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AAC5" w14:textId="760E6328" w:rsidR="00ED2E9E" w:rsidRDefault="00ED2E9E" w:rsidP="005E67C1">
      <w:pPr>
        <w:pStyle w:val="aff8"/>
        <w:spacing w:line="240" w:lineRule="auto"/>
        <w:ind w:left="4820"/>
        <w:jc w:val="left"/>
        <w:rPr>
          <w:rStyle w:val="afff2"/>
          <w:b w:val="0"/>
          <w:i w:val="0"/>
          <w:color w:val="000000" w:themeColor="text1"/>
          <w:szCs w:val="28"/>
        </w:rPr>
      </w:pPr>
    </w:p>
    <w:p w14:paraId="20FEDFB5" w14:textId="77777777" w:rsidR="0057465F" w:rsidRDefault="0057465F" w:rsidP="0057465F">
      <w:pPr>
        <w:ind w:right="141"/>
        <w:jc w:val="center"/>
      </w:pPr>
      <w:r>
        <w:t xml:space="preserve">АДМИНИСТРАЦИЯ </w:t>
      </w:r>
    </w:p>
    <w:p w14:paraId="6CD8E510" w14:textId="77777777" w:rsidR="0057465F" w:rsidRDefault="0057465F" w:rsidP="0057465F">
      <w:pPr>
        <w:ind w:right="141"/>
        <w:jc w:val="center"/>
      </w:pPr>
      <w:r>
        <w:t>ГОРОДСКОГО ОКРУГА МЫТИЩИ</w:t>
      </w:r>
    </w:p>
    <w:p w14:paraId="57D88D7F" w14:textId="77777777" w:rsidR="0057465F" w:rsidRDefault="0057465F" w:rsidP="0057465F">
      <w:pPr>
        <w:ind w:right="141"/>
        <w:jc w:val="center"/>
      </w:pPr>
      <w:r>
        <w:t>МОСКОВСКОЙ ОБЛАСТИ</w:t>
      </w:r>
    </w:p>
    <w:p w14:paraId="29B9368D" w14:textId="77777777" w:rsidR="0057465F" w:rsidRDefault="0057465F" w:rsidP="0057465F">
      <w:pPr>
        <w:ind w:right="141"/>
        <w:jc w:val="center"/>
      </w:pPr>
      <w:r>
        <w:t>ПОСТАНОВЛЕНИЕ</w:t>
      </w:r>
    </w:p>
    <w:p w14:paraId="416E8AE7" w14:textId="77777777" w:rsidR="0057465F" w:rsidRDefault="0057465F" w:rsidP="0057465F">
      <w:pPr>
        <w:ind w:right="141"/>
        <w:jc w:val="center"/>
      </w:pPr>
    </w:p>
    <w:p w14:paraId="48D384ED" w14:textId="202A3DA5" w:rsidR="0057465F" w:rsidRPr="00D96874" w:rsidRDefault="005865BE" w:rsidP="0057465F">
      <w:pPr>
        <w:ind w:right="141"/>
        <w:jc w:val="center"/>
      </w:pPr>
      <w:r>
        <w:rPr>
          <w:u w:val="single"/>
        </w:rPr>
        <w:t>27</w:t>
      </w:r>
      <w:r w:rsidR="0057465F">
        <w:rPr>
          <w:u w:val="single"/>
        </w:rPr>
        <w:t>.10.2023 № 56</w:t>
      </w:r>
      <w:r>
        <w:rPr>
          <w:u w:val="single"/>
        </w:rPr>
        <w:t>1</w:t>
      </w:r>
      <w:r w:rsidR="0057465F">
        <w:rPr>
          <w:u w:val="single"/>
        </w:rPr>
        <w:t>8</w:t>
      </w:r>
    </w:p>
    <w:p w14:paraId="50209F2C" w14:textId="08EDEA78" w:rsidR="00ED2E9E" w:rsidRDefault="00ED2E9E" w:rsidP="0057465F">
      <w:pPr>
        <w:pStyle w:val="af7"/>
        <w:jc w:val="center"/>
      </w:pPr>
    </w:p>
    <w:p w14:paraId="2A48B6EA" w14:textId="54FDC78C" w:rsidR="00ED2E9E" w:rsidRDefault="00ED2E9E" w:rsidP="00ED2E9E">
      <w:pPr>
        <w:pStyle w:val="af7"/>
      </w:pPr>
    </w:p>
    <w:p w14:paraId="445D257C" w14:textId="77777777" w:rsidR="00ED2E9E" w:rsidRDefault="00ED2E9E" w:rsidP="00ED2E9E">
      <w:pPr>
        <w:pStyle w:val="af7"/>
      </w:pPr>
    </w:p>
    <w:p w14:paraId="4916D94C" w14:textId="77777777" w:rsidR="00ED2E9E" w:rsidRDefault="00ED2E9E" w:rsidP="00ED2E9E">
      <w:pPr>
        <w:pStyle w:val="af7"/>
      </w:pPr>
    </w:p>
    <w:p w14:paraId="0A13C469" w14:textId="19105938" w:rsidR="00ED2E9E" w:rsidRDefault="00ED2E9E" w:rsidP="00ED2E9E">
      <w:pPr>
        <w:pStyle w:val="af7"/>
      </w:pPr>
    </w:p>
    <w:p w14:paraId="233B65EE" w14:textId="5447AB7A" w:rsidR="00ED2E9E" w:rsidRDefault="00ED2E9E" w:rsidP="00ED2E9E">
      <w:pPr>
        <w:pStyle w:val="af7"/>
      </w:pPr>
    </w:p>
    <w:p w14:paraId="1833C83F" w14:textId="01708878" w:rsidR="00ED2E9E" w:rsidRPr="00ED2E9E" w:rsidRDefault="00ED2E9E" w:rsidP="00ED2E9E">
      <w:pPr>
        <w:ind w:right="1274" w:firstLine="567"/>
        <w:jc w:val="center"/>
        <w:rPr>
          <w:rFonts w:eastAsia="Calibri"/>
          <w:color w:val="auto"/>
          <w:sz w:val="28"/>
          <w:szCs w:val="28"/>
          <w:lang w:eastAsia="en-US"/>
        </w:rPr>
      </w:pPr>
      <w:r w:rsidRPr="00ED2E9E">
        <w:rPr>
          <w:rFonts w:eastAsia="Calibri"/>
          <w:color w:val="auto"/>
          <w:sz w:val="28"/>
          <w:szCs w:val="28"/>
          <w:lang w:eastAsia="en-US"/>
        </w:rPr>
        <w:t>О заключени</w:t>
      </w:r>
      <w:r w:rsidR="00B15EFE">
        <w:rPr>
          <w:rFonts w:eastAsia="Calibri"/>
          <w:color w:val="auto"/>
          <w:sz w:val="28"/>
          <w:szCs w:val="28"/>
          <w:lang w:eastAsia="en-US"/>
        </w:rPr>
        <w:t>и</w:t>
      </w:r>
      <w:r w:rsidRPr="00ED2E9E">
        <w:rPr>
          <w:rFonts w:eastAsia="Calibri"/>
          <w:color w:val="auto"/>
          <w:sz w:val="28"/>
          <w:szCs w:val="28"/>
          <w:lang w:eastAsia="en-US"/>
        </w:rPr>
        <w:t xml:space="preserve"> концессионного</w:t>
      </w:r>
    </w:p>
    <w:p w14:paraId="1595E265" w14:textId="77777777" w:rsidR="00ED2E9E" w:rsidRPr="00ED2E9E" w:rsidRDefault="00ED2E9E" w:rsidP="00ED2E9E">
      <w:pPr>
        <w:ind w:right="1274" w:firstLine="567"/>
        <w:jc w:val="center"/>
        <w:rPr>
          <w:rFonts w:eastAsia="Calibri"/>
          <w:color w:val="auto"/>
          <w:sz w:val="28"/>
          <w:szCs w:val="28"/>
          <w:lang w:eastAsia="en-US"/>
        </w:rPr>
      </w:pPr>
      <w:r w:rsidRPr="00ED2E9E">
        <w:rPr>
          <w:rFonts w:eastAsia="Calibri"/>
          <w:color w:val="auto"/>
          <w:sz w:val="28"/>
          <w:szCs w:val="28"/>
          <w:lang w:eastAsia="en-US"/>
        </w:rPr>
        <w:t>соглашения в отношении объектов водоснабжения</w:t>
      </w:r>
    </w:p>
    <w:p w14:paraId="321AF770" w14:textId="77777777" w:rsidR="00ED2E9E" w:rsidRPr="00ED2E9E" w:rsidRDefault="00ED2E9E" w:rsidP="00ED2E9E">
      <w:pPr>
        <w:ind w:right="1274" w:firstLine="567"/>
        <w:jc w:val="center"/>
        <w:rPr>
          <w:rFonts w:eastAsia="Calibri"/>
          <w:color w:val="auto"/>
          <w:sz w:val="28"/>
          <w:szCs w:val="28"/>
          <w:lang w:eastAsia="en-US"/>
        </w:rPr>
      </w:pPr>
      <w:r w:rsidRPr="00ED2E9E">
        <w:rPr>
          <w:rFonts w:eastAsia="Calibri"/>
          <w:color w:val="auto"/>
          <w:sz w:val="28"/>
          <w:szCs w:val="28"/>
          <w:lang w:eastAsia="en-US"/>
        </w:rPr>
        <w:t>и водоотведения, расположенных в границах</w:t>
      </w:r>
    </w:p>
    <w:p w14:paraId="4F9346BF" w14:textId="77777777" w:rsidR="00ED2E9E" w:rsidRPr="00ED2E9E" w:rsidRDefault="00ED2E9E" w:rsidP="00ED2E9E">
      <w:pPr>
        <w:ind w:right="1274" w:firstLine="567"/>
        <w:jc w:val="center"/>
        <w:rPr>
          <w:rFonts w:eastAsia="Calibri"/>
          <w:color w:val="auto"/>
          <w:sz w:val="28"/>
          <w:szCs w:val="28"/>
          <w:lang w:eastAsia="en-US"/>
        </w:rPr>
      </w:pPr>
      <w:r w:rsidRPr="00ED2E9E">
        <w:rPr>
          <w:rFonts w:eastAsia="Calibri"/>
          <w:color w:val="auto"/>
          <w:sz w:val="28"/>
          <w:szCs w:val="28"/>
          <w:lang w:eastAsia="en-US"/>
        </w:rPr>
        <w:t>муниципального образования</w:t>
      </w:r>
    </w:p>
    <w:p w14:paraId="600DFD07" w14:textId="77777777" w:rsidR="00ED2E9E" w:rsidRPr="00ED2E9E" w:rsidRDefault="00ED2E9E" w:rsidP="00ED2E9E">
      <w:pPr>
        <w:ind w:right="1274" w:firstLine="567"/>
        <w:jc w:val="center"/>
        <w:rPr>
          <w:rFonts w:eastAsia="Calibri"/>
          <w:color w:val="auto"/>
          <w:sz w:val="28"/>
          <w:szCs w:val="28"/>
          <w:lang w:eastAsia="en-US"/>
        </w:rPr>
      </w:pPr>
      <w:r w:rsidRPr="00ED2E9E">
        <w:rPr>
          <w:rFonts w:eastAsia="Calibri"/>
          <w:color w:val="auto"/>
          <w:sz w:val="28"/>
          <w:szCs w:val="28"/>
          <w:lang w:eastAsia="en-US"/>
        </w:rPr>
        <w:t>«Городской округ Мытищи Московской области»</w:t>
      </w:r>
    </w:p>
    <w:p w14:paraId="13B0E81D" w14:textId="77777777" w:rsidR="00ED2E9E" w:rsidRPr="00ED2E9E" w:rsidRDefault="00ED2E9E" w:rsidP="00ED2E9E">
      <w:pPr>
        <w:ind w:firstLine="709"/>
        <w:rPr>
          <w:rFonts w:eastAsia="Calibri"/>
          <w:color w:val="auto"/>
          <w:sz w:val="28"/>
          <w:szCs w:val="28"/>
          <w:lang w:eastAsia="en-US"/>
        </w:rPr>
      </w:pPr>
    </w:p>
    <w:p w14:paraId="04C5499A" w14:textId="35DC211E" w:rsidR="00ED2E9E" w:rsidRPr="00ED2E9E" w:rsidRDefault="00B15EFE" w:rsidP="00B15EFE">
      <w:pPr>
        <w:ind w:firstLine="709"/>
        <w:jc w:val="both"/>
        <w:rPr>
          <w:rFonts w:eastAsia="Calibri"/>
          <w:color w:val="auto"/>
          <w:sz w:val="28"/>
          <w:szCs w:val="28"/>
          <w:lang w:eastAsia="en-US"/>
        </w:rPr>
      </w:pPr>
      <w:r w:rsidRPr="00B15EFE">
        <w:rPr>
          <w:rFonts w:eastAsia="Calibri"/>
          <w:color w:val="auto"/>
          <w:sz w:val="28"/>
          <w:szCs w:val="28"/>
          <w:lang w:eastAsia="en-US"/>
        </w:rPr>
        <w:t xml:space="preserve">В соответствии с Федеральным законом от 06.10.2003 № 131-ФЗ </w:t>
      </w:r>
      <w:r>
        <w:rPr>
          <w:rFonts w:eastAsia="Calibri"/>
          <w:color w:val="auto"/>
          <w:sz w:val="28"/>
          <w:szCs w:val="28"/>
          <w:lang w:eastAsia="en-US"/>
        </w:rPr>
        <w:t xml:space="preserve">                        </w:t>
      </w:r>
      <w:r w:rsidRPr="00B15EFE">
        <w:rPr>
          <w:rFonts w:eastAsia="Calibri"/>
          <w:color w:val="auto"/>
          <w:sz w:val="28"/>
          <w:szCs w:val="28"/>
          <w:lang w:eastAsia="en-US"/>
        </w:rPr>
        <w:t xml:space="preserve">«Об общих принципах организации местного самоуправления в Российской Федерации», Федеральным законом от 21.07.2005 года № 115-ФЗ </w:t>
      </w:r>
      <w:r>
        <w:rPr>
          <w:rFonts w:eastAsia="Calibri"/>
          <w:color w:val="auto"/>
          <w:sz w:val="28"/>
          <w:szCs w:val="28"/>
          <w:lang w:eastAsia="en-US"/>
        </w:rPr>
        <w:t xml:space="preserve">                                     </w:t>
      </w:r>
      <w:r w:rsidRPr="00B15EFE">
        <w:rPr>
          <w:rFonts w:eastAsia="Calibri"/>
          <w:color w:val="auto"/>
          <w:sz w:val="28"/>
          <w:szCs w:val="28"/>
          <w:lang w:eastAsia="en-US"/>
        </w:rPr>
        <w:t xml:space="preserve">«О концессионных соглашениях», </w:t>
      </w:r>
      <w:r w:rsidR="008F76AE">
        <w:rPr>
          <w:rFonts w:eastAsia="Calibri"/>
          <w:color w:val="auto"/>
          <w:sz w:val="28"/>
          <w:szCs w:val="28"/>
          <w:lang w:eastAsia="en-US"/>
        </w:rPr>
        <w:t>на основании предложения</w:t>
      </w:r>
      <w:r w:rsidR="008F76AE" w:rsidRPr="008F76AE">
        <w:rPr>
          <w:rFonts w:eastAsia="Calibri"/>
          <w:color w:val="auto"/>
          <w:sz w:val="28"/>
          <w:szCs w:val="28"/>
          <w:lang w:eastAsia="en-US"/>
        </w:rPr>
        <w:t xml:space="preserve"> о заключении</w:t>
      </w:r>
      <w:r w:rsidR="008F76AE">
        <w:rPr>
          <w:rFonts w:eastAsia="Calibri"/>
          <w:color w:val="auto"/>
          <w:sz w:val="28"/>
          <w:szCs w:val="28"/>
          <w:lang w:eastAsia="en-US"/>
        </w:rPr>
        <w:t xml:space="preserve"> концессионного соглашения с О</w:t>
      </w:r>
      <w:r w:rsidR="008F76AE" w:rsidRPr="008F76AE">
        <w:rPr>
          <w:rFonts w:eastAsia="Calibri"/>
          <w:color w:val="auto"/>
          <w:sz w:val="28"/>
          <w:szCs w:val="28"/>
          <w:lang w:eastAsia="en-US"/>
        </w:rPr>
        <w:t>бществом с ограниченной ответственностью «</w:t>
      </w:r>
      <w:r w:rsidR="008F76AE">
        <w:rPr>
          <w:rFonts w:eastAsia="Calibri"/>
          <w:color w:val="auto"/>
          <w:sz w:val="28"/>
          <w:szCs w:val="28"/>
          <w:lang w:eastAsia="en-US"/>
        </w:rPr>
        <w:t>Водопроводно-канализационные системы</w:t>
      </w:r>
      <w:r w:rsidR="008F76AE" w:rsidRPr="008F76AE">
        <w:rPr>
          <w:rFonts w:eastAsia="Calibri"/>
          <w:color w:val="auto"/>
          <w:sz w:val="28"/>
          <w:szCs w:val="28"/>
          <w:lang w:eastAsia="en-US"/>
        </w:rPr>
        <w:t>» от 15.12.2022</w:t>
      </w:r>
      <w:r w:rsidR="008F76AE">
        <w:rPr>
          <w:rFonts w:eastAsia="Calibri"/>
          <w:color w:val="auto"/>
          <w:sz w:val="28"/>
          <w:szCs w:val="28"/>
          <w:lang w:eastAsia="en-US"/>
        </w:rPr>
        <w:t>, П</w:t>
      </w:r>
      <w:r w:rsidRPr="00B15EFE">
        <w:rPr>
          <w:rFonts w:eastAsia="Calibri"/>
          <w:color w:val="auto"/>
          <w:sz w:val="28"/>
          <w:szCs w:val="28"/>
          <w:lang w:eastAsia="en-US"/>
        </w:rPr>
        <w:t>остановлени</w:t>
      </w:r>
      <w:r w:rsidR="008F76AE">
        <w:rPr>
          <w:rFonts w:eastAsia="Calibri"/>
          <w:color w:val="auto"/>
          <w:sz w:val="28"/>
          <w:szCs w:val="28"/>
          <w:lang w:eastAsia="en-US"/>
        </w:rPr>
        <w:t>я</w:t>
      </w:r>
      <w:r w:rsidRPr="00B15EFE">
        <w:rPr>
          <w:rFonts w:eastAsia="Calibri"/>
          <w:color w:val="auto"/>
          <w:sz w:val="28"/>
          <w:szCs w:val="28"/>
          <w:lang w:eastAsia="en-US"/>
        </w:rPr>
        <w:t xml:space="preserve"> Администрации городского округа Мытищи Московской области от 22.12.2022 № 6007  «О принятии решения</w:t>
      </w:r>
      <w:r w:rsidR="008F76AE">
        <w:rPr>
          <w:rFonts w:eastAsia="Calibri"/>
          <w:color w:val="auto"/>
          <w:sz w:val="28"/>
          <w:szCs w:val="28"/>
          <w:lang w:eastAsia="en-US"/>
        </w:rPr>
        <w:t xml:space="preserve"> о</w:t>
      </w:r>
      <w:r w:rsidRPr="00B15EFE">
        <w:rPr>
          <w:rFonts w:eastAsia="Calibri"/>
          <w:color w:val="auto"/>
          <w:sz w:val="28"/>
          <w:szCs w:val="28"/>
          <w:lang w:eastAsia="en-US"/>
        </w:rPr>
        <w:t xml:space="preserve"> возможности заключения Концессионного соглашения», </w:t>
      </w:r>
      <w:r w:rsidR="008F76AE">
        <w:rPr>
          <w:rFonts w:eastAsia="Calibri"/>
          <w:color w:val="auto"/>
          <w:sz w:val="28"/>
          <w:szCs w:val="28"/>
          <w:lang w:eastAsia="en-US"/>
        </w:rPr>
        <w:t>П</w:t>
      </w:r>
      <w:r w:rsidRPr="00B15EFE">
        <w:rPr>
          <w:rFonts w:eastAsia="Calibri"/>
          <w:color w:val="auto"/>
          <w:sz w:val="28"/>
          <w:szCs w:val="28"/>
          <w:lang w:eastAsia="en-US"/>
        </w:rPr>
        <w:t>остановлени</w:t>
      </w:r>
      <w:r w:rsidR="008F76AE">
        <w:rPr>
          <w:rFonts w:eastAsia="Calibri"/>
          <w:color w:val="auto"/>
          <w:sz w:val="28"/>
          <w:szCs w:val="28"/>
          <w:lang w:eastAsia="en-US"/>
        </w:rPr>
        <w:t>я</w:t>
      </w:r>
      <w:r w:rsidRPr="00B15EFE">
        <w:rPr>
          <w:rFonts w:eastAsia="Calibri"/>
          <w:color w:val="auto"/>
          <w:sz w:val="28"/>
          <w:szCs w:val="28"/>
          <w:lang w:eastAsia="en-US"/>
        </w:rPr>
        <w:t xml:space="preserve"> Администрации городского округа Мытищи Московской области от 11.08.2023 № 4079 «О согласовании проекта Концессионного соглашения внесенными изменениями», Протокола рассмотрения заявок о готовности к участию в конкурсе на заключение концессионного соглашения в отношении объектов водоснабжения </w:t>
      </w:r>
      <w:r w:rsidR="008F76AE">
        <w:rPr>
          <w:rFonts w:eastAsia="Calibri"/>
          <w:color w:val="auto"/>
          <w:sz w:val="28"/>
          <w:szCs w:val="28"/>
          <w:lang w:eastAsia="en-US"/>
        </w:rPr>
        <w:t xml:space="preserve">                                   </w:t>
      </w:r>
      <w:r w:rsidRPr="00B15EFE">
        <w:rPr>
          <w:rFonts w:eastAsia="Calibri"/>
          <w:color w:val="auto"/>
          <w:sz w:val="28"/>
          <w:szCs w:val="28"/>
          <w:lang w:eastAsia="en-US"/>
        </w:rPr>
        <w:t>и водоотведения, расположенных в границах муниципального образования «Городской округ Мытищи Московской области» от 02.10.2023 №1, руководствуясь Уставом городского округа Мытищи Московской области</w:t>
      </w:r>
      <w:r w:rsidR="00ED2E9E" w:rsidRPr="00ED2E9E">
        <w:rPr>
          <w:rFonts w:eastAsia="Calibri"/>
          <w:color w:val="auto"/>
          <w:sz w:val="28"/>
          <w:szCs w:val="28"/>
          <w:lang w:eastAsia="en-US"/>
        </w:rPr>
        <w:t>,</w:t>
      </w:r>
    </w:p>
    <w:p w14:paraId="1FA53ABE" w14:textId="77777777" w:rsidR="00ED2E9E" w:rsidRPr="00ED2E9E" w:rsidRDefault="00ED2E9E" w:rsidP="00ED2E9E">
      <w:pPr>
        <w:spacing w:line="240" w:lineRule="exact"/>
        <w:ind w:firstLine="709"/>
        <w:jc w:val="both"/>
        <w:rPr>
          <w:rFonts w:eastAsia="Calibri"/>
          <w:color w:val="auto"/>
          <w:sz w:val="28"/>
          <w:szCs w:val="28"/>
          <w:lang w:eastAsia="en-US"/>
        </w:rPr>
      </w:pPr>
    </w:p>
    <w:p w14:paraId="20CB3B6E" w14:textId="77777777" w:rsidR="00ED2E9E" w:rsidRPr="00ED2E9E" w:rsidRDefault="00ED2E9E" w:rsidP="00ED2E9E">
      <w:pPr>
        <w:spacing w:line="240" w:lineRule="exact"/>
        <w:ind w:firstLine="709"/>
        <w:jc w:val="center"/>
        <w:rPr>
          <w:rFonts w:eastAsia="Calibri"/>
          <w:color w:val="auto"/>
          <w:sz w:val="28"/>
          <w:szCs w:val="28"/>
          <w:lang w:eastAsia="en-US"/>
        </w:rPr>
      </w:pPr>
      <w:r w:rsidRPr="00ED2E9E">
        <w:rPr>
          <w:rFonts w:eastAsia="Calibri"/>
          <w:color w:val="auto"/>
          <w:sz w:val="28"/>
          <w:szCs w:val="28"/>
          <w:lang w:eastAsia="en-US"/>
        </w:rPr>
        <w:t>ПОСТАНОВЛЯЮ:</w:t>
      </w:r>
    </w:p>
    <w:p w14:paraId="2FB3AB7A" w14:textId="77777777" w:rsidR="00ED2E9E" w:rsidRPr="00ED2E9E" w:rsidRDefault="00ED2E9E" w:rsidP="00ED2E9E">
      <w:pPr>
        <w:spacing w:line="240" w:lineRule="exact"/>
        <w:ind w:firstLine="709"/>
        <w:jc w:val="both"/>
        <w:rPr>
          <w:rFonts w:eastAsia="Calibri"/>
          <w:color w:val="auto"/>
          <w:sz w:val="28"/>
          <w:szCs w:val="28"/>
          <w:lang w:eastAsia="en-US"/>
        </w:rPr>
      </w:pPr>
    </w:p>
    <w:p w14:paraId="1AC629DC" w14:textId="5E8A2F8C" w:rsidR="00ED2E9E" w:rsidRPr="00ED2E9E" w:rsidRDefault="00ED2E9E" w:rsidP="00ED2E9E">
      <w:pPr>
        <w:ind w:firstLine="709"/>
        <w:jc w:val="both"/>
        <w:rPr>
          <w:rFonts w:eastAsia="Calibri"/>
          <w:color w:val="auto"/>
          <w:sz w:val="28"/>
          <w:szCs w:val="28"/>
          <w:lang w:eastAsia="en-US"/>
        </w:rPr>
      </w:pPr>
      <w:r w:rsidRPr="00ED2E9E">
        <w:rPr>
          <w:rFonts w:eastAsia="Calibri"/>
          <w:color w:val="auto"/>
          <w:sz w:val="28"/>
          <w:szCs w:val="28"/>
          <w:lang w:eastAsia="en-US"/>
        </w:rPr>
        <w:t xml:space="preserve">1. </w:t>
      </w:r>
      <w:r w:rsidR="008F76AE">
        <w:rPr>
          <w:rFonts w:eastAsia="Calibri"/>
          <w:color w:val="auto"/>
          <w:sz w:val="28"/>
          <w:szCs w:val="28"/>
          <w:lang w:eastAsia="en-US"/>
        </w:rPr>
        <w:t>З</w:t>
      </w:r>
      <w:r w:rsidRPr="00ED2E9E">
        <w:rPr>
          <w:rFonts w:eastAsia="Calibri"/>
          <w:color w:val="auto"/>
          <w:sz w:val="28"/>
          <w:szCs w:val="28"/>
          <w:lang w:eastAsia="en-US"/>
        </w:rPr>
        <w:t>аключ</w:t>
      </w:r>
      <w:r w:rsidR="008F76AE">
        <w:rPr>
          <w:rFonts w:eastAsia="Calibri"/>
          <w:color w:val="auto"/>
          <w:sz w:val="28"/>
          <w:szCs w:val="28"/>
          <w:lang w:eastAsia="en-US"/>
        </w:rPr>
        <w:t>ить</w:t>
      </w:r>
      <w:r w:rsidRPr="00ED2E9E">
        <w:rPr>
          <w:rFonts w:eastAsia="Calibri"/>
          <w:color w:val="auto"/>
          <w:sz w:val="28"/>
          <w:szCs w:val="28"/>
          <w:lang w:eastAsia="en-US"/>
        </w:rPr>
        <w:t xml:space="preserve"> концессионно</w:t>
      </w:r>
      <w:r w:rsidR="008F76AE">
        <w:rPr>
          <w:rFonts w:eastAsia="Calibri"/>
          <w:color w:val="auto"/>
          <w:sz w:val="28"/>
          <w:szCs w:val="28"/>
          <w:lang w:eastAsia="en-US"/>
        </w:rPr>
        <w:t>е</w:t>
      </w:r>
      <w:r w:rsidRPr="00ED2E9E">
        <w:rPr>
          <w:rFonts w:eastAsia="Calibri"/>
          <w:color w:val="auto"/>
          <w:sz w:val="28"/>
          <w:szCs w:val="28"/>
          <w:lang w:eastAsia="en-US"/>
        </w:rPr>
        <w:t xml:space="preserve"> соглашени</w:t>
      </w:r>
      <w:r w:rsidR="008F76AE">
        <w:rPr>
          <w:rFonts w:eastAsia="Calibri"/>
          <w:color w:val="auto"/>
          <w:sz w:val="28"/>
          <w:szCs w:val="28"/>
          <w:lang w:eastAsia="en-US"/>
        </w:rPr>
        <w:t>е</w:t>
      </w:r>
      <w:r w:rsidRPr="00ED2E9E">
        <w:rPr>
          <w:rFonts w:eastAsia="Calibri"/>
          <w:color w:val="auto"/>
          <w:sz w:val="28"/>
          <w:szCs w:val="28"/>
          <w:lang w:eastAsia="en-US"/>
        </w:rPr>
        <w:t xml:space="preserve"> в отношении объектов водоснабжения и водоотведения, расположенных в границах Муниципального образования «Городской округ Мытищи Московской области»</w:t>
      </w:r>
      <w:r w:rsidR="009D0B61">
        <w:rPr>
          <w:rFonts w:eastAsia="Calibri"/>
          <w:color w:val="auto"/>
          <w:sz w:val="28"/>
          <w:szCs w:val="28"/>
          <w:lang w:eastAsia="en-US"/>
        </w:rPr>
        <w:t xml:space="preserve"> </w:t>
      </w:r>
      <w:r w:rsidR="009D0B61" w:rsidRPr="009D0B61">
        <w:rPr>
          <w:rFonts w:eastAsia="Calibri"/>
          <w:color w:val="auto"/>
          <w:sz w:val="28"/>
          <w:szCs w:val="28"/>
          <w:lang w:eastAsia="en-US"/>
        </w:rPr>
        <w:t>(далее –</w:t>
      </w:r>
      <w:r w:rsidR="009D0B61" w:rsidRPr="009D0B61">
        <w:rPr>
          <w:rFonts w:eastAsia="Calibri"/>
          <w:color w:val="auto"/>
          <w:sz w:val="28"/>
          <w:szCs w:val="28"/>
          <w:lang w:eastAsia="en-US"/>
        </w:rPr>
        <w:br/>
        <w:t>концессионное соглашение)</w:t>
      </w:r>
      <w:r w:rsidRPr="00ED2E9E">
        <w:rPr>
          <w:rFonts w:eastAsia="Calibri"/>
          <w:color w:val="auto"/>
          <w:sz w:val="28"/>
          <w:szCs w:val="28"/>
          <w:lang w:eastAsia="en-US"/>
        </w:rPr>
        <w:t xml:space="preserve"> на условиях, предусмотренных в предложении </w:t>
      </w:r>
      <w:r w:rsidR="009D0B61">
        <w:rPr>
          <w:rFonts w:eastAsia="Calibri"/>
          <w:color w:val="auto"/>
          <w:sz w:val="28"/>
          <w:szCs w:val="28"/>
          <w:lang w:eastAsia="en-US"/>
        </w:rPr>
        <w:t>О</w:t>
      </w:r>
      <w:r w:rsidR="009D0B61" w:rsidRPr="008F76AE">
        <w:rPr>
          <w:rFonts w:eastAsia="Calibri"/>
          <w:color w:val="auto"/>
          <w:sz w:val="28"/>
          <w:szCs w:val="28"/>
          <w:lang w:eastAsia="en-US"/>
        </w:rPr>
        <w:t>бществ</w:t>
      </w:r>
      <w:r w:rsidR="009D0B61">
        <w:rPr>
          <w:rFonts w:eastAsia="Calibri"/>
          <w:color w:val="auto"/>
          <w:sz w:val="28"/>
          <w:szCs w:val="28"/>
          <w:lang w:eastAsia="en-US"/>
        </w:rPr>
        <w:t>а</w:t>
      </w:r>
      <w:r w:rsidR="009D0B61" w:rsidRPr="008F76AE">
        <w:rPr>
          <w:rFonts w:eastAsia="Calibri"/>
          <w:color w:val="auto"/>
          <w:sz w:val="28"/>
          <w:szCs w:val="28"/>
          <w:lang w:eastAsia="en-US"/>
        </w:rPr>
        <w:t xml:space="preserve"> с ограниченной ответственностью «</w:t>
      </w:r>
      <w:r w:rsidR="009D0B61">
        <w:rPr>
          <w:rFonts w:eastAsia="Calibri"/>
          <w:color w:val="auto"/>
          <w:sz w:val="28"/>
          <w:szCs w:val="28"/>
          <w:lang w:eastAsia="en-US"/>
        </w:rPr>
        <w:t>Водопроводно-канализационные системы</w:t>
      </w:r>
      <w:r w:rsidR="009D0B61" w:rsidRPr="008F76AE">
        <w:rPr>
          <w:rFonts w:eastAsia="Calibri"/>
          <w:color w:val="auto"/>
          <w:sz w:val="28"/>
          <w:szCs w:val="28"/>
          <w:lang w:eastAsia="en-US"/>
        </w:rPr>
        <w:t>»</w:t>
      </w:r>
      <w:r w:rsidR="009D0B61">
        <w:rPr>
          <w:rFonts w:eastAsia="Calibri"/>
          <w:color w:val="auto"/>
          <w:sz w:val="28"/>
          <w:szCs w:val="28"/>
          <w:lang w:eastAsia="en-US"/>
        </w:rPr>
        <w:t xml:space="preserve"> (далее – Концессионер)</w:t>
      </w:r>
      <w:r w:rsidRPr="00ED2E9E">
        <w:rPr>
          <w:rFonts w:eastAsia="Calibri"/>
          <w:color w:val="auto"/>
          <w:sz w:val="28"/>
          <w:szCs w:val="28"/>
          <w:lang w:eastAsia="en-US"/>
        </w:rPr>
        <w:t xml:space="preserve"> о заключении концессионного соглашения</w:t>
      </w:r>
      <w:r w:rsidR="009D0B61">
        <w:rPr>
          <w:rFonts w:eastAsia="Calibri"/>
          <w:color w:val="auto"/>
          <w:sz w:val="28"/>
          <w:szCs w:val="28"/>
          <w:lang w:eastAsia="en-US"/>
        </w:rPr>
        <w:t xml:space="preserve"> </w:t>
      </w:r>
      <w:r w:rsidR="008640C1">
        <w:rPr>
          <w:rFonts w:eastAsia="Calibri"/>
          <w:color w:val="auto"/>
          <w:sz w:val="28"/>
          <w:szCs w:val="28"/>
          <w:lang w:eastAsia="en-US"/>
        </w:rPr>
        <w:t xml:space="preserve">                </w:t>
      </w:r>
      <w:r w:rsidR="009D0B61">
        <w:rPr>
          <w:rFonts w:eastAsia="Calibri"/>
          <w:color w:val="auto"/>
          <w:sz w:val="28"/>
          <w:szCs w:val="28"/>
          <w:lang w:eastAsia="en-US"/>
        </w:rPr>
        <w:t>и проекте концессионного соглашения</w:t>
      </w:r>
      <w:r w:rsidRPr="00ED2E9E">
        <w:rPr>
          <w:rFonts w:eastAsia="Calibri"/>
          <w:color w:val="auto"/>
          <w:sz w:val="28"/>
          <w:szCs w:val="28"/>
          <w:lang w:eastAsia="en-US"/>
        </w:rPr>
        <w:t xml:space="preserve"> с внесенными изменениями </w:t>
      </w:r>
      <w:r w:rsidR="008640C1">
        <w:rPr>
          <w:rFonts w:eastAsia="Calibri"/>
          <w:color w:val="auto"/>
          <w:sz w:val="28"/>
          <w:szCs w:val="28"/>
          <w:lang w:eastAsia="en-US"/>
        </w:rPr>
        <w:t xml:space="preserve">                                 </w:t>
      </w:r>
      <w:r w:rsidRPr="00ED2E9E">
        <w:rPr>
          <w:rFonts w:eastAsia="Calibri"/>
          <w:color w:val="auto"/>
          <w:sz w:val="28"/>
          <w:szCs w:val="28"/>
          <w:lang w:eastAsia="en-US"/>
        </w:rPr>
        <w:t>без проведения конкурса.</w:t>
      </w:r>
    </w:p>
    <w:p w14:paraId="3F409BC9" w14:textId="1003D9F6" w:rsidR="00ED2E9E" w:rsidRDefault="00ED2E9E" w:rsidP="00ED2E9E">
      <w:pPr>
        <w:ind w:firstLine="709"/>
        <w:jc w:val="both"/>
        <w:rPr>
          <w:rFonts w:eastAsia="Calibri"/>
          <w:color w:val="auto"/>
          <w:sz w:val="28"/>
          <w:szCs w:val="28"/>
          <w:lang w:eastAsia="en-US"/>
        </w:rPr>
      </w:pPr>
      <w:r w:rsidRPr="00ED2E9E">
        <w:rPr>
          <w:rFonts w:eastAsia="Calibri"/>
          <w:color w:val="auto"/>
          <w:sz w:val="28"/>
          <w:szCs w:val="28"/>
          <w:lang w:eastAsia="en-US"/>
        </w:rPr>
        <w:lastRenderedPageBreak/>
        <w:t xml:space="preserve">2. Установить условия концессионного соглашения в </w:t>
      </w:r>
      <w:r w:rsidR="00F47B0F">
        <w:rPr>
          <w:rFonts w:eastAsia="Calibri"/>
          <w:color w:val="auto"/>
          <w:sz w:val="28"/>
          <w:szCs w:val="28"/>
          <w:lang w:eastAsia="en-US"/>
        </w:rPr>
        <w:t>соответствии                         с проектом концессионного соглашения</w:t>
      </w:r>
      <w:r w:rsidR="00DE7C0B">
        <w:rPr>
          <w:rFonts w:eastAsia="Calibri"/>
          <w:color w:val="auto"/>
          <w:sz w:val="28"/>
          <w:szCs w:val="28"/>
          <w:lang w:eastAsia="en-US"/>
        </w:rPr>
        <w:t xml:space="preserve"> </w:t>
      </w:r>
      <w:r w:rsidR="00F47B0F">
        <w:rPr>
          <w:rFonts w:eastAsia="Calibri"/>
          <w:color w:val="auto"/>
          <w:sz w:val="28"/>
          <w:szCs w:val="28"/>
          <w:lang w:eastAsia="en-US"/>
        </w:rPr>
        <w:t xml:space="preserve">согласно приложению 1 к настоящему Постановлению. </w:t>
      </w:r>
    </w:p>
    <w:p w14:paraId="64C34AB7" w14:textId="4783625A" w:rsidR="00F47B0F" w:rsidRDefault="00F47B0F" w:rsidP="00ED2E9E">
      <w:pPr>
        <w:ind w:firstLine="709"/>
        <w:jc w:val="both"/>
        <w:rPr>
          <w:rFonts w:eastAsia="Calibri"/>
          <w:color w:val="auto"/>
          <w:sz w:val="28"/>
          <w:szCs w:val="28"/>
          <w:lang w:eastAsia="en-US"/>
        </w:rPr>
      </w:pPr>
      <w:r>
        <w:rPr>
          <w:rFonts w:eastAsia="Calibri"/>
          <w:color w:val="auto"/>
          <w:sz w:val="28"/>
          <w:szCs w:val="28"/>
          <w:lang w:eastAsia="en-US"/>
        </w:rPr>
        <w:t>3. Установить долгосрочные параметры регулирования деятельности Концессионера и метод регулирования тарифов, согласно приложению 2                          к настоящему Постановлению.</w:t>
      </w:r>
    </w:p>
    <w:p w14:paraId="0015947B" w14:textId="2C54E4EA" w:rsidR="0057366C" w:rsidRPr="0057366C"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Pr>
          <w:rFonts w:eastAsia="Calibri"/>
          <w:color w:val="auto"/>
          <w:sz w:val="28"/>
          <w:szCs w:val="28"/>
          <w:lang w:eastAsia="en-US"/>
        </w:rPr>
        <w:t>.</w:t>
      </w:r>
      <w:r w:rsidR="0057366C" w:rsidRPr="0057366C">
        <w:t xml:space="preserve"> </w:t>
      </w:r>
      <w:r w:rsidR="0057366C" w:rsidRPr="0057366C">
        <w:rPr>
          <w:rFonts w:eastAsia="Calibri"/>
          <w:color w:val="auto"/>
          <w:sz w:val="28"/>
          <w:szCs w:val="28"/>
          <w:lang w:eastAsia="en-US"/>
        </w:rPr>
        <w:t>Установить, что Концессионер соответств</w:t>
      </w:r>
      <w:r w:rsidR="0057366C">
        <w:rPr>
          <w:rFonts w:eastAsia="Calibri"/>
          <w:color w:val="auto"/>
          <w:sz w:val="28"/>
          <w:szCs w:val="28"/>
          <w:lang w:eastAsia="en-US"/>
        </w:rPr>
        <w:t>ует</w:t>
      </w:r>
      <w:r w:rsidR="00DE7C0B">
        <w:rPr>
          <w:rFonts w:eastAsia="Calibri"/>
          <w:color w:val="auto"/>
          <w:sz w:val="28"/>
          <w:szCs w:val="28"/>
          <w:lang w:eastAsia="en-US"/>
        </w:rPr>
        <w:t xml:space="preserve"> следующи</w:t>
      </w:r>
      <w:r w:rsidR="0057366C" w:rsidRPr="0057366C">
        <w:rPr>
          <w:rFonts w:eastAsia="Calibri"/>
          <w:color w:val="auto"/>
          <w:sz w:val="28"/>
          <w:szCs w:val="28"/>
          <w:lang w:eastAsia="en-US"/>
        </w:rPr>
        <w:t>м</w:t>
      </w:r>
      <w:r w:rsidR="0057366C">
        <w:rPr>
          <w:rFonts w:eastAsia="Calibri"/>
          <w:color w:val="auto"/>
          <w:sz w:val="28"/>
          <w:szCs w:val="28"/>
          <w:lang w:eastAsia="en-US"/>
        </w:rPr>
        <w:t xml:space="preserve">, </w:t>
      </w:r>
      <w:r w:rsidR="00DE7C0B">
        <w:rPr>
          <w:rFonts w:eastAsia="Calibri"/>
          <w:color w:val="auto"/>
          <w:sz w:val="28"/>
          <w:szCs w:val="28"/>
          <w:lang w:eastAsia="en-US"/>
        </w:rPr>
        <w:t>предъявляемы</w:t>
      </w:r>
      <w:r w:rsidR="0057366C" w:rsidRPr="0057366C">
        <w:rPr>
          <w:rFonts w:eastAsia="Calibri"/>
          <w:color w:val="auto"/>
          <w:sz w:val="28"/>
          <w:szCs w:val="28"/>
          <w:lang w:eastAsia="en-US"/>
        </w:rPr>
        <w:t>м</w:t>
      </w:r>
      <w:r w:rsidR="0057366C">
        <w:rPr>
          <w:rFonts w:eastAsia="Calibri"/>
          <w:color w:val="auto"/>
          <w:sz w:val="28"/>
          <w:szCs w:val="28"/>
          <w:lang w:eastAsia="en-US"/>
        </w:rPr>
        <w:t xml:space="preserve"> к нему</w:t>
      </w:r>
      <w:r w:rsidR="0057366C" w:rsidRPr="0057366C">
        <w:rPr>
          <w:rFonts w:eastAsia="Calibri"/>
          <w:color w:val="auto"/>
          <w:sz w:val="28"/>
          <w:szCs w:val="28"/>
          <w:lang w:eastAsia="en-US"/>
        </w:rPr>
        <w:t xml:space="preserve"> требования</w:t>
      </w:r>
      <w:r w:rsidR="0057366C">
        <w:rPr>
          <w:rFonts w:eastAsia="Calibri"/>
          <w:color w:val="auto"/>
          <w:sz w:val="28"/>
          <w:szCs w:val="28"/>
          <w:lang w:eastAsia="en-US"/>
        </w:rPr>
        <w:t>м:</w:t>
      </w:r>
    </w:p>
    <w:p w14:paraId="7F980515" w14:textId="5BEEBD3D" w:rsidR="0057366C" w:rsidRPr="0057366C"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Pr>
          <w:rFonts w:eastAsia="Calibri"/>
          <w:color w:val="auto"/>
          <w:sz w:val="28"/>
          <w:szCs w:val="28"/>
          <w:lang w:eastAsia="en-US"/>
        </w:rPr>
        <w:t>.1.</w:t>
      </w:r>
      <w:r w:rsidR="0057366C" w:rsidRPr="0057366C">
        <w:rPr>
          <w:rFonts w:eastAsia="Calibri"/>
          <w:color w:val="auto"/>
          <w:sz w:val="28"/>
          <w:szCs w:val="28"/>
          <w:lang w:eastAsia="en-US"/>
        </w:rPr>
        <w:t xml:space="preserve"> </w:t>
      </w:r>
      <w:r w:rsidR="0057366C">
        <w:rPr>
          <w:rFonts w:eastAsia="Calibri"/>
          <w:color w:val="auto"/>
          <w:sz w:val="28"/>
          <w:szCs w:val="28"/>
          <w:lang w:eastAsia="en-US"/>
        </w:rPr>
        <w:t>требованиям, предъявляемым к к</w:t>
      </w:r>
      <w:r w:rsidR="0057366C" w:rsidRPr="0057366C">
        <w:rPr>
          <w:rFonts w:eastAsia="Calibri"/>
          <w:color w:val="auto"/>
          <w:sz w:val="28"/>
          <w:szCs w:val="28"/>
          <w:lang w:eastAsia="en-US"/>
        </w:rPr>
        <w:t xml:space="preserve">онцессионеру на основании пункта 2 части 1 статьи 5 Федерального закона от 21.07.2005 № 115-ФЗ «О концессионных соглашениях»; </w:t>
      </w:r>
    </w:p>
    <w:p w14:paraId="0607EE25" w14:textId="084928FB" w:rsidR="0057366C" w:rsidRPr="0057366C"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sidRPr="0057366C">
        <w:rPr>
          <w:rFonts w:eastAsia="Calibri"/>
          <w:color w:val="auto"/>
          <w:sz w:val="28"/>
          <w:szCs w:val="28"/>
          <w:lang w:eastAsia="en-US"/>
        </w:rPr>
        <w:t xml:space="preserve">.2. в отношении Концессионера не принято решение о ликвидации; </w:t>
      </w:r>
    </w:p>
    <w:p w14:paraId="4D567FAA" w14:textId="12863C52" w:rsidR="0057366C" w:rsidRPr="0057366C"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sidRPr="0057366C">
        <w:rPr>
          <w:rFonts w:eastAsia="Calibri"/>
          <w:color w:val="auto"/>
          <w:sz w:val="28"/>
          <w:szCs w:val="28"/>
          <w:lang w:eastAsia="en-US"/>
        </w:rPr>
        <w:t xml:space="preserve">.3. в отношении Концессионера не возбуждено производство по делу </w:t>
      </w:r>
      <w:r w:rsidR="0057366C">
        <w:rPr>
          <w:rFonts w:eastAsia="Calibri"/>
          <w:color w:val="auto"/>
          <w:sz w:val="28"/>
          <w:szCs w:val="28"/>
          <w:lang w:eastAsia="en-US"/>
        </w:rPr>
        <w:t xml:space="preserve">                </w:t>
      </w:r>
      <w:r w:rsidR="0057366C" w:rsidRPr="0057366C">
        <w:rPr>
          <w:rFonts w:eastAsia="Calibri"/>
          <w:color w:val="auto"/>
          <w:sz w:val="28"/>
          <w:szCs w:val="28"/>
          <w:lang w:eastAsia="en-US"/>
        </w:rPr>
        <w:t xml:space="preserve">о несостоятельности (банкротстве) в соответствии с законодательством Российской Федерации о несостоятельности (банкротстве); </w:t>
      </w:r>
    </w:p>
    <w:p w14:paraId="00B4FEBD" w14:textId="02389D7A" w:rsidR="0057366C" w:rsidRPr="0057366C"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sidRPr="0057366C">
        <w:rPr>
          <w:rFonts w:eastAsia="Calibri"/>
          <w:color w:val="auto"/>
          <w:sz w:val="28"/>
          <w:szCs w:val="28"/>
          <w:lang w:eastAsia="en-US"/>
        </w:rPr>
        <w:t xml:space="preserve">.4. в отношении Концессионера не принято решение о приостановлении деятельности юридического лица в порядке, установленном Кодексом Российской Федерации об административных правонарушениях; </w:t>
      </w:r>
    </w:p>
    <w:p w14:paraId="13C122F5" w14:textId="1EDC1E55" w:rsidR="0057366C" w:rsidRPr="00ED2E9E" w:rsidRDefault="00F47B0F" w:rsidP="0057366C">
      <w:pPr>
        <w:ind w:firstLine="709"/>
        <w:jc w:val="both"/>
        <w:rPr>
          <w:rFonts w:eastAsia="Calibri"/>
          <w:color w:val="auto"/>
          <w:sz w:val="28"/>
          <w:szCs w:val="28"/>
          <w:lang w:eastAsia="en-US"/>
        </w:rPr>
      </w:pPr>
      <w:r>
        <w:rPr>
          <w:rFonts w:eastAsia="Calibri"/>
          <w:color w:val="auto"/>
          <w:sz w:val="28"/>
          <w:szCs w:val="28"/>
          <w:lang w:eastAsia="en-US"/>
        </w:rPr>
        <w:t>4</w:t>
      </w:r>
      <w:r w:rsidR="0057366C" w:rsidRPr="0057366C">
        <w:rPr>
          <w:rFonts w:eastAsia="Calibri"/>
          <w:color w:val="auto"/>
          <w:sz w:val="28"/>
          <w:szCs w:val="28"/>
          <w:lang w:eastAsia="en-US"/>
        </w:rPr>
        <w:t>.5.</w:t>
      </w:r>
      <w:r w:rsidR="0057366C">
        <w:rPr>
          <w:rFonts w:eastAsia="Calibri"/>
          <w:color w:val="auto"/>
          <w:sz w:val="28"/>
          <w:szCs w:val="28"/>
          <w:lang w:eastAsia="en-US"/>
        </w:rPr>
        <w:t xml:space="preserve"> </w:t>
      </w:r>
      <w:r w:rsidR="0057366C" w:rsidRPr="0057366C">
        <w:rPr>
          <w:rFonts w:eastAsia="Calibri"/>
          <w:color w:val="auto"/>
          <w:sz w:val="28"/>
          <w:szCs w:val="28"/>
          <w:lang w:eastAsia="en-US"/>
        </w:rPr>
        <w:t xml:space="preserve">в отношении Концессионера отсутствует регистрация юридического лица в государстве или на территории, которые предоставляют льготный налоговый режим налогообложения и не предусматривают раскрытия </w:t>
      </w:r>
      <w:r w:rsidR="0057366C">
        <w:rPr>
          <w:rFonts w:eastAsia="Calibri"/>
          <w:color w:val="auto"/>
          <w:sz w:val="28"/>
          <w:szCs w:val="28"/>
          <w:lang w:eastAsia="en-US"/>
        </w:rPr>
        <w:t xml:space="preserve">                             </w:t>
      </w:r>
      <w:r w:rsidR="0057366C" w:rsidRPr="0057366C">
        <w:rPr>
          <w:rFonts w:eastAsia="Calibri"/>
          <w:color w:val="auto"/>
          <w:sz w:val="28"/>
          <w:szCs w:val="28"/>
          <w:lang w:eastAsia="en-US"/>
        </w:rPr>
        <w:t>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44A15C6A" w14:textId="2CBC80D6" w:rsidR="00ED2E9E" w:rsidRPr="00ED2E9E" w:rsidRDefault="00F47B0F" w:rsidP="009D0B61">
      <w:pPr>
        <w:ind w:firstLine="709"/>
        <w:jc w:val="both"/>
        <w:rPr>
          <w:rFonts w:eastAsia="Calibri"/>
          <w:color w:val="auto"/>
          <w:sz w:val="28"/>
          <w:szCs w:val="28"/>
          <w:lang w:eastAsia="en-US"/>
        </w:rPr>
      </w:pPr>
      <w:r>
        <w:rPr>
          <w:rFonts w:eastAsia="Calibri"/>
          <w:color w:val="auto"/>
          <w:sz w:val="28"/>
          <w:szCs w:val="28"/>
          <w:lang w:eastAsia="en-US"/>
        </w:rPr>
        <w:t>5</w:t>
      </w:r>
      <w:r w:rsidR="00ED2E9E" w:rsidRPr="00ED2E9E">
        <w:rPr>
          <w:rFonts w:eastAsia="Calibri"/>
          <w:color w:val="auto"/>
          <w:sz w:val="28"/>
          <w:szCs w:val="28"/>
          <w:lang w:eastAsia="en-US"/>
        </w:rPr>
        <w:t xml:space="preserve">. </w:t>
      </w:r>
      <w:r w:rsidR="009D0B61" w:rsidRPr="009D0B61">
        <w:rPr>
          <w:rFonts w:eastAsia="Calibri"/>
          <w:color w:val="auto"/>
          <w:sz w:val="28"/>
          <w:szCs w:val="28"/>
          <w:lang w:eastAsia="en-US"/>
        </w:rPr>
        <w:t>Управлени</w:t>
      </w:r>
      <w:r w:rsidR="009D0B61">
        <w:rPr>
          <w:rFonts w:eastAsia="Calibri"/>
          <w:color w:val="auto"/>
          <w:sz w:val="28"/>
          <w:szCs w:val="28"/>
          <w:lang w:eastAsia="en-US"/>
        </w:rPr>
        <w:t>ю</w:t>
      </w:r>
      <w:r w:rsidR="009D0B61" w:rsidRPr="009D0B61">
        <w:rPr>
          <w:rFonts w:eastAsia="Calibri"/>
          <w:color w:val="auto"/>
          <w:sz w:val="28"/>
          <w:szCs w:val="28"/>
          <w:lang w:eastAsia="en-US"/>
        </w:rPr>
        <w:t xml:space="preserve"> земельно-имущественных отношений Администрации городского округа Мытищи в течение пяти рабочих дней с момента вступления в силу настоящего постановления направить Концессионеру проект концессионного соглашения, указанного в пункте 1 настоящего постановления.</w:t>
      </w:r>
    </w:p>
    <w:p w14:paraId="7D631C0E" w14:textId="6A65C4BC" w:rsidR="00ED2E9E" w:rsidRDefault="00F47B0F" w:rsidP="00ED2E9E">
      <w:pPr>
        <w:ind w:firstLine="709"/>
        <w:jc w:val="both"/>
        <w:rPr>
          <w:rFonts w:eastAsia="Calibri"/>
          <w:color w:val="auto"/>
          <w:sz w:val="28"/>
          <w:szCs w:val="28"/>
          <w:lang w:eastAsia="en-US"/>
        </w:rPr>
      </w:pPr>
      <w:r>
        <w:rPr>
          <w:rFonts w:eastAsia="Calibri"/>
          <w:color w:val="auto"/>
          <w:sz w:val="28"/>
          <w:szCs w:val="28"/>
          <w:lang w:eastAsia="en-US"/>
        </w:rPr>
        <w:t>6</w:t>
      </w:r>
      <w:r w:rsidR="00ED2E9E" w:rsidRPr="00ED2E9E">
        <w:rPr>
          <w:rFonts w:eastAsia="Calibri"/>
          <w:color w:val="auto"/>
          <w:sz w:val="28"/>
          <w:szCs w:val="28"/>
          <w:lang w:eastAsia="en-US"/>
        </w:rPr>
        <w:t xml:space="preserve">. Установить </w:t>
      </w:r>
      <w:r w:rsidR="009D0B61">
        <w:rPr>
          <w:rFonts w:eastAsia="Calibri"/>
          <w:color w:val="auto"/>
          <w:sz w:val="28"/>
          <w:szCs w:val="28"/>
          <w:lang w:eastAsia="en-US"/>
        </w:rPr>
        <w:t>Концессионеру</w:t>
      </w:r>
      <w:r w:rsidR="00ED2E9E" w:rsidRPr="00ED2E9E">
        <w:rPr>
          <w:rFonts w:eastAsia="Calibri"/>
          <w:color w:val="auto"/>
          <w:sz w:val="28"/>
          <w:szCs w:val="28"/>
          <w:lang w:eastAsia="en-US"/>
        </w:rPr>
        <w:t xml:space="preserve"> срок для подписания проекта концессионного соглашения, указанного в п</w:t>
      </w:r>
      <w:r w:rsidR="00697E7C">
        <w:rPr>
          <w:rFonts w:eastAsia="Calibri"/>
          <w:color w:val="auto"/>
          <w:sz w:val="28"/>
          <w:szCs w:val="28"/>
          <w:lang w:eastAsia="en-US"/>
        </w:rPr>
        <w:t>ункте</w:t>
      </w:r>
      <w:r w:rsidR="00ED2E9E" w:rsidRPr="00ED2E9E">
        <w:rPr>
          <w:rFonts w:eastAsia="Calibri"/>
          <w:color w:val="auto"/>
          <w:sz w:val="28"/>
          <w:szCs w:val="28"/>
          <w:lang w:eastAsia="en-US"/>
        </w:rPr>
        <w:t xml:space="preserve"> 1 настоящего постановления, 30 календарных дней с момента поступления проекта концессионного соглашения.</w:t>
      </w:r>
    </w:p>
    <w:p w14:paraId="32A8F26D" w14:textId="7E530E5F" w:rsidR="009D0B61" w:rsidRPr="009D0B61" w:rsidRDefault="00F47B0F" w:rsidP="009D0B61">
      <w:pPr>
        <w:ind w:firstLine="709"/>
        <w:jc w:val="both"/>
        <w:rPr>
          <w:rFonts w:eastAsia="Calibri"/>
          <w:color w:val="auto"/>
          <w:sz w:val="28"/>
          <w:szCs w:val="28"/>
          <w:lang w:eastAsia="en-US"/>
        </w:rPr>
      </w:pPr>
      <w:r>
        <w:rPr>
          <w:rFonts w:eastAsia="Calibri"/>
          <w:color w:val="auto"/>
          <w:sz w:val="28"/>
          <w:szCs w:val="28"/>
          <w:lang w:eastAsia="en-US"/>
        </w:rPr>
        <w:t>7</w:t>
      </w:r>
      <w:r w:rsidR="009D0B61">
        <w:rPr>
          <w:rFonts w:eastAsia="Calibri"/>
          <w:color w:val="auto"/>
          <w:sz w:val="28"/>
          <w:szCs w:val="28"/>
          <w:lang w:eastAsia="en-US"/>
        </w:rPr>
        <w:t xml:space="preserve">. </w:t>
      </w:r>
      <w:r w:rsidR="009D0B61" w:rsidRPr="009D0B61">
        <w:rPr>
          <w:rFonts w:eastAsia="Calibri"/>
          <w:color w:val="auto"/>
          <w:sz w:val="28"/>
          <w:szCs w:val="28"/>
          <w:lang w:eastAsia="en-US"/>
        </w:rPr>
        <w:t xml:space="preserve">Настоящее постановление подлежит </w:t>
      </w:r>
      <w:r w:rsidR="003E2E59">
        <w:rPr>
          <w:rFonts w:eastAsia="Calibri"/>
          <w:color w:val="auto"/>
          <w:sz w:val="28"/>
          <w:szCs w:val="28"/>
          <w:lang w:eastAsia="en-US"/>
        </w:rPr>
        <w:t xml:space="preserve">опубликованию в газете городского </w:t>
      </w:r>
      <w:r w:rsidR="009D0B61" w:rsidRPr="009D0B61">
        <w:rPr>
          <w:rFonts w:eastAsia="Calibri"/>
          <w:color w:val="auto"/>
          <w:sz w:val="28"/>
          <w:szCs w:val="28"/>
          <w:lang w:eastAsia="en-US"/>
        </w:rPr>
        <w:t>округа Мытищи</w:t>
      </w:r>
      <w:r w:rsidR="003E2E59">
        <w:rPr>
          <w:rFonts w:eastAsia="Calibri"/>
          <w:color w:val="auto"/>
          <w:sz w:val="28"/>
          <w:szCs w:val="28"/>
          <w:lang w:eastAsia="en-US"/>
        </w:rPr>
        <w:t xml:space="preserve"> «Официальные Мытищи» и размещению на официальном сайте органов местного самоуправления городского округа Мытищи</w:t>
      </w:r>
      <w:r w:rsidR="009D0B61" w:rsidRPr="009D0B61">
        <w:rPr>
          <w:rFonts w:eastAsia="Calibri"/>
          <w:color w:val="auto"/>
          <w:sz w:val="28"/>
          <w:szCs w:val="28"/>
          <w:lang w:eastAsia="en-US"/>
        </w:rPr>
        <w:t>.</w:t>
      </w:r>
    </w:p>
    <w:p w14:paraId="5E384536" w14:textId="458313C9" w:rsidR="00ED2E9E" w:rsidRPr="00ED2E9E" w:rsidRDefault="00F47B0F" w:rsidP="00ED2E9E">
      <w:pPr>
        <w:ind w:firstLine="709"/>
        <w:jc w:val="both"/>
        <w:rPr>
          <w:rFonts w:eastAsia="Calibri"/>
          <w:color w:val="auto"/>
          <w:sz w:val="28"/>
          <w:szCs w:val="28"/>
          <w:lang w:eastAsia="en-US"/>
        </w:rPr>
      </w:pPr>
      <w:r>
        <w:rPr>
          <w:rFonts w:eastAsia="Calibri"/>
          <w:color w:val="auto"/>
          <w:sz w:val="28"/>
          <w:szCs w:val="28"/>
          <w:lang w:eastAsia="en-US"/>
        </w:rPr>
        <w:t>8</w:t>
      </w:r>
      <w:r w:rsidR="00ED2E9E" w:rsidRPr="00ED2E9E">
        <w:rPr>
          <w:rFonts w:eastAsia="Calibri"/>
          <w:color w:val="auto"/>
          <w:sz w:val="28"/>
          <w:szCs w:val="28"/>
          <w:lang w:eastAsia="en-US"/>
        </w:rPr>
        <w:t xml:space="preserve">. </w:t>
      </w:r>
      <w:r w:rsidR="009D0B61">
        <w:rPr>
          <w:rFonts w:eastAsia="Calibri"/>
          <w:color w:val="auto"/>
          <w:sz w:val="28"/>
          <w:szCs w:val="28"/>
          <w:lang w:eastAsia="en-US"/>
        </w:rPr>
        <w:t xml:space="preserve"> </w:t>
      </w:r>
      <w:r w:rsidR="00ED2E9E" w:rsidRPr="00ED2E9E">
        <w:rPr>
          <w:rFonts w:eastAsia="Calibri"/>
          <w:color w:val="auto"/>
          <w:sz w:val="28"/>
          <w:szCs w:val="28"/>
          <w:lang w:eastAsia="en-US"/>
        </w:rPr>
        <w:t>Настоящее постановление вступает в силу с даты его подписания.</w:t>
      </w:r>
    </w:p>
    <w:p w14:paraId="2FC419D6" w14:textId="724A53CB" w:rsidR="00ED2E9E" w:rsidRPr="00ED2E9E" w:rsidRDefault="00F47B0F" w:rsidP="00ED2E9E">
      <w:pPr>
        <w:ind w:firstLine="709"/>
        <w:jc w:val="both"/>
        <w:rPr>
          <w:rFonts w:eastAsia="Calibri"/>
          <w:color w:val="auto"/>
          <w:sz w:val="28"/>
          <w:szCs w:val="28"/>
          <w:lang w:eastAsia="en-US"/>
        </w:rPr>
      </w:pPr>
      <w:r>
        <w:rPr>
          <w:rFonts w:eastAsia="Calibri"/>
          <w:color w:val="auto"/>
          <w:sz w:val="28"/>
          <w:szCs w:val="28"/>
          <w:lang w:eastAsia="en-US"/>
        </w:rPr>
        <w:t>9</w:t>
      </w:r>
      <w:r w:rsidR="00ED2E9E" w:rsidRPr="00ED2E9E">
        <w:rPr>
          <w:rFonts w:eastAsia="Calibri"/>
          <w:color w:val="auto"/>
          <w:sz w:val="28"/>
          <w:szCs w:val="28"/>
          <w:lang w:eastAsia="en-US"/>
        </w:rPr>
        <w:t>. Контроль за исполнением настоящего постановления возложить                          на заместителя Главы Администрации городского округа Мытищи                                Я.В. Башлыкова.</w:t>
      </w:r>
    </w:p>
    <w:p w14:paraId="111FEBD4" w14:textId="77777777" w:rsidR="00ED2E9E" w:rsidRPr="00ED2E9E" w:rsidRDefault="00ED2E9E" w:rsidP="00ED2E9E">
      <w:pPr>
        <w:ind w:firstLine="709"/>
        <w:jc w:val="both"/>
        <w:rPr>
          <w:rFonts w:eastAsia="Calibri"/>
          <w:color w:val="auto"/>
          <w:sz w:val="28"/>
          <w:szCs w:val="28"/>
          <w:lang w:eastAsia="en-US"/>
        </w:rPr>
      </w:pPr>
    </w:p>
    <w:p w14:paraId="10A6E9A1" w14:textId="77777777" w:rsidR="00ED2E9E" w:rsidRPr="00ED2E9E" w:rsidRDefault="00ED2E9E" w:rsidP="00ED2E9E">
      <w:pPr>
        <w:ind w:firstLine="709"/>
        <w:jc w:val="both"/>
        <w:rPr>
          <w:rFonts w:eastAsia="Calibri"/>
          <w:color w:val="auto"/>
          <w:sz w:val="28"/>
          <w:szCs w:val="28"/>
          <w:lang w:eastAsia="en-US"/>
        </w:rPr>
      </w:pPr>
    </w:p>
    <w:p w14:paraId="6E5D6F25" w14:textId="77777777" w:rsidR="00ED2E9E" w:rsidRPr="00ED2E9E" w:rsidRDefault="00ED2E9E" w:rsidP="00ED2E9E">
      <w:pPr>
        <w:ind w:firstLine="709"/>
        <w:jc w:val="both"/>
        <w:rPr>
          <w:rFonts w:eastAsia="Calibri"/>
          <w:color w:val="auto"/>
          <w:sz w:val="28"/>
          <w:szCs w:val="28"/>
          <w:lang w:eastAsia="en-US"/>
        </w:rPr>
      </w:pPr>
    </w:p>
    <w:p w14:paraId="117DDE59" w14:textId="1C441846" w:rsidR="00ED2E9E" w:rsidRPr="00ED2E9E" w:rsidRDefault="00ED2E9E" w:rsidP="00ED2E9E">
      <w:pPr>
        <w:jc w:val="both"/>
        <w:rPr>
          <w:rFonts w:eastAsia="Calibri"/>
          <w:color w:val="auto"/>
          <w:sz w:val="28"/>
          <w:szCs w:val="28"/>
          <w:lang w:eastAsia="en-US"/>
        </w:rPr>
      </w:pPr>
      <w:r w:rsidRPr="00ED2E9E">
        <w:rPr>
          <w:rFonts w:eastAsia="Calibri"/>
          <w:color w:val="auto"/>
          <w:sz w:val="28"/>
          <w:szCs w:val="28"/>
          <w:lang w:eastAsia="en-US"/>
        </w:rPr>
        <w:t>Глав</w:t>
      </w:r>
      <w:r w:rsidR="00861D47">
        <w:rPr>
          <w:rFonts w:eastAsia="Calibri"/>
          <w:color w:val="auto"/>
          <w:sz w:val="28"/>
          <w:szCs w:val="28"/>
          <w:lang w:eastAsia="en-US"/>
        </w:rPr>
        <w:t>а</w:t>
      </w:r>
      <w:r w:rsidRPr="00ED2E9E">
        <w:rPr>
          <w:rFonts w:eastAsia="Calibri"/>
          <w:color w:val="auto"/>
          <w:sz w:val="28"/>
          <w:szCs w:val="28"/>
          <w:lang w:eastAsia="en-US"/>
        </w:rPr>
        <w:t xml:space="preserve"> городского округа Мытищи                            </w:t>
      </w:r>
      <w:r w:rsidR="00861D47">
        <w:rPr>
          <w:rFonts w:eastAsia="Calibri"/>
          <w:color w:val="auto"/>
          <w:sz w:val="28"/>
          <w:szCs w:val="28"/>
          <w:lang w:eastAsia="en-US"/>
        </w:rPr>
        <w:t xml:space="preserve">       </w:t>
      </w:r>
      <w:r w:rsidRPr="00ED2E9E">
        <w:rPr>
          <w:rFonts w:eastAsia="Calibri"/>
          <w:color w:val="auto"/>
          <w:sz w:val="28"/>
          <w:szCs w:val="28"/>
          <w:lang w:eastAsia="en-US"/>
        </w:rPr>
        <w:t xml:space="preserve">                 </w:t>
      </w:r>
      <w:r w:rsidR="00861D47">
        <w:rPr>
          <w:rFonts w:eastAsia="Calibri"/>
          <w:color w:val="auto"/>
          <w:sz w:val="28"/>
          <w:szCs w:val="28"/>
          <w:lang w:eastAsia="en-US"/>
        </w:rPr>
        <w:t>Ю.О. Купецкая</w:t>
      </w:r>
    </w:p>
    <w:p w14:paraId="21000000" w14:textId="43EE5598" w:rsidR="008F0F00" w:rsidRPr="005E67C1" w:rsidRDefault="005E67C1" w:rsidP="005E67C1">
      <w:pPr>
        <w:pStyle w:val="aff8"/>
        <w:spacing w:line="240" w:lineRule="auto"/>
        <w:ind w:left="4820"/>
        <w:jc w:val="left"/>
        <w:rPr>
          <w:rStyle w:val="afff2"/>
          <w:b w:val="0"/>
          <w:i w:val="0"/>
          <w:color w:val="000000" w:themeColor="text1"/>
          <w:szCs w:val="28"/>
        </w:rPr>
      </w:pPr>
      <w:r w:rsidRPr="005E67C1">
        <w:rPr>
          <w:rStyle w:val="afff2"/>
          <w:b w:val="0"/>
          <w:i w:val="0"/>
          <w:color w:val="000000" w:themeColor="text1"/>
          <w:szCs w:val="28"/>
        </w:rPr>
        <w:lastRenderedPageBreak/>
        <w:t>Приложение</w:t>
      </w:r>
      <w:r>
        <w:rPr>
          <w:rStyle w:val="afff2"/>
          <w:b w:val="0"/>
          <w:i w:val="0"/>
          <w:color w:val="000000" w:themeColor="text1"/>
          <w:szCs w:val="28"/>
        </w:rPr>
        <w:t xml:space="preserve"> 1</w:t>
      </w:r>
      <w:r w:rsidRPr="005E67C1">
        <w:rPr>
          <w:rStyle w:val="afff2"/>
          <w:b w:val="0"/>
          <w:i w:val="0"/>
          <w:color w:val="000000" w:themeColor="text1"/>
          <w:szCs w:val="28"/>
        </w:rPr>
        <w:t xml:space="preserve"> </w:t>
      </w:r>
      <w:r>
        <w:rPr>
          <w:rStyle w:val="afff2"/>
          <w:b w:val="0"/>
          <w:i w:val="0"/>
          <w:color w:val="000000" w:themeColor="text1"/>
          <w:szCs w:val="28"/>
        </w:rPr>
        <w:t xml:space="preserve">                                                </w:t>
      </w:r>
      <w:r w:rsidRPr="005E67C1">
        <w:rPr>
          <w:rStyle w:val="afff2"/>
          <w:b w:val="0"/>
          <w:i w:val="0"/>
          <w:color w:val="000000" w:themeColor="text1"/>
          <w:szCs w:val="28"/>
        </w:rPr>
        <w:t xml:space="preserve">к постановлению Администрации городскогоокруга Мытищи </w:t>
      </w:r>
      <w:r>
        <w:rPr>
          <w:rStyle w:val="afff2"/>
          <w:b w:val="0"/>
          <w:i w:val="0"/>
          <w:color w:val="000000" w:themeColor="text1"/>
          <w:szCs w:val="28"/>
        </w:rPr>
        <w:t xml:space="preserve">              </w:t>
      </w:r>
      <w:r w:rsidR="000D60E9">
        <w:rPr>
          <w:rStyle w:val="afff2"/>
          <w:b w:val="0"/>
          <w:i w:val="0"/>
          <w:color w:val="000000" w:themeColor="text1"/>
          <w:szCs w:val="28"/>
        </w:rPr>
        <w:t xml:space="preserve">      </w:t>
      </w:r>
      <w:r w:rsidRPr="005E67C1">
        <w:rPr>
          <w:rStyle w:val="afff2"/>
          <w:b w:val="0"/>
          <w:i w:val="0"/>
          <w:color w:val="000000" w:themeColor="text1"/>
          <w:szCs w:val="28"/>
        </w:rPr>
        <w:t xml:space="preserve">от </w:t>
      </w:r>
      <w:r w:rsidR="0057465F">
        <w:rPr>
          <w:rStyle w:val="afff2"/>
          <w:b w:val="0"/>
          <w:i w:val="0"/>
          <w:color w:val="000000" w:themeColor="text1"/>
          <w:szCs w:val="28"/>
          <w:u w:val="single"/>
        </w:rPr>
        <w:t>27.10.2023</w:t>
      </w:r>
      <w:r>
        <w:rPr>
          <w:rStyle w:val="afff2"/>
          <w:b w:val="0"/>
          <w:i w:val="0"/>
          <w:color w:val="000000" w:themeColor="text1"/>
          <w:szCs w:val="28"/>
        </w:rPr>
        <w:t xml:space="preserve"> №</w:t>
      </w:r>
      <w:r w:rsidR="0057465F">
        <w:rPr>
          <w:rStyle w:val="afff2"/>
          <w:b w:val="0"/>
          <w:i w:val="0"/>
          <w:color w:val="000000" w:themeColor="text1"/>
          <w:szCs w:val="28"/>
          <w:u w:val="single"/>
        </w:rPr>
        <w:t xml:space="preserve"> 5618</w:t>
      </w:r>
    </w:p>
    <w:p w14:paraId="22000000" w14:textId="77777777" w:rsidR="008F0F00" w:rsidRPr="00C8623A" w:rsidRDefault="008F0F00">
      <w:pPr>
        <w:rPr>
          <w:sz w:val="22"/>
          <w:szCs w:val="22"/>
        </w:rPr>
      </w:pPr>
      <w:bookmarkStart w:id="0" w:name="_Ref501878069"/>
      <w:bookmarkStart w:id="1" w:name="_Ref501878490"/>
      <w:bookmarkStart w:id="2" w:name="_Ref501878599"/>
      <w:bookmarkStart w:id="3" w:name="_Ref501878677"/>
      <w:bookmarkStart w:id="4" w:name="_Ref501918999"/>
      <w:bookmarkStart w:id="5" w:name="_Ref501919036"/>
      <w:bookmarkEnd w:id="0"/>
      <w:bookmarkEnd w:id="1"/>
      <w:bookmarkEnd w:id="2"/>
      <w:bookmarkEnd w:id="3"/>
      <w:bookmarkEnd w:id="4"/>
      <w:bookmarkEnd w:id="5"/>
    </w:p>
    <w:tbl>
      <w:tblPr>
        <w:tblW w:w="0" w:type="auto"/>
        <w:tblLayout w:type="fixed"/>
        <w:tblLook w:val="04A0" w:firstRow="1" w:lastRow="0" w:firstColumn="1" w:lastColumn="0" w:noHBand="0" w:noVBand="1"/>
      </w:tblPr>
      <w:tblGrid>
        <w:gridCol w:w="983"/>
        <w:gridCol w:w="3712"/>
        <w:gridCol w:w="3716"/>
        <w:gridCol w:w="938"/>
      </w:tblGrid>
      <w:tr w:rsidR="008F0F00" w:rsidRPr="00C8623A" w14:paraId="344923DB" w14:textId="77777777">
        <w:trPr>
          <w:trHeight w:val="1023"/>
        </w:trPr>
        <w:tc>
          <w:tcPr>
            <w:tcW w:w="4695" w:type="dxa"/>
            <w:gridSpan w:val="2"/>
            <w:vAlign w:val="center"/>
          </w:tcPr>
          <w:p w14:paraId="23000000" w14:textId="77777777" w:rsidR="008F0F00" w:rsidRPr="00C8623A" w:rsidRDefault="008D4302">
            <w:pPr>
              <w:spacing w:before="40" w:after="40"/>
              <w:jc w:val="right"/>
              <w:rPr>
                <w:color w:val="0077C1"/>
                <w:szCs w:val="24"/>
              </w:rPr>
            </w:pPr>
            <w:r w:rsidRPr="00C8623A">
              <w:rPr>
                <w:color w:val="0077C1"/>
                <w:szCs w:val="24"/>
              </w:rPr>
              <w:t xml:space="preserve"> </w:t>
            </w:r>
          </w:p>
        </w:tc>
        <w:tc>
          <w:tcPr>
            <w:tcW w:w="4654" w:type="dxa"/>
            <w:gridSpan w:val="2"/>
          </w:tcPr>
          <w:p w14:paraId="24000000" w14:textId="77777777" w:rsidR="008F0F00" w:rsidRPr="00C8623A" w:rsidRDefault="008D4302">
            <w:pPr>
              <w:rPr>
                <w:szCs w:val="24"/>
              </w:rPr>
            </w:pPr>
            <w:r w:rsidRPr="00C8623A">
              <w:rPr>
                <w:szCs w:val="24"/>
              </w:rPr>
              <w:t xml:space="preserve"> </w:t>
            </w:r>
          </w:p>
        </w:tc>
      </w:tr>
      <w:tr w:rsidR="008F0F00" w:rsidRPr="00C8623A" w14:paraId="69396D2B" w14:textId="77777777">
        <w:trPr>
          <w:trHeight w:val="1053"/>
        </w:trPr>
        <w:tc>
          <w:tcPr>
            <w:tcW w:w="4695" w:type="dxa"/>
            <w:gridSpan w:val="2"/>
            <w:vAlign w:val="center"/>
          </w:tcPr>
          <w:p w14:paraId="25000000" w14:textId="77777777" w:rsidR="008F0F00" w:rsidRPr="00C8623A" w:rsidRDefault="008F0F00">
            <w:pPr>
              <w:widowControl w:val="0"/>
              <w:spacing w:before="40" w:after="40"/>
              <w:jc w:val="right"/>
              <w:rPr>
                <w:b/>
                <w:color w:val="3E586C"/>
                <w:szCs w:val="24"/>
              </w:rPr>
            </w:pPr>
          </w:p>
        </w:tc>
        <w:tc>
          <w:tcPr>
            <w:tcW w:w="4654" w:type="dxa"/>
            <w:gridSpan w:val="2"/>
          </w:tcPr>
          <w:p w14:paraId="74F1543C" w14:textId="77777777" w:rsidR="008F0F00" w:rsidRPr="00C8623A" w:rsidRDefault="008F0F00">
            <w:pPr>
              <w:rPr>
                <w:szCs w:val="24"/>
              </w:rPr>
            </w:pPr>
          </w:p>
        </w:tc>
      </w:tr>
      <w:tr w:rsidR="008F0F00" w:rsidRPr="00C8623A" w14:paraId="5B1DEFB3" w14:textId="77777777">
        <w:trPr>
          <w:trHeight w:val="1539"/>
        </w:trPr>
        <w:tc>
          <w:tcPr>
            <w:tcW w:w="9349" w:type="dxa"/>
            <w:gridSpan w:val="4"/>
            <w:vAlign w:val="center"/>
          </w:tcPr>
          <w:p w14:paraId="26000000" w14:textId="5422B7AF" w:rsidR="008F0F00" w:rsidRPr="00C8623A" w:rsidRDefault="008D4302">
            <w:pPr>
              <w:spacing w:before="120" w:after="120"/>
              <w:jc w:val="center"/>
              <w:rPr>
                <w:szCs w:val="24"/>
              </w:rPr>
            </w:pPr>
            <w:r w:rsidRPr="00C8623A">
              <w:rPr>
                <w:szCs w:val="24"/>
              </w:rPr>
              <w:t>МУНИЦИПАЛЬНОЕ ОБРАЗОВАНИЕ</w:t>
            </w:r>
            <w:r w:rsidRPr="00C8623A">
              <w:rPr>
                <w:szCs w:val="24"/>
              </w:rPr>
              <w:br/>
              <w:t xml:space="preserve">«ГОРОДСКОЙ ОКРУГ </w:t>
            </w:r>
            <w:r w:rsidR="00A94AEF" w:rsidRPr="00C8623A">
              <w:rPr>
                <w:szCs w:val="24"/>
              </w:rPr>
              <w:t>МЫТИЩИ МОСКОВСКОЙ</w:t>
            </w:r>
            <w:r w:rsidRPr="00C8623A">
              <w:rPr>
                <w:szCs w:val="24"/>
              </w:rPr>
              <w:t xml:space="preserve"> ОБЛАСТИ» (в качестве концедента), и</w:t>
            </w:r>
          </w:p>
        </w:tc>
      </w:tr>
      <w:tr w:rsidR="008F0F00" w:rsidRPr="00C8623A" w14:paraId="26818124" w14:textId="77777777">
        <w:trPr>
          <w:trHeight w:val="1539"/>
        </w:trPr>
        <w:tc>
          <w:tcPr>
            <w:tcW w:w="9349" w:type="dxa"/>
            <w:gridSpan w:val="4"/>
            <w:vAlign w:val="center"/>
          </w:tcPr>
          <w:p w14:paraId="27000000" w14:textId="425DB411" w:rsidR="008F0F00" w:rsidRPr="00C8623A" w:rsidRDefault="005E67C1">
            <w:pPr>
              <w:spacing w:before="120" w:after="120"/>
              <w:jc w:val="center"/>
              <w:rPr>
                <w:szCs w:val="24"/>
              </w:rPr>
            </w:pPr>
            <w:r>
              <w:rPr>
                <w:szCs w:val="24"/>
              </w:rPr>
              <w:t>____________________________________________________________________________</w:t>
            </w:r>
            <w:r w:rsidR="008D4302" w:rsidRPr="00C8623A">
              <w:rPr>
                <w:szCs w:val="24"/>
              </w:rPr>
              <w:t>(в качестве концессионера), а также</w:t>
            </w:r>
          </w:p>
        </w:tc>
      </w:tr>
      <w:tr w:rsidR="008F0F00" w:rsidRPr="00C8623A" w14:paraId="5144171F" w14:textId="77777777">
        <w:trPr>
          <w:trHeight w:val="1539"/>
        </w:trPr>
        <w:tc>
          <w:tcPr>
            <w:tcW w:w="9349" w:type="dxa"/>
            <w:gridSpan w:val="4"/>
            <w:vAlign w:val="center"/>
          </w:tcPr>
          <w:p w14:paraId="28000000" w14:textId="77777777" w:rsidR="008F0F00" w:rsidRPr="00C8623A" w:rsidRDefault="008F0F00" w:rsidP="00C8623A">
            <w:pPr>
              <w:spacing w:before="120" w:after="120"/>
              <w:rPr>
                <w:szCs w:val="24"/>
              </w:rPr>
            </w:pPr>
          </w:p>
        </w:tc>
      </w:tr>
      <w:tr w:rsidR="008F0F00" w:rsidRPr="00C8623A" w14:paraId="3C37E052" w14:textId="77777777">
        <w:trPr>
          <w:trHeight w:val="1273"/>
        </w:trPr>
        <w:tc>
          <w:tcPr>
            <w:tcW w:w="9349" w:type="dxa"/>
            <w:gridSpan w:val="4"/>
            <w:vAlign w:val="center"/>
          </w:tcPr>
          <w:p w14:paraId="29000000" w14:textId="77777777" w:rsidR="008F0F00" w:rsidRPr="00C8623A" w:rsidRDefault="008D4302">
            <w:pPr>
              <w:tabs>
                <w:tab w:val="left" w:pos="0"/>
              </w:tabs>
              <w:jc w:val="center"/>
              <w:rPr>
                <w:szCs w:val="24"/>
              </w:rPr>
            </w:pPr>
            <w:r w:rsidRPr="00C8623A">
              <w:rPr>
                <w:szCs w:val="24"/>
              </w:rPr>
              <w:t xml:space="preserve">СУБЪЕКТ РОССИЙСКОЙ ФЕДЕРАЦИИ «МОСКОВСКАЯ ОБЛАСТЬ» </w:t>
            </w:r>
            <w:r w:rsidRPr="00C8623A">
              <w:rPr>
                <w:szCs w:val="24"/>
              </w:rPr>
              <w:br/>
              <w:t>(в качестве самостоятельной стороны)</w:t>
            </w:r>
          </w:p>
        </w:tc>
      </w:tr>
      <w:tr w:rsidR="008F0F00" w:rsidRPr="00C8623A" w14:paraId="46A57E62" w14:textId="77777777">
        <w:trPr>
          <w:trHeight w:val="1004"/>
        </w:trPr>
        <w:tc>
          <w:tcPr>
            <w:tcW w:w="9349" w:type="dxa"/>
            <w:gridSpan w:val="4"/>
            <w:vAlign w:val="center"/>
          </w:tcPr>
          <w:p w14:paraId="2A000000" w14:textId="77777777" w:rsidR="008F0F00" w:rsidRPr="00C8623A" w:rsidRDefault="008F0F00">
            <w:pPr>
              <w:tabs>
                <w:tab w:val="left" w:pos="0"/>
              </w:tabs>
              <w:jc w:val="center"/>
              <w:rPr>
                <w:szCs w:val="24"/>
              </w:rPr>
            </w:pPr>
          </w:p>
        </w:tc>
      </w:tr>
      <w:tr w:rsidR="008F0F00" w:rsidRPr="00C8623A" w14:paraId="55EE5236" w14:textId="77777777">
        <w:trPr>
          <w:trHeight w:val="2098"/>
        </w:trPr>
        <w:tc>
          <w:tcPr>
            <w:tcW w:w="983" w:type="dxa"/>
            <w:vAlign w:val="center"/>
          </w:tcPr>
          <w:p w14:paraId="2B000000" w14:textId="77777777" w:rsidR="008F0F00" w:rsidRPr="00C8623A" w:rsidRDefault="008F0F00">
            <w:pPr>
              <w:tabs>
                <w:tab w:val="left" w:pos="0"/>
              </w:tabs>
              <w:jc w:val="center"/>
              <w:rPr>
                <w:szCs w:val="24"/>
              </w:rPr>
            </w:pPr>
          </w:p>
        </w:tc>
        <w:tc>
          <w:tcPr>
            <w:tcW w:w="7428" w:type="dxa"/>
            <w:gridSpan w:val="2"/>
            <w:tcBorders>
              <w:top w:val="single" w:sz="4" w:space="0" w:color="000000"/>
              <w:bottom w:val="single" w:sz="4" w:space="0" w:color="000000"/>
            </w:tcBorders>
            <w:vAlign w:val="center"/>
          </w:tcPr>
          <w:p w14:paraId="2C000000" w14:textId="77777777" w:rsidR="008F0F00" w:rsidRPr="00C8623A" w:rsidRDefault="008D4302">
            <w:pPr>
              <w:tabs>
                <w:tab w:val="left" w:pos="0"/>
              </w:tabs>
              <w:spacing w:before="120" w:after="120"/>
              <w:jc w:val="center"/>
              <w:rPr>
                <w:b/>
                <w:szCs w:val="24"/>
              </w:rPr>
            </w:pPr>
            <w:r w:rsidRPr="00C8623A">
              <w:rPr>
                <w:b/>
                <w:szCs w:val="24"/>
              </w:rPr>
              <w:t>КОНЦЕССИОННОЕ СОГЛАШЕНИЕ</w:t>
            </w:r>
          </w:p>
          <w:p w14:paraId="2D000000" w14:textId="21627F7C" w:rsidR="008F0F00" w:rsidRPr="00C8623A" w:rsidRDefault="008D4302">
            <w:pPr>
              <w:tabs>
                <w:tab w:val="left" w:pos="0"/>
              </w:tabs>
              <w:spacing w:before="120" w:after="120"/>
              <w:jc w:val="center"/>
              <w:rPr>
                <w:szCs w:val="24"/>
              </w:rPr>
            </w:pPr>
            <w:r w:rsidRPr="00C8623A">
              <w:rPr>
                <w:szCs w:val="24"/>
              </w:rPr>
              <w:t xml:space="preserve">в отношении объектов </w:t>
            </w:r>
            <w:r w:rsidR="00B00002" w:rsidRPr="00C8623A">
              <w:rPr>
                <w:szCs w:val="24"/>
              </w:rPr>
              <w:t>вод</w:t>
            </w:r>
            <w:r w:rsidRPr="00C8623A">
              <w:rPr>
                <w:szCs w:val="24"/>
              </w:rPr>
              <w:t>оснабжения и водо</w:t>
            </w:r>
            <w:r w:rsidR="00B00002" w:rsidRPr="00C8623A">
              <w:rPr>
                <w:szCs w:val="24"/>
              </w:rPr>
              <w:t>отвед</w:t>
            </w:r>
            <w:r w:rsidRPr="00C8623A">
              <w:rPr>
                <w:szCs w:val="24"/>
              </w:rPr>
              <w:t xml:space="preserve">ения, расположенных в границах муниципального образования </w:t>
            </w:r>
            <w:r w:rsidRPr="00C8623A">
              <w:rPr>
                <w:szCs w:val="24"/>
              </w:rPr>
              <w:br/>
              <w:t xml:space="preserve">«Городской округ </w:t>
            </w:r>
            <w:r w:rsidR="00A94AEF" w:rsidRPr="00C8623A">
              <w:rPr>
                <w:szCs w:val="24"/>
              </w:rPr>
              <w:t>Мытищи Московской</w:t>
            </w:r>
            <w:r w:rsidRPr="00C8623A">
              <w:rPr>
                <w:szCs w:val="24"/>
              </w:rPr>
              <w:t xml:space="preserve"> области»</w:t>
            </w:r>
          </w:p>
        </w:tc>
        <w:tc>
          <w:tcPr>
            <w:tcW w:w="938" w:type="dxa"/>
            <w:vAlign w:val="center"/>
          </w:tcPr>
          <w:p w14:paraId="2E000000" w14:textId="77777777" w:rsidR="008F0F00" w:rsidRPr="00C8623A" w:rsidRDefault="008F0F00">
            <w:pPr>
              <w:tabs>
                <w:tab w:val="left" w:pos="0"/>
              </w:tabs>
              <w:jc w:val="center"/>
              <w:rPr>
                <w:szCs w:val="24"/>
              </w:rPr>
            </w:pPr>
          </w:p>
        </w:tc>
      </w:tr>
    </w:tbl>
    <w:p w14:paraId="2F000000" w14:textId="77777777" w:rsidR="008F0F00" w:rsidRPr="00C8623A" w:rsidRDefault="008F0F00">
      <w:pPr>
        <w:rPr>
          <w:sz w:val="22"/>
          <w:szCs w:val="22"/>
        </w:rPr>
      </w:pPr>
    </w:p>
    <w:p w14:paraId="70CA1829" w14:textId="35703B6D" w:rsidR="00DF552E" w:rsidRPr="00C8623A" w:rsidRDefault="00DF552E" w:rsidP="00DF552E">
      <w:pPr>
        <w:rPr>
          <w:sz w:val="22"/>
          <w:szCs w:val="22"/>
        </w:rPr>
      </w:pPr>
    </w:p>
    <w:p w14:paraId="2DA490E0" w14:textId="586CF469" w:rsidR="00DF552E" w:rsidRPr="00C8623A" w:rsidRDefault="00DF552E" w:rsidP="00DF552E">
      <w:pPr>
        <w:rPr>
          <w:sz w:val="22"/>
          <w:szCs w:val="22"/>
        </w:rPr>
      </w:pPr>
    </w:p>
    <w:p w14:paraId="66E936D6" w14:textId="1BE98FA7" w:rsidR="00DF552E" w:rsidRPr="00C8623A" w:rsidRDefault="00DF552E" w:rsidP="00DF552E">
      <w:pPr>
        <w:rPr>
          <w:sz w:val="22"/>
          <w:szCs w:val="22"/>
        </w:rPr>
      </w:pPr>
    </w:p>
    <w:p w14:paraId="6A38C053" w14:textId="729AFC54" w:rsidR="00DF552E" w:rsidRDefault="00DF552E" w:rsidP="00DF552E">
      <w:pPr>
        <w:rPr>
          <w:sz w:val="22"/>
          <w:szCs w:val="22"/>
        </w:rPr>
      </w:pPr>
    </w:p>
    <w:p w14:paraId="3ECF0832" w14:textId="77777777" w:rsidR="00C8623A" w:rsidRPr="00C8623A" w:rsidRDefault="00C8623A" w:rsidP="00DF552E">
      <w:pPr>
        <w:rPr>
          <w:sz w:val="22"/>
          <w:szCs w:val="22"/>
        </w:rPr>
      </w:pPr>
    </w:p>
    <w:p w14:paraId="45B40260" w14:textId="77777777" w:rsidR="00DF552E" w:rsidRPr="00C8623A" w:rsidRDefault="00DF552E" w:rsidP="00DF552E">
      <w:pPr>
        <w:rPr>
          <w:sz w:val="22"/>
          <w:szCs w:val="22"/>
        </w:rPr>
      </w:pPr>
    </w:p>
    <w:p w14:paraId="09595A06" w14:textId="77777777" w:rsidR="00DF552E" w:rsidRPr="00C8623A" w:rsidRDefault="00DF552E" w:rsidP="00DF552E">
      <w:pPr>
        <w:rPr>
          <w:sz w:val="22"/>
          <w:szCs w:val="22"/>
        </w:rPr>
      </w:pPr>
    </w:p>
    <w:sdt>
      <w:sdtPr>
        <w:rPr>
          <w:rFonts w:ascii="Times New Roman" w:hAnsi="Times New Roman"/>
          <w:b w:val="0"/>
          <w:color w:val="000000"/>
          <w:sz w:val="22"/>
          <w:szCs w:val="22"/>
        </w:rPr>
        <w:id w:val="-967965591"/>
        <w:docPartObj>
          <w:docPartGallery w:val="Table of Contents"/>
          <w:docPartUnique/>
        </w:docPartObj>
      </w:sdtPr>
      <w:sdtEndPr>
        <w:rPr>
          <w:bCs/>
        </w:rPr>
      </w:sdtEndPr>
      <w:sdtContent>
        <w:p w14:paraId="69A04786" w14:textId="6068A331" w:rsidR="000B19C1" w:rsidRPr="00B61D80" w:rsidRDefault="000B19C1" w:rsidP="00B61D80">
          <w:pPr>
            <w:pStyle w:val="aff3"/>
            <w:ind w:left="-709" w:right="-7" w:hanging="284"/>
            <w:jc w:val="center"/>
            <w:rPr>
              <w:rFonts w:ascii="Times New Roman" w:hAnsi="Times New Roman"/>
              <w:b w:val="0"/>
              <w:color w:val="auto"/>
              <w:sz w:val="20"/>
            </w:rPr>
          </w:pPr>
          <w:r w:rsidRPr="00B61D80">
            <w:rPr>
              <w:rFonts w:ascii="Times New Roman" w:hAnsi="Times New Roman"/>
              <w:b w:val="0"/>
              <w:color w:val="auto"/>
              <w:sz w:val="20"/>
            </w:rPr>
            <w:t>Оглавление</w:t>
          </w:r>
        </w:p>
        <w:p w14:paraId="2949796D" w14:textId="77777777" w:rsidR="00C8623A" w:rsidRPr="00B61D80" w:rsidRDefault="00C8623A" w:rsidP="00B61D80">
          <w:pPr>
            <w:ind w:left="-709" w:right="-7" w:hanging="284"/>
            <w:rPr>
              <w:sz w:val="20"/>
            </w:rPr>
          </w:pPr>
        </w:p>
        <w:p w14:paraId="64DE212E" w14:textId="5730C765" w:rsidR="00B61D80" w:rsidRPr="00B61D80" w:rsidRDefault="000B19C1" w:rsidP="00B61D80">
          <w:pPr>
            <w:pStyle w:val="1f5"/>
            <w:ind w:left="-709" w:right="-7" w:hanging="284"/>
            <w:rPr>
              <w:rFonts w:ascii="Times New Roman" w:eastAsiaTheme="minorEastAsia" w:hAnsi="Times New Roman"/>
              <w:b w:val="0"/>
              <w:noProof/>
              <w:color w:val="auto"/>
              <w:sz w:val="20"/>
            </w:rPr>
          </w:pPr>
          <w:r w:rsidRPr="00B61D80">
            <w:rPr>
              <w:rFonts w:ascii="Times New Roman" w:hAnsi="Times New Roman"/>
              <w:b w:val="0"/>
              <w:sz w:val="20"/>
            </w:rPr>
            <w:fldChar w:fldCharType="begin"/>
          </w:r>
          <w:r w:rsidRPr="00B61D80">
            <w:rPr>
              <w:rFonts w:ascii="Times New Roman" w:hAnsi="Times New Roman"/>
              <w:b w:val="0"/>
              <w:sz w:val="20"/>
            </w:rPr>
            <w:instrText xml:space="preserve"> TOC \o "1-3" \h \z \u </w:instrText>
          </w:r>
          <w:r w:rsidRPr="00B61D80">
            <w:rPr>
              <w:rFonts w:ascii="Times New Roman" w:hAnsi="Times New Roman"/>
              <w:b w:val="0"/>
              <w:sz w:val="20"/>
            </w:rPr>
            <w:fldChar w:fldCharType="separate"/>
          </w:r>
          <w:hyperlink w:anchor="_Toc132706104" w:history="1">
            <w:r w:rsidR="00B61D80" w:rsidRPr="00B61D80">
              <w:rPr>
                <w:rStyle w:val="afb"/>
                <w:rFonts w:ascii="Times New Roman" w:hAnsi="Times New Roman"/>
                <w:b w:val="0"/>
                <w:noProof/>
                <w:sz w:val="20"/>
              </w:rPr>
              <w:t>1.</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Термины и толкование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_Toc132706104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6</w:t>
            </w:r>
            <w:r w:rsidR="00B61D80" w:rsidRPr="00B61D80">
              <w:rPr>
                <w:rFonts w:ascii="Times New Roman" w:hAnsi="Times New Roman"/>
                <w:b w:val="0"/>
                <w:noProof/>
                <w:webHidden/>
                <w:sz w:val="20"/>
              </w:rPr>
              <w:fldChar w:fldCharType="end"/>
            </w:r>
          </w:hyperlink>
        </w:p>
        <w:p w14:paraId="38ABC345" w14:textId="520069FC"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05" w:history="1">
            <w:r w:rsidR="00B61D80" w:rsidRPr="00B61D80">
              <w:rPr>
                <w:rStyle w:val="afb"/>
                <w:rFonts w:ascii="Times New Roman" w:hAnsi="Times New Roman"/>
                <w:b w:val="0"/>
                <w:noProof/>
                <w:sz w:val="20"/>
              </w:rPr>
              <w:t>2.</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Предмет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_Toc132706105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6</w:t>
            </w:r>
            <w:r w:rsidR="00B61D80" w:rsidRPr="00B61D80">
              <w:rPr>
                <w:rFonts w:ascii="Times New Roman" w:hAnsi="Times New Roman"/>
                <w:b w:val="0"/>
                <w:noProof/>
                <w:webHidden/>
                <w:sz w:val="20"/>
              </w:rPr>
              <w:fldChar w:fldCharType="end"/>
            </w:r>
          </w:hyperlink>
        </w:p>
        <w:p w14:paraId="32F233ED" w14:textId="0642660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27" w:history="1">
            <w:r w:rsidR="00B61D80" w:rsidRPr="00B61D80">
              <w:rPr>
                <w:rStyle w:val="afb"/>
                <w:rFonts w:ascii="Times New Roman" w:hAnsi="Times New Roman"/>
                <w:b w:val="0"/>
                <w:noProof/>
                <w:sz w:val="20"/>
              </w:rPr>
              <w:t>3.</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Заверения Сторон об обстоятельствах</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_Toc132706127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8</w:t>
            </w:r>
            <w:r w:rsidR="00B61D80" w:rsidRPr="00B61D80">
              <w:rPr>
                <w:rFonts w:ascii="Times New Roman" w:hAnsi="Times New Roman"/>
                <w:b w:val="0"/>
                <w:noProof/>
                <w:webHidden/>
                <w:sz w:val="20"/>
              </w:rPr>
              <w:fldChar w:fldCharType="end"/>
            </w:r>
          </w:hyperlink>
        </w:p>
        <w:p w14:paraId="10BED0C9" w14:textId="122AB8A5"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28" w:history="1">
            <w:r w:rsidR="00B61D80" w:rsidRPr="00B61D80">
              <w:rPr>
                <w:rStyle w:val="afb"/>
                <w:rFonts w:ascii="Times New Roman" w:hAnsi="Times New Roman"/>
                <w:b w:val="0"/>
                <w:noProof/>
                <w:sz w:val="20"/>
              </w:rPr>
              <w:t>4.</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Объект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_Toc132706128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10</w:t>
            </w:r>
            <w:r w:rsidR="00B61D80" w:rsidRPr="00B61D80">
              <w:rPr>
                <w:rFonts w:ascii="Times New Roman" w:hAnsi="Times New Roman"/>
                <w:b w:val="0"/>
                <w:noProof/>
                <w:webHidden/>
                <w:sz w:val="20"/>
              </w:rPr>
              <w:fldChar w:fldCharType="end"/>
            </w:r>
          </w:hyperlink>
        </w:p>
        <w:p w14:paraId="035C5FA7" w14:textId="19DBBBD7"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29" w:history="1">
            <w:r w:rsidR="00B61D80" w:rsidRPr="00B61D80">
              <w:rPr>
                <w:rStyle w:val="afb"/>
                <w:rFonts w:ascii="Times New Roman" w:hAnsi="Times New Roman"/>
                <w:b w:val="0"/>
                <w:noProof/>
                <w:sz w:val="20"/>
              </w:rPr>
              <w:t>5.</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передачи Концессионеру имущества</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_Toc132706129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10</w:t>
            </w:r>
            <w:r w:rsidR="00B61D80" w:rsidRPr="00B61D80">
              <w:rPr>
                <w:rFonts w:ascii="Times New Roman" w:hAnsi="Times New Roman"/>
                <w:b w:val="0"/>
                <w:noProof/>
                <w:webHidden/>
                <w:sz w:val="20"/>
              </w:rPr>
              <w:fldChar w:fldCharType="end"/>
            </w:r>
          </w:hyperlink>
        </w:p>
        <w:p w14:paraId="09CE38BA" w14:textId="33EDB524"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0" w:history="1">
            <w:r w:rsidR="00B61D80" w:rsidRPr="00B61D80">
              <w:rPr>
                <w:rStyle w:val="afb"/>
                <w:rFonts w:ascii="Times New Roman" w:hAnsi="Times New Roman"/>
                <w:b w:val="0"/>
                <w:noProof/>
                <w:sz w:val="20"/>
              </w:rPr>
              <w:t>6.</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Создание Объекта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_Toc132706130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13</w:t>
            </w:r>
            <w:r w:rsidR="00B61D80" w:rsidRPr="00B61D80">
              <w:rPr>
                <w:rFonts w:ascii="Times New Roman" w:hAnsi="Times New Roman"/>
                <w:b w:val="0"/>
                <w:noProof/>
                <w:webHidden/>
                <w:sz w:val="20"/>
              </w:rPr>
              <w:fldChar w:fldCharType="end"/>
            </w:r>
          </w:hyperlink>
        </w:p>
        <w:p w14:paraId="4762EDBE" w14:textId="766DDED9"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1" w:history="1">
            <w:r w:rsidR="00B61D80" w:rsidRPr="00B61D80">
              <w:rPr>
                <w:rStyle w:val="afb"/>
                <w:rFonts w:ascii="Times New Roman" w:hAnsi="Times New Roman"/>
                <w:b w:val="0"/>
                <w:noProof/>
                <w:sz w:val="20"/>
              </w:rPr>
              <w:t>7.</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предоставления Земельных участков</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_Toc132706131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16</w:t>
            </w:r>
            <w:r w:rsidR="00B61D80" w:rsidRPr="00B61D80">
              <w:rPr>
                <w:rFonts w:ascii="Times New Roman" w:hAnsi="Times New Roman"/>
                <w:b w:val="0"/>
                <w:noProof/>
                <w:webHidden/>
                <w:sz w:val="20"/>
              </w:rPr>
              <w:fldChar w:fldCharType="end"/>
            </w:r>
          </w:hyperlink>
        </w:p>
        <w:p w14:paraId="39477860" w14:textId="77ACC7F2"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2" w:history="1">
            <w:r w:rsidR="00B61D80" w:rsidRPr="00B61D80">
              <w:rPr>
                <w:rStyle w:val="afb"/>
                <w:rFonts w:ascii="Times New Roman" w:hAnsi="Times New Roman"/>
                <w:b w:val="0"/>
                <w:noProof/>
                <w:sz w:val="20"/>
              </w:rPr>
              <w:t>8.</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Владение и пользование имуществом, предоставленным Концессионеру</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_Toc132706132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17</w:t>
            </w:r>
            <w:r w:rsidR="00B61D80" w:rsidRPr="00B61D80">
              <w:rPr>
                <w:rFonts w:ascii="Times New Roman" w:hAnsi="Times New Roman"/>
                <w:b w:val="0"/>
                <w:noProof/>
                <w:webHidden/>
                <w:sz w:val="20"/>
              </w:rPr>
              <w:fldChar w:fldCharType="end"/>
            </w:r>
          </w:hyperlink>
        </w:p>
        <w:p w14:paraId="05E1D95D" w14:textId="477D67DB"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3" w:history="1">
            <w:r w:rsidR="00B61D80" w:rsidRPr="00B61D80">
              <w:rPr>
                <w:rStyle w:val="afb"/>
                <w:rFonts w:ascii="Times New Roman" w:hAnsi="Times New Roman"/>
                <w:b w:val="0"/>
                <w:noProof/>
                <w:sz w:val="20"/>
              </w:rPr>
              <w:t>9.</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передачи (возврата) Концессионером Концеденту имущества</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_Toc132706133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18</w:t>
            </w:r>
            <w:r w:rsidR="00B61D80" w:rsidRPr="00B61D80">
              <w:rPr>
                <w:rFonts w:ascii="Times New Roman" w:hAnsi="Times New Roman"/>
                <w:b w:val="0"/>
                <w:noProof/>
                <w:webHidden/>
                <w:sz w:val="20"/>
              </w:rPr>
              <w:fldChar w:fldCharType="end"/>
            </w:r>
          </w:hyperlink>
        </w:p>
        <w:p w14:paraId="445C7A22" w14:textId="5303284D"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4" w:history="1">
            <w:r w:rsidR="00B61D80" w:rsidRPr="00B61D80">
              <w:rPr>
                <w:rStyle w:val="afb"/>
                <w:rFonts w:ascii="Times New Roman" w:hAnsi="Times New Roman"/>
                <w:b w:val="0"/>
                <w:noProof/>
                <w:sz w:val="20"/>
              </w:rPr>
              <w:t>10.</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осуществления Концессионером деятельности по Соглашению</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_Toc132706134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20</w:t>
            </w:r>
            <w:r w:rsidR="00B61D80" w:rsidRPr="00B61D80">
              <w:rPr>
                <w:rFonts w:ascii="Times New Roman" w:hAnsi="Times New Roman"/>
                <w:b w:val="0"/>
                <w:noProof/>
                <w:webHidden/>
                <w:sz w:val="20"/>
              </w:rPr>
              <w:fldChar w:fldCharType="end"/>
            </w:r>
          </w:hyperlink>
        </w:p>
        <w:p w14:paraId="2AC650C8" w14:textId="6DB92557"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5" w:history="1">
            <w:r w:rsidR="00B61D80" w:rsidRPr="00B61D80">
              <w:rPr>
                <w:rStyle w:val="afb"/>
                <w:rFonts w:ascii="Times New Roman" w:hAnsi="Times New Roman"/>
                <w:b w:val="0"/>
                <w:noProof/>
                <w:sz w:val="20"/>
              </w:rPr>
              <w:t>11.</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Права и обязанности Московской области</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_Toc132706135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23</w:t>
            </w:r>
            <w:r w:rsidR="00B61D80" w:rsidRPr="00B61D80">
              <w:rPr>
                <w:rFonts w:ascii="Times New Roman" w:hAnsi="Times New Roman"/>
                <w:b w:val="0"/>
                <w:noProof/>
                <w:webHidden/>
                <w:sz w:val="20"/>
              </w:rPr>
              <w:fldChar w:fldCharType="end"/>
            </w:r>
          </w:hyperlink>
        </w:p>
        <w:p w14:paraId="1515C7C0" w14:textId="4280CAB4"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6" w:history="1">
            <w:r w:rsidR="00B61D80" w:rsidRPr="00B61D80">
              <w:rPr>
                <w:rStyle w:val="afb"/>
                <w:rFonts w:ascii="Times New Roman" w:hAnsi="Times New Roman"/>
                <w:b w:val="0"/>
                <w:noProof/>
                <w:sz w:val="20"/>
              </w:rPr>
              <w:t>12.</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Сроки по Соглашению</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_Toc132706136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23</w:t>
            </w:r>
            <w:r w:rsidR="00B61D80" w:rsidRPr="00B61D80">
              <w:rPr>
                <w:rFonts w:ascii="Times New Roman" w:hAnsi="Times New Roman"/>
                <w:b w:val="0"/>
                <w:noProof/>
                <w:webHidden/>
                <w:sz w:val="20"/>
              </w:rPr>
              <w:fldChar w:fldCharType="end"/>
            </w:r>
          </w:hyperlink>
        </w:p>
        <w:p w14:paraId="7F9CC1F9" w14:textId="62AFFAA8"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7" w:history="1">
            <w:r w:rsidR="00B61D80" w:rsidRPr="00B61D80">
              <w:rPr>
                <w:rStyle w:val="afb"/>
                <w:rFonts w:ascii="Times New Roman" w:hAnsi="Times New Roman"/>
                <w:b w:val="0"/>
                <w:noProof/>
                <w:sz w:val="20"/>
              </w:rPr>
              <w:t>13.</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Концессионная плата</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_Toc132706137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24</w:t>
            </w:r>
            <w:r w:rsidR="00B61D80" w:rsidRPr="00B61D80">
              <w:rPr>
                <w:rFonts w:ascii="Times New Roman" w:hAnsi="Times New Roman"/>
                <w:b w:val="0"/>
                <w:noProof/>
                <w:webHidden/>
                <w:sz w:val="20"/>
              </w:rPr>
              <w:fldChar w:fldCharType="end"/>
            </w:r>
          </w:hyperlink>
        </w:p>
        <w:p w14:paraId="3BCA7A9F" w14:textId="0EDE43CD"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8" w:history="1">
            <w:r w:rsidR="00B61D80" w:rsidRPr="00B61D80">
              <w:rPr>
                <w:rStyle w:val="afb"/>
                <w:rFonts w:ascii="Times New Roman" w:hAnsi="Times New Roman"/>
                <w:b w:val="0"/>
                <w:noProof/>
                <w:sz w:val="20"/>
              </w:rPr>
              <w:t>14.</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Исключительные права на результаты интеллектуальной деятельности</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_Toc132706138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24</w:t>
            </w:r>
            <w:r w:rsidR="00B61D80" w:rsidRPr="00B61D80">
              <w:rPr>
                <w:rFonts w:ascii="Times New Roman" w:hAnsi="Times New Roman"/>
                <w:b w:val="0"/>
                <w:noProof/>
                <w:webHidden/>
                <w:sz w:val="20"/>
              </w:rPr>
              <w:fldChar w:fldCharType="end"/>
            </w:r>
          </w:hyperlink>
        </w:p>
        <w:p w14:paraId="5E66FAA6" w14:textId="2F061C9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39" w:history="1">
            <w:r w:rsidR="00B61D80" w:rsidRPr="00B61D80">
              <w:rPr>
                <w:rStyle w:val="afb"/>
                <w:rFonts w:ascii="Times New Roman" w:hAnsi="Times New Roman"/>
                <w:b w:val="0"/>
                <w:noProof/>
                <w:sz w:val="20"/>
              </w:rPr>
              <w:t>15.</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осуществления Концедентом контроля за соблюдением Концессионером условий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_Toc132706139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24</w:t>
            </w:r>
            <w:r w:rsidR="00B61D80" w:rsidRPr="00B61D80">
              <w:rPr>
                <w:rFonts w:ascii="Times New Roman" w:hAnsi="Times New Roman"/>
                <w:b w:val="0"/>
                <w:noProof/>
                <w:webHidden/>
                <w:sz w:val="20"/>
              </w:rPr>
              <w:fldChar w:fldCharType="end"/>
            </w:r>
          </w:hyperlink>
        </w:p>
        <w:p w14:paraId="2FAA9AFB" w14:textId="1E8209D5"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1" w:history="1">
            <w:r w:rsidR="00B61D80" w:rsidRPr="00B61D80">
              <w:rPr>
                <w:rStyle w:val="afb"/>
                <w:rFonts w:ascii="Times New Roman" w:hAnsi="Times New Roman"/>
                <w:b w:val="0"/>
                <w:noProof/>
                <w:sz w:val="20"/>
              </w:rPr>
              <w:t>16.</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Гарантии осуществления Концессионером деятельности по Соглашению</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_Toc132706141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27</w:t>
            </w:r>
            <w:r w:rsidR="00B61D80" w:rsidRPr="00B61D80">
              <w:rPr>
                <w:rFonts w:ascii="Times New Roman" w:hAnsi="Times New Roman"/>
                <w:b w:val="0"/>
                <w:noProof/>
                <w:webHidden/>
                <w:sz w:val="20"/>
              </w:rPr>
              <w:fldChar w:fldCharType="end"/>
            </w:r>
          </w:hyperlink>
        </w:p>
        <w:p w14:paraId="3F085F82" w14:textId="4807BE0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2" w:history="1">
            <w:r w:rsidR="00B61D80" w:rsidRPr="00B61D80">
              <w:rPr>
                <w:rStyle w:val="afb"/>
                <w:rFonts w:ascii="Times New Roman" w:hAnsi="Times New Roman"/>
                <w:b w:val="0"/>
                <w:noProof/>
                <w:sz w:val="20"/>
              </w:rPr>
              <w:t>17.</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Ответственность Сторон</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_Toc132706142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28</w:t>
            </w:r>
            <w:r w:rsidR="00B61D80" w:rsidRPr="00B61D80">
              <w:rPr>
                <w:rFonts w:ascii="Times New Roman" w:hAnsi="Times New Roman"/>
                <w:b w:val="0"/>
                <w:noProof/>
                <w:webHidden/>
                <w:sz w:val="20"/>
              </w:rPr>
              <w:fldChar w:fldCharType="end"/>
            </w:r>
          </w:hyperlink>
        </w:p>
        <w:p w14:paraId="3F44CD47" w14:textId="156D1315"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3" w:history="1">
            <w:r w:rsidR="00B61D80" w:rsidRPr="00B61D80">
              <w:rPr>
                <w:rStyle w:val="afb"/>
                <w:rFonts w:ascii="Times New Roman" w:hAnsi="Times New Roman"/>
                <w:b w:val="0"/>
                <w:noProof/>
                <w:sz w:val="20"/>
              </w:rPr>
              <w:t>18.</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Порядок взаимодействия Сторон при наступлении Обстоятельств непреодолимой силы и Особых обстоятельств</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_Toc132706143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29</w:t>
            </w:r>
            <w:r w:rsidR="00B61D80" w:rsidRPr="00B61D80">
              <w:rPr>
                <w:rFonts w:ascii="Times New Roman" w:hAnsi="Times New Roman"/>
                <w:b w:val="0"/>
                <w:noProof/>
                <w:webHidden/>
                <w:sz w:val="20"/>
              </w:rPr>
              <w:fldChar w:fldCharType="end"/>
            </w:r>
          </w:hyperlink>
        </w:p>
        <w:p w14:paraId="4D83E878" w14:textId="544B7418"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4" w:history="1">
            <w:r w:rsidR="00B61D80" w:rsidRPr="00B61D80">
              <w:rPr>
                <w:rStyle w:val="afb"/>
                <w:rFonts w:ascii="Times New Roman" w:hAnsi="Times New Roman"/>
                <w:b w:val="0"/>
                <w:noProof/>
                <w:sz w:val="20"/>
              </w:rPr>
              <w:t>19.</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Изменение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_Toc132706144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37</w:t>
            </w:r>
            <w:r w:rsidR="00B61D80" w:rsidRPr="00B61D80">
              <w:rPr>
                <w:rFonts w:ascii="Times New Roman" w:hAnsi="Times New Roman"/>
                <w:b w:val="0"/>
                <w:noProof/>
                <w:webHidden/>
                <w:sz w:val="20"/>
              </w:rPr>
              <w:fldChar w:fldCharType="end"/>
            </w:r>
          </w:hyperlink>
        </w:p>
        <w:p w14:paraId="587A2EF7" w14:textId="54705503"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5" w:history="1">
            <w:r w:rsidR="00B61D80" w:rsidRPr="00B61D80">
              <w:rPr>
                <w:rStyle w:val="afb"/>
                <w:rFonts w:ascii="Times New Roman" w:hAnsi="Times New Roman"/>
                <w:b w:val="0"/>
                <w:noProof/>
                <w:sz w:val="20"/>
              </w:rPr>
              <w:t>20.</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Прекращение Соглашения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_Toc132706145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38</w:t>
            </w:r>
            <w:r w:rsidR="00B61D80" w:rsidRPr="00B61D80">
              <w:rPr>
                <w:rFonts w:ascii="Times New Roman" w:hAnsi="Times New Roman"/>
                <w:b w:val="0"/>
                <w:noProof/>
                <w:webHidden/>
                <w:sz w:val="20"/>
              </w:rPr>
              <w:fldChar w:fldCharType="end"/>
            </w:r>
          </w:hyperlink>
        </w:p>
        <w:p w14:paraId="62689EBB" w14:textId="0FBC4411"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6" w:history="1">
            <w:r w:rsidR="00B61D80" w:rsidRPr="00B61D80">
              <w:rPr>
                <w:rStyle w:val="afb"/>
                <w:rFonts w:ascii="Times New Roman" w:hAnsi="Times New Roman"/>
                <w:b w:val="0"/>
                <w:noProof/>
                <w:sz w:val="20"/>
              </w:rPr>
              <w:t>21.</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Разрешение споров по Соглашению</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_Toc132706146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41</w:t>
            </w:r>
            <w:r w:rsidR="00B61D80" w:rsidRPr="00B61D80">
              <w:rPr>
                <w:rFonts w:ascii="Times New Roman" w:hAnsi="Times New Roman"/>
                <w:b w:val="0"/>
                <w:noProof/>
                <w:webHidden/>
                <w:sz w:val="20"/>
              </w:rPr>
              <w:fldChar w:fldCharType="end"/>
            </w:r>
          </w:hyperlink>
        </w:p>
        <w:p w14:paraId="629E6671" w14:textId="46FB2BC1"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7" w:history="1">
            <w:r w:rsidR="00B61D80" w:rsidRPr="00B61D80">
              <w:rPr>
                <w:rStyle w:val="afb"/>
                <w:rFonts w:ascii="Times New Roman" w:hAnsi="Times New Roman"/>
                <w:b w:val="0"/>
                <w:noProof/>
                <w:sz w:val="20"/>
              </w:rPr>
              <w:t>22.</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Заключительные положения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_Toc132706147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42</w:t>
            </w:r>
            <w:r w:rsidR="00B61D80" w:rsidRPr="00B61D80">
              <w:rPr>
                <w:rFonts w:ascii="Times New Roman" w:hAnsi="Times New Roman"/>
                <w:b w:val="0"/>
                <w:noProof/>
                <w:webHidden/>
                <w:sz w:val="20"/>
              </w:rPr>
              <w:fldChar w:fldCharType="end"/>
            </w:r>
          </w:hyperlink>
        </w:p>
        <w:p w14:paraId="71CCD636" w14:textId="6D4A6265"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8" w:history="1">
            <w:r w:rsidR="00B61D80" w:rsidRPr="00B61D80">
              <w:rPr>
                <w:rStyle w:val="afb"/>
                <w:rFonts w:ascii="Times New Roman" w:hAnsi="Times New Roman"/>
                <w:b w:val="0"/>
                <w:noProof/>
                <w:sz w:val="20"/>
              </w:rPr>
              <w:t>23.</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Приложения</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_Toc132706148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42</w:t>
            </w:r>
            <w:r w:rsidR="00B61D80" w:rsidRPr="00B61D80">
              <w:rPr>
                <w:rFonts w:ascii="Times New Roman" w:hAnsi="Times New Roman"/>
                <w:b w:val="0"/>
                <w:noProof/>
                <w:webHidden/>
                <w:sz w:val="20"/>
              </w:rPr>
              <w:fldChar w:fldCharType="end"/>
            </w:r>
          </w:hyperlink>
        </w:p>
        <w:p w14:paraId="5A42DBAA" w14:textId="760413A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49" w:history="1">
            <w:r w:rsidR="00B61D80" w:rsidRPr="00B61D80">
              <w:rPr>
                <w:rStyle w:val="afb"/>
                <w:rFonts w:ascii="Times New Roman" w:hAnsi="Times New Roman"/>
                <w:b w:val="0"/>
                <w:noProof/>
                <w:sz w:val="20"/>
              </w:rPr>
              <w:t>24.</w:t>
            </w:r>
            <w:r w:rsidR="00B61D80" w:rsidRPr="00B61D80">
              <w:rPr>
                <w:rFonts w:ascii="Times New Roman" w:eastAsiaTheme="minorEastAsia" w:hAnsi="Times New Roman"/>
                <w:b w:val="0"/>
                <w:noProof/>
                <w:color w:val="auto"/>
                <w:sz w:val="20"/>
              </w:rPr>
              <w:tab/>
            </w:r>
            <w:r w:rsidR="00B61D80" w:rsidRPr="00B61D80">
              <w:rPr>
                <w:rStyle w:val="afb"/>
                <w:rFonts w:ascii="Times New Roman" w:hAnsi="Times New Roman"/>
                <w:b w:val="0"/>
                <w:noProof/>
                <w:sz w:val="20"/>
              </w:rPr>
              <w:t>Реквизиты и подписи Сторон</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_Toc132706149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43</w:t>
            </w:r>
            <w:r w:rsidR="00B61D80" w:rsidRPr="00B61D80">
              <w:rPr>
                <w:rFonts w:ascii="Times New Roman" w:hAnsi="Times New Roman"/>
                <w:b w:val="0"/>
                <w:noProof/>
                <w:webHidden/>
                <w:sz w:val="20"/>
              </w:rPr>
              <w:fldChar w:fldCharType="end"/>
            </w:r>
          </w:hyperlink>
        </w:p>
        <w:p w14:paraId="51F1E0F3" w14:textId="04814488"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0" w:history="1">
            <w:r w:rsidR="00B61D80" w:rsidRPr="00B61D80">
              <w:rPr>
                <w:rStyle w:val="afb"/>
                <w:rFonts w:ascii="Times New Roman" w:hAnsi="Times New Roman"/>
                <w:b w:val="0"/>
                <w:noProof/>
                <w:sz w:val="20"/>
              </w:rPr>
              <w:t>Приложение 1</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_Toc132706150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45</w:t>
            </w:r>
            <w:r w:rsidR="00B61D80" w:rsidRPr="00B61D80">
              <w:rPr>
                <w:rFonts w:ascii="Times New Roman" w:hAnsi="Times New Roman"/>
                <w:b w:val="0"/>
                <w:noProof/>
                <w:webHidden/>
                <w:sz w:val="20"/>
              </w:rPr>
              <w:fldChar w:fldCharType="end"/>
            </w:r>
          </w:hyperlink>
        </w:p>
        <w:p w14:paraId="474F9C19" w14:textId="144D72BC"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1" w:history="1">
            <w:r w:rsidR="00B61D80" w:rsidRPr="00B61D80">
              <w:rPr>
                <w:rStyle w:val="afb"/>
                <w:rFonts w:ascii="Times New Roman" w:hAnsi="Times New Roman"/>
                <w:b w:val="0"/>
                <w:noProof/>
                <w:sz w:val="20"/>
              </w:rPr>
              <w:t>Приложение 2</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_Toc132706151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51</w:t>
            </w:r>
            <w:r w:rsidR="00B61D80" w:rsidRPr="00B61D80">
              <w:rPr>
                <w:rFonts w:ascii="Times New Roman" w:hAnsi="Times New Roman"/>
                <w:b w:val="0"/>
                <w:noProof/>
                <w:webHidden/>
                <w:sz w:val="20"/>
              </w:rPr>
              <w:fldChar w:fldCharType="end"/>
            </w:r>
          </w:hyperlink>
        </w:p>
        <w:p w14:paraId="54245268" w14:textId="34F0CFCB"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2" w:history="1">
            <w:r w:rsidR="00B61D80" w:rsidRPr="00B61D80">
              <w:rPr>
                <w:rStyle w:val="afb"/>
                <w:rFonts w:ascii="Times New Roman" w:hAnsi="Times New Roman"/>
                <w:b w:val="0"/>
                <w:noProof/>
                <w:sz w:val="20"/>
              </w:rPr>
              <w:t>Приложение 3</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_Toc132706152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53</w:t>
            </w:r>
            <w:r w:rsidR="00B61D80" w:rsidRPr="00B61D80">
              <w:rPr>
                <w:rFonts w:ascii="Times New Roman" w:hAnsi="Times New Roman"/>
                <w:b w:val="0"/>
                <w:noProof/>
                <w:webHidden/>
                <w:sz w:val="20"/>
              </w:rPr>
              <w:fldChar w:fldCharType="end"/>
            </w:r>
          </w:hyperlink>
        </w:p>
        <w:p w14:paraId="107A4C21" w14:textId="30AE67C9"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3" w:history="1">
            <w:r w:rsidR="00B61D80" w:rsidRPr="00B61D80">
              <w:rPr>
                <w:rStyle w:val="afb"/>
                <w:rFonts w:ascii="Times New Roman" w:eastAsia="Calibri" w:hAnsi="Times New Roman"/>
                <w:b w:val="0"/>
                <w:noProof/>
                <w:sz w:val="20"/>
              </w:rPr>
              <w:t>Приложение 4</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_Toc132706153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56</w:t>
            </w:r>
            <w:r w:rsidR="00B61D80" w:rsidRPr="00B61D80">
              <w:rPr>
                <w:rFonts w:ascii="Times New Roman" w:hAnsi="Times New Roman"/>
                <w:b w:val="0"/>
                <w:noProof/>
                <w:webHidden/>
                <w:sz w:val="20"/>
              </w:rPr>
              <w:fldChar w:fldCharType="end"/>
            </w:r>
          </w:hyperlink>
        </w:p>
        <w:p w14:paraId="3EC75A7E" w14:textId="2E8E00DB"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4" w:history="1">
            <w:r w:rsidR="00B61D80" w:rsidRPr="00B61D80">
              <w:rPr>
                <w:rStyle w:val="afb"/>
                <w:rFonts w:ascii="Times New Roman" w:hAnsi="Times New Roman"/>
                <w:b w:val="0"/>
                <w:noProof/>
                <w:sz w:val="20"/>
              </w:rPr>
              <w:t>Приложение 5</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_Toc132706154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306</w:t>
            </w:r>
            <w:r w:rsidR="00B61D80" w:rsidRPr="00B61D80">
              <w:rPr>
                <w:rFonts w:ascii="Times New Roman" w:hAnsi="Times New Roman"/>
                <w:b w:val="0"/>
                <w:noProof/>
                <w:webHidden/>
                <w:sz w:val="20"/>
              </w:rPr>
              <w:fldChar w:fldCharType="end"/>
            </w:r>
          </w:hyperlink>
        </w:p>
        <w:p w14:paraId="00E758B6" w14:textId="20FE6E7E"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5" w:history="1">
            <w:r w:rsidR="00B61D80" w:rsidRPr="00B61D80">
              <w:rPr>
                <w:rStyle w:val="afb"/>
                <w:rFonts w:ascii="Times New Roman" w:hAnsi="Times New Roman"/>
                <w:b w:val="0"/>
                <w:noProof/>
                <w:sz w:val="20"/>
              </w:rPr>
              <w:t>Приложение 7</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_Toc132706155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309</w:t>
            </w:r>
            <w:r w:rsidR="00B61D80" w:rsidRPr="00B61D80">
              <w:rPr>
                <w:rFonts w:ascii="Times New Roman" w:hAnsi="Times New Roman"/>
                <w:b w:val="0"/>
                <w:noProof/>
                <w:webHidden/>
                <w:sz w:val="20"/>
              </w:rPr>
              <w:fldChar w:fldCharType="end"/>
            </w:r>
          </w:hyperlink>
        </w:p>
        <w:p w14:paraId="4642F5CA" w14:textId="7B5971DC"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6" w:history="1">
            <w:r w:rsidR="00B61D80" w:rsidRPr="00B61D80">
              <w:rPr>
                <w:rStyle w:val="afb"/>
                <w:rFonts w:ascii="Times New Roman" w:hAnsi="Times New Roman"/>
                <w:b w:val="0"/>
                <w:noProof/>
                <w:sz w:val="20"/>
              </w:rPr>
              <w:t>Приложение 8</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_Toc132706156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312</w:t>
            </w:r>
            <w:r w:rsidR="00B61D80" w:rsidRPr="00B61D80">
              <w:rPr>
                <w:rFonts w:ascii="Times New Roman" w:hAnsi="Times New Roman"/>
                <w:b w:val="0"/>
                <w:noProof/>
                <w:webHidden/>
                <w:sz w:val="20"/>
              </w:rPr>
              <w:fldChar w:fldCharType="end"/>
            </w:r>
          </w:hyperlink>
        </w:p>
        <w:p w14:paraId="11DC1EA7" w14:textId="7EB9E8AE"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7" w:history="1">
            <w:r w:rsidR="00B61D80" w:rsidRPr="00B61D80">
              <w:rPr>
                <w:rStyle w:val="afb"/>
                <w:rFonts w:ascii="Times New Roman" w:hAnsi="Times New Roman"/>
                <w:b w:val="0"/>
                <w:noProof/>
                <w:sz w:val="20"/>
              </w:rPr>
              <w:t>Приложение 9</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_Toc132706157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317</w:t>
            </w:r>
            <w:r w:rsidR="00B61D80" w:rsidRPr="00B61D80">
              <w:rPr>
                <w:rFonts w:ascii="Times New Roman" w:hAnsi="Times New Roman"/>
                <w:b w:val="0"/>
                <w:noProof/>
                <w:webHidden/>
                <w:sz w:val="20"/>
              </w:rPr>
              <w:fldChar w:fldCharType="end"/>
            </w:r>
          </w:hyperlink>
        </w:p>
        <w:p w14:paraId="4490AA8F" w14:textId="1A2C8831"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8" w:history="1">
            <w:r w:rsidR="00B61D80" w:rsidRPr="00B61D80">
              <w:rPr>
                <w:rStyle w:val="afb"/>
                <w:rFonts w:ascii="Times New Roman" w:hAnsi="Times New Roman"/>
                <w:b w:val="0"/>
                <w:noProof/>
                <w:sz w:val="20"/>
              </w:rPr>
              <w:t>Приложение 10</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_Toc132706158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319</w:t>
            </w:r>
            <w:r w:rsidR="00B61D80" w:rsidRPr="00B61D80">
              <w:rPr>
                <w:rFonts w:ascii="Times New Roman" w:hAnsi="Times New Roman"/>
                <w:b w:val="0"/>
                <w:noProof/>
                <w:webHidden/>
                <w:sz w:val="20"/>
              </w:rPr>
              <w:fldChar w:fldCharType="end"/>
            </w:r>
          </w:hyperlink>
        </w:p>
        <w:p w14:paraId="7CEC0B22" w14:textId="502F5EA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59" w:history="1">
            <w:r w:rsidR="00B61D80" w:rsidRPr="00B61D80">
              <w:rPr>
                <w:rStyle w:val="afb"/>
                <w:rFonts w:ascii="Times New Roman" w:hAnsi="Times New Roman"/>
                <w:b w:val="0"/>
                <w:noProof/>
                <w:sz w:val="20"/>
              </w:rPr>
              <w:t>Приложение 11</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_Toc132706159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329</w:t>
            </w:r>
            <w:r w:rsidR="00B61D80" w:rsidRPr="00B61D80">
              <w:rPr>
                <w:rFonts w:ascii="Times New Roman" w:hAnsi="Times New Roman"/>
                <w:b w:val="0"/>
                <w:noProof/>
                <w:webHidden/>
                <w:sz w:val="20"/>
              </w:rPr>
              <w:fldChar w:fldCharType="end"/>
            </w:r>
          </w:hyperlink>
        </w:p>
        <w:p w14:paraId="067419BB" w14:textId="36E7A08A"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0" w:history="1">
            <w:r w:rsidR="00B61D80" w:rsidRPr="00B61D80">
              <w:rPr>
                <w:rStyle w:val="afb"/>
                <w:rFonts w:ascii="Times New Roman" w:hAnsi="Times New Roman"/>
                <w:b w:val="0"/>
                <w:noProof/>
                <w:sz w:val="20"/>
              </w:rPr>
              <w:t>Приложение 12</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_Toc132706160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331</w:t>
            </w:r>
            <w:r w:rsidR="00B61D80" w:rsidRPr="00B61D80">
              <w:rPr>
                <w:rFonts w:ascii="Times New Roman" w:hAnsi="Times New Roman"/>
                <w:b w:val="0"/>
                <w:noProof/>
                <w:webHidden/>
                <w:sz w:val="20"/>
              </w:rPr>
              <w:fldChar w:fldCharType="end"/>
            </w:r>
          </w:hyperlink>
        </w:p>
        <w:p w14:paraId="2F0BD082" w14:textId="6E836053"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1" w:history="1">
            <w:r w:rsidR="00B61D80" w:rsidRPr="00B61D80">
              <w:rPr>
                <w:rStyle w:val="afb"/>
                <w:rFonts w:ascii="Times New Roman" w:hAnsi="Times New Roman"/>
                <w:b w:val="0"/>
                <w:noProof/>
                <w:sz w:val="20"/>
              </w:rPr>
              <w:t>Приложение 13</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_Toc132706161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333</w:t>
            </w:r>
            <w:r w:rsidR="00B61D80" w:rsidRPr="00B61D80">
              <w:rPr>
                <w:rFonts w:ascii="Times New Roman" w:hAnsi="Times New Roman"/>
                <w:b w:val="0"/>
                <w:noProof/>
                <w:webHidden/>
                <w:sz w:val="20"/>
              </w:rPr>
              <w:fldChar w:fldCharType="end"/>
            </w:r>
          </w:hyperlink>
        </w:p>
        <w:p w14:paraId="734AE031" w14:textId="1949EF7C"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2" w:history="1">
            <w:r w:rsidR="00B61D80" w:rsidRPr="00B61D80">
              <w:rPr>
                <w:rStyle w:val="afb"/>
                <w:rFonts w:ascii="Times New Roman" w:hAnsi="Times New Roman"/>
                <w:b w:val="0"/>
                <w:noProof/>
                <w:sz w:val="20"/>
              </w:rPr>
              <w:t>Приложение 14</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_Toc132706162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334</w:t>
            </w:r>
            <w:r w:rsidR="00B61D80" w:rsidRPr="00B61D80">
              <w:rPr>
                <w:rFonts w:ascii="Times New Roman" w:hAnsi="Times New Roman"/>
                <w:b w:val="0"/>
                <w:noProof/>
                <w:webHidden/>
                <w:sz w:val="20"/>
              </w:rPr>
              <w:fldChar w:fldCharType="end"/>
            </w:r>
          </w:hyperlink>
        </w:p>
        <w:p w14:paraId="1A87B742" w14:textId="5F3CEC5B"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3" w:history="1">
            <w:r w:rsidR="00B61D80" w:rsidRPr="00B61D80">
              <w:rPr>
                <w:rStyle w:val="afb"/>
                <w:rFonts w:ascii="Times New Roman" w:hAnsi="Times New Roman"/>
                <w:b w:val="0"/>
                <w:noProof/>
                <w:sz w:val="20"/>
              </w:rPr>
              <w:t>Приложение 15</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_Toc132706163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335</w:t>
            </w:r>
            <w:r w:rsidR="00B61D80" w:rsidRPr="00B61D80">
              <w:rPr>
                <w:rFonts w:ascii="Times New Roman" w:hAnsi="Times New Roman"/>
                <w:b w:val="0"/>
                <w:noProof/>
                <w:webHidden/>
                <w:sz w:val="20"/>
              </w:rPr>
              <w:fldChar w:fldCharType="end"/>
            </w:r>
          </w:hyperlink>
        </w:p>
        <w:p w14:paraId="638E1167" w14:textId="36E8C57F"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4" w:history="1">
            <w:r w:rsidR="00B61D80" w:rsidRPr="00B61D80">
              <w:rPr>
                <w:rStyle w:val="afb"/>
                <w:rFonts w:ascii="Times New Roman" w:hAnsi="Times New Roman"/>
                <w:b w:val="0"/>
                <w:noProof/>
                <w:sz w:val="20"/>
              </w:rPr>
              <w:t>Приложение 16</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_Toc132706164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337</w:t>
            </w:r>
            <w:r w:rsidR="00B61D80" w:rsidRPr="00B61D80">
              <w:rPr>
                <w:rFonts w:ascii="Times New Roman" w:hAnsi="Times New Roman"/>
                <w:b w:val="0"/>
                <w:noProof/>
                <w:webHidden/>
                <w:sz w:val="20"/>
              </w:rPr>
              <w:fldChar w:fldCharType="end"/>
            </w:r>
          </w:hyperlink>
        </w:p>
        <w:p w14:paraId="5C3E7F9F" w14:textId="1FB1B167" w:rsidR="00B61D80" w:rsidRPr="00B61D80" w:rsidRDefault="00C13EC1" w:rsidP="00B61D80">
          <w:pPr>
            <w:pStyle w:val="1f5"/>
            <w:ind w:left="-709" w:right="-7" w:hanging="284"/>
            <w:rPr>
              <w:rFonts w:ascii="Times New Roman" w:eastAsiaTheme="minorEastAsia" w:hAnsi="Times New Roman"/>
              <w:b w:val="0"/>
              <w:noProof/>
              <w:color w:val="auto"/>
              <w:sz w:val="20"/>
            </w:rPr>
          </w:pPr>
          <w:hyperlink w:anchor="_Toc132706165" w:history="1">
            <w:r w:rsidR="00B61D80" w:rsidRPr="00B61D80">
              <w:rPr>
                <w:rStyle w:val="afb"/>
                <w:rFonts w:ascii="Times New Roman" w:hAnsi="Times New Roman"/>
                <w:b w:val="0"/>
                <w:noProof/>
                <w:sz w:val="20"/>
              </w:rPr>
              <w:t>Приложение 17</w:t>
            </w:r>
            <w:r w:rsidR="00B61D80" w:rsidRPr="00B61D80">
              <w:rPr>
                <w:rFonts w:ascii="Times New Roman" w:hAnsi="Times New Roman"/>
                <w:b w:val="0"/>
                <w:noProof/>
                <w:webHidden/>
                <w:sz w:val="20"/>
              </w:rPr>
              <w:tab/>
            </w:r>
            <w:r w:rsidR="00B61D80" w:rsidRPr="00B61D80">
              <w:rPr>
                <w:rFonts w:ascii="Times New Roman" w:hAnsi="Times New Roman"/>
                <w:b w:val="0"/>
                <w:noProof/>
                <w:webHidden/>
                <w:sz w:val="20"/>
              </w:rPr>
              <w:fldChar w:fldCharType="begin"/>
            </w:r>
            <w:r w:rsidR="00B61D80" w:rsidRPr="00B61D80">
              <w:rPr>
                <w:rFonts w:ascii="Times New Roman" w:hAnsi="Times New Roman"/>
                <w:b w:val="0"/>
                <w:noProof/>
                <w:webHidden/>
                <w:sz w:val="20"/>
              </w:rPr>
              <w:instrText xml:space="preserve"> PAGEREF _Toc132706165 \h </w:instrText>
            </w:r>
            <w:r w:rsidR="00B61D80" w:rsidRPr="00B61D80">
              <w:rPr>
                <w:rFonts w:ascii="Times New Roman" w:hAnsi="Times New Roman"/>
                <w:b w:val="0"/>
                <w:noProof/>
                <w:webHidden/>
                <w:sz w:val="20"/>
              </w:rPr>
            </w:r>
            <w:r w:rsidR="00B61D80" w:rsidRPr="00B61D80">
              <w:rPr>
                <w:rFonts w:ascii="Times New Roman" w:hAnsi="Times New Roman"/>
                <w:b w:val="0"/>
                <w:noProof/>
                <w:webHidden/>
                <w:sz w:val="20"/>
              </w:rPr>
              <w:fldChar w:fldCharType="separate"/>
            </w:r>
            <w:r w:rsidR="000D60E9">
              <w:rPr>
                <w:rFonts w:ascii="Times New Roman" w:hAnsi="Times New Roman"/>
                <w:b w:val="0"/>
                <w:noProof/>
                <w:webHidden/>
                <w:sz w:val="20"/>
              </w:rPr>
              <w:t>339</w:t>
            </w:r>
            <w:r w:rsidR="00B61D80" w:rsidRPr="00B61D80">
              <w:rPr>
                <w:rFonts w:ascii="Times New Roman" w:hAnsi="Times New Roman"/>
                <w:b w:val="0"/>
                <w:noProof/>
                <w:webHidden/>
                <w:sz w:val="20"/>
              </w:rPr>
              <w:fldChar w:fldCharType="end"/>
            </w:r>
          </w:hyperlink>
        </w:p>
        <w:p w14:paraId="26EA5E59" w14:textId="0D497227" w:rsidR="00DF552E" w:rsidRPr="00C8623A" w:rsidRDefault="000B19C1" w:rsidP="00B61D80">
          <w:pPr>
            <w:ind w:left="-709" w:right="-7" w:hanging="284"/>
            <w:rPr>
              <w:sz w:val="22"/>
              <w:szCs w:val="22"/>
            </w:rPr>
          </w:pPr>
          <w:r w:rsidRPr="00B61D80">
            <w:rPr>
              <w:bCs/>
              <w:sz w:val="20"/>
            </w:rPr>
            <w:fldChar w:fldCharType="end"/>
          </w:r>
        </w:p>
      </w:sdtContent>
    </w:sdt>
    <w:tbl>
      <w:tblPr>
        <w:tblW w:w="0" w:type="auto"/>
        <w:tblLayout w:type="fixed"/>
        <w:tblLook w:val="04A0" w:firstRow="1" w:lastRow="0" w:firstColumn="1" w:lastColumn="0" w:noHBand="0" w:noVBand="1"/>
      </w:tblPr>
      <w:tblGrid>
        <w:gridCol w:w="4661"/>
        <w:gridCol w:w="4688"/>
      </w:tblGrid>
      <w:tr w:rsidR="008F0F00" w:rsidRPr="00C8623A" w14:paraId="32D4CEF0" w14:textId="77777777">
        <w:tc>
          <w:tcPr>
            <w:tcW w:w="4661" w:type="dxa"/>
            <w:vAlign w:val="bottom"/>
          </w:tcPr>
          <w:p w14:paraId="5B000000" w14:textId="00EF38D4" w:rsidR="008F0F00" w:rsidRPr="00C8623A" w:rsidRDefault="008D4302" w:rsidP="00C8623A">
            <w:pPr>
              <w:pageBreakBefore/>
              <w:widowControl w:val="0"/>
              <w:spacing w:before="360" w:after="360"/>
              <w:ind w:left="-112"/>
              <w:rPr>
                <w:sz w:val="22"/>
                <w:szCs w:val="22"/>
              </w:rPr>
            </w:pPr>
            <w:r w:rsidRPr="00C8623A">
              <w:rPr>
                <w:sz w:val="22"/>
                <w:szCs w:val="22"/>
              </w:rPr>
              <w:lastRenderedPageBreak/>
              <w:t xml:space="preserve">город </w:t>
            </w:r>
            <w:r w:rsidR="00B00002" w:rsidRPr="00C8623A">
              <w:rPr>
                <w:sz w:val="22"/>
                <w:szCs w:val="22"/>
              </w:rPr>
              <w:t>Мытищи</w:t>
            </w:r>
          </w:p>
        </w:tc>
        <w:tc>
          <w:tcPr>
            <w:tcW w:w="4688" w:type="dxa"/>
            <w:vAlign w:val="bottom"/>
          </w:tcPr>
          <w:p w14:paraId="5C000000" w14:textId="77777777" w:rsidR="008F0F00" w:rsidRPr="00C8623A" w:rsidRDefault="008D4302">
            <w:pPr>
              <w:pageBreakBefore/>
              <w:widowControl w:val="0"/>
              <w:spacing w:before="360" w:after="360"/>
              <w:jc w:val="right"/>
              <w:rPr>
                <w:sz w:val="22"/>
                <w:szCs w:val="22"/>
              </w:rPr>
            </w:pPr>
            <w:r w:rsidRPr="00C8623A">
              <w:rPr>
                <w:sz w:val="22"/>
                <w:szCs w:val="22"/>
              </w:rPr>
              <w:t>«__» ___________20   года</w:t>
            </w:r>
          </w:p>
        </w:tc>
      </w:tr>
    </w:tbl>
    <w:p w14:paraId="5D000000" w14:textId="01152DC3" w:rsidR="008F0F00" w:rsidRPr="00C8623A" w:rsidRDefault="008D4302" w:rsidP="001D37E5">
      <w:pPr>
        <w:widowControl w:val="0"/>
        <w:tabs>
          <w:tab w:val="left" w:pos="993"/>
        </w:tabs>
        <w:jc w:val="both"/>
        <w:rPr>
          <w:sz w:val="22"/>
          <w:szCs w:val="22"/>
        </w:rPr>
      </w:pPr>
      <w:r w:rsidRPr="00C8623A">
        <w:rPr>
          <w:sz w:val="22"/>
          <w:szCs w:val="22"/>
        </w:rPr>
        <w:t xml:space="preserve">Муниципальное образование «Городской округ </w:t>
      </w:r>
      <w:r w:rsidR="00A94AEF" w:rsidRPr="00C8623A">
        <w:rPr>
          <w:sz w:val="22"/>
          <w:szCs w:val="22"/>
        </w:rPr>
        <w:t>Мытищи Московской</w:t>
      </w:r>
      <w:r w:rsidRPr="00C8623A">
        <w:rPr>
          <w:sz w:val="22"/>
          <w:szCs w:val="22"/>
        </w:rPr>
        <w:t xml:space="preserve"> области», именуемое в дальнейшем «</w:t>
      </w:r>
      <w:r w:rsidRPr="00C8623A">
        <w:rPr>
          <w:b/>
          <w:sz w:val="22"/>
          <w:szCs w:val="22"/>
        </w:rPr>
        <w:t>Концедент</w:t>
      </w:r>
      <w:r w:rsidRPr="00C8623A">
        <w:rPr>
          <w:sz w:val="22"/>
          <w:szCs w:val="22"/>
        </w:rPr>
        <w:t xml:space="preserve">», от имени которого выступает </w:t>
      </w:r>
      <w:r w:rsidR="001D37E5">
        <w:rPr>
          <w:sz w:val="22"/>
          <w:szCs w:val="22"/>
        </w:rPr>
        <w:t>_________________________</w:t>
      </w:r>
      <w:r w:rsidRPr="00C8623A">
        <w:rPr>
          <w:sz w:val="22"/>
          <w:szCs w:val="22"/>
        </w:rPr>
        <w:t xml:space="preserve"> в лице </w:t>
      </w:r>
      <w:r w:rsidR="001D37E5">
        <w:rPr>
          <w:sz w:val="22"/>
          <w:szCs w:val="22"/>
        </w:rPr>
        <w:t>_______________</w:t>
      </w:r>
      <w:r w:rsidRPr="00C8623A">
        <w:rPr>
          <w:sz w:val="22"/>
          <w:szCs w:val="22"/>
        </w:rPr>
        <w:t>, действующ</w:t>
      </w:r>
      <w:r w:rsidR="004F59DB" w:rsidRPr="00C8623A">
        <w:rPr>
          <w:sz w:val="22"/>
          <w:szCs w:val="22"/>
        </w:rPr>
        <w:t>ей</w:t>
      </w:r>
      <w:r w:rsidRPr="00C8623A">
        <w:rPr>
          <w:sz w:val="22"/>
          <w:szCs w:val="22"/>
        </w:rPr>
        <w:t xml:space="preserve"> на основании </w:t>
      </w:r>
      <w:r w:rsidR="001D37E5">
        <w:rPr>
          <w:sz w:val="22"/>
          <w:szCs w:val="22"/>
        </w:rPr>
        <w:t>________________________</w:t>
      </w:r>
      <w:r w:rsidRPr="00C8623A">
        <w:rPr>
          <w:sz w:val="22"/>
          <w:szCs w:val="22"/>
        </w:rPr>
        <w:t>, с одной стороны,</w:t>
      </w:r>
    </w:p>
    <w:p w14:paraId="5E000000" w14:textId="011CBDD0" w:rsidR="008F0F00" w:rsidRPr="00C8623A" w:rsidRDefault="001D37E5" w:rsidP="001D37E5">
      <w:pPr>
        <w:widowControl w:val="0"/>
        <w:tabs>
          <w:tab w:val="left" w:pos="993"/>
        </w:tabs>
        <w:jc w:val="both"/>
        <w:rPr>
          <w:sz w:val="22"/>
          <w:szCs w:val="22"/>
        </w:rPr>
      </w:pPr>
      <w:r>
        <w:rPr>
          <w:sz w:val="22"/>
          <w:szCs w:val="22"/>
        </w:rPr>
        <w:t>__________________________________________</w:t>
      </w:r>
      <w:r w:rsidR="008D4302" w:rsidRPr="00C8623A">
        <w:rPr>
          <w:sz w:val="22"/>
          <w:szCs w:val="22"/>
        </w:rPr>
        <w:t>, именуемое в дальнейшем «</w:t>
      </w:r>
      <w:r w:rsidR="008D4302" w:rsidRPr="00C8623A">
        <w:rPr>
          <w:b/>
          <w:sz w:val="22"/>
          <w:szCs w:val="22"/>
        </w:rPr>
        <w:t>Концессионер</w:t>
      </w:r>
      <w:r w:rsidR="008D4302" w:rsidRPr="00C8623A">
        <w:rPr>
          <w:sz w:val="22"/>
          <w:szCs w:val="22"/>
        </w:rPr>
        <w:t>», в лице</w:t>
      </w:r>
      <w:r>
        <w:rPr>
          <w:sz w:val="22"/>
          <w:szCs w:val="22"/>
        </w:rPr>
        <w:t xml:space="preserve"> _____________________,</w:t>
      </w:r>
      <w:r w:rsidR="008D4302" w:rsidRPr="00C8623A">
        <w:rPr>
          <w:sz w:val="22"/>
          <w:szCs w:val="22"/>
        </w:rPr>
        <w:t xml:space="preserve"> действующего на основании </w:t>
      </w:r>
      <w:r>
        <w:rPr>
          <w:sz w:val="22"/>
          <w:szCs w:val="22"/>
        </w:rPr>
        <w:t>_________</w:t>
      </w:r>
      <w:r w:rsidR="008D4302" w:rsidRPr="00C8623A">
        <w:rPr>
          <w:sz w:val="22"/>
          <w:szCs w:val="22"/>
        </w:rPr>
        <w:t>, с другой стороны, а также</w:t>
      </w:r>
    </w:p>
    <w:p w14:paraId="5F000000" w14:textId="7CCBB23E" w:rsidR="008F0F00" w:rsidRDefault="008D4302" w:rsidP="001D37E5">
      <w:pPr>
        <w:widowControl w:val="0"/>
        <w:tabs>
          <w:tab w:val="left" w:pos="993"/>
        </w:tabs>
        <w:jc w:val="both"/>
        <w:rPr>
          <w:sz w:val="22"/>
          <w:szCs w:val="22"/>
        </w:rPr>
      </w:pPr>
      <w:r w:rsidRPr="00C8623A">
        <w:rPr>
          <w:sz w:val="22"/>
          <w:szCs w:val="22"/>
        </w:rPr>
        <w:t>Субъект Российской Федерации «Московская область», именуемый в дальнейшем «</w:t>
      </w:r>
      <w:r w:rsidRPr="00C8623A">
        <w:rPr>
          <w:b/>
          <w:sz w:val="22"/>
          <w:szCs w:val="22"/>
        </w:rPr>
        <w:t>Московская область</w:t>
      </w:r>
      <w:r w:rsidRPr="00C8623A">
        <w:rPr>
          <w:sz w:val="22"/>
          <w:szCs w:val="22"/>
        </w:rPr>
        <w:t xml:space="preserve">», в лице </w:t>
      </w:r>
      <w:r w:rsidR="001D37E5">
        <w:rPr>
          <w:sz w:val="22"/>
          <w:szCs w:val="22"/>
        </w:rPr>
        <w:t>____________________________</w:t>
      </w:r>
      <w:r w:rsidRPr="00C8623A">
        <w:rPr>
          <w:sz w:val="22"/>
          <w:szCs w:val="22"/>
        </w:rPr>
        <w:t xml:space="preserve">, действующего на основании </w:t>
      </w:r>
      <w:r w:rsidR="001D37E5">
        <w:rPr>
          <w:sz w:val="22"/>
          <w:szCs w:val="22"/>
        </w:rPr>
        <w:t>________</w:t>
      </w:r>
      <w:r w:rsidRPr="00C8623A">
        <w:rPr>
          <w:sz w:val="22"/>
          <w:szCs w:val="22"/>
        </w:rPr>
        <w:t xml:space="preserve"> Московской области, в качестве самостоятельной стороны,</w:t>
      </w:r>
    </w:p>
    <w:p w14:paraId="2D81FD45" w14:textId="1B33830E" w:rsidR="001D37E5" w:rsidRDefault="001D37E5" w:rsidP="001D37E5">
      <w:pPr>
        <w:widowControl w:val="0"/>
        <w:tabs>
          <w:tab w:val="left" w:pos="993"/>
        </w:tabs>
        <w:jc w:val="both"/>
        <w:rPr>
          <w:sz w:val="22"/>
          <w:szCs w:val="22"/>
        </w:rPr>
      </w:pPr>
    </w:p>
    <w:p w14:paraId="223773C0" w14:textId="77777777" w:rsidR="00A964D4" w:rsidRPr="00C8623A" w:rsidRDefault="00A964D4" w:rsidP="001D37E5">
      <w:pPr>
        <w:widowControl w:val="0"/>
        <w:tabs>
          <w:tab w:val="left" w:pos="993"/>
        </w:tabs>
        <w:jc w:val="both"/>
        <w:rPr>
          <w:sz w:val="22"/>
          <w:szCs w:val="22"/>
        </w:rPr>
      </w:pPr>
    </w:p>
    <w:p w14:paraId="60000000" w14:textId="18ED17D1" w:rsidR="008F0F00" w:rsidRDefault="008D4302" w:rsidP="001D37E5">
      <w:pPr>
        <w:widowControl w:val="0"/>
        <w:tabs>
          <w:tab w:val="left" w:pos="993"/>
        </w:tabs>
        <w:jc w:val="both"/>
        <w:rPr>
          <w:sz w:val="22"/>
          <w:szCs w:val="22"/>
        </w:rPr>
      </w:pPr>
      <w:r w:rsidRPr="00C8623A">
        <w:rPr>
          <w:sz w:val="22"/>
          <w:szCs w:val="22"/>
        </w:rPr>
        <w:t>вместе именуемые «</w:t>
      </w:r>
      <w:r w:rsidRPr="00C8623A">
        <w:rPr>
          <w:b/>
          <w:sz w:val="22"/>
          <w:szCs w:val="22"/>
        </w:rPr>
        <w:t>Стороны</w:t>
      </w:r>
      <w:r w:rsidRPr="00C8623A">
        <w:rPr>
          <w:sz w:val="22"/>
          <w:szCs w:val="22"/>
        </w:rPr>
        <w:t>», а по отдельности – «</w:t>
      </w:r>
      <w:r w:rsidRPr="00C8623A">
        <w:rPr>
          <w:b/>
          <w:sz w:val="22"/>
          <w:szCs w:val="22"/>
        </w:rPr>
        <w:t>Сторона</w:t>
      </w:r>
      <w:r w:rsidRPr="00C8623A">
        <w:rPr>
          <w:sz w:val="22"/>
          <w:szCs w:val="22"/>
        </w:rPr>
        <w:t>», заключили концессионно</w:t>
      </w:r>
      <w:r w:rsidR="001B4CEA" w:rsidRPr="00C8623A">
        <w:rPr>
          <w:sz w:val="22"/>
          <w:szCs w:val="22"/>
        </w:rPr>
        <w:t>е</w:t>
      </w:r>
      <w:r w:rsidRPr="00C8623A">
        <w:rPr>
          <w:sz w:val="22"/>
          <w:szCs w:val="22"/>
        </w:rPr>
        <w:t xml:space="preserve"> соглашение в отношении объектов водоснабжения</w:t>
      </w:r>
      <w:r w:rsidR="00B00002" w:rsidRPr="00C8623A">
        <w:rPr>
          <w:sz w:val="22"/>
          <w:szCs w:val="22"/>
        </w:rPr>
        <w:t xml:space="preserve"> и водоотведения</w:t>
      </w:r>
      <w:r w:rsidRPr="00C8623A">
        <w:rPr>
          <w:sz w:val="22"/>
          <w:szCs w:val="22"/>
        </w:rPr>
        <w:t xml:space="preserve">, расположенных в границах муниципального образования «Городской округ </w:t>
      </w:r>
      <w:r w:rsidR="00A94AEF" w:rsidRPr="00C8623A">
        <w:rPr>
          <w:sz w:val="22"/>
          <w:szCs w:val="22"/>
        </w:rPr>
        <w:t>Мытищи Московской</w:t>
      </w:r>
      <w:r w:rsidRPr="00C8623A">
        <w:rPr>
          <w:sz w:val="22"/>
          <w:szCs w:val="22"/>
        </w:rPr>
        <w:t xml:space="preserve"> области» (далее – «</w:t>
      </w:r>
      <w:r w:rsidRPr="00C8623A">
        <w:rPr>
          <w:b/>
          <w:sz w:val="22"/>
          <w:szCs w:val="22"/>
        </w:rPr>
        <w:t>Соглашение</w:t>
      </w:r>
      <w:r w:rsidRPr="00C8623A">
        <w:rPr>
          <w:sz w:val="22"/>
          <w:szCs w:val="22"/>
        </w:rPr>
        <w:t>»), учитывая следующие обстоятельства:</w:t>
      </w:r>
    </w:p>
    <w:p w14:paraId="5AB76E7D" w14:textId="77777777" w:rsidR="001D37E5" w:rsidRPr="00C8623A" w:rsidRDefault="001D37E5" w:rsidP="001D37E5">
      <w:pPr>
        <w:widowControl w:val="0"/>
        <w:tabs>
          <w:tab w:val="left" w:pos="993"/>
        </w:tabs>
        <w:jc w:val="both"/>
        <w:rPr>
          <w:sz w:val="22"/>
          <w:szCs w:val="22"/>
        </w:rPr>
      </w:pPr>
    </w:p>
    <w:p w14:paraId="61000000" w14:textId="18CC762F"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bookmarkStart w:id="6" w:name="_DV_C20"/>
      <w:r w:rsidRPr="00C8623A">
        <w:rPr>
          <w:sz w:val="22"/>
          <w:szCs w:val="22"/>
        </w:rPr>
        <w:t>в соответствии со ст</w:t>
      </w:r>
      <w:r w:rsidR="008C1FB2">
        <w:rPr>
          <w:sz w:val="22"/>
          <w:szCs w:val="22"/>
        </w:rPr>
        <w:t>атьей</w:t>
      </w:r>
      <w:r w:rsidRPr="00C8623A">
        <w:rPr>
          <w:sz w:val="22"/>
          <w:szCs w:val="22"/>
        </w:rPr>
        <w:t xml:space="preserve"> 37 Закона о концессионных соглашениях Концедент в лице уполномоченных органов рассмотрел предложение Концессионера от «__» _____ </w:t>
      </w:r>
      <w:r w:rsidR="00E46386" w:rsidRPr="00C8623A">
        <w:rPr>
          <w:sz w:val="22"/>
          <w:szCs w:val="22"/>
        </w:rPr>
        <w:t>202 года</w:t>
      </w:r>
      <w:r w:rsidRPr="00C8623A">
        <w:rPr>
          <w:sz w:val="22"/>
          <w:szCs w:val="22"/>
        </w:rPr>
        <w:t xml:space="preserve"> №________ о заключении Соглашения в связи с необходимостью создания объектов водоснабжения</w:t>
      </w:r>
      <w:r w:rsidR="00B00002" w:rsidRPr="00C8623A">
        <w:rPr>
          <w:sz w:val="22"/>
          <w:szCs w:val="22"/>
        </w:rPr>
        <w:t xml:space="preserve"> и водоотведения</w:t>
      </w:r>
      <w:r w:rsidRPr="00C8623A">
        <w:rPr>
          <w:sz w:val="22"/>
          <w:szCs w:val="22"/>
        </w:rPr>
        <w:t xml:space="preserve">, расположенных в границах муниципального образования «Городской округ </w:t>
      </w:r>
      <w:r w:rsidR="00EF67D7" w:rsidRPr="00C8623A">
        <w:rPr>
          <w:sz w:val="22"/>
          <w:szCs w:val="22"/>
        </w:rPr>
        <w:t>Мытищи Московской</w:t>
      </w:r>
      <w:r w:rsidRPr="00C8623A">
        <w:rPr>
          <w:sz w:val="22"/>
          <w:szCs w:val="22"/>
        </w:rPr>
        <w:t xml:space="preserve"> области»;</w:t>
      </w:r>
    </w:p>
    <w:p w14:paraId="76DEA204" w14:textId="77777777" w:rsidR="001D37E5" w:rsidRPr="00C8623A" w:rsidRDefault="001D37E5" w:rsidP="001D37E5">
      <w:pPr>
        <w:pStyle w:val="-31"/>
        <w:widowControl w:val="0"/>
        <w:tabs>
          <w:tab w:val="left" w:pos="709"/>
          <w:tab w:val="left" w:pos="993"/>
        </w:tabs>
        <w:ind w:left="0"/>
        <w:contextualSpacing w:val="0"/>
        <w:jc w:val="both"/>
        <w:rPr>
          <w:sz w:val="22"/>
          <w:szCs w:val="22"/>
        </w:rPr>
      </w:pPr>
    </w:p>
    <w:p w14:paraId="62000000" w14:textId="0F42BC0B"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 xml:space="preserve">Концедентом было принято решение </w:t>
      </w:r>
      <w:bookmarkEnd w:id="6"/>
      <w:r w:rsidRPr="00C8623A">
        <w:rPr>
          <w:sz w:val="22"/>
          <w:szCs w:val="22"/>
        </w:rPr>
        <w:t xml:space="preserve">о заключении Соглашения по итогам рассмотрения указанного выше предложения Концессионера с соблюдением требований к порядку принятия такого решения, установленных в статьей 37 Закона о концессионных соглашениях (Постановление администрации городского округа </w:t>
      </w:r>
      <w:r w:rsidR="00B00002" w:rsidRPr="00C8623A">
        <w:rPr>
          <w:sz w:val="22"/>
          <w:szCs w:val="22"/>
        </w:rPr>
        <w:t>Мытищи</w:t>
      </w:r>
      <w:r w:rsidRPr="00C8623A">
        <w:rPr>
          <w:sz w:val="22"/>
          <w:szCs w:val="22"/>
        </w:rPr>
        <w:t xml:space="preserve">  от "__" _____ 202 г. № ____ «О целесообразности заключения концессионного соглашения в отношении объектов </w:t>
      </w:r>
      <w:r w:rsidR="00B00002" w:rsidRPr="00C8623A">
        <w:rPr>
          <w:sz w:val="22"/>
          <w:szCs w:val="22"/>
        </w:rPr>
        <w:t>водоснабжения и водоотведения</w:t>
      </w:r>
      <w:r w:rsidRPr="00C8623A">
        <w:rPr>
          <w:sz w:val="22"/>
          <w:szCs w:val="22"/>
        </w:rPr>
        <w:t xml:space="preserve">, расположенных в границах муниципального образования «Городской округ </w:t>
      </w:r>
      <w:r w:rsidR="00B00002" w:rsidRPr="00C8623A">
        <w:rPr>
          <w:sz w:val="22"/>
          <w:szCs w:val="22"/>
        </w:rPr>
        <w:t xml:space="preserve">Мытищи </w:t>
      </w:r>
      <w:r w:rsidRPr="00C8623A">
        <w:rPr>
          <w:sz w:val="22"/>
          <w:szCs w:val="22"/>
        </w:rPr>
        <w:t xml:space="preserve">Московской области»  и в целях привлечения инвестиций в экономику городского округа </w:t>
      </w:r>
      <w:r w:rsidR="00B00002" w:rsidRPr="00C8623A">
        <w:rPr>
          <w:sz w:val="22"/>
          <w:szCs w:val="22"/>
        </w:rPr>
        <w:t>Мытищи</w:t>
      </w:r>
      <w:r w:rsidRPr="00C8623A">
        <w:rPr>
          <w:sz w:val="22"/>
          <w:szCs w:val="22"/>
        </w:rPr>
        <w:t xml:space="preserve"> , а также эффективного использования муниципального имущества</w:t>
      </w:r>
      <w:r w:rsidR="00B00002" w:rsidRPr="00C8623A">
        <w:rPr>
          <w:sz w:val="22"/>
          <w:szCs w:val="22"/>
        </w:rPr>
        <w:t>)</w:t>
      </w:r>
      <w:r w:rsidRPr="00C8623A">
        <w:rPr>
          <w:sz w:val="22"/>
          <w:szCs w:val="22"/>
        </w:rPr>
        <w:t>;</w:t>
      </w:r>
    </w:p>
    <w:p w14:paraId="0E34BC1B" w14:textId="373A027F" w:rsidR="00A964D4" w:rsidRPr="00C8623A" w:rsidRDefault="00A964D4" w:rsidP="00A964D4">
      <w:pPr>
        <w:pStyle w:val="-31"/>
        <w:widowControl w:val="0"/>
        <w:tabs>
          <w:tab w:val="left" w:pos="709"/>
          <w:tab w:val="left" w:pos="993"/>
        </w:tabs>
        <w:ind w:left="0"/>
        <w:contextualSpacing w:val="0"/>
        <w:jc w:val="both"/>
        <w:rPr>
          <w:sz w:val="22"/>
          <w:szCs w:val="22"/>
        </w:rPr>
      </w:pPr>
    </w:p>
    <w:p w14:paraId="63000000" w14:textId="5F11E98D"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 xml:space="preserve">Московская область, руководствуясь статьей 40 Закона о концессионных соглашениях, приняла решение о целесообразности участия Московской области в концессионном соглашении в отношении объектов </w:t>
      </w:r>
      <w:bookmarkStart w:id="7" w:name="_Hlk120528247"/>
      <w:r w:rsidRPr="00C8623A">
        <w:rPr>
          <w:sz w:val="22"/>
          <w:szCs w:val="22"/>
        </w:rPr>
        <w:t>водоснабжения</w:t>
      </w:r>
      <w:r w:rsidR="00B00002" w:rsidRPr="00C8623A">
        <w:rPr>
          <w:sz w:val="22"/>
          <w:szCs w:val="22"/>
        </w:rPr>
        <w:t xml:space="preserve"> и водоотведения</w:t>
      </w:r>
      <w:bookmarkEnd w:id="7"/>
      <w:r w:rsidRPr="00C8623A">
        <w:rPr>
          <w:sz w:val="22"/>
          <w:szCs w:val="22"/>
        </w:rPr>
        <w:t xml:space="preserve">, расположенных в границах муниципального образования «Городской округ </w:t>
      </w:r>
      <w:r w:rsidR="00B00002" w:rsidRPr="00C8623A">
        <w:rPr>
          <w:sz w:val="22"/>
          <w:szCs w:val="22"/>
        </w:rPr>
        <w:t>Мытищи</w:t>
      </w:r>
      <w:r w:rsidRPr="00C8623A">
        <w:rPr>
          <w:sz w:val="22"/>
          <w:szCs w:val="22"/>
        </w:rPr>
        <w:t xml:space="preserve"> Московской области» в качестве самостоятельной стороны;</w:t>
      </w:r>
    </w:p>
    <w:p w14:paraId="4D39A934" w14:textId="0025E6BC" w:rsidR="00A964D4" w:rsidRPr="00C8623A" w:rsidRDefault="00A964D4" w:rsidP="00A964D4">
      <w:pPr>
        <w:pStyle w:val="-31"/>
        <w:widowControl w:val="0"/>
        <w:tabs>
          <w:tab w:val="left" w:pos="709"/>
          <w:tab w:val="left" w:pos="993"/>
        </w:tabs>
        <w:ind w:left="0"/>
        <w:contextualSpacing w:val="0"/>
        <w:jc w:val="both"/>
        <w:rPr>
          <w:sz w:val="22"/>
          <w:szCs w:val="22"/>
        </w:rPr>
      </w:pPr>
    </w:p>
    <w:p w14:paraId="64000000" w14:textId="0E2D9BEF"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Московская область обладает полномочиями для заключения и исполнения Соглашения;</w:t>
      </w:r>
    </w:p>
    <w:p w14:paraId="06C3CD62" w14:textId="6FE6AA10" w:rsidR="00A964D4" w:rsidRPr="00C8623A" w:rsidRDefault="00A964D4" w:rsidP="00A964D4">
      <w:pPr>
        <w:pStyle w:val="-31"/>
        <w:widowControl w:val="0"/>
        <w:tabs>
          <w:tab w:val="left" w:pos="709"/>
          <w:tab w:val="left" w:pos="993"/>
        </w:tabs>
        <w:ind w:left="0"/>
        <w:contextualSpacing w:val="0"/>
        <w:jc w:val="both"/>
        <w:rPr>
          <w:sz w:val="22"/>
          <w:szCs w:val="22"/>
        </w:rPr>
      </w:pPr>
    </w:p>
    <w:p w14:paraId="5BA02708" w14:textId="35AA0CB2" w:rsidR="00D86960" w:rsidRDefault="00D86960"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Московская область наделила центральные исполнительные органы Московской области полномочиями необходимыми для осуществления прав и исполнения обязанностей Московской области, вытекающих из Соглашения;</w:t>
      </w:r>
    </w:p>
    <w:p w14:paraId="57B5EA5F" w14:textId="2E7DF8DE" w:rsidR="00A964D4" w:rsidRPr="00C8623A" w:rsidRDefault="00A964D4" w:rsidP="00A964D4">
      <w:pPr>
        <w:pStyle w:val="-31"/>
        <w:widowControl w:val="0"/>
        <w:tabs>
          <w:tab w:val="left" w:pos="709"/>
          <w:tab w:val="left" w:pos="993"/>
        </w:tabs>
        <w:ind w:left="0"/>
        <w:contextualSpacing w:val="0"/>
        <w:jc w:val="both"/>
        <w:rPr>
          <w:sz w:val="22"/>
          <w:szCs w:val="22"/>
        </w:rPr>
      </w:pPr>
    </w:p>
    <w:p w14:paraId="65000000" w14:textId="4500098A"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Соглашение устанавливает обязательства Московской области,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14:paraId="2D7ABE5D" w14:textId="41C3955B" w:rsidR="00A964D4" w:rsidRPr="00C8623A" w:rsidRDefault="00A964D4" w:rsidP="00A964D4">
      <w:pPr>
        <w:pStyle w:val="-31"/>
        <w:widowControl w:val="0"/>
        <w:tabs>
          <w:tab w:val="left" w:pos="709"/>
          <w:tab w:val="left" w:pos="993"/>
        </w:tabs>
        <w:ind w:left="0"/>
        <w:contextualSpacing w:val="0"/>
        <w:jc w:val="both"/>
        <w:rPr>
          <w:sz w:val="22"/>
          <w:szCs w:val="22"/>
        </w:rPr>
      </w:pPr>
    </w:p>
    <w:p w14:paraId="66000000" w14:textId="1ADD9AA5"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 xml:space="preserve">Московской области на дату заключения Соглашения не известно о влиянии </w:t>
      </w:r>
      <w:r w:rsidR="008C1FB2" w:rsidRPr="00C8623A">
        <w:rPr>
          <w:sz w:val="22"/>
          <w:szCs w:val="22"/>
        </w:rPr>
        <w:t>иных соглашений, действие которых касается Московской области</w:t>
      </w:r>
      <w:r w:rsidR="008C1FB2">
        <w:rPr>
          <w:sz w:val="22"/>
          <w:szCs w:val="22"/>
        </w:rPr>
        <w:t xml:space="preserve">, на исполнение </w:t>
      </w:r>
      <w:r w:rsidRPr="00C8623A">
        <w:rPr>
          <w:sz w:val="22"/>
          <w:szCs w:val="22"/>
        </w:rPr>
        <w:t xml:space="preserve">Московской областью своих обязательств </w:t>
      </w:r>
      <w:r w:rsidR="008C1FB2">
        <w:rPr>
          <w:sz w:val="22"/>
          <w:szCs w:val="22"/>
        </w:rPr>
        <w:t>по</w:t>
      </w:r>
      <w:r w:rsidRPr="00C8623A">
        <w:rPr>
          <w:sz w:val="22"/>
          <w:szCs w:val="22"/>
        </w:rPr>
        <w:t xml:space="preserve"> Соглашени</w:t>
      </w:r>
      <w:r w:rsidR="008C1FB2">
        <w:rPr>
          <w:sz w:val="22"/>
          <w:szCs w:val="22"/>
        </w:rPr>
        <w:t>ю</w:t>
      </w:r>
      <w:r w:rsidRPr="00C8623A">
        <w:rPr>
          <w:sz w:val="22"/>
          <w:szCs w:val="22"/>
        </w:rPr>
        <w:t xml:space="preserve">; </w:t>
      </w:r>
    </w:p>
    <w:p w14:paraId="42825EBE" w14:textId="4F1B6001" w:rsidR="00A964D4" w:rsidRPr="00C8623A" w:rsidRDefault="00A964D4" w:rsidP="00A964D4">
      <w:pPr>
        <w:pStyle w:val="-31"/>
        <w:widowControl w:val="0"/>
        <w:tabs>
          <w:tab w:val="left" w:pos="709"/>
          <w:tab w:val="left" w:pos="993"/>
        </w:tabs>
        <w:ind w:left="0"/>
        <w:contextualSpacing w:val="0"/>
        <w:jc w:val="both"/>
        <w:rPr>
          <w:sz w:val="22"/>
          <w:szCs w:val="22"/>
        </w:rPr>
      </w:pPr>
    </w:p>
    <w:p w14:paraId="68000000" w14:textId="64FC6E42"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 xml:space="preserve">Московская область принимает на себя финансовые обязательства по Соглашению в соответствии с требованиями бюджетного Законодательства; </w:t>
      </w:r>
    </w:p>
    <w:p w14:paraId="431EC772" w14:textId="6AB0CCD4" w:rsidR="00A964D4" w:rsidRPr="00C8623A" w:rsidRDefault="00A964D4" w:rsidP="00A964D4">
      <w:pPr>
        <w:pStyle w:val="-31"/>
        <w:widowControl w:val="0"/>
        <w:tabs>
          <w:tab w:val="left" w:pos="709"/>
          <w:tab w:val="left" w:pos="993"/>
        </w:tabs>
        <w:ind w:left="0"/>
        <w:contextualSpacing w:val="0"/>
        <w:jc w:val="both"/>
        <w:rPr>
          <w:sz w:val="22"/>
          <w:szCs w:val="22"/>
        </w:rPr>
      </w:pPr>
    </w:p>
    <w:p w14:paraId="69000000" w14:textId="7ED2F9D3" w:rsidR="008F0F00" w:rsidRDefault="008D4302" w:rsidP="001D37E5">
      <w:pPr>
        <w:pStyle w:val="-31"/>
        <w:widowControl w:val="0"/>
        <w:numPr>
          <w:ilvl w:val="0"/>
          <w:numId w:val="1"/>
        </w:numPr>
        <w:tabs>
          <w:tab w:val="left" w:pos="709"/>
          <w:tab w:val="left" w:pos="993"/>
        </w:tabs>
        <w:ind w:left="0" w:firstLine="0"/>
        <w:contextualSpacing w:val="0"/>
        <w:jc w:val="both"/>
        <w:rPr>
          <w:sz w:val="22"/>
          <w:szCs w:val="22"/>
        </w:rPr>
      </w:pPr>
      <w:r w:rsidRPr="00C8623A">
        <w:rPr>
          <w:sz w:val="22"/>
          <w:szCs w:val="22"/>
        </w:rPr>
        <w:t xml:space="preserve">заключение и исполнение Московской областью Соглашения не противоречат Законодательству; предусмотренные Соглашением права и обязанности Московской области </w:t>
      </w:r>
      <w:r w:rsidRPr="00C8623A">
        <w:rPr>
          <w:sz w:val="22"/>
          <w:szCs w:val="22"/>
        </w:rPr>
        <w:lastRenderedPageBreak/>
        <w:t>установлены Законодательством о ее участии в Соглашении в качестве самостоятельной стороны;</w:t>
      </w:r>
    </w:p>
    <w:p w14:paraId="7EC714E6" w14:textId="20CB57AD" w:rsidR="00A964D4" w:rsidRPr="00C8623A" w:rsidRDefault="00A964D4" w:rsidP="00A964D4">
      <w:pPr>
        <w:pStyle w:val="-31"/>
        <w:widowControl w:val="0"/>
        <w:tabs>
          <w:tab w:val="left" w:pos="709"/>
          <w:tab w:val="left" w:pos="993"/>
        </w:tabs>
        <w:ind w:left="0"/>
        <w:contextualSpacing w:val="0"/>
        <w:jc w:val="both"/>
        <w:rPr>
          <w:sz w:val="22"/>
          <w:szCs w:val="22"/>
        </w:rPr>
      </w:pPr>
    </w:p>
    <w:p w14:paraId="6A000000" w14:textId="2302B216" w:rsidR="008F0F00" w:rsidRPr="00C8623A" w:rsidRDefault="008D4302" w:rsidP="001D37E5">
      <w:pPr>
        <w:pStyle w:val="-31"/>
        <w:widowControl w:val="0"/>
        <w:numPr>
          <w:ilvl w:val="0"/>
          <w:numId w:val="1"/>
        </w:numPr>
        <w:tabs>
          <w:tab w:val="left" w:pos="709"/>
          <w:tab w:val="left" w:pos="1134"/>
        </w:tabs>
        <w:ind w:left="0" w:firstLine="0"/>
        <w:contextualSpacing w:val="0"/>
        <w:jc w:val="both"/>
        <w:rPr>
          <w:sz w:val="22"/>
          <w:szCs w:val="22"/>
        </w:rPr>
      </w:pPr>
      <w:r w:rsidRPr="00C8623A">
        <w:rPr>
          <w:sz w:val="22"/>
          <w:szCs w:val="22"/>
        </w:rPr>
        <w:t xml:space="preserve">Долгосрочные параметры регулирования деятельности Концессионера и метод регулирования Тарифов Концессионера, содержащиеся в </w:t>
      </w:r>
      <w:r w:rsidR="00A94AEF" w:rsidRPr="00C8623A">
        <w:rPr>
          <w:sz w:val="22"/>
          <w:szCs w:val="22"/>
        </w:rPr>
        <w:t>Соглашении, рассмотрены</w:t>
      </w:r>
      <w:r w:rsidRPr="00C8623A">
        <w:rPr>
          <w:sz w:val="22"/>
          <w:szCs w:val="22"/>
        </w:rPr>
        <w:t xml:space="preserve"> и согласованы Органом регулирования.</w:t>
      </w:r>
    </w:p>
    <w:p w14:paraId="6B000000" w14:textId="50D7E65C" w:rsidR="008F0F00" w:rsidRDefault="008D4302" w:rsidP="001D37E5">
      <w:pPr>
        <w:pStyle w:val="af0"/>
        <w:numPr>
          <w:ilvl w:val="0"/>
          <w:numId w:val="2"/>
        </w:numPr>
        <w:tabs>
          <w:tab w:val="left" w:pos="993"/>
          <w:tab w:val="left" w:pos="1134"/>
        </w:tabs>
        <w:spacing w:after="0" w:line="240" w:lineRule="auto"/>
        <w:ind w:left="0" w:firstLine="0"/>
        <w:contextualSpacing w:val="0"/>
        <w:jc w:val="center"/>
        <w:outlineLvl w:val="0"/>
        <w:rPr>
          <w:b/>
          <w:sz w:val="22"/>
          <w:szCs w:val="22"/>
        </w:rPr>
      </w:pPr>
      <w:bookmarkStart w:id="8" w:name="К108"/>
      <w:bookmarkStart w:id="9" w:name="К109"/>
      <w:bookmarkStart w:id="10" w:name="_Toc132706104"/>
      <w:bookmarkEnd w:id="8"/>
      <w:bookmarkEnd w:id="9"/>
      <w:r w:rsidRPr="00C8623A">
        <w:rPr>
          <w:b/>
          <w:sz w:val="22"/>
          <w:szCs w:val="22"/>
        </w:rPr>
        <w:t>Термины и толкование Соглашения</w:t>
      </w:r>
      <w:bookmarkEnd w:id="10"/>
    </w:p>
    <w:p w14:paraId="05AD401A" w14:textId="77777777" w:rsidR="00A964D4" w:rsidRPr="00C8623A" w:rsidRDefault="00A964D4" w:rsidP="00A964D4">
      <w:pPr>
        <w:pStyle w:val="af0"/>
        <w:tabs>
          <w:tab w:val="left" w:pos="993"/>
          <w:tab w:val="left" w:pos="1134"/>
        </w:tabs>
        <w:spacing w:after="0" w:line="240" w:lineRule="auto"/>
        <w:ind w:left="0"/>
        <w:contextualSpacing w:val="0"/>
        <w:outlineLvl w:val="0"/>
        <w:rPr>
          <w:b/>
          <w:sz w:val="22"/>
          <w:szCs w:val="22"/>
        </w:rPr>
      </w:pPr>
    </w:p>
    <w:p w14:paraId="6C000000" w14:textId="77777777" w:rsidR="008F0F00" w:rsidRPr="00C8623A"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r w:rsidRPr="00C8623A">
        <w:rPr>
          <w:sz w:val="22"/>
          <w:szCs w:val="22"/>
        </w:rPr>
        <w:t xml:space="preserve">В Соглашении используются термины, определенные </w:t>
      </w:r>
      <w:hyperlink w:anchor="Приложение1" w:history="1">
        <w:r w:rsidRPr="00C8623A">
          <w:rPr>
            <w:rStyle w:val="afb"/>
            <w:color w:val="000000"/>
            <w:sz w:val="22"/>
            <w:szCs w:val="22"/>
            <w:u w:val="none"/>
          </w:rPr>
          <w:t>в пункте 1 Приложения 1</w:t>
        </w:r>
      </w:hyperlink>
      <w:r w:rsidRPr="00C8623A">
        <w:rPr>
          <w:sz w:val="22"/>
          <w:szCs w:val="22"/>
        </w:rPr>
        <w:t xml:space="preserve"> Соглашения, если иное прямо не предусмотрено Соглашением.</w:t>
      </w:r>
    </w:p>
    <w:p w14:paraId="6D000000" w14:textId="3AB0D702" w:rsidR="008F0F00"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r w:rsidRPr="00C8623A">
        <w:rPr>
          <w:sz w:val="22"/>
          <w:szCs w:val="22"/>
        </w:rPr>
        <w:t xml:space="preserve">Соглашение толкуется в соответствии с условиями, приведенными </w:t>
      </w:r>
      <w:hyperlink w:anchor="Приложение1" w:history="1">
        <w:r w:rsidRPr="00C8623A">
          <w:rPr>
            <w:sz w:val="22"/>
            <w:szCs w:val="22"/>
          </w:rPr>
          <w:t>в пункте 2 Приложения 1</w:t>
        </w:r>
      </w:hyperlink>
      <w:r w:rsidRPr="00C8623A">
        <w:rPr>
          <w:sz w:val="22"/>
          <w:szCs w:val="22"/>
        </w:rPr>
        <w:t xml:space="preserve"> Соглашения, если иное прямо не предусмотрено Соглашением.</w:t>
      </w:r>
    </w:p>
    <w:p w14:paraId="2D3528EA" w14:textId="77777777" w:rsidR="00A964D4" w:rsidRPr="00C8623A" w:rsidRDefault="00A964D4" w:rsidP="00A964D4">
      <w:pPr>
        <w:pStyle w:val="af0"/>
        <w:tabs>
          <w:tab w:val="left" w:pos="993"/>
          <w:tab w:val="left" w:pos="1134"/>
        </w:tabs>
        <w:spacing w:after="0" w:line="240" w:lineRule="auto"/>
        <w:ind w:left="0"/>
        <w:contextualSpacing w:val="0"/>
        <w:jc w:val="both"/>
        <w:rPr>
          <w:sz w:val="22"/>
          <w:szCs w:val="22"/>
        </w:rPr>
      </w:pPr>
    </w:p>
    <w:p w14:paraId="6E000000" w14:textId="39A96ED4" w:rsidR="008F0F00" w:rsidRDefault="008D4302" w:rsidP="001D37E5">
      <w:pPr>
        <w:pStyle w:val="af0"/>
        <w:numPr>
          <w:ilvl w:val="0"/>
          <w:numId w:val="2"/>
        </w:numPr>
        <w:tabs>
          <w:tab w:val="left" w:pos="993"/>
          <w:tab w:val="left" w:pos="1134"/>
        </w:tabs>
        <w:spacing w:after="0" w:line="240" w:lineRule="auto"/>
        <w:ind w:left="0" w:firstLine="0"/>
        <w:contextualSpacing w:val="0"/>
        <w:jc w:val="center"/>
        <w:outlineLvl w:val="0"/>
        <w:rPr>
          <w:b/>
          <w:sz w:val="22"/>
          <w:szCs w:val="22"/>
        </w:rPr>
      </w:pPr>
      <w:bookmarkStart w:id="11" w:name="К110"/>
      <w:bookmarkStart w:id="12" w:name="_Toc132706105"/>
      <w:bookmarkEnd w:id="11"/>
      <w:r w:rsidRPr="00C8623A">
        <w:rPr>
          <w:b/>
          <w:sz w:val="22"/>
          <w:szCs w:val="22"/>
        </w:rPr>
        <w:t>Предмет Соглашения</w:t>
      </w:r>
      <w:bookmarkEnd w:id="12"/>
    </w:p>
    <w:p w14:paraId="340D97EE" w14:textId="77777777" w:rsidR="00A964D4" w:rsidRPr="00C8623A" w:rsidRDefault="00A964D4" w:rsidP="00A964D4">
      <w:pPr>
        <w:pStyle w:val="af0"/>
        <w:tabs>
          <w:tab w:val="left" w:pos="993"/>
          <w:tab w:val="left" w:pos="1134"/>
        </w:tabs>
        <w:spacing w:after="0" w:line="240" w:lineRule="auto"/>
        <w:ind w:left="0"/>
        <w:contextualSpacing w:val="0"/>
        <w:outlineLvl w:val="0"/>
        <w:rPr>
          <w:b/>
          <w:sz w:val="22"/>
          <w:szCs w:val="22"/>
        </w:rPr>
      </w:pPr>
    </w:p>
    <w:p w14:paraId="6F000000" w14:textId="77777777" w:rsidR="008F0F00" w:rsidRPr="00C8623A"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bookmarkStart w:id="13" w:name="К15"/>
      <w:bookmarkStart w:id="14" w:name="_Ref488316243"/>
      <w:bookmarkEnd w:id="13"/>
      <w:r w:rsidRPr="00C8623A">
        <w:rPr>
          <w:sz w:val="22"/>
          <w:szCs w:val="22"/>
        </w:rPr>
        <w:t>Концессионер обязуется:</w:t>
      </w:r>
      <w:bookmarkStart w:id="15" w:name="_Ref499386683"/>
      <w:bookmarkStart w:id="16" w:name="_Ref487545486"/>
      <w:bookmarkStart w:id="17" w:name="_Ref498097182"/>
      <w:bookmarkEnd w:id="14"/>
    </w:p>
    <w:p w14:paraId="71000000" w14:textId="4339FFF2"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на условиях, установленных в Соглашении, за счет</w:t>
      </w:r>
      <w:bookmarkEnd w:id="15"/>
      <w:r w:rsidRPr="00C8623A">
        <w:rPr>
          <w:sz w:val="22"/>
          <w:szCs w:val="22"/>
        </w:rPr>
        <w:t xml:space="preserve"> собственных и привлеченных средств создать Создаваемое имущество, входящее в состав Объекта Соглашения, право собственности на которое будет принадлежать Концеденту;</w:t>
      </w:r>
    </w:p>
    <w:p w14:paraId="72000000" w14:textId="231CC314"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на условиях, установленных в Соглашении, за счет собственных и привлеченных средств разработать проектную документацию для создания Объекта Соглашения;</w:t>
      </w:r>
      <w:bookmarkStart w:id="18" w:name="_Ref487545487"/>
      <w:bookmarkEnd w:id="16"/>
      <w:bookmarkEnd w:id="17"/>
    </w:p>
    <w:p w14:paraId="73000000" w14:textId="77777777"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bookmarkStart w:id="19" w:name="К87"/>
      <w:bookmarkStart w:id="20" w:name="_Ref499502482"/>
      <w:bookmarkEnd w:id="19"/>
      <w:r w:rsidRPr="00C8623A">
        <w:rPr>
          <w:sz w:val="22"/>
          <w:szCs w:val="22"/>
        </w:rPr>
        <w:t>использовать (эксплуатировать) Объект Соглашения, Иное имущество в целях оказания Услуг Концессионера</w:t>
      </w:r>
      <w:bookmarkEnd w:id="18"/>
      <w:bookmarkEnd w:id="20"/>
      <w:r w:rsidRPr="00C8623A">
        <w:rPr>
          <w:sz w:val="22"/>
          <w:szCs w:val="22"/>
        </w:rPr>
        <w:t>;</w:t>
      </w:r>
    </w:p>
    <w:p w14:paraId="74000000" w14:textId="2EB0D672"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нести иные обязанности, предусмотренные Соглашением</w:t>
      </w:r>
      <w:r w:rsidR="008C1FB2">
        <w:rPr>
          <w:sz w:val="22"/>
          <w:szCs w:val="22"/>
        </w:rPr>
        <w:t xml:space="preserve"> и Законодательством</w:t>
      </w:r>
      <w:r w:rsidRPr="00C8623A">
        <w:rPr>
          <w:sz w:val="22"/>
          <w:szCs w:val="22"/>
        </w:rPr>
        <w:t>.</w:t>
      </w:r>
    </w:p>
    <w:p w14:paraId="75000000" w14:textId="77777777" w:rsidR="008F0F00" w:rsidRPr="00C8623A"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r w:rsidRPr="00C8623A">
        <w:rPr>
          <w:sz w:val="22"/>
          <w:szCs w:val="22"/>
        </w:rPr>
        <w:t>Концедент обязуется:</w:t>
      </w:r>
    </w:p>
    <w:p w14:paraId="76000000" w14:textId="2762DADD"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 xml:space="preserve">предоставить Концессионеру на срок, установленный </w:t>
      </w:r>
      <w:hyperlink w:anchor="К1" w:history="1">
        <w:r w:rsidRPr="00C8623A">
          <w:rPr>
            <w:rStyle w:val="afb"/>
            <w:color w:val="000000"/>
            <w:sz w:val="22"/>
            <w:szCs w:val="22"/>
            <w:u w:val="none"/>
          </w:rPr>
          <w:t xml:space="preserve">в </w:t>
        </w:r>
        <w:r w:rsidR="008341BE" w:rsidRPr="00C8623A">
          <w:rPr>
            <w:rStyle w:val="afb"/>
            <w:color w:val="000000"/>
            <w:sz w:val="22"/>
            <w:szCs w:val="22"/>
            <w:u w:val="none"/>
          </w:rPr>
          <w:t>пункт</w:t>
        </w:r>
        <w:r w:rsidR="008341BE">
          <w:rPr>
            <w:rStyle w:val="afb"/>
            <w:color w:val="000000"/>
            <w:sz w:val="22"/>
            <w:szCs w:val="22"/>
            <w:u w:val="none"/>
          </w:rPr>
          <w:t>ах</w:t>
        </w:r>
        <w:r w:rsidR="008341BE" w:rsidRPr="00C8623A">
          <w:rPr>
            <w:rStyle w:val="afb"/>
            <w:color w:val="000000"/>
            <w:sz w:val="22"/>
            <w:szCs w:val="22"/>
            <w:u w:val="none"/>
          </w:rPr>
          <w:t xml:space="preserve"> </w:t>
        </w:r>
        <w:r w:rsidRPr="00C8623A">
          <w:rPr>
            <w:rStyle w:val="afb"/>
            <w:color w:val="000000"/>
            <w:sz w:val="22"/>
            <w:szCs w:val="22"/>
            <w:u w:val="none"/>
          </w:rPr>
          <w:t>12.</w:t>
        </w:r>
      </w:hyperlink>
      <w:r w:rsidR="008341BE">
        <w:rPr>
          <w:rStyle w:val="afb"/>
          <w:color w:val="000000"/>
          <w:sz w:val="22"/>
          <w:szCs w:val="22"/>
          <w:u w:val="none"/>
        </w:rPr>
        <w:t>2</w:t>
      </w:r>
      <w:r w:rsidRPr="00C8623A">
        <w:rPr>
          <w:sz w:val="22"/>
          <w:szCs w:val="22"/>
        </w:rPr>
        <w:t>.</w:t>
      </w:r>
      <w:r w:rsidR="008341BE">
        <w:rPr>
          <w:sz w:val="22"/>
          <w:szCs w:val="22"/>
        </w:rPr>
        <w:t>1 и 12.3</w:t>
      </w:r>
      <w:r w:rsidRPr="00C8623A">
        <w:rPr>
          <w:sz w:val="22"/>
          <w:szCs w:val="22"/>
        </w:rPr>
        <w:t xml:space="preserve"> Соглашения, права владения и пользования Объектом Соглашения и Иным имуществом;</w:t>
      </w:r>
    </w:p>
    <w:p w14:paraId="77000000" w14:textId="7B5A3DB6"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обеспечить предоставление Концессионеру Земельных участков</w:t>
      </w:r>
      <w:r w:rsidR="008C1FB2">
        <w:rPr>
          <w:sz w:val="22"/>
          <w:szCs w:val="22"/>
        </w:rPr>
        <w:t xml:space="preserve"> </w:t>
      </w:r>
      <w:r w:rsidR="008C1FB2">
        <w:rPr>
          <w:sz w:val="22"/>
        </w:rPr>
        <w:t>в соответствии с Приложением № 10 к Соглашению и Приложением № 3 к Соглашению</w:t>
      </w:r>
      <w:r w:rsidRPr="00C8623A">
        <w:rPr>
          <w:sz w:val="22"/>
          <w:szCs w:val="22"/>
        </w:rPr>
        <w:t>;</w:t>
      </w:r>
    </w:p>
    <w:p w14:paraId="78000000" w14:textId="4C9CB28C" w:rsidR="008F0F00" w:rsidRPr="00C8623A" w:rsidRDefault="008D4302" w:rsidP="001D37E5">
      <w:pPr>
        <w:pStyle w:val="af0"/>
        <w:numPr>
          <w:ilvl w:val="2"/>
          <w:numId w:val="2"/>
        </w:numPr>
        <w:tabs>
          <w:tab w:val="clear" w:pos="1277"/>
          <w:tab w:val="left" w:pos="993"/>
          <w:tab w:val="left" w:pos="1134"/>
        </w:tabs>
        <w:spacing w:after="0" w:line="240" w:lineRule="auto"/>
        <w:ind w:left="0" w:firstLine="0"/>
        <w:contextualSpacing w:val="0"/>
        <w:jc w:val="both"/>
        <w:rPr>
          <w:sz w:val="22"/>
          <w:szCs w:val="22"/>
        </w:rPr>
      </w:pPr>
      <w:r w:rsidRPr="00C8623A">
        <w:rPr>
          <w:sz w:val="22"/>
          <w:szCs w:val="22"/>
        </w:rPr>
        <w:t>нести иные обязанности, предусмотренные Соглашением</w:t>
      </w:r>
      <w:r w:rsidR="008C1FB2">
        <w:rPr>
          <w:sz w:val="22"/>
          <w:szCs w:val="22"/>
        </w:rPr>
        <w:t xml:space="preserve"> и Законодательством</w:t>
      </w:r>
      <w:r w:rsidRPr="00C8623A">
        <w:rPr>
          <w:sz w:val="22"/>
          <w:szCs w:val="22"/>
        </w:rPr>
        <w:t>.</w:t>
      </w:r>
    </w:p>
    <w:p w14:paraId="79000000" w14:textId="77777777" w:rsidR="008F0F00" w:rsidRPr="00C8623A"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bookmarkStart w:id="21" w:name="_Ref499474086"/>
      <w:r w:rsidRPr="00C8623A">
        <w:rPr>
          <w:sz w:val="22"/>
          <w:szCs w:val="22"/>
        </w:rPr>
        <w:t>Московская область реализует права и несет обязанности по Соглашению в соответствии с положениями Соглашения, Закона о концессионных соглашениях, Законодательства.</w:t>
      </w:r>
    </w:p>
    <w:p w14:paraId="7A000000" w14:textId="77777777" w:rsidR="008F0F00" w:rsidRPr="00C8623A" w:rsidRDefault="008D4302" w:rsidP="001D37E5">
      <w:pPr>
        <w:pStyle w:val="af0"/>
        <w:numPr>
          <w:ilvl w:val="1"/>
          <w:numId w:val="2"/>
        </w:numPr>
        <w:tabs>
          <w:tab w:val="left" w:pos="993"/>
          <w:tab w:val="left" w:pos="1134"/>
        </w:tabs>
        <w:spacing w:after="0" w:line="240" w:lineRule="auto"/>
        <w:ind w:left="0" w:firstLine="0"/>
        <w:contextualSpacing w:val="0"/>
        <w:jc w:val="both"/>
        <w:rPr>
          <w:sz w:val="22"/>
          <w:szCs w:val="22"/>
        </w:rPr>
      </w:pPr>
      <w:r w:rsidRPr="00C8623A">
        <w:rPr>
          <w:sz w:val="22"/>
          <w:szCs w:val="22"/>
        </w:rPr>
        <w:t>Обязательства Сторон в отношении Прямого соглашения</w:t>
      </w:r>
    </w:p>
    <w:p w14:paraId="7C000000" w14:textId="70785EDC" w:rsidR="008F0F00" w:rsidRPr="00C8623A" w:rsidRDefault="008D4302" w:rsidP="001D37E5">
      <w:pPr>
        <w:numPr>
          <w:ilvl w:val="2"/>
          <w:numId w:val="2"/>
        </w:numPr>
        <w:tabs>
          <w:tab w:val="left" w:pos="851"/>
          <w:tab w:val="left" w:pos="993"/>
          <w:tab w:val="left" w:pos="1134"/>
        </w:tabs>
        <w:ind w:left="0" w:firstLine="0"/>
        <w:jc w:val="both"/>
        <w:outlineLvl w:val="1"/>
        <w:rPr>
          <w:sz w:val="22"/>
          <w:szCs w:val="22"/>
        </w:rPr>
      </w:pPr>
      <w:bookmarkStart w:id="22" w:name="_Toc122008137"/>
      <w:bookmarkStart w:id="23" w:name="_Toc126233749"/>
      <w:bookmarkStart w:id="24" w:name="_Toc126315534"/>
      <w:bookmarkStart w:id="25" w:name="_Toc132706106"/>
      <w:bookmarkStart w:id="26" w:name="_Ref487636498"/>
      <w:r w:rsidRPr="00C8623A">
        <w:rPr>
          <w:sz w:val="22"/>
          <w:szCs w:val="22"/>
        </w:rPr>
        <w:t>В случае, если Концессионер намерен привлечь финансирование (заемные средства) для создания Объекта Соглашения, Стороны соглашаются, что в соответствии с положениями части 4 статьи 5 Закона о концессионных соглашениях для этих целей Концессионеру, Концеденту и Московской области необходимо заключить Прямое соглашение с Финансирующей организацией.</w:t>
      </w:r>
      <w:bookmarkEnd w:id="22"/>
      <w:bookmarkEnd w:id="23"/>
      <w:bookmarkEnd w:id="24"/>
      <w:bookmarkEnd w:id="25"/>
      <w:r w:rsidRPr="00C8623A">
        <w:rPr>
          <w:sz w:val="22"/>
          <w:szCs w:val="22"/>
        </w:rPr>
        <w:t xml:space="preserve"> </w:t>
      </w:r>
    </w:p>
    <w:p w14:paraId="7D000000" w14:textId="77777777"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27" w:name="К103"/>
      <w:bookmarkStart w:id="28" w:name="_Ref422836918"/>
      <w:bookmarkStart w:id="29" w:name="_Toc122008138"/>
      <w:bookmarkStart w:id="30" w:name="_Toc126233750"/>
      <w:bookmarkStart w:id="31" w:name="_Toc126315535"/>
      <w:bookmarkStart w:id="32" w:name="_Toc132706107"/>
      <w:bookmarkEnd w:id="26"/>
      <w:bookmarkEnd w:id="27"/>
      <w:r w:rsidRPr="00C8623A">
        <w:rPr>
          <w:sz w:val="22"/>
          <w:szCs w:val="22"/>
        </w:rPr>
        <w:t>В целях заключения Прямого соглашения Концессионер готовит проекты и направляет Концеденту и Московской области письменный запрос о заключении Прямого соглашения с приложением следующих документов:</w:t>
      </w:r>
      <w:bookmarkEnd w:id="28"/>
      <w:bookmarkEnd w:id="29"/>
      <w:bookmarkEnd w:id="30"/>
      <w:bookmarkEnd w:id="31"/>
      <w:bookmarkEnd w:id="32"/>
    </w:p>
    <w:p w14:paraId="7E000000" w14:textId="77777777" w:rsidR="008F0F00" w:rsidRPr="00C8623A" w:rsidRDefault="008D4302" w:rsidP="001D37E5">
      <w:pPr>
        <w:numPr>
          <w:ilvl w:val="0"/>
          <w:numId w:val="3"/>
        </w:numPr>
        <w:tabs>
          <w:tab w:val="left" w:pos="851"/>
          <w:tab w:val="left" w:pos="993"/>
          <w:tab w:val="left" w:pos="1134"/>
        </w:tabs>
        <w:ind w:left="0" w:firstLine="0"/>
        <w:jc w:val="both"/>
        <w:rPr>
          <w:sz w:val="22"/>
          <w:szCs w:val="22"/>
        </w:rPr>
      </w:pPr>
      <w:r w:rsidRPr="00C8623A">
        <w:rPr>
          <w:sz w:val="22"/>
          <w:szCs w:val="22"/>
        </w:rPr>
        <w:t>проект Прямого соглашения;</w:t>
      </w:r>
    </w:p>
    <w:p w14:paraId="7F000000" w14:textId="77777777" w:rsidR="008F0F00" w:rsidRPr="00C8623A" w:rsidRDefault="008D4302" w:rsidP="001D37E5">
      <w:pPr>
        <w:numPr>
          <w:ilvl w:val="0"/>
          <w:numId w:val="3"/>
        </w:numPr>
        <w:tabs>
          <w:tab w:val="left" w:pos="851"/>
          <w:tab w:val="left" w:pos="993"/>
          <w:tab w:val="left" w:pos="1134"/>
        </w:tabs>
        <w:ind w:left="0" w:firstLine="0"/>
        <w:jc w:val="both"/>
        <w:rPr>
          <w:sz w:val="22"/>
          <w:szCs w:val="22"/>
        </w:rPr>
      </w:pPr>
      <w:r w:rsidRPr="00C8623A">
        <w:rPr>
          <w:sz w:val="22"/>
          <w:szCs w:val="22"/>
        </w:rPr>
        <w:t>проект Соглашения о финансировании.</w:t>
      </w:r>
    </w:p>
    <w:p w14:paraId="13E82829" w14:textId="327A9541" w:rsidR="008F0F00" w:rsidRPr="00C8623A" w:rsidRDefault="008D4302" w:rsidP="001D37E5">
      <w:pPr>
        <w:numPr>
          <w:ilvl w:val="2"/>
          <w:numId w:val="2"/>
        </w:numPr>
        <w:tabs>
          <w:tab w:val="clear" w:pos="1277"/>
          <w:tab w:val="left" w:pos="851"/>
          <w:tab w:val="left" w:pos="993"/>
          <w:tab w:val="left" w:pos="1134"/>
          <w:tab w:val="left" w:pos="1276"/>
        </w:tabs>
        <w:ind w:left="0" w:firstLine="0"/>
        <w:jc w:val="both"/>
        <w:outlineLvl w:val="1"/>
        <w:rPr>
          <w:sz w:val="22"/>
          <w:szCs w:val="22"/>
        </w:rPr>
      </w:pPr>
      <w:bookmarkStart w:id="33" w:name="К104"/>
      <w:bookmarkStart w:id="34" w:name="_Ref488940655"/>
      <w:bookmarkStart w:id="35" w:name="_Toc122008139"/>
      <w:bookmarkStart w:id="36" w:name="_Toc126233751"/>
      <w:bookmarkStart w:id="37" w:name="_Toc126315536"/>
      <w:bookmarkStart w:id="38" w:name="_Toc132706108"/>
      <w:bookmarkEnd w:id="33"/>
      <w:r w:rsidRPr="00C8623A">
        <w:rPr>
          <w:sz w:val="22"/>
          <w:szCs w:val="22"/>
        </w:rPr>
        <w:t xml:space="preserve">Концедент и Московская область рассматривают запрос, указанный в </w:t>
      </w:r>
      <w:hyperlink w:anchor="К103" w:history="1">
        <w:r w:rsidRPr="00C8623A">
          <w:rPr>
            <w:rStyle w:val="afb"/>
            <w:color w:val="000000"/>
            <w:sz w:val="22"/>
            <w:szCs w:val="22"/>
            <w:u w:val="none"/>
          </w:rPr>
          <w:t>пункте 2.4.2</w:t>
        </w:r>
      </w:hyperlink>
      <w:r w:rsidRPr="00C8623A">
        <w:rPr>
          <w:sz w:val="22"/>
          <w:szCs w:val="22"/>
        </w:rPr>
        <w:t xml:space="preserve"> Соглашения, проект Прямого соглашения и проект Соглашения о финансировании в течение 30 (тридцати) рабочих дней с момента его получения и направляют Концессионеру ответы на запрос, содержащий либо согласие на подписание Прямого соглашения, либо предложение о внесении изменений в проект Прямого соглашения с указанием обоснования внесения таких изменений, либо отказ на подписание Прямого соглашения с указанием обоснования отказа.</w:t>
      </w:r>
      <w:bookmarkEnd w:id="34"/>
      <w:bookmarkEnd w:id="35"/>
      <w:bookmarkEnd w:id="36"/>
      <w:bookmarkEnd w:id="37"/>
      <w:bookmarkEnd w:id="38"/>
    </w:p>
    <w:p w14:paraId="148099CC" w14:textId="46C47EDB" w:rsidR="00CF3387" w:rsidRPr="00C8623A" w:rsidRDefault="00CF3387" w:rsidP="001D37E5">
      <w:pPr>
        <w:numPr>
          <w:ilvl w:val="2"/>
          <w:numId w:val="2"/>
        </w:numPr>
        <w:tabs>
          <w:tab w:val="left" w:pos="851"/>
          <w:tab w:val="left" w:pos="993"/>
          <w:tab w:val="left" w:pos="1134"/>
        </w:tabs>
        <w:ind w:left="0" w:firstLine="0"/>
        <w:jc w:val="both"/>
        <w:outlineLvl w:val="1"/>
        <w:rPr>
          <w:sz w:val="22"/>
          <w:szCs w:val="22"/>
        </w:rPr>
      </w:pPr>
      <w:bookmarkStart w:id="39" w:name="_Toc122008140"/>
      <w:bookmarkStart w:id="40" w:name="_Toc126233752"/>
      <w:bookmarkStart w:id="41" w:name="_Toc126315537"/>
      <w:bookmarkStart w:id="42" w:name="_Toc132706109"/>
      <w:bookmarkStart w:id="43" w:name="_Ref487714764"/>
      <w:r w:rsidRPr="00C8623A">
        <w:rPr>
          <w:sz w:val="22"/>
          <w:szCs w:val="22"/>
        </w:rPr>
        <w:t xml:space="preserve">В случае, если Концессионер не согласен с представленными Концедентом и Московской областью предложениями о внесении изменений в проект Прямого соглашения с указанием обоснования внесения таких </w:t>
      </w:r>
      <w:r w:rsidR="006E73DB" w:rsidRPr="00C8623A">
        <w:rPr>
          <w:sz w:val="22"/>
          <w:szCs w:val="22"/>
        </w:rPr>
        <w:t>изменений,</w:t>
      </w:r>
      <w:r w:rsidRPr="00C8623A">
        <w:rPr>
          <w:sz w:val="22"/>
          <w:szCs w:val="22"/>
        </w:rPr>
        <w:t xml:space="preserve"> то он в течение 10 (десяти) рабочих дней с даты получения замечаний Концедента и Московской области обязуется направить, согласованный </w:t>
      </w:r>
      <w:r w:rsidR="006E73DB" w:rsidRPr="00C8623A">
        <w:rPr>
          <w:sz w:val="22"/>
          <w:szCs w:val="22"/>
        </w:rPr>
        <w:t>с Финансирующей</w:t>
      </w:r>
      <w:r w:rsidRPr="00C8623A">
        <w:rPr>
          <w:sz w:val="22"/>
          <w:szCs w:val="22"/>
        </w:rPr>
        <w:t xml:space="preserve"> организацией, ответ на представленные замечания в адрес Концедента и Московской области.</w:t>
      </w:r>
      <w:bookmarkEnd w:id="39"/>
      <w:bookmarkEnd w:id="40"/>
      <w:bookmarkEnd w:id="41"/>
      <w:bookmarkEnd w:id="42"/>
      <w:r w:rsidRPr="00C8623A">
        <w:rPr>
          <w:sz w:val="22"/>
          <w:szCs w:val="22"/>
        </w:rPr>
        <w:t xml:space="preserve"> </w:t>
      </w:r>
    </w:p>
    <w:p w14:paraId="5E42E6A6" w14:textId="109B023A" w:rsidR="00CF3387" w:rsidRPr="00C8623A" w:rsidRDefault="00CF3387" w:rsidP="001D37E5">
      <w:pPr>
        <w:tabs>
          <w:tab w:val="left" w:pos="851"/>
          <w:tab w:val="left" w:pos="993"/>
          <w:tab w:val="left" w:pos="1134"/>
        </w:tabs>
        <w:jc w:val="both"/>
        <w:outlineLvl w:val="1"/>
        <w:rPr>
          <w:sz w:val="22"/>
          <w:szCs w:val="22"/>
        </w:rPr>
      </w:pPr>
      <w:r w:rsidRPr="00C8623A">
        <w:rPr>
          <w:sz w:val="22"/>
          <w:szCs w:val="22"/>
        </w:rPr>
        <w:tab/>
      </w:r>
      <w:r w:rsidRPr="00C8623A">
        <w:rPr>
          <w:sz w:val="22"/>
          <w:szCs w:val="22"/>
        </w:rPr>
        <w:tab/>
      </w:r>
      <w:r w:rsidRPr="00C8623A">
        <w:rPr>
          <w:sz w:val="22"/>
          <w:szCs w:val="22"/>
        </w:rPr>
        <w:tab/>
      </w:r>
      <w:bookmarkStart w:id="44" w:name="_Toc122008141"/>
      <w:bookmarkStart w:id="45" w:name="_Toc126233753"/>
      <w:bookmarkStart w:id="46" w:name="_Toc126315538"/>
      <w:bookmarkStart w:id="47" w:name="_Toc132706110"/>
      <w:r w:rsidRPr="00C8623A">
        <w:rPr>
          <w:sz w:val="22"/>
          <w:szCs w:val="22"/>
        </w:rPr>
        <w:t>Если Стороны в течени</w:t>
      </w:r>
      <w:r w:rsidR="009F176C" w:rsidRPr="00C8623A">
        <w:rPr>
          <w:sz w:val="22"/>
          <w:szCs w:val="22"/>
        </w:rPr>
        <w:t>е</w:t>
      </w:r>
      <w:r w:rsidRPr="00C8623A">
        <w:rPr>
          <w:sz w:val="22"/>
          <w:szCs w:val="22"/>
        </w:rPr>
        <w:t xml:space="preserve"> 60 (шестидесяти) рабочих дней не достигнут согласия по проекту Прямого соглашения и проекту Соглашения о финансировании, то срок согласования продлевается, но не более чем на 30 (тридцать) рабочих дней.</w:t>
      </w:r>
      <w:bookmarkEnd w:id="44"/>
      <w:bookmarkEnd w:id="45"/>
      <w:bookmarkEnd w:id="46"/>
      <w:bookmarkEnd w:id="47"/>
    </w:p>
    <w:p w14:paraId="1BC48ED5" w14:textId="23BCA3C6"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48" w:name="_Toc122008142"/>
      <w:bookmarkStart w:id="49" w:name="_Toc126233754"/>
      <w:bookmarkStart w:id="50" w:name="_Toc126315539"/>
      <w:bookmarkStart w:id="51" w:name="_Toc132706111"/>
      <w:r w:rsidRPr="00C8623A">
        <w:rPr>
          <w:sz w:val="22"/>
          <w:szCs w:val="22"/>
        </w:rPr>
        <w:t xml:space="preserve">Срок согласования Концедентом и Московской областью Прямого соглашения и его заключения с Концессионером и Финансирующей организацией не должен превышать 60 (шестьдесят) </w:t>
      </w:r>
      <w:r w:rsidRPr="00C8623A">
        <w:rPr>
          <w:sz w:val="22"/>
          <w:szCs w:val="22"/>
        </w:rPr>
        <w:lastRenderedPageBreak/>
        <w:t xml:space="preserve">рабочих дней с момента получения Концедентом и Московской областью письменного запроса Концессионера согласно </w:t>
      </w:r>
      <w:hyperlink w:anchor="К103" w:history="1">
        <w:r w:rsidRPr="00C8623A">
          <w:rPr>
            <w:rStyle w:val="afb"/>
            <w:color w:val="000000"/>
            <w:sz w:val="22"/>
            <w:szCs w:val="22"/>
            <w:u w:val="none"/>
          </w:rPr>
          <w:t>пункту 2.4.2</w:t>
        </w:r>
      </w:hyperlink>
      <w:r w:rsidRPr="00C8623A">
        <w:rPr>
          <w:sz w:val="22"/>
          <w:szCs w:val="22"/>
        </w:rPr>
        <w:t xml:space="preserve"> Соглашения.</w:t>
      </w:r>
      <w:bookmarkEnd w:id="43"/>
      <w:bookmarkEnd w:id="48"/>
      <w:bookmarkEnd w:id="49"/>
      <w:bookmarkEnd w:id="50"/>
      <w:bookmarkEnd w:id="51"/>
    </w:p>
    <w:p w14:paraId="5EA84902" w14:textId="203CB5CA"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52" w:name="_Toc122008143"/>
      <w:bookmarkStart w:id="53" w:name="_Toc126233755"/>
      <w:bookmarkStart w:id="54" w:name="_Toc126315540"/>
      <w:bookmarkStart w:id="55" w:name="_Toc132706112"/>
      <w:r w:rsidRPr="00C8623A">
        <w:rPr>
          <w:sz w:val="22"/>
          <w:szCs w:val="22"/>
        </w:rPr>
        <w:t>Стороны соглашаются, что условия Соглашения, касающиеся выплат Концедентом и (или) Московской областью компенсаций, возмещений и иных платежей в адрес Финансирующей организации являются договором в пользу третьего лица согласно пункту 1 статьи 430 Гражданского кодекса Российской Федерации. Во избежание сомнений заключение Прямого соглашения не влечет за собой возникновение у Финансирующей организации безусловного права требовать изменения и (или) расторжения Соглашения</w:t>
      </w:r>
      <w:r w:rsidR="0043146E" w:rsidRPr="00C8623A">
        <w:rPr>
          <w:sz w:val="22"/>
          <w:szCs w:val="22"/>
        </w:rPr>
        <w:t>.</w:t>
      </w:r>
      <w:bookmarkEnd w:id="52"/>
      <w:bookmarkEnd w:id="53"/>
      <w:bookmarkEnd w:id="54"/>
      <w:bookmarkEnd w:id="55"/>
    </w:p>
    <w:p w14:paraId="7905C470" w14:textId="16E3AF82"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56" w:name="К105"/>
      <w:bookmarkStart w:id="57" w:name="_Toc122008144"/>
      <w:bookmarkStart w:id="58" w:name="_Toc126233756"/>
      <w:bookmarkStart w:id="59" w:name="_Toc126315541"/>
      <w:bookmarkStart w:id="60" w:name="_Toc132706113"/>
      <w:bookmarkEnd w:id="56"/>
      <w:r w:rsidRPr="00C8623A">
        <w:rPr>
          <w:sz w:val="22"/>
          <w:szCs w:val="22"/>
        </w:rPr>
        <w:t>Концедент настоящим выражает свое безотзывное согласие на передачу Концессионером в соответствии с частью 4 статьи 5 Закона о концессионных соглашениях прав Концессионера по Соглашению в залог в целях обеспечения исполнения обязательств Концессионера перед Финансирующей организацией.</w:t>
      </w:r>
      <w:bookmarkEnd w:id="57"/>
      <w:bookmarkEnd w:id="58"/>
      <w:bookmarkEnd w:id="59"/>
      <w:bookmarkEnd w:id="60"/>
    </w:p>
    <w:p w14:paraId="6D4E0069" w14:textId="77777777"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61" w:name="_Toc122008145"/>
      <w:bookmarkStart w:id="62" w:name="_Toc126233757"/>
      <w:bookmarkStart w:id="63" w:name="_Toc126315542"/>
      <w:bookmarkStart w:id="64" w:name="_Toc132706114"/>
      <w:r w:rsidRPr="00C8623A">
        <w:rPr>
          <w:sz w:val="22"/>
          <w:szCs w:val="22"/>
        </w:rPr>
        <w:t>Концессионер обязан согласовывать с Концедентом и Московской областью основные условия заключаемых Соглашений о финансировании, а именно размер кредита (займа) и (или) размер кредитной линии, график выборки (если применимо), график погашения и применяемые процентные ставки, комиссии, агентские платежи, неустойки, иные виды платежей, в том числе в случае ненадлежащего исполнения обязательств Концессионером и (или) в случае досрочного погашения долга по Соглашениям о финансировании, ковенанты, иные существенные условия Соглашения о финансировании, относительно которых по заявлению Финансирующей организации должно быть достигнуто соглашение, а также иные условия, которые могут быть предусмотрены к согласованию в Прямом соглашении.</w:t>
      </w:r>
      <w:bookmarkEnd w:id="61"/>
      <w:bookmarkEnd w:id="62"/>
      <w:bookmarkEnd w:id="63"/>
      <w:bookmarkEnd w:id="64"/>
    </w:p>
    <w:p w14:paraId="6472A292" w14:textId="77777777"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65" w:name="_Toc122008146"/>
      <w:bookmarkStart w:id="66" w:name="_Toc126233758"/>
      <w:bookmarkStart w:id="67" w:name="_Toc126315543"/>
      <w:bookmarkStart w:id="68" w:name="_Toc132706115"/>
      <w:r w:rsidRPr="00C8623A">
        <w:rPr>
          <w:sz w:val="22"/>
          <w:szCs w:val="22"/>
        </w:rPr>
        <w:t>Концедент и (или) Московская область вправе отказать Концессионеру в согласовании основных условий заключаемых Соглашений о финансировании в следующих случаях:</w:t>
      </w:r>
      <w:bookmarkEnd w:id="65"/>
      <w:bookmarkEnd w:id="66"/>
      <w:bookmarkEnd w:id="67"/>
      <w:bookmarkEnd w:id="68"/>
      <w:r w:rsidRPr="00C8623A">
        <w:rPr>
          <w:sz w:val="22"/>
          <w:szCs w:val="22"/>
        </w:rPr>
        <w:t xml:space="preserve"> </w:t>
      </w:r>
    </w:p>
    <w:p w14:paraId="1CD3A092" w14:textId="641D5C00" w:rsidR="008F0F00" w:rsidRPr="00C8623A" w:rsidRDefault="008D4302" w:rsidP="001D37E5">
      <w:pPr>
        <w:pStyle w:val="af0"/>
        <w:numPr>
          <w:ilvl w:val="0"/>
          <w:numId w:val="4"/>
        </w:numPr>
        <w:tabs>
          <w:tab w:val="left" w:pos="851"/>
          <w:tab w:val="left" w:pos="993"/>
          <w:tab w:val="left" w:pos="1134"/>
        </w:tabs>
        <w:spacing w:after="0" w:line="240" w:lineRule="auto"/>
        <w:ind w:left="0" w:firstLine="0"/>
        <w:jc w:val="both"/>
        <w:outlineLvl w:val="1"/>
        <w:rPr>
          <w:sz w:val="22"/>
          <w:szCs w:val="22"/>
        </w:rPr>
      </w:pPr>
      <w:bookmarkStart w:id="69" w:name="_Toc122008147"/>
      <w:bookmarkStart w:id="70" w:name="_Toc126233759"/>
      <w:bookmarkStart w:id="71" w:name="_Toc126315544"/>
      <w:bookmarkStart w:id="72" w:name="_Toc132706116"/>
      <w:r w:rsidRPr="00C8623A">
        <w:rPr>
          <w:sz w:val="22"/>
          <w:szCs w:val="22"/>
        </w:rPr>
        <w:t>если размер процентной ставки за пользование кредитом (займом) превышает ключевую ставку Банка России, увеличе</w:t>
      </w:r>
      <w:r w:rsidR="00CA71B3">
        <w:rPr>
          <w:sz w:val="22"/>
          <w:szCs w:val="22"/>
        </w:rPr>
        <w:t>н</w:t>
      </w:r>
      <w:r w:rsidRPr="00C8623A">
        <w:rPr>
          <w:sz w:val="22"/>
          <w:szCs w:val="22"/>
        </w:rPr>
        <w:t>н</w:t>
      </w:r>
      <w:r w:rsidR="001B4CEA" w:rsidRPr="00C8623A">
        <w:rPr>
          <w:sz w:val="22"/>
          <w:szCs w:val="22"/>
        </w:rPr>
        <w:t>у</w:t>
      </w:r>
      <w:r w:rsidRPr="00C8623A">
        <w:rPr>
          <w:sz w:val="22"/>
          <w:szCs w:val="22"/>
        </w:rPr>
        <w:t>ю на 4 (четыре) процентных пункта;</w:t>
      </w:r>
      <w:bookmarkEnd w:id="69"/>
      <w:bookmarkEnd w:id="70"/>
      <w:bookmarkEnd w:id="71"/>
      <w:bookmarkEnd w:id="72"/>
    </w:p>
    <w:p w14:paraId="7DC3B93B" w14:textId="77777777" w:rsidR="008F0F00" w:rsidRPr="00C8623A" w:rsidRDefault="008D4302" w:rsidP="001D37E5">
      <w:pPr>
        <w:pStyle w:val="af0"/>
        <w:numPr>
          <w:ilvl w:val="0"/>
          <w:numId w:val="4"/>
        </w:numPr>
        <w:tabs>
          <w:tab w:val="left" w:pos="851"/>
          <w:tab w:val="left" w:pos="993"/>
          <w:tab w:val="left" w:pos="1134"/>
        </w:tabs>
        <w:spacing w:after="0" w:line="240" w:lineRule="auto"/>
        <w:ind w:left="0" w:firstLine="0"/>
        <w:jc w:val="both"/>
        <w:outlineLvl w:val="1"/>
        <w:rPr>
          <w:sz w:val="22"/>
          <w:szCs w:val="22"/>
        </w:rPr>
      </w:pPr>
      <w:bookmarkStart w:id="73" w:name="_Toc122008148"/>
      <w:bookmarkStart w:id="74" w:name="_Toc126233760"/>
      <w:bookmarkStart w:id="75" w:name="_Toc126315545"/>
      <w:bookmarkStart w:id="76" w:name="_Toc132706117"/>
      <w:r w:rsidRPr="00C8623A">
        <w:rPr>
          <w:sz w:val="22"/>
          <w:szCs w:val="22"/>
        </w:rPr>
        <w:t>если условиями Соглашения о финансировании предусмотрена капитализация начисленных, но не выплаченных процентов за пользование кредитом (займом) к основной сумме (телу) кредита (займа);</w:t>
      </w:r>
      <w:bookmarkEnd w:id="73"/>
      <w:bookmarkEnd w:id="74"/>
      <w:bookmarkEnd w:id="75"/>
      <w:bookmarkEnd w:id="76"/>
    </w:p>
    <w:p w14:paraId="58A6157A" w14:textId="77777777" w:rsidR="008F0F00" w:rsidRPr="00C8623A" w:rsidRDefault="008D4302" w:rsidP="001D37E5">
      <w:pPr>
        <w:pStyle w:val="af0"/>
        <w:numPr>
          <w:ilvl w:val="0"/>
          <w:numId w:val="4"/>
        </w:numPr>
        <w:tabs>
          <w:tab w:val="left" w:pos="851"/>
          <w:tab w:val="left" w:pos="993"/>
          <w:tab w:val="left" w:pos="1134"/>
        </w:tabs>
        <w:spacing w:after="0" w:line="240" w:lineRule="auto"/>
        <w:ind w:left="0" w:firstLine="0"/>
        <w:jc w:val="both"/>
        <w:outlineLvl w:val="1"/>
        <w:rPr>
          <w:sz w:val="22"/>
          <w:szCs w:val="22"/>
        </w:rPr>
      </w:pPr>
      <w:bookmarkStart w:id="77" w:name="_Toc122008149"/>
      <w:bookmarkStart w:id="78" w:name="_Toc126233761"/>
      <w:bookmarkStart w:id="79" w:name="_Toc126315546"/>
      <w:bookmarkStart w:id="80" w:name="_Toc132706118"/>
      <w:r w:rsidRPr="00C8623A">
        <w:rPr>
          <w:sz w:val="22"/>
          <w:szCs w:val="22"/>
        </w:rPr>
        <w:t>если общий размер комиссий, агентских и иных платежей за обслуживание кредита (займа) и (или) кредитной линии превышает 5 (Пять) % от суммы кредита (займа) и (или) кредитной линии;</w:t>
      </w:r>
      <w:bookmarkEnd w:id="77"/>
      <w:bookmarkEnd w:id="78"/>
      <w:bookmarkEnd w:id="79"/>
      <w:bookmarkEnd w:id="80"/>
    </w:p>
    <w:p w14:paraId="7692CBB3" w14:textId="0A749DA2" w:rsidR="008F0F00" w:rsidRPr="00C8623A" w:rsidRDefault="008D4302" w:rsidP="001D37E5">
      <w:pPr>
        <w:pStyle w:val="af0"/>
        <w:numPr>
          <w:ilvl w:val="0"/>
          <w:numId w:val="4"/>
        </w:numPr>
        <w:tabs>
          <w:tab w:val="left" w:pos="851"/>
          <w:tab w:val="left" w:pos="993"/>
          <w:tab w:val="left" w:pos="1134"/>
        </w:tabs>
        <w:spacing w:after="0" w:line="240" w:lineRule="auto"/>
        <w:ind w:left="0" w:firstLine="0"/>
        <w:jc w:val="both"/>
        <w:outlineLvl w:val="1"/>
        <w:rPr>
          <w:sz w:val="22"/>
          <w:szCs w:val="22"/>
        </w:rPr>
      </w:pPr>
      <w:bookmarkStart w:id="81" w:name="_Toc122008150"/>
      <w:bookmarkStart w:id="82" w:name="_Toc126233762"/>
      <w:bookmarkStart w:id="83" w:name="_Toc126315547"/>
      <w:bookmarkStart w:id="84" w:name="_Toc132706119"/>
      <w:r w:rsidRPr="00C8623A">
        <w:rPr>
          <w:sz w:val="22"/>
          <w:szCs w:val="22"/>
        </w:rPr>
        <w:t>если срок выплаты основной суммы (тела) кредита (займа) и (или) процентов за пользование кредитом (займом) выходит за срок действия Соглашения, установленный п</w:t>
      </w:r>
      <w:r w:rsidR="0003666F">
        <w:rPr>
          <w:sz w:val="22"/>
          <w:szCs w:val="22"/>
        </w:rPr>
        <w:t>унктом</w:t>
      </w:r>
      <w:r w:rsidRPr="00C8623A">
        <w:rPr>
          <w:sz w:val="22"/>
          <w:szCs w:val="22"/>
        </w:rPr>
        <w:t xml:space="preserve"> 12.</w:t>
      </w:r>
      <w:r w:rsidR="00B15052" w:rsidRPr="00C8623A">
        <w:rPr>
          <w:sz w:val="22"/>
          <w:szCs w:val="22"/>
        </w:rPr>
        <w:t>1</w:t>
      </w:r>
      <w:r w:rsidRPr="00C8623A">
        <w:rPr>
          <w:sz w:val="22"/>
          <w:szCs w:val="22"/>
        </w:rPr>
        <w:t>. Соглашения;</w:t>
      </w:r>
      <w:bookmarkEnd w:id="81"/>
      <w:bookmarkEnd w:id="82"/>
      <w:bookmarkEnd w:id="83"/>
      <w:bookmarkEnd w:id="84"/>
    </w:p>
    <w:p w14:paraId="789D7ED2" w14:textId="229FB632" w:rsidR="008F0F00" w:rsidRPr="00C8623A" w:rsidRDefault="008D4302" w:rsidP="001D37E5">
      <w:pPr>
        <w:pStyle w:val="af0"/>
        <w:numPr>
          <w:ilvl w:val="0"/>
          <w:numId w:val="4"/>
        </w:numPr>
        <w:tabs>
          <w:tab w:val="left" w:pos="851"/>
          <w:tab w:val="left" w:pos="993"/>
          <w:tab w:val="left" w:pos="1134"/>
        </w:tabs>
        <w:spacing w:after="0" w:line="240" w:lineRule="auto"/>
        <w:ind w:left="0" w:firstLine="0"/>
        <w:jc w:val="both"/>
        <w:outlineLvl w:val="1"/>
        <w:rPr>
          <w:sz w:val="22"/>
          <w:szCs w:val="22"/>
        </w:rPr>
      </w:pPr>
      <w:bookmarkStart w:id="85" w:name="_Toc122008151"/>
      <w:bookmarkStart w:id="86" w:name="_Toc126233763"/>
      <w:bookmarkStart w:id="87" w:name="_Toc126315548"/>
      <w:bookmarkStart w:id="88" w:name="_Toc132706120"/>
      <w:r w:rsidRPr="00C8623A">
        <w:rPr>
          <w:sz w:val="22"/>
          <w:szCs w:val="22"/>
        </w:rPr>
        <w:t>если споры, вытекающие из Соглашения о финансировании</w:t>
      </w:r>
      <w:r w:rsidR="00CA71B3">
        <w:rPr>
          <w:sz w:val="22"/>
          <w:szCs w:val="22"/>
        </w:rPr>
        <w:t>,</w:t>
      </w:r>
      <w:r w:rsidRPr="00C8623A">
        <w:rPr>
          <w:sz w:val="22"/>
          <w:szCs w:val="22"/>
        </w:rPr>
        <w:t xml:space="preserve"> не подсудны </w:t>
      </w:r>
      <w:r w:rsidR="00B12388" w:rsidRPr="00C8623A">
        <w:rPr>
          <w:sz w:val="22"/>
          <w:szCs w:val="22"/>
        </w:rPr>
        <w:t>Суду</w:t>
      </w:r>
      <w:r w:rsidRPr="00C8623A">
        <w:rPr>
          <w:sz w:val="22"/>
          <w:szCs w:val="22"/>
        </w:rPr>
        <w:t xml:space="preserve"> или Арбитражному суду г. Москвы.</w:t>
      </w:r>
      <w:bookmarkEnd w:id="85"/>
      <w:bookmarkEnd w:id="86"/>
      <w:bookmarkEnd w:id="87"/>
      <w:bookmarkEnd w:id="88"/>
    </w:p>
    <w:p w14:paraId="4D17349A" w14:textId="77777777" w:rsidR="008F0F00" w:rsidRPr="00C8623A" w:rsidRDefault="008D4302" w:rsidP="001D37E5">
      <w:pPr>
        <w:pStyle w:val="af0"/>
        <w:tabs>
          <w:tab w:val="left" w:pos="851"/>
          <w:tab w:val="left" w:pos="993"/>
          <w:tab w:val="left" w:pos="1134"/>
        </w:tabs>
        <w:spacing w:after="0" w:line="240" w:lineRule="auto"/>
        <w:ind w:left="0"/>
        <w:jc w:val="both"/>
        <w:outlineLvl w:val="1"/>
        <w:rPr>
          <w:sz w:val="22"/>
          <w:szCs w:val="22"/>
        </w:rPr>
      </w:pPr>
      <w:r w:rsidRPr="00C8623A">
        <w:rPr>
          <w:sz w:val="22"/>
          <w:szCs w:val="22"/>
        </w:rPr>
        <w:t xml:space="preserve">       </w:t>
      </w:r>
    </w:p>
    <w:p w14:paraId="0E49CA98" w14:textId="54DC101D" w:rsidR="008F0F00" w:rsidRPr="00C8623A" w:rsidRDefault="008D4302" w:rsidP="001D37E5">
      <w:pPr>
        <w:pStyle w:val="af0"/>
        <w:numPr>
          <w:ilvl w:val="2"/>
          <w:numId w:val="2"/>
        </w:numPr>
        <w:tabs>
          <w:tab w:val="left" w:pos="851"/>
          <w:tab w:val="left" w:pos="1134"/>
        </w:tabs>
        <w:spacing w:after="0" w:line="240" w:lineRule="auto"/>
        <w:ind w:left="0" w:firstLine="0"/>
        <w:jc w:val="both"/>
        <w:rPr>
          <w:sz w:val="22"/>
          <w:szCs w:val="22"/>
        </w:rPr>
      </w:pPr>
      <w:r w:rsidRPr="00C8623A">
        <w:rPr>
          <w:sz w:val="22"/>
          <w:szCs w:val="22"/>
        </w:rPr>
        <w:t>Заключаемые Концессионером Соглашения о субординированном финансировании должны содержать условие использования Концессионером полученных средств на определенные цели (целевой заем). В случае, если Концессионер привлекает средства по Соглашению о субординированном финансировании на цели разработки проектной документации</w:t>
      </w:r>
      <w:r w:rsidR="00E6043E" w:rsidRPr="00C8623A">
        <w:rPr>
          <w:sz w:val="22"/>
          <w:szCs w:val="22"/>
        </w:rPr>
        <w:t>,</w:t>
      </w:r>
      <w:r w:rsidRPr="00C8623A">
        <w:rPr>
          <w:sz w:val="22"/>
          <w:szCs w:val="22"/>
        </w:rPr>
        <w:t xml:space="preserve"> создания Объекта Соглашения, Концессионер обязан согласовывать с Концедентом и Московской областью основные условия такого Соглашения о субординированном финансировании, а именно предельный размер суммы займа, который может быть получен Концессионером, график погашения и применяемые процентные ставки, комиссии, агентские платежи, неустойки, иные виды платежей, в том числе в случае ненадлежащего исполнения обязательств Концессионером и (или) в случае досрочного погашения долга по Соглашениям о </w:t>
      </w:r>
      <w:r w:rsidR="001B4CEA" w:rsidRPr="00C8623A">
        <w:rPr>
          <w:sz w:val="22"/>
          <w:szCs w:val="22"/>
        </w:rPr>
        <w:t xml:space="preserve">субординированном </w:t>
      </w:r>
      <w:r w:rsidRPr="00C8623A">
        <w:rPr>
          <w:sz w:val="22"/>
          <w:szCs w:val="22"/>
        </w:rPr>
        <w:t>финансировании, ковенанты.</w:t>
      </w:r>
    </w:p>
    <w:p w14:paraId="3FEDEA1B" w14:textId="2E3DCF8F"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89" w:name="_Toc122008152"/>
      <w:bookmarkStart w:id="90" w:name="_Toc126233764"/>
      <w:bookmarkStart w:id="91" w:name="_Toc126315549"/>
      <w:bookmarkStart w:id="92" w:name="_Toc132706121"/>
      <w:r w:rsidRPr="00C8623A">
        <w:rPr>
          <w:sz w:val="22"/>
          <w:szCs w:val="22"/>
        </w:rPr>
        <w:t xml:space="preserve">Концедент и (или) Московская область вправе отказать Концессионеру в согласовании основных условий заключаемых Соглашений о субординированном финансировании </w:t>
      </w:r>
      <w:r w:rsidR="00D50F58" w:rsidRPr="00C8623A">
        <w:rPr>
          <w:sz w:val="22"/>
          <w:szCs w:val="22"/>
        </w:rPr>
        <w:t>с учетом требований п</w:t>
      </w:r>
      <w:r w:rsidR="0003666F">
        <w:rPr>
          <w:sz w:val="22"/>
          <w:szCs w:val="22"/>
        </w:rPr>
        <w:t xml:space="preserve">ункта </w:t>
      </w:r>
      <w:r w:rsidR="00D50F58" w:rsidRPr="00C8623A">
        <w:rPr>
          <w:sz w:val="22"/>
          <w:szCs w:val="22"/>
        </w:rPr>
        <w:t xml:space="preserve">2.4.10 </w:t>
      </w:r>
      <w:r w:rsidRPr="00C8623A">
        <w:rPr>
          <w:sz w:val="22"/>
          <w:szCs w:val="22"/>
        </w:rPr>
        <w:t>в следующих случаях:</w:t>
      </w:r>
      <w:bookmarkEnd w:id="89"/>
      <w:bookmarkEnd w:id="90"/>
      <w:bookmarkEnd w:id="91"/>
      <w:bookmarkEnd w:id="92"/>
      <w:r w:rsidRPr="00C8623A">
        <w:rPr>
          <w:sz w:val="22"/>
          <w:szCs w:val="22"/>
        </w:rPr>
        <w:t xml:space="preserve"> </w:t>
      </w:r>
    </w:p>
    <w:p w14:paraId="253AF330" w14:textId="63CBB0E1" w:rsidR="008F0F00" w:rsidRPr="00C8623A" w:rsidRDefault="008D4302" w:rsidP="001D37E5">
      <w:pPr>
        <w:pStyle w:val="af0"/>
        <w:numPr>
          <w:ilvl w:val="0"/>
          <w:numId w:val="5"/>
        </w:numPr>
        <w:tabs>
          <w:tab w:val="left" w:pos="851"/>
          <w:tab w:val="left" w:pos="993"/>
          <w:tab w:val="left" w:pos="1134"/>
        </w:tabs>
        <w:spacing w:after="0" w:line="240" w:lineRule="auto"/>
        <w:ind w:left="0" w:firstLine="0"/>
        <w:jc w:val="both"/>
        <w:outlineLvl w:val="1"/>
        <w:rPr>
          <w:sz w:val="22"/>
          <w:szCs w:val="22"/>
        </w:rPr>
      </w:pPr>
      <w:bookmarkStart w:id="93" w:name="_Toc122008153"/>
      <w:bookmarkStart w:id="94" w:name="_Toc126233765"/>
      <w:bookmarkStart w:id="95" w:name="_Toc126315550"/>
      <w:bookmarkStart w:id="96" w:name="_Toc132706122"/>
      <w:r w:rsidRPr="00C8623A">
        <w:rPr>
          <w:sz w:val="22"/>
          <w:szCs w:val="22"/>
        </w:rPr>
        <w:t>если размер процентной ставки за пользование займом превышает ключевую ставку Банка России, увеличен</w:t>
      </w:r>
      <w:r w:rsidR="001B4CEA" w:rsidRPr="00C8623A">
        <w:rPr>
          <w:sz w:val="22"/>
          <w:szCs w:val="22"/>
        </w:rPr>
        <w:t>ну</w:t>
      </w:r>
      <w:r w:rsidRPr="00C8623A">
        <w:rPr>
          <w:sz w:val="22"/>
          <w:szCs w:val="22"/>
        </w:rPr>
        <w:t>ю на 4 (четыре) процентных пункта;</w:t>
      </w:r>
      <w:bookmarkEnd w:id="93"/>
      <w:bookmarkEnd w:id="94"/>
      <w:bookmarkEnd w:id="95"/>
      <w:bookmarkEnd w:id="96"/>
    </w:p>
    <w:p w14:paraId="6190490F" w14:textId="77777777" w:rsidR="008F0F00" w:rsidRPr="00C8623A" w:rsidRDefault="008D4302" w:rsidP="001D37E5">
      <w:pPr>
        <w:pStyle w:val="af0"/>
        <w:numPr>
          <w:ilvl w:val="0"/>
          <w:numId w:val="5"/>
        </w:numPr>
        <w:tabs>
          <w:tab w:val="left" w:pos="851"/>
          <w:tab w:val="left" w:pos="993"/>
          <w:tab w:val="left" w:pos="1134"/>
        </w:tabs>
        <w:spacing w:after="0" w:line="240" w:lineRule="auto"/>
        <w:ind w:left="0" w:firstLine="0"/>
        <w:jc w:val="both"/>
        <w:outlineLvl w:val="1"/>
        <w:rPr>
          <w:sz w:val="22"/>
          <w:szCs w:val="22"/>
        </w:rPr>
      </w:pPr>
      <w:bookmarkStart w:id="97" w:name="_Toc122008154"/>
      <w:bookmarkStart w:id="98" w:name="_Toc126233766"/>
      <w:bookmarkStart w:id="99" w:name="_Toc126315551"/>
      <w:bookmarkStart w:id="100" w:name="_Toc132706123"/>
      <w:r w:rsidRPr="00C8623A">
        <w:rPr>
          <w:sz w:val="22"/>
          <w:szCs w:val="22"/>
        </w:rPr>
        <w:t>если условиями Соглашения о субординированном финансировании предусмотрена капитализация начисленных, но не выплаченных процентов за пользование займом к основной сумме (телу) займа;</w:t>
      </w:r>
      <w:bookmarkEnd w:id="97"/>
      <w:bookmarkEnd w:id="98"/>
      <w:bookmarkEnd w:id="99"/>
      <w:bookmarkEnd w:id="100"/>
    </w:p>
    <w:p w14:paraId="774FAF5E" w14:textId="291B8888" w:rsidR="008F0F00" w:rsidRPr="00C8623A" w:rsidRDefault="008D4302" w:rsidP="001D37E5">
      <w:pPr>
        <w:pStyle w:val="af0"/>
        <w:numPr>
          <w:ilvl w:val="0"/>
          <w:numId w:val="5"/>
        </w:numPr>
        <w:tabs>
          <w:tab w:val="left" w:pos="851"/>
          <w:tab w:val="left" w:pos="993"/>
          <w:tab w:val="left" w:pos="1134"/>
        </w:tabs>
        <w:spacing w:after="0" w:line="240" w:lineRule="auto"/>
        <w:ind w:left="0" w:firstLine="0"/>
        <w:jc w:val="both"/>
        <w:outlineLvl w:val="1"/>
        <w:rPr>
          <w:sz w:val="22"/>
          <w:szCs w:val="22"/>
        </w:rPr>
      </w:pPr>
      <w:bookmarkStart w:id="101" w:name="_Toc122008155"/>
      <w:bookmarkStart w:id="102" w:name="_Toc126233767"/>
      <w:bookmarkStart w:id="103" w:name="_Toc126315552"/>
      <w:bookmarkStart w:id="104" w:name="_Toc132706124"/>
      <w:r w:rsidRPr="00C8623A">
        <w:rPr>
          <w:sz w:val="22"/>
          <w:szCs w:val="22"/>
        </w:rPr>
        <w:t>если срок выплаты основной суммы (тела) займа и (или) процентов за пользование займом выходит за срок действия Соглашения, установленный п</w:t>
      </w:r>
      <w:r w:rsidR="0003666F">
        <w:rPr>
          <w:sz w:val="22"/>
          <w:szCs w:val="22"/>
        </w:rPr>
        <w:t>унктом</w:t>
      </w:r>
      <w:r w:rsidRPr="00C8623A">
        <w:rPr>
          <w:sz w:val="22"/>
          <w:szCs w:val="22"/>
        </w:rPr>
        <w:t xml:space="preserve"> 12.</w:t>
      </w:r>
      <w:r w:rsidR="00B15052" w:rsidRPr="00C8623A">
        <w:rPr>
          <w:sz w:val="22"/>
          <w:szCs w:val="22"/>
        </w:rPr>
        <w:t>1</w:t>
      </w:r>
      <w:r w:rsidRPr="00C8623A">
        <w:rPr>
          <w:sz w:val="22"/>
          <w:szCs w:val="22"/>
        </w:rPr>
        <w:t xml:space="preserve"> Соглашения;</w:t>
      </w:r>
      <w:bookmarkEnd w:id="101"/>
      <w:bookmarkEnd w:id="102"/>
      <w:bookmarkEnd w:id="103"/>
      <w:bookmarkEnd w:id="104"/>
    </w:p>
    <w:p w14:paraId="4707B111" w14:textId="6A7D06E9" w:rsidR="008F0F00" w:rsidRPr="00C8623A" w:rsidRDefault="008D4302" w:rsidP="001D37E5">
      <w:pPr>
        <w:pStyle w:val="af0"/>
        <w:numPr>
          <w:ilvl w:val="0"/>
          <w:numId w:val="5"/>
        </w:numPr>
        <w:tabs>
          <w:tab w:val="left" w:pos="851"/>
          <w:tab w:val="left" w:pos="993"/>
          <w:tab w:val="left" w:pos="1134"/>
        </w:tabs>
        <w:spacing w:after="0" w:line="240" w:lineRule="auto"/>
        <w:ind w:left="0" w:firstLine="0"/>
        <w:jc w:val="both"/>
        <w:outlineLvl w:val="1"/>
        <w:rPr>
          <w:sz w:val="22"/>
          <w:szCs w:val="22"/>
        </w:rPr>
      </w:pPr>
      <w:bookmarkStart w:id="105" w:name="_Toc122008156"/>
      <w:bookmarkStart w:id="106" w:name="_Toc126233768"/>
      <w:bookmarkStart w:id="107" w:name="_Toc126315553"/>
      <w:bookmarkStart w:id="108" w:name="_Toc132706125"/>
      <w:r w:rsidRPr="00C8623A">
        <w:rPr>
          <w:sz w:val="22"/>
          <w:szCs w:val="22"/>
        </w:rPr>
        <w:t>если споры, вытекающие из Соглашения о субординированном финансировании</w:t>
      </w:r>
      <w:r w:rsidR="00977017" w:rsidRPr="00C8623A">
        <w:rPr>
          <w:sz w:val="22"/>
          <w:szCs w:val="22"/>
        </w:rPr>
        <w:t>,</w:t>
      </w:r>
      <w:r w:rsidRPr="00C8623A">
        <w:rPr>
          <w:sz w:val="22"/>
          <w:szCs w:val="22"/>
        </w:rPr>
        <w:t xml:space="preserve"> не подсудны </w:t>
      </w:r>
      <w:r w:rsidR="00A94AEF" w:rsidRPr="00C8623A">
        <w:rPr>
          <w:sz w:val="22"/>
          <w:szCs w:val="22"/>
        </w:rPr>
        <w:t>Суду или</w:t>
      </w:r>
      <w:r w:rsidRPr="00C8623A">
        <w:rPr>
          <w:sz w:val="22"/>
          <w:szCs w:val="22"/>
        </w:rPr>
        <w:t xml:space="preserve"> Арбитражному суду г. Москвы.</w:t>
      </w:r>
      <w:bookmarkEnd w:id="105"/>
      <w:bookmarkEnd w:id="106"/>
      <w:bookmarkEnd w:id="107"/>
      <w:bookmarkEnd w:id="108"/>
    </w:p>
    <w:p w14:paraId="0D20C633" w14:textId="77777777" w:rsidR="008F0F00" w:rsidRPr="00C8623A" w:rsidRDefault="008F0F00" w:rsidP="001D37E5">
      <w:pPr>
        <w:pStyle w:val="af0"/>
        <w:tabs>
          <w:tab w:val="left" w:pos="851"/>
          <w:tab w:val="left" w:pos="993"/>
          <w:tab w:val="left" w:pos="1134"/>
        </w:tabs>
        <w:spacing w:after="0" w:line="240" w:lineRule="auto"/>
        <w:ind w:left="0"/>
        <w:jc w:val="both"/>
        <w:outlineLvl w:val="1"/>
        <w:rPr>
          <w:sz w:val="22"/>
          <w:szCs w:val="22"/>
        </w:rPr>
      </w:pPr>
    </w:p>
    <w:p w14:paraId="3D605105" w14:textId="17E6A7D0" w:rsidR="008F0F00" w:rsidRPr="00C8623A" w:rsidRDefault="008D4302" w:rsidP="001D37E5">
      <w:pPr>
        <w:pStyle w:val="af0"/>
        <w:numPr>
          <w:ilvl w:val="2"/>
          <w:numId w:val="2"/>
        </w:numPr>
        <w:tabs>
          <w:tab w:val="clear" w:pos="1277"/>
          <w:tab w:val="left" w:pos="993"/>
          <w:tab w:val="left" w:pos="1134"/>
          <w:tab w:val="left" w:pos="1276"/>
        </w:tabs>
        <w:spacing w:after="0" w:line="240" w:lineRule="auto"/>
        <w:ind w:left="0" w:firstLine="0"/>
        <w:jc w:val="both"/>
        <w:rPr>
          <w:sz w:val="22"/>
          <w:szCs w:val="22"/>
        </w:rPr>
      </w:pPr>
      <w:r w:rsidRPr="00C8623A">
        <w:rPr>
          <w:sz w:val="22"/>
          <w:szCs w:val="22"/>
        </w:rPr>
        <w:lastRenderedPageBreak/>
        <w:t>До заключения Соглашения о финансировании или Соглашения о субординированном финансировании Концессионер направляет Концеденту и Московской области запрос о согласовании условий Соглашений о финансировании и (или) Соглашений о субординированном финансировании</w:t>
      </w:r>
      <w:r w:rsidR="00C92B13" w:rsidRPr="00C8623A">
        <w:rPr>
          <w:sz w:val="22"/>
          <w:szCs w:val="22"/>
        </w:rPr>
        <w:t>, с учетом требований п</w:t>
      </w:r>
      <w:r w:rsidR="0003666F">
        <w:rPr>
          <w:sz w:val="22"/>
          <w:szCs w:val="22"/>
        </w:rPr>
        <w:t xml:space="preserve">ункта </w:t>
      </w:r>
      <w:r w:rsidR="00C92B13" w:rsidRPr="00C8623A">
        <w:rPr>
          <w:sz w:val="22"/>
          <w:szCs w:val="22"/>
        </w:rPr>
        <w:t>2.4.10</w:t>
      </w:r>
      <w:r w:rsidRPr="00C8623A">
        <w:rPr>
          <w:sz w:val="22"/>
          <w:szCs w:val="22"/>
        </w:rPr>
        <w:t xml:space="preserve"> </w:t>
      </w:r>
      <w:r w:rsidR="00CA71B3">
        <w:rPr>
          <w:sz w:val="22"/>
          <w:szCs w:val="22"/>
        </w:rPr>
        <w:t xml:space="preserve">Соглашения </w:t>
      </w:r>
      <w:r w:rsidRPr="00C8623A">
        <w:rPr>
          <w:sz w:val="22"/>
          <w:szCs w:val="22"/>
        </w:rPr>
        <w:t>(в зависимости от того, что применимо). В течение 15 (пятнадцати) рабочих дней с даты получения указанного запроса Концедент и Московская область уведомляют Концессионера о согласовании или несогласовании условий Соглашений о финансировании и (или) Соглашений о субординированном финансировании (в зависимости от того, что применимо).</w:t>
      </w:r>
    </w:p>
    <w:p w14:paraId="3310F306" w14:textId="77777777" w:rsidR="008F0F00" w:rsidRPr="00C8623A" w:rsidRDefault="008D4302" w:rsidP="001D37E5">
      <w:pPr>
        <w:numPr>
          <w:ilvl w:val="2"/>
          <w:numId w:val="2"/>
        </w:numPr>
        <w:tabs>
          <w:tab w:val="clear" w:pos="1277"/>
          <w:tab w:val="left" w:pos="851"/>
          <w:tab w:val="left" w:pos="993"/>
          <w:tab w:val="left" w:pos="1134"/>
        </w:tabs>
        <w:ind w:left="0" w:firstLine="0"/>
        <w:jc w:val="both"/>
        <w:outlineLvl w:val="1"/>
        <w:rPr>
          <w:sz w:val="22"/>
          <w:szCs w:val="22"/>
        </w:rPr>
      </w:pPr>
      <w:bookmarkStart w:id="109" w:name="_Toc122008157"/>
      <w:bookmarkStart w:id="110" w:name="_Toc126233769"/>
      <w:bookmarkStart w:id="111" w:name="_Toc126315554"/>
      <w:bookmarkStart w:id="112" w:name="_Toc132706126"/>
      <w:r w:rsidRPr="00C8623A">
        <w:rPr>
          <w:sz w:val="22"/>
          <w:szCs w:val="22"/>
        </w:rPr>
        <w:t>Концессионер вправе осуществлять Рефинансирование при условии, что такое Рефинансирование осуществляется по согласованию с Концедентом и Московской областью.</w:t>
      </w:r>
      <w:bookmarkEnd w:id="109"/>
      <w:bookmarkEnd w:id="110"/>
      <w:bookmarkEnd w:id="111"/>
      <w:bookmarkEnd w:id="112"/>
      <w:r w:rsidRPr="00C8623A">
        <w:rPr>
          <w:sz w:val="22"/>
          <w:szCs w:val="22"/>
        </w:rPr>
        <w:t xml:space="preserve"> </w:t>
      </w:r>
    </w:p>
    <w:p w14:paraId="2C480E97" w14:textId="2A14E9E7" w:rsidR="008F0F00" w:rsidRPr="00C8623A" w:rsidRDefault="008D4302" w:rsidP="001D37E5">
      <w:pPr>
        <w:pStyle w:val="af0"/>
        <w:numPr>
          <w:ilvl w:val="2"/>
          <w:numId w:val="2"/>
        </w:numPr>
        <w:tabs>
          <w:tab w:val="clear" w:pos="1277"/>
          <w:tab w:val="left" w:pos="993"/>
          <w:tab w:val="left" w:pos="1134"/>
          <w:tab w:val="left" w:pos="1276"/>
        </w:tabs>
        <w:spacing w:after="0" w:line="240" w:lineRule="auto"/>
        <w:ind w:left="0" w:firstLine="0"/>
        <w:jc w:val="both"/>
        <w:rPr>
          <w:sz w:val="22"/>
          <w:szCs w:val="22"/>
        </w:rPr>
      </w:pPr>
      <w:r w:rsidRPr="00C8623A">
        <w:rPr>
          <w:sz w:val="22"/>
          <w:szCs w:val="22"/>
        </w:rPr>
        <w:t>В случае, если в отношении Соглашения о финансировании было заключено Прямое соглашение, и Рефинансирование приводит к необходимости заключения нового</w:t>
      </w:r>
      <w:r w:rsidR="0003666F">
        <w:rPr>
          <w:sz w:val="22"/>
          <w:szCs w:val="22"/>
        </w:rPr>
        <w:t xml:space="preserve"> Прямого соглашения</w:t>
      </w:r>
      <w:r w:rsidRPr="00C8623A">
        <w:rPr>
          <w:sz w:val="22"/>
          <w:szCs w:val="22"/>
        </w:rPr>
        <w:t xml:space="preserve"> или внесения изменений в существующее Прямое соглашение, то Концедент и Московская область вправе в течение 60 (шестидесяти) календарных дней с даты получения от Концессионера соответствующего уведомления (с проектом нового Прямого соглашения или проектом изменений в существующее Прямое соглашение) заключить новое Прямое соглашение с новой Финансирующей организацией и Концессионером или подписать документы о внесении изменений в действующее Прямое соглашение, соответственно. Действия по заключению нового Прямого соглашения, указанные в настоящем пункте, осуществляются при условии получения предварительного письменного согласия Финансирующих организаций, являющихся сторонами Прямого соглашения, действующего на дату осуществления Рефинансирования. </w:t>
      </w:r>
    </w:p>
    <w:p w14:paraId="63646F6D" w14:textId="3A35E19D" w:rsidR="008F0F00" w:rsidRPr="00C8623A" w:rsidRDefault="008D4302" w:rsidP="001D37E5">
      <w:pPr>
        <w:pStyle w:val="af0"/>
        <w:numPr>
          <w:ilvl w:val="2"/>
          <w:numId w:val="2"/>
        </w:numPr>
        <w:tabs>
          <w:tab w:val="clear" w:pos="1277"/>
          <w:tab w:val="left" w:pos="993"/>
          <w:tab w:val="left" w:pos="1134"/>
          <w:tab w:val="left" w:pos="1276"/>
        </w:tabs>
        <w:spacing w:after="0" w:line="240" w:lineRule="auto"/>
        <w:ind w:left="0" w:firstLine="0"/>
        <w:jc w:val="both"/>
        <w:rPr>
          <w:sz w:val="22"/>
          <w:szCs w:val="22"/>
        </w:rPr>
      </w:pPr>
      <w:r w:rsidRPr="00C8623A">
        <w:rPr>
          <w:sz w:val="22"/>
          <w:szCs w:val="22"/>
        </w:rPr>
        <w:t xml:space="preserve">Для целей </w:t>
      </w:r>
      <w:r w:rsidR="00294D87" w:rsidRPr="00C8623A">
        <w:rPr>
          <w:sz w:val="22"/>
          <w:szCs w:val="22"/>
        </w:rPr>
        <w:t>получения</w:t>
      </w:r>
      <w:r w:rsidRPr="00C8623A">
        <w:rPr>
          <w:sz w:val="22"/>
          <w:szCs w:val="22"/>
        </w:rPr>
        <w:t xml:space="preserve"> указанного в пункте 2.4.13 Соглашения согласования Концессионер направляет Концеденту и Московской области запрос о согласовании соответствующего Рефинансирования с указанием в его тексте условий, на которых в целях Рефинансирования заключается Соглашение о финансировании или Соглашение о субординированном финансировании.</w:t>
      </w:r>
    </w:p>
    <w:p w14:paraId="1F1387C2" w14:textId="401D199B" w:rsidR="008F0F00" w:rsidRPr="00C8623A" w:rsidRDefault="008D4302" w:rsidP="001D37E5">
      <w:pPr>
        <w:pStyle w:val="af0"/>
        <w:numPr>
          <w:ilvl w:val="2"/>
          <w:numId w:val="2"/>
        </w:numPr>
        <w:tabs>
          <w:tab w:val="clear" w:pos="1277"/>
          <w:tab w:val="left" w:pos="993"/>
          <w:tab w:val="left" w:pos="1134"/>
          <w:tab w:val="left" w:pos="1276"/>
        </w:tabs>
        <w:spacing w:after="0" w:line="240" w:lineRule="auto"/>
        <w:ind w:left="0" w:firstLine="0"/>
        <w:jc w:val="both"/>
        <w:rPr>
          <w:sz w:val="22"/>
          <w:szCs w:val="22"/>
        </w:rPr>
      </w:pPr>
      <w:r w:rsidRPr="00C8623A">
        <w:rPr>
          <w:sz w:val="22"/>
          <w:szCs w:val="22"/>
        </w:rPr>
        <w:t xml:space="preserve">В течение 10 (десяти) рабочих дней с даты </w:t>
      </w:r>
      <w:r w:rsidR="00E409DF" w:rsidRPr="00C8623A">
        <w:rPr>
          <w:sz w:val="22"/>
          <w:szCs w:val="22"/>
        </w:rPr>
        <w:t>получения,</w:t>
      </w:r>
      <w:r w:rsidRPr="00C8623A">
        <w:rPr>
          <w:sz w:val="22"/>
          <w:szCs w:val="22"/>
        </w:rPr>
        <w:t xml:space="preserve"> указанного в пункте 2.4.15 Соглашения запроса, Концедент и Московская область уведомляют Концессионера о согласовании или мотивированном несогласовании условий Рефинансирования, указанных в запросе Концессионера. </w:t>
      </w:r>
    </w:p>
    <w:p w14:paraId="4B4BEB2D" w14:textId="70ACA1CC" w:rsidR="008F0F00" w:rsidRPr="00C8623A" w:rsidRDefault="008D4302" w:rsidP="001D37E5">
      <w:pPr>
        <w:pStyle w:val="af0"/>
        <w:numPr>
          <w:ilvl w:val="2"/>
          <w:numId w:val="2"/>
        </w:numPr>
        <w:tabs>
          <w:tab w:val="clear" w:pos="1277"/>
          <w:tab w:val="left" w:pos="993"/>
          <w:tab w:val="left" w:pos="1134"/>
          <w:tab w:val="left" w:pos="1276"/>
        </w:tabs>
        <w:spacing w:after="0" w:line="240" w:lineRule="auto"/>
        <w:ind w:left="0" w:firstLine="0"/>
        <w:jc w:val="both"/>
        <w:rPr>
          <w:sz w:val="22"/>
          <w:szCs w:val="22"/>
        </w:rPr>
      </w:pPr>
      <w:r w:rsidRPr="00C8623A">
        <w:rPr>
          <w:sz w:val="22"/>
          <w:szCs w:val="22"/>
        </w:rPr>
        <w:t>Концессионер обязан</w:t>
      </w:r>
      <w:r w:rsidR="00DD62DB" w:rsidRPr="00C8623A">
        <w:rPr>
          <w:sz w:val="22"/>
          <w:szCs w:val="22"/>
        </w:rPr>
        <w:t xml:space="preserve"> указать</w:t>
      </w:r>
      <w:r w:rsidRPr="00C8623A">
        <w:rPr>
          <w:sz w:val="22"/>
          <w:szCs w:val="22"/>
        </w:rPr>
        <w:t xml:space="preserve"> в соглашении о Рефинансировании в качестве отлагательного условия предоставления Концессионеру денежных средств по соглашению о Рефинансировании – подписание Прямого соглашения с Финансирующими организациями</w:t>
      </w:r>
      <w:r w:rsidR="00A53928" w:rsidRPr="00C8623A">
        <w:rPr>
          <w:sz w:val="22"/>
          <w:szCs w:val="22"/>
        </w:rPr>
        <w:t xml:space="preserve">, </w:t>
      </w:r>
      <w:r w:rsidRPr="00C8623A">
        <w:rPr>
          <w:sz w:val="22"/>
          <w:szCs w:val="22"/>
        </w:rPr>
        <w:t>с Концедентом</w:t>
      </w:r>
      <w:r w:rsidR="00A53928" w:rsidRPr="00C8623A">
        <w:rPr>
          <w:sz w:val="22"/>
          <w:szCs w:val="22"/>
        </w:rPr>
        <w:t xml:space="preserve"> и</w:t>
      </w:r>
      <w:r w:rsidR="001E29D0">
        <w:rPr>
          <w:sz w:val="22"/>
          <w:szCs w:val="22"/>
        </w:rPr>
        <w:t xml:space="preserve"> (или)</w:t>
      </w:r>
      <w:r w:rsidR="00A53928" w:rsidRPr="00C8623A">
        <w:rPr>
          <w:sz w:val="22"/>
          <w:szCs w:val="22"/>
        </w:rPr>
        <w:t xml:space="preserve"> с Московской областью</w:t>
      </w:r>
      <w:r w:rsidRPr="00C8623A">
        <w:rPr>
          <w:sz w:val="22"/>
          <w:szCs w:val="22"/>
        </w:rPr>
        <w:t xml:space="preserve"> или внесение изменений в Прямое соглашение с Финансирующими организациями; указание данного условия в соглашении о Рефинансировании не требуется в случаях, когда для целей Рефинансирования заключается Соглашение о с</w:t>
      </w:r>
      <w:r w:rsidR="00C81B4E" w:rsidRPr="00C8623A">
        <w:rPr>
          <w:sz w:val="22"/>
          <w:szCs w:val="22"/>
        </w:rPr>
        <w:t>убординированном финансировании</w:t>
      </w:r>
      <w:r w:rsidR="00E409DF" w:rsidRPr="00C8623A">
        <w:rPr>
          <w:sz w:val="22"/>
          <w:szCs w:val="22"/>
        </w:rPr>
        <w:t>.</w:t>
      </w:r>
    </w:p>
    <w:p w14:paraId="3A8A050D" w14:textId="77777777" w:rsidR="008F0F00" w:rsidRPr="00C8623A" w:rsidRDefault="008F0F00" w:rsidP="001D37E5">
      <w:pPr>
        <w:pStyle w:val="af0"/>
        <w:tabs>
          <w:tab w:val="left" w:pos="993"/>
          <w:tab w:val="left" w:pos="1276"/>
        </w:tabs>
        <w:spacing w:after="0" w:line="240" w:lineRule="auto"/>
        <w:ind w:left="0"/>
        <w:jc w:val="both"/>
        <w:rPr>
          <w:sz w:val="22"/>
          <w:szCs w:val="22"/>
        </w:rPr>
      </w:pPr>
    </w:p>
    <w:p w14:paraId="5BF0862F" w14:textId="62175946"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13" w:name="К111"/>
      <w:bookmarkStart w:id="114" w:name="_Toc132706127"/>
      <w:bookmarkEnd w:id="21"/>
      <w:bookmarkEnd w:id="113"/>
      <w:r w:rsidRPr="00C8623A">
        <w:rPr>
          <w:b/>
          <w:sz w:val="22"/>
          <w:szCs w:val="22"/>
        </w:rPr>
        <w:t>Заверения Сторон об обстоятельствах</w:t>
      </w:r>
      <w:bookmarkEnd w:id="114"/>
    </w:p>
    <w:p w14:paraId="34C8B6E9" w14:textId="77777777" w:rsidR="00A964D4" w:rsidRPr="00C8623A" w:rsidRDefault="00A964D4" w:rsidP="00A964D4">
      <w:pPr>
        <w:pStyle w:val="af0"/>
        <w:tabs>
          <w:tab w:val="left" w:pos="709"/>
          <w:tab w:val="left" w:pos="993"/>
          <w:tab w:val="left" w:pos="1276"/>
        </w:tabs>
        <w:spacing w:after="0" w:line="240" w:lineRule="auto"/>
        <w:ind w:left="0"/>
        <w:contextualSpacing w:val="0"/>
        <w:outlineLvl w:val="0"/>
        <w:rPr>
          <w:b/>
          <w:sz w:val="22"/>
          <w:szCs w:val="22"/>
        </w:rPr>
      </w:pPr>
    </w:p>
    <w:p w14:paraId="35589756" w14:textId="4FB5C176"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15" w:name="К2"/>
      <w:bookmarkStart w:id="116" w:name="_Ref499474197"/>
      <w:bookmarkEnd w:id="115"/>
      <w:r w:rsidRPr="00C8623A">
        <w:rPr>
          <w:sz w:val="22"/>
          <w:szCs w:val="22"/>
        </w:rPr>
        <w:t xml:space="preserve">В соответствии со статьей 431.2 Гражданского кодекса Российской Федерации Концедент на дату заключения Соглашения предоставляет Концессионеру заверения </w:t>
      </w:r>
      <w:r w:rsidR="006D6984">
        <w:rPr>
          <w:sz w:val="22"/>
          <w:szCs w:val="22"/>
        </w:rPr>
        <w:t xml:space="preserve">об обстоятельствах </w:t>
      </w:r>
      <w:r w:rsidRPr="00C8623A">
        <w:rPr>
          <w:sz w:val="22"/>
          <w:szCs w:val="22"/>
        </w:rPr>
        <w:t>о том, что каждое из следующих утверждений является достоверным и точным в следующих аспектах:</w:t>
      </w:r>
      <w:bookmarkEnd w:id="116"/>
    </w:p>
    <w:p w14:paraId="22B2850D" w14:textId="40D4CC94"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Концедент обладает полномочиями для заключения Соглашения;</w:t>
      </w:r>
    </w:p>
    <w:p w14:paraId="35A71027"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14:paraId="65236622"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Концедент принимает на себя финансовые обязательства по Соглашению в полном соответствии с требованиями бюджетного Законодательства;</w:t>
      </w:r>
    </w:p>
    <w:p w14:paraId="1A120883"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117" w:name="К6"/>
      <w:bookmarkEnd w:id="117"/>
      <w:r w:rsidRPr="00C8623A">
        <w:rPr>
          <w:sz w:val="22"/>
          <w:szCs w:val="22"/>
        </w:rPr>
        <w:t>выполнение Концедентом своих обязательств в соответствии с Соглашением, исполнение Концедентом сделок с его участием, предусмотренных в Соглашении, не противоречат ни Законодательству, ни условиям договоров, соглашений, стороной которых является Концедент и (или) действие которых касается Концедента (о которых он должен знать в соответствии с Законодательством), а также не приводит к их нарушению и не является нарушением обязательств по ним;</w:t>
      </w:r>
    </w:p>
    <w:p w14:paraId="40DD3B1E" w14:textId="13C4C25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заключение Концедентом Соглашения не противореч</w:t>
      </w:r>
      <w:r w:rsidR="001B4CEA" w:rsidRPr="00C8623A">
        <w:rPr>
          <w:sz w:val="22"/>
          <w:szCs w:val="22"/>
        </w:rPr>
        <w:t>и</w:t>
      </w:r>
      <w:r w:rsidRPr="00C8623A">
        <w:rPr>
          <w:sz w:val="22"/>
          <w:szCs w:val="22"/>
        </w:rPr>
        <w:t>т Законодательству</w:t>
      </w:r>
      <w:bookmarkStart w:id="118" w:name="_Ref468453741"/>
      <w:r w:rsidRPr="00C8623A">
        <w:rPr>
          <w:sz w:val="22"/>
          <w:szCs w:val="22"/>
        </w:rPr>
        <w:t>.</w:t>
      </w:r>
    </w:p>
    <w:p w14:paraId="0231CA37" w14:textId="5B66D4C8"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19" w:name="К7"/>
      <w:bookmarkStart w:id="120" w:name="_Ref298410727"/>
      <w:bookmarkStart w:id="121" w:name="_Ref499474334"/>
      <w:bookmarkEnd w:id="118"/>
      <w:bookmarkEnd w:id="119"/>
      <w:r w:rsidRPr="00C8623A">
        <w:rPr>
          <w:sz w:val="22"/>
          <w:szCs w:val="22"/>
        </w:rPr>
        <w:t xml:space="preserve">В соответствии со статьей 431.2 Гражданского кодекса Российской Федерации Концессионер на дату заключения Соглашения предоставляет Концеденту и Московской области заверения </w:t>
      </w:r>
      <w:r w:rsidR="001E29D0">
        <w:rPr>
          <w:sz w:val="22"/>
          <w:szCs w:val="22"/>
        </w:rPr>
        <w:t xml:space="preserve">об обстоятельствах </w:t>
      </w:r>
      <w:r w:rsidRPr="00C8623A">
        <w:rPr>
          <w:sz w:val="22"/>
          <w:szCs w:val="22"/>
        </w:rPr>
        <w:t xml:space="preserve">о том, что каждое из следующих утверждений является достоверным и точным во всех </w:t>
      </w:r>
      <w:r w:rsidR="00A94AEF" w:rsidRPr="00C8623A">
        <w:rPr>
          <w:sz w:val="22"/>
          <w:szCs w:val="22"/>
        </w:rPr>
        <w:t>следующих аспектах</w:t>
      </w:r>
      <w:r w:rsidRPr="00C8623A">
        <w:rPr>
          <w:sz w:val="22"/>
          <w:szCs w:val="22"/>
        </w:rPr>
        <w:t>:</w:t>
      </w:r>
      <w:bookmarkEnd w:id="120"/>
      <w:bookmarkEnd w:id="121"/>
      <w:r w:rsidRPr="00C8623A">
        <w:rPr>
          <w:sz w:val="22"/>
          <w:szCs w:val="22"/>
        </w:rPr>
        <w:t xml:space="preserve"> </w:t>
      </w:r>
    </w:p>
    <w:p w14:paraId="4B274B10" w14:textId="014061D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является юридическим лицом, действующим в соответствии с </w:t>
      </w:r>
      <w:r w:rsidRPr="00C8623A">
        <w:rPr>
          <w:sz w:val="22"/>
          <w:szCs w:val="22"/>
        </w:rPr>
        <w:lastRenderedPageBreak/>
        <w:t>Законодательством, и имеет право на осуществление своей хозяйственной деятельности на территории Российской Федерации в соответствии с Законодательством;</w:t>
      </w:r>
    </w:p>
    <w:p w14:paraId="3D778FAA" w14:textId="4C05FE6B" w:rsidR="008F0F00" w:rsidRPr="00C8623A" w:rsidRDefault="00E14171"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w:t>
      </w:r>
      <w:r w:rsidR="008D4302" w:rsidRPr="00C8623A">
        <w:rPr>
          <w:sz w:val="22"/>
          <w:szCs w:val="22"/>
        </w:rPr>
        <w:t xml:space="preserve">удом в отношении Концессионера не было вынесено определение о принятии к производству заявления о признании Концессионера несостоятельным (банкротом); </w:t>
      </w:r>
    </w:p>
    <w:p w14:paraId="2ECF37FD" w14:textId="69D123A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отношении Концессионера не было принято решение о ликвидации или прекращении деятельности</w:t>
      </w:r>
      <w:r w:rsidR="00DC7146" w:rsidRPr="00C8623A">
        <w:rPr>
          <w:sz w:val="22"/>
          <w:szCs w:val="22"/>
        </w:rPr>
        <w:t>;</w:t>
      </w:r>
    </w:p>
    <w:p w14:paraId="5EA3A679"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отношении Концессионера не было назначено наказание в виде административного приостановления деятельности;</w:t>
      </w:r>
    </w:p>
    <w:p w14:paraId="47364753" w14:textId="51092B1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у Концессионера отсутствуют недоимки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6D466D">
        <w:rPr>
          <w:sz w:val="22"/>
          <w:szCs w:val="22"/>
        </w:rPr>
        <w:t>з</w:t>
      </w:r>
      <w:r w:rsidRPr="00C8623A">
        <w:rPr>
          <w:sz w:val="22"/>
          <w:szCs w:val="22"/>
        </w:rPr>
        <w:t>аконодательством</w:t>
      </w:r>
      <w:r w:rsidR="006D466D">
        <w:rPr>
          <w:sz w:val="22"/>
          <w:szCs w:val="22"/>
        </w:rPr>
        <w:t>о налдогах и сборах</w:t>
      </w:r>
      <w:r w:rsidRPr="00C8623A">
        <w:rPr>
          <w:sz w:val="22"/>
          <w:szCs w:val="22"/>
        </w:rPr>
        <w:t>, которые реструктурированы в соответствии с законодательством Российской Федерации, по которым имеется всту</w:t>
      </w:r>
      <w:r w:rsidR="00AF4E79" w:rsidRPr="00C8623A">
        <w:rPr>
          <w:sz w:val="22"/>
          <w:szCs w:val="22"/>
        </w:rPr>
        <w:t>пившее в законную силу решение С</w:t>
      </w:r>
      <w:r w:rsidRPr="00C8623A">
        <w:rPr>
          <w:sz w:val="22"/>
          <w:szCs w:val="22"/>
        </w:rPr>
        <w:t xml:space="preserve">уда о признании обязанности заявителя по уплате этих сумм исполненной или которые признаны безнадежными к взысканию в соответствии с </w:t>
      </w:r>
      <w:r w:rsidR="006D466D">
        <w:rPr>
          <w:sz w:val="22"/>
          <w:szCs w:val="22"/>
        </w:rPr>
        <w:t>з</w:t>
      </w:r>
      <w:r w:rsidRPr="00C8623A">
        <w:rPr>
          <w:sz w:val="22"/>
          <w:szCs w:val="22"/>
        </w:rPr>
        <w:t>аконодательством</w:t>
      </w:r>
      <w:r w:rsidR="006D466D">
        <w:rPr>
          <w:sz w:val="22"/>
          <w:szCs w:val="22"/>
        </w:rPr>
        <w:t xml:space="preserve"> Российской федерации о налогах и сборах</w:t>
      </w:r>
      <w:r w:rsidRPr="00C8623A">
        <w:rPr>
          <w:sz w:val="22"/>
          <w:szCs w:val="22"/>
        </w:rPr>
        <w:t xml:space="preserve">) за прошедший календарный год, размер которых превышает двадцать пять процентов балансовой стоимости активов Концессионера, по данным бухгалтерской отчетности за последний отчетный период; </w:t>
      </w:r>
    </w:p>
    <w:p w14:paraId="085B0D0D" w14:textId="03F7A7B0"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у Концессионера имеются средства или возможность их получения в размере не менее пяти процентов от расходов, указанных в подпункте </w:t>
      </w:r>
      <w:hyperlink w:anchor="К141" w:history="1">
        <w:r w:rsidRPr="00C8623A">
          <w:rPr>
            <w:rStyle w:val="afb"/>
            <w:color w:val="000000"/>
            <w:sz w:val="22"/>
            <w:szCs w:val="22"/>
            <w:u w:val="none"/>
          </w:rPr>
          <w:t>6.9.6</w:t>
        </w:r>
      </w:hyperlink>
      <w:r w:rsidR="006D466D">
        <w:rPr>
          <w:rStyle w:val="afb"/>
          <w:color w:val="000000"/>
          <w:sz w:val="22"/>
          <w:szCs w:val="22"/>
          <w:u w:val="none"/>
        </w:rPr>
        <w:t xml:space="preserve"> пункта 6.9</w:t>
      </w:r>
      <w:r w:rsidRPr="00C8623A">
        <w:rPr>
          <w:sz w:val="22"/>
          <w:szCs w:val="22"/>
        </w:rPr>
        <w:t xml:space="preserve"> Соглашения; </w:t>
      </w:r>
    </w:p>
    <w:p w14:paraId="001BDF12" w14:textId="7A70C93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не имеет в составе участников (членов)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долей в уставном (складочном) капитале; </w:t>
      </w:r>
    </w:p>
    <w:p w14:paraId="484976F4" w14:textId="5C23C6C1"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Концессионеру не известно о возбуждении в отношении </w:t>
      </w:r>
      <w:r w:rsidR="000C3440" w:rsidRPr="00C8623A">
        <w:rPr>
          <w:sz w:val="22"/>
          <w:szCs w:val="22"/>
        </w:rPr>
        <w:t xml:space="preserve">него </w:t>
      </w:r>
      <w:r w:rsidRPr="00C8623A">
        <w:rPr>
          <w:sz w:val="22"/>
          <w:szCs w:val="22"/>
        </w:rPr>
        <w:t>какого-либо гражданского, административного дела, производства по делу о налоговом правонарушении, производства по делу об административном правонарушении или третейского спора, ожидающих принятия решения или вынесения постановления, исход которых приведет или может привести к невозможности исполнения Концессионером обязательств по Соглашению;</w:t>
      </w:r>
    </w:p>
    <w:p w14:paraId="45653812"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Концессионер:</w:t>
      </w:r>
    </w:p>
    <w:p w14:paraId="5724F310" w14:textId="0F43F45C" w:rsidR="008F0F00" w:rsidRPr="00C8623A" w:rsidRDefault="008D4302" w:rsidP="001D37E5">
      <w:pPr>
        <w:pStyle w:val="af0"/>
        <w:numPr>
          <w:ilvl w:val="3"/>
          <w:numId w:val="2"/>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имеет необходимые полномочия для заключения Соглашения;</w:t>
      </w:r>
    </w:p>
    <w:p w14:paraId="3F8D9590" w14:textId="0E4A4F94" w:rsidR="008F0F00" w:rsidRPr="00C8623A" w:rsidRDefault="008D4302" w:rsidP="001D37E5">
      <w:pPr>
        <w:pStyle w:val="af0"/>
        <w:numPr>
          <w:ilvl w:val="3"/>
          <w:numId w:val="2"/>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получил необходимые согласия и предпринял со своей стороны все корпоративные и другие действия, необхо</w:t>
      </w:r>
      <w:r w:rsidR="00591D31" w:rsidRPr="00C8623A">
        <w:rPr>
          <w:sz w:val="22"/>
          <w:szCs w:val="22"/>
        </w:rPr>
        <w:t>димые для заключения Соглашения</w:t>
      </w:r>
      <w:r w:rsidRPr="00C8623A">
        <w:rPr>
          <w:sz w:val="22"/>
          <w:szCs w:val="22"/>
        </w:rPr>
        <w:t>;</w:t>
      </w:r>
    </w:p>
    <w:p w14:paraId="35AF8C9B" w14:textId="47A17A7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заключение Концессионером Соглашения не противоречит:</w:t>
      </w:r>
    </w:p>
    <w:p w14:paraId="2AB1E13D" w14:textId="77777777" w:rsidR="008F0F00" w:rsidRPr="00C8623A" w:rsidRDefault="008D4302" w:rsidP="001D37E5">
      <w:pPr>
        <w:pStyle w:val="af0"/>
        <w:numPr>
          <w:ilvl w:val="3"/>
          <w:numId w:val="2"/>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его учредительным документам;</w:t>
      </w:r>
    </w:p>
    <w:p w14:paraId="051AAD37" w14:textId="77777777" w:rsidR="008F0F00" w:rsidRPr="00C8623A" w:rsidRDefault="008D4302" w:rsidP="001D37E5">
      <w:pPr>
        <w:pStyle w:val="af0"/>
        <w:numPr>
          <w:ilvl w:val="3"/>
          <w:numId w:val="2"/>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Законодательству;</w:t>
      </w:r>
    </w:p>
    <w:p w14:paraId="6B73D877" w14:textId="77777777" w:rsidR="008F0F00" w:rsidRPr="00C8623A" w:rsidRDefault="008D4302" w:rsidP="001D37E5">
      <w:pPr>
        <w:pStyle w:val="af0"/>
        <w:numPr>
          <w:ilvl w:val="3"/>
          <w:numId w:val="2"/>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условиям любых сделок (договоров), стороной по которым является Концессионер, акционерным соглашениям участников в отношении Концессионера, а также не приводит к их нарушению и не является нарушением обязательств, вытекающих из таких сделок (договоров);</w:t>
      </w:r>
    </w:p>
    <w:p w14:paraId="13F13D5E" w14:textId="47626899"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A71B3">
        <w:rPr>
          <w:sz w:val="22"/>
          <w:szCs w:val="22"/>
        </w:rPr>
        <w:t>,</w:t>
      </w:r>
      <w:r w:rsidRPr="00C8623A">
        <w:rPr>
          <w:sz w:val="22"/>
          <w:szCs w:val="22"/>
        </w:rPr>
        <w:t xml:space="preserve"> если заверения Концедента, указанные </w:t>
      </w:r>
      <w:hyperlink w:anchor="К2" w:history="1">
        <w:r w:rsidRPr="00C8623A">
          <w:rPr>
            <w:rStyle w:val="afb"/>
            <w:color w:val="000000"/>
            <w:sz w:val="22"/>
            <w:szCs w:val="22"/>
            <w:u w:val="none"/>
          </w:rPr>
          <w:t>в пункте 3.1</w:t>
        </w:r>
      </w:hyperlink>
      <w:r w:rsidRPr="00C8623A">
        <w:rPr>
          <w:sz w:val="22"/>
          <w:szCs w:val="22"/>
        </w:rPr>
        <w:t xml:space="preserve">, а также </w:t>
      </w:r>
      <w:hyperlink w:anchor="К3" w:history="1">
        <w:r w:rsidRPr="00C8623A">
          <w:rPr>
            <w:rStyle w:val="afb"/>
            <w:color w:val="000000"/>
            <w:sz w:val="22"/>
            <w:szCs w:val="22"/>
            <w:u w:val="none"/>
          </w:rPr>
          <w:t>в пунктах 4.1</w:t>
        </w:r>
      </w:hyperlink>
      <w:r w:rsidRPr="00C8623A">
        <w:rPr>
          <w:sz w:val="22"/>
          <w:szCs w:val="22"/>
        </w:rPr>
        <w:t xml:space="preserve"> и </w:t>
      </w:r>
      <w:hyperlink w:anchor="К4" w:history="1">
        <w:r w:rsidR="00294D87" w:rsidRPr="00C8623A">
          <w:rPr>
            <w:rStyle w:val="afb"/>
            <w:color w:val="000000"/>
            <w:sz w:val="22"/>
            <w:szCs w:val="22"/>
            <w:u w:val="none"/>
          </w:rPr>
          <w:t>7.5</w:t>
        </w:r>
      </w:hyperlink>
      <w:r w:rsidRPr="00C8623A">
        <w:rPr>
          <w:sz w:val="22"/>
          <w:szCs w:val="22"/>
        </w:rPr>
        <w:t xml:space="preserve"> Соглашения, окажутся недостоверными и это повлечет возникновение у Концессионера и (или) Московской области убытков, Концедент обязуется возместить указанные убытки в р</w:t>
      </w:r>
      <w:r w:rsidR="00AF4E79" w:rsidRPr="00C8623A">
        <w:rPr>
          <w:sz w:val="22"/>
          <w:szCs w:val="22"/>
        </w:rPr>
        <w:t>азмере, установленном решением С</w:t>
      </w:r>
      <w:r w:rsidRPr="00C8623A">
        <w:rPr>
          <w:sz w:val="22"/>
          <w:szCs w:val="22"/>
        </w:rPr>
        <w:t xml:space="preserve">уда или соглашением Сторон. </w:t>
      </w:r>
    </w:p>
    <w:p w14:paraId="3735671C" w14:textId="25539B4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A71B3">
        <w:rPr>
          <w:sz w:val="22"/>
          <w:szCs w:val="22"/>
        </w:rPr>
        <w:t>,</w:t>
      </w:r>
      <w:r w:rsidRPr="00C8623A">
        <w:rPr>
          <w:sz w:val="22"/>
          <w:szCs w:val="22"/>
        </w:rPr>
        <w:t xml:space="preserve"> если заверения Концессионера, указанные </w:t>
      </w:r>
      <w:hyperlink w:anchor="К7" w:history="1">
        <w:r w:rsidRPr="00C8623A">
          <w:rPr>
            <w:rStyle w:val="afb"/>
            <w:color w:val="000000"/>
            <w:sz w:val="22"/>
            <w:szCs w:val="22"/>
            <w:u w:val="none"/>
          </w:rPr>
          <w:t>в пункте 3.2</w:t>
        </w:r>
      </w:hyperlink>
      <w:r w:rsidRPr="00C8623A">
        <w:rPr>
          <w:sz w:val="22"/>
          <w:szCs w:val="22"/>
        </w:rPr>
        <w:t xml:space="preserve"> Соглашения, окажутся недостоверными и это повлечет возникновение у Концедента и (или) Московской области убытков, Концессионер обязуется возместить указанные убытки в р</w:t>
      </w:r>
      <w:r w:rsidR="00AF4E79" w:rsidRPr="00C8623A">
        <w:rPr>
          <w:sz w:val="22"/>
          <w:szCs w:val="22"/>
        </w:rPr>
        <w:t>азмере, установленном решением С</w:t>
      </w:r>
      <w:r w:rsidRPr="00C8623A">
        <w:rPr>
          <w:sz w:val="22"/>
          <w:szCs w:val="22"/>
        </w:rPr>
        <w:t>уда или соглашением Сторон.</w:t>
      </w:r>
    </w:p>
    <w:p w14:paraId="16C17F08" w14:textId="46A73D32"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A71B3">
        <w:rPr>
          <w:sz w:val="22"/>
          <w:szCs w:val="22"/>
        </w:rPr>
        <w:t>,</w:t>
      </w:r>
      <w:r w:rsidRPr="00C8623A">
        <w:rPr>
          <w:sz w:val="22"/>
          <w:szCs w:val="22"/>
        </w:rPr>
        <w:t xml:space="preserve"> если заверения Концедента, указанные </w:t>
      </w:r>
      <w:hyperlink w:anchor="К2" w:history="1">
        <w:r w:rsidRPr="00C8623A">
          <w:rPr>
            <w:rStyle w:val="afb"/>
            <w:color w:val="000000"/>
            <w:sz w:val="22"/>
            <w:szCs w:val="22"/>
            <w:u w:val="none"/>
          </w:rPr>
          <w:t>в пункте 3.1</w:t>
        </w:r>
      </w:hyperlink>
      <w:r w:rsidRPr="00C8623A">
        <w:rPr>
          <w:sz w:val="22"/>
          <w:szCs w:val="22"/>
        </w:rPr>
        <w:t xml:space="preserve">, а также </w:t>
      </w:r>
      <w:hyperlink w:anchor="К3" w:history="1">
        <w:r w:rsidRPr="00C8623A">
          <w:rPr>
            <w:rStyle w:val="afb"/>
            <w:color w:val="000000"/>
            <w:sz w:val="22"/>
            <w:szCs w:val="22"/>
            <w:u w:val="none"/>
          </w:rPr>
          <w:t>в пунктах 4.1</w:t>
        </w:r>
      </w:hyperlink>
      <w:r w:rsidRPr="00C8623A">
        <w:rPr>
          <w:sz w:val="22"/>
          <w:szCs w:val="22"/>
        </w:rPr>
        <w:t xml:space="preserve"> и </w:t>
      </w:r>
      <w:hyperlink w:anchor="К4" w:history="1">
        <w:r w:rsidRPr="00C8623A">
          <w:rPr>
            <w:rStyle w:val="afb"/>
            <w:color w:val="000000"/>
            <w:sz w:val="22"/>
            <w:szCs w:val="22"/>
            <w:u w:val="none"/>
          </w:rPr>
          <w:t>7.</w:t>
        </w:r>
      </w:hyperlink>
      <w:r w:rsidR="00294D87" w:rsidRPr="00C8623A">
        <w:rPr>
          <w:rStyle w:val="afb"/>
          <w:color w:val="000000"/>
          <w:sz w:val="22"/>
          <w:szCs w:val="22"/>
          <w:u w:val="none"/>
        </w:rPr>
        <w:t>5</w:t>
      </w:r>
      <w:r w:rsidRPr="00C8623A">
        <w:rPr>
          <w:sz w:val="22"/>
          <w:szCs w:val="22"/>
        </w:rPr>
        <w:t xml:space="preserve"> Соглашения окажутся недостоверными и это повлечет возникновение у Концессионера убытков не менее 5% (пяти процентов) от расходов, указанных в подпункте </w:t>
      </w:r>
      <w:hyperlink w:anchor="К141" w:history="1">
        <w:r w:rsidRPr="00C8623A">
          <w:rPr>
            <w:rStyle w:val="afb"/>
            <w:color w:val="000000"/>
            <w:sz w:val="22"/>
            <w:szCs w:val="22"/>
            <w:u w:val="none"/>
          </w:rPr>
          <w:t>6.9.6</w:t>
        </w:r>
      </w:hyperlink>
      <w:r w:rsidR="006D466D">
        <w:rPr>
          <w:rStyle w:val="afb"/>
          <w:color w:val="000000"/>
          <w:sz w:val="22"/>
          <w:szCs w:val="22"/>
          <w:u w:val="none"/>
        </w:rPr>
        <w:t xml:space="preserve"> пункта 6.9</w:t>
      </w:r>
      <w:r w:rsidRPr="00C8623A">
        <w:rPr>
          <w:sz w:val="22"/>
          <w:szCs w:val="22"/>
        </w:rPr>
        <w:t xml:space="preserve"> Соглашения, Концессионер имеет право требовать досрочного прекращения Соглашения в порядке, установленном в разделе 20 Соглашения (без права отказа от Соглашения во внесудебном порядке).</w:t>
      </w:r>
    </w:p>
    <w:p w14:paraId="183311ED" w14:textId="64A9E96A" w:rsidR="008F0F00"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22" w:name="К112"/>
      <w:bookmarkEnd w:id="122"/>
      <w:r w:rsidRPr="00C8623A">
        <w:rPr>
          <w:sz w:val="22"/>
          <w:szCs w:val="22"/>
        </w:rPr>
        <w:t xml:space="preserve">В случае если заверения Концессионера, указанные </w:t>
      </w:r>
      <w:hyperlink w:anchor="К7" w:history="1">
        <w:r w:rsidRPr="00C8623A">
          <w:rPr>
            <w:rStyle w:val="afb"/>
            <w:color w:val="000000"/>
            <w:sz w:val="22"/>
            <w:szCs w:val="22"/>
            <w:u w:val="none"/>
          </w:rPr>
          <w:t>в пункте 3.2</w:t>
        </w:r>
      </w:hyperlink>
      <w:r w:rsidRPr="00C8623A">
        <w:rPr>
          <w:rStyle w:val="afb"/>
          <w:color w:val="000000"/>
          <w:sz w:val="22"/>
          <w:szCs w:val="22"/>
          <w:u w:val="none"/>
        </w:rPr>
        <w:t xml:space="preserve"> Соглашения</w:t>
      </w:r>
      <w:r w:rsidRPr="00C8623A">
        <w:rPr>
          <w:sz w:val="22"/>
          <w:szCs w:val="22"/>
        </w:rPr>
        <w:t xml:space="preserve">, окажутся недостоверными и это повлечет неисполнение </w:t>
      </w:r>
      <w:r w:rsidR="00B15052" w:rsidRPr="00C8623A">
        <w:rPr>
          <w:sz w:val="22"/>
          <w:szCs w:val="22"/>
        </w:rPr>
        <w:t>з</w:t>
      </w:r>
      <w:r w:rsidRPr="00C8623A">
        <w:rPr>
          <w:sz w:val="22"/>
          <w:szCs w:val="22"/>
        </w:rPr>
        <w:t xml:space="preserve">адания и основных мероприятий, предусмотренных </w:t>
      </w:r>
      <w:r w:rsidR="00FB6557" w:rsidRPr="00C8623A">
        <w:rPr>
          <w:sz w:val="22"/>
          <w:szCs w:val="22"/>
        </w:rPr>
        <w:t>Приложением 8 С</w:t>
      </w:r>
      <w:r w:rsidRPr="00C8623A">
        <w:rPr>
          <w:sz w:val="22"/>
          <w:szCs w:val="22"/>
        </w:rPr>
        <w:t xml:space="preserve">оглашения </w:t>
      </w:r>
      <w:r w:rsidR="007E1CAA" w:rsidRPr="00C8623A">
        <w:rPr>
          <w:sz w:val="22"/>
          <w:szCs w:val="22"/>
        </w:rPr>
        <w:t xml:space="preserve">более чем на 60 (Шестьдесят) </w:t>
      </w:r>
      <w:r w:rsidR="00DC7146" w:rsidRPr="00C8623A">
        <w:rPr>
          <w:sz w:val="22"/>
          <w:szCs w:val="22"/>
        </w:rPr>
        <w:t xml:space="preserve">календарных </w:t>
      </w:r>
      <w:r w:rsidR="007E1CAA" w:rsidRPr="00C8623A">
        <w:rPr>
          <w:sz w:val="22"/>
          <w:szCs w:val="22"/>
        </w:rPr>
        <w:t xml:space="preserve">дней, </w:t>
      </w:r>
      <w:r w:rsidRPr="00C8623A">
        <w:rPr>
          <w:sz w:val="22"/>
          <w:szCs w:val="22"/>
        </w:rPr>
        <w:t>Концедент или Московская область имеют право требовать досрочного прекращения Соглашения в порядке, установленном в разделе 20 Соглашения (без права отказа от Соглашения во внесудебном порядке).</w:t>
      </w:r>
    </w:p>
    <w:p w14:paraId="656C7A4C" w14:textId="77777777" w:rsidR="00A964D4" w:rsidRPr="00C8623A" w:rsidRDefault="00A964D4"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p>
    <w:p w14:paraId="094D6C5C" w14:textId="2F45D795"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23" w:name="_Toc132706128"/>
      <w:r w:rsidRPr="00C8623A">
        <w:rPr>
          <w:b/>
          <w:sz w:val="22"/>
          <w:szCs w:val="22"/>
        </w:rPr>
        <w:lastRenderedPageBreak/>
        <w:t>Объект Соглашения</w:t>
      </w:r>
      <w:bookmarkEnd w:id="123"/>
    </w:p>
    <w:p w14:paraId="256C4A8B" w14:textId="77777777" w:rsidR="00A964D4" w:rsidRPr="00C8623A" w:rsidRDefault="00A964D4" w:rsidP="00A964D4">
      <w:pPr>
        <w:pStyle w:val="af0"/>
        <w:tabs>
          <w:tab w:val="left" w:pos="709"/>
          <w:tab w:val="left" w:pos="993"/>
          <w:tab w:val="left" w:pos="1276"/>
        </w:tabs>
        <w:spacing w:after="0" w:line="240" w:lineRule="auto"/>
        <w:ind w:left="0"/>
        <w:contextualSpacing w:val="0"/>
        <w:outlineLvl w:val="0"/>
        <w:rPr>
          <w:b/>
          <w:sz w:val="22"/>
          <w:szCs w:val="22"/>
        </w:rPr>
      </w:pPr>
    </w:p>
    <w:p w14:paraId="7A42B1B4"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В отношении Объекта Соглашения Стороны </w:t>
      </w:r>
      <w:bookmarkStart w:id="124" w:name="_Ref494282051"/>
      <w:r w:rsidRPr="00C8623A">
        <w:rPr>
          <w:sz w:val="22"/>
          <w:szCs w:val="22"/>
        </w:rPr>
        <w:t>устанавливают следующие условия:</w:t>
      </w:r>
    </w:p>
    <w:p w14:paraId="6BA82DA4"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25" w:name="К3"/>
      <w:bookmarkStart w:id="126" w:name="_Ref499497750"/>
      <w:bookmarkEnd w:id="125"/>
      <w:r w:rsidRPr="00C8623A">
        <w:rPr>
          <w:sz w:val="22"/>
          <w:szCs w:val="22"/>
        </w:rPr>
        <w:t>Концедент в соответствии со статьей 431.2 Гражданского кодекса Российской Федерации предоставляет следующие заверения об обстоятельствах в отношении Объекта Соглашения и Иного имущества:</w:t>
      </w:r>
      <w:bookmarkEnd w:id="124"/>
      <w:bookmarkEnd w:id="126"/>
    </w:p>
    <w:p w14:paraId="2DEBD21B" w14:textId="1962FB7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Собственником Иного имущества является Концедент.</w:t>
      </w:r>
    </w:p>
    <w:p w14:paraId="4AE83471" w14:textId="05567A73"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Право собственности Концедента на недвижимое имущество, входящее в состав Иного имущества, подтверждается правоустанавливающими документами, наименование и реквизиты которых указываются в акте приема-передачи, указанном </w:t>
      </w:r>
      <w:hyperlink w:anchor="К8" w:history="1">
        <w:r w:rsidRPr="00C8623A">
          <w:rPr>
            <w:rStyle w:val="afb"/>
            <w:color w:val="000000"/>
            <w:sz w:val="22"/>
            <w:szCs w:val="22"/>
            <w:u w:val="none"/>
          </w:rPr>
          <w:t>в пункте 5.</w:t>
        </w:r>
        <w:r w:rsidR="00FB6557" w:rsidRPr="00C8623A">
          <w:rPr>
            <w:rStyle w:val="afb"/>
            <w:color w:val="000000"/>
            <w:sz w:val="22"/>
            <w:szCs w:val="22"/>
            <w:u w:val="none"/>
          </w:rPr>
          <w:t>5</w:t>
        </w:r>
        <w:r w:rsidRPr="00C8623A">
          <w:rPr>
            <w:sz w:val="22"/>
            <w:szCs w:val="22"/>
          </w:rPr>
          <w:t xml:space="preserve"> Соглашения</w:t>
        </w:r>
        <w:r w:rsidRPr="00C8623A">
          <w:rPr>
            <w:rStyle w:val="afb"/>
            <w:color w:val="000000"/>
            <w:sz w:val="22"/>
            <w:szCs w:val="22"/>
            <w:u w:val="none"/>
          </w:rPr>
          <w:t>.</w:t>
        </w:r>
      </w:hyperlink>
    </w:p>
    <w:p w14:paraId="566BC84E" w14:textId="6B13FBF3" w:rsidR="00E7758B" w:rsidRPr="00C8623A" w:rsidRDefault="00E7758B"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bCs/>
          <w:sz w:val="22"/>
          <w:szCs w:val="22"/>
          <w:lang w:eastAsia="zh-CN"/>
        </w:rPr>
        <w:t>В сведения о составе и описании Объекта соглашения и Иного имущества могут вноситься изменения в следующих случаях:</w:t>
      </w:r>
    </w:p>
    <w:p w14:paraId="3C388F1C" w14:textId="3BD073F7" w:rsidR="00244E99" w:rsidRPr="00244E99" w:rsidRDefault="00244E99" w:rsidP="001D37E5">
      <w:pPr>
        <w:numPr>
          <w:ilvl w:val="2"/>
          <w:numId w:val="2"/>
        </w:numPr>
        <w:tabs>
          <w:tab w:val="clear" w:pos="1277"/>
          <w:tab w:val="left" w:pos="993"/>
          <w:tab w:val="left" w:pos="1276"/>
        </w:tabs>
        <w:ind w:left="1418" w:hanging="709"/>
        <w:jc w:val="both"/>
        <w:rPr>
          <w:sz w:val="22"/>
          <w:szCs w:val="22"/>
        </w:rPr>
      </w:pPr>
      <w:r w:rsidRPr="00244E99">
        <w:rPr>
          <w:sz w:val="22"/>
          <w:szCs w:val="22"/>
        </w:rPr>
        <w:t>Передача Концедентом Концессионеру технологически связанных с Объектом Соглашения и Иным имуществом объектов теплоснабжения и горячего водоснабжения;</w:t>
      </w:r>
    </w:p>
    <w:p w14:paraId="60D6F784" w14:textId="77777777" w:rsidR="00244E99" w:rsidRPr="00244E99" w:rsidRDefault="00244E99" w:rsidP="001D37E5">
      <w:pPr>
        <w:numPr>
          <w:ilvl w:val="2"/>
          <w:numId w:val="2"/>
        </w:numPr>
        <w:tabs>
          <w:tab w:val="left" w:pos="993"/>
        </w:tabs>
        <w:ind w:left="1418" w:hanging="709"/>
        <w:jc w:val="both"/>
        <w:rPr>
          <w:sz w:val="22"/>
          <w:szCs w:val="22"/>
        </w:rPr>
      </w:pPr>
      <w:r w:rsidRPr="00244E99">
        <w:rPr>
          <w:sz w:val="22"/>
          <w:szCs w:val="22"/>
        </w:rPr>
        <w:t>исключения из состава Объекта соглашения, Иного имущества объектов недвижимого и (или) движимого имущества, не используемых и не предполагаемых к дальнейшему использованию в Концессионной деятельности по инициативе Концессионера, в порядке, предусмотренном Законодательством;</w:t>
      </w:r>
    </w:p>
    <w:p w14:paraId="31E274B2" w14:textId="77777777" w:rsidR="00244E99" w:rsidRPr="00244E99" w:rsidRDefault="00244E99" w:rsidP="001D37E5">
      <w:pPr>
        <w:numPr>
          <w:ilvl w:val="2"/>
          <w:numId w:val="2"/>
        </w:numPr>
        <w:tabs>
          <w:tab w:val="left" w:pos="993"/>
        </w:tabs>
        <w:ind w:left="1418" w:hanging="709"/>
        <w:jc w:val="both"/>
        <w:rPr>
          <w:sz w:val="22"/>
          <w:szCs w:val="22"/>
        </w:rPr>
      </w:pPr>
      <w:r w:rsidRPr="00244E99">
        <w:rPr>
          <w:sz w:val="22"/>
          <w:szCs w:val="22"/>
        </w:rPr>
        <w:t>в иных случаях, связанных с исполнением Соглашения.</w:t>
      </w:r>
    </w:p>
    <w:p w14:paraId="1C970767" w14:textId="57A3A029" w:rsidR="00E7758B" w:rsidRPr="00C8623A" w:rsidRDefault="00E7758B" w:rsidP="001D37E5">
      <w:pPr>
        <w:tabs>
          <w:tab w:val="left" w:pos="993"/>
          <w:tab w:val="left" w:pos="1276"/>
        </w:tabs>
        <w:jc w:val="both"/>
        <w:rPr>
          <w:sz w:val="22"/>
          <w:szCs w:val="22"/>
        </w:rPr>
      </w:pPr>
    </w:p>
    <w:p w14:paraId="53F8716C" w14:textId="4F00992E" w:rsidR="00E7758B" w:rsidRDefault="00E7758B" w:rsidP="001D37E5">
      <w:pPr>
        <w:pStyle w:val="af0"/>
        <w:numPr>
          <w:ilvl w:val="1"/>
          <w:numId w:val="2"/>
        </w:numPr>
        <w:tabs>
          <w:tab w:val="left" w:pos="709"/>
          <w:tab w:val="left" w:pos="993"/>
          <w:tab w:val="left" w:pos="1276"/>
        </w:tabs>
        <w:spacing w:after="0" w:line="240" w:lineRule="auto"/>
        <w:ind w:left="0" w:firstLine="0"/>
        <w:contextualSpacing w:val="0"/>
        <w:jc w:val="both"/>
        <w:rPr>
          <w:bCs/>
          <w:sz w:val="22"/>
          <w:szCs w:val="22"/>
          <w:lang w:eastAsia="zh-CN"/>
        </w:rPr>
      </w:pPr>
      <w:r w:rsidRPr="00C8623A">
        <w:rPr>
          <w:bCs/>
          <w:sz w:val="22"/>
          <w:szCs w:val="22"/>
          <w:lang w:eastAsia="zh-CN"/>
        </w:rPr>
        <w:t>Стороны соглашаются,  что   в случае, если в составе и описании  Объекта Соглашения не поименован объект недвижимого и (или) движимого имущества, технологически и функционально  связанный, образующий единое целое  с Объектом Соглашения, Иным имуществом и который  необходим для исполнения Концессионером  своих обязательств по Концессионному соглашению, Концедент обязан передать такой объект, часть такого объекта Концессионеру в соответствии со ст</w:t>
      </w:r>
      <w:r w:rsidR="00244E99">
        <w:rPr>
          <w:bCs/>
          <w:sz w:val="22"/>
          <w:szCs w:val="22"/>
          <w:lang w:eastAsia="zh-CN"/>
        </w:rPr>
        <w:t>атьями</w:t>
      </w:r>
      <w:r w:rsidRPr="00C8623A">
        <w:rPr>
          <w:bCs/>
          <w:sz w:val="22"/>
          <w:szCs w:val="22"/>
          <w:lang w:eastAsia="zh-CN"/>
        </w:rPr>
        <w:t xml:space="preserve"> 134, 135 Гражданского кодекса Российской Федерации  в порядке, предусмотренн</w:t>
      </w:r>
      <w:r w:rsidR="004F59DB" w:rsidRPr="00C8623A">
        <w:rPr>
          <w:bCs/>
          <w:sz w:val="22"/>
          <w:szCs w:val="22"/>
          <w:lang w:eastAsia="zh-CN"/>
        </w:rPr>
        <w:t>о</w:t>
      </w:r>
      <w:r w:rsidRPr="00C8623A">
        <w:rPr>
          <w:bCs/>
          <w:sz w:val="22"/>
          <w:szCs w:val="22"/>
          <w:lang w:eastAsia="zh-CN"/>
        </w:rPr>
        <w:t>м Соглашением</w:t>
      </w:r>
      <w:r w:rsidR="00DC7146" w:rsidRPr="00C8623A">
        <w:rPr>
          <w:bCs/>
          <w:sz w:val="22"/>
          <w:szCs w:val="22"/>
          <w:lang w:eastAsia="zh-CN"/>
        </w:rPr>
        <w:t>.</w:t>
      </w:r>
    </w:p>
    <w:p w14:paraId="451DCD54" w14:textId="037540E3" w:rsidR="00244E99" w:rsidRDefault="00244E99" w:rsidP="00A964D4">
      <w:pPr>
        <w:pStyle w:val="af0"/>
        <w:numPr>
          <w:ilvl w:val="1"/>
          <w:numId w:val="2"/>
        </w:numPr>
        <w:tabs>
          <w:tab w:val="left" w:pos="709"/>
          <w:tab w:val="left" w:pos="993"/>
          <w:tab w:val="left" w:pos="1276"/>
        </w:tabs>
        <w:spacing w:after="0" w:line="240" w:lineRule="auto"/>
        <w:contextualSpacing w:val="0"/>
        <w:jc w:val="both"/>
        <w:rPr>
          <w:bCs/>
          <w:sz w:val="22"/>
          <w:szCs w:val="22"/>
          <w:lang w:eastAsia="zh-CN"/>
        </w:rPr>
      </w:pPr>
      <w:r w:rsidRPr="00244E99">
        <w:rPr>
          <w:bCs/>
          <w:sz w:val="22"/>
          <w:szCs w:val="22"/>
          <w:lang w:eastAsia="zh-CN"/>
        </w:rPr>
        <w:t>Концессионер вправе при осуществлении деятельности, предусмотренной Соглашением, приобретать движимое имущество, не входящее в состав Объекта Соглашения и Иного имущества, право собственности на которое будет принадлежать Концессионеру. Расходы на приобретение такого имущества не будут подлежать возмещению Концедентом и (или) Московской областью.</w:t>
      </w:r>
    </w:p>
    <w:p w14:paraId="66C89014" w14:textId="77777777" w:rsidR="00A964D4" w:rsidRPr="00C8623A" w:rsidRDefault="00A964D4" w:rsidP="00A964D4">
      <w:pPr>
        <w:pStyle w:val="af0"/>
        <w:tabs>
          <w:tab w:val="left" w:pos="709"/>
          <w:tab w:val="left" w:pos="993"/>
          <w:tab w:val="left" w:pos="1276"/>
        </w:tabs>
        <w:spacing w:after="0" w:line="240" w:lineRule="auto"/>
        <w:ind w:left="851"/>
        <w:contextualSpacing w:val="0"/>
        <w:jc w:val="both"/>
        <w:rPr>
          <w:bCs/>
          <w:sz w:val="22"/>
          <w:szCs w:val="22"/>
          <w:lang w:eastAsia="zh-CN"/>
        </w:rPr>
      </w:pPr>
    </w:p>
    <w:p w14:paraId="6DC3FD36" w14:textId="059E5935"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27" w:name="К88"/>
      <w:bookmarkStart w:id="128" w:name="К113"/>
      <w:bookmarkStart w:id="129" w:name="_Ref499505971"/>
      <w:bookmarkStart w:id="130" w:name="_Toc132706129"/>
      <w:bookmarkEnd w:id="127"/>
      <w:bookmarkEnd w:id="128"/>
      <w:r w:rsidRPr="00C8623A">
        <w:rPr>
          <w:b/>
          <w:sz w:val="22"/>
          <w:szCs w:val="22"/>
        </w:rPr>
        <w:t>Порядок передачи Концессионеру имущества</w:t>
      </w:r>
      <w:bookmarkEnd w:id="129"/>
      <w:bookmarkEnd w:id="130"/>
    </w:p>
    <w:p w14:paraId="26D107AB" w14:textId="77777777" w:rsidR="00A964D4" w:rsidRPr="00C8623A" w:rsidRDefault="00A964D4" w:rsidP="00A964D4">
      <w:pPr>
        <w:pStyle w:val="af0"/>
        <w:tabs>
          <w:tab w:val="left" w:pos="709"/>
          <w:tab w:val="left" w:pos="993"/>
          <w:tab w:val="left" w:pos="1276"/>
        </w:tabs>
        <w:spacing w:after="0" w:line="240" w:lineRule="auto"/>
        <w:ind w:left="0"/>
        <w:contextualSpacing w:val="0"/>
        <w:outlineLvl w:val="0"/>
        <w:rPr>
          <w:b/>
          <w:sz w:val="22"/>
          <w:szCs w:val="22"/>
        </w:rPr>
      </w:pPr>
    </w:p>
    <w:p w14:paraId="12D5E6D3" w14:textId="4A507920"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31" w:name="К48"/>
      <w:bookmarkStart w:id="132" w:name="_Ref493844638"/>
      <w:bookmarkEnd w:id="131"/>
      <w:r w:rsidRPr="00C8623A">
        <w:rPr>
          <w:sz w:val="22"/>
          <w:szCs w:val="22"/>
        </w:rPr>
        <w:t>Концедент обязан передать Концессионеру Иное имущество в течение 60 (Шест</w:t>
      </w:r>
      <w:r w:rsidR="00EF67D7" w:rsidRPr="00C8623A">
        <w:rPr>
          <w:sz w:val="22"/>
          <w:szCs w:val="22"/>
        </w:rPr>
        <w:t>и</w:t>
      </w:r>
      <w:r w:rsidRPr="00C8623A">
        <w:rPr>
          <w:sz w:val="22"/>
          <w:szCs w:val="22"/>
        </w:rPr>
        <w:t>десяти) рабочих дней с момента подписания Соглашения (в отношении Иного имущества) или в течение 60 (Шестидесяти) рабочих дней с момента регистрации Концедентом права собственности в отношении Бесхозяйного имущества.</w:t>
      </w:r>
      <w:bookmarkStart w:id="133" w:name="_Ref496539977"/>
      <w:bookmarkEnd w:id="132"/>
      <w:r w:rsidRPr="00C8623A">
        <w:rPr>
          <w:sz w:val="22"/>
          <w:szCs w:val="22"/>
        </w:rPr>
        <w:t xml:space="preserve"> Каждый из актов приема-передачи Иного имущества от имени Концедента в обязательном порядке подписывают:</w:t>
      </w:r>
    </w:p>
    <w:p w14:paraId="3304D6D7" w14:textId="5C4ABD68" w:rsidR="008F0F00" w:rsidRPr="00C8623A" w:rsidRDefault="00244E99"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w:t>
      </w:r>
      <w:r w:rsidR="008D4302" w:rsidRPr="00C8623A">
        <w:rPr>
          <w:sz w:val="22"/>
          <w:szCs w:val="22"/>
        </w:rPr>
        <w:t>рган</w:t>
      </w:r>
      <w:r>
        <w:rPr>
          <w:sz w:val="22"/>
          <w:szCs w:val="22"/>
        </w:rPr>
        <w:t xml:space="preserve"> муниципального образования Московской области</w:t>
      </w:r>
      <w:r w:rsidR="008D4302" w:rsidRPr="00C8623A">
        <w:rPr>
          <w:sz w:val="22"/>
          <w:szCs w:val="22"/>
        </w:rPr>
        <w:t>, уполномоченный выступать от имени Концедента при заключении Соглашения;</w:t>
      </w:r>
    </w:p>
    <w:p w14:paraId="5BB2B3B2" w14:textId="4C1A88B8" w:rsidR="008F0F00" w:rsidRPr="00C8623A" w:rsidRDefault="00244E99"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Pr>
          <w:sz w:val="22"/>
          <w:szCs w:val="22"/>
        </w:rPr>
        <w:t>лицо</w:t>
      </w:r>
      <w:r w:rsidR="008D4302" w:rsidRPr="00C8623A">
        <w:rPr>
          <w:sz w:val="22"/>
          <w:szCs w:val="22"/>
        </w:rPr>
        <w:t>, уполномоченн</w:t>
      </w:r>
      <w:r>
        <w:rPr>
          <w:sz w:val="22"/>
          <w:szCs w:val="22"/>
        </w:rPr>
        <w:t>ое</w:t>
      </w:r>
      <w:r w:rsidR="008D4302" w:rsidRPr="00C8623A">
        <w:rPr>
          <w:sz w:val="22"/>
          <w:szCs w:val="22"/>
        </w:rPr>
        <w:t xml:space="preserve"> в соответствии с муниципальными правовыми актами Концедента на осуществление полномочий собственника в отношении имущества Концедента.</w:t>
      </w:r>
    </w:p>
    <w:p w14:paraId="71A49957" w14:textId="0C439C91"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34" w:name="К50"/>
      <w:bookmarkStart w:id="135" w:name="_Ref499489599"/>
      <w:bookmarkEnd w:id="134"/>
      <w:r w:rsidRPr="00C8623A">
        <w:rPr>
          <w:sz w:val="22"/>
          <w:szCs w:val="22"/>
        </w:rPr>
        <w:t xml:space="preserve">Концедент передает Концессионеру </w:t>
      </w:r>
      <w:r w:rsidR="00B24548" w:rsidRPr="00C8623A">
        <w:rPr>
          <w:sz w:val="22"/>
          <w:szCs w:val="22"/>
        </w:rPr>
        <w:t>Иное имущество,</w:t>
      </w:r>
      <w:r w:rsidRPr="00C8623A">
        <w:rPr>
          <w:sz w:val="22"/>
          <w:szCs w:val="22"/>
        </w:rPr>
        <w:t xml:space="preserve"> которое на дату передачи должно соответствовать следующим требованиям:</w:t>
      </w:r>
    </w:p>
    <w:p w14:paraId="62F2A18A" w14:textId="77777777" w:rsidR="00244E99" w:rsidRPr="00B41044" w:rsidRDefault="00244E99" w:rsidP="001D37E5">
      <w:pPr>
        <w:pStyle w:val="af0"/>
        <w:numPr>
          <w:ilvl w:val="2"/>
          <w:numId w:val="2"/>
        </w:numPr>
        <w:tabs>
          <w:tab w:val="clear" w:pos="1277"/>
          <w:tab w:val="left" w:pos="1418"/>
        </w:tabs>
        <w:spacing w:after="0" w:line="240" w:lineRule="auto"/>
        <w:ind w:left="1418" w:hanging="709"/>
        <w:jc w:val="both"/>
        <w:rPr>
          <w:sz w:val="22"/>
          <w:szCs w:val="22"/>
        </w:rPr>
      </w:pPr>
      <w:r w:rsidRPr="00B41044">
        <w:rPr>
          <w:sz w:val="22"/>
          <w:szCs w:val="22"/>
        </w:rPr>
        <w:t>свободно от любых прав третьих лиц и иных ограничений прав собственности Концедента на указанное имущество;</w:t>
      </w:r>
    </w:p>
    <w:p w14:paraId="112C21D3" w14:textId="77777777" w:rsidR="00244E99" w:rsidRPr="00B41044" w:rsidRDefault="00244E99" w:rsidP="001D37E5">
      <w:pPr>
        <w:pStyle w:val="af0"/>
        <w:numPr>
          <w:ilvl w:val="2"/>
          <w:numId w:val="2"/>
        </w:numPr>
        <w:tabs>
          <w:tab w:val="clear" w:pos="1277"/>
          <w:tab w:val="left" w:pos="1418"/>
        </w:tabs>
        <w:spacing w:after="0" w:line="240" w:lineRule="auto"/>
        <w:ind w:left="1418" w:hanging="709"/>
        <w:jc w:val="both"/>
        <w:rPr>
          <w:sz w:val="22"/>
          <w:szCs w:val="22"/>
        </w:rPr>
      </w:pPr>
      <w:r w:rsidRPr="00B41044">
        <w:rPr>
          <w:sz w:val="22"/>
          <w:szCs w:val="22"/>
        </w:rPr>
        <w:t>передается Концессионеру без ограничений прав собственности Концедента.</w:t>
      </w:r>
    </w:p>
    <w:p w14:paraId="535D4728" w14:textId="77777777" w:rsidR="008F0F00" w:rsidRPr="00C8623A" w:rsidRDefault="008F0F00" w:rsidP="001D37E5">
      <w:pPr>
        <w:tabs>
          <w:tab w:val="left" w:pos="709"/>
          <w:tab w:val="left" w:pos="993"/>
          <w:tab w:val="left" w:pos="1276"/>
        </w:tabs>
        <w:jc w:val="both"/>
        <w:rPr>
          <w:sz w:val="22"/>
          <w:szCs w:val="22"/>
        </w:rPr>
      </w:pPr>
    </w:p>
    <w:p w14:paraId="3C7FA851" w14:textId="7B42612D"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Концедент обязуется передать Концессионеру Созда</w:t>
      </w:r>
      <w:r w:rsidR="00FB6557" w:rsidRPr="00C8623A">
        <w:rPr>
          <w:sz w:val="22"/>
          <w:szCs w:val="22"/>
        </w:rPr>
        <w:t>нн</w:t>
      </w:r>
      <w:r w:rsidRPr="00C8623A">
        <w:rPr>
          <w:sz w:val="22"/>
          <w:szCs w:val="22"/>
        </w:rPr>
        <w:t>ое имущество в течение 30 (тридцати) календарных дней с даты ввода Созданного имущества в эксплуатацию. Созда</w:t>
      </w:r>
      <w:r w:rsidR="00983D25" w:rsidRPr="00C8623A">
        <w:rPr>
          <w:sz w:val="22"/>
          <w:szCs w:val="22"/>
        </w:rPr>
        <w:t>нн</w:t>
      </w:r>
      <w:r w:rsidRPr="00C8623A">
        <w:rPr>
          <w:sz w:val="22"/>
          <w:szCs w:val="22"/>
        </w:rPr>
        <w:t>ое имущество считается введенным в эксплуатацию с даты получения разрешения на ввод в эксплуатацию (только для объектов капитального строительства) и подписания уполномоченными лицами Концедента и Концессионера акта ввода в эксплуатацию в отношении последней из Единиц недвижимого имущества, входящих в состав Созда</w:t>
      </w:r>
      <w:r w:rsidR="00983D25" w:rsidRPr="00C8623A">
        <w:rPr>
          <w:sz w:val="22"/>
          <w:szCs w:val="22"/>
        </w:rPr>
        <w:t>нн</w:t>
      </w:r>
      <w:r w:rsidRPr="00C8623A">
        <w:rPr>
          <w:sz w:val="22"/>
          <w:szCs w:val="22"/>
        </w:rPr>
        <w:t>ого имущества.</w:t>
      </w:r>
      <w:bookmarkStart w:id="136" w:name="_Ref496540007"/>
      <w:bookmarkEnd w:id="133"/>
      <w:bookmarkEnd w:id="135"/>
    </w:p>
    <w:p w14:paraId="0868FCA7"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37" w:name="К49"/>
      <w:bookmarkStart w:id="138" w:name="_Ref499489527"/>
      <w:bookmarkEnd w:id="137"/>
      <w:r w:rsidRPr="00C8623A">
        <w:rPr>
          <w:sz w:val="22"/>
          <w:szCs w:val="22"/>
        </w:rPr>
        <w:t xml:space="preserve">Допускается передача Объекта Соглашения Концессионеру по частям – по мере ввода в эксплуатацию Единиц недвижимого имущества. В связи с тем, что обязательство по передаче Объекта </w:t>
      </w:r>
      <w:r w:rsidRPr="00C8623A">
        <w:rPr>
          <w:sz w:val="22"/>
          <w:szCs w:val="22"/>
        </w:rPr>
        <w:lastRenderedPageBreak/>
        <w:t>Соглашения может осуществляться Концедентом по частям, Концессионер приступает к использованию соответствующих Единиц недвижимого имущества, которые могут использоваться по назначению до ввода в эксплуатацию иных Единиц недвижимого имущества, по мере их передачи Концедентом в порядке, установленном Соглашением.</w:t>
      </w:r>
      <w:bookmarkStart w:id="139" w:name="_Ref487116392"/>
      <w:bookmarkStart w:id="140" w:name="_Ref487112229"/>
      <w:bookmarkStart w:id="141" w:name="_Ref488312097"/>
      <w:bookmarkEnd w:id="136"/>
      <w:bookmarkEnd w:id="138"/>
    </w:p>
    <w:p w14:paraId="3EB1423F" w14:textId="01C2BB5D"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42" w:name="К8"/>
      <w:bookmarkStart w:id="143" w:name="_Ref499485202"/>
      <w:bookmarkEnd w:id="142"/>
      <w:r w:rsidRPr="00C8623A">
        <w:rPr>
          <w:sz w:val="22"/>
          <w:szCs w:val="22"/>
        </w:rPr>
        <w:t>Передача Концедентом Концессионеру имущества, входящего в состав Объекта Соглашения и Иного имущества, осуществляется по актам приема-передачи, оформляем</w:t>
      </w:r>
      <w:r w:rsidR="004F59DB" w:rsidRPr="00C8623A">
        <w:rPr>
          <w:sz w:val="22"/>
          <w:szCs w:val="22"/>
        </w:rPr>
        <w:t>ы</w:t>
      </w:r>
      <w:r w:rsidRPr="00C8623A">
        <w:rPr>
          <w:sz w:val="22"/>
          <w:szCs w:val="22"/>
        </w:rPr>
        <w:t>м и подписываем</w:t>
      </w:r>
      <w:r w:rsidR="004F59DB" w:rsidRPr="00C8623A">
        <w:rPr>
          <w:sz w:val="22"/>
          <w:szCs w:val="22"/>
        </w:rPr>
        <w:t>ы</w:t>
      </w:r>
      <w:r w:rsidRPr="00C8623A">
        <w:rPr>
          <w:sz w:val="22"/>
          <w:szCs w:val="22"/>
        </w:rPr>
        <w:t xml:space="preserve">м Концедентом и Концессионером по форме, установленной </w:t>
      </w:r>
      <w:hyperlink w:anchor="К11" w:history="1">
        <w:r w:rsidRPr="00C8623A">
          <w:rPr>
            <w:sz w:val="22"/>
            <w:szCs w:val="22"/>
          </w:rPr>
          <w:t>в Приложени</w:t>
        </w:r>
        <w:r w:rsidR="00294D87" w:rsidRPr="00C8623A">
          <w:rPr>
            <w:sz w:val="22"/>
            <w:szCs w:val="22"/>
          </w:rPr>
          <w:t>и</w:t>
        </w:r>
        <w:r w:rsidRPr="00C8623A">
          <w:rPr>
            <w:sz w:val="22"/>
            <w:szCs w:val="22"/>
          </w:rPr>
          <w:t> 6</w:t>
        </w:r>
      </w:hyperlink>
      <w:r w:rsidRPr="00C8623A">
        <w:rPr>
          <w:sz w:val="22"/>
          <w:szCs w:val="22"/>
        </w:rPr>
        <w:t xml:space="preserve"> к Соглашению.</w:t>
      </w:r>
      <w:bookmarkEnd w:id="139"/>
      <w:bookmarkEnd w:id="140"/>
      <w:r w:rsidRPr="00C8623A">
        <w:rPr>
          <w:sz w:val="22"/>
          <w:szCs w:val="22"/>
        </w:rPr>
        <w:t xml:space="preserve"> Составление таких актов приема-передачи необходимо для передачи каждой Единицы недвижимого имущества, а в случае передачи нескольких Единиц недвижимого имущества одновременно возможно оформление одного акта приема-передачи.</w:t>
      </w:r>
      <w:bookmarkStart w:id="144" w:name="_Ref487112634"/>
      <w:bookmarkEnd w:id="141"/>
      <w:bookmarkEnd w:id="143"/>
    </w:p>
    <w:p w14:paraId="314751D7" w14:textId="18DA1549"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Передача Концедентом Концессионеру прав владения и пользования на недвижимое имущество, входящее в состав Иного имущества, подтверждается указанными выше актами приема-передачи</w:t>
      </w:r>
      <w:bookmarkEnd w:id="144"/>
      <w:r w:rsidRPr="00C8623A">
        <w:rPr>
          <w:sz w:val="22"/>
          <w:szCs w:val="22"/>
        </w:rPr>
        <w:t>.</w:t>
      </w:r>
    </w:p>
    <w:p w14:paraId="6F6F37C7" w14:textId="016F4440"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Обязанность Концедента по передаче Концессионеру прав владения и пользования недвижимым имуществом, входящим в состав Иного имущества, считается исполненной со дня подписания акта приема-передачи соответствующей Единицы недвижимого имущества.</w:t>
      </w:r>
    </w:p>
    <w:p w14:paraId="745D7A32"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 актах приема-передачи Концедентом Концессионеру имущества, входящего в состав Объекта Соглашения и Иного имущества, наряду с иными сведениями указывается:</w:t>
      </w:r>
    </w:p>
    <w:p w14:paraId="4125C9B3" w14:textId="77777777" w:rsidR="008F0F00" w:rsidRPr="00C8623A" w:rsidRDefault="008D4302" w:rsidP="001D37E5">
      <w:pPr>
        <w:tabs>
          <w:tab w:val="left" w:pos="993"/>
          <w:tab w:val="left" w:pos="1276"/>
        </w:tabs>
        <w:jc w:val="both"/>
        <w:rPr>
          <w:sz w:val="22"/>
          <w:szCs w:val="22"/>
        </w:rPr>
      </w:pPr>
      <w:r w:rsidRPr="00C8623A">
        <w:rPr>
          <w:sz w:val="22"/>
          <w:szCs w:val="22"/>
        </w:rPr>
        <w:t xml:space="preserve">- </w:t>
      </w:r>
      <w:r w:rsidRPr="00C8623A">
        <w:rPr>
          <w:sz w:val="22"/>
          <w:szCs w:val="22"/>
        </w:rPr>
        <w:tab/>
        <w:t>наименование, состав и описание, включая технические характеристики, каждого объекта имущества, входящего в состав Объекта Соглашения;</w:t>
      </w:r>
    </w:p>
    <w:p w14:paraId="61B7A37A" w14:textId="77777777" w:rsidR="008F0F00" w:rsidRPr="00C8623A" w:rsidRDefault="008F0F00" w:rsidP="001D37E5">
      <w:pPr>
        <w:tabs>
          <w:tab w:val="left" w:pos="993"/>
          <w:tab w:val="left" w:pos="1276"/>
        </w:tabs>
        <w:jc w:val="both"/>
        <w:rPr>
          <w:sz w:val="22"/>
          <w:szCs w:val="22"/>
        </w:rPr>
      </w:pPr>
    </w:p>
    <w:p w14:paraId="5D077C26" w14:textId="77777777" w:rsidR="008F0F00" w:rsidRPr="00C8623A" w:rsidRDefault="008D4302" w:rsidP="001D37E5">
      <w:pPr>
        <w:tabs>
          <w:tab w:val="left" w:pos="993"/>
          <w:tab w:val="left" w:pos="1276"/>
        </w:tabs>
        <w:jc w:val="both"/>
        <w:rPr>
          <w:sz w:val="22"/>
          <w:szCs w:val="22"/>
        </w:rPr>
      </w:pPr>
      <w:r w:rsidRPr="00C8623A">
        <w:rPr>
          <w:sz w:val="22"/>
          <w:szCs w:val="22"/>
        </w:rPr>
        <w:t>-</w:t>
      </w:r>
      <w:r w:rsidRPr="00C8623A">
        <w:rPr>
          <w:sz w:val="22"/>
          <w:szCs w:val="22"/>
        </w:rPr>
        <w:tab/>
        <w:t>наименование, состав и описание Иного имущества;</w:t>
      </w:r>
    </w:p>
    <w:p w14:paraId="0332AF2D" w14:textId="77777777" w:rsidR="008F0F00" w:rsidRPr="00C8623A" w:rsidRDefault="008F0F00" w:rsidP="001D37E5">
      <w:pPr>
        <w:tabs>
          <w:tab w:val="left" w:pos="993"/>
          <w:tab w:val="left" w:pos="1276"/>
        </w:tabs>
        <w:jc w:val="both"/>
        <w:rPr>
          <w:sz w:val="22"/>
          <w:szCs w:val="22"/>
        </w:rPr>
      </w:pPr>
    </w:p>
    <w:p w14:paraId="4A76FE01" w14:textId="2499FD9B" w:rsidR="008F0F00" w:rsidRPr="00C8623A" w:rsidRDefault="008D4302" w:rsidP="001D37E5">
      <w:pPr>
        <w:tabs>
          <w:tab w:val="left" w:pos="993"/>
          <w:tab w:val="left" w:pos="1276"/>
        </w:tabs>
        <w:jc w:val="both"/>
        <w:rPr>
          <w:sz w:val="22"/>
          <w:szCs w:val="22"/>
        </w:rPr>
      </w:pPr>
      <w:r w:rsidRPr="00C8623A">
        <w:rPr>
          <w:sz w:val="22"/>
          <w:szCs w:val="22"/>
        </w:rPr>
        <w:t xml:space="preserve">- </w:t>
      </w:r>
      <w:r w:rsidRPr="00C8623A">
        <w:rPr>
          <w:sz w:val="22"/>
          <w:szCs w:val="22"/>
        </w:rPr>
        <w:tab/>
        <w:t xml:space="preserve">наименование и реквизиты документов, подтверждающих право </w:t>
      </w:r>
      <w:r w:rsidR="00A94AEF" w:rsidRPr="00C8623A">
        <w:rPr>
          <w:sz w:val="22"/>
          <w:szCs w:val="22"/>
        </w:rPr>
        <w:t>собственности Концедента</w:t>
      </w:r>
      <w:r w:rsidRPr="00C8623A">
        <w:rPr>
          <w:sz w:val="22"/>
          <w:szCs w:val="22"/>
        </w:rPr>
        <w:t xml:space="preserve"> на передаваемое недвижимое имущество, входящее в состав Иного имущества.</w:t>
      </w:r>
    </w:p>
    <w:p w14:paraId="51FB5018" w14:textId="77777777" w:rsidR="008F0F00" w:rsidRPr="00C8623A" w:rsidRDefault="008F0F00" w:rsidP="001D37E5">
      <w:pPr>
        <w:tabs>
          <w:tab w:val="left" w:pos="993"/>
          <w:tab w:val="left" w:pos="1276"/>
        </w:tabs>
        <w:jc w:val="both"/>
        <w:rPr>
          <w:sz w:val="22"/>
          <w:szCs w:val="22"/>
        </w:rPr>
      </w:pPr>
    </w:p>
    <w:p w14:paraId="313C907F"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К акту приема-передачи Концедентом Концессионеру имущества, входящего в состав Объекта Соглашения и Иного имущества, Концедент обязан приложить:</w:t>
      </w:r>
    </w:p>
    <w:p w14:paraId="7B802190" w14:textId="42A2D92F" w:rsidR="008F0F00" w:rsidRPr="00C8623A" w:rsidRDefault="008D4302" w:rsidP="001D37E5">
      <w:pPr>
        <w:tabs>
          <w:tab w:val="left" w:pos="993"/>
          <w:tab w:val="left" w:pos="1276"/>
        </w:tabs>
        <w:jc w:val="both"/>
        <w:rPr>
          <w:sz w:val="22"/>
          <w:szCs w:val="22"/>
        </w:rPr>
      </w:pPr>
      <w:r w:rsidRPr="00C8623A">
        <w:rPr>
          <w:sz w:val="22"/>
          <w:szCs w:val="22"/>
        </w:rPr>
        <w:t xml:space="preserve">- </w:t>
      </w:r>
      <w:r w:rsidRPr="00C8623A">
        <w:rPr>
          <w:sz w:val="22"/>
          <w:szCs w:val="22"/>
        </w:rPr>
        <w:tab/>
        <w:t>копии документов, подтверждающих право собственности Концедента на передаваемые по такому акту Единицы недвижимого имущества, входящего в состав Иного имущества;</w:t>
      </w:r>
    </w:p>
    <w:p w14:paraId="7D9491D0" w14:textId="77777777" w:rsidR="008F0F00" w:rsidRPr="00C8623A" w:rsidRDefault="008F0F00" w:rsidP="001D37E5">
      <w:pPr>
        <w:tabs>
          <w:tab w:val="left" w:pos="993"/>
          <w:tab w:val="left" w:pos="1276"/>
        </w:tabs>
        <w:jc w:val="both"/>
        <w:rPr>
          <w:sz w:val="22"/>
          <w:szCs w:val="22"/>
        </w:rPr>
      </w:pPr>
    </w:p>
    <w:p w14:paraId="47AAC62F" w14:textId="7C72B60D" w:rsidR="008F0F00" w:rsidRPr="00C8623A" w:rsidRDefault="008D4302" w:rsidP="001D37E5">
      <w:pPr>
        <w:tabs>
          <w:tab w:val="left" w:pos="993"/>
          <w:tab w:val="left" w:pos="1276"/>
        </w:tabs>
        <w:jc w:val="both"/>
        <w:rPr>
          <w:sz w:val="22"/>
          <w:szCs w:val="22"/>
        </w:rPr>
      </w:pPr>
      <w:r w:rsidRPr="00C8623A">
        <w:rPr>
          <w:sz w:val="22"/>
          <w:szCs w:val="22"/>
        </w:rPr>
        <w:t xml:space="preserve">- </w:t>
      </w:r>
      <w:r w:rsidRPr="00C8623A">
        <w:rPr>
          <w:sz w:val="22"/>
          <w:szCs w:val="22"/>
        </w:rPr>
        <w:tab/>
        <w:t xml:space="preserve">документы, относящиеся к передаваемому по такому акту Иному имуществу, необходимые для исполнения Соглашения, перечень которых содержится </w:t>
      </w:r>
      <w:hyperlink w:anchor="К10" w:history="1">
        <w:r w:rsidRPr="00C8623A">
          <w:rPr>
            <w:rStyle w:val="afb"/>
            <w:color w:val="000000"/>
            <w:sz w:val="22"/>
            <w:szCs w:val="22"/>
            <w:u w:val="none"/>
          </w:rPr>
          <w:t>в Приложении 13</w:t>
        </w:r>
      </w:hyperlink>
      <w:r w:rsidRPr="00C8623A">
        <w:rPr>
          <w:sz w:val="22"/>
          <w:szCs w:val="22"/>
        </w:rPr>
        <w:t xml:space="preserve"> Соглашения;</w:t>
      </w:r>
    </w:p>
    <w:p w14:paraId="7D81C905" w14:textId="77777777" w:rsidR="008F0F00" w:rsidRPr="00C8623A" w:rsidRDefault="008F0F00" w:rsidP="001D37E5">
      <w:pPr>
        <w:tabs>
          <w:tab w:val="left" w:pos="993"/>
          <w:tab w:val="left" w:pos="1276"/>
        </w:tabs>
        <w:jc w:val="both"/>
        <w:rPr>
          <w:sz w:val="22"/>
          <w:szCs w:val="22"/>
        </w:rPr>
      </w:pPr>
    </w:p>
    <w:p w14:paraId="7709BDBF" w14:textId="77777777" w:rsidR="008F0F00" w:rsidRPr="00C8623A" w:rsidRDefault="008D4302" w:rsidP="001D37E5">
      <w:pPr>
        <w:tabs>
          <w:tab w:val="left" w:pos="993"/>
          <w:tab w:val="left" w:pos="1276"/>
        </w:tabs>
        <w:jc w:val="both"/>
        <w:rPr>
          <w:sz w:val="22"/>
          <w:szCs w:val="22"/>
        </w:rPr>
      </w:pPr>
      <w:r w:rsidRPr="00C8623A">
        <w:rPr>
          <w:sz w:val="22"/>
          <w:szCs w:val="22"/>
        </w:rPr>
        <w:t xml:space="preserve">- </w:t>
      </w:r>
      <w:r w:rsidRPr="00C8623A">
        <w:rPr>
          <w:sz w:val="22"/>
          <w:szCs w:val="22"/>
        </w:rPr>
        <w:tab/>
        <w:t>материальные носители с программным обеспечением, необходимым Концессионеру для исполнения его обязательств по Соглашению, включая программное обеспечение для осуществления биллинга по юридическим и физическим лицам (в том числе с информацией по полезному отпуску, начислениям, оплате в разрезе каждого потребителя за последние 3 года, предшествующие году заключению Соглашения) – при наличии.</w:t>
      </w:r>
    </w:p>
    <w:p w14:paraId="4BC14F2F" w14:textId="77777777" w:rsidR="008F0F00" w:rsidRPr="00C8623A" w:rsidRDefault="008F0F00" w:rsidP="001D37E5">
      <w:pPr>
        <w:tabs>
          <w:tab w:val="left" w:pos="993"/>
          <w:tab w:val="left" w:pos="1276"/>
        </w:tabs>
        <w:jc w:val="both"/>
        <w:rPr>
          <w:sz w:val="22"/>
          <w:szCs w:val="22"/>
        </w:rPr>
      </w:pPr>
    </w:p>
    <w:p w14:paraId="52078F39" w14:textId="57BF0E4D"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 случае выявления Концессионером необходимости передачи не предусмотренных настоящим пунктом документов, имущества и предметов, относящихся к Иному имуществу, необходимых Концессионеру для исполнения его обязательств по Соглашению, но не переданных Концедентом, указанные документы, имущество и предметы (при наличии) должны быть переданы Концедентом не позднее 30 (тридцати) календарных дней с даты получения соответствующего запроса Концессионера.</w:t>
      </w:r>
    </w:p>
    <w:p w14:paraId="070E4CAF" w14:textId="57948A4B"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Обязанность Концедента по передаче Концессионеру Иного имущества считается исполненной с момента подписания Концессионером и Концедентом акта приема-передачи по форме, указанной в </w:t>
      </w:r>
      <w:hyperlink w:anchor="К11" w:history="1">
        <w:r w:rsidRPr="00C8623A">
          <w:rPr>
            <w:sz w:val="22"/>
            <w:szCs w:val="22"/>
          </w:rPr>
          <w:t>Приложении 6</w:t>
        </w:r>
      </w:hyperlink>
      <w:r w:rsidRPr="00C8623A">
        <w:rPr>
          <w:sz w:val="22"/>
          <w:szCs w:val="22"/>
        </w:rPr>
        <w:t xml:space="preserve"> Соглашения. </w:t>
      </w:r>
    </w:p>
    <w:p w14:paraId="2B6891DF" w14:textId="5A2860F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45" w:name="К12"/>
      <w:bookmarkStart w:id="146" w:name="_Ref487633754"/>
      <w:bookmarkEnd w:id="145"/>
      <w:r w:rsidRPr="00C8623A">
        <w:rPr>
          <w:sz w:val="22"/>
          <w:szCs w:val="22"/>
        </w:rPr>
        <w:t>Права владения и пользования Концессионером недвижимым имуществом, входящим в состав Объекта Соглашения и Иного имущества, подлежат государственной регистрации</w:t>
      </w:r>
      <w:bookmarkStart w:id="147" w:name="_Ref487112265"/>
      <w:r w:rsidRPr="00C8623A">
        <w:rPr>
          <w:sz w:val="22"/>
          <w:szCs w:val="22"/>
        </w:rPr>
        <w:t>.</w:t>
      </w:r>
      <w:bookmarkEnd w:id="146"/>
      <w:bookmarkEnd w:id="147"/>
    </w:p>
    <w:p w14:paraId="65B0D4ED" w14:textId="33B507E2"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Концедент и Концессионер обязуются осуществить действия, необходимые для государственной регистрации прав владения и пользования Концессионера на недвижимое имущество, входящее в состав Объекта Соглашения и Иного имущества, в том числе подготовить и подать в </w:t>
      </w:r>
      <w:r w:rsidR="00244E99">
        <w:rPr>
          <w:sz w:val="22"/>
          <w:szCs w:val="22"/>
        </w:rPr>
        <w:t>федеральный орган исполнительной власти, осуществляющий функции по государственной регистрации прав на недвижимое имущество и сделок с ним,</w:t>
      </w:r>
      <w:r w:rsidRPr="00C8623A">
        <w:rPr>
          <w:sz w:val="22"/>
          <w:szCs w:val="22"/>
        </w:rPr>
        <w:t xml:space="preserve"> комплекты документов для государственной регистрации, в течение 30 (тридцати) рабочих дней с момента подписания актов приема-передачи, указанных </w:t>
      </w:r>
      <w:r w:rsidR="00244E99">
        <w:rPr>
          <w:sz w:val="22"/>
          <w:szCs w:val="22"/>
        </w:rPr>
        <w:t xml:space="preserve">в пункте </w:t>
      </w:r>
      <w:hyperlink w:anchor="К8" w:history="1">
        <w:r w:rsidR="00BE2153" w:rsidRPr="00C8623A">
          <w:rPr>
            <w:rStyle w:val="afb"/>
            <w:color w:val="000000"/>
            <w:sz w:val="22"/>
            <w:szCs w:val="22"/>
            <w:u w:val="none"/>
          </w:rPr>
          <w:t>5.5</w:t>
        </w:r>
      </w:hyperlink>
      <w:r w:rsidRPr="00C8623A">
        <w:rPr>
          <w:sz w:val="22"/>
          <w:szCs w:val="22"/>
        </w:rPr>
        <w:t xml:space="preserve"> Соглашения.</w:t>
      </w:r>
    </w:p>
    <w:p w14:paraId="4BE57BC9" w14:textId="2085EFC9"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Стороны обязуются осуществить действия, необходимые для государственной регистрации прав владения и пользования Концессионера каждой Единицей недвижимого имущества, входящей в состав </w:t>
      </w:r>
      <w:r w:rsidRPr="00C8623A">
        <w:rPr>
          <w:sz w:val="22"/>
          <w:szCs w:val="22"/>
        </w:rPr>
        <w:lastRenderedPageBreak/>
        <w:t xml:space="preserve">Создаваемого имущества, одновременно с государственной регистрацией прав собственности Концедента на это имущество в качестве обременения права собственности Концедента, в течение 10 (десяти) рабочих дней с момента подписания актов приема-передачи, указанных </w:t>
      </w:r>
      <w:hyperlink w:anchor="К8" w:history="1">
        <w:r w:rsidR="00BE2153" w:rsidRPr="00C8623A">
          <w:rPr>
            <w:rStyle w:val="afb"/>
            <w:color w:val="000000"/>
            <w:sz w:val="22"/>
            <w:szCs w:val="22"/>
            <w:u w:val="none"/>
          </w:rPr>
          <w:t>в пункте 5.5</w:t>
        </w:r>
        <w:r w:rsidRPr="00C8623A">
          <w:rPr>
            <w:sz w:val="22"/>
            <w:szCs w:val="22"/>
          </w:rPr>
          <w:t xml:space="preserve"> Соглашения</w:t>
        </w:r>
        <w:r w:rsidRPr="00C8623A">
          <w:rPr>
            <w:rStyle w:val="afb"/>
            <w:color w:val="000000"/>
            <w:sz w:val="22"/>
            <w:szCs w:val="22"/>
            <w:u w:val="none"/>
          </w:rPr>
          <w:t>.</w:t>
        </w:r>
      </w:hyperlink>
    </w:p>
    <w:p w14:paraId="3DCAB93E" w14:textId="4F55C30F"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Подготовка комплектов документов, необходимых для осуществления государственной регистрации в соответствии с </w:t>
      </w:r>
      <w:r w:rsidR="00B15052" w:rsidRPr="00C8623A">
        <w:rPr>
          <w:sz w:val="22"/>
          <w:szCs w:val="22"/>
        </w:rPr>
        <w:t xml:space="preserve">настоящим </w:t>
      </w:r>
      <w:hyperlink w:anchor="К12" w:history="1">
        <w:r w:rsidRPr="00C8623A">
          <w:rPr>
            <w:rStyle w:val="afb"/>
            <w:color w:val="000000"/>
            <w:sz w:val="22"/>
            <w:szCs w:val="22"/>
            <w:u w:val="none"/>
          </w:rPr>
          <w:t xml:space="preserve">пунктом </w:t>
        </w:r>
      </w:hyperlink>
      <w:r w:rsidR="00B15052" w:rsidRPr="00C8623A">
        <w:rPr>
          <w:rStyle w:val="afb"/>
          <w:color w:val="000000"/>
          <w:sz w:val="22"/>
          <w:szCs w:val="22"/>
          <w:u w:val="none"/>
        </w:rPr>
        <w:t>Сог</w:t>
      </w:r>
      <w:r w:rsidRPr="00C8623A">
        <w:rPr>
          <w:sz w:val="22"/>
          <w:szCs w:val="22"/>
        </w:rPr>
        <w:t>лашения, а также покрытие иных расходов (если применимо) осуществляется за счет Концессионера.</w:t>
      </w:r>
    </w:p>
    <w:p w14:paraId="25315698" w14:textId="788A55C8"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48" w:name="К63"/>
      <w:bookmarkStart w:id="149" w:name="_Ref499503308"/>
      <w:bookmarkEnd w:id="148"/>
      <w:r w:rsidRPr="00C8623A">
        <w:rPr>
          <w:sz w:val="22"/>
          <w:szCs w:val="22"/>
        </w:rPr>
        <w:t xml:space="preserve">Права владения и пользования Концессионером движимым имуществом, входящим в состав Иного имущества, считаются переданными Концессионеру с момента подписания Концедентом и Концессионером актов приема-передачи в соответствии с </w:t>
      </w:r>
      <w:hyperlink w:anchor="К8" w:history="1">
        <w:r w:rsidR="00BE2153" w:rsidRPr="00C8623A">
          <w:rPr>
            <w:rStyle w:val="afb"/>
            <w:color w:val="000000"/>
            <w:sz w:val="22"/>
            <w:szCs w:val="22"/>
            <w:u w:val="none"/>
          </w:rPr>
          <w:t>пунктом 5.5</w:t>
        </w:r>
        <w:r w:rsidRPr="00C8623A">
          <w:rPr>
            <w:sz w:val="22"/>
            <w:szCs w:val="22"/>
          </w:rPr>
          <w:t xml:space="preserve"> Соглашения</w:t>
        </w:r>
        <w:r w:rsidRPr="00C8623A">
          <w:rPr>
            <w:rStyle w:val="afb"/>
            <w:color w:val="000000"/>
            <w:sz w:val="22"/>
            <w:szCs w:val="22"/>
            <w:u w:val="none"/>
          </w:rPr>
          <w:t>.</w:t>
        </w:r>
        <w:bookmarkEnd w:id="149"/>
      </w:hyperlink>
    </w:p>
    <w:p w14:paraId="70D3BB3D"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 если в период действия Соглашения или до его заключения какое-либо имущество третьих лиц будет предназначено для его использования по общему назначению с Объектом Соглашения, обеспечения единого технологического процесса и осуществления деятельности, предусмотренной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Соглашению.</w:t>
      </w:r>
      <w:bookmarkStart w:id="150" w:name="_Ref487640164"/>
    </w:p>
    <w:p w14:paraId="05C311F1" w14:textId="580D62DC"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51" w:name="К9"/>
      <w:bookmarkEnd w:id="151"/>
      <w:r w:rsidRPr="00C8623A">
        <w:rPr>
          <w:sz w:val="22"/>
          <w:szCs w:val="22"/>
        </w:rPr>
        <w:t xml:space="preserve">Перечни Незарегистрированного недвижимого имущества содержатся </w:t>
      </w:r>
      <w:hyperlink w:anchor="К14" w:history="1">
        <w:r w:rsidRPr="00C8623A">
          <w:rPr>
            <w:sz w:val="22"/>
            <w:szCs w:val="22"/>
          </w:rPr>
          <w:t>Приложении 4</w:t>
        </w:r>
      </w:hyperlink>
      <w:r w:rsidRPr="00C8623A">
        <w:rPr>
          <w:sz w:val="22"/>
          <w:szCs w:val="22"/>
        </w:rPr>
        <w:t xml:space="preserve"> Соглашения.</w:t>
      </w:r>
      <w:bookmarkEnd w:id="150"/>
    </w:p>
    <w:p w14:paraId="27940AEA"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 отношении Незарегистрированного недвижимого имущества Стороны руководствуются частями 5-18 статьи 39 Закона о концессионных соглашениях, при этом Концедент предпринял все необходимые действия в отношении незарегистрированного имущества, необходимые для надлежащей передачи данного имущества Концессионеру в порядке, установленном Законодательством.</w:t>
      </w:r>
    </w:p>
    <w:p w14:paraId="75738DF8"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соответствии с частью 3 статьи 42 Закона о концессионных соглашениях Концессионер обязан в течение одного года с момента заключения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Соглашения.</w:t>
      </w:r>
    </w:p>
    <w:p w14:paraId="6D1A509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(тридцати) календарных дней со дня получения такого запроса.</w:t>
      </w:r>
    </w:p>
    <w:p w14:paraId="25918CB1"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Если по истечении одного года с момента заключения Соглашения права на Незарегистрированное недвижимое имущество не были зарегистрированы в Едином государственном реестре недвижимости, Незарегистрированное недвижимое имущество, передача которого Концессионеру предусмотрена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Соглашения без проведения конкурса в порядке и на условиях, определенных Правительством Российской Федерации.</w:t>
      </w:r>
    </w:p>
    <w:p w14:paraId="5BCF16D3" w14:textId="4CF587E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При заключении договора аренды</w:t>
      </w:r>
      <w:r w:rsidR="00E7026E">
        <w:rPr>
          <w:sz w:val="22"/>
          <w:szCs w:val="22"/>
        </w:rPr>
        <w:t>, предусмотренного подпунктом 5.9.3 пункта 5.9 Соглашения,</w:t>
      </w:r>
      <w:r w:rsidRPr="00C8623A">
        <w:rPr>
          <w:sz w:val="22"/>
          <w:szCs w:val="22"/>
        </w:rPr>
        <w:t xml:space="preserve"> обязательства Концессионера, установленные ранее Соглашением в отношении передаваемого в аренду Незарегистрированного недвижимого имущества, сохраняются.</w:t>
      </w:r>
    </w:p>
    <w:p w14:paraId="32AB8328"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 одностороннего отказа Концедента от исполнения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Соглашением.</w:t>
      </w:r>
    </w:p>
    <w:p w14:paraId="00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52" w:name="_Ref499487691"/>
      <w:r w:rsidRPr="00C8623A">
        <w:rPr>
          <w:sz w:val="22"/>
          <w:szCs w:val="22"/>
        </w:rPr>
        <w:t>В отношении выявленного Бесхозяйного имущества Стороны руководствуются нормами гражданского Законодательства, а также частями 5 и 6 статьи 51 Закона о концессионных соглашениях, при этом:</w:t>
      </w:r>
      <w:bookmarkStart w:id="153" w:name="_Ref447049173"/>
      <w:bookmarkStart w:id="154" w:name="_Ref494792297"/>
      <w:bookmarkEnd w:id="152"/>
    </w:p>
    <w:p w14:paraId="01010000" w14:textId="6109515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155" w:name="К106"/>
      <w:bookmarkStart w:id="156" w:name="_Ref499485506"/>
      <w:bookmarkEnd w:id="153"/>
      <w:bookmarkEnd w:id="154"/>
      <w:bookmarkEnd w:id="155"/>
      <w:r w:rsidRPr="00C8623A">
        <w:rPr>
          <w:sz w:val="22"/>
          <w:szCs w:val="22"/>
        </w:rPr>
        <w:t xml:space="preserve">в случае выявления в ходе реализации Соглашения объектов имущества, используемых для организации </w:t>
      </w:r>
      <w:r w:rsidR="006054D3" w:rsidRPr="00C8623A">
        <w:rPr>
          <w:sz w:val="22"/>
          <w:szCs w:val="22"/>
        </w:rPr>
        <w:t xml:space="preserve">водоснабжения и водоотведения </w:t>
      </w:r>
      <w:r w:rsidRPr="00C8623A">
        <w:rPr>
          <w:sz w:val="22"/>
          <w:szCs w:val="22"/>
        </w:rPr>
        <w:t xml:space="preserve">на территории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технологически связанных с Объектом Соглашения и являющихся частью относящихся к Объекту Соглашения систем </w:t>
      </w:r>
      <w:r w:rsidR="006054D3" w:rsidRPr="00C8623A">
        <w:rPr>
          <w:sz w:val="22"/>
          <w:szCs w:val="22"/>
        </w:rPr>
        <w:t>водоснабжения</w:t>
      </w:r>
      <w:r w:rsidRPr="00C8623A">
        <w:rPr>
          <w:sz w:val="22"/>
          <w:szCs w:val="22"/>
        </w:rPr>
        <w:t xml:space="preserve"> и (или) </w:t>
      </w:r>
      <w:r w:rsidR="006054D3" w:rsidRPr="00C8623A">
        <w:rPr>
          <w:sz w:val="22"/>
          <w:szCs w:val="22"/>
        </w:rPr>
        <w:t>водоотведения</w:t>
      </w:r>
      <w:r w:rsidRPr="00C8623A">
        <w:rPr>
          <w:sz w:val="22"/>
          <w:szCs w:val="22"/>
        </w:rPr>
        <w:t xml:space="preserve">, необходимых для осуществления деятельности, предусмотренной </w:t>
      </w:r>
      <w:hyperlink w:anchor="К15" w:history="1">
        <w:r w:rsidRPr="00C8623A">
          <w:rPr>
            <w:sz w:val="22"/>
            <w:szCs w:val="22"/>
          </w:rPr>
          <w:t>пунктом 2.1</w:t>
        </w:r>
      </w:hyperlink>
      <w:r w:rsidRPr="00C8623A">
        <w:rPr>
          <w:sz w:val="22"/>
          <w:szCs w:val="22"/>
        </w:rPr>
        <w:t xml:space="preserve"> Соглашения, которые не имеют собственника либо собственник которых неизвестен, Концедент обязуется в течение 60 (шест</w:t>
      </w:r>
      <w:r w:rsidR="00CA71B3">
        <w:rPr>
          <w:sz w:val="22"/>
          <w:szCs w:val="22"/>
        </w:rPr>
        <w:t>и</w:t>
      </w:r>
      <w:r w:rsidRPr="00C8623A">
        <w:rPr>
          <w:sz w:val="22"/>
          <w:szCs w:val="22"/>
        </w:rPr>
        <w:t>десят</w:t>
      </w:r>
      <w:r w:rsidR="00CA71B3">
        <w:rPr>
          <w:sz w:val="22"/>
          <w:szCs w:val="22"/>
        </w:rPr>
        <w:t>и</w:t>
      </w:r>
      <w:r w:rsidRPr="00C8623A">
        <w:rPr>
          <w:sz w:val="22"/>
          <w:szCs w:val="22"/>
        </w:rPr>
        <w:t xml:space="preserve">) календарных дней </w:t>
      </w:r>
      <w:r w:rsidR="00AA3405" w:rsidRPr="00C8623A">
        <w:rPr>
          <w:sz w:val="22"/>
          <w:szCs w:val="22"/>
        </w:rPr>
        <w:t xml:space="preserve">с даты выявления </w:t>
      </w:r>
      <w:r w:rsidR="0053249A" w:rsidRPr="00C8623A">
        <w:rPr>
          <w:sz w:val="22"/>
          <w:szCs w:val="22"/>
        </w:rPr>
        <w:t>Б</w:t>
      </w:r>
      <w:r w:rsidR="00AA3405" w:rsidRPr="00C8623A">
        <w:rPr>
          <w:sz w:val="22"/>
          <w:szCs w:val="22"/>
        </w:rPr>
        <w:t xml:space="preserve">есхозяйного имущества </w:t>
      </w:r>
      <w:r w:rsidRPr="00C8623A">
        <w:rPr>
          <w:sz w:val="22"/>
          <w:szCs w:val="22"/>
        </w:rPr>
        <w:t xml:space="preserve">обеспечить проведение проверки соответствия Бесхозяйного имущества требованиям безопасности и </w:t>
      </w:r>
      <w:r w:rsidRPr="00C8623A">
        <w:rPr>
          <w:sz w:val="22"/>
          <w:szCs w:val="22"/>
        </w:rPr>
        <w:lastRenderedPageBreak/>
        <w:t xml:space="preserve">обратиться в </w:t>
      </w:r>
      <w:r w:rsidR="009E053E">
        <w:rPr>
          <w:sz w:val="22"/>
          <w:szCs w:val="22"/>
        </w:rPr>
        <w:t>федеральный орган исполнительной власти, осуществляющий функции по государственной регистрации прав на недвижимое имущество и сделок с ним,</w:t>
      </w:r>
      <w:r w:rsidRPr="00C8623A">
        <w:rPr>
          <w:sz w:val="22"/>
          <w:szCs w:val="22"/>
        </w:rPr>
        <w:t xml:space="preserve"> для принятия на</w:t>
      </w:r>
      <w:r w:rsidR="009E053E">
        <w:rPr>
          <w:sz w:val="22"/>
          <w:szCs w:val="22"/>
        </w:rPr>
        <w:t xml:space="preserve"> кадастровый</w:t>
      </w:r>
      <w:r w:rsidRPr="00C8623A">
        <w:rPr>
          <w:sz w:val="22"/>
          <w:szCs w:val="22"/>
        </w:rPr>
        <w:t xml:space="preserve"> учет Бесхозяйного имущества, а также обеспечить выполнение кадастровых работ в отношении такого имущества; </w:t>
      </w:r>
    </w:p>
    <w:p w14:paraId="03010000" w14:textId="756ED4EB"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в течение 30 (тридцати) календарных дней с даты принятия </w:t>
      </w:r>
      <w:r w:rsidR="009E053E">
        <w:rPr>
          <w:sz w:val="22"/>
          <w:szCs w:val="22"/>
        </w:rPr>
        <w:t>федеральным органом исполнительной власти, осуществляющим функции по государственной регистрации прав на недвижимое имущество и сделок с ним,</w:t>
      </w:r>
      <w:r w:rsidR="009E053E" w:rsidRPr="00C8623A">
        <w:rPr>
          <w:sz w:val="22"/>
          <w:szCs w:val="22"/>
        </w:rPr>
        <w:t xml:space="preserve"> </w:t>
      </w:r>
      <w:r w:rsidRPr="00C8623A">
        <w:rPr>
          <w:sz w:val="22"/>
          <w:szCs w:val="22"/>
        </w:rPr>
        <w:t xml:space="preserve">на учет Бесхозяйного имущества и до даты регистрации права собственности Концедента на Бесхозяйное имущество, Концедент своим решением определяет Концессионера </w:t>
      </w:r>
      <w:r w:rsidR="009E053E" w:rsidRPr="00C8623A">
        <w:rPr>
          <w:sz w:val="22"/>
          <w:szCs w:val="22"/>
        </w:rPr>
        <w:t>в качестве организации,</w:t>
      </w:r>
      <w:r w:rsidRPr="00C8623A">
        <w:rPr>
          <w:sz w:val="22"/>
          <w:szCs w:val="22"/>
        </w:rPr>
        <w:t xml:space="preserve"> отвечающей за содержание и обслуживание Бесхозяйного имущества;</w:t>
      </w:r>
    </w:p>
    <w:p w14:paraId="04010000" w14:textId="59B21F5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обеспечивает включение Органом регулирования затрат на содержание, ремонт, эксп</w:t>
      </w:r>
      <w:r w:rsidR="00D2450B" w:rsidRPr="00C8623A">
        <w:rPr>
          <w:sz w:val="22"/>
          <w:szCs w:val="22"/>
        </w:rPr>
        <w:t>луатацию Бесхозяйного имущества</w:t>
      </w:r>
      <w:r w:rsidRPr="00C8623A">
        <w:rPr>
          <w:sz w:val="22"/>
          <w:szCs w:val="22"/>
        </w:rPr>
        <w:t xml:space="preserve"> в Тарифы Концессионера на следующий период регулирования в порядке, установленном Законодательством; </w:t>
      </w:r>
    </w:p>
    <w:p w14:paraId="05010000" w14:textId="1512E55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Концедент обязуется совершить необходимые действия, направленные на признание за ним права муниципальной </w:t>
      </w:r>
      <w:r w:rsidR="00A94AEF" w:rsidRPr="00C8623A">
        <w:rPr>
          <w:sz w:val="22"/>
          <w:szCs w:val="22"/>
        </w:rPr>
        <w:t>собственности в</w:t>
      </w:r>
      <w:r w:rsidRPr="00C8623A">
        <w:rPr>
          <w:sz w:val="22"/>
          <w:szCs w:val="22"/>
        </w:rPr>
        <w:t xml:space="preserve"> отношении Бесхозяйного имущества;</w:t>
      </w:r>
      <w:bookmarkEnd w:id="156"/>
    </w:p>
    <w:p w14:paraId="06010000" w14:textId="351D10A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оценка имущества, выявленного в соответствии с </w:t>
      </w:r>
      <w:hyperlink w:anchor="К106" w:history="1">
        <w:r w:rsidRPr="00C8623A">
          <w:rPr>
            <w:sz w:val="22"/>
            <w:szCs w:val="22"/>
          </w:rPr>
          <w:t>подпунктом 5.1</w:t>
        </w:r>
        <w:r w:rsidR="008F57CF" w:rsidRPr="00C8623A">
          <w:rPr>
            <w:sz w:val="22"/>
            <w:szCs w:val="22"/>
          </w:rPr>
          <w:t>0</w:t>
        </w:r>
        <w:r w:rsidR="009353C0" w:rsidRPr="00C8623A">
          <w:rPr>
            <w:sz w:val="22"/>
            <w:szCs w:val="22"/>
          </w:rPr>
          <w:t>.</w:t>
        </w:r>
        <w:r w:rsidRPr="00C8623A">
          <w:rPr>
            <w:sz w:val="22"/>
            <w:szCs w:val="22"/>
          </w:rPr>
          <w:t>1</w:t>
        </w:r>
      </w:hyperlink>
      <w:r w:rsidR="00114318">
        <w:rPr>
          <w:sz w:val="22"/>
          <w:szCs w:val="22"/>
        </w:rPr>
        <w:t xml:space="preserve"> пункта 5.10</w:t>
      </w:r>
      <w:r w:rsidRPr="00C8623A">
        <w:rPr>
          <w:sz w:val="22"/>
          <w:szCs w:val="22"/>
        </w:rPr>
        <w:t xml:space="preserve"> Соглашения, осуществляется независимым оценщиком, выбранным </w:t>
      </w:r>
      <w:r w:rsidR="004E40E7" w:rsidRPr="00C8623A">
        <w:rPr>
          <w:sz w:val="22"/>
          <w:szCs w:val="22"/>
        </w:rPr>
        <w:t>К</w:t>
      </w:r>
      <w:r w:rsidRPr="00C8623A">
        <w:rPr>
          <w:sz w:val="22"/>
          <w:szCs w:val="22"/>
        </w:rPr>
        <w:t>онцедентом;</w:t>
      </w:r>
    </w:p>
    <w:p w14:paraId="07010000" w14:textId="79C44F26"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A71B3">
        <w:rPr>
          <w:sz w:val="22"/>
          <w:szCs w:val="22"/>
        </w:rPr>
        <w:t>,</w:t>
      </w:r>
      <w:r w:rsidRPr="00C8623A">
        <w:rPr>
          <w:sz w:val="22"/>
          <w:szCs w:val="22"/>
        </w:rPr>
        <w:t xml:space="preserve"> если оценка стоимости объектов имущества</w:t>
      </w:r>
      <w:r w:rsidR="00DC7146" w:rsidRPr="00C8623A">
        <w:rPr>
          <w:sz w:val="22"/>
          <w:szCs w:val="22"/>
        </w:rPr>
        <w:t>,</w:t>
      </w:r>
      <w:r w:rsidRPr="00C8623A">
        <w:rPr>
          <w:sz w:val="22"/>
          <w:szCs w:val="22"/>
        </w:rPr>
        <w:t xml:space="preserve"> выявленных в соответствии с подпунктом 5.1</w:t>
      </w:r>
      <w:r w:rsidR="008F57CF" w:rsidRPr="00C8623A">
        <w:rPr>
          <w:sz w:val="22"/>
          <w:szCs w:val="22"/>
        </w:rPr>
        <w:t>0</w:t>
      </w:r>
      <w:r w:rsidRPr="00C8623A">
        <w:rPr>
          <w:sz w:val="22"/>
          <w:szCs w:val="22"/>
        </w:rPr>
        <w:t>.1</w:t>
      </w:r>
      <w:r w:rsidR="00114318">
        <w:rPr>
          <w:sz w:val="22"/>
          <w:szCs w:val="22"/>
        </w:rPr>
        <w:t xml:space="preserve"> пункта 5.10</w:t>
      </w:r>
      <w:r w:rsidRPr="00C8623A">
        <w:rPr>
          <w:sz w:val="22"/>
          <w:szCs w:val="22"/>
        </w:rPr>
        <w:t xml:space="preserve"> Соглашения, в совокупности не превышает 10 (десять) процентов от определенной по данным бухгалтерской отчетности на последнюю отчетную дату от даты заключения Соглашения балансовой стоимости Объекта Соглашения, такое имущество в тридцатидневный срок со дня оформления и (или) регистрации права собственности Концедента путем изменения условий Соглашения включается в состав Объекта Соглашения или Иного имущества и подлежит передаче Концедентом без проведения торгов Концессионеру на праве владения и пользования.</w:t>
      </w:r>
    </w:p>
    <w:p w14:paraId="7B1D54AB" w14:textId="77777777" w:rsidR="00A964D4" w:rsidRPr="00C8623A" w:rsidRDefault="00A964D4" w:rsidP="00A964D4">
      <w:pPr>
        <w:pStyle w:val="af0"/>
        <w:tabs>
          <w:tab w:val="left" w:pos="993"/>
          <w:tab w:val="left" w:pos="1276"/>
        </w:tabs>
        <w:spacing w:after="0" w:line="240" w:lineRule="auto"/>
        <w:ind w:left="0"/>
        <w:contextualSpacing w:val="0"/>
        <w:jc w:val="both"/>
        <w:rPr>
          <w:sz w:val="22"/>
          <w:szCs w:val="22"/>
        </w:rPr>
      </w:pPr>
    </w:p>
    <w:p w14:paraId="09010000" w14:textId="6B8769F4"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57" w:name="К114"/>
      <w:bookmarkStart w:id="158" w:name="_Toc132706130"/>
      <w:bookmarkEnd w:id="157"/>
      <w:r w:rsidRPr="00C8623A">
        <w:rPr>
          <w:b/>
          <w:sz w:val="22"/>
          <w:szCs w:val="22"/>
        </w:rPr>
        <w:t>Создание Объекта Соглашения</w:t>
      </w:r>
      <w:bookmarkEnd w:id="158"/>
    </w:p>
    <w:p w14:paraId="44F8ACED" w14:textId="77777777" w:rsidR="00A964D4" w:rsidRPr="00C8623A" w:rsidRDefault="00A964D4" w:rsidP="00A964D4">
      <w:pPr>
        <w:pStyle w:val="af0"/>
        <w:tabs>
          <w:tab w:val="left" w:pos="709"/>
          <w:tab w:val="left" w:pos="993"/>
          <w:tab w:val="left" w:pos="1276"/>
        </w:tabs>
        <w:spacing w:after="0" w:line="240" w:lineRule="auto"/>
        <w:ind w:left="0"/>
        <w:contextualSpacing w:val="0"/>
        <w:outlineLvl w:val="0"/>
        <w:rPr>
          <w:b/>
          <w:sz w:val="22"/>
          <w:szCs w:val="22"/>
        </w:rPr>
      </w:pPr>
    </w:p>
    <w:p w14:paraId="0A010000" w14:textId="0743095A"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59" w:name="К16"/>
      <w:bookmarkStart w:id="160" w:name="_Ref488336055"/>
      <w:bookmarkEnd w:id="159"/>
      <w:r w:rsidRPr="00C8623A">
        <w:rPr>
          <w:sz w:val="22"/>
          <w:szCs w:val="22"/>
        </w:rPr>
        <w:t xml:space="preserve">Концессионер обязан приступить к созданию имущества, входящего в состав Объекта Соглашения, в сроки, установленные </w:t>
      </w:r>
      <w:hyperlink w:anchor="К17" w:history="1">
        <w:r w:rsidRPr="00C8623A">
          <w:rPr>
            <w:rStyle w:val="afb"/>
            <w:color w:val="000000"/>
            <w:sz w:val="22"/>
            <w:szCs w:val="22"/>
            <w:u w:val="none"/>
          </w:rPr>
          <w:t>в разделе 12</w:t>
        </w:r>
      </w:hyperlink>
      <w:r w:rsidRPr="00C8623A">
        <w:rPr>
          <w:sz w:val="22"/>
          <w:szCs w:val="22"/>
        </w:rPr>
        <w:t xml:space="preserve"> и </w:t>
      </w:r>
      <w:hyperlink w:anchor="К18" w:history="1">
        <w:r w:rsidRPr="00C8623A">
          <w:rPr>
            <w:rStyle w:val="afb"/>
            <w:color w:val="000000"/>
            <w:sz w:val="22"/>
            <w:szCs w:val="22"/>
            <w:u w:val="none"/>
          </w:rPr>
          <w:t>в Приложении 8</w:t>
        </w:r>
      </w:hyperlink>
      <w:r w:rsidRPr="00C8623A">
        <w:rPr>
          <w:sz w:val="22"/>
          <w:szCs w:val="22"/>
        </w:rPr>
        <w:t xml:space="preserve"> Соглашения, при условии совершения Концедентом к указанным срокам следующих действий:</w:t>
      </w:r>
      <w:bookmarkStart w:id="161" w:name="_Ref487112779"/>
      <w:bookmarkEnd w:id="160"/>
    </w:p>
    <w:p w14:paraId="0B010000" w14:textId="31CA66A3"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подписание между Концедентом и Концессионером акта или актов приема-передачи в отношении всего Иного имущества;</w:t>
      </w:r>
      <w:bookmarkStart w:id="162" w:name="_Ref487112781"/>
      <w:bookmarkEnd w:id="161"/>
    </w:p>
    <w:p w14:paraId="0C010000" w14:textId="3CD043B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получение Концессионером от Концедента документов, необходимых для эксплуатации Объекта Соглашения в соответствии с Законодательством;</w:t>
      </w:r>
      <w:bookmarkStart w:id="163" w:name="_Ref496610938"/>
    </w:p>
    <w:p w14:paraId="0D010000" w14:textId="1CC3C9A2"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предоставление Концессионеру Земельных участков, необходимых для создания имущества, входящего в состав Объекта Соглашения, использования (эксплуатации) Иного имущества</w:t>
      </w:r>
      <w:bookmarkEnd w:id="162"/>
      <w:bookmarkEnd w:id="163"/>
      <w:r w:rsidRPr="00C8623A">
        <w:rPr>
          <w:sz w:val="22"/>
          <w:szCs w:val="22"/>
        </w:rPr>
        <w:t>.</w:t>
      </w:r>
    </w:p>
    <w:p w14:paraId="0E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вправе приступить к выполнению обязанностей по созданию Объекта Соглашения по частям в отношении отдельных Единиц недвижимого имущества по мере исполнения Концедентом обязательств, указанных </w:t>
      </w:r>
      <w:hyperlink w:anchor="К16" w:history="1">
        <w:r w:rsidRPr="00C8623A">
          <w:rPr>
            <w:rStyle w:val="afb"/>
            <w:color w:val="000000"/>
            <w:sz w:val="22"/>
            <w:szCs w:val="22"/>
            <w:u w:val="none"/>
          </w:rPr>
          <w:t>в пункте 6.1</w:t>
        </w:r>
        <w:r w:rsidRPr="00C8623A">
          <w:rPr>
            <w:sz w:val="22"/>
            <w:szCs w:val="22"/>
          </w:rPr>
          <w:t xml:space="preserve"> Соглашения</w:t>
        </w:r>
        <w:r w:rsidRPr="00C8623A">
          <w:rPr>
            <w:rStyle w:val="afb"/>
            <w:color w:val="000000"/>
            <w:sz w:val="22"/>
            <w:szCs w:val="22"/>
            <w:u w:val="none"/>
          </w:rPr>
          <w:t>.</w:t>
        </w:r>
      </w:hyperlink>
    </w:p>
    <w:p w14:paraId="0F010000" w14:textId="1E1B1E20"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если к началу течения сроков, установленных </w:t>
      </w:r>
      <w:hyperlink w:anchor="К18" w:history="1">
        <w:r w:rsidRPr="00C8623A">
          <w:rPr>
            <w:rStyle w:val="afb"/>
            <w:color w:val="000000"/>
            <w:sz w:val="22"/>
            <w:szCs w:val="22"/>
            <w:u w:val="none"/>
          </w:rPr>
          <w:t>в Приложении 8</w:t>
        </w:r>
      </w:hyperlink>
      <w:r w:rsidRPr="00C8623A">
        <w:rPr>
          <w:sz w:val="22"/>
          <w:szCs w:val="22"/>
        </w:rPr>
        <w:t xml:space="preserve"> </w:t>
      </w:r>
      <w:r w:rsidRPr="00C8623A">
        <w:rPr>
          <w:rStyle w:val="afb"/>
          <w:color w:val="000000"/>
          <w:sz w:val="22"/>
          <w:szCs w:val="22"/>
          <w:u w:val="none"/>
        </w:rPr>
        <w:t xml:space="preserve">Соглашения </w:t>
      </w:r>
      <w:r w:rsidRPr="00C8623A">
        <w:rPr>
          <w:sz w:val="22"/>
          <w:szCs w:val="22"/>
        </w:rPr>
        <w:t xml:space="preserve">для создания Объекта Соглашения, не совершены действия, указанные </w:t>
      </w:r>
      <w:hyperlink w:anchor="К16" w:history="1">
        <w:r w:rsidRPr="00C8623A">
          <w:rPr>
            <w:rStyle w:val="afb"/>
            <w:color w:val="000000"/>
            <w:sz w:val="22"/>
            <w:szCs w:val="22"/>
            <w:u w:val="none"/>
          </w:rPr>
          <w:t>в пункте 6.1</w:t>
        </w:r>
      </w:hyperlink>
      <w:r w:rsidRPr="00C8623A">
        <w:rPr>
          <w:sz w:val="22"/>
          <w:szCs w:val="22"/>
        </w:rPr>
        <w:t xml:space="preserve"> Соглашения, течение указанных сроков начинается после совершения всех действий, предусмотренных </w:t>
      </w:r>
      <w:hyperlink w:anchor="К16" w:history="1">
        <w:r w:rsidRPr="00C8623A">
          <w:rPr>
            <w:rStyle w:val="afb"/>
            <w:color w:val="000000"/>
            <w:sz w:val="22"/>
            <w:szCs w:val="22"/>
            <w:u w:val="none"/>
          </w:rPr>
          <w:t>в пункте 6.1</w:t>
        </w:r>
        <w:r w:rsidRPr="00C8623A">
          <w:rPr>
            <w:sz w:val="22"/>
            <w:szCs w:val="22"/>
          </w:rPr>
          <w:t xml:space="preserve"> Соглашения</w:t>
        </w:r>
        <w:r w:rsidRPr="00C8623A">
          <w:rPr>
            <w:rStyle w:val="afb"/>
            <w:color w:val="000000"/>
            <w:sz w:val="22"/>
            <w:szCs w:val="22"/>
            <w:u w:val="none"/>
          </w:rPr>
          <w:t>.</w:t>
        </w:r>
      </w:hyperlink>
    </w:p>
    <w:p w14:paraId="10010000" w14:textId="5C5FA39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При наличии просрочки более 10 (Десяти) рабочих дней</w:t>
      </w:r>
      <w:r w:rsidRPr="00C8623A">
        <w:rPr>
          <w:i/>
          <w:sz w:val="22"/>
          <w:szCs w:val="22"/>
        </w:rPr>
        <w:t xml:space="preserve"> </w:t>
      </w:r>
      <w:r w:rsidRPr="00C8623A">
        <w:rPr>
          <w:sz w:val="22"/>
          <w:szCs w:val="22"/>
        </w:rPr>
        <w:t>в исполнении обязательств Концедента по предоставлению Земельных участков, передаче имущества, входящего в состав Объекта Соглашения и Иного имущества, а также наступлении и сохранении в течение более 10 (Десяти) рабочих дней любого Особого обстоятельства, связанного с исполнением указанных обязательств Концедента, или Особого обстоятельства, возникшего по вине третьего лица и воспрепятствовавшего исполнению Концедентом какого-либо из указанных обязательств, начало течения срока создания Объекта Соглашения переносится на соответствующий срок просрочки в исполнении указанных обязательств Концедента соответственно, на указанный срок в пределах общего срока Соглашения также переносится окончание срока создания Объекта Соглашения. Концессионер уведомляет о переносе начала течения срока создания Объекта Соглашения Концедента и Московскую область не позднее 10 (десяти) рабочих дней с даты возникновения какого-либо из обстоятельств, указанных в настоящем пункте.</w:t>
      </w:r>
    </w:p>
    <w:p w14:paraId="11010000" w14:textId="0B5E7C72"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64" w:name="К64"/>
      <w:bookmarkStart w:id="165" w:name="_Ref499503528"/>
      <w:bookmarkEnd w:id="164"/>
      <w:r w:rsidRPr="00C8623A">
        <w:rPr>
          <w:sz w:val="22"/>
          <w:szCs w:val="22"/>
        </w:rPr>
        <w:t xml:space="preserve">При наличии просрочки в исполнении обязательств Концедента по предоставлению Земельных участков Концедент в порядке, установленном Законодательством, (в зависимости от того, к чьим </w:t>
      </w:r>
      <w:r w:rsidRPr="00C8623A">
        <w:rPr>
          <w:sz w:val="22"/>
          <w:szCs w:val="22"/>
        </w:rPr>
        <w:lastRenderedPageBreak/>
        <w:t xml:space="preserve">полномочиям относится акутализация схемы </w:t>
      </w:r>
      <w:r w:rsidR="006054D3" w:rsidRPr="00C8623A">
        <w:rPr>
          <w:sz w:val="22"/>
          <w:szCs w:val="22"/>
        </w:rPr>
        <w:t>водоснабжения и водоотведения</w:t>
      </w:r>
      <w:r w:rsidRPr="00C8623A">
        <w:rPr>
          <w:sz w:val="22"/>
          <w:szCs w:val="22"/>
        </w:rPr>
        <w:t xml:space="preserve"> в момент образования просрочки исполнения обязательств по предоставлению какого-либо из Земельных участков) обязан своевременно актуализировать схемы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(в части сроков создания объектов, входящих в состав Объекта Соглашения)</w:t>
      </w:r>
      <w:r w:rsidR="00E7758B" w:rsidRPr="00C8623A">
        <w:rPr>
          <w:sz w:val="22"/>
          <w:szCs w:val="22"/>
        </w:rPr>
        <w:t>в установленном Законодательстве порядке</w:t>
      </w:r>
      <w:r w:rsidRPr="00C8623A">
        <w:rPr>
          <w:sz w:val="22"/>
          <w:szCs w:val="22"/>
        </w:rPr>
        <w:t xml:space="preserve">. Отсутствие актуализированной схемы </w:t>
      </w:r>
      <w:r w:rsidR="006054D3" w:rsidRPr="00C8623A">
        <w:rPr>
          <w:sz w:val="22"/>
          <w:szCs w:val="22"/>
        </w:rPr>
        <w:t>водоснабжения и водоотведения</w:t>
      </w:r>
      <w:r w:rsidRPr="00C8623A">
        <w:rPr>
          <w:sz w:val="22"/>
          <w:szCs w:val="22"/>
        </w:rPr>
        <w:t xml:space="preserve"> в указанный в настоящем пункте срок является Особым обстоятельством.</w:t>
      </w:r>
      <w:bookmarkEnd w:id="165"/>
    </w:p>
    <w:p w14:paraId="12010000" w14:textId="0DF34322"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обязан за счет собственных и привлеченных средств выполнить мероприятия по созданию Создаваемого имущества, входящего в Объект Соглашения, а также по вводу в эксплуатацию Создаваемого имущества, с соблюдением сроков и иных условий, предусмотренных Соглашением, в том числе планом мероприятий, определенном </w:t>
      </w:r>
      <w:hyperlink w:anchor="К18" w:history="1">
        <w:r w:rsidRPr="00C8623A">
          <w:rPr>
            <w:rStyle w:val="afb"/>
            <w:color w:val="000000"/>
            <w:sz w:val="22"/>
            <w:szCs w:val="22"/>
            <w:u w:val="none"/>
          </w:rPr>
          <w:t>в Приложении 8</w:t>
        </w:r>
      </w:hyperlink>
      <w:r w:rsidRPr="00C8623A">
        <w:rPr>
          <w:sz w:val="22"/>
          <w:szCs w:val="22"/>
        </w:rPr>
        <w:t xml:space="preserve"> </w:t>
      </w:r>
      <w:r w:rsidRPr="00C8623A">
        <w:rPr>
          <w:rStyle w:val="afb"/>
          <w:color w:val="000000"/>
          <w:sz w:val="22"/>
          <w:szCs w:val="22"/>
          <w:u w:val="none"/>
        </w:rPr>
        <w:t>Соглашения</w:t>
      </w:r>
      <w:r w:rsidRPr="00C8623A">
        <w:rPr>
          <w:sz w:val="22"/>
          <w:szCs w:val="22"/>
        </w:rPr>
        <w:t>.</w:t>
      </w:r>
    </w:p>
    <w:p w14:paraId="13010000" w14:textId="48632A78"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Технико-экономические и производственные показатели,</w:t>
      </w:r>
      <w:r w:rsidR="008B797C" w:rsidRPr="00C8623A">
        <w:rPr>
          <w:sz w:val="22"/>
          <w:szCs w:val="22"/>
        </w:rPr>
        <w:t xml:space="preserve"> в том числе показатели надежности и энергетической эффективности,</w:t>
      </w:r>
      <w:r w:rsidRPr="00C8623A">
        <w:rPr>
          <w:sz w:val="22"/>
          <w:szCs w:val="22"/>
        </w:rPr>
        <w:t xml:space="preserve"> которым должно соответствовать Создаваемое имущество, указаны </w:t>
      </w:r>
      <w:hyperlink w:anchor="К19" w:history="1">
        <w:r w:rsidRPr="00C8623A">
          <w:rPr>
            <w:rStyle w:val="afb"/>
            <w:color w:val="000000"/>
            <w:sz w:val="22"/>
            <w:szCs w:val="22"/>
            <w:u w:val="none"/>
          </w:rPr>
          <w:t>в Приложении 7</w:t>
        </w:r>
      </w:hyperlink>
      <w:r w:rsidRPr="00C8623A">
        <w:rPr>
          <w:sz w:val="22"/>
          <w:szCs w:val="22"/>
        </w:rPr>
        <w:t xml:space="preserve"> (на соответствующий год, в котором такое имущество будет введено в эксплуатацию) и </w:t>
      </w:r>
      <w:hyperlink w:anchor="К18" w:history="1">
        <w:r w:rsidRPr="00C8623A">
          <w:rPr>
            <w:rStyle w:val="afb"/>
            <w:color w:val="000000"/>
            <w:sz w:val="22"/>
            <w:szCs w:val="22"/>
            <w:u w:val="none"/>
          </w:rPr>
          <w:t>в Приложении 8 Соглашения.</w:t>
        </w:r>
      </w:hyperlink>
    </w:p>
    <w:p w14:paraId="14010000" w14:textId="6C9B9A2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Перечень Создаваемого имущества определен </w:t>
      </w:r>
      <w:hyperlink w:anchor="К20" w:history="1">
        <w:r w:rsidRPr="00C8623A">
          <w:rPr>
            <w:rStyle w:val="afb"/>
            <w:color w:val="000000"/>
            <w:sz w:val="22"/>
            <w:szCs w:val="22"/>
            <w:u w:val="none"/>
          </w:rPr>
          <w:t>в Приложении 2 Соглашения.</w:t>
        </w:r>
      </w:hyperlink>
    </w:p>
    <w:p w14:paraId="15010000" w14:textId="28767E6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за свой счет получить лицензии и разрешения, необходимые для строительства и (или) использования (эксплуатации) имущества, входящего в состав Объекта Соглашения.</w:t>
      </w:r>
    </w:p>
    <w:p w14:paraId="16010000" w14:textId="3FC07AC2"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обязан достигнуть плановых значений показателей деятельности в соответствии со сроками их достижения согласно </w:t>
      </w:r>
      <w:hyperlink w:anchor="К19" w:history="1">
        <w:r w:rsidRPr="00C8623A">
          <w:rPr>
            <w:rStyle w:val="afb"/>
            <w:color w:val="000000"/>
            <w:sz w:val="22"/>
            <w:szCs w:val="22"/>
            <w:u w:val="none"/>
          </w:rPr>
          <w:t>Приложению 7</w:t>
        </w:r>
      </w:hyperlink>
      <w:r w:rsidRPr="00C8623A">
        <w:rPr>
          <w:sz w:val="22"/>
          <w:szCs w:val="22"/>
        </w:rPr>
        <w:t xml:space="preserve"> Соглашения для Объекта Соглашения в целом, а согласно </w:t>
      </w:r>
      <w:hyperlink w:anchor="К18" w:history="1">
        <w:r w:rsidRPr="00C8623A">
          <w:rPr>
            <w:rStyle w:val="afb"/>
            <w:color w:val="000000"/>
            <w:sz w:val="22"/>
            <w:szCs w:val="22"/>
            <w:u w:val="none"/>
          </w:rPr>
          <w:t>Приложению 8</w:t>
        </w:r>
      </w:hyperlink>
      <w:r w:rsidRPr="00C8623A">
        <w:rPr>
          <w:sz w:val="22"/>
          <w:szCs w:val="22"/>
        </w:rPr>
        <w:t xml:space="preserve"> Соглашения – для каждого объекта </w:t>
      </w:r>
      <w:r w:rsidR="006054D3" w:rsidRPr="00C8623A">
        <w:rPr>
          <w:sz w:val="22"/>
          <w:szCs w:val="22"/>
        </w:rPr>
        <w:t>водоснабжения и водоотведения</w:t>
      </w:r>
      <w:r w:rsidRPr="00C8623A">
        <w:rPr>
          <w:sz w:val="22"/>
          <w:szCs w:val="22"/>
        </w:rPr>
        <w:t xml:space="preserve"> в составе Объекта Соглашения по отдельности.</w:t>
      </w:r>
    </w:p>
    <w:p w14:paraId="19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привлекать к исполнению своих обязательств по Соглашению третьих лиц, за действия которых он отвечает, как за свои собственные.</w:t>
      </w:r>
      <w:bookmarkStart w:id="166" w:name="_Ref487113060"/>
    </w:p>
    <w:p w14:paraId="1A010000" w14:textId="472AFB8D"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67" w:name="_Ref499503458"/>
      <w:r w:rsidRPr="00C8623A">
        <w:rPr>
          <w:sz w:val="22"/>
          <w:szCs w:val="22"/>
        </w:rPr>
        <w:t>Концессионер обязан за счет собственных и привлеченных средств разработать и согласовать с Концедентом и Московской областью проектную документацию, необходимую для исполнения обязательств Концессионера по созданию имущества, входящего в состав Объекта Соглашения, и обеспечить прохождение государственной экспертизы в случаях</w:t>
      </w:r>
      <w:r w:rsidR="00CA71B3">
        <w:rPr>
          <w:sz w:val="22"/>
          <w:szCs w:val="22"/>
        </w:rPr>
        <w:t>,</w:t>
      </w:r>
      <w:r w:rsidRPr="00C8623A">
        <w:rPr>
          <w:sz w:val="22"/>
          <w:szCs w:val="22"/>
        </w:rPr>
        <w:t xml:space="preserve"> предусмотренных Законодательством</w:t>
      </w:r>
      <w:r w:rsidR="00CA71B3">
        <w:rPr>
          <w:sz w:val="22"/>
          <w:szCs w:val="22"/>
        </w:rPr>
        <w:t>,</w:t>
      </w:r>
      <w:r w:rsidRPr="00C8623A">
        <w:rPr>
          <w:sz w:val="22"/>
          <w:szCs w:val="22"/>
        </w:rPr>
        <w:t xml:space="preserve"> в уполномоченном органе Московской области (далее – «</w:t>
      </w:r>
      <w:r w:rsidRPr="00C8623A">
        <w:rPr>
          <w:b/>
          <w:sz w:val="22"/>
          <w:szCs w:val="22"/>
        </w:rPr>
        <w:t>Государственная экспертиза</w:t>
      </w:r>
      <w:r w:rsidRPr="00C8623A">
        <w:rPr>
          <w:sz w:val="22"/>
          <w:szCs w:val="22"/>
        </w:rPr>
        <w:t xml:space="preserve">») в сроки, указанные </w:t>
      </w:r>
      <w:hyperlink w:anchor="К18" w:history="1">
        <w:r w:rsidRPr="00C8623A">
          <w:rPr>
            <w:rStyle w:val="afb"/>
            <w:color w:val="000000"/>
            <w:sz w:val="22"/>
            <w:szCs w:val="22"/>
            <w:u w:val="none"/>
          </w:rPr>
          <w:t>в Приложении 8</w:t>
        </w:r>
      </w:hyperlink>
      <w:r w:rsidRPr="00C8623A">
        <w:rPr>
          <w:sz w:val="22"/>
          <w:szCs w:val="22"/>
        </w:rPr>
        <w:t xml:space="preserve"> Соглашения.</w:t>
      </w:r>
      <w:bookmarkEnd w:id="166"/>
      <w:bookmarkEnd w:id="167"/>
    </w:p>
    <w:p w14:paraId="1B010000" w14:textId="33B48F9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Срок проектирования и прохождения Государственной экспертизы проектной документации включается в срок создания Объекта Соглашения, установленный </w:t>
      </w:r>
      <w:hyperlink w:anchor="К18" w:history="1">
        <w:r w:rsidRPr="00C8623A">
          <w:rPr>
            <w:rStyle w:val="afb"/>
            <w:color w:val="000000"/>
            <w:sz w:val="22"/>
            <w:szCs w:val="22"/>
            <w:u w:val="none"/>
          </w:rPr>
          <w:t>в Приложении 8</w:t>
        </w:r>
      </w:hyperlink>
      <w:r w:rsidRPr="00C8623A">
        <w:rPr>
          <w:sz w:val="22"/>
          <w:szCs w:val="22"/>
        </w:rPr>
        <w:t xml:space="preserve"> Соглашения.</w:t>
      </w:r>
    </w:p>
    <w:p w14:paraId="1C010000" w14:textId="6456A1E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случаях, когда в соответствии с Законодательством требуется получение экспертизы проектной документации на какие-либо объекты капитального строительства, входящие в состав Объекта Соглашения, Концессионер обязан получить заключение Государственной экспертизы в уполномоченном органе Московской области. Получение заключения негосударственной экспертизы не допускается.</w:t>
      </w:r>
      <w:bookmarkStart w:id="168" w:name="_Ref494795384"/>
    </w:p>
    <w:p w14:paraId="1D010000" w14:textId="1F27409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ввода в эксплуатацию имущества, входящего в Объект Соглашения, предусмотренных Соглашением.</w:t>
      </w:r>
      <w:bookmarkEnd w:id="168"/>
    </w:p>
    <w:p w14:paraId="1E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Концедент и Московская область обязуются согласовывать проектную документацию и ее изменение или предоставить мотивированный отказ в течение 30 (тридцати) рабочих дней с момента предоставления проектной документации/измененной проектной документации Концессионером Концеденту и Московской области.</w:t>
      </w:r>
    </w:p>
    <w:p w14:paraId="1F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169" w:name="К5"/>
      <w:bookmarkStart w:id="170" w:name="_Ref487113994"/>
      <w:bookmarkStart w:id="171" w:name="_Ref499501735"/>
      <w:bookmarkEnd w:id="169"/>
      <w:r w:rsidRPr="00C8623A">
        <w:rPr>
          <w:sz w:val="22"/>
          <w:szCs w:val="22"/>
        </w:rPr>
        <w:t xml:space="preserve">Концедент и Московская область не вправе отказать в согласовании проектной документации либо ее изменений, соответствующих нормативным актам Российской Федерации и Московской области в области проектирования в сфере капитального строительства и предоставленных Концессионером, если характеристики объектов, в том числе технологические, технические и иные проектные решения, а также сметная стоимость объектов имущества в составе Объекта Соглашения, в отношении которых предоставляется проектная документация либо изменения в проектную документацию, соответствуют </w:t>
      </w:r>
      <w:hyperlink w:anchor="К19" w:history="1">
        <w:r w:rsidRPr="00C8623A">
          <w:rPr>
            <w:rStyle w:val="afb"/>
            <w:color w:val="000000"/>
            <w:sz w:val="22"/>
            <w:szCs w:val="22"/>
            <w:u w:val="none"/>
          </w:rPr>
          <w:t>Приложению 7</w:t>
        </w:r>
      </w:hyperlink>
      <w:r w:rsidRPr="00C8623A">
        <w:rPr>
          <w:sz w:val="22"/>
          <w:szCs w:val="22"/>
        </w:rPr>
        <w:t xml:space="preserve"> и </w:t>
      </w:r>
      <w:hyperlink w:anchor="К18" w:history="1">
        <w:r w:rsidRPr="00C8623A">
          <w:rPr>
            <w:rStyle w:val="afb"/>
            <w:color w:val="000000"/>
            <w:sz w:val="22"/>
            <w:szCs w:val="22"/>
            <w:u w:val="none"/>
          </w:rPr>
          <w:t>Приложению 8</w:t>
        </w:r>
      </w:hyperlink>
      <w:r w:rsidRPr="00C8623A">
        <w:rPr>
          <w:sz w:val="22"/>
          <w:szCs w:val="22"/>
        </w:rPr>
        <w:t xml:space="preserve"> Соглашения.</w:t>
      </w:r>
    </w:p>
    <w:p w14:paraId="20010000" w14:textId="79EA040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172" w:name="К141"/>
      <w:bookmarkEnd w:id="172"/>
      <w:r w:rsidRPr="00C8623A">
        <w:rPr>
          <w:sz w:val="22"/>
          <w:szCs w:val="22"/>
        </w:rPr>
        <w:t>Предельный размер расходов на мероприятия по созданию Объекта Соглашения, осуществляемые в течение всего срока действия Соглашения Концессионером, в прогнозных ценах на дату подписания Соглашения</w:t>
      </w:r>
      <w:r w:rsidR="004F59DB" w:rsidRPr="00C8623A">
        <w:rPr>
          <w:sz w:val="22"/>
          <w:szCs w:val="22"/>
        </w:rPr>
        <w:t xml:space="preserve"> составляет</w:t>
      </w:r>
      <w:r w:rsidRPr="00C8623A">
        <w:rPr>
          <w:sz w:val="22"/>
          <w:szCs w:val="22"/>
        </w:rPr>
        <w:t xml:space="preserve"> </w:t>
      </w:r>
      <w:r w:rsidR="00020659">
        <w:rPr>
          <w:sz w:val="22"/>
          <w:szCs w:val="22"/>
        </w:rPr>
        <w:t>2 408 369</w:t>
      </w:r>
      <w:r w:rsidR="00524BCE">
        <w:rPr>
          <w:sz w:val="22"/>
          <w:szCs w:val="22"/>
        </w:rPr>
        <w:t> </w:t>
      </w:r>
      <w:r w:rsidR="00020659">
        <w:rPr>
          <w:sz w:val="22"/>
          <w:szCs w:val="22"/>
        </w:rPr>
        <w:t>120</w:t>
      </w:r>
      <w:r w:rsidR="00524BCE">
        <w:rPr>
          <w:sz w:val="22"/>
          <w:szCs w:val="22"/>
        </w:rPr>
        <w:t>, 00</w:t>
      </w:r>
      <w:r w:rsidRPr="00C8623A">
        <w:rPr>
          <w:sz w:val="22"/>
          <w:szCs w:val="22"/>
        </w:rPr>
        <w:t xml:space="preserve"> </w:t>
      </w:r>
      <w:r w:rsidR="00020659">
        <w:rPr>
          <w:sz w:val="22"/>
          <w:szCs w:val="22"/>
        </w:rPr>
        <w:t>(Два</w:t>
      </w:r>
      <w:r w:rsidR="005365C1" w:rsidRPr="00C8623A">
        <w:rPr>
          <w:sz w:val="22"/>
          <w:szCs w:val="22"/>
        </w:rPr>
        <w:t xml:space="preserve"> миллиард</w:t>
      </w:r>
      <w:r w:rsidR="00020659">
        <w:rPr>
          <w:sz w:val="22"/>
          <w:szCs w:val="22"/>
        </w:rPr>
        <w:t xml:space="preserve">а </w:t>
      </w:r>
      <w:r w:rsidR="00DD1880">
        <w:rPr>
          <w:sz w:val="22"/>
          <w:szCs w:val="22"/>
        </w:rPr>
        <w:t>четыреста восемь</w:t>
      </w:r>
      <w:r w:rsidRPr="00C8623A">
        <w:rPr>
          <w:sz w:val="22"/>
          <w:szCs w:val="22"/>
        </w:rPr>
        <w:t xml:space="preserve"> миллион</w:t>
      </w:r>
      <w:r w:rsidR="005365C1" w:rsidRPr="00C8623A">
        <w:rPr>
          <w:sz w:val="22"/>
          <w:szCs w:val="22"/>
        </w:rPr>
        <w:t>ов</w:t>
      </w:r>
      <w:r w:rsidRPr="00C8623A">
        <w:rPr>
          <w:sz w:val="22"/>
          <w:szCs w:val="22"/>
        </w:rPr>
        <w:t xml:space="preserve"> </w:t>
      </w:r>
      <w:r w:rsidR="00DD1880">
        <w:rPr>
          <w:sz w:val="22"/>
          <w:szCs w:val="22"/>
        </w:rPr>
        <w:t xml:space="preserve">триста шестьдесят девять тысяч сто двадцать) </w:t>
      </w:r>
      <w:r w:rsidRPr="00C8623A">
        <w:rPr>
          <w:sz w:val="22"/>
          <w:szCs w:val="22"/>
        </w:rPr>
        <w:t xml:space="preserve">рублей, с учетом НДС, </w:t>
      </w:r>
      <w:r w:rsidR="004F59DB" w:rsidRPr="00C8623A">
        <w:rPr>
          <w:sz w:val="22"/>
          <w:szCs w:val="22"/>
        </w:rPr>
        <w:t xml:space="preserve">и </w:t>
      </w:r>
      <w:r w:rsidRPr="00C8623A">
        <w:rPr>
          <w:sz w:val="22"/>
          <w:szCs w:val="22"/>
        </w:rPr>
        <w:t xml:space="preserve">указан </w:t>
      </w:r>
      <w:hyperlink w:anchor="К21" w:history="1">
        <w:r w:rsidRPr="00C8623A">
          <w:rPr>
            <w:rStyle w:val="afb"/>
            <w:color w:val="000000"/>
            <w:sz w:val="22"/>
            <w:szCs w:val="22"/>
            <w:u w:val="none"/>
          </w:rPr>
          <w:t>в Приложении 14</w:t>
        </w:r>
      </w:hyperlink>
      <w:r w:rsidRPr="00C8623A">
        <w:rPr>
          <w:sz w:val="22"/>
          <w:szCs w:val="22"/>
        </w:rPr>
        <w:t xml:space="preserve"> Соглашения (без учета платы за технологическое присоединение).</w:t>
      </w:r>
      <w:bookmarkEnd w:id="170"/>
      <w:bookmarkEnd w:id="171"/>
    </w:p>
    <w:p w14:paraId="21010000" w14:textId="3A93EA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lastRenderedPageBreak/>
        <w:t xml:space="preserve">Задание и основные мероприятия, предусмотренные Законом о концессионных соглашениях, а также схемой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с описанием основных характеристик таких мероприятий приведены </w:t>
      </w:r>
      <w:hyperlink w:anchor="К18" w:history="1">
        <w:r w:rsidRPr="00C8623A">
          <w:rPr>
            <w:rStyle w:val="afb"/>
            <w:color w:val="000000"/>
            <w:sz w:val="22"/>
            <w:szCs w:val="22"/>
            <w:u w:val="none"/>
          </w:rPr>
          <w:t>в Приложении 8</w:t>
        </w:r>
      </w:hyperlink>
      <w:r w:rsidRPr="00C8623A">
        <w:rPr>
          <w:sz w:val="22"/>
          <w:szCs w:val="22"/>
        </w:rPr>
        <w:t xml:space="preserve"> Соглашения.</w:t>
      </w:r>
    </w:p>
    <w:p w14:paraId="22010000" w14:textId="54F67C11"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73" w:name="К90"/>
      <w:bookmarkStart w:id="174" w:name="_Ref499546929"/>
      <w:bookmarkEnd w:id="173"/>
      <w:r w:rsidRPr="00C8623A">
        <w:rPr>
          <w:sz w:val="22"/>
          <w:szCs w:val="22"/>
        </w:rPr>
        <w:t xml:space="preserve">Завершение Концессионером работ по созданию имущества, входящего в состав Объекта Соглашения, оформляется подписываемым уполномоченными представителями Концессионера и Концедента документом в форме Акта об исполнении Концессионером своих обязательств по созданию имущества, входящего в состав Объекта Соглашения </w:t>
      </w:r>
      <w:hyperlink w:anchor="К22" w:history="1">
        <w:r w:rsidRPr="00C8623A">
          <w:rPr>
            <w:rStyle w:val="afb"/>
            <w:color w:val="000000"/>
            <w:sz w:val="22"/>
            <w:szCs w:val="22"/>
            <w:u w:val="none"/>
          </w:rPr>
          <w:t>(Приложение 9)</w:t>
        </w:r>
      </w:hyperlink>
      <w:r w:rsidRPr="00C8623A">
        <w:rPr>
          <w:sz w:val="22"/>
          <w:szCs w:val="22"/>
        </w:rPr>
        <w:t>, не позднее 15 (пятнадцати) рабочих дней с даты ввода в эксплуатацию последней из Единиц недвижимого имущества.</w:t>
      </w:r>
      <w:bookmarkStart w:id="175" w:name="_Ref487114935"/>
      <w:bookmarkEnd w:id="174"/>
    </w:p>
    <w:p w14:paraId="23010000" w14:textId="396230AA"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Концедент в рамках установленных Законодательством полномочий:</w:t>
      </w:r>
      <w:bookmarkEnd w:id="175"/>
    </w:p>
    <w:p w14:paraId="24010000" w14:textId="6041F5C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предоставляет Концессионеру существующую проектную документацию по созданию имущества, входящего в состав Объекта Соглашения</w:t>
      </w:r>
      <w:r w:rsidR="00CA71B3">
        <w:rPr>
          <w:sz w:val="22"/>
          <w:szCs w:val="22"/>
        </w:rPr>
        <w:t>,</w:t>
      </w:r>
      <w:r w:rsidRPr="00C8623A">
        <w:rPr>
          <w:sz w:val="22"/>
          <w:szCs w:val="22"/>
        </w:rPr>
        <w:t xml:space="preserve"> при ее наличии в распоряжении Концедента;</w:t>
      </w:r>
    </w:p>
    <w:p w14:paraId="25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оказывает по запросу Концессионера содействие в подготовке и (или) в получении Концессионером технической документации, которая необходима для подготовки проектной документации и указана </w:t>
      </w:r>
      <w:hyperlink w:anchor="К23" w:history="1">
        <w:r w:rsidRPr="00C8623A">
          <w:rPr>
            <w:rStyle w:val="afb"/>
            <w:color w:val="000000"/>
            <w:sz w:val="22"/>
            <w:szCs w:val="22"/>
            <w:u w:val="none"/>
          </w:rPr>
          <w:t>в Приложении 15</w:t>
        </w:r>
      </w:hyperlink>
      <w:r w:rsidRPr="00C8623A">
        <w:rPr>
          <w:sz w:val="22"/>
          <w:szCs w:val="22"/>
        </w:rPr>
        <w:t xml:space="preserve"> Соглашения;</w:t>
      </w:r>
    </w:p>
    <w:p w14:paraId="26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оказывает содействие Концессионеру по внесению изменений в документы территориального планирования, документацию по планировке территории, документы, обеспечивающие реализацию документов территориального планирования, документации по планировке территории, если при подготовке проектной документации Концессионер установит необходимость внесения соответ</w:t>
      </w:r>
      <w:bookmarkStart w:id="176" w:name="_Ref497832009"/>
      <w:r w:rsidRPr="00C8623A">
        <w:rPr>
          <w:sz w:val="22"/>
          <w:szCs w:val="22"/>
        </w:rPr>
        <w:t>ствующих изменений</w:t>
      </w:r>
      <w:bookmarkEnd w:id="176"/>
      <w:r w:rsidRPr="00C8623A">
        <w:rPr>
          <w:sz w:val="22"/>
          <w:szCs w:val="22"/>
        </w:rPr>
        <w:t>;</w:t>
      </w:r>
    </w:p>
    <w:p w14:paraId="27010000" w14:textId="6D6F4304"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при проведении Концессионером инвентаризации имущества, входящего в состав Иного имущества, участвует в актировании фактического состояния передаваемого имущества на момент составления актов приема-передачи имущества, предоставления необходимой документации, предоставления права допуска на место нахождения имущества и т. д.;</w:t>
      </w:r>
    </w:p>
    <w:p w14:paraId="28010000" w14:textId="7D933856"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оказывает содействие Концессионеру по заключению договоров, связанных с поставкой товаров и услуг по </w:t>
      </w:r>
      <w:r w:rsidR="006054D3" w:rsidRPr="00C8623A">
        <w:rPr>
          <w:sz w:val="22"/>
          <w:szCs w:val="22"/>
        </w:rPr>
        <w:t>водоснабжению и водоотведению</w:t>
      </w:r>
      <w:r w:rsidRPr="00C8623A">
        <w:rPr>
          <w:sz w:val="22"/>
          <w:szCs w:val="22"/>
        </w:rPr>
        <w:t xml:space="preserve"> на основании и в соответствии с выданными техническими условиями на подключение объектов, которые должны соответствовать срокам и условиям исполнения Концессионером обязательств по Соглашению;</w:t>
      </w:r>
    </w:p>
    <w:p w14:paraId="29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оказывает содействие Концессионеру в подготовке документов планировки территории (проектов планировки территории и проектов межевания территории, градостроительных планов Земельных участков), проведению инженерных изысканий для подготовки проектной документации и проведению работ по созданию имущества, входящего в состав Объекта Соглашения;</w:t>
      </w:r>
    </w:p>
    <w:p w14:paraId="30010000" w14:textId="606AEEB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обеспечивает формирование и постановку на кадастровый учет Земельных участков, необходимых для выполнения Концессионером обязательств по Соглашению в отношении Иного имущества, а также передачу таких Земельных участков в аренду Концессионеру;</w:t>
      </w:r>
    </w:p>
    <w:p w14:paraId="31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принимает необходимые меры по обеспечению свободного доступа Концессионера и уполномоченных им лиц к Объекту Соглашения, Иному имуществу и на Земельные участки, на которых расположен Объект Соглашения, Иное имущество;</w:t>
      </w:r>
    </w:p>
    <w:p w14:paraId="32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установленном Законодательством порядке осуществляет выдачу разрешений и согласований, необходимых Концессионеру для исполнения обязательств по Соглашению;</w:t>
      </w:r>
    </w:p>
    <w:p w14:paraId="33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оказывает Концессионеру содействие при выполнении им своих обязательств по Соглашению, в том числе путем предоставления необходимых сведений и документов, своевременного рассмотрения и принятия необходимых мер по обращениям, запросам Концессионера, взаимодействия с организациями жилищно-коммунального хозяйства и по другим вопросам, необходимым Концессионеру для исполнения обязательств по Соглашению, по запросам Концессионера.</w:t>
      </w:r>
    </w:p>
    <w:p w14:paraId="34010000" w14:textId="42B2DA76"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обязуется за счет собственных и привлеченных средств обеспечить выполнение работ по подготовке территорий и Земельных участков, необходимых для создания Создаваем</w:t>
      </w:r>
      <w:r w:rsidR="00D92B90" w:rsidRPr="00C8623A">
        <w:rPr>
          <w:sz w:val="22"/>
          <w:szCs w:val="22"/>
        </w:rPr>
        <w:t>ого</w:t>
      </w:r>
      <w:r w:rsidRPr="00C8623A">
        <w:rPr>
          <w:sz w:val="22"/>
          <w:szCs w:val="22"/>
        </w:rPr>
        <w:t xml:space="preserve"> </w:t>
      </w:r>
      <w:r w:rsidR="00D92B90" w:rsidRPr="00C8623A">
        <w:rPr>
          <w:sz w:val="22"/>
          <w:szCs w:val="22"/>
        </w:rPr>
        <w:t>имущества</w:t>
      </w:r>
      <w:r w:rsidRPr="00C8623A">
        <w:rPr>
          <w:sz w:val="22"/>
          <w:szCs w:val="22"/>
        </w:rPr>
        <w:t>, в следующем объеме:</w:t>
      </w:r>
    </w:p>
    <w:p w14:paraId="35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обеспечение вырубки зеленых насаждений;</w:t>
      </w:r>
    </w:p>
    <w:p w14:paraId="36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обеспечение сноса временных построек;</w:t>
      </w:r>
    </w:p>
    <w:p w14:paraId="37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обеспечение вывоза движимого имущества третьих лиц за границы Земельных участков;</w:t>
      </w:r>
    </w:p>
    <w:p w14:paraId="38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обеспечение сноса самовольных построек;</w:t>
      </w:r>
    </w:p>
    <w:p w14:paraId="39010000" w14:textId="109DA12F"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обеспечение уборки мусора, возникшего до даты передачи Земельных участков Концессионеру.</w:t>
      </w:r>
    </w:p>
    <w:p w14:paraId="0A3D490A" w14:textId="3D1733B1" w:rsidR="00A964D4" w:rsidRDefault="00A964D4" w:rsidP="00A964D4">
      <w:pPr>
        <w:pStyle w:val="af0"/>
        <w:tabs>
          <w:tab w:val="left" w:pos="993"/>
          <w:tab w:val="left" w:pos="1276"/>
        </w:tabs>
        <w:spacing w:after="0" w:line="240" w:lineRule="auto"/>
        <w:ind w:left="0"/>
        <w:contextualSpacing w:val="0"/>
        <w:jc w:val="both"/>
        <w:rPr>
          <w:sz w:val="22"/>
          <w:szCs w:val="22"/>
        </w:rPr>
      </w:pPr>
    </w:p>
    <w:p w14:paraId="3E26F47A" w14:textId="77777777" w:rsidR="00A964D4" w:rsidRPr="00C8623A" w:rsidRDefault="00A964D4" w:rsidP="00A964D4">
      <w:pPr>
        <w:pStyle w:val="af0"/>
        <w:tabs>
          <w:tab w:val="left" w:pos="993"/>
          <w:tab w:val="left" w:pos="1276"/>
        </w:tabs>
        <w:spacing w:after="0" w:line="240" w:lineRule="auto"/>
        <w:ind w:left="0"/>
        <w:contextualSpacing w:val="0"/>
        <w:jc w:val="both"/>
        <w:rPr>
          <w:sz w:val="22"/>
          <w:szCs w:val="22"/>
        </w:rPr>
      </w:pPr>
    </w:p>
    <w:p w14:paraId="3A010000" w14:textId="03758B22"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77" w:name="К115"/>
      <w:bookmarkStart w:id="178" w:name="_Toc132706131"/>
      <w:bookmarkEnd w:id="177"/>
      <w:r w:rsidRPr="00C8623A">
        <w:rPr>
          <w:b/>
          <w:sz w:val="22"/>
          <w:szCs w:val="22"/>
        </w:rPr>
        <w:lastRenderedPageBreak/>
        <w:t>Порядок предоставления Земельных участков</w:t>
      </w:r>
      <w:bookmarkEnd w:id="178"/>
    </w:p>
    <w:p w14:paraId="4F675CA9" w14:textId="77777777" w:rsidR="00A964D4" w:rsidRPr="00C8623A" w:rsidRDefault="00A964D4" w:rsidP="00A964D4">
      <w:pPr>
        <w:pStyle w:val="af0"/>
        <w:tabs>
          <w:tab w:val="left" w:pos="709"/>
          <w:tab w:val="left" w:pos="993"/>
          <w:tab w:val="left" w:pos="1276"/>
        </w:tabs>
        <w:spacing w:after="0" w:line="240" w:lineRule="auto"/>
        <w:ind w:left="0"/>
        <w:contextualSpacing w:val="0"/>
        <w:outlineLvl w:val="0"/>
        <w:rPr>
          <w:b/>
          <w:sz w:val="22"/>
          <w:szCs w:val="22"/>
        </w:rPr>
      </w:pPr>
    </w:p>
    <w:p w14:paraId="164B9388" w14:textId="21A97BF4" w:rsidR="00B153CE" w:rsidRPr="00C8623A" w:rsidRDefault="00B153CE"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79" w:name="К26"/>
      <w:bookmarkStart w:id="180" w:name="_Ref487113499"/>
      <w:bookmarkEnd w:id="179"/>
      <w:r w:rsidRPr="00C8623A">
        <w:rPr>
          <w:rStyle w:val="affd"/>
        </w:rPr>
        <w:t>Концедент обязуется в соответствии с Законодательством предоставить Концессионеру в аренду (субаренду) или на ином законном основании, в том числе на правах ограниченного пользования (сервитута), Земельный участок (его часть), принадлежащий на праве собственности Концеденту и (или) Земельный участок (его часть), государственная собственность на который не разграничена, которым Концедент распоряжается в соответствии с пунктом 2 статьи 3.3 Федерального закона от 25.10.2001 № 137-ФЗ «О введении в действие Земельного кодекса Российской Федерации», на котором располагается и (или) будет располагаться имущество, входящее в состав Объекта Соглашения, Иного имущества и (или) который необходим для осуществления Концессионером деятельности, предусмотренной Соглашением.</w:t>
      </w:r>
    </w:p>
    <w:p w14:paraId="01FAE182" w14:textId="00493911" w:rsidR="00B153CE" w:rsidRPr="00C8623A" w:rsidRDefault="00B153CE" w:rsidP="001D37E5">
      <w:pPr>
        <w:tabs>
          <w:tab w:val="left" w:pos="709"/>
          <w:tab w:val="left" w:pos="993"/>
          <w:tab w:val="left" w:pos="1276"/>
        </w:tabs>
        <w:jc w:val="both"/>
        <w:rPr>
          <w:sz w:val="22"/>
          <w:szCs w:val="22"/>
        </w:rPr>
      </w:pPr>
      <w:r w:rsidRPr="00C8623A">
        <w:rPr>
          <w:rStyle w:val="affd"/>
        </w:rPr>
        <w:t>Земельные участки, государственная собственность на которые не разграничена, предоставляются Концедентом в порядке и на условиях, установленных Законодательством, Концессионеру в аренду или на ином законном основании в соответствии с Гражданским кодексом Российской Федерации, в том числе на правах ограниченного пользования (сервитута).</w:t>
      </w:r>
    </w:p>
    <w:p w14:paraId="3B010000" w14:textId="1FABA77F" w:rsidR="008F0F00" w:rsidRPr="00C8623A" w:rsidRDefault="008D4302" w:rsidP="001D37E5">
      <w:pPr>
        <w:pStyle w:val="af0"/>
        <w:tabs>
          <w:tab w:val="left" w:pos="709"/>
          <w:tab w:val="left" w:pos="993"/>
          <w:tab w:val="left" w:pos="1276"/>
        </w:tabs>
        <w:spacing w:after="0" w:line="240" w:lineRule="auto"/>
        <w:ind w:left="0"/>
        <w:contextualSpacing w:val="0"/>
        <w:jc w:val="both"/>
        <w:rPr>
          <w:sz w:val="22"/>
          <w:szCs w:val="22"/>
        </w:rPr>
      </w:pPr>
      <w:r w:rsidRPr="00C8623A">
        <w:rPr>
          <w:sz w:val="22"/>
          <w:szCs w:val="22"/>
        </w:rPr>
        <w:t>Концедент обязуется заключить с Концессионером договоры аренды Земельных участков, на которых расположено Иное имущество, и договоры аренды Земельных участков, на которых будет располагаться Создаваемое имущество, не позднее даты передачи соответствующего имущества (в отношении Земельных участков, на которых расположено Иное имущество) или в течение 60 (Шестидесяти) рабочих дней с момента заключения Соглашения (в отношении Земельных участков, на которых будет расположено Создаваемое имущество).</w:t>
      </w:r>
      <w:bookmarkStart w:id="181" w:name="_Ref487545042"/>
      <w:bookmarkEnd w:id="180"/>
    </w:p>
    <w:p w14:paraId="3D010000" w14:textId="1E86F739"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82" w:name="К25"/>
      <w:bookmarkEnd w:id="181"/>
      <w:bookmarkEnd w:id="182"/>
      <w:r w:rsidRPr="00C8623A">
        <w:rPr>
          <w:sz w:val="22"/>
          <w:szCs w:val="22"/>
        </w:rPr>
        <w:t xml:space="preserve">Описание Земельных участков, предоставляемых Концедентом в аренду Концессионеру и информация о которых определена на момент заключения Соглашения, в том числе их кадастровые номера, местонахождение, площадь приведены </w:t>
      </w:r>
      <w:hyperlink w:anchor="К24" w:history="1">
        <w:r w:rsidRPr="00C8623A">
          <w:rPr>
            <w:rStyle w:val="afb"/>
            <w:color w:val="000000"/>
            <w:sz w:val="22"/>
            <w:szCs w:val="22"/>
            <w:u w:val="none"/>
          </w:rPr>
          <w:t>в Приложении 10</w:t>
        </w:r>
      </w:hyperlink>
      <w:r w:rsidRPr="00C8623A">
        <w:rPr>
          <w:sz w:val="22"/>
          <w:szCs w:val="22"/>
        </w:rPr>
        <w:t xml:space="preserve"> Соглашения. Описание требований к иным предоставляемым Концессионеру на основании соглашения Земельным участкам приведена в </w:t>
      </w:r>
      <w:hyperlink w:anchor="К27" w:history="1">
        <w:r w:rsidRPr="00C8623A">
          <w:rPr>
            <w:rStyle w:val="afb"/>
            <w:color w:val="000000"/>
            <w:sz w:val="22"/>
            <w:szCs w:val="22"/>
            <w:u w:val="none"/>
          </w:rPr>
          <w:t xml:space="preserve">Приложении </w:t>
        </w:r>
        <w:r w:rsidR="00043734" w:rsidRPr="00C8623A">
          <w:rPr>
            <w:rStyle w:val="afb"/>
            <w:color w:val="000000"/>
            <w:sz w:val="22"/>
            <w:szCs w:val="22"/>
            <w:u w:val="none"/>
          </w:rPr>
          <w:t>3</w:t>
        </w:r>
      </w:hyperlink>
      <w:r w:rsidRPr="00C8623A">
        <w:rPr>
          <w:sz w:val="22"/>
          <w:szCs w:val="22"/>
        </w:rPr>
        <w:t xml:space="preserve"> Соглашения. </w:t>
      </w:r>
    </w:p>
    <w:p w14:paraId="3E010000" w14:textId="6D3A47C1"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Ставка </w:t>
      </w:r>
      <w:r w:rsidR="00380859" w:rsidRPr="00C8623A">
        <w:rPr>
          <w:sz w:val="22"/>
          <w:szCs w:val="22"/>
        </w:rPr>
        <w:t xml:space="preserve">годовой </w:t>
      </w:r>
      <w:r w:rsidRPr="00C8623A">
        <w:rPr>
          <w:sz w:val="22"/>
          <w:szCs w:val="22"/>
        </w:rPr>
        <w:t>арендной платы в отношении Земельных участк</w:t>
      </w:r>
      <w:r w:rsidR="00EA57B1" w:rsidRPr="00C8623A">
        <w:rPr>
          <w:sz w:val="22"/>
          <w:szCs w:val="22"/>
        </w:rPr>
        <w:t>ов устанавливается в размере 1,5</w:t>
      </w:r>
      <w:r w:rsidRPr="00C8623A">
        <w:rPr>
          <w:sz w:val="22"/>
          <w:szCs w:val="22"/>
        </w:rPr>
        <w:t xml:space="preserve"> % от кадастровой стоимости арендуемого земельного участка, но не более размера земельного налога для соответствующего вида деятельности.</w:t>
      </w:r>
    </w:p>
    <w:p w14:paraId="3F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Одновременно с заключением договоров аренды Земельных участков Концедент по акту приема-передачи передает Концессионеру следующие документы в отношении Земельных участков:</w:t>
      </w:r>
    </w:p>
    <w:p w14:paraId="32D9CA88" w14:textId="77777777" w:rsidR="00524BCE" w:rsidRPr="00B41044" w:rsidRDefault="00524BCE" w:rsidP="001D37E5">
      <w:pPr>
        <w:pStyle w:val="af0"/>
        <w:numPr>
          <w:ilvl w:val="2"/>
          <w:numId w:val="2"/>
        </w:numPr>
        <w:tabs>
          <w:tab w:val="clear" w:pos="1277"/>
          <w:tab w:val="left" w:pos="0"/>
        </w:tabs>
        <w:spacing w:after="0" w:line="240" w:lineRule="auto"/>
        <w:ind w:left="0" w:firstLine="0"/>
        <w:jc w:val="both"/>
        <w:rPr>
          <w:sz w:val="22"/>
        </w:rPr>
      </w:pPr>
      <w:bookmarkStart w:id="183" w:name="К4"/>
      <w:bookmarkStart w:id="184" w:name="_Ref487113470"/>
      <w:bookmarkStart w:id="185" w:name="_Ref499485875"/>
      <w:bookmarkEnd w:id="183"/>
      <w:r w:rsidRPr="00B41044">
        <w:rPr>
          <w:sz w:val="22"/>
        </w:rPr>
        <w:t>Заверенные копии правоустанавливающих документов;</w:t>
      </w:r>
    </w:p>
    <w:p w14:paraId="683B9D8B" w14:textId="77777777" w:rsidR="00524BCE" w:rsidRPr="00B41044" w:rsidRDefault="00524BCE" w:rsidP="001D37E5">
      <w:pPr>
        <w:pStyle w:val="af0"/>
        <w:numPr>
          <w:ilvl w:val="2"/>
          <w:numId w:val="2"/>
        </w:numPr>
        <w:tabs>
          <w:tab w:val="clear" w:pos="1277"/>
          <w:tab w:val="left" w:pos="0"/>
        </w:tabs>
        <w:spacing w:after="0" w:line="240" w:lineRule="auto"/>
        <w:ind w:left="0" w:firstLine="0"/>
        <w:jc w:val="both"/>
        <w:rPr>
          <w:sz w:val="22"/>
        </w:rPr>
      </w:pPr>
      <w:r w:rsidRPr="00B41044">
        <w:rPr>
          <w:sz w:val="22"/>
        </w:rPr>
        <w:t>кадастровые паспорта на Земельные участки в форме выписки из Единого государственного реестра недвижимости;</w:t>
      </w:r>
    </w:p>
    <w:p w14:paraId="5217CB0A" w14:textId="77777777" w:rsidR="00524BCE" w:rsidRPr="00B41044" w:rsidRDefault="00524BCE" w:rsidP="001D37E5">
      <w:pPr>
        <w:pStyle w:val="af0"/>
        <w:numPr>
          <w:ilvl w:val="2"/>
          <w:numId w:val="2"/>
        </w:numPr>
        <w:tabs>
          <w:tab w:val="clear" w:pos="1277"/>
          <w:tab w:val="left" w:pos="0"/>
        </w:tabs>
        <w:spacing w:after="0" w:line="240" w:lineRule="auto"/>
        <w:ind w:left="0" w:firstLine="0"/>
        <w:jc w:val="both"/>
        <w:rPr>
          <w:sz w:val="22"/>
        </w:rPr>
      </w:pPr>
      <w:r w:rsidRPr="00B41044">
        <w:rPr>
          <w:sz w:val="22"/>
        </w:rPr>
        <w:t>документы, необходимые для использования Земельных участков в рамках исполнения Соглашения, в том числе для государственной регистрации прав Концессионера по владению и пользованию Земельными участками и Объектами Соглашения.</w:t>
      </w:r>
    </w:p>
    <w:p w14:paraId="43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отношении Земельных участков, предоставляемых Концедентом, Концедент предоставляет следующие заверения об обстоятельствах:</w:t>
      </w:r>
      <w:bookmarkEnd w:id="184"/>
      <w:bookmarkEnd w:id="185"/>
    </w:p>
    <w:p w14:paraId="44010000" w14:textId="13CC3969" w:rsidR="008F0F00" w:rsidRPr="00524BCE" w:rsidRDefault="008D4302" w:rsidP="001D37E5">
      <w:pPr>
        <w:pStyle w:val="af0"/>
        <w:numPr>
          <w:ilvl w:val="2"/>
          <w:numId w:val="2"/>
        </w:numPr>
        <w:tabs>
          <w:tab w:val="clear" w:pos="1277"/>
          <w:tab w:val="left" w:pos="0"/>
        </w:tabs>
        <w:spacing w:after="0" w:line="240" w:lineRule="auto"/>
        <w:ind w:left="0" w:firstLine="0"/>
        <w:jc w:val="both"/>
        <w:rPr>
          <w:sz w:val="22"/>
        </w:rPr>
      </w:pPr>
      <w:r w:rsidRPr="00524BCE">
        <w:rPr>
          <w:sz w:val="22"/>
        </w:rPr>
        <w:t>собственником Земельных участков является Концедент;</w:t>
      </w:r>
    </w:p>
    <w:p w14:paraId="45010000" w14:textId="20E6AB84" w:rsidR="008F0F00" w:rsidRPr="00524BCE" w:rsidRDefault="008D4302" w:rsidP="001D37E5">
      <w:pPr>
        <w:pStyle w:val="af0"/>
        <w:numPr>
          <w:ilvl w:val="2"/>
          <w:numId w:val="2"/>
        </w:numPr>
        <w:tabs>
          <w:tab w:val="clear" w:pos="1277"/>
          <w:tab w:val="left" w:pos="0"/>
        </w:tabs>
        <w:spacing w:after="0" w:line="240" w:lineRule="auto"/>
        <w:ind w:left="0" w:firstLine="0"/>
        <w:jc w:val="both"/>
        <w:rPr>
          <w:sz w:val="22"/>
        </w:rPr>
      </w:pPr>
      <w:r w:rsidRPr="00524BCE">
        <w:rPr>
          <w:sz w:val="22"/>
        </w:rPr>
        <w:t xml:space="preserve">Земельные участки на дату их предоставления Концессионеру будут свободны от прав третьих лиц и </w:t>
      </w:r>
      <w:r w:rsidR="00A94AEF" w:rsidRPr="00524BCE">
        <w:rPr>
          <w:sz w:val="22"/>
        </w:rPr>
        <w:t>каких-либо обременений,</w:t>
      </w:r>
      <w:r w:rsidRPr="00524BCE">
        <w:rPr>
          <w:sz w:val="22"/>
        </w:rPr>
        <w:t xml:space="preserve"> о которых Концеденту должно быть известно к дате заключения </w:t>
      </w:r>
      <w:r w:rsidR="00A94AEF" w:rsidRPr="00524BCE">
        <w:rPr>
          <w:sz w:val="22"/>
        </w:rPr>
        <w:t>Соглашения;</w:t>
      </w:r>
    </w:p>
    <w:p w14:paraId="46010000" w14:textId="17457381" w:rsidR="008F0F00" w:rsidRPr="00524BCE" w:rsidRDefault="008D4302" w:rsidP="001D37E5">
      <w:pPr>
        <w:pStyle w:val="af0"/>
        <w:numPr>
          <w:ilvl w:val="2"/>
          <w:numId w:val="2"/>
        </w:numPr>
        <w:tabs>
          <w:tab w:val="clear" w:pos="1277"/>
          <w:tab w:val="left" w:pos="0"/>
        </w:tabs>
        <w:spacing w:after="0" w:line="240" w:lineRule="auto"/>
        <w:ind w:left="0" w:firstLine="0"/>
        <w:jc w:val="both"/>
        <w:rPr>
          <w:sz w:val="22"/>
        </w:rPr>
      </w:pPr>
      <w:r w:rsidRPr="00524BCE">
        <w:rPr>
          <w:sz w:val="22"/>
        </w:rPr>
        <w:t>Земельные участки имеют надлежащую категорию и разрешенный вид использования, позволяющий использовать Земельные участки для целей создания и эксплуатации соответствующих объектов имущества, входящих в состав Объекта Соглашения и Иного имущества, в соответствии с Соглашением;</w:t>
      </w:r>
    </w:p>
    <w:p w14:paraId="47010000" w14:textId="5E6CDBF7" w:rsidR="008F0F00" w:rsidRDefault="008D4302" w:rsidP="001D37E5">
      <w:pPr>
        <w:pStyle w:val="af0"/>
        <w:numPr>
          <w:ilvl w:val="2"/>
          <w:numId w:val="2"/>
        </w:numPr>
        <w:tabs>
          <w:tab w:val="clear" w:pos="1277"/>
          <w:tab w:val="left" w:pos="0"/>
        </w:tabs>
        <w:spacing w:after="0" w:line="240" w:lineRule="auto"/>
        <w:ind w:left="0" w:firstLine="0"/>
        <w:jc w:val="both"/>
        <w:rPr>
          <w:sz w:val="22"/>
        </w:rPr>
      </w:pPr>
      <w:r w:rsidRPr="00524BCE">
        <w:rPr>
          <w:sz w:val="22"/>
        </w:rPr>
        <w:t>отсутствуют препятствия для выполнения обязательств Концессионера по созданию имущества, входящего в Объект Соглашения, а также для эксплуатации Объекта Соглашения и Иного имущества на Земельных участках и которые должны были быть известны Концеденту в соответствии с Законодательством на момент подписания Соглашения.</w:t>
      </w:r>
    </w:p>
    <w:p w14:paraId="7E14C8A2" w14:textId="77777777" w:rsidR="00524BCE" w:rsidRPr="00524BCE" w:rsidRDefault="00524BCE" w:rsidP="001D37E5">
      <w:pPr>
        <w:pStyle w:val="af0"/>
        <w:tabs>
          <w:tab w:val="left" w:pos="0"/>
        </w:tabs>
        <w:spacing w:after="0" w:line="240" w:lineRule="auto"/>
        <w:ind w:left="0"/>
        <w:jc w:val="both"/>
        <w:rPr>
          <w:sz w:val="22"/>
        </w:rPr>
      </w:pPr>
    </w:p>
    <w:p w14:paraId="48010000" w14:textId="5D377146"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Не отменяя положений </w:t>
      </w:r>
      <w:hyperlink w:anchor="К4" w:history="1">
        <w:r w:rsidRPr="00C8623A">
          <w:rPr>
            <w:rStyle w:val="afb"/>
            <w:color w:val="000000"/>
            <w:sz w:val="22"/>
            <w:szCs w:val="22"/>
            <w:u w:val="none"/>
          </w:rPr>
          <w:t>пункта 7.</w:t>
        </w:r>
      </w:hyperlink>
      <w:r w:rsidR="00824277" w:rsidRPr="00C8623A">
        <w:rPr>
          <w:rStyle w:val="afb"/>
          <w:color w:val="000000"/>
          <w:sz w:val="22"/>
          <w:szCs w:val="22"/>
          <w:u w:val="none"/>
        </w:rPr>
        <w:t>5</w:t>
      </w:r>
      <w:r w:rsidRPr="00C8623A">
        <w:rPr>
          <w:sz w:val="22"/>
          <w:szCs w:val="22"/>
        </w:rPr>
        <w:t xml:space="preserve"> Соглашения, Стороны согласились, что:</w:t>
      </w:r>
    </w:p>
    <w:p w14:paraId="49010000" w14:textId="7B2FC09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если на дату подписания Соглашения какие-либо из Земельных участков не выделены, право собственности Концедента на них не зарегистрировано в установленном Законодательством порядке, они не переведены в необходимую для реализации Соглашения категорию земель или не оформлен соответствующий вид разрешенного использования, а равно в случае наличия иных препятствий, противоречащих заверениям Концедента </w:t>
      </w:r>
      <w:r w:rsidR="00DC7146" w:rsidRPr="00C8623A">
        <w:rPr>
          <w:sz w:val="22"/>
          <w:szCs w:val="22"/>
        </w:rPr>
        <w:t>в</w:t>
      </w:r>
      <w:r w:rsidRPr="00C8623A">
        <w:rPr>
          <w:sz w:val="22"/>
          <w:szCs w:val="22"/>
        </w:rPr>
        <w:t xml:space="preserve"> </w:t>
      </w:r>
      <w:r w:rsidR="00EF67D7" w:rsidRPr="00C8623A">
        <w:rPr>
          <w:sz w:val="22"/>
          <w:szCs w:val="22"/>
        </w:rPr>
        <w:t>соответствии</w:t>
      </w:r>
      <w:r w:rsidRPr="00C8623A">
        <w:rPr>
          <w:sz w:val="22"/>
          <w:szCs w:val="22"/>
        </w:rPr>
        <w:t xml:space="preserve"> с п</w:t>
      </w:r>
      <w:r w:rsidR="00524BCE">
        <w:rPr>
          <w:sz w:val="22"/>
          <w:szCs w:val="22"/>
        </w:rPr>
        <w:t>унктом</w:t>
      </w:r>
      <w:r w:rsidRPr="00C8623A">
        <w:rPr>
          <w:sz w:val="22"/>
          <w:szCs w:val="22"/>
        </w:rPr>
        <w:t xml:space="preserve"> </w:t>
      </w:r>
      <w:r w:rsidRPr="00C8623A">
        <w:rPr>
          <w:sz w:val="22"/>
          <w:szCs w:val="22"/>
        </w:rPr>
        <w:lastRenderedPageBreak/>
        <w:t>7.</w:t>
      </w:r>
      <w:r w:rsidR="00D2450B" w:rsidRPr="00C8623A">
        <w:rPr>
          <w:sz w:val="22"/>
          <w:szCs w:val="22"/>
        </w:rPr>
        <w:t>5</w:t>
      </w:r>
      <w:r w:rsidRPr="00C8623A">
        <w:rPr>
          <w:sz w:val="22"/>
          <w:szCs w:val="22"/>
        </w:rPr>
        <w:t xml:space="preserve"> Соглашения, для заключения между Концедентом и Концессионером договоров аренды Земельных участков и (или) использования Концессионером Земельных участков для исполнения обязательств Концессионера по Соглашению, Концедент обязан осуществить действия по устранению вышеуказанных обстоятельств до установленного Соглашением срока предоставления Концессионеру соответствующего Земельного участка в аренду (в отношении Земельных участков, указанных  </w:t>
      </w:r>
      <w:hyperlink w:anchor="К24" w:history="1">
        <w:r w:rsidRPr="00C8623A">
          <w:rPr>
            <w:rStyle w:val="afb"/>
            <w:color w:val="000000"/>
            <w:sz w:val="22"/>
            <w:szCs w:val="22"/>
            <w:u w:val="none"/>
          </w:rPr>
          <w:t>в Приложении 10</w:t>
        </w:r>
      </w:hyperlink>
      <w:r w:rsidRPr="00C8623A">
        <w:rPr>
          <w:sz w:val="22"/>
          <w:szCs w:val="22"/>
        </w:rPr>
        <w:t xml:space="preserve"> Соглашения) или в течение 150 (ста пятидесяти) календарных дней с момента соответствующего обращения Концессионера к Концеденту (в отношении Земельных участков, не указанных </w:t>
      </w:r>
      <w:hyperlink w:anchor="К24" w:history="1">
        <w:r w:rsidRPr="00C8623A">
          <w:rPr>
            <w:rStyle w:val="afb"/>
            <w:color w:val="000000"/>
            <w:sz w:val="22"/>
            <w:szCs w:val="22"/>
            <w:u w:val="none"/>
          </w:rPr>
          <w:t>в Приложении 10</w:t>
        </w:r>
      </w:hyperlink>
      <w:r w:rsidRPr="00C8623A">
        <w:rPr>
          <w:sz w:val="22"/>
          <w:szCs w:val="22"/>
        </w:rPr>
        <w:t xml:space="preserve"> Соглашения), при этом действуют положения </w:t>
      </w:r>
      <w:hyperlink w:anchor="К16" w:history="1">
        <w:r w:rsidRPr="00C8623A">
          <w:rPr>
            <w:rStyle w:val="afb"/>
            <w:color w:val="000000"/>
            <w:sz w:val="22"/>
            <w:szCs w:val="22"/>
            <w:u w:val="none"/>
          </w:rPr>
          <w:t>пункта 6.1</w:t>
        </w:r>
      </w:hyperlink>
      <w:r w:rsidRPr="00C8623A">
        <w:rPr>
          <w:sz w:val="22"/>
          <w:szCs w:val="22"/>
        </w:rPr>
        <w:t xml:space="preserve"> Соглашения;</w:t>
      </w:r>
    </w:p>
    <w:p w14:paraId="4A010000" w14:textId="0C6E1AB6"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если Концедент в установленные </w:t>
      </w:r>
      <w:hyperlink w:anchor="К26" w:history="1">
        <w:r w:rsidRPr="00C8623A">
          <w:rPr>
            <w:rStyle w:val="afb"/>
            <w:color w:val="000000"/>
            <w:sz w:val="22"/>
            <w:szCs w:val="22"/>
            <w:u w:val="none"/>
          </w:rPr>
          <w:t>пунктом 7.1</w:t>
        </w:r>
      </w:hyperlink>
      <w:r w:rsidRPr="00C8623A">
        <w:rPr>
          <w:sz w:val="22"/>
          <w:szCs w:val="22"/>
        </w:rPr>
        <w:t xml:space="preserve"> Соглашения сроки не заключил с Концессионером договор</w:t>
      </w:r>
      <w:r w:rsidR="008873F1" w:rsidRPr="00C8623A">
        <w:rPr>
          <w:sz w:val="22"/>
          <w:szCs w:val="22"/>
        </w:rPr>
        <w:t>ы</w:t>
      </w:r>
      <w:r w:rsidRPr="00C8623A">
        <w:rPr>
          <w:sz w:val="22"/>
          <w:szCs w:val="22"/>
        </w:rPr>
        <w:t xml:space="preserve"> аренды Земельных участков, предусмотренны</w:t>
      </w:r>
      <w:r w:rsidR="008873F1" w:rsidRPr="00C8623A">
        <w:rPr>
          <w:sz w:val="22"/>
          <w:szCs w:val="22"/>
        </w:rPr>
        <w:t>е</w:t>
      </w:r>
      <w:r w:rsidRPr="00C8623A">
        <w:rPr>
          <w:sz w:val="22"/>
          <w:szCs w:val="22"/>
        </w:rPr>
        <w:t xml:space="preserve"> Соглашением, по независящим от Концессионера обстоятельствам, Стороны руководствуются условиями Соглашения об Особых обстоятельствах;</w:t>
      </w:r>
    </w:p>
    <w:p w14:paraId="4B010000" w14:textId="1C0703E4"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требования к Земельным участкам, которые должны быть предоставлены Концессионеру в соответствии с </w:t>
      </w:r>
      <w:hyperlink w:anchor="К26" w:history="1">
        <w:r w:rsidRPr="00C8623A">
          <w:rPr>
            <w:rStyle w:val="afb"/>
            <w:color w:val="000000"/>
            <w:sz w:val="22"/>
            <w:szCs w:val="22"/>
            <w:u w:val="none"/>
          </w:rPr>
          <w:t>пунктом 7.1</w:t>
        </w:r>
      </w:hyperlink>
      <w:r w:rsidRPr="00C8623A">
        <w:rPr>
          <w:sz w:val="22"/>
          <w:szCs w:val="22"/>
        </w:rPr>
        <w:t xml:space="preserve"> Соглашения, не указанные </w:t>
      </w:r>
      <w:hyperlink w:anchor="К24" w:history="1">
        <w:r w:rsidRPr="00C8623A">
          <w:rPr>
            <w:rStyle w:val="afb"/>
            <w:color w:val="000000"/>
            <w:sz w:val="22"/>
            <w:szCs w:val="22"/>
            <w:u w:val="none"/>
          </w:rPr>
          <w:t>в Приложении 10</w:t>
        </w:r>
      </w:hyperlink>
      <w:r w:rsidRPr="00C8623A">
        <w:rPr>
          <w:sz w:val="22"/>
          <w:szCs w:val="22"/>
        </w:rPr>
        <w:t xml:space="preserve">, изложены в Приложении </w:t>
      </w:r>
      <w:r w:rsidR="00043734" w:rsidRPr="00C8623A">
        <w:rPr>
          <w:sz w:val="22"/>
          <w:szCs w:val="22"/>
        </w:rPr>
        <w:t>3</w:t>
      </w:r>
      <w:r w:rsidRPr="00C8623A">
        <w:rPr>
          <w:sz w:val="22"/>
          <w:szCs w:val="22"/>
        </w:rPr>
        <w:t xml:space="preserve"> Соглашения.</w:t>
      </w:r>
    </w:p>
    <w:p w14:paraId="4C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Договоры аренды Земельных участков заключаются на срок действия Соглашения.</w:t>
      </w:r>
    </w:p>
    <w:p w14:paraId="4D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Договоры аренды Земельных участков подлежат государственной регистрации в порядке, установленном Законодательством. Государственная регистрация указанных договоров осуществляется силами и за счет Концессионера.</w:t>
      </w:r>
    </w:p>
    <w:p w14:paraId="4E010000" w14:textId="274773BC"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передавать свои права по договорам аренды Земельных участков третьим лицам в целях исполнения Концессионером своих обязательств в соответствии с п</w:t>
      </w:r>
      <w:r w:rsidR="00524BCE">
        <w:rPr>
          <w:sz w:val="22"/>
          <w:szCs w:val="22"/>
        </w:rPr>
        <w:t>унктом</w:t>
      </w:r>
      <w:r w:rsidRPr="00C8623A">
        <w:rPr>
          <w:sz w:val="22"/>
          <w:szCs w:val="22"/>
        </w:rPr>
        <w:t xml:space="preserve"> 2.1 Соглашения или сдавать Земельные участки в субаренду с письменного согласия Концедента. Соответствующие права Концессионера должны быть закреплены в договорах аренды Земельных участков. При этом, в запросе Концеденту Концессионер должен указать цель использования Земельных участков, предоставляемых в субаренду.</w:t>
      </w:r>
    </w:p>
    <w:p w14:paraId="4F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с официального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их использования при осуществлении Концессионером деятельности, предусмотренной Соглашением.</w:t>
      </w:r>
    </w:p>
    <w:p w14:paraId="50010000"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Концедент выдает согласие или направляет мотивированный отказ на возведение таких объектов недвижимого имущества в течение 10 (десяти) рабочих дней с момента получения письменного запроса Концессионера.</w:t>
      </w:r>
    </w:p>
    <w:p w14:paraId="51010000" w14:textId="77777777" w:rsidR="008F0F00" w:rsidRPr="00C8623A" w:rsidRDefault="008D4302" w:rsidP="001D37E5">
      <w:pPr>
        <w:tabs>
          <w:tab w:val="left" w:pos="993"/>
          <w:tab w:val="left" w:pos="1276"/>
        </w:tabs>
        <w:jc w:val="both"/>
        <w:rPr>
          <w:sz w:val="22"/>
          <w:szCs w:val="22"/>
        </w:rPr>
      </w:pPr>
      <w:r w:rsidRPr="00C8623A">
        <w:rPr>
          <w:sz w:val="22"/>
          <w:szCs w:val="22"/>
        </w:rPr>
        <w:t xml:space="preserve">Регистрация права собственности на такое недвижимое имущество, а также его передача от Концессионера Концеденту осуществляется в порядке, установленном </w:t>
      </w:r>
      <w:hyperlink w:anchor="К47" w:history="1">
        <w:r w:rsidRPr="00C8623A">
          <w:rPr>
            <w:rStyle w:val="afb"/>
            <w:color w:val="000000"/>
            <w:sz w:val="22"/>
            <w:szCs w:val="22"/>
            <w:u w:val="none"/>
          </w:rPr>
          <w:t>разделом 9</w:t>
        </w:r>
      </w:hyperlink>
      <w:r w:rsidRPr="00C8623A">
        <w:rPr>
          <w:sz w:val="22"/>
          <w:szCs w:val="22"/>
        </w:rPr>
        <w:t xml:space="preserve"> Соглашения. </w:t>
      </w:r>
    </w:p>
    <w:p w14:paraId="52010000" w14:textId="77777777" w:rsidR="008F0F00" w:rsidRPr="00C8623A" w:rsidRDefault="008F0F00" w:rsidP="001D37E5">
      <w:pPr>
        <w:tabs>
          <w:tab w:val="left" w:pos="993"/>
          <w:tab w:val="left" w:pos="1276"/>
        </w:tabs>
        <w:jc w:val="both"/>
        <w:rPr>
          <w:sz w:val="22"/>
          <w:szCs w:val="22"/>
        </w:rPr>
      </w:pPr>
    </w:p>
    <w:p w14:paraId="53010000" w14:textId="113F687D"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 если для создания или эксплуатации Создаваемого имущества требуется предоставление дополнительных Земельных участков, Концессионер направляет письменный запрос с обоснованием Концеденту о предоставлении таких дополнительных участков в аренду или на ином законном основании.</w:t>
      </w:r>
    </w:p>
    <w:p w14:paraId="54010000"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При этом договор аренды Земельного участка заключается в порядке, установленном Соглашением.</w:t>
      </w:r>
    </w:p>
    <w:p w14:paraId="55010000" w14:textId="1A1B2135" w:rsidR="008F0F00"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имеет право требовать уменьшения площади Земельных участков, при сокращении площади необходимой для эксплуатации имущества, входящего в состав Объекта Соглашения, если это не противоречит Законодательству. В указанном случае затраты, связанные с оформлением такого уменьшения, несет Концессионер.</w:t>
      </w:r>
    </w:p>
    <w:p w14:paraId="1DD5A09C" w14:textId="77777777" w:rsidR="005355B6" w:rsidRPr="00C8623A" w:rsidRDefault="005355B6" w:rsidP="005355B6">
      <w:pPr>
        <w:pStyle w:val="af0"/>
        <w:tabs>
          <w:tab w:val="left" w:pos="709"/>
          <w:tab w:val="left" w:pos="993"/>
          <w:tab w:val="left" w:pos="1276"/>
        </w:tabs>
        <w:spacing w:after="0" w:line="240" w:lineRule="auto"/>
        <w:ind w:left="0"/>
        <w:contextualSpacing w:val="0"/>
        <w:jc w:val="both"/>
        <w:rPr>
          <w:sz w:val="22"/>
          <w:szCs w:val="22"/>
        </w:rPr>
      </w:pPr>
    </w:p>
    <w:p w14:paraId="56010000" w14:textId="77BEF5AA"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86" w:name="К47"/>
      <w:bookmarkStart w:id="187" w:name="К116"/>
      <w:bookmarkStart w:id="188" w:name="_Ref499488483"/>
      <w:bookmarkStart w:id="189" w:name="_Toc132706132"/>
      <w:bookmarkEnd w:id="186"/>
      <w:bookmarkEnd w:id="187"/>
      <w:r w:rsidRPr="00C8623A">
        <w:rPr>
          <w:b/>
          <w:sz w:val="22"/>
          <w:szCs w:val="22"/>
        </w:rPr>
        <w:t>Владение и пользование имуществом, предоставленным Концессионеру</w:t>
      </w:r>
      <w:bookmarkEnd w:id="188"/>
      <w:bookmarkEnd w:id="189"/>
    </w:p>
    <w:p w14:paraId="73E37231" w14:textId="77777777" w:rsidR="005355B6" w:rsidRPr="005355B6" w:rsidRDefault="005355B6" w:rsidP="005355B6">
      <w:pPr>
        <w:tabs>
          <w:tab w:val="left" w:pos="709"/>
          <w:tab w:val="left" w:pos="993"/>
          <w:tab w:val="left" w:pos="1276"/>
        </w:tabs>
        <w:jc w:val="center"/>
        <w:outlineLvl w:val="0"/>
        <w:rPr>
          <w:b/>
          <w:sz w:val="22"/>
          <w:szCs w:val="22"/>
        </w:rPr>
      </w:pPr>
    </w:p>
    <w:p w14:paraId="57010000" w14:textId="5D7FCD61"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использовать (эксплуатировать) имущество, входящее в состав Объекта Соглашения и Иного имущества</w:t>
      </w:r>
      <w:r w:rsidR="00CA71B3">
        <w:rPr>
          <w:sz w:val="22"/>
          <w:szCs w:val="22"/>
        </w:rPr>
        <w:t>,</w:t>
      </w:r>
      <w:r w:rsidRPr="00C8623A">
        <w:rPr>
          <w:sz w:val="22"/>
          <w:szCs w:val="22"/>
        </w:rPr>
        <w:t xml:space="preserve"> в установленном Соглашением порядке в целях оказания Услуг Концессионера.</w:t>
      </w:r>
    </w:p>
    <w:p w14:paraId="58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поддерживать имущество, входящее в состав Объекта Соглашения и Иного имущества, которое создано им либо передано во владение и в пользовании в установленном в Соглашении порядке, в исправном состоянии, производить за свой счет текущий и капитальный ремонт, нести расходы на его содержание.</w:t>
      </w:r>
    </w:p>
    <w:p w14:paraId="59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Передача Концессионером в залог или отчуждение имущества, входящего в состав Объекта Соглашения или Иного имущества, не допускается. Концессионер также не вправе передавать в залог свои права по Соглашению, за исключением случаев, указанных </w:t>
      </w:r>
      <w:hyperlink w:anchor="К105" w:history="1">
        <w:r w:rsidRPr="00C8623A">
          <w:rPr>
            <w:rStyle w:val="afb"/>
            <w:color w:val="000000"/>
            <w:sz w:val="22"/>
            <w:szCs w:val="22"/>
            <w:u w:val="none"/>
          </w:rPr>
          <w:t>в подпункте 2.4.7</w:t>
        </w:r>
        <w:r w:rsidRPr="00C8623A">
          <w:rPr>
            <w:sz w:val="22"/>
            <w:szCs w:val="22"/>
          </w:rPr>
          <w:t xml:space="preserve"> Соглашения</w:t>
        </w:r>
        <w:r w:rsidRPr="00C8623A">
          <w:rPr>
            <w:rStyle w:val="afb"/>
            <w:color w:val="000000"/>
            <w:sz w:val="22"/>
            <w:szCs w:val="22"/>
            <w:u w:val="none"/>
          </w:rPr>
          <w:t>.</w:t>
        </w:r>
      </w:hyperlink>
    </w:p>
    <w:p w14:paraId="5A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обязан отразить имущество, входящее в состав Объекта Соглашения и Иного имущества, на своем балансе и обеспечить его самостоятельный учет в целях ведения бухгалтерского </w:t>
      </w:r>
      <w:r w:rsidRPr="00C8623A">
        <w:rPr>
          <w:sz w:val="22"/>
          <w:szCs w:val="22"/>
        </w:rPr>
        <w:lastRenderedPageBreak/>
        <w:t>учета, а также производить начисление амортизации в целях ведения бухгалтерского и налогового учета.</w:t>
      </w:r>
    </w:p>
    <w:p w14:paraId="5B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обеспечить при осуществлении деятельности, предусмотренной Соглашением, возможность получения потребителями Услуг Концессионера.</w:t>
      </w:r>
    </w:p>
    <w:p w14:paraId="5D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Риск случайной гибели или случайного повреждения имущества, входящего в состав Объекта Соглашения и Иного имущества, несет Концессионер в период с даты подписания акта приема-передачи, предусмотренного </w:t>
      </w:r>
      <w:hyperlink w:anchor="К8" w:history="1">
        <w:r w:rsidRPr="00C8623A">
          <w:rPr>
            <w:rStyle w:val="afb"/>
            <w:color w:val="000000"/>
            <w:sz w:val="22"/>
            <w:szCs w:val="22"/>
            <w:u w:val="none"/>
          </w:rPr>
          <w:t>пунктом 5.5</w:t>
        </w:r>
      </w:hyperlink>
      <w:r w:rsidRPr="00C8623A">
        <w:rPr>
          <w:sz w:val="22"/>
          <w:szCs w:val="22"/>
        </w:rPr>
        <w:t xml:space="preserve"> Соглашения и до даты подписания акта приема-передачи, предусмотренного </w:t>
      </w:r>
      <w:hyperlink w:anchor="К29" w:history="1">
        <w:r w:rsidRPr="00C8623A">
          <w:rPr>
            <w:rStyle w:val="afb"/>
            <w:color w:val="000000"/>
            <w:sz w:val="22"/>
            <w:szCs w:val="22"/>
            <w:u w:val="none"/>
          </w:rPr>
          <w:t>пунктом 9.5</w:t>
        </w:r>
        <w:r w:rsidRPr="00C8623A">
          <w:rPr>
            <w:sz w:val="22"/>
            <w:szCs w:val="22"/>
          </w:rPr>
          <w:t xml:space="preserve"> Соглашения</w:t>
        </w:r>
        <w:r w:rsidRPr="00C8623A">
          <w:rPr>
            <w:rStyle w:val="afb"/>
            <w:color w:val="000000"/>
            <w:sz w:val="22"/>
            <w:szCs w:val="22"/>
            <w:u w:val="none"/>
          </w:rPr>
          <w:t>.</w:t>
        </w:r>
      </w:hyperlink>
    </w:p>
    <w:p w14:paraId="5E010000" w14:textId="6CDBF076"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Риск случайной гибели или случайного повреждения Созда</w:t>
      </w:r>
      <w:r w:rsidR="0053249A" w:rsidRPr="00C8623A">
        <w:rPr>
          <w:sz w:val="22"/>
          <w:szCs w:val="22"/>
        </w:rPr>
        <w:t>нн</w:t>
      </w:r>
      <w:r w:rsidRPr="00C8623A">
        <w:rPr>
          <w:sz w:val="22"/>
          <w:szCs w:val="22"/>
        </w:rPr>
        <w:t xml:space="preserve">ого имущества несет Концессионер с даты, указанной в </w:t>
      </w:r>
      <w:hyperlink w:anchor="К30" w:history="1">
        <w:r w:rsidRPr="00C8623A">
          <w:rPr>
            <w:rStyle w:val="afb"/>
            <w:color w:val="000000"/>
            <w:sz w:val="22"/>
            <w:szCs w:val="22"/>
            <w:u w:val="none"/>
          </w:rPr>
          <w:t>пункте 9.2</w:t>
        </w:r>
      </w:hyperlink>
      <w:r w:rsidRPr="00C8623A">
        <w:rPr>
          <w:sz w:val="22"/>
          <w:szCs w:val="22"/>
        </w:rPr>
        <w:t xml:space="preserve"> Соглашения, и до даты подписания акта приема-передачи Созда</w:t>
      </w:r>
      <w:r w:rsidR="00CB7BC4" w:rsidRPr="00C8623A">
        <w:rPr>
          <w:sz w:val="22"/>
          <w:szCs w:val="22"/>
        </w:rPr>
        <w:t>нн</w:t>
      </w:r>
      <w:r w:rsidRPr="00C8623A">
        <w:rPr>
          <w:sz w:val="22"/>
          <w:szCs w:val="22"/>
        </w:rPr>
        <w:t xml:space="preserve">ого имущества, предусмотренного </w:t>
      </w:r>
      <w:hyperlink w:anchor="К29" w:history="1">
        <w:r w:rsidRPr="00C8623A">
          <w:rPr>
            <w:rStyle w:val="afb"/>
            <w:color w:val="000000"/>
            <w:sz w:val="22"/>
            <w:szCs w:val="22"/>
            <w:u w:val="none"/>
          </w:rPr>
          <w:t>пунктом 9.5</w:t>
        </w:r>
        <w:r w:rsidRPr="00C8623A">
          <w:rPr>
            <w:sz w:val="22"/>
            <w:szCs w:val="22"/>
          </w:rPr>
          <w:t xml:space="preserve"> Соглашения</w:t>
        </w:r>
        <w:r w:rsidRPr="00C8623A">
          <w:rPr>
            <w:rStyle w:val="afb"/>
            <w:color w:val="000000"/>
            <w:sz w:val="22"/>
            <w:szCs w:val="22"/>
            <w:u w:val="none"/>
          </w:rPr>
          <w:t>.</w:t>
        </w:r>
      </w:hyperlink>
    </w:p>
    <w:p w14:paraId="5F0100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обязан за свой счет осуществить страхование Объекта Соглашения и Иного имущества в соответствии с условиями, установленными </w:t>
      </w:r>
      <w:hyperlink w:anchor="К32" w:history="1">
        <w:r w:rsidRPr="00C8623A">
          <w:rPr>
            <w:rStyle w:val="afb"/>
            <w:color w:val="000000"/>
            <w:sz w:val="22"/>
            <w:szCs w:val="22"/>
            <w:u w:val="none"/>
          </w:rPr>
          <w:t>в Приложении 16</w:t>
        </w:r>
      </w:hyperlink>
      <w:r w:rsidRPr="00C8623A">
        <w:rPr>
          <w:sz w:val="22"/>
          <w:szCs w:val="22"/>
        </w:rPr>
        <w:t xml:space="preserve"> Соглашения.</w:t>
      </w:r>
    </w:p>
    <w:p w14:paraId="60010000" w14:textId="70F68134" w:rsidR="008F0F00"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не несет риск случайной гибели или случайного повреждения имущества, входящего в состав Объекта Соглашения и Иного </w:t>
      </w:r>
      <w:r w:rsidR="00A94AEF" w:rsidRPr="00C8623A">
        <w:rPr>
          <w:sz w:val="22"/>
          <w:szCs w:val="22"/>
        </w:rPr>
        <w:t>имущества в случае, если</w:t>
      </w:r>
      <w:r w:rsidRPr="00C8623A">
        <w:rPr>
          <w:sz w:val="22"/>
          <w:szCs w:val="22"/>
        </w:rPr>
        <w:t xml:space="preserve"> причиной его случайной гибели и (или) повреждения явились обстоятельства, при наступлении которых Концессионер в соответствии с Законодательством освобождается от ответственности за частичное или полное неисполнение обязательств.</w:t>
      </w:r>
    </w:p>
    <w:p w14:paraId="3BC78D92" w14:textId="77777777" w:rsidR="005355B6" w:rsidRPr="00C8623A" w:rsidRDefault="005355B6" w:rsidP="005355B6">
      <w:pPr>
        <w:pStyle w:val="af0"/>
        <w:tabs>
          <w:tab w:val="left" w:pos="709"/>
          <w:tab w:val="left" w:pos="993"/>
          <w:tab w:val="left" w:pos="1276"/>
        </w:tabs>
        <w:spacing w:after="0" w:line="240" w:lineRule="auto"/>
        <w:ind w:left="0"/>
        <w:contextualSpacing w:val="0"/>
        <w:jc w:val="both"/>
        <w:rPr>
          <w:sz w:val="22"/>
          <w:szCs w:val="22"/>
        </w:rPr>
      </w:pPr>
    </w:p>
    <w:p w14:paraId="61010000" w14:textId="6D9243DD"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190" w:name="К117"/>
      <w:bookmarkStart w:id="191" w:name="_Toc132706133"/>
      <w:bookmarkEnd w:id="190"/>
      <w:r w:rsidRPr="00C8623A">
        <w:rPr>
          <w:b/>
          <w:sz w:val="22"/>
          <w:szCs w:val="22"/>
        </w:rPr>
        <w:t>Порядок передачи (возврата) Концессионером Концеденту имущества</w:t>
      </w:r>
      <w:bookmarkEnd w:id="191"/>
    </w:p>
    <w:p w14:paraId="1F4258B8" w14:textId="77777777" w:rsidR="005355B6" w:rsidRPr="00C8623A" w:rsidRDefault="005355B6" w:rsidP="005355B6">
      <w:pPr>
        <w:pStyle w:val="af0"/>
        <w:tabs>
          <w:tab w:val="left" w:pos="709"/>
          <w:tab w:val="left" w:pos="993"/>
          <w:tab w:val="left" w:pos="1276"/>
        </w:tabs>
        <w:spacing w:after="0" w:line="240" w:lineRule="auto"/>
        <w:ind w:left="0"/>
        <w:contextualSpacing w:val="0"/>
        <w:outlineLvl w:val="0"/>
        <w:rPr>
          <w:b/>
          <w:sz w:val="22"/>
          <w:szCs w:val="22"/>
        </w:rPr>
      </w:pPr>
    </w:p>
    <w:p w14:paraId="62010000" w14:textId="71FD7EFB"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92" w:name="_Ref487113874"/>
      <w:bookmarkStart w:id="193" w:name="К35"/>
      <w:r w:rsidRPr="00C8623A">
        <w:rPr>
          <w:sz w:val="22"/>
          <w:szCs w:val="22"/>
        </w:rPr>
        <w:t>После выполнения обязательств по созданию Создаваемого имущества и ввода его в эксплуатацию Концедент на основании информации и документов, предоставленных Концессионером, обязан подать документы для регистрации права собственности Концедента на недвижимое имущество, входящее в состав завершенного строительств</w:t>
      </w:r>
      <w:r w:rsidR="00CA71B3">
        <w:rPr>
          <w:sz w:val="22"/>
          <w:szCs w:val="22"/>
        </w:rPr>
        <w:t>а</w:t>
      </w:r>
      <w:r w:rsidRPr="00C8623A">
        <w:rPr>
          <w:sz w:val="22"/>
          <w:szCs w:val="22"/>
        </w:rPr>
        <w:t xml:space="preserve"> и введенного в эксплуатацию Создаваемого имущества в течение одного календарного месяца с момента ввода соответствующей Единицы недвижимого имущества в эксплуатацию, Концессионер должен предоставить все находящиеся у него и необходимые для государственной регистрации права собственности Концедента документы в отношении указанного имущества Концеденту. Нарушение указанного срока предоставления документов Концессионером влечет ответственность в форме возмещения убытков. Одновременно с регистрацией права собственности Концедента на недвижимое имущество, входящее в состав Создаваемого имущества, осуществляется регистрация прав владения и пользования Концессионера на указанное недвижимое имущество в составе Создаваемого имущества.</w:t>
      </w:r>
      <w:bookmarkEnd w:id="192"/>
    </w:p>
    <w:p w14:paraId="63010000" w14:textId="65AC29E3"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Осуществление регистрации права собственности Концедента на Создаваемое имущество Концедент вправе поручить Концессионеру, которому Концедент передает в течение 5 (пяти) рабочих дней с момента принятия соответствующего решения необходимые документы (доверенность без права передоверия на право представления интересов Концедента Концессионером и уполномоченными им лицами в органах государственной регистрации прав на недвижимое имущество и сделок с ним и в других орган</w:t>
      </w:r>
      <w:r w:rsidR="00CE54B3">
        <w:rPr>
          <w:sz w:val="22"/>
          <w:szCs w:val="22"/>
        </w:rPr>
        <w:t>изациях</w:t>
      </w:r>
      <w:r w:rsidRPr="00C8623A">
        <w:rPr>
          <w:sz w:val="22"/>
          <w:szCs w:val="22"/>
        </w:rPr>
        <w:t>, правоустанавливающие документы на недвижимое имущество, иные документы, которые необходимы Концессионеру для регистрации права собственности Концедента на указанное имущество).</w:t>
      </w:r>
    </w:p>
    <w:p w14:paraId="64010000"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При этом регистрация права собственности Концедента на Создаваемое имущество осуществляется Концессионером за собственный счет.</w:t>
      </w:r>
    </w:p>
    <w:p w14:paraId="65010000" w14:textId="015879F4"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194" w:name="К30"/>
      <w:bookmarkStart w:id="195" w:name="_Ref501981196"/>
      <w:bookmarkStart w:id="196" w:name="_Ref487114964"/>
      <w:bookmarkStart w:id="197" w:name="_Ref487113619"/>
      <w:bookmarkStart w:id="198" w:name="_Ref499505375"/>
      <w:bookmarkEnd w:id="194"/>
      <w:r w:rsidRPr="00C8623A">
        <w:rPr>
          <w:sz w:val="22"/>
          <w:szCs w:val="22"/>
        </w:rPr>
        <w:t xml:space="preserve">С момента завершения строительства Создаваемого имущества данное имущество находится в фактическом владении и пользовании Концессионера для целей выполнения Концессионером своих обязательств по Соглашению. В отношении указанного имущества Концессионер несет риск случайной гибели соответствующей Единицы недвижимого имущества с момента подписания в отношении нее акта приема-передачи </w:t>
      </w:r>
      <w:r w:rsidR="00A94AEF" w:rsidRPr="00C8623A">
        <w:rPr>
          <w:sz w:val="22"/>
          <w:szCs w:val="22"/>
        </w:rPr>
        <w:t>сторонами, Концедент</w:t>
      </w:r>
      <w:r w:rsidRPr="00C8623A">
        <w:rPr>
          <w:sz w:val="22"/>
          <w:szCs w:val="22"/>
        </w:rPr>
        <w:t xml:space="preserve"> и Концессионер обязуются подписать акт приема-передачи в день подписания акта ввода в эксплуатацию.</w:t>
      </w:r>
      <w:bookmarkEnd w:id="195"/>
      <w:r w:rsidRPr="00C8623A">
        <w:rPr>
          <w:sz w:val="22"/>
          <w:szCs w:val="22"/>
        </w:rPr>
        <w:t xml:space="preserve"> </w:t>
      </w:r>
    </w:p>
    <w:p w14:paraId="66010000" w14:textId="489845CC"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По окончании срока действия Соглашения, если иное не указано в Соглашении, Концессионер обязан передать Концеденту, а Концедент обязан принять Созданное имущество в последний день срока действия Соглашения по акту приема-передачи.</w:t>
      </w:r>
      <w:bookmarkStart w:id="199" w:name="_Ref487113648"/>
      <w:bookmarkEnd w:id="196"/>
      <w:bookmarkEnd w:id="197"/>
      <w:bookmarkEnd w:id="198"/>
    </w:p>
    <w:p w14:paraId="67010000" w14:textId="6CACC1FB"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передает Концеденту Иное имущество </w:t>
      </w:r>
      <w:r w:rsidR="00B12388" w:rsidRPr="00C8623A">
        <w:rPr>
          <w:sz w:val="22"/>
          <w:szCs w:val="22"/>
        </w:rPr>
        <w:t>по окончани</w:t>
      </w:r>
      <w:r w:rsidR="008873F1" w:rsidRPr="00C8623A">
        <w:rPr>
          <w:sz w:val="22"/>
          <w:szCs w:val="22"/>
        </w:rPr>
        <w:t>и</w:t>
      </w:r>
      <w:r w:rsidR="00B12388" w:rsidRPr="00C8623A">
        <w:rPr>
          <w:sz w:val="22"/>
          <w:szCs w:val="22"/>
        </w:rPr>
        <w:t xml:space="preserve"> срока действия </w:t>
      </w:r>
      <w:r w:rsidRPr="00C8623A">
        <w:rPr>
          <w:sz w:val="22"/>
          <w:szCs w:val="22"/>
        </w:rPr>
        <w:t>Соглашения. В случае прекращения Соглашения в досрочном порядке Концессионер обязан передать Концеденту, а Концедент обязан принять Иное имущество в последний день срока действия Соглашения</w:t>
      </w:r>
      <w:r w:rsidR="009B7BB7">
        <w:rPr>
          <w:sz w:val="22"/>
          <w:szCs w:val="22"/>
        </w:rPr>
        <w:t>.</w:t>
      </w:r>
    </w:p>
    <w:p w14:paraId="68010000" w14:textId="780DA919"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00" w:name="К29"/>
      <w:bookmarkStart w:id="201" w:name="_Ref499499639"/>
      <w:bookmarkEnd w:id="200"/>
      <w:r w:rsidRPr="00C8623A">
        <w:rPr>
          <w:sz w:val="22"/>
          <w:szCs w:val="22"/>
        </w:rPr>
        <w:t xml:space="preserve">Передача Концессионером Концеденту Созданного имущества и Иного имущества осуществляется по акту(ам) приема-передачи (возврата) имущества </w:t>
      </w:r>
      <w:hyperlink w:anchor="К31" w:history="1">
        <w:r w:rsidRPr="00C8623A">
          <w:rPr>
            <w:rStyle w:val="afb"/>
            <w:color w:val="000000"/>
            <w:sz w:val="22"/>
            <w:szCs w:val="22"/>
            <w:u w:val="none"/>
          </w:rPr>
          <w:t>(Приложение 11</w:t>
        </w:r>
      </w:hyperlink>
      <w:r w:rsidRPr="00C8623A">
        <w:rPr>
          <w:sz w:val="22"/>
          <w:szCs w:val="22"/>
        </w:rPr>
        <w:t xml:space="preserve"> Соглашения), </w:t>
      </w:r>
      <w:r w:rsidRPr="00C8623A">
        <w:rPr>
          <w:sz w:val="22"/>
          <w:szCs w:val="22"/>
        </w:rPr>
        <w:lastRenderedPageBreak/>
        <w:t>подписываемому Концессионером и Концедентом в момент передачи соответствующего имущества.</w:t>
      </w:r>
      <w:bookmarkStart w:id="202" w:name="_Ref487113680"/>
      <w:bookmarkEnd w:id="199"/>
      <w:bookmarkEnd w:id="201"/>
    </w:p>
    <w:p w14:paraId="69010000" w14:textId="50F68C58"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передает документы, относящиеся к передаваемому Созданному имуществу и Иному имуществу, в момент передачи указанного имущества Концеденту.</w:t>
      </w:r>
      <w:bookmarkEnd w:id="202"/>
    </w:p>
    <w:p w14:paraId="6A010000" w14:textId="1D72FE6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передает Концеденту Созданное имущество и Иное имущество, которое должно:</w:t>
      </w:r>
    </w:p>
    <w:p w14:paraId="2BCA5F11" w14:textId="21470A44" w:rsidR="00736C41" w:rsidRPr="00C8623A" w:rsidRDefault="00736C41"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быть пригодным для осуществления водоснабжения</w:t>
      </w:r>
      <w:r w:rsidR="005365C1" w:rsidRPr="00C8623A">
        <w:rPr>
          <w:sz w:val="22"/>
          <w:szCs w:val="22"/>
        </w:rPr>
        <w:t xml:space="preserve"> и водоотведения</w:t>
      </w:r>
      <w:r w:rsidRPr="00C8623A">
        <w:rPr>
          <w:sz w:val="22"/>
          <w:szCs w:val="22"/>
        </w:rPr>
        <w:t>, с обеспечением плановых показателей надежности и энергетической эффективности, устанавливаемые в целом для Концессионера (с использованием Объекта Соглашения и Иного имущества) в соответствии с Приложением 7 Соглашения, предусмотренных на соответствующий год, в котором прекращается действие Соглашения;</w:t>
      </w:r>
    </w:p>
    <w:p w14:paraId="6C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быть свободным от прав третьих лиц.</w:t>
      </w:r>
      <w:bookmarkStart w:id="203" w:name="_Ref487113804"/>
    </w:p>
    <w:p w14:paraId="6D010000" w14:textId="5F95DD7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04" w:name="_Ref499505380"/>
      <w:r w:rsidRPr="00C8623A">
        <w:rPr>
          <w:sz w:val="22"/>
          <w:szCs w:val="22"/>
        </w:rPr>
        <w:t xml:space="preserve">Обязанность Концессионера по передаче Созданного имущества и Иного имущества считается исполненной с момента подписания между Концедентом и Концессионером акта приема-передачи в отношении соответствующей категории имущества </w:t>
      </w:r>
      <w:hyperlink w:anchor="К31" w:history="1">
        <w:r w:rsidRPr="00C8623A">
          <w:rPr>
            <w:rStyle w:val="afb"/>
            <w:color w:val="000000"/>
            <w:sz w:val="22"/>
            <w:szCs w:val="22"/>
            <w:u w:val="none"/>
          </w:rPr>
          <w:t>(Приложение 11</w:t>
        </w:r>
      </w:hyperlink>
      <w:r w:rsidRPr="00C8623A">
        <w:rPr>
          <w:sz w:val="22"/>
          <w:szCs w:val="22"/>
        </w:rPr>
        <w:t xml:space="preserve"> Соглашения). Концедент обязан подписать указанный акт приема-передачи в срок не позднее 10 (десяти) рабочих дней с даты его получения или направить мотивированные замечания.</w:t>
      </w:r>
      <w:bookmarkStart w:id="205" w:name="_Ref487113823"/>
      <w:bookmarkEnd w:id="203"/>
      <w:bookmarkEnd w:id="204"/>
    </w:p>
    <w:p w14:paraId="6E010000" w14:textId="135D7B8B" w:rsidR="008F0F00" w:rsidRPr="00C8623A" w:rsidRDefault="008D4302" w:rsidP="001D37E5">
      <w:pPr>
        <w:pStyle w:val="af0"/>
        <w:keepNext/>
        <w:widowControl/>
        <w:numPr>
          <w:ilvl w:val="1"/>
          <w:numId w:val="2"/>
        </w:numPr>
        <w:tabs>
          <w:tab w:val="left" w:pos="709"/>
          <w:tab w:val="left" w:pos="993"/>
          <w:tab w:val="left" w:pos="1276"/>
        </w:tabs>
        <w:spacing w:after="0" w:line="240" w:lineRule="auto"/>
        <w:ind w:left="0" w:firstLine="0"/>
        <w:contextualSpacing w:val="0"/>
        <w:jc w:val="both"/>
        <w:rPr>
          <w:sz w:val="22"/>
          <w:szCs w:val="22"/>
        </w:rPr>
      </w:pPr>
      <w:bookmarkStart w:id="206" w:name="К34"/>
      <w:bookmarkStart w:id="207" w:name="_Ref499486434"/>
      <w:bookmarkEnd w:id="206"/>
      <w:r w:rsidRPr="00C8623A">
        <w:rPr>
          <w:sz w:val="22"/>
          <w:szCs w:val="22"/>
        </w:rPr>
        <w:t>При прекращении Соглашения права владения и пользования Концессионером Созданным имуществом и Иным имуществом прекращаются.</w:t>
      </w:r>
      <w:bookmarkEnd w:id="205"/>
      <w:bookmarkEnd w:id="207"/>
    </w:p>
    <w:p w14:paraId="6F010000" w14:textId="04593328"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Прекращение прав Концессионера по владению и пользованию объектами недвижимого имущества в составе Созданного имущества и (или) Иного имущества подлежит государственной регистрации в установленном Законодательством порядке. 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15 (пятнадцати) рабочих дней:</w:t>
      </w:r>
    </w:p>
    <w:p w14:paraId="7001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 дня прекращения Соглашения в случае, если прекращение прав Концессионера на указанное имущество осуществляется в связи с прекращением Соглашения;</w:t>
      </w:r>
    </w:p>
    <w:p w14:paraId="71010000" w14:textId="498EA00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со дня подписания акта приема-передачи Иного имущества, если прекращение прав Концессионера на Иное имущество </w:t>
      </w:r>
      <w:r w:rsidR="004F59DB" w:rsidRPr="00C8623A">
        <w:rPr>
          <w:sz w:val="22"/>
          <w:szCs w:val="22"/>
        </w:rPr>
        <w:t>осуществляется</w:t>
      </w:r>
      <w:r w:rsidRPr="00C8623A">
        <w:rPr>
          <w:sz w:val="22"/>
          <w:szCs w:val="22"/>
        </w:rPr>
        <w:t xml:space="preserve"> в связи с возвратом Иного имущества в сроки, установленны</w:t>
      </w:r>
      <w:r w:rsidR="004F59DB" w:rsidRPr="00C8623A">
        <w:rPr>
          <w:sz w:val="22"/>
          <w:szCs w:val="22"/>
        </w:rPr>
        <w:t>е</w:t>
      </w:r>
      <w:r w:rsidRPr="00C8623A">
        <w:rPr>
          <w:sz w:val="22"/>
          <w:szCs w:val="22"/>
        </w:rPr>
        <w:t xml:space="preserve"> </w:t>
      </w:r>
      <w:hyperlink w:anchor="К33" w:history="1">
        <w:r w:rsidR="00033089" w:rsidRPr="00C8623A">
          <w:rPr>
            <w:rStyle w:val="afb"/>
            <w:color w:val="000000"/>
            <w:sz w:val="22"/>
            <w:szCs w:val="22"/>
            <w:u w:val="none"/>
          </w:rPr>
          <w:t>в пункте 12.</w:t>
        </w:r>
        <w:r w:rsidR="00033089">
          <w:rPr>
            <w:rStyle w:val="afb"/>
            <w:color w:val="000000"/>
            <w:sz w:val="22"/>
            <w:szCs w:val="22"/>
            <w:u w:val="none"/>
          </w:rPr>
          <w:t>3</w:t>
        </w:r>
      </w:hyperlink>
      <w:r w:rsidR="00033089" w:rsidRPr="00C8623A">
        <w:rPr>
          <w:sz w:val="22"/>
          <w:szCs w:val="22"/>
        </w:rPr>
        <w:t xml:space="preserve"> </w:t>
      </w:r>
      <w:r w:rsidRPr="00C8623A">
        <w:rPr>
          <w:sz w:val="22"/>
          <w:szCs w:val="22"/>
        </w:rPr>
        <w:t>Соглашения</w:t>
      </w:r>
      <w:r w:rsidR="009B7BB7">
        <w:rPr>
          <w:sz w:val="22"/>
          <w:szCs w:val="22"/>
        </w:rPr>
        <w:t>.</w:t>
      </w:r>
    </w:p>
    <w:p w14:paraId="72010000" w14:textId="5960E294"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Осуществление регистрации прекращения прав Концессионера по владению и пользованию Концессионером Созданным имуществом и (или) Иным имуществом Концедент вправе поручить Концессионеру, которому Концедент передает в течение 5 (пяти) рабочих дней с момента принятия соответствующего решения необходимые документы: доверенность без права передоверия на право представления интересов Концедента Концессионером и уполномоченными им лицами в органах государственной регистрации прав на недвижимое имущество и сделок с ним и в других органах, правоустанавливающие документы на недвижимое имущество, иные документы, которые необходимы Концессионеру для регистрации прекращения прав владения и пользования Концессионера на указанное имущество. </w:t>
      </w:r>
      <w:r w:rsidR="00A94AEF" w:rsidRPr="00C8623A">
        <w:rPr>
          <w:sz w:val="22"/>
          <w:szCs w:val="22"/>
        </w:rPr>
        <w:t>Концессионер в случае, если</w:t>
      </w:r>
      <w:r w:rsidRPr="00C8623A">
        <w:rPr>
          <w:sz w:val="22"/>
          <w:szCs w:val="22"/>
        </w:rPr>
        <w:t xml:space="preserve"> ему поручены действия по регистрации прекращения прав Концессионера по владению и пользованию Концессионером Созданным имуществом и (или) Иным имуществом</w:t>
      </w:r>
      <w:r w:rsidR="009B7BB7">
        <w:rPr>
          <w:sz w:val="22"/>
          <w:szCs w:val="22"/>
        </w:rPr>
        <w:t>,</w:t>
      </w:r>
      <w:r w:rsidRPr="00C8623A">
        <w:rPr>
          <w:sz w:val="22"/>
          <w:szCs w:val="22"/>
        </w:rPr>
        <w:t xml:space="preserve"> предоставляет в регистрирующие органы все необходимые документы не позднее 30 (тридцати) календарных дней с момента передачи ему указанных документов Концедентом. Указанный предельный срок на подачу документов также </w:t>
      </w:r>
      <w:r w:rsidR="00A94AEF" w:rsidRPr="00C8623A">
        <w:rPr>
          <w:sz w:val="22"/>
          <w:szCs w:val="22"/>
        </w:rPr>
        <w:t>применяется в случае, если</w:t>
      </w:r>
      <w:r w:rsidRPr="00C8623A">
        <w:rPr>
          <w:sz w:val="22"/>
          <w:szCs w:val="22"/>
        </w:rPr>
        <w:t xml:space="preserve"> Концедент самостоятельно осуществляет регистрацию прекращения прав Концессионера.</w:t>
      </w:r>
    </w:p>
    <w:p w14:paraId="73010000"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При этом указанная регистрация осуществляется Концессионером за собственный счет.</w:t>
      </w:r>
    </w:p>
    <w:p w14:paraId="74010000" w14:textId="3F1D2196" w:rsidR="008F0F00" w:rsidRPr="00C8623A" w:rsidRDefault="004F59DB"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08" w:name="_Ref487113893"/>
      <w:r w:rsidRPr="00C8623A">
        <w:rPr>
          <w:sz w:val="22"/>
          <w:szCs w:val="22"/>
        </w:rPr>
        <w:t>В случае у</w:t>
      </w:r>
      <w:r w:rsidR="008D4302" w:rsidRPr="00C8623A">
        <w:rPr>
          <w:sz w:val="22"/>
          <w:szCs w:val="22"/>
        </w:rPr>
        <w:t>клонени</w:t>
      </w:r>
      <w:r w:rsidRPr="00C8623A">
        <w:rPr>
          <w:sz w:val="22"/>
          <w:szCs w:val="22"/>
        </w:rPr>
        <w:t>я</w:t>
      </w:r>
      <w:r w:rsidR="008D4302" w:rsidRPr="00C8623A">
        <w:rPr>
          <w:sz w:val="22"/>
          <w:szCs w:val="22"/>
        </w:rPr>
        <w:t xml:space="preserve"> Концессионера от подписания акта приема-передачи (не подписание и не предоставление Концеденту подписанного Концессионером акта(ов) приема-передачи) и (или) при уклонении Концессионера от осуществления действий в целях государственной регистрации прекращения прав Концессионера на владение и пользование Созданным имуществом и Иным имуществом в установленный </w:t>
      </w:r>
      <w:hyperlink w:anchor="К34" w:history="1">
        <w:r w:rsidR="008D4302" w:rsidRPr="00C8623A">
          <w:rPr>
            <w:rStyle w:val="afb"/>
            <w:color w:val="000000"/>
            <w:sz w:val="22"/>
            <w:szCs w:val="22"/>
            <w:u w:val="none"/>
          </w:rPr>
          <w:t>пунктом 9.9</w:t>
        </w:r>
      </w:hyperlink>
      <w:r w:rsidR="008D4302" w:rsidRPr="00C8623A">
        <w:rPr>
          <w:sz w:val="22"/>
          <w:szCs w:val="22"/>
        </w:rPr>
        <w:t>. Соглашения срок, данное имущество и права владения и пользования на него счита</w:t>
      </w:r>
      <w:r w:rsidR="009B7BB7">
        <w:rPr>
          <w:sz w:val="22"/>
          <w:szCs w:val="22"/>
        </w:rPr>
        <w:t>ю</w:t>
      </w:r>
      <w:r w:rsidR="008D4302" w:rsidRPr="00C8623A">
        <w:rPr>
          <w:sz w:val="22"/>
          <w:szCs w:val="22"/>
        </w:rPr>
        <w:t>тся переданными Концеденту, если Концедент предоставил Концессионеру документы, необходимые для государственной регистрации прекращения прав Концессионера на владение и пользование соответствующим имуществом, и осуществил следующие действия:</w:t>
      </w:r>
      <w:bookmarkEnd w:id="208"/>
    </w:p>
    <w:p w14:paraId="75010000" w14:textId="73E336E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направил Концессионеру уведомление о передаче Созданного имущества и (или) Иного имущества по Соглашению не позднее, чем за 15 (пятнадцать) рабочих дней до даты предполагаемой передачи указанного имущества заказным письмом либо курьерской доставкой. В уведомлении должны содержаться сведения о дате, времени, месте его передачи и дате подписания акта(ов) приема-передачи;</w:t>
      </w:r>
    </w:p>
    <w:p w14:paraId="76010000" w14:textId="6EBE353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 неявки уполномоченного представителя Концессионера для передачи Созданного имущества и (или) Иного имущества и (или) при отказе Концессионера подписывать акт(ы) приема-</w:t>
      </w:r>
      <w:r w:rsidRPr="00C8623A">
        <w:rPr>
          <w:sz w:val="22"/>
          <w:szCs w:val="22"/>
        </w:rPr>
        <w:lastRenderedPageBreak/>
        <w:t>передачи, составил соответствующий акт о данном обстоятельстве.</w:t>
      </w:r>
      <w:bookmarkEnd w:id="193"/>
    </w:p>
    <w:p w14:paraId="77010000" w14:textId="3CD99753"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Указанный </w:t>
      </w:r>
      <w:hyperlink w:anchor="К35" w:history="1">
        <w:r w:rsidRPr="00C8623A">
          <w:rPr>
            <w:rStyle w:val="afb"/>
            <w:color w:val="000000"/>
            <w:sz w:val="22"/>
            <w:szCs w:val="22"/>
            <w:u w:val="none"/>
          </w:rPr>
          <w:t>в пунктах 9.</w:t>
        </w:r>
        <w:r w:rsidR="00540462" w:rsidRPr="00C8623A">
          <w:rPr>
            <w:rStyle w:val="afb"/>
            <w:color w:val="000000"/>
            <w:sz w:val="22"/>
            <w:szCs w:val="22"/>
            <w:u w:val="none"/>
          </w:rPr>
          <w:t>2</w:t>
        </w:r>
        <w:r w:rsidRPr="00C8623A">
          <w:rPr>
            <w:rStyle w:val="afb"/>
            <w:color w:val="000000"/>
            <w:sz w:val="22"/>
            <w:szCs w:val="22"/>
            <w:u w:val="none"/>
          </w:rPr>
          <w:t>-9.11</w:t>
        </w:r>
      </w:hyperlink>
      <w:r w:rsidRPr="00C8623A">
        <w:rPr>
          <w:sz w:val="22"/>
          <w:szCs w:val="22"/>
        </w:rPr>
        <w:t xml:space="preserve"> Соглашения порядок передачи (возврата) имущества распространяет свое действие на Незарегистрированное недвижимое имущество и Бесхозяйное имущество в случае, если в период действия Соглашения право собственности на него было в установленном Законодательством порядке оформлено (зарегистрировано) Концедентом, и оно было передано во владение и пользование Концессионеру.</w:t>
      </w:r>
    </w:p>
    <w:p w14:paraId="78010000" w14:textId="5D2058C8"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если </w:t>
      </w:r>
      <w:r w:rsidR="00EF67D7" w:rsidRPr="00C8623A">
        <w:rPr>
          <w:sz w:val="22"/>
          <w:szCs w:val="22"/>
        </w:rPr>
        <w:t>имущество,</w:t>
      </w:r>
      <w:r w:rsidRPr="00C8623A">
        <w:rPr>
          <w:sz w:val="22"/>
          <w:szCs w:val="22"/>
        </w:rPr>
        <w:t xml:space="preserve"> возвращенное Концеденту в порядке, предусмотренном пунктом 9.11 Соглашения</w:t>
      </w:r>
      <w:r w:rsidR="009B7BB7">
        <w:rPr>
          <w:sz w:val="22"/>
          <w:szCs w:val="22"/>
        </w:rPr>
        <w:t>,</w:t>
      </w:r>
      <w:r w:rsidRPr="00C8623A">
        <w:rPr>
          <w:sz w:val="22"/>
          <w:szCs w:val="22"/>
        </w:rPr>
        <w:t xml:space="preserve"> не соответствует требованиям, указанным в пункте 9.7 Соглашения, Концедент направляет в адрес Концессионера требование об устранении выявленных несоответствий. </w:t>
      </w:r>
    </w:p>
    <w:p w14:paraId="79010000" w14:textId="5446C632" w:rsidR="008F0F00" w:rsidRPr="00C8623A" w:rsidRDefault="008D4302" w:rsidP="001D37E5">
      <w:pPr>
        <w:pStyle w:val="af0"/>
        <w:tabs>
          <w:tab w:val="left" w:pos="709"/>
          <w:tab w:val="left" w:pos="993"/>
          <w:tab w:val="left" w:pos="1276"/>
        </w:tabs>
        <w:spacing w:after="0" w:line="240" w:lineRule="auto"/>
        <w:ind w:left="0"/>
        <w:contextualSpacing w:val="0"/>
        <w:jc w:val="both"/>
        <w:rPr>
          <w:sz w:val="22"/>
          <w:szCs w:val="22"/>
        </w:rPr>
      </w:pPr>
      <w:r w:rsidRPr="00C8623A">
        <w:rPr>
          <w:sz w:val="22"/>
          <w:szCs w:val="22"/>
        </w:rPr>
        <w:t>Концессионер, получивший уведомление Концедента о выявленных несоответствиях, в срок, не превышающий 30 (тридцати) календарных дней с момента получения уведомления</w:t>
      </w:r>
      <w:r w:rsidR="009B7BB7">
        <w:rPr>
          <w:sz w:val="22"/>
          <w:szCs w:val="22"/>
        </w:rPr>
        <w:t>,</w:t>
      </w:r>
      <w:r w:rsidRPr="00C8623A">
        <w:rPr>
          <w:sz w:val="22"/>
          <w:szCs w:val="22"/>
        </w:rPr>
        <w:t xml:space="preserve"> обязуется рассмотреть уведомление Концедента о выявленных несоответствиях и направить Концеденту ответ, содержащий согласие или несогласие с требованиями Концедента.</w:t>
      </w:r>
    </w:p>
    <w:p w14:paraId="7A010000" w14:textId="1F76435A" w:rsidR="008F0F00" w:rsidRPr="00C8623A" w:rsidRDefault="008D4302" w:rsidP="001D37E5">
      <w:pPr>
        <w:pStyle w:val="af0"/>
        <w:tabs>
          <w:tab w:val="left" w:pos="709"/>
          <w:tab w:val="left" w:pos="993"/>
          <w:tab w:val="left" w:pos="1276"/>
        </w:tabs>
        <w:spacing w:after="0" w:line="240" w:lineRule="auto"/>
        <w:ind w:left="0"/>
        <w:contextualSpacing w:val="0"/>
        <w:jc w:val="both"/>
        <w:rPr>
          <w:sz w:val="22"/>
          <w:szCs w:val="22"/>
        </w:rPr>
      </w:pPr>
      <w:r w:rsidRPr="00C8623A">
        <w:rPr>
          <w:sz w:val="22"/>
          <w:szCs w:val="22"/>
        </w:rPr>
        <w:t>В случае, если Концессионер согласился с требованием Концедента об устранении несоответствий (в том числе в части</w:t>
      </w:r>
      <w:r w:rsidR="00CB7BC4" w:rsidRPr="00C8623A">
        <w:rPr>
          <w:sz w:val="22"/>
          <w:szCs w:val="22"/>
        </w:rPr>
        <w:t xml:space="preserve"> требований</w:t>
      </w:r>
      <w:r w:rsidRPr="00C8623A">
        <w:rPr>
          <w:sz w:val="22"/>
          <w:szCs w:val="22"/>
        </w:rPr>
        <w:t>), стороны обязуются согласовать сроки устранения несоответствий, которые не могут превышать 90 (девяносто) календарных дней со дня согласования Концессионером требований Концедента.</w:t>
      </w:r>
    </w:p>
    <w:p w14:paraId="7B010000" w14:textId="6E7931CE" w:rsidR="008F0F00" w:rsidRDefault="008D4302" w:rsidP="001D37E5">
      <w:pPr>
        <w:pStyle w:val="af0"/>
        <w:tabs>
          <w:tab w:val="left" w:pos="709"/>
          <w:tab w:val="left" w:pos="993"/>
          <w:tab w:val="left" w:pos="1276"/>
        </w:tabs>
        <w:spacing w:after="0" w:line="240" w:lineRule="auto"/>
        <w:ind w:left="0"/>
        <w:contextualSpacing w:val="0"/>
        <w:jc w:val="both"/>
        <w:rPr>
          <w:sz w:val="22"/>
          <w:szCs w:val="22"/>
        </w:rPr>
      </w:pPr>
      <w:r w:rsidRPr="00C8623A">
        <w:rPr>
          <w:sz w:val="22"/>
          <w:szCs w:val="22"/>
        </w:rPr>
        <w:t>В случае, если Концессионер не согласился с требованием Концедента об устранении несоответствий (в том числе в части</w:t>
      </w:r>
      <w:r w:rsidR="0053249A" w:rsidRPr="00C8623A">
        <w:rPr>
          <w:sz w:val="22"/>
          <w:szCs w:val="22"/>
        </w:rPr>
        <w:t xml:space="preserve"> требований</w:t>
      </w:r>
      <w:r w:rsidRPr="00C8623A">
        <w:rPr>
          <w:sz w:val="22"/>
          <w:szCs w:val="22"/>
        </w:rPr>
        <w:t>)</w:t>
      </w:r>
      <w:r w:rsidR="009B7BB7">
        <w:rPr>
          <w:sz w:val="22"/>
          <w:szCs w:val="22"/>
        </w:rPr>
        <w:t>,</w:t>
      </w:r>
      <w:r w:rsidRPr="00C8623A">
        <w:rPr>
          <w:sz w:val="22"/>
          <w:szCs w:val="22"/>
        </w:rPr>
        <w:t xml:space="preserve"> считается, что между сторонами возник спор, который должен разрешаться в соответствии с</w:t>
      </w:r>
      <w:r w:rsidR="009B7BB7">
        <w:rPr>
          <w:sz w:val="22"/>
          <w:szCs w:val="22"/>
        </w:rPr>
        <w:t xml:space="preserve"> разделом </w:t>
      </w:r>
      <w:r w:rsidRPr="00C8623A">
        <w:rPr>
          <w:sz w:val="22"/>
          <w:szCs w:val="22"/>
        </w:rPr>
        <w:t xml:space="preserve">21 Соглашения. </w:t>
      </w:r>
    </w:p>
    <w:p w14:paraId="3A789F00" w14:textId="77777777" w:rsidR="005355B6" w:rsidRPr="00C8623A" w:rsidRDefault="005355B6" w:rsidP="001D37E5">
      <w:pPr>
        <w:pStyle w:val="af0"/>
        <w:tabs>
          <w:tab w:val="left" w:pos="709"/>
          <w:tab w:val="left" w:pos="993"/>
          <w:tab w:val="left" w:pos="1276"/>
        </w:tabs>
        <w:spacing w:after="0" w:line="240" w:lineRule="auto"/>
        <w:ind w:left="0"/>
        <w:contextualSpacing w:val="0"/>
        <w:jc w:val="both"/>
        <w:rPr>
          <w:sz w:val="22"/>
          <w:szCs w:val="22"/>
        </w:rPr>
      </w:pPr>
    </w:p>
    <w:p w14:paraId="7C010000" w14:textId="013A08E1" w:rsidR="008F0F00" w:rsidRDefault="008D4302" w:rsidP="001D37E5">
      <w:pPr>
        <w:pStyle w:val="af0"/>
        <w:numPr>
          <w:ilvl w:val="0"/>
          <w:numId w:val="2"/>
        </w:numPr>
        <w:tabs>
          <w:tab w:val="left" w:pos="709"/>
          <w:tab w:val="left" w:pos="993"/>
          <w:tab w:val="left" w:pos="1276"/>
        </w:tabs>
        <w:spacing w:after="0" w:line="240" w:lineRule="auto"/>
        <w:ind w:left="0" w:firstLine="0"/>
        <w:contextualSpacing w:val="0"/>
        <w:jc w:val="center"/>
        <w:outlineLvl w:val="0"/>
        <w:rPr>
          <w:b/>
          <w:sz w:val="22"/>
          <w:szCs w:val="22"/>
        </w:rPr>
      </w:pPr>
      <w:bookmarkStart w:id="209" w:name="К44"/>
      <w:bookmarkStart w:id="210" w:name="К118"/>
      <w:bookmarkStart w:id="211" w:name="_Ref499488910"/>
      <w:bookmarkStart w:id="212" w:name="_Toc132706134"/>
      <w:bookmarkEnd w:id="209"/>
      <w:bookmarkEnd w:id="210"/>
      <w:r w:rsidRPr="00C8623A">
        <w:rPr>
          <w:b/>
          <w:sz w:val="22"/>
          <w:szCs w:val="22"/>
        </w:rPr>
        <w:t>Порядок осуществления Концессионером деятельности по Соглашению</w:t>
      </w:r>
      <w:bookmarkEnd w:id="211"/>
      <w:bookmarkEnd w:id="212"/>
    </w:p>
    <w:p w14:paraId="2A7340B5" w14:textId="77777777" w:rsidR="005355B6" w:rsidRPr="00C8623A" w:rsidRDefault="005355B6" w:rsidP="005355B6">
      <w:pPr>
        <w:pStyle w:val="af0"/>
        <w:tabs>
          <w:tab w:val="left" w:pos="709"/>
          <w:tab w:val="left" w:pos="993"/>
          <w:tab w:val="left" w:pos="1276"/>
        </w:tabs>
        <w:spacing w:after="0" w:line="240" w:lineRule="auto"/>
        <w:ind w:left="0"/>
        <w:contextualSpacing w:val="0"/>
        <w:outlineLvl w:val="0"/>
        <w:rPr>
          <w:b/>
          <w:sz w:val="22"/>
          <w:szCs w:val="22"/>
        </w:rPr>
      </w:pPr>
    </w:p>
    <w:p w14:paraId="7D010000" w14:textId="48A43D4E" w:rsidR="008F0F00" w:rsidRPr="00C8623A" w:rsidRDefault="00ED325D"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в течение срока, установленного </w:t>
      </w:r>
      <w:r w:rsidR="00CE54B3">
        <w:rPr>
          <w:sz w:val="22"/>
          <w:szCs w:val="22"/>
        </w:rPr>
        <w:t>С</w:t>
      </w:r>
      <w:r w:rsidRPr="00C8623A">
        <w:rPr>
          <w:sz w:val="22"/>
          <w:szCs w:val="22"/>
        </w:rPr>
        <w:t xml:space="preserve">оглашением, несет ответственность перед Концедентом за соответствие показателей </w:t>
      </w:r>
      <w:r w:rsidR="008A10D3" w:rsidRPr="00C8623A">
        <w:rPr>
          <w:sz w:val="22"/>
          <w:szCs w:val="22"/>
        </w:rPr>
        <w:t xml:space="preserve">деятельности Концессионера, достижение которых предусмотрено в результате реализаций мероприятий инвестиционной программы </w:t>
      </w:r>
      <w:r w:rsidRPr="00C8623A">
        <w:rPr>
          <w:sz w:val="22"/>
          <w:szCs w:val="22"/>
        </w:rPr>
        <w:t>в соответствии с Приложением 7 Соглашения</w:t>
      </w:r>
      <w:r w:rsidR="009B7BB7">
        <w:rPr>
          <w:sz w:val="22"/>
          <w:szCs w:val="22"/>
        </w:rPr>
        <w:t>,</w:t>
      </w:r>
      <w:r w:rsidRPr="00C8623A">
        <w:rPr>
          <w:sz w:val="22"/>
          <w:szCs w:val="22"/>
        </w:rPr>
        <w:t xml:space="preserve"> и обязан осуществлять деятельность, указанную в пункте 2.1 Соглашения, на условиях, предусмотренных Соглашением, и не прекращать (не приостанавливать) эту деятельность без письменного согласия Концедента, за исключением случаев, прямо установленных Соглашением и Законодательством</w:t>
      </w:r>
      <w:r w:rsidR="008D4302" w:rsidRPr="00C8623A">
        <w:rPr>
          <w:sz w:val="22"/>
          <w:szCs w:val="22"/>
        </w:rPr>
        <w:t>.</w:t>
      </w:r>
      <w:r w:rsidR="008A10D3" w:rsidRPr="00C8623A">
        <w:rPr>
          <w:sz w:val="22"/>
          <w:szCs w:val="22"/>
        </w:rPr>
        <w:t xml:space="preserve"> </w:t>
      </w:r>
    </w:p>
    <w:p w14:paraId="7E010000" w14:textId="5058D211"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вправе по согласованию с Концедентом и Московской областью (в рамках установленных Законодательством полномочий) определять способы и условия предоставления Услуг Концессионера, в частности, эксплуатируя Объект Соглашения, использовать свои технологии, а также опыт и ноу-хау в соответствии со схемой </w:t>
      </w:r>
      <w:r w:rsidR="006054D3" w:rsidRPr="00C8623A">
        <w:rPr>
          <w:sz w:val="22"/>
          <w:szCs w:val="22"/>
        </w:rPr>
        <w:t>водоснабжения и водоотведения</w:t>
      </w:r>
      <w:r w:rsidRPr="00C8623A">
        <w:rPr>
          <w:sz w:val="22"/>
          <w:szCs w:val="22"/>
        </w:rPr>
        <w:t>, нормами и правилами, установленными Законодательством.</w:t>
      </w:r>
    </w:p>
    <w:p w14:paraId="7F010000" w14:textId="1CBE40B0"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вправе самостоятельно заключать договоры с потребителями, выставлять им счета и собирать плату за Услуги Концессионера в соответствии с размером </w:t>
      </w:r>
      <w:r w:rsidR="00EF67D7" w:rsidRPr="00C8623A">
        <w:rPr>
          <w:sz w:val="22"/>
          <w:szCs w:val="22"/>
        </w:rPr>
        <w:t>тарифов,</w:t>
      </w:r>
      <w:r w:rsidRPr="00C8623A">
        <w:rPr>
          <w:sz w:val="22"/>
          <w:szCs w:val="22"/>
        </w:rPr>
        <w:t xml:space="preserve"> установленных Органом регулирования, в случае, если осуществляемая деятельность в соответствии с Законодательством является регулируемой.</w:t>
      </w:r>
    </w:p>
    <w:p w14:paraId="0753EE7B"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исполнять Соглашение своими силами и (или) с привлечением третьих лиц. При этом Концессионер несет ответственность за действия привлеченных им третьих лиц как за свои собственные.</w:t>
      </w:r>
      <w:bookmarkStart w:id="213" w:name="_Ref495420916"/>
    </w:p>
    <w:p w14:paraId="39F0AAAB" w14:textId="74718B15"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С момента заключения Соглашения и до даты вступления в силу нормативного правового акта Органа регулирования об установлении Тарифов Концессионера Концессионер вправе применять в расчетах за поставленные ресурсы с потребителями цены в соответствии с тарифами, установленными Органом регулирования на территории городского округа </w:t>
      </w:r>
      <w:r w:rsidR="00BA64CD" w:rsidRPr="00C8623A">
        <w:rPr>
          <w:sz w:val="22"/>
          <w:szCs w:val="22"/>
        </w:rPr>
        <w:t>Мытищи</w:t>
      </w:r>
      <w:r w:rsidRPr="00C8623A">
        <w:rPr>
          <w:sz w:val="22"/>
          <w:szCs w:val="22"/>
        </w:rPr>
        <w:t xml:space="preserve"> Московской области для организации, эксплуатировавшей Иное имущество до момента передачи указанного имущества Концессионеру и оказывавшей услуги по </w:t>
      </w:r>
      <w:r w:rsidR="006054D3" w:rsidRPr="00C8623A">
        <w:rPr>
          <w:sz w:val="22"/>
          <w:szCs w:val="22"/>
        </w:rPr>
        <w:t>водоснабжению и водоотведению</w:t>
      </w:r>
      <w:r w:rsidRPr="00C8623A">
        <w:rPr>
          <w:sz w:val="22"/>
          <w:szCs w:val="22"/>
        </w:rPr>
        <w:t xml:space="preserve">. </w:t>
      </w:r>
      <w:bookmarkEnd w:id="213"/>
    </w:p>
    <w:p w14:paraId="60D02E9F" w14:textId="42F19399"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подает в Орган регулирования заявление об установлении Тарифов Концессионера и обосновывающие документы, предусмотренные Законодательством в сфере </w:t>
      </w:r>
      <w:r w:rsidR="006054D3" w:rsidRPr="00C8623A">
        <w:rPr>
          <w:sz w:val="22"/>
          <w:szCs w:val="22"/>
        </w:rPr>
        <w:t>водоснабжения и водоотведения</w:t>
      </w:r>
      <w:r w:rsidRPr="00C8623A">
        <w:rPr>
          <w:sz w:val="22"/>
          <w:szCs w:val="22"/>
        </w:rPr>
        <w:t xml:space="preserve">, не позднее 15 (пятнадцати) рабочих дней с даты передачи Концессионеру Иного имущества. </w:t>
      </w:r>
    </w:p>
    <w:p w14:paraId="2D99750F" w14:textId="47E9FD30"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Московская область обязуется установить Тарифы </w:t>
      </w:r>
      <w:r w:rsidR="009B7BB7">
        <w:rPr>
          <w:sz w:val="22"/>
          <w:szCs w:val="22"/>
        </w:rPr>
        <w:t>К</w:t>
      </w:r>
      <w:r w:rsidRPr="00C8623A">
        <w:rPr>
          <w:sz w:val="22"/>
          <w:szCs w:val="22"/>
        </w:rPr>
        <w:t xml:space="preserve">онцессионера в соответствии с долгосрочными параметрами регулирования деятельности Концессионера, указанными в Приложении 12 Соглашения, методом регулирования тарифов, установленных Соглашением в сроки, предусмотренные Законодательством.  </w:t>
      </w:r>
      <w:bookmarkStart w:id="214" w:name="К66"/>
      <w:bookmarkStart w:id="215" w:name="_Ref499481337"/>
      <w:bookmarkEnd w:id="214"/>
    </w:p>
    <w:p w14:paraId="732C9E7B" w14:textId="7FE8767A"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Регулирование Тарифов Концессионера осуществляется методом индексации установленных тарифов.</w:t>
      </w:r>
      <w:bookmarkEnd w:id="215"/>
    </w:p>
    <w:p w14:paraId="605F7D00"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16" w:name="К67"/>
      <w:bookmarkStart w:id="217" w:name="К80"/>
      <w:bookmarkEnd w:id="216"/>
      <w:bookmarkEnd w:id="217"/>
      <w:r w:rsidRPr="00C8623A">
        <w:rPr>
          <w:sz w:val="22"/>
          <w:szCs w:val="22"/>
        </w:rPr>
        <w:lastRenderedPageBreak/>
        <w:t xml:space="preserve">В случае изменения перечня долгосрочных параметров тарифного регулирования, установленных Законодательством, </w:t>
      </w:r>
      <w:hyperlink w:anchor="К36" w:history="1">
        <w:r w:rsidRPr="00C8623A">
          <w:rPr>
            <w:rStyle w:val="afb"/>
            <w:color w:val="000000"/>
            <w:sz w:val="22"/>
            <w:szCs w:val="22"/>
            <w:u w:val="none"/>
          </w:rPr>
          <w:t>Приложение 12</w:t>
        </w:r>
      </w:hyperlink>
      <w:r w:rsidRPr="00C8623A">
        <w:rPr>
          <w:sz w:val="22"/>
          <w:szCs w:val="22"/>
        </w:rPr>
        <w:t xml:space="preserve"> Соглашения подлежит пересмотру по требованию Концессионера в порядке, предусмотренном Законодательством и Соглашением.</w:t>
      </w:r>
    </w:p>
    <w:p w14:paraId="4A4B5A24"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18" w:name="К107"/>
      <w:bookmarkStart w:id="219" w:name="К140"/>
      <w:bookmarkEnd w:id="218"/>
      <w:bookmarkEnd w:id="219"/>
      <w:r w:rsidRPr="00C8623A">
        <w:rPr>
          <w:sz w:val="22"/>
          <w:szCs w:val="22"/>
        </w:rPr>
        <w:t xml:space="preserve">Объем необходимой валовой выручки, получаемой Концессионером от оказания Услуг Концессионера в соответствии с Соглашением, указан в </w:t>
      </w:r>
      <w:hyperlink w:anchor="К58" w:history="1">
        <w:r w:rsidRPr="00C8623A">
          <w:rPr>
            <w:sz w:val="22"/>
            <w:szCs w:val="22"/>
          </w:rPr>
          <w:t>Приложении 5</w:t>
        </w:r>
      </w:hyperlink>
      <w:r w:rsidRPr="00C8623A">
        <w:rPr>
          <w:sz w:val="22"/>
          <w:szCs w:val="22"/>
        </w:rPr>
        <w:t xml:space="preserve"> Соглашения.</w:t>
      </w:r>
      <w:bookmarkStart w:id="220" w:name="_Ref494360962"/>
      <w:bookmarkStart w:id="221" w:name="_Ref499504008"/>
      <w:bookmarkStart w:id="222" w:name="_Ref487113204"/>
    </w:p>
    <w:p w14:paraId="47CDFB8F"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обязуется:</w:t>
      </w:r>
      <w:bookmarkStart w:id="223" w:name="_Ref494360943"/>
      <w:bookmarkEnd w:id="220"/>
      <w:bookmarkEnd w:id="221"/>
    </w:p>
    <w:p w14:paraId="443866AE" w14:textId="54374354"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24" w:name="К42"/>
      <w:bookmarkStart w:id="225" w:name="_Ref494360952"/>
      <w:bookmarkStart w:id="226" w:name="_Ref501877679"/>
      <w:bookmarkStart w:id="227" w:name="_Ref499501064"/>
      <w:bookmarkEnd w:id="223"/>
      <w:bookmarkEnd w:id="224"/>
      <w:r w:rsidRPr="00C8623A">
        <w:rPr>
          <w:sz w:val="22"/>
          <w:szCs w:val="22"/>
        </w:rPr>
        <w:t xml:space="preserve">возместить Концессионеру Недополученные доходы, указанные в абзаце (i) </w:t>
      </w:r>
      <w:hyperlink w:anchor="К37" w:history="1">
        <w:r w:rsidRPr="00C8623A">
          <w:rPr>
            <w:rStyle w:val="afb"/>
            <w:color w:val="000000"/>
            <w:sz w:val="22"/>
            <w:szCs w:val="22"/>
            <w:u w:val="none"/>
          </w:rPr>
          <w:t>пункта 1.1</w:t>
        </w:r>
        <w:r w:rsidR="00CB7BC4" w:rsidRPr="00C8623A">
          <w:rPr>
            <w:rStyle w:val="afb"/>
            <w:color w:val="000000"/>
            <w:sz w:val="22"/>
            <w:szCs w:val="22"/>
            <w:u w:val="none"/>
          </w:rPr>
          <w:t>1</w:t>
        </w:r>
        <w:r w:rsidRPr="00C8623A">
          <w:rPr>
            <w:rStyle w:val="afb"/>
            <w:color w:val="000000"/>
            <w:sz w:val="22"/>
            <w:szCs w:val="22"/>
            <w:u w:val="none"/>
          </w:rPr>
          <w:t xml:space="preserve"> Приложения 1</w:t>
        </w:r>
      </w:hyperlink>
      <w:r w:rsidRPr="00C8623A">
        <w:rPr>
          <w:sz w:val="22"/>
          <w:szCs w:val="22"/>
        </w:rPr>
        <w:t xml:space="preserve"> Соглашения (</w:t>
      </w:r>
      <w:r w:rsidRPr="00C8623A">
        <w:rPr>
          <w:i/>
          <w:sz w:val="22"/>
          <w:szCs w:val="22"/>
        </w:rPr>
        <w:t>в определении термина «Недополученные доходы»</w:t>
      </w:r>
      <w:r w:rsidRPr="00C8623A">
        <w:rPr>
          <w:sz w:val="22"/>
          <w:szCs w:val="22"/>
        </w:rPr>
        <w:t>), в порядке, предусмотренном Законодательством и Соглашением.</w:t>
      </w:r>
      <w:bookmarkEnd w:id="225"/>
      <w:bookmarkEnd w:id="226"/>
    </w:p>
    <w:p w14:paraId="0B7004FD" w14:textId="14C266E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28" w:name="К43"/>
      <w:bookmarkStart w:id="229" w:name="_Ref501877864"/>
      <w:bookmarkEnd w:id="227"/>
      <w:bookmarkEnd w:id="228"/>
      <w:r w:rsidRPr="00C8623A">
        <w:rPr>
          <w:sz w:val="22"/>
          <w:szCs w:val="22"/>
        </w:rPr>
        <w:t xml:space="preserve">возместить Недополученные доходы, указанные в абзаце (ii) </w:t>
      </w:r>
      <w:hyperlink w:anchor="К37" w:history="1">
        <w:r w:rsidRPr="00C8623A">
          <w:rPr>
            <w:rStyle w:val="afb"/>
            <w:color w:val="000000"/>
            <w:sz w:val="22"/>
            <w:szCs w:val="22"/>
            <w:u w:val="none"/>
          </w:rPr>
          <w:t>пункта 1.1</w:t>
        </w:r>
        <w:r w:rsidR="00CB7BC4" w:rsidRPr="00C8623A">
          <w:rPr>
            <w:rStyle w:val="afb"/>
            <w:color w:val="000000"/>
            <w:sz w:val="22"/>
            <w:szCs w:val="22"/>
            <w:u w:val="none"/>
          </w:rPr>
          <w:t>1</w:t>
        </w:r>
        <w:r w:rsidRPr="00C8623A">
          <w:rPr>
            <w:rStyle w:val="afb"/>
            <w:color w:val="000000"/>
            <w:sz w:val="22"/>
            <w:szCs w:val="22"/>
            <w:u w:val="none"/>
          </w:rPr>
          <w:t xml:space="preserve"> Приложения 1</w:t>
        </w:r>
      </w:hyperlink>
      <w:r w:rsidRPr="00C8623A">
        <w:rPr>
          <w:sz w:val="22"/>
          <w:szCs w:val="22"/>
        </w:rPr>
        <w:t xml:space="preserve"> Соглашения (</w:t>
      </w:r>
      <w:r w:rsidRPr="00C8623A">
        <w:rPr>
          <w:i/>
          <w:sz w:val="22"/>
          <w:szCs w:val="22"/>
        </w:rPr>
        <w:t>в определении термина «Недополученные доходы»</w:t>
      </w:r>
      <w:r w:rsidRPr="00C8623A">
        <w:rPr>
          <w:sz w:val="22"/>
          <w:szCs w:val="22"/>
        </w:rPr>
        <w:t xml:space="preserve">), посредством предоставления Концессионеру субсидий в порядке, указанном </w:t>
      </w:r>
      <w:bookmarkStart w:id="230" w:name="_Ref493863050"/>
      <w:bookmarkEnd w:id="222"/>
      <w:r w:rsidRPr="00C8623A">
        <w:rPr>
          <w:rStyle w:val="afb"/>
          <w:color w:val="000000"/>
          <w:sz w:val="22"/>
          <w:szCs w:val="22"/>
          <w:u w:val="none"/>
        </w:rPr>
        <w:fldChar w:fldCharType="begin"/>
      </w:r>
      <w:r w:rsidRPr="00C8623A">
        <w:rPr>
          <w:rStyle w:val="afb"/>
          <w:color w:val="000000"/>
          <w:sz w:val="22"/>
          <w:szCs w:val="22"/>
          <w:u w:val="none"/>
        </w:rPr>
        <w:instrText>HYPERLINK \l "К38"</w:instrText>
      </w:r>
      <w:r w:rsidRPr="00C8623A">
        <w:rPr>
          <w:rStyle w:val="afb"/>
          <w:color w:val="000000"/>
          <w:sz w:val="22"/>
          <w:szCs w:val="22"/>
          <w:u w:val="none"/>
        </w:rPr>
        <w:fldChar w:fldCharType="separate"/>
      </w:r>
      <w:r w:rsidRPr="00C8623A">
        <w:rPr>
          <w:rStyle w:val="afb"/>
          <w:color w:val="000000"/>
          <w:sz w:val="22"/>
          <w:szCs w:val="22"/>
          <w:u w:val="none"/>
        </w:rPr>
        <w:t>в пункте 10.1</w:t>
      </w:r>
      <w:r w:rsidR="008873F1" w:rsidRPr="00C8623A">
        <w:rPr>
          <w:rStyle w:val="afb"/>
          <w:color w:val="000000"/>
          <w:sz w:val="22"/>
          <w:szCs w:val="22"/>
          <w:u w:val="none"/>
        </w:rPr>
        <w:t>2</w:t>
      </w:r>
      <w:r w:rsidRPr="00C8623A">
        <w:rPr>
          <w:sz w:val="22"/>
          <w:szCs w:val="22"/>
        </w:rPr>
        <w:t xml:space="preserve"> Соглашения</w:t>
      </w:r>
      <w:r w:rsidRPr="00C8623A">
        <w:rPr>
          <w:rStyle w:val="afb"/>
          <w:color w:val="000000"/>
          <w:sz w:val="22"/>
          <w:szCs w:val="22"/>
          <w:u w:val="none"/>
        </w:rPr>
        <w:t>.</w:t>
      </w:r>
      <w:bookmarkEnd w:id="229"/>
      <w:r w:rsidRPr="00C8623A">
        <w:rPr>
          <w:rStyle w:val="afb"/>
          <w:color w:val="000000"/>
          <w:sz w:val="22"/>
          <w:szCs w:val="22"/>
          <w:u w:val="none"/>
        </w:rPr>
        <w:fldChar w:fldCharType="end"/>
      </w:r>
    </w:p>
    <w:p w14:paraId="637C01F3" w14:textId="02B6920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31" w:name="_Ref501656941"/>
      <w:r w:rsidRPr="00C8623A">
        <w:rPr>
          <w:sz w:val="22"/>
          <w:szCs w:val="22"/>
        </w:rPr>
        <w:t xml:space="preserve">Возместить Концессионеру Недополученные доходы, указанные в абзаце (iii) </w:t>
      </w:r>
      <w:hyperlink w:anchor="К37" w:history="1">
        <w:r w:rsidRPr="00C8623A">
          <w:rPr>
            <w:rStyle w:val="afb"/>
            <w:color w:val="000000"/>
            <w:sz w:val="22"/>
            <w:szCs w:val="22"/>
            <w:u w:val="none"/>
          </w:rPr>
          <w:t>пункта 1.1</w:t>
        </w:r>
        <w:r w:rsidR="00CB7BC4" w:rsidRPr="00C8623A">
          <w:rPr>
            <w:rStyle w:val="afb"/>
            <w:color w:val="000000"/>
            <w:sz w:val="22"/>
            <w:szCs w:val="22"/>
            <w:u w:val="none"/>
          </w:rPr>
          <w:t>1</w:t>
        </w:r>
        <w:r w:rsidRPr="00C8623A">
          <w:rPr>
            <w:rStyle w:val="afb"/>
            <w:color w:val="000000"/>
            <w:sz w:val="22"/>
            <w:szCs w:val="22"/>
            <w:u w:val="none"/>
          </w:rPr>
          <w:t xml:space="preserve"> Приложения 1</w:t>
        </w:r>
      </w:hyperlink>
      <w:r w:rsidRPr="00C8623A">
        <w:rPr>
          <w:sz w:val="22"/>
          <w:szCs w:val="22"/>
        </w:rPr>
        <w:t xml:space="preserve"> Соглашения (</w:t>
      </w:r>
      <w:r w:rsidRPr="00C8623A">
        <w:rPr>
          <w:i/>
          <w:sz w:val="22"/>
          <w:szCs w:val="22"/>
        </w:rPr>
        <w:t>в определении термина «Недополученные доходы»</w:t>
      </w:r>
      <w:r w:rsidRPr="00C8623A">
        <w:rPr>
          <w:sz w:val="22"/>
          <w:szCs w:val="22"/>
        </w:rPr>
        <w:t xml:space="preserve">), в случае если такие Недополученные доходы Концессионера не были возмещены ему в течение 3-х расчетных периодов регулирования, начиная с периода, следующего за периодом, в котором указанные Недополученные доходы были подтверждены на основании годовой бухгалтерской и статистической отчетности, посредством предоставления Концессионеру субсидий </w:t>
      </w:r>
      <w:r w:rsidR="00CE54B3">
        <w:rPr>
          <w:sz w:val="22"/>
          <w:szCs w:val="22"/>
        </w:rPr>
        <w:t xml:space="preserve">(далее – субсидия) </w:t>
      </w:r>
      <w:r w:rsidRPr="00C8623A">
        <w:rPr>
          <w:sz w:val="22"/>
          <w:szCs w:val="22"/>
        </w:rPr>
        <w:t xml:space="preserve">в порядке, указанном в </w:t>
      </w:r>
      <w:hyperlink w:anchor="К38" w:history="1">
        <w:r w:rsidRPr="00C8623A">
          <w:rPr>
            <w:rStyle w:val="afb"/>
            <w:color w:val="000000"/>
            <w:sz w:val="22"/>
            <w:szCs w:val="22"/>
            <w:u w:val="none"/>
          </w:rPr>
          <w:t>пункте 10.1</w:t>
        </w:r>
        <w:r w:rsidR="008873F1" w:rsidRPr="00C8623A">
          <w:rPr>
            <w:rStyle w:val="afb"/>
            <w:color w:val="000000"/>
            <w:sz w:val="22"/>
            <w:szCs w:val="22"/>
            <w:u w:val="none"/>
          </w:rPr>
          <w:t>2</w:t>
        </w:r>
        <w:r w:rsidRPr="00C8623A">
          <w:rPr>
            <w:sz w:val="22"/>
            <w:szCs w:val="22"/>
          </w:rPr>
          <w:t xml:space="preserve"> Соглашения</w:t>
        </w:r>
        <w:r w:rsidRPr="00C8623A">
          <w:rPr>
            <w:rStyle w:val="afb"/>
            <w:color w:val="000000"/>
            <w:sz w:val="22"/>
            <w:szCs w:val="22"/>
            <w:u w:val="none"/>
          </w:rPr>
          <w:t>.</w:t>
        </w:r>
        <w:bookmarkEnd w:id="231"/>
      </w:hyperlink>
    </w:p>
    <w:p w14:paraId="2763AF48"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bookmarkStart w:id="232" w:name="К38"/>
      <w:bookmarkStart w:id="233" w:name="_Ref499500631"/>
      <w:bookmarkEnd w:id="232"/>
      <w:r w:rsidRPr="00C8623A">
        <w:rPr>
          <w:sz w:val="22"/>
          <w:szCs w:val="22"/>
        </w:rPr>
        <w:t>Порядок предоставления субсидии</w:t>
      </w:r>
      <w:bookmarkEnd w:id="233"/>
    </w:p>
    <w:p w14:paraId="36481521" w14:textId="5AEB7D9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Субсидии предоставляются на основании статьи 78 Бюджетного кодекса Российской Федерации.</w:t>
      </w:r>
      <w:bookmarkEnd w:id="230"/>
    </w:p>
    <w:p w14:paraId="065F60C5" w14:textId="1EB5527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9B7BB7">
        <w:rPr>
          <w:sz w:val="22"/>
          <w:szCs w:val="22"/>
        </w:rPr>
        <w:t>,</w:t>
      </w:r>
      <w:r w:rsidRPr="00C8623A">
        <w:rPr>
          <w:sz w:val="22"/>
          <w:szCs w:val="22"/>
        </w:rPr>
        <w:t xml:space="preserve"> если по каким-либо причинам субсидия Московской области не может быть предоставлена на основании статьи 78 Бюджетного кодекса Российской Федерации, в том числе в связи с утратой силы или изменением Законодательства, Московская область обязуется возместить Недополученный доход в соответствующей Законодательству форме, с соблюдением условий о сроке и размере выплат в указанных целях, предусмотренных Соглашением.</w:t>
      </w:r>
      <w:bookmarkStart w:id="234" w:name="_Ref493863770"/>
    </w:p>
    <w:p w14:paraId="14100783" w14:textId="5A7FE02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35" w:name="_Ref501981268"/>
      <w:r w:rsidRPr="00C8623A">
        <w:rPr>
          <w:sz w:val="22"/>
          <w:szCs w:val="22"/>
        </w:rPr>
        <w:t xml:space="preserve">Для целей предоставления компенсации в части </w:t>
      </w:r>
      <w:r w:rsidR="0014241E" w:rsidRPr="00C8623A">
        <w:rPr>
          <w:sz w:val="22"/>
          <w:szCs w:val="22"/>
        </w:rPr>
        <w:t>Н</w:t>
      </w:r>
      <w:r w:rsidRPr="00C8623A">
        <w:rPr>
          <w:sz w:val="22"/>
          <w:szCs w:val="22"/>
        </w:rPr>
        <w:t>едополученных доходов в соответствии</w:t>
      </w:r>
      <w:r w:rsidR="0014241E" w:rsidRPr="00C8623A">
        <w:rPr>
          <w:sz w:val="22"/>
          <w:szCs w:val="22"/>
        </w:rPr>
        <w:t xml:space="preserve"> </w:t>
      </w:r>
      <w:r w:rsidRPr="00C8623A">
        <w:rPr>
          <w:sz w:val="22"/>
          <w:szCs w:val="22"/>
        </w:rPr>
        <w:t>с подпунктами i и ii пункта 1.1</w:t>
      </w:r>
      <w:r w:rsidR="004E40E7" w:rsidRPr="00C8623A">
        <w:rPr>
          <w:sz w:val="22"/>
          <w:szCs w:val="22"/>
        </w:rPr>
        <w:t>1</w:t>
      </w:r>
      <w:r w:rsidRPr="00C8623A">
        <w:rPr>
          <w:sz w:val="22"/>
          <w:szCs w:val="22"/>
        </w:rPr>
        <w:t xml:space="preserve"> Приложения 1 </w:t>
      </w:r>
      <w:r w:rsidR="00EF67D7" w:rsidRPr="00C8623A">
        <w:rPr>
          <w:sz w:val="22"/>
          <w:szCs w:val="22"/>
        </w:rPr>
        <w:t>Соглашения, Концессионер</w:t>
      </w:r>
      <w:r w:rsidRPr="00C8623A">
        <w:rPr>
          <w:sz w:val="22"/>
          <w:szCs w:val="22"/>
        </w:rPr>
        <w:t xml:space="preserve"> в течение срока, предусмотренного Законодательством, по истечении каждого календарного года, в котором возникли Недополученные доходы Концессионера, направляет Московской области расчет размера Недополученных доходов Концессионера и документы, подтверждающие обоснованность размера Недополученных доходов Концессионера.</w:t>
      </w:r>
      <w:bookmarkStart w:id="236" w:name="_Ref499310461"/>
      <w:bookmarkEnd w:id="234"/>
      <w:bookmarkEnd w:id="235"/>
    </w:p>
    <w:p w14:paraId="45FCEAEE" w14:textId="667CFD0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37" w:name="К39"/>
      <w:bookmarkStart w:id="238" w:name="_Ref499500807"/>
      <w:bookmarkEnd w:id="237"/>
      <w:r w:rsidRPr="00C8623A">
        <w:rPr>
          <w:sz w:val="22"/>
          <w:szCs w:val="22"/>
        </w:rPr>
        <w:t>В течение 30 (тридцати) рабочих дней с момента получения Московской областью расчета размера Недополученных доходов Концессионера, Московская область осуществляет согласование данного расчета.</w:t>
      </w:r>
      <w:bookmarkEnd w:id="236"/>
      <w:bookmarkEnd w:id="238"/>
    </w:p>
    <w:p w14:paraId="12CD8B19" w14:textId="6699E183"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39" w:name="К41"/>
      <w:bookmarkStart w:id="240" w:name="_Ref499500947"/>
      <w:bookmarkEnd w:id="239"/>
      <w:r w:rsidRPr="00C8623A">
        <w:rPr>
          <w:sz w:val="22"/>
          <w:szCs w:val="22"/>
        </w:rPr>
        <w:t xml:space="preserve">Если Московская область не согласна со сведениями, указанными в данном расчете, она обязана в течение срока, указанного </w:t>
      </w:r>
      <w:hyperlink w:anchor="К39" w:history="1">
        <w:r w:rsidRPr="00C8623A">
          <w:rPr>
            <w:rStyle w:val="afb"/>
            <w:color w:val="000000"/>
            <w:sz w:val="22"/>
            <w:szCs w:val="22"/>
            <w:u w:val="none"/>
          </w:rPr>
          <w:t>в подпункте 10.1</w:t>
        </w:r>
        <w:r w:rsidR="005A29BF" w:rsidRPr="00C8623A">
          <w:rPr>
            <w:rStyle w:val="afb"/>
            <w:color w:val="000000"/>
            <w:sz w:val="22"/>
            <w:szCs w:val="22"/>
            <w:u w:val="none"/>
          </w:rPr>
          <w:t>2</w:t>
        </w:r>
        <w:r w:rsidRPr="00C8623A">
          <w:rPr>
            <w:rStyle w:val="afb"/>
            <w:color w:val="000000"/>
            <w:sz w:val="22"/>
            <w:szCs w:val="22"/>
            <w:u w:val="none"/>
          </w:rPr>
          <w:t>.4</w:t>
        </w:r>
      </w:hyperlink>
      <w:r w:rsidRPr="00C8623A">
        <w:rPr>
          <w:sz w:val="22"/>
          <w:szCs w:val="22"/>
        </w:rPr>
        <w:t xml:space="preserve"> Соглашения, направить Концессионеру свои мотивированные возражения.</w:t>
      </w:r>
      <w:bookmarkEnd w:id="240"/>
    </w:p>
    <w:p w14:paraId="725E015D"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Если Концессионер согласен с письменными возражениями Московской области на расчет размера Недополученных доходов Концессионера, Концессионер повторно направляет расчет, учитывающий письменные возражения Московской области.</w:t>
      </w:r>
    </w:p>
    <w:p w14:paraId="1B675156"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Концессионер не согласен с письменными возражениями Московской области на расчет размера Недополученных доходов Концессионера, Стороны разрешают спор в соответствии </w:t>
      </w:r>
      <w:hyperlink w:anchor="К40" w:history="1">
        <w:r w:rsidRPr="00C8623A">
          <w:rPr>
            <w:sz w:val="22"/>
            <w:szCs w:val="22"/>
          </w:rPr>
          <w:t>с разделом 21</w:t>
        </w:r>
      </w:hyperlink>
      <w:r w:rsidRPr="00C8623A">
        <w:rPr>
          <w:sz w:val="22"/>
          <w:szCs w:val="22"/>
        </w:rPr>
        <w:t xml:space="preserve"> Соглашения.</w:t>
      </w:r>
    </w:p>
    <w:p w14:paraId="65A81027" w14:textId="6B14F89B"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Для целей предоставления субсидий Московская область в лице органа</w:t>
      </w:r>
      <w:r w:rsidR="007F5EC7">
        <w:rPr>
          <w:sz w:val="22"/>
          <w:szCs w:val="22"/>
        </w:rPr>
        <w:t xml:space="preserve"> государственной власти</w:t>
      </w:r>
      <w:r w:rsidRPr="00C8623A">
        <w:rPr>
          <w:sz w:val="22"/>
          <w:szCs w:val="22"/>
        </w:rPr>
        <w:t>, который будет уполномочен</w:t>
      </w:r>
      <w:r w:rsidR="007F5EC7">
        <w:rPr>
          <w:sz w:val="22"/>
          <w:szCs w:val="22"/>
        </w:rPr>
        <w:t xml:space="preserve"> Московской областью</w:t>
      </w:r>
      <w:r w:rsidRPr="00C8623A">
        <w:rPr>
          <w:sz w:val="22"/>
          <w:szCs w:val="22"/>
        </w:rPr>
        <w:t xml:space="preserve"> на подписание соответствующего соглашения в соответствии с Законодательством, и Концессионер заключают соглашение о предоставлении субсидий в соответствии с формой соглашения о предоставлении субсидий на возмещение Недополученных доходов, согласно нормативным правовым актам Московской области, которое будет регулировать порядок выплаты такой субсидий.</w:t>
      </w:r>
    </w:p>
    <w:p w14:paraId="0C9EBD54" w14:textId="77777777" w:rsidR="00E1406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в соответствии с бюджетным Законодательством осуществляет выплату субсидий не позднее 9 (девяти) месяцев с момента согласования расчета размера Недополученных доходов.</w:t>
      </w:r>
    </w:p>
    <w:p w14:paraId="59481A3A" w14:textId="5869D4CA" w:rsidR="00E14060" w:rsidRPr="00C8623A" w:rsidRDefault="00E14060"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если на территории Московской области предусмотрен специальный порядок предоставления субсидии на определенные цели, в том числе, на возмещение и (или) финансовое обеспечение затрат в связи с установлением тарифов, не обеспечивающих возмещение издержек, предоставление таких субсидий осуществляется в соответствии с нормативным правовым актом </w:t>
      </w:r>
      <w:r w:rsidRPr="00C8623A">
        <w:rPr>
          <w:sz w:val="22"/>
          <w:szCs w:val="22"/>
        </w:rPr>
        <w:lastRenderedPageBreak/>
        <w:t xml:space="preserve">Российской Федерации и (или) Московской области, регламентирующим порядок и сроки предоставления соответствующей субсидии. Концессионер принимает на себя обязательства по соблюдению порядка, сроков и условий предоставления субсидии, установленных </w:t>
      </w:r>
      <w:r w:rsidR="007F5EC7">
        <w:rPr>
          <w:sz w:val="22"/>
          <w:szCs w:val="22"/>
        </w:rPr>
        <w:t>Законодательством</w:t>
      </w:r>
      <w:r w:rsidRPr="00C8623A">
        <w:rPr>
          <w:sz w:val="22"/>
          <w:szCs w:val="22"/>
        </w:rPr>
        <w:t xml:space="preserve">. </w:t>
      </w:r>
    </w:p>
    <w:p w14:paraId="116EFA32"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Целью предоставления и использования субсидий является возмещение Недополученных доходов Концессионера.</w:t>
      </w:r>
    </w:p>
    <w:p w14:paraId="69810FED"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гарантирует, что обязательства по предоставлению субсидий будут являться расходным обязательством Московской области, принятым в порядке, установленном Законодательством.</w:t>
      </w:r>
    </w:p>
    <w:p w14:paraId="61E8089C" w14:textId="77777777" w:rsidR="004B22EA"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обязуется принимать меры для исполнения своих обязательств по выплате субсидий.</w:t>
      </w:r>
      <w:bookmarkStart w:id="241" w:name="_Ref493863053"/>
      <w:bookmarkEnd w:id="241"/>
    </w:p>
    <w:p w14:paraId="55C6CFE0" w14:textId="77777777" w:rsidR="00CF7910" w:rsidRDefault="004B22EA"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не несет ответственности за нарушение Концессионером установленных Законодательством порядка, сроков и условий предоставления субсидии.</w:t>
      </w:r>
    </w:p>
    <w:p w14:paraId="5F72CC43" w14:textId="5F1C28C7" w:rsidR="00CF7910" w:rsidRPr="00CF7910" w:rsidRDefault="00ED1EB7" w:rsidP="001D37E5">
      <w:pPr>
        <w:pStyle w:val="af0"/>
        <w:numPr>
          <w:ilvl w:val="2"/>
          <w:numId w:val="2"/>
        </w:numPr>
        <w:tabs>
          <w:tab w:val="left" w:pos="993"/>
        </w:tabs>
        <w:spacing w:after="0" w:line="240" w:lineRule="auto"/>
        <w:ind w:left="0" w:firstLine="0"/>
        <w:contextualSpacing w:val="0"/>
        <w:jc w:val="both"/>
        <w:rPr>
          <w:sz w:val="22"/>
          <w:szCs w:val="22"/>
        </w:rPr>
      </w:pPr>
      <w:r w:rsidRPr="00D32F5F">
        <w:rPr>
          <w:sz w:val="22"/>
        </w:rPr>
        <w:t xml:space="preserve">Сумма процентов по привлекаемым Концессионером кредитам и займам в связи с необходимостью покрытия Недополученных доходов за весь период с момента </w:t>
      </w:r>
      <w:r>
        <w:rPr>
          <w:sz w:val="22"/>
        </w:rPr>
        <w:t xml:space="preserve">привлечения соответствующих кредитов и займов до момента получения Концессионером суммы Недополученных доходов </w:t>
      </w:r>
      <w:r w:rsidRPr="00D32F5F">
        <w:rPr>
          <w:sz w:val="22"/>
        </w:rPr>
        <w:t>включается в расчет возмещаемых Концессионеру Недополученны</w:t>
      </w:r>
      <w:r>
        <w:rPr>
          <w:sz w:val="22"/>
        </w:rPr>
        <w:t>х</w:t>
      </w:r>
      <w:r w:rsidRPr="00D32F5F">
        <w:rPr>
          <w:sz w:val="22"/>
        </w:rPr>
        <w:t xml:space="preserve"> доходов последующих периодов в размере</w:t>
      </w:r>
      <w:r>
        <w:rPr>
          <w:sz w:val="22"/>
        </w:rPr>
        <w:t>,</w:t>
      </w:r>
      <w:r w:rsidRPr="00D32F5F">
        <w:rPr>
          <w:sz w:val="22"/>
        </w:rPr>
        <w:t xml:space="preserve"> не превышающем ключевой ставки Банка России плюс 4 процентных пункта. В случае</w:t>
      </w:r>
      <w:r>
        <w:rPr>
          <w:sz w:val="22"/>
        </w:rPr>
        <w:t>,</w:t>
      </w:r>
      <w:r w:rsidRPr="00D32F5F">
        <w:rPr>
          <w:sz w:val="22"/>
        </w:rPr>
        <w:t xml:space="preserve"> если такие Недополученные доходы Концессионера не были возмещены ему в течение 3-х расчетных периодов регулирования, начиная с периода, следующего за периодом, в котором указанные Недополученные доходы были подтверждены на основании годовой бухгалтерской и статистической отчетности, указанные Недополученные доходы возмещаются Концессионеру посредством предоставления субсидий</w:t>
      </w:r>
      <w:r w:rsidR="00CF7910" w:rsidRPr="00CF7910">
        <w:rPr>
          <w:sz w:val="22"/>
          <w:szCs w:val="22"/>
        </w:rPr>
        <w:t>.</w:t>
      </w:r>
    </w:p>
    <w:p w14:paraId="10A93C1B" w14:textId="662E86CF"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9B7BB7">
        <w:rPr>
          <w:sz w:val="22"/>
          <w:szCs w:val="22"/>
        </w:rPr>
        <w:t>,</w:t>
      </w:r>
      <w:r w:rsidRPr="00C8623A">
        <w:rPr>
          <w:sz w:val="22"/>
          <w:szCs w:val="22"/>
        </w:rPr>
        <w:t xml:space="preserve"> если в какой-либо период действия Соглашения Московская область не сможет исполнить обязательства, указанные </w:t>
      </w:r>
      <w:hyperlink w:anchor="К42" w:history="1">
        <w:r w:rsidRPr="00C8623A">
          <w:rPr>
            <w:rStyle w:val="afb"/>
            <w:color w:val="000000"/>
            <w:sz w:val="22"/>
            <w:szCs w:val="22"/>
            <w:u w:val="none"/>
          </w:rPr>
          <w:t>в подпунктах 10.1</w:t>
        </w:r>
        <w:r w:rsidR="00504774" w:rsidRPr="00C8623A">
          <w:rPr>
            <w:rStyle w:val="afb"/>
            <w:color w:val="000000"/>
            <w:sz w:val="22"/>
            <w:szCs w:val="22"/>
            <w:u w:val="none"/>
          </w:rPr>
          <w:t>1</w:t>
        </w:r>
        <w:r w:rsidRPr="00C8623A">
          <w:rPr>
            <w:rStyle w:val="afb"/>
            <w:color w:val="000000"/>
            <w:sz w:val="22"/>
            <w:szCs w:val="22"/>
            <w:u w:val="none"/>
          </w:rPr>
          <w:t>.1</w:t>
        </w:r>
      </w:hyperlink>
      <w:r w:rsidRPr="00C8623A">
        <w:rPr>
          <w:sz w:val="22"/>
          <w:szCs w:val="22"/>
        </w:rPr>
        <w:t xml:space="preserve"> и </w:t>
      </w:r>
      <w:hyperlink w:anchor="К43" w:history="1">
        <w:r w:rsidRPr="00C8623A">
          <w:rPr>
            <w:rStyle w:val="afb"/>
            <w:color w:val="000000"/>
            <w:sz w:val="22"/>
            <w:szCs w:val="22"/>
            <w:u w:val="none"/>
          </w:rPr>
          <w:t>10.1</w:t>
        </w:r>
        <w:r w:rsidR="00504774" w:rsidRPr="00C8623A">
          <w:rPr>
            <w:rStyle w:val="afb"/>
            <w:color w:val="000000"/>
            <w:sz w:val="22"/>
            <w:szCs w:val="22"/>
            <w:u w:val="none"/>
          </w:rPr>
          <w:t>1</w:t>
        </w:r>
        <w:r w:rsidRPr="00C8623A">
          <w:rPr>
            <w:rStyle w:val="afb"/>
            <w:color w:val="000000"/>
            <w:sz w:val="22"/>
            <w:szCs w:val="22"/>
            <w:u w:val="none"/>
          </w:rPr>
          <w:t>.2</w:t>
        </w:r>
      </w:hyperlink>
      <w:r w:rsidRPr="00C8623A">
        <w:rPr>
          <w:sz w:val="22"/>
          <w:szCs w:val="22"/>
        </w:rPr>
        <w:t xml:space="preserve"> </w:t>
      </w:r>
      <w:r w:rsidR="007F5EC7">
        <w:rPr>
          <w:sz w:val="22"/>
          <w:szCs w:val="22"/>
        </w:rPr>
        <w:t xml:space="preserve">пункта 10.11 </w:t>
      </w:r>
      <w:r w:rsidRPr="00C8623A">
        <w:rPr>
          <w:sz w:val="22"/>
          <w:szCs w:val="22"/>
        </w:rPr>
        <w:t xml:space="preserve">Соглашения, она обязуется выплатить субсидию в целях возмещения Недополученных доходов, указанных в подпункте </w:t>
      </w:r>
      <w:hyperlink w:anchor="К43" w:history="1">
        <w:r w:rsidRPr="00C8623A">
          <w:rPr>
            <w:rStyle w:val="afb"/>
            <w:color w:val="000000"/>
            <w:sz w:val="22"/>
            <w:szCs w:val="22"/>
            <w:u w:val="none"/>
          </w:rPr>
          <w:t>10.1</w:t>
        </w:r>
        <w:r w:rsidR="00504774" w:rsidRPr="00C8623A">
          <w:rPr>
            <w:rStyle w:val="afb"/>
            <w:color w:val="000000"/>
            <w:sz w:val="22"/>
            <w:szCs w:val="22"/>
            <w:u w:val="none"/>
          </w:rPr>
          <w:t>1</w:t>
        </w:r>
        <w:r w:rsidRPr="00C8623A">
          <w:rPr>
            <w:rStyle w:val="afb"/>
            <w:color w:val="000000"/>
            <w:sz w:val="22"/>
            <w:szCs w:val="22"/>
            <w:u w:val="none"/>
          </w:rPr>
          <w:t>.2</w:t>
        </w:r>
      </w:hyperlink>
      <w:r w:rsidRPr="00C8623A">
        <w:rPr>
          <w:sz w:val="22"/>
          <w:szCs w:val="22"/>
        </w:rPr>
        <w:t xml:space="preserve"> </w:t>
      </w:r>
      <w:r w:rsidR="007F5EC7">
        <w:rPr>
          <w:sz w:val="22"/>
          <w:szCs w:val="22"/>
        </w:rPr>
        <w:t xml:space="preserve">пункта 10.11 </w:t>
      </w:r>
      <w:r w:rsidRPr="00C8623A">
        <w:rPr>
          <w:sz w:val="22"/>
          <w:szCs w:val="22"/>
        </w:rPr>
        <w:t xml:space="preserve">Соглашения, в порядке, установленном </w:t>
      </w:r>
      <w:hyperlink w:anchor="К38" w:history="1">
        <w:r w:rsidRPr="00C8623A">
          <w:rPr>
            <w:rStyle w:val="afb"/>
            <w:color w:val="000000"/>
            <w:sz w:val="22"/>
            <w:szCs w:val="22"/>
            <w:u w:val="none"/>
          </w:rPr>
          <w:t>пунктом 10.1</w:t>
        </w:r>
        <w:r w:rsidR="00504774" w:rsidRPr="00C8623A">
          <w:rPr>
            <w:rStyle w:val="afb"/>
            <w:color w:val="000000"/>
            <w:sz w:val="22"/>
            <w:szCs w:val="22"/>
            <w:u w:val="none"/>
          </w:rPr>
          <w:t>2</w:t>
        </w:r>
      </w:hyperlink>
      <w:r w:rsidRPr="00C8623A">
        <w:rPr>
          <w:sz w:val="22"/>
          <w:szCs w:val="22"/>
        </w:rPr>
        <w:t xml:space="preserve"> Соглашения.</w:t>
      </w:r>
    </w:p>
    <w:p w14:paraId="4773A090" w14:textId="21F6A23F"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Для исполнения Концессионером своих обязательств по Соглашению Концедент и Московская область в рамках своих полномочий предоставляют Концессионеру в соответствии со сроками, установленными Законодательством</w:t>
      </w:r>
      <w:r w:rsidR="009B7BB7">
        <w:rPr>
          <w:sz w:val="22"/>
          <w:szCs w:val="22"/>
        </w:rPr>
        <w:t>,</w:t>
      </w:r>
      <w:r w:rsidRPr="00C8623A">
        <w:rPr>
          <w:sz w:val="22"/>
          <w:szCs w:val="22"/>
        </w:rPr>
        <w:t xml:space="preserve"> информацию, требуемую для предоставления в соответствии с Соглашением, а при отсутствии в Законодательстве указанных сроков – в срок не более 15 (пятнадцати) рабочих дней с даты обращения Концессионера. </w:t>
      </w:r>
    </w:p>
    <w:p w14:paraId="39E39C77"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Возможность возмещения Недополученных доходов в соответствии с Законодательством, а равно осуществление действий Московской областью в целях создания условий возмещения Недополученных доходов Концессионера являются существенными обстоятельствами, из которых Стороны исходили при заключении Соглашения.</w:t>
      </w:r>
    </w:p>
    <w:p w14:paraId="6BF64723"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принять на себя обязательства организации коммунального комплекса по подключению объектов застройщиков к принадлежавшим организации коммунального комплекса сетям инженерно-технического обеспечения в соответствии с предоставленными техническими условиями на подключение (технологическое присоединение), соответствующими требованиям Законодательства.</w:t>
      </w:r>
    </w:p>
    <w:p w14:paraId="6213F59C" w14:textId="59BF10D4" w:rsidR="008F0F00" w:rsidRPr="00C8623A" w:rsidRDefault="000A2AEB"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42" w:name="К81"/>
      <w:bookmarkStart w:id="243" w:name="_Ref499505315"/>
      <w:bookmarkStart w:id="244" w:name="_Ref488344436"/>
      <w:bookmarkEnd w:id="242"/>
      <w:r w:rsidRPr="00C8623A">
        <w:rPr>
          <w:sz w:val="22"/>
          <w:szCs w:val="22"/>
        </w:rPr>
        <w:t>Настоящим Стороны подтверждают, что в качестве обеспечения исполнения своих обязательств по Соглашению до даты заключения Соглашения Концессионер предоставил Концеденту банковскую гарантию</w:t>
      </w:r>
      <w:r w:rsidR="008D4302" w:rsidRPr="00C8623A">
        <w:rPr>
          <w:sz w:val="22"/>
          <w:szCs w:val="22"/>
        </w:rPr>
        <w:t>.</w:t>
      </w:r>
    </w:p>
    <w:p w14:paraId="32C25117"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Каждая такая банковская гарантия соответствует требованиям, установленным постановлением Правительства Российской Федерации от 19 декабря 2013 года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3ADBD04" w14:textId="4037BBE0"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Банковская гарантия предоставляется Концессионером в качестве обеспечения своих обязательств по Соглашению в размере 5 % (Пяти процентов) от суммы, указанной в подпункте 6.9.6 </w:t>
      </w:r>
      <w:r w:rsidR="007F5EC7">
        <w:rPr>
          <w:sz w:val="22"/>
          <w:szCs w:val="22"/>
        </w:rPr>
        <w:t xml:space="preserve">пункта 6.9 </w:t>
      </w:r>
      <w:r w:rsidRPr="00C8623A">
        <w:rPr>
          <w:sz w:val="22"/>
          <w:szCs w:val="22"/>
        </w:rPr>
        <w:t>Соглашения.</w:t>
      </w:r>
    </w:p>
    <w:p w14:paraId="1B391E3E" w14:textId="12FB026A"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Срок безотзывной банковской гарантии, предоставляемой в соответствии с пунктом 10.</w:t>
      </w:r>
      <w:r w:rsidR="00E409DF" w:rsidRPr="00C8623A">
        <w:rPr>
          <w:sz w:val="22"/>
          <w:szCs w:val="22"/>
        </w:rPr>
        <w:t>19</w:t>
      </w:r>
      <w:r w:rsidRPr="00C8623A">
        <w:rPr>
          <w:sz w:val="22"/>
          <w:szCs w:val="22"/>
        </w:rPr>
        <w:t xml:space="preserve"> Соглашения, должен быть не менее 12 (двенадцати) месяцев. Концессионер обязан в срок не позднее, чем за 5 (пять) рабочих дней до истечения срока действия банковской гарантии</w:t>
      </w:r>
      <w:r w:rsidR="009B7BB7">
        <w:rPr>
          <w:sz w:val="22"/>
          <w:szCs w:val="22"/>
        </w:rPr>
        <w:t>,</w:t>
      </w:r>
      <w:r w:rsidRPr="00C8623A">
        <w:rPr>
          <w:sz w:val="22"/>
          <w:szCs w:val="22"/>
        </w:rPr>
        <w:t xml:space="preserve"> предоставить Концеденту новую банковскую гарантию, по условиям, размеру и сроку действия соответствующую условиям Соглашения. Предоставляемое обеспечение должно действовать в течение всего срока действия Соглашения.</w:t>
      </w:r>
      <w:bookmarkEnd w:id="243"/>
      <w:bookmarkEnd w:id="244"/>
    </w:p>
    <w:p w14:paraId="7949F78D" w14:textId="77777777" w:rsidR="008F0F00" w:rsidRPr="00C8623A" w:rsidRDefault="008D4302"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принятия Правительством Российской Федерации решения, предусмотренного </w:t>
      </w:r>
      <w:r w:rsidRPr="00C8623A">
        <w:rPr>
          <w:sz w:val="22"/>
          <w:szCs w:val="22"/>
        </w:rPr>
        <w:lastRenderedPageBreak/>
        <w:t>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срок реализации инвестиционных обязательств Концессионера подлежит пересмотру</w:t>
      </w:r>
      <w:bookmarkStart w:id="245" w:name="_Ref487114564"/>
      <w:r w:rsidRPr="00C8623A">
        <w:rPr>
          <w:sz w:val="22"/>
          <w:szCs w:val="22"/>
        </w:rPr>
        <w:t xml:space="preserve"> по согласованию Сторон.</w:t>
      </w:r>
      <w:bookmarkEnd w:id="245"/>
    </w:p>
    <w:p w14:paraId="25AAE3EB" w14:textId="70BA41CA" w:rsidR="008F0F00" w:rsidRDefault="00996F3C" w:rsidP="001D37E5">
      <w:pPr>
        <w:pStyle w:val="af0"/>
        <w:numPr>
          <w:ilvl w:val="1"/>
          <w:numId w:val="2"/>
        </w:numPr>
        <w:tabs>
          <w:tab w:val="left" w:pos="709"/>
          <w:tab w:val="left" w:pos="993"/>
          <w:tab w:val="left" w:pos="1276"/>
        </w:tabs>
        <w:spacing w:after="0" w:line="240" w:lineRule="auto"/>
        <w:ind w:left="0" w:firstLine="0"/>
        <w:contextualSpacing w:val="0"/>
        <w:jc w:val="both"/>
        <w:rPr>
          <w:sz w:val="22"/>
          <w:szCs w:val="22"/>
        </w:rPr>
      </w:pPr>
      <w:r w:rsidRPr="00C8623A">
        <w:rPr>
          <w:sz w:val="22"/>
          <w:szCs w:val="22"/>
        </w:rPr>
        <w:t xml:space="preserve">При наступлении обстоятельств, препятствующих поставке Услуг Концессионера потребителям в объеме и в соответствии со схемой водоснабжения и водоотведения, не по вине Концессионера, Недополученные доходы Концессионера подлежат возмещению Концессионеру в соответствии с условиями Соглашения и действующего </w:t>
      </w:r>
      <w:r w:rsidR="005365C1" w:rsidRPr="00C8623A">
        <w:rPr>
          <w:sz w:val="22"/>
          <w:szCs w:val="22"/>
        </w:rPr>
        <w:t>З</w:t>
      </w:r>
      <w:r w:rsidRPr="00C8623A">
        <w:rPr>
          <w:sz w:val="22"/>
          <w:szCs w:val="22"/>
        </w:rPr>
        <w:t>аконодательства</w:t>
      </w:r>
      <w:r w:rsidR="008D4302" w:rsidRPr="00C8623A">
        <w:rPr>
          <w:sz w:val="22"/>
          <w:szCs w:val="22"/>
        </w:rPr>
        <w:t>.</w:t>
      </w:r>
    </w:p>
    <w:p w14:paraId="347ADF11" w14:textId="77777777" w:rsidR="005355B6" w:rsidRPr="00C8623A" w:rsidRDefault="005355B6" w:rsidP="005355B6">
      <w:pPr>
        <w:pStyle w:val="af0"/>
        <w:tabs>
          <w:tab w:val="left" w:pos="709"/>
          <w:tab w:val="left" w:pos="993"/>
          <w:tab w:val="left" w:pos="1276"/>
        </w:tabs>
        <w:spacing w:after="0" w:line="240" w:lineRule="auto"/>
        <w:ind w:left="0"/>
        <w:contextualSpacing w:val="0"/>
        <w:jc w:val="both"/>
        <w:rPr>
          <w:sz w:val="22"/>
          <w:szCs w:val="22"/>
        </w:rPr>
      </w:pPr>
    </w:p>
    <w:p w14:paraId="27F6866A" w14:textId="6B5BFE4B"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46" w:name="К119"/>
      <w:bookmarkStart w:id="247" w:name="_Toc132706135"/>
      <w:bookmarkEnd w:id="246"/>
      <w:r w:rsidRPr="00C8623A">
        <w:rPr>
          <w:b/>
          <w:sz w:val="22"/>
          <w:szCs w:val="22"/>
        </w:rPr>
        <w:t>Права и обязанности Московской области</w:t>
      </w:r>
      <w:bookmarkEnd w:id="247"/>
    </w:p>
    <w:p w14:paraId="43377DC1"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378F5465"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Московская область несет следующие обязанности по Соглашению:</w:t>
      </w:r>
    </w:p>
    <w:p w14:paraId="10A56FE6"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установление Тарифов Концессионера в соответствии с долгосрочными параметрами регулирования деятельности Концессионера и методом регулирования тарифов, установленных </w:t>
      </w:r>
      <w:hyperlink w:anchor="К44" w:history="1">
        <w:r w:rsidRPr="00C8623A">
          <w:rPr>
            <w:rStyle w:val="afb"/>
            <w:color w:val="000000"/>
            <w:sz w:val="22"/>
            <w:szCs w:val="22"/>
            <w:u w:val="none"/>
          </w:rPr>
          <w:t>разделом 10</w:t>
        </w:r>
      </w:hyperlink>
      <w:r w:rsidRPr="00C8623A">
        <w:rPr>
          <w:sz w:val="22"/>
          <w:szCs w:val="22"/>
        </w:rPr>
        <w:t xml:space="preserve"> Соглашения и </w:t>
      </w:r>
      <w:hyperlink w:anchor="К36" w:history="1">
        <w:r w:rsidRPr="00C8623A">
          <w:rPr>
            <w:rStyle w:val="afb"/>
            <w:color w:val="000000"/>
            <w:sz w:val="22"/>
            <w:szCs w:val="22"/>
            <w:u w:val="none"/>
          </w:rPr>
          <w:t>Приложением 12</w:t>
        </w:r>
      </w:hyperlink>
      <w:r w:rsidRPr="00C8623A">
        <w:rPr>
          <w:sz w:val="22"/>
          <w:szCs w:val="22"/>
        </w:rPr>
        <w:t xml:space="preserve"> Соглашения;</w:t>
      </w:r>
    </w:p>
    <w:p w14:paraId="35C28FCA" w14:textId="5012948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утверждение Инвестиционной программы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создание имущества, входящего в состав Объекта Соглашения</w:t>
      </w:r>
      <w:r w:rsidR="009B7BB7">
        <w:rPr>
          <w:sz w:val="22"/>
          <w:szCs w:val="22"/>
        </w:rPr>
        <w:t>,</w:t>
      </w:r>
      <w:r w:rsidRPr="00C8623A">
        <w:rPr>
          <w:sz w:val="22"/>
          <w:szCs w:val="22"/>
        </w:rPr>
        <w:t xml:space="preserve"> согласно </w:t>
      </w:r>
      <w:hyperlink w:anchor="К19" w:history="1">
        <w:r w:rsidRPr="00C8623A">
          <w:rPr>
            <w:rStyle w:val="afb"/>
            <w:color w:val="000000"/>
            <w:sz w:val="22"/>
            <w:szCs w:val="22"/>
            <w:u w:val="none"/>
          </w:rPr>
          <w:t>Приложению 7</w:t>
        </w:r>
      </w:hyperlink>
      <w:r w:rsidRPr="00C8623A">
        <w:rPr>
          <w:sz w:val="22"/>
          <w:szCs w:val="22"/>
        </w:rPr>
        <w:t xml:space="preserve">, </w:t>
      </w:r>
      <w:hyperlink w:anchor="К18" w:history="1">
        <w:r w:rsidRPr="00C8623A">
          <w:rPr>
            <w:rStyle w:val="afb"/>
            <w:color w:val="000000"/>
            <w:sz w:val="22"/>
            <w:szCs w:val="22"/>
            <w:u w:val="none"/>
          </w:rPr>
          <w:t>Приложению 8</w:t>
        </w:r>
      </w:hyperlink>
      <w:r w:rsidRPr="00C8623A">
        <w:rPr>
          <w:sz w:val="22"/>
          <w:szCs w:val="22"/>
        </w:rPr>
        <w:t xml:space="preserve">, </w:t>
      </w:r>
      <w:hyperlink w:anchor="К21" w:history="1">
        <w:r w:rsidRPr="00C8623A">
          <w:rPr>
            <w:rStyle w:val="afb"/>
            <w:color w:val="000000"/>
            <w:sz w:val="22"/>
            <w:szCs w:val="22"/>
            <w:u w:val="none"/>
          </w:rPr>
          <w:t>Приложению 14</w:t>
        </w:r>
      </w:hyperlink>
      <w:r w:rsidRPr="00C8623A">
        <w:rPr>
          <w:sz w:val="22"/>
          <w:szCs w:val="22"/>
        </w:rPr>
        <w:t xml:space="preserve"> Соглашения;</w:t>
      </w:r>
    </w:p>
    <w:p w14:paraId="04130BEF"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48" w:name="_Ref488665632"/>
      <w:r w:rsidRPr="00C8623A">
        <w:rPr>
          <w:sz w:val="22"/>
          <w:szCs w:val="22"/>
        </w:rPr>
        <w:t>возмещение Недополученных доходов в соответствии с Законодательством;</w:t>
      </w:r>
    </w:p>
    <w:p w14:paraId="69BD713D" w14:textId="664F53F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обеспечение наличия в бюджете Московской области </w:t>
      </w:r>
      <w:r w:rsidR="002331FA" w:rsidRPr="00C8623A">
        <w:rPr>
          <w:sz w:val="22"/>
          <w:szCs w:val="22"/>
        </w:rPr>
        <w:t xml:space="preserve">бюджетных ассигнований на исполнение </w:t>
      </w:r>
      <w:r w:rsidRPr="00C8623A">
        <w:rPr>
          <w:sz w:val="22"/>
          <w:szCs w:val="22"/>
        </w:rPr>
        <w:t>расходных обязательств в размерах</w:t>
      </w:r>
      <w:r w:rsidR="002331FA" w:rsidRPr="00C8623A">
        <w:rPr>
          <w:sz w:val="22"/>
          <w:szCs w:val="22"/>
        </w:rPr>
        <w:t>, необходимых для исполнения обязательств Московской области по Соглашению,</w:t>
      </w:r>
      <w:r w:rsidRPr="00C8623A">
        <w:rPr>
          <w:sz w:val="22"/>
          <w:szCs w:val="22"/>
        </w:rPr>
        <w:t xml:space="preserve"> и с учетом порядка, предусмотренн</w:t>
      </w:r>
      <w:r w:rsidR="002331FA" w:rsidRPr="00C8623A">
        <w:rPr>
          <w:sz w:val="22"/>
          <w:szCs w:val="22"/>
        </w:rPr>
        <w:t>ого</w:t>
      </w:r>
      <w:r w:rsidR="00A20726" w:rsidRPr="00C8623A">
        <w:rPr>
          <w:sz w:val="22"/>
          <w:szCs w:val="22"/>
        </w:rPr>
        <w:t xml:space="preserve"> Соглашением.</w:t>
      </w:r>
    </w:p>
    <w:p w14:paraId="3E95BBB5"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49" w:name="К72"/>
      <w:bookmarkStart w:id="250" w:name="К94"/>
      <w:bookmarkEnd w:id="248"/>
      <w:bookmarkEnd w:id="249"/>
      <w:bookmarkEnd w:id="250"/>
      <w:r w:rsidRPr="00C8623A">
        <w:rPr>
          <w:sz w:val="22"/>
          <w:szCs w:val="22"/>
        </w:rPr>
        <w:t>Права Московской области по Соглашению:</w:t>
      </w:r>
    </w:p>
    <w:p w14:paraId="114EF2B6" w14:textId="19C128E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осуществление контроля за соблюдением Концессионером условий Соглашения, в том числе обязательств</w:t>
      </w:r>
      <w:r w:rsidR="00166B1E">
        <w:rPr>
          <w:sz w:val="22"/>
          <w:szCs w:val="22"/>
        </w:rPr>
        <w:t>,</w:t>
      </w:r>
      <w:r w:rsidRPr="00C8623A">
        <w:rPr>
          <w:sz w:val="22"/>
          <w:szCs w:val="22"/>
        </w:rPr>
        <w:t xml:space="preserve"> за соблюдением сроков реализации его условий, за осуществлением инвестиций в Объект Соглашения и модернизацией входящего в него имущества, за обеспечением соответствия Объекта Соглашения и входящего в него имущества требованиям, установленным в Соглашении, за использованием (эксплуатацией) Объекта Соглашения и входящего в него имущества,  а также Иного имущества в соответствии с целями, установленными в Соглашении. Контроль со стороны Московской области осуществляется в порядке, аналогичном порядку осуществления контроля Концедента, установленному </w:t>
      </w:r>
      <w:hyperlink w:anchor="К46" w:history="1">
        <w:r w:rsidRPr="00C8623A">
          <w:rPr>
            <w:rStyle w:val="afb"/>
            <w:color w:val="000000"/>
            <w:sz w:val="22"/>
            <w:szCs w:val="22"/>
            <w:u w:val="none"/>
          </w:rPr>
          <w:t>в разделе 15</w:t>
        </w:r>
      </w:hyperlink>
      <w:r w:rsidRPr="00C8623A">
        <w:rPr>
          <w:sz w:val="22"/>
          <w:szCs w:val="22"/>
        </w:rPr>
        <w:t xml:space="preserve"> Соглашения.</w:t>
      </w:r>
    </w:p>
    <w:p w14:paraId="1CC1EF6F" w14:textId="1B4511A0"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Концессионер обязан обеспечить представителям Концедент</w:t>
      </w:r>
      <w:r w:rsidR="007F5EC7">
        <w:rPr>
          <w:sz w:val="22"/>
          <w:szCs w:val="22"/>
        </w:rPr>
        <w:t>а</w:t>
      </w:r>
      <w:r w:rsidRPr="00C8623A">
        <w:rPr>
          <w:sz w:val="22"/>
          <w:szCs w:val="22"/>
        </w:rPr>
        <w:t>, в том числе относящихся к исполнительным органам государственной власти Московской области,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Концессионером деятельности по Соглашению;</w:t>
      </w:r>
    </w:p>
    <w:p w14:paraId="570B3B75" w14:textId="4BD8A25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51" w:name="_Ref501368012"/>
      <w:r w:rsidRPr="00C8623A">
        <w:rPr>
          <w:sz w:val="22"/>
          <w:szCs w:val="22"/>
        </w:rPr>
        <w:t>оказание финансовой помощи Концеденту на исполнение им обязательств перед Концессионером;</w:t>
      </w:r>
      <w:bookmarkEnd w:id="251"/>
    </w:p>
    <w:p w14:paraId="64F4D1F1" w14:textId="224B4DA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заключение Прямого соглашения в порядке и на условиях, определенных в Соглашении</w:t>
      </w:r>
      <w:r w:rsidR="00166B1E">
        <w:rPr>
          <w:sz w:val="22"/>
          <w:szCs w:val="22"/>
        </w:rPr>
        <w:t>;</w:t>
      </w:r>
    </w:p>
    <w:p w14:paraId="1F26ED9C" w14:textId="76350866"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осуществление иных прав, устанавливаемых </w:t>
      </w:r>
      <w:r w:rsidR="00213747" w:rsidRPr="00C8623A">
        <w:rPr>
          <w:sz w:val="22"/>
          <w:szCs w:val="22"/>
        </w:rPr>
        <w:t>Законодательством</w:t>
      </w:r>
      <w:r w:rsidRPr="00C8623A">
        <w:rPr>
          <w:sz w:val="22"/>
          <w:szCs w:val="22"/>
        </w:rPr>
        <w:t xml:space="preserve"> и Соглашением, связанных с исполнением Соглашения.</w:t>
      </w:r>
    </w:p>
    <w:p w14:paraId="6B90233E"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33763218" w14:textId="178F208A"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52" w:name="К17"/>
      <w:bookmarkStart w:id="253" w:name="К120"/>
      <w:bookmarkStart w:id="254" w:name="_Ref499474665"/>
      <w:bookmarkStart w:id="255" w:name="_Toc132706136"/>
      <w:bookmarkEnd w:id="252"/>
      <w:bookmarkEnd w:id="253"/>
      <w:r w:rsidRPr="00C8623A">
        <w:rPr>
          <w:b/>
          <w:sz w:val="22"/>
          <w:szCs w:val="22"/>
        </w:rPr>
        <w:t>Сроки по Соглашению</w:t>
      </w:r>
      <w:bookmarkEnd w:id="254"/>
      <w:bookmarkEnd w:id="255"/>
    </w:p>
    <w:p w14:paraId="68E01F21"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58745A7E" w14:textId="6740E20B"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56" w:name="К1"/>
      <w:bookmarkStart w:id="257" w:name="_Ref487627041"/>
      <w:bookmarkStart w:id="258" w:name="_Ref499495493"/>
      <w:bookmarkEnd w:id="256"/>
      <w:r w:rsidRPr="00C8623A">
        <w:rPr>
          <w:sz w:val="22"/>
          <w:szCs w:val="22"/>
        </w:rPr>
        <w:t xml:space="preserve">Соглашение вступает в силу с даты утверждения его </w:t>
      </w:r>
      <w:r w:rsidR="00921A8C" w:rsidRPr="00C8623A">
        <w:rPr>
          <w:sz w:val="22"/>
          <w:szCs w:val="22"/>
        </w:rPr>
        <w:t xml:space="preserve">заключения </w:t>
      </w:r>
      <w:r w:rsidRPr="00C8623A">
        <w:rPr>
          <w:sz w:val="22"/>
          <w:szCs w:val="22"/>
        </w:rPr>
        <w:t>законом М</w:t>
      </w:r>
      <w:r w:rsidR="00EA57B1" w:rsidRPr="00C8623A">
        <w:rPr>
          <w:sz w:val="22"/>
          <w:szCs w:val="22"/>
        </w:rPr>
        <w:t xml:space="preserve">осковской области и действует </w:t>
      </w:r>
      <w:r w:rsidR="007F5EC7">
        <w:rPr>
          <w:sz w:val="22"/>
          <w:szCs w:val="22"/>
        </w:rPr>
        <w:t>до 31.12.2047 года</w:t>
      </w:r>
      <w:r w:rsidRPr="00C8623A">
        <w:rPr>
          <w:sz w:val="22"/>
          <w:szCs w:val="22"/>
        </w:rPr>
        <w:t>.</w:t>
      </w:r>
      <w:bookmarkEnd w:id="257"/>
      <w:bookmarkEnd w:id="258"/>
    </w:p>
    <w:p w14:paraId="02C07ABB" w14:textId="5CEAF62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Сроки создания имущества, входящего в состав Объекта Соглашения, указаны в </w:t>
      </w:r>
      <w:hyperlink w:anchor="К18" w:history="1">
        <w:r w:rsidRPr="00C8623A">
          <w:rPr>
            <w:rStyle w:val="afb"/>
            <w:color w:val="000000"/>
            <w:sz w:val="22"/>
            <w:szCs w:val="22"/>
            <w:u w:val="none"/>
          </w:rPr>
          <w:t>Приложении 8</w:t>
        </w:r>
      </w:hyperlink>
      <w:r w:rsidRPr="00C8623A">
        <w:rPr>
          <w:sz w:val="22"/>
          <w:szCs w:val="22"/>
        </w:rPr>
        <w:t xml:space="preserve"> Соглашения с учетом положений </w:t>
      </w:r>
      <w:hyperlink w:anchor="К16" w:history="1">
        <w:r w:rsidRPr="00C8623A">
          <w:rPr>
            <w:rStyle w:val="afb"/>
            <w:color w:val="000000"/>
            <w:sz w:val="22"/>
            <w:szCs w:val="22"/>
            <w:u w:val="none"/>
          </w:rPr>
          <w:t>пункта 6.1</w:t>
        </w:r>
      </w:hyperlink>
      <w:r w:rsidRPr="00C8623A">
        <w:rPr>
          <w:sz w:val="22"/>
          <w:szCs w:val="22"/>
        </w:rPr>
        <w:t xml:space="preserve"> Соглашения.</w:t>
      </w:r>
    </w:p>
    <w:p w14:paraId="2BA61A1C" w14:textId="6D09A34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Срок оказания Услуг Концессионера с использованием (эксплуатацией) имущества, входящего в состав Объекта Соглашения, а равно срок использования (эксплуатации) Концессионером Объекта Соглашения составляет</w:t>
      </w:r>
      <w:r w:rsidR="00DE10ED" w:rsidRPr="00C8623A">
        <w:rPr>
          <w:sz w:val="22"/>
          <w:szCs w:val="22"/>
        </w:rPr>
        <w:t xml:space="preserve"> </w:t>
      </w:r>
      <w:r w:rsidRPr="00C8623A">
        <w:rPr>
          <w:sz w:val="22"/>
          <w:szCs w:val="22"/>
        </w:rPr>
        <w:t>для Созда</w:t>
      </w:r>
      <w:r w:rsidR="00175E43" w:rsidRPr="00C8623A">
        <w:rPr>
          <w:sz w:val="22"/>
          <w:szCs w:val="22"/>
        </w:rPr>
        <w:t>нн</w:t>
      </w:r>
      <w:r w:rsidRPr="00C8623A">
        <w:rPr>
          <w:sz w:val="22"/>
          <w:szCs w:val="22"/>
        </w:rPr>
        <w:t>ого имущества – период времени с момента наступления последнего из событий:</w:t>
      </w:r>
    </w:p>
    <w:p w14:paraId="1E447F36" w14:textId="5B4A5B6F" w:rsidR="008F0F00" w:rsidRPr="00C8623A" w:rsidRDefault="008D4302" w:rsidP="00D87A2B">
      <w:pPr>
        <w:pStyle w:val="af0"/>
        <w:numPr>
          <w:ilvl w:val="3"/>
          <w:numId w:val="6"/>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 xml:space="preserve">момента, указанного </w:t>
      </w:r>
      <w:hyperlink w:anchor="К50" w:history="1">
        <w:r w:rsidRPr="00C8623A">
          <w:rPr>
            <w:rStyle w:val="afb"/>
            <w:color w:val="000000"/>
            <w:sz w:val="22"/>
            <w:szCs w:val="22"/>
            <w:u w:val="none"/>
          </w:rPr>
          <w:t>в пункте 5.</w:t>
        </w:r>
      </w:hyperlink>
      <w:r w:rsidR="00540462" w:rsidRPr="00C8623A">
        <w:rPr>
          <w:rStyle w:val="afb"/>
          <w:color w:val="000000"/>
          <w:sz w:val="22"/>
          <w:szCs w:val="22"/>
          <w:u w:val="none"/>
        </w:rPr>
        <w:t>3</w:t>
      </w:r>
      <w:r w:rsidRPr="00C8623A">
        <w:rPr>
          <w:sz w:val="22"/>
          <w:szCs w:val="22"/>
        </w:rPr>
        <w:t xml:space="preserve"> Соглашения;</w:t>
      </w:r>
    </w:p>
    <w:p w14:paraId="44D108B1" w14:textId="77777777" w:rsidR="008F0F00" w:rsidRPr="00C8623A" w:rsidRDefault="008D4302" w:rsidP="00D87A2B">
      <w:pPr>
        <w:pStyle w:val="af0"/>
        <w:numPr>
          <w:ilvl w:val="3"/>
          <w:numId w:val="6"/>
        </w:numPr>
        <w:tabs>
          <w:tab w:val="clear" w:pos="5670"/>
          <w:tab w:val="left" w:pos="993"/>
          <w:tab w:val="left" w:pos="1276"/>
        </w:tabs>
        <w:spacing w:after="0" w:line="240" w:lineRule="auto"/>
        <w:ind w:left="0" w:firstLine="0"/>
        <w:contextualSpacing w:val="0"/>
        <w:jc w:val="both"/>
        <w:rPr>
          <w:sz w:val="22"/>
          <w:szCs w:val="22"/>
        </w:rPr>
      </w:pPr>
      <w:r w:rsidRPr="00C8623A">
        <w:rPr>
          <w:sz w:val="22"/>
          <w:szCs w:val="22"/>
        </w:rPr>
        <w:t>получения всех необходимых лицензий (если применимо в соответствии с Законодательством);</w:t>
      </w:r>
    </w:p>
    <w:p w14:paraId="2247527B"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и до момента возврата вышеуказанного имущества Концеденту.</w:t>
      </w:r>
    </w:p>
    <w:p w14:paraId="25340CE8"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59" w:name="К33"/>
      <w:bookmarkStart w:id="260" w:name="_Ref500163588"/>
      <w:bookmarkEnd w:id="259"/>
      <w:r w:rsidRPr="00C8623A">
        <w:rPr>
          <w:sz w:val="22"/>
          <w:szCs w:val="22"/>
        </w:rPr>
        <w:lastRenderedPageBreak/>
        <w:t>Срок оказания Услуг Концессионера с использованием (эксплуатацией) имущества, входящего в состав Иного имущества, а равно срок использования (эксплуатации) Концессионером Иного имущества составляет период времени с момента наступления последнего из событий:</w:t>
      </w:r>
      <w:bookmarkEnd w:id="260"/>
    </w:p>
    <w:p w14:paraId="58DFDA0D"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момента, указанного </w:t>
      </w:r>
      <w:hyperlink w:anchor="К48" w:history="1">
        <w:r w:rsidRPr="00C8623A">
          <w:rPr>
            <w:rStyle w:val="afb"/>
            <w:color w:val="000000"/>
            <w:sz w:val="22"/>
            <w:szCs w:val="22"/>
            <w:u w:val="none"/>
          </w:rPr>
          <w:t>в пункте 5.1</w:t>
        </w:r>
      </w:hyperlink>
      <w:r w:rsidRPr="00C8623A">
        <w:rPr>
          <w:sz w:val="22"/>
          <w:szCs w:val="22"/>
        </w:rPr>
        <w:t xml:space="preserve"> Соглашения;</w:t>
      </w:r>
    </w:p>
    <w:p w14:paraId="1EBD004A"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получения всех необходимых лицензий (если применимо в соответствии с Законодательством);</w:t>
      </w:r>
    </w:p>
    <w:p w14:paraId="53C0C902"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и до момента возврата вышеуказанного имущества Концеденту.</w:t>
      </w:r>
    </w:p>
    <w:p w14:paraId="25EC3F6C" w14:textId="7324B61A" w:rsidR="008F0F00" w:rsidRPr="00C8623A" w:rsidRDefault="0019039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Срок возврата Концессионером Концеденту Иного имущества не должен наступать позднее окончания срока действия Соглашения</w:t>
      </w:r>
      <w:r w:rsidR="008D4302" w:rsidRPr="00C8623A">
        <w:rPr>
          <w:sz w:val="22"/>
          <w:szCs w:val="22"/>
        </w:rPr>
        <w:t>.</w:t>
      </w:r>
    </w:p>
    <w:p w14:paraId="7349E913"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Сроки выполнения обязательств Концессионера, указанные в Соглашении, продлеваются в пределах общего срока действия Соглашения (если Законодательством не установлено иное) на период, на который:</w:t>
      </w:r>
    </w:p>
    <w:p w14:paraId="757F6BBF"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одна из Сторон допустила просрочку исполнения своих обязательств, что сделало невозможным исполнение обязательств другой Стороной в установленные в Соглашении сроки. В этом случае сроки выполнения обязательств не нарушившей Стороны, указанные в Соглашении, продлеваются на период такой просрочки;</w:t>
      </w:r>
    </w:p>
    <w:p w14:paraId="34556351" w14:textId="1EED597E"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исполнение соответствующих обязательств было невозможно в связи с Обстоятельствами непреодолимой силы и Особыми обстоятельствами.</w:t>
      </w:r>
    </w:p>
    <w:p w14:paraId="128F03BA"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4ACFE7AD" w14:textId="4405E1C3"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61" w:name="К121"/>
      <w:bookmarkStart w:id="262" w:name="_Toc132706137"/>
      <w:bookmarkEnd w:id="261"/>
      <w:r w:rsidRPr="00C8623A">
        <w:rPr>
          <w:b/>
          <w:sz w:val="22"/>
          <w:szCs w:val="22"/>
        </w:rPr>
        <w:t>Концессионная плата</w:t>
      </w:r>
      <w:bookmarkEnd w:id="262"/>
    </w:p>
    <w:p w14:paraId="30B2CBA2"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24F7BC1B" w14:textId="5F7E6430" w:rsidR="008F0F00"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Концессионная плата по Соглашен</w:t>
      </w:r>
      <w:r w:rsidR="00EF67D7" w:rsidRPr="00C8623A">
        <w:rPr>
          <w:sz w:val="22"/>
          <w:szCs w:val="22"/>
        </w:rPr>
        <w:t>и</w:t>
      </w:r>
      <w:r w:rsidRPr="00C8623A">
        <w:rPr>
          <w:sz w:val="22"/>
          <w:szCs w:val="22"/>
        </w:rPr>
        <w:t>ю не предусмотрена.</w:t>
      </w:r>
    </w:p>
    <w:p w14:paraId="0ED6656D"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4EF80CA2" w14:textId="6E837978"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63" w:name="К150"/>
      <w:bookmarkStart w:id="264" w:name="_Toc132706138"/>
      <w:bookmarkEnd w:id="263"/>
      <w:r w:rsidRPr="00C8623A">
        <w:rPr>
          <w:b/>
          <w:sz w:val="22"/>
          <w:szCs w:val="22"/>
        </w:rPr>
        <w:t>Исключительные права на результаты интеллектуальной деятельности</w:t>
      </w:r>
      <w:bookmarkEnd w:id="264"/>
    </w:p>
    <w:p w14:paraId="44D7F2E5"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1D097EDE"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Исключительные права на все результаты интеллектуальной деятельности, полученные Концессионером за свой счет при исполнении Соглашения, принадлежат Концеденту.</w:t>
      </w:r>
      <w:bookmarkStart w:id="265" w:name="_Ref487112432"/>
      <w:bookmarkStart w:id="266" w:name="_Ref499379740"/>
    </w:p>
    <w:p w14:paraId="1054C03A"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67" w:name="К51"/>
      <w:bookmarkStart w:id="268" w:name="_Ref499478533"/>
      <w:bookmarkEnd w:id="267"/>
      <w:r w:rsidRPr="00C8623A">
        <w:rPr>
          <w:sz w:val="22"/>
          <w:szCs w:val="22"/>
        </w:rPr>
        <w:t>В течение срока действия Соглашения Концедент предоставляет Концессионеру право использования (воспроизведения, применения, публичного использования, переработки) на территории Российской Федерации результатами интеллектуальной деятельности, принадлежащими Концеденту и необходимыми Концессионеру для выполнения обязательств, предусмотренных Соглашением, включая права на программное обеспечение по осуществлению биллинга по юридическим и физическим лицам (</w:t>
      </w:r>
      <w:r w:rsidRPr="00C8623A">
        <w:rPr>
          <w:i/>
          <w:sz w:val="22"/>
          <w:szCs w:val="22"/>
        </w:rPr>
        <w:t>в том числе с информацией по полезному отпуску, начислениям, оплате в разрезе каждого потребителя за последние 3 года, предшествующие году заключения Соглашения</w:t>
      </w:r>
      <w:r w:rsidRPr="00C8623A">
        <w:rPr>
          <w:sz w:val="22"/>
          <w:szCs w:val="22"/>
        </w:rPr>
        <w:t>) и на иное необходимое программное обеспечение</w:t>
      </w:r>
      <w:bookmarkEnd w:id="265"/>
      <w:r w:rsidRPr="00C8623A">
        <w:rPr>
          <w:sz w:val="22"/>
          <w:szCs w:val="22"/>
        </w:rPr>
        <w:t>.</w:t>
      </w:r>
      <w:bookmarkStart w:id="269" w:name="_Ref499379822"/>
      <w:bookmarkEnd w:id="266"/>
      <w:bookmarkEnd w:id="268"/>
    </w:p>
    <w:p w14:paraId="1E5F1FAE" w14:textId="4686A14C"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70" w:name="К52"/>
      <w:bookmarkStart w:id="271" w:name="_Ref499478570"/>
      <w:bookmarkEnd w:id="270"/>
      <w:r w:rsidRPr="00C8623A">
        <w:rPr>
          <w:sz w:val="22"/>
          <w:szCs w:val="22"/>
        </w:rPr>
        <w:t xml:space="preserve">Стороны согласовали, что встречным предоставлением со стороны Концессионера за получаемые права на результаты интеллектуальной деятельности согласно </w:t>
      </w:r>
      <w:hyperlink w:anchor="К51" w:history="1">
        <w:r w:rsidRPr="00C8623A">
          <w:rPr>
            <w:rStyle w:val="afb"/>
            <w:color w:val="000000"/>
            <w:sz w:val="22"/>
            <w:szCs w:val="22"/>
            <w:u w:val="none"/>
          </w:rPr>
          <w:t>пункту 14.2</w:t>
        </w:r>
      </w:hyperlink>
      <w:r w:rsidRPr="00C8623A">
        <w:rPr>
          <w:sz w:val="22"/>
          <w:szCs w:val="22"/>
        </w:rPr>
        <w:t xml:space="preserve"> Соглашения является исполнение Концессионером обязательств по Соглашению.</w:t>
      </w:r>
      <w:bookmarkEnd w:id="269"/>
      <w:bookmarkEnd w:id="271"/>
    </w:p>
    <w:p w14:paraId="424F08F0" w14:textId="25ADCB4D" w:rsidR="008F0F00"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В целях использования результатов интеллектуальной деятельности, предусмотренных </w:t>
      </w:r>
      <w:hyperlink w:anchor="К51" w:history="1">
        <w:r w:rsidRPr="00C8623A">
          <w:rPr>
            <w:rStyle w:val="afb"/>
            <w:color w:val="000000"/>
            <w:sz w:val="22"/>
            <w:szCs w:val="22"/>
            <w:u w:val="none"/>
          </w:rPr>
          <w:t>пунктом 14.2</w:t>
        </w:r>
      </w:hyperlink>
      <w:r w:rsidRPr="00C8623A">
        <w:rPr>
          <w:sz w:val="22"/>
          <w:szCs w:val="22"/>
        </w:rPr>
        <w:t xml:space="preserve"> Соглашения, Концедент и Концессионер не позднее 10 (десяти) календарных дней с даты заключения Соглашения заключают сублицензионные и (или) лицензионные договоры на условиях, указанных </w:t>
      </w:r>
      <w:hyperlink w:anchor="К51" w:history="1">
        <w:r w:rsidRPr="00C8623A">
          <w:rPr>
            <w:rStyle w:val="afb"/>
            <w:color w:val="000000"/>
            <w:sz w:val="22"/>
            <w:szCs w:val="22"/>
            <w:u w:val="none"/>
          </w:rPr>
          <w:t>в пунктах 14.2</w:t>
        </w:r>
      </w:hyperlink>
      <w:r w:rsidRPr="00C8623A">
        <w:rPr>
          <w:sz w:val="22"/>
          <w:szCs w:val="22"/>
        </w:rPr>
        <w:t xml:space="preserve"> и </w:t>
      </w:r>
      <w:hyperlink w:anchor="К52" w:history="1">
        <w:r w:rsidRPr="00C8623A">
          <w:rPr>
            <w:rStyle w:val="afb"/>
            <w:color w:val="000000"/>
            <w:sz w:val="22"/>
            <w:szCs w:val="22"/>
            <w:u w:val="none"/>
          </w:rPr>
          <w:t>14.3.</w:t>
        </w:r>
      </w:hyperlink>
      <w:r w:rsidRPr="00C8623A">
        <w:rPr>
          <w:sz w:val="22"/>
          <w:szCs w:val="22"/>
        </w:rPr>
        <w:t xml:space="preserve"> Соглашения. В случае, если Концедент не обладает напрямую правами на указанные результаты интеллектуальной деятельности, он обеспечивает достижение договоренностей с правообладателями указанных прав в целях обеспечения заключения сублицензионных и (или) лицензионные договоры на условиях, указанных </w:t>
      </w:r>
      <w:hyperlink w:anchor="К51" w:history="1">
        <w:r w:rsidRPr="00C8623A">
          <w:rPr>
            <w:rStyle w:val="afb"/>
            <w:color w:val="000000"/>
            <w:sz w:val="22"/>
            <w:szCs w:val="22"/>
            <w:u w:val="none"/>
          </w:rPr>
          <w:t>в пунктах 14.2</w:t>
        </w:r>
      </w:hyperlink>
      <w:r w:rsidRPr="00C8623A">
        <w:rPr>
          <w:sz w:val="22"/>
          <w:szCs w:val="22"/>
        </w:rPr>
        <w:t xml:space="preserve"> и </w:t>
      </w:r>
      <w:hyperlink w:anchor="К52" w:history="1">
        <w:r w:rsidRPr="00C8623A">
          <w:rPr>
            <w:rStyle w:val="afb"/>
            <w:color w:val="000000"/>
            <w:sz w:val="22"/>
            <w:szCs w:val="22"/>
            <w:u w:val="none"/>
          </w:rPr>
          <w:t>14.3.</w:t>
        </w:r>
      </w:hyperlink>
      <w:r w:rsidRPr="00C8623A">
        <w:rPr>
          <w:sz w:val="22"/>
          <w:szCs w:val="22"/>
        </w:rPr>
        <w:t xml:space="preserve"> Соглашения.</w:t>
      </w:r>
    </w:p>
    <w:p w14:paraId="175D07B1"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6D16B7E6" w14:textId="03DB6AD0"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72" w:name="К46"/>
      <w:bookmarkStart w:id="273" w:name="_Ref501461976"/>
      <w:bookmarkStart w:id="274" w:name="_Toc132706139"/>
      <w:bookmarkEnd w:id="272"/>
      <w:r w:rsidRPr="00C8623A">
        <w:rPr>
          <w:b/>
          <w:sz w:val="22"/>
          <w:szCs w:val="22"/>
        </w:rPr>
        <w:t>Порядок осуществления Концедентом контроля за соблюдением Концессионером условий Соглашения</w:t>
      </w:r>
      <w:bookmarkEnd w:id="273"/>
      <w:bookmarkEnd w:id="274"/>
    </w:p>
    <w:p w14:paraId="139D51D5"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1B99F528" w14:textId="69F8B5EA"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75" w:name="_Ref487713223"/>
      <w:r w:rsidRPr="00C8623A">
        <w:rPr>
          <w:sz w:val="22"/>
          <w:szCs w:val="22"/>
        </w:rPr>
        <w:t xml:space="preserve">Права и обязанности Концедента по контролю за соблюдением Концессионером условий Соглашения осуществляются Администрацией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(далее в настоящем разделе – «</w:t>
      </w:r>
      <w:r w:rsidRPr="00C8623A">
        <w:rPr>
          <w:b/>
          <w:sz w:val="22"/>
          <w:szCs w:val="22"/>
        </w:rPr>
        <w:t>Уполномоченный орган</w:t>
      </w:r>
      <w:r w:rsidRPr="00C8623A">
        <w:rPr>
          <w:sz w:val="22"/>
          <w:szCs w:val="22"/>
        </w:rPr>
        <w:t xml:space="preserve">») в лице Главы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или уполномоченных им лиц (далее в настоящем разделе – «</w:t>
      </w:r>
      <w:r w:rsidRPr="00C8623A">
        <w:rPr>
          <w:b/>
          <w:sz w:val="22"/>
          <w:szCs w:val="22"/>
        </w:rPr>
        <w:t>Уполномоченные лица</w:t>
      </w:r>
      <w:r w:rsidRPr="00C8623A">
        <w:rPr>
          <w:sz w:val="22"/>
          <w:szCs w:val="22"/>
        </w:rPr>
        <w:t>»).</w:t>
      </w:r>
      <w:bookmarkStart w:id="276" w:name="_Ref488336622"/>
      <w:bookmarkStart w:id="277" w:name="_Ref499458883"/>
      <w:bookmarkEnd w:id="275"/>
    </w:p>
    <w:p w14:paraId="7C5ECA15" w14:textId="17CC1710"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78" w:name="К53"/>
      <w:bookmarkStart w:id="279" w:name="_Ref499467472"/>
      <w:bookmarkEnd w:id="278"/>
      <w:r w:rsidRPr="00C8623A">
        <w:rPr>
          <w:sz w:val="22"/>
          <w:szCs w:val="22"/>
        </w:rPr>
        <w:t>Концедент обязан письменно уведомить Концессионера об Уполномоченных лицах, правомочных осуществлять контроль за деятельностью Концессионера по Соглашению, с указанием фамилий, имен, отчеств, должностей Уполномоченных лиц.</w:t>
      </w:r>
      <w:bookmarkEnd w:id="276"/>
      <w:r w:rsidRPr="00C8623A">
        <w:rPr>
          <w:sz w:val="22"/>
          <w:szCs w:val="22"/>
        </w:rPr>
        <w:t xml:space="preserve"> Уведомление Концедента об </w:t>
      </w:r>
      <w:r w:rsidRPr="00C8623A">
        <w:rPr>
          <w:sz w:val="22"/>
          <w:szCs w:val="22"/>
        </w:rPr>
        <w:lastRenderedPageBreak/>
        <w:t>Уполномоченных лицах направляется Концессионеру не позднее, чем за 5 (пять) рабочих дней до первого визита Уполномоченных лиц в рамках осуществления ими функций по контролю за деятельностью Концессионера.</w:t>
      </w:r>
      <w:bookmarkEnd w:id="277"/>
      <w:bookmarkEnd w:id="279"/>
      <w:r w:rsidRPr="00C8623A">
        <w:rPr>
          <w:sz w:val="22"/>
          <w:szCs w:val="22"/>
        </w:rPr>
        <w:t xml:space="preserve"> Уведомление считается полученным Концессионером, с момента его вручения Концедентом или уполномоченным лицом Концедента. </w:t>
      </w:r>
    </w:p>
    <w:p w14:paraId="5B7B7D91"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Концессионер вправе не осуществлять допуск к Объекту Соглашения, не предоставлять информацию и иным образом не способствовать реализации прав Концедента по контролю:</w:t>
      </w:r>
    </w:p>
    <w:p w14:paraId="2B8CF9EB"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Уполномоченным лицам, в случае неполучения уведомления Концедента об Уполномоченных лицах в срок, предусмотренный пунктом </w:t>
      </w:r>
      <w:hyperlink w:anchor="К53" w:history="1">
        <w:r w:rsidRPr="00C8623A">
          <w:rPr>
            <w:rStyle w:val="afb"/>
            <w:color w:val="000000"/>
            <w:sz w:val="22"/>
            <w:szCs w:val="22"/>
            <w:u w:val="none"/>
          </w:rPr>
          <w:t>15.2</w:t>
        </w:r>
      </w:hyperlink>
      <w:r w:rsidRPr="00C8623A">
        <w:rPr>
          <w:sz w:val="22"/>
          <w:szCs w:val="22"/>
        </w:rPr>
        <w:t xml:space="preserve"> Соглашения;</w:t>
      </w:r>
    </w:p>
    <w:p w14:paraId="5A5C88D5"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лицам, не указанным в уведомлении Концедента;</w:t>
      </w:r>
    </w:p>
    <w:p w14:paraId="2AFA32C4"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лицам, не имеющим возможность подтвердить свое соответствие данным, указанным в уведомлении Концедента.</w:t>
      </w:r>
    </w:p>
    <w:p w14:paraId="5B7A4572"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В порядке, предусмотренном </w:t>
      </w:r>
      <w:hyperlink w:anchor="К54" w:history="1">
        <w:r w:rsidRPr="00C8623A">
          <w:rPr>
            <w:rStyle w:val="afb"/>
            <w:color w:val="000000"/>
            <w:sz w:val="22"/>
            <w:szCs w:val="22"/>
            <w:u w:val="none"/>
          </w:rPr>
          <w:t>пунктом 15.5</w:t>
        </w:r>
      </w:hyperlink>
      <w:r w:rsidRPr="00C8623A">
        <w:rPr>
          <w:sz w:val="22"/>
          <w:szCs w:val="22"/>
        </w:rPr>
        <w:t xml:space="preserve"> Соглашения, Концедент осуществляет контроль за соблюдением Концессионером условий Соглашения, в том числе обязательств по оказанию Услуг Концессионера, по использованию Объекта Соглашения в соответствии с целями, установленными Соглашением, и за соблюдением сроков исполнения обязательств по Соглашению.</w:t>
      </w:r>
      <w:bookmarkStart w:id="280" w:name="_Ref487114225"/>
    </w:p>
    <w:p w14:paraId="7CC701C0" w14:textId="4B967726"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81" w:name="К54"/>
      <w:bookmarkStart w:id="282" w:name="_Ref499502447"/>
      <w:bookmarkEnd w:id="281"/>
      <w:r w:rsidRPr="00C8623A">
        <w:rPr>
          <w:sz w:val="22"/>
          <w:szCs w:val="22"/>
        </w:rPr>
        <w:t>Концедент вправе осуществлять контроль за исполнением Концессионером обязательств по Соглашению в следующем порядке:</w:t>
      </w:r>
      <w:bookmarkEnd w:id="280"/>
      <w:bookmarkEnd w:id="282"/>
    </w:p>
    <w:p w14:paraId="799B0CB2" w14:textId="57AD7E4B"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проводить плановые проверки, включающие осмотр Создаваемого имущества.</w:t>
      </w:r>
    </w:p>
    <w:p w14:paraId="4C4302DF"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График проведения плановых проверок подлежит согласованию Концессионером и Концедентом в течение 30 (тридцати) рабочих дней с даты заключения Соглашения. График может быть пересмотрен по заявлению Концедента не чаще 1 (одного) раза в 6 месяцев с момента утверждения первого с даты заключения Соглашения графика плановых проверок.</w:t>
      </w:r>
    </w:p>
    <w:p w14:paraId="41D208BE"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Плановые проверки не могут производиться чаще, чем 2 (два) раза в год. Время проведения плановой проверки – в течение апреля и октября года, следующего за отчетным;</w:t>
      </w:r>
    </w:p>
    <w:p w14:paraId="31A631CC" w14:textId="77777777" w:rsidR="008F0F00" w:rsidRPr="00C8623A" w:rsidRDefault="008F0F00" w:rsidP="001D37E5">
      <w:pPr>
        <w:pStyle w:val="af0"/>
        <w:tabs>
          <w:tab w:val="left" w:pos="993"/>
          <w:tab w:val="left" w:pos="1276"/>
        </w:tabs>
        <w:spacing w:after="0" w:line="240" w:lineRule="auto"/>
        <w:ind w:left="0"/>
        <w:contextualSpacing w:val="0"/>
        <w:jc w:val="both"/>
        <w:rPr>
          <w:sz w:val="22"/>
          <w:szCs w:val="22"/>
        </w:rPr>
      </w:pPr>
    </w:p>
    <w:p w14:paraId="4FD1319B" w14:textId="35D2F2F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83" w:name="К55"/>
      <w:bookmarkEnd w:id="283"/>
      <w:r w:rsidRPr="00C8623A">
        <w:rPr>
          <w:sz w:val="22"/>
          <w:szCs w:val="22"/>
        </w:rPr>
        <w:t>в случае поступления обращений от лиц, направленных в адрес Концедента или Московской области, касающихся нарушений, допущенных Концессионером при оказании Услуг Концессионера, Концедент вправе осуществлять внеплановую проверку Создаваемого имущества.</w:t>
      </w:r>
    </w:p>
    <w:p w14:paraId="2768E0A0" w14:textId="6F582938"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Внеплановая проверка Создаваемого имущества может быть осуществлена при условии, что Концедент предварительно, не позднее чем за 5 (пять) рабочих дней (если иной срок не установлен должностными лицами, направившими обращение, либо нормативными правовыми актами Российской Федерации), письменно известил Концессионера о сроках внепланового осмотра Создаваемого имущества.</w:t>
      </w:r>
    </w:p>
    <w:p w14:paraId="7D7E2161" w14:textId="494F64CC"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Ответы на обращения, указанные в </w:t>
      </w:r>
      <w:hyperlink w:anchor="К55" w:history="1">
        <w:r w:rsidRPr="00C8623A">
          <w:rPr>
            <w:rStyle w:val="afb"/>
            <w:color w:val="000000"/>
            <w:sz w:val="22"/>
            <w:szCs w:val="22"/>
            <w:u w:val="none"/>
          </w:rPr>
          <w:t>подпункте 15.5.2</w:t>
        </w:r>
      </w:hyperlink>
      <w:r w:rsidRPr="00C8623A">
        <w:rPr>
          <w:sz w:val="22"/>
          <w:szCs w:val="22"/>
        </w:rPr>
        <w:t xml:space="preserve"> </w:t>
      </w:r>
      <w:r w:rsidR="007F5EC7">
        <w:rPr>
          <w:sz w:val="22"/>
          <w:szCs w:val="22"/>
        </w:rPr>
        <w:t xml:space="preserve"> пункта 15.5 </w:t>
      </w:r>
      <w:r w:rsidRPr="00C8623A">
        <w:rPr>
          <w:sz w:val="22"/>
          <w:szCs w:val="22"/>
        </w:rPr>
        <w:t>Соглашения, готовит Концедент на основании сведений, представленных Концессионером;</w:t>
      </w:r>
    </w:p>
    <w:p w14:paraId="6AD37C79" w14:textId="2446777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запрашивать у Концессионера информацию в связи с исполнением Концессионером своих обязательств по Соглашению, а именно:</w:t>
      </w:r>
    </w:p>
    <w:p w14:paraId="4E5B2013" w14:textId="59982C7A" w:rsidR="008F0F00" w:rsidRPr="00C8623A" w:rsidRDefault="008D4302" w:rsidP="001D37E5">
      <w:pPr>
        <w:tabs>
          <w:tab w:val="left" w:pos="993"/>
          <w:tab w:val="left" w:pos="1276"/>
        </w:tabs>
        <w:jc w:val="both"/>
        <w:rPr>
          <w:sz w:val="22"/>
          <w:szCs w:val="22"/>
        </w:rPr>
      </w:pPr>
      <w:r w:rsidRPr="00C8623A">
        <w:rPr>
          <w:sz w:val="22"/>
          <w:szCs w:val="22"/>
        </w:rPr>
        <w:t xml:space="preserve">а) в части подтверждения размера расходов на проектно-изыскательские работы для целей создания Объекта </w:t>
      </w:r>
      <w:r w:rsidR="00166B1E">
        <w:rPr>
          <w:sz w:val="22"/>
          <w:szCs w:val="22"/>
        </w:rPr>
        <w:t>С</w:t>
      </w:r>
      <w:r w:rsidRPr="00C8623A">
        <w:rPr>
          <w:sz w:val="22"/>
          <w:szCs w:val="22"/>
        </w:rPr>
        <w:t>оглашения: договоры, акты приемки выполненных работ, акты сверки расчетов, платежные документы;</w:t>
      </w:r>
    </w:p>
    <w:p w14:paraId="18EA44F5" w14:textId="77777777" w:rsidR="008F0F00" w:rsidRPr="00C8623A" w:rsidRDefault="008F0F00" w:rsidP="001D37E5">
      <w:pPr>
        <w:tabs>
          <w:tab w:val="left" w:pos="993"/>
          <w:tab w:val="left" w:pos="1276"/>
        </w:tabs>
        <w:jc w:val="both"/>
        <w:rPr>
          <w:sz w:val="22"/>
          <w:szCs w:val="22"/>
        </w:rPr>
      </w:pPr>
    </w:p>
    <w:p w14:paraId="6E642C7D" w14:textId="3DEF182A" w:rsidR="008F0F00" w:rsidRPr="00C8623A" w:rsidRDefault="008D4302" w:rsidP="001D37E5">
      <w:pPr>
        <w:tabs>
          <w:tab w:val="left" w:pos="993"/>
          <w:tab w:val="left" w:pos="1276"/>
        </w:tabs>
        <w:jc w:val="both"/>
        <w:rPr>
          <w:sz w:val="22"/>
          <w:szCs w:val="22"/>
        </w:rPr>
      </w:pPr>
      <w:r w:rsidRPr="00C8623A">
        <w:rPr>
          <w:sz w:val="22"/>
          <w:szCs w:val="22"/>
        </w:rPr>
        <w:t xml:space="preserve">б) в части подтверждения размера расходов на строительно-монтажные работы, выполненные при создании Объекта </w:t>
      </w:r>
      <w:r w:rsidR="00166B1E">
        <w:rPr>
          <w:sz w:val="22"/>
          <w:szCs w:val="22"/>
        </w:rPr>
        <w:t>С</w:t>
      </w:r>
      <w:r w:rsidRPr="00C8623A">
        <w:rPr>
          <w:sz w:val="22"/>
          <w:szCs w:val="22"/>
        </w:rPr>
        <w:t>оглашения: договоры подряда, договоры поставки, акты о приемке выполненных работ (форма КС-2), справки о стоимости выполненных работ и затрат (форма КС-3), акты сверки расчетов, платежные документы);</w:t>
      </w:r>
    </w:p>
    <w:p w14:paraId="140BAE2D" w14:textId="77777777" w:rsidR="008F0F00" w:rsidRPr="00C8623A" w:rsidRDefault="008F0F00" w:rsidP="001D37E5">
      <w:pPr>
        <w:tabs>
          <w:tab w:val="left" w:pos="993"/>
          <w:tab w:val="left" w:pos="1276"/>
        </w:tabs>
        <w:jc w:val="both"/>
        <w:rPr>
          <w:sz w:val="22"/>
          <w:szCs w:val="22"/>
        </w:rPr>
      </w:pPr>
    </w:p>
    <w:p w14:paraId="1F25A414" w14:textId="187EE6EA" w:rsidR="008F0F00" w:rsidRPr="00C8623A" w:rsidRDefault="00B11F1D" w:rsidP="001D37E5">
      <w:pPr>
        <w:tabs>
          <w:tab w:val="left" w:pos="993"/>
          <w:tab w:val="left" w:pos="1276"/>
        </w:tabs>
        <w:jc w:val="both"/>
        <w:rPr>
          <w:sz w:val="22"/>
          <w:szCs w:val="22"/>
        </w:rPr>
      </w:pPr>
      <w:r w:rsidRPr="00C8623A">
        <w:rPr>
          <w:sz w:val="22"/>
          <w:szCs w:val="22"/>
        </w:rPr>
        <w:t>в) в</w:t>
      </w:r>
      <w:r w:rsidR="008D4302" w:rsidRPr="00C8623A">
        <w:rPr>
          <w:sz w:val="22"/>
          <w:szCs w:val="22"/>
        </w:rPr>
        <w:t xml:space="preserve"> части подтверждения размера расходов на иные работы (услуги), выполненные (оказанные) при создании Объекта </w:t>
      </w:r>
      <w:r w:rsidR="00166B1E">
        <w:rPr>
          <w:sz w:val="22"/>
          <w:szCs w:val="22"/>
        </w:rPr>
        <w:t>С</w:t>
      </w:r>
      <w:r w:rsidR="008D4302" w:rsidRPr="00C8623A">
        <w:rPr>
          <w:sz w:val="22"/>
          <w:szCs w:val="22"/>
        </w:rPr>
        <w:t>оглашения: договоры, акты приемки выполненных работ (оказанных услуг), акты сверки расчетов, платежные документы;</w:t>
      </w:r>
    </w:p>
    <w:p w14:paraId="021461CB" w14:textId="77777777" w:rsidR="008F0F00" w:rsidRPr="00C8623A" w:rsidRDefault="008F0F00" w:rsidP="001D37E5">
      <w:pPr>
        <w:tabs>
          <w:tab w:val="left" w:pos="993"/>
          <w:tab w:val="left" w:pos="1276"/>
        </w:tabs>
        <w:jc w:val="both"/>
        <w:rPr>
          <w:sz w:val="22"/>
          <w:szCs w:val="22"/>
        </w:rPr>
      </w:pPr>
    </w:p>
    <w:p w14:paraId="62F86A02" w14:textId="576D68D0" w:rsidR="008F0F00" w:rsidRPr="00C8623A" w:rsidRDefault="008D4302" w:rsidP="001D37E5">
      <w:pPr>
        <w:tabs>
          <w:tab w:val="left" w:pos="993"/>
          <w:tab w:val="left" w:pos="1276"/>
        </w:tabs>
        <w:jc w:val="both"/>
        <w:rPr>
          <w:sz w:val="22"/>
          <w:szCs w:val="22"/>
        </w:rPr>
      </w:pPr>
      <w:r w:rsidRPr="00C8623A">
        <w:rPr>
          <w:sz w:val="22"/>
          <w:szCs w:val="22"/>
        </w:rPr>
        <w:t xml:space="preserve">г) в части подтверждения размера расходов Концессионера при выполнении собственными силами работ по Созданию Объекта </w:t>
      </w:r>
      <w:r w:rsidR="00166B1E">
        <w:rPr>
          <w:sz w:val="22"/>
          <w:szCs w:val="22"/>
        </w:rPr>
        <w:t>С</w:t>
      </w:r>
      <w:r w:rsidRPr="00C8623A">
        <w:rPr>
          <w:sz w:val="22"/>
          <w:szCs w:val="22"/>
        </w:rPr>
        <w:t>оглашения: требования-накладные, расчетно-платежные ведомости, бухгалтерские справки, бухгалтерские справки-расчеты, платежные документы и т.п.);</w:t>
      </w:r>
    </w:p>
    <w:p w14:paraId="6F07B095" w14:textId="77777777" w:rsidR="008F0F00" w:rsidRPr="00C8623A" w:rsidRDefault="008F0F00" w:rsidP="001D37E5">
      <w:pPr>
        <w:tabs>
          <w:tab w:val="left" w:pos="993"/>
          <w:tab w:val="left" w:pos="1276"/>
        </w:tabs>
        <w:jc w:val="both"/>
        <w:rPr>
          <w:sz w:val="22"/>
          <w:szCs w:val="22"/>
        </w:rPr>
      </w:pPr>
    </w:p>
    <w:p w14:paraId="150E3D84" w14:textId="22A74AF7" w:rsidR="008F0F00" w:rsidRPr="00C8623A" w:rsidRDefault="008D4302" w:rsidP="001D37E5">
      <w:pPr>
        <w:tabs>
          <w:tab w:val="left" w:pos="993"/>
          <w:tab w:val="left" w:pos="1276"/>
        </w:tabs>
        <w:jc w:val="both"/>
        <w:rPr>
          <w:sz w:val="22"/>
          <w:szCs w:val="22"/>
        </w:rPr>
      </w:pPr>
      <w:r w:rsidRPr="00C8623A">
        <w:rPr>
          <w:sz w:val="22"/>
          <w:szCs w:val="22"/>
        </w:rPr>
        <w:t xml:space="preserve">д) в части подтверждения объема заемных средств, полученных </w:t>
      </w:r>
      <w:r w:rsidR="00B658EA" w:rsidRPr="00C8623A">
        <w:rPr>
          <w:sz w:val="22"/>
          <w:szCs w:val="22"/>
        </w:rPr>
        <w:t>по Соглашениям о субординированном финансировании: Соглашения о субординированном финансировании</w:t>
      </w:r>
      <w:r w:rsidRPr="00C8623A">
        <w:rPr>
          <w:sz w:val="22"/>
          <w:szCs w:val="22"/>
        </w:rPr>
        <w:t>, бухгалтерская отчетность, решения акционеров о предоставлении соответствующих займов, акты сверки расчетов, платежные документы;</w:t>
      </w:r>
    </w:p>
    <w:p w14:paraId="5E5AAE51" w14:textId="77777777" w:rsidR="008F0F00" w:rsidRPr="00C8623A" w:rsidRDefault="008F0F00" w:rsidP="001D37E5">
      <w:pPr>
        <w:tabs>
          <w:tab w:val="left" w:pos="993"/>
          <w:tab w:val="left" w:pos="1276"/>
        </w:tabs>
        <w:jc w:val="both"/>
        <w:rPr>
          <w:sz w:val="22"/>
          <w:szCs w:val="22"/>
        </w:rPr>
      </w:pPr>
    </w:p>
    <w:p w14:paraId="57DE5090" w14:textId="3775AF8B" w:rsidR="008F0F00" w:rsidRPr="00C8623A" w:rsidRDefault="00B11F1D" w:rsidP="001D37E5">
      <w:pPr>
        <w:tabs>
          <w:tab w:val="left" w:pos="993"/>
          <w:tab w:val="left" w:pos="1276"/>
        </w:tabs>
        <w:jc w:val="both"/>
        <w:rPr>
          <w:sz w:val="22"/>
          <w:szCs w:val="22"/>
        </w:rPr>
      </w:pPr>
      <w:r w:rsidRPr="00C8623A">
        <w:rPr>
          <w:sz w:val="22"/>
          <w:szCs w:val="22"/>
        </w:rPr>
        <w:t>е) в</w:t>
      </w:r>
      <w:r w:rsidR="008D4302" w:rsidRPr="00C8623A">
        <w:rPr>
          <w:sz w:val="22"/>
          <w:szCs w:val="22"/>
        </w:rPr>
        <w:t xml:space="preserve"> части подтверждения объема заемных средств, предоставленных Концессионеру в соответствии с Соглашением(-ями) о финансировании, условий его предоставления и </w:t>
      </w:r>
      <w:r w:rsidRPr="00C8623A">
        <w:rPr>
          <w:sz w:val="22"/>
          <w:szCs w:val="22"/>
        </w:rPr>
        <w:t>размера основного</w:t>
      </w:r>
      <w:r w:rsidR="008D4302" w:rsidRPr="00C8623A">
        <w:rPr>
          <w:sz w:val="22"/>
          <w:szCs w:val="22"/>
        </w:rPr>
        <w:t xml:space="preserve"> долга: </w:t>
      </w:r>
      <w:r w:rsidR="00B658EA" w:rsidRPr="00C8623A">
        <w:rPr>
          <w:sz w:val="22"/>
          <w:szCs w:val="22"/>
        </w:rPr>
        <w:t xml:space="preserve">Соглашение(-я) о финансировании, </w:t>
      </w:r>
      <w:r w:rsidR="008D4302" w:rsidRPr="00C8623A">
        <w:rPr>
          <w:sz w:val="22"/>
          <w:szCs w:val="22"/>
        </w:rPr>
        <w:t>документы о получении денежных средств от Финансирующей организации, документы о погашении задолженности по Соглашению(-ям) о финансировании, акты сверки расчетов, платежные документы;</w:t>
      </w:r>
    </w:p>
    <w:p w14:paraId="06C576D0" w14:textId="77777777" w:rsidR="008F0F00" w:rsidRPr="00C8623A" w:rsidRDefault="008F0F00" w:rsidP="001D37E5">
      <w:pPr>
        <w:tabs>
          <w:tab w:val="left" w:pos="993"/>
          <w:tab w:val="left" w:pos="1276"/>
        </w:tabs>
        <w:jc w:val="both"/>
        <w:rPr>
          <w:sz w:val="22"/>
          <w:szCs w:val="22"/>
        </w:rPr>
      </w:pPr>
    </w:p>
    <w:p w14:paraId="606BBC83" w14:textId="3A31F225" w:rsidR="008F0F00" w:rsidRPr="00C8623A" w:rsidRDefault="008D4302" w:rsidP="001D37E5">
      <w:pPr>
        <w:tabs>
          <w:tab w:val="left" w:pos="993"/>
          <w:tab w:val="left" w:pos="1276"/>
        </w:tabs>
        <w:jc w:val="both"/>
        <w:rPr>
          <w:sz w:val="22"/>
          <w:szCs w:val="22"/>
        </w:rPr>
      </w:pPr>
      <w:r w:rsidRPr="00C8623A">
        <w:rPr>
          <w:sz w:val="22"/>
          <w:szCs w:val="22"/>
        </w:rPr>
        <w:t>ж) документы, подтверждающие объем тарифной выручки, полученной Концессионером за период с даты заключения Соглашения до даты расчета Компенсации при прекращении.</w:t>
      </w:r>
    </w:p>
    <w:p w14:paraId="0AF5F161" w14:textId="77777777" w:rsidR="00B11F1D" w:rsidRPr="00C8623A" w:rsidRDefault="00B11F1D" w:rsidP="001D37E5">
      <w:pPr>
        <w:tabs>
          <w:tab w:val="left" w:pos="993"/>
          <w:tab w:val="left" w:pos="1276"/>
        </w:tabs>
        <w:jc w:val="both"/>
        <w:rPr>
          <w:sz w:val="22"/>
          <w:szCs w:val="22"/>
        </w:rPr>
      </w:pPr>
    </w:p>
    <w:p w14:paraId="196EEACE" w14:textId="78EF7274" w:rsidR="00B11F1D" w:rsidRPr="00C8623A" w:rsidRDefault="00B11F1D" w:rsidP="001D37E5">
      <w:pPr>
        <w:tabs>
          <w:tab w:val="left" w:pos="993"/>
          <w:tab w:val="left" w:pos="1276"/>
        </w:tabs>
        <w:jc w:val="both"/>
        <w:rPr>
          <w:sz w:val="22"/>
          <w:szCs w:val="22"/>
        </w:rPr>
      </w:pPr>
      <w:r w:rsidRPr="00C8623A">
        <w:rPr>
          <w:sz w:val="22"/>
          <w:szCs w:val="22"/>
        </w:rPr>
        <w:t>з) иные подтверждающие документы (при необходимости).</w:t>
      </w:r>
    </w:p>
    <w:p w14:paraId="202BDB36" w14:textId="77777777" w:rsidR="008F0F00" w:rsidRPr="00C8623A" w:rsidRDefault="008F0F00" w:rsidP="001D37E5">
      <w:pPr>
        <w:tabs>
          <w:tab w:val="left" w:pos="993"/>
          <w:tab w:val="left" w:pos="1276"/>
        </w:tabs>
        <w:jc w:val="both"/>
        <w:rPr>
          <w:sz w:val="22"/>
          <w:szCs w:val="22"/>
        </w:rPr>
      </w:pPr>
    </w:p>
    <w:p w14:paraId="4D85767E" w14:textId="75C5C674" w:rsidR="008F0F00" w:rsidRPr="00C8623A" w:rsidRDefault="008D4302" w:rsidP="001D37E5">
      <w:pPr>
        <w:tabs>
          <w:tab w:val="left" w:pos="993"/>
          <w:tab w:val="left" w:pos="1276"/>
        </w:tabs>
        <w:jc w:val="both"/>
        <w:rPr>
          <w:sz w:val="22"/>
          <w:szCs w:val="22"/>
        </w:rPr>
      </w:pPr>
      <w:r w:rsidRPr="00C8623A">
        <w:rPr>
          <w:sz w:val="22"/>
          <w:szCs w:val="22"/>
        </w:rPr>
        <w:t>Указанные в настоящем пункте документы предоставляются в виде заверенных Концессионером копий</w:t>
      </w:r>
      <w:r w:rsidR="007F5EC7">
        <w:rPr>
          <w:sz w:val="22"/>
          <w:szCs w:val="22"/>
        </w:rPr>
        <w:t>,</w:t>
      </w:r>
      <w:r w:rsidR="007F5EC7" w:rsidRPr="007F5EC7">
        <w:rPr>
          <w:color w:val="auto"/>
          <w:sz w:val="22"/>
          <w:szCs w:val="22"/>
        </w:rPr>
        <w:t xml:space="preserve"> </w:t>
      </w:r>
      <w:r w:rsidR="007F5EC7" w:rsidRPr="007F5EC7">
        <w:rPr>
          <w:sz w:val="22"/>
          <w:szCs w:val="22"/>
        </w:rPr>
        <w:t>включающих: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r w:rsidR="007F5EC7">
        <w:rPr>
          <w:sz w:val="22"/>
          <w:szCs w:val="22"/>
        </w:rPr>
        <w:t xml:space="preserve">. </w:t>
      </w:r>
    </w:p>
    <w:p w14:paraId="141F8B61" w14:textId="77777777" w:rsidR="008F0F00" w:rsidRPr="00C8623A" w:rsidRDefault="008F0F00" w:rsidP="001D37E5">
      <w:pPr>
        <w:tabs>
          <w:tab w:val="left" w:pos="993"/>
          <w:tab w:val="left" w:pos="1276"/>
        </w:tabs>
        <w:jc w:val="both"/>
        <w:rPr>
          <w:sz w:val="22"/>
          <w:szCs w:val="22"/>
        </w:rPr>
      </w:pPr>
    </w:p>
    <w:p w14:paraId="1932C648"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контроль за достижением плановых значений показателей деятельности Концессионера, указанных </w:t>
      </w:r>
      <w:hyperlink w:anchor="К19" w:history="1">
        <w:r w:rsidRPr="00C8623A">
          <w:rPr>
            <w:rStyle w:val="afb"/>
            <w:color w:val="000000"/>
            <w:sz w:val="22"/>
            <w:szCs w:val="22"/>
            <w:u w:val="none"/>
          </w:rPr>
          <w:t>в Приложении 7</w:t>
        </w:r>
      </w:hyperlink>
      <w:r w:rsidRPr="00C8623A">
        <w:rPr>
          <w:sz w:val="22"/>
          <w:szCs w:val="22"/>
        </w:rPr>
        <w:t xml:space="preserve"> Соглашения, осуществляется Концедентом по состоянию на 31 декабря соответствующего года срока действия Соглашения.</w:t>
      </w:r>
    </w:p>
    <w:p w14:paraId="4BED7AEB"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Концедент обязан предоставить Концессионеру возможность присутствия его представителей при проведении плановой и (или) внеплановой проверки путем направления Концессионеру в срок, указанный </w:t>
      </w:r>
      <w:hyperlink w:anchor="К53" w:history="1">
        <w:r w:rsidRPr="00C8623A">
          <w:rPr>
            <w:rStyle w:val="afb"/>
            <w:color w:val="000000"/>
            <w:sz w:val="22"/>
            <w:szCs w:val="22"/>
            <w:u w:val="none"/>
          </w:rPr>
          <w:t>в пункте 15.2</w:t>
        </w:r>
      </w:hyperlink>
      <w:r w:rsidRPr="00C8623A">
        <w:rPr>
          <w:sz w:val="22"/>
          <w:szCs w:val="22"/>
        </w:rPr>
        <w:t xml:space="preserve"> Соглашения, предварительного уведомления, содержащего информацию о времени, месте, сроках проведения проверки, а также Уполномоченных лицах, осуществляющих проверку.</w:t>
      </w:r>
    </w:p>
    <w:p w14:paraId="70915D23"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Концедент и его представители не вправе вмешиваться в осуществление хозяйственной деятельности Концессионера.</w:t>
      </w:r>
    </w:p>
    <w:p w14:paraId="13AF0AC4"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условий Соглашения, Концедент обязан сообщить об этом Концессионеру в течение 5 (пяти) рабочих дней со дня обнаружения указанных нарушений.</w:t>
      </w:r>
    </w:p>
    <w:p w14:paraId="3D3CCF34"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Результаты осуществления контроля за соблюдением Концессионером условий Соглашения оформляются в следующем порядке:</w:t>
      </w:r>
    </w:p>
    <w:p w14:paraId="60E5DB1A" w14:textId="6808DD32"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Результаты осуществления контроля за соблюдением Концессионером условий Соглашения оформляютс</w:t>
      </w:r>
      <w:bookmarkStart w:id="284" w:name="_Ref487114303"/>
      <w:r w:rsidRPr="00C8623A">
        <w:rPr>
          <w:sz w:val="22"/>
          <w:szCs w:val="22"/>
        </w:rPr>
        <w:t>я актом о результатах контроля</w:t>
      </w:r>
      <w:r w:rsidR="00DB43D1">
        <w:rPr>
          <w:sz w:val="22"/>
          <w:szCs w:val="22"/>
        </w:rPr>
        <w:t xml:space="preserve"> (далее – Акт о результатах контроля)</w:t>
      </w:r>
      <w:r w:rsidRPr="00C8623A">
        <w:rPr>
          <w:sz w:val="22"/>
          <w:szCs w:val="22"/>
        </w:rPr>
        <w:t>.</w:t>
      </w:r>
    </w:p>
    <w:p w14:paraId="6D134CC9" w14:textId="1BE41003"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85" w:name="К57"/>
      <w:bookmarkStart w:id="286" w:name="_Ref499502738"/>
      <w:bookmarkEnd w:id="285"/>
      <w:r w:rsidRPr="00C8623A">
        <w:rPr>
          <w:sz w:val="22"/>
          <w:szCs w:val="22"/>
        </w:rPr>
        <w:t xml:space="preserve">В случае выявления несоответствий деятельности Концессионера заданию и основным мероприятиям, указанным </w:t>
      </w:r>
      <w:hyperlink w:anchor="К18" w:history="1">
        <w:r w:rsidRPr="00C8623A">
          <w:rPr>
            <w:rStyle w:val="afb"/>
            <w:color w:val="000000"/>
            <w:sz w:val="22"/>
            <w:szCs w:val="22"/>
            <w:u w:val="none"/>
          </w:rPr>
          <w:t>в Приложении 8</w:t>
        </w:r>
      </w:hyperlink>
      <w:r w:rsidRPr="00C8623A">
        <w:rPr>
          <w:sz w:val="22"/>
          <w:szCs w:val="22"/>
        </w:rPr>
        <w:t xml:space="preserve"> Соглашения, либо плановым значениям показателей деятельности Концессионера, указанным </w:t>
      </w:r>
      <w:hyperlink w:anchor="К19" w:history="1">
        <w:r w:rsidRPr="00C8623A">
          <w:rPr>
            <w:rStyle w:val="afb"/>
            <w:color w:val="000000"/>
            <w:sz w:val="22"/>
            <w:szCs w:val="22"/>
            <w:u w:val="none"/>
          </w:rPr>
          <w:t>в Приложении 7</w:t>
        </w:r>
      </w:hyperlink>
      <w:r w:rsidRPr="00C8623A">
        <w:rPr>
          <w:sz w:val="22"/>
          <w:szCs w:val="22"/>
        </w:rPr>
        <w:t xml:space="preserve"> Соглашения, либо несоответствия Создаваемого имущества имущества цели его использования или иным характеристикам, указанным </w:t>
      </w:r>
      <w:hyperlink w:anchor="К20" w:history="1">
        <w:r w:rsidRPr="00C8623A">
          <w:rPr>
            <w:rStyle w:val="afb"/>
            <w:color w:val="000000"/>
            <w:sz w:val="22"/>
            <w:szCs w:val="22"/>
            <w:u w:val="none"/>
          </w:rPr>
          <w:t>в Приложении 2</w:t>
        </w:r>
      </w:hyperlink>
      <w:r w:rsidRPr="00C8623A">
        <w:rPr>
          <w:sz w:val="22"/>
          <w:szCs w:val="22"/>
        </w:rPr>
        <w:t xml:space="preserve"> Соглашения соответственно, </w:t>
      </w:r>
      <w:r w:rsidR="00DB43D1">
        <w:rPr>
          <w:sz w:val="22"/>
          <w:szCs w:val="22"/>
        </w:rPr>
        <w:t>А</w:t>
      </w:r>
      <w:r w:rsidRPr="00C8623A">
        <w:rPr>
          <w:sz w:val="22"/>
          <w:szCs w:val="22"/>
        </w:rPr>
        <w:t>кт</w:t>
      </w:r>
      <w:r w:rsidR="00DB43D1">
        <w:rPr>
          <w:sz w:val="22"/>
          <w:szCs w:val="22"/>
        </w:rPr>
        <w:t xml:space="preserve"> о результатах котроля</w:t>
      </w:r>
      <w:r w:rsidRPr="00C8623A">
        <w:rPr>
          <w:sz w:val="22"/>
          <w:szCs w:val="22"/>
        </w:rPr>
        <w:t xml:space="preserve"> должен содержать причины указанных несоответствий и разумный срок их устранения.</w:t>
      </w:r>
      <w:bookmarkStart w:id="287" w:name="_Ref487114285"/>
      <w:bookmarkEnd w:id="284"/>
      <w:bookmarkEnd w:id="286"/>
    </w:p>
    <w:p w14:paraId="18759AC8" w14:textId="57CA85D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Концедент направляет один экземпляр </w:t>
      </w:r>
      <w:r w:rsidR="00DB43D1">
        <w:rPr>
          <w:sz w:val="22"/>
          <w:szCs w:val="22"/>
        </w:rPr>
        <w:t>А</w:t>
      </w:r>
      <w:r w:rsidRPr="00C8623A">
        <w:rPr>
          <w:sz w:val="22"/>
          <w:szCs w:val="22"/>
        </w:rPr>
        <w:t xml:space="preserve">кта о результатах контроля в адрес Концессионера и один экземпляр </w:t>
      </w:r>
      <w:r w:rsidR="00DB43D1">
        <w:rPr>
          <w:sz w:val="22"/>
          <w:szCs w:val="22"/>
        </w:rPr>
        <w:t>А</w:t>
      </w:r>
      <w:r w:rsidRPr="00C8623A">
        <w:rPr>
          <w:sz w:val="22"/>
          <w:szCs w:val="22"/>
        </w:rPr>
        <w:t>кта о результатах контроля в адрес Московской области</w:t>
      </w:r>
      <w:r w:rsidR="00A9669B">
        <w:rPr>
          <w:sz w:val="22"/>
          <w:szCs w:val="22"/>
        </w:rPr>
        <w:t>.</w:t>
      </w:r>
    </w:p>
    <w:p w14:paraId="72BFA386" w14:textId="697A8996" w:rsidR="008F0F00" w:rsidRPr="00C8623A" w:rsidRDefault="008D4302" w:rsidP="001D37E5">
      <w:pPr>
        <w:pStyle w:val="11a"/>
        <w:numPr>
          <w:ilvl w:val="2"/>
          <w:numId w:val="2"/>
        </w:numPr>
        <w:tabs>
          <w:tab w:val="clear" w:pos="1277"/>
          <w:tab w:val="left" w:pos="993"/>
          <w:tab w:val="left" w:pos="1276"/>
        </w:tabs>
        <w:spacing w:before="0" w:after="0"/>
        <w:ind w:left="0" w:firstLine="0"/>
        <w:rPr>
          <w:sz w:val="22"/>
          <w:szCs w:val="22"/>
        </w:rPr>
      </w:pPr>
      <w:bookmarkStart w:id="288" w:name="_Toc122008171"/>
      <w:bookmarkStart w:id="289" w:name="_Toc126233783"/>
      <w:bookmarkStart w:id="290" w:name="_Toc126315568"/>
      <w:bookmarkStart w:id="291" w:name="_Toc132706140"/>
      <w:r w:rsidRPr="00C8623A">
        <w:rPr>
          <w:sz w:val="22"/>
          <w:szCs w:val="22"/>
        </w:rPr>
        <w:t xml:space="preserve">Концессионер вправе в срок, не превышающий </w:t>
      </w:r>
      <w:r w:rsidR="006E4D2C" w:rsidRPr="00C8623A">
        <w:rPr>
          <w:sz w:val="22"/>
          <w:szCs w:val="22"/>
        </w:rPr>
        <w:t>30</w:t>
      </w:r>
      <w:r w:rsidRPr="00C8623A">
        <w:rPr>
          <w:sz w:val="22"/>
          <w:szCs w:val="22"/>
        </w:rPr>
        <w:t xml:space="preserve"> (</w:t>
      </w:r>
      <w:r w:rsidR="006E4D2C" w:rsidRPr="00C8623A">
        <w:rPr>
          <w:sz w:val="22"/>
          <w:szCs w:val="22"/>
        </w:rPr>
        <w:t>Тридцати</w:t>
      </w:r>
      <w:r w:rsidRPr="00C8623A">
        <w:rPr>
          <w:sz w:val="22"/>
          <w:szCs w:val="22"/>
        </w:rPr>
        <w:t xml:space="preserve">) </w:t>
      </w:r>
      <w:r w:rsidR="006E4D2C" w:rsidRPr="00C8623A">
        <w:rPr>
          <w:sz w:val="22"/>
          <w:szCs w:val="22"/>
        </w:rPr>
        <w:t>календарных</w:t>
      </w:r>
      <w:r w:rsidRPr="00C8623A">
        <w:rPr>
          <w:sz w:val="22"/>
          <w:szCs w:val="22"/>
        </w:rPr>
        <w:t xml:space="preserve"> дней со дня получения </w:t>
      </w:r>
      <w:r w:rsidR="00DB43D1">
        <w:rPr>
          <w:sz w:val="22"/>
          <w:szCs w:val="22"/>
        </w:rPr>
        <w:t>А</w:t>
      </w:r>
      <w:r w:rsidRPr="00C8623A">
        <w:rPr>
          <w:sz w:val="22"/>
          <w:szCs w:val="22"/>
        </w:rPr>
        <w:t>кта о результатах контроля рассмотреть его и, при наличии разногласий, представить Концеденту и Московской области свои письменные возражения.</w:t>
      </w:r>
      <w:bookmarkEnd w:id="288"/>
      <w:bookmarkEnd w:id="289"/>
      <w:bookmarkEnd w:id="290"/>
      <w:bookmarkEnd w:id="291"/>
    </w:p>
    <w:p w14:paraId="5159C426" w14:textId="2115B081"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292" w:name="К56"/>
      <w:bookmarkEnd w:id="287"/>
      <w:bookmarkEnd w:id="292"/>
      <w:r w:rsidRPr="00C8623A">
        <w:rPr>
          <w:sz w:val="22"/>
          <w:szCs w:val="22"/>
        </w:rPr>
        <w:t xml:space="preserve">Если причиной несоответствий, указанных </w:t>
      </w:r>
      <w:hyperlink w:anchor="К57" w:history="1">
        <w:r w:rsidRPr="00C8623A">
          <w:rPr>
            <w:rStyle w:val="afb"/>
            <w:color w:val="000000"/>
            <w:sz w:val="22"/>
            <w:szCs w:val="22"/>
            <w:u w:val="none"/>
          </w:rPr>
          <w:t>в подпункте 15.9.2</w:t>
        </w:r>
      </w:hyperlink>
      <w:r w:rsidR="00DB43D1">
        <w:rPr>
          <w:rStyle w:val="afb"/>
          <w:color w:val="000000"/>
          <w:sz w:val="22"/>
          <w:szCs w:val="22"/>
          <w:u w:val="none"/>
        </w:rPr>
        <w:t xml:space="preserve"> пункта 15.9</w:t>
      </w:r>
      <w:r w:rsidRPr="00C8623A">
        <w:rPr>
          <w:sz w:val="22"/>
          <w:szCs w:val="22"/>
        </w:rPr>
        <w:t xml:space="preserve"> Соглашения, является действие (бездействие) Концедента, включая просрочку исполнения Концедентом обязательств по Соглашению, либо Обстоятельства непреодолимой силы, либо Особые обстоятельства, Концессионер не несет ответственности за нарушение обязательств по Соглашению в части, в которой указанные нарушения обусловлены действием (бездействием) Концедента, Обстоятельствами непреодолимой силы, либо Особыми обстоятельствами.</w:t>
      </w:r>
    </w:p>
    <w:p w14:paraId="7BC6D36C" w14:textId="03270AC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Акт о результатах контроля подлежит размещению Концедентом в течение 5 (пяти) рабочих дней со дня составления на официальном сайте Концедента в сети Интернет по адресу: </w:t>
      </w:r>
      <w:r w:rsidR="00BA64CD" w:rsidRPr="00C8623A">
        <w:rPr>
          <w:color w:val="auto"/>
          <w:sz w:val="22"/>
          <w:szCs w:val="22"/>
        </w:rPr>
        <w:t>http://</w:t>
      </w:r>
      <w:hyperlink r:id="rId8" w:history="1">
        <w:r w:rsidR="00BA64CD" w:rsidRPr="00C8623A">
          <w:rPr>
            <w:rStyle w:val="afb"/>
            <w:color w:val="auto"/>
            <w:sz w:val="22"/>
            <w:szCs w:val="22"/>
            <w:u w:val="none"/>
          </w:rPr>
          <w:t>mytyshi</w:t>
        </w:r>
      </w:hyperlink>
      <w:r w:rsidR="00BA64CD" w:rsidRPr="00C8623A">
        <w:rPr>
          <w:color w:val="auto"/>
          <w:sz w:val="22"/>
          <w:szCs w:val="22"/>
        </w:rPr>
        <w:t>.ru/</w:t>
      </w:r>
    </w:p>
    <w:p w14:paraId="00020000" w14:textId="4326BA9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Доступ к </w:t>
      </w:r>
      <w:r w:rsidR="00DB43D1">
        <w:rPr>
          <w:sz w:val="22"/>
          <w:szCs w:val="22"/>
        </w:rPr>
        <w:t>А</w:t>
      </w:r>
      <w:r w:rsidRPr="00C8623A">
        <w:rPr>
          <w:sz w:val="22"/>
          <w:szCs w:val="22"/>
        </w:rPr>
        <w:t>кту</w:t>
      </w:r>
      <w:r w:rsidR="00DB43D1">
        <w:rPr>
          <w:sz w:val="22"/>
          <w:szCs w:val="22"/>
        </w:rPr>
        <w:t xml:space="preserve"> о результатах контроля</w:t>
      </w:r>
      <w:r w:rsidRPr="00C8623A">
        <w:rPr>
          <w:sz w:val="22"/>
          <w:szCs w:val="22"/>
        </w:rPr>
        <w:t xml:space="preserve"> обеспечивается в течение срока действия Соглашения и после дня окончания его срока действия в течение 3 (трех) лет.</w:t>
      </w:r>
    </w:p>
    <w:p w14:paraId="01020000" w14:textId="3440E077"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Стороны обязаны в сроки, </w:t>
      </w:r>
      <w:r w:rsidR="001E0656" w:rsidRPr="00C8623A">
        <w:rPr>
          <w:sz w:val="22"/>
          <w:szCs w:val="22"/>
        </w:rPr>
        <w:t xml:space="preserve">установленные </w:t>
      </w:r>
      <w:r w:rsidRPr="00C8623A">
        <w:rPr>
          <w:sz w:val="22"/>
          <w:szCs w:val="22"/>
        </w:rPr>
        <w:t>в соответствии с Законодательством</w:t>
      </w:r>
      <w:r w:rsidR="00A9669B">
        <w:rPr>
          <w:sz w:val="22"/>
          <w:szCs w:val="22"/>
        </w:rPr>
        <w:t>,</w:t>
      </w:r>
      <w:r w:rsidRPr="00C8623A">
        <w:rPr>
          <w:sz w:val="22"/>
          <w:szCs w:val="22"/>
        </w:rPr>
        <w:t xml:space="preserve"> предоставлять друг другу информацию, необходимую для исполнения обязанностей, </w:t>
      </w:r>
      <w:r w:rsidRPr="00C8623A">
        <w:rPr>
          <w:sz w:val="22"/>
          <w:szCs w:val="22"/>
        </w:rPr>
        <w:lastRenderedPageBreak/>
        <w:t>предусмотренных Соглашением, и незамедлительно уведомлять друг друга о наступлении событий, способных повлиять на надлежащее исполнение указанных обязанностей.</w:t>
      </w:r>
    </w:p>
    <w:p w14:paraId="37F017C3"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02020000" w14:textId="4A53BEE0"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93" w:name="К122"/>
      <w:bookmarkStart w:id="294" w:name="_Toc132706141"/>
      <w:bookmarkEnd w:id="293"/>
      <w:r w:rsidRPr="00C8623A">
        <w:rPr>
          <w:b/>
          <w:sz w:val="22"/>
          <w:szCs w:val="22"/>
        </w:rPr>
        <w:t>Гарантии осуществления Концессионером деятельности по Соглашению</w:t>
      </w:r>
      <w:bookmarkEnd w:id="294"/>
    </w:p>
    <w:p w14:paraId="09CE642E"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03020000" w14:textId="17F1DB86"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Концессионеру гарантируется правовой режим деятельности, исключающий применение мер, препятствующих свободно распоряжаться инвестициями и полученными в результате осуществления предусмотренной Соглашением деятельности </w:t>
      </w:r>
      <w:r w:rsidR="00A94AEF" w:rsidRPr="00C8623A">
        <w:rPr>
          <w:sz w:val="22"/>
          <w:szCs w:val="22"/>
        </w:rPr>
        <w:t>продукцией и</w:t>
      </w:r>
      <w:r w:rsidRPr="00C8623A">
        <w:rPr>
          <w:sz w:val="22"/>
          <w:szCs w:val="22"/>
        </w:rPr>
        <w:t xml:space="preserve"> доходами.</w:t>
      </w:r>
    </w:p>
    <w:p w14:paraId="04020000" w14:textId="6DEB03E6"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Если Концессионер в течение расчетного периода регулирования понес экономически обоснованные расходы, не учтенные Органом регулирования при установлении Тарифов Концессионера, в том числе расходы, связанные с незапланированным Органом регулирования при установлении Тарифов Концессионера ростом цен на продукцию, потребляемую Концессионером в течение расчетного периода регулирования, то такие расходы, включая расходы, связанные с обслуживанием заемных средств (по ставке не более ключевой ставки Банка России увеличенной на 4 (четыре) процентных пункта годовых), привлекаемых для покрытия недостатка средств, учитываются Органом регулирования при установлении Тарифов Концессионера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w:t>
      </w:r>
      <w:r w:rsidR="00DB43D1">
        <w:rPr>
          <w:sz w:val="22"/>
          <w:szCs w:val="22"/>
        </w:rPr>
        <w:t>третий</w:t>
      </w:r>
      <w:r w:rsidRPr="00C8623A">
        <w:rPr>
          <w:sz w:val="22"/>
          <w:szCs w:val="22"/>
        </w:rPr>
        <w:t xml:space="preserve"> расчетный период регулирования, в соответствии с Законодательством.</w:t>
      </w:r>
    </w:p>
    <w:p w14:paraId="05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 если принятые федеральные законы и (или) иные нормативные правовые акты Российской Федерации, Московской области, органов местного самоуправления приведут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Московской области, органов местного самоуправления, Концедент, при содействии Московской области (в части полномочий Московской области), обязан принять меры, обеспечивающие окупаемость инвестиций Концессионера и получение им необходимой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на следующих условиях:</w:t>
      </w:r>
    </w:p>
    <w:p w14:paraId="06020000" w14:textId="51D596A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качестве мер, обеспечивающих окупаемость инвестиций Концессионера и получение им необходимой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w:t>
      </w:r>
      <w:hyperlink w:anchor="К58" w:history="1">
        <w:r w:rsidRPr="00C8623A">
          <w:rPr>
            <w:rStyle w:val="afb"/>
            <w:color w:val="000000"/>
            <w:sz w:val="22"/>
            <w:szCs w:val="22"/>
            <w:u w:val="none"/>
          </w:rPr>
          <w:t>Приложением 5</w:t>
        </w:r>
      </w:hyperlink>
      <w:r w:rsidRPr="00C8623A">
        <w:rPr>
          <w:sz w:val="22"/>
          <w:szCs w:val="22"/>
        </w:rPr>
        <w:t xml:space="preserve">), </w:t>
      </w:r>
      <w:r w:rsidRPr="00C8623A">
        <w:rPr>
          <w:b/>
          <w:sz w:val="22"/>
          <w:szCs w:val="22"/>
        </w:rPr>
        <w:t xml:space="preserve">Концедент по согласованию с Московской областью </w:t>
      </w:r>
      <w:r w:rsidRPr="00C8623A">
        <w:rPr>
          <w:sz w:val="22"/>
          <w:szCs w:val="22"/>
        </w:rPr>
        <w:t>вправе: увеличить срок Соглашения с согласия Концессионера, и (или) размер принимаемых на себя Концедентом расходов на создание Объекта Соглашения, и (или) предоставить Концессионеру дополнительные государственные или муниципальные гарантии.</w:t>
      </w:r>
    </w:p>
    <w:p w14:paraId="07020000" w14:textId="1B5ACA2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Предусмотренные положениями пункта обязательства Концедента или (если применимо) Московской области по принятию мер, обеспечивающих получение Концессионером необходимой валовой выручки (дохода от реализации производимых товаров, выполнения работ, оказания услуг по регулируемым ценам (тарифам)) в размере, предусмотренном Приложением 5, не распространяются на случаи изменения, корректировки Тарифов Концессионера за недостижение Концессионером установленных Соглашением плановых значений показателей надежности и энергетической эффективности Объекта Соглашения, установленных в Приложении 7, Соглашения и иные случаи, прямо предусмотренные действующим Законодательством.</w:t>
      </w:r>
    </w:p>
    <w:p w14:paraId="08020000" w14:textId="345B515B"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Стороны, в том числе </w:t>
      </w:r>
      <w:r w:rsidRPr="00C8623A">
        <w:rPr>
          <w:b/>
          <w:sz w:val="22"/>
          <w:szCs w:val="22"/>
        </w:rPr>
        <w:t>Московская область</w:t>
      </w:r>
      <w:r w:rsidRPr="00C8623A">
        <w:rPr>
          <w:sz w:val="22"/>
          <w:szCs w:val="22"/>
        </w:rPr>
        <w:t>, при наступлении обстоятельств, предусмотренных настоящим пунктом Соглашения</w:t>
      </w:r>
      <w:r w:rsidR="00A9669B">
        <w:rPr>
          <w:sz w:val="22"/>
          <w:szCs w:val="22"/>
        </w:rPr>
        <w:t>,</w:t>
      </w:r>
      <w:r w:rsidRPr="00C8623A">
        <w:rPr>
          <w:sz w:val="22"/>
          <w:szCs w:val="22"/>
        </w:rPr>
        <w:t xml:space="preserve"> должны рассматривать вопрос внесения изменений в Соглашение в порядке, предусмотренном </w:t>
      </w:r>
      <w:hyperlink w:anchor="К59" w:history="1">
        <w:r w:rsidRPr="00C8623A">
          <w:rPr>
            <w:rStyle w:val="afb"/>
            <w:color w:val="000000"/>
            <w:sz w:val="22"/>
            <w:szCs w:val="22"/>
            <w:u w:val="none"/>
          </w:rPr>
          <w:t>разделом 18</w:t>
        </w:r>
      </w:hyperlink>
      <w:r w:rsidRPr="00C8623A">
        <w:rPr>
          <w:sz w:val="22"/>
          <w:szCs w:val="22"/>
        </w:rPr>
        <w:t xml:space="preserve"> Соглашения, применительно к соответствующему виду Особых обстоятельств, с целью обеспечения реализации прав и обязанностей Концедента и Концессионера, предусмотренных статьей 20 Закона о концессионных соглашениях в порядке, предусмотренном </w:t>
      </w:r>
      <w:hyperlink w:anchor="К59" w:history="1">
        <w:r w:rsidRPr="00C8623A">
          <w:rPr>
            <w:rStyle w:val="afb"/>
            <w:color w:val="000000"/>
            <w:sz w:val="22"/>
            <w:szCs w:val="22"/>
            <w:u w:val="none"/>
          </w:rPr>
          <w:t>разделом 18</w:t>
        </w:r>
      </w:hyperlink>
      <w:r w:rsidRPr="00C8623A">
        <w:rPr>
          <w:sz w:val="22"/>
          <w:szCs w:val="22"/>
        </w:rPr>
        <w:t xml:space="preserve"> Соглашения для разрешения Особых обстоятельств. </w:t>
      </w:r>
    </w:p>
    <w:p w14:paraId="09020000" w14:textId="2E4CE27B"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Продукция и доходы, полученные Концессионером в результате осуществления деятельности по Соглашению, включая плату за подключение (технологическое присоединение), вносимую потребителями, и плату за прочие виды работ и (или) услуг, а также иные виды платежей (</w:t>
      </w:r>
      <w:r w:rsidRPr="00C8623A">
        <w:rPr>
          <w:i/>
          <w:sz w:val="22"/>
          <w:szCs w:val="22"/>
        </w:rPr>
        <w:t>в том числе: пени, штрафы, компенсации судебных расходов, компенсации причиненного вреда или убытков, страховые возмещения и т.п.</w:t>
      </w:r>
      <w:r w:rsidRPr="00C8623A">
        <w:rPr>
          <w:sz w:val="22"/>
          <w:szCs w:val="22"/>
        </w:rPr>
        <w:t>) от абонентов, заказчиков или иных третьих лиц, являются собственностью Концессионера</w:t>
      </w:r>
      <w:r w:rsidR="00A9669B">
        <w:rPr>
          <w:sz w:val="22"/>
          <w:szCs w:val="22"/>
        </w:rPr>
        <w:t>.</w:t>
      </w:r>
    </w:p>
    <w:p w14:paraId="0A020000" w14:textId="6D21B8E8" w:rsidR="008F0F00"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lastRenderedPageBreak/>
        <w:t xml:space="preserve">Концедент принимает на себя обязательства по Соглашению в полном соответствии с требованиями Законодательства, что все </w:t>
      </w:r>
      <w:r w:rsidR="001E0656" w:rsidRPr="00C8623A">
        <w:rPr>
          <w:sz w:val="22"/>
          <w:szCs w:val="22"/>
        </w:rPr>
        <w:t>муниципальные</w:t>
      </w:r>
      <w:r w:rsidRPr="00C8623A">
        <w:rPr>
          <w:sz w:val="22"/>
          <w:szCs w:val="22"/>
        </w:rPr>
        <w:t xml:space="preserve"> правовые акты, необходимые для действительности финансовых обязательств Концедента по Соглашению, приняты на момент вступления Соглашения в силу и (или) будут приняты или изменены Концедентом в будущем для обеспечения действительности финансовых обязательств Концедента, которые возникнут у Концедента в соответствии с Соглашением в течение срока действия Соглашения</w:t>
      </w:r>
      <w:r w:rsidR="00A9669B">
        <w:rPr>
          <w:sz w:val="22"/>
          <w:szCs w:val="22"/>
        </w:rPr>
        <w:t>.</w:t>
      </w:r>
    </w:p>
    <w:p w14:paraId="41BF8DB9"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0B020000" w14:textId="5CF6D2D9"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295" w:name="К123"/>
      <w:bookmarkStart w:id="296" w:name="_Toc132706142"/>
      <w:bookmarkEnd w:id="295"/>
      <w:r w:rsidRPr="00C8623A">
        <w:rPr>
          <w:b/>
          <w:sz w:val="22"/>
          <w:szCs w:val="22"/>
        </w:rPr>
        <w:t>Ответственность Сторон</w:t>
      </w:r>
      <w:bookmarkEnd w:id="296"/>
    </w:p>
    <w:p w14:paraId="0403A754" w14:textId="77777777" w:rsidR="001D37E5" w:rsidRPr="00C8623A" w:rsidRDefault="001D37E5" w:rsidP="001D37E5">
      <w:pPr>
        <w:pStyle w:val="af0"/>
        <w:tabs>
          <w:tab w:val="left" w:pos="993"/>
          <w:tab w:val="left" w:pos="1276"/>
        </w:tabs>
        <w:spacing w:after="0" w:line="240" w:lineRule="auto"/>
        <w:ind w:left="0"/>
        <w:contextualSpacing w:val="0"/>
        <w:outlineLvl w:val="0"/>
        <w:rPr>
          <w:b/>
          <w:sz w:val="22"/>
          <w:szCs w:val="22"/>
        </w:rPr>
      </w:pPr>
    </w:p>
    <w:p w14:paraId="0C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За неисполнение или ненадлежащее исполнение обязательств по Соглашению Стороны несут ответственность, предусмотренную Законодательством и Соглашением.</w:t>
      </w:r>
    </w:p>
    <w:p w14:paraId="0D020000" w14:textId="0BD322B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 или Особых обстоятельств.</w:t>
      </w:r>
      <w:bookmarkStart w:id="297" w:name="_Ref487643985"/>
      <w:r w:rsidR="00D86960" w:rsidRPr="00C8623A">
        <w:rPr>
          <w:sz w:val="22"/>
          <w:szCs w:val="22"/>
        </w:rPr>
        <w:t xml:space="preserve"> Сторона освобождается от ответственности за неисполнение или ненадлежащее исполнение обязательств по Соглашению, если такое неисполнение или ненадлежащее исполнение обязательств по Соглашению является </w:t>
      </w:r>
      <w:r w:rsidR="0083551F" w:rsidRPr="00C8623A">
        <w:rPr>
          <w:sz w:val="22"/>
          <w:szCs w:val="22"/>
        </w:rPr>
        <w:t xml:space="preserve">прямым </w:t>
      </w:r>
      <w:r w:rsidR="00D86960" w:rsidRPr="00C8623A">
        <w:rPr>
          <w:sz w:val="22"/>
          <w:szCs w:val="22"/>
        </w:rPr>
        <w:t xml:space="preserve">следствием неисполнения или ненадлежащего исполнения обязательств по Соглашению </w:t>
      </w:r>
      <w:r w:rsidR="0083551F" w:rsidRPr="00C8623A">
        <w:rPr>
          <w:sz w:val="22"/>
          <w:szCs w:val="22"/>
        </w:rPr>
        <w:t>другой Стороной</w:t>
      </w:r>
      <w:r w:rsidR="007B6D59" w:rsidRPr="00C8623A">
        <w:rPr>
          <w:sz w:val="22"/>
          <w:szCs w:val="22"/>
        </w:rPr>
        <w:t>.</w:t>
      </w:r>
    </w:p>
    <w:p w14:paraId="0E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298" w:name="_Ref499478768"/>
      <w:r w:rsidRPr="00C8623A">
        <w:rPr>
          <w:sz w:val="22"/>
          <w:szCs w:val="22"/>
        </w:rPr>
        <w:t>Концессионер несет ответственность перед Концедентом:</w:t>
      </w:r>
      <w:bookmarkStart w:id="299" w:name="_Ref488341837"/>
      <w:bookmarkEnd w:id="297"/>
      <w:bookmarkEnd w:id="298"/>
    </w:p>
    <w:p w14:paraId="0F020000" w14:textId="05C1EEE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00" w:name="К60"/>
      <w:bookmarkStart w:id="301" w:name="_Ref499478766"/>
      <w:bookmarkEnd w:id="300"/>
      <w:r w:rsidRPr="00C8623A">
        <w:rPr>
          <w:sz w:val="22"/>
          <w:szCs w:val="22"/>
        </w:rPr>
        <w:t>за допущенное при создании имущества, входящего в состав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имущества, входящего в Объект Соглашения;</w:t>
      </w:r>
      <w:bookmarkEnd w:id="299"/>
      <w:bookmarkEnd w:id="301"/>
    </w:p>
    <w:p w14:paraId="10020000" w14:textId="62B1A698"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за </w:t>
      </w:r>
      <w:r w:rsidR="00A94AEF" w:rsidRPr="00C8623A">
        <w:rPr>
          <w:sz w:val="22"/>
          <w:szCs w:val="22"/>
        </w:rPr>
        <w:t>недостижение</w:t>
      </w:r>
      <w:r w:rsidRPr="00C8623A">
        <w:rPr>
          <w:sz w:val="22"/>
          <w:szCs w:val="22"/>
        </w:rPr>
        <w:t xml:space="preserve"> плановых значений показателей деятельности, установленных </w:t>
      </w:r>
      <w:hyperlink w:anchor="К19" w:history="1">
        <w:r w:rsidRPr="00C8623A">
          <w:rPr>
            <w:rStyle w:val="afb"/>
            <w:color w:val="000000"/>
            <w:sz w:val="22"/>
            <w:szCs w:val="22"/>
            <w:u w:val="none"/>
          </w:rPr>
          <w:t>Приложением 7</w:t>
        </w:r>
      </w:hyperlink>
      <w:r w:rsidRPr="00C8623A">
        <w:rPr>
          <w:sz w:val="22"/>
          <w:szCs w:val="22"/>
        </w:rPr>
        <w:t xml:space="preserve"> Соглашения</w:t>
      </w:r>
      <w:r w:rsidR="008B4057">
        <w:rPr>
          <w:sz w:val="22"/>
          <w:szCs w:val="22"/>
        </w:rPr>
        <w:t>;</w:t>
      </w:r>
    </w:p>
    <w:p w14:paraId="4200CC53" w14:textId="2E9D9B00" w:rsidR="008B4057" w:rsidRPr="00C8623A" w:rsidRDefault="008B4057"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8B4057">
        <w:rPr>
          <w:sz w:val="22"/>
          <w:szCs w:val="22"/>
        </w:rPr>
        <w:t>за нарушение или ненадлежащее исполнение иных обязательств, предусмотренных Соглашением в соответствии с Законодательством, в том числе в соответствии с пунктом 20.14 Соглашения</w:t>
      </w:r>
      <w:r>
        <w:rPr>
          <w:sz w:val="22"/>
          <w:szCs w:val="22"/>
        </w:rPr>
        <w:t>.</w:t>
      </w:r>
    </w:p>
    <w:p w14:paraId="11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нарушений, указанных </w:t>
      </w:r>
      <w:hyperlink w:anchor="К60" w:history="1">
        <w:r w:rsidRPr="00C8623A">
          <w:rPr>
            <w:rStyle w:val="afb"/>
            <w:color w:val="000000"/>
            <w:sz w:val="22"/>
            <w:szCs w:val="22"/>
            <w:u w:val="none"/>
          </w:rPr>
          <w:t>в подпункте 17.3.1</w:t>
        </w:r>
      </w:hyperlink>
      <w:r w:rsidRPr="00C8623A">
        <w:rPr>
          <w:sz w:val="22"/>
          <w:szCs w:val="22"/>
        </w:rPr>
        <w:t xml:space="preserve"> Соглашения, Концедент вправе потребовать от Концессионера безвозмездного устранения такого нарушения в установленный Концедентом разумный срок. Концедент вправе потребовать от Концессионера возмещения причиненных убытков в случае, если нарушения, указанные </w:t>
      </w:r>
      <w:hyperlink w:anchor="К60" w:history="1">
        <w:r w:rsidRPr="00C8623A">
          <w:rPr>
            <w:rStyle w:val="afb"/>
            <w:color w:val="000000"/>
            <w:sz w:val="22"/>
            <w:szCs w:val="22"/>
            <w:u w:val="none"/>
          </w:rPr>
          <w:t>в подпункте 17.3.1</w:t>
        </w:r>
      </w:hyperlink>
      <w:r w:rsidRPr="00C8623A">
        <w:rPr>
          <w:sz w:val="22"/>
          <w:szCs w:val="22"/>
        </w:rPr>
        <w:t xml:space="preserve"> Соглашения, не были устранены в установленный Концедентом разумный срок.</w:t>
      </w:r>
    </w:p>
    <w:p w14:paraId="14020000" w14:textId="376FB9EA"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02" w:name="К93"/>
      <w:bookmarkEnd w:id="302"/>
      <w:r w:rsidRPr="00C8623A">
        <w:rPr>
          <w:sz w:val="22"/>
          <w:szCs w:val="22"/>
        </w:rPr>
        <w:t xml:space="preserve">Концессионер и Концедент имеют право на возмещение убытков, возникших в результате неисполнения или ненадлежащего исполнения другой </w:t>
      </w:r>
      <w:r w:rsidR="00B4146B" w:rsidRPr="00C8623A">
        <w:rPr>
          <w:sz w:val="22"/>
          <w:szCs w:val="22"/>
        </w:rPr>
        <w:t>С</w:t>
      </w:r>
      <w:r w:rsidRPr="00C8623A">
        <w:rPr>
          <w:sz w:val="22"/>
          <w:szCs w:val="22"/>
        </w:rPr>
        <w:t>тороной Соглашения обязательств, предусмотренных Соглашением.</w:t>
      </w:r>
    </w:p>
    <w:p w14:paraId="16020000" w14:textId="6D1DD572"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нарушения одной из Сторон своих обязательств по Соглашению, другая Сторона обязана в течение 5 (пяти) рабочих дней с даты обнаружения нарушения направить в письменной форме требование безвозмездно устранить обнаруженное нарушение. При этом Стороны установят разумный срок для устранения нарушения. В случае </w:t>
      </w:r>
      <w:r w:rsidR="00A94AEF" w:rsidRPr="00C8623A">
        <w:rPr>
          <w:sz w:val="22"/>
          <w:szCs w:val="22"/>
        </w:rPr>
        <w:t>недостижения</w:t>
      </w:r>
      <w:r w:rsidRPr="00C8623A">
        <w:rPr>
          <w:sz w:val="22"/>
          <w:szCs w:val="22"/>
        </w:rPr>
        <w:t xml:space="preserve"> согласия о разумном сроке он устанавливается в 30 (тридцать) рабочих дней.</w:t>
      </w:r>
    </w:p>
    <w:p w14:paraId="17020000" w14:textId="04DE36C6"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Концессионер не несет ответственности за несоответствие Объекта Соглашения, а также Услуг Концессионера требованиям Законодательства, техническим </w:t>
      </w:r>
      <w:r w:rsidR="00A94AEF" w:rsidRPr="00C8623A">
        <w:rPr>
          <w:sz w:val="22"/>
          <w:szCs w:val="22"/>
        </w:rPr>
        <w:t>регламентам в случае, если</w:t>
      </w:r>
      <w:r w:rsidRPr="00C8623A">
        <w:rPr>
          <w:sz w:val="22"/>
          <w:szCs w:val="22"/>
        </w:rPr>
        <w:t xml:space="preserve"> такое несоответствие возникло до передачи Концедентом Концессионеру соответствующего имущества, входящего в Объект Соглашения, и сохраняется до даты ввода в эксплуатацию соответствующего объекта, входящего в состав Объекта соглашения, по условиям Соглашения.</w:t>
      </w:r>
    </w:p>
    <w:p w14:paraId="18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03" w:name="_Ref487114372"/>
      <w:bookmarkStart w:id="304" w:name="_Ref499506810"/>
      <w:r w:rsidRPr="00C8623A">
        <w:rPr>
          <w:sz w:val="22"/>
          <w:szCs w:val="22"/>
        </w:rPr>
        <w:t>Концессионер вправе потребовать от Концедента выплаты неустойки в случае ненадлежащего исполнения или неисполнения им любого из денежных обязательств, возложенных на него Соглашением и (или) Законодательством в размере 1/365 (одной триста шестьдесят пятой) ключевой ставки Банка России от суммы просроченного платежа за каждый день просрочки. При этом уплата Концедентом в пользу Концессионера неустойки, предусмотренной настоящим пунктом, не освобождает Концедента от обязанности возмещения убытков, понесенных Концессионером в связи с неисполнением или ненадлежащим исполнением Концедентом своих обязательств, предусмотренных Соглашением, включая любые денежные и финансовые обязательства.</w:t>
      </w:r>
      <w:bookmarkStart w:id="305" w:name="_Ref487114375"/>
      <w:bookmarkEnd w:id="303"/>
      <w:bookmarkEnd w:id="304"/>
    </w:p>
    <w:p w14:paraId="19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06" w:name="_Ref487114377"/>
      <w:bookmarkEnd w:id="305"/>
      <w:r w:rsidRPr="00C8623A">
        <w:rPr>
          <w:sz w:val="22"/>
          <w:szCs w:val="22"/>
        </w:rPr>
        <w:t>Помимо выплаты неустойки, Концессионер имеет право на возмещение убытков, возникших в результате неисполнения или ненадлежащего исполнения Концедентом обязательств по Соглашению в порядке, предусмотренном Соглашением и Законодательством.</w:t>
      </w:r>
      <w:bookmarkStart w:id="307" w:name="_Ref494120309"/>
      <w:bookmarkStart w:id="308" w:name="_Ref487114426"/>
      <w:bookmarkEnd w:id="306"/>
    </w:p>
    <w:p w14:paraId="1A020000" w14:textId="7EB5F86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09" w:name="К61"/>
      <w:bookmarkStart w:id="310" w:name="_Ref499479108"/>
      <w:bookmarkEnd w:id="309"/>
      <w:r w:rsidRPr="00C8623A">
        <w:rPr>
          <w:sz w:val="22"/>
          <w:szCs w:val="22"/>
        </w:rPr>
        <w:lastRenderedPageBreak/>
        <w:t xml:space="preserve">Концессионер вправе потребовать от Московской области выплаты неустойки в случае ненадлежащего исполнения или неисполнения ею любого из денежных обязательств, возложенных на нее Соглашением и (или) Законодательством, в размере 1/365 (одной триста шестьдесят </w:t>
      </w:r>
      <w:r w:rsidR="00EF67D7" w:rsidRPr="00C8623A">
        <w:rPr>
          <w:sz w:val="22"/>
          <w:szCs w:val="22"/>
        </w:rPr>
        <w:t>пятой) ключевой</w:t>
      </w:r>
      <w:r w:rsidRPr="00C8623A">
        <w:rPr>
          <w:sz w:val="22"/>
          <w:szCs w:val="22"/>
        </w:rPr>
        <w:t xml:space="preserve"> ставки Банка России от суммы просроченного п</w:t>
      </w:r>
      <w:r w:rsidR="005005EC" w:rsidRPr="00C8623A">
        <w:rPr>
          <w:sz w:val="22"/>
          <w:szCs w:val="22"/>
        </w:rPr>
        <w:t>латежа за каждый день просрочки</w:t>
      </w:r>
      <w:r w:rsidRPr="00C8623A">
        <w:rPr>
          <w:sz w:val="22"/>
          <w:szCs w:val="22"/>
        </w:rPr>
        <w:t>.</w:t>
      </w:r>
      <w:bookmarkStart w:id="311" w:name="_Ref494120312"/>
      <w:bookmarkEnd w:id="307"/>
      <w:bookmarkEnd w:id="310"/>
    </w:p>
    <w:p w14:paraId="1B020000" w14:textId="246447DF"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12" w:name="_Ref499506814"/>
      <w:bookmarkEnd w:id="311"/>
      <w:r w:rsidRPr="00C8623A">
        <w:rPr>
          <w:sz w:val="22"/>
          <w:szCs w:val="22"/>
        </w:rPr>
        <w:t xml:space="preserve">Помимо выплаты неустойки, Концессионер имеет право на возмещение убытков, возникших в результате неисполнения или ненадлежащего исполнения Московской областью обязательств по Соглашению в порядке, предусмотренном Соглашением и Законодательством. Во избежание сомнений, помимо указанных в настоящем пункте прав, Концессионер также имеет право требовать неустойки в соответствии с </w:t>
      </w:r>
      <w:hyperlink w:anchor="К61" w:history="1">
        <w:r w:rsidRPr="00C8623A">
          <w:rPr>
            <w:rStyle w:val="afb"/>
            <w:color w:val="000000"/>
            <w:sz w:val="22"/>
            <w:szCs w:val="22"/>
            <w:u w:val="none"/>
          </w:rPr>
          <w:t>пунктом 17.1</w:t>
        </w:r>
      </w:hyperlink>
      <w:r w:rsidR="00E409DF" w:rsidRPr="00C8623A">
        <w:rPr>
          <w:rStyle w:val="afb"/>
          <w:color w:val="000000"/>
          <w:sz w:val="22"/>
          <w:szCs w:val="22"/>
          <w:u w:val="none"/>
        </w:rPr>
        <w:t>0</w:t>
      </w:r>
      <w:r w:rsidRPr="00C8623A">
        <w:rPr>
          <w:sz w:val="22"/>
          <w:szCs w:val="22"/>
        </w:rPr>
        <w:t xml:space="preserve"> Соглашения.</w:t>
      </w:r>
      <w:bookmarkEnd w:id="312"/>
    </w:p>
    <w:p w14:paraId="1C020000" w14:textId="3E016F4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13" w:name="К62"/>
      <w:bookmarkStart w:id="314" w:name="_Ref499506884"/>
      <w:bookmarkEnd w:id="313"/>
      <w:r w:rsidRPr="00C8623A">
        <w:rPr>
          <w:sz w:val="22"/>
          <w:szCs w:val="22"/>
        </w:rPr>
        <w:t>Концедент вправе потребовать от Концессионера выплаты неустойки в случае ненадлежащего исполнения или неисполнения им любого из обязательств, возложенн</w:t>
      </w:r>
      <w:r w:rsidR="00A66B40" w:rsidRPr="00C8623A">
        <w:rPr>
          <w:sz w:val="22"/>
          <w:szCs w:val="22"/>
        </w:rPr>
        <w:t>ых на него Соглашением и (или) З</w:t>
      </w:r>
      <w:r w:rsidRPr="00C8623A">
        <w:rPr>
          <w:sz w:val="22"/>
          <w:szCs w:val="22"/>
        </w:rPr>
        <w:t xml:space="preserve">аконодательством, размер которой в зависимости от вида нарушенного обязательства определяется как </w:t>
      </w:r>
      <w:r w:rsidR="00AE45D5" w:rsidRPr="00C8623A">
        <w:rPr>
          <w:sz w:val="22"/>
          <w:szCs w:val="22"/>
        </w:rPr>
        <w:t>1/365 (одна триста шестьдесят пятая)</w:t>
      </w:r>
      <w:r w:rsidRPr="00C8623A">
        <w:rPr>
          <w:sz w:val="22"/>
          <w:szCs w:val="22"/>
        </w:rPr>
        <w:t xml:space="preserve"> ключевой ставки Банка России от суммы просроченного платежа за каждый день просрочки (в случае нарушения денежного обязательства) или в размере </w:t>
      </w:r>
      <w:r w:rsidR="006D53E2" w:rsidRPr="00C8623A">
        <w:rPr>
          <w:sz w:val="22"/>
          <w:szCs w:val="22"/>
        </w:rPr>
        <w:t>1/365 (одной триста шестьдесят пятой)</w:t>
      </w:r>
      <w:r w:rsidRPr="00C8623A">
        <w:rPr>
          <w:sz w:val="22"/>
          <w:szCs w:val="22"/>
        </w:rPr>
        <w:t xml:space="preserve"> ключевой ставки Банка России от суммы убытков, понесенных Концедентом в результате не исполненного Концессионером обязательства, размер которых согласовывается между Концедентом или Концессионером или определяется </w:t>
      </w:r>
      <w:r w:rsidR="005D1741" w:rsidRPr="00C8623A">
        <w:rPr>
          <w:sz w:val="22"/>
          <w:szCs w:val="22"/>
        </w:rPr>
        <w:t>С</w:t>
      </w:r>
      <w:r w:rsidRPr="00C8623A">
        <w:rPr>
          <w:sz w:val="22"/>
          <w:szCs w:val="22"/>
        </w:rPr>
        <w:t>удом (в случае нарушения неденежного обязательства). При этом уплата Концессионером в пользу Концедента неустойки, предусмотренной настоящим пунктом, не освобождает Концессионера от обязанности возмещения убытков, понесенных Концедентом в связи с неисполнением или ненадлежащим исполнением Концессионером своих обязательств, предусмотренных Соглашением, включая любые денежные и финансовые обязательства.</w:t>
      </w:r>
      <w:bookmarkStart w:id="315" w:name="_Ref487114428"/>
      <w:bookmarkEnd w:id="308"/>
      <w:bookmarkEnd w:id="314"/>
    </w:p>
    <w:p w14:paraId="1D020000" w14:textId="7F12C933"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16" w:name="_Ref501923883"/>
      <w:bookmarkEnd w:id="315"/>
      <w:r w:rsidRPr="00C8623A">
        <w:rPr>
          <w:sz w:val="22"/>
          <w:szCs w:val="22"/>
        </w:rPr>
        <w:t>Возмещение убытков и уплата неустойки не освобождают нарушившую Сторону от исполнения своих обязательств по Соглашению в натуре. Возмещение убытков не освобождает Сторону от исполнения своих обязательств по уплате неустойки, а уплата неустойки не освобождает Сторону от исполнения своих обязательств по возмещению убытков</w:t>
      </w:r>
      <w:bookmarkEnd w:id="316"/>
      <w:r w:rsidR="000F70DC" w:rsidRPr="00C8623A">
        <w:rPr>
          <w:sz w:val="22"/>
          <w:szCs w:val="22"/>
        </w:rPr>
        <w:t>;</w:t>
      </w:r>
    </w:p>
    <w:p w14:paraId="37EF8ED9" w14:textId="009A66B3" w:rsidR="003D53E8" w:rsidRPr="005355B6" w:rsidRDefault="003D53E8"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В случае заключения Сторонами Прямого соглашения, замена Концессионера без проведения конкурса допускается по решению Концедента с учетом мнения Финансирующей организации </w:t>
      </w:r>
      <w:r w:rsidRPr="00C8623A">
        <w:rPr>
          <w:color w:val="auto"/>
          <w:sz w:val="22"/>
          <w:szCs w:val="22"/>
        </w:rPr>
        <w:t xml:space="preserve">при условии, что неисполнение или ненадлежащее исполнение Концессионером обязательств по Соглашению повлекло за собой нарушение существенных условий Соглашения и (или) причинен вред жизни или здоровью людей либо имеется угроза причинения такого вреда. Во избежание сомнений </w:t>
      </w:r>
      <w:r w:rsidR="008B4057">
        <w:rPr>
          <w:color w:val="auto"/>
          <w:sz w:val="22"/>
          <w:szCs w:val="22"/>
        </w:rPr>
        <w:t>настоящий</w:t>
      </w:r>
      <w:r w:rsidRPr="00C8623A">
        <w:rPr>
          <w:color w:val="auto"/>
          <w:sz w:val="22"/>
          <w:szCs w:val="22"/>
        </w:rPr>
        <w:t xml:space="preserve"> пункт не ограничивает право Финансирующей организации инициировать процедуру замены Концессионера, если такое право предусмотрено Прямым соглашением. </w:t>
      </w:r>
    </w:p>
    <w:p w14:paraId="3E6281FF"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1E020000" w14:textId="265CC603"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317" w:name="К59"/>
      <w:bookmarkStart w:id="318" w:name="К124"/>
      <w:bookmarkStart w:id="319" w:name="_Ref499505090"/>
      <w:bookmarkStart w:id="320" w:name="_Toc132706143"/>
      <w:bookmarkEnd w:id="317"/>
      <w:bookmarkEnd w:id="318"/>
      <w:r w:rsidRPr="00C8623A">
        <w:rPr>
          <w:b/>
          <w:sz w:val="22"/>
          <w:szCs w:val="22"/>
        </w:rPr>
        <w:t>Порядок взаимодействия Сторон при наступлении Обстоятельств непреодолимой силы и Особых обстоятельств</w:t>
      </w:r>
      <w:bookmarkEnd w:id="319"/>
      <w:bookmarkEnd w:id="320"/>
    </w:p>
    <w:p w14:paraId="502526D9"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1F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Сторона, нарушившая условия Соглашения в результате наступления Обстоятельств непреодолимой силы, обязана:</w:t>
      </w:r>
    </w:p>
    <w:p w14:paraId="20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письменной форме уведомить другие Стороны о наступлении указанных обстоятельств не позднее 3 (трех) рабочих дней с даты их наступления и представить необходимые документальные подтверждения;</w:t>
      </w:r>
    </w:p>
    <w:p w14:paraId="21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письменной форме уведомить другие Стороны о возобновлении исполнения своих обязательств, предусмотренных Соглашением.</w:t>
      </w:r>
    </w:p>
    <w:p w14:paraId="22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К Обстоятельствам непреодолимой силы относятся в том числе, но не ограничиваясь, перечисленным: наводнения, засуха, лесные пожары, массовые беспорядки, террористические акты.</w:t>
      </w:r>
    </w:p>
    <w:p w14:paraId="2302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60 (шестидесяти) календарных дней необходимые меры, направленные на обеспечение условий для осуществления Концессионером деятельности, указанной в </w:t>
      </w:r>
      <w:hyperlink w:anchor="К15" w:history="1">
        <w:r w:rsidRPr="00C8623A">
          <w:rPr>
            <w:rStyle w:val="afb"/>
            <w:color w:val="000000"/>
            <w:sz w:val="22"/>
            <w:szCs w:val="22"/>
            <w:u w:val="none"/>
          </w:rPr>
          <w:t>пункте 2.1</w:t>
        </w:r>
      </w:hyperlink>
      <w:r w:rsidRPr="00C8623A">
        <w:rPr>
          <w:sz w:val="22"/>
          <w:szCs w:val="22"/>
        </w:rPr>
        <w:t xml:space="preserve"> Соглашения, в том числе:</w:t>
      </w:r>
    </w:p>
    <w:p w14:paraId="24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провести переговоры с целью определения порядка и условий дальнейшего взаимодействия Сторон;</w:t>
      </w:r>
    </w:p>
    <w:p w14:paraId="25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рассмотреть возможность внесения изменений в условия Соглашения с целью устранения последствий Обстоятельств непреодолимой силы, в частности путем подготовки и согласования дополнительных соглашений.</w:t>
      </w:r>
    </w:p>
    <w:p w14:paraId="26020000" w14:textId="3535F2C2"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21" w:name="_Ref499479546"/>
      <w:r w:rsidRPr="00C8623A">
        <w:rPr>
          <w:sz w:val="22"/>
          <w:szCs w:val="22"/>
        </w:rPr>
        <w:lastRenderedPageBreak/>
        <w:t>В случае обнаружения на каком-либо из Земельных участков Археологических объектов:</w:t>
      </w:r>
      <w:bookmarkEnd w:id="321"/>
    </w:p>
    <w:p w14:paraId="27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Концессионер обязан уведомить о таком обнаружении Концедента в разумный срок, а также:</w:t>
      </w:r>
    </w:p>
    <w:p w14:paraId="28020000" w14:textId="1FDDF194" w:rsidR="008F0F00" w:rsidRPr="00C8623A" w:rsidRDefault="008D4302" w:rsidP="00D87A2B">
      <w:pPr>
        <w:widowControl w:val="0"/>
        <w:numPr>
          <w:ilvl w:val="3"/>
          <w:numId w:val="7"/>
        </w:numPr>
        <w:tabs>
          <w:tab w:val="clear" w:pos="5670"/>
          <w:tab w:val="left" w:pos="993"/>
          <w:tab w:val="left" w:pos="1276"/>
        </w:tabs>
        <w:ind w:left="0" w:firstLine="0"/>
        <w:jc w:val="both"/>
        <w:rPr>
          <w:sz w:val="22"/>
          <w:szCs w:val="22"/>
        </w:rPr>
      </w:pPr>
      <w:r w:rsidRPr="00C8623A">
        <w:rPr>
          <w:sz w:val="22"/>
          <w:szCs w:val="22"/>
        </w:rPr>
        <w:t xml:space="preserve">принять в отношении Археологических объектов все меры, принятия которых требует Законодательство, включая уведомление о таком обнаружении соответствующего </w:t>
      </w:r>
      <w:r w:rsidR="008B4057" w:rsidRPr="008B4057">
        <w:rPr>
          <w:sz w:val="22"/>
          <w:szCs w:val="22"/>
        </w:rPr>
        <w:t>исполнительного органа Московской области в срок, не превышающий 30 (тридцати) календарных дней, если иной срок не установлен Законодательством</w:t>
      </w:r>
      <w:r w:rsidRPr="00C8623A">
        <w:rPr>
          <w:sz w:val="22"/>
          <w:szCs w:val="22"/>
        </w:rPr>
        <w:t>;</w:t>
      </w:r>
    </w:p>
    <w:p w14:paraId="29020000" w14:textId="42B62960" w:rsidR="008F0F00" w:rsidRPr="00C8623A" w:rsidRDefault="008D4302" w:rsidP="00D87A2B">
      <w:pPr>
        <w:widowControl w:val="0"/>
        <w:numPr>
          <w:ilvl w:val="3"/>
          <w:numId w:val="7"/>
        </w:numPr>
        <w:tabs>
          <w:tab w:val="clear" w:pos="5670"/>
          <w:tab w:val="left" w:pos="993"/>
          <w:tab w:val="left" w:pos="1276"/>
        </w:tabs>
        <w:ind w:left="0" w:firstLine="0"/>
        <w:jc w:val="both"/>
        <w:rPr>
          <w:sz w:val="22"/>
          <w:szCs w:val="22"/>
        </w:rPr>
      </w:pPr>
      <w:r w:rsidRPr="00C8623A">
        <w:rPr>
          <w:sz w:val="22"/>
          <w:szCs w:val="22"/>
        </w:rPr>
        <w:t xml:space="preserve">принять такие меры, принятия которых может потребовать уполномоченный </w:t>
      </w:r>
      <w:r w:rsidR="008B4057">
        <w:rPr>
          <w:sz w:val="22"/>
          <w:szCs w:val="22"/>
        </w:rPr>
        <w:t xml:space="preserve">исполнительный </w:t>
      </w:r>
      <w:r w:rsidRPr="00C8623A">
        <w:rPr>
          <w:sz w:val="22"/>
          <w:szCs w:val="22"/>
        </w:rPr>
        <w:t>орган</w:t>
      </w:r>
      <w:r w:rsidR="008B4057">
        <w:rPr>
          <w:sz w:val="22"/>
          <w:szCs w:val="22"/>
        </w:rPr>
        <w:t xml:space="preserve"> Московской области</w:t>
      </w:r>
      <w:r w:rsidRPr="00C8623A">
        <w:rPr>
          <w:sz w:val="22"/>
          <w:szCs w:val="22"/>
        </w:rPr>
        <w:t>, при этом такие меры могут включать прекращение строительно-монтажных работ, которые могут каким-либо образом причинить вред Археологическим объектам;</w:t>
      </w:r>
    </w:p>
    <w:p w14:paraId="2A020000" w14:textId="77777777" w:rsidR="008F0F00" w:rsidRPr="00C8623A" w:rsidRDefault="008D4302" w:rsidP="00D87A2B">
      <w:pPr>
        <w:widowControl w:val="0"/>
        <w:numPr>
          <w:ilvl w:val="3"/>
          <w:numId w:val="7"/>
        </w:numPr>
        <w:tabs>
          <w:tab w:val="clear" w:pos="5670"/>
          <w:tab w:val="left" w:pos="993"/>
          <w:tab w:val="left" w:pos="1276"/>
        </w:tabs>
        <w:ind w:left="0" w:firstLine="0"/>
        <w:jc w:val="both"/>
        <w:rPr>
          <w:sz w:val="22"/>
          <w:szCs w:val="22"/>
        </w:rPr>
      </w:pPr>
      <w:r w:rsidRPr="00C8623A">
        <w:rPr>
          <w:sz w:val="22"/>
          <w:szCs w:val="22"/>
        </w:rPr>
        <w:t>принять все необходимые меры для сохранения Археологических объектов в том же состоянии и положении, в котором они были обнаружены;</w:t>
      </w:r>
    </w:p>
    <w:p w14:paraId="2B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Концедент, уполномоченный государственный (муниципальный) орган и (или) какое-либо лицо, действующее от имени такого государственного (муниципального)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государственному (муниципальному) органу или какому-либо лицу, действующему от их имени, включая предоставление имеющейся у него рабочей силы и оборудования для осуществления раскопок;</w:t>
      </w:r>
    </w:p>
    <w:p w14:paraId="2C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раскопки Археологических объектов производятся под надзором и при участии Концедента, уполномоченного государственного (муниципального) органа и (или) какого-либо лица, действующего от их имени;</w:t>
      </w:r>
    </w:p>
    <w:p w14:paraId="2D020000" w14:textId="66BF887D"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22" w:name="К89"/>
      <w:bookmarkStart w:id="323" w:name="_Ref487114165"/>
      <w:bookmarkStart w:id="324" w:name="_Ref499479782"/>
      <w:bookmarkEnd w:id="322"/>
      <w:r w:rsidRPr="00C8623A">
        <w:rPr>
          <w:sz w:val="22"/>
          <w:szCs w:val="22"/>
        </w:rPr>
        <w:t>Любое из нижеперечисленных обстоятельств, наступившее после даты заключения Соглашения, если иное не указано в Соглашении, является Особым обстоятельством:</w:t>
      </w:r>
      <w:bookmarkEnd w:id="323"/>
      <w:bookmarkEnd w:id="324"/>
    </w:p>
    <w:p w14:paraId="2E020000" w14:textId="224B8708"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25" w:name="К68"/>
      <w:bookmarkStart w:id="326" w:name="_Ref501916539"/>
      <w:bookmarkEnd w:id="325"/>
      <w:r w:rsidRPr="00C8623A">
        <w:rPr>
          <w:sz w:val="22"/>
          <w:szCs w:val="22"/>
        </w:rPr>
        <w:t>Особые обстоятельства на этапе создания и ввода Объекта Соглашения в эксплуатацию:</w:t>
      </w:r>
      <w:bookmarkEnd w:id="326"/>
    </w:p>
    <w:p w14:paraId="2F020000" w14:textId="630F300B" w:rsidR="008F0F00" w:rsidRPr="00C8623A" w:rsidRDefault="008D4302" w:rsidP="00D87A2B">
      <w:pPr>
        <w:pStyle w:val="af0"/>
        <w:numPr>
          <w:ilvl w:val="3"/>
          <w:numId w:val="8"/>
        </w:numPr>
        <w:tabs>
          <w:tab w:val="clear" w:pos="5670"/>
          <w:tab w:val="left" w:pos="993"/>
          <w:tab w:val="left" w:pos="1276"/>
        </w:tabs>
        <w:spacing w:after="0" w:line="240" w:lineRule="auto"/>
        <w:ind w:left="0" w:firstLine="0"/>
        <w:contextualSpacing w:val="0"/>
        <w:jc w:val="both"/>
        <w:rPr>
          <w:sz w:val="22"/>
          <w:szCs w:val="22"/>
        </w:rPr>
      </w:pPr>
      <w:bookmarkStart w:id="327" w:name="_Ref501916577"/>
      <w:r w:rsidRPr="00C8623A">
        <w:rPr>
          <w:sz w:val="22"/>
          <w:szCs w:val="22"/>
        </w:rPr>
        <w:t>Особые обстоятельства, относящиеся к Концеденту:</w:t>
      </w:r>
      <w:bookmarkEnd w:id="327"/>
    </w:p>
    <w:p w14:paraId="30020000" w14:textId="113C340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действия и (или) бездействия Концедента, приводящие к невозможности исполнения Концессионером своих обязательств, установленных </w:t>
      </w:r>
      <w:hyperlink w:anchor="К15" w:history="1">
        <w:r w:rsidRPr="00C8623A">
          <w:rPr>
            <w:rStyle w:val="afb"/>
            <w:color w:val="000000"/>
            <w:sz w:val="22"/>
            <w:szCs w:val="22"/>
            <w:u w:val="none"/>
          </w:rPr>
          <w:t>пункт</w:t>
        </w:r>
        <w:r w:rsidR="00053928" w:rsidRPr="00C8623A">
          <w:rPr>
            <w:rStyle w:val="afb"/>
            <w:color w:val="000000"/>
            <w:sz w:val="22"/>
            <w:szCs w:val="22"/>
            <w:u w:val="none"/>
          </w:rPr>
          <w:t>а</w:t>
        </w:r>
        <w:r w:rsidR="00AD1DAE" w:rsidRPr="00C8623A">
          <w:rPr>
            <w:rStyle w:val="afb"/>
            <w:color w:val="000000"/>
            <w:sz w:val="22"/>
            <w:szCs w:val="22"/>
            <w:u w:val="none"/>
          </w:rPr>
          <w:t>ми</w:t>
        </w:r>
        <w:r w:rsidRPr="00C8623A">
          <w:rPr>
            <w:rStyle w:val="afb"/>
            <w:color w:val="000000"/>
            <w:sz w:val="22"/>
            <w:szCs w:val="22"/>
            <w:u w:val="none"/>
          </w:rPr>
          <w:t xml:space="preserve"> 2.1</w:t>
        </w:r>
      </w:hyperlink>
      <w:r w:rsidR="00053928" w:rsidRPr="00C8623A">
        <w:rPr>
          <w:rStyle w:val="afb"/>
          <w:color w:val="000000"/>
          <w:sz w:val="22"/>
          <w:szCs w:val="22"/>
          <w:u w:val="none"/>
        </w:rPr>
        <w:t>.1-2.1.</w:t>
      </w:r>
      <w:r w:rsidR="00EA47D5" w:rsidRPr="00C8623A">
        <w:rPr>
          <w:rStyle w:val="afb"/>
          <w:color w:val="000000"/>
          <w:sz w:val="22"/>
          <w:szCs w:val="22"/>
          <w:u w:val="none"/>
        </w:rPr>
        <w:t>3</w:t>
      </w:r>
      <w:r w:rsidRPr="00C8623A">
        <w:rPr>
          <w:sz w:val="22"/>
          <w:szCs w:val="22"/>
        </w:rPr>
        <w:t xml:space="preserve"> Соглашения;</w:t>
      </w:r>
    </w:p>
    <w:p w14:paraId="31020000" w14:textId="2B4C4F2C"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непредоставление информации, требующейся для создания</w:t>
      </w:r>
      <w:r w:rsidR="00B941EF" w:rsidRPr="00C8623A">
        <w:rPr>
          <w:sz w:val="22"/>
          <w:szCs w:val="22"/>
        </w:rPr>
        <w:t xml:space="preserve"> </w:t>
      </w:r>
      <w:r w:rsidRPr="00C8623A">
        <w:rPr>
          <w:sz w:val="22"/>
          <w:szCs w:val="22"/>
        </w:rPr>
        <w:t xml:space="preserve">Объекта Соглашения и указанной в запросе </w:t>
      </w:r>
      <w:r w:rsidR="006C659A" w:rsidRPr="00C8623A">
        <w:rPr>
          <w:sz w:val="22"/>
          <w:szCs w:val="22"/>
        </w:rPr>
        <w:t>Концессионера в случае, если</w:t>
      </w:r>
      <w:r w:rsidRPr="00C8623A">
        <w:rPr>
          <w:sz w:val="22"/>
          <w:szCs w:val="22"/>
        </w:rPr>
        <w:t xml:space="preserve"> необходимость в предоставлении этой информации предусматривается техническим заданием на разработку проектной документации;</w:t>
      </w:r>
    </w:p>
    <w:p w14:paraId="32020000" w14:textId="22803D3B"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выявление не предусмотренных Соглашением ограничений прав собственности Концедента на отдельные Единиц</w:t>
      </w:r>
      <w:r w:rsidR="005A29BF" w:rsidRPr="00C8623A">
        <w:rPr>
          <w:sz w:val="22"/>
          <w:szCs w:val="22"/>
        </w:rPr>
        <w:t>ы</w:t>
      </w:r>
      <w:r w:rsidRPr="00C8623A">
        <w:rPr>
          <w:sz w:val="22"/>
          <w:szCs w:val="22"/>
        </w:rPr>
        <w:t xml:space="preserve"> недвижимого имущества и движимое имущество, входящие в состав Иного имущества, препятствующее исполнению обязательств Концессионера по Соглашению;</w:t>
      </w:r>
    </w:p>
    <w:p w14:paraId="33020000" w14:textId="2CB9B423"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выявление изменения существующих и (или) появления новых правоустанавливающих документов в отношении Единиц недвижимого имущества и движимого имущества, входящих в состав Иного имущества, Земельных участков по сравнению с документами, указанными в актах приема-передачи, предусмотренных </w:t>
      </w:r>
      <w:hyperlink w:anchor="К8" w:history="1">
        <w:r w:rsidRPr="00C8623A">
          <w:rPr>
            <w:rStyle w:val="afb"/>
            <w:color w:val="000000"/>
            <w:sz w:val="22"/>
            <w:szCs w:val="22"/>
            <w:u w:val="none"/>
          </w:rPr>
          <w:t>пунктами 5.</w:t>
        </w:r>
        <w:r w:rsidR="00AF6275" w:rsidRPr="00C8623A">
          <w:rPr>
            <w:rStyle w:val="afb"/>
            <w:color w:val="000000"/>
            <w:sz w:val="22"/>
            <w:szCs w:val="22"/>
            <w:u w:val="none"/>
          </w:rPr>
          <w:t>5</w:t>
        </w:r>
      </w:hyperlink>
      <w:r w:rsidRPr="00C8623A">
        <w:rPr>
          <w:sz w:val="22"/>
          <w:szCs w:val="22"/>
        </w:rPr>
        <w:t xml:space="preserve"> и </w:t>
      </w:r>
      <w:hyperlink w:anchor="К63" w:history="1">
        <w:r w:rsidRPr="00C8623A">
          <w:rPr>
            <w:rStyle w:val="afb"/>
            <w:color w:val="000000"/>
            <w:sz w:val="22"/>
            <w:szCs w:val="22"/>
            <w:u w:val="none"/>
          </w:rPr>
          <w:t>5.</w:t>
        </w:r>
        <w:r w:rsidR="005365C1" w:rsidRPr="00C8623A">
          <w:rPr>
            <w:rStyle w:val="afb"/>
            <w:color w:val="000000"/>
            <w:sz w:val="22"/>
            <w:szCs w:val="22"/>
            <w:u w:val="none"/>
          </w:rPr>
          <w:t>7</w:t>
        </w:r>
      </w:hyperlink>
      <w:r w:rsidRPr="00C8623A">
        <w:rPr>
          <w:sz w:val="22"/>
          <w:szCs w:val="22"/>
        </w:rPr>
        <w:t xml:space="preserve"> Соглашения, если данные изменения препятствуют исполнению обязательств Концессионера по Соглашению;</w:t>
      </w:r>
    </w:p>
    <w:p w14:paraId="34020000" w14:textId="4634266D"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выявление в течение одного года с момента подписания какого-либо из актов приема-передачи Иного имущества несоответствия состава и описания Единиц недвижимого имущества и движимого имущества, входящих в состав Иного имущества, составу и описанию, указанным в </w:t>
      </w:r>
      <w:hyperlink w:anchor="К14" w:history="1">
        <w:r w:rsidRPr="00C8623A">
          <w:rPr>
            <w:rStyle w:val="afb"/>
            <w:color w:val="000000"/>
            <w:sz w:val="22"/>
            <w:szCs w:val="22"/>
            <w:u w:val="none"/>
          </w:rPr>
          <w:t>Приложении 4</w:t>
        </w:r>
      </w:hyperlink>
      <w:r w:rsidRPr="00C8623A">
        <w:rPr>
          <w:sz w:val="22"/>
          <w:szCs w:val="22"/>
        </w:rPr>
        <w:t xml:space="preserve"> Соглашения, и актах приема-передачи, предусмотренных </w:t>
      </w:r>
      <w:hyperlink w:anchor="К8" w:history="1">
        <w:r w:rsidR="00B12388" w:rsidRPr="00C8623A">
          <w:rPr>
            <w:rStyle w:val="afb"/>
            <w:color w:val="000000"/>
            <w:sz w:val="22"/>
            <w:szCs w:val="22"/>
            <w:u w:val="none"/>
          </w:rPr>
          <w:t>пунктами 5.5</w:t>
        </w:r>
      </w:hyperlink>
      <w:r w:rsidR="00B12388" w:rsidRPr="00C8623A">
        <w:rPr>
          <w:sz w:val="22"/>
          <w:szCs w:val="22"/>
        </w:rPr>
        <w:t xml:space="preserve"> и </w:t>
      </w:r>
      <w:hyperlink w:anchor="К63" w:history="1">
        <w:r w:rsidR="00B12388" w:rsidRPr="00C8623A">
          <w:rPr>
            <w:rStyle w:val="afb"/>
            <w:color w:val="000000"/>
            <w:sz w:val="22"/>
            <w:szCs w:val="22"/>
            <w:u w:val="none"/>
          </w:rPr>
          <w:t>5.</w:t>
        </w:r>
        <w:r w:rsidR="005365C1" w:rsidRPr="00C8623A">
          <w:rPr>
            <w:rStyle w:val="afb"/>
            <w:color w:val="000000"/>
            <w:sz w:val="22"/>
            <w:szCs w:val="22"/>
            <w:u w:val="none"/>
          </w:rPr>
          <w:t>7</w:t>
        </w:r>
      </w:hyperlink>
      <w:r w:rsidRPr="00C8623A">
        <w:rPr>
          <w:sz w:val="22"/>
          <w:szCs w:val="22"/>
        </w:rPr>
        <w:t xml:space="preserve"> Соглашения, препятствующее исполнению обязательств Концессионера по Соглашению, в случае, если такое несоответствие не могло быть выявлено при его передаче Концессионеру и возникло по вине Концедента (данное обстоятельство не применяется в случае нарушения Концессионером норм и правил эксплуатации указанного имущества);</w:t>
      </w:r>
    </w:p>
    <w:p w14:paraId="35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нарушение более чем на 60 календарных дней сроков передачи Концессионеру имущества, входящего в состав Объекта Соглашения или Иного имущества, предусмотренных Соглашением;</w:t>
      </w:r>
    </w:p>
    <w:p w14:paraId="36020000" w14:textId="353A187C"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просрочка более чем на 60 календарных дней передачи Концессионеру документов, относящихся к Иному имуществу, </w:t>
      </w:r>
      <w:r w:rsidR="001E0656" w:rsidRPr="00C8623A">
        <w:rPr>
          <w:sz w:val="22"/>
          <w:szCs w:val="22"/>
        </w:rPr>
        <w:t>относительно</w:t>
      </w:r>
      <w:r w:rsidRPr="00C8623A">
        <w:rPr>
          <w:sz w:val="22"/>
          <w:szCs w:val="22"/>
        </w:rPr>
        <w:t xml:space="preserve"> срок</w:t>
      </w:r>
      <w:r w:rsidR="001E0656" w:rsidRPr="00C8623A">
        <w:rPr>
          <w:sz w:val="22"/>
          <w:szCs w:val="22"/>
        </w:rPr>
        <w:t>а</w:t>
      </w:r>
      <w:r w:rsidRPr="00C8623A">
        <w:rPr>
          <w:sz w:val="22"/>
          <w:szCs w:val="22"/>
        </w:rPr>
        <w:t>, предусмотренн</w:t>
      </w:r>
      <w:r w:rsidR="001E0656" w:rsidRPr="00C8623A">
        <w:rPr>
          <w:sz w:val="22"/>
          <w:szCs w:val="22"/>
        </w:rPr>
        <w:t>ого</w:t>
      </w:r>
      <w:r w:rsidRPr="00C8623A">
        <w:rPr>
          <w:sz w:val="22"/>
          <w:szCs w:val="22"/>
        </w:rPr>
        <w:t xml:space="preserve"> </w:t>
      </w:r>
      <w:hyperlink w:anchor="К48" w:history="1">
        <w:r w:rsidRPr="00C8623A">
          <w:rPr>
            <w:rStyle w:val="afb"/>
            <w:color w:val="000000"/>
            <w:sz w:val="22"/>
            <w:szCs w:val="22"/>
            <w:u w:val="none"/>
          </w:rPr>
          <w:t>пунктом 5.1</w:t>
        </w:r>
      </w:hyperlink>
      <w:r w:rsidRPr="00C8623A">
        <w:rPr>
          <w:sz w:val="22"/>
          <w:szCs w:val="22"/>
        </w:rPr>
        <w:t xml:space="preserve"> Соглашения;</w:t>
      </w:r>
    </w:p>
    <w:p w14:paraId="37020000" w14:textId="38D5750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необоснованная задержка более чем на 60 календарных дней Концедентом в согласовании необходимой разрешительной, проектной и технической документации для создания Объекта Соглашения;</w:t>
      </w:r>
    </w:p>
    <w:p w14:paraId="38020000" w14:textId="3756F795"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выявление в отношении какого-либо из Земельных участков обстоятельств, препятствующих осуществлению Концессионером деятельности по Соглашению, в том числе </w:t>
      </w:r>
      <w:r w:rsidRPr="00C8623A">
        <w:rPr>
          <w:sz w:val="22"/>
          <w:szCs w:val="22"/>
        </w:rPr>
        <w:lastRenderedPageBreak/>
        <w:t>обнаружение на каком-либо из Земельных участков (включая обнаружение в почве или грунтовых водах) объектов, препятствующих созданию Объекта Соглашения, выявление Концессионером непригодности какого-либо из Земельных участков для строительства Объекта Соглашения, если данные обстоятельства не соответствуют заверениям Концедента в отношении Земельных</w:t>
      </w:r>
      <w:r w:rsidR="003F4460" w:rsidRPr="00C8623A">
        <w:rPr>
          <w:sz w:val="22"/>
          <w:szCs w:val="22"/>
        </w:rPr>
        <w:t xml:space="preserve"> участков, предусмотренных п</w:t>
      </w:r>
      <w:r w:rsidR="008B4057">
        <w:rPr>
          <w:sz w:val="22"/>
          <w:szCs w:val="22"/>
        </w:rPr>
        <w:t xml:space="preserve">унктом </w:t>
      </w:r>
      <w:r w:rsidR="003F4460" w:rsidRPr="00C8623A">
        <w:rPr>
          <w:sz w:val="22"/>
          <w:szCs w:val="22"/>
        </w:rPr>
        <w:t>7.5</w:t>
      </w:r>
      <w:r w:rsidRPr="00C8623A">
        <w:rPr>
          <w:sz w:val="22"/>
          <w:szCs w:val="22"/>
        </w:rPr>
        <w:t xml:space="preserve"> Соглашения;</w:t>
      </w:r>
    </w:p>
    <w:p w14:paraId="39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нарушение более чем на 60 календарных дней сроков предоставления какого-либо из Земельных участков, предусмотренных Соглашением;</w:t>
      </w:r>
    </w:p>
    <w:p w14:paraId="3A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досрочное прекращение договора аренды (субаренды) какого-либо из Земельных участков по причинам, не связанным с нарушением Концессионером условий такого договора;</w:t>
      </w:r>
    </w:p>
    <w:p w14:paraId="3B020000" w14:textId="43B95D3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изъятие какого-либо из Земельных участков для нужд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w:t>
      </w:r>
    </w:p>
    <w:p w14:paraId="3C020000" w14:textId="6470355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принятие Концедентом муниципальных</w:t>
      </w:r>
      <w:r w:rsidR="008B4057">
        <w:rPr>
          <w:sz w:val="22"/>
          <w:szCs w:val="22"/>
        </w:rPr>
        <w:t xml:space="preserve"> нормативных </w:t>
      </w:r>
      <w:r w:rsidRPr="00C8623A">
        <w:rPr>
          <w:sz w:val="22"/>
          <w:szCs w:val="22"/>
        </w:rPr>
        <w:t>правовых актов, в том числе внесение изменений в действующую на момент подписания Соглашения схем</w:t>
      </w:r>
      <w:r w:rsidR="00AF7E8A" w:rsidRPr="00C8623A">
        <w:rPr>
          <w:sz w:val="22"/>
          <w:szCs w:val="22"/>
        </w:rPr>
        <w:t>у</w:t>
      </w:r>
      <w:r w:rsidRPr="00C8623A">
        <w:rPr>
          <w:sz w:val="22"/>
          <w:szCs w:val="22"/>
        </w:rPr>
        <w:t xml:space="preserve">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ухудшающих положение Концессионера или </w:t>
      </w:r>
      <w:r w:rsidR="00A94AEF" w:rsidRPr="00C8623A">
        <w:rPr>
          <w:sz w:val="22"/>
          <w:szCs w:val="22"/>
        </w:rPr>
        <w:t>в связи</w:t>
      </w:r>
      <w:r w:rsidRPr="00C8623A">
        <w:rPr>
          <w:sz w:val="22"/>
          <w:szCs w:val="22"/>
        </w:rPr>
        <w:t xml:space="preserve"> с которыми Концессионер не способен будет выполнить обязательства по Соглашению;</w:t>
      </w:r>
    </w:p>
    <w:p w14:paraId="3D020000" w14:textId="142C3155"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необоснованный отказ Концедента от заключения Прямого соглашения, соответствующего условиям </w:t>
      </w:r>
      <w:r w:rsidR="00A94AEF" w:rsidRPr="00C8623A">
        <w:rPr>
          <w:sz w:val="22"/>
          <w:szCs w:val="22"/>
        </w:rPr>
        <w:t>Соглашения, в</w:t>
      </w:r>
      <w:r w:rsidRPr="00C8623A">
        <w:rPr>
          <w:sz w:val="22"/>
          <w:szCs w:val="22"/>
        </w:rPr>
        <w:t xml:space="preserve"> течение срока, указанного в </w:t>
      </w:r>
      <w:hyperlink w:anchor="К104" w:history="1">
        <w:r w:rsidRPr="00C8623A">
          <w:rPr>
            <w:rStyle w:val="afb"/>
            <w:color w:val="000000"/>
            <w:sz w:val="22"/>
            <w:szCs w:val="22"/>
            <w:u w:val="none"/>
          </w:rPr>
          <w:t>подпункте 2.4.</w:t>
        </w:r>
      </w:hyperlink>
      <w:r w:rsidR="00594050" w:rsidRPr="00C8623A">
        <w:rPr>
          <w:rStyle w:val="afb"/>
          <w:color w:val="000000"/>
          <w:sz w:val="22"/>
          <w:szCs w:val="22"/>
          <w:u w:val="none"/>
        </w:rPr>
        <w:t>4</w:t>
      </w:r>
      <w:r w:rsidRPr="00C8623A">
        <w:rPr>
          <w:sz w:val="22"/>
          <w:szCs w:val="22"/>
        </w:rPr>
        <w:t xml:space="preserve"> </w:t>
      </w:r>
      <w:r w:rsidR="008B4057">
        <w:rPr>
          <w:sz w:val="22"/>
          <w:szCs w:val="22"/>
        </w:rPr>
        <w:t xml:space="preserve">пункта 2.4 </w:t>
      </w:r>
      <w:r w:rsidRPr="00C8623A">
        <w:rPr>
          <w:sz w:val="22"/>
          <w:szCs w:val="22"/>
        </w:rPr>
        <w:t>Соглашения;</w:t>
      </w:r>
    </w:p>
    <w:p w14:paraId="3F020000" w14:textId="16CA1473"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задержка приемки Объекта Соглашения по акту об исполнении Концессионером своих обязательств по созданию имущества, входящего в состав Объекта Соглашения </w:t>
      </w:r>
      <w:hyperlink w:anchor="К22" w:history="1">
        <w:r w:rsidRPr="00C8623A">
          <w:rPr>
            <w:rStyle w:val="afb"/>
            <w:color w:val="000000"/>
            <w:sz w:val="22"/>
            <w:szCs w:val="22"/>
            <w:u w:val="none"/>
          </w:rPr>
          <w:t>(Приложение 9</w:t>
        </w:r>
      </w:hyperlink>
      <w:r w:rsidRPr="00C8623A">
        <w:rPr>
          <w:sz w:val="22"/>
          <w:szCs w:val="22"/>
        </w:rPr>
        <w:t xml:space="preserve"> Соглашения) Концедентом </w:t>
      </w:r>
      <w:r w:rsidR="00C6733C" w:rsidRPr="00C8623A">
        <w:rPr>
          <w:sz w:val="22"/>
          <w:szCs w:val="22"/>
        </w:rPr>
        <w:t xml:space="preserve">более </w:t>
      </w:r>
      <w:r w:rsidR="001E0656" w:rsidRPr="00C8623A">
        <w:rPr>
          <w:sz w:val="22"/>
          <w:szCs w:val="22"/>
        </w:rPr>
        <w:t xml:space="preserve">чем на </w:t>
      </w:r>
      <w:r w:rsidR="00C6733C" w:rsidRPr="00C8623A">
        <w:rPr>
          <w:sz w:val="22"/>
          <w:szCs w:val="22"/>
        </w:rPr>
        <w:t>15 (Пятнадцат</w:t>
      </w:r>
      <w:r w:rsidR="001E0656" w:rsidRPr="00C8623A">
        <w:rPr>
          <w:sz w:val="22"/>
          <w:szCs w:val="22"/>
        </w:rPr>
        <w:t>ь</w:t>
      </w:r>
      <w:r w:rsidR="00C6733C" w:rsidRPr="00C8623A">
        <w:rPr>
          <w:sz w:val="22"/>
          <w:szCs w:val="22"/>
        </w:rPr>
        <w:t xml:space="preserve">) календарных дней </w:t>
      </w:r>
      <w:r w:rsidRPr="00C8623A">
        <w:rPr>
          <w:sz w:val="22"/>
          <w:szCs w:val="22"/>
        </w:rPr>
        <w:t>против установленных Соглашением сроков приемки или немотивированный отказ Концедента от приемки Объекта Соглашения;</w:t>
      </w:r>
    </w:p>
    <w:p w14:paraId="40020000" w14:textId="413E0D29"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неподписание Концедентом, в соответствии с п</w:t>
      </w:r>
      <w:r w:rsidR="008B4057">
        <w:rPr>
          <w:sz w:val="22"/>
          <w:szCs w:val="22"/>
        </w:rPr>
        <w:t xml:space="preserve">унктом </w:t>
      </w:r>
      <w:r w:rsidRPr="00C8623A">
        <w:rPr>
          <w:sz w:val="22"/>
          <w:szCs w:val="22"/>
        </w:rPr>
        <w:t>19.8. Соглашения решения об изменении (о согласии с изменениями) существенных и (или) иных условий Соглашения, в течение 30 (тридцати) рабочих дней c даты направления требования Концессионера об изменении Соглашения или (в случае если для изменения условий Соглашения требуется получение каких-либо согласований или приняти</w:t>
      </w:r>
      <w:r w:rsidR="00D81838" w:rsidRPr="00C8623A">
        <w:rPr>
          <w:sz w:val="22"/>
          <w:szCs w:val="22"/>
        </w:rPr>
        <w:t>е</w:t>
      </w:r>
      <w:r w:rsidRPr="00C8623A">
        <w:rPr>
          <w:sz w:val="22"/>
          <w:szCs w:val="22"/>
        </w:rPr>
        <w:t xml:space="preserve"> каких-либо решений) с даты получения всех необходимых согласований и принятия необходимых решений, в случае, если обязанность по внесению соответствующих изменений предусмотрена Соглашением и не противоречит Законодательству;</w:t>
      </w:r>
    </w:p>
    <w:p w14:paraId="41020000" w14:textId="7F2B77EE"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отсутствие в бюджете </w:t>
      </w:r>
      <w:r w:rsidR="008B4057">
        <w:rPr>
          <w:sz w:val="22"/>
          <w:szCs w:val="22"/>
        </w:rPr>
        <w:t>м</w:t>
      </w:r>
      <w:r w:rsidRPr="00C8623A">
        <w:rPr>
          <w:sz w:val="22"/>
          <w:szCs w:val="22"/>
        </w:rPr>
        <w:t xml:space="preserve">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бюджетных ассигнований на исполнение обязательств Концедента, предусмотренных Соглашением или Законодательством в связи с заключением и исполнением Соглашения, в течение 180 (ста восьмидесяти) календарных дней с даты возникновения обязательства;</w:t>
      </w:r>
    </w:p>
    <w:p w14:paraId="42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нарушение установленных Соглашением сроков выплаты Концедентом компенсации расходов Концессионера, возникших вследствие Особого обстоятельства более чем на 90 (девяносто) календарных дней;</w:t>
      </w:r>
    </w:p>
    <w:p w14:paraId="43020000" w14:textId="46A940AA"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превышение общей суммы задолженности Концедента перед Концессионером по всем Особым обстоятельствам в совокупности в размере свыше 10 000 000 (Десяти миллионов) рублей, просрочка которой составляет более 90 (девяносто) календарных дней;</w:t>
      </w:r>
    </w:p>
    <w:p w14:paraId="44020000" w14:textId="06AD9179"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невыполнение в срок обязанности по актуализации схем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установленной </w:t>
      </w:r>
      <w:hyperlink w:anchor="К64" w:history="1">
        <w:r w:rsidRPr="00C8623A">
          <w:rPr>
            <w:rStyle w:val="afb"/>
            <w:color w:val="000000"/>
            <w:sz w:val="22"/>
            <w:szCs w:val="22"/>
            <w:u w:val="none"/>
          </w:rPr>
          <w:t>в пункте 6.5</w:t>
        </w:r>
      </w:hyperlink>
      <w:r w:rsidRPr="00C8623A">
        <w:rPr>
          <w:sz w:val="22"/>
          <w:szCs w:val="22"/>
        </w:rPr>
        <w:t xml:space="preserve"> Соглашения (если актуализация схемы </w:t>
      </w:r>
      <w:r w:rsidR="006054D3" w:rsidRPr="00C8623A">
        <w:rPr>
          <w:sz w:val="22"/>
          <w:szCs w:val="22"/>
        </w:rPr>
        <w:t>водоснабжения и водоотведения</w:t>
      </w:r>
      <w:r w:rsidRPr="00C8623A">
        <w:rPr>
          <w:sz w:val="22"/>
          <w:szCs w:val="22"/>
        </w:rPr>
        <w:t xml:space="preserve"> будет являться полномочием Концедента на момент возникновения такой обязанности);</w:t>
      </w:r>
    </w:p>
    <w:p w14:paraId="46020000" w14:textId="021B2043"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противоречащие Законодательству действия (бездействия) </w:t>
      </w:r>
      <w:r w:rsidR="008B4057">
        <w:rPr>
          <w:sz w:val="22"/>
          <w:szCs w:val="22"/>
        </w:rPr>
        <w:t>Концедента</w:t>
      </w:r>
      <w:r w:rsidRPr="00C8623A">
        <w:rPr>
          <w:sz w:val="22"/>
          <w:szCs w:val="22"/>
        </w:rPr>
        <w:t>, повлекшие за собой причинение убытков Концессионеру, в результате чего Концессионер в значительной степени лишился возможности получить то, на что вправе был рассчитывать при заключении Соглашения.</w:t>
      </w:r>
    </w:p>
    <w:p w14:paraId="47020000" w14:textId="77777777" w:rsidR="008F0F00" w:rsidRPr="00C8623A" w:rsidRDefault="008D4302" w:rsidP="00D87A2B">
      <w:pPr>
        <w:pStyle w:val="af0"/>
        <w:numPr>
          <w:ilvl w:val="3"/>
          <w:numId w:val="8"/>
        </w:numPr>
        <w:tabs>
          <w:tab w:val="clear" w:pos="5670"/>
          <w:tab w:val="left" w:pos="993"/>
          <w:tab w:val="left" w:pos="1276"/>
        </w:tabs>
        <w:spacing w:after="0" w:line="240" w:lineRule="auto"/>
        <w:ind w:left="0" w:firstLine="0"/>
        <w:contextualSpacing w:val="0"/>
        <w:jc w:val="both"/>
        <w:rPr>
          <w:sz w:val="22"/>
          <w:szCs w:val="22"/>
        </w:rPr>
      </w:pPr>
      <w:bookmarkStart w:id="328" w:name="_Ref501916645"/>
      <w:r w:rsidRPr="00C8623A">
        <w:rPr>
          <w:sz w:val="22"/>
          <w:szCs w:val="22"/>
        </w:rPr>
        <w:t>Особые обстоятельства, относящиеся к Московской области:</w:t>
      </w:r>
      <w:bookmarkEnd w:id="328"/>
    </w:p>
    <w:p w14:paraId="48020000" w14:textId="02B1B31C"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необоснованный отказ </w:t>
      </w:r>
      <w:r w:rsidR="00B12AFD" w:rsidRPr="00C8623A">
        <w:rPr>
          <w:sz w:val="22"/>
          <w:szCs w:val="22"/>
        </w:rPr>
        <w:t xml:space="preserve">в </w:t>
      </w:r>
      <w:r w:rsidRPr="00C8623A">
        <w:rPr>
          <w:sz w:val="22"/>
          <w:szCs w:val="22"/>
        </w:rPr>
        <w:t>утверждени</w:t>
      </w:r>
      <w:r w:rsidR="00B12AFD" w:rsidRPr="00C8623A">
        <w:rPr>
          <w:sz w:val="22"/>
          <w:szCs w:val="22"/>
        </w:rPr>
        <w:t>и</w:t>
      </w:r>
      <w:r w:rsidRPr="00C8623A">
        <w:rPr>
          <w:sz w:val="22"/>
          <w:szCs w:val="22"/>
        </w:rPr>
        <w:t xml:space="preserve"> уполномоченным </w:t>
      </w:r>
      <w:r w:rsidR="008B4057">
        <w:rPr>
          <w:sz w:val="22"/>
          <w:szCs w:val="22"/>
        </w:rPr>
        <w:t xml:space="preserve">исполнительным </w:t>
      </w:r>
      <w:r w:rsidRPr="00C8623A">
        <w:rPr>
          <w:sz w:val="22"/>
          <w:szCs w:val="22"/>
        </w:rPr>
        <w:t xml:space="preserve">органом Московской области Инвестиционной программы Концессионера, соответствующей </w:t>
      </w:r>
      <w:r w:rsidR="008A55AC" w:rsidRPr="00C8623A">
        <w:rPr>
          <w:sz w:val="22"/>
          <w:szCs w:val="22"/>
        </w:rPr>
        <w:t xml:space="preserve">Законодательству и </w:t>
      </w:r>
      <w:r w:rsidRPr="00C8623A">
        <w:rPr>
          <w:sz w:val="22"/>
          <w:szCs w:val="22"/>
        </w:rPr>
        <w:t>условиям Соглашения, в том числе, перечню мероприятий, подлежащих осуществлению Концессионером по Соглашению;</w:t>
      </w:r>
    </w:p>
    <w:p w14:paraId="49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изъятие какого-либо из Земельных участков для нужд Московской области;</w:t>
      </w:r>
    </w:p>
    <w:p w14:paraId="4A020000" w14:textId="0E307092" w:rsidR="008F0F00" w:rsidRPr="00C8623A" w:rsidRDefault="000A2AEB"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принятие </w:t>
      </w:r>
      <w:r w:rsidR="008B4057">
        <w:rPr>
          <w:sz w:val="22"/>
          <w:szCs w:val="22"/>
        </w:rPr>
        <w:t>исполнительными</w:t>
      </w:r>
      <w:r w:rsidRPr="00C8623A">
        <w:rPr>
          <w:sz w:val="22"/>
          <w:szCs w:val="22"/>
        </w:rPr>
        <w:t xml:space="preserve"> органами Московской области решений, не соответствующих действующему Законодательству и в значительной степени ухудшающих положение Концессионера по сравнению с положением, существовавшим в момент заключения Соглашения, а именно: изменение величины экономически обоснованных расходов и натуральных показателей (объема реализации услуг, потерь и др.), учитываемых при установлении Тарифов Концессионера</w:t>
      </w:r>
      <w:r w:rsidR="008D4302" w:rsidRPr="00C8623A">
        <w:rPr>
          <w:sz w:val="22"/>
          <w:szCs w:val="22"/>
        </w:rPr>
        <w:t>;</w:t>
      </w:r>
    </w:p>
    <w:p w14:paraId="4B020000" w14:textId="62D8706A"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lastRenderedPageBreak/>
        <w:t xml:space="preserve">незакрепление в законе о бюджете Московской области расходных обязательств, связанных с исполнением </w:t>
      </w:r>
      <w:r w:rsidR="00D81838" w:rsidRPr="00C8623A">
        <w:rPr>
          <w:sz w:val="22"/>
          <w:szCs w:val="22"/>
        </w:rPr>
        <w:t>денежных</w:t>
      </w:r>
      <w:r w:rsidRPr="00C8623A">
        <w:rPr>
          <w:sz w:val="22"/>
          <w:szCs w:val="22"/>
        </w:rPr>
        <w:t xml:space="preserve"> обязательств по Соглашению или предусмотренных Законодательством в связи с заключением и исполнением Соглашения, в течение 180 (ста восьмидесяти) календарных дней с даты возникновения обязательства</w:t>
      </w:r>
      <w:r w:rsidR="00D81838" w:rsidRPr="00C8623A">
        <w:rPr>
          <w:sz w:val="22"/>
          <w:szCs w:val="22"/>
        </w:rPr>
        <w:t xml:space="preserve"> на соответствующий финансовый год</w:t>
      </w:r>
      <w:r w:rsidRPr="00C8623A">
        <w:rPr>
          <w:sz w:val="22"/>
          <w:szCs w:val="22"/>
        </w:rPr>
        <w:t>;</w:t>
      </w:r>
    </w:p>
    <w:p w14:paraId="4C020000" w14:textId="18CA1EF1"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невыполнение в срок обязанности по актуализации схем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установленной </w:t>
      </w:r>
      <w:hyperlink w:anchor="К64" w:history="1">
        <w:r w:rsidRPr="00C8623A">
          <w:rPr>
            <w:rStyle w:val="afb"/>
            <w:color w:val="000000"/>
            <w:sz w:val="22"/>
            <w:szCs w:val="22"/>
            <w:u w:val="none"/>
          </w:rPr>
          <w:t>в пункте 6.5</w:t>
        </w:r>
      </w:hyperlink>
      <w:r w:rsidRPr="00C8623A">
        <w:rPr>
          <w:sz w:val="22"/>
          <w:szCs w:val="22"/>
        </w:rPr>
        <w:t xml:space="preserve"> Соглашения (если актуализация схемы </w:t>
      </w:r>
      <w:r w:rsidR="006054D3" w:rsidRPr="00C8623A">
        <w:rPr>
          <w:sz w:val="22"/>
          <w:szCs w:val="22"/>
        </w:rPr>
        <w:t>водоснабжения и водоотведения</w:t>
      </w:r>
      <w:r w:rsidRPr="00C8623A">
        <w:rPr>
          <w:sz w:val="22"/>
          <w:szCs w:val="22"/>
        </w:rPr>
        <w:t xml:space="preserve"> будет являться полномочием Московской области на момент возникновения такой обязанности);</w:t>
      </w:r>
    </w:p>
    <w:p w14:paraId="4D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установление Органом регулирования Тарифов Концессионера в соответствии с долгосрочными параметрами регулирования деятельности Концессионера, которые отличаются от долгосрочных параметров регулирования, приведенных </w:t>
      </w:r>
      <w:hyperlink w:anchor="К36" w:history="1">
        <w:r w:rsidRPr="00C8623A">
          <w:rPr>
            <w:rStyle w:val="afb"/>
            <w:color w:val="000000"/>
            <w:sz w:val="22"/>
            <w:szCs w:val="22"/>
            <w:u w:val="none"/>
          </w:rPr>
          <w:t>в Приложении 12</w:t>
        </w:r>
      </w:hyperlink>
      <w:r w:rsidRPr="00C8623A">
        <w:rPr>
          <w:sz w:val="22"/>
          <w:szCs w:val="22"/>
        </w:rPr>
        <w:t xml:space="preserve"> Соглашения, за исключением случая, если Концессионер уведомил Концедента и Московскую область о намерении использовать свое право, указанное </w:t>
      </w:r>
      <w:hyperlink w:anchor="К65" w:history="1">
        <w:r w:rsidRPr="00C8623A">
          <w:rPr>
            <w:rStyle w:val="afb"/>
            <w:color w:val="000000"/>
            <w:sz w:val="22"/>
            <w:szCs w:val="22"/>
            <w:u w:val="none"/>
          </w:rPr>
          <w:t>в пункте 19.7</w:t>
        </w:r>
      </w:hyperlink>
      <w:r w:rsidRPr="00C8623A">
        <w:rPr>
          <w:sz w:val="22"/>
          <w:szCs w:val="22"/>
        </w:rPr>
        <w:t xml:space="preserve"> Соглашения;</w:t>
      </w:r>
    </w:p>
    <w:p w14:paraId="4E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установление Органом регулирования Тарифов Концессионера методом, который отличается от метода регулирования Тарифов Концессионера, указанного </w:t>
      </w:r>
      <w:hyperlink w:anchor="К66" w:history="1">
        <w:r w:rsidRPr="00C8623A">
          <w:rPr>
            <w:rStyle w:val="afb"/>
            <w:color w:val="000000"/>
            <w:sz w:val="22"/>
            <w:szCs w:val="22"/>
            <w:u w:val="none"/>
          </w:rPr>
          <w:t>в пункте 10.8</w:t>
        </w:r>
      </w:hyperlink>
      <w:r w:rsidRPr="00C8623A">
        <w:rPr>
          <w:sz w:val="22"/>
          <w:szCs w:val="22"/>
        </w:rPr>
        <w:t xml:space="preserve"> Соглашения, за исключением случая, если Концессионер уведомил Концедента и Московскую область о намерении использовать свое право, указанное </w:t>
      </w:r>
      <w:hyperlink w:anchor="К65" w:history="1">
        <w:r w:rsidRPr="00C8623A">
          <w:rPr>
            <w:rStyle w:val="afb"/>
            <w:color w:val="000000"/>
            <w:sz w:val="22"/>
            <w:szCs w:val="22"/>
            <w:u w:val="none"/>
          </w:rPr>
          <w:t>в пункте 19.7</w:t>
        </w:r>
      </w:hyperlink>
      <w:r w:rsidRPr="00C8623A">
        <w:rPr>
          <w:sz w:val="22"/>
          <w:szCs w:val="22"/>
        </w:rPr>
        <w:t xml:space="preserve"> Соглашения;</w:t>
      </w:r>
    </w:p>
    <w:p w14:paraId="4F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осуществление органами государственной власти Московской области национализации, реквизиции имущества Концессионера, необходимого для исполнения Концессионером обязательств по Соглашению;</w:t>
      </w:r>
    </w:p>
    <w:p w14:paraId="51020000" w14:textId="12E81812"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противоречащие Законодательству действия (бездействия) </w:t>
      </w:r>
      <w:r w:rsidR="008B4057">
        <w:rPr>
          <w:sz w:val="22"/>
          <w:szCs w:val="22"/>
        </w:rPr>
        <w:t xml:space="preserve">исполнительных </w:t>
      </w:r>
      <w:r w:rsidRPr="00C8623A">
        <w:rPr>
          <w:sz w:val="22"/>
          <w:szCs w:val="22"/>
        </w:rPr>
        <w:t>органов Московской области, повлекшие за собой причинение убытков Концессионеру, в результате чего Концессионер лишился возможности</w:t>
      </w:r>
      <w:r w:rsidR="003F4460" w:rsidRPr="00C8623A">
        <w:rPr>
          <w:sz w:val="22"/>
          <w:szCs w:val="22"/>
        </w:rPr>
        <w:t xml:space="preserve"> получить то, на что вправе был</w:t>
      </w:r>
      <w:r w:rsidRPr="00C8623A">
        <w:rPr>
          <w:sz w:val="22"/>
          <w:szCs w:val="22"/>
        </w:rPr>
        <w:t xml:space="preserve"> рассчитывать при заключении Соглашения;</w:t>
      </w:r>
    </w:p>
    <w:p w14:paraId="52020000" w14:textId="77777777" w:rsidR="008F0F00" w:rsidRPr="00C8623A" w:rsidRDefault="008D4302" w:rsidP="00D87A2B">
      <w:pPr>
        <w:pStyle w:val="af0"/>
        <w:numPr>
          <w:ilvl w:val="3"/>
          <w:numId w:val="8"/>
        </w:numPr>
        <w:tabs>
          <w:tab w:val="clear" w:pos="5670"/>
          <w:tab w:val="left" w:pos="993"/>
          <w:tab w:val="left" w:pos="1276"/>
        </w:tabs>
        <w:spacing w:after="0" w:line="240" w:lineRule="auto"/>
        <w:ind w:left="0" w:firstLine="0"/>
        <w:contextualSpacing w:val="0"/>
        <w:jc w:val="both"/>
        <w:rPr>
          <w:sz w:val="22"/>
          <w:szCs w:val="22"/>
        </w:rPr>
      </w:pPr>
      <w:bookmarkStart w:id="329" w:name="_Ref501916656"/>
      <w:r w:rsidRPr="00C8623A">
        <w:rPr>
          <w:sz w:val="22"/>
          <w:szCs w:val="22"/>
        </w:rPr>
        <w:t>Особые обстоятельства, относящиеся к третьим лицам:</w:t>
      </w:r>
      <w:bookmarkEnd w:id="329"/>
    </w:p>
    <w:p w14:paraId="53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неутверждение в установленный срок Законодательством градостроительных планов какого-либо из Земельных участков, необходимых для получения Концессионером разрешения на строительство Объекта Соглашения, при условии, что Концессионер исполнил все предусмотренные Законодательством требования и действия согласно Соглашению для получения градостроительного плана, либо несоответствие градостроительных планов какого-либо из Земельных участков требований, предусмотренных Законодательством;</w:t>
      </w:r>
    </w:p>
    <w:p w14:paraId="54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осуществление органами государственной власти Российской Федерации национализации, реквизиции или экспроприации имущества Концессионера, необходимого для исполнения Концессионером обязательств по Соглашению;</w:t>
      </w:r>
    </w:p>
    <w:p w14:paraId="55020000" w14:textId="21AB1435"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неправомерный отказ либо неправомерная просрочка более двукратного срока, установленного Законодательством для соответствующего действия органов государственной власти Российской Федерации, </w:t>
      </w:r>
      <w:r w:rsidR="008B4057">
        <w:rPr>
          <w:sz w:val="22"/>
          <w:szCs w:val="22"/>
        </w:rPr>
        <w:t xml:space="preserve">исполнительных </w:t>
      </w:r>
      <w:r w:rsidRPr="00C8623A">
        <w:rPr>
          <w:sz w:val="22"/>
          <w:szCs w:val="22"/>
        </w:rPr>
        <w:t xml:space="preserve">органов власти </w:t>
      </w:r>
      <w:r w:rsidR="00DB7C07">
        <w:rPr>
          <w:sz w:val="22"/>
          <w:szCs w:val="22"/>
        </w:rPr>
        <w:t>иных с</w:t>
      </w:r>
      <w:r w:rsidRPr="00C8623A">
        <w:rPr>
          <w:sz w:val="22"/>
          <w:szCs w:val="22"/>
        </w:rPr>
        <w:t>убъектов Российской Федерации,</w:t>
      </w:r>
      <w:r w:rsidR="00DB7C07">
        <w:rPr>
          <w:sz w:val="22"/>
          <w:szCs w:val="22"/>
        </w:rPr>
        <w:t xml:space="preserve"> иных</w:t>
      </w:r>
      <w:r w:rsidRPr="00C8623A">
        <w:rPr>
          <w:sz w:val="22"/>
          <w:szCs w:val="22"/>
        </w:rPr>
        <w:t xml:space="preserve"> органов местного самоуправления</w:t>
      </w:r>
      <w:r w:rsidR="00DB7C07">
        <w:rPr>
          <w:sz w:val="22"/>
          <w:szCs w:val="22"/>
        </w:rPr>
        <w:t xml:space="preserve"> Московской области</w:t>
      </w:r>
      <w:r w:rsidRPr="00C8623A">
        <w:rPr>
          <w:sz w:val="22"/>
          <w:szCs w:val="22"/>
        </w:rPr>
        <w:t>, организаций в отношении:</w:t>
      </w:r>
    </w:p>
    <w:p w14:paraId="56020000" w14:textId="77777777"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государственной регистрации договора аренды какого-либо из Земельных участков или дополнительных земельных участков;</w:t>
      </w:r>
    </w:p>
    <w:p w14:paraId="57020000" w14:textId="016E2A78"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выдачи технических условий подключения (технологического присоединения) Созданного имущества к сетям инженерно-технического обеспечения;</w:t>
      </w:r>
    </w:p>
    <w:p w14:paraId="58020000" w14:textId="7A5FDD49"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выполнения необходимых мероприятий по подключению (технологическому присоединению) Созданного имущества к сетям инженерно-технического обеспечения;</w:t>
      </w:r>
    </w:p>
    <w:p w14:paraId="59020000" w14:textId="4AB9335B"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 xml:space="preserve">проведения экспертизы результатов инженерных изысканий, проектно-сметной документации, а также государственной экологической экспертизы, если проведение последней является обязательным для создания Объекта Соглашения (при условии, что Концессионер исполнил все предусмотренные </w:t>
      </w:r>
      <w:r w:rsidR="00EF67D7" w:rsidRPr="00C8623A">
        <w:rPr>
          <w:sz w:val="22"/>
          <w:szCs w:val="22"/>
        </w:rPr>
        <w:t>Законодательством</w:t>
      </w:r>
      <w:r w:rsidRPr="00C8623A">
        <w:rPr>
          <w:sz w:val="22"/>
          <w:szCs w:val="22"/>
        </w:rPr>
        <w:t xml:space="preserve"> требования и действия согласно Соглашению для получения указанного заключения);</w:t>
      </w:r>
    </w:p>
    <w:p w14:paraId="5A020000" w14:textId="3B32E97B"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выдачи документов территориального планирования на Земельные участки;</w:t>
      </w:r>
    </w:p>
    <w:p w14:paraId="5B020000" w14:textId="3DF3F669"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выдачи разрешения на строительство имущества, входящего в Объект Соглашения (при условии, что Концессионер исполнил все предусмотренные Законодательством требования и действия согласно Соглашению для получения указанного разрешения);</w:t>
      </w:r>
    </w:p>
    <w:p w14:paraId="5C020000" w14:textId="617F3DE4"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выдач</w:t>
      </w:r>
      <w:r w:rsidR="00C55545">
        <w:rPr>
          <w:sz w:val="22"/>
          <w:szCs w:val="22"/>
        </w:rPr>
        <w:t>и</w:t>
      </w:r>
      <w:r w:rsidRPr="00C8623A">
        <w:rPr>
          <w:sz w:val="22"/>
          <w:szCs w:val="22"/>
        </w:rPr>
        <w:t xml:space="preserve"> разрешения на ввод в эксплуатацию имущества, входящего в состав Объекта Соглашения (при условии, что Концессионер исполнил все предусмотренные Законодательством требования и действия согласно Соглашению для получения указанного разрешения);</w:t>
      </w:r>
    </w:p>
    <w:p w14:paraId="5D020000" w14:textId="5340F781"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t>государственной регистрации прав владения и пользования Концессионера на Созданное имущество;</w:t>
      </w:r>
    </w:p>
    <w:p w14:paraId="5E020000" w14:textId="7FAE26F6" w:rsidR="008F0F00" w:rsidRPr="00C8623A" w:rsidRDefault="008D4302" w:rsidP="00D87A2B">
      <w:pPr>
        <w:widowControl w:val="0"/>
        <w:numPr>
          <w:ilvl w:val="0"/>
          <w:numId w:val="10"/>
        </w:numPr>
        <w:tabs>
          <w:tab w:val="left" w:pos="993"/>
          <w:tab w:val="left" w:pos="1276"/>
        </w:tabs>
        <w:ind w:left="0" w:firstLine="0"/>
        <w:jc w:val="both"/>
        <w:rPr>
          <w:sz w:val="22"/>
          <w:szCs w:val="22"/>
        </w:rPr>
      </w:pPr>
      <w:r w:rsidRPr="00C8623A">
        <w:rPr>
          <w:sz w:val="22"/>
          <w:szCs w:val="22"/>
        </w:rPr>
        <w:lastRenderedPageBreak/>
        <w:t xml:space="preserve">совершения иных действий </w:t>
      </w:r>
      <w:r w:rsidR="00DB7C07" w:rsidRPr="00DB7C07">
        <w:rPr>
          <w:sz w:val="22"/>
          <w:szCs w:val="22"/>
        </w:rPr>
        <w:t>органами государственной власти Российской Федерации, исполнительными органами иных субъектов Российской Федерациии иными органами местного самоуправления Московской области, непосредственно влияющих на исполнение Концессионером обязательств по созданию Объекта Соглашения</w:t>
      </w:r>
      <w:r w:rsidRPr="00C8623A">
        <w:rPr>
          <w:sz w:val="22"/>
          <w:szCs w:val="22"/>
        </w:rPr>
        <w:t>;</w:t>
      </w:r>
    </w:p>
    <w:p w14:paraId="5F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получение Концессионером технических условий подключения (технологического присоединения) к сетям инженерно-технического обеспечения, препятствующих созданию Объекта Соглашения, влекущих увеличение сроков проектирования и строительства Объекта Соглашения более чем на 30 (тридцать) календарных дней;</w:t>
      </w:r>
    </w:p>
    <w:p w14:paraId="60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неправомерный отказ антимонопольного органа в предоставлении согласия на изменение условий Соглашения;</w:t>
      </w:r>
    </w:p>
    <w:p w14:paraId="61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невыдача в установленные Законодательством сроки лицензии Концессионеру по причинам, не связанным с виновными действиями Концессионера, если получение указанной лицензии требуется в соответствии с Законодательством, действующим на момент начала оказания Концессионером Услуг Концессионера;</w:t>
      </w:r>
    </w:p>
    <w:p w14:paraId="4A2A1C2D" w14:textId="77777777" w:rsidR="00CE4146"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обнаружение Концессионером или иным лицом Археологических объектов на каком-либо или нескольких из Земельных участков</w:t>
      </w:r>
      <w:r w:rsidR="00CE4146" w:rsidRPr="00C8623A">
        <w:rPr>
          <w:sz w:val="22"/>
          <w:szCs w:val="22"/>
        </w:rPr>
        <w:t>;</w:t>
      </w:r>
    </w:p>
    <w:p w14:paraId="63020000" w14:textId="7CD9D968" w:rsidR="008F0F00" w:rsidRPr="00C8623A" w:rsidRDefault="00CE4146" w:rsidP="00D87A2B">
      <w:pPr>
        <w:widowControl w:val="0"/>
        <w:numPr>
          <w:ilvl w:val="0"/>
          <w:numId w:val="9"/>
        </w:numPr>
        <w:tabs>
          <w:tab w:val="left" w:pos="993"/>
          <w:tab w:val="left" w:pos="1276"/>
        </w:tabs>
        <w:ind w:left="0" w:firstLine="0"/>
        <w:jc w:val="both"/>
        <w:rPr>
          <w:sz w:val="22"/>
          <w:szCs w:val="22"/>
        </w:rPr>
      </w:pPr>
      <w:r w:rsidRPr="00C8623A">
        <w:rPr>
          <w:sz w:val="22"/>
          <w:szCs w:val="22"/>
        </w:rPr>
        <w:t>противоречащие Законодательству действия (бездействия) не аффилированных с Концессионером третьих лиц (признаваемых таковыми в соответствии с антимонопольным Законодательством), повлекшие за собой причинение убытков Концессионеру, в результате чего Концессионер в значительной степени лишился возможности получить то, на что вправе был рассчитывать при заключении Соглашения</w:t>
      </w:r>
      <w:r w:rsidR="009510A0" w:rsidRPr="00C8623A">
        <w:rPr>
          <w:sz w:val="22"/>
          <w:szCs w:val="22"/>
        </w:rPr>
        <w:t>.</w:t>
      </w:r>
    </w:p>
    <w:p w14:paraId="6402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30" w:name="К70"/>
      <w:bookmarkStart w:id="331" w:name="_Ref501917120"/>
      <w:bookmarkEnd w:id="330"/>
      <w:r w:rsidRPr="00C8623A">
        <w:rPr>
          <w:sz w:val="22"/>
          <w:szCs w:val="22"/>
        </w:rPr>
        <w:t>Особые обстоятельства на этапе эксплуатации Объекта Соглашения (оказания Услуг Концессионера)</w:t>
      </w:r>
      <w:bookmarkEnd w:id="331"/>
    </w:p>
    <w:p w14:paraId="65020000" w14:textId="01991872" w:rsidR="008F0F00" w:rsidRPr="00C8623A" w:rsidRDefault="008D4302" w:rsidP="00D87A2B">
      <w:pPr>
        <w:pStyle w:val="af0"/>
        <w:numPr>
          <w:ilvl w:val="3"/>
          <w:numId w:val="11"/>
        </w:numPr>
        <w:tabs>
          <w:tab w:val="clear" w:pos="5670"/>
          <w:tab w:val="left" w:pos="993"/>
          <w:tab w:val="left" w:pos="1276"/>
        </w:tabs>
        <w:spacing w:after="0" w:line="240" w:lineRule="auto"/>
        <w:ind w:left="0" w:firstLine="0"/>
        <w:contextualSpacing w:val="0"/>
        <w:jc w:val="both"/>
        <w:rPr>
          <w:sz w:val="22"/>
          <w:szCs w:val="22"/>
        </w:rPr>
      </w:pPr>
      <w:bookmarkStart w:id="332" w:name="_Ref501917104"/>
      <w:r w:rsidRPr="00C8623A">
        <w:rPr>
          <w:sz w:val="22"/>
          <w:szCs w:val="22"/>
        </w:rPr>
        <w:t>Особые обстоятельства, относящиеся к Концеденту</w:t>
      </w:r>
      <w:bookmarkEnd w:id="332"/>
    </w:p>
    <w:p w14:paraId="66020000" w14:textId="00ACDA2F"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просрочка на 30 (тридцать) рабочих дней и более исполнения Концедентом предусмотренных </w:t>
      </w:r>
      <w:r w:rsidR="00DB7C07">
        <w:rPr>
          <w:sz w:val="22"/>
          <w:szCs w:val="22"/>
        </w:rPr>
        <w:t>Законодательством</w:t>
      </w:r>
      <w:r w:rsidRPr="00C8623A">
        <w:rPr>
          <w:sz w:val="22"/>
          <w:szCs w:val="22"/>
        </w:rPr>
        <w:t xml:space="preserve"> или Соглашением обязанностей по представлению документов либо совершению действий, включая нарушение Концедентом сроков согласования Концедентом Инвестиционной программы Концессионера;</w:t>
      </w:r>
    </w:p>
    <w:p w14:paraId="67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действия Концедента, приводящие к невозможности исполнения Концессионером обязательств, установленных </w:t>
      </w:r>
      <w:hyperlink w:anchor="К15" w:history="1">
        <w:r w:rsidRPr="00C8623A">
          <w:rPr>
            <w:rStyle w:val="afb"/>
            <w:color w:val="000000"/>
            <w:sz w:val="22"/>
            <w:szCs w:val="22"/>
            <w:u w:val="none"/>
          </w:rPr>
          <w:t>в пункте 2.1</w:t>
        </w:r>
      </w:hyperlink>
      <w:r w:rsidRPr="00C8623A">
        <w:rPr>
          <w:sz w:val="22"/>
          <w:szCs w:val="22"/>
        </w:rPr>
        <w:t xml:space="preserve"> Соглашения;</w:t>
      </w:r>
    </w:p>
    <w:p w14:paraId="68020000" w14:textId="5BE69A98"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выявление ограничений, не предусмотренных Соглашением, прав собственности Концедента Иное имущество, отдельных объектов недвижимого и движимого имущества, входящих в состав Иного имущества, препятствующее исполнению обязательств Концессионера по Соглашению;</w:t>
      </w:r>
    </w:p>
    <w:p w14:paraId="69020000" w14:textId="0F8D6DC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выявление изменения существующих и (или) появления новых правоустанавливающих документов на Иное имущество, отдельные объекты недвижимого и движимого имущества, входящие в состав Иного имущества, Земельные участки по сравнению с документами, указанными в актах приема-передачи, предусмотренных </w:t>
      </w:r>
      <w:hyperlink w:anchor="К8" w:history="1">
        <w:r w:rsidRPr="00C8623A">
          <w:rPr>
            <w:rStyle w:val="afb"/>
            <w:color w:val="000000"/>
            <w:sz w:val="22"/>
            <w:szCs w:val="22"/>
            <w:u w:val="none"/>
          </w:rPr>
          <w:t>пунктами 5.</w:t>
        </w:r>
        <w:r w:rsidR="00AF6275" w:rsidRPr="00C8623A">
          <w:rPr>
            <w:rStyle w:val="afb"/>
            <w:color w:val="000000"/>
            <w:sz w:val="22"/>
            <w:szCs w:val="22"/>
            <w:u w:val="none"/>
          </w:rPr>
          <w:t>5</w:t>
        </w:r>
      </w:hyperlink>
      <w:r w:rsidRPr="00C8623A">
        <w:rPr>
          <w:sz w:val="22"/>
          <w:szCs w:val="22"/>
        </w:rPr>
        <w:t xml:space="preserve"> и </w:t>
      </w:r>
      <w:hyperlink w:anchor="К63" w:history="1">
        <w:r w:rsidRPr="00C8623A">
          <w:rPr>
            <w:rStyle w:val="afb"/>
            <w:color w:val="000000"/>
            <w:sz w:val="22"/>
            <w:szCs w:val="22"/>
            <w:u w:val="none"/>
          </w:rPr>
          <w:t>5.</w:t>
        </w:r>
        <w:r w:rsidR="00AF6275" w:rsidRPr="00C8623A">
          <w:rPr>
            <w:rStyle w:val="afb"/>
            <w:color w:val="000000"/>
            <w:sz w:val="22"/>
            <w:szCs w:val="22"/>
            <w:u w:val="none"/>
          </w:rPr>
          <w:t>8</w:t>
        </w:r>
      </w:hyperlink>
      <w:r w:rsidRPr="00C8623A">
        <w:rPr>
          <w:sz w:val="22"/>
          <w:szCs w:val="22"/>
        </w:rPr>
        <w:t xml:space="preserve"> Соглашения, если данные изменения препятствуют исполнению обязательств Концессионера по Соглашению;</w:t>
      </w:r>
    </w:p>
    <w:p w14:paraId="6A020000" w14:textId="7C826BD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неподписание Концедентом в течение 30 (тридцати) рабочих дней с даты получения соответствующего согласования от уполномоченного </w:t>
      </w:r>
      <w:r w:rsidR="00DB7C07">
        <w:rPr>
          <w:sz w:val="22"/>
          <w:szCs w:val="22"/>
        </w:rPr>
        <w:t xml:space="preserve">федерального </w:t>
      </w:r>
      <w:r w:rsidRPr="00C8623A">
        <w:rPr>
          <w:sz w:val="22"/>
          <w:szCs w:val="22"/>
        </w:rPr>
        <w:t>органа</w:t>
      </w:r>
      <w:r w:rsidR="00DB7C07">
        <w:rPr>
          <w:sz w:val="22"/>
          <w:szCs w:val="22"/>
        </w:rPr>
        <w:t xml:space="preserve"> государственной власти</w:t>
      </w:r>
      <w:r w:rsidRPr="00C8623A">
        <w:rPr>
          <w:sz w:val="22"/>
          <w:szCs w:val="22"/>
        </w:rPr>
        <w:t xml:space="preserve"> (антимонопольного органа) дополнительного соглашения об изменении Соглашения по требованию Концессионера в случае, если обязанность по внесению соответствующих изменений предусмотрена Соглашением и не противоречит Законодательству;</w:t>
      </w:r>
    </w:p>
    <w:p w14:paraId="6B020000" w14:textId="02988A6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принятие Концедентом муниципальных </w:t>
      </w:r>
      <w:r w:rsidR="00DB7C07">
        <w:rPr>
          <w:sz w:val="22"/>
          <w:szCs w:val="22"/>
        </w:rPr>
        <w:t xml:space="preserve">нормативных </w:t>
      </w:r>
      <w:r w:rsidRPr="00C8623A">
        <w:rPr>
          <w:sz w:val="22"/>
          <w:szCs w:val="22"/>
        </w:rPr>
        <w:t xml:space="preserve">правовых актов, в том числе разработка в новой редакции схем </w:t>
      </w:r>
      <w:r w:rsidR="006054D3" w:rsidRPr="00C8623A">
        <w:rPr>
          <w:sz w:val="22"/>
          <w:szCs w:val="22"/>
        </w:rPr>
        <w:t>водоснабжения и водоотведения</w:t>
      </w:r>
      <w:r w:rsidRPr="00C8623A">
        <w:rPr>
          <w:sz w:val="22"/>
          <w:szCs w:val="22"/>
        </w:rPr>
        <w:t xml:space="preserve"> муниципального образования «Городской округ </w:t>
      </w:r>
      <w:r w:rsidR="00BA64CD" w:rsidRPr="00C8623A">
        <w:rPr>
          <w:sz w:val="22"/>
          <w:szCs w:val="22"/>
        </w:rPr>
        <w:t>Мытищи</w:t>
      </w:r>
      <w:r w:rsidRPr="00C8623A">
        <w:rPr>
          <w:sz w:val="22"/>
          <w:szCs w:val="22"/>
        </w:rPr>
        <w:t xml:space="preserve"> Московской области», в значительной степени ухудшающей положение Концессионера по сравнению с положением, существовавшим в момент заключения Соглашения;</w:t>
      </w:r>
    </w:p>
    <w:p w14:paraId="6C020000" w14:textId="5385FD0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отсутствие в бюджете городского округа </w:t>
      </w:r>
      <w:r w:rsidR="00BA64CD" w:rsidRPr="00C8623A">
        <w:rPr>
          <w:sz w:val="22"/>
          <w:szCs w:val="22"/>
        </w:rPr>
        <w:t>Мытищи</w:t>
      </w:r>
      <w:r w:rsidRPr="00C8623A">
        <w:rPr>
          <w:sz w:val="22"/>
          <w:szCs w:val="22"/>
        </w:rPr>
        <w:t xml:space="preserve"> Московской области бюджетных ассигнований на исполнение обязательств Концедента, предусмотренных Соглашением или Законодательством в связи с заключением и исполнением Соглашения, в течение 180 (ста восьмидесяти) календарных дней с даты возникновения обязательства;</w:t>
      </w:r>
    </w:p>
    <w:p w14:paraId="6D020000" w14:textId="0E6F56F9"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незакрепление в муниципальном правовом акте расходных статей, связанных с исполнением </w:t>
      </w:r>
      <w:r w:rsidR="00D81838" w:rsidRPr="00C8623A">
        <w:rPr>
          <w:sz w:val="22"/>
          <w:szCs w:val="22"/>
        </w:rPr>
        <w:t>ден</w:t>
      </w:r>
      <w:r w:rsidRPr="00C8623A">
        <w:rPr>
          <w:sz w:val="22"/>
          <w:szCs w:val="22"/>
        </w:rPr>
        <w:t>ежных обязательств Концедента, предусмотренных Соглашением или Законодательством в связи с заключением и исполнением Соглашения, в течение 180 (ста восьмидесяти) календарных дней с даты возникновения обязательства;</w:t>
      </w:r>
    </w:p>
    <w:p w14:paraId="6E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нарушение установленных Соглашением сроков выплаты Концедентом компенсации расходов Концессионера, возникших вследствие Особого обстоятельства более чем на 60 (шестьдесят) календарных дней;</w:t>
      </w:r>
    </w:p>
    <w:p w14:paraId="6F020000" w14:textId="11668062"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lastRenderedPageBreak/>
        <w:t xml:space="preserve">превышение общей суммы задолженности Концедента перед Концессионером по всем Особым обстоятельствам в совокупности в размере свыше 10 000 000 (Десяти миллионов) рублей, просрочка которой составляет более </w:t>
      </w:r>
      <w:r w:rsidR="007A3607" w:rsidRPr="00C8623A">
        <w:rPr>
          <w:sz w:val="22"/>
          <w:szCs w:val="22"/>
        </w:rPr>
        <w:t>90</w:t>
      </w:r>
      <w:r w:rsidRPr="00C8623A">
        <w:rPr>
          <w:sz w:val="22"/>
          <w:szCs w:val="22"/>
        </w:rPr>
        <w:t xml:space="preserve"> (</w:t>
      </w:r>
      <w:r w:rsidR="00207173" w:rsidRPr="00C8623A">
        <w:rPr>
          <w:sz w:val="22"/>
          <w:szCs w:val="22"/>
        </w:rPr>
        <w:t>Девяносто</w:t>
      </w:r>
      <w:r w:rsidRPr="00C8623A">
        <w:rPr>
          <w:sz w:val="22"/>
          <w:szCs w:val="22"/>
        </w:rPr>
        <w:t>) календарных дней;</w:t>
      </w:r>
    </w:p>
    <w:p w14:paraId="70020000" w14:textId="2A13123D"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противоречащие Законодательству действия (бездействия) муниципальных органов, повлекшие за собой причинение убытков Концессионеру, в результате чего Концессионер в значительной степени лишился возможности получить то, на что вправе был рассчитывать при заключении Соглашения.</w:t>
      </w:r>
    </w:p>
    <w:p w14:paraId="71020000" w14:textId="77777777" w:rsidR="008F0F00" w:rsidRPr="00C8623A" w:rsidRDefault="008D4302" w:rsidP="00D87A2B">
      <w:pPr>
        <w:pStyle w:val="af0"/>
        <w:numPr>
          <w:ilvl w:val="3"/>
          <w:numId w:val="11"/>
        </w:numPr>
        <w:tabs>
          <w:tab w:val="clear" w:pos="5670"/>
          <w:tab w:val="left" w:pos="993"/>
          <w:tab w:val="left" w:pos="1276"/>
        </w:tabs>
        <w:spacing w:after="0" w:line="240" w:lineRule="auto"/>
        <w:ind w:left="0" w:firstLine="0"/>
        <w:contextualSpacing w:val="0"/>
        <w:jc w:val="both"/>
        <w:rPr>
          <w:sz w:val="22"/>
          <w:szCs w:val="22"/>
        </w:rPr>
      </w:pPr>
      <w:bookmarkStart w:id="333" w:name="_Ref501917152"/>
      <w:r w:rsidRPr="00C8623A">
        <w:rPr>
          <w:sz w:val="22"/>
          <w:szCs w:val="22"/>
        </w:rPr>
        <w:t>Особые обстоятельства, относящиеся к Московской области</w:t>
      </w:r>
      <w:bookmarkEnd w:id="333"/>
    </w:p>
    <w:p w14:paraId="72020000" w14:textId="651E3B91"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невозмещение подлежащих возмещению в соответствии с Законодательством в сфере </w:t>
      </w:r>
      <w:r w:rsidR="006054D3" w:rsidRPr="00C8623A">
        <w:rPr>
          <w:sz w:val="22"/>
          <w:szCs w:val="22"/>
        </w:rPr>
        <w:t>водоснабжения и водоотведения</w:t>
      </w:r>
      <w:r w:rsidRPr="00C8623A">
        <w:rPr>
          <w:sz w:val="22"/>
          <w:szCs w:val="22"/>
        </w:rPr>
        <w:t xml:space="preserve"> и Соглашением Недополученных доходов, указанных в абзаце (i) пункта </w:t>
      </w:r>
      <w:hyperlink w:anchor="К37" w:history="1">
        <w:r w:rsidRPr="00C8623A">
          <w:rPr>
            <w:rStyle w:val="afb"/>
            <w:color w:val="000000"/>
            <w:sz w:val="22"/>
            <w:szCs w:val="22"/>
            <w:u w:val="none"/>
          </w:rPr>
          <w:t>1.1</w:t>
        </w:r>
        <w:r w:rsidR="00AF6275" w:rsidRPr="00C8623A">
          <w:rPr>
            <w:rStyle w:val="afb"/>
            <w:color w:val="000000"/>
            <w:sz w:val="22"/>
            <w:szCs w:val="22"/>
            <w:u w:val="none"/>
          </w:rPr>
          <w:t>1</w:t>
        </w:r>
        <w:r w:rsidRPr="00C8623A">
          <w:rPr>
            <w:rStyle w:val="afb"/>
            <w:color w:val="000000"/>
            <w:sz w:val="22"/>
            <w:szCs w:val="22"/>
            <w:u w:val="none"/>
          </w:rPr>
          <w:t xml:space="preserve"> Приложения 1</w:t>
        </w:r>
      </w:hyperlink>
      <w:r w:rsidRPr="00C8623A">
        <w:rPr>
          <w:sz w:val="22"/>
          <w:szCs w:val="22"/>
        </w:rPr>
        <w:t xml:space="preserve"> Соглашения (</w:t>
      </w:r>
      <w:r w:rsidRPr="00C8623A">
        <w:rPr>
          <w:i/>
          <w:sz w:val="22"/>
          <w:szCs w:val="22"/>
        </w:rPr>
        <w:t>в определении термина «Недополученные доходы»</w:t>
      </w:r>
      <w:r w:rsidRPr="00C8623A">
        <w:rPr>
          <w:sz w:val="22"/>
          <w:szCs w:val="22"/>
        </w:rPr>
        <w:t>), в порядке и сроки, установленные Законодательством и Соглашением, по причинам, не зависящим от Концессионера;</w:t>
      </w:r>
    </w:p>
    <w:p w14:paraId="74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осуществление органами государственной власти Московской области национализации, реквизиции или экспроприации имущества Концессионера, необходимого для исполнения Концессионером обязательств по Соглашению;</w:t>
      </w:r>
    </w:p>
    <w:p w14:paraId="75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неправомерный отказ либо неправомерная просрочка более двукратного срока, установленного Законодательством для соответствующего действия, органов государственной власти Московской области в отношении:</w:t>
      </w:r>
    </w:p>
    <w:p w14:paraId="76020000" w14:textId="77777777" w:rsidR="008F0F00" w:rsidRPr="00C8623A" w:rsidRDefault="008D4302" w:rsidP="00D87A2B">
      <w:pPr>
        <w:widowControl w:val="0"/>
        <w:numPr>
          <w:ilvl w:val="0"/>
          <w:numId w:val="12"/>
        </w:numPr>
        <w:tabs>
          <w:tab w:val="left" w:pos="993"/>
          <w:tab w:val="left" w:pos="1276"/>
        </w:tabs>
        <w:ind w:left="0" w:firstLine="0"/>
        <w:jc w:val="both"/>
        <w:rPr>
          <w:sz w:val="22"/>
          <w:szCs w:val="22"/>
        </w:rPr>
      </w:pPr>
      <w:r w:rsidRPr="00C8623A">
        <w:rPr>
          <w:sz w:val="22"/>
          <w:szCs w:val="22"/>
        </w:rPr>
        <w:t>утверждения Тарифов Концессионера на Услуги Концессионера;</w:t>
      </w:r>
    </w:p>
    <w:p w14:paraId="77020000" w14:textId="3FB92DE8" w:rsidR="008F0F00" w:rsidRPr="00C8623A" w:rsidRDefault="008D4302" w:rsidP="00D87A2B">
      <w:pPr>
        <w:widowControl w:val="0"/>
        <w:numPr>
          <w:ilvl w:val="0"/>
          <w:numId w:val="12"/>
        </w:numPr>
        <w:tabs>
          <w:tab w:val="left" w:pos="993"/>
          <w:tab w:val="left" w:pos="1276"/>
        </w:tabs>
        <w:ind w:left="0" w:firstLine="0"/>
        <w:jc w:val="both"/>
        <w:rPr>
          <w:sz w:val="22"/>
          <w:szCs w:val="22"/>
        </w:rPr>
      </w:pPr>
      <w:r w:rsidRPr="00C8623A">
        <w:rPr>
          <w:sz w:val="22"/>
          <w:szCs w:val="22"/>
        </w:rPr>
        <w:t>выдачи Концессионеру лицензии на эксплуатацию взрывопожароопасных и химически опасных производственных объектов, иных лицензий, необходимых для строительства Объекта Соглашения, если это относится к полномочиям Московской области;</w:t>
      </w:r>
    </w:p>
    <w:p w14:paraId="78020000" w14:textId="4EB1E75B" w:rsidR="008F0F00" w:rsidRPr="00C8623A" w:rsidRDefault="008D4302" w:rsidP="00D87A2B">
      <w:pPr>
        <w:widowControl w:val="0"/>
        <w:numPr>
          <w:ilvl w:val="0"/>
          <w:numId w:val="12"/>
        </w:numPr>
        <w:tabs>
          <w:tab w:val="left" w:pos="993"/>
          <w:tab w:val="left" w:pos="1276"/>
        </w:tabs>
        <w:ind w:left="0" w:firstLine="0"/>
        <w:jc w:val="both"/>
        <w:rPr>
          <w:sz w:val="22"/>
          <w:szCs w:val="22"/>
        </w:rPr>
      </w:pPr>
      <w:r w:rsidRPr="00C8623A">
        <w:rPr>
          <w:sz w:val="22"/>
          <w:szCs w:val="22"/>
        </w:rPr>
        <w:t xml:space="preserve">совершения иных действий </w:t>
      </w:r>
      <w:r w:rsidR="00CB0D18">
        <w:rPr>
          <w:sz w:val="22"/>
          <w:szCs w:val="22"/>
        </w:rPr>
        <w:t>исполнительными</w:t>
      </w:r>
      <w:r w:rsidRPr="00C8623A">
        <w:rPr>
          <w:sz w:val="22"/>
          <w:szCs w:val="22"/>
        </w:rPr>
        <w:t xml:space="preserve"> органами Московской области, непосредственно влияющих на исполнение Концессионером обязательств по эксплуатации Объекта Соглашения;</w:t>
      </w:r>
    </w:p>
    <w:p w14:paraId="79020000" w14:textId="2FB1F532" w:rsidR="008F0F00" w:rsidRPr="00C8623A" w:rsidRDefault="000A2AEB" w:rsidP="00D87A2B">
      <w:pPr>
        <w:widowControl w:val="0"/>
        <w:numPr>
          <w:ilvl w:val="0"/>
          <w:numId w:val="9"/>
        </w:numPr>
        <w:tabs>
          <w:tab w:val="left" w:pos="993"/>
          <w:tab w:val="left" w:pos="1276"/>
        </w:tabs>
        <w:ind w:left="0" w:firstLine="0"/>
        <w:jc w:val="both"/>
        <w:rPr>
          <w:sz w:val="22"/>
          <w:szCs w:val="22"/>
        </w:rPr>
      </w:pPr>
      <w:r w:rsidRPr="00C8623A">
        <w:rPr>
          <w:sz w:val="22"/>
          <w:szCs w:val="22"/>
        </w:rPr>
        <w:t>принятие уполномоченными органами Московской области решений, не соответствующих действующему Законодательству и в значительной степени ухудшающих положение Концессионера по сравнению с положением, существовавшим в момент заключения Соглашения, а именно: изменение величины экономически обоснованных расходов и натуральных показателей (объема реализации услуг, потерь и др.), учитываемых при установлении Тарифов Концессионера</w:t>
      </w:r>
      <w:r w:rsidR="008D4302" w:rsidRPr="00C8623A">
        <w:rPr>
          <w:sz w:val="22"/>
          <w:szCs w:val="22"/>
        </w:rPr>
        <w:t>;</w:t>
      </w:r>
    </w:p>
    <w:p w14:paraId="7A020000" w14:textId="13B7301D"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необоснованный отказ Московской области в выплате субсидии (либо невыплата субсидии в течение срока, указанного в Соглашении) в целях возмещения Недополученных доходов, указанных в абзаце (ii) </w:t>
      </w:r>
      <w:hyperlink w:anchor="К37" w:history="1">
        <w:r w:rsidRPr="00C8623A">
          <w:rPr>
            <w:rStyle w:val="afb"/>
            <w:color w:val="000000"/>
            <w:sz w:val="22"/>
            <w:szCs w:val="22"/>
            <w:u w:val="none"/>
          </w:rPr>
          <w:t>пункта 1.1</w:t>
        </w:r>
        <w:r w:rsidR="00B12388" w:rsidRPr="00C8623A">
          <w:rPr>
            <w:rStyle w:val="afb"/>
            <w:color w:val="000000"/>
            <w:sz w:val="22"/>
            <w:szCs w:val="22"/>
            <w:u w:val="none"/>
          </w:rPr>
          <w:t>1</w:t>
        </w:r>
        <w:r w:rsidRPr="00C8623A">
          <w:rPr>
            <w:rStyle w:val="afb"/>
            <w:color w:val="000000"/>
            <w:sz w:val="22"/>
            <w:szCs w:val="22"/>
            <w:u w:val="none"/>
          </w:rPr>
          <w:t xml:space="preserve"> Приложения 1</w:t>
        </w:r>
      </w:hyperlink>
      <w:r w:rsidRPr="00C8623A">
        <w:rPr>
          <w:sz w:val="22"/>
          <w:szCs w:val="22"/>
        </w:rPr>
        <w:t xml:space="preserve"> Соглашения (</w:t>
      </w:r>
      <w:r w:rsidRPr="00C8623A">
        <w:rPr>
          <w:i/>
          <w:sz w:val="22"/>
          <w:szCs w:val="22"/>
        </w:rPr>
        <w:t>в определении термина «Недополученные доходы»</w:t>
      </w:r>
      <w:r w:rsidRPr="00C8623A">
        <w:rPr>
          <w:sz w:val="22"/>
          <w:szCs w:val="22"/>
        </w:rPr>
        <w:t xml:space="preserve">), в случае, когда размер фактически полученной валовой выручки Концессионера по итогам календарного года оказался меньше размера валовой выручки, указанного для соответствующего года в Соглашении, в соответствии </w:t>
      </w:r>
      <w:hyperlink w:anchor="К140" w:history="1">
        <w:r w:rsidRPr="00C8623A">
          <w:rPr>
            <w:rStyle w:val="afb"/>
            <w:color w:val="000000"/>
            <w:sz w:val="22"/>
            <w:szCs w:val="22"/>
            <w:u w:val="none"/>
          </w:rPr>
          <w:t>с пунктом 10.11</w:t>
        </w:r>
      </w:hyperlink>
      <w:r w:rsidRPr="00C8623A">
        <w:rPr>
          <w:sz w:val="22"/>
          <w:szCs w:val="22"/>
        </w:rPr>
        <w:t xml:space="preserve"> Соглашения;</w:t>
      </w:r>
    </w:p>
    <w:p w14:paraId="7B020000" w14:textId="237093A9"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незакрепление в законе о бюджете Московской области расходных </w:t>
      </w:r>
      <w:r w:rsidR="00D81838" w:rsidRPr="00C8623A">
        <w:rPr>
          <w:sz w:val="22"/>
          <w:szCs w:val="22"/>
        </w:rPr>
        <w:t xml:space="preserve">денежных </w:t>
      </w:r>
      <w:r w:rsidRPr="00C8623A">
        <w:rPr>
          <w:sz w:val="22"/>
          <w:szCs w:val="22"/>
        </w:rPr>
        <w:t>обязательств, связанных с исполнением платежных обязательств по Соглашению или предусмотренных Законодательством в связи с заключением и исполнением Соглашения, в течение 180 (ста восьмидесяти) календарных дней с даты возникновения обязательства;</w:t>
      </w:r>
    </w:p>
    <w:p w14:paraId="7C020000" w14:textId="79188461"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установление Органом регулирования Тарифов Концессионера в соответствии с долгосрочными параметрами регулирования деятельности Концессионера, которые отличаются от долгосрочных параметров регулирования, приведенных в </w:t>
      </w:r>
      <w:hyperlink w:anchor="К36" w:history="1">
        <w:r w:rsidRPr="00C8623A">
          <w:rPr>
            <w:rStyle w:val="afb"/>
            <w:color w:val="000000"/>
            <w:sz w:val="22"/>
            <w:szCs w:val="22"/>
            <w:u w:val="none"/>
          </w:rPr>
          <w:t>Приложении 12</w:t>
        </w:r>
      </w:hyperlink>
      <w:r w:rsidRPr="00C8623A">
        <w:rPr>
          <w:sz w:val="22"/>
          <w:szCs w:val="22"/>
        </w:rPr>
        <w:t xml:space="preserve"> Соглашения, за исключением случая, если Концессионер уведомил Концедента и Московскую область о намерении использовать свое право, указанное </w:t>
      </w:r>
      <w:hyperlink w:anchor="К65" w:history="1">
        <w:r w:rsidRPr="00C8623A">
          <w:rPr>
            <w:rStyle w:val="afb"/>
            <w:color w:val="000000"/>
            <w:sz w:val="22"/>
            <w:szCs w:val="22"/>
            <w:u w:val="none"/>
          </w:rPr>
          <w:t>в пункте 19.7</w:t>
        </w:r>
      </w:hyperlink>
      <w:hyperlink w:anchor="К65" w:history="1">
        <w:r w:rsidRPr="00C8623A">
          <w:rPr>
            <w:sz w:val="22"/>
            <w:szCs w:val="22"/>
          </w:rPr>
          <w:t xml:space="preserve"> Соглашения</w:t>
        </w:r>
      </w:hyperlink>
      <w:hyperlink w:anchor="К65" w:history="1">
        <w:r w:rsidR="00C55545">
          <w:rPr>
            <w:rStyle w:val="afb"/>
            <w:color w:val="000000"/>
            <w:sz w:val="22"/>
            <w:szCs w:val="22"/>
            <w:u w:val="none"/>
          </w:rPr>
          <w:t>;</w:t>
        </w:r>
      </w:hyperlink>
    </w:p>
    <w:p w14:paraId="7D02000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установление Органом регулирования Тарифов Концессионера методом, который отличается от метода регулирования Тарифов Концессионера, указанного </w:t>
      </w:r>
      <w:hyperlink w:anchor="К66" w:history="1">
        <w:r w:rsidRPr="00C8623A">
          <w:rPr>
            <w:rStyle w:val="afb"/>
            <w:color w:val="000000"/>
            <w:sz w:val="22"/>
            <w:szCs w:val="22"/>
            <w:u w:val="none"/>
          </w:rPr>
          <w:t>в пункте 10.8</w:t>
        </w:r>
      </w:hyperlink>
      <w:r w:rsidRPr="00C8623A">
        <w:rPr>
          <w:sz w:val="22"/>
          <w:szCs w:val="22"/>
        </w:rPr>
        <w:t xml:space="preserve"> Соглашения, за исключением случая, если Концессионер уведомил Концедента и Московскую область о намерении использовать свое право, указанное </w:t>
      </w:r>
      <w:hyperlink w:anchor="К65" w:history="1">
        <w:r w:rsidRPr="00C8623A">
          <w:rPr>
            <w:rStyle w:val="afb"/>
            <w:color w:val="000000"/>
            <w:sz w:val="22"/>
            <w:szCs w:val="22"/>
            <w:u w:val="none"/>
          </w:rPr>
          <w:t>в пункте 19.7</w:t>
        </w:r>
      </w:hyperlink>
      <w:r w:rsidRPr="00C8623A">
        <w:rPr>
          <w:sz w:val="22"/>
          <w:szCs w:val="22"/>
        </w:rPr>
        <w:t xml:space="preserve"> Соглашения;</w:t>
      </w:r>
    </w:p>
    <w:p w14:paraId="0944C26E" w14:textId="19DC8CC0" w:rsidR="00E32AE4"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 xml:space="preserve">противоречащие Законодательству действия (бездействия) </w:t>
      </w:r>
      <w:r w:rsidR="00CB0D18">
        <w:rPr>
          <w:sz w:val="22"/>
          <w:szCs w:val="22"/>
        </w:rPr>
        <w:t>исполнительных</w:t>
      </w:r>
      <w:r w:rsidRPr="00C8623A">
        <w:rPr>
          <w:sz w:val="22"/>
          <w:szCs w:val="22"/>
        </w:rPr>
        <w:t xml:space="preserve"> органов Московской области, повлекшие за собой причинение убытков Концессионеру, в результате чего Концессионер в значительной степени лишился возможности</w:t>
      </w:r>
      <w:r w:rsidR="003F4460" w:rsidRPr="00C8623A">
        <w:rPr>
          <w:sz w:val="22"/>
          <w:szCs w:val="22"/>
        </w:rPr>
        <w:t xml:space="preserve"> получить то, на что вправе был</w:t>
      </w:r>
      <w:r w:rsidRPr="00C8623A">
        <w:rPr>
          <w:sz w:val="22"/>
          <w:szCs w:val="22"/>
        </w:rPr>
        <w:t xml:space="preserve"> рассчит</w:t>
      </w:r>
      <w:r w:rsidR="00E32AE4" w:rsidRPr="00C8623A">
        <w:rPr>
          <w:sz w:val="22"/>
          <w:szCs w:val="22"/>
        </w:rPr>
        <w:t>ывать при заключении Соглашения</w:t>
      </w:r>
      <w:r w:rsidR="007A3607" w:rsidRPr="00C8623A">
        <w:rPr>
          <w:sz w:val="22"/>
          <w:szCs w:val="22"/>
        </w:rPr>
        <w:t>.</w:t>
      </w:r>
    </w:p>
    <w:p w14:paraId="7F020000" w14:textId="77777777" w:rsidR="008F0F00" w:rsidRPr="00C8623A" w:rsidRDefault="008D4302" w:rsidP="00D87A2B">
      <w:pPr>
        <w:pStyle w:val="af0"/>
        <w:numPr>
          <w:ilvl w:val="3"/>
          <w:numId w:val="11"/>
        </w:numPr>
        <w:tabs>
          <w:tab w:val="clear" w:pos="5670"/>
          <w:tab w:val="left" w:pos="993"/>
          <w:tab w:val="left" w:pos="1276"/>
        </w:tabs>
        <w:spacing w:after="0" w:line="240" w:lineRule="auto"/>
        <w:ind w:left="0" w:firstLine="0"/>
        <w:contextualSpacing w:val="0"/>
        <w:jc w:val="both"/>
        <w:rPr>
          <w:sz w:val="22"/>
          <w:szCs w:val="22"/>
        </w:rPr>
      </w:pPr>
      <w:bookmarkStart w:id="334" w:name="_Ref501917185"/>
      <w:r w:rsidRPr="00C8623A">
        <w:rPr>
          <w:sz w:val="22"/>
          <w:szCs w:val="22"/>
        </w:rPr>
        <w:t>Особые обстоятельства, относящиеся к третьим лицам</w:t>
      </w:r>
      <w:bookmarkEnd w:id="334"/>
    </w:p>
    <w:p w14:paraId="2E1609B6" w14:textId="68642AC6"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осуществление органами государственной власти Российской Федерации национализации, реквизиции имущества Концессионера, необходимого для исполнения Концессионером обязательств по Соглашению;</w:t>
      </w:r>
    </w:p>
    <w:p w14:paraId="65C9E97C" w14:textId="71D94D73" w:rsidR="00970E80" w:rsidRPr="00C8623A" w:rsidRDefault="00970E80" w:rsidP="00D87A2B">
      <w:pPr>
        <w:widowControl w:val="0"/>
        <w:numPr>
          <w:ilvl w:val="0"/>
          <w:numId w:val="9"/>
        </w:numPr>
        <w:tabs>
          <w:tab w:val="left" w:pos="993"/>
          <w:tab w:val="left" w:pos="1276"/>
        </w:tabs>
        <w:ind w:left="0" w:firstLine="0"/>
        <w:jc w:val="both"/>
        <w:rPr>
          <w:sz w:val="22"/>
          <w:szCs w:val="22"/>
        </w:rPr>
      </w:pPr>
      <w:r w:rsidRPr="00C8623A">
        <w:rPr>
          <w:sz w:val="22"/>
          <w:szCs w:val="22"/>
        </w:rPr>
        <w:lastRenderedPageBreak/>
        <w:t>противоречащие Законодательству действия (бездействия) не аффилированных с Концессионером третьих лиц (признаваемых таковыми в соответствии с антимонопольным Законодательством), повлекшие за собой причинение убытков Концессионеру, в результате чего Концессионер в значительной степени лишился возможности получить то, на что вправе был рассчитывать при заключении Соглашения</w:t>
      </w:r>
      <w:r w:rsidR="00C55545">
        <w:rPr>
          <w:sz w:val="22"/>
          <w:szCs w:val="22"/>
        </w:rPr>
        <w:t>;</w:t>
      </w:r>
    </w:p>
    <w:p w14:paraId="163D149B"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неправомерный отказ антимонопольного органа в предоставлении согласия на изменение условий Соглашения;</w:t>
      </w:r>
    </w:p>
    <w:p w14:paraId="404C2C77"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невыдача в установленные Законодательством сроки лицензии Концессионеру по причинам, не связанным с виновными действиями Концессионера, если получение указанной лицензии требуется в соответствии с Законодательством, действующим на момент начала осуществления Концессионером деятельности по Соглашению;</w:t>
      </w:r>
    </w:p>
    <w:p w14:paraId="4552A6E0" w14:textId="77777777" w:rsidR="008F0F00" w:rsidRPr="00C8623A" w:rsidRDefault="008D4302" w:rsidP="00D87A2B">
      <w:pPr>
        <w:widowControl w:val="0"/>
        <w:numPr>
          <w:ilvl w:val="0"/>
          <w:numId w:val="9"/>
        </w:numPr>
        <w:tabs>
          <w:tab w:val="left" w:pos="993"/>
          <w:tab w:val="left" w:pos="1276"/>
        </w:tabs>
        <w:ind w:left="0" w:firstLine="0"/>
        <w:jc w:val="both"/>
        <w:rPr>
          <w:sz w:val="22"/>
          <w:szCs w:val="22"/>
        </w:rPr>
      </w:pPr>
      <w:r w:rsidRPr="00C8623A">
        <w:rPr>
          <w:sz w:val="22"/>
          <w:szCs w:val="22"/>
        </w:rPr>
        <w:t>обнаружение Концессионером или иным лицом Археологических объектов на каком-либо или нескольких из Земельных участков.</w:t>
      </w:r>
    </w:p>
    <w:p w14:paraId="0ED8AA75"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35" w:name="_Ref487457313"/>
      <w:r w:rsidRPr="00C8623A">
        <w:rPr>
          <w:sz w:val="22"/>
          <w:szCs w:val="22"/>
        </w:rPr>
        <w:t xml:space="preserve">Если в результате наступления Особого обстоятельства, описанного в абзацах «а)», «б)» и «в)» </w:t>
      </w:r>
      <w:hyperlink w:anchor="К68" w:history="1">
        <w:r w:rsidRPr="00C8623A">
          <w:rPr>
            <w:rStyle w:val="afb"/>
            <w:color w:val="000000"/>
            <w:sz w:val="22"/>
            <w:szCs w:val="22"/>
            <w:u w:val="none"/>
          </w:rPr>
          <w:t>подпункта 18.5.1</w:t>
        </w:r>
      </w:hyperlink>
      <w:r w:rsidRPr="00C8623A">
        <w:rPr>
          <w:sz w:val="22"/>
          <w:szCs w:val="22"/>
        </w:rPr>
        <w:t xml:space="preserve"> Соглашения Концессионер не может выполнить свои обязательства по Соглашению в установленный срок, Концедент обязан предоставить Концессионеру отсрочку выполнения соответствующих обязательств на срок, соразмерный сроку задержки и (или) сроку действия последствий такого Особого обстоятельства. В этом случае штрафные санкции за нарушение Концессионером сроков, предусмотренные Соглашением, не начисляются на период предоставленной отсрочки выполнения работ.</w:t>
      </w:r>
      <w:bookmarkEnd w:id="335"/>
    </w:p>
    <w:p w14:paraId="290FFE22" w14:textId="57CC65B9"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36" w:name="_Ref499483074"/>
      <w:r w:rsidRPr="00C8623A">
        <w:rPr>
          <w:sz w:val="22"/>
          <w:szCs w:val="22"/>
        </w:rPr>
        <w:t>Узнав о наступлении Особого обстоятельства, Концессионер обязан в течение 7 (семи) календарных дней сообщить о нем Концеденту путем направления Концеденту с копией Московской области Уведомления об особом обстоятельстве.</w:t>
      </w:r>
      <w:bookmarkEnd w:id="336"/>
    </w:p>
    <w:p w14:paraId="65951798"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течение 30 (тридцати) календарных дней после получения Уведомления об особом обстоятельстве, Концедент обязан направить Концессионеру письменный ответ, выражающий согласие или несогласие с содержащимися в Уведомлении об особом обстоятельстве сведениями. До истечения срока, указанного в настоящем пункте, Концедент вправе потребовать предоставления Концессионером дополнительных сведений и (или) разъяснений уже предоставленных сведений, включая дополнительные расчеты и подтверждающую документацию. Концессионер обязан предоставить такие дополнительные сведения и разъяснения так быстро, как это разумно возможно. Течение указанного в настоящем пункте срока приостанавливается с момента предъявления Концедентом требования о предоставлении дополнительных сведений и (или) расчетов, и должно возобновляться с момента предоставления Концессионером этих дополнительных сведений и (или) разъяснений.</w:t>
      </w:r>
    </w:p>
    <w:p w14:paraId="23B719BB"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Если Концедент не согласен с Уведомлением об особом обстоятельстве или какой-либо его частью, вопрос должен рассматриваться как спор, подлежащий разрешению в соответствии с порядком разрешения споров, установленным </w:t>
      </w:r>
      <w:hyperlink w:anchor="К40" w:history="1">
        <w:r w:rsidRPr="00C8623A">
          <w:rPr>
            <w:rStyle w:val="afb"/>
            <w:color w:val="000000"/>
            <w:sz w:val="22"/>
            <w:szCs w:val="22"/>
            <w:u w:val="none"/>
          </w:rPr>
          <w:t>в разделе 21</w:t>
        </w:r>
      </w:hyperlink>
      <w:r w:rsidRPr="00C8623A">
        <w:rPr>
          <w:sz w:val="22"/>
          <w:szCs w:val="22"/>
        </w:rPr>
        <w:t xml:space="preserve"> Соглашения.</w:t>
      </w:r>
    </w:p>
    <w:p w14:paraId="4262E9E8"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 наступления любого Особого обстоятельства Концессионер обязан принять все разумно необходимые меры для смягчения последствий такого Особого обстоятельства, включая меры, направленные на уменьшение дополнительных расходов и издержек. Концессионер обязан продолжать исполнять свои обязательства по Соглашению в той степени, в какой это разумно возможно в у</w:t>
      </w:r>
      <w:bookmarkStart w:id="337" w:name="_Ref487457314"/>
      <w:r w:rsidRPr="00C8623A">
        <w:rPr>
          <w:sz w:val="22"/>
          <w:szCs w:val="22"/>
        </w:rPr>
        <w:t>словиях Особого обстоятельства.</w:t>
      </w:r>
    </w:p>
    <w:p w14:paraId="67B4545A"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38" w:name="К73"/>
      <w:bookmarkStart w:id="339" w:name="_Ref499483805"/>
      <w:bookmarkEnd w:id="338"/>
      <w:r w:rsidRPr="00C8623A">
        <w:rPr>
          <w:sz w:val="22"/>
          <w:szCs w:val="22"/>
        </w:rPr>
        <w:t>Если в результате наступления какого-либо Особого обстоятельства, предусмотренного:</w:t>
      </w:r>
      <w:bookmarkStart w:id="340" w:name="_Ref493862595"/>
      <w:bookmarkEnd w:id="337"/>
      <w:bookmarkEnd w:id="339"/>
    </w:p>
    <w:bookmarkEnd w:id="340"/>
    <w:p w14:paraId="0C14F031" w14:textId="77777777" w:rsidR="008F0F00" w:rsidRPr="00C8623A" w:rsidRDefault="008F0F00" w:rsidP="001D37E5">
      <w:pPr>
        <w:pStyle w:val="af0"/>
        <w:tabs>
          <w:tab w:val="left" w:pos="993"/>
          <w:tab w:val="left" w:pos="1276"/>
        </w:tabs>
        <w:spacing w:after="0" w:line="240" w:lineRule="auto"/>
        <w:ind w:left="0"/>
        <w:contextualSpacing w:val="0"/>
        <w:jc w:val="both"/>
        <w:rPr>
          <w:sz w:val="22"/>
          <w:szCs w:val="22"/>
        </w:rPr>
      </w:pPr>
    </w:p>
    <w:p w14:paraId="1A4F4612" w14:textId="15F65D31" w:rsidR="008F0F00" w:rsidRPr="00C8623A" w:rsidRDefault="008D4302" w:rsidP="001D37E5">
      <w:pPr>
        <w:widowControl w:val="0"/>
        <w:numPr>
          <w:ilvl w:val="2"/>
          <w:numId w:val="2"/>
        </w:numPr>
        <w:tabs>
          <w:tab w:val="clear" w:pos="1277"/>
          <w:tab w:val="left" w:pos="993"/>
          <w:tab w:val="left" w:pos="1276"/>
        </w:tabs>
        <w:ind w:left="0" w:firstLine="0"/>
        <w:jc w:val="both"/>
        <w:rPr>
          <w:sz w:val="22"/>
          <w:szCs w:val="22"/>
        </w:rPr>
      </w:pPr>
      <w:r w:rsidRPr="00C8623A">
        <w:rPr>
          <w:sz w:val="22"/>
          <w:szCs w:val="22"/>
        </w:rPr>
        <w:t xml:space="preserve">в абзаце «а)» </w:t>
      </w:r>
      <w:hyperlink w:anchor="К68" w:history="1">
        <w:r w:rsidRPr="00C8623A">
          <w:rPr>
            <w:rStyle w:val="afb"/>
            <w:color w:val="000000"/>
            <w:sz w:val="22"/>
            <w:szCs w:val="22"/>
            <w:u w:val="none"/>
          </w:rPr>
          <w:t>подпункта 18.5.1</w:t>
        </w:r>
      </w:hyperlink>
      <w:r w:rsidRPr="00C8623A">
        <w:rPr>
          <w:sz w:val="22"/>
          <w:szCs w:val="22"/>
        </w:rPr>
        <w:t xml:space="preserve"> </w:t>
      </w:r>
      <w:r w:rsidR="00CB0D18">
        <w:rPr>
          <w:sz w:val="22"/>
          <w:szCs w:val="22"/>
        </w:rPr>
        <w:t xml:space="preserve">пункта 18.5 </w:t>
      </w:r>
      <w:r w:rsidRPr="00C8623A">
        <w:rPr>
          <w:sz w:val="22"/>
          <w:szCs w:val="22"/>
        </w:rPr>
        <w:t xml:space="preserve">Соглашения, Концессионер понес и (или) понесет расходы и характер такого Особого обстоятельства приводит к возможности исполнения Соглашения, то Концедент возмещает Концессионеру такие расходы при условии предоставления Концессионером документального обоснования таких расходов; </w:t>
      </w:r>
    </w:p>
    <w:p w14:paraId="73292FB4" w14:textId="00C98BB9" w:rsidR="00D77EEB" w:rsidRPr="00C8623A" w:rsidRDefault="00D77EEB" w:rsidP="001D37E5">
      <w:pPr>
        <w:widowControl w:val="0"/>
        <w:numPr>
          <w:ilvl w:val="2"/>
          <w:numId w:val="2"/>
        </w:numPr>
        <w:tabs>
          <w:tab w:val="clear" w:pos="1277"/>
          <w:tab w:val="left" w:pos="993"/>
          <w:tab w:val="left" w:pos="1276"/>
        </w:tabs>
        <w:ind w:left="0" w:firstLine="0"/>
        <w:jc w:val="both"/>
        <w:rPr>
          <w:sz w:val="22"/>
          <w:szCs w:val="22"/>
        </w:rPr>
      </w:pPr>
      <w:r w:rsidRPr="00C8623A">
        <w:rPr>
          <w:sz w:val="22"/>
          <w:szCs w:val="22"/>
        </w:rPr>
        <w:t xml:space="preserve">в абзаце «в)» </w:t>
      </w:r>
      <w:hyperlink w:anchor="К68" w:history="1">
        <w:r w:rsidRPr="00C8623A">
          <w:rPr>
            <w:rStyle w:val="afb"/>
            <w:color w:val="000000"/>
            <w:sz w:val="22"/>
            <w:szCs w:val="22"/>
            <w:u w:val="none"/>
          </w:rPr>
          <w:t>подпункта 18.5.1</w:t>
        </w:r>
      </w:hyperlink>
      <w:r w:rsidRPr="00C8623A">
        <w:rPr>
          <w:sz w:val="22"/>
          <w:szCs w:val="22"/>
        </w:rPr>
        <w:t xml:space="preserve"> </w:t>
      </w:r>
      <w:r w:rsidR="00CB0D18">
        <w:rPr>
          <w:sz w:val="22"/>
          <w:szCs w:val="22"/>
        </w:rPr>
        <w:t xml:space="preserve">пункта 18.5 </w:t>
      </w:r>
      <w:r w:rsidRPr="00C8623A">
        <w:rPr>
          <w:sz w:val="22"/>
          <w:szCs w:val="22"/>
        </w:rPr>
        <w:t>Соглашения, Концессионер понес и (или) понесет расходы и характер такого Особого обстоятельства приводит к возможности исполнения Соглашения, то Концессионер обращается к соответствующему третьему лицу (третьим лицам) за возмещением таких расходов</w:t>
      </w:r>
      <w:r w:rsidR="00221CCD" w:rsidRPr="00C8623A">
        <w:rPr>
          <w:sz w:val="22"/>
          <w:szCs w:val="22"/>
        </w:rPr>
        <w:t>;</w:t>
      </w:r>
    </w:p>
    <w:p w14:paraId="4A7AF943" w14:textId="515AD87E" w:rsidR="008F0F00" w:rsidRPr="00C8623A" w:rsidRDefault="008D4302" w:rsidP="001D37E5">
      <w:pPr>
        <w:widowControl w:val="0"/>
        <w:numPr>
          <w:ilvl w:val="2"/>
          <w:numId w:val="2"/>
        </w:numPr>
        <w:tabs>
          <w:tab w:val="clear" w:pos="1277"/>
          <w:tab w:val="left" w:pos="993"/>
          <w:tab w:val="left" w:pos="1276"/>
        </w:tabs>
        <w:ind w:left="0" w:firstLine="0"/>
        <w:jc w:val="both"/>
        <w:rPr>
          <w:sz w:val="22"/>
          <w:szCs w:val="22"/>
        </w:rPr>
      </w:pPr>
      <w:bookmarkStart w:id="341" w:name="К69"/>
      <w:bookmarkStart w:id="342" w:name="К78"/>
      <w:bookmarkStart w:id="343" w:name="_Ref487114888"/>
      <w:bookmarkStart w:id="344" w:name="_Ref499504865"/>
      <w:bookmarkEnd w:id="341"/>
      <w:bookmarkEnd w:id="342"/>
      <w:r w:rsidRPr="00C8623A">
        <w:rPr>
          <w:sz w:val="22"/>
          <w:szCs w:val="22"/>
        </w:rPr>
        <w:t xml:space="preserve">в абзацах «а)», «б)» и «в)» </w:t>
      </w:r>
      <w:hyperlink w:anchor="К68" w:history="1">
        <w:r w:rsidRPr="00C8623A">
          <w:rPr>
            <w:rStyle w:val="afb"/>
            <w:color w:val="000000"/>
            <w:sz w:val="22"/>
            <w:szCs w:val="22"/>
            <w:u w:val="none"/>
          </w:rPr>
          <w:t>подпункта 18.5.1</w:t>
        </w:r>
      </w:hyperlink>
      <w:r w:rsidRPr="00C8623A">
        <w:rPr>
          <w:sz w:val="22"/>
          <w:szCs w:val="22"/>
        </w:rPr>
        <w:t xml:space="preserve"> </w:t>
      </w:r>
      <w:r w:rsidR="00CB0D18">
        <w:rPr>
          <w:sz w:val="22"/>
          <w:szCs w:val="22"/>
        </w:rPr>
        <w:t xml:space="preserve">пункта 18.5 </w:t>
      </w:r>
      <w:r w:rsidRPr="00C8623A">
        <w:rPr>
          <w:sz w:val="22"/>
          <w:szCs w:val="22"/>
        </w:rPr>
        <w:t xml:space="preserve">Соглашения, Концессионер понес и (или) понесет расходы в размере не менее 5% (пяти процентов) от расходов, указанных в подпункте </w:t>
      </w:r>
      <w:hyperlink w:anchor="К141" w:history="1">
        <w:r w:rsidRPr="00C8623A">
          <w:rPr>
            <w:rStyle w:val="afb"/>
            <w:color w:val="000000"/>
            <w:sz w:val="22"/>
            <w:szCs w:val="22"/>
            <w:u w:val="none"/>
          </w:rPr>
          <w:t>6.9.6</w:t>
        </w:r>
      </w:hyperlink>
      <w:r w:rsidRPr="00C8623A">
        <w:rPr>
          <w:sz w:val="22"/>
          <w:szCs w:val="22"/>
        </w:rPr>
        <w:t xml:space="preserve"> </w:t>
      </w:r>
      <w:r w:rsidR="00CB0D18">
        <w:rPr>
          <w:sz w:val="22"/>
          <w:szCs w:val="22"/>
        </w:rPr>
        <w:t xml:space="preserve">пункта 6.9 </w:t>
      </w:r>
      <w:r w:rsidRPr="00C8623A">
        <w:rPr>
          <w:sz w:val="22"/>
          <w:szCs w:val="22"/>
        </w:rPr>
        <w:t>Соглашения, и характер такого Особого обстоятельства приводит к невозможности исполнения Соглашения, Концессионер вправе потребовать возмещения таких расходов от, соответственно, Концедента или третьих лиц</w:t>
      </w:r>
      <w:r w:rsidR="00221CCD" w:rsidRPr="00C8623A">
        <w:rPr>
          <w:sz w:val="22"/>
          <w:szCs w:val="22"/>
        </w:rPr>
        <w:t xml:space="preserve">, с учетом положений </w:t>
      </w:r>
      <w:hyperlink w:anchor="К69" w:history="1">
        <w:r w:rsidR="00221CCD" w:rsidRPr="00C8623A">
          <w:rPr>
            <w:rStyle w:val="afb"/>
            <w:color w:val="000000"/>
            <w:sz w:val="22"/>
            <w:szCs w:val="22"/>
            <w:u w:val="none"/>
          </w:rPr>
          <w:t>подпункта 18.11.</w:t>
        </w:r>
        <w:r w:rsidR="006C659A" w:rsidRPr="00C8623A">
          <w:rPr>
            <w:rStyle w:val="afb"/>
            <w:color w:val="000000"/>
            <w:sz w:val="22"/>
            <w:szCs w:val="22"/>
            <w:u w:val="none"/>
          </w:rPr>
          <w:t>2</w:t>
        </w:r>
      </w:hyperlink>
      <w:r w:rsidR="00221CCD" w:rsidRPr="00C8623A">
        <w:rPr>
          <w:sz w:val="22"/>
          <w:szCs w:val="22"/>
        </w:rPr>
        <w:t xml:space="preserve"> </w:t>
      </w:r>
      <w:r w:rsidR="00CB0D18">
        <w:rPr>
          <w:sz w:val="22"/>
          <w:szCs w:val="22"/>
        </w:rPr>
        <w:t xml:space="preserve">пункта 18.11 </w:t>
      </w:r>
      <w:r w:rsidR="00221CCD" w:rsidRPr="00C8623A">
        <w:rPr>
          <w:sz w:val="22"/>
          <w:szCs w:val="22"/>
        </w:rPr>
        <w:t>Соглашения</w:t>
      </w:r>
      <w:r w:rsidR="00C55545">
        <w:rPr>
          <w:sz w:val="22"/>
          <w:szCs w:val="22"/>
        </w:rPr>
        <w:t>,</w:t>
      </w:r>
      <w:r w:rsidR="00221CCD" w:rsidRPr="00C8623A">
        <w:rPr>
          <w:sz w:val="22"/>
          <w:szCs w:val="22"/>
        </w:rPr>
        <w:t xml:space="preserve"> </w:t>
      </w:r>
      <w:r w:rsidRPr="00C8623A">
        <w:rPr>
          <w:sz w:val="22"/>
          <w:szCs w:val="22"/>
        </w:rPr>
        <w:t>а также досрочного прекращения Соглашения</w:t>
      </w:r>
      <w:bookmarkEnd w:id="343"/>
      <w:r w:rsidRPr="00C8623A">
        <w:rPr>
          <w:sz w:val="22"/>
          <w:szCs w:val="22"/>
        </w:rPr>
        <w:t>;</w:t>
      </w:r>
      <w:bookmarkEnd w:id="344"/>
    </w:p>
    <w:p w14:paraId="6AB949AB" w14:textId="133A17F0" w:rsidR="008F0F00" w:rsidRPr="00C8623A" w:rsidRDefault="008D4302" w:rsidP="001D37E5">
      <w:pPr>
        <w:widowControl w:val="0"/>
        <w:numPr>
          <w:ilvl w:val="2"/>
          <w:numId w:val="2"/>
        </w:numPr>
        <w:tabs>
          <w:tab w:val="clear" w:pos="1277"/>
          <w:tab w:val="left" w:pos="993"/>
          <w:tab w:val="left" w:pos="1276"/>
        </w:tabs>
        <w:ind w:left="0" w:firstLine="0"/>
        <w:jc w:val="both"/>
        <w:rPr>
          <w:sz w:val="22"/>
          <w:szCs w:val="22"/>
        </w:rPr>
      </w:pPr>
      <w:bookmarkStart w:id="345" w:name="_Ref499504868"/>
      <w:r w:rsidRPr="00C8623A">
        <w:rPr>
          <w:sz w:val="22"/>
          <w:szCs w:val="22"/>
        </w:rPr>
        <w:lastRenderedPageBreak/>
        <w:t xml:space="preserve">в абзаце «а)» </w:t>
      </w:r>
      <w:hyperlink w:anchor="К70" w:history="1">
        <w:r w:rsidRPr="00C8623A">
          <w:rPr>
            <w:rStyle w:val="afb"/>
            <w:color w:val="000000"/>
            <w:sz w:val="22"/>
            <w:szCs w:val="22"/>
            <w:u w:val="none"/>
          </w:rPr>
          <w:t>подпункта 18.5.2</w:t>
        </w:r>
      </w:hyperlink>
      <w:r w:rsidRPr="00C8623A">
        <w:rPr>
          <w:sz w:val="22"/>
          <w:szCs w:val="22"/>
        </w:rPr>
        <w:t xml:space="preserve"> </w:t>
      </w:r>
      <w:r w:rsidR="00CB0D18">
        <w:rPr>
          <w:sz w:val="22"/>
          <w:szCs w:val="22"/>
        </w:rPr>
        <w:t xml:space="preserve">пункта 18.5 </w:t>
      </w:r>
      <w:r w:rsidRPr="00C8623A">
        <w:rPr>
          <w:sz w:val="22"/>
          <w:szCs w:val="22"/>
        </w:rPr>
        <w:t xml:space="preserve">Соглашения, Концессионер понес и (или) понесет расходы и характер такого Особого обстоятельства приводит к возможности исполнения Соглашения, то Концедент возмещает Концессионеру такие расходы при условии предоставления Концессионером документального обоснования таких расходов; </w:t>
      </w:r>
    </w:p>
    <w:p w14:paraId="670762A3" w14:textId="7EB3D01A" w:rsidR="00D77EEB" w:rsidRPr="00C8623A" w:rsidRDefault="00D77EEB" w:rsidP="001D37E5">
      <w:pPr>
        <w:widowControl w:val="0"/>
        <w:numPr>
          <w:ilvl w:val="2"/>
          <w:numId w:val="2"/>
        </w:numPr>
        <w:tabs>
          <w:tab w:val="clear" w:pos="1277"/>
          <w:tab w:val="left" w:pos="993"/>
          <w:tab w:val="left" w:pos="1276"/>
        </w:tabs>
        <w:ind w:left="0" w:firstLine="0"/>
        <w:jc w:val="both"/>
        <w:rPr>
          <w:sz w:val="22"/>
          <w:szCs w:val="22"/>
        </w:rPr>
      </w:pPr>
      <w:r w:rsidRPr="00C8623A">
        <w:rPr>
          <w:sz w:val="22"/>
          <w:szCs w:val="22"/>
        </w:rPr>
        <w:t xml:space="preserve">в абзаце «в)» </w:t>
      </w:r>
      <w:hyperlink w:anchor="К70" w:history="1">
        <w:r w:rsidRPr="00C8623A">
          <w:rPr>
            <w:rStyle w:val="afb"/>
            <w:color w:val="000000"/>
            <w:sz w:val="22"/>
            <w:szCs w:val="22"/>
            <w:u w:val="none"/>
          </w:rPr>
          <w:t>подпункта 18.5.2</w:t>
        </w:r>
      </w:hyperlink>
      <w:r w:rsidRPr="00C8623A">
        <w:rPr>
          <w:sz w:val="22"/>
          <w:szCs w:val="22"/>
        </w:rPr>
        <w:t xml:space="preserve"> </w:t>
      </w:r>
      <w:r w:rsidR="00CB0D18">
        <w:rPr>
          <w:sz w:val="22"/>
          <w:szCs w:val="22"/>
        </w:rPr>
        <w:t xml:space="preserve">пункта 18.5 </w:t>
      </w:r>
      <w:r w:rsidRPr="00C8623A">
        <w:rPr>
          <w:sz w:val="22"/>
          <w:szCs w:val="22"/>
        </w:rPr>
        <w:t>Соглашения, Концессионер понес и (или) понесет расходы и характер такого Особого обстоятельства приводит к возможности исполнения Соглашения, то Концессионер обращается к соответствующему третьему лицу (третьим лицам) за возмещением таких расходов</w:t>
      </w:r>
      <w:r w:rsidR="00221CCD" w:rsidRPr="00C8623A">
        <w:rPr>
          <w:sz w:val="22"/>
          <w:szCs w:val="22"/>
        </w:rPr>
        <w:t>;</w:t>
      </w:r>
    </w:p>
    <w:p w14:paraId="37AD0F87" w14:textId="320D106F" w:rsidR="008F0F00" w:rsidRPr="00C8623A" w:rsidRDefault="008D4302" w:rsidP="001D37E5">
      <w:pPr>
        <w:widowControl w:val="0"/>
        <w:numPr>
          <w:ilvl w:val="2"/>
          <w:numId w:val="2"/>
        </w:numPr>
        <w:tabs>
          <w:tab w:val="clear" w:pos="1277"/>
          <w:tab w:val="left" w:pos="993"/>
          <w:tab w:val="left" w:pos="1276"/>
        </w:tabs>
        <w:ind w:left="0" w:firstLine="0"/>
        <w:jc w:val="both"/>
        <w:rPr>
          <w:sz w:val="22"/>
          <w:szCs w:val="22"/>
        </w:rPr>
      </w:pPr>
      <w:bookmarkStart w:id="346" w:name="К79"/>
      <w:bookmarkStart w:id="347" w:name="_Ref487114774"/>
      <w:bookmarkStart w:id="348" w:name="_Ref499504898"/>
      <w:bookmarkEnd w:id="345"/>
      <w:bookmarkEnd w:id="346"/>
      <w:r w:rsidRPr="00C8623A">
        <w:rPr>
          <w:sz w:val="22"/>
          <w:szCs w:val="22"/>
        </w:rPr>
        <w:t xml:space="preserve">в абзацах «а)», «б)» и «в)» </w:t>
      </w:r>
      <w:hyperlink w:anchor="К70" w:history="1">
        <w:r w:rsidRPr="00C8623A">
          <w:rPr>
            <w:rStyle w:val="afb"/>
            <w:color w:val="000000"/>
            <w:sz w:val="22"/>
            <w:szCs w:val="22"/>
            <w:u w:val="none"/>
          </w:rPr>
          <w:t>подпункта 18.5.2</w:t>
        </w:r>
      </w:hyperlink>
      <w:r w:rsidR="00CB0D18">
        <w:rPr>
          <w:rStyle w:val="afb"/>
          <w:color w:val="000000"/>
          <w:sz w:val="22"/>
          <w:szCs w:val="22"/>
          <w:u w:val="none"/>
        </w:rPr>
        <w:t xml:space="preserve"> пункта 18.5 </w:t>
      </w:r>
      <w:r w:rsidRPr="00C8623A">
        <w:rPr>
          <w:sz w:val="22"/>
          <w:szCs w:val="22"/>
        </w:rPr>
        <w:t xml:space="preserve"> Соглашения, Концессионер понес и (или) понесет какие-либо расходы в размере не менее 5% (пяти процентов) от расходов, указанных в подпункте </w:t>
      </w:r>
      <w:hyperlink w:anchor="К141" w:history="1">
        <w:r w:rsidRPr="00C8623A">
          <w:rPr>
            <w:rStyle w:val="afb"/>
            <w:color w:val="000000"/>
            <w:sz w:val="22"/>
            <w:szCs w:val="22"/>
            <w:u w:val="none"/>
          </w:rPr>
          <w:t>6.9.6</w:t>
        </w:r>
      </w:hyperlink>
      <w:r w:rsidRPr="00C8623A">
        <w:rPr>
          <w:sz w:val="22"/>
          <w:szCs w:val="22"/>
        </w:rPr>
        <w:t xml:space="preserve"> </w:t>
      </w:r>
      <w:r w:rsidR="00CB0D18">
        <w:rPr>
          <w:sz w:val="22"/>
          <w:szCs w:val="22"/>
        </w:rPr>
        <w:t xml:space="preserve">пункта 6.9 </w:t>
      </w:r>
      <w:r w:rsidRPr="00C8623A">
        <w:rPr>
          <w:sz w:val="22"/>
          <w:szCs w:val="22"/>
        </w:rPr>
        <w:t>Соглашения, и характер Особого обстоятельства приводит к невозможности исполнения Соглашения, Концессионер вправе потребовать возмещения таких расходов от, соответственно, Концедента или третьих лиц</w:t>
      </w:r>
      <w:r w:rsidR="00221CCD" w:rsidRPr="00C8623A">
        <w:rPr>
          <w:sz w:val="22"/>
          <w:szCs w:val="22"/>
        </w:rPr>
        <w:t xml:space="preserve">, с учетом положений </w:t>
      </w:r>
      <w:hyperlink w:anchor="К69" w:history="1">
        <w:r w:rsidR="00221CCD" w:rsidRPr="00C8623A">
          <w:rPr>
            <w:rStyle w:val="afb"/>
            <w:color w:val="000000"/>
            <w:sz w:val="22"/>
            <w:szCs w:val="22"/>
            <w:u w:val="none"/>
          </w:rPr>
          <w:t>подпункта 18.11.</w:t>
        </w:r>
        <w:r w:rsidR="006C659A" w:rsidRPr="00C8623A">
          <w:rPr>
            <w:rStyle w:val="afb"/>
            <w:color w:val="000000"/>
            <w:sz w:val="22"/>
            <w:szCs w:val="22"/>
            <w:u w:val="none"/>
          </w:rPr>
          <w:t>5</w:t>
        </w:r>
      </w:hyperlink>
      <w:r w:rsidR="00CB0D18">
        <w:rPr>
          <w:rStyle w:val="afb"/>
          <w:color w:val="000000"/>
          <w:sz w:val="22"/>
          <w:szCs w:val="22"/>
          <w:u w:val="none"/>
        </w:rPr>
        <w:t xml:space="preserve"> пункта 18.11</w:t>
      </w:r>
      <w:r w:rsidR="00221CCD" w:rsidRPr="00C8623A">
        <w:rPr>
          <w:sz w:val="22"/>
          <w:szCs w:val="22"/>
        </w:rPr>
        <w:t xml:space="preserve"> Соглашения</w:t>
      </w:r>
      <w:r w:rsidR="00C55545">
        <w:rPr>
          <w:sz w:val="22"/>
          <w:szCs w:val="22"/>
        </w:rPr>
        <w:t>,</w:t>
      </w:r>
      <w:r w:rsidR="00221CCD" w:rsidRPr="00C8623A">
        <w:rPr>
          <w:sz w:val="22"/>
          <w:szCs w:val="22"/>
        </w:rPr>
        <w:t xml:space="preserve"> </w:t>
      </w:r>
      <w:r w:rsidRPr="00C8623A">
        <w:rPr>
          <w:sz w:val="22"/>
          <w:szCs w:val="22"/>
        </w:rPr>
        <w:t>а также досрочного прекращения Соглашения.</w:t>
      </w:r>
      <w:bookmarkEnd w:id="347"/>
      <w:bookmarkEnd w:id="348"/>
    </w:p>
    <w:p w14:paraId="090532F6" w14:textId="43B2374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55545">
        <w:rPr>
          <w:sz w:val="22"/>
          <w:szCs w:val="22"/>
        </w:rPr>
        <w:t>,</w:t>
      </w:r>
      <w:r w:rsidRPr="00C8623A">
        <w:rPr>
          <w:sz w:val="22"/>
          <w:szCs w:val="22"/>
        </w:rPr>
        <w:t xml:space="preserve"> если в результате наступления какого-либо из Особых обстоятельств, относящихся к Концеденту, Концессионер понес расходы, возмещение таких расходов Концессионера осуществляется Концедентом посредством предоставления Концессионеру субсидий с учетом следующих положений:</w:t>
      </w:r>
    </w:p>
    <w:p w14:paraId="2780BDC4"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Субсидии предоставляются на основании статьи 78 Бюджетного кодекса Российской Федерации и муниципальных правовых актов Концедента, регулирующих порядок предоставления субсидий (при наличии).</w:t>
      </w:r>
    </w:p>
    <w:p w14:paraId="10FCDD1A" w14:textId="26FF6BE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55545">
        <w:rPr>
          <w:sz w:val="22"/>
          <w:szCs w:val="22"/>
        </w:rPr>
        <w:t>,</w:t>
      </w:r>
      <w:r w:rsidRPr="00C8623A">
        <w:rPr>
          <w:sz w:val="22"/>
          <w:szCs w:val="22"/>
        </w:rPr>
        <w:t xml:space="preserve"> если по каким-либо причинам субсидия Концедента не может быть предоставлена на основании статьи 78 Бюджетного кодекса Российской Федерации и муниципальных правовых актов Концедента в форме субсидии, в том числе в связи с утратой силы или изменением отдельных актов Законодательства, Концедент обязуется возместить расходы в любой другой приемлемой форме с соблюдением условий о сроке и размере такой выплаты, предусмотренных Соглашением.</w:t>
      </w:r>
    </w:p>
    <w:p w14:paraId="4FBADA34" w14:textId="36AEF3A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Для целей предоставления субсидий Концессионер в течение 45 (сорока пяти) рабочих дней с момента возникновения </w:t>
      </w:r>
      <w:r w:rsidR="003435C3" w:rsidRPr="00C8623A">
        <w:rPr>
          <w:sz w:val="22"/>
          <w:szCs w:val="22"/>
        </w:rPr>
        <w:t>Особого обстоятельства</w:t>
      </w:r>
      <w:r w:rsidRPr="00C8623A">
        <w:rPr>
          <w:sz w:val="22"/>
          <w:szCs w:val="22"/>
        </w:rPr>
        <w:t>, направляет Концеденту расчет размера субсидии и документы, подтверждающие обоснованность размера расходов Концессионера. В расчет субсидии Концессионер вправе включить сумму процентов по привлекаемым Концессионером кредит</w:t>
      </w:r>
      <w:r w:rsidR="003F4460" w:rsidRPr="00C8623A">
        <w:rPr>
          <w:sz w:val="22"/>
          <w:szCs w:val="22"/>
        </w:rPr>
        <w:t>ам</w:t>
      </w:r>
      <w:r w:rsidRPr="00C8623A">
        <w:rPr>
          <w:sz w:val="22"/>
          <w:szCs w:val="22"/>
        </w:rPr>
        <w:t xml:space="preserve"> и займ</w:t>
      </w:r>
      <w:r w:rsidR="003F4460" w:rsidRPr="00C8623A">
        <w:rPr>
          <w:sz w:val="22"/>
          <w:szCs w:val="22"/>
        </w:rPr>
        <w:t xml:space="preserve">ам </w:t>
      </w:r>
      <w:r w:rsidRPr="00C8623A">
        <w:rPr>
          <w:sz w:val="22"/>
          <w:szCs w:val="22"/>
        </w:rPr>
        <w:t>в связи с необходимостью покрытия расходов, возникших в связи с Особыми Обстоятельствами, начисленных за весь период с момента привлечения указанного кредита и до даты согласования суммы расходов Концедентом. При этом для целей выплаты Концессионеру субсидии учитыва</w:t>
      </w:r>
      <w:r w:rsidR="00747C2E" w:rsidRPr="00C8623A">
        <w:rPr>
          <w:sz w:val="22"/>
          <w:szCs w:val="22"/>
        </w:rPr>
        <w:t>ю</w:t>
      </w:r>
      <w:r w:rsidRPr="00C8623A">
        <w:rPr>
          <w:sz w:val="22"/>
          <w:szCs w:val="22"/>
        </w:rPr>
        <w:t>тся проценты по привлекаемым Концессионером кредитам и займам в размере, не превышающем ключевую ставку Банка России, увеличенную на 4 (четыре) процентных пункта</w:t>
      </w:r>
      <w:r w:rsidR="00C55545">
        <w:rPr>
          <w:sz w:val="22"/>
          <w:szCs w:val="22"/>
        </w:rPr>
        <w:t>.</w:t>
      </w:r>
    </w:p>
    <w:p w14:paraId="4E51D9BA"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течение 30 (тридцати) календарных дней с момента получения Концедентом расчета размера субсидии, указанного выше,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p>
    <w:p w14:paraId="351A906F" w14:textId="34BC861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Концедент не согласен со сведениями, указанными в данном расчете, Концедент обязан </w:t>
      </w:r>
      <w:r w:rsidR="00C91206" w:rsidRPr="00C8623A">
        <w:rPr>
          <w:sz w:val="22"/>
          <w:szCs w:val="22"/>
        </w:rPr>
        <w:t>в течении срока, указанного в п</w:t>
      </w:r>
      <w:r w:rsidR="00CB0D18">
        <w:rPr>
          <w:sz w:val="22"/>
          <w:szCs w:val="22"/>
        </w:rPr>
        <w:t xml:space="preserve">одпункте </w:t>
      </w:r>
      <w:r w:rsidR="00C91206" w:rsidRPr="00C8623A">
        <w:rPr>
          <w:sz w:val="22"/>
          <w:szCs w:val="22"/>
        </w:rPr>
        <w:t>18.1</w:t>
      </w:r>
      <w:r w:rsidR="0061627D" w:rsidRPr="00C8623A">
        <w:rPr>
          <w:sz w:val="22"/>
          <w:szCs w:val="22"/>
        </w:rPr>
        <w:t>2</w:t>
      </w:r>
      <w:r w:rsidR="00C91206" w:rsidRPr="00C8623A">
        <w:rPr>
          <w:sz w:val="22"/>
          <w:szCs w:val="22"/>
        </w:rPr>
        <w:t>.4</w:t>
      </w:r>
      <w:r w:rsidR="00CB0D18">
        <w:rPr>
          <w:sz w:val="22"/>
          <w:szCs w:val="22"/>
        </w:rPr>
        <w:t xml:space="preserve"> пункта 18.12 </w:t>
      </w:r>
      <w:r w:rsidR="00C91206" w:rsidRPr="00C8623A">
        <w:rPr>
          <w:sz w:val="22"/>
          <w:szCs w:val="22"/>
        </w:rPr>
        <w:t xml:space="preserve">Соглашения, </w:t>
      </w:r>
      <w:r w:rsidRPr="00C8623A">
        <w:rPr>
          <w:sz w:val="22"/>
          <w:szCs w:val="22"/>
        </w:rPr>
        <w:t>направить Концессионеру свои мотивированные возражения относительно сведений, указанных в данном расчете.</w:t>
      </w:r>
      <w:bookmarkStart w:id="349" w:name="_Ref494365696"/>
    </w:p>
    <w:p w14:paraId="5723C053"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50" w:name="К74"/>
      <w:bookmarkEnd w:id="349"/>
      <w:bookmarkEnd w:id="350"/>
      <w:r w:rsidRPr="00C8623A">
        <w:rPr>
          <w:sz w:val="22"/>
          <w:szCs w:val="22"/>
        </w:rPr>
        <w:t>Если Концессионер согласен с письменными возражениями Концедента на расчет размера субсидии, Концессионер повторно направляет Концеденту данный расчет, составленный с учетом письменных возражений Концедента.</w:t>
      </w:r>
    </w:p>
    <w:p w14:paraId="11960D5E"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Концессионер не согласен с письменными возражениями Концедента на расчет размера субсидии, Стороны разрешают спор в соответствии с </w:t>
      </w:r>
      <w:hyperlink w:anchor="К40" w:history="1">
        <w:r w:rsidRPr="00C8623A">
          <w:rPr>
            <w:rStyle w:val="afb"/>
            <w:color w:val="000000"/>
            <w:sz w:val="22"/>
            <w:szCs w:val="22"/>
            <w:u w:val="none"/>
          </w:rPr>
          <w:t>разделом 21</w:t>
        </w:r>
      </w:hyperlink>
      <w:r w:rsidRPr="00C8623A">
        <w:rPr>
          <w:sz w:val="22"/>
          <w:szCs w:val="22"/>
        </w:rPr>
        <w:t xml:space="preserve"> Соглашения.</w:t>
      </w:r>
    </w:p>
    <w:p w14:paraId="448B8120" w14:textId="3BF1762A"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Для целей предоставления субсидий Концедент и Концессионер заключают между собой соглашение о предоставлении субсидий в соответствии с формой соглашения о предоставлении субсидий на возмещение расходов по форме, соответствующей действующему Законодательству.</w:t>
      </w:r>
    </w:p>
    <w:p w14:paraId="36E58862"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Концедент в соответствии с бюджетным Законодательством осуществляет выплату субсидий не позднее 6 (шести) месяцев с момента согласования расчета размера субсидии.</w:t>
      </w:r>
    </w:p>
    <w:p w14:paraId="1EADF6B0" w14:textId="1605DAE8"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Целевым </w:t>
      </w:r>
      <w:r w:rsidR="00747C2E" w:rsidRPr="00C8623A">
        <w:rPr>
          <w:sz w:val="22"/>
          <w:szCs w:val="22"/>
        </w:rPr>
        <w:t>назначением</w:t>
      </w:r>
      <w:r w:rsidRPr="00C8623A">
        <w:rPr>
          <w:sz w:val="22"/>
          <w:szCs w:val="22"/>
        </w:rPr>
        <w:t xml:space="preserve"> субсидий является возмещение </w:t>
      </w:r>
      <w:r w:rsidR="00747C2E" w:rsidRPr="00C8623A">
        <w:rPr>
          <w:sz w:val="22"/>
          <w:szCs w:val="22"/>
        </w:rPr>
        <w:t>фактически понесенных затрат</w:t>
      </w:r>
      <w:r w:rsidRPr="00C8623A">
        <w:rPr>
          <w:sz w:val="22"/>
          <w:szCs w:val="22"/>
        </w:rPr>
        <w:t xml:space="preserve"> Концессионера.</w:t>
      </w:r>
    </w:p>
    <w:p w14:paraId="12DD84AC" w14:textId="76796548"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Концедент гарантирует, что обязательства по предоставлению субсидий будут являться расходным обязательством Концедента, принятым в порядке, установленном </w:t>
      </w:r>
      <w:r w:rsidR="00747C2E" w:rsidRPr="00C8623A">
        <w:rPr>
          <w:sz w:val="22"/>
          <w:szCs w:val="22"/>
        </w:rPr>
        <w:t>муниципальным</w:t>
      </w:r>
      <w:r w:rsidRPr="00C8623A">
        <w:rPr>
          <w:sz w:val="22"/>
          <w:szCs w:val="22"/>
        </w:rPr>
        <w:t>и правовыми актами Концедента и Законодательством.</w:t>
      </w:r>
    </w:p>
    <w:p w14:paraId="57377FF1"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lastRenderedPageBreak/>
        <w:t>Концедент обязуется принимать все необходимые меры для исполнения своих обязательств по выплате субсидий.</w:t>
      </w:r>
    </w:p>
    <w:p w14:paraId="07342901" w14:textId="45EDD1E3" w:rsidR="008F0F00"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Во избежание сомнений обязательства Концедента в отношении возмещения Концессионеру расходов в связи с длящимися Особыми обстоятельствами возникают только в отношении тех расходов, которые возникли у Концессионера до даты прекращения Соглашения.</w:t>
      </w:r>
    </w:p>
    <w:p w14:paraId="4F99BAF8"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5665518D" w14:textId="41EB8573"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351" w:name="К125"/>
      <w:bookmarkStart w:id="352" w:name="_Toc132706144"/>
      <w:bookmarkEnd w:id="351"/>
      <w:r w:rsidRPr="00C8623A">
        <w:rPr>
          <w:b/>
          <w:sz w:val="22"/>
          <w:szCs w:val="22"/>
        </w:rPr>
        <w:t>Изменение Соглашения</w:t>
      </w:r>
      <w:bookmarkEnd w:id="352"/>
    </w:p>
    <w:p w14:paraId="036B7768"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07F67CAC"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Соглашение может быть изменено по соглашению Сторон, а также в случаях, предусмотренных Соглашением и Законодательством.</w:t>
      </w:r>
    </w:p>
    <w:p w14:paraId="16197BEC"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Изменение условий Соглашения осуществляется по согласованию с антимонопольным органом в случаях, установленных Законом о концессионных соглашениях. Согласие антимонопольного органа получается в порядке и на условиях, установленных Правительством Российской Федерации.</w:t>
      </w:r>
    </w:p>
    <w:p w14:paraId="6AB3D15E" w14:textId="508A167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Изменение значений долгосрочных параметров регулирования деятельности Концессионера, указанных в </w:t>
      </w:r>
      <w:hyperlink w:anchor="К36" w:history="1">
        <w:r w:rsidRPr="00C8623A">
          <w:rPr>
            <w:rStyle w:val="afb"/>
            <w:color w:val="000000"/>
            <w:sz w:val="22"/>
            <w:szCs w:val="22"/>
            <w:u w:val="none"/>
          </w:rPr>
          <w:t>Приложении 12</w:t>
        </w:r>
      </w:hyperlink>
      <w:r w:rsidRPr="00C8623A">
        <w:rPr>
          <w:sz w:val="22"/>
          <w:szCs w:val="22"/>
        </w:rPr>
        <w:t xml:space="preserve"> Соглашения, осуществляется с предварительного согласия Органа регулирования в порядке, установленном </w:t>
      </w:r>
      <w:r w:rsidR="00CB0D18">
        <w:rPr>
          <w:sz w:val="22"/>
          <w:szCs w:val="22"/>
        </w:rPr>
        <w:t>Законодательством</w:t>
      </w:r>
      <w:r w:rsidRPr="00C8623A">
        <w:rPr>
          <w:sz w:val="22"/>
          <w:szCs w:val="22"/>
        </w:rPr>
        <w:t xml:space="preserve"> в области регулирования тарифов в сфере </w:t>
      </w:r>
      <w:r w:rsidR="006054D3" w:rsidRPr="00C8623A">
        <w:rPr>
          <w:sz w:val="22"/>
          <w:szCs w:val="22"/>
        </w:rPr>
        <w:t>водоснабжения и водоотведения</w:t>
      </w:r>
      <w:r w:rsidRPr="00C8623A">
        <w:rPr>
          <w:sz w:val="22"/>
          <w:szCs w:val="22"/>
        </w:rPr>
        <w:t>.</w:t>
      </w:r>
      <w:bookmarkStart w:id="353" w:name="_Ref487114829"/>
    </w:p>
    <w:p w14:paraId="0F73EBAD" w14:textId="7E1F1ABA"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54" w:name="К76"/>
      <w:bookmarkStart w:id="355" w:name="_Ref499299798"/>
      <w:bookmarkEnd w:id="354"/>
      <w:r w:rsidRPr="00C8623A">
        <w:rPr>
          <w:sz w:val="22"/>
          <w:szCs w:val="22"/>
        </w:rPr>
        <w:t>В целях внесения изменений в условия Соглашения одна из Сторон направляет другим Сторонам соответствующее предложение с обоснованием предлагаемых изменений. В течение 30 (Тридцати) календарных дней с даты получения указанного предложения Стороны, получившие предложение, рассматривают его и направляют Стороне, направившей предложение об изменении условий Соглашения, уведомление о согласии с внесением предложенных изменений или мотивированный отказ от внесения изменений в условия Соглашения.</w:t>
      </w:r>
      <w:bookmarkEnd w:id="353"/>
      <w:bookmarkEnd w:id="355"/>
    </w:p>
    <w:p w14:paraId="6D250E3B" w14:textId="31BFA105"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Дополнительное соглашение к Соглашению об изменении условий Соглашения должно быть подписано Сторонами не позднее </w:t>
      </w:r>
      <w:r w:rsidR="00D91F8E" w:rsidRPr="00C8623A">
        <w:rPr>
          <w:sz w:val="22"/>
          <w:szCs w:val="22"/>
        </w:rPr>
        <w:t>10</w:t>
      </w:r>
      <w:r w:rsidRPr="00C8623A">
        <w:rPr>
          <w:sz w:val="22"/>
          <w:szCs w:val="22"/>
        </w:rPr>
        <w:t xml:space="preserve"> (</w:t>
      </w:r>
      <w:r w:rsidR="00D91F8E" w:rsidRPr="00C8623A">
        <w:rPr>
          <w:sz w:val="22"/>
          <w:szCs w:val="22"/>
        </w:rPr>
        <w:t>Дес</w:t>
      </w:r>
      <w:r w:rsidRPr="00C8623A">
        <w:rPr>
          <w:sz w:val="22"/>
          <w:szCs w:val="22"/>
        </w:rPr>
        <w:t xml:space="preserve">яти) рабочих дней с даты получения всех необходимых согласований и принятия необходимых решений, а в случае, если получение согласований или принятие решений не требуется, то такое дополнительное соглашение должно быть подписано не позднее </w:t>
      </w:r>
      <w:r w:rsidR="00D91F8E" w:rsidRPr="00C8623A">
        <w:rPr>
          <w:sz w:val="22"/>
          <w:szCs w:val="22"/>
        </w:rPr>
        <w:t>10</w:t>
      </w:r>
      <w:r w:rsidRPr="00C8623A">
        <w:rPr>
          <w:sz w:val="22"/>
          <w:szCs w:val="22"/>
        </w:rPr>
        <w:t xml:space="preserve"> (</w:t>
      </w:r>
      <w:r w:rsidR="00D91F8E" w:rsidRPr="00C8623A">
        <w:rPr>
          <w:sz w:val="22"/>
          <w:szCs w:val="22"/>
        </w:rPr>
        <w:t>Дес</w:t>
      </w:r>
      <w:r w:rsidRPr="00C8623A">
        <w:rPr>
          <w:sz w:val="22"/>
          <w:szCs w:val="22"/>
        </w:rPr>
        <w:t>яти) рабочих дней с даты получения от соответствующих Сторон уведомления о согласии с внесением предложенных изменений.</w:t>
      </w:r>
    </w:p>
    <w:p w14:paraId="419FEB17"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 если реализация Соглашения стала невозможной в установленные в нем сроки:</w:t>
      </w:r>
    </w:p>
    <w:p w14:paraId="2F0A9C5C"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результате возникновения Обстоятельств непреодолимой силы;</w:t>
      </w:r>
    </w:p>
    <w:p w14:paraId="451D4871" w14:textId="00958CA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случаях существенного изменения обстоятельств, из которых Стороны исходили при заключении Соглашения (</w:t>
      </w:r>
      <w:r w:rsidRPr="00C8623A">
        <w:rPr>
          <w:i/>
          <w:sz w:val="22"/>
          <w:szCs w:val="22"/>
        </w:rPr>
        <w:t>к указанному существенному изменению обстоятельств, относится, в частности</w:t>
      </w:r>
      <w:r w:rsidR="00C55545">
        <w:rPr>
          <w:i/>
          <w:sz w:val="22"/>
          <w:szCs w:val="22"/>
        </w:rPr>
        <w:t>,</w:t>
      </w:r>
      <w:r w:rsidRPr="00C8623A">
        <w:rPr>
          <w:i/>
          <w:sz w:val="22"/>
          <w:szCs w:val="22"/>
        </w:rPr>
        <w:t xml:space="preserve"> строительство объектов по водоснабжени</w:t>
      </w:r>
      <w:r w:rsidR="00EA20E9" w:rsidRPr="00C8623A">
        <w:rPr>
          <w:i/>
          <w:sz w:val="22"/>
          <w:szCs w:val="22"/>
        </w:rPr>
        <w:t>ю и водоотведению</w:t>
      </w:r>
      <w:r w:rsidRPr="00C8623A">
        <w:rPr>
          <w:i/>
          <w:sz w:val="22"/>
          <w:szCs w:val="22"/>
        </w:rPr>
        <w:t xml:space="preserve"> в границах муниципального образования «Городской округ </w:t>
      </w:r>
      <w:r w:rsidR="00BA64CD" w:rsidRPr="00C8623A">
        <w:rPr>
          <w:i/>
          <w:iCs/>
          <w:sz w:val="22"/>
          <w:szCs w:val="22"/>
        </w:rPr>
        <w:t>Мытищи</w:t>
      </w:r>
      <w:r w:rsidRPr="00C8623A">
        <w:rPr>
          <w:i/>
          <w:sz w:val="22"/>
          <w:szCs w:val="22"/>
        </w:rPr>
        <w:t xml:space="preserve"> Московской области», не предусмотренных государственными или муниципальными программами на дату заключения Соглашения, иные обстоятельства, препятствующие оказанию потребителям услуг по </w:t>
      </w:r>
      <w:r w:rsidR="006054D3" w:rsidRPr="00C8623A">
        <w:rPr>
          <w:i/>
          <w:iCs/>
          <w:sz w:val="22"/>
          <w:szCs w:val="22"/>
        </w:rPr>
        <w:t>водоснабжению и водоотведению</w:t>
      </w:r>
      <w:r w:rsidRPr="00C8623A">
        <w:rPr>
          <w:i/>
          <w:sz w:val="22"/>
          <w:szCs w:val="22"/>
        </w:rPr>
        <w:t xml:space="preserve"> с использованием имущества, входящего в состав Объекта Соглашения, и Иного имущества</w:t>
      </w:r>
      <w:r w:rsidRPr="00C8623A">
        <w:rPr>
          <w:sz w:val="22"/>
          <w:szCs w:val="22"/>
        </w:rPr>
        <w:t>);</w:t>
      </w:r>
    </w:p>
    <w:p w14:paraId="0F70FAC9" w14:textId="64DCD64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 если вступив</w:t>
      </w:r>
      <w:r w:rsidR="00CE2D7C" w:rsidRPr="00C8623A">
        <w:rPr>
          <w:sz w:val="22"/>
          <w:szCs w:val="22"/>
        </w:rPr>
        <w:t>шими в законную силу решениями С</w:t>
      </w:r>
      <w:r w:rsidRPr="00C8623A">
        <w:rPr>
          <w:sz w:val="22"/>
          <w:szCs w:val="22"/>
        </w:rPr>
        <w:t>уда установлена невозможность исполнения Концессионером или Концедентом, или Московской областью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7C519B6D"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результате возникновения одного или нескольких Особых обстоятельств,</w:t>
      </w:r>
    </w:p>
    <w:p w14:paraId="61C49D75" w14:textId="77777777"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то Концедент и Московская область обязаны рассмотреть требование Концессионера по изменению существенных и иных условий Соглашения в порядке, указанном </w:t>
      </w:r>
      <w:hyperlink w:anchor="К76" w:history="1">
        <w:r w:rsidRPr="00C8623A">
          <w:rPr>
            <w:rStyle w:val="afb"/>
            <w:color w:val="000000"/>
            <w:sz w:val="22"/>
            <w:szCs w:val="22"/>
            <w:u w:val="none"/>
          </w:rPr>
          <w:t>в пункте 19.4</w:t>
        </w:r>
        <w:r w:rsidRPr="00C8623A">
          <w:rPr>
            <w:sz w:val="22"/>
            <w:szCs w:val="22"/>
          </w:rPr>
          <w:t xml:space="preserve"> Соглашения</w:t>
        </w:r>
        <w:r w:rsidRPr="00C8623A">
          <w:rPr>
            <w:rStyle w:val="afb"/>
            <w:color w:val="000000"/>
            <w:sz w:val="22"/>
            <w:szCs w:val="22"/>
            <w:u w:val="none"/>
          </w:rPr>
          <w:t>.</w:t>
        </w:r>
      </w:hyperlink>
    </w:p>
    <w:p w14:paraId="4ED96AE5" w14:textId="33E821CF"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56" w:name="К65"/>
      <w:bookmarkEnd w:id="356"/>
      <w:r w:rsidRPr="00C8623A">
        <w:rPr>
          <w:sz w:val="22"/>
          <w:szCs w:val="22"/>
        </w:rPr>
        <w:t xml:space="preserve">В случае </w:t>
      </w:r>
      <w:r w:rsidR="0035168A" w:rsidRPr="00C8623A">
        <w:rPr>
          <w:sz w:val="22"/>
          <w:szCs w:val="22"/>
        </w:rPr>
        <w:t xml:space="preserve">принятия решения Органом регулирования об </w:t>
      </w:r>
      <w:r w:rsidRPr="00C8623A">
        <w:rPr>
          <w:sz w:val="22"/>
          <w:szCs w:val="22"/>
        </w:rPr>
        <w:t>изменени</w:t>
      </w:r>
      <w:r w:rsidR="0035168A" w:rsidRPr="00C8623A">
        <w:rPr>
          <w:sz w:val="22"/>
          <w:szCs w:val="22"/>
        </w:rPr>
        <w:t>и</w:t>
      </w:r>
      <w:r w:rsidRPr="00C8623A">
        <w:rPr>
          <w:sz w:val="22"/>
          <w:szCs w:val="22"/>
        </w:rPr>
        <w:t xml:space="preserve"> метода регулирования тарифов Концессионера и (или) установления Концессионеру тарифов с применением долгосрочных параметров регулирования деятельности Концессионера, отличных от параметров, предусмотренных Соглашением, Концессионер вправе требовать внесения изменений в Соглашение в части Приложений 5 и 12 Соглашения (в части долгосрочных параметров регулирования).</w:t>
      </w:r>
    </w:p>
    <w:p w14:paraId="05E6A16C" w14:textId="0441E44C"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C55545">
        <w:rPr>
          <w:sz w:val="22"/>
          <w:szCs w:val="22"/>
        </w:rPr>
        <w:t>,</w:t>
      </w:r>
      <w:r w:rsidRPr="00C8623A">
        <w:rPr>
          <w:sz w:val="22"/>
          <w:szCs w:val="22"/>
        </w:rPr>
        <w:t xml:space="preserve"> если в течение 30 (тридцати) рабочих дней после поступления требований Концессионера об изменении условий Соглашения Концедент и Московская область не приняли решение об изменении (о согласии с изменениями) существенных и (или) иных условий Соглашения, и (или) не предоставили Концессионеру мотивированный отказ, Концессионер вправе приостановить исполнение Соглашения (за исключением обязанностей по </w:t>
      </w:r>
      <w:r w:rsidR="006054D3" w:rsidRPr="00C8623A">
        <w:rPr>
          <w:sz w:val="22"/>
          <w:szCs w:val="22"/>
        </w:rPr>
        <w:t>водоснабжения и водоотведения</w:t>
      </w:r>
      <w:r w:rsidRPr="00C8623A">
        <w:rPr>
          <w:sz w:val="22"/>
          <w:szCs w:val="22"/>
        </w:rPr>
        <w:t xml:space="preserve">) до принятия Концедентом и Московской областью решения об изменении существенных и (или) иных </w:t>
      </w:r>
      <w:r w:rsidRPr="00C8623A">
        <w:rPr>
          <w:sz w:val="22"/>
          <w:szCs w:val="22"/>
        </w:rPr>
        <w:lastRenderedPageBreak/>
        <w:t>условий Соглашения (о согласии с таким изменениями) либо предоставления мотивированного отказа.</w:t>
      </w:r>
    </w:p>
    <w:p w14:paraId="7BCB519F" w14:textId="6EDFF43A"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 случае</w:t>
      </w:r>
      <w:r w:rsidR="00C55545">
        <w:rPr>
          <w:sz w:val="22"/>
          <w:szCs w:val="22"/>
        </w:rPr>
        <w:t>,</w:t>
      </w:r>
      <w:r w:rsidRPr="00C8623A">
        <w:rPr>
          <w:sz w:val="22"/>
          <w:szCs w:val="22"/>
        </w:rPr>
        <w:t xml:space="preserve"> если в течение 60 (шестидесяти) рабочих дней после поступления требований Концессионера об изменении условий Соглашения согласно </w:t>
      </w:r>
      <w:hyperlink w:anchor="К65" w:history="1">
        <w:r w:rsidRPr="00C8623A">
          <w:rPr>
            <w:rStyle w:val="afb"/>
            <w:color w:val="000000"/>
            <w:sz w:val="22"/>
            <w:szCs w:val="22"/>
            <w:u w:val="none"/>
          </w:rPr>
          <w:t>пункту 19.7</w:t>
        </w:r>
      </w:hyperlink>
      <w:r w:rsidRPr="00C8623A">
        <w:rPr>
          <w:sz w:val="22"/>
          <w:szCs w:val="22"/>
        </w:rPr>
        <w:t xml:space="preserve"> Соглашения Концедент и (или) Московская область не приняли решение и (или) не уведомили об изменении (о согласии с изменениями) условий Соглашения, Концессионер вправе требовать прекращения Соглашения в соответствии с </w:t>
      </w:r>
      <w:hyperlink w:anchor="К77" w:history="1">
        <w:r w:rsidRPr="00C8623A">
          <w:rPr>
            <w:rStyle w:val="afb"/>
            <w:color w:val="000000"/>
            <w:sz w:val="22"/>
            <w:szCs w:val="22"/>
            <w:u w:val="none"/>
          </w:rPr>
          <w:t>разделом 20</w:t>
        </w:r>
      </w:hyperlink>
      <w:r w:rsidRPr="00C8623A">
        <w:rPr>
          <w:sz w:val="22"/>
          <w:szCs w:val="22"/>
        </w:rPr>
        <w:t xml:space="preserve"> Соглашения.</w:t>
      </w:r>
    </w:p>
    <w:p w14:paraId="4207331A" w14:textId="186AFF4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Соглашение может быть изменено по требова</w:t>
      </w:r>
      <w:r w:rsidR="00CE2D7C" w:rsidRPr="00C8623A">
        <w:rPr>
          <w:sz w:val="22"/>
          <w:szCs w:val="22"/>
        </w:rPr>
        <w:t>нию одной из Сторон по решению С</w:t>
      </w:r>
      <w:r w:rsidRPr="00C8623A">
        <w:rPr>
          <w:sz w:val="22"/>
          <w:szCs w:val="22"/>
        </w:rPr>
        <w:t>уда по основаниям, предусмотренным Законодательством.</w:t>
      </w:r>
    </w:p>
    <w:p w14:paraId="29404D7B" w14:textId="3F94C0DE" w:rsidR="008F0F00"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Если Стороны не достигли соглашения о приведении Соглашения в соответствие с существенно изменившимися обстоятельствами или о его прекращении, Соглашен</w:t>
      </w:r>
      <w:r w:rsidR="005D1741" w:rsidRPr="00C8623A">
        <w:rPr>
          <w:sz w:val="22"/>
          <w:szCs w:val="22"/>
        </w:rPr>
        <w:t>ие может быть изменено С</w:t>
      </w:r>
      <w:r w:rsidRPr="00C8623A">
        <w:rPr>
          <w:sz w:val="22"/>
          <w:szCs w:val="22"/>
        </w:rPr>
        <w:t>удом по требованию за</w:t>
      </w:r>
      <w:r w:rsidR="00AE4325" w:rsidRPr="00C8623A">
        <w:rPr>
          <w:sz w:val="22"/>
          <w:szCs w:val="22"/>
        </w:rPr>
        <w:t>интересованной Стороны</w:t>
      </w:r>
      <w:r w:rsidRPr="00C8623A">
        <w:rPr>
          <w:sz w:val="22"/>
          <w:szCs w:val="22"/>
        </w:rPr>
        <w:t>.</w:t>
      </w:r>
    </w:p>
    <w:p w14:paraId="48B7DF9C"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22E923C7" w14:textId="4390CBB8" w:rsidR="008F0F00" w:rsidRDefault="008D4302" w:rsidP="001D37E5">
      <w:pPr>
        <w:pStyle w:val="af0"/>
        <w:numPr>
          <w:ilvl w:val="0"/>
          <w:numId w:val="2"/>
        </w:numPr>
        <w:tabs>
          <w:tab w:val="left" w:pos="993"/>
          <w:tab w:val="left" w:pos="1276"/>
        </w:tabs>
        <w:spacing w:after="0" w:line="240" w:lineRule="auto"/>
        <w:ind w:left="0" w:firstLine="0"/>
        <w:contextualSpacing w:val="0"/>
        <w:jc w:val="center"/>
        <w:outlineLvl w:val="0"/>
        <w:rPr>
          <w:b/>
          <w:sz w:val="22"/>
          <w:szCs w:val="22"/>
        </w:rPr>
      </w:pPr>
      <w:bookmarkStart w:id="357" w:name="К77"/>
      <w:bookmarkStart w:id="358" w:name="К126"/>
      <w:bookmarkStart w:id="359" w:name="_Ref499300237"/>
      <w:bookmarkStart w:id="360" w:name="_Ref499474470"/>
      <w:bookmarkStart w:id="361" w:name="_Toc132706145"/>
      <w:bookmarkEnd w:id="357"/>
      <w:bookmarkEnd w:id="358"/>
      <w:r w:rsidRPr="00C8623A">
        <w:rPr>
          <w:b/>
          <w:sz w:val="22"/>
          <w:szCs w:val="22"/>
        </w:rPr>
        <w:t>Прекращение Соглашения</w:t>
      </w:r>
      <w:bookmarkEnd w:id="359"/>
      <w:bookmarkEnd w:id="360"/>
      <w:bookmarkEnd w:id="361"/>
    </w:p>
    <w:p w14:paraId="24E43161" w14:textId="77777777" w:rsidR="005355B6" w:rsidRPr="00C8623A" w:rsidRDefault="005355B6" w:rsidP="005355B6">
      <w:pPr>
        <w:pStyle w:val="af0"/>
        <w:tabs>
          <w:tab w:val="left" w:pos="993"/>
          <w:tab w:val="left" w:pos="1276"/>
        </w:tabs>
        <w:spacing w:after="0" w:line="240" w:lineRule="auto"/>
        <w:ind w:left="0"/>
        <w:contextualSpacing w:val="0"/>
        <w:outlineLvl w:val="0"/>
        <w:rPr>
          <w:b/>
          <w:sz w:val="22"/>
          <w:szCs w:val="22"/>
        </w:rPr>
      </w:pPr>
    </w:p>
    <w:p w14:paraId="650E56B1"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Основания для прекращения Соглашения</w:t>
      </w:r>
    </w:p>
    <w:p w14:paraId="7220B67D"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Соглашение прекращается:</w:t>
      </w:r>
    </w:p>
    <w:p w14:paraId="6C05D2B7" w14:textId="77777777" w:rsidR="008F0F00" w:rsidRPr="00C8623A" w:rsidRDefault="008D4302" w:rsidP="00D87A2B">
      <w:pPr>
        <w:pStyle w:val="af0"/>
        <w:numPr>
          <w:ilvl w:val="3"/>
          <w:numId w:val="13"/>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по истечении срока действия Соглашения;</w:t>
      </w:r>
    </w:p>
    <w:p w14:paraId="3671B9AE" w14:textId="77777777" w:rsidR="008F0F00" w:rsidRPr="00C8623A" w:rsidRDefault="008D4302" w:rsidP="00D87A2B">
      <w:pPr>
        <w:pStyle w:val="af0"/>
        <w:numPr>
          <w:ilvl w:val="3"/>
          <w:numId w:val="13"/>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по соглашению Сторон;</w:t>
      </w:r>
    </w:p>
    <w:p w14:paraId="43ED2426" w14:textId="77777777" w:rsidR="008F0F00" w:rsidRPr="00C8623A" w:rsidRDefault="008D4302" w:rsidP="00D87A2B">
      <w:pPr>
        <w:pStyle w:val="af0"/>
        <w:numPr>
          <w:ilvl w:val="3"/>
          <w:numId w:val="13"/>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 основании судебного решения о его досрочном расторжении (прекращении).</w:t>
      </w:r>
    </w:p>
    <w:p w14:paraId="7B909AC5"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Основаниями досрочного прекращения Соглашения являются соглашение Сторон, существенное нарушение условий Соглашения Концессионером, существенное нарушение условий Соглашения Концедентом, существенное нарушение условий Соглашения Московской областью, действие Обстоятельств непреодолимой силы в случаях, установленных Соглашением, существенное изменение обстоятельств, из которых Стороны исходили при заключении Соглашения, н</w:t>
      </w:r>
      <w:bookmarkStart w:id="362" w:name="_Ref488337691"/>
      <w:r w:rsidRPr="00C8623A">
        <w:rPr>
          <w:sz w:val="22"/>
          <w:szCs w:val="22"/>
        </w:rPr>
        <w:t>аступление Особых обстоятельств.</w:t>
      </w:r>
    </w:p>
    <w:p w14:paraId="758E7704" w14:textId="2AE5B085"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63" w:name="К83"/>
      <w:bookmarkStart w:id="364" w:name="_Ref499506738"/>
      <w:bookmarkEnd w:id="363"/>
      <w:r w:rsidRPr="00C8623A">
        <w:rPr>
          <w:sz w:val="22"/>
          <w:szCs w:val="22"/>
        </w:rPr>
        <w:t>Следующие обстоятельства являются существенными нарушениями Концедентом или Московской областью условий Соглашения и основанием для предъяв</w:t>
      </w:r>
      <w:r w:rsidR="00AE4325" w:rsidRPr="00C8623A">
        <w:rPr>
          <w:sz w:val="22"/>
          <w:szCs w:val="22"/>
        </w:rPr>
        <w:t>ления Концессионером требований</w:t>
      </w:r>
      <w:r w:rsidRPr="00C8623A">
        <w:rPr>
          <w:sz w:val="22"/>
          <w:szCs w:val="22"/>
        </w:rPr>
        <w:t xml:space="preserve"> о безвозмездном устранении выявленных несоответствий, недостатков и нарушений и (или) об изменении условий Соглашения или о прекращении Соглашения:</w:t>
      </w:r>
      <w:bookmarkStart w:id="365" w:name="_Ref487114662"/>
      <w:bookmarkEnd w:id="362"/>
      <w:bookmarkEnd w:id="364"/>
    </w:p>
    <w:p w14:paraId="7578D39A" w14:textId="730F2628" w:rsidR="008F0F00" w:rsidRPr="00C8623A" w:rsidRDefault="00E51638"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в случаях, указанных </w:t>
      </w:r>
      <w:hyperlink w:anchor="К59" w:history="1">
        <w:r w:rsidRPr="00C8623A">
          <w:rPr>
            <w:rStyle w:val="afb"/>
            <w:color w:val="000000"/>
            <w:sz w:val="22"/>
            <w:szCs w:val="22"/>
            <w:u w:val="none"/>
          </w:rPr>
          <w:t>в разделе 18</w:t>
        </w:r>
      </w:hyperlink>
      <w:r w:rsidRPr="00C8623A">
        <w:rPr>
          <w:sz w:val="22"/>
          <w:szCs w:val="22"/>
        </w:rPr>
        <w:t xml:space="preserve"> Соглашения;</w:t>
      </w:r>
      <w:bookmarkEnd w:id="365"/>
    </w:p>
    <w:p w14:paraId="375AC497" w14:textId="3E22E31D"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нарушение Концедентом более чем на 3 (Три) месяца установленного Соглашением срока по предоставлению Концессионеру Иного имущества;</w:t>
      </w:r>
    </w:p>
    <w:p w14:paraId="3034A242"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неподписание Концедентом дополнительного соглашения об изменении условий Соглашения по требованию Концессионера в случае, если обязанность по внесению соответствующих изменений предусмотрена Соглашением или Законодательством, в течение 90 (девяноста) календарных дней с даты получения соответствующего требования со стороны Концессионера;</w:t>
      </w:r>
    </w:p>
    <w:p w14:paraId="6E4189CD"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нарушение Концедентом более чем на 3 (Три) месяца своих обязательств, связанных с предоставлением Концессионеру Земельных участков, включая, нарушение предусмотренных Соглашением сроков заключения договоров аренды Земельных участков, прекращение прав Концессионера по таким договорам, не связанное с действиями Концессионера, наличие прав третьих лиц, ограничений или обременений в отношении Земельных участков;</w:t>
      </w:r>
    </w:p>
    <w:p w14:paraId="635076C8" w14:textId="220BA193" w:rsidR="008F0F00" w:rsidRPr="00C8623A" w:rsidRDefault="0061627D"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неисполнение К</w:t>
      </w:r>
      <w:r w:rsidR="008D4302" w:rsidRPr="00C8623A">
        <w:rPr>
          <w:sz w:val="22"/>
          <w:szCs w:val="22"/>
        </w:rPr>
        <w:t>онцедентом и (или) Московской областью судебного акта о выплате каких-либо платежей в пользу Концессионера в связи с неисполнением или ненадлежащим исполнением обязательств Концедента или Московской области по Соглашению в течение более чем 180 (ста восьмидесяти) календарных дней со дня вступления в силу судебного акта, если иной срок исполнения не будет указан в таком акте;</w:t>
      </w:r>
    </w:p>
    <w:p w14:paraId="20E9B37F" w14:textId="0D64BF0A"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необоснованный отказ Московской области в выплате субсидии (либо невыплата субсидии в течение срока, указанного </w:t>
      </w:r>
      <w:r w:rsidR="00EF320F" w:rsidRPr="00C8623A">
        <w:rPr>
          <w:sz w:val="22"/>
          <w:szCs w:val="22"/>
        </w:rPr>
        <w:t>в Законодательстве, а в случае отсутствия такого срока в Законодательстве в</w:t>
      </w:r>
      <w:r w:rsidRPr="00C8623A">
        <w:rPr>
          <w:sz w:val="22"/>
          <w:szCs w:val="22"/>
        </w:rPr>
        <w:t xml:space="preserve"> Соглашении) в целях возмещения Недополученных доходов. Во избежание сомнений необоснованность отказа в выплате субсидии должна подтверждаться вступившим в законную силу решением </w:t>
      </w:r>
      <w:r w:rsidR="0053249A" w:rsidRPr="00C8623A">
        <w:rPr>
          <w:sz w:val="22"/>
          <w:szCs w:val="22"/>
        </w:rPr>
        <w:t>С</w:t>
      </w:r>
      <w:r w:rsidRPr="00C8623A">
        <w:rPr>
          <w:sz w:val="22"/>
          <w:szCs w:val="22"/>
        </w:rPr>
        <w:t>уда;</w:t>
      </w:r>
    </w:p>
    <w:p w14:paraId="4097C4A3" w14:textId="310C4522"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отказ Концедента в выплате субсидии (либо невыплата субсидии в течение срока, указанного </w:t>
      </w:r>
      <w:r w:rsidR="00EF320F" w:rsidRPr="00C8623A">
        <w:rPr>
          <w:sz w:val="22"/>
          <w:szCs w:val="22"/>
        </w:rPr>
        <w:t>в Законодательстве, а в случае отсутствия такого срока в Законодательстве в</w:t>
      </w:r>
      <w:r w:rsidRPr="00C8623A">
        <w:rPr>
          <w:sz w:val="22"/>
          <w:szCs w:val="22"/>
        </w:rPr>
        <w:t xml:space="preserve"> Соглашении), размер которой согласован либо подтвержден в соответствии </w:t>
      </w:r>
      <w:hyperlink w:anchor="К59" w:history="1">
        <w:r w:rsidRPr="00C8623A">
          <w:rPr>
            <w:rStyle w:val="afb"/>
            <w:color w:val="000000"/>
            <w:sz w:val="22"/>
            <w:szCs w:val="22"/>
            <w:u w:val="none"/>
          </w:rPr>
          <w:t>с разделом 18</w:t>
        </w:r>
      </w:hyperlink>
      <w:r w:rsidRPr="00C8623A">
        <w:rPr>
          <w:sz w:val="22"/>
          <w:szCs w:val="22"/>
        </w:rPr>
        <w:t xml:space="preserve"> Соглашения;</w:t>
      </w:r>
    </w:p>
    <w:p w14:paraId="195F6F38" w14:textId="2949C5F0"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неисполнение или ненадлежащее исполнение Московской областью своих обязательств перед Концессионером по Соглашению в случае, когда </w:t>
      </w:r>
      <w:r w:rsidR="008F1DBF" w:rsidRPr="00C8623A">
        <w:rPr>
          <w:sz w:val="22"/>
          <w:szCs w:val="22"/>
        </w:rPr>
        <w:t xml:space="preserve">одновременно </w:t>
      </w:r>
      <w:r w:rsidRPr="00C8623A">
        <w:rPr>
          <w:sz w:val="22"/>
          <w:szCs w:val="22"/>
        </w:rPr>
        <w:t>выполняются следующие условия:</w:t>
      </w:r>
    </w:p>
    <w:p w14:paraId="7D3A6E30" w14:textId="77777777" w:rsidR="008F0F00" w:rsidRPr="00C8623A" w:rsidRDefault="008D4302" w:rsidP="00D87A2B">
      <w:pPr>
        <w:pStyle w:val="af0"/>
        <w:numPr>
          <w:ilvl w:val="4"/>
          <w:numId w:val="14"/>
        </w:numPr>
        <w:tabs>
          <w:tab w:val="left" w:pos="993"/>
          <w:tab w:val="left" w:pos="1276"/>
        </w:tabs>
        <w:spacing w:after="0" w:line="240" w:lineRule="auto"/>
        <w:ind w:left="0" w:firstLine="0"/>
        <w:contextualSpacing w:val="0"/>
        <w:jc w:val="both"/>
        <w:rPr>
          <w:sz w:val="22"/>
          <w:szCs w:val="22"/>
        </w:rPr>
      </w:pPr>
      <w:r w:rsidRPr="00C8623A">
        <w:rPr>
          <w:sz w:val="22"/>
          <w:szCs w:val="22"/>
        </w:rPr>
        <w:t>сумма неисполненных обязательств превысила 10 000 000 (Десять миллионов) рублей;</w:t>
      </w:r>
    </w:p>
    <w:p w14:paraId="45A22624" w14:textId="20A93863" w:rsidR="008F0F00" w:rsidRPr="00C8623A" w:rsidRDefault="008D4302" w:rsidP="00D87A2B">
      <w:pPr>
        <w:pStyle w:val="af0"/>
        <w:numPr>
          <w:ilvl w:val="4"/>
          <w:numId w:val="14"/>
        </w:numPr>
        <w:tabs>
          <w:tab w:val="left" w:pos="993"/>
          <w:tab w:val="left" w:pos="1276"/>
        </w:tabs>
        <w:spacing w:after="0" w:line="240" w:lineRule="auto"/>
        <w:ind w:left="0" w:firstLine="0"/>
        <w:contextualSpacing w:val="0"/>
        <w:jc w:val="both"/>
        <w:rPr>
          <w:sz w:val="22"/>
          <w:szCs w:val="22"/>
        </w:rPr>
      </w:pPr>
      <w:r w:rsidRPr="00C8623A">
        <w:rPr>
          <w:sz w:val="22"/>
          <w:szCs w:val="22"/>
        </w:rPr>
        <w:lastRenderedPageBreak/>
        <w:t>период просрочки составил более 120 (Ста двадцати</w:t>
      </w:r>
      <w:r w:rsidR="00C55545">
        <w:rPr>
          <w:sz w:val="22"/>
          <w:szCs w:val="22"/>
        </w:rPr>
        <w:t>)</w:t>
      </w:r>
      <w:r w:rsidRPr="00C8623A">
        <w:rPr>
          <w:sz w:val="22"/>
          <w:szCs w:val="22"/>
        </w:rPr>
        <w:t xml:space="preserve"> календарных дней;</w:t>
      </w:r>
    </w:p>
    <w:p w14:paraId="789E12E9"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нарушение Московской областью более чем на 90 (Девяносто) календарных дней сроков исполнения следующих своих обязательств:</w:t>
      </w:r>
    </w:p>
    <w:p w14:paraId="63485AB2" w14:textId="77777777" w:rsidR="008F0F00" w:rsidRPr="00C8623A" w:rsidRDefault="008D4302" w:rsidP="00D87A2B">
      <w:pPr>
        <w:pStyle w:val="af0"/>
        <w:numPr>
          <w:ilvl w:val="4"/>
          <w:numId w:val="14"/>
        </w:numPr>
        <w:tabs>
          <w:tab w:val="left" w:pos="993"/>
          <w:tab w:val="left" w:pos="1276"/>
        </w:tabs>
        <w:spacing w:after="0" w:line="240" w:lineRule="auto"/>
        <w:ind w:left="0" w:firstLine="0"/>
        <w:contextualSpacing w:val="0"/>
        <w:jc w:val="both"/>
        <w:rPr>
          <w:sz w:val="22"/>
          <w:szCs w:val="22"/>
        </w:rPr>
      </w:pPr>
      <w:r w:rsidRPr="00C8623A">
        <w:rPr>
          <w:sz w:val="22"/>
          <w:szCs w:val="22"/>
        </w:rPr>
        <w:t>утверждение Инвестиционной программы Концессионера;</w:t>
      </w:r>
    </w:p>
    <w:p w14:paraId="69CC47C9" w14:textId="77777777" w:rsidR="008F0F00" w:rsidRPr="00C8623A" w:rsidRDefault="008D4302" w:rsidP="00D87A2B">
      <w:pPr>
        <w:pStyle w:val="af0"/>
        <w:numPr>
          <w:ilvl w:val="4"/>
          <w:numId w:val="14"/>
        </w:numPr>
        <w:tabs>
          <w:tab w:val="left" w:pos="993"/>
          <w:tab w:val="left" w:pos="1276"/>
        </w:tabs>
        <w:spacing w:after="0" w:line="240" w:lineRule="auto"/>
        <w:ind w:left="0" w:firstLine="0"/>
        <w:contextualSpacing w:val="0"/>
        <w:jc w:val="both"/>
        <w:rPr>
          <w:sz w:val="22"/>
          <w:szCs w:val="22"/>
        </w:rPr>
      </w:pPr>
      <w:r w:rsidRPr="00C8623A">
        <w:rPr>
          <w:sz w:val="22"/>
          <w:szCs w:val="22"/>
        </w:rPr>
        <w:t>выплата возмещения Недополученных доходов Концессионера;</w:t>
      </w:r>
    </w:p>
    <w:p w14:paraId="5CEAE427"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неподписание Московской областью дополнительного соглашения об изменении условий Соглашения по требованию Концессионера в случае, если обязанность по внесению таких изменений предусмотрена Соглашением или Законодательством, в срок не позднее 60 (шестидесяти) календарных дней с даты получения соответствующего требования со стороны Концессионера;</w:t>
      </w:r>
    </w:p>
    <w:p w14:paraId="3A3F88DB"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неоднократное неисполнение или несвоевременное исполнение Московской областью обязанности по возмещению Недополученных доходов в порядке, предусмотренном Соглашением и Законодательством;</w:t>
      </w:r>
    </w:p>
    <w:p w14:paraId="3272077C" w14:textId="77777777"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bookmarkStart w:id="366" w:name="_Ref487114408"/>
      <w:bookmarkStart w:id="367" w:name="_Ref499309342"/>
      <w:r w:rsidRPr="00C8623A">
        <w:rPr>
          <w:sz w:val="22"/>
          <w:szCs w:val="22"/>
        </w:rPr>
        <w:t>ненаступление в течение 90 (девяноста) календарных дней с даты заключения Соглашения Даты финансового закрытия в связи с действиями (бездействием) Концедента и (или) Московской области;</w:t>
      </w:r>
    </w:p>
    <w:p w14:paraId="62536CFD" w14:textId="6600D3D2" w:rsidR="00E51638"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предоставление Концедентом и (или) Московской областью недостоверных заверений об обстоятельствах, указанных в преамбуле, пунктах </w:t>
      </w:r>
      <w:hyperlink w:anchor="К2" w:history="1">
        <w:r w:rsidRPr="00C8623A">
          <w:rPr>
            <w:rStyle w:val="afb"/>
            <w:color w:val="000000"/>
            <w:sz w:val="22"/>
            <w:szCs w:val="22"/>
            <w:u w:val="none"/>
          </w:rPr>
          <w:t>3.1</w:t>
        </w:r>
      </w:hyperlink>
      <w:r w:rsidRPr="00C8623A">
        <w:rPr>
          <w:sz w:val="22"/>
          <w:szCs w:val="22"/>
        </w:rPr>
        <w:t xml:space="preserve">, </w:t>
      </w:r>
      <w:hyperlink w:anchor="К3" w:history="1">
        <w:r w:rsidRPr="00C8623A">
          <w:rPr>
            <w:rStyle w:val="afb"/>
            <w:color w:val="000000"/>
            <w:sz w:val="22"/>
            <w:szCs w:val="22"/>
            <w:u w:val="none"/>
          </w:rPr>
          <w:t>4.1</w:t>
        </w:r>
      </w:hyperlink>
      <w:r w:rsidRPr="00C8623A">
        <w:rPr>
          <w:sz w:val="22"/>
          <w:szCs w:val="22"/>
        </w:rPr>
        <w:t xml:space="preserve"> и </w:t>
      </w:r>
      <w:hyperlink w:anchor="К4" w:history="1">
        <w:r w:rsidRPr="00C8623A">
          <w:rPr>
            <w:rStyle w:val="afb"/>
            <w:color w:val="000000"/>
            <w:sz w:val="22"/>
            <w:szCs w:val="22"/>
            <w:u w:val="none"/>
          </w:rPr>
          <w:t>7.</w:t>
        </w:r>
      </w:hyperlink>
      <w:r w:rsidR="00D608E2" w:rsidRPr="00C8623A">
        <w:rPr>
          <w:rStyle w:val="afb"/>
          <w:color w:val="000000"/>
          <w:sz w:val="22"/>
          <w:szCs w:val="22"/>
          <w:u w:val="none"/>
        </w:rPr>
        <w:t>5</w:t>
      </w:r>
      <w:r w:rsidRPr="00C8623A">
        <w:rPr>
          <w:sz w:val="22"/>
          <w:szCs w:val="22"/>
        </w:rPr>
        <w:t xml:space="preserve"> Соглашения, если предоставление таких недостоверных заверений об обстоятельствах привело к возникновению убытков у Концессионера, размер которых подтверждается вступившим в законную силу решением </w:t>
      </w:r>
      <w:r w:rsidR="0053249A" w:rsidRPr="00C8623A">
        <w:rPr>
          <w:sz w:val="22"/>
          <w:szCs w:val="22"/>
        </w:rPr>
        <w:t>С</w:t>
      </w:r>
      <w:r w:rsidRPr="00C8623A">
        <w:rPr>
          <w:sz w:val="22"/>
          <w:szCs w:val="22"/>
        </w:rPr>
        <w:t>уда;</w:t>
      </w:r>
    </w:p>
    <w:p w14:paraId="2A3B7C5B" w14:textId="7465DA02" w:rsidR="008F0F00" w:rsidRPr="00C8623A" w:rsidRDefault="008D4302" w:rsidP="00D87A2B">
      <w:pPr>
        <w:pStyle w:val="af0"/>
        <w:numPr>
          <w:ilvl w:val="3"/>
          <w:numId w:val="14"/>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нарушение Концедентом обязательств в соответствии с п</w:t>
      </w:r>
      <w:r w:rsidR="00A357AD">
        <w:rPr>
          <w:sz w:val="22"/>
          <w:szCs w:val="22"/>
        </w:rPr>
        <w:t xml:space="preserve">унктами </w:t>
      </w:r>
      <w:r w:rsidRPr="00C8623A">
        <w:rPr>
          <w:sz w:val="22"/>
          <w:szCs w:val="22"/>
        </w:rPr>
        <w:t>16.5 и 5.2 Соглашения.</w:t>
      </w:r>
    </w:p>
    <w:p w14:paraId="471E6B4D" w14:textId="7EA53D3C"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При этом существенным нарушением обязательств Концедентом или Московской областью в соответствии с п</w:t>
      </w:r>
      <w:r w:rsidR="00A357AD">
        <w:rPr>
          <w:sz w:val="22"/>
          <w:szCs w:val="22"/>
        </w:rPr>
        <w:t>одпунктом</w:t>
      </w:r>
      <w:r w:rsidRPr="00C8623A">
        <w:rPr>
          <w:sz w:val="22"/>
          <w:szCs w:val="22"/>
        </w:rPr>
        <w:t xml:space="preserve"> 20.1.3</w:t>
      </w:r>
      <w:r w:rsidR="00A357AD">
        <w:rPr>
          <w:sz w:val="22"/>
          <w:szCs w:val="22"/>
        </w:rPr>
        <w:t xml:space="preserve"> пункта 20.1</w:t>
      </w:r>
      <w:r w:rsidRPr="00C8623A">
        <w:rPr>
          <w:sz w:val="22"/>
          <w:szCs w:val="22"/>
        </w:rPr>
        <w:t xml:space="preserve"> Соглашения является такое нарушение, которое вызвано действием (бездействием) Концедента или Московской области и не связано с неисполнением или ненадлежащим исполнением Концессионером своих обязательств, предусмотренных Соглашением или Законодательством, а также иными обстоятельствами, не зависящими от Концедента или Московской области</w:t>
      </w:r>
      <w:r w:rsidR="00C55545">
        <w:rPr>
          <w:sz w:val="22"/>
          <w:szCs w:val="22"/>
        </w:rPr>
        <w:t>.</w:t>
      </w:r>
    </w:p>
    <w:p w14:paraId="7507444F" w14:textId="77777777" w:rsidR="008F0F00" w:rsidRPr="00C8623A" w:rsidRDefault="008F0F00" w:rsidP="001D37E5">
      <w:pPr>
        <w:tabs>
          <w:tab w:val="left" w:pos="993"/>
          <w:tab w:val="left" w:pos="1276"/>
          <w:tab w:val="left" w:pos="2127"/>
        </w:tabs>
        <w:jc w:val="both"/>
        <w:rPr>
          <w:sz w:val="22"/>
          <w:szCs w:val="22"/>
        </w:rPr>
      </w:pPr>
    </w:p>
    <w:p w14:paraId="32D474A6"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68" w:name="И1"/>
      <w:bookmarkEnd w:id="368"/>
      <w:r w:rsidRPr="00C8623A">
        <w:rPr>
          <w:sz w:val="22"/>
          <w:szCs w:val="22"/>
        </w:rPr>
        <w:t>Следующие обстоятельства являются существенными нарушениями Концессионером условий Соглашения и основанием для предъявления Концедентом или Московской областью требований (по выбору) о безвозмездном устранении выявленных несоответствий, недостатков и нарушений и (или) об изменении условий Соглашения или о прекращении Соглашения:</w:t>
      </w:r>
      <w:bookmarkEnd w:id="366"/>
      <w:bookmarkEnd w:id="367"/>
    </w:p>
    <w:p w14:paraId="1B8BD827" w14:textId="5B6FB476"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нарушение более чем на </w:t>
      </w:r>
      <w:r w:rsidR="00D40B1D" w:rsidRPr="00C8623A">
        <w:rPr>
          <w:sz w:val="22"/>
          <w:szCs w:val="22"/>
        </w:rPr>
        <w:t>60 (шестьдесят) календарных дней</w:t>
      </w:r>
      <w:r w:rsidRPr="00C8623A">
        <w:rPr>
          <w:sz w:val="22"/>
          <w:szCs w:val="22"/>
        </w:rPr>
        <w:t xml:space="preserve"> по вине Концессионера сроков создания имущества, входящего в состав Объекта Соглашения;</w:t>
      </w:r>
    </w:p>
    <w:p w14:paraId="5EF00D75" w14:textId="7415FB93"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нарушение Концес</w:t>
      </w:r>
      <w:r w:rsidR="00BE2153" w:rsidRPr="00C8623A">
        <w:rPr>
          <w:sz w:val="22"/>
          <w:szCs w:val="22"/>
        </w:rPr>
        <w:t xml:space="preserve">сионером </w:t>
      </w:r>
      <w:r w:rsidR="00E51638" w:rsidRPr="00C8623A">
        <w:rPr>
          <w:sz w:val="22"/>
          <w:szCs w:val="22"/>
        </w:rPr>
        <w:t xml:space="preserve">более чем на 30 (Тридцать) календарных дней </w:t>
      </w:r>
      <w:r w:rsidR="00BE2153" w:rsidRPr="00C8623A">
        <w:rPr>
          <w:sz w:val="22"/>
          <w:szCs w:val="22"/>
        </w:rPr>
        <w:t>срока, установленного З</w:t>
      </w:r>
      <w:r w:rsidRPr="00C8623A">
        <w:rPr>
          <w:sz w:val="22"/>
          <w:szCs w:val="22"/>
        </w:rPr>
        <w:t>аконодательством, по разработке и направлению в уполномоченный орган Московской области проекта Инвестиционной программы</w:t>
      </w:r>
      <w:r w:rsidR="00A357AD">
        <w:rPr>
          <w:sz w:val="22"/>
          <w:szCs w:val="22"/>
        </w:rPr>
        <w:t xml:space="preserve"> Концессионера</w:t>
      </w:r>
      <w:r w:rsidR="00C55545">
        <w:rPr>
          <w:sz w:val="22"/>
          <w:szCs w:val="22"/>
        </w:rPr>
        <w:t>;</w:t>
      </w:r>
    </w:p>
    <w:p w14:paraId="721B6A19" w14:textId="77777777"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использование (эксплуатация) имущества, входящего в состав Объекта Соглашения и (или) Иного имущества, в целях, не установленных Соглашением, нарушение порядка использования (эксплуатации) имущества, входящего в состав Объекта Соглашения;</w:t>
      </w:r>
    </w:p>
    <w:p w14:paraId="20C24063" w14:textId="77777777"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Соглашением;</w:t>
      </w:r>
    </w:p>
    <w:p w14:paraId="572CE0D1" w14:textId="77777777"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Закона о концессионных соглашениях, а также положениями иных нормативных правовых актов;</w:t>
      </w:r>
    </w:p>
    <w:p w14:paraId="6FB99D5F" w14:textId="77777777"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bookmarkStart w:id="369" w:name="_Ref499309031"/>
      <w:r w:rsidRPr="00C8623A">
        <w:rPr>
          <w:sz w:val="22"/>
          <w:szCs w:val="22"/>
        </w:rPr>
        <w:t>неисполнение или ненадлежащее исполнение Концессионером обязательств по оказанию Услуг Концессионера;</w:t>
      </w:r>
    </w:p>
    <w:p w14:paraId="3ED7317C" w14:textId="77777777"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неисполнение Концессионером обязательств по предоставлению обеспечения в соответствии с положениями </w:t>
      </w:r>
      <w:hyperlink w:anchor="К81" w:history="1">
        <w:r w:rsidRPr="00C8623A">
          <w:rPr>
            <w:rStyle w:val="afb"/>
            <w:color w:val="000000"/>
            <w:sz w:val="22"/>
            <w:szCs w:val="22"/>
            <w:u w:val="none"/>
          </w:rPr>
          <w:t>пункта 10.19</w:t>
        </w:r>
      </w:hyperlink>
      <w:r w:rsidRPr="00C8623A">
        <w:rPr>
          <w:sz w:val="22"/>
          <w:szCs w:val="22"/>
        </w:rPr>
        <w:t xml:space="preserve"> Соглашения;</w:t>
      </w:r>
    </w:p>
    <w:p w14:paraId="60923225" w14:textId="3B830AED" w:rsidR="008F0F00" w:rsidRPr="00C8623A" w:rsidRDefault="005D1741"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вынесение С</w:t>
      </w:r>
      <w:r w:rsidR="008D4302" w:rsidRPr="00C8623A">
        <w:rPr>
          <w:sz w:val="22"/>
          <w:szCs w:val="22"/>
        </w:rPr>
        <w:t>удом определения о введении наблюдения в отношении Концессионера (за исключением случаев, если такое определение было оспорено Концессионером в течение 10 (десяти) рабочих дней с момента его вынесения) или решени</w:t>
      </w:r>
      <w:r w:rsidR="00D92D7B">
        <w:rPr>
          <w:sz w:val="22"/>
          <w:szCs w:val="22"/>
        </w:rPr>
        <w:t>я</w:t>
      </w:r>
      <w:r w:rsidR="008D4302" w:rsidRPr="00C8623A">
        <w:rPr>
          <w:sz w:val="22"/>
          <w:szCs w:val="22"/>
        </w:rPr>
        <w:t xml:space="preserve"> о признании Концессионера банкротом (несостоятельным) или его ликвидации;</w:t>
      </w:r>
    </w:p>
    <w:p w14:paraId="639A95F2" w14:textId="3E90062B" w:rsidR="008F0F00" w:rsidRPr="00C8623A" w:rsidRDefault="008D4302" w:rsidP="00D87A2B">
      <w:pPr>
        <w:pStyle w:val="af0"/>
        <w:numPr>
          <w:ilvl w:val="3"/>
          <w:numId w:val="15"/>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 xml:space="preserve">принятие соответствующим уполномоченным органом </w:t>
      </w:r>
      <w:r w:rsidR="00A357AD">
        <w:rPr>
          <w:sz w:val="22"/>
          <w:szCs w:val="22"/>
        </w:rPr>
        <w:t xml:space="preserve">государственной власти </w:t>
      </w:r>
      <w:r w:rsidRPr="00C8623A">
        <w:rPr>
          <w:sz w:val="22"/>
          <w:szCs w:val="22"/>
        </w:rPr>
        <w:t>решения, исключающего дальнейшую деятельность Концессионера по Соглашению.</w:t>
      </w:r>
      <w:bookmarkEnd w:id="369"/>
    </w:p>
    <w:p w14:paraId="3C776352" w14:textId="36F10FE6"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При этом существенным нарушением обязательств Концессионера в соответствии с подпунктом </w:t>
      </w:r>
      <w:hyperlink w:anchor="И1" w:history="1">
        <w:r w:rsidRPr="00C8623A">
          <w:rPr>
            <w:sz w:val="22"/>
            <w:szCs w:val="22"/>
          </w:rPr>
          <w:t>20.1.4</w:t>
        </w:r>
      </w:hyperlink>
      <w:r w:rsidR="00A357AD">
        <w:rPr>
          <w:sz w:val="22"/>
          <w:szCs w:val="22"/>
        </w:rPr>
        <w:t xml:space="preserve"> пункта 20.1</w:t>
      </w:r>
      <w:r w:rsidRPr="00C8623A">
        <w:rPr>
          <w:sz w:val="22"/>
          <w:szCs w:val="22"/>
        </w:rPr>
        <w:t xml:space="preserve"> Соглашения является такое нарушение, которое вызвано действиями (бездействием) Концессионера и не связано с неисполнением или ненадлежащим исполнением Концедентом или Московской областью своих обязательств, предусмотренных Соглашением или Законодательством, а </w:t>
      </w:r>
      <w:r w:rsidRPr="00C8623A">
        <w:rPr>
          <w:sz w:val="22"/>
          <w:szCs w:val="22"/>
        </w:rPr>
        <w:lastRenderedPageBreak/>
        <w:t>также иными обстоятельствами, не зависящими от Концессионера.</w:t>
      </w:r>
    </w:p>
    <w:p w14:paraId="4B2A04AC" w14:textId="039D0F0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70" w:name="К91"/>
      <w:bookmarkStart w:id="371" w:name="_Ref488340878"/>
      <w:bookmarkStart w:id="372" w:name="_Ref499506658"/>
      <w:bookmarkEnd w:id="370"/>
      <w:r w:rsidRPr="00C8623A">
        <w:rPr>
          <w:sz w:val="22"/>
          <w:szCs w:val="22"/>
        </w:rPr>
        <w:t>Соглашение может быть досрочно ра</w:t>
      </w:r>
      <w:r w:rsidR="00CE2D7C" w:rsidRPr="00C8623A">
        <w:rPr>
          <w:sz w:val="22"/>
          <w:szCs w:val="22"/>
        </w:rPr>
        <w:t>сторгнуто на основании решения С</w:t>
      </w:r>
      <w:r w:rsidRPr="00C8623A">
        <w:rPr>
          <w:sz w:val="22"/>
          <w:szCs w:val="22"/>
        </w:rPr>
        <w:t xml:space="preserve">уда по требованию Стороны в случаях существенного изменения обстоятельств, из которых Сторона исходила при заключении Соглашения, включая </w:t>
      </w:r>
      <w:bookmarkEnd w:id="371"/>
      <w:r w:rsidRPr="00C8623A">
        <w:rPr>
          <w:sz w:val="22"/>
          <w:szCs w:val="22"/>
        </w:rPr>
        <w:t xml:space="preserve">вступление в законную силу решения </w:t>
      </w:r>
      <w:r w:rsidR="0053249A" w:rsidRPr="00C8623A">
        <w:rPr>
          <w:sz w:val="22"/>
          <w:szCs w:val="22"/>
        </w:rPr>
        <w:t>С</w:t>
      </w:r>
      <w:r w:rsidRPr="00C8623A">
        <w:rPr>
          <w:sz w:val="22"/>
          <w:szCs w:val="22"/>
        </w:rPr>
        <w:t>уда, антимонопольного органа или иного органа государственного контроля и (или) надзора, которым установлена невозможность исполнения Сторонами определенных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bookmarkEnd w:id="372"/>
      <w:r w:rsidRPr="00C8623A">
        <w:rPr>
          <w:sz w:val="22"/>
          <w:szCs w:val="22"/>
        </w:rPr>
        <w:t>.</w:t>
      </w:r>
    </w:p>
    <w:p w14:paraId="26022A0E" w14:textId="483C37A1"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color w:val="FF0000"/>
          <w:sz w:val="22"/>
          <w:szCs w:val="22"/>
        </w:rPr>
      </w:pPr>
      <w:r w:rsidRPr="00C8623A">
        <w:rPr>
          <w:sz w:val="22"/>
          <w:szCs w:val="22"/>
        </w:rPr>
        <w:t>Соглашение может быть досрочно ра</w:t>
      </w:r>
      <w:r w:rsidR="00CE2D7C" w:rsidRPr="00C8623A">
        <w:rPr>
          <w:sz w:val="22"/>
          <w:szCs w:val="22"/>
        </w:rPr>
        <w:t>сторгнуто на основании решения С</w:t>
      </w:r>
      <w:r w:rsidRPr="00C8623A">
        <w:rPr>
          <w:sz w:val="22"/>
          <w:szCs w:val="22"/>
        </w:rPr>
        <w:t>уда по требованию Концессионера в случае получения Концессионером уведомления Финансирующей организации о необходимости досрочного прекращения Соглашения, направленного в соответствии с условиями Прямого соглашения.</w:t>
      </w:r>
    </w:p>
    <w:p w14:paraId="3C142052" w14:textId="793AB9FF"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Соглашение может быть досрочно ра</w:t>
      </w:r>
      <w:r w:rsidR="00CE2D7C" w:rsidRPr="00C8623A">
        <w:rPr>
          <w:sz w:val="22"/>
          <w:szCs w:val="22"/>
        </w:rPr>
        <w:t>сторгнуто на основании решения С</w:t>
      </w:r>
      <w:r w:rsidRPr="00C8623A">
        <w:rPr>
          <w:sz w:val="22"/>
          <w:szCs w:val="22"/>
        </w:rPr>
        <w:t>уда по требованию Концедента или Московской област</w:t>
      </w:r>
      <w:r w:rsidR="00747C2E" w:rsidRPr="00C8623A">
        <w:rPr>
          <w:sz w:val="22"/>
          <w:szCs w:val="22"/>
        </w:rPr>
        <w:t>и</w:t>
      </w:r>
      <w:r w:rsidRPr="00C8623A">
        <w:rPr>
          <w:sz w:val="22"/>
          <w:szCs w:val="22"/>
        </w:rPr>
        <w:t xml:space="preserve">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bookmarkStart w:id="373" w:name="_Ref488661898"/>
    </w:p>
    <w:p w14:paraId="6B28BD55" w14:textId="65A230E2"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74" w:name="К82"/>
      <w:bookmarkStart w:id="375" w:name="_Ref499830262"/>
      <w:bookmarkEnd w:id="373"/>
      <w:bookmarkEnd w:id="374"/>
      <w:r w:rsidRPr="00C8623A">
        <w:rPr>
          <w:sz w:val="22"/>
          <w:szCs w:val="22"/>
        </w:rPr>
        <w:t>Порядок прекращения Соглашения</w:t>
      </w:r>
      <w:bookmarkEnd w:id="375"/>
    </w:p>
    <w:p w14:paraId="14F45407"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Сторона, намеревающаяся прекратить Соглашение (далее в </w:t>
      </w:r>
      <w:hyperlink w:anchor="К82" w:history="1">
        <w:r w:rsidRPr="00C8623A">
          <w:rPr>
            <w:rStyle w:val="afb"/>
            <w:color w:val="000000"/>
            <w:sz w:val="22"/>
            <w:szCs w:val="22"/>
            <w:u w:val="none"/>
          </w:rPr>
          <w:t>пункте 20.2</w:t>
        </w:r>
      </w:hyperlink>
      <w:r w:rsidRPr="00C8623A">
        <w:rPr>
          <w:sz w:val="22"/>
          <w:szCs w:val="22"/>
        </w:rPr>
        <w:t xml:space="preserve"> Соглашения – «</w:t>
      </w:r>
      <w:r w:rsidRPr="00C8623A">
        <w:rPr>
          <w:b/>
          <w:sz w:val="22"/>
          <w:szCs w:val="22"/>
        </w:rPr>
        <w:t>Прекращающая</w:t>
      </w:r>
      <w:r w:rsidRPr="00C8623A">
        <w:rPr>
          <w:sz w:val="22"/>
          <w:szCs w:val="22"/>
        </w:rPr>
        <w:t xml:space="preserve"> </w:t>
      </w:r>
      <w:r w:rsidRPr="00C8623A">
        <w:rPr>
          <w:b/>
          <w:sz w:val="22"/>
          <w:szCs w:val="22"/>
        </w:rPr>
        <w:t>сторона</w:t>
      </w:r>
      <w:r w:rsidRPr="00C8623A">
        <w:rPr>
          <w:sz w:val="22"/>
          <w:szCs w:val="22"/>
        </w:rPr>
        <w:t xml:space="preserve">»), направляет другим Сторонам письменное уведомление о намерении прекратить Соглашение, которое должно содержать указание на основание для прекращения Соглашения (далее в </w:t>
      </w:r>
      <w:hyperlink w:anchor="К82" w:history="1">
        <w:r w:rsidRPr="00C8623A">
          <w:rPr>
            <w:rStyle w:val="afb"/>
            <w:color w:val="000000"/>
            <w:sz w:val="22"/>
            <w:szCs w:val="22"/>
            <w:u w:val="none"/>
          </w:rPr>
          <w:t>пункте 20.2</w:t>
        </w:r>
      </w:hyperlink>
      <w:r w:rsidRPr="00C8623A">
        <w:rPr>
          <w:sz w:val="22"/>
          <w:szCs w:val="22"/>
        </w:rPr>
        <w:t xml:space="preserve"> Соглашения – «</w:t>
      </w:r>
      <w:r w:rsidRPr="00C8623A">
        <w:rPr>
          <w:b/>
          <w:sz w:val="22"/>
          <w:szCs w:val="22"/>
        </w:rPr>
        <w:t>Заявление о прекращении</w:t>
      </w:r>
      <w:r w:rsidRPr="00C8623A">
        <w:rPr>
          <w:sz w:val="22"/>
          <w:szCs w:val="22"/>
        </w:rPr>
        <w:t>»).</w:t>
      </w:r>
    </w:p>
    <w:p w14:paraId="7C48449D" w14:textId="5B3226A4"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Если Заявление о прекращении подано в связи с наступление</w:t>
      </w:r>
      <w:r w:rsidR="00CF0893" w:rsidRPr="00C8623A">
        <w:rPr>
          <w:sz w:val="22"/>
          <w:szCs w:val="22"/>
        </w:rPr>
        <w:t>м</w:t>
      </w:r>
      <w:r w:rsidRPr="00C8623A">
        <w:rPr>
          <w:sz w:val="22"/>
          <w:szCs w:val="22"/>
        </w:rPr>
        <w:t xml:space="preserve"> Особых обстоятельств или Обстоятельств непреодолимой силы, то</w:t>
      </w:r>
      <w:bookmarkStart w:id="376" w:name="_Ref358121129"/>
      <w:bookmarkEnd w:id="376"/>
      <w:r w:rsidRPr="00C8623A">
        <w:rPr>
          <w:sz w:val="22"/>
          <w:szCs w:val="22"/>
        </w:rPr>
        <w:t>:</w:t>
      </w:r>
    </w:p>
    <w:p w14:paraId="7B7D4473" w14:textId="77777777" w:rsidR="008F0F00" w:rsidRPr="00C8623A" w:rsidRDefault="008D4302" w:rsidP="00D87A2B">
      <w:pPr>
        <w:pStyle w:val="af0"/>
        <w:numPr>
          <w:ilvl w:val="3"/>
          <w:numId w:val="16"/>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Заявление о прекращении должно содержать предполагаемую дату прекращения Соглашения, которая должна наступить не ранее чем через 60 (шестьдесят) рабочих дней после даты направления Заявления о прекращении; при этом</w:t>
      </w:r>
      <w:bookmarkStart w:id="377" w:name="_Ref466041381"/>
      <w:bookmarkEnd w:id="377"/>
    </w:p>
    <w:p w14:paraId="0FB7F514" w14:textId="77777777" w:rsidR="008F0F00" w:rsidRPr="00C8623A" w:rsidRDefault="008D4302" w:rsidP="00D87A2B">
      <w:pPr>
        <w:pStyle w:val="af0"/>
        <w:numPr>
          <w:ilvl w:val="3"/>
          <w:numId w:val="16"/>
        </w:numPr>
        <w:tabs>
          <w:tab w:val="left" w:pos="993"/>
          <w:tab w:val="left" w:pos="1276"/>
          <w:tab w:val="left" w:pos="2127"/>
        </w:tabs>
        <w:spacing w:after="0" w:line="240" w:lineRule="auto"/>
        <w:ind w:left="0" w:firstLine="0"/>
        <w:contextualSpacing w:val="0"/>
        <w:jc w:val="both"/>
        <w:rPr>
          <w:sz w:val="22"/>
          <w:szCs w:val="22"/>
        </w:rPr>
      </w:pPr>
      <w:r w:rsidRPr="00C8623A">
        <w:rPr>
          <w:sz w:val="22"/>
          <w:szCs w:val="22"/>
        </w:rPr>
        <w:t>если Стороны не достигли согласия в отношении порядка продолжения исполнения Соглашения в течение 30 (тридцати) рабочих дней после даты направления Заявления о прекращении, то Сторона, направившая такое Заявление о прекращении, вправе обратиться в Суд с требованием о расторжении Соглашения.</w:t>
      </w:r>
    </w:p>
    <w:p w14:paraId="1F41B923" w14:textId="198238E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Заявление о прекращении подано по основаниям, предусмотренным </w:t>
      </w:r>
      <w:hyperlink w:anchor="К83" w:history="1">
        <w:r w:rsidRPr="00C8623A">
          <w:rPr>
            <w:rStyle w:val="afb"/>
            <w:color w:val="000000"/>
            <w:sz w:val="22"/>
            <w:szCs w:val="22"/>
            <w:u w:val="none"/>
          </w:rPr>
          <w:t>подпунктами 20.1.3</w:t>
        </w:r>
      </w:hyperlink>
      <w:r w:rsidRPr="00C8623A">
        <w:rPr>
          <w:sz w:val="22"/>
          <w:szCs w:val="22"/>
        </w:rPr>
        <w:t xml:space="preserve"> и </w:t>
      </w:r>
      <w:hyperlink w:anchor="И1" w:history="1">
        <w:r w:rsidRPr="00C8623A">
          <w:rPr>
            <w:sz w:val="22"/>
            <w:szCs w:val="22"/>
          </w:rPr>
          <w:t>20.1.4</w:t>
        </w:r>
      </w:hyperlink>
      <w:r w:rsidR="00A357AD">
        <w:rPr>
          <w:sz w:val="22"/>
          <w:szCs w:val="22"/>
        </w:rPr>
        <w:t xml:space="preserve"> пункта 20.1</w:t>
      </w:r>
      <w:r w:rsidRPr="00C8623A">
        <w:rPr>
          <w:sz w:val="22"/>
          <w:szCs w:val="22"/>
        </w:rPr>
        <w:t xml:space="preserve"> Соглашения, то в таком Заявлении о прекращении должен быть указан срок для устранения виновной Стороной (далее в </w:t>
      </w:r>
      <w:hyperlink w:anchor="К82" w:history="1">
        <w:r w:rsidRPr="00C8623A">
          <w:rPr>
            <w:rStyle w:val="afb"/>
            <w:color w:val="000000"/>
            <w:sz w:val="22"/>
            <w:szCs w:val="22"/>
            <w:u w:val="none"/>
          </w:rPr>
          <w:t>пункте 20.2</w:t>
        </w:r>
      </w:hyperlink>
      <w:r w:rsidRPr="00C8623A">
        <w:rPr>
          <w:sz w:val="22"/>
          <w:szCs w:val="22"/>
        </w:rPr>
        <w:t xml:space="preserve"> Соглашения – «</w:t>
      </w:r>
      <w:r w:rsidRPr="00C8623A">
        <w:rPr>
          <w:b/>
          <w:sz w:val="22"/>
          <w:szCs w:val="22"/>
        </w:rPr>
        <w:t>Виновная сторона</w:t>
      </w:r>
      <w:r w:rsidRPr="00C8623A">
        <w:rPr>
          <w:sz w:val="22"/>
          <w:szCs w:val="22"/>
        </w:rPr>
        <w:t>») оснований для прекращения Соглашения. Такой срок определяется Прекращающей стороной, исходя из конкретных обстоятельств, но не может составлять менее 30 (тридцати) рабочих дней.</w:t>
      </w:r>
      <w:bookmarkStart w:id="378" w:name="_Ref173747458"/>
      <w:bookmarkEnd w:id="378"/>
    </w:p>
    <w:p w14:paraId="37684862"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Если основание прекращения Соглашения устранено Виновной стороной в течение срока, указанного в Заявлении о прекращении, что 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Соглашения, она вправе обратиться в Суд с требованием о расторжении Соглашения.</w:t>
      </w:r>
      <w:bookmarkStart w:id="379" w:name="_Ref379992542"/>
      <w:bookmarkStart w:id="380" w:name="_Ref466656799"/>
      <w:bookmarkEnd w:id="379"/>
      <w:bookmarkEnd w:id="380"/>
    </w:p>
    <w:p w14:paraId="36ADBB2F" w14:textId="70E7B920"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w:t>
      </w:r>
      <w:bookmarkStart w:id="381" w:name="_Ref185501800"/>
      <w:bookmarkStart w:id="382" w:name="_Ref163430881"/>
      <w:bookmarkEnd w:id="381"/>
      <w:bookmarkEnd w:id="382"/>
      <w:r w:rsidRPr="00C8623A">
        <w:rPr>
          <w:sz w:val="22"/>
          <w:szCs w:val="22"/>
        </w:rPr>
        <w:t>иновная сторона вправе в течение 20 (двадцати) рабочих дней после получения Заявления о прекращении, предоставить Прекращающей стороне с копией друг</w:t>
      </w:r>
      <w:r w:rsidR="00895221" w:rsidRPr="00C8623A">
        <w:rPr>
          <w:sz w:val="22"/>
          <w:szCs w:val="22"/>
        </w:rPr>
        <w:t>ой</w:t>
      </w:r>
      <w:r w:rsidRPr="00C8623A">
        <w:rPr>
          <w:sz w:val="22"/>
          <w:szCs w:val="22"/>
        </w:rPr>
        <w:t xml:space="preserve"> Сторон</w:t>
      </w:r>
      <w:r w:rsidR="00895221" w:rsidRPr="00C8623A">
        <w:rPr>
          <w:sz w:val="22"/>
          <w:szCs w:val="22"/>
        </w:rPr>
        <w:t>е</w:t>
      </w:r>
      <w:r w:rsidRPr="00C8623A">
        <w:rPr>
          <w:sz w:val="22"/>
          <w:szCs w:val="22"/>
        </w:rPr>
        <w:t xml:space="preserve"> план устранения соответствующих нарушений (далее в </w:t>
      </w:r>
      <w:hyperlink w:anchor="К82" w:history="1">
        <w:r w:rsidRPr="00C8623A">
          <w:rPr>
            <w:rStyle w:val="afb"/>
            <w:color w:val="000000"/>
            <w:sz w:val="22"/>
            <w:szCs w:val="22"/>
            <w:u w:val="none"/>
          </w:rPr>
          <w:t>пункте 20.2</w:t>
        </w:r>
      </w:hyperlink>
      <w:r w:rsidRPr="00C8623A">
        <w:rPr>
          <w:sz w:val="22"/>
          <w:szCs w:val="22"/>
        </w:rPr>
        <w:t xml:space="preserve"> Соглашения – «</w:t>
      </w:r>
      <w:r w:rsidRPr="00C8623A">
        <w:rPr>
          <w:b/>
          <w:sz w:val="22"/>
          <w:szCs w:val="22"/>
        </w:rPr>
        <w:t>План устранения нарушений</w:t>
      </w:r>
      <w:r w:rsidRPr="00C8623A">
        <w:rPr>
          <w:sz w:val="22"/>
          <w:szCs w:val="22"/>
        </w:rPr>
        <w:t>»).</w:t>
      </w:r>
      <w:bookmarkStart w:id="383" w:name="_Ref358217208"/>
      <w:bookmarkEnd w:id="383"/>
      <w:r w:rsidRPr="00C8623A">
        <w:rPr>
          <w:sz w:val="22"/>
          <w:szCs w:val="22"/>
        </w:rPr>
        <w:t xml:space="preserve"> В течение 30 (Тридцати) календарных дней со дня </w:t>
      </w:r>
      <w:r w:rsidR="00EF67D7" w:rsidRPr="00C8623A">
        <w:rPr>
          <w:sz w:val="22"/>
          <w:szCs w:val="22"/>
        </w:rPr>
        <w:t>получения Плана устранения нарушений,</w:t>
      </w:r>
      <w:r w:rsidRPr="00C8623A">
        <w:rPr>
          <w:sz w:val="22"/>
          <w:szCs w:val="22"/>
        </w:rPr>
        <w:t xml:space="preserve"> получившие План устранения нарушений Стороны должны уведомить Виновную сторону и другие Стороны об утверждении или об отклонении Плана устранения нарушений.</w:t>
      </w:r>
      <w:bookmarkStart w:id="384" w:name="_Ref185501092"/>
      <w:bookmarkEnd w:id="384"/>
    </w:p>
    <w:p w14:paraId="41F2BCE9" w14:textId="04081999"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Сторона, получившая План устранения нарушений для </w:t>
      </w:r>
      <w:r w:rsidR="0015255F" w:rsidRPr="00C8623A">
        <w:rPr>
          <w:sz w:val="22"/>
          <w:szCs w:val="22"/>
        </w:rPr>
        <w:t>утверждения</w:t>
      </w:r>
      <w:r w:rsidRPr="00C8623A">
        <w:rPr>
          <w:sz w:val="22"/>
          <w:szCs w:val="22"/>
        </w:rPr>
        <w:t xml:space="preserve">, вправе отклонить План устранения нарушений при условии направления Виновной стороне альтернативного плана устранения нарушений (далее в </w:t>
      </w:r>
      <w:hyperlink w:anchor="К82" w:history="1">
        <w:r w:rsidRPr="00C8623A">
          <w:rPr>
            <w:rStyle w:val="afb"/>
            <w:color w:val="000000"/>
            <w:sz w:val="22"/>
            <w:szCs w:val="22"/>
            <w:u w:val="none"/>
          </w:rPr>
          <w:t>пункте 20.2</w:t>
        </w:r>
      </w:hyperlink>
      <w:r w:rsidRPr="00C8623A">
        <w:rPr>
          <w:sz w:val="22"/>
          <w:szCs w:val="22"/>
        </w:rPr>
        <w:t xml:space="preserve"> Соглашения – «</w:t>
      </w:r>
      <w:r w:rsidRPr="00C8623A">
        <w:rPr>
          <w:b/>
          <w:sz w:val="22"/>
          <w:szCs w:val="22"/>
        </w:rPr>
        <w:t>Альтернативный план устранения</w:t>
      </w:r>
      <w:r w:rsidRPr="00C8623A">
        <w:rPr>
          <w:sz w:val="22"/>
          <w:szCs w:val="22"/>
        </w:rPr>
        <w:t xml:space="preserve"> </w:t>
      </w:r>
      <w:r w:rsidRPr="00C8623A">
        <w:rPr>
          <w:b/>
          <w:sz w:val="22"/>
          <w:szCs w:val="22"/>
        </w:rPr>
        <w:t>нарушений</w:t>
      </w:r>
      <w:r w:rsidRPr="00C8623A">
        <w:rPr>
          <w:sz w:val="22"/>
          <w:szCs w:val="22"/>
        </w:rPr>
        <w:t>») и только в случае</w:t>
      </w:r>
      <w:r w:rsidR="00D92D7B">
        <w:rPr>
          <w:sz w:val="22"/>
          <w:szCs w:val="22"/>
        </w:rPr>
        <w:t>,</w:t>
      </w:r>
      <w:r w:rsidRPr="00C8623A">
        <w:rPr>
          <w:sz w:val="22"/>
          <w:szCs w:val="22"/>
        </w:rPr>
        <w:t xml:space="preserve"> если реализация Плана устранения нарушений может повлечь нарушение Соглашения и (или) Законодательства</w:t>
      </w:r>
      <w:bookmarkStart w:id="385" w:name="_Ref357007952"/>
      <w:bookmarkStart w:id="386" w:name="_Ref380671368"/>
      <w:bookmarkEnd w:id="385"/>
      <w:bookmarkEnd w:id="386"/>
      <w:r w:rsidR="00530C58" w:rsidRPr="00C8623A">
        <w:rPr>
          <w:sz w:val="22"/>
          <w:szCs w:val="22"/>
        </w:rPr>
        <w:t xml:space="preserve"> и приводит к дополнительным существенным финансовым обязательствам </w:t>
      </w:r>
      <w:r w:rsidR="00CF0893" w:rsidRPr="00C8623A">
        <w:rPr>
          <w:sz w:val="22"/>
          <w:szCs w:val="22"/>
        </w:rPr>
        <w:t>С</w:t>
      </w:r>
      <w:r w:rsidR="00530C58" w:rsidRPr="00C8623A">
        <w:rPr>
          <w:sz w:val="22"/>
          <w:szCs w:val="22"/>
        </w:rPr>
        <w:t>торон</w:t>
      </w:r>
      <w:r w:rsidR="00747C2E" w:rsidRPr="00C8623A">
        <w:rPr>
          <w:sz w:val="22"/>
          <w:szCs w:val="22"/>
        </w:rPr>
        <w:t>ы</w:t>
      </w:r>
      <w:r w:rsidR="00530C58" w:rsidRPr="00C8623A">
        <w:rPr>
          <w:sz w:val="22"/>
          <w:szCs w:val="22"/>
        </w:rPr>
        <w:t>, отклонившей План устранения нарушений</w:t>
      </w:r>
      <w:r w:rsidR="00D92D7B">
        <w:rPr>
          <w:sz w:val="22"/>
          <w:szCs w:val="22"/>
        </w:rPr>
        <w:t>.</w:t>
      </w:r>
    </w:p>
    <w:p w14:paraId="18461163" w14:textId="515099BB"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В течение </w:t>
      </w:r>
      <w:r w:rsidR="00B37E53" w:rsidRPr="00C8623A">
        <w:rPr>
          <w:sz w:val="22"/>
          <w:szCs w:val="22"/>
        </w:rPr>
        <w:t>30</w:t>
      </w:r>
      <w:r w:rsidRPr="00C8623A">
        <w:rPr>
          <w:sz w:val="22"/>
          <w:szCs w:val="22"/>
        </w:rPr>
        <w:t xml:space="preserve"> (</w:t>
      </w:r>
      <w:r w:rsidR="00B37E53" w:rsidRPr="00C8623A">
        <w:rPr>
          <w:sz w:val="22"/>
          <w:szCs w:val="22"/>
        </w:rPr>
        <w:t>Тридцати</w:t>
      </w:r>
      <w:r w:rsidRPr="00C8623A">
        <w:rPr>
          <w:sz w:val="22"/>
          <w:szCs w:val="22"/>
        </w:rPr>
        <w:t>) календарных дней с даты получения Альтернативного плана устранения нарушений получивш</w:t>
      </w:r>
      <w:r w:rsidR="00747C2E" w:rsidRPr="00C8623A">
        <w:rPr>
          <w:sz w:val="22"/>
          <w:szCs w:val="22"/>
        </w:rPr>
        <w:t>ая</w:t>
      </w:r>
      <w:r w:rsidRPr="00C8623A">
        <w:rPr>
          <w:sz w:val="22"/>
          <w:szCs w:val="22"/>
        </w:rPr>
        <w:t xml:space="preserve"> Альтернативный план устранения нарушений Сторон</w:t>
      </w:r>
      <w:r w:rsidR="00530C58" w:rsidRPr="00C8623A">
        <w:rPr>
          <w:sz w:val="22"/>
          <w:szCs w:val="22"/>
        </w:rPr>
        <w:t>а</w:t>
      </w:r>
      <w:r w:rsidRPr="00C8623A">
        <w:rPr>
          <w:sz w:val="22"/>
          <w:szCs w:val="22"/>
        </w:rPr>
        <w:t xml:space="preserve"> Соглашения должн</w:t>
      </w:r>
      <w:r w:rsidR="00530C58" w:rsidRPr="00C8623A">
        <w:rPr>
          <w:sz w:val="22"/>
          <w:szCs w:val="22"/>
        </w:rPr>
        <w:t>а</w:t>
      </w:r>
      <w:r w:rsidRPr="00C8623A">
        <w:rPr>
          <w:sz w:val="22"/>
          <w:szCs w:val="22"/>
        </w:rPr>
        <w:t xml:space="preserve"> уведомить Прекращающую сторону и друг</w:t>
      </w:r>
      <w:r w:rsidR="00530C58" w:rsidRPr="00C8623A">
        <w:rPr>
          <w:sz w:val="22"/>
          <w:szCs w:val="22"/>
        </w:rPr>
        <w:t>ую</w:t>
      </w:r>
      <w:r w:rsidRPr="00C8623A">
        <w:rPr>
          <w:sz w:val="22"/>
          <w:szCs w:val="22"/>
        </w:rPr>
        <w:t xml:space="preserve"> Сторон</w:t>
      </w:r>
      <w:r w:rsidR="00530C58" w:rsidRPr="00C8623A">
        <w:rPr>
          <w:sz w:val="22"/>
          <w:szCs w:val="22"/>
        </w:rPr>
        <w:t>у</w:t>
      </w:r>
      <w:r w:rsidRPr="00C8623A">
        <w:rPr>
          <w:sz w:val="22"/>
          <w:szCs w:val="22"/>
        </w:rPr>
        <w:t xml:space="preserve"> о том, утверждает ли она Альтернативный план устранения нарушений или отклоняет его.</w:t>
      </w:r>
      <w:bookmarkStart w:id="387" w:name="_Ref369029983"/>
      <w:bookmarkEnd w:id="387"/>
    </w:p>
    <w:p w14:paraId="5315B52A" w14:textId="3AF252AC"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Сторона, получившая Альтернативный план устранения </w:t>
      </w:r>
      <w:r w:rsidR="00EF67D7" w:rsidRPr="00C8623A">
        <w:rPr>
          <w:sz w:val="22"/>
          <w:szCs w:val="22"/>
        </w:rPr>
        <w:t>нарушений в</w:t>
      </w:r>
      <w:r w:rsidRPr="00C8623A">
        <w:rPr>
          <w:sz w:val="22"/>
          <w:szCs w:val="22"/>
        </w:rPr>
        <w:t xml:space="preserve">праве отклонить </w:t>
      </w:r>
      <w:r w:rsidR="00EF67D7" w:rsidRPr="00C8623A">
        <w:rPr>
          <w:sz w:val="22"/>
          <w:szCs w:val="22"/>
        </w:rPr>
        <w:t>его если</w:t>
      </w:r>
      <w:r w:rsidRPr="00C8623A">
        <w:rPr>
          <w:sz w:val="22"/>
          <w:szCs w:val="22"/>
        </w:rPr>
        <w:t xml:space="preserve"> реализация Альтернативного плана устранения нарушений может повлечь нарушение </w:t>
      </w:r>
      <w:r w:rsidRPr="00C8623A">
        <w:rPr>
          <w:sz w:val="22"/>
          <w:szCs w:val="22"/>
        </w:rPr>
        <w:lastRenderedPageBreak/>
        <w:t xml:space="preserve">Соглашения и (или) Законодательства и приводит к дополнительным существенным финансовым обязательствам </w:t>
      </w:r>
      <w:r w:rsidR="00CF0893" w:rsidRPr="00C8623A">
        <w:rPr>
          <w:sz w:val="22"/>
          <w:szCs w:val="22"/>
        </w:rPr>
        <w:t>С</w:t>
      </w:r>
      <w:r w:rsidRPr="00C8623A">
        <w:rPr>
          <w:sz w:val="22"/>
          <w:szCs w:val="22"/>
        </w:rPr>
        <w:t>тороны, отклонившей Альтернативный план устранения нарушений</w:t>
      </w:r>
    </w:p>
    <w:p w14:paraId="02D400ED" w14:textId="332869FE" w:rsidR="008F0F00" w:rsidRPr="00C8623A"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 xml:space="preserve">Если любая </w:t>
      </w:r>
      <w:r w:rsidR="00EF67D7" w:rsidRPr="00C8623A">
        <w:rPr>
          <w:sz w:val="22"/>
          <w:szCs w:val="22"/>
        </w:rPr>
        <w:t>из Сторон,</w:t>
      </w:r>
      <w:r w:rsidRPr="00C8623A">
        <w:rPr>
          <w:sz w:val="22"/>
          <w:szCs w:val="22"/>
        </w:rPr>
        <w:t xml:space="preserve"> получивших Альтернативный план устранения нарушений отклоняет Альтернативный план устранения нарушений, то Прекращающая сторона вправе обратиться в Суд с требованием о расторжении Соглашения.</w:t>
      </w:r>
    </w:p>
    <w:p w14:paraId="1A343075"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Если Виновная сторона реализует План устранения нарушений или Альтернативный план устранения нарушений, согласованный Сторонами, 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Соглашения должно быть продолжено в связи с устранением основания для прекращения Соглашения.</w:t>
      </w:r>
    </w:p>
    <w:p w14:paraId="5F33C05C" w14:textId="5E084154" w:rsidR="008F0F00" w:rsidRPr="00C8623A" w:rsidRDefault="008D4302" w:rsidP="001D37E5">
      <w:pPr>
        <w:pStyle w:val="af0"/>
        <w:tabs>
          <w:tab w:val="left" w:pos="993"/>
          <w:tab w:val="left" w:pos="1276"/>
          <w:tab w:val="left" w:pos="2552"/>
        </w:tabs>
        <w:spacing w:after="0" w:line="240" w:lineRule="auto"/>
        <w:ind w:left="0"/>
        <w:contextualSpacing w:val="0"/>
        <w:jc w:val="both"/>
        <w:rPr>
          <w:sz w:val="22"/>
          <w:szCs w:val="22"/>
        </w:rPr>
      </w:pPr>
      <w:r w:rsidRPr="00C8623A">
        <w:rPr>
          <w:sz w:val="22"/>
          <w:szCs w:val="22"/>
        </w:rPr>
        <w:t xml:space="preserve">Если согласованный План устранения нарушений, или Альтернативный план устранения нарушений не </w:t>
      </w:r>
      <w:r w:rsidR="00057747" w:rsidRPr="00C8623A">
        <w:rPr>
          <w:sz w:val="22"/>
          <w:szCs w:val="22"/>
        </w:rPr>
        <w:t>исполн</w:t>
      </w:r>
      <w:r w:rsidRPr="00C8623A">
        <w:rPr>
          <w:sz w:val="22"/>
          <w:szCs w:val="22"/>
        </w:rPr>
        <w:t>ен в установленный срок, то Прекращающая сторона вправе обратиться в Суд с требованием о расторжении Соглашения.</w:t>
      </w:r>
    </w:p>
    <w:p w14:paraId="5F6781AE"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88" w:name="_Ref194829197"/>
      <w:bookmarkEnd w:id="388"/>
      <w:r w:rsidRPr="00C8623A">
        <w:rPr>
          <w:sz w:val="22"/>
          <w:szCs w:val="22"/>
        </w:rPr>
        <w:t>Соглашение должно быть прекращено в дату вступления в силу решения Суда о прекращении Соглашения.</w:t>
      </w:r>
      <w:bookmarkStart w:id="389" w:name="_Ref165454790"/>
      <w:bookmarkStart w:id="390" w:name="_Ref194829503"/>
      <w:bookmarkEnd w:id="389"/>
      <w:bookmarkEnd w:id="390"/>
    </w:p>
    <w:p w14:paraId="20E6DE82" w14:textId="45CAAA5E"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две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такими Сторонами возник спор, подлежащий разрешению в порядке, установленном </w:t>
      </w:r>
      <w:hyperlink w:anchor="К40" w:history="1">
        <w:r w:rsidRPr="00C8623A">
          <w:rPr>
            <w:rStyle w:val="afb"/>
            <w:color w:val="000000"/>
            <w:sz w:val="22"/>
            <w:szCs w:val="22"/>
            <w:u w:val="none"/>
          </w:rPr>
          <w:t>в разделе 21</w:t>
        </w:r>
      </w:hyperlink>
      <w:r w:rsidRPr="00C8623A">
        <w:rPr>
          <w:sz w:val="22"/>
          <w:szCs w:val="22"/>
        </w:rPr>
        <w:t xml:space="preserve"> Соглашения. Для целей подпункта считается, что Заявления о прекращении направлены одновременно, если это сделано в один и тот же день. В случае, если Заявление о прекращении было направлено в нерабочий день, а вторая сторона направила свое Заявление о прекращении в первый рабочий день, следующий за днем направления первого Заявления о прекращении, считается, что Заявления о прекращении направлены одновременно</w:t>
      </w:r>
      <w:r w:rsidR="00D92D7B">
        <w:rPr>
          <w:sz w:val="22"/>
          <w:szCs w:val="22"/>
        </w:rPr>
        <w:t>.</w:t>
      </w:r>
    </w:p>
    <w:p w14:paraId="53F2E316"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 случае возникновения спора между Сторонами каждая Сторона обязана нести бремя доказывания при утверждении, что другая Сторона не исполняет обязательства по Соглашению, если только такой случай не предусмотрен Законодательством или Соглашением.</w:t>
      </w:r>
    </w:p>
    <w:p w14:paraId="27FEB63C" w14:textId="6CA730AB"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391" w:name="К45"/>
      <w:bookmarkStart w:id="392" w:name="_Ref501368606"/>
      <w:bookmarkEnd w:id="391"/>
      <w:r w:rsidRPr="00C8623A">
        <w:rPr>
          <w:sz w:val="22"/>
          <w:szCs w:val="22"/>
        </w:rPr>
        <w:t>Последствия прекращения Соглашения</w:t>
      </w:r>
      <w:bookmarkEnd w:id="392"/>
    </w:p>
    <w:p w14:paraId="71A1DD35"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При прекращении Соглашения Концессионер обязан передать, а Концедент обязан принять Объект Соглашения и Иное имущество в порядке, установленном </w:t>
      </w:r>
      <w:hyperlink w:anchor="К30" w:history="1">
        <w:r w:rsidRPr="00C8623A">
          <w:rPr>
            <w:rStyle w:val="afb"/>
            <w:color w:val="000000"/>
            <w:sz w:val="22"/>
            <w:szCs w:val="22"/>
            <w:u w:val="none"/>
          </w:rPr>
          <w:t>пунктами 9.2-9.8</w:t>
        </w:r>
      </w:hyperlink>
      <w:r w:rsidRPr="00C8623A">
        <w:rPr>
          <w:sz w:val="22"/>
          <w:szCs w:val="22"/>
        </w:rPr>
        <w:t xml:space="preserve"> Соглашения.</w:t>
      </w:r>
    </w:p>
    <w:p w14:paraId="00030000" w14:textId="5E4A798B"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При прекращении Соглашения прекраща</w:t>
      </w:r>
      <w:r w:rsidR="00CF0893" w:rsidRPr="00C8623A">
        <w:rPr>
          <w:sz w:val="22"/>
          <w:szCs w:val="22"/>
        </w:rPr>
        <w:t>ю</w:t>
      </w:r>
      <w:r w:rsidRPr="00C8623A">
        <w:rPr>
          <w:sz w:val="22"/>
          <w:szCs w:val="22"/>
        </w:rPr>
        <w:t xml:space="preserve">тся права владения и пользования Концессионера в отношении Объекта Соглашения и Иного имущества в порядке, предусмотренном </w:t>
      </w:r>
      <w:hyperlink w:anchor="К34" w:history="1">
        <w:r w:rsidRPr="00C8623A">
          <w:rPr>
            <w:rStyle w:val="afb"/>
            <w:color w:val="000000"/>
            <w:sz w:val="22"/>
            <w:szCs w:val="22"/>
            <w:u w:val="none"/>
          </w:rPr>
          <w:t>пунктами 9.9-9.11</w:t>
        </w:r>
      </w:hyperlink>
      <w:r w:rsidRPr="00C8623A">
        <w:rPr>
          <w:sz w:val="22"/>
          <w:szCs w:val="22"/>
        </w:rPr>
        <w:t xml:space="preserve"> Соглашения.</w:t>
      </w:r>
    </w:p>
    <w:p w14:paraId="01030000" w14:textId="755033CD"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bookmarkStart w:id="393" w:name="К86"/>
      <w:bookmarkStart w:id="394" w:name="_Ref499505853"/>
      <w:bookmarkEnd w:id="393"/>
      <w:r w:rsidRPr="00C8623A">
        <w:rPr>
          <w:sz w:val="22"/>
          <w:szCs w:val="22"/>
        </w:rPr>
        <w:t>При досрочном прекращении Соглашения Концедент выплачивает Концессионеру и (или) (</w:t>
      </w:r>
      <w:r w:rsidRPr="00C8623A">
        <w:rPr>
          <w:i/>
          <w:sz w:val="22"/>
          <w:szCs w:val="22"/>
        </w:rPr>
        <w:t>если применимо в соответствии с условиями Прямого соглашения</w:t>
      </w:r>
      <w:r w:rsidRPr="00C8623A">
        <w:rPr>
          <w:sz w:val="22"/>
          <w:szCs w:val="22"/>
        </w:rPr>
        <w:t xml:space="preserve">) Финансирующей организации Компенсацию при прекращении в размере, в порядке и на условиях согласно </w:t>
      </w:r>
      <w:hyperlink w:anchor="К102" w:history="1">
        <w:r w:rsidRPr="00C8623A">
          <w:rPr>
            <w:rStyle w:val="afb"/>
            <w:color w:val="000000"/>
            <w:sz w:val="22"/>
            <w:szCs w:val="22"/>
            <w:u w:val="none"/>
          </w:rPr>
          <w:t>Приложению 17</w:t>
        </w:r>
      </w:hyperlink>
      <w:r w:rsidRPr="00C8623A">
        <w:rPr>
          <w:sz w:val="22"/>
          <w:szCs w:val="22"/>
        </w:rPr>
        <w:t xml:space="preserve"> Соглашения.</w:t>
      </w:r>
      <w:bookmarkEnd w:id="394"/>
    </w:p>
    <w:p w14:paraId="02030000" w14:textId="15447AC8"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Возмещение</w:t>
      </w:r>
      <w:r w:rsidR="00CE1F79" w:rsidRPr="00C8623A">
        <w:rPr>
          <w:sz w:val="22"/>
          <w:szCs w:val="22"/>
        </w:rPr>
        <w:t xml:space="preserve"> фактически понесенных и подтвержденных документально</w:t>
      </w:r>
      <w:r w:rsidRPr="00C8623A">
        <w:rPr>
          <w:sz w:val="22"/>
          <w:szCs w:val="22"/>
        </w:rPr>
        <w:t xml:space="preserve"> расходов Концессионера, подлежащих возмещению в соответствии с Законодательством в сфере </w:t>
      </w:r>
      <w:r w:rsidR="00996F3C" w:rsidRPr="00C8623A">
        <w:rPr>
          <w:sz w:val="22"/>
          <w:szCs w:val="22"/>
        </w:rPr>
        <w:t>водоснабжения и водоотведения</w:t>
      </w:r>
      <w:r w:rsidRPr="00C8623A">
        <w:rPr>
          <w:sz w:val="22"/>
          <w:szCs w:val="22"/>
        </w:rPr>
        <w:t xml:space="preserve"> и не возмещенных ему на момент истечения срока действия Соглашения, осуществляется путем продления срока действия Соглашения на период, достаточный для возмещения указанных расходов Концессионера, но не более чем на 5 (пять) лет, или возмещения Недополученных доходов Концессионера в срок не более 30 (тридцати) календарных дней с даты прекращения срока действия Соглашения.</w:t>
      </w:r>
    </w:p>
    <w:p w14:paraId="03030000" w14:textId="7EE9432E" w:rsidR="008F0F00" w:rsidRDefault="008D4302" w:rsidP="001D37E5">
      <w:pPr>
        <w:pStyle w:val="af0"/>
        <w:tabs>
          <w:tab w:val="left" w:pos="993"/>
          <w:tab w:val="left" w:pos="1276"/>
        </w:tabs>
        <w:spacing w:after="0" w:line="240" w:lineRule="auto"/>
        <w:ind w:left="0"/>
        <w:contextualSpacing w:val="0"/>
        <w:jc w:val="both"/>
        <w:rPr>
          <w:sz w:val="22"/>
          <w:szCs w:val="22"/>
        </w:rPr>
      </w:pPr>
      <w:r w:rsidRPr="00C8623A">
        <w:rPr>
          <w:sz w:val="22"/>
          <w:szCs w:val="22"/>
        </w:rPr>
        <w:t>В случае</w:t>
      </w:r>
      <w:r w:rsidR="00D92D7B">
        <w:rPr>
          <w:sz w:val="22"/>
          <w:szCs w:val="22"/>
        </w:rPr>
        <w:t>,</w:t>
      </w:r>
      <w:r w:rsidRPr="00C8623A">
        <w:rPr>
          <w:sz w:val="22"/>
          <w:szCs w:val="22"/>
        </w:rPr>
        <w:t xml:space="preserve"> если Недополученные доходы Концессионера возникли в результате принятия решений уполномоченными органами исполнительной власти Московской области, Концедент обязуется в рамках своих полномочий обеспечивать содействие Концессионеру в получении указанного возмещения из бюджета Московской области. Возмещение осуществляется за счет средств бюджета Московской области.</w:t>
      </w:r>
    </w:p>
    <w:p w14:paraId="55C3474D" w14:textId="77777777" w:rsidR="005355B6" w:rsidRPr="00C8623A" w:rsidRDefault="005355B6" w:rsidP="001D37E5">
      <w:pPr>
        <w:pStyle w:val="af0"/>
        <w:tabs>
          <w:tab w:val="left" w:pos="993"/>
          <w:tab w:val="left" w:pos="1276"/>
        </w:tabs>
        <w:spacing w:after="0" w:line="240" w:lineRule="auto"/>
        <w:ind w:left="0"/>
        <w:contextualSpacing w:val="0"/>
        <w:jc w:val="both"/>
        <w:rPr>
          <w:sz w:val="22"/>
          <w:szCs w:val="22"/>
        </w:rPr>
      </w:pPr>
    </w:p>
    <w:p w14:paraId="04030000" w14:textId="1ED5BFBB" w:rsidR="008F0F00" w:rsidRDefault="008D4302" w:rsidP="001D37E5">
      <w:pPr>
        <w:pStyle w:val="af0"/>
        <w:numPr>
          <w:ilvl w:val="0"/>
          <w:numId w:val="2"/>
        </w:numPr>
        <w:spacing w:after="0" w:line="240" w:lineRule="auto"/>
        <w:ind w:left="0" w:firstLine="0"/>
        <w:contextualSpacing w:val="0"/>
        <w:jc w:val="center"/>
        <w:outlineLvl w:val="0"/>
        <w:rPr>
          <w:b/>
          <w:sz w:val="22"/>
          <w:szCs w:val="22"/>
        </w:rPr>
      </w:pPr>
      <w:bookmarkStart w:id="395" w:name="К40"/>
      <w:bookmarkStart w:id="396" w:name="К127"/>
      <w:bookmarkStart w:id="397" w:name="_Ref499483275"/>
      <w:bookmarkStart w:id="398" w:name="_Ref499483913"/>
      <w:bookmarkStart w:id="399" w:name="_Ref499505562"/>
      <w:bookmarkStart w:id="400" w:name="_Toc132706146"/>
      <w:bookmarkEnd w:id="395"/>
      <w:bookmarkEnd w:id="396"/>
      <w:r w:rsidRPr="00C8623A">
        <w:rPr>
          <w:b/>
          <w:sz w:val="22"/>
          <w:szCs w:val="22"/>
        </w:rPr>
        <w:t>Разрешение споров</w:t>
      </w:r>
      <w:bookmarkEnd w:id="397"/>
      <w:bookmarkEnd w:id="398"/>
      <w:r w:rsidRPr="00C8623A">
        <w:rPr>
          <w:b/>
          <w:sz w:val="22"/>
          <w:szCs w:val="22"/>
        </w:rPr>
        <w:t xml:space="preserve"> по Соглашению</w:t>
      </w:r>
      <w:bookmarkEnd w:id="399"/>
      <w:bookmarkEnd w:id="400"/>
    </w:p>
    <w:p w14:paraId="09292721" w14:textId="77777777" w:rsidR="005355B6" w:rsidRPr="00C8623A" w:rsidRDefault="005355B6" w:rsidP="005355B6">
      <w:pPr>
        <w:pStyle w:val="af0"/>
        <w:spacing w:after="0" w:line="240" w:lineRule="auto"/>
        <w:ind w:left="0"/>
        <w:contextualSpacing w:val="0"/>
        <w:outlineLvl w:val="0"/>
        <w:rPr>
          <w:b/>
          <w:sz w:val="22"/>
          <w:szCs w:val="22"/>
        </w:rPr>
      </w:pPr>
    </w:p>
    <w:p w14:paraId="05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Споры и разногласия между Сторонами по Соглашению или в связи с ним разрешаются путем переговоров.</w:t>
      </w:r>
    </w:p>
    <w:p w14:paraId="06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Сторона, заявляющая о существовании спора или разногласий по Соглашению, направляет Стороне, с которой существует спор или разногласие письменную претензию, ответ на которую должен быть представлен направившей Стороне в течение 10 (десяти) рабочих дней со дня получения.</w:t>
      </w:r>
    </w:p>
    <w:p w14:paraId="07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После получения заявившей о нарушении Стороной ответа на претензию, Стороны </w:t>
      </w:r>
      <w:r w:rsidRPr="00C8623A">
        <w:rPr>
          <w:sz w:val="22"/>
          <w:szCs w:val="22"/>
        </w:rPr>
        <w:lastRenderedPageBreak/>
        <w:t>обязуются в течение 60 (шестидесяти) календарных дней провести переговоры с целью урегулирования спора или разногласий.</w:t>
      </w:r>
    </w:p>
    <w:p w14:paraId="08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Уклонение одной из Сторон от ответа на претензию и/или проведения переговоров (в том числе двукратная неявка в место назначенных переговоров, о проведении которых Сторона была заблаговременно уведомлена письмом с уведомлением о вручении или вручением письма лично (курьером, нарочным, сотрудником Стороны и т. п.)) является доказательством отсутствия согласия Сторон.</w:t>
      </w:r>
    </w:p>
    <w:p w14:paraId="09030000" w14:textId="511793BA"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 недостижения Сторонами согласия, возникшие между Сторонами споры разрешаются в Суде в соответствии с Законодательством.</w:t>
      </w:r>
    </w:p>
    <w:p w14:paraId="0A030000" w14:textId="37AF0AB5"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 неисполнения или ненадлежащего исполнения какой-либо из Сторон своего обязательства по Соглашению, другая Сторона направляет ей предупреждение в письменной форме о необходимости исполнения обязательства в разумный срок, указанный в предупреждении. В случае</w:t>
      </w:r>
      <w:r w:rsidR="00D92D7B">
        <w:rPr>
          <w:sz w:val="22"/>
          <w:szCs w:val="22"/>
        </w:rPr>
        <w:t>,</w:t>
      </w:r>
      <w:r w:rsidRPr="00C8623A">
        <w:rPr>
          <w:sz w:val="22"/>
          <w:szCs w:val="22"/>
        </w:rPr>
        <w:t xml:space="preserve"> если неисполнение обязательства является основанием для изменения или прекращения Соглашения, такой разумный срок для устранения нарушения не может составлять менее 30 (тридцати) рабочих дней с даты получения Стороной предупреждения.</w:t>
      </w:r>
    </w:p>
    <w:p w14:paraId="0B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Требование об изменении или о досрочном прекращении Соглашения может быть заявлено в Суд другой Стороной Соглашения только в случае, если в указанный срок обязательство не было исполнено надлежащим образом.</w:t>
      </w:r>
    </w:p>
    <w:p w14:paraId="0C030000" w14:textId="21FC8F89" w:rsidR="008F0F00"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Рассмотрение спора Сторон в Суде не является основанием для неисполнения Сторонами своих обязательств по Соглашению до тех пор, пока такие обязательства не будут изменены вступившим в законную силу решением Суда.</w:t>
      </w:r>
    </w:p>
    <w:p w14:paraId="711B49AB" w14:textId="77777777" w:rsidR="005355B6" w:rsidRPr="00C8623A" w:rsidRDefault="005355B6" w:rsidP="005355B6">
      <w:pPr>
        <w:pStyle w:val="af0"/>
        <w:tabs>
          <w:tab w:val="left" w:pos="993"/>
          <w:tab w:val="left" w:pos="1276"/>
        </w:tabs>
        <w:spacing w:after="0" w:line="240" w:lineRule="auto"/>
        <w:ind w:left="0"/>
        <w:contextualSpacing w:val="0"/>
        <w:jc w:val="both"/>
        <w:rPr>
          <w:sz w:val="22"/>
          <w:szCs w:val="22"/>
        </w:rPr>
      </w:pPr>
    </w:p>
    <w:p w14:paraId="0D030000" w14:textId="215EC6AF" w:rsidR="008F0F00" w:rsidRDefault="008D4302" w:rsidP="001D37E5">
      <w:pPr>
        <w:pStyle w:val="af0"/>
        <w:numPr>
          <w:ilvl w:val="0"/>
          <w:numId w:val="2"/>
        </w:numPr>
        <w:tabs>
          <w:tab w:val="left" w:pos="426"/>
        </w:tabs>
        <w:spacing w:after="0" w:line="240" w:lineRule="auto"/>
        <w:ind w:left="0" w:firstLine="0"/>
        <w:contextualSpacing w:val="0"/>
        <w:jc w:val="center"/>
        <w:outlineLvl w:val="0"/>
        <w:rPr>
          <w:b/>
          <w:sz w:val="22"/>
          <w:szCs w:val="22"/>
        </w:rPr>
      </w:pPr>
      <w:bookmarkStart w:id="401" w:name="К128"/>
      <w:bookmarkStart w:id="402" w:name="_Toc132706147"/>
      <w:bookmarkEnd w:id="401"/>
      <w:r w:rsidRPr="00C8623A">
        <w:rPr>
          <w:b/>
          <w:sz w:val="22"/>
          <w:szCs w:val="22"/>
        </w:rPr>
        <w:t>Заключительные положения</w:t>
      </w:r>
      <w:bookmarkEnd w:id="402"/>
    </w:p>
    <w:p w14:paraId="4BF8EB75" w14:textId="77777777" w:rsidR="005355B6" w:rsidRPr="00C8623A" w:rsidRDefault="005355B6" w:rsidP="005355B6">
      <w:pPr>
        <w:pStyle w:val="af0"/>
        <w:tabs>
          <w:tab w:val="left" w:pos="426"/>
        </w:tabs>
        <w:spacing w:after="0" w:line="240" w:lineRule="auto"/>
        <w:ind w:left="0"/>
        <w:contextualSpacing w:val="0"/>
        <w:outlineLvl w:val="0"/>
        <w:rPr>
          <w:b/>
          <w:sz w:val="22"/>
          <w:szCs w:val="22"/>
        </w:rPr>
      </w:pPr>
    </w:p>
    <w:p w14:paraId="0E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Недействительность отдельных положений, условий, пунктов Соглашения не влечет недействительности Соглашения в целом.</w:t>
      </w:r>
    </w:p>
    <w:p w14:paraId="0F030000" w14:textId="513AA243"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 случае</w:t>
      </w:r>
      <w:r w:rsidR="00D92D7B">
        <w:rPr>
          <w:sz w:val="22"/>
          <w:szCs w:val="22"/>
        </w:rPr>
        <w:t>,</w:t>
      </w:r>
      <w:r w:rsidRPr="00C8623A">
        <w:rPr>
          <w:sz w:val="22"/>
          <w:szCs w:val="22"/>
        </w:rPr>
        <w:t xml:space="preserve"> если по какой-либо причине какое-либо положение Соглашения является или становится недействительным (далее в настоящем разделе – «</w:t>
      </w:r>
      <w:r w:rsidRPr="00C8623A">
        <w:rPr>
          <w:b/>
          <w:sz w:val="22"/>
          <w:szCs w:val="22"/>
        </w:rPr>
        <w:t>Недействительное условие</w:t>
      </w:r>
      <w:r w:rsidRPr="00C8623A">
        <w:rPr>
          <w:sz w:val="22"/>
          <w:szCs w:val="22"/>
        </w:rPr>
        <w:t>»):</w:t>
      </w:r>
    </w:p>
    <w:p w14:paraId="1003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Соглашение сохраняет силу в остальной части;</w:t>
      </w:r>
    </w:p>
    <w:p w14:paraId="1103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Стороны согласовывают в разумно короткий срок и с учетом Законодательства одно или более условий взамен Недействительного условия (далее в настоящем разделе – «</w:t>
      </w:r>
      <w:r w:rsidRPr="00C8623A">
        <w:rPr>
          <w:b/>
          <w:sz w:val="22"/>
          <w:szCs w:val="22"/>
        </w:rPr>
        <w:t>Новое условие</w:t>
      </w:r>
      <w:r w:rsidRPr="00C8623A">
        <w:rPr>
          <w:sz w:val="22"/>
          <w:szCs w:val="22"/>
        </w:rPr>
        <w:t>»), экономический эффект от принятия которых сопоставим с экономическим эффектом от действия Недействительного условия, если бы такое условие не было недействительным; и</w:t>
      </w:r>
    </w:p>
    <w:p w14:paraId="12030000" w14:textId="77777777" w:rsidR="008F0F00" w:rsidRPr="00C8623A" w:rsidRDefault="008D4302" w:rsidP="001D37E5">
      <w:pPr>
        <w:pStyle w:val="af0"/>
        <w:numPr>
          <w:ilvl w:val="2"/>
          <w:numId w:val="2"/>
        </w:numPr>
        <w:tabs>
          <w:tab w:val="clear" w:pos="1277"/>
          <w:tab w:val="left" w:pos="993"/>
          <w:tab w:val="left" w:pos="1276"/>
        </w:tabs>
        <w:spacing w:after="0" w:line="240" w:lineRule="auto"/>
        <w:ind w:left="0" w:firstLine="0"/>
        <w:contextualSpacing w:val="0"/>
        <w:jc w:val="both"/>
        <w:rPr>
          <w:sz w:val="22"/>
          <w:szCs w:val="22"/>
        </w:rPr>
      </w:pPr>
      <w:r w:rsidRPr="00C8623A">
        <w:rPr>
          <w:sz w:val="22"/>
          <w:szCs w:val="22"/>
        </w:rPr>
        <w:t xml:space="preserve">если Новое условие не согласовано Сторонами, разногласия Сторон разрешаются в порядке, установленном </w:t>
      </w:r>
      <w:hyperlink w:anchor="К40" w:history="1">
        <w:r w:rsidRPr="00C8623A">
          <w:rPr>
            <w:rStyle w:val="afb"/>
            <w:color w:val="000000"/>
            <w:sz w:val="22"/>
            <w:szCs w:val="22"/>
            <w:u w:val="none"/>
          </w:rPr>
          <w:t>в разделе 21</w:t>
        </w:r>
      </w:hyperlink>
      <w:r w:rsidRPr="00C8623A">
        <w:rPr>
          <w:sz w:val="22"/>
          <w:szCs w:val="22"/>
        </w:rPr>
        <w:t xml:space="preserve"> Соглашения.</w:t>
      </w:r>
    </w:p>
    <w:p w14:paraId="13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 xml:space="preserve">Сторона, изменившая свое местонахождение и (или) реквизиты, обязана сообщить об этом другой Стороне в течение 5 (пяти) рабочих дней со дня этого изменения в порядке, установленном </w:t>
      </w:r>
      <w:hyperlink w:anchor="К84" w:history="1">
        <w:r w:rsidRPr="00C8623A">
          <w:rPr>
            <w:rStyle w:val="afb"/>
            <w:color w:val="000000"/>
            <w:sz w:val="22"/>
            <w:szCs w:val="22"/>
            <w:u w:val="none"/>
          </w:rPr>
          <w:t>пунктом 22.5</w:t>
        </w:r>
        <w:r w:rsidRPr="00C8623A">
          <w:rPr>
            <w:sz w:val="22"/>
            <w:szCs w:val="22"/>
          </w:rPr>
          <w:t xml:space="preserve"> Соглашения</w:t>
        </w:r>
        <w:r w:rsidRPr="00C8623A">
          <w:rPr>
            <w:rStyle w:val="afb"/>
            <w:color w:val="000000"/>
            <w:sz w:val="22"/>
            <w:szCs w:val="22"/>
            <w:u w:val="none"/>
          </w:rPr>
          <w:t>.</w:t>
        </w:r>
      </w:hyperlink>
    </w:p>
    <w:p w14:paraId="14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Все приложения и дополнительные соглашения к Соглашению, заключенные как при подписании Соглашения, так и после вступления в силу Соглашения, являются его неотъемлемой частью. Приложения и дополнительные соглашения подписываются уполномоченными представителями Сторон.</w:t>
      </w:r>
      <w:bookmarkStart w:id="403" w:name="_Ref487115044"/>
    </w:p>
    <w:p w14:paraId="15030000" w14:textId="03C42F21"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bookmarkStart w:id="404" w:name="К84"/>
      <w:bookmarkStart w:id="405" w:name="_Ref499505603"/>
      <w:bookmarkEnd w:id="404"/>
      <w:r w:rsidRPr="00C8623A">
        <w:rPr>
          <w:sz w:val="22"/>
          <w:szCs w:val="22"/>
        </w:rPr>
        <w:t xml:space="preserve">Любая переписка между Сторонами осуществляется в письменной форме заказными письмами с уведомлением о получении по реквизитам Сторон, указанным </w:t>
      </w:r>
      <w:hyperlink w:anchor="К85" w:history="1">
        <w:r w:rsidRPr="00C8623A">
          <w:rPr>
            <w:rStyle w:val="afb"/>
            <w:color w:val="000000"/>
            <w:sz w:val="22"/>
            <w:szCs w:val="22"/>
            <w:u w:val="none"/>
          </w:rPr>
          <w:t>в разделе</w:t>
        </w:r>
        <w:bookmarkEnd w:id="403"/>
        <w:r w:rsidRPr="00C8623A">
          <w:rPr>
            <w:rStyle w:val="afb"/>
            <w:color w:val="000000"/>
            <w:sz w:val="22"/>
            <w:szCs w:val="22"/>
            <w:u w:val="none"/>
          </w:rPr>
          <w:t xml:space="preserve"> 24</w:t>
        </w:r>
      </w:hyperlink>
      <w:r w:rsidRPr="00C8623A">
        <w:rPr>
          <w:sz w:val="22"/>
          <w:szCs w:val="22"/>
        </w:rPr>
        <w:t xml:space="preserve"> Соглашения.</w:t>
      </w:r>
      <w:bookmarkEnd w:id="405"/>
    </w:p>
    <w:p w14:paraId="16030000" w14:textId="77777777" w:rsidR="008F0F00" w:rsidRPr="00C8623A" w:rsidRDefault="008D4302" w:rsidP="001D37E5">
      <w:pPr>
        <w:pStyle w:val="af0"/>
        <w:numPr>
          <w:ilvl w:val="1"/>
          <w:numId w:val="2"/>
        </w:numPr>
        <w:tabs>
          <w:tab w:val="left" w:pos="993"/>
          <w:tab w:val="left" w:pos="1276"/>
        </w:tabs>
        <w:spacing w:after="0" w:line="240" w:lineRule="auto"/>
        <w:ind w:left="0" w:firstLine="0"/>
        <w:contextualSpacing w:val="0"/>
        <w:jc w:val="both"/>
        <w:rPr>
          <w:sz w:val="22"/>
          <w:szCs w:val="22"/>
        </w:rPr>
      </w:pPr>
      <w:r w:rsidRPr="00C8623A">
        <w:rPr>
          <w:sz w:val="22"/>
          <w:szCs w:val="22"/>
        </w:rPr>
        <w:t>Соглашение составлено на русском языке в 5 (пяти) подлинных экземплярах, имеющих равную юридическую силу, из них 1 (один) экземпляр предназначен для Концедента, 2 (два) экземпляра – для Концессионера, 1 (один) – для Управления Федеральной службы государственной регистрации, кадастра и картографии по Московской области и 1 (один) – для Московской области.</w:t>
      </w:r>
    </w:p>
    <w:p w14:paraId="17030000" w14:textId="7FD375CB" w:rsidR="008F0F00" w:rsidRPr="00C8623A" w:rsidRDefault="008D4302" w:rsidP="002E6E99">
      <w:pPr>
        <w:pStyle w:val="af0"/>
        <w:numPr>
          <w:ilvl w:val="0"/>
          <w:numId w:val="2"/>
        </w:numPr>
        <w:tabs>
          <w:tab w:val="left" w:pos="1276"/>
        </w:tabs>
        <w:spacing w:before="360" w:line="240" w:lineRule="auto"/>
        <w:ind w:left="0" w:firstLine="567"/>
        <w:contextualSpacing w:val="0"/>
        <w:jc w:val="center"/>
        <w:outlineLvl w:val="0"/>
        <w:rPr>
          <w:b/>
          <w:sz w:val="22"/>
          <w:szCs w:val="22"/>
        </w:rPr>
      </w:pPr>
      <w:bookmarkStart w:id="406" w:name="К129"/>
      <w:bookmarkStart w:id="407" w:name="_Toc132706148"/>
      <w:bookmarkEnd w:id="406"/>
      <w:r w:rsidRPr="00C8623A">
        <w:rPr>
          <w:b/>
          <w:sz w:val="22"/>
          <w:szCs w:val="22"/>
        </w:rPr>
        <w:t>Приложения</w:t>
      </w:r>
      <w:bookmarkEnd w:id="407"/>
    </w:p>
    <w:p w14:paraId="18030000" w14:textId="77777777" w:rsidR="008F0F00" w:rsidRPr="00C8623A" w:rsidRDefault="008D4302" w:rsidP="001D37E5">
      <w:pPr>
        <w:pStyle w:val="af0"/>
        <w:numPr>
          <w:ilvl w:val="1"/>
          <w:numId w:val="2"/>
        </w:numPr>
        <w:tabs>
          <w:tab w:val="left" w:pos="1276"/>
        </w:tabs>
        <w:spacing w:after="0" w:line="240" w:lineRule="auto"/>
        <w:ind w:left="0" w:firstLine="567"/>
        <w:contextualSpacing w:val="0"/>
        <w:jc w:val="both"/>
        <w:rPr>
          <w:sz w:val="22"/>
          <w:szCs w:val="22"/>
        </w:rPr>
      </w:pPr>
      <w:r w:rsidRPr="00C8623A">
        <w:rPr>
          <w:sz w:val="22"/>
          <w:szCs w:val="22"/>
        </w:rPr>
        <w:t>Следующие приложения и определенные в них положения являются неотъемлемой частью Соглашения:</w:t>
      </w:r>
    </w:p>
    <w:p w14:paraId="19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Приложение1" w:history="1">
        <w:r w:rsidR="008D4302" w:rsidRPr="00C8623A">
          <w:rPr>
            <w:rStyle w:val="afb"/>
            <w:color w:val="000000"/>
            <w:sz w:val="22"/>
            <w:szCs w:val="22"/>
            <w:u w:val="none"/>
          </w:rPr>
          <w:t>Приложение 1 «</w:t>
        </w:r>
      </w:hyperlink>
      <w:hyperlink w:anchor="Приложение1" w:history="1">
        <w:r w:rsidR="008D4302" w:rsidRPr="00C8623A">
          <w:rPr>
            <w:rStyle w:val="afb"/>
            <w:i/>
            <w:color w:val="000000"/>
            <w:sz w:val="22"/>
            <w:szCs w:val="22"/>
            <w:u w:val="none"/>
          </w:rPr>
          <w:t>Термины и толкование Соглашения</w:t>
        </w:r>
      </w:hyperlink>
      <w:hyperlink w:anchor="Приложение1" w:history="1">
        <w:r w:rsidR="008D4302" w:rsidRPr="00C8623A">
          <w:rPr>
            <w:rStyle w:val="afb"/>
            <w:color w:val="000000"/>
            <w:sz w:val="22"/>
            <w:szCs w:val="22"/>
            <w:u w:val="none"/>
          </w:rPr>
          <w:t>».</w:t>
        </w:r>
      </w:hyperlink>
    </w:p>
    <w:p w14:paraId="1A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20" w:history="1">
        <w:r w:rsidR="008D4302" w:rsidRPr="00C8623A">
          <w:rPr>
            <w:rStyle w:val="afb"/>
            <w:color w:val="000000"/>
            <w:sz w:val="22"/>
            <w:szCs w:val="22"/>
            <w:u w:val="none"/>
          </w:rPr>
          <w:t>Приложение 2 «</w:t>
        </w:r>
      </w:hyperlink>
      <w:hyperlink w:anchor="К20" w:history="1">
        <w:r w:rsidR="008D4302" w:rsidRPr="00C8623A">
          <w:rPr>
            <w:rStyle w:val="afb"/>
            <w:i/>
            <w:color w:val="000000"/>
            <w:sz w:val="22"/>
            <w:szCs w:val="22"/>
            <w:u w:val="none"/>
          </w:rPr>
          <w:t>Наименование, состав и описание Создаваемого имущества</w:t>
        </w:r>
      </w:hyperlink>
      <w:hyperlink w:anchor="К20" w:history="1">
        <w:r w:rsidR="008D4302" w:rsidRPr="00C8623A">
          <w:rPr>
            <w:rStyle w:val="afb"/>
            <w:color w:val="000000"/>
            <w:sz w:val="22"/>
            <w:szCs w:val="22"/>
            <w:u w:val="none"/>
          </w:rPr>
          <w:t>».</w:t>
        </w:r>
      </w:hyperlink>
    </w:p>
    <w:p w14:paraId="56A7B8DC" w14:textId="59B30095" w:rsidR="00E21307"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rStyle w:val="afb"/>
          <w:i/>
          <w:color w:val="000000"/>
          <w:sz w:val="22"/>
          <w:szCs w:val="22"/>
          <w:u w:val="none"/>
        </w:rPr>
      </w:pPr>
      <w:hyperlink w:anchor="К13" w:history="1">
        <w:r w:rsidR="008D4302" w:rsidRPr="00C8623A">
          <w:rPr>
            <w:rStyle w:val="afb"/>
            <w:color w:val="000000"/>
            <w:sz w:val="22"/>
            <w:szCs w:val="22"/>
            <w:u w:val="none"/>
          </w:rPr>
          <w:t>Приложение 3</w:t>
        </w:r>
        <w:r w:rsidR="00E21307" w:rsidRPr="00C8623A">
          <w:rPr>
            <w:rStyle w:val="afb"/>
            <w:color w:val="000000"/>
            <w:sz w:val="22"/>
            <w:szCs w:val="22"/>
            <w:u w:val="none"/>
          </w:rPr>
          <w:t xml:space="preserve"> </w:t>
        </w:r>
        <w:r w:rsidR="008D4302" w:rsidRPr="00C8623A">
          <w:rPr>
            <w:rStyle w:val="afb"/>
            <w:color w:val="000000"/>
            <w:sz w:val="22"/>
            <w:szCs w:val="22"/>
            <w:u w:val="none"/>
          </w:rPr>
          <w:t>«</w:t>
        </w:r>
      </w:hyperlink>
      <w:hyperlink w:anchor="К27" w:history="1">
        <w:r w:rsidR="00E21307" w:rsidRPr="00C8623A">
          <w:rPr>
            <w:rStyle w:val="afb"/>
            <w:i/>
            <w:color w:val="000000"/>
            <w:sz w:val="22"/>
            <w:szCs w:val="22"/>
            <w:u w:val="none"/>
          </w:rPr>
          <w:t xml:space="preserve">Требования к Земельным участкам, не </w:t>
        </w:r>
        <w:r w:rsidR="004B620C" w:rsidRPr="00C8623A">
          <w:rPr>
            <w:rStyle w:val="afb"/>
            <w:i/>
            <w:color w:val="000000"/>
            <w:sz w:val="22"/>
            <w:szCs w:val="22"/>
            <w:u w:val="none"/>
          </w:rPr>
          <w:t>указанны</w:t>
        </w:r>
        <w:r w:rsidR="004B620C">
          <w:rPr>
            <w:rStyle w:val="afb"/>
            <w:i/>
            <w:color w:val="000000"/>
            <w:sz w:val="22"/>
            <w:szCs w:val="22"/>
            <w:u w:val="none"/>
          </w:rPr>
          <w:t>м</w:t>
        </w:r>
        <w:r w:rsidR="004B620C" w:rsidRPr="00C8623A">
          <w:rPr>
            <w:rStyle w:val="afb"/>
            <w:i/>
            <w:color w:val="000000"/>
            <w:sz w:val="22"/>
            <w:szCs w:val="22"/>
            <w:u w:val="none"/>
          </w:rPr>
          <w:t xml:space="preserve"> </w:t>
        </w:r>
        <w:r w:rsidR="00E21307" w:rsidRPr="00C8623A">
          <w:rPr>
            <w:rStyle w:val="afb"/>
            <w:i/>
            <w:color w:val="000000"/>
            <w:sz w:val="22"/>
            <w:szCs w:val="22"/>
            <w:u w:val="none"/>
          </w:rPr>
          <w:t>в Приложении 10</w:t>
        </w:r>
      </w:hyperlink>
      <w:hyperlink w:anchor="К27" w:history="1">
        <w:r w:rsidR="00E21307" w:rsidRPr="00C8623A">
          <w:rPr>
            <w:rStyle w:val="afb"/>
            <w:color w:val="000000"/>
            <w:sz w:val="22"/>
            <w:szCs w:val="22"/>
            <w:u w:val="none"/>
          </w:rPr>
          <w:t>».</w:t>
        </w:r>
      </w:hyperlink>
    </w:p>
    <w:p w14:paraId="1C030000" w14:textId="034DB1B9"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i/>
          <w:sz w:val="22"/>
          <w:szCs w:val="22"/>
        </w:rPr>
      </w:pPr>
      <w:hyperlink w:anchor="К14" w:history="1">
        <w:r w:rsidR="008D4302" w:rsidRPr="00C8623A">
          <w:rPr>
            <w:rStyle w:val="afb"/>
            <w:color w:val="000000"/>
            <w:sz w:val="22"/>
            <w:szCs w:val="22"/>
            <w:u w:val="none"/>
          </w:rPr>
          <w:t>Приложение 4</w:t>
        </w:r>
      </w:hyperlink>
      <w:hyperlink w:anchor="К14" w:history="1">
        <w:r w:rsidR="008D4302" w:rsidRPr="00C8623A">
          <w:rPr>
            <w:rStyle w:val="afb"/>
            <w:i/>
            <w:color w:val="000000"/>
            <w:sz w:val="22"/>
            <w:szCs w:val="22"/>
            <w:u w:val="none"/>
          </w:rPr>
          <w:t xml:space="preserve"> «Наименование, состав, описание Иного имущества, срок, до которого Иное имущество передается во владение и пользование Концессионеру</w:t>
        </w:r>
        <w:r w:rsidR="00927264" w:rsidRPr="00C8623A">
          <w:rPr>
            <w:rStyle w:val="afb"/>
            <w:i/>
            <w:color w:val="000000"/>
            <w:sz w:val="22"/>
            <w:szCs w:val="22"/>
            <w:u w:val="none"/>
          </w:rPr>
          <w:t>»</w:t>
        </w:r>
        <w:r w:rsidR="008D4302" w:rsidRPr="00C8623A">
          <w:rPr>
            <w:rStyle w:val="afb"/>
            <w:i/>
            <w:color w:val="000000"/>
            <w:sz w:val="22"/>
            <w:szCs w:val="22"/>
            <w:u w:val="none"/>
          </w:rPr>
          <w:t>.</w:t>
        </w:r>
      </w:hyperlink>
    </w:p>
    <w:p w14:paraId="1D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58" w:history="1">
        <w:r w:rsidR="008D4302" w:rsidRPr="00C8623A">
          <w:rPr>
            <w:rStyle w:val="afb"/>
            <w:color w:val="000000"/>
            <w:sz w:val="22"/>
            <w:szCs w:val="22"/>
            <w:u w:val="none"/>
          </w:rPr>
          <w:t>Приложение 5 «</w:t>
        </w:r>
      </w:hyperlink>
      <w:hyperlink w:anchor="К58" w:history="1">
        <w:r w:rsidR="008D4302" w:rsidRPr="00C8623A">
          <w:rPr>
            <w:rStyle w:val="afb"/>
            <w:i/>
            <w:color w:val="000000"/>
            <w:sz w:val="22"/>
            <w:szCs w:val="22"/>
            <w:u w:val="none"/>
          </w:rPr>
          <w:t>Объем необходимой валовой выручки Концессионера</w:t>
        </w:r>
      </w:hyperlink>
      <w:hyperlink w:anchor="К58" w:history="1">
        <w:r w:rsidR="008D4302" w:rsidRPr="00C8623A">
          <w:rPr>
            <w:rStyle w:val="afb"/>
            <w:color w:val="000000"/>
            <w:sz w:val="22"/>
            <w:szCs w:val="22"/>
            <w:u w:val="none"/>
          </w:rPr>
          <w:t>».</w:t>
        </w:r>
      </w:hyperlink>
    </w:p>
    <w:p w14:paraId="1E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11" w:history="1">
        <w:r w:rsidR="008D4302" w:rsidRPr="00C8623A">
          <w:rPr>
            <w:rStyle w:val="afb"/>
            <w:color w:val="000000"/>
            <w:sz w:val="22"/>
            <w:szCs w:val="22"/>
            <w:u w:val="none"/>
          </w:rPr>
          <w:t>Приложение 6 «</w:t>
        </w:r>
        <w:r w:rsidR="008D4302" w:rsidRPr="00C8623A">
          <w:rPr>
            <w:rStyle w:val="afb"/>
            <w:i/>
            <w:color w:val="000000"/>
            <w:sz w:val="22"/>
            <w:szCs w:val="22"/>
            <w:u w:val="none"/>
          </w:rPr>
          <w:t>Форма акта приема-передачи Концедентом Концессионеру имущества, ходящего в состав Объекта Соглашения и Иного имущества</w:t>
        </w:r>
        <w:r w:rsidR="008D4302" w:rsidRPr="00C8623A">
          <w:rPr>
            <w:rStyle w:val="afb"/>
            <w:color w:val="000000"/>
            <w:sz w:val="22"/>
            <w:szCs w:val="22"/>
            <w:u w:val="none"/>
          </w:rPr>
          <w:t>».</w:t>
        </w:r>
      </w:hyperlink>
    </w:p>
    <w:p w14:paraId="1F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19" w:history="1">
        <w:r w:rsidR="008D4302" w:rsidRPr="00C8623A">
          <w:rPr>
            <w:rStyle w:val="afb"/>
            <w:color w:val="000000"/>
            <w:sz w:val="22"/>
            <w:szCs w:val="22"/>
            <w:u w:val="none"/>
          </w:rPr>
          <w:t>Приложение 7 «</w:t>
        </w:r>
      </w:hyperlink>
      <w:hyperlink w:anchor="К19" w:history="1">
        <w:r w:rsidR="008D4302" w:rsidRPr="00C8623A">
          <w:rPr>
            <w:rStyle w:val="afb"/>
            <w:i/>
            <w:color w:val="000000"/>
            <w:sz w:val="22"/>
            <w:szCs w:val="22"/>
            <w:u w:val="none"/>
          </w:rPr>
          <w:t>Плановые значения показателей деятельности Концессионера, достижение которых предусмотрено в результате реализации мероприятий Инвестиционной программы Концессионера</w:t>
        </w:r>
      </w:hyperlink>
      <w:hyperlink w:anchor="К19" w:history="1">
        <w:r w:rsidR="008D4302" w:rsidRPr="00C8623A">
          <w:rPr>
            <w:rStyle w:val="afb"/>
            <w:color w:val="000000"/>
            <w:sz w:val="22"/>
            <w:szCs w:val="22"/>
            <w:u w:val="none"/>
          </w:rPr>
          <w:t>».</w:t>
        </w:r>
      </w:hyperlink>
    </w:p>
    <w:p w14:paraId="20030000" w14:textId="3EE8AA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18" w:history="1">
        <w:r w:rsidR="008D4302" w:rsidRPr="00C8623A">
          <w:rPr>
            <w:rStyle w:val="afb"/>
            <w:color w:val="000000"/>
            <w:sz w:val="22"/>
            <w:szCs w:val="22"/>
            <w:u w:val="none"/>
          </w:rPr>
          <w:t>Приложение 8 «</w:t>
        </w:r>
      </w:hyperlink>
      <w:hyperlink w:anchor="К18" w:history="1">
        <w:r w:rsidR="008D4302" w:rsidRPr="00C8623A">
          <w:rPr>
            <w:rStyle w:val="afb"/>
            <w:i/>
            <w:color w:val="000000"/>
            <w:sz w:val="22"/>
            <w:szCs w:val="22"/>
            <w:u w:val="none"/>
          </w:rPr>
          <w:t>Задание и основные мероприятия по созданию Объекта Соглашения</w:t>
        </w:r>
      </w:hyperlink>
      <w:hyperlink w:anchor="К18" w:history="1">
        <w:r w:rsidR="008D4302" w:rsidRPr="00C8623A">
          <w:rPr>
            <w:rStyle w:val="afb"/>
            <w:color w:val="000000"/>
            <w:sz w:val="22"/>
            <w:szCs w:val="22"/>
            <w:u w:val="none"/>
          </w:rPr>
          <w:t>».</w:t>
        </w:r>
      </w:hyperlink>
    </w:p>
    <w:p w14:paraId="21030000" w14:textId="7EE07D94"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22" w:history="1">
        <w:r w:rsidR="008D4302" w:rsidRPr="00C8623A">
          <w:rPr>
            <w:rStyle w:val="afb"/>
            <w:color w:val="000000"/>
            <w:sz w:val="22"/>
            <w:szCs w:val="22"/>
            <w:u w:val="none"/>
          </w:rPr>
          <w:t>Приложение 9 «</w:t>
        </w:r>
      </w:hyperlink>
      <w:hyperlink w:anchor="К22" w:history="1">
        <w:r w:rsidR="008D4302" w:rsidRPr="00C8623A">
          <w:rPr>
            <w:rStyle w:val="afb"/>
            <w:i/>
            <w:color w:val="000000"/>
            <w:sz w:val="22"/>
            <w:szCs w:val="22"/>
            <w:u w:val="none"/>
          </w:rPr>
          <w:t>Форма акта об исполнении Концессионером своих обязательств по созданию имущества, входящего в состав Объекта Соглашения</w:t>
        </w:r>
      </w:hyperlink>
      <w:hyperlink w:anchor="К22" w:history="1">
        <w:r w:rsidR="008D4302" w:rsidRPr="00C8623A">
          <w:rPr>
            <w:rStyle w:val="afb"/>
            <w:color w:val="000000"/>
            <w:sz w:val="22"/>
            <w:szCs w:val="22"/>
            <w:u w:val="none"/>
          </w:rPr>
          <w:t>».</w:t>
        </w:r>
      </w:hyperlink>
    </w:p>
    <w:p w14:paraId="22030000" w14:textId="427D0D8E"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24" w:history="1">
        <w:r w:rsidR="008D4302" w:rsidRPr="00C8623A">
          <w:rPr>
            <w:rStyle w:val="afb"/>
            <w:color w:val="000000"/>
            <w:sz w:val="22"/>
            <w:szCs w:val="22"/>
            <w:u w:val="none"/>
          </w:rPr>
          <w:t>Приложение 10 «</w:t>
        </w:r>
      </w:hyperlink>
      <w:hyperlink w:anchor="К24" w:history="1">
        <w:r w:rsidR="008D4302" w:rsidRPr="00C8623A">
          <w:rPr>
            <w:rStyle w:val="afb"/>
            <w:i/>
            <w:color w:val="000000"/>
            <w:sz w:val="22"/>
            <w:szCs w:val="22"/>
            <w:u w:val="none"/>
          </w:rPr>
          <w:t xml:space="preserve">Описание </w:t>
        </w:r>
        <w:r w:rsidR="002804A6" w:rsidRPr="00C8623A">
          <w:rPr>
            <w:rStyle w:val="afb"/>
            <w:i/>
            <w:color w:val="000000"/>
            <w:sz w:val="22"/>
            <w:szCs w:val="22"/>
            <w:u w:val="none"/>
          </w:rPr>
          <w:t>З</w:t>
        </w:r>
        <w:r w:rsidR="008D4302" w:rsidRPr="00C8623A">
          <w:rPr>
            <w:rStyle w:val="afb"/>
            <w:i/>
            <w:color w:val="000000"/>
            <w:sz w:val="22"/>
            <w:szCs w:val="22"/>
            <w:u w:val="none"/>
          </w:rPr>
          <w:t>емельных участков, предоставляемых в аренду Концессионеру</w:t>
        </w:r>
      </w:hyperlink>
      <w:hyperlink w:anchor="К24" w:history="1">
        <w:r w:rsidR="008D4302" w:rsidRPr="00C8623A">
          <w:rPr>
            <w:rStyle w:val="afb"/>
            <w:color w:val="000000"/>
            <w:sz w:val="22"/>
            <w:szCs w:val="22"/>
            <w:u w:val="none"/>
          </w:rPr>
          <w:t>».</w:t>
        </w:r>
      </w:hyperlink>
    </w:p>
    <w:p w14:paraId="23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31" w:history="1">
        <w:r w:rsidR="008D4302" w:rsidRPr="00C8623A">
          <w:rPr>
            <w:rStyle w:val="afb"/>
            <w:color w:val="000000"/>
            <w:sz w:val="22"/>
            <w:szCs w:val="22"/>
            <w:u w:val="none"/>
          </w:rPr>
          <w:t>Приложение 11 «</w:t>
        </w:r>
      </w:hyperlink>
      <w:hyperlink w:anchor="К31" w:history="1">
        <w:r w:rsidR="008D4302" w:rsidRPr="00C8623A">
          <w:rPr>
            <w:rStyle w:val="afb"/>
            <w:i/>
            <w:color w:val="000000"/>
            <w:sz w:val="22"/>
            <w:szCs w:val="22"/>
            <w:u w:val="none"/>
          </w:rPr>
          <w:t>Форма акта приема-передачи (возврата) Концессионером Концеденту имущества</w:t>
        </w:r>
      </w:hyperlink>
      <w:hyperlink w:anchor="К31" w:history="1">
        <w:r w:rsidR="008D4302" w:rsidRPr="00C8623A">
          <w:rPr>
            <w:rStyle w:val="afb"/>
            <w:color w:val="000000"/>
            <w:sz w:val="22"/>
            <w:szCs w:val="22"/>
            <w:u w:val="none"/>
          </w:rPr>
          <w:t>».</w:t>
        </w:r>
      </w:hyperlink>
    </w:p>
    <w:p w14:paraId="24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36" w:history="1">
        <w:r w:rsidR="008D4302" w:rsidRPr="00C8623A">
          <w:rPr>
            <w:rStyle w:val="afb"/>
            <w:color w:val="000000"/>
            <w:sz w:val="22"/>
            <w:szCs w:val="22"/>
            <w:u w:val="none"/>
          </w:rPr>
          <w:t>Приложение 12 «</w:t>
        </w:r>
      </w:hyperlink>
      <w:hyperlink w:anchor="К36" w:history="1">
        <w:r w:rsidR="008D4302" w:rsidRPr="00C8623A">
          <w:rPr>
            <w:rStyle w:val="afb"/>
            <w:i/>
            <w:color w:val="000000"/>
            <w:sz w:val="22"/>
            <w:szCs w:val="22"/>
            <w:u w:val="none"/>
          </w:rPr>
          <w:t>Значения долгосрочных параметров регулирования деятельности Концессионера</w:t>
        </w:r>
      </w:hyperlink>
      <w:hyperlink w:anchor="К36" w:history="1">
        <w:r w:rsidR="008D4302" w:rsidRPr="00C8623A">
          <w:rPr>
            <w:rStyle w:val="afb"/>
            <w:color w:val="000000"/>
            <w:sz w:val="22"/>
            <w:szCs w:val="22"/>
            <w:u w:val="none"/>
          </w:rPr>
          <w:t>».</w:t>
        </w:r>
      </w:hyperlink>
    </w:p>
    <w:p w14:paraId="25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10" w:history="1">
        <w:r w:rsidR="008D4302" w:rsidRPr="00C8623A">
          <w:rPr>
            <w:rStyle w:val="afb"/>
            <w:color w:val="000000"/>
            <w:sz w:val="22"/>
            <w:szCs w:val="22"/>
            <w:u w:val="none"/>
          </w:rPr>
          <w:t>Приложение 13 «</w:t>
        </w:r>
      </w:hyperlink>
      <w:hyperlink w:anchor="К10" w:history="1">
        <w:r w:rsidR="008D4302" w:rsidRPr="00C8623A">
          <w:rPr>
            <w:rStyle w:val="afb"/>
            <w:i/>
            <w:color w:val="000000"/>
            <w:sz w:val="22"/>
            <w:szCs w:val="22"/>
            <w:u w:val="none"/>
          </w:rPr>
          <w:t>Перечень документов, подлежащих передаче Концедентом Концессионеру</w:t>
        </w:r>
      </w:hyperlink>
      <w:hyperlink w:anchor="К10" w:history="1">
        <w:r w:rsidR="008D4302" w:rsidRPr="00C8623A">
          <w:rPr>
            <w:rStyle w:val="afb"/>
            <w:color w:val="000000"/>
            <w:sz w:val="22"/>
            <w:szCs w:val="22"/>
            <w:u w:val="none"/>
          </w:rPr>
          <w:t>».</w:t>
        </w:r>
      </w:hyperlink>
    </w:p>
    <w:p w14:paraId="26030000" w14:textId="053E9B9E"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21" w:history="1">
        <w:r w:rsidR="008D4302" w:rsidRPr="00C8623A">
          <w:rPr>
            <w:rStyle w:val="afb"/>
            <w:color w:val="000000"/>
            <w:sz w:val="22"/>
            <w:szCs w:val="22"/>
            <w:u w:val="none"/>
          </w:rPr>
          <w:t>Приложение 14 «</w:t>
        </w:r>
      </w:hyperlink>
      <w:hyperlink w:anchor="К21" w:history="1">
        <w:r w:rsidR="008D4302" w:rsidRPr="00C8623A">
          <w:rPr>
            <w:rStyle w:val="afb"/>
            <w:i/>
            <w:color w:val="000000"/>
            <w:sz w:val="22"/>
            <w:szCs w:val="22"/>
            <w:u w:val="none"/>
          </w:rPr>
          <w:t>Предельный размер расходов на создание Объекта Соглашения</w:t>
        </w:r>
      </w:hyperlink>
      <w:hyperlink w:anchor="К21" w:history="1">
        <w:r w:rsidR="008D4302" w:rsidRPr="00C8623A">
          <w:rPr>
            <w:rStyle w:val="afb"/>
            <w:color w:val="000000"/>
            <w:sz w:val="22"/>
            <w:szCs w:val="22"/>
            <w:u w:val="none"/>
          </w:rPr>
          <w:t>».</w:t>
        </w:r>
      </w:hyperlink>
    </w:p>
    <w:p w14:paraId="27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23" w:history="1">
        <w:r w:rsidR="008D4302" w:rsidRPr="00C8623A">
          <w:rPr>
            <w:rStyle w:val="afb"/>
            <w:color w:val="000000"/>
            <w:sz w:val="22"/>
            <w:szCs w:val="22"/>
            <w:u w:val="none"/>
          </w:rPr>
          <w:t>Приложение 15 «</w:t>
        </w:r>
      </w:hyperlink>
      <w:hyperlink w:anchor="К23" w:history="1">
        <w:r w:rsidR="008D4302" w:rsidRPr="00C8623A">
          <w:rPr>
            <w:rStyle w:val="afb"/>
            <w:i/>
            <w:color w:val="000000"/>
            <w:sz w:val="22"/>
            <w:szCs w:val="22"/>
            <w:u w:val="none"/>
          </w:rPr>
          <w:t>Техническая документация для подготовки проектной документации</w:t>
        </w:r>
      </w:hyperlink>
      <w:hyperlink w:anchor="К23" w:history="1">
        <w:r w:rsidR="008D4302" w:rsidRPr="00C8623A">
          <w:rPr>
            <w:rStyle w:val="afb"/>
            <w:color w:val="000000"/>
            <w:sz w:val="22"/>
            <w:szCs w:val="22"/>
            <w:u w:val="none"/>
          </w:rPr>
          <w:t>».</w:t>
        </w:r>
      </w:hyperlink>
    </w:p>
    <w:p w14:paraId="28030000" w14:textId="77777777" w:rsidR="008F0F00" w:rsidRPr="00C8623A" w:rsidRDefault="00C13EC1" w:rsidP="001D37E5">
      <w:pPr>
        <w:pStyle w:val="af0"/>
        <w:numPr>
          <w:ilvl w:val="2"/>
          <w:numId w:val="2"/>
        </w:numPr>
        <w:tabs>
          <w:tab w:val="clear" w:pos="1277"/>
          <w:tab w:val="left" w:pos="1276"/>
        </w:tabs>
        <w:spacing w:after="0" w:line="240" w:lineRule="auto"/>
        <w:ind w:left="0" w:firstLine="567"/>
        <w:contextualSpacing w:val="0"/>
        <w:jc w:val="both"/>
        <w:rPr>
          <w:sz w:val="22"/>
          <w:szCs w:val="22"/>
        </w:rPr>
      </w:pPr>
      <w:hyperlink w:anchor="К32" w:history="1">
        <w:r w:rsidR="008D4302" w:rsidRPr="00C8623A">
          <w:rPr>
            <w:rStyle w:val="afb"/>
            <w:color w:val="000000"/>
            <w:sz w:val="22"/>
            <w:szCs w:val="22"/>
            <w:u w:val="none"/>
          </w:rPr>
          <w:t>Приложение 16 «</w:t>
        </w:r>
      </w:hyperlink>
      <w:hyperlink w:anchor="К32" w:history="1">
        <w:r w:rsidR="008D4302" w:rsidRPr="00C8623A">
          <w:rPr>
            <w:rStyle w:val="afb"/>
            <w:i/>
            <w:color w:val="000000"/>
            <w:sz w:val="22"/>
            <w:szCs w:val="22"/>
            <w:u w:val="none"/>
          </w:rPr>
          <w:t>Страхование</w:t>
        </w:r>
      </w:hyperlink>
      <w:hyperlink w:anchor="К32" w:history="1">
        <w:r w:rsidR="008D4302" w:rsidRPr="00C8623A">
          <w:rPr>
            <w:rStyle w:val="afb"/>
            <w:color w:val="000000"/>
            <w:sz w:val="22"/>
            <w:szCs w:val="22"/>
            <w:u w:val="none"/>
          </w:rPr>
          <w:t>».</w:t>
        </w:r>
      </w:hyperlink>
    </w:p>
    <w:p w14:paraId="29030000" w14:textId="0FACD0B9" w:rsidR="008F0F00" w:rsidRDefault="00C13EC1" w:rsidP="001D37E5">
      <w:pPr>
        <w:pStyle w:val="af0"/>
        <w:numPr>
          <w:ilvl w:val="2"/>
          <w:numId w:val="2"/>
        </w:numPr>
        <w:tabs>
          <w:tab w:val="clear" w:pos="1277"/>
          <w:tab w:val="left" w:pos="1276"/>
        </w:tabs>
        <w:spacing w:after="0" w:line="240" w:lineRule="auto"/>
        <w:ind w:left="0" w:firstLine="567"/>
        <w:contextualSpacing w:val="0"/>
        <w:jc w:val="both"/>
        <w:rPr>
          <w:rStyle w:val="afb"/>
          <w:color w:val="000000"/>
          <w:sz w:val="22"/>
          <w:szCs w:val="22"/>
          <w:u w:val="none"/>
        </w:rPr>
      </w:pPr>
      <w:hyperlink w:anchor="К102" w:history="1">
        <w:r w:rsidR="008D4302" w:rsidRPr="00C8623A">
          <w:rPr>
            <w:rStyle w:val="afb"/>
            <w:color w:val="000000"/>
            <w:sz w:val="22"/>
            <w:szCs w:val="22"/>
            <w:u w:val="none"/>
          </w:rPr>
          <w:t>Приложение 17 «</w:t>
        </w:r>
      </w:hyperlink>
      <w:hyperlink w:anchor="К102" w:history="1">
        <w:r w:rsidR="008D4302" w:rsidRPr="00C8623A">
          <w:rPr>
            <w:rStyle w:val="afb"/>
            <w:i/>
            <w:color w:val="000000"/>
            <w:sz w:val="22"/>
            <w:szCs w:val="22"/>
            <w:u w:val="none"/>
          </w:rPr>
          <w:t>Компенсация при прекращении</w:t>
        </w:r>
      </w:hyperlink>
      <w:hyperlink w:anchor="К102" w:history="1">
        <w:r w:rsidR="008D4302" w:rsidRPr="00C8623A">
          <w:rPr>
            <w:rStyle w:val="afb"/>
            <w:color w:val="000000"/>
            <w:sz w:val="22"/>
            <w:szCs w:val="22"/>
            <w:u w:val="none"/>
          </w:rPr>
          <w:t>».</w:t>
        </w:r>
      </w:hyperlink>
    </w:p>
    <w:p w14:paraId="73CFF1BE" w14:textId="37A7105E" w:rsidR="005355B6" w:rsidRDefault="005355B6" w:rsidP="005355B6">
      <w:pPr>
        <w:pStyle w:val="af0"/>
        <w:tabs>
          <w:tab w:val="left" w:pos="1276"/>
        </w:tabs>
        <w:spacing w:after="0" w:line="240" w:lineRule="auto"/>
        <w:ind w:left="567"/>
        <w:contextualSpacing w:val="0"/>
        <w:jc w:val="both"/>
        <w:rPr>
          <w:rStyle w:val="afb"/>
          <w:color w:val="000000"/>
          <w:sz w:val="22"/>
          <w:szCs w:val="22"/>
          <w:u w:val="none"/>
        </w:rPr>
      </w:pPr>
    </w:p>
    <w:p w14:paraId="1F2BB666" w14:textId="2CF02C0D" w:rsidR="005355B6" w:rsidRDefault="005355B6" w:rsidP="005355B6">
      <w:pPr>
        <w:pStyle w:val="af0"/>
        <w:tabs>
          <w:tab w:val="left" w:pos="1276"/>
        </w:tabs>
        <w:spacing w:after="0" w:line="240" w:lineRule="auto"/>
        <w:ind w:left="567"/>
        <w:contextualSpacing w:val="0"/>
        <w:jc w:val="both"/>
        <w:rPr>
          <w:rStyle w:val="afb"/>
          <w:color w:val="000000"/>
          <w:sz w:val="22"/>
          <w:szCs w:val="22"/>
          <w:u w:val="none"/>
        </w:rPr>
      </w:pPr>
    </w:p>
    <w:p w14:paraId="14D6C677" w14:textId="77777777" w:rsidR="005355B6" w:rsidRPr="00C8623A" w:rsidRDefault="005355B6" w:rsidP="005355B6">
      <w:pPr>
        <w:pStyle w:val="af0"/>
        <w:tabs>
          <w:tab w:val="left" w:pos="1276"/>
        </w:tabs>
        <w:spacing w:after="0" w:line="240" w:lineRule="auto"/>
        <w:ind w:left="567"/>
        <w:contextualSpacing w:val="0"/>
        <w:jc w:val="both"/>
        <w:rPr>
          <w:sz w:val="22"/>
          <w:szCs w:val="22"/>
        </w:rPr>
      </w:pPr>
    </w:p>
    <w:p w14:paraId="2D030000" w14:textId="43F77290" w:rsidR="008F0F00" w:rsidRPr="00C8623A" w:rsidRDefault="008D4302">
      <w:pPr>
        <w:pStyle w:val="af0"/>
        <w:numPr>
          <w:ilvl w:val="0"/>
          <w:numId w:val="2"/>
        </w:numPr>
        <w:tabs>
          <w:tab w:val="left" w:pos="709"/>
        </w:tabs>
        <w:spacing w:before="360" w:line="240" w:lineRule="auto"/>
        <w:contextualSpacing w:val="0"/>
        <w:jc w:val="center"/>
        <w:outlineLvl w:val="0"/>
        <w:rPr>
          <w:b/>
          <w:sz w:val="22"/>
          <w:szCs w:val="22"/>
        </w:rPr>
      </w:pPr>
      <w:bookmarkStart w:id="408" w:name="К85"/>
      <w:bookmarkStart w:id="409" w:name="К130"/>
      <w:bookmarkStart w:id="410" w:name="_Ref499505625"/>
      <w:bookmarkStart w:id="411" w:name="_Toc132706149"/>
      <w:bookmarkEnd w:id="408"/>
      <w:bookmarkEnd w:id="409"/>
      <w:r w:rsidRPr="00C8623A">
        <w:rPr>
          <w:b/>
          <w:sz w:val="22"/>
          <w:szCs w:val="22"/>
        </w:rPr>
        <w:t>Реквизиты и подписи Сторон</w:t>
      </w:r>
      <w:bookmarkEnd w:id="410"/>
      <w:bookmarkEnd w:id="411"/>
    </w:p>
    <w:p w14:paraId="615F136D" w14:textId="77777777" w:rsidR="00BA64CD" w:rsidRPr="00C8623A" w:rsidRDefault="00BA64CD" w:rsidP="00BA64CD">
      <w:pPr>
        <w:spacing w:before="120" w:after="120"/>
        <w:jc w:val="both"/>
        <w:rPr>
          <w:sz w:val="22"/>
          <w:szCs w:val="22"/>
        </w:rPr>
      </w:pPr>
      <w:r w:rsidRPr="00C8623A">
        <w:rPr>
          <w:sz w:val="22"/>
          <w:szCs w:val="22"/>
        </w:rPr>
        <w:t>Реквизиты Концедента:</w:t>
      </w:r>
    </w:p>
    <w:tbl>
      <w:tblPr>
        <w:tblW w:w="0" w:type="auto"/>
        <w:tblLook w:val="00A0" w:firstRow="1" w:lastRow="0" w:firstColumn="1" w:lastColumn="0" w:noHBand="0" w:noVBand="0"/>
      </w:tblPr>
      <w:tblGrid>
        <w:gridCol w:w="4786"/>
        <w:gridCol w:w="4569"/>
      </w:tblGrid>
      <w:tr w:rsidR="00BA64CD" w:rsidRPr="00C8623A" w14:paraId="044FEFCD" w14:textId="77777777" w:rsidTr="008A10D3">
        <w:tc>
          <w:tcPr>
            <w:tcW w:w="4786" w:type="dxa"/>
          </w:tcPr>
          <w:p w14:paraId="17791B62" w14:textId="77777777" w:rsidR="00BA64CD" w:rsidRPr="00C8623A" w:rsidRDefault="00BA64CD" w:rsidP="008A10D3">
            <w:pPr>
              <w:tabs>
                <w:tab w:val="left" w:pos="851"/>
              </w:tabs>
              <w:autoSpaceDE w:val="0"/>
              <w:autoSpaceDN w:val="0"/>
              <w:adjustRightInd w:val="0"/>
              <w:spacing w:before="120" w:after="120"/>
              <w:rPr>
                <w:i/>
                <w:sz w:val="22"/>
                <w:szCs w:val="22"/>
              </w:rPr>
            </w:pPr>
            <w:r w:rsidRPr="00C8623A">
              <w:rPr>
                <w:i/>
                <w:sz w:val="22"/>
                <w:szCs w:val="22"/>
              </w:rPr>
              <w:t>Муниципальное образование «Городской округ Мытищи Московской области»</w:t>
            </w:r>
          </w:p>
        </w:tc>
        <w:tc>
          <w:tcPr>
            <w:tcW w:w="4569" w:type="dxa"/>
          </w:tcPr>
          <w:p w14:paraId="1C1C4FD4" w14:textId="74D646AC" w:rsidR="00BA64CD" w:rsidRPr="00C8623A" w:rsidRDefault="00BA64CD" w:rsidP="008A10D3">
            <w:pPr>
              <w:tabs>
                <w:tab w:val="left" w:pos="851"/>
              </w:tabs>
              <w:rPr>
                <w:i/>
                <w:sz w:val="22"/>
                <w:szCs w:val="22"/>
              </w:rPr>
            </w:pPr>
            <w:r w:rsidRPr="00C8623A">
              <w:rPr>
                <w:i/>
                <w:sz w:val="22"/>
                <w:szCs w:val="22"/>
              </w:rPr>
              <w:t xml:space="preserve">Адрес: 141008, Московская </w:t>
            </w:r>
            <w:r w:rsidR="00EF67D7" w:rsidRPr="00C8623A">
              <w:rPr>
                <w:i/>
                <w:sz w:val="22"/>
                <w:szCs w:val="22"/>
              </w:rPr>
              <w:t>область, г.</w:t>
            </w:r>
            <w:r w:rsidRPr="00C8623A">
              <w:rPr>
                <w:i/>
                <w:sz w:val="22"/>
                <w:szCs w:val="22"/>
              </w:rPr>
              <w:t xml:space="preserve"> Мытищи, Новомытищинский пр-кт, д. 36/7</w:t>
            </w:r>
          </w:p>
          <w:p w14:paraId="052F2799" w14:textId="77777777" w:rsidR="00BA64CD" w:rsidRPr="00C8623A" w:rsidRDefault="00BA64CD" w:rsidP="008A10D3">
            <w:pPr>
              <w:tabs>
                <w:tab w:val="left" w:pos="851"/>
              </w:tabs>
              <w:rPr>
                <w:i/>
                <w:sz w:val="22"/>
                <w:szCs w:val="22"/>
              </w:rPr>
            </w:pPr>
            <w:r w:rsidRPr="00C8623A">
              <w:rPr>
                <w:i/>
                <w:sz w:val="22"/>
                <w:szCs w:val="22"/>
              </w:rPr>
              <w:t>ОГРН 1025003534423</w:t>
            </w:r>
          </w:p>
          <w:p w14:paraId="7D0ED92B" w14:textId="77777777" w:rsidR="00BA64CD" w:rsidRPr="00C8623A" w:rsidRDefault="00BA64CD" w:rsidP="008A10D3">
            <w:pPr>
              <w:tabs>
                <w:tab w:val="left" w:pos="851"/>
              </w:tabs>
              <w:rPr>
                <w:i/>
                <w:sz w:val="22"/>
                <w:szCs w:val="22"/>
              </w:rPr>
            </w:pPr>
            <w:r w:rsidRPr="00C8623A">
              <w:rPr>
                <w:i/>
                <w:sz w:val="22"/>
                <w:szCs w:val="22"/>
              </w:rPr>
              <w:t>ИНН/КПП 5029009950 / 502901001</w:t>
            </w:r>
          </w:p>
          <w:p w14:paraId="3DAE367D" w14:textId="77777777" w:rsidR="00BA64CD" w:rsidRPr="00C8623A" w:rsidRDefault="00BA64CD" w:rsidP="008A10D3">
            <w:pPr>
              <w:tabs>
                <w:tab w:val="left" w:pos="851"/>
              </w:tabs>
              <w:rPr>
                <w:i/>
                <w:sz w:val="22"/>
                <w:szCs w:val="22"/>
              </w:rPr>
            </w:pPr>
            <w:r w:rsidRPr="00C8623A">
              <w:rPr>
                <w:i/>
                <w:sz w:val="22"/>
                <w:szCs w:val="22"/>
              </w:rPr>
              <w:t xml:space="preserve">Р/с 40204810545250002582    </w:t>
            </w:r>
          </w:p>
          <w:p w14:paraId="5F6D3A97" w14:textId="77777777" w:rsidR="00BA64CD" w:rsidRPr="00C8623A" w:rsidRDefault="00BA64CD" w:rsidP="008A10D3">
            <w:pPr>
              <w:tabs>
                <w:tab w:val="left" w:pos="851"/>
              </w:tabs>
              <w:rPr>
                <w:i/>
                <w:sz w:val="22"/>
                <w:szCs w:val="22"/>
              </w:rPr>
            </w:pPr>
            <w:r w:rsidRPr="00C8623A">
              <w:rPr>
                <w:i/>
                <w:sz w:val="22"/>
                <w:szCs w:val="22"/>
              </w:rPr>
              <w:t>В ГУ Банка России по ЦФО</w:t>
            </w:r>
          </w:p>
          <w:p w14:paraId="7C6DA33F" w14:textId="77777777" w:rsidR="00BA64CD" w:rsidRPr="00C8623A" w:rsidRDefault="00BA64CD" w:rsidP="008A10D3">
            <w:pPr>
              <w:tabs>
                <w:tab w:val="left" w:pos="851"/>
              </w:tabs>
              <w:rPr>
                <w:i/>
                <w:sz w:val="22"/>
                <w:szCs w:val="22"/>
              </w:rPr>
            </w:pPr>
            <w:r w:rsidRPr="00C8623A">
              <w:rPr>
                <w:i/>
                <w:sz w:val="22"/>
                <w:szCs w:val="22"/>
              </w:rPr>
              <w:t>БИК 044525000</w:t>
            </w:r>
          </w:p>
          <w:p w14:paraId="151C9369" w14:textId="77777777" w:rsidR="00BA64CD" w:rsidRPr="00C8623A" w:rsidRDefault="00BA64CD" w:rsidP="008A10D3">
            <w:pPr>
              <w:tabs>
                <w:tab w:val="left" w:pos="851"/>
              </w:tabs>
              <w:rPr>
                <w:i/>
                <w:sz w:val="22"/>
                <w:szCs w:val="22"/>
              </w:rPr>
            </w:pPr>
            <w:r w:rsidRPr="00C8623A">
              <w:rPr>
                <w:i/>
                <w:sz w:val="22"/>
                <w:szCs w:val="22"/>
              </w:rPr>
              <w:t>Тел.: (495) 581-35-65</w:t>
            </w:r>
          </w:p>
        </w:tc>
      </w:tr>
    </w:tbl>
    <w:p w14:paraId="789EE8D5" w14:textId="77777777" w:rsidR="00BA64CD" w:rsidRPr="00C8623A" w:rsidRDefault="00BA64CD" w:rsidP="00BA64CD">
      <w:pPr>
        <w:spacing w:before="120" w:after="120"/>
        <w:jc w:val="both"/>
        <w:rPr>
          <w:sz w:val="22"/>
          <w:szCs w:val="22"/>
        </w:rPr>
      </w:pPr>
      <w:r w:rsidRPr="00C8623A">
        <w:rPr>
          <w:sz w:val="22"/>
          <w:szCs w:val="22"/>
        </w:rPr>
        <w:t>Реквизиты Концессионера:</w:t>
      </w:r>
    </w:p>
    <w:tbl>
      <w:tblPr>
        <w:tblW w:w="0" w:type="auto"/>
        <w:tblLook w:val="00A0" w:firstRow="1" w:lastRow="0" w:firstColumn="1" w:lastColumn="0" w:noHBand="0" w:noVBand="0"/>
      </w:tblPr>
      <w:tblGrid>
        <w:gridCol w:w="4786"/>
        <w:gridCol w:w="4569"/>
      </w:tblGrid>
      <w:tr w:rsidR="00BA64CD" w:rsidRPr="00C8623A" w14:paraId="3F082D44" w14:textId="77777777" w:rsidTr="008A10D3">
        <w:tc>
          <w:tcPr>
            <w:tcW w:w="4786" w:type="dxa"/>
          </w:tcPr>
          <w:p w14:paraId="03572B7E" w14:textId="77777777" w:rsidR="00BA64CD" w:rsidRPr="00C8623A" w:rsidRDefault="00BA64CD" w:rsidP="008A10D3">
            <w:pPr>
              <w:tabs>
                <w:tab w:val="left" w:pos="851"/>
              </w:tabs>
              <w:autoSpaceDE w:val="0"/>
              <w:autoSpaceDN w:val="0"/>
              <w:adjustRightInd w:val="0"/>
              <w:spacing w:before="120" w:after="120"/>
              <w:rPr>
                <w:i/>
                <w:sz w:val="22"/>
                <w:szCs w:val="22"/>
              </w:rPr>
            </w:pPr>
            <w:r w:rsidRPr="00C8623A">
              <w:rPr>
                <w:i/>
                <w:sz w:val="22"/>
                <w:szCs w:val="22"/>
              </w:rPr>
              <w:t>Общество с ограниченной ответственностью «Водопроводно-канализационные системы»</w:t>
            </w:r>
          </w:p>
        </w:tc>
        <w:tc>
          <w:tcPr>
            <w:tcW w:w="4569" w:type="dxa"/>
          </w:tcPr>
          <w:p w14:paraId="422C3AD8" w14:textId="77777777" w:rsidR="00BA64CD" w:rsidRPr="00C8623A" w:rsidRDefault="00BA64CD" w:rsidP="008A10D3">
            <w:pPr>
              <w:tabs>
                <w:tab w:val="left" w:pos="851"/>
              </w:tabs>
              <w:rPr>
                <w:i/>
                <w:sz w:val="22"/>
                <w:szCs w:val="22"/>
              </w:rPr>
            </w:pPr>
            <w:r w:rsidRPr="00C8623A">
              <w:rPr>
                <w:i/>
                <w:sz w:val="22"/>
                <w:szCs w:val="22"/>
              </w:rPr>
              <w:t>Юридический адрес: 141002, Московская область, г. Мытищи, ул. Колпакова, д. 2, помещ 33</w:t>
            </w:r>
          </w:p>
          <w:p w14:paraId="35DA418B" w14:textId="77777777" w:rsidR="00BA64CD" w:rsidRPr="00C8623A" w:rsidRDefault="00BA64CD" w:rsidP="008A10D3">
            <w:pPr>
              <w:tabs>
                <w:tab w:val="left" w:pos="851"/>
              </w:tabs>
              <w:rPr>
                <w:i/>
                <w:sz w:val="22"/>
                <w:szCs w:val="22"/>
              </w:rPr>
            </w:pPr>
            <w:r w:rsidRPr="00C8623A">
              <w:rPr>
                <w:i/>
                <w:sz w:val="22"/>
                <w:szCs w:val="22"/>
              </w:rPr>
              <w:t xml:space="preserve">Почтовый адрес: 141008, Московская область, го Мытищи, г. </w:t>
            </w:r>
            <w:proofErr w:type="gramStart"/>
            <w:r w:rsidRPr="00C8623A">
              <w:rPr>
                <w:i/>
                <w:sz w:val="22"/>
                <w:szCs w:val="22"/>
              </w:rPr>
              <w:t>Мытищи,ул.</w:t>
            </w:r>
            <w:proofErr w:type="gramEnd"/>
            <w:r w:rsidRPr="00C8623A">
              <w:rPr>
                <w:i/>
                <w:sz w:val="22"/>
                <w:szCs w:val="22"/>
              </w:rPr>
              <w:t xml:space="preserve"> Колпакова, д. 2, помещ 33</w:t>
            </w:r>
          </w:p>
          <w:p w14:paraId="11113981" w14:textId="77777777" w:rsidR="00BA64CD" w:rsidRPr="00C8623A" w:rsidRDefault="00BA64CD" w:rsidP="008A10D3">
            <w:pPr>
              <w:tabs>
                <w:tab w:val="left" w:pos="851"/>
              </w:tabs>
              <w:rPr>
                <w:i/>
                <w:sz w:val="22"/>
                <w:szCs w:val="22"/>
              </w:rPr>
            </w:pPr>
            <w:r w:rsidRPr="00C8623A">
              <w:rPr>
                <w:i/>
                <w:sz w:val="22"/>
                <w:szCs w:val="22"/>
              </w:rPr>
              <w:t>ОГРН 1215000117166</w:t>
            </w:r>
          </w:p>
          <w:p w14:paraId="5CD7D2B1" w14:textId="77777777" w:rsidR="00BA64CD" w:rsidRPr="00C8623A" w:rsidRDefault="00BA64CD" w:rsidP="008A10D3">
            <w:pPr>
              <w:tabs>
                <w:tab w:val="left" w:pos="851"/>
              </w:tabs>
              <w:rPr>
                <w:i/>
                <w:sz w:val="22"/>
                <w:szCs w:val="22"/>
              </w:rPr>
            </w:pPr>
            <w:r w:rsidRPr="00C8623A">
              <w:rPr>
                <w:i/>
                <w:sz w:val="22"/>
                <w:szCs w:val="22"/>
              </w:rPr>
              <w:t>ИНН/КПП 5029266203 / 502901001</w:t>
            </w:r>
          </w:p>
          <w:p w14:paraId="5EBABF6B" w14:textId="77777777" w:rsidR="00BA64CD" w:rsidRPr="00C8623A" w:rsidRDefault="00BA64CD" w:rsidP="008A10D3">
            <w:pPr>
              <w:tabs>
                <w:tab w:val="left" w:pos="851"/>
              </w:tabs>
              <w:rPr>
                <w:i/>
                <w:sz w:val="22"/>
                <w:szCs w:val="22"/>
              </w:rPr>
            </w:pPr>
            <w:r w:rsidRPr="00C8623A">
              <w:rPr>
                <w:i/>
                <w:sz w:val="22"/>
                <w:szCs w:val="22"/>
              </w:rPr>
              <w:t xml:space="preserve">Р/с   </w:t>
            </w:r>
          </w:p>
          <w:p w14:paraId="3D4E5406" w14:textId="77777777" w:rsidR="00BA64CD" w:rsidRPr="00C8623A" w:rsidRDefault="00BA64CD" w:rsidP="008A10D3">
            <w:pPr>
              <w:tabs>
                <w:tab w:val="left" w:pos="851"/>
              </w:tabs>
              <w:rPr>
                <w:i/>
                <w:sz w:val="22"/>
                <w:szCs w:val="22"/>
              </w:rPr>
            </w:pPr>
            <w:r w:rsidRPr="00C8623A">
              <w:rPr>
                <w:i/>
                <w:sz w:val="22"/>
                <w:szCs w:val="22"/>
              </w:rPr>
              <w:t>В ПАО "СБЕРБАНК", г. Москва</w:t>
            </w:r>
          </w:p>
          <w:p w14:paraId="00FA3018" w14:textId="77777777" w:rsidR="00BA64CD" w:rsidRPr="00C8623A" w:rsidRDefault="00BA64CD" w:rsidP="008A10D3">
            <w:pPr>
              <w:tabs>
                <w:tab w:val="left" w:pos="851"/>
              </w:tabs>
              <w:rPr>
                <w:i/>
                <w:sz w:val="22"/>
                <w:szCs w:val="22"/>
              </w:rPr>
            </w:pPr>
            <w:r w:rsidRPr="00C8623A">
              <w:rPr>
                <w:i/>
                <w:sz w:val="22"/>
                <w:szCs w:val="22"/>
              </w:rPr>
              <w:t>К/с 30101810400000000225</w:t>
            </w:r>
          </w:p>
          <w:p w14:paraId="1913A7E4" w14:textId="77777777" w:rsidR="00BA64CD" w:rsidRPr="00C8623A" w:rsidRDefault="00BA64CD" w:rsidP="008A10D3">
            <w:pPr>
              <w:tabs>
                <w:tab w:val="left" w:pos="851"/>
              </w:tabs>
              <w:rPr>
                <w:i/>
                <w:sz w:val="22"/>
                <w:szCs w:val="22"/>
              </w:rPr>
            </w:pPr>
            <w:r w:rsidRPr="00C8623A">
              <w:rPr>
                <w:i/>
                <w:sz w:val="22"/>
                <w:szCs w:val="22"/>
              </w:rPr>
              <w:t>БИК 044525225</w:t>
            </w:r>
          </w:p>
          <w:p w14:paraId="221C9EE3" w14:textId="77777777" w:rsidR="00BA64CD" w:rsidRPr="00C8623A" w:rsidRDefault="00BA64CD" w:rsidP="008A10D3">
            <w:pPr>
              <w:tabs>
                <w:tab w:val="left" w:pos="851"/>
              </w:tabs>
              <w:rPr>
                <w:i/>
                <w:sz w:val="22"/>
                <w:szCs w:val="22"/>
              </w:rPr>
            </w:pPr>
            <w:r w:rsidRPr="00C8623A">
              <w:rPr>
                <w:i/>
                <w:sz w:val="22"/>
                <w:szCs w:val="22"/>
              </w:rPr>
              <w:t>Тел./факс:</w:t>
            </w:r>
          </w:p>
        </w:tc>
      </w:tr>
    </w:tbl>
    <w:p w14:paraId="745D92C6" w14:textId="77777777" w:rsidR="00BA64CD" w:rsidRPr="00C8623A" w:rsidRDefault="00BA64CD" w:rsidP="00BA64CD">
      <w:pPr>
        <w:spacing w:before="120" w:after="120"/>
        <w:jc w:val="both"/>
        <w:rPr>
          <w:sz w:val="22"/>
          <w:szCs w:val="22"/>
        </w:rPr>
      </w:pPr>
      <w:r w:rsidRPr="00C8623A">
        <w:rPr>
          <w:sz w:val="22"/>
          <w:szCs w:val="22"/>
        </w:rPr>
        <w:t>Реквизиты Московской области (самостоятельной Стороны):</w:t>
      </w:r>
    </w:p>
    <w:tbl>
      <w:tblPr>
        <w:tblW w:w="0" w:type="auto"/>
        <w:tblLook w:val="00A0" w:firstRow="1" w:lastRow="0" w:firstColumn="1" w:lastColumn="0" w:noHBand="0" w:noVBand="0"/>
      </w:tblPr>
      <w:tblGrid>
        <w:gridCol w:w="4786"/>
        <w:gridCol w:w="4569"/>
      </w:tblGrid>
      <w:tr w:rsidR="00BA64CD" w:rsidRPr="00C8623A" w14:paraId="75DD159A" w14:textId="77777777" w:rsidTr="008A10D3">
        <w:tc>
          <w:tcPr>
            <w:tcW w:w="4786" w:type="dxa"/>
          </w:tcPr>
          <w:p w14:paraId="44D49AB5" w14:textId="77777777" w:rsidR="00BA64CD" w:rsidRPr="00C8623A" w:rsidRDefault="00BA64CD" w:rsidP="008A10D3">
            <w:pPr>
              <w:tabs>
                <w:tab w:val="left" w:pos="851"/>
              </w:tabs>
              <w:autoSpaceDE w:val="0"/>
              <w:autoSpaceDN w:val="0"/>
              <w:adjustRightInd w:val="0"/>
              <w:spacing w:before="120" w:after="120"/>
              <w:rPr>
                <w:i/>
                <w:sz w:val="22"/>
                <w:szCs w:val="22"/>
              </w:rPr>
            </w:pPr>
            <w:r w:rsidRPr="00C8623A">
              <w:rPr>
                <w:i/>
                <w:sz w:val="22"/>
                <w:szCs w:val="22"/>
              </w:rPr>
              <w:t>Субъект Российской Федерации «Московская область» Правительство Московской области</w:t>
            </w:r>
          </w:p>
        </w:tc>
        <w:tc>
          <w:tcPr>
            <w:tcW w:w="4569" w:type="dxa"/>
          </w:tcPr>
          <w:p w14:paraId="2B3FF76F" w14:textId="77777777" w:rsidR="00BA64CD" w:rsidRPr="00C8623A" w:rsidRDefault="00BA64CD" w:rsidP="008A10D3">
            <w:pPr>
              <w:tabs>
                <w:tab w:val="left" w:pos="851"/>
              </w:tabs>
              <w:rPr>
                <w:i/>
                <w:sz w:val="22"/>
                <w:szCs w:val="22"/>
              </w:rPr>
            </w:pPr>
            <w:r w:rsidRPr="00C8623A">
              <w:rPr>
                <w:i/>
                <w:sz w:val="22"/>
                <w:szCs w:val="22"/>
              </w:rPr>
              <w:t>Адрес: 143407, Московская область, г. Красногорск, бульвар Строителей, д. 1</w:t>
            </w:r>
          </w:p>
          <w:p w14:paraId="50042375" w14:textId="77777777" w:rsidR="00BA64CD" w:rsidRPr="00C8623A" w:rsidRDefault="00BA64CD" w:rsidP="008A10D3">
            <w:pPr>
              <w:tabs>
                <w:tab w:val="left" w:pos="851"/>
              </w:tabs>
              <w:rPr>
                <w:i/>
                <w:sz w:val="22"/>
                <w:szCs w:val="22"/>
              </w:rPr>
            </w:pPr>
            <w:r w:rsidRPr="00C8623A">
              <w:rPr>
                <w:i/>
                <w:sz w:val="22"/>
                <w:szCs w:val="22"/>
              </w:rPr>
              <w:t>ИНН: 7710342058</w:t>
            </w:r>
          </w:p>
          <w:p w14:paraId="49D119F1" w14:textId="77777777" w:rsidR="00BA64CD" w:rsidRPr="00C8623A" w:rsidRDefault="00BA64CD" w:rsidP="008A10D3">
            <w:pPr>
              <w:tabs>
                <w:tab w:val="left" w:pos="851"/>
              </w:tabs>
              <w:rPr>
                <w:sz w:val="22"/>
                <w:szCs w:val="22"/>
              </w:rPr>
            </w:pPr>
            <w:r w:rsidRPr="00C8623A">
              <w:rPr>
                <w:i/>
                <w:sz w:val="22"/>
                <w:szCs w:val="22"/>
              </w:rPr>
              <w:t>ОГРН: 1027739809460</w:t>
            </w:r>
          </w:p>
        </w:tc>
      </w:tr>
    </w:tbl>
    <w:p w14:paraId="40F9FC04" w14:textId="77777777" w:rsidR="00BA64CD" w:rsidRPr="00C8623A" w:rsidRDefault="00BA64CD" w:rsidP="00BA64CD">
      <w:pPr>
        <w:pStyle w:val="af0"/>
        <w:spacing w:after="120" w:line="264" w:lineRule="auto"/>
        <w:ind w:left="709"/>
        <w:contextualSpacing w:val="0"/>
        <w:jc w:val="both"/>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882"/>
        <w:gridCol w:w="4882"/>
      </w:tblGrid>
      <w:tr w:rsidR="00BA64CD" w:rsidRPr="00C8623A" w14:paraId="1207A862" w14:textId="77777777" w:rsidTr="008A10D3">
        <w:trPr>
          <w:trHeight w:val="294"/>
        </w:trPr>
        <w:tc>
          <w:tcPr>
            <w:tcW w:w="2500" w:type="pct"/>
          </w:tcPr>
          <w:p w14:paraId="5146025D" w14:textId="77777777" w:rsidR="00BA64CD" w:rsidRPr="00C8623A" w:rsidRDefault="00BA64CD" w:rsidP="008A10D3">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05D58C9F" w14:textId="77777777" w:rsidR="00BA64CD" w:rsidRPr="00C8623A" w:rsidRDefault="00BA64CD" w:rsidP="008A10D3">
            <w:pPr>
              <w:suppressLineNumbers/>
              <w:tabs>
                <w:tab w:val="left" w:pos="0"/>
              </w:tabs>
              <w:suppressAutoHyphens/>
              <w:autoSpaceDE w:val="0"/>
              <w:autoSpaceDN w:val="0"/>
              <w:adjustRightInd w:val="0"/>
              <w:jc w:val="center"/>
              <w:rPr>
                <w:sz w:val="22"/>
                <w:szCs w:val="22"/>
              </w:rPr>
            </w:pPr>
          </w:p>
        </w:tc>
        <w:tc>
          <w:tcPr>
            <w:tcW w:w="2500" w:type="pct"/>
          </w:tcPr>
          <w:p w14:paraId="6C805346" w14:textId="77777777" w:rsidR="00BA64CD" w:rsidRPr="00C8623A" w:rsidRDefault="00BA64CD" w:rsidP="008A10D3">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BA64CD" w:rsidRPr="00C8623A" w14:paraId="05A616CC" w14:textId="77777777" w:rsidTr="008A10D3">
        <w:trPr>
          <w:trHeight w:val="294"/>
        </w:trPr>
        <w:tc>
          <w:tcPr>
            <w:tcW w:w="2500" w:type="pct"/>
          </w:tcPr>
          <w:p w14:paraId="4AD36622" w14:textId="77777777" w:rsidR="00BA64CD" w:rsidRPr="00C8623A" w:rsidRDefault="00BA64CD" w:rsidP="008A10D3">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2B01F879" w14:textId="77777777" w:rsidR="00BA64CD" w:rsidRPr="00C8623A" w:rsidRDefault="00BA64CD" w:rsidP="008A10D3">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BA64CD" w:rsidRPr="00C8623A" w14:paraId="5D1EC610" w14:textId="77777777" w:rsidTr="008A10D3">
        <w:trPr>
          <w:trHeight w:val="726"/>
        </w:trPr>
        <w:tc>
          <w:tcPr>
            <w:tcW w:w="2500" w:type="pct"/>
          </w:tcPr>
          <w:p w14:paraId="4FC5459C" w14:textId="77777777" w:rsidR="00BA64CD" w:rsidRPr="00C8623A" w:rsidRDefault="00BA64CD" w:rsidP="008A10D3">
            <w:pPr>
              <w:suppressLineNumbers/>
              <w:tabs>
                <w:tab w:val="left" w:pos="0"/>
              </w:tabs>
              <w:suppressAutoHyphens/>
              <w:autoSpaceDE w:val="0"/>
              <w:autoSpaceDN w:val="0"/>
              <w:adjustRightInd w:val="0"/>
              <w:rPr>
                <w:bCs/>
                <w:sz w:val="22"/>
                <w:szCs w:val="22"/>
              </w:rPr>
            </w:pPr>
          </w:p>
          <w:p w14:paraId="5E0C3FAC" w14:textId="77777777" w:rsidR="00BA64CD" w:rsidRPr="00C8623A" w:rsidRDefault="00BA64CD" w:rsidP="008A10D3">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16F386B3" w14:textId="77777777" w:rsidR="00BA64CD" w:rsidRPr="00C8623A" w:rsidRDefault="00BA64CD" w:rsidP="008A10D3">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17833302" w14:textId="77777777" w:rsidR="00BA64CD" w:rsidRPr="00C8623A" w:rsidRDefault="00BA64CD" w:rsidP="008A10D3">
            <w:pPr>
              <w:suppressLineNumbers/>
              <w:tabs>
                <w:tab w:val="left" w:pos="0"/>
              </w:tabs>
              <w:suppressAutoHyphens/>
              <w:autoSpaceDE w:val="0"/>
              <w:autoSpaceDN w:val="0"/>
              <w:adjustRightInd w:val="0"/>
              <w:rPr>
                <w:bCs/>
                <w:sz w:val="22"/>
                <w:szCs w:val="22"/>
              </w:rPr>
            </w:pPr>
          </w:p>
          <w:p w14:paraId="1F488D20" w14:textId="77777777" w:rsidR="00BA64CD" w:rsidRPr="00C8623A" w:rsidRDefault="00BA64CD" w:rsidP="008A10D3">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3D5ABD59" w14:textId="77777777" w:rsidR="00BA64CD" w:rsidRPr="00C8623A" w:rsidRDefault="00BA64CD" w:rsidP="008A10D3">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00A13FA3" w14:textId="77777777" w:rsidR="00BA64CD" w:rsidRPr="00C8623A" w:rsidRDefault="00BA64CD" w:rsidP="00BA64CD">
      <w:pPr>
        <w:suppressLineNumbers/>
        <w:tabs>
          <w:tab w:val="left" w:pos="0"/>
        </w:tabs>
        <w:suppressAutoHyphens/>
        <w:autoSpaceDE w:val="0"/>
        <w:autoSpaceDN w:val="0"/>
        <w:adjustRightInd w:val="0"/>
        <w:rPr>
          <w:bCs/>
          <w:sz w:val="22"/>
          <w:szCs w:val="22"/>
        </w:rPr>
      </w:pPr>
    </w:p>
    <w:tbl>
      <w:tblPr>
        <w:tblpPr w:leftFromText="180" w:rightFromText="180" w:vertAnchor="text" w:horzAnchor="margin" w:tblpX="-67" w:tblpY="184"/>
        <w:tblW w:w="2532" w:type="pct"/>
        <w:tblLook w:val="0000" w:firstRow="0" w:lastRow="0" w:firstColumn="0" w:lastColumn="0" w:noHBand="0" w:noVBand="0"/>
      </w:tblPr>
      <w:tblGrid>
        <w:gridCol w:w="4881"/>
      </w:tblGrid>
      <w:tr w:rsidR="00BA64CD" w:rsidRPr="00C8623A" w14:paraId="07B1F5C2" w14:textId="77777777" w:rsidTr="008A10D3">
        <w:trPr>
          <w:trHeight w:val="568"/>
        </w:trPr>
        <w:tc>
          <w:tcPr>
            <w:tcW w:w="5000" w:type="pct"/>
          </w:tcPr>
          <w:p w14:paraId="4513124D" w14:textId="77777777" w:rsidR="00BA64CD" w:rsidRPr="00C8623A" w:rsidRDefault="00BA64CD" w:rsidP="008A10D3">
            <w:pPr>
              <w:suppressLineNumbers/>
              <w:tabs>
                <w:tab w:val="left" w:pos="0"/>
              </w:tabs>
              <w:suppressAutoHyphens/>
              <w:autoSpaceDE w:val="0"/>
              <w:autoSpaceDN w:val="0"/>
              <w:adjustRightInd w:val="0"/>
              <w:rPr>
                <w:b/>
                <w:sz w:val="22"/>
                <w:szCs w:val="22"/>
              </w:rPr>
            </w:pPr>
            <w:r w:rsidRPr="00C8623A">
              <w:rPr>
                <w:b/>
                <w:bCs/>
                <w:sz w:val="22"/>
                <w:szCs w:val="22"/>
              </w:rPr>
              <w:t xml:space="preserve"> Московская область</w:t>
            </w:r>
          </w:p>
        </w:tc>
      </w:tr>
      <w:tr w:rsidR="00BA64CD" w:rsidRPr="00C8623A" w14:paraId="662A79CF" w14:textId="77777777" w:rsidTr="008A10D3">
        <w:trPr>
          <w:trHeight w:val="294"/>
        </w:trPr>
        <w:tc>
          <w:tcPr>
            <w:tcW w:w="5000" w:type="pct"/>
          </w:tcPr>
          <w:p w14:paraId="512DD3FD" w14:textId="77777777" w:rsidR="00BA64CD" w:rsidRPr="00C8623A" w:rsidRDefault="00BA64CD" w:rsidP="008A10D3">
            <w:pPr>
              <w:rPr>
                <w:i/>
                <w:sz w:val="22"/>
                <w:szCs w:val="22"/>
              </w:rPr>
            </w:pPr>
            <w:r w:rsidRPr="00C8623A">
              <w:rPr>
                <w:i/>
                <w:sz w:val="22"/>
                <w:szCs w:val="22"/>
              </w:rPr>
              <w:t>Губернатор Московской области</w:t>
            </w:r>
          </w:p>
        </w:tc>
      </w:tr>
      <w:tr w:rsidR="00BA64CD" w:rsidRPr="00C8623A" w14:paraId="0631CE9F" w14:textId="77777777" w:rsidTr="008A10D3">
        <w:trPr>
          <w:trHeight w:val="726"/>
        </w:trPr>
        <w:tc>
          <w:tcPr>
            <w:tcW w:w="5000" w:type="pct"/>
          </w:tcPr>
          <w:p w14:paraId="068FDF6E" w14:textId="77777777" w:rsidR="00BA64CD" w:rsidRPr="00C8623A" w:rsidRDefault="00BA64CD" w:rsidP="008A10D3">
            <w:pPr>
              <w:suppressLineNumbers/>
              <w:tabs>
                <w:tab w:val="left" w:pos="0"/>
              </w:tabs>
              <w:suppressAutoHyphens/>
              <w:autoSpaceDE w:val="0"/>
              <w:autoSpaceDN w:val="0"/>
              <w:adjustRightInd w:val="0"/>
              <w:rPr>
                <w:bCs/>
                <w:sz w:val="22"/>
                <w:szCs w:val="22"/>
              </w:rPr>
            </w:pPr>
          </w:p>
          <w:p w14:paraId="587B41A5" w14:textId="77777777" w:rsidR="00BA64CD" w:rsidRPr="00C8623A" w:rsidRDefault="00BA64CD" w:rsidP="008A10D3">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А.Ю. Воробьев</w:t>
            </w:r>
            <w:r w:rsidRPr="00C8623A">
              <w:rPr>
                <w:bCs/>
                <w:sz w:val="22"/>
                <w:szCs w:val="22"/>
              </w:rPr>
              <w:t>/</w:t>
            </w:r>
          </w:p>
          <w:p w14:paraId="0B924A1C" w14:textId="77777777" w:rsidR="00BA64CD" w:rsidRPr="00C8623A" w:rsidRDefault="00BA64CD" w:rsidP="008A10D3">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5D030000" w14:textId="77777777" w:rsidR="008F0F00" w:rsidRPr="00C8623A" w:rsidRDefault="008F0F00">
      <w:pPr>
        <w:pStyle w:val="af0"/>
        <w:spacing w:after="120" w:line="264" w:lineRule="auto"/>
        <w:ind w:left="0"/>
        <w:contextualSpacing w:val="0"/>
        <w:jc w:val="both"/>
        <w:rPr>
          <w:sz w:val="22"/>
          <w:szCs w:val="22"/>
        </w:rPr>
      </w:pPr>
    </w:p>
    <w:p w14:paraId="5E030000" w14:textId="77777777" w:rsidR="008F0F00" w:rsidRPr="00C8623A" w:rsidRDefault="008F0F00">
      <w:pPr>
        <w:pStyle w:val="af0"/>
        <w:spacing w:after="120" w:line="264" w:lineRule="auto"/>
        <w:ind w:left="0"/>
        <w:contextualSpacing w:val="0"/>
        <w:jc w:val="both"/>
        <w:rPr>
          <w:sz w:val="22"/>
          <w:szCs w:val="22"/>
        </w:rPr>
      </w:pPr>
    </w:p>
    <w:p w14:paraId="5F030000" w14:textId="77777777" w:rsidR="008F0F00" w:rsidRPr="00C8623A" w:rsidRDefault="008F0F00">
      <w:pPr>
        <w:rPr>
          <w:sz w:val="22"/>
          <w:szCs w:val="22"/>
        </w:rPr>
      </w:pPr>
    </w:p>
    <w:p w14:paraId="60030000" w14:textId="77777777" w:rsidR="008F0F00" w:rsidRPr="00C8623A" w:rsidRDefault="008F0F00">
      <w:pPr>
        <w:rPr>
          <w:sz w:val="22"/>
          <w:szCs w:val="22"/>
        </w:rPr>
      </w:pPr>
    </w:p>
    <w:p w14:paraId="61030000" w14:textId="77777777" w:rsidR="008F0F00" w:rsidRPr="00C8623A" w:rsidRDefault="008F0F00">
      <w:pPr>
        <w:rPr>
          <w:sz w:val="22"/>
          <w:szCs w:val="22"/>
        </w:rPr>
      </w:pPr>
    </w:p>
    <w:p w14:paraId="62030000" w14:textId="77777777" w:rsidR="008F0F00" w:rsidRPr="00C8623A" w:rsidRDefault="008F0F00">
      <w:pPr>
        <w:rPr>
          <w:sz w:val="22"/>
          <w:szCs w:val="22"/>
        </w:rPr>
      </w:pPr>
    </w:p>
    <w:tbl>
      <w:tblPr>
        <w:tblW w:w="9854" w:type="dxa"/>
        <w:tblLayout w:type="fixed"/>
        <w:tblLook w:val="04A0" w:firstRow="1" w:lastRow="0" w:firstColumn="1" w:lastColumn="0" w:noHBand="0" w:noVBand="1"/>
      </w:tblPr>
      <w:tblGrid>
        <w:gridCol w:w="5914"/>
        <w:gridCol w:w="3940"/>
      </w:tblGrid>
      <w:tr w:rsidR="008F0F00" w:rsidRPr="00C8623A" w14:paraId="75A965D5" w14:textId="77777777" w:rsidTr="000B19C1">
        <w:tc>
          <w:tcPr>
            <w:tcW w:w="5914" w:type="dxa"/>
          </w:tcPr>
          <w:p w14:paraId="7A030000"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p w14:paraId="253B2D17" w14:textId="77777777" w:rsidR="008F0F00" w:rsidRDefault="008F0F00">
            <w:pPr>
              <w:pStyle w:val="Default"/>
              <w:widowControl w:val="0"/>
              <w:tabs>
                <w:tab w:val="left" w:pos="0"/>
              </w:tabs>
              <w:spacing w:after="200" w:line="264" w:lineRule="auto"/>
              <w:ind w:firstLine="567"/>
              <w:jc w:val="both"/>
              <w:rPr>
                <w:rFonts w:ascii="Times New Roman" w:hAnsi="Times New Roman"/>
                <w:sz w:val="22"/>
                <w:szCs w:val="22"/>
              </w:rPr>
            </w:pPr>
          </w:p>
          <w:p w14:paraId="332A59C8" w14:textId="77777777" w:rsidR="005C79D9" w:rsidRDefault="005C79D9">
            <w:pPr>
              <w:pStyle w:val="Default"/>
              <w:widowControl w:val="0"/>
              <w:tabs>
                <w:tab w:val="left" w:pos="0"/>
              </w:tabs>
              <w:spacing w:after="200" w:line="264" w:lineRule="auto"/>
              <w:ind w:firstLine="567"/>
              <w:jc w:val="both"/>
              <w:rPr>
                <w:rFonts w:ascii="Times New Roman" w:hAnsi="Times New Roman"/>
                <w:sz w:val="22"/>
                <w:szCs w:val="22"/>
              </w:rPr>
            </w:pPr>
          </w:p>
          <w:p w14:paraId="7B030000" w14:textId="588CF89C" w:rsidR="005C79D9" w:rsidRPr="00C8623A" w:rsidRDefault="005C79D9">
            <w:pPr>
              <w:pStyle w:val="Default"/>
              <w:widowControl w:val="0"/>
              <w:tabs>
                <w:tab w:val="left" w:pos="0"/>
              </w:tabs>
              <w:spacing w:after="200" w:line="264" w:lineRule="auto"/>
              <w:ind w:firstLine="567"/>
              <w:jc w:val="both"/>
              <w:rPr>
                <w:rFonts w:ascii="Times New Roman" w:hAnsi="Times New Roman"/>
                <w:sz w:val="22"/>
                <w:szCs w:val="22"/>
              </w:rPr>
            </w:pPr>
          </w:p>
        </w:tc>
        <w:tc>
          <w:tcPr>
            <w:tcW w:w="3940" w:type="dxa"/>
          </w:tcPr>
          <w:p w14:paraId="073A2D51" w14:textId="77777777" w:rsidR="002E78CA" w:rsidRDefault="002E78CA">
            <w:pPr>
              <w:pStyle w:val="26"/>
              <w:tabs>
                <w:tab w:val="left" w:pos="0"/>
              </w:tabs>
              <w:spacing w:after="200" w:line="264" w:lineRule="auto"/>
              <w:ind w:left="0" w:firstLine="0"/>
              <w:outlineLvl w:val="0"/>
              <w:rPr>
                <w:b w:val="0"/>
                <w:sz w:val="22"/>
                <w:szCs w:val="22"/>
              </w:rPr>
            </w:pPr>
            <w:bookmarkStart w:id="412" w:name="Приложение1"/>
            <w:bookmarkEnd w:id="412"/>
          </w:p>
          <w:p w14:paraId="5DE9209D" w14:textId="77777777" w:rsidR="002E78CA" w:rsidRDefault="002E78CA">
            <w:pPr>
              <w:pStyle w:val="26"/>
              <w:tabs>
                <w:tab w:val="left" w:pos="0"/>
              </w:tabs>
              <w:spacing w:after="200" w:line="264" w:lineRule="auto"/>
              <w:ind w:left="0" w:firstLine="0"/>
              <w:outlineLvl w:val="0"/>
              <w:rPr>
                <w:b w:val="0"/>
                <w:sz w:val="22"/>
                <w:szCs w:val="22"/>
              </w:rPr>
            </w:pPr>
          </w:p>
          <w:p w14:paraId="53951CF9" w14:textId="77777777" w:rsidR="002E78CA" w:rsidRDefault="002E78CA">
            <w:pPr>
              <w:pStyle w:val="26"/>
              <w:tabs>
                <w:tab w:val="left" w:pos="0"/>
              </w:tabs>
              <w:spacing w:after="200" w:line="264" w:lineRule="auto"/>
              <w:ind w:left="0" w:firstLine="0"/>
              <w:outlineLvl w:val="0"/>
              <w:rPr>
                <w:b w:val="0"/>
                <w:sz w:val="22"/>
                <w:szCs w:val="22"/>
              </w:rPr>
            </w:pPr>
          </w:p>
          <w:p w14:paraId="1A85528D" w14:textId="77777777" w:rsidR="002E78CA" w:rsidRDefault="002E78CA">
            <w:pPr>
              <w:pStyle w:val="26"/>
              <w:tabs>
                <w:tab w:val="left" w:pos="0"/>
              </w:tabs>
              <w:spacing w:after="200" w:line="264" w:lineRule="auto"/>
              <w:ind w:left="0" w:firstLine="0"/>
              <w:outlineLvl w:val="0"/>
              <w:rPr>
                <w:b w:val="0"/>
                <w:sz w:val="22"/>
                <w:szCs w:val="22"/>
              </w:rPr>
            </w:pPr>
          </w:p>
          <w:p w14:paraId="07BCB9C0" w14:textId="77777777" w:rsidR="002E78CA" w:rsidRDefault="002E78CA">
            <w:pPr>
              <w:pStyle w:val="26"/>
              <w:tabs>
                <w:tab w:val="left" w:pos="0"/>
              </w:tabs>
              <w:spacing w:after="200" w:line="264" w:lineRule="auto"/>
              <w:ind w:left="0" w:firstLine="0"/>
              <w:outlineLvl w:val="0"/>
              <w:rPr>
                <w:b w:val="0"/>
                <w:sz w:val="22"/>
                <w:szCs w:val="22"/>
              </w:rPr>
            </w:pPr>
          </w:p>
          <w:p w14:paraId="25248053" w14:textId="77777777" w:rsidR="005C79D9" w:rsidRDefault="005C79D9">
            <w:pPr>
              <w:pStyle w:val="26"/>
              <w:tabs>
                <w:tab w:val="left" w:pos="0"/>
              </w:tabs>
              <w:spacing w:after="200" w:line="264" w:lineRule="auto"/>
              <w:ind w:left="0" w:firstLine="0"/>
              <w:outlineLvl w:val="0"/>
              <w:rPr>
                <w:b w:val="0"/>
                <w:sz w:val="22"/>
                <w:szCs w:val="22"/>
              </w:rPr>
            </w:pPr>
          </w:p>
          <w:p w14:paraId="305FF804" w14:textId="77777777" w:rsidR="005C79D9" w:rsidRDefault="005C79D9">
            <w:pPr>
              <w:pStyle w:val="26"/>
              <w:tabs>
                <w:tab w:val="left" w:pos="0"/>
              </w:tabs>
              <w:spacing w:after="200" w:line="264" w:lineRule="auto"/>
              <w:ind w:left="0" w:firstLine="0"/>
              <w:outlineLvl w:val="0"/>
              <w:rPr>
                <w:b w:val="0"/>
                <w:sz w:val="22"/>
                <w:szCs w:val="22"/>
              </w:rPr>
            </w:pPr>
          </w:p>
          <w:p w14:paraId="2437BCBB" w14:textId="77777777" w:rsidR="005C79D9" w:rsidRDefault="005C79D9">
            <w:pPr>
              <w:pStyle w:val="26"/>
              <w:tabs>
                <w:tab w:val="left" w:pos="0"/>
              </w:tabs>
              <w:spacing w:after="200" w:line="264" w:lineRule="auto"/>
              <w:ind w:left="0" w:firstLine="0"/>
              <w:outlineLvl w:val="0"/>
              <w:rPr>
                <w:b w:val="0"/>
                <w:sz w:val="22"/>
                <w:szCs w:val="22"/>
              </w:rPr>
            </w:pPr>
          </w:p>
          <w:p w14:paraId="06DE35CC" w14:textId="77777777" w:rsidR="005C79D9" w:rsidRDefault="005C79D9">
            <w:pPr>
              <w:pStyle w:val="26"/>
              <w:tabs>
                <w:tab w:val="left" w:pos="0"/>
              </w:tabs>
              <w:spacing w:after="200" w:line="264" w:lineRule="auto"/>
              <w:ind w:left="0" w:firstLine="0"/>
              <w:outlineLvl w:val="0"/>
              <w:rPr>
                <w:b w:val="0"/>
                <w:sz w:val="22"/>
                <w:szCs w:val="22"/>
              </w:rPr>
            </w:pPr>
          </w:p>
          <w:p w14:paraId="0BA83540" w14:textId="77777777" w:rsidR="005C79D9" w:rsidRDefault="005C79D9">
            <w:pPr>
              <w:pStyle w:val="26"/>
              <w:tabs>
                <w:tab w:val="left" w:pos="0"/>
              </w:tabs>
              <w:spacing w:after="200" w:line="264" w:lineRule="auto"/>
              <w:ind w:left="0" w:firstLine="0"/>
              <w:outlineLvl w:val="0"/>
              <w:rPr>
                <w:b w:val="0"/>
                <w:sz w:val="22"/>
                <w:szCs w:val="22"/>
              </w:rPr>
            </w:pPr>
          </w:p>
          <w:p w14:paraId="415E42C4" w14:textId="77777777" w:rsidR="005C79D9" w:rsidRDefault="005C79D9">
            <w:pPr>
              <w:pStyle w:val="26"/>
              <w:tabs>
                <w:tab w:val="left" w:pos="0"/>
              </w:tabs>
              <w:spacing w:after="200" w:line="264" w:lineRule="auto"/>
              <w:ind w:left="0" w:firstLine="0"/>
              <w:outlineLvl w:val="0"/>
              <w:rPr>
                <w:b w:val="0"/>
                <w:sz w:val="22"/>
                <w:szCs w:val="22"/>
              </w:rPr>
            </w:pPr>
          </w:p>
          <w:p w14:paraId="1F70788A" w14:textId="77777777" w:rsidR="005C79D9" w:rsidRDefault="005C79D9">
            <w:pPr>
              <w:pStyle w:val="26"/>
              <w:tabs>
                <w:tab w:val="left" w:pos="0"/>
              </w:tabs>
              <w:spacing w:after="200" w:line="264" w:lineRule="auto"/>
              <w:ind w:left="0" w:firstLine="0"/>
              <w:outlineLvl w:val="0"/>
              <w:rPr>
                <w:b w:val="0"/>
                <w:sz w:val="22"/>
                <w:szCs w:val="22"/>
              </w:rPr>
            </w:pPr>
          </w:p>
          <w:p w14:paraId="2665F08C" w14:textId="77777777" w:rsidR="005C79D9" w:rsidRDefault="005C79D9">
            <w:pPr>
              <w:pStyle w:val="26"/>
              <w:tabs>
                <w:tab w:val="left" w:pos="0"/>
              </w:tabs>
              <w:spacing w:after="200" w:line="264" w:lineRule="auto"/>
              <w:ind w:left="0" w:firstLine="0"/>
              <w:outlineLvl w:val="0"/>
              <w:rPr>
                <w:b w:val="0"/>
                <w:sz w:val="22"/>
                <w:szCs w:val="22"/>
              </w:rPr>
            </w:pPr>
          </w:p>
          <w:p w14:paraId="292C1EBA" w14:textId="77777777" w:rsidR="005C79D9" w:rsidRDefault="005C79D9">
            <w:pPr>
              <w:pStyle w:val="26"/>
              <w:tabs>
                <w:tab w:val="left" w:pos="0"/>
              </w:tabs>
              <w:spacing w:after="200" w:line="264" w:lineRule="auto"/>
              <w:ind w:left="0" w:firstLine="0"/>
              <w:outlineLvl w:val="0"/>
              <w:rPr>
                <w:b w:val="0"/>
                <w:sz w:val="22"/>
                <w:szCs w:val="22"/>
              </w:rPr>
            </w:pPr>
          </w:p>
          <w:p w14:paraId="7D0480EC" w14:textId="77777777" w:rsidR="005C79D9" w:rsidRDefault="005C79D9">
            <w:pPr>
              <w:pStyle w:val="26"/>
              <w:tabs>
                <w:tab w:val="left" w:pos="0"/>
              </w:tabs>
              <w:spacing w:after="200" w:line="264" w:lineRule="auto"/>
              <w:ind w:left="0" w:firstLine="0"/>
              <w:outlineLvl w:val="0"/>
              <w:rPr>
                <w:b w:val="0"/>
                <w:sz w:val="22"/>
                <w:szCs w:val="22"/>
              </w:rPr>
            </w:pPr>
          </w:p>
          <w:p w14:paraId="45A8AA93" w14:textId="77777777" w:rsidR="005C79D9" w:rsidRDefault="005C79D9">
            <w:pPr>
              <w:pStyle w:val="26"/>
              <w:tabs>
                <w:tab w:val="left" w:pos="0"/>
              </w:tabs>
              <w:spacing w:after="200" w:line="264" w:lineRule="auto"/>
              <w:ind w:left="0" w:firstLine="0"/>
              <w:outlineLvl w:val="0"/>
              <w:rPr>
                <w:b w:val="0"/>
                <w:sz w:val="22"/>
                <w:szCs w:val="22"/>
              </w:rPr>
            </w:pPr>
          </w:p>
          <w:p w14:paraId="1702CDE1" w14:textId="77777777" w:rsidR="005C79D9" w:rsidRDefault="005C79D9">
            <w:pPr>
              <w:pStyle w:val="26"/>
              <w:tabs>
                <w:tab w:val="left" w:pos="0"/>
              </w:tabs>
              <w:spacing w:after="200" w:line="264" w:lineRule="auto"/>
              <w:ind w:left="0" w:firstLine="0"/>
              <w:outlineLvl w:val="0"/>
              <w:rPr>
                <w:b w:val="0"/>
                <w:sz w:val="22"/>
                <w:szCs w:val="22"/>
              </w:rPr>
            </w:pPr>
          </w:p>
          <w:p w14:paraId="6A084F07" w14:textId="77777777" w:rsidR="005C79D9" w:rsidRDefault="005C79D9">
            <w:pPr>
              <w:pStyle w:val="26"/>
              <w:tabs>
                <w:tab w:val="left" w:pos="0"/>
              </w:tabs>
              <w:spacing w:after="200" w:line="264" w:lineRule="auto"/>
              <w:ind w:left="0" w:firstLine="0"/>
              <w:outlineLvl w:val="0"/>
              <w:rPr>
                <w:b w:val="0"/>
                <w:sz w:val="22"/>
                <w:szCs w:val="22"/>
              </w:rPr>
            </w:pPr>
          </w:p>
          <w:p w14:paraId="0B1890D9" w14:textId="30AA5FA4" w:rsidR="005C79D9" w:rsidRDefault="005C79D9">
            <w:pPr>
              <w:pStyle w:val="26"/>
              <w:tabs>
                <w:tab w:val="left" w:pos="0"/>
              </w:tabs>
              <w:spacing w:after="200" w:line="264" w:lineRule="auto"/>
              <w:ind w:left="0" w:firstLine="0"/>
              <w:outlineLvl w:val="0"/>
              <w:rPr>
                <w:b w:val="0"/>
                <w:sz w:val="22"/>
                <w:szCs w:val="22"/>
              </w:rPr>
            </w:pPr>
          </w:p>
          <w:p w14:paraId="1323F404" w14:textId="365A9DCC" w:rsidR="005355B6" w:rsidRDefault="005355B6">
            <w:pPr>
              <w:pStyle w:val="26"/>
              <w:tabs>
                <w:tab w:val="left" w:pos="0"/>
              </w:tabs>
              <w:spacing w:after="200" w:line="264" w:lineRule="auto"/>
              <w:ind w:left="0" w:firstLine="0"/>
              <w:outlineLvl w:val="0"/>
              <w:rPr>
                <w:b w:val="0"/>
                <w:sz w:val="22"/>
                <w:szCs w:val="22"/>
              </w:rPr>
            </w:pPr>
          </w:p>
          <w:p w14:paraId="4D647566" w14:textId="77777777" w:rsidR="005355B6" w:rsidRDefault="005355B6">
            <w:pPr>
              <w:pStyle w:val="26"/>
              <w:tabs>
                <w:tab w:val="left" w:pos="0"/>
              </w:tabs>
              <w:spacing w:after="200" w:line="264" w:lineRule="auto"/>
              <w:ind w:left="0" w:firstLine="0"/>
              <w:outlineLvl w:val="0"/>
              <w:rPr>
                <w:b w:val="0"/>
                <w:sz w:val="22"/>
                <w:szCs w:val="22"/>
              </w:rPr>
            </w:pPr>
          </w:p>
          <w:p w14:paraId="7C030000" w14:textId="30175B5B" w:rsidR="008F0F00" w:rsidRPr="00C8623A" w:rsidRDefault="008D4302">
            <w:pPr>
              <w:pStyle w:val="26"/>
              <w:tabs>
                <w:tab w:val="left" w:pos="0"/>
              </w:tabs>
              <w:spacing w:after="200" w:line="264" w:lineRule="auto"/>
              <w:ind w:left="0" w:firstLine="0"/>
              <w:outlineLvl w:val="0"/>
              <w:rPr>
                <w:b w:val="0"/>
                <w:sz w:val="22"/>
                <w:szCs w:val="22"/>
              </w:rPr>
            </w:pPr>
            <w:bookmarkStart w:id="413" w:name="_Toc132706150"/>
            <w:r w:rsidRPr="00C8623A">
              <w:rPr>
                <w:b w:val="0"/>
                <w:sz w:val="22"/>
                <w:szCs w:val="22"/>
              </w:rPr>
              <w:lastRenderedPageBreak/>
              <w:t>Приложение 1</w:t>
            </w:r>
            <w:bookmarkEnd w:id="413"/>
          </w:p>
          <w:p w14:paraId="7D030000" w14:textId="77777777" w:rsidR="008F0F00" w:rsidRPr="00C8623A" w:rsidRDefault="008D4302">
            <w:pPr>
              <w:widowControl w:val="0"/>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7E030000" w14:textId="77777777" w:rsidR="008F0F00" w:rsidRPr="00C8623A" w:rsidRDefault="008D4302">
      <w:pPr>
        <w:widowControl w:val="0"/>
        <w:tabs>
          <w:tab w:val="left" w:pos="0"/>
        </w:tabs>
        <w:spacing w:before="600" w:after="360"/>
        <w:jc w:val="center"/>
        <w:rPr>
          <w:b/>
          <w:sz w:val="22"/>
          <w:szCs w:val="22"/>
        </w:rPr>
      </w:pPr>
      <w:r w:rsidRPr="00C8623A">
        <w:rPr>
          <w:b/>
          <w:sz w:val="22"/>
          <w:szCs w:val="22"/>
        </w:rPr>
        <w:lastRenderedPageBreak/>
        <w:t>ТЕРМИНЫ И ТОЛКОВАНИЕ СОГЛАШЕНИЯ</w:t>
      </w:r>
    </w:p>
    <w:p w14:paraId="7F030000" w14:textId="77777777" w:rsidR="008F0F00" w:rsidRPr="00C8623A" w:rsidRDefault="008D4302" w:rsidP="00D87A2B">
      <w:pPr>
        <w:pStyle w:val="af0"/>
        <w:numPr>
          <w:ilvl w:val="0"/>
          <w:numId w:val="17"/>
        </w:numPr>
        <w:spacing w:line="240" w:lineRule="auto"/>
        <w:ind w:left="709" w:hanging="709"/>
        <w:contextualSpacing w:val="0"/>
        <w:jc w:val="both"/>
        <w:rPr>
          <w:b/>
          <w:sz w:val="22"/>
          <w:szCs w:val="22"/>
        </w:rPr>
      </w:pPr>
      <w:bookmarkStart w:id="414" w:name="_Ref499296585"/>
      <w:r w:rsidRPr="00C8623A">
        <w:rPr>
          <w:b/>
          <w:sz w:val="22"/>
          <w:szCs w:val="22"/>
        </w:rPr>
        <w:t>Термины, сокращения и условные наименования</w:t>
      </w:r>
      <w:bookmarkEnd w:id="414"/>
    </w:p>
    <w:p w14:paraId="7EB49C6E" w14:textId="77777777" w:rsidR="008F0F00" w:rsidRPr="00C8623A" w:rsidRDefault="008D4302">
      <w:pPr>
        <w:pStyle w:val="af0"/>
        <w:spacing w:line="240" w:lineRule="auto"/>
        <w:ind w:left="709"/>
        <w:contextualSpacing w:val="0"/>
        <w:jc w:val="both"/>
        <w:rPr>
          <w:sz w:val="22"/>
          <w:szCs w:val="22"/>
        </w:rPr>
      </w:pPr>
      <w:r w:rsidRPr="00C8623A">
        <w:rPr>
          <w:sz w:val="22"/>
          <w:szCs w:val="22"/>
        </w:rPr>
        <w:t>Если иное прямо не предусмотрено Соглашением, в Соглашении следующие термины, сокращения и условные наименования имеют следующие значения:</w:t>
      </w:r>
    </w:p>
    <w:tbl>
      <w:tblPr>
        <w:tblW w:w="9390" w:type="dxa"/>
        <w:tblLayout w:type="fixed"/>
        <w:tblCellMar>
          <w:left w:w="85" w:type="dxa"/>
          <w:right w:w="85" w:type="dxa"/>
        </w:tblCellMar>
        <w:tblLook w:val="04A0" w:firstRow="1" w:lastRow="0" w:firstColumn="1" w:lastColumn="0" w:noHBand="0" w:noVBand="1"/>
      </w:tblPr>
      <w:tblGrid>
        <w:gridCol w:w="652"/>
        <w:gridCol w:w="2644"/>
        <w:gridCol w:w="6094"/>
      </w:tblGrid>
      <w:tr w:rsidR="008F0F00" w:rsidRPr="00C8623A" w14:paraId="763C0291" w14:textId="77777777" w:rsidTr="00922AB5">
        <w:tc>
          <w:tcPr>
            <w:tcW w:w="652" w:type="dxa"/>
            <w:tcMar>
              <w:left w:w="85" w:type="dxa"/>
              <w:right w:w="85" w:type="dxa"/>
            </w:tcMar>
          </w:tcPr>
          <w:p w14:paraId="71E21222"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8DE8B08"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Археологические объекты</w:t>
            </w:r>
            <w:r w:rsidRPr="00C8623A">
              <w:rPr>
                <w:sz w:val="22"/>
                <w:szCs w:val="22"/>
              </w:rPr>
              <w:t>»</w:t>
            </w:r>
          </w:p>
        </w:tc>
        <w:tc>
          <w:tcPr>
            <w:tcW w:w="6094" w:type="dxa"/>
            <w:tcMar>
              <w:left w:w="85" w:type="dxa"/>
              <w:right w:w="85" w:type="dxa"/>
            </w:tcMar>
          </w:tcPr>
          <w:p w14:paraId="5C885BF1" w14:textId="77777777" w:rsidR="008F0F00" w:rsidRPr="00C8623A" w:rsidRDefault="008D4302">
            <w:pPr>
              <w:widowControl w:val="0"/>
              <w:spacing w:after="200"/>
              <w:jc w:val="both"/>
              <w:rPr>
                <w:sz w:val="22"/>
                <w:szCs w:val="22"/>
              </w:rPr>
            </w:pPr>
            <w:r w:rsidRPr="00C8623A">
              <w:rPr>
                <w:sz w:val="22"/>
                <w:szCs w:val="22"/>
              </w:rPr>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8F0F00" w:rsidRPr="00C8623A" w14:paraId="48A62448" w14:textId="77777777" w:rsidTr="00922AB5">
        <w:tc>
          <w:tcPr>
            <w:tcW w:w="652" w:type="dxa"/>
            <w:tcMar>
              <w:left w:w="85" w:type="dxa"/>
              <w:right w:w="85" w:type="dxa"/>
            </w:tcMar>
          </w:tcPr>
          <w:p w14:paraId="773B6298"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3C424D0B"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Бесхозяйное имущество</w:t>
            </w:r>
            <w:r w:rsidRPr="00C8623A">
              <w:rPr>
                <w:sz w:val="22"/>
                <w:szCs w:val="22"/>
              </w:rPr>
              <w:t>»</w:t>
            </w:r>
          </w:p>
        </w:tc>
        <w:tc>
          <w:tcPr>
            <w:tcW w:w="6094" w:type="dxa"/>
            <w:tcMar>
              <w:left w:w="85" w:type="dxa"/>
              <w:right w:w="85" w:type="dxa"/>
            </w:tcMar>
          </w:tcPr>
          <w:p w14:paraId="56926128" w14:textId="151E5978" w:rsidR="008F0F00" w:rsidRPr="00C8623A" w:rsidRDefault="008D4302">
            <w:pPr>
              <w:widowControl w:val="0"/>
              <w:spacing w:after="200"/>
              <w:jc w:val="both"/>
              <w:rPr>
                <w:sz w:val="22"/>
                <w:szCs w:val="22"/>
              </w:rPr>
            </w:pPr>
            <w:r w:rsidRPr="00C8623A">
              <w:rPr>
                <w:sz w:val="22"/>
                <w:szCs w:val="22"/>
              </w:rPr>
              <w:t xml:space="preserve">означает движимое и недвижимое имущество, которое не имеет собственника или собственник которого неизвестен либо от права собственности на которое собственник отказался и которое технологически и функционально связанно с объектами </w:t>
            </w:r>
            <w:r w:rsidR="00996F3C" w:rsidRPr="00C8623A">
              <w:rPr>
                <w:sz w:val="22"/>
                <w:szCs w:val="22"/>
              </w:rPr>
              <w:t>водоснабжения и водоотведения</w:t>
            </w:r>
            <w:r w:rsidRPr="00C8623A">
              <w:rPr>
                <w:sz w:val="22"/>
                <w:szCs w:val="22"/>
              </w:rPr>
              <w:t>, отдельными объектами таких систем, являющимися частью Объекта Соглашения.</w:t>
            </w:r>
          </w:p>
        </w:tc>
      </w:tr>
      <w:tr w:rsidR="008F0F00" w:rsidRPr="00C8623A" w14:paraId="1FC3FEF1" w14:textId="77777777" w:rsidTr="00922AB5">
        <w:tc>
          <w:tcPr>
            <w:tcW w:w="652" w:type="dxa"/>
            <w:tcMar>
              <w:left w:w="85" w:type="dxa"/>
              <w:right w:w="85" w:type="dxa"/>
            </w:tcMar>
          </w:tcPr>
          <w:p w14:paraId="28CAB573"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39FC7B6"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Дата финансового закрытия</w:t>
            </w:r>
            <w:r w:rsidRPr="00C8623A">
              <w:rPr>
                <w:sz w:val="22"/>
                <w:szCs w:val="22"/>
              </w:rPr>
              <w:t>»</w:t>
            </w:r>
          </w:p>
        </w:tc>
        <w:tc>
          <w:tcPr>
            <w:tcW w:w="6094" w:type="dxa"/>
            <w:tcMar>
              <w:left w:w="85" w:type="dxa"/>
              <w:right w:w="85" w:type="dxa"/>
            </w:tcMar>
          </w:tcPr>
          <w:p w14:paraId="23BD36CF" w14:textId="6B9FEF31" w:rsidR="008F0F00" w:rsidRPr="00C8623A" w:rsidRDefault="008D4302">
            <w:pPr>
              <w:widowControl w:val="0"/>
              <w:spacing w:after="200"/>
              <w:jc w:val="both"/>
              <w:rPr>
                <w:sz w:val="22"/>
                <w:szCs w:val="22"/>
              </w:rPr>
            </w:pPr>
            <w:r w:rsidRPr="00C8623A">
              <w:rPr>
                <w:sz w:val="22"/>
                <w:szCs w:val="22"/>
              </w:rPr>
              <w:t xml:space="preserve">означает дату, в которую </w:t>
            </w:r>
            <w:r w:rsidR="00D40B1D" w:rsidRPr="00C8623A">
              <w:rPr>
                <w:sz w:val="22"/>
                <w:szCs w:val="22"/>
              </w:rPr>
              <w:t xml:space="preserve">выполнено последнее из перечисленных ниже условий с учетом выполнения всех условий </w:t>
            </w:r>
            <w:r w:rsidRPr="00C8623A">
              <w:rPr>
                <w:sz w:val="22"/>
                <w:szCs w:val="22"/>
              </w:rPr>
              <w:t>в совокупности:</w:t>
            </w:r>
          </w:p>
          <w:p w14:paraId="2CEC64B0" w14:textId="77777777" w:rsidR="008F0F00" w:rsidRPr="00C8623A" w:rsidRDefault="008D4302" w:rsidP="00D87A2B">
            <w:pPr>
              <w:widowControl w:val="0"/>
              <w:numPr>
                <w:ilvl w:val="0"/>
                <w:numId w:val="18"/>
              </w:numPr>
              <w:spacing w:after="200"/>
              <w:ind w:left="709" w:firstLine="0"/>
              <w:jc w:val="both"/>
              <w:rPr>
                <w:sz w:val="22"/>
                <w:szCs w:val="22"/>
              </w:rPr>
            </w:pPr>
            <w:r w:rsidRPr="00C8623A">
              <w:rPr>
                <w:sz w:val="22"/>
                <w:szCs w:val="22"/>
              </w:rPr>
              <w:t>заключение Концессионером Соглашений о финансировании на сумму, необходимую и достаточную для исполнения обязательств по Соглашению в совокупности с собственными средствами Концессионера;</w:t>
            </w:r>
          </w:p>
          <w:p w14:paraId="03DF8457" w14:textId="77777777" w:rsidR="008F0F00" w:rsidRPr="00C8623A" w:rsidRDefault="008D4302" w:rsidP="00D87A2B">
            <w:pPr>
              <w:widowControl w:val="0"/>
              <w:numPr>
                <w:ilvl w:val="0"/>
                <w:numId w:val="18"/>
              </w:numPr>
              <w:spacing w:after="200"/>
              <w:ind w:left="709" w:firstLine="0"/>
              <w:jc w:val="both"/>
              <w:rPr>
                <w:sz w:val="22"/>
                <w:szCs w:val="22"/>
              </w:rPr>
            </w:pPr>
            <w:r w:rsidRPr="00C8623A">
              <w:rPr>
                <w:sz w:val="22"/>
                <w:szCs w:val="22"/>
              </w:rPr>
              <w:t>вступление Соглашений о финансировании в силу и их действительность;</w:t>
            </w:r>
          </w:p>
          <w:p w14:paraId="30E4AD43" w14:textId="77777777" w:rsidR="008F0F00" w:rsidRPr="00C8623A" w:rsidRDefault="008D4302" w:rsidP="00D87A2B">
            <w:pPr>
              <w:widowControl w:val="0"/>
              <w:numPr>
                <w:ilvl w:val="0"/>
                <w:numId w:val="18"/>
              </w:numPr>
              <w:spacing w:after="200"/>
              <w:ind w:left="709" w:firstLine="0"/>
              <w:jc w:val="both"/>
              <w:rPr>
                <w:sz w:val="22"/>
                <w:szCs w:val="22"/>
              </w:rPr>
            </w:pPr>
            <w:r w:rsidRPr="00C8623A">
              <w:rPr>
                <w:sz w:val="22"/>
                <w:szCs w:val="22"/>
              </w:rPr>
              <w:t>выполнение всех предварительных условий, предусмотренных Соглашениями о финансировании;</w:t>
            </w:r>
          </w:p>
          <w:p w14:paraId="4FD7AAE5" w14:textId="77777777" w:rsidR="008F0F00" w:rsidRPr="00C8623A" w:rsidRDefault="008D4302" w:rsidP="00D87A2B">
            <w:pPr>
              <w:widowControl w:val="0"/>
              <w:numPr>
                <w:ilvl w:val="0"/>
                <w:numId w:val="18"/>
              </w:numPr>
              <w:spacing w:after="200"/>
              <w:ind w:left="709" w:firstLine="0"/>
              <w:jc w:val="both"/>
              <w:rPr>
                <w:sz w:val="22"/>
                <w:szCs w:val="22"/>
              </w:rPr>
            </w:pPr>
            <w:r w:rsidRPr="00C8623A">
              <w:rPr>
                <w:sz w:val="22"/>
                <w:szCs w:val="22"/>
              </w:rPr>
              <w:t>предоставление Концессионеру первых денежных средств (первого транша) в соответствии с условиями заключенных Соглашений о финансировании.</w:t>
            </w:r>
          </w:p>
        </w:tc>
      </w:tr>
      <w:tr w:rsidR="008F0F00" w:rsidRPr="00C8623A" w14:paraId="78D01B6A" w14:textId="77777777" w:rsidTr="00922AB5">
        <w:tc>
          <w:tcPr>
            <w:tcW w:w="652" w:type="dxa"/>
            <w:tcMar>
              <w:left w:w="85" w:type="dxa"/>
              <w:right w:w="85" w:type="dxa"/>
            </w:tcMar>
          </w:tcPr>
          <w:p w14:paraId="3D181EAB"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615D6C06"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Единица недвижимого имущества</w:t>
            </w:r>
            <w:r w:rsidRPr="00C8623A">
              <w:rPr>
                <w:sz w:val="22"/>
                <w:szCs w:val="22"/>
              </w:rPr>
              <w:t>»</w:t>
            </w:r>
          </w:p>
        </w:tc>
        <w:tc>
          <w:tcPr>
            <w:tcW w:w="6094" w:type="dxa"/>
            <w:tcMar>
              <w:left w:w="85" w:type="dxa"/>
              <w:right w:w="85" w:type="dxa"/>
            </w:tcMar>
          </w:tcPr>
          <w:p w14:paraId="5805FD37" w14:textId="77777777" w:rsidR="008F0F00" w:rsidRPr="00C8623A" w:rsidRDefault="008D4302">
            <w:pPr>
              <w:widowControl w:val="0"/>
              <w:spacing w:after="200"/>
              <w:jc w:val="both"/>
              <w:rPr>
                <w:sz w:val="22"/>
                <w:szCs w:val="22"/>
              </w:rPr>
            </w:pPr>
            <w:r w:rsidRPr="00C8623A">
              <w:rPr>
                <w:sz w:val="22"/>
                <w:szCs w:val="22"/>
              </w:rPr>
              <w:t>означает отдельные объекты недвижимого имущества, входящие в состав Объекта Соглашения, которые представляют собой здания, сооружения, помещения, линейные объекты, иное недвижимое имущество, за исключением земельных участков, которое может быть определено в качестве индивидуально-определенной вещи в Едином государственном реестре недвижимости.</w:t>
            </w:r>
          </w:p>
        </w:tc>
      </w:tr>
      <w:tr w:rsidR="008F0F00" w:rsidRPr="00C8623A" w14:paraId="450A8A07" w14:textId="77777777" w:rsidTr="00922AB5">
        <w:tc>
          <w:tcPr>
            <w:tcW w:w="652" w:type="dxa"/>
            <w:tcMar>
              <w:left w:w="85" w:type="dxa"/>
              <w:right w:w="85" w:type="dxa"/>
            </w:tcMar>
          </w:tcPr>
          <w:p w14:paraId="62B8BC0C"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64131304"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Закон о концессионных соглашениях</w:t>
            </w:r>
            <w:r w:rsidRPr="00C8623A">
              <w:rPr>
                <w:sz w:val="22"/>
                <w:szCs w:val="22"/>
              </w:rPr>
              <w:t>»</w:t>
            </w:r>
          </w:p>
        </w:tc>
        <w:tc>
          <w:tcPr>
            <w:tcW w:w="6094" w:type="dxa"/>
            <w:tcMar>
              <w:left w:w="85" w:type="dxa"/>
              <w:right w:w="85" w:type="dxa"/>
            </w:tcMar>
          </w:tcPr>
          <w:p w14:paraId="4ACD678E" w14:textId="77777777" w:rsidR="008F0F00" w:rsidRPr="00C8623A" w:rsidRDefault="008D4302">
            <w:pPr>
              <w:widowControl w:val="0"/>
              <w:spacing w:after="200"/>
              <w:jc w:val="both"/>
              <w:rPr>
                <w:sz w:val="22"/>
                <w:szCs w:val="22"/>
              </w:rPr>
            </w:pPr>
            <w:r w:rsidRPr="00C8623A">
              <w:rPr>
                <w:sz w:val="22"/>
                <w:szCs w:val="22"/>
              </w:rPr>
              <w:t>означает Федеральный закон от 21 июля 2005 года № 115-ФЗ «О концессионных соглашениях».</w:t>
            </w:r>
          </w:p>
        </w:tc>
      </w:tr>
      <w:tr w:rsidR="008F0F00" w:rsidRPr="00C8623A" w14:paraId="198DA4E9" w14:textId="77777777" w:rsidTr="00922AB5">
        <w:tc>
          <w:tcPr>
            <w:tcW w:w="652" w:type="dxa"/>
            <w:tcMar>
              <w:left w:w="85" w:type="dxa"/>
              <w:right w:w="85" w:type="dxa"/>
            </w:tcMar>
          </w:tcPr>
          <w:p w14:paraId="405E0769"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724F0AF4"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Земельные участки</w:t>
            </w:r>
            <w:r w:rsidRPr="00C8623A">
              <w:rPr>
                <w:sz w:val="22"/>
                <w:szCs w:val="22"/>
              </w:rPr>
              <w:t>»</w:t>
            </w:r>
          </w:p>
          <w:p w14:paraId="5D641B3D" w14:textId="77777777" w:rsidR="008F0F00" w:rsidRPr="00C8623A" w:rsidRDefault="008F0F00">
            <w:pPr>
              <w:widowControl w:val="0"/>
              <w:spacing w:after="200"/>
              <w:ind w:left="57"/>
              <w:rPr>
                <w:sz w:val="22"/>
                <w:szCs w:val="22"/>
              </w:rPr>
            </w:pPr>
          </w:p>
        </w:tc>
        <w:tc>
          <w:tcPr>
            <w:tcW w:w="6094" w:type="dxa"/>
            <w:tcMar>
              <w:left w:w="85" w:type="dxa"/>
              <w:right w:w="85" w:type="dxa"/>
            </w:tcMar>
          </w:tcPr>
          <w:p w14:paraId="6475E2E0" w14:textId="7589B922" w:rsidR="008F0F00" w:rsidRPr="00C8623A" w:rsidRDefault="008D4302">
            <w:pPr>
              <w:widowControl w:val="0"/>
              <w:spacing w:after="200"/>
              <w:jc w:val="both"/>
              <w:rPr>
                <w:sz w:val="22"/>
                <w:szCs w:val="22"/>
              </w:rPr>
            </w:pPr>
            <w:r w:rsidRPr="00C8623A">
              <w:rPr>
                <w:sz w:val="22"/>
                <w:szCs w:val="22"/>
              </w:rPr>
              <w:lastRenderedPageBreak/>
              <w:t xml:space="preserve">означает объекты недвижимого имущества, представляющие собой часть земной поверхности и имеющие характеристики, </w:t>
            </w:r>
            <w:r w:rsidRPr="00C8623A">
              <w:rPr>
                <w:sz w:val="22"/>
                <w:szCs w:val="22"/>
              </w:rPr>
              <w:lastRenderedPageBreak/>
              <w:t>позволяющие определить ее в качестве индивидуально определенных вещей, на которых располагается Создаваемое имущество и (или) Иное имущество.</w:t>
            </w:r>
          </w:p>
        </w:tc>
      </w:tr>
      <w:tr w:rsidR="008F0F00" w:rsidRPr="00C8623A" w14:paraId="4B9B0EAF" w14:textId="77777777" w:rsidTr="00922AB5">
        <w:tc>
          <w:tcPr>
            <w:tcW w:w="652" w:type="dxa"/>
            <w:tcMar>
              <w:left w:w="85" w:type="dxa"/>
              <w:right w:w="85" w:type="dxa"/>
            </w:tcMar>
          </w:tcPr>
          <w:p w14:paraId="69FC49F2"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EADB7D0" w14:textId="77777777" w:rsidR="008F0F00" w:rsidRPr="00C8623A" w:rsidRDefault="008D4302">
            <w:pPr>
              <w:widowControl w:val="0"/>
              <w:spacing w:after="200" w:line="480" w:lineRule="auto"/>
              <w:ind w:left="57"/>
              <w:rPr>
                <w:b/>
                <w:sz w:val="22"/>
                <w:szCs w:val="22"/>
              </w:rPr>
            </w:pPr>
            <w:r w:rsidRPr="00C8623A">
              <w:rPr>
                <w:b/>
                <w:sz w:val="22"/>
                <w:szCs w:val="22"/>
              </w:rPr>
              <w:t>«Законодательство»</w:t>
            </w:r>
          </w:p>
        </w:tc>
        <w:tc>
          <w:tcPr>
            <w:tcW w:w="6094" w:type="dxa"/>
            <w:tcMar>
              <w:left w:w="85" w:type="dxa"/>
              <w:right w:w="85" w:type="dxa"/>
            </w:tcMar>
          </w:tcPr>
          <w:p w14:paraId="39715372" w14:textId="42CC76D6" w:rsidR="008F0F00" w:rsidRPr="00C8623A" w:rsidRDefault="008D4302">
            <w:pPr>
              <w:widowControl w:val="0"/>
              <w:spacing w:after="200"/>
              <w:jc w:val="both"/>
              <w:rPr>
                <w:sz w:val="22"/>
                <w:szCs w:val="22"/>
              </w:rPr>
            </w:pPr>
            <w:r w:rsidRPr="00C8623A">
              <w:rPr>
                <w:sz w:val="22"/>
                <w:szCs w:val="22"/>
              </w:rPr>
              <w:t>означает совокупность всех нормативных правовых актов, действующих в Российской Федерации, в том числе, нормативные правовые акты Московской области, ГОСТы, строительные нормы и правила и иные технические положения, обязательные стандарты, вступившие в силу и сохраняющие действие на дату заключения Соглашения и (или) являющиеся таковыми на любую другую последующую дату</w:t>
            </w:r>
            <w:r w:rsidR="00CF0893" w:rsidRPr="00C8623A">
              <w:rPr>
                <w:sz w:val="22"/>
                <w:szCs w:val="22"/>
              </w:rPr>
              <w:t>.</w:t>
            </w:r>
          </w:p>
        </w:tc>
      </w:tr>
      <w:tr w:rsidR="008F0F00" w:rsidRPr="00C8623A" w14:paraId="2310A87F" w14:textId="77777777" w:rsidTr="00922AB5">
        <w:tc>
          <w:tcPr>
            <w:tcW w:w="652" w:type="dxa"/>
            <w:tcMar>
              <w:left w:w="85" w:type="dxa"/>
              <w:right w:w="85" w:type="dxa"/>
            </w:tcMar>
          </w:tcPr>
          <w:p w14:paraId="168F3A5A"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FBE3BF5"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Инвестиционная программа Концессионера</w:t>
            </w:r>
            <w:r w:rsidRPr="00C8623A">
              <w:rPr>
                <w:sz w:val="22"/>
                <w:szCs w:val="22"/>
              </w:rPr>
              <w:t>»</w:t>
            </w:r>
          </w:p>
        </w:tc>
        <w:tc>
          <w:tcPr>
            <w:tcW w:w="6094" w:type="dxa"/>
            <w:tcMar>
              <w:left w:w="85" w:type="dxa"/>
              <w:right w:w="85" w:type="dxa"/>
            </w:tcMar>
          </w:tcPr>
          <w:p w14:paraId="100ECE65" w14:textId="0F364EB7" w:rsidR="008F0F00" w:rsidRPr="00C8623A" w:rsidRDefault="00996F3C">
            <w:pPr>
              <w:widowControl w:val="0"/>
              <w:spacing w:after="200"/>
              <w:jc w:val="both"/>
              <w:rPr>
                <w:sz w:val="22"/>
                <w:szCs w:val="22"/>
              </w:rPr>
            </w:pPr>
            <w:r w:rsidRPr="00C8623A">
              <w:rPr>
                <w:sz w:val="22"/>
                <w:szCs w:val="22"/>
              </w:rPr>
              <w:t>означает инвестиционную программу в соответствии с требованиями статьи 40 федерального закона № 416-ФЗ « О водоснабжении и водоотведении» от 07.12.2011 г. , в том числе программу мероприятий Концессионера по созданию Объекта Соглашения в целях развития, повышения надежности и энергетической эффективности системы водоснабжения и водоотведения, на основе задания и основных мероприятий, указанных в Приложении 8 Соглашения</w:t>
            </w:r>
          </w:p>
        </w:tc>
      </w:tr>
      <w:tr w:rsidR="008F0F00" w:rsidRPr="00C8623A" w14:paraId="544CF1B9" w14:textId="77777777" w:rsidTr="00922AB5">
        <w:tc>
          <w:tcPr>
            <w:tcW w:w="652" w:type="dxa"/>
            <w:tcMar>
              <w:left w:w="85" w:type="dxa"/>
              <w:right w:w="85" w:type="dxa"/>
            </w:tcMar>
          </w:tcPr>
          <w:p w14:paraId="511CE5A1"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CA234FE" w14:textId="77777777" w:rsidR="008F0F00" w:rsidRPr="00C8623A" w:rsidRDefault="008D4302">
            <w:pPr>
              <w:widowControl w:val="0"/>
              <w:spacing w:after="200"/>
              <w:ind w:left="57"/>
              <w:rPr>
                <w:rStyle w:val="411"/>
                <w:b w:val="0"/>
                <w:sz w:val="22"/>
                <w:szCs w:val="22"/>
              </w:rPr>
            </w:pPr>
            <w:r w:rsidRPr="00C8623A">
              <w:rPr>
                <w:sz w:val="22"/>
                <w:szCs w:val="22"/>
              </w:rPr>
              <w:t>«</w:t>
            </w:r>
            <w:r w:rsidRPr="00C8623A">
              <w:rPr>
                <w:b/>
                <w:sz w:val="22"/>
                <w:szCs w:val="22"/>
              </w:rPr>
              <w:t>Иное имущество</w:t>
            </w:r>
            <w:r w:rsidRPr="00C8623A">
              <w:rPr>
                <w:sz w:val="22"/>
                <w:szCs w:val="22"/>
              </w:rPr>
              <w:t>»</w:t>
            </w:r>
          </w:p>
        </w:tc>
        <w:tc>
          <w:tcPr>
            <w:tcW w:w="6094" w:type="dxa"/>
            <w:tcMar>
              <w:left w:w="85" w:type="dxa"/>
              <w:right w:w="85" w:type="dxa"/>
            </w:tcMar>
          </w:tcPr>
          <w:p w14:paraId="55D7D681" w14:textId="77777777" w:rsidR="008F0F00" w:rsidRPr="00C8623A" w:rsidRDefault="008D4302">
            <w:pPr>
              <w:widowControl w:val="0"/>
              <w:spacing w:after="200"/>
              <w:jc w:val="both"/>
              <w:rPr>
                <w:sz w:val="22"/>
                <w:szCs w:val="22"/>
              </w:rPr>
            </w:pPr>
            <w:r w:rsidRPr="00C8623A">
              <w:rPr>
                <w:sz w:val="22"/>
                <w:szCs w:val="22"/>
              </w:rPr>
              <w:t xml:space="preserve">означает движимое и недвижимое имущество Концедента, образующее единое целое с Объектом Соглашения и (или) предназначенное для использования в целях создания условий осуществления Концессионером деятельности, предусмотренной Соглашением. Наименование, состав и описание Иного имущества приведены </w:t>
            </w:r>
            <w:hyperlink w:anchor="К14" w:history="1">
              <w:r w:rsidRPr="00C8623A">
                <w:rPr>
                  <w:rStyle w:val="afb"/>
                  <w:color w:val="000000"/>
                  <w:sz w:val="22"/>
                  <w:szCs w:val="22"/>
                  <w:u w:val="none"/>
                </w:rPr>
                <w:t>в Приложении 4</w:t>
              </w:r>
            </w:hyperlink>
            <w:r w:rsidRPr="00C8623A">
              <w:rPr>
                <w:sz w:val="22"/>
                <w:szCs w:val="22"/>
              </w:rPr>
              <w:t xml:space="preserve"> к Соглашению.</w:t>
            </w:r>
          </w:p>
        </w:tc>
      </w:tr>
      <w:tr w:rsidR="008F0F00" w:rsidRPr="00C8623A" w14:paraId="72F6575F" w14:textId="77777777" w:rsidTr="00922AB5">
        <w:tc>
          <w:tcPr>
            <w:tcW w:w="652" w:type="dxa"/>
            <w:tcMar>
              <w:left w:w="85" w:type="dxa"/>
              <w:right w:w="85" w:type="dxa"/>
            </w:tcMar>
          </w:tcPr>
          <w:p w14:paraId="26E21E66"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BB500E0"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Компенсация при прекращении</w:t>
            </w:r>
            <w:r w:rsidRPr="00C8623A">
              <w:rPr>
                <w:sz w:val="22"/>
                <w:szCs w:val="22"/>
              </w:rPr>
              <w:t>»</w:t>
            </w:r>
          </w:p>
        </w:tc>
        <w:tc>
          <w:tcPr>
            <w:tcW w:w="6094" w:type="dxa"/>
            <w:tcMar>
              <w:left w:w="85" w:type="dxa"/>
              <w:right w:w="85" w:type="dxa"/>
            </w:tcMar>
          </w:tcPr>
          <w:p w14:paraId="79EF78B3" w14:textId="77777777" w:rsidR="008F0F00" w:rsidRPr="00C8623A" w:rsidRDefault="008D4302">
            <w:pPr>
              <w:widowControl w:val="0"/>
              <w:spacing w:after="200"/>
              <w:jc w:val="both"/>
              <w:rPr>
                <w:sz w:val="22"/>
                <w:szCs w:val="22"/>
              </w:rPr>
            </w:pPr>
            <w:r w:rsidRPr="00C8623A">
              <w:rPr>
                <w:sz w:val="22"/>
                <w:szCs w:val="22"/>
              </w:rPr>
              <w:t xml:space="preserve">означает предусмотренную </w:t>
            </w:r>
            <w:hyperlink w:anchor="К86" w:history="1">
              <w:r w:rsidRPr="00C8623A">
                <w:rPr>
                  <w:rStyle w:val="afb"/>
                  <w:color w:val="000000"/>
                  <w:sz w:val="22"/>
                  <w:szCs w:val="22"/>
                  <w:u w:val="none"/>
                </w:rPr>
                <w:t>подпунктом 20.3.3</w:t>
              </w:r>
            </w:hyperlink>
            <w:r w:rsidRPr="00C8623A">
              <w:rPr>
                <w:sz w:val="22"/>
                <w:szCs w:val="22"/>
              </w:rPr>
              <w:t xml:space="preserve"> Соглашения и </w:t>
            </w:r>
            <w:hyperlink w:anchor="К102" w:history="1">
              <w:r w:rsidRPr="00C8623A">
                <w:rPr>
                  <w:rStyle w:val="afb"/>
                  <w:color w:val="000000"/>
                  <w:sz w:val="22"/>
                  <w:szCs w:val="22"/>
                  <w:u w:val="none"/>
                </w:rPr>
                <w:t>Приложением 17</w:t>
              </w:r>
            </w:hyperlink>
            <w:r w:rsidRPr="00C8623A">
              <w:rPr>
                <w:sz w:val="22"/>
                <w:szCs w:val="22"/>
              </w:rPr>
              <w:t xml:space="preserve"> сумму, подлежащую выплате в пользу Концессионера или (если применимо в соответствии с условиями Прямого соглашения) Финансирующей организации в случае, если дата прекращения Соглашения приходится на дату, предшествующую дате истечения срока действия Соглашения.</w:t>
            </w:r>
          </w:p>
        </w:tc>
      </w:tr>
      <w:tr w:rsidR="008F0F00" w:rsidRPr="00C8623A" w14:paraId="75B4C834" w14:textId="77777777" w:rsidTr="00922AB5">
        <w:tc>
          <w:tcPr>
            <w:tcW w:w="652" w:type="dxa"/>
            <w:tcMar>
              <w:left w:w="85" w:type="dxa"/>
              <w:right w:w="85" w:type="dxa"/>
            </w:tcMar>
          </w:tcPr>
          <w:p w14:paraId="6F82CA86"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bookmarkStart w:id="415" w:name="_Ref499500479"/>
          </w:p>
        </w:tc>
        <w:tc>
          <w:tcPr>
            <w:tcW w:w="2644" w:type="dxa"/>
            <w:tcMar>
              <w:left w:w="85" w:type="dxa"/>
              <w:right w:w="85" w:type="dxa"/>
            </w:tcMar>
          </w:tcPr>
          <w:p w14:paraId="07A06FFE" w14:textId="77777777" w:rsidR="008F0F00" w:rsidRPr="00C8623A" w:rsidRDefault="008D4302">
            <w:pPr>
              <w:widowControl w:val="0"/>
              <w:spacing w:after="200"/>
              <w:ind w:left="57"/>
              <w:rPr>
                <w:sz w:val="22"/>
                <w:szCs w:val="22"/>
              </w:rPr>
            </w:pPr>
            <w:bookmarkStart w:id="416" w:name="К37"/>
            <w:bookmarkEnd w:id="415"/>
            <w:bookmarkEnd w:id="416"/>
            <w:r w:rsidRPr="00C8623A">
              <w:rPr>
                <w:sz w:val="22"/>
                <w:szCs w:val="22"/>
              </w:rPr>
              <w:t>«</w:t>
            </w:r>
            <w:r w:rsidRPr="00C8623A">
              <w:rPr>
                <w:b/>
                <w:sz w:val="22"/>
                <w:szCs w:val="22"/>
              </w:rPr>
              <w:t>Недополученные доходы</w:t>
            </w:r>
            <w:r w:rsidRPr="00C8623A">
              <w:rPr>
                <w:sz w:val="22"/>
                <w:szCs w:val="22"/>
              </w:rPr>
              <w:t>»</w:t>
            </w:r>
          </w:p>
        </w:tc>
        <w:tc>
          <w:tcPr>
            <w:tcW w:w="6094" w:type="dxa"/>
            <w:tcMar>
              <w:left w:w="85" w:type="dxa"/>
              <w:right w:w="85" w:type="dxa"/>
            </w:tcMar>
          </w:tcPr>
          <w:p w14:paraId="30F519BF" w14:textId="3A7567B4" w:rsidR="008F0F00" w:rsidRPr="00C8623A" w:rsidRDefault="008D4302" w:rsidP="00B16B1F">
            <w:pPr>
              <w:widowControl w:val="0"/>
              <w:spacing w:before="120" w:after="120"/>
              <w:jc w:val="both"/>
              <w:rPr>
                <w:sz w:val="22"/>
                <w:szCs w:val="22"/>
              </w:rPr>
            </w:pPr>
            <w:r w:rsidRPr="00C8623A">
              <w:rPr>
                <w:sz w:val="22"/>
                <w:szCs w:val="22"/>
              </w:rPr>
              <w:t xml:space="preserve">означает доходы Концессионера от осуществления деятельности, указанной </w:t>
            </w:r>
            <w:hyperlink w:anchor="К87" w:history="1">
              <w:r w:rsidRPr="00C8623A">
                <w:rPr>
                  <w:rStyle w:val="afb"/>
                  <w:color w:val="000000"/>
                  <w:sz w:val="22"/>
                  <w:szCs w:val="22"/>
                  <w:u w:val="none"/>
                </w:rPr>
                <w:t>в подпункте 2.1.</w:t>
              </w:r>
              <w:r w:rsidR="00EA47D5" w:rsidRPr="00C8623A">
                <w:rPr>
                  <w:rStyle w:val="afb"/>
                  <w:color w:val="000000"/>
                  <w:sz w:val="22"/>
                  <w:szCs w:val="22"/>
                  <w:u w:val="none"/>
                </w:rPr>
                <w:t>3</w:t>
              </w:r>
            </w:hyperlink>
            <w:r w:rsidRPr="00C8623A">
              <w:rPr>
                <w:sz w:val="22"/>
                <w:szCs w:val="22"/>
              </w:rPr>
              <w:t xml:space="preserve"> Соглашения, недополученные Концессионером в следующих случаях:</w:t>
            </w:r>
          </w:p>
          <w:p w14:paraId="45E99040" w14:textId="038A9A0F" w:rsidR="008F0F00" w:rsidRPr="00C8623A" w:rsidRDefault="00996F3C" w:rsidP="00D87A2B">
            <w:pPr>
              <w:widowControl w:val="0"/>
              <w:numPr>
                <w:ilvl w:val="0"/>
                <w:numId w:val="19"/>
              </w:numPr>
              <w:spacing w:before="120" w:after="120"/>
              <w:ind w:left="0" w:firstLine="0"/>
              <w:jc w:val="both"/>
              <w:rPr>
                <w:sz w:val="22"/>
                <w:szCs w:val="22"/>
              </w:rPr>
            </w:pPr>
            <w:bookmarkStart w:id="417" w:name="_Ref499500477"/>
            <w:r w:rsidRPr="00C8623A">
              <w:rPr>
                <w:sz w:val="22"/>
                <w:szCs w:val="22"/>
              </w:rPr>
              <w:t xml:space="preserve">в случаях, указанных в статье 32 Федерального закона от 07 декабря 2011 № 416-ФЗ «О водоснабжении и водоотведении» </w:t>
            </w:r>
            <w:r w:rsidR="008D4302" w:rsidRPr="00C8623A">
              <w:rPr>
                <w:sz w:val="22"/>
                <w:szCs w:val="22"/>
              </w:rPr>
              <w:t>и в Постановлении № 603;</w:t>
            </w:r>
            <w:bookmarkEnd w:id="417"/>
          </w:p>
          <w:p w14:paraId="2C4FB540" w14:textId="47162EE8" w:rsidR="008F0F00" w:rsidRPr="00C8623A" w:rsidRDefault="008D4302" w:rsidP="00D87A2B">
            <w:pPr>
              <w:widowControl w:val="0"/>
              <w:numPr>
                <w:ilvl w:val="0"/>
                <w:numId w:val="19"/>
              </w:numPr>
              <w:spacing w:before="120" w:after="120"/>
              <w:ind w:left="0" w:firstLine="0"/>
              <w:jc w:val="both"/>
              <w:rPr>
                <w:sz w:val="22"/>
                <w:szCs w:val="22"/>
              </w:rPr>
            </w:pPr>
            <w:bookmarkStart w:id="418" w:name="_Ref499500604"/>
            <w:r w:rsidRPr="00C8623A">
              <w:rPr>
                <w:sz w:val="22"/>
                <w:szCs w:val="22"/>
              </w:rPr>
              <w:t xml:space="preserve">вследствие недостижения Концессионером в каком-либо году срока действия Соглашения объема необходимой валовой выручки Концессионера от регулируемых видов деятельности, установленного в соответствии с </w:t>
            </w:r>
            <w:hyperlink w:anchor="К58" w:history="1">
              <w:r w:rsidRPr="00C8623A">
                <w:rPr>
                  <w:rStyle w:val="afb"/>
                  <w:color w:val="000000"/>
                  <w:sz w:val="22"/>
                  <w:szCs w:val="22"/>
                  <w:u w:val="none"/>
                </w:rPr>
                <w:t>Приложением 5</w:t>
              </w:r>
            </w:hyperlink>
            <w:r w:rsidRPr="00C8623A">
              <w:rPr>
                <w:sz w:val="22"/>
                <w:szCs w:val="22"/>
              </w:rPr>
              <w:t xml:space="preserve">: (а) в связи с обстоятельствами прямо указанными в Законодательстве, (б) в связи с наступлением какого-либо из или нескольких Особых обстоятельств, и необходимостью привлечения заемного финансирования на покрытие недостатка средств, вызванных указанными Особыми обстоятельствами (если иное не установлено Соглашением или законом в отношении условий конкретного Особого обстоятельства, при наличии расхождений в определении суммы Недополученных доходов  Стороны определяют указанную сумму в порядке разрешения споров, </w:t>
            </w:r>
            <w:r w:rsidRPr="00C8623A">
              <w:rPr>
                <w:sz w:val="22"/>
                <w:szCs w:val="22"/>
              </w:rPr>
              <w:lastRenderedPageBreak/>
              <w:t xml:space="preserve">установленном </w:t>
            </w:r>
            <w:hyperlink w:anchor="К40" w:history="1">
              <w:r w:rsidRPr="00C8623A">
                <w:rPr>
                  <w:rStyle w:val="afb"/>
                  <w:color w:val="000000"/>
                  <w:sz w:val="22"/>
                  <w:szCs w:val="22"/>
                  <w:u w:val="none"/>
                </w:rPr>
                <w:t>в разделе 21</w:t>
              </w:r>
            </w:hyperlink>
            <w:r w:rsidRPr="00C8623A">
              <w:rPr>
                <w:sz w:val="22"/>
                <w:szCs w:val="22"/>
              </w:rPr>
              <w:t xml:space="preserve"> Соглашения, сумма расходов на привлечение заемного капитала на покрытие кассовых разрывов подтверждается договорами о привлечении займов или кредитов на указанные цели и возмещается по ставке не превышающей </w:t>
            </w:r>
            <w:r w:rsidR="00207173" w:rsidRPr="00C8623A">
              <w:rPr>
                <w:sz w:val="22"/>
                <w:szCs w:val="22"/>
              </w:rPr>
              <w:t>ключевую</w:t>
            </w:r>
            <w:r w:rsidRPr="00C8623A">
              <w:rPr>
                <w:sz w:val="22"/>
                <w:szCs w:val="22"/>
              </w:rPr>
              <w:t xml:space="preserve"> ставк</w:t>
            </w:r>
            <w:r w:rsidR="00207173" w:rsidRPr="00C8623A">
              <w:rPr>
                <w:sz w:val="22"/>
                <w:szCs w:val="22"/>
              </w:rPr>
              <w:t>у</w:t>
            </w:r>
            <w:r w:rsidRPr="00C8623A">
              <w:rPr>
                <w:sz w:val="22"/>
                <w:szCs w:val="22"/>
              </w:rPr>
              <w:t xml:space="preserve"> Банка России увеличенн</w:t>
            </w:r>
            <w:r w:rsidR="00D92D7B">
              <w:rPr>
                <w:sz w:val="22"/>
                <w:szCs w:val="22"/>
              </w:rPr>
              <w:t>ую</w:t>
            </w:r>
            <w:r w:rsidRPr="00C8623A">
              <w:rPr>
                <w:sz w:val="22"/>
                <w:szCs w:val="22"/>
              </w:rPr>
              <w:t xml:space="preserve"> на  4 (Четыре) процентных пункта);</w:t>
            </w:r>
            <w:bookmarkEnd w:id="418"/>
          </w:p>
          <w:p w14:paraId="08E93577" w14:textId="36DC958F" w:rsidR="008F0F00" w:rsidRPr="00C8623A" w:rsidRDefault="008D4302" w:rsidP="00D87A2B">
            <w:pPr>
              <w:widowControl w:val="0"/>
              <w:numPr>
                <w:ilvl w:val="0"/>
                <w:numId w:val="19"/>
              </w:numPr>
              <w:spacing w:after="200"/>
              <w:ind w:left="0" w:firstLine="0"/>
              <w:jc w:val="both"/>
              <w:rPr>
                <w:sz w:val="22"/>
                <w:szCs w:val="22"/>
              </w:rPr>
            </w:pPr>
            <w:bookmarkStart w:id="419" w:name="_Ref501653810"/>
            <w:r w:rsidRPr="00C8623A">
              <w:rPr>
                <w:sz w:val="22"/>
                <w:szCs w:val="22"/>
              </w:rPr>
              <w:t>в связи с появлением у Концессионера экономически обоснованных расходов, не учтенных Органом регулирования при установлении для него регулируемых цен (тарифов),  в том числе расходы, связанные с незапланированным Органом регулирования при установлении цен (тарифов) ростом цен на продукцию, потребляемую Концессионером в течение расчетного периода регулирования,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и подлежащие учету Органом регулирования при установлении тарифов для Концессионера на будущие периоды регулирования в порядке, предусмотренном Законодательством.</w:t>
            </w:r>
            <w:bookmarkEnd w:id="419"/>
            <w:r w:rsidR="00EF67D7" w:rsidRPr="00C8623A">
              <w:rPr>
                <w:sz w:val="22"/>
                <w:szCs w:val="22"/>
              </w:rPr>
              <w:t xml:space="preserve"> </w:t>
            </w:r>
            <w:r w:rsidRPr="00C8623A">
              <w:rPr>
                <w:sz w:val="22"/>
                <w:szCs w:val="22"/>
              </w:rPr>
              <w:t xml:space="preserve">При этом расходы, связанные с обслуживанием заемных средств, учитываются в размере фактически понесенных расходов с учетом ставки не превышающей </w:t>
            </w:r>
            <w:r w:rsidR="00207173" w:rsidRPr="00C8623A">
              <w:rPr>
                <w:sz w:val="22"/>
                <w:szCs w:val="22"/>
              </w:rPr>
              <w:t>ключевой</w:t>
            </w:r>
            <w:r w:rsidRPr="00C8623A">
              <w:rPr>
                <w:sz w:val="22"/>
                <w:szCs w:val="22"/>
              </w:rPr>
              <w:t xml:space="preserve"> ставки Банка России, увеличенной на 4 (четыре) процентных пункта</w:t>
            </w:r>
          </w:p>
        </w:tc>
      </w:tr>
      <w:tr w:rsidR="008F0F00" w:rsidRPr="00C8623A" w14:paraId="5730CEDE" w14:textId="77777777" w:rsidTr="00922AB5">
        <w:tc>
          <w:tcPr>
            <w:tcW w:w="652" w:type="dxa"/>
            <w:tcMar>
              <w:left w:w="85" w:type="dxa"/>
              <w:right w:w="85" w:type="dxa"/>
            </w:tcMar>
          </w:tcPr>
          <w:p w14:paraId="33717903" w14:textId="77777777" w:rsidR="008F0F00" w:rsidRPr="00C8623A" w:rsidRDefault="008F0F00"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233C4753" w14:textId="77777777" w:rsidR="008F0F00" w:rsidRPr="00C8623A" w:rsidRDefault="008D4302">
            <w:pPr>
              <w:widowControl w:val="0"/>
              <w:spacing w:after="200"/>
              <w:ind w:left="57"/>
              <w:rPr>
                <w:sz w:val="22"/>
                <w:szCs w:val="22"/>
              </w:rPr>
            </w:pPr>
            <w:r w:rsidRPr="00C8623A">
              <w:rPr>
                <w:sz w:val="22"/>
                <w:szCs w:val="22"/>
              </w:rPr>
              <w:t>«</w:t>
            </w:r>
            <w:r w:rsidRPr="00C8623A">
              <w:rPr>
                <w:b/>
                <w:sz w:val="22"/>
                <w:szCs w:val="22"/>
              </w:rPr>
              <w:t>Незарегистрированное недвижимое имущество</w:t>
            </w:r>
            <w:r w:rsidRPr="00C8623A">
              <w:rPr>
                <w:sz w:val="22"/>
                <w:szCs w:val="22"/>
              </w:rPr>
              <w:t>»</w:t>
            </w:r>
          </w:p>
        </w:tc>
        <w:tc>
          <w:tcPr>
            <w:tcW w:w="6094" w:type="dxa"/>
            <w:tcMar>
              <w:left w:w="85" w:type="dxa"/>
              <w:right w:w="85" w:type="dxa"/>
            </w:tcMar>
          </w:tcPr>
          <w:p w14:paraId="5A890FD2" w14:textId="46969938" w:rsidR="008F0F00" w:rsidRPr="00C8623A" w:rsidRDefault="008D4302">
            <w:pPr>
              <w:widowControl w:val="0"/>
              <w:spacing w:after="200"/>
              <w:jc w:val="both"/>
              <w:rPr>
                <w:sz w:val="22"/>
                <w:szCs w:val="22"/>
              </w:rPr>
            </w:pPr>
            <w:r w:rsidRPr="00C8623A">
              <w:rPr>
                <w:sz w:val="22"/>
                <w:szCs w:val="22"/>
              </w:rPr>
              <w:t xml:space="preserve">означает недвижимое имущество, не прошедшее в установленном Законодательством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и которое передается Концедентом Концессионеру в составе Объекта Соглашения и Иного имущества. Перечни Незарегистрированного недвижимого имущества содержатся в </w:t>
            </w:r>
            <w:hyperlink w:anchor="К14" w:history="1">
              <w:r w:rsidRPr="00C8623A">
                <w:rPr>
                  <w:rStyle w:val="afb"/>
                  <w:color w:val="000000"/>
                  <w:sz w:val="22"/>
                  <w:szCs w:val="22"/>
                  <w:u w:val="none"/>
                </w:rPr>
                <w:t>Приложении 4</w:t>
              </w:r>
            </w:hyperlink>
            <w:r w:rsidRPr="00C8623A">
              <w:rPr>
                <w:sz w:val="22"/>
                <w:szCs w:val="22"/>
              </w:rPr>
              <w:t xml:space="preserve"> к Соглашению. Обязательства Концессионера по государственному кадастровому учету и (или) государственной регистрации права собственности Концедента на такое имущество, в том числе при необходимости выполнению кадастровых работ в отношении такого имущества приведены </w:t>
            </w:r>
            <w:hyperlink w:anchor="К88" w:history="1">
              <w:r w:rsidRPr="00C8623A">
                <w:rPr>
                  <w:rStyle w:val="afb"/>
                  <w:color w:val="000000"/>
                  <w:sz w:val="22"/>
                  <w:szCs w:val="22"/>
                  <w:u w:val="none"/>
                </w:rPr>
                <w:t>в разделе 5</w:t>
              </w:r>
            </w:hyperlink>
            <w:r w:rsidRPr="00C8623A">
              <w:rPr>
                <w:sz w:val="22"/>
                <w:szCs w:val="22"/>
              </w:rPr>
              <w:t xml:space="preserve"> Соглашения.</w:t>
            </w:r>
          </w:p>
        </w:tc>
      </w:tr>
      <w:tr w:rsidR="00922AB5" w:rsidRPr="00C8623A" w14:paraId="18C2E39D" w14:textId="77777777" w:rsidTr="00922AB5">
        <w:tc>
          <w:tcPr>
            <w:tcW w:w="652" w:type="dxa"/>
            <w:tcMar>
              <w:left w:w="85" w:type="dxa"/>
              <w:right w:w="85" w:type="dxa"/>
            </w:tcMar>
          </w:tcPr>
          <w:p w14:paraId="067D03DA"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5097693"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Объект Соглашения</w:t>
            </w:r>
            <w:r w:rsidRPr="00C8623A">
              <w:rPr>
                <w:sz w:val="22"/>
                <w:szCs w:val="22"/>
              </w:rPr>
              <w:t>»</w:t>
            </w:r>
          </w:p>
        </w:tc>
        <w:tc>
          <w:tcPr>
            <w:tcW w:w="6094" w:type="dxa"/>
            <w:tcMar>
              <w:left w:w="85" w:type="dxa"/>
              <w:right w:w="85" w:type="dxa"/>
            </w:tcMar>
          </w:tcPr>
          <w:p w14:paraId="5716979A" w14:textId="7A2DB926" w:rsidR="00922AB5" w:rsidRPr="00C8623A" w:rsidRDefault="00922AB5" w:rsidP="00922AB5">
            <w:pPr>
              <w:widowControl w:val="0"/>
              <w:spacing w:after="200"/>
              <w:jc w:val="both"/>
              <w:rPr>
                <w:sz w:val="22"/>
                <w:szCs w:val="22"/>
              </w:rPr>
            </w:pPr>
            <w:r w:rsidRPr="00C8623A">
              <w:rPr>
                <w:sz w:val="22"/>
                <w:szCs w:val="22"/>
              </w:rPr>
              <w:t xml:space="preserve">означает совокупность движимого и недвижимого имущества, технологически связанного между собой и предназначенного для осуществления деятельности по водоснабжению и водоотведению, наименование, состав, технико-экономические и производственные показатели и описание которого приведены </w:t>
            </w:r>
            <w:hyperlink w:anchor="К20" w:history="1">
              <w:r w:rsidRPr="00C8623A">
                <w:rPr>
                  <w:rStyle w:val="afb"/>
                  <w:color w:val="auto"/>
                  <w:sz w:val="22"/>
                  <w:szCs w:val="22"/>
                  <w:u w:val="none"/>
                </w:rPr>
                <w:t>в Приложении 2</w:t>
              </w:r>
            </w:hyperlink>
            <w:r w:rsidRPr="00C8623A">
              <w:rPr>
                <w:sz w:val="22"/>
                <w:szCs w:val="22"/>
              </w:rPr>
              <w:t xml:space="preserve"> к Соглашению (в отношении Создаваемого имущества).</w:t>
            </w:r>
          </w:p>
        </w:tc>
      </w:tr>
      <w:tr w:rsidR="00922AB5" w:rsidRPr="00C8623A" w14:paraId="50B047E5" w14:textId="77777777" w:rsidTr="00922AB5">
        <w:tc>
          <w:tcPr>
            <w:tcW w:w="652" w:type="dxa"/>
            <w:tcMar>
              <w:left w:w="85" w:type="dxa"/>
              <w:right w:w="85" w:type="dxa"/>
            </w:tcMar>
          </w:tcPr>
          <w:p w14:paraId="07A2AA65"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66FAC8D" w14:textId="77777777" w:rsidR="00922AB5" w:rsidRPr="00C8623A" w:rsidRDefault="00922AB5" w:rsidP="00922AB5">
            <w:pPr>
              <w:widowControl w:val="0"/>
              <w:spacing w:after="200"/>
              <w:ind w:left="57"/>
              <w:rPr>
                <w:rStyle w:val="411"/>
                <w:b w:val="0"/>
                <w:sz w:val="22"/>
                <w:szCs w:val="22"/>
              </w:rPr>
            </w:pPr>
            <w:r w:rsidRPr="00C8623A">
              <w:rPr>
                <w:sz w:val="22"/>
                <w:szCs w:val="22"/>
              </w:rPr>
              <w:t>«</w:t>
            </w:r>
            <w:r w:rsidRPr="00C8623A">
              <w:rPr>
                <w:b/>
                <w:sz w:val="22"/>
                <w:szCs w:val="22"/>
              </w:rPr>
              <w:t>Особые обстоятельства</w:t>
            </w:r>
            <w:r w:rsidRPr="00C8623A">
              <w:rPr>
                <w:sz w:val="22"/>
                <w:szCs w:val="22"/>
              </w:rPr>
              <w:t>»</w:t>
            </w:r>
          </w:p>
        </w:tc>
        <w:tc>
          <w:tcPr>
            <w:tcW w:w="6094" w:type="dxa"/>
            <w:tcMar>
              <w:left w:w="85" w:type="dxa"/>
              <w:right w:w="85" w:type="dxa"/>
            </w:tcMar>
          </w:tcPr>
          <w:p w14:paraId="053B581F" w14:textId="77777777" w:rsidR="00922AB5" w:rsidRPr="00C8623A" w:rsidRDefault="00922AB5" w:rsidP="00922AB5">
            <w:pPr>
              <w:widowControl w:val="0"/>
              <w:spacing w:after="200"/>
              <w:jc w:val="both"/>
              <w:rPr>
                <w:rStyle w:val="411"/>
                <w:b w:val="0"/>
                <w:sz w:val="22"/>
                <w:szCs w:val="22"/>
              </w:rPr>
            </w:pPr>
            <w:r w:rsidRPr="00C8623A">
              <w:rPr>
                <w:sz w:val="22"/>
                <w:szCs w:val="22"/>
              </w:rPr>
              <w:t xml:space="preserve">означает любое из обстоятельств, указанных </w:t>
            </w:r>
            <w:hyperlink w:anchor="К89" w:history="1">
              <w:r w:rsidRPr="00C8623A">
                <w:rPr>
                  <w:rStyle w:val="afb"/>
                  <w:color w:val="000000"/>
                  <w:sz w:val="22"/>
                  <w:szCs w:val="22"/>
                  <w:u w:val="none"/>
                </w:rPr>
                <w:t>в пункте 18.5</w:t>
              </w:r>
            </w:hyperlink>
            <w:r w:rsidRPr="00C8623A">
              <w:rPr>
                <w:sz w:val="22"/>
                <w:szCs w:val="22"/>
              </w:rPr>
              <w:t xml:space="preserve"> Соглашения.</w:t>
            </w:r>
          </w:p>
        </w:tc>
      </w:tr>
      <w:tr w:rsidR="00922AB5" w:rsidRPr="00C8623A" w14:paraId="10BEFE9C" w14:textId="77777777" w:rsidTr="00922AB5">
        <w:tc>
          <w:tcPr>
            <w:tcW w:w="652" w:type="dxa"/>
            <w:tcMar>
              <w:left w:w="85" w:type="dxa"/>
              <w:right w:w="85" w:type="dxa"/>
            </w:tcMar>
          </w:tcPr>
          <w:p w14:paraId="15C30398"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756DAB2B"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Обстоятельства непреодолимой силы</w:t>
            </w:r>
            <w:r w:rsidRPr="00C8623A">
              <w:rPr>
                <w:sz w:val="22"/>
                <w:szCs w:val="22"/>
              </w:rPr>
              <w:t>»</w:t>
            </w:r>
          </w:p>
        </w:tc>
        <w:tc>
          <w:tcPr>
            <w:tcW w:w="6094" w:type="dxa"/>
            <w:tcMar>
              <w:left w:w="85" w:type="dxa"/>
              <w:right w:w="85" w:type="dxa"/>
            </w:tcMar>
          </w:tcPr>
          <w:p w14:paraId="0B4C7F5E" w14:textId="77777777" w:rsidR="00922AB5" w:rsidRPr="00C8623A" w:rsidRDefault="00922AB5" w:rsidP="00922AB5">
            <w:pPr>
              <w:widowControl w:val="0"/>
              <w:spacing w:after="200"/>
              <w:jc w:val="both"/>
              <w:rPr>
                <w:sz w:val="22"/>
                <w:szCs w:val="22"/>
              </w:rPr>
            </w:pPr>
            <w:r w:rsidRPr="00C8623A">
              <w:rPr>
                <w:sz w:val="22"/>
                <w:szCs w:val="22"/>
              </w:rPr>
              <w:t>означает непредвиденные и непредотвратимые Сторонами обстоятельства, которые делают невозможным выполнение соответствующей Стороной обязательств по Соглашению полностью или частично вследствие непреодолимой силы, как определено в пункте 3 статьи 401 Гражданского кодекса Российской Федерации.</w:t>
            </w:r>
          </w:p>
        </w:tc>
      </w:tr>
      <w:tr w:rsidR="00922AB5" w:rsidRPr="00C8623A" w14:paraId="3831C5E2" w14:textId="77777777" w:rsidTr="00922AB5">
        <w:tc>
          <w:tcPr>
            <w:tcW w:w="652" w:type="dxa"/>
            <w:tcMar>
              <w:left w:w="85" w:type="dxa"/>
              <w:right w:w="85" w:type="dxa"/>
            </w:tcMar>
          </w:tcPr>
          <w:p w14:paraId="0A3A68C3"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7DD1BC41"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Орган регулирования</w:t>
            </w:r>
            <w:r w:rsidRPr="00C8623A">
              <w:rPr>
                <w:sz w:val="22"/>
                <w:szCs w:val="22"/>
              </w:rPr>
              <w:t>»</w:t>
            </w:r>
          </w:p>
        </w:tc>
        <w:tc>
          <w:tcPr>
            <w:tcW w:w="6094" w:type="dxa"/>
            <w:tcMar>
              <w:left w:w="85" w:type="dxa"/>
              <w:right w:w="85" w:type="dxa"/>
            </w:tcMar>
          </w:tcPr>
          <w:p w14:paraId="72300B63" w14:textId="4C57D7BB" w:rsidR="00922AB5" w:rsidRPr="00C8623A" w:rsidRDefault="00922AB5" w:rsidP="00922AB5">
            <w:pPr>
              <w:widowControl w:val="0"/>
              <w:spacing w:after="200"/>
              <w:jc w:val="both"/>
              <w:rPr>
                <w:sz w:val="22"/>
                <w:szCs w:val="22"/>
              </w:rPr>
            </w:pPr>
            <w:r w:rsidRPr="00C8623A">
              <w:rPr>
                <w:sz w:val="22"/>
                <w:szCs w:val="22"/>
              </w:rPr>
              <w:t>означает уполномоченный орган исполнительной власти Московской области в области государственного регулирования цен (тарифов), осуществляющий регулирование цен (тарифов) в сфере водоснабжения и водоотведения.</w:t>
            </w:r>
          </w:p>
        </w:tc>
      </w:tr>
      <w:tr w:rsidR="00922AB5" w:rsidRPr="00C8623A" w14:paraId="0BC854BC" w14:textId="77777777" w:rsidTr="00922AB5">
        <w:tc>
          <w:tcPr>
            <w:tcW w:w="652" w:type="dxa"/>
            <w:tcMar>
              <w:left w:w="85" w:type="dxa"/>
              <w:right w:w="85" w:type="dxa"/>
            </w:tcMar>
          </w:tcPr>
          <w:p w14:paraId="68813EC0"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15128D0" w14:textId="77777777" w:rsidR="00922AB5" w:rsidRPr="00C8623A" w:rsidRDefault="00922AB5" w:rsidP="00922AB5">
            <w:pPr>
              <w:widowControl w:val="0"/>
              <w:spacing w:after="200"/>
              <w:ind w:left="57"/>
              <w:rPr>
                <w:rStyle w:val="411"/>
                <w:b w:val="0"/>
                <w:sz w:val="22"/>
                <w:szCs w:val="22"/>
              </w:rPr>
            </w:pPr>
            <w:r w:rsidRPr="00C8623A">
              <w:rPr>
                <w:sz w:val="22"/>
                <w:szCs w:val="22"/>
              </w:rPr>
              <w:t>«</w:t>
            </w:r>
            <w:r w:rsidRPr="00C8623A">
              <w:rPr>
                <w:b/>
                <w:sz w:val="22"/>
                <w:szCs w:val="22"/>
              </w:rPr>
              <w:t>Постановление № 603</w:t>
            </w:r>
            <w:r w:rsidRPr="00C8623A">
              <w:rPr>
                <w:sz w:val="22"/>
                <w:szCs w:val="22"/>
              </w:rPr>
              <w:t>»</w:t>
            </w:r>
          </w:p>
        </w:tc>
        <w:tc>
          <w:tcPr>
            <w:tcW w:w="6094" w:type="dxa"/>
            <w:tcMar>
              <w:left w:w="85" w:type="dxa"/>
              <w:right w:w="85" w:type="dxa"/>
            </w:tcMar>
          </w:tcPr>
          <w:p w14:paraId="61977DF7" w14:textId="77777777" w:rsidR="00922AB5" w:rsidRPr="00C8623A" w:rsidRDefault="00922AB5" w:rsidP="00922AB5">
            <w:pPr>
              <w:widowControl w:val="0"/>
              <w:spacing w:after="200"/>
              <w:jc w:val="both"/>
              <w:rPr>
                <w:sz w:val="22"/>
                <w:szCs w:val="22"/>
              </w:rPr>
            </w:pPr>
            <w:r w:rsidRPr="00C8623A">
              <w:rPr>
                <w:sz w:val="22"/>
                <w:szCs w:val="22"/>
              </w:rPr>
              <w:t>означает постановление Правительства Российской Федерации от 01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tc>
      </w:tr>
      <w:tr w:rsidR="00922AB5" w:rsidRPr="00C8623A" w14:paraId="0339AAA3" w14:textId="77777777" w:rsidTr="00922AB5">
        <w:tc>
          <w:tcPr>
            <w:tcW w:w="652" w:type="dxa"/>
            <w:tcMar>
              <w:left w:w="85" w:type="dxa"/>
              <w:right w:w="85" w:type="dxa"/>
            </w:tcMar>
          </w:tcPr>
          <w:p w14:paraId="1F676845"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D17ECD7"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Прямое соглашение</w:t>
            </w:r>
            <w:r w:rsidRPr="00C8623A">
              <w:rPr>
                <w:sz w:val="22"/>
                <w:szCs w:val="22"/>
              </w:rPr>
              <w:t>»</w:t>
            </w:r>
          </w:p>
        </w:tc>
        <w:tc>
          <w:tcPr>
            <w:tcW w:w="6094" w:type="dxa"/>
            <w:tcMar>
              <w:left w:w="85" w:type="dxa"/>
              <w:right w:w="85" w:type="dxa"/>
            </w:tcMar>
          </w:tcPr>
          <w:p w14:paraId="79E5E2C5" w14:textId="77777777" w:rsidR="00922AB5" w:rsidRPr="00C8623A" w:rsidRDefault="00922AB5" w:rsidP="00922AB5">
            <w:pPr>
              <w:widowControl w:val="0"/>
              <w:spacing w:after="200"/>
              <w:jc w:val="both"/>
              <w:rPr>
                <w:sz w:val="22"/>
                <w:szCs w:val="22"/>
              </w:rPr>
            </w:pPr>
            <w:r w:rsidRPr="00C8623A">
              <w:rPr>
                <w:sz w:val="22"/>
                <w:szCs w:val="22"/>
              </w:rPr>
              <w:t>означает соглашение, заключаемое между Концедентом, Концессионером, Московской областью и Финансирующей организацией в соответствии с частью 4 статьи 5 Закона о концессионных соглашениях.</w:t>
            </w:r>
          </w:p>
        </w:tc>
      </w:tr>
      <w:tr w:rsidR="00922AB5" w:rsidRPr="00C8623A" w14:paraId="09547656" w14:textId="77777777" w:rsidTr="00922AB5">
        <w:tc>
          <w:tcPr>
            <w:tcW w:w="652" w:type="dxa"/>
            <w:tcMar>
              <w:left w:w="85" w:type="dxa"/>
              <w:right w:w="85" w:type="dxa"/>
            </w:tcMar>
          </w:tcPr>
          <w:p w14:paraId="5653E77C"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6BE469B2"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Расходы в результате прекращения</w:t>
            </w:r>
            <w:r w:rsidRPr="00C8623A">
              <w:rPr>
                <w:sz w:val="22"/>
                <w:szCs w:val="22"/>
              </w:rPr>
              <w:t>»</w:t>
            </w:r>
          </w:p>
        </w:tc>
        <w:tc>
          <w:tcPr>
            <w:tcW w:w="6094" w:type="dxa"/>
            <w:tcMar>
              <w:left w:w="85" w:type="dxa"/>
              <w:right w:w="85" w:type="dxa"/>
            </w:tcMar>
          </w:tcPr>
          <w:p w14:paraId="34B7C6DA" w14:textId="0A9338C0" w:rsidR="00922AB5" w:rsidRPr="00C8623A" w:rsidRDefault="00922AB5" w:rsidP="00922AB5">
            <w:pPr>
              <w:widowControl w:val="0"/>
              <w:spacing w:after="200"/>
              <w:jc w:val="both"/>
              <w:rPr>
                <w:sz w:val="22"/>
                <w:szCs w:val="22"/>
              </w:rPr>
            </w:pPr>
            <w:r w:rsidRPr="00C8623A">
              <w:rPr>
                <w:sz w:val="22"/>
                <w:szCs w:val="22"/>
              </w:rPr>
              <w:t xml:space="preserve">имеет значение, </w:t>
            </w:r>
            <w:r w:rsidR="002804A6" w:rsidRPr="00C8623A">
              <w:rPr>
                <w:sz w:val="22"/>
                <w:szCs w:val="22"/>
              </w:rPr>
              <w:t xml:space="preserve">указанное </w:t>
            </w:r>
            <w:r w:rsidR="00C923FD" w:rsidRPr="00C8623A">
              <w:rPr>
                <w:sz w:val="22"/>
                <w:szCs w:val="22"/>
              </w:rPr>
              <w:t xml:space="preserve">в </w:t>
            </w:r>
            <w:r w:rsidR="002804A6" w:rsidRPr="00C8623A">
              <w:rPr>
                <w:rStyle w:val="afb"/>
                <w:color w:val="000000"/>
                <w:sz w:val="22"/>
                <w:szCs w:val="22"/>
                <w:u w:val="none"/>
              </w:rPr>
              <w:t>подпункт</w:t>
            </w:r>
            <w:r w:rsidR="00C923FD" w:rsidRPr="00C8623A">
              <w:rPr>
                <w:rStyle w:val="afb"/>
                <w:color w:val="000000"/>
                <w:sz w:val="22"/>
                <w:szCs w:val="22"/>
                <w:u w:val="none"/>
              </w:rPr>
              <w:t>е</w:t>
            </w:r>
            <w:r w:rsidR="002804A6" w:rsidRPr="00C8623A">
              <w:rPr>
                <w:rStyle w:val="afb"/>
                <w:color w:val="000000"/>
                <w:sz w:val="22"/>
                <w:szCs w:val="22"/>
                <w:u w:val="none"/>
              </w:rPr>
              <w:t xml:space="preserve"> 3.4.1 Приложения 17</w:t>
            </w:r>
            <w:r w:rsidR="002804A6" w:rsidRPr="00C8623A">
              <w:rPr>
                <w:sz w:val="22"/>
                <w:szCs w:val="22"/>
              </w:rPr>
              <w:t xml:space="preserve"> к Соглашению.</w:t>
            </w:r>
          </w:p>
        </w:tc>
      </w:tr>
      <w:tr w:rsidR="00922AB5" w:rsidRPr="00C8623A" w14:paraId="19D3DC49" w14:textId="77777777" w:rsidTr="00922AB5">
        <w:tc>
          <w:tcPr>
            <w:tcW w:w="652" w:type="dxa"/>
            <w:tcMar>
              <w:left w:w="85" w:type="dxa"/>
              <w:right w:w="85" w:type="dxa"/>
            </w:tcMar>
          </w:tcPr>
          <w:p w14:paraId="084C6C41"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76E1B720"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Реконструируемое имущество</w:t>
            </w:r>
            <w:r w:rsidRPr="00C8623A">
              <w:rPr>
                <w:sz w:val="22"/>
                <w:szCs w:val="22"/>
              </w:rPr>
              <w:t>»</w:t>
            </w:r>
          </w:p>
        </w:tc>
        <w:tc>
          <w:tcPr>
            <w:tcW w:w="6094" w:type="dxa"/>
            <w:tcMar>
              <w:left w:w="85" w:type="dxa"/>
              <w:right w:w="85" w:type="dxa"/>
            </w:tcMar>
          </w:tcPr>
          <w:p w14:paraId="4C3B4BB2" w14:textId="47C7251A" w:rsidR="00922AB5" w:rsidRPr="00C8623A" w:rsidRDefault="00922AB5" w:rsidP="00922AB5">
            <w:pPr>
              <w:widowControl w:val="0"/>
              <w:spacing w:after="200"/>
              <w:jc w:val="both"/>
              <w:rPr>
                <w:sz w:val="22"/>
                <w:szCs w:val="22"/>
              </w:rPr>
            </w:pPr>
            <w:r w:rsidRPr="00C8623A">
              <w:rPr>
                <w:sz w:val="22"/>
                <w:szCs w:val="22"/>
              </w:rPr>
              <w:t>означает движимое и недвижимое имущество Концедента, в отношении которого Концессионером проводятся мероприятия по его переустройству на основе внедрения новых технологий, механизации и автоматизации производства, модернизации, технического перевооружения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иные мероприятия по улучшению характеристик и эксплуатационных свойств..</w:t>
            </w:r>
          </w:p>
        </w:tc>
      </w:tr>
      <w:tr w:rsidR="00922AB5" w:rsidRPr="00C8623A" w14:paraId="5252140F" w14:textId="77777777" w:rsidTr="00922AB5">
        <w:tc>
          <w:tcPr>
            <w:tcW w:w="652" w:type="dxa"/>
            <w:tcMar>
              <w:left w:w="85" w:type="dxa"/>
              <w:right w:w="85" w:type="dxa"/>
            </w:tcMar>
          </w:tcPr>
          <w:p w14:paraId="6FB69038"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9C79AEC" w14:textId="77777777" w:rsidR="00922AB5" w:rsidRPr="00C8623A" w:rsidRDefault="00922AB5" w:rsidP="00922AB5">
            <w:pPr>
              <w:widowControl w:val="0"/>
              <w:spacing w:after="200"/>
              <w:ind w:left="57"/>
              <w:rPr>
                <w:sz w:val="22"/>
                <w:szCs w:val="22"/>
              </w:rPr>
            </w:pPr>
            <w:r w:rsidRPr="00C8623A">
              <w:rPr>
                <w:b/>
                <w:sz w:val="22"/>
                <w:szCs w:val="22"/>
              </w:rPr>
              <w:t>«Рефинансирование»</w:t>
            </w:r>
          </w:p>
        </w:tc>
        <w:tc>
          <w:tcPr>
            <w:tcW w:w="6094" w:type="dxa"/>
            <w:tcMar>
              <w:left w:w="85" w:type="dxa"/>
              <w:right w:w="85" w:type="dxa"/>
            </w:tcMar>
          </w:tcPr>
          <w:p w14:paraId="098F1CD7" w14:textId="77777777" w:rsidR="00922AB5" w:rsidRPr="00C8623A" w:rsidRDefault="00922AB5" w:rsidP="00922AB5">
            <w:pPr>
              <w:widowControl w:val="0"/>
              <w:spacing w:after="200"/>
              <w:jc w:val="both"/>
              <w:rPr>
                <w:sz w:val="22"/>
                <w:szCs w:val="22"/>
              </w:rPr>
            </w:pPr>
            <w:r w:rsidRPr="00C8623A">
              <w:rPr>
                <w:spacing w:val="-3"/>
                <w:sz w:val="22"/>
                <w:szCs w:val="22"/>
              </w:rPr>
              <w:t xml:space="preserve">означает заключение Соглашения о финансировании или  Соглашения о субординированном финансировании, или привлечение денежных средств от участников (акционеров) Концессионера </w:t>
            </w:r>
            <w:r w:rsidRPr="00C8623A">
              <w:rPr>
                <w:sz w:val="22"/>
                <w:szCs w:val="22"/>
              </w:rPr>
              <w:t xml:space="preserve">в форме вкладов в уставный (складочный) капитал Концессионера, вкладов в имущество Концессионера </w:t>
            </w:r>
            <w:r w:rsidRPr="00C8623A">
              <w:rPr>
                <w:spacing w:val="-3"/>
                <w:sz w:val="22"/>
                <w:szCs w:val="22"/>
              </w:rPr>
              <w:t>на цели погашения задолженности Концессионера по ранее заключенным Соглашению о финансировании или Соглашению о субординированном финансировании.</w:t>
            </w:r>
          </w:p>
        </w:tc>
      </w:tr>
      <w:tr w:rsidR="00922AB5" w:rsidRPr="00C8623A" w14:paraId="5A6EF800" w14:textId="77777777" w:rsidTr="00922AB5">
        <w:tc>
          <w:tcPr>
            <w:tcW w:w="652" w:type="dxa"/>
            <w:tcMar>
              <w:left w:w="85" w:type="dxa"/>
              <w:right w:w="85" w:type="dxa"/>
            </w:tcMar>
          </w:tcPr>
          <w:p w14:paraId="31D866E1"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5EFA100"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Соглашение о финансировании</w:t>
            </w:r>
            <w:r w:rsidRPr="00C8623A">
              <w:rPr>
                <w:sz w:val="22"/>
                <w:szCs w:val="22"/>
              </w:rPr>
              <w:t>»</w:t>
            </w:r>
          </w:p>
        </w:tc>
        <w:tc>
          <w:tcPr>
            <w:tcW w:w="6094" w:type="dxa"/>
            <w:tcMar>
              <w:left w:w="85" w:type="dxa"/>
              <w:right w:w="85" w:type="dxa"/>
            </w:tcMar>
          </w:tcPr>
          <w:p w14:paraId="65005FFA" w14:textId="77777777" w:rsidR="00922AB5" w:rsidRPr="00C8623A" w:rsidRDefault="00922AB5" w:rsidP="00922AB5">
            <w:pPr>
              <w:widowControl w:val="0"/>
              <w:spacing w:after="200"/>
              <w:jc w:val="both"/>
              <w:rPr>
                <w:sz w:val="22"/>
                <w:szCs w:val="22"/>
              </w:rPr>
            </w:pPr>
            <w:r w:rsidRPr="00C8623A">
              <w:rPr>
                <w:sz w:val="22"/>
                <w:szCs w:val="22"/>
              </w:rPr>
              <w:t>означает соглашение (соглашения), заключенные между Концессионером и Финансирующей организацией, согласно которым Концессионеру предоставляется финансирование для исполнения обязательств по Соглашению и, в каждом случае, связанные с ними обеспечительные соглашения, включая Прямое соглашение.</w:t>
            </w:r>
          </w:p>
        </w:tc>
      </w:tr>
      <w:tr w:rsidR="00922AB5" w:rsidRPr="00C8623A" w14:paraId="458D99DE" w14:textId="77777777" w:rsidTr="00922AB5">
        <w:tc>
          <w:tcPr>
            <w:tcW w:w="652" w:type="dxa"/>
            <w:tcMar>
              <w:left w:w="85" w:type="dxa"/>
              <w:right w:w="85" w:type="dxa"/>
            </w:tcMar>
          </w:tcPr>
          <w:p w14:paraId="6E2CED57"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C9A1E89" w14:textId="77777777" w:rsidR="00922AB5" w:rsidRPr="00C8623A" w:rsidRDefault="00922AB5" w:rsidP="00922AB5">
            <w:pPr>
              <w:widowControl w:val="0"/>
              <w:spacing w:after="200"/>
              <w:ind w:left="57"/>
              <w:rPr>
                <w:sz w:val="22"/>
                <w:szCs w:val="22"/>
              </w:rPr>
            </w:pPr>
            <w:r w:rsidRPr="00C8623A">
              <w:rPr>
                <w:b/>
                <w:spacing w:val="-3"/>
                <w:sz w:val="22"/>
                <w:szCs w:val="22"/>
              </w:rPr>
              <w:t>«Соглашение о субординированном финансировании»</w:t>
            </w:r>
          </w:p>
        </w:tc>
        <w:tc>
          <w:tcPr>
            <w:tcW w:w="6094" w:type="dxa"/>
            <w:tcMar>
              <w:left w:w="85" w:type="dxa"/>
              <w:right w:w="85" w:type="dxa"/>
            </w:tcMar>
          </w:tcPr>
          <w:p w14:paraId="58DCA1B7" w14:textId="792687D5" w:rsidR="00922AB5" w:rsidRDefault="00D92D7B" w:rsidP="00B16B1F">
            <w:pPr>
              <w:tabs>
                <w:tab w:val="left" w:pos="1560"/>
              </w:tabs>
              <w:jc w:val="both"/>
              <w:rPr>
                <w:sz w:val="22"/>
                <w:szCs w:val="22"/>
              </w:rPr>
            </w:pPr>
            <w:r>
              <w:rPr>
                <w:sz w:val="22"/>
                <w:szCs w:val="22"/>
              </w:rPr>
              <w:t xml:space="preserve">означает </w:t>
            </w:r>
            <w:r w:rsidR="00922AB5" w:rsidRPr="00C8623A">
              <w:rPr>
                <w:sz w:val="22"/>
                <w:szCs w:val="22"/>
              </w:rPr>
              <w:t xml:space="preserve">договор займа заключенный между Концессионером и займодавцем, о предоставлении Концессионеру заемных денежных средств для исполнения Концессионером своих обязательств по Соглашению, по которому, при наличии заключенного Соглашения о финансировании, права займодавцев подлежат подчинению (субординации) или </w:t>
            </w:r>
            <w:r w:rsidR="00922AB5" w:rsidRPr="00C8623A">
              <w:rPr>
                <w:sz w:val="22"/>
                <w:szCs w:val="22"/>
              </w:rPr>
              <w:lastRenderedPageBreak/>
              <w:t>подчинены (субординированы) по отношению к правам Финансирующей организации по Соглашению о финансировании, то есть исполнение обязательств перед займодавцами по Соглашению о финансировании, осуществляется в порядке, определенном Соглашением о финансировании. Соглашение о финансировании может заключаться, среди прочег</w:t>
            </w:r>
            <w:r w:rsidR="00B16B1F">
              <w:rPr>
                <w:sz w:val="22"/>
                <w:szCs w:val="22"/>
              </w:rPr>
              <w:t xml:space="preserve">о, для целей Рефинансирования. </w:t>
            </w:r>
          </w:p>
          <w:p w14:paraId="3C55E060" w14:textId="3AF4B550" w:rsidR="00B16B1F" w:rsidRPr="00C8623A" w:rsidRDefault="00B16B1F" w:rsidP="00B16B1F">
            <w:pPr>
              <w:tabs>
                <w:tab w:val="left" w:pos="1560"/>
              </w:tabs>
              <w:jc w:val="both"/>
              <w:rPr>
                <w:sz w:val="22"/>
                <w:szCs w:val="22"/>
              </w:rPr>
            </w:pPr>
          </w:p>
        </w:tc>
      </w:tr>
      <w:tr w:rsidR="00922AB5" w:rsidRPr="00C8623A" w14:paraId="017EE915" w14:textId="77777777" w:rsidTr="00922AB5">
        <w:tc>
          <w:tcPr>
            <w:tcW w:w="652" w:type="dxa"/>
            <w:tcMar>
              <w:left w:w="85" w:type="dxa"/>
              <w:right w:w="85" w:type="dxa"/>
            </w:tcMar>
          </w:tcPr>
          <w:p w14:paraId="6454AF11"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1FCCFBB7"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Создаваемое имущество</w:t>
            </w:r>
            <w:r w:rsidRPr="00C8623A">
              <w:rPr>
                <w:sz w:val="22"/>
                <w:szCs w:val="22"/>
              </w:rPr>
              <w:t>»</w:t>
            </w:r>
          </w:p>
        </w:tc>
        <w:tc>
          <w:tcPr>
            <w:tcW w:w="6094" w:type="dxa"/>
            <w:tcMar>
              <w:left w:w="85" w:type="dxa"/>
              <w:right w:w="85" w:type="dxa"/>
            </w:tcMar>
          </w:tcPr>
          <w:p w14:paraId="15E15B79" w14:textId="77777777" w:rsidR="00922AB5" w:rsidRPr="00C8623A" w:rsidRDefault="00922AB5" w:rsidP="00922AB5">
            <w:pPr>
              <w:widowControl w:val="0"/>
              <w:spacing w:after="200"/>
              <w:jc w:val="both"/>
              <w:rPr>
                <w:sz w:val="22"/>
                <w:szCs w:val="22"/>
              </w:rPr>
            </w:pPr>
            <w:r w:rsidRPr="00C8623A">
              <w:rPr>
                <w:sz w:val="22"/>
                <w:szCs w:val="22"/>
              </w:rPr>
              <w:t xml:space="preserve">означает движимое и недвижимое имущество, входящее в состав Объекта Соглашения, создаваемое Концессионером, права собственности на которое будут принадлежать Концеденту с момента, указанного в Соглашении, наименование, состав и описание которого приведены в </w:t>
            </w:r>
            <w:hyperlink w:anchor="К20" w:history="1">
              <w:r w:rsidRPr="00C8623A">
                <w:rPr>
                  <w:rStyle w:val="afb"/>
                  <w:color w:val="000000"/>
                  <w:sz w:val="22"/>
                  <w:szCs w:val="22"/>
                  <w:u w:val="none"/>
                </w:rPr>
                <w:t>Приложении 2</w:t>
              </w:r>
            </w:hyperlink>
            <w:r w:rsidRPr="00C8623A">
              <w:rPr>
                <w:sz w:val="22"/>
                <w:szCs w:val="22"/>
              </w:rPr>
              <w:t xml:space="preserve"> к Соглашению.</w:t>
            </w:r>
          </w:p>
        </w:tc>
      </w:tr>
      <w:tr w:rsidR="00922AB5" w:rsidRPr="00C8623A" w14:paraId="30E72B3A" w14:textId="77777777" w:rsidTr="00922AB5">
        <w:tc>
          <w:tcPr>
            <w:tcW w:w="652" w:type="dxa"/>
            <w:tcMar>
              <w:left w:w="85" w:type="dxa"/>
              <w:right w:w="85" w:type="dxa"/>
            </w:tcMar>
          </w:tcPr>
          <w:p w14:paraId="7CC07FF9"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7FFA803F"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Созданное имущество</w:t>
            </w:r>
            <w:r w:rsidRPr="00C8623A">
              <w:rPr>
                <w:sz w:val="22"/>
                <w:szCs w:val="22"/>
              </w:rPr>
              <w:t>»</w:t>
            </w:r>
          </w:p>
        </w:tc>
        <w:tc>
          <w:tcPr>
            <w:tcW w:w="6094" w:type="dxa"/>
            <w:tcMar>
              <w:left w:w="85" w:type="dxa"/>
              <w:right w:w="85" w:type="dxa"/>
            </w:tcMar>
          </w:tcPr>
          <w:p w14:paraId="4816E1F4" w14:textId="77777777" w:rsidR="00922AB5" w:rsidRPr="00C8623A" w:rsidRDefault="00922AB5" w:rsidP="00922AB5">
            <w:pPr>
              <w:widowControl w:val="0"/>
              <w:spacing w:after="200"/>
              <w:jc w:val="both"/>
              <w:rPr>
                <w:sz w:val="22"/>
                <w:szCs w:val="22"/>
              </w:rPr>
            </w:pPr>
            <w:r w:rsidRPr="00C8623A">
              <w:rPr>
                <w:sz w:val="22"/>
                <w:szCs w:val="22"/>
              </w:rPr>
              <w:t>Наряду с термином «Создаваемое имущество» применяется к Создаваемому имуществу после его введения в эксплуатацию в соответствии с условиями Соглашения.</w:t>
            </w:r>
          </w:p>
        </w:tc>
      </w:tr>
      <w:tr w:rsidR="00922AB5" w:rsidRPr="00C8623A" w14:paraId="0E381792" w14:textId="77777777" w:rsidTr="00922AB5">
        <w:tc>
          <w:tcPr>
            <w:tcW w:w="652" w:type="dxa"/>
            <w:tcMar>
              <w:left w:w="85" w:type="dxa"/>
              <w:right w:w="85" w:type="dxa"/>
            </w:tcMar>
          </w:tcPr>
          <w:p w14:paraId="2F7224E4"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8FE09FB"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Суд</w:t>
            </w:r>
            <w:r w:rsidRPr="00C8623A">
              <w:rPr>
                <w:sz w:val="22"/>
                <w:szCs w:val="22"/>
              </w:rPr>
              <w:t>»</w:t>
            </w:r>
          </w:p>
        </w:tc>
        <w:tc>
          <w:tcPr>
            <w:tcW w:w="6094" w:type="dxa"/>
            <w:tcMar>
              <w:left w:w="85" w:type="dxa"/>
              <w:right w:w="85" w:type="dxa"/>
            </w:tcMar>
          </w:tcPr>
          <w:p w14:paraId="54D1C324" w14:textId="77777777" w:rsidR="00922AB5" w:rsidRPr="00C8623A" w:rsidRDefault="00922AB5" w:rsidP="00922AB5">
            <w:pPr>
              <w:widowControl w:val="0"/>
              <w:spacing w:after="200"/>
              <w:jc w:val="both"/>
              <w:rPr>
                <w:sz w:val="22"/>
                <w:szCs w:val="22"/>
              </w:rPr>
            </w:pPr>
            <w:r w:rsidRPr="00C8623A">
              <w:rPr>
                <w:sz w:val="22"/>
                <w:szCs w:val="22"/>
              </w:rPr>
              <w:t>означает Арбитражный суд Московской области.</w:t>
            </w:r>
          </w:p>
        </w:tc>
      </w:tr>
      <w:tr w:rsidR="00922AB5" w:rsidRPr="00C8623A" w14:paraId="19A242AD" w14:textId="77777777" w:rsidTr="00922AB5">
        <w:tc>
          <w:tcPr>
            <w:tcW w:w="652" w:type="dxa"/>
            <w:tcMar>
              <w:left w:w="85" w:type="dxa"/>
              <w:right w:w="85" w:type="dxa"/>
            </w:tcMar>
          </w:tcPr>
          <w:p w14:paraId="18ECE733"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36E5AFB"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Сумма капитала Концессионера</w:t>
            </w:r>
            <w:r w:rsidRPr="00C8623A">
              <w:rPr>
                <w:sz w:val="22"/>
                <w:szCs w:val="22"/>
              </w:rPr>
              <w:t>»</w:t>
            </w:r>
          </w:p>
        </w:tc>
        <w:tc>
          <w:tcPr>
            <w:tcW w:w="6094" w:type="dxa"/>
            <w:tcMar>
              <w:left w:w="85" w:type="dxa"/>
              <w:right w:w="85" w:type="dxa"/>
            </w:tcMar>
          </w:tcPr>
          <w:p w14:paraId="4BA525A7" w14:textId="781E0E9B" w:rsidR="00922AB5" w:rsidRPr="00C8623A" w:rsidRDefault="00922AB5" w:rsidP="00922AB5">
            <w:pPr>
              <w:widowControl w:val="0"/>
              <w:spacing w:after="200"/>
              <w:jc w:val="both"/>
              <w:rPr>
                <w:sz w:val="22"/>
                <w:szCs w:val="22"/>
              </w:rPr>
            </w:pPr>
            <w:r w:rsidRPr="00C8623A">
              <w:rPr>
                <w:sz w:val="22"/>
                <w:szCs w:val="22"/>
              </w:rPr>
              <w:t xml:space="preserve">имеет значение, </w:t>
            </w:r>
            <w:r w:rsidR="002804A6" w:rsidRPr="00C8623A">
              <w:rPr>
                <w:sz w:val="22"/>
                <w:szCs w:val="22"/>
              </w:rPr>
              <w:t xml:space="preserve">указанное в </w:t>
            </w:r>
            <w:r w:rsidR="002804A6" w:rsidRPr="00C8623A">
              <w:rPr>
                <w:rStyle w:val="afb"/>
                <w:color w:val="000000"/>
                <w:sz w:val="22"/>
                <w:szCs w:val="22"/>
                <w:u w:val="none"/>
              </w:rPr>
              <w:t>пункте 3.3 Приложения 17</w:t>
            </w:r>
            <w:r w:rsidR="002804A6" w:rsidRPr="00C8623A">
              <w:rPr>
                <w:sz w:val="22"/>
                <w:szCs w:val="22"/>
              </w:rPr>
              <w:t xml:space="preserve"> к Соглашению.</w:t>
            </w:r>
          </w:p>
        </w:tc>
      </w:tr>
      <w:tr w:rsidR="00922AB5" w:rsidRPr="00C8623A" w14:paraId="5D7DA03B" w14:textId="77777777" w:rsidTr="00922AB5">
        <w:tc>
          <w:tcPr>
            <w:tcW w:w="652" w:type="dxa"/>
            <w:tcMar>
              <w:left w:w="85" w:type="dxa"/>
              <w:right w:w="85" w:type="dxa"/>
            </w:tcMar>
          </w:tcPr>
          <w:p w14:paraId="00E49382"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BFB9F97"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Сумма основного долга</w:t>
            </w:r>
            <w:r w:rsidRPr="00C8623A">
              <w:rPr>
                <w:sz w:val="22"/>
                <w:szCs w:val="22"/>
              </w:rPr>
              <w:t>»</w:t>
            </w:r>
          </w:p>
        </w:tc>
        <w:tc>
          <w:tcPr>
            <w:tcW w:w="6094" w:type="dxa"/>
            <w:tcMar>
              <w:left w:w="85" w:type="dxa"/>
              <w:right w:w="85" w:type="dxa"/>
            </w:tcMar>
          </w:tcPr>
          <w:p w14:paraId="5F265AFE" w14:textId="213E5562" w:rsidR="00922AB5" w:rsidRPr="00C8623A" w:rsidRDefault="00922AB5" w:rsidP="00922AB5">
            <w:pPr>
              <w:widowControl w:val="0"/>
              <w:spacing w:after="200"/>
              <w:jc w:val="both"/>
              <w:rPr>
                <w:sz w:val="22"/>
                <w:szCs w:val="22"/>
              </w:rPr>
            </w:pPr>
            <w:r w:rsidRPr="00C8623A">
              <w:rPr>
                <w:sz w:val="22"/>
                <w:szCs w:val="22"/>
              </w:rPr>
              <w:t xml:space="preserve">имеет значение, </w:t>
            </w:r>
            <w:r w:rsidR="00EE0143" w:rsidRPr="00C8623A">
              <w:rPr>
                <w:sz w:val="22"/>
                <w:szCs w:val="22"/>
              </w:rPr>
              <w:t xml:space="preserve">указанное в абзаце «а)» </w:t>
            </w:r>
            <w:r w:rsidR="00EE0143" w:rsidRPr="00C8623A">
              <w:rPr>
                <w:rStyle w:val="afb"/>
                <w:color w:val="000000"/>
                <w:sz w:val="22"/>
                <w:szCs w:val="22"/>
                <w:u w:val="none"/>
              </w:rPr>
              <w:t xml:space="preserve">подпункта 3.1.1 </w:t>
            </w:r>
            <w:r w:rsidR="00ED58BD">
              <w:rPr>
                <w:rStyle w:val="afb"/>
                <w:color w:val="000000"/>
                <w:sz w:val="22"/>
                <w:szCs w:val="22"/>
                <w:u w:val="none"/>
              </w:rPr>
              <w:t xml:space="preserve">пункта 3.1 </w:t>
            </w:r>
            <w:r w:rsidR="00EE0143" w:rsidRPr="00C8623A">
              <w:rPr>
                <w:rStyle w:val="afb"/>
                <w:color w:val="000000"/>
                <w:sz w:val="22"/>
                <w:szCs w:val="22"/>
                <w:u w:val="none"/>
              </w:rPr>
              <w:t>Приложения 17</w:t>
            </w:r>
            <w:r w:rsidR="00EE0143" w:rsidRPr="00C8623A">
              <w:rPr>
                <w:sz w:val="22"/>
                <w:szCs w:val="22"/>
              </w:rPr>
              <w:t xml:space="preserve"> к Соглашению.</w:t>
            </w:r>
          </w:p>
        </w:tc>
      </w:tr>
      <w:tr w:rsidR="00922AB5" w:rsidRPr="00C8623A" w14:paraId="345EB2AB" w14:textId="77777777" w:rsidTr="00922AB5">
        <w:tc>
          <w:tcPr>
            <w:tcW w:w="652" w:type="dxa"/>
            <w:tcMar>
              <w:left w:w="85" w:type="dxa"/>
              <w:right w:w="85" w:type="dxa"/>
            </w:tcMar>
          </w:tcPr>
          <w:p w14:paraId="3778EF18"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357948A1"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Тарифы Концессионера</w:t>
            </w:r>
            <w:r w:rsidRPr="00C8623A">
              <w:rPr>
                <w:sz w:val="22"/>
                <w:szCs w:val="22"/>
              </w:rPr>
              <w:t>»</w:t>
            </w:r>
          </w:p>
        </w:tc>
        <w:tc>
          <w:tcPr>
            <w:tcW w:w="6094" w:type="dxa"/>
            <w:tcMar>
              <w:left w:w="85" w:type="dxa"/>
              <w:right w:w="85" w:type="dxa"/>
            </w:tcMar>
          </w:tcPr>
          <w:p w14:paraId="08E42B53" w14:textId="77777777" w:rsidR="00922AB5" w:rsidRPr="00C8623A" w:rsidRDefault="00922AB5" w:rsidP="00922AB5">
            <w:pPr>
              <w:widowControl w:val="0"/>
              <w:spacing w:after="200"/>
              <w:jc w:val="both"/>
              <w:rPr>
                <w:sz w:val="22"/>
                <w:szCs w:val="22"/>
              </w:rPr>
            </w:pPr>
            <w:r w:rsidRPr="00C8623A">
              <w:rPr>
                <w:sz w:val="22"/>
                <w:szCs w:val="22"/>
              </w:rPr>
              <w:t>означает тариф на Услуги Концессионера, которые устанавливаются Органом регулирования.</w:t>
            </w:r>
          </w:p>
        </w:tc>
      </w:tr>
      <w:tr w:rsidR="00922AB5" w:rsidRPr="00C8623A" w14:paraId="3ACCC98B" w14:textId="77777777" w:rsidTr="00922AB5">
        <w:tc>
          <w:tcPr>
            <w:tcW w:w="652" w:type="dxa"/>
            <w:tcMar>
              <w:left w:w="85" w:type="dxa"/>
              <w:right w:w="85" w:type="dxa"/>
            </w:tcMar>
          </w:tcPr>
          <w:p w14:paraId="2FF927B5"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04751F94"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Уведомление об особом обстоятельстве</w:t>
            </w:r>
            <w:r w:rsidRPr="00C8623A">
              <w:rPr>
                <w:sz w:val="22"/>
                <w:szCs w:val="22"/>
              </w:rPr>
              <w:t>»</w:t>
            </w:r>
          </w:p>
        </w:tc>
        <w:tc>
          <w:tcPr>
            <w:tcW w:w="6094" w:type="dxa"/>
            <w:tcMar>
              <w:left w:w="85" w:type="dxa"/>
              <w:right w:w="85" w:type="dxa"/>
            </w:tcMar>
          </w:tcPr>
          <w:p w14:paraId="1C49158F" w14:textId="3DE72E69" w:rsidR="00922AB5" w:rsidRPr="00C8623A" w:rsidRDefault="00922AB5" w:rsidP="00922AB5">
            <w:pPr>
              <w:widowControl w:val="0"/>
              <w:spacing w:after="200"/>
              <w:jc w:val="both"/>
              <w:rPr>
                <w:sz w:val="22"/>
                <w:szCs w:val="22"/>
              </w:rPr>
            </w:pPr>
            <w:r w:rsidRPr="00C8623A">
              <w:rPr>
                <w:sz w:val="22"/>
                <w:szCs w:val="22"/>
              </w:rPr>
              <w:t>означает уведомление об Особом обстоятельстве с описанием такого Особого обстоятельства, а также причин его наступления (включая указание на лицо, по вине которого наступило Особое обстоятельство), описанием мер смягчения, предпринятых или подлежащих применению Концессионером во исполнение обязанностей по смягчению последствий Особого обстоятельства, и стоимости таких мер, описанием оценки и обоснования дополнительного времени, необходимого Концессионеру для завершения создания Объекта Соглашения.</w:t>
            </w:r>
          </w:p>
        </w:tc>
      </w:tr>
      <w:tr w:rsidR="00922AB5" w:rsidRPr="00C8623A" w14:paraId="3588D0BE" w14:textId="77777777" w:rsidTr="00922AB5">
        <w:tc>
          <w:tcPr>
            <w:tcW w:w="652" w:type="dxa"/>
            <w:tcMar>
              <w:left w:w="85" w:type="dxa"/>
              <w:right w:w="85" w:type="dxa"/>
            </w:tcMar>
          </w:tcPr>
          <w:p w14:paraId="5D5CB4FB"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4897F912"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Услуги Концессионера</w:t>
            </w:r>
            <w:r w:rsidRPr="00C8623A">
              <w:rPr>
                <w:sz w:val="22"/>
                <w:szCs w:val="22"/>
              </w:rPr>
              <w:t>»</w:t>
            </w:r>
          </w:p>
        </w:tc>
        <w:tc>
          <w:tcPr>
            <w:tcW w:w="6094" w:type="dxa"/>
            <w:tcMar>
              <w:left w:w="85" w:type="dxa"/>
              <w:right w:w="85" w:type="dxa"/>
            </w:tcMar>
          </w:tcPr>
          <w:p w14:paraId="093AF2FF" w14:textId="4C63BFA2" w:rsidR="00922AB5" w:rsidRPr="00C8623A" w:rsidRDefault="00EA20E9" w:rsidP="00922AB5">
            <w:pPr>
              <w:widowControl w:val="0"/>
              <w:spacing w:after="200"/>
              <w:jc w:val="both"/>
              <w:rPr>
                <w:sz w:val="22"/>
                <w:szCs w:val="22"/>
              </w:rPr>
            </w:pPr>
            <w:r w:rsidRPr="00C8623A">
              <w:rPr>
                <w:sz w:val="22"/>
                <w:szCs w:val="22"/>
              </w:rPr>
              <w:t xml:space="preserve">означает деятельность Концессионера </w:t>
            </w:r>
            <w:r w:rsidR="00A94AEF" w:rsidRPr="00C8623A">
              <w:rPr>
                <w:sz w:val="22"/>
                <w:szCs w:val="22"/>
              </w:rPr>
              <w:t>по водоснабжению</w:t>
            </w:r>
            <w:r w:rsidRPr="00C8623A">
              <w:rPr>
                <w:sz w:val="22"/>
                <w:szCs w:val="22"/>
              </w:rPr>
              <w:t xml:space="preserve"> и </w:t>
            </w:r>
            <w:r w:rsidR="00A94AEF" w:rsidRPr="00C8623A">
              <w:rPr>
                <w:sz w:val="22"/>
                <w:szCs w:val="22"/>
              </w:rPr>
              <w:t>водоотведению в</w:t>
            </w:r>
            <w:r w:rsidRPr="00C8623A">
              <w:rPr>
                <w:sz w:val="22"/>
                <w:szCs w:val="22"/>
              </w:rPr>
              <w:t xml:space="preserve"> границах муниципального образования «Городской округ Мытищи Московской о</w:t>
            </w:r>
            <w:r w:rsidRPr="00C8623A">
              <w:rPr>
                <w:sz w:val="22"/>
                <w:szCs w:val="22"/>
                <w:lang w:eastAsia="en-GB"/>
              </w:rPr>
              <w:t>бласти.</w:t>
            </w:r>
          </w:p>
        </w:tc>
      </w:tr>
      <w:tr w:rsidR="00922AB5" w:rsidRPr="00C8623A" w14:paraId="023B49C6" w14:textId="77777777" w:rsidTr="00922AB5">
        <w:tc>
          <w:tcPr>
            <w:tcW w:w="652" w:type="dxa"/>
            <w:tcMar>
              <w:left w:w="85" w:type="dxa"/>
              <w:right w:w="85" w:type="dxa"/>
            </w:tcMar>
          </w:tcPr>
          <w:p w14:paraId="5CBCD406" w14:textId="77777777" w:rsidR="00922AB5" w:rsidRPr="00C8623A" w:rsidRDefault="00922AB5" w:rsidP="00D87A2B">
            <w:pPr>
              <w:pStyle w:val="af0"/>
              <w:numPr>
                <w:ilvl w:val="1"/>
                <w:numId w:val="17"/>
              </w:numPr>
              <w:spacing w:line="240" w:lineRule="auto"/>
              <w:ind w:left="766" w:hanging="709"/>
              <w:contextualSpacing w:val="0"/>
              <w:jc w:val="both"/>
              <w:rPr>
                <w:sz w:val="22"/>
                <w:szCs w:val="22"/>
              </w:rPr>
            </w:pPr>
          </w:p>
        </w:tc>
        <w:tc>
          <w:tcPr>
            <w:tcW w:w="2644" w:type="dxa"/>
            <w:tcMar>
              <w:left w:w="85" w:type="dxa"/>
              <w:right w:w="85" w:type="dxa"/>
            </w:tcMar>
          </w:tcPr>
          <w:p w14:paraId="531EE390" w14:textId="77777777" w:rsidR="00922AB5" w:rsidRPr="00C8623A" w:rsidRDefault="00922AB5" w:rsidP="00922AB5">
            <w:pPr>
              <w:widowControl w:val="0"/>
              <w:spacing w:after="200"/>
              <w:ind w:left="57"/>
              <w:rPr>
                <w:sz w:val="22"/>
                <w:szCs w:val="22"/>
              </w:rPr>
            </w:pPr>
            <w:r w:rsidRPr="00C8623A">
              <w:rPr>
                <w:sz w:val="22"/>
                <w:szCs w:val="22"/>
              </w:rPr>
              <w:t>«</w:t>
            </w:r>
            <w:r w:rsidRPr="00C8623A">
              <w:rPr>
                <w:b/>
                <w:sz w:val="22"/>
                <w:szCs w:val="22"/>
              </w:rPr>
              <w:t>Финансирующая организация</w:t>
            </w:r>
            <w:r w:rsidRPr="00C8623A">
              <w:rPr>
                <w:sz w:val="22"/>
                <w:szCs w:val="22"/>
              </w:rPr>
              <w:t>»</w:t>
            </w:r>
          </w:p>
        </w:tc>
        <w:tc>
          <w:tcPr>
            <w:tcW w:w="6094" w:type="dxa"/>
            <w:tcMar>
              <w:left w:w="85" w:type="dxa"/>
              <w:right w:w="85" w:type="dxa"/>
            </w:tcMar>
          </w:tcPr>
          <w:p w14:paraId="630CEF0A" w14:textId="77777777" w:rsidR="00922AB5" w:rsidRPr="00C8623A" w:rsidRDefault="00922AB5" w:rsidP="00922AB5">
            <w:pPr>
              <w:widowControl w:val="0"/>
              <w:spacing w:after="200"/>
              <w:jc w:val="both"/>
              <w:rPr>
                <w:sz w:val="22"/>
                <w:szCs w:val="22"/>
              </w:rPr>
            </w:pPr>
            <w:r w:rsidRPr="00C8623A">
              <w:rPr>
                <w:sz w:val="22"/>
                <w:szCs w:val="22"/>
              </w:rPr>
              <w:t>финансирующая организация (приобретатели облигаций, кредитные организации, иные кредиторы), предоставляющая Концессионеру финансирование для осуществления Концессионером деятельности, предусмотренной Соглашением.</w:t>
            </w:r>
          </w:p>
        </w:tc>
      </w:tr>
    </w:tbl>
    <w:p w14:paraId="3789DD10" w14:textId="77777777" w:rsidR="008F0F00" w:rsidRPr="00C8623A" w:rsidRDefault="008D4302" w:rsidP="00D87A2B">
      <w:pPr>
        <w:pStyle w:val="af0"/>
        <w:numPr>
          <w:ilvl w:val="0"/>
          <w:numId w:val="17"/>
        </w:numPr>
        <w:spacing w:line="240" w:lineRule="auto"/>
        <w:ind w:left="709" w:hanging="709"/>
        <w:contextualSpacing w:val="0"/>
        <w:jc w:val="both"/>
        <w:rPr>
          <w:b/>
          <w:sz w:val="22"/>
          <w:szCs w:val="22"/>
        </w:rPr>
      </w:pPr>
      <w:bookmarkStart w:id="420" w:name="_Ref499296922"/>
      <w:r w:rsidRPr="00C8623A">
        <w:rPr>
          <w:b/>
          <w:sz w:val="22"/>
          <w:szCs w:val="22"/>
        </w:rPr>
        <w:t>Толкование Соглашения</w:t>
      </w:r>
      <w:bookmarkEnd w:id="420"/>
    </w:p>
    <w:p w14:paraId="3EF28821"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При толковании отдельных положений Соглашения принимается во внимание буквальное значение содержащихся в нем слов и выражений.</w:t>
      </w:r>
    </w:p>
    <w:p w14:paraId="795D383F"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Положения Соглашения должны толковаться в целом, а также с учетом смысла отдельных частей текста, в которых непосредственно расположен толкуемый фрагмент.</w:t>
      </w:r>
    </w:p>
    <w:p w14:paraId="0843B610"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 xml:space="preserve">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w:t>
      </w:r>
      <w:r w:rsidRPr="00C8623A">
        <w:rPr>
          <w:sz w:val="22"/>
          <w:szCs w:val="22"/>
        </w:rPr>
        <w:lastRenderedPageBreak/>
        <w:t>наименования имеют значения, определенные в пункте 1 Приложения.</w:t>
      </w:r>
    </w:p>
    <w:p w14:paraId="28AC29F4"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Наименования разделов, пунктов, подпунктов, абзацев и Приложений, используемые в Соглашении, приводятся исключительно в информационных целях и не могут быть использованы для толкования положений Соглашения и Приложений к нему.</w:t>
      </w:r>
    </w:p>
    <w:p w14:paraId="6FD23A92"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Ссылка на Приложение с заглавной буквы является ссылкой соответственно на приложение к Соглашению.</w:t>
      </w:r>
    </w:p>
    <w:p w14:paraId="6F1DF76F" w14:textId="5B6E8E2C"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 xml:space="preserve">Слова и выражения «включает», «включая», «в том числе», «в частности» подлежат толкованию </w:t>
      </w:r>
      <w:r w:rsidR="00EF67D7" w:rsidRPr="00C8623A">
        <w:rPr>
          <w:sz w:val="22"/>
          <w:szCs w:val="22"/>
        </w:rPr>
        <w:t>без ограничения,</w:t>
      </w:r>
      <w:r w:rsidRPr="00C8623A">
        <w:rPr>
          <w:sz w:val="22"/>
          <w:szCs w:val="22"/>
        </w:rPr>
        <w:t xml:space="preserve"> следующего за ними перечисления.</w:t>
      </w:r>
    </w:p>
    <w:p w14:paraId="6BAA5C07" w14:textId="77777777" w:rsidR="008F0F00" w:rsidRPr="00373C3B" w:rsidRDefault="008D4302" w:rsidP="00D87A2B">
      <w:pPr>
        <w:pStyle w:val="af0"/>
        <w:numPr>
          <w:ilvl w:val="1"/>
          <w:numId w:val="17"/>
        </w:numPr>
        <w:spacing w:line="240" w:lineRule="auto"/>
        <w:ind w:left="709" w:hanging="709"/>
        <w:contextualSpacing w:val="0"/>
        <w:jc w:val="both"/>
        <w:rPr>
          <w:b/>
          <w:sz w:val="22"/>
          <w:szCs w:val="22"/>
        </w:rPr>
      </w:pPr>
      <w:r w:rsidRPr="00D92D7B">
        <w:rPr>
          <w:rStyle w:val="411"/>
          <w:b w:val="0"/>
          <w:sz w:val="22"/>
          <w:szCs w:val="22"/>
        </w:rPr>
        <w:t>Слова «с согласия» подразумевают, что такое согласие предоставляется в письменном виде.</w:t>
      </w:r>
    </w:p>
    <w:p w14:paraId="01995861"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Ссылки на Соглашение подразумевают также ссылку на Приложения к Соглашению.</w:t>
      </w:r>
    </w:p>
    <w:p w14:paraId="72E04100"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Слова, обозначающие единственное число, описывают также множественное число, или наоборот (если из контекста Соглашения прямо не следует иное).</w:t>
      </w:r>
    </w:p>
    <w:p w14:paraId="202A8CF2"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Ссылка на преамбулу, раздел, пункт, подпункт или абзац без указания документа означает ссылку на преамбулу, раздел, пункт, подпункт или абзац Соглашения.</w:t>
      </w:r>
    </w:p>
    <w:p w14:paraId="1B6DED2B"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Ссылка на какой-либо договор или иной документ означает ссылку на такой договор или иной документ с внесенными в него изменениями.</w:t>
      </w:r>
    </w:p>
    <w:p w14:paraId="63304883"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Ссылка на нормативный (муниципальный) правовой акт толкуется как ссылка на такой нормативный (муниципальный) правовой акт со всеми внесенными в него по состоянию на соответствующий момент изменениями.</w:t>
      </w:r>
    </w:p>
    <w:p w14:paraId="4E5AA4C7"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Ссылка на какое-либо лицо подразумевает также (в зависимости от обстоятельств) его правопреемников или цессионариев.</w:t>
      </w:r>
    </w:p>
    <w:p w14:paraId="0670424F" w14:textId="77777777"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1BAC8647" w14:textId="3DF03401" w:rsidR="008F0F00" w:rsidRPr="00C8623A" w:rsidRDefault="008D4302" w:rsidP="00D87A2B">
      <w:pPr>
        <w:pStyle w:val="af0"/>
        <w:numPr>
          <w:ilvl w:val="1"/>
          <w:numId w:val="17"/>
        </w:numPr>
        <w:spacing w:line="240" w:lineRule="auto"/>
        <w:ind w:left="709" w:hanging="709"/>
        <w:contextualSpacing w:val="0"/>
        <w:jc w:val="both"/>
        <w:rPr>
          <w:sz w:val="22"/>
          <w:szCs w:val="22"/>
        </w:rPr>
      </w:pPr>
      <w:r w:rsidRPr="00C8623A">
        <w:rPr>
          <w:sz w:val="22"/>
          <w:szCs w:val="22"/>
        </w:rPr>
        <w:t>Употребление одного термина в круглых скобках либо через косую черту непосредственно после другого термина означает, что указанные термины являются равнозначными.</w:t>
      </w:r>
    </w:p>
    <w:p w14:paraId="2A40EF4F" w14:textId="77777777" w:rsidR="002E6E99" w:rsidRPr="00C8623A" w:rsidRDefault="002E6E99" w:rsidP="002E6E99">
      <w:pPr>
        <w:pStyle w:val="af0"/>
        <w:spacing w:line="240" w:lineRule="auto"/>
        <w:ind w:left="709"/>
        <w:contextualSpacing w:val="0"/>
        <w:jc w:val="both"/>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882"/>
        <w:gridCol w:w="4882"/>
      </w:tblGrid>
      <w:tr w:rsidR="00BA64CD" w:rsidRPr="00C8623A" w14:paraId="3F2AA9B4" w14:textId="77777777" w:rsidTr="008A10D3">
        <w:trPr>
          <w:trHeight w:val="294"/>
        </w:trPr>
        <w:tc>
          <w:tcPr>
            <w:tcW w:w="2500" w:type="pct"/>
          </w:tcPr>
          <w:p w14:paraId="4D08666B" w14:textId="77777777" w:rsidR="00BA64CD" w:rsidRPr="00C8623A" w:rsidRDefault="00BA64CD" w:rsidP="00BA64CD">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564E0550" w14:textId="77777777" w:rsidR="00BA64CD" w:rsidRPr="00C8623A" w:rsidRDefault="00BA64CD" w:rsidP="00BA64CD">
            <w:pPr>
              <w:suppressLineNumbers/>
              <w:tabs>
                <w:tab w:val="left" w:pos="0"/>
              </w:tabs>
              <w:suppressAutoHyphens/>
              <w:autoSpaceDE w:val="0"/>
              <w:autoSpaceDN w:val="0"/>
              <w:adjustRightInd w:val="0"/>
              <w:jc w:val="center"/>
              <w:rPr>
                <w:sz w:val="22"/>
                <w:szCs w:val="22"/>
              </w:rPr>
            </w:pPr>
          </w:p>
        </w:tc>
        <w:tc>
          <w:tcPr>
            <w:tcW w:w="2500" w:type="pct"/>
          </w:tcPr>
          <w:p w14:paraId="0A2EC43A" w14:textId="77777777" w:rsidR="00BA64CD" w:rsidRPr="00C8623A" w:rsidRDefault="00BA64CD" w:rsidP="00BA64CD">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BA64CD" w:rsidRPr="00C8623A" w14:paraId="17D754C5" w14:textId="77777777" w:rsidTr="008A10D3">
        <w:trPr>
          <w:trHeight w:val="294"/>
        </w:trPr>
        <w:tc>
          <w:tcPr>
            <w:tcW w:w="2500" w:type="pct"/>
          </w:tcPr>
          <w:p w14:paraId="62BD46EA" w14:textId="77777777" w:rsidR="00BA64CD" w:rsidRPr="00C8623A" w:rsidRDefault="00BA64CD" w:rsidP="00BA64CD">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125667C3" w14:textId="77777777" w:rsidR="00BA64CD" w:rsidRPr="00C8623A" w:rsidRDefault="00BA64CD" w:rsidP="00BA64CD">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BA64CD" w:rsidRPr="00C8623A" w14:paraId="6BF75EAA" w14:textId="77777777" w:rsidTr="008A10D3">
        <w:trPr>
          <w:trHeight w:val="726"/>
        </w:trPr>
        <w:tc>
          <w:tcPr>
            <w:tcW w:w="2500" w:type="pct"/>
          </w:tcPr>
          <w:p w14:paraId="3ADBD47F" w14:textId="77777777" w:rsidR="00BA64CD" w:rsidRPr="00C8623A" w:rsidRDefault="00BA64CD" w:rsidP="00BA64CD">
            <w:pPr>
              <w:suppressLineNumbers/>
              <w:tabs>
                <w:tab w:val="left" w:pos="0"/>
              </w:tabs>
              <w:suppressAutoHyphens/>
              <w:autoSpaceDE w:val="0"/>
              <w:autoSpaceDN w:val="0"/>
              <w:adjustRightInd w:val="0"/>
              <w:rPr>
                <w:bCs/>
                <w:sz w:val="22"/>
                <w:szCs w:val="22"/>
              </w:rPr>
            </w:pPr>
          </w:p>
          <w:p w14:paraId="1E73D831" w14:textId="77777777" w:rsidR="00BA64CD" w:rsidRPr="00C8623A" w:rsidRDefault="00BA64CD" w:rsidP="00BA64CD">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5D399149" w14:textId="699188B4" w:rsidR="00BA64CD" w:rsidRPr="00C8623A" w:rsidRDefault="00BA64CD" w:rsidP="00BA64CD">
            <w:pPr>
              <w:suppressLineNumbers/>
              <w:tabs>
                <w:tab w:val="left" w:pos="0"/>
              </w:tabs>
              <w:suppressAutoHyphens/>
              <w:autoSpaceDE w:val="0"/>
              <w:autoSpaceDN w:val="0"/>
              <w:adjustRightInd w:val="0"/>
              <w:jc w:val="center"/>
              <w:rPr>
                <w:bCs/>
                <w:sz w:val="22"/>
                <w:szCs w:val="22"/>
              </w:rPr>
            </w:pPr>
            <w:r w:rsidRPr="00C8623A">
              <w:rPr>
                <w:bCs/>
                <w:sz w:val="22"/>
                <w:szCs w:val="22"/>
              </w:rPr>
              <w:t>м.</w:t>
            </w:r>
            <w:r w:rsidR="00A032AC">
              <w:rPr>
                <w:bCs/>
                <w:sz w:val="22"/>
                <w:szCs w:val="22"/>
              </w:rPr>
              <w:t>настоящ</w:t>
            </w:r>
          </w:p>
        </w:tc>
        <w:tc>
          <w:tcPr>
            <w:tcW w:w="2500" w:type="pct"/>
          </w:tcPr>
          <w:p w14:paraId="04879449" w14:textId="77777777" w:rsidR="00BA64CD" w:rsidRPr="00C8623A" w:rsidRDefault="00BA64CD" w:rsidP="00BA64CD">
            <w:pPr>
              <w:suppressLineNumbers/>
              <w:tabs>
                <w:tab w:val="left" w:pos="0"/>
              </w:tabs>
              <w:suppressAutoHyphens/>
              <w:autoSpaceDE w:val="0"/>
              <w:autoSpaceDN w:val="0"/>
              <w:adjustRightInd w:val="0"/>
              <w:rPr>
                <w:bCs/>
                <w:sz w:val="22"/>
                <w:szCs w:val="22"/>
              </w:rPr>
            </w:pPr>
          </w:p>
          <w:p w14:paraId="6050642C" w14:textId="77777777" w:rsidR="00BA64CD" w:rsidRPr="00C8623A" w:rsidRDefault="00BA64CD" w:rsidP="00BA64CD">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071FD9E8" w14:textId="77777777" w:rsidR="00BA64CD" w:rsidRPr="00C8623A" w:rsidRDefault="00BA64CD" w:rsidP="00BA64CD">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05040000"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6731F49D" w14:textId="77777777">
        <w:trPr>
          <w:trHeight w:val="294"/>
        </w:trPr>
        <w:tc>
          <w:tcPr>
            <w:tcW w:w="4734" w:type="dxa"/>
          </w:tcPr>
          <w:p w14:paraId="06040000" w14:textId="77777777" w:rsidR="008F0F00" w:rsidRPr="00C8623A" w:rsidRDefault="008D4302">
            <w:pPr>
              <w:tabs>
                <w:tab w:val="left" w:pos="0"/>
              </w:tabs>
              <w:rPr>
                <w:sz w:val="22"/>
                <w:szCs w:val="22"/>
              </w:rPr>
            </w:pPr>
            <w:r w:rsidRPr="00C8623A">
              <w:rPr>
                <w:b/>
                <w:sz w:val="22"/>
                <w:szCs w:val="22"/>
              </w:rPr>
              <w:t>Московская область</w:t>
            </w:r>
          </w:p>
        </w:tc>
      </w:tr>
      <w:tr w:rsidR="008F0F00" w:rsidRPr="00C8623A" w14:paraId="0282197C" w14:textId="77777777">
        <w:trPr>
          <w:trHeight w:val="294"/>
        </w:trPr>
        <w:tc>
          <w:tcPr>
            <w:tcW w:w="4734" w:type="dxa"/>
          </w:tcPr>
          <w:p w14:paraId="0704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5418537B" w14:textId="77777777">
        <w:trPr>
          <w:trHeight w:val="726"/>
        </w:trPr>
        <w:tc>
          <w:tcPr>
            <w:tcW w:w="4734" w:type="dxa"/>
          </w:tcPr>
          <w:p w14:paraId="08040000" w14:textId="77777777" w:rsidR="008F0F00" w:rsidRPr="00C8623A" w:rsidRDefault="008F0F00">
            <w:pPr>
              <w:tabs>
                <w:tab w:val="left" w:pos="0"/>
              </w:tabs>
              <w:rPr>
                <w:i/>
                <w:sz w:val="22"/>
                <w:szCs w:val="22"/>
              </w:rPr>
            </w:pPr>
          </w:p>
          <w:p w14:paraId="09040000" w14:textId="77777777" w:rsidR="008F0F00" w:rsidRPr="00C8623A" w:rsidRDefault="008D4302">
            <w:pPr>
              <w:tabs>
                <w:tab w:val="left" w:pos="0"/>
              </w:tabs>
              <w:rPr>
                <w:i/>
                <w:sz w:val="22"/>
                <w:szCs w:val="22"/>
              </w:rPr>
            </w:pPr>
            <w:r w:rsidRPr="00C8623A">
              <w:rPr>
                <w:i/>
                <w:sz w:val="22"/>
                <w:szCs w:val="22"/>
              </w:rPr>
              <w:t>_________________/А.Ю. Воробьев/</w:t>
            </w:r>
          </w:p>
          <w:p w14:paraId="0A040000" w14:textId="77777777" w:rsidR="008F0F00" w:rsidRPr="00C8623A" w:rsidRDefault="008D4302">
            <w:pPr>
              <w:tabs>
                <w:tab w:val="left" w:pos="0"/>
              </w:tabs>
              <w:jc w:val="center"/>
              <w:rPr>
                <w:i/>
                <w:sz w:val="22"/>
                <w:szCs w:val="22"/>
              </w:rPr>
            </w:pPr>
            <w:r w:rsidRPr="00C8623A">
              <w:rPr>
                <w:i/>
                <w:sz w:val="22"/>
                <w:szCs w:val="22"/>
              </w:rPr>
              <w:t>м.п.</w:t>
            </w:r>
          </w:p>
        </w:tc>
      </w:tr>
    </w:tbl>
    <w:p w14:paraId="19040000" w14:textId="77777777" w:rsidR="008F0F00" w:rsidRPr="00C8623A" w:rsidRDefault="008F0F00">
      <w:pPr>
        <w:rPr>
          <w:sz w:val="22"/>
          <w:szCs w:val="22"/>
        </w:rPr>
        <w:sectPr w:rsidR="008F0F00" w:rsidRPr="00C8623A" w:rsidSect="008640C1">
          <w:footerReference w:type="default" r:id="rId9"/>
          <w:headerReference w:type="first" r:id="rId10"/>
          <w:footerReference w:type="first" r:id="rId11"/>
          <w:pgSz w:w="11900" w:h="16840"/>
          <w:pgMar w:top="993" w:right="560" w:bottom="993" w:left="1701" w:header="708" w:footer="281" w:gutter="0"/>
          <w:cols w:space="720"/>
          <w:titlePg/>
          <w:docGrid w:linePitch="326"/>
        </w:sectPr>
      </w:pPr>
    </w:p>
    <w:tbl>
      <w:tblPr>
        <w:tblW w:w="0" w:type="auto"/>
        <w:tblLayout w:type="fixed"/>
        <w:tblLook w:val="04A0" w:firstRow="1" w:lastRow="0" w:firstColumn="1" w:lastColumn="0" w:noHBand="0" w:noVBand="1"/>
      </w:tblPr>
      <w:tblGrid>
        <w:gridCol w:w="5904"/>
        <w:gridCol w:w="8254"/>
      </w:tblGrid>
      <w:tr w:rsidR="008F0F00" w:rsidRPr="00C8623A" w14:paraId="60E34CF1" w14:textId="77777777">
        <w:trPr>
          <w:trHeight w:val="1019"/>
        </w:trPr>
        <w:tc>
          <w:tcPr>
            <w:tcW w:w="5904" w:type="dxa"/>
          </w:tcPr>
          <w:p w14:paraId="1A040000"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p w14:paraId="1B040000"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tc>
        <w:tc>
          <w:tcPr>
            <w:tcW w:w="8254" w:type="dxa"/>
          </w:tcPr>
          <w:p w14:paraId="1C040000" w14:textId="464AD274" w:rsidR="008F0F00" w:rsidRPr="00C8623A" w:rsidRDefault="008D4302">
            <w:pPr>
              <w:pStyle w:val="26"/>
              <w:spacing w:after="200" w:line="264" w:lineRule="auto"/>
              <w:ind w:left="5026" w:firstLine="0"/>
              <w:outlineLvl w:val="0"/>
              <w:rPr>
                <w:b w:val="0"/>
                <w:sz w:val="22"/>
                <w:szCs w:val="22"/>
              </w:rPr>
            </w:pPr>
            <w:bookmarkStart w:id="421" w:name="К20"/>
            <w:bookmarkStart w:id="422" w:name="_Toc132706151"/>
            <w:bookmarkEnd w:id="421"/>
            <w:r w:rsidRPr="00C8623A">
              <w:rPr>
                <w:b w:val="0"/>
                <w:sz w:val="22"/>
                <w:szCs w:val="22"/>
              </w:rPr>
              <w:t>Приложение </w:t>
            </w:r>
            <w:bookmarkStart w:id="423" w:name="Приложение2"/>
            <w:r w:rsidRPr="00C8623A">
              <w:rPr>
                <w:b w:val="0"/>
                <w:sz w:val="22"/>
                <w:szCs w:val="22"/>
              </w:rPr>
              <w:t>2</w:t>
            </w:r>
            <w:bookmarkEnd w:id="422"/>
            <w:bookmarkEnd w:id="423"/>
          </w:p>
          <w:p w14:paraId="1D040000" w14:textId="77777777" w:rsidR="008F0F00" w:rsidRPr="00C8623A" w:rsidRDefault="008D4302">
            <w:pPr>
              <w:ind w:left="5026"/>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1E040000" w14:textId="77777777" w:rsidR="008F0F00" w:rsidRPr="00C8623A" w:rsidRDefault="008F0F00">
      <w:pPr>
        <w:tabs>
          <w:tab w:val="left" w:pos="0"/>
        </w:tabs>
        <w:spacing w:after="200"/>
        <w:jc w:val="center"/>
        <w:rPr>
          <w:b/>
          <w:sz w:val="22"/>
          <w:szCs w:val="22"/>
        </w:rPr>
      </w:pPr>
    </w:p>
    <w:p w14:paraId="1F040000" w14:textId="77777777" w:rsidR="008F0F00" w:rsidRPr="00C8623A" w:rsidRDefault="008D4302">
      <w:pPr>
        <w:widowControl w:val="0"/>
        <w:tabs>
          <w:tab w:val="left" w:pos="0"/>
        </w:tabs>
        <w:spacing w:before="120" w:after="360"/>
        <w:jc w:val="center"/>
        <w:rPr>
          <w:b/>
          <w:sz w:val="22"/>
          <w:szCs w:val="22"/>
        </w:rPr>
      </w:pPr>
      <w:r w:rsidRPr="00C8623A">
        <w:rPr>
          <w:b/>
          <w:sz w:val="22"/>
          <w:szCs w:val="22"/>
        </w:rPr>
        <w:t>НАИМЕНОВАНИЕ, СОСТАВ И ОПИСАНИЕ СОЗДАВАЕМОГО ИМУЩЕСТВА</w:t>
      </w:r>
    </w:p>
    <w:p w14:paraId="09EF5A6A" w14:textId="77777777" w:rsidR="00A94AEF" w:rsidRPr="00C8623A" w:rsidRDefault="00A94AEF" w:rsidP="00A94AEF">
      <w:pPr>
        <w:rPr>
          <w:sz w:val="22"/>
          <w:szCs w:val="22"/>
        </w:rPr>
      </w:pPr>
      <w:r w:rsidRPr="00C8623A">
        <w:rPr>
          <w:sz w:val="22"/>
          <w:szCs w:val="22"/>
        </w:rPr>
        <w:t>ВОДОСНАБЖЕНИЕ</w:t>
      </w:r>
    </w:p>
    <w:tbl>
      <w:tblPr>
        <w:tblW w:w="14170" w:type="dxa"/>
        <w:tblLook w:val="04A0" w:firstRow="1" w:lastRow="0" w:firstColumn="1" w:lastColumn="0" w:noHBand="0" w:noVBand="1"/>
      </w:tblPr>
      <w:tblGrid>
        <w:gridCol w:w="960"/>
        <w:gridCol w:w="6500"/>
        <w:gridCol w:w="3300"/>
        <w:gridCol w:w="960"/>
        <w:gridCol w:w="2450"/>
      </w:tblGrid>
      <w:tr w:rsidR="00A94AEF" w:rsidRPr="00C8623A" w14:paraId="49046A79" w14:textId="77777777" w:rsidTr="002E6E9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C5C4A" w14:textId="77777777" w:rsidR="00A94AEF" w:rsidRPr="00C8623A" w:rsidRDefault="00A94AEF" w:rsidP="008A10D3">
            <w:pPr>
              <w:jc w:val="center"/>
              <w:rPr>
                <w:b/>
                <w:bCs/>
                <w:sz w:val="22"/>
                <w:szCs w:val="22"/>
              </w:rPr>
            </w:pPr>
            <w:r w:rsidRPr="00C8623A">
              <w:rPr>
                <w:b/>
                <w:bCs/>
                <w:sz w:val="22"/>
                <w:szCs w:val="22"/>
              </w:rPr>
              <w:t>№</w:t>
            </w:r>
            <w:r w:rsidRPr="00C8623A">
              <w:rPr>
                <w:b/>
                <w:bCs/>
                <w:sz w:val="22"/>
                <w:szCs w:val="22"/>
              </w:rPr>
              <w:br/>
              <w:t>п/п</w:t>
            </w:r>
          </w:p>
        </w:tc>
        <w:tc>
          <w:tcPr>
            <w:tcW w:w="6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D5D2B" w14:textId="77777777" w:rsidR="00A94AEF" w:rsidRPr="00C8623A" w:rsidRDefault="00A94AEF" w:rsidP="008A10D3">
            <w:pPr>
              <w:jc w:val="center"/>
              <w:rPr>
                <w:b/>
                <w:bCs/>
                <w:sz w:val="22"/>
                <w:szCs w:val="22"/>
              </w:rPr>
            </w:pPr>
            <w:r w:rsidRPr="00C8623A">
              <w:rPr>
                <w:b/>
                <w:bCs/>
                <w:sz w:val="22"/>
                <w:szCs w:val="22"/>
              </w:rPr>
              <w:t>Наименование</w:t>
            </w:r>
            <w:r w:rsidRPr="00C8623A">
              <w:rPr>
                <w:b/>
                <w:bCs/>
                <w:sz w:val="22"/>
                <w:szCs w:val="22"/>
              </w:rPr>
              <w:br/>
              <w:t>мероприятия</w:t>
            </w:r>
          </w:p>
        </w:tc>
        <w:tc>
          <w:tcPr>
            <w:tcW w:w="6710" w:type="dxa"/>
            <w:gridSpan w:val="3"/>
            <w:tcBorders>
              <w:top w:val="single" w:sz="4" w:space="0" w:color="auto"/>
              <w:left w:val="nil"/>
              <w:bottom w:val="single" w:sz="4" w:space="0" w:color="auto"/>
              <w:right w:val="single" w:sz="4" w:space="0" w:color="auto"/>
            </w:tcBorders>
            <w:shd w:val="clear" w:color="auto" w:fill="auto"/>
            <w:vAlign w:val="center"/>
            <w:hideMark/>
          </w:tcPr>
          <w:p w14:paraId="278C361B" w14:textId="77777777" w:rsidR="00A94AEF" w:rsidRPr="00C8623A" w:rsidRDefault="00A94AEF" w:rsidP="008A10D3">
            <w:pPr>
              <w:jc w:val="center"/>
              <w:rPr>
                <w:b/>
                <w:bCs/>
                <w:sz w:val="22"/>
                <w:szCs w:val="22"/>
              </w:rPr>
            </w:pPr>
            <w:r w:rsidRPr="00C8623A">
              <w:rPr>
                <w:b/>
                <w:bCs/>
                <w:sz w:val="22"/>
                <w:szCs w:val="22"/>
              </w:rPr>
              <w:t>Основные технические характеристики</w:t>
            </w:r>
          </w:p>
        </w:tc>
      </w:tr>
      <w:tr w:rsidR="00A94AEF" w:rsidRPr="00C8623A" w14:paraId="1A3C8F90" w14:textId="77777777" w:rsidTr="002E6E99">
        <w:trPr>
          <w:trHeight w:val="76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975746E" w14:textId="77777777" w:rsidR="00A94AEF" w:rsidRPr="00C8623A" w:rsidRDefault="00A94AEF" w:rsidP="008A10D3">
            <w:pPr>
              <w:rPr>
                <w:b/>
                <w:bCs/>
                <w:sz w:val="22"/>
                <w:szCs w:val="22"/>
              </w:rPr>
            </w:pPr>
          </w:p>
        </w:tc>
        <w:tc>
          <w:tcPr>
            <w:tcW w:w="6500" w:type="dxa"/>
            <w:vMerge/>
            <w:tcBorders>
              <w:top w:val="single" w:sz="4" w:space="0" w:color="auto"/>
              <w:left w:val="single" w:sz="4" w:space="0" w:color="auto"/>
              <w:bottom w:val="single" w:sz="4" w:space="0" w:color="auto"/>
              <w:right w:val="single" w:sz="4" w:space="0" w:color="auto"/>
            </w:tcBorders>
            <w:vAlign w:val="center"/>
            <w:hideMark/>
          </w:tcPr>
          <w:p w14:paraId="3A007CF3" w14:textId="77777777" w:rsidR="00A94AEF" w:rsidRPr="00C8623A" w:rsidRDefault="00A94AEF" w:rsidP="008A10D3">
            <w:pPr>
              <w:rPr>
                <w:b/>
                <w:bCs/>
                <w:sz w:val="22"/>
                <w:szCs w:val="22"/>
              </w:rPr>
            </w:pPr>
          </w:p>
        </w:tc>
        <w:tc>
          <w:tcPr>
            <w:tcW w:w="3300" w:type="dxa"/>
            <w:tcBorders>
              <w:top w:val="nil"/>
              <w:left w:val="nil"/>
              <w:bottom w:val="single" w:sz="4" w:space="0" w:color="auto"/>
              <w:right w:val="single" w:sz="4" w:space="0" w:color="auto"/>
            </w:tcBorders>
            <w:shd w:val="clear" w:color="auto" w:fill="auto"/>
            <w:vAlign w:val="center"/>
            <w:hideMark/>
          </w:tcPr>
          <w:p w14:paraId="3FC639B7" w14:textId="77777777" w:rsidR="00A94AEF" w:rsidRPr="00C8623A" w:rsidRDefault="00A94AEF" w:rsidP="008A10D3">
            <w:pPr>
              <w:jc w:val="center"/>
              <w:rPr>
                <w:b/>
                <w:bCs/>
                <w:sz w:val="22"/>
                <w:szCs w:val="22"/>
              </w:rPr>
            </w:pPr>
            <w:r w:rsidRPr="00C8623A">
              <w:rPr>
                <w:b/>
                <w:bCs/>
                <w:sz w:val="22"/>
                <w:szCs w:val="22"/>
              </w:rPr>
              <w:t>Наименование показателя (мощность, протяженность, диаметр и т.п.)</w:t>
            </w:r>
          </w:p>
        </w:tc>
        <w:tc>
          <w:tcPr>
            <w:tcW w:w="960" w:type="dxa"/>
            <w:tcBorders>
              <w:top w:val="nil"/>
              <w:left w:val="nil"/>
              <w:bottom w:val="single" w:sz="4" w:space="0" w:color="auto"/>
              <w:right w:val="single" w:sz="4" w:space="0" w:color="auto"/>
            </w:tcBorders>
            <w:shd w:val="clear" w:color="auto" w:fill="auto"/>
            <w:vAlign w:val="center"/>
            <w:hideMark/>
          </w:tcPr>
          <w:p w14:paraId="32A0E73D" w14:textId="77777777" w:rsidR="00A94AEF" w:rsidRPr="00C8623A" w:rsidRDefault="00A94AEF" w:rsidP="008A10D3">
            <w:pPr>
              <w:jc w:val="center"/>
              <w:rPr>
                <w:b/>
                <w:bCs/>
                <w:sz w:val="22"/>
                <w:szCs w:val="22"/>
              </w:rPr>
            </w:pPr>
            <w:r w:rsidRPr="00C8623A">
              <w:rPr>
                <w:b/>
                <w:bCs/>
                <w:sz w:val="22"/>
                <w:szCs w:val="22"/>
              </w:rPr>
              <w:t>Ед.</w:t>
            </w:r>
            <w:r w:rsidRPr="00C8623A">
              <w:rPr>
                <w:b/>
                <w:bCs/>
                <w:sz w:val="22"/>
                <w:szCs w:val="22"/>
              </w:rPr>
              <w:br/>
              <w:t>изм.</w:t>
            </w:r>
          </w:p>
        </w:tc>
        <w:tc>
          <w:tcPr>
            <w:tcW w:w="2450" w:type="dxa"/>
            <w:tcBorders>
              <w:top w:val="nil"/>
              <w:left w:val="nil"/>
              <w:bottom w:val="single" w:sz="4" w:space="0" w:color="auto"/>
              <w:right w:val="single" w:sz="4" w:space="0" w:color="auto"/>
            </w:tcBorders>
            <w:shd w:val="clear" w:color="auto" w:fill="auto"/>
            <w:vAlign w:val="center"/>
            <w:hideMark/>
          </w:tcPr>
          <w:p w14:paraId="61D3ED1E" w14:textId="77777777" w:rsidR="00A94AEF" w:rsidRPr="00C8623A" w:rsidRDefault="00A94AEF" w:rsidP="008A10D3">
            <w:pPr>
              <w:rPr>
                <w:b/>
                <w:bCs/>
                <w:sz w:val="22"/>
                <w:szCs w:val="22"/>
              </w:rPr>
            </w:pPr>
            <w:r w:rsidRPr="00C8623A">
              <w:rPr>
                <w:b/>
                <w:bCs/>
                <w:sz w:val="22"/>
                <w:szCs w:val="22"/>
              </w:rPr>
              <w:t>Значение показателя</w:t>
            </w:r>
          </w:p>
        </w:tc>
      </w:tr>
      <w:tr w:rsidR="00A94AEF" w:rsidRPr="00C8623A" w14:paraId="6597712D" w14:textId="77777777" w:rsidTr="002E6E99">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C3DDD" w14:textId="77777777" w:rsidR="00A94AEF" w:rsidRPr="00C8623A" w:rsidRDefault="00A94AEF" w:rsidP="008A10D3">
            <w:pPr>
              <w:jc w:val="center"/>
              <w:rPr>
                <w:sz w:val="22"/>
                <w:szCs w:val="22"/>
              </w:rPr>
            </w:pPr>
            <w:r w:rsidRPr="00C8623A">
              <w:rPr>
                <w:sz w:val="22"/>
                <w:szCs w:val="22"/>
              </w:rPr>
              <w:t>1</w:t>
            </w:r>
          </w:p>
        </w:tc>
        <w:tc>
          <w:tcPr>
            <w:tcW w:w="6500" w:type="dxa"/>
            <w:tcBorders>
              <w:top w:val="nil"/>
              <w:left w:val="nil"/>
              <w:bottom w:val="single" w:sz="4" w:space="0" w:color="auto"/>
              <w:right w:val="single" w:sz="4" w:space="0" w:color="auto"/>
            </w:tcBorders>
            <w:shd w:val="clear" w:color="000000" w:fill="FFFFFF"/>
            <w:vAlign w:val="center"/>
            <w:hideMark/>
          </w:tcPr>
          <w:p w14:paraId="0DBE03C1" w14:textId="77777777" w:rsidR="00A94AEF" w:rsidRPr="00C8623A" w:rsidRDefault="00A94AEF" w:rsidP="008A10D3">
            <w:pPr>
              <w:rPr>
                <w:sz w:val="22"/>
                <w:szCs w:val="22"/>
              </w:rPr>
            </w:pPr>
            <w:r w:rsidRPr="00C8623A">
              <w:rPr>
                <w:sz w:val="22"/>
                <w:szCs w:val="22"/>
              </w:rPr>
              <w:t xml:space="preserve">Строительство водоводов от Акуловского водоканала до ВОС (включая проектирование) </w:t>
            </w:r>
          </w:p>
        </w:tc>
        <w:tc>
          <w:tcPr>
            <w:tcW w:w="3300" w:type="dxa"/>
            <w:tcBorders>
              <w:top w:val="nil"/>
              <w:left w:val="nil"/>
              <w:bottom w:val="single" w:sz="4" w:space="0" w:color="auto"/>
              <w:right w:val="single" w:sz="4" w:space="0" w:color="auto"/>
            </w:tcBorders>
            <w:shd w:val="clear" w:color="auto" w:fill="auto"/>
            <w:vAlign w:val="center"/>
            <w:hideMark/>
          </w:tcPr>
          <w:p w14:paraId="4DA2CCFE" w14:textId="77777777" w:rsidR="00A94AEF" w:rsidRPr="00C8623A" w:rsidRDefault="00A94AEF" w:rsidP="008A10D3">
            <w:pPr>
              <w:jc w:val="center"/>
              <w:rPr>
                <w:sz w:val="22"/>
                <w:szCs w:val="22"/>
              </w:rPr>
            </w:pPr>
            <w:r w:rsidRPr="00C8623A">
              <w:rPr>
                <w:sz w:val="22"/>
                <w:szCs w:val="22"/>
              </w:rPr>
              <w:t>Диаметр, протяженность</w:t>
            </w:r>
          </w:p>
        </w:tc>
        <w:tc>
          <w:tcPr>
            <w:tcW w:w="960" w:type="dxa"/>
            <w:tcBorders>
              <w:top w:val="nil"/>
              <w:left w:val="nil"/>
              <w:bottom w:val="single" w:sz="4" w:space="0" w:color="auto"/>
              <w:right w:val="single" w:sz="4" w:space="0" w:color="auto"/>
            </w:tcBorders>
            <w:shd w:val="clear" w:color="auto" w:fill="auto"/>
            <w:vAlign w:val="center"/>
            <w:hideMark/>
          </w:tcPr>
          <w:p w14:paraId="799F09DB" w14:textId="77777777" w:rsidR="00A94AEF" w:rsidRPr="00C8623A" w:rsidRDefault="00A94AEF" w:rsidP="008A10D3">
            <w:pPr>
              <w:jc w:val="center"/>
              <w:rPr>
                <w:sz w:val="22"/>
                <w:szCs w:val="22"/>
              </w:rPr>
            </w:pPr>
            <w:r w:rsidRPr="00C8623A">
              <w:rPr>
                <w:sz w:val="22"/>
                <w:szCs w:val="22"/>
              </w:rPr>
              <w:t>мм, м</w:t>
            </w:r>
          </w:p>
        </w:tc>
        <w:tc>
          <w:tcPr>
            <w:tcW w:w="2450" w:type="dxa"/>
            <w:tcBorders>
              <w:top w:val="nil"/>
              <w:left w:val="nil"/>
              <w:bottom w:val="single" w:sz="4" w:space="0" w:color="auto"/>
              <w:right w:val="single" w:sz="4" w:space="0" w:color="auto"/>
            </w:tcBorders>
            <w:shd w:val="clear" w:color="000000" w:fill="FFFFFF"/>
            <w:vAlign w:val="center"/>
            <w:hideMark/>
          </w:tcPr>
          <w:p w14:paraId="654A11BD" w14:textId="77777777" w:rsidR="00A94AEF" w:rsidRPr="00C8623A" w:rsidRDefault="00A94AEF" w:rsidP="008A10D3">
            <w:pPr>
              <w:rPr>
                <w:sz w:val="22"/>
                <w:szCs w:val="22"/>
              </w:rPr>
            </w:pPr>
            <w:r w:rsidRPr="00C8623A">
              <w:rPr>
                <w:sz w:val="22"/>
                <w:szCs w:val="22"/>
              </w:rPr>
              <w:t>1d500 мм, L =3786 м</w:t>
            </w:r>
          </w:p>
        </w:tc>
      </w:tr>
      <w:tr w:rsidR="00A94AEF" w:rsidRPr="00C8623A" w14:paraId="00BC46C3" w14:textId="77777777" w:rsidTr="002E6E99">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DDAC4D" w14:textId="77777777" w:rsidR="00A94AEF" w:rsidRPr="00C8623A" w:rsidRDefault="00A94AEF" w:rsidP="008A10D3">
            <w:pPr>
              <w:jc w:val="center"/>
              <w:rPr>
                <w:sz w:val="22"/>
                <w:szCs w:val="22"/>
              </w:rPr>
            </w:pPr>
            <w:r w:rsidRPr="00C8623A">
              <w:rPr>
                <w:sz w:val="22"/>
                <w:szCs w:val="22"/>
              </w:rPr>
              <w:t>2</w:t>
            </w:r>
          </w:p>
        </w:tc>
        <w:tc>
          <w:tcPr>
            <w:tcW w:w="6500" w:type="dxa"/>
            <w:tcBorders>
              <w:top w:val="nil"/>
              <w:left w:val="nil"/>
              <w:bottom w:val="single" w:sz="4" w:space="0" w:color="auto"/>
              <w:right w:val="single" w:sz="4" w:space="0" w:color="auto"/>
            </w:tcBorders>
            <w:shd w:val="clear" w:color="000000" w:fill="FFFFFF"/>
            <w:vAlign w:val="center"/>
            <w:hideMark/>
          </w:tcPr>
          <w:p w14:paraId="3C2807D3" w14:textId="77777777" w:rsidR="00A94AEF" w:rsidRPr="00C8623A" w:rsidRDefault="00A94AEF" w:rsidP="008A10D3">
            <w:pPr>
              <w:rPr>
                <w:sz w:val="22"/>
                <w:szCs w:val="22"/>
              </w:rPr>
            </w:pPr>
            <w:r w:rsidRPr="00C8623A">
              <w:rPr>
                <w:sz w:val="22"/>
                <w:szCs w:val="22"/>
              </w:rPr>
              <w:t>Строительство ВОС вблизи ВЗУ "Северный" (включая проектирование)</w:t>
            </w:r>
          </w:p>
        </w:tc>
        <w:tc>
          <w:tcPr>
            <w:tcW w:w="3300" w:type="dxa"/>
            <w:tcBorders>
              <w:top w:val="nil"/>
              <w:left w:val="nil"/>
              <w:bottom w:val="single" w:sz="4" w:space="0" w:color="auto"/>
              <w:right w:val="single" w:sz="4" w:space="0" w:color="auto"/>
            </w:tcBorders>
            <w:shd w:val="clear" w:color="auto" w:fill="auto"/>
            <w:vAlign w:val="center"/>
            <w:hideMark/>
          </w:tcPr>
          <w:p w14:paraId="66C0FB3F" w14:textId="77777777" w:rsidR="00A94AEF" w:rsidRPr="00C8623A" w:rsidRDefault="00A94AEF" w:rsidP="008A10D3">
            <w:pPr>
              <w:jc w:val="center"/>
              <w:rPr>
                <w:sz w:val="22"/>
                <w:szCs w:val="22"/>
              </w:rPr>
            </w:pPr>
            <w:r w:rsidRPr="00C8623A">
              <w:rPr>
                <w:sz w:val="22"/>
                <w:szCs w:val="22"/>
              </w:rPr>
              <w:t>Производительность</w:t>
            </w:r>
          </w:p>
        </w:tc>
        <w:tc>
          <w:tcPr>
            <w:tcW w:w="960" w:type="dxa"/>
            <w:tcBorders>
              <w:top w:val="nil"/>
              <w:left w:val="nil"/>
              <w:bottom w:val="single" w:sz="4" w:space="0" w:color="auto"/>
              <w:right w:val="single" w:sz="4" w:space="0" w:color="auto"/>
            </w:tcBorders>
            <w:shd w:val="clear" w:color="000000" w:fill="FFFFFF"/>
            <w:vAlign w:val="center"/>
            <w:hideMark/>
          </w:tcPr>
          <w:p w14:paraId="147398AD" w14:textId="77777777" w:rsidR="00A94AEF" w:rsidRPr="00C8623A" w:rsidRDefault="00A94AEF" w:rsidP="008A10D3">
            <w:pPr>
              <w:jc w:val="center"/>
              <w:rPr>
                <w:sz w:val="22"/>
                <w:szCs w:val="22"/>
              </w:rPr>
            </w:pPr>
            <w:r w:rsidRPr="00C8623A">
              <w:rPr>
                <w:sz w:val="22"/>
                <w:szCs w:val="22"/>
              </w:rPr>
              <w:t>м³/сут</w:t>
            </w:r>
          </w:p>
        </w:tc>
        <w:tc>
          <w:tcPr>
            <w:tcW w:w="2450" w:type="dxa"/>
            <w:tcBorders>
              <w:top w:val="nil"/>
              <w:left w:val="nil"/>
              <w:bottom w:val="single" w:sz="4" w:space="0" w:color="auto"/>
              <w:right w:val="single" w:sz="4" w:space="0" w:color="auto"/>
            </w:tcBorders>
            <w:shd w:val="clear" w:color="auto" w:fill="auto"/>
            <w:vAlign w:val="center"/>
            <w:hideMark/>
          </w:tcPr>
          <w:p w14:paraId="31B4D0D5" w14:textId="77777777" w:rsidR="00A94AEF" w:rsidRPr="00C8623A" w:rsidRDefault="00A94AEF" w:rsidP="008A10D3">
            <w:pPr>
              <w:jc w:val="center"/>
              <w:rPr>
                <w:sz w:val="22"/>
                <w:szCs w:val="22"/>
              </w:rPr>
            </w:pPr>
            <w:r w:rsidRPr="00C8623A">
              <w:rPr>
                <w:sz w:val="22"/>
                <w:szCs w:val="22"/>
              </w:rPr>
              <w:t xml:space="preserve"> 7000 м.куб/сут </w:t>
            </w:r>
          </w:p>
        </w:tc>
      </w:tr>
    </w:tbl>
    <w:p w14:paraId="51F34FFA" w14:textId="77777777" w:rsidR="00A94AEF" w:rsidRPr="00C8623A" w:rsidRDefault="00A94AEF" w:rsidP="00A94AEF">
      <w:pPr>
        <w:rPr>
          <w:sz w:val="22"/>
          <w:szCs w:val="22"/>
        </w:rPr>
      </w:pPr>
    </w:p>
    <w:p w14:paraId="7E4FF8F1" w14:textId="77777777" w:rsidR="00A94AEF" w:rsidRPr="00C8623A" w:rsidRDefault="00A94AEF" w:rsidP="00A94AEF">
      <w:pPr>
        <w:rPr>
          <w:sz w:val="22"/>
          <w:szCs w:val="22"/>
        </w:rPr>
      </w:pPr>
    </w:p>
    <w:p w14:paraId="5D0E3A06" w14:textId="77777777" w:rsidR="00A94AEF" w:rsidRPr="00C8623A" w:rsidRDefault="00A94AEF" w:rsidP="00A94AEF">
      <w:pPr>
        <w:rPr>
          <w:sz w:val="22"/>
          <w:szCs w:val="22"/>
        </w:rPr>
      </w:pPr>
      <w:r w:rsidRPr="00C8623A">
        <w:rPr>
          <w:sz w:val="22"/>
          <w:szCs w:val="22"/>
        </w:rPr>
        <w:t>ВОДООТВЕДЕНИЕ</w:t>
      </w:r>
    </w:p>
    <w:tbl>
      <w:tblPr>
        <w:tblpPr w:leftFromText="180" w:rightFromText="180" w:vertAnchor="text" w:tblpY="1"/>
        <w:tblOverlap w:val="never"/>
        <w:tblW w:w="14170" w:type="dxa"/>
        <w:tblLook w:val="04A0" w:firstRow="1" w:lastRow="0" w:firstColumn="1" w:lastColumn="0" w:noHBand="0" w:noVBand="1"/>
      </w:tblPr>
      <w:tblGrid>
        <w:gridCol w:w="988"/>
        <w:gridCol w:w="6520"/>
        <w:gridCol w:w="3260"/>
        <w:gridCol w:w="993"/>
        <w:gridCol w:w="2409"/>
      </w:tblGrid>
      <w:tr w:rsidR="00A94AEF" w:rsidRPr="00C8623A" w14:paraId="7AFECC4B" w14:textId="77777777" w:rsidTr="002E6E99">
        <w:trPr>
          <w:trHeight w:val="30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4D76B" w14:textId="77777777" w:rsidR="00A94AEF" w:rsidRPr="00C8623A" w:rsidRDefault="00A94AEF" w:rsidP="008A10D3">
            <w:pPr>
              <w:jc w:val="center"/>
              <w:rPr>
                <w:b/>
                <w:bCs/>
                <w:sz w:val="22"/>
                <w:szCs w:val="22"/>
              </w:rPr>
            </w:pPr>
            <w:r w:rsidRPr="00C8623A">
              <w:rPr>
                <w:b/>
                <w:bCs/>
                <w:sz w:val="22"/>
                <w:szCs w:val="22"/>
              </w:rPr>
              <w:t>№</w:t>
            </w:r>
            <w:r w:rsidRPr="00C8623A">
              <w:rPr>
                <w:b/>
                <w:bCs/>
                <w:sz w:val="22"/>
                <w:szCs w:val="22"/>
              </w:rPr>
              <w:br/>
              <w:t>п/п</w:t>
            </w:r>
          </w:p>
        </w:tc>
        <w:tc>
          <w:tcPr>
            <w:tcW w:w="6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D22D" w14:textId="77777777" w:rsidR="00A94AEF" w:rsidRPr="00C8623A" w:rsidRDefault="00A94AEF" w:rsidP="008A10D3">
            <w:pPr>
              <w:jc w:val="center"/>
              <w:rPr>
                <w:b/>
                <w:bCs/>
                <w:sz w:val="22"/>
                <w:szCs w:val="22"/>
              </w:rPr>
            </w:pPr>
            <w:r w:rsidRPr="00C8623A">
              <w:rPr>
                <w:b/>
                <w:bCs/>
                <w:sz w:val="22"/>
                <w:szCs w:val="22"/>
              </w:rPr>
              <w:t>Наименование</w:t>
            </w:r>
            <w:r w:rsidRPr="00C8623A">
              <w:rPr>
                <w:b/>
                <w:bCs/>
                <w:sz w:val="22"/>
                <w:szCs w:val="22"/>
              </w:rPr>
              <w:br/>
              <w:t>мероприятия</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5783EBED" w14:textId="77777777" w:rsidR="00A94AEF" w:rsidRPr="00C8623A" w:rsidRDefault="00A94AEF" w:rsidP="008A10D3">
            <w:pPr>
              <w:jc w:val="center"/>
              <w:rPr>
                <w:b/>
                <w:bCs/>
                <w:sz w:val="22"/>
                <w:szCs w:val="22"/>
              </w:rPr>
            </w:pPr>
            <w:r w:rsidRPr="00C8623A">
              <w:rPr>
                <w:b/>
                <w:bCs/>
                <w:sz w:val="22"/>
                <w:szCs w:val="22"/>
              </w:rPr>
              <w:t>Основные технические характеристики</w:t>
            </w:r>
          </w:p>
        </w:tc>
      </w:tr>
      <w:tr w:rsidR="00A94AEF" w:rsidRPr="00C8623A" w14:paraId="03B20680" w14:textId="77777777" w:rsidTr="002E6E99">
        <w:trPr>
          <w:trHeight w:val="76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BF05A5A" w14:textId="77777777" w:rsidR="00A94AEF" w:rsidRPr="00C8623A" w:rsidRDefault="00A94AEF" w:rsidP="008A10D3">
            <w:pPr>
              <w:rPr>
                <w:b/>
                <w:bCs/>
                <w:sz w:val="22"/>
                <w:szCs w:val="22"/>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6EC6E0F8" w14:textId="77777777" w:rsidR="00A94AEF" w:rsidRPr="00C8623A" w:rsidRDefault="00A94AEF" w:rsidP="008A10D3">
            <w:pPr>
              <w:rPr>
                <w:b/>
                <w:bCs/>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14:paraId="5EB185B9" w14:textId="77777777" w:rsidR="00A94AEF" w:rsidRPr="00C8623A" w:rsidRDefault="00A94AEF" w:rsidP="008A10D3">
            <w:pPr>
              <w:jc w:val="center"/>
              <w:rPr>
                <w:b/>
                <w:bCs/>
                <w:sz w:val="22"/>
                <w:szCs w:val="22"/>
              </w:rPr>
            </w:pPr>
            <w:r w:rsidRPr="00C8623A">
              <w:rPr>
                <w:b/>
                <w:bCs/>
                <w:sz w:val="22"/>
                <w:szCs w:val="22"/>
              </w:rPr>
              <w:t>Наименование показателя (мощность, протяженность, диаметр и т.п.)</w:t>
            </w:r>
          </w:p>
        </w:tc>
        <w:tc>
          <w:tcPr>
            <w:tcW w:w="993" w:type="dxa"/>
            <w:tcBorders>
              <w:top w:val="nil"/>
              <w:left w:val="nil"/>
              <w:bottom w:val="single" w:sz="4" w:space="0" w:color="auto"/>
              <w:right w:val="single" w:sz="4" w:space="0" w:color="auto"/>
            </w:tcBorders>
            <w:shd w:val="clear" w:color="auto" w:fill="auto"/>
            <w:vAlign w:val="center"/>
            <w:hideMark/>
          </w:tcPr>
          <w:p w14:paraId="5B63FF52" w14:textId="77777777" w:rsidR="00A94AEF" w:rsidRPr="00C8623A" w:rsidRDefault="00A94AEF" w:rsidP="008A10D3">
            <w:pPr>
              <w:jc w:val="center"/>
              <w:rPr>
                <w:b/>
                <w:bCs/>
                <w:sz w:val="22"/>
                <w:szCs w:val="22"/>
              </w:rPr>
            </w:pPr>
            <w:r w:rsidRPr="00C8623A">
              <w:rPr>
                <w:b/>
                <w:bCs/>
                <w:sz w:val="22"/>
                <w:szCs w:val="22"/>
              </w:rPr>
              <w:t>Ед.</w:t>
            </w:r>
            <w:r w:rsidRPr="00C8623A">
              <w:rPr>
                <w:b/>
                <w:bCs/>
                <w:sz w:val="22"/>
                <w:szCs w:val="22"/>
              </w:rPr>
              <w:br/>
              <w:t>изм.</w:t>
            </w:r>
          </w:p>
        </w:tc>
        <w:tc>
          <w:tcPr>
            <w:tcW w:w="2409" w:type="dxa"/>
            <w:tcBorders>
              <w:top w:val="nil"/>
              <w:left w:val="nil"/>
              <w:bottom w:val="single" w:sz="4" w:space="0" w:color="auto"/>
              <w:right w:val="single" w:sz="4" w:space="0" w:color="auto"/>
            </w:tcBorders>
            <w:shd w:val="clear" w:color="auto" w:fill="auto"/>
            <w:vAlign w:val="center"/>
            <w:hideMark/>
          </w:tcPr>
          <w:p w14:paraId="2646C2F5" w14:textId="77777777" w:rsidR="00A94AEF" w:rsidRPr="00C8623A" w:rsidRDefault="00A94AEF" w:rsidP="008A10D3">
            <w:pPr>
              <w:jc w:val="center"/>
              <w:rPr>
                <w:b/>
                <w:bCs/>
                <w:sz w:val="22"/>
                <w:szCs w:val="22"/>
              </w:rPr>
            </w:pPr>
            <w:r w:rsidRPr="00C8623A">
              <w:rPr>
                <w:b/>
                <w:bCs/>
                <w:sz w:val="22"/>
                <w:szCs w:val="22"/>
              </w:rPr>
              <w:t>Значение показателя</w:t>
            </w:r>
          </w:p>
        </w:tc>
      </w:tr>
      <w:tr w:rsidR="00A94AEF" w:rsidRPr="00C8623A" w14:paraId="13FC86AE" w14:textId="77777777" w:rsidTr="002E6E99">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B019A4" w14:textId="77777777" w:rsidR="00A94AEF" w:rsidRPr="00C8623A" w:rsidRDefault="00A94AEF" w:rsidP="008A10D3">
            <w:pPr>
              <w:jc w:val="center"/>
              <w:rPr>
                <w:sz w:val="22"/>
                <w:szCs w:val="22"/>
              </w:rPr>
            </w:pPr>
            <w:r w:rsidRPr="00C8623A">
              <w:rPr>
                <w:sz w:val="22"/>
                <w:szCs w:val="22"/>
              </w:rPr>
              <w:t>1</w:t>
            </w:r>
          </w:p>
        </w:tc>
        <w:tc>
          <w:tcPr>
            <w:tcW w:w="6520" w:type="dxa"/>
            <w:tcBorders>
              <w:top w:val="nil"/>
              <w:left w:val="nil"/>
              <w:bottom w:val="single" w:sz="4" w:space="0" w:color="auto"/>
              <w:right w:val="single" w:sz="4" w:space="0" w:color="auto"/>
            </w:tcBorders>
            <w:shd w:val="clear" w:color="000000" w:fill="FFFFFF"/>
            <w:vAlign w:val="center"/>
            <w:hideMark/>
          </w:tcPr>
          <w:p w14:paraId="01D48AD0" w14:textId="77777777" w:rsidR="00A94AEF" w:rsidRPr="00C8623A" w:rsidRDefault="00A94AEF" w:rsidP="008A10D3">
            <w:pPr>
              <w:rPr>
                <w:sz w:val="22"/>
                <w:szCs w:val="22"/>
              </w:rPr>
            </w:pPr>
            <w:r w:rsidRPr="00C8623A">
              <w:rPr>
                <w:sz w:val="22"/>
                <w:szCs w:val="22"/>
              </w:rPr>
              <w:t>Строительство напорных канализационных коллекторов к КОС (включая проектирование)</w:t>
            </w:r>
          </w:p>
        </w:tc>
        <w:tc>
          <w:tcPr>
            <w:tcW w:w="3260" w:type="dxa"/>
            <w:tcBorders>
              <w:top w:val="nil"/>
              <w:left w:val="nil"/>
              <w:bottom w:val="single" w:sz="4" w:space="0" w:color="auto"/>
              <w:right w:val="single" w:sz="4" w:space="0" w:color="auto"/>
            </w:tcBorders>
            <w:shd w:val="clear" w:color="auto" w:fill="auto"/>
            <w:vAlign w:val="center"/>
            <w:hideMark/>
          </w:tcPr>
          <w:p w14:paraId="51DE060F" w14:textId="77777777" w:rsidR="00A94AEF" w:rsidRPr="00C8623A" w:rsidRDefault="00A94AEF" w:rsidP="008A10D3">
            <w:pPr>
              <w:jc w:val="center"/>
              <w:rPr>
                <w:sz w:val="22"/>
                <w:szCs w:val="22"/>
              </w:rPr>
            </w:pPr>
            <w:r w:rsidRPr="00C8623A">
              <w:rPr>
                <w:sz w:val="22"/>
                <w:szCs w:val="22"/>
              </w:rPr>
              <w:t xml:space="preserve">Диаметр, протяженность, материал </w:t>
            </w:r>
          </w:p>
        </w:tc>
        <w:tc>
          <w:tcPr>
            <w:tcW w:w="993" w:type="dxa"/>
            <w:tcBorders>
              <w:top w:val="nil"/>
              <w:left w:val="nil"/>
              <w:bottom w:val="single" w:sz="4" w:space="0" w:color="auto"/>
              <w:right w:val="single" w:sz="4" w:space="0" w:color="auto"/>
            </w:tcBorders>
            <w:shd w:val="clear" w:color="auto" w:fill="auto"/>
            <w:vAlign w:val="center"/>
            <w:hideMark/>
          </w:tcPr>
          <w:p w14:paraId="4D9B45A4" w14:textId="77777777" w:rsidR="00A94AEF" w:rsidRPr="00C8623A" w:rsidRDefault="00A94AEF" w:rsidP="008A10D3">
            <w:pPr>
              <w:jc w:val="center"/>
              <w:rPr>
                <w:sz w:val="22"/>
                <w:szCs w:val="22"/>
              </w:rPr>
            </w:pPr>
            <w:r w:rsidRPr="00C8623A">
              <w:rPr>
                <w:sz w:val="22"/>
                <w:szCs w:val="22"/>
              </w:rPr>
              <w:t>мм, м</w:t>
            </w:r>
          </w:p>
        </w:tc>
        <w:tc>
          <w:tcPr>
            <w:tcW w:w="2409" w:type="dxa"/>
            <w:tcBorders>
              <w:top w:val="nil"/>
              <w:left w:val="nil"/>
              <w:bottom w:val="single" w:sz="4" w:space="0" w:color="auto"/>
              <w:right w:val="single" w:sz="4" w:space="0" w:color="auto"/>
            </w:tcBorders>
            <w:shd w:val="clear" w:color="auto" w:fill="auto"/>
            <w:vAlign w:val="center"/>
            <w:hideMark/>
          </w:tcPr>
          <w:p w14:paraId="58CB8D67" w14:textId="77777777" w:rsidR="00A94AEF" w:rsidRPr="00C8623A" w:rsidRDefault="00A94AEF" w:rsidP="008A10D3">
            <w:pPr>
              <w:jc w:val="center"/>
              <w:rPr>
                <w:sz w:val="22"/>
                <w:szCs w:val="22"/>
              </w:rPr>
            </w:pPr>
            <w:r w:rsidRPr="00C8623A">
              <w:rPr>
                <w:sz w:val="22"/>
                <w:szCs w:val="22"/>
              </w:rPr>
              <w:t>2d560 мм, 2695 м.</w:t>
            </w:r>
          </w:p>
        </w:tc>
      </w:tr>
      <w:tr w:rsidR="00A94AEF" w:rsidRPr="00C8623A" w14:paraId="69761548" w14:textId="77777777" w:rsidTr="002E6E99">
        <w:trPr>
          <w:trHeight w:val="76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8804" w14:textId="77777777" w:rsidR="00A94AEF" w:rsidRPr="00C8623A" w:rsidRDefault="00A94AEF" w:rsidP="008A10D3">
            <w:pPr>
              <w:jc w:val="center"/>
              <w:rPr>
                <w:sz w:val="22"/>
                <w:szCs w:val="22"/>
              </w:rPr>
            </w:pPr>
            <w:r w:rsidRPr="00C8623A">
              <w:rPr>
                <w:sz w:val="22"/>
                <w:szCs w:val="22"/>
              </w:rPr>
              <w:t>2</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56B9F43E" w14:textId="77777777" w:rsidR="00A94AEF" w:rsidRPr="00C8623A" w:rsidRDefault="00A94AEF" w:rsidP="008A10D3">
            <w:pPr>
              <w:rPr>
                <w:sz w:val="22"/>
                <w:szCs w:val="22"/>
              </w:rPr>
            </w:pPr>
            <w:r w:rsidRPr="00C8623A">
              <w:rPr>
                <w:sz w:val="22"/>
                <w:szCs w:val="22"/>
              </w:rPr>
              <w:t>Строительство КОС вблизи ТЭЦ-27, в т.ч. снегоплавильной установки (включая проектирование)</w:t>
            </w:r>
          </w:p>
          <w:p w14:paraId="36DBD2DA" w14:textId="77777777" w:rsidR="00A94AEF" w:rsidRPr="00C8623A" w:rsidRDefault="00A94AEF" w:rsidP="008A10D3">
            <w:pPr>
              <w:rPr>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A34D75A" w14:textId="77777777" w:rsidR="00A94AEF" w:rsidRPr="00C8623A" w:rsidRDefault="00A94AEF" w:rsidP="008A10D3">
            <w:pPr>
              <w:jc w:val="center"/>
              <w:rPr>
                <w:sz w:val="22"/>
                <w:szCs w:val="22"/>
              </w:rPr>
            </w:pPr>
            <w:r w:rsidRPr="00C8623A">
              <w:rPr>
                <w:sz w:val="22"/>
                <w:szCs w:val="22"/>
              </w:rPr>
              <w:t>Производительность</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8366F96" w14:textId="77777777" w:rsidR="00A94AEF" w:rsidRPr="00C8623A" w:rsidRDefault="00A94AEF" w:rsidP="008A10D3">
            <w:pPr>
              <w:jc w:val="center"/>
              <w:rPr>
                <w:sz w:val="22"/>
                <w:szCs w:val="22"/>
              </w:rPr>
            </w:pPr>
            <w:r w:rsidRPr="00C8623A">
              <w:rPr>
                <w:sz w:val="22"/>
                <w:szCs w:val="22"/>
              </w:rPr>
              <w:t>м³/сут</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B63A9CD" w14:textId="77777777" w:rsidR="00A94AEF" w:rsidRPr="00C8623A" w:rsidRDefault="00A94AEF" w:rsidP="008A10D3">
            <w:pPr>
              <w:jc w:val="center"/>
              <w:rPr>
                <w:sz w:val="22"/>
                <w:szCs w:val="22"/>
              </w:rPr>
            </w:pPr>
            <w:r w:rsidRPr="00C8623A">
              <w:rPr>
                <w:sz w:val="22"/>
                <w:szCs w:val="22"/>
              </w:rPr>
              <w:t xml:space="preserve"> 8000 м.куб./сут. </w:t>
            </w:r>
          </w:p>
        </w:tc>
      </w:tr>
      <w:tr w:rsidR="00A94AEF" w:rsidRPr="00C8623A" w14:paraId="2D445028" w14:textId="77777777" w:rsidTr="002E6E99">
        <w:trPr>
          <w:trHeight w:val="76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1B5614" w14:textId="77777777" w:rsidR="00A94AEF" w:rsidRPr="00C8623A" w:rsidRDefault="00A94AEF" w:rsidP="008A10D3">
            <w:pPr>
              <w:jc w:val="center"/>
              <w:rPr>
                <w:sz w:val="22"/>
                <w:szCs w:val="22"/>
              </w:rPr>
            </w:pPr>
            <w:r w:rsidRPr="00C8623A">
              <w:rPr>
                <w:sz w:val="22"/>
                <w:szCs w:val="22"/>
              </w:rPr>
              <w:t>3</w:t>
            </w:r>
          </w:p>
        </w:tc>
        <w:tc>
          <w:tcPr>
            <w:tcW w:w="6520" w:type="dxa"/>
            <w:tcBorders>
              <w:top w:val="single" w:sz="4" w:space="0" w:color="auto"/>
              <w:left w:val="nil"/>
              <w:bottom w:val="single" w:sz="4" w:space="0" w:color="auto"/>
              <w:right w:val="single" w:sz="4" w:space="0" w:color="auto"/>
            </w:tcBorders>
            <w:shd w:val="clear" w:color="000000" w:fill="FFFFFF"/>
            <w:vAlign w:val="center"/>
          </w:tcPr>
          <w:p w14:paraId="1DC21ED3" w14:textId="77777777" w:rsidR="00A94AEF" w:rsidRPr="00C8623A" w:rsidRDefault="00A94AEF" w:rsidP="008A10D3">
            <w:pPr>
              <w:rPr>
                <w:sz w:val="22"/>
                <w:szCs w:val="22"/>
              </w:rPr>
            </w:pPr>
            <w:r w:rsidRPr="00C8623A">
              <w:rPr>
                <w:sz w:val="22"/>
                <w:szCs w:val="22"/>
              </w:rPr>
              <w:t>Строительство канализационной сети (коллектор, железобетон) вдоль р. Яуза от Ж-д Новомытищинский проспект, 43к5 до Новомытищинский проспект, 47А (пункт сортировки почта)</w:t>
            </w:r>
          </w:p>
        </w:tc>
        <w:tc>
          <w:tcPr>
            <w:tcW w:w="3260" w:type="dxa"/>
            <w:tcBorders>
              <w:top w:val="single" w:sz="4" w:space="0" w:color="auto"/>
              <w:left w:val="nil"/>
              <w:bottom w:val="single" w:sz="4" w:space="0" w:color="auto"/>
              <w:right w:val="single" w:sz="4" w:space="0" w:color="auto"/>
            </w:tcBorders>
            <w:shd w:val="clear" w:color="auto" w:fill="auto"/>
            <w:vAlign w:val="center"/>
          </w:tcPr>
          <w:p w14:paraId="3B254B4F" w14:textId="77777777" w:rsidR="00A94AEF" w:rsidRPr="00C8623A" w:rsidRDefault="00A94AEF" w:rsidP="008A10D3">
            <w:pPr>
              <w:jc w:val="center"/>
              <w:rPr>
                <w:sz w:val="22"/>
                <w:szCs w:val="22"/>
              </w:rPr>
            </w:pPr>
            <w:r w:rsidRPr="00C8623A">
              <w:rPr>
                <w:sz w:val="22"/>
                <w:szCs w:val="22"/>
              </w:rPr>
              <w:t xml:space="preserve">Диаметр, протяженность, материал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C6FA8E" w14:textId="77777777" w:rsidR="00A94AEF" w:rsidRPr="00C8623A" w:rsidRDefault="00A94AEF" w:rsidP="008A10D3">
            <w:pPr>
              <w:jc w:val="center"/>
              <w:rPr>
                <w:sz w:val="22"/>
                <w:szCs w:val="22"/>
              </w:rPr>
            </w:pPr>
            <w:r w:rsidRPr="00C8623A">
              <w:rPr>
                <w:sz w:val="22"/>
                <w:szCs w:val="22"/>
              </w:rPr>
              <w:t>мм, м</w:t>
            </w:r>
          </w:p>
        </w:tc>
        <w:tc>
          <w:tcPr>
            <w:tcW w:w="2409" w:type="dxa"/>
            <w:tcBorders>
              <w:top w:val="single" w:sz="4" w:space="0" w:color="auto"/>
              <w:left w:val="nil"/>
              <w:bottom w:val="single" w:sz="4" w:space="0" w:color="auto"/>
              <w:right w:val="single" w:sz="4" w:space="0" w:color="auto"/>
            </w:tcBorders>
            <w:shd w:val="clear" w:color="auto" w:fill="auto"/>
            <w:vAlign w:val="center"/>
          </w:tcPr>
          <w:p w14:paraId="0C86DFCC" w14:textId="77777777" w:rsidR="00A94AEF" w:rsidRPr="00C8623A" w:rsidRDefault="00A94AEF" w:rsidP="008A10D3">
            <w:pPr>
              <w:jc w:val="center"/>
              <w:rPr>
                <w:sz w:val="22"/>
                <w:szCs w:val="22"/>
              </w:rPr>
            </w:pPr>
            <w:r w:rsidRPr="00C8623A">
              <w:rPr>
                <w:sz w:val="22"/>
                <w:szCs w:val="22"/>
              </w:rPr>
              <w:t>d1500 мм, 300 м.</w:t>
            </w:r>
          </w:p>
        </w:tc>
      </w:tr>
    </w:tbl>
    <w:p w14:paraId="3B040000" w14:textId="22E918D7" w:rsidR="008F0F00" w:rsidRPr="00C8623A" w:rsidRDefault="008F0F00">
      <w:pPr>
        <w:rPr>
          <w:sz w:val="22"/>
          <w:szCs w:val="22"/>
        </w:rPr>
      </w:pPr>
    </w:p>
    <w:p w14:paraId="636AC825" w14:textId="128D1DB1" w:rsidR="00A94AEF" w:rsidRPr="00C8623A" w:rsidRDefault="00A94AEF">
      <w:pPr>
        <w:rPr>
          <w:sz w:val="22"/>
          <w:szCs w:val="22"/>
        </w:rPr>
      </w:pPr>
    </w:p>
    <w:p w14:paraId="4AB8D881" w14:textId="77777777" w:rsidR="00A94AEF" w:rsidRPr="00C8623A" w:rsidRDefault="00A94AEF">
      <w:pPr>
        <w:rPr>
          <w:sz w:val="22"/>
          <w:szCs w:val="22"/>
        </w:rPr>
      </w:pPr>
    </w:p>
    <w:tbl>
      <w:tblPr>
        <w:tblpPr w:leftFromText="180" w:rightFromText="180" w:vertAnchor="text" w:horzAnchor="margin" w:tblpX="-67" w:tblpY="184"/>
        <w:tblW w:w="3344" w:type="pct"/>
        <w:tblLook w:val="0000" w:firstRow="0" w:lastRow="0" w:firstColumn="0" w:lastColumn="0" w:noHBand="0" w:noVBand="0"/>
      </w:tblPr>
      <w:tblGrid>
        <w:gridCol w:w="4734"/>
        <w:gridCol w:w="4735"/>
      </w:tblGrid>
      <w:tr w:rsidR="00C32A9B" w:rsidRPr="00C8623A" w14:paraId="32EB29AB" w14:textId="77777777" w:rsidTr="00C32A9B">
        <w:trPr>
          <w:trHeight w:val="294"/>
        </w:trPr>
        <w:tc>
          <w:tcPr>
            <w:tcW w:w="2500" w:type="pct"/>
          </w:tcPr>
          <w:p w14:paraId="72DE19D9"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lastRenderedPageBreak/>
              <w:t>Концедент</w:t>
            </w:r>
          </w:p>
          <w:p w14:paraId="4D92995C"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0C123E42"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53FA7FEB" w14:textId="77777777" w:rsidTr="00C32A9B">
        <w:trPr>
          <w:trHeight w:val="294"/>
        </w:trPr>
        <w:tc>
          <w:tcPr>
            <w:tcW w:w="2500" w:type="pct"/>
          </w:tcPr>
          <w:p w14:paraId="02AA47BD"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598EBD21"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647B96D5" w14:textId="77777777" w:rsidTr="00C32A9B">
        <w:trPr>
          <w:trHeight w:val="726"/>
        </w:trPr>
        <w:tc>
          <w:tcPr>
            <w:tcW w:w="2500" w:type="pct"/>
          </w:tcPr>
          <w:p w14:paraId="4C0A3E8D"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400E7B71"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06A27E30"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22CFACA4"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141EC1B5"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7AFA0415"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48040000"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7170"/>
      </w:tblGrid>
      <w:tr w:rsidR="008F0F00" w:rsidRPr="00C8623A" w14:paraId="4EA20DE9" w14:textId="77777777">
        <w:trPr>
          <w:trHeight w:val="294"/>
        </w:trPr>
        <w:tc>
          <w:tcPr>
            <w:tcW w:w="7170" w:type="dxa"/>
          </w:tcPr>
          <w:p w14:paraId="3CC999ED" w14:textId="77777777" w:rsidR="002E6E99" w:rsidRPr="00C8623A" w:rsidRDefault="002E6E99">
            <w:pPr>
              <w:tabs>
                <w:tab w:val="left" w:pos="0"/>
              </w:tabs>
              <w:rPr>
                <w:b/>
                <w:sz w:val="22"/>
                <w:szCs w:val="22"/>
              </w:rPr>
            </w:pPr>
          </w:p>
          <w:p w14:paraId="4962D674" w14:textId="77777777" w:rsidR="002E6E99" w:rsidRPr="00C8623A" w:rsidRDefault="002E6E99">
            <w:pPr>
              <w:tabs>
                <w:tab w:val="left" w:pos="0"/>
              </w:tabs>
              <w:rPr>
                <w:b/>
                <w:sz w:val="22"/>
                <w:szCs w:val="22"/>
              </w:rPr>
            </w:pPr>
          </w:p>
          <w:p w14:paraId="6F98DB1B" w14:textId="77777777" w:rsidR="002E6E99" w:rsidRPr="00C8623A" w:rsidRDefault="002E6E99">
            <w:pPr>
              <w:tabs>
                <w:tab w:val="left" w:pos="0"/>
              </w:tabs>
              <w:rPr>
                <w:b/>
                <w:sz w:val="22"/>
                <w:szCs w:val="22"/>
              </w:rPr>
            </w:pPr>
          </w:p>
          <w:p w14:paraId="708FE57D" w14:textId="77777777" w:rsidR="002E6E99" w:rsidRPr="00C8623A" w:rsidRDefault="002E6E99">
            <w:pPr>
              <w:tabs>
                <w:tab w:val="left" w:pos="0"/>
              </w:tabs>
              <w:rPr>
                <w:b/>
                <w:sz w:val="22"/>
                <w:szCs w:val="22"/>
              </w:rPr>
            </w:pPr>
          </w:p>
          <w:p w14:paraId="49040000" w14:textId="32EE0704" w:rsidR="008F0F00" w:rsidRPr="00C8623A" w:rsidRDefault="008D4302">
            <w:pPr>
              <w:tabs>
                <w:tab w:val="left" w:pos="0"/>
              </w:tabs>
              <w:rPr>
                <w:sz w:val="22"/>
                <w:szCs w:val="22"/>
              </w:rPr>
            </w:pPr>
            <w:r w:rsidRPr="00C8623A">
              <w:rPr>
                <w:b/>
                <w:sz w:val="22"/>
                <w:szCs w:val="22"/>
              </w:rPr>
              <w:t>Московская область</w:t>
            </w:r>
          </w:p>
        </w:tc>
      </w:tr>
      <w:tr w:rsidR="008F0F00" w:rsidRPr="00C8623A" w14:paraId="39FC8FB1" w14:textId="77777777">
        <w:trPr>
          <w:trHeight w:val="294"/>
        </w:trPr>
        <w:tc>
          <w:tcPr>
            <w:tcW w:w="7170" w:type="dxa"/>
          </w:tcPr>
          <w:p w14:paraId="4A04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2921504B" w14:textId="77777777">
        <w:trPr>
          <w:trHeight w:val="716"/>
        </w:trPr>
        <w:tc>
          <w:tcPr>
            <w:tcW w:w="7170" w:type="dxa"/>
          </w:tcPr>
          <w:p w14:paraId="4B040000" w14:textId="77777777" w:rsidR="008F0F00" w:rsidRPr="00C8623A" w:rsidRDefault="008F0F00">
            <w:pPr>
              <w:tabs>
                <w:tab w:val="left" w:pos="0"/>
              </w:tabs>
              <w:rPr>
                <w:i/>
                <w:sz w:val="22"/>
                <w:szCs w:val="22"/>
              </w:rPr>
            </w:pPr>
          </w:p>
          <w:p w14:paraId="4C040000" w14:textId="77777777" w:rsidR="008F0F00" w:rsidRPr="00C8623A" w:rsidRDefault="008D4302">
            <w:pPr>
              <w:tabs>
                <w:tab w:val="left" w:pos="0"/>
              </w:tabs>
              <w:rPr>
                <w:i/>
                <w:sz w:val="22"/>
                <w:szCs w:val="22"/>
              </w:rPr>
            </w:pPr>
            <w:r w:rsidRPr="00C8623A">
              <w:rPr>
                <w:i/>
                <w:sz w:val="22"/>
                <w:szCs w:val="22"/>
              </w:rPr>
              <w:t>_________________/А.Ю. Воробьев/</w:t>
            </w:r>
          </w:p>
          <w:p w14:paraId="4D040000" w14:textId="77777777" w:rsidR="008F0F00" w:rsidRPr="00C8623A" w:rsidRDefault="008D4302">
            <w:pPr>
              <w:tabs>
                <w:tab w:val="left" w:pos="0"/>
              </w:tabs>
              <w:rPr>
                <w:i/>
                <w:sz w:val="22"/>
                <w:szCs w:val="22"/>
              </w:rPr>
            </w:pPr>
            <w:r w:rsidRPr="00C8623A">
              <w:rPr>
                <w:i/>
                <w:sz w:val="22"/>
                <w:szCs w:val="22"/>
              </w:rPr>
              <w:t xml:space="preserve">                                 м.п.</w:t>
            </w:r>
          </w:p>
        </w:tc>
      </w:tr>
    </w:tbl>
    <w:p w14:paraId="4E040000" w14:textId="77777777" w:rsidR="008F0F00" w:rsidRPr="00C8623A" w:rsidRDefault="008F0F00">
      <w:pPr>
        <w:rPr>
          <w:sz w:val="22"/>
          <w:szCs w:val="22"/>
        </w:rPr>
      </w:pPr>
    </w:p>
    <w:p w14:paraId="4F040000" w14:textId="77777777" w:rsidR="008F0F00" w:rsidRPr="00C8623A" w:rsidRDefault="008F0F00">
      <w:pPr>
        <w:rPr>
          <w:sz w:val="22"/>
          <w:szCs w:val="22"/>
        </w:rPr>
        <w:sectPr w:rsidR="008F0F00" w:rsidRPr="00C8623A">
          <w:footerReference w:type="first" r:id="rId12"/>
          <w:pgSz w:w="16840" w:h="11900" w:orient="landscape"/>
          <w:pgMar w:top="851" w:right="1134" w:bottom="1701" w:left="1548" w:header="709" w:footer="709" w:gutter="0"/>
          <w:cols w:space="720"/>
          <w:titlePg/>
        </w:sectPr>
      </w:pPr>
    </w:p>
    <w:tbl>
      <w:tblPr>
        <w:tblW w:w="0" w:type="auto"/>
        <w:tblLayout w:type="fixed"/>
        <w:tblLook w:val="04A0" w:firstRow="1" w:lastRow="0" w:firstColumn="1" w:lastColumn="0" w:noHBand="0" w:noVBand="1"/>
      </w:tblPr>
      <w:tblGrid>
        <w:gridCol w:w="5844"/>
        <w:gridCol w:w="8314"/>
      </w:tblGrid>
      <w:tr w:rsidR="000B3328" w:rsidRPr="00C8623A" w14:paraId="62E0E0D2" w14:textId="77777777" w:rsidTr="001D37E5">
        <w:trPr>
          <w:trHeight w:val="210"/>
        </w:trPr>
        <w:tc>
          <w:tcPr>
            <w:tcW w:w="5844" w:type="dxa"/>
          </w:tcPr>
          <w:p w14:paraId="558B7979" w14:textId="77777777" w:rsidR="000B3328" w:rsidRPr="00C8623A" w:rsidRDefault="000B3328" w:rsidP="001D37E5">
            <w:pPr>
              <w:pStyle w:val="Default"/>
              <w:widowControl w:val="0"/>
              <w:tabs>
                <w:tab w:val="left" w:pos="0"/>
              </w:tabs>
              <w:spacing w:after="200" w:line="264" w:lineRule="auto"/>
              <w:ind w:firstLine="567"/>
              <w:jc w:val="both"/>
              <w:rPr>
                <w:rFonts w:ascii="Times New Roman" w:hAnsi="Times New Roman"/>
                <w:sz w:val="22"/>
                <w:szCs w:val="22"/>
              </w:rPr>
            </w:pPr>
          </w:p>
          <w:p w14:paraId="62C008D9" w14:textId="77777777" w:rsidR="000B3328" w:rsidRPr="00C8623A" w:rsidRDefault="000B3328" w:rsidP="001D37E5">
            <w:pPr>
              <w:pStyle w:val="Default"/>
              <w:widowControl w:val="0"/>
              <w:tabs>
                <w:tab w:val="left" w:pos="0"/>
              </w:tabs>
              <w:spacing w:after="200" w:line="264" w:lineRule="auto"/>
              <w:ind w:firstLine="567"/>
              <w:jc w:val="both"/>
              <w:rPr>
                <w:rFonts w:ascii="Times New Roman" w:hAnsi="Times New Roman"/>
                <w:sz w:val="22"/>
                <w:szCs w:val="22"/>
              </w:rPr>
            </w:pPr>
          </w:p>
        </w:tc>
        <w:tc>
          <w:tcPr>
            <w:tcW w:w="8314" w:type="dxa"/>
          </w:tcPr>
          <w:p w14:paraId="7C204A44" w14:textId="77777777" w:rsidR="000B3328" w:rsidRPr="00C8623A" w:rsidRDefault="000B3328" w:rsidP="001D37E5">
            <w:pPr>
              <w:pStyle w:val="26"/>
              <w:spacing w:after="200" w:line="264" w:lineRule="auto"/>
              <w:ind w:left="4950" w:firstLine="0"/>
              <w:outlineLvl w:val="0"/>
              <w:rPr>
                <w:b w:val="0"/>
                <w:sz w:val="22"/>
                <w:szCs w:val="22"/>
              </w:rPr>
            </w:pPr>
            <w:bookmarkStart w:id="424" w:name="К13"/>
            <w:bookmarkStart w:id="425" w:name="_Toc132706152"/>
            <w:bookmarkEnd w:id="424"/>
            <w:r w:rsidRPr="00C8623A">
              <w:rPr>
                <w:b w:val="0"/>
                <w:sz w:val="22"/>
                <w:szCs w:val="22"/>
              </w:rPr>
              <w:t>Приложение </w:t>
            </w:r>
            <w:bookmarkStart w:id="426" w:name="Приложение3"/>
            <w:r w:rsidRPr="00C8623A">
              <w:rPr>
                <w:b w:val="0"/>
                <w:sz w:val="22"/>
                <w:szCs w:val="22"/>
              </w:rPr>
              <w:t>3</w:t>
            </w:r>
            <w:bookmarkEnd w:id="425"/>
            <w:bookmarkEnd w:id="426"/>
          </w:p>
          <w:p w14:paraId="7DCDFFF2" w14:textId="77777777" w:rsidR="000B3328" w:rsidRPr="00C8623A" w:rsidRDefault="000B3328" w:rsidP="001D37E5">
            <w:pPr>
              <w:ind w:left="4950"/>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681DC682" w14:textId="77777777" w:rsidR="000B3328" w:rsidRPr="00C8623A" w:rsidRDefault="000B3328" w:rsidP="000B3328">
      <w:pPr>
        <w:tabs>
          <w:tab w:val="left" w:pos="0"/>
        </w:tabs>
        <w:spacing w:after="200"/>
        <w:jc w:val="center"/>
        <w:rPr>
          <w:b/>
          <w:sz w:val="22"/>
          <w:szCs w:val="22"/>
        </w:rPr>
      </w:pPr>
    </w:p>
    <w:p w14:paraId="59554A7B" w14:textId="77777777" w:rsidR="000B3328" w:rsidRDefault="000B3328" w:rsidP="000B3328">
      <w:pPr>
        <w:widowControl w:val="0"/>
        <w:suppressLineNumbers/>
        <w:tabs>
          <w:tab w:val="left" w:pos="851"/>
        </w:tabs>
        <w:suppressAutoHyphens/>
        <w:spacing w:before="120" w:after="120"/>
        <w:ind w:firstLine="567"/>
        <w:jc w:val="center"/>
        <w:rPr>
          <w:rFonts w:eastAsia="Calibri"/>
          <w:b/>
          <w:sz w:val="22"/>
          <w:szCs w:val="22"/>
        </w:rPr>
      </w:pPr>
      <w:r w:rsidRPr="00C8623A">
        <w:rPr>
          <w:rFonts w:eastAsia="Calibri"/>
          <w:b/>
          <w:sz w:val="22"/>
          <w:szCs w:val="22"/>
        </w:rPr>
        <w:t>ТРЕБОВАНИЯ К ЗЕМЕЛЬНЫМ УЧАСТКАМ, НЕ УКАЗАННЫМ В ПРИЛОЖЕНИИ 10</w:t>
      </w:r>
    </w:p>
    <w:p w14:paraId="3817480C" w14:textId="77777777" w:rsidR="000B3328" w:rsidRPr="00C8623A" w:rsidRDefault="000B3328" w:rsidP="000B3328">
      <w:pPr>
        <w:widowControl w:val="0"/>
        <w:suppressLineNumbers/>
        <w:tabs>
          <w:tab w:val="left" w:pos="851"/>
        </w:tabs>
        <w:suppressAutoHyphens/>
        <w:spacing w:before="120" w:after="120"/>
        <w:ind w:firstLine="567"/>
        <w:jc w:val="center"/>
        <w:rPr>
          <w:rFonts w:eastAsia="Calibri"/>
          <w:sz w:val="22"/>
          <w:szCs w:val="22"/>
        </w:rPr>
      </w:pPr>
    </w:p>
    <w:p w14:paraId="7033B565"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1. Концедент предоставляет в сроки, установленные Соглашением Земельные участки, соответствующие следующим минимальным общим требованиям:</w:t>
      </w:r>
    </w:p>
    <w:p w14:paraId="0AC2D702"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 Земельные участки должны иметь достаточную площадь для размещения Создаваемого имущества и Иного имущества;</w:t>
      </w:r>
    </w:p>
    <w:p w14:paraId="6FBF302E"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 Земельные участки предоставляются на срок, установленный Соглашением, при этом в отношении Иного имущества, возвращаемого Концеденту ранее сроков прекращения Соглашения, Земельные участки предоставляются на период до окончания срока владения и пользования Иным имуществом, согласно Приложению 4 к Соглашению;</w:t>
      </w:r>
    </w:p>
    <w:p w14:paraId="14A8475B"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 xml:space="preserve">- Земельные участки должны иметь категорию и </w:t>
      </w:r>
      <w:r>
        <w:rPr>
          <w:rFonts w:eastAsia="Calibri"/>
          <w:sz w:val="22"/>
          <w:szCs w:val="22"/>
        </w:rPr>
        <w:t xml:space="preserve">вид </w:t>
      </w:r>
      <w:r w:rsidRPr="00C8623A">
        <w:rPr>
          <w:rFonts w:eastAsia="Calibri"/>
          <w:sz w:val="22"/>
          <w:szCs w:val="22"/>
        </w:rPr>
        <w:t>разрешенно</w:t>
      </w:r>
      <w:r>
        <w:rPr>
          <w:rFonts w:eastAsia="Calibri"/>
          <w:sz w:val="22"/>
          <w:szCs w:val="22"/>
        </w:rPr>
        <w:t>го</w:t>
      </w:r>
      <w:r w:rsidRPr="00C8623A">
        <w:rPr>
          <w:rFonts w:eastAsia="Calibri"/>
          <w:sz w:val="22"/>
          <w:szCs w:val="22"/>
        </w:rPr>
        <w:t xml:space="preserve"> использовани</w:t>
      </w:r>
      <w:r>
        <w:rPr>
          <w:rFonts w:eastAsia="Calibri"/>
          <w:sz w:val="22"/>
          <w:szCs w:val="22"/>
        </w:rPr>
        <w:t>я</w:t>
      </w:r>
      <w:r w:rsidRPr="00C8623A">
        <w:rPr>
          <w:rFonts w:eastAsia="Calibri"/>
          <w:sz w:val="22"/>
          <w:szCs w:val="22"/>
        </w:rPr>
        <w:t>, позволяющ</w:t>
      </w:r>
      <w:r>
        <w:rPr>
          <w:rFonts w:eastAsia="Calibri"/>
          <w:sz w:val="22"/>
          <w:szCs w:val="22"/>
        </w:rPr>
        <w:t>и</w:t>
      </w:r>
      <w:r w:rsidRPr="00C8623A">
        <w:rPr>
          <w:rFonts w:eastAsia="Calibri"/>
          <w:sz w:val="22"/>
          <w:szCs w:val="22"/>
        </w:rPr>
        <w:t xml:space="preserve">е </w:t>
      </w:r>
      <w:r>
        <w:rPr>
          <w:rFonts w:eastAsia="Calibri"/>
          <w:sz w:val="22"/>
          <w:szCs w:val="22"/>
        </w:rPr>
        <w:t>К</w:t>
      </w:r>
      <w:r w:rsidRPr="00C8623A">
        <w:rPr>
          <w:rFonts w:eastAsia="Calibri"/>
          <w:sz w:val="22"/>
          <w:szCs w:val="22"/>
        </w:rPr>
        <w:t>онцессионеру осуществлять все обязательства, связанные с созданием, владением и пользованием Объектом Соглашения и Иным имуществом в соответствии с условиями Соглашения;</w:t>
      </w:r>
    </w:p>
    <w:p w14:paraId="16C61E3E"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 Земельные участки должны быть таким образом расположены на территории Муниципального образования «Городской округ Мытищи Московской области», что создание, владение и пользование Объектом Соглашения и Иным имуществом, расположенным на указанных  Земельных участках не должно противоречить установленным СНиПам, техническим регламентам, схеме водоснабжения муниципального образования «Городской округ Мытищи Московской области» и (или) схемам водоснабжения сопряженных по территории с муниципальным образованием «Городской округ Мытищи Московской области» Московской области муниципальных образований Московской области, а также иным обязательным к применению на территории муниципального образования «Городской округ Мытищи Московской области» нормативным и ненормативным актам государственных органов и органов местного самоуправления.</w:t>
      </w:r>
    </w:p>
    <w:p w14:paraId="4982DC22"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 xml:space="preserve">Предоставляемые Земельные участки должны быть свободны от имущества третьих лиц, расположенного на них. </w:t>
      </w:r>
    </w:p>
    <w:p w14:paraId="3C43D340"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 В отношения отдельных Земельных участков, представляемых для строительства, размещения и использования Иного имущества также устанавливаются следующие специальные требования:</w:t>
      </w:r>
    </w:p>
    <w:p w14:paraId="110C225B"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2.1. Необходимо предоставить часть Земельного участка с кадастровым номером 50:12:0030417:21, расположенного по адресу: Московская обл., Мытищинский р-н, с.п. Федоскино, северо-восточнее с. Марфино, для коммунального обслуживания, площадью 3500 кв.м.</w:t>
      </w:r>
    </w:p>
    <w:p w14:paraId="198ECA50"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2.2. Необходимо предоставить Земельный участок с кадастровым номером 50:12:0000000:53734, расположенный по адресу: Московская область, Мытищинский район, городское поселение Мытищи, г. Мытищи, ТЭЦ-27, для иных видов жилой застройки, площадью 81889 кв.м.</w:t>
      </w:r>
    </w:p>
    <w:p w14:paraId="15F41CF5"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lastRenderedPageBreak/>
        <w:t>2.3. Необходимо предоставить часть Земельного участка с кадастровым номером 50:12:0090221:3508, расположенного по адресу: Московская обл., г.о. Мытищи, д. Бородино, для коммунального обслуживания, категория земель - земли населенных пунктов, площадью 1000 кв.м.</w:t>
      </w:r>
    </w:p>
    <w:p w14:paraId="510797D4"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2.4. Необходимо предоставить часть Земельного участка с кадастровым номером 50:12:0090221:1366, расположенного по адресу: Московская обл., г.о. Мытищи, д. Беляниново, для коммунального обслуживания, категория земель - земли населенных пунктов, площадью 1000 кв.м.</w:t>
      </w:r>
    </w:p>
    <w:p w14:paraId="2B587C07"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2.5. Необходимо предоставить Земельный участок с кадастровым номером 50:12:0000000:56445, расположенный по адресу: Московская обл., р-н г.о. Мытищи, г. Мытищи, ул. Веры Волошиной, коммунальное обслуживание, категория земель - земли населенных пунктов, площадью 11 286 кв.м.</w:t>
      </w:r>
    </w:p>
    <w:p w14:paraId="7C9AF47A"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2.6. Необходимо предоставить Земельный участок с кадастровым номером 50:12:0090202:184, расположенный по адресу: Московская обл., г.о. Мытищи, д. Болтино, коммунальное обслуживание, категория земель - земли населенных пунктов, площадью 602 кв.м.</w:t>
      </w:r>
    </w:p>
    <w:p w14:paraId="5FA1E7A7"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2.7. Необходимо предоставить Земельный участок с кадастровым номером 50:12:0100706:2, расположенный по адресу: обл. Московская, р-н Мытищинский, городское поселение Мытищи, г. Мытищи, ул. Щербакова, дом 3а, для иных видов жилой застройки, категория земель - земли населенных пунктов, площадью 762 кв.м.</w:t>
      </w:r>
    </w:p>
    <w:p w14:paraId="6140CAE8" w14:textId="77777777" w:rsidR="000B3328" w:rsidRPr="00C8623A"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2.8. Необходимо предоставить Земельный участок с кадастровым номером 50:12:0100404:329, расположенный по адресу: Московская область, Мытищинский район, г. Мытищи, ул. Веры Волошиной, д. 21, предоставление коммунальных услуг, категория земель - земли населенных пунктов, площадью 1635 кв.м.</w:t>
      </w:r>
    </w:p>
    <w:p w14:paraId="0DB50CF0" w14:textId="77777777" w:rsidR="000B3328" w:rsidRDefault="000B3328" w:rsidP="000B3328">
      <w:pPr>
        <w:tabs>
          <w:tab w:val="left" w:pos="851"/>
        </w:tabs>
        <w:spacing w:before="120" w:after="120"/>
        <w:ind w:firstLine="567"/>
        <w:jc w:val="both"/>
        <w:rPr>
          <w:rFonts w:eastAsia="Calibri"/>
          <w:sz w:val="22"/>
          <w:szCs w:val="22"/>
        </w:rPr>
      </w:pPr>
      <w:r w:rsidRPr="00C8623A">
        <w:rPr>
          <w:rFonts w:eastAsia="Calibri"/>
          <w:sz w:val="22"/>
          <w:szCs w:val="22"/>
        </w:rPr>
        <w:t>2.9. Необходимо предоставить Земельный участок с кадастровым номером 50:12:0100412:3798, расположенный по адресу: МО, г. Мытищи, ул. Семашко, д. 21, коммунальное обслуживание, категория земель - земли населенных пунктов, площадью 1340 кв.м.</w:t>
      </w:r>
    </w:p>
    <w:p w14:paraId="75BE00D1" w14:textId="77777777" w:rsidR="000B3328" w:rsidRDefault="000B3328" w:rsidP="000B3328">
      <w:pPr>
        <w:tabs>
          <w:tab w:val="left" w:pos="851"/>
        </w:tabs>
        <w:spacing w:before="120" w:after="120"/>
        <w:ind w:firstLine="567"/>
        <w:jc w:val="both"/>
        <w:rPr>
          <w:rFonts w:eastAsia="Calibri"/>
          <w:sz w:val="22"/>
          <w:szCs w:val="22"/>
        </w:rPr>
      </w:pPr>
      <w:r>
        <w:rPr>
          <w:rFonts w:eastAsia="Calibri"/>
          <w:sz w:val="22"/>
          <w:szCs w:val="22"/>
        </w:rPr>
        <w:t xml:space="preserve">2.10. Необходимо предоставить Земельный участок, кадастровый квартал: 50:12:0101806, </w:t>
      </w:r>
      <w:r w:rsidRPr="00FB686F">
        <w:rPr>
          <w:rFonts w:eastAsia="Calibri"/>
          <w:sz w:val="22"/>
          <w:szCs w:val="22"/>
        </w:rPr>
        <w:t xml:space="preserve">расположенный по адресу: обл. Московская, г. Мытищи, ул. </w:t>
      </w:r>
      <w:r>
        <w:rPr>
          <w:rFonts w:eastAsia="Calibri"/>
          <w:sz w:val="22"/>
          <w:szCs w:val="22"/>
        </w:rPr>
        <w:t>Водопроводная станция, у д. 11</w:t>
      </w:r>
      <w:r w:rsidRPr="00FB686F">
        <w:rPr>
          <w:rFonts w:eastAsia="Calibri"/>
          <w:sz w:val="22"/>
          <w:szCs w:val="22"/>
        </w:rPr>
        <w:t xml:space="preserve">, </w:t>
      </w:r>
      <w:r w:rsidRPr="001D03C8">
        <w:rPr>
          <w:rFonts w:eastAsia="Calibri"/>
          <w:sz w:val="22"/>
          <w:szCs w:val="22"/>
        </w:rPr>
        <w:t>коммунальное обслуживание, категория земель - земли населенных пунктов</w:t>
      </w:r>
      <w:r>
        <w:rPr>
          <w:rFonts w:eastAsia="Calibri"/>
          <w:sz w:val="22"/>
          <w:szCs w:val="22"/>
        </w:rPr>
        <w:t>,</w:t>
      </w:r>
      <w:r w:rsidRPr="001D03C8">
        <w:rPr>
          <w:rFonts w:eastAsia="Calibri"/>
          <w:sz w:val="22"/>
          <w:szCs w:val="22"/>
        </w:rPr>
        <w:t xml:space="preserve"> </w:t>
      </w:r>
      <w:r w:rsidRPr="00FB686F">
        <w:rPr>
          <w:rFonts w:eastAsia="Calibri"/>
          <w:sz w:val="22"/>
          <w:szCs w:val="22"/>
        </w:rPr>
        <w:t xml:space="preserve">площадью </w:t>
      </w:r>
      <w:r>
        <w:rPr>
          <w:rFonts w:eastAsia="Calibri"/>
          <w:sz w:val="22"/>
          <w:szCs w:val="22"/>
        </w:rPr>
        <w:t>300</w:t>
      </w:r>
      <w:r w:rsidRPr="00FB686F">
        <w:rPr>
          <w:rFonts w:eastAsia="Calibri"/>
          <w:sz w:val="22"/>
          <w:szCs w:val="22"/>
        </w:rPr>
        <w:t xml:space="preserve"> кв.м.</w:t>
      </w:r>
    </w:p>
    <w:p w14:paraId="15324385" w14:textId="77777777" w:rsidR="000B3328" w:rsidRPr="00FB686F" w:rsidRDefault="000B3328" w:rsidP="000B3328">
      <w:pPr>
        <w:tabs>
          <w:tab w:val="left" w:pos="851"/>
        </w:tabs>
        <w:spacing w:before="120" w:after="120"/>
        <w:ind w:firstLine="567"/>
        <w:jc w:val="both"/>
        <w:rPr>
          <w:rFonts w:eastAsia="Calibri"/>
          <w:sz w:val="22"/>
          <w:szCs w:val="22"/>
        </w:rPr>
      </w:pPr>
      <w:r>
        <w:rPr>
          <w:rFonts w:eastAsia="Calibri"/>
          <w:sz w:val="22"/>
          <w:szCs w:val="22"/>
        </w:rPr>
        <w:t xml:space="preserve">2.11. </w:t>
      </w:r>
      <w:r w:rsidRPr="00FB686F">
        <w:rPr>
          <w:rFonts w:eastAsia="Calibri"/>
          <w:sz w:val="22"/>
          <w:szCs w:val="22"/>
        </w:rPr>
        <w:t xml:space="preserve">Необходимо предоставить Земельный участок, </w:t>
      </w:r>
      <w:r w:rsidRPr="001D03C8">
        <w:rPr>
          <w:rFonts w:eastAsia="Calibri"/>
          <w:sz w:val="22"/>
          <w:szCs w:val="22"/>
        </w:rPr>
        <w:t>кадастровый квартал: 50:12:0101806,</w:t>
      </w:r>
      <w:r>
        <w:rPr>
          <w:rFonts w:eastAsia="Calibri"/>
          <w:sz w:val="22"/>
          <w:szCs w:val="22"/>
        </w:rPr>
        <w:t xml:space="preserve"> </w:t>
      </w:r>
      <w:r w:rsidRPr="00FB686F">
        <w:rPr>
          <w:rFonts w:eastAsia="Calibri"/>
          <w:sz w:val="22"/>
          <w:szCs w:val="22"/>
        </w:rPr>
        <w:t xml:space="preserve">расположенный по адресу: обл. Московская, г. Мытищи, ул. Водопроводная станция, </w:t>
      </w:r>
      <w:r w:rsidRPr="001D03C8">
        <w:rPr>
          <w:rFonts w:eastAsia="Calibri"/>
          <w:sz w:val="22"/>
          <w:szCs w:val="22"/>
        </w:rPr>
        <w:t xml:space="preserve">коммунальное обслуживание, категория земель - земли населенных пунктов, </w:t>
      </w:r>
      <w:r w:rsidRPr="00FB686F">
        <w:rPr>
          <w:rFonts w:eastAsia="Calibri"/>
          <w:sz w:val="22"/>
          <w:szCs w:val="22"/>
        </w:rPr>
        <w:t xml:space="preserve">площадью </w:t>
      </w:r>
      <w:r>
        <w:rPr>
          <w:rFonts w:eastAsia="Calibri"/>
          <w:sz w:val="22"/>
          <w:szCs w:val="22"/>
        </w:rPr>
        <w:t>1500</w:t>
      </w:r>
      <w:r w:rsidRPr="00FB686F">
        <w:rPr>
          <w:rFonts w:eastAsia="Calibri"/>
          <w:sz w:val="22"/>
          <w:szCs w:val="22"/>
        </w:rPr>
        <w:t xml:space="preserve"> кв.м.</w:t>
      </w:r>
    </w:p>
    <w:tbl>
      <w:tblPr>
        <w:tblpPr w:leftFromText="180" w:rightFromText="180" w:vertAnchor="text" w:horzAnchor="margin" w:tblpX="-67" w:tblpY="184"/>
        <w:tblW w:w="3344" w:type="pct"/>
        <w:tblLook w:val="0000" w:firstRow="0" w:lastRow="0" w:firstColumn="0" w:lastColumn="0" w:noHBand="0" w:noVBand="0"/>
      </w:tblPr>
      <w:tblGrid>
        <w:gridCol w:w="4734"/>
        <w:gridCol w:w="4735"/>
      </w:tblGrid>
      <w:tr w:rsidR="000B3328" w:rsidRPr="00C8623A" w14:paraId="0D9095B0" w14:textId="77777777" w:rsidTr="001D37E5">
        <w:trPr>
          <w:trHeight w:val="294"/>
        </w:trPr>
        <w:tc>
          <w:tcPr>
            <w:tcW w:w="2500" w:type="pct"/>
          </w:tcPr>
          <w:p w14:paraId="445506E1" w14:textId="77777777" w:rsidR="000B3328" w:rsidRPr="00C8623A" w:rsidRDefault="000B3328" w:rsidP="001D37E5">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0CF5BD1C" w14:textId="77777777" w:rsidR="000B3328" w:rsidRPr="00C8623A" w:rsidRDefault="000B3328" w:rsidP="001D37E5">
            <w:pPr>
              <w:suppressLineNumbers/>
              <w:tabs>
                <w:tab w:val="left" w:pos="0"/>
              </w:tabs>
              <w:suppressAutoHyphens/>
              <w:autoSpaceDE w:val="0"/>
              <w:autoSpaceDN w:val="0"/>
              <w:adjustRightInd w:val="0"/>
              <w:jc w:val="center"/>
              <w:rPr>
                <w:sz w:val="22"/>
                <w:szCs w:val="22"/>
              </w:rPr>
            </w:pPr>
          </w:p>
        </w:tc>
        <w:tc>
          <w:tcPr>
            <w:tcW w:w="2500" w:type="pct"/>
          </w:tcPr>
          <w:p w14:paraId="4A6486B4" w14:textId="77777777" w:rsidR="000B3328" w:rsidRPr="00C8623A" w:rsidRDefault="000B3328" w:rsidP="001D37E5">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0B3328" w:rsidRPr="00C8623A" w14:paraId="4AF86142" w14:textId="77777777" w:rsidTr="001D37E5">
        <w:trPr>
          <w:trHeight w:val="294"/>
        </w:trPr>
        <w:tc>
          <w:tcPr>
            <w:tcW w:w="2500" w:type="pct"/>
          </w:tcPr>
          <w:p w14:paraId="7ECB42CC" w14:textId="77777777" w:rsidR="000B3328" w:rsidRPr="00C8623A" w:rsidRDefault="000B3328" w:rsidP="001D37E5">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56CE7F59" w14:textId="77777777" w:rsidR="000B3328" w:rsidRPr="00C8623A" w:rsidRDefault="000B3328" w:rsidP="001D37E5">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0B3328" w:rsidRPr="00C8623A" w14:paraId="637C918F" w14:textId="77777777" w:rsidTr="001D37E5">
        <w:trPr>
          <w:trHeight w:val="726"/>
        </w:trPr>
        <w:tc>
          <w:tcPr>
            <w:tcW w:w="2500" w:type="pct"/>
          </w:tcPr>
          <w:p w14:paraId="35B7F858" w14:textId="77777777" w:rsidR="000B3328" w:rsidRPr="00C8623A" w:rsidRDefault="000B3328" w:rsidP="001D37E5">
            <w:pPr>
              <w:suppressLineNumbers/>
              <w:tabs>
                <w:tab w:val="left" w:pos="0"/>
              </w:tabs>
              <w:suppressAutoHyphens/>
              <w:autoSpaceDE w:val="0"/>
              <w:autoSpaceDN w:val="0"/>
              <w:adjustRightInd w:val="0"/>
              <w:rPr>
                <w:bCs/>
                <w:sz w:val="22"/>
                <w:szCs w:val="22"/>
              </w:rPr>
            </w:pPr>
          </w:p>
          <w:p w14:paraId="6DBF19DD" w14:textId="77777777" w:rsidR="000B3328" w:rsidRPr="00C8623A" w:rsidRDefault="000B3328" w:rsidP="001D37E5">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57502194" w14:textId="77777777" w:rsidR="000B3328" w:rsidRPr="00C8623A" w:rsidRDefault="000B3328" w:rsidP="001D37E5">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382512FE" w14:textId="77777777" w:rsidR="000B3328" w:rsidRPr="00C8623A" w:rsidRDefault="000B3328" w:rsidP="001D37E5">
            <w:pPr>
              <w:suppressLineNumbers/>
              <w:tabs>
                <w:tab w:val="left" w:pos="0"/>
              </w:tabs>
              <w:suppressAutoHyphens/>
              <w:autoSpaceDE w:val="0"/>
              <w:autoSpaceDN w:val="0"/>
              <w:adjustRightInd w:val="0"/>
              <w:rPr>
                <w:bCs/>
                <w:sz w:val="22"/>
                <w:szCs w:val="22"/>
              </w:rPr>
            </w:pPr>
          </w:p>
          <w:p w14:paraId="01566727" w14:textId="77777777" w:rsidR="000B3328" w:rsidRPr="00C8623A" w:rsidRDefault="000B3328" w:rsidP="001D37E5">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6AC00494" w14:textId="77777777" w:rsidR="000B3328" w:rsidRPr="00C8623A" w:rsidRDefault="000B3328" w:rsidP="001D37E5">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3CE9008D" w14:textId="77777777" w:rsidR="000B3328" w:rsidRPr="00C8623A" w:rsidRDefault="000B3328" w:rsidP="000B3328">
      <w:pPr>
        <w:tabs>
          <w:tab w:val="left" w:pos="0"/>
        </w:tabs>
        <w:rPr>
          <w:i/>
          <w:sz w:val="22"/>
          <w:szCs w:val="22"/>
        </w:rPr>
      </w:pPr>
    </w:p>
    <w:tbl>
      <w:tblPr>
        <w:tblW w:w="0" w:type="auto"/>
        <w:tblLayout w:type="fixed"/>
        <w:tblLook w:val="04A0" w:firstRow="1" w:lastRow="0" w:firstColumn="1" w:lastColumn="0" w:noHBand="0" w:noVBand="1"/>
      </w:tblPr>
      <w:tblGrid>
        <w:gridCol w:w="7170"/>
      </w:tblGrid>
      <w:tr w:rsidR="000B3328" w:rsidRPr="00C8623A" w14:paraId="46430361" w14:textId="77777777" w:rsidTr="001D37E5">
        <w:trPr>
          <w:trHeight w:val="294"/>
        </w:trPr>
        <w:tc>
          <w:tcPr>
            <w:tcW w:w="7170" w:type="dxa"/>
          </w:tcPr>
          <w:p w14:paraId="51C706C0" w14:textId="77777777" w:rsidR="000B3328" w:rsidRPr="00C8623A" w:rsidRDefault="000B3328" w:rsidP="001D37E5">
            <w:pPr>
              <w:tabs>
                <w:tab w:val="left" w:pos="0"/>
              </w:tabs>
              <w:rPr>
                <w:b/>
                <w:i/>
                <w:sz w:val="22"/>
                <w:szCs w:val="22"/>
              </w:rPr>
            </w:pPr>
          </w:p>
          <w:p w14:paraId="5B5AD24F" w14:textId="77777777" w:rsidR="000B3328" w:rsidRPr="00C8623A" w:rsidRDefault="000B3328" w:rsidP="001D37E5">
            <w:pPr>
              <w:tabs>
                <w:tab w:val="left" w:pos="0"/>
              </w:tabs>
              <w:rPr>
                <w:i/>
                <w:sz w:val="22"/>
                <w:szCs w:val="22"/>
              </w:rPr>
            </w:pPr>
            <w:r w:rsidRPr="00C8623A">
              <w:rPr>
                <w:b/>
                <w:i/>
                <w:sz w:val="22"/>
                <w:szCs w:val="22"/>
              </w:rPr>
              <w:t>Московская область</w:t>
            </w:r>
          </w:p>
        </w:tc>
      </w:tr>
      <w:tr w:rsidR="000B3328" w:rsidRPr="00C8623A" w14:paraId="66CDF452" w14:textId="77777777" w:rsidTr="001D37E5">
        <w:trPr>
          <w:trHeight w:val="294"/>
        </w:trPr>
        <w:tc>
          <w:tcPr>
            <w:tcW w:w="7170" w:type="dxa"/>
          </w:tcPr>
          <w:p w14:paraId="13E5828C" w14:textId="77777777" w:rsidR="000B3328" w:rsidRPr="00C8623A" w:rsidRDefault="000B3328" w:rsidP="001D37E5">
            <w:pPr>
              <w:tabs>
                <w:tab w:val="left" w:pos="0"/>
              </w:tabs>
              <w:rPr>
                <w:i/>
                <w:sz w:val="22"/>
                <w:szCs w:val="22"/>
              </w:rPr>
            </w:pPr>
            <w:r w:rsidRPr="00C8623A">
              <w:rPr>
                <w:i/>
                <w:sz w:val="22"/>
                <w:szCs w:val="22"/>
              </w:rPr>
              <w:t>Губернатор Московской области</w:t>
            </w:r>
          </w:p>
        </w:tc>
      </w:tr>
      <w:tr w:rsidR="000B3328" w:rsidRPr="00C8623A" w14:paraId="513031F3" w14:textId="77777777" w:rsidTr="001D37E5">
        <w:trPr>
          <w:trHeight w:val="716"/>
        </w:trPr>
        <w:tc>
          <w:tcPr>
            <w:tcW w:w="7170" w:type="dxa"/>
          </w:tcPr>
          <w:p w14:paraId="0622E83A" w14:textId="77777777" w:rsidR="000B3328" w:rsidRPr="00C8623A" w:rsidRDefault="000B3328" w:rsidP="001D37E5">
            <w:pPr>
              <w:tabs>
                <w:tab w:val="left" w:pos="0"/>
              </w:tabs>
              <w:rPr>
                <w:i/>
                <w:sz w:val="22"/>
                <w:szCs w:val="22"/>
              </w:rPr>
            </w:pPr>
          </w:p>
          <w:p w14:paraId="0433A4E8" w14:textId="77777777" w:rsidR="000B3328" w:rsidRPr="00C8623A" w:rsidRDefault="000B3328" w:rsidP="001D37E5">
            <w:pPr>
              <w:tabs>
                <w:tab w:val="left" w:pos="0"/>
              </w:tabs>
              <w:rPr>
                <w:i/>
                <w:sz w:val="22"/>
                <w:szCs w:val="22"/>
              </w:rPr>
            </w:pPr>
            <w:r w:rsidRPr="00C8623A">
              <w:rPr>
                <w:i/>
                <w:sz w:val="22"/>
                <w:szCs w:val="22"/>
              </w:rPr>
              <w:t>_________________/А.Ю. Воробьев/</w:t>
            </w:r>
          </w:p>
          <w:p w14:paraId="4C4A15B9" w14:textId="77777777" w:rsidR="000B3328" w:rsidRPr="00C8623A" w:rsidRDefault="000B3328" w:rsidP="001D37E5">
            <w:pPr>
              <w:tabs>
                <w:tab w:val="left" w:pos="0"/>
              </w:tabs>
              <w:rPr>
                <w:i/>
                <w:sz w:val="22"/>
                <w:szCs w:val="22"/>
              </w:rPr>
            </w:pPr>
            <w:r w:rsidRPr="00C8623A">
              <w:rPr>
                <w:i/>
                <w:sz w:val="22"/>
                <w:szCs w:val="22"/>
              </w:rPr>
              <w:t xml:space="preserve">                                   м.п.</w:t>
            </w:r>
          </w:p>
        </w:tc>
      </w:tr>
    </w:tbl>
    <w:p w14:paraId="5BB128CA" w14:textId="77777777" w:rsidR="008F0F00" w:rsidRPr="00C8623A" w:rsidRDefault="008F0F00">
      <w:pPr>
        <w:rPr>
          <w:sz w:val="22"/>
          <w:szCs w:val="22"/>
        </w:rPr>
        <w:sectPr w:rsidR="008F0F00" w:rsidRPr="00C8623A">
          <w:footerReference w:type="default" r:id="rId13"/>
          <w:footerReference w:type="first" r:id="rId14"/>
          <w:pgSz w:w="16840" w:h="11900" w:orient="landscape"/>
          <w:pgMar w:top="851" w:right="1134" w:bottom="1701" w:left="1548" w:header="709" w:footer="709" w:gutter="0"/>
          <w:cols w:space="720"/>
          <w:titlePg/>
        </w:sectPr>
      </w:pPr>
    </w:p>
    <w:tbl>
      <w:tblPr>
        <w:tblW w:w="0" w:type="auto"/>
        <w:tblLayout w:type="fixed"/>
        <w:tblLook w:val="04A0" w:firstRow="1" w:lastRow="0" w:firstColumn="1" w:lastColumn="0" w:noHBand="0" w:noVBand="1"/>
      </w:tblPr>
      <w:tblGrid>
        <w:gridCol w:w="5778"/>
        <w:gridCol w:w="8079"/>
      </w:tblGrid>
      <w:tr w:rsidR="00E5636A" w:rsidRPr="005A3B97" w14:paraId="2DE376C8" w14:textId="77777777" w:rsidTr="001D37E5">
        <w:trPr>
          <w:trHeight w:val="1019"/>
        </w:trPr>
        <w:tc>
          <w:tcPr>
            <w:tcW w:w="5778" w:type="dxa"/>
          </w:tcPr>
          <w:p w14:paraId="5EBD8662" w14:textId="77777777" w:rsidR="00E5636A" w:rsidRPr="005A3B97" w:rsidRDefault="00E5636A" w:rsidP="001D37E5">
            <w:pPr>
              <w:widowControl w:val="0"/>
              <w:tabs>
                <w:tab w:val="left" w:pos="0"/>
              </w:tabs>
              <w:spacing w:line="264" w:lineRule="auto"/>
              <w:ind w:firstLine="567"/>
              <w:jc w:val="both"/>
              <w:rPr>
                <w:rFonts w:eastAsia="Calibri" w:cs="Microsoft Sans Serif"/>
              </w:rPr>
            </w:pPr>
          </w:p>
          <w:p w14:paraId="27D936B1" w14:textId="77777777" w:rsidR="00E5636A" w:rsidRPr="005A3B97" w:rsidRDefault="00E5636A" w:rsidP="001D37E5">
            <w:pPr>
              <w:widowControl w:val="0"/>
              <w:tabs>
                <w:tab w:val="left" w:pos="0"/>
              </w:tabs>
              <w:spacing w:line="264" w:lineRule="auto"/>
              <w:ind w:firstLine="567"/>
              <w:jc w:val="both"/>
              <w:rPr>
                <w:rFonts w:eastAsia="Calibri" w:cs="Microsoft Sans Serif"/>
              </w:rPr>
            </w:pPr>
          </w:p>
        </w:tc>
        <w:tc>
          <w:tcPr>
            <w:tcW w:w="8079" w:type="dxa"/>
            <w:hideMark/>
          </w:tcPr>
          <w:p w14:paraId="5313FD04" w14:textId="77777777" w:rsidR="00E5636A" w:rsidRPr="005A3B97" w:rsidRDefault="00E5636A" w:rsidP="001D37E5">
            <w:pPr>
              <w:widowControl w:val="0"/>
              <w:spacing w:line="264" w:lineRule="auto"/>
              <w:ind w:left="4857"/>
              <w:outlineLvl w:val="0"/>
              <w:rPr>
                <w:rFonts w:eastAsia="Calibri"/>
              </w:rPr>
            </w:pPr>
            <w:bookmarkStart w:id="427" w:name="К14"/>
            <w:bookmarkStart w:id="428" w:name="_Toc132706153"/>
            <w:bookmarkEnd w:id="427"/>
            <w:r w:rsidRPr="005A3B97">
              <w:rPr>
                <w:rFonts w:eastAsia="Calibri"/>
              </w:rPr>
              <w:t>Приложение 4</w:t>
            </w:r>
            <w:bookmarkEnd w:id="428"/>
          </w:p>
          <w:p w14:paraId="40DE5EB1" w14:textId="77777777" w:rsidR="00E5636A" w:rsidRPr="005A3B97" w:rsidRDefault="00E5636A" w:rsidP="001D37E5">
            <w:pPr>
              <w:ind w:left="4857"/>
            </w:pPr>
            <w:r w:rsidRPr="005A3B97">
              <w:t xml:space="preserve">к концессионному соглашению </w:t>
            </w:r>
            <w:r w:rsidRPr="005A3B97">
              <w:br/>
              <w:t>от ___________ № ____</w:t>
            </w:r>
          </w:p>
        </w:tc>
      </w:tr>
    </w:tbl>
    <w:p w14:paraId="0A509F44" w14:textId="77777777" w:rsidR="00E5636A" w:rsidRPr="005A3B97" w:rsidRDefault="00E5636A" w:rsidP="00E5636A">
      <w:pPr>
        <w:tabs>
          <w:tab w:val="left" w:pos="0"/>
        </w:tabs>
        <w:jc w:val="center"/>
        <w:rPr>
          <w:b/>
        </w:rPr>
      </w:pPr>
    </w:p>
    <w:p w14:paraId="51FAA78E" w14:textId="77777777" w:rsidR="00E5636A" w:rsidRPr="005A3B97" w:rsidRDefault="00E5636A" w:rsidP="00E5636A">
      <w:pPr>
        <w:widowControl w:val="0"/>
        <w:tabs>
          <w:tab w:val="left" w:pos="0"/>
        </w:tabs>
        <w:spacing w:before="120" w:after="120"/>
        <w:jc w:val="center"/>
        <w:rPr>
          <w:b/>
        </w:rPr>
      </w:pPr>
      <w:r w:rsidRPr="005A3B97">
        <w:rPr>
          <w:b/>
        </w:rPr>
        <w:t xml:space="preserve">НАИМЕНОВАНИЕ, СОСТАВ И ОПИСАНИЕ ИНОГО ИМУЩЕСТВА, СРОК, ДО КОТОРОГО ИНОЕ ИМУЩЕСТВО ПЕРЕДАЕТСЯ ВО ВЛАДЕНИЕ И ПОЛЬЗОВАНИЕ КОНЦЕССИОНЕРУ </w:t>
      </w:r>
    </w:p>
    <w:p w14:paraId="17FAC0BD" w14:textId="77777777" w:rsidR="00E5636A" w:rsidRPr="005A3B97" w:rsidRDefault="00E5636A" w:rsidP="00E5636A"/>
    <w:tbl>
      <w:tblPr>
        <w:tblW w:w="153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67"/>
        <w:gridCol w:w="2835"/>
        <w:gridCol w:w="1559"/>
        <w:gridCol w:w="1560"/>
        <w:gridCol w:w="2268"/>
        <w:gridCol w:w="2476"/>
        <w:gridCol w:w="1984"/>
        <w:gridCol w:w="2126"/>
      </w:tblGrid>
      <w:tr w:rsidR="00E5636A" w:rsidRPr="005A3B97" w14:paraId="2AFA5D96" w14:textId="77777777" w:rsidTr="001D37E5">
        <w:trPr>
          <w:trHeight w:val="1170"/>
          <w:tblHeader/>
          <w:jc w:val="center"/>
        </w:trPr>
        <w:tc>
          <w:tcPr>
            <w:tcW w:w="567"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9C0D773"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 п/п</w:t>
            </w:r>
          </w:p>
        </w:tc>
        <w:tc>
          <w:tcPr>
            <w:tcW w:w="2835"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46160083"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Основное средство/движимое имущество (краткое описание, состав и характеристика)</w:t>
            </w:r>
          </w:p>
        </w:tc>
        <w:tc>
          <w:tcPr>
            <w:tcW w:w="1559"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551E8219"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Инв. №</w:t>
            </w:r>
          </w:p>
          <w:p w14:paraId="0E71D120"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(только для ОС)</w:t>
            </w:r>
          </w:p>
        </w:tc>
        <w:tc>
          <w:tcPr>
            <w:tcW w:w="1560"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3F707C83"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Наименование</w:t>
            </w:r>
          </w:p>
        </w:tc>
        <w:tc>
          <w:tcPr>
            <w:tcW w:w="2268"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596576CB"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Кадастровый номер, запись ЕГРН</w:t>
            </w:r>
          </w:p>
        </w:tc>
        <w:tc>
          <w:tcPr>
            <w:tcW w:w="2476"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248B3558"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Местонахождение (адрес)</w:t>
            </w:r>
          </w:p>
        </w:tc>
        <w:tc>
          <w:tcPr>
            <w:tcW w:w="1984"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0B8A4484"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Срок, до которого передается Иное имущество Концессионеру во владение и пользование (пообъектно)</w:t>
            </w:r>
          </w:p>
        </w:tc>
        <w:tc>
          <w:tcPr>
            <w:tcW w:w="2126" w:type="dxa"/>
            <w:tcBorders>
              <w:top w:val="single" w:sz="8" w:space="0" w:color="auto"/>
              <w:left w:val="single" w:sz="8" w:space="0" w:color="auto"/>
              <w:bottom w:val="single" w:sz="8" w:space="0" w:color="auto"/>
              <w:right w:val="single" w:sz="8" w:space="0" w:color="auto"/>
            </w:tcBorders>
            <w:shd w:val="clear" w:color="auto" w:fill="E7E6E6"/>
            <w:vAlign w:val="center"/>
            <w:hideMark/>
          </w:tcPr>
          <w:p w14:paraId="527343BC" w14:textId="77777777" w:rsidR="00E5636A" w:rsidRPr="005A3B97" w:rsidRDefault="00E5636A" w:rsidP="001D37E5">
            <w:pPr>
              <w:spacing w:before="120" w:after="120"/>
              <w:jc w:val="center"/>
              <w:rPr>
                <w:rFonts w:eastAsia="Calibri"/>
                <w:b/>
                <w:bCs/>
                <w:sz w:val="17"/>
                <w:szCs w:val="17"/>
              </w:rPr>
            </w:pPr>
            <w:r w:rsidRPr="005A3B97">
              <w:rPr>
                <w:rFonts w:eastAsia="Calibri"/>
                <w:b/>
                <w:bCs/>
                <w:sz w:val="17"/>
                <w:szCs w:val="17"/>
              </w:rPr>
              <w:t>Краткая технико-экономическая и производственная характеристика</w:t>
            </w:r>
          </w:p>
        </w:tc>
      </w:tr>
      <w:tr w:rsidR="00E5636A" w:rsidRPr="005A3B97" w14:paraId="3D44A1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61E518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r w:rsidRPr="005A3B97">
              <w:rPr>
                <w:rFonts w:eastAsia="Calibri"/>
                <w:sz w:val="17"/>
                <w:szCs w:val="17"/>
              </w:rPr>
              <w:t>1</w:t>
            </w:r>
          </w:p>
        </w:tc>
        <w:tc>
          <w:tcPr>
            <w:tcW w:w="2835" w:type="dxa"/>
            <w:tcBorders>
              <w:top w:val="single" w:sz="8" w:space="0" w:color="auto"/>
              <w:left w:val="single" w:sz="8" w:space="0" w:color="auto"/>
              <w:bottom w:val="single" w:sz="8" w:space="0" w:color="auto"/>
              <w:right w:val="single" w:sz="8" w:space="0" w:color="auto"/>
            </w:tcBorders>
            <w:vAlign w:val="center"/>
            <w:hideMark/>
          </w:tcPr>
          <w:p w14:paraId="2CEDFFB3"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 1, водопроводный ввод 0,4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774680" w14:textId="77777777" w:rsidR="00E5636A" w:rsidRPr="005A3B97" w:rsidRDefault="00E5636A" w:rsidP="001D37E5">
            <w:pPr>
              <w:jc w:val="center"/>
              <w:rPr>
                <w:rFonts w:eastAsia="Calibri"/>
                <w:sz w:val="17"/>
                <w:szCs w:val="17"/>
              </w:rPr>
            </w:pPr>
            <w:r w:rsidRPr="005A3B97">
              <w:rPr>
                <w:rFonts w:eastAsia="Calibri"/>
                <w:sz w:val="17"/>
                <w:szCs w:val="17"/>
              </w:rPr>
              <w:t>.119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D8797D" w14:textId="77777777" w:rsidR="00E5636A" w:rsidRPr="005A3B97" w:rsidRDefault="00E5636A" w:rsidP="001D37E5">
            <w:pPr>
              <w:rPr>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66B973D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739E1196" w14:textId="77777777" w:rsidR="00E5636A" w:rsidRPr="005A3B97" w:rsidRDefault="00E5636A" w:rsidP="001D37E5">
            <w:pPr>
              <w:rPr>
                <w:rFonts w:eastAsia="Calibri"/>
                <w:sz w:val="17"/>
                <w:szCs w:val="17"/>
              </w:rPr>
            </w:pPr>
          </w:p>
          <w:p w14:paraId="1215ABD2"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 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6D42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98215C" w14:textId="77777777" w:rsidR="00E5636A" w:rsidRPr="005A3B97" w:rsidRDefault="00E5636A" w:rsidP="001D37E5">
            <w:pPr>
              <w:rPr>
                <w:sz w:val="17"/>
                <w:szCs w:val="17"/>
              </w:rPr>
            </w:pPr>
            <w:r w:rsidRPr="005A3B97">
              <w:rPr>
                <w:rFonts w:eastAsia="Calibri"/>
                <w:sz w:val="17"/>
                <w:szCs w:val="17"/>
              </w:rPr>
              <w:t>0,4 п.м.</w:t>
            </w:r>
          </w:p>
        </w:tc>
      </w:tr>
      <w:tr w:rsidR="00E5636A" w:rsidRPr="005A3B97" w14:paraId="364FD8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E1BA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C4FB63" w14:textId="77777777" w:rsidR="00E5636A" w:rsidRPr="005A3B97" w:rsidRDefault="00E5636A" w:rsidP="001D37E5">
            <w:pPr>
              <w:rPr>
                <w:rFonts w:eastAsia="Calibri"/>
                <w:sz w:val="17"/>
                <w:szCs w:val="17"/>
              </w:rPr>
            </w:pPr>
            <w:r w:rsidRPr="005A3B97">
              <w:rPr>
                <w:rFonts w:eastAsia="Calibri"/>
                <w:sz w:val="17"/>
                <w:szCs w:val="17"/>
              </w:rPr>
              <w:t>Поведники п.., водопроводный вводспортпавильона 160,0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ECD6F1" w14:textId="77777777" w:rsidR="00E5636A" w:rsidRPr="005A3B97" w:rsidRDefault="00E5636A" w:rsidP="001D37E5">
            <w:pPr>
              <w:jc w:val="center"/>
              <w:rPr>
                <w:rFonts w:eastAsia="Calibri"/>
                <w:sz w:val="17"/>
                <w:szCs w:val="17"/>
              </w:rPr>
            </w:pPr>
            <w:r w:rsidRPr="005A3B97">
              <w:rPr>
                <w:rFonts w:eastAsia="Calibri"/>
                <w:sz w:val="17"/>
                <w:szCs w:val="17"/>
              </w:rPr>
              <w:t>.124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FE8416" w14:textId="77777777" w:rsidR="00E5636A" w:rsidRPr="005A3B97" w:rsidRDefault="00E5636A" w:rsidP="001D37E5">
            <w:pPr>
              <w:rPr>
                <w:rFonts w:eastAsia="Calibri"/>
                <w:sz w:val="17"/>
                <w:szCs w:val="17"/>
              </w:rPr>
            </w:pPr>
            <w:r w:rsidRPr="005A3B97">
              <w:rPr>
                <w:rFonts w:eastAsia="Calibri"/>
                <w:sz w:val="17"/>
                <w:szCs w:val="17"/>
              </w:rPr>
              <w:t>Водопроводный ввод спортпавильона</w:t>
            </w:r>
          </w:p>
        </w:tc>
        <w:tc>
          <w:tcPr>
            <w:tcW w:w="2268" w:type="dxa"/>
            <w:tcBorders>
              <w:top w:val="single" w:sz="8" w:space="0" w:color="auto"/>
              <w:left w:val="single" w:sz="8" w:space="0" w:color="auto"/>
              <w:bottom w:val="single" w:sz="8" w:space="0" w:color="auto"/>
              <w:right w:val="single" w:sz="8" w:space="0" w:color="auto"/>
            </w:tcBorders>
            <w:vAlign w:val="center"/>
          </w:tcPr>
          <w:p w14:paraId="401E24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5BB769" w14:textId="77777777" w:rsidR="00E5636A" w:rsidRPr="005A3B97" w:rsidRDefault="00E5636A" w:rsidP="001D37E5">
            <w:pPr>
              <w:rPr>
                <w:rFonts w:eastAsia="Calibri"/>
                <w:sz w:val="17"/>
                <w:szCs w:val="17"/>
              </w:rPr>
            </w:pPr>
            <w:r w:rsidRPr="005A3B97">
              <w:rPr>
                <w:rFonts w:eastAsia="Calibri"/>
                <w:sz w:val="17"/>
                <w:szCs w:val="17"/>
              </w:rPr>
              <w:t>Поведники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9819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0F76DD" w14:textId="77777777" w:rsidR="00E5636A" w:rsidRPr="005A3B97" w:rsidRDefault="00E5636A" w:rsidP="001D37E5">
            <w:pPr>
              <w:rPr>
                <w:rFonts w:eastAsia="Calibri"/>
                <w:sz w:val="17"/>
                <w:szCs w:val="17"/>
              </w:rPr>
            </w:pPr>
            <w:r w:rsidRPr="005A3B97">
              <w:rPr>
                <w:rFonts w:eastAsia="Calibri"/>
                <w:sz w:val="17"/>
                <w:szCs w:val="17"/>
              </w:rPr>
              <w:t>160,0 п.м.</w:t>
            </w:r>
          </w:p>
        </w:tc>
      </w:tr>
      <w:tr w:rsidR="00E5636A" w:rsidRPr="005A3B97" w14:paraId="6A8761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3537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8CF265"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д.12, водопроводная сеть 35,0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3BC0EB" w14:textId="77777777" w:rsidR="00E5636A" w:rsidRPr="005A3B97" w:rsidRDefault="00E5636A" w:rsidP="001D37E5">
            <w:pPr>
              <w:jc w:val="center"/>
              <w:rPr>
                <w:rFonts w:eastAsia="Calibri"/>
                <w:sz w:val="17"/>
                <w:szCs w:val="17"/>
              </w:rPr>
            </w:pPr>
            <w:r w:rsidRPr="005A3B97">
              <w:rPr>
                <w:rFonts w:eastAsia="Calibri"/>
                <w:sz w:val="17"/>
                <w:szCs w:val="17"/>
              </w:rPr>
              <w:t>.140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64C20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7350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73E5B677" w14:textId="77777777" w:rsidR="00E5636A" w:rsidRPr="005A3B97" w:rsidRDefault="00E5636A" w:rsidP="001D37E5">
            <w:pPr>
              <w:rPr>
                <w:rFonts w:eastAsia="Calibri"/>
                <w:sz w:val="17"/>
                <w:szCs w:val="17"/>
              </w:rPr>
            </w:pPr>
          </w:p>
          <w:p w14:paraId="4E95E87E"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050D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F51DDD" w14:textId="77777777" w:rsidR="00E5636A" w:rsidRPr="005A3B97" w:rsidRDefault="00E5636A" w:rsidP="001D37E5">
            <w:pPr>
              <w:rPr>
                <w:rFonts w:eastAsia="Calibri"/>
                <w:sz w:val="17"/>
                <w:szCs w:val="17"/>
              </w:rPr>
            </w:pPr>
            <w:r w:rsidRPr="005A3B97">
              <w:rPr>
                <w:rFonts w:eastAsia="Calibri"/>
                <w:sz w:val="17"/>
                <w:szCs w:val="17"/>
              </w:rPr>
              <w:t>35,0 п.м.</w:t>
            </w:r>
          </w:p>
        </w:tc>
      </w:tr>
      <w:tr w:rsidR="00E5636A" w:rsidRPr="005A3B97" w14:paraId="2EEFD2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A331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B485CC"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 13, водопроводная сеть 30,0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7DAA71" w14:textId="77777777" w:rsidR="00E5636A" w:rsidRPr="005A3B97" w:rsidRDefault="00E5636A" w:rsidP="001D37E5">
            <w:pPr>
              <w:jc w:val="center"/>
              <w:rPr>
                <w:rFonts w:eastAsia="Calibri"/>
                <w:sz w:val="17"/>
                <w:szCs w:val="17"/>
              </w:rPr>
            </w:pPr>
            <w:r w:rsidRPr="005A3B97">
              <w:rPr>
                <w:rFonts w:eastAsia="Calibri"/>
                <w:sz w:val="17"/>
                <w:szCs w:val="17"/>
              </w:rPr>
              <w:t>.173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0087E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6A23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7AE76242" w14:textId="77777777" w:rsidR="00E5636A" w:rsidRPr="005A3B97" w:rsidRDefault="00E5636A" w:rsidP="001D37E5">
            <w:pPr>
              <w:rPr>
                <w:rFonts w:eastAsia="Calibri"/>
                <w:sz w:val="17"/>
                <w:szCs w:val="17"/>
              </w:rPr>
            </w:pPr>
          </w:p>
          <w:p w14:paraId="19B189F2"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05C8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D985D3" w14:textId="77777777" w:rsidR="00E5636A" w:rsidRPr="005A3B97" w:rsidRDefault="00E5636A" w:rsidP="001D37E5">
            <w:pPr>
              <w:rPr>
                <w:rFonts w:eastAsia="Calibri"/>
                <w:sz w:val="17"/>
                <w:szCs w:val="17"/>
              </w:rPr>
            </w:pPr>
            <w:r w:rsidRPr="005A3B97">
              <w:rPr>
                <w:rFonts w:eastAsia="Calibri"/>
                <w:sz w:val="17"/>
                <w:szCs w:val="17"/>
              </w:rPr>
              <w:t>30,0 п.м.</w:t>
            </w:r>
          </w:p>
        </w:tc>
      </w:tr>
      <w:tr w:rsidR="00E5636A" w:rsidRPr="005A3B97" w14:paraId="7FBA90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64E9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5295E7" w14:textId="77777777" w:rsidR="00E5636A" w:rsidRPr="005A3B97" w:rsidRDefault="00E5636A" w:rsidP="001D37E5">
            <w:pPr>
              <w:rPr>
                <w:rFonts w:eastAsia="Calibri"/>
                <w:sz w:val="17"/>
                <w:szCs w:val="17"/>
              </w:rPr>
            </w:pPr>
            <w:r w:rsidRPr="005A3B97">
              <w:rPr>
                <w:rFonts w:eastAsia="Calibri"/>
                <w:sz w:val="17"/>
                <w:szCs w:val="17"/>
              </w:rPr>
              <w:t>Поведники п., ул. Санаторная д. 2, водопроводная сеть 90,8п.м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4D92FE" w14:textId="77777777" w:rsidR="00E5636A" w:rsidRPr="005A3B97" w:rsidRDefault="00E5636A" w:rsidP="001D37E5">
            <w:pPr>
              <w:jc w:val="center"/>
              <w:rPr>
                <w:rFonts w:eastAsia="Calibri"/>
                <w:sz w:val="17"/>
                <w:szCs w:val="17"/>
              </w:rPr>
            </w:pPr>
            <w:r w:rsidRPr="005A3B97">
              <w:rPr>
                <w:rFonts w:eastAsia="Calibri"/>
                <w:sz w:val="17"/>
                <w:szCs w:val="17"/>
              </w:rPr>
              <w:t>.331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0CC61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A18DD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6FAA7C6" w14:textId="77777777" w:rsidR="00E5636A" w:rsidRPr="005A3B97" w:rsidRDefault="00E5636A" w:rsidP="001D37E5">
            <w:pPr>
              <w:rPr>
                <w:rFonts w:eastAsia="Calibri"/>
                <w:sz w:val="17"/>
                <w:szCs w:val="17"/>
              </w:rPr>
            </w:pPr>
          </w:p>
          <w:p w14:paraId="39034BAB" w14:textId="77777777" w:rsidR="00E5636A" w:rsidRPr="005A3B97" w:rsidRDefault="00E5636A" w:rsidP="001D37E5">
            <w:pPr>
              <w:rPr>
                <w:rFonts w:eastAsia="Calibri"/>
                <w:sz w:val="17"/>
                <w:szCs w:val="17"/>
              </w:rPr>
            </w:pPr>
            <w:r w:rsidRPr="005A3B97">
              <w:rPr>
                <w:rFonts w:eastAsia="Calibri"/>
                <w:sz w:val="17"/>
                <w:szCs w:val="17"/>
              </w:rPr>
              <w:t>Поведники п., ул. Санаторная д.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7AB8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10C74C" w14:textId="77777777" w:rsidR="00E5636A" w:rsidRPr="005A3B97" w:rsidRDefault="00E5636A" w:rsidP="001D37E5">
            <w:pPr>
              <w:rPr>
                <w:rFonts w:eastAsia="Calibri"/>
                <w:sz w:val="17"/>
                <w:szCs w:val="17"/>
              </w:rPr>
            </w:pPr>
            <w:r w:rsidRPr="005A3B97">
              <w:rPr>
                <w:rFonts w:eastAsia="Calibri"/>
                <w:sz w:val="17"/>
                <w:szCs w:val="17"/>
              </w:rPr>
              <w:t>90,8 п.м.</w:t>
            </w:r>
          </w:p>
        </w:tc>
      </w:tr>
      <w:tr w:rsidR="00E5636A" w:rsidRPr="005A3B97" w14:paraId="311912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3C68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6E9AF2" w14:textId="77777777" w:rsidR="00E5636A" w:rsidRPr="005A3B97" w:rsidRDefault="00E5636A" w:rsidP="001D37E5">
            <w:pPr>
              <w:rPr>
                <w:rFonts w:eastAsia="Calibri"/>
                <w:sz w:val="17"/>
                <w:szCs w:val="17"/>
              </w:rPr>
            </w:pPr>
            <w:r w:rsidRPr="005A3B97">
              <w:rPr>
                <w:rFonts w:eastAsia="Calibri"/>
                <w:sz w:val="17"/>
                <w:szCs w:val="17"/>
              </w:rPr>
              <w:t xml:space="preserve">пос.с-за Марфино, с.п.Федоскинское, Мытищинский р-н, водопроводная сеть, пр. 1128 п.м. ,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3B12AD" w14:textId="77777777" w:rsidR="00E5636A" w:rsidRPr="005A3B97" w:rsidRDefault="00E5636A" w:rsidP="001D37E5">
            <w:pPr>
              <w:jc w:val="center"/>
              <w:rPr>
                <w:rFonts w:eastAsia="Calibri"/>
                <w:sz w:val="17"/>
                <w:szCs w:val="17"/>
              </w:rPr>
            </w:pPr>
            <w:r w:rsidRPr="005A3B97">
              <w:rPr>
                <w:rFonts w:eastAsia="Calibri"/>
                <w:sz w:val="17"/>
                <w:szCs w:val="17"/>
              </w:rPr>
              <w:t>М001361716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484BB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8E8A24" w14:textId="77777777" w:rsidR="00E5636A" w:rsidRPr="005A3B97" w:rsidRDefault="00E5636A" w:rsidP="001D37E5">
            <w:pPr>
              <w:rPr>
                <w:rFonts w:eastAsia="Calibri"/>
                <w:sz w:val="17"/>
                <w:szCs w:val="17"/>
              </w:rPr>
            </w:pPr>
            <w:r w:rsidRPr="005A3B97">
              <w:rPr>
                <w:rFonts w:eastAsia="Calibri"/>
                <w:sz w:val="17"/>
                <w:szCs w:val="17"/>
              </w:rPr>
              <w:t>50:42:0000000:5379 (570 м), 50:42:0000000:5379-50/001/2017-2 (570 м)</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568A47" w14:textId="77777777" w:rsidR="00E5636A" w:rsidRPr="005A3B97" w:rsidRDefault="00E5636A" w:rsidP="001D37E5">
            <w:pPr>
              <w:rPr>
                <w:rFonts w:eastAsia="Calibri"/>
                <w:sz w:val="17"/>
                <w:szCs w:val="17"/>
              </w:rPr>
            </w:pPr>
            <w:r w:rsidRPr="005A3B97">
              <w:rPr>
                <w:rFonts w:eastAsia="Calibri"/>
                <w:sz w:val="17"/>
                <w:szCs w:val="17"/>
              </w:rPr>
              <w:t>пос.с-за Марфино,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03A1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6057E7" w14:textId="77777777" w:rsidR="00E5636A" w:rsidRPr="005A3B97" w:rsidRDefault="00E5636A" w:rsidP="001D37E5">
            <w:pPr>
              <w:rPr>
                <w:rFonts w:eastAsia="Calibri"/>
                <w:sz w:val="17"/>
                <w:szCs w:val="17"/>
              </w:rPr>
            </w:pPr>
            <w:r w:rsidRPr="005A3B97">
              <w:rPr>
                <w:rFonts w:eastAsia="Calibri"/>
                <w:sz w:val="17"/>
                <w:szCs w:val="17"/>
              </w:rPr>
              <w:t>1128 п.м.</w:t>
            </w:r>
          </w:p>
        </w:tc>
      </w:tr>
      <w:tr w:rsidR="00E5636A" w:rsidRPr="005A3B97" w14:paraId="15E8A8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D4AF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5B5E49" w14:textId="77777777" w:rsidR="00E5636A" w:rsidRPr="005A3B97" w:rsidRDefault="00E5636A" w:rsidP="001D37E5">
            <w:pPr>
              <w:rPr>
                <w:rFonts w:eastAsia="Calibri"/>
                <w:sz w:val="17"/>
                <w:szCs w:val="17"/>
              </w:rPr>
            </w:pPr>
            <w:r w:rsidRPr="005A3B97">
              <w:rPr>
                <w:rFonts w:eastAsia="Calibri"/>
                <w:sz w:val="17"/>
                <w:szCs w:val="17"/>
              </w:rPr>
              <w:t>Ульянково д., г.п.Пироговский, Мыт.район, водопроводная сеть, 2599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3D075C" w14:textId="77777777" w:rsidR="00E5636A" w:rsidRPr="005A3B97" w:rsidRDefault="00E5636A" w:rsidP="001D37E5">
            <w:pPr>
              <w:jc w:val="center"/>
              <w:rPr>
                <w:rFonts w:eastAsia="Calibri"/>
                <w:sz w:val="17"/>
                <w:szCs w:val="17"/>
              </w:rPr>
            </w:pPr>
            <w:r w:rsidRPr="005A3B97">
              <w:rPr>
                <w:rFonts w:eastAsia="Calibri"/>
                <w:b/>
                <w:sz w:val="17"/>
                <w:szCs w:val="17"/>
              </w:rPr>
              <w:t>.</w:t>
            </w:r>
            <w:r w:rsidRPr="005A3B97">
              <w:rPr>
                <w:rFonts w:eastAsia="Calibri"/>
                <w:sz w:val="17"/>
                <w:szCs w:val="17"/>
              </w:rPr>
              <w:t>ПЕРВ00000043085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50436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9362D8A" w14:textId="77777777" w:rsidR="00E5636A" w:rsidRPr="005A3B97" w:rsidRDefault="00E5636A" w:rsidP="001D37E5">
            <w:pPr>
              <w:rPr>
                <w:rFonts w:eastAsia="Calibri"/>
                <w:sz w:val="17"/>
                <w:szCs w:val="17"/>
              </w:rPr>
            </w:pPr>
            <w:r w:rsidRPr="005A3B97">
              <w:rPr>
                <w:rFonts w:eastAsia="Calibri"/>
                <w:sz w:val="17"/>
                <w:szCs w:val="17"/>
              </w:rPr>
              <w:t>50:12:0000000:2375</w:t>
            </w:r>
          </w:p>
          <w:p w14:paraId="5E7DFBA5" w14:textId="77777777" w:rsidR="00E5636A" w:rsidRPr="005A3B97" w:rsidRDefault="00E5636A" w:rsidP="001D37E5">
            <w:pPr>
              <w:rPr>
                <w:rFonts w:eastAsia="Calibri"/>
                <w:sz w:val="17"/>
                <w:szCs w:val="17"/>
              </w:rPr>
            </w:pPr>
            <w:r w:rsidRPr="005A3B97">
              <w:rPr>
                <w:rFonts w:eastAsia="Calibri"/>
                <w:sz w:val="17"/>
                <w:szCs w:val="17"/>
              </w:rPr>
              <w:t>50:12:0000000:2375-50/012/2017-2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22BD417" w14:textId="77777777" w:rsidR="00E5636A" w:rsidRPr="005A3B97" w:rsidRDefault="00E5636A" w:rsidP="001D37E5">
            <w:pPr>
              <w:rPr>
                <w:rFonts w:eastAsia="Calibri"/>
                <w:sz w:val="17"/>
                <w:szCs w:val="17"/>
              </w:rPr>
            </w:pPr>
            <w:r w:rsidRPr="005A3B97">
              <w:rPr>
                <w:rFonts w:eastAsia="Calibri"/>
                <w:sz w:val="17"/>
                <w:szCs w:val="17"/>
              </w:rPr>
              <w:t>Ульянково д., г.п.Пироговский, Мыт.район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7446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BFB0A6" w14:textId="77777777" w:rsidR="00E5636A" w:rsidRPr="005A3B97" w:rsidRDefault="00E5636A" w:rsidP="001D37E5">
            <w:pPr>
              <w:rPr>
                <w:rFonts w:eastAsia="Calibri"/>
                <w:sz w:val="17"/>
                <w:szCs w:val="17"/>
              </w:rPr>
            </w:pPr>
            <w:r w:rsidRPr="005A3B97">
              <w:rPr>
                <w:rFonts w:eastAsia="Calibri"/>
                <w:sz w:val="17"/>
                <w:szCs w:val="17"/>
              </w:rPr>
              <w:t>2599 п.м.</w:t>
            </w:r>
          </w:p>
        </w:tc>
      </w:tr>
      <w:tr w:rsidR="00E5636A" w:rsidRPr="005A3B97" w14:paraId="517B35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8F22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20878D" w14:textId="77777777" w:rsidR="00E5636A" w:rsidRPr="005A3B97" w:rsidRDefault="00E5636A" w:rsidP="001D37E5">
            <w:pPr>
              <w:rPr>
                <w:rFonts w:eastAsia="Calibri"/>
                <w:sz w:val="17"/>
                <w:szCs w:val="17"/>
              </w:rPr>
            </w:pPr>
            <w:r w:rsidRPr="008A5B57">
              <w:rPr>
                <w:rFonts w:eastAsia="Calibri"/>
                <w:sz w:val="17"/>
                <w:szCs w:val="17"/>
              </w:rPr>
              <w:t>Мкр.17А, г.Мытищи, хозяйственно- питьевой водопровод, протяженность 261м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FCF175" w14:textId="77777777" w:rsidR="00E5636A" w:rsidRPr="005A3B97" w:rsidRDefault="00E5636A" w:rsidP="001D37E5">
            <w:pPr>
              <w:jc w:val="center"/>
              <w:rPr>
                <w:rFonts w:eastAsia="Calibri"/>
                <w:sz w:val="17"/>
                <w:szCs w:val="17"/>
              </w:rPr>
            </w:pPr>
            <w:r w:rsidRPr="005A3B97">
              <w:rPr>
                <w:rFonts w:eastAsia="Calibri"/>
                <w:sz w:val="17"/>
                <w:szCs w:val="17"/>
              </w:rPr>
              <w:t>108000000005811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C7E90C"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445F81" w14:textId="77777777" w:rsidR="00E5636A" w:rsidRPr="005A3B97" w:rsidRDefault="00E5636A" w:rsidP="001D37E5">
            <w:pPr>
              <w:rPr>
                <w:rFonts w:eastAsia="Calibri"/>
                <w:sz w:val="17"/>
                <w:szCs w:val="17"/>
              </w:rPr>
            </w:pPr>
            <w:r w:rsidRPr="005A3B97">
              <w:rPr>
                <w:rFonts w:eastAsia="Calibri"/>
                <w:sz w:val="17"/>
                <w:szCs w:val="17"/>
              </w:rPr>
              <w:t>50:12:0101003:7166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10B227" w14:textId="77777777" w:rsidR="00E5636A" w:rsidRPr="005A3B97" w:rsidRDefault="00E5636A" w:rsidP="001D37E5">
            <w:pPr>
              <w:rPr>
                <w:rFonts w:eastAsia="Calibri"/>
                <w:sz w:val="17"/>
                <w:szCs w:val="17"/>
              </w:rPr>
            </w:pPr>
            <w:r w:rsidRPr="008A5B57">
              <w:rPr>
                <w:rFonts w:eastAsia="Calibri"/>
                <w:sz w:val="17"/>
                <w:szCs w:val="17"/>
              </w:rPr>
              <w:t>Мкр.17А,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8F57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14728B" w14:textId="77777777" w:rsidR="00E5636A" w:rsidRPr="005A3B97" w:rsidRDefault="00E5636A" w:rsidP="001D37E5">
            <w:pPr>
              <w:rPr>
                <w:rFonts w:eastAsia="Calibri"/>
                <w:sz w:val="17"/>
                <w:szCs w:val="17"/>
              </w:rPr>
            </w:pPr>
            <w:r w:rsidRPr="005A3B97">
              <w:rPr>
                <w:rFonts w:eastAsia="Calibri"/>
                <w:sz w:val="17"/>
                <w:szCs w:val="17"/>
              </w:rPr>
              <w:t>261 м</w:t>
            </w:r>
          </w:p>
        </w:tc>
      </w:tr>
      <w:tr w:rsidR="00E5636A" w:rsidRPr="005A3B97" w14:paraId="3870B2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B9DA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0E3A16" w14:textId="77777777" w:rsidR="00E5636A" w:rsidRPr="005A3B97" w:rsidRDefault="00E5636A" w:rsidP="001D37E5">
            <w:pPr>
              <w:rPr>
                <w:rFonts w:eastAsia="Calibri"/>
                <w:sz w:val="17"/>
                <w:szCs w:val="17"/>
              </w:rPr>
            </w:pPr>
            <w:r w:rsidRPr="00F66038">
              <w:rPr>
                <w:rFonts w:eastAsia="Calibri"/>
                <w:sz w:val="17"/>
                <w:szCs w:val="17"/>
              </w:rPr>
              <w:t>Мкр.17А, г.Мытищи, хозяйственно- питьевой водопровод, протяженность 420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D723C1" w14:textId="77777777" w:rsidR="00E5636A" w:rsidRPr="005A3B97" w:rsidRDefault="00E5636A" w:rsidP="001D37E5">
            <w:pPr>
              <w:jc w:val="center"/>
              <w:rPr>
                <w:rFonts w:eastAsia="Calibri"/>
                <w:sz w:val="17"/>
                <w:szCs w:val="17"/>
              </w:rPr>
            </w:pPr>
            <w:r w:rsidRPr="005A3B97">
              <w:rPr>
                <w:rFonts w:eastAsia="Calibri"/>
                <w:sz w:val="17"/>
                <w:szCs w:val="17"/>
              </w:rPr>
              <w:t>108000000005832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835AB5"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53BC96B" w14:textId="77777777" w:rsidR="00E5636A" w:rsidRPr="005A3B97" w:rsidRDefault="00E5636A" w:rsidP="001D37E5">
            <w:pPr>
              <w:rPr>
                <w:rFonts w:eastAsia="Calibri"/>
                <w:sz w:val="17"/>
                <w:szCs w:val="17"/>
              </w:rPr>
            </w:pPr>
            <w:r w:rsidRPr="005A3B97">
              <w:rPr>
                <w:rFonts w:eastAsia="Calibri"/>
                <w:sz w:val="17"/>
                <w:szCs w:val="17"/>
              </w:rPr>
              <w:t>50:12:0101003:10561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1AAC47E" w14:textId="77777777" w:rsidR="00E5636A" w:rsidRPr="005A3B97" w:rsidRDefault="00E5636A" w:rsidP="001D37E5">
            <w:pPr>
              <w:rPr>
                <w:rFonts w:eastAsia="Calibri"/>
                <w:sz w:val="17"/>
                <w:szCs w:val="17"/>
              </w:rPr>
            </w:pPr>
            <w:r w:rsidRPr="00F66038">
              <w:rPr>
                <w:rFonts w:eastAsia="Calibri"/>
                <w:sz w:val="17"/>
                <w:szCs w:val="17"/>
              </w:rPr>
              <w:t>Мкр.17А,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40FF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9702A" w14:textId="77777777" w:rsidR="00E5636A" w:rsidRPr="005A3B97" w:rsidRDefault="00E5636A" w:rsidP="001D37E5">
            <w:pPr>
              <w:rPr>
                <w:rFonts w:eastAsia="Calibri"/>
                <w:sz w:val="17"/>
                <w:szCs w:val="17"/>
              </w:rPr>
            </w:pPr>
            <w:r w:rsidRPr="005A3B97">
              <w:rPr>
                <w:rFonts w:eastAsia="Calibri"/>
                <w:sz w:val="17"/>
                <w:szCs w:val="17"/>
              </w:rPr>
              <w:t>420 м</w:t>
            </w:r>
          </w:p>
        </w:tc>
      </w:tr>
      <w:tr w:rsidR="00E5636A" w:rsidRPr="005A3B97" w14:paraId="3A1AEF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8D2C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F9B45D" w14:textId="77777777" w:rsidR="00E5636A" w:rsidRPr="005A3B97" w:rsidRDefault="00E5636A" w:rsidP="001D37E5">
            <w:pPr>
              <w:rPr>
                <w:rFonts w:eastAsia="Calibri"/>
                <w:sz w:val="17"/>
                <w:szCs w:val="17"/>
              </w:rPr>
            </w:pPr>
            <w:r w:rsidRPr="00F66038">
              <w:rPr>
                <w:rFonts w:eastAsia="Calibri"/>
                <w:sz w:val="17"/>
                <w:szCs w:val="17"/>
              </w:rPr>
              <w:t>Мкр.17А, г.Мытищи, хозяйственно- питьевой водопровод, протяженность 650м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8910A1" w14:textId="77777777" w:rsidR="00E5636A" w:rsidRPr="005A3B97" w:rsidRDefault="00E5636A" w:rsidP="001D37E5">
            <w:pPr>
              <w:jc w:val="center"/>
              <w:rPr>
                <w:rFonts w:eastAsia="Calibri"/>
                <w:sz w:val="17"/>
                <w:szCs w:val="17"/>
              </w:rPr>
            </w:pPr>
            <w:r w:rsidRPr="005A3B97">
              <w:rPr>
                <w:rFonts w:eastAsia="Calibri"/>
                <w:sz w:val="17"/>
                <w:szCs w:val="17"/>
              </w:rPr>
              <w:t>108000000005820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4FB6D9"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426774F" w14:textId="77777777" w:rsidR="00E5636A" w:rsidRPr="005A3B97" w:rsidRDefault="00E5636A" w:rsidP="001D37E5">
            <w:pPr>
              <w:rPr>
                <w:rFonts w:eastAsia="Calibri"/>
                <w:sz w:val="17"/>
                <w:szCs w:val="17"/>
              </w:rPr>
            </w:pPr>
            <w:r w:rsidRPr="005A3B97">
              <w:rPr>
                <w:rFonts w:eastAsia="Calibri"/>
                <w:sz w:val="17"/>
                <w:szCs w:val="17"/>
              </w:rPr>
              <w:t>50:12:0101003:11068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BBEF6F" w14:textId="77777777" w:rsidR="00E5636A" w:rsidRPr="005A3B97" w:rsidRDefault="00E5636A" w:rsidP="001D37E5">
            <w:pPr>
              <w:rPr>
                <w:rFonts w:eastAsia="Calibri"/>
                <w:sz w:val="17"/>
                <w:szCs w:val="17"/>
              </w:rPr>
            </w:pPr>
            <w:r w:rsidRPr="00F66038">
              <w:rPr>
                <w:rFonts w:eastAsia="Calibri"/>
                <w:sz w:val="17"/>
                <w:szCs w:val="17"/>
              </w:rPr>
              <w:t>Мкр.17А,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DD58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88E08A" w14:textId="77777777" w:rsidR="00E5636A" w:rsidRPr="005A3B97" w:rsidRDefault="00E5636A" w:rsidP="001D37E5">
            <w:pPr>
              <w:rPr>
                <w:rFonts w:eastAsia="Calibri"/>
                <w:sz w:val="17"/>
                <w:szCs w:val="17"/>
              </w:rPr>
            </w:pPr>
            <w:r w:rsidRPr="005A3B97">
              <w:rPr>
                <w:rFonts w:eastAsia="Calibri"/>
                <w:sz w:val="17"/>
                <w:szCs w:val="17"/>
              </w:rPr>
              <w:t>650 м</w:t>
            </w:r>
          </w:p>
        </w:tc>
      </w:tr>
      <w:tr w:rsidR="00E5636A" w:rsidRPr="005A3B97" w14:paraId="69B6CE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6FDF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DFF2E5" w14:textId="77777777" w:rsidR="00E5636A" w:rsidRPr="005A3B97" w:rsidRDefault="00E5636A" w:rsidP="001D37E5">
            <w:pPr>
              <w:rPr>
                <w:rFonts w:eastAsia="Calibri"/>
                <w:sz w:val="17"/>
                <w:szCs w:val="17"/>
              </w:rPr>
            </w:pPr>
            <w:r w:rsidRPr="00D16ED1">
              <w:rPr>
                <w:rFonts w:eastAsia="Calibri"/>
                <w:sz w:val="17"/>
                <w:szCs w:val="17"/>
              </w:rPr>
              <w:t xml:space="preserve">Нагорное </w:t>
            </w:r>
            <w:proofErr w:type="gramStart"/>
            <w:r w:rsidRPr="00D16ED1">
              <w:rPr>
                <w:rFonts w:eastAsia="Calibri"/>
                <w:sz w:val="17"/>
                <w:szCs w:val="17"/>
              </w:rPr>
              <w:t>п.,магистральные</w:t>
            </w:r>
            <w:proofErr w:type="gramEnd"/>
            <w:r w:rsidRPr="00D16ED1">
              <w:rPr>
                <w:rFonts w:eastAsia="Calibri"/>
                <w:sz w:val="17"/>
                <w:szCs w:val="17"/>
              </w:rPr>
              <w:t xml:space="preserve"> сети водоснабжения ,прот. 1169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7630C1" w14:textId="77777777" w:rsidR="00E5636A" w:rsidRPr="005A3B97" w:rsidRDefault="00E5636A" w:rsidP="001D37E5">
            <w:pPr>
              <w:jc w:val="center"/>
              <w:rPr>
                <w:rFonts w:eastAsia="Calibri"/>
                <w:sz w:val="17"/>
                <w:szCs w:val="17"/>
              </w:rPr>
            </w:pPr>
            <w:r w:rsidRPr="005A3B97">
              <w:rPr>
                <w:rFonts w:eastAsia="Calibri"/>
                <w:sz w:val="17"/>
                <w:szCs w:val="17"/>
              </w:rPr>
              <w:t>108000000005677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3935CD" w14:textId="77777777" w:rsidR="00E5636A" w:rsidRPr="005A3B97" w:rsidRDefault="00E5636A" w:rsidP="001D37E5">
            <w:pPr>
              <w:rPr>
                <w:rFonts w:eastAsia="Calibri"/>
                <w:sz w:val="17"/>
                <w:szCs w:val="17"/>
              </w:rPr>
            </w:pPr>
            <w:r w:rsidRPr="005A3B97">
              <w:rPr>
                <w:rFonts w:eastAsia="Calibri"/>
                <w:sz w:val="17"/>
                <w:szCs w:val="17"/>
              </w:rPr>
              <w:t>Магистральные сети водоснабжения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0D1E393" w14:textId="77777777" w:rsidR="00E5636A" w:rsidRPr="005A3B97" w:rsidRDefault="00E5636A" w:rsidP="001D37E5">
            <w:pPr>
              <w:rPr>
                <w:rFonts w:eastAsia="Calibri"/>
                <w:sz w:val="17"/>
                <w:szCs w:val="17"/>
              </w:rPr>
            </w:pPr>
            <w:r w:rsidRPr="005A3B97">
              <w:rPr>
                <w:rFonts w:eastAsia="Calibri"/>
                <w:sz w:val="17"/>
                <w:szCs w:val="17"/>
              </w:rPr>
              <w:t>50:12:0080512:5300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F1439AD" w14:textId="77777777" w:rsidR="00E5636A" w:rsidRPr="005A3B97" w:rsidRDefault="00E5636A" w:rsidP="001D37E5">
            <w:pPr>
              <w:rPr>
                <w:rFonts w:eastAsia="Calibri"/>
                <w:sz w:val="17"/>
                <w:szCs w:val="17"/>
              </w:rPr>
            </w:pPr>
            <w:r w:rsidRPr="00D16ED1">
              <w:rPr>
                <w:rFonts w:eastAsia="Calibri"/>
                <w:sz w:val="17"/>
                <w:szCs w:val="17"/>
              </w:rPr>
              <w:t>Нагорное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F548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FCE3A9" w14:textId="77777777" w:rsidR="00E5636A" w:rsidRPr="005A3B97" w:rsidRDefault="00E5636A" w:rsidP="001D37E5">
            <w:pPr>
              <w:rPr>
                <w:rFonts w:eastAsia="Calibri"/>
                <w:sz w:val="17"/>
                <w:szCs w:val="17"/>
              </w:rPr>
            </w:pPr>
            <w:r w:rsidRPr="005A3B97">
              <w:rPr>
                <w:rFonts w:eastAsia="Calibri"/>
                <w:sz w:val="17"/>
                <w:szCs w:val="17"/>
              </w:rPr>
              <w:t>1169 м</w:t>
            </w:r>
          </w:p>
        </w:tc>
      </w:tr>
      <w:tr w:rsidR="00E5636A" w:rsidRPr="005A3B97" w14:paraId="34DDC8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128B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6C13A2" w14:textId="77777777" w:rsidR="00E5636A" w:rsidRPr="005A3B97" w:rsidRDefault="00E5636A" w:rsidP="001D37E5">
            <w:pPr>
              <w:rPr>
                <w:rFonts w:eastAsia="Calibri"/>
                <w:sz w:val="17"/>
                <w:szCs w:val="17"/>
              </w:rPr>
            </w:pPr>
            <w:r w:rsidRPr="00D16ED1">
              <w:rPr>
                <w:rFonts w:eastAsia="Calibri"/>
                <w:sz w:val="17"/>
                <w:szCs w:val="17"/>
              </w:rPr>
              <w:t>Нагорное п., го Мытищи, водоснабжение жилого здания №5, протяженность 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3A1F5D" w14:textId="77777777" w:rsidR="00E5636A" w:rsidRPr="005A3B97" w:rsidRDefault="00E5636A" w:rsidP="001D37E5">
            <w:pPr>
              <w:jc w:val="center"/>
              <w:rPr>
                <w:rFonts w:eastAsia="Calibri"/>
                <w:sz w:val="17"/>
                <w:szCs w:val="17"/>
              </w:rPr>
            </w:pPr>
            <w:r w:rsidRPr="005A3B97">
              <w:rPr>
                <w:rFonts w:eastAsia="Calibri"/>
                <w:sz w:val="17"/>
                <w:szCs w:val="17"/>
              </w:rPr>
              <w:t>108000000005687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D23A1A" w14:textId="77777777" w:rsidR="00E5636A" w:rsidRPr="005A3B97" w:rsidRDefault="00E5636A" w:rsidP="001D37E5">
            <w:pPr>
              <w:rPr>
                <w:rFonts w:eastAsia="Calibri"/>
                <w:sz w:val="17"/>
                <w:szCs w:val="17"/>
              </w:rPr>
            </w:pPr>
            <w:r w:rsidRPr="005A3B97">
              <w:rPr>
                <w:rFonts w:eastAsia="Calibri"/>
                <w:sz w:val="17"/>
                <w:szCs w:val="17"/>
              </w:rPr>
              <w:t>Водоснабжение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00BF972" w14:textId="77777777" w:rsidR="00E5636A" w:rsidRPr="005A3B97" w:rsidRDefault="00E5636A" w:rsidP="001D37E5">
            <w:pPr>
              <w:rPr>
                <w:rFonts w:eastAsia="Calibri"/>
                <w:sz w:val="17"/>
                <w:szCs w:val="17"/>
              </w:rPr>
            </w:pPr>
            <w:r w:rsidRPr="005A3B97">
              <w:rPr>
                <w:rFonts w:eastAsia="Calibri"/>
                <w:sz w:val="17"/>
                <w:szCs w:val="17"/>
              </w:rPr>
              <w:t>50:12:0080512:5296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6D69F3" w14:textId="77777777" w:rsidR="00E5636A" w:rsidRPr="005A3B97" w:rsidRDefault="00E5636A" w:rsidP="001D37E5">
            <w:pPr>
              <w:rPr>
                <w:rFonts w:eastAsia="Calibri"/>
                <w:sz w:val="17"/>
                <w:szCs w:val="17"/>
              </w:rPr>
            </w:pPr>
            <w:r w:rsidRPr="00D16ED1">
              <w:rPr>
                <w:rFonts w:eastAsia="Calibri"/>
                <w:sz w:val="17"/>
                <w:szCs w:val="17"/>
              </w:rPr>
              <w:t>Нагорное п.,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8659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22B09A" w14:textId="77777777" w:rsidR="00E5636A" w:rsidRPr="005A3B97" w:rsidRDefault="00E5636A" w:rsidP="001D37E5">
            <w:pPr>
              <w:rPr>
                <w:rFonts w:eastAsia="Calibri"/>
                <w:sz w:val="17"/>
                <w:szCs w:val="17"/>
              </w:rPr>
            </w:pPr>
            <w:r w:rsidRPr="005A3B97">
              <w:rPr>
                <w:rFonts w:eastAsia="Calibri"/>
                <w:sz w:val="17"/>
                <w:szCs w:val="17"/>
              </w:rPr>
              <w:t>5 м</w:t>
            </w:r>
          </w:p>
        </w:tc>
      </w:tr>
      <w:tr w:rsidR="00E5636A" w:rsidRPr="005A3B97" w14:paraId="261BD2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593E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CB5E11" w14:textId="77777777" w:rsidR="00E5636A" w:rsidRPr="005A3B97" w:rsidRDefault="00E5636A" w:rsidP="001D37E5">
            <w:pPr>
              <w:rPr>
                <w:rFonts w:eastAsia="Calibri"/>
                <w:sz w:val="17"/>
                <w:szCs w:val="17"/>
              </w:rPr>
            </w:pPr>
            <w:r w:rsidRPr="00AA4302">
              <w:rPr>
                <w:rFonts w:eastAsia="Calibri"/>
                <w:sz w:val="17"/>
                <w:szCs w:val="17"/>
              </w:rPr>
              <w:t>Нагорное п., го Мытищи, хозяйств.-бытовая канализация жилых зданий №4,5, протяж. 414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E4AE55" w14:textId="77777777" w:rsidR="00E5636A" w:rsidRPr="005A3B97" w:rsidRDefault="00E5636A" w:rsidP="001D37E5">
            <w:pPr>
              <w:jc w:val="center"/>
              <w:rPr>
                <w:rFonts w:eastAsia="Calibri"/>
                <w:sz w:val="17"/>
                <w:szCs w:val="17"/>
              </w:rPr>
            </w:pPr>
            <w:r w:rsidRPr="005A3B97">
              <w:rPr>
                <w:rFonts w:eastAsia="Calibri"/>
                <w:sz w:val="17"/>
                <w:szCs w:val="17"/>
              </w:rPr>
              <w:t>108000000005700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00CBE6" w14:textId="77777777" w:rsidR="00E5636A" w:rsidRPr="005A3B97" w:rsidRDefault="00E5636A" w:rsidP="001D37E5">
            <w:pPr>
              <w:rPr>
                <w:rFonts w:eastAsia="Calibri"/>
                <w:sz w:val="17"/>
                <w:szCs w:val="17"/>
              </w:rPr>
            </w:pPr>
            <w:r w:rsidRPr="00AA4302">
              <w:rPr>
                <w:rFonts w:eastAsia="Calibri"/>
                <w:sz w:val="17"/>
                <w:szCs w:val="17"/>
              </w:rPr>
              <w:t>хозяйств.-бытовая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9AE1F0" w14:textId="77777777" w:rsidR="00E5636A" w:rsidRPr="005A3B97" w:rsidRDefault="00E5636A" w:rsidP="001D37E5">
            <w:pPr>
              <w:rPr>
                <w:rFonts w:eastAsia="Calibri"/>
                <w:sz w:val="17"/>
                <w:szCs w:val="17"/>
              </w:rPr>
            </w:pPr>
            <w:r w:rsidRPr="005A3B97">
              <w:rPr>
                <w:rFonts w:eastAsia="Calibri"/>
                <w:sz w:val="17"/>
                <w:szCs w:val="17"/>
              </w:rPr>
              <w:t>50:12:0080512:5305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DA948D" w14:textId="77777777" w:rsidR="00E5636A" w:rsidRPr="005A3B97" w:rsidRDefault="00E5636A" w:rsidP="001D37E5">
            <w:pPr>
              <w:rPr>
                <w:rFonts w:eastAsia="Calibri"/>
                <w:sz w:val="17"/>
                <w:szCs w:val="17"/>
              </w:rPr>
            </w:pPr>
            <w:r w:rsidRPr="00AA4302">
              <w:rPr>
                <w:rFonts w:eastAsia="Calibri"/>
                <w:sz w:val="17"/>
                <w:szCs w:val="17"/>
              </w:rPr>
              <w:t>Нагорное п.,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8188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7037DD" w14:textId="77777777" w:rsidR="00E5636A" w:rsidRPr="005A3B97" w:rsidRDefault="00E5636A" w:rsidP="001D37E5">
            <w:pPr>
              <w:rPr>
                <w:rFonts w:eastAsia="Calibri"/>
                <w:sz w:val="17"/>
                <w:szCs w:val="17"/>
              </w:rPr>
            </w:pPr>
            <w:r w:rsidRPr="005A3B97">
              <w:rPr>
                <w:rFonts w:eastAsia="Calibri"/>
                <w:sz w:val="17"/>
                <w:szCs w:val="17"/>
              </w:rPr>
              <w:t>414 м</w:t>
            </w:r>
          </w:p>
        </w:tc>
      </w:tr>
      <w:tr w:rsidR="00E5636A" w:rsidRPr="005A3B97" w14:paraId="1A175F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62BC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F265C9" w14:textId="77777777" w:rsidR="00E5636A" w:rsidRPr="005A3B97" w:rsidRDefault="00E5636A" w:rsidP="001D37E5">
            <w:pPr>
              <w:rPr>
                <w:rFonts w:eastAsia="Calibri"/>
                <w:sz w:val="17"/>
                <w:szCs w:val="17"/>
              </w:rPr>
            </w:pPr>
            <w:r w:rsidRPr="00D16ED1">
              <w:rPr>
                <w:rFonts w:eastAsia="Calibri"/>
                <w:sz w:val="17"/>
                <w:szCs w:val="17"/>
              </w:rPr>
              <w:t>Нагорное п., го Мытищи, водоснабжение жилого здания №4, протяженность 11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378AEA" w14:textId="77777777" w:rsidR="00E5636A" w:rsidRPr="005A3B97" w:rsidRDefault="00E5636A" w:rsidP="001D37E5">
            <w:pPr>
              <w:jc w:val="center"/>
              <w:rPr>
                <w:rFonts w:eastAsia="Calibri"/>
                <w:sz w:val="17"/>
                <w:szCs w:val="17"/>
              </w:rPr>
            </w:pPr>
            <w:r w:rsidRPr="005A3B97">
              <w:rPr>
                <w:rFonts w:eastAsia="Calibri"/>
                <w:sz w:val="17"/>
                <w:szCs w:val="17"/>
              </w:rPr>
              <w:t>108000000005698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D90401" w14:textId="77777777" w:rsidR="00E5636A" w:rsidRPr="005A3B97" w:rsidRDefault="00E5636A" w:rsidP="001D37E5">
            <w:pPr>
              <w:rPr>
                <w:rFonts w:eastAsia="Calibri"/>
                <w:sz w:val="17"/>
                <w:szCs w:val="17"/>
              </w:rPr>
            </w:pPr>
            <w:r w:rsidRPr="005A3B97">
              <w:rPr>
                <w:rFonts w:eastAsia="Calibri"/>
                <w:sz w:val="17"/>
                <w:szCs w:val="17"/>
              </w:rPr>
              <w:t>Водоснабжение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97B81C3" w14:textId="77777777" w:rsidR="00E5636A" w:rsidRPr="005A3B97" w:rsidRDefault="00E5636A" w:rsidP="001D37E5">
            <w:pPr>
              <w:rPr>
                <w:rFonts w:eastAsia="Calibri"/>
                <w:sz w:val="17"/>
                <w:szCs w:val="17"/>
              </w:rPr>
            </w:pPr>
            <w:r w:rsidRPr="005A3B97">
              <w:rPr>
                <w:rFonts w:eastAsia="Calibri"/>
                <w:sz w:val="17"/>
                <w:szCs w:val="17"/>
              </w:rPr>
              <w:t>50:12:0080512:5304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2E0928" w14:textId="77777777" w:rsidR="00E5636A" w:rsidRPr="005A3B97" w:rsidRDefault="00E5636A" w:rsidP="001D37E5">
            <w:pPr>
              <w:rPr>
                <w:rFonts w:eastAsia="Calibri"/>
                <w:sz w:val="17"/>
                <w:szCs w:val="17"/>
              </w:rPr>
            </w:pPr>
            <w:r w:rsidRPr="00D16ED1">
              <w:rPr>
                <w:rFonts w:eastAsia="Calibri"/>
                <w:sz w:val="17"/>
                <w:szCs w:val="17"/>
              </w:rPr>
              <w:t>Нагорное п.,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220B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2FD551" w14:textId="77777777" w:rsidR="00E5636A" w:rsidRPr="005A3B97" w:rsidRDefault="00E5636A" w:rsidP="001D37E5">
            <w:pPr>
              <w:rPr>
                <w:rFonts w:eastAsia="Calibri"/>
                <w:sz w:val="17"/>
                <w:szCs w:val="17"/>
              </w:rPr>
            </w:pPr>
            <w:r w:rsidRPr="005A3B97">
              <w:rPr>
                <w:rFonts w:eastAsia="Calibri"/>
                <w:sz w:val="17"/>
                <w:szCs w:val="17"/>
              </w:rPr>
              <w:t>11 м</w:t>
            </w:r>
          </w:p>
        </w:tc>
      </w:tr>
      <w:tr w:rsidR="00E5636A" w:rsidRPr="005A3B97" w14:paraId="1601B8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4E7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41E72D" w14:textId="77777777" w:rsidR="00E5636A" w:rsidRPr="005A3B97" w:rsidRDefault="00E5636A" w:rsidP="001D37E5">
            <w:pPr>
              <w:rPr>
                <w:rFonts w:eastAsia="Calibri"/>
                <w:sz w:val="17"/>
                <w:szCs w:val="17"/>
              </w:rPr>
            </w:pPr>
            <w:r w:rsidRPr="00D16ED1">
              <w:rPr>
                <w:rFonts w:eastAsia="Calibri"/>
                <w:sz w:val="17"/>
                <w:szCs w:val="17"/>
              </w:rPr>
              <w:t>Нагорное п.водоснабж.здания №1.,  396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4E54F5" w14:textId="77777777" w:rsidR="00E5636A" w:rsidRPr="005A3B97" w:rsidRDefault="00E5636A" w:rsidP="001D37E5">
            <w:pPr>
              <w:jc w:val="center"/>
              <w:rPr>
                <w:rFonts w:eastAsia="Calibri"/>
                <w:sz w:val="17"/>
                <w:szCs w:val="17"/>
              </w:rPr>
            </w:pPr>
            <w:r w:rsidRPr="005A3B97">
              <w:rPr>
                <w:rFonts w:eastAsia="Calibri"/>
                <w:sz w:val="17"/>
                <w:szCs w:val="17"/>
              </w:rPr>
              <w:t>108000000005866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1E09E7" w14:textId="77777777" w:rsidR="00E5636A" w:rsidRPr="005A3B97" w:rsidRDefault="00E5636A" w:rsidP="001D37E5">
            <w:pPr>
              <w:rPr>
                <w:rFonts w:eastAsia="Calibri"/>
                <w:sz w:val="17"/>
                <w:szCs w:val="17"/>
              </w:rPr>
            </w:pPr>
            <w:r w:rsidRPr="005A3B97">
              <w:rPr>
                <w:rFonts w:eastAsia="Calibri"/>
                <w:sz w:val="17"/>
                <w:szCs w:val="17"/>
              </w:rPr>
              <w:t>Водоснабжение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86EC705" w14:textId="77777777" w:rsidR="00E5636A" w:rsidRPr="005A3B97" w:rsidRDefault="00E5636A" w:rsidP="001D37E5">
            <w:pPr>
              <w:rPr>
                <w:rFonts w:eastAsia="Calibri"/>
                <w:sz w:val="17"/>
                <w:szCs w:val="17"/>
              </w:rPr>
            </w:pPr>
            <w:r w:rsidRPr="005A3B97">
              <w:rPr>
                <w:rFonts w:eastAsia="Calibri"/>
                <w:sz w:val="17"/>
                <w:szCs w:val="17"/>
              </w:rPr>
              <w:t>50:12:0080512:5309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CD5FE6F" w14:textId="77777777" w:rsidR="00E5636A" w:rsidRPr="005A3B97" w:rsidRDefault="00E5636A" w:rsidP="001D37E5">
            <w:pPr>
              <w:rPr>
                <w:rFonts w:eastAsia="Calibri"/>
                <w:sz w:val="17"/>
                <w:szCs w:val="17"/>
              </w:rPr>
            </w:pPr>
            <w:r w:rsidRPr="00D16ED1">
              <w:rPr>
                <w:rFonts w:eastAsia="Calibri"/>
                <w:sz w:val="17"/>
                <w:szCs w:val="17"/>
              </w:rPr>
              <w:t>Нагорное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8EA6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8B672C" w14:textId="77777777" w:rsidR="00E5636A" w:rsidRPr="005A3B97" w:rsidRDefault="00E5636A" w:rsidP="001D37E5">
            <w:pPr>
              <w:rPr>
                <w:rFonts w:eastAsia="Calibri"/>
                <w:sz w:val="17"/>
                <w:szCs w:val="17"/>
              </w:rPr>
            </w:pPr>
            <w:r w:rsidRPr="005A3B97">
              <w:rPr>
                <w:rFonts w:eastAsia="Calibri"/>
                <w:sz w:val="17"/>
                <w:szCs w:val="17"/>
              </w:rPr>
              <w:t>396 м</w:t>
            </w:r>
          </w:p>
        </w:tc>
      </w:tr>
      <w:tr w:rsidR="00E5636A" w:rsidRPr="005A3B97" w14:paraId="76C585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14FA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E5EC5A" w14:textId="77777777" w:rsidR="00E5636A" w:rsidRPr="005A3B97" w:rsidRDefault="00E5636A" w:rsidP="001D37E5">
            <w:pPr>
              <w:rPr>
                <w:rFonts w:eastAsia="Calibri"/>
                <w:sz w:val="17"/>
                <w:szCs w:val="17"/>
              </w:rPr>
            </w:pPr>
            <w:r w:rsidRPr="00CF7DA2">
              <w:rPr>
                <w:rFonts w:eastAsia="Calibri"/>
                <w:sz w:val="17"/>
                <w:szCs w:val="17"/>
              </w:rPr>
              <w:t>Нагорное п., го Мытищи, водоснабжение офиса продаж, протяженность 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A911C8" w14:textId="77777777" w:rsidR="00E5636A" w:rsidRPr="005A3B97" w:rsidRDefault="00E5636A" w:rsidP="001D37E5">
            <w:pPr>
              <w:jc w:val="center"/>
              <w:rPr>
                <w:rFonts w:eastAsia="Calibri"/>
                <w:sz w:val="17"/>
                <w:szCs w:val="17"/>
              </w:rPr>
            </w:pPr>
            <w:r w:rsidRPr="005A3B97">
              <w:rPr>
                <w:rFonts w:eastAsia="Calibri"/>
                <w:sz w:val="17"/>
                <w:szCs w:val="17"/>
              </w:rPr>
              <w:t>108000000005685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1C24BD" w14:textId="77777777" w:rsidR="00E5636A" w:rsidRPr="005A3B97" w:rsidRDefault="00E5636A" w:rsidP="001D37E5">
            <w:pPr>
              <w:rPr>
                <w:rFonts w:eastAsia="Calibri"/>
                <w:sz w:val="17"/>
                <w:szCs w:val="17"/>
              </w:rPr>
            </w:pPr>
            <w:r w:rsidRPr="005A3B97">
              <w:rPr>
                <w:rFonts w:eastAsia="Calibri"/>
                <w:sz w:val="17"/>
                <w:szCs w:val="17"/>
              </w:rPr>
              <w:t>Водоснабжение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CBA1C89" w14:textId="77777777" w:rsidR="00E5636A" w:rsidRPr="005A3B97" w:rsidRDefault="00E5636A" w:rsidP="001D37E5">
            <w:pPr>
              <w:rPr>
                <w:rFonts w:eastAsia="Calibri"/>
                <w:sz w:val="17"/>
                <w:szCs w:val="17"/>
              </w:rPr>
            </w:pPr>
            <w:r w:rsidRPr="005A3B97">
              <w:rPr>
                <w:rFonts w:eastAsia="Calibri"/>
                <w:sz w:val="17"/>
                <w:szCs w:val="17"/>
              </w:rPr>
              <w:t>50:12:0080512:5295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AE57E3F" w14:textId="77777777" w:rsidR="00E5636A" w:rsidRPr="005A3B97" w:rsidRDefault="00E5636A" w:rsidP="001D37E5">
            <w:pPr>
              <w:rPr>
                <w:rFonts w:eastAsia="Calibri"/>
                <w:sz w:val="17"/>
                <w:szCs w:val="17"/>
              </w:rPr>
            </w:pPr>
            <w:r w:rsidRPr="00CF7DA2">
              <w:rPr>
                <w:rFonts w:eastAsia="Calibri"/>
                <w:sz w:val="17"/>
                <w:szCs w:val="17"/>
              </w:rPr>
              <w:t>Нагорное п.,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2925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9E1CD9" w14:textId="77777777" w:rsidR="00E5636A" w:rsidRPr="005A3B97" w:rsidRDefault="00E5636A" w:rsidP="001D37E5">
            <w:pPr>
              <w:rPr>
                <w:rFonts w:eastAsia="Calibri"/>
                <w:sz w:val="17"/>
                <w:szCs w:val="17"/>
              </w:rPr>
            </w:pPr>
            <w:r w:rsidRPr="005A3B97">
              <w:rPr>
                <w:rFonts w:eastAsia="Calibri"/>
                <w:sz w:val="17"/>
                <w:szCs w:val="17"/>
              </w:rPr>
              <w:t>9 м</w:t>
            </w:r>
          </w:p>
        </w:tc>
      </w:tr>
      <w:tr w:rsidR="00E5636A" w:rsidRPr="005A3B97" w14:paraId="34B7FD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B0A2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4F5AE3" w14:textId="77777777" w:rsidR="00E5636A" w:rsidRPr="005A3B97" w:rsidRDefault="00E5636A" w:rsidP="001D37E5">
            <w:pPr>
              <w:rPr>
                <w:rFonts w:eastAsia="Calibri"/>
                <w:sz w:val="17"/>
                <w:szCs w:val="17"/>
              </w:rPr>
            </w:pPr>
            <w:r w:rsidRPr="001152D6">
              <w:rPr>
                <w:rFonts w:eastAsia="Calibri"/>
                <w:sz w:val="17"/>
                <w:szCs w:val="17"/>
              </w:rPr>
              <w:t>Мкр.17</w:t>
            </w:r>
            <w:proofErr w:type="gramStart"/>
            <w:r w:rsidRPr="001152D6">
              <w:rPr>
                <w:rFonts w:eastAsia="Calibri"/>
                <w:sz w:val="17"/>
                <w:szCs w:val="17"/>
              </w:rPr>
              <w:t>А ,внутриплощадочные</w:t>
            </w:r>
            <w:proofErr w:type="gramEnd"/>
            <w:r w:rsidRPr="001152D6">
              <w:rPr>
                <w:rFonts w:eastAsia="Calibri"/>
                <w:sz w:val="17"/>
                <w:szCs w:val="17"/>
              </w:rPr>
              <w:t xml:space="preserve"> сети водопровода, прот. 510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5E740F" w14:textId="77777777" w:rsidR="00E5636A" w:rsidRPr="005A3B97" w:rsidRDefault="00E5636A" w:rsidP="001D37E5">
            <w:pPr>
              <w:jc w:val="center"/>
              <w:rPr>
                <w:rFonts w:eastAsia="Calibri"/>
                <w:sz w:val="17"/>
                <w:szCs w:val="17"/>
              </w:rPr>
            </w:pPr>
            <w:r w:rsidRPr="005A3B97">
              <w:rPr>
                <w:rFonts w:eastAsia="Calibri"/>
                <w:sz w:val="17"/>
                <w:szCs w:val="17"/>
              </w:rPr>
              <w:t>108000000005827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9722C4" w14:textId="77777777" w:rsidR="00E5636A" w:rsidRPr="005A3B97" w:rsidRDefault="00E5636A" w:rsidP="001D37E5">
            <w:pPr>
              <w:rPr>
                <w:rFonts w:eastAsia="Calibri"/>
                <w:sz w:val="17"/>
                <w:szCs w:val="17"/>
              </w:rPr>
            </w:pPr>
            <w:r w:rsidRPr="005A3B97">
              <w:rPr>
                <w:rFonts w:eastAsia="Calibri"/>
                <w:sz w:val="17"/>
                <w:szCs w:val="17"/>
              </w:rPr>
              <w:t>Внутриплощадочные сети водопровода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31D7F57" w14:textId="77777777" w:rsidR="00E5636A" w:rsidRPr="005A3B97" w:rsidRDefault="00E5636A" w:rsidP="001D37E5">
            <w:pPr>
              <w:rPr>
                <w:rFonts w:eastAsia="Calibri"/>
                <w:sz w:val="17"/>
                <w:szCs w:val="17"/>
              </w:rPr>
            </w:pPr>
            <w:r w:rsidRPr="005A3B97">
              <w:rPr>
                <w:rFonts w:eastAsia="Calibri"/>
                <w:sz w:val="17"/>
                <w:szCs w:val="17"/>
              </w:rPr>
              <w:t>50:12:0101003:12927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AAE0AF" w14:textId="77777777" w:rsidR="00E5636A" w:rsidRPr="005A3B97" w:rsidRDefault="00E5636A" w:rsidP="001D37E5">
            <w:pPr>
              <w:rPr>
                <w:rFonts w:eastAsia="Calibri"/>
                <w:sz w:val="17"/>
                <w:szCs w:val="17"/>
              </w:rPr>
            </w:pPr>
            <w:r w:rsidRPr="001152D6">
              <w:rPr>
                <w:rFonts w:eastAsia="Calibri"/>
                <w:sz w:val="17"/>
                <w:szCs w:val="17"/>
              </w:rPr>
              <w:t>Мкр.17А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7A56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4C647D" w14:textId="77777777" w:rsidR="00E5636A" w:rsidRPr="005A3B97" w:rsidRDefault="00E5636A" w:rsidP="001D37E5">
            <w:pPr>
              <w:rPr>
                <w:rFonts w:eastAsia="Calibri"/>
                <w:sz w:val="17"/>
                <w:szCs w:val="17"/>
              </w:rPr>
            </w:pPr>
            <w:r w:rsidRPr="005A3B97">
              <w:rPr>
                <w:rFonts w:eastAsia="Calibri"/>
                <w:sz w:val="17"/>
                <w:szCs w:val="17"/>
              </w:rPr>
              <w:t>510 м</w:t>
            </w:r>
          </w:p>
        </w:tc>
      </w:tr>
      <w:tr w:rsidR="00E5636A" w:rsidRPr="005A3B97" w14:paraId="7D21AC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956A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1919F3" w14:textId="77777777" w:rsidR="00E5636A" w:rsidRPr="005A3B97" w:rsidRDefault="00E5636A" w:rsidP="001D37E5">
            <w:pPr>
              <w:rPr>
                <w:rFonts w:eastAsia="Calibri"/>
                <w:sz w:val="17"/>
                <w:szCs w:val="17"/>
              </w:rPr>
            </w:pPr>
            <w:r w:rsidRPr="00C37A34">
              <w:rPr>
                <w:rFonts w:eastAsia="Calibri"/>
                <w:sz w:val="17"/>
                <w:szCs w:val="17"/>
              </w:rPr>
              <w:t>Мытищи г.о.,  водопровод, протяженность 45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0541D0" w14:textId="77777777" w:rsidR="00E5636A" w:rsidRPr="005A3B97" w:rsidRDefault="00E5636A" w:rsidP="001D37E5">
            <w:pPr>
              <w:jc w:val="center"/>
              <w:rPr>
                <w:rFonts w:eastAsia="Calibri"/>
                <w:sz w:val="17"/>
                <w:szCs w:val="17"/>
              </w:rPr>
            </w:pPr>
            <w:r w:rsidRPr="005A3B97">
              <w:rPr>
                <w:rFonts w:eastAsia="Calibri"/>
                <w:sz w:val="17"/>
                <w:szCs w:val="17"/>
              </w:rPr>
              <w:t>108000000005926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BAADCB"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2AA076F" w14:textId="77777777" w:rsidR="00E5636A" w:rsidRPr="005A3B97" w:rsidRDefault="00E5636A" w:rsidP="001D37E5">
            <w:pPr>
              <w:rPr>
                <w:rFonts w:eastAsia="Calibri"/>
                <w:sz w:val="17"/>
                <w:szCs w:val="17"/>
              </w:rPr>
            </w:pPr>
            <w:r w:rsidRPr="005A3B97">
              <w:rPr>
                <w:rFonts w:eastAsia="Calibri"/>
                <w:sz w:val="17"/>
                <w:szCs w:val="17"/>
              </w:rPr>
              <w:t>50:12:0100805:23362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EBFA21" w14:textId="77777777" w:rsidR="00E5636A" w:rsidRPr="005A3B97" w:rsidRDefault="00E5636A" w:rsidP="001D37E5">
            <w:pPr>
              <w:rPr>
                <w:rFonts w:eastAsia="Calibri"/>
                <w:sz w:val="17"/>
                <w:szCs w:val="17"/>
              </w:rPr>
            </w:pPr>
            <w:r w:rsidRPr="00C37A34">
              <w:rPr>
                <w:rFonts w:eastAsia="Calibri"/>
                <w:sz w:val="17"/>
                <w:szCs w:val="17"/>
              </w:rPr>
              <w:t>Мытищи 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E77E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EA35E0" w14:textId="77777777" w:rsidR="00E5636A" w:rsidRPr="005A3B97" w:rsidRDefault="00E5636A" w:rsidP="001D37E5">
            <w:pPr>
              <w:rPr>
                <w:rFonts w:eastAsia="Calibri"/>
                <w:sz w:val="17"/>
                <w:szCs w:val="17"/>
              </w:rPr>
            </w:pPr>
            <w:r w:rsidRPr="005A3B97">
              <w:rPr>
                <w:rFonts w:eastAsia="Calibri"/>
                <w:sz w:val="17"/>
                <w:szCs w:val="17"/>
              </w:rPr>
              <w:t>45 м</w:t>
            </w:r>
          </w:p>
        </w:tc>
      </w:tr>
      <w:tr w:rsidR="00E5636A" w:rsidRPr="005A3B97" w14:paraId="3BA0F3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D5AB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2BF53F" w14:textId="77777777" w:rsidR="00E5636A" w:rsidRPr="005A3B97" w:rsidRDefault="00E5636A" w:rsidP="001D37E5">
            <w:pPr>
              <w:rPr>
                <w:rFonts w:eastAsia="Calibri"/>
                <w:sz w:val="17"/>
                <w:szCs w:val="17"/>
              </w:rPr>
            </w:pPr>
            <w:r w:rsidRPr="00C37A34">
              <w:rPr>
                <w:rFonts w:eastAsia="Calibri"/>
                <w:sz w:val="17"/>
                <w:szCs w:val="17"/>
              </w:rPr>
              <w:t>Мытищи г.о., внутриплощадные сети водоснабжения, 863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6C2058" w14:textId="77777777" w:rsidR="00E5636A" w:rsidRPr="005A3B97" w:rsidRDefault="00E5636A" w:rsidP="001D37E5">
            <w:pPr>
              <w:jc w:val="center"/>
              <w:rPr>
                <w:rFonts w:eastAsia="Calibri"/>
                <w:sz w:val="17"/>
                <w:szCs w:val="17"/>
              </w:rPr>
            </w:pPr>
            <w:r w:rsidRPr="005A3B97">
              <w:rPr>
                <w:rFonts w:eastAsia="Calibri"/>
                <w:sz w:val="17"/>
                <w:szCs w:val="17"/>
              </w:rPr>
              <w:t>108000000005920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219B20" w14:textId="77777777" w:rsidR="00E5636A" w:rsidRPr="005A3B97" w:rsidRDefault="00E5636A" w:rsidP="001D37E5">
            <w:pPr>
              <w:rPr>
                <w:rFonts w:eastAsia="Calibri"/>
                <w:sz w:val="17"/>
                <w:szCs w:val="17"/>
              </w:rPr>
            </w:pPr>
            <w:r w:rsidRPr="005A3B97">
              <w:rPr>
                <w:rFonts w:eastAsia="Calibri"/>
                <w:sz w:val="17"/>
                <w:szCs w:val="17"/>
              </w:rPr>
              <w:t>Внутриплощадочные сети водоснабжения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F48D538" w14:textId="77777777" w:rsidR="00E5636A" w:rsidRPr="005A3B97" w:rsidRDefault="00E5636A" w:rsidP="001D37E5">
            <w:pPr>
              <w:rPr>
                <w:rFonts w:eastAsia="Calibri"/>
                <w:sz w:val="17"/>
                <w:szCs w:val="17"/>
              </w:rPr>
            </w:pPr>
            <w:r w:rsidRPr="005A3B97">
              <w:rPr>
                <w:rFonts w:eastAsia="Calibri"/>
                <w:sz w:val="17"/>
                <w:szCs w:val="17"/>
              </w:rPr>
              <w:t>50:12:0000000:60115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828A0D5" w14:textId="77777777" w:rsidR="00E5636A" w:rsidRPr="005A3B97" w:rsidRDefault="00E5636A" w:rsidP="001D37E5">
            <w:pPr>
              <w:rPr>
                <w:rFonts w:eastAsia="Calibri"/>
                <w:sz w:val="17"/>
                <w:szCs w:val="17"/>
              </w:rPr>
            </w:pPr>
            <w:r w:rsidRPr="00C37A34">
              <w:rPr>
                <w:rFonts w:eastAsia="Calibri"/>
                <w:sz w:val="17"/>
                <w:szCs w:val="17"/>
              </w:rPr>
              <w:t>Мытищи 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AEDC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5D555E" w14:textId="77777777" w:rsidR="00E5636A" w:rsidRPr="005A3B97" w:rsidRDefault="00E5636A" w:rsidP="001D37E5">
            <w:pPr>
              <w:rPr>
                <w:rFonts w:eastAsia="Calibri"/>
                <w:sz w:val="17"/>
                <w:szCs w:val="17"/>
              </w:rPr>
            </w:pPr>
            <w:r w:rsidRPr="005A3B97">
              <w:rPr>
                <w:rFonts w:eastAsia="Calibri"/>
                <w:sz w:val="17"/>
                <w:szCs w:val="17"/>
              </w:rPr>
              <w:t>863 м</w:t>
            </w:r>
          </w:p>
        </w:tc>
      </w:tr>
      <w:tr w:rsidR="00E5636A" w:rsidRPr="005A3B97" w14:paraId="735B75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BCAF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9F5732" w14:textId="77777777" w:rsidR="00E5636A" w:rsidRPr="005A3B97" w:rsidRDefault="00E5636A" w:rsidP="001D37E5">
            <w:pPr>
              <w:rPr>
                <w:rFonts w:eastAsia="Calibri"/>
                <w:sz w:val="17"/>
                <w:szCs w:val="17"/>
              </w:rPr>
            </w:pPr>
            <w:r w:rsidRPr="001F569C">
              <w:rPr>
                <w:rFonts w:eastAsia="Calibri"/>
                <w:sz w:val="17"/>
                <w:szCs w:val="17"/>
              </w:rPr>
              <w:t xml:space="preserve">Астрахова </w:t>
            </w:r>
            <w:proofErr w:type="gramStart"/>
            <w:r w:rsidRPr="001F569C">
              <w:rPr>
                <w:rFonts w:eastAsia="Calibri"/>
                <w:sz w:val="17"/>
                <w:szCs w:val="17"/>
              </w:rPr>
              <w:t>просп.,стр.</w:t>
            </w:r>
            <w:proofErr w:type="gramEnd"/>
            <w:r w:rsidRPr="001F569C">
              <w:rPr>
                <w:rFonts w:eastAsia="Calibri"/>
                <w:sz w:val="17"/>
                <w:szCs w:val="17"/>
              </w:rPr>
              <w:t>3,(мкр-н 17А), хозяйственно-питьевой водопровод, прот. 86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E11B04" w14:textId="77777777" w:rsidR="00E5636A" w:rsidRPr="005A3B97" w:rsidRDefault="00E5636A" w:rsidP="001D37E5">
            <w:pPr>
              <w:jc w:val="center"/>
              <w:rPr>
                <w:rFonts w:eastAsia="Calibri"/>
                <w:sz w:val="17"/>
                <w:szCs w:val="17"/>
              </w:rPr>
            </w:pPr>
            <w:r w:rsidRPr="005A3B97">
              <w:rPr>
                <w:rFonts w:eastAsia="Calibri"/>
                <w:sz w:val="17"/>
                <w:szCs w:val="17"/>
              </w:rPr>
              <w:t>108000000005585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D639F9"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37AF747" w14:textId="77777777" w:rsidR="00E5636A" w:rsidRPr="005A3B97" w:rsidRDefault="00E5636A" w:rsidP="001D37E5">
            <w:pPr>
              <w:rPr>
                <w:rFonts w:eastAsia="Calibri"/>
                <w:sz w:val="17"/>
                <w:szCs w:val="17"/>
              </w:rPr>
            </w:pPr>
            <w:r w:rsidRPr="005A3B97">
              <w:rPr>
                <w:rFonts w:eastAsia="Calibri"/>
                <w:sz w:val="17"/>
                <w:szCs w:val="17"/>
              </w:rPr>
              <w:t>50:12:0101003:16280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F6D0EF8" w14:textId="77777777" w:rsidR="00E5636A" w:rsidRPr="005A3B97" w:rsidRDefault="00E5636A" w:rsidP="001D37E5">
            <w:pPr>
              <w:rPr>
                <w:rFonts w:eastAsia="Calibri"/>
                <w:sz w:val="17"/>
                <w:szCs w:val="17"/>
              </w:rPr>
            </w:pPr>
            <w:r w:rsidRPr="001F569C">
              <w:rPr>
                <w:rFonts w:eastAsia="Calibri"/>
                <w:sz w:val="17"/>
                <w:szCs w:val="17"/>
              </w:rPr>
              <w:t>Астрахова просп.,стр.3,(мкр-н 17А)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E438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55A302" w14:textId="77777777" w:rsidR="00E5636A" w:rsidRPr="005A3B97" w:rsidRDefault="00E5636A" w:rsidP="001D37E5">
            <w:pPr>
              <w:rPr>
                <w:rFonts w:eastAsia="Calibri"/>
                <w:sz w:val="17"/>
                <w:szCs w:val="17"/>
              </w:rPr>
            </w:pPr>
            <w:r w:rsidRPr="005A3B97">
              <w:rPr>
                <w:rFonts w:eastAsia="Calibri"/>
                <w:sz w:val="17"/>
                <w:szCs w:val="17"/>
              </w:rPr>
              <w:t>86 м</w:t>
            </w:r>
          </w:p>
        </w:tc>
      </w:tr>
      <w:tr w:rsidR="00E5636A" w:rsidRPr="005A3B97" w14:paraId="376D3B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C1CB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ABAB7C" w14:textId="77777777" w:rsidR="00E5636A" w:rsidRPr="005A3B97" w:rsidRDefault="00E5636A" w:rsidP="001D37E5">
            <w:pPr>
              <w:rPr>
                <w:rFonts w:eastAsia="Calibri"/>
                <w:sz w:val="17"/>
                <w:szCs w:val="17"/>
              </w:rPr>
            </w:pPr>
            <w:r w:rsidRPr="005A3B97">
              <w:rPr>
                <w:rFonts w:eastAsia="Calibri"/>
                <w:sz w:val="17"/>
                <w:szCs w:val="17"/>
              </w:rPr>
              <w:t>Сорокинское ш., д.11, п.КВХ, Мытищ.р-н, Моск. обл., водопроводная сеть, 18,6 п/м, АГПП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DE68CD" w14:textId="77777777" w:rsidR="00E5636A" w:rsidRPr="005A3B97" w:rsidRDefault="00E5636A" w:rsidP="001D37E5">
            <w:pPr>
              <w:jc w:val="center"/>
              <w:rPr>
                <w:rFonts w:eastAsia="Calibri"/>
                <w:sz w:val="17"/>
                <w:szCs w:val="17"/>
              </w:rPr>
            </w:pPr>
            <w:r w:rsidRPr="005A3B97">
              <w:rPr>
                <w:rFonts w:eastAsia="Calibri"/>
                <w:sz w:val="17"/>
                <w:szCs w:val="17"/>
              </w:rPr>
              <w:t>00000000000020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672F2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88CB3B" w14:textId="77777777" w:rsidR="00E5636A" w:rsidRPr="005A3B97" w:rsidRDefault="00E5636A" w:rsidP="001D37E5">
            <w:pPr>
              <w:rPr>
                <w:rFonts w:eastAsia="Calibri"/>
                <w:sz w:val="17"/>
                <w:szCs w:val="17"/>
              </w:rPr>
            </w:pPr>
            <w:r w:rsidRPr="005A3B97">
              <w:rPr>
                <w:rFonts w:eastAsia="Calibri"/>
                <w:sz w:val="17"/>
                <w:szCs w:val="17"/>
              </w:rPr>
              <w:t>50-50-12/059/2007-190,</w:t>
            </w:r>
          </w:p>
          <w:p w14:paraId="25E944D1" w14:textId="77777777" w:rsidR="00E5636A" w:rsidRPr="005A3B97" w:rsidRDefault="00E5636A" w:rsidP="001D37E5">
            <w:pPr>
              <w:rPr>
                <w:rFonts w:eastAsia="Calibri"/>
                <w:sz w:val="17"/>
                <w:szCs w:val="17"/>
              </w:rPr>
            </w:pPr>
            <w:r w:rsidRPr="005A3B97">
              <w:rPr>
                <w:rFonts w:eastAsia="Calibri"/>
                <w:sz w:val="17"/>
                <w:szCs w:val="17"/>
              </w:rPr>
              <w:t>50-50-12/098/2009-176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01CA1D" w14:textId="77777777" w:rsidR="00E5636A" w:rsidRPr="005A3B97" w:rsidRDefault="00E5636A" w:rsidP="001D37E5">
            <w:pPr>
              <w:rPr>
                <w:rFonts w:eastAsia="Calibri"/>
                <w:sz w:val="17"/>
                <w:szCs w:val="17"/>
              </w:rPr>
            </w:pPr>
            <w:r w:rsidRPr="005A3B97">
              <w:rPr>
                <w:rFonts w:eastAsia="Calibri"/>
                <w:sz w:val="17"/>
                <w:szCs w:val="17"/>
              </w:rPr>
              <w:t>Сорокинское ш., д.11, п.КВХ, Мытищ.р-н, Моск. обл.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B379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3F675D" w14:textId="77777777" w:rsidR="00E5636A" w:rsidRPr="005A3B97" w:rsidRDefault="00E5636A" w:rsidP="001D37E5">
            <w:pPr>
              <w:rPr>
                <w:rFonts w:eastAsia="Calibri"/>
                <w:sz w:val="17"/>
                <w:szCs w:val="17"/>
              </w:rPr>
            </w:pPr>
            <w:r w:rsidRPr="005A3B97">
              <w:rPr>
                <w:rFonts w:eastAsia="Calibri"/>
                <w:sz w:val="17"/>
                <w:szCs w:val="17"/>
              </w:rPr>
              <w:t>18,6 п.м.</w:t>
            </w:r>
          </w:p>
        </w:tc>
      </w:tr>
      <w:tr w:rsidR="00E5636A" w:rsidRPr="005A3B97" w14:paraId="1C9A59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8884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47CEC5" w14:textId="77777777" w:rsidR="00E5636A" w:rsidRPr="005A3B97" w:rsidRDefault="00E5636A" w:rsidP="001D37E5">
            <w:pPr>
              <w:rPr>
                <w:rFonts w:eastAsia="Calibri"/>
                <w:sz w:val="17"/>
                <w:szCs w:val="17"/>
              </w:rPr>
            </w:pPr>
            <w:r w:rsidRPr="005A3B97">
              <w:rPr>
                <w:rFonts w:eastAsia="Calibri"/>
                <w:sz w:val="17"/>
                <w:szCs w:val="17"/>
              </w:rPr>
              <w:t>Фабричная ул, д.6, корп.1, 2, 3 , пос.Пироговский.водопроводная сеть, пр.60,0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D424EC" w14:textId="77777777" w:rsidR="00E5636A" w:rsidRPr="005A3B97" w:rsidRDefault="00E5636A" w:rsidP="001D37E5">
            <w:pPr>
              <w:jc w:val="center"/>
              <w:rPr>
                <w:rFonts w:eastAsia="Calibri"/>
                <w:sz w:val="17"/>
                <w:szCs w:val="17"/>
              </w:rPr>
            </w:pPr>
            <w:r w:rsidRPr="005A3B97">
              <w:rPr>
                <w:rFonts w:eastAsia="Calibri"/>
                <w:sz w:val="17"/>
                <w:szCs w:val="17"/>
              </w:rPr>
              <w:t>000000000032590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9944E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CF543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2E9A06" w14:textId="77777777" w:rsidR="00E5636A" w:rsidRPr="005A3B97" w:rsidRDefault="00E5636A" w:rsidP="001D37E5">
            <w:pPr>
              <w:rPr>
                <w:rFonts w:eastAsia="Calibri"/>
                <w:sz w:val="17"/>
                <w:szCs w:val="17"/>
              </w:rPr>
            </w:pPr>
            <w:r w:rsidRPr="005A3B97">
              <w:rPr>
                <w:rFonts w:eastAsia="Calibri"/>
                <w:sz w:val="17"/>
                <w:szCs w:val="17"/>
              </w:rPr>
              <w:t>Фабричная ул, д.6, корп.1, 2, 3 ,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D7C2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4ABF51" w14:textId="77777777" w:rsidR="00E5636A" w:rsidRPr="005A3B97" w:rsidRDefault="00E5636A" w:rsidP="001D37E5">
            <w:pPr>
              <w:rPr>
                <w:rFonts w:eastAsia="Calibri"/>
                <w:sz w:val="17"/>
                <w:szCs w:val="17"/>
              </w:rPr>
            </w:pPr>
            <w:r w:rsidRPr="005A3B97">
              <w:rPr>
                <w:rFonts w:eastAsia="Calibri"/>
                <w:sz w:val="17"/>
                <w:szCs w:val="17"/>
              </w:rPr>
              <w:t>60,0 п.м.</w:t>
            </w:r>
          </w:p>
        </w:tc>
      </w:tr>
      <w:tr w:rsidR="00E5636A" w:rsidRPr="005A3B97" w14:paraId="51299F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6C0D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5D8600" w14:textId="77777777" w:rsidR="00E5636A" w:rsidRPr="005A3B97" w:rsidRDefault="00E5636A" w:rsidP="001D37E5">
            <w:pPr>
              <w:rPr>
                <w:rFonts w:eastAsia="Calibri"/>
                <w:sz w:val="17"/>
                <w:szCs w:val="17"/>
              </w:rPr>
            </w:pPr>
            <w:r w:rsidRPr="005A3B97">
              <w:rPr>
                <w:rFonts w:eastAsia="Calibri"/>
                <w:sz w:val="17"/>
                <w:szCs w:val="17"/>
              </w:rPr>
              <w:t>водопроводная аллея ул. д.25а;;в/с; (d-50мм/72п/м;d-32мм/43, 3п/м;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EA5AE1" w14:textId="77777777" w:rsidR="00E5636A" w:rsidRPr="005A3B97" w:rsidRDefault="00E5636A" w:rsidP="001D37E5">
            <w:pPr>
              <w:jc w:val="center"/>
              <w:rPr>
                <w:rFonts w:eastAsia="Calibri"/>
                <w:sz w:val="17"/>
                <w:szCs w:val="17"/>
              </w:rPr>
            </w:pPr>
            <w:r w:rsidRPr="005A3B97">
              <w:rPr>
                <w:rFonts w:eastAsia="Calibri"/>
                <w:sz w:val="17"/>
                <w:szCs w:val="17"/>
              </w:rPr>
              <w:t>000000001000045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AD625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A3C1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3AE124" w14:textId="77777777" w:rsidR="00E5636A" w:rsidRPr="005A3B97" w:rsidRDefault="00E5636A" w:rsidP="001D37E5">
            <w:pPr>
              <w:rPr>
                <w:rFonts w:eastAsia="Calibri"/>
                <w:sz w:val="17"/>
                <w:szCs w:val="17"/>
              </w:rPr>
            </w:pPr>
            <w:r w:rsidRPr="005A3B97">
              <w:rPr>
                <w:rFonts w:eastAsia="Calibri"/>
                <w:sz w:val="17"/>
                <w:szCs w:val="17"/>
              </w:rPr>
              <w:t>водопроводная аллея ул. д.25а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DBF0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B2CB2E" w14:textId="77777777" w:rsidR="00E5636A" w:rsidRPr="005A3B97" w:rsidRDefault="00E5636A" w:rsidP="001D37E5">
            <w:pPr>
              <w:rPr>
                <w:rFonts w:eastAsia="Calibri"/>
                <w:sz w:val="17"/>
                <w:szCs w:val="17"/>
              </w:rPr>
            </w:pPr>
            <w:r w:rsidRPr="005A3B97">
              <w:rPr>
                <w:rFonts w:eastAsia="Calibri"/>
                <w:sz w:val="17"/>
                <w:szCs w:val="17"/>
              </w:rPr>
              <w:t>d-50мм/72п/м;d-32мм/43,3п/м; гввэ-1952</w:t>
            </w:r>
          </w:p>
        </w:tc>
      </w:tr>
      <w:tr w:rsidR="00E5636A" w:rsidRPr="005A3B97" w14:paraId="7F4136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DB61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2C03F1"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 водопроводная сеть 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A01369" w14:textId="77777777" w:rsidR="00E5636A" w:rsidRPr="005A3B97" w:rsidRDefault="00E5636A" w:rsidP="001D37E5">
            <w:pPr>
              <w:jc w:val="center"/>
              <w:rPr>
                <w:rFonts w:eastAsia="Calibri"/>
                <w:sz w:val="17"/>
                <w:szCs w:val="17"/>
              </w:rPr>
            </w:pPr>
            <w:r w:rsidRPr="005A3B97">
              <w:rPr>
                <w:rFonts w:eastAsia="Calibri"/>
                <w:sz w:val="17"/>
                <w:szCs w:val="17"/>
              </w:rPr>
              <w:t>00000030883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157B5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12964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F0A124"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62A8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D645D0" w14:textId="77777777" w:rsidR="00E5636A" w:rsidRPr="005A3B97" w:rsidRDefault="00E5636A" w:rsidP="001D37E5">
            <w:pPr>
              <w:rPr>
                <w:rFonts w:eastAsia="Calibri"/>
                <w:sz w:val="17"/>
                <w:szCs w:val="17"/>
              </w:rPr>
            </w:pPr>
            <w:r w:rsidRPr="005A3B97">
              <w:rPr>
                <w:rFonts w:eastAsia="Calibri"/>
                <w:sz w:val="17"/>
                <w:szCs w:val="17"/>
              </w:rPr>
              <w:t>50,0 п.м.</w:t>
            </w:r>
          </w:p>
        </w:tc>
      </w:tr>
      <w:tr w:rsidR="00E5636A" w:rsidRPr="005A3B97" w14:paraId="11E979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D667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51A1EA"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 водопроводная сеть 300,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D6A77" w14:textId="77777777" w:rsidR="00E5636A" w:rsidRPr="005A3B97" w:rsidRDefault="00E5636A" w:rsidP="001D37E5">
            <w:pPr>
              <w:jc w:val="center"/>
              <w:rPr>
                <w:rFonts w:eastAsia="Calibri"/>
                <w:sz w:val="17"/>
                <w:szCs w:val="17"/>
              </w:rPr>
            </w:pPr>
            <w:r w:rsidRPr="005A3B97">
              <w:rPr>
                <w:rFonts w:eastAsia="Calibri"/>
                <w:sz w:val="17"/>
                <w:szCs w:val="17"/>
              </w:rPr>
              <w:t>00000030884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AA5CF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BDC5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4EA1CD"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A241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BDEAE6" w14:textId="77777777" w:rsidR="00E5636A" w:rsidRPr="005A3B97" w:rsidRDefault="00E5636A" w:rsidP="001D37E5">
            <w:pPr>
              <w:rPr>
                <w:rFonts w:eastAsia="Calibri"/>
                <w:sz w:val="17"/>
                <w:szCs w:val="17"/>
              </w:rPr>
            </w:pPr>
            <w:r w:rsidRPr="005A3B97">
              <w:rPr>
                <w:rFonts w:eastAsia="Calibri"/>
                <w:sz w:val="17"/>
                <w:szCs w:val="17"/>
              </w:rPr>
              <w:t>300,0 п.м.</w:t>
            </w:r>
          </w:p>
        </w:tc>
      </w:tr>
      <w:tr w:rsidR="00E5636A" w:rsidRPr="005A3B97" w14:paraId="16CC67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D6FA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5366EC" w14:textId="77777777" w:rsidR="00E5636A" w:rsidRPr="005A3B97" w:rsidRDefault="00E5636A" w:rsidP="001D37E5">
            <w:pPr>
              <w:rPr>
                <w:rFonts w:eastAsia="Calibri"/>
                <w:sz w:val="17"/>
                <w:szCs w:val="17"/>
              </w:rPr>
            </w:pPr>
            <w:r w:rsidRPr="005A3B97">
              <w:rPr>
                <w:rFonts w:eastAsia="Calibri"/>
                <w:sz w:val="17"/>
                <w:szCs w:val="17"/>
              </w:rPr>
              <w:t>Труда ул, до д. №1, п..Мебельн.фабр., г.п.Пироговский, водопроводная сеть, 40,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A02E58" w14:textId="77777777" w:rsidR="00E5636A" w:rsidRPr="005A3B97" w:rsidRDefault="00E5636A" w:rsidP="001D37E5">
            <w:pPr>
              <w:jc w:val="center"/>
              <w:rPr>
                <w:rFonts w:eastAsia="Calibri"/>
                <w:sz w:val="17"/>
                <w:szCs w:val="17"/>
              </w:rPr>
            </w:pPr>
            <w:r w:rsidRPr="005A3B97">
              <w:rPr>
                <w:rFonts w:eastAsia="Calibri"/>
                <w:sz w:val="17"/>
                <w:szCs w:val="17"/>
              </w:rPr>
              <w:t>00000030886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1ED22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717A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69509D" w14:textId="77777777" w:rsidR="00E5636A" w:rsidRPr="005A3B97" w:rsidRDefault="00E5636A" w:rsidP="001D37E5">
            <w:pPr>
              <w:rPr>
                <w:rFonts w:eastAsia="Calibri"/>
                <w:sz w:val="17"/>
                <w:szCs w:val="17"/>
              </w:rPr>
            </w:pPr>
            <w:r w:rsidRPr="005A3B97">
              <w:rPr>
                <w:rFonts w:eastAsia="Calibri"/>
                <w:sz w:val="17"/>
                <w:szCs w:val="17"/>
              </w:rPr>
              <w:t>Труда ул, до д. №1, п..Мебельн.фабр.,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4674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EF0CD7" w14:textId="77777777" w:rsidR="00E5636A" w:rsidRPr="005A3B97" w:rsidRDefault="00E5636A" w:rsidP="001D37E5">
            <w:pPr>
              <w:rPr>
                <w:rFonts w:eastAsia="Calibri"/>
                <w:sz w:val="17"/>
                <w:szCs w:val="17"/>
              </w:rPr>
            </w:pPr>
            <w:r w:rsidRPr="005A3B97">
              <w:rPr>
                <w:rFonts w:eastAsia="Calibri"/>
                <w:sz w:val="17"/>
                <w:szCs w:val="17"/>
              </w:rPr>
              <w:t xml:space="preserve"> 40,0 п.м.</w:t>
            </w:r>
          </w:p>
        </w:tc>
      </w:tr>
      <w:tr w:rsidR="00E5636A" w:rsidRPr="005A3B97" w14:paraId="248D6C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AB79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68F748"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 водопроводная сеть, 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E37FE3" w14:textId="77777777" w:rsidR="00E5636A" w:rsidRPr="005A3B97" w:rsidRDefault="00E5636A" w:rsidP="001D37E5">
            <w:pPr>
              <w:jc w:val="center"/>
              <w:rPr>
                <w:rFonts w:eastAsia="Calibri"/>
                <w:sz w:val="17"/>
                <w:szCs w:val="17"/>
              </w:rPr>
            </w:pPr>
            <w:r w:rsidRPr="005A3B97">
              <w:rPr>
                <w:rFonts w:eastAsia="Calibri"/>
                <w:sz w:val="17"/>
                <w:szCs w:val="17"/>
              </w:rPr>
              <w:t>00000030887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AE158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37CFC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DFD799"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 водопроводная сеть, 30 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5EC8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4FC6E1" w14:textId="77777777" w:rsidR="00E5636A" w:rsidRPr="005A3B97" w:rsidRDefault="00E5636A" w:rsidP="001D37E5">
            <w:pPr>
              <w:rPr>
                <w:rFonts w:eastAsia="Calibri"/>
                <w:sz w:val="17"/>
                <w:szCs w:val="17"/>
              </w:rPr>
            </w:pPr>
            <w:r w:rsidRPr="005A3B97">
              <w:rPr>
                <w:rFonts w:eastAsia="Calibri"/>
                <w:sz w:val="17"/>
                <w:szCs w:val="17"/>
              </w:rPr>
              <w:t>30 п.м.</w:t>
            </w:r>
          </w:p>
        </w:tc>
      </w:tr>
      <w:tr w:rsidR="00E5636A" w:rsidRPr="005A3B97" w14:paraId="2B4CA8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9582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C69369"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 водопроводная сеть 30,0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1206CC" w14:textId="77777777" w:rsidR="00E5636A" w:rsidRPr="005A3B97" w:rsidRDefault="00E5636A" w:rsidP="001D37E5">
            <w:pPr>
              <w:jc w:val="center"/>
              <w:rPr>
                <w:rFonts w:eastAsia="Calibri"/>
                <w:sz w:val="17"/>
                <w:szCs w:val="17"/>
              </w:rPr>
            </w:pPr>
            <w:r w:rsidRPr="005A3B97">
              <w:rPr>
                <w:rFonts w:eastAsia="Calibri"/>
                <w:sz w:val="17"/>
                <w:szCs w:val="17"/>
              </w:rPr>
              <w:t>00000030888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9BB04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C66A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EFF6F5"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E1DB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B4C73F" w14:textId="77777777" w:rsidR="00E5636A" w:rsidRPr="005A3B97" w:rsidRDefault="00E5636A" w:rsidP="001D37E5">
            <w:pPr>
              <w:rPr>
                <w:rFonts w:eastAsia="Calibri"/>
                <w:sz w:val="17"/>
                <w:szCs w:val="17"/>
              </w:rPr>
            </w:pPr>
            <w:r w:rsidRPr="005A3B97">
              <w:rPr>
                <w:rFonts w:eastAsia="Calibri"/>
                <w:sz w:val="17"/>
                <w:szCs w:val="17"/>
              </w:rPr>
              <w:t>30,0 п.м.</w:t>
            </w:r>
          </w:p>
        </w:tc>
      </w:tr>
      <w:tr w:rsidR="00E5636A" w:rsidRPr="005A3B97" w14:paraId="748D8F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E771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09D694"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 водопроводная сеть, 25,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79CAEC" w14:textId="77777777" w:rsidR="00E5636A" w:rsidRPr="005A3B97" w:rsidRDefault="00E5636A" w:rsidP="001D37E5">
            <w:pPr>
              <w:jc w:val="center"/>
              <w:rPr>
                <w:rFonts w:eastAsia="Calibri"/>
                <w:sz w:val="17"/>
                <w:szCs w:val="17"/>
              </w:rPr>
            </w:pPr>
            <w:r w:rsidRPr="005A3B97">
              <w:rPr>
                <w:rFonts w:eastAsia="Calibri"/>
                <w:sz w:val="17"/>
                <w:szCs w:val="17"/>
              </w:rPr>
              <w:t>00000030889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6AB3C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38080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DA6E06"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BBBA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EC47DC" w14:textId="77777777" w:rsidR="00E5636A" w:rsidRPr="005A3B97" w:rsidRDefault="00E5636A" w:rsidP="001D37E5">
            <w:pPr>
              <w:rPr>
                <w:rFonts w:eastAsia="Calibri"/>
                <w:sz w:val="17"/>
                <w:szCs w:val="17"/>
              </w:rPr>
            </w:pPr>
            <w:r w:rsidRPr="005A3B97">
              <w:rPr>
                <w:rFonts w:eastAsia="Calibri"/>
                <w:sz w:val="17"/>
                <w:szCs w:val="17"/>
              </w:rPr>
              <w:t>25,0 п.м.</w:t>
            </w:r>
          </w:p>
        </w:tc>
      </w:tr>
      <w:tr w:rsidR="00E5636A" w:rsidRPr="005A3B97" w14:paraId="3A9F7E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C40D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47F870"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 водопроводная сеть, 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12DF64" w14:textId="77777777" w:rsidR="00E5636A" w:rsidRPr="005A3B97" w:rsidRDefault="00E5636A" w:rsidP="001D37E5">
            <w:pPr>
              <w:jc w:val="center"/>
              <w:rPr>
                <w:rFonts w:eastAsia="Calibri"/>
                <w:sz w:val="17"/>
                <w:szCs w:val="17"/>
              </w:rPr>
            </w:pPr>
            <w:r w:rsidRPr="005A3B97">
              <w:rPr>
                <w:rFonts w:eastAsia="Calibri"/>
                <w:sz w:val="17"/>
                <w:szCs w:val="17"/>
              </w:rPr>
              <w:t>00000031216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10DF2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A4E0D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79E5E3"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7521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993553" w14:textId="77777777" w:rsidR="00E5636A" w:rsidRPr="005A3B97" w:rsidRDefault="00E5636A" w:rsidP="001D37E5">
            <w:pPr>
              <w:rPr>
                <w:rFonts w:eastAsia="Calibri"/>
                <w:sz w:val="17"/>
                <w:szCs w:val="17"/>
              </w:rPr>
            </w:pPr>
            <w:r w:rsidRPr="005A3B97">
              <w:rPr>
                <w:rFonts w:eastAsia="Calibri"/>
                <w:sz w:val="17"/>
                <w:szCs w:val="17"/>
              </w:rPr>
              <w:t>30 п.м.</w:t>
            </w:r>
          </w:p>
        </w:tc>
      </w:tr>
      <w:tr w:rsidR="00E5636A" w:rsidRPr="005A3B97" w14:paraId="136EC0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BE39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BC4CC9" w14:textId="77777777" w:rsidR="00E5636A" w:rsidRPr="005A3B97" w:rsidRDefault="00E5636A" w:rsidP="001D37E5">
            <w:pPr>
              <w:rPr>
                <w:rFonts w:eastAsia="Calibri"/>
                <w:sz w:val="17"/>
                <w:szCs w:val="17"/>
              </w:rPr>
            </w:pPr>
            <w:r w:rsidRPr="005A3B97">
              <w:rPr>
                <w:rFonts w:eastAsia="Calibri"/>
                <w:sz w:val="17"/>
                <w:szCs w:val="17"/>
              </w:rPr>
              <w:t>Труда ул, д.12, пос.Мебельной фабрики, г.п.Пироговский, водопроводная сеть, 70,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DA704B" w14:textId="77777777" w:rsidR="00E5636A" w:rsidRPr="005A3B97" w:rsidRDefault="00E5636A" w:rsidP="001D37E5">
            <w:pPr>
              <w:jc w:val="center"/>
              <w:rPr>
                <w:rFonts w:eastAsia="Calibri"/>
                <w:sz w:val="17"/>
                <w:szCs w:val="17"/>
              </w:rPr>
            </w:pPr>
            <w:r w:rsidRPr="005A3B97">
              <w:rPr>
                <w:rFonts w:eastAsia="Calibri"/>
                <w:sz w:val="17"/>
                <w:szCs w:val="17"/>
              </w:rPr>
              <w:t>00000031217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12CCB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43FE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992105" w14:textId="77777777" w:rsidR="00E5636A" w:rsidRPr="005A3B97" w:rsidRDefault="00E5636A" w:rsidP="001D37E5">
            <w:pPr>
              <w:rPr>
                <w:rFonts w:eastAsia="Calibri"/>
                <w:sz w:val="17"/>
                <w:szCs w:val="17"/>
              </w:rPr>
            </w:pPr>
            <w:r w:rsidRPr="005A3B97">
              <w:rPr>
                <w:rFonts w:eastAsia="Calibri"/>
                <w:sz w:val="17"/>
                <w:szCs w:val="17"/>
              </w:rPr>
              <w:t>Труда ул, д.12, пос.Мебельной фабрики,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94AE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EB1418" w14:textId="77777777" w:rsidR="00E5636A" w:rsidRPr="005A3B97" w:rsidRDefault="00E5636A" w:rsidP="001D37E5">
            <w:pPr>
              <w:rPr>
                <w:rFonts w:eastAsia="Calibri"/>
                <w:sz w:val="17"/>
                <w:szCs w:val="17"/>
              </w:rPr>
            </w:pPr>
            <w:r w:rsidRPr="005A3B97">
              <w:rPr>
                <w:rFonts w:eastAsia="Calibri"/>
                <w:sz w:val="17"/>
                <w:szCs w:val="17"/>
              </w:rPr>
              <w:t xml:space="preserve"> 70,0 п.м.</w:t>
            </w:r>
          </w:p>
        </w:tc>
      </w:tr>
      <w:tr w:rsidR="00E5636A" w:rsidRPr="005A3B97" w14:paraId="05E56F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D9CC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890FB8"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 д. 23, водопроводная сеть 170,0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2CDF29" w14:textId="77777777" w:rsidR="00E5636A" w:rsidRPr="005A3B97" w:rsidRDefault="00E5636A" w:rsidP="001D37E5">
            <w:pPr>
              <w:jc w:val="center"/>
              <w:rPr>
                <w:rFonts w:eastAsia="Calibri"/>
                <w:sz w:val="17"/>
                <w:szCs w:val="17"/>
              </w:rPr>
            </w:pPr>
            <w:r w:rsidRPr="005A3B97">
              <w:rPr>
                <w:rFonts w:eastAsia="Calibri"/>
                <w:sz w:val="17"/>
                <w:szCs w:val="17"/>
              </w:rPr>
              <w:t>00000031218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79EF2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D87B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F520C0" w14:textId="77777777" w:rsidR="00E5636A" w:rsidRPr="005A3B97" w:rsidRDefault="00E5636A" w:rsidP="001D37E5">
            <w:pPr>
              <w:rPr>
                <w:rFonts w:eastAsia="Calibri"/>
                <w:sz w:val="17"/>
                <w:szCs w:val="17"/>
              </w:rPr>
            </w:pPr>
            <w:r w:rsidRPr="005A3B97">
              <w:rPr>
                <w:rFonts w:eastAsia="Calibri"/>
                <w:sz w:val="17"/>
                <w:szCs w:val="17"/>
              </w:rPr>
              <w:t>п.Мебельной фабрики, ул.Труда, д. 23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F631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DE8D74" w14:textId="77777777" w:rsidR="00E5636A" w:rsidRPr="005A3B97" w:rsidRDefault="00E5636A" w:rsidP="001D37E5">
            <w:pPr>
              <w:rPr>
                <w:rFonts w:eastAsia="Calibri"/>
                <w:sz w:val="17"/>
                <w:szCs w:val="17"/>
              </w:rPr>
            </w:pPr>
            <w:r w:rsidRPr="005A3B97">
              <w:rPr>
                <w:rFonts w:eastAsia="Calibri"/>
                <w:sz w:val="17"/>
                <w:szCs w:val="17"/>
              </w:rPr>
              <w:t xml:space="preserve"> 170,0 п.м.</w:t>
            </w:r>
          </w:p>
        </w:tc>
      </w:tr>
      <w:tr w:rsidR="00E5636A" w:rsidRPr="005A3B97" w14:paraId="2B2D69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FC5B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5EC09A" w14:textId="77777777" w:rsidR="00E5636A" w:rsidRPr="005A3B97" w:rsidRDefault="00E5636A" w:rsidP="001D37E5">
            <w:pPr>
              <w:rPr>
                <w:rFonts w:eastAsia="Calibri"/>
                <w:sz w:val="17"/>
                <w:szCs w:val="17"/>
              </w:rPr>
            </w:pPr>
            <w:r w:rsidRPr="005A3B97">
              <w:rPr>
                <w:rFonts w:eastAsia="Calibri"/>
                <w:sz w:val="17"/>
                <w:szCs w:val="17"/>
              </w:rPr>
              <w:t>Труда ул., д.23, 3А, пос.Мебельной фабрики, г.п.Пирог-ий, водопроводная сеть, 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0FAE4E" w14:textId="77777777" w:rsidR="00E5636A" w:rsidRPr="005A3B97" w:rsidRDefault="00E5636A" w:rsidP="001D37E5">
            <w:pPr>
              <w:jc w:val="center"/>
              <w:rPr>
                <w:rFonts w:eastAsia="Calibri"/>
                <w:sz w:val="17"/>
                <w:szCs w:val="17"/>
              </w:rPr>
            </w:pPr>
            <w:r w:rsidRPr="005A3B97">
              <w:rPr>
                <w:rFonts w:eastAsia="Calibri"/>
                <w:sz w:val="17"/>
                <w:szCs w:val="17"/>
              </w:rPr>
              <w:t>00000031219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9EE8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554A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04B9D1" w14:textId="77777777" w:rsidR="00E5636A" w:rsidRPr="005A3B97" w:rsidRDefault="00E5636A" w:rsidP="001D37E5">
            <w:pPr>
              <w:rPr>
                <w:rFonts w:eastAsia="Calibri"/>
                <w:sz w:val="17"/>
                <w:szCs w:val="17"/>
              </w:rPr>
            </w:pPr>
            <w:r w:rsidRPr="005A3B97">
              <w:rPr>
                <w:rFonts w:eastAsia="Calibri"/>
                <w:sz w:val="17"/>
                <w:szCs w:val="17"/>
              </w:rPr>
              <w:t>Труда ул., д.23, 3А, пос.Мебельной фабрики, г.п.Пирог-ий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595C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3598A3" w14:textId="77777777" w:rsidR="00E5636A" w:rsidRPr="005A3B97" w:rsidRDefault="00E5636A" w:rsidP="001D37E5">
            <w:pPr>
              <w:rPr>
                <w:rFonts w:eastAsia="Calibri"/>
                <w:sz w:val="17"/>
                <w:szCs w:val="17"/>
              </w:rPr>
            </w:pPr>
            <w:r w:rsidRPr="005A3B97">
              <w:rPr>
                <w:rFonts w:eastAsia="Calibri"/>
                <w:sz w:val="17"/>
                <w:szCs w:val="17"/>
              </w:rPr>
              <w:t xml:space="preserve"> 30 п.м.</w:t>
            </w:r>
          </w:p>
        </w:tc>
      </w:tr>
      <w:tr w:rsidR="00E5636A" w:rsidRPr="005A3B97" w14:paraId="16AE92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2E73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08B092" w14:textId="77777777" w:rsidR="00E5636A" w:rsidRPr="005A3B97" w:rsidRDefault="00E5636A" w:rsidP="001D37E5">
            <w:pPr>
              <w:rPr>
                <w:rFonts w:eastAsia="Calibri"/>
                <w:sz w:val="17"/>
                <w:szCs w:val="17"/>
              </w:rPr>
            </w:pPr>
            <w:r w:rsidRPr="005A3B97">
              <w:rPr>
                <w:rFonts w:eastAsia="Calibri"/>
                <w:sz w:val="17"/>
                <w:szCs w:val="17"/>
              </w:rPr>
              <w:t>Труда ул., д.11, пос.Мебельной фабрики, г.п.Пироговский, водопроводная сеть, 14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6ACC12" w14:textId="77777777" w:rsidR="00E5636A" w:rsidRPr="005A3B97" w:rsidRDefault="00E5636A" w:rsidP="001D37E5">
            <w:pPr>
              <w:jc w:val="center"/>
              <w:rPr>
                <w:rFonts w:eastAsia="Calibri"/>
                <w:sz w:val="17"/>
                <w:szCs w:val="17"/>
              </w:rPr>
            </w:pPr>
            <w:r w:rsidRPr="005A3B97">
              <w:rPr>
                <w:rFonts w:eastAsia="Calibri"/>
                <w:sz w:val="17"/>
                <w:szCs w:val="17"/>
              </w:rPr>
              <w:t>00000031220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23B24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57AD1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D0F799" w14:textId="77777777" w:rsidR="00E5636A" w:rsidRPr="005A3B97" w:rsidRDefault="00E5636A" w:rsidP="001D37E5">
            <w:pPr>
              <w:rPr>
                <w:rFonts w:eastAsia="Calibri"/>
                <w:sz w:val="17"/>
                <w:szCs w:val="17"/>
              </w:rPr>
            </w:pPr>
            <w:r w:rsidRPr="005A3B97">
              <w:rPr>
                <w:rFonts w:eastAsia="Calibri"/>
                <w:sz w:val="17"/>
                <w:szCs w:val="17"/>
              </w:rPr>
              <w:t>Труда ул., д.11, пос.Мебельной фабрики,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B7A8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BED999" w14:textId="77777777" w:rsidR="00E5636A" w:rsidRPr="005A3B97" w:rsidRDefault="00E5636A" w:rsidP="001D37E5">
            <w:pPr>
              <w:rPr>
                <w:rFonts w:eastAsia="Calibri"/>
                <w:sz w:val="17"/>
                <w:szCs w:val="17"/>
              </w:rPr>
            </w:pPr>
            <w:r w:rsidRPr="005A3B97">
              <w:rPr>
                <w:rFonts w:eastAsia="Calibri"/>
                <w:sz w:val="17"/>
                <w:szCs w:val="17"/>
              </w:rPr>
              <w:t xml:space="preserve"> 14 п.м.</w:t>
            </w:r>
          </w:p>
        </w:tc>
      </w:tr>
      <w:tr w:rsidR="00E5636A" w:rsidRPr="005A3B97" w14:paraId="6FF548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355E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681637" w14:textId="77777777" w:rsidR="00E5636A" w:rsidRPr="005A3B97" w:rsidRDefault="00E5636A" w:rsidP="001D37E5">
            <w:pPr>
              <w:rPr>
                <w:rFonts w:eastAsia="Calibri"/>
                <w:sz w:val="17"/>
                <w:szCs w:val="17"/>
              </w:rPr>
            </w:pPr>
            <w:r w:rsidRPr="005A3B97">
              <w:rPr>
                <w:rFonts w:eastAsia="Calibri"/>
                <w:sz w:val="17"/>
                <w:szCs w:val="17"/>
              </w:rPr>
              <w:t>Фабричная ул, д.11А а , пос.Пироговский.водопровод , пр.29,2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28FEBD" w14:textId="77777777" w:rsidR="00E5636A" w:rsidRPr="005A3B97" w:rsidRDefault="00E5636A" w:rsidP="001D37E5">
            <w:pPr>
              <w:jc w:val="center"/>
              <w:rPr>
                <w:rFonts w:eastAsia="Calibri"/>
                <w:sz w:val="17"/>
                <w:szCs w:val="17"/>
              </w:rPr>
            </w:pPr>
            <w:r w:rsidRPr="005A3B97">
              <w:rPr>
                <w:rFonts w:eastAsia="Calibri"/>
                <w:sz w:val="17"/>
                <w:szCs w:val="17"/>
              </w:rPr>
              <w:t>00000043103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C192CB"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295295" w14:textId="77777777" w:rsidR="00E5636A" w:rsidRPr="005A3B97" w:rsidRDefault="00E5636A" w:rsidP="001D37E5">
            <w:pPr>
              <w:rPr>
                <w:rFonts w:eastAsia="Calibri"/>
                <w:sz w:val="17"/>
                <w:szCs w:val="17"/>
              </w:rPr>
            </w:pPr>
            <w:r w:rsidRPr="005A3B97">
              <w:rPr>
                <w:rFonts w:eastAsia="Calibri"/>
                <w:sz w:val="17"/>
                <w:szCs w:val="17"/>
              </w:rPr>
              <w:t>50:12:0070227:1655, 50-50-12/058/2010-180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451F9FE" w14:textId="77777777" w:rsidR="00E5636A" w:rsidRPr="005A3B97" w:rsidRDefault="00E5636A" w:rsidP="001D37E5">
            <w:pPr>
              <w:rPr>
                <w:rFonts w:eastAsia="Calibri"/>
                <w:sz w:val="17"/>
                <w:szCs w:val="17"/>
              </w:rPr>
            </w:pPr>
            <w:r w:rsidRPr="005A3B97">
              <w:rPr>
                <w:rFonts w:eastAsia="Calibri"/>
                <w:sz w:val="17"/>
                <w:szCs w:val="17"/>
              </w:rPr>
              <w:t>Фабричная ул, д.11А а ,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F053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B781A4" w14:textId="77777777" w:rsidR="00E5636A" w:rsidRPr="005A3B97" w:rsidRDefault="00E5636A" w:rsidP="001D37E5">
            <w:pPr>
              <w:rPr>
                <w:rFonts w:eastAsia="Calibri"/>
                <w:sz w:val="17"/>
                <w:szCs w:val="17"/>
              </w:rPr>
            </w:pPr>
            <w:r w:rsidRPr="005A3B97">
              <w:rPr>
                <w:rFonts w:eastAsia="Calibri"/>
                <w:sz w:val="17"/>
                <w:szCs w:val="17"/>
              </w:rPr>
              <w:t xml:space="preserve"> пр.29,2 п.м.</w:t>
            </w:r>
          </w:p>
        </w:tc>
      </w:tr>
      <w:tr w:rsidR="00E5636A" w:rsidRPr="005A3B97" w14:paraId="1BDF93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FB3F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1B439" w14:textId="77777777" w:rsidR="00E5636A" w:rsidRPr="005A3B97" w:rsidRDefault="00E5636A" w:rsidP="001D37E5">
            <w:pPr>
              <w:rPr>
                <w:rFonts w:eastAsia="Calibri"/>
                <w:sz w:val="17"/>
                <w:szCs w:val="17"/>
              </w:rPr>
            </w:pPr>
            <w:r w:rsidRPr="005A3B97">
              <w:rPr>
                <w:rFonts w:eastAsia="Calibri"/>
                <w:sz w:val="17"/>
                <w:szCs w:val="17"/>
              </w:rPr>
              <w:t>Тимирязева ул, д.5В, пос.Пироговский, водопровод (перекладка), 511, 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5BC360" w14:textId="77777777" w:rsidR="00E5636A" w:rsidRPr="005A3B97" w:rsidRDefault="00E5636A" w:rsidP="001D37E5">
            <w:pPr>
              <w:jc w:val="center"/>
              <w:rPr>
                <w:rFonts w:eastAsia="Calibri"/>
                <w:sz w:val="17"/>
                <w:szCs w:val="17"/>
              </w:rPr>
            </w:pPr>
            <w:r w:rsidRPr="005A3B97">
              <w:rPr>
                <w:rFonts w:eastAsia="Calibri"/>
                <w:sz w:val="17"/>
                <w:szCs w:val="17"/>
              </w:rPr>
              <w:t>00000043108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631D75" w14:textId="77777777" w:rsidR="00E5636A" w:rsidRPr="005A3B97" w:rsidRDefault="00E5636A" w:rsidP="001D37E5">
            <w:pPr>
              <w:rPr>
                <w:rFonts w:eastAsia="Calibri"/>
                <w:sz w:val="17"/>
                <w:szCs w:val="17"/>
              </w:rPr>
            </w:pPr>
            <w:r w:rsidRPr="005A3B97">
              <w:rPr>
                <w:rFonts w:eastAsia="Calibri"/>
                <w:sz w:val="17"/>
                <w:szCs w:val="17"/>
              </w:rPr>
              <w:t>Водопровод (перекладка)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6DD457" w14:textId="77777777" w:rsidR="00E5636A" w:rsidRPr="005A3B97" w:rsidRDefault="00E5636A" w:rsidP="001D37E5">
            <w:pPr>
              <w:rPr>
                <w:rFonts w:eastAsia="Calibri"/>
                <w:sz w:val="17"/>
                <w:szCs w:val="17"/>
              </w:rPr>
            </w:pPr>
            <w:r w:rsidRPr="005A3B97">
              <w:rPr>
                <w:rFonts w:eastAsia="Calibri"/>
                <w:sz w:val="17"/>
                <w:szCs w:val="17"/>
              </w:rPr>
              <w:t>50:12:0070229:173, 50-50-12/038/2009-058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477E858" w14:textId="77777777" w:rsidR="00E5636A" w:rsidRPr="005A3B97" w:rsidRDefault="00E5636A" w:rsidP="001D37E5">
            <w:pPr>
              <w:rPr>
                <w:rFonts w:eastAsia="Calibri"/>
                <w:sz w:val="17"/>
                <w:szCs w:val="17"/>
              </w:rPr>
            </w:pPr>
            <w:r w:rsidRPr="005A3B97">
              <w:rPr>
                <w:rFonts w:eastAsia="Calibri"/>
                <w:sz w:val="17"/>
                <w:szCs w:val="17"/>
              </w:rPr>
              <w:t>Тимирязева ул, д.5В,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1950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336612" w14:textId="77777777" w:rsidR="00E5636A" w:rsidRPr="005A3B97" w:rsidRDefault="00E5636A" w:rsidP="001D37E5">
            <w:pPr>
              <w:rPr>
                <w:rFonts w:eastAsia="Calibri"/>
                <w:sz w:val="17"/>
                <w:szCs w:val="17"/>
              </w:rPr>
            </w:pPr>
            <w:r w:rsidRPr="005A3B97">
              <w:rPr>
                <w:rFonts w:eastAsia="Calibri"/>
                <w:sz w:val="17"/>
                <w:szCs w:val="17"/>
              </w:rPr>
              <w:t xml:space="preserve"> 511,7 м</w:t>
            </w:r>
          </w:p>
        </w:tc>
      </w:tr>
      <w:tr w:rsidR="00E5636A" w:rsidRPr="005A3B97" w14:paraId="76BF3A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2139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9C146B" w14:textId="77777777" w:rsidR="00E5636A" w:rsidRPr="005A3B97" w:rsidRDefault="00E5636A" w:rsidP="001D37E5">
            <w:pPr>
              <w:rPr>
                <w:rFonts w:eastAsia="Calibri"/>
                <w:sz w:val="17"/>
                <w:szCs w:val="17"/>
              </w:rPr>
            </w:pPr>
            <w:r w:rsidRPr="005A3B97">
              <w:rPr>
                <w:rFonts w:eastAsia="Calibri"/>
                <w:sz w:val="17"/>
                <w:szCs w:val="17"/>
              </w:rPr>
              <w:t>Тимирязева ул., д.5В, пос.Пироговский, Мытищинский р-н, Московской обл., лит.3П водопровод, 305, 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C84462" w14:textId="77777777" w:rsidR="00E5636A" w:rsidRPr="005A3B97" w:rsidRDefault="00E5636A" w:rsidP="001D37E5">
            <w:pPr>
              <w:jc w:val="center"/>
              <w:rPr>
                <w:rFonts w:eastAsia="Calibri"/>
                <w:sz w:val="17"/>
                <w:szCs w:val="17"/>
              </w:rPr>
            </w:pPr>
            <w:r w:rsidRPr="005A3B97">
              <w:rPr>
                <w:rFonts w:eastAsia="Calibri"/>
                <w:sz w:val="17"/>
                <w:szCs w:val="17"/>
              </w:rPr>
              <w:t>00000043109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F432A6"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47FC58" w14:textId="77777777" w:rsidR="00E5636A" w:rsidRPr="005A3B97" w:rsidRDefault="00E5636A" w:rsidP="001D37E5">
            <w:pPr>
              <w:rPr>
                <w:rFonts w:eastAsia="Calibri"/>
                <w:sz w:val="17"/>
                <w:szCs w:val="17"/>
              </w:rPr>
            </w:pPr>
            <w:r w:rsidRPr="005A3B97">
              <w:rPr>
                <w:rFonts w:eastAsia="Calibri"/>
                <w:sz w:val="17"/>
                <w:szCs w:val="17"/>
              </w:rPr>
              <w:t>50:12:0070229:189, 50-50-12/038/2009-057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AA8A77D" w14:textId="77777777" w:rsidR="00E5636A" w:rsidRPr="005A3B97" w:rsidRDefault="00E5636A" w:rsidP="001D37E5">
            <w:pPr>
              <w:rPr>
                <w:rFonts w:eastAsia="Calibri"/>
                <w:sz w:val="17"/>
                <w:szCs w:val="17"/>
              </w:rPr>
            </w:pPr>
            <w:r w:rsidRPr="005A3B97">
              <w:rPr>
                <w:rFonts w:eastAsia="Calibri"/>
                <w:sz w:val="17"/>
                <w:szCs w:val="17"/>
              </w:rPr>
              <w:t>Тимирязева ул., д.5В, пос.Пироговский, Мытищинский р-н, Московской обл., лит.3П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2E59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297D77" w14:textId="77777777" w:rsidR="00E5636A" w:rsidRPr="005A3B97" w:rsidRDefault="00E5636A" w:rsidP="001D37E5">
            <w:pPr>
              <w:rPr>
                <w:rFonts w:eastAsia="Calibri"/>
                <w:sz w:val="17"/>
                <w:szCs w:val="17"/>
              </w:rPr>
            </w:pPr>
            <w:r w:rsidRPr="005A3B97">
              <w:rPr>
                <w:rFonts w:eastAsia="Calibri"/>
                <w:sz w:val="17"/>
                <w:szCs w:val="17"/>
              </w:rPr>
              <w:t>305,9 м</w:t>
            </w:r>
          </w:p>
        </w:tc>
      </w:tr>
      <w:tr w:rsidR="00E5636A" w:rsidRPr="005A3B97" w14:paraId="4C9351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2FC1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0E0EE0"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п.Пироговский, Мытищинский р-н, водопровод 31, 1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5D8A94" w14:textId="77777777" w:rsidR="00E5636A" w:rsidRPr="005A3B97" w:rsidRDefault="00E5636A" w:rsidP="001D37E5">
            <w:pPr>
              <w:jc w:val="center"/>
              <w:rPr>
                <w:rFonts w:eastAsia="Calibri"/>
                <w:sz w:val="17"/>
                <w:szCs w:val="17"/>
              </w:rPr>
            </w:pPr>
            <w:r w:rsidRPr="005A3B97">
              <w:rPr>
                <w:rFonts w:eastAsia="Calibri"/>
                <w:sz w:val="17"/>
                <w:szCs w:val="17"/>
              </w:rPr>
              <w:t>00000043112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9A3C7C"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0F5078" w14:textId="77777777" w:rsidR="00E5636A" w:rsidRPr="005A3B97" w:rsidRDefault="00E5636A" w:rsidP="001D37E5">
            <w:pPr>
              <w:rPr>
                <w:rFonts w:eastAsia="Calibri"/>
                <w:sz w:val="17"/>
                <w:szCs w:val="17"/>
              </w:rPr>
            </w:pPr>
            <w:r w:rsidRPr="005A3B97">
              <w:rPr>
                <w:rFonts w:eastAsia="Calibri"/>
                <w:sz w:val="17"/>
                <w:szCs w:val="17"/>
              </w:rPr>
              <w:t>50:12:0000000:1110, 50:12:0000000:1110-50/012/2017-2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38EC2F7" w14:textId="77777777" w:rsidR="00E5636A" w:rsidRPr="005A3B97" w:rsidRDefault="00E5636A" w:rsidP="001D37E5">
            <w:pPr>
              <w:rPr>
                <w:rFonts w:eastAsia="Calibri"/>
                <w:sz w:val="17"/>
                <w:szCs w:val="17"/>
              </w:rPr>
            </w:pPr>
            <w:r w:rsidRPr="005A3B97">
              <w:rPr>
                <w:rFonts w:eastAsia="Calibri"/>
                <w:sz w:val="17"/>
                <w:szCs w:val="17"/>
              </w:rPr>
              <w:t>Фабричная ул, п.Пироговский,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DA60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B45E53" w14:textId="77777777" w:rsidR="00E5636A" w:rsidRPr="005A3B97" w:rsidRDefault="00E5636A" w:rsidP="001D37E5">
            <w:pPr>
              <w:rPr>
                <w:rFonts w:eastAsia="Calibri"/>
                <w:sz w:val="17"/>
                <w:szCs w:val="17"/>
              </w:rPr>
            </w:pPr>
            <w:r w:rsidRPr="005A3B97">
              <w:rPr>
                <w:rFonts w:eastAsia="Calibri"/>
                <w:sz w:val="17"/>
                <w:szCs w:val="17"/>
              </w:rPr>
              <w:t xml:space="preserve">31,1 м </w:t>
            </w:r>
          </w:p>
        </w:tc>
      </w:tr>
      <w:tr w:rsidR="00E5636A" w:rsidRPr="005A3B97" w14:paraId="31DBE7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AD29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1C11B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Мытищ.р-н, МО, водопроводная сеть, пр. 172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DFA93C" w14:textId="77777777" w:rsidR="00E5636A" w:rsidRPr="005A3B97" w:rsidRDefault="00E5636A" w:rsidP="001D37E5">
            <w:pPr>
              <w:jc w:val="center"/>
              <w:rPr>
                <w:rFonts w:eastAsia="Calibri"/>
                <w:sz w:val="17"/>
                <w:szCs w:val="17"/>
              </w:rPr>
            </w:pPr>
            <w:r w:rsidRPr="005A3B97">
              <w:rPr>
                <w:rFonts w:eastAsia="Calibri"/>
                <w:sz w:val="17"/>
                <w:szCs w:val="17"/>
              </w:rPr>
              <w:t>00000043139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6C5F6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94CEF4" w14:textId="77777777" w:rsidR="00E5636A" w:rsidRPr="005A3B97" w:rsidRDefault="00E5636A" w:rsidP="001D37E5">
            <w:pPr>
              <w:rPr>
                <w:rFonts w:eastAsia="Calibri"/>
                <w:sz w:val="17"/>
                <w:szCs w:val="17"/>
              </w:rPr>
            </w:pPr>
            <w:r w:rsidRPr="005A3B97">
              <w:rPr>
                <w:rFonts w:eastAsia="Calibri"/>
                <w:sz w:val="17"/>
                <w:szCs w:val="17"/>
              </w:rPr>
              <w:t>50:12:0070229:4080, 50-50-12/106/2010-020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D44CFE"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Мытищ.р-н, 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9A8A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A1031" w14:textId="77777777" w:rsidR="00E5636A" w:rsidRPr="005A3B97" w:rsidRDefault="00E5636A" w:rsidP="001D37E5">
            <w:pPr>
              <w:rPr>
                <w:rFonts w:eastAsia="Calibri"/>
                <w:sz w:val="17"/>
                <w:szCs w:val="17"/>
              </w:rPr>
            </w:pPr>
            <w:r w:rsidRPr="005A3B97">
              <w:rPr>
                <w:rFonts w:eastAsia="Calibri"/>
                <w:sz w:val="17"/>
                <w:szCs w:val="17"/>
              </w:rPr>
              <w:t xml:space="preserve"> пр. 172 п.м. </w:t>
            </w:r>
          </w:p>
        </w:tc>
      </w:tr>
      <w:tr w:rsidR="00E5636A" w:rsidRPr="005A3B97" w14:paraId="4935BE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AEE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85A041" w14:textId="77777777" w:rsidR="00E5636A" w:rsidRPr="005A3B97" w:rsidRDefault="00E5636A" w:rsidP="001D37E5">
            <w:pPr>
              <w:rPr>
                <w:rFonts w:eastAsia="Calibri"/>
                <w:sz w:val="17"/>
                <w:szCs w:val="17"/>
              </w:rPr>
            </w:pPr>
            <w:r w:rsidRPr="005A3B97">
              <w:rPr>
                <w:rFonts w:eastAsia="Calibri"/>
                <w:sz w:val="17"/>
                <w:szCs w:val="17"/>
              </w:rPr>
              <w:t>Долбина ул.д.32, п.Пироговский, водопроводная сеть 83, 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619E0D" w14:textId="77777777" w:rsidR="00E5636A" w:rsidRPr="005A3B97" w:rsidRDefault="00E5636A" w:rsidP="001D37E5">
            <w:pPr>
              <w:jc w:val="center"/>
              <w:rPr>
                <w:rFonts w:eastAsia="Calibri"/>
                <w:sz w:val="17"/>
                <w:szCs w:val="17"/>
              </w:rPr>
            </w:pPr>
            <w:r w:rsidRPr="005A3B97">
              <w:rPr>
                <w:rFonts w:eastAsia="Calibri"/>
                <w:sz w:val="17"/>
                <w:szCs w:val="17"/>
              </w:rPr>
              <w:t>00043105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F93AA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4C02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F63C20" w14:textId="77777777" w:rsidR="00E5636A" w:rsidRPr="005A3B97" w:rsidRDefault="00E5636A" w:rsidP="001D37E5">
            <w:pPr>
              <w:rPr>
                <w:rFonts w:eastAsia="Calibri"/>
                <w:sz w:val="17"/>
                <w:szCs w:val="17"/>
              </w:rPr>
            </w:pPr>
            <w:r w:rsidRPr="005A3B97">
              <w:rPr>
                <w:rFonts w:eastAsia="Calibri"/>
                <w:sz w:val="17"/>
                <w:szCs w:val="17"/>
              </w:rPr>
              <w:t>Долбина ул.д.32,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6D8E5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F9621D" w14:textId="77777777" w:rsidR="00E5636A" w:rsidRPr="005A3B97" w:rsidRDefault="00E5636A" w:rsidP="001D37E5">
            <w:pPr>
              <w:rPr>
                <w:rFonts w:eastAsia="Calibri"/>
                <w:sz w:val="17"/>
                <w:szCs w:val="17"/>
              </w:rPr>
            </w:pPr>
            <w:r w:rsidRPr="005A3B97">
              <w:rPr>
                <w:rFonts w:eastAsia="Calibri"/>
                <w:sz w:val="17"/>
                <w:szCs w:val="17"/>
              </w:rPr>
              <w:t xml:space="preserve"> 83,8 п.м.</w:t>
            </w:r>
          </w:p>
        </w:tc>
      </w:tr>
      <w:tr w:rsidR="00E5636A" w:rsidRPr="005A3B97" w14:paraId="0C42D6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CF08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98B6E9" w14:textId="77777777" w:rsidR="00E5636A" w:rsidRPr="005A3B97" w:rsidRDefault="00E5636A" w:rsidP="001D37E5">
            <w:pPr>
              <w:rPr>
                <w:rFonts w:eastAsia="Calibri"/>
                <w:sz w:val="17"/>
                <w:szCs w:val="17"/>
              </w:rPr>
            </w:pPr>
            <w:r w:rsidRPr="005A3B97">
              <w:rPr>
                <w:rFonts w:eastAsia="Calibri"/>
                <w:sz w:val="17"/>
                <w:szCs w:val="17"/>
              </w:rPr>
              <w:t>4-я Парковая ул., д.10; в/с ; (d-40мм, 22п/м,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AE0327" w14:textId="77777777" w:rsidR="00E5636A" w:rsidRPr="005A3B97" w:rsidRDefault="00E5636A" w:rsidP="001D37E5">
            <w:pPr>
              <w:jc w:val="center"/>
              <w:rPr>
                <w:rFonts w:eastAsia="Calibri"/>
                <w:sz w:val="17"/>
                <w:szCs w:val="17"/>
              </w:rPr>
            </w:pPr>
            <w:r w:rsidRPr="005A3B97">
              <w:rPr>
                <w:rFonts w:eastAsia="Calibri"/>
                <w:sz w:val="17"/>
                <w:szCs w:val="17"/>
              </w:rPr>
              <w:t>000В00000031569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BBC86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C0424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F68A52" w14:textId="77777777" w:rsidR="00E5636A" w:rsidRPr="005A3B97" w:rsidRDefault="00E5636A" w:rsidP="001D37E5">
            <w:pPr>
              <w:rPr>
                <w:rFonts w:eastAsia="Calibri"/>
                <w:sz w:val="17"/>
                <w:szCs w:val="17"/>
              </w:rPr>
            </w:pPr>
            <w:r w:rsidRPr="005A3B97">
              <w:rPr>
                <w:rFonts w:eastAsia="Calibri"/>
                <w:sz w:val="17"/>
                <w:szCs w:val="17"/>
              </w:rPr>
              <w:t>4-я Парковая ул.,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2537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BF5C41" w14:textId="77777777" w:rsidR="00E5636A" w:rsidRPr="005A3B97" w:rsidRDefault="00E5636A" w:rsidP="001D37E5">
            <w:pPr>
              <w:rPr>
                <w:rFonts w:eastAsia="Calibri"/>
                <w:sz w:val="17"/>
                <w:szCs w:val="17"/>
              </w:rPr>
            </w:pPr>
            <w:r w:rsidRPr="005A3B97">
              <w:rPr>
                <w:rFonts w:eastAsia="Calibri"/>
                <w:sz w:val="17"/>
                <w:szCs w:val="17"/>
              </w:rPr>
              <w:t xml:space="preserve"> d-40мм,22п/м,гввэ-1950</w:t>
            </w:r>
          </w:p>
        </w:tc>
      </w:tr>
      <w:tr w:rsidR="00E5636A" w:rsidRPr="005A3B97" w14:paraId="525A3B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2B98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82B88E" w14:textId="77777777" w:rsidR="00E5636A" w:rsidRPr="005A3B97" w:rsidRDefault="00E5636A" w:rsidP="001D37E5">
            <w:pPr>
              <w:rPr>
                <w:rFonts w:eastAsia="Calibri"/>
                <w:sz w:val="17"/>
                <w:szCs w:val="17"/>
              </w:rPr>
            </w:pPr>
            <w:r w:rsidRPr="005A3B97">
              <w:rPr>
                <w:rFonts w:eastAsia="Calibri"/>
                <w:sz w:val="17"/>
                <w:szCs w:val="17"/>
              </w:rPr>
              <w:t>Колпакова ул., д.38, к.2 ;в/с; (5, 82п/м;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EEF347" w14:textId="77777777" w:rsidR="00E5636A" w:rsidRPr="005A3B97" w:rsidRDefault="00E5636A" w:rsidP="001D37E5">
            <w:pPr>
              <w:jc w:val="center"/>
              <w:rPr>
                <w:rFonts w:eastAsia="Calibri"/>
                <w:sz w:val="17"/>
                <w:szCs w:val="17"/>
              </w:rPr>
            </w:pPr>
            <w:r w:rsidRPr="005A3B97">
              <w:rPr>
                <w:rFonts w:eastAsia="Calibri"/>
                <w:sz w:val="17"/>
                <w:szCs w:val="17"/>
              </w:rPr>
              <w:t>000В00000000003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F7E6E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960F1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1A921B"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д.38,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63CF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1F3C55" w14:textId="77777777" w:rsidR="00E5636A" w:rsidRPr="005A3B97" w:rsidRDefault="00E5636A" w:rsidP="001D37E5">
            <w:pPr>
              <w:rPr>
                <w:rFonts w:eastAsia="Calibri"/>
                <w:sz w:val="17"/>
                <w:szCs w:val="17"/>
              </w:rPr>
            </w:pPr>
            <w:r w:rsidRPr="005A3B97">
              <w:rPr>
                <w:rFonts w:eastAsia="Calibri"/>
                <w:sz w:val="17"/>
                <w:szCs w:val="17"/>
              </w:rPr>
              <w:t xml:space="preserve"> 5,82п/м,гввэ-2007 </w:t>
            </w:r>
          </w:p>
        </w:tc>
      </w:tr>
      <w:tr w:rsidR="00E5636A" w:rsidRPr="005A3B97" w14:paraId="1E122A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9C42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BB8114" w14:textId="77777777" w:rsidR="00E5636A" w:rsidRPr="005A3B97" w:rsidRDefault="00E5636A" w:rsidP="001D37E5">
            <w:pPr>
              <w:rPr>
                <w:rFonts w:eastAsia="Calibri"/>
                <w:sz w:val="17"/>
                <w:szCs w:val="17"/>
              </w:rPr>
            </w:pPr>
            <w:r w:rsidRPr="005A3B97">
              <w:rPr>
                <w:rFonts w:eastAsia="Calibri"/>
                <w:sz w:val="17"/>
                <w:szCs w:val="17"/>
              </w:rPr>
              <w:t>Колпакова ул, д.26;в/с ; (709 п/м, гввэ-2004)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537E22" w14:textId="77777777" w:rsidR="00E5636A" w:rsidRPr="005A3B97" w:rsidRDefault="00E5636A" w:rsidP="001D37E5">
            <w:pPr>
              <w:jc w:val="center"/>
              <w:rPr>
                <w:rFonts w:eastAsia="Calibri"/>
                <w:sz w:val="17"/>
                <w:szCs w:val="17"/>
              </w:rPr>
            </w:pPr>
            <w:r w:rsidRPr="005A3B97">
              <w:rPr>
                <w:rFonts w:eastAsia="Calibri"/>
                <w:sz w:val="17"/>
                <w:szCs w:val="17"/>
              </w:rPr>
              <w:t>000В0000000001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1ABC1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AE7A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A7DAAA" w14:textId="77777777" w:rsidR="00E5636A" w:rsidRPr="005A3B97" w:rsidRDefault="00E5636A" w:rsidP="001D37E5">
            <w:pPr>
              <w:rPr>
                <w:rFonts w:eastAsia="Calibri"/>
                <w:sz w:val="17"/>
                <w:szCs w:val="17"/>
              </w:rPr>
            </w:pPr>
            <w:r w:rsidRPr="005A3B97">
              <w:rPr>
                <w:rFonts w:eastAsia="Calibri"/>
                <w:sz w:val="17"/>
                <w:szCs w:val="17"/>
              </w:rPr>
              <w:t>Колпакова ул, д.26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7C72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49B0D8" w14:textId="77777777" w:rsidR="00E5636A" w:rsidRPr="005A3B97" w:rsidRDefault="00E5636A" w:rsidP="001D37E5">
            <w:pPr>
              <w:rPr>
                <w:rFonts w:eastAsia="Calibri"/>
                <w:sz w:val="17"/>
                <w:szCs w:val="17"/>
              </w:rPr>
            </w:pPr>
            <w:r w:rsidRPr="005A3B97">
              <w:rPr>
                <w:rFonts w:eastAsia="Calibri"/>
                <w:sz w:val="17"/>
                <w:szCs w:val="17"/>
              </w:rPr>
              <w:t xml:space="preserve"> 709 п/м,гввэ-2004 </w:t>
            </w:r>
          </w:p>
        </w:tc>
      </w:tr>
      <w:tr w:rsidR="00E5636A" w:rsidRPr="005A3B97" w14:paraId="36B141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F76C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09EE9F" w14:textId="77777777" w:rsidR="00E5636A" w:rsidRPr="005A3B97" w:rsidRDefault="00E5636A" w:rsidP="001D37E5">
            <w:pPr>
              <w:rPr>
                <w:rFonts w:eastAsia="Calibri"/>
                <w:sz w:val="17"/>
                <w:szCs w:val="17"/>
              </w:rPr>
            </w:pPr>
            <w:r w:rsidRPr="005A3B97">
              <w:rPr>
                <w:rFonts w:eastAsia="Calibri"/>
                <w:sz w:val="17"/>
                <w:szCs w:val="17"/>
              </w:rPr>
              <w:t>Ак.Каргина ул, д.20;в/с ; (146, 15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142339" w14:textId="77777777" w:rsidR="00E5636A" w:rsidRPr="005A3B97" w:rsidRDefault="00E5636A" w:rsidP="001D37E5">
            <w:pPr>
              <w:jc w:val="center"/>
              <w:rPr>
                <w:rFonts w:eastAsia="Calibri"/>
                <w:sz w:val="17"/>
                <w:szCs w:val="17"/>
              </w:rPr>
            </w:pPr>
            <w:r w:rsidRPr="005A3B97">
              <w:rPr>
                <w:rFonts w:eastAsia="Calibri"/>
                <w:sz w:val="17"/>
                <w:szCs w:val="17"/>
              </w:rPr>
              <w:t>000В00000000015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983D4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732168" w14:textId="77777777" w:rsidR="00E5636A" w:rsidRPr="005A3B97" w:rsidRDefault="00E5636A" w:rsidP="001D37E5">
            <w:pPr>
              <w:rPr>
                <w:rFonts w:eastAsia="Calibri"/>
                <w:sz w:val="17"/>
                <w:szCs w:val="17"/>
              </w:rPr>
            </w:pPr>
            <w:r w:rsidRPr="005A3B97">
              <w:rPr>
                <w:rFonts w:eastAsia="Calibri"/>
                <w:sz w:val="17"/>
                <w:szCs w:val="17"/>
              </w:rPr>
              <w:t>50:12:0101704:3361</w:t>
            </w:r>
          </w:p>
          <w:p w14:paraId="2DD58C77" w14:textId="77777777" w:rsidR="00E5636A" w:rsidRPr="005A3B97" w:rsidRDefault="00E5636A" w:rsidP="001D37E5">
            <w:pPr>
              <w:rPr>
                <w:rFonts w:eastAsia="Calibri"/>
                <w:sz w:val="17"/>
                <w:szCs w:val="17"/>
              </w:rPr>
            </w:pPr>
            <w:r w:rsidRPr="005A3B97">
              <w:rPr>
                <w:rFonts w:eastAsia="Calibri"/>
                <w:sz w:val="17"/>
                <w:szCs w:val="17"/>
              </w:rPr>
              <w:t>50:12:0101704:3361-50/012/2017-2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7A8A78" w14:textId="77777777" w:rsidR="00E5636A" w:rsidRPr="005A3B97" w:rsidRDefault="00E5636A" w:rsidP="001D37E5">
            <w:pPr>
              <w:rPr>
                <w:rFonts w:eastAsia="Calibri"/>
                <w:sz w:val="17"/>
                <w:szCs w:val="17"/>
              </w:rPr>
            </w:pPr>
            <w:r w:rsidRPr="005A3B97">
              <w:rPr>
                <w:rFonts w:eastAsia="Calibri"/>
                <w:sz w:val="17"/>
                <w:szCs w:val="17"/>
              </w:rPr>
              <w:t>Ак.Каргина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1F04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F2B907" w14:textId="77777777" w:rsidR="00E5636A" w:rsidRPr="005A3B97" w:rsidRDefault="00E5636A" w:rsidP="001D37E5">
            <w:pPr>
              <w:rPr>
                <w:rFonts w:eastAsia="Calibri"/>
                <w:sz w:val="17"/>
                <w:szCs w:val="17"/>
              </w:rPr>
            </w:pPr>
            <w:r w:rsidRPr="005A3B97">
              <w:rPr>
                <w:rFonts w:eastAsia="Calibri"/>
                <w:sz w:val="17"/>
                <w:szCs w:val="17"/>
              </w:rPr>
              <w:t xml:space="preserve"> 146,15 п/м,гввэ-2007 </w:t>
            </w:r>
          </w:p>
        </w:tc>
      </w:tr>
      <w:tr w:rsidR="00E5636A" w:rsidRPr="005A3B97" w14:paraId="061107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1A2F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983591" w14:textId="77777777" w:rsidR="00E5636A" w:rsidRPr="005A3B97" w:rsidRDefault="00E5636A" w:rsidP="001D37E5">
            <w:pPr>
              <w:rPr>
                <w:rFonts w:eastAsia="Calibri"/>
                <w:sz w:val="17"/>
                <w:szCs w:val="17"/>
              </w:rPr>
            </w:pPr>
            <w:r w:rsidRPr="005A3B97">
              <w:rPr>
                <w:rFonts w:eastAsia="Calibri"/>
                <w:sz w:val="17"/>
                <w:szCs w:val="17"/>
              </w:rPr>
              <w:t>Ак.Каргина ул. д.20;;в/с; (d-110мм;108, 8п/м;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4BBE49" w14:textId="77777777" w:rsidR="00E5636A" w:rsidRPr="005A3B97" w:rsidRDefault="00E5636A" w:rsidP="001D37E5">
            <w:pPr>
              <w:jc w:val="center"/>
              <w:rPr>
                <w:rFonts w:eastAsia="Calibri"/>
                <w:sz w:val="17"/>
                <w:szCs w:val="17"/>
              </w:rPr>
            </w:pPr>
            <w:r w:rsidRPr="005A3B97">
              <w:rPr>
                <w:rFonts w:eastAsia="Calibri"/>
                <w:sz w:val="17"/>
                <w:szCs w:val="17"/>
              </w:rPr>
              <w:t>000В00000000017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CFE2B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396B68" w14:textId="77777777" w:rsidR="00E5636A" w:rsidRPr="005A3B97" w:rsidRDefault="00E5636A" w:rsidP="001D37E5">
            <w:pPr>
              <w:rPr>
                <w:rFonts w:eastAsia="Calibri"/>
                <w:sz w:val="17"/>
                <w:szCs w:val="17"/>
              </w:rPr>
            </w:pPr>
            <w:r w:rsidRPr="005A3B97">
              <w:rPr>
                <w:rFonts w:eastAsia="Calibri"/>
                <w:sz w:val="17"/>
                <w:szCs w:val="17"/>
              </w:rPr>
              <w:t>50:12:0101704:3361</w:t>
            </w:r>
          </w:p>
          <w:p w14:paraId="21DA6853" w14:textId="77777777" w:rsidR="00E5636A" w:rsidRPr="005A3B97" w:rsidRDefault="00E5636A" w:rsidP="001D37E5">
            <w:pPr>
              <w:rPr>
                <w:rFonts w:eastAsia="Calibri"/>
                <w:sz w:val="17"/>
                <w:szCs w:val="17"/>
              </w:rPr>
            </w:pPr>
            <w:r w:rsidRPr="005A3B97">
              <w:rPr>
                <w:rFonts w:eastAsia="Calibri"/>
                <w:sz w:val="17"/>
                <w:szCs w:val="17"/>
              </w:rPr>
              <w:t>50:12:0101704:3361-50/012/2017-2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2E0EF13" w14:textId="77777777" w:rsidR="00E5636A" w:rsidRPr="005A3B97" w:rsidRDefault="00E5636A" w:rsidP="001D37E5">
            <w:pPr>
              <w:rPr>
                <w:rFonts w:eastAsia="Calibri"/>
                <w:sz w:val="17"/>
                <w:szCs w:val="17"/>
              </w:rPr>
            </w:pPr>
            <w:r w:rsidRPr="005A3B97">
              <w:rPr>
                <w:rFonts w:eastAsia="Calibri"/>
                <w:sz w:val="17"/>
                <w:szCs w:val="17"/>
              </w:rPr>
              <w:t>Ак.Каргина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408B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297241" w14:textId="77777777" w:rsidR="00E5636A" w:rsidRPr="005A3B97" w:rsidRDefault="00E5636A" w:rsidP="001D37E5">
            <w:pPr>
              <w:rPr>
                <w:rFonts w:eastAsia="Calibri"/>
                <w:sz w:val="17"/>
                <w:szCs w:val="17"/>
              </w:rPr>
            </w:pPr>
            <w:r w:rsidRPr="005A3B97">
              <w:rPr>
                <w:rFonts w:eastAsia="Calibri"/>
                <w:sz w:val="17"/>
                <w:szCs w:val="17"/>
              </w:rPr>
              <w:t xml:space="preserve"> d-110мм,108,8п/м,гввэ-2007 </w:t>
            </w:r>
          </w:p>
        </w:tc>
      </w:tr>
      <w:tr w:rsidR="00E5636A" w:rsidRPr="005A3B97" w14:paraId="42E912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4927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6E5AC0" w14:textId="77777777" w:rsidR="00E5636A" w:rsidRPr="005A3B97" w:rsidRDefault="00E5636A" w:rsidP="001D37E5">
            <w:pPr>
              <w:rPr>
                <w:rFonts w:eastAsia="Calibri"/>
                <w:sz w:val="17"/>
                <w:szCs w:val="17"/>
              </w:rPr>
            </w:pPr>
            <w:r w:rsidRPr="005A3B97">
              <w:rPr>
                <w:rFonts w:eastAsia="Calibri"/>
                <w:sz w:val="17"/>
                <w:szCs w:val="17"/>
              </w:rPr>
              <w:t>Колпакова ул., д.26, к.2 ;в/с; (547, 61п/м; гввэ-2006)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9C6212" w14:textId="77777777" w:rsidR="00E5636A" w:rsidRPr="005A3B97" w:rsidRDefault="00E5636A" w:rsidP="001D37E5">
            <w:pPr>
              <w:jc w:val="center"/>
              <w:rPr>
                <w:rFonts w:eastAsia="Calibri"/>
                <w:sz w:val="17"/>
                <w:szCs w:val="17"/>
              </w:rPr>
            </w:pPr>
            <w:r w:rsidRPr="005A3B97">
              <w:rPr>
                <w:rFonts w:eastAsia="Calibri"/>
                <w:sz w:val="17"/>
                <w:szCs w:val="17"/>
              </w:rPr>
              <w:t>000В00000000019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6B431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EF91761" w14:textId="77777777" w:rsidR="00E5636A" w:rsidRPr="005A3B97" w:rsidRDefault="00E5636A" w:rsidP="001D37E5">
            <w:pPr>
              <w:rPr>
                <w:rFonts w:eastAsia="Calibri"/>
                <w:sz w:val="17"/>
                <w:szCs w:val="17"/>
              </w:rPr>
            </w:pPr>
            <w:proofErr w:type="gramStart"/>
            <w:r w:rsidRPr="005A3B97">
              <w:rPr>
                <w:rFonts w:eastAsia="Calibri"/>
                <w:sz w:val="17"/>
                <w:szCs w:val="17"/>
              </w:rPr>
              <w:t>50:12:10:03676:010</w:t>
            </w:r>
            <w:proofErr w:type="gramEnd"/>
            <w:r w:rsidRPr="005A3B97">
              <w:rPr>
                <w:rFonts w:eastAsia="Calibri"/>
                <w:sz w:val="17"/>
                <w:szCs w:val="17"/>
              </w:rPr>
              <w:t>, 50:12:10:03676:009</w:t>
            </w:r>
          </w:p>
          <w:p w14:paraId="5502B828" w14:textId="77777777" w:rsidR="00E5636A" w:rsidRPr="005A3B97" w:rsidRDefault="00E5636A" w:rsidP="001D37E5">
            <w:pPr>
              <w:rPr>
                <w:rFonts w:eastAsia="Calibri"/>
                <w:sz w:val="17"/>
                <w:szCs w:val="17"/>
              </w:rPr>
            </w:pPr>
            <w:r w:rsidRPr="005A3B97">
              <w:rPr>
                <w:rFonts w:eastAsia="Calibri"/>
                <w:sz w:val="17"/>
                <w:szCs w:val="17"/>
              </w:rPr>
              <w:t>50-50-12/060/2008-444, 50-50-12/060/2008-443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5FC12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81E1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A9D1F9" w14:textId="77777777" w:rsidR="00E5636A" w:rsidRPr="005A3B97" w:rsidRDefault="00E5636A" w:rsidP="001D37E5">
            <w:pPr>
              <w:rPr>
                <w:rFonts w:eastAsia="Calibri"/>
                <w:sz w:val="17"/>
                <w:szCs w:val="17"/>
              </w:rPr>
            </w:pPr>
            <w:r w:rsidRPr="005A3B97">
              <w:rPr>
                <w:rFonts w:eastAsia="Calibri"/>
                <w:sz w:val="17"/>
                <w:szCs w:val="17"/>
              </w:rPr>
              <w:t xml:space="preserve"> 547,61п/м,гввэ-2006 </w:t>
            </w:r>
          </w:p>
        </w:tc>
      </w:tr>
      <w:tr w:rsidR="00E5636A" w:rsidRPr="005A3B97" w14:paraId="22485A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85F7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848BFF" w14:textId="77777777" w:rsidR="00E5636A" w:rsidRPr="005A3B97" w:rsidRDefault="00E5636A" w:rsidP="001D37E5">
            <w:pPr>
              <w:rPr>
                <w:rFonts w:eastAsia="Calibri"/>
                <w:sz w:val="17"/>
                <w:szCs w:val="17"/>
              </w:rPr>
            </w:pPr>
            <w:r w:rsidRPr="005A3B97">
              <w:rPr>
                <w:rFonts w:eastAsia="Calibri"/>
                <w:sz w:val="17"/>
                <w:szCs w:val="17"/>
              </w:rPr>
              <w:t>Колпакова ул, д.42 к.3, в/с ; (141, 6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FB9420" w14:textId="77777777" w:rsidR="00E5636A" w:rsidRPr="005A3B97" w:rsidRDefault="00E5636A" w:rsidP="001D37E5">
            <w:pPr>
              <w:jc w:val="center"/>
              <w:rPr>
                <w:rFonts w:eastAsia="Calibri"/>
                <w:sz w:val="17"/>
                <w:szCs w:val="17"/>
              </w:rPr>
            </w:pPr>
            <w:r w:rsidRPr="005A3B97">
              <w:rPr>
                <w:rFonts w:eastAsia="Calibri"/>
                <w:sz w:val="17"/>
                <w:szCs w:val="17"/>
              </w:rPr>
              <w:t>000В00000000023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6E5BF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CB63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A8C1FD" w14:textId="77777777" w:rsidR="00E5636A" w:rsidRPr="005A3B97" w:rsidRDefault="00E5636A" w:rsidP="001D37E5">
            <w:pPr>
              <w:rPr>
                <w:rFonts w:eastAsia="Calibri"/>
                <w:sz w:val="17"/>
                <w:szCs w:val="17"/>
              </w:rPr>
            </w:pPr>
            <w:r w:rsidRPr="005A3B97">
              <w:rPr>
                <w:rFonts w:eastAsia="Calibri"/>
                <w:sz w:val="17"/>
                <w:szCs w:val="17"/>
              </w:rPr>
              <w:t>Колпакова ул, д.42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26DE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32BB4D" w14:textId="77777777" w:rsidR="00E5636A" w:rsidRPr="005A3B97" w:rsidRDefault="00E5636A" w:rsidP="001D37E5">
            <w:pPr>
              <w:rPr>
                <w:rFonts w:eastAsia="Calibri"/>
                <w:sz w:val="17"/>
                <w:szCs w:val="17"/>
              </w:rPr>
            </w:pPr>
            <w:r w:rsidRPr="005A3B97">
              <w:rPr>
                <w:rFonts w:eastAsia="Calibri"/>
                <w:sz w:val="17"/>
                <w:szCs w:val="17"/>
              </w:rPr>
              <w:t xml:space="preserve"> 141,6 п/м гввэ-2007 </w:t>
            </w:r>
          </w:p>
        </w:tc>
      </w:tr>
      <w:tr w:rsidR="00E5636A" w:rsidRPr="005A3B97" w14:paraId="78123E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D439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A5CE62" w14:textId="77777777" w:rsidR="00E5636A" w:rsidRPr="005A3B97" w:rsidRDefault="00E5636A" w:rsidP="001D37E5">
            <w:pPr>
              <w:rPr>
                <w:rFonts w:eastAsia="Calibri"/>
                <w:sz w:val="17"/>
                <w:szCs w:val="17"/>
              </w:rPr>
            </w:pPr>
            <w:r w:rsidRPr="005A3B97">
              <w:rPr>
                <w:rFonts w:eastAsia="Calibri"/>
                <w:sz w:val="17"/>
                <w:szCs w:val="17"/>
              </w:rPr>
              <w:t>1-й Трудовой пер, д.7; водопроводная сеть; (94, 8п/м;)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EB2F8F" w14:textId="77777777" w:rsidR="00E5636A" w:rsidRPr="005A3B97" w:rsidRDefault="00E5636A" w:rsidP="001D37E5">
            <w:pPr>
              <w:jc w:val="center"/>
              <w:rPr>
                <w:rFonts w:eastAsia="Calibri"/>
                <w:sz w:val="17"/>
                <w:szCs w:val="17"/>
              </w:rPr>
            </w:pPr>
            <w:r w:rsidRPr="005A3B97">
              <w:rPr>
                <w:rFonts w:eastAsia="Calibri"/>
                <w:sz w:val="17"/>
                <w:szCs w:val="17"/>
              </w:rPr>
              <w:t>000В00000000026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8C765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BA59976" w14:textId="77777777" w:rsidR="00E5636A" w:rsidRPr="005A3B97" w:rsidRDefault="00E5636A" w:rsidP="001D37E5">
            <w:pPr>
              <w:rPr>
                <w:rFonts w:eastAsia="Calibri"/>
                <w:sz w:val="17"/>
                <w:szCs w:val="17"/>
              </w:rPr>
            </w:pPr>
            <w:r w:rsidRPr="005A3B97">
              <w:rPr>
                <w:rFonts w:eastAsia="Calibri"/>
                <w:sz w:val="17"/>
                <w:szCs w:val="17"/>
              </w:rPr>
              <w:t>50:12:0000000:52048</w:t>
            </w:r>
          </w:p>
          <w:p w14:paraId="7AFD2F3C" w14:textId="77777777" w:rsidR="00E5636A" w:rsidRPr="005A3B97" w:rsidRDefault="00E5636A" w:rsidP="001D37E5">
            <w:pPr>
              <w:rPr>
                <w:rFonts w:eastAsia="Calibri"/>
                <w:sz w:val="17"/>
                <w:szCs w:val="17"/>
              </w:rPr>
            </w:pPr>
            <w:r w:rsidRPr="005A3B97">
              <w:rPr>
                <w:rFonts w:eastAsia="Calibri"/>
                <w:sz w:val="17"/>
                <w:szCs w:val="17"/>
              </w:rPr>
              <w:t>50:12:0000000:52048-50/001/2017-2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E0A1C29" w14:textId="77777777" w:rsidR="00E5636A" w:rsidRPr="005A3B97" w:rsidRDefault="00E5636A" w:rsidP="001D37E5">
            <w:pPr>
              <w:rPr>
                <w:rFonts w:eastAsia="Calibri"/>
                <w:sz w:val="17"/>
                <w:szCs w:val="17"/>
              </w:rPr>
            </w:pPr>
            <w:r w:rsidRPr="005A3B97">
              <w:rPr>
                <w:rFonts w:eastAsia="Calibri"/>
                <w:sz w:val="17"/>
                <w:szCs w:val="17"/>
              </w:rPr>
              <w:t>1-й Трудовой пер,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E74B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448794" w14:textId="77777777" w:rsidR="00E5636A" w:rsidRPr="005A3B97" w:rsidRDefault="00E5636A" w:rsidP="001D37E5">
            <w:pPr>
              <w:rPr>
                <w:rFonts w:eastAsia="Calibri"/>
                <w:sz w:val="17"/>
                <w:szCs w:val="17"/>
              </w:rPr>
            </w:pPr>
            <w:r w:rsidRPr="005A3B97">
              <w:rPr>
                <w:rFonts w:eastAsia="Calibri"/>
                <w:sz w:val="17"/>
                <w:szCs w:val="17"/>
              </w:rPr>
              <w:t xml:space="preserve"> 94,8п/м, </w:t>
            </w:r>
          </w:p>
        </w:tc>
      </w:tr>
      <w:tr w:rsidR="00E5636A" w:rsidRPr="005A3B97" w14:paraId="17660D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0089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B18304" w14:textId="77777777" w:rsidR="00E5636A" w:rsidRPr="005A3B97" w:rsidRDefault="00E5636A" w:rsidP="001D37E5">
            <w:pPr>
              <w:rPr>
                <w:rFonts w:eastAsia="Calibri"/>
                <w:sz w:val="17"/>
                <w:szCs w:val="17"/>
              </w:rPr>
            </w:pPr>
            <w:r w:rsidRPr="005A3B97">
              <w:rPr>
                <w:rFonts w:eastAsia="Calibri"/>
                <w:sz w:val="17"/>
                <w:szCs w:val="17"/>
              </w:rPr>
              <w:t>1-я Крестьянская ул, д.14; в/с ; (23, 2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FBD218" w14:textId="77777777" w:rsidR="00E5636A" w:rsidRPr="005A3B97" w:rsidRDefault="00E5636A" w:rsidP="001D37E5">
            <w:pPr>
              <w:jc w:val="center"/>
              <w:rPr>
                <w:rFonts w:eastAsia="Calibri"/>
                <w:sz w:val="17"/>
                <w:szCs w:val="17"/>
              </w:rPr>
            </w:pPr>
            <w:r w:rsidRPr="005A3B97">
              <w:rPr>
                <w:rFonts w:eastAsia="Calibri"/>
                <w:sz w:val="17"/>
                <w:szCs w:val="17"/>
              </w:rPr>
              <w:t>000В00000000027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B7D1E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FFCDDD8" w14:textId="77777777" w:rsidR="00E5636A" w:rsidRPr="005A3B97" w:rsidRDefault="00E5636A" w:rsidP="001D37E5">
            <w:pPr>
              <w:rPr>
                <w:rFonts w:eastAsia="Calibri"/>
                <w:sz w:val="17"/>
                <w:szCs w:val="17"/>
              </w:rPr>
            </w:pPr>
            <w:r w:rsidRPr="005A3B97">
              <w:rPr>
                <w:rFonts w:eastAsia="Calibri"/>
                <w:sz w:val="17"/>
                <w:szCs w:val="17"/>
              </w:rPr>
              <w:t>50:12:0100409:38-50/001/2017-2</w:t>
            </w:r>
          </w:p>
          <w:p w14:paraId="42D76728" w14:textId="77777777" w:rsidR="00E5636A" w:rsidRPr="005A3B97" w:rsidRDefault="00E5636A" w:rsidP="001D37E5">
            <w:pPr>
              <w:rPr>
                <w:rFonts w:eastAsia="Calibri"/>
                <w:sz w:val="17"/>
                <w:szCs w:val="17"/>
              </w:rPr>
            </w:pPr>
            <w:r w:rsidRPr="005A3B97">
              <w:rPr>
                <w:rFonts w:eastAsia="Calibri"/>
                <w:sz w:val="17"/>
                <w:szCs w:val="17"/>
              </w:rPr>
              <w:t>50:12:0100409:38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C9D5281" w14:textId="77777777" w:rsidR="00E5636A" w:rsidRPr="005A3B97" w:rsidRDefault="00E5636A" w:rsidP="001D37E5">
            <w:pPr>
              <w:rPr>
                <w:rFonts w:eastAsia="Calibri"/>
                <w:sz w:val="17"/>
                <w:szCs w:val="17"/>
              </w:rPr>
            </w:pPr>
            <w:r w:rsidRPr="005A3B97">
              <w:rPr>
                <w:rFonts w:eastAsia="Calibri"/>
                <w:sz w:val="17"/>
                <w:szCs w:val="17"/>
              </w:rPr>
              <w:t>1-я Крестьянская ул, д.14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730B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7C2361" w14:textId="77777777" w:rsidR="00E5636A" w:rsidRPr="005A3B97" w:rsidRDefault="00E5636A" w:rsidP="001D37E5">
            <w:pPr>
              <w:rPr>
                <w:rFonts w:eastAsia="Calibri"/>
                <w:sz w:val="17"/>
                <w:szCs w:val="17"/>
              </w:rPr>
            </w:pPr>
            <w:r w:rsidRPr="005A3B97">
              <w:rPr>
                <w:rFonts w:eastAsia="Calibri"/>
                <w:sz w:val="17"/>
                <w:szCs w:val="17"/>
              </w:rPr>
              <w:t xml:space="preserve"> 23,2 п/м,гввэ-2007 </w:t>
            </w:r>
          </w:p>
        </w:tc>
      </w:tr>
      <w:tr w:rsidR="00E5636A" w:rsidRPr="005A3B97" w14:paraId="4744F6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1D78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AFE30F" w14:textId="77777777" w:rsidR="00E5636A" w:rsidRPr="005A3B97" w:rsidRDefault="00E5636A" w:rsidP="001D37E5">
            <w:pPr>
              <w:rPr>
                <w:rFonts w:eastAsia="Calibri"/>
                <w:sz w:val="17"/>
                <w:szCs w:val="17"/>
              </w:rPr>
            </w:pPr>
            <w:r w:rsidRPr="005A3B97">
              <w:rPr>
                <w:rFonts w:eastAsia="Calibri"/>
                <w:sz w:val="17"/>
                <w:szCs w:val="17"/>
              </w:rPr>
              <w:t>В.Волошиной ул, д.54А;в/с ; (23, 4 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A66BB9" w14:textId="77777777" w:rsidR="00E5636A" w:rsidRPr="005A3B97" w:rsidRDefault="00E5636A" w:rsidP="001D37E5">
            <w:pPr>
              <w:jc w:val="center"/>
              <w:rPr>
                <w:rFonts w:eastAsia="Calibri"/>
                <w:sz w:val="17"/>
                <w:szCs w:val="17"/>
              </w:rPr>
            </w:pPr>
            <w:r w:rsidRPr="005A3B97">
              <w:rPr>
                <w:rFonts w:eastAsia="Calibri"/>
                <w:sz w:val="17"/>
                <w:szCs w:val="17"/>
              </w:rPr>
              <w:t>000В00000000029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7F77A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1E9E56" w14:textId="77777777" w:rsidR="00E5636A" w:rsidRPr="005A3B97" w:rsidRDefault="00E5636A" w:rsidP="001D37E5">
            <w:pPr>
              <w:rPr>
                <w:rFonts w:eastAsia="Calibri"/>
                <w:sz w:val="17"/>
                <w:szCs w:val="17"/>
              </w:rPr>
            </w:pPr>
            <w:r w:rsidRPr="005A3B97">
              <w:rPr>
                <w:rFonts w:eastAsia="Calibri"/>
                <w:sz w:val="17"/>
                <w:szCs w:val="17"/>
              </w:rPr>
              <w:t>50:12:0100503:36</w:t>
            </w:r>
          </w:p>
          <w:p w14:paraId="25ACFA19" w14:textId="77777777" w:rsidR="00E5636A" w:rsidRPr="005A3B97" w:rsidRDefault="00E5636A" w:rsidP="001D37E5">
            <w:pPr>
              <w:rPr>
                <w:rFonts w:eastAsia="Calibri"/>
                <w:sz w:val="17"/>
                <w:szCs w:val="17"/>
              </w:rPr>
            </w:pPr>
            <w:r w:rsidRPr="005A3B97">
              <w:rPr>
                <w:rFonts w:eastAsia="Calibri"/>
                <w:sz w:val="17"/>
                <w:szCs w:val="17"/>
              </w:rPr>
              <w:t>50:12:0100503:36-50/001/2017-2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803550A" w14:textId="77777777" w:rsidR="00E5636A" w:rsidRPr="005A3B97" w:rsidRDefault="00E5636A" w:rsidP="001D37E5">
            <w:pPr>
              <w:rPr>
                <w:rFonts w:eastAsia="Calibri"/>
                <w:sz w:val="17"/>
                <w:szCs w:val="17"/>
              </w:rPr>
            </w:pPr>
            <w:r w:rsidRPr="005A3B97">
              <w:rPr>
                <w:rFonts w:eastAsia="Calibri"/>
                <w:sz w:val="17"/>
                <w:szCs w:val="17"/>
              </w:rPr>
              <w:t>В.Волошиной ул, д.54А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E257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36F440" w14:textId="77777777" w:rsidR="00E5636A" w:rsidRPr="005A3B97" w:rsidRDefault="00E5636A" w:rsidP="001D37E5">
            <w:pPr>
              <w:rPr>
                <w:rFonts w:eastAsia="Calibri"/>
                <w:sz w:val="17"/>
                <w:szCs w:val="17"/>
              </w:rPr>
            </w:pPr>
            <w:r w:rsidRPr="005A3B97">
              <w:rPr>
                <w:rFonts w:eastAsia="Calibri"/>
                <w:sz w:val="17"/>
                <w:szCs w:val="17"/>
              </w:rPr>
              <w:t xml:space="preserve"> 23,4 п/м,гввэ-2008 </w:t>
            </w:r>
          </w:p>
        </w:tc>
      </w:tr>
      <w:tr w:rsidR="00E5636A" w:rsidRPr="005A3B97" w14:paraId="34D753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BAB9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679138" w14:textId="77777777" w:rsidR="00E5636A" w:rsidRPr="005A3B97" w:rsidRDefault="00E5636A" w:rsidP="001D37E5">
            <w:pPr>
              <w:rPr>
                <w:rFonts w:eastAsia="Calibri"/>
                <w:sz w:val="17"/>
                <w:szCs w:val="17"/>
              </w:rPr>
            </w:pPr>
            <w:r w:rsidRPr="005A3B97">
              <w:rPr>
                <w:rFonts w:eastAsia="Calibri"/>
                <w:sz w:val="17"/>
                <w:szCs w:val="17"/>
              </w:rPr>
              <w:t>Силикатная ул. д.49, корп.5; в/с; (d-225мм/149, 5п/м;d-100мм/33, 8п/м;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3ABAED" w14:textId="77777777" w:rsidR="00E5636A" w:rsidRPr="005A3B97" w:rsidRDefault="00E5636A" w:rsidP="001D37E5">
            <w:pPr>
              <w:jc w:val="center"/>
              <w:rPr>
                <w:rFonts w:eastAsia="Calibri"/>
                <w:sz w:val="17"/>
                <w:szCs w:val="17"/>
              </w:rPr>
            </w:pPr>
            <w:r w:rsidRPr="005A3B97">
              <w:rPr>
                <w:rFonts w:eastAsia="Calibri"/>
                <w:sz w:val="17"/>
                <w:szCs w:val="17"/>
              </w:rPr>
              <w:t>000В00000000031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220F0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A78657" w14:textId="77777777" w:rsidR="00E5636A" w:rsidRPr="005A3B97" w:rsidRDefault="00E5636A" w:rsidP="001D37E5">
            <w:pPr>
              <w:rPr>
                <w:rFonts w:eastAsia="Calibri"/>
                <w:sz w:val="17"/>
                <w:szCs w:val="17"/>
              </w:rPr>
            </w:pPr>
            <w:r w:rsidRPr="005A3B97">
              <w:rPr>
                <w:rFonts w:eastAsia="Calibri"/>
                <w:sz w:val="17"/>
                <w:szCs w:val="17"/>
              </w:rPr>
              <w:t>50:12:0101301:1096</w:t>
            </w:r>
          </w:p>
          <w:p w14:paraId="53D988C0" w14:textId="77777777" w:rsidR="00E5636A" w:rsidRPr="005A3B97" w:rsidRDefault="00E5636A" w:rsidP="001D37E5">
            <w:pPr>
              <w:rPr>
                <w:rFonts w:eastAsia="Calibri"/>
                <w:sz w:val="17"/>
                <w:szCs w:val="17"/>
              </w:rPr>
            </w:pPr>
            <w:r w:rsidRPr="005A3B97">
              <w:rPr>
                <w:rFonts w:eastAsia="Calibri"/>
                <w:sz w:val="17"/>
                <w:szCs w:val="17"/>
              </w:rPr>
              <w:t>50:12:0101301:1096-50/001/2017-2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602316" w14:textId="77777777" w:rsidR="00E5636A" w:rsidRPr="005A3B97" w:rsidRDefault="00E5636A" w:rsidP="001D37E5">
            <w:pPr>
              <w:rPr>
                <w:rFonts w:eastAsia="Calibri"/>
                <w:sz w:val="17"/>
                <w:szCs w:val="17"/>
              </w:rPr>
            </w:pPr>
            <w:r w:rsidRPr="005A3B97">
              <w:rPr>
                <w:rFonts w:eastAsia="Calibri"/>
                <w:sz w:val="17"/>
                <w:szCs w:val="17"/>
              </w:rPr>
              <w:t>Силикатная ул. д.49, корп.5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2EEE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6FCB4F" w14:textId="77777777" w:rsidR="00E5636A" w:rsidRPr="005A3B97" w:rsidRDefault="00E5636A" w:rsidP="001D37E5">
            <w:pPr>
              <w:rPr>
                <w:rFonts w:eastAsia="Calibri"/>
                <w:sz w:val="17"/>
                <w:szCs w:val="17"/>
              </w:rPr>
            </w:pPr>
            <w:r w:rsidRPr="005A3B97">
              <w:rPr>
                <w:rFonts w:eastAsia="Calibri"/>
                <w:sz w:val="17"/>
                <w:szCs w:val="17"/>
              </w:rPr>
              <w:t xml:space="preserve"> d-225мм/149,5п/м,d-100мм/33,8п/м,гввэ-2008 </w:t>
            </w:r>
          </w:p>
        </w:tc>
      </w:tr>
      <w:tr w:rsidR="00E5636A" w:rsidRPr="005A3B97" w14:paraId="0601CC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BD02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11CA76" w14:textId="77777777" w:rsidR="00E5636A" w:rsidRPr="005A3B97" w:rsidRDefault="00E5636A" w:rsidP="001D37E5">
            <w:pPr>
              <w:rPr>
                <w:rFonts w:eastAsia="Calibri"/>
                <w:sz w:val="17"/>
                <w:szCs w:val="17"/>
              </w:rPr>
            </w:pPr>
            <w:r w:rsidRPr="005A3B97">
              <w:rPr>
                <w:rFonts w:eastAsia="Calibri"/>
                <w:sz w:val="17"/>
                <w:szCs w:val="17"/>
              </w:rPr>
              <w:t>Шараповский пр-д, д.3;в/с; 144, 5 п.м. (2 ж/б колодца)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90EEAD" w14:textId="77777777" w:rsidR="00E5636A" w:rsidRPr="005A3B97" w:rsidRDefault="00E5636A" w:rsidP="001D37E5">
            <w:pPr>
              <w:jc w:val="center"/>
              <w:rPr>
                <w:rFonts w:eastAsia="Calibri"/>
                <w:sz w:val="17"/>
                <w:szCs w:val="17"/>
              </w:rPr>
            </w:pPr>
            <w:r w:rsidRPr="005A3B97">
              <w:rPr>
                <w:rFonts w:eastAsia="Calibri"/>
                <w:sz w:val="17"/>
                <w:szCs w:val="17"/>
              </w:rPr>
              <w:t>000В00000000035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214C9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8362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5AD3E1" w14:textId="77777777" w:rsidR="00E5636A" w:rsidRPr="005A3B97" w:rsidRDefault="00E5636A" w:rsidP="001D37E5">
            <w:pPr>
              <w:rPr>
                <w:rFonts w:eastAsia="Calibri"/>
                <w:sz w:val="17"/>
                <w:szCs w:val="17"/>
              </w:rPr>
            </w:pPr>
            <w:r w:rsidRPr="005A3B97">
              <w:rPr>
                <w:rFonts w:eastAsia="Calibri"/>
                <w:sz w:val="17"/>
                <w:szCs w:val="17"/>
              </w:rPr>
              <w:t>Шараповский пр-д,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7F56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14049C" w14:textId="77777777" w:rsidR="00E5636A" w:rsidRPr="005A3B97" w:rsidRDefault="00E5636A" w:rsidP="001D37E5">
            <w:pPr>
              <w:rPr>
                <w:rFonts w:eastAsia="Calibri"/>
                <w:sz w:val="17"/>
                <w:szCs w:val="17"/>
              </w:rPr>
            </w:pPr>
            <w:r w:rsidRPr="005A3B97">
              <w:rPr>
                <w:rFonts w:eastAsia="Calibri"/>
                <w:sz w:val="17"/>
                <w:szCs w:val="17"/>
              </w:rPr>
              <w:t xml:space="preserve"> 144,5 п.м. 2 ж/б колодца </w:t>
            </w:r>
          </w:p>
        </w:tc>
      </w:tr>
      <w:tr w:rsidR="00E5636A" w:rsidRPr="005A3B97" w14:paraId="7D93D2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0016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5FAB8B" w14:textId="77777777" w:rsidR="00E5636A" w:rsidRPr="005A3B97" w:rsidRDefault="00E5636A" w:rsidP="001D37E5">
            <w:pPr>
              <w:rPr>
                <w:rFonts w:eastAsia="Calibri"/>
                <w:sz w:val="17"/>
                <w:szCs w:val="17"/>
              </w:rPr>
            </w:pPr>
            <w:r w:rsidRPr="005A3B97">
              <w:rPr>
                <w:rFonts w:eastAsia="Calibri"/>
                <w:sz w:val="17"/>
                <w:szCs w:val="17"/>
              </w:rPr>
              <w:t>Колпакова ул, д.40.к.3;в/с ; 96, 67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44BC40" w14:textId="77777777" w:rsidR="00E5636A" w:rsidRPr="005A3B97" w:rsidRDefault="00E5636A" w:rsidP="001D37E5">
            <w:pPr>
              <w:jc w:val="center"/>
              <w:rPr>
                <w:rFonts w:eastAsia="Calibri"/>
                <w:sz w:val="17"/>
                <w:szCs w:val="17"/>
              </w:rPr>
            </w:pPr>
            <w:r w:rsidRPr="005A3B97">
              <w:rPr>
                <w:rFonts w:eastAsia="Calibri"/>
                <w:sz w:val="17"/>
                <w:szCs w:val="17"/>
              </w:rPr>
              <w:t>000В00000000036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F6CB6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EE5F4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DB000D" w14:textId="77777777" w:rsidR="00E5636A" w:rsidRPr="005A3B97" w:rsidRDefault="00E5636A" w:rsidP="001D37E5">
            <w:pPr>
              <w:rPr>
                <w:rFonts w:eastAsia="Calibri"/>
                <w:sz w:val="17"/>
                <w:szCs w:val="17"/>
              </w:rPr>
            </w:pPr>
            <w:r w:rsidRPr="005A3B97">
              <w:rPr>
                <w:rFonts w:eastAsia="Calibri"/>
                <w:sz w:val="17"/>
                <w:szCs w:val="17"/>
              </w:rPr>
              <w:t>Колпакова ул, д.40.к.3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9DBB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399EF4" w14:textId="77777777" w:rsidR="00E5636A" w:rsidRPr="005A3B97" w:rsidRDefault="00E5636A" w:rsidP="001D37E5">
            <w:pPr>
              <w:rPr>
                <w:rFonts w:eastAsia="Calibri"/>
                <w:sz w:val="17"/>
                <w:szCs w:val="17"/>
              </w:rPr>
            </w:pPr>
            <w:r w:rsidRPr="005A3B97">
              <w:rPr>
                <w:rFonts w:eastAsia="Calibri"/>
                <w:sz w:val="17"/>
                <w:szCs w:val="17"/>
              </w:rPr>
              <w:t xml:space="preserve"> 96,67 п.м. </w:t>
            </w:r>
          </w:p>
        </w:tc>
      </w:tr>
      <w:tr w:rsidR="00E5636A" w:rsidRPr="005A3B97" w14:paraId="0A3656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FC8C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B9CD9B" w14:textId="77777777" w:rsidR="00E5636A" w:rsidRPr="005A3B97" w:rsidRDefault="00E5636A" w:rsidP="001D37E5">
            <w:pPr>
              <w:rPr>
                <w:rFonts w:eastAsia="Calibri"/>
                <w:sz w:val="17"/>
                <w:szCs w:val="17"/>
              </w:rPr>
            </w:pPr>
            <w:r w:rsidRPr="005A3B97">
              <w:rPr>
                <w:rFonts w:eastAsia="Calibri"/>
                <w:sz w:val="17"/>
                <w:szCs w:val="17"/>
              </w:rPr>
              <w:t>Колпакова ул, д.38.к.1;в/с ; 190, 35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118B47" w14:textId="77777777" w:rsidR="00E5636A" w:rsidRPr="005A3B97" w:rsidRDefault="00E5636A" w:rsidP="001D37E5">
            <w:pPr>
              <w:jc w:val="center"/>
              <w:rPr>
                <w:rFonts w:eastAsia="Calibri"/>
                <w:sz w:val="17"/>
                <w:szCs w:val="17"/>
              </w:rPr>
            </w:pPr>
            <w:r w:rsidRPr="005A3B97">
              <w:rPr>
                <w:rFonts w:eastAsia="Calibri"/>
                <w:sz w:val="17"/>
                <w:szCs w:val="17"/>
              </w:rPr>
              <w:t>000В00000000038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18DFB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4B16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A8D846" w14:textId="77777777" w:rsidR="00E5636A" w:rsidRPr="005A3B97" w:rsidRDefault="00E5636A" w:rsidP="001D37E5">
            <w:pPr>
              <w:rPr>
                <w:rFonts w:eastAsia="Calibri"/>
                <w:sz w:val="17"/>
                <w:szCs w:val="17"/>
              </w:rPr>
            </w:pPr>
            <w:r w:rsidRPr="005A3B97">
              <w:rPr>
                <w:rFonts w:eastAsia="Calibri"/>
                <w:sz w:val="17"/>
                <w:szCs w:val="17"/>
              </w:rPr>
              <w:t>Колпакова ул, д.38.к.1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7DCC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1DE064" w14:textId="77777777" w:rsidR="00E5636A" w:rsidRPr="005A3B97" w:rsidRDefault="00E5636A" w:rsidP="001D37E5">
            <w:pPr>
              <w:rPr>
                <w:rFonts w:eastAsia="Calibri"/>
                <w:sz w:val="17"/>
                <w:szCs w:val="17"/>
              </w:rPr>
            </w:pPr>
            <w:r w:rsidRPr="005A3B97">
              <w:rPr>
                <w:rFonts w:eastAsia="Calibri"/>
                <w:sz w:val="17"/>
                <w:szCs w:val="17"/>
              </w:rPr>
              <w:t xml:space="preserve"> 190,35 п.м. </w:t>
            </w:r>
          </w:p>
        </w:tc>
      </w:tr>
      <w:tr w:rsidR="00E5636A" w:rsidRPr="005A3B97" w14:paraId="5448ED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B3E8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F3DF9E" w14:textId="77777777" w:rsidR="00E5636A" w:rsidRPr="005A3B97" w:rsidRDefault="00E5636A" w:rsidP="001D37E5">
            <w:pPr>
              <w:rPr>
                <w:rFonts w:eastAsia="Calibri"/>
                <w:sz w:val="17"/>
                <w:szCs w:val="17"/>
              </w:rPr>
            </w:pPr>
            <w:r w:rsidRPr="005A3B97">
              <w:rPr>
                <w:rFonts w:eastAsia="Calibri"/>
                <w:sz w:val="17"/>
                <w:szCs w:val="17"/>
              </w:rPr>
              <w:t>Колпакова ул., д.38, к.2 ;в/с; (5, 6п/м;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D68525" w14:textId="77777777" w:rsidR="00E5636A" w:rsidRPr="005A3B97" w:rsidRDefault="00E5636A" w:rsidP="001D37E5">
            <w:pPr>
              <w:jc w:val="center"/>
              <w:rPr>
                <w:rFonts w:eastAsia="Calibri"/>
                <w:sz w:val="17"/>
                <w:szCs w:val="17"/>
              </w:rPr>
            </w:pPr>
            <w:r w:rsidRPr="005A3B97">
              <w:rPr>
                <w:rFonts w:eastAsia="Calibri"/>
                <w:sz w:val="17"/>
                <w:szCs w:val="17"/>
              </w:rPr>
              <w:t>000В0000000004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BEA0A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24FF3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5F4900"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д.38,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8080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AF5EB" w14:textId="77777777" w:rsidR="00E5636A" w:rsidRPr="005A3B97" w:rsidRDefault="00E5636A" w:rsidP="001D37E5">
            <w:pPr>
              <w:rPr>
                <w:rFonts w:eastAsia="Calibri"/>
                <w:sz w:val="17"/>
                <w:szCs w:val="17"/>
              </w:rPr>
            </w:pPr>
            <w:r w:rsidRPr="005A3B97">
              <w:rPr>
                <w:rFonts w:eastAsia="Calibri"/>
                <w:sz w:val="17"/>
                <w:szCs w:val="17"/>
              </w:rPr>
              <w:t xml:space="preserve"> 5,6п/м,гввэ-2007 </w:t>
            </w:r>
          </w:p>
        </w:tc>
      </w:tr>
      <w:tr w:rsidR="00E5636A" w:rsidRPr="005A3B97" w14:paraId="4EF4C1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CED2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6F72BC" w14:textId="77777777" w:rsidR="00E5636A" w:rsidRPr="005A3B97" w:rsidRDefault="00E5636A" w:rsidP="001D37E5">
            <w:pPr>
              <w:rPr>
                <w:rFonts w:eastAsia="Calibri"/>
                <w:sz w:val="17"/>
                <w:szCs w:val="17"/>
              </w:rPr>
            </w:pPr>
            <w:r w:rsidRPr="005A3B97">
              <w:rPr>
                <w:rFonts w:eastAsia="Calibri"/>
                <w:sz w:val="17"/>
                <w:szCs w:val="17"/>
              </w:rPr>
              <w:t>Октябрьская ул., д.4а ;в/с; (54, 9п/м;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919380" w14:textId="77777777" w:rsidR="00E5636A" w:rsidRPr="005A3B97" w:rsidRDefault="00E5636A" w:rsidP="001D37E5">
            <w:pPr>
              <w:jc w:val="center"/>
              <w:rPr>
                <w:rFonts w:eastAsia="Calibri"/>
                <w:sz w:val="17"/>
                <w:szCs w:val="17"/>
              </w:rPr>
            </w:pPr>
            <w:r w:rsidRPr="005A3B97">
              <w:rPr>
                <w:rFonts w:eastAsia="Calibri"/>
                <w:sz w:val="17"/>
                <w:szCs w:val="17"/>
              </w:rPr>
              <w:t>000В00000000040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D4836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C28B9E" w14:textId="77777777" w:rsidR="00E5636A" w:rsidRPr="005A3B97" w:rsidRDefault="00E5636A" w:rsidP="001D37E5">
            <w:pPr>
              <w:rPr>
                <w:rFonts w:eastAsia="Calibri"/>
                <w:sz w:val="17"/>
                <w:szCs w:val="17"/>
              </w:rPr>
            </w:pPr>
            <w:r w:rsidRPr="005A3B97">
              <w:rPr>
                <w:rFonts w:eastAsia="Calibri"/>
                <w:sz w:val="17"/>
                <w:szCs w:val="17"/>
              </w:rPr>
              <w:t>50:12:0100123:175</w:t>
            </w:r>
          </w:p>
          <w:p w14:paraId="17730DE2" w14:textId="77777777" w:rsidR="00E5636A" w:rsidRPr="005A3B97" w:rsidRDefault="00E5636A" w:rsidP="001D37E5">
            <w:pPr>
              <w:rPr>
                <w:rFonts w:eastAsia="Calibri"/>
                <w:sz w:val="17"/>
                <w:szCs w:val="17"/>
              </w:rPr>
            </w:pPr>
            <w:r w:rsidRPr="005A3B97">
              <w:rPr>
                <w:rFonts w:eastAsia="Calibri"/>
                <w:sz w:val="17"/>
                <w:szCs w:val="17"/>
              </w:rPr>
              <w:t>50:12:0100123:175-50/001/2017-2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3E856A4" w14:textId="77777777" w:rsidR="00E5636A" w:rsidRPr="005A3B97" w:rsidRDefault="00E5636A" w:rsidP="001D37E5">
            <w:pPr>
              <w:rPr>
                <w:rFonts w:eastAsia="Calibri"/>
                <w:sz w:val="17"/>
                <w:szCs w:val="17"/>
              </w:rPr>
            </w:pPr>
            <w:r w:rsidRPr="005A3B97">
              <w:rPr>
                <w:rFonts w:eastAsia="Calibri"/>
                <w:sz w:val="17"/>
                <w:szCs w:val="17"/>
              </w:rPr>
              <w:t xml:space="preserve">Октябрьская ул., д.4а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50AC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FAF778" w14:textId="77777777" w:rsidR="00E5636A" w:rsidRPr="005A3B97" w:rsidRDefault="00E5636A" w:rsidP="001D37E5">
            <w:pPr>
              <w:rPr>
                <w:rFonts w:eastAsia="Calibri"/>
                <w:sz w:val="17"/>
                <w:szCs w:val="17"/>
              </w:rPr>
            </w:pPr>
            <w:r w:rsidRPr="005A3B97">
              <w:rPr>
                <w:rFonts w:eastAsia="Calibri"/>
                <w:sz w:val="17"/>
                <w:szCs w:val="17"/>
              </w:rPr>
              <w:t xml:space="preserve"> 54,9п/м,гввэ-2008 </w:t>
            </w:r>
          </w:p>
        </w:tc>
      </w:tr>
      <w:tr w:rsidR="00E5636A" w:rsidRPr="005A3B97" w14:paraId="799661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A7EF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A5779C" w14:textId="77777777" w:rsidR="00E5636A" w:rsidRPr="005A3B97" w:rsidRDefault="00E5636A" w:rsidP="001D37E5">
            <w:pPr>
              <w:rPr>
                <w:rFonts w:eastAsia="Calibri"/>
                <w:sz w:val="17"/>
                <w:szCs w:val="17"/>
              </w:rPr>
            </w:pPr>
            <w:r w:rsidRPr="005A3B97">
              <w:rPr>
                <w:rFonts w:eastAsia="Calibri"/>
                <w:sz w:val="17"/>
                <w:szCs w:val="17"/>
              </w:rPr>
              <w:t>Колпакова ул., д.26, к.1 ;в/с; (62, 8п/м;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EA73DE" w14:textId="77777777" w:rsidR="00E5636A" w:rsidRPr="005A3B97" w:rsidRDefault="00E5636A" w:rsidP="001D37E5">
            <w:pPr>
              <w:jc w:val="center"/>
              <w:rPr>
                <w:rFonts w:eastAsia="Calibri"/>
                <w:sz w:val="17"/>
                <w:szCs w:val="17"/>
              </w:rPr>
            </w:pPr>
            <w:r w:rsidRPr="005A3B97">
              <w:rPr>
                <w:rFonts w:eastAsia="Calibri"/>
                <w:sz w:val="17"/>
                <w:szCs w:val="17"/>
              </w:rPr>
              <w:t>000В00000000044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6BB71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5C6E22" w14:textId="77777777" w:rsidR="00E5636A" w:rsidRPr="005A3B97" w:rsidRDefault="00E5636A" w:rsidP="001D37E5">
            <w:pPr>
              <w:rPr>
                <w:rFonts w:eastAsia="Calibri"/>
                <w:sz w:val="17"/>
                <w:szCs w:val="17"/>
              </w:rPr>
            </w:pPr>
            <w:r w:rsidRPr="005A3B97">
              <w:rPr>
                <w:rFonts w:eastAsia="Calibri"/>
                <w:sz w:val="17"/>
                <w:szCs w:val="17"/>
              </w:rPr>
              <w:t>50:12:0100803:149-50/001/2017-2</w:t>
            </w:r>
          </w:p>
          <w:p w14:paraId="55F9FAB2" w14:textId="77777777" w:rsidR="00E5636A" w:rsidRPr="005A3B97" w:rsidRDefault="00E5636A" w:rsidP="001D37E5">
            <w:pPr>
              <w:rPr>
                <w:rFonts w:eastAsia="Calibri"/>
                <w:sz w:val="17"/>
                <w:szCs w:val="17"/>
              </w:rPr>
            </w:pPr>
            <w:r w:rsidRPr="005A3B97">
              <w:rPr>
                <w:rFonts w:eastAsia="Calibri"/>
                <w:sz w:val="17"/>
                <w:szCs w:val="17"/>
              </w:rPr>
              <w:t>50:12:0100803:149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213718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F733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796EA5" w14:textId="77777777" w:rsidR="00E5636A" w:rsidRPr="005A3B97" w:rsidRDefault="00E5636A" w:rsidP="001D37E5">
            <w:pPr>
              <w:rPr>
                <w:rFonts w:eastAsia="Calibri"/>
                <w:sz w:val="17"/>
                <w:szCs w:val="17"/>
              </w:rPr>
            </w:pPr>
            <w:r w:rsidRPr="005A3B97">
              <w:rPr>
                <w:rFonts w:eastAsia="Calibri"/>
                <w:sz w:val="17"/>
                <w:szCs w:val="17"/>
              </w:rPr>
              <w:t xml:space="preserve"> 62,8п/м,гввэ-2008 </w:t>
            </w:r>
          </w:p>
        </w:tc>
      </w:tr>
      <w:tr w:rsidR="00E5636A" w:rsidRPr="005A3B97" w14:paraId="487697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3754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A35538" w14:textId="77777777" w:rsidR="00E5636A" w:rsidRPr="005A3B97" w:rsidRDefault="00E5636A" w:rsidP="001D37E5">
            <w:pPr>
              <w:rPr>
                <w:rFonts w:eastAsia="Calibri"/>
                <w:sz w:val="17"/>
                <w:szCs w:val="17"/>
              </w:rPr>
            </w:pPr>
            <w:r w:rsidRPr="005A3B97">
              <w:rPr>
                <w:rFonts w:eastAsia="Calibri"/>
                <w:sz w:val="17"/>
                <w:szCs w:val="17"/>
              </w:rPr>
              <w:t>Благовещенская ул., д.3;в/с; (500, 5п/м;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094060" w14:textId="77777777" w:rsidR="00E5636A" w:rsidRPr="005A3B97" w:rsidRDefault="00E5636A" w:rsidP="001D37E5">
            <w:pPr>
              <w:jc w:val="center"/>
              <w:rPr>
                <w:rFonts w:eastAsia="Calibri"/>
                <w:sz w:val="17"/>
                <w:szCs w:val="17"/>
              </w:rPr>
            </w:pPr>
            <w:r w:rsidRPr="005A3B97">
              <w:rPr>
                <w:rFonts w:eastAsia="Calibri"/>
                <w:sz w:val="17"/>
                <w:szCs w:val="17"/>
              </w:rPr>
              <w:t>000В00000000047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F7869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AF3B9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102D1F" w14:textId="77777777" w:rsidR="00E5636A" w:rsidRPr="005A3B97" w:rsidRDefault="00E5636A" w:rsidP="001D37E5">
            <w:pPr>
              <w:rPr>
                <w:rFonts w:eastAsia="Calibri"/>
                <w:sz w:val="17"/>
                <w:szCs w:val="17"/>
              </w:rPr>
            </w:pPr>
            <w:r w:rsidRPr="005A3B97">
              <w:rPr>
                <w:rFonts w:eastAsia="Calibri"/>
                <w:sz w:val="17"/>
                <w:szCs w:val="17"/>
              </w:rPr>
              <w:t>Благовещенская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9FFE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E0ADC0" w14:textId="77777777" w:rsidR="00E5636A" w:rsidRPr="005A3B97" w:rsidRDefault="00E5636A" w:rsidP="001D37E5">
            <w:pPr>
              <w:rPr>
                <w:rFonts w:eastAsia="Calibri"/>
                <w:sz w:val="17"/>
                <w:szCs w:val="17"/>
              </w:rPr>
            </w:pPr>
            <w:r w:rsidRPr="005A3B97">
              <w:rPr>
                <w:rFonts w:eastAsia="Calibri"/>
                <w:sz w:val="17"/>
                <w:szCs w:val="17"/>
              </w:rPr>
              <w:t xml:space="preserve"> 500,5п/м,гввэ-2008 </w:t>
            </w:r>
          </w:p>
        </w:tc>
      </w:tr>
      <w:tr w:rsidR="00E5636A" w:rsidRPr="005A3B97" w14:paraId="5D447B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ABB4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C32D7" w14:textId="77777777" w:rsidR="00E5636A" w:rsidRPr="005A3B97" w:rsidRDefault="00E5636A" w:rsidP="001D37E5">
            <w:pPr>
              <w:rPr>
                <w:rFonts w:eastAsia="Calibri"/>
                <w:sz w:val="17"/>
                <w:szCs w:val="17"/>
              </w:rPr>
            </w:pPr>
            <w:r w:rsidRPr="005A3B97">
              <w:rPr>
                <w:rFonts w:eastAsia="Calibri"/>
                <w:sz w:val="17"/>
                <w:szCs w:val="17"/>
              </w:rPr>
              <w:t>Колпакова ул, д.37;в/с ; (81, 6 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77331B" w14:textId="77777777" w:rsidR="00E5636A" w:rsidRPr="005A3B97" w:rsidRDefault="00E5636A" w:rsidP="001D37E5">
            <w:pPr>
              <w:jc w:val="center"/>
              <w:rPr>
                <w:rFonts w:eastAsia="Calibri"/>
                <w:sz w:val="17"/>
                <w:szCs w:val="17"/>
              </w:rPr>
            </w:pPr>
            <w:r w:rsidRPr="005A3B97">
              <w:rPr>
                <w:rFonts w:eastAsia="Calibri"/>
                <w:sz w:val="17"/>
                <w:szCs w:val="17"/>
              </w:rPr>
              <w:t>000В00000000049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F053D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FCD78C9" w14:textId="77777777" w:rsidR="00E5636A" w:rsidRPr="005A3B97" w:rsidRDefault="00E5636A" w:rsidP="001D37E5">
            <w:pPr>
              <w:rPr>
                <w:rFonts w:eastAsia="Calibri"/>
                <w:sz w:val="17"/>
                <w:szCs w:val="17"/>
              </w:rPr>
            </w:pPr>
            <w:r w:rsidRPr="005A3B97">
              <w:rPr>
                <w:rFonts w:eastAsia="Calibri"/>
                <w:sz w:val="17"/>
                <w:szCs w:val="17"/>
              </w:rPr>
              <w:t>50:12:0100803:9302</w:t>
            </w:r>
          </w:p>
          <w:p w14:paraId="789F7F66" w14:textId="77777777" w:rsidR="00E5636A" w:rsidRPr="005A3B97" w:rsidRDefault="00E5636A" w:rsidP="001D37E5">
            <w:pPr>
              <w:rPr>
                <w:rFonts w:eastAsia="Calibri"/>
                <w:sz w:val="17"/>
                <w:szCs w:val="17"/>
              </w:rPr>
            </w:pPr>
            <w:r w:rsidRPr="005A3B97">
              <w:rPr>
                <w:rFonts w:eastAsia="Calibri"/>
                <w:sz w:val="17"/>
                <w:szCs w:val="17"/>
              </w:rPr>
              <w:t>50:12:0100803:9302-50/001/2017-2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9E757BB" w14:textId="77777777" w:rsidR="00E5636A" w:rsidRPr="005A3B97" w:rsidRDefault="00E5636A" w:rsidP="001D37E5">
            <w:pPr>
              <w:rPr>
                <w:rFonts w:eastAsia="Calibri"/>
                <w:sz w:val="17"/>
                <w:szCs w:val="17"/>
              </w:rPr>
            </w:pPr>
            <w:r w:rsidRPr="005A3B97">
              <w:rPr>
                <w:rFonts w:eastAsia="Calibri"/>
                <w:sz w:val="17"/>
                <w:szCs w:val="17"/>
              </w:rPr>
              <w:t>Колпакова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1D55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58D087" w14:textId="77777777" w:rsidR="00E5636A" w:rsidRPr="005A3B97" w:rsidRDefault="00E5636A" w:rsidP="001D37E5">
            <w:pPr>
              <w:rPr>
                <w:rFonts w:eastAsia="Calibri"/>
                <w:sz w:val="17"/>
                <w:szCs w:val="17"/>
              </w:rPr>
            </w:pPr>
            <w:r w:rsidRPr="005A3B97">
              <w:rPr>
                <w:rFonts w:eastAsia="Calibri"/>
                <w:sz w:val="17"/>
                <w:szCs w:val="17"/>
              </w:rPr>
              <w:t xml:space="preserve"> 81,6 п/м,гввэ-2008 </w:t>
            </w:r>
          </w:p>
        </w:tc>
      </w:tr>
      <w:tr w:rsidR="00E5636A" w:rsidRPr="005A3B97" w14:paraId="2A5EEE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380B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24E11D" w14:textId="77777777" w:rsidR="00E5636A" w:rsidRPr="005A3B97" w:rsidRDefault="00E5636A" w:rsidP="001D37E5">
            <w:pPr>
              <w:rPr>
                <w:rFonts w:eastAsia="Calibri"/>
                <w:sz w:val="17"/>
                <w:szCs w:val="17"/>
              </w:rPr>
            </w:pPr>
            <w:r w:rsidRPr="005A3B97">
              <w:rPr>
                <w:rFonts w:eastAsia="Calibri"/>
                <w:sz w:val="17"/>
                <w:szCs w:val="17"/>
              </w:rPr>
              <w:t>Колпакова ул, д.38 к.2, в/с ; (66, 45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DCD347" w14:textId="77777777" w:rsidR="00E5636A" w:rsidRPr="005A3B97" w:rsidRDefault="00E5636A" w:rsidP="001D37E5">
            <w:pPr>
              <w:jc w:val="center"/>
              <w:rPr>
                <w:rFonts w:eastAsia="Calibri"/>
                <w:sz w:val="17"/>
                <w:szCs w:val="17"/>
              </w:rPr>
            </w:pPr>
            <w:r w:rsidRPr="005A3B97">
              <w:rPr>
                <w:rFonts w:eastAsia="Calibri"/>
                <w:sz w:val="17"/>
                <w:szCs w:val="17"/>
              </w:rPr>
              <w:t>000В0000000005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A2180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8142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D76C6F" w14:textId="77777777" w:rsidR="00E5636A" w:rsidRPr="005A3B97" w:rsidRDefault="00E5636A" w:rsidP="001D37E5">
            <w:pPr>
              <w:rPr>
                <w:rFonts w:eastAsia="Calibri"/>
                <w:sz w:val="17"/>
                <w:szCs w:val="17"/>
              </w:rPr>
            </w:pPr>
            <w:r w:rsidRPr="005A3B97">
              <w:rPr>
                <w:rFonts w:eastAsia="Calibri"/>
                <w:sz w:val="17"/>
                <w:szCs w:val="17"/>
              </w:rPr>
              <w:t>Колпакова ул, 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67E0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240EF7" w14:textId="77777777" w:rsidR="00E5636A" w:rsidRPr="005A3B97" w:rsidRDefault="00E5636A" w:rsidP="001D37E5">
            <w:pPr>
              <w:rPr>
                <w:rFonts w:eastAsia="Calibri"/>
                <w:sz w:val="17"/>
                <w:szCs w:val="17"/>
              </w:rPr>
            </w:pPr>
            <w:r w:rsidRPr="005A3B97">
              <w:rPr>
                <w:rFonts w:eastAsia="Calibri"/>
                <w:sz w:val="17"/>
                <w:szCs w:val="17"/>
              </w:rPr>
              <w:t xml:space="preserve">66,45 п/м гввэ-2007 </w:t>
            </w:r>
          </w:p>
        </w:tc>
      </w:tr>
      <w:tr w:rsidR="00E5636A" w:rsidRPr="005A3B97" w14:paraId="4B1108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F822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41B19D" w14:textId="77777777" w:rsidR="00E5636A" w:rsidRPr="005A3B97" w:rsidRDefault="00E5636A" w:rsidP="001D37E5">
            <w:pPr>
              <w:rPr>
                <w:rFonts w:eastAsia="Calibri"/>
                <w:sz w:val="17"/>
                <w:szCs w:val="17"/>
              </w:rPr>
            </w:pPr>
            <w:r w:rsidRPr="005A3B97">
              <w:rPr>
                <w:rFonts w:eastAsia="Calibri"/>
                <w:sz w:val="17"/>
                <w:szCs w:val="17"/>
              </w:rPr>
              <w:t>Троицкая ул., д.9; водопроводный ввод; (18, 16п/м;гввэ-2008)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47B046" w14:textId="77777777" w:rsidR="00E5636A" w:rsidRPr="005A3B97" w:rsidRDefault="00E5636A" w:rsidP="001D37E5">
            <w:pPr>
              <w:jc w:val="center"/>
              <w:rPr>
                <w:rFonts w:eastAsia="Calibri"/>
                <w:sz w:val="17"/>
                <w:szCs w:val="17"/>
              </w:rPr>
            </w:pPr>
            <w:r w:rsidRPr="005A3B97">
              <w:rPr>
                <w:rFonts w:eastAsia="Calibri"/>
                <w:sz w:val="17"/>
                <w:szCs w:val="17"/>
              </w:rPr>
              <w:t>000В00000000052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4237E9"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0F67AE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94A777" w14:textId="77777777" w:rsidR="00E5636A" w:rsidRPr="005A3B97" w:rsidRDefault="00E5636A" w:rsidP="001D37E5">
            <w:pPr>
              <w:rPr>
                <w:rFonts w:eastAsia="Calibri"/>
                <w:sz w:val="17"/>
                <w:szCs w:val="17"/>
              </w:rPr>
            </w:pPr>
            <w:r w:rsidRPr="005A3B97">
              <w:rPr>
                <w:rFonts w:eastAsia="Calibri"/>
                <w:sz w:val="17"/>
                <w:szCs w:val="17"/>
              </w:rPr>
              <w:t>Троицкая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E94E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70CA62" w14:textId="77777777" w:rsidR="00E5636A" w:rsidRPr="005A3B97" w:rsidRDefault="00E5636A" w:rsidP="001D37E5">
            <w:pPr>
              <w:rPr>
                <w:rFonts w:eastAsia="Calibri"/>
                <w:sz w:val="17"/>
                <w:szCs w:val="17"/>
              </w:rPr>
            </w:pPr>
            <w:r w:rsidRPr="005A3B97">
              <w:rPr>
                <w:rFonts w:eastAsia="Calibri"/>
                <w:sz w:val="17"/>
                <w:szCs w:val="17"/>
              </w:rPr>
              <w:t xml:space="preserve"> 18,16п/м,гввэ-2008 </w:t>
            </w:r>
          </w:p>
        </w:tc>
      </w:tr>
      <w:tr w:rsidR="00E5636A" w:rsidRPr="005A3B97" w14:paraId="3EC280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6F2E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50D7D5" w14:textId="77777777" w:rsidR="00E5636A" w:rsidRPr="005A3B97" w:rsidRDefault="00E5636A" w:rsidP="001D37E5">
            <w:pPr>
              <w:rPr>
                <w:rFonts w:eastAsia="Calibri"/>
                <w:sz w:val="17"/>
                <w:szCs w:val="17"/>
              </w:rPr>
            </w:pPr>
            <w:r w:rsidRPr="005A3B97">
              <w:rPr>
                <w:rFonts w:eastAsia="Calibri"/>
                <w:sz w:val="17"/>
                <w:szCs w:val="17"/>
              </w:rPr>
              <w:t>Троицкая ул., д.9 ;в/с; (620, 79п/м;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74CA43" w14:textId="77777777" w:rsidR="00E5636A" w:rsidRPr="005A3B97" w:rsidRDefault="00E5636A" w:rsidP="001D37E5">
            <w:pPr>
              <w:jc w:val="center"/>
              <w:rPr>
                <w:rFonts w:eastAsia="Calibri"/>
                <w:sz w:val="17"/>
                <w:szCs w:val="17"/>
              </w:rPr>
            </w:pPr>
            <w:r w:rsidRPr="005A3B97">
              <w:rPr>
                <w:rFonts w:eastAsia="Calibri"/>
                <w:sz w:val="17"/>
                <w:szCs w:val="17"/>
              </w:rPr>
              <w:t>000В00000000053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805BE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952BE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719149" w14:textId="77777777" w:rsidR="00E5636A" w:rsidRPr="005A3B97" w:rsidRDefault="00E5636A" w:rsidP="001D37E5">
            <w:pPr>
              <w:rPr>
                <w:rFonts w:eastAsia="Calibri"/>
                <w:sz w:val="17"/>
                <w:szCs w:val="17"/>
              </w:rPr>
            </w:pPr>
            <w:r w:rsidRPr="005A3B97">
              <w:rPr>
                <w:rFonts w:eastAsia="Calibri"/>
                <w:sz w:val="17"/>
                <w:szCs w:val="17"/>
              </w:rPr>
              <w:t xml:space="preserve">Троицкая ул., д.9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DF65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3E1543" w14:textId="77777777" w:rsidR="00E5636A" w:rsidRPr="005A3B97" w:rsidRDefault="00E5636A" w:rsidP="001D37E5">
            <w:pPr>
              <w:rPr>
                <w:rFonts w:eastAsia="Calibri"/>
                <w:sz w:val="17"/>
                <w:szCs w:val="17"/>
              </w:rPr>
            </w:pPr>
            <w:r w:rsidRPr="005A3B97">
              <w:rPr>
                <w:rFonts w:eastAsia="Calibri"/>
                <w:sz w:val="17"/>
                <w:szCs w:val="17"/>
              </w:rPr>
              <w:t xml:space="preserve"> 620,79п/м,гввэ-2008 </w:t>
            </w:r>
          </w:p>
        </w:tc>
      </w:tr>
      <w:tr w:rsidR="00E5636A" w:rsidRPr="005A3B97" w14:paraId="588F5A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C6EF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E004E1" w14:textId="77777777" w:rsidR="00E5636A" w:rsidRPr="005A3B97" w:rsidRDefault="00E5636A" w:rsidP="001D37E5">
            <w:pPr>
              <w:rPr>
                <w:rFonts w:eastAsia="Calibri"/>
                <w:sz w:val="17"/>
                <w:szCs w:val="17"/>
              </w:rPr>
            </w:pPr>
            <w:r w:rsidRPr="005A3B97">
              <w:rPr>
                <w:rFonts w:eastAsia="Calibri"/>
                <w:sz w:val="17"/>
                <w:szCs w:val="17"/>
              </w:rPr>
              <w:t>Индустриальная ул, д.7, к.3;в/с ; (66, 7 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2808BA" w14:textId="77777777" w:rsidR="00E5636A" w:rsidRPr="005A3B97" w:rsidRDefault="00E5636A" w:rsidP="001D37E5">
            <w:pPr>
              <w:jc w:val="center"/>
              <w:rPr>
                <w:rFonts w:eastAsia="Calibri"/>
                <w:sz w:val="17"/>
                <w:szCs w:val="17"/>
              </w:rPr>
            </w:pPr>
            <w:r w:rsidRPr="005A3B97">
              <w:rPr>
                <w:rFonts w:eastAsia="Calibri"/>
                <w:sz w:val="17"/>
                <w:szCs w:val="17"/>
              </w:rPr>
              <w:t>000В00000000056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E38B0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35891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D22001" w14:textId="77777777" w:rsidR="00E5636A" w:rsidRPr="005A3B97" w:rsidRDefault="00E5636A" w:rsidP="001D37E5">
            <w:pPr>
              <w:rPr>
                <w:rFonts w:eastAsia="Calibri"/>
                <w:sz w:val="17"/>
                <w:szCs w:val="17"/>
              </w:rPr>
            </w:pPr>
            <w:r w:rsidRPr="005A3B97">
              <w:rPr>
                <w:rFonts w:eastAsia="Calibri"/>
                <w:sz w:val="17"/>
                <w:szCs w:val="17"/>
              </w:rPr>
              <w:t>Индустриальная ул, д.7,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22BE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E0C917" w14:textId="77777777" w:rsidR="00E5636A" w:rsidRPr="005A3B97" w:rsidRDefault="00E5636A" w:rsidP="001D37E5">
            <w:pPr>
              <w:rPr>
                <w:rFonts w:eastAsia="Calibri"/>
                <w:sz w:val="17"/>
                <w:szCs w:val="17"/>
              </w:rPr>
            </w:pPr>
            <w:r w:rsidRPr="005A3B97">
              <w:rPr>
                <w:rFonts w:eastAsia="Calibri"/>
                <w:sz w:val="17"/>
                <w:szCs w:val="17"/>
              </w:rPr>
              <w:t xml:space="preserve"> 66,7 п/м,гввэ-2005 </w:t>
            </w:r>
          </w:p>
        </w:tc>
      </w:tr>
      <w:tr w:rsidR="00E5636A" w:rsidRPr="005A3B97" w14:paraId="08EABD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83C4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0F524E" w14:textId="77777777" w:rsidR="00E5636A" w:rsidRPr="005A3B97" w:rsidRDefault="00E5636A" w:rsidP="001D37E5">
            <w:pPr>
              <w:rPr>
                <w:rFonts w:eastAsia="Calibri"/>
                <w:sz w:val="17"/>
                <w:szCs w:val="17"/>
              </w:rPr>
            </w:pPr>
            <w:r w:rsidRPr="005A3B97">
              <w:rPr>
                <w:rFonts w:eastAsia="Calibri"/>
                <w:sz w:val="17"/>
                <w:szCs w:val="17"/>
              </w:rPr>
              <w:t>Белобородова ул, д.9 к.1;в/с ; (58, 0 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D57658" w14:textId="77777777" w:rsidR="00E5636A" w:rsidRPr="005A3B97" w:rsidRDefault="00E5636A" w:rsidP="001D37E5">
            <w:pPr>
              <w:jc w:val="center"/>
              <w:rPr>
                <w:rFonts w:eastAsia="Calibri"/>
                <w:sz w:val="17"/>
                <w:szCs w:val="17"/>
              </w:rPr>
            </w:pPr>
            <w:r w:rsidRPr="005A3B97">
              <w:rPr>
                <w:rFonts w:eastAsia="Calibri"/>
                <w:sz w:val="17"/>
                <w:szCs w:val="17"/>
              </w:rPr>
              <w:t>000В00000000057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29D92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7B5B38" w14:textId="77777777" w:rsidR="00E5636A" w:rsidRPr="005A3B97" w:rsidRDefault="00E5636A" w:rsidP="001D37E5">
            <w:pPr>
              <w:rPr>
                <w:rFonts w:eastAsia="Calibri"/>
                <w:sz w:val="17"/>
                <w:szCs w:val="17"/>
              </w:rPr>
            </w:pPr>
            <w:r w:rsidRPr="005A3B97">
              <w:rPr>
                <w:rFonts w:eastAsia="Calibri"/>
                <w:sz w:val="17"/>
                <w:szCs w:val="17"/>
              </w:rPr>
              <w:t>50:12:0101005:1376-50/001/2017-2</w:t>
            </w:r>
          </w:p>
          <w:p w14:paraId="3D674ED5" w14:textId="77777777" w:rsidR="00E5636A" w:rsidRPr="005A3B97" w:rsidRDefault="00E5636A" w:rsidP="001D37E5">
            <w:pPr>
              <w:rPr>
                <w:rFonts w:eastAsia="Calibri"/>
                <w:sz w:val="17"/>
                <w:szCs w:val="17"/>
              </w:rPr>
            </w:pPr>
            <w:r w:rsidRPr="005A3B97">
              <w:rPr>
                <w:rFonts w:eastAsia="Calibri"/>
                <w:sz w:val="17"/>
                <w:szCs w:val="17"/>
              </w:rPr>
              <w:t>50:12:0101005:1376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4812E7" w14:textId="77777777" w:rsidR="00E5636A" w:rsidRPr="005A3B97" w:rsidRDefault="00E5636A" w:rsidP="001D37E5">
            <w:pPr>
              <w:rPr>
                <w:rFonts w:eastAsia="Calibri"/>
                <w:sz w:val="17"/>
                <w:szCs w:val="17"/>
              </w:rPr>
            </w:pPr>
            <w:r w:rsidRPr="005A3B97">
              <w:rPr>
                <w:rFonts w:eastAsia="Calibri"/>
                <w:sz w:val="17"/>
                <w:szCs w:val="17"/>
              </w:rPr>
              <w:t>Белобородова ул, д.9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09F3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CA59FA" w14:textId="77777777" w:rsidR="00E5636A" w:rsidRPr="005A3B97" w:rsidRDefault="00E5636A" w:rsidP="001D37E5">
            <w:pPr>
              <w:rPr>
                <w:rFonts w:eastAsia="Calibri"/>
                <w:sz w:val="17"/>
                <w:szCs w:val="17"/>
              </w:rPr>
            </w:pPr>
            <w:r w:rsidRPr="005A3B97">
              <w:rPr>
                <w:rFonts w:eastAsia="Calibri"/>
                <w:sz w:val="17"/>
                <w:szCs w:val="17"/>
              </w:rPr>
              <w:t xml:space="preserve"> 58,0 п/м,гввэ-2005 </w:t>
            </w:r>
          </w:p>
        </w:tc>
      </w:tr>
      <w:tr w:rsidR="00E5636A" w:rsidRPr="005A3B97" w14:paraId="54A95D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68AD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D3453C" w14:textId="77777777" w:rsidR="00E5636A" w:rsidRPr="005A3B97" w:rsidRDefault="00E5636A" w:rsidP="001D37E5">
            <w:pPr>
              <w:rPr>
                <w:rFonts w:eastAsia="Calibri"/>
                <w:sz w:val="17"/>
                <w:szCs w:val="17"/>
              </w:rPr>
            </w:pPr>
            <w:r w:rsidRPr="005A3B97">
              <w:rPr>
                <w:rFonts w:eastAsia="Calibri"/>
                <w:sz w:val="17"/>
                <w:szCs w:val="17"/>
              </w:rPr>
              <w:t>Колпакова ул, д.44А;в/с ; (77, 8п/м,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13DF92" w14:textId="77777777" w:rsidR="00E5636A" w:rsidRPr="005A3B97" w:rsidRDefault="00E5636A" w:rsidP="001D37E5">
            <w:pPr>
              <w:jc w:val="center"/>
              <w:rPr>
                <w:rFonts w:eastAsia="Calibri"/>
                <w:sz w:val="17"/>
                <w:szCs w:val="17"/>
              </w:rPr>
            </w:pPr>
            <w:r w:rsidRPr="005A3B97">
              <w:rPr>
                <w:rFonts w:eastAsia="Calibri"/>
                <w:sz w:val="17"/>
                <w:szCs w:val="17"/>
              </w:rPr>
              <w:t>000В00000000060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74B68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8B7F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97363F" w14:textId="77777777" w:rsidR="00E5636A" w:rsidRPr="005A3B97" w:rsidRDefault="00E5636A" w:rsidP="001D37E5">
            <w:pPr>
              <w:rPr>
                <w:rFonts w:eastAsia="Calibri"/>
                <w:sz w:val="17"/>
                <w:szCs w:val="17"/>
              </w:rPr>
            </w:pPr>
            <w:r w:rsidRPr="005A3B97">
              <w:rPr>
                <w:rFonts w:eastAsia="Calibri"/>
                <w:sz w:val="17"/>
                <w:szCs w:val="17"/>
              </w:rPr>
              <w:t>Колпакова ул, д.44А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0905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16683A" w14:textId="77777777" w:rsidR="00E5636A" w:rsidRPr="005A3B97" w:rsidRDefault="00E5636A" w:rsidP="001D37E5">
            <w:pPr>
              <w:rPr>
                <w:rFonts w:eastAsia="Calibri"/>
                <w:sz w:val="17"/>
                <w:szCs w:val="17"/>
              </w:rPr>
            </w:pPr>
            <w:r w:rsidRPr="005A3B97">
              <w:rPr>
                <w:rFonts w:eastAsia="Calibri"/>
                <w:sz w:val="17"/>
                <w:szCs w:val="17"/>
              </w:rPr>
              <w:t xml:space="preserve"> 77,8п/м,гввэ-2011 </w:t>
            </w:r>
          </w:p>
        </w:tc>
      </w:tr>
      <w:tr w:rsidR="00E5636A" w:rsidRPr="005A3B97" w14:paraId="6F2F76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76B4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E54728" w14:textId="77777777" w:rsidR="00E5636A" w:rsidRPr="005A3B97" w:rsidRDefault="00E5636A" w:rsidP="001D37E5">
            <w:pPr>
              <w:rPr>
                <w:rFonts w:eastAsia="Calibri"/>
                <w:sz w:val="17"/>
                <w:szCs w:val="17"/>
              </w:rPr>
            </w:pPr>
            <w:r w:rsidRPr="005A3B97">
              <w:rPr>
                <w:rFonts w:eastAsia="Calibri"/>
                <w:sz w:val="17"/>
                <w:szCs w:val="17"/>
              </w:rPr>
              <w:t>Колпакова ул.д.38, к.2; водопроводная сеть; (96, 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E7C8D6" w14:textId="77777777" w:rsidR="00E5636A" w:rsidRPr="005A3B97" w:rsidRDefault="00E5636A" w:rsidP="001D37E5">
            <w:pPr>
              <w:jc w:val="center"/>
              <w:rPr>
                <w:rFonts w:eastAsia="Calibri"/>
                <w:sz w:val="17"/>
                <w:szCs w:val="17"/>
              </w:rPr>
            </w:pPr>
            <w:r w:rsidRPr="005A3B97">
              <w:rPr>
                <w:rFonts w:eastAsia="Calibri"/>
                <w:sz w:val="17"/>
                <w:szCs w:val="17"/>
              </w:rPr>
              <w:t>000В0000000008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108FF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7093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C4931C" w14:textId="77777777" w:rsidR="00E5636A" w:rsidRPr="005A3B97" w:rsidRDefault="00E5636A" w:rsidP="001D37E5">
            <w:pPr>
              <w:rPr>
                <w:rFonts w:eastAsia="Calibri"/>
                <w:sz w:val="17"/>
                <w:szCs w:val="17"/>
              </w:rPr>
            </w:pPr>
            <w:r w:rsidRPr="005A3B97">
              <w:rPr>
                <w:rFonts w:eastAsia="Calibri"/>
                <w:sz w:val="17"/>
                <w:szCs w:val="17"/>
              </w:rPr>
              <w:t>Колпакова ул.д.38,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4C7B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355CA1" w14:textId="77777777" w:rsidR="00E5636A" w:rsidRPr="005A3B97" w:rsidRDefault="00E5636A" w:rsidP="001D37E5">
            <w:pPr>
              <w:rPr>
                <w:rFonts w:eastAsia="Calibri"/>
                <w:sz w:val="17"/>
                <w:szCs w:val="17"/>
              </w:rPr>
            </w:pPr>
            <w:r w:rsidRPr="005A3B97">
              <w:rPr>
                <w:rFonts w:eastAsia="Calibri"/>
                <w:sz w:val="17"/>
                <w:szCs w:val="17"/>
              </w:rPr>
              <w:t xml:space="preserve"> 96,5п/м, </w:t>
            </w:r>
          </w:p>
        </w:tc>
      </w:tr>
      <w:tr w:rsidR="00E5636A" w:rsidRPr="005A3B97" w14:paraId="5E4992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DF7A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66D765" w14:textId="77777777" w:rsidR="00E5636A" w:rsidRPr="005A3B97" w:rsidRDefault="00E5636A" w:rsidP="001D37E5">
            <w:pPr>
              <w:rPr>
                <w:rFonts w:eastAsia="Calibri"/>
                <w:sz w:val="17"/>
                <w:szCs w:val="17"/>
              </w:rPr>
            </w:pPr>
            <w:r w:rsidRPr="005A3B97">
              <w:rPr>
                <w:rFonts w:eastAsia="Calibri"/>
                <w:sz w:val="17"/>
                <w:szCs w:val="17"/>
              </w:rPr>
              <w:t>Колпакова ул, д.38.к.2;в/с ; 196,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6216B6" w14:textId="77777777" w:rsidR="00E5636A" w:rsidRPr="005A3B97" w:rsidRDefault="00E5636A" w:rsidP="001D37E5">
            <w:pPr>
              <w:jc w:val="center"/>
              <w:rPr>
                <w:rFonts w:eastAsia="Calibri"/>
                <w:sz w:val="17"/>
                <w:szCs w:val="17"/>
              </w:rPr>
            </w:pPr>
            <w:r w:rsidRPr="005A3B97">
              <w:rPr>
                <w:rFonts w:eastAsia="Calibri"/>
                <w:sz w:val="17"/>
                <w:szCs w:val="17"/>
              </w:rPr>
              <w:t>000В0000000009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0DEF8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A9E1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4A7F08" w14:textId="77777777" w:rsidR="00E5636A" w:rsidRPr="005A3B97" w:rsidRDefault="00E5636A" w:rsidP="001D37E5">
            <w:pPr>
              <w:rPr>
                <w:rFonts w:eastAsia="Calibri"/>
                <w:sz w:val="17"/>
                <w:szCs w:val="17"/>
              </w:rPr>
            </w:pPr>
            <w:r w:rsidRPr="005A3B97">
              <w:rPr>
                <w:rFonts w:eastAsia="Calibri"/>
                <w:sz w:val="17"/>
                <w:szCs w:val="17"/>
              </w:rPr>
              <w:t>Колпакова ул, д.38.к.2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F7FB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7EBDF2" w14:textId="77777777" w:rsidR="00E5636A" w:rsidRPr="005A3B97" w:rsidRDefault="00E5636A" w:rsidP="001D37E5">
            <w:pPr>
              <w:rPr>
                <w:rFonts w:eastAsia="Calibri"/>
                <w:sz w:val="17"/>
                <w:szCs w:val="17"/>
              </w:rPr>
            </w:pPr>
            <w:r w:rsidRPr="005A3B97">
              <w:rPr>
                <w:rFonts w:eastAsia="Calibri"/>
                <w:sz w:val="17"/>
                <w:szCs w:val="17"/>
              </w:rPr>
              <w:t xml:space="preserve"> 196,0 п.м. </w:t>
            </w:r>
          </w:p>
        </w:tc>
      </w:tr>
      <w:tr w:rsidR="00E5636A" w:rsidRPr="005A3B97" w14:paraId="083173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92A5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E0712E" w14:textId="77777777" w:rsidR="00E5636A" w:rsidRPr="005A3B97" w:rsidRDefault="00E5636A" w:rsidP="001D37E5">
            <w:pPr>
              <w:rPr>
                <w:rFonts w:eastAsia="Calibri"/>
                <w:sz w:val="17"/>
                <w:szCs w:val="17"/>
              </w:rPr>
            </w:pPr>
            <w:r w:rsidRPr="005A3B97">
              <w:rPr>
                <w:rFonts w:eastAsia="Calibri"/>
                <w:sz w:val="17"/>
                <w:szCs w:val="17"/>
              </w:rPr>
              <w:t>В.Волошиной ул. д.54;;в/с; (d-100мм; 100, 2п/м;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62C8DA" w14:textId="77777777" w:rsidR="00E5636A" w:rsidRPr="005A3B97" w:rsidRDefault="00E5636A" w:rsidP="001D37E5">
            <w:pPr>
              <w:jc w:val="center"/>
              <w:rPr>
                <w:rFonts w:eastAsia="Calibri"/>
                <w:sz w:val="17"/>
                <w:szCs w:val="17"/>
              </w:rPr>
            </w:pPr>
            <w:r w:rsidRPr="005A3B97">
              <w:rPr>
                <w:rFonts w:eastAsia="Calibri"/>
                <w:sz w:val="17"/>
                <w:szCs w:val="17"/>
              </w:rPr>
              <w:t>000В0000000012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C0368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F993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9D160E" w14:textId="77777777" w:rsidR="00E5636A" w:rsidRPr="005A3B97" w:rsidRDefault="00E5636A" w:rsidP="001D37E5">
            <w:pPr>
              <w:rPr>
                <w:rFonts w:eastAsia="Calibri"/>
                <w:sz w:val="17"/>
                <w:szCs w:val="17"/>
              </w:rPr>
            </w:pPr>
            <w:r w:rsidRPr="005A3B97">
              <w:rPr>
                <w:rFonts w:eastAsia="Calibri"/>
                <w:sz w:val="17"/>
                <w:szCs w:val="17"/>
              </w:rPr>
              <w:t>В.Волошиной ул.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63EE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C289E8" w14:textId="77777777" w:rsidR="00E5636A" w:rsidRPr="005A3B97" w:rsidRDefault="00E5636A" w:rsidP="001D37E5">
            <w:pPr>
              <w:rPr>
                <w:rFonts w:eastAsia="Calibri"/>
                <w:sz w:val="17"/>
                <w:szCs w:val="17"/>
              </w:rPr>
            </w:pPr>
            <w:r w:rsidRPr="005A3B97">
              <w:rPr>
                <w:rFonts w:eastAsia="Calibri"/>
                <w:sz w:val="17"/>
                <w:szCs w:val="17"/>
              </w:rPr>
              <w:t xml:space="preserve"> d-100мм,100,2п/м,гввэ-2007 </w:t>
            </w:r>
          </w:p>
        </w:tc>
      </w:tr>
      <w:tr w:rsidR="00E5636A" w:rsidRPr="005A3B97" w14:paraId="6E56F0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2CD1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702309" w14:textId="77777777" w:rsidR="00E5636A" w:rsidRPr="005A3B97" w:rsidRDefault="00E5636A" w:rsidP="001D37E5">
            <w:pPr>
              <w:rPr>
                <w:rFonts w:eastAsia="Calibri"/>
                <w:sz w:val="17"/>
                <w:szCs w:val="17"/>
              </w:rPr>
            </w:pPr>
            <w:r w:rsidRPr="005A3B97">
              <w:rPr>
                <w:rFonts w:eastAsia="Calibri"/>
                <w:sz w:val="17"/>
                <w:szCs w:val="17"/>
              </w:rPr>
              <w:t>В.Волошиной ул, д.56;в/с ; 445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FCB9DA" w14:textId="77777777" w:rsidR="00E5636A" w:rsidRPr="005A3B97" w:rsidRDefault="00E5636A" w:rsidP="001D37E5">
            <w:pPr>
              <w:jc w:val="center"/>
              <w:rPr>
                <w:rFonts w:eastAsia="Calibri"/>
                <w:sz w:val="17"/>
                <w:szCs w:val="17"/>
              </w:rPr>
            </w:pPr>
            <w:r w:rsidRPr="005A3B97">
              <w:rPr>
                <w:rFonts w:eastAsia="Calibri"/>
                <w:sz w:val="17"/>
                <w:szCs w:val="17"/>
              </w:rPr>
              <w:t>000В0000000034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72D9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100A7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23AB4E" w14:textId="77777777" w:rsidR="00E5636A" w:rsidRPr="005A3B97" w:rsidRDefault="00E5636A" w:rsidP="001D37E5">
            <w:pPr>
              <w:rPr>
                <w:rFonts w:eastAsia="Calibri"/>
                <w:sz w:val="17"/>
                <w:szCs w:val="17"/>
              </w:rPr>
            </w:pPr>
            <w:r w:rsidRPr="005A3B97">
              <w:rPr>
                <w:rFonts w:eastAsia="Calibri"/>
                <w:sz w:val="17"/>
                <w:szCs w:val="17"/>
              </w:rPr>
              <w:t>В.Волошиной ул, д.56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6FBD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CD9195" w14:textId="77777777" w:rsidR="00E5636A" w:rsidRPr="005A3B97" w:rsidRDefault="00E5636A" w:rsidP="001D37E5">
            <w:pPr>
              <w:rPr>
                <w:rFonts w:eastAsia="Calibri"/>
                <w:sz w:val="17"/>
                <w:szCs w:val="17"/>
              </w:rPr>
            </w:pPr>
            <w:r w:rsidRPr="005A3B97">
              <w:rPr>
                <w:rFonts w:eastAsia="Calibri"/>
                <w:sz w:val="17"/>
                <w:szCs w:val="17"/>
              </w:rPr>
              <w:t xml:space="preserve"> 445 п.м. </w:t>
            </w:r>
          </w:p>
        </w:tc>
      </w:tr>
      <w:tr w:rsidR="00E5636A" w:rsidRPr="005A3B97" w14:paraId="4771FA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4B89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D50AB1" w14:textId="77777777" w:rsidR="00E5636A" w:rsidRPr="005A3B97" w:rsidRDefault="00E5636A" w:rsidP="001D37E5">
            <w:pPr>
              <w:rPr>
                <w:rFonts w:eastAsia="Calibri"/>
                <w:sz w:val="17"/>
                <w:szCs w:val="17"/>
              </w:rPr>
            </w:pPr>
            <w:r w:rsidRPr="005A3B97">
              <w:rPr>
                <w:rFonts w:eastAsia="Calibri"/>
                <w:sz w:val="17"/>
                <w:szCs w:val="17"/>
              </w:rPr>
              <w:t>Комарова ул, д.2, к.3;в/с ; 387, 49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07FBC6" w14:textId="77777777" w:rsidR="00E5636A" w:rsidRPr="005A3B97" w:rsidRDefault="00E5636A" w:rsidP="001D37E5">
            <w:pPr>
              <w:jc w:val="center"/>
              <w:rPr>
                <w:rFonts w:eastAsia="Calibri"/>
                <w:sz w:val="17"/>
                <w:szCs w:val="17"/>
              </w:rPr>
            </w:pPr>
            <w:r w:rsidRPr="005A3B97">
              <w:rPr>
                <w:rFonts w:eastAsia="Calibri"/>
                <w:sz w:val="17"/>
                <w:szCs w:val="17"/>
              </w:rPr>
              <w:t>000В0000000045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529BB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12DA66E" w14:textId="77777777" w:rsidR="00E5636A" w:rsidRPr="005A3B97" w:rsidRDefault="00E5636A" w:rsidP="001D37E5">
            <w:pPr>
              <w:rPr>
                <w:rFonts w:eastAsia="Calibri"/>
                <w:sz w:val="17"/>
                <w:szCs w:val="17"/>
              </w:rPr>
            </w:pPr>
            <w:r w:rsidRPr="005A3B97">
              <w:rPr>
                <w:rFonts w:eastAsia="Calibri"/>
                <w:sz w:val="17"/>
                <w:szCs w:val="17"/>
              </w:rPr>
              <w:t>50:12:0101003:1932, 50:12:0101003:1932-50/0012017-1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F56C511" w14:textId="77777777" w:rsidR="00E5636A" w:rsidRPr="005A3B97" w:rsidRDefault="00E5636A" w:rsidP="001D37E5">
            <w:pPr>
              <w:rPr>
                <w:rFonts w:eastAsia="Calibri"/>
                <w:sz w:val="17"/>
                <w:szCs w:val="17"/>
              </w:rPr>
            </w:pPr>
            <w:r w:rsidRPr="005A3B97">
              <w:rPr>
                <w:rFonts w:eastAsia="Calibri"/>
                <w:sz w:val="17"/>
                <w:szCs w:val="17"/>
              </w:rPr>
              <w:t>Комарова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D307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DF093B" w14:textId="77777777" w:rsidR="00E5636A" w:rsidRPr="005A3B97" w:rsidRDefault="00E5636A" w:rsidP="001D37E5">
            <w:pPr>
              <w:rPr>
                <w:rFonts w:eastAsia="Calibri"/>
                <w:sz w:val="17"/>
                <w:szCs w:val="17"/>
              </w:rPr>
            </w:pPr>
            <w:r w:rsidRPr="005A3B97">
              <w:rPr>
                <w:rFonts w:eastAsia="Calibri"/>
                <w:sz w:val="17"/>
                <w:szCs w:val="17"/>
              </w:rPr>
              <w:t xml:space="preserve"> 387,49 п.м. </w:t>
            </w:r>
          </w:p>
        </w:tc>
      </w:tr>
      <w:tr w:rsidR="00E5636A" w:rsidRPr="005A3B97" w14:paraId="06BDDE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9FC5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7B57D2" w14:textId="77777777" w:rsidR="00E5636A" w:rsidRPr="005A3B97" w:rsidRDefault="00E5636A" w:rsidP="001D37E5">
            <w:pPr>
              <w:rPr>
                <w:rFonts w:eastAsia="Calibri"/>
                <w:sz w:val="17"/>
                <w:szCs w:val="17"/>
              </w:rPr>
            </w:pPr>
            <w:r w:rsidRPr="005A3B97">
              <w:rPr>
                <w:rFonts w:eastAsia="Calibri"/>
                <w:sz w:val="17"/>
                <w:szCs w:val="17"/>
              </w:rPr>
              <w:t>Силикатная ул., мкр.29 ; в/с (10, 0п/м,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E4F61F" w14:textId="77777777" w:rsidR="00E5636A" w:rsidRPr="005A3B97" w:rsidRDefault="00E5636A" w:rsidP="001D37E5">
            <w:pPr>
              <w:jc w:val="center"/>
              <w:rPr>
                <w:rFonts w:eastAsia="Calibri"/>
                <w:sz w:val="17"/>
                <w:szCs w:val="17"/>
              </w:rPr>
            </w:pPr>
            <w:r w:rsidRPr="005A3B97">
              <w:rPr>
                <w:rFonts w:eastAsia="Calibri"/>
                <w:sz w:val="17"/>
                <w:szCs w:val="17"/>
              </w:rPr>
              <w:t>000В00000000492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C2CD2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A44BBA9" w14:textId="77777777" w:rsidR="00E5636A" w:rsidRPr="005A3B97" w:rsidRDefault="00E5636A" w:rsidP="001D37E5">
            <w:pPr>
              <w:rPr>
                <w:rFonts w:eastAsia="Calibri"/>
                <w:sz w:val="17"/>
                <w:szCs w:val="17"/>
              </w:rPr>
            </w:pPr>
            <w:r w:rsidRPr="005A3B97">
              <w:rPr>
                <w:rFonts w:eastAsia="Calibri"/>
                <w:sz w:val="17"/>
                <w:szCs w:val="17"/>
              </w:rPr>
              <w:t>50:12:0101304:265</w:t>
            </w:r>
          </w:p>
          <w:p w14:paraId="69E03D93" w14:textId="77777777" w:rsidR="00E5636A" w:rsidRPr="005A3B97" w:rsidRDefault="00E5636A" w:rsidP="001D37E5">
            <w:pPr>
              <w:rPr>
                <w:rFonts w:eastAsia="Calibri"/>
                <w:sz w:val="17"/>
                <w:szCs w:val="17"/>
              </w:rPr>
            </w:pPr>
            <w:r w:rsidRPr="005A3B97">
              <w:rPr>
                <w:rFonts w:eastAsia="Calibri"/>
                <w:sz w:val="17"/>
                <w:szCs w:val="17"/>
              </w:rPr>
              <w:t>50:12:0101304:265-50/001/2017-2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AA721EB"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мкр.29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CD15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B81301" w14:textId="77777777" w:rsidR="00E5636A" w:rsidRPr="005A3B97" w:rsidRDefault="00E5636A" w:rsidP="001D37E5">
            <w:pPr>
              <w:rPr>
                <w:rFonts w:eastAsia="Calibri"/>
                <w:sz w:val="17"/>
                <w:szCs w:val="17"/>
              </w:rPr>
            </w:pPr>
            <w:r w:rsidRPr="005A3B97">
              <w:rPr>
                <w:rFonts w:eastAsia="Calibri"/>
                <w:sz w:val="17"/>
                <w:szCs w:val="17"/>
              </w:rPr>
              <w:t xml:space="preserve">100п/мгввэ-2013 </w:t>
            </w:r>
          </w:p>
        </w:tc>
      </w:tr>
      <w:tr w:rsidR="00E5636A" w:rsidRPr="005A3B97" w14:paraId="180D70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1C75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E48ED8" w14:textId="77777777" w:rsidR="00E5636A" w:rsidRPr="005A3B97" w:rsidRDefault="00E5636A" w:rsidP="001D37E5">
            <w:pPr>
              <w:rPr>
                <w:rFonts w:eastAsia="Calibri"/>
                <w:sz w:val="17"/>
                <w:szCs w:val="17"/>
              </w:rPr>
            </w:pPr>
            <w:r w:rsidRPr="005A3B97">
              <w:rPr>
                <w:rFonts w:eastAsia="Calibri"/>
                <w:sz w:val="17"/>
                <w:szCs w:val="17"/>
              </w:rPr>
              <w:t>Колпакова ул., д.38, к.2;;в/с; (20, 9п/м;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48991B" w14:textId="77777777" w:rsidR="00E5636A" w:rsidRPr="005A3B97" w:rsidRDefault="00E5636A" w:rsidP="001D37E5">
            <w:pPr>
              <w:jc w:val="center"/>
              <w:rPr>
                <w:rFonts w:eastAsia="Calibri"/>
                <w:sz w:val="17"/>
                <w:szCs w:val="17"/>
              </w:rPr>
            </w:pPr>
            <w:r w:rsidRPr="005A3B97">
              <w:rPr>
                <w:rFonts w:eastAsia="Calibri"/>
                <w:sz w:val="17"/>
                <w:szCs w:val="17"/>
              </w:rPr>
              <w:t>000В000000006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269A3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F62D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3D8B2E" w14:textId="77777777" w:rsidR="00E5636A" w:rsidRPr="005A3B97" w:rsidRDefault="00E5636A" w:rsidP="001D37E5">
            <w:pPr>
              <w:rPr>
                <w:rFonts w:eastAsia="Calibri"/>
                <w:sz w:val="17"/>
                <w:szCs w:val="17"/>
              </w:rPr>
            </w:pPr>
            <w:r w:rsidRPr="005A3B97">
              <w:rPr>
                <w:rFonts w:eastAsia="Calibri"/>
                <w:sz w:val="17"/>
                <w:szCs w:val="17"/>
              </w:rPr>
              <w:t>Колпакова ул., 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1136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596893" w14:textId="77777777" w:rsidR="00E5636A" w:rsidRPr="005A3B97" w:rsidRDefault="00E5636A" w:rsidP="001D37E5">
            <w:pPr>
              <w:rPr>
                <w:rFonts w:eastAsia="Calibri"/>
                <w:sz w:val="17"/>
                <w:szCs w:val="17"/>
              </w:rPr>
            </w:pPr>
            <w:r w:rsidRPr="005A3B97">
              <w:rPr>
                <w:rFonts w:eastAsia="Calibri"/>
                <w:sz w:val="17"/>
                <w:szCs w:val="17"/>
              </w:rPr>
              <w:t xml:space="preserve"> 20,9п/м гввэ-2007 </w:t>
            </w:r>
          </w:p>
        </w:tc>
      </w:tr>
      <w:tr w:rsidR="00E5636A" w:rsidRPr="005A3B97" w14:paraId="18A2FA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99E3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B8D7A6" w14:textId="77777777" w:rsidR="00E5636A" w:rsidRPr="005A3B97" w:rsidRDefault="00E5636A" w:rsidP="001D37E5">
            <w:pPr>
              <w:rPr>
                <w:rFonts w:eastAsia="Calibri"/>
                <w:sz w:val="17"/>
                <w:szCs w:val="17"/>
              </w:rPr>
            </w:pPr>
            <w:r w:rsidRPr="005A3B97">
              <w:rPr>
                <w:rFonts w:eastAsia="Calibri"/>
                <w:sz w:val="17"/>
                <w:szCs w:val="17"/>
              </w:rPr>
              <w:t>Колпакова ул., д.38, к.2;;водопроводная сеть (21, 4п/м;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35DFB6" w14:textId="77777777" w:rsidR="00E5636A" w:rsidRPr="005A3B97" w:rsidRDefault="00E5636A" w:rsidP="001D37E5">
            <w:pPr>
              <w:jc w:val="center"/>
              <w:rPr>
                <w:rFonts w:eastAsia="Calibri"/>
                <w:sz w:val="17"/>
                <w:szCs w:val="17"/>
              </w:rPr>
            </w:pPr>
            <w:r w:rsidRPr="005A3B97">
              <w:rPr>
                <w:rFonts w:eastAsia="Calibri"/>
                <w:sz w:val="17"/>
                <w:szCs w:val="17"/>
              </w:rPr>
              <w:t>000В000000007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D40BE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D88A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4679EB" w14:textId="77777777" w:rsidR="00E5636A" w:rsidRPr="005A3B97" w:rsidRDefault="00E5636A" w:rsidP="001D37E5">
            <w:pPr>
              <w:rPr>
                <w:rFonts w:eastAsia="Calibri"/>
                <w:sz w:val="17"/>
                <w:szCs w:val="17"/>
              </w:rPr>
            </w:pPr>
            <w:r w:rsidRPr="005A3B97">
              <w:rPr>
                <w:rFonts w:eastAsia="Calibri"/>
                <w:sz w:val="17"/>
                <w:szCs w:val="17"/>
              </w:rPr>
              <w:t>Колпакова ул., 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BFD3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325992" w14:textId="77777777" w:rsidR="00E5636A" w:rsidRPr="005A3B97" w:rsidRDefault="00E5636A" w:rsidP="001D37E5">
            <w:pPr>
              <w:rPr>
                <w:rFonts w:eastAsia="Calibri"/>
                <w:sz w:val="17"/>
                <w:szCs w:val="17"/>
              </w:rPr>
            </w:pPr>
            <w:r w:rsidRPr="005A3B97">
              <w:rPr>
                <w:rFonts w:eastAsia="Calibri"/>
                <w:sz w:val="17"/>
                <w:szCs w:val="17"/>
              </w:rPr>
              <w:t xml:space="preserve">21,4п/м,гввэ-2007 </w:t>
            </w:r>
          </w:p>
        </w:tc>
      </w:tr>
      <w:tr w:rsidR="00E5636A" w:rsidRPr="005A3B97" w14:paraId="5B5252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7D40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29E642" w14:textId="77777777" w:rsidR="00E5636A" w:rsidRPr="005A3B97" w:rsidRDefault="00E5636A" w:rsidP="001D37E5">
            <w:pPr>
              <w:rPr>
                <w:rFonts w:eastAsia="Calibri"/>
                <w:sz w:val="17"/>
                <w:szCs w:val="17"/>
              </w:rPr>
            </w:pPr>
            <w:r w:rsidRPr="005A3B97">
              <w:rPr>
                <w:rFonts w:eastAsia="Calibri"/>
                <w:sz w:val="17"/>
                <w:szCs w:val="17"/>
              </w:rPr>
              <w:t>В.Волошиной ул, д.54, в/с ; (43, 9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734A05" w14:textId="77777777" w:rsidR="00E5636A" w:rsidRPr="005A3B97" w:rsidRDefault="00E5636A" w:rsidP="001D37E5">
            <w:pPr>
              <w:jc w:val="center"/>
              <w:rPr>
                <w:rFonts w:eastAsia="Calibri"/>
                <w:sz w:val="17"/>
                <w:szCs w:val="17"/>
              </w:rPr>
            </w:pPr>
            <w:r w:rsidRPr="005A3B97">
              <w:rPr>
                <w:rFonts w:eastAsia="Calibri"/>
                <w:sz w:val="17"/>
                <w:szCs w:val="17"/>
              </w:rPr>
              <w:t>000В000000010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EB65B4" w14:textId="77777777" w:rsidR="00E5636A" w:rsidRPr="005A3B97" w:rsidRDefault="00E5636A" w:rsidP="001D37E5">
            <w:pPr>
              <w:rPr>
                <w:rFonts w:eastAsia="Calibri"/>
                <w:sz w:val="17"/>
                <w:szCs w:val="17"/>
              </w:rPr>
            </w:pPr>
            <w:r w:rsidRPr="005A3B97">
              <w:rPr>
                <w:rFonts w:eastAsia="Calibri"/>
                <w:sz w:val="17"/>
                <w:szCs w:val="17"/>
              </w:rPr>
              <w:t> 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A973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C479D2"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д.54, 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821A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3E5BBF" w14:textId="77777777" w:rsidR="00E5636A" w:rsidRPr="005A3B97" w:rsidRDefault="00E5636A" w:rsidP="001D37E5">
            <w:pPr>
              <w:rPr>
                <w:rFonts w:eastAsia="Calibri"/>
                <w:sz w:val="17"/>
                <w:szCs w:val="17"/>
              </w:rPr>
            </w:pPr>
            <w:r w:rsidRPr="005A3B97">
              <w:rPr>
                <w:rFonts w:eastAsia="Calibri"/>
                <w:sz w:val="17"/>
                <w:szCs w:val="17"/>
              </w:rPr>
              <w:t xml:space="preserve"> 43,9 п/м,гввэ-2007 </w:t>
            </w:r>
          </w:p>
        </w:tc>
      </w:tr>
      <w:tr w:rsidR="00E5636A" w:rsidRPr="005A3B97" w14:paraId="3A928B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4526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EA3C26" w14:textId="77777777" w:rsidR="00E5636A" w:rsidRPr="005A3B97" w:rsidRDefault="00E5636A" w:rsidP="001D37E5">
            <w:pPr>
              <w:rPr>
                <w:rFonts w:eastAsia="Calibri"/>
                <w:sz w:val="17"/>
                <w:szCs w:val="17"/>
              </w:rPr>
            </w:pPr>
            <w:r w:rsidRPr="005A3B97">
              <w:rPr>
                <w:rFonts w:eastAsia="Calibri"/>
                <w:sz w:val="17"/>
                <w:szCs w:val="17"/>
              </w:rPr>
              <w:t>Беляниново д., ул.Центральная, в/с хоз-питьев.назначения (116п/м)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127491" w14:textId="77777777" w:rsidR="00E5636A" w:rsidRPr="005A3B97" w:rsidRDefault="00E5636A" w:rsidP="001D37E5">
            <w:pPr>
              <w:jc w:val="center"/>
              <w:rPr>
                <w:rFonts w:eastAsia="Calibri"/>
                <w:sz w:val="17"/>
                <w:szCs w:val="17"/>
              </w:rPr>
            </w:pPr>
            <w:r w:rsidRPr="005A3B97">
              <w:rPr>
                <w:rFonts w:eastAsia="Calibri"/>
                <w:sz w:val="17"/>
                <w:szCs w:val="17"/>
              </w:rPr>
              <w:t>000В00000001196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0EC32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619F56" w14:textId="77777777" w:rsidR="00E5636A" w:rsidRPr="005A3B97" w:rsidRDefault="00E5636A" w:rsidP="001D37E5">
            <w:pPr>
              <w:rPr>
                <w:rFonts w:eastAsia="Calibri"/>
                <w:sz w:val="17"/>
                <w:szCs w:val="17"/>
              </w:rPr>
            </w:pPr>
            <w:r w:rsidRPr="005A3B97">
              <w:rPr>
                <w:rFonts w:eastAsia="Calibri"/>
                <w:sz w:val="17"/>
                <w:szCs w:val="17"/>
              </w:rPr>
              <w:t>50:12:0080307:205, 50-50/012-50/012/003/2015-2755/1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02A7CDB" w14:textId="77777777" w:rsidR="00E5636A" w:rsidRPr="005A3B97" w:rsidRDefault="00E5636A" w:rsidP="001D37E5">
            <w:pPr>
              <w:rPr>
                <w:rFonts w:eastAsia="Calibri"/>
                <w:sz w:val="17"/>
                <w:szCs w:val="17"/>
              </w:rPr>
            </w:pPr>
            <w:r w:rsidRPr="005A3B97">
              <w:rPr>
                <w:rFonts w:eastAsia="Calibri"/>
                <w:sz w:val="17"/>
                <w:szCs w:val="17"/>
              </w:rPr>
              <w:t>Беляниново д., ул.Центральная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04DC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99D524" w14:textId="77777777" w:rsidR="00E5636A" w:rsidRPr="005A3B97" w:rsidRDefault="00E5636A" w:rsidP="001D37E5">
            <w:pPr>
              <w:rPr>
                <w:rFonts w:eastAsia="Calibri"/>
                <w:sz w:val="17"/>
                <w:szCs w:val="17"/>
              </w:rPr>
            </w:pPr>
            <w:r w:rsidRPr="005A3B97">
              <w:rPr>
                <w:rFonts w:eastAsia="Calibri"/>
                <w:sz w:val="17"/>
                <w:szCs w:val="17"/>
              </w:rPr>
              <w:t xml:space="preserve"> 116п/м  хоз-питьевназначения</w:t>
            </w:r>
          </w:p>
        </w:tc>
      </w:tr>
      <w:tr w:rsidR="00E5636A" w:rsidRPr="005A3B97" w14:paraId="2C2EB2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F18F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907AC" w14:textId="77777777" w:rsidR="00E5636A" w:rsidRPr="005A3B97" w:rsidRDefault="00E5636A" w:rsidP="001D37E5">
            <w:pPr>
              <w:rPr>
                <w:rFonts w:eastAsia="Calibri"/>
                <w:sz w:val="17"/>
                <w:szCs w:val="17"/>
              </w:rPr>
            </w:pPr>
            <w:r w:rsidRPr="00364856">
              <w:rPr>
                <w:rFonts w:eastAsia="Calibri"/>
                <w:sz w:val="17"/>
                <w:szCs w:val="17"/>
              </w:rPr>
              <w:t>Колпакова ул,д.28; В/С; (d-100мм, 242</w:t>
            </w:r>
            <w:r>
              <w:rPr>
                <w:rFonts w:eastAsia="Calibri"/>
                <w:sz w:val="17"/>
                <w:szCs w:val="17"/>
              </w:rPr>
              <w:t>п/м, гввэ-11.1994)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182B06" w14:textId="77777777" w:rsidR="00E5636A" w:rsidRPr="005A3B97" w:rsidRDefault="00E5636A" w:rsidP="001D37E5">
            <w:pPr>
              <w:jc w:val="center"/>
              <w:rPr>
                <w:rFonts w:eastAsia="Calibri"/>
                <w:sz w:val="17"/>
                <w:szCs w:val="17"/>
              </w:rPr>
            </w:pPr>
            <w:r w:rsidRPr="00364856">
              <w:rPr>
                <w:rFonts w:eastAsia="Calibri"/>
                <w:sz w:val="17"/>
                <w:szCs w:val="17"/>
              </w:rPr>
              <w:t>000В000000031015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37615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A9E30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B6AB69" w14:textId="77777777" w:rsidR="00E5636A" w:rsidRPr="005A3B97" w:rsidRDefault="00E5636A" w:rsidP="001D37E5">
            <w:pPr>
              <w:rPr>
                <w:rFonts w:eastAsia="Calibri"/>
                <w:sz w:val="17"/>
                <w:szCs w:val="17"/>
              </w:rPr>
            </w:pPr>
            <w:r w:rsidRPr="00364856">
              <w:rPr>
                <w:rFonts w:eastAsia="Calibri"/>
                <w:sz w:val="17"/>
                <w:szCs w:val="17"/>
              </w:rPr>
              <w:t>Колпакова ул,д.28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DAB4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5DF938" w14:textId="77777777" w:rsidR="00E5636A" w:rsidRPr="005A3B97" w:rsidRDefault="00E5636A" w:rsidP="001D37E5">
            <w:pPr>
              <w:rPr>
                <w:rFonts w:eastAsia="Calibri"/>
                <w:sz w:val="17"/>
                <w:szCs w:val="17"/>
              </w:rPr>
            </w:pPr>
            <w:r w:rsidRPr="005A3B97">
              <w:rPr>
                <w:rFonts w:eastAsia="Calibri"/>
                <w:sz w:val="17"/>
                <w:szCs w:val="17"/>
              </w:rPr>
              <w:t xml:space="preserve"> </w:t>
            </w:r>
            <w:r w:rsidRPr="00364856">
              <w:rPr>
                <w:rFonts w:eastAsia="Calibri"/>
                <w:sz w:val="17"/>
                <w:szCs w:val="17"/>
              </w:rPr>
              <w:t>d-100мм, 242п/м</w:t>
            </w:r>
          </w:p>
        </w:tc>
      </w:tr>
      <w:tr w:rsidR="00E5636A" w:rsidRPr="005A3B97" w14:paraId="380EC7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8BA4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337470" w14:textId="77777777" w:rsidR="00E5636A" w:rsidRPr="005A3B97" w:rsidRDefault="00E5636A" w:rsidP="001D37E5">
            <w:pPr>
              <w:rPr>
                <w:rFonts w:eastAsia="Calibri"/>
                <w:sz w:val="17"/>
                <w:szCs w:val="17"/>
              </w:rPr>
            </w:pPr>
            <w:r w:rsidRPr="005A3B97">
              <w:rPr>
                <w:rFonts w:eastAsia="Calibri"/>
                <w:sz w:val="17"/>
                <w:szCs w:val="17"/>
              </w:rPr>
              <w:t>в/с в однотрубн. изм.-690п/м;от сущ.камеры В до ПК трубы ПНД , д=315мм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06924C" w14:textId="77777777" w:rsidR="00E5636A" w:rsidRPr="005A3B97" w:rsidRDefault="00E5636A" w:rsidP="001D37E5">
            <w:pPr>
              <w:jc w:val="center"/>
              <w:rPr>
                <w:rFonts w:eastAsia="Calibri"/>
                <w:sz w:val="17"/>
                <w:szCs w:val="17"/>
              </w:rPr>
            </w:pPr>
            <w:r w:rsidRPr="005A3B97">
              <w:rPr>
                <w:rFonts w:eastAsia="Calibri"/>
                <w:sz w:val="17"/>
                <w:szCs w:val="17"/>
              </w:rPr>
              <w:t>000В00000003592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2774D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6BACA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EA16C8" w14:textId="77777777" w:rsidR="00E5636A" w:rsidRPr="005A3B97" w:rsidRDefault="00E5636A" w:rsidP="001D37E5">
            <w:pPr>
              <w:rPr>
                <w:rFonts w:eastAsia="Calibri"/>
                <w:sz w:val="17"/>
                <w:szCs w:val="17"/>
              </w:rPr>
            </w:pPr>
            <w:r w:rsidRPr="005A3B97">
              <w:rPr>
                <w:rFonts w:eastAsia="Calibri"/>
                <w:sz w:val="17"/>
                <w:szCs w:val="17"/>
              </w:rPr>
              <w:t>в/с в однотрубн. изм.-690п/м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78BD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0F0A67" w14:textId="77777777" w:rsidR="00E5636A" w:rsidRPr="005A3B97" w:rsidRDefault="00E5636A" w:rsidP="001D37E5">
            <w:pPr>
              <w:rPr>
                <w:rFonts w:eastAsia="Calibri"/>
                <w:sz w:val="17"/>
                <w:szCs w:val="17"/>
              </w:rPr>
            </w:pPr>
            <w:r w:rsidRPr="005A3B97">
              <w:rPr>
                <w:rFonts w:eastAsia="Calibri"/>
                <w:sz w:val="17"/>
                <w:szCs w:val="17"/>
              </w:rPr>
              <w:t xml:space="preserve">от сущ.камеры В до ПК трубы ПНД ,д=315мм </w:t>
            </w:r>
          </w:p>
        </w:tc>
      </w:tr>
      <w:tr w:rsidR="00E5636A" w:rsidRPr="005A3B97" w14:paraId="249566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FA92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E59E66" w14:textId="77777777" w:rsidR="00E5636A" w:rsidRPr="005A3B97" w:rsidRDefault="00E5636A" w:rsidP="001D37E5">
            <w:pPr>
              <w:rPr>
                <w:rFonts w:eastAsia="Calibri"/>
                <w:sz w:val="17"/>
                <w:szCs w:val="17"/>
              </w:rPr>
            </w:pPr>
            <w:r w:rsidRPr="005A3B97">
              <w:rPr>
                <w:rFonts w:eastAsia="Calibri"/>
                <w:sz w:val="17"/>
                <w:szCs w:val="17"/>
              </w:rPr>
              <w:t>Стрелковая ул.д.17 ; в/с (2d-160мм;26, 2м,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FA6227" w14:textId="77777777" w:rsidR="00E5636A" w:rsidRPr="005A3B97" w:rsidRDefault="00E5636A" w:rsidP="001D37E5">
            <w:pPr>
              <w:jc w:val="center"/>
              <w:rPr>
                <w:rFonts w:eastAsia="Calibri"/>
                <w:sz w:val="17"/>
                <w:szCs w:val="17"/>
              </w:rPr>
            </w:pPr>
            <w:r w:rsidRPr="005A3B97">
              <w:rPr>
                <w:rFonts w:eastAsia="Calibri"/>
                <w:sz w:val="17"/>
                <w:szCs w:val="17"/>
              </w:rPr>
              <w:t>000В0000000691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946DB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424034" w14:textId="77777777" w:rsidR="00E5636A" w:rsidRPr="005A3B97" w:rsidRDefault="00E5636A" w:rsidP="001D37E5">
            <w:pPr>
              <w:rPr>
                <w:rFonts w:eastAsia="Calibri"/>
                <w:sz w:val="17"/>
                <w:szCs w:val="17"/>
              </w:rPr>
            </w:pPr>
            <w:r w:rsidRPr="005A3B97">
              <w:rPr>
                <w:rFonts w:eastAsia="Calibri"/>
                <w:sz w:val="17"/>
                <w:szCs w:val="17"/>
              </w:rPr>
              <w:t>50:12:0101304:273, 50:12:0101304:273-50/012/2017-2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8A5D73E" w14:textId="77777777" w:rsidR="00E5636A" w:rsidRPr="005A3B97" w:rsidRDefault="00E5636A" w:rsidP="001D37E5">
            <w:pPr>
              <w:rPr>
                <w:rFonts w:eastAsia="Calibri"/>
                <w:sz w:val="17"/>
                <w:szCs w:val="17"/>
              </w:rPr>
            </w:pPr>
            <w:r w:rsidRPr="005A3B97">
              <w:rPr>
                <w:rFonts w:eastAsia="Calibri"/>
                <w:sz w:val="17"/>
                <w:szCs w:val="17"/>
              </w:rPr>
              <w:t xml:space="preserve">Стрелковая ул.д.17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3F42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F5BE61" w14:textId="77777777" w:rsidR="00E5636A" w:rsidRPr="005A3B97" w:rsidRDefault="00E5636A" w:rsidP="001D37E5">
            <w:pPr>
              <w:rPr>
                <w:rFonts w:eastAsia="Calibri"/>
                <w:sz w:val="17"/>
                <w:szCs w:val="17"/>
              </w:rPr>
            </w:pPr>
            <w:r w:rsidRPr="005A3B97">
              <w:rPr>
                <w:rFonts w:eastAsia="Calibri"/>
                <w:sz w:val="17"/>
                <w:szCs w:val="17"/>
              </w:rPr>
              <w:t xml:space="preserve">2d-160мм,26,2м,гввэ-2013 </w:t>
            </w:r>
          </w:p>
        </w:tc>
      </w:tr>
      <w:tr w:rsidR="00E5636A" w:rsidRPr="005A3B97" w14:paraId="5B3164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96B9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6368DC" w14:textId="77777777" w:rsidR="00E5636A" w:rsidRPr="005A3B97" w:rsidRDefault="00E5636A" w:rsidP="001D37E5">
            <w:pPr>
              <w:rPr>
                <w:rFonts w:eastAsia="Calibri"/>
                <w:sz w:val="17"/>
                <w:szCs w:val="17"/>
              </w:rPr>
            </w:pPr>
            <w:r w:rsidRPr="005A3B97">
              <w:rPr>
                <w:rFonts w:eastAsia="Calibri"/>
                <w:sz w:val="17"/>
                <w:szCs w:val="17"/>
              </w:rPr>
              <w:t>Стрелковая ул., д.21; в/с (520, 6 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BA82E8" w14:textId="77777777" w:rsidR="00E5636A" w:rsidRPr="005A3B97" w:rsidRDefault="00E5636A" w:rsidP="001D37E5">
            <w:pPr>
              <w:jc w:val="center"/>
              <w:rPr>
                <w:rFonts w:eastAsia="Calibri"/>
                <w:sz w:val="17"/>
                <w:szCs w:val="17"/>
              </w:rPr>
            </w:pPr>
            <w:r w:rsidRPr="005A3B97">
              <w:rPr>
                <w:rFonts w:eastAsia="Calibri"/>
                <w:sz w:val="17"/>
                <w:szCs w:val="17"/>
              </w:rPr>
              <w:t>000В0000000700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3CE6F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751566" w14:textId="77777777" w:rsidR="00E5636A" w:rsidRPr="005A3B97" w:rsidRDefault="00E5636A" w:rsidP="001D37E5">
            <w:pPr>
              <w:rPr>
                <w:rFonts w:eastAsia="Calibri"/>
                <w:sz w:val="17"/>
                <w:szCs w:val="17"/>
              </w:rPr>
            </w:pPr>
            <w:r w:rsidRPr="005A3B97">
              <w:rPr>
                <w:rFonts w:eastAsia="Calibri"/>
                <w:sz w:val="17"/>
                <w:szCs w:val="17"/>
              </w:rPr>
              <w:t>50:12:0101304:258, 50:12:0101304:258-50/001/2017-2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EC2E670" w14:textId="77777777" w:rsidR="00E5636A" w:rsidRPr="005A3B97" w:rsidRDefault="00E5636A" w:rsidP="001D37E5">
            <w:pPr>
              <w:rPr>
                <w:rFonts w:eastAsia="Calibri"/>
                <w:sz w:val="17"/>
                <w:szCs w:val="17"/>
              </w:rPr>
            </w:pPr>
            <w:r w:rsidRPr="005A3B97">
              <w:rPr>
                <w:rFonts w:eastAsia="Calibri"/>
                <w:sz w:val="17"/>
                <w:szCs w:val="17"/>
              </w:rPr>
              <w:t>Стрелковая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0F1E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081C46" w14:textId="77777777" w:rsidR="00E5636A" w:rsidRPr="005A3B97" w:rsidRDefault="00E5636A" w:rsidP="001D37E5">
            <w:pPr>
              <w:rPr>
                <w:rFonts w:eastAsia="Calibri"/>
                <w:sz w:val="17"/>
                <w:szCs w:val="17"/>
              </w:rPr>
            </w:pPr>
            <w:r w:rsidRPr="005A3B97">
              <w:rPr>
                <w:rFonts w:eastAsia="Calibri"/>
                <w:sz w:val="17"/>
                <w:szCs w:val="17"/>
              </w:rPr>
              <w:t xml:space="preserve"> 5206 мгввэ-2013 </w:t>
            </w:r>
          </w:p>
        </w:tc>
      </w:tr>
      <w:tr w:rsidR="00E5636A" w:rsidRPr="005A3B97" w14:paraId="288EC1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EB34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53F7E1" w14:textId="77777777" w:rsidR="00E5636A" w:rsidRPr="005A3B97" w:rsidRDefault="00E5636A" w:rsidP="001D37E5">
            <w:pPr>
              <w:rPr>
                <w:rFonts w:eastAsia="Calibri"/>
                <w:sz w:val="17"/>
                <w:szCs w:val="17"/>
              </w:rPr>
            </w:pPr>
            <w:r w:rsidRPr="005A3B97">
              <w:rPr>
                <w:rFonts w:eastAsia="Calibri"/>
                <w:sz w:val="17"/>
                <w:szCs w:val="17"/>
              </w:rPr>
              <w:t>Олимп.пр-т- пр.159; в/с (461.0 п/м; гввэ-1999)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5940D0" w14:textId="77777777" w:rsidR="00E5636A" w:rsidRPr="005A3B97" w:rsidRDefault="00E5636A" w:rsidP="001D37E5">
            <w:pPr>
              <w:jc w:val="center"/>
              <w:rPr>
                <w:rFonts w:eastAsia="Calibri"/>
                <w:sz w:val="17"/>
                <w:szCs w:val="17"/>
              </w:rPr>
            </w:pPr>
            <w:r w:rsidRPr="005A3B97">
              <w:rPr>
                <w:rFonts w:eastAsia="Calibri"/>
                <w:sz w:val="17"/>
                <w:szCs w:val="17"/>
              </w:rPr>
              <w:t>000В0000001023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184FB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0B80051" w14:textId="77777777" w:rsidR="00E5636A" w:rsidRPr="005A3B97" w:rsidRDefault="00E5636A" w:rsidP="001D37E5">
            <w:pPr>
              <w:rPr>
                <w:rFonts w:eastAsia="Calibri"/>
                <w:sz w:val="17"/>
                <w:szCs w:val="17"/>
              </w:rPr>
            </w:pPr>
            <w:r w:rsidRPr="005A3B97">
              <w:rPr>
                <w:rFonts w:eastAsia="Calibri"/>
                <w:sz w:val="17"/>
                <w:szCs w:val="17"/>
              </w:rPr>
              <w:t>50:12:0000000:53206, 50-50-12/080/2014-241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DF10A87" w14:textId="77777777" w:rsidR="00E5636A" w:rsidRPr="005A3B97" w:rsidRDefault="00E5636A" w:rsidP="001D37E5">
            <w:pPr>
              <w:rPr>
                <w:rFonts w:eastAsia="Calibri"/>
                <w:sz w:val="17"/>
                <w:szCs w:val="17"/>
              </w:rPr>
            </w:pPr>
            <w:r w:rsidRPr="005A3B97">
              <w:rPr>
                <w:rFonts w:eastAsia="Calibri"/>
                <w:sz w:val="17"/>
                <w:szCs w:val="17"/>
              </w:rPr>
              <w:t>Олимп.пр-т- пр.159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2DB4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71D1EA" w14:textId="77777777" w:rsidR="00E5636A" w:rsidRPr="005A3B97" w:rsidRDefault="00E5636A" w:rsidP="001D37E5">
            <w:pPr>
              <w:rPr>
                <w:rFonts w:eastAsia="Calibri"/>
                <w:sz w:val="17"/>
                <w:szCs w:val="17"/>
              </w:rPr>
            </w:pPr>
            <w:r w:rsidRPr="005A3B97">
              <w:rPr>
                <w:rFonts w:eastAsia="Calibri"/>
                <w:sz w:val="17"/>
                <w:szCs w:val="17"/>
              </w:rPr>
              <w:t xml:space="preserve"> 4610 п/м,гввэ-1999 </w:t>
            </w:r>
          </w:p>
        </w:tc>
      </w:tr>
      <w:tr w:rsidR="00E5636A" w:rsidRPr="005A3B97" w14:paraId="013789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AE6E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D2BBB8" w14:textId="77777777" w:rsidR="00E5636A" w:rsidRPr="005A3B97" w:rsidRDefault="00E5636A" w:rsidP="001D37E5">
            <w:pPr>
              <w:rPr>
                <w:rFonts w:eastAsia="Calibri"/>
                <w:sz w:val="17"/>
                <w:szCs w:val="17"/>
              </w:rPr>
            </w:pPr>
            <w:r w:rsidRPr="005A3B97">
              <w:rPr>
                <w:rFonts w:eastAsia="Calibri"/>
                <w:sz w:val="17"/>
                <w:szCs w:val="17"/>
              </w:rPr>
              <w:t>1-й Стрелковый, в/с (хоз.-питьевой и противопож-й водопровод 1022п.м)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786A68" w14:textId="77777777" w:rsidR="00E5636A" w:rsidRPr="005A3B97" w:rsidRDefault="00E5636A" w:rsidP="001D37E5">
            <w:pPr>
              <w:jc w:val="center"/>
              <w:rPr>
                <w:rFonts w:eastAsia="Calibri"/>
                <w:sz w:val="17"/>
                <w:szCs w:val="17"/>
              </w:rPr>
            </w:pPr>
            <w:r w:rsidRPr="005A3B97">
              <w:rPr>
                <w:rFonts w:eastAsia="Calibri"/>
                <w:sz w:val="17"/>
                <w:szCs w:val="17"/>
              </w:rPr>
              <w:t>000В0000001037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96F0C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BA093DB" w14:textId="77777777" w:rsidR="00E5636A" w:rsidRPr="005A3B97" w:rsidRDefault="00E5636A" w:rsidP="001D37E5">
            <w:pPr>
              <w:rPr>
                <w:rFonts w:eastAsia="Calibri"/>
                <w:sz w:val="17"/>
                <w:szCs w:val="17"/>
              </w:rPr>
            </w:pPr>
            <w:r w:rsidRPr="005A3B97">
              <w:rPr>
                <w:rFonts w:eastAsia="Calibri"/>
                <w:sz w:val="17"/>
                <w:szCs w:val="17"/>
              </w:rPr>
              <w:t>50:12:0101304:454, 50:12:0101304:454-50/012/2017-2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A5518EB" w14:textId="77777777" w:rsidR="00E5636A" w:rsidRPr="005A3B97" w:rsidRDefault="00E5636A" w:rsidP="001D37E5">
            <w:pPr>
              <w:rPr>
                <w:rFonts w:eastAsia="Calibri"/>
                <w:sz w:val="17"/>
                <w:szCs w:val="17"/>
              </w:rPr>
            </w:pPr>
            <w:r w:rsidRPr="005A3B97">
              <w:rPr>
                <w:rFonts w:eastAsia="Calibri"/>
                <w:sz w:val="17"/>
                <w:szCs w:val="17"/>
              </w:rPr>
              <w:t>1-й Стрелковый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A9B9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3D4973" w14:textId="77777777" w:rsidR="00E5636A" w:rsidRPr="005A3B97" w:rsidRDefault="00E5636A" w:rsidP="001D37E5">
            <w:pPr>
              <w:rPr>
                <w:rFonts w:eastAsia="Calibri"/>
                <w:sz w:val="17"/>
                <w:szCs w:val="17"/>
              </w:rPr>
            </w:pPr>
            <w:r w:rsidRPr="005A3B97">
              <w:rPr>
                <w:rFonts w:eastAsia="Calibri"/>
                <w:sz w:val="17"/>
                <w:szCs w:val="17"/>
              </w:rPr>
              <w:t xml:space="preserve">хоз.-питьевой и противопож-й водопровод 1022п.м. </w:t>
            </w:r>
          </w:p>
        </w:tc>
      </w:tr>
      <w:tr w:rsidR="00E5636A" w:rsidRPr="005A3B97" w14:paraId="26DE7D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988F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B5A24B" w14:textId="77777777" w:rsidR="00E5636A" w:rsidRPr="005A3B97" w:rsidRDefault="00E5636A" w:rsidP="001D37E5">
            <w:pPr>
              <w:rPr>
                <w:rFonts w:eastAsia="Calibri"/>
                <w:sz w:val="17"/>
                <w:szCs w:val="17"/>
              </w:rPr>
            </w:pPr>
            <w:r w:rsidRPr="005A3B97">
              <w:rPr>
                <w:rFonts w:eastAsia="Calibri"/>
                <w:sz w:val="17"/>
                <w:szCs w:val="17"/>
              </w:rPr>
              <w:t>Новомытищинский пр-т, мкр.13в/с (1172п/м, гввэ-2015)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200D1C" w14:textId="77777777" w:rsidR="00E5636A" w:rsidRPr="005A3B97" w:rsidRDefault="00E5636A" w:rsidP="001D37E5">
            <w:pPr>
              <w:jc w:val="center"/>
              <w:rPr>
                <w:rFonts w:eastAsia="Calibri"/>
                <w:sz w:val="17"/>
                <w:szCs w:val="17"/>
              </w:rPr>
            </w:pPr>
            <w:r w:rsidRPr="005A3B97">
              <w:rPr>
                <w:rFonts w:eastAsia="Calibri"/>
                <w:sz w:val="17"/>
                <w:szCs w:val="17"/>
              </w:rPr>
              <w:t>000В0000001123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A3BA4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2EC841" w14:textId="77777777" w:rsidR="00E5636A" w:rsidRPr="005A3B97" w:rsidRDefault="00E5636A" w:rsidP="001D37E5">
            <w:pPr>
              <w:rPr>
                <w:rFonts w:eastAsia="Calibri"/>
                <w:sz w:val="17"/>
                <w:szCs w:val="17"/>
              </w:rPr>
            </w:pPr>
            <w:r w:rsidRPr="005A3B97">
              <w:rPr>
                <w:rFonts w:eastAsia="Calibri"/>
                <w:sz w:val="17"/>
                <w:szCs w:val="17"/>
              </w:rPr>
              <w:t>50:12:0100806:9943, 50-50-12/122/2014-404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C54CF1" w14:textId="77777777" w:rsidR="00E5636A" w:rsidRPr="005A3B97" w:rsidRDefault="00E5636A" w:rsidP="001D37E5">
            <w:pPr>
              <w:rPr>
                <w:rFonts w:eastAsia="Calibri"/>
                <w:sz w:val="17"/>
                <w:szCs w:val="17"/>
              </w:rPr>
            </w:pPr>
            <w:r w:rsidRPr="005A3B97">
              <w:rPr>
                <w:rFonts w:eastAsia="Calibri"/>
                <w:sz w:val="17"/>
                <w:szCs w:val="17"/>
              </w:rPr>
              <w:t>Новомытищинский пр-т, мкр.13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257F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9A7746" w14:textId="77777777" w:rsidR="00E5636A" w:rsidRPr="005A3B97" w:rsidRDefault="00E5636A" w:rsidP="001D37E5">
            <w:pPr>
              <w:rPr>
                <w:rFonts w:eastAsia="Calibri"/>
                <w:sz w:val="17"/>
                <w:szCs w:val="17"/>
              </w:rPr>
            </w:pPr>
            <w:r w:rsidRPr="005A3B97">
              <w:rPr>
                <w:rFonts w:eastAsia="Calibri"/>
                <w:sz w:val="17"/>
                <w:szCs w:val="17"/>
              </w:rPr>
              <w:t>1172п/м,гввэ-2015</w:t>
            </w:r>
          </w:p>
        </w:tc>
      </w:tr>
      <w:tr w:rsidR="00E5636A" w:rsidRPr="005A3B97" w14:paraId="5D3622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7C36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4FEE8D" w14:textId="77777777" w:rsidR="00E5636A" w:rsidRPr="005A3B97" w:rsidRDefault="00E5636A" w:rsidP="001D37E5">
            <w:pPr>
              <w:rPr>
                <w:rFonts w:eastAsia="Calibri"/>
                <w:sz w:val="17"/>
                <w:szCs w:val="17"/>
              </w:rPr>
            </w:pPr>
            <w:r w:rsidRPr="005A3B97">
              <w:rPr>
                <w:rFonts w:eastAsia="Calibri"/>
                <w:sz w:val="17"/>
                <w:szCs w:val="17"/>
              </w:rPr>
              <w:t>Институтская ул, д.18; в/с ; (d-50мм;846, 4п/м;гввэ-1937)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7F9661" w14:textId="77777777" w:rsidR="00E5636A" w:rsidRPr="005A3B97" w:rsidRDefault="00E5636A" w:rsidP="001D37E5">
            <w:pPr>
              <w:jc w:val="center"/>
              <w:rPr>
                <w:rFonts w:eastAsia="Calibri"/>
                <w:sz w:val="17"/>
                <w:szCs w:val="17"/>
              </w:rPr>
            </w:pPr>
            <w:r w:rsidRPr="005A3B97">
              <w:rPr>
                <w:rFonts w:eastAsia="Calibri"/>
                <w:sz w:val="17"/>
                <w:szCs w:val="17"/>
              </w:rPr>
              <w:t>000В0000001154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B8C42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49FFDB" w14:textId="77777777" w:rsidR="00E5636A" w:rsidRPr="005A3B97" w:rsidRDefault="00E5636A" w:rsidP="001D37E5">
            <w:pPr>
              <w:rPr>
                <w:rFonts w:eastAsia="Calibri"/>
                <w:sz w:val="17"/>
                <w:szCs w:val="17"/>
              </w:rPr>
            </w:pPr>
            <w:r w:rsidRPr="005A3B97">
              <w:rPr>
                <w:rFonts w:eastAsia="Calibri"/>
                <w:sz w:val="17"/>
                <w:szCs w:val="17"/>
              </w:rPr>
              <w:t>50:12:0000000:54090, 50-50/012-50/012/008/2015-1519/1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2E95FC9" w14:textId="77777777" w:rsidR="00E5636A" w:rsidRPr="005A3B97" w:rsidRDefault="00E5636A" w:rsidP="001D37E5">
            <w:pPr>
              <w:rPr>
                <w:rFonts w:eastAsia="Calibri"/>
                <w:sz w:val="17"/>
                <w:szCs w:val="17"/>
              </w:rPr>
            </w:pPr>
            <w:r w:rsidRPr="005A3B97">
              <w:rPr>
                <w:rFonts w:eastAsia="Calibri"/>
                <w:sz w:val="17"/>
                <w:szCs w:val="17"/>
              </w:rPr>
              <w:t>Институтская ул, 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0C52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CE5F98" w14:textId="77777777" w:rsidR="00E5636A" w:rsidRPr="005A3B97" w:rsidRDefault="00E5636A" w:rsidP="001D37E5">
            <w:pPr>
              <w:rPr>
                <w:rFonts w:eastAsia="Calibri"/>
                <w:sz w:val="17"/>
                <w:szCs w:val="17"/>
              </w:rPr>
            </w:pPr>
            <w:r w:rsidRPr="005A3B97">
              <w:rPr>
                <w:rFonts w:eastAsia="Calibri"/>
                <w:sz w:val="17"/>
                <w:szCs w:val="17"/>
              </w:rPr>
              <w:t xml:space="preserve"> d-50мм,846,4п/м,гввэ-1937 </w:t>
            </w:r>
          </w:p>
        </w:tc>
      </w:tr>
      <w:tr w:rsidR="00E5636A" w:rsidRPr="005A3B97" w14:paraId="54A0AA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DB87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ED13BC" w14:textId="77777777" w:rsidR="00E5636A" w:rsidRPr="005A3B97" w:rsidRDefault="00E5636A" w:rsidP="001D37E5">
            <w:pPr>
              <w:rPr>
                <w:rFonts w:eastAsia="Calibri"/>
                <w:sz w:val="17"/>
                <w:szCs w:val="17"/>
              </w:rPr>
            </w:pPr>
            <w:r w:rsidRPr="005A3B97">
              <w:rPr>
                <w:rFonts w:eastAsia="Calibri"/>
                <w:sz w:val="17"/>
                <w:szCs w:val="17"/>
              </w:rPr>
              <w:t>Колпакова ул., стр.20А (Лит.1 П) в/с (354п/м, гввэ-2015)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1AB40B" w14:textId="77777777" w:rsidR="00E5636A" w:rsidRPr="005A3B97" w:rsidRDefault="00E5636A" w:rsidP="001D37E5">
            <w:pPr>
              <w:jc w:val="center"/>
              <w:rPr>
                <w:rFonts w:eastAsia="Calibri"/>
                <w:sz w:val="17"/>
                <w:szCs w:val="17"/>
              </w:rPr>
            </w:pPr>
            <w:r w:rsidRPr="005A3B97">
              <w:rPr>
                <w:rFonts w:eastAsia="Calibri"/>
                <w:sz w:val="17"/>
                <w:szCs w:val="17"/>
              </w:rPr>
              <w:t>000В0000001189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79D76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4A88D0" w14:textId="77777777" w:rsidR="00E5636A" w:rsidRPr="005A3B97" w:rsidRDefault="00E5636A" w:rsidP="001D37E5">
            <w:pPr>
              <w:rPr>
                <w:rFonts w:eastAsia="Calibri"/>
                <w:sz w:val="17"/>
                <w:szCs w:val="17"/>
              </w:rPr>
            </w:pPr>
            <w:r w:rsidRPr="005A3B97">
              <w:rPr>
                <w:rFonts w:eastAsia="Calibri"/>
                <w:sz w:val="17"/>
                <w:szCs w:val="17"/>
              </w:rPr>
              <w:t>50:12:0100907:2876, 50-50/012-50/012/003/2015-6279/1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C6F80BB" w14:textId="77777777" w:rsidR="00E5636A" w:rsidRPr="005A3B97" w:rsidRDefault="00E5636A" w:rsidP="001D37E5">
            <w:pPr>
              <w:rPr>
                <w:rFonts w:eastAsia="Calibri"/>
                <w:sz w:val="17"/>
                <w:szCs w:val="17"/>
              </w:rPr>
            </w:pPr>
            <w:r w:rsidRPr="005A3B97">
              <w:rPr>
                <w:rFonts w:eastAsia="Calibri"/>
                <w:sz w:val="17"/>
                <w:szCs w:val="17"/>
              </w:rPr>
              <w:t>Колпакова ул., стр.20А (Лит.1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AA78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E6358A" w14:textId="77777777" w:rsidR="00E5636A" w:rsidRPr="005A3B97" w:rsidRDefault="00E5636A" w:rsidP="001D37E5">
            <w:pPr>
              <w:rPr>
                <w:rFonts w:eastAsia="Calibri"/>
                <w:sz w:val="17"/>
                <w:szCs w:val="17"/>
              </w:rPr>
            </w:pPr>
            <w:r w:rsidRPr="005A3B97">
              <w:rPr>
                <w:rFonts w:eastAsia="Calibri"/>
                <w:sz w:val="17"/>
                <w:szCs w:val="17"/>
              </w:rPr>
              <w:t xml:space="preserve">354п/м,гввэ-2015 </w:t>
            </w:r>
          </w:p>
        </w:tc>
      </w:tr>
      <w:tr w:rsidR="00E5636A" w:rsidRPr="005A3B97" w14:paraId="1EE863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CA1D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ED663A" w14:textId="77777777" w:rsidR="00E5636A" w:rsidRPr="005A3B97" w:rsidRDefault="00E5636A" w:rsidP="001D37E5">
            <w:pPr>
              <w:rPr>
                <w:rFonts w:eastAsia="Calibri"/>
                <w:sz w:val="17"/>
                <w:szCs w:val="17"/>
              </w:rPr>
            </w:pPr>
            <w:r w:rsidRPr="005A3B97">
              <w:rPr>
                <w:rFonts w:eastAsia="Calibri"/>
                <w:sz w:val="17"/>
                <w:szCs w:val="17"/>
              </w:rPr>
              <w:t>Рождественская ул, д.9; в/с ; (6, 5 п/м, гввэ-2015)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778773" w14:textId="77777777" w:rsidR="00E5636A" w:rsidRPr="005A3B97" w:rsidRDefault="00E5636A" w:rsidP="001D37E5">
            <w:pPr>
              <w:jc w:val="center"/>
              <w:rPr>
                <w:rFonts w:eastAsia="Calibri"/>
                <w:sz w:val="17"/>
                <w:szCs w:val="17"/>
              </w:rPr>
            </w:pPr>
            <w:r w:rsidRPr="005A3B97">
              <w:rPr>
                <w:rFonts w:eastAsia="Calibri"/>
                <w:sz w:val="17"/>
                <w:szCs w:val="17"/>
              </w:rPr>
              <w:t>000В0000001195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94327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860404B" w14:textId="77777777" w:rsidR="00E5636A" w:rsidRPr="005A3B97" w:rsidRDefault="00E5636A" w:rsidP="001D37E5">
            <w:pPr>
              <w:rPr>
                <w:rFonts w:eastAsia="Calibri"/>
                <w:sz w:val="17"/>
                <w:szCs w:val="17"/>
              </w:rPr>
            </w:pPr>
            <w:r w:rsidRPr="005A3B97">
              <w:rPr>
                <w:rFonts w:eastAsia="Calibri"/>
                <w:sz w:val="17"/>
                <w:szCs w:val="17"/>
              </w:rPr>
              <w:t>50:12:0101101:1595, 50-50/012-50/012/003/2015-9541/1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F8F40E9" w14:textId="77777777" w:rsidR="00E5636A" w:rsidRPr="005A3B97" w:rsidRDefault="00E5636A" w:rsidP="001D37E5">
            <w:pPr>
              <w:rPr>
                <w:rFonts w:eastAsia="Calibri"/>
                <w:sz w:val="17"/>
                <w:szCs w:val="17"/>
              </w:rPr>
            </w:pPr>
            <w:r w:rsidRPr="005A3B97">
              <w:rPr>
                <w:rFonts w:eastAsia="Calibri"/>
                <w:sz w:val="17"/>
                <w:szCs w:val="17"/>
              </w:rPr>
              <w:t>Рождественская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B9DE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AABB83" w14:textId="77777777" w:rsidR="00E5636A" w:rsidRPr="005A3B97" w:rsidRDefault="00E5636A" w:rsidP="001D37E5">
            <w:pPr>
              <w:rPr>
                <w:rFonts w:eastAsia="Calibri"/>
                <w:sz w:val="17"/>
                <w:szCs w:val="17"/>
              </w:rPr>
            </w:pPr>
            <w:r w:rsidRPr="005A3B97">
              <w:rPr>
                <w:rFonts w:eastAsia="Calibri"/>
                <w:sz w:val="17"/>
                <w:szCs w:val="17"/>
              </w:rPr>
              <w:t xml:space="preserve"> 6,5 п/м,гввэ-2015 </w:t>
            </w:r>
          </w:p>
        </w:tc>
      </w:tr>
      <w:tr w:rsidR="00E5636A" w:rsidRPr="005A3B97" w14:paraId="26925D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2B3C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BA6011" w14:textId="77777777" w:rsidR="00E5636A" w:rsidRPr="005A3B97" w:rsidRDefault="00E5636A" w:rsidP="001D37E5">
            <w:pPr>
              <w:rPr>
                <w:rFonts w:eastAsia="Calibri"/>
                <w:sz w:val="17"/>
                <w:szCs w:val="17"/>
              </w:rPr>
            </w:pPr>
            <w:r w:rsidRPr="005A3B97">
              <w:rPr>
                <w:rFonts w:eastAsia="Calibri"/>
                <w:sz w:val="17"/>
                <w:szCs w:val="17"/>
              </w:rPr>
              <w:t>Колпакова ул. мкр.№18водопровод18, 43 п.м (2d=225мм)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043BAD" w14:textId="77777777" w:rsidR="00E5636A" w:rsidRPr="005A3B97" w:rsidRDefault="00E5636A" w:rsidP="001D37E5">
            <w:pPr>
              <w:jc w:val="center"/>
              <w:rPr>
                <w:rFonts w:eastAsia="Calibri"/>
                <w:sz w:val="17"/>
                <w:szCs w:val="17"/>
              </w:rPr>
            </w:pPr>
            <w:r w:rsidRPr="005A3B97">
              <w:rPr>
                <w:rFonts w:eastAsia="Calibri"/>
                <w:sz w:val="17"/>
                <w:szCs w:val="17"/>
              </w:rPr>
              <w:t>000В0000001738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722AF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DE7651A" w14:textId="77777777" w:rsidR="00E5636A" w:rsidRPr="005A3B97" w:rsidRDefault="00E5636A" w:rsidP="001D37E5">
            <w:pPr>
              <w:rPr>
                <w:rFonts w:eastAsia="Calibri"/>
                <w:sz w:val="17"/>
                <w:szCs w:val="17"/>
              </w:rPr>
            </w:pPr>
            <w:r w:rsidRPr="005A3B97">
              <w:rPr>
                <w:rFonts w:eastAsia="Calibri"/>
                <w:sz w:val="17"/>
                <w:szCs w:val="17"/>
              </w:rPr>
              <w:t>50:12:0101002:1097, 50:12:0101002:1097-50/001/2017-1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11E7DB2" w14:textId="77777777" w:rsidR="00E5636A" w:rsidRPr="005A3B97" w:rsidRDefault="00E5636A" w:rsidP="001D37E5">
            <w:pPr>
              <w:rPr>
                <w:rFonts w:eastAsia="Calibri"/>
                <w:sz w:val="17"/>
                <w:szCs w:val="17"/>
              </w:rPr>
            </w:pPr>
            <w:r w:rsidRPr="005A3B97">
              <w:rPr>
                <w:rFonts w:eastAsia="Calibri"/>
                <w:sz w:val="17"/>
                <w:szCs w:val="17"/>
              </w:rPr>
              <w:t>Колпакова ул. мкр.№18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C8FB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59655C" w14:textId="77777777" w:rsidR="00E5636A" w:rsidRPr="005A3B97" w:rsidRDefault="00E5636A" w:rsidP="001D37E5">
            <w:pPr>
              <w:rPr>
                <w:rFonts w:eastAsia="Calibri"/>
                <w:sz w:val="17"/>
                <w:szCs w:val="17"/>
              </w:rPr>
            </w:pPr>
            <w:r w:rsidRPr="005A3B97">
              <w:rPr>
                <w:rFonts w:eastAsia="Calibri"/>
                <w:sz w:val="17"/>
                <w:szCs w:val="17"/>
              </w:rPr>
              <w:t>18,43 п.м. 2d=225мм</w:t>
            </w:r>
          </w:p>
        </w:tc>
      </w:tr>
      <w:tr w:rsidR="00E5636A" w:rsidRPr="005A3B97" w14:paraId="290A81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0A90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5FFB94" w14:textId="77777777" w:rsidR="00E5636A" w:rsidRPr="005A3B97" w:rsidRDefault="00E5636A" w:rsidP="001D37E5">
            <w:pPr>
              <w:rPr>
                <w:rFonts w:eastAsia="Calibri"/>
                <w:sz w:val="17"/>
                <w:szCs w:val="17"/>
              </w:rPr>
            </w:pPr>
            <w:r w:rsidRPr="005A3B97">
              <w:rPr>
                <w:rFonts w:eastAsia="Calibri"/>
                <w:sz w:val="17"/>
                <w:szCs w:val="17"/>
              </w:rPr>
              <w:t>Олимпийский пр-т, д.38, к.3;в/с ; (d-300мм, 662, 2п/м,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4330D7" w14:textId="77777777" w:rsidR="00E5636A" w:rsidRPr="005A3B97" w:rsidRDefault="00E5636A" w:rsidP="001D37E5">
            <w:pPr>
              <w:jc w:val="center"/>
              <w:rPr>
                <w:rFonts w:eastAsia="Calibri"/>
                <w:sz w:val="17"/>
                <w:szCs w:val="17"/>
              </w:rPr>
            </w:pPr>
            <w:r w:rsidRPr="005A3B97">
              <w:rPr>
                <w:rFonts w:eastAsia="Calibri"/>
                <w:sz w:val="17"/>
                <w:szCs w:val="17"/>
              </w:rPr>
              <w:t>000В00000020297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B553E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6201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F34504" w14:textId="77777777" w:rsidR="00E5636A" w:rsidRPr="005A3B97" w:rsidRDefault="00E5636A" w:rsidP="001D37E5">
            <w:pPr>
              <w:rPr>
                <w:rFonts w:eastAsia="Calibri"/>
                <w:sz w:val="17"/>
                <w:szCs w:val="17"/>
              </w:rPr>
            </w:pPr>
            <w:r w:rsidRPr="005A3B97">
              <w:rPr>
                <w:rFonts w:eastAsia="Calibri"/>
                <w:sz w:val="17"/>
                <w:szCs w:val="17"/>
              </w:rPr>
              <w:t>Олимпийский пр-т, д.38,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AB78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4736B4" w14:textId="77777777" w:rsidR="00E5636A" w:rsidRPr="005A3B97" w:rsidRDefault="00E5636A" w:rsidP="001D37E5">
            <w:pPr>
              <w:rPr>
                <w:rFonts w:eastAsia="Calibri"/>
                <w:sz w:val="17"/>
                <w:szCs w:val="17"/>
              </w:rPr>
            </w:pPr>
            <w:r w:rsidRPr="005A3B97">
              <w:rPr>
                <w:rFonts w:eastAsia="Calibri"/>
                <w:sz w:val="17"/>
                <w:szCs w:val="17"/>
              </w:rPr>
              <w:t xml:space="preserve"> d-300мм,662,2п/м,гввэ-1980 </w:t>
            </w:r>
          </w:p>
        </w:tc>
      </w:tr>
      <w:tr w:rsidR="00E5636A" w:rsidRPr="005A3B97" w14:paraId="3D8BF9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167A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54C578" w14:textId="77777777" w:rsidR="00E5636A" w:rsidRPr="005A3B97" w:rsidRDefault="00E5636A" w:rsidP="001D37E5">
            <w:pPr>
              <w:rPr>
                <w:rFonts w:eastAsia="Calibri"/>
                <w:sz w:val="17"/>
                <w:szCs w:val="17"/>
              </w:rPr>
            </w:pPr>
            <w:r w:rsidRPr="00534FE7">
              <w:rPr>
                <w:rFonts w:eastAsia="Calibri"/>
                <w:sz w:val="17"/>
                <w:szCs w:val="17"/>
              </w:rPr>
              <w:t>Гл.газопровод по п.Дружба  В/С ;(d-150мм,377п/м,гввэ-1930)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2885C1" w14:textId="77777777" w:rsidR="00E5636A" w:rsidRPr="005A3B97" w:rsidRDefault="00E5636A" w:rsidP="001D37E5">
            <w:pPr>
              <w:jc w:val="center"/>
              <w:rPr>
                <w:rFonts w:eastAsia="Calibri"/>
                <w:sz w:val="17"/>
                <w:szCs w:val="17"/>
              </w:rPr>
            </w:pPr>
            <w:r w:rsidRPr="005A3B97">
              <w:rPr>
                <w:rFonts w:eastAsia="Calibri"/>
                <w:sz w:val="17"/>
                <w:szCs w:val="17"/>
              </w:rPr>
              <w:t>000В00000030015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A00BF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6F6D3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15E886" w14:textId="77777777" w:rsidR="00E5636A" w:rsidRPr="005A3B97" w:rsidRDefault="00E5636A" w:rsidP="001D37E5">
            <w:pPr>
              <w:rPr>
                <w:rFonts w:eastAsia="Calibri"/>
                <w:sz w:val="17"/>
                <w:szCs w:val="17"/>
              </w:rPr>
            </w:pPr>
            <w:r w:rsidRPr="005A3B97">
              <w:rPr>
                <w:rFonts w:eastAsia="Calibri"/>
                <w:sz w:val="17"/>
                <w:szCs w:val="17"/>
              </w:rPr>
              <w:t>п.Дружба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8640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678CA9" w14:textId="77777777" w:rsidR="00E5636A" w:rsidRPr="005A3B97" w:rsidRDefault="00E5636A" w:rsidP="001D37E5">
            <w:pPr>
              <w:rPr>
                <w:rFonts w:eastAsia="Calibri"/>
                <w:sz w:val="17"/>
                <w:szCs w:val="17"/>
              </w:rPr>
            </w:pPr>
            <w:r w:rsidRPr="005A3B97">
              <w:rPr>
                <w:rFonts w:eastAsia="Calibri"/>
                <w:sz w:val="17"/>
                <w:szCs w:val="17"/>
              </w:rPr>
              <w:t xml:space="preserve"> d-150мм,377п/м,гввэ-1930 </w:t>
            </w:r>
          </w:p>
        </w:tc>
      </w:tr>
      <w:tr w:rsidR="00E5636A" w:rsidRPr="005A3B97" w14:paraId="6060F3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F52F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270FBB" w14:textId="77777777" w:rsidR="00E5636A" w:rsidRPr="005A3B97" w:rsidRDefault="00E5636A" w:rsidP="001D37E5">
            <w:pPr>
              <w:rPr>
                <w:rFonts w:eastAsia="Calibri"/>
                <w:sz w:val="17"/>
                <w:szCs w:val="17"/>
              </w:rPr>
            </w:pPr>
            <w:r w:rsidRPr="005A3B97">
              <w:rPr>
                <w:rFonts w:eastAsia="Calibri"/>
                <w:sz w:val="17"/>
                <w:szCs w:val="17"/>
              </w:rPr>
              <w:t>Фуражный пр-д Глвзу-Ярославское шоссе (МКАД) ; в/с ; (2d-600мм, 6870п/м, гввэ-1899)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931F99" w14:textId="77777777" w:rsidR="00E5636A" w:rsidRPr="005A3B97" w:rsidRDefault="00E5636A" w:rsidP="001D37E5">
            <w:pPr>
              <w:jc w:val="center"/>
              <w:rPr>
                <w:rFonts w:eastAsia="Calibri"/>
                <w:sz w:val="17"/>
                <w:szCs w:val="17"/>
              </w:rPr>
            </w:pPr>
            <w:r w:rsidRPr="005A3B97">
              <w:rPr>
                <w:rFonts w:eastAsia="Calibri"/>
                <w:sz w:val="17"/>
                <w:szCs w:val="17"/>
              </w:rPr>
              <w:t>000В00000030016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2FFFE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7A4C03" w14:textId="77777777" w:rsidR="00E5636A" w:rsidRPr="005A3B97" w:rsidRDefault="00E5636A" w:rsidP="001D37E5">
            <w:pPr>
              <w:rPr>
                <w:rFonts w:eastAsia="Calibri"/>
                <w:sz w:val="17"/>
                <w:szCs w:val="17"/>
              </w:rPr>
            </w:pPr>
            <w:r w:rsidRPr="005A3B97">
              <w:rPr>
                <w:rFonts w:eastAsia="Calibri"/>
                <w:sz w:val="17"/>
                <w:szCs w:val="17"/>
              </w:rPr>
              <w:t>50:12:0000000:55183</w:t>
            </w:r>
          </w:p>
          <w:p w14:paraId="14C30747" w14:textId="77777777" w:rsidR="00E5636A" w:rsidRPr="005A3B97" w:rsidRDefault="00E5636A" w:rsidP="001D37E5">
            <w:pPr>
              <w:rPr>
                <w:rFonts w:eastAsia="Calibri"/>
                <w:sz w:val="17"/>
                <w:szCs w:val="17"/>
              </w:rPr>
            </w:pPr>
            <w:r w:rsidRPr="005A3B97">
              <w:rPr>
                <w:rFonts w:eastAsia="Calibri"/>
                <w:sz w:val="17"/>
                <w:szCs w:val="17"/>
              </w:rPr>
              <w:t>50-50/012-50/012/003/2015-7802/1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8FAEFC2" w14:textId="77777777" w:rsidR="00E5636A" w:rsidRPr="005A3B97" w:rsidRDefault="00E5636A" w:rsidP="001D37E5">
            <w:pPr>
              <w:rPr>
                <w:rFonts w:eastAsia="Calibri"/>
                <w:sz w:val="17"/>
                <w:szCs w:val="17"/>
              </w:rPr>
            </w:pPr>
            <w:r w:rsidRPr="005A3B97">
              <w:rPr>
                <w:rFonts w:eastAsia="Calibri"/>
                <w:sz w:val="17"/>
                <w:szCs w:val="17"/>
              </w:rPr>
              <w:t xml:space="preserve">Фуражный пр-д Глвзу-Ярославское шоссе (МКАД)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CCAB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A9A5E" w14:textId="77777777" w:rsidR="00E5636A" w:rsidRPr="005A3B97" w:rsidRDefault="00E5636A" w:rsidP="001D37E5">
            <w:pPr>
              <w:rPr>
                <w:rFonts w:eastAsia="Calibri"/>
                <w:sz w:val="17"/>
                <w:szCs w:val="17"/>
              </w:rPr>
            </w:pPr>
            <w:r w:rsidRPr="005A3B97">
              <w:rPr>
                <w:rFonts w:eastAsia="Calibri"/>
                <w:sz w:val="17"/>
                <w:szCs w:val="17"/>
              </w:rPr>
              <w:t xml:space="preserve"> 2d-600мм,6870п/м,гввэ-1899 </w:t>
            </w:r>
          </w:p>
        </w:tc>
      </w:tr>
      <w:tr w:rsidR="00E5636A" w:rsidRPr="005A3B97" w14:paraId="65C508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6B1A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DD8FEF" w14:textId="77777777" w:rsidR="00E5636A" w:rsidRPr="005A3B97" w:rsidRDefault="00E5636A" w:rsidP="001D37E5">
            <w:pPr>
              <w:rPr>
                <w:rFonts w:eastAsia="Calibri"/>
                <w:sz w:val="17"/>
                <w:szCs w:val="17"/>
              </w:rPr>
            </w:pPr>
            <w:r w:rsidRPr="005A3B97">
              <w:rPr>
                <w:rFonts w:eastAsia="Calibri"/>
                <w:sz w:val="17"/>
                <w:szCs w:val="17"/>
              </w:rPr>
              <w:t>Пов.№2 до угла повор.№5.;в/с ; (d-600мм, 1045п/м, гввэ-1899)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E79CFF" w14:textId="77777777" w:rsidR="00E5636A" w:rsidRPr="005A3B97" w:rsidRDefault="00E5636A" w:rsidP="001D37E5">
            <w:pPr>
              <w:jc w:val="center"/>
              <w:rPr>
                <w:rFonts w:eastAsia="Calibri"/>
                <w:sz w:val="17"/>
                <w:szCs w:val="17"/>
              </w:rPr>
            </w:pPr>
            <w:r w:rsidRPr="005A3B97">
              <w:rPr>
                <w:rFonts w:eastAsia="Calibri"/>
                <w:sz w:val="17"/>
                <w:szCs w:val="17"/>
              </w:rPr>
              <w:t>000В00000030017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7E8C9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E498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C04A88" w14:textId="77777777" w:rsidR="00E5636A" w:rsidRPr="005A3B97" w:rsidRDefault="00E5636A" w:rsidP="001D37E5">
            <w:pPr>
              <w:rPr>
                <w:rFonts w:eastAsia="Calibri"/>
                <w:sz w:val="17"/>
                <w:szCs w:val="17"/>
              </w:rPr>
            </w:pPr>
            <w:r w:rsidRPr="005A3B97">
              <w:rPr>
                <w:rFonts w:eastAsia="Calibri"/>
                <w:sz w:val="17"/>
                <w:szCs w:val="17"/>
              </w:rPr>
              <w:t>Пов.№2 до угла повор.№5.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F808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67AF83" w14:textId="77777777" w:rsidR="00E5636A" w:rsidRPr="005A3B97" w:rsidRDefault="00E5636A" w:rsidP="001D37E5">
            <w:pPr>
              <w:rPr>
                <w:rFonts w:eastAsia="Calibri"/>
                <w:sz w:val="17"/>
                <w:szCs w:val="17"/>
              </w:rPr>
            </w:pPr>
            <w:r w:rsidRPr="005A3B97">
              <w:rPr>
                <w:rFonts w:eastAsia="Calibri"/>
                <w:sz w:val="17"/>
                <w:szCs w:val="17"/>
              </w:rPr>
              <w:t xml:space="preserve"> d-600мм,1045п/м,гввэ-1899 </w:t>
            </w:r>
          </w:p>
        </w:tc>
      </w:tr>
      <w:tr w:rsidR="00E5636A" w:rsidRPr="005A3B97" w14:paraId="29E0FC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ECED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5EA78C" w14:textId="77777777" w:rsidR="00E5636A" w:rsidRPr="005A3B97" w:rsidRDefault="00E5636A" w:rsidP="001D37E5">
            <w:pPr>
              <w:rPr>
                <w:rFonts w:eastAsia="Calibri"/>
                <w:sz w:val="17"/>
                <w:szCs w:val="17"/>
              </w:rPr>
            </w:pPr>
            <w:r w:rsidRPr="005A3B97">
              <w:rPr>
                <w:rFonts w:eastAsia="Calibri"/>
                <w:sz w:val="17"/>
                <w:szCs w:val="17"/>
              </w:rPr>
              <w:t>Угол повор.№5-окружн.дор.;в/с ; (d-600мм, 5486п/м, гввэ-1891)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4EA456" w14:textId="77777777" w:rsidR="00E5636A" w:rsidRPr="005A3B97" w:rsidRDefault="00E5636A" w:rsidP="001D37E5">
            <w:pPr>
              <w:jc w:val="center"/>
              <w:rPr>
                <w:rFonts w:eastAsia="Calibri"/>
                <w:sz w:val="17"/>
                <w:szCs w:val="17"/>
              </w:rPr>
            </w:pPr>
            <w:r w:rsidRPr="005A3B97">
              <w:rPr>
                <w:rFonts w:eastAsia="Calibri"/>
                <w:sz w:val="17"/>
                <w:szCs w:val="17"/>
              </w:rPr>
              <w:t>000В00000030018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03687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9CB3B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C7C540" w14:textId="77777777" w:rsidR="00E5636A" w:rsidRPr="005A3B97" w:rsidRDefault="00E5636A" w:rsidP="001D37E5">
            <w:pPr>
              <w:rPr>
                <w:rFonts w:eastAsia="Calibri"/>
                <w:sz w:val="17"/>
                <w:szCs w:val="17"/>
              </w:rPr>
            </w:pPr>
            <w:r w:rsidRPr="005A3B97">
              <w:rPr>
                <w:rFonts w:eastAsia="Calibri"/>
                <w:sz w:val="17"/>
                <w:szCs w:val="17"/>
              </w:rPr>
              <w:t>Угол повор.№5-окружн.дор.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E6F8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CF6EF8" w14:textId="77777777" w:rsidR="00E5636A" w:rsidRPr="005A3B97" w:rsidRDefault="00E5636A" w:rsidP="001D37E5">
            <w:pPr>
              <w:rPr>
                <w:rFonts w:eastAsia="Calibri"/>
                <w:sz w:val="17"/>
                <w:szCs w:val="17"/>
              </w:rPr>
            </w:pPr>
            <w:r w:rsidRPr="005A3B97">
              <w:rPr>
                <w:rFonts w:eastAsia="Calibri"/>
                <w:sz w:val="17"/>
                <w:szCs w:val="17"/>
              </w:rPr>
              <w:t xml:space="preserve"> d-600мм,5486п/м,гввэ-1891 </w:t>
            </w:r>
          </w:p>
        </w:tc>
      </w:tr>
      <w:tr w:rsidR="00E5636A" w:rsidRPr="005A3B97" w14:paraId="748109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3A33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60F23" w14:textId="77777777" w:rsidR="00E5636A" w:rsidRPr="005A3B97" w:rsidRDefault="00E5636A" w:rsidP="001D37E5">
            <w:pPr>
              <w:rPr>
                <w:rFonts w:eastAsia="Calibri"/>
                <w:sz w:val="17"/>
                <w:szCs w:val="17"/>
              </w:rPr>
            </w:pPr>
            <w:r w:rsidRPr="005A3B97">
              <w:rPr>
                <w:rFonts w:eastAsia="Calibri"/>
                <w:sz w:val="17"/>
                <w:szCs w:val="17"/>
              </w:rPr>
              <w:t>Гл.ВНС (от) до Яросл.шоссев/с ; (d-300мм, 1440п/м, гввэ-1925)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0F8B8F" w14:textId="77777777" w:rsidR="00E5636A" w:rsidRPr="005A3B97" w:rsidRDefault="00E5636A" w:rsidP="001D37E5">
            <w:pPr>
              <w:jc w:val="center"/>
              <w:rPr>
                <w:rFonts w:eastAsia="Calibri"/>
                <w:sz w:val="17"/>
                <w:szCs w:val="17"/>
              </w:rPr>
            </w:pPr>
            <w:r w:rsidRPr="005A3B97">
              <w:rPr>
                <w:rFonts w:eastAsia="Calibri"/>
                <w:sz w:val="17"/>
                <w:szCs w:val="17"/>
              </w:rPr>
              <w:t>000В00000030024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699842" w14:textId="77777777" w:rsidR="00E5636A" w:rsidRPr="005A3B97" w:rsidRDefault="00E5636A" w:rsidP="001D37E5">
            <w:pPr>
              <w:rPr>
                <w:rFonts w:eastAsia="Calibri"/>
                <w:sz w:val="17"/>
                <w:szCs w:val="17"/>
              </w:rPr>
            </w:pPr>
            <w:r w:rsidRPr="005A3B97">
              <w:rPr>
                <w:rFonts w:eastAsia="Calibri"/>
                <w:sz w:val="17"/>
                <w:szCs w:val="17"/>
              </w:rPr>
              <w:t> 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02F5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8BE560" w14:textId="77777777" w:rsidR="00E5636A" w:rsidRPr="005A3B97" w:rsidRDefault="00E5636A" w:rsidP="001D37E5">
            <w:pPr>
              <w:rPr>
                <w:rFonts w:eastAsia="Calibri"/>
                <w:sz w:val="17"/>
                <w:szCs w:val="17"/>
              </w:rPr>
            </w:pPr>
            <w:r w:rsidRPr="005A3B97">
              <w:rPr>
                <w:rFonts w:eastAsia="Calibri"/>
                <w:sz w:val="17"/>
                <w:szCs w:val="17"/>
              </w:rPr>
              <w:t xml:space="preserve">Гл.ВНС (от) до Яросл.шоссев/с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EB5F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C06F77" w14:textId="77777777" w:rsidR="00E5636A" w:rsidRPr="005A3B97" w:rsidRDefault="00E5636A" w:rsidP="001D37E5">
            <w:pPr>
              <w:rPr>
                <w:rFonts w:eastAsia="Calibri"/>
                <w:sz w:val="17"/>
                <w:szCs w:val="17"/>
              </w:rPr>
            </w:pPr>
            <w:r w:rsidRPr="005A3B97">
              <w:rPr>
                <w:rFonts w:eastAsia="Calibri"/>
                <w:sz w:val="17"/>
                <w:szCs w:val="17"/>
              </w:rPr>
              <w:t xml:space="preserve"> d-300мм,1440п/м,гввэ-1925 </w:t>
            </w:r>
          </w:p>
        </w:tc>
      </w:tr>
      <w:tr w:rsidR="00E5636A" w:rsidRPr="005A3B97" w14:paraId="0C1EA1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4772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EF58BA" w14:textId="77777777" w:rsidR="00E5636A" w:rsidRPr="005A3B97" w:rsidRDefault="00E5636A" w:rsidP="001D37E5">
            <w:pPr>
              <w:rPr>
                <w:rFonts w:eastAsia="Calibri"/>
                <w:sz w:val="17"/>
                <w:szCs w:val="17"/>
              </w:rPr>
            </w:pPr>
            <w:r w:rsidRPr="005A3B97">
              <w:rPr>
                <w:rFonts w:eastAsia="Calibri"/>
                <w:sz w:val="17"/>
                <w:szCs w:val="17"/>
              </w:rPr>
              <w:t>Семашко ул, д.6, к., 2;в/с ; (d-108мм, 19п/м, гввэ-06.1994)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2BC903" w14:textId="77777777" w:rsidR="00E5636A" w:rsidRPr="005A3B97" w:rsidRDefault="00E5636A" w:rsidP="001D37E5">
            <w:pPr>
              <w:jc w:val="center"/>
              <w:rPr>
                <w:rFonts w:eastAsia="Calibri"/>
                <w:sz w:val="17"/>
                <w:szCs w:val="17"/>
              </w:rPr>
            </w:pPr>
            <w:r w:rsidRPr="005A3B97">
              <w:rPr>
                <w:rFonts w:eastAsia="Calibri"/>
                <w:sz w:val="17"/>
                <w:szCs w:val="17"/>
              </w:rPr>
              <w:t>000В00000030025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CB523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1E68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A03E4D" w14:textId="77777777" w:rsidR="00E5636A" w:rsidRPr="005A3B97" w:rsidRDefault="00E5636A" w:rsidP="001D37E5">
            <w:pPr>
              <w:rPr>
                <w:rFonts w:eastAsia="Calibri"/>
                <w:sz w:val="17"/>
                <w:szCs w:val="17"/>
              </w:rPr>
            </w:pPr>
            <w:r w:rsidRPr="005A3B97">
              <w:rPr>
                <w:rFonts w:eastAsia="Calibri"/>
                <w:sz w:val="17"/>
                <w:szCs w:val="17"/>
              </w:rPr>
              <w:t>Семашко ул, д.6, к.,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8306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C517A" w14:textId="77777777" w:rsidR="00E5636A" w:rsidRPr="005A3B97" w:rsidRDefault="00E5636A" w:rsidP="001D37E5">
            <w:pPr>
              <w:rPr>
                <w:rFonts w:eastAsia="Calibri"/>
                <w:sz w:val="17"/>
                <w:szCs w:val="17"/>
              </w:rPr>
            </w:pPr>
            <w:r w:rsidRPr="005A3B97">
              <w:rPr>
                <w:rFonts w:eastAsia="Calibri"/>
                <w:sz w:val="17"/>
                <w:szCs w:val="17"/>
              </w:rPr>
              <w:t xml:space="preserve"> d-108мм,19п/м,гввэ-06.1994 </w:t>
            </w:r>
          </w:p>
        </w:tc>
      </w:tr>
      <w:tr w:rsidR="00E5636A" w:rsidRPr="005A3B97" w14:paraId="3DCBBA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3869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2ACB5D" w14:textId="77777777" w:rsidR="00E5636A" w:rsidRPr="005A3B97" w:rsidRDefault="00E5636A" w:rsidP="001D37E5">
            <w:pPr>
              <w:rPr>
                <w:rFonts w:eastAsia="Calibri"/>
                <w:sz w:val="17"/>
                <w:szCs w:val="17"/>
              </w:rPr>
            </w:pPr>
            <w:r w:rsidRPr="005A3B97">
              <w:rPr>
                <w:rFonts w:eastAsia="Calibri"/>
                <w:sz w:val="17"/>
                <w:szCs w:val="17"/>
              </w:rPr>
              <w:t>От клуба по всему поселку; в/с ; (d-100мм, 568п/м, гввэ-1925) турист.пос. "Клязьминск.водохранилище"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C88613" w14:textId="77777777" w:rsidR="00E5636A" w:rsidRPr="005A3B97" w:rsidRDefault="00E5636A" w:rsidP="001D37E5">
            <w:pPr>
              <w:jc w:val="center"/>
              <w:rPr>
                <w:rFonts w:eastAsia="Calibri"/>
                <w:sz w:val="17"/>
                <w:szCs w:val="17"/>
              </w:rPr>
            </w:pPr>
            <w:r w:rsidRPr="005A3B97">
              <w:rPr>
                <w:rFonts w:eastAsia="Calibri"/>
                <w:sz w:val="17"/>
                <w:szCs w:val="17"/>
              </w:rPr>
              <w:t>000В00000030026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CC783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2BE2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923FD4" w14:textId="77777777" w:rsidR="00E5636A" w:rsidRPr="005A3B97" w:rsidRDefault="00E5636A" w:rsidP="001D37E5">
            <w:pPr>
              <w:rPr>
                <w:rFonts w:eastAsia="Calibri"/>
                <w:sz w:val="17"/>
                <w:szCs w:val="17"/>
              </w:rPr>
            </w:pPr>
            <w:r w:rsidRPr="005A3B97">
              <w:rPr>
                <w:rFonts w:eastAsia="Calibri"/>
                <w:sz w:val="17"/>
                <w:szCs w:val="17"/>
              </w:rPr>
              <w:t>От клуба по всему поселку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A79E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830E64" w14:textId="77777777" w:rsidR="00E5636A" w:rsidRPr="005A3B97" w:rsidRDefault="00E5636A" w:rsidP="001D37E5">
            <w:pPr>
              <w:rPr>
                <w:rFonts w:eastAsia="Calibri"/>
                <w:sz w:val="17"/>
                <w:szCs w:val="17"/>
              </w:rPr>
            </w:pPr>
            <w:r w:rsidRPr="005A3B97">
              <w:rPr>
                <w:rFonts w:eastAsia="Calibri"/>
                <w:sz w:val="17"/>
                <w:szCs w:val="17"/>
              </w:rPr>
              <w:t xml:space="preserve"> d-100мм,568п/м,гввэ-1925 турист.пос. "Клязьминск.водохранилище" </w:t>
            </w:r>
          </w:p>
        </w:tc>
      </w:tr>
      <w:tr w:rsidR="00E5636A" w:rsidRPr="005A3B97" w14:paraId="144142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C114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4BE604" w14:textId="77777777" w:rsidR="00E5636A" w:rsidRPr="005A3B97" w:rsidRDefault="00E5636A" w:rsidP="001D37E5">
            <w:pPr>
              <w:rPr>
                <w:rFonts w:eastAsia="Calibri"/>
                <w:sz w:val="17"/>
                <w:szCs w:val="17"/>
              </w:rPr>
            </w:pPr>
            <w:r w:rsidRPr="005A3B97">
              <w:rPr>
                <w:rFonts w:eastAsia="Calibri"/>
                <w:sz w:val="17"/>
                <w:szCs w:val="17"/>
              </w:rPr>
              <w:t>Труд.ул. 21, 23, 25, 27, 29-; в/с ; (d-50мм, 92, 5п/м, d-150мм, 442, 3 п/м;гввэ-1994)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C40A34" w14:textId="77777777" w:rsidR="00E5636A" w:rsidRPr="005A3B97" w:rsidRDefault="00E5636A" w:rsidP="001D37E5">
            <w:pPr>
              <w:jc w:val="center"/>
              <w:rPr>
                <w:rFonts w:eastAsia="Calibri"/>
                <w:sz w:val="17"/>
                <w:szCs w:val="17"/>
              </w:rPr>
            </w:pPr>
            <w:r w:rsidRPr="005A3B97">
              <w:rPr>
                <w:rFonts w:eastAsia="Calibri"/>
                <w:sz w:val="17"/>
                <w:szCs w:val="17"/>
              </w:rPr>
              <w:t>000В00000030027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C87C8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C5E28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510211" w14:textId="77777777" w:rsidR="00E5636A" w:rsidRPr="005A3B97" w:rsidRDefault="00E5636A" w:rsidP="001D37E5">
            <w:pPr>
              <w:rPr>
                <w:rFonts w:eastAsia="Calibri"/>
                <w:sz w:val="17"/>
                <w:szCs w:val="17"/>
              </w:rPr>
            </w:pPr>
            <w:r w:rsidRPr="005A3B97">
              <w:rPr>
                <w:rFonts w:eastAsia="Calibri"/>
                <w:sz w:val="17"/>
                <w:szCs w:val="17"/>
              </w:rPr>
              <w:t>Труд.ул. 21, 23, 25, 27, 29-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C910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93A582" w14:textId="77777777" w:rsidR="00E5636A" w:rsidRPr="005A3B97" w:rsidRDefault="00E5636A" w:rsidP="001D37E5">
            <w:pPr>
              <w:rPr>
                <w:rFonts w:eastAsia="Calibri"/>
                <w:sz w:val="17"/>
                <w:szCs w:val="17"/>
              </w:rPr>
            </w:pPr>
            <w:r w:rsidRPr="005A3B97">
              <w:rPr>
                <w:rFonts w:eastAsia="Calibri"/>
                <w:sz w:val="17"/>
                <w:szCs w:val="17"/>
              </w:rPr>
              <w:t xml:space="preserve"> d-50мм,92,5п/м,d-150мм,442,3 п/м,гввэ-1994 </w:t>
            </w:r>
          </w:p>
        </w:tc>
      </w:tr>
      <w:tr w:rsidR="00E5636A" w:rsidRPr="005A3B97" w14:paraId="3BF139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9A12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BD6EAF" w14:textId="77777777" w:rsidR="00E5636A" w:rsidRPr="005A3B97" w:rsidRDefault="00E5636A" w:rsidP="001D37E5">
            <w:pPr>
              <w:rPr>
                <w:rFonts w:eastAsia="Calibri"/>
                <w:sz w:val="17"/>
                <w:szCs w:val="17"/>
              </w:rPr>
            </w:pPr>
            <w:r w:rsidRPr="005A3B97">
              <w:rPr>
                <w:rFonts w:eastAsia="Calibri"/>
                <w:sz w:val="17"/>
                <w:szCs w:val="17"/>
              </w:rPr>
              <w:t>Красноармейский пер.1, 4, 5-й до ул.Западная; в/с ; (d-150мм, 3122п/м, гввэ-1930)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4C37CC" w14:textId="77777777" w:rsidR="00E5636A" w:rsidRPr="005A3B97" w:rsidRDefault="00E5636A" w:rsidP="001D37E5">
            <w:pPr>
              <w:jc w:val="center"/>
              <w:rPr>
                <w:rFonts w:eastAsia="Calibri"/>
                <w:sz w:val="17"/>
                <w:szCs w:val="17"/>
              </w:rPr>
            </w:pPr>
            <w:r w:rsidRPr="005A3B97">
              <w:rPr>
                <w:rFonts w:eastAsia="Calibri"/>
                <w:sz w:val="17"/>
                <w:szCs w:val="17"/>
              </w:rPr>
              <w:t>000В00000030033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05494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D8FD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74FBF6" w14:textId="77777777" w:rsidR="00E5636A" w:rsidRPr="005A3B97" w:rsidRDefault="00E5636A" w:rsidP="001D37E5">
            <w:pPr>
              <w:rPr>
                <w:rFonts w:eastAsia="Calibri"/>
                <w:sz w:val="17"/>
                <w:szCs w:val="17"/>
              </w:rPr>
            </w:pPr>
            <w:r w:rsidRPr="005A3B97">
              <w:rPr>
                <w:rFonts w:eastAsia="Calibri"/>
                <w:sz w:val="17"/>
                <w:szCs w:val="17"/>
              </w:rPr>
              <w:t>Красноармейский пер.1, 4, 5-й до ул.Западная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F306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3BF9F6" w14:textId="77777777" w:rsidR="00E5636A" w:rsidRPr="005A3B97" w:rsidRDefault="00E5636A" w:rsidP="001D37E5">
            <w:pPr>
              <w:rPr>
                <w:rFonts w:eastAsia="Calibri"/>
                <w:sz w:val="17"/>
                <w:szCs w:val="17"/>
              </w:rPr>
            </w:pPr>
            <w:r w:rsidRPr="005A3B97">
              <w:rPr>
                <w:rFonts w:eastAsia="Calibri"/>
                <w:sz w:val="17"/>
                <w:szCs w:val="17"/>
              </w:rPr>
              <w:t xml:space="preserve"> d-150мм,3122п/м,гввэ-1930 </w:t>
            </w:r>
          </w:p>
        </w:tc>
      </w:tr>
      <w:tr w:rsidR="00E5636A" w:rsidRPr="005A3B97" w14:paraId="24B5A3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2548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6CDE89" w14:textId="77777777" w:rsidR="00E5636A" w:rsidRPr="005A3B97" w:rsidRDefault="00E5636A" w:rsidP="001D37E5">
            <w:pPr>
              <w:rPr>
                <w:rFonts w:eastAsia="Calibri"/>
                <w:sz w:val="17"/>
                <w:szCs w:val="17"/>
              </w:rPr>
            </w:pPr>
            <w:r w:rsidRPr="005A3B97">
              <w:rPr>
                <w:rFonts w:eastAsia="Calibri"/>
                <w:sz w:val="17"/>
                <w:szCs w:val="17"/>
              </w:rPr>
              <w:t>Ярославское шоссе вдоль; в/с ; (d-300мм, 2256п/м,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A1E716" w14:textId="77777777" w:rsidR="00E5636A" w:rsidRPr="005A3B97" w:rsidRDefault="00E5636A" w:rsidP="001D37E5">
            <w:pPr>
              <w:jc w:val="center"/>
              <w:rPr>
                <w:rFonts w:eastAsia="Calibri"/>
                <w:sz w:val="17"/>
                <w:szCs w:val="17"/>
              </w:rPr>
            </w:pPr>
            <w:r w:rsidRPr="005A3B97">
              <w:rPr>
                <w:rFonts w:eastAsia="Calibri"/>
                <w:sz w:val="17"/>
                <w:szCs w:val="17"/>
              </w:rPr>
              <w:t>000В00000030035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2B357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AF2D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7D49A5" w14:textId="77777777" w:rsidR="00E5636A" w:rsidRPr="005A3B97" w:rsidRDefault="00E5636A" w:rsidP="001D37E5">
            <w:pPr>
              <w:rPr>
                <w:rFonts w:eastAsia="Calibri"/>
                <w:sz w:val="17"/>
                <w:szCs w:val="17"/>
              </w:rPr>
            </w:pPr>
            <w:r w:rsidRPr="005A3B97">
              <w:rPr>
                <w:rFonts w:eastAsia="Calibri"/>
                <w:sz w:val="17"/>
                <w:szCs w:val="17"/>
              </w:rPr>
              <w:t>Ярославское шоссе вдоль</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7F2A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9E231B" w14:textId="77777777" w:rsidR="00E5636A" w:rsidRPr="005A3B97" w:rsidRDefault="00E5636A" w:rsidP="001D37E5">
            <w:pPr>
              <w:rPr>
                <w:rFonts w:eastAsia="Calibri"/>
                <w:sz w:val="17"/>
                <w:szCs w:val="17"/>
              </w:rPr>
            </w:pPr>
            <w:r w:rsidRPr="005A3B97">
              <w:rPr>
                <w:rFonts w:eastAsia="Calibri"/>
                <w:sz w:val="17"/>
                <w:szCs w:val="17"/>
              </w:rPr>
              <w:t xml:space="preserve"> d-300мм,2256п/м,гввэ-1937 </w:t>
            </w:r>
          </w:p>
        </w:tc>
      </w:tr>
      <w:tr w:rsidR="00E5636A" w:rsidRPr="005A3B97" w14:paraId="1B9940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4732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67E97B" w14:textId="77777777" w:rsidR="00E5636A" w:rsidRPr="005A3B97" w:rsidRDefault="00E5636A" w:rsidP="001D37E5">
            <w:pPr>
              <w:rPr>
                <w:rFonts w:eastAsia="Calibri"/>
                <w:sz w:val="17"/>
                <w:szCs w:val="17"/>
              </w:rPr>
            </w:pPr>
            <w:r w:rsidRPr="005A3B97">
              <w:rPr>
                <w:rFonts w:eastAsia="Calibri"/>
                <w:sz w:val="17"/>
                <w:szCs w:val="17"/>
              </w:rPr>
              <w:t>Дружбы п. , ул.Р.Люксембург; в/с ; (d-50мм, 180п/м,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74DCE3" w14:textId="77777777" w:rsidR="00E5636A" w:rsidRPr="005A3B97" w:rsidRDefault="00E5636A" w:rsidP="001D37E5">
            <w:pPr>
              <w:jc w:val="center"/>
              <w:rPr>
                <w:rFonts w:eastAsia="Calibri"/>
                <w:sz w:val="17"/>
                <w:szCs w:val="17"/>
              </w:rPr>
            </w:pPr>
            <w:r w:rsidRPr="005A3B97">
              <w:rPr>
                <w:rFonts w:eastAsia="Calibri"/>
                <w:sz w:val="17"/>
                <w:szCs w:val="17"/>
              </w:rPr>
              <w:t>000В00000030036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4ADC0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2E925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4B0247" w14:textId="77777777" w:rsidR="00E5636A" w:rsidRPr="005A3B97" w:rsidRDefault="00E5636A" w:rsidP="001D37E5">
            <w:pPr>
              <w:rPr>
                <w:rFonts w:eastAsia="Calibri"/>
                <w:sz w:val="17"/>
                <w:szCs w:val="17"/>
              </w:rPr>
            </w:pPr>
            <w:r w:rsidRPr="005A3B97">
              <w:rPr>
                <w:rFonts w:eastAsia="Calibri"/>
                <w:sz w:val="17"/>
                <w:szCs w:val="17"/>
              </w:rPr>
              <w:t>Дружбы п. , ул.Р.Люксембург</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A33F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B6BDB9" w14:textId="77777777" w:rsidR="00E5636A" w:rsidRPr="005A3B97" w:rsidRDefault="00E5636A" w:rsidP="001D37E5">
            <w:pPr>
              <w:rPr>
                <w:rFonts w:eastAsia="Calibri"/>
                <w:sz w:val="17"/>
                <w:szCs w:val="17"/>
              </w:rPr>
            </w:pPr>
            <w:r w:rsidRPr="005A3B97">
              <w:rPr>
                <w:rFonts w:eastAsia="Calibri"/>
                <w:sz w:val="17"/>
                <w:szCs w:val="17"/>
              </w:rPr>
              <w:t xml:space="preserve"> d-50мм,180п/м,гввэ-1940 </w:t>
            </w:r>
          </w:p>
        </w:tc>
      </w:tr>
      <w:tr w:rsidR="00E5636A" w:rsidRPr="005A3B97" w14:paraId="5B436A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4DE2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EE5FBD" w14:textId="77777777" w:rsidR="00E5636A" w:rsidRPr="005A3B97" w:rsidRDefault="00E5636A" w:rsidP="001D37E5">
            <w:pPr>
              <w:rPr>
                <w:rFonts w:eastAsia="Calibri"/>
                <w:sz w:val="17"/>
                <w:szCs w:val="17"/>
              </w:rPr>
            </w:pPr>
            <w:r w:rsidRPr="005A3B97">
              <w:rPr>
                <w:rFonts w:eastAsia="Calibri"/>
                <w:sz w:val="17"/>
                <w:szCs w:val="17"/>
              </w:rPr>
              <w:t>ММЗ по ул.Коллективная;в/с ; (d-300мм, 1064п/м,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DB9400" w14:textId="77777777" w:rsidR="00E5636A" w:rsidRPr="005A3B97" w:rsidRDefault="00E5636A" w:rsidP="001D37E5">
            <w:pPr>
              <w:jc w:val="center"/>
              <w:rPr>
                <w:rFonts w:eastAsia="Calibri"/>
                <w:sz w:val="17"/>
                <w:szCs w:val="17"/>
              </w:rPr>
            </w:pPr>
            <w:r w:rsidRPr="005A3B97">
              <w:rPr>
                <w:rFonts w:eastAsia="Calibri"/>
                <w:sz w:val="17"/>
                <w:szCs w:val="17"/>
              </w:rPr>
              <w:t>000В00000030037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C9A2A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6710A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AF8E8D" w14:textId="77777777" w:rsidR="00E5636A" w:rsidRPr="005A3B97" w:rsidRDefault="00E5636A" w:rsidP="001D37E5">
            <w:pPr>
              <w:rPr>
                <w:rFonts w:eastAsia="Calibri"/>
                <w:sz w:val="17"/>
                <w:szCs w:val="17"/>
              </w:rPr>
            </w:pPr>
            <w:r w:rsidRPr="005A3B97">
              <w:rPr>
                <w:rFonts w:eastAsia="Calibri"/>
                <w:sz w:val="17"/>
                <w:szCs w:val="17"/>
              </w:rPr>
              <w:t>ММЗ по ул.Коллективная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FCBF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51D41F" w14:textId="77777777" w:rsidR="00E5636A" w:rsidRPr="005A3B97" w:rsidRDefault="00E5636A" w:rsidP="001D37E5">
            <w:pPr>
              <w:rPr>
                <w:rFonts w:eastAsia="Calibri"/>
                <w:sz w:val="17"/>
                <w:szCs w:val="17"/>
              </w:rPr>
            </w:pPr>
            <w:r w:rsidRPr="005A3B97">
              <w:rPr>
                <w:rFonts w:eastAsia="Calibri"/>
                <w:sz w:val="17"/>
                <w:szCs w:val="17"/>
              </w:rPr>
              <w:t xml:space="preserve"> d-300мм,1064п/м,гввэ-1947 </w:t>
            </w:r>
          </w:p>
        </w:tc>
      </w:tr>
      <w:tr w:rsidR="00E5636A" w:rsidRPr="005A3B97" w14:paraId="365967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51D8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FBC47B" w14:textId="77777777" w:rsidR="00E5636A" w:rsidRPr="005A3B97" w:rsidRDefault="00E5636A" w:rsidP="001D37E5">
            <w:pPr>
              <w:rPr>
                <w:rFonts w:eastAsia="Calibri"/>
                <w:sz w:val="17"/>
                <w:szCs w:val="17"/>
              </w:rPr>
            </w:pPr>
            <w:r w:rsidRPr="005A3B97">
              <w:rPr>
                <w:rFonts w:eastAsia="Calibri"/>
                <w:sz w:val="17"/>
                <w:szCs w:val="17"/>
              </w:rPr>
              <w:t>Трудовая ул.; в/с ; (d-150мм, 990п/м,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AD67FE" w14:textId="77777777" w:rsidR="00E5636A" w:rsidRPr="005A3B97" w:rsidRDefault="00E5636A" w:rsidP="001D37E5">
            <w:pPr>
              <w:jc w:val="center"/>
              <w:rPr>
                <w:rFonts w:eastAsia="Calibri"/>
                <w:sz w:val="17"/>
                <w:szCs w:val="17"/>
              </w:rPr>
            </w:pPr>
            <w:r w:rsidRPr="005A3B97">
              <w:rPr>
                <w:rFonts w:eastAsia="Calibri"/>
                <w:sz w:val="17"/>
                <w:szCs w:val="17"/>
              </w:rPr>
              <w:t>000В00000030038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7B55C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96EA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9D82A9" w14:textId="77777777" w:rsidR="00E5636A" w:rsidRPr="005A3B97" w:rsidRDefault="00E5636A" w:rsidP="001D37E5">
            <w:pPr>
              <w:rPr>
                <w:rFonts w:eastAsia="Calibri"/>
                <w:sz w:val="17"/>
                <w:szCs w:val="17"/>
              </w:rPr>
            </w:pPr>
            <w:r w:rsidRPr="005A3B97">
              <w:rPr>
                <w:rFonts w:eastAsia="Calibri"/>
                <w:sz w:val="17"/>
                <w:szCs w:val="17"/>
              </w:rPr>
              <w:t>Трудовая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AA5E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0B08B3" w14:textId="77777777" w:rsidR="00E5636A" w:rsidRPr="005A3B97" w:rsidRDefault="00E5636A" w:rsidP="001D37E5">
            <w:pPr>
              <w:rPr>
                <w:rFonts w:eastAsia="Calibri"/>
                <w:sz w:val="17"/>
                <w:szCs w:val="17"/>
              </w:rPr>
            </w:pPr>
            <w:r w:rsidRPr="005A3B97">
              <w:rPr>
                <w:rFonts w:eastAsia="Calibri"/>
                <w:sz w:val="17"/>
                <w:szCs w:val="17"/>
              </w:rPr>
              <w:t xml:space="preserve"> d-150мм,990п/м,гввэ-1939 </w:t>
            </w:r>
          </w:p>
        </w:tc>
      </w:tr>
      <w:tr w:rsidR="00E5636A" w:rsidRPr="005A3B97" w14:paraId="171B6C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1A9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5F3017" w14:textId="77777777" w:rsidR="00E5636A" w:rsidRPr="005A3B97" w:rsidRDefault="00E5636A" w:rsidP="001D37E5">
            <w:pPr>
              <w:rPr>
                <w:rFonts w:eastAsia="Calibri"/>
                <w:sz w:val="17"/>
                <w:szCs w:val="17"/>
              </w:rPr>
            </w:pPr>
            <w:r w:rsidRPr="005A3B97">
              <w:rPr>
                <w:rFonts w:eastAsia="Calibri"/>
                <w:sz w:val="17"/>
                <w:szCs w:val="17"/>
              </w:rPr>
              <w:t>В.Волошиной ул., - ул.3-я Крестьянская;в/с ; (d-150/200мм, 960п/м,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C4D7D8" w14:textId="77777777" w:rsidR="00E5636A" w:rsidRPr="005A3B97" w:rsidRDefault="00E5636A" w:rsidP="001D37E5">
            <w:pPr>
              <w:jc w:val="center"/>
              <w:rPr>
                <w:rFonts w:eastAsia="Calibri"/>
                <w:sz w:val="17"/>
                <w:szCs w:val="17"/>
              </w:rPr>
            </w:pPr>
            <w:r w:rsidRPr="005A3B97">
              <w:rPr>
                <w:rFonts w:eastAsia="Calibri"/>
                <w:sz w:val="17"/>
                <w:szCs w:val="17"/>
              </w:rPr>
              <w:t>000В00000030040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994C1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09DB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419366" w14:textId="77777777" w:rsidR="00E5636A" w:rsidRPr="005A3B97" w:rsidRDefault="00E5636A" w:rsidP="001D37E5">
            <w:pPr>
              <w:rPr>
                <w:rFonts w:eastAsia="Calibri"/>
                <w:sz w:val="17"/>
                <w:szCs w:val="17"/>
              </w:rPr>
            </w:pPr>
            <w:r w:rsidRPr="005A3B97">
              <w:rPr>
                <w:rFonts w:eastAsia="Calibri"/>
                <w:sz w:val="17"/>
                <w:szCs w:val="17"/>
              </w:rPr>
              <w:t>В.Волошиной ул., - ул.3-я Крестьянская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C080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1837A5" w14:textId="77777777" w:rsidR="00E5636A" w:rsidRPr="005A3B97" w:rsidRDefault="00E5636A" w:rsidP="001D37E5">
            <w:pPr>
              <w:rPr>
                <w:rFonts w:eastAsia="Calibri"/>
                <w:sz w:val="17"/>
                <w:szCs w:val="17"/>
              </w:rPr>
            </w:pPr>
            <w:r w:rsidRPr="005A3B97">
              <w:rPr>
                <w:rFonts w:eastAsia="Calibri"/>
                <w:sz w:val="17"/>
                <w:szCs w:val="17"/>
              </w:rPr>
              <w:t xml:space="preserve"> d-150/200мм,960п/м,гввэ-1939 </w:t>
            </w:r>
          </w:p>
        </w:tc>
      </w:tr>
      <w:tr w:rsidR="00E5636A" w:rsidRPr="005A3B97" w14:paraId="158F2F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0B9C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7962A3" w14:textId="77777777" w:rsidR="00E5636A" w:rsidRPr="005A3B97" w:rsidRDefault="00E5636A" w:rsidP="001D37E5">
            <w:pPr>
              <w:rPr>
                <w:rFonts w:eastAsia="Calibri"/>
                <w:sz w:val="17"/>
                <w:szCs w:val="17"/>
              </w:rPr>
            </w:pPr>
            <w:r w:rsidRPr="005A3B97">
              <w:rPr>
                <w:rFonts w:eastAsia="Calibri"/>
                <w:sz w:val="17"/>
                <w:szCs w:val="17"/>
              </w:rPr>
              <w:t>Ульяновская ул, ; в/с; (d-250мм, 1104п/м,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C9E76C" w14:textId="77777777" w:rsidR="00E5636A" w:rsidRPr="005A3B97" w:rsidRDefault="00E5636A" w:rsidP="001D37E5">
            <w:pPr>
              <w:jc w:val="center"/>
              <w:rPr>
                <w:rFonts w:eastAsia="Calibri"/>
                <w:sz w:val="17"/>
                <w:szCs w:val="17"/>
              </w:rPr>
            </w:pPr>
            <w:r w:rsidRPr="005A3B97">
              <w:rPr>
                <w:rFonts w:eastAsia="Calibri"/>
                <w:sz w:val="17"/>
                <w:szCs w:val="17"/>
              </w:rPr>
              <w:t>000В00000030041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FFCC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50BF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D2321C" w14:textId="77777777" w:rsidR="00E5636A" w:rsidRPr="005A3B97" w:rsidRDefault="00E5636A" w:rsidP="001D37E5">
            <w:pPr>
              <w:rPr>
                <w:rFonts w:eastAsia="Calibri"/>
                <w:sz w:val="17"/>
                <w:szCs w:val="17"/>
              </w:rPr>
            </w:pPr>
            <w:r w:rsidRPr="005A3B97">
              <w:rPr>
                <w:rFonts w:eastAsia="Calibri"/>
                <w:sz w:val="17"/>
                <w:szCs w:val="17"/>
              </w:rPr>
              <w:t xml:space="preserve">Ульяновская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D92F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FFCE03" w14:textId="77777777" w:rsidR="00E5636A" w:rsidRPr="005A3B97" w:rsidRDefault="00E5636A" w:rsidP="001D37E5">
            <w:pPr>
              <w:rPr>
                <w:rFonts w:eastAsia="Calibri"/>
                <w:sz w:val="17"/>
                <w:szCs w:val="17"/>
              </w:rPr>
            </w:pPr>
            <w:r w:rsidRPr="005A3B97">
              <w:rPr>
                <w:rFonts w:eastAsia="Calibri"/>
                <w:sz w:val="17"/>
                <w:szCs w:val="17"/>
              </w:rPr>
              <w:t xml:space="preserve"> d-250мм,1104п/м,гввэ-1940 </w:t>
            </w:r>
          </w:p>
        </w:tc>
      </w:tr>
      <w:tr w:rsidR="00E5636A" w:rsidRPr="005A3B97" w14:paraId="564B48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2760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9B6B0B" w14:textId="77777777" w:rsidR="00E5636A" w:rsidRPr="005A3B97" w:rsidRDefault="00E5636A" w:rsidP="001D37E5">
            <w:pPr>
              <w:rPr>
                <w:rFonts w:eastAsia="Calibri"/>
                <w:sz w:val="17"/>
                <w:szCs w:val="17"/>
              </w:rPr>
            </w:pPr>
            <w:r w:rsidRPr="005A3B97">
              <w:rPr>
                <w:rFonts w:eastAsia="Calibri"/>
                <w:sz w:val="17"/>
                <w:szCs w:val="17"/>
              </w:rPr>
              <w:t>1-я Ленинская ул.;в/с ; (d-200/125мм, 170/751п/м, гввэ-1930)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666CEC" w14:textId="77777777" w:rsidR="00E5636A" w:rsidRPr="005A3B97" w:rsidRDefault="00E5636A" w:rsidP="001D37E5">
            <w:pPr>
              <w:jc w:val="center"/>
              <w:rPr>
                <w:rFonts w:eastAsia="Calibri"/>
                <w:sz w:val="17"/>
                <w:szCs w:val="17"/>
              </w:rPr>
            </w:pPr>
            <w:r w:rsidRPr="005A3B97">
              <w:rPr>
                <w:rFonts w:eastAsia="Calibri"/>
                <w:sz w:val="17"/>
                <w:szCs w:val="17"/>
              </w:rPr>
              <w:t>000В00000030042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6D711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98C4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B12BE7" w14:textId="77777777" w:rsidR="00E5636A" w:rsidRPr="005A3B97" w:rsidRDefault="00E5636A" w:rsidP="001D37E5">
            <w:pPr>
              <w:rPr>
                <w:rFonts w:eastAsia="Calibri"/>
                <w:sz w:val="17"/>
                <w:szCs w:val="17"/>
              </w:rPr>
            </w:pPr>
            <w:r w:rsidRPr="005A3B97">
              <w:rPr>
                <w:rFonts w:eastAsia="Calibri"/>
                <w:sz w:val="17"/>
                <w:szCs w:val="17"/>
              </w:rPr>
              <w:t>1-я Ленинская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EDFE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540B87" w14:textId="77777777" w:rsidR="00E5636A" w:rsidRPr="005A3B97" w:rsidRDefault="00E5636A" w:rsidP="001D37E5">
            <w:pPr>
              <w:rPr>
                <w:rFonts w:eastAsia="Calibri"/>
                <w:sz w:val="17"/>
                <w:szCs w:val="17"/>
              </w:rPr>
            </w:pPr>
            <w:r w:rsidRPr="005A3B97">
              <w:rPr>
                <w:rFonts w:eastAsia="Calibri"/>
                <w:sz w:val="17"/>
                <w:szCs w:val="17"/>
              </w:rPr>
              <w:t xml:space="preserve"> d-200/125мм,170/751п/м,гввэ-1930 </w:t>
            </w:r>
          </w:p>
        </w:tc>
      </w:tr>
      <w:tr w:rsidR="00E5636A" w:rsidRPr="005A3B97" w14:paraId="3FE494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1D13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82334C" w14:textId="77777777" w:rsidR="00E5636A" w:rsidRPr="005A3B97" w:rsidRDefault="00E5636A" w:rsidP="001D37E5">
            <w:pPr>
              <w:rPr>
                <w:rFonts w:eastAsia="Calibri"/>
                <w:sz w:val="17"/>
                <w:szCs w:val="17"/>
              </w:rPr>
            </w:pPr>
            <w:r w:rsidRPr="005A3B97">
              <w:rPr>
                <w:rFonts w:eastAsia="Calibri"/>
                <w:sz w:val="17"/>
                <w:szCs w:val="17"/>
              </w:rPr>
              <w:t>1-я Парковая ул. до ул.Красина и до Пионерского пер.; в/с ; (d-150мм, 1320п/м,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F6D8FA" w14:textId="77777777" w:rsidR="00E5636A" w:rsidRPr="005A3B97" w:rsidRDefault="00E5636A" w:rsidP="001D37E5">
            <w:pPr>
              <w:jc w:val="center"/>
              <w:rPr>
                <w:rFonts w:eastAsia="Calibri"/>
                <w:sz w:val="17"/>
                <w:szCs w:val="17"/>
              </w:rPr>
            </w:pPr>
            <w:r w:rsidRPr="005A3B97">
              <w:rPr>
                <w:rFonts w:eastAsia="Calibri"/>
                <w:sz w:val="17"/>
                <w:szCs w:val="17"/>
              </w:rPr>
              <w:t>000В00000030043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EEDE1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CAE8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362B4B" w14:textId="77777777" w:rsidR="00E5636A" w:rsidRPr="005A3B97" w:rsidRDefault="00E5636A" w:rsidP="001D37E5">
            <w:pPr>
              <w:rPr>
                <w:rFonts w:eastAsia="Calibri"/>
                <w:sz w:val="17"/>
                <w:szCs w:val="17"/>
              </w:rPr>
            </w:pPr>
            <w:r w:rsidRPr="005A3B97">
              <w:rPr>
                <w:rFonts w:eastAsia="Calibri"/>
                <w:sz w:val="17"/>
                <w:szCs w:val="17"/>
              </w:rPr>
              <w:t>1-я Парковая ул. до ул.Красина и до Пионерского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27C8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52BB34" w14:textId="77777777" w:rsidR="00E5636A" w:rsidRPr="005A3B97" w:rsidRDefault="00E5636A" w:rsidP="001D37E5">
            <w:pPr>
              <w:rPr>
                <w:rFonts w:eastAsia="Calibri"/>
                <w:sz w:val="17"/>
                <w:szCs w:val="17"/>
              </w:rPr>
            </w:pPr>
            <w:r w:rsidRPr="005A3B97">
              <w:rPr>
                <w:rFonts w:eastAsia="Calibri"/>
                <w:sz w:val="17"/>
                <w:szCs w:val="17"/>
              </w:rPr>
              <w:t xml:space="preserve"> d-150мм,1320п/м,гввэ-1939 </w:t>
            </w:r>
          </w:p>
        </w:tc>
      </w:tr>
      <w:tr w:rsidR="00E5636A" w:rsidRPr="005A3B97" w14:paraId="6A4B75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29B3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E87293" w14:textId="77777777" w:rsidR="00E5636A" w:rsidRPr="005A3B97" w:rsidRDefault="00E5636A" w:rsidP="001D37E5">
            <w:pPr>
              <w:rPr>
                <w:rFonts w:eastAsia="Calibri"/>
                <w:sz w:val="17"/>
                <w:szCs w:val="17"/>
              </w:rPr>
            </w:pPr>
            <w:r w:rsidRPr="005A3B97">
              <w:rPr>
                <w:rFonts w:eastAsia="Calibri"/>
                <w:sz w:val="17"/>
                <w:szCs w:val="17"/>
              </w:rPr>
              <w:t>Фрунзе ул.; в/с ; (d-150мм, 134п/м, гввэ-1934)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804553" w14:textId="77777777" w:rsidR="00E5636A" w:rsidRPr="005A3B97" w:rsidRDefault="00E5636A" w:rsidP="001D37E5">
            <w:pPr>
              <w:jc w:val="center"/>
              <w:rPr>
                <w:rFonts w:eastAsia="Calibri"/>
                <w:sz w:val="17"/>
                <w:szCs w:val="17"/>
              </w:rPr>
            </w:pPr>
            <w:r w:rsidRPr="005A3B97">
              <w:rPr>
                <w:rFonts w:eastAsia="Calibri"/>
                <w:sz w:val="17"/>
                <w:szCs w:val="17"/>
              </w:rPr>
              <w:t>000В00000030045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F0456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A3B9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0463CA" w14:textId="77777777" w:rsidR="00E5636A" w:rsidRPr="005A3B97" w:rsidRDefault="00E5636A" w:rsidP="001D37E5">
            <w:pPr>
              <w:rPr>
                <w:rFonts w:eastAsia="Calibri"/>
                <w:sz w:val="17"/>
                <w:szCs w:val="17"/>
              </w:rPr>
            </w:pPr>
            <w:r w:rsidRPr="005A3B97">
              <w:rPr>
                <w:rFonts w:eastAsia="Calibri"/>
                <w:sz w:val="17"/>
                <w:szCs w:val="17"/>
              </w:rPr>
              <w:t>Фрунзе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7538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F87FCB" w14:textId="77777777" w:rsidR="00E5636A" w:rsidRPr="005A3B97" w:rsidRDefault="00E5636A" w:rsidP="001D37E5">
            <w:pPr>
              <w:rPr>
                <w:rFonts w:eastAsia="Calibri"/>
                <w:sz w:val="17"/>
                <w:szCs w:val="17"/>
              </w:rPr>
            </w:pPr>
            <w:r w:rsidRPr="005A3B97">
              <w:rPr>
                <w:rFonts w:eastAsia="Calibri"/>
                <w:sz w:val="17"/>
                <w:szCs w:val="17"/>
              </w:rPr>
              <w:t xml:space="preserve"> d-150мм,134п/м,гввэ-1934 </w:t>
            </w:r>
          </w:p>
        </w:tc>
      </w:tr>
      <w:tr w:rsidR="00E5636A" w:rsidRPr="005A3B97" w14:paraId="17AA29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D81E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197C63" w14:textId="77777777" w:rsidR="00E5636A" w:rsidRPr="005A3B97" w:rsidRDefault="00E5636A" w:rsidP="001D37E5">
            <w:pPr>
              <w:rPr>
                <w:rFonts w:eastAsia="Calibri"/>
                <w:sz w:val="17"/>
                <w:szCs w:val="17"/>
              </w:rPr>
            </w:pPr>
            <w:r w:rsidRPr="005A3B97">
              <w:rPr>
                <w:rFonts w:eastAsia="Calibri"/>
                <w:sz w:val="17"/>
                <w:szCs w:val="17"/>
              </w:rPr>
              <w:t>Бакунинская ул.; в/с ; (d-150мм, 430п/м,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C5C865" w14:textId="77777777" w:rsidR="00E5636A" w:rsidRPr="005A3B97" w:rsidRDefault="00E5636A" w:rsidP="001D37E5">
            <w:pPr>
              <w:jc w:val="center"/>
              <w:rPr>
                <w:rFonts w:eastAsia="Calibri"/>
                <w:sz w:val="17"/>
                <w:szCs w:val="17"/>
              </w:rPr>
            </w:pPr>
            <w:r w:rsidRPr="005A3B97">
              <w:rPr>
                <w:rFonts w:eastAsia="Calibri"/>
                <w:sz w:val="17"/>
                <w:szCs w:val="17"/>
              </w:rPr>
              <w:t>000в00000030048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A589C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CA395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A178C3" w14:textId="77777777" w:rsidR="00E5636A" w:rsidRPr="005A3B97" w:rsidRDefault="00E5636A" w:rsidP="001D37E5">
            <w:pPr>
              <w:rPr>
                <w:rFonts w:eastAsia="Calibri"/>
                <w:sz w:val="17"/>
                <w:szCs w:val="17"/>
              </w:rPr>
            </w:pPr>
            <w:r w:rsidRPr="005A3B97">
              <w:rPr>
                <w:rFonts w:eastAsia="Calibri"/>
                <w:sz w:val="17"/>
                <w:szCs w:val="17"/>
              </w:rPr>
              <w:t>Бакунинская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A2B9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BC6CE3" w14:textId="77777777" w:rsidR="00E5636A" w:rsidRPr="005A3B97" w:rsidRDefault="00E5636A" w:rsidP="001D37E5">
            <w:pPr>
              <w:rPr>
                <w:rFonts w:eastAsia="Calibri"/>
                <w:sz w:val="17"/>
                <w:szCs w:val="17"/>
              </w:rPr>
            </w:pPr>
            <w:r w:rsidRPr="005A3B97">
              <w:rPr>
                <w:rFonts w:eastAsia="Calibri"/>
                <w:sz w:val="17"/>
                <w:szCs w:val="17"/>
              </w:rPr>
              <w:t xml:space="preserve"> d-150мм,430п/м,гввэ-1940 </w:t>
            </w:r>
          </w:p>
        </w:tc>
      </w:tr>
      <w:tr w:rsidR="00E5636A" w:rsidRPr="005A3B97" w14:paraId="64F0A1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0779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D6C1EC" w14:textId="77777777" w:rsidR="00E5636A" w:rsidRPr="005A3B97" w:rsidRDefault="00E5636A" w:rsidP="001D37E5">
            <w:pPr>
              <w:rPr>
                <w:rFonts w:eastAsia="Calibri"/>
                <w:sz w:val="17"/>
                <w:szCs w:val="17"/>
              </w:rPr>
            </w:pPr>
            <w:r w:rsidRPr="005A3B97">
              <w:rPr>
                <w:rFonts w:eastAsia="Calibri"/>
                <w:sz w:val="17"/>
                <w:szCs w:val="17"/>
              </w:rPr>
              <w:t>Ярославское шоссе, пост ДПС; в/с ; (d-300мм, 30п/м,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DA484A" w14:textId="77777777" w:rsidR="00E5636A" w:rsidRPr="005A3B97" w:rsidRDefault="00E5636A" w:rsidP="001D37E5">
            <w:pPr>
              <w:jc w:val="center"/>
              <w:rPr>
                <w:rFonts w:eastAsia="Calibri"/>
                <w:sz w:val="17"/>
                <w:szCs w:val="17"/>
              </w:rPr>
            </w:pPr>
            <w:r w:rsidRPr="005A3B97">
              <w:rPr>
                <w:rFonts w:eastAsia="Calibri"/>
                <w:sz w:val="17"/>
                <w:szCs w:val="17"/>
              </w:rPr>
              <w:t>000В00000030049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13F24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42A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C95938" w14:textId="77777777" w:rsidR="00E5636A" w:rsidRPr="005A3B97" w:rsidRDefault="00E5636A" w:rsidP="001D37E5">
            <w:pPr>
              <w:rPr>
                <w:rFonts w:eastAsia="Calibri"/>
                <w:sz w:val="17"/>
                <w:szCs w:val="17"/>
              </w:rPr>
            </w:pPr>
            <w:r w:rsidRPr="005A3B97">
              <w:rPr>
                <w:rFonts w:eastAsia="Calibri"/>
                <w:sz w:val="17"/>
                <w:szCs w:val="17"/>
              </w:rPr>
              <w:t>Ярославское шоссе, пост ДПС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7087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FF5870" w14:textId="77777777" w:rsidR="00E5636A" w:rsidRPr="005A3B97" w:rsidRDefault="00E5636A" w:rsidP="001D37E5">
            <w:pPr>
              <w:rPr>
                <w:rFonts w:eastAsia="Calibri"/>
                <w:sz w:val="17"/>
                <w:szCs w:val="17"/>
              </w:rPr>
            </w:pPr>
            <w:r w:rsidRPr="005A3B97">
              <w:rPr>
                <w:rFonts w:eastAsia="Calibri"/>
                <w:sz w:val="17"/>
                <w:szCs w:val="17"/>
              </w:rPr>
              <w:t xml:space="preserve"> d-300мм,30п/м,гввэ-1938 </w:t>
            </w:r>
          </w:p>
        </w:tc>
      </w:tr>
      <w:tr w:rsidR="00E5636A" w:rsidRPr="005A3B97" w14:paraId="4CC57C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6D72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DA99D0" w14:textId="77777777" w:rsidR="00E5636A" w:rsidRPr="005A3B97" w:rsidRDefault="00E5636A" w:rsidP="001D37E5">
            <w:pPr>
              <w:rPr>
                <w:rFonts w:eastAsia="Calibri"/>
                <w:sz w:val="17"/>
                <w:szCs w:val="17"/>
              </w:rPr>
            </w:pPr>
            <w:r w:rsidRPr="005A3B97">
              <w:rPr>
                <w:rFonts w:eastAsia="Calibri"/>
                <w:sz w:val="17"/>
                <w:szCs w:val="17"/>
              </w:rPr>
              <w:t>Профсоюзная ул, ; в/с; (d-150мм, 78п/м, гввэ-1941)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4B8AF8" w14:textId="77777777" w:rsidR="00E5636A" w:rsidRPr="005A3B97" w:rsidRDefault="00E5636A" w:rsidP="001D37E5">
            <w:pPr>
              <w:jc w:val="center"/>
              <w:rPr>
                <w:rFonts w:eastAsia="Calibri"/>
                <w:sz w:val="17"/>
                <w:szCs w:val="17"/>
              </w:rPr>
            </w:pPr>
            <w:r w:rsidRPr="005A3B97">
              <w:rPr>
                <w:rFonts w:eastAsia="Calibri"/>
                <w:sz w:val="17"/>
                <w:szCs w:val="17"/>
              </w:rPr>
              <w:t>000В00000030050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1F0DB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5E9D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C42DEB" w14:textId="77777777" w:rsidR="00E5636A" w:rsidRPr="005A3B97" w:rsidRDefault="00E5636A" w:rsidP="001D37E5">
            <w:pPr>
              <w:rPr>
                <w:rFonts w:eastAsia="Calibri"/>
                <w:sz w:val="17"/>
                <w:szCs w:val="17"/>
              </w:rPr>
            </w:pPr>
            <w:r w:rsidRPr="005A3B97">
              <w:rPr>
                <w:rFonts w:eastAsia="Calibri"/>
                <w:sz w:val="17"/>
                <w:szCs w:val="17"/>
              </w:rPr>
              <w:t xml:space="preserve">Профсоюзная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225F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BC1D85" w14:textId="77777777" w:rsidR="00E5636A" w:rsidRPr="005A3B97" w:rsidRDefault="00E5636A" w:rsidP="001D37E5">
            <w:pPr>
              <w:rPr>
                <w:rFonts w:eastAsia="Calibri"/>
                <w:sz w:val="17"/>
                <w:szCs w:val="17"/>
              </w:rPr>
            </w:pPr>
            <w:r w:rsidRPr="005A3B97">
              <w:rPr>
                <w:rFonts w:eastAsia="Calibri"/>
                <w:sz w:val="17"/>
                <w:szCs w:val="17"/>
              </w:rPr>
              <w:t xml:space="preserve"> d-150мм,78п/м,гввэ-1941 </w:t>
            </w:r>
          </w:p>
        </w:tc>
      </w:tr>
      <w:tr w:rsidR="00E5636A" w:rsidRPr="005A3B97" w14:paraId="53C299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4D52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521FC1" w14:textId="77777777" w:rsidR="00E5636A" w:rsidRPr="005A3B97" w:rsidRDefault="00E5636A" w:rsidP="001D37E5">
            <w:pPr>
              <w:rPr>
                <w:rFonts w:eastAsia="Calibri"/>
                <w:sz w:val="17"/>
                <w:szCs w:val="17"/>
              </w:rPr>
            </w:pPr>
            <w:r w:rsidRPr="005A3B97">
              <w:rPr>
                <w:rFonts w:eastAsia="Calibri"/>
                <w:sz w:val="17"/>
                <w:szCs w:val="17"/>
              </w:rPr>
              <w:t>Ярославское шоссе (переход под шоссе) ;в/с; 66 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991730" w14:textId="77777777" w:rsidR="00E5636A" w:rsidRPr="005A3B97" w:rsidRDefault="00E5636A" w:rsidP="001D37E5">
            <w:pPr>
              <w:jc w:val="center"/>
              <w:rPr>
                <w:rFonts w:eastAsia="Calibri"/>
                <w:sz w:val="17"/>
                <w:szCs w:val="17"/>
              </w:rPr>
            </w:pPr>
            <w:r w:rsidRPr="005A3B97">
              <w:rPr>
                <w:rFonts w:eastAsia="Calibri"/>
                <w:sz w:val="17"/>
                <w:szCs w:val="17"/>
              </w:rPr>
              <w:t>000В00000030051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1B71B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E74FA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E88EE4" w14:textId="77777777" w:rsidR="00E5636A" w:rsidRPr="005A3B97" w:rsidRDefault="00E5636A" w:rsidP="001D37E5">
            <w:pPr>
              <w:rPr>
                <w:rFonts w:eastAsia="Calibri"/>
                <w:sz w:val="17"/>
                <w:szCs w:val="17"/>
              </w:rPr>
            </w:pPr>
            <w:r w:rsidRPr="005A3B97">
              <w:rPr>
                <w:rFonts w:eastAsia="Calibri"/>
                <w:sz w:val="17"/>
                <w:szCs w:val="17"/>
              </w:rPr>
              <w:t xml:space="preserve">Ярославское шоссе (переход под шоссе)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BEA2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5FD6DD" w14:textId="77777777" w:rsidR="00E5636A" w:rsidRPr="005A3B97" w:rsidRDefault="00E5636A" w:rsidP="001D37E5">
            <w:pPr>
              <w:rPr>
                <w:rFonts w:eastAsia="Calibri"/>
                <w:sz w:val="17"/>
                <w:szCs w:val="17"/>
              </w:rPr>
            </w:pPr>
            <w:r w:rsidRPr="005A3B97">
              <w:rPr>
                <w:rFonts w:eastAsia="Calibri"/>
                <w:sz w:val="17"/>
                <w:szCs w:val="17"/>
              </w:rPr>
              <w:t xml:space="preserve"> 66 п/м гввэ-1937 </w:t>
            </w:r>
          </w:p>
        </w:tc>
      </w:tr>
      <w:tr w:rsidR="00E5636A" w:rsidRPr="005A3B97" w14:paraId="255EB2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7C2D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DF8235" w14:textId="77777777" w:rsidR="00E5636A" w:rsidRPr="005A3B97" w:rsidRDefault="00E5636A" w:rsidP="001D37E5">
            <w:pPr>
              <w:rPr>
                <w:rFonts w:eastAsia="Calibri"/>
                <w:sz w:val="17"/>
                <w:szCs w:val="17"/>
              </w:rPr>
            </w:pPr>
            <w:r w:rsidRPr="005A3B97">
              <w:rPr>
                <w:rFonts w:eastAsia="Calibri"/>
                <w:sz w:val="17"/>
                <w:szCs w:val="17"/>
              </w:rPr>
              <w:t>Ульяновская ул. с ул.Ленинская закольцовка; в/с ; (d-150мм, 320п/м, гввэ-1951)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92DC08" w14:textId="77777777" w:rsidR="00E5636A" w:rsidRPr="005A3B97" w:rsidRDefault="00E5636A" w:rsidP="001D37E5">
            <w:pPr>
              <w:jc w:val="center"/>
              <w:rPr>
                <w:rFonts w:eastAsia="Calibri"/>
                <w:sz w:val="17"/>
                <w:szCs w:val="17"/>
              </w:rPr>
            </w:pPr>
            <w:r w:rsidRPr="005A3B97">
              <w:rPr>
                <w:rFonts w:eastAsia="Calibri"/>
                <w:sz w:val="17"/>
                <w:szCs w:val="17"/>
              </w:rPr>
              <w:t>000В00000030052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10024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3398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7365F5" w14:textId="77777777" w:rsidR="00E5636A" w:rsidRPr="005A3B97" w:rsidRDefault="00E5636A" w:rsidP="001D37E5">
            <w:pPr>
              <w:rPr>
                <w:rFonts w:eastAsia="Calibri"/>
                <w:sz w:val="17"/>
                <w:szCs w:val="17"/>
              </w:rPr>
            </w:pPr>
            <w:r w:rsidRPr="005A3B97">
              <w:rPr>
                <w:rFonts w:eastAsia="Calibri"/>
                <w:sz w:val="17"/>
                <w:szCs w:val="17"/>
              </w:rPr>
              <w:t>Ульяновская ул. с ул.Ленинская закольцовка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1B19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9E137F" w14:textId="77777777" w:rsidR="00E5636A" w:rsidRPr="005A3B97" w:rsidRDefault="00E5636A" w:rsidP="001D37E5">
            <w:pPr>
              <w:rPr>
                <w:rFonts w:eastAsia="Calibri"/>
                <w:sz w:val="17"/>
                <w:szCs w:val="17"/>
              </w:rPr>
            </w:pPr>
            <w:r w:rsidRPr="005A3B97">
              <w:rPr>
                <w:rFonts w:eastAsia="Calibri"/>
                <w:sz w:val="17"/>
                <w:szCs w:val="17"/>
              </w:rPr>
              <w:t xml:space="preserve"> d-150мм,320п/м,гввэ-1951 </w:t>
            </w:r>
          </w:p>
        </w:tc>
      </w:tr>
      <w:tr w:rsidR="00E5636A" w:rsidRPr="005A3B97" w14:paraId="10B3FA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03D6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494F4F" w14:textId="77777777" w:rsidR="00E5636A" w:rsidRPr="005A3B97" w:rsidRDefault="00E5636A" w:rsidP="001D37E5">
            <w:pPr>
              <w:rPr>
                <w:rFonts w:eastAsia="Calibri"/>
                <w:sz w:val="17"/>
                <w:szCs w:val="17"/>
              </w:rPr>
            </w:pPr>
            <w:r w:rsidRPr="005A3B97">
              <w:rPr>
                <w:rFonts w:eastAsia="Calibri"/>
                <w:sz w:val="17"/>
                <w:szCs w:val="17"/>
              </w:rPr>
              <w:t>Комсомольский пер. -ул.3-я Парковая;в/с;100 п/м, (d-100мм;гввэ-1940)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745CDF" w14:textId="77777777" w:rsidR="00E5636A" w:rsidRPr="005A3B97" w:rsidRDefault="00E5636A" w:rsidP="001D37E5">
            <w:pPr>
              <w:jc w:val="center"/>
              <w:rPr>
                <w:rFonts w:eastAsia="Calibri"/>
                <w:sz w:val="17"/>
                <w:szCs w:val="17"/>
              </w:rPr>
            </w:pPr>
            <w:r w:rsidRPr="005A3B97">
              <w:rPr>
                <w:rFonts w:eastAsia="Calibri"/>
                <w:sz w:val="17"/>
                <w:szCs w:val="17"/>
              </w:rPr>
              <w:t>000В00000030053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1BA25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2EC5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6D1B40" w14:textId="77777777" w:rsidR="00E5636A" w:rsidRPr="005A3B97" w:rsidRDefault="00E5636A" w:rsidP="001D37E5">
            <w:pPr>
              <w:rPr>
                <w:rFonts w:eastAsia="Calibri"/>
                <w:sz w:val="17"/>
                <w:szCs w:val="17"/>
              </w:rPr>
            </w:pPr>
            <w:r w:rsidRPr="005A3B97">
              <w:rPr>
                <w:rFonts w:eastAsia="Calibri"/>
                <w:sz w:val="17"/>
                <w:szCs w:val="17"/>
              </w:rPr>
              <w:t>Комсомольский пер. -ул.3-я Парковая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BB38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743F7B" w14:textId="77777777" w:rsidR="00E5636A" w:rsidRPr="005A3B97" w:rsidRDefault="00E5636A" w:rsidP="001D37E5">
            <w:pPr>
              <w:rPr>
                <w:rFonts w:eastAsia="Calibri"/>
                <w:sz w:val="17"/>
                <w:szCs w:val="17"/>
              </w:rPr>
            </w:pPr>
            <w:r w:rsidRPr="005A3B97">
              <w:rPr>
                <w:rFonts w:eastAsia="Calibri"/>
                <w:sz w:val="17"/>
                <w:szCs w:val="17"/>
              </w:rPr>
              <w:t xml:space="preserve">100 п/м,d-100мм,гввэ-1940 </w:t>
            </w:r>
          </w:p>
        </w:tc>
      </w:tr>
      <w:tr w:rsidR="00E5636A" w:rsidRPr="005A3B97" w14:paraId="7E3D94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931A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6A7B08" w14:textId="77777777" w:rsidR="00E5636A" w:rsidRPr="005A3B97" w:rsidRDefault="00E5636A" w:rsidP="001D37E5">
            <w:pPr>
              <w:rPr>
                <w:rFonts w:eastAsia="Calibri"/>
                <w:sz w:val="17"/>
                <w:szCs w:val="17"/>
              </w:rPr>
            </w:pPr>
            <w:r w:rsidRPr="005A3B97">
              <w:rPr>
                <w:rFonts w:eastAsia="Calibri"/>
                <w:sz w:val="17"/>
                <w:szCs w:val="17"/>
              </w:rPr>
              <w:t>Щербакова ул, д.4 к.1; в/с; (d-100мм, 1320п/м,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FE9FCD" w14:textId="77777777" w:rsidR="00E5636A" w:rsidRPr="005A3B97" w:rsidRDefault="00E5636A" w:rsidP="001D37E5">
            <w:pPr>
              <w:jc w:val="center"/>
              <w:rPr>
                <w:rFonts w:eastAsia="Calibri"/>
                <w:sz w:val="17"/>
                <w:szCs w:val="17"/>
              </w:rPr>
            </w:pPr>
            <w:r w:rsidRPr="005A3B97">
              <w:rPr>
                <w:rFonts w:eastAsia="Calibri"/>
                <w:sz w:val="17"/>
                <w:szCs w:val="17"/>
              </w:rPr>
              <w:t>000В00000030054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45304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5AAF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1042B3" w14:textId="77777777" w:rsidR="00E5636A" w:rsidRPr="005A3B97" w:rsidRDefault="00E5636A" w:rsidP="001D37E5">
            <w:pPr>
              <w:rPr>
                <w:rFonts w:eastAsia="Calibri"/>
                <w:sz w:val="17"/>
                <w:szCs w:val="17"/>
              </w:rPr>
            </w:pPr>
            <w:r w:rsidRPr="005A3B97">
              <w:rPr>
                <w:rFonts w:eastAsia="Calibri"/>
                <w:sz w:val="17"/>
                <w:szCs w:val="17"/>
              </w:rPr>
              <w:t>Щербакова ул, д.4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DBA2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E28CBA" w14:textId="77777777" w:rsidR="00E5636A" w:rsidRPr="005A3B97" w:rsidRDefault="00E5636A" w:rsidP="001D37E5">
            <w:pPr>
              <w:rPr>
                <w:rFonts w:eastAsia="Calibri"/>
                <w:sz w:val="17"/>
                <w:szCs w:val="17"/>
              </w:rPr>
            </w:pPr>
            <w:r w:rsidRPr="005A3B97">
              <w:rPr>
                <w:rFonts w:eastAsia="Calibri"/>
                <w:sz w:val="17"/>
                <w:szCs w:val="17"/>
              </w:rPr>
              <w:t xml:space="preserve"> d-100мм,1320п/м,гввэ-1981 </w:t>
            </w:r>
          </w:p>
        </w:tc>
      </w:tr>
      <w:tr w:rsidR="00E5636A" w:rsidRPr="005A3B97" w14:paraId="6E6B59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6E90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42D07" w14:textId="77777777" w:rsidR="00E5636A" w:rsidRPr="005A3B97" w:rsidRDefault="00E5636A" w:rsidP="001D37E5">
            <w:pPr>
              <w:rPr>
                <w:rFonts w:eastAsia="Calibri"/>
                <w:sz w:val="17"/>
                <w:szCs w:val="17"/>
              </w:rPr>
            </w:pPr>
            <w:r w:rsidRPr="005A3B97">
              <w:rPr>
                <w:rFonts w:eastAsia="Calibri"/>
                <w:sz w:val="17"/>
                <w:szCs w:val="17"/>
              </w:rPr>
              <w:t>Калинина ул.;в/с ; (d-150мм, 200п/м, гввэ-1942)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305B7B" w14:textId="77777777" w:rsidR="00E5636A" w:rsidRPr="005A3B97" w:rsidRDefault="00E5636A" w:rsidP="001D37E5">
            <w:pPr>
              <w:jc w:val="center"/>
              <w:rPr>
                <w:rFonts w:eastAsia="Calibri"/>
                <w:sz w:val="17"/>
                <w:szCs w:val="17"/>
              </w:rPr>
            </w:pPr>
            <w:r w:rsidRPr="005A3B97">
              <w:rPr>
                <w:rFonts w:eastAsia="Calibri"/>
                <w:sz w:val="17"/>
                <w:szCs w:val="17"/>
              </w:rPr>
              <w:t>000В00000030055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3253E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CA87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BF5856" w14:textId="77777777" w:rsidR="00E5636A" w:rsidRPr="005A3B97" w:rsidRDefault="00E5636A" w:rsidP="001D37E5">
            <w:pPr>
              <w:rPr>
                <w:rFonts w:eastAsia="Calibri"/>
                <w:sz w:val="17"/>
                <w:szCs w:val="17"/>
              </w:rPr>
            </w:pPr>
            <w:r w:rsidRPr="005A3B97">
              <w:rPr>
                <w:rFonts w:eastAsia="Calibri"/>
                <w:sz w:val="17"/>
                <w:szCs w:val="17"/>
              </w:rPr>
              <w:t>Калинина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AC97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3F2B43" w14:textId="77777777" w:rsidR="00E5636A" w:rsidRPr="005A3B97" w:rsidRDefault="00E5636A" w:rsidP="001D37E5">
            <w:pPr>
              <w:rPr>
                <w:rFonts w:eastAsia="Calibri"/>
                <w:sz w:val="17"/>
                <w:szCs w:val="17"/>
              </w:rPr>
            </w:pPr>
            <w:r w:rsidRPr="005A3B97">
              <w:rPr>
                <w:rFonts w:eastAsia="Calibri"/>
                <w:sz w:val="17"/>
                <w:szCs w:val="17"/>
              </w:rPr>
              <w:t xml:space="preserve"> d-150мм,200п/м,гввэ-1942 </w:t>
            </w:r>
          </w:p>
        </w:tc>
      </w:tr>
      <w:tr w:rsidR="00E5636A" w:rsidRPr="005A3B97" w14:paraId="77CE7A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5335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51CF8" w14:textId="77777777" w:rsidR="00E5636A" w:rsidRPr="005A3B97" w:rsidRDefault="00E5636A" w:rsidP="001D37E5">
            <w:pPr>
              <w:rPr>
                <w:rFonts w:eastAsia="Calibri"/>
                <w:sz w:val="17"/>
                <w:szCs w:val="17"/>
              </w:rPr>
            </w:pPr>
            <w:r w:rsidRPr="005A3B97">
              <w:rPr>
                <w:rFonts w:eastAsia="Calibri"/>
                <w:sz w:val="17"/>
                <w:szCs w:val="17"/>
              </w:rPr>
              <w:t>Ярославское шоссе; в/с ; (d-300мм, 840п/м, гввэ-1942)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A51A6E" w14:textId="77777777" w:rsidR="00E5636A" w:rsidRPr="005A3B97" w:rsidRDefault="00E5636A" w:rsidP="001D37E5">
            <w:pPr>
              <w:jc w:val="center"/>
              <w:rPr>
                <w:rFonts w:eastAsia="Calibri"/>
                <w:sz w:val="17"/>
                <w:szCs w:val="17"/>
              </w:rPr>
            </w:pPr>
            <w:r w:rsidRPr="005A3B97">
              <w:rPr>
                <w:rFonts w:eastAsia="Calibri"/>
                <w:sz w:val="17"/>
                <w:szCs w:val="17"/>
              </w:rPr>
              <w:t>000В00000030056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F3BA9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4AEB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48F913" w14:textId="77777777" w:rsidR="00E5636A" w:rsidRPr="005A3B97" w:rsidRDefault="00E5636A" w:rsidP="001D37E5">
            <w:pPr>
              <w:rPr>
                <w:rFonts w:eastAsia="Calibri"/>
                <w:sz w:val="17"/>
                <w:szCs w:val="17"/>
              </w:rPr>
            </w:pPr>
            <w:r w:rsidRPr="005A3B97">
              <w:rPr>
                <w:rFonts w:eastAsia="Calibri"/>
                <w:sz w:val="17"/>
                <w:szCs w:val="17"/>
              </w:rPr>
              <w:t>Ярославское шоссе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8826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49D71E" w14:textId="77777777" w:rsidR="00E5636A" w:rsidRPr="005A3B97" w:rsidRDefault="00E5636A" w:rsidP="001D37E5">
            <w:pPr>
              <w:rPr>
                <w:rFonts w:eastAsia="Calibri"/>
                <w:sz w:val="17"/>
                <w:szCs w:val="17"/>
              </w:rPr>
            </w:pPr>
            <w:r w:rsidRPr="005A3B97">
              <w:rPr>
                <w:rFonts w:eastAsia="Calibri"/>
                <w:sz w:val="17"/>
                <w:szCs w:val="17"/>
              </w:rPr>
              <w:t xml:space="preserve"> d-300мм,840п/м,гввэ-1942 </w:t>
            </w:r>
          </w:p>
        </w:tc>
      </w:tr>
      <w:tr w:rsidR="00E5636A" w:rsidRPr="005A3B97" w14:paraId="059E2C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3517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C36A0D" w14:textId="77777777" w:rsidR="00E5636A" w:rsidRPr="005A3B97" w:rsidRDefault="00E5636A" w:rsidP="001D37E5">
            <w:pPr>
              <w:rPr>
                <w:rFonts w:eastAsia="Calibri"/>
                <w:sz w:val="17"/>
                <w:szCs w:val="17"/>
              </w:rPr>
            </w:pPr>
            <w:r w:rsidRPr="005A3B97">
              <w:rPr>
                <w:rFonts w:eastAsia="Calibri"/>
                <w:sz w:val="17"/>
                <w:szCs w:val="17"/>
              </w:rPr>
              <w:t>Привокзальная площадь, Мытищи;в/с; (d-150/250мм;1754/586п/м; гввэ-1944)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C8645E" w14:textId="77777777" w:rsidR="00E5636A" w:rsidRPr="005A3B97" w:rsidRDefault="00E5636A" w:rsidP="001D37E5">
            <w:pPr>
              <w:jc w:val="center"/>
              <w:rPr>
                <w:rFonts w:eastAsia="Calibri"/>
                <w:sz w:val="17"/>
                <w:szCs w:val="17"/>
              </w:rPr>
            </w:pPr>
            <w:r w:rsidRPr="005A3B97">
              <w:rPr>
                <w:rFonts w:eastAsia="Calibri"/>
                <w:sz w:val="17"/>
                <w:szCs w:val="17"/>
              </w:rPr>
              <w:t>000В00000030057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BF365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94EA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E66F6C" w14:textId="77777777" w:rsidR="00E5636A" w:rsidRPr="005A3B97" w:rsidRDefault="00E5636A" w:rsidP="001D37E5">
            <w:pPr>
              <w:rPr>
                <w:rFonts w:eastAsia="Calibri"/>
                <w:sz w:val="17"/>
                <w:szCs w:val="17"/>
              </w:rPr>
            </w:pPr>
            <w:r w:rsidRPr="005A3B97">
              <w:rPr>
                <w:rFonts w:eastAsia="Calibri"/>
                <w:sz w:val="17"/>
                <w:szCs w:val="17"/>
              </w:rPr>
              <w:t>Привокзальная площадь,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4D32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9C7E17" w14:textId="77777777" w:rsidR="00E5636A" w:rsidRPr="005A3B97" w:rsidRDefault="00E5636A" w:rsidP="001D37E5">
            <w:pPr>
              <w:rPr>
                <w:rFonts w:eastAsia="Calibri"/>
                <w:sz w:val="17"/>
                <w:szCs w:val="17"/>
              </w:rPr>
            </w:pPr>
            <w:r w:rsidRPr="005A3B97">
              <w:rPr>
                <w:rFonts w:eastAsia="Calibri"/>
                <w:sz w:val="17"/>
                <w:szCs w:val="17"/>
              </w:rPr>
              <w:t xml:space="preserve"> d-150/250мм,1754/586п/м,гввэ-1944 </w:t>
            </w:r>
          </w:p>
        </w:tc>
      </w:tr>
      <w:tr w:rsidR="00E5636A" w:rsidRPr="005A3B97" w14:paraId="20B784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27DB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2DF270" w14:textId="77777777" w:rsidR="00E5636A" w:rsidRPr="005A3B97" w:rsidRDefault="00E5636A" w:rsidP="001D37E5">
            <w:pPr>
              <w:rPr>
                <w:rFonts w:eastAsia="Calibri"/>
                <w:sz w:val="17"/>
                <w:szCs w:val="17"/>
              </w:rPr>
            </w:pPr>
            <w:r w:rsidRPr="005A3B97">
              <w:rPr>
                <w:rFonts w:eastAsia="Calibri"/>
                <w:sz w:val="17"/>
                <w:szCs w:val="17"/>
              </w:rPr>
              <w:t>Пионерская ул.-Октябрьская ул.; в/с ; (d-150мм, 480п/м,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BA8183" w14:textId="77777777" w:rsidR="00E5636A" w:rsidRPr="005A3B97" w:rsidRDefault="00E5636A" w:rsidP="001D37E5">
            <w:pPr>
              <w:jc w:val="center"/>
              <w:rPr>
                <w:rFonts w:eastAsia="Calibri"/>
                <w:sz w:val="17"/>
                <w:szCs w:val="17"/>
              </w:rPr>
            </w:pPr>
            <w:r w:rsidRPr="005A3B97">
              <w:rPr>
                <w:rFonts w:eastAsia="Calibri"/>
                <w:sz w:val="17"/>
                <w:szCs w:val="17"/>
              </w:rPr>
              <w:t>000В00000030058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075BB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456BF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0E646E" w14:textId="77777777" w:rsidR="00E5636A" w:rsidRPr="005A3B97" w:rsidRDefault="00E5636A" w:rsidP="001D37E5">
            <w:pPr>
              <w:rPr>
                <w:rFonts w:eastAsia="Calibri"/>
                <w:sz w:val="17"/>
                <w:szCs w:val="17"/>
              </w:rPr>
            </w:pPr>
            <w:r w:rsidRPr="005A3B97">
              <w:rPr>
                <w:rFonts w:eastAsia="Calibri"/>
                <w:sz w:val="17"/>
                <w:szCs w:val="17"/>
              </w:rPr>
              <w:t>Пионерская ул.-Октябрьская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FAE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4FA69D" w14:textId="77777777" w:rsidR="00E5636A" w:rsidRPr="005A3B97" w:rsidRDefault="00E5636A" w:rsidP="001D37E5">
            <w:pPr>
              <w:rPr>
                <w:rFonts w:eastAsia="Calibri"/>
                <w:sz w:val="17"/>
                <w:szCs w:val="17"/>
              </w:rPr>
            </w:pPr>
            <w:r w:rsidRPr="005A3B97">
              <w:rPr>
                <w:rFonts w:eastAsia="Calibri"/>
                <w:sz w:val="17"/>
                <w:szCs w:val="17"/>
              </w:rPr>
              <w:t xml:space="preserve"> d-150мм,480п/м,гввэ-1956 </w:t>
            </w:r>
          </w:p>
        </w:tc>
      </w:tr>
      <w:tr w:rsidR="00E5636A" w:rsidRPr="005A3B97" w14:paraId="499DDC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6761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26F06B" w14:textId="77777777" w:rsidR="00E5636A" w:rsidRPr="005A3B97" w:rsidRDefault="00E5636A" w:rsidP="001D37E5">
            <w:pPr>
              <w:rPr>
                <w:rFonts w:eastAsia="Calibri"/>
                <w:sz w:val="17"/>
                <w:szCs w:val="17"/>
              </w:rPr>
            </w:pPr>
            <w:r w:rsidRPr="005A3B97">
              <w:rPr>
                <w:rFonts w:eastAsia="Calibri"/>
                <w:sz w:val="17"/>
                <w:szCs w:val="17"/>
              </w:rPr>
              <w:t>Октябрьская ул., ;в/с ; (d-150/200мм, 422/380п/м,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E1F39D" w14:textId="77777777" w:rsidR="00E5636A" w:rsidRPr="005A3B97" w:rsidRDefault="00E5636A" w:rsidP="001D37E5">
            <w:pPr>
              <w:jc w:val="center"/>
              <w:rPr>
                <w:rFonts w:eastAsia="Calibri"/>
                <w:sz w:val="17"/>
                <w:szCs w:val="17"/>
              </w:rPr>
            </w:pPr>
            <w:r w:rsidRPr="005A3B97">
              <w:rPr>
                <w:rFonts w:eastAsia="Calibri"/>
                <w:sz w:val="17"/>
                <w:szCs w:val="17"/>
              </w:rPr>
              <w:t>000В00000030059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4BB77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6C9F3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81C528" w14:textId="77777777" w:rsidR="00E5636A" w:rsidRPr="005A3B97" w:rsidRDefault="00E5636A" w:rsidP="001D37E5">
            <w:pPr>
              <w:rPr>
                <w:rFonts w:eastAsia="Calibri"/>
                <w:sz w:val="17"/>
                <w:szCs w:val="17"/>
              </w:rPr>
            </w:pPr>
            <w:r w:rsidRPr="005A3B97">
              <w:rPr>
                <w:rFonts w:eastAsia="Calibri"/>
                <w:sz w:val="17"/>
                <w:szCs w:val="17"/>
              </w:rPr>
              <w:t xml:space="preserve">Октябрьская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756C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DF4D1C" w14:textId="77777777" w:rsidR="00E5636A" w:rsidRPr="005A3B97" w:rsidRDefault="00E5636A" w:rsidP="001D37E5">
            <w:pPr>
              <w:rPr>
                <w:rFonts w:eastAsia="Calibri"/>
                <w:sz w:val="17"/>
                <w:szCs w:val="17"/>
              </w:rPr>
            </w:pPr>
            <w:r w:rsidRPr="005A3B97">
              <w:rPr>
                <w:rFonts w:eastAsia="Calibri"/>
                <w:sz w:val="17"/>
                <w:szCs w:val="17"/>
              </w:rPr>
              <w:t xml:space="preserve"> d-150/200мм,422/380п/м,гввэ-1955 </w:t>
            </w:r>
          </w:p>
        </w:tc>
      </w:tr>
      <w:tr w:rsidR="00E5636A" w:rsidRPr="005A3B97" w14:paraId="42ACF0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1A3B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7C189A" w14:textId="77777777" w:rsidR="00E5636A" w:rsidRPr="005A3B97" w:rsidRDefault="00E5636A" w:rsidP="001D37E5">
            <w:pPr>
              <w:rPr>
                <w:rFonts w:eastAsia="Calibri"/>
                <w:sz w:val="17"/>
                <w:szCs w:val="17"/>
              </w:rPr>
            </w:pPr>
            <w:r w:rsidRPr="005A3B97">
              <w:rPr>
                <w:rFonts w:eastAsia="Calibri"/>
                <w:sz w:val="17"/>
                <w:szCs w:val="17"/>
              </w:rPr>
              <w:t>1-я Крестьянская ул.; в/с ; (d-150мм, 94п/м,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C88E90" w14:textId="77777777" w:rsidR="00E5636A" w:rsidRPr="005A3B97" w:rsidRDefault="00E5636A" w:rsidP="001D37E5">
            <w:pPr>
              <w:jc w:val="center"/>
              <w:rPr>
                <w:rFonts w:eastAsia="Calibri"/>
                <w:sz w:val="17"/>
                <w:szCs w:val="17"/>
              </w:rPr>
            </w:pPr>
            <w:r w:rsidRPr="005A3B97">
              <w:rPr>
                <w:rFonts w:eastAsia="Calibri"/>
                <w:sz w:val="17"/>
                <w:szCs w:val="17"/>
              </w:rPr>
              <w:t>000В00000030060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11C9C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A76E2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DF6D2C" w14:textId="77777777" w:rsidR="00E5636A" w:rsidRPr="005A3B97" w:rsidRDefault="00E5636A" w:rsidP="001D37E5">
            <w:pPr>
              <w:rPr>
                <w:rFonts w:eastAsia="Calibri"/>
                <w:sz w:val="17"/>
                <w:szCs w:val="17"/>
              </w:rPr>
            </w:pPr>
            <w:r w:rsidRPr="005A3B97">
              <w:rPr>
                <w:rFonts w:eastAsia="Calibri"/>
                <w:sz w:val="17"/>
                <w:szCs w:val="17"/>
              </w:rPr>
              <w:t>1-я Крестьянская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6BF6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DE854F" w14:textId="77777777" w:rsidR="00E5636A" w:rsidRPr="005A3B97" w:rsidRDefault="00E5636A" w:rsidP="001D37E5">
            <w:pPr>
              <w:rPr>
                <w:rFonts w:eastAsia="Calibri"/>
                <w:sz w:val="17"/>
                <w:szCs w:val="17"/>
              </w:rPr>
            </w:pPr>
            <w:r w:rsidRPr="005A3B97">
              <w:rPr>
                <w:rFonts w:eastAsia="Calibri"/>
                <w:sz w:val="17"/>
                <w:szCs w:val="17"/>
              </w:rPr>
              <w:t xml:space="preserve"> d-150мм,94п/м,гввэ-1950 </w:t>
            </w:r>
          </w:p>
        </w:tc>
      </w:tr>
      <w:tr w:rsidR="00E5636A" w:rsidRPr="005A3B97" w14:paraId="63D656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85FA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F3AD97" w14:textId="77777777" w:rsidR="00E5636A" w:rsidRPr="005A3B97" w:rsidRDefault="00E5636A" w:rsidP="001D37E5">
            <w:pPr>
              <w:rPr>
                <w:rFonts w:eastAsia="Calibri"/>
                <w:sz w:val="17"/>
                <w:szCs w:val="17"/>
              </w:rPr>
            </w:pPr>
            <w:r w:rsidRPr="005A3B97">
              <w:rPr>
                <w:rFonts w:eastAsia="Calibri"/>
                <w:sz w:val="17"/>
                <w:szCs w:val="17"/>
              </w:rPr>
              <w:t>Станционная ул, ; в/с ; (d-50мм, 160п/м, гввэ-1949)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576455" w14:textId="77777777" w:rsidR="00E5636A" w:rsidRPr="005A3B97" w:rsidRDefault="00E5636A" w:rsidP="001D37E5">
            <w:pPr>
              <w:jc w:val="center"/>
              <w:rPr>
                <w:rFonts w:eastAsia="Calibri"/>
                <w:sz w:val="17"/>
                <w:szCs w:val="17"/>
              </w:rPr>
            </w:pPr>
            <w:r w:rsidRPr="005A3B97">
              <w:rPr>
                <w:rFonts w:eastAsia="Calibri"/>
                <w:sz w:val="17"/>
                <w:szCs w:val="17"/>
              </w:rPr>
              <w:t>000В00000030061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B0C8A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C0D81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287B16" w14:textId="77777777" w:rsidR="00E5636A" w:rsidRPr="005A3B97" w:rsidRDefault="00E5636A" w:rsidP="001D37E5">
            <w:pPr>
              <w:rPr>
                <w:rFonts w:eastAsia="Calibri"/>
                <w:sz w:val="17"/>
                <w:szCs w:val="17"/>
              </w:rPr>
            </w:pPr>
            <w:r w:rsidRPr="005A3B97">
              <w:rPr>
                <w:rFonts w:eastAsia="Calibri"/>
                <w:sz w:val="17"/>
                <w:szCs w:val="17"/>
              </w:rPr>
              <w:t xml:space="preserve">Станционная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0704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552E19" w14:textId="77777777" w:rsidR="00E5636A" w:rsidRPr="005A3B97" w:rsidRDefault="00E5636A" w:rsidP="001D37E5">
            <w:pPr>
              <w:rPr>
                <w:rFonts w:eastAsia="Calibri"/>
                <w:sz w:val="17"/>
                <w:szCs w:val="17"/>
              </w:rPr>
            </w:pPr>
            <w:r w:rsidRPr="005A3B97">
              <w:rPr>
                <w:rFonts w:eastAsia="Calibri"/>
                <w:sz w:val="17"/>
                <w:szCs w:val="17"/>
              </w:rPr>
              <w:t xml:space="preserve"> d-50мм,160п/м,гввэ-1949 </w:t>
            </w:r>
          </w:p>
        </w:tc>
      </w:tr>
      <w:tr w:rsidR="00E5636A" w:rsidRPr="005A3B97" w14:paraId="5F76AF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CC57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522EB1" w14:textId="77777777" w:rsidR="00E5636A" w:rsidRPr="005A3B97" w:rsidRDefault="00E5636A" w:rsidP="001D37E5">
            <w:pPr>
              <w:rPr>
                <w:rFonts w:eastAsia="Calibri"/>
                <w:sz w:val="17"/>
                <w:szCs w:val="17"/>
              </w:rPr>
            </w:pPr>
            <w:r w:rsidRPr="005A3B97">
              <w:rPr>
                <w:rFonts w:eastAsia="Calibri"/>
                <w:sz w:val="17"/>
                <w:szCs w:val="17"/>
              </w:rPr>
              <w:t>1-я Вокзальная ул.; в/с ; (d-150мм, 600п/м, гввэ-1949)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D60B80" w14:textId="77777777" w:rsidR="00E5636A" w:rsidRPr="005A3B97" w:rsidRDefault="00E5636A" w:rsidP="001D37E5">
            <w:pPr>
              <w:jc w:val="center"/>
              <w:rPr>
                <w:rFonts w:eastAsia="Calibri"/>
                <w:sz w:val="17"/>
                <w:szCs w:val="17"/>
              </w:rPr>
            </w:pPr>
            <w:r w:rsidRPr="005A3B97">
              <w:rPr>
                <w:rFonts w:eastAsia="Calibri"/>
                <w:sz w:val="17"/>
                <w:szCs w:val="17"/>
              </w:rPr>
              <w:t>000В00000030062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84071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11C6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FF4D83" w14:textId="77777777" w:rsidR="00E5636A" w:rsidRPr="005A3B97" w:rsidRDefault="00E5636A" w:rsidP="001D37E5">
            <w:pPr>
              <w:rPr>
                <w:rFonts w:eastAsia="Calibri"/>
                <w:sz w:val="17"/>
                <w:szCs w:val="17"/>
              </w:rPr>
            </w:pPr>
            <w:r w:rsidRPr="005A3B97">
              <w:rPr>
                <w:rFonts w:eastAsia="Calibri"/>
                <w:sz w:val="17"/>
                <w:szCs w:val="17"/>
              </w:rPr>
              <w:t>1-я Вокзальная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4D67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95875D" w14:textId="77777777" w:rsidR="00E5636A" w:rsidRPr="005A3B97" w:rsidRDefault="00E5636A" w:rsidP="001D37E5">
            <w:pPr>
              <w:rPr>
                <w:rFonts w:eastAsia="Calibri"/>
                <w:sz w:val="17"/>
                <w:szCs w:val="17"/>
              </w:rPr>
            </w:pPr>
            <w:r w:rsidRPr="005A3B97">
              <w:rPr>
                <w:rFonts w:eastAsia="Calibri"/>
                <w:sz w:val="17"/>
                <w:szCs w:val="17"/>
              </w:rPr>
              <w:t xml:space="preserve"> d-150мм,600п/м,гввэ-1949 </w:t>
            </w:r>
          </w:p>
        </w:tc>
      </w:tr>
      <w:tr w:rsidR="00E5636A" w:rsidRPr="005A3B97" w14:paraId="6B1EAB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3BCF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9B4882" w14:textId="77777777" w:rsidR="00E5636A" w:rsidRPr="005A3B97" w:rsidRDefault="00E5636A" w:rsidP="001D37E5">
            <w:pPr>
              <w:rPr>
                <w:rFonts w:eastAsia="Calibri"/>
                <w:sz w:val="17"/>
                <w:szCs w:val="17"/>
              </w:rPr>
            </w:pPr>
            <w:r w:rsidRPr="005A3B97">
              <w:rPr>
                <w:rFonts w:eastAsia="Calibri"/>
                <w:sz w:val="17"/>
                <w:szCs w:val="17"/>
              </w:rPr>
              <w:t>Коммунистическая ул., в/с; (d-100мм, 140п/м,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399E8E" w14:textId="77777777" w:rsidR="00E5636A" w:rsidRPr="005A3B97" w:rsidRDefault="00E5636A" w:rsidP="001D37E5">
            <w:pPr>
              <w:jc w:val="center"/>
              <w:rPr>
                <w:rFonts w:eastAsia="Calibri"/>
                <w:sz w:val="17"/>
                <w:szCs w:val="17"/>
              </w:rPr>
            </w:pPr>
            <w:r w:rsidRPr="005A3B97">
              <w:rPr>
                <w:rFonts w:eastAsia="Calibri"/>
                <w:sz w:val="17"/>
                <w:szCs w:val="17"/>
              </w:rPr>
              <w:t>000В00000030063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84AD3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F4F1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D4B34B" w14:textId="77777777" w:rsidR="00E5636A" w:rsidRPr="005A3B97" w:rsidRDefault="00E5636A" w:rsidP="001D37E5">
            <w:pPr>
              <w:rPr>
                <w:rFonts w:eastAsia="Calibri"/>
                <w:sz w:val="17"/>
                <w:szCs w:val="17"/>
              </w:rPr>
            </w:pPr>
            <w:r w:rsidRPr="005A3B97">
              <w:rPr>
                <w:rFonts w:eastAsia="Calibri"/>
                <w:sz w:val="17"/>
                <w:szCs w:val="17"/>
              </w:rPr>
              <w:t>Коммунистическая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EF38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6155A1" w14:textId="77777777" w:rsidR="00E5636A" w:rsidRPr="005A3B97" w:rsidRDefault="00E5636A" w:rsidP="001D37E5">
            <w:pPr>
              <w:rPr>
                <w:rFonts w:eastAsia="Calibri"/>
                <w:sz w:val="17"/>
                <w:szCs w:val="17"/>
              </w:rPr>
            </w:pPr>
            <w:r w:rsidRPr="005A3B97">
              <w:rPr>
                <w:rFonts w:eastAsia="Calibri"/>
                <w:sz w:val="17"/>
                <w:szCs w:val="17"/>
              </w:rPr>
              <w:t xml:space="preserve"> d-100мм,140п/м,гввэ-1958 </w:t>
            </w:r>
          </w:p>
        </w:tc>
      </w:tr>
      <w:tr w:rsidR="00E5636A" w:rsidRPr="005A3B97" w14:paraId="02DF62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9B8A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124F19" w14:textId="77777777" w:rsidR="00E5636A" w:rsidRPr="005A3B97" w:rsidRDefault="00E5636A" w:rsidP="001D37E5">
            <w:pPr>
              <w:rPr>
                <w:rFonts w:eastAsia="Calibri"/>
                <w:sz w:val="17"/>
                <w:szCs w:val="17"/>
              </w:rPr>
            </w:pPr>
            <w:r w:rsidRPr="005A3B97">
              <w:rPr>
                <w:rFonts w:eastAsia="Calibri"/>
                <w:sz w:val="17"/>
                <w:szCs w:val="17"/>
              </w:rPr>
              <w:t>Новомытищинский пр-т, ; в/с; (d-100мм, 212, 7 п/м, гввэ-1978)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715A3B" w14:textId="77777777" w:rsidR="00E5636A" w:rsidRPr="005A3B97" w:rsidRDefault="00E5636A" w:rsidP="001D37E5">
            <w:pPr>
              <w:jc w:val="center"/>
              <w:rPr>
                <w:rFonts w:eastAsia="Calibri"/>
                <w:sz w:val="17"/>
                <w:szCs w:val="17"/>
              </w:rPr>
            </w:pPr>
            <w:r w:rsidRPr="005A3B97">
              <w:rPr>
                <w:rFonts w:eastAsia="Calibri"/>
                <w:sz w:val="17"/>
                <w:szCs w:val="17"/>
              </w:rPr>
              <w:t>000В00000030064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9F75D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7926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B7A197"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BF03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FB9DBE" w14:textId="77777777" w:rsidR="00E5636A" w:rsidRPr="005A3B97" w:rsidRDefault="00E5636A" w:rsidP="001D37E5">
            <w:pPr>
              <w:rPr>
                <w:rFonts w:eastAsia="Calibri"/>
                <w:sz w:val="17"/>
                <w:szCs w:val="17"/>
              </w:rPr>
            </w:pPr>
            <w:r w:rsidRPr="005A3B97">
              <w:rPr>
                <w:rFonts w:eastAsia="Calibri"/>
                <w:sz w:val="17"/>
                <w:szCs w:val="17"/>
              </w:rPr>
              <w:t xml:space="preserve"> d-100мм,212,7 п/м,гввэ-1978 </w:t>
            </w:r>
          </w:p>
        </w:tc>
      </w:tr>
      <w:tr w:rsidR="00E5636A" w:rsidRPr="005A3B97" w14:paraId="61B41F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DF52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7D4E3A" w14:textId="77777777" w:rsidR="00E5636A" w:rsidRPr="005A3B97" w:rsidRDefault="00E5636A" w:rsidP="001D37E5">
            <w:pPr>
              <w:rPr>
                <w:rFonts w:eastAsia="Calibri"/>
                <w:sz w:val="17"/>
                <w:szCs w:val="17"/>
              </w:rPr>
            </w:pPr>
            <w:r w:rsidRPr="005A3B97">
              <w:rPr>
                <w:rFonts w:eastAsia="Calibri"/>
                <w:sz w:val="17"/>
                <w:szCs w:val="17"/>
              </w:rPr>
              <w:t>Мира ул, ;в/с ; (d-150/200мм, 420/1331п/м,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2EE8C7" w14:textId="77777777" w:rsidR="00E5636A" w:rsidRPr="005A3B97" w:rsidRDefault="00E5636A" w:rsidP="001D37E5">
            <w:pPr>
              <w:jc w:val="center"/>
              <w:rPr>
                <w:rFonts w:eastAsia="Calibri"/>
                <w:sz w:val="17"/>
                <w:szCs w:val="17"/>
              </w:rPr>
            </w:pPr>
            <w:r w:rsidRPr="005A3B97">
              <w:rPr>
                <w:rFonts w:eastAsia="Calibri"/>
                <w:sz w:val="17"/>
                <w:szCs w:val="17"/>
              </w:rPr>
              <w:t>000В00000030065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A4EE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6797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258D70"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B001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3CB9E4" w14:textId="77777777" w:rsidR="00E5636A" w:rsidRPr="005A3B97" w:rsidRDefault="00E5636A" w:rsidP="001D37E5">
            <w:pPr>
              <w:rPr>
                <w:rFonts w:eastAsia="Calibri"/>
                <w:sz w:val="17"/>
                <w:szCs w:val="17"/>
              </w:rPr>
            </w:pPr>
            <w:r w:rsidRPr="005A3B97">
              <w:rPr>
                <w:rFonts w:eastAsia="Calibri"/>
                <w:sz w:val="17"/>
                <w:szCs w:val="17"/>
              </w:rPr>
              <w:t xml:space="preserve"> d-150/200мм,420/1331п/м,гввэ-1947 </w:t>
            </w:r>
          </w:p>
        </w:tc>
      </w:tr>
      <w:tr w:rsidR="00E5636A" w:rsidRPr="005A3B97" w14:paraId="40E011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1E74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660FBB" w14:textId="77777777" w:rsidR="00E5636A" w:rsidRPr="005A3B97" w:rsidRDefault="00E5636A" w:rsidP="001D37E5">
            <w:pPr>
              <w:rPr>
                <w:rFonts w:eastAsia="Calibri"/>
                <w:sz w:val="17"/>
                <w:szCs w:val="17"/>
              </w:rPr>
            </w:pPr>
            <w:r w:rsidRPr="005A3B97">
              <w:rPr>
                <w:rFonts w:eastAsia="Calibri"/>
                <w:sz w:val="17"/>
                <w:szCs w:val="17"/>
              </w:rPr>
              <w:t>Силикатный пер., д.12а;;в/с; (d-150мм;1180п/м;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65C5E" w14:textId="77777777" w:rsidR="00E5636A" w:rsidRPr="005A3B97" w:rsidRDefault="00E5636A" w:rsidP="001D37E5">
            <w:pPr>
              <w:jc w:val="center"/>
              <w:rPr>
                <w:rFonts w:eastAsia="Calibri"/>
                <w:sz w:val="17"/>
                <w:szCs w:val="17"/>
              </w:rPr>
            </w:pPr>
            <w:r w:rsidRPr="005A3B97">
              <w:rPr>
                <w:rFonts w:eastAsia="Calibri"/>
                <w:sz w:val="17"/>
                <w:szCs w:val="17"/>
              </w:rPr>
              <w:t>000В00000030066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C2370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C6AA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81A36C" w14:textId="77777777" w:rsidR="00E5636A" w:rsidRPr="005A3B97" w:rsidRDefault="00E5636A" w:rsidP="001D37E5">
            <w:pPr>
              <w:rPr>
                <w:rFonts w:eastAsia="Calibri"/>
                <w:sz w:val="17"/>
                <w:szCs w:val="17"/>
              </w:rPr>
            </w:pPr>
            <w:r w:rsidRPr="005A3B97">
              <w:rPr>
                <w:rFonts w:eastAsia="Calibri"/>
                <w:sz w:val="17"/>
                <w:szCs w:val="17"/>
              </w:rPr>
              <w:t>Силикатный пер., д.12а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673B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657256" w14:textId="77777777" w:rsidR="00E5636A" w:rsidRPr="005A3B97" w:rsidRDefault="00E5636A" w:rsidP="001D37E5">
            <w:pPr>
              <w:rPr>
                <w:rFonts w:eastAsia="Calibri"/>
                <w:sz w:val="17"/>
                <w:szCs w:val="17"/>
              </w:rPr>
            </w:pPr>
            <w:r w:rsidRPr="005A3B97">
              <w:rPr>
                <w:rFonts w:eastAsia="Calibri"/>
                <w:sz w:val="17"/>
                <w:szCs w:val="17"/>
              </w:rPr>
              <w:t xml:space="preserve"> d-150мм,1180п/м,гввэ-1940 </w:t>
            </w:r>
          </w:p>
        </w:tc>
      </w:tr>
      <w:tr w:rsidR="00E5636A" w:rsidRPr="005A3B97" w14:paraId="798400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0687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94C911" w14:textId="77777777" w:rsidR="00E5636A" w:rsidRPr="005A3B97" w:rsidRDefault="00E5636A" w:rsidP="001D37E5">
            <w:pPr>
              <w:rPr>
                <w:rFonts w:eastAsia="Calibri"/>
                <w:sz w:val="17"/>
                <w:szCs w:val="17"/>
              </w:rPr>
            </w:pPr>
            <w:r w:rsidRPr="005A3B97">
              <w:rPr>
                <w:rFonts w:eastAsia="Calibri"/>
                <w:sz w:val="17"/>
                <w:szCs w:val="17"/>
              </w:rPr>
              <w:t>В.Волошиной ул, д.22, к.2;в/с ; (2d-150мм, 48п/м,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F28C49" w14:textId="77777777" w:rsidR="00E5636A" w:rsidRPr="005A3B97" w:rsidRDefault="00E5636A" w:rsidP="001D37E5">
            <w:pPr>
              <w:jc w:val="center"/>
              <w:rPr>
                <w:rFonts w:eastAsia="Calibri"/>
                <w:sz w:val="17"/>
                <w:szCs w:val="17"/>
              </w:rPr>
            </w:pPr>
            <w:r w:rsidRPr="005A3B97">
              <w:rPr>
                <w:rFonts w:eastAsia="Calibri"/>
                <w:sz w:val="17"/>
                <w:szCs w:val="17"/>
              </w:rPr>
              <w:t>000В00000030067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FC90B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482E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2B8CB5" w14:textId="77777777" w:rsidR="00E5636A" w:rsidRPr="005A3B97" w:rsidRDefault="00E5636A" w:rsidP="001D37E5">
            <w:pPr>
              <w:rPr>
                <w:rFonts w:eastAsia="Calibri"/>
                <w:sz w:val="17"/>
                <w:szCs w:val="17"/>
              </w:rPr>
            </w:pPr>
            <w:r w:rsidRPr="005A3B97">
              <w:rPr>
                <w:rFonts w:eastAsia="Calibri"/>
                <w:sz w:val="17"/>
                <w:szCs w:val="17"/>
              </w:rPr>
              <w:t>В.Волошиной ул, д.22,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C1D0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74022B" w14:textId="77777777" w:rsidR="00E5636A" w:rsidRPr="005A3B97" w:rsidRDefault="00E5636A" w:rsidP="001D37E5">
            <w:pPr>
              <w:rPr>
                <w:rFonts w:eastAsia="Calibri"/>
                <w:sz w:val="17"/>
                <w:szCs w:val="17"/>
              </w:rPr>
            </w:pPr>
            <w:r w:rsidRPr="005A3B97">
              <w:rPr>
                <w:rFonts w:eastAsia="Calibri"/>
                <w:sz w:val="17"/>
                <w:szCs w:val="17"/>
              </w:rPr>
              <w:t xml:space="preserve"> 2d-150мм,48п/м,гввэ1993 </w:t>
            </w:r>
          </w:p>
        </w:tc>
      </w:tr>
      <w:tr w:rsidR="00E5636A" w:rsidRPr="005A3B97" w14:paraId="4AB883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091A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4E002C" w14:textId="77777777" w:rsidR="00E5636A" w:rsidRPr="005A3B97" w:rsidRDefault="00E5636A" w:rsidP="001D37E5">
            <w:pPr>
              <w:rPr>
                <w:rFonts w:eastAsia="Calibri"/>
                <w:sz w:val="17"/>
                <w:szCs w:val="17"/>
              </w:rPr>
            </w:pPr>
            <w:r w:rsidRPr="005A3B97">
              <w:rPr>
                <w:rFonts w:eastAsia="Calibri"/>
                <w:sz w:val="17"/>
                <w:szCs w:val="17"/>
              </w:rPr>
              <w:t>Пролетарская ул. ;в/с; (d-300мм;1322п/м; гввэ-1928)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6998B5" w14:textId="77777777" w:rsidR="00E5636A" w:rsidRPr="005A3B97" w:rsidRDefault="00E5636A" w:rsidP="001D37E5">
            <w:pPr>
              <w:jc w:val="center"/>
              <w:rPr>
                <w:rFonts w:eastAsia="Calibri"/>
                <w:sz w:val="17"/>
                <w:szCs w:val="17"/>
              </w:rPr>
            </w:pPr>
            <w:r w:rsidRPr="005A3B97">
              <w:rPr>
                <w:rFonts w:eastAsia="Calibri"/>
                <w:sz w:val="17"/>
                <w:szCs w:val="17"/>
              </w:rPr>
              <w:t>000В00000030068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145A5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DB1F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58999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09CB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DAECBA" w14:textId="77777777" w:rsidR="00E5636A" w:rsidRPr="005A3B97" w:rsidRDefault="00E5636A" w:rsidP="001D37E5">
            <w:pPr>
              <w:rPr>
                <w:rFonts w:eastAsia="Calibri"/>
                <w:sz w:val="17"/>
                <w:szCs w:val="17"/>
              </w:rPr>
            </w:pPr>
            <w:r w:rsidRPr="005A3B97">
              <w:rPr>
                <w:rFonts w:eastAsia="Calibri"/>
                <w:sz w:val="17"/>
                <w:szCs w:val="17"/>
              </w:rPr>
              <w:t xml:space="preserve"> d-300мм,1322п/м,гввэ-1928 </w:t>
            </w:r>
          </w:p>
        </w:tc>
      </w:tr>
      <w:tr w:rsidR="00E5636A" w:rsidRPr="005A3B97" w14:paraId="79EF96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8DF7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4A5D33" w14:textId="77777777" w:rsidR="00E5636A" w:rsidRPr="005A3B97" w:rsidRDefault="00E5636A" w:rsidP="001D37E5">
            <w:pPr>
              <w:rPr>
                <w:rFonts w:eastAsia="Calibri"/>
                <w:sz w:val="17"/>
                <w:szCs w:val="17"/>
              </w:rPr>
            </w:pPr>
            <w:r w:rsidRPr="005A3B97">
              <w:rPr>
                <w:rFonts w:eastAsia="Calibri"/>
                <w:sz w:val="17"/>
                <w:szCs w:val="17"/>
              </w:rPr>
              <w:t>1-я Парковая ул, ;в/с ; (d-100мм, 300п/м,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E633F5" w14:textId="77777777" w:rsidR="00E5636A" w:rsidRPr="005A3B97" w:rsidRDefault="00E5636A" w:rsidP="001D37E5">
            <w:pPr>
              <w:jc w:val="center"/>
              <w:rPr>
                <w:rFonts w:eastAsia="Calibri"/>
                <w:sz w:val="17"/>
                <w:szCs w:val="17"/>
              </w:rPr>
            </w:pPr>
            <w:r w:rsidRPr="005A3B97">
              <w:rPr>
                <w:rFonts w:eastAsia="Calibri"/>
                <w:sz w:val="17"/>
                <w:szCs w:val="17"/>
              </w:rPr>
              <w:t>000В00000030069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6434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37DA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B5CBC9" w14:textId="77777777" w:rsidR="00E5636A" w:rsidRPr="005A3B97" w:rsidRDefault="00E5636A" w:rsidP="001D37E5">
            <w:pPr>
              <w:rPr>
                <w:rFonts w:eastAsia="Calibri"/>
                <w:sz w:val="17"/>
                <w:szCs w:val="17"/>
              </w:rPr>
            </w:pPr>
            <w:r w:rsidRPr="005A3B97">
              <w:rPr>
                <w:rFonts w:eastAsia="Calibri"/>
                <w:sz w:val="17"/>
                <w:szCs w:val="17"/>
              </w:rPr>
              <w:t xml:space="preserve">1-я Парковая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57E9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AFBCED" w14:textId="77777777" w:rsidR="00E5636A" w:rsidRPr="005A3B97" w:rsidRDefault="00E5636A" w:rsidP="001D37E5">
            <w:pPr>
              <w:rPr>
                <w:rFonts w:eastAsia="Calibri"/>
                <w:sz w:val="17"/>
                <w:szCs w:val="17"/>
              </w:rPr>
            </w:pPr>
            <w:r w:rsidRPr="005A3B97">
              <w:rPr>
                <w:rFonts w:eastAsia="Calibri"/>
                <w:sz w:val="17"/>
                <w:szCs w:val="17"/>
              </w:rPr>
              <w:t xml:space="preserve"> d-100мм,300п/м,гввэ-1940 </w:t>
            </w:r>
          </w:p>
        </w:tc>
      </w:tr>
      <w:tr w:rsidR="00E5636A" w:rsidRPr="005A3B97" w14:paraId="51D03D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7A2E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63B045" w14:textId="77777777" w:rsidR="00E5636A" w:rsidRPr="005A3B97" w:rsidRDefault="00E5636A" w:rsidP="001D37E5">
            <w:pPr>
              <w:rPr>
                <w:rFonts w:eastAsia="Calibri"/>
                <w:sz w:val="17"/>
                <w:szCs w:val="17"/>
              </w:rPr>
            </w:pPr>
            <w:r w:rsidRPr="005A3B97">
              <w:rPr>
                <w:rFonts w:eastAsia="Calibri"/>
                <w:sz w:val="17"/>
                <w:szCs w:val="17"/>
              </w:rPr>
              <w:t>5-й Ленинский пер.в/с ; (d-150мм, 350п/м, гввэ-1957)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6E0986" w14:textId="77777777" w:rsidR="00E5636A" w:rsidRPr="005A3B97" w:rsidRDefault="00E5636A" w:rsidP="001D37E5">
            <w:pPr>
              <w:jc w:val="center"/>
              <w:rPr>
                <w:rFonts w:eastAsia="Calibri"/>
                <w:sz w:val="17"/>
                <w:szCs w:val="17"/>
              </w:rPr>
            </w:pPr>
            <w:r w:rsidRPr="005A3B97">
              <w:rPr>
                <w:rFonts w:eastAsia="Calibri"/>
                <w:sz w:val="17"/>
                <w:szCs w:val="17"/>
              </w:rPr>
              <w:t>000В00000030070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705E4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DE9D4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45209C" w14:textId="77777777" w:rsidR="00E5636A" w:rsidRPr="005A3B97" w:rsidRDefault="00E5636A" w:rsidP="001D37E5">
            <w:pPr>
              <w:rPr>
                <w:rFonts w:eastAsia="Calibri"/>
                <w:sz w:val="17"/>
                <w:szCs w:val="17"/>
              </w:rPr>
            </w:pPr>
            <w:r w:rsidRPr="005A3B97">
              <w:rPr>
                <w:rFonts w:eastAsia="Calibri"/>
                <w:sz w:val="17"/>
                <w:szCs w:val="17"/>
              </w:rPr>
              <w:t>5-й Ленинский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00DC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21E161" w14:textId="77777777" w:rsidR="00E5636A" w:rsidRPr="005A3B97" w:rsidRDefault="00E5636A" w:rsidP="001D37E5">
            <w:pPr>
              <w:rPr>
                <w:rFonts w:eastAsia="Calibri"/>
                <w:sz w:val="17"/>
                <w:szCs w:val="17"/>
              </w:rPr>
            </w:pPr>
            <w:r w:rsidRPr="005A3B97">
              <w:rPr>
                <w:rFonts w:eastAsia="Calibri"/>
                <w:sz w:val="17"/>
                <w:szCs w:val="17"/>
              </w:rPr>
              <w:t xml:space="preserve"> d-150мм,350п/м,гввэ-1957 </w:t>
            </w:r>
          </w:p>
        </w:tc>
      </w:tr>
      <w:tr w:rsidR="00E5636A" w:rsidRPr="005A3B97" w14:paraId="1893DE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D23E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AD8596" w14:textId="77777777" w:rsidR="00E5636A" w:rsidRPr="005A3B97" w:rsidRDefault="00E5636A" w:rsidP="001D37E5">
            <w:pPr>
              <w:rPr>
                <w:rFonts w:eastAsia="Calibri"/>
                <w:sz w:val="17"/>
                <w:szCs w:val="17"/>
              </w:rPr>
            </w:pPr>
            <w:r w:rsidRPr="005A3B97">
              <w:rPr>
                <w:rFonts w:eastAsia="Calibri"/>
                <w:sz w:val="17"/>
                <w:szCs w:val="17"/>
              </w:rPr>
              <w:t>Яросл.шоссе в ст-ну Подлипок;в/с; (d-125/150мм;600п/м; гввэ-1930)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EAB55D" w14:textId="77777777" w:rsidR="00E5636A" w:rsidRPr="005A3B97" w:rsidRDefault="00E5636A" w:rsidP="001D37E5">
            <w:pPr>
              <w:jc w:val="center"/>
              <w:rPr>
                <w:rFonts w:eastAsia="Calibri"/>
                <w:sz w:val="17"/>
                <w:szCs w:val="17"/>
              </w:rPr>
            </w:pPr>
            <w:r w:rsidRPr="005A3B97">
              <w:rPr>
                <w:rFonts w:eastAsia="Calibri"/>
                <w:sz w:val="17"/>
                <w:szCs w:val="17"/>
              </w:rPr>
              <w:t>000В00000030071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3CA3E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767A2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C6E9A8" w14:textId="77777777" w:rsidR="00E5636A" w:rsidRPr="005A3B97" w:rsidRDefault="00E5636A" w:rsidP="001D37E5">
            <w:pPr>
              <w:rPr>
                <w:rFonts w:eastAsia="Calibri"/>
                <w:sz w:val="17"/>
                <w:szCs w:val="17"/>
              </w:rPr>
            </w:pPr>
            <w:r w:rsidRPr="005A3B97">
              <w:rPr>
                <w:rFonts w:eastAsia="Calibri"/>
                <w:sz w:val="17"/>
                <w:szCs w:val="17"/>
              </w:rPr>
              <w:t>Яросл.шоссе в ст-ну Подлипок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FE85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435EAD" w14:textId="77777777" w:rsidR="00E5636A" w:rsidRPr="005A3B97" w:rsidRDefault="00E5636A" w:rsidP="001D37E5">
            <w:pPr>
              <w:rPr>
                <w:rFonts w:eastAsia="Calibri"/>
                <w:sz w:val="17"/>
                <w:szCs w:val="17"/>
              </w:rPr>
            </w:pPr>
            <w:r w:rsidRPr="005A3B97">
              <w:rPr>
                <w:rFonts w:eastAsia="Calibri"/>
                <w:sz w:val="17"/>
                <w:szCs w:val="17"/>
              </w:rPr>
              <w:t xml:space="preserve"> d-125/150мм,600п/м,гввэ-1930 </w:t>
            </w:r>
          </w:p>
        </w:tc>
      </w:tr>
      <w:tr w:rsidR="00E5636A" w:rsidRPr="005A3B97" w14:paraId="081BFD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CF85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518F9D" w14:textId="77777777" w:rsidR="00E5636A" w:rsidRPr="005A3B97" w:rsidRDefault="00E5636A" w:rsidP="001D37E5">
            <w:pPr>
              <w:rPr>
                <w:rFonts w:eastAsia="Calibri"/>
                <w:sz w:val="17"/>
                <w:szCs w:val="17"/>
              </w:rPr>
            </w:pPr>
            <w:r w:rsidRPr="005A3B97">
              <w:rPr>
                <w:rFonts w:eastAsia="Calibri"/>
                <w:sz w:val="17"/>
                <w:szCs w:val="17"/>
              </w:rPr>
              <w:t>1-я Крестьянскаяул.; в/с ; (d-150мм, 665п/м,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FF74FE" w14:textId="77777777" w:rsidR="00E5636A" w:rsidRPr="005A3B97" w:rsidRDefault="00E5636A" w:rsidP="001D37E5">
            <w:pPr>
              <w:jc w:val="center"/>
              <w:rPr>
                <w:rFonts w:eastAsia="Calibri"/>
                <w:sz w:val="17"/>
                <w:szCs w:val="17"/>
              </w:rPr>
            </w:pPr>
            <w:r w:rsidRPr="005A3B97">
              <w:rPr>
                <w:rFonts w:eastAsia="Calibri"/>
                <w:sz w:val="17"/>
                <w:szCs w:val="17"/>
              </w:rPr>
              <w:t>000В00000030073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3810E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EC9B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13589A" w14:textId="77777777" w:rsidR="00E5636A" w:rsidRPr="005A3B97" w:rsidRDefault="00E5636A" w:rsidP="001D37E5">
            <w:pPr>
              <w:rPr>
                <w:rFonts w:eastAsia="Calibri"/>
                <w:sz w:val="17"/>
                <w:szCs w:val="17"/>
              </w:rPr>
            </w:pPr>
            <w:r w:rsidRPr="005A3B97">
              <w:rPr>
                <w:rFonts w:eastAsia="Calibri"/>
                <w:sz w:val="17"/>
                <w:szCs w:val="17"/>
              </w:rPr>
              <w:t>1-я Крестьянскаяул.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3AC1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24A007" w14:textId="77777777" w:rsidR="00E5636A" w:rsidRPr="005A3B97" w:rsidRDefault="00E5636A" w:rsidP="001D37E5">
            <w:pPr>
              <w:rPr>
                <w:rFonts w:eastAsia="Calibri"/>
                <w:sz w:val="17"/>
                <w:szCs w:val="17"/>
              </w:rPr>
            </w:pPr>
            <w:r w:rsidRPr="005A3B97">
              <w:rPr>
                <w:rFonts w:eastAsia="Calibri"/>
                <w:sz w:val="17"/>
                <w:szCs w:val="17"/>
              </w:rPr>
              <w:t xml:space="preserve"> d-150мм,665п/м,гввэ-1956 </w:t>
            </w:r>
          </w:p>
        </w:tc>
      </w:tr>
      <w:tr w:rsidR="00E5636A" w:rsidRPr="005A3B97" w14:paraId="5A45C9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D4BE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A846F0" w14:textId="77777777" w:rsidR="00E5636A" w:rsidRPr="005A3B97" w:rsidRDefault="00E5636A" w:rsidP="001D37E5">
            <w:pPr>
              <w:rPr>
                <w:rFonts w:eastAsia="Calibri"/>
                <w:sz w:val="17"/>
                <w:szCs w:val="17"/>
              </w:rPr>
            </w:pPr>
            <w:r w:rsidRPr="005A3B97">
              <w:rPr>
                <w:rFonts w:eastAsia="Calibri"/>
                <w:sz w:val="17"/>
                <w:szCs w:val="17"/>
              </w:rPr>
              <w:t>Ульяновская ул ;в/с; (d-150мм;420п/м;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B6532F" w14:textId="77777777" w:rsidR="00E5636A" w:rsidRPr="005A3B97" w:rsidRDefault="00E5636A" w:rsidP="001D37E5">
            <w:pPr>
              <w:jc w:val="center"/>
              <w:rPr>
                <w:rFonts w:eastAsia="Calibri"/>
                <w:sz w:val="17"/>
                <w:szCs w:val="17"/>
              </w:rPr>
            </w:pPr>
            <w:r w:rsidRPr="005A3B97">
              <w:rPr>
                <w:rFonts w:eastAsia="Calibri"/>
                <w:sz w:val="17"/>
                <w:szCs w:val="17"/>
              </w:rPr>
              <w:t>000В00000030074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A1FE6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CAA78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EF3547" w14:textId="77777777" w:rsidR="00E5636A" w:rsidRPr="005A3B97" w:rsidRDefault="00E5636A" w:rsidP="001D37E5">
            <w:pPr>
              <w:rPr>
                <w:rFonts w:eastAsia="Calibri"/>
                <w:sz w:val="17"/>
                <w:szCs w:val="17"/>
              </w:rPr>
            </w:pPr>
            <w:r w:rsidRPr="005A3B97">
              <w:rPr>
                <w:rFonts w:eastAsia="Calibri"/>
                <w:sz w:val="17"/>
                <w:szCs w:val="17"/>
              </w:rPr>
              <w:t xml:space="preserve">Ульяновская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DBE2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93C051" w14:textId="77777777" w:rsidR="00E5636A" w:rsidRPr="005A3B97" w:rsidRDefault="00E5636A" w:rsidP="001D37E5">
            <w:pPr>
              <w:rPr>
                <w:rFonts w:eastAsia="Calibri"/>
                <w:sz w:val="17"/>
                <w:szCs w:val="17"/>
              </w:rPr>
            </w:pPr>
            <w:r w:rsidRPr="005A3B97">
              <w:rPr>
                <w:rFonts w:eastAsia="Calibri"/>
                <w:sz w:val="17"/>
                <w:szCs w:val="17"/>
              </w:rPr>
              <w:t xml:space="preserve"> d-150мм,420п/м,гввэ-1940 </w:t>
            </w:r>
          </w:p>
        </w:tc>
      </w:tr>
      <w:tr w:rsidR="00E5636A" w:rsidRPr="005A3B97" w14:paraId="00D193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4F36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E2C771" w14:textId="77777777" w:rsidR="00E5636A" w:rsidRPr="005A3B97" w:rsidRDefault="00E5636A" w:rsidP="001D37E5">
            <w:pPr>
              <w:rPr>
                <w:rFonts w:eastAsia="Calibri"/>
                <w:sz w:val="17"/>
                <w:szCs w:val="17"/>
              </w:rPr>
            </w:pPr>
            <w:r w:rsidRPr="005A3B97">
              <w:rPr>
                <w:rFonts w:eastAsia="Calibri"/>
                <w:sz w:val="17"/>
                <w:szCs w:val="17"/>
              </w:rPr>
              <w:t>2-й Комсомольский пер..; в/с ; (d-150мм, 154п/м,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0A1EFA" w14:textId="77777777" w:rsidR="00E5636A" w:rsidRPr="005A3B97" w:rsidRDefault="00E5636A" w:rsidP="001D37E5">
            <w:pPr>
              <w:jc w:val="center"/>
              <w:rPr>
                <w:rFonts w:eastAsia="Calibri"/>
                <w:sz w:val="17"/>
                <w:szCs w:val="17"/>
              </w:rPr>
            </w:pPr>
            <w:r w:rsidRPr="005A3B97">
              <w:rPr>
                <w:rFonts w:eastAsia="Calibri"/>
                <w:sz w:val="17"/>
                <w:szCs w:val="17"/>
              </w:rPr>
              <w:t>000В00000030075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53506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4196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3A86F3" w14:textId="77777777" w:rsidR="00E5636A" w:rsidRPr="005A3B97" w:rsidRDefault="00E5636A" w:rsidP="001D37E5">
            <w:pPr>
              <w:rPr>
                <w:rFonts w:eastAsia="Calibri"/>
                <w:sz w:val="17"/>
                <w:szCs w:val="17"/>
              </w:rPr>
            </w:pPr>
            <w:r w:rsidRPr="005A3B97">
              <w:rPr>
                <w:rFonts w:eastAsia="Calibri"/>
                <w:sz w:val="17"/>
                <w:szCs w:val="17"/>
              </w:rPr>
              <w:t>2-й Комсомольский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581A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3549B" w14:textId="77777777" w:rsidR="00E5636A" w:rsidRPr="005A3B97" w:rsidRDefault="00E5636A" w:rsidP="001D37E5">
            <w:pPr>
              <w:rPr>
                <w:rFonts w:eastAsia="Calibri"/>
                <w:sz w:val="17"/>
                <w:szCs w:val="17"/>
              </w:rPr>
            </w:pPr>
            <w:r w:rsidRPr="005A3B97">
              <w:rPr>
                <w:rFonts w:eastAsia="Calibri"/>
                <w:sz w:val="17"/>
                <w:szCs w:val="17"/>
              </w:rPr>
              <w:t xml:space="preserve"> d-150мм,154п/м,гввэ-1958 </w:t>
            </w:r>
          </w:p>
        </w:tc>
      </w:tr>
      <w:tr w:rsidR="00E5636A" w:rsidRPr="005A3B97" w14:paraId="2D4238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0BE3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322DD1" w14:textId="77777777" w:rsidR="00E5636A" w:rsidRPr="005A3B97" w:rsidRDefault="00E5636A" w:rsidP="001D37E5">
            <w:pPr>
              <w:rPr>
                <w:rFonts w:eastAsia="Calibri"/>
                <w:sz w:val="17"/>
                <w:szCs w:val="17"/>
              </w:rPr>
            </w:pPr>
            <w:r w:rsidRPr="005A3B97">
              <w:rPr>
                <w:rFonts w:eastAsia="Calibri"/>
                <w:sz w:val="17"/>
                <w:szCs w:val="17"/>
              </w:rPr>
              <w:t>2-я Парковая ул.; в/с ; (d-150мм, 130п/м,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1492A9" w14:textId="77777777" w:rsidR="00E5636A" w:rsidRPr="005A3B97" w:rsidRDefault="00E5636A" w:rsidP="001D37E5">
            <w:pPr>
              <w:jc w:val="center"/>
              <w:rPr>
                <w:rFonts w:eastAsia="Calibri"/>
                <w:sz w:val="17"/>
                <w:szCs w:val="17"/>
              </w:rPr>
            </w:pPr>
            <w:r w:rsidRPr="005A3B97">
              <w:rPr>
                <w:rFonts w:eastAsia="Calibri"/>
                <w:sz w:val="17"/>
                <w:szCs w:val="17"/>
              </w:rPr>
              <w:t>000В00000030076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4B45E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C631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5A296C" w14:textId="77777777" w:rsidR="00E5636A" w:rsidRPr="005A3B97" w:rsidRDefault="00E5636A" w:rsidP="001D37E5">
            <w:pPr>
              <w:rPr>
                <w:rFonts w:eastAsia="Calibri"/>
                <w:sz w:val="17"/>
                <w:szCs w:val="17"/>
              </w:rPr>
            </w:pPr>
            <w:r w:rsidRPr="005A3B97">
              <w:rPr>
                <w:rFonts w:eastAsia="Calibri"/>
                <w:sz w:val="17"/>
                <w:szCs w:val="17"/>
              </w:rPr>
              <w:t>2-я Парковая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F401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E6BF36" w14:textId="77777777" w:rsidR="00E5636A" w:rsidRPr="005A3B97" w:rsidRDefault="00E5636A" w:rsidP="001D37E5">
            <w:pPr>
              <w:rPr>
                <w:rFonts w:eastAsia="Calibri"/>
                <w:sz w:val="17"/>
                <w:szCs w:val="17"/>
              </w:rPr>
            </w:pPr>
            <w:r w:rsidRPr="005A3B97">
              <w:rPr>
                <w:rFonts w:eastAsia="Calibri"/>
                <w:sz w:val="17"/>
                <w:szCs w:val="17"/>
              </w:rPr>
              <w:t xml:space="preserve"> d-150мм,130п/м,гввэ-1958 </w:t>
            </w:r>
          </w:p>
        </w:tc>
      </w:tr>
      <w:tr w:rsidR="00E5636A" w:rsidRPr="005A3B97" w14:paraId="1408E9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818E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3C5E69" w14:textId="77777777" w:rsidR="00E5636A" w:rsidRPr="005A3B97" w:rsidRDefault="00E5636A" w:rsidP="001D37E5">
            <w:pPr>
              <w:rPr>
                <w:rFonts w:eastAsia="Calibri"/>
                <w:sz w:val="17"/>
                <w:szCs w:val="17"/>
              </w:rPr>
            </w:pPr>
            <w:r w:rsidRPr="005A3B97">
              <w:rPr>
                <w:rFonts w:eastAsia="Calibri"/>
                <w:sz w:val="17"/>
                <w:szCs w:val="17"/>
              </w:rPr>
              <w:t>Фрунзе ул.; в/с ; (d-150мм, 145п/м,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FEBE74" w14:textId="77777777" w:rsidR="00E5636A" w:rsidRPr="005A3B97" w:rsidRDefault="00E5636A" w:rsidP="001D37E5">
            <w:pPr>
              <w:jc w:val="center"/>
              <w:rPr>
                <w:rFonts w:eastAsia="Calibri"/>
                <w:sz w:val="17"/>
                <w:szCs w:val="17"/>
              </w:rPr>
            </w:pPr>
            <w:r w:rsidRPr="005A3B97">
              <w:rPr>
                <w:rFonts w:eastAsia="Calibri"/>
                <w:sz w:val="17"/>
                <w:szCs w:val="17"/>
              </w:rPr>
              <w:t>000В00000030077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DD5FF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1B6D8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8E1E37" w14:textId="77777777" w:rsidR="00E5636A" w:rsidRPr="005A3B97" w:rsidRDefault="00E5636A" w:rsidP="001D37E5">
            <w:pPr>
              <w:rPr>
                <w:rFonts w:eastAsia="Calibri"/>
                <w:sz w:val="17"/>
                <w:szCs w:val="17"/>
              </w:rPr>
            </w:pPr>
            <w:r w:rsidRPr="005A3B97">
              <w:rPr>
                <w:rFonts w:eastAsia="Calibri"/>
                <w:sz w:val="17"/>
                <w:szCs w:val="17"/>
              </w:rPr>
              <w:t>Фрунзе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29EE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B3AD36" w14:textId="77777777" w:rsidR="00E5636A" w:rsidRPr="005A3B97" w:rsidRDefault="00E5636A" w:rsidP="001D37E5">
            <w:pPr>
              <w:rPr>
                <w:rFonts w:eastAsia="Calibri"/>
                <w:sz w:val="17"/>
                <w:szCs w:val="17"/>
              </w:rPr>
            </w:pPr>
            <w:r w:rsidRPr="005A3B97">
              <w:rPr>
                <w:rFonts w:eastAsia="Calibri"/>
                <w:sz w:val="17"/>
                <w:szCs w:val="17"/>
              </w:rPr>
              <w:t xml:space="preserve"> d-150мм,145п/м,гввэ-1959 </w:t>
            </w:r>
          </w:p>
        </w:tc>
      </w:tr>
      <w:tr w:rsidR="00E5636A" w:rsidRPr="005A3B97" w14:paraId="05106F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E087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BA8700" w14:textId="77777777" w:rsidR="00E5636A" w:rsidRPr="005A3B97" w:rsidRDefault="00E5636A" w:rsidP="001D37E5">
            <w:pPr>
              <w:rPr>
                <w:rFonts w:eastAsia="Calibri"/>
                <w:sz w:val="17"/>
                <w:szCs w:val="17"/>
              </w:rPr>
            </w:pPr>
            <w:r w:rsidRPr="005A3B97">
              <w:rPr>
                <w:rFonts w:eastAsia="Calibri"/>
                <w:sz w:val="17"/>
                <w:szCs w:val="17"/>
              </w:rPr>
              <w:t>Магистральная ул.; в/с ; (d-150мм, 160п/м,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D9D482" w14:textId="77777777" w:rsidR="00E5636A" w:rsidRPr="005A3B97" w:rsidRDefault="00E5636A" w:rsidP="001D37E5">
            <w:pPr>
              <w:jc w:val="center"/>
              <w:rPr>
                <w:rFonts w:eastAsia="Calibri"/>
                <w:sz w:val="17"/>
                <w:szCs w:val="17"/>
              </w:rPr>
            </w:pPr>
            <w:r w:rsidRPr="005A3B97">
              <w:rPr>
                <w:rFonts w:eastAsia="Calibri"/>
                <w:sz w:val="17"/>
                <w:szCs w:val="17"/>
              </w:rPr>
              <w:t>000В00000030078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BA39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4EC8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6F5F99" w14:textId="77777777" w:rsidR="00E5636A" w:rsidRPr="005A3B97" w:rsidRDefault="00E5636A" w:rsidP="001D37E5">
            <w:pPr>
              <w:rPr>
                <w:rFonts w:eastAsia="Calibri"/>
                <w:sz w:val="17"/>
                <w:szCs w:val="17"/>
              </w:rPr>
            </w:pPr>
            <w:r w:rsidRPr="005A3B97">
              <w:rPr>
                <w:rFonts w:eastAsia="Calibri"/>
                <w:sz w:val="17"/>
                <w:szCs w:val="17"/>
              </w:rPr>
              <w:t>Магистральная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B33C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2FBA72" w14:textId="77777777" w:rsidR="00E5636A" w:rsidRPr="005A3B97" w:rsidRDefault="00E5636A" w:rsidP="001D37E5">
            <w:pPr>
              <w:rPr>
                <w:rFonts w:eastAsia="Calibri"/>
                <w:sz w:val="17"/>
                <w:szCs w:val="17"/>
              </w:rPr>
            </w:pPr>
            <w:r w:rsidRPr="005A3B97">
              <w:rPr>
                <w:rFonts w:eastAsia="Calibri"/>
                <w:sz w:val="17"/>
                <w:szCs w:val="17"/>
              </w:rPr>
              <w:t xml:space="preserve"> d-150мм,160п/м,гввэ-1956 </w:t>
            </w:r>
          </w:p>
        </w:tc>
      </w:tr>
      <w:tr w:rsidR="00E5636A" w:rsidRPr="005A3B97" w14:paraId="5CD689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950A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CC67B7" w14:textId="77777777" w:rsidR="00E5636A" w:rsidRPr="005A3B97" w:rsidRDefault="00E5636A" w:rsidP="001D37E5">
            <w:pPr>
              <w:rPr>
                <w:rFonts w:eastAsia="Calibri"/>
                <w:sz w:val="17"/>
                <w:szCs w:val="17"/>
              </w:rPr>
            </w:pPr>
            <w:r w:rsidRPr="005A3B97">
              <w:rPr>
                <w:rFonts w:eastAsia="Calibri"/>
                <w:sz w:val="17"/>
                <w:szCs w:val="17"/>
              </w:rPr>
              <w:t>Университетская ул. ;в/с; (d-150/200мм;420/1331п/м; гввэ-1940)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B39A04" w14:textId="77777777" w:rsidR="00E5636A" w:rsidRPr="005A3B97" w:rsidRDefault="00E5636A" w:rsidP="001D37E5">
            <w:pPr>
              <w:jc w:val="center"/>
              <w:rPr>
                <w:rFonts w:eastAsia="Calibri"/>
                <w:sz w:val="17"/>
                <w:szCs w:val="17"/>
              </w:rPr>
            </w:pPr>
            <w:r w:rsidRPr="005A3B97">
              <w:rPr>
                <w:rFonts w:eastAsia="Calibri"/>
                <w:sz w:val="17"/>
                <w:szCs w:val="17"/>
              </w:rPr>
              <w:t>000В00000030080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2870A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77AC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185325" w14:textId="77777777" w:rsidR="00E5636A" w:rsidRPr="005A3B97" w:rsidRDefault="00E5636A" w:rsidP="001D37E5">
            <w:pPr>
              <w:rPr>
                <w:rFonts w:eastAsia="Calibri"/>
                <w:sz w:val="17"/>
                <w:szCs w:val="17"/>
              </w:rPr>
            </w:pPr>
            <w:r w:rsidRPr="005A3B97">
              <w:rPr>
                <w:rFonts w:eastAsia="Calibri"/>
                <w:sz w:val="17"/>
                <w:szCs w:val="17"/>
              </w:rPr>
              <w:t xml:space="preserve">Университетская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3A6C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700E04" w14:textId="77777777" w:rsidR="00E5636A" w:rsidRPr="005A3B97" w:rsidRDefault="00E5636A" w:rsidP="001D37E5">
            <w:pPr>
              <w:rPr>
                <w:rFonts w:eastAsia="Calibri"/>
                <w:sz w:val="17"/>
                <w:szCs w:val="17"/>
              </w:rPr>
            </w:pPr>
            <w:r w:rsidRPr="005A3B97">
              <w:rPr>
                <w:rFonts w:eastAsia="Calibri"/>
                <w:sz w:val="17"/>
                <w:szCs w:val="17"/>
              </w:rPr>
              <w:t xml:space="preserve"> d-150/200мм,420/1331п/м,гввэ-1940 </w:t>
            </w:r>
          </w:p>
        </w:tc>
      </w:tr>
      <w:tr w:rsidR="00E5636A" w:rsidRPr="005A3B97" w14:paraId="3BCF9C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5AF4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514DDF" w14:textId="77777777" w:rsidR="00E5636A" w:rsidRPr="005A3B97" w:rsidRDefault="00E5636A" w:rsidP="001D37E5">
            <w:pPr>
              <w:rPr>
                <w:rFonts w:eastAsia="Calibri"/>
                <w:sz w:val="17"/>
                <w:szCs w:val="17"/>
              </w:rPr>
            </w:pPr>
            <w:r w:rsidRPr="005A3B97">
              <w:rPr>
                <w:rFonts w:eastAsia="Calibri"/>
                <w:sz w:val="17"/>
                <w:szCs w:val="17"/>
              </w:rPr>
              <w:t>Ульяновская ул., - ул.Речная;в/с ; (d-150/200мм, 154/1108п/м,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2531DC" w14:textId="77777777" w:rsidR="00E5636A" w:rsidRPr="005A3B97" w:rsidRDefault="00E5636A" w:rsidP="001D37E5">
            <w:pPr>
              <w:jc w:val="center"/>
              <w:rPr>
                <w:rFonts w:eastAsia="Calibri"/>
                <w:sz w:val="17"/>
                <w:szCs w:val="17"/>
              </w:rPr>
            </w:pPr>
            <w:r w:rsidRPr="005A3B97">
              <w:rPr>
                <w:rFonts w:eastAsia="Calibri"/>
                <w:sz w:val="17"/>
                <w:szCs w:val="17"/>
              </w:rPr>
              <w:t>000В00000030081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F6BA9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5FE0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3B6029" w14:textId="77777777" w:rsidR="00E5636A" w:rsidRPr="005A3B97" w:rsidRDefault="00E5636A" w:rsidP="001D37E5">
            <w:pPr>
              <w:rPr>
                <w:rFonts w:eastAsia="Calibri"/>
                <w:sz w:val="17"/>
                <w:szCs w:val="17"/>
              </w:rPr>
            </w:pPr>
            <w:r w:rsidRPr="005A3B97">
              <w:rPr>
                <w:rFonts w:eastAsia="Calibri"/>
                <w:sz w:val="17"/>
                <w:szCs w:val="17"/>
              </w:rPr>
              <w:t>Ульяновская ул., - ул.Речная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E4BC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22DEF2" w14:textId="77777777" w:rsidR="00E5636A" w:rsidRPr="005A3B97" w:rsidRDefault="00E5636A" w:rsidP="001D37E5">
            <w:pPr>
              <w:rPr>
                <w:rFonts w:eastAsia="Calibri"/>
                <w:sz w:val="17"/>
                <w:szCs w:val="17"/>
              </w:rPr>
            </w:pPr>
            <w:r w:rsidRPr="005A3B97">
              <w:rPr>
                <w:rFonts w:eastAsia="Calibri"/>
                <w:sz w:val="17"/>
                <w:szCs w:val="17"/>
              </w:rPr>
              <w:t xml:space="preserve"> d-150/200мм,154/1108п/м,гввэ-1953 </w:t>
            </w:r>
          </w:p>
        </w:tc>
      </w:tr>
      <w:tr w:rsidR="00E5636A" w:rsidRPr="005A3B97" w14:paraId="5BA5BD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AD98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CC29EB" w14:textId="77777777" w:rsidR="00E5636A" w:rsidRPr="005A3B97" w:rsidRDefault="00E5636A" w:rsidP="001D37E5">
            <w:pPr>
              <w:rPr>
                <w:rFonts w:eastAsia="Calibri"/>
                <w:sz w:val="17"/>
                <w:szCs w:val="17"/>
              </w:rPr>
            </w:pPr>
            <w:r w:rsidRPr="005A3B97">
              <w:rPr>
                <w:rFonts w:eastAsia="Calibri"/>
                <w:sz w:val="17"/>
                <w:szCs w:val="17"/>
              </w:rPr>
              <w:t>Новомыт.пр-т, д.88, к.1;в/с ; (d-150мм, 190п/м,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710BB6" w14:textId="77777777" w:rsidR="00E5636A" w:rsidRPr="005A3B97" w:rsidRDefault="00E5636A" w:rsidP="001D37E5">
            <w:pPr>
              <w:jc w:val="center"/>
              <w:rPr>
                <w:rFonts w:eastAsia="Calibri"/>
                <w:sz w:val="17"/>
                <w:szCs w:val="17"/>
              </w:rPr>
            </w:pPr>
            <w:r w:rsidRPr="005A3B97">
              <w:rPr>
                <w:rFonts w:eastAsia="Calibri"/>
                <w:sz w:val="17"/>
                <w:szCs w:val="17"/>
              </w:rPr>
              <w:t>000В00000030082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DB425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C8C31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5BD880" w14:textId="77777777" w:rsidR="00E5636A" w:rsidRPr="005A3B97" w:rsidRDefault="00E5636A" w:rsidP="001D37E5">
            <w:pPr>
              <w:rPr>
                <w:rFonts w:eastAsia="Calibri"/>
                <w:sz w:val="17"/>
                <w:szCs w:val="17"/>
              </w:rPr>
            </w:pPr>
            <w:r w:rsidRPr="005A3B97">
              <w:rPr>
                <w:rFonts w:eastAsia="Calibri"/>
                <w:sz w:val="17"/>
                <w:szCs w:val="17"/>
              </w:rPr>
              <w:t>Новомыт.пр-т, д.88,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8D87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A68E16" w14:textId="77777777" w:rsidR="00E5636A" w:rsidRPr="005A3B97" w:rsidRDefault="00E5636A" w:rsidP="001D37E5">
            <w:pPr>
              <w:rPr>
                <w:rFonts w:eastAsia="Calibri"/>
                <w:sz w:val="17"/>
                <w:szCs w:val="17"/>
              </w:rPr>
            </w:pPr>
            <w:r w:rsidRPr="005A3B97">
              <w:rPr>
                <w:rFonts w:eastAsia="Calibri"/>
                <w:sz w:val="17"/>
                <w:szCs w:val="17"/>
              </w:rPr>
              <w:t xml:space="preserve"> d-150мм,190п/м,гввэ-1977 </w:t>
            </w:r>
          </w:p>
        </w:tc>
      </w:tr>
      <w:tr w:rsidR="00E5636A" w:rsidRPr="005A3B97" w14:paraId="3EE779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51A9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F2E65D" w14:textId="77777777" w:rsidR="00E5636A" w:rsidRPr="005A3B97" w:rsidRDefault="00E5636A" w:rsidP="001D37E5">
            <w:pPr>
              <w:rPr>
                <w:rFonts w:eastAsia="Calibri"/>
                <w:sz w:val="17"/>
                <w:szCs w:val="17"/>
              </w:rPr>
            </w:pPr>
            <w:r w:rsidRPr="005A3B97">
              <w:rPr>
                <w:rFonts w:eastAsia="Calibri"/>
                <w:sz w:val="17"/>
                <w:szCs w:val="17"/>
              </w:rPr>
              <w:t>3-я Новая ул.до ул.Силикатная; в/с; (d-250мм, 1200п/м,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7C5202" w14:textId="77777777" w:rsidR="00E5636A" w:rsidRPr="005A3B97" w:rsidRDefault="00E5636A" w:rsidP="001D37E5">
            <w:pPr>
              <w:jc w:val="center"/>
              <w:rPr>
                <w:rFonts w:eastAsia="Calibri"/>
                <w:sz w:val="17"/>
                <w:szCs w:val="17"/>
              </w:rPr>
            </w:pPr>
            <w:r w:rsidRPr="005A3B97">
              <w:rPr>
                <w:rFonts w:eastAsia="Calibri"/>
                <w:sz w:val="17"/>
                <w:szCs w:val="17"/>
              </w:rPr>
              <w:t>000В00000030083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62DEE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0D5A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3DD85" w14:textId="77777777" w:rsidR="00E5636A" w:rsidRPr="005A3B97" w:rsidRDefault="00E5636A" w:rsidP="001D37E5">
            <w:pPr>
              <w:rPr>
                <w:rFonts w:eastAsia="Calibri"/>
                <w:sz w:val="17"/>
                <w:szCs w:val="17"/>
              </w:rPr>
            </w:pPr>
            <w:r w:rsidRPr="005A3B97">
              <w:rPr>
                <w:rFonts w:eastAsia="Calibri"/>
                <w:sz w:val="17"/>
                <w:szCs w:val="17"/>
              </w:rPr>
              <w:t>3-я Новая ул.до ул.Силикатная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3646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3E80FE" w14:textId="77777777" w:rsidR="00E5636A" w:rsidRPr="005A3B97" w:rsidRDefault="00E5636A" w:rsidP="001D37E5">
            <w:pPr>
              <w:rPr>
                <w:rFonts w:eastAsia="Calibri"/>
                <w:sz w:val="17"/>
                <w:szCs w:val="17"/>
              </w:rPr>
            </w:pPr>
            <w:r w:rsidRPr="005A3B97">
              <w:rPr>
                <w:rFonts w:eastAsia="Calibri"/>
                <w:sz w:val="17"/>
                <w:szCs w:val="17"/>
              </w:rPr>
              <w:t xml:space="preserve"> d-250мм,1200п/м,гввэ-1962 </w:t>
            </w:r>
          </w:p>
        </w:tc>
      </w:tr>
      <w:tr w:rsidR="00E5636A" w:rsidRPr="005A3B97" w14:paraId="62AF20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2632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5CFE31" w14:textId="77777777" w:rsidR="00E5636A" w:rsidRPr="005A3B97" w:rsidRDefault="00E5636A" w:rsidP="001D37E5">
            <w:pPr>
              <w:rPr>
                <w:rFonts w:eastAsia="Calibri"/>
                <w:sz w:val="17"/>
                <w:szCs w:val="17"/>
              </w:rPr>
            </w:pPr>
            <w:r w:rsidRPr="005A3B97">
              <w:rPr>
                <w:rFonts w:eastAsia="Calibri"/>
                <w:sz w:val="17"/>
                <w:szCs w:val="17"/>
              </w:rPr>
              <w:t>Колонцова ул.; в/с; (d-50/200/300мм, 18/1090/2030п/м,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90631C" w14:textId="77777777" w:rsidR="00E5636A" w:rsidRPr="005A3B97" w:rsidRDefault="00E5636A" w:rsidP="001D37E5">
            <w:pPr>
              <w:jc w:val="center"/>
              <w:rPr>
                <w:rFonts w:eastAsia="Calibri"/>
                <w:sz w:val="17"/>
                <w:szCs w:val="17"/>
              </w:rPr>
            </w:pPr>
            <w:r w:rsidRPr="005A3B97">
              <w:rPr>
                <w:rFonts w:eastAsia="Calibri"/>
                <w:sz w:val="17"/>
                <w:szCs w:val="17"/>
              </w:rPr>
              <w:t>000В00000030084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3703A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953A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F5DA3F" w14:textId="77777777" w:rsidR="00E5636A" w:rsidRPr="005A3B97" w:rsidRDefault="00E5636A" w:rsidP="001D37E5">
            <w:pPr>
              <w:rPr>
                <w:rFonts w:eastAsia="Calibri"/>
                <w:sz w:val="17"/>
                <w:szCs w:val="17"/>
              </w:rPr>
            </w:pPr>
            <w:r w:rsidRPr="005A3B97">
              <w:rPr>
                <w:rFonts w:eastAsia="Calibri"/>
                <w:sz w:val="17"/>
                <w:szCs w:val="17"/>
              </w:rPr>
              <w:t>Колонцова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C274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014B36" w14:textId="77777777" w:rsidR="00E5636A" w:rsidRPr="005A3B97" w:rsidRDefault="00E5636A" w:rsidP="001D37E5">
            <w:pPr>
              <w:rPr>
                <w:rFonts w:eastAsia="Calibri"/>
                <w:sz w:val="17"/>
                <w:szCs w:val="17"/>
              </w:rPr>
            </w:pPr>
            <w:r w:rsidRPr="005A3B97">
              <w:rPr>
                <w:rFonts w:eastAsia="Calibri"/>
                <w:sz w:val="17"/>
                <w:szCs w:val="17"/>
              </w:rPr>
              <w:t xml:space="preserve"> d-50/200/300мм,18/1090/2030п/м,гввэ-1961 </w:t>
            </w:r>
          </w:p>
        </w:tc>
      </w:tr>
      <w:tr w:rsidR="00E5636A" w:rsidRPr="005A3B97" w14:paraId="7048CA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8725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B01CB3" w14:textId="77777777" w:rsidR="00E5636A" w:rsidRPr="005A3B97" w:rsidRDefault="00E5636A" w:rsidP="001D37E5">
            <w:pPr>
              <w:rPr>
                <w:rFonts w:eastAsia="Calibri"/>
                <w:sz w:val="17"/>
                <w:szCs w:val="17"/>
              </w:rPr>
            </w:pPr>
            <w:r w:rsidRPr="005A3B97">
              <w:rPr>
                <w:rFonts w:eastAsia="Calibri"/>
                <w:sz w:val="17"/>
                <w:szCs w:val="17"/>
              </w:rPr>
              <w:t xml:space="preserve">Мира ул., Матросова ул., Щербакова ул.; в/с ; (d-200/250мм, </w:t>
            </w:r>
            <w:r w:rsidRPr="005A3B97">
              <w:rPr>
                <w:rFonts w:eastAsia="Calibri"/>
                <w:sz w:val="17"/>
                <w:szCs w:val="17"/>
              </w:rPr>
              <w:lastRenderedPageBreak/>
              <w:t>510/507п/м,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49CB61" w14:textId="77777777" w:rsidR="00E5636A" w:rsidRPr="005A3B97" w:rsidRDefault="00E5636A" w:rsidP="001D37E5">
            <w:pPr>
              <w:jc w:val="center"/>
              <w:rPr>
                <w:rFonts w:eastAsia="Calibri"/>
                <w:sz w:val="17"/>
                <w:szCs w:val="17"/>
              </w:rPr>
            </w:pPr>
            <w:r w:rsidRPr="005A3B97">
              <w:rPr>
                <w:rFonts w:eastAsia="Calibri"/>
                <w:sz w:val="17"/>
                <w:szCs w:val="17"/>
              </w:rPr>
              <w:lastRenderedPageBreak/>
              <w:t>000В00000030085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0C259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0B44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5D8384" w14:textId="77777777" w:rsidR="00E5636A" w:rsidRPr="005A3B97" w:rsidRDefault="00E5636A" w:rsidP="001D37E5">
            <w:pPr>
              <w:rPr>
                <w:rFonts w:eastAsia="Calibri"/>
                <w:sz w:val="17"/>
                <w:szCs w:val="17"/>
              </w:rPr>
            </w:pPr>
            <w:r w:rsidRPr="005A3B97">
              <w:rPr>
                <w:rFonts w:eastAsia="Calibri"/>
                <w:sz w:val="17"/>
                <w:szCs w:val="17"/>
              </w:rPr>
              <w:t>Мира ул., Матросова ул., Щербакова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8B1F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402143" w14:textId="77777777" w:rsidR="00E5636A" w:rsidRPr="005A3B97" w:rsidRDefault="00E5636A" w:rsidP="001D37E5">
            <w:pPr>
              <w:rPr>
                <w:rFonts w:eastAsia="Calibri"/>
                <w:sz w:val="17"/>
                <w:szCs w:val="17"/>
              </w:rPr>
            </w:pPr>
            <w:r w:rsidRPr="005A3B97">
              <w:rPr>
                <w:rFonts w:eastAsia="Calibri"/>
                <w:sz w:val="17"/>
                <w:szCs w:val="17"/>
              </w:rPr>
              <w:t xml:space="preserve"> d-200/250мм,510/507п/м,гввэ-1963 </w:t>
            </w:r>
          </w:p>
        </w:tc>
      </w:tr>
      <w:tr w:rsidR="00E5636A" w:rsidRPr="005A3B97" w14:paraId="15FE21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899A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009161" w14:textId="77777777" w:rsidR="00E5636A" w:rsidRPr="005A3B97" w:rsidRDefault="00E5636A" w:rsidP="001D37E5">
            <w:pPr>
              <w:rPr>
                <w:rFonts w:eastAsia="Calibri"/>
                <w:sz w:val="17"/>
                <w:szCs w:val="17"/>
              </w:rPr>
            </w:pPr>
            <w:r w:rsidRPr="005A3B97">
              <w:rPr>
                <w:rFonts w:eastAsia="Calibri"/>
                <w:sz w:val="17"/>
                <w:szCs w:val="17"/>
              </w:rPr>
              <w:t>ММЗ от насосной станции до городского водопроводного; в/с ; (d-300мм, 122, 8п/м,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D61399" w14:textId="77777777" w:rsidR="00E5636A" w:rsidRPr="005A3B97" w:rsidRDefault="00E5636A" w:rsidP="001D37E5">
            <w:pPr>
              <w:jc w:val="center"/>
              <w:rPr>
                <w:rFonts w:eastAsia="Calibri"/>
                <w:sz w:val="17"/>
                <w:szCs w:val="17"/>
              </w:rPr>
            </w:pPr>
            <w:r w:rsidRPr="005A3B97">
              <w:rPr>
                <w:rFonts w:eastAsia="Calibri"/>
                <w:sz w:val="17"/>
                <w:szCs w:val="17"/>
              </w:rPr>
              <w:t>000В00000030086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BABAD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E9F61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69E585" w14:textId="77777777" w:rsidR="00E5636A" w:rsidRPr="005A3B97" w:rsidRDefault="00E5636A" w:rsidP="001D37E5">
            <w:pPr>
              <w:rPr>
                <w:rFonts w:eastAsia="Calibri"/>
                <w:sz w:val="17"/>
                <w:szCs w:val="17"/>
              </w:rPr>
            </w:pPr>
            <w:r w:rsidRPr="005A3B97">
              <w:rPr>
                <w:rFonts w:eastAsia="Calibri"/>
                <w:sz w:val="17"/>
                <w:szCs w:val="17"/>
              </w:rPr>
              <w:t>ММЗ от насосной станции до городского водопроводного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9705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B5D01F" w14:textId="77777777" w:rsidR="00E5636A" w:rsidRPr="005A3B97" w:rsidRDefault="00E5636A" w:rsidP="001D37E5">
            <w:pPr>
              <w:rPr>
                <w:rFonts w:eastAsia="Calibri"/>
                <w:sz w:val="17"/>
                <w:szCs w:val="17"/>
              </w:rPr>
            </w:pPr>
            <w:r w:rsidRPr="005A3B97">
              <w:rPr>
                <w:rFonts w:eastAsia="Calibri"/>
                <w:sz w:val="17"/>
                <w:szCs w:val="17"/>
              </w:rPr>
              <w:t xml:space="preserve"> d-300мм,122,8п/м,гввэ-1963 </w:t>
            </w:r>
          </w:p>
        </w:tc>
      </w:tr>
      <w:tr w:rsidR="00E5636A" w:rsidRPr="005A3B97" w14:paraId="155487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594A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873B42" w14:textId="77777777" w:rsidR="00E5636A" w:rsidRPr="005A3B97" w:rsidRDefault="00E5636A" w:rsidP="001D37E5">
            <w:pPr>
              <w:rPr>
                <w:rFonts w:eastAsia="Calibri"/>
                <w:sz w:val="17"/>
                <w:szCs w:val="17"/>
              </w:rPr>
            </w:pPr>
            <w:r w:rsidRPr="005A3B97">
              <w:rPr>
                <w:rFonts w:eastAsia="Calibri"/>
                <w:sz w:val="17"/>
                <w:szCs w:val="17"/>
              </w:rPr>
              <w:t>Ак.Каргина ул.; в/с ; (d-200мм, 462п/м,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F952E2" w14:textId="77777777" w:rsidR="00E5636A" w:rsidRPr="005A3B97" w:rsidRDefault="00E5636A" w:rsidP="001D37E5">
            <w:pPr>
              <w:jc w:val="center"/>
              <w:rPr>
                <w:rFonts w:eastAsia="Calibri"/>
                <w:sz w:val="17"/>
                <w:szCs w:val="17"/>
              </w:rPr>
            </w:pPr>
            <w:r w:rsidRPr="005A3B97">
              <w:rPr>
                <w:rFonts w:eastAsia="Calibri"/>
                <w:sz w:val="17"/>
                <w:szCs w:val="17"/>
              </w:rPr>
              <w:t>000В00000030087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ED5DE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3382A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C08AB0" w14:textId="77777777" w:rsidR="00E5636A" w:rsidRPr="005A3B97" w:rsidRDefault="00E5636A" w:rsidP="001D37E5">
            <w:pPr>
              <w:rPr>
                <w:rFonts w:eastAsia="Calibri"/>
                <w:sz w:val="17"/>
                <w:szCs w:val="17"/>
              </w:rPr>
            </w:pPr>
            <w:r w:rsidRPr="005A3B97">
              <w:rPr>
                <w:rFonts w:eastAsia="Calibri"/>
                <w:sz w:val="17"/>
                <w:szCs w:val="17"/>
              </w:rPr>
              <w:t>Ак.Каргина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955B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EEB2F7" w14:textId="77777777" w:rsidR="00E5636A" w:rsidRPr="005A3B97" w:rsidRDefault="00E5636A" w:rsidP="001D37E5">
            <w:pPr>
              <w:rPr>
                <w:rFonts w:eastAsia="Calibri"/>
                <w:sz w:val="17"/>
                <w:szCs w:val="17"/>
              </w:rPr>
            </w:pPr>
            <w:r w:rsidRPr="005A3B97">
              <w:rPr>
                <w:rFonts w:eastAsia="Calibri"/>
                <w:sz w:val="17"/>
                <w:szCs w:val="17"/>
              </w:rPr>
              <w:t xml:space="preserve"> d-200мм,462п/м,гввэ-1963 </w:t>
            </w:r>
          </w:p>
        </w:tc>
      </w:tr>
      <w:tr w:rsidR="00E5636A" w:rsidRPr="005A3B97" w14:paraId="74826C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D07E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914D29" w14:textId="77777777" w:rsidR="00E5636A" w:rsidRPr="005A3B97" w:rsidRDefault="00E5636A" w:rsidP="001D37E5">
            <w:pPr>
              <w:rPr>
                <w:rFonts w:eastAsia="Calibri"/>
                <w:sz w:val="17"/>
                <w:szCs w:val="17"/>
              </w:rPr>
            </w:pPr>
            <w:r w:rsidRPr="005A3B97">
              <w:rPr>
                <w:rFonts w:eastAsia="Calibri"/>
                <w:sz w:val="17"/>
                <w:szCs w:val="17"/>
              </w:rPr>
              <w:t>Ядреевское шоссе, водопр.кол-ц 10; в/с; (d-200мм, 945п/м,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4A103C" w14:textId="77777777" w:rsidR="00E5636A" w:rsidRPr="005A3B97" w:rsidRDefault="00E5636A" w:rsidP="001D37E5">
            <w:pPr>
              <w:jc w:val="center"/>
              <w:rPr>
                <w:rFonts w:eastAsia="Calibri"/>
                <w:sz w:val="17"/>
                <w:szCs w:val="17"/>
              </w:rPr>
            </w:pPr>
            <w:r w:rsidRPr="005A3B97">
              <w:rPr>
                <w:rFonts w:eastAsia="Calibri"/>
                <w:sz w:val="17"/>
                <w:szCs w:val="17"/>
              </w:rPr>
              <w:t>000В00000030089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5DAEA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031D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986493" w14:textId="77777777" w:rsidR="00E5636A" w:rsidRPr="005A3B97" w:rsidRDefault="00E5636A" w:rsidP="001D37E5">
            <w:pPr>
              <w:rPr>
                <w:rFonts w:eastAsia="Calibri"/>
                <w:sz w:val="17"/>
                <w:szCs w:val="17"/>
              </w:rPr>
            </w:pPr>
            <w:r w:rsidRPr="005A3B97">
              <w:rPr>
                <w:rFonts w:eastAsia="Calibri"/>
                <w:sz w:val="17"/>
                <w:szCs w:val="17"/>
              </w:rPr>
              <w:t>Ядреевское шоссе, водопр.кол-ц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574C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2BD475" w14:textId="77777777" w:rsidR="00E5636A" w:rsidRPr="005A3B97" w:rsidRDefault="00E5636A" w:rsidP="001D37E5">
            <w:pPr>
              <w:rPr>
                <w:rFonts w:eastAsia="Calibri"/>
                <w:sz w:val="17"/>
                <w:szCs w:val="17"/>
              </w:rPr>
            </w:pPr>
            <w:r w:rsidRPr="005A3B97">
              <w:rPr>
                <w:rFonts w:eastAsia="Calibri"/>
                <w:sz w:val="17"/>
                <w:szCs w:val="17"/>
              </w:rPr>
              <w:t xml:space="preserve"> d-200мм,945п/м,гввэ-1965 </w:t>
            </w:r>
          </w:p>
        </w:tc>
      </w:tr>
      <w:tr w:rsidR="00E5636A" w:rsidRPr="005A3B97" w14:paraId="592392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7A65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9BB99F" w14:textId="77777777" w:rsidR="00E5636A" w:rsidRPr="005A3B97" w:rsidRDefault="00E5636A" w:rsidP="001D37E5">
            <w:pPr>
              <w:rPr>
                <w:rFonts w:eastAsia="Calibri"/>
                <w:sz w:val="17"/>
                <w:szCs w:val="17"/>
              </w:rPr>
            </w:pPr>
            <w:r w:rsidRPr="005A3B97">
              <w:rPr>
                <w:rFonts w:eastAsia="Calibri"/>
                <w:sz w:val="17"/>
                <w:szCs w:val="17"/>
              </w:rPr>
              <w:t>Ульяновская ул., - ул.Речная; в/с ; (d-150/200мм, 190/919п/м,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2CFACD" w14:textId="77777777" w:rsidR="00E5636A" w:rsidRPr="005A3B97" w:rsidRDefault="00E5636A" w:rsidP="001D37E5">
            <w:pPr>
              <w:jc w:val="center"/>
              <w:rPr>
                <w:rFonts w:eastAsia="Calibri"/>
                <w:sz w:val="17"/>
                <w:szCs w:val="17"/>
              </w:rPr>
            </w:pPr>
            <w:r w:rsidRPr="005A3B97">
              <w:rPr>
                <w:rFonts w:eastAsia="Calibri"/>
                <w:sz w:val="17"/>
                <w:szCs w:val="17"/>
              </w:rPr>
              <w:t>000В00000030090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9E75D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F1BC4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5009F9" w14:textId="77777777" w:rsidR="00E5636A" w:rsidRPr="005A3B97" w:rsidRDefault="00E5636A" w:rsidP="001D37E5">
            <w:pPr>
              <w:rPr>
                <w:rFonts w:eastAsia="Calibri"/>
                <w:sz w:val="17"/>
                <w:szCs w:val="17"/>
              </w:rPr>
            </w:pPr>
            <w:r w:rsidRPr="005A3B97">
              <w:rPr>
                <w:rFonts w:eastAsia="Calibri"/>
                <w:sz w:val="17"/>
                <w:szCs w:val="17"/>
              </w:rPr>
              <w:t>Ульяновская ул., - ул.Речная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9B6A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51908F" w14:textId="77777777" w:rsidR="00E5636A" w:rsidRPr="005A3B97" w:rsidRDefault="00E5636A" w:rsidP="001D37E5">
            <w:pPr>
              <w:rPr>
                <w:rFonts w:eastAsia="Calibri"/>
                <w:sz w:val="17"/>
                <w:szCs w:val="17"/>
              </w:rPr>
            </w:pPr>
            <w:r w:rsidRPr="005A3B97">
              <w:rPr>
                <w:rFonts w:eastAsia="Calibri"/>
                <w:sz w:val="17"/>
                <w:szCs w:val="17"/>
              </w:rPr>
              <w:t xml:space="preserve"> d-150/200мм,190/919п/м,гввэ-1965 </w:t>
            </w:r>
          </w:p>
        </w:tc>
      </w:tr>
      <w:tr w:rsidR="00E5636A" w:rsidRPr="005A3B97" w14:paraId="5FB938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B9BB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4BE822" w14:textId="77777777" w:rsidR="00E5636A" w:rsidRPr="005A3B97" w:rsidRDefault="00E5636A" w:rsidP="001D37E5">
            <w:pPr>
              <w:rPr>
                <w:rFonts w:eastAsia="Calibri"/>
                <w:sz w:val="17"/>
                <w:szCs w:val="17"/>
              </w:rPr>
            </w:pPr>
            <w:r w:rsidRPr="005A3B97">
              <w:rPr>
                <w:rFonts w:eastAsia="Calibri"/>
                <w:sz w:val="17"/>
                <w:szCs w:val="17"/>
              </w:rPr>
              <w:t>Рупасовское ш.до полигона МИСИ ;в/с, (d-150/200мм, 60/934п/м,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15145B" w14:textId="77777777" w:rsidR="00E5636A" w:rsidRPr="005A3B97" w:rsidRDefault="00E5636A" w:rsidP="001D37E5">
            <w:pPr>
              <w:jc w:val="center"/>
              <w:rPr>
                <w:rFonts w:eastAsia="Calibri"/>
                <w:sz w:val="17"/>
                <w:szCs w:val="17"/>
              </w:rPr>
            </w:pPr>
            <w:r w:rsidRPr="005A3B97">
              <w:rPr>
                <w:rFonts w:eastAsia="Calibri"/>
                <w:sz w:val="17"/>
                <w:szCs w:val="17"/>
              </w:rPr>
              <w:t>000В00000030091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BA9C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1D87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E67028" w14:textId="77777777" w:rsidR="00E5636A" w:rsidRPr="005A3B97" w:rsidRDefault="00E5636A" w:rsidP="001D37E5">
            <w:pPr>
              <w:rPr>
                <w:rFonts w:eastAsia="Calibri"/>
                <w:sz w:val="17"/>
                <w:szCs w:val="17"/>
              </w:rPr>
            </w:pPr>
            <w:r w:rsidRPr="005A3B97">
              <w:rPr>
                <w:rFonts w:eastAsia="Calibri"/>
                <w:sz w:val="17"/>
                <w:szCs w:val="17"/>
              </w:rPr>
              <w:t xml:space="preserve">Рупасовское ш.до полигона МИСИ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69AE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52D4C5" w14:textId="77777777" w:rsidR="00E5636A" w:rsidRPr="005A3B97" w:rsidRDefault="00E5636A" w:rsidP="001D37E5">
            <w:pPr>
              <w:rPr>
                <w:rFonts w:eastAsia="Calibri"/>
                <w:sz w:val="17"/>
                <w:szCs w:val="17"/>
              </w:rPr>
            </w:pPr>
            <w:r w:rsidRPr="005A3B97">
              <w:rPr>
                <w:rFonts w:eastAsia="Calibri"/>
                <w:sz w:val="17"/>
                <w:szCs w:val="17"/>
              </w:rPr>
              <w:t xml:space="preserve">d-150/200мм,60/934п/м,гввэ-1964 </w:t>
            </w:r>
          </w:p>
        </w:tc>
      </w:tr>
      <w:tr w:rsidR="00E5636A" w:rsidRPr="005A3B97" w14:paraId="4D6F63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C3C8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DE05BD" w14:textId="77777777" w:rsidR="00E5636A" w:rsidRPr="005A3B97" w:rsidRDefault="00E5636A" w:rsidP="001D37E5">
            <w:pPr>
              <w:rPr>
                <w:rFonts w:eastAsia="Calibri"/>
                <w:sz w:val="17"/>
                <w:szCs w:val="17"/>
              </w:rPr>
            </w:pPr>
            <w:r w:rsidRPr="005A3B97">
              <w:rPr>
                <w:rFonts w:eastAsia="Calibri"/>
                <w:sz w:val="17"/>
                <w:szCs w:val="17"/>
              </w:rPr>
              <w:t>Старых большевиков п.;в/с ; (d-150мм, 1475п/м,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8F2943" w14:textId="77777777" w:rsidR="00E5636A" w:rsidRPr="005A3B97" w:rsidRDefault="00E5636A" w:rsidP="001D37E5">
            <w:pPr>
              <w:jc w:val="center"/>
              <w:rPr>
                <w:rFonts w:eastAsia="Calibri"/>
                <w:sz w:val="17"/>
                <w:szCs w:val="17"/>
              </w:rPr>
            </w:pPr>
            <w:r w:rsidRPr="005A3B97">
              <w:rPr>
                <w:rFonts w:eastAsia="Calibri"/>
                <w:sz w:val="17"/>
                <w:szCs w:val="17"/>
              </w:rPr>
              <w:t>000В00000030093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2E9DB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6586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E18F6A" w14:textId="77777777" w:rsidR="00E5636A" w:rsidRPr="005A3B97" w:rsidRDefault="00E5636A" w:rsidP="001D37E5">
            <w:pPr>
              <w:rPr>
                <w:rFonts w:eastAsia="Calibri"/>
                <w:sz w:val="17"/>
                <w:szCs w:val="17"/>
              </w:rPr>
            </w:pPr>
            <w:r w:rsidRPr="005A3B97">
              <w:rPr>
                <w:rFonts w:eastAsia="Calibri"/>
                <w:sz w:val="17"/>
                <w:szCs w:val="17"/>
              </w:rPr>
              <w:t>Старых большевиков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477A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429589" w14:textId="77777777" w:rsidR="00E5636A" w:rsidRPr="005A3B97" w:rsidRDefault="00E5636A" w:rsidP="001D37E5">
            <w:pPr>
              <w:rPr>
                <w:rFonts w:eastAsia="Calibri"/>
                <w:sz w:val="17"/>
                <w:szCs w:val="17"/>
              </w:rPr>
            </w:pPr>
            <w:r w:rsidRPr="005A3B97">
              <w:rPr>
                <w:rFonts w:eastAsia="Calibri"/>
                <w:sz w:val="17"/>
                <w:szCs w:val="17"/>
              </w:rPr>
              <w:t xml:space="preserve"> d-150мм,1475п/м,гввэ-1965 </w:t>
            </w:r>
          </w:p>
        </w:tc>
      </w:tr>
      <w:tr w:rsidR="00E5636A" w:rsidRPr="005A3B97" w14:paraId="3BA575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46A2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C732D8" w14:textId="77777777" w:rsidR="00E5636A" w:rsidRPr="005A3B97" w:rsidRDefault="00E5636A" w:rsidP="001D37E5">
            <w:pPr>
              <w:rPr>
                <w:rFonts w:eastAsia="Calibri"/>
                <w:sz w:val="17"/>
                <w:szCs w:val="17"/>
              </w:rPr>
            </w:pPr>
            <w:r w:rsidRPr="005A3B97">
              <w:rPr>
                <w:rFonts w:eastAsia="Calibri"/>
                <w:sz w:val="17"/>
                <w:szCs w:val="17"/>
              </w:rPr>
              <w:t>Набережная ул., ул.Рабочая, в/с; (d-250мм, 708, 2п/м,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F6544D" w14:textId="77777777" w:rsidR="00E5636A" w:rsidRPr="005A3B97" w:rsidRDefault="00E5636A" w:rsidP="001D37E5">
            <w:pPr>
              <w:jc w:val="center"/>
              <w:rPr>
                <w:rFonts w:eastAsia="Calibri"/>
                <w:sz w:val="17"/>
                <w:szCs w:val="17"/>
              </w:rPr>
            </w:pPr>
            <w:r w:rsidRPr="005A3B97">
              <w:rPr>
                <w:rFonts w:eastAsia="Calibri"/>
                <w:sz w:val="17"/>
                <w:szCs w:val="17"/>
              </w:rPr>
              <w:t>000В00000030094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0CBA8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5DB6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294939" w14:textId="77777777" w:rsidR="00E5636A" w:rsidRPr="005A3B97" w:rsidRDefault="00E5636A" w:rsidP="001D37E5">
            <w:pPr>
              <w:rPr>
                <w:rFonts w:eastAsia="Calibri"/>
                <w:sz w:val="17"/>
                <w:szCs w:val="17"/>
              </w:rPr>
            </w:pPr>
            <w:r w:rsidRPr="005A3B97">
              <w:rPr>
                <w:rFonts w:eastAsia="Calibri"/>
                <w:sz w:val="17"/>
                <w:szCs w:val="17"/>
              </w:rPr>
              <w:t>Набережная ул., ул.Рабочая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EB08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A61CA2" w14:textId="77777777" w:rsidR="00E5636A" w:rsidRPr="005A3B97" w:rsidRDefault="00E5636A" w:rsidP="001D37E5">
            <w:pPr>
              <w:rPr>
                <w:rFonts w:eastAsia="Calibri"/>
                <w:sz w:val="17"/>
                <w:szCs w:val="17"/>
              </w:rPr>
            </w:pPr>
            <w:r w:rsidRPr="005A3B97">
              <w:rPr>
                <w:rFonts w:eastAsia="Calibri"/>
                <w:sz w:val="17"/>
                <w:szCs w:val="17"/>
              </w:rPr>
              <w:t xml:space="preserve"> d-250мм,708,2п/м,гввэ-1965 </w:t>
            </w:r>
          </w:p>
        </w:tc>
      </w:tr>
      <w:tr w:rsidR="00E5636A" w:rsidRPr="005A3B97" w14:paraId="311F58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8C2E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D5ADAC" w14:textId="77777777" w:rsidR="00E5636A" w:rsidRPr="005A3B97" w:rsidRDefault="00E5636A" w:rsidP="001D37E5">
            <w:pPr>
              <w:rPr>
                <w:rFonts w:eastAsia="Calibri"/>
                <w:sz w:val="17"/>
                <w:szCs w:val="17"/>
              </w:rPr>
            </w:pPr>
            <w:r w:rsidRPr="005A3B97">
              <w:rPr>
                <w:rFonts w:eastAsia="Calibri"/>
                <w:sz w:val="17"/>
                <w:szCs w:val="17"/>
              </w:rPr>
              <w:t>Набережная ул., ул.Рабочая, ул.Ульяновская в/с; (d-250мм, 737п/м,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749A72" w14:textId="77777777" w:rsidR="00E5636A" w:rsidRPr="005A3B97" w:rsidRDefault="00E5636A" w:rsidP="001D37E5">
            <w:pPr>
              <w:jc w:val="center"/>
              <w:rPr>
                <w:rFonts w:eastAsia="Calibri"/>
                <w:sz w:val="17"/>
                <w:szCs w:val="17"/>
              </w:rPr>
            </w:pPr>
            <w:r w:rsidRPr="005A3B97">
              <w:rPr>
                <w:rFonts w:eastAsia="Calibri"/>
                <w:sz w:val="17"/>
                <w:szCs w:val="17"/>
              </w:rPr>
              <w:t>000В00000030095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55BD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5CC9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AE55BD" w14:textId="77777777" w:rsidR="00E5636A" w:rsidRPr="005A3B97" w:rsidRDefault="00E5636A" w:rsidP="001D37E5">
            <w:pPr>
              <w:rPr>
                <w:rFonts w:eastAsia="Calibri"/>
                <w:sz w:val="17"/>
                <w:szCs w:val="17"/>
              </w:rPr>
            </w:pPr>
            <w:r w:rsidRPr="005A3B97">
              <w:rPr>
                <w:rFonts w:eastAsia="Calibri"/>
                <w:sz w:val="17"/>
                <w:szCs w:val="17"/>
              </w:rPr>
              <w:t>Набережная ул., ул.Рабочая, ул.Ульяновская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1BE9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E396DC" w14:textId="77777777" w:rsidR="00E5636A" w:rsidRPr="005A3B97" w:rsidRDefault="00E5636A" w:rsidP="001D37E5">
            <w:pPr>
              <w:rPr>
                <w:rFonts w:eastAsia="Calibri"/>
                <w:sz w:val="17"/>
                <w:szCs w:val="17"/>
              </w:rPr>
            </w:pPr>
            <w:r w:rsidRPr="005A3B97">
              <w:rPr>
                <w:rFonts w:eastAsia="Calibri"/>
                <w:sz w:val="17"/>
                <w:szCs w:val="17"/>
              </w:rPr>
              <w:t xml:space="preserve"> d-250мм,737п/м,гввэ-1965 </w:t>
            </w:r>
          </w:p>
        </w:tc>
      </w:tr>
      <w:tr w:rsidR="00E5636A" w:rsidRPr="005A3B97" w14:paraId="532B92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940E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F88930" w14:textId="77777777" w:rsidR="00E5636A" w:rsidRPr="005A3B97" w:rsidRDefault="00E5636A" w:rsidP="001D37E5">
            <w:pPr>
              <w:rPr>
                <w:rFonts w:eastAsia="Calibri"/>
                <w:sz w:val="17"/>
                <w:szCs w:val="17"/>
              </w:rPr>
            </w:pPr>
            <w:r w:rsidRPr="005A3B97">
              <w:rPr>
                <w:rFonts w:eastAsia="Calibri"/>
                <w:sz w:val="17"/>
                <w:szCs w:val="17"/>
              </w:rPr>
              <w:t>Мира ул. ; в/с; (d-300мм; 112п/м;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B3CA22" w14:textId="77777777" w:rsidR="00E5636A" w:rsidRPr="005A3B97" w:rsidRDefault="00E5636A" w:rsidP="001D37E5">
            <w:pPr>
              <w:jc w:val="center"/>
              <w:rPr>
                <w:rFonts w:eastAsia="Calibri"/>
                <w:sz w:val="17"/>
                <w:szCs w:val="17"/>
              </w:rPr>
            </w:pPr>
            <w:r w:rsidRPr="005A3B97">
              <w:rPr>
                <w:rFonts w:eastAsia="Calibri"/>
                <w:sz w:val="17"/>
                <w:szCs w:val="17"/>
              </w:rPr>
              <w:t>000В00000030096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5E501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63294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7B146E"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CBCD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EE673" w14:textId="77777777" w:rsidR="00E5636A" w:rsidRPr="005A3B97" w:rsidRDefault="00E5636A" w:rsidP="001D37E5">
            <w:pPr>
              <w:rPr>
                <w:rFonts w:eastAsia="Calibri"/>
                <w:sz w:val="17"/>
                <w:szCs w:val="17"/>
              </w:rPr>
            </w:pPr>
            <w:r w:rsidRPr="005A3B97">
              <w:rPr>
                <w:rFonts w:eastAsia="Calibri"/>
                <w:sz w:val="17"/>
                <w:szCs w:val="17"/>
              </w:rPr>
              <w:t xml:space="preserve"> d-300мм 112п/м гввэ-1967 </w:t>
            </w:r>
          </w:p>
        </w:tc>
      </w:tr>
      <w:tr w:rsidR="00E5636A" w:rsidRPr="005A3B97" w14:paraId="301AEC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A153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0F5ADB" w14:textId="77777777" w:rsidR="00E5636A" w:rsidRPr="005A3B97" w:rsidRDefault="00E5636A" w:rsidP="001D37E5">
            <w:pPr>
              <w:rPr>
                <w:rFonts w:eastAsia="Calibri"/>
                <w:sz w:val="17"/>
                <w:szCs w:val="17"/>
              </w:rPr>
            </w:pPr>
            <w:r w:rsidRPr="005A3B97">
              <w:rPr>
                <w:rFonts w:eastAsia="Calibri"/>
                <w:sz w:val="17"/>
                <w:szCs w:val="17"/>
              </w:rPr>
              <w:t>Мира ул, ;в/с ; (d-300мм, 27п/м,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1D6F74" w14:textId="77777777" w:rsidR="00E5636A" w:rsidRPr="005A3B97" w:rsidRDefault="00E5636A" w:rsidP="001D37E5">
            <w:pPr>
              <w:jc w:val="center"/>
              <w:rPr>
                <w:rFonts w:eastAsia="Calibri"/>
                <w:sz w:val="17"/>
                <w:szCs w:val="17"/>
              </w:rPr>
            </w:pPr>
            <w:r w:rsidRPr="005A3B97">
              <w:rPr>
                <w:rFonts w:eastAsia="Calibri"/>
                <w:sz w:val="17"/>
                <w:szCs w:val="17"/>
              </w:rPr>
              <w:t>000В00000030097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49A48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3ADF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A13F76"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0C58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BB50E3" w14:textId="77777777" w:rsidR="00E5636A" w:rsidRPr="005A3B97" w:rsidRDefault="00E5636A" w:rsidP="001D37E5">
            <w:pPr>
              <w:rPr>
                <w:rFonts w:eastAsia="Calibri"/>
                <w:sz w:val="17"/>
                <w:szCs w:val="17"/>
              </w:rPr>
            </w:pPr>
            <w:r w:rsidRPr="005A3B97">
              <w:rPr>
                <w:rFonts w:eastAsia="Calibri"/>
                <w:sz w:val="17"/>
                <w:szCs w:val="17"/>
              </w:rPr>
              <w:t xml:space="preserve"> d-300мм,27п/м,гввэ-1967 </w:t>
            </w:r>
          </w:p>
        </w:tc>
      </w:tr>
      <w:tr w:rsidR="00E5636A" w:rsidRPr="005A3B97" w14:paraId="7E2609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ED1B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3AE6DA" w14:textId="77777777" w:rsidR="00E5636A" w:rsidRPr="005A3B97" w:rsidRDefault="00E5636A" w:rsidP="001D37E5">
            <w:pPr>
              <w:rPr>
                <w:rFonts w:eastAsia="Calibri"/>
                <w:sz w:val="17"/>
                <w:szCs w:val="17"/>
              </w:rPr>
            </w:pPr>
            <w:r w:rsidRPr="005A3B97">
              <w:rPr>
                <w:rFonts w:eastAsia="Calibri"/>
                <w:sz w:val="17"/>
                <w:szCs w:val="17"/>
              </w:rPr>
              <w:t>3-я Новая ул., Березовая, Репина, Солнечная ;в/с; (d-250/300мм;250/2025п/м;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B6FE0F" w14:textId="77777777" w:rsidR="00E5636A" w:rsidRPr="005A3B97" w:rsidRDefault="00E5636A" w:rsidP="001D37E5">
            <w:pPr>
              <w:jc w:val="center"/>
              <w:rPr>
                <w:rFonts w:eastAsia="Calibri"/>
                <w:sz w:val="17"/>
                <w:szCs w:val="17"/>
              </w:rPr>
            </w:pPr>
            <w:r w:rsidRPr="005A3B97">
              <w:rPr>
                <w:rFonts w:eastAsia="Calibri"/>
                <w:sz w:val="17"/>
                <w:szCs w:val="17"/>
              </w:rPr>
              <w:t>000В00000030098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3D362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5352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92EA01" w14:textId="77777777" w:rsidR="00E5636A" w:rsidRPr="005A3B97" w:rsidRDefault="00E5636A" w:rsidP="001D37E5">
            <w:pPr>
              <w:rPr>
                <w:rFonts w:eastAsia="Calibri"/>
                <w:sz w:val="17"/>
                <w:szCs w:val="17"/>
              </w:rPr>
            </w:pPr>
            <w:r w:rsidRPr="005A3B97">
              <w:rPr>
                <w:rFonts w:eastAsia="Calibri"/>
                <w:sz w:val="17"/>
                <w:szCs w:val="17"/>
              </w:rPr>
              <w:t xml:space="preserve">3-я Новая ул., Березовая, Репина, Солнечная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27E8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180288" w14:textId="77777777" w:rsidR="00E5636A" w:rsidRPr="005A3B97" w:rsidRDefault="00E5636A" w:rsidP="001D37E5">
            <w:pPr>
              <w:rPr>
                <w:rFonts w:eastAsia="Calibri"/>
                <w:sz w:val="17"/>
                <w:szCs w:val="17"/>
              </w:rPr>
            </w:pPr>
            <w:r w:rsidRPr="005A3B97">
              <w:rPr>
                <w:rFonts w:eastAsia="Calibri"/>
                <w:sz w:val="17"/>
                <w:szCs w:val="17"/>
              </w:rPr>
              <w:t xml:space="preserve"> d-250/300мм 250/2025п/м гввэ-1964 </w:t>
            </w:r>
          </w:p>
        </w:tc>
      </w:tr>
      <w:tr w:rsidR="00E5636A" w:rsidRPr="005A3B97" w14:paraId="67A76B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3521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4FD19F" w14:textId="77777777" w:rsidR="00E5636A" w:rsidRPr="005A3B97" w:rsidRDefault="00E5636A" w:rsidP="001D37E5">
            <w:pPr>
              <w:rPr>
                <w:rFonts w:eastAsia="Calibri"/>
                <w:sz w:val="17"/>
                <w:szCs w:val="17"/>
              </w:rPr>
            </w:pPr>
            <w:r w:rsidRPr="005A3B97">
              <w:rPr>
                <w:rFonts w:eastAsia="Calibri"/>
                <w:sz w:val="17"/>
                <w:szCs w:val="17"/>
              </w:rPr>
              <w:t>Московская ул.- ул.2-я Вокзальная, в/с ; (d-250мм, 264, 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29B319" w14:textId="77777777" w:rsidR="00E5636A" w:rsidRPr="005A3B97" w:rsidRDefault="00E5636A" w:rsidP="001D37E5">
            <w:pPr>
              <w:jc w:val="center"/>
              <w:rPr>
                <w:rFonts w:eastAsia="Calibri"/>
                <w:sz w:val="17"/>
                <w:szCs w:val="17"/>
              </w:rPr>
            </w:pPr>
            <w:r w:rsidRPr="005A3B97">
              <w:rPr>
                <w:rFonts w:eastAsia="Calibri"/>
                <w:sz w:val="17"/>
                <w:szCs w:val="17"/>
              </w:rPr>
              <w:t>000В00000030100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C8CD5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79E4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30E2C8" w14:textId="77777777" w:rsidR="00E5636A" w:rsidRPr="005A3B97" w:rsidRDefault="00E5636A" w:rsidP="001D37E5">
            <w:pPr>
              <w:rPr>
                <w:rFonts w:eastAsia="Calibri"/>
                <w:sz w:val="17"/>
                <w:szCs w:val="17"/>
              </w:rPr>
            </w:pPr>
            <w:r w:rsidRPr="005A3B97">
              <w:rPr>
                <w:rFonts w:eastAsia="Calibri"/>
                <w:sz w:val="17"/>
                <w:szCs w:val="17"/>
              </w:rPr>
              <w:t>Московская ул.- ул.2-я Вокзальная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78FF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00F442" w14:textId="77777777" w:rsidR="00E5636A" w:rsidRPr="005A3B97" w:rsidRDefault="00E5636A" w:rsidP="001D37E5">
            <w:pPr>
              <w:rPr>
                <w:rFonts w:eastAsia="Calibri"/>
                <w:sz w:val="17"/>
                <w:szCs w:val="17"/>
              </w:rPr>
            </w:pPr>
            <w:r w:rsidRPr="005A3B97">
              <w:rPr>
                <w:rFonts w:eastAsia="Calibri"/>
                <w:sz w:val="17"/>
                <w:szCs w:val="17"/>
              </w:rPr>
              <w:t xml:space="preserve"> d-250мм,264,5п/м,гввэ-1970 </w:t>
            </w:r>
          </w:p>
        </w:tc>
      </w:tr>
      <w:tr w:rsidR="00E5636A" w:rsidRPr="005A3B97" w14:paraId="3FB46A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C1F0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3B8786" w14:textId="77777777" w:rsidR="00E5636A" w:rsidRPr="005A3B97" w:rsidRDefault="00E5636A" w:rsidP="001D37E5">
            <w:pPr>
              <w:rPr>
                <w:rFonts w:eastAsia="Calibri"/>
                <w:sz w:val="17"/>
                <w:szCs w:val="17"/>
              </w:rPr>
            </w:pPr>
            <w:r w:rsidRPr="005A3B97">
              <w:rPr>
                <w:rFonts w:eastAsia="Calibri"/>
                <w:sz w:val="17"/>
                <w:szCs w:val="17"/>
              </w:rPr>
              <w:t>Крупской ул.д.20; в/с ; (d-100мм, 44п/м,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CAF5A0" w14:textId="77777777" w:rsidR="00E5636A" w:rsidRPr="005A3B97" w:rsidRDefault="00E5636A" w:rsidP="001D37E5">
            <w:pPr>
              <w:jc w:val="center"/>
              <w:rPr>
                <w:rFonts w:eastAsia="Calibri"/>
                <w:sz w:val="17"/>
                <w:szCs w:val="17"/>
              </w:rPr>
            </w:pPr>
            <w:r w:rsidRPr="005A3B97">
              <w:rPr>
                <w:rFonts w:eastAsia="Calibri"/>
                <w:sz w:val="17"/>
                <w:szCs w:val="17"/>
              </w:rPr>
              <w:t>000В00000030101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3DBBB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55724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32B8A8" w14:textId="77777777" w:rsidR="00E5636A" w:rsidRPr="005A3B97" w:rsidRDefault="00E5636A" w:rsidP="001D37E5">
            <w:pPr>
              <w:rPr>
                <w:rFonts w:eastAsia="Calibri"/>
                <w:sz w:val="17"/>
                <w:szCs w:val="17"/>
              </w:rPr>
            </w:pPr>
            <w:r w:rsidRPr="005A3B97">
              <w:rPr>
                <w:rFonts w:eastAsia="Calibri"/>
                <w:sz w:val="17"/>
                <w:szCs w:val="17"/>
              </w:rPr>
              <w:t>Крупской ул.д.20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E2DF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95824B" w14:textId="77777777" w:rsidR="00E5636A" w:rsidRPr="005A3B97" w:rsidRDefault="00E5636A" w:rsidP="001D37E5">
            <w:pPr>
              <w:rPr>
                <w:rFonts w:eastAsia="Calibri"/>
                <w:sz w:val="17"/>
                <w:szCs w:val="17"/>
              </w:rPr>
            </w:pPr>
            <w:r w:rsidRPr="005A3B97">
              <w:rPr>
                <w:rFonts w:eastAsia="Calibri"/>
                <w:sz w:val="17"/>
                <w:szCs w:val="17"/>
              </w:rPr>
              <w:t xml:space="preserve"> d-100мм,44п/м,гввэ-1962 </w:t>
            </w:r>
          </w:p>
        </w:tc>
      </w:tr>
      <w:tr w:rsidR="00E5636A" w:rsidRPr="005A3B97" w14:paraId="7369E6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6E9E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C0EBC1" w14:textId="77777777" w:rsidR="00E5636A" w:rsidRPr="005A3B97" w:rsidRDefault="00E5636A" w:rsidP="001D37E5">
            <w:pPr>
              <w:rPr>
                <w:rFonts w:eastAsia="Calibri"/>
                <w:sz w:val="17"/>
                <w:szCs w:val="17"/>
              </w:rPr>
            </w:pPr>
            <w:r w:rsidRPr="005A3B97">
              <w:rPr>
                <w:rFonts w:eastAsia="Calibri"/>
                <w:sz w:val="17"/>
                <w:szCs w:val="17"/>
              </w:rPr>
              <w:t>Ярославское шоссе - 2-я Крестьянская ул.;в/с; (d-300мм;1179п/м;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212660" w14:textId="77777777" w:rsidR="00E5636A" w:rsidRPr="005A3B97" w:rsidRDefault="00E5636A" w:rsidP="001D37E5">
            <w:pPr>
              <w:jc w:val="center"/>
              <w:rPr>
                <w:rFonts w:eastAsia="Calibri"/>
                <w:sz w:val="17"/>
                <w:szCs w:val="17"/>
              </w:rPr>
            </w:pPr>
            <w:r w:rsidRPr="005A3B97">
              <w:rPr>
                <w:rFonts w:eastAsia="Calibri"/>
                <w:sz w:val="17"/>
                <w:szCs w:val="17"/>
              </w:rPr>
              <w:t>000В00000030102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CA13D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6890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778837" w14:textId="77777777" w:rsidR="00E5636A" w:rsidRPr="005A3B97" w:rsidRDefault="00E5636A" w:rsidP="001D37E5">
            <w:pPr>
              <w:rPr>
                <w:rFonts w:eastAsia="Calibri"/>
                <w:sz w:val="17"/>
                <w:szCs w:val="17"/>
              </w:rPr>
            </w:pPr>
            <w:r w:rsidRPr="005A3B97">
              <w:rPr>
                <w:rFonts w:eastAsia="Calibri"/>
                <w:sz w:val="17"/>
                <w:szCs w:val="17"/>
              </w:rPr>
              <w:t>Ярославское шоссе - 2-я Крестьянская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B1A1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9D5245" w14:textId="77777777" w:rsidR="00E5636A" w:rsidRPr="005A3B97" w:rsidRDefault="00E5636A" w:rsidP="001D37E5">
            <w:pPr>
              <w:rPr>
                <w:rFonts w:eastAsia="Calibri"/>
                <w:sz w:val="17"/>
                <w:szCs w:val="17"/>
              </w:rPr>
            </w:pPr>
            <w:r w:rsidRPr="005A3B97">
              <w:rPr>
                <w:rFonts w:eastAsia="Calibri"/>
                <w:sz w:val="17"/>
                <w:szCs w:val="17"/>
              </w:rPr>
              <w:t xml:space="preserve"> d-300мм 1179п/м гввэ-1970 </w:t>
            </w:r>
          </w:p>
        </w:tc>
      </w:tr>
      <w:tr w:rsidR="00E5636A" w:rsidRPr="005A3B97" w14:paraId="1F32B2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C62A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629085" w14:textId="77777777" w:rsidR="00E5636A" w:rsidRPr="005A3B97" w:rsidRDefault="00E5636A" w:rsidP="001D37E5">
            <w:pPr>
              <w:rPr>
                <w:rFonts w:eastAsia="Calibri"/>
                <w:sz w:val="17"/>
                <w:szCs w:val="17"/>
              </w:rPr>
            </w:pPr>
            <w:r w:rsidRPr="005A3B97">
              <w:rPr>
                <w:rFonts w:eastAsia="Calibri"/>
                <w:sz w:val="17"/>
                <w:szCs w:val="17"/>
              </w:rPr>
              <w:t>Чайковского ул. доул.Пушкина, в/с; (d-250мм, 608, 7п/м,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4EFB76" w14:textId="77777777" w:rsidR="00E5636A" w:rsidRPr="005A3B97" w:rsidRDefault="00E5636A" w:rsidP="001D37E5">
            <w:pPr>
              <w:jc w:val="center"/>
              <w:rPr>
                <w:rFonts w:eastAsia="Calibri"/>
                <w:sz w:val="17"/>
                <w:szCs w:val="17"/>
              </w:rPr>
            </w:pPr>
            <w:r w:rsidRPr="005A3B97">
              <w:rPr>
                <w:rFonts w:eastAsia="Calibri"/>
                <w:sz w:val="17"/>
                <w:szCs w:val="17"/>
              </w:rPr>
              <w:t>000В00000030103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1199B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43A0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63F6B8" w14:textId="77777777" w:rsidR="00E5636A" w:rsidRPr="005A3B97" w:rsidRDefault="00E5636A" w:rsidP="001D37E5">
            <w:pPr>
              <w:rPr>
                <w:rFonts w:eastAsia="Calibri"/>
                <w:sz w:val="17"/>
                <w:szCs w:val="17"/>
              </w:rPr>
            </w:pPr>
            <w:r w:rsidRPr="005A3B97">
              <w:rPr>
                <w:rFonts w:eastAsia="Calibri"/>
                <w:sz w:val="17"/>
                <w:szCs w:val="17"/>
              </w:rPr>
              <w:t>Чайковского ул. доул.Пушкина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FCE9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8778D1" w14:textId="77777777" w:rsidR="00E5636A" w:rsidRPr="005A3B97" w:rsidRDefault="00E5636A" w:rsidP="001D37E5">
            <w:pPr>
              <w:rPr>
                <w:rFonts w:eastAsia="Calibri"/>
                <w:sz w:val="17"/>
                <w:szCs w:val="17"/>
              </w:rPr>
            </w:pPr>
            <w:r w:rsidRPr="005A3B97">
              <w:rPr>
                <w:rFonts w:eastAsia="Calibri"/>
                <w:sz w:val="17"/>
                <w:szCs w:val="17"/>
              </w:rPr>
              <w:t xml:space="preserve"> d-250мм,608,7п/м,гввэ-1971 </w:t>
            </w:r>
          </w:p>
        </w:tc>
      </w:tr>
      <w:tr w:rsidR="00E5636A" w:rsidRPr="005A3B97" w14:paraId="18D37B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0085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041095" w14:textId="77777777" w:rsidR="00E5636A" w:rsidRPr="005A3B97" w:rsidRDefault="00E5636A" w:rsidP="001D37E5">
            <w:pPr>
              <w:rPr>
                <w:rFonts w:eastAsia="Calibri"/>
                <w:sz w:val="17"/>
                <w:szCs w:val="17"/>
              </w:rPr>
            </w:pPr>
            <w:r w:rsidRPr="005A3B97">
              <w:rPr>
                <w:rFonts w:eastAsia="Calibri"/>
                <w:sz w:val="17"/>
                <w:szCs w:val="17"/>
              </w:rPr>
              <w:t>Достоевского ул.- ул.Островского, в/с; (d-250мм, 400п/м,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FD108D" w14:textId="77777777" w:rsidR="00E5636A" w:rsidRPr="005A3B97" w:rsidRDefault="00E5636A" w:rsidP="001D37E5">
            <w:pPr>
              <w:jc w:val="center"/>
              <w:rPr>
                <w:rFonts w:eastAsia="Calibri"/>
                <w:sz w:val="17"/>
                <w:szCs w:val="17"/>
              </w:rPr>
            </w:pPr>
            <w:r w:rsidRPr="005A3B97">
              <w:rPr>
                <w:rFonts w:eastAsia="Calibri"/>
                <w:sz w:val="17"/>
                <w:szCs w:val="17"/>
              </w:rPr>
              <w:t>000В00000030105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70C4B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36A1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DDA3BB" w14:textId="77777777" w:rsidR="00E5636A" w:rsidRPr="005A3B97" w:rsidRDefault="00E5636A" w:rsidP="001D37E5">
            <w:pPr>
              <w:rPr>
                <w:rFonts w:eastAsia="Calibri"/>
                <w:sz w:val="17"/>
                <w:szCs w:val="17"/>
              </w:rPr>
            </w:pPr>
            <w:r w:rsidRPr="005A3B97">
              <w:rPr>
                <w:rFonts w:eastAsia="Calibri"/>
                <w:sz w:val="17"/>
                <w:szCs w:val="17"/>
              </w:rPr>
              <w:t>Достоевского ул.- ул.Островского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DF11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B60466" w14:textId="77777777" w:rsidR="00E5636A" w:rsidRPr="005A3B97" w:rsidRDefault="00E5636A" w:rsidP="001D37E5">
            <w:pPr>
              <w:rPr>
                <w:rFonts w:eastAsia="Calibri"/>
                <w:sz w:val="17"/>
                <w:szCs w:val="17"/>
              </w:rPr>
            </w:pPr>
            <w:r w:rsidRPr="005A3B97">
              <w:rPr>
                <w:rFonts w:eastAsia="Calibri"/>
                <w:sz w:val="17"/>
                <w:szCs w:val="17"/>
              </w:rPr>
              <w:t xml:space="preserve"> d-250мм,400п/м,гввэ-1972 </w:t>
            </w:r>
          </w:p>
        </w:tc>
      </w:tr>
      <w:tr w:rsidR="00E5636A" w:rsidRPr="005A3B97" w14:paraId="5ECED6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400F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A65B42" w14:textId="77777777" w:rsidR="00E5636A" w:rsidRPr="005A3B97" w:rsidRDefault="00E5636A" w:rsidP="001D37E5">
            <w:pPr>
              <w:rPr>
                <w:rFonts w:eastAsia="Calibri"/>
                <w:sz w:val="17"/>
                <w:szCs w:val="17"/>
              </w:rPr>
            </w:pPr>
            <w:r w:rsidRPr="00CA7642">
              <w:rPr>
                <w:rFonts w:eastAsia="Calibri"/>
                <w:sz w:val="17"/>
                <w:szCs w:val="17"/>
              </w:rPr>
              <w:t xml:space="preserve">Летная ул,; В/С; (d-150мм, </w:t>
            </w:r>
            <w:r>
              <w:rPr>
                <w:rFonts w:eastAsia="Calibri"/>
                <w:sz w:val="17"/>
                <w:szCs w:val="17"/>
              </w:rPr>
              <w:t>123п/м,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07ACAD" w14:textId="77777777" w:rsidR="00E5636A" w:rsidRPr="005A3B97" w:rsidRDefault="00E5636A" w:rsidP="001D37E5">
            <w:pPr>
              <w:jc w:val="center"/>
              <w:rPr>
                <w:rFonts w:eastAsia="Calibri"/>
                <w:sz w:val="17"/>
                <w:szCs w:val="17"/>
              </w:rPr>
            </w:pPr>
            <w:r w:rsidRPr="00CA7642">
              <w:rPr>
                <w:rFonts w:eastAsia="Calibri"/>
                <w:sz w:val="17"/>
                <w:szCs w:val="17"/>
              </w:rPr>
              <w:t>000В00000030107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78171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01A36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B81CB2" w14:textId="77777777" w:rsidR="00E5636A" w:rsidRPr="005A3B97" w:rsidRDefault="00E5636A" w:rsidP="001D37E5">
            <w:pPr>
              <w:rPr>
                <w:rFonts w:eastAsia="Calibri"/>
                <w:sz w:val="17"/>
                <w:szCs w:val="17"/>
              </w:rPr>
            </w:pPr>
            <w:r>
              <w:rPr>
                <w:rFonts w:eastAsia="Calibri"/>
                <w:sz w:val="17"/>
                <w:szCs w:val="17"/>
              </w:rPr>
              <w:t>Летная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31B3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ADEFA1" w14:textId="77777777" w:rsidR="00E5636A" w:rsidRPr="005A3B97" w:rsidRDefault="00E5636A" w:rsidP="001D37E5">
            <w:pPr>
              <w:rPr>
                <w:rFonts w:eastAsia="Calibri"/>
                <w:sz w:val="17"/>
                <w:szCs w:val="17"/>
              </w:rPr>
            </w:pPr>
            <w:r w:rsidRPr="005A3B97">
              <w:rPr>
                <w:rFonts w:eastAsia="Calibri"/>
                <w:sz w:val="17"/>
                <w:szCs w:val="17"/>
              </w:rPr>
              <w:t xml:space="preserve"> d-150мм,123п/м </w:t>
            </w:r>
          </w:p>
        </w:tc>
      </w:tr>
      <w:tr w:rsidR="00E5636A" w:rsidRPr="005A3B97" w14:paraId="3B821C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3B1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BED498" w14:textId="77777777" w:rsidR="00E5636A" w:rsidRPr="005A3B97" w:rsidRDefault="00E5636A" w:rsidP="001D37E5">
            <w:pPr>
              <w:rPr>
                <w:rFonts w:eastAsia="Calibri"/>
                <w:sz w:val="17"/>
                <w:szCs w:val="17"/>
              </w:rPr>
            </w:pPr>
            <w:r w:rsidRPr="005A3B97">
              <w:rPr>
                <w:rFonts w:eastAsia="Calibri"/>
                <w:sz w:val="17"/>
                <w:szCs w:val="17"/>
              </w:rPr>
              <w:t>Рупасовское шоссе к п/лв/с ; (d-100/200мм, 529/158п/м, ст.,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EEC6C6" w14:textId="77777777" w:rsidR="00E5636A" w:rsidRPr="005A3B97" w:rsidRDefault="00E5636A" w:rsidP="001D37E5">
            <w:pPr>
              <w:jc w:val="center"/>
              <w:rPr>
                <w:rFonts w:eastAsia="Calibri"/>
                <w:sz w:val="17"/>
                <w:szCs w:val="17"/>
              </w:rPr>
            </w:pPr>
            <w:r w:rsidRPr="005A3B97">
              <w:rPr>
                <w:rFonts w:eastAsia="Calibri"/>
                <w:sz w:val="17"/>
                <w:szCs w:val="17"/>
              </w:rPr>
              <w:t>000В00000030108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4C87E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D075B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4C2823" w14:textId="77777777" w:rsidR="00E5636A" w:rsidRPr="005A3B97" w:rsidRDefault="00E5636A" w:rsidP="001D37E5">
            <w:pPr>
              <w:rPr>
                <w:rFonts w:eastAsia="Calibri"/>
                <w:sz w:val="17"/>
                <w:szCs w:val="17"/>
              </w:rPr>
            </w:pPr>
            <w:r w:rsidRPr="005A3B97">
              <w:rPr>
                <w:rFonts w:eastAsia="Calibri"/>
                <w:sz w:val="17"/>
                <w:szCs w:val="17"/>
              </w:rPr>
              <w:t xml:space="preserve">Рупасовское шоссе к п/лв/с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ACAC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7563CB" w14:textId="77777777" w:rsidR="00E5636A" w:rsidRPr="005A3B97" w:rsidRDefault="00E5636A" w:rsidP="001D37E5">
            <w:pPr>
              <w:rPr>
                <w:rFonts w:eastAsia="Calibri"/>
                <w:sz w:val="17"/>
                <w:szCs w:val="17"/>
              </w:rPr>
            </w:pPr>
            <w:r w:rsidRPr="005A3B97">
              <w:rPr>
                <w:rFonts w:eastAsia="Calibri"/>
                <w:sz w:val="17"/>
                <w:szCs w:val="17"/>
              </w:rPr>
              <w:t xml:space="preserve"> d-100/200мм,529/158п/м,ст.,гввэ-1971 </w:t>
            </w:r>
          </w:p>
        </w:tc>
      </w:tr>
      <w:tr w:rsidR="00E5636A" w:rsidRPr="005A3B97" w14:paraId="7EB7EC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8150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E82BE2" w14:textId="77777777" w:rsidR="00E5636A" w:rsidRPr="005A3B97" w:rsidRDefault="00E5636A" w:rsidP="001D37E5">
            <w:pPr>
              <w:rPr>
                <w:rFonts w:eastAsia="Calibri"/>
                <w:sz w:val="17"/>
                <w:szCs w:val="17"/>
              </w:rPr>
            </w:pPr>
            <w:r w:rsidRPr="005A3B97">
              <w:rPr>
                <w:rFonts w:eastAsia="Calibri"/>
                <w:sz w:val="17"/>
                <w:szCs w:val="17"/>
              </w:rPr>
              <w:t>Семашко ул, д.60, 64в/с ; (d-50мм, 32п/м,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E842F0" w14:textId="77777777" w:rsidR="00E5636A" w:rsidRPr="005A3B97" w:rsidRDefault="00E5636A" w:rsidP="001D37E5">
            <w:pPr>
              <w:jc w:val="center"/>
              <w:rPr>
                <w:rFonts w:eastAsia="Calibri"/>
                <w:sz w:val="17"/>
                <w:szCs w:val="17"/>
              </w:rPr>
            </w:pPr>
            <w:r w:rsidRPr="005A3B97">
              <w:rPr>
                <w:rFonts w:eastAsia="Calibri"/>
                <w:sz w:val="17"/>
                <w:szCs w:val="17"/>
              </w:rPr>
              <w:t>000В00000030109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5CAFC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CF4C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AE902C" w14:textId="77777777" w:rsidR="00E5636A" w:rsidRPr="005A3B97" w:rsidRDefault="00E5636A" w:rsidP="001D37E5">
            <w:pPr>
              <w:rPr>
                <w:rFonts w:eastAsia="Calibri"/>
                <w:sz w:val="17"/>
                <w:szCs w:val="17"/>
              </w:rPr>
            </w:pPr>
            <w:r w:rsidRPr="005A3B97">
              <w:rPr>
                <w:rFonts w:eastAsia="Calibri"/>
                <w:sz w:val="17"/>
                <w:szCs w:val="17"/>
              </w:rPr>
              <w:t xml:space="preserve">Семашко ул, д.60, 64в/с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DDA0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73A619" w14:textId="77777777" w:rsidR="00E5636A" w:rsidRPr="005A3B97" w:rsidRDefault="00E5636A" w:rsidP="001D37E5">
            <w:pPr>
              <w:rPr>
                <w:rFonts w:eastAsia="Calibri"/>
                <w:sz w:val="17"/>
                <w:szCs w:val="17"/>
              </w:rPr>
            </w:pPr>
            <w:r w:rsidRPr="005A3B97">
              <w:rPr>
                <w:rFonts w:eastAsia="Calibri"/>
                <w:sz w:val="17"/>
                <w:szCs w:val="17"/>
              </w:rPr>
              <w:t xml:space="preserve"> d-50мм,32п/м,гввэ-1974 </w:t>
            </w:r>
          </w:p>
        </w:tc>
      </w:tr>
      <w:tr w:rsidR="00E5636A" w:rsidRPr="005A3B97" w14:paraId="2FB38A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FA53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6A1E0B" w14:textId="77777777" w:rsidR="00E5636A" w:rsidRPr="005A3B97" w:rsidRDefault="00E5636A" w:rsidP="001D37E5">
            <w:pPr>
              <w:rPr>
                <w:rFonts w:eastAsia="Calibri"/>
                <w:sz w:val="17"/>
                <w:szCs w:val="17"/>
              </w:rPr>
            </w:pPr>
            <w:r w:rsidRPr="005A3B97">
              <w:rPr>
                <w:rFonts w:eastAsia="Calibri"/>
                <w:sz w:val="17"/>
                <w:szCs w:val="17"/>
              </w:rPr>
              <w:t>Семашко ул, до ул.1-я Крестьянская; в/с; (d-75/100мм, 31/861п/м,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0F7D5D" w14:textId="77777777" w:rsidR="00E5636A" w:rsidRPr="005A3B97" w:rsidRDefault="00E5636A" w:rsidP="001D37E5">
            <w:pPr>
              <w:jc w:val="center"/>
              <w:rPr>
                <w:rFonts w:eastAsia="Calibri"/>
                <w:sz w:val="17"/>
                <w:szCs w:val="17"/>
              </w:rPr>
            </w:pPr>
            <w:r w:rsidRPr="005A3B97">
              <w:rPr>
                <w:rFonts w:eastAsia="Calibri"/>
                <w:sz w:val="17"/>
                <w:szCs w:val="17"/>
              </w:rPr>
              <w:t>000В00000030111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492BC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22619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05C874" w14:textId="77777777" w:rsidR="00E5636A" w:rsidRPr="005A3B97" w:rsidRDefault="00E5636A" w:rsidP="001D37E5">
            <w:pPr>
              <w:rPr>
                <w:rFonts w:eastAsia="Calibri"/>
                <w:sz w:val="17"/>
                <w:szCs w:val="17"/>
              </w:rPr>
            </w:pPr>
            <w:r w:rsidRPr="005A3B97">
              <w:rPr>
                <w:rFonts w:eastAsia="Calibri"/>
                <w:sz w:val="17"/>
                <w:szCs w:val="17"/>
              </w:rPr>
              <w:t>Семашко ул, до ул.1-я Крестьянская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E7B6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4874BF" w14:textId="77777777" w:rsidR="00E5636A" w:rsidRPr="005A3B97" w:rsidRDefault="00E5636A" w:rsidP="001D37E5">
            <w:pPr>
              <w:rPr>
                <w:rFonts w:eastAsia="Calibri"/>
                <w:sz w:val="17"/>
                <w:szCs w:val="17"/>
              </w:rPr>
            </w:pPr>
            <w:r w:rsidRPr="005A3B97">
              <w:rPr>
                <w:rFonts w:eastAsia="Calibri"/>
                <w:sz w:val="17"/>
                <w:szCs w:val="17"/>
              </w:rPr>
              <w:t xml:space="preserve"> d-75/100мм,31/861п/м,гввэ-1953 </w:t>
            </w:r>
          </w:p>
        </w:tc>
      </w:tr>
      <w:tr w:rsidR="00E5636A" w:rsidRPr="005A3B97" w14:paraId="28D68B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DAAB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FE3C88" w14:textId="77777777" w:rsidR="00E5636A" w:rsidRPr="005A3B97" w:rsidRDefault="00E5636A" w:rsidP="001D37E5">
            <w:pPr>
              <w:rPr>
                <w:rFonts w:eastAsia="Calibri"/>
                <w:sz w:val="17"/>
                <w:szCs w:val="17"/>
              </w:rPr>
            </w:pPr>
            <w:r w:rsidRPr="005A3B97">
              <w:rPr>
                <w:rFonts w:eastAsia="Calibri"/>
                <w:sz w:val="17"/>
                <w:szCs w:val="17"/>
              </w:rPr>
              <w:t>Мира ул, д.9, 10, 12, 14, 16, 17, 19;в/с; (d-50/100мм, 247/220п/м,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64EB73" w14:textId="77777777" w:rsidR="00E5636A" w:rsidRPr="005A3B97" w:rsidRDefault="00E5636A" w:rsidP="001D37E5">
            <w:pPr>
              <w:jc w:val="center"/>
              <w:rPr>
                <w:rFonts w:eastAsia="Calibri"/>
                <w:sz w:val="17"/>
                <w:szCs w:val="17"/>
              </w:rPr>
            </w:pPr>
            <w:r w:rsidRPr="005A3B97">
              <w:rPr>
                <w:rFonts w:eastAsia="Calibri"/>
                <w:sz w:val="17"/>
                <w:szCs w:val="17"/>
              </w:rPr>
              <w:t>000В00000030112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A95D8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7656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DD98C0" w14:textId="77777777" w:rsidR="00E5636A" w:rsidRPr="005A3B97" w:rsidRDefault="00E5636A" w:rsidP="001D37E5">
            <w:pPr>
              <w:rPr>
                <w:rFonts w:eastAsia="Calibri"/>
                <w:sz w:val="17"/>
                <w:szCs w:val="17"/>
              </w:rPr>
            </w:pPr>
            <w:r w:rsidRPr="005A3B97">
              <w:rPr>
                <w:rFonts w:eastAsia="Calibri"/>
                <w:sz w:val="17"/>
                <w:szCs w:val="17"/>
              </w:rPr>
              <w:t>Мира ул, д.9, 10, 12, 14, 16, 17, 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39F2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187F40" w14:textId="77777777" w:rsidR="00E5636A" w:rsidRPr="005A3B97" w:rsidRDefault="00E5636A" w:rsidP="001D37E5">
            <w:pPr>
              <w:rPr>
                <w:rFonts w:eastAsia="Calibri"/>
                <w:sz w:val="17"/>
                <w:szCs w:val="17"/>
              </w:rPr>
            </w:pPr>
            <w:r w:rsidRPr="005A3B97">
              <w:rPr>
                <w:rFonts w:eastAsia="Calibri"/>
                <w:sz w:val="17"/>
                <w:szCs w:val="17"/>
              </w:rPr>
              <w:t xml:space="preserve"> d-50/100мм,247/220п/м,гввэ-1950 </w:t>
            </w:r>
          </w:p>
        </w:tc>
      </w:tr>
      <w:tr w:rsidR="00E5636A" w:rsidRPr="005A3B97" w14:paraId="152595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C2C4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F99F05" w14:textId="77777777" w:rsidR="00E5636A" w:rsidRPr="005A3B97" w:rsidRDefault="00E5636A" w:rsidP="001D37E5">
            <w:pPr>
              <w:rPr>
                <w:rFonts w:eastAsia="Calibri"/>
                <w:sz w:val="17"/>
                <w:szCs w:val="17"/>
              </w:rPr>
            </w:pPr>
            <w:r w:rsidRPr="005A3B97">
              <w:rPr>
                <w:rFonts w:eastAsia="Calibri"/>
                <w:sz w:val="17"/>
                <w:szCs w:val="17"/>
              </w:rPr>
              <w:t>Летная ул, д.5, 7, 5А, 13, 3/15; в/с; (d-50/75/100мм, 24, 5/85/109п/м,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565CF5" w14:textId="77777777" w:rsidR="00E5636A" w:rsidRPr="005A3B97" w:rsidRDefault="00E5636A" w:rsidP="001D37E5">
            <w:pPr>
              <w:jc w:val="center"/>
              <w:rPr>
                <w:rFonts w:eastAsia="Calibri"/>
                <w:sz w:val="17"/>
                <w:szCs w:val="17"/>
              </w:rPr>
            </w:pPr>
            <w:r w:rsidRPr="005A3B97">
              <w:rPr>
                <w:rFonts w:eastAsia="Calibri"/>
                <w:sz w:val="17"/>
                <w:szCs w:val="17"/>
              </w:rPr>
              <w:t>000В00000030113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38EA3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7CFC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E98BB2" w14:textId="77777777" w:rsidR="00E5636A" w:rsidRPr="005A3B97" w:rsidRDefault="00E5636A" w:rsidP="001D37E5">
            <w:pPr>
              <w:rPr>
                <w:rFonts w:eastAsia="Calibri"/>
                <w:sz w:val="17"/>
                <w:szCs w:val="17"/>
              </w:rPr>
            </w:pPr>
            <w:r w:rsidRPr="005A3B97">
              <w:rPr>
                <w:rFonts w:eastAsia="Calibri"/>
                <w:sz w:val="17"/>
                <w:szCs w:val="17"/>
              </w:rPr>
              <w:t>Летная ул, д.5, 7, 5А, 13, 3/15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A0E9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242829" w14:textId="77777777" w:rsidR="00E5636A" w:rsidRPr="005A3B97" w:rsidRDefault="00E5636A" w:rsidP="001D37E5">
            <w:pPr>
              <w:rPr>
                <w:rFonts w:eastAsia="Calibri"/>
                <w:sz w:val="17"/>
                <w:szCs w:val="17"/>
              </w:rPr>
            </w:pPr>
            <w:r w:rsidRPr="005A3B97">
              <w:rPr>
                <w:rFonts w:eastAsia="Calibri"/>
                <w:sz w:val="17"/>
                <w:szCs w:val="17"/>
              </w:rPr>
              <w:t xml:space="preserve"> d-50/75/100мм,24,5/85/109п/м,гввэ-1950 </w:t>
            </w:r>
          </w:p>
        </w:tc>
      </w:tr>
      <w:tr w:rsidR="00E5636A" w:rsidRPr="005A3B97" w14:paraId="776E23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E212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F1350E" w14:textId="77777777" w:rsidR="00E5636A" w:rsidRPr="005A3B97" w:rsidRDefault="00E5636A" w:rsidP="001D37E5">
            <w:pPr>
              <w:rPr>
                <w:rFonts w:eastAsia="Calibri"/>
                <w:sz w:val="17"/>
                <w:szCs w:val="17"/>
              </w:rPr>
            </w:pPr>
            <w:r w:rsidRPr="005A3B97">
              <w:rPr>
                <w:rFonts w:eastAsia="Calibri"/>
                <w:sz w:val="17"/>
                <w:szCs w:val="17"/>
              </w:rPr>
              <w:t>Крупской ул, д.11, 11А, 13, 9/4;в/с ; (d-75мм, 196п/м,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8D2503" w14:textId="77777777" w:rsidR="00E5636A" w:rsidRPr="005A3B97" w:rsidRDefault="00E5636A" w:rsidP="001D37E5">
            <w:pPr>
              <w:jc w:val="center"/>
              <w:rPr>
                <w:rFonts w:eastAsia="Calibri"/>
                <w:sz w:val="17"/>
                <w:szCs w:val="17"/>
              </w:rPr>
            </w:pPr>
            <w:r w:rsidRPr="005A3B97">
              <w:rPr>
                <w:rFonts w:eastAsia="Calibri"/>
                <w:sz w:val="17"/>
                <w:szCs w:val="17"/>
              </w:rPr>
              <w:t>000В00000030114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D1D68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E1EFA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87EEC0" w14:textId="77777777" w:rsidR="00E5636A" w:rsidRPr="005A3B97" w:rsidRDefault="00E5636A" w:rsidP="001D37E5">
            <w:pPr>
              <w:rPr>
                <w:rFonts w:eastAsia="Calibri"/>
                <w:sz w:val="17"/>
                <w:szCs w:val="17"/>
              </w:rPr>
            </w:pPr>
            <w:r w:rsidRPr="005A3B97">
              <w:rPr>
                <w:rFonts w:eastAsia="Calibri"/>
                <w:sz w:val="17"/>
                <w:szCs w:val="17"/>
              </w:rPr>
              <w:t>Крупской ул, д.11, 11А, 13, 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DF0D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1B613D" w14:textId="77777777" w:rsidR="00E5636A" w:rsidRPr="005A3B97" w:rsidRDefault="00E5636A" w:rsidP="001D37E5">
            <w:pPr>
              <w:rPr>
                <w:rFonts w:eastAsia="Calibri"/>
                <w:sz w:val="17"/>
                <w:szCs w:val="17"/>
              </w:rPr>
            </w:pPr>
            <w:r w:rsidRPr="005A3B97">
              <w:rPr>
                <w:rFonts w:eastAsia="Calibri"/>
                <w:sz w:val="17"/>
                <w:szCs w:val="17"/>
              </w:rPr>
              <w:t xml:space="preserve"> d-75мм,196п/м,гввэ-1952 </w:t>
            </w:r>
          </w:p>
        </w:tc>
      </w:tr>
      <w:tr w:rsidR="00E5636A" w:rsidRPr="005A3B97" w14:paraId="01CB5D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426A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EB8303" w14:textId="77777777" w:rsidR="00E5636A" w:rsidRPr="005A3B97" w:rsidRDefault="00E5636A" w:rsidP="001D37E5">
            <w:pPr>
              <w:rPr>
                <w:rFonts w:eastAsia="Calibri"/>
                <w:sz w:val="17"/>
                <w:szCs w:val="17"/>
              </w:rPr>
            </w:pPr>
            <w:r w:rsidRPr="005A3B97">
              <w:rPr>
                <w:rFonts w:eastAsia="Calibri"/>
                <w:sz w:val="17"/>
                <w:szCs w:val="17"/>
              </w:rPr>
              <w:t>Матросова ул., д.6, 6А, 8; в/с; (d-50/100мм, 41/116п/м, гввэ-1951)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0DE175" w14:textId="77777777" w:rsidR="00E5636A" w:rsidRPr="005A3B97" w:rsidRDefault="00E5636A" w:rsidP="001D37E5">
            <w:pPr>
              <w:jc w:val="center"/>
              <w:rPr>
                <w:rFonts w:eastAsia="Calibri"/>
                <w:sz w:val="17"/>
                <w:szCs w:val="17"/>
              </w:rPr>
            </w:pPr>
            <w:r w:rsidRPr="005A3B97">
              <w:rPr>
                <w:rFonts w:eastAsia="Calibri"/>
                <w:sz w:val="17"/>
                <w:szCs w:val="17"/>
              </w:rPr>
              <w:t>000В00000030115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8F176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28192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D8488F" w14:textId="77777777" w:rsidR="00E5636A" w:rsidRPr="005A3B97" w:rsidRDefault="00E5636A" w:rsidP="001D37E5">
            <w:pPr>
              <w:rPr>
                <w:rFonts w:eastAsia="Calibri"/>
                <w:sz w:val="17"/>
                <w:szCs w:val="17"/>
              </w:rPr>
            </w:pPr>
            <w:r w:rsidRPr="005A3B97">
              <w:rPr>
                <w:rFonts w:eastAsia="Calibri"/>
                <w:sz w:val="17"/>
                <w:szCs w:val="17"/>
              </w:rPr>
              <w:t>Матросова ул., д.6, 6А, 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6462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30376F" w14:textId="77777777" w:rsidR="00E5636A" w:rsidRPr="005A3B97" w:rsidRDefault="00E5636A" w:rsidP="001D37E5">
            <w:pPr>
              <w:rPr>
                <w:rFonts w:eastAsia="Calibri"/>
                <w:sz w:val="17"/>
                <w:szCs w:val="17"/>
              </w:rPr>
            </w:pPr>
            <w:r w:rsidRPr="005A3B97">
              <w:rPr>
                <w:rFonts w:eastAsia="Calibri"/>
                <w:sz w:val="17"/>
                <w:szCs w:val="17"/>
              </w:rPr>
              <w:t xml:space="preserve"> d-50/100мм,41/116п/м,гввэ-1951 </w:t>
            </w:r>
          </w:p>
        </w:tc>
      </w:tr>
      <w:tr w:rsidR="00E5636A" w:rsidRPr="005A3B97" w14:paraId="2F7D51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D603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607C07" w14:textId="77777777" w:rsidR="00E5636A" w:rsidRPr="005A3B97" w:rsidRDefault="00E5636A" w:rsidP="001D37E5">
            <w:pPr>
              <w:rPr>
                <w:rFonts w:eastAsia="Calibri"/>
                <w:sz w:val="17"/>
                <w:szCs w:val="17"/>
              </w:rPr>
            </w:pPr>
            <w:r w:rsidRPr="005A3B97">
              <w:rPr>
                <w:rFonts w:eastAsia="Calibri"/>
                <w:sz w:val="17"/>
                <w:szCs w:val="17"/>
              </w:rPr>
              <w:t>Щербакова ул., д.№№16/14, 18, 20/15; в/с; (d-100мм, 239п/м,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82F17C" w14:textId="77777777" w:rsidR="00E5636A" w:rsidRPr="005A3B97" w:rsidRDefault="00E5636A" w:rsidP="001D37E5">
            <w:pPr>
              <w:jc w:val="center"/>
              <w:rPr>
                <w:rFonts w:eastAsia="Calibri"/>
                <w:sz w:val="17"/>
                <w:szCs w:val="17"/>
              </w:rPr>
            </w:pPr>
            <w:r w:rsidRPr="005A3B97">
              <w:rPr>
                <w:rFonts w:eastAsia="Calibri"/>
                <w:sz w:val="17"/>
                <w:szCs w:val="17"/>
              </w:rPr>
              <w:t>000В00000030116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76ECD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1683F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4AC516" w14:textId="77777777" w:rsidR="00E5636A" w:rsidRPr="005A3B97" w:rsidRDefault="00E5636A" w:rsidP="001D37E5">
            <w:pPr>
              <w:rPr>
                <w:rFonts w:eastAsia="Calibri"/>
                <w:sz w:val="17"/>
                <w:szCs w:val="17"/>
              </w:rPr>
            </w:pPr>
            <w:r w:rsidRPr="005A3B97">
              <w:rPr>
                <w:rFonts w:eastAsia="Calibri"/>
                <w:sz w:val="17"/>
                <w:szCs w:val="17"/>
              </w:rPr>
              <w:t>Щербакова ул., д.№№16/14, 18, 20/15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7786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672EDB" w14:textId="77777777" w:rsidR="00E5636A" w:rsidRPr="005A3B97" w:rsidRDefault="00E5636A" w:rsidP="001D37E5">
            <w:pPr>
              <w:rPr>
                <w:rFonts w:eastAsia="Calibri"/>
                <w:sz w:val="17"/>
                <w:szCs w:val="17"/>
              </w:rPr>
            </w:pPr>
            <w:r w:rsidRPr="005A3B97">
              <w:rPr>
                <w:rFonts w:eastAsia="Calibri"/>
                <w:sz w:val="17"/>
                <w:szCs w:val="17"/>
              </w:rPr>
              <w:t xml:space="preserve"> d-100мм,239п/м,гввэ-1958 </w:t>
            </w:r>
          </w:p>
        </w:tc>
      </w:tr>
      <w:tr w:rsidR="00E5636A" w:rsidRPr="005A3B97" w14:paraId="658FF9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BE32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9F1E7C" w14:textId="77777777" w:rsidR="00E5636A" w:rsidRPr="005A3B97" w:rsidRDefault="00E5636A" w:rsidP="001D37E5">
            <w:pPr>
              <w:rPr>
                <w:rFonts w:eastAsia="Calibri"/>
                <w:sz w:val="17"/>
                <w:szCs w:val="17"/>
              </w:rPr>
            </w:pPr>
            <w:r w:rsidRPr="005A3B97">
              <w:rPr>
                <w:rFonts w:eastAsia="Calibri"/>
                <w:sz w:val="17"/>
                <w:szCs w:val="17"/>
              </w:rPr>
              <w:t>Трудовая ул, дома №№ 31, 33/29, 35/26, 37 ;в/с;; (d-100мм, 339п/м,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6148E6" w14:textId="77777777" w:rsidR="00E5636A" w:rsidRPr="005A3B97" w:rsidRDefault="00E5636A" w:rsidP="001D37E5">
            <w:pPr>
              <w:jc w:val="center"/>
              <w:rPr>
                <w:rFonts w:eastAsia="Calibri"/>
                <w:sz w:val="17"/>
                <w:szCs w:val="17"/>
              </w:rPr>
            </w:pPr>
            <w:r w:rsidRPr="005A3B97">
              <w:rPr>
                <w:rFonts w:eastAsia="Calibri"/>
                <w:sz w:val="17"/>
                <w:szCs w:val="17"/>
              </w:rPr>
              <w:t>000В00000030117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366ED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D469B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CC1BAB" w14:textId="77777777" w:rsidR="00E5636A" w:rsidRPr="005A3B97" w:rsidRDefault="00E5636A" w:rsidP="001D37E5">
            <w:pPr>
              <w:rPr>
                <w:rFonts w:eastAsia="Calibri"/>
                <w:sz w:val="17"/>
                <w:szCs w:val="17"/>
              </w:rPr>
            </w:pPr>
            <w:r w:rsidRPr="005A3B97">
              <w:rPr>
                <w:rFonts w:eastAsia="Calibri"/>
                <w:sz w:val="17"/>
                <w:szCs w:val="17"/>
              </w:rPr>
              <w:t xml:space="preserve">Трудовая ул, дома №№ 31, 33/29, 35/26, 37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4E35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74D804" w14:textId="77777777" w:rsidR="00E5636A" w:rsidRPr="005A3B97" w:rsidRDefault="00E5636A" w:rsidP="001D37E5">
            <w:pPr>
              <w:rPr>
                <w:rFonts w:eastAsia="Calibri"/>
                <w:sz w:val="17"/>
                <w:szCs w:val="17"/>
              </w:rPr>
            </w:pPr>
            <w:r w:rsidRPr="005A3B97">
              <w:rPr>
                <w:rFonts w:eastAsia="Calibri"/>
                <w:sz w:val="17"/>
                <w:szCs w:val="17"/>
              </w:rPr>
              <w:t xml:space="preserve"> d-100мм,339п/м,гввэ-1937 </w:t>
            </w:r>
          </w:p>
        </w:tc>
      </w:tr>
      <w:tr w:rsidR="00E5636A" w:rsidRPr="005A3B97" w14:paraId="50FE81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72F4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225270" w14:textId="77777777" w:rsidR="00E5636A" w:rsidRPr="005A3B97" w:rsidRDefault="00E5636A" w:rsidP="001D37E5">
            <w:pPr>
              <w:rPr>
                <w:rFonts w:eastAsia="Calibri"/>
                <w:sz w:val="17"/>
                <w:szCs w:val="17"/>
              </w:rPr>
            </w:pPr>
            <w:r w:rsidRPr="005A3B97">
              <w:rPr>
                <w:rFonts w:eastAsia="Calibri"/>
                <w:sz w:val="17"/>
                <w:szCs w:val="17"/>
              </w:rPr>
              <w:t>3-я Крестьянская ул.дома 28, 28А.30, 31, 33;в/с (d-100мм, 583 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C1839B" w14:textId="77777777" w:rsidR="00E5636A" w:rsidRPr="005A3B97" w:rsidRDefault="00E5636A" w:rsidP="001D37E5">
            <w:pPr>
              <w:jc w:val="center"/>
              <w:rPr>
                <w:rFonts w:eastAsia="Calibri"/>
                <w:sz w:val="17"/>
                <w:szCs w:val="17"/>
              </w:rPr>
            </w:pPr>
            <w:r w:rsidRPr="005A3B97">
              <w:rPr>
                <w:rFonts w:eastAsia="Calibri"/>
                <w:sz w:val="17"/>
                <w:szCs w:val="17"/>
              </w:rPr>
              <w:t>000В00000030118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E2A0E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42D4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D350B0" w14:textId="77777777" w:rsidR="00E5636A" w:rsidRPr="005A3B97" w:rsidRDefault="00E5636A" w:rsidP="001D37E5">
            <w:pPr>
              <w:rPr>
                <w:rFonts w:eastAsia="Calibri"/>
                <w:sz w:val="17"/>
                <w:szCs w:val="17"/>
              </w:rPr>
            </w:pPr>
            <w:r w:rsidRPr="005A3B97">
              <w:rPr>
                <w:rFonts w:eastAsia="Calibri"/>
                <w:sz w:val="17"/>
                <w:szCs w:val="17"/>
              </w:rPr>
              <w:t>3-я Крестьянская ул.дома 28, 28А.30, 31, 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CB57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EB112C" w14:textId="77777777" w:rsidR="00E5636A" w:rsidRPr="005A3B97" w:rsidRDefault="00E5636A" w:rsidP="001D37E5">
            <w:pPr>
              <w:rPr>
                <w:rFonts w:eastAsia="Calibri"/>
                <w:sz w:val="17"/>
                <w:szCs w:val="17"/>
              </w:rPr>
            </w:pPr>
            <w:r w:rsidRPr="005A3B97">
              <w:rPr>
                <w:rFonts w:eastAsia="Calibri"/>
                <w:sz w:val="17"/>
                <w:szCs w:val="17"/>
              </w:rPr>
              <w:t xml:space="preserve">d-100мм,583 п/м,гввэ-1937 </w:t>
            </w:r>
          </w:p>
        </w:tc>
      </w:tr>
      <w:tr w:rsidR="00E5636A" w:rsidRPr="005A3B97" w14:paraId="63A87D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AD89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823AD6" w14:textId="77777777" w:rsidR="00E5636A" w:rsidRPr="005A3B97" w:rsidRDefault="00E5636A" w:rsidP="001D37E5">
            <w:pPr>
              <w:rPr>
                <w:rFonts w:eastAsia="Calibri"/>
                <w:sz w:val="17"/>
                <w:szCs w:val="17"/>
              </w:rPr>
            </w:pPr>
            <w:r w:rsidRPr="005A3B97">
              <w:rPr>
                <w:rFonts w:eastAsia="Calibri"/>
                <w:sz w:val="17"/>
                <w:szCs w:val="17"/>
              </w:rPr>
              <w:t>В.Волошиной ул.д.11, 17в/с ; (d-200/279мм, 155/103п/м, гввэ-1969)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181D6E" w14:textId="77777777" w:rsidR="00E5636A" w:rsidRPr="005A3B97" w:rsidRDefault="00E5636A" w:rsidP="001D37E5">
            <w:pPr>
              <w:jc w:val="center"/>
              <w:rPr>
                <w:rFonts w:eastAsia="Calibri"/>
                <w:sz w:val="17"/>
                <w:szCs w:val="17"/>
              </w:rPr>
            </w:pPr>
            <w:r w:rsidRPr="005A3B97">
              <w:rPr>
                <w:rFonts w:eastAsia="Calibri"/>
                <w:sz w:val="17"/>
                <w:szCs w:val="17"/>
              </w:rPr>
              <w:t>000В00000030119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2DB7D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DF273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41BDD6"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ул.д.11, 17в/с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1C93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30AF7" w14:textId="77777777" w:rsidR="00E5636A" w:rsidRPr="005A3B97" w:rsidRDefault="00E5636A" w:rsidP="001D37E5">
            <w:pPr>
              <w:rPr>
                <w:rFonts w:eastAsia="Calibri"/>
                <w:sz w:val="17"/>
                <w:szCs w:val="17"/>
              </w:rPr>
            </w:pPr>
            <w:r w:rsidRPr="005A3B97">
              <w:rPr>
                <w:rFonts w:eastAsia="Calibri"/>
                <w:sz w:val="17"/>
                <w:szCs w:val="17"/>
              </w:rPr>
              <w:t xml:space="preserve"> d-200/279мм,155/103п/м,гввэ-1969 </w:t>
            </w:r>
          </w:p>
        </w:tc>
      </w:tr>
      <w:tr w:rsidR="00E5636A" w:rsidRPr="005A3B97" w14:paraId="5529F0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F0B8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E9FD06" w14:textId="77777777" w:rsidR="00E5636A" w:rsidRPr="005A3B97" w:rsidRDefault="00E5636A" w:rsidP="001D37E5">
            <w:pPr>
              <w:rPr>
                <w:rFonts w:eastAsia="Calibri"/>
                <w:sz w:val="17"/>
                <w:szCs w:val="17"/>
              </w:rPr>
            </w:pPr>
            <w:r w:rsidRPr="005A3B97">
              <w:rPr>
                <w:rFonts w:eastAsia="Calibri"/>
                <w:sz w:val="17"/>
                <w:szCs w:val="17"/>
              </w:rPr>
              <w:t>Яузская аллея, д.28; в/с; (d-200мм, 133п/м,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9C94CA" w14:textId="77777777" w:rsidR="00E5636A" w:rsidRPr="005A3B97" w:rsidRDefault="00E5636A" w:rsidP="001D37E5">
            <w:pPr>
              <w:jc w:val="center"/>
              <w:rPr>
                <w:rFonts w:eastAsia="Calibri"/>
                <w:sz w:val="17"/>
                <w:szCs w:val="17"/>
              </w:rPr>
            </w:pPr>
            <w:r w:rsidRPr="005A3B97">
              <w:rPr>
                <w:rFonts w:eastAsia="Calibri"/>
                <w:sz w:val="17"/>
                <w:szCs w:val="17"/>
              </w:rPr>
              <w:t>000В00000030120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04D96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1544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EAD9F3" w14:textId="77777777" w:rsidR="00E5636A" w:rsidRPr="005A3B97" w:rsidRDefault="00E5636A" w:rsidP="001D37E5">
            <w:pPr>
              <w:rPr>
                <w:rFonts w:eastAsia="Calibri"/>
                <w:sz w:val="17"/>
                <w:szCs w:val="17"/>
              </w:rPr>
            </w:pPr>
            <w:r w:rsidRPr="005A3B97">
              <w:rPr>
                <w:rFonts w:eastAsia="Calibri"/>
                <w:sz w:val="17"/>
                <w:szCs w:val="17"/>
              </w:rPr>
              <w:t>Яузская аллея, д.28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B829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F89E6" w14:textId="77777777" w:rsidR="00E5636A" w:rsidRPr="005A3B97" w:rsidRDefault="00E5636A" w:rsidP="001D37E5">
            <w:pPr>
              <w:rPr>
                <w:rFonts w:eastAsia="Calibri"/>
                <w:sz w:val="17"/>
                <w:szCs w:val="17"/>
              </w:rPr>
            </w:pPr>
            <w:r w:rsidRPr="005A3B97">
              <w:rPr>
                <w:rFonts w:eastAsia="Calibri"/>
                <w:sz w:val="17"/>
                <w:szCs w:val="17"/>
              </w:rPr>
              <w:t xml:space="preserve"> d-200мм,133п/м,гввэ-1967 </w:t>
            </w:r>
          </w:p>
        </w:tc>
      </w:tr>
      <w:tr w:rsidR="00E5636A" w:rsidRPr="005A3B97" w14:paraId="4F161F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EA34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EFEB27" w14:textId="77777777" w:rsidR="00E5636A" w:rsidRPr="005A3B97" w:rsidRDefault="00E5636A" w:rsidP="001D37E5">
            <w:pPr>
              <w:rPr>
                <w:rFonts w:eastAsia="Calibri"/>
                <w:sz w:val="17"/>
                <w:szCs w:val="17"/>
              </w:rPr>
            </w:pPr>
            <w:r w:rsidRPr="005A3B97">
              <w:rPr>
                <w:rFonts w:eastAsia="Calibri"/>
                <w:sz w:val="17"/>
                <w:szCs w:val="17"/>
              </w:rPr>
              <w:t>Новомытищинский пр-т, д.27, 82 к.8, 9; в/с; (d-100мм, 37п/м,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1D2BC1" w14:textId="77777777" w:rsidR="00E5636A" w:rsidRPr="005A3B97" w:rsidRDefault="00E5636A" w:rsidP="001D37E5">
            <w:pPr>
              <w:jc w:val="center"/>
              <w:rPr>
                <w:rFonts w:eastAsia="Calibri"/>
                <w:sz w:val="17"/>
                <w:szCs w:val="17"/>
              </w:rPr>
            </w:pPr>
            <w:r w:rsidRPr="005A3B97">
              <w:rPr>
                <w:rFonts w:eastAsia="Calibri"/>
                <w:sz w:val="17"/>
                <w:szCs w:val="17"/>
              </w:rPr>
              <w:t>000В00000030121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247D3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E50C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1CD8E6" w14:textId="77777777" w:rsidR="00E5636A" w:rsidRPr="005A3B97" w:rsidRDefault="00E5636A" w:rsidP="001D37E5">
            <w:pPr>
              <w:rPr>
                <w:rFonts w:eastAsia="Calibri"/>
                <w:sz w:val="17"/>
                <w:szCs w:val="17"/>
              </w:rPr>
            </w:pPr>
            <w:r w:rsidRPr="005A3B97">
              <w:rPr>
                <w:rFonts w:eastAsia="Calibri"/>
                <w:sz w:val="17"/>
                <w:szCs w:val="17"/>
              </w:rPr>
              <w:t>Новомытищинский пр-т, д.27, 82 к.8, 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B9BF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05C9A8" w14:textId="77777777" w:rsidR="00E5636A" w:rsidRPr="005A3B97" w:rsidRDefault="00E5636A" w:rsidP="001D37E5">
            <w:pPr>
              <w:rPr>
                <w:rFonts w:eastAsia="Calibri"/>
                <w:sz w:val="17"/>
                <w:szCs w:val="17"/>
              </w:rPr>
            </w:pPr>
            <w:r w:rsidRPr="005A3B97">
              <w:rPr>
                <w:rFonts w:eastAsia="Calibri"/>
                <w:sz w:val="17"/>
                <w:szCs w:val="17"/>
              </w:rPr>
              <w:t xml:space="preserve"> d-100мм,37п/м,гввэ-1965 </w:t>
            </w:r>
          </w:p>
        </w:tc>
      </w:tr>
      <w:tr w:rsidR="00E5636A" w:rsidRPr="005A3B97" w14:paraId="35452C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4B0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71D4F5" w14:textId="77777777" w:rsidR="00E5636A" w:rsidRPr="005A3B97" w:rsidRDefault="00E5636A" w:rsidP="001D37E5">
            <w:pPr>
              <w:rPr>
                <w:rFonts w:eastAsia="Calibri"/>
                <w:sz w:val="17"/>
                <w:szCs w:val="17"/>
              </w:rPr>
            </w:pPr>
            <w:r w:rsidRPr="005A3B97">
              <w:rPr>
                <w:rFonts w:eastAsia="Calibri"/>
                <w:sz w:val="17"/>
                <w:szCs w:val="17"/>
              </w:rPr>
              <w:t>1-я Крестьянская ул., д.43;в/с; (d-50/100мм, 13/141п/м,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03A1BC" w14:textId="77777777" w:rsidR="00E5636A" w:rsidRPr="005A3B97" w:rsidRDefault="00E5636A" w:rsidP="001D37E5">
            <w:pPr>
              <w:jc w:val="center"/>
              <w:rPr>
                <w:rFonts w:eastAsia="Calibri"/>
                <w:sz w:val="17"/>
                <w:szCs w:val="17"/>
              </w:rPr>
            </w:pPr>
            <w:r w:rsidRPr="005A3B97">
              <w:rPr>
                <w:rFonts w:eastAsia="Calibri"/>
                <w:sz w:val="17"/>
                <w:szCs w:val="17"/>
              </w:rPr>
              <w:t>000В00000030122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605DE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FF07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D5C6B2" w14:textId="77777777" w:rsidR="00E5636A" w:rsidRPr="005A3B97" w:rsidRDefault="00E5636A" w:rsidP="001D37E5">
            <w:pPr>
              <w:rPr>
                <w:rFonts w:eastAsia="Calibri"/>
                <w:sz w:val="17"/>
                <w:szCs w:val="17"/>
              </w:rPr>
            </w:pPr>
            <w:r w:rsidRPr="005A3B97">
              <w:rPr>
                <w:rFonts w:eastAsia="Calibri"/>
                <w:sz w:val="17"/>
                <w:szCs w:val="17"/>
              </w:rPr>
              <w:t>1-я Крестьянская ул., д.43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346E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8054E1" w14:textId="77777777" w:rsidR="00E5636A" w:rsidRPr="005A3B97" w:rsidRDefault="00E5636A" w:rsidP="001D37E5">
            <w:pPr>
              <w:rPr>
                <w:rFonts w:eastAsia="Calibri"/>
                <w:sz w:val="17"/>
                <w:szCs w:val="17"/>
              </w:rPr>
            </w:pPr>
            <w:r w:rsidRPr="005A3B97">
              <w:rPr>
                <w:rFonts w:eastAsia="Calibri"/>
                <w:sz w:val="17"/>
                <w:szCs w:val="17"/>
              </w:rPr>
              <w:t xml:space="preserve"> d-50/100мм,13/141п/м,гввэ-1952 </w:t>
            </w:r>
          </w:p>
        </w:tc>
      </w:tr>
      <w:tr w:rsidR="00E5636A" w:rsidRPr="005A3B97" w14:paraId="63F642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B7F9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3B925" w14:textId="77777777" w:rsidR="00E5636A" w:rsidRPr="005A3B97" w:rsidRDefault="00E5636A" w:rsidP="001D37E5">
            <w:pPr>
              <w:rPr>
                <w:rFonts w:eastAsia="Calibri"/>
                <w:sz w:val="17"/>
                <w:szCs w:val="17"/>
              </w:rPr>
            </w:pPr>
            <w:r w:rsidRPr="005A3B97">
              <w:rPr>
                <w:rFonts w:eastAsia="Calibri"/>
                <w:sz w:val="17"/>
                <w:szCs w:val="17"/>
              </w:rPr>
              <w:t>Летная ул, д.7, 8; в/с; (d-80мм, 127п/м,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12AE36" w14:textId="77777777" w:rsidR="00E5636A" w:rsidRPr="005A3B97" w:rsidRDefault="00E5636A" w:rsidP="001D37E5">
            <w:pPr>
              <w:jc w:val="center"/>
              <w:rPr>
                <w:rFonts w:eastAsia="Calibri"/>
                <w:sz w:val="17"/>
                <w:szCs w:val="17"/>
              </w:rPr>
            </w:pPr>
            <w:r w:rsidRPr="005A3B97">
              <w:rPr>
                <w:rFonts w:eastAsia="Calibri"/>
                <w:sz w:val="17"/>
                <w:szCs w:val="17"/>
              </w:rPr>
              <w:t>000В00000030123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22B6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38DE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B5D4F2" w14:textId="77777777" w:rsidR="00E5636A" w:rsidRPr="005A3B97" w:rsidRDefault="00E5636A" w:rsidP="001D37E5">
            <w:pPr>
              <w:rPr>
                <w:rFonts w:eastAsia="Calibri"/>
                <w:sz w:val="17"/>
                <w:szCs w:val="17"/>
              </w:rPr>
            </w:pPr>
            <w:r w:rsidRPr="005A3B97">
              <w:rPr>
                <w:rFonts w:eastAsia="Calibri"/>
                <w:sz w:val="17"/>
                <w:szCs w:val="17"/>
              </w:rPr>
              <w:t>Летная ул, д.7, 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B703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132EC5" w14:textId="77777777" w:rsidR="00E5636A" w:rsidRPr="005A3B97" w:rsidRDefault="00E5636A" w:rsidP="001D37E5">
            <w:pPr>
              <w:rPr>
                <w:rFonts w:eastAsia="Calibri"/>
                <w:sz w:val="17"/>
                <w:szCs w:val="17"/>
              </w:rPr>
            </w:pPr>
            <w:r w:rsidRPr="005A3B97">
              <w:rPr>
                <w:rFonts w:eastAsia="Calibri"/>
                <w:sz w:val="17"/>
                <w:szCs w:val="17"/>
              </w:rPr>
              <w:t xml:space="preserve"> d-80мм,127п/м,гввэ-1976 </w:t>
            </w:r>
          </w:p>
        </w:tc>
      </w:tr>
      <w:tr w:rsidR="00E5636A" w:rsidRPr="005A3B97" w14:paraId="24210F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5CBA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7C31CC" w14:textId="77777777" w:rsidR="00E5636A" w:rsidRPr="005A3B97" w:rsidRDefault="00E5636A" w:rsidP="001D37E5">
            <w:pPr>
              <w:rPr>
                <w:rFonts w:eastAsia="Calibri"/>
                <w:sz w:val="17"/>
                <w:szCs w:val="17"/>
              </w:rPr>
            </w:pPr>
            <w:r w:rsidRPr="005A3B97">
              <w:rPr>
                <w:rFonts w:eastAsia="Calibri"/>
                <w:sz w:val="17"/>
                <w:szCs w:val="17"/>
              </w:rPr>
              <w:t>1-я Крестьянская ул., д.4;в/с ; (d-100/150мм, 13, 6/194п/м,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8F4A55" w14:textId="77777777" w:rsidR="00E5636A" w:rsidRPr="005A3B97" w:rsidRDefault="00E5636A" w:rsidP="001D37E5">
            <w:pPr>
              <w:jc w:val="center"/>
              <w:rPr>
                <w:rFonts w:eastAsia="Calibri"/>
                <w:sz w:val="17"/>
                <w:szCs w:val="17"/>
              </w:rPr>
            </w:pPr>
            <w:r w:rsidRPr="005A3B97">
              <w:rPr>
                <w:rFonts w:eastAsia="Calibri"/>
                <w:sz w:val="17"/>
                <w:szCs w:val="17"/>
              </w:rPr>
              <w:t>000В00000030124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23760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77381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2F496E" w14:textId="77777777" w:rsidR="00E5636A" w:rsidRPr="005A3B97" w:rsidRDefault="00E5636A" w:rsidP="001D37E5">
            <w:pPr>
              <w:rPr>
                <w:rFonts w:eastAsia="Calibri"/>
                <w:sz w:val="17"/>
                <w:szCs w:val="17"/>
              </w:rPr>
            </w:pPr>
            <w:r w:rsidRPr="005A3B97">
              <w:rPr>
                <w:rFonts w:eastAsia="Calibri"/>
                <w:sz w:val="17"/>
                <w:szCs w:val="17"/>
              </w:rPr>
              <w:t>1-я Крестьянская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20CF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CA6F6A" w14:textId="77777777" w:rsidR="00E5636A" w:rsidRPr="005A3B97" w:rsidRDefault="00E5636A" w:rsidP="001D37E5">
            <w:pPr>
              <w:rPr>
                <w:rFonts w:eastAsia="Calibri"/>
                <w:sz w:val="17"/>
                <w:szCs w:val="17"/>
              </w:rPr>
            </w:pPr>
            <w:r w:rsidRPr="005A3B97">
              <w:rPr>
                <w:rFonts w:eastAsia="Calibri"/>
                <w:sz w:val="17"/>
                <w:szCs w:val="17"/>
              </w:rPr>
              <w:t xml:space="preserve"> d-100/150мм,13,6/194п/м,гввэ-1975 </w:t>
            </w:r>
          </w:p>
        </w:tc>
      </w:tr>
      <w:tr w:rsidR="00E5636A" w:rsidRPr="005A3B97" w14:paraId="77418B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4DFB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B21116" w14:textId="77777777" w:rsidR="00E5636A" w:rsidRPr="005A3B97" w:rsidRDefault="00E5636A" w:rsidP="001D37E5">
            <w:pPr>
              <w:rPr>
                <w:rFonts w:eastAsia="Calibri"/>
                <w:sz w:val="17"/>
                <w:szCs w:val="17"/>
              </w:rPr>
            </w:pPr>
            <w:r w:rsidRPr="005A3B97">
              <w:rPr>
                <w:rFonts w:eastAsia="Calibri"/>
                <w:sz w:val="17"/>
                <w:szCs w:val="17"/>
              </w:rPr>
              <w:t>2-я Институтская ул, общ-я 1, 2, 3, 4, 5;в/с; (d-50мм, 191п/м,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461FBB" w14:textId="77777777" w:rsidR="00E5636A" w:rsidRPr="005A3B97" w:rsidRDefault="00E5636A" w:rsidP="001D37E5">
            <w:pPr>
              <w:jc w:val="center"/>
              <w:rPr>
                <w:rFonts w:eastAsia="Calibri"/>
                <w:sz w:val="17"/>
                <w:szCs w:val="17"/>
              </w:rPr>
            </w:pPr>
            <w:r w:rsidRPr="005A3B97">
              <w:rPr>
                <w:rFonts w:eastAsia="Calibri"/>
                <w:sz w:val="17"/>
                <w:szCs w:val="17"/>
              </w:rPr>
              <w:t>000В00000030126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3C1F4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87D4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F70FC6" w14:textId="77777777" w:rsidR="00E5636A" w:rsidRPr="005A3B97" w:rsidRDefault="00E5636A" w:rsidP="001D37E5">
            <w:pPr>
              <w:rPr>
                <w:rFonts w:eastAsia="Calibri"/>
                <w:sz w:val="17"/>
                <w:szCs w:val="17"/>
              </w:rPr>
            </w:pPr>
            <w:r w:rsidRPr="005A3B97">
              <w:rPr>
                <w:rFonts w:eastAsia="Calibri"/>
                <w:sz w:val="17"/>
                <w:szCs w:val="17"/>
              </w:rPr>
              <w:t>2-я Институтская ул, общ-я 1, 2, 3, 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24DC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270040" w14:textId="77777777" w:rsidR="00E5636A" w:rsidRPr="005A3B97" w:rsidRDefault="00E5636A" w:rsidP="001D37E5">
            <w:pPr>
              <w:rPr>
                <w:rFonts w:eastAsia="Calibri"/>
                <w:sz w:val="17"/>
                <w:szCs w:val="17"/>
              </w:rPr>
            </w:pPr>
            <w:r w:rsidRPr="005A3B97">
              <w:rPr>
                <w:rFonts w:eastAsia="Calibri"/>
                <w:sz w:val="17"/>
                <w:szCs w:val="17"/>
              </w:rPr>
              <w:t xml:space="preserve"> d-50мм,191п/м,гввэ-1939 </w:t>
            </w:r>
          </w:p>
        </w:tc>
      </w:tr>
      <w:tr w:rsidR="00E5636A" w:rsidRPr="005A3B97" w14:paraId="24C0A0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A442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9BD1C1" w14:textId="77777777" w:rsidR="00E5636A" w:rsidRPr="005A3B97" w:rsidRDefault="00E5636A" w:rsidP="001D37E5">
            <w:pPr>
              <w:rPr>
                <w:rFonts w:eastAsia="Calibri"/>
                <w:sz w:val="17"/>
                <w:szCs w:val="17"/>
              </w:rPr>
            </w:pPr>
            <w:r w:rsidRPr="005A3B97">
              <w:rPr>
                <w:rFonts w:eastAsia="Calibri"/>
                <w:sz w:val="17"/>
                <w:szCs w:val="17"/>
              </w:rPr>
              <w:t>2-я Институтская ул., ; в/с ; (d-40мм, 75п/м,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CAC1B7" w14:textId="77777777" w:rsidR="00E5636A" w:rsidRPr="005A3B97" w:rsidRDefault="00E5636A" w:rsidP="001D37E5">
            <w:pPr>
              <w:jc w:val="center"/>
              <w:rPr>
                <w:rFonts w:eastAsia="Calibri"/>
                <w:sz w:val="17"/>
                <w:szCs w:val="17"/>
              </w:rPr>
            </w:pPr>
            <w:r w:rsidRPr="005A3B97">
              <w:rPr>
                <w:rFonts w:eastAsia="Calibri"/>
                <w:sz w:val="17"/>
                <w:szCs w:val="17"/>
              </w:rPr>
              <w:t>000В00000030128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7652D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54AE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C71250"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164F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F84D76" w14:textId="77777777" w:rsidR="00E5636A" w:rsidRPr="005A3B97" w:rsidRDefault="00E5636A" w:rsidP="001D37E5">
            <w:pPr>
              <w:rPr>
                <w:rFonts w:eastAsia="Calibri"/>
                <w:sz w:val="17"/>
                <w:szCs w:val="17"/>
              </w:rPr>
            </w:pPr>
            <w:r w:rsidRPr="005A3B97">
              <w:rPr>
                <w:rFonts w:eastAsia="Calibri"/>
                <w:sz w:val="17"/>
                <w:szCs w:val="17"/>
              </w:rPr>
              <w:t xml:space="preserve"> d-40мм,75п/м,гввэ-1973 </w:t>
            </w:r>
          </w:p>
        </w:tc>
      </w:tr>
      <w:tr w:rsidR="00E5636A" w:rsidRPr="005A3B97" w14:paraId="268969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DA39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D4060D" w14:textId="77777777" w:rsidR="00E5636A" w:rsidRPr="005A3B97" w:rsidRDefault="00E5636A" w:rsidP="001D37E5">
            <w:pPr>
              <w:rPr>
                <w:rFonts w:eastAsia="Calibri"/>
                <w:sz w:val="17"/>
                <w:szCs w:val="17"/>
              </w:rPr>
            </w:pPr>
            <w:r w:rsidRPr="005A3B97">
              <w:rPr>
                <w:rFonts w:eastAsia="Calibri"/>
                <w:sz w:val="17"/>
                <w:szCs w:val="17"/>
              </w:rPr>
              <w:t>Институтский пр-д., д.6А;в/с ; (d-50мм, 22п/м,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F8EF79" w14:textId="77777777" w:rsidR="00E5636A" w:rsidRPr="005A3B97" w:rsidRDefault="00E5636A" w:rsidP="001D37E5">
            <w:pPr>
              <w:jc w:val="center"/>
              <w:rPr>
                <w:rFonts w:eastAsia="Calibri"/>
                <w:sz w:val="17"/>
                <w:szCs w:val="17"/>
              </w:rPr>
            </w:pPr>
            <w:r w:rsidRPr="005A3B97">
              <w:rPr>
                <w:rFonts w:eastAsia="Calibri"/>
                <w:sz w:val="17"/>
                <w:szCs w:val="17"/>
              </w:rPr>
              <w:t>000В00000030129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07CB2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0860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5C4267" w14:textId="77777777" w:rsidR="00E5636A" w:rsidRPr="005A3B97" w:rsidRDefault="00E5636A" w:rsidP="001D37E5">
            <w:pPr>
              <w:rPr>
                <w:rFonts w:eastAsia="Calibri"/>
                <w:sz w:val="17"/>
                <w:szCs w:val="17"/>
              </w:rPr>
            </w:pPr>
            <w:r w:rsidRPr="005A3B97">
              <w:rPr>
                <w:rFonts w:eastAsia="Calibri"/>
                <w:sz w:val="17"/>
                <w:szCs w:val="17"/>
              </w:rPr>
              <w:t>Институтский пр-д. (?), д.6А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6C4B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9EFE2B" w14:textId="77777777" w:rsidR="00E5636A" w:rsidRPr="005A3B97" w:rsidRDefault="00E5636A" w:rsidP="001D37E5">
            <w:pPr>
              <w:rPr>
                <w:rFonts w:eastAsia="Calibri"/>
                <w:sz w:val="17"/>
                <w:szCs w:val="17"/>
              </w:rPr>
            </w:pPr>
            <w:r w:rsidRPr="005A3B97">
              <w:rPr>
                <w:rFonts w:eastAsia="Calibri"/>
                <w:sz w:val="17"/>
                <w:szCs w:val="17"/>
              </w:rPr>
              <w:t xml:space="preserve"> d-50мм,22п/м,гввэ-1939 </w:t>
            </w:r>
          </w:p>
        </w:tc>
      </w:tr>
      <w:tr w:rsidR="00E5636A" w:rsidRPr="005A3B97" w14:paraId="0D4225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9F32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64FEE8" w14:textId="77777777" w:rsidR="00E5636A" w:rsidRPr="005A3B97" w:rsidRDefault="00E5636A" w:rsidP="001D37E5">
            <w:pPr>
              <w:rPr>
                <w:rFonts w:eastAsia="Calibri"/>
                <w:sz w:val="17"/>
                <w:szCs w:val="17"/>
              </w:rPr>
            </w:pPr>
            <w:r w:rsidRPr="005A3B97">
              <w:rPr>
                <w:rFonts w:eastAsia="Calibri"/>
                <w:sz w:val="17"/>
                <w:szCs w:val="17"/>
              </w:rPr>
              <w:t>2-й Институтский пр-д., д.3А, 4, 5, 6;в/с ; (d-50мм, 110п/м, гввэ-1946)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93F6A2" w14:textId="77777777" w:rsidR="00E5636A" w:rsidRPr="005A3B97" w:rsidRDefault="00E5636A" w:rsidP="001D37E5">
            <w:pPr>
              <w:jc w:val="center"/>
              <w:rPr>
                <w:rFonts w:eastAsia="Calibri"/>
                <w:sz w:val="17"/>
                <w:szCs w:val="17"/>
              </w:rPr>
            </w:pPr>
            <w:r w:rsidRPr="005A3B97">
              <w:rPr>
                <w:rFonts w:eastAsia="Calibri"/>
                <w:sz w:val="17"/>
                <w:szCs w:val="17"/>
              </w:rPr>
              <w:t>000В00000030130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69568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2963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D2FD73" w14:textId="77777777" w:rsidR="00E5636A" w:rsidRPr="005A3B97" w:rsidRDefault="00E5636A" w:rsidP="001D37E5">
            <w:pPr>
              <w:rPr>
                <w:rFonts w:eastAsia="Calibri"/>
                <w:sz w:val="17"/>
                <w:szCs w:val="17"/>
              </w:rPr>
            </w:pPr>
            <w:r w:rsidRPr="005A3B97">
              <w:rPr>
                <w:rFonts w:eastAsia="Calibri"/>
                <w:sz w:val="17"/>
                <w:szCs w:val="17"/>
              </w:rPr>
              <w:t>2-й Институтский пр-д., д.3А, 4, 5,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5210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4B066C" w14:textId="77777777" w:rsidR="00E5636A" w:rsidRPr="005A3B97" w:rsidRDefault="00E5636A" w:rsidP="001D37E5">
            <w:pPr>
              <w:rPr>
                <w:rFonts w:eastAsia="Calibri"/>
                <w:sz w:val="17"/>
                <w:szCs w:val="17"/>
              </w:rPr>
            </w:pPr>
            <w:r w:rsidRPr="005A3B97">
              <w:rPr>
                <w:rFonts w:eastAsia="Calibri"/>
                <w:sz w:val="17"/>
                <w:szCs w:val="17"/>
              </w:rPr>
              <w:t xml:space="preserve"> d-50мм,110п/м,гввэ-1946 </w:t>
            </w:r>
          </w:p>
        </w:tc>
      </w:tr>
      <w:tr w:rsidR="00E5636A" w:rsidRPr="005A3B97" w14:paraId="2CD159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92F0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15EE5B" w14:textId="77777777" w:rsidR="00E5636A" w:rsidRPr="005A3B97" w:rsidRDefault="00E5636A" w:rsidP="001D37E5">
            <w:pPr>
              <w:rPr>
                <w:rFonts w:eastAsia="Calibri"/>
                <w:sz w:val="17"/>
                <w:szCs w:val="17"/>
              </w:rPr>
            </w:pPr>
            <w:r w:rsidRPr="005A3B97">
              <w:rPr>
                <w:rFonts w:eastAsia="Calibri"/>
                <w:sz w:val="17"/>
                <w:szCs w:val="17"/>
              </w:rPr>
              <w:t>5-я Институтская ул.д.3А, 4; в/с ; (d-50мм, 40п/м, гввэ-1949)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65EF60" w14:textId="77777777" w:rsidR="00E5636A" w:rsidRPr="005A3B97" w:rsidRDefault="00E5636A" w:rsidP="001D37E5">
            <w:pPr>
              <w:jc w:val="center"/>
              <w:rPr>
                <w:rFonts w:eastAsia="Calibri"/>
                <w:sz w:val="17"/>
                <w:szCs w:val="17"/>
              </w:rPr>
            </w:pPr>
            <w:r w:rsidRPr="005A3B97">
              <w:rPr>
                <w:rFonts w:eastAsia="Calibri"/>
                <w:sz w:val="17"/>
                <w:szCs w:val="17"/>
              </w:rPr>
              <w:t>000В00000030133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9D19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E0A0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7DF08F" w14:textId="77777777" w:rsidR="00E5636A" w:rsidRPr="005A3B97" w:rsidRDefault="00E5636A" w:rsidP="001D37E5">
            <w:pPr>
              <w:rPr>
                <w:rFonts w:eastAsia="Calibri"/>
                <w:sz w:val="17"/>
                <w:szCs w:val="17"/>
              </w:rPr>
            </w:pPr>
            <w:r w:rsidRPr="005A3B97">
              <w:rPr>
                <w:rFonts w:eastAsia="Calibri"/>
                <w:sz w:val="17"/>
                <w:szCs w:val="17"/>
              </w:rPr>
              <w:t>5-я Институтская ул.д.3А,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829C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AC7356" w14:textId="77777777" w:rsidR="00E5636A" w:rsidRPr="005A3B97" w:rsidRDefault="00E5636A" w:rsidP="001D37E5">
            <w:pPr>
              <w:rPr>
                <w:rFonts w:eastAsia="Calibri"/>
                <w:sz w:val="17"/>
                <w:szCs w:val="17"/>
              </w:rPr>
            </w:pPr>
            <w:r w:rsidRPr="005A3B97">
              <w:rPr>
                <w:rFonts w:eastAsia="Calibri"/>
                <w:sz w:val="17"/>
                <w:szCs w:val="17"/>
              </w:rPr>
              <w:t xml:space="preserve"> d-50мм,40п/м,гввэ-1949 </w:t>
            </w:r>
          </w:p>
        </w:tc>
      </w:tr>
      <w:tr w:rsidR="00E5636A" w:rsidRPr="005A3B97" w14:paraId="39189E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6154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027D95" w14:textId="77777777" w:rsidR="00E5636A" w:rsidRPr="005A3B97" w:rsidRDefault="00E5636A" w:rsidP="001D37E5">
            <w:pPr>
              <w:rPr>
                <w:rFonts w:eastAsia="Calibri"/>
                <w:sz w:val="17"/>
                <w:szCs w:val="17"/>
              </w:rPr>
            </w:pPr>
            <w:r w:rsidRPr="005A3B97">
              <w:rPr>
                <w:rFonts w:eastAsia="Calibri"/>
                <w:sz w:val="17"/>
                <w:szCs w:val="17"/>
              </w:rPr>
              <w:t>Кольцевой водопровод по тер-рии МЛТИ; в/с ; (d-100мм, 285п/м,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986D01" w14:textId="77777777" w:rsidR="00E5636A" w:rsidRPr="005A3B97" w:rsidRDefault="00E5636A" w:rsidP="001D37E5">
            <w:pPr>
              <w:jc w:val="center"/>
              <w:rPr>
                <w:rFonts w:eastAsia="Calibri"/>
                <w:sz w:val="17"/>
                <w:szCs w:val="17"/>
              </w:rPr>
            </w:pPr>
            <w:r w:rsidRPr="005A3B97">
              <w:rPr>
                <w:rFonts w:eastAsia="Calibri"/>
                <w:sz w:val="17"/>
                <w:szCs w:val="17"/>
              </w:rPr>
              <w:t>000В00000030134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9AC2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B188A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983CA4" w14:textId="77777777" w:rsidR="00E5636A" w:rsidRPr="005A3B97" w:rsidRDefault="00E5636A" w:rsidP="001D37E5">
            <w:pPr>
              <w:rPr>
                <w:rFonts w:eastAsia="Calibri"/>
                <w:sz w:val="17"/>
                <w:szCs w:val="17"/>
              </w:rPr>
            </w:pPr>
            <w:r w:rsidRPr="005A3B97">
              <w:rPr>
                <w:rFonts w:eastAsia="Calibri"/>
                <w:sz w:val="17"/>
                <w:szCs w:val="17"/>
              </w:rPr>
              <w:t>Кольцевой водопровод по тер-рии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5B0C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F41D66" w14:textId="77777777" w:rsidR="00E5636A" w:rsidRPr="005A3B97" w:rsidRDefault="00E5636A" w:rsidP="001D37E5">
            <w:pPr>
              <w:rPr>
                <w:rFonts w:eastAsia="Calibri"/>
                <w:sz w:val="17"/>
                <w:szCs w:val="17"/>
              </w:rPr>
            </w:pPr>
            <w:r w:rsidRPr="005A3B97">
              <w:rPr>
                <w:rFonts w:eastAsia="Calibri"/>
                <w:sz w:val="17"/>
                <w:szCs w:val="17"/>
              </w:rPr>
              <w:t xml:space="preserve"> d-100мм,285п/м,гввэ-1939 </w:t>
            </w:r>
          </w:p>
        </w:tc>
      </w:tr>
      <w:tr w:rsidR="00E5636A" w:rsidRPr="005A3B97" w14:paraId="5D43A0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8D58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8DC7EB" w14:textId="77777777" w:rsidR="00E5636A" w:rsidRPr="005A3B97" w:rsidRDefault="00E5636A" w:rsidP="001D37E5">
            <w:pPr>
              <w:rPr>
                <w:rFonts w:eastAsia="Calibri"/>
                <w:sz w:val="17"/>
                <w:szCs w:val="17"/>
              </w:rPr>
            </w:pPr>
            <w:r w:rsidRPr="005A3B97">
              <w:rPr>
                <w:rFonts w:eastAsia="Calibri"/>
                <w:sz w:val="17"/>
                <w:szCs w:val="17"/>
              </w:rPr>
              <w:t>2-я Институтская ул., д.16 до общеж. № 13; в/с ; (d-100мм, 280п/м,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3B5B63" w14:textId="77777777" w:rsidR="00E5636A" w:rsidRPr="005A3B97" w:rsidRDefault="00E5636A" w:rsidP="001D37E5">
            <w:pPr>
              <w:jc w:val="center"/>
              <w:rPr>
                <w:rFonts w:eastAsia="Calibri"/>
                <w:sz w:val="17"/>
                <w:szCs w:val="17"/>
              </w:rPr>
            </w:pPr>
            <w:r w:rsidRPr="005A3B97">
              <w:rPr>
                <w:rFonts w:eastAsia="Calibri"/>
                <w:sz w:val="17"/>
                <w:szCs w:val="17"/>
              </w:rPr>
              <w:t>000В00000030135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2DC22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D7F10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B00FB2" w14:textId="77777777" w:rsidR="00E5636A" w:rsidRPr="005A3B97" w:rsidRDefault="00E5636A" w:rsidP="001D37E5">
            <w:pPr>
              <w:rPr>
                <w:rFonts w:eastAsia="Calibri"/>
                <w:sz w:val="17"/>
                <w:szCs w:val="17"/>
              </w:rPr>
            </w:pPr>
            <w:r w:rsidRPr="005A3B97">
              <w:rPr>
                <w:rFonts w:eastAsia="Calibri"/>
                <w:sz w:val="17"/>
                <w:szCs w:val="17"/>
              </w:rPr>
              <w:t>2-я Институтская ул., д.16 до общеж. №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5715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EA4AC7" w14:textId="77777777" w:rsidR="00E5636A" w:rsidRPr="005A3B97" w:rsidRDefault="00E5636A" w:rsidP="001D37E5">
            <w:pPr>
              <w:rPr>
                <w:rFonts w:eastAsia="Calibri"/>
                <w:sz w:val="17"/>
                <w:szCs w:val="17"/>
              </w:rPr>
            </w:pPr>
            <w:r w:rsidRPr="005A3B97">
              <w:rPr>
                <w:rFonts w:eastAsia="Calibri"/>
                <w:sz w:val="17"/>
                <w:szCs w:val="17"/>
              </w:rPr>
              <w:t xml:space="preserve"> d-100мм,280п/м,гввэ-1938 </w:t>
            </w:r>
          </w:p>
        </w:tc>
      </w:tr>
      <w:tr w:rsidR="00E5636A" w:rsidRPr="005A3B97" w14:paraId="4742B6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81FF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361220" w14:textId="77777777" w:rsidR="00E5636A" w:rsidRPr="005A3B97" w:rsidRDefault="00E5636A" w:rsidP="001D37E5">
            <w:pPr>
              <w:rPr>
                <w:rFonts w:eastAsia="Calibri"/>
                <w:sz w:val="17"/>
                <w:szCs w:val="17"/>
              </w:rPr>
            </w:pPr>
            <w:r w:rsidRPr="005A3B97">
              <w:rPr>
                <w:rFonts w:eastAsia="Calibri"/>
                <w:sz w:val="17"/>
                <w:szCs w:val="17"/>
              </w:rPr>
              <w:t>Школьная ул, ; в/с; (d-125мм, 485п/м,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623528" w14:textId="77777777" w:rsidR="00E5636A" w:rsidRPr="005A3B97" w:rsidRDefault="00E5636A" w:rsidP="001D37E5">
            <w:pPr>
              <w:jc w:val="center"/>
              <w:rPr>
                <w:rFonts w:eastAsia="Calibri"/>
                <w:sz w:val="17"/>
                <w:szCs w:val="17"/>
              </w:rPr>
            </w:pPr>
            <w:r w:rsidRPr="005A3B97">
              <w:rPr>
                <w:rFonts w:eastAsia="Calibri"/>
                <w:sz w:val="17"/>
                <w:szCs w:val="17"/>
              </w:rPr>
              <w:t>000В00000030136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9E301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AA71C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E9F069" w14:textId="77777777" w:rsidR="00E5636A" w:rsidRPr="005A3B97" w:rsidRDefault="00E5636A" w:rsidP="001D37E5">
            <w:pPr>
              <w:rPr>
                <w:rFonts w:eastAsia="Calibri"/>
                <w:sz w:val="17"/>
                <w:szCs w:val="17"/>
              </w:rPr>
            </w:pPr>
            <w:r w:rsidRPr="005A3B97">
              <w:rPr>
                <w:rFonts w:eastAsia="Calibri"/>
                <w:sz w:val="17"/>
                <w:szCs w:val="17"/>
              </w:rPr>
              <w:t xml:space="preserve">Школьная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B8BF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190F3" w14:textId="77777777" w:rsidR="00E5636A" w:rsidRPr="005A3B97" w:rsidRDefault="00E5636A" w:rsidP="001D37E5">
            <w:pPr>
              <w:rPr>
                <w:rFonts w:eastAsia="Calibri"/>
                <w:sz w:val="17"/>
                <w:szCs w:val="17"/>
              </w:rPr>
            </w:pPr>
            <w:r w:rsidRPr="005A3B97">
              <w:rPr>
                <w:rFonts w:eastAsia="Calibri"/>
                <w:sz w:val="17"/>
                <w:szCs w:val="17"/>
              </w:rPr>
              <w:t xml:space="preserve"> d-125мм,485п/м,гввэ-1938 </w:t>
            </w:r>
          </w:p>
        </w:tc>
      </w:tr>
      <w:tr w:rsidR="00E5636A" w:rsidRPr="005A3B97" w14:paraId="223702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ED8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79CB91" w14:textId="77777777" w:rsidR="00E5636A" w:rsidRPr="005A3B97" w:rsidRDefault="00E5636A" w:rsidP="001D37E5">
            <w:pPr>
              <w:rPr>
                <w:rFonts w:eastAsia="Calibri"/>
                <w:sz w:val="17"/>
                <w:szCs w:val="17"/>
              </w:rPr>
            </w:pPr>
            <w:r w:rsidRPr="005A3B97">
              <w:rPr>
                <w:rFonts w:eastAsia="Calibri"/>
                <w:sz w:val="17"/>
                <w:szCs w:val="17"/>
              </w:rPr>
              <w:t>1-я Институтская ул.общ.№13; в/с ; (d-50мм, 5п/м,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83582A" w14:textId="77777777" w:rsidR="00E5636A" w:rsidRPr="005A3B97" w:rsidRDefault="00E5636A" w:rsidP="001D37E5">
            <w:pPr>
              <w:jc w:val="center"/>
              <w:rPr>
                <w:rFonts w:eastAsia="Calibri"/>
                <w:sz w:val="17"/>
                <w:szCs w:val="17"/>
              </w:rPr>
            </w:pPr>
            <w:r w:rsidRPr="005A3B97">
              <w:rPr>
                <w:rFonts w:eastAsia="Calibri"/>
                <w:sz w:val="17"/>
                <w:szCs w:val="17"/>
              </w:rPr>
              <w:t>000В00000030137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D9F8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2338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4469C0" w14:textId="77777777" w:rsidR="00E5636A" w:rsidRPr="005A3B97" w:rsidRDefault="00E5636A" w:rsidP="001D37E5">
            <w:pPr>
              <w:rPr>
                <w:rFonts w:eastAsia="Calibri"/>
                <w:sz w:val="17"/>
                <w:szCs w:val="17"/>
              </w:rPr>
            </w:pPr>
            <w:r w:rsidRPr="005A3B97">
              <w:rPr>
                <w:rFonts w:eastAsia="Calibri"/>
                <w:sz w:val="17"/>
                <w:szCs w:val="17"/>
              </w:rPr>
              <w:t>1-я Институтская ул.общ.№13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99CD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7936C6" w14:textId="77777777" w:rsidR="00E5636A" w:rsidRPr="005A3B97" w:rsidRDefault="00E5636A" w:rsidP="001D37E5">
            <w:pPr>
              <w:rPr>
                <w:rFonts w:eastAsia="Calibri"/>
                <w:sz w:val="17"/>
                <w:szCs w:val="17"/>
              </w:rPr>
            </w:pPr>
            <w:r w:rsidRPr="005A3B97">
              <w:rPr>
                <w:rFonts w:eastAsia="Calibri"/>
                <w:sz w:val="17"/>
                <w:szCs w:val="17"/>
              </w:rPr>
              <w:t xml:space="preserve"> d-50мм,5п/м,гввэ-1938 </w:t>
            </w:r>
          </w:p>
        </w:tc>
      </w:tr>
      <w:tr w:rsidR="00E5636A" w:rsidRPr="005A3B97" w14:paraId="4360DA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7067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36B544" w14:textId="77777777" w:rsidR="00E5636A" w:rsidRPr="005A3B97" w:rsidRDefault="00E5636A" w:rsidP="001D37E5">
            <w:pPr>
              <w:rPr>
                <w:rFonts w:eastAsia="Calibri"/>
                <w:sz w:val="17"/>
                <w:szCs w:val="17"/>
              </w:rPr>
            </w:pPr>
            <w:r w:rsidRPr="005A3B97">
              <w:rPr>
                <w:rFonts w:eastAsia="Calibri"/>
                <w:sz w:val="17"/>
                <w:szCs w:val="17"/>
              </w:rPr>
              <w:t>1-я Институтская, столовая № 13;в/с ; (d-100мм, 155п/м,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D4E92E" w14:textId="77777777" w:rsidR="00E5636A" w:rsidRPr="005A3B97" w:rsidRDefault="00E5636A" w:rsidP="001D37E5">
            <w:pPr>
              <w:jc w:val="center"/>
              <w:rPr>
                <w:rFonts w:eastAsia="Calibri"/>
                <w:sz w:val="17"/>
                <w:szCs w:val="17"/>
              </w:rPr>
            </w:pPr>
            <w:r w:rsidRPr="005A3B97">
              <w:rPr>
                <w:rFonts w:eastAsia="Calibri"/>
                <w:sz w:val="17"/>
                <w:szCs w:val="17"/>
              </w:rPr>
              <w:t>000В00000030138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02422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AFE3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BA5458" w14:textId="77777777" w:rsidR="00E5636A" w:rsidRPr="005A3B97" w:rsidRDefault="00E5636A" w:rsidP="001D37E5">
            <w:pPr>
              <w:rPr>
                <w:rFonts w:eastAsia="Calibri"/>
                <w:sz w:val="17"/>
                <w:szCs w:val="17"/>
              </w:rPr>
            </w:pPr>
            <w:r w:rsidRPr="005A3B97">
              <w:rPr>
                <w:rFonts w:eastAsia="Calibri"/>
                <w:sz w:val="17"/>
                <w:szCs w:val="17"/>
              </w:rPr>
              <w:t>1-я Институтская, столовая №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429A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3E1964" w14:textId="77777777" w:rsidR="00E5636A" w:rsidRPr="005A3B97" w:rsidRDefault="00E5636A" w:rsidP="001D37E5">
            <w:pPr>
              <w:rPr>
                <w:rFonts w:eastAsia="Calibri"/>
                <w:sz w:val="17"/>
                <w:szCs w:val="17"/>
              </w:rPr>
            </w:pPr>
            <w:r w:rsidRPr="005A3B97">
              <w:rPr>
                <w:rFonts w:eastAsia="Calibri"/>
                <w:sz w:val="17"/>
                <w:szCs w:val="17"/>
              </w:rPr>
              <w:t xml:space="preserve"> d-100мм,155п/м,гввэ-1950 </w:t>
            </w:r>
          </w:p>
        </w:tc>
      </w:tr>
      <w:tr w:rsidR="00E5636A" w:rsidRPr="005A3B97" w14:paraId="397E54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9B3F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EAA190" w14:textId="77777777" w:rsidR="00E5636A" w:rsidRPr="005A3B97" w:rsidRDefault="00E5636A" w:rsidP="001D37E5">
            <w:pPr>
              <w:rPr>
                <w:rFonts w:eastAsia="Calibri"/>
                <w:sz w:val="17"/>
                <w:szCs w:val="17"/>
              </w:rPr>
            </w:pPr>
            <w:r w:rsidRPr="005A3B97">
              <w:rPr>
                <w:rFonts w:eastAsia="Calibri"/>
                <w:sz w:val="17"/>
                <w:szCs w:val="17"/>
              </w:rPr>
              <w:t>1-я Институтская ул.д.4; в/с; (d-62/100п/м, 65/65 п/м;гввэ-1963)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44FD49" w14:textId="77777777" w:rsidR="00E5636A" w:rsidRPr="005A3B97" w:rsidRDefault="00E5636A" w:rsidP="001D37E5">
            <w:pPr>
              <w:jc w:val="center"/>
              <w:rPr>
                <w:rFonts w:eastAsia="Calibri"/>
                <w:sz w:val="17"/>
                <w:szCs w:val="17"/>
              </w:rPr>
            </w:pPr>
            <w:r w:rsidRPr="005A3B97">
              <w:rPr>
                <w:rFonts w:eastAsia="Calibri"/>
                <w:sz w:val="17"/>
                <w:szCs w:val="17"/>
              </w:rPr>
              <w:t>000В00000030139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B5A98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03613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851C6E" w14:textId="77777777" w:rsidR="00E5636A" w:rsidRPr="005A3B97" w:rsidRDefault="00E5636A" w:rsidP="001D37E5">
            <w:pPr>
              <w:rPr>
                <w:rFonts w:eastAsia="Calibri"/>
                <w:sz w:val="17"/>
                <w:szCs w:val="17"/>
              </w:rPr>
            </w:pPr>
            <w:r w:rsidRPr="005A3B97">
              <w:rPr>
                <w:rFonts w:eastAsia="Calibri"/>
                <w:sz w:val="17"/>
                <w:szCs w:val="17"/>
              </w:rPr>
              <w:t>1-я Институтская ул.д.4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A091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078B79" w14:textId="77777777" w:rsidR="00E5636A" w:rsidRPr="005A3B97" w:rsidRDefault="00E5636A" w:rsidP="001D37E5">
            <w:pPr>
              <w:rPr>
                <w:rFonts w:eastAsia="Calibri"/>
                <w:sz w:val="17"/>
                <w:szCs w:val="17"/>
              </w:rPr>
            </w:pPr>
            <w:r w:rsidRPr="005A3B97">
              <w:rPr>
                <w:rFonts w:eastAsia="Calibri"/>
                <w:sz w:val="17"/>
                <w:szCs w:val="17"/>
              </w:rPr>
              <w:t xml:space="preserve"> d-62/100п/м,65/65 п/м,гввэ-1963 </w:t>
            </w:r>
          </w:p>
        </w:tc>
      </w:tr>
      <w:tr w:rsidR="00E5636A" w:rsidRPr="005A3B97" w14:paraId="512222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79F7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2BCB06" w14:textId="77777777" w:rsidR="00E5636A" w:rsidRPr="005A3B97" w:rsidRDefault="00E5636A" w:rsidP="001D37E5">
            <w:pPr>
              <w:rPr>
                <w:rFonts w:eastAsia="Calibri"/>
                <w:sz w:val="17"/>
                <w:szCs w:val="17"/>
              </w:rPr>
            </w:pPr>
            <w:r w:rsidRPr="005A3B97">
              <w:rPr>
                <w:rFonts w:eastAsia="Calibri"/>
                <w:sz w:val="17"/>
                <w:szCs w:val="17"/>
              </w:rPr>
              <w:t>2-я Институтская ул, к.1, МЛТИ;в/с; (d-100мм, 105п/м,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1899C4" w14:textId="77777777" w:rsidR="00E5636A" w:rsidRPr="005A3B97" w:rsidRDefault="00E5636A" w:rsidP="001D37E5">
            <w:pPr>
              <w:jc w:val="center"/>
              <w:rPr>
                <w:rFonts w:eastAsia="Calibri"/>
                <w:sz w:val="17"/>
                <w:szCs w:val="17"/>
              </w:rPr>
            </w:pPr>
            <w:r w:rsidRPr="005A3B97">
              <w:rPr>
                <w:rFonts w:eastAsia="Calibri"/>
                <w:sz w:val="17"/>
                <w:szCs w:val="17"/>
              </w:rPr>
              <w:t>000В00000030140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CFE65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FC3A3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7156F5" w14:textId="77777777" w:rsidR="00E5636A" w:rsidRPr="005A3B97" w:rsidRDefault="00E5636A" w:rsidP="001D37E5">
            <w:pPr>
              <w:rPr>
                <w:rFonts w:eastAsia="Calibri"/>
                <w:sz w:val="17"/>
                <w:szCs w:val="17"/>
              </w:rPr>
            </w:pPr>
            <w:r w:rsidRPr="005A3B97">
              <w:rPr>
                <w:rFonts w:eastAsia="Calibri"/>
                <w:sz w:val="17"/>
                <w:szCs w:val="17"/>
              </w:rPr>
              <w:t>2-я Институтская ул, к.1,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21C5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A4962C" w14:textId="77777777" w:rsidR="00E5636A" w:rsidRPr="005A3B97" w:rsidRDefault="00E5636A" w:rsidP="001D37E5">
            <w:pPr>
              <w:rPr>
                <w:rFonts w:eastAsia="Calibri"/>
                <w:sz w:val="17"/>
                <w:szCs w:val="17"/>
              </w:rPr>
            </w:pPr>
            <w:r w:rsidRPr="005A3B97">
              <w:rPr>
                <w:rFonts w:eastAsia="Calibri"/>
                <w:sz w:val="17"/>
                <w:szCs w:val="17"/>
              </w:rPr>
              <w:t xml:space="preserve"> d-100мм,105п/м,гввэ-1937 </w:t>
            </w:r>
          </w:p>
        </w:tc>
      </w:tr>
      <w:tr w:rsidR="00E5636A" w:rsidRPr="005A3B97" w14:paraId="52BC5B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85EC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CE76F1" w14:textId="77777777" w:rsidR="00E5636A" w:rsidRPr="005A3B97" w:rsidRDefault="00E5636A" w:rsidP="001D37E5">
            <w:pPr>
              <w:rPr>
                <w:rFonts w:eastAsia="Calibri"/>
                <w:sz w:val="17"/>
                <w:szCs w:val="17"/>
              </w:rPr>
            </w:pPr>
            <w:r w:rsidRPr="005A3B97">
              <w:rPr>
                <w:rFonts w:eastAsia="Calibri"/>
                <w:sz w:val="17"/>
                <w:szCs w:val="17"/>
              </w:rPr>
              <w:t>2-я Институтская ул, к.2, МЛТИ;в/с; (d-100мм, 135п/м,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B5B4E0" w14:textId="77777777" w:rsidR="00E5636A" w:rsidRPr="005A3B97" w:rsidRDefault="00E5636A" w:rsidP="001D37E5">
            <w:pPr>
              <w:jc w:val="center"/>
              <w:rPr>
                <w:rFonts w:eastAsia="Calibri"/>
                <w:sz w:val="17"/>
                <w:szCs w:val="17"/>
              </w:rPr>
            </w:pPr>
            <w:r w:rsidRPr="005A3B97">
              <w:rPr>
                <w:rFonts w:eastAsia="Calibri"/>
                <w:sz w:val="17"/>
                <w:szCs w:val="17"/>
              </w:rPr>
              <w:t>000В00000030141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E8A72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6067D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7C8E8D" w14:textId="77777777" w:rsidR="00E5636A" w:rsidRPr="005A3B97" w:rsidRDefault="00E5636A" w:rsidP="001D37E5">
            <w:pPr>
              <w:rPr>
                <w:rFonts w:eastAsia="Calibri"/>
                <w:sz w:val="17"/>
                <w:szCs w:val="17"/>
              </w:rPr>
            </w:pPr>
            <w:r w:rsidRPr="005A3B97">
              <w:rPr>
                <w:rFonts w:eastAsia="Calibri"/>
                <w:sz w:val="17"/>
                <w:szCs w:val="17"/>
              </w:rPr>
              <w:t>2-я Институтская ул, к.2,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75A3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028530" w14:textId="77777777" w:rsidR="00E5636A" w:rsidRPr="005A3B97" w:rsidRDefault="00E5636A" w:rsidP="001D37E5">
            <w:pPr>
              <w:rPr>
                <w:rFonts w:eastAsia="Calibri"/>
                <w:sz w:val="17"/>
                <w:szCs w:val="17"/>
              </w:rPr>
            </w:pPr>
            <w:r w:rsidRPr="005A3B97">
              <w:rPr>
                <w:rFonts w:eastAsia="Calibri"/>
                <w:sz w:val="17"/>
                <w:szCs w:val="17"/>
              </w:rPr>
              <w:t xml:space="preserve"> d-100мм,135п/м,гввэ-1937 </w:t>
            </w:r>
          </w:p>
        </w:tc>
      </w:tr>
      <w:tr w:rsidR="00E5636A" w:rsidRPr="005A3B97" w14:paraId="5D6030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2161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B8C40E" w14:textId="77777777" w:rsidR="00E5636A" w:rsidRPr="005A3B97" w:rsidRDefault="00E5636A" w:rsidP="001D37E5">
            <w:pPr>
              <w:rPr>
                <w:rFonts w:eastAsia="Calibri"/>
                <w:sz w:val="17"/>
                <w:szCs w:val="17"/>
              </w:rPr>
            </w:pPr>
            <w:r w:rsidRPr="005A3B97">
              <w:rPr>
                <w:rFonts w:eastAsia="Calibri"/>
                <w:sz w:val="17"/>
                <w:szCs w:val="17"/>
              </w:rPr>
              <w:t>2-я Институтская ул, к.3, МЛТИ;в/с; (d-100мм, 60п/м,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46402C" w14:textId="77777777" w:rsidR="00E5636A" w:rsidRPr="005A3B97" w:rsidRDefault="00E5636A" w:rsidP="001D37E5">
            <w:pPr>
              <w:jc w:val="center"/>
              <w:rPr>
                <w:rFonts w:eastAsia="Calibri"/>
                <w:sz w:val="17"/>
                <w:szCs w:val="17"/>
              </w:rPr>
            </w:pPr>
            <w:r w:rsidRPr="005A3B97">
              <w:rPr>
                <w:rFonts w:eastAsia="Calibri"/>
                <w:sz w:val="17"/>
                <w:szCs w:val="17"/>
              </w:rPr>
              <w:t>000В00000030142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18D83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2A7B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C49A6E" w14:textId="77777777" w:rsidR="00E5636A" w:rsidRPr="005A3B97" w:rsidRDefault="00E5636A" w:rsidP="001D37E5">
            <w:pPr>
              <w:rPr>
                <w:rFonts w:eastAsia="Calibri"/>
                <w:sz w:val="17"/>
                <w:szCs w:val="17"/>
              </w:rPr>
            </w:pPr>
            <w:r w:rsidRPr="005A3B97">
              <w:rPr>
                <w:rFonts w:eastAsia="Calibri"/>
                <w:sz w:val="17"/>
                <w:szCs w:val="17"/>
              </w:rPr>
              <w:t>2-я Институтская ул, к.3,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655E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E46E17" w14:textId="77777777" w:rsidR="00E5636A" w:rsidRPr="005A3B97" w:rsidRDefault="00E5636A" w:rsidP="001D37E5">
            <w:pPr>
              <w:rPr>
                <w:rFonts w:eastAsia="Calibri"/>
                <w:sz w:val="17"/>
                <w:szCs w:val="17"/>
              </w:rPr>
            </w:pPr>
            <w:r w:rsidRPr="005A3B97">
              <w:rPr>
                <w:rFonts w:eastAsia="Calibri"/>
                <w:sz w:val="17"/>
                <w:szCs w:val="17"/>
              </w:rPr>
              <w:t xml:space="preserve"> d-100мм,60п/м,гввэ-1937 </w:t>
            </w:r>
          </w:p>
        </w:tc>
      </w:tr>
      <w:tr w:rsidR="00E5636A" w:rsidRPr="005A3B97" w14:paraId="0DE108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3D67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C57980" w14:textId="77777777" w:rsidR="00E5636A" w:rsidRPr="005A3B97" w:rsidRDefault="00E5636A" w:rsidP="001D37E5">
            <w:pPr>
              <w:rPr>
                <w:rFonts w:eastAsia="Calibri"/>
                <w:sz w:val="17"/>
                <w:szCs w:val="17"/>
              </w:rPr>
            </w:pPr>
            <w:r w:rsidRPr="005A3B97">
              <w:rPr>
                <w:rFonts w:eastAsia="Calibri"/>
                <w:sz w:val="17"/>
                <w:szCs w:val="17"/>
              </w:rPr>
              <w:t>2-я Институтская ул.к.4, МЛТИ; в/с ; (d-50мм, 5п/м,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D2E789" w14:textId="77777777" w:rsidR="00E5636A" w:rsidRPr="005A3B97" w:rsidRDefault="00E5636A" w:rsidP="001D37E5">
            <w:pPr>
              <w:jc w:val="center"/>
              <w:rPr>
                <w:rFonts w:eastAsia="Calibri"/>
                <w:sz w:val="17"/>
                <w:szCs w:val="17"/>
              </w:rPr>
            </w:pPr>
            <w:r w:rsidRPr="005A3B97">
              <w:rPr>
                <w:rFonts w:eastAsia="Calibri"/>
                <w:sz w:val="17"/>
                <w:szCs w:val="17"/>
              </w:rPr>
              <w:t>000В00000030143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0949E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6553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2DFB4C" w14:textId="77777777" w:rsidR="00E5636A" w:rsidRPr="005A3B97" w:rsidRDefault="00E5636A" w:rsidP="001D37E5">
            <w:pPr>
              <w:rPr>
                <w:rFonts w:eastAsia="Calibri"/>
                <w:sz w:val="17"/>
                <w:szCs w:val="17"/>
              </w:rPr>
            </w:pPr>
            <w:r w:rsidRPr="005A3B97">
              <w:rPr>
                <w:rFonts w:eastAsia="Calibri"/>
                <w:sz w:val="17"/>
                <w:szCs w:val="17"/>
              </w:rPr>
              <w:t>2-я Институтская ул.к.4,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0E53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A054C6" w14:textId="77777777" w:rsidR="00E5636A" w:rsidRPr="005A3B97" w:rsidRDefault="00E5636A" w:rsidP="001D37E5">
            <w:pPr>
              <w:rPr>
                <w:rFonts w:eastAsia="Calibri"/>
                <w:sz w:val="17"/>
                <w:szCs w:val="17"/>
              </w:rPr>
            </w:pPr>
            <w:r w:rsidRPr="005A3B97">
              <w:rPr>
                <w:rFonts w:eastAsia="Calibri"/>
                <w:sz w:val="17"/>
                <w:szCs w:val="17"/>
              </w:rPr>
              <w:t xml:space="preserve"> d-50мм,5п/м,гввэ-1937 </w:t>
            </w:r>
          </w:p>
        </w:tc>
      </w:tr>
      <w:tr w:rsidR="00E5636A" w:rsidRPr="005A3B97" w14:paraId="5CDAAF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1B3D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2348F8" w14:textId="77777777" w:rsidR="00E5636A" w:rsidRPr="005A3B97" w:rsidRDefault="00E5636A" w:rsidP="001D37E5">
            <w:pPr>
              <w:rPr>
                <w:rFonts w:eastAsia="Calibri"/>
                <w:sz w:val="17"/>
                <w:szCs w:val="17"/>
              </w:rPr>
            </w:pPr>
            <w:r w:rsidRPr="005A3B97">
              <w:rPr>
                <w:rFonts w:eastAsia="Calibri"/>
                <w:sz w:val="17"/>
                <w:szCs w:val="17"/>
              </w:rPr>
              <w:t>2-я Институтская, корп.5-УПМ ВК1 ; в/с; (d-100мм, 55п/м,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B341D1" w14:textId="77777777" w:rsidR="00E5636A" w:rsidRPr="005A3B97" w:rsidRDefault="00E5636A" w:rsidP="001D37E5">
            <w:pPr>
              <w:jc w:val="center"/>
              <w:rPr>
                <w:rFonts w:eastAsia="Calibri"/>
                <w:sz w:val="17"/>
                <w:szCs w:val="17"/>
              </w:rPr>
            </w:pPr>
            <w:r w:rsidRPr="005A3B97">
              <w:rPr>
                <w:rFonts w:eastAsia="Calibri"/>
                <w:sz w:val="17"/>
                <w:szCs w:val="17"/>
              </w:rPr>
              <w:t>000В00000030144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F09BB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9346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084A7A"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корп.5-УПМ ВК1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1DFD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9575F3" w14:textId="77777777" w:rsidR="00E5636A" w:rsidRPr="005A3B97" w:rsidRDefault="00E5636A" w:rsidP="001D37E5">
            <w:pPr>
              <w:rPr>
                <w:rFonts w:eastAsia="Calibri"/>
                <w:sz w:val="17"/>
                <w:szCs w:val="17"/>
              </w:rPr>
            </w:pPr>
            <w:r w:rsidRPr="005A3B97">
              <w:rPr>
                <w:rFonts w:eastAsia="Calibri"/>
                <w:sz w:val="17"/>
                <w:szCs w:val="17"/>
              </w:rPr>
              <w:t xml:space="preserve"> d-100мм,55п/м,гввэ-1937 </w:t>
            </w:r>
          </w:p>
        </w:tc>
      </w:tr>
      <w:tr w:rsidR="00E5636A" w:rsidRPr="005A3B97" w14:paraId="5735F4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92C6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D82AB3" w14:textId="77777777" w:rsidR="00E5636A" w:rsidRPr="005A3B97" w:rsidRDefault="00E5636A" w:rsidP="001D37E5">
            <w:pPr>
              <w:rPr>
                <w:rFonts w:eastAsia="Calibri"/>
                <w:sz w:val="17"/>
                <w:szCs w:val="17"/>
              </w:rPr>
            </w:pPr>
            <w:r w:rsidRPr="005A3B97">
              <w:rPr>
                <w:rFonts w:eastAsia="Calibri"/>
                <w:sz w:val="17"/>
                <w:szCs w:val="17"/>
              </w:rPr>
              <w:t>2-я Институтская ул.к.6; в/с ; (d-50мм, 50п/м,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EAEB32" w14:textId="77777777" w:rsidR="00E5636A" w:rsidRPr="005A3B97" w:rsidRDefault="00E5636A" w:rsidP="001D37E5">
            <w:pPr>
              <w:jc w:val="center"/>
              <w:rPr>
                <w:rFonts w:eastAsia="Calibri"/>
                <w:sz w:val="17"/>
                <w:szCs w:val="17"/>
              </w:rPr>
            </w:pPr>
            <w:r w:rsidRPr="005A3B97">
              <w:rPr>
                <w:rFonts w:eastAsia="Calibri"/>
                <w:sz w:val="17"/>
                <w:szCs w:val="17"/>
              </w:rPr>
              <w:t>000В00000030145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4DB2A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CBBA8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BFFC00" w14:textId="77777777" w:rsidR="00E5636A" w:rsidRPr="005A3B97" w:rsidRDefault="00E5636A" w:rsidP="001D37E5">
            <w:pPr>
              <w:rPr>
                <w:rFonts w:eastAsia="Calibri"/>
                <w:sz w:val="17"/>
                <w:szCs w:val="17"/>
              </w:rPr>
            </w:pPr>
            <w:r w:rsidRPr="005A3B97">
              <w:rPr>
                <w:rFonts w:eastAsia="Calibri"/>
                <w:sz w:val="17"/>
                <w:szCs w:val="17"/>
              </w:rPr>
              <w:t>2-я Институтская ул.к.6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336A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97521C" w14:textId="77777777" w:rsidR="00E5636A" w:rsidRPr="005A3B97" w:rsidRDefault="00E5636A" w:rsidP="001D37E5">
            <w:pPr>
              <w:rPr>
                <w:rFonts w:eastAsia="Calibri"/>
                <w:sz w:val="17"/>
                <w:szCs w:val="17"/>
              </w:rPr>
            </w:pPr>
            <w:r w:rsidRPr="005A3B97">
              <w:rPr>
                <w:rFonts w:eastAsia="Calibri"/>
                <w:sz w:val="17"/>
                <w:szCs w:val="17"/>
              </w:rPr>
              <w:t xml:space="preserve"> d-50мм,50п/м,гввэ-1960 </w:t>
            </w:r>
          </w:p>
        </w:tc>
      </w:tr>
      <w:tr w:rsidR="00E5636A" w:rsidRPr="005A3B97" w14:paraId="7870E5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EF0E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02BBD7" w14:textId="77777777" w:rsidR="00E5636A" w:rsidRPr="005A3B97" w:rsidRDefault="00E5636A" w:rsidP="001D37E5">
            <w:pPr>
              <w:rPr>
                <w:rFonts w:eastAsia="Calibri"/>
                <w:sz w:val="17"/>
                <w:szCs w:val="17"/>
              </w:rPr>
            </w:pPr>
            <w:r w:rsidRPr="005A3B97">
              <w:rPr>
                <w:rFonts w:eastAsia="Calibri"/>
                <w:sz w:val="17"/>
                <w:szCs w:val="17"/>
              </w:rPr>
              <w:t>Станционная ул, д.1, к.1в/с ; (d-200мм, 197п/м,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ECF3FB" w14:textId="77777777" w:rsidR="00E5636A" w:rsidRPr="005A3B97" w:rsidRDefault="00E5636A" w:rsidP="001D37E5">
            <w:pPr>
              <w:jc w:val="center"/>
              <w:rPr>
                <w:rFonts w:eastAsia="Calibri"/>
                <w:sz w:val="17"/>
                <w:szCs w:val="17"/>
              </w:rPr>
            </w:pPr>
            <w:r w:rsidRPr="005A3B97">
              <w:rPr>
                <w:rFonts w:eastAsia="Calibri"/>
                <w:sz w:val="17"/>
                <w:szCs w:val="17"/>
              </w:rPr>
              <w:t>000В00000030146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58CBF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9565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6F1D40" w14:textId="77777777" w:rsidR="00E5636A" w:rsidRPr="005A3B97" w:rsidRDefault="00E5636A" w:rsidP="001D37E5">
            <w:pPr>
              <w:rPr>
                <w:rFonts w:eastAsia="Calibri"/>
                <w:sz w:val="17"/>
                <w:szCs w:val="17"/>
              </w:rPr>
            </w:pPr>
            <w:r w:rsidRPr="005A3B97">
              <w:rPr>
                <w:rFonts w:eastAsia="Calibri"/>
                <w:sz w:val="17"/>
                <w:szCs w:val="17"/>
              </w:rPr>
              <w:t xml:space="preserve">Станционная ул, д.1, к.1в/с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C1E7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D8563B" w14:textId="77777777" w:rsidR="00E5636A" w:rsidRPr="005A3B97" w:rsidRDefault="00E5636A" w:rsidP="001D37E5">
            <w:pPr>
              <w:rPr>
                <w:rFonts w:eastAsia="Calibri"/>
                <w:sz w:val="17"/>
                <w:szCs w:val="17"/>
              </w:rPr>
            </w:pPr>
            <w:r w:rsidRPr="005A3B97">
              <w:rPr>
                <w:rFonts w:eastAsia="Calibri"/>
                <w:sz w:val="17"/>
                <w:szCs w:val="17"/>
              </w:rPr>
              <w:t xml:space="preserve"> d-200мм,197п/м,гввэ-1976 </w:t>
            </w:r>
          </w:p>
        </w:tc>
      </w:tr>
      <w:tr w:rsidR="00E5636A" w:rsidRPr="005A3B97" w14:paraId="362C29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1413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3F41AD" w14:textId="77777777" w:rsidR="00E5636A" w:rsidRPr="005A3B97" w:rsidRDefault="00E5636A" w:rsidP="001D37E5">
            <w:pPr>
              <w:rPr>
                <w:rFonts w:eastAsia="Calibri"/>
                <w:sz w:val="17"/>
                <w:szCs w:val="17"/>
              </w:rPr>
            </w:pPr>
            <w:r w:rsidRPr="005A3B97">
              <w:rPr>
                <w:rFonts w:eastAsia="Calibri"/>
                <w:sz w:val="17"/>
                <w:szCs w:val="17"/>
              </w:rPr>
              <w:t>2-я Институтская ул.; в/с ; (d-50мм, 40п/м,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C72C77" w14:textId="77777777" w:rsidR="00E5636A" w:rsidRPr="005A3B97" w:rsidRDefault="00E5636A" w:rsidP="001D37E5">
            <w:pPr>
              <w:jc w:val="center"/>
              <w:rPr>
                <w:rFonts w:eastAsia="Calibri"/>
                <w:sz w:val="17"/>
                <w:szCs w:val="17"/>
              </w:rPr>
            </w:pPr>
            <w:r w:rsidRPr="005A3B97">
              <w:rPr>
                <w:rFonts w:eastAsia="Calibri"/>
                <w:sz w:val="17"/>
                <w:szCs w:val="17"/>
              </w:rPr>
              <w:t>000В00000030147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01A7E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93FF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C340F8" w14:textId="77777777" w:rsidR="00E5636A" w:rsidRPr="005A3B97" w:rsidRDefault="00E5636A" w:rsidP="001D37E5">
            <w:pPr>
              <w:rPr>
                <w:rFonts w:eastAsia="Calibri"/>
                <w:sz w:val="17"/>
                <w:szCs w:val="17"/>
              </w:rPr>
            </w:pPr>
            <w:r w:rsidRPr="005A3B97">
              <w:rPr>
                <w:rFonts w:eastAsia="Calibri"/>
                <w:sz w:val="17"/>
                <w:szCs w:val="17"/>
              </w:rPr>
              <w:t>2-я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A056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2C790A" w14:textId="77777777" w:rsidR="00E5636A" w:rsidRPr="005A3B97" w:rsidRDefault="00E5636A" w:rsidP="001D37E5">
            <w:pPr>
              <w:rPr>
                <w:rFonts w:eastAsia="Calibri"/>
                <w:sz w:val="17"/>
                <w:szCs w:val="17"/>
              </w:rPr>
            </w:pPr>
            <w:r w:rsidRPr="005A3B97">
              <w:rPr>
                <w:rFonts w:eastAsia="Calibri"/>
                <w:sz w:val="17"/>
                <w:szCs w:val="17"/>
              </w:rPr>
              <w:t xml:space="preserve"> d-50мм,40п/м,гввэ-1970 </w:t>
            </w:r>
          </w:p>
        </w:tc>
      </w:tr>
      <w:tr w:rsidR="00E5636A" w:rsidRPr="005A3B97" w14:paraId="1268C0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30EA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941771" w14:textId="77777777" w:rsidR="00E5636A" w:rsidRPr="005A3B97" w:rsidRDefault="00E5636A" w:rsidP="001D37E5">
            <w:pPr>
              <w:rPr>
                <w:rFonts w:eastAsia="Calibri"/>
                <w:sz w:val="17"/>
                <w:szCs w:val="17"/>
              </w:rPr>
            </w:pPr>
            <w:r w:rsidRPr="005A3B97">
              <w:rPr>
                <w:rFonts w:eastAsia="Calibri"/>
                <w:sz w:val="17"/>
                <w:szCs w:val="17"/>
              </w:rPr>
              <w:t>2-я Институтская ул; в/с ; (d-50мм, 75п/м,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53F6C8" w14:textId="77777777" w:rsidR="00E5636A" w:rsidRPr="005A3B97" w:rsidRDefault="00E5636A" w:rsidP="001D37E5">
            <w:pPr>
              <w:jc w:val="center"/>
              <w:rPr>
                <w:rFonts w:eastAsia="Calibri"/>
                <w:sz w:val="17"/>
                <w:szCs w:val="17"/>
              </w:rPr>
            </w:pPr>
            <w:r w:rsidRPr="005A3B97">
              <w:rPr>
                <w:rFonts w:eastAsia="Calibri"/>
                <w:sz w:val="17"/>
                <w:szCs w:val="17"/>
              </w:rPr>
              <w:t>000В00000030148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2F41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EB0C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5374FD" w14:textId="77777777" w:rsidR="00E5636A" w:rsidRPr="005A3B97" w:rsidRDefault="00E5636A" w:rsidP="001D37E5">
            <w:pPr>
              <w:rPr>
                <w:rFonts w:eastAsia="Calibri"/>
                <w:sz w:val="17"/>
                <w:szCs w:val="17"/>
              </w:rPr>
            </w:pPr>
            <w:r w:rsidRPr="005A3B97">
              <w:rPr>
                <w:rFonts w:eastAsia="Calibri"/>
                <w:sz w:val="17"/>
                <w:szCs w:val="17"/>
              </w:rPr>
              <w:t>2-я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BBE3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210925" w14:textId="77777777" w:rsidR="00E5636A" w:rsidRPr="005A3B97" w:rsidRDefault="00E5636A" w:rsidP="001D37E5">
            <w:pPr>
              <w:rPr>
                <w:rFonts w:eastAsia="Calibri"/>
                <w:sz w:val="17"/>
                <w:szCs w:val="17"/>
              </w:rPr>
            </w:pPr>
            <w:r w:rsidRPr="005A3B97">
              <w:rPr>
                <w:rFonts w:eastAsia="Calibri"/>
                <w:sz w:val="17"/>
                <w:szCs w:val="17"/>
              </w:rPr>
              <w:t xml:space="preserve"> d-50мм,75п/м,гввэ-1970 </w:t>
            </w:r>
          </w:p>
        </w:tc>
      </w:tr>
      <w:tr w:rsidR="00E5636A" w:rsidRPr="005A3B97" w14:paraId="1479E5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A677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4F0343" w14:textId="77777777" w:rsidR="00E5636A" w:rsidRPr="005A3B97" w:rsidRDefault="00E5636A" w:rsidP="001D37E5">
            <w:pPr>
              <w:rPr>
                <w:rFonts w:eastAsia="Calibri"/>
                <w:sz w:val="17"/>
                <w:szCs w:val="17"/>
              </w:rPr>
            </w:pPr>
            <w:r w:rsidRPr="005A3B97">
              <w:rPr>
                <w:rFonts w:eastAsia="Calibri"/>
                <w:sz w:val="17"/>
                <w:szCs w:val="17"/>
              </w:rPr>
              <w:t>2-я Институтская ул., к.15 ; в/с ; (d-50мм, 80п/м,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3CEA9E" w14:textId="77777777" w:rsidR="00E5636A" w:rsidRPr="005A3B97" w:rsidRDefault="00E5636A" w:rsidP="001D37E5">
            <w:pPr>
              <w:jc w:val="center"/>
              <w:rPr>
                <w:rFonts w:eastAsia="Calibri"/>
                <w:sz w:val="17"/>
                <w:szCs w:val="17"/>
              </w:rPr>
            </w:pPr>
            <w:r w:rsidRPr="005A3B97">
              <w:rPr>
                <w:rFonts w:eastAsia="Calibri"/>
                <w:sz w:val="17"/>
                <w:szCs w:val="17"/>
              </w:rPr>
              <w:t>000В00000030149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01A1F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AF50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A5B68F"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к.15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595E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8ED478" w14:textId="77777777" w:rsidR="00E5636A" w:rsidRPr="005A3B97" w:rsidRDefault="00E5636A" w:rsidP="001D37E5">
            <w:pPr>
              <w:rPr>
                <w:rFonts w:eastAsia="Calibri"/>
                <w:sz w:val="17"/>
                <w:szCs w:val="17"/>
              </w:rPr>
            </w:pPr>
            <w:r w:rsidRPr="005A3B97">
              <w:rPr>
                <w:rFonts w:eastAsia="Calibri"/>
                <w:sz w:val="17"/>
                <w:szCs w:val="17"/>
              </w:rPr>
              <w:t xml:space="preserve"> d-50мм,80п/м,гввэ-1947 </w:t>
            </w:r>
          </w:p>
        </w:tc>
      </w:tr>
      <w:tr w:rsidR="00E5636A" w:rsidRPr="005A3B97" w14:paraId="02AD02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57B4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C0BEF7" w14:textId="77777777" w:rsidR="00E5636A" w:rsidRPr="005A3B97" w:rsidRDefault="00E5636A" w:rsidP="001D37E5">
            <w:pPr>
              <w:rPr>
                <w:rFonts w:eastAsia="Calibri"/>
                <w:sz w:val="17"/>
                <w:szCs w:val="17"/>
              </w:rPr>
            </w:pPr>
            <w:r w:rsidRPr="005A3B97">
              <w:rPr>
                <w:rFonts w:eastAsia="Calibri"/>
                <w:sz w:val="17"/>
                <w:szCs w:val="17"/>
              </w:rPr>
              <w:t>2-я Институтская ул., оранжерея; в/с ; (d-25мм, 35п/м,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6B1266" w14:textId="77777777" w:rsidR="00E5636A" w:rsidRPr="005A3B97" w:rsidRDefault="00E5636A" w:rsidP="001D37E5">
            <w:pPr>
              <w:jc w:val="center"/>
              <w:rPr>
                <w:rFonts w:eastAsia="Calibri"/>
                <w:sz w:val="17"/>
                <w:szCs w:val="17"/>
              </w:rPr>
            </w:pPr>
            <w:r w:rsidRPr="005A3B97">
              <w:rPr>
                <w:rFonts w:eastAsia="Calibri"/>
                <w:sz w:val="17"/>
                <w:szCs w:val="17"/>
              </w:rPr>
              <w:t>000В00000030150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ADB8E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9A8A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B38C2F" w14:textId="77777777" w:rsidR="00E5636A" w:rsidRPr="005A3B97" w:rsidRDefault="00E5636A" w:rsidP="001D37E5">
            <w:pPr>
              <w:rPr>
                <w:rFonts w:eastAsia="Calibri"/>
                <w:sz w:val="17"/>
                <w:szCs w:val="17"/>
              </w:rPr>
            </w:pPr>
            <w:r w:rsidRPr="005A3B97">
              <w:rPr>
                <w:rFonts w:eastAsia="Calibri"/>
                <w:sz w:val="17"/>
                <w:szCs w:val="17"/>
              </w:rPr>
              <w:t>2-я Институтская ул., оранжерея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15A4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5533B1" w14:textId="77777777" w:rsidR="00E5636A" w:rsidRPr="005A3B97" w:rsidRDefault="00E5636A" w:rsidP="001D37E5">
            <w:pPr>
              <w:rPr>
                <w:rFonts w:eastAsia="Calibri"/>
                <w:sz w:val="17"/>
                <w:szCs w:val="17"/>
              </w:rPr>
            </w:pPr>
            <w:r w:rsidRPr="005A3B97">
              <w:rPr>
                <w:rFonts w:eastAsia="Calibri"/>
                <w:sz w:val="17"/>
                <w:szCs w:val="17"/>
              </w:rPr>
              <w:t xml:space="preserve"> d-25мм,35п/м,гввэ-1960 </w:t>
            </w:r>
          </w:p>
        </w:tc>
      </w:tr>
      <w:tr w:rsidR="00E5636A" w:rsidRPr="005A3B97" w14:paraId="072C8B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3413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DBDAA1" w14:textId="77777777" w:rsidR="00E5636A" w:rsidRPr="005A3B97" w:rsidRDefault="00E5636A" w:rsidP="001D37E5">
            <w:pPr>
              <w:rPr>
                <w:rFonts w:eastAsia="Calibri"/>
                <w:sz w:val="17"/>
                <w:szCs w:val="17"/>
              </w:rPr>
            </w:pPr>
            <w:r w:rsidRPr="005A3B97">
              <w:rPr>
                <w:rFonts w:eastAsia="Calibri"/>
                <w:sz w:val="17"/>
                <w:szCs w:val="17"/>
              </w:rPr>
              <w:t>2-я Институтская ул.;в/с ; (d-40мм, 60п/м,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5F42E2" w14:textId="77777777" w:rsidR="00E5636A" w:rsidRPr="005A3B97" w:rsidRDefault="00E5636A" w:rsidP="001D37E5">
            <w:pPr>
              <w:jc w:val="center"/>
              <w:rPr>
                <w:rFonts w:eastAsia="Calibri"/>
                <w:sz w:val="17"/>
                <w:szCs w:val="17"/>
              </w:rPr>
            </w:pPr>
            <w:r w:rsidRPr="005A3B97">
              <w:rPr>
                <w:rFonts w:eastAsia="Calibri"/>
                <w:sz w:val="17"/>
                <w:szCs w:val="17"/>
              </w:rPr>
              <w:t>000В00000030151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959D4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BEDF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A10646" w14:textId="77777777" w:rsidR="00E5636A" w:rsidRPr="005A3B97" w:rsidRDefault="00E5636A" w:rsidP="001D37E5">
            <w:pPr>
              <w:rPr>
                <w:rFonts w:eastAsia="Calibri"/>
                <w:sz w:val="17"/>
                <w:szCs w:val="17"/>
              </w:rPr>
            </w:pPr>
            <w:r w:rsidRPr="005A3B97">
              <w:rPr>
                <w:rFonts w:eastAsia="Calibri"/>
                <w:sz w:val="17"/>
                <w:szCs w:val="17"/>
              </w:rPr>
              <w:t>2-я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7A85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5A599C" w14:textId="77777777" w:rsidR="00E5636A" w:rsidRPr="005A3B97" w:rsidRDefault="00E5636A" w:rsidP="001D37E5">
            <w:pPr>
              <w:rPr>
                <w:rFonts w:eastAsia="Calibri"/>
                <w:sz w:val="17"/>
                <w:szCs w:val="17"/>
              </w:rPr>
            </w:pPr>
            <w:r w:rsidRPr="005A3B97">
              <w:rPr>
                <w:rFonts w:eastAsia="Calibri"/>
                <w:sz w:val="17"/>
                <w:szCs w:val="17"/>
              </w:rPr>
              <w:t xml:space="preserve"> d-40мм,60п/м,гввэ-1960 </w:t>
            </w:r>
          </w:p>
        </w:tc>
      </w:tr>
      <w:tr w:rsidR="00E5636A" w:rsidRPr="005A3B97" w14:paraId="3B141A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DDEE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01204B" w14:textId="77777777" w:rsidR="00E5636A" w:rsidRPr="005A3B97" w:rsidRDefault="00E5636A" w:rsidP="001D37E5">
            <w:pPr>
              <w:rPr>
                <w:rFonts w:eastAsia="Calibri"/>
                <w:sz w:val="17"/>
                <w:szCs w:val="17"/>
              </w:rPr>
            </w:pPr>
            <w:r w:rsidRPr="005A3B97">
              <w:rPr>
                <w:rFonts w:eastAsia="Calibri"/>
                <w:sz w:val="17"/>
                <w:szCs w:val="17"/>
              </w:rPr>
              <w:t>2-я Институтская ул, к КНС МЛТИ;в/с; (d-50мм, 50п/м, гввэ-1937)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4094FD" w14:textId="77777777" w:rsidR="00E5636A" w:rsidRPr="005A3B97" w:rsidRDefault="00E5636A" w:rsidP="001D37E5">
            <w:pPr>
              <w:jc w:val="center"/>
              <w:rPr>
                <w:rFonts w:eastAsia="Calibri"/>
                <w:sz w:val="17"/>
                <w:szCs w:val="17"/>
              </w:rPr>
            </w:pPr>
            <w:r w:rsidRPr="005A3B97">
              <w:rPr>
                <w:rFonts w:eastAsia="Calibri"/>
                <w:sz w:val="17"/>
                <w:szCs w:val="17"/>
              </w:rPr>
              <w:t>000В00000030152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A0B38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11356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FC52A5" w14:textId="77777777" w:rsidR="00E5636A" w:rsidRPr="005A3B97" w:rsidRDefault="00E5636A" w:rsidP="001D37E5">
            <w:pPr>
              <w:rPr>
                <w:rFonts w:eastAsia="Calibri"/>
                <w:sz w:val="17"/>
                <w:szCs w:val="17"/>
              </w:rPr>
            </w:pPr>
            <w:r w:rsidRPr="005A3B97">
              <w:rPr>
                <w:rFonts w:eastAsia="Calibri"/>
                <w:sz w:val="17"/>
                <w:szCs w:val="17"/>
              </w:rPr>
              <w:t>2-я Институтская ул, к КНС МЛТИ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FB42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390226" w14:textId="77777777" w:rsidR="00E5636A" w:rsidRPr="005A3B97" w:rsidRDefault="00E5636A" w:rsidP="001D37E5">
            <w:pPr>
              <w:rPr>
                <w:rFonts w:eastAsia="Calibri"/>
                <w:sz w:val="17"/>
                <w:szCs w:val="17"/>
              </w:rPr>
            </w:pPr>
            <w:r w:rsidRPr="005A3B97">
              <w:rPr>
                <w:rFonts w:eastAsia="Calibri"/>
                <w:sz w:val="17"/>
                <w:szCs w:val="17"/>
              </w:rPr>
              <w:t xml:space="preserve"> d-50мм,50п/м,гввэ-1937 </w:t>
            </w:r>
          </w:p>
        </w:tc>
      </w:tr>
      <w:tr w:rsidR="00E5636A" w:rsidRPr="005A3B97" w14:paraId="58A93C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48E7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D6CB67" w14:textId="77777777" w:rsidR="00E5636A" w:rsidRPr="005A3B97" w:rsidRDefault="00E5636A" w:rsidP="001D37E5">
            <w:pPr>
              <w:rPr>
                <w:rFonts w:eastAsia="Calibri"/>
                <w:sz w:val="17"/>
                <w:szCs w:val="17"/>
              </w:rPr>
            </w:pPr>
            <w:r w:rsidRPr="005A3B97">
              <w:rPr>
                <w:rFonts w:eastAsia="Calibri"/>
                <w:sz w:val="17"/>
                <w:szCs w:val="17"/>
              </w:rPr>
              <w:t>Попова ул., Индустриальная ул;в/с ; (d-100/125/426мм, 170, 5/125/784п/м,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460B08" w14:textId="77777777" w:rsidR="00E5636A" w:rsidRPr="005A3B97" w:rsidRDefault="00E5636A" w:rsidP="001D37E5">
            <w:pPr>
              <w:jc w:val="center"/>
              <w:rPr>
                <w:rFonts w:eastAsia="Calibri"/>
                <w:sz w:val="17"/>
                <w:szCs w:val="17"/>
              </w:rPr>
            </w:pPr>
            <w:r w:rsidRPr="005A3B97">
              <w:rPr>
                <w:rFonts w:eastAsia="Calibri"/>
                <w:sz w:val="17"/>
                <w:szCs w:val="17"/>
              </w:rPr>
              <w:t>000В00000030153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21F8D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5510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6C8C65" w14:textId="77777777" w:rsidR="00E5636A" w:rsidRPr="005A3B97" w:rsidRDefault="00E5636A" w:rsidP="001D37E5">
            <w:pPr>
              <w:rPr>
                <w:rFonts w:eastAsia="Calibri"/>
                <w:sz w:val="17"/>
                <w:szCs w:val="17"/>
              </w:rPr>
            </w:pPr>
            <w:r w:rsidRPr="005A3B97">
              <w:rPr>
                <w:rFonts w:eastAsia="Calibri"/>
                <w:sz w:val="17"/>
                <w:szCs w:val="17"/>
              </w:rPr>
              <w:t>Попова ул., Индустриальная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52BB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E5BDA6" w14:textId="77777777" w:rsidR="00E5636A" w:rsidRPr="005A3B97" w:rsidRDefault="00E5636A" w:rsidP="001D37E5">
            <w:pPr>
              <w:rPr>
                <w:rFonts w:eastAsia="Calibri"/>
                <w:sz w:val="17"/>
                <w:szCs w:val="17"/>
              </w:rPr>
            </w:pPr>
            <w:r w:rsidRPr="005A3B97">
              <w:rPr>
                <w:rFonts w:eastAsia="Calibri"/>
                <w:sz w:val="17"/>
                <w:szCs w:val="17"/>
              </w:rPr>
              <w:t xml:space="preserve"> d-100/125/426мм,170,5/125/784п/м,гввэ-1988 </w:t>
            </w:r>
          </w:p>
        </w:tc>
      </w:tr>
      <w:tr w:rsidR="00E5636A" w:rsidRPr="005A3B97" w14:paraId="448B06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7F36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6CDC73" w14:textId="77777777" w:rsidR="00E5636A" w:rsidRPr="005A3B97" w:rsidRDefault="00E5636A" w:rsidP="001D37E5">
            <w:pPr>
              <w:rPr>
                <w:rFonts w:eastAsia="Calibri"/>
                <w:sz w:val="17"/>
                <w:szCs w:val="17"/>
              </w:rPr>
            </w:pPr>
            <w:r w:rsidRPr="005A3B97">
              <w:rPr>
                <w:rFonts w:eastAsia="Calibri"/>
                <w:sz w:val="17"/>
                <w:szCs w:val="17"/>
              </w:rPr>
              <w:t>ОКБ КП ;в/с; (d-100мм, 106п/м,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521A7E" w14:textId="77777777" w:rsidR="00E5636A" w:rsidRPr="005A3B97" w:rsidRDefault="00E5636A" w:rsidP="001D37E5">
            <w:pPr>
              <w:jc w:val="center"/>
              <w:rPr>
                <w:rFonts w:eastAsia="Calibri"/>
                <w:sz w:val="17"/>
                <w:szCs w:val="17"/>
              </w:rPr>
            </w:pPr>
            <w:r w:rsidRPr="005A3B97">
              <w:rPr>
                <w:rFonts w:eastAsia="Calibri"/>
                <w:sz w:val="17"/>
                <w:szCs w:val="17"/>
              </w:rPr>
              <w:t>000В00000030154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CF313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9FAB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8320E5" w14:textId="77777777" w:rsidR="00E5636A" w:rsidRPr="005A3B97" w:rsidRDefault="00E5636A" w:rsidP="001D37E5">
            <w:pPr>
              <w:rPr>
                <w:rFonts w:eastAsia="Calibri"/>
                <w:sz w:val="17"/>
                <w:szCs w:val="17"/>
              </w:rPr>
            </w:pPr>
            <w:r w:rsidRPr="005A3B97">
              <w:rPr>
                <w:rFonts w:eastAsia="Calibri"/>
                <w:sz w:val="17"/>
                <w:szCs w:val="17"/>
              </w:rPr>
              <w:t xml:space="preserve">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91D1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1B1895" w14:textId="77777777" w:rsidR="00E5636A" w:rsidRPr="005A3B97" w:rsidRDefault="00E5636A" w:rsidP="001D37E5">
            <w:pPr>
              <w:rPr>
                <w:rFonts w:eastAsia="Calibri"/>
                <w:sz w:val="17"/>
                <w:szCs w:val="17"/>
              </w:rPr>
            </w:pPr>
            <w:r w:rsidRPr="005A3B97">
              <w:rPr>
                <w:rFonts w:eastAsia="Calibri"/>
                <w:sz w:val="17"/>
                <w:szCs w:val="17"/>
              </w:rPr>
              <w:t xml:space="preserve"> d-100мм,106п/м,гввэ-1973 </w:t>
            </w:r>
          </w:p>
        </w:tc>
      </w:tr>
      <w:tr w:rsidR="00E5636A" w:rsidRPr="005A3B97" w14:paraId="300F83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9313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72CA98" w14:textId="77777777" w:rsidR="00E5636A" w:rsidRPr="005A3B97" w:rsidRDefault="00E5636A" w:rsidP="001D37E5">
            <w:pPr>
              <w:rPr>
                <w:rFonts w:eastAsia="Calibri"/>
                <w:sz w:val="17"/>
                <w:szCs w:val="17"/>
              </w:rPr>
            </w:pPr>
            <w:r w:rsidRPr="005A3B97">
              <w:rPr>
                <w:rFonts w:eastAsia="Calibri"/>
                <w:sz w:val="17"/>
                <w:szCs w:val="17"/>
              </w:rPr>
              <w:t>Колпакова ул, (у з-да ОКБ КП) ; в/с; (d-150мм, 53п/м,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D30276" w14:textId="77777777" w:rsidR="00E5636A" w:rsidRPr="005A3B97" w:rsidRDefault="00E5636A" w:rsidP="001D37E5">
            <w:pPr>
              <w:jc w:val="center"/>
              <w:rPr>
                <w:rFonts w:eastAsia="Calibri"/>
                <w:sz w:val="17"/>
                <w:szCs w:val="17"/>
              </w:rPr>
            </w:pPr>
            <w:r w:rsidRPr="005A3B97">
              <w:rPr>
                <w:rFonts w:eastAsia="Calibri"/>
                <w:sz w:val="17"/>
                <w:szCs w:val="17"/>
              </w:rPr>
              <w:t>000В00000030155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12292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C1B7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AA814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(у з-да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2E1B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F4B6A3" w14:textId="77777777" w:rsidR="00E5636A" w:rsidRPr="005A3B97" w:rsidRDefault="00E5636A" w:rsidP="001D37E5">
            <w:pPr>
              <w:rPr>
                <w:rFonts w:eastAsia="Calibri"/>
                <w:sz w:val="17"/>
                <w:szCs w:val="17"/>
              </w:rPr>
            </w:pPr>
            <w:r w:rsidRPr="005A3B97">
              <w:rPr>
                <w:rFonts w:eastAsia="Calibri"/>
                <w:sz w:val="17"/>
                <w:szCs w:val="17"/>
              </w:rPr>
              <w:t xml:space="preserve"> d-150мм,53п/м,гввэ-1973 </w:t>
            </w:r>
          </w:p>
        </w:tc>
      </w:tr>
      <w:tr w:rsidR="00E5636A" w:rsidRPr="005A3B97" w14:paraId="49166E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33A7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A70A58" w14:textId="77777777" w:rsidR="00E5636A" w:rsidRPr="005A3B97" w:rsidRDefault="00E5636A" w:rsidP="001D37E5">
            <w:pPr>
              <w:rPr>
                <w:rFonts w:eastAsia="Calibri"/>
                <w:sz w:val="17"/>
                <w:szCs w:val="17"/>
              </w:rPr>
            </w:pPr>
            <w:r w:rsidRPr="005A3B97">
              <w:rPr>
                <w:rFonts w:eastAsia="Calibri"/>
                <w:sz w:val="17"/>
                <w:szCs w:val="17"/>
              </w:rPr>
              <w:t>Колпакова ул, (рядом с заводом ОКБ КП) в/с; (d-200мм, 28п/м,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44C116" w14:textId="77777777" w:rsidR="00E5636A" w:rsidRPr="005A3B97" w:rsidRDefault="00E5636A" w:rsidP="001D37E5">
            <w:pPr>
              <w:jc w:val="center"/>
              <w:rPr>
                <w:rFonts w:eastAsia="Calibri"/>
                <w:sz w:val="17"/>
                <w:szCs w:val="17"/>
              </w:rPr>
            </w:pPr>
            <w:r w:rsidRPr="005A3B97">
              <w:rPr>
                <w:rFonts w:eastAsia="Calibri"/>
                <w:sz w:val="17"/>
                <w:szCs w:val="17"/>
              </w:rPr>
              <w:t>000В00000030156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0513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289E3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4AB21E" w14:textId="77777777" w:rsidR="00E5636A" w:rsidRPr="005A3B97" w:rsidRDefault="00E5636A" w:rsidP="001D37E5">
            <w:pPr>
              <w:rPr>
                <w:rFonts w:eastAsia="Calibri"/>
                <w:sz w:val="17"/>
                <w:szCs w:val="17"/>
              </w:rPr>
            </w:pPr>
            <w:r w:rsidRPr="005A3B97">
              <w:rPr>
                <w:rFonts w:eastAsia="Calibri"/>
                <w:sz w:val="17"/>
                <w:szCs w:val="17"/>
              </w:rPr>
              <w:t>Колпакова ул, (рядом с заводом ОКБ КП) в/с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A018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E01870" w14:textId="77777777" w:rsidR="00E5636A" w:rsidRPr="005A3B97" w:rsidRDefault="00E5636A" w:rsidP="001D37E5">
            <w:pPr>
              <w:rPr>
                <w:rFonts w:eastAsia="Calibri"/>
                <w:sz w:val="17"/>
                <w:szCs w:val="17"/>
              </w:rPr>
            </w:pPr>
            <w:r w:rsidRPr="005A3B97">
              <w:rPr>
                <w:rFonts w:eastAsia="Calibri"/>
                <w:sz w:val="17"/>
                <w:szCs w:val="17"/>
              </w:rPr>
              <w:t xml:space="preserve"> d-200мм,28п/м,гввэ-1973 </w:t>
            </w:r>
          </w:p>
        </w:tc>
      </w:tr>
      <w:tr w:rsidR="00E5636A" w:rsidRPr="005A3B97" w14:paraId="06C9BC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8FBC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4CD4DB" w14:textId="77777777" w:rsidR="00E5636A" w:rsidRPr="005A3B97" w:rsidRDefault="00E5636A" w:rsidP="001D37E5">
            <w:pPr>
              <w:rPr>
                <w:rFonts w:eastAsia="Calibri"/>
                <w:sz w:val="17"/>
                <w:szCs w:val="17"/>
              </w:rPr>
            </w:pPr>
            <w:r w:rsidRPr="005A3B97">
              <w:rPr>
                <w:rFonts w:eastAsia="Calibri"/>
                <w:sz w:val="17"/>
                <w:szCs w:val="17"/>
              </w:rPr>
              <w:t>Колпакова ул, (рядом с заводом ОКБ КП) в/с; (d-250мм, 484п/м,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8EB17E" w14:textId="77777777" w:rsidR="00E5636A" w:rsidRPr="005A3B97" w:rsidRDefault="00E5636A" w:rsidP="001D37E5">
            <w:pPr>
              <w:jc w:val="center"/>
              <w:rPr>
                <w:rFonts w:eastAsia="Calibri"/>
                <w:sz w:val="17"/>
                <w:szCs w:val="17"/>
              </w:rPr>
            </w:pPr>
            <w:r w:rsidRPr="005A3B97">
              <w:rPr>
                <w:rFonts w:eastAsia="Calibri"/>
                <w:sz w:val="17"/>
                <w:szCs w:val="17"/>
              </w:rPr>
              <w:t>000В00000030157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3C2A1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B2827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6EDE03" w14:textId="77777777" w:rsidR="00E5636A" w:rsidRPr="005A3B97" w:rsidRDefault="00E5636A" w:rsidP="001D37E5">
            <w:pPr>
              <w:rPr>
                <w:rFonts w:eastAsia="Calibri"/>
                <w:sz w:val="17"/>
                <w:szCs w:val="17"/>
              </w:rPr>
            </w:pPr>
            <w:r w:rsidRPr="005A3B97">
              <w:rPr>
                <w:rFonts w:eastAsia="Calibri"/>
                <w:sz w:val="17"/>
                <w:szCs w:val="17"/>
              </w:rPr>
              <w:t>Колпакова ул, (рядом с заводом ОКБ КП) в/с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47ED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5F3038" w14:textId="77777777" w:rsidR="00E5636A" w:rsidRPr="005A3B97" w:rsidRDefault="00E5636A" w:rsidP="001D37E5">
            <w:pPr>
              <w:rPr>
                <w:rFonts w:eastAsia="Calibri"/>
                <w:sz w:val="17"/>
                <w:szCs w:val="17"/>
              </w:rPr>
            </w:pPr>
            <w:r w:rsidRPr="005A3B97">
              <w:rPr>
                <w:rFonts w:eastAsia="Calibri"/>
                <w:sz w:val="17"/>
                <w:szCs w:val="17"/>
              </w:rPr>
              <w:t xml:space="preserve"> d-250мм,484п/м,гввэ-1973 </w:t>
            </w:r>
          </w:p>
        </w:tc>
      </w:tr>
      <w:tr w:rsidR="00E5636A" w:rsidRPr="005A3B97" w14:paraId="304C13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487A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8DC638" w14:textId="77777777" w:rsidR="00E5636A" w:rsidRPr="005A3B97" w:rsidRDefault="00E5636A" w:rsidP="001D37E5">
            <w:pPr>
              <w:rPr>
                <w:rFonts w:eastAsia="Calibri"/>
                <w:sz w:val="17"/>
                <w:szCs w:val="17"/>
              </w:rPr>
            </w:pPr>
            <w:r w:rsidRPr="005A3B97">
              <w:rPr>
                <w:rFonts w:eastAsia="Calibri"/>
                <w:sz w:val="17"/>
                <w:szCs w:val="17"/>
              </w:rPr>
              <w:t>Колпакова ул, (у з-да ОКБ КП) ; в/с; (d-308мм, 358п/м,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FA40A4" w14:textId="77777777" w:rsidR="00E5636A" w:rsidRPr="005A3B97" w:rsidRDefault="00E5636A" w:rsidP="001D37E5">
            <w:pPr>
              <w:jc w:val="center"/>
              <w:rPr>
                <w:rFonts w:eastAsia="Calibri"/>
                <w:sz w:val="17"/>
                <w:szCs w:val="17"/>
              </w:rPr>
            </w:pPr>
            <w:r w:rsidRPr="005A3B97">
              <w:rPr>
                <w:rFonts w:eastAsia="Calibri"/>
                <w:sz w:val="17"/>
                <w:szCs w:val="17"/>
              </w:rPr>
              <w:t>000В00000030158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8E957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07DC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B3580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(у з-да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44B5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F58DC1" w14:textId="77777777" w:rsidR="00E5636A" w:rsidRPr="005A3B97" w:rsidRDefault="00E5636A" w:rsidP="001D37E5">
            <w:pPr>
              <w:rPr>
                <w:rFonts w:eastAsia="Calibri"/>
                <w:sz w:val="17"/>
                <w:szCs w:val="17"/>
              </w:rPr>
            </w:pPr>
            <w:r w:rsidRPr="005A3B97">
              <w:rPr>
                <w:rFonts w:eastAsia="Calibri"/>
                <w:sz w:val="17"/>
                <w:szCs w:val="17"/>
              </w:rPr>
              <w:t xml:space="preserve"> d-308мм,358п/м,гввэ-1973 </w:t>
            </w:r>
          </w:p>
        </w:tc>
      </w:tr>
      <w:tr w:rsidR="00E5636A" w:rsidRPr="005A3B97" w14:paraId="64A423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9165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DCCA9A" w14:textId="77777777" w:rsidR="00E5636A" w:rsidRPr="005A3B97" w:rsidRDefault="00E5636A" w:rsidP="001D37E5">
            <w:pPr>
              <w:rPr>
                <w:rFonts w:eastAsia="Calibri"/>
                <w:sz w:val="17"/>
                <w:szCs w:val="17"/>
              </w:rPr>
            </w:pPr>
            <w:r w:rsidRPr="005A3B97">
              <w:rPr>
                <w:rFonts w:eastAsia="Calibri"/>
                <w:sz w:val="17"/>
                <w:szCs w:val="17"/>
              </w:rPr>
              <w:t>Привокзальная ул, ; в/с; (d-219мм, 700п/м,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555DDF" w14:textId="77777777" w:rsidR="00E5636A" w:rsidRPr="005A3B97" w:rsidRDefault="00E5636A" w:rsidP="001D37E5">
            <w:pPr>
              <w:jc w:val="center"/>
              <w:rPr>
                <w:rFonts w:eastAsia="Calibri"/>
                <w:sz w:val="17"/>
                <w:szCs w:val="17"/>
              </w:rPr>
            </w:pPr>
            <w:r w:rsidRPr="005A3B97">
              <w:rPr>
                <w:rFonts w:eastAsia="Calibri"/>
                <w:sz w:val="17"/>
                <w:szCs w:val="17"/>
              </w:rPr>
              <w:t>000В00000030159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F0B7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673A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2922B0" w14:textId="77777777" w:rsidR="00E5636A" w:rsidRPr="005A3B97" w:rsidRDefault="00E5636A" w:rsidP="001D37E5">
            <w:pPr>
              <w:rPr>
                <w:rFonts w:eastAsia="Calibri"/>
                <w:sz w:val="17"/>
                <w:szCs w:val="17"/>
              </w:rPr>
            </w:pPr>
            <w:r w:rsidRPr="005A3B97">
              <w:rPr>
                <w:rFonts w:eastAsia="Calibri"/>
                <w:sz w:val="17"/>
                <w:szCs w:val="17"/>
              </w:rPr>
              <w:t xml:space="preserve">Привокзальная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248A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33BA7" w14:textId="77777777" w:rsidR="00E5636A" w:rsidRPr="005A3B97" w:rsidRDefault="00E5636A" w:rsidP="001D37E5">
            <w:pPr>
              <w:rPr>
                <w:rFonts w:eastAsia="Calibri"/>
                <w:sz w:val="17"/>
                <w:szCs w:val="17"/>
              </w:rPr>
            </w:pPr>
            <w:r w:rsidRPr="005A3B97">
              <w:rPr>
                <w:rFonts w:eastAsia="Calibri"/>
                <w:sz w:val="17"/>
                <w:szCs w:val="17"/>
              </w:rPr>
              <w:t xml:space="preserve"> d-219мм,700п/м,гввэ-1977 </w:t>
            </w:r>
          </w:p>
        </w:tc>
      </w:tr>
      <w:tr w:rsidR="00E5636A" w:rsidRPr="005A3B97" w14:paraId="23285F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EB0C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3FE874" w14:textId="77777777" w:rsidR="00E5636A" w:rsidRPr="005A3B97" w:rsidRDefault="00E5636A" w:rsidP="001D37E5">
            <w:pPr>
              <w:rPr>
                <w:rFonts w:eastAsia="Calibri"/>
                <w:sz w:val="17"/>
                <w:szCs w:val="17"/>
              </w:rPr>
            </w:pPr>
            <w:r w:rsidRPr="005A3B97">
              <w:rPr>
                <w:rFonts w:eastAsia="Calibri"/>
                <w:sz w:val="17"/>
                <w:szCs w:val="17"/>
              </w:rPr>
              <w:t xml:space="preserve">Московская обл., г. Мытищи, в/с ; (d-50/100/200/250/325мм;11/41, </w:t>
            </w:r>
            <w:r w:rsidRPr="005A3B97">
              <w:rPr>
                <w:rFonts w:eastAsia="Calibri"/>
                <w:sz w:val="17"/>
                <w:szCs w:val="17"/>
              </w:rPr>
              <w:lastRenderedPageBreak/>
              <w:t>3/79/228/55 п/м;гввэ-1976)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C58182" w14:textId="77777777" w:rsidR="00E5636A" w:rsidRPr="005A3B97" w:rsidRDefault="00E5636A" w:rsidP="001D37E5">
            <w:pPr>
              <w:jc w:val="center"/>
              <w:rPr>
                <w:rFonts w:eastAsia="Calibri"/>
                <w:sz w:val="17"/>
                <w:szCs w:val="17"/>
              </w:rPr>
            </w:pPr>
            <w:r w:rsidRPr="005A3B97">
              <w:rPr>
                <w:rFonts w:eastAsia="Calibri"/>
                <w:sz w:val="17"/>
                <w:szCs w:val="17"/>
              </w:rPr>
              <w:lastRenderedPageBreak/>
              <w:t>000В00000030160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062A2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8AD5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2F90D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D353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46A4AE" w14:textId="77777777" w:rsidR="00E5636A" w:rsidRPr="005A3B97" w:rsidRDefault="00E5636A" w:rsidP="001D37E5">
            <w:pPr>
              <w:rPr>
                <w:rFonts w:eastAsia="Calibri"/>
                <w:sz w:val="17"/>
                <w:szCs w:val="17"/>
              </w:rPr>
            </w:pPr>
            <w:r w:rsidRPr="005A3B97">
              <w:rPr>
                <w:rFonts w:eastAsia="Calibri"/>
                <w:sz w:val="17"/>
                <w:szCs w:val="17"/>
              </w:rPr>
              <w:t xml:space="preserve"> d-50/100/200/250/325мм,11/</w:t>
            </w:r>
            <w:r w:rsidRPr="005A3B97">
              <w:rPr>
                <w:rFonts w:eastAsia="Calibri"/>
                <w:sz w:val="17"/>
                <w:szCs w:val="17"/>
              </w:rPr>
              <w:lastRenderedPageBreak/>
              <w:t xml:space="preserve">41,3/79/228/55 п/м,гввэ-1976 </w:t>
            </w:r>
          </w:p>
        </w:tc>
      </w:tr>
      <w:tr w:rsidR="00E5636A" w:rsidRPr="005A3B97" w14:paraId="4DC263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F51A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8A568" w14:textId="77777777" w:rsidR="00E5636A" w:rsidRPr="005A3B97" w:rsidRDefault="00E5636A" w:rsidP="001D37E5">
            <w:pPr>
              <w:rPr>
                <w:rFonts w:eastAsia="Calibri"/>
                <w:sz w:val="17"/>
                <w:szCs w:val="17"/>
              </w:rPr>
            </w:pPr>
            <w:r w:rsidRPr="005A3B97">
              <w:rPr>
                <w:rFonts w:eastAsia="Calibri"/>
                <w:sz w:val="17"/>
                <w:szCs w:val="17"/>
              </w:rPr>
              <w:t>Ак.Каргина ул, д.36;в/с ; (d-200мм, 100п/м,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BE6F3B" w14:textId="77777777" w:rsidR="00E5636A" w:rsidRPr="005A3B97" w:rsidRDefault="00E5636A" w:rsidP="001D37E5">
            <w:pPr>
              <w:jc w:val="center"/>
              <w:rPr>
                <w:rFonts w:eastAsia="Calibri"/>
                <w:sz w:val="17"/>
                <w:szCs w:val="17"/>
              </w:rPr>
            </w:pPr>
            <w:r w:rsidRPr="005A3B97">
              <w:rPr>
                <w:rFonts w:eastAsia="Calibri"/>
                <w:sz w:val="17"/>
                <w:szCs w:val="17"/>
              </w:rPr>
              <w:t>000В00000030164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BE0C5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ED35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1F21E6" w14:textId="77777777" w:rsidR="00E5636A" w:rsidRPr="005A3B97" w:rsidRDefault="00E5636A" w:rsidP="001D37E5">
            <w:pPr>
              <w:rPr>
                <w:rFonts w:eastAsia="Calibri"/>
                <w:sz w:val="17"/>
                <w:szCs w:val="17"/>
              </w:rPr>
            </w:pPr>
            <w:r w:rsidRPr="005A3B97">
              <w:rPr>
                <w:rFonts w:eastAsia="Calibri"/>
                <w:sz w:val="17"/>
                <w:szCs w:val="17"/>
              </w:rPr>
              <w:t>Ак.Каргина ул, д.36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6440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1521E7" w14:textId="77777777" w:rsidR="00E5636A" w:rsidRPr="005A3B97" w:rsidRDefault="00E5636A" w:rsidP="001D37E5">
            <w:pPr>
              <w:rPr>
                <w:rFonts w:eastAsia="Calibri"/>
                <w:sz w:val="17"/>
                <w:szCs w:val="17"/>
              </w:rPr>
            </w:pPr>
            <w:r w:rsidRPr="005A3B97">
              <w:rPr>
                <w:rFonts w:eastAsia="Calibri"/>
                <w:sz w:val="17"/>
                <w:szCs w:val="17"/>
              </w:rPr>
              <w:t xml:space="preserve"> d-200мм,100п/м,гввэ-1977 </w:t>
            </w:r>
          </w:p>
        </w:tc>
      </w:tr>
      <w:tr w:rsidR="00E5636A" w:rsidRPr="005A3B97" w14:paraId="549A07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5FA6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89D500" w14:textId="77777777" w:rsidR="00E5636A" w:rsidRPr="005A3B97" w:rsidRDefault="00E5636A" w:rsidP="001D37E5">
            <w:pPr>
              <w:rPr>
                <w:rFonts w:eastAsia="Calibri"/>
                <w:sz w:val="17"/>
                <w:szCs w:val="17"/>
              </w:rPr>
            </w:pPr>
            <w:r w:rsidRPr="005A3B97">
              <w:rPr>
                <w:rFonts w:eastAsia="Calibri"/>
                <w:sz w:val="17"/>
                <w:szCs w:val="17"/>
              </w:rPr>
              <w:t>Бояринова ул.; в/с ; (d-300мм, 270, 3п/м,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BD238A" w14:textId="77777777" w:rsidR="00E5636A" w:rsidRPr="005A3B97" w:rsidRDefault="00E5636A" w:rsidP="001D37E5">
            <w:pPr>
              <w:jc w:val="center"/>
              <w:rPr>
                <w:rFonts w:eastAsia="Calibri"/>
                <w:sz w:val="17"/>
                <w:szCs w:val="17"/>
              </w:rPr>
            </w:pPr>
            <w:r w:rsidRPr="005A3B97">
              <w:rPr>
                <w:rFonts w:eastAsia="Calibri"/>
                <w:sz w:val="17"/>
                <w:szCs w:val="17"/>
              </w:rPr>
              <w:t>000В00000030165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0923F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B6D6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56EABE" w14:textId="77777777" w:rsidR="00E5636A" w:rsidRPr="005A3B97" w:rsidRDefault="00E5636A" w:rsidP="001D37E5">
            <w:pPr>
              <w:rPr>
                <w:rFonts w:eastAsia="Calibri"/>
                <w:sz w:val="17"/>
                <w:szCs w:val="17"/>
              </w:rPr>
            </w:pPr>
            <w:r w:rsidRPr="005A3B97">
              <w:rPr>
                <w:rFonts w:eastAsia="Calibri"/>
                <w:sz w:val="17"/>
                <w:szCs w:val="17"/>
              </w:rPr>
              <w:t>Бояринова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7835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A80A26" w14:textId="77777777" w:rsidR="00E5636A" w:rsidRPr="005A3B97" w:rsidRDefault="00E5636A" w:rsidP="001D37E5">
            <w:pPr>
              <w:rPr>
                <w:rFonts w:eastAsia="Calibri"/>
                <w:sz w:val="17"/>
                <w:szCs w:val="17"/>
              </w:rPr>
            </w:pPr>
            <w:r w:rsidRPr="005A3B97">
              <w:rPr>
                <w:rFonts w:eastAsia="Calibri"/>
                <w:sz w:val="17"/>
                <w:szCs w:val="17"/>
              </w:rPr>
              <w:t xml:space="preserve"> d-300мм,270,3п/м,гввэ-1977 </w:t>
            </w:r>
          </w:p>
        </w:tc>
      </w:tr>
      <w:tr w:rsidR="00E5636A" w:rsidRPr="005A3B97" w14:paraId="465743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1626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DC6C68" w14:textId="77777777" w:rsidR="00E5636A" w:rsidRPr="005A3B97" w:rsidRDefault="00E5636A" w:rsidP="001D37E5">
            <w:pPr>
              <w:rPr>
                <w:rFonts w:eastAsia="Calibri"/>
                <w:sz w:val="17"/>
                <w:szCs w:val="17"/>
              </w:rPr>
            </w:pPr>
            <w:r w:rsidRPr="005A3B97">
              <w:rPr>
                <w:rFonts w:eastAsia="Calibri"/>
                <w:sz w:val="17"/>
                <w:szCs w:val="17"/>
              </w:rPr>
              <w:t>Институтская ул.-Ядреевское шоссе; в/с ; (d-920мм, 1573п/м,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37A002" w14:textId="77777777" w:rsidR="00E5636A" w:rsidRPr="005A3B97" w:rsidRDefault="00E5636A" w:rsidP="001D37E5">
            <w:pPr>
              <w:jc w:val="center"/>
              <w:rPr>
                <w:rFonts w:eastAsia="Calibri"/>
                <w:sz w:val="17"/>
                <w:szCs w:val="17"/>
              </w:rPr>
            </w:pPr>
            <w:r w:rsidRPr="005A3B97">
              <w:rPr>
                <w:rFonts w:eastAsia="Calibri"/>
                <w:sz w:val="17"/>
                <w:szCs w:val="17"/>
              </w:rPr>
              <w:t>000В00000030166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02387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3D92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303E6D" w14:textId="77777777" w:rsidR="00E5636A" w:rsidRPr="005A3B97" w:rsidRDefault="00E5636A" w:rsidP="001D37E5">
            <w:pPr>
              <w:rPr>
                <w:rFonts w:eastAsia="Calibri"/>
                <w:sz w:val="17"/>
                <w:szCs w:val="17"/>
              </w:rPr>
            </w:pPr>
            <w:r w:rsidRPr="005A3B97">
              <w:rPr>
                <w:rFonts w:eastAsia="Calibri"/>
                <w:sz w:val="17"/>
                <w:szCs w:val="17"/>
              </w:rPr>
              <w:t>Институтская ул.-Ядреевское шоссе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D7BE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A2EC7D" w14:textId="77777777" w:rsidR="00E5636A" w:rsidRPr="005A3B97" w:rsidRDefault="00E5636A" w:rsidP="001D37E5">
            <w:pPr>
              <w:rPr>
                <w:rFonts w:eastAsia="Calibri"/>
                <w:sz w:val="17"/>
                <w:szCs w:val="17"/>
              </w:rPr>
            </w:pPr>
            <w:r w:rsidRPr="005A3B97">
              <w:rPr>
                <w:rFonts w:eastAsia="Calibri"/>
                <w:sz w:val="17"/>
                <w:szCs w:val="17"/>
              </w:rPr>
              <w:t xml:space="preserve"> d-920мм,1573п/м,гввэ-1980 </w:t>
            </w:r>
          </w:p>
        </w:tc>
      </w:tr>
      <w:tr w:rsidR="00E5636A" w:rsidRPr="005A3B97" w14:paraId="05AD47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BE2D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F6A876" w14:textId="77777777" w:rsidR="00E5636A" w:rsidRPr="005A3B97" w:rsidRDefault="00E5636A" w:rsidP="001D37E5">
            <w:pPr>
              <w:rPr>
                <w:rFonts w:eastAsia="Calibri"/>
                <w:sz w:val="17"/>
                <w:szCs w:val="17"/>
              </w:rPr>
            </w:pPr>
            <w:r w:rsidRPr="005A3B97">
              <w:rPr>
                <w:rFonts w:eastAsia="Calibri"/>
                <w:sz w:val="17"/>
                <w:szCs w:val="17"/>
              </w:rPr>
              <w:t>Юбилейная ул, ; в/с; (d-900мм, 1400п/м,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A98C22" w14:textId="77777777" w:rsidR="00E5636A" w:rsidRPr="005A3B97" w:rsidRDefault="00E5636A" w:rsidP="001D37E5">
            <w:pPr>
              <w:jc w:val="center"/>
              <w:rPr>
                <w:rFonts w:eastAsia="Calibri"/>
                <w:sz w:val="17"/>
                <w:szCs w:val="17"/>
              </w:rPr>
            </w:pPr>
            <w:r w:rsidRPr="005A3B97">
              <w:rPr>
                <w:rFonts w:eastAsia="Calibri"/>
                <w:sz w:val="17"/>
                <w:szCs w:val="17"/>
              </w:rPr>
              <w:t>000В00000030167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71E95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B1090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8D3AA3" w14:textId="77777777" w:rsidR="00E5636A" w:rsidRPr="005A3B97" w:rsidRDefault="00E5636A" w:rsidP="001D37E5">
            <w:pPr>
              <w:rPr>
                <w:rFonts w:eastAsia="Calibri"/>
                <w:sz w:val="17"/>
                <w:szCs w:val="17"/>
              </w:rPr>
            </w:pPr>
            <w:r w:rsidRPr="005A3B97">
              <w:rPr>
                <w:rFonts w:eastAsia="Calibri"/>
                <w:sz w:val="17"/>
                <w:szCs w:val="17"/>
              </w:rPr>
              <w:t xml:space="preserve">Юбилейная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0F5D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90377C" w14:textId="77777777" w:rsidR="00E5636A" w:rsidRPr="005A3B97" w:rsidRDefault="00E5636A" w:rsidP="001D37E5">
            <w:pPr>
              <w:rPr>
                <w:rFonts w:eastAsia="Calibri"/>
                <w:sz w:val="17"/>
                <w:szCs w:val="17"/>
              </w:rPr>
            </w:pPr>
            <w:r w:rsidRPr="005A3B97">
              <w:rPr>
                <w:rFonts w:eastAsia="Calibri"/>
                <w:sz w:val="17"/>
                <w:szCs w:val="17"/>
              </w:rPr>
              <w:t xml:space="preserve"> d-900мм,1400п/м,гввэ-1981 </w:t>
            </w:r>
          </w:p>
        </w:tc>
      </w:tr>
      <w:tr w:rsidR="00E5636A" w:rsidRPr="005A3B97" w14:paraId="5B7F08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AAF5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A67CBF" w14:textId="77777777" w:rsidR="00E5636A" w:rsidRPr="005A3B97" w:rsidRDefault="00E5636A" w:rsidP="001D37E5">
            <w:pPr>
              <w:rPr>
                <w:rFonts w:eastAsia="Calibri"/>
                <w:sz w:val="17"/>
                <w:szCs w:val="17"/>
              </w:rPr>
            </w:pPr>
            <w:r w:rsidRPr="005A3B97">
              <w:rPr>
                <w:rFonts w:eastAsia="Calibri"/>
                <w:sz w:val="17"/>
                <w:szCs w:val="17"/>
              </w:rPr>
              <w:t>Новомытищин.пр-т, д.88, к.1;в/с ; (d-150мм, 190п/м,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0C68F9" w14:textId="77777777" w:rsidR="00E5636A" w:rsidRPr="005A3B97" w:rsidRDefault="00E5636A" w:rsidP="001D37E5">
            <w:pPr>
              <w:jc w:val="center"/>
              <w:rPr>
                <w:rFonts w:eastAsia="Calibri"/>
                <w:sz w:val="17"/>
                <w:szCs w:val="17"/>
              </w:rPr>
            </w:pPr>
            <w:r w:rsidRPr="005A3B97">
              <w:rPr>
                <w:rFonts w:eastAsia="Calibri"/>
                <w:sz w:val="17"/>
                <w:szCs w:val="17"/>
              </w:rPr>
              <w:t>000В00000030168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24248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9908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EFE929" w14:textId="77777777" w:rsidR="00E5636A" w:rsidRPr="005A3B97" w:rsidRDefault="00E5636A" w:rsidP="001D37E5">
            <w:pPr>
              <w:rPr>
                <w:rFonts w:eastAsia="Calibri"/>
                <w:sz w:val="17"/>
                <w:szCs w:val="17"/>
              </w:rPr>
            </w:pPr>
            <w:r w:rsidRPr="005A3B97">
              <w:rPr>
                <w:rFonts w:eastAsia="Calibri"/>
                <w:sz w:val="17"/>
                <w:szCs w:val="17"/>
              </w:rPr>
              <w:t>Новомытищин.пр-т, д.88,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D0A8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E9AC2C" w14:textId="77777777" w:rsidR="00E5636A" w:rsidRPr="005A3B97" w:rsidRDefault="00E5636A" w:rsidP="001D37E5">
            <w:pPr>
              <w:rPr>
                <w:rFonts w:eastAsia="Calibri"/>
                <w:sz w:val="17"/>
                <w:szCs w:val="17"/>
              </w:rPr>
            </w:pPr>
            <w:r w:rsidRPr="005A3B97">
              <w:rPr>
                <w:rFonts w:eastAsia="Calibri"/>
                <w:sz w:val="17"/>
                <w:szCs w:val="17"/>
              </w:rPr>
              <w:t xml:space="preserve"> d-150мм,190п/м,гввэ-1981 </w:t>
            </w:r>
          </w:p>
        </w:tc>
      </w:tr>
      <w:tr w:rsidR="00E5636A" w:rsidRPr="005A3B97" w14:paraId="3386D9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6A5B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5387EE" w14:textId="77777777" w:rsidR="00E5636A" w:rsidRPr="005A3B97" w:rsidRDefault="00E5636A" w:rsidP="001D37E5">
            <w:pPr>
              <w:rPr>
                <w:rFonts w:eastAsia="Calibri"/>
                <w:sz w:val="17"/>
                <w:szCs w:val="17"/>
              </w:rPr>
            </w:pPr>
            <w:r w:rsidRPr="005A3B97">
              <w:rPr>
                <w:rFonts w:eastAsia="Calibri"/>
                <w:sz w:val="17"/>
                <w:szCs w:val="17"/>
              </w:rPr>
              <w:t>Ак.Каргина ул, д.38, к.5, в/с ; (d-159/325/400/500мм;215/498/18/18п/м,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9269FD" w14:textId="77777777" w:rsidR="00E5636A" w:rsidRPr="005A3B97" w:rsidRDefault="00E5636A" w:rsidP="001D37E5">
            <w:pPr>
              <w:jc w:val="center"/>
              <w:rPr>
                <w:rFonts w:eastAsia="Calibri"/>
                <w:sz w:val="17"/>
                <w:szCs w:val="17"/>
              </w:rPr>
            </w:pPr>
            <w:r w:rsidRPr="005A3B97">
              <w:rPr>
                <w:rFonts w:eastAsia="Calibri"/>
                <w:sz w:val="17"/>
                <w:szCs w:val="17"/>
              </w:rPr>
              <w:t>000В00000030169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F8CF0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2BEB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012B33" w14:textId="77777777" w:rsidR="00E5636A" w:rsidRPr="005A3B97" w:rsidRDefault="00E5636A" w:rsidP="001D37E5">
            <w:pPr>
              <w:rPr>
                <w:rFonts w:eastAsia="Calibri"/>
                <w:sz w:val="17"/>
                <w:szCs w:val="17"/>
              </w:rPr>
            </w:pPr>
            <w:r w:rsidRPr="005A3B97">
              <w:rPr>
                <w:rFonts w:eastAsia="Calibri"/>
                <w:sz w:val="17"/>
                <w:szCs w:val="17"/>
              </w:rPr>
              <w:t>Ак.Каргина ул, д.38,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E331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F56DED" w14:textId="77777777" w:rsidR="00E5636A" w:rsidRPr="005A3B97" w:rsidRDefault="00E5636A" w:rsidP="001D37E5">
            <w:pPr>
              <w:rPr>
                <w:rFonts w:eastAsia="Calibri"/>
                <w:sz w:val="17"/>
                <w:szCs w:val="17"/>
              </w:rPr>
            </w:pPr>
            <w:r w:rsidRPr="005A3B97">
              <w:rPr>
                <w:rFonts w:eastAsia="Calibri"/>
                <w:sz w:val="17"/>
                <w:szCs w:val="17"/>
              </w:rPr>
              <w:t xml:space="preserve"> d-159/325/400/500мм,215/498/18/18п/м,гввэ-1981 </w:t>
            </w:r>
          </w:p>
        </w:tc>
      </w:tr>
      <w:tr w:rsidR="00E5636A" w:rsidRPr="005A3B97" w14:paraId="60D17F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60D9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7321BC" w14:textId="77777777" w:rsidR="00E5636A" w:rsidRPr="005A3B97" w:rsidRDefault="00E5636A" w:rsidP="001D37E5">
            <w:pPr>
              <w:rPr>
                <w:rFonts w:eastAsia="Calibri"/>
                <w:sz w:val="17"/>
                <w:szCs w:val="17"/>
              </w:rPr>
            </w:pPr>
            <w:r w:rsidRPr="005A3B97">
              <w:rPr>
                <w:rFonts w:eastAsia="Calibri"/>
                <w:sz w:val="17"/>
                <w:szCs w:val="17"/>
              </w:rPr>
              <w:t>1-й Щелковский пр-д.;в/с ; (d-50мм, 32п/м,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E1FF9E" w14:textId="77777777" w:rsidR="00E5636A" w:rsidRPr="005A3B97" w:rsidRDefault="00E5636A" w:rsidP="001D37E5">
            <w:pPr>
              <w:jc w:val="center"/>
              <w:rPr>
                <w:rFonts w:eastAsia="Calibri"/>
                <w:sz w:val="17"/>
                <w:szCs w:val="17"/>
              </w:rPr>
            </w:pPr>
            <w:r w:rsidRPr="005A3B97">
              <w:rPr>
                <w:rFonts w:eastAsia="Calibri"/>
                <w:sz w:val="17"/>
                <w:szCs w:val="17"/>
              </w:rPr>
              <w:t>000В00000030170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180D7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C969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E0E9C1" w14:textId="77777777" w:rsidR="00E5636A" w:rsidRPr="005A3B97" w:rsidRDefault="00E5636A" w:rsidP="001D37E5">
            <w:pPr>
              <w:rPr>
                <w:rFonts w:eastAsia="Calibri"/>
                <w:sz w:val="17"/>
                <w:szCs w:val="17"/>
              </w:rPr>
            </w:pPr>
            <w:r w:rsidRPr="005A3B97">
              <w:rPr>
                <w:rFonts w:eastAsia="Calibri"/>
                <w:sz w:val="17"/>
                <w:szCs w:val="17"/>
              </w:rPr>
              <w:t>1-й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7468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EA47CE" w14:textId="77777777" w:rsidR="00E5636A" w:rsidRPr="005A3B97" w:rsidRDefault="00E5636A" w:rsidP="001D37E5">
            <w:pPr>
              <w:rPr>
                <w:rFonts w:eastAsia="Calibri"/>
                <w:sz w:val="17"/>
                <w:szCs w:val="17"/>
              </w:rPr>
            </w:pPr>
            <w:r w:rsidRPr="005A3B97">
              <w:rPr>
                <w:rFonts w:eastAsia="Calibri"/>
                <w:sz w:val="17"/>
                <w:szCs w:val="17"/>
              </w:rPr>
              <w:t xml:space="preserve"> d-50мм,32п/м,гввэ-1982 </w:t>
            </w:r>
          </w:p>
        </w:tc>
      </w:tr>
      <w:tr w:rsidR="00E5636A" w:rsidRPr="005A3B97" w14:paraId="0C49CD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117C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F114F1" w14:textId="77777777" w:rsidR="00E5636A" w:rsidRPr="005A3B97" w:rsidRDefault="00E5636A" w:rsidP="001D37E5">
            <w:pPr>
              <w:rPr>
                <w:rFonts w:eastAsia="Calibri"/>
                <w:sz w:val="17"/>
                <w:szCs w:val="17"/>
              </w:rPr>
            </w:pPr>
            <w:r w:rsidRPr="005A3B97">
              <w:rPr>
                <w:rFonts w:eastAsia="Calibri"/>
                <w:sz w:val="17"/>
                <w:szCs w:val="17"/>
              </w:rPr>
              <w:t>Рупасовская ул.до ул.Комарова ;в/с, (d-900мм, 1000п/м,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BD1A6C" w14:textId="77777777" w:rsidR="00E5636A" w:rsidRPr="005A3B97" w:rsidRDefault="00E5636A" w:rsidP="001D37E5">
            <w:pPr>
              <w:jc w:val="center"/>
              <w:rPr>
                <w:rFonts w:eastAsia="Calibri"/>
                <w:sz w:val="17"/>
                <w:szCs w:val="17"/>
              </w:rPr>
            </w:pPr>
            <w:r w:rsidRPr="005A3B97">
              <w:rPr>
                <w:rFonts w:eastAsia="Calibri"/>
                <w:sz w:val="17"/>
                <w:szCs w:val="17"/>
              </w:rPr>
              <w:t>000В00000030171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AB75E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D702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87AB57" w14:textId="77777777" w:rsidR="00E5636A" w:rsidRPr="005A3B97" w:rsidRDefault="00E5636A" w:rsidP="001D37E5">
            <w:pPr>
              <w:rPr>
                <w:rFonts w:eastAsia="Calibri"/>
                <w:sz w:val="17"/>
                <w:szCs w:val="17"/>
              </w:rPr>
            </w:pPr>
            <w:r w:rsidRPr="005A3B97">
              <w:rPr>
                <w:rFonts w:eastAsia="Calibri"/>
                <w:sz w:val="17"/>
                <w:szCs w:val="17"/>
              </w:rPr>
              <w:t xml:space="preserve">Рупасовская ул.до ул.Комарова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C4F3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D0DA0B" w14:textId="77777777" w:rsidR="00E5636A" w:rsidRPr="005A3B97" w:rsidRDefault="00E5636A" w:rsidP="001D37E5">
            <w:pPr>
              <w:rPr>
                <w:rFonts w:eastAsia="Calibri"/>
                <w:sz w:val="17"/>
                <w:szCs w:val="17"/>
              </w:rPr>
            </w:pPr>
            <w:r w:rsidRPr="005A3B97">
              <w:rPr>
                <w:rFonts w:eastAsia="Calibri"/>
                <w:sz w:val="17"/>
                <w:szCs w:val="17"/>
              </w:rPr>
              <w:t xml:space="preserve">d-900мм,1000п/м,гввэ-1979 </w:t>
            </w:r>
          </w:p>
        </w:tc>
      </w:tr>
      <w:tr w:rsidR="00E5636A" w:rsidRPr="005A3B97" w14:paraId="2CFF8D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5CE0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24CD8E" w14:textId="77777777" w:rsidR="00E5636A" w:rsidRPr="005A3B97" w:rsidRDefault="00E5636A" w:rsidP="001D37E5">
            <w:pPr>
              <w:rPr>
                <w:rFonts w:eastAsia="Calibri"/>
                <w:sz w:val="17"/>
                <w:szCs w:val="17"/>
              </w:rPr>
            </w:pPr>
            <w:r w:rsidRPr="005A3B97">
              <w:rPr>
                <w:rFonts w:eastAsia="Calibri"/>
                <w:sz w:val="17"/>
                <w:szCs w:val="17"/>
              </w:rPr>
              <w:t>Новомыт.пр-т ; в/с; (гввэ-03.1988)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EE7F9B" w14:textId="77777777" w:rsidR="00E5636A" w:rsidRPr="005A3B97" w:rsidRDefault="00E5636A" w:rsidP="001D37E5">
            <w:pPr>
              <w:jc w:val="center"/>
              <w:rPr>
                <w:rFonts w:eastAsia="Calibri"/>
                <w:sz w:val="17"/>
                <w:szCs w:val="17"/>
              </w:rPr>
            </w:pPr>
            <w:r w:rsidRPr="005A3B97">
              <w:rPr>
                <w:rFonts w:eastAsia="Calibri"/>
                <w:sz w:val="17"/>
                <w:szCs w:val="17"/>
              </w:rPr>
              <w:t>000В00000030175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A2079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0930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9A5625" w14:textId="77777777" w:rsidR="00E5636A" w:rsidRPr="005A3B97" w:rsidRDefault="00E5636A" w:rsidP="001D37E5">
            <w:pPr>
              <w:rPr>
                <w:rFonts w:eastAsia="Calibri"/>
                <w:sz w:val="17"/>
                <w:szCs w:val="17"/>
              </w:rPr>
            </w:pPr>
            <w:r w:rsidRPr="005A3B97">
              <w:rPr>
                <w:rFonts w:eastAsia="Calibri"/>
                <w:sz w:val="17"/>
                <w:szCs w:val="17"/>
              </w:rPr>
              <w:t xml:space="preserve">Новомыт.пр-т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E786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3143B6" w14:textId="77777777" w:rsidR="00E5636A" w:rsidRPr="005A3B97" w:rsidRDefault="00E5636A" w:rsidP="001D37E5">
            <w:pPr>
              <w:rPr>
                <w:rFonts w:eastAsia="Calibri"/>
                <w:sz w:val="17"/>
                <w:szCs w:val="17"/>
              </w:rPr>
            </w:pPr>
            <w:r w:rsidRPr="005A3B97">
              <w:rPr>
                <w:rFonts w:eastAsia="Calibri"/>
                <w:sz w:val="17"/>
                <w:szCs w:val="17"/>
              </w:rPr>
              <w:t xml:space="preserve"> гввэ-03.1988 </w:t>
            </w:r>
          </w:p>
        </w:tc>
      </w:tr>
      <w:tr w:rsidR="00E5636A" w:rsidRPr="005A3B97" w14:paraId="642398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ED3F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A772DF" w14:textId="77777777" w:rsidR="00E5636A" w:rsidRPr="005A3B97" w:rsidRDefault="00E5636A" w:rsidP="001D37E5">
            <w:pPr>
              <w:rPr>
                <w:rFonts w:eastAsia="Calibri"/>
                <w:sz w:val="17"/>
                <w:szCs w:val="17"/>
              </w:rPr>
            </w:pPr>
            <w:r w:rsidRPr="005A3B97">
              <w:rPr>
                <w:rFonts w:eastAsia="Calibri"/>
                <w:sz w:val="17"/>
                <w:szCs w:val="17"/>
              </w:rPr>
              <w:t>Летная ул. д.27; в/с ; (d-150/300мм, 242/89 п/м;гввэ-1985)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EE9DEB" w14:textId="77777777" w:rsidR="00E5636A" w:rsidRPr="005A3B97" w:rsidRDefault="00E5636A" w:rsidP="001D37E5">
            <w:pPr>
              <w:jc w:val="center"/>
              <w:rPr>
                <w:rFonts w:eastAsia="Calibri"/>
                <w:sz w:val="17"/>
                <w:szCs w:val="17"/>
              </w:rPr>
            </w:pPr>
            <w:r w:rsidRPr="005A3B97">
              <w:rPr>
                <w:rFonts w:eastAsia="Calibri"/>
                <w:sz w:val="17"/>
                <w:szCs w:val="17"/>
              </w:rPr>
              <w:t>000В00000030176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2D101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CF4C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C02809" w14:textId="77777777" w:rsidR="00E5636A" w:rsidRPr="005A3B97" w:rsidRDefault="00E5636A" w:rsidP="001D37E5">
            <w:pPr>
              <w:rPr>
                <w:rFonts w:eastAsia="Calibri"/>
                <w:sz w:val="17"/>
                <w:szCs w:val="17"/>
              </w:rPr>
            </w:pPr>
            <w:r w:rsidRPr="005A3B97">
              <w:rPr>
                <w:rFonts w:eastAsia="Calibri"/>
                <w:sz w:val="17"/>
                <w:szCs w:val="17"/>
              </w:rPr>
              <w:t>Летная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CCA3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A0DBF9" w14:textId="77777777" w:rsidR="00E5636A" w:rsidRPr="005A3B97" w:rsidRDefault="00E5636A" w:rsidP="001D37E5">
            <w:pPr>
              <w:rPr>
                <w:rFonts w:eastAsia="Calibri"/>
                <w:sz w:val="17"/>
                <w:szCs w:val="17"/>
              </w:rPr>
            </w:pPr>
            <w:r w:rsidRPr="005A3B97">
              <w:rPr>
                <w:rFonts w:eastAsia="Calibri"/>
                <w:sz w:val="17"/>
                <w:szCs w:val="17"/>
              </w:rPr>
              <w:t xml:space="preserve">d-150/300мм,242/89 п/м,гввэ-1985 </w:t>
            </w:r>
          </w:p>
        </w:tc>
      </w:tr>
      <w:tr w:rsidR="00E5636A" w:rsidRPr="005A3B97" w14:paraId="1280AF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A322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75CD38" w14:textId="77777777" w:rsidR="00E5636A" w:rsidRPr="005A3B97" w:rsidRDefault="00E5636A" w:rsidP="001D37E5">
            <w:pPr>
              <w:rPr>
                <w:rFonts w:eastAsia="Calibri"/>
                <w:sz w:val="17"/>
                <w:szCs w:val="17"/>
              </w:rPr>
            </w:pPr>
            <w:r w:rsidRPr="005A3B97">
              <w:rPr>
                <w:rFonts w:eastAsia="Calibri"/>
                <w:sz w:val="17"/>
                <w:szCs w:val="17"/>
              </w:rPr>
              <w:t>Новомытищинский проспект, Мытищи ;в/с;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4EA1AD" w14:textId="77777777" w:rsidR="00E5636A" w:rsidRPr="005A3B97" w:rsidRDefault="00E5636A" w:rsidP="001D37E5">
            <w:pPr>
              <w:jc w:val="center"/>
              <w:rPr>
                <w:rFonts w:eastAsia="Calibri"/>
                <w:sz w:val="17"/>
                <w:szCs w:val="17"/>
              </w:rPr>
            </w:pPr>
            <w:r w:rsidRPr="005A3B97">
              <w:rPr>
                <w:rFonts w:eastAsia="Calibri"/>
                <w:sz w:val="17"/>
                <w:szCs w:val="17"/>
              </w:rPr>
              <w:t>000В00000030177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9D5CD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005D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029D53"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проспект,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5A52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0F0D5F" w14:textId="77777777" w:rsidR="00E5636A" w:rsidRPr="005A3B97" w:rsidRDefault="00E5636A" w:rsidP="001D37E5">
            <w:pPr>
              <w:rPr>
                <w:rFonts w:eastAsia="Calibri"/>
                <w:sz w:val="17"/>
                <w:szCs w:val="17"/>
              </w:rPr>
            </w:pPr>
            <w:r w:rsidRPr="005A3B97">
              <w:rPr>
                <w:rFonts w:eastAsia="Calibri"/>
                <w:sz w:val="17"/>
                <w:szCs w:val="17"/>
              </w:rPr>
              <w:t xml:space="preserve"> гввэ-1988 </w:t>
            </w:r>
          </w:p>
        </w:tc>
      </w:tr>
      <w:tr w:rsidR="00E5636A" w:rsidRPr="005A3B97" w14:paraId="2DDA3C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D9D8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4D0101" w14:textId="77777777" w:rsidR="00E5636A" w:rsidRPr="005A3B97" w:rsidRDefault="00E5636A" w:rsidP="001D37E5">
            <w:pPr>
              <w:rPr>
                <w:rFonts w:eastAsia="Calibri"/>
                <w:sz w:val="17"/>
                <w:szCs w:val="17"/>
              </w:rPr>
            </w:pPr>
            <w:r w:rsidRPr="005A3B97">
              <w:rPr>
                <w:rFonts w:eastAsia="Calibri"/>
                <w:sz w:val="17"/>
                <w:szCs w:val="17"/>
              </w:rPr>
              <w:t>В.Волошиной ул, д.20;в/с ; (d-100мм, 118п/м,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2C722E" w14:textId="77777777" w:rsidR="00E5636A" w:rsidRPr="005A3B97" w:rsidRDefault="00E5636A" w:rsidP="001D37E5">
            <w:pPr>
              <w:jc w:val="center"/>
              <w:rPr>
                <w:rFonts w:eastAsia="Calibri"/>
                <w:sz w:val="17"/>
                <w:szCs w:val="17"/>
              </w:rPr>
            </w:pPr>
            <w:r w:rsidRPr="005A3B97">
              <w:rPr>
                <w:rFonts w:eastAsia="Calibri"/>
                <w:sz w:val="17"/>
                <w:szCs w:val="17"/>
              </w:rPr>
              <w:t>000В00000030178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2541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48F0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352622" w14:textId="77777777" w:rsidR="00E5636A" w:rsidRPr="005A3B97" w:rsidRDefault="00E5636A" w:rsidP="001D37E5">
            <w:pPr>
              <w:rPr>
                <w:rFonts w:eastAsia="Calibri"/>
                <w:sz w:val="17"/>
                <w:szCs w:val="17"/>
              </w:rPr>
            </w:pPr>
            <w:r w:rsidRPr="005A3B97">
              <w:rPr>
                <w:rFonts w:eastAsia="Calibri"/>
                <w:sz w:val="17"/>
                <w:szCs w:val="17"/>
              </w:rPr>
              <w:t>В.Волошиной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04B5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AA3C5A" w14:textId="77777777" w:rsidR="00E5636A" w:rsidRPr="005A3B97" w:rsidRDefault="00E5636A" w:rsidP="001D37E5">
            <w:pPr>
              <w:rPr>
                <w:rFonts w:eastAsia="Calibri"/>
                <w:sz w:val="17"/>
                <w:szCs w:val="17"/>
              </w:rPr>
            </w:pPr>
            <w:r w:rsidRPr="005A3B97">
              <w:rPr>
                <w:rFonts w:eastAsia="Calibri"/>
                <w:sz w:val="17"/>
                <w:szCs w:val="17"/>
              </w:rPr>
              <w:t xml:space="preserve"> d-100мм,118п/м,гввэ-1982 </w:t>
            </w:r>
          </w:p>
        </w:tc>
      </w:tr>
      <w:tr w:rsidR="00E5636A" w:rsidRPr="005A3B97" w14:paraId="2C82B3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4886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6E19D5" w14:textId="77777777" w:rsidR="00E5636A" w:rsidRPr="005A3B97" w:rsidRDefault="00E5636A" w:rsidP="001D37E5">
            <w:pPr>
              <w:rPr>
                <w:rFonts w:eastAsia="Calibri"/>
                <w:sz w:val="17"/>
                <w:szCs w:val="17"/>
              </w:rPr>
            </w:pPr>
            <w:r w:rsidRPr="005A3B97">
              <w:rPr>
                <w:rFonts w:eastAsia="Calibri"/>
                <w:sz w:val="17"/>
                <w:szCs w:val="17"/>
              </w:rPr>
              <w:t>Семашко ул., д.43, ;1-я Крестьянская ул.; в/с ; (293, 5п/м,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E1B606" w14:textId="77777777" w:rsidR="00E5636A" w:rsidRPr="005A3B97" w:rsidRDefault="00E5636A" w:rsidP="001D37E5">
            <w:pPr>
              <w:jc w:val="center"/>
              <w:rPr>
                <w:rFonts w:eastAsia="Calibri"/>
                <w:sz w:val="17"/>
                <w:szCs w:val="17"/>
              </w:rPr>
            </w:pPr>
            <w:r w:rsidRPr="005A3B97">
              <w:rPr>
                <w:rFonts w:eastAsia="Calibri"/>
                <w:sz w:val="17"/>
                <w:szCs w:val="17"/>
              </w:rPr>
              <w:t>000В00000030180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1106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D327D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FC78B6" w14:textId="77777777" w:rsidR="00E5636A" w:rsidRPr="005A3B97" w:rsidRDefault="00E5636A" w:rsidP="001D37E5">
            <w:pPr>
              <w:rPr>
                <w:rFonts w:eastAsia="Calibri"/>
                <w:sz w:val="17"/>
                <w:szCs w:val="17"/>
              </w:rPr>
            </w:pPr>
            <w:r w:rsidRPr="005A3B97">
              <w:rPr>
                <w:rFonts w:eastAsia="Calibri"/>
                <w:sz w:val="17"/>
                <w:szCs w:val="17"/>
              </w:rPr>
              <w:t>Семашко ул., д.43, 1-я Крестьянская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AFC4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086E78" w14:textId="77777777" w:rsidR="00E5636A" w:rsidRPr="005A3B97" w:rsidRDefault="00E5636A" w:rsidP="001D37E5">
            <w:pPr>
              <w:rPr>
                <w:rFonts w:eastAsia="Calibri"/>
                <w:sz w:val="17"/>
                <w:szCs w:val="17"/>
              </w:rPr>
            </w:pPr>
            <w:r w:rsidRPr="005A3B97">
              <w:rPr>
                <w:rFonts w:eastAsia="Calibri"/>
                <w:sz w:val="17"/>
                <w:szCs w:val="17"/>
              </w:rPr>
              <w:t xml:space="preserve"> 293,5п/м,гввэ-1988 </w:t>
            </w:r>
          </w:p>
        </w:tc>
      </w:tr>
      <w:tr w:rsidR="00E5636A" w:rsidRPr="005A3B97" w14:paraId="005360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259C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F7093C" w14:textId="77777777" w:rsidR="00E5636A" w:rsidRPr="005A3B97" w:rsidRDefault="00E5636A" w:rsidP="001D37E5">
            <w:pPr>
              <w:rPr>
                <w:rFonts w:eastAsia="Calibri"/>
                <w:sz w:val="17"/>
                <w:szCs w:val="17"/>
              </w:rPr>
            </w:pPr>
            <w:r w:rsidRPr="005A3B97">
              <w:rPr>
                <w:rFonts w:eastAsia="Calibri"/>
                <w:sz w:val="17"/>
                <w:szCs w:val="17"/>
              </w:rPr>
              <w:t>Шараповская ул., д.2, к.1; в/с ; (d-100мм, 33п/м,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2A0B7B" w14:textId="77777777" w:rsidR="00E5636A" w:rsidRPr="005A3B97" w:rsidRDefault="00E5636A" w:rsidP="001D37E5">
            <w:pPr>
              <w:jc w:val="center"/>
              <w:rPr>
                <w:rFonts w:eastAsia="Calibri"/>
                <w:sz w:val="17"/>
                <w:szCs w:val="17"/>
              </w:rPr>
            </w:pPr>
            <w:r w:rsidRPr="005A3B97">
              <w:rPr>
                <w:rFonts w:eastAsia="Calibri"/>
                <w:sz w:val="17"/>
                <w:szCs w:val="17"/>
              </w:rPr>
              <w:t>000В00000030181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07288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3A9A6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74645A" w14:textId="77777777" w:rsidR="00E5636A" w:rsidRPr="005A3B97" w:rsidRDefault="00E5636A" w:rsidP="001D37E5">
            <w:pPr>
              <w:rPr>
                <w:rFonts w:eastAsia="Calibri"/>
                <w:sz w:val="17"/>
                <w:szCs w:val="17"/>
              </w:rPr>
            </w:pPr>
            <w:r w:rsidRPr="005A3B97">
              <w:rPr>
                <w:rFonts w:eastAsia="Calibri"/>
                <w:sz w:val="17"/>
                <w:szCs w:val="17"/>
              </w:rPr>
              <w:t>Шараповская ул.,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3A9D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B05255" w14:textId="77777777" w:rsidR="00E5636A" w:rsidRPr="005A3B97" w:rsidRDefault="00E5636A" w:rsidP="001D37E5">
            <w:pPr>
              <w:rPr>
                <w:rFonts w:eastAsia="Calibri"/>
                <w:sz w:val="17"/>
                <w:szCs w:val="17"/>
              </w:rPr>
            </w:pPr>
            <w:r w:rsidRPr="005A3B97">
              <w:rPr>
                <w:rFonts w:eastAsia="Calibri"/>
                <w:sz w:val="17"/>
                <w:szCs w:val="17"/>
              </w:rPr>
              <w:t xml:space="preserve"> d-100мм,33п/м,гввэ-1986 </w:t>
            </w:r>
          </w:p>
        </w:tc>
      </w:tr>
      <w:tr w:rsidR="00E5636A" w:rsidRPr="005A3B97" w14:paraId="4CC5E5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B804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882920" w14:textId="77777777" w:rsidR="00E5636A" w:rsidRPr="005A3B97" w:rsidRDefault="00E5636A" w:rsidP="001D37E5">
            <w:pPr>
              <w:rPr>
                <w:rFonts w:eastAsia="Calibri"/>
                <w:sz w:val="17"/>
                <w:szCs w:val="17"/>
              </w:rPr>
            </w:pPr>
            <w:r w:rsidRPr="005A3B97">
              <w:rPr>
                <w:rFonts w:eastAsia="Calibri"/>
                <w:sz w:val="17"/>
                <w:szCs w:val="17"/>
              </w:rPr>
              <w:t>Новомыт.пр-т НИИОХ; в/с; (d-425мм, 428п/м,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9E8DF7" w14:textId="77777777" w:rsidR="00E5636A" w:rsidRPr="005A3B97" w:rsidRDefault="00E5636A" w:rsidP="001D37E5">
            <w:pPr>
              <w:jc w:val="center"/>
              <w:rPr>
                <w:rFonts w:eastAsia="Calibri"/>
                <w:sz w:val="17"/>
                <w:szCs w:val="17"/>
              </w:rPr>
            </w:pPr>
            <w:r w:rsidRPr="005A3B97">
              <w:rPr>
                <w:rFonts w:eastAsia="Calibri"/>
                <w:sz w:val="17"/>
                <w:szCs w:val="17"/>
              </w:rPr>
              <w:t>000В00000030182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B92AE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AEAD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4927E0" w14:textId="77777777" w:rsidR="00E5636A" w:rsidRPr="005A3B97" w:rsidRDefault="00E5636A" w:rsidP="001D37E5">
            <w:pPr>
              <w:rPr>
                <w:rFonts w:eastAsia="Calibri"/>
                <w:sz w:val="17"/>
                <w:szCs w:val="17"/>
              </w:rPr>
            </w:pPr>
            <w:r w:rsidRPr="005A3B97">
              <w:rPr>
                <w:rFonts w:eastAsia="Calibri"/>
                <w:sz w:val="17"/>
                <w:szCs w:val="17"/>
              </w:rPr>
              <w:t>Новомыт.пр-т НИИОХ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8BA3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0876E4" w14:textId="77777777" w:rsidR="00E5636A" w:rsidRPr="005A3B97" w:rsidRDefault="00E5636A" w:rsidP="001D37E5">
            <w:pPr>
              <w:rPr>
                <w:rFonts w:eastAsia="Calibri"/>
                <w:sz w:val="17"/>
                <w:szCs w:val="17"/>
              </w:rPr>
            </w:pPr>
            <w:r w:rsidRPr="005A3B97">
              <w:rPr>
                <w:rFonts w:eastAsia="Calibri"/>
                <w:sz w:val="17"/>
                <w:szCs w:val="17"/>
              </w:rPr>
              <w:t xml:space="preserve"> d-425мм,428п/м,гввэ-1985 </w:t>
            </w:r>
          </w:p>
        </w:tc>
      </w:tr>
      <w:tr w:rsidR="00E5636A" w:rsidRPr="005A3B97" w14:paraId="5BFC16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0E46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AE238B" w14:textId="77777777" w:rsidR="00E5636A" w:rsidRPr="005A3B97" w:rsidRDefault="00E5636A" w:rsidP="001D37E5">
            <w:pPr>
              <w:rPr>
                <w:rFonts w:eastAsia="Calibri"/>
                <w:sz w:val="17"/>
                <w:szCs w:val="17"/>
              </w:rPr>
            </w:pPr>
            <w:r w:rsidRPr="005A3B97">
              <w:rPr>
                <w:rFonts w:eastAsia="Calibri"/>
                <w:sz w:val="17"/>
                <w:szCs w:val="17"/>
              </w:rPr>
              <w:t>Фрунзе ул. д.3, к.1, ; в/с ; (d-150/300мм, 12/440;гввэ-07.1985)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966975" w14:textId="77777777" w:rsidR="00E5636A" w:rsidRPr="005A3B97" w:rsidRDefault="00E5636A" w:rsidP="001D37E5">
            <w:pPr>
              <w:jc w:val="center"/>
              <w:rPr>
                <w:rFonts w:eastAsia="Calibri"/>
                <w:sz w:val="17"/>
                <w:szCs w:val="17"/>
              </w:rPr>
            </w:pPr>
            <w:r w:rsidRPr="005A3B97">
              <w:rPr>
                <w:rFonts w:eastAsia="Calibri"/>
                <w:sz w:val="17"/>
                <w:szCs w:val="17"/>
              </w:rPr>
              <w:t>000В00000030183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587EC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055B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8FA16F" w14:textId="77777777" w:rsidR="00E5636A" w:rsidRPr="005A3B97" w:rsidRDefault="00E5636A" w:rsidP="001D37E5">
            <w:pPr>
              <w:rPr>
                <w:rFonts w:eastAsia="Calibri"/>
                <w:sz w:val="17"/>
                <w:szCs w:val="17"/>
              </w:rPr>
            </w:pPr>
            <w:r w:rsidRPr="005A3B97">
              <w:rPr>
                <w:rFonts w:eastAsia="Calibri"/>
                <w:sz w:val="17"/>
                <w:szCs w:val="17"/>
              </w:rPr>
              <w:t xml:space="preserve">Фрунзе ул. д.3,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30E9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6F4D7A" w14:textId="77777777" w:rsidR="00E5636A" w:rsidRPr="005A3B97" w:rsidRDefault="00E5636A" w:rsidP="001D37E5">
            <w:pPr>
              <w:rPr>
                <w:rFonts w:eastAsia="Calibri"/>
                <w:sz w:val="17"/>
                <w:szCs w:val="17"/>
              </w:rPr>
            </w:pPr>
            <w:r w:rsidRPr="005A3B97">
              <w:rPr>
                <w:rFonts w:eastAsia="Calibri"/>
                <w:sz w:val="17"/>
                <w:szCs w:val="17"/>
              </w:rPr>
              <w:t xml:space="preserve"> d-150/300мм,12/440,гввэ-07.1985 </w:t>
            </w:r>
          </w:p>
        </w:tc>
      </w:tr>
      <w:tr w:rsidR="00E5636A" w:rsidRPr="005A3B97" w14:paraId="067DEC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EA2E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FC6E64" w14:textId="77777777" w:rsidR="00E5636A" w:rsidRPr="005A3B97" w:rsidRDefault="00E5636A" w:rsidP="001D37E5">
            <w:pPr>
              <w:rPr>
                <w:rFonts w:eastAsia="Calibri"/>
                <w:sz w:val="17"/>
                <w:szCs w:val="17"/>
              </w:rPr>
            </w:pPr>
            <w:r w:rsidRPr="005A3B97">
              <w:rPr>
                <w:rFonts w:eastAsia="Calibri"/>
                <w:sz w:val="17"/>
                <w:szCs w:val="17"/>
              </w:rPr>
              <w:t>Силикатная ул. до пожарн.Мастерских ; в/с; (d-300мм, 956п/м,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23CDF8" w14:textId="77777777" w:rsidR="00E5636A" w:rsidRPr="005A3B97" w:rsidRDefault="00E5636A" w:rsidP="001D37E5">
            <w:pPr>
              <w:jc w:val="center"/>
              <w:rPr>
                <w:rFonts w:eastAsia="Calibri"/>
                <w:sz w:val="17"/>
                <w:szCs w:val="17"/>
              </w:rPr>
            </w:pPr>
            <w:r w:rsidRPr="005A3B97">
              <w:rPr>
                <w:rFonts w:eastAsia="Calibri"/>
                <w:sz w:val="17"/>
                <w:szCs w:val="17"/>
              </w:rPr>
              <w:t>000В00000030185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A15C3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25A87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FA554F"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до пожарн.Мастерских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A77B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3FD292" w14:textId="77777777" w:rsidR="00E5636A" w:rsidRPr="005A3B97" w:rsidRDefault="00E5636A" w:rsidP="001D37E5">
            <w:pPr>
              <w:rPr>
                <w:rFonts w:eastAsia="Calibri"/>
                <w:sz w:val="17"/>
                <w:szCs w:val="17"/>
              </w:rPr>
            </w:pPr>
            <w:r w:rsidRPr="005A3B97">
              <w:rPr>
                <w:rFonts w:eastAsia="Calibri"/>
                <w:sz w:val="17"/>
                <w:szCs w:val="17"/>
              </w:rPr>
              <w:t xml:space="preserve"> d-300мм,956п/м,гввэ-1985 </w:t>
            </w:r>
          </w:p>
        </w:tc>
      </w:tr>
      <w:tr w:rsidR="00E5636A" w:rsidRPr="005A3B97" w14:paraId="6AA1B9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D968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7AFE9D" w14:textId="77777777" w:rsidR="00E5636A" w:rsidRPr="005A3B97" w:rsidRDefault="00E5636A" w:rsidP="001D37E5">
            <w:pPr>
              <w:rPr>
                <w:rFonts w:eastAsia="Calibri"/>
                <w:sz w:val="17"/>
                <w:szCs w:val="17"/>
              </w:rPr>
            </w:pPr>
            <w:r w:rsidRPr="005A3B97">
              <w:rPr>
                <w:rFonts w:eastAsia="Calibri"/>
                <w:sz w:val="17"/>
                <w:szCs w:val="17"/>
              </w:rPr>
              <w:t>Олимп. пр-т, д.38, к.3;взу №9; в/с; (d-325/426мм;287/489п/м;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86B915" w14:textId="77777777" w:rsidR="00E5636A" w:rsidRPr="005A3B97" w:rsidRDefault="00E5636A" w:rsidP="001D37E5">
            <w:pPr>
              <w:jc w:val="center"/>
              <w:rPr>
                <w:rFonts w:eastAsia="Calibri"/>
                <w:sz w:val="17"/>
                <w:szCs w:val="17"/>
              </w:rPr>
            </w:pPr>
            <w:r w:rsidRPr="005A3B97">
              <w:rPr>
                <w:rFonts w:eastAsia="Calibri"/>
                <w:sz w:val="17"/>
                <w:szCs w:val="17"/>
              </w:rPr>
              <w:t>000В00000030196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77319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9B776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3D9F3F" w14:textId="77777777" w:rsidR="00E5636A" w:rsidRPr="005A3B97" w:rsidRDefault="00E5636A" w:rsidP="001D37E5">
            <w:pPr>
              <w:rPr>
                <w:rFonts w:eastAsia="Calibri"/>
                <w:sz w:val="17"/>
                <w:szCs w:val="17"/>
              </w:rPr>
            </w:pPr>
            <w:r w:rsidRPr="005A3B97">
              <w:rPr>
                <w:rFonts w:eastAsia="Calibri"/>
                <w:sz w:val="17"/>
                <w:szCs w:val="17"/>
              </w:rPr>
              <w:t>Олимп.пр-т д.38, к.3,  взу № 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131A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E274A5" w14:textId="77777777" w:rsidR="00E5636A" w:rsidRPr="005A3B97" w:rsidRDefault="00E5636A" w:rsidP="001D37E5">
            <w:pPr>
              <w:rPr>
                <w:rFonts w:eastAsia="Calibri"/>
                <w:sz w:val="17"/>
                <w:szCs w:val="17"/>
              </w:rPr>
            </w:pPr>
            <w:r w:rsidRPr="005A3B97">
              <w:rPr>
                <w:rFonts w:eastAsia="Calibri"/>
                <w:sz w:val="17"/>
                <w:szCs w:val="17"/>
              </w:rPr>
              <w:t xml:space="preserve"> d-325/426мм,287/489п/м,гввэ-1985 </w:t>
            </w:r>
          </w:p>
        </w:tc>
      </w:tr>
      <w:tr w:rsidR="00E5636A" w:rsidRPr="005A3B97" w14:paraId="32BF6D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5F01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DB4210" w14:textId="77777777" w:rsidR="00E5636A" w:rsidRPr="005A3B97" w:rsidRDefault="00E5636A" w:rsidP="001D37E5">
            <w:pPr>
              <w:rPr>
                <w:rFonts w:eastAsia="Calibri"/>
                <w:sz w:val="17"/>
                <w:szCs w:val="17"/>
              </w:rPr>
            </w:pPr>
            <w:r w:rsidRPr="005A3B97">
              <w:rPr>
                <w:rFonts w:eastAsia="Calibri"/>
                <w:sz w:val="17"/>
                <w:szCs w:val="17"/>
              </w:rPr>
              <w:t>Новомытищинский пр-т, д.82 к.5; в/с; (d-100мм, 12, 5п/м,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8237C7" w14:textId="77777777" w:rsidR="00E5636A" w:rsidRPr="005A3B97" w:rsidRDefault="00E5636A" w:rsidP="001D37E5">
            <w:pPr>
              <w:jc w:val="center"/>
              <w:rPr>
                <w:rFonts w:eastAsia="Calibri"/>
                <w:sz w:val="17"/>
                <w:szCs w:val="17"/>
              </w:rPr>
            </w:pPr>
            <w:r w:rsidRPr="005A3B97">
              <w:rPr>
                <w:rFonts w:eastAsia="Calibri"/>
                <w:sz w:val="17"/>
                <w:szCs w:val="17"/>
              </w:rPr>
              <w:t>000В00000030202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A2B09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5CC4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F6DEAA" w14:textId="77777777" w:rsidR="00E5636A" w:rsidRPr="005A3B97" w:rsidRDefault="00E5636A" w:rsidP="001D37E5">
            <w:pPr>
              <w:rPr>
                <w:rFonts w:eastAsia="Calibri"/>
                <w:sz w:val="17"/>
                <w:szCs w:val="17"/>
              </w:rPr>
            </w:pPr>
            <w:r w:rsidRPr="005A3B97">
              <w:rPr>
                <w:rFonts w:eastAsia="Calibri"/>
                <w:sz w:val="17"/>
                <w:szCs w:val="17"/>
              </w:rPr>
              <w:t>Новомытищинский пр-т, д.82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C8F2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13C028" w14:textId="77777777" w:rsidR="00E5636A" w:rsidRPr="005A3B97" w:rsidRDefault="00E5636A" w:rsidP="001D37E5">
            <w:pPr>
              <w:rPr>
                <w:rFonts w:eastAsia="Calibri"/>
                <w:sz w:val="17"/>
                <w:szCs w:val="17"/>
              </w:rPr>
            </w:pPr>
            <w:r w:rsidRPr="005A3B97">
              <w:rPr>
                <w:rFonts w:eastAsia="Calibri"/>
                <w:sz w:val="17"/>
                <w:szCs w:val="17"/>
              </w:rPr>
              <w:t xml:space="preserve"> d-100мм,12,5п/м,гввэ-1986 </w:t>
            </w:r>
          </w:p>
        </w:tc>
      </w:tr>
      <w:tr w:rsidR="00E5636A" w:rsidRPr="005A3B97" w14:paraId="7F01D1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CD90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341172" w14:textId="77777777" w:rsidR="00E5636A" w:rsidRPr="005A3B97" w:rsidRDefault="00E5636A" w:rsidP="001D37E5">
            <w:pPr>
              <w:rPr>
                <w:rFonts w:eastAsia="Calibri"/>
                <w:sz w:val="17"/>
                <w:szCs w:val="17"/>
              </w:rPr>
            </w:pPr>
            <w:r w:rsidRPr="005A3B97">
              <w:rPr>
                <w:rFonts w:eastAsia="Calibri"/>
                <w:sz w:val="17"/>
                <w:szCs w:val="17"/>
              </w:rPr>
              <w:t>ЦРБ;в/с ; (d-100/150/200мм, 1672п/м,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8DF8BD" w14:textId="77777777" w:rsidR="00E5636A" w:rsidRPr="005A3B97" w:rsidRDefault="00E5636A" w:rsidP="001D37E5">
            <w:pPr>
              <w:jc w:val="center"/>
              <w:rPr>
                <w:rFonts w:eastAsia="Calibri"/>
                <w:sz w:val="17"/>
                <w:szCs w:val="17"/>
              </w:rPr>
            </w:pPr>
            <w:r w:rsidRPr="005A3B97">
              <w:rPr>
                <w:rFonts w:eastAsia="Calibri"/>
                <w:sz w:val="17"/>
                <w:szCs w:val="17"/>
              </w:rPr>
              <w:t>000В00000030204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8C389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63A8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4D10C2" w14:textId="77777777" w:rsidR="00E5636A" w:rsidRPr="005A3B97" w:rsidRDefault="00E5636A" w:rsidP="001D37E5">
            <w:pPr>
              <w:rPr>
                <w:rFonts w:eastAsia="Calibri"/>
                <w:sz w:val="17"/>
                <w:szCs w:val="17"/>
              </w:rPr>
            </w:pPr>
            <w:r w:rsidRPr="005A3B97">
              <w:rPr>
                <w:rFonts w:eastAsia="Calibri"/>
                <w:sz w:val="17"/>
                <w:szCs w:val="17"/>
              </w:rPr>
              <w:t>ЦРБ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88C1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1F786" w14:textId="77777777" w:rsidR="00E5636A" w:rsidRPr="005A3B97" w:rsidRDefault="00E5636A" w:rsidP="001D37E5">
            <w:pPr>
              <w:rPr>
                <w:rFonts w:eastAsia="Calibri"/>
                <w:sz w:val="17"/>
                <w:szCs w:val="17"/>
              </w:rPr>
            </w:pPr>
            <w:r w:rsidRPr="005A3B97">
              <w:rPr>
                <w:rFonts w:eastAsia="Calibri"/>
                <w:sz w:val="17"/>
                <w:szCs w:val="17"/>
              </w:rPr>
              <w:t xml:space="preserve"> d-100/150/200мм,1672п/м,гввэ-1986 </w:t>
            </w:r>
          </w:p>
        </w:tc>
      </w:tr>
      <w:tr w:rsidR="00E5636A" w:rsidRPr="005A3B97" w14:paraId="203D92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CA60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DBC515" w14:textId="77777777" w:rsidR="00E5636A" w:rsidRPr="005A3B97" w:rsidRDefault="00E5636A" w:rsidP="001D37E5">
            <w:pPr>
              <w:rPr>
                <w:rFonts w:eastAsia="Calibri"/>
                <w:sz w:val="17"/>
                <w:szCs w:val="17"/>
              </w:rPr>
            </w:pPr>
            <w:r w:rsidRPr="005A3B97">
              <w:rPr>
                <w:rFonts w:eastAsia="Calibri"/>
                <w:sz w:val="17"/>
                <w:szCs w:val="17"/>
              </w:rPr>
              <w:t>Семашко ул.; в/с; (d-500мм, 500п/м,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2468D4" w14:textId="77777777" w:rsidR="00E5636A" w:rsidRPr="005A3B97" w:rsidRDefault="00E5636A" w:rsidP="001D37E5">
            <w:pPr>
              <w:jc w:val="center"/>
              <w:rPr>
                <w:rFonts w:eastAsia="Calibri"/>
                <w:sz w:val="17"/>
                <w:szCs w:val="17"/>
              </w:rPr>
            </w:pPr>
            <w:r w:rsidRPr="005A3B97">
              <w:rPr>
                <w:rFonts w:eastAsia="Calibri"/>
                <w:sz w:val="17"/>
                <w:szCs w:val="17"/>
              </w:rPr>
              <w:t>000В00000030206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D681A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639C2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F812AF" w14:textId="77777777" w:rsidR="00E5636A" w:rsidRPr="005A3B97" w:rsidRDefault="00E5636A" w:rsidP="001D37E5">
            <w:pPr>
              <w:rPr>
                <w:rFonts w:eastAsia="Calibri"/>
                <w:sz w:val="17"/>
                <w:szCs w:val="17"/>
              </w:rPr>
            </w:pPr>
            <w:r w:rsidRPr="005A3B97">
              <w:rPr>
                <w:rFonts w:eastAsia="Calibri"/>
                <w:sz w:val="17"/>
                <w:szCs w:val="17"/>
              </w:rPr>
              <w:t>Семашко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F17E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D9298" w14:textId="77777777" w:rsidR="00E5636A" w:rsidRPr="005A3B97" w:rsidRDefault="00E5636A" w:rsidP="001D37E5">
            <w:pPr>
              <w:rPr>
                <w:rFonts w:eastAsia="Calibri"/>
                <w:sz w:val="17"/>
                <w:szCs w:val="17"/>
              </w:rPr>
            </w:pPr>
            <w:r w:rsidRPr="005A3B97">
              <w:rPr>
                <w:rFonts w:eastAsia="Calibri"/>
                <w:sz w:val="17"/>
                <w:szCs w:val="17"/>
              </w:rPr>
              <w:t xml:space="preserve"> d-500мм,500п/м,гввэ-1986 </w:t>
            </w:r>
          </w:p>
        </w:tc>
      </w:tr>
      <w:tr w:rsidR="00E5636A" w:rsidRPr="005A3B97" w14:paraId="5D19DE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20BA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B004D8" w14:textId="77777777" w:rsidR="00E5636A" w:rsidRPr="005A3B97" w:rsidRDefault="00E5636A" w:rsidP="001D37E5">
            <w:pPr>
              <w:rPr>
                <w:rFonts w:eastAsia="Calibri"/>
                <w:sz w:val="17"/>
                <w:szCs w:val="17"/>
              </w:rPr>
            </w:pPr>
            <w:r w:rsidRPr="005A3B97">
              <w:rPr>
                <w:rFonts w:eastAsia="Calibri"/>
                <w:sz w:val="17"/>
                <w:szCs w:val="17"/>
              </w:rPr>
              <w:t>1-я Рабочая ул, д.12;в/с ; (d-76мм, 89п/м,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B697EE" w14:textId="77777777" w:rsidR="00E5636A" w:rsidRPr="005A3B97" w:rsidRDefault="00E5636A" w:rsidP="001D37E5">
            <w:pPr>
              <w:jc w:val="center"/>
              <w:rPr>
                <w:rFonts w:eastAsia="Calibri"/>
                <w:sz w:val="17"/>
                <w:szCs w:val="17"/>
              </w:rPr>
            </w:pPr>
            <w:r w:rsidRPr="005A3B97">
              <w:rPr>
                <w:rFonts w:eastAsia="Calibri"/>
                <w:sz w:val="17"/>
                <w:szCs w:val="17"/>
              </w:rPr>
              <w:t>000В00000030208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EF47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98A7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6419FF" w14:textId="77777777" w:rsidR="00E5636A" w:rsidRPr="005A3B97" w:rsidRDefault="00E5636A" w:rsidP="001D37E5">
            <w:pPr>
              <w:rPr>
                <w:rFonts w:eastAsia="Calibri"/>
                <w:sz w:val="17"/>
                <w:szCs w:val="17"/>
              </w:rPr>
            </w:pPr>
            <w:r w:rsidRPr="005A3B97">
              <w:rPr>
                <w:rFonts w:eastAsia="Calibri"/>
                <w:sz w:val="17"/>
                <w:szCs w:val="17"/>
              </w:rPr>
              <w:t>1-я Рабочая ул,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4606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80DFE4" w14:textId="77777777" w:rsidR="00E5636A" w:rsidRPr="005A3B97" w:rsidRDefault="00E5636A" w:rsidP="001D37E5">
            <w:pPr>
              <w:rPr>
                <w:rFonts w:eastAsia="Calibri"/>
                <w:sz w:val="17"/>
                <w:szCs w:val="17"/>
              </w:rPr>
            </w:pPr>
            <w:r w:rsidRPr="005A3B97">
              <w:rPr>
                <w:rFonts w:eastAsia="Calibri"/>
                <w:sz w:val="17"/>
                <w:szCs w:val="17"/>
              </w:rPr>
              <w:t xml:space="preserve"> d-76мм,89п/м,гввэ-1987 </w:t>
            </w:r>
          </w:p>
        </w:tc>
      </w:tr>
      <w:tr w:rsidR="00E5636A" w:rsidRPr="005A3B97" w14:paraId="35C14D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7803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3B5145" w14:textId="77777777" w:rsidR="00E5636A" w:rsidRPr="005A3B97" w:rsidRDefault="00E5636A" w:rsidP="001D37E5">
            <w:pPr>
              <w:rPr>
                <w:rFonts w:eastAsia="Calibri"/>
                <w:sz w:val="17"/>
                <w:szCs w:val="17"/>
              </w:rPr>
            </w:pPr>
            <w:r w:rsidRPr="005A3B97">
              <w:rPr>
                <w:rFonts w:eastAsia="Calibri"/>
                <w:sz w:val="17"/>
                <w:szCs w:val="17"/>
              </w:rPr>
              <w:t>Трудовая ул.-1-я Красноармейская ул, в/с ; (d-100мм, 14, 1п/м,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9AA6B" w14:textId="77777777" w:rsidR="00E5636A" w:rsidRPr="005A3B97" w:rsidRDefault="00E5636A" w:rsidP="001D37E5">
            <w:pPr>
              <w:jc w:val="center"/>
              <w:rPr>
                <w:rFonts w:eastAsia="Calibri"/>
                <w:sz w:val="17"/>
                <w:szCs w:val="17"/>
              </w:rPr>
            </w:pPr>
            <w:r w:rsidRPr="005A3B97">
              <w:rPr>
                <w:rFonts w:eastAsia="Calibri"/>
                <w:sz w:val="17"/>
                <w:szCs w:val="17"/>
              </w:rPr>
              <w:t>000В00000030209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FBA9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9CE3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DAE2FE" w14:textId="77777777" w:rsidR="00E5636A" w:rsidRPr="005A3B97" w:rsidRDefault="00E5636A" w:rsidP="001D37E5">
            <w:pPr>
              <w:rPr>
                <w:rFonts w:eastAsia="Calibri"/>
                <w:sz w:val="17"/>
                <w:szCs w:val="17"/>
              </w:rPr>
            </w:pPr>
            <w:r w:rsidRPr="005A3B97">
              <w:rPr>
                <w:rFonts w:eastAsia="Calibri"/>
                <w:sz w:val="17"/>
                <w:szCs w:val="17"/>
              </w:rPr>
              <w:t>Трудовая ул.-1-я Красноармейская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430F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BF2A29" w14:textId="77777777" w:rsidR="00E5636A" w:rsidRPr="005A3B97" w:rsidRDefault="00E5636A" w:rsidP="001D37E5">
            <w:pPr>
              <w:rPr>
                <w:rFonts w:eastAsia="Calibri"/>
                <w:sz w:val="17"/>
                <w:szCs w:val="17"/>
              </w:rPr>
            </w:pPr>
            <w:r w:rsidRPr="005A3B97">
              <w:rPr>
                <w:rFonts w:eastAsia="Calibri"/>
                <w:sz w:val="17"/>
                <w:szCs w:val="17"/>
              </w:rPr>
              <w:t xml:space="preserve"> d-100мм,14,1п/м,гввэ-1987 </w:t>
            </w:r>
          </w:p>
        </w:tc>
      </w:tr>
      <w:tr w:rsidR="00E5636A" w:rsidRPr="005A3B97" w14:paraId="54C070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D167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7E0555" w14:textId="77777777" w:rsidR="00E5636A" w:rsidRPr="005A3B97" w:rsidRDefault="00E5636A" w:rsidP="001D37E5">
            <w:pPr>
              <w:rPr>
                <w:rFonts w:eastAsia="Calibri"/>
                <w:sz w:val="17"/>
                <w:szCs w:val="17"/>
              </w:rPr>
            </w:pPr>
            <w:r w:rsidRPr="005A3B97">
              <w:rPr>
                <w:rFonts w:eastAsia="Calibri"/>
                <w:sz w:val="17"/>
                <w:szCs w:val="17"/>
              </w:rPr>
              <w:t>Трудовая ул.-1-й Красноармейский пер;в/с; (d-100мм, 31, 2п/м,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9F4C72" w14:textId="77777777" w:rsidR="00E5636A" w:rsidRPr="005A3B97" w:rsidRDefault="00E5636A" w:rsidP="001D37E5">
            <w:pPr>
              <w:jc w:val="center"/>
              <w:rPr>
                <w:rFonts w:eastAsia="Calibri"/>
                <w:sz w:val="17"/>
                <w:szCs w:val="17"/>
              </w:rPr>
            </w:pPr>
            <w:r w:rsidRPr="005A3B97">
              <w:rPr>
                <w:rFonts w:eastAsia="Calibri"/>
                <w:sz w:val="17"/>
                <w:szCs w:val="17"/>
              </w:rPr>
              <w:t>000В00000030210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447E9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B944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77F863" w14:textId="77777777" w:rsidR="00E5636A" w:rsidRPr="005A3B97" w:rsidRDefault="00E5636A" w:rsidP="001D37E5">
            <w:pPr>
              <w:rPr>
                <w:rFonts w:eastAsia="Calibri"/>
                <w:sz w:val="17"/>
                <w:szCs w:val="17"/>
              </w:rPr>
            </w:pPr>
            <w:r w:rsidRPr="005A3B97">
              <w:rPr>
                <w:rFonts w:eastAsia="Calibri"/>
                <w:sz w:val="17"/>
                <w:szCs w:val="17"/>
              </w:rPr>
              <w:t>Трудовая ул.-1-й Красноармейский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80C9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C2F867" w14:textId="77777777" w:rsidR="00E5636A" w:rsidRPr="005A3B97" w:rsidRDefault="00E5636A" w:rsidP="001D37E5">
            <w:pPr>
              <w:rPr>
                <w:rFonts w:eastAsia="Calibri"/>
                <w:sz w:val="17"/>
                <w:szCs w:val="17"/>
              </w:rPr>
            </w:pPr>
            <w:r w:rsidRPr="005A3B97">
              <w:rPr>
                <w:rFonts w:eastAsia="Calibri"/>
                <w:sz w:val="17"/>
                <w:szCs w:val="17"/>
              </w:rPr>
              <w:t xml:space="preserve"> d-100мм,31,2п/м,гввэ-1987 </w:t>
            </w:r>
          </w:p>
        </w:tc>
      </w:tr>
      <w:tr w:rsidR="00E5636A" w:rsidRPr="005A3B97" w14:paraId="00857E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BB97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AF80BC" w14:textId="77777777" w:rsidR="00E5636A" w:rsidRPr="005A3B97" w:rsidRDefault="00E5636A" w:rsidP="001D37E5">
            <w:pPr>
              <w:rPr>
                <w:rFonts w:eastAsia="Calibri"/>
                <w:sz w:val="17"/>
                <w:szCs w:val="17"/>
              </w:rPr>
            </w:pPr>
            <w:r w:rsidRPr="005A3B97">
              <w:rPr>
                <w:rFonts w:eastAsia="Calibri"/>
                <w:sz w:val="17"/>
                <w:szCs w:val="17"/>
              </w:rPr>
              <w:t>Трудовая ул.-1-й Красноармейский пер;в/с; (d-150мм, 222, 7п/м,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EA7C8C" w14:textId="77777777" w:rsidR="00E5636A" w:rsidRPr="005A3B97" w:rsidRDefault="00E5636A" w:rsidP="001D37E5">
            <w:pPr>
              <w:jc w:val="center"/>
              <w:rPr>
                <w:rFonts w:eastAsia="Calibri"/>
                <w:sz w:val="17"/>
                <w:szCs w:val="17"/>
              </w:rPr>
            </w:pPr>
            <w:r w:rsidRPr="005A3B97">
              <w:rPr>
                <w:rFonts w:eastAsia="Calibri"/>
                <w:sz w:val="17"/>
                <w:szCs w:val="17"/>
              </w:rPr>
              <w:t>000В00000030211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B8CEF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E7C3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3E1854" w14:textId="77777777" w:rsidR="00E5636A" w:rsidRPr="005A3B97" w:rsidRDefault="00E5636A" w:rsidP="001D37E5">
            <w:pPr>
              <w:rPr>
                <w:rFonts w:eastAsia="Calibri"/>
                <w:sz w:val="17"/>
                <w:szCs w:val="17"/>
              </w:rPr>
            </w:pPr>
            <w:r w:rsidRPr="005A3B97">
              <w:rPr>
                <w:rFonts w:eastAsia="Calibri"/>
                <w:sz w:val="17"/>
                <w:szCs w:val="17"/>
              </w:rPr>
              <w:t>Трудовая ул.-1-й Красноармейский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3837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A46363" w14:textId="77777777" w:rsidR="00E5636A" w:rsidRPr="005A3B97" w:rsidRDefault="00E5636A" w:rsidP="001D37E5">
            <w:pPr>
              <w:rPr>
                <w:rFonts w:eastAsia="Calibri"/>
                <w:sz w:val="17"/>
                <w:szCs w:val="17"/>
              </w:rPr>
            </w:pPr>
            <w:r w:rsidRPr="005A3B97">
              <w:rPr>
                <w:rFonts w:eastAsia="Calibri"/>
                <w:sz w:val="17"/>
                <w:szCs w:val="17"/>
              </w:rPr>
              <w:t xml:space="preserve"> d-150мм,222,7п/м,гввэ-1987 </w:t>
            </w:r>
          </w:p>
        </w:tc>
      </w:tr>
      <w:tr w:rsidR="00E5636A" w:rsidRPr="005A3B97" w14:paraId="793AA1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4144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FB961A" w14:textId="77777777" w:rsidR="00E5636A" w:rsidRPr="005A3B97" w:rsidRDefault="00E5636A" w:rsidP="001D37E5">
            <w:pPr>
              <w:rPr>
                <w:rFonts w:eastAsia="Calibri"/>
                <w:sz w:val="17"/>
                <w:szCs w:val="17"/>
              </w:rPr>
            </w:pPr>
            <w:r w:rsidRPr="005A3B97">
              <w:rPr>
                <w:rFonts w:eastAsia="Calibri"/>
                <w:sz w:val="17"/>
                <w:szCs w:val="17"/>
              </w:rPr>
              <w:t>1-я Рабочая ул, д.12;в/с ; (d-75мм, 56п/м,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BA0AD1" w14:textId="77777777" w:rsidR="00E5636A" w:rsidRPr="005A3B97" w:rsidRDefault="00E5636A" w:rsidP="001D37E5">
            <w:pPr>
              <w:jc w:val="center"/>
              <w:rPr>
                <w:rFonts w:eastAsia="Calibri"/>
                <w:sz w:val="17"/>
                <w:szCs w:val="17"/>
              </w:rPr>
            </w:pPr>
            <w:r w:rsidRPr="005A3B97">
              <w:rPr>
                <w:rFonts w:eastAsia="Calibri"/>
                <w:sz w:val="17"/>
                <w:szCs w:val="17"/>
              </w:rPr>
              <w:t>000В00000030212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3DF24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84FA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98E566" w14:textId="77777777" w:rsidR="00E5636A" w:rsidRPr="005A3B97" w:rsidRDefault="00E5636A" w:rsidP="001D37E5">
            <w:pPr>
              <w:rPr>
                <w:rFonts w:eastAsia="Calibri"/>
                <w:sz w:val="17"/>
                <w:szCs w:val="17"/>
              </w:rPr>
            </w:pPr>
            <w:r w:rsidRPr="005A3B97">
              <w:rPr>
                <w:rFonts w:eastAsia="Calibri"/>
                <w:sz w:val="17"/>
                <w:szCs w:val="17"/>
              </w:rPr>
              <w:t>1-я Рабочая ул,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A550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065012" w14:textId="77777777" w:rsidR="00E5636A" w:rsidRPr="005A3B97" w:rsidRDefault="00E5636A" w:rsidP="001D37E5">
            <w:pPr>
              <w:rPr>
                <w:rFonts w:eastAsia="Calibri"/>
                <w:sz w:val="17"/>
                <w:szCs w:val="17"/>
              </w:rPr>
            </w:pPr>
            <w:r w:rsidRPr="005A3B97">
              <w:rPr>
                <w:rFonts w:eastAsia="Calibri"/>
                <w:sz w:val="17"/>
                <w:szCs w:val="17"/>
              </w:rPr>
              <w:t xml:space="preserve"> d-75мм,56п/м,гввэ-1987 </w:t>
            </w:r>
          </w:p>
        </w:tc>
      </w:tr>
      <w:tr w:rsidR="00E5636A" w:rsidRPr="005A3B97" w14:paraId="1250CD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62BD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068DF2" w14:textId="77777777" w:rsidR="00E5636A" w:rsidRPr="005A3B97" w:rsidRDefault="00E5636A" w:rsidP="001D37E5">
            <w:pPr>
              <w:rPr>
                <w:rFonts w:eastAsia="Calibri"/>
                <w:sz w:val="17"/>
                <w:szCs w:val="17"/>
              </w:rPr>
            </w:pPr>
            <w:r w:rsidRPr="005A3B97">
              <w:rPr>
                <w:rFonts w:eastAsia="Calibri"/>
                <w:sz w:val="17"/>
                <w:szCs w:val="17"/>
              </w:rPr>
              <w:t>Летная ул.; в/с ; (d-100мм, 418п/м, гввэ-04.1987)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80407F" w14:textId="77777777" w:rsidR="00E5636A" w:rsidRPr="005A3B97" w:rsidRDefault="00E5636A" w:rsidP="001D37E5">
            <w:pPr>
              <w:jc w:val="center"/>
              <w:rPr>
                <w:rFonts w:eastAsia="Calibri"/>
                <w:sz w:val="17"/>
                <w:szCs w:val="17"/>
              </w:rPr>
            </w:pPr>
            <w:r w:rsidRPr="005A3B97">
              <w:rPr>
                <w:rFonts w:eastAsia="Calibri"/>
                <w:sz w:val="17"/>
                <w:szCs w:val="17"/>
              </w:rPr>
              <w:t>000В00000030217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3742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BF34D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FFA926" w14:textId="77777777" w:rsidR="00E5636A" w:rsidRPr="005A3B97" w:rsidRDefault="00E5636A" w:rsidP="001D37E5">
            <w:pPr>
              <w:rPr>
                <w:rFonts w:eastAsia="Calibri"/>
                <w:sz w:val="17"/>
                <w:szCs w:val="17"/>
              </w:rPr>
            </w:pPr>
            <w:r w:rsidRPr="005A3B97">
              <w:rPr>
                <w:rFonts w:eastAsia="Calibri"/>
                <w:sz w:val="17"/>
                <w:szCs w:val="17"/>
              </w:rPr>
              <w:t>Летная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08EC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6F4257" w14:textId="77777777" w:rsidR="00E5636A" w:rsidRPr="005A3B97" w:rsidRDefault="00E5636A" w:rsidP="001D37E5">
            <w:pPr>
              <w:rPr>
                <w:rFonts w:eastAsia="Calibri"/>
                <w:sz w:val="17"/>
                <w:szCs w:val="17"/>
              </w:rPr>
            </w:pPr>
            <w:r w:rsidRPr="005A3B97">
              <w:rPr>
                <w:rFonts w:eastAsia="Calibri"/>
                <w:sz w:val="17"/>
                <w:szCs w:val="17"/>
              </w:rPr>
              <w:t xml:space="preserve"> d-100мм,418п/м,гввэ-04.1987 </w:t>
            </w:r>
          </w:p>
        </w:tc>
      </w:tr>
      <w:tr w:rsidR="00E5636A" w:rsidRPr="005A3B97" w14:paraId="302FDB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D98C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E76937" w14:textId="77777777" w:rsidR="00E5636A" w:rsidRPr="005A3B97" w:rsidRDefault="00E5636A" w:rsidP="001D37E5">
            <w:pPr>
              <w:rPr>
                <w:rFonts w:eastAsia="Calibri"/>
                <w:sz w:val="17"/>
                <w:szCs w:val="17"/>
              </w:rPr>
            </w:pPr>
            <w:r w:rsidRPr="005A3B97">
              <w:rPr>
                <w:rFonts w:eastAsia="Calibri"/>
                <w:sz w:val="17"/>
                <w:szCs w:val="17"/>
              </w:rPr>
              <w:t>Воинская часть 28650 ; в/с; (d-300/400/600мм, 89/410, 3/25, 5 п/м, гввэ-1973) (ИО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BC529F" w14:textId="77777777" w:rsidR="00E5636A" w:rsidRPr="005A3B97" w:rsidRDefault="00E5636A" w:rsidP="001D37E5">
            <w:pPr>
              <w:jc w:val="center"/>
              <w:rPr>
                <w:rFonts w:eastAsia="Calibri"/>
                <w:sz w:val="17"/>
                <w:szCs w:val="17"/>
              </w:rPr>
            </w:pPr>
            <w:r w:rsidRPr="005A3B97">
              <w:rPr>
                <w:rFonts w:eastAsia="Calibri"/>
                <w:sz w:val="17"/>
                <w:szCs w:val="17"/>
              </w:rPr>
              <w:t>000В00000030218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BA907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4575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C35A5C" w14:textId="77777777" w:rsidR="00E5636A" w:rsidRPr="005A3B97" w:rsidRDefault="00E5636A" w:rsidP="001D37E5">
            <w:pPr>
              <w:rPr>
                <w:rFonts w:eastAsia="Calibri"/>
                <w:sz w:val="17"/>
                <w:szCs w:val="17"/>
              </w:rPr>
            </w:pPr>
            <w:r w:rsidRPr="005A3B97">
              <w:rPr>
                <w:rFonts w:eastAsia="Calibri"/>
                <w:sz w:val="17"/>
                <w:szCs w:val="17"/>
              </w:rPr>
              <w:t xml:space="preserve">Воинская часть 28650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6E4E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D29F23" w14:textId="77777777" w:rsidR="00E5636A" w:rsidRPr="005A3B97" w:rsidRDefault="00E5636A" w:rsidP="001D37E5">
            <w:pPr>
              <w:rPr>
                <w:rFonts w:eastAsia="Calibri"/>
                <w:sz w:val="17"/>
                <w:szCs w:val="17"/>
              </w:rPr>
            </w:pPr>
            <w:r w:rsidRPr="005A3B97">
              <w:rPr>
                <w:rFonts w:eastAsia="Calibri"/>
                <w:sz w:val="17"/>
                <w:szCs w:val="17"/>
              </w:rPr>
              <w:t xml:space="preserve"> d-300/400/600мм,89/410,3/25,5 п/м,гввэ-1973 ИО АГПМ</w:t>
            </w:r>
          </w:p>
        </w:tc>
      </w:tr>
      <w:tr w:rsidR="00E5636A" w:rsidRPr="005A3B97" w14:paraId="5AD49E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F848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11B3E9" w14:textId="77777777" w:rsidR="00E5636A" w:rsidRPr="005A3B97" w:rsidRDefault="00E5636A" w:rsidP="001D37E5">
            <w:pPr>
              <w:rPr>
                <w:rFonts w:eastAsia="Calibri"/>
                <w:sz w:val="17"/>
                <w:szCs w:val="17"/>
              </w:rPr>
            </w:pPr>
            <w:r w:rsidRPr="005A3B97">
              <w:rPr>
                <w:rFonts w:eastAsia="Calibri"/>
                <w:sz w:val="17"/>
                <w:szCs w:val="17"/>
              </w:rPr>
              <w:t>Индустриальная ул., д.1, 3, 5; в/с; (d-50/108/133/150мм, 42/62/46/45п/м,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2FE45C" w14:textId="77777777" w:rsidR="00E5636A" w:rsidRPr="005A3B97" w:rsidRDefault="00E5636A" w:rsidP="001D37E5">
            <w:pPr>
              <w:jc w:val="center"/>
              <w:rPr>
                <w:rFonts w:eastAsia="Calibri"/>
                <w:sz w:val="17"/>
                <w:szCs w:val="17"/>
              </w:rPr>
            </w:pPr>
            <w:r w:rsidRPr="005A3B97">
              <w:rPr>
                <w:rFonts w:eastAsia="Calibri"/>
                <w:sz w:val="17"/>
                <w:szCs w:val="17"/>
              </w:rPr>
              <w:t>000В00000030219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587AD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D6E10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87823C" w14:textId="77777777" w:rsidR="00E5636A" w:rsidRPr="005A3B97" w:rsidRDefault="00E5636A" w:rsidP="001D37E5">
            <w:pPr>
              <w:rPr>
                <w:rFonts w:eastAsia="Calibri"/>
                <w:sz w:val="17"/>
                <w:szCs w:val="17"/>
              </w:rPr>
            </w:pPr>
            <w:r w:rsidRPr="005A3B97">
              <w:rPr>
                <w:rFonts w:eastAsia="Calibri"/>
                <w:sz w:val="17"/>
                <w:szCs w:val="17"/>
              </w:rPr>
              <w:t>Индустриальная ул., д.1, 3,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9BF1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94E2FC" w14:textId="77777777" w:rsidR="00E5636A" w:rsidRPr="005A3B97" w:rsidRDefault="00E5636A" w:rsidP="001D37E5">
            <w:pPr>
              <w:rPr>
                <w:rFonts w:eastAsia="Calibri"/>
                <w:sz w:val="17"/>
                <w:szCs w:val="17"/>
              </w:rPr>
            </w:pPr>
            <w:r w:rsidRPr="005A3B97">
              <w:rPr>
                <w:rFonts w:eastAsia="Calibri"/>
                <w:sz w:val="17"/>
                <w:szCs w:val="17"/>
              </w:rPr>
              <w:t xml:space="preserve"> d-50/108/133/150мм,42/62/46/45п/м,гввэ-1974 </w:t>
            </w:r>
          </w:p>
        </w:tc>
      </w:tr>
      <w:tr w:rsidR="00E5636A" w:rsidRPr="005A3B97" w14:paraId="195EB3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CEED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81E304" w14:textId="77777777" w:rsidR="00E5636A" w:rsidRPr="005A3B97" w:rsidRDefault="00E5636A" w:rsidP="001D37E5">
            <w:pPr>
              <w:rPr>
                <w:rFonts w:eastAsia="Calibri"/>
                <w:sz w:val="17"/>
                <w:szCs w:val="17"/>
              </w:rPr>
            </w:pPr>
            <w:r w:rsidRPr="005A3B97">
              <w:rPr>
                <w:rFonts w:eastAsia="Calibri"/>
                <w:sz w:val="17"/>
                <w:szCs w:val="17"/>
              </w:rPr>
              <w:t>3-я Крестьянская ул. ; в/с; (d-500мм; 440п/м;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EED503" w14:textId="77777777" w:rsidR="00E5636A" w:rsidRPr="005A3B97" w:rsidRDefault="00E5636A" w:rsidP="001D37E5">
            <w:pPr>
              <w:jc w:val="center"/>
              <w:rPr>
                <w:rFonts w:eastAsia="Calibri"/>
                <w:sz w:val="17"/>
                <w:szCs w:val="17"/>
              </w:rPr>
            </w:pPr>
            <w:r w:rsidRPr="005A3B97">
              <w:rPr>
                <w:rFonts w:eastAsia="Calibri"/>
                <w:sz w:val="17"/>
                <w:szCs w:val="17"/>
              </w:rPr>
              <w:t>000В00000030234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6EB5A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3B7E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7CE5C6"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87D2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A5E569" w14:textId="77777777" w:rsidR="00E5636A" w:rsidRPr="005A3B97" w:rsidRDefault="00E5636A" w:rsidP="001D37E5">
            <w:pPr>
              <w:rPr>
                <w:rFonts w:eastAsia="Calibri"/>
                <w:sz w:val="17"/>
                <w:szCs w:val="17"/>
              </w:rPr>
            </w:pPr>
            <w:r w:rsidRPr="005A3B97">
              <w:rPr>
                <w:rFonts w:eastAsia="Calibri"/>
                <w:sz w:val="17"/>
                <w:szCs w:val="17"/>
              </w:rPr>
              <w:t xml:space="preserve"> d-500мм,440п/м,гввэ-1975 </w:t>
            </w:r>
          </w:p>
        </w:tc>
      </w:tr>
      <w:tr w:rsidR="00E5636A" w:rsidRPr="005A3B97" w14:paraId="3F6EA3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21C4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7A86D5" w14:textId="77777777" w:rsidR="00E5636A" w:rsidRPr="005A3B97" w:rsidRDefault="00E5636A" w:rsidP="001D37E5">
            <w:pPr>
              <w:rPr>
                <w:rFonts w:eastAsia="Calibri"/>
                <w:sz w:val="17"/>
                <w:szCs w:val="17"/>
              </w:rPr>
            </w:pPr>
            <w:r w:rsidRPr="005A3B97">
              <w:rPr>
                <w:rFonts w:eastAsia="Calibri"/>
                <w:sz w:val="17"/>
                <w:szCs w:val="17"/>
              </w:rPr>
              <w:t>2-я Колхозная ул.; в/с 244 п/м ;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937A69" w14:textId="77777777" w:rsidR="00E5636A" w:rsidRPr="005A3B97" w:rsidRDefault="00E5636A" w:rsidP="001D37E5">
            <w:pPr>
              <w:jc w:val="center"/>
              <w:rPr>
                <w:rFonts w:eastAsia="Calibri"/>
                <w:sz w:val="17"/>
                <w:szCs w:val="17"/>
              </w:rPr>
            </w:pPr>
            <w:r w:rsidRPr="005A3B97">
              <w:rPr>
                <w:rFonts w:eastAsia="Calibri"/>
                <w:sz w:val="17"/>
                <w:szCs w:val="17"/>
              </w:rPr>
              <w:t>000В00000030239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CBF09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DA11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D84F29" w14:textId="77777777" w:rsidR="00E5636A" w:rsidRPr="005A3B97" w:rsidRDefault="00E5636A" w:rsidP="001D37E5">
            <w:pPr>
              <w:rPr>
                <w:rFonts w:eastAsia="Calibri"/>
                <w:sz w:val="17"/>
                <w:szCs w:val="17"/>
              </w:rPr>
            </w:pPr>
            <w:r w:rsidRPr="005A3B97">
              <w:rPr>
                <w:rFonts w:eastAsia="Calibri"/>
                <w:sz w:val="17"/>
                <w:szCs w:val="17"/>
              </w:rPr>
              <w:t>2-я Колхозная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61AA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E3E255" w14:textId="77777777" w:rsidR="00E5636A" w:rsidRPr="005A3B97" w:rsidRDefault="00E5636A" w:rsidP="001D37E5">
            <w:pPr>
              <w:rPr>
                <w:rFonts w:eastAsia="Calibri"/>
                <w:sz w:val="17"/>
                <w:szCs w:val="17"/>
              </w:rPr>
            </w:pPr>
            <w:r w:rsidRPr="005A3B97">
              <w:rPr>
                <w:rFonts w:eastAsia="Calibri"/>
                <w:sz w:val="17"/>
                <w:szCs w:val="17"/>
              </w:rPr>
              <w:t xml:space="preserve">244 п/м гввэ-1958 </w:t>
            </w:r>
          </w:p>
        </w:tc>
      </w:tr>
      <w:tr w:rsidR="00E5636A" w:rsidRPr="005A3B97" w14:paraId="3E76B0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8D0A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E79642" w14:textId="77777777" w:rsidR="00E5636A" w:rsidRPr="005A3B97" w:rsidRDefault="00E5636A" w:rsidP="001D37E5">
            <w:pPr>
              <w:rPr>
                <w:rFonts w:eastAsia="Calibri"/>
                <w:sz w:val="17"/>
                <w:szCs w:val="17"/>
              </w:rPr>
            </w:pPr>
            <w:r w:rsidRPr="005A3B97">
              <w:rPr>
                <w:rFonts w:eastAsia="Calibri"/>
                <w:sz w:val="17"/>
                <w:szCs w:val="17"/>
              </w:rPr>
              <w:t>Новомыт.пр-т ; в/с; (гввэ-1960), 844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7C3C1E" w14:textId="77777777" w:rsidR="00E5636A" w:rsidRPr="005A3B97" w:rsidRDefault="00E5636A" w:rsidP="001D37E5">
            <w:pPr>
              <w:jc w:val="center"/>
              <w:rPr>
                <w:rFonts w:eastAsia="Calibri"/>
                <w:sz w:val="17"/>
                <w:szCs w:val="17"/>
              </w:rPr>
            </w:pPr>
            <w:r w:rsidRPr="005A3B97">
              <w:rPr>
                <w:rFonts w:eastAsia="Calibri"/>
                <w:sz w:val="17"/>
                <w:szCs w:val="17"/>
              </w:rPr>
              <w:t>000В00000030240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1B121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89178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C9EF7F" w14:textId="77777777" w:rsidR="00E5636A" w:rsidRPr="005A3B97" w:rsidRDefault="00E5636A" w:rsidP="001D37E5">
            <w:pPr>
              <w:rPr>
                <w:rFonts w:eastAsia="Calibri"/>
                <w:sz w:val="17"/>
                <w:szCs w:val="17"/>
              </w:rPr>
            </w:pPr>
            <w:r w:rsidRPr="005A3B97">
              <w:rPr>
                <w:rFonts w:eastAsia="Calibri"/>
                <w:sz w:val="17"/>
                <w:szCs w:val="17"/>
              </w:rPr>
              <w:t xml:space="preserve">Новомыт.пр-т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F598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F3DD1E" w14:textId="77777777" w:rsidR="00E5636A" w:rsidRPr="005A3B97" w:rsidRDefault="00E5636A" w:rsidP="001D37E5">
            <w:pPr>
              <w:rPr>
                <w:rFonts w:eastAsia="Calibri"/>
                <w:sz w:val="17"/>
                <w:szCs w:val="17"/>
              </w:rPr>
            </w:pPr>
            <w:r w:rsidRPr="005A3B97">
              <w:rPr>
                <w:rFonts w:eastAsia="Calibri"/>
                <w:sz w:val="17"/>
                <w:szCs w:val="17"/>
              </w:rPr>
              <w:t xml:space="preserve"> гввэ-1960 844 п/м </w:t>
            </w:r>
          </w:p>
        </w:tc>
      </w:tr>
      <w:tr w:rsidR="00E5636A" w:rsidRPr="005A3B97" w14:paraId="38E05F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5548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C431ED" w14:textId="77777777" w:rsidR="00E5636A" w:rsidRPr="005A3B97" w:rsidRDefault="00E5636A" w:rsidP="001D37E5">
            <w:pPr>
              <w:rPr>
                <w:rFonts w:eastAsia="Calibri"/>
                <w:sz w:val="17"/>
                <w:szCs w:val="17"/>
              </w:rPr>
            </w:pPr>
            <w:r w:rsidRPr="005A3B97">
              <w:rPr>
                <w:rFonts w:eastAsia="Calibri"/>
                <w:sz w:val="17"/>
                <w:szCs w:val="17"/>
              </w:rPr>
              <w:t>Новомыт.пр-т ; в/с; 305 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BC3D85" w14:textId="77777777" w:rsidR="00E5636A" w:rsidRPr="005A3B97" w:rsidRDefault="00E5636A" w:rsidP="001D37E5">
            <w:pPr>
              <w:jc w:val="center"/>
              <w:rPr>
                <w:rFonts w:eastAsia="Calibri"/>
                <w:sz w:val="17"/>
                <w:szCs w:val="17"/>
              </w:rPr>
            </w:pPr>
            <w:r w:rsidRPr="005A3B97">
              <w:rPr>
                <w:rFonts w:eastAsia="Calibri"/>
                <w:sz w:val="17"/>
                <w:szCs w:val="17"/>
              </w:rPr>
              <w:t>000В00000030241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90EA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8C08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234493" w14:textId="77777777" w:rsidR="00E5636A" w:rsidRPr="005A3B97" w:rsidRDefault="00E5636A" w:rsidP="001D37E5">
            <w:pPr>
              <w:rPr>
                <w:rFonts w:eastAsia="Calibri"/>
                <w:sz w:val="17"/>
                <w:szCs w:val="17"/>
              </w:rPr>
            </w:pPr>
            <w:r w:rsidRPr="005A3B97">
              <w:rPr>
                <w:rFonts w:eastAsia="Calibri"/>
                <w:sz w:val="17"/>
                <w:szCs w:val="17"/>
              </w:rPr>
              <w:t xml:space="preserve">Новомыт.пр-т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0A90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48C5FE" w14:textId="77777777" w:rsidR="00E5636A" w:rsidRPr="005A3B97" w:rsidRDefault="00E5636A" w:rsidP="001D37E5">
            <w:pPr>
              <w:rPr>
                <w:rFonts w:eastAsia="Calibri"/>
                <w:sz w:val="17"/>
                <w:szCs w:val="17"/>
              </w:rPr>
            </w:pPr>
            <w:r w:rsidRPr="005A3B97">
              <w:rPr>
                <w:rFonts w:eastAsia="Calibri"/>
                <w:sz w:val="17"/>
                <w:szCs w:val="17"/>
              </w:rPr>
              <w:t xml:space="preserve"> 305 п/м гввэ-1960 </w:t>
            </w:r>
          </w:p>
        </w:tc>
      </w:tr>
      <w:tr w:rsidR="00E5636A" w:rsidRPr="005A3B97" w14:paraId="23A45D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F48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0AE339" w14:textId="77777777" w:rsidR="00E5636A" w:rsidRPr="005A3B97" w:rsidRDefault="00E5636A" w:rsidP="001D37E5">
            <w:pPr>
              <w:rPr>
                <w:rFonts w:eastAsia="Calibri"/>
                <w:sz w:val="17"/>
                <w:szCs w:val="17"/>
              </w:rPr>
            </w:pPr>
            <w:r w:rsidRPr="005A3B97">
              <w:rPr>
                <w:rFonts w:eastAsia="Calibri"/>
                <w:sz w:val="17"/>
                <w:szCs w:val="17"/>
              </w:rPr>
              <w:t>Мира ул. ; в/с; (2184, 2 п/м;гввэ-1965)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BE1C3" w14:textId="77777777" w:rsidR="00E5636A" w:rsidRPr="005A3B97" w:rsidRDefault="00E5636A" w:rsidP="001D37E5">
            <w:pPr>
              <w:jc w:val="center"/>
              <w:rPr>
                <w:rFonts w:eastAsia="Calibri"/>
                <w:sz w:val="17"/>
                <w:szCs w:val="17"/>
              </w:rPr>
            </w:pPr>
            <w:r w:rsidRPr="005A3B97">
              <w:rPr>
                <w:rFonts w:eastAsia="Calibri"/>
                <w:sz w:val="17"/>
                <w:szCs w:val="17"/>
              </w:rPr>
              <w:t>000В00000030242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D0F0C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9B29E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82C609"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F41D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1D070C" w14:textId="77777777" w:rsidR="00E5636A" w:rsidRPr="005A3B97" w:rsidRDefault="00E5636A" w:rsidP="001D37E5">
            <w:pPr>
              <w:rPr>
                <w:rFonts w:eastAsia="Calibri"/>
                <w:sz w:val="17"/>
                <w:szCs w:val="17"/>
              </w:rPr>
            </w:pPr>
            <w:r w:rsidRPr="005A3B97">
              <w:rPr>
                <w:rFonts w:eastAsia="Calibri"/>
                <w:sz w:val="17"/>
                <w:szCs w:val="17"/>
              </w:rPr>
              <w:t xml:space="preserve"> 2184,2 п/м,гввэ-1965 </w:t>
            </w:r>
          </w:p>
        </w:tc>
      </w:tr>
      <w:tr w:rsidR="00E5636A" w:rsidRPr="005A3B97" w14:paraId="3DAA85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94B7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5018B8" w14:textId="77777777" w:rsidR="00E5636A" w:rsidRPr="005A3B97" w:rsidRDefault="00E5636A" w:rsidP="001D37E5">
            <w:pPr>
              <w:rPr>
                <w:rFonts w:eastAsia="Calibri"/>
                <w:sz w:val="17"/>
                <w:szCs w:val="17"/>
              </w:rPr>
            </w:pPr>
            <w:r w:rsidRPr="005A3B97">
              <w:rPr>
                <w:rFonts w:eastAsia="Calibri"/>
                <w:sz w:val="17"/>
                <w:szCs w:val="17"/>
              </w:rPr>
              <w:t>Мира ул. ; в/с; 26 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D10A4F" w14:textId="77777777" w:rsidR="00E5636A" w:rsidRPr="005A3B97" w:rsidRDefault="00E5636A" w:rsidP="001D37E5">
            <w:pPr>
              <w:jc w:val="center"/>
              <w:rPr>
                <w:rFonts w:eastAsia="Calibri"/>
                <w:sz w:val="17"/>
                <w:szCs w:val="17"/>
              </w:rPr>
            </w:pPr>
            <w:r w:rsidRPr="005A3B97">
              <w:rPr>
                <w:rFonts w:eastAsia="Calibri"/>
                <w:sz w:val="17"/>
                <w:szCs w:val="17"/>
              </w:rPr>
              <w:t>000В00000030243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854CC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4DEF3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3A63A5"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0D94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FAAC23" w14:textId="77777777" w:rsidR="00E5636A" w:rsidRPr="005A3B97" w:rsidRDefault="00E5636A" w:rsidP="001D37E5">
            <w:pPr>
              <w:rPr>
                <w:rFonts w:eastAsia="Calibri"/>
                <w:sz w:val="17"/>
                <w:szCs w:val="17"/>
              </w:rPr>
            </w:pPr>
            <w:r w:rsidRPr="005A3B97">
              <w:rPr>
                <w:rFonts w:eastAsia="Calibri"/>
                <w:sz w:val="17"/>
                <w:szCs w:val="17"/>
              </w:rPr>
              <w:t xml:space="preserve"> 26 п/м гввэ-1965 </w:t>
            </w:r>
          </w:p>
        </w:tc>
      </w:tr>
      <w:tr w:rsidR="00E5636A" w:rsidRPr="005A3B97" w14:paraId="364D0B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C1CE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2B4930" w14:textId="77777777" w:rsidR="00E5636A" w:rsidRPr="005A3B97" w:rsidRDefault="00E5636A" w:rsidP="001D37E5">
            <w:pPr>
              <w:rPr>
                <w:rFonts w:eastAsia="Calibri"/>
                <w:sz w:val="17"/>
                <w:szCs w:val="17"/>
              </w:rPr>
            </w:pPr>
            <w:r w:rsidRPr="005A3B97">
              <w:rPr>
                <w:rFonts w:eastAsia="Calibri"/>
                <w:sz w:val="17"/>
                <w:szCs w:val="17"/>
              </w:rPr>
              <w:t>Перловская ст.;Мытищи ; в/с;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A38509" w14:textId="77777777" w:rsidR="00E5636A" w:rsidRPr="005A3B97" w:rsidRDefault="00E5636A" w:rsidP="001D37E5">
            <w:pPr>
              <w:jc w:val="center"/>
              <w:rPr>
                <w:rFonts w:eastAsia="Calibri"/>
                <w:sz w:val="17"/>
                <w:szCs w:val="17"/>
              </w:rPr>
            </w:pPr>
            <w:r w:rsidRPr="005A3B97">
              <w:rPr>
                <w:rFonts w:eastAsia="Calibri"/>
                <w:sz w:val="17"/>
                <w:szCs w:val="17"/>
              </w:rPr>
              <w:t>000В00000030244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3398D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7C34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E48692" w14:textId="77777777" w:rsidR="00E5636A" w:rsidRPr="005A3B97" w:rsidRDefault="00E5636A" w:rsidP="001D37E5">
            <w:pPr>
              <w:rPr>
                <w:rFonts w:eastAsia="Calibri"/>
                <w:sz w:val="17"/>
                <w:szCs w:val="17"/>
              </w:rPr>
            </w:pPr>
            <w:r w:rsidRPr="005A3B97">
              <w:rPr>
                <w:rFonts w:eastAsia="Calibri"/>
                <w:sz w:val="17"/>
                <w:szCs w:val="17"/>
              </w:rPr>
              <w:t xml:space="preserve">Перловская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0B78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193682" w14:textId="77777777" w:rsidR="00E5636A" w:rsidRPr="005A3B97" w:rsidRDefault="00E5636A" w:rsidP="001D37E5">
            <w:pPr>
              <w:rPr>
                <w:rFonts w:eastAsia="Calibri"/>
                <w:sz w:val="17"/>
                <w:szCs w:val="17"/>
              </w:rPr>
            </w:pPr>
            <w:r w:rsidRPr="005A3B97">
              <w:rPr>
                <w:rFonts w:eastAsia="Calibri"/>
                <w:sz w:val="17"/>
                <w:szCs w:val="17"/>
              </w:rPr>
              <w:t xml:space="preserve"> гввэ-1971 </w:t>
            </w:r>
          </w:p>
        </w:tc>
      </w:tr>
      <w:tr w:rsidR="00E5636A" w:rsidRPr="005A3B97" w14:paraId="111CFA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CA3A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267225" w14:textId="77777777" w:rsidR="00E5636A" w:rsidRPr="005A3B97" w:rsidRDefault="00E5636A" w:rsidP="001D37E5">
            <w:pPr>
              <w:rPr>
                <w:rFonts w:eastAsia="Calibri"/>
                <w:sz w:val="17"/>
                <w:szCs w:val="17"/>
              </w:rPr>
            </w:pPr>
            <w:r w:rsidRPr="005A3B97">
              <w:rPr>
                <w:rFonts w:eastAsia="Calibri"/>
                <w:sz w:val="17"/>
                <w:szCs w:val="17"/>
              </w:rPr>
              <w:t>Перловская ст.;Мытищи ; в/с;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F5A5D8" w14:textId="77777777" w:rsidR="00E5636A" w:rsidRPr="005A3B97" w:rsidRDefault="00E5636A" w:rsidP="001D37E5">
            <w:pPr>
              <w:jc w:val="center"/>
              <w:rPr>
                <w:rFonts w:eastAsia="Calibri"/>
                <w:sz w:val="17"/>
                <w:szCs w:val="17"/>
              </w:rPr>
            </w:pPr>
            <w:r w:rsidRPr="005A3B97">
              <w:rPr>
                <w:rFonts w:eastAsia="Calibri"/>
                <w:sz w:val="17"/>
                <w:szCs w:val="17"/>
              </w:rPr>
              <w:t>000В00000030245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E8365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F79B6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6947E0" w14:textId="77777777" w:rsidR="00E5636A" w:rsidRPr="005A3B97" w:rsidRDefault="00E5636A" w:rsidP="001D37E5">
            <w:pPr>
              <w:rPr>
                <w:rFonts w:eastAsia="Calibri"/>
                <w:sz w:val="17"/>
                <w:szCs w:val="17"/>
              </w:rPr>
            </w:pPr>
            <w:r w:rsidRPr="005A3B97">
              <w:rPr>
                <w:rFonts w:eastAsia="Calibri"/>
                <w:sz w:val="17"/>
                <w:szCs w:val="17"/>
              </w:rPr>
              <w:t>Перловская ст.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F745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321357" w14:textId="77777777" w:rsidR="00E5636A" w:rsidRPr="005A3B97" w:rsidRDefault="00E5636A" w:rsidP="001D37E5">
            <w:pPr>
              <w:rPr>
                <w:rFonts w:eastAsia="Calibri"/>
                <w:sz w:val="17"/>
                <w:szCs w:val="17"/>
              </w:rPr>
            </w:pPr>
            <w:r w:rsidRPr="005A3B97">
              <w:rPr>
                <w:rFonts w:eastAsia="Calibri"/>
                <w:sz w:val="17"/>
                <w:szCs w:val="17"/>
              </w:rPr>
              <w:t xml:space="preserve"> гввэ-1971 </w:t>
            </w:r>
          </w:p>
        </w:tc>
      </w:tr>
      <w:tr w:rsidR="00E5636A" w:rsidRPr="005A3B97" w14:paraId="42176D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C796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D561D2" w14:textId="77777777" w:rsidR="00E5636A" w:rsidRPr="005A3B97" w:rsidRDefault="00E5636A" w:rsidP="001D37E5">
            <w:pPr>
              <w:rPr>
                <w:rFonts w:eastAsia="Calibri"/>
                <w:sz w:val="17"/>
                <w:szCs w:val="17"/>
              </w:rPr>
            </w:pPr>
            <w:r w:rsidRPr="005A3B97">
              <w:rPr>
                <w:rFonts w:eastAsia="Calibri"/>
                <w:sz w:val="17"/>
                <w:szCs w:val="17"/>
              </w:rPr>
              <w:t>Новомыт.пр-т ; в/с;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1685FE" w14:textId="77777777" w:rsidR="00E5636A" w:rsidRPr="005A3B97" w:rsidRDefault="00E5636A" w:rsidP="001D37E5">
            <w:pPr>
              <w:jc w:val="center"/>
              <w:rPr>
                <w:rFonts w:eastAsia="Calibri"/>
                <w:sz w:val="17"/>
                <w:szCs w:val="17"/>
              </w:rPr>
            </w:pPr>
            <w:r w:rsidRPr="005A3B97">
              <w:rPr>
                <w:rFonts w:eastAsia="Calibri"/>
                <w:sz w:val="17"/>
                <w:szCs w:val="17"/>
              </w:rPr>
              <w:t>000В00000030246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1F067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46D4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44AD82" w14:textId="77777777" w:rsidR="00E5636A" w:rsidRPr="005A3B97" w:rsidRDefault="00E5636A" w:rsidP="001D37E5">
            <w:pPr>
              <w:rPr>
                <w:rFonts w:eastAsia="Calibri"/>
                <w:sz w:val="17"/>
                <w:szCs w:val="17"/>
              </w:rPr>
            </w:pPr>
            <w:r w:rsidRPr="005A3B97">
              <w:rPr>
                <w:rFonts w:eastAsia="Calibri"/>
                <w:sz w:val="17"/>
                <w:szCs w:val="17"/>
              </w:rPr>
              <w:t xml:space="preserve">Новомыт.пр-т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C144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7DCC68" w14:textId="77777777" w:rsidR="00E5636A" w:rsidRPr="005A3B97" w:rsidRDefault="00E5636A" w:rsidP="001D37E5">
            <w:pPr>
              <w:rPr>
                <w:rFonts w:eastAsia="Calibri"/>
                <w:sz w:val="17"/>
                <w:szCs w:val="17"/>
              </w:rPr>
            </w:pPr>
            <w:r w:rsidRPr="005A3B97">
              <w:rPr>
                <w:rFonts w:eastAsia="Calibri"/>
                <w:sz w:val="17"/>
                <w:szCs w:val="17"/>
              </w:rPr>
              <w:t xml:space="preserve"> гввэ-1975 </w:t>
            </w:r>
          </w:p>
        </w:tc>
      </w:tr>
      <w:tr w:rsidR="00E5636A" w:rsidRPr="005A3B97" w14:paraId="014ACF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DEF7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D4591E" w14:textId="77777777" w:rsidR="00E5636A" w:rsidRPr="005A3B97" w:rsidRDefault="00E5636A" w:rsidP="001D37E5">
            <w:pPr>
              <w:rPr>
                <w:rFonts w:eastAsia="Calibri"/>
                <w:sz w:val="17"/>
                <w:szCs w:val="17"/>
              </w:rPr>
            </w:pPr>
            <w:r w:rsidRPr="005A3B97">
              <w:rPr>
                <w:rFonts w:eastAsia="Calibri"/>
                <w:sz w:val="17"/>
                <w:szCs w:val="17"/>
              </w:rPr>
              <w:t>Новомыт.пр-т ; в/с;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6BCD34" w14:textId="77777777" w:rsidR="00E5636A" w:rsidRPr="005A3B97" w:rsidRDefault="00E5636A" w:rsidP="001D37E5">
            <w:pPr>
              <w:jc w:val="center"/>
              <w:rPr>
                <w:rFonts w:eastAsia="Calibri"/>
                <w:sz w:val="17"/>
                <w:szCs w:val="17"/>
              </w:rPr>
            </w:pPr>
            <w:r w:rsidRPr="005A3B97">
              <w:rPr>
                <w:rFonts w:eastAsia="Calibri"/>
                <w:sz w:val="17"/>
                <w:szCs w:val="17"/>
              </w:rPr>
              <w:t>000В00000030247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AC470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62D39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039D46" w14:textId="77777777" w:rsidR="00E5636A" w:rsidRPr="005A3B97" w:rsidRDefault="00E5636A" w:rsidP="001D37E5">
            <w:pPr>
              <w:rPr>
                <w:rFonts w:eastAsia="Calibri"/>
                <w:sz w:val="17"/>
                <w:szCs w:val="17"/>
              </w:rPr>
            </w:pPr>
            <w:r w:rsidRPr="005A3B97">
              <w:rPr>
                <w:rFonts w:eastAsia="Calibri"/>
                <w:sz w:val="17"/>
                <w:szCs w:val="17"/>
              </w:rPr>
              <w:t xml:space="preserve">Новомыт.пр-т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B53B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BD67FA" w14:textId="77777777" w:rsidR="00E5636A" w:rsidRPr="005A3B97" w:rsidRDefault="00E5636A" w:rsidP="001D37E5">
            <w:pPr>
              <w:rPr>
                <w:rFonts w:eastAsia="Calibri"/>
                <w:sz w:val="17"/>
                <w:szCs w:val="17"/>
              </w:rPr>
            </w:pPr>
            <w:r w:rsidRPr="005A3B97">
              <w:rPr>
                <w:rFonts w:eastAsia="Calibri"/>
                <w:sz w:val="17"/>
                <w:szCs w:val="17"/>
              </w:rPr>
              <w:t xml:space="preserve"> гввэ-1975 </w:t>
            </w:r>
          </w:p>
        </w:tc>
      </w:tr>
      <w:tr w:rsidR="00E5636A" w:rsidRPr="005A3B97" w14:paraId="6565DE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07D1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084697" w14:textId="77777777" w:rsidR="00E5636A" w:rsidRPr="005A3B97" w:rsidRDefault="00E5636A" w:rsidP="001D37E5">
            <w:pPr>
              <w:rPr>
                <w:rFonts w:eastAsia="Calibri"/>
                <w:sz w:val="17"/>
                <w:szCs w:val="17"/>
              </w:rPr>
            </w:pPr>
            <w:r w:rsidRPr="005A3B97">
              <w:rPr>
                <w:rFonts w:eastAsia="Calibri"/>
                <w:sz w:val="17"/>
                <w:szCs w:val="17"/>
              </w:rPr>
              <w:t>Институтская ул.д.15 от ОРМЗ; в/с ; (d-50мм, 48п/м, гввэ-1954)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88FF23" w14:textId="77777777" w:rsidR="00E5636A" w:rsidRPr="005A3B97" w:rsidRDefault="00E5636A" w:rsidP="001D37E5">
            <w:pPr>
              <w:jc w:val="center"/>
              <w:rPr>
                <w:rFonts w:eastAsia="Calibri"/>
                <w:sz w:val="17"/>
                <w:szCs w:val="17"/>
              </w:rPr>
            </w:pPr>
            <w:r w:rsidRPr="005A3B97">
              <w:rPr>
                <w:rFonts w:eastAsia="Calibri"/>
                <w:sz w:val="17"/>
                <w:szCs w:val="17"/>
              </w:rPr>
              <w:t>000В00000030250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B0AFB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51DC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8C4AA3" w14:textId="77777777" w:rsidR="00E5636A" w:rsidRPr="005A3B97" w:rsidRDefault="00E5636A" w:rsidP="001D37E5">
            <w:pPr>
              <w:rPr>
                <w:rFonts w:eastAsia="Calibri"/>
                <w:sz w:val="17"/>
                <w:szCs w:val="17"/>
              </w:rPr>
            </w:pPr>
            <w:r w:rsidRPr="005A3B97">
              <w:rPr>
                <w:rFonts w:eastAsia="Calibri"/>
                <w:sz w:val="17"/>
                <w:szCs w:val="17"/>
              </w:rPr>
              <w:t>Институтская ул.д.15 от ОРМЗ</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1855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918346" w14:textId="77777777" w:rsidR="00E5636A" w:rsidRPr="005A3B97" w:rsidRDefault="00E5636A" w:rsidP="001D37E5">
            <w:pPr>
              <w:rPr>
                <w:rFonts w:eastAsia="Calibri"/>
                <w:sz w:val="17"/>
                <w:szCs w:val="17"/>
              </w:rPr>
            </w:pPr>
            <w:r w:rsidRPr="005A3B97">
              <w:rPr>
                <w:rFonts w:eastAsia="Calibri"/>
                <w:sz w:val="17"/>
                <w:szCs w:val="17"/>
              </w:rPr>
              <w:t xml:space="preserve"> d-50мм,48п/м,гввэ-1954 </w:t>
            </w:r>
          </w:p>
        </w:tc>
      </w:tr>
      <w:tr w:rsidR="00E5636A" w:rsidRPr="005A3B97" w14:paraId="1EC351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02DA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90CFC6" w14:textId="77777777" w:rsidR="00E5636A" w:rsidRPr="005A3B97" w:rsidRDefault="00E5636A" w:rsidP="001D37E5">
            <w:pPr>
              <w:rPr>
                <w:rFonts w:eastAsia="Calibri"/>
                <w:sz w:val="17"/>
                <w:szCs w:val="17"/>
              </w:rPr>
            </w:pPr>
            <w:r w:rsidRPr="005A3B97">
              <w:rPr>
                <w:rFonts w:eastAsia="Calibri"/>
                <w:sz w:val="17"/>
                <w:szCs w:val="17"/>
              </w:rPr>
              <w:t>Шараповская ул.д.4, к.4; в/с ; (d-150мм, 56п/м,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7FCEF3" w14:textId="77777777" w:rsidR="00E5636A" w:rsidRPr="005A3B97" w:rsidRDefault="00E5636A" w:rsidP="001D37E5">
            <w:pPr>
              <w:jc w:val="center"/>
              <w:rPr>
                <w:rFonts w:eastAsia="Calibri"/>
                <w:sz w:val="17"/>
                <w:szCs w:val="17"/>
              </w:rPr>
            </w:pPr>
            <w:r w:rsidRPr="005A3B97">
              <w:rPr>
                <w:rFonts w:eastAsia="Calibri"/>
                <w:sz w:val="17"/>
                <w:szCs w:val="17"/>
              </w:rPr>
              <w:t>000В00000030252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3308F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EB80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A17B77" w14:textId="77777777" w:rsidR="00E5636A" w:rsidRPr="005A3B97" w:rsidRDefault="00E5636A" w:rsidP="001D37E5">
            <w:pPr>
              <w:rPr>
                <w:rFonts w:eastAsia="Calibri"/>
                <w:sz w:val="17"/>
                <w:szCs w:val="17"/>
              </w:rPr>
            </w:pPr>
            <w:r w:rsidRPr="005A3B97">
              <w:rPr>
                <w:rFonts w:eastAsia="Calibri"/>
                <w:sz w:val="17"/>
                <w:szCs w:val="17"/>
              </w:rPr>
              <w:t>Шараповская ул.д.4,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0A6F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6E0BB1" w14:textId="77777777" w:rsidR="00E5636A" w:rsidRPr="005A3B97" w:rsidRDefault="00E5636A" w:rsidP="001D37E5">
            <w:pPr>
              <w:rPr>
                <w:rFonts w:eastAsia="Calibri"/>
                <w:sz w:val="17"/>
                <w:szCs w:val="17"/>
              </w:rPr>
            </w:pPr>
            <w:r w:rsidRPr="005A3B97">
              <w:rPr>
                <w:rFonts w:eastAsia="Calibri"/>
                <w:sz w:val="17"/>
                <w:szCs w:val="17"/>
              </w:rPr>
              <w:t xml:space="preserve"> d-150мм,56п/м,гввэ-1986 </w:t>
            </w:r>
          </w:p>
        </w:tc>
      </w:tr>
      <w:tr w:rsidR="00E5636A" w:rsidRPr="005A3B97" w14:paraId="1BDA98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0F11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2AE47A" w14:textId="77777777" w:rsidR="00E5636A" w:rsidRPr="005A3B97" w:rsidRDefault="00E5636A" w:rsidP="001D37E5">
            <w:pPr>
              <w:rPr>
                <w:rFonts w:eastAsia="Calibri"/>
                <w:sz w:val="17"/>
                <w:szCs w:val="17"/>
              </w:rPr>
            </w:pPr>
            <w:r w:rsidRPr="005A3B97">
              <w:rPr>
                <w:rFonts w:eastAsia="Calibri"/>
                <w:sz w:val="17"/>
                <w:szCs w:val="17"/>
              </w:rPr>
              <w:t>Шараповская ул., д.4, к.1; в/с ; (d-150мм, 230 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8BF197" w14:textId="77777777" w:rsidR="00E5636A" w:rsidRPr="005A3B97" w:rsidRDefault="00E5636A" w:rsidP="001D37E5">
            <w:pPr>
              <w:jc w:val="center"/>
              <w:rPr>
                <w:rFonts w:eastAsia="Calibri"/>
                <w:sz w:val="17"/>
                <w:szCs w:val="17"/>
              </w:rPr>
            </w:pPr>
            <w:r w:rsidRPr="005A3B97">
              <w:rPr>
                <w:rFonts w:eastAsia="Calibri"/>
                <w:sz w:val="17"/>
                <w:szCs w:val="17"/>
              </w:rPr>
              <w:t>000В00000030253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BFFC7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44DC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D4F609" w14:textId="77777777" w:rsidR="00E5636A" w:rsidRPr="005A3B97" w:rsidRDefault="00E5636A" w:rsidP="001D37E5">
            <w:pPr>
              <w:rPr>
                <w:rFonts w:eastAsia="Calibri"/>
                <w:sz w:val="17"/>
                <w:szCs w:val="17"/>
              </w:rPr>
            </w:pPr>
            <w:r w:rsidRPr="005A3B97">
              <w:rPr>
                <w:rFonts w:eastAsia="Calibri"/>
                <w:sz w:val="17"/>
                <w:szCs w:val="17"/>
              </w:rPr>
              <w:t>Шараповская ул., д.4,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EF73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3503AB" w14:textId="77777777" w:rsidR="00E5636A" w:rsidRPr="005A3B97" w:rsidRDefault="00E5636A" w:rsidP="001D37E5">
            <w:pPr>
              <w:rPr>
                <w:rFonts w:eastAsia="Calibri"/>
                <w:sz w:val="17"/>
                <w:szCs w:val="17"/>
              </w:rPr>
            </w:pPr>
            <w:r w:rsidRPr="005A3B97">
              <w:rPr>
                <w:rFonts w:eastAsia="Calibri"/>
                <w:sz w:val="17"/>
                <w:szCs w:val="17"/>
              </w:rPr>
              <w:t xml:space="preserve"> d-150мм,230 п/м,гввэ-1990 </w:t>
            </w:r>
          </w:p>
        </w:tc>
      </w:tr>
      <w:tr w:rsidR="00E5636A" w:rsidRPr="005A3B97" w14:paraId="148205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28B1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27D46F" w14:textId="77777777" w:rsidR="00E5636A" w:rsidRPr="005A3B97" w:rsidRDefault="00E5636A" w:rsidP="001D37E5">
            <w:pPr>
              <w:rPr>
                <w:rFonts w:eastAsia="Calibri"/>
                <w:sz w:val="17"/>
                <w:szCs w:val="17"/>
              </w:rPr>
            </w:pPr>
            <w:r w:rsidRPr="005A3B97">
              <w:rPr>
                <w:rFonts w:eastAsia="Calibri"/>
                <w:sz w:val="17"/>
                <w:szCs w:val="17"/>
              </w:rPr>
              <w:t>Шараповская ул., д.6, к.1; в/с ; (d-150мм, 80п/м,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0D75E7" w14:textId="77777777" w:rsidR="00E5636A" w:rsidRPr="005A3B97" w:rsidRDefault="00E5636A" w:rsidP="001D37E5">
            <w:pPr>
              <w:jc w:val="center"/>
              <w:rPr>
                <w:rFonts w:eastAsia="Calibri"/>
                <w:sz w:val="17"/>
                <w:szCs w:val="17"/>
              </w:rPr>
            </w:pPr>
            <w:r w:rsidRPr="005A3B97">
              <w:rPr>
                <w:rFonts w:eastAsia="Calibri"/>
                <w:sz w:val="17"/>
                <w:szCs w:val="17"/>
              </w:rPr>
              <w:t>000в00000030254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70CEA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0B484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58B7A5" w14:textId="77777777" w:rsidR="00E5636A" w:rsidRPr="005A3B97" w:rsidRDefault="00E5636A" w:rsidP="001D37E5">
            <w:pPr>
              <w:rPr>
                <w:rFonts w:eastAsia="Calibri"/>
                <w:sz w:val="17"/>
                <w:szCs w:val="17"/>
              </w:rPr>
            </w:pPr>
            <w:r w:rsidRPr="005A3B97">
              <w:rPr>
                <w:rFonts w:eastAsia="Calibri"/>
                <w:sz w:val="17"/>
                <w:szCs w:val="17"/>
              </w:rPr>
              <w:t>Шараповская ул., д.6,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8A0D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3DA223" w14:textId="77777777" w:rsidR="00E5636A" w:rsidRPr="005A3B97" w:rsidRDefault="00E5636A" w:rsidP="001D37E5">
            <w:pPr>
              <w:rPr>
                <w:rFonts w:eastAsia="Calibri"/>
                <w:sz w:val="17"/>
                <w:szCs w:val="17"/>
              </w:rPr>
            </w:pPr>
            <w:r w:rsidRPr="005A3B97">
              <w:rPr>
                <w:rFonts w:eastAsia="Calibri"/>
                <w:sz w:val="17"/>
                <w:szCs w:val="17"/>
              </w:rPr>
              <w:t xml:space="preserve"> d-150мм,80п/м,гввэ-1991 </w:t>
            </w:r>
          </w:p>
        </w:tc>
      </w:tr>
      <w:tr w:rsidR="00E5636A" w:rsidRPr="005A3B97" w14:paraId="08D3C5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1762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3110D1" w14:textId="77777777" w:rsidR="00E5636A" w:rsidRPr="005A3B97" w:rsidRDefault="00E5636A" w:rsidP="001D37E5">
            <w:pPr>
              <w:rPr>
                <w:rFonts w:eastAsia="Calibri"/>
                <w:sz w:val="17"/>
                <w:szCs w:val="17"/>
              </w:rPr>
            </w:pPr>
            <w:r w:rsidRPr="005A3B97">
              <w:rPr>
                <w:rFonts w:eastAsia="Calibri"/>
                <w:sz w:val="17"/>
                <w:szCs w:val="17"/>
              </w:rPr>
              <w:t>Б.Шараповская ул., от д.8 к.1 до д.10 к.1в/с ; (d-100-150мм, 78п/м,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5EDB79" w14:textId="77777777" w:rsidR="00E5636A" w:rsidRPr="005A3B97" w:rsidRDefault="00E5636A" w:rsidP="001D37E5">
            <w:pPr>
              <w:jc w:val="center"/>
              <w:rPr>
                <w:rFonts w:eastAsia="Calibri"/>
                <w:sz w:val="17"/>
                <w:szCs w:val="17"/>
              </w:rPr>
            </w:pPr>
            <w:r w:rsidRPr="005A3B97">
              <w:rPr>
                <w:rFonts w:eastAsia="Calibri"/>
                <w:sz w:val="17"/>
                <w:szCs w:val="17"/>
              </w:rPr>
              <w:t>000В00000030255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16779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6F7A6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CA3F0A" w14:textId="77777777" w:rsidR="00E5636A" w:rsidRPr="005A3B97" w:rsidRDefault="00E5636A" w:rsidP="001D37E5">
            <w:pPr>
              <w:rPr>
                <w:rFonts w:eastAsia="Calibri"/>
                <w:sz w:val="17"/>
                <w:szCs w:val="17"/>
              </w:rPr>
            </w:pPr>
            <w:r w:rsidRPr="005A3B97">
              <w:rPr>
                <w:rFonts w:eastAsia="Calibri"/>
                <w:sz w:val="17"/>
                <w:szCs w:val="17"/>
              </w:rPr>
              <w:t>Б.Шараповская ул., от д.8 к.1 до д.10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E11D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3F34A6" w14:textId="77777777" w:rsidR="00E5636A" w:rsidRPr="005A3B97" w:rsidRDefault="00E5636A" w:rsidP="001D37E5">
            <w:pPr>
              <w:rPr>
                <w:rFonts w:eastAsia="Calibri"/>
                <w:sz w:val="17"/>
                <w:szCs w:val="17"/>
              </w:rPr>
            </w:pPr>
            <w:r w:rsidRPr="005A3B97">
              <w:rPr>
                <w:rFonts w:eastAsia="Calibri"/>
                <w:sz w:val="17"/>
                <w:szCs w:val="17"/>
              </w:rPr>
              <w:t xml:space="preserve"> d-100-150мм,78п/м,гввэ-1993 </w:t>
            </w:r>
          </w:p>
        </w:tc>
      </w:tr>
      <w:tr w:rsidR="00E5636A" w:rsidRPr="005A3B97" w14:paraId="58AE75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547E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954F11" w14:textId="77777777" w:rsidR="00E5636A" w:rsidRPr="005A3B97" w:rsidRDefault="00E5636A" w:rsidP="001D37E5">
            <w:pPr>
              <w:rPr>
                <w:rFonts w:eastAsia="Calibri"/>
                <w:sz w:val="17"/>
                <w:szCs w:val="17"/>
              </w:rPr>
            </w:pPr>
            <w:r w:rsidRPr="005A3B97">
              <w:rPr>
                <w:rFonts w:eastAsia="Calibri"/>
                <w:sz w:val="17"/>
                <w:szCs w:val="17"/>
              </w:rPr>
              <w:t>Институтская ул., д.21; в/с; (d-50/150мм, 334п/м,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070F47" w14:textId="77777777" w:rsidR="00E5636A" w:rsidRPr="005A3B97" w:rsidRDefault="00E5636A" w:rsidP="001D37E5">
            <w:pPr>
              <w:jc w:val="center"/>
              <w:rPr>
                <w:rFonts w:eastAsia="Calibri"/>
                <w:sz w:val="17"/>
                <w:szCs w:val="17"/>
              </w:rPr>
            </w:pPr>
            <w:r w:rsidRPr="005A3B97">
              <w:rPr>
                <w:rFonts w:eastAsia="Calibri"/>
                <w:sz w:val="17"/>
                <w:szCs w:val="17"/>
              </w:rPr>
              <w:t>000В00000030256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E1D0E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D195F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671E65" w14:textId="77777777" w:rsidR="00E5636A" w:rsidRPr="005A3B97" w:rsidRDefault="00E5636A" w:rsidP="001D37E5">
            <w:pPr>
              <w:rPr>
                <w:rFonts w:eastAsia="Calibri"/>
                <w:sz w:val="17"/>
                <w:szCs w:val="17"/>
              </w:rPr>
            </w:pPr>
            <w:r w:rsidRPr="005A3B97">
              <w:rPr>
                <w:rFonts w:eastAsia="Calibri"/>
                <w:sz w:val="17"/>
                <w:szCs w:val="17"/>
              </w:rPr>
              <w:t>Институтская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05D8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5D7DC2" w14:textId="77777777" w:rsidR="00E5636A" w:rsidRPr="005A3B97" w:rsidRDefault="00E5636A" w:rsidP="001D37E5">
            <w:pPr>
              <w:rPr>
                <w:rFonts w:eastAsia="Calibri"/>
                <w:sz w:val="17"/>
                <w:szCs w:val="17"/>
              </w:rPr>
            </w:pPr>
            <w:r w:rsidRPr="005A3B97">
              <w:rPr>
                <w:rFonts w:eastAsia="Calibri"/>
                <w:sz w:val="17"/>
                <w:szCs w:val="17"/>
              </w:rPr>
              <w:t xml:space="preserve"> d-50/150мм,334п/м,гввэ-1956 </w:t>
            </w:r>
          </w:p>
        </w:tc>
      </w:tr>
      <w:tr w:rsidR="00E5636A" w:rsidRPr="005A3B97" w14:paraId="25AA95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E87E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3A7120" w14:textId="77777777" w:rsidR="00E5636A" w:rsidRPr="005A3B97" w:rsidRDefault="00E5636A" w:rsidP="001D37E5">
            <w:pPr>
              <w:rPr>
                <w:rFonts w:eastAsia="Calibri"/>
                <w:sz w:val="17"/>
                <w:szCs w:val="17"/>
              </w:rPr>
            </w:pPr>
            <w:r w:rsidRPr="005A3B97">
              <w:rPr>
                <w:rFonts w:eastAsia="Calibri"/>
                <w:sz w:val="17"/>
                <w:szCs w:val="17"/>
              </w:rPr>
              <w:t>Новомытищинский пр-т, ; в/с; (d-100мм, 193, 6 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12D5FA" w14:textId="77777777" w:rsidR="00E5636A" w:rsidRPr="005A3B97" w:rsidRDefault="00E5636A" w:rsidP="001D37E5">
            <w:pPr>
              <w:jc w:val="center"/>
              <w:rPr>
                <w:rFonts w:eastAsia="Calibri"/>
                <w:sz w:val="17"/>
                <w:szCs w:val="17"/>
              </w:rPr>
            </w:pPr>
            <w:r w:rsidRPr="005A3B97">
              <w:rPr>
                <w:rFonts w:eastAsia="Calibri"/>
                <w:sz w:val="17"/>
                <w:szCs w:val="17"/>
              </w:rPr>
              <w:t>000В00000030257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A7D3A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7077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A279CB"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2761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E1A604" w14:textId="77777777" w:rsidR="00E5636A" w:rsidRPr="005A3B97" w:rsidRDefault="00E5636A" w:rsidP="001D37E5">
            <w:pPr>
              <w:rPr>
                <w:rFonts w:eastAsia="Calibri"/>
                <w:sz w:val="17"/>
                <w:szCs w:val="17"/>
              </w:rPr>
            </w:pPr>
            <w:r w:rsidRPr="005A3B97">
              <w:rPr>
                <w:rFonts w:eastAsia="Calibri"/>
                <w:sz w:val="17"/>
                <w:szCs w:val="17"/>
              </w:rPr>
              <w:t xml:space="preserve"> d-100мм,193,6 п/м,гввэ-1989 </w:t>
            </w:r>
          </w:p>
        </w:tc>
      </w:tr>
      <w:tr w:rsidR="00E5636A" w:rsidRPr="005A3B97" w14:paraId="60B89F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31B7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6162D6" w14:textId="77777777" w:rsidR="00E5636A" w:rsidRPr="005A3B97" w:rsidRDefault="00E5636A" w:rsidP="001D37E5">
            <w:pPr>
              <w:rPr>
                <w:rFonts w:eastAsia="Calibri"/>
                <w:sz w:val="17"/>
                <w:szCs w:val="17"/>
              </w:rPr>
            </w:pPr>
            <w:r w:rsidRPr="005A3B97">
              <w:rPr>
                <w:rFonts w:eastAsia="Calibri"/>
                <w:sz w:val="17"/>
                <w:szCs w:val="17"/>
              </w:rPr>
              <w:t>Мира ул.; в/с ; (d-150мм, d-40мм, 84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197B8A" w14:textId="77777777" w:rsidR="00E5636A" w:rsidRPr="005A3B97" w:rsidRDefault="00E5636A" w:rsidP="001D37E5">
            <w:pPr>
              <w:jc w:val="center"/>
              <w:rPr>
                <w:rFonts w:eastAsia="Calibri"/>
                <w:sz w:val="17"/>
                <w:szCs w:val="17"/>
              </w:rPr>
            </w:pPr>
            <w:r w:rsidRPr="005A3B97">
              <w:rPr>
                <w:rFonts w:eastAsia="Calibri"/>
                <w:sz w:val="17"/>
                <w:szCs w:val="17"/>
              </w:rPr>
              <w:t>000В00000030263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A548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8CD0283" w14:textId="77777777" w:rsidR="00E5636A" w:rsidRPr="005A3B97" w:rsidRDefault="00E5636A" w:rsidP="001D37E5">
            <w:pPr>
              <w:rPr>
                <w:rFonts w:eastAsia="Calibri"/>
                <w:sz w:val="17"/>
                <w:szCs w:val="17"/>
              </w:rPr>
            </w:pPr>
            <w:r w:rsidRPr="005A3B97">
              <w:rPr>
                <w:rFonts w:eastAsia="Calibri"/>
                <w:sz w:val="17"/>
                <w:szCs w:val="17"/>
              </w:rPr>
              <w:t>50:12:0100805:21876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BE64469" w14:textId="77777777" w:rsidR="00E5636A" w:rsidRPr="005A3B97" w:rsidRDefault="00E5636A" w:rsidP="001D37E5">
            <w:pPr>
              <w:rPr>
                <w:rFonts w:eastAsia="Calibri"/>
                <w:sz w:val="17"/>
                <w:szCs w:val="17"/>
              </w:rPr>
            </w:pPr>
            <w:r w:rsidRPr="005A3B97">
              <w:rPr>
                <w:rFonts w:eastAsia="Calibri"/>
                <w:sz w:val="17"/>
                <w:szCs w:val="17"/>
              </w:rPr>
              <w:t>Мира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DB74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1B7086" w14:textId="77777777" w:rsidR="00E5636A" w:rsidRPr="005A3B97" w:rsidRDefault="00E5636A" w:rsidP="001D37E5">
            <w:pPr>
              <w:rPr>
                <w:rFonts w:eastAsia="Calibri"/>
                <w:sz w:val="17"/>
                <w:szCs w:val="17"/>
              </w:rPr>
            </w:pPr>
            <w:r w:rsidRPr="005A3B97">
              <w:rPr>
                <w:rFonts w:eastAsia="Calibri"/>
                <w:sz w:val="17"/>
                <w:szCs w:val="17"/>
              </w:rPr>
              <w:t xml:space="preserve"> d-150мм,d-40мм,84 п/м </w:t>
            </w:r>
          </w:p>
        </w:tc>
      </w:tr>
      <w:tr w:rsidR="00E5636A" w:rsidRPr="005A3B97" w14:paraId="7D7039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BA45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F91988" w14:textId="77777777" w:rsidR="00E5636A" w:rsidRPr="005A3B97" w:rsidRDefault="00E5636A" w:rsidP="001D37E5">
            <w:pPr>
              <w:rPr>
                <w:rFonts w:eastAsia="Calibri"/>
                <w:sz w:val="17"/>
                <w:szCs w:val="17"/>
              </w:rPr>
            </w:pPr>
            <w:r w:rsidRPr="005A3B97">
              <w:rPr>
                <w:rFonts w:eastAsia="Calibri"/>
                <w:sz w:val="17"/>
                <w:szCs w:val="17"/>
              </w:rPr>
              <w:t>1-я Институтская ул.;в/с ; (d-150мм, 1130п/м,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556D9D" w14:textId="77777777" w:rsidR="00E5636A" w:rsidRPr="005A3B97" w:rsidRDefault="00E5636A" w:rsidP="001D37E5">
            <w:pPr>
              <w:jc w:val="center"/>
              <w:rPr>
                <w:rFonts w:eastAsia="Calibri"/>
                <w:sz w:val="17"/>
                <w:szCs w:val="17"/>
              </w:rPr>
            </w:pPr>
            <w:r w:rsidRPr="005A3B97">
              <w:rPr>
                <w:rFonts w:eastAsia="Calibri"/>
                <w:sz w:val="17"/>
                <w:szCs w:val="17"/>
              </w:rPr>
              <w:t>000В00000030265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5B1FF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AE516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9A1E14" w14:textId="77777777" w:rsidR="00E5636A" w:rsidRPr="005A3B97" w:rsidRDefault="00E5636A" w:rsidP="001D37E5">
            <w:pPr>
              <w:rPr>
                <w:rFonts w:eastAsia="Calibri"/>
                <w:sz w:val="17"/>
                <w:szCs w:val="17"/>
              </w:rPr>
            </w:pPr>
            <w:r w:rsidRPr="005A3B97">
              <w:rPr>
                <w:rFonts w:eastAsia="Calibri"/>
                <w:sz w:val="17"/>
                <w:szCs w:val="17"/>
              </w:rPr>
              <w:t>1-я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80AE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A0DDF7" w14:textId="77777777" w:rsidR="00E5636A" w:rsidRPr="005A3B97" w:rsidRDefault="00E5636A" w:rsidP="001D37E5">
            <w:pPr>
              <w:rPr>
                <w:rFonts w:eastAsia="Calibri"/>
                <w:sz w:val="17"/>
                <w:szCs w:val="17"/>
              </w:rPr>
            </w:pPr>
            <w:r w:rsidRPr="005A3B97">
              <w:rPr>
                <w:rFonts w:eastAsia="Calibri"/>
                <w:sz w:val="17"/>
                <w:szCs w:val="17"/>
              </w:rPr>
              <w:t xml:space="preserve"> d-150мм,1130п/м,гввэ-1938 </w:t>
            </w:r>
          </w:p>
        </w:tc>
      </w:tr>
      <w:tr w:rsidR="00E5636A" w:rsidRPr="005A3B97" w14:paraId="753100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47A0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F7408E" w14:textId="77777777" w:rsidR="00E5636A" w:rsidRPr="005A3B97" w:rsidRDefault="00E5636A" w:rsidP="001D37E5">
            <w:pPr>
              <w:rPr>
                <w:rFonts w:eastAsia="Calibri"/>
                <w:sz w:val="17"/>
                <w:szCs w:val="17"/>
              </w:rPr>
            </w:pPr>
            <w:r w:rsidRPr="005A3B97">
              <w:rPr>
                <w:rFonts w:eastAsia="Calibri"/>
                <w:sz w:val="17"/>
                <w:szCs w:val="17"/>
              </w:rPr>
              <w:t>1-я Институтская ул.;в/с ; (d-150мм, 400п/м, гввэ-1938)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746818" w14:textId="77777777" w:rsidR="00E5636A" w:rsidRPr="005A3B97" w:rsidRDefault="00E5636A" w:rsidP="001D37E5">
            <w:pPr>
              <w:jc w:val="center"/>
              <w:rPr>
                <w:rFonts w:eastAsia="Calibri"/>
                <w:sz w:val="17"/>
                <w:szCs w:val="17"/>
              </w:rPr>
            </w:pPr>
            <w:r w:rsidRPr="005A3B97">
              <w:rPr>
                <w:rFonts w:eastAsia="Calibri"/>
                <w:sz w:val="17"/>
                <w:szCs w:val="17"/>
              </w:rPr>
              <w:t>000В00000030266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CA38C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F054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EF2CC8" w14:textId="77777777" w:rsidR="00E5636A" w:rsidRPr="005A3B97" w:rsidRDefault="00E5636A" w:rsidP="001D37E5">
            <w:pPr>
              <w:rPr>
                <w:rFonts w:eastAsia="Calibri"/>
                <w:sz w:val="17"/>
                <w:szCs w:val="17"/>
              </w:rPr>
            </w:pPr>
            <w:r w:rsidRPr="005A3B97">
              <w:rPr>
                <w:rFonts w:eastAsia="Calibri"/>
                <w:sz w:val="17"/>
                <w:szCs w:val="17"/>
              </w:rPr>
              <w:t>1-я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9593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497597" w14:textId="77777777" w:rsidR="00E5636A" w:rsidRPr="005A3B97" w:rsidRDefault="00E5636A" w:rsidP="001D37E5">
            <w:pPr>
              <w:rPr>
                <w:rFonts w:eastAsia="Calibri"/>
                <w:sz w:val="17"/>
                <w:szCs w:val="17"/>
              </w:rPr>
            </w:pPr>
            <w:r w:rsidRPr="005A3B97">
              <w:rPr>
                <w:rFonts w:eastAsia="Calibri"/>
                <w:sz w:val="17"/>
                <w:szCs w:val="17"/>
              </w:rPr>
              <w:t xml:space="preserve"> d-150мм,400п/м,гввэ-1938 </w:t>
            </w:r>
          </w:p>
        </w:tc>
      </w:tr>
      <w:tr w:rsidR="00E5636A" w:rsidRPr="005A3B97" w14:paraId="6E6062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F264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11E26B" w14:textId="77777777" w:rsidR="00E5636A" w:rsidRPr="005A3B97" w:rsidRDefault="00E5636A" w:rsidP="001D37E5">
            <w:pPr>
              <w:rPr>
                <w:rFonts w:eastAsia="Calibri"/>
                <w:sz w:val="17"/>
                <w:szCs w:val="17"/>
              </w:rPr>
            </w:pPr>
            <w:r w:rsidRPr="005A3B97">
              <w:rPr>
                <w:rFonts w:eastAsia="Calibri"/>
                <w:sz w:val="17"/>
                <w:szCs w:val="17"/>
              </w:rPr>
              <w:t>Колпакова ул, д.8/23;в/с ; (d-50/100мм, 126п/м,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27E38A" w14:textId="77777777" w:rsidR="00E5636A" w:rsidRPr="005A3B97" w:rsidRDefault="00E5636A" w:rsidP="001D37E5">
            <w:pPr>
              <w:jc w:val="center"/>
              <w:rPr>
                <w:rFonts w:eastAsia="Calibri"/>
                <w:sz w:val="17"/>
                <w:szCs w:val="17"/>
              </w:rPr>
            </w:pPr>
            <w:r w:rsidRPr="005A3B97">
              <w:rPr>
                <w:rFonts w:eastAsia="Calibri"/>
                <w:sz w:val="17"/>
                <w:szCs w:val="17"/>
              </w:rPr>
              <w:t>000В00000030267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50CF3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2B5A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3C1706" w14:textId="77777777" w:rsidR="00E5636A" w:rsidRPr="005A3B97" w:rsidRDefault="00E5636A" w:rsidP="001D37E5">
            <w:pPr>
              <w:rPr>
                <w:rFonts w:eastAsia="Calibri"/>
                <w:sz w:val="17"/>
                <w:szCs w:val="17"/>
              </w:rPr>
            </w:pPr>
            <w:r w:rsidRPr="005A3B97">
              <w:rPr>
                <w:rFonts w:eastAsia="Calibri"/>
                <w:sz w:val="17"/>
                <w:szCs w:val="17"/>
              </w:rPr>
              <w:t>Колпакова ул, д.8/23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4C2D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72C0F0" w14:textId="77777777" w:rsidR="00E5636A" w:rsidRPr="005A3B97" w:rsidRDefault="00E5636A" w:rsidP="001D37E5">
            <w:pPr>
              <w:rPr>
                <w:rFonts w:eastAsia="Calibri"/>
                <w:sz w:val="17"/>
                <w:szCs w:val="17"/>
              </w:rPr>
            </w:pPr>
            <w:r w:rsidRPr="005A3B97">
              <w:rPr>
                <w:rFonts w:eastAsia="Calibri"/>
                <w:sz w:val="17"/>
                <w:szCs w:val="17"/>
              </w:rPr>
              <w:t xml:space="preserve"> d-50/100мм,126п/м,гввэ-1976 </w:t>
            </w:r>
          </w:p>
        </w:tc>
      </w:tr>
      <w:tr w:rsidR="00E5636A" w:rsidRPr="005A3B97" w14:paraId="647CCA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A11C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C2A6D0" w14:textId="77777777" w:rsidR="00E5636A" w:rsidRPr="005A3B97" w:rsidRDefault="00E5636A" w:rsidP="001D37E5">
            <w:pPr>
              <w:rPr>
                <w:rFonts w:eastAsia="Calibri"/>
                <w:sz w:val="17"/>
                <w:szCs w:val="17"/>
              </w:rPr>
            </w:pPr>
            <w:r w:rsidRPr="005A3B97">
              <w:rPr>
                <w:rFonts w:eastAsia="Calibri"/>
                <w:sz w:val="17"/>
                <w:szCs w:val="17"/>
              </w:rPr>
              <w:t>Шараповская ул..;в/с ; (1212п/м, гввэ-1943)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8669CF" w14:textId="77777777" w:rsidR="00E5636A" w:rsidRPr="005A3B97" w:rsidRDefault="00E5636A" w:rsidP="001D37E5">
            <w:pPr>
              <w:jc w:val="center"/>
              <w:rPr>
                <w:rFonts w:eastAsia="Calibri"/>
                <w:sz w:val="17"/>
                <w:szCs w:val="17"/>
              </w:rPr>
            </w:pPr>
            <w:r w:rsidRPr="005A3B97">
              <w:rPr>
                <w:rFonts w:eastAsia="Calibri"/>
                <w:sz w:val="17"/>
                <w:szCs w:val="17"/>
              </w:rPr>
              <w:t>000В00000030268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95F88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A6B193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B36791" w14:textId="77777777" w:rsidR="00E5636A" w:rsidRPr="005A3B97" w:rsidRDefault="00E5636A" w:rsidP="001D37E5">
            <w:pPr>
              <w:rPr>
                <w:rFonts w:eastAsia="Calibri"/>
                <w:sz w:val="17"/>
                <w:szCs w:val="17"/>
              </w:rPr>
            </w:pPr>
            <w:r w:rsidRPr="005A3B97">
              <w:rPr>
                <w:rFonts w:eastAsia="Calibri"/>
                <w:sz w:val="17"/>
                <w:szCs w:val="17"/>
              </w:rPr>
              <w:t>Шараповская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98E0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EC1208" w14:textId="77777777" w:rsidR="00E5636A" w:rsidRPr="005A3B97" w:rsidRDefault="00E5636A" w:rsidP="001D37E5">
            <w:pPr>
              <w:rPr>
                <w:rFonts w:eastAsia="Calibri"/>
                <w:sz w:val="17"/>
                <w:szCs w:val="17"/>
              </w:rPr>
            </w:pPr>
            <w:r w:rsidRPr="005A3B97">
              <w:rPr>
                <w:rFonts w:eastAsia="Calibri"/>
                <w:sz w:val="17"/>
                <w:szCs w:val="17"/>
              </w:rPr>
              <w:t xml:space="preserve"> 1212п/м,гввэ-1943 </w:t>
            </w:r>
          </w:p>
        </w:tc>
      </w:tr>
      <w:tr w:rsidR="00E5636A" w:rsidRPr="005A3B97" w14:paraId="235120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77F5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0F9211" w14:textId="77777777" w:rsidR="00E5636A" w:rsidRPr="005A3B97" w:rsidRDefault="00E5636A" w:rsidP="001D37E5">
            <w:pPr>
              <w:rPr>
                <w:rFonts w:eastAsia="Calibri"/>
                <w:sz w:val="17"/>
                <w:szCs w:val="17"/>
              </w:rPr>
            </w:pPr>
            <w:r w:rsidRPr="005A3B97">
              <w:rPr>
                <w:rFonts w:eastAsia="Calibri"/>
                <w:sz w:val="17"/>
                <w:szCs w:val="17"/>
              </w:rPr>
              <w:t>Силикатная ул, ; в/с; (d-262м, 24п/м, гввэ-1961) (ИО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6381D9" w14:textId="77777777" w:rsidR="00E5636A" w:rsidRPr="005A3B97" w:rsidRDefault="00E5636A" w:rsidP="001D37E5">
            <w:pPr>
              <w:jc w:val="center"/>
              <w:rPr>
                <w:rFonts w:eastAsia="Calibri"/>
                <w:sz w:val="17"/>
                <w:szCs w:val="17"/>
              </w:rPr>
            </w:pPr>
            <w:r w:rsidRPr="005A3B97">
              <w:rPr>
                <w:rFonts w:eastAsia="Calibri"/>
                <w:sz w:val="17"/>
                <w:szCs w:val="17"/>
              </w:rPr>
              <w:t>000В00000030269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793C6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50FC5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2685D3"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E8E7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18A3CF" w14:textId="77777777" w:rsidR="00E5636A" w:rsidRPr="005A3B97" w:rsidRDefault="00E5636A" w:rsidP="001D37E5">
            <w:pPr>
              <w:rPr>
                <w:rFonts w:eastAsia="Calibri"/>
                <w:sz w:val="17"/>
                <w:szCs w:val="17"/>
              </w:rPr>
            </w:pPr>
            <w:r w:rsidRPr="005A3B97">
              <w:rPr>
                <w:rFonts w:eastAsia="Calibri"/>
                <w:sz w:val="17"/>
                <w:szCs w:val="17"/>
              </w:rPr>
              <w:t xml:space="preserve"> d-262м,24п/м,гввэ-1961 ИО АГПМ</w:t>
            </w:r>
          </w:p>
        </w:tc>
      </w:tr>
      <w:tr w:rsidR="00E5636A" w:rsidRPr="005A3B97" w14:paraId="6C83F4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511D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E8E7C0" w14:textId="77777777" w:rsidR="00E5636A" w:rsidRPr="005A3B97" w:rsidRDefault="00E5636A" w:rsidP="001D37E5">
            <w:pPr>
              <w:rPr>
                <w:rFonts w:eastAsia="Calibri"/>
                <w:sz w:val="17"/>
                <w:szCs w:val="17"/>
              </w:rPr>
            </w:pPr>
            <w:r w:rsidRPr="005A3B97">
              <w:rPr>
                <w:rFonts w:eastAsia="Calibri"/>
                <w:sz w:val="17"/>
                <w:szCs w:val="17"/>
              </w:rPr>
              <w:t>1-я Институтская ул.;в/с ; (1050п/м,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0F65B9" w14:textId="77777777" w:rsidR="00E5636A" w:rsidRPr="005A3B97" w:rsidRDefault="00E5636A" w:rsidP="001D37E5">
            <w:pPr>
              <w:jc w:val="center"/>
              <w:rPr>
                <w:rFonts w:eastAsia="Calibri"/>
                <w:sz w:val="17"/>
                <w:szCs w:val="17"/>
              </w:rPr>
            </w:pPr>
            <w:r w:rsidRPr="005A3B97">
              <w:rPr>
                <w:rFonts w:eastAsia="Calibri"/>
                <w:sz w:val="17"/>
                <w:szCs w:val="17"/>
              </w:rPr>
              <w:t>000В00000030271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BE542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BAF56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8BC4CA" w14:textId="77777777" w:rsidR="00E5636A" w:rsidRPr="005A3B97" w:rsidRDefault="00E5636A" w:rsidP="001D37E5">
            <w:pPr>
              <w:rPr>
                <w:rFonts w:eastAsia="Calibri"/>
                <w:sz w:val="17"/>
                <w:szCs w:val="17"/>
              </w:rPr>
            </w:pPr>
            <w:r w:rsidRPr="005A3B97">
              <w:rPr>
                <w:rFonts w:eastAsia="Calibri"/>
                <w:sz w:val="17"/>
                <w:szCs w:val="17"/>
              </w:rPr>
              <w:t>1-я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094B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9F90D5" w14:textId="77777777" w:rsidR="00E5636A" w:rsidRPr="005A3B97" w:rsidRDefault="00E5636A" w:rsidP="001D37E5">
            <w:pPr>
              <w:rPr>
                <w:rFonts w:eastAsia="Calibri"/>
                <w:sz w:val="17"/>
                <w:szCs w:val="17"/>
              </w:rPr>
            </w:pPr>
            <w:r w:rsidRPr="005A3B97">
              <w:rPr>
                <w:rFonts w:eastAsia="Calibri"/>
                <w:sz w:val="17"/>
                <w:szCs w:val="17"/>
              </w:rPr>
              <w:t xml:space="preserve"> 1050п/м,гввэ-1966 </w:t>
            </w:r>
          </w:p>
        </w:tc>
      </w:tr>
      <w:tr w:rsidR="00E5636A" w:rsidRPr="005A3B97" w14:paraId="27723C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5ACE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B5B0DC" w14:textId="77777777" w:rsidR="00E5636A" w:rsidRPr="005A3B97" w:rsidRDefault="00E5636A" w:rsidP="001D37E5">
            <w:pPr>
              <w:rPr>
                <w:rFonts w:eastAsia="Calibri"/>
                <w:sz w:val="17"/>
                <w:szCs w:val="17"/>
              </w:rPr>
            </w:pPr>
            <w:r w:rsidRPr="005A3B97">
              <w:rPr>
                <w:rFonts w:eastAsia="Calibri"/>
                <w:sz w:val="17"/>
                <w:szCs w:val="17"/>
              </w:rPr>
              <w:t>1-я Институтская ул.;в/с ; (4145п/м,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4EAE81" w14:textId="77777777" w:rsidR="00E5636A" w:rsidRPr="005A3B97" w:rsidRDefault="00E5636A" w:rsidP="001D37E5">
            <w:pPr>
              <w:jc w:val="center"/>
              <w:rPr>
                <w:rFonts w:eastAsia="Calibri"/>
                <w:sz w:val="17"/>
                <w:szCs w:val="17"/>
              </w:rPr>
            </w:pPr>
            <w:r w:rsidRPr="005A3B97">
              <w:rPr>
                <w:rFonts w:eastAsia="Calibri"/>
                <w:sz w:val="17"/>
                <w:szCs w:val="17"/>
              </w:rPr>
              <w:t>000В00000030272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8968C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B8458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33D84B" w14:textId="77777777" w:rsidR="00E5636A" w:rsidRPr="005A3B97" w:rsidRDefault="00E5636A" w:rsidP="001D37E5">
            <w:pPr>
              <w:rPr>
                <w:rFonts w:eastAsia="Calibri"/>
                <w:sz w:val="17"/>
                <w:szCs w:val="17"/>
              </w:rPr>
            </w:pPr>
            <w:r w:rsidRPr="005A3B97">
              <w:rPr>
                <w:rFonts w:eastAsia="Calibri"/>
                <w:sz w:val="17"/>
                <w:szCs w:val="17"/>
              </w:rPr>
              <w:t>1-я 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FDBE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715FBA" w14:textId="77777777" w:rsidR="00E5636A" w:rsidRPr="005A3B97" w:rsidRDefault="00E5636A" w:rsidP="001D37E5">
            <w:pPr>
              <w:rPr>
                <w:rFonts w:eastAsia="Calibri"/>
                <w:sz w:val="17"/>
                <w:szCs w:val="17"/>
              </w:rPr>
            </w:pPr>
            <w:r w:rsidRPr="005A3B97">
              <w:rPr>
                <w:rFonts w:eastAsia="Calibri"/>
                <w:sz w:val="17"/>
                <w:szCs w:val="17"/>
              </w:rPr>
              <w:t xml:space="preserve"> 4145п/м,гввэ-1966 </w:t>
            </w:r>
          </w:p>
        </w:tc>
      </w:tr>
      <w:tr w:rsidR="00E5636A" w:rsidRPr="005A3B97" w14:paraId="2092F3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8190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A28EB8" w14:textId="77777777" w:rsidR="00E5636A" w:rsidRPr="005A3B97" w:rsidRDefault="00E5636A" w:rsidP="001D37E5">
            <w:pPr>
              <w:rPr>
                <w:rFonts w:eastAsia="Calibri"/>
                <w:sz w:val="17"/>
                <w:szCs w:val="17"/>
              </w:rPr>
            </w:pPr>
            <w:r w:rsidRPr="005A3B97">
              <w:rPr>
                <w:rFonts w:eastAsia="Calibri"/>
                <w:sz w:val="17"/>
                <w:szCs w:val="17"/>
              </w:rPr>
              <w:t>Семашко ул. доул.В.Волошиной.; в/с (d-300мм;700п/м,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4A1DE2" w14:textId="77777777" w:rsidR="00E5636A" w:rsidRPr="005A3B97" w:rsidRDefault="00E5636A" w:rsidP="001D37E5">
            <w:pPr>
              <w:jc w:val="center"/>
              <w:rPr>
                <w:rFonts w:eastAsia="Calibri"/>
                <w:sz w:val="17"/>
                <w:szCs w:val="17"/>
              </w:rPr>
            </w:pPr>
            <w:r w:rsidRPr="005A3B97">
              <w:rPr>
                <w:rFonts w:eastAsia="Calibri"/>
                <w:sz w:val="17"/>
                <w:szCs w:val="17"/>
              </w:rPr>
              <w:t>000В00000030284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69364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5501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2ABA9F" w14:textId="77777777" w:rsidR="00E5636A" w:rsidRPr="005A3B97" w:rsidRDefault="00E5636A" w:rsidP="001D37E5">
            <w:pPr>
              <w:rPr>
                <w:rFonts w:eastAsia="Calibri"/>
                <w:sz w:val="17"/>
                <w:szCs w:val="17"/>
              </w:rPr>
            </w:pPr>
            <w:r w:rsidRPr="005A3B97">
              <w:rPr>
                <w:rFonts w:eastAsia="Calibri"/>
                <w:sz w:val="17"/>
                <w:szCs w:val="17"/>
              </w:rPr>
              <w:t>Семашко ул. доул.В.Волошиной.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464B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CBD40E" w14:textId="77777777" w:rsidR="00E5636A" w:rsidRPr="005A3B97" w:rsidRDefault="00E5636A" w:rsidP="001D37E5">
            <w:pPr>
              <w:rPr>
                <w:rFonts w:eastAsia="Calibri"/>
                <w:sz w:val="17"/>
                <w:szCs w:val="17"/>
              </w:rPr>
            </w:pPr>
            <w:r w:rsidRPr="005A3B97">
              <w:rPr>
                <w:rFonts w:eastAsia="Calibri"/>
                <w:sz w:val="17"/>
                <w:szCs w:val="17"/>
              </w:rPr>
              <w:t xml:space="preserve">d-300мм,700п/м,гввэ-1989 </w:t>
            </w:r>
          </w:p>
        </w:tc>
      </w:tr>
      <w:tr w:rsidR="00E5636A" w:rsidRPr="005A3B97" w14:paraId="561214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9099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6AF519" w14:textId="77777777" w:rsidR="00E5636A" w:rsidRPr="005A3B97" w:rsidRDefault="00E5636A" w:rsidP="001D37E5">
            <w:pPr>
              <w:rPr>
                <w:rFonts w:eastAsia="Calibri"/>
                <w:sz w:val="17"/>
                <w:szCs w:val="17"/>
              </w:rPr>
            </w:pPr>
            <w:r w:rsidRPr="005A3B97">
              <w:rPr>
                <w:rFonts w:eastAsia="Calibri"/>
                <w:sz w:val="17"/>
                <w:szCs w:val="17"/>
              </w:rPr>
              <w:t>Дружба п.;в/с ; (456п/м,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497CB3" w14:textId="77777777" w:rsidR="00E5636A" w:rsidRPr="005A3B97" w:rsidRDefault="00E5636A" w:rsidP="001D37E5">
            <w:pPr>
              <w:jc w:val="center"/>
              <w:rPr>
                <w:rFonts w:eastAsia="Calibri"/>
                <w:sz w:val="17"/>
                <w:szCs w:val="17"/>
              </w:rPr>
            </w:pPr>
            <w:r w:rsidRPr="005A3B97">
              <w:rPr>
                <w:rFonts w:eastAsia="Calibri"/>
                <w:sz w:val="17"/>
                <w:szCs w:val="17"/>
              </w:rPr>
              <w:t>000В00000030285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41B6D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A1051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1F6E21" w14:textId="77777777" w:rsidR="00E5636A" w:rsidRPr="005A3B97" w:rsidRDefault="00E5636A" w:rsidP="001D37E5">
            <w:pPr>
              <w:rPr>
                <w:rFonts w:eastAsia="Calibri"/>
                <w:sz w:val="17"/>
                <w:szCs w:val="17"/>
              </w:rPr>
            </w:pPr>
            <w:r w:rsidRPr="005A3B97">
              <w:rPr>
                <w:rFonts w:eastAsia="Calibri"/>
                <w:sz w:val="17"/>
                <w:szCs w:val="17"/>
              </w:rPr>
              <w:t>Дружба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D0D2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26D6F9" w14:textId="77777777" w:rsidR="00E5636A" w:rsidRPr="005A3B97" w:rsidRDefault="00E5636A" w:rsidP="001D37E5">
            <w:pPr>
              <w:rPr>
                <w:rFonts w:eastAsia="Calibri"/>
                <w:sz w:val="17"/>
                <w:szCs w:val="17"/>
              </w:rPr>
            </w:pPr>
            <w:r w:rsidRPr="005A3B97">
              <w:rPr>
                <w:rFonts w:eastAsia="Calibri"/>
                <w:sz w:val="17"/>
                <w:szCs w:val="17"/>
              </w:rPr>
              <w:t xml:space="preserve"> 456п/м,гввэ-1974 </w:t>
            </w:r>
          </w:p>
        </w:tc>
      </w:tr>
      <w:tr w:rsidR="00E5636A" w:rsidRPr="005A3B97" w14:paraId="2BDC57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9831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BC7C8F" w14:textId="77777777" w:rsidR="00E5636A" w:rsidRPr="005A3B97" w:rsidRDefault="00E5636A" w:rsidP="001D37E5">
            <w:pPr>
              <w:rPr>
                <w:rFonts w:eastAsia="Calibri"/>
                <w:sz w:val="17"/>
                <w:szCs w:val="17"/>
              </w:rPr>
            </w:pPr>
            <w:r w:rsidRPr="005A3B97">
              <w:rPr>
                <w:rFonts w:eastAsia="Calibri"/>
                <w:sz w:val="17"/>
                <w:szCs w:val="17"/>
              </w:rPr>
              <w:t>Дружба п.;в/с ; (1854, 2п/м,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038563" w14:textId="77777777" w:rsidR="00E5636A" w:rsidRPr="005A3B97" w:rsidRDefault="00E5636A" w:rsidP="001D37E5">
            <w:pPr>
              <w:jc w:val="center"/>
              <w:rPr>
                <w:rFonts w:eastAsia="Calibri"/>
                <w:sz w:val="17"/>
                <w:szCs w:val="17"/>
              </w:rPr>
            </w:pPr>
            <w:r w:rsidRPr="005A3B97">
              <w:rPr>
                <w:rFonts w:eastAsia="Calibri"/>
                <w:sz w:val="17"/>
                <w:szCs w:val="17"/>
              </w:rPr>
              <w:t>000В00000030286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21288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1C2C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D25E89" w14:textId="77777777" w:rsidR="00E5636A" w:rsidRPr="005A3B97" w:rsidRDefault="00E5636A" w:rsidP="001D37E5">
            <w:pPr>
              <w:rPr>
                <w:rFonts w:eastAsia="Calibri"/>
                <w:sz w:val="17"/>
                <w:szCs w:val="17"/>
              </w:rPr>
            </w:pPr>
            <w:r w:rsidRPr="005A3B97">
              <w:rPr>
                <w:rFonts w:eastAsia="Calibri"/>
                <w:sz w:val="17"/>
                <w:szCs w:val="17"/>
              </w:rPr>
              <w:t>Дружба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81A4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A30AA7" w14:textId="77777777" w:rsidR="00E5636A" w:rsidRPr="005A3B97" w:rsidRDefault="00E5636A" w:rsidP="001D37E5">
            <w:pPr>
              <w:rPr>
                <w:rFonts w:eastAsia="Calibri"/>
                <w:sz w:val="17"/>
                <w:szCs w:val="17"/>
              </w:rPr>
            </w:pPr>
            <w:r w:rsidRPr="005A3B97">
              <w:rPr>
                <w:rFonts w:eastAsia="Calibri"/>
                <w:sz w:val="17"/>
                <w:szCs w:val="17"/>
              </w:rPr>
              <w:t xml:space="preserve"> 1854,2п/м,гввэ-1974 </w:t>
            </w:r>
          </w:p>
        </w:tc>
      </w:tr>
      <w:tr w:rsidR="00E5636A" w:rsidRPr="005A3B97" w14:paraId="0E88C5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1591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6D91B4" w14:textId="77777777" w:rsidR="00E5636A" w:rsidRPr="005A3B97" w:rsidRDefault="00E5636A" w:rsidP="001D37E5">
            <w:pPr>
              <w:rPr>
                <w:rFonts w:eastAsia="Calibri"/>
                <w:sz w:val="17"/>
                <w:szCs w:val="17"/>
              </w:rPr>
            </w:pPr>
            <w:r w:rsidRPr="005A3B97">
              <w:rPr>
                <w:rFonts w:eastAsia="Calibri"/>
                <w:sz w:val="17"/>
                <w:szCs w:val="17"/>
              </w:rPr>
              <w:t>Дружба п.;в/с ; (118, 5п/м,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7B83C0" w14:textId="77777777" w:rsidR="00E5636A" w:rsidRPr="005A3B97" w:rsidRDefault="00E5636A" w:rsidP="001D37E5">
            <w:pPr>
              <w:jc w:val="center"/>
              <w:rPr>
                <w:rFonts w:eastAsia="Calibri"/>
                <w:sz w:val="17"/>
                <w:szCs w:val="17"/>
              </w:rPr>
            </w:pPr>
            <w:r w:rsidRPr="005A3B97">
              <w:rPr>
                <w:rFonts w:eastAsia="Calibri"/>
                <w:sz w:val="17"/>
                <w:szCs w:val="17"/>
              </w:rPr>
              <w:t>000В00000030295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7A430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6A3B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688E49" w14:textId="77777777" w:rsidR="00E5636A" w:rsidRPr="005A3B97" w:rsidRDefault="00E5636A" w:rsidP="001D37E5">
            <w:pPr>
              <w:rPr>
                <w:rFonts w:eastAsia="Calibri"/>
                <w:sz w:val="17"/>
                <w:szCs w:val="17"/>
              </w:rPr>
            </w:pPr>
            <w:r w:rsidRPr="005A3B97">
              <w:rPr>
                <w:rFonts w:eastAsia="Calibri"/>
                <w:sz w:val="17"/>
                <w:szCs w:val="17"/>
              </w:rPr>
              <w:t>Дружба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2746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BD483B" w14:textId="77777777" w:rsidR="00E5636A" w:rsidRPr="005A3B97" w:rsidRDefault="00E5636A" w:rsidP="001D37E5">
            <w:pPr>
              <w:rPr>
                <w:rFonts w:eastAsia="Calibri"/>
                <w:sz w:val="17"/>
                <w:szCs w:val="17"/>
              </w:rPr>
            </w:pPr>
            <w:r w:rsidRPr="005A3B97">
              <w:rPr>
                <w:rFonts w:eastAsia="Calibri"/>
                <w:sz w:val="17"/>
                <w:szCs w:val="17"/>
              </w:rPr>
              <w:t xml:space="preserve"> 118,5п/м,гввэ-1983 </w:t>
            </w:r>
          </w:p>
        </w:tc>
      </w:tr>
      <w:tr w:rsidR="00E5636A" w:rsidRPr="005A3B97" w14:paraId="058209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04A6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796207" w14:textId="77777777" w:rsidR="00E5636A" w:rsidRPr="005A3B97" w:rsidRDefault="00E5636A" w:rsidP="001D37E5">
            <w:pPr>
              <w:rPr>
                <w:rFonts w:eastAsia="Calibri"/>
                <w:sz w:val="17"/>
                <w:szCs w:val="17"/>
              </w:rPr>
            </w:pPr>
            <w:r w:rsidRPr="005A3B97">
              <w:rPr>
                <w:rFonts w:eastAsia="Calibri"/>
                <w:sz w:val="17"/>
                <w:szCs w:val="17"/>
              </w:rPr>
              <w:t>Дружба п.;в/с ; (19п/м,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B283D3" w14:textId="77777777" w:rsidR="00E5636A" w:rsidRPr="005A3B97" w:rsidRDefault="00E5636A" w:rsidP="001D37E5">
            <w:pPr>
              <w:jc w:val="center"/>
              <w:rPr>
                <w:rFonts w:eastAsia="Calibri"/>
                <w:sz w:val="17"/>
                <w:szCs w:val="17"/>
              </w:rPr>
            </w:pPr>
            <w:r w:rsidRPr="005A3B97">
              <w:rPr>
                <w:rFonts w:eastAsia="Calibri"/>
                <w:sz w:val="17"/>
                <w:szCs w:val="17"/>
              </w:rPr>
              <w:t>000В00000030296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783B5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288BA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72B6EB" w14:textId="77777777" w:rsidR="00E5636A" w:rsidRPr="005A3B97" w:rsidRDefault="00E5636A" w:rsidP="001D37E5">
            <w:pPr>
              <w:rPr>
                <w:rFonts w:eastAsia="Calibri"/>
                <w:sz w:val="17"/>
                <w:szCs w:val="17"/>
              </w:rPr>
            </w:pPr>
            <w:r w:rsidRPr="005A3B97">
              <w:rPr>
                <w:rFonts w:eastAsia="Calibri"/>
                <w:sz w:val="17"/>
                <w:szCs w:val="17"/>
              </w:rPr>
              <w:t>Дружба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E01F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273752" w14:textId="77777777" w:rsidR="00E5636A" w:rsidRPr="005A3B97" w:rsidRDefault="00E5636A" w:rsidP="001D37E5">
            <w:pPr>
              <w:rPr>
                <w:rFonts w:eastAsia="Calibri"/>
                <w:sz w:val="17"/>
                <w:szCs w:val="17"/>
              </w:rPr>
            </w:pPr>
            <w:r w:rsidRPr="005A3B97">
              <w:rPr>
                <w:rFonts w:eastAsia="Calibri"/>
                <w:sz w:val="17"/>
                <w:szCs w:val="17"/>
              </w:rPr>
              <w:t xml:space="preserve"> 19п/м,гввэ-1986 </w:t>
            </w:r>
          </w:p>
        </w:tc>
      </w:tr>
      <w:tr w:rsidR="00E5636A" w:rsidRPr="005A3B97" w14:paraId="1017A4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A4DD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C9BFAB" w14:textId="77777777" w:rsidR="00E5636A" w:rsidRPr="005A3B97" w:rsidRDefault="00E5636A" w:rsidP="001D37E5">
            <w:pPr>
              <w:rPr>
                <w:rFonts w:eastAsia="Calibri"/>
                <w:sz w:val="17"/>
                <w:szCs w:val="17"/>
              </w:rPr>
            </w:pPr>
            <w:r w:rsidRPr="005A3B97">
              <w:rPr>
                <w:rFonts w:eastAsia="Calibri"/>
                <w:sz w:val="17"/>
                <w:szCs w:val="17"/>
              </w:rPr>
              <w:t>Колпакова ул.мкр.17; в/с ; (d-300мм, 445п/м,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CAB28D" w14:textId="77777777" w:rsidR="00E5636A" w:rsidRPr="005A3B97" w:rsidRDefault="00E5636A" w:rsidP="001D37E5">
            <w:pPr>
              <w:jc w:val="center"/>
              <w:rPr>
                <w:rFonts w:eastAsia="Calibri"/>
                <w:sz w:val="17"/>
                <w:szCs w:val="17"/>
              </w:rPr>
            </w:pPr>
            <w:r w:rsidRPr="005A3B97">
              <w:rPr>
                <w:rFonts w:eastAsia="Calibri"/>
                <w:sz w:val="17"/>
                <w:szCs w:val="17"/>
              </w:rPr>
              <w:t>000В00000030299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30A43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D1989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CC69A4" w14:textId="77777777" w:rsidR="00E5636A" w:rsidRPr="005A3B97" w:rsidRDefault="00E5636A" w:rsidP="001D37E5">
            <w:pPr>
              <w:rPr>
                <w:rFonts w:eastAsia="Calibri"/>
                <w:sz w:val="17"/>
                <w:szCs w:val="17"/>
              </w:rPr>
            </w:pPr>
            <w:r w:rsidRPr="005A3B97">
              <w:rPr>
                <w:rFonts w:eastAsia="Calibri"/>
                <w:sz w:val="17"/>
                <w:szCs w:val="17"/>
              </w:rPr>
              <w:t>Колпакова ул.мкр.17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FD82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8B3FB5" w14:textId="77777777" w:rsidR="00E5636A" w:rsidRPr="005A3B97" w:rsidRDefault="00E5636A" w:rsidP="001D37E5">
            <w:pPr>
              <w:rPr>
                <w:rFonts w:eastAsia="Calibri"/>
                <w:sz w:val="17"/>
                <w:szCs w:val="17"/>
              </w:rPr>
            </w:pPr>
            <w:r w:rsidRPr="005A3B97">
              <w:rPr>
                <w:rFonts w:eastAsia="Calibri"/>
                <w:sz w:val="17"/>
                <w:szCs w:val="17"/>
              </w:rPr>
              <w:t xml:space="preserve"> d-300мм,445п/м,гввэ-1990 </w:t>
            </w:r>
          </w:p>
        </w:tc>
      </w:tr>
      <w:tr w:rsidR="00E5636A" w:rsidRPr="005A3B97" w14:paraId="3D91C9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1BE5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313991" w14:textId="77777777" w:rsidR="00E5636A" w:rsidRPr="005A3B97" w:rsidRDefault="00E5636A" w:rsidP="001D37E5">
            <w:pPr>
              <w:rPr>
                <w:rFonts w:eastAsia="Calibri"/>
                <w:sz w:val="17"/>
                <w:szCs w:val="17"/>
              </w:rPr>
            </w:pPr>
            <w:r w:rsidRPr="005A3B97">
              <w:rPr>
                <w:rFonts w:eastAsia="Calibri"/>
                <w:sz w:val="17"/>
                <w:szCs w:val="17"/>
              </w:rPr>
              <w:t>Мытищи, МКР 17; в/с ; (d-600мм, 1448п/м,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7A33CA" w14:textId="77777777" w:rsidR="00E5636A" w:rsidRPr="005A3B97" w:rsidRDefault="00E5636A" w:rsidP="001D37E5">
            <w:pPr>
              <w:jc w:val="center"/>
              <w:rPr>
                <w:rFonts w:eastAsia="Calibri"/>
                <w:sz w:val="17"/>
                <w:szCs w:val="17"/>
              </w:rPr>
            </w:pPr>
            <w:r w:rsidRPr="005A3B97">
              <w:rPr>
                <w:rFonts w:eastAsia="Calibri"/>
                <w:sz w:val="17"/>
                <w:szCs w:val="17"/>
              </w:rPr>
              <w:t>000В00000030300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2184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5D6C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58F061" w14:textId="77777777" w:rsidR="00E5636A" w:rsidRPr="005A3B97" w:rsidRDefault="00E5636A" w:rsidP="001D37E5">
            <w:pPr>
              <w:rPr>
                <w:rFonts w:eastAsia="Calibri"/>
                <w:sz w:val="17"/>
                <w:szCs w:val="17"/>
              </w:rPr>
            </w:pPr>
            <w:r w:rsidRPr="005A3B97">
              <w:rPr>
                <w:rFonts w:eastAsia="Calibri"/>
                <w:sz w:val="17"/>
                <w:szCs w:val="17"/>
              </w:rPr>
              <w:t>Мытищи, МКР 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0A76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F2957" w14:textId="77777777" w:rsidR="00E5636A" w:rsidRPr="005A3B97" w:rsidRDefault="00E5636A" w:rsidP="001D37E5">
            <w:pPr>
              <w:rPr>
                <w:rFonts w:eastAsia="Calibri"/>
                <w:sz w:val="17"/>
                <w:szCs w:val="17"/>
              </w:rPr>
            </w:pPr>
            <w:r w:rsidRPr="005A3B97">
              <w:rPr>
                <w:rFonts w:eastAsia="Calibri"/>
                <w:sz w:val="17"/>
                <w:szCs w:val="17"/>
              </w:rPr>
              <w:t xml:space="preserve"> d-600мм,1448п/м,гввэ-1990 </w:t>
            </w:r>
          </w:p>
        </w:tc>
      </w:tr>
      <w:tr w:rsidR="00E5636A" w:rsidRPr="005A3B97" w14:paraId="51BC46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E60D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A20F12" w14:textId="77777777" w:rsidR="00E5636A" w:rsidRPr="005A3B97" w:rsidRDefault="00E5636A" w:rsidP="001D37E5">
            <w:pPr>
              <w:rPr>
                <w:rFonts w:eastAsia="Calibri"/>
                <w:sz w:val="17"/>
                <w:szCs w:val="17"/>
              </w:rPr>
            </w:pPr>
            <w:r w:rsidRPr="005A3B97">
              <w:rPr>
                <w:rFonts w:eastAsia="Calibri"/>
                <w:sz w:val="17"/>
                <w:szCs w:val="17"/>
              </w:rPr>
              <w:t>Ак.Каргина ул.д.38, к.6 ; в/с ; (2d-219/159мм, 459п/м,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28F843" w14:textId="77777777" w:rsidR="00E5636A" w:rsidRPr="005A3B97" w:rsidRDefault="00E5636A" w:rsidP="001D37E5">
            <w:pPr>
              <w:jc w:val="center"/>
              <w:rPr>
                <w:rFonts w:eastAsia="Calibri"/>
                <w:sz w:val="17"/>
                <w:szCs w:val="17"/>
              </w:rPr>
            </w:pPr>
            <w:r w:rsidRPr="005A3B97">
              <w:rPr>
                <w:rFonts w:eastAsia="Calibri"/>
                <w:sz w:val="17"/>
                <w:szCs w:val="17"/>
              </w:rPr>
              <w:t>000В00000030301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C8EA3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CD61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1F3D3B" w14:textId="77777777" w:rsidR="00E5636A" w:rsidRPr="005A3B97" w:rsidRDefault="00E5636A" w:rsidP="001D37E5">
            <w:pPr>
              <w:rPr>
                <w:rFonts w:eastAsia="Calibri"/>
                <w:sz w:val="17"/>
                <w:szCs w:val="17"/>
              </w:rPr>
            </w:pPr>
            <w:r w:rsidRPr="005A3B97">
              <w:rPr>
                <w:rFonts w:eastAsia="Calibri"/>
                <w:sz w:val="17"/>
                <w:szCs w:val="17"/>
              </w:rPr>
              <w:t xml:space="preserve">Ак.Каргина ул.д.38, к.6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7CE7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D6D528" w14:textId="77777777" w:rsidR="00E5636A" w:rsidRPr="005A3B97" w:rsidRDefault="00E5636A" w:rsidP="001D37E5">
            <w:pPr>
              <w:rPr>
                <w:rFonts w:eastAsia="Calibri"/>
                <w:sz w:val="17"/>
                <w:szCs w:val="17"/>
              </w:rPr>
            </w:pPr>
            <w:r w:rsidRPr="005A3B97">
              <w:rPr>
                <w:rFonts w:eastAsia="Calibri"/>
                <w:sz w:val="17"/>
                <w:szCs w:val="17"/>
              </w:rPr>
              <w:t xml:space="preserve"> 2d-219/159мм,459п/м,гввэ-1990 </w:t>
            </w:r>
          </w:p>
        </w:tc>
      </w:tr>
      <w:tr w:rsidR="00E5636A" w:rsidRPr="005A3B97" w14:paraId="1CB9F9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E02C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28E0A9" w14:textId="77777777" w:rsidR="00E5636A" w:rsidRPr="005A3B97" w:rsidRDefault="00E5636A" w:rsidP="001D37E5">
            <w:pPr>
              <w:rPr>
                <w:rFonts w:eastAsia="Calibri"/>
                <w:sz w:val="17"/>
                <w:szCs w:val="17"/>
              </w:rPr>
            </w:pPr>
            <w:r w:rsidRPr="005A3B97">
              <w:rPr>
                <w:rFonts w:eastAsia="Calibri"/>
                <w:sz w:val="17"/>
                <w:szCs w:val="17"/>
              </w:rPr>
              <w:t>Юбилейная ул., д.34; в/с ; (d-114мм, 47, 5п/м,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3F7554" w14:textId="77777777" w:rsidR="00E5636A" w:rsidRPr="005A3B97" w:rsidRDefault="00E5636A" w:rsidP="001D37E5">
            <w:pPr>
              <w:jc w:val="center"/>
              <w:rPr>
                <w:rFonts w:eastAsia="Calibri"/>
                <w:sz w:val="17"/>
                <w:szCs w:val="17"/>
              </w:rPr>
            </w:pPr>
            <w:r w:rsidRPr="005A3B97">
              <w:rPr>
                <w:rFonts w:eastAsia="Calibri"/>
                <w:sz w:val="17"/>
                <w:szCs w:val="17"/>
              </w:rPr>
              <w:t>000В00000030302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8511B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05C9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20CCF6" w14:textId="77777777" w:rsidR="00E5636A" w:rsidRPr="005A3B97" w:rsidRDefault="00E5636A" w:rsidP="001D37E5">
            <w:pPr>
              <w:rPr>
                <w:rFonts w:eastAsia="Calibri"/>
                <w:sz w:val="17"/>
                <w:szCs w:val="17"/>
              </w:rPr>
            </w:pPr>
            <w:r w:rsidRPr="005A3B97">
              <w:rPr>
                <w:rFonts w:eastAsia="Calibri"/>
                <w:sz w:val="17"/>
                <w:szCs w:val="17"/>
              </w:rPr>
              <w:t>Юбилейная ул., д.34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63CB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90B699" w14:textId="77777777" w:rsidR="00E5636A" w:rsidRPr="005A3B97" w:rsidRDefault="00E5636A" w:rsidP="001D37E5">
            <w:pPr>
              <w:rPr>
                <w:rFonts w:eastAsia="Calibri"/>
                <w:sz w:val="17"/>
                <w:szCs w:val="17"/>
              </w:rPr>
            </w:pPr>
            <w:r w:rsidRPr="005A3B97">
              <w:rPr>
                <w:rFonts w:eastAsia="Calibri"/>
                <w:sz w:val="17"/>
                <w:szCs w:val="17"/>
              </w:rPr>
              <w:t xml:space="preserve"> d-114мм,47,5п/м,гввэ-1990 </w:t>
            </w:r>
          </w:p>
        </w:tc>
      </w:tr>
      <w:tr w:rsidR="00E5636A" w:rsidRPr="005A3B97" w14:paraId="20CA1D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9A0F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5E7DAE" w14:textId="77777777" w:rsidR="00E5636A" w:rsidRPr="005A3B97" w:rsidRDefault="00E5636A" w:rsidP="001D37E5">
            <w:pPr>
              <w:rPr>
                <w:rFonts w:eastAsia="Calibri"/>
                <w:sz w:val="17"/>
                <w:szCs w:val="17"/>
              </w:rPr>
            </w:pPr>
            <w:r w:rsidRPr="005A3B97">
              <w:rPr>
                <w:rFonts w:eastAsia="Calibri"/>
                <w:sz w:val="17"/>
                <w:szCs w:val="17"/>
              </w:rPr>
              <w:t>Колпакова ул.МКР 17, Мытищи ; в/с; (гввэ-01.1991)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083622" w14:textId="77777777" w:rsidR="00E5636A" w:rsidRPr="005A3B97" w:rsidRDefault="00E5636A" w:rsidP="001D37E5">
            <w:pPr>
              <w:jc w:val="center"/>
              <w:rPr>
                <w:rFonts w:eastAsia="Calibri"/>
                <w:sz w:val="17"/>
                <w:szCs w:val="17"/>
              </w:rPr>
            </w:pPr>
            <w:r w:rsidRPr="005A3B97">
              <w:rPr>
                <w:rFonts w:eastAsia="Calibri"/>
                <w:sz w:val="17"/>
                <w:szCs w:val="17"/>
              </w:rPr>
              <w:t>000В00000030303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11797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6E80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4A9B79" w14:textId="77777777" w:rsidR="00E5636A" w:rsidRPr="005A3B97" w:rsidRDefault="00E5636A" w:rsidP="001D37E5">
            <w:pPr>
              <w:rPr>
                <w:rFonts w:eastAsia="Calibri"/>
                <w:sz w:val="17"/>
                <w:szCs w:val="17"/>
              </w:rPr>
            </w:pPr>
            <w:r w:rsidRPr="005A3B97">
              <w:rPr>
                <w:rFonts w:eastAsia="Calibri"/>
                <w:sz w:val="17"/>
                <w:szCs w:val="17"/>
              </w:rPr>
              <w:t xml:space="preserve">Колпакова ул.МКР 17,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3B67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EFD4F9" w14:textId="77777777" w:rsidR="00E5636A" w:rsidRPr="005A3B97" w:rsidRDefault="00E5636A" w:rsidP="001D37E5">
            <w:pPr>
              <w:rPr>
                <w:rFonts w:eastAsia="Calibri"/>
                <w:sz w:val="17"/>
                <w:szCs w:val="17"/>
              </w:rPr>
            </w:pPr>
            <w:r w:rsidRPr="005A3B97">
              <w:rPr>
                <w:rFonts w:eastAsia="Calibri"/>
                <w:sz w:val="17"/>
                <w:szCs w:val="17"/>
              </w:rPr>
              <w:t xml:space="preserve"> гввэ-01.1991 </w:t>
            </w:r>
          </w:p>
        </w:tc>
      </w:tr>
      <w:tr w:rsidR="00E5636A" w:rsidRPr="005A3B97" w14:paraId="45FCBE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E0C7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652ED2" w14:textId="77777777" w:rsidR="00E5636A" w:rsidRPr="005A3B97" w:rsidRDefault="00E5636A" w:rsidP="001D37E5">
            <w:pPr>
              <w:rPr>
                <w:rFonts w:eastAsia="Calibri"/>
                <w:sz w:val="17"/>
                <w:szCs w:val="17"/>
              </w:rPr>
            </w:pPr>
            <w:r w:rsidRPr="005A3B97">
              <w:rPr>
                <w:rFonts w:eastAsia="Calibri"/>
                <w:sz w:val="17"/>
                <w:szCs w:val="17"/>
              </w:rPr>
              <w:t>Ярославское ш. от , 7-й мкр; в/с ; (d-900мм, 4115п/м,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C1F612" w14:textId="77777777" w:rsidR="00E5636A" w:rsidRPr="005A3B97" w:rsidRDefault="00E5636A" w:rsidP="001D37E5">
            <w:pPr>
              <w:jc w:val="center"/>
              <w:rPr>
                <w:rFonts w:eastAsia="Calibri"/>
                <w:sz w:val="17"/>
                <w:szCs w:val="17"/>
              </w:rPr>
            </w:pPr>
            <w:r w:rsidRPr="005A3B97">
              <w:rPr>
                <w:rFonts w:eastAsia="Calibri"/>
                <w:sz w:val="17"/>
                <w:szCs w:val="17"/>
              </w:rPr>
              <w:t>000В00000030305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09EAD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829C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ACAB62" w14:textId="77777777" w:rsidR="00E5636A" w:rsidRPr="005A3B97" w:rsidRDefault="00E5636A" w:rsidP="001D37E5">
            <w:pPr>
              <w:rPr>
                <w:rFonts w:eastAsia="Calibri"/>
                <w:sz w:val="17"/>
                <w:szCs w:val="17"/>
              </w:rPr>
            </w:pPr>
            <w:r w:rsidRPr="005A3B97">
              <w:rPr>
                <w:rFonts w:eastAsia="Calibri"/>
                <w:sz w:val="17"/>
                <w:szCs w:val="17"/>
              </w:rPr>
              <w:t>Ярославское ш. от , 7-й мкр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3778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1EBB1A" w14:textId="77777777" w:rsidR="00E5636A" w:rsidRPr="005A3B97" w:rsidRDefault="00E5636A" w:rsidP="001D37E5">
            <w:pPr>
              <w:rPr>
                <w:rFonts w:eastAsia="Calibri"/>
                <w:sz w:val="17"/>
                <w:szCs w:val="17"/>
              </w:rPr>
            </w:pPr>
            <w:r w:rsidRPr="005A3B97">
              <w:rPr>
                <w:rFonts w:eastAsia="Calibri"/>
                <w:sz w:val="17"/>
                <w:szCs w:val="17"/>
              </w:rPr>
              <w:t xml:space="preserve"> d-900мм,4115п/м,гввэ-1989 </w:t>
            </w:r>
          </w:p>
        </w:tc>
      </w:tr>
      <w:tr w:rsidR="00E5636A" w:rsidRPr="005A3B97" w14:paraId="094E9B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1B3C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F263E8" w14:textId="77777777" w:rsidR="00E5636A" w:rsidRPr="005A3B97" w:rsidRDefault="00E5636A" w:rsidP="001D37E5">
            <w:pPr>
              <w:rPr>
                <w:rFonts w:eastAsia="Calibri"/>
                <w:sz w:val="17"/>
                <w:szCs w:val="17"/>
              </w:rPr>
            </w:pPr>
            <w:r w:rsidRPr="005A3B97">
              <w:rPr>
                <w:rFonts w:eastAsia="Calibri"/>
                <w:sz w:val="17"/>
                <w:szCs w:val="17"/>
              </w:rPr>
              <w:t>Ак.Каргина ул.д.38, к.6 ; в/с ; (d-300мм, 519п/м,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EF6636" w14:textId="77777777" w:rsidR="00E5636A" w:rsidRPr="005A3B97" w:rsidRDefault="00E5636A" w:rsidP="001D37E5">
            <w:pPr>
              <w:jc w:val="center"/>
              <w:rPr>
                <w:rFonts w:eastAsia="Calibri"/>
                <w:sz w:val="17"/>
                <w:szCs w:val="17"/>
              </w:rPr>
            </w:pPr>
            <w:r w:rsidRPr="005A3B97">
              <w:rPr>
                <w:rFonts w:eastAsia="Calibri"/>
                <w:sz w:val="17"/>
                <w:szCs w:val="17"/>
              </w:rPr>
              <w:t>000В00000030306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3128E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FA95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4C3E45" w14:textId="77777777" w:rsidR="00E5636A" w:rsidRPr="005A3B97" w:rsidRDefault="00E5636A" w:rsidP="001D37E5">
            <w:pPr>
              <w:rPr>
                <w:rFonts w:eastAsia="Calibri"/>
                <w:sz w:val="17"/>
                <w:szCs w:val="17"/>
              </w:rPr>
            </w:pPr>
            <w:r w:rsidRPr="005A3B97">
              <w:rPr>
                <w:rFonts w:eastAsia="Calibri"/>
                <w:sz w:val="17"/>
                <w:szCs w:val="17"/>
              </w:rPr>
              <w:t xml:space="preserve">Ак.Каргина ул.д.38, к.6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FDE1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B3EB16" w14:textId="77777777" w:rsidR="00E5636A" w:rsidRPr="005A3B97" w:rsidRDefault="00E5636A" w:rsidP="001D37E5">
            <w:pPr>
              <w:rPr>
                <w:rFonts w:eastAsia="Calibri"/>
                <w:sz w:val="17"/>
                <w:szCs w:val="17"/>
              </w:rPr>
            </w:pPr>
            <w:r w:rsidRPr="005A3B97">
              <w:rPr>
                <w:rFonts w:eastAsia="Calibri"/>
                <w:sz w:val="17"/>
                <w:szCs w:val="17"/>
              </w:rPr>
              <w:t xml:space="preserve"> d-300мм,519п/м,гввэ-1988 </w:t>
            </w:r>
          </w:p>
        </w:tc>
      </w:tr>
      <w:tr w:rsidR="00E5636A" w:rsidRPr="005A3B97" w14:paraId="7BF27A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A62A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B4C66C" w14:textId="77777777" w:rsidR="00E5636A" w:rsidRPr="005A3B97" w:rsidRDefault="00E5636A" w:rsidP="001D37E5">
            <w:pPr>
              <w:rPr>
                <w:rFonts w:eastAsia="Calibri"/>
                <w:sz w:val="17"/>
                <w:szCs w:val="17"/>
              </w:rPr>
            </w:pPr>
            <w:r w:rsidRPr="005A3B97">
              <w:rPr>
                <w:rFonts w:eastAsia="Calibri"/>
                <w:sz w:val="17"/>
                <w:szCs w:val="17"/>
              </w:rPr>
              <w:t>Ак.Каргина ул.д.38, к.6 ; в/с ; (2d-219мм, 317, 2п/м,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2CE864" w14:textId="77777777" w:rsidR="00E5636A" w:rsidRPr="005A3B97" w:rsidRDefault="00E5636A" w:rsidP="001D37E5">
            <w:pPr>
              <w:jc w:val="center"/>
              <w:rPr>
                <w:rFonts w:eastAsia="Calibri"/>
                <w:sz w:val="17"/>
                <w:szCs w:val="17"/>
              </w:rPr>
            </w:pPr>
            <w:r w:rsidRPr="005A3B97">
              <w:rPr>
                <w:rFonts w:eastAsia="Calibri"/>
                <w:sz w:val="17"/>
                <w:szCs w:val="17"/>
              </w:rPr>
              <w:t>000В00000030307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DBFEE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1CF7F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507F3A" w14:textId="77777777" w:rsidR="00E5636A" w:rsidRPr="005A3B97" w:rsidRDefault="00E5636A" w:rsidP="001D37E5">
            <w:pPr>
              <w:rPr>
                <w:rFonts w:eastAsia="Calibri"/>
                <w:sz w:val="17"/>
                <w:szCs w:val="17"/>
              </w:rPr>
            </w:pPr>
            <w:r w:rsidRPr="005A3B97">
              <w:rPr>
                <w:rFonts w:eastAsia="Calibri"/>
                <w:sz w:val="17"/>
                <w:szCs w:val="17"/>
              </w:rPr>
              <w:t xml:space="preserve">Ак.Каргина ул.д.38, к.6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2DC5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0D6BEE" w14:textId="77777777" w:rsidR="00E5636A" w:rsidRPr="005A3B97" w:rsidRDefault="00E5636A" w:rsidP="001D37E5">
            <w:pPr>
              <w:rPr>
                <w:rFonts w:eastAsia="Calibri"/>
                <w:sz w:val="17"/>
                <w:szCs w:val="17"/>
              </w:rPr>
            </w:pPr>
            <w:r w:rsidRPr="005A3B97">
              <w:rPr>
                <w:rFonts w:eastAsia="Calibri"/>
                <w:sz w:val="17"/>
                <w:szCs w:val="17"/>
              </w:rPr>
              <w:t xml:space="preserve"> 2d-219мм,317,2п/м,гввэ-1988 </w:t>
            </w:r>
          </w:p>
        </w:tc>
      </w:tr>
      <w:tr w:rsidR="00E5636A" w:rsidRPr="005A3B97" w14:paraId="62AAD0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5EEA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481EF1" w14:textId="77777777" w:rsidR="00E5636A" w:rsidRPr="005A3B97" w:rsidRDefault="00E5636A" w:rsidP="001D37E5">
            <w:pPr>
              <w:rPr>
                <w:rFonts w:eastAsia="Calibri"/>
                <w:sz w:val="17"/>
                <w:szCs w:val="17"/>
              </w:rPr>
            </w:pPr>
            <w:r w:rsidRPr="005A3B97">
              <w:rPr>
                <w:rFonts w:eastAsia="Calibri"/>
                <w:sz w:val="17"/>
                <w:szCs w:val="17"/>
              </w:rPr>
              <w:t>Ак.Каргина ул, д.38, к.6, в/с ; (d-150мм, 35, 1п/м,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D7FD8A" w14:textId="77777777" w:rsidR="00E5636A" w:rsidRPr="005A3B97" w:rsidRDefault="00E5636A" w:rsidP="001D37E5">
            <w:pPr>
              <w:jc w:val="center"/>
              <w:rPr>
                <w:rFonts w:eastAsia="Calibri"/>
                <w:sz w:val="17"/>
                <w:szCs w:val="17"/>
              </w:rPr>
            </w:pPr>
            <w:r w:rsidRPr="005A3B97">
              <w:rPr>
                <w:rFonts w:eastAsia="Calibri"/>
                <w:sz w:val="17"/>
                <w:szCs w:val="17"/>
              </w:rPr>
              <w:t>000В00000030308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263F8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5FA7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A9158A"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д.38, к.6, 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AC32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1F87D4" w14:textId="77777777" w:rsidR="00E5636A" w:rsidRPr="005A3B97" w:rsidRDefault="00E5636A" w:rsidP="001D37E5">
            <w:pPr>
              <w:rPr>
                <w:rFonts w:eastAsia="Calibri"/>
                <w:sz w:val="17"/>
                <w:szCs w:val="17"/>
              </w:rPr>
            </w:pPr>
            <w:r w:rsidRPr="005A3B97">
              <w:rPr>
                <w:rFonts w:eastAsia="Calibri"/>
                <w:sz w:val="17"/>
                <w:szCs w:val="17"/>
              </w:rPr>
              <w:t xml:space="preserve"> d-150мм,35,1п/м,гввэ-1988 </w:t>
            </w:r>
          </w:p>
        </w:tc>
      </w:tr>
      <w:tr w:rsidR="00E5636A" w:rsidRPr="005A3B97" w14:paraId="546454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0B65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469E84" w14:textId="77777777" w:rsidR="00E5636A" w:rsidRPr="005A3B97" w:rsidRDefault="00E5636A" w:rsidP="001D37E5">
            <w:pPr>
              <w:rPr>
                <w:rFonts w:eastAsia="Calibri"/>
                <w:sz w:val="17"/>
                <w:szCs w:val="17"/>
              </w:rPr>
            </w:pPr>
            <w:r w:rsidRPr="005A3B97">
              <w:rPr>
                <w:rFonts w:eastAsia="Calibri"/>
                <w:sz w:val="17"/>
                <w:szCs w:val="17"/>
              </w:rPr>
              <w:t>2-я Крестьянская ул, д.41;в/с ; (d-100/50мм, 134, 5/8, 9п/м,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3BFD4C" w14:textId="77777777" w:rsidR="00E5636A" w:rsidRPr="005A3B97" w:rsidRDefault="00E5636A" w:rsidP="001D37E5">
            <w:pPr>
              <w:jc w:val="center"/>
              <w:rPr>
                <w:rFonts w:eastAsia="Calibri"/>
                <w:sz w:val="17"/>
                <w:szCs w:val="17"/>
              </w:rPr>
            </w:pPr>
            <w:r w:rsidRPr="005A3B97">
              <w:rPr>
                <w:rFonts w:eastAsia="Calibri"/>
                <w:sz w:val="17"/>
                <w:szCs w:val="17"/>
              </w:rPr>
              <w:t>000В00000030309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715A8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DAAA1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0ADDEB" w14:textId="77777777" w:rsidR="00E5636A" w:rsidRPr="005A3B97" w:rsidRDefault="00E5636A" w:rsidP="001D37E5">
            <w:pPr>
              <w:rPr>
                <w:rFonts w:eastAsia="Calibri"/>
                <w:sz w:val="17"/>
                <w:szCs w:val="17"/>
              </w:rPr>
            </w:pPr>
            <w:r w:rsidRPr="005A3B97">
              <w:rPr>
                <w:rFonts w:eastAsia="Calibri"/>
                <w:sz w:val="17"/>
                <w:szCs w:val="17"/>
              </w:rPr>
              <w:t>2-я Крестьянская ул, д.41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F064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4E4972" w14:textId="77777777" w:rsidR="00E5636A" w:rsidRPr="005A3B97" w:rsidRDefault="00E5636A" w:rsidP="001D37E5">
            <w:pPr>
              <w:rPr>
                <w:rFonts w:eastAsia="Calibri"/>
                <w:sz w:val="17"/>
                <w:szCs w:val="17"/>
              </w:rPr>
            </w:pPr>
            <w:r w:rsidRPr="005A3B97">
              <w:rPr>
                <w:rFonts w:eastAsia="Calibri"/>
                <w:sz w:val="17"/>
                <w:szCs w:val="17"/>
              </w:rPr>
              <w:t xml:space="preserve"> d-100/50мм,134,5/8,9п/м,гввэ-1961 </w:t>
            </w:r>
          </w:p>
        </w:tc>
      </w:tr>
      <w:tr w:rsidR="00E5636A" w:rsidRPr="005A3B97" w14:paraId="3D42D4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FE6A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4DC7B4" w14:textId="77777777" w:rsidR="00E5636A" w:rsidRPr="005A3B97" w:rsidRDefault="00E5636A" w:rsidP="001D37E5">
            <w:pPr>
              <w:rPr>
                <w:rFonts w:eastAsia="Calibri"/>
                <w:sz w:val="17"/>
                <w:szCs w:val="17"/>
              </w:rPr>
            </w:pPr>
            <w:r w:rsidRPr="005A3B97">
              <w:rPr>
                <w:rFonts w:eastAsia="Calibri"/>
                <w:sz w:val="17"/>
                <w:szCs w:val="17"/>
              </w:rPr>
              <w:t>2-я Крестьянская ул., д.39/17; в/с ; (d-50мм, 8, 4п/м,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F33216" w14:textId="77777777" w:rsidR="00E5636A" w:rsidRPr="005A3B97" w:rsidRDefault="00E5636A" w:rsidP="001D37E5">
            <w:pPr>
              <w:jc w:val="center"/>
              <w:rPr>
                <w:rFonts w:eastAsia="Calibri"/>
                <w:sz w:val="17"/>
                <w:szCs w:val="17"/>
              </w:rPr>
            </w:pPr>
            <w:r w:rsidRPr="005A3B97">
              <w:rPr>
                <w:rFonts w:eastAsia="Calibri"/>
                <w:sz w:val="17"/>
                <w:szCs w:val="17"/>
              </w:rPr>
              <w:t>000В00000030310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D54CD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DF17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2AF07C" w14:textId="77777777" w:rsidR="00E5636A" w:rsidRPr="005A3B97" w:rsidRDefault="00E5636A" w:rsidP="001D37E5">
            <w:pPr>
              <w:rPr>
                <w:rFonts w:eastAsia="Calibri"/>
                <w:sz w:val="17"/>
                <w:szCs w:val="17"/>
              </w:rPr>
            </w:pPr>
            <w:r w:rsidRPr="005A3B97">
              <w:rPr>
                <w:rFonts w:eastAsia="Calibri"/>
                <w:sz w:val="17"/>
                <w:szCs w:val="17"/>
              </w:rPr>
              <w:t>2-я Крестьянская ул., д.39/17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58AA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9787D5" w14:textId="77777777" w:rsidR="00E5636A" w:rsidRPr="005A3B97" w:rsidRDefault="00E5636A" w:rsidP="001D37E5">
            <w:pPr>
              <w:rPr>
                <w:rFonts w:eastAsia="Calibri"/>
                <w:sz w:val="17"/>
                <w:szCs w:val="17"/>
              </w:rPr>
            </w:pPr>
            <w:r w:rsidRPr="005A3B97">
              <w:rPr>
                <w:rFonts w:eastAsia="Calibri"/>
                <w:sz w:val="17"/>
                <w:szCs w:val="17"/>
              </w:rPr>
              <w:t xml:space="preserve"> d-50мм,8,4п/м,гввэ-1961 </w:t>
            </w:r>
          </w:p>
        </w:tc>
      </w:tr>
      <w:tr w:rsidR="00E5636A" w:rsidRPr="005A3B97" w14:paraId="2ADE91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EFDD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1F6FF4" w14:textId="77777777" w:rsidR="00E5636A" w:rsidRPr="005A3B97" w:rsidRDefault="00E5636A" w:rsidP="001D37E5">
            <w:pPr>
              <w:rPr>
                <w:rFonts w:eastAsia="Calibri"/>
                <w:sz w:val="17"/>
                <w:szCs w:val="17"/>
              </w:rPr>
            </w:pPr>
            <w:r w:rsidRPr="005A3B97">
              <w:rPr>
                <w:rFonts w:eastAsia="Calibri"/>
                <w:sz w:val="17"/>
                <w:szCs w:val="17"/>
              </w:rPr>
              <w:t>3-4-я Парковая., Октябрьская., В.Волошиной.Семашко; в/с ; 1717, 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16C978" w14:textId="77777777" w:rsidR="00E5636A" w:rsidRPr="005A3B97" w:rsidRDefault="00E5636A" w:rsidP="001D37E5">
            <w:pPr>
              <w:jc w:val="center"/>
              <w:rPr>
                <w:rFonts w:eastAsia="Calibri"/>
                <w:sz w:val="17"/>
                <w:szCs w:val="17"/>
              </w:rPr>
            </w:pPr>
            <w:r w:rsidRPr="005A3B97">
              <w:rPr>
                <w:rFonts w:eastAsia="Calibri"/>
                <w:sz w:val="17"/>
                <w:szCs w:val="17"/>
              </w:rPr>
              <w:t>000В00000030311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3BD4A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45A4F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BA2773" w14:textId="77777777" w:rsidR="00E5636A" w:rsidRPr="005A3B97" w:rsidRDefault="00E5636A" w:rsidP="001D37E5">
            <w:pPr>
              <w:rPr>
                <w:rFonts w:eastAsia="Calibri"/>
                <w:sz w:val="17"/>
                <w:szCs w:val="17"/>
              </w:rPr>
            </w:pPr>
            <w:r w:rsidRPr="005A3B97">
              <w:rPr>
                <w:rFonts w:eastAsia="Calibri"/>
                <w:sz w:val="17"/>
                <w:szCs w:val="17"/>
              </w:rPr>
              <w:t>3-4-я Парковая., Октябрьская., В.Волошиной.Семашко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8818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1384E7" w14:textId="77777777" w:rsidR="00E5636A" w:rsidRPr="005A3B97" w:rsidRDefault="00E5636A" w:rsidP="001D37E5">
            <w:pPr>
              <w:rPr>
                <w:rFonts w:eastAsia="Calibri"/>
                <w:sz w:val="17"/>
                <w:szCs w:val="17"/>
              </w:rPr>
            </w:pPr>
            <w:r w:rsidRPr="005A3B97">
              <w:rPr>
                <w:rFonts w:eastAsia="Calibri"/>
                <w:sz w:val="17"/>
                <w:szCs w:val="17"/>
              </w:rPr>
              <w:t xml:space="preserve"> 1717,5 п/м </w:t>
            </w:r>
          </w:p>
        </w:tc>
      </w:tr>
      <w:tr w:rsidR="00E5636A" w:rsidRPr="005A3B97" w14:paraId="59C862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92C1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D364E" w14:textId="77777777" w:rsidR="00E5636A" w:rsidRPr="005A3B97" w:rsidRDefault="00E5636A" w:rsidP="001D37E5">
            <w:pPr>
              <w:rPr>
                <w:rFonts w:eastAsia="Calibri"/>
                <w:sz w:val="17"/>
                <w:szCs w:val="17"/>
              </w:rPr>
            </w:pPr>
            <w:r w:rsidRPr="005A3B97">
              <w:rPr>
                <w:rFonts w:eastAsia="Calibri"/>
                <w:sz w:val="17"/>
                <w:szCs w:val="17"/>
              </w:rPr>
              <w:t>Ак.Каргина ул, д.38, к.1, 2, 3, 4, (по) -в/с; (d-50-200мм, 3478, 3п/м,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E917B1" w14:textId="77777777" w:rsidR="00E5636A" w:rsidRPr="005A3B97" w:rsidRDefault="00E5636A" w:rsidP="001D37E5">
            <w:pPr>
              <w:jc w:val="center"/>
              <w:rPr>
                <w:rFonts w:eastAsia="Calibri"/>
                <w:sz w:val="17"/>
                <w:szCs w:val="17"/>
              </w:rPr>
            </w:pPr>
            <w:r w:rsidRPr="005A3B97">
              <w:rPr>
                <w:rFonts w:eastAsia="Calibri"/>
                <w:sz w:val="17"/>
                <w:szCs w:val="17"/>
              </w:rPr>
              <w:t>000В00000030312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3EB47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9E51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A03FDF" w14:textId="77777777" w:rsidR="00E5636A" w:rsidRPr="005A3B97" w:rsidRDefault="00E5636A" w:rsidP="001D37E5">
            <w:pPr>
              <w:rPr>
                <w:rFonts w:eastAsia="Calibri"/>
                <w:sz w:val="17"/>
                <w:szCs w:val="17"/>
              </w:rPr>
            </w:pPr>
            <w:r w:rsidRPr="005A3B97">
              <w:rPr>
                <w:rFonts w:eastAsia="Calibri"/>
                <w:sz w:val="17"/>
                <w:szCs w:val="17"/>
              </w:rPr>
              <w:t>Ак.Каргина ул, д.38, к.1, 2, 3, 4, (по)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BF21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6BB33F" w14:textId="77777777" w:rsidR="00E5636A" w:rsidRPr="005A3B97" w:rsidRDefault="00E5636A" w:rsidP="001D37E5">
            <w:pPr>
              <w:rPr>
                <w:rFonts w:eastAsia="Calibri"/>
                <w:sz w:val="17"/>
                <w:szCs w:val="17"/>
              </w:rPr>
            </w:pPr>
            <w:r w:rsidRPr="005A3B97">
              <w:rPr>
                <w:rFonts w:eastAsia="Calibri"/>
                <w:sz w:val="17"/>
                <w:szCs w:val="17"/>
              </w:rPr>
              <w:t xml:space="preserve"> d-50-200мм,3478,3п/м,гввэ-09.1993 </w:t>
            </w:r>
          </w:p>
        </w:tc>
      </w:tr>
      <w:tr w:rsidR="00E5636A" w:rsidRPr="005A3B97" w14:paraId="1C15F0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8380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EF58FD" w14:textId="77777777" w:rsidR="00E5636A" w:rsidRPr="005A3B97" w:rsidRDefault="00E5636A" w:rsidP="001D37E5">
            <w:pPr>
              <w:rPr>
                <w:rFonts w:eastAsia="Calibri"/>
                <w:sz w:val="17"/>
                <w:szCs w:val="17"/>
              </w:rPr>
            </w:pPr>
            <w:r w:rsidRPr="005A3B97">
              <w:rPr>
                <w:rFonts w:eastAsia="Calibri"/>
                <w:sz w:val="17"/>
                <w:szCs w:val="17"/>
              </w:rPr>
              <w:t>2-й Щелковский пр-д, в/с ; (2d-110мм, 298, 7п/м,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35928B" w14:textId="77777777" w:rsidR="00E5636A" w:rsidRPr="005A3B97" w:rsidRDefault="00E5636A" w:rsidP="001D37E5">
            <w:pPr>
              <w:jc w:val="center"/>
              <w:rPr>
                <w:rFonts w:eastAsia="Calibri"/>
                <w:sz w:val="17"/>
                <w:szCs w:val="17"/>
              </w:rPr>
            </w:pPr>
            <w:r w:rsidRPr="005A3B97">
              <w:rPr>
                <w:rFonts w:eastAsia="Calibri"/>
                <w:sz w:val="17"/>
                <w:szCs w:val="17"/>
              </w:rPr>
              <w:t>000В00000030313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438D8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9A36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3396E8" w14:textId="77777777" w:rsidR="00E5636A" w:rsidRPr="005A3B97" w:rsidRDefault="00E5636A" w:rsidP="001D37E5">
            <w:pPr>
              <w:rPr>
                <w:rFonts w:eastAsia="Calibri"/>
                <w:sz w:val="17"/>
                <w:szCs w:val="17"/>
              </w:rPr>
            </w:pPr>
            <w:r w:rsidRPr="005A3B97">
              <w:rPr>
                <w:rFonts w:eastAsia="Calibri"/>
                <w:sz w:val="17"/>
                <w:szCs w:val="17"/>
              </w:rPr>
              <w:t>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3101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0E711B" w14:textId="77777777" w:rsidR="00E5636A" w:rsidRPr="005A3B97" w:rsidRDefault="00E5636A" w:rsidP="001D37E5">
            <w:pPr>
              <w:rPr>
                <w:rFonts w:eastAsia="Calibri"/>
                <w:sz w:val="17"/>
                <w:szCs w:val="17"/>
              </w:rPr>
            </w:pPr>
            <w:r w:rsidRPr="005A3B97">
              <w:rPr>
                <w:rFonts w:eastAsia="Calibri"/>
                <w:sz w:val="17"/>
                <w:szCs w:val="17"/>
              </w:rPr>
              <w:t xml:space="preserve"> 2d-110мм,298,7п/м,гввэ-09.1993 </w:t>
            </w:r>
          </w:p>
        </w:tc>
      </w:tr>
      <w:tr w:rsidR="00E5636A" w:rsidRPr="005A3B97" w14:paraId="548348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AEA0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4162B6" w14:textId="77777777" w:rsidR="00E5636A" w:rsidRPr="005A3B97" w:rsidRDefault="00E5636A" w:rsidP="001D37E5">
            <w:pPr>
              <w:rPr>
                <w:rFonts w:eastAsia="Calibri"/>
                <w:sz w:val="17"/>
                <w:szCs w:val="17"/>
              </w:rPr>
            </w:pPr>
            <w:r w:rsidRPr="005A3B97">
              <w:rPr>
                <w:rFonts w:eastAsia="Calibri"/>
                <w:sz w:val="17"/>
                <w:szCs w:val="17"/>
              </w:rPr>
              <w:t>Ак.Каргина ул, д.40, к.1;в/с ; (d-500мм, 385, 7п/м,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74A25A" w14:textId="77777777" w:rsidR="00E5636A" w:rsidRPr="005A3B97" w:rsidRDefault="00E5636A" w:rsidP="001D37E5">
            <w:pPr>
              <w:jc w:val="center"/>
              <w:rPr>
                <w:rFonts w:eastAsia="Calibri"/>
                <w:sz w:val="17"/>
                <w:szCs w:val="17"/>
              </w:rPr>
            </w:pPr>
            <w:r w:rsidRPr="005A3B97">
              <w:rPr>
                <w:rFonts w:eastAsia="Calibri"/>
                <w:sz w:val="17"/>
                <w:szCs w:val="17"/>
              </w:rPr>
              <w:t>000В00000030314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85466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1EB23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C49584" w14:textId="77777777" w:rsidR="00E5636A" w:rsidRPr="005A3B97" w:rsidRDefault="00E5636A" w:rsidP="001D37E5">
            <w:pPr>
              <w:rPr>
                <w:rFonts w:eastAsia="Calibri"/>
                <w:sz w:val="17"/>
                <w:szCs w:val="17"/>
              </w:rPr>
            </w:pPr>
            <w:r w:rsidRPr="005A3B97">
              <w:rPr>
                <w:rFonts w:eastAsia="Calibri"/>
                <w:sz w:val="17"/>
                <w:szCs w:val="17"/>
              </w:rPr>
              <w:t>Ак.Каргина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A8B1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ADCC4D" w14:textId="77777777" w:rsidR="00E5636A" w:rsidRPr="005A3B97" w:rsidRDefault="00E5636A" w:rsidP="001D37E5">
            <w:pPr>
              <w:rPr>
                <w:rFonts w:eastAsia="Calibri"/>
                <w:sz w:val="17"/>
                <w:szCs w:val="17"/>
              </w:rPr>
            </w:pPr>
            <w:r w:rsidRPr="005A3B97">
              <w:rPr>
                <w:rFonts w:eastAsia="Calibri"/>
                <w:sz w:val="17"/>
                <w:szCs w:val="17"/>
              </w:rPr>
              <w:t xml:space="preserve"> d-500мм,385,7п/м,гввэ-09.1993 </w:t>
            </w:r>
          </w:p>
        </w:tc>
      </w:tr>
      <w:tr w:rsidR="00E5636A" w:rsidRPr="005A3B97" w14:paraId="2E48F1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92FE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49AF38" w14:textId="77777777" w:rsidR="00E5636A" w:rsidRPr="005A3B97" w:rsidRDefault="00E5636A" w:rsidP="001D37E5">
            <w:pPr>
              <w:rPr>
                <w:rFonts w:eastAsia="Calibri"/>
                <w:sz w:val="17"/>
                <w:szCs w:val="17"/>
              </w:rPr>
            </w:pPr>
            <w:r w:rsidRPr="005A3B97">
              <w:rPr>
                <w:rFonts w:eastAsia="Calibri"/>
                <w:sz w:val="17"/>
                <w:szCs w:val="17"/>
              </w:rPr>
              <w:t>Силикатная ул.д.33-37; в/с ; (d-40-150мм, 843, 5п/м,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D3E63C" w14:textId="77777777" w:rsidR="00E5636A" w:rsidRPr="005A3B97" w:rsidRDefault="00E5636A" w:rsidP="001D37E5">
            <w:pPr>
              <w:jc w:val="center"/>
              <w:rPr>
                <w:rFonts w:eastAsia="Calibri"/>
                <w:sz w:val="17"/>
                <w:szCs w:val="17"/>
              </w:rPr>
            </w:pPr>
            <w:r w:rsidRPr="005A3B97">
              <w:rPr>
                <w:rFonts w:eastAsia="Calibri"/>
                <w:sz w:val="17"/>
                <w:szCs w:val="17"/>
              </w:rPr>
              <w:t>000В00000030315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34856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7EEB9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3E12A4" w14:textId="77777777" w:rsidR="00E5636A" w:rsidRPr="005A3B97" w:rsidRDefault="00E5636A" w:rsidP="001D37E5">
            <w:pPr>
              <w:rPr>
                <w:rFonts w:eastAsia="Calibri"/>
                <w:sz w:val="17"/>
                <w:szCs w:val="17"/>
              </w:rPr>
            </w:pPr>
            <w:r w:rsidRPr="005A3B97">
              <w:rPr>
                <w:rFonts w:eastAsia="Calibri"/>
                <w:sz w:val="17"/>
                <w:szCs w:val="17"/>
              </w:rPr>
              <w:t>Силикатная ул.д.33-37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5E25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D16628" w14:textId="77777777" w:rsidR="00E5636A" w:rsidRPr="005A3B97" w:rsidRDefault="00E5636A" w:rsidP="001D37E5">
            <w:pPr>
              <w:rPr>
                <w:rFonts w:eastAsia="Calibri"/>
                <w:sz w:val="17"/>
                <w:szCs w:val="17"/>
              </w:rPr>
            </w:pPr>
            <w:r w:rsidRPr="005A3B97">
              <w:rPr>
                <w:rFonts w:eastAsia="Calibri"/>
                <w:sz w:val="17"/>
                <w:szCs w:val="17"/>
              </w:rPr>
              <w:t xml:space="preserve"> d-40-150мм,843,5п/м,гввэ-1966 </w:t>
            </w:r>
          </w:p>
        </w:tc>
      </w:tr>
      <w:tr w:rsidR="00E5636A" w:rsidRPr="005A3B97" w14:paraId="29D956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6409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BC847" w14:textId="77777777" w:rsidR="00E5636A" w:rsidRPr="005A3B97" w:rsidRDefault="00E5636A" w:rsidP="001D37E5">
            <w:pPr>
              <w:rPr>
                <w:rFonts w:eastAsia="Calibri"/>
                <w:sz w:val="17"/>
                <w:szCs w:val="17"/>
              </w:rPr>
            </w:pPr>
            <w:r w:rsidRPr="005A3B97">
              <w:rPr>
                <w:rFonts w:eastAsia="Calibri"/>
                <w:sz w:val="17"/>
                <w:szCs w:val="17"/>
              </w:rPr>
              <w:t>Новомытищ.пр-т, д.1, к.1;в/с ; (d-200мм, 78, 3п/м,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FF5176" w14:textId="77777777" w:rsidR="00E5636A" w:rsidRPr="005A3B97" w:rsidRDefault="00E5636A" w:rsidP="001D37E5">
            <w:pPr>
              <w:jc w:val="center"/>
              <w:rPr>
                <w:rFonts w:eastAsia="Calibri"/>
                <w:sz w:val="17"/>
                <w:szCs w:val="17"/>
              </w:rPr>
            </w:pPr>
            <w:r w:rsidRPr="005A3B97">
              <w:rPr>
                <w:rFonts w:eastAsia="Calibri"/>
                <w:sz w:val="17"/>
                <w:szCs w:val="17"/>
              </w:rPr>
              <w:t>000В00000030316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E51DD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B7AD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7BAE53" w14:textId="77777777" w:rsidR="00E5636A" w:rsidRPr="005A3B97" w:rsidRDefault="00E5636A" w:rsidP="001D37E5">
            <w:pPr>
              <w:rPr>
                <w:rFonts w:eastAsia="Calibri"/>
                <w:sz w:val="17"/>
                <w:szCs w:val="17"/>
              </w:rPr>
            </w:pPr>
            <w:r w:rsidRPr="005A3B97">
              <w:rPr>
                <w:rFonts w:eastAsia="Calibri"/>
                <w:sz w:val="17"/>
                <w:szCs w:val="17"/>
              </w:rPr>
              <w:t>Новомытищ.пр-т,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DBA6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2627E" w14:textId="77777777" w:rsidR="00E5636A" w:rsidRPr="005A3B97" w:rsidRDefault="00E5636A" w:rsidP="001D37E5">
            <w:pPr>
              <w:rPr>
                <w:rFonts w:eastAsia="Calibri"/>
                <w:sz w:val="17"/>
                <w:szCs w:val="17"/>
              </w:rPr>
            </w:pPr>
            <w:r w:rsidRPr="005A3B97">
              <w:rPr>
                <w:rFonts w:eastAsia="Calibri"/>
                <w:sz w:val="17"/>
                <w:szCs w:val="17"/>
              </w:rPr>
              <w:t xml:space="preserve"> d-200мм,78,3п/м,гввэ-12.2002 </w:t>
            </w:r>
          </w:p>
        </w:tc>
      </w:tr>
      <w:tr w:rsidR="00E5636A" w:rsidRPr="005A3B97" w14:paraId="1DE4CD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E157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F0E282" w14:textId="77777777" w:rsidR="00E5636A" w:rsidRPr="005A3B97" w:rsidRDefault="00E5636A" w:rsidP="001D37E5">
            <w:pPr>
              <w:rPr>
                <w:rFonts w:eastAsia="Calibri"/>
                <w:sz w:val="17"/>
                <w:szCs w:val="17"/>
              </w:rPr>
            </w:pPr>
            <w:r w:rsidRPr="005A3B97">
              <w:rPr>
                <w:rFonts w:eastAsia="Calibri"/>
                <w:sz w:val="17"/>
                <w:szCs w:val="17"/>
              </w:rPr>
              <w:t>Новомытищ.пр-т, д.1, к.1;в/с ; (d-200мм, 350, 6п/м,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2E42B6" w14:textId="77777777" w:rsidR="00E5636A" w:rsidRPr="005A3B97" w:rsidRDefault="00E5636A" w:rsidP="001D37E5">
            <w:pPr>
              <w:jc w:val="center"/>
              <w:rPr>
                <w:rFonts w:eastAsia="Calibri"/>
                <w:sz w:val="17"/>
                <w:szCs w:val="17"/>
              </w:rPr>
            </w:pPr>
            <w:r w:rsidRPr="005A3B97">
              <w:rPr>
                <w:rFonts w:eastAsia="Calibri"/>
                <w:sz w:val="17"/>
                <w:szCs w:val="17"/>
              </w:rPr>
              <w:t>000В00000030317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C1FD6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2236E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6436E5" w14:textId="77777777" w:rsidR="00E5636A" w:rsidRPr="005A3B97" w:rsidRDefault="00E5636A" w:rsidP="001D37E5">
            <w:pPr>
              <w:rPr>
                <w:rFonts w:eastAsia="Calibri"/>
                <w:sz w:val="17"/>
                <w:szCs w:val="17"/>
              </w:rPr>
            </w:pPr>
            <w:r w:rsidRPr="005A3B97">
              <w:rPr>
                <w:rFonts w:eastAsia="Calibri"/>
                <w:sz w:val="17"/>
                <w:szCs w:val="17"/>
              </w:rPr>
              <w:t>Новомытищ.пр-т,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9AC8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FCA222" w14:textId="77777777" w:rsidR="00E5636A" w:rsidRPr="005A3B97" w:rsidRDefault="00E5636A" w:rsidP="001D37E5">
            <w:pPr>
              <w:rPr>
                <w:rFonts w:eastAsia="Calibri"/>
                <w:sz w:val="17"/>
                <w:szCs w:val="17"/>
              </w:rPr>
            </w:pPr>
            <w:r w:rsidRPr="005A3B97">
              <w:rPr>
                <w:rFonts w:eastAsia="Calibri"/>
                <w:sz w:val="17"/>
                <w:szCs w:val="17"/>
              </w:rPr>
              <w:t xml:space="preserve"> d-200мм,350,6п/м,гввэ-1990 </w:t>
            </w:r>
          </w:p>
        </w:tc>
      </w:tr>
      <w:tr w:rsidR="00E5636A" w:rsidRPr="005A3B97" w14:paraId="5B1F66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B6A2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8EBC0E" w14:textId="77777777" w:rsidR="00E5636A" w:rsidRPr="005A3B97" w:rsidRDefault="00E5636A" w:rsidP="001D37E5">
            <w:pPr>
              <w:rPr>
                <w:rFonts w:eastAsia="Calibri"/>
                <w:sz w:val="17"/>
                <w:szCs w:val="17"/>
              </w:rPr>
            </w:pPr>
            <w:r w:rsidRPr="005A3B97">
              <w:rPr>
                <w:rFonts w:eastAsia="Calibri"/>
                <w:sz w:val="17"/>
                <w:szCs w:val="17"/>
              </w:rPr>
              <w:t>Новомытищ.пр-т, д.1, к.1;в/с ; (d-400мм, 714, 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D114F8" w14:textId="77777777" w:rsidR="00E5636A" w:rsidRPr="005A3B97" w:rsidRDefault="00E5636A" w:rsidP="001D37E5">
            <w:pPr>
              <w:jc w:val="center"/>
              <w:rPr>
                <w:rFonts w:eastAsia="Calibri"/>
                <w:sz w:val="17"/>
                <w:szCs w:val="17"/>
              </w:rPr>
            </w:pPr>
            <w:r w:rsidRPr="005A3B97">
              <w:rPr>
                <w:rFonts w:eastAsia="Calibri"/>
                <w:sz w:val="17"/>
                <w:szCs w:val="17"/>
              </w:rPr>
              <w:t>000В00000030318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1E24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5F4B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D42CAE" w14:textId="77777777" w:rsidR="00E5636A" w:rsidRPr="005A3B97" w:rsidRDefault="00E5636A" w:rsidP="001D37E5">
            <w:pPr>
              <w:rPr>
                <w:rFonts w:eastAsia="Calibri"/>
                <w:sz w:val="17"/>
                <w:szCs w:val="17"/>
              </w:rPr>
            </w:pPr>
            <w:r w:rsidRPr="005A3B97">
              <w:rPr>
                <w:rFonts w:eastAsia="Calibri"/>
                <w:sz w:val="17"/>
                <w:szCs w:val="17"/>
              </w:rPr>
              <w:t>Новомытищ.пр-т,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C2EA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ACE6CF" w14:textId="77777777" w:rsidR="00E5636A" w:rsidRPr="005A3B97" w:rsidRDefault="00E5636A" w:rsidP="001D37E5">
            <w:pPr>
              <w:rPr>
                <w:rFonts w:eastAsia="Calibri"/>
                <w:sz w:val="17"/>
                <w:szCs w:val="17"/>
              </w:rPr>
            </w:pPr>
            <w:r w:rsidRPr="005A3B97">
              <w:rPr>
                <w:rFonts w:eastAsia="Calibri"/>
                <w:sz w:val="17"/>
                <w:szCs w:val="17"/>
              </w:rPr>
              <w:t xml:space="preserve"> d-400мм,714,8п/м,гввэ-1990 </w:t>
            </w:r>
          </w:p>
        </w:tc>
      </w:tr>
      <w:tr w:rsidR="00E5636A" w:rsidRPr="005A3B97" w14:paraId="105BDA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BB34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E9A0B1" w14:textId="77777777" w:rsidR="00E5636A" w:rsidRPr="005A3B97" w:rsidRDefault="00E5636A" w:rsidP="001D37E5">
            <w:pPr>
              <w:rPr>
                <w:rFonts w:eastAsia="Calibri"/>
                <w:sz w:val="17"/>
                <w:szCs w:val="17"/>
              </w:rPr>
            </w:pPr>
            <w:r w:rsidRPr="005A3B97">
              <w:rPr>
                <w:rFonts w:eastAsia="Calibri"/>
                <w:sz w:val="17"/>
                <w:szCs w:val="17"/>
              </w:rPr>
              <w:t>Мира ул, д.29, 31, 32; в/с; (d-100мм, 132п/м,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67C2A" w14:textId="77777777" w:rsidR="00E5636A" w:rsidRPr="005A3B97" w:rsidRDefault="00E5636A" w:rsidP="001D37E5">
            <w:pPr>
              <w:jc w:val="center"/>
              <w:rPr>
                <w:rFonts w:eastAsia="Calibri"/>
                <w:sz w:val="17"/>
                <w:szCs w:val="17"/>
              </w:rPr>
            </w:pPr>
            <w:r w:rsidRPr="005A3B97">
              <w:rPr>
                <w:rFonts w:eastAsia="Calibri"/>
                <w:sz w:val="17"/>
                <w:szCs w:val="17"/>
              </w:rPr>
              <w:t>000В00000030319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965D9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91D1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0C216D" w14:textId="77777777" w:rsidR="00E5636A" w:rsidRPr="005A3B97" w:rsidRDefault="00E5636A" w:rsidP="001D37E5">
            <w:pPr>
              <w:rPr>
                <w:rFonts w:eastAsia="Calibri"/>
                <w:sz w:val="17"/>
                <w:szCs w:val="17"/>
              </w:rPr>
            </w:pPr>
            <w:r w:rsidRPr="005A3B97">
              <w:rPr>
                <w:rFonts w:eastAsia="Calibri"/>
                <w:sz w:val="17"/>
                <w:szCs w:val="17"/>
              </w:rPr>
              <w:t>Мира ул, д.29, 31, 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6B3B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D37C7F" w14:textId="77777777" w:rsidR="00E5636A" w:rsidRPr="005A3B97" w:rsidRDefault="00E5636A" w:rsidP="001D37E5">
            <w:pPr>
              <w:rPr>
                <w:rFonts w:eastAsia="Calibri"/>
                <w:sz w:val="17"/>
                <w:szCs w:val="17"/>
              </w:rPr>
            </w:pPr>
            <w:r w:rsidRPr="005A3B97">
              <w:rPr>
                <w:rFonts w:eastAsia="Calibri"/>
                <w:sz w:val="17"/>
                <w:szCs w:val="17"/>
              </w:rPr>
              <w:t xml:space="preserve"> d-100мм,132п/м,гввэ-1993 </w:t>
            </w:r>
          </w:p>
        </w:tc>
      </w:tr>
      <w:tr w:rsidR="00E5636A" w:rsidRPr="005A3B97" w14:paraId="0B7716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EB42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5CE7F0" w14:textId="77777777" w:rsidR="00E5636A" w:rsidRPr="005A3B97" w:rsidRDefault="00E5636A" w:rsidP="001D37E5">
            <w:pPr>
              <w:rPr>
                <w:rFonts w:eastAsia="Calibri"/>
                <w:sz w:val="17"/>
                <w:szCs w:val="17"/>
              </w:rPr>
            </w:pPr>
            <w:r w:rsidRPr="005A3B97">
              <w:rPr>
                <w:rFonts w:eastAsia="Calibri"/>
                <w:sz w:val="17"/>
                <w:szCs w:val="17"/>
              </w:rPr>
              <w:t>Новомытищ.пр-т, д.49, к.1;в/с ; (d-200мм, 238, 7п/м,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3A9DFC" w14:textId="77777777" w:rsidR="00E5636A" w:rsidRPr="005A3B97" w:rsidRDefault="00E5636A" w:rsidP="001D37E5">
            <w:pPr>
              <w:jc w:val="center"/>
              <w:rPr>
                <w:rFonts w:eastAsia="Calibri"/>
                <w:sz w:val="17"/>
                <w:szCs w:val="17"/>
              </w:rPr>
            </w:pPr>
            <w:r w:rsidRPr="005A3B97">
              <w:rPr>
                <w:rFonts w:eastAsia="Calibri"/>
                <w:sz w:val="17"/>
                <w:szCs w:val="17"/>
              </w:rPr>
              <w:t>000В00000030320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CB7E1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9B07B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73BE6E" w14:textId="77777777" w:rsidR="00E5636A" w:rsidRPr="005A3B97" w:rsidRDefault="00E5636A" w:rsidP="001D37E5">
            <w:pPr>
              <w:rPr>
                <w:rFonts w:eastAsia="Calibri"/>
                <w:sz w:val="17"/>
                <w:szCs w:val="17"/>
              </w:rPr>
            </w:pPr>
            <w:r w:rsidRPr="005A3B97">
              <w:rPr>
                <w:rFonts w:eastAsia="Calibri"/>
                <w:sz w:val="17"/>
                <w:szCs w:val="17"/>
              </w:rPr>
              <w:t>Новомытищ.пр-т, д.49,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D46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645E01" w14:textId="77777777" w:rsidR="00E5636A" w:rsidRPr="005A3B97" w:rsidRDefault="00E5636A" w:rsidP="001D37E5">
            <w:pPr>
              <w:rPr>
                <w:rFonts w:eastAsia="Calibri"/>
                <w:sz w:val="17"/>
                <w:szCs w:val="17"/>
              </w:rPr>
            </w:pPr>
            <w:r w:rsidRPr="005A3B97">
              <w:rPr>
                <w:rFonts w:eastAsia="Calibri"/>
                <w:sz w:val="17"/>
                <w:szCs w:val="17"/>
              </w:rPr>
              <w:t xml:space="preserve"> d-200мм,238,7п/м,гввэ-12.1993 </w:t>
            </w:r>
          </w:p>
        </w:tc>
      </w:tr>
      <w:tr w:rsidR="00E5636A" w:rsidRPr="005A3B97" w14:paraId="7CA33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B9E4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8BF7E5" w14:textId="77777777" w:rsidR="00E5636A" w:rsidRPr="005A3B97" w:rsidRDefault="00E5636A" w:rsidP="001D37E5">
            <w:pPr>
              <w:rPr>
                <w:rFonts w:eastAsia="Calibri"/>
                <w:sz w:val="17"/>
                <w:szCs w:val="17"/>
              </w:rPr>
            </w:pPr>
            <w:r w:rsidRPr="005A3B97">
              <w:rPr>
                <w:rFonts w:eastAsia="Calibri"/>
                <w:sz w:val="17"/>
                <w:szCs w:val="17"/>
              </w:rPr>
              <w:t>Новомытищ.пр-т, д.49, к.1;в/с ; (d-200мм, 69, 8п/м,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B2019A" w14:textId="77777777" w:rsidR="00E5636A" w:rsidRPr="005A3B97" w:rsidRDefault="00E5636A" w:rsidP="001D37E5">
            <w:pPr>
              <w:jc w:val="center"/>
              <w:rPr>
                <w:rFonts w:eastAsia="Calibri"/>
                <w:sz w:val="17"/>
                <w:szCs w:val="17"/>
              </w:rPr>
            </w:pPr>
            <w:r w:rsidRPr="005A3B97">
              <w:rPr>
                <w:rFonts w:eastAsia="Calibri"/>
                <w:sz w:val="17"/>
                <w:szCs w:val="17"/>
              </w:rPr>
              <w:t>000В00000030321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462F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8649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AE0431" w14:textId="77777777" w:rsidR="00E5636A" w:rsidRPr="005A3B97" w:rsidRDefault="00E5636A" w:rsidP="001D37E5">
            <w:pPr>
              <w:rPr>
                <w:rFonts w:eastAsia="Calibri"/>
                <w:sz w:val="17"/>
                <w:szCs w:val="17"/>
              </w:rPr>
            </w:pPr>
            <w:r w:rsidRPr="005A3B97">
              <w:rPr>
                <w:rFonts w:eastAsia="Calibri"/>
                <w:sz w:val="17"/>
                <w:szCs w:val="17"/>
              </w:rPr>
              <w:t>Новомытищ.пр-т, д.49,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E39E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4B0246" w14:textId="77777777" w:rsidR="00E5636A" w:rsidRPr="005A3B97" w:rsidRDefault="00E5636A" w:rsidP="001D37E5">
            <w:pPr>
              <w:rPr>
                <w:rFonts w:eastAsia="Calibri"/>
                <w:sz w:val="17"/>
                <w:szCs w:val="17"/>
              </w:rPr>
            </w:pPr>
            <w:r w:rsidRPr="005A3B97">
              <w:rPr>
                <w:rFonts w:eastAsia="Calibri"/>
                <w:sz w:val="17"/>
                <w:szCs w:val="17"/>
              </w:rPr>
              <w:t xml:space="preserve"> d-200мм,69,8п/м,гввэ-12.1993 </w:t>
            </w:r>
          </w:p>
        </w:tc>
      </w:tr>
      <w:tr w:rsidR="00E5636A" w:rsidRPr="005A3B97" w14:paraId="5132FC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7A74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E54859"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 в/с ; (d-300мм, 650п/м,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154F68" w14:textId="77777777" w:rsidR="00E5636A" w:rsidRPr="005A3B97" w:rsidRDefault="00E5636A" w:rsidP="001D37E5">
            <w:pPr>
              <w:jc w:val="center"/>
              <w:rPr>
                <w:rFonts w:eastAsia="Calibri"/>
                <w:sz w:val="17"/>
                <w:szCs w:val="17"/>
              </w:rPr>
            </w:pPr>
            <w:r w:rsidRPr="005A3B97">
              <w:rPr>
                <w:rFonts w:eastAsia="Calibri"/>
                <w:sz w:val="17"/>
                <w:szCs w:val="17"/>
              </w:rPr>
              <w:t>000В00000030350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9410C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654DE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DDACBD"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3890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0D318E" w14:textId="77777777" w:rsidR="00E5636A" w:rsidRPr="005A3B97" w:rsidRDefault="00E5636A" w:rsidP="001D37E5">
            <w:pPr>
              <w:rPr>
                <w:rFonts w:eastAsia="Calibri"/>
                <w:sz w:val="17"/>
                <w:szCs w:val="17"/>
              </w:rPr>
            </w:pPr>
            <w:r w:rsidRPr="005A3B97">
              <w:rPr>
                <w:rFonts w:eastAsia="Calibri"/>
                <w:sz w:val="17"/>
                <w:szCs w:val="17"/>
              </w:rPr>
              <w:t xml:space="preserve"> d-300мм,650п/м,гввэ-1962 </w:t>
            </w:r>
          </w:p>
        </w:tc>
      </w:tr>
      <w:tr w:rsidR="00E5636A" w:rsidRPr="005A3B97" w14:paraId="10583E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0845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5708FD"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 в/с ; (d-150мм, 485п/м,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00BB56" w14:textId="77777777" w:rsidR="00E5636A" w:rsidRPr="005A3B97" w:rsidRDefault="00E5636A" w:rsidP="001D37E5">
            <w:pPr>
              <w:jc w:val="center"/>
              <w:rPr>
                <w:rFonts w:eastAsia="Calibri"/>
                <w:sz w:val="17"/>
                <w:szCs w:val="17"/>
              </w:rPr>
            </w:pPr>
            <w:r w:rsidRPr="005A3B97">
              <w:rPr>
                <w:rFonts w:eastAsia="Calibri"/>
                <w:sz w:val="17"/>
                <w:szCs w:val="17"/>
              </w:rPr>
              <w:t>000В00000030351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1F9B8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9E2F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9FC099"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ACA3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F8BC2E" w14:textId="77777777" w:rsidR="00E5636A" w:rsidRPr="005A3B97" w:rsidRDefault="00E5636A" w:rsidP="001D37E5">
            <w:pPr>
              <w:rPr>
                <w:rFonts w:eastAsia="Calibri"/>
                <w:sz w:val="17"/>
                <w:szCs w:val="17"/>
              </w:rPr>
            </w:pPr>
            <w:r w:rsidRPr="005A3B97">
              <w:rPr>
                <w:rFonts w:eastAsia="Calibri"/>
                <w:sz w:val="17"/>
                <w:szCs w:val="17"/>
              </w:rPr>
              <w:t xml:space="preserve"> d-150мм,485п/м,гввэ-1962 </w:t>
            </w:r>
          </w:p>
        </w:tc>
      </w:tr>
      <w:tr w:rsidR="00E5636A" w:rsidRPr="005A3B97" w14:paraId="6A1B5C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5BDB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0780C5"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 в/с ; (d-250мм, 110п/м,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E3E840" w14:textId="77777777" w:rsidR="00E5636A" w:rsidRPr="005A3B97" w:rsidRDefault="00E5636A" w:rsidP="001D37E5">
            <w:pPr>
              <w:jc w:val="center"/>
              <w:rPr>
                <w:rFonts w:eastAsia="Calibri"/>
                <w:sz w:val="17"/>
                <w:szCs w:val="17"/>
              </w:rPr>
            </w:pPr>
            <w:r w:rsidRPr="005A3B97">
              <w:rPr>
                <w:rFonts w:eastAsia="Calibri"/>
                <w:sz w:val="17"/>
                <w:szCs w:val="17"/>
              </w:rPr>
              <w:t>000В00000030352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519B4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BE6C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555173"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2298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46D30C" w14:textId="77777777" w:rsidR="00E5636A" w:rsidRPr="005A3B97" w:rsidRDefault="00E5636A" w:rsidP="001D37E5">
            <w:pPr>
              <w:rPr>
                <w:rFonts w:eastAsia="Calibri"/>
                <w:sz w:val="17"/>
                <w:szCs w:val="17"/>
              </w:rPr>
            </w:pPr>
            <w:r w:rsidRPr="005A3B97">
              <w:rPr>
                <w:rFonts w:eastAsia="Calibri"/>
                <w:sz w:val="17"/>
                <w:szCs w:val="17"/>
              </w:rPr>
              <w:t xml:space="preserve"> d-250мм,110п/м,гввэ-1966 </w:t>
            </w:r>
          </w:p>
        </w:tc>
      </w:tr>
      <w:tr w:rsidR="00E5636A" w:rsidRPr="005A3B97" w14:paraId="6EF428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C354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85DA2C"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 в/с ; (d-200мм, 690п/м,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0FBFC5" w14:textId="77777777" w:rsidR="00E5636A" w:rsidRPr="005A3B97" w:rsidRDefault="00E5636A" w:rsidP="001D37E5">
            <w:pPr>
              <w:jc w:val="center"/>
              <w:rPr>
                <w:rFonts w:eastAsia="Calibri"/>
                <w:sz w:val="17"/>
                <w:szCs w:val="17"/>
              </w:rPr>
            </w:pPr>
            <w:r w:rsidRPr="005A3B97">
              <w:rPr>
                <w:rFonts w:eastAsia="Calibri"/>
                <w:sz w:val="17"/>
                <w:szCs w:val="17"/>
              </w:rPr>
              <w:t>000В00000030353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3CD71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143D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950239"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8329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DB5FBA" w14:textId="77777777" w:rsidR="00E5636A" w:rsidRPr="005A3B97" w:rsidRDefault="00E5636A" w:rsidP="001D37E5">
            <w:pPr>
              <w:rPr>
                <w:rFonts w:eastAsia="Calibri"/>
                <w:sz w:val="17"/>
                <w:szCs w:val="17"/>
              </w:rPr>
            </w:pPr>
            <w:r w:rsidRPr="005A3B97">
              <w:rPr>
                <w:rFonts w:eastAsia="Calibri"/>
                <w:sz w:val="17"/>
                <w:szCs w:val="17"/>
              </w:rPr>
              <w:t xml:space="preserve"> d-200мм,690п/м,гввэ-1966 </w:t>
            </w:r>
          </w:p>
        </w:tc>
      </w:tr>
      <w:tr w:rsidR="00E5636A" w:rsidRPr="005A3B97" w14:paraId="1BC1C7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CA5B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31B726"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 в/с ; (d-200мм, 232п/м, гввэ-1969)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4BEC32" w14:textId="77777777" w:rsidR="00E5636A" w:rsidRPr="005A3B97" w:rsidRDefault="00E5636A" w:rsidP="001D37E5">
            <w:pPr>
              <w:jc w:val="center"/>
              <w:rPr>
                <w:rFonts w:eastAsia="Calibri"/>
                <w:sz w:val="17"/>
                <w:szCs w:val="17"/>
              </w:rPr>
            </w:pPr>
            <w:r w:rsidRPr="005A3B97">
              <w:rPr>
                <w:rFonts w:eastAsia="Calibri"/>
                <w:sz w:val="17"/>
                <w:szCs w:val="17"/>
              </w:rPr>
              <w:t>000В00000030354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B1074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7092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9EAD40" w14:textId="77777777" w:rsidR="00E5636A" w:rsidRPr="005A3B97" w:rsidRDefault="00E5636A" w:rsidP="001D37E5">
            <w:pPr>
              <w:rPr>
                <w:rFonts w:eastAsia="Calibri"/>
                <w:sz w:val="17"/>
                <w:szCs w:val="17"/>
              </w:rPr>
            </w:pPr>
            <w:r w:rsidRPr="005A3B97">
              <w:rPr>
                <w:rFonts w:eastAsia="Calibri"/>
                <w:sz w:val="17"/>
                <w:szCs w:val="17"/>
              </w:rPr>
              <w:t>Ак.Каргина ул.д.40-взу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6925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C305C8" w14:textId="77777777" w:rsidR="00E5636A" w:rsidRPr="005A3B97" w:rsidRDefault="00E5636A" w:rsidP="001D37E5">
            <w:pPr>
              <w:rPr>
                <w:rFonts w:eastAsia="Calibri"/>
                <w:sz w:val="17"/>
                <w:szCs w:val="17"/>
              </w:rPr>
            </w:pPr>
            <w:r w:rsidRPr="005A3B97">
              <w:rPr>
                <w:rFonts w:eastAsia="Calibri"/>
                <w:sz w:val="17"/>
                <w:szCs w:val="17"/>
              </w:rPr>
              <w:t xml:space="preserve"> d-200мм,232п/м,гввэ-1969 </w:t>
            </w:r>
          </w:p>
        </w:tc>
      </w:tr>
      <w:tr w:rsidR="00E5636A" w:rsidRPr="005A3B97" w14:paraId="4F6DB7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1C32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BA4B8F" w14:textId="77777777" w:rsidR="00E5636A" w:rsidRPr="005A3B97" w:rsidRDefault="00E5636A" w:rsidP="001D37E5">
            <w:pPr>
              <w:rPr>
                <w:rFonts w:eastAsia="Calibri"/>
                <w:sz w:val="17"/>
                <w:szCs w:val="17"/>
              </w:rPr>
            </w:pPr>
            <w:r w:rsidRPr="005A3B97">
              <w:rPr>
                <w:rFonts w:eastAsia="Calibri"/>
                <w:sz w:val="17"/>
                <w:szCs w:val="17"/>
              </w:rPr>
              <w:t>Мира ул, 2а, ГДК;в/с ; (d-200мм, 262п/м,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F19793" w14:textId="77777777" w:rsidR="00E5636A" w:rsidRPr="005A3B97" w:rsidRDefault="00E5636A" w:rsidP="001D37E5">
            <w:pPr>
              <w:jc w:val="center"/>
              <w:rPr>
                <w:rFonts w:eastAsia="Calibri"/>
                <w:sz w:val="17"/>
                <w:szCs w:val="17"/>
              </w:rPr>
            </w:pPr>
            <w:r w:rsidRPr="005A3B97">
              <w:rPr>
                <w:rFonts w:eastAsia="Calibri"/>
                <w:sz w:val="17"/>
                <w:szCs w:val="17"/>
              </w:rPr>
              <w:t>000В00000030359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50A82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500A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BD44DA" w14:textId="77777777" w:rsidR="00E5636A" w:rsidRPr="005A3B97" w:rsidRDefault="00E5636A" w:rsidP="001D37E5">
            <w:pPr>
              <w:rPr>
                <w:rFonts w:eastAsia="Calibri"/>
                <w:sz w:val="17"/>
                <w:szCs w:val="17"/>
              </w:rPr>
            </w:pPr>
            <w:r w:rsidRPr="005A3B97">
              <w:rPr>
                <w:rFonts w:eastAsia="Calibri"/>
                <w:sz w:val="17"/>
                <w:szCs w:val="17"/>
              </w:rPr>
              <w:t>Мира ул, 2а, ГДК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0762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59786D" w14:textId="77777777" w:rsidR="00E5636A" w:rsidRPr="005A3B97" w:rsidRDefault="00E5636A" w:rsidP="001D37E5">
            <w:pPr>
              <w:rPr>
                <w:rFonts w:eastAsia="Calibri"/>
                <w:sz w:val="17"/>
                <w:szCs w:val="17"/>
              </w:rPr>
            </w:pPr>
            <w:r w:rsidRPr="005A3B97">
              <w:rPr>
                <w:rFonts w:eastAsia="Calibri"/>
                <w:sz w:val="17"/>
                <w:szCs w:val="17"/>
              </w:rPr>
              <w:t xml:space="preserve"> d-200мм,262п/м,гввэ-1993 </w:t>
            </w:r>
          </w:p>
        </w:tc>
      </w:tr>
      <w:tr w:rsidR="00E5636A" w:rsidRPr="005A3B97" w14:paraId="2D786F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24A0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3DB919" w14:textId="77777777" w:rsidR="00E5636A" w:rsidRPr="005A3B97" w:rsidRDefault="00E5636A" w:rsidP="001D37E5">
            <w:pPr>
              <w:rPr>
                <w:rFonts w:eastAsia="Calibri"/>
                <w:sz w:val="17"/>
                <w:szCs w:val="17"/>
              </w:rPr>
            </w:pPr>
            <w:r w:rsidRPr="005A3B97">
              <w:rPr>
                <w:rFonts w:eastAsia="Calibri"/>
                <w:sz w:val="17"/>
                <w:szCs w:val="17"/>
              </w:rPr>
              <w:t>ТК-8 к ул.Колпакова д.6; в/с; (d-50мм, 31п/м,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F2E59A" w14:textId="77777777" w:rsidR="00E5636A" w:rsidRPr="005A3B97" w:rsidRDefault="00E5636A" w:rsidP="001D37E5">
            <w:pPr>
              <w:jc w:val="center"/>
              <w:rPr>
                <w:rFonts w:eastAsia="Calibri"/>
                <w:sz w:val="17"/>
                <w:szCs w:val="17"/>
              </w:rPr>
            </w:pPr>
            <w:r w:rsidRPr="005A3B97">
              <w:rPr>
                <w:rFonts w:eastAsia="Calibri"/>
                <w:sz w:val="17"/>
                <w:szCs w:val="17"/>
              </w:rPr>
              <w:t>000В00000030360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5EFF9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810C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C90B2E" w14:textId="77777777" w:rsidR="00E5636A" w:rsidRPr="005A3B97" w:rsidRDefault="00E5636A" w:rsidP="001D37E5">
            <w:pPr>
              <w:rPr>
                <w:rFonts w:eastAsia="Calibri"/>
                <w:sz w:val="17"/>
                <w:szCs w:val="17"/>
              </w:rPr>
            </w:pPr>
            <w:r w:rsidRPr="005A3B97">
              <w:rPr>
                <w:rFonts w:eastAsia="Calibri"/>
                <w:sz w:val="17"/>
                <w:szCs w:val="17"/>
              </w:rPr>
              <w:t>ТК-8 к ул.Колпакова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BE89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A1564C" w14:textId="77777777" w:rsidR="00E5636A" w:rsidRPr="005A3B97" w:rsidRDefault="00E5636A" w:rsidP="001D37E5">
            <w:pPr>
              <w:rPr>
                <w:rFonts w:eastAsia="Calibri"/>
                <w:sz w:val="17"/>
                <w:szCs w:val="17"/>
              </w:rPr>
            </w:pPr>
            <w:r w:rsidRPr="005A3B97">
              <w:rPr>
                <w:rFonts w:eastAsia="Calibri"/>
                <w:sz w:val="17"/>
                <w:szCs w:val="17"/>
              </w:rPr>
              <w:t xml:space="preserve"> d-50мм,31п/м,гввэ-1976 </w:t>
            </w:r>
          </w:p>
        </w:tc>
      </w:tr>
      <w:tr w:rsidR="00E5636A" w:rsidRPr="005A3B97" w14:paraId="769B7A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4791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5B751" w14:textId="77777777" w:rsidR="00E5636A" w:rsidRPr="005A3B97" w:rsidRDefault="00E5636A" w:rsidP="001D37E5">
            <w:pPr>
              <w:rPr>
                <w:rFonts w:eastAsia="Calibri"/>
                <w:sz w:val="17"/>
                <w:szCs w:val="17"/>
              </w:rPr>
            </w:pPr>
            <w:r w:rsidRPr="005A3B97">
              <w:rPr>
                <w:rFonts w:eastAsia="Calibri"/>
                <w:sz w:val="17"/>
                <w:szCs w:val="17"/>
              </w:rPr>
              <w:t>ТК-7 к ул.Колпакова д.4; в/с; (d-50мм, 36п/м,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467B30" w14:textId="77777777" w:rsidR="00E5636A" w:rsidRPr="005A3B97" w:rsidRDefault="00E5636A" w:rsidP="001D37E5">
            <w:pPr>
              <w:jc w:val="center"/>
              <w:rPr>
                <w:rFonts w:eastAsia="Calibri"/>
                <w:sz w:val="17"/>
                <w:szCs w:val="17"/>
              </w:rPr>
            </w:pPr>
            <w:r w:rsidRPr="005A3B97">
              <w:rPr>
                <w:rFonts w:eastAsia="Calibri"/>
                <w:sz w:val="17"/>
                <w:szCs w:val="17"/>
              </w:rPr>
              <w:t>000В00000030361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F0C3B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9137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FE57D8" w14:textId="77777777" w:rsidR="00E5636A" w:rsidRPr="005A3B97" w:rsidRDefault="00E5636A" w:rsidP="001D37E5">
            <w:pPr>
              <w:rPr>
                <w:rFonts w:eastAsia="Calibri"/>
                <w:sz w:val="17"/>
                <w:szCs w:val="17"/>
              </w:rPr>
            </w:pPr>
            <w:r w:rsidRPr="005A3B97">
              <w:rPr>
                <w:rFonts w:eastAsia="Calibri"/>
                <w:sz w:val="17"/>
                <w:szCs w:val="17"/>
              </w:rPr>
              <w:t>ТК-7 к ул.Колпакова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7CD0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58F428" w14:textId="77777777" w:rsidR="00E5636A" w:rsidRPr="005A3B97" w:rsidRDefault="00E5636A" w:rsidP="001D37E5">
            <w:pPr>
              <w:rPr>
                <w:rFonts w:eastAsia="Calibri"/>
                <w:sz w:val="17"/>
                <w:szCs w:val="17"/>
              </w:rPr>
            </w:pPr>
            <w:r w:rsidRPr="005A3B97">
              <w:rPr>
                <w:rFonts w:eastAsia="Calibri"/>
                <w:sz w:val="17"/>
                <w:szCs w:val="17"/>
              </w:rPr>
              <w:t xml:space="preserve"> d-50мм,36п/м,гввэ-1976 </w:t>
            </w:r>
          </w:p>
        </w:tc>
      </w:tr>
      <w:tr w:rsidR="00E5636A" w:rsidRPr="005A3B97" w14:paraId="51F6F6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C87C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627A9E" w14:textId="77777777" w:rsidR="00E5636A" w:rsidRPr="005A3B97" w:rsidRDefault="00E5636A" w:rsidP="001D37E5">
            <w:pPr>
              <w:rPr>
                <w:rFonts w:eastAsia="Calibri"/>
                <w:sz w:val="17"/>
                <w:szCs w:val="17"/>
              </w:rPr>
            </w:pPr>
            <w:r w:rsidRPr="005A3B97">
              <w:rPr>
                <w:rFonts w:eastAsia="Calibri"/>
                <w:sz w:val="17"/>
                <w:szCs w:val="17"/>
              </w:rPr>
              <w:t>Новомыт.пр-т, от д.22/2 до тепловой; в/с; (d-50мм, 52п/м,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06CD79" w14:textId="77777777" w:rsidR="00E5636A" w:rsidRPr="005A3B97" w:rsidRDefault="00E5636A" w:rsidP="001D37E5">
            <w:pPr>
              <w:jc w:val="center"/>
              <w:rPr>
                <w:rFonts w:eastAsia="Calibri"/>
                <w:sz w:val="17"/>
                <w:szCs w:val="17"/>
              </w:rPr>
            </w:pPr>
            <w:r w:rsidRPr="005A3B97">
              <w:rPr>
                <w:rFonts w:eastAsia="Calibri"/>
                <w:sz w:val="17"/>
                <w:szCs w:val="17"/>
              </w:rPr>
              <w:t>000В00000030362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057F2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5EB35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80F1F5" w14:textId="77777777" w:rsidR="00E5636A" w:rsidRPr="005A3B97" w:rsidRDefault="00E5636A" w:rsidP="001D37E5">
            <w:pPr>
              <w:rPr>
                <w:rFonts w:eastAsia="Calibri"/>
                <w:sz w:val="17"/>
                <w:szCs w:val="17"/>
              </w:rPr>
            </w:pPr>
            <w:r w:rsidRPr="005A3B97">
              <w:rPr>
                <w:rFonts w:eastAsia="Calibri"/>
                <w:sz w:val="17"/>
                <w:szCs w:val="17"/>
              </w:rPr>
              <w:t>Новомыт.пр-т, от д.22/2 до тепловой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CF1F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FAD62B" w14:textId="77777777" w:rsidR="00E5636A" w:rsidRPr="005A3B97" w:rsidRDefault="00E5636A" w:rsidP="001D37E5">
            <w:pPr>
              <w:rPr>
                <w:rFonts w:eastAsia="Calibri"/>
                <w:sz w:val="17"/>
                <w:szCs w:val="17"/>
              </w:rPr>
            </w:pPr>
            <w:r w:rsidRPr="005A3B97">
              <w:rPr>
                <w:rFonts w:eastAsia="Calibri"/>
                <w:sz w:val="17"/>
                <w:szCs w:val="17"/>
              </w:rPr>
              <w:t xml:space="preserve"> d-50мм,52п/м,гввэ-1993 </w:t>
            </w:r>
          </w:p>
        </w:tc>
      </w:tr>
      <w:tr w:rsidR="00E5636A" w:rsidRPr="005A3B97" w14:paraId="0EDBB9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6CC5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E0ED88" w14:textId="77777777" w:rsidR="00E5636A" w:rsidRPr="005A3B97" w:rsidRDefault="00E5636A" w:rsidP="001D37E5">
            <w:pPr>
              <w:rPr>
                <w:rFonts w:eastAsia="Calibri"/>
                <w:sz w:val="17"/>
                <w:szCs w:val="17"/>
              </w:rPr>
            </w:pPr>
            <w:r w:rsidRPr="005A3B97">
              <w:rPr>
                <w:rFonts w:eastAsia="Calibri"/>
                <w:sz w:val="17"/>
                <w:szCs w:val="17"/>
              </w:rPr>
              <w:t>ТК-4 к Новомыт.пр-ту д.20; в/с; (d-50мм, 14п/м,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0538D3" w14:textId="77777777" w:rsidR="00E5636A" w:rsidRPr="005A3B97" w:rsidRDefault="00E5636A" w:rsidP="001D37E5">
            <w:pPr>
              <w:jc w:val="center"/>
              <w:rPr>
                <w:rFonts w:eastAsia="Calibri"/>
                <w:sz w:val="17"/>
                <w:szCs w:val="17"/>
              </w:rPr>
            </w:pPr>
            <w:r w:rsidRPr="005A3B97">
              <w:rPr>
                <w:rFonts w:eastAsia="Calibri"/>
                <w:sz w:val="17"/>
                <w:szCs w:val="17"/>
              </w:rPr>
              <w:t>000В00000030363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61B5E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8BD1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EB6E9F" w14:textId="77777777" w:rsidR="00E5636A" w:rsidRPr="005A3B97" w:rsidRDefault="00E5636A" w:rsidP="001D37E5">
            <w:pPr>
              <w:rPr>
                <w:rFonts w:eastAsia="Calibri"/>
                <w:sz w:val="17"/>
                <w:szCs w:val="17"/>
              </w:rPr>
            </w:pPr>
            <w:r w:rsidRPr="005A3B97">
              <w:rPr>
                <w:rFonts w:eastAsia="Calibri"/>
                <w:sz w:val="17"/>
                <w:szCs w:val="17"/>
              </w:rPr>
              <w:t>ТК-4 к Новомыт.пр-ту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FF86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C78F91" w14:textId="77777777" w:rsidR="00E5636A" w:rsidRPr="005A3B97" w:rsidRDefault="00E5636A" w:rsidP="001D37E5">
            <w:pPr>
              <w:rPr>
                <w:rFonts w:eastAsia="Calibri"/>
                <w:sz w:val="17"/>
                <w:szCs w:val="17"/>
              </w:rPr>
            </w:pPr>
            <w:r w:rsidRPr="005A3B97">
              <w:rPr>
                <w:rFonts w:eastAsia="Calibri"/>
                <w:sz w:val="17"/>
                <w:szCs w:val="17"/>
              </w:rPr>
              <w:t xml:space="preserve"> d-50мм,14п/м,гввэ-1976 </w:t>
            </w:r>
          </w:p>
        </w:tc>
      </w:tr>
      <w:tr w:rsidR="00E5636A" w:rsidRPr="005A3B97" w14:paraId="5ACA65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764D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933DE9" w14:textId="77777777" w:rsidR="00E5636A" w:rsidRPr="005A3B97" w:rsidRDefault="00E5636A" w:rsidP="001D37E5">
            <w:pPr>
              <w:rPr>
                <w:rFonts w:eastAsia="Calibri"/>
                <w:sz w:val="17"/>
                <w:szCs w:val="17"/>
              </w:rPr>
            </w:pPr>
            <w:r w:rsidRPr="005A3B97">
              <w:rPr>
                <w:rFonts w:eastAsia="Calibri"/>
                <w:sz w:val="17"/>
                <w:szCs w:val="17"/>
              </w:rPr>
              <w:t>Новомыт.пр-т, от д.16 до тепловой; в/с; (d-70мм, 32п/м,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BAF355" w14:textId="77777777" w:rsidR="00E5636A" w:rsidRPr="005A3B97" w:rsidRDefault="00E5636A" w:rsidP="001D37E5">
            <w:pPr>
              <w:jc w:val="center"/>
              <w:rPr>
                <w:rFonts w:eastAsia="Calibri"/>
                <w:sz w:val="17"/>
                <w:szCs w:val="17"/>
              </w:rPr>
            </w:pPr>
            <w:r w:rsidRPr="005A3B97">
              <w:rPr>
                <w:rFonts w:eastAsia="Calibri"/>
                <w:sz w:val="17"/>
                <w:szCs w:val="17"/>
              </w:rPr>
              <w:t>000В00000030364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15B5A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8E5D2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D12ED6" w14:textId="77777777" w:rsidR="00E5636A" w:rsidRPr="005A3B97" w:rsidRDefault="00E5636A" w:rsidP="001D37E5">
            <w:pPr>
              <w:rPr>
                <w:rFonts w:eastAsia="Calibri"/>
                <w:sz w:val="17"/>
                <w:szCs w:val="17"/>
              </w:rPr>
            </w:pPr>
            <w:r w:rsidRPr="005A3B97">
              <w:rPr>
                <w:rFonts w:eastAsia="Calibri"/>
                <w:sz w:val="17"/>
                <w:szCs w:val="17"/>
              </w:rPr>
              <w:t>Новомыт.пр-т, от д.16 до тепловой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FEB3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414394" w14:textId="77777777" w:rsidR="00E5636A" w:rsidRPr="005A3B97" w:rsidRDefault="00E5636A" w:rsidP="001D37E5">
            <w:pPr>
              <w:rPr>
                <w:rFonts w:eastAsia="Calibri"/>
                <w:sz w:val="17"/>
                <w:szCs w:val="17"/>
              </w:rPr>
            </w:pPr>
            <w:r w:rsidRPr="005A3B97">
              <w:rPr>
                <w:rFonts w:eastAsia="Calibri"/>
                <w:sz w:val="17"/>
                <w:szCs w:val="17"/>
              </w:rPr>
              <w:t xml:space="preserve"> d-70мм,32п/м,гввэ-1972 </w:t>
            </w:r>
          </w:p>
        </w:tc>
      </w:tr>
      <w:tr w:rsidR="00E5636A" w:rsidRPr="005A3B97" w14:paraId="72D3E7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9C06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B113D7" w14:textId="77777777" w:rsidR="00E5636A" w:rsidRPr="005A3B97" w:rsidRDefault="00E5636A" w:rsidP="001D37E5">
            <w:pPr>
              <w:rPr>
                <w:rFonts w:eastAsia="Calibri"/>
                <w:sz w:val="17"/>
                <w:szCs w:val="17"/>
              </w:rPr>
            </w:pPr>
            <w:r w:rsidRPr="005A3B97">
              <w:rPr>
                <w:rFonts w:eastAsia="Calibri"/>
                <w:sz w:val="17"/>
                <w:szCs w:val="17"/>
              </w:rPr>
              <w:t>ВК1-ЦТП18а, ЦТП18-ТК10в/с ; (d-100/150мм, 183п/м, ст., гввэ-1956-76)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530EAD" w14:textId="77777777" w:rsidR="00E5636A" w:rsidRPr="005A3B97" w:rsidRDefault="00E5636A" w:rsidP="001D37E5">
            <w:pPr>
              <w:jc w:val="center"/>
              <w:rPr>
                <w:rFonts w:eastAsia="Calibri"/>
                <w:sz w:val="17"/>
                <w:szCs w:val="17"/>
              </w:rPr>
            </w:pPr>
            <w:r w:rsidRPr="005A3B97">
              <w:rPr>
                <w:rFonts w:eastAsia="Calibri"/>
                <w:sz w:val="17"/>
                <w:szCs w:val="17"/>
              </w:rPr>
              <w:t>000В00000030365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66C82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C1981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786D05" w14:textId="77777777" w:rsidR="00E5636A" w:rsidRPr="005A3B97" w:rsidRDefault="00E5636A" w:rsidP="001D37E5">
            <w:pPr>
              <w:rPr>
                <w:rFonts w:eastAsia="Calibri"/>
                <w:sz w:val="17"/>
                <w:szCs w:val="17"/>
              </w:rPr>
            </w:pPr>
            <w:r w:rsidRPr="005A3B97">
              <w:rPr>
                <w:rFonts w:eastAsia="Calibri"/>
                <w:sz w:val="17"/>
                <w:szCs w:val="17"/>
              </w:rPr>
              <w:t>ВК1-ЦТП18а, ЦТП18-ТК10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FB33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F2C747" w14:textId="77777777" w:rsidR="00E5636A" w:rsidRPr="005A3B97" w:rsidRDefault="00E5636A" w:rsidP="001D37E5">
            <w:pPr>
              <w:rPr>
                <w:rFonts w:eastAsia="Calibri"/>
                <w:sz w:val="17"/>
                <w:szCs w:val="17"/>
              </w:rPr>
            </w:pPr>
            <w:r w:rsidRPr="005A3B97">
              <w:rPr>
                <w:rFonts w:eastAsia="Calibri"/>
                <w:sz w:val="17"/>
                <w:szCs w:val="17"/>
              </w:rPr>
              <w:t xml:space="preserve"> d-100/150мм,183п/м,ст.,гввэ-1956-76 </w:t>
            </w:r>
          </w:p>
        </w:tc>
      </w:tr>
      <w:tr w:rsidR="00E5636A" w:rsidRPr="005A3B97" w14:paraId="09FEBB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6ACB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FCCCC1" w14:textId="77777777" w:rsidR="00E5636A" w:rsidRPr="005A3B97" w:rsidRDefault="00E5636A" w:rsidP="001D37E5">
            <w:pPr>
              <w:rPr>
                <w:rFonts w:eastAsia="Calibri"/>
                <w:sz w:val="17"/>
                <w:szCs w:val="17"/>
              </w:rPr>
            </w:pPr>
            <w:r w:rsidRPr="005A3B97">
              <w:rPr>
                <w:rFonts w:eastAsia="Calibri"/>
                <w:sz w:val="17"/>
                <w:szCs w:val="17"/>
              </w:rPr>
              <w:t>ТК-10 до Новомыт.пр-та д.14; в/с; (d-70мм, 18п/м, гввэ-1956-1976)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47B479" w14:textId="77777777" w:rsidR="00E5636A" w:rsidRPr="005A3B97" w:rsidRDefault="00E5636A" w:rsidP="001D37E5">
            <w:pPr>
              <w:jc w:val="center"/>
              <w:rPr>
                <w:rFonts w:eastAsia="Calibri"/>
                <w:sz w:val="17"/>
                <w:szCs w:val="17"/>
              </w:rPr>
            </w:pPr>
            <w:r w:rsidRPr="005A3B97">
              <w:rPr>
                <w:rFonts w:eastAsia="Calibri"/>
                <w:sz w:val="17"/>
                <w:szCs w:val="17"/>
              </w:rPr>
              <w:t>000В00000030366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E34DD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22D05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451A4A" w14:textId="77777777" w:rsidR="00E5636A" w:rsidRPr="005A3B97" w:rsidRDefault="00E5636A" w:rsidP="001D37E5">
            <w:pPr>
              <w:rPr>
                <w:rFonts w:eastAsia="Calibri"/>
                <w:sz w:val="17"/>
                <w:szCs w:val="17"/>
              </w:rPr>
            </w:pPr>
            <w:r w:rsidRPr="005A3B97">
              <w:rPr>
                <w:rFonts w:eastAsia="Calibri"/>
                <w:sz w:val="17"/>
                <w:szCs w:val="17"/>
              </w:rPr>
              <w:t>ТК-10 до Новомыт.пр-та д.14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0E49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36AFAF" w14:textId="77777777" w:rsidR="00E5636A" w:rsidRPr="005A3B97" w:rsidRDefault="00E5636A" w:rsidP="001D37E5">
            <w:pPr>
              <w:rPr>
                <w:rFonts w:eastAsia="Calibri"/>
                <w:sz w:val="17"/>
                <w:szCs w:val="17"/>
              </w:rPr>
            </w:pPr>
            <w:r w:rsidRPr="005A3B97">
              <w:rPr>
                <w:rFonts w:eastAsia="Calibri"/>
                <w:sz w:val="17"/>
                <w:szCs w:val="17"/>
              </w:rPr>
              <w:t xml:space="preserve"> d-70мм,18п/м,гввэ-1956-1976 </w:t>
            </w:r>
          </w:p>
        </w:tc>
      </w:tr>
      <w:tr w:rsidR="00E5636A" w:rsidRPr="005A3B97" w14:paraId="66DE5F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64FE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74DF99" w14:textId="77777777" w:rsidR="00E5636A" w:rsidRPr="005A3B97" w:rsidRDefault="00E5636A" w:rsidP="001D37E5">
            <w:pPr>
              <w:rPr>
                <w:rFonts w:eastAsia="Calibri"/>
                <w:sz w:val="17"/>
                <w:szCs w:val="17"/>
              </w:rPr>
            </w:pPr>
            <w:r w:rsidRPr="005A3B97">
              <w:rPr>
                <w:rFonts w:eastAsia="Calibri"/>
                <w:sz w:val="17"/>
                <w:szCs w:val="17"/>
              </w:rPr>
              <w:t>Новомыт.пр-т, д.12 до ТК11, ТК10-11; в/с; (d-70мм, 64п/м,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B2B43E" w14:textId="77777777" w:rsidR="00E5636A" w:rsidRPr="005A3B97" w:rsidRDefault="00E5636A" w:rsidP="001D37E5">
            <w:pPr>
              <w:jc w:val="center"/>
              <w:rPr>
                <w:rFonts w:eastAsia="Calibri"/>
                <w:sz w:val="17"/>
                <w:szCs w:val="17"/>
              </w:rPr>
            </w:pPr>
            <w:r w:rsidRPr="005A3B97">
              <w:rPr>
                <w:rFonts w:eastAsia="Calibri"/>
                <w:sz w:val="17"/>
                <w:szCs w:val="17"/>
              </w:rPr>
              <w:t>000В00000030367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B9892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D0C8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96D3B1" w14:textId="77777777" w:rsidR="00E5636A" w:rsidRPr="005A3B97" w:rsidRDefault="00E5636A" w:rsidP="001D37E5">
            <w:pPr>
              <w:rPr>
                <w:rFonts w:eastAsia="Calibri"/>
                <w:sz w:val="17"/>
                <w:szCs w:val="17"/>
              </w:rPr>
            </w:pPr>
            <w:r w:rsidRPr="005A3B97">
              <w:rPr>
                <w:rFonts w:eastAsia="Calibri"/>
                <w:sz w:val="17"/>
                <w:szCs w:val="17"/>
              </w:rPr>
              <w:t>Новомыт.пр-т, д.12 до ТК11, ТК10-11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43FF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B34EAF" w14:textId="77777777" w:rsidR="00E5636A" w:rsidRPr="005A3B97" w:rsidRDefault="00E5636A" w:rsidP="001D37E5">
            <w:pPr>
              <w:rPr>
                <w:rFonts w:eastAsia="Calibri"/>
                <w:sz w:val="17"/>
                <w:szCs w:val="17"/>
              </w:rPr>
            </w:pPr>
            <w:r w:rsidRPr="005A3B97">
              <w:rPr>
                <w:rFonts w:eastAsia="Calibri"/>
                <w:sz w:val="17"/>
                <w:szCs w:val="17"/>
              </w:rPr>
              <w:t xml:space="preserve"> d-70мм,64п/м,гввэ-1980 </w:t>
            </w:r>
          </w:p>
        </w:tc>
      </w:tr>
      <w:tr w:rsidR="00E5636A" w:rsidRPr="005A3B97" w14:paraId="4EF543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F22B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697E31" w14:textId="77777777" w:rsidR="00E5636A" w:rsidRPr="005A3B97" w:rsidRDefault="00E5636A" w:rsidP="001D37E5">
            <w:pPr>
              <w:rPr>
                <w:rFonts w:eastAsia="Calibri"/>
                <w:sz w:val="17"/>
                <w:szCs w:val="17"/>
              </w:rPr>
            </w:pPr>
            <w:r w:rsidRPr="005A3B97">
              <w:rPr>
                <w:rFonts w:eastAsia="Calibri"/>
                <w:sz w:val="17"/>
                <w:szCs w:val="17"/>
              </w:rPr>
              <w:t>Новомытищ.пр-т, 9от водопроводного; в/с ; (d-150мм, 238 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1ADEC4" w14:textId="77777777" w:rsidR="00E5636A" w:rsidRPr="005A3B97" w:rsidRDefault="00E5636A" w:rsidP="001D37E5">
            <w:pPr>
              <w:jc w:val="center"/>
              <w:rPr>
                <w:rFonts w:eastAsia="Calibri"/>
                <w:sz w:val="17"/>
                <w:szCs w:val="17"/>
              </w:rPr>
            </w:pPr>
            <w:r w:rsidRPr="005A3B97">
              <w:rPr>
                <w:rFonts w:eastAsia="Calibri"/>
                <w:sz w:val="17"/>
                <w:szCs w:val="17"/>
              </w:rPr>
              <w:t>000В00000030368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E0CB2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DFBC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602E7C" w14:textId="77777777" w:rsidR="00E5636A" w:rsidRPr="005A3B97" w:rsidRDefault="00E5636A" w:rsidP="001D37E5">
            <w:pPr>
              <w:rPr>
                <w:rFonts w:eastAsia="Calibri"/>
                <w:sz w:val="17"/>
                <w:szCs w:val="17"/>
              </w:rPr>
            </w:pPr>
            <w:r w:rsidRPr="005A3B97">
              <w:rPr>
                <w:rFonts w:eastAsia="Calibri"/>
                <w:sz w:val="17"/>
                <w:szCs w:val="17"/>
              </w:rPr>
              <w:t>Новомытищ.пр-т, 9от водопроводного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E429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08E2E4" w14:textId="77777777" w:rsidR="00E5636A" w:rsidRPr="005A3B97" w:rsidRDefault="00E5636A" w:rsidP="001D37E5">
            <w:pPr>
              <w:rPr>
                <w:rFonts w:eastAsia="Calibri"/>
                <w:sz w:val="17"/>
                <w:szCs w:val="17"/>
              </w:rPr>
            </w:pPr>
            <w:r w:rsidRPr="005A3B97">
              <w:rPr>
                <w:rFonts w:eastAsia="Calibri"/>
                <w:sz w:val="17"/>
                <w:szCs w:val="17"/>
              </w:rPr>
              <w:t xml:space="preserve"> d-150мм,238 п/м,гввэ-1979 </w:t>
            </w:r>
          </w:p>
        </w:tc>
      </w:tr>
      <w:tr w:rsidR="00E5636A" w:rsidRPr="005A3B97" w14:paraId="049060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3DD7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7FBD8F" w14:textId="77777777" w:rsidR="00E5636A" w:rsidRPr="005A3B97" w:rsidRDefault="00E5636A" w:rsidP="001D37E5">
            <w:pPr>
              <w:rPr>
                <w:rFonts w:eastAsia="Calibri"/>
                <w:sz w:val="17"/>
                <w:szCs w:val="17"/>
              </w:rPr>
            </w:pPr>
            <w:r w:rsidRPr="005A3B97">
              <w:rPr>
                <w:rFonts w:eastAsia="Calibri"/>
                <w:sz w:val="17"/>
                <w:szCs w:val="17"/>
              </w:rPr>
              <w:t>Комарова ул, д.3; в/с; (d-100мм, 34п/м,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97DBD0" w14:textId="77777777" w:rsidR="00E5636A" w:rsidRPr="005A3B97" w:rsidRDefault="00E5636A" w:rsidP="001D37E5">
            <w:pPr>
              <w:jc w:val="center"/>
              <w:rPr>
                <w:rFonts w:eastAsia="Calibri"/>
                <w:sz w:val="17"/>
                <w:szCs w:val="17"/>
              </w:rPr>
            </w:pPr>
            <w:r w:rsidRPr="005A3B97">
              <w:rPr>
                <w:rFonts w:eastAsia="Calibri"/>
                <w:sz w:val="17"/>
                <w:szCs w:val="17"/>
              </w:rPr>
              <w:t>000В00000030370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D86B4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97EC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4906C5" w14:textId="77777777" w:rsidR="00E5636A" w:rsidRPr="005A3B97" w:rsidRDefault="00E5636A" w:rsidP="001D37E5">
            <w:pPr>
              <w:rPr>
                <w:rFonts w:eastAsia="Calibri"/>
                <w:sz w:val="17"/>
                <w:szCs w:val="17"/>
              </w:rPr>
            </w:pPr>
            <w:r w:rsidRPr="005A3B97">
              <w:rPr>
                <w:rFonts w:eastAsia="Calibri"/>
                <w:sz w:val="17"/>
                <w:szCs w:val="17"/>
              </w:rPr>
              <w:t>Комарова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959A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4D0A48" w14:textId="77777777" w:rsidR="00E5636A" w:rsidRPr="005A3B97" w:rsidRDefault="00E5636A" w:rsidP="001D37E5">
            <w:pPr>
              <w:rPr>
                <w:rFonts w:eastAsia="Calibri"/>
                <w:sz w:val="17"/>
                <w:szCs w:val="17"/>
              </w:rPr>
            </w:pPr>
            <w:r w:rsidRPr="005A3B97">
              <w:rPr>
                <w:rFonts w:eastAsia="Calibri"/>
                <w:sz w:val="17"/>
                <w:szCs w:val="17"/>
              </w:rPr>
              <w:t xml:space="preserve"> d-100мм,34п/м,гввэ-1980 </w:t>
            </w:r>
          </w:p>
        </w:tc>
      </w:tr>
      <w:tr w:rsidR="00E5636A" w:rsidRPr="005A3B97" w14:paraId="44DB42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D68B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B45C05" w14:textId="77777777" w:rsidR="00E5636A" w:rsidRPr="005A3B97" w:rsidRDefault="00E5636A" w:rsidP="001D37E5">
            <w:pPr>
              <w:rPr>
                <w:rFonts w:eastAsia="Calibri"/>
                <w:sz w:val="17"/>
                <w:szCs w:val="17"/>
              </w:rPr>
            </w:pPr>
            <w:r w:rsidRPr="005A3B97">
              <w:rPr>
                <w:rFonts w:eastAsia="Calibri"/>
                <w:sz w:val="17"/>
                <w:szCs w:val="17"/>
              </w:rPr>
              <w:t>Комарова ул., д.7; в/с ; (d-100мм, 218п/м,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3ADD58" w14:textId="77777777" w:rsidR="00E5636A" w:rsidRPr="005A3B97" w:rsidRDefault="00E5636A" w:rsidP="001D37E5">
            <w:pPr>
              <w:jc w:val="center"/>
              <w:rPr>
                <w:rFonts w:eastAsia="Calibri"/>
                <w:sz w:val="17"/>
                <w:szCs w:val="17"/>
              </w:rPr>
            </w:pPr>
            <w:r w:rsidRPr="005A3B97">
              <w:rPr>
                <w:rFonts w:eastAsia="Calibri"/>
                <w:sz w:val="17"/>
                <w:szCs w:val="17"/>
              </w:rPr>
              <w:t>000В00000030371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4A554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B67C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D70ACB" w14:textId="77777777" w:rsidR="00E5636A" w:rsidRPr="005A3B97" w:rsidRDefault="00E5636A" w:rsidP="001D37E5">
            <w:pPr>
              <w:rPr>
                <w:rFonts w:eastAsia="Calibri"/>
                <w:sz w:val="17"/>
                <w:szCs w:val="17"/>
              </w:rPr>
            </w:pPr>
            <w:r w:rsidRPr="005A3B97">
              <w:rPr>
                <w:rFonts w:eastAsia="Calibri"/>
                <w:sz w:val="17"/>
                <w:szCs w:val="17"/>
              </w:rPr>
              <w:t>Комарова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C5E8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6EF5E0" w14:textId="77777777" w:rsidR="00E5636A" w:rsidRPr="005A3B97" w:rsidRDefault="00E5636A" w:rsidP="001D37E5">
            <w:pPr>
              <w:rPr>
                <w:rFonts w:eastAsia="Calibri"/>
                <w:sz w:val="17"/>
                <w:szCs w:val="17"/>
              </w:rPr>
            </w:pPr>
            <w:r w:rsidRPr="005A3B97">
              <w:rPr>
                <w:rFonts w:eastAsia="Calibri"/>
                <w:sz w:val="17"/>
                <w:szCs w:val="17"/>
              </w:rPr>
              <w:t xml:space="preserve"> d-100мм,218п/м,гввэ-1980 </w:t>
            </w:r>
          </w:p>
        </w:tc>
      </w:tr>
      <w:tr w:rsidR="00E5636A" w:rsidRPr="005A3B97" w14:paraId="42BFBB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9513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1C23DA" w14:textId="77777777" w:rsidR="00E5636A" w:rsidRPr="005A3B97" w:rsidRDefault="00E5636A" w:rsidP="001D37E5">
            <w:pPr>
              <w:rPr>
                <w:rFonts w:eastAsia="Calibri"/>
                <w:sz w:val="17"/>
                <w:szCs w:val="17"/>
              </w:rPr>
            </w:pPr>
            <w:r w:rsidRPr="005A3B97">
              <w:rPr>
                <w:rFonts w:eastAsia="Calibri"/>
                <w:sz w:val="17"/>
                <w:szCs w:val="17"/>
              </w:rPr>
              <w:t>Попова ул, д.5/1; в/с; (d-100мм, 140п/м,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981FF0" w14:textId="77777777" w:rsidR="00E5636A" w:rsidRPr="005A3B97" w:rsidRDefault="00E5636A" w:rsidP="001D37E5">
            <w:pPr>
              <w:jc w:val="center"/>
              <w:rPr>
                <w:rFonts w:eastAsia="Calibri"/>
                <w:sz w:val="17"/>
                <w:szCs w:val="17"/>
              </w:rPr>
            </w:pPr>
            <w:r w:rsidRPr="005A3B97">
              <w:rPr>
                <w:rFonts w:eastAsia="Calibri"/>
                <w:sz w:val="17"/>
                <w:szCs w:val="17"/>
              </w:rPr>
              <w:t>000В00000030500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0E077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64037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AEF3BD" w14:textId="77777777" w:rsidR="00E5636A" w:rsidRPr="005A3B97" w:rsidRDefault="00E5636A" w:rsidP="001D37E5">
            <w:pPr>
              <w:rPr>
                <w:rFonts w:eastAsia="Calibri"/>
                <w:sz w:val="17"/>
                <w:szCs w:val="17"/>
              </w:rPr>
            </w:pPr>
            <w:r w:rsidRPr="005A3B97">
              <w:rPr>
                <w:rFonts w:eastAsia="Calibri"/>
                <w:sz w:val="17"/>
                <w:szCs w:val="17"/>
              </w:rPr>
              <w:t>Попова ул, д.5/1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C975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B4236C" w14:textId="77777777" w:rsidR="00E5636A" w:rsidRPr="005A3B97" w:rsidRDefault="00E5636A" w:rsidP="001D37E5">
            <w:pPr>
              <w:rPr>
                <w:rFonts w:eastAsia="Calibri"/>
                <w:sz w:val="17"/>
                <w:szCs w:val="17"/>
              </w:rPr>
            </w:pPr>
            <w:r w:rsidRPr="005A3B97">
              <w:rPr>
                <w:rFonts w:eastAsia="Calibri"/>
                <w:sz w:val="17"/>
                <w:szCs w:val="17"/>
              </w:rPr>
              <w:t xml:space="preserve"> d-100мм,140п/м,гввэ-1991 </w:t>
            </w:r>
          </w:p>
        </w:tc>
      </w:tr>
      <w:tr w:rsidR="00E5636A" w:rsidRPr="005A3B97" w14:paraId="45B927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7D92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7C7FE5" w14:textId="77777777" w:rsidR="00E5636A" w:rsidRPr="005A3B97" w:rsidRDefault="00E5636A" w:rsidP="001D37E5">
            <w:pPr>
              <w:rPr>
                <w:rFonts w:eastAsia="Calibri"/>
                <w:sz w:val="17"/>
                <w:szCs w:val="17"/>
              </w:rPr>
            </w:pPr>
            <w:r w:rsidRPr="005A3B97">
              <w:rPr>
                <w:rFonts w:eastAsia="Calibri"/>
                <w:sz w:val="17"/>
                <w:szCs w:val="17"/>
              </w:rPr>
              <w:t>Попова ул, д.20; в/с; (d-100мм, 60п/м,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4376CA" w14:textId="77777777" w:rsidR="00E5636A" w:rsidRPr="005A3B97" w:rsidRDefault="00E5636A" w:rsidP="001D37E5">
            <w:pPr>
              <w:jc w:val="center"/>
              <w:rPr>
                <w:rFonts w:eastAsia="Calibri"/>
                <w:sz w:val="17"/>
                <w:szCs w:val="17"/>
              </w:rPr>
            </w:pPr>
            <w:r w:rsidRPr="005A3B97">
              <w:rPr>
                <w:rFonts w:eastAsia="Calibri"/>
                <w:sz w:val="17"/>
                <w:szCs w:val="17"/>
              </w:rPr>
              <w:t>000В00000030509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31144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7E49D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7CD9F4" w14:textId="77777777" w:rsidR="00E5636A" w:rsidRPr="005A3B97" w:rsidRDefault="00E5636A" w:rsidP="001D37E5">
            <w:pPr>
              <w:rPr>
                <w:rFonts w:eastAsia="Calibri"/>
                <w:sz w:val="17"/>
                <w:szCs w:val="17"/>
              </w:rPr>
            </w:pPr>
            <w:r w:rsidRPr="005A3B97">
              <w:rPr>
                <w:rFonts w:eastAsia="Calibri"/>
                <w:sz w:val="17"/>
                <w:szCs w:val="17"/>
              </w:rPr>
              <w:t>Попова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C234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5AF6C2" w14:textId="77777777" w:rsidR="00E5636A" w:rsidRPr="005A3B97" w:rsidRDefault="00E5636A" w:rsidP="001D37E5">
            <w:pPr>
              <w:rPr>
                <w:rFonts w:eastAsia="Calibri"/>
                <w:sz w:val="17"/>
                <w:szCs w:val="17"/>
              </w:rPr>
            </w:pPr>
            <w:r w:rsidRPr="005A3B97">
              <w:rPr>
                <w:rFonts w:eastAsia="Calibri"/>
                <w:sz w:val="17"/>
                <w:szCs w:val="17"/>
              </w:rPr>
              <w:t xml:space="preserve"> d-100мм,60п/м,гввэ-1962 </w:t>
            </w:r>
          </w:p>
        </w:tc>
      </w:tr>
      <w:tr w:rsidR="00E5636A" w:rsidRPr="005A3B97" w14:paraId="41140B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3A92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166DC4" w14:textId="77777777" w:rsidR="00E5636A" w:rsidRPr="005A3B97" w:rsidRDefault="00E5636A" w:rsidP="001D37E5">
            <w:pPr>
              <w:rPr>
                <w:rFonts w:eastAsia="Calibri"/>
                <w:sz w:val="17"/>
                <w:szCs w:val="17"/>
              </w:rPr>
            </w:pPr>
            <w:r w:rsidRPr="005A3B97">
              <w:rPr>
                <w:rFonts w:eastAsia="Calibri"/>
                <w:sz w:val="17"/>
                <w:szCs w:val="17"/>
              </w:rPr>
              <w:t>2-й Щелковский пр-д, торговый центр в/с; (d-100мм, 55п/м,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7DD9FD" w14:textId="77777777" w:rsidR="00E5636A" w:rsidRPr="005A3B97" w:rsidRDefault="00E5636A" w:rsidP="001D37E5">
            <w:pPr>
              <w:jc w:val="center"/>
              <w:rPr>
                <w:rFonts w:eastAsia="Calibri"/>
                <w:sz w:val="17"/>
                <w:szCs w:val="17"/>
              </w:rPr>
            </w:pPr>
            <w:r w:rsidRPr="005A3B97">
              <w:rPr>
                <w:rFonts w:eastAsia="Calibri"/>
                <w:sz w:val="17"/>
                <w:szCs w:val="17"/>
              </w:rPr>
              <w:t>000В00000030510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2073F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0D6E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652350" w14:textId="77777777" w:rsidR="00E5636A" w:rsidRPr="005A3B97" w:rsidRDefault="00E5636A" w:rsidP="001D37E5">
            <w:pPr>
              <w:rPr>
                <w:rFonts w:eastAsia="Calibri"/>
                <w:sz w:val="17"/>
                <w:szCs w:val="17"/>
              </w:rPr>
            </w:pPr>
            <w:r w:rsidRPr="005A3B97">
              <w:rPr>
                <w:rFonts w:eastAsia="Calibri"/>
                <w:sz w:val="17"/>
                <w:szCs w:val="17"/>
              </w:rPr>
              <w:t>2-й Щелковский пр-д, торговый центр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0863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E93145" w14:textId="77777777" w:rsidR="00E5636A" w:rsidRPr="005A3B97" w:rsidRDefault="00E5636A" w:rsidP="001D37E5">
            <w:pPr>
              <w:rPr>
                <w:rFonts w:eastAsia="Calibri"/>
                <w:sz w:val="17"/>
                <w:szCs w:val="17"/>
              </w:rPr>
            </w:pPr>
            <w:r w:rsidRPr="005A3B97">
              <w:rPr>
                <w:rFonts w:eastAsia="Calibri"/>
                <w:sz w:val="17"/>
                <w:szCs w:val="17"/>
              </w:rPr>
              <w:t xml:space="preserve"> d-100мм,55п/м,гввэ-1976 </w:t>
            </w:r>
          </w:p>
        </w:tc>
      </w:tr>
      <w:tr w:rsidR="00E5636A" w:rsidRPr="005A3B97" w14:paraId="00AB4F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1167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AF4BE9" w14:textId="77777777" w:rsidR="00E5636A" w:rsidRPr="005A3B97" w:rsidRDefault="00E5636A" w:rsidP="001D37E5">
            <w:pPr>
              <w:rPr>
                <w:rFonts w:eastAsia="Calibri"/>
                <w:sz w:val="17"/>
                <w:szCs w:val="17"/>
              </w:rPr>
            </w:pPr>
            <w:r w:rsidRPr="005A3B97">
              <w:rPr>
                <w:rFonts w:eastAsia="Calibri"/>
                <w:sz w:val="17"/>
                <w:szCs w:val="17"/>
              </w:rPr>
              <w:t>2-й Щелковский пр-д, д.5/1, ; в/с ; (d-125мм, 230п/м,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001671" w14:textId="77777777" w:rsidR="00E5636A" w:rsidRPr="005A3B97" w:rsidRDefault="00E5636A" w:rsidP="001D37E5">
            <w:pPr>
              <w:jc w:val="center"/>
              <w:rPr>
                <w:rFonts w:eastAsia="Calibri"/>
                <w:sz w:val="17"/>
                <w:szCs w:val="17"/>
              </w:rPr>
            </w:pPr>
            <w:r w:rsidRPr="005A3B97">
              <w:rPr>
                <w:rFonts w:eastAsia="Calibri"/>
                <w:sz w:val="17"/>
                <w:szCs w:val="17"/>
              </w:rPr>
              <w:t>000В00000030514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69BD0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0847B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857054"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д.5/1,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32EE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FE2A59" w14:textId="77777777" w:rsidR="00E5636A" w:rsidRPr="005A3B97" w:rsidRDefault="00E5636A" w:rsidP="001D37E5">
            <w:pPr>
              <w:rPr>
                <w:rFonts w:eastAsia="Calibri"/>
                <w:sz w:val="17"/>
                <w:szCs w:val="17"/>
              </w:rPr>
            </w:pPr>
            <w:r w:rsidRPr="005A3B97">
              <w:rPr>
                <w:rFonts w:eastAsia="Calibri"/>
                <w:sz w:val="17"/>
                <w:szCs w:val="17"/>
              </w:rPr>
              <w:t xml:space="preserve"> d-125мм,230п/м,гввэ-1972 </w:t>
            </w:r>
          </w:p>
        </w:tc>
      </w:tr>
      <w:tr w:rsidR="00E5636A" w:rsidRPr="005A3B97" w14:paraId="1F8374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1D8F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0967B7" w14:textId="77777777" w:rsidR="00E5636A" w:rsidRPr="005A3B97" w:rsidRDefault="00E5636A" w:rsidP="001D37E5">
            <w:pPr>
              <w:rPr>
                <w:rFonts w:eastAsia="Calibri"/>
                <w:sz w:val="17"/>
                <w:szCs w:val="17"/>
              </w:rPr>
            </w:pPr>
            <w:r w:rsidRPr="005A3B97">
              <w:rPr>
                <w:rFonts w:eastAsia="Calibri"/>
                <w:sz w:val="17"/>
                <w:szCs w:val="17"/>
              </w:rPr>
              <w:t>Щелковский пр-д, д.5/2; в/с; (d-100мм, 28п/м,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DCC4A8" w14:textId="77777777" w:rsidR="00E5636A" w:rsidRPr="005A3B97" w:rsidRDefault="00E5636A" w:rsidP="001D37E5">
            <w:pPr>
              <w:jc w:val="center"/>
              <w:rPr>
                <w:rFonts w:eastAsia="Calibri"/>
                <w:sz w:val="17"/>
                <w:szCs w:val="17"/>
              </w:rPr>
            </w:pPr>
            <w:r w:rsidRPr="005A3B97">
              <w:rPr>
                <w:rFonts w:eastAsia="Calibri"/>
                <w:sz w:val="17"/>
                <w:szCs w:val="17"/>
              </w:rPr>
              <w:t>000В00000030515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71071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A2A08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839684" w14:textId="77777777" w:rsidR="00E5636A" w:rsidRPr="005A3B97" w:rsidRDefault="00E5636A" w:rsidP="001D37E5">
            <w:pPr>
              <w:rPr>
                <w:rFonts w:eastAsia="Calibri"/>
                <w:sz w:val="17"/>
                <w:szCs w:val="17"/>
              </w:rPr>
            </w:pPr>
            <w:r w:rsidRPr="005A3B97">
              <w:rPr>
                <w:rFonts w:eastAsia="Calibri"/>
                <w:sz w:val="17"/>
                <w:szCs w:val="17"/>
              </w:rPr>
              <w:t>Щелковский пр-д, д.5/2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321D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B58387" w14:textId="77777777" w:rsidR="00E5636A" w:rsidRPr="005A3B97" w:rsidRDefault="00E5636A" w:rsidP="001D37E5">
            <w:pPr>
              <w:rPr>
                <w:rFonts w:eastAsia="Calibri"/>
                <w:sz w:val="17"/>
                <w:szCs w:val="17"/>
              </w:rPr>
            </w:pPr>
            <w:r w:rsidRPr="005A3B97">
              <w:rPr>
                <w:rFonts w:eastAsia="Calibri"/>
                <w:sz w:val="17"/>
                <w:szCs w:val="17"/>
              </w:rPr>
              <w:t xml:space="preserve"> d-100мм,28п/м,гввэ-1974 </w:t>
            </w:r>
          </w:p>
        </w:tc>
      </w:tr>
      <w:tr w:rsidR="00E5636A" w:rsidRPr="005A3B97" w14:paraId="0D792D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27ED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D6BF93" w14:textId="77777777" w:rsidR="00E5636A" w:rsidRPr="005A3B97" w:rsidRDefault="00E5636A" w:rsidP="001D37E5">
            <w:pPr>
              <w:rPr>
                <w:rFonts w:eastAsia="Calibri"/>
                <w:sz w:val="17"/>
                <w:szCs w:val="17"/>
              </w:rPr>
            </w:pPr>
            <w:r w:rsidRPr="005A3B97">
              <w:rPr>
                <w:rFonts w:eastAsia="Calibri"/>
                <w:sz w:val="17"/>
                <w:szCs w:val="17"/>
              </w:rPr>
              <w:t>2-й Щелковский пр-д., д.5/3; в/с; (d-100мм, 20п/м,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803230" w14:textId="77777777" w:rsidR="00E5636A" w:rsidRPr="005A3B97" w:rsidRDefault="00E5636A" w:rsidP="001D37E5">
            <w:pPr>
              <w:jc w:val="center"/>
              <w:rPr>
                <w:rFonts w:eastAsia="Calibri"/>
                <w:sz w:val="17"/>
                <w:szCs w:val="17"/>
              </w:rPr>
            </w:pPr>
            <w:r w:rsidRPr="005A3B97">
              <w:rPr>
                <w:rFonts w:eastAsia="Calibri"/>
                <w:sz w:val="17"/>
                <w:szCs w:val="17"/>
              </w:rPr>
              <w:t>000В00000030516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120F5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CE437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417FF2" w14:textId="77777777" w:rsidR="00E5636A" w:rsidRPr="005A3B97" w:rsidRDefault="00E5636A" w:rsidP="001D37E5">
            <w:pPr>
              <w:rPr>
                <w:rFonts w:eastAsia="Calibri"/>
                <w:sz w:val="17"/>
                <w:szCs w:val="17"/>
              </w:rPr>
            </w:pPr>
            <w:r w:rsidRPr="005A3B97">
              <w:rPr>
                <w:rFonts w:eastAsia="Calibri"/>
                <w:sz w:val="17"/>
                <w:szCs w:val="17"/>
              </w:rPr>
              <w:t>2-й Щелковский пр-д., д.5/3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D637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17ADF4" w14:textId="77777777" w:rsidR="00E5636A" w:rsidRPr="005A3B97" w:rsidRDefault="00E5636A" w:rsidP="001D37E5">
            <w:pPr>
              <w:rPr>
                <w:rFonts w:eastAsia="Calibri"/>
                <w:sz w:val="17"/>
                <w:szCs w:val="17"/>
              </w:rPr>
            </w:pPr>
            <w:r w:rsidRPr="005A3B97">
              <w:rPr>
                <w:rFonts w:eastAsia="Calibri"/>
                <w:sz w:val="17"/>
                <w:szCs w:val="17"/>
              </w:rPr>
              <w:t xml:space="preserve"> d-100мм,20п/м,гввэ-1975 </w:t>
            </w:r>
          </w:p>
        </w:tc>
      </w:tr>
      <w:tr w:rsidR="00E5636A" w:rsidRPr="005A3B97" w14:paraId="65270A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C5FD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AA1408" w14:textId="77777777" w:rsidR="00E5636A" w:rsidRPr="005A3B97" w:rsidRDefault="00E5636A" w:rsidP="001D37E5">
            <w:pPr>
              <w:rPr>
                <w:rFonts w:eastAsia="Calibri"/>
                <w:sz w:val="17"/>
                <w:szCs w:val="17"/>
              </w:rPr>
            </w:pPr>
            <w:r w:rsidRPr="005A3B97">
              <w:rPr>
                <w:rFonts w:eastAsia="Calibri"/>
                <w:sz w:val="17"/>
                <w:szCs w:val="17"/>
              </w:rPr>
              <w:t>Щелковский пр-д, д.5/4; в/с; (d-100мм, 41п/м,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CF48A7" w14:textId="77777777" w:rsidR="00E5636A" w:rsidRPr="005A3B97" w:rsidRDefault="00E5636A" w:rsidP="001D37E5">
            <w:pPr>
              <w:jc w:val="center"/>
              <w:rPr>
                <w:rFonts w:eastAsia="Calibri"/>
                <w:sz w:val="17"/>
                <w:szCs w:val="17"/>
              </w:rPr>
            </w:pPr>
            <w:r w:rsidRPr="005A3B97">
              <w:rPr>
                <w:rFonts w:eastAsia="Calibri"/>
                <w:sz w:val="17"/>
                <w:szCs w:val="17"/>
              </w:rPr>
              <w:t>000В00000030517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230F0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0449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8A316E" w14:textId="77777777" w:rsidR="00E5636A" w:rsidRPr="005A3B97" w:rsidRDefault="00E5636A" w:rsidP="001D37E5">
            <w:pPr>
              <w:rPr>
                <w:rFonts w:eastAsia="Calibri"/>
                <w:sz w:val="17"/>
                <w:szCs w:val="17"/>
              </w:rPr>
            </w:pPr>
            <w:r w:rsidRPr="005A3B97">
              <w:rPr>
                <w:rFonts w:eastAsia="Calibri"/>
                <w:sz w:val="17"/>
                <w:szCs w:val="17"/>
              </w:rPr>
              <w:t>Щелковский пр-д,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9737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43BFEE" w14:textId="77777777" w:rsidR="00E5636A" w:rsidRPr="005A3B97" w:rsidRDefault="00E5636A" w:rsidP="001D37E5">
            <w:pPr>
              <w:rPr>
                <w:rFonts w:eastAsia="Calibri"/>
                <w:sz w:val="17"/>
                <w:szCs w:val="17"/>
              </w:rPr>
            </w:pPr>
            <w:r w:rsidRPr="005A3B97">
              <w:rPr>
                <w:rFonts w:eastAsia="Calibri"/>
                <w:sz w:val="17"/>
                <w:szCs w:val="17"/>
              </w:rPr>
              <w:t xml:space="preserve"> d-100мм,41п/м,гввэ-1986 </w:t>
            </w:r>
          </w:p>
        </w:tc>
      </w:tr>
      <w:tr w:rsidR="00E5636A" w:rsidRPr="005A3B97" w14:paraId="60B391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C58A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537609" w14:textId="77777777" w:rsidR="00E5636A" w:rsidRPr="005A3B97" w:rsidRDefault="00E5636A" w:rsidP="001D37E5">
            <w:pPr>
              <w:rPr>
                <w:rFonts w:eastAsia="Calibri"/>
                <w:sz w:val="17"/>
                <w:szCs w:val="17"/>
              </w:rPr>
            </w:pPr>
            <w:r w:rsidRPr="005A3B97">
              <w:rPr>
                <w:rFonts w:eastAsia="Calibri"/>
                <w:sz w:val="17"/>
                <w:szCs w:val="17"/>
              </w:rPr>
              <w:t>2-й Щелковский пр-д, д.9/1, ; в/с ; (d-125мм, 28п/м,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E3F0E3" w14:textId="77777777" w:rsidR="00E5636A" w:rsidRPr="005A3B97" w:rsidRDefault="00E5636A" w:rsidP="001D37E5">
            <w:pPr>
              <w:jc w:val="center"/>
              <w:rPr>
                <w:rFonts w:eastAsia="Calibri"/>
                <w:sz w:val="17"/>
                <w:szCs w:val="17"/>
              </w:rPr>
            </w:pPr>
            <w:r w:rsidRPr="005A3B97">
              <w:rPr>
                <w:rFonts w:eastAsia="Calibri"/>
                <w:sz w:val="17"/>
                <w:szCs w:val="17"/>
              </w:rPr>
              <w:t>000В00000030518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9D287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925CA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E4B9F4"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д.9/1,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BEC9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53FA3B" w14:textId="77777777" w:rsidR="00E5636A" w:rsidRPr="005A3B97" w:rsidRDefault="00E5636A" w:rsidP="001D37E5">
            <w:pPr>
              <w:rPr>
                <w:rFonts w:eastAsia="Calibri"/>
                <w:sz w:val="17"/>
                <w:szCs w:val="17"/>
              </w:rPr>
            </w:pPr>
            <w:r w:rsidRPr="005A3B97">
              <w:rPr>
                <w:rFonts w:eastAsia="Calibri"/>
                <w:sz w:val="17"/>
                <w:szCs w:val="17"/>
              </w:rPr>
              <w:t xml:space="preserve"> d-125мм,28п/м,гввэ-1981 </w:t>
            </w:r>
          </w:p>
        </w:tc>
      </w:tr>
      <w:tr w:rsidR="00E5636A" w:rsidRPr="005A3B97" w14:paraId="237EF3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DF2D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E77A2D" w14:textId="77777777" w:rsidR="00E5636A" w:rsidRPr="005A3B97" w:rsidRDefault="00E5636A" w:rsidP="001D37E5">
            <w:pPr>
              <w:rPr>
                <w:rFonts w:eastAsia="Calibri"/>
                <w:sz w:val="17"/>
                <w:szCs w:val="17"/>
              </w:rPr>
            </w:pPr>
            <w:r w:rsidRPr="005A3B97">
              <w:rPr>
                <w:rFonts w:eastAsia="Calibri"/>
                <w:sz w:val="17"/>
                <w:szCs w:val="17"/>
              </w:rPr>
              <w:t>2-й Щелковский пр-д, д.9/2, ; в/с ; (d-125мм, 28п/м,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46B24A" w14:textId="77777777" w:rsidR="00E5636A" w:rsidRPr="005A3B97" w:rsidRDefault="00E5636A" w:rsidP="001D37E5">
            <w:pPr>
              <w:jc w:val="center"/>
              <w:rPr>
                <w:rFonts w:eastAsia="Calibri"/>
                <w:sz w:val="17"/>
                <w:szCs w:val="17"/>
              </w:rPr>
            </w:pPr>
            <w:r w:rsidRPr="005A3B97">
              <w:rPr>
                <w:rFonts w:eastAsia="Calibri"/>
                <w:sz w:val="17"/>
                <w:szCs w:val="17"/>
              </w:rPr>
              <w:t>000В00000030519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32A59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074A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B39746"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д.9/2,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BF36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9F0B3D" w14:textId="77777777" w:rsidR="00E5636A" w:rsidRPr="005A3B97" w:rsidRDefault="00E5636A" w:rsidP="001D37E5">
            <w:pPr>
              <w:rPr>
                <w:rFonts w:eastAsia="Calibri"/>
                <w:sz w:val="17"/>
                <w:szCs w:val="17"/>
              </w:rPr>
            </w:pPr>
            <w:r w:rsidRPr="005A3B97">
              <w:rPr>
                <w:rFonts w:eastAsia="Calibri"/>
                <w:sz w:val="17"/>
                <w:szCs w:val="17"/>
              </w:rPr>
              <w:t xml:space="preserve"> d-125мм,28п/м,гввэ-1983 </w:t>
            </w:r>
          </w:p>
        </w:tc>
      </w:tr>
      <w:tr w:rsidR="00E5636A" w:rsidRPr="005A3B97" w14:paraId="29E0D2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584A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36E76E" w14:textId="77777777" w:rsidR="00E5636A" w:rsidRPr="005A3B97" w:rsidRDefault="00E5636A" w:rsidP="001D37E5">
            <w:pPr>
              <w:rPr>
                <w:rFonts w:eastAsia="Calibri"/>
                <w:sz w:val="17"/>
                <w:szCs w:val="17"/>
              </w:rPr>
            </w:pPr>
            <w:r w:rsidRPr="005A3B97">
              <w:rPr>
                <w:rFonts w:eastAsia="Calibri"/>
                <w:sz w:val="17"/>
                <w:szCs w:val="17"/>
              </w:rPr>
              <w:t>Попова ул, , д.6 у АЗС; в/с; (d-70мм, 15п/м,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595375" w14:textId="77777777" w:rsidR="00E5636A" w:rsidRPr="005A3B97" w:rsidRDefault="00E5636A" w:rsidP="001D37E5">
            <w:pPr>
              <w:jc w:val="center"/>
              <w:rPr>
                <w:rFonts w:eastAsia="Calibri"/>
                <w:sz w:val="17"/>
                <w:szCs w:val="17"/>
              </w:rPr>
            </w:pPr>
            <w:r w:rsidRPr="005A3B97">
              <w:rPr>
                <w:rFonts w:eastAsia="Calibri"/>
                <w:sz w:val="17"/>
                <w:szCs w:val="17"/>
              </w:rPr>
              <w:t>000В00000030522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E389F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02FC5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BCAA18" w14:textId="77777777" w:rsidR="00E5636A" w:rsidRPr="005A3B97" w:rsidRDefault="00E5636A" w:rsidP="001D37E5">
            <w:pPr>
              <w:rPr>
                <w:rFonts w:eastAsia="Calibri"/>
                <w:sz w:val="17"/>
                <w:szCs w:val="17"/>
              </w:rPr>
            </w:pPr>
            <w:r w:rsidRPr="005A3B97">
              <w:rPr>
                <w:rFonts w:eastAsia="Calibri"/>
                <w:sz w:val="17"/>
                <w:szCs w:val="17"/>
              </w:rPr>
              <w:t>Попова ул, , д.6 у АЗС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D62B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60927F" w14:textId="77777777" w:rsidR="00E5636A" w:rsidRPr="005A3B97" w:rsidRDefault="00E5636A" w:rsidP="001D37E5">
            <w:pPr>
              <w:rPr>
                <w:rFonts w:eastAsia="Calibri"/>
                <w:sz w:val="17"/>
                <w:szCs w:val="17"/>
              </w:rPr>
            </w:pPr>
            <w:r w:rsidRPr="005A3B97">
              <w:rPr>
                <w:rFonts w:eastAsia="Calibri"/>
                <w:sz w:val="17"/>
                <w:szCs w:val="17"/>
              </w:rPr>
              <w:t xml:space="preserve"> d-70мм,15п/м,гввэ-1961 </w:t>
            </w:r>
          </w:p>
        </w:tc>
      </w:tr>
      <w:tr w:rsidR="00E5636A" w:rsidRPr="005A3B97" w14:paraId="0064CD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00F3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7A0103" w14:textId="77777777" w:rsidR="00E5636A" w:rsidRPr="005A3B97" w:rsidRDefault="00E5636A" w:rsidP="001D37E5">
            <w:pPr>
              <w:rPr>
                <w:rFonts w:eastAsia="Calibri"/>
                <w:sz w:val="17"/>
                <w:szCs w:val="17"/>
              </w:rPr>
            </w:pPr>
            <w:r w:rsidRPr="005A3B97">
              <w:rPr>
                <w:rFonts w:eastAsia="Calibri"/>
                <w:sz w:val="17"/>
                <w:szCs w:val="17"/>
              </w:rPr>
              <w:t>Калининградская ул.д.15а;в/с ; (d-70мм, 70п/м,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859327" w14:textId="77777777" w:rsidR="00E5636A" w:rsidRPr="005A3B97" w:rsidRDefault="00E5636A" w:rsidP="001D37E5">
            <w:pPr>
              <w:jc w:val="center"/>
              <w:rPr>
                <w:rFonts w:eastAsia="Calibri"/>
                <w:sz w:val="17"/>
                <w:szCs w:val="17"/>
              </w:rPr>
            </w:pPr>
            <w:r w:rsidRPr="005A3B97">
              <w:rPr>
                <w:rFonts w:eastAsia="Calibri"/>
                <w:sz w:val="17"/>
                <w:szCs w:val="17"/>
              </w:rPr>
              <w:t>000В00000030523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6B087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2FEFF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163F9C" w14:textId="77777777" w:rsidR="00E5636A" w:rsidRPr="005A3B97" w:rsidRDefault="00E5636A" w:rsidP="001D37E5">
            <w:pPr>
              <w:rPr>
                <w:rFonts w:eastAsia="Calibri"/>
                <w:sz w:val="17"/>
                <w:szCs w:val="17"/>
              </w:rPr>
            </w:pPr>
            <w:r w:rsidRPr="005A3B97">
              <w:rPr>
                <w:rFonts w:eastAsia="Calibri"/>
                <w:sz w:val="17"/>
                <w:szCs w:val="17"/>
              </w:rPr>
              <w:t>Калининградская ул.д.15а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9322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AC1314" w14:textId="77777777" w:rsidR="00E5636A" w:rsidRPr="005A3B97" w:rsidRDefault="00E5636A" w:rsidP="001D37E5">
            <w:pPr>
              <w:rPr>
                <w:rFonts w:eastAsia="Calibri"/>
                <w:sz w:val="17"/>
                <w:szCs w:val="17"/>
              </w:rPr>
            </w:pPr>
            <w:r w:rsidRPr="005A3B97">
              <w:rPr>
                <w:rFonts w:eastAsia="Calibri"/>
                <w:sz w:val="17"/>
                <w:szCs w:val="17"/>
              </w:rPr>
              <w:t xml:space="preserve"> d-70мм,70п/м,гввэ-1965 </w:t>
            </w:r>
          </w:p>
        </w:tc>
      </w:tr>
      <w:tr w:rsidR="00E5636A" w:rsidRPr="005A3B97" w14:paraId="43300B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3E65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CAD6DA" w14:textId="77777777" w:rsidR="00E5636A" w:rsidRPr="005A3B97" w:rsidRDefault="00E5636A" w:rsidP="001D37E5">
            <w:pPr>
              <w:rPr>
                <w:rFonts w:eastAsia="Calibri"/>
                <w:sz w:val="17"/>
                <w:szCs w:val="17"/>
              </w:rPr>
            </w:pPr>
            <w:r w:rsidRPr="005A3B97">
              <w:rPr>
                <w:rFonts w:eastAsia="Calibri"/>
                <w:sz w:val="17"/>
                <w:szCs w:val="17"/>
              </w:rPr>
              <w:t>Ак.Каргина ул, д.36а;в/с ; (d-70мм, 75п/м,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A11807" w14:textId="77777777" w:rsidR="00E5636A" w:rsidRPr="005A3B97" w:rsidRDefault="00E5636A" w:rsidP="001D37E5">
            <w:pPr>
              <w:jc w:val="center"/>
              <w:rPr>
                <w:rFonts w:eastAsia="Calibri"/>
                <w:sz w:val="17"/>
                <w:szCs w:val="17"/>
              </w:rPr>
            </w:pPr>
            <w:r w:rsidRPr="005A3B97">
              <w:rPr>
                <w:rFonts w:eastAsia="Calibri"/>
                <w:sz w:val="17"/>
                <w:szCs w:val="17"/>
              </w:rPr>
              <w:t>000В00000030524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238C2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C566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1BE63" w14:textId="77777777" w:rsidR="00E5636A" w:rsidRPr="005A3B97" w:rsidRDefault="00E5636A" w:rsidP="001D37E5">
            <w:pPr>
              <w:rPr>
                <w:rFonts w:eastAsia="Calibri"/>
                <w:sz w:val="17"/>
                <w:szCs w:val="17"/>
              </w:rPr>
            </w:pPr>
            <w:r w:rsidRPr="005A3B97">
              <w:rPr>
                <w:rFonts w:eastAsia="Calibri"/>
                <w:sz w:val="17"/>
                <w:szCs w:val="17"/>
              </w:rPr>
              <w:t>Ак.Каргина ул, д.36а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F1C2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B59C0B" w14:textId="77777777" w:rsidR="00E5636A" w:rsidRPr="005A3B97" w:rsidRDefault="00E5636A" w:rsidP="001D37E5">
            <w:pPr>
              <w:rPr>
                <w:rFonts w:eastAsia="Calibri"/>
                <w:sz w:val="17"/>
                <w:szCs w:val="17"/>
              </w:rPr>
            </w:pPr>
            <w:r w:rsidRPr="005A3B97">
              <w:rPr>
                <w:rFonts w:eastAsia="Calibri"/>
                <w:sz w:val="17"/>
                <w:szCs w:val="17"/>
              </w:rPr>
              <w:t xml:space="preserve"> d-70мм,75п/м,гввэ-1970 </w:t>
            </w:r>
          </w:p>
        </w:tc>
      </w:tr>
      <w:tr w:rsidR="00E5636A" w:rsidRPr="005A3B97" w14:paraId="7C73BE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34BA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DB4521" w14:textId="77777777" w:rsidR="00E5636A" w:rsidRPr="005A3B97" w:rsidRDefault="00E5636A" w:rsidP="001D37E5">
            <w:pPr>
              <w:rPr>
                <w:rFonts w:eastAsia="Calibri"/>
                <w:sz w:val="17"/>
                <w:szCs w:val="17"/>
              </w:rPr>
            </w:pPr>
            <w:r w:rsidRPr="005A3B97">
              <w:rPr>
                <w:rFonts w:eastAsia="Calibri"/>
                <w:sz w:val="17"/>
                <w:szCs w:val="17"/>
              </w:rPr>
              <w:t>г. Мытищи, ул. Трудовая, д. 6; водопровод; (14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F7EF2F" w14:textId="77777777" w:rsidR="00E5636A" w:rsidRPr="005A3B97" w:rsidRDefault="00E5636A" w:rsidP="001D37E5">
            <w:pPr>
              <w:jc w:val="center"/>
              <w:rPr>
                <w:rFonts w:eastAsia="Calibri"/>
                <w:sz w:val="17"/>
                <w:szCs w:val="17"/>
              </w:rPr>
            </w:pPr>
            <w:r w:rsidRPr="005A3B97">
              <w:rPr>
                <w:rFonts w:eastAsia="Calibri"/>
                <w:sz w:val="17"/>
                <w:szCs w:val="17"/>
              </w:rPr>
              <w:t>108000000005010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9FC30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608CA8A" w14:textId="77777777" w:rsidR="00E5636A" w:rsidRPr="005A3B97" w:rsidRDefault="00E5636A" w:rsidP="001D37E5">
            <w:pPr>
              <w:rPr>
                <w:rFonts w:eastAsia="Calibri"/>
                <w:sz w:val="17"/>
                <w:szCs w:val="17"/>
              </w:rPr>
            </w:pPr>
            <w:r w:rsidRPr="005A3B97">
              <w:rPr>
                <w:rFonts w:eastAsia="Calibri"/>
                <w:sz w:val="17"/>
                <w:szCs w:val="17"/>
              </w:rPr>
              <w:t>50:12:0100407:779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A4EED6A" w14:textId="77777777" w:rsidR="00E5636A" w:rsidRPr="005A3B97" w:rsidRDefault="00E5636A" w:rsidP="001D37E5">
            <w:pPr>
              <w:rPr>
                <w:rFonts w:eastAsia="Calibri"/>
                <w:sz w:val="17"/>
                <w:szCs w:val="17"/>
              </w:rPr>
            </w:pPr>
            <w:r w:rsidRPr="005A3B97">
              <w:rPr>
                <w:rFonts w:eastAsia="Calibri"/>
                <w:sz w:val="17"/>
                <w:szCs w:val="17"/>
              </w:rPr>
              <w:t>г. Мытищи, ул. Трудовая, д.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F701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F51D59" w14:textId="77777777" w:rsidR="00E5636A" w:rsidRPr="005A3B97" w:rsidRDefault="00E5636A" w:rsidP="001D37E5">
            <w:pPr>
              <w:rPr>
                <w:rFonts w:eastAsia="Calibri"/>
                <w:sz w:val="17"/>
                <w:szCs w:val="17"/>
              </w:rPr>
            </w:pPr>
            <w:r w:rsidRPr="005A3B97">
              <w:rPr>
                <w:rFonts w:eastAsia="Calibri"/>
                <w:sz w:val="17"/>
                <w:szCs w:val="17"/>
              </w:rPr>
              <w:t>14 м</w:t>
            </w:r>
          </w:p>
        </w:tc>
      </w:tr>
      <w:tr w:rsidR="00E5636A" w:rsidRPr="005A3B97" w14:paraId="11FF33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6B34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B724B" w14:textId="77777777" w:rsidR="00E5636A" w:rsidRPr="005A3B97" w:rsidRDefault="00E5636A" w:rsidP="001D37E5">
            <w:pPr>
              <w:rPr>
                <w:rFonts w:eastAsia="Calibri"/>
                <w:sz w:val="17"/>
                <w:szCs w:val="17"/>
              </w:rPr>
            </w:pPr>
            <w:r w:rsidRPr="005A3B97">
              <w:rPr>
                <w:rFonts w:eastAsia="Calibri"/>
                <w:sz w:val="17"/>
                <w:szCs w:val="17"/>
              </w:rPr>
              <w:t>2-й Щелковский пр-д, в/с ; (d-70мм, 30п/м,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BC989D" w14:textId="77777777" w:rsidR="00E5636A" w:rsidRPr="005A3B97" w:rsidRDefault="00E5636A" w:rsidP="001D37E5">
            <w:pPr>
              <w:jc w:val="center"/>
              <w:rPr>
                <w:rFonts w:eastAsia="Calibri"/>
                <w:sz w:val="17"/>
                <w:szCs w:val="17"/>
              </w:rPr>
            </w:pPr>
            <w:r w:rsidRPr="005A3B97">
              <w:rPr>
                <w:rFonts w:eastAsia="Calibri"/>
                <w:sz w:val="17"/>
                <w:szCs w:val="17"/>
              </w:rPr>
              <w:t>000В00000030525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37920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EB06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7150B3" w14:textId="77777777" w:rsidR="00E5636A" w:rsidRPr="005A3B97" w:rsidRDefault="00E5636A" w:rsidP="001D37E5">
            <w:pPr>
              <w:rPr>
                <w:rFonts w:eastAsia="Calibri"/>
                <w:sz w:val="17"/>
                <w:szCs w:val="17"/>
              </w:rPr>
            </w:pPr>
            <w:r w:rsidRPr="005A3B97">
              <w:rPr>
                <w:rFonts w:eastAsia="Calibri"/>
                <w:sz w:val="17"/>
                <w:szCs w:val="17"/>
              </w:rPr>
              <w:t>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31B5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0DAEFE" w14:textId="77777777" w:rsidR="00E5636A" w:rsidRPr="005A3B97" w:rsidRDefault="00E5636A" w:rsidP="001D37E5">
            <w:pPr>
              <w:rPr>
                <w:rFonts w:eastAsia="Calibri"/>
                <w:sz w:val="17"/>
                <w:szCs w:val="17"/>
              </w:rPr>
            </w:pPr>
            <w:r w:rsidRPr="005A3B97">
              <w:rPr>
                <w:rFonts w:eastAsia="Calibri"/>
                <w:sz w:val="17"/>
                <w:szCs w:val="17"/>
              </w:rPr>
              <w:t xml:space="preserve"> d-70мм,30п/м,гввэ-1983 </w:t>
            </w:r>
          </w:p>
        </w:tc>
      </w:tr>
      <w:tr w:rsidR="00E5636A" w:rsidRPr="005A3B97" w14:paraId="71C8FE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76A8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1D3FA7" w14:textId="77777777" w:rsidR="00E5636A" w:rsidRPr="005A3B97" w:rsidRDefault="00E5636A" w:rsidP="001D37E5">
            <w:pPr>
              <w:rPr>
                <w:rFonts w:eastAsia="Calibri"/>
                <w:sz w:val="17"/>
                <w:szCs w:val="17"/>
              </w:rPr>
            </w:pPr>
            <w:r w:rsidRPr="005A3B97">
              <w:rPr>
                <w:rFonts w:eastAsia="Calibri"/>
                <w:sz w:val="17"/>
                <w:szCs w:val="17"/>
              </w:rPr>
              <w:t>Новомытищ.пр-т, д.10, к.1;в/с ; (d-80мм, 11п/м, гввэ-1970-87)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1FA397" w14:textId="77777777" w:rsidR="00E5636A" w:rsidRPr="005A3B97" w:rsidRDefault="00E5636A" w:rsidP="001D37E5">
            <w:pPr>
              <w:jc w:val="center"/>
              <w:rPr>
                <w:rFonts w:eastAsia="Calibri"/>
                <w:sz w:val="17"/>
                <w:szCs w:val="17"/>
              </w:rPr>
            </w:pPr>
            <w:r w:rsidRPr="005A3B97">
              <w:rPr>
                <w:rFonts w:eastAsia="Calibri"/>
                <w:sz w:val="17"/>
                <w:szCs w:val="17"/>
              </w:rPr>
              <w:t>000В00000030528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D39AF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2EDD2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B226C3" w14:textId="77777777" w:rsidR="00E5636A" w:rsidRPr="005A3B97" w:rsidRDefault="00E5636A" w:rsidP="001D37E5">
            <w:pPr>
              <w:rPr>
                <w:rFonts w:eastAsia="Calibri"/>
                <w:sz w:val="17"/>
                <w:szCs w:val="17"/>
              </w:rPr>
            </w:pPr>
            <w:r w:rsidRPr="005A3B97">
              <w:rPr>
                <w:rFonts w:eastAsia="Calibri"/>
                <w:sz w:val="17"/>
                <w:szCs w:val="17"/>
              </w:rPr>
              <w:t>Новомытищ.пр-т, д.10,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85D6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881637" w14:textId="77777777" w:rsidR="00E5636A" w:rsidRPr="005A3B97" w:rsidRDefault="00E5636A" w:rsidP="001D37E5">
            <w:pPr>
              <w:rPr>
                <w:rFonts w:eastAsia="Calibri"/>
                <w:sz w:val="17"/>
                <w:szCs w:val="17"/>
              </w:rPr>
            </w:pPr>
            <w:r w:rsidRPr="005A3B97">
              <w:rPr>
                <w:rFonts w:eastAsia="Calibri"/>
                <w:sz w:val="17"/>
                <w:szCs w:val="17"/>
              </w:rPr>
              <w:t xml:space="preserve"> d-80мм,11п/м,гввэ-1970-87 </w:t>
            </w:r>
          </w:p>
        </w:tc>
      </w:tr>
      <w:tr w:rsidR="00E5636A" w:rsidRPr="005A3B97" w14:paraId="049D5F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CA93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960374" w14:textId="77777777" w:rsidR="00E5636A" w:rsidRPr="005A3B97" w:rsidRDefault="00E5636A" w:rsidP="001D37E5">
            <w:pPr>
              <w:rPr>
                <w:rFonts w:eastAsia="Calibri"/>
                <w:sz w:val="17"/>
                <w:szCs w:val="17"/>
              </w:rPr>
            </w:pPr>
            <w:r w:rsidRPr="005A3B97">
              <w:rPr>
                <w:rFonts w:eastAsia="Calibri"/>
                <w:sz w:val="17"/>
                <w:szCs w:val="17"/>
              </w:rPr>
              <w:t>Летная ул, д.14, к.2; в/с; (d-100мм, 89п/м,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0F785E" w14:textId="77777777" w:rsidR="00E5636A" w:rsidRPr="005A3B97" w:rsidRDefault="00E5636A" w:rsidP="001D37E5">
            <w:pPr>
              <w:jc w:val="center"/>
              <w:rPr>
                <w:rFonts w:eastAsia="Calibri"/>
                <w:sz w:val="17"/>
                <w:szCs w:val="17"/>
              </w:rPr>
            </w:pPr>
            <w:r w:rsidRPr="005A3B97">
              <w:rPr>
                <w:rFonts w:eastAsia="Calibri"/>
                <w:sz w:val="17"/>
                <w:szCs w:val="17"/>
              </w:rPr>
              <w:t>000В00000030529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89985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A56A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EF47AE" w14:textId="77777777" w:rsidR="00E5636A" w:rsidRPr="005A3B97" w:rsidRDefault="00E5636A" w:rsidP="001D37E5">
            <w:pPr>
              <w:rPr>
                <w:rFonts w:eastAsia="Calibri"/>
                <w:sz w:val="17"/>
                <w:szCs w:val="17"/>
              </w:rPr>
            </w:pPr>
            <w:r w:rsidRPr="005A3B97">
              <w:rPr>
                <w:rFonts w:eastAsia="Calibri"/>
                <w:sz w:val="17"/>
                <w:szCs w:val="17"/>
              </w:rPr>
              <w:t>Летная ул, д.14,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9DD7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6A85D8" w14:textId="77777777" w:rsidR="00E5636A" w:rsidRPr="005A3B97" w:rsidRDefault="00E5636A" w:rsidP="001D37E5">
            <w:pPr>
              <w:rPr>
                <w:rFonts w:eastAsia="Calibri"/>
                <w:sz w:val="17"/>
                <w:szCs w:val="17"/>
              </w:rPr>
            </w:pPr>
            <w:r w:rsidRPr="005A3B97">
              <w:rPr>
                <w:rFonts w:eastAsia="Calibri"/>
                <w:sz w:val="17"/>
                <w:szCs w:val="17"/>
              </w:rPr>
              <w:t xml:space="preserve"> d-100мм,89п/м,гввэ-1967 </w:t>
            </w:r>
          </w:p>
        </w:tc>
      </w:tr>
      <w:tr w:rsidR="00E5636A" w:rsidRPr="005A3B97" w14:paraId="6BFA63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6855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A149CD" w14:textId="77777777" w:rsidR="00E5636A" w:rsidRPr="005A3B97" w:rsidRDefault="00E5636A" w:rsidP="001D37E5">
            <w:pPr>
              <w:rPr>
                <w:rFonts w:eastAsia="Calibri"/>
                <w:sz w:val="17"/>
                <w:szCs w:val="17"/>
              </w:rPr>
            </w:pPr>
            <w:r w:rsidRPr="005A3B97">
              <w:rPr>
                <w:rFonts w:eastAsia="Calibri"/>
                <w:sz w:val="17"/>
                <w:szCs w:val="17"/>
              </w:rPr>
              <w:t>Летная ул, д.16, к.2;в/с ; (d-100мм, 154, 1п/м,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992134" w14:textId="77777777" w:rsidR="00E5636A" w:rsidRPr="005A3B97" w:rsidRDefault="00E5636A" w:rsidP="001D37E5">
            <w:pPr>
              <w:jc w:val="center"/>
              <w:rPr>
                <w:rFonts w:eastAsia="Calibri"/>
                <w:sz w:val="17"/>
                <w:szCs w:val="17"/>
              </w:rPr>
            </w:pPr>
            <w:r w:rsidRPr="005A3B97">
              <w:rPr>
                <w:rFonts w:eastAsia="Calibri"/>
                <w:sz w:val="17"/>
                <w:szCs w:val="17"/>
              </w:rPr>
              <w:t>000В00000030530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9B98A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3C84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AA8AEE" w14:textId="77777777" w:rsidR="00E5636A" w:rsidRPr="005A3B97" w:rsidRDefault="00E5636A" w:rsidP="001D37E5">
            <w:pPr>
              <w:rPr>
                <w:rFonts w:eastAsia="Calibri"/>
                <w:sz w:val="17"/>
                <w:szCs w:val="17"/>
              </w:rPr>
            </w:pPr>
            <w:r w:rsidRPr="005A3B97">
              <w:rPr>
                <w:rFonts w:eastAsia="Calibri"/>
                <w:sz w:val="17"/>
                <w:szCs w:val="17"/>
              </w:rPr>
              <w:t>Летная ул, д.16,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A093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4FC9B9" w14:textId="77777777" w:rsidR="00E5636A" w:rsidRPr="005A3B97" w:rsidRDefault="00E5636A" w:rsidP="001D37E5">
            <w:pPr>
              <w:rPr>
                <w:rFonts w:eastAsia="Calibri"/>
                <w:sz w:val="17"/>
                <w:szCs w:val="17"/>
              </w:rPr>
            </w:pPr>
            <w:r w:rsidRPr="005A3B97">
              <w:rPr>
                <w:rFonts w:eastAsia="Calibri"/>
                <w:sz w:val="17"/>
                <w:szCs w:val="17"/>
              </w:rPr>
              <w:t xml:space="preserve"> d-100мм,154,1п/м,гввэ-1973 </w:t>
            </w:r>
          </w:p>
        </w:tc>
      </w:tr>
      <w:tr w:rsidR="00E5636A" w:rsidRPr="005A3B97" w14:paraId="159FBC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C5F0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B46B0C" w14:textId="77777777" w:rsidR="00E5636A" w:rsidRPr="005A3B97" w:rsidRDefault="00E5636A" w:rsidP="001D37E5">
            <w:pPr>
              <w:rPr>
                <w:rFonts w:eastAsia="Calibri"/>
                <w:sz w:val="17"/>
                <w:szCs w:val="17"/>
              </w:rPr>
            </w:pPr>
            <w:r w:rsidRPr="005A3B97">
              <w:rPr>
                <w:rFonts w:eastAsia="Calibri"/>
                <w:sz w:val="17"/>
                <w:szCs w:val="17"/>
              </w:rPr>
              <w:t>Летная ул, д.18, к.1;в/с ; (d-100мм, 150, 5п/м,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BA592" w14:textId="77777777" w:rsidR="00E5636A" w:rsidRPr="005A3B97" w:rsidRDefault="00E5636A" w:rsidP="001D37E5">
            <w:pPr>
              <w:jc w:val="center"/>
              <w:rPr>
                <w:rFonts w:eastAsia="Calibri"/>
                <w:sz w:val="17"/>
                <w:szCs w:val="17"/>
              </w:rPr>
            </w:pPr>
            <w:r w:rsidRPr="005A3B97">
              <w:rPr>
                <w:rFonts w:eastAsia="Calibri"/>
                <w:sz w:val="17"/>
                <w:szCs w:val="17"/>
              </w:rPr>
              <w:t>000В00000030531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8B8F5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0679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770531" w14:textId="77777777" w:rsidR="00E5636A" w:rsidRPr="005A3B97" w:rsidRDefault="00E5636A" w:rsidP="001D37E5">
            <w:pPr>
              <w:rPr>
                <w:rFonts w:eastAsia="Calibri"/>
                <w:sz w:val="17"/>
                <w:szCs w:val="17"/>
              </w:rPr>
            </w:pPr>
            <w:r w:rsidRPr="005A3B97">
              <w:rPr>
                <w:rFonts w:eastAsia="Calibri"/>
                <w:sz w:val="17"/>
                <w:szCs w:val="17"/>
              </w:rPr>
              <w:t>Летная ул, д.18,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0F01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C2A0CE" w14:textId="77777777" w:rsidR="00E5636A" w:rsidRPr="005A3B97" w:rsidRDefault="00E5636A" w:rsidP="001D37E5">
            <w:pPr>
              <w:rPr>
                <w:rFonts w:eastAsia="Calibri"/>
                <w:sz w:val="17"/>
                <w:szCs w:val="17"/>
              </w:rPr>
            </w:pPr>
            <w:r w:rsidRPr="005A3B97">
              <w:rPr>
                <w:rFonts w:eastAsia="Calibri"/>
                <w:sz w:val="17"/>
                <w:szCs w:val="17"/>
              </w:rPr>
              <w:t xml:space="preserve"> d-100мм,150,5п/м,гввэ-1980 </w:t>
            </w:r>
          </w:p>
        </w:tc>
      </w:tr>
      <w:tr w:rsidR="00E5636A" w:rsidRPr="005A3B97" w14:paraId="391FD7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20A6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9B5A28" w14:textId="77777777" w:rsidR="00E5636A" w:rsidRPr="005A3B97" w:rsidRDefault="00E5636A" w:rsidP="001D37E5">
            <w:pPr>
              <w:rPr>
                <w:rFonts w:eastAsia="Calibri"/>
                <w:sz w:val="17"/>
                <w:szCs w:val="17"/>
              </w:rPr>
            </w:pPr>
            <w:r w:rsidRPr="005A3B97">
              <w:rPr>
                <w:rFonts w:eastAsia="Calibri"/>
                <w:sz w:val="17"/>
                <w:szCs w:val="17"/>
              </w:rPr>
              <w:t>Летная ул. от ул.Щербакова до ул.Мира; в/с ; (d-300мм, 250п/м,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DEB3F5" w14:textId="77777777" w:rsidR="00E5636A" w:rsidRPr="005A3B97" w:rsidRDefault="00E5636A" w:rsidP="001D37E5">
            <w:pPr>
              <w:jc w:val="center"/>
              <w:rPr>
                <w:rFonts w:eastAsia="Calibri"/>
                <w:sz w:val="17"/>
                <w:szCs w:val="17"/>
              </w:rPr>
            </w:pPr>
            <w:r w:rsidRPr="005A3B97">
              <w:rPr>
                <w:rFonts w:eastAsia="Calibri"/>
                <w:sz w:val="17"/>
                <w:szCs w:val="17"/>
              </w:rPr>
              <w:t>000В00000030532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AA888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45A5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EBDBC7" w14:textId="77777777" w:rsidR="00E5636A" w:rsidRPr="005A3B97" w:rsidRDefault="00E5636A" w:rsidP="001D37E5">
            <w:pPr>
              <w:rPr>
                <w:rFonts w:eastAsia="Calibri"/>
                <w:sz w:val="17"/>
                <w:szCs w:val="17"/>
              </w:rPr>
            </w:pPr>
            <w:r w:rsidRPr="005A3B97">
              <w:rPr>
                <w:rFonts w:eastAsia="Calibri"/>
                <w:sz w:val="17"/>
                <w:szCs w:val="17"/>
              </w:rPr>
              <w:t>Летная ул. от ул.Щербакова до ул.Мира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5B09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868EC5" w14:textId="77777777" w:rsidR="00E5636A" w:rsidRPr="005A3B97" w:rsidRDefault="00E5636A" w:rsidP="001D37E5">
            <w:pPr>
              <w:rPr>
                <w:rFonts w:eastAsia="Calibri"/>
                <w:sz w:val="17"/>
                <w:szCs w:val="17"/>
              </w:rPr>
            </w:pPr>
            <w:r w:rsidRPr="005A3B97">
              <w:rPr>
                <w:rFonts w:eastAsia="Calibri"/>
                <w:sz w:val="17"/>
                <w:szCs w:val="17"/>
              </w:rPr>
              <w:t xml:space="preserve"> d-300мм,250п/м,гввэ-1980 </w:t>
            </w:r>
          </w:p>
        </w:tc>
      </w:tr>
      <w:tr w:rsidR="00E5636A" w:rsidRPr="005A3B97" w14:paraId="5B92AE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8A3C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4C7DCF" w14:textId="77777777" w:rsidR="00E5636A" w:rsidRPr="005A3B97" w:rsidRDefault="00E5636A" w:rsidP="001D37E5">
            <w:pPr>
              <w:rPr>
                <w:rFonts w:eastAsia="Calibri"/>
                <w:sz w:val="17"/>
                <w:szCs w:val="17"/>
              </w:rPr>
            </w:pPr>
            <w:r w:rsidRPr="005A3B97">
              <w:rPr>
                <w:rFonts w:eastAsia="Calibri"/>
                <w:sz w:val="17"/>
                <w:szCs w:val="17"/>
              </w:rPr>
              <w:t>ЦТП квартал № 9 ввод.;в/с ; (d-150мм, 30п/м,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836483" w14:textId="77777777" w:rsidR="00E5636A" w:rsidRPr="005A3B97" w:rsidRDefault="00E5636A" w:rsidP="001D37E5">
            <w:pPr>
              <w:jc w:val="center"/>
              <w:rPr>
                <w:rFonts w:eastAsia="Calibri"/>
                <w:sz w:val="17"/>
                <w:szCs w:val="17"/>
              </w:rPr>
            </w:pPr>
            <w:r w:rsidRPr="005A3B97">
              <w:rPr>
                <w:rFonts w:eastAsia="Calibri"/>
                <w:sz w:val="17"/>
                <w:szCs w:val="17"/>
              </w:rPr>
              <w:t>000В00000030533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B3C8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3158D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D0EABD" w14:textId="77777777" w:rsidR="00E5636A" w:rsidRPr="005A3B97" w:rsidRDefault="00E5636A" w:rsidP="001D37E5">
            <w:pPr>
              <w:rPr>
                <w:rFonts w:eastAsia="Calibri"/>
                <w:sz w:val="17"/>
                <w:szCs w:val="17"/>
              </w:rPr>
            </w:pPr>
            <w:r w:rsidRPr="005A3B97">
              <w:rPr>
                <w:rFonts w:eastAsia="Calibri"/>
                <w:sz w:val="17"/>
                <w:szCs w:val="17"/>
              </w:rPr>
              <w:t>ЦТП квартал № 9 ввод.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CA25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052614" w14:textId="77777777" w:rsidR="00E5636A" w:rsidRPr="005A3B97" w:rsidRDefault="00E5636A" w:rsidP="001D37E5">
            <w:pPr>
              <w:rPr>
                <w:rFonts w:eastAsia="Calibri"/>
                <w:sz w:val="17"/>
                <w:szCs w:val="17"/>
              </w:rPr>
            </w:pPr>
            <w:r w:rsidRPr="005A3B97">
              <w:rPr>
                <w:rFonts w:eastAsia="Calibri"/>
                <w:sz w:val="17"/>
                <w:szCs w:val="17"/>
              </w:rPr>
              <w:t xml:space="preserve"> d-150мм,30п/м,гввэ-1967 </w:t>
            </w:r>
          </w:p>
        </w:tc>
      </w:tr>
      <w:tr w:rsidR="00E5636A" w:rsidRPr="005A3B97" w14:paraId="6ACA39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499B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D24AD0" w14:textId="77777777" w:rsidR="00E5636A" w:rsidRPr="005A3B97" w:rsidRDefault="00E5636A" w:rsidP="001D37E5">
            <w:pPr>
              <w:rPr>
                <w:rFonts w:eastAsia="Calibri"/>
                <w:sz w:val="17"/>
                <w:szCs w:val="17"/>
              </w:rPr>
            </w:pPr>
            <w:r w:rsidRPr="005A3B97">
              <w:rPr>
                <w:rFonts w:eastAsia="Calibri"/>
                <w:sz w:val="17"/>
                <w:szCs w:val="17"/>
              </w:rPr>
              <w:t>Новомытищинский пр-т, д.23/7 ; в/с; (d-100мм, 319, 3 п/м, гввэ-1961-78)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8CDC04" w14:textId="77777777" w:rsidR="00E5636A" w:rsidRPr="005A3B97" w:rsidRDefault="00E5636A" w:rsidP="001D37E5">
            <w:pPr>
              <w:jc w:val="center"/>
              <w:rPr>
                <w:rFonts w:eastAsia="Calibri"/>
                <w:sz w:val="17"/>
                <w:szCs w:val="17"/>
              </w:rPr>
            </w:pPr>
            <w:r w:rsidRPr="005A3B97">
              <w:rPr>
                <w:rFonts w:eastAsia="Calibri"/>
                <w:sz w:val="17"/>
                <w:szCs w:val="17"/>
              </w:rPr>
              <w:t>000В00000030534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E13FC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5768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4B99CB"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д.23/7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57CA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081994" w14:textId="77777777" w:rsidR="00E5636A" w:rsidRPr="005A3B97" w:rsidRDefault="00E5636A" w:rsidP="001D37E5">
            <w:pPr>
              <w:rPr>
                <w:rFonts w:eastAsia="Calibri"/>
                <w:sz w:val="17"/>
                <w:szCs w:val="17"/>
              </w:rPr>
            </w:pPr>
            <w:r w:rsidRPr="005A3B97">
              <w:rPr>
                <w:rFonts w:eastAsia="Calibri"/>
                <w:sz w:val="17"/>
                <w:szCs w:val="17"/>
              </w:rPr>
              <w:t xml:space="preserve"> d-100мм,319,3 п/м,гввэ-1961-78 </w:t>
            </w:r>
          </w:p>
        </w:tc>
      </w:tr>
      <w:tr w:rsidR="00E5636A" w:rsidRPr="005A3B97" w14:paraId="050E28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1945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90A2E1" w14:textId="77777777" w:rsidR="00E5636A" w:rsidRPr="005A3B97" w:rsidRDefault="00E5636A" w:rsidP="001D37E5">
            <w:pPr>
              <w:rPr>
                <w:rFonts w:eastAsia="Calibri"/>
                <w:sz w:val="17"/>
                <w:szCs w:val="17"/>
              </w:rPr>
            </w:pPr>
            <w:r w:rsidRPr="005A3B97">
              <w:rPr>
                <w:rFonts w:eastAsia="Calibri"/>
                <w:sz w:val="17"/>
                <w:szCs w:val="17"/>
              </w:rPr>
              <w:t>Новомытищинский пр-т, д.25 ; в/с; (d-100мм, 256, 3 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C55B8C" w14:textId="77777777" w:rsidR="00E5636A" w:rsidRPr="005A3B97" w:rsidRDefault="00E5636A" w:rsidP="001D37E5">
            <w:pPr>
              <w:jc w:val="center"/>
              <w:rPr>
                <w:rFonts w:eastAsia="Calibri"/>
                <w:sz w:val="17"/>
                <w:szCs w:val="17"/>
              </w:rPr>
            </w:pPr>
            <w:r w:rsidRPr="005A3B97">
              <w:rPr>
                <w:rFonts w:eastAsia="Calibri"/>
                <w:sz w:val="17"/>
                <w:szCs w:val="17"/>
              </w:rPr>
              <w:t>000В00000030535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55BA1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7D1C3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44EA1A"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д.25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D5A5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3D4F0C" w14:textId="77777777" w:rsidR="00E5636A" w:rsidRPr="005A3B97" w:rsidRDefault="00E5636A" w:rsidP="001D37E5">
            <w:pPr>
              <w:rPr>
                <w:rFonts w:eastAsia="Calibri"/>
                <w:sz w:val="17"/>
                <w:szCs w:val="17"/>
              </w:rPr>
            </w:pPr>
            <w:r w:rsidRPr="005A3B97">
              <w:rPr>
                <w:rFonts w:eastAsia="Calibri"/>
                <w:sz w:val="17"/>
                <w:szCs w:val="17"/>
              </w:rPr>
              <w:t xml:space="preserve"> d-100мм,256,3 п/м,гввэ-1965 </w:t>
            </w:r>
          </w:p>
        </w:tc>
      </w:tr>
      <w:tr w:rsidR="00E5636A" w:rsidRPr="005A3B97" w14:paraId="30A0C8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3A1F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C44AC3" w14:textId="77777777" w:rsidR="00E5636A" w:rsidRPr="005A3B97" w:rsidRDefault="00E5636A" w:rsidP="001D37E5">
            <w:pPr>
              <w:rPr>
                <w:rFonts w:eastAsia="Calibri"/>
                <w:sz w:val="17"/>
                <w:szCs w:val="17"/>
              </w:rPr>
            </w:pPr>
            <w:r w:rsidRPr="005A3B97">
              <w:rPr>
                <w:rFonts w:eastAsia="Calibri"/>
                <w:sz w:val="17"/>
                <w:szCs w:val="17"/>
              </w:rPr>
              <w:t>ЦТП квартал № 2 ввод.;в/с ; (d-150мм, 123п/м,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74EA84" w14:textId="77777777" w:rsidR="00E5636A" w:rsidRPr="005A3B97" w:rsidRDefault="00E5636A" w:rsidP="001D37E5">
            <w:pPr>
              <w:jc w:val="center"/>
              <w:rPr>
                <w:rFonts w:eastAsia="Calibri"/>
                <w:sz w:val="17"/>
                <w:szCs w:val="17"/>
              </w:rPr>
            </w:pPr>
            <w:r w:rsidRPr="005A3B97">
              <w:rPr>
                <w:rFonts w:eastAsia="Calibri"/>
                <w:sz w:val="17"/>
                <w:szCs w:val="17"/>
              </w:rPr>
              <w:t>000В00000030536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55AE6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11A2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82C2BC" w14:textId="77777777" w:rsidR="00E5636A" w:rsidRPr="005A3B97" w:rsidRDefault="00E5636A" w:rsidP="001D37E5">
            <w:pPr>
              <w:rPr>
                <w:rFonts w:eastAsia="Calibri"/>
                <w:sz w:val="17"/>
                <w:szCs w:val="17"/>
              </w:rPr>
            </w:pPr>
            <w:r w:rsidRPr="005A3B97">
              <w:rPr>
                <w:rFonts w:eastAsia="Calibri"/>
                <w:sz w:val="17"/>
                <w:szCs w:val="17"/>
              </w:rPr>
              <w:t>ЦТП квартал № 2 ввод.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7583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3D2AD3" w14:textId="77777777" w:rsidR="00E5636A" w:rsidRPr="005A3B97" w:rsidRDefault="00E5636A" w:rsidP="001D37E5">
            <w:pPr>
              <w:rPr>
                <w:rFonts w:eastAsia="Calibri"/>
                <w:sz w:val="17"/>
                <w:szCs w:val="17"/>
              </w:rPr>
            </w:pPr>
            <w:r w:rsidRPr="005A3B97">
              <w:rPr>
                <w:rFonts w:eastAsia="Calibri"/>
                <w:sz w:val="17"/>
                <w:szCs w:val="17"/>
              </w:rPr>
              <w:t xml:space="preserve"> d-150мм,123п/м,гввэ-1961 </w:t>
            </w:r>
          </w:p>
        </w:tc>
      </w:tr>
      <w:tr w:rsidR="00E5636A" w:rsidRPr="005A3B97" w14:paraId="6F00CD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416C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FA9708" w14:textId="77777777" w:rsidR="00E5636A" w:rsidRPr="005A3B97" w:rsidRDefault="00E5636A" w:rsidP="001D37E5">
            <w:pPr>
              <w:rPr>
                <w:rFonts w:eastAsia="Calibri"/>
                <w:sz w:val="17"/>
                <w:szCs w:val="17"/>
              </w:rPr>
            </w:pPr>
            <w:r w:rsidRPr="005A3B97">
              <w:rPr>
                <w:rFonts w:eastAsia="Calibri"/>
                <w:sz w:val="17"/>
                <w:szCs w:val="17"/>
              </w:rPr>
              <w:t>Комарова ул.д.11;в/с ; (d-50мм, 26п/м,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80D696" w14:textId="77777777" w:rsidR="00E5636A" w:rsidRPr="005A3B97" w:rsidRDefault="00E5636A" w:rsidP="001D37E5">
            <w:pPr>
              <w:jc w:val="center"/>
              <w:rPr>
                <w:rFonts w:eastAsia="Calibri"/>
                <w:sz w:val="17"/>
                <w:szCs w:val="17"/>
              </w:rPr>
            </w:pPr>
            <w:r w:rsidRPr="005A3B97">
              <w:rPr>
                <w:rFonts w:eastAsia="Calibri"/>
                <w:sz w:val="17"/>
                <w:szCs w:val="17"/>
              </w:rPr>
              <w:t>000В00000030537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B519A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A6CB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EB1BC5" w14:textId="77777777" w:rsidR="00E5636A" w:rsidRPr="005A3B97" w:rsidRDefault="00E5636A" w:rsidP="001D37E5">
            <w:pPr>
              <w:rPr>
                <w:rFonts w:eastAsia="Calibri"/>
                <w:sz w:val="17"/>
                <w:szCs w:val="17"/>
              </w:rPr>
            </w:pPr>
            <w:r w:rsidRPr="005A3B97">
              <w:rPr>
                <w:rFonts w:eastAsia="Calibri"/>
                <w:sz w:val="17"/>
                <w:szCs w:val="17"/>
              </w:rPr>
              <w:t>Комарова ул.д.11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951D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873B75" w14:textId="77777777" w:rsidR="00E5636A" w:rsidRPr="005A3B97" w:rsidRDefault="00E5636A" w:rsidP="001D37E5">
            <w:pPr>
              <w:rPr>
                <w:rFonts w:eastAsia="Calibri"/>
                <w:sz w:val="17"/>
                <w:szCs w:val="17"/>
              </w:rPr>
            </w:pPr>
            <w:r w:rsidRPr="005A3B97">
              <w:rPr>
                <w:rFonts w:eastAsia="Calibri"/>
                <w:sz w:val="17"/>
                <w:szCs w:val="17"/>
              </w:rPr>
              <w:t xml:space="preserve"> d-50мм,26п/м,гввэ-1953 </w:t>
            </w:r>
          </w:p>
        </w:tc>
      </w:tr>
      <w:tr w:rsidR="00E5636A" w:rsidRPr="005A3B97" w14:paraId="5FAF12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E7C0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BFA849" w14:textId="77777777" w:rsidR="00E5636A" w:rsidRPr="005A3B97" w:rsidRDefault="00E5636A" w:rsidP="001D37E5">
            <w:pPr>
              <w:rPr>
                <w:rFonts w:eastAsia="Calibri"/>
                <w:sz w:val="17"/>
                <w:szCs w:val="17"/>
              </w:rPr>
            </w:pPr>
            <w:r w:rsidRPr="005A3B97">
              <w:rPr>
                <w:rFonts w:eastAsia="Calibri"/>
                <w:sz w:val="17"/>
                <w:szCs w:val="17"/>
              </w:rPr>
              <w:t>Мира ул, ;в/с ; (d-600мм, 640п/м,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A7D223" w14:textId="77777777" w:rsidR="00E5636A" w:rsidRPr="005A3B97" w:rsidRDefault="00E5636A" w:rsidP="001D37E5">
            <w:pPr>
              <w:jc w:val="center"/>
              <w:rPr>
                <w:rFonts w:eastAsia="Calibri"/>
                <w:sz w:val="17"/>
                <w:szCs w:val="17"/>
              </w:rPr>
            </w:pPr>
            <w:r w:rsidRPr="005A3B97">
              <w:rPr>
                <w:rFonts w:eastAsia="Calibri"/>
                <w:sz w:val="17"/>
                <w:szCs w:val="17"/>
              </w:rPr>
              <w:t>000В00000030538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3545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B765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BB46CA"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9789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8A7B75" w14:textId="77777777" w:rsidR="00E5636A" w:rsidRPr="005A3B97" w:rsidRDefault="00E5636A" w:rsidP="001D37E5">
            <w:pPr>
              <w:rPr>
                <w:rFonts w:eastAsia="Calibri"/>
                <w:sz w:val="17"/>
                <w:szCs w:val="17"/>
              </w:rPr>
            </w:pPr>
            <w:r w:rsidRPr="005A3B97">
              <w:rPr>
                <w:rFonts w:eastAsia="Calibri"/>
                <w:sz w:val="17"/>
                <w:szCs w:val="17"/>
              </w:rPr>
              <w:t xml:space="preserve"> d-600мм,640п/м,гввэ-1986 </w:t>
            </w:r>
          </w:p>
        </w:tc>
      </w:tr>
      <w:tr w:rsidR="00E5636A" w:rsidRPr="005A3B97" w14:paraId="5AFE39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6FCC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F8FEE5" w14:textId="77777777" w:rsidR="00E5636A" w:rsidRPr="005A3B97" w:rsidRDefault="00E5636A" w:rsidP="001D37E5">
            <w:pPr>
              <w:rPr>
                <w:rFonts w:eastAsia="Calibri"/>
                <w:sz w:val="17"/>
                <w:szCs w:val="17"/>
              </w:rPr>
            </w:pPr>
            <w:r w:rsidRPr="005A3B97">
              <w:rPr>
                <w:rFonts w:eastAsia="Calibri"/>
                <w:sz w:val="17"/>
                <w:szCs w:val="17"/>
              </w:rPr>
              <w:t>Колпакова ул, ;в/с ; (d-300мм, 631п/м,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57462C" w14:textId="77777777" w:rsidR="00E5636A" w:rsidRPr="005A3B97" w:rsidRDefault="00E5636A" w:rsidP="001D37E5">
            <w:pPr>
              <w:jc w:val="center"/>
              <w:rPr>
                <w:rFonts w:eastAsia="Calibri"/>
                <w:sz w:val="17"/>
                <w:szCs w:val="17"/>
              </w:rPr>
            </w:pPr>
            <w:r w:rsidRPr="005A3B97">
              <w:rPr>
                <w:rFonts w:eastAsia="Calibri"/>
                <w:sz w:val="17"/>
                <w:szCs w:val="17"/>
              </w:rPr>
              <w:t>000В00000030539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2BDB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4929A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457CC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D097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43FAED" w14:textId="77777777" w:rsidR="00E5636A" w:rsidRPr="005A3B97" w:rsidRDefault="00E5636A" w:rsidP="001D37E5">
            <w:pPr>
              <w:rPr>
                <w:rFonts w:eastAsia="Calibri"/>
                <w:sz w:val="17"/>
                <w:szCs w:val="17"/>
              </w:rPr>
            </w:pPr>
            <w:r w:rsidRPr="005A3B97">
              <w:rPr>
                <w:rFonts w:eastAsia="Calibri"/>
                <w:sz w:val="17"/>
                <w:szCs w:val="17"/>
              </w:rPr>
              <w:t xml:space="preserve"> d-300мм,631п/м,гввэ-1980 </w:t>
            </w:r>
          </w:p>
        </w:tc>
      </w:tr>
      <w:tr w:rsidR="00E5636A" w:rsidRPr="005A3B97" w14:paraId="70110F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F78B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9E2618" w14:textId="77777777" w:rsidR="00E5636A" w:rsidRPr="005A3B97" w:rsidRDefault="00E5636A" w:rsidP="001D37E5">
            <w:pPr>
              <w:rPr>
                <w:rFonts w:eastAsia="Calibri"/>
                <w:sz w:val="17"/>
                <w:szCs w:val="17"/>
              </w:rPr>
            </w:pPr>
            <w:r w:rsidRPr="005A3B97">
              <w:rPr>
                <w:rFonts w:eastAsia="Calibri"/>
                <w:sz w:val="17"/>
                <w:szCs w:val="17"/>
              </w:rPr>
              <w:t>Вешки п, ;в/с ; (d-100мм, 234 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2865A6" w14:textId="77777777" w:rsidR="00E5636A" w:rsidRPr="005A3B97" w:rsidRDefault="00E5636A" w:rsidP="001D37E5">
            <w:pPr>
              <w:jc w:val="center"/>
              <w:rPr>
                <w:rFonts w:eastAsia="Calibri"/>
                <w:sz w:val="17"/>
                <w:szCs w:val="17"/>
              </w:rPr>
            </w:pPr>
            <w:r w:rsidRPr="005A3B97">
              <w:rPr>
                <w:rFonts w:eastAsia="Calibri"/>
                <w:sz w:val="17"/>
                <w:szCs w:val="17"/>
              </w:rPr>
              <w:t>000В00000030540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D05F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EF090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D24AC4" w14:textId="77777777" w:rsidR="00E5636A" w:rsidRPr="005A3B97" w:rsidRDefault="00E5636A" w:rsidP="001D37E5">
            <w:pPr>
              <w:rPr>
                <w:rFonts w:eastAsia="Calibri"/>
                <w:sz w:val="17"/>
                <w:szCs w:val="17"/>
              </w:rPr>
            </w:pPr>
            <w:r w:rsidRPr="005A3B97">
              <w:rPr>
                <w:rFonts w:eastAsia="Calibri"/>
                <w:sz w:val="17"/>
                <w:szCs w:val="17"/>
              </w:rPr>
              <w:t xml:space="preserve">Вешки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8B13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689461" w14:textId="77777777" w:rsidR="00E5636A" w:rsidRPr="005A3B97" w:rsidRDefault="00E5636A" w:rsidP="001D37E5">
            <w:pPr>
              <w:rPr>
                <w:rFonts w:eastAsia="Calibri"/>
                <w:sz w:val="17"/>
                <w:szCs w:val="17"/>
              </w:rPr>
            </w:pPr>
            <w:r w:rsidRPr="005A3B97">
              <w:rPr>
                <w:rFonts w:eastAsia="Calibri"/>
                <w:sz w:val="17"/>
                <w:szCs w:val="17"/>
              </w:rPr>
              <w:t xml:space="preserve"> d-100мм,234 п/м,гввэ-1995 </w:t>
            </w:r>
          </w:p>
        </w:tc>
      </w:tr>
      <w:tr w:rsidR="00E5636A" w:rsidRPr="005A3B97" w14:paraId="5091C2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7D25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0DA2B7" w14:textId="77777777" w:rsidR="00E5636A" w:rsidRPr="005A3B97" w:rsidRDefault="00E5636A" w:rsidP="001D37E5">
            <w:pPr>
              <w:rPr>
                <w:rFonts w:eastAsia="Calibri"/>
                <w:sz w:val="17"/>
                <w:szCs w:val="17"/>
              </w:rPr>
            </w:pPr>
            <w:r w:rsidRPr="005A3B97">
              <w:rPr>
                <w:rFonts w:eastAsia="Calibri"/>
                <w:sz w:val="17"/>
                <w:szCs w:val="17"/>
              </w:rPr>
              <w:t>Вешки п, ;в/с ; (d-75мм, 52, 5п/м,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281DD8" w14:textId="77777777" w:rsidR="00E5636A" w:rsidRPr="005A3B97" w:rsidRDefault="00E5636A" w:rsidP="001D37E5">
            <w:pPr>
              <w:jc w:val="center"/>
              <w:rPr>
                <w:rFonts w:eastAsia="Calibri"/>
                <w:sz w:val="17"/>
                <w:szCs w:val="17"/>
              </w:rPr>
            </w:pPr>
            <w:r w:rsidRPr="005A3B97">
              <w:rPr>
                <w:rFonts w:eastAsia="Calibri"/>
                <w:sz w:val="17"/>
                <w:szCs w:val="17"/>
              </w:rPr>
              <w:t>000В00000030541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0DDFB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4CD0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F87661" w14:textId="77777777" w:rsidR="00E5636A" w:rsidRPr="005A3B97" w:rsidRDefault="00E5636A" w:rsidP="001D37E5">
            <w:pPr>
              <w:rPr>
                <w:rFonts w:eastAsia="Calibri"/>
                <w:sz w:val="17"/>
                <w:szCs w:val="17"/>
              </w:rPr>
            </w:pPr>
            <w:r w:rsidRPr="005A3B97">
              <w:rPr>
                <w:rFonts w:eastAsia="Calibri"/>
                <w:sz w:val="17"/>
                <w:szCs w:val="17"/>
              </w:rPr>
              <w:t xml:space="preserve">Вешки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E256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17C948" w14:textId="77777777" w:rsidR="00E5636A" w:rsidRPr="005A3B97" w:rsidRDefault="00E5636A" w:rsidP="001D37E5">
            <w:pPr>
              <w:rPr>
                <w:rFonts w:eastAsia="Calibri"/>
                <w:sz w:val="17"/>
                <w:szCs w:val="17"/>
              </w:rPr>
            </w:pPr>
            <w:r w:rsidRPr="005A3B97">
              <w:rPr>
                <w:rFonts w:eastAsia="Calibri"/>
                <w:sz w:val="17"/>
                <w:szCs w:val="17"/>
              </w:rPr>
              <w:t xml:space="preserve"> d-75мм,52,5п/м,гввэ-1995 </w:t>
            </w:r>
          </w:p>
        </w:tc>
      </w:tr>
      <w:tr w:rsidR="00E5636A" w:rsidRPr="005A3B97" w14:paraId="07C2AC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DB84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75B906" w14:textId="77777777" w:rsidR="00E5636A" w:rsidRPr="005A3B97" w:rsidRDefault="00E5636A" w:rsidP="001D37E5">
            <w:pPr>
              <w:rPr>
                <w:rFonts w:eastAsia="Calibri"/>
                <w:sz w:val="17"/>
                <w:szCs w:val="17"/>
              </w:rPr>
            </w:pPr>
            <w:r w:rsidRPr="005A3B97">
              <w:rPr>
                <w:rFonts w:eastAsia="Calibri"/>
                <w:sz w:val="17"/>
                <w:szCs w:val="17"/>
              </w:rPr>
              <w:t>Вешки п. ;в/с ; (d-50мм, 179, 5п/м, гввэ-03, 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47F552" w14:textId="77777777" w:rsidR="00E5636A" w:rsidRPr="005A3B97" w:rsidRDefault="00E5636A" w:rsidP="001D37E5">
            <w:pPr>
              <w:jc w:val="center"/>
              <w:rPr>
                <w:rFonts w:eastAsia="Calibri"/>
                <w:sz w:val="17"/>
                <w:szCs w:val="17"/>
              </w:rPr>
            </w:pPr>
            <w:r w:rsidRPr="005A3B97">
              <w:rPr>
                <w:rFonts w:eastAsia="Calibri"/>
                <w:sz w:val="17"/>
                <w:szCs w:val="17"/>
              </w:rPr>
              <w:t>000В00000030542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9B28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7FBE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C229F2" w14:textId="77777777" w:rsidR="00E5636A" w:rsidRPr="005A3B97" w:rsidRDefault="00E5636A" w:rsidP="001D37E5">
            <w:pPr>
              <w:rPr>
                <w:rFonts w:eastAsia="Calibri"/>
                <w:sz w:val="17"/>
                <w:szCs w:val="17"/>
              </w:rPr>
            </w:pPr>
            <w:r w:rsidRPr="005A3B97">
              <w:rPr>
                <w:rFonts w:eastAsia="Calibri"/>
                <w:sz w:val="17"/>
                <w:szCs w:val="17"/>
              </w:rPr>
              <w:t xml:space="preserve">Вешки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CFE6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CDA869" w14:textId="77777777" w:rsidR="00E5636A" w:rsidRPr="005A3B97" w:rsidRDefault="00E5636A" w:rsidP="001D37E5">
            <w:pPr>
              <w:rPr>
                <w:rFonts w:eastAsia="Calibri"/>
                <w:sz w:val="17"/>
                <w:szCs w:val="17"/>
              </w:rPr>
            </w:pPr>
            <w:r w:rsidRPr="005A3B97">
              <w:rPr>
                <w:rFonts w:eastAsia="Calibri"/>
                <w:sz w:val="17"/>
                <w:szCs w:val="17"/>
              </w:rPr>
              <w:t xml:space="preserve"> d-50мм,179,5п/м,гввэ-03,1995 </w:t>
            </w:r>
          </w:p>
        </w:tc>
      </w:tr>
      <w:tr w:rsidR="00E5636A" w:rsidRPr="005A3B97" w14:paraId="262492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6145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A5E285" w14:textId="77777777" w:rsidR="00E5636A" w:rsidRPr="005A3B97" w:rsidRDefault="00E5636A" w:rsidP="001D37E5">
            <w:pPr>
              <w:rPr>
                <w:rFonts w:eastAsia="Calibri"/>
                <w:sz w:val="17"/>
                <w:szCs w:val="17"/>
              </w:rPr>
            </w:pPr>
            <w:r w:rsidRPr="005A3B97">
              <w:rPr>
                <w:rFonts w:eastAsia="Calibri"/>
                <w:sz w:val="17"/>
                <w:szCs w:val="17"/>
              </w:rPr>
              <w:t>Вешки п. ;в/с ; (d-50мм, 40п/м,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EFF8DD" w14:textId="77777777" w:rsidR="00E5636A" w:rsidRPr="005A3B97" w:rsidRDefault="00E5636A" w:rsidP="001D37E5">
            <w:pPr>
              <w:jc w:val="center"/>
              <w:rPr>
                <w:rFonts w:eastAsia="Calibri"/>
                <w:sz w:val="17"/>
                <w:szCs w:val="17"/>
              </w:rPr>
            </w:pPr>
            <w:r w:rsidRPr="005A3B97">
              <w:rPr>
                <w:rFonts w:eastAsia="Calibri"/>
                <w:sz w:val="17"/>
                <w:szCs w:val="17"/>
              </w:rPr>
              <w:t>000В00000030543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2AE32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359BA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63A79B" w14:textId="77777777" w:rsidR="00E5636A" w:rsidRPr="005A3B97" w:rsidRDefault="00E5636A" w:rsidP="001D37E5">
            <w:pPr>
              <w:rPr>
                <w:rFonts w:eastAsia="Calibri"/>
                <w:sz w:val="17"/>
                <w:szCs w:val="17"/>
              </w:rPr>
            </w:pPr>
            <w:r w:rsidRPr="005A3B97">
              <w:rPr>
                <w:rFonts w:eastAsia="Calibri"/>
                <w:sz w:val="17"/>
                <w:szCs w:val="17"/>
              </w:rPr>
              <w:t xml:space="preserve">Вешки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2192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00936C" w14:textId="77777777" w:rsidR="00E5636A" w:rsidRPr="005A3B97" w:rsidRDefault="00E5636A" w:rsidP="001D37E5">
            <w:pPr>
              <w:rPr>
                <w:rFonts w:eastAsia="Calibri"/>
                <w:sz w:val="17"/>
                <w:szCs w:val="17"/>
              </w:rPr>
            </w:pPr>
            <w:r w:rsidRPr="005A3B97">
              <w:rPr>
                <w:rFonts w:eastAsia="Calibri"/>
                <w:sz w:val="17"/>
                <w:szCs w:val="17"/>
              </w:rPr>
              <w:t xml:space="preserve"> d-50мм,40п/м,гввэ-03.1995 </w:t>
            </w:r>
          </w:p>
        </w:tc>
      </w:tr>
      <w:tr w:rsidR="00E5636A" w:rsidRPr="005A3B97" w14:paraId="7252C5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1F3E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BAD5EA" w14:textId="77777777" w:rsidR="00E5636A" w:rsidRPr="005A3B97" w:rsidRDefault="00E5636A" w:rsidP="001D37E5">
            <w:pPr>
              <w:rPr>
                <w:rFonts w:eastAsia="Calibri"/>
                <w:sz w:val="17"/>
                <w:szCs w:val="17"/>
              </w:rPr>
            </w:pPr>
            <w:r w:rsidRPr="005A3B97">
              <w:rPr>
                <w:rFonts w:eastAsia="Calibri"/>
                <w:sz w:val="17"/>
                <w:szCs w:val="17"/>
              </w:rPr>
              <w:t>Вешки п.; в/с ; (d-100мм, 164, 7 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AD25A3" w14:textId="77777777" w:rsidR="00E5636A" w:rsidRPr="005A3B97" w:rsidRDefault="00E5636A" w:rsidP="001D37E5">
            <w:pPr>
              <w:jc w:val="center"/>
              <w:rPr>
                <w:rFonts w:eastAsia="Calibri"/>
                <w:sz w:val="17"/>
                <w:szCs w:val="17"/>
              </w:rPr>
            </w:pPr>
            <w:r w:rsidRPr="005A3B97">
              <w:rPr>
                <w:rFonts w:eastAsia="Calibri"/>
                <w:sz w:val="17"/>
                <w:szCs w:val="17"/>
              </w:rPr>
              <w:t>000В00000030544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89977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D845B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A4776E" w14:textId="77777777" w:rsidR="00E5636A" w:rsidRPr="005A3B97" w:rsidRDefault="00E5636A" w:rsidP="001D37E5">
            <w:pPr>
              <w:rPr>
                <w:rFonts w:eastAsia="Calibri"/>
                <w:sz w:val="17"/>
                <w:szCs w:val="17"/>
              </w:rPr>
            </w:pPr>
            <w:r w:rsidRPr="005A3B97">
              <w:rPr>
                <w:rFonts w:eastAsia="Calibri"/>
                <w:sz w:val="17"/>
                <w:szCs w:val="17"/>
              </w:rPr>
              <w:t>Вешки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867B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8FE5C" w14:textId="77777777" w:rsidR="00E5636A" w:rsidRPr="005A3B97" w:rsidRDefault="00E5636A" w:rsidP="001D37E5">
            <w:pPr>
              <w:rPr>
                <w:rFonts w:eastAsia="Calibri"/>
                <w:sz w:val="17"/>
                <w:szCs w:val="17"/>
              </w:rPr>
            </w:pPr>
            <w:r w:rsidRPr="005A3B97">
              <w:rPr>
                <w:rFonts w:eastAsia="Calibri"/>
                <w:sz w:val="17"/>
                <w:szCs w:val="17"/>
              </w:rPr>
              <w:t xml:space="preserve"> d-100мм,164,7 п/м,гввэ-03.1995 </w:t>
            </w:r>
          </w:p>
        </w:tc>
      </w:tr>
      <w:tr w:rsidR="00E5636A" w:rsidRPr="005A3B97" w14:paraId="24EAD7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6D7E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A771BE" w14:textId="77777777" w:rsidR="00E5636A" w:rsidRPr="005A3B97" w:rsidRDefault="00E5636A" w:rsidP="001D37E5">
            <w:pPr>
              <w:rPr>
                <w:rFonts w:eastAsia="Calibri"/>
                <w:sz w:val="17"/>
                <w:szCs w:val="17"/>
              </w:rPr>
            </w:pPr>
            <w:r w:rsidRPr="005A3B97">
              <w:rPr>
                <w:rFonts w:eastAsia="Calibri"/>
                <w:sz w:val="17"/>
                <w:szCs w:val="17"/>
              </w:rPr>
              <w:t>Вешки п, д.3;в/с ; (d-50мм, 11п/м, гввэ-03, 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C36110" w14:textId="77777777" w:rsidR="00E5636A" w:rsidRPr="005A3B97" w:rsidRDefault="00E5636A" w:rsidP="001D37E5">
            <w:pPr>
              <w:jc w:val="center"/>
              <w:rPr>
                <w:rFonts w:eastAsia="Calibri"/>
                <w:sz w:val="17"/>
                <w:szCs w:val="17"/>
              </w:rPr>
            </w:pPr>
            <w:r w:rsidRPr="005A3B97">
              <w:rPr>
                <w:rFonts w:eastAsia="Calibri"/>
                <w:sz w:val="17"/>
                <w:szCs w:val="17"/>
              </w:rPr>
              <w:t>000В00000030546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6F70E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4A98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CEC628" w14:textId="77777777" w:rsidR="00E5636A" w:rsidRPr="005A3B97" w:rsidRDefault="00E5636A" w:rsidP="001D37E5">
            <w:pPr>
              <w:rPr>
                <w:rFonts w:eastAsia="Calibri"/>
                <w:sz w:val="17"/>
                <w:szCs w:val="17"/>
              </w:rPr>
            </w:pPr>
            <w:r w:rsidRPr="005A3B97">
              <w:rPr>
                <w:rFonts w:eastAsia="Calibri"/>
                <w:sz w:val="17"/>
                <w:szCs w:val="17"/>
              </w:rPr>
              <w:t>Вешки п,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94F3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3C2F2E" w14:textId="77777777" w:rsidR="00E5636A" w:rsidRPr="005A3B97" w:rsidRDefault="00E5636A" w:rsidP="001D37E5">
            <w:pPr>
              <w:rPr>
                <w:rFonts w:eastAsia="Calibri"/>
                <w:sz w:val="17"/>
                <w:szCs w:val="17"/>
              </w:rPr>
            </w:pPr>
            <w:r w:rsidRPr="005A3B97">
              <w:rPr>
                <w:rFonts w:eastAsia="Calibri"/>
                <w:sz w:val="17"/>
                <w:szCs w:val="17"/>
              </w:rPr>
              <w:t xml:space="preserve"> d-50мм,11п/м,гввэ-03,1995 </w:t>
            </w:r>
          </w:p>
        </w:tc>
      </w:tr>
      <w:tr w:rsidR="00E5636A" w:rsidRPr="005A3B97" w14:paraId="326646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4D76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BC3362" w14:textId="77777777" w:rsidR="00E5636A" w:rsidRPr="005A3B97" w:rsidRDefault="00E5636A" w:rsidP="001D37E5">
            <w:pPr>
              <w:rPr>
                <w:rFonts w:eastAsia="Calibri"/>
                <w:sz w:val="17"/>
                <w:szCs w:val="17"/>
              </w:rPr>
            </w:pPr>
            <w:r w:rsidRPr="005A3B97">
              <w:rPr>
                <w:rFonts w:eastAsia="Calibri"/>
                <w:sz w:val="17"/>
                <w:szCs w:val="17"/>
              </w:rPr>
              <w:t>Вешки п, д.5, к.1;в/с ; (d-50мм, 11п/м,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0BFA90" w14:textId="77777777" w:rsidR="00E5636A" w:rsidRPr="005A3B97" w:rsidRDefault="00E5636A" w:rsidP="001D37E5">
            <w:pPr>
              <w:jc w:val="center"/>
              <w:rPr>
                <w:rFonts w:eastAsia="Calibri"/>
                <w:sz w:val="17"/>
                <w:szCs w:val="17"/>
              </w:rPr>
            </w:pPr>
            <w:r w:rsidRPr="005A3B97">
              <w:rPr>
                <w:rFonts w:eastAsia="Calibri"/>
                <w:sz w:val="17"/>
                <w:szCs w:val="17"/>
              </w:rPr>
              <w:t>000В00000030547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9836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D6F1A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595A99" w14:textId="77777777" w:rsidR="00E5636A" w:rsidRPr="005A3B97" w:rsidRDefault="00E5636A" w:rsidP="001D37E5">
            <w:pPr>
              <w:rPr>
                <w:rFonts w:eastAsia="Calibri"/>
                <w:sz w:val="17"/>
                <w:szCs w:val="17"/>
              </w:rPr>
            </w:pPr>
            <w:r w:rsidRPr="005A3B97">
              <w:rPr>
                <w:rFonts w:eastAsia="Calibri"/>
                <w:sz w:val="17"/>
                <w:szCs w:val="17"/>
              </w:rPr>
              <w:t>Вешки п, д.5,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F58A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C3D8F0" w14:textId="77777777" w:rsidR="00E5636A" w:rsidRPr="005A3B97" w:rsidRDefault="00E5636A" w:rsidP="001D37E5">
            <w:pPr>
              <w:rPr>
                <w:rFonts w:eastAsia="Calibri"/>
                <w:sz w:val="17"/>
                <w:szCs w:val="17"/>
              </w:rPr>
            </w:pPr>
            <w:r w:rsidRPr="005A3B97">
              <w:rPr>
                <w:rFonts w:eastAsia="Calibri"/>
                <w:sz w:val="17"/>
                <w:szCs w:val="17"/>
              </w:rPr>
              <w:t xml:space="preserve"> d-50мм,11п/м,гввэ-03.1995 </w:t>
            </w:r>
          </w:p>
        </w:tc>
      </w:tr>
      <w:tr w:rsidR="00E5636A" w:rsidRPr="005A3B97" w14:paraId="2A5E8A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9F28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D35687" w14:textId="77777777" w:rsidR="00E5636A" w:rsidRPr="005A3B97" w:rsidRDefault="00E5636A" w:rsidP="001D37E5">
            <w:pPr>
              <w:rPr>
                <w:rFonts w:eastAsia="Calibri"/>
                <w:sz w:val="17"/>
                <w:szCs w:val="17"/>
              </w:rPr>
            </w:pPr>
            <w:r w:rsidRPr="005A3B97">
              <w:rPr>
                <w:rFonts w:eastAsia="Calibri"/>
                <w:sz w:val="17"/>
                <w:szCs w:val="17"/>
              </w:rPr>
              <w:t>Вешки п, д.62;в/с ; (d-50мм, 18, 5п/м, гввэ-03, 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AB3908" w14:textId="77777777" w:rsidR="00E5636A" w:rsidRPr="005A3B97" w:rsidRDefault="00E5636A" w:rsidP="001D37E5">
            <w:pPr>
              <w:jc w:val="center"/>
              <w:rPr>
                <w:rFonts w:eastAsia="Calibri"/>
                <w:sz w:val="17"/>
                <w:szCs w:val="17"/>
              </w:rPr>
            </w:pPr>
            <w:r w:rsidRPr="005A3B97">
              <w:rPr>
                <w:rFonts w:eastAsia="Calibri"/>
                <w:sz w:val="17"/>
                <w:szCs w:val="17"/>
              </w:rPr>
              <w:t>000В00000030549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B7C66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42C6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B4540F" w14:textId="77777777" w:rsidR="00E5636A" w:rsidRPr="005A3B97" w:rsidRDefault="00E5636A" w:rsidP="001D37E5">
            <w:pPr>
              <w:rPr>
                <w:rFonts w:eastAsia="Calibri"/>
                <w:sz w:val="17"/>
                <w:szCs w:val="17"/>
              </w:rPr>
            </w:pPr>
            <w:r w:rsidRPr="005A3B97">
              <w:rPr>
                <w:rFonts w:eastAsia="Calibri"/>
                <w:sz w:val="17"/>
                <w:szCs w:val="17"/>
              </w:rPr>
              <w:t>Вешки п, д.62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09A8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A17DAA" w14:textId="77777777" w:rsidR="00E5636A" w:rsidRPr="005A3B97" w:rsidRDefault="00E5636A" w:rsidP="001D37E5">
            <w:pPr>
              <w:rPr>
                <w:rFonts w:eastAsia="Calibri"/>
                <w:sz w:val="17"/>
                <w:szCs w:val="17"/>
              </w:rPr>
            </w:pPr>
            <w:r w:rsidRPr="005A3B97">
              <w:rPr>
                <w:rFonts w:eastAsia="Calibri"/>
                <w:sz w:val="17"/>
                <w:szCs w:val="17"/>
              </w:rPr>
              <w:t xml:space="preserve"> d-50мм,18,5п/м,гввэ-03,1995 </w:t>
            </w:r>
          </w:p>
        </w:tc>
      </w:tr>
      <w:tr w:rsidR="00E5636A" w:rsidRPr="005A3B97" w14:paraId="16BAFB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FE81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B184B6" w14:textId="77777777" w:rsidR="00E5636A" w:rsidRPr="005A3B97" w:rsidRDefault="00E5636A" w:rsidP="001D37E5">
            <w:pPr>
              <w:rPr>
                <w:rFonts w:eastAsia="Calibri"/>
                <w:sz w:val="17"/>
                <w:szCs w:val="17"/>
              </w:rPr>
            </w:pPr>
            <w:r w:rsidRPr="005A3B97">
              <w:rPr>
                <w:rFonts w:eastAsia="Calibri"/>
                <w:sz w:val="17"/>
                <w:szCs w:val="17"/>
              </w:rPr>
              <w:t>Вешки п. д.3а;в/с ; (d-40мм, 26, 5п/м,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3D1BC0" w14:textId="77777777" w:rsidR="00E5636A" w:rsidRPr="005A3B97" w:rsidRDefault="00E5636A" w:rsidP="001D37E5">
            <w:pPr>
              <w:jc w:val="center"/>
              <w:rPr>
                <w:rFonts w:eastAsia="Calibri"/>
                <w:sz w:val="17"/>
                <w:szCs w:val="17"/>
              </w:rPr>
            </w:pPr>
            <w:r w:rsidRPr="005A3B97">
              <w:rPr>
                <w:rFonts w:eastAsia="Calibri"/>
                <w:sz w:val="17"/>
                <w:szCs w:val="17"/>
              </w:rPr>
              <w:t>000В00000030550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5E623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0EB1D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E59C78" w14:textId="77777777" w:rsidR="00E5636A" w:rsidRPr="005A3B97" w:rsidRDefault="00E5636A" w:rsidP="001D37E5">
            <w:pPr>
              <w:rPr>
                <w:rFonts w:eastAsia="Calibri"/>
                <w:sz w:val="17"/>
                <w:szCs w:val="17"/>
              </w:rPr>
            </w:pPr>
            <w:r w:rsidRPr="005A3B97">
              <w:rPr>
                <w:rFonts w:eastAsia="Calibri"/>
                <w:sz w:val="17"/>
                <w:szCs w:val="17"/>
              </w:rPr>
              <w:t>Вешки п.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B0AB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A0892A" w14:textId="77777777" w:rsidR="00E5636A" w:rsidRPr="005A3B97" w:rsidRDefault="00E5636A" w:rsidP="001D37E5">
            <w:pPr>
              <w:rPr>
                <w:rFonts w:eastAsia="Calibri"/>
                <w:sz w:val="17"/>
                <w:szCs w:val="17"/>
              </w:rPr>
            </w:pPr>
            <w:r w:rsidRPr="005A3B97">
              <w:rPr>
                <w:rFonts w:eastAsia="Calibri"/>
                <w:sz w:val="17"/>
                <w:szCs w:val="17"/>
              </w:rPr>
              <w:t xml:space="preserve"> d-40мм,26,5п/м,гввэ-03.1995 </w:t>
            </w:r>
          </w:p>
        </w:tc>
      </w:tr>
      <w:tr w:rsidR="00E5636A" w:rsidRPr="005A3B97" w14:paraId="44671B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4015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81B4B0" w14:textId="77777777" w:rsidR="00E5636A" w:rsidRPr="005A3B97" w:rsidRDefault="00E5636A" w:rsidP="001D37E5">
            <w:pPr>
              <w:rPr>
                <w:rFonts w:eastAsia="Calibri"/>
                <w:sz w:val="17"/>
                <w:szCs w:val="17"/>
              </w:rPr>
            </w:pPr>
            <w:r w:rsidRPr="005A3B97">
              <w:rPr>
                <w:rFonts w:eastAsia="Calibri"/>
                <w:sz w:val="17"/>
                <w:szCs w:val="17"/>
              </w:rPr>
              <w:t>Вешки п. д.4а;в/с ; (d-40мм, 27п/м,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FD741D" w14:textId="77777777" w:rsidR="00E5636A" w:rsidRPr="005A3B97" w:rsidRDefault="00E5636A" w:rsidP="001D37E5">
            <w:pPr>
              <w:jc w:val="center"/>
              <w:rPr>
                <w:rFonts w:eastAsia="Calibri"/>
                <w:sz w:val="17"/>
                <w:szCs w:val="17"/>
              </w:rPr>
            </w:pPr>
            <w:r w:rsidRPr="005A3B97">
              <w:rPr>
                <w:rFonts w:eastAsia="Calibri"/>
                <w:sz w:val="17"/>
                <w:szCs w:val="17"/>
              </w:rPr>
              <w:t>000В00000030551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5C74D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FC5D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AB97D2" w14:textId="77777777" w:rsidR="00E5636A" w:rsidRPr="005A3B97" w:rsidRDefault="00E5636A" w:rsidP="001D37E5">
            <w:pPr>
              <w:rPr>
                <w:rFonts w:eastAsia="Calibri"/>
                <w:sz w:val="17"/>
                <w:szCs w:val="17"/>
              </w:rPr>
            </w:pPr>
            <w:r w:rsidRPr="005A3B97">
              <w:rPr>
                <w:rFonts w:eastAsia="Calibri"/>
                <w:sz w:val="17"/>
                <w:szCs w:val="17"/>
              </w:rPr>
              <w:t>Вешки п. д.4а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EC4D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744425" w14:textId="77777777" w:rsidR="00E5636A" w:rsidRPr="005A3B97" w:rsidRDefault="00E5636A" w:rsidP="001D37E5">
            <w:pPr>
              <w:rPr>
                <w:rFonts w:eastAsia="Calibri"/>
                <w:sz w:val="17"/>
                <w:szCs w:val="17"/>
              </w:rPr>
            </w:pPr>
            <w:r w:rsidRPr="005A3B97">
              <w:rPr>
                <w:rFonts w:eastAsia="Calibri"/>
                <w:sz w:val="17"/>
                <w:szCs w:val="17"/>
              </w:rPr>
              <w:t xml:space="preserve"> d-40мм,27п/м,гввэ-03.1995 </w:t>
            </w:r>
          </w:p>
        </w:tc>
      </w:tr>
      <w:tr w:rsidR="00E5636A" w:rsidRPr="005A3B97" w14:paraId="56584E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83E4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EF8A30" w14:textId="77777777" w:rsidR="00E5636A" w:rsidRPr="005A3B97" w:rsidRDefault="00E5636A" w:rsidP="001D37E5">
            <w:pPr>
              <w:rPr>
                <w:rFonts w:eastAsia="Calibri"/>
                <w:sz w:val="17"/>
                <w:szCs w:val="17"/>
              </w:rPr>
            </w:pPr>
            <w:r w:rsidRPr="005A3B97">
              <w:rPr>
                <w:rFonts w:eastAsia="Calibri"/>
                <w:sz w:val="17"/>
                <w:szCs w:val="17"/>
              </w:rPr>
              <w:t>Вешки п, д.4;в/с ; (d-75мм, 21п/м,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952B1A" w14:textId="77777777" w:rsidR="00E5636A" w:rsidRPr="005A3B97" w:rsidRDefault="00E5636A" w:rsidP="001D37E5">
            <w:pPr>
              <w:jc w:val="center"/>
              <w:rPr>
                <w:rFonts w:eastAsia="Calibri"/>
                <w:sz w:val="17"/>
                <w:szCs w:val="17"/>
              </w:rPr>
            </w:pPr>
            <w:r w:rsidRPr="005A3B97">
              <w:rPr>
                <w:rFonts w:eastAsia="Calibri"/>
                <w:sz w:val="17"/>
                <w:szCs w:val="17"/>
              </w:rPr>
              <w:t>000В00000030552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A3723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6185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595FFB" w14:textId="77777777" w:rsidR="00E5636A" w:rsidRPr="005A3B97" w:rsidRDefault="00E5636A" w:rsidP="001D37E5">
            <w:pPr>
              <w:rPr>
                <w:rFonts w:eastAsia="Calibri"/>
                <w:sz w:val="17"/>
                <w:szCs w:val="17"/>
              </w:rPr>
            </w:pPr>
            <w:r w:rsidRPr="005A3B97">
              <w:rPr>
                <w:rFonts w:eastAsia="Calibri"/>
                <w:sz w:val="17"/>
                <w:szCs w:val="17"/>
              </w:rPr>
              <w:t>Вешки п,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C3DA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AFBFA8" w14:textId="77777777" w:rsidR="00E5636A" w:rsidRPr="005A3B97" w:rsidRDefault="00E5636A" w:rsidP="001D37E5">
            <w:pPr>
              <w:rPr>
                <w:rFonts w:eastAsia="Calibri"/>
                <w:sz w:val="17"/>
                <w:szCs w:val="17"/>
              </w:rPr>
            </w:pPr>
            <w:r w:rsidRPr="005A3B97">
              <w:rPr>
                <w:rFonts w:eastAsia="Calibri"/>
                <w:sz w:val="17"/>
                <w:szCs w:val="17"/>
              </w:rPr>
              <w:t xml:space="preserve"> d-75мм,21п/м,гввэ-1995 </w:t>
            </w:r>
          </w:p>
        </w:tc>
      </w:tr>
      <w:tr w:rsidR="00E5636A" w:rsidRPr="005A3B97" w14:paraId="41D85D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B7F1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BEDA86" w14:textId="77777777" w:rsidR="00E5636A" w:rsidRPr="005A3B97" w:rsidRDefault="00E5636A" w:rsidP="001D37E5">
            <w:pPr>
              <w:rPr>
                <w:rFonts w:eastAsia="Calibri"/>
                <w:sz w:val="17"/>
                <w:szCs w:val="17"/>
              </w:rPr>
            </w:pPr>
            <w:r w:rsidRPr="005A3B97">
              <w:rPr>
                <w:rFonts w:eastAsia="Calibri"/>
                <w:sz w:val="17"/>
                <w:szCs w:val="17"/>
              </w:rPr>
              <w:t>Вешки п, д.5;в/с ; (d-75мм, 24, 4п/м,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D249BC" w14:textId="77777777" w:rsidR="00E5636A" w:rsidRPr="005A3B97" w:rsidRDefault="00E5636A" w:rsidP="001D37E5">
            <w:pPr>
              <w:jc w:val="center"/>
              <w:rPr>
                <w:rFonts w:eastAsia="Calibri"/>
                <w:sz w:val="17"/>
                <w:szCs w:val="17"/>
              </w:rPr>
            </w:pPr>
            <w:r w:rsidRPr="005A3B97">
              <w:rPr>
                <w:rFonts w:eastAsia="Calibri"/>
                <w:sz w:val="17"/>
                <w:szCs w:val="17"/>
              </w:rPr>
              <w:t>000В00000030553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6358F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357A6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897F9C" w14:textId="77777777" w:rsidR="00E5636A" w:rsidRPr="005A3B97" w:rsidRDefault="00E5636A" w:rsidP="001D37E5">
            <w:pPr>
              <w:rPr>
                <w:rFonts w:eastAsia="Calibri"/>
                <w:sz w:val="17"/>
                <w:szCs w:val="17"/>
              </w:rPr>
            </w:pPr>
            <w:r w:rsidRPr="005A3B97">
              <w:rPr>
                <w:rFonts w:eastAsia="Calibri"/>
                <w:sz w:val="17"/>
                <w:szCs w:val="17"/>
              </w:rPr>
              <w:t>Вешки п,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F163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80520B" w14:textId="77777777" w:rsidR="00E5636A" w:rsidRPr="005A3B97" w:rsidRDefault="00E5636A" w:rsidP="001D37E5">
            <w:pPr>
              <w:rPr>
                <w:rFonts w:eastAsia="Calibri"/>
                <w:sz w:val="17"/>
                <w:szCs w:val="17"/>
              </w:rPr>
            </w:pPr>
            <w:r w:rsidRPr="005A3B97">
              <w:rPr>
                <w:rFonts w:eastAsia="Calibri"/>
                <w:sz w:val="17"/>
                <w:szCs w:val="17"/>
              </w:rPr>
              <w:t xml:space="preserve"> d-75мм,24,4п/м,гввэ-1995 </w:t>
            </w:r>
          </w:p>
        </w:tc>
      </w:tr>
      <w:tr w:rsidR="00E5636A" w:rsidRPr="005A3B97" w14:paraId="72EBB8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7827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83D1CD" w14:textId="77777777" w:rsidR="00E5636A" w:rsidRPr="005A3B97" w:rsidRDefault="00E5636A" w:rsidP="001D37E5">
            <w:pPr>
              <w:rPr>
                <w:rFonts w:eastAsia="Calibri"/>
                <w:sz w:val="17"/>
                <w:szCs w:val="17"/>
              </w:rPr>
            </w:pPr>
            <w:r w:rsidRPr="005A3B97">
              <w:rPr>
                <w:rFonts w:eastAsia="Calibri"/>
                <w:sz w:val="17"/>
                <w:szCs w:val="17"/>
              </w:rPr>
              <w:t>Вешки п, д.25;в/с ; (d-50мм, 10, 5п/м, гввэ-03, 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1460E4" w14:textId="77777777" w:rsidR="00E5636A" w:rsidRPr="005A3B97" w:rsidRDefault="00E5636A" w:rsidP="001D37E5">
            <w:pPr>
              <w:jc w:val="center"/>
              <w:rPr>
                <w:rFonts w:eastAsia="Calibri"/>
                <w:sz w:val="17"/>
                <w:szCs w:val="17"/>
              </w:rPr>
            </w:pPr>
            <w:r w:rsidRPr="005A3B97">
              <w:rPr>
                <w:rFonts w:eastAsia="Calibri"/>
                <w:sz w:val="17"/>
                <w:szCs w:val="17"/>
              </w:rPr>
              <w:t>000В00000030554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D5E63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EEA3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F305D7" w14:textId="77777777" w:rsidR="00E5636A" w:rsidRPr="005A3B97" w:rsidRDefault="00E5636A" w:rsidP="001D37E5">
            <w:pPr>
              <w:rPr>
                <w:rFonts w:eastAsia="Calibri"/>
                <w:sz w:val="17"/>
                <w:szCs w:val="17"/>
              </w:rPr>
            </w:pPr>
            <w:r w:rsidRPr="005A3B97">
              <w:rPr>
                <w:rFonts w:eastAsia="Calibri"/>
                <w:sz w:val="17"/>
                <w:szCs w:val="17"/>
              </w:rPr>
              <w:t>Вешки п, 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33DF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06760D" w14:textId="77777777" w:rsidR="00E5636A" w:rsidRPr="005A3B97" w:rsidRDefault="00E5636A" w:rsidP="001D37E5">
            <w:pPr>
              <w:rPr>
                <w:rFonts w:eastAsia="Calibri"/>
                <w:sz w:val="17"/>
                <w:szCs w:val="17"/>
              </w:rPr>
            </w:pPr>
            <w:r w:rsidRPr="005A3B97">
              <w:rPr>
                <w:rFonts w:eastAsia="Calibri"/>
                <w:sz w:val="17"/>
                <w:szCs w:val="17"/>
              </w:rPr>
              <w:t xml:space="preserve"> d-50мм,10,5п/м,гввэ-03,1995 </w:t>
            </w:r>
          </w:p>
        </w:tc>
      </w:tr>
      <w:tr w:rsidR="00E5636A" w:rsidRPr="005A3B97" w14:paraId="64C06E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0C10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D5E3F7" w14:textId="77777777" w:rsidR="00E5636A" w:rsidRPr="005A3B97" w:rsidRDefault="00E5636A" w:rsidP="001D37E5">
            <w:pPr>
              <w:rPr>
                <w:rFonts w:eastAsia="Calibri"/>
                <w:sz w:val="17"/>
                <w:szCs w:val="17"/>
              </w:rPr>
            </w:pPr>
            <w:r w:rsidRPr="005A3B97">
              <w:rPr>
                <w:rFonts w:eastAsia="Calibri"/>
                <w:sz w:val="17"/>
                <w:szCs w:val="17"/>
              </w:rPr>
              <w:t>Вешки п, д.8;в/с ; (d-50мм, 10, 5п/м, гввэ-03, 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977576" w14:textId="77777777" w:rsidR="00E5636A" w:rsidRPr="005A3B97" w:rsidRDefault="00E5636A" w:rsidP="001D37E5">
            <w:pPr>
              <w:jc w:val="center"/>
              <w:rPr>
                <w:rFonts w:eastAsia="Calibri"/>
                <w:sz w:val="17"/>
                <w:szCs w:val="17"/>
              </w:rPr>
            </w:pPr>
            <w:r w:rsidRPr="005A3B97">
              <w:rPr>
                <w:rFonts w:eastAsia="Calibri"/>
                <w:sz w:val="17"/>
                <w:szCs w:val="17"/>
              </w:rPr>
              <w:t>000В00000030555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821DE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C353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677B77" w14:textId="77777777" w:rsidR="00E5636A" w:rsidRPr="005A3B97" w:rsidRDefault="00E5636A" w:rsidP="001D37E5">
            <w:pPr>
              <w:rPr>
                <w:rFonts w:eastAsia="Calibri"/>
                <w:sz w:val="17"/>
                <w:szCs w:val="17"/>
              </w:rPr>
            </w:pPr>
            <w:r w:rsidRPr="005A3B97">
              <w:rPr>
                <w:rFonts w:eastAsia="Calibri"/>
                <w:sz w:val="17"/>
                <w:szCs w:val="17"/>
              </w:rPr>
              <w:t>Вешки п, 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F86A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293419" w14:textId="77777777" w:rsidR="00E5636A" w:rsidRPr="005A3B97" w:rsidRDefault="00E5636A" w:rsidP="001D37E5">
            <w:pPr>
              <w:rPr>
                <w:rFonts w:eastAsia="Calibri"/>
                <w:sz w:val="17"/>
                <w:szCs w:val="17"/>
              </w:rPr>
            </w:pPr>
            <w:r w:rsidRPr="005A3B97">
              <w:rPr>
                <w:rFonts w:eastAsia="Calibri"/>
                <w:sz w:val="17"/>
                <w:szCs w:val="17"/>
              </w:rPr>
              <w:t xml:space="preserve"> d-50мм,10,5п/м,гввэ-03,1995 </w:t>
            </w:r>
          </w:p>
        </w:tc>
      </w:tr>
      <w:tr w:rsidR="00E5636A" w:rsidRPr="005A3B97" w14:paraId="784B03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54B4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A2357D" w14:textId="77777777" w:rsidR="00E5636A" w:rsidRPr="005A3B97" w:rsidRDefault="00E5636A" w:rsidP="001D37E5">
            <w:pPr>
              <w:rPr>
                <w:rFonts w:eastAsia="Calibri"/>
                <w:sz w:val="17"/>
                <w:szCs w:val="17"/>
              </w:rPr>
            </w:pPr>
            <w:r w:rsidRPr="005A3B97">
              <w:rPr>
                <w:rFonts w:eastAsia="Calibri"/>
                <w:sz w:val="17"/>
                <w:szCs w:val="17"/>
              </w:rPr>
              <w:t>Вешки п, д.6;в/с ; (d-50мм, 46п/м,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EAF4AC" w14:textId="77777777" w:rsidR="00E5636A" w:rsidRPr="005A3B97" w:rsidRDefault="00E5636A" w:rsidP="001D37E5">
            <w:pPr>
              <w:jc w:val="center"/>
              <w:rPr>
                <w:rFonts w:eastAsia="Calibri"/>
                <w:sz w:val="17"/>
                <w:szCs w:val="17"/>
              </w:rPr>
            </w:pPr>
            <w:r w:rsidRPr="005A3B97">
              <w:rPr>
                <w:rFonts w:eastAsia="Calibri"/>
                <w:sz w:val="17"/>
                <w:szCs w:val="17"/>
              </w:rPr>
              <w:t>000В00000030556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B9326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CFF4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EC9D40" w14:textId="77777777" w:rsidR="00E5636A" w:rsidRPr="005A3B97" w:rsidRDefault="00E5636A" w:rsidP="001D37E5">
            <w:pPr>
              <w:rPr>
                <w:rFonts w:eastAsia="Calibri"/>
                <w:sz w:val="17"/>
                <w:szCs w:val="17"/>
              </w:rPr>
            </w:pPr>
            <w:r w:rsidRPr="005A3B97">
              <w:rPr>
                <w:rFonts w:eastAsia="Calibri"/>
                <w:sz w:val="17"/>
                <w:szCs w:val="17"/>
              </w:rPr>
              <w:t>Вешки п,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5968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0FD42A" w14:textId="77777777" w:rsidR="00E5636A" w:rsidRPr="005A3B97" w:rsidRDefault="00E5636A" w:rsidP="001D37E5">
            <w:pPr>
              <w:rPr>
                <w:rFonts w:eastAsia="Calibri"/>
                <w:sz w:val="17"/>
                <w:szCs w:val="17"/>
              </w:rPr>
            </w:pPr>
            <w:r w:rsidRPr="005A3B97">
              <w:rPr>
                <w:rFonts w:eastAsia="Calibri"/>
                <w:sz w:val="17"/>
                <w:szCs w:val="17"/>
              </w:rPr>
              <w:t xml:space="preserve"> d-50мм,46п/м,гввэ-03.1995 </w:t>
            </w:r>
          </w:p>
        </w:tc>
      </w:tr>
      <w:tr w:rsidR="00E5636A" w:rsidRPr="005A3B97" w14:paraId="500393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CE96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7C3793" w14:textId="77777777" w:rsidR="00E5636A" w:rsidRPr="005A3B97" w:rsidRDefault="00E5636A" w:rsidP="001D37E5">
            <w:pPr>
              <w:rPr>
                <w:rFonts w:eastAsia="Calibri"/>
                <w:sz w:val="17"/>
                <w:szCs w:val="17"/>
              </w:rPr>
            </w:pPr>
            <w:r w:rsidRPr="005A3B97">
              <w:rPr>
                <w:rFonts w:eastAsia="Calibri"/>
                <w:sz w:val="17"/>
                <w:szCs w:val="17"/>
              </w:rPr>
              <w:t>Вешки п. д.7;в/с ; (d-40мм, 7п/м,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6CDB0A" w14:textId="77777777" w:rsidR="00E5636A" w:rsidRPr="005A3B97" w:rsidRDefault="00E5636A" w:rsidP="001D37E5">
            <w:pPr>
              <w:jc w:val="center"/>
              <w:rPr>
                <w:rFonts w:eastAsia="Calibri"/>
                <w:sz w:val="17"/>
                <w:szCs w:val="17"/>
              </w:rPr>
            </w:pPr>
            <w:r w:rsidRPr="005A3B97">
              <w:rPr>
                <w:rFonts w:eastAsia="Calibri"/>
                <w:sz w:val="17"/>
                <w:szCs w:val="17"/>
              </w:rPr>
              <w:t>000В00000030557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1C0A4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C2A1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B8B54F" w14:textId="77777777" w:rsidR="00E5636A" w:rsidRPr="005A3B97" w:rsidRDefault="00E5636A" w:rsidP="001D37E5">
            <w:pPr>
              <w:rPr>
                <w:rFonts w:eastAsia="Calibri"/>
                <w:sz w:val="17"/>
                <w:szCs w:val="17"/>
              </w:rPr>
            </w:pPr>
            <w:r w:rsidRPr="005A3B97">
              <w:rPr>
                <w:rFonts w:eastAsia="Calibri"/>
                <w:sz w:val="17"/>
                <w:szCs w:val="17"/>
              </w:rPr>
              <w:t>Вешки п.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1084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AC4C9A" w14:textId="77777777" w:rsidR="00E5636A" w:rsidRPr="005A3B97" w:rsidRDefault="00E5636A" w:rsidP="001D37E5">
            <w:pPr>
              <w:rPr>
                <w:rFonts w:eastAsia="Calibri"/>
                <w:sz w:val="17"/>
                <w:szCs w:val="17"/>
              </w:rPr>
            </w:pPr>
            <w:r w:rsidRPr="005A3B97">
              <w:rPr>
                <w:rFonts w:eastAsia="Calibri"/>
                <w:sz w:val="17"/>
                <w:szCs w:val="17"/>
              </w:rPr>
              <w:t xml:space="preserve"> d-40мм,7п/м,гввэ-03.1995 </w:t>
            </w:r>
          </w:p>
        </w:tc>
      </w:tr>
      <w:tr w:rsidR="00E5636A" w:rsidRPr="005A3B97" w14:paraId="637EED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2B45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21013D" w14:textId="77777777" w:rsidR="00E5636A" w:rsidRPr="005A3B97" w:rsidRDefault="00E5636A" w:rsidP="001D37E5">
            <w:pPr>
              <w:rPr>
                <w:rFonts w:eastAsia="Calibri"/>
                <w:sz w:val="17"/>
                <w:szCs w:val="17"/>
              </w:rPr>
            </w:pPr>
            <w:r w:rsidRPr="005A3B97">
              <w:rPr>
                <w:rFonts w:eastAsia="Calibri"/>
                <w:sz w:val="17"/>
                <w:szCs w:val="17"/>
              </w:rPr>
              <w:t>Вешки п. д.9;в/с ; (d-40мм, 8п/м,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397D77" w14:textId="77777777" w:rsidR="00E5636A" w:rsidRPr="005A3B97" w:rsidRDefault="00E5636A" w:rsidP="001D37E5">
            <w:pPr>
              <w:jc w:val="center"/>
              <w:rPr>
                <w:rFonts w:eastAsia="Calibri"/>
                <w:sz w:val="17"/>
                <w:szCs w:val="17"/>
              </w:rPr>
            </w:pPr>
            <w:r w:rsidRPr="005A3B97">
              <w:rPr>
                <w:rFonts w:eastAsia="Calibri"/>
                <w:sz w:val="17"/>
                <w:szCs w:val="17"/>
              </w:rPr>
              <w:t>000В00000030558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8F254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29525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CA89C4" w14:textId="77777777" w:rsidR="00E5636A" w:rsidRPr="005A3B97" w:rsidRDefault="00E5636A" w:rsidP="001D37E5">
            <w:pPr>
              <w:rPr>
                <w:rFonts w:eastAsia="Calibri"/>
                <w:sz w:val="17"/>
                <w:szCs w:val="17"/>
              </w:rPr>
            </w:pPr>
            <w:r w:rsidRPr="005A3B97">
              <w:rPr>
                <w:rFonts w:eastAsia="Calibri"/>
                <w:sz w:val="17"/>
                <w:szCs w:val="17"/>
              </w:rPr>
              <w:t>Вешки п.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13E7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AA5B57" w14:textId="77777777" w:rsidR="00E5636A" w:rsidRPr="005A3B97" w:rsidRDefault="00E5636A" w:rsidP="001D37E5">
            <w:pPr>
              <w:rPr>
                <w:rFonts w:eastAsia="Calibri"/>
                <w:sz w:val="17"/>
                <w:szCs w:val="17"/>
              </w:rPr>
            </w:pPr>
            <w:r w:rsidRPr="005A3B97">
              <w:rPr>
                <w:rFonts w:eastAsia="Calibri"/>
                <w:sz w:val="17"/>
                <w:szCs w:val="17"/>
              </w:rPr>
              <w:t xml:space="preserve"> d-40мм,8п/м,гввэ-03.1995 </w:t>
            </w:r>
          </w:p>
        </w:tc>
      </w:tr>
      <w:tr w:rsidR="00E5636A" w:rsidRPr="005A3B97" w14:paraId="06C9AE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6A19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5C599" w14:textId="77777777" w:rsidR="00E5636A" w:rsidRPr="005A3B97" w:rsidRDefault="00E5636A" w:rsidP="001D37E5">
            <w:pPr>
              <w:rPr>
                <w:rFonts w:eastAsia="Calibri"/>
                <w:sz w:val="17"/>
                <w:szCs w:val="17"/>
              </w:rPr>
            </w:pPr>
            <w:r w:rsidRPr="005A3B97">
              <w:rPr>
                <w:rFonts w:eastAsia="Calibri"/>
                <w:sz w:val="17"/>
                <w:szCs w:val="17"/>
              </w:rPr>
              <w:t>Вешки п. д.11;в/с ; (d-40мм, 10п/м,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5A5A72" w14:textId="77777777" w:rsidR="00E5636A" w:rsidRPr="005A3B97" w:rsidRDefault="00E5636A" w:rsidP="001D37E5">
            <w:pPr>
              <w:jc w:val="center"/>
              <w:rPr>
                <w:rFonts w:eastAsia="Calibri"/>
                <w:sz w:val="17"/>
                <w:szCs w:val="17"/>
              </w:rPr>
            </w:pPr>
            <w:r w:rsidRPr="005A3B97">
              <w:rPr>
                <w:rFonts w:eastAsia="Calibri"/>
                <w:sz w:val="17"/>
                <w:szCs w:val="17"/>
              </w:rPr>
              <w:t>000В00000030559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4C956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0CE0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15CB30" w14:textId="77777777" w:rsidR="00E5636A" w:rsidRPr="005A3B97" w:rsidRDefault="00E5636A" w:rsidP="001D37E5">
            <w:pPr>
              <w:rPr>
                <w:rFonts w:eastAsia="Calibri"/>
                <w:sz w:val="17"/>
                <w:szCs w:val="17"/>
              </w:rPr>
            </w:pPr>
            <w:r w:rsidRPr="005A3B97">
              <w:rPr>
                <w:rFonts w:eastAsia="Calibri"/>
                <w:sz w:val="17"/>
                <w:szCs w:val="17"/>
              </w:rPr>
              <w:t>Вешки п.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20A9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202F76" w14:textId="77777777" w:rsidR="00E5636A" w:rsidRPr="005A3B97" w:rsidRDefault="00E5636A" w:rsidP="001D37E5">
            <w:pPr>
              <w:rPr>
                <w:rFonts w:eastAsia="Calibri"/>
                <w:sz w:val="17"/>
                <w:szCs w:val="17"/>
              </w:rPr>
            </w:pPr>
            <w:r w:rsidRPr="005A3B97">
              <w:rPr>
                <w:rFonts w:eastAsia="Calibri"/>
                <w:sz w:val="17"/>
                <w:szCs w:val="17"/>
              </w:rPr>
              <w:t xml:space="preserve"> d-40мм,10п/м,гввэ-03.1995 </w:t>
            </w:r>
          </w:p>
        </w:tc>
      </w:tr>
      <w:tr w:rsidR="00E5636A" w:rsidRPr="005A3B97" w14:paraId="4F07C1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49FF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CFBCE3" w14:textId="77777777" w:rsidR="00E5636A" w:rsidRPr="005A3B97" w:rsidRDefault="00E5636A" w:rsidP="001D37E5">
            <w:pPr>
              <w:rPr>
                <w:rFonts w:eastAsia="Calibri"/>
                <w:sz w:val="17"/>
                <w:szCs w:val="17"/>
              </w:rPr>
            </w:pPr>
            <w:r w:rsidRPr="005A3B97">
              <w:rPr>
                <w:rFonts w:eastAsia="Calibri"/>
                <w:sz w:val="17"/>
                <w:szCs w:val="17"/>
              </w:rPr>
              <w:t>К.Маркса ул, д.4в/с ; (d-150мм, 31, 5п/м,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8E3240" w14:textId="77777777" w:rsidR="00E5636A" w:rsidRPr="005A3B97" w:rsidRDefault="00E5636A" w:rsidP="001D37E5">
            <w:pPr>
              <w:jc w:val="center"/>
              <w:rPr>
                <w:rFonts w:eastAsia="Calibri"/>
                <w:sz w:val="17"/>
                <w:szCs w:val="17"/>
              </w:rPr>
            </w:pPr>
            <w:r w:rsidRPr="005A3B97">
              <w:rPr>
                <w:rFonts w:eastAsia="Calibri"/>
                <w:sz w:val="17"/>
                <w:szCs w:val="17"/>
              </w:rPr>
              <w:t>000в00000030560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2A8D4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7BAAD3" w14:textId="77777777" w:rsidR="00E5636A" w:rsidRPr="005A3B97" w:rsidRDefault="00E5636A" w:rsidP="001D37E5">
            <w:pPr>
              <w:rPr>
                <w:rFonts w:eastAsia="Calibri"/>
                <w:sz w:val="17"/>
                <w:szCs w:val="17"/>
              </w:rPr>
            </w:pPr>
            <w:r w:rsidRPr="005A3B97">
              <w:rPr>
                <w:rFonts w:eastAsia="Calibri"/>
                <w:sz w:val="17"/>
                <w:szCs w:val="17"/>
              </w:rPr>
              <w:t>50:12:0101902:591</w:t>
            </w:r>
          </w:p>
          <w:p w14:paraId="1355310E" w14:textId="77777777" w:rsidR="00E5636A" w:rsidRPr="005A3B97" w:rsidRDefault="00E5636A" w:rsidP="001D37E5">
            <w:pPr>
              <w:rPr>
                <w:rFonts w:eastAsia="Calibri"/>
                <w:sz w:val="17"/>
                <w:szCs w:val="17"/>
              </w:rPr>
            </w:pPr>
            <w:r w:rsidRPr="005A3B97">
              <w:rPr>
                <w:rFonts w:eastAsia="Calibri"/>
                <w:sz w:val="17"/>
                <w:szCs w:val="17"/>
              </w:rPr>
              <w:t>50:12:0101902:591-50/001/2017-2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4795BE" w14:textId="77777777" w:rsidR="00E5636A" w:rsidRPr="005A3B97" w:rsidRDefault="00E5636A" w:rsidP="001D37E5">
            <w:pPr>
              <w:rPr>
                <w:rFonts w:eastAsia="Calibri"/>
                <w:sz w:val="17"/>
                <w:szCs w:val="17"/>
              </w:rPr>
            </w:pPr>
            <w:r w:rsidRPr="005A3B97">
              <w:rPr>
                <w:rFonts w:eastAsia="Calibri"/>
                <w:sz w:val="17"/>
                <w:szCs w:val="17"/>
              </w:rPr>
              <w:t>К.Маркса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4861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D45683" w14:textId="77777777" w:rsidR="00E5636A" w:rsidRPr="005A3B97" w:rsidRDefault="00E5636A" w:rsidP="001D37E5">
            <w:pPr>
              <w:rPr>
                <w:rFonts w:eastAsia="Calibri"/>
                <w:sz w:val="17"/>
                <w:szCs w:val="17"/>
              </w:rPr>
            </w:pPr>
            <w:r w:rsidRPr="005A3B97">
              <w:rPr>
                <w:rFonts w:eastAsia="Calibri"/>
                <w:sz w:val="17"/>
                <w:szCs w:val="17"/>
              </w:rPr>
              <w:t xml:space="preserve"> d-150мм,31,5п/м,гввэ-1971 </w:t>
            </w:r>
          </w:p>
        </w:tc>
      </w:tr>
      <w:tr w:rsidR="00E5636A" w:rsidRPr="005A3B97" w14:paraId="40ACA6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86B5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EB8B18" w14:textId="77777777" w:rsidR="00E5636A" w:rsidRPr="005A3B97" w:rsidRDefault="00E5636A" w:rsidP="001D37E5">
            <w:pPr>
              <w:rPr>
                <w:rFonts w:eastAsia="Calibri"/>
                <w:sz w:val="17"/>
                <w:szCs w:val="17"/>
              </w:rPr>
            </w:pPr>
            <w:r w:rsidRPr="005A3B97">
              <w:rPr>
                <w:rFonts w:eastAsia="Calibri"/>
                <w:sz w:val="17"/>
                <w:szCs w:val="17"/>
              </w:rPr>
              <w:t>Шараповская ул, д.1, к.1, 2, 3 ; в/с ; (2d-200мм, 25, 8п/м,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43BF82" w14:textId="77777777" w:rsidR="00E5636A" w:rsidRPr="005A3B97" w:rsidRDefault="00E5636A" w:rsidP="001D37E5">
            <w:pPr>
              <w:jc w:val="center"/>
              <w:rPr>
                <w:rFonts w:eastAsia="Calibri"/>
                <w:sz w:val="17"/>
                <w:szCs w:val="17"/>
              </w:rPr>
            </w:pPr>
            <w:r w:rsidRPr="005A3B97">
              <w:rPr>
                <w:rFonts w:eastAsia="Calibri"/>
                <w:sz w:val="17"/>
                <w:szCs w:val="17"/>
              </w:rPr>
              <w:t>000В00000030566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16A30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1787A2F" w14:textId="77777777" w:rsidR="00E5636A" w:rsidRPr="005A3B97" w:rsidRDefault="00E5636A" w:rsidP="001D37E5">
            <w:pPr>
              <w:rPr>
                <w:rFonts w:eastAsia="Calibri"/>
                <w:sz w:val="17"/>
                <w:szCs w:val="17"/>
              </w:rPr>
            </w:pPr>
            <w:r w:rsidRPr="005A3B97">
              <w:rPr>
                <w:rFonts w:eastAsia="Calibri"/>
                <w:sz w:val="17"/>
                <w:szCs w:val="17"/>
              </w:rPr>
              <w:t>50:12:0100907:2819</w:t>
            </w:r>
          </w:p>
          <w:p w14:paraId="35F463F2" w14:textId="77777777" w:rsidR="00E5636A" w:rsidRPr="005A3B97" w:rsidRDefault="00E5636A" w:rsidP="001D37E5">
            <w:pPr>
              <w:rPr>
                <w:rFonts w:eastAsia="Calibri"/>
                <w:sz w:val="17"/>
                <w:szCs w:val="17"/>
              </w:rPr>
            </w:pPr>
            <w:r w:rsidRPr="005A3B97">
              <w:rPr>
                <w:rFonts w:eastAsia="Calibri"/>
                <w:sz w:val="17"/>
                <w:szCs w:val="17"/>
              </w:rPr>
              <w:t>50:12:0100907:2819-50/001/2017-2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BAB12F4"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2, 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0304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DF682F" w14:textId="77777777" w:rsidR="00E5636A" w:rsidRPr="005A3B97" w:rsidRDefault="00E5636A" w:rsidP="001D37E5">
            <w:pPr>
              <w:rPr>
                <w:rFonts w:eastAsia="Calibri"/>
                <w:sz w:val="17"/>
                <w:szCs w:val="17"/>
              </w:rPr>
            </w:pPr>
            <w:r w:rsidRPr="005A3B97">
              <w:rPr>
                <w:rFonts w:eastAsia="Calibri"/>
                <w:sz w:val="17"/>
                <w:szCs w:val="17"/>
              </w:rPr>
              <w:t xml:space="preserve"> 2d-200мм,25,8п/м,гввэ06.2002 </w:t>
            </w:r>
          </w:p>
        </w:tc>
      </w:tr>
      <w:tr w:rsidR="00E5636A" w:rsidRPr="005A3B97" w14:paraId="42E1BC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56A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72AC39" w14:textId="77777777" w:rsidR="00E5636A" w:rsidRPr="005A3B97" w:rsidRDefault="00E5636A" w:rsidP="001D37E5">
            <w:pPr>
              <w:rPr>
                <w:rFonts w:eastAsia="Calibri"/>
                <w:sz w:val="17"/>
                <w:szCs w:val="17"/>
              </w:rPr>
            </w:pPr>
            <w:r w:rsidRPr="005A3B97">
              <w:rPr>
                <w:rFonts w:eastAsia="Calibri"/>
                <w:sz w:val="17"/>
                <w:szCs w:val="17"/>
              </w:rPr>
              <w:t>Шараповская ул.д.1, к.1.;в/с ; (2d-150мм, 117п/м,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45DA53" w14:textId="77777777" w:rsidR="00E5636A" w:rsidRPr="005A3B97" w:rsidRDefault="00E5636A" w:rsidP="001D37E5">
            <w:pPr>
              <w:jc w:val="center"/>
              <w:rPr>
                <w:rFonts w:eastAsia="Calibri"/>
                <w:sz w:val="17"/>
                <w:szCs w:val="17"/>
              </w:rPr>
            </w:pPr>
            <w:r w:rsidRPr="005A3B97">
              <w:rPr>
                <w:rFonts w:eastAsia="Calibri"/>
                <w:sz w:val="17"/>
                <w:szCs w:val="17"/>
              </w:rPr>
              <w:t>000В00000030567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D5974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A18E1E0" w14:textId="77777777" w:rsidR="00E5636A" w:rsidRPr="005A3B97" w:rsidRDefault="00E5636A" w:rsidP="001D37E5">
            <w:pPr>
              <w:rPr>
                <w:rFonts w:eastAsia="Calibri"/>
                <w:sz w:val="17"/>
                <w:szCs w:val="17"/>
              </w:rPr>
            </w:pPr>
            <w:r w:rsidRPr="005A3B97">
              <w:rPr>
                <w:rFonts w:eastAsia="Calibri"/>
                <w:sz w:val="17"/>
                <w:szCs w:val="17"/>
              </w:rPr>
              <w:t>50:12:0100907:2819</w:t>
            </w:r>
          </w:p>
          <w:p w14:paraId="479DFD81" w14:textId="77777777" w:rsidR="00E5636A" w:rsidRPr="005A3B97" w:rsidRDefault="00E5636A" w:rsidP="001D37E5">
            <w:pPr>
              <w:rPr>
                <w:rFonts w:eastAsia="Calibri"/>
                <w:sz w:val="17"/>
                <w:szCs w:val="17"/>
              </w:rPr>
            </w:pPr>
            <w:r w:rsidRPr="005A3B97">
              <w:rPr>
                <w:rFonts w:eastAsia="Calibri"/>
                <w:sz w:val="17"/>
                <w:szCs w:val="17"/>
              </w:rPr>
              <w:t>50:12:0100907:2819-50/001/2017-2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13215F" w14:textId="77777777" w:rsidR="00E5636A" w:rsidRPr="005A3B97" w:rsidRDefault="00E5636A" w:rsidP="001D37E5">
            <w:pPr>
              <w:rPr>
                <w:rFonts w:eastAsia="Calibri"/>
                <w:sz w:val="17"/>
                <w:szCs w:val="17"/>
              </w:rPr>
            </w:pPr>
            <w:r w:rsidRPr="005A3B97">
              <w:rPr>
                <w:rFonts w:eastAsia="Calibri"/>
                <w:sz w:val="17"/>
                <w:szCs w:val="17"/>
              </w:rPr>
              <w:t>Шараповская ул.д.1,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F3F5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196919" w14:textId="77777777" w:rsidR="00E5636A" w:rsidRPr="005A3B97" w:rsidRDefault="00E5636A" w:rsidP="001D37E5">
            <w:pPr>
              <w:rPr>
                <w:rFonts w:eastAsia="Calibri"/>
                <w:sz w:val="17"/>
                <w:szCs w:val="17"/>
              </w:rPr>
            </w:pPr>
            <w:r w:rsidRPr="005A3B97">
              <w:rPr>
                <w:rFonts w:eastAsia="Calibri"/>
                <w:sz w:val="17"/>
                <w:szCs w:val="17"/>
              </w:rPr>
              <w:t xml:space="preserve"> 2d-150мм,117п/м,гввэ-06.2002 </w:t>
            </w:r>
          </w:p>
        </w:tc>
      </w:tr>
      <w:tr w:rsidR="00E5636A" w:rsidRPr="005A3B97" w14:paraId="2C378E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009B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50CD93" w14:textId="77777777" w:rsidR="00E5636A" w:rsidRPr="005A3B97" w:rsidRDefault="00E5636A" w:rsidP="001D37E5">
            <w:pPr>
              <w:rPr>
                <w:rFonts w:eastAsia="Calibri"/>
                <w:sz w:val="17"/>
                <w:szCs w:val="17"/>
              </w:rPr>
            </w:pPr>
            <w:r w:rsidRPr="005A3B97">
              <w:rPr>
                <w:rFonts w:eastAsia="Calibri"/>
                <w:sz w:val="17"/>
                <w:szCs w:val="17"/>
              </w:rPr>
              <w:t>Шараповская ул, д.1, к.2;от К5 до ж/д ; в/с ; (2d-150мм, 100п/м,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EB6CBF" w14:textId="77777777" w:rsidR="00E5636A" w:rsidRPr="005A3B97" w:rsidRDefault="00E5636A" w:rsidP="001D37E5">
            <w:pPr>
              <w:jc w:val="center"/>
              <w:rPr>
                <w:rFonts w:eastAsia="Calibri"/>
                <w:sz w:val="17"/>
                <w:szCs w:val="17"/>
              </w:rPr>
            </w:pPr>
            <w:r w:rsidRPr="005A3B97">
              <w:rPr>
                <w:rFonts w:eastAsia="Calibri"/>
                <w:sz w:val="17"/>
                <w:szCs w:val="17"/>
              </w:rPr>
              <w:t>000В00000030568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B7CE4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70588C" w14:textId="77777777" w:rsidR="00E5636A" w:rsidRPr="005A3B97" w:rsidRDefault="00E5636A" w:rsidP="001D37E5">
            <w:pPr>
              <w:rPr>
                <w:rFonts w:eastAsia="Calibri"/>
                <w:sz w:val="17"/>
                <w:szCs w:val="17"/>
              </w:rPr>
            </w:pPr>
            <w:r w:rsidRPr="005A3B97">
              <w:rPr>
                <w:rFonts w:eastAsia="Calibri"/>
                <w:sz w:val="17"/>
                <w:szCs w:val="17"/>
              </w:rPr>
              <w:t>50:12:0100907:2819-50/001/2017-2</w:t>
            </w:r>
          </w:p>
          <w:p w14:paraId="4601D0E5" w14:textId="77777777" w:rsidR="00E5636A" w:rsidRPr="005A3B97" w:rsidRDefault="00E5636A" w:rsidP="001D37E5">
            <w:pPr>
              <w:rPr>
                <w:rFonts w:eastAsia="Calibri"/>
                <w:sz w:val="17"/>
                <w:szCs w:val="17"/>
              </w:rPr>
            </w:pPr>
            <w:r w:rsidRPr="005A3B97">
              <w:rPr>
                <w:rFonts w:eastAsia="Calibri"/>
                <w:sz w:val="17"/>
                <w:szCs w:val="17"/>
              </w:rPr>
              <w:t>50:12:0100907:2819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EB7B975"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к.2, от К5 до ж/д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5296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5C9E73" w14:textId="77777777" w:rsidR="00E5636A" w:rsidRPr="005A3B97" w:rsidRDefault="00E5636A" w:rsidP="001D37E5">
            <w:pPr>
              <w:rPr>
                <w:rFonts w:eastAsia="Calibri"/>
                <w:sz w:val="17"/>
                <w:szCs w:val="17"/>
              </w:rPr>
            </w:pPr>
            <w:r w:rsidRPr="005A3B97">
              <w:rPr>
                <w:rFonts w:eastAsia="Calibri"/>
                <w:sz w:val="17"/>
                <w:szCs w:val="17"/>
              </w:rPr>
              <w:t xml:space="preserve"> 2d-150мм,100п/м,гввэ-06.2002 </w:t>
            </w:r>
          </w:p>
        </w:tc>
      </w:tr>
      <w:tr w:rsidR="00E5636A" w:rsidRPr="005A3B97" w14:paraId="428C03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628D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DD5E3F" w14:textId="77777777" w:rsidR="00E5636A" w:rsidRPr="005A3B97" w:rsidRDefault="00E5636A" w:rsidP="001D37E5">
            <w:pPr>
              <w:rPr>
                <w:rFonts w:eastAsia="Calibri"/>
                <w:sz w:val="17"/>
                <w:szCs w:val="17"/>
              </w:rPr>
            </w:pPr>
            <w:r w:rsidRPr="005A3B97">
              <w:rPr>
                <w:rFonts w:eastAsia="Calibri"/>
                <w:sz w:val="17"/>
                <w:szCs w:val="17"/>
              </w:rPr>
              <w:t>Шараповская ул. д.1, к.3-д.1к.2.;в/с ; (2d-150мм, 156, 6п/м,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7572AE" w14:textId="77777777" w:rsidR="00E5636A" w:rsidRPr="005A3B97" w:rsidRDefault="00E5636A" w:rsidP="001D37E5">
            <w:pPr>
              <w:jc w:val="center"/>
              <w:rPr>
                <w:rFonts w:eastAsia="Calibri"/>
                <w:sz w:val="17"/>
                <w:szCs w:val="17"/>
              </w:rPr>
            </w:pPr>
            <w:r w:rsidRPr="005A3B97">
              <w:rPr>
                <w:rFonts w:eastAsia="Calibri"/>
                <w:sz w:val="17"/>
                <w:szCs w:val="17"/>
              </w:rPr>
              <w:t>000В00000030569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BD1DE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302211" w14:textId="77777777" w:rsidR="00E5636A" w:rsidRPr="005A3B97" w:rsidRDefault="00E5636A" w:rsidP="001D37E5">
            <w:pPr>
              <w:rPr>
                <w:rFonts w:eastAsia="Calibri"/>
                <w:sz w:val="17"/>
                <w:szCs w:val="17"/>
              </w:rPr>
            </w:pPr>
            <w:r w:rsidRPr="005A3B97">
              <w:rPr>
                <w:rFonts w:eastAsia="Calibri"/>
                <w:sz w:val="17"/>
                <w:szCs w:val="17"/>
              </w:rPr>
              <w:t>50:12:0100907:2819</w:t>
            </w:r>
          </w:p>
          <w:p w14:paraId="2397E482" w14:textId="77777777" w:rsidR="00E5636A" w:rsidRPr="005A3B97" w:rsidRDefault="00E5636A" w:rsidP="001D37E5">
            <w:pPr>
              <w:rPr>
                <w:rFonts w:eastAsia="Calibri"/>
                <w:sz w:val="17"/>
                <w:szCs w:val="17"/>
              </w:rPr>
            </w:pPr>
            <w:r w:rsidRPr="005A3B97">
              <w:rPr>
                <w:rFonts w:eastAsia="Calibri"/>
                <w:sz w:val="17"/>
                <w:szCs w:val="17"/>
              </w:rPr>
              <w:t>50:12:0100907:2819-50/001/2017-2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5260C4C" w14:textId="77777777" w:rsidR="00E5636A" w:rsidRPr="005A3B97" w:rsidRDefault="00E5636A" w:rsidP="001D37E5">
            <w:pPr>
              <w:rPr>
                <w:rFonts w:eastAsia="Calibri"/>
                <w:sz w:val="17"/>
                <w:szCs w:val="17"/>
              </w:rPr>
            </w:pPr>
            <w:r w:rsidRPr="005A3B97">
              <w:rPr>
                <w:rFonts w:eastAsia="Calibri"/>
                <w:sz w:val="17"/>
                <w:szCs w:val="17"/>
              </w:rPr>
              <w:t>Шараповская ул. д.1, к.3-д.1к.2.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B274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2C8235" w14:textId="77777777" w:rsidR="00E5636A" w:rsidRPr="005A3B97" w:rsidRDefault="00E5636A" w:rsidP="001D37E5">
            <w:pPr>
              <w:rPr>
                <w:rFonts w:eastAsia="Calibri"/>
                <w:sz w:val="17"/>
                <w:szCs w:val="17"/>
              </w:rPr>
            </w:pPr>
            <w:r w:rsidRPr="005A3B97">
              <w:rPr>
                <w:rFonts w:eastAsia="Calibri"/>
                <w:sz w:val="17"/>
                <w:szCs w:val="17"/>
              </w:rPr>
              <w:t xml:space="preserve"> 2d-150мм,156,6п/м,гввэ-06.2002 </w:t>
            </w:r>
          </w:p>
        </w:tc>
      </w:tr>
      <w:tr w:rsidR="00E5636A" w:rsidRPr="005A3B97" w14:paraId="632A0D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617E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488390" w14:textId="77777777" w:rsidR="00E5636A" w:rsidRPr="005A3B97" w:rsidRDefault="00E5636A" w:rsidP="001D37E5">
            <w:pPr>
              <w:rPr>
                <w:rFonts w:eastAsia="Calibri"/>
                <w:sz w:val="17"/>
                <w:szCs w:val="17"/>
              </w:rPr>
            </w:pPr>
            <w:r w:rsidRPr="005A3B97">
              <w:rPr>
                <w:rFonts w:eastAsia="Calibri"/>
                <w:sz w:val="17"/>
                <w:szCs w:val="17"/>
              </w:rPr>
              <w:t>Шараповская ул, д.1, к.1; в/с; (d-200мм, 110п/м,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EBEFCD" w14:textId="77777777" w:rsidR="00E5636A" w:rsidRPr="005A3B97" w:rsidRDefault="00E5636A" w:rsidP="001D37E5">
            <w:pPr>
              <w:jc w:val="center"/>
              <w:rPr>
                <w:rFonts w:eastAsia="Calibri"/>
                <w:sz w:val="17"/>
                <w:szCs w:val="17"/>
              </w:rPr>
            </w:pPr>
            <w:r w:rsidRPr="005A3B97">
              <w:rPr>
                <w:rFonts w:eastAsia="Calibri"/>
                <w:sz w:val="17"/>
                <w:szCs w:val="17"/>
              </w:rPr>
              <w:t>000В00000030570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5B3FB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0A780A9" w14:textId="77777777" w:rsidR="00E5636A" w:rsidRPr="005A3B97" w:rsidRDefault="00E5636A" w:rsidP="001D37E5">
            <w:pPr>
              <w:rPr>
                <w:rFonts w:eastAsia="Calibri"/>
                <w:sz w:val="17"/>
                <w:szCs w:val="17"/>
              </w:rPr>
            </w:pPr>
            <w:r w:rsidRPr="005A3B97">
              <w:rPr>
                <w:rFonts w:eastAsia="Calibri"/>
                <w:sz w:val="17"/>
                <w:szCs w:val="17"/>
              </w:rPr>
              <w:t>50:12:0100907:2819</w:t>
            </w:r>
          </w:p>
          <w:p w14:paraId="34FF8393" w14:textId="77777777" w:rsidR="00E5636A" w:rsidRPr="005A3B97" w:rsidRDefault="00E5636A" w:rsidP="001D37E5">
            <w:pPr>
              <w:rPr>
                <w:rFonts w:eastAsia="Calibri"/>
                <w:sz w:val="17"/>
                <w:szCs w:val="17"/>
              </w:rPr>
            </w:pPr>
            <w:r w:rsidRPr="005A3B97">
              <w:rPr>
                <w:rFonts w:eastAsia="Calibri"/>
                <w:sz w:val="17"/>
                <w:szCs w:val="17"/>
              </w:rPr>
              <w:t>50:12:0100907:2819-50/001/2017-2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677060" w14:textId="77777777" w:rsidR="00E5636A" w:rsidRPr="005A3B97" w:rsidRDefault="00E5636A" w:rsidP="001D37E5">
            <w:pPr>
              <w:rPr>
                <w:rFonts w:eastAsia="Calibri"/>
                <w:sz w:val="17"/>
                <w:szCs w:val="17"/>
              </w:rPr>
            </w:pPr>
            <w:r w:rsidRPr="005A3B97">
              <w:rPr>
                <w:rFonts w:eastAsia="Calibri"/>
                <w:sz w:val="17"/>
                <w:szCs w:val="17"/>
              </w:rPr>
              <w:t>Шараповская ул,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4EED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F18939" w14:textId="77777777" w:rsidR="00E5636A" w:rsidRPr="005A3B97" w:rsidRDefault="00E5636A" w:rsidP="001D37E5">
            <w:pPr>
              <w:rPr>
                <w:rFonts w:eastAsia="Calibri"/>
                <w:sz w:val="17"/>
                <w:szCs w:val="17"/>
              </w:rPr>
            </w:pPr>
            <w:r w:rsidRPr="005A3B97">
              <w:rPr>
                <w:rFonts w:eastAsia="Calibri"/>
                <w:sz w:val="17"/>
                <w:szCs w:val="17"/>
              </w:rPr>
              <w:t xml:space="preserve"> d-200мм,110п/м,гввэ-06.2002 </w:t>
            </w:r>
          </w:p>
        </w:tc>
      </w:tr>
      <w:tr w:rsidR="00E5636A" w:rsidRPr="005A3B97" w14:paraId="4B6511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5B61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BDA878" w14:textId="77777777" w:rsidR="00E5636A" w:rsidRPr="005A3B97" w:rsidRDefault="00E5636A" w:rsidP="001D37E5">
            <w:pPr>
              <w:rPr>
                <w:rFonts w:eastAsia="Calibri"/>
                <w:sz w:val="17"/>
                <w:szCs w:val="17"/>
              </w:rPr>
            </w:pPr>
            <w:r w:rsidRPr="005A3B97">
              <w:rPr>
                <w:rFonts w:eastAsia="Calibri"/>
                <w:sz w:val="17"/>
                <w:szCs w:val="17"/>
              </w:rPr>
              <w:t>Шараповская ул. д.1, к.1.; в/с ; (d-400мм, 152, 6п/м,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F4DFE8" w14:textId="77777777" w:rsidR="00E5636A" w:rsidRPr="005A3B97" w:rsidRDefault="00E5636A" w:rsidP="001D37E5">
            <w:pPr>
              <w:jc w:val="center"/>
              <w:rPr>
                <w:rFonts w:eastAsia="Calibri"/>
                <w:sz w:val="17"/>
                <w:szCs w:val="17"/>
              </w:rPr>
            </w:pPr>
            <w:r w:rsidRPr="005A3B97">
              <w:rPr>
                <w:rFonts w:eastAsia="Calibri"/>
                <w:sz w:val="17"/>
                <w:szCs w:val="17"/>
              </w:rPr>
              <w:t>000В00000030571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3E98B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76026B" w14:textId="77777777" w:rsidR="00E5636A" w:rsidRPr="005A3B97" w:rsidRDefault="00E5636A" w:rsidP="001D37E5">
            <w:pPr>
              <w:rPr>
                <w:rFonts w:eastAsia="Calibri"/>
                <w:sz w:val="17"/>
                <w:szCs w:val="17"/>
              </w:rPr>
            </w:pPr>
            <w:r w:rsidRPr="005A3B97">
              <w:rPr>
                <w:rFonts w:eastAsia="Calibri"/>
                <w:sz w:val="17"/>
                <w:szCs w:val="17"/>
              </w:rPr>
              <w:t>50:12:0100907:2819</w:t>
            </w:r>
          </w:p>
          <w:p w14:paraId="68479D76" w14:textId="77777777" w:rsidR="00E5636A" w:rsidRPr="005A3B97" w:rsidRDefault="00E5636A" w:rsidP="001D37E5">
            <w:pPr>
              <w:rPr>
                <w:rFonts w:eastAsia="Calibri"/>
                <w:sz w:val="17"/>
                <w:szCs w:val="17"/>
              </w:rPr>
            </w:pPr>
            <w:r w:rsidRPr="005A3B97">
              <w:rPr>
                <w:rFonts w:eastAsia="Calibri"/>
                <w:sz w:val="17"/>
                <w:szCs w:val="17"/>
              </w:rPr>
              <w:t>50:12:0100907:2819-50/001/2017-2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E709980" w14:textId="77777777" w:rsidR="00E5636A" w:rsidRPr="005A3B97" w:rsidRDefault="00E5636A" w:rsidP="001D37E5">
            <w:pPr>
              <w:rPr>
                <w:rFonts w:eastAsia="Calibri"/>
                <w:sz w:val="17"/>
                <w:szCs w:val="17"/>
              </w:rPr>
            </w:pPr>
            <w:r w:rsidRPr="005A3B97">
              <w:rPr>
                <w:rFonts w:eastAsia="Calibri"/>
                <w:sz w:val="17"/>
                <w:szCs w:val="17"/>
              </w:rPr>
              <w:t>Шараповская ул.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BD90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6F999D" w14:textId="77777777" w:rsidR="00E5636A" w:rsidRPr="005A3B97" w:rsidRDefault="00E5636A" w:rsidP="001D37E5">
            <w:pPr>
              <w:rPr>
                <w:rFonts w:eastAsia="Calibri"/>
                <w:sz w:val="17"/>
                <w:szCs w:val="17"/>
              </w:rPr>
            </w:pPr>
            <w:r w:rsidRPr="005A3B97">
              <w:rPr>
                <w:rFonts w:eastAsia="Calibri"/>
                <w:sz w:val="17"/>
                <w:szCs w:val="17"/>
              </w:rPr>
              <w:t xml:space="preserve"> d-400мм,152,6п/м,гввэ-06.2002 </w:t>
            </w:r>
          </w:p>
        </w:tc>
      </w:tr>
      <w:tr w:rsidR="00E5636A" w:rsidRPr="005A3B97" w14:paraId="3C65DC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5294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24F3D8" w14:textId="77777777" w:rsidR="00E5636A" w:rsidRPr="005A3B97" w:rsidRDefault="00E5636A" w:rsidP="001D37E5">
            <w:pPr>
              <w:rPr>
                <w:rFonts w:eastAsia="Calibri"/>
                <w:sz w:val="17"/>
                <w:szCs w:val="17"/>
              </w:rPr>
            </w:pPr>
            <w:r w:rsidRPr="005A3B97">
              <w:rPr>
                <w:rFonts w:eastAsia="Calibri"/>
                <w:sz w:val="17"/>
                <w:szCs w:val="17"/>
              </w:rPr>
              <w:t>Шараповская ул. ; в/с ; (2d-200мм, 87, 2п/м,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AB6323" w14:textId="77777777" w:rsidR="00E5636A" w:rsidRPr="005A3B97" w:rsidRDefault="00E5636A" w:rsidP="001D37E5">
            <w:pPr>
              <w:jc w:val="center"/>
              <w:rPr>
                <w:rFonts w:eastAsia="Calibri"/>
                <w:sz w:val="17"/>
                <w:szCs w:val="17"/>
              </w:rPr>
            </w:pPr>
            <w:r w:rsidRPr="005A3B97">
              <w:rPr>
                <w:rFonts w:eastAsia="Calibri"/>
                <w:sz w:val="17"/>
                <w:szCs w:val="17"/>
              </w:rPr>
              <w:t>000В00000030572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06FBF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2FE4E03" w14:textId="77777777" w:rsidR="00E5636A" w:rsidRPr="005A3B97" w:rsidRDefault="00E5636A" w:rsidP="001D37E5">
            <w:pPr>
              <w:rPr>
                <w:rFonts w:eastAsia="Calibri"/>
                <w:sz w:val="17"/>
                <w:szCs w:val="17"/>
              </w:rPr>
            </w:pPr>
            <w:r w:rsidRPr="005A3B97">
              <w:rPr>
                <w:rFonts w:eastAsia="Calibri"/>
                <w:sz w:val="17"/>
                <w:szCs w:val="17"/>
              </w:rPr>
              <w:t>50:12:0100907:2819-50/001/2017-2</w:t>
            </w:r>
          </w:p>
          <w:p w14:paraId="5103A3FA" w14:textId="77777777" w:rsidR="00E5636A" w:rsidRPr="005A3B97" w:rsidRDefault="00E5636A" w:rsidP="001D37E5">
            <w:pPr>
              <w:rPr>
                <w:rFonts w:eastAsia="Calibri"/>
                <w:sz w:val="17"/>
                <w:szCs w:val="17"/>
              </w:rPr>
            </w:pPr>
            <w:r w:rsidRPr="005A3B97">
              <w:rPr>
                <w:rFonts w:eastAsia="Calibri"/>
                <w:sz w:val="17"/>
                <w:szCs w:val="17"/>
              </w:rPr>
              <w:t>50:12:0100907:2819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B69453"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64FA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DFBD16" w14:textId="77777777" w:rsidR="00E5636A" w:rsidRPr="005A3B97" w:rsidRDefault="00E5636A" w:rsidP="001D37E5">
            <w:pPr>
              <w:rPr>
                <w:rFonts w:eastAsia="Calibri"/>
                <w:sz w:val="17"/>
                <w:szCs w:val="17"/>
              </w:rPr>
            </w:pPr>
            <w:r w:rsidRPr="005A3B97">
              <w:rPr>
                <w:rFonts w:eastAsia="Calibri"/>
                <w:sz w:val="17"/>
                <w:szCs w:val="17"/>
              </w:rPr>
              <w:t xml:space="preserve"> 2d-200мм,87,2п/м,гввэ06.2002 </w:t>
            </w:r>
          </w:p>
        </w:tc>
      </w:tr>
      <w:tr w:rsidR="00E5636A" w:rsidRPr="005A3B97" w14:paraId="18E812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BC3C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57D3A7" w14:textId="77777777" w:rsidR="00E5636A" w:rsidRPr="005A3B97" w:rsidRDefault="00E5636A" w:rsidP="001D37E5">
            <w:pPr>
              <w:rPr>
                <w:rFonts w:eastAsia="Calibri"/>
                <w:sz w:val="17"/>
                <w:szCs w:val="17"/>
              </w:rPr>
            </w:pPr>
            <w:r w:rsidRPr="005A3B97">
              <w:rPr>
                <w:rFonts w:eastAsia="Calibri"/>
                <w:sz w:val="17"/>
                <w:szCs w:val="17"/>
              </w:rPr>
              <w:t>Шараповская ул.; в/с ; (d-400мм, 108, 18п/м,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5F71DA" w14:textId="77777777" w:rsidR="00E5636A" w:rsidRPr="005A3B97" w:rsidRDefault="00E5636A" w:rsidP="001D37E5">
            <w:pPr>
              <w:jc w:val="center"/>
              <w:rPr>
                <w:rFonts w:eastAsia="Calibri"/>
                <w:sz w:val="17"/>
                <w:szCs w:val="17"/>
              </w:rPr>
            </w:pPr>
            <w:r w:rsidRPr="005A3B97">
              <w:rPr>
                <w:rFonts w:eastAsia="Calibri"/>
                <w:sz w:val="17"/>
                <w:szCs w:val="17"/>
              </w:rPr>
              <w:t>000В00000030573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9F9D4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C61618C" w14:textId="77777777" w:rsidR="00E5636A" w:rsidRPr="005A3B97" w:rsidRDefault="00E5636A" w:rsidP="001D37E5">
            <w:pPr>
              <w:rPr>
                <w:rFonts w:eastAsia="Calibri"/>
                <w:sz w:val="17"/>
                <w:szCs w:val="17"/>
              </w:rPr>
            </w:pPr>
            <w:r w:rsidRPr="005A3B97">
              <w:rPr>
                <w:rFonts w:eastAsia="Calibri"/>
                <w:sz w:val="17"/>
                <w:szCs w:val="17"/>
              </w:rPr>
              <w:t>50:12:0100907:2819-50/001/2017-2</w:t>
            </w:r>
          </w:p>
          <w:p w14:paraId="0EE7E68B" w14:textId="77777777" w:rsidR="00E5636A" w:rsidRPr="005A3B97" w:rsidRDefault="00E5636A" w:rsidP="001D37E5">
            <w:pPr>
              <w:rPr>
                <w:rFonts w:eastAsia="Calibri"/>
                <w:sz w:val="17"/>
                <w:szCs w:val="17"/>
              </w:rPr>
            </w:pPr>
            <w:r w:rsidRPr="005A3B97">
              <w:rPr>
                <w:rFonts w:eastAsia="Calibri"/>
                <w:sz w:val="17"/>
                <w:szCs w:val="17"/>
              </w:rPr>
              <w:t>50:12:0100907:2819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1841C30" w14:textId="77777777" w:rsidR="00E5636A" w:rsidRPr="005A3B97" w:rsidRDefault="00E5636A" w:rsidP="001D37E5">
            <w:pPr>
              <w:rPr>
                <w:rFonts w:eastAsia="Calibri"/>
                <w:sz w:val="17"/>
                <w:szCs w:val="17"/>
              </w:rPr>
            </w:pPr>
            <w:r w:rsidRPr="005A3B97">
              <w:rPr>
                <w:rFonts w:eastAsia="Calibri"/>
                <w:sz w:val="17"/>
                <w:szCs w:val="17"/>
              </w:rPr>
              <w:t>Шараповская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3A58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5DF760" w14:textId="77777777" w:rsidR="00E5636A" w:rsidRPr="005A3B97" w:rsidRDefault="00E5636A" w:rsidP="001D37E5">
            <w:pPr>
              <w:rPr>
                <w:rFonts w:eastAsia="Calibri"/>
                <w:sz w:val="17"/>
                <w:szCs w:val="17"/>
              </w:rPr>
            </w:pPr>
            <w:r w:rsidRPr="005A3B97">
              <w:rPr>
                <w:rFonts w:eastAsia="Calibri"/>
                <w:sz w:val="17"/>
                <w:szCs w:val="17"/>
              </w:rPr>
              <w:t xml:space="preserve"> d-400мм,108,18п/м,гввэ-06.2002 </w:t>
            </w:r>
          </w:p>
        </w:tc>
      </w:tr>
      <w:tr w:rsidR="00E5636A" w:rsidRPr="005A3B97" w14:paraId="091331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108B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C273BA" w14:textId="77777777" w:rsidR="00E5636A" w:rsidRPr="005A3B97" w:rsidRDefault="00E5636A" w:rsidP="001D37E5">
            <w:pPr>
              <w:rPr>
                <w:rFonts w:eastAsia="Calibri"/>
                <w:sz w:val="17"/>
                <w:szCs w:val="17"/>
              </w:rPr>
            </w:pPr>
            <w:r w:rsidRPr="005A3B97">
              <w:rPr>
                <w:rFonts w:eastAsia="Calibri"/>
                <w:sz w:val="17"/>
                <w:szCs w:val="17"/>
              </w:rPr>
              <w:t>Шараповская ул.; в/с ; (d-400мм, 123, 5п/м, гввэ-06.2002)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DE5BD8" w14:textId="77777777" w:rsidR="00E5636A" w:rsidRPr="005A3B97" w:rsidRDefault="00E5636A" w:rsidP="001D37E5">
            <w:pPr>
              <w:jc w:val="center"/>
              <w:rPr>
                <w:rFonts w:eastAsia="Calibri"/>
                <w:sz w:val="17"/>
                <w:szCs w:val="17"/>
              </w:rPr>
            </w:pPr>
            <w:r w:rsidRPr="005A3B97">
              <w:rPr>
                <w:rFonts w:eastAsia="Calibri"/>
                <w:sz w:val="17"/>
                <w:szCs w:val="17"/>
              </w:rPr>
              <w:t>000В00000030574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764CE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F7209AC" w14:textId="77777777" w:rsidR="00E5636A" w:rsidRPr="005A3B97" w:rsidRDefault="00E5636A" w:rsidP="001D37E5">
            <w:pPr>
              <w:rPr>
                <w:rFonts w:eastAsia="Calibri"/>
                <w:sz w:val="17"/>
                <w:szCs w:val="17"/>
              </w:rPr>
            </w:pPr>
            <w:r w:rsidRPr="005A3B97">
              <w:rPr>
                <w:rFonts w:eastAsia="Calibri"/>
                <w:sz w:val="17"/>
                <w:szCs w:val="17"/>
              </w:rPr>
              <w:t>50:12:0100907:2819-50/001/2017-2</w:t>
            </w:r>
          </w:p>
          <w:p w14:paraId="14E9E2C7" w14:textId="77777777" w:rsidR="00E5636A" w:rsidRPr="005A3B97" w:rsidRDefault="00E5636A" w:rsidP="001D37E5">
            <w:pPr>
              <w:rPr>
                <w:rFonts w:eastAsia="Calibri"/>
                <w:sz w:val="17"/>
                <w:szCs w:val="17"/>
              </w:rPr>
            </w:pPr>
            <w:r w:rsidRPr="005A3B97">
              <w:rPr>
                <w:rFonts w:eastAsia="Calibri"/>
                <w:sz w:val="17"/>
                <w:szCs w:val="17"/>
              </w:rPr>
              <w:t>50:12:0100907:2819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BADB738" w14:textId="77777777" w:rsidR="00E5636A" w:rsidRPr="005A3B97" w:rsidRDefault="00E5636A" w:rsidP="001D37E5">
            <w:pPr>
              <w:rPr>
                <w:rFonts w:eastAsia="Calibri"/>
                <w:sz w:val="17"/>
                <w:szCs w:val="17"/>
              </w:rPr>
            </w:pPr>
            <w:r w:rsidRPr="005A3B97">
              <w:rPr>
                <w:rFonts w:eastAsia="Calibri"/>
                <w:sz w:val="17"/>
                <w:szCs w:val="17"/>
              </w:rPr>
              <w:t>Шараповская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5AD1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2DE766" w14:textId="77777777" w:rsidR="00E5636A" w:rsidRPr="005A3B97" w:rsidRDefault="00E5636A" w:rsidP="001D37E5">
            <w:pPr>
              <w:rPr>
                <w:rFonts w:eastAsia="Calibri"/>
                <w:sz w:val="17"/>
                <w:szCs w:val="17"/>
              </w:rPr>
            </w:pPr>
            <w:r w:rsidRPr="005A3B97">
              <w:rPr>
                <w:rFonts w:eastAsia="Calibri"/>
                <w:sz w:val="17"/>
                <w:szCs w:val="17"/>
              </w:rPr>
              <w:t xml:space="preserve"> d-400мм,123,5п/м,гввэ-06.2002 </w:t>
            </w:r>
          </w:p>
        </w:tc>
      </w:tr>
      <w:tr w:rsidR="00E5636A" w:rsidRPr="005A3B97" w14:paraId="638CD5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69D4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1D0079" w14:textId="77777777" w:rsidR="00E5636A" w:rsidRPr="005A3B97" w:rsidRDefault="00E5636A" w:rsidP="001D37E5">
            <w:pPr>
              <w:rPr>
                <w:rFonts w:eastAsia="Calibri"/>
                <w:sz w:val="17"/>
                <w:szCs w:val="17"/>
              </w:rPr>
            </w:pPr>
            <w:r w:rsidRPr="005A3B97">
              <w:rPr>
                <w:rFonts w:eastAsia="Calibri"/>
                <w:sz w:val="17"/>
                <w:szCs w:val="17"/>
              </w:rPr>
              <w:t>Юбилейная ул., д.38, к.3; в/с ; (d-300мм, 207п/м,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A7E085" w14:textId="77777777" w:rsidR="00E5636A" w:rsidRPr="005A3B97" w:rsidRDefault="00E5636A" w:rsidP="001D37E5">
            <w:pPr>
              <w:jc w:val="center"/>
              <w:rPr>
                <w:rFonts w:eastAsia="Calibri"/>
                <w:sz w:val="17"/>
                <w:szCs w:val="17"/>
              </w:rPr>
            </w:pPr>
            <w:r w:rsidRPr="005A3B97">
              <w:rPr>
                <w:rFonts w:eastAsia="Calibri"/>
                <w:sz w:val="17"/>
                <w:szCs w:val="17"/>
              </w:rPr>
              <w:t>000В00000030611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5D41D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B44B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D43C85" w14:textId="77777777" w:rsidR="00E5636A" w:rsidRPr="005A3B97" w:rsidRDefault="00E5636A" w:rsidP="001D37E5">
            <w:pPr>
              <w:rPr>
                <w:rFonts w:eastAsia="Calibri"/>
                <w:sz w:val="17"/>
                <w:szCs w:val="17"/>
              </w:rPr>
            </w:pPr>
            <w:r w:rsidRPr="005A3B97">
              <w:rPr>
                <w:rFonts w:eastAsia="Calibri"/>
                <w:sz w:val="17"/>
                <w:szCs w:val="17"/>
              </w:rPr>
              <w:t>Юбилейная ул., д.38,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228D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A35F54" w14:textId="77777777" w:rsidR="00E5636A" w:rsidRPr="005A3B97" w:rsidRDefault="00E5636A" w:rsidP="001D37E5">
            <w:pPr>
              <w:rPr>
                <w:rFonts w:eastAsia="Calibri"/>
                <w:sz w:val="17"/>
                <w:szCs w:val="17"/>
              </w:rPr>
            </w:pPr>
            <w:r w:rsidRPr="005A3B97">
              <w:rPr>
                <w:rFonts w:eastAsia="Calibri"/>
                <w:sz w:val="17"/>
                <w:szCs w:val="17"/>
              </w:rPr>
              <w:t xml:space="preserve"> d-300мм,207п/м,гввэ-12.1993 </w:t>
            </w:r>
          </w:p>
        </w:tc>
      </w:tr>
      <w:tr w:rsidR="00E5636A" w:rsidRPr="005A3B97" w14:paraId="453643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EE6E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23019F" w14:textId="77777777" w:rsidR="00E5636A" w:rsidRPr="005A3B97" w:rsidRDefault="00E5636A" w:rsidP="001D37E5">
            <w:pPr>
              <w:rPr>
                <w:rFonts w:eastAsia="Calibri"/>
                <w:sz w:val="17"/>
                <w:szCs w:val="17"/>
              </w:rPr>
            </w:pPr>
            <w:r w:rsidRPr="005A3B97">
              <w:rPr>
                <w:rFonts w:eastAsia="Calibri"/>
                <w:sz w:val="17"/>
                <w:szCs w:val="17"/>
              </w:rPr>
              <w:t>Юбилейная ул, д.38, к.3; в/с; (d-150мм, 120п/м,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020416" w14:textId="77777777" w:rsidR="00E5636A" w:rsidRPr="005A3B97" w:rsidRDefault="00E5636A" w:rsidP="001D37E5">
            <w:pPr>
              <w:jc w:val="center"/>
              <w:rPr>
                <w:rFonts w:eastAsia="Calibri"/>
                <w:sz w:val="17"/>
                <w:szCs w:val="17"/>
              </w:rPr>
            </w:pPr>
            <w:r w:rsidRPr="005A3B97">
              <w:rPr>
                <w:rFonts w:eastAsia="Calibri"/>
                <w:sz w:val="17"/>
                <w:szCs w:val="17"/>
              </w:rPr>
              <w:t>000В00000030612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6372D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3A95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7E7F1D" w14:textId="77777777" w:rsidR="00E5636A" w:rsidRPr="005A3B97" w:rsidRDefault="00E5636A" w:rsidP="001D37E5">
            <w:pPr>
              <w:rPr>
                <w:rFonts w:eastAsia="Calibri"/>
                <w:sz w:val="17"/>
                <w:szCs w:val="17"/>
              </w:rPr>
            </w:pPr>
            <w:r w:rsidRPr="005A3B97">
              <w:rPr>
                <w:rFonts w:eastAsia="Calibri"/>
                <w:sz w:val="17"/>
                <w:szCs w:val="17"/>
              </w:rPr>
              <w:t>Юбилейная ул, д.38,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DF7B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80F4A5" w14:textId="77777777" w:rsidR="00E5636A" w:rsidRPr="005A3B97" w:rsidRDefault="00E5636A" w:rsidP="001D37E5">
            <w:pPr>
              <w:rPr>
                <w:rFonts w:eastAsia="Calibri"/>
                <w:sz w:val="17"/>
                <w:szCs w:val="17"/>
              </w:rPr>
            </w:pPr>
            <w:r w:rsidRPr="005A3B97">
              <w:rPr>
                <w:rFonts w:eastAsia="Calibri"/>
                <w:sz w:val="17"/>
                <w:szCs w:val="17"/>
              </w:rPr>
              <w:t xml:space="preserve"> d-150мм,120п/м,гввэ-12.1993 </w:t>
            </w:r>
          </w:p>
        </w:tc>
      </w:tr>
      <w:tr w:rsidR="00E5636A" w:rsidRPr="005A3B97" w14:paraId="12489D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DB50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A26D15" w14:textId="77777777" w:rsidR="00E5636A" w:rsidRPr="005A3B97" w:rsidRDefault="00E5636A" w:rsidP="001D37E5">
            <w:pPr>
              <w:rPr>
                <w:rFonts w:eastAsia="Calibri"/>
                <w:sz w:val="17"/>
                <w:szCs w:val="17"/>
              </w:rPr>
            </w:pPr>
            <w:r w:rsidRPr="005A3B97">
              <w:rPr>
                <w:rFonts w:eastAsia="Calibri"/>
                <w:sz w:val="17"/>
                <w:szCs w:val="17"/>
              </w:rPr>
              <w:t>Юбилейная ул, д.38, к.3; в/с; (d-100мм, 100п/м,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3FA38E" w14:textId="77777777" w:rsidR="00E5636A" w:rsidRPr="005A3B97" w:rsidRDefault="00E5636A" w:rsidP="001D37E5">
            <w:pPr>
              <w:jc w:val="center"/>
              <w:rPr>
                <w:rFonts w:eastAsia="Calibri"/>
                <w:sz w:val="17"/>
                <w:szCs w:val="17"/>
              </w:rPr>
            </w:pPr>
            <w:r w:rsidRPr="005A3B97">
              <w:rPr>
                <w:rFonts w:eastAsia="Calibri"/>
                <w:sz w:val="17"/>
                <w:szCs w:val="17"/>
              </w:rPr>
              <w:t>000В00000030613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72723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93F2D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D89DB7" w14:textId="77777777" w:rsidR="00E5636A" w:rsidRPr="005A3B97" w:rsidRDefault="00E5636A" w:rsidP="001D37E5">
            <w:pPr>
              <w:rPr>
                <w:rFonts w:eastAsia="Calibri"/>
                <w:sz w:val="17"/>
                <w:szCs w:val="17"/>
              </w:rPr>
            </w:pPr>
            <w:r w:rsidRPr="005A3B97">
              <w:rPr>
                <w:rFonts w:eastAsia="Calibri"/>
                <w:sz w:val="17"/>
                <w:szCs w:val="17"/>
              </w:rPr>
              <w:t>Юбилейная ул, д.38,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274D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D011D2" w14:textId="77777777" w:rsidR="00E5636A" w:rsidRPr="005A3B97" w:rsidRDefault="00E5636A" w:rsidP="001D37E5">
            <w:pPr>
              <w:rPr>
                <w:rFonts w:eastAsia="Calibri"/>
                <w:sz w:val="17"/>
                <w:szCs w:val="17"/>
              </w:rPr>
            </w:pPr>
            <w:r w:rsidRPr="005A3B97">
              <w:rPr>
                <w:rFonts w:eastAsia="Calibri"/>
                <w:sz w:val="17"/>
                <w:szCs w:val="17"/>
              </w:rPr>
              <w:t xml:space="preserve"> d-100мм,100п/м,гввэ-12.1993 </w:t>
            </w:r>
          </w:p>
        </w:tc>
      </w:tr>
      <w:tr w:rsidR="00E5636A" w:rsidRPr="005A3B97" w14:paraId="497CC4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BFB2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402F0E" w14:textId="77777777" w:rsidR="00E5636A" w:rsidRPr="005A3B97" w:rsidRDefault="00E5636A" w:rsidP="001D37E5">
            <w:pPr>
              <w:rPr>
                <w:rFonts w:eastAsia="Calibri"/>
                <w:sz w:val="17"/>
                <w:szCs w:val="17"/>
              </w:rPr>
            </w:pPr>
            <w:r w:rsidRPr="005A3B97">
              <w:rPr>
                <w:rFonts w:eastAsia="Calibri"/>
                <w:sz w:val="17"/>
                <w:szCs w:val="17"/>
              </w:rPr>
              <w:t>Летная ул., д.14, к.1; в/с; (d-100мм, 172, 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59D05A" w14:textId="77777777" w:rsidR="00E5636A" w:rsidRPr="005A3B97" w:rsidRDefault="00E5636A" w:rsidP="001D37E5">
            <w:pPr>
              <w:jc w:val="center"/>
              <w:rPr>
                <w:rFonts w:eastAsia="Calibri"/>
                <w:sz w:val="17"/>
                <w:szCs w:val="17"/>
              </w:rPr>
            </w:pPr>
            <w:r w:rsidRPr="005A3B97">
              <w:rPr>
                <w:rFonts w:eastAsia="Calibri"/>
                <w:sz w:val="17"/>
                <w:szCs w:val="17"/>
              </w:rPr>
              <w:t>000В00000030615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9AE33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0C84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35F88D" w14:textId="77777777" w:rsidR="00E5636A" w:rsidRPr="005A3B97" w:rsidRDefault="00E5636A" w:rsidP="001D37E5">
            <w:pPr>
              <w:rPr>
                <w:rFonts w:eastAsia="Calibri"/>
                <w:sz w:val="17"/>
                <w:szCs w:val="17"/>
              </w:rPr>
            </w:pPr>
            <w:r w:rsidRPr="005A3B97">
              <w:rPr>
                <w:rFonts w:eastAsia="Calibri"/>
                <w:sz w:val="17"/>
                <w:szCs w:val="17"/>
              </w:rPr>
              <w:t>Летная ул., д.14,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8CF7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0ACD8F" w14:textId="77777777" w:rsidR="00E5636A" w:rsidRPr="005A3B97" w:rsidRDefault="00E5636A" w:rsidP="001D37E5">
            <w:pPr>
              <w:rPr>
                <w:rFonts w:eastAsia="Calibri"/>
                <w:sz w:val="17"/>
                <w:szCs w:val="17"/>
              </w:rPr>
            </w:pPr>
            <w:r w:rsidRPr="005A3B97">
              <w:rPr>
                <w:rFonts w:eastAsia="Calibri"/>
                <w:sz w:val="17"/>
                <w:szCs w:val="17"/>
              </w:rPr>
              <w:t xml:space="preserve"> d-100мм,172,5п/м,гввэ-1970 </w:t>
            </w:r>
          </w:p>
        </w:tc>
      </w:tr>
      <w:tr w:rsidR="00E5636A" w:rsidRPr="005A3B97" w14:paraId="6E32E4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8111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7A1472" w14:textId="77777777" w:rsidR="00E5636A" w:rsidRPr="005A3B97" w:rsidRDefault="00E5636A" w:rsidP="001D37E5">
            <w:pPr>
              <w:rPr>
                <w:rFonts w:eastAsia="Calibri"/>
                <w:sz w:val="17"/>
                <w:szCs w:val="17"/>
              </w:rPr>
            </w:pPr>
            <w:r w:rsidRPr="005A3B97">
              <w:rPr>
                <w:rFonts w:eastAsia="Calibri"/>
                <w:sz w:val="17"/>
                <w:szCs w:val="17"/>
              </w:rPr>
              <w:t>Олимпийский пр-т, д.12а;в/с ; (d-50мм, 45п/м,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6F38E0" w14:textId="77777777" w:rsidR="00E5636A" w:rsidRPr="005A3B97" w:rsidRDefault="00E5636A" w:rsidP="001D37E5">
            <w:pPr>
              <w:jc w:val="center"/>
              <w:rPr>
                <w:rFonts w:eastAsia="Calibri"/>
                <w:sz w:val="17"/>
                <w:szCs w:val="17"/>
              </w:rPr>
            </w:pPr>
            <w:r w:rsidRPr="005A3B97">
              <w:rPr>
                <w:rFonts w:eastAsia="Calibri"/>
                <w:sz w:val="17"/>
                <w:szCs w:val="17"/>
              </w:rPr>
              <w:t>000В00000030631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E5AC9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1ACD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528313" w14:textId="77777777" w:rsidR="00E5636A" w:rsidRPr="005A3B97" w:rsidRDefault="00E5636A" w:rsidP="001D37E5">
            <w:pPr>
              <w:rPr>
                <w:rFonts w:eastAsia="Calibri"/>
                <w:sz w:val="17"/>
                <w:szCs w:val="17"/>
              </w:rPr>
            </w:pPr>
            <w:r w:rsidRPr="005A3B97">
              <w:rPr>
                <w:rFonts w:eastAsia="Calibri"/>
                <w:sz w:val="17"/>
                <w:szCs w:val="17"/>
              </w:rPr>
              <w:t>Олимпийский пр-т, д.12а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7B66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15BE50" w14:textId="77777777" w:rsidR="00E5636A" w:rsidRPr="005A3B97" w:rsidRDefault="00E5636A" w:rsidP="001D37E5">
            <w:pPr>
              <w:rPr>
                <w:rFonts w:eastAsia="Calibri"/>
                <w:sz w:val="17"/>
                <w:szCs w:val="17"/>
              </w:rPr>
            </w:pPr>
            <w:r w:rsidRPr="005A3B97">
              <w:rPr>
                <w:rFonts w:eastAsia="Calibri"/>
                <w:sz w:val="17"/>
                <w:szCs w:val="17"/>
              </w:rPr>
              <w:t xml:space="preserve"> d-50мм,45п/м,гввэ-1974 </w:t>
            </w:r>
          </w:p>
        </w:tc>
      </w:tr>
      <w:tr w:rsidR="00E5636A" w:rsidRPr="005A3B97" w14:paraId="0E20BC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84ED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A1CB9F" w14:textId="77777777" w:rsidR="00E5636A" w:rsidRPr="005A3B97" w:rsidRDefault="00E5636A" w:rsidP="001D37E5">
            <w:pPr>
              <w:rPr>
                <w:rFonts w:eastAsia="Calibri"/>
                <w:sz w:val="17"/>
                <w:szCs w:val="17"/>
              </w:rPr>
            </w:pPr>
            <w:r w:rsidRPr="005A3B97">
              <w:rPr>
                <w:rFonts w:eastAsia="Calibri"/>
                <w:sz w:val="17"/>
                <w:szCs w:val="17"/>
              </w:rPr>
              <w:t>Летная ул, д.20, к.3; в/с; (d-100мм, 74п/м,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0D69AF" w14:textId="77777777" w:rsidR="00E5636A" w:rsidRPr="005A3B97" w:rsidRDefault="00E5636A" w:rsidP="001D37E5">
            <w:pPr>
              <w:jc w:val="center"/>
              <w:rPr>
                <w:rFonts w:eastAsia="Calibri"/>
                <w:sz w:val="17"/>
                <w:szCs w:val="17"/>
              </w:rPr>
            </w:pPr>
            <w:r w:rsidRPr="005A3B97">
              <w:rPr>
                <w:rFonts w:eastAsia="Calibri"/>
                <w:sz w:val="17"/>
                <w:szCs w:val="17"/>
              </w:rPr>
              <w:t>000В00000030633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9C06A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EB862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967E3E" w14:textId="77777777" w:rsidR="00E5636A" w:rsidRPr="005A3B97" w:rsidRDefault="00E5636A" w:rsidP="001D37E5">
            <w:pPr>
              <w:rPr>
                <w:rFonts w:eastAsia="Calibri"/>
                <w:sz w:val="17"/>
                <w:szCs w:val="17"/>
              </w:rPr>
            </w:pPr>
            <w:r w:rsidRPr="005A3B97">
              <w:rPr>
                <w:rFonts w:eastAsia="Calibri"/>
                <w:sz w:val="17"/>
                <w:szCs w:val="17"/>
              </w:rPr>
              <w:t>Летная ул, д.20,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75CB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FE1962" w14:textId="77777777" w:rsidR="00E5636A" w:rsidRPr="005A3B97" w:rsidRDefault="00E5636A" w:rsidP="001D37E5">
            <w:pPr>
              <w:rPr>
                <w:rFonts w:eastAsia="Calibri"/>
                <w:sz w:val="17"/>
                <w:szCs w:val="17"/>
              </w:rPr>
            </w:pPr>
            <w:r w:rsidRPr="005A3B97">
              <w:rPr>
                <w:rFonts w:eastAsia="Calibri"/>
                <w:sz w:val="17"/>
                <w:szCs w:val="17"/>
              </w:rPr>
              <w:t xml:space="preserve"> d-100мм,74п/м,гввэ-1970 </w:t>
            </w:r>
          </w:p>
        </w:tc>
      </w:tr>
      <w:tr w:rsidR="00E5636A" w:rsidRPr="005A3B97" w14:paraId="6A0514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EBD2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053EC1" w14:textId="77777777" w:rsidR="00E5636A" w:rsidRPr="005A3B97" w:rsidRDefault="00E5636A" w:rsidP="001D37E5">
            <w:pPr>
              <w:rPr>
                <w:rFonts w:eastAsia="Calibri"/>
                <w:sz w:val="17"/>
                <w:szCs w:val="17"/>
              </w:rPr>
            </w:pPr>
            <w:r w:rsidRPr="005A3B97">
              <w:rPr>
                <w:rFonts w:eastAsia="Calibri"/>
                <w:sz w:val="17"/>
                <w:szCs w:val="17"/>
              </w:rPr>
              <w:t>Серафимовича ул, д.2а;в/с ; (d-50мм, 131п/м,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453D1E" w14:textId="77777777" w:rsidR="00E5636A" w:rsidRPr="005A3B97" w:rsidRDefault="00E5636A" w:rsidP="001D37E5">
            <w:pPr>
              <w:jc w:val="center"/>
              <w:rPr>
                <w:rFonts w:eastAsia="Calibri"/>
                <w:sz w:val="17"/>
                <w:szCs w:val="17"/>
              </w:rPr>
            </w:pPr>
            <w:r w:rsidRPr="005A3B97">
              <w:rPr>
                <w:rFonts w:eastAsia="Calibri"/>
                <w:sz w:val="17"/>
                <w:szCs w:val="17"/>
              </w:rPr>
              <w:t>000В00000030634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467AE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FE66D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F44F38" w14:textId="77777777" w:rsidR="00E5636A" w:rsidRPr="005A3B97" w:rsidRDefault="00E5636A" w:rsidP="001D37E5">
            <w:pPr>
              <w:rPr>
                <w:rFonts w:eastAsia="Calibri"/>
                <w:sz w:val="17"/>
                <w:szCs w:val="17"/>
              </w:rPr>
            </w:pPr>
            <w:r w:rsidRPr="005A3B97">
              <w:rPr>
                <w:rFonts w:eastAsia="Calibri"/>
                <w:sz w:val="17"/>
                <w:szCs w:val="17"/>
              </w:rPr>
              <w:t>Серафимовича ул, д.2а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8FE9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0AB66C" w14:textId="77777777" w:rsidR="00E5636A" w:rsidRPr="005A3B97" w:rsidRDefault="00E5636A" w:rsidP="001D37E5">
            <w:pPr>
              <w:rPr>
                <w:rFonts w:eastAsia="Calibri"/>
                <w:sz w:val="17"/>
                <w:szCs w:val="17"/>
              </w:rPr>
            </w:pPr>
            <w:r w:rsidRPr="005A3B97">
              <w:rPr>
                <w:rFonts w:eastAsia="Calibri"/>
                <w:sz w:val="17"/>
                <w:szCs w:val="17"/>
              </w:rPr>
              <w:t xml:space="preserve"> d-50мм,131п/м,гввэ-1960 </w:t>
            </w:r>
          </w:p>
        </w:tc>
      </w:tr>
      <w:tr w:rsidR="00E5636A" w:rsidRPr="005A3B97" w14:paraId="7BF89B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EFF5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AFACE9" w14:textId="77777777" w:rsidR="00E5636A" w:rsidRPr="005A3B97" w:rsidRDefault="00E5636A" w:rsidP="001D37E5">
            <w:pPr>
              <w:rPr>
                <w:rFonts w:eastAsia="Calibri"/>
                <w:sz w:val="17"/>
                <w:szCs w:val="17"/>
              </w:rPr>
            </w:pPr>
            <w:r w:rsidRPr="005A3B97">
              <w:rPr>
                <w:rFonts w:eastAsia="Calibri"/>
                <w:sz w:val="17"/>
                <w:szCs w:val="17"/>
              </w:rPr>
              <w:t>Силикатная ул. до Центр.поселкав/с; (d-50, 100, 125мм, 1025п/м,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8924AF" w14:textId="77777777" w:rsidR="00E5636A" w:rsidRPr="005A3B97" w:rsidRDefault="00E5636A" w:rsidP="001D37E5">
            <w:pPr>
              <w:jc w:val="center"/>
              <w:rPr>
                <w:rFonts w:eastAsia="Calibri"/>
                <w:sz w:val="17"/>
                <w:szCs w:val="17"/>
              </w:rPr>
            </w:pPr>
            <w:r w:rsidRPr="005A3B97">
              <w:rPr>
                <w:rFonts w:eastAsia="Calibri"/>
                <w:sz w:val="17"/>
                <w:szCs w:val="17"/>
              </w:rPr>
              <w:t>000В00000030640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5136B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BAC44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D822CB" w14:textId="77777777" w:rsidR="00E5636A" w:rsidRPr="005A3B97" w:rsidRDefault="00E5636A" w:rsidP="001D37E5">
            <w:pPr>
              <w:rPr>
                <w:rFonts w:eastAsia="Calibri"/>
                <w:sz w:val="17"/>
                <w:szCs w:val="17"/>
              </w:rPr>
            </w:pPr>
            <w:r w:rsidRPr="005A3B97">
              <w:rPr>
                <w:rFonts w:eastAsia="Calibri"/>
                <w:sz w:val="17"/>
                <w:szCs w:val="17"/>
              </w:rPr>
              <w:t>Силикатная ул. до Центр.поселка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BBBA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DCC183" w14:textId="77777777" w:rsidR="00E5636A" w:rsidRPr="005A3B97" w:rsidRDefault="00E5636A" w:rsidP="001D37E5">
            <w:pPr>
              <w:rPr>
                <w:rFonts w:eastAsia="Calibri"/>
                <w:sz w:val="17"/>
                <w:szCs w:val="17"/>
              </w:rPr>
            </w:pPr>
            <w:r w:rsidRPr="005A3B97">
              <w:rPr>
                <w:rFonts w:eastAsia="Calibri"/>
                <w:sz w:val="17"/>
                <w:szCs w:val="17"/>
              </w:rPr>
              <w:t xml:space="preserve"> d-50,100,125мм,1025п/м,гввэ-1967 </w:t>
            </w:r>
          </w:p>
        </w:tc>
      </w:tr>
      <w:tr w:rsidR="00E5636A" w:rsidRPr="005A3B97" w14:paraId="3AEDB8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612C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F7B7C7" w14:textId="77777777" w:rsidR="00E5636A" w:rsidRPr="005A3B97" w:rsidRDefault="00E5636A" w:rsidP="001D37E5">
            <w:pPr>
              <w:rPr>
                <w:rFonts w:eastAsia="Calibri"/>
                <w:sz w:val="17"/>
                <w:szCs w:val="17"/>
              </w:rPr>
            </w:pPr>
            <w:r w:rsidRPr="005A3B97">
              <w:rPr>
                <w:rFonts w:eastAsia="Calibri"/>
                <w:sz w:val="17"/>
                <w:szCs w:val="17"/>
              </w:rPr>
              <w:t>Силикатная ул., д.31А; в/с ; (d-100мм, 40п/м,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5225DC" w14:textId="77777777" w:rsidR="00E5636A" w:rsidRPr="005A3B97" w:rsidRDefault="00E5636A" w:rsidP="001D37E5">
            <w:pPr>
              <w:jc w:val="center"/>
              <w:rPr>
                <w:rFonts w:eastAsia="Calibri"/>
                <w:sz w:val="17"/>
                <w:szCs w:val="17"/>
              </w:rPr>
            </w:pPr>
            <w:r w:rsidRPr="005A3B97">
              <w:rPr>
                <w:rFonts w:eastAsia="Calibri"/>
                <w:sz w:val="17"/>
                <w:szCs w:val="17"/>
              </w:rPr>
              <w:t>000В00000030641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83373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EA58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4F3BD1" w14:textId="77777777" w:rsidR="00E5636A" w:rsidRPr="005A3B97" w:rsidRDefault="00E5636A" w:rsidP="001D37E5">
            <w:pPr>
              <w:rPr>
                <w:rFonts w:eastAsia="Calibri"/>
                <w:sz w:val="17"/>
                <w:szCs w:val="17"/>
              </w:rPr>
            </w:pPr>
            <w:r w:rsidRPr="005A3B97">
              <w:rPr>
                <w:rFonts w:eastAsia="Calibri"/>
                <w:sz w:val="17"/>
                <w:szCs w:val="17"/>
              </w:rPr>
              <w:t>Силикатная ул., д.31А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B6A2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78B613" w14:textId="77777777" w:rsidR="00E5636A" w:rsidRPr="005A3B97" w:rsidRDefault="00E5636A" w:rsidP="001D37E5">
            <w:pPr>
              <w:rPr>
                <w:rFonts w:eastAsia="Calibri"/>
                <w:sz w:val="17"/>
                <w:szCs w:val="17"/>
              </w:rPr>
            </w:pPr>
            <w:r w:rsidRPr="005A3B97">
              <w:rPr>
                <w:rFonts w:eastAsia="Calibri"/>
                <w:sz w:val="17"/>
                <w:szCs w:val="17"/>
              </w:rPr>
              <w:t xml:space="preserve"> d-100мм,40п/м,гввэ-1964 </w:t>
            </w:r>
          </w:p>
        </w:tc>
      </w:tr>
      <w:tr w:rsidR="00E5636A" w:rsidRPr="005A3B97" w14:paraId="5AEFD9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B945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A73822" w14:textId="77777777" w:rsidR="00E5636A" w:rsidRPr="005A3B97" w:rsidRDefault="00E5636A" w:rsidP="001D37E5">
            <w:pPr>
              <w:rPr>
                <w:rFonts w:eastAsia="Calibri"/>
                <w:sz w:val="17"/>
                <w:szCs w:val="17"/>
              </w:rPr>
            </w:pPr>
            <w:r w:rsidRPr="005A3B97">
              <w:rPr>
                <w:rFonts w:eastAsia="Calibri"/>
                <w:sz w:val="17"/>
                <w:szCs w:val="17"/>
              </w:rPr>
              <w:t>Силикатная ул., д.31В; в/с ; (d-100мм, 14п/м,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215C65" w14:textId="77777777" w:rsidR="00E5636A" w:rsidRPr="005A3B97" w:rsidRDefault="00E5636A" w:rsidP="001D37E5">
            <w:pPr>
              <w:jc w:val="center"/>
              <w:rPr>
                <w:rFonts w:eastAsia="Calibri"/>
                <w:sz w:val="17"/>
                <w:szCs w:val="17"/>
              </w:rPr>
            </w:pPr>
            <w:r w:rsidRPr="005A3B97">
              <w:rPr>
                <w:rFonts w:eastAsia="Calibri"/>
                <w:sz w:val="17"/>
                <w:szCs w:val="17"/>
              </w:rPr>
              <w:t>000В00000030642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E28C3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293D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2CCB7B" w14:textId="77777777" w:rsidR="00E5636A" w:rsidRPr="005A3B97" w:rsidRDefault="00E5636A" w:rsidP="001D37E5">
            <w:pPr>
              <w:rPr>
                <w:rFonts w:eastAsia="Calibri"/>
                <w:sz w:val="17"/>
                <w:szCs w:val="17"/>
              </w:rPr>
            </w:pPr>
            <w:r w:rsidRPr="005A3B97">
              <w:rPr>
                <w:rFonts w:eastAsia="Calibri"/>
                <w:sz w:val="17"/>
                <w:szCs w:val="17"/>
              </w:rPr>
              <w:t>Силикатная ул., д.31В</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8710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972192" w14:textId="77777777" w:rsidR="00E5636A" w:rsidRPr="005A3B97" w:rsidRDefault="00E5636A" w:rsidP="001D37E5">
            <w:pPr>
              <w:rPr>
                <w:rFonts w:eastAsia="Calibri"/>
                <w:sz w:val="17"/>
                <w:szCs w:val="17"/>
              </w:rPr>
            </w:pPr>
            <w:r w:rsidRPr="005A3B97">
              <w:rPr>
                <w:rFonts w:eastAsia="Calibri"/>
                <w:sz w:val="17"/>
                <w:szCs w:val="17"/>
              </w:rPr>
              <w:t xml:space="preserve"> d-100мм,14п/м,гввэ-1965 </w:t>
            </w:r>
          </w:p>
        </w:tc>
      </w:tr>
      <w:tr w:rsidR="00E5636A" w:rsidRPr="005A3B97" w14:paraId="18FC53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8149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FF001E" w14:textId="77777777" w:rsidR="00E5636A" w:rsidRPr="005A3B97" w:rsidRDefault="00E5636A" w:rsidP="001D37E5">
            <w:pPr>
              <w:rPr>
                <w:rFonts w:eastAsia="Calibri"/>
                <w:sz w:val="17"/>
                <w:szCs w:val="17"/>
              </w:rPr>
            </w:pPr>
            <w:r w:rsidRPr="005A3B97">
              <w:rPr>
                <w:rFonts w:eastAsia="Calibri"/>
                <w:sz w:val="17"/>
                <w:szCs w:val="17"/>
              </w:rPr>
              <w:t>Силикатная ул., д.37Е; в/с ; (d-100мм, 18п/м,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B436A5" w14:textId="77777777" w:rsidR="00E5636A" w:rsidRPr="005A3B97" w:rsidRDefault="00E5636A" w:rsidP="001D37E5">
            <w:pPr>
              <w:jc w:val="center"/>
              <w:rPr>
                <w:rFonts w:eastAsia="Calibri"/>
                <w:sz w:val="17"/>
                <w:szCs w:val="17"/>
              </w:rPr>
            </w:pPr>
            <w:r w:rsidRPr="005A3B97">
              <w:rPr>
                <w:rFonts w:eastAsia="Calibri"/>
                <w:sz w:val="17"/>
                <w:szCs w:val="17"/>
              </w:rPr>
              <w:t>000В00000030643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A1372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CE99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E2DF3E" w14:textId="77777777" w:rsidR="00E5636A" w:rsidRPr="005A3B97" w:rsidRDefault="00E5636A" w:rsidP="001D37E5">
            <w:pPr>
              <w:rPr>
                <w:rFonts w:eastAsia="Calibri"/>
                <w:sz w:val="17"/>
                <w:szCs w:val="17"/>
              </w:rPr>
            </w:pPr>
            <w:r w:rsidRPr="005A3B97">
              <w:rPr>
                <w:rFonts w:eastAsia="Calibri"/>
                <w:sz w:val="17"/>
                <w:szCs w:val="17"/>
              </w:rPr>
              <w:t>Силикатная ул., д.37Е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9B4C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CDECA6" w14:textId="77777777" w:rsidR="00E5636A" w:rsidRPr="005A3B97" w:rsidRDefault="00E5636A" w:rsidP="001D37E5">
            <w:pPr>
              <w:rPr>
                <w:rFonts w:eastAsia="Calibri"/>
                <w:sz w:val="17"/>
                <w:szCs w:val="17"/>
              </w:rPr>
            </w:pPr>
            <w:r w:rsidRPr="005A3B97">
              <w:rPr>
                <w:rFonts w:eastAsia="Calibri"/>
                <w:sz w:val="17"/>
                <w:szCs w:val="17"/>
              </w:rPr>
              <w:t xml:space="preserve"> d-100мм,18п/м,гввэ-1967 </w:t>
            </w:r>
          </w:p>
        </w:tc>
      </w:tr>
      <w:tr w:rsidR="00E5636A" w:rsidRPr="005A3B97" w14:paraId="312FA1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25D6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A1C51B" w14:textId="77777777" w:rsidR="00E5636A" w:rsidRPr="005A3B97" w:rsidRDefault="00E5636A" w:rsidP="001D37E5">
            <w:pPr>
              <w:rPr>
                <w:rFonts w:eastAsia="Calibri"/>
                <w:sz w:val="17"/>
                <w:szCs w:val="17"/>
              </w:rPr>
            </w:pPr>
            <w:r w:rsidRPr="005A3B97">
              <w:rPr>
                <w:rFonts w:eastAsia="Calibri"/>
                <w:sz w:val="17"/>
                <w:szCs w:val="17"/>
              </w:rPr>
              <w:t>Силикатная ул., д.39Д; в/с ; (d-150мм, 240-ЦТПп/м,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13A541" w14:textId="77777777" w:rsidR="00E5636A" w:rsidRPr="005A3B97" w:rsidRDefault="00E5636A" w:rsidP="001D37E5">
            <w:pPr>
              <w:jc w:val="center"/>
              <w:rPr>
                <w:rFonts w:eastAsia="Calibri"/>
                <w:sz w:val="17"/>
                <w:szCs w:val="17"/>
              </w:rPr>
            </w:pPr>
            <w:r w:rsidRPr="005A3B97">
              <w:rPr>
                <w:rFonts w:eastAsia="Calibri"/>
                <w:sz w:val="17"/>
                <w:szCs w:val="17"/>
              </w:rPr>
              <w:t>000В00000030644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B77F9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8A76B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C384DA" w14:textId="77777777" w:rsidR="00E5636A" w:rsidRPr="005A3B97" w:rsidRDefault="00E5636A" w:rsidP="001D37E5">
            <w:pPr>
              <w:rPr>
                <w:rFonts w:eastAsia="Calibri"/>
                <w:sz w:val="17"/>
                <w:szCs w:val="17"/>
              </w:rPr>
            </w:pPr>
            <w:r w:rsidRPr="005A3B97">
              <w:rPr>
                <w:rFonts w:eastAsia="Calibri"/>
                <w:sz w:val="17"/>
                <w:szCs w:val="17"/>
              </w:rPr>
              <w:t>Силикатная ул., д.39Д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CC8D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6E1BDD" w14:textId="77777777" w:rsidR="00E5636A" w:rsidRPr="005A3B97" w:rsidRDefault="00E5636A" w:rsidP="001D37E5">
            <w:pPr>
              <w:rPr>
                <w:rFonts w:eastAsia="Calibri"/>
                <w:sz w:val="17"/>
                <w:szCs w:val="17"/>
              </w:rPr>
            </w:pPr>
            <w:r w:rsidRPr="005A3B97">
              <w:rPr>
                <w:rFonts w:eastAsia="Calibri"/>
                <w:sz w:val="17"/>
                <w:szCs w:val="17"/>
              </w:rPr>
              <w:t xml:space="preserve"> d-150мм,240-ЦТПп/м,гввэ-1967 </w:t>
            </w:r>
          </w:p>
        </w:tc>
      </w:tr>
      <w:tr w:rsidR="00E5636A" w:rsidRPr="005A3B97" w14:paraId="257B1C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5109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E075FF" w14:textId="77777777" w:rsidR="00E5636A" w:rsidRPr="005A3B97" w:rsidRDefault="00E5636A" w:rsidP="001D37E5">
            <w:pPr>
              <w:rPr>
                <w:rFonts w:eastAsia="Calibri"/>
                <w:sz w:val="17"/>
                <w:szCs w:val="17"/>
              </w:rPr>
            </w:pPr>
            <w:r w:rsidRPr="005A3B97">
              <w:rPr>
                <w:rFonts w:eastAsia="Calibri"/>
                <w:sz w:val="17"/>
                <w:szCs w:val="17"/>
              </w:rPr>
              <w:t>1-я Пролетарская ул. д.5;;в/с; (d-100мм; 30п/м;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1B893C" w14:textId="77777777" w:rsidR="00E5636A" w:rsidRPr="005A3B97" w:rsidRDefault="00E5636A" w:rsidP="001D37E5">
            <w:pPr>
              <w:jc w:val="center"/>
              <w:rPr>
                <w:rFonts w:eastAsia="Calibri"/>
                <w:sz w:val="17"/>
                <w:szCs w:val="17"/>
              </w:rPr>
            </w:pPr>
            <w:r w:rsidRPr="005A3B97">
              <w:rPr>
                <w:rFonts w:eastAsia="Calibri"/>
                <w:sz w:val="17"/>
                <w:szCs w:val="17"/>
              </w:rPr>
              <w:t>000В00000030645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6C953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A557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21ECC0" w14:textId="77777777" w:rsidR="00E5636A" w:rsidRPr="005A3B97" w:rsidRDefault="00E5636A" w:rsidP="001D37E5">
            <w:pPr>
              <w:rPr>
                <w:rFonts w:eastAsia="Calibri"/>
                <w:sz w:val="17"/>
                <w:szCs w:val="17"/>
              </w:rPr>
            </w:pPr>
            <w:r w:rsidRPr="005A3B97">
              <w:rPr>
                <w:rFonts w:eastAsia="Calibri"/>
                <w:sz w:val="17"/>
                <w:szCs w:val="17"/>
              </w:rPr>
              <w:t>1-я Пролетарская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847E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F8E522" w14:textId="77777777" w:rsidR="00E5636A" w:rsidRPr="005A3B97" w:rsidRDefault="00E5636A" w:rsidP="001D37E5">
            <w:pPr>
              <w:rPr>
                <w:rFonts w:eastAsia="Calibri"/>
                <w:sz w:val="17"/>
                <w:szCs w:val="17"/>
              </w:rPr>
            </w:pPr>
            <w:r w:rsidRPr="005A3B97">
              <w:rPr>
                <w:rFonts w:eastAsia="Calibri"/>
                <w:sz w:val="17"/>
                <w:szCs w:val="17"/>
              </w:rPr>
              <w:t xml:space="preserve"> d-100мм,30п/м,гввэ-1970 </w:t>
            </w:r>
          </w:p>
        </w:tc>
      </w:tr>
      <w:tr w:rsidR="00E5636A" w:rsidRPr="005A3B97" w14:paraId="7664FF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FC4C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05B74C" w14:textId="77777777" w:rsidR="00E5636A" w:rsidRPr="005A3B97" w:rsidRDefault="00E5636A" w:rsidP="001D37E5">
            <w:pPr>
              <w:rPr>
                <w:rFonts w:eastAsia="Calibri"/>
                <w:sz w:val="17"/>
                <w:szCs w:val="17"/>
              </w:rPr>
            </w:pPr>
            <w:r w:rsidRPr="005A3B97">
              <w:rPr>
                <w:rFonts w:eastAsia="Calibri"/>
                <w:sz w:val="17"/>
                <w:szCs w:val="17"/>
              </w:rPr>
              <w:t>1-я Пролетарская ул. д.7;;в/с; (d-100мм; 65п/м;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55B141" w14:textId="77777777" w:rsidR="00E5636A" w:rsidRPr="005A3B97" w:rsidRDefault="00E5636A" w:rsidP="001D37E5">
            <w:pPr>
              <w:jc w:val="center"/>
              <w:rPr>
                <w:rFonts w:eastAsia="Calibri"/>
                <w:sz w:val="17"/>
                <w:szCs w:val="17"/>
              </w:rPr>
            </w:pPr>
            <w:r w:rsidRPr="005A3B97">
              <w:rPr>
                <w:rFonts w:eastAsia="Calibri"/>
                <w:sz w:val="17"/>
                <w:szCs w:val="17"/>
              </w:rPr>
              <w:t>000В00000030646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7DF1D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AB490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1E9A61" w14:textId="77777777" w:rsidR="00E5636A" w:rsidRPr="005A3B97" w:rsidRDefault="00E5636A" w:rsidP="001D37E5">
            <w:pPr>
              <w:rPr>
                <w:rFonts w:eastAsia="Calibri"/>
                <w:sz w:val="17"/>
                <w:szCs w:val="17"/>
              </w:rPr>
            </w:pPr>
            <w:r w:rsidRPr="005A3B97">
              <w:rPr>
                <w:rFonts w:eastAsia="Calibri"/>
                <w:sz w:val="17"/>
                <w:szCs w:val="17"/>
              </w:rPr>
              <w:t>1-я Пролетарская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1571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B7C09B" w14:textId="77777777" w:rsidR="00E5636A" w:rsidRPr="005A3B97" w:rsidRDefault="00E5636A" w:rsidP="001D37E5">
            <w:pPr>
              <w:rPr>
                <w:rFonts w:eastAsia="Calibri"/>
                <w:sz w:val="17"/>
                <w:szCs w:val="17"/>
              </w:rPr>
            </w:pPr>
            <w:r w:rsidRPr="005A3B97">
              <w:rPr>
                <w:rFonts w:eastAsia="Calibri"/>
                <w:sz w:val="17"/>
                <w:szCs w:val="17"/>
              </w:rPr>
              <w:t xml:space="preserve"> d-100мм,65п/м,гввэ-1970 </w:t>
            </w:r>
          </w:p>
        </w:tc>
      </w:tr>
      <w:tr w:rsidR="00E5636A" w:rsidRPr="005A3B97" w14:paraId="385938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B19C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C77F44" w14:textId="77777777" w:rsidR="00E5636A" w:rsidRPr="005A3B97" w:rsidRDefault="00E5636A" w:rsidP="001D37E5">
            <w:pPr>
              <w:rPr>
                <w:rFonts w:eastAsia="Calibri"/>
                <w:sz w:val="17"/>
                <w:szCs w:val="17"/>
              </w:rPr>
            </w:pPr>
            <w:r w:rsidRPr="005A3B97">
              <w:rPr>
                <w:rFonts w:eastAsia="Calibri"/>
                <w:sz w:val="17"/>
                <w:szCs w:val="17"/>
              </w:rPr>
              <w:t>1-я Пролетарская ул. д.9;;в/с; (d-100мм; 72п/м;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69F606" w14:textId="77777777" w:rsidR="00E5636A" w:rsidRPr="005A3B97" w:rsidRDefault="00E5636A" w:rsidP="001D37E5">
            <w:pPr>
              <w:jc w:val="center"/>
              <w:rPr>
                <w:rFonts w:eastAsia="Calibri"/>
                <w:sz w:val="17"/>
                <w:szCs w:val="17"/>
              </w:rPr>
            </w:pPr>
            <w:r w:rsidRPr="005A3B97">
              <w:rPr>
                <w:rFonts w:eastAsia="Calibri"/>
                <w:sz w:val="17"/>
                <w:szCs w:val="17"/>
              </w:rPr>
              <w:t>000В00000030647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0FFEF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B66D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819112" w14:textId="77777777" w:rsidR="00E5636A" w:rsidRPr="005A3B97" w:rsidRDefault="00E5636A" w:rsidP="001D37E5">
            <w:pPr>
              <w:rPr>
                <w:rFonts w:eastAsia="Calibri"/>
                <w:sz w:val="17"/>
                <w:szCs w:val="17"/>
              </w:rPr>
            </w:pPr>
            <w:r w:rsidRPr="005A3B97">
              <w:rPr>
                <w:rFonts w:eastAsia="Calibri"/>
                <w:sz w:val="17"/>
                <w:szCs w:val="17"/>
              </w:rPr>
              <w:t>1-я Пролетарская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A705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948905" w14:textId="77777777" w:rsidR="00E5636A" w:rsidRPr="005A3B97" w:rsidRDefault="00E5636A" w:rsidP="001D37E5">
            <w:pPr>
              <w:rPr>
                <w:rFonts w:eastAsia="Calibri"/>
                <w:sz w:val="17"/>
                <w:szCs w:val="17"/>
              </w:rPr>
            </w:pPr>
            <w:r w:rsidRPr="005A3B97">
              <w:rPr>
                <w:rFonts w:eastAsia="Calibri"/>
                <w:sz w:val="17"/>
                <w:szCs w:val="17"/>
              </w:rPr>
              <w:t xml:space="preserve"> d-100мм,72п/м,гввэ-1972 </w:t>
            </w:r>
          </w:p>
        </w:tc>
      </w:tr>
      <w:tr w:rsidR="00E5636A" w:rsidRPr="005A3B97" w14:paraId="37925C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D726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F2F28B" w14:textId="77777777" w:rsidR="00E5636A" w:rsidRPr="005A3B97" w:rsidRDefault="00E5636A" w:rsidP="001D37E5">
            <w:pPr>
              <w:rPr>
                <w:rFonts w:eastAsia="Calibri"/>
                <w:sz w:val="17"/>
                <w:szCs w:val="17"/>
              </w:rPr>
            </w:pPr>
            <w:r w:rsidRPr="005A3B97">
              <w:rPr>
                <w:rFonts w:eastAsia="Calibri"/>
                <w:sz w:val="17"/>
                <w:szCs w:val="17"/>
              </w:rPr>
              <w:t>1-я Пролетарская ул. д.3;;в/с; (d-125мм; 78п/м;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4F8D79" w14:textId="77777777" w:rsidR="00E5636A" w:rsidRPr="005A3B97" w:rsidRDefault="00E5636A" w:rsidP="001D37E5">
            <w:pPr>
              <w:jc w:val="center"/>
              <w:rPr>
                <w:rFonts w:eastAsia="Calibri"/>
                <w:sz w:val="17"/>
                <w:szCs w:val="17"/>
              </w:rPr>
            </w:pPr>
            <w:r w:rsidRPr="005A3B97">
              <w:rPr>
                <w:rFonts w:eastAsia="Calibri"/>
                <w:sz w:val="17"/>
                <w:szCs w:val="17"/>
              </w:rPr>
              <w:t>000В00000030648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31FA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12AC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66F7E1" w14:textId="77777777" w:rsidR="00E5636A" w:rsidRPr="005A3B97" w:rsidRDefault="00E5636A" w:rsidP="001D37E5">
            <w:pPr>
              <w:rPr>
                <w:rFonts w:eastAsia="Calibri"/>
                <w:sz w:val="17"/>
                <w:szCs w:val="17"/>
              </w:rPr>
            </w:pPr>
            <w:r w:rsidRPr="005A3B97">
              <w:rPr>
                <w:rFonts w:eastAsia="Calibri"/>
                <w:sz w:val="17"/>
                <w:szCs w:val="17"/>
              </w:rPr>
              <w:t>1-я Пролетарская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404A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761F0E" w14:textId="77777777" w:rsidR="00E5636A" w:rsidRPr="005A3B97" w:rsidRDefault="00E5636A" w:rsidP="001D37E5">
            <w:pPr>
              <w:rPr>
                <w:rFonts w:eastAsia="Calibri"/>
                <w:sz w:val="17"/>
                <w:szCs w:val="17"/>
              </w:rPr>
            </w:pPr>
            <w:r w:rsidRPr="005A3B97">
              <w:rPr>
                <w:rFonts w:eastAsia="Calibri"/>
                <w:sz w:val="17"/>
                <w:szCs w:val="17"/>
              </w:rPr>
              <w:t xml:space="preserve"> d-125мм,78п/м,гввэ-1971 </w:t>
            </w:r>
          </w:p>
        </w:tc>
      </w:tr>
      <w:tr w:rsidR="00E5636A" w:rsidRPr="005A3B97" w14:paraId="7FB385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E594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8DB110" w14:textId="77777777" w:rsidR="00E5636A" w:rsidRPr="005A3B97" w:rsidRDefault="00E5636A" w:rsidP="001D37E5">
            <w:pPr>
              <w:rPr>
                <w:rFonts w:eastAsia="Calibri"/>
                <w:sz w:val="17"/>
                <w:szCs w:val="17"/>
              </w:rPr>
            </w:pPr>
            <w:r w:rsidRPr="005A3B97">
              <w:rPr>
                <w:rFonts w:eastAsia="Calibri"/>
                <w:sz w:val="17"/>
                <w:szCs w:val="17"/>
              </w:rPr>
              <w:t>Олимпийский пр-т, д.18, к.2;в/с ; (2d-100мм, 120п/м,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CEA288" w14:textId="77777777" w:rsidR="00E5636A" w:rsidRPr="005A3B97" w:rsidRDefault="00E5636A" w:rsidP="001D37E5">
            <w:pPr>
              <w:jc w:val="center"/>
              <w:rPr>
                <w:rFonts w:eastAsia="Calibri"/>
                <w:sz w:val="17"/>
                <w:szCs w:val="17"/>
              </w:rPr>
            </w:pPr>
            <w:r w:rsidRPr="005A3B97">
              <w:rPr>
                <w:rFonts w:eastAsia="Calibri"/>
                <w:sz w:val="17"/>
                <w:szCs w:val="17"/>
              </w:rPr>
              <w:t>000В00000030656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3E0EA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C4EE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0F581D" w14:textId="77777777" w:rsidR="00E5636A" w:rsidRPr="005A3B97" w:rsidRDefault="00E5636A" w:rsidP="001D37E5">
            <w:pPr>
              <w:rPr>
                <w:rFonts w:eastAsia="Calibri"/>
                <w:sz w:val="17"/>
                <w:szCs w:val="17"/>
              </w:rPr>
            </w:pPr>
            <w:r w:rsidRPr="005A3B97">
              <w:rPr>
                <w:rFonts w:eastAsia="Calibri"/>
                <w:sz w:val="17"/>
                <w:szCs w:val="17"/>
              </w:rPr>
              <w:t>Олимпийский пр-т, д.18,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B40B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32CB70" w14:textId="77777777" w:rsidR="00E5636A" w:rsidRPr="005A3B97" w:rsidRDefault="00E5636A" w:rsidP="001D37E5">
            <w:pPr>
              <w:rPr>
                <w:rFonts w:eastAsia="Calibri"/>
                <w:sz w:val="17"/>
                <w:szCs w:val="17"/>
              </w:rPr>
            </w:pPr>
            <w:r w:rsidRPr="005A3B97">
              <w:rPr>
                <w:rFonts w:eastAsia="Calibri"/>
                <w:sz w:val="17"/>
                <w:szCs w:val="17"/>
              </w:rPr>
              <w:t xml:space="preserve"> 2d-100мм,120п/м,гввэ-1983 </w:t>
            </w:r>
          </w:p>
        </w:tc>
      </w:tr>
      <w:tr w:rsidR="00E5636A" w:rsidRPr="005A3B97" w14:paraId="42E91E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03CC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C5DB0C" w14:textId="77777777" w:rsidR="00E5636A" w:rsidRPr="005A3B97" w:rsidRDefault="00E5636A" w:rsidP="001D37E5">
            <w:pPr>
              <w:rPr>
                <w:rFonts w:eastAsia="Calibri"/>
                <w:sz w:val="17"/>
                <w:szCs w:val="17"/>
              </w:rPr>
            </w:pPr>
            <w:r w:rsidRPr="005A3B97">
              <w:rPr>
                <w:rFonts w:eastAsia="Calibri"/>
                <w:sz w:val="17"/>
                <w:szCs w:val="17"/>
              </w:rPr>
              <w:t>Олимпийский пр-т, д.36, к.2;в/с ; (2d-150мм, 150п/м,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711B59" w14:textId="77777777" w:rsidR="00E5636A" w:rsidRPr="005A3B97" w:rsidRDefault="00E5636A" w:rsidP="001D37E5">
            <w:pPr>
              <w:jc w:val="center"/>
              <w:rPr>
                <w:rFonts w:eastAsia="Calibri"/>
                <w:sz w:val="17"/>
                <w:szCs w:val="17"/>
              </w:rPr>
            </w:pPr>
            <w:r w:rsidRPr="005A3B97">
              <w:rPr>
                <w:rFonts w:eastAsia="Calibri"/>
                <w:sz w:val="17"/>
                <w:szCs w:val="17"/>
              </w:rPr>
              <w:t>000В00000030660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3303D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2644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2407A5" w14:textId="77777777" w:rsidR="00E5636A" w:rsidRPr="005A3B97" w:rsidRDefault="00E5636A" w:rsidP="001D37E5">
            <w:pPr>
              <w:rPr>
                <w:rFonts w:eastAsia="Calibri"/>
                <w:sz w:val="17"/>
                <w:szCs w:val="17"/>
              </w:rPr>
            </w:pPr>
            <w:r w:rsidRPr="005A3B97">
              <w:rPr>
                <w:rFonts w:eastAsia="Calibri"/>
                <w:sz w:val="17"/>
                <w:szCs w:val="17"/>
              </w:rPr>
              <w:t>Олимпийский пр-т, д.36,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4604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185E5D" w14:textId="77777777" w:rsidR="00E5636A" w:rsidRPr="005A3B97" w:rsidRDefault="00E5636A" w:rsidP="001D37E5">
            <w:pPr>
              <w:rPr>
                <w:rFonts w:eastAsia="Calibri"/>
                <w:sz w:val="17"/>
                <w:szCs w:val="17"/>
              </w:rPr>
            </w:pPr>
            <w:r w:rsidRPr="005A3B97">
              <w:rPr>
                <w:rFonts w:eastAsia="Calibri"/>
                <w:sz w:val="17"/>
                <w:szCs w:val="17"/>
              </w:rPr>
              <w:t xml:space="preserve"> 2d-150мм,150п/м,гввэ-1981 </w:t>
            </w:r>
          </w:p>
        </w:tc>
      </w:tr>
      <w:tr w:rsidR="00E5636A" w:rsidRPr="005A3B97" w14:paraId="23486F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508D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4D487D" w14:textId="77777777" w:rsidR="00E5636A" w:rsidRPr="005A3B97" w:rsidRDefault="00E5636A" w:rsidP="001D37E5">
            <w:pPr>
              <w:rPr>
                <w:rFonts w:eastAsia="Calibri"/>
                <w:sz w:val="17"/>
                <w:szCs w:val="17"/>
              </w:rPr>
            </w:pPr>
            <w:r w:rsidRPr="005A3B97">
              <w:rPr>
                <w:rFonts w:eastAsia="Calibri"/>
                <w:sz w:val="17"/>
                <w:szCs w:val="17"/>
              </w:rPr>
              <w:t>Олимпийский пр-т, д.36, к.1;в/с ; (2d-150мм, 108п/м,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E2B35C" w14:textId="77777777" w:rsidR="00E5636A" w:rsidRPr="005A3B97" w:rsidRDefault="00E5636A" w:rsidP="001D37E5">
            <w:pPr>
              <w:jc w:val="center"/>
              <w:rPr>
                <w:rFonts w:eastAsia="Calibri"/>
                <w:sz w:val="17"/>
                <w:szCs w:val="17"/>
              </w:rPr>
            </w:pPr>
            <w:r w:rsidRPr="005A3B97">
              <w:rPr>
                <w:rFonts w:eastAsia="Calibri"/>
                <w:sz w:val="17"/>
                <w:szCs w:val="17"/>
              </w:rPr>
              <w:t>000В00000030661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07A2F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04CA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DB9316" w14:textId="77777777" w:rsidR="00E5636A" w:rsidRPr="005A3B97" w:rsidRDefault="00E5636A" w:rsidP="001D37E5">
            <w:pPr>
              <w:rPr>
                <w:rFonts w:eastAsia="Calibri"/>
                <w:sz w:val="17"/>
                <w:szCs w:val="17"/>
              </w:rPr>
            </w:pPr>
            <w:r w:rsidRPr="005A3B97">
              <w:rPr>
                <w:rFonts w:eastAsia="Calibri"/>
                <w:sz w:val="17"/>
                <w:szCs w:val="17"/>
              </w:rPr>
              <w:t>Олимпийский пр-т,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A683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05A99A" w14:textId="77777777" w:rsidR="00E5636A" w:rsidRPr="005A3B97" w:rsidRDefault="00E5636A" w:rsidP="001D37E5">
            <w:pPr>
              <w:rPr>
                <w:rFonts w:eastAsia="Calibri"/>
                <w:sz w:val="17"/>
                <w:szCs w:val="17"/>
              </w:rPr>
            </w:pPr>
            <w:r w:rsidRPr="005A3B97">
              <w:rPr>
                <w:rFonts w:eastAsia="Calibri"/>
                <w:sz w:val="17"/>
                <w:szCs w:val="17"/>
              </w:rPr>
              <w:t xml:space="preserve"> 2d-150мм,108п/м,гввэ-1981 </w:t>
            </w:r>
          </w:p>
        </w:tc>
      </w:tr>
      <w:tr w:rsidR="00E5636A" w:rsidRPr="005A3B97" w14:paraId="19E91B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DB49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AE2C3B" w14:textId="77777777" w:rsidR="00E5636A" w:rsidRPr="005A3B97" w:rsidRDefault="00E5636A" w:rsidP="001D37E5">
            <w:pPr>
              <w:rPr>
                <w:rFonts w:eastAsia="Calibri"/>
                <w:sz w:val="17"/>
                <w:szCs w:val="17"/>
              </w:rPr>
            </w:pPr>
            <w:r w:rsidRPr="005A3B97">
              <w:rPr>
                <w:rFonts w:eastAsia="Calibri"/>
                <w:sz w:val="17"/>
                <w:szCs w:val="17"/>
              </w:rPr>
              <w:t>Олимпийский пр-т, д.18, к.1;в/с ; (2d-100мм, 14п/м,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E3B80F" w14:textId="77777777" w:rsidR="00E5636A" w:rsidRPr="005A3B97" w:rsidRDefault="00E5636A" w:rsidP="001D37E5">
            <w:pPr>
              <w:jc w:val="center"/>
              <w:rPr>
                <w:rFonts w:eastAsia="Calibri"/>
                <w:sz w:val="17"/>
                <w:szCs w:val="17"/>
              </w:rPr>
            </w:pPr>
            <w:r w:rsidRPr="005A3B97">
              <w:rPr>
                <w:rFonts w:eastAsia="Calibri"/>
                <w:sz w:val="17"/>
                <w:szCs w:val="17"/>
              </w:rPr>
              <w:t>000В00000030662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1915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5CB7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E6B4EE" w14:textId="77777777" w:rsidR="00E5636A" w:rsidRPr="005A3B97" w:rsidRDefault="00E5636A" w:rsidP="001D37E5">
            <w:pPr>
              <w:rPr>
                <w:rFonts w:eastAsia="Calibri"/>
                <w:sz w:val="17"/>
                <w:szCs w:val="17"/>
              </w:rPr>
            </w:pPr>
            <w:r w:rsidRPr="005A3B97">
              <w:rPr>
                <w:rFonts w:eastAsia="Calibri"/>
                <w:sz w:val="17"/>
                <w:szCs w:val="17"/>
              </w:rPr>
              <w:t>Олимпийский пр-т, д.18,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B7CE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6990EA" w14:textId="77777777" w:rsidR="00E5636A" w:rsidRPr="005A3B97" w:rsidRDefault="00E5636A" w:rsidP="001D37E5">
            <w:pPr>
              <w:rPr>
                <w:rFonts w:eastAsia="Calibri"/>
                <w:sz w:val="17"/>
                <w:szCs w:val="17"/>
              </w:rPr>
            </w:pPr>
            <w:r w:rsidRPr="005A3B97">
              <w:rPr>
                <w:rFonts w:eastAsia="Calibri"/>
                <w:sz w:val="17"/>
                <w:szCs w:val="17"/>
              </w:rPr>
              <w:t xml:space="preserve"> 2d-100мм,14п/м,гввэ-1983 </w:t>
            </w:r>
          </w:p>
        </w:tc>
      </w:tr>
      <w:tr w:rsidR="00E5636A" w:rsidRPr="005A3B97" w14:paraId="654826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4BE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9A79D8" w14:textId="77777777" w:rsidR="00E5636A" w:rsidRPr="005A3B97" w:rsidRDefault="00E5636A" w:rsidP="001D37E5">
            <w:pPr>
              <w:rPr>
                <w:rFonts w:eastAsia="Calibri"/>
                <w:sz w:val="17"/>
                <w:szCs w:val="17"/>
              </w:rPr>
            </w:pPr>
            <w:r w:rsidRPr="005A3B97">
              <w:rPr>
                <w:rFonts w:eastAsia="Calibri"/>
                <w:sz w:val="17"/>
                <w:szCs w:val="17"/>
              </w:rPr>
              <w:t>В.Волошиной ул, д.22, к.1;в/с ; (2d-100мм, 162п/м,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414549" w14:textId="77777777" w:rsidR="00E5636A" w:rsidRPr="005A3B97" w:rsidRDefault="00E5636A" w:rsidP="001D37E5">
            <w:pPr>
              <w:jc w:val="center"/>
              <w:rPr>
                <w:rFonts w:eastAsia="Calibri"/>
                <w:sz w:val="17"/>
                <w:szCs w:val="17"/>
              </w:rPr>
            </w:pPr>
            <w:r w:rsidRPr="005A3B97">
              <w:rPr>
                <w:rFonts w:eastAsia="Calibri"/>
                <w:sz w:val="17"/>
                <w:szCs w:val="17"/>
              </w:rPr>
              <w:t>000В00000030665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0BD7F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B69CF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5A171B" w14:textId="77777777" w:rsidR="00E5636A" w:rsidRPr="005A3B97" w:rsidRDefault="00E5636A" w:rsidP="001D37E5">
            <w:pPr>
              <w:rPr>
                <w:rFonts w:eastAsia="Calibri"/>
                <w:sz w:val="17"/>
                <w:szCs w:val="17"/>
              </w:rPr>
            </w:pPr>
            <w:r w:rsidRPr="005A3B97">
              <w:rPr>
                <w:rFonts w:eastAsia="Calibri"/>
                <w:sz w:val="17"/>
                <w:szCs w:val="17"/>
              </w:rPr>
              <w:t>В.Волошиной ул, д.22,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352B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C4F717" w14:textId="77777777" w:rsidR="00E5636A" w:rsidRPr="005A3B97" w:rsidRDefault="00E5636A" w:rsidP="001D37E5">
            <w:pPr>
              <w:rPr>
                <w:rFonts w:eastAsia="Calibri"/>
                <w:sz w:val="17"/>
                <w:szCs w:val="17"/>
              </w:rPr>
            </w:pPr>
            <w:r w:rsidRPr="005A3B97">
              <w:rPr>
                <w:rFonts w:eastAsia="Calibri"/>
                <w:sz w:val="17"/>
                <w:szCs w:val="17"/>
              </w:rPr>
              <w:t xml:space="preserve"> 2d-100мм,162п/м,гввэ-1992 </w:t>
            </w:r>
          </w:p>
        </w:tc>
      </w:tr>
      <w:tr w:rsidR="00E5636A" w:rsidRPr="005A3B97" w14:paraId="1EAEFE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FD44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452D0F" w14:textId="77777777" w:rsidR="00E5636A" w:rsidRPr="005A3B97" w:rsidRDefault="00E5636A" w:rsidP="001D37E5">
            <w:pPr>
              <w:rPr>
                <w:rFonts w:eastAsia="Calibri"/>
                <w:sz w:val="17"/>
                <w:szCs w:val="17"/>
              </w:rPr>
            </w:pPr>
            <w:r w:rsidRPr="005A3B97">
              <w:rPr>
                <w:rFonts w:eastAsia="Calibri"/>
                <w:sz w:val="17"/>
                <w:szCs w:val="17"/>
              </w:rPr>
              <w:t>Терешковой ул., д.2, к.1;в/с ; (2d-100мм, 30п/м,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DE8852" w14:textId="77777777" w:rsidR="00E5636A" w:rsidRPr="005A3B97" w:rsidRDefault="00E5636A" w:rsidP="001D37E5">
            <w:pPr>
              <w:jc w:val="center"/>
              <w:rPr>
                <w:rFonts w:eastAsia="Calibri"/>
                <w:sz w:val="17"/>
                <w:szCs w:val="17"/>
              </w:rPr>
            </w:pPr>
            <w:r w:rsidRPr="005A3B97">
              <w:rPr>
                <w:rFonts w:eastAsia="Calibri"/>
                <w:sz w:val="17"/>
                <w:szCs w:val="17"/>
              </w:rPr>
              <w:t>000В00000030666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206C8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F086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7162A9" w14:textId="77777777" w:rsidR="00E5636A" w:rsidRPr="005A3B97" w:rsidRDefault="00E5636A" w:rsidP="001D37E5">
            <w:pPr>
              <w:rPr>
                <w:rFonts w:eastAsia="Calibri"/>
                <w:sz w:val="17"/>
                <w:szCs w:val="17"/>
              </w:rPr>
            </w:pPr>
            <w:r w:rsidRPr="005A3B97">
              <w:rPr>
                <w:rFonts w:eastAsia="Calibri"/>
                <w:sz w:val="17"/>
                <w:szCs w:val="17"/>
              </w:rPr>
              <w:t>Терешковой ул.,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E2B9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F6F201" w14:textId="77777777" w:rsidR="00E5636A" w:rsidRPr="005A3B97" w:rsidRDefault="00E5636A" w:rsidP="001D37E5">
            <w:pPr>
              <w:rPr>
                <w:rFonts w:eastAsia="Calibri"/>
                <w:sz w:val="17"/>
                <w:szCs w:val="17"/>
              </w:rPr>
            </w:pPr>
            <w:r w:rsidRPr="005A3B97">
              <w:rPr>
                <w:rFonts w:eastAsia="Calibri"/>
                <w:sz w:val="17"/>
                <w:szCs w:val="17"/>
              </w:rPr>
              <w:t xml:space="preserve"> 2d-100мм,30п/м,гввэ-1994 </w:t>
            </w:r>
          </w:p>
        </w:tc>
      </w:tr>
      <w:tr w:rsidR="00E5636A" w:rsidRPr="005A3B97" w14:paraId="147339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4FA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CBDD66" w14:textId="77777777" w:rsidR="00E5636A" w:rsidRPr="005A3B97" w:rsidRDefault="00E5636A" w:rsidP="001D37E5">
            <w:pPr>
              <w:rPr>
                <w:rFonts w:eastAsia="Calibri"/>
                <w:sz w:val="17"/>
                <w:szCs w:val="17"/>
              </w:rPr>
            </w:pPr>
            <w:r w:rsidRPr="005A3B97">
              <w:rPr>
                <w:rFonts w:eastAsia="Calibri"/>
                <w:sz w:val="17"/>
                <w:szCs w:val="17"/>
              </w:rPr>
              <w:t>Индустриальная ул, от ул.1-й Пролетарской; водопроводный ввод; (2d-500мм;582 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F95079" w14:textId="77777777" w:rsidR="00E5636A" w:rsidRPr="005A3B97" w:rsidRDefault="00E5636A" w:rsidP="001D37E5">
            <w:pPr>
              <w:jc w:val="center"/>
              <w:rPr>
                <w:rFonts w:eastAsia="Calibri"/>
                <w:sz w:val="17"/>
                <w:szCs w:val="17"/>
              </w:rPr>
            </w:pPr>
            <w:r w:rsidRPr="005A3B97">
              <w:rPr>
                <w:rFonts w:eastAsia="Calibri"/>
                <w:sz w:val="17"/>
                <w:szCs w:val="17"/>
              </w:rPr>
              <w:t>000В00000030668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90F132"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3181F0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FB94EF" w14:textId="77777777" w:rsidR="00E5636A" w:rsidRPr="005A3B97" w:rsidRDefault="00E5636A" w:rsidP="001D37E5">
            <w:pPr>
              <w:rPr>
                <w:rFonts w:eastAsia="Calibri"/>
                <w:sz w:val="17"/>
                <w:szCs w:val="17"/>
              </w:rPr>
            </w:pPr>
            <w:r w:rsidRPr="005A3B97">
              <w:rPr>
                <w:rFonts w:eastAsia="Calibri"/>
                <w:sz w:val="17"/>
                <w:szCs w:val="17"/>
              </w:rPr>
              <w:t>Индустриальная ул, от ул.1-й Пролетарской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8D7E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39C625" w14:textId="77777777" w:rsidR="00E5636A" w:rsidRPr="005A3B97" w:rsidRDefault="00E5636A" w:rsidP="001D37E5">
            <w:pPr>
              <w:rPr>
                <w:rFonts w:eastAsia="Calibri"/>
                <w:sz w:val="17"/>
                <w:szCs w:val="17"/>
              </w:rPr>
            </w:pPr>
            <w:r w:rsidRPr="005A3B97">
              <w:rPr>
                <w:rFonts w:eastAsia="Calibri"/>
                <w:sz w:val="17"/>
                <w:szCs w:val="17"/>
              </w:rPr>
              <w:t xml:space="preserve"> 2d-500мм,582 п/м,гввэ-1990 </w:t>
            </w:r>
          </w:p>
        </w:tc>
      </w:tr>
      <w:tr w:rsidR="00E5636A" w:rsidRPr="005A3B97" w14:paraId="1B0A95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694F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239059" w14:textId="77777777" w:rsidR="00E5636A" w:rsidRPr="005A3B97" w:rsidRDefault="00E5636A" w:rsidP="001D37E5">
            <w:pPr>
              <w:rPr>
                <w:rFonts w:eastAsia="Calibri"/>
                <w:sz w:val="17"/>
                <w:szCs w:val="17"/>
              </w:rPr>
            </w:pPr>
            <w:r w:rsidRPr="005A3B97">
              <w:rPr>
                <w:rFonts w:eastAsia="Calibri"/>
                <w:sz w:val="17"/>
                <w:szCs w:val="17"/>
              </w:rPr>
              <w:t>Олимп.пр-т, ЦТП-4 до ул.Индустриальная; водопров. ввод; (d-150мм;235п/м,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6565A5" w14:textId="77777777" w:rsidR="00E5636A" w:rsidRPr="005A3B97" w:rsidRDefault="00E5636A" w:rsidP="001D37E5">
            <w:pPr>
              <w:jc w:val="center"/>
              <w:rPr>
                <w:rFonts w:eastAsia="Calibri"/>
                <w:sz w:val="17"/>
                <w:szCs w:val="17"/>
              </w:rPr>
            </w:pPr>
            <w:r w:rsidRPr="005A3B97">
              <w:rPr>
                <w:rFonts w:eastAsia="Calibri"/>
                <w:sz w:val="17"/>
                <w:szCs w:val="17"/>
              </w:rPr>
              <w:t>000В00000030669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F95771"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3D9C3E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0834AE" w14:textId="77777777" w:rsidR="00E5636A" w:rsidRPr="005A3B97" w:rsidRDefault="00E5636A" w:rsidP="001D37E5">
            <w:pPr>
              <w:rPr>
                <w:rFonts w:eastAsia="Calibri"/>
                <w:sz w:val="17"/>
                <w:szCs w:val="17"/>
              </w:rPr>
            </w:pPr>
            <w:r w:rsidRPr="005A3B97">
              <w:rPr>
                <w:rFonts w:eastAsia="Calibri"/>
                <w:sz w:val="17"/>
                <w:szCs w:val="17"/>
              </w:rPr>
              <w:t>Олимп.пр-т, ЦТП-4 до ул.Индустриальная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D9D6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F368DC" w14:textId="77777777" w:rsidR="00E5636A" w:rsidRPr="005A3B97" w:rsidRDefault="00E5636A" w:rsidP="001D37E5">
            <w:pPr>
              <w:rPr>
                <w:rFonts w:eastAsia="Calibri"/>
                <w:sz w:val="17"/>
                <w:szCs w:val="17"/>
              </w:rPr>
            </w:pPr>
            <w:r w:rsidRPr="005A3B97">
              <w:rPr>
                <w:rFonts w:eastAsia="Calibri"/>
                <w:sz w:val="17"/>
                <w:szCs w:val="17"/>
              </w:rPr>
              <w:t xml:space="preserve"> d-150мм,235п/м,гввэ-1976 </w:t>
            </w:r>
          </w:p>
        </w:tc>
      </w:tr>
      <w:tr w:rsidR="00E5636A" w:rsidRPr="005A3B97" w14:paraId="7B5F7D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2426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DBBBAB" w14:textId="77777777" w:rsidR="00E5636A" w:rsidRPr="005A3B97" w:rsidRDefault="00E5636A" w:rsidP="001D37E5">
            <w:pPr>
              <w:rPr>
                <w:rFonts w:eastAsia="Calibri"/>
                <w:sz w:val="17"/>
                <w:szCs w:val="17"/>
              </w:rPr>
            </w:pPr>
            <w:r w:rsidRPr="005A3B97">
              <w:rPr>
                <w:rFonts w:eastAsia="Calibri"/>
                <w:sz w:val="17"/>
                <w:szCs w:val="17"/>
              </w:rPr>
              <w:t>1-я Пролетарская до Олимп.пр-та; водопр.ввод; (d-600мм;768п/м; d-300мм;106п/м;гввэ-1983)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BB49DD" w14:textId="77777777" w:rsidR="00E5636A" w:rsidRPr="005A3B97" w:rsidRDefault="00E5636A" w:rsidP="001D37E5">
            <w:pPr>
              <w:jc w:val="center"/>
              <w:rPr>
                <w:rFonts w:eastAsia="Calibri"/>
                <w:sz w:val="17"/>
                <w:szCs w:val="17"/>
              </w:rPr>
            </w:pPr>
            <w:r w:rsidRPr="005A3B97">
              <w:rPr>
                <w:rFonts w:eastAsia="Calibri"/>
                <w:sz w:val="17"/>
                <w:szCs w:val="17"/>
              </w:rPr>
              <w:t>000В00000030670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0D9B16"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020348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05ED5A" w14:textId="77777777" w:rsidR="00E5636A" w:rsidRPr="005A3B97" w:rsidRDefault="00E5636A" w:rsidP="001D37E5">
            <w:pPr>
              <w:rPr>
                <w:rFonts w:eastAsia="Calibri"/>
                <w:sz w:val="17"/>
                <w:szCs w:val="17"/>
              </w:rPr>
            </w:pPr>
            <w:r w:rsidRPr="005A3B97">
              <w:rPr>
                <w:rFonts w:eastAsia="Calibri"/>
                <w:sz w:val="17"/>
                <w:szCs w:val="17"/>
              </w:rPr>
              <w:t>1-я Пролетарская до Олимп.пр-та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6F89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EC3950" w14:textId="77777777" w:rsidR="00E5636A" w:rsidRPr="005A3B97" w:rsidRDefault="00E5636A" w:rsidP="001D37E5">
            <w:pPr>
              <w:rPr>
                <w:rFonts w:eastAsia="Calibri"/>
                <w:sz w:val="17"/>
                <w:szCs w:val="17"/>
              </w:rPr>
            </w:pPr>
            <w:r w:rsidRPr="005A3B97">
              <w:rPr>
                <w:rFonts w:eastAsia="Calibri"/>
                <w:sz w:val="17"/>
                <w:szCs w:val="17"/>
              </w:rPr>
              <w:t xml:space="preserve"> d-600мм,768п/м,d-300мм,106п/м,гввэ-1983 </w:t>
            </w:r>
          </w:p>
        </w:tc>
      </w:tr>
      <w:tr w:rsidR="00E5636A" w:rsidRPr="005A3B97" w14:paraId="5E6623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67A7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7FC2FC" w14:textId="77777777" w:rsidR="00E5636A" w:rsidRPr="005A3B97" w:rsidRDefault="00E5636A" w:rsidP="001D37E5">
            <w:pPr>
              <w:rPr>
                <w:rFonts w:eastAsia="Calibri"/>
                <w:sz w:val="17"/>
                <w:szCs w:val="17"/>
              </w:rPr>
            </w:pPr>
            <w:r w:rsidRPr="005A3B97">
              <w:rPr>
                <w:rFonts w:eastAsia="Calibri"/>
                <w:sz w:val="17"/>
                <w:szCs w:val="17"/>
              </w:rPr>
              <w:t>2-я Пролетарская ул, ЦТП-3; водопров. ввод; (2d-150мм;63 п/м, 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6818AA" w14:textId="77777777" w:rsidR="00E5636A" w:rsidRPr="005A3B97" w:rsidRDefault="00E5636A" w:rsidP="001D37E5">
            <w:pPr>
              <w:jc w:val="center"/>
              <w:rPr>
                <w:rFonts w:eastAsia="Calibri"/>
                <w:sz w:val="17"/>
                <w:szCs w:val="17"/>
              </w:rPr>
            </w:pPr>
            <w:r w:rsidRPr="005A3B97">
              <w:rPr>
                <w:rFonts w:eastAsia="Calibri"/>
                <w:sz w:val="17"/>
                <w:szCs w:val="17"/>
              </w:rPr>
              <w:t>000В00000030671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86E070"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0D5D08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255C21" w14:textId="77777777" w:rsidR="00E5636A" w:rsidRPr="005A3B97" w:rsidRDefault="00E5636A" w:rsidP="001D37E5">
            <w:pPr>
              <w:rPr>
                <w:rFonts w:eastAsia="Calibri"/>
                <w:sz w:val="17"/>
                <w:szCs w:val="17"/>
              </w:rPr>
            </w:pPr>
            <w:r w:rsidRPr="005A3B97">
              <w:rPr>
                <w:rFonts w:eastAsia="Calibri"/>
                <w:sz w:val="17"/>
                <w:szCs w:val="17"/>
              </w:rPr>
              <w:t>2-я Пролетарская ул, ЦТП-3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4C48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8794DA" w14:textId="77777777" w:rsidR="00E5636A" w:rsidRPr="005A3B97" w:rsidRDefault="00E5636A" w:rsidP="001D37E5">
            <w:pPr>
              <w:rPr>
                <w:rFonts w:eastAsia="Calibri"/>
                <w:sz w:val="17"/>
                <w:szCs w:val="17"/>
              </w:rPr>
            </w:pPr>
            <w:r w:rsidRPr="005A3B97">
              <w:rPr>
                <w:rFonts w:eastAsia="Calibri"/>
                <w:sz w:val="17"/>
                <w:szCs w:val="17"/>
              </w:rPr>
              <w:t xml:space="preserve"> 2d-150мм,63 п/м,1969 </w:t>
            </w:r>
          </w:p>
        </w:tc>
      </w:tr>
      <w:tr w:rsidR="00E5636A" w:rsidRPr="005A3B97" w14:paraId="168FF6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7DCF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9FCA0F" w14:textId="77777777" w:rsidR="00E5636A" w:rsidRPr="005A3B97" w:rsidRDefault="00E5636A" w:rsidP="001D37E5">
            <w:pPr>
              <w:rPr>
                <w:rFonts w:eastAsia="Calibri"/>
                <w:sz w:val="17"/>
                <w:szCs w:val="17"/>
              </w:rPr>
            </w:pPr>
            <w:r w:rsidRPr="005A3B97">
              <w:rPr>
                <w:rFonts w:eastAsia="Calibri"/>
                <w:sz w:val="17"/>
                <w:szCs w:val="17"/>
              </w:rPr>
              <w:t>Олимпийский пр-т до ЦТП-5 ; водопров. ввод; (d-200мм;180п/м,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179C68" w14:textId="77777777" w:rsidR="00E5636A" w:rsidRPr="005A3B97" w:rsidRDefault="00E5636A" w:rsidP="001D37E5">
            <w:pPr>
              <w:jc w:val="center"/>
              <w:rPr>
                <w:rFonts w:eastAsia="Calibri"/>
                <w:sz w:val="17"/>
                <w:szCs w:val="17"/>
              </w:rPr>
            </w:pPr>
            <w:r w:rsidRPr="005A3B97">
              <w:rPr>
                <w:rFonts w:eastAsia="Calibri"/>
                <w:sz w:val="17"/>
                <w:szCs w:val="17"/>
              </w:rPr>
              <w:t>000В00000030673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D81E66"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4F12CF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B4EDAC"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до ЦТП-5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0E95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7EF528" w14:textId="77777777" w:rsidR="00E5636A" w:rsidRPr="005A3B97" w:rsidRDefault="00E5636A" w:rsidP="001D37E5">
            <w:pPr>
              <w:rPr>
                <w:rFonts w:eastAsia="Calibri"/>
                <w:sz w:val="17"/>
                <w:szCs w:val="17"/>
              </w:rPr>
            </w:pPr>
            <w:r w:rsidRPr="005A3B97">
              <w:rPr>
                <w:rFonts w:eastAsia="Calibri"/>
                <w:sz w:val="17"/>
                <w:szCs w:val="17"/>
              </w:rPr>
              <w:t xml:space="preserve"> d-200мм,180п/м,гввэ-1981 </w:t>
            </w:r>
          </w:p>
        </w:tc>
      </w:tr>
      <w:tr w:rsidR="00E5636A" w:rsidRPr="005A3B97" w14:paraId="21AEE0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F9B0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F7607A" w14:textId="77777777" w:rsidR="00E5636A" w:rsidRPr="005A3B97" w:rsidRDefault="00E5636A" w:rsidP="001D37E5">
            <w:pPr>
              <w:rPr>
                <w:rFonts w:eastAsia="Calibri"/>
                <w:sz w:val="17"/>
                <w:szCs w:val="17"/>
              </w:rPr>
            </w:pPr>
            <w:r w:rsidRPr="005A3B97">
              <w:rPr>
                <w:rFonts w:eastAsia="Calibri"/>
                <w:sz w:val="17"/>
                <w:szCs w:val="17"/>
              </w:rPr>
              <w:t>3-я Пролетарская ул. д.5, к.2, ; водопров. ввод; (d-100мм;57 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3CEBD5" w14:textId="77777777" w:rsidR="00E5636A" w:rsidRPr="005A3B97" w:rsidRDefault="00E5636A" w:rsidP="001D37E5">
            <w:pPr>
              <w:jc w:val="center"/>
              <w:rPr>
                <w:rFonts w:eastAsia="Calibri"/>
                <w:sz w:val="17"/>
                <w:szCs w:val="17"/>
              </w:rPr>
            </w:pPr>
            <w:r w:rsidRPr="005A3B97">
              <w:rPr>
                <w:rFonts w:eastAsia="Calibri"/>
                <w:sz w:val="17"/>
                <w:szCs w:val="17"/>
              </w:rPr>
              <w:t>000В00000030674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30171B"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24F340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03F1FB" w14:textId="77777777" w:rsidR="00E5636A" w:rsidRPr="005A3B97" w:rsidRDefault="00E5636A" w:rsidP="001D37E5">
            <w:pPr>
              <w:rPr>
                <w:rFonts w:eastAsia="Calibri"/>
                <w:sz w:val="17"/>
                <w:szCs w:val="17"/>
              </w:rPr>
            </w:pPr>
            <w:r w:rsidRPr="005A3B97">
              <w:rPr>
                <w:rFonts w:eastAsia="Calibri"/>
                <w:sz w:val="17"/>
                <w:szCs w:val="17"/>
              </w:rPr>
              <w:t xml:space="preserve">3-я Пролетарская ул. д.5,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66DD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412ED8" w14:textId="77777777" w:rsidR="00E5636A" w:rsidRPr="005A3B97" w:rsidRDefault="00E5636A" w:rsidP="001D37E5">
            <w:pPr>
              <w:rPr>
                <w:rFonts w:eastAsia="Calibri"/>
                <w:sz w:val="17"/>
                <w:szCs w:val="17"/>
              </w:rPr>
            </w:pPr>
            <w:r w:rsidRPr="005A3B97">
              <w:rPr>
                <w:rFonts w:eastAsia="Calibri"/>
                <w:sz w:val="17"/>
                <w:szCs w:val="17"/>
              </w:rPr>
              <w:t xml:space="preserve"> d-100мм,57 п/м,гввэ-1982 </w:t>
            </w:r>
          </w:p>
        </w:tc>
      </w:tr>
      <w:tr w:rsidR="00E5636A" w:rsidRPr="005A3B97" w14:paraId="3EE0D0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DCB6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593875" w14:textId="77777777" w:rsidR="00E5636A" w:rsidRPr="005A3B97" w:rsidRDefault="00E5636A" w:rsidP="001D37E5">
            <w:pPr>
              <w:rPr>
                <w:rFonts w:eastAsia="Calibri"/>
                <w:sz w:val="17"/>
                <w:szCs w:val="17"/>
              </w:rPr>
            </w:pPr>
            <w:r w:rsidRPr="005A3B97">
              <w:rPr>
                <w:rFonts w:eastAsia="Calibri"/>
                <w:sz w:val="17"/>
                <w:szCs w:val="17"/>
              </w:rPr>
              <w:t>Олимпийский пр-т, 28, к.2; д/с № 47; водопроводный ввод; (d-100мм;53 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D7B506" w14:textId="77777777" w:rsidR="00E5636A" w:rsidRPr="005A3B97" w:rsidRDefault="00E5636A" w:rsidP="001D37E5">
            <w:pPr>
              <w:jc w:val="center"/>
              <w:rPr>
                <w:rFonts w:eastAsia="Calibri"/>
                <w:sz w:val="17"/>
                <w:szCs w:val="17"/>
              </w:rPr>
            </w:pPr>
            <w:r w:rsidRPr="005A3B97">
              <w:rPr>
                <w:rFonts w:eastAsia="Calibri"/>
                <w:sz w:val="17"/>
                <w:szCs w:val="17"/>
              </w:rPr>
              <w:t>000В00000030675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487CD2"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60E975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566112" w14:textId="77777777" w:rsidR="00E5636A" w:rsidRPr="005A3B97" w:rsidRDefault="00E5636A" w:rsidP="001D37E5">
            <w:pPr>
              <w:rPr>
                <w:rFonts w:eastAsia="Calibri"/>
                <w:sz w:val="17"/>
                <w:szCs w:val="17"/>
              </w:rPr>
            </w:pPr>
            <w:r w:rsidRPr="005A3B97">
              <w:rPr>
                <w:rFonts w:eastAsia="Calibri"/>
                <w:sz w:val="17"/>
                <w:szCs w:val="17"/>
              </w:rPr>
              <w:t>Олимпийский пр-т, 28, к.2,  д/с № 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D6DD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EC5E0D" w14:textId="77777777" w:rsidR="00E5636A" w:rsidRPr="005A3B97" w:rsidRDefault="00E5636A" w:rsidP="001D37E5">
            <w:pPr>
              <w:rPr>
                <w:rFonts w:eastAsia="Calibri"/>
                <w:sz w:val="17"/>
                <w:szCs w:val="17"/>
              </w:rPr>
            </w:pPr>
            <w:r w:rsidRPr="005A3B97">
              <w:rPr>
                <w:rFonts w:eastAsia="Calibri"/>
                <w:sz w:val="17"/>
                <w:szCs w:val="17"/>
              </w:rPr>
              <w:t xml:space="preserve"> d-100мм,53 п/м,гввэ-1983 </w:t>
            </w:r>
          </w:p>
        </w:tc>
      </w:tr>
      <w:tr w:rsidR="00E5636A" w:rsidRPr="005A3B97" w14:paraId="0FC150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992B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2AA056" w14:textId="77777777" w:rsidR="00E5636A" w:rsidRPr="005A3B97" w:rsidRDefault="00E5636A" w:rsidP="001D37E5">
            <w:pPr>
              <w:rPr>
                <w:rFonts w:eastAsia="Calibri"/>
                <w:sz w:val="17"/>
                <w:szCs w:val="17"/>
              </w:rPr>
            </w:pPr>
            <w:r w:rsidRPr="005A3B97">
              <w:rPr>
                <w:rFonts w:eastAsia="Calibri"/>
                <w:sz w:val="17"/>
                <w:szCs w:val="17"/>
              </w:rPr>
              <w:t>Индустриальная ул, до ул.3-я Пролетарская д.3/2, д/с № 56; водопроводный ввод; (d-100мм;10 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560AF1" w14:textId="77777777" w:rsidR="00E5636A" w:rsidRPr="005A3B97" w:rsidRDefault="00E5636A" w:rsidP="001D37E5">
            <w:pPr>
              <w:jc w:val="center"/>
              <w:rPr>
                <w:rFonts w:eastAsia="Calibri"/>
                <w:sz w:val="17"/>
                <w:szCs w:val="17"/>
              </w:rPr>
            </w:pPr>
            <w:r w:rsidRPr="005A3B97">
              <w:rPr>
                <w:rFonts w:eastAsia="Calibri"/>
                <w:sz w:val="17"/>
                <w:szCs w:val="17"/>
              </w:rPr>
              <w:t>000В00000030676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EE713B"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537AA8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981AFF" w14:textId="77777777" w:rsidR="00E5636A" w:rsidRPr="005A3B97" w:rsidRDefault="00E5636A" w:rsidP="001D37E5">
            <w:pPr>
              <w:rPr>
                <w:rFonts w:eastAsia="Calibri"/>
                <w:sz w:val="17"/>
                <w:szCs w:val="17"/>
              </w:rPr>
            </w:pPr>
            <w:r w:rsidRPr="005A3B97">
              <w:rPr>
                <w:rFonts w:eastAsia="Calibri"/>
                <w:sz w:val="17"/>
                <w:szCs w:val="17"/>
              </w:rPr>
              <w:t>Индустриальная ул, до ул.3-я Пролетарская д.3/2, д/с № 56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06D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93D78F" w14:textId="77777777" w:rsidR="00E5636A" w:rsidRPr="005A3B97" w:rsidRDefault="00E5636A" w:rsidP="001D37E5">
            <w:pPr>
              <w:rPr>
                <w:rFonts w:eastAsia="Calibri"/>
                <w:sz w:val="17"/>
                <w:szCs w:val="17"/>
              </w:rPr>
            </w:pPr>
            <w:r w:rsidRPr="005A3B97">
              <w:rPr>
                <w:rFonts w:eastAsia="Calibri"/>
                <w:sz w:val="17"/>
                <w:szCs w:val="17"/>
              </w:rPr>
              <w:t xml:space="preserve"> d-100мм,10 п/м,гввэ-1972 </w:t>
            </w:r>
          </w:p>
        </w:tc>
      </w:tr>
      <w:tr w:rsidR="00E5636A" w:rsidRPr="005A3B97" w14:paraId="407602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42F0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068FD3" w14:textId="77777777" w:rsidR="00E5636A" w:rsidRPr="005A3B97" w:rsidRDefault="00E5636A" w:rsidP="001D37E5">
            <w:pPr>
              <w:rPr>
                <w:rFonts w:eastAsia="Calibri"/>
                <w:sz w:val="17"/>
                <w:szCs w:val="17"/>
              </w:rPr>
            </w:pPr>
            <w:r w:rsidRPr="005A3B97">
              <w:rPr>
                <w:rFonts w:eastAsia="Calibri"/>
                <w:sz w:val="17"/>
                <w:szCs w:val="17"/>
              </w:rPr>
              <w:t>В.Волошиной ул, ЦТП; водопроводный ввод; (2d-150мм;345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C878AF" w14:textId="77777777" w:rsidR="00E5636A" w:rsidRPr="005A3B97" w:rsidRDefault="00E5636A" w:rsidP="001D37E5">
            <w:pPr>
              <w:jc w:val="center"/>
              <w:rPr>
                <w:rFonts w:eastAsia="Calibri"/>
                <w:sz w:val="17"/>
                <w:szCs w:val="17"/>
              </w:rPr>
            </w:pPr>
            <w:r w:rsidRPr="005A3B97">
              <w:rPr>
                <w:rFonts w:eastAsia="Calibri"/>
                <w:sz w:val="17"/>
                <w:szCs w:val="17"/>
              </w:rPr>
              <w:t>000В00000030678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CA7BAF"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3EF7C5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62E8C0" w14:textId="77777777" w:rsidR="00E5636A" w:rsidRPr="005A3B97" w:rsidRDefault="00E5636A" w:rsidP="001D37E5">
            <w:pPr>
              <w:rPr>
                <w:rFonts w:eastAsia="Calibri"/>
                <w:sz w:val="17"/>
                <w:szCs w:val="17"/>
              </w:rPr>
            </w:pPr>
            <w:r w:rsidRPr="005A3B97">
              <w:rPr>
                <w:rFonts w:eastAsia="Calibri"/>
                <w:sz w:val="17"/>
                <w:szCs w:val="17"/>
              </w:rPr>
              <w:t>В.Волошиной ул, ЦТП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87D3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CA002F" w14:textId="77777777" w:rsidR="00E5636A" w:rsidRPr="005A3B97" w:rsidRDefault="00E5636A" w:rsidP="001D37E5">
            <w:pPr>
              <w:rPr>
                <w:rFonts w:eastAsia="Calibri"/>
                <w:sz w:val="17"/>
                <w:szCs w:val="17"/>
              </w:rPr>
            </w:pPr>
            <w:r w:rsidRPr="005A3B97">
              <w:rPr>
                <w:rFonts w:eastAsia="Calibri"/>
                <w:sz w:val="17"/>
                <w:szCs w:val="17"/>
              </w:rPr>
              <w:t xml:space="preserve"> 2d-150мм,345 п/м </w:t>
            </w:r>
          </w:p>
        </w:tc>
      </w:tr>
      <w:tr w:rsidR="00E5636A" w:rsidRPr="005A3B97" w14:paraId="10CD23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53C3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74AB16" w14:textId="77777777" w:rsidR="00E5636A" w:rsidRPr="005A3B97" w:rsidRDefault="00E5636A" w:rsidP="001D37E5">
            <w:pPr>
              <w:rPr>
                <w:rFonts w:eastAsia="Calibri"/>
                <w:sz w:val="17"/>
                <w:szCs w:val="17"/>
              </w:rPr>
            </w:pPr>
            <w:r w:rsidRPr="005A3B97">
              <w:rPr>
                <w:rFonts w:eastAsia="Calibri"/>
                <w:sz w:val="17"/>
                <w:szCs w:val="17"/>
              </w:rPr>
              <w:t>Силикатная ул, ; в/с; (d-200м, 173п/м, гввэ-1979) (ИО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D434DE" w14:textId="77777777" w:rsidR="00E5636A" w:rsidRPr="005A3B97" w:rsidRDefault="00E5636A" w:rsidP="001D37E5">
            <w:pPr>
              <w:jc w:val="center"/>
              <w:rPr>
                <w:rFonts w:eastAsia="Calibri"/>
                <w:sz w:val="17"/>
                <w:szCs w:val="17"/>
              </w:rPr>
            </w:pPr>
            <w:r w:rsidRPr="005A3B97">
              <w:rPr>
                <w:rFonts w:eastAsia="Calibri"/>
                <w:sz w:val="17"/>
                <w:szCs w:val="17"/>
              </w:rPr>
              <w:t>000В00000030679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FD2C9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A4BE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2C2085"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E84B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AF2938" w14:textId="77777777" w:rsidR="00E5636A" w:rsidRPr="005A3B97" w:rsidRDefault="00E5636A" w:rsidP="001D37E5">
            <w:pPr>
              <w:rPr>
                <w:rFonts w:eastAsia="Calibri"/>
                <w:sz w:val="17"/>
                <w:szCs w:val="17"/>
              </w:rPr>
            </w:pPr>
            <w:r w:rsidRPr="005A3B97">
              <w:rPr>
                <w:rFonts w:eastAsia="Calibri"/>
                <w:sz w:val="17"/>
                <w:szCs w:val="17"/>
              </w:rPr>
              <w:t xml:space="preserve"> d-200м,173п/м,гввэ-1979 ИО АГПМ</w:t>
            </w:r>
          </w:p>
        </w:tc>
      </w:tr>
      <w:tr w:rsidR="00E5636A" w:rsidRPr="005A3B97" w14:paraId="029272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CD03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1314B8" w14:textId="77777777" w:rsidR="00E5636A" w:rsidRPr="005A3B97" w:rsidRDefault="00E5636A" w:rsidP="001D37E5">
            <w:pPr>
              <w:rPr>
                <w:rFonts w:eastAsia="Calibri"/>
                <w:sz w:val="17"/>
                <w:szCs w:val="17"/>
              </w:rPr>
            </w:pPr>
            <w:r w:rsidRPr="005A3B97">
              <w:rPr>
                <w:rFonts w:eastAsia="Calibri"/>
                <w:sz w:val="17"/>
                <w:szCs w:val="17"/>
              </w:rPr>
              <w:t>Строитель п, пол-ка №3, в/с; (d-100мм, 39п/м,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0ECB9E" w14:textId="77777777" w:rsidR="00E5636A" w:rsidRPr="005A3B97" w:rsidRDefault="00E5636A" w:rsidP="001D37E5">
            <w:pPr>
              <w:jc w:val="center"/>
              <w:rPr>
                <w:rFonts w:eastAsia="Calibri"/>
                <w:sz w:val="17"/>
                <w:szCs w:val="17"/>
              </w:rPr>
            </w:pPr>
            <w:r w:rsidRPr="005A3B97">
              <w:rPr>
                <w:rFonts w:eastAsia="Calibri"/>
                <w:sz w:val="17"/>
                <w:szCs w:val="17"/>
              </w:rPr>
              <w:t>000В00000030682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A65C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429C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8A3CDC" w14:textId="77777777" w:rsidR="00E5636A" w:rsidRPr="005A3B97" w:rsidRDefault="00E5636A" w:rsidP="001D37E5">
            <w:pPr>
              <w:rPr>
                <w:rFonts w:eastAsia="Calibri"/>
                <w:sz w:val="17"/>
                <w:szCs w:val="17"/>
              </w:rPr>
            </w:pPr>
            <w:r w:rsidRPr="005A3B97">
              <w:rPr>
                <w:rFonts w:eastAsia="Calibri"/>
                <w:sz w:val="17"/>
                <w:szCs w:val="17"/>
              </w:rPr>
              <w:t>Строитель п, пол-ка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4D8F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936B92" w14:textId="77777777" w:rsidR="00E5636A" w:rsidRPr="005A3B97" w:rsidRDefault="00E5636A" w:rsidP="001D37E5">
            <w:pPr>
              <w:rPr>
                <w:rFonts w:eastAsia="Calibri"/>
                <w:sz w:val="17"/>
                <w:szCs w:val="17"/>
              </w:rPr>
            </w:pPr>
            <w:r w:rsidRPr="005A3B97">
              <w:rPr>
                <w:rFonts w:eastAsia="Calibri"/>
                <w:sz w:val="17"/>
                <w:szCs w:val="17"/>
              </w:rPr>
              <w:t xml:space="preserve"> d-100мм,39п/м,гввэ-1984 </w:t>
            </w:r>
          </w:p>
        </w:tc>
      </w:tr>
      <w:tr w:rsidR="00E5636A" w:rsidRPr="005A3B97" w14:paraId="4B4A72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3862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2F1544" w14:textId="77777777" w:rsidR="00E5636A" w:rsidRPr="005A3B97" w:rsidRDefault="00E5636A" w:rsidP="001D37E5">
            <w:pPr>
              <w:rPr>
                <w:rFonts w:eastAsia="Calibri"/>
                <w:sz w:val="17"/>
                <w:szCs w:val="17"/>
              </w:rPr>
            </w:pPr>
            <w:r w:rsidRPr="005A3B97">
              <w:rPr>
                <w:rFonts w:eastAsia="Calibri"/>
                <w:sz w:val="17"/>
                <w:szCs w:val="17"/>
              </w:rPr>
              <w:t>Силикатная ул. ДК 60-летия Октября;в/с ; (d-150мм, 340п/м,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4FB0EF" w14:textId="77777777" w:rsidR="00E5636A" w:rsidRPr="005A3B97" w:rsidRDefault="00E5636A" w:rsidP="001D37E5">
            <w:pPr>
              <w:jc w:val="center"/>
              <w:rPr>
                <w:rFonts w:eastAsia="Calibri"/>
                <w:sz w:val="17"/>
                <w:szCs w:val="17"/>
              </w:rPr>
            </w:pPr>
            <w:r w:rsidRPr="005A3B97">
              <w:rPr>
                <w:rFonts w:eastAsia="Calibri"/>
                <w:sz w:val="17"/>
                <w:szCs w:val="17"/>
              </w:rPr>
              <w:t>000В00000030684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43BBD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B8AA4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CD7BA7" w14:textId="77777777" w:rsidR="00E5636A" w:rsidRPr="005A3B97" w:rsidRDefault="00E5636A" w:rsidP="001D37E5">
            <w:pPr>
              <w:rPr>
                <w:rFonts w:eastAsia="Calibri"/>
                <w:sz w:val="17"/>
                <w:szCs w:val="17"/>
              </w:rPr>
            </w:pPr>
            <w:r w:rsidRPr="005A3B97">
              <w:rPr>
                <w:rFonts w:eastAsia="Calibri"/>
                <w:sz w:val="17"/>
                <w:szCs w:val="17"/>
              </w:rPr>
              <w:t>Силикатная ул. ДК 60-летия Октября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0DAE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ED4A5C" w14:textId="77777777" w:rsidR="00E5636A" w:rsidRPr="005A3B97" w:rsidRDefault="00E5636A" w:rsidP="001D37E5">
            <w:pPr>
              <w:rPr>
                <w:rFonts w:eastAsia="Calibri"/>
                <w:sz w:val="17"/>
                <w:szCs w:val="17"/>
              </w:rPr>
            </w:pPr>
            <w:r w:rsidRPr="005A3B97">
              <w:rPr>
                <w:rFonts w:eastAsia="Calibri"/>
                <w:sz w:val="17"/>
                <w:szCs w:val="17"/>
              </w:rPr>
              <w:t xml:space="preserve"> d-150мм,340п/м,гввэ-1984 </w:t>
            </w:r>
          </w:p>
        </w:tc>
      </w:tr>
      <w:tr w:rsidR="00E5636A" w:rsidRPr="005A3B97" w14:paraId="5D7654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E4D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801098" w14:textId="77777777" w:rsidR="00E5636A" w:rsidRPr="005A3B97" w:rsidRDefault="00E5636A" w:rsidP="001D37E5">
            <w:pPr>
              <w:rPr>
                <w:rFonts w:eastAsia="Calibri"/>
                <w:sz w:val="17"/>
                <w:szCs w:val="17"/>
              </w:rPr>
            </w:pPr>
            <w:r w:rsidRPr="005A3B97">
              <w:rPr>
                <w:rFonts w:eastAsia="Calibri"/>
                <w:sz w:val="17"/>
                <w:szCs w:val="17"/>
              </w:rPr>
              <w:t>АТС Военка ; в/с; (d-100мм, 49п/м; d-150мм, 41п/м)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097BA0" w14:textId="77777777" w:rsidR="00E5636A" w:rsidRPr="005A3B97" w:rsidRDefault="00E5636A" w:rsidP="001D37E5">
            <w:pPr>
              <w:jc w:val="center"/>
              <w:rPr>
                <w:rFonts w:eastAsia="Calibri"/>
                <w:sz w:val="17"/>
                <w:szCs w:val="17"/>
              </w:rPr>
            </w:pPr>
            <w:r w:rsidRPr="005A3B97">
              <w:rPr>
                <w:rFonts w:eastAsia="Calibri"/>
                <w:sz w:val="17"/>
                <w:szCs w:val="17"/>
              </w:rPr>
              <w:t>000В00000030685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D882E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2222F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8651EB" w14:textId="77777777" w:rsidR="00E5636A" w:rsidRPr="005A3B97" w:rsidRDefault="00E5636A" w:rsidP="001D37E5">
            <w:pPr>
              <w:rPr>
                <w:rFonts w:eastAsia="Calibri"/>
                <w:sz w:val="17"/>
                <w:szCs w:val="17"/>
              </w:rPr>
            </w:pPr>
            <w:r w:rsidRPr="005A3B97">
              <w:rPr>
                <w:rFonts w:eastAsia="Calibri"/>
                <w:sz w:val="17"/>
                <w:szCs w:val="17"/>
              </w:rPr>
              <w:t xml:space="preserve">АТС Военка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0172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7C3FA" w14:textId="77777777" w:rsidR="00E5636A" w:rsidRPr="005A3B97" w:rsidRDefault="00E5636A" w:rsidP="001D37E5">
            <w:pPr>
              <w:rPr>
                <w:rFonts w:eastAsia="Calibri"/>
                <w:sz w:val="17"/>
                <w:szCs w:val="17"/>
              </w:rPr>
            </w:pPr>
            <w:r w:rsidRPr="005A3B97">
              <w:rPr>
                <w:rFonts w:eastAsia="Calibri"/>
                <w:sz w:val="17"/>
                <w:szCs w:val="17"/>
              </w:rPr>
              <w:t xml:space="preserve"> d-100мм,49п/м,d-150мм,41п/м </w:t>
            </w:r>
          </w:p>
        </w:tc>
      </w:tr>
      <w:tr w:rsidR="00E5636A" w:rsidRPr="005A3B97" w14:paraId="07B214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9EC2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90579E" w14:textId="77777777" w:rsidR="00E5636A" w:rsidRPr="005A3B97" w:rsidRDefault="00E5636A" w:rsidP="001D37E5">
            <w:pPr>
              <w:rPr>
                <w:rFonts w:eastAsia="Calibri"/>
                <w:sz w:val="17"/>
                <w:szCs w:val="17"/>
              </w:rPr>
            </w:pPr>
            <w:r w:rsidRPr="005A3B97">
              <w:rPr>
                <w:rFonts w:eastAsia="Calibri"/>
                <w:sz w:val="17"/>
                <w:szCs w:val="17"/>
              </w:rPr>
              <w:t>Новомытищинский пр-т, д.88 к.5; в/с; (d-100мм, 151п/м, гввэ-2000)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7E0DDB" w14:textId="77777777" w:rsidR="00E5636A" w:rsidRPr="005A3B97" w:rsidRDefault="00E5636A" w:rsidP="001D37E5">
            <w:pPr>
              <w:jc w:val="center"/>
              <w:rPr>
                <w:rFonts w:eastAsia="Calibri"/>
                <w:sz w:val="17"/>
                <w:szCs w:val="17"/>
              </w:rPr>
            </w:pPr>
            <w:r w:rsidRPr="005A3B97">
              <w:rPr>
                <w:rFonts w:eastAsia="Calibri"/>
                <w:sz w:val="17"/>
                <w:szCs w:val="17"/>
              </w:rPr>
              <w:t>000В00000030717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E6730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D6F582" w14:textId="77777777" w:rsidR="00E5636A" w:rsidRPr="005A3B97" w:rsidRDefault="00E5636A" w:rsidP="001D37E5">
            <w:pPr>
              <w:rPr>
                <w:rFonts w:eastAsia="Calibri"/>
                <w:sz w:val="17"/>
                <w:szCs w:val="17"/>
              </w:rPr>
            </w:pPr>
            <w:r w:rsidRPr="005A3B97">
              <w:rPr>
                <w:rFonts w:eastAsia="Calibri"/>
                <w:sz w:val="17"/>
                <w:szCs w:val="17"/>
              </w:rPr>
              <w:t>50:12:0100806:9606</w:t>
            </w:r>
          </w:p>
          <w:p w14:paraId="4A9557A4" w14:textId="77777777" w:rsidR="00E5636A" w:rsidRPr="005A3B97" w:rsidRDefault="00E5636A" w:rsidP="001D37E5">
            <w:pPr>
              <w:rPr>
                <w:rFonts w:eastAsia="Calibri"/>
                <w:sz w:val="17"/>
                <w:szCs w:val="17"/>
              </w:rPr>
            </w:pPr>
            <w:r w:rsidRPr="005A3B97">
              <w:rPr>
                <w:rFonts w:eastAsia="Calibri"/>
                <w:sz w:val="17"/>
                <w:szCs w:val="17"/>
              </w:rPr>
              <w:t>50:12:0100806:9606-50/001/2017-2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E4FF921" w14:textId="77777777" w:rsidR="00E5636A" w:rsidRPr="005A3B97" w:rsidRDefault="00E5636A" w:rsidP="001D37E5">
            <w:pPr>
              <w:rPr>
                <w:rFonts w:eastAsia="Calibri"/>
                <w:sz w:val="17"/>
                <w:szCs w:val="17"/>
              </w:rPr>
            </w:pPr>
            <w:r w:rsidRPr="005A3B97">
              <w:rPr>
                <w:rFonts w:eastAsia="Calibri"/>
                <w:sz w:val="17"/>
                <w:szCs w:val="17"/>
              </w:rPr>
              <w:t>Новомытищинский пр-т, д.88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155C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9AC630" w14:textId="77777777" w:rsidR="00E5636A" w:rsidRPr="005A3B97" w:rsidRDefault="00E5636A" w:rsidP="001D37E5">
            <w:pPr>
              <w:rPr>
                <w:rFonts w:eastAsia="Calibri"/>
                <w:sz w:val="17"/>
                <w:szCs w:val="17"/>
              </w:rPr>
            </w:pPr>
            <w:r w:rsidRPr="005A3B97">
              <w:rPr>
                <w:rFonts w:eastAsia="Calibri"/>
                <w:sz w:val="17"/>
                <w:szCs w:val="17"/>
              </w:rPr>
              <w:t xml:space="preserve"> d-100мм,151п/м,гввэ-2000 </w:t>
            </w:r>
          </w:p>
        </w:tc>
      </w:tr>
      <w:tr w:rsidR="00E5636A" w:rsidRPr="005A3B97" w14:paraId="7ED171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C29B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DF0327" w14:textId="77777777" w:rsidR="00E5636A" w:rsidRPr="005A3B97" w:rsidRDefault="00E5636A" w:rsidP="001D37E5">
            <w:pPr>
              <w:rPr>
                <w:rFonts w:eastAsia="Calibri"/>
                <w:sz w:val="17"/>
                <w:szCs w:val="17"/>
              </w:rPr>
            </w:pPr>
            <w:r w:rsidRPr="005A3B97">
              <w:rPr>
                <w:rFonts w:eastAsia="Calibri"/>
                <w:sz w:val="17"/>
                <w:szCs w:val="17"/>
              </w:rPr>
              <w:t>Новомытищинский пр-т, д.88, к.5; к школе № 10; в/с; (d-150мм, 128 п/м, гввэ-08.2000)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88AB2F" w14:textId="77777777" w:rsidR="00E5636A" w:rsidRPr="005A3B97" w:rsidRDefault="00E5636A" w:rsidP="001D37E5">
            <w:pPr>
              <w:jc w:val="center"/>
              <w:rPr>
                <w:rFonts w:eastAsia="Calibri"/>
                <w:sz w:val="17"/>
                <w:szCs w:val="17"/>
              </w:rPr>
            </w:pPr>
            <w:r w:rsidRPr="005A3B97">
              <w:rPr>
                <w:rFonts w:eastAsia="Calibri"/>
                <w:sz w:val="17"/>
                <w:szCs w:val="17"/>
              </w:rPr>
              <w:t>000В00000030718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1C16D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A638F6" w14:textId="77777777" w:rsidR="00E5636A" w:rsidRPr="005A3B97" w:rsidRDefault="00E5636A" w:rsidP="001D37E5">
            <w:pPr>
              <w:rPr>
                <w:rFonts w:eastAsia="Calibri"/>
                <w:sz w:val="17"/>
                <w:szCs w:val="17"/>
              </w:rPr>
            </w:pPr>
            <w:r w:rsidRPr="005A3B97">
              <w:rPr>
                <w:rFonts w:eastAsia="Calibri"/>
                <w:sz w:val="17"/>
                <w:szCs w:val="17"/>
              </w:rPr>
              <w:t>50:12:0100806:9606</w:t>
            </w:r>
          </w:p>
          <w:p w14:paraId="2CE407F1" w14:textId="77777777" w:rsidR="00E5636A" w:rsidRPr="005A3B97" w:rsidRDefault="00E5636A" w:rsidP="001D37E5">
            <w:pPr>
              <w:rPr>
                <w:rFonts w:eastAsia="Calibri"/>
                <w:sz w:val="17"/>
                <w:szCs w:val="17"/>
              </w:rPr>
            </w:pPr>
            <w:r w:rsidRPr="005A3B97">
              <w:rPr>
                <w:rFonts w:eastAsia="Calibri"/>
                <w:sz w:val="17"/>
                <w:szCs w:val="17"/>
              </w:rPr>
              <w:t>50:12:0100806:9606-50/001/2017-2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116278" w14:textId="77777777" w:rsidR="00E5636A" w:rsidRPr="005A3B97" w:rsidRDefault="00E5636A" w:rsidP="001D37E5">
            <w:pPr>
              <w:rPr>
                <w:rFonts w:eastAsia="Calibri"/>
                <w:sz w:val="17"/>
                <w:szCs w:val="17"/>
              </w:rPr>
            </w:pPr>
            <w:r w:rsidRPr="005A3B97">
              <w:rPr>
                <w:rFonts w:eastAsia="Calibri"/>
                <w:sz w:val="17"/>
                <w:szCs w:val="17"/>
              </w:rPr>
              <w:t>Новомытищинский пр-т, д.88, к.5,  к школе №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FB7F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478BF8" w14:textId="77777777" w:rsidR="00E5636A" w:rsidRPr="005A3B97" w:rsidRDefault="00E5636A" w:rsidP="001D37E5">
            <w:pPr>
              <w:rPr>
                <w:rFonts w:eastAsia="Calibri"/>
                <w:sz w:val="17"/>
                <w:szCs w:val="17"/>
              </w:rPr>
            </w:pPr>
            <w:r w:rsidRPr="005A3B97">
              <w:rPr>
                <w:rFonts w:eastAsia="Calibri"/>
                <w:sz w:val="17"/>
                <w:szCs w:val="17"/>
              </w:rPr>
              <w:t xml:space="preserve"> d-150мм,128 п/м,гввэ-08.2000 </w:t>
            </w:r>
          </w:p>
        </w:tc>
      </w:tr>
      <w:tr w:rsidR="00E5636A" w:rsidRPr="005A3B97" w14:paraId="31DAE9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EF9B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1FC583" w14:textId="77777777" w:rsidR="00E5636A" w:rsidRPr="005A3B97" w:rsidRDefault="00E5636A" w:rsidP="001D37E5">
            <w:pPr>
              <w:rPr>
                <w:rFonts w:eastAsia="Calibri"/>
                <w:sz w:val="17"/>
                <w:szCs w:val="17"/>
              </w:rPr>
            </w:pPr>
            <w:r w:rsidRPr="005A3B97">
              <w:rPr>
                <w:rFonts w:eastAsia="Calibri"/>
                <w:sz w:val="17"/>
                <w:szCs w:val="17"/>
              </w:rPr>
              <w:t>Новомытищин.пр-т, д.88, к.5;в/с ; (d-400мм, 618п/м, гввэ-08.2000)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E92216" w14:textId="77777777" w:rsidR="00E5636A" w:rsidRPr="005A3B97" w:rsidRDefault="00E5636A" w:rsidP="001D37E5">
            <w:pPr>
              <w:jc w:val="center"/>
              <w:rPr>
                <w:rFonts w:eastAsia="Calibri"/>
                <w:sz w:val="17"/>
                <w:szCs w:val="17"/>
              </w:rPr>
            </w:pPr>
            <w:r w:rsidRPr="005A3B97">
              <w:rPr>
                <w:rFonts w:eastAsia="Calibri"/>
                <w:sz w:val="17"/>
                <w:szCs w:val="17"/>
              </w:rPr>
              <w:t>000В00000030719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CD644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B8C0FA4" w14:textId="77777777" w:rsidR="00E5636A" w:rsidRPr="005A3B97" w:rsidRDefault="00E5636A" w:rsidP="001D37E5">
            <w:pPr>
              <w:rPr>
                <w:rFonts w:eastAsia="Calibri"/>
                <w:sz w:val="17"/>
                <w:szCs w:val="17"/>
              </w:rPr>
            </w:pPr>
            <w:r w:rsidRPr="005A3B97">
              <w:rPr>
                <w:rFonts w:eastAsia="Calibri"/>
                <w:sz w:val="17"/>
                <w:szCs w:val="17"/>
              </w:rPr>
              <w:t>50:12:0100806:9606</w:t>
            </w:r>
          </w:p>
          <w:p w14:paraId="5740F47F" w14:textId="77777777" w:rsidR="00E5636A" w:rsidRPr="005A3B97" w:rsidRDefault="00E5636A" w:rsidP="001D37E5">
            <w:pPr>
              <w:rPr>
                <w:rFonts w:eastAsia="Calibri"/>
                <w:sz w:val="17"/>
                <w:szCs w:val="17"/>
              </w:rPr>
            </w:pPr>
            <w:r w:rsidRPr="005A3B97">
              <w:rPr>
                <w:rFonts w:eastAsia="Calibri"/>
                <w:sz w:val="17"/>
                <w:szCs w:val="17"/>
              </w:rPr>
              <w:t>50:12:0100806:9606-50/001/2017-2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1F097E2" w14:textId="77777777" w:rsidR="00E5636A" w:rsidRPr="005A3B97" w:rsidRDefault="00E5636A" w:rsidP="001D37E5">
            <w:pPr>
              <w:rPr>
                <w:rFonts w:eastAsia="Calibri"/>
                <w:sz w:val="17"/>
                <w:szCs w:val="17"/>
              </w:rPr>
            </w:pPr>
            <w:r w:rsidRPr="005A3B97">
              <w:rPr>
                <w:rFonts w:eastAsia="Calibri"/>
                <w:sz w:val="17"/>
                <w:szCs w:val="17"/>
              </w:rPr>
              <w:t>Новомытищин.пр-т, д.88,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FF9A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DA2C1C" w14:textId="77777777" w:rsidR="00E5636A" w:rsidRPr="005A3B97" w:rsidRDefault="00E5636A" w:rsidP="001D37E5">
            <w:pPr>
              <w:rPr>
                <w:rFonts w:eastAsia="Calibri"/>
                <w:sz w:val="17"/>
                <w:szCs w:val="17"/>
              </w:rPr>
            </w:pPr>
            <w:r w:rsidRPr="005A3B97">
              <w:rPr>
                <w:rFonts w:eastAsia="Calibri"/>
                <w:sz w:val="17"/>
                <w:szCs w:val="17"/>
              </w:rPr>
              <w:t xml:space="preserve"> d-400мм,618п/м,гввэ-08.2000 </w:t>
            </w:r>
          </w:p>
        </w:tc>
      </w:tr>
      <w:tr w:rsidR="00E5636A" w:rsidRPr="005A3B97" w14:paraId="253122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48C0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1C5C4B" w14:textId="77777777" w:rsidR="00E5636A" w:rsidRPr="005A3B97" w:rsidRDefault="00E5636A" w:rsidP="001D37E5">
            <w:pPr>
              <w:rPr>
                <w:rFonts w:eastAsia="Calibri"/>
                <w:sz w:val="17"/>
                <w:szCs w:val="17"/>
              </w:rPr>
            </w:pPr>
            <w:r w:rsidRPr="005A3B97">
              <w:rPr>
                <w:rFonts w:eastAsia="Calibri"/>
                <w:sz w:val="17"/>
                <w:szCs w:val="17"/>
              </w:rPr>
              <w:t>Новомытищин.пр-т, д.88, к.5;в/с ; (d-159мм, 97п/м, гввэ-09.2000)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0D79F1" w14:textId="77777777" w:rsidR="00E5636A" w:rsidRPr="005A3B97" w:rsidRDefault="00E5636A" w:rsidP="001D37E5">
            <w:pPr>
              <w:jc w:val="center"/>
              <w:rPr>
                <w:rFonts w:eastAsia="Calibri"/>
                <w:sz w:val="17"/>
                <w:szCs w:val="17"/>
              </w:rPr>
            </w:pPr>
            <w:r w:rsidRPr="005A3B97">
              <w:rPr>
                <w:rFonts w:eastAsia="Calibri"/>
                <w:sz w:val="17"/>
                <w:szCs w:val="17"/>
              </w:rPr>
              <w:t>000В00000030722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0C047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1340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9DC24B" w14:textId="77777777" w:rsidR="00E5636A" w:rsidRPr="005A3B97" w:rsidRDefault="00E5636A" w:rsidP="001D37E5">
            <w:pPr>
              <w:rPr>
                <w:rFonts w:eastAsia="Calibri"/>
                <w:sz w:val="17"/>
                <w:szCs w:val="17"/>
              </w:rPr>
            </w:pPr>
            <w:r w:rsidRPr="005A3B97">
              <w:rPr>
                <w:rFonts w:eastAsia="Calibri"/>
                <w:sz w:val="17"/>
                <w:szCs w:val="17"/>
              </w:rPr>
              <w:t>Новомытищин.пр-т, д.88,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338A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5A95C9" w14:textId="77777777" w:rsidR="00E5636A" w:rsidRPr="005A3B97" w:rsidRDefault="00E5636A" w:rsidP="001D37E5">
            <w:pPr>
              <w:rPr>
                <w:rFonts w:eastAsia="Calibri"/>
                <w:sz w:val="17"/>
                <w:szCs w:val="17"/>
              </w:rPr>
            </w:pPr>
            <w:r w:rsidRPr="005A3B97">
              <w:rPr>
                <w:rFonts w:eastAsia="Calibri"/>
                <w:sz w:val="17"/>
                <w:szCs w:val="17"/>
              </w:rPr>
              <w:t xml:space="preserve"> d-159мм,97п/м,гввэ-09.2000 </w:t>
            </w:r>
          </w:p>
        </w:tc>
      </w:tr>
      <w:tr w:rsidR="00E5636A" w:rsidRPr="005A3B97" w14:paraId="3B7F3C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074F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8541ED" w14:textId="77777777" w:rsidR="00E5636A" w:rsidRPr="005A3B97" w:rsidRDefault="00E5636A" w:rsidP="001D37E5">
            <w:pPr>
              <w:rPr>
                <w:rFonts w:eastAsia="Calibri"/>
                <w:sz w:val="17"/>
                <w:szCs w:val="17"/>
              </w:rPr>
            </w:pPr>
            <w:r w:rsidRPr="005A3B97">
              <w:rPr>
                <w:rFonts w:eastAsia="Calibri"/>
                <w:sz w:val="17"/>
                <w:szCs w:val="17"/>
              </w:rPr>
              <w:t>Шишкина ул.; в/с ; (d-32мм, 90п/м,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3EF46C" w14:textId="77777777" w:rsidR="00E5636A" w:rsidRPr="005A3B97" w:rsidRDefault="00E5636A" w:rsidP="001D37E5">
            <w:pPr>
              <w:jc w:val="center"/>
              <w:rPr>
                <w:rFonts w:eastAsia="Calibri"/>
                <w:sz w:val="17"/>
                <w:szCs w:val="17"/>
              </w:rPr>
            </w:pPr>
            <w:r w:rsidRPr="005A3B97">
              <w:rPr>
                <w:rFonts w:eastAsia="Calibri"/>
                <w:sz w:val="17"/>
                <w:szCs w:val="17"/>
              </w:rPr>
              <w:t>000В00000030750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33861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ACC6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5460A6" w14:textId="77777777" w:rsidR="00E5636A" w:rsidRPr="005A3B97" w:rsidRDefault="00E5636A" w:rsidP="001D37E5">
            <w:pPr>
              <w:rPr>
                <w:rFonts w:eastAsia="Calibri"/>
                <w:sz w:val="17"/>
                <w:szCs w:val="17"/>
              </w:rPr>
            </w:pPr>
            <w:r w:rsidRPr="005A3B97">
              <w:rPr>
                <w:rFonts w:eastAsia="Calibri"/>
                <w:sz w:val="17"/>
                <w:szCs w:val="17"/>
              </w:rPr>
              <w:t>Шишкина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0C8B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51C854" w14:textId="77777777" w:rsidR="00E5636A" w:rsidRPr="005A3B97" w:rsidRDefault="00E5636A" w:rsidP="001D37E5">
            <w:pPr>
              <w:rPr>
                <w:rFonts w:eastAsia="Calibri"/>
                <w:sz w:val="17"/>
                <w:szCs w:val="17"/>
              </w:rPr>
            </w:pPr>
            <w:r w:rsidRPr="005A3B97">
              <w:rPr>
                <w:rFonts w:eastAsia="Calibri"/>
                <w:sz w:val="17"/>
                <w:szCs w:val="17"/>
              </w:rPr>
              <w:t xml:space="preserve"> d-32мм,90п/м,гввэ-1963 </w:t>
            </w:r>
          </w:p>
        </w:tc>
      </w:tr>
      <w:tr w:rsidR="00E5636A" w:rsidRPr="005A3B97" w14:paraId="6A5678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370E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44BCB2" w14:textId="77777777" w:rsidR="00E5636A" w:rsidRPr="005A3B97" w:rsidRDefault="00E5636A" w:rsidP="001D37E5">
            <w:pPr>
              <w:rPr>
                <w:rFonts w:eastAsia="Calibri"/>
                <w:sz w:val="17"/>
                <w:szCs w:val="17"/>
              </w:rPr>
            </w:pPr>
            <w:r w:rsidRPr="005A3B97">
              <w:rPr>
                <w:rFonts w:eastAsia="Calibri"/>
                <w:sz w:val="17"/>
                <w:szCs w:val="17"/>
              </w:rPr>
              <w:t>1-й Красноармейский пер. д.4 ; в/с; (d-100мм; 144п/м;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07B249" w14:textId="77777777" w:rsidR="00E5636A" w:rsidRPr="005A3B97" w:rsidRDefault="00E5636A" w:rsidP="001D37E5">
            <w:pPr>
              <w:jc w:val="center"/>
              <w:rPr>
                <w:rFonts w:eastAsia="Calibri"/>
                <w:sz w:val="17"/>
                <w:szCs w:val="17"/>
              </w:rPr>
            </w:pPr>
            <w:r w:rsidRPr="005A3B97">
              <w:rPr>
                <w:rFonts w:eastAsia="Calibri"/>
                <w:sz w:val="17"/>
                <w:szCs w:val="17"/>
              </w:rPr>
              <w:t>000В00000030799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4F682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5B34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ED68EE" w14:textId="77777777" w:rsidR="00E5636A" w:rsidRPr="005A3B97" w:rsidRDefault="00E5636A" w:rsidP="001D37E5">
            <w:pPr>
              <w:rPr>
                <w:rFonts w:eastAsia="Calibri"/>
                <w:sz w:val="17"/>
                <w:szCs w:val="17"/>
              </w:rPr>
            </w:pPr>
            <w:r w:rsidRPr="005A3B97">
              <w:rPr>
                <w:rFonts w:eastAsia="Calibri"/>
                <w:sz w:val="17"/>
                <w:szCs w:val="17"/>
              </w:rPr>
              <w:t xml:space="preserve">1-й Красноармейский пер. д.4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DF50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1FF067" w14:textId="77777777" w:rsidR="00E5636A" w:rsidRPr="005A3B97" w:rsidRDefault="00E5636A" w:rsidP="001D37E5">
            <w:pPr>
              <w:rPr>
                <w:rFonts w:eastAsia="Calibri"/>
                <w:sz w:val="17"/>
                <w:szCs w:val="17"/>
              </w:rPr>
            </w:pPr>
            <w:r w:rsidRPr="005A3B97">
              <w:rPr>
                <w:rFonts w:eastAsia="Calibri"/>
                <w:sz w:val="17"/>
                <w:szCs w:val="17"/>
              </w:rPr>
              <w:t xml:space="preserve"> d-100мм,144п/м,гввэ-1974 </w:t>
            </w:r>
          </w:p>
        </w:tc>
      </w:tr>
      <w:tr w:rsidR="00E5636A" w:rsidRPr="005A3B97" w14:paraId="55A78B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4E6C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A3B139" w14:textId="77777777" w:rsidR="00E5636A" w:rsidRPr="005A3B97" w:rsidRDefault="00E5636A" w:rsidP="001D37E5">
            <w:pPr>
              <w:rPr>
                <w:rFonts w:eastAsia="Calibri"/>
                <w:sz w:val="17"/>
                <w:szCs w:val="17"/>
              </w:rPr>
            </w:pPr>
            <w:r w:rsidRPr="005A3B97">
              <w:rPr>
                <w:rFonts w:eastAsia="Calibri"/>
                <w:sz w:val="17"/>
                <w:szCs w:val="17"/>
              </w:rPr>
              <w:t>Ярославское ш., д.116.; в/с ; (d-150мм, сталь.64п/м,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D2C70D" w14:textId="77777777" w:rsidR="00E5636A" w:rsidRPr="005A3B97" w:rsidRDefault="00E5636A" w:rsidP="001D37E5">
            <w:pPr>
              <w:jc w:val="center"/>
              <w:rPr>
                <w:rFonts w:eastAsia="Calibri"/>
                <w:sz w:val="17"/>
                <w:szCs w:val="17"/>
              </w:rPr>
            </w:pPr>
            <w:r w:rsidRPr="005A3B97">
              <w:rPr>
                <w:rFonts w:eastAsia="Calibri"/>
                <w:sz w:val="17"/>
                <w:szCs w:val="17"/>
              </w:rPr>
              <w:t>000В00000030800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2B146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BB06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F1FD88" w14:textId="77777777" w:rsidR="00E5636A" w:rsidRPr="005A3B97" w:rsidRDefault="00E5636A" w:rsidP="001D37E5">
            <w:pPr>
              <w:rPr>
                <w:rFonts w:eastAsia="Calibri"/>
                <w:sz w:val="17"/>
                <w:szCs w:val="17"/>
              </w:rPr>
            </w:pPr>
            <w:r w:rsidRPr="005A3B97">
              <w:rPr>
                <w:rFonts w:eastAsia="Calibri"/>
                <w:sz w:val="17"/>
                <w:szCs w:val="17"/>
              </w:rPr>
              <w:t>Ярославское ш., д.116.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9808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9A25C4" w14:textId="77777777" w:rsidR="00E5636A" w:rsidRPr="005A3B97" w:rsidRDefault="00E5636A" w:rsidP="001D37E5">
            <w:pPr>
              <w:rPr>
                <w:rFonts w:eastAsia="Calibri"/>
                <w:sz w:val="17"/>
                <w:szCs w:val="17"/>
              </w:rPr>
            </w:pPr>
            <w:r w:rsidRPr="005A3B97">
              <w:rPr>
                <w:rFonts w:eastAsia="Calibri"/>
                <w:sz w:val="17"/>
                <w:szCs w:val="17"/>
              </w:rPr>
              <w:t xml:space="preserve"> d-150мм,сталь.64п/м,гввэ-1975 </w:t>
            </w:r>
          </w:p>
        </w:tc>
      </w:tr>
      <w:tr w:rsidR="00E5636A" w:rsidRPr="005A3B97" w14:paraId="225770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95CE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2C2D72" w14:textId="77777777" w:rsidR="00E5636A" w:rsidRPr="005A3B97" w:rsidRDefault="00E5636A" w:rsidP="001D37E5">
            <w:pPr>
              <w:rPr>
                <w:rFonts w:eastAsia="Calibri"/>
                <w:sz w:val="17"/>
                <w:szCs w:val="17"/>
              </w:rPr>
            </w:pPr>
            <w:r w:rsidRPr="005A3B97">
              <w:rPr>
                <w:rFonts w:eastAsia="Calibri"/>
                <w:sz w:val="17"/>
                <w:szCs w:val="17"/>
              </w:rPr>
              <w:t>Трудовая ул, д.20 к.1, 2; в/с ; (d-125мм; 89, 9п/м;гввэ-1984)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D8627A" w14:textId="77777777" w:rsidR="00E5636A" w:rsidRPr="005A3B97" w:rsidRDefault="00E5636A" w:rsidP="001D37E5">
            <w:pPr>
              <w:jc w:val="center"/>
              <w:rPr>
                <w:rFonts w:eastAsia="Calibri"/>
                <w:sz w:val="17"/>
                <w:szCs w:val="17"/>
              </w:rPr>
            </w:pPr>
            <w:r w:rsidRPr="005A3B97">
              <w:rPr>
                <w:rFonts w:eastAsia="Calibri"/>
                <w:sz w:val="17"/>
                <w:szCs w:val="17"/>
              </w:rPr>
              <w:t>000В00000030802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46CA0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C10A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C213D7" w14:textId="77777777" w:rsidR="00E5636A" w:rsidRPr="005A3B97" w:rsidRDefault="00E5636A" w:rsidP="001D37E5">
            <w:pPr>
              <w:rPr>
                <w:rFonts w:eastAsia="Calibri"/>
                <w:sz w:val="17"/>
                <w:szCs w:val="17"/>
              </w:rPr>
            </w:pPr>
            <w:r w:rsidRPr="005A3B97">
              <w:rPr>
                <w:rFonts w:eastAsia="Calibri"/>
                <w:sz w:val="17"/>
                <w:szCs w:val="17"/>
              </w:rPr>
              <w:t>Трудовая ул, д.20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7FE6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A9CE2E" w14:textId="77777777" w:rsidR="00E5636A" w:rsidRPr="005A3B97" w:rsidRDefault="00E5636A" w:rsidP="001D37E5">
            <w:pPr>
              <w:rPr>
                <w:rFonts w:eastAsia="Calibri"/>
                <w:sz w:val="17"/>
                <w:szCs w:val="17"/>
              </w:rPr>
            </w:pPr>
            <w:r w:rsidRPr="005A3B97">
              <w:rPr>
                <w:rFonts w:eastAsia="Calibri"/>
                <w:sz w:val="17"/>
                <w:szCs w:val="17"/>
              </w:rPr>
              <w:t xml:space="preserve"> d-125мм,89,9п/м,гввэ-1984 </w:t>
            </w:r>
          </w:p>
        </w:tc>
      </w:tr>
      <w:tr w:rsidR="00E5636A" w:rsidRPr="005A3B97" w14:paraId="25B928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8135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E3E947" w14:textId="77777777" w:rsidR="00E5636A" w:rsidRPr="005A3B97" w:rsidRDefault="00E5636A" w:rsidP="001D37E5">
            <w:pPr>
              <w:rPr>
                <w:rFonts w:eastAsia="Calibri"/>
                <w:sz w:val="17"/>
                <w:szCs w:val="17"/>
              </w:rPr>
            </w:pPr>
            <w:r w:rsidRPr="005A3B97">
              <w:rPr>
                <w:rFonts w:eastAsia="Calibri"/>
                <w:sz w:val="17"/>
                <w:szCs w:val="17"/>
              </w:rPr>
              <w:t>Трудовая ул, д.20, к.1, 2;в/с ; (d-80мм, 31п/м,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79489F" w14:textId="77777777" w:rsidR="00E5636A" w:rsidRPr="005A3B97" w:rsidRDefault="00E5636A" w:rsidP="001D37E5">
            <w:pPr>
              <w:jc w:val="center"/>
              <w:rPr>
                <w:rFonts w:eastAsia="Calibri"/>
                <w:sz w:val="17"/>
                <w:szCs w:val="17"/>
              </w:rPr>
            </w:pPr>
            <w:r w:rsidRPr="005A3B97">
              <w:rPr>
                <w:rFonts w:eastAsia="Calibri"/>
                <w:sz w:val="17"/>
                <w:szCs w:val="17"/>
              </w:rPr>
              <w:t>000В00000030803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E3D11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DD9CE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CF237F" w14:textId="77777777" w:rsidR="00E5636A" w:rsidRPr="005A3B97" w:rsidRDefault="00E5636A" w:rsidP="001D37E5">
            <w:pPr>
              <w:rPr>
                <w:rFonts w:eastAsia="Calibri"/>
                <w:sz w:val="17"/>
                <w:szCs w:val="17"/>
              </w:rPr>
            </w:pPr>
            <w:r w:rsidRPr="005A3B97">
              <w:rPr>
                <w:rFonts w:eastAsia="Calibri"/>
                <w:sz w:val="17"/>
                <w:szCs w:val="17"/>
              </w:rPr>
              <w:t>Трудовая ул, д.20,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91AB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63E0F0" w14:textId="77777777" w:rsidR="00E5636A" w:rsidRPr="005A3B97" w:rsidRDefault="00E5636A" w:rsidP="001D37E5">
            <w:pPr>
              <w:rPr>
                <w:rFonts w:eastAsia="Calibri"/>
                <w:sz w:val="17"/>
                <w:szCs w:val="17"/>
              </w:rPr>
            </w:pPr>
            <w:r w:rsidRPr="005A3B97">
              <w:rPr>
                <w:rFonts w:eastAsia="Calibri"/>
                <w:sz w:val="17"/>
                <w:szCs w:val="17"/>
              </w:rPr>
              <w:t xml:space="preserve"> d-80мм,31п/м,гввэ-1984 </w:t>
            </w:r>
          </w:p>
        </w:tc>
      </w:tr>
      <w:tr w:rsidR="00E5636A" w:rsidRPr="005A3B97" w14:paraId="06535E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52F9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4C0ED6" w14:textId="77777777" w:rsidR="00E5636A" w:rsidRPr="005A3B97" w:rsidRDefault="00E5636A" w:rsidP="001D37E5">
            <w:pPr>
              <w:rPr>
                <w:rFonts w:eastAsia="Calibri"/>
                <w:sz w:val="17"/>
                <w:szCs w:val="17"/>
              </w:rPr>
            </w:pPr>
            <w:r w:rsidRPr="005A3B97">
              <w:rPr>
                <w:rFonts w:eastAsia="Calibri"/>
                <w:sz w:val="17"/>
                <w:szCs w:val="17"/>
              </w:rPr>
              <w:t>Трудовая ул, д.20, к.1, 2;в/с ; (d-50мм, 55, 3п/м,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E1F1A0" w14:textId="77777777" w:rsidR="00E5636A" w:rsidRPr="005A3B97" w:rsidRDefault="00E5636A" w:rsidP="001D37E5">
            <w:pPr>
              <w:jc w:val="center"/>
              <w:rPr>
                <w:rFonts w:eastAsia="Calibri"/>
                <w:sz w:val="17"/>
                <w:szCs w:val="17"/>
              </w:rPr>
            </w:pPr>
            <w:r w:rsidRPr="005A3B97">
              <w:rPr>
                <w:rFonts w:eastAsia="Calibri"/>
                <w:sz w:val="17"/>
                <w:szCs w:val="17"/>
              </w:rPr>
              <w:t>000В00000030804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FF3E5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07B1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23F053" w14:textId="77777777" w:rsidR="00E5636A" w:rsidRPr="005A3B97" w:rsidRDefault="00E5636A" w:rsidP="001D37E5">
            <w:pPr>
              <w:rPr>
                <w:rFonts w:eastAsia="Calibri"/>
                <w:sz w:val="17"/>
                <w:szCs w:val="17"/>
              </w:rPr>
            </w:pPr>
            <w:r w:rsidRPr="005A3B97">
              <w:rPr>
                <w:rFonts w:eastAsia="Calibri"/>
                <w:sz w:val="17"/>
                <w:szCs w:val="17"/>
              </w:rPr>
              <w:t>Трудовая ул, д.20,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C75A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F12CDF" w14:textId="77777777" w:rsidR="00E5636A" w:rsidRPr="005A3B97" w:rsidRDefault="00E5636A" w:rsidP="001D37E5">
            <w:pPr>
              <w:rPr>
                <w:rFonts w:eastAsia="Calibri"/>
                <w:sz w:val="17"/>
                <w:szCs w:val="17"/>
              </w:rPr>
            </w:pPr>
            <w:r w:rsidRPr="005A3B97">
              <w:rPr>
                <w:rFonts w:eastAsia="Calibri"/>
                <w:sz w:val="17"/>
                <w:szCs w:val="17"/>
              </w:rPr>
              <w:t xml:space="preserve"> d-50мм,55,3п/м,гввэ-1984 </w:t>
            </w:r>
          </w:p>
        </w:tc>
      </w:tr>
      <w:tr w:rsidR="00E5636A" w:rsidRPr="005A3B97" w14:paraId="556FB9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6C69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054832" w14:textId="77777777" w:rsidR="00E5636A" w:rsidRPr="005A3B97" w:rsidRDefault="00E5636A" w:rsidP="001D37E5">
            <w:pPr>
              <w:rPr>
                <w:rFonts w:eastAsia="Calibri"/>
                <w:sz w:val="17"/>
                <w:szCs w:val="17"/>
              </w:rPr>
            </w:pPr>
            <w:r w:rsidRPr="005A3B97">
              <w:rPr>
                <w:rFonts w:eastAsia="Calibri"/>
                <w:sz w:val="17"/>
                <w:szCs w:val="17"/>
              </w:rPr>
              <w:t>1-й Красноармейский пер. д.4 ;ввод ЦТП ; в/с; (d-150мм; 102, 6п/м;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AF712B" w14:textId="77777777" w:rsidR="00E5636A" w:rsidRPr="005A3B97" w:rsidRDefault="00E5636A" w:rsidP="001D37E5">
            <w:pPr>
              <w:jc w:val="center"/>
              <w:rPr>
                <w:rFonts w:eastAsia="Calibri"/>
                <w:sz w:val="17"/>
                <w:szCs w:val="17"/>
              </w:rPr>
            </w:pPr>
            <w:r w:rsidRPr="005A3B97">
              <w:rPr>
                <w:rFonts w:eastAsia="Calibri"/>
                <w:sz w:val="17"/>
                <w:szCs w:val="17"/>
              </w:rPr>
              <w:t>000В00000030805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9551A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69E4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687B79" w14:textId="77777777" w:rsidR="00E5636A" w:rsidRPr="005A3B97" w:rsidRDefault="00E5636A" w:rsidP="001D37E5">
            <w:pPr>
              <w:rPr>
                <w:rFonts w:eastAsia="Calibri"/>
                <w:sz w:val="17"/>
                <w:szCs w:val="17"/>
              </w:rPr>
            </w:pPr>
            <w:r w:rsidRPr="005A3B97">
              <w:rPr>
                <w:rFonts w:eastAsia="Calibri"/>
                <w:sz w:val="17"/>
                <w:szCs w:val="17"/>
              </w:rPr>
              <w:t xml:space="preserve">1-й Красноармейский пер. д.4, ввод ЦТП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55A3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C7275" w14:textId="77777777" w:rsidR="00E5636A" w:rsidRPr="005A3B97" w:rsidRDefault="00E5636A" w:rsidP="001D37E5">
            <w:pPr>
              <w:rPr>
                <w:rFonts w:eastAsia="Calibri"/>
                <w:sz w:val="17"/>
                <w:szCs w:val="17"/>
              </w:rPr>
            </w:pPr>
            <w:r w:rsidRPr="005A3B97">
              <w:rPr>
                <w:rFonts w:eastAsia="Calibri"/>
                <w:sz w:val="17"/>
                <w:szCs w:val="17"/>
              </w:rPr>
              <w:t xml:space="preserve"> d-150мм,102,6п/м,гввэ-1974 </w:t>
            </w:r>
          </w:p>
        </w:tc>
      </w:tr>
      <w:tr w:rsidR="00E5636A" w:rsidRPr="005A3B97" w14:paraId="2BE345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363D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EA6115" w14:textId="77777777" w:rsidR="00E5636A" w:rsidRPr="005A3B97" w:rsidRDefault="00E5636A" w:rsidP="001D37E5">
            <w:pPr>
              <w:rPr>
                <w:rFonts w:eastAsia="Calibri"/>
                <w:sz w:val="17"/>
                <w:szCs w:val="17"/>
              </w:rPr>
            </w:pPr>
            <w:r w:rsidRPr="005A3B97">
              <w:rPr>
                <w:rFonts w:eastAsia="Calibri"/>
                <w:sz w:val="17"/>
                <w:szCs w:val="17"/>
              </w:rPr>
              <w:t>В.Волошиной ул, д.19а;в/с ; (d-150мм; 363, 8 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9B4709" w14:textId="77777777" w:rsidR="00E5636A" w:rsidRPr="005A3B97" w:rsidRDefault="00E5636A" w:rsidP="001D37E5">
            <w:pPr>
              <w:jc w:val="center"/>
              <w:rPr>
                <w:rFonts w:eastAsia="Calibri"/>
                <w:sz w:val="17"/>
                <w:szCs w:val="17"/>
              </w:rPr>
            </w:pPr>
            <w:r w:rsidRPr="005A3B97">
              <w:rPr>
                <w:rFonts w:eastAsia="Calibri"/>
                <w:sz w:val="17"/>
                <w:szCs w:val="17"/>
              </w:rPr>
              <w:t>000В00000030806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00E7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ABF1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635688" w14:textId="77777777" w:rsidR="00E5636A" w:rsidRPr="005A3B97" w:rsidRDefault="00E5636A" w:rsidP="001D37E5">
            <w:pPr>
              <w:rPr>
                <w:rFonts w:eastAsia="Calibri"/>
                <w:sz w:val="17"/>
                <w:szCs w:val="17"/>
              </w:rPr>
            </w:pPr>
            <w:r w:rsidRPr="005A3B97">
              <w:rPr>
                <w:rFonts w:eastAsia="Calibri"/>
                <w:sz w:val="17"/>
                <w:szCs w:val="17"/>
              </w:rPr>
              <w:t>В.Волошиной ул, д.19а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FB93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5DE9E9" w14:textId="77777777" w:rsidR="00E5636A" w:rsidRPr="005A3B97" w:rsidRDefault="00E5636A" w:rsidP="001D37E5">
            <w:pPr>
              <w:rPr>
                <w:rFonts w:eastAsia="Calibri"/>
                <w:sz w:val="17"/>
                <w:szCs w:val="17"/>
              </w:rPr>
            </w:pPr>
            <w:r w:rsidRPr="005A3B97">
              <w:rPr>
                <w:rFonts w:eastAsia="Calibri"/>
                <w:sz w:val="17"/>
                <w:szCs w:val="17"/>
              </w:rPr>
              <w:t xml:space="preserve"> d-150мм,363,8 п/м,гввэ-1972 </w:t>
            </w:r>
          </w:p>
        </w:tc>
      </w:tr>
      <w:tr w:rsidR="00E5636A" w:rsidRPr="005A3B97" w14:paraId="20D43D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F769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939D63" w14:textId="77777777" w:rsidR="00E5636A" w:rsidRPr="005A3B97" w:rsidRDefault="00E5636A" w:rsidP="001D37E5">
            <w:pPr>
              <w:rPr>
                <w:rFonts w:eastAsia="Calibri"/>
                <w:sz w:val="17"/>
                <w:szCs w:val="17"/>
              </w:rPr>
            </w:pPr>
            <w:r w:rsidRPr="005A3B97">
              <w:rPr>
                <w:rFonts w:eastAsia="Calibri"/>
                <w:sz w:val="17"/>
                <w:szCs w:val="17"/>
              </w:rPr>
              <w:t>В.Волошиной ул, д.19а;в/с ; (d-100мм; 118 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09BA4D" w14:textId="77777777" w:rsidR="00E5636A" w:rsidRPr="005A3B97" w:rsidRDefault="00E5636A" w:rsidP="001D37E5">
            <w:pPr>
              <w:jc w:val="center"/>
              <w:rPr>
                <w:rFonts w:eastAsia="Calibri"/>
                <w:sz w:val="17"/>
                <w:szCs w:val="17"/>
              </w:rPr>
            </w:pPr>
            <w:r w:rsidRPr="005A3B97">
              <w:rPr>
                <w:rFonts w:eastAsia="Calibri"/>
                <w:sz w:val="17"/>
                <w:szCs w:val="17"/>
              </w:rPr>
              <w:t>000В00000030807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3D05E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81902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84CB6D" w14:textId="77777777" w:rsidR="00E5636A" w:rsidRPr="005A3B97" w:rsidRDefault="00E5636A" w:rsidP="001D37E5">
            <w:pPr>
              <w:rPr>
                <w:rFonts w:eastAsia="Calibri"/>
                <w:sz w:val="17"/>
                <w:szCs w:val="17"/>
              </w:rPr>
            </w:pPr>
            <w:r w:rsidRPr="005A3B97">
              <w:rPr>
                <w:rFonts w:eastAsia="Calibri"/>
                <w:sz w:val="17"/>
                <w:szCs w:val="17"/>
              </w:rPr>
              <w:t>В.Волошиной ул, д.19а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7CB8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AD2E41" w14:textId="77777777" w:rsidR="00E5636A" w:rsidRPr="005A3B97" w:rsidRDefault="00E5636A" w:rsidP="001D37E5">
            <w:pPr>
              <w:rPr>
                <w:rFonts w:eastAsia="Calibri"/>
                <w:sz w:val="17"/>
                <w:szCs w:val="17"/>
              </w:rPr>
            </w:pPr>
            <w:r w:rsidRPr="005A3B97">
              <w:rPr>
                <w:rFonts w:eastAsia="Calibri"/>
                <w:sz w:val="17"/>
                <w:szCs w:val="17"/>
              </w:rPr>
              <w:t xml:space="preserve"> d-100мм,118 п/м,гввэ-1982 </w:t>
            </w:r>
          </w:p>
        </w:tc>
      </w:tr>
      <w:tr w:rsidR="00E5636A" w:rsidRPr="005A3B97" w14:paraId="2447F2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3C68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903EAD" w14:textId="77777777" w:rsidR="00E5636A" w:rsidRPr="005A3B97" w:rsidRDefault="00E5636A" w:rsidP="001D37E5">
            <w:pPr>
              <w:rPr>
                <w:rFonts w:eastAsia="Calibri"/>
                <w:sz w:val="17"/>
                <w:szCs w:val="17"/>
              </w:rPr>
            </w:pPr>
            <w:r w:rsidRPr="005A3B97">
              <w:rPr>
                <w:rFonts w:eastAsia="Calibri"/>
                <w:sz w:val="17"/>
                <w:szCs w:val="17"/>
              </w:rPr>
              <w:t>1-я Крестьянская ул., д.18 ;в/с ; (d-100мм, 38, 5п/м,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C162DD" w14:textId="77777777" w:rsidR="00E5636A" w:rsidRPr="005A3B97" w:rsidRDefault="00E5636A" w:rsidP="001D37E5">
            <w:pPr>
              <w:jc w:val="center"/>
              <w:rPr>
                <w:rFonts w:eastAsia="Calibri"/>
                <w:sz w:val="17"/>
                <w:szCs w:val="17"/>
              </w:rPr>
            </w:pPr>
            <w:r w:rsidRPr="005A3B97">
              <w:rPr>
                <w:rFonts w:eastAsia="Calibri"/>
                <w:sz w:val="17"/>
                <w:szCs w:val="17"/>
              </w:rPr>
              <w:t>000В00000030808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FAA76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F5029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7060F4" w14:textId="77777777" w:rsidR="00E5636A" w:rsidRPr="005A3B97" w:rsidRDefault="00E5636A" w:rsidP="001D37E5">
            <w:pPr>
              <w:rPr>
                <w:rFonts w:eastAsia="Calibri"/>
                <w:sz w:val="17"/>
                <w:szCs w:val="17"/>
              </w:rPr>
            </w:pPr>
            <w:r w:rsidRPr="005A3B97">
              <w:rPr>
                <w:rFonts w:eastAsia="Calibri"/>
                <w:sz w:val="17"/>
                <w:szCs w:val="17"/>
              </w:rPr>
              <w:t xml:space="preserve">1-я Крестьянская ул., д.18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4426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91DFEB" w14:textId="77777777" w:rsidR="00E5636A" w:rsidRPr="005A3B97" w:rsidRDefault="00E5636A" w:rsidP="001D37E5">
            <w:pPr>
              <w:rPr>
                <w:rFonts w:eastAsia="Calibri"/>
                <w:sz w:val="17"/>
                <w:szCs w:val="17"/>
              </w:rPr>
            </w:pPr>
            <w:r w:rsidRPr="005A3B97">
              <w:rPr>
                <w:rFonts w:eastAsia="Calibri"/>
                <w:sz w:val="17"/>
                <w:szCs w:val="17"/>
              </w:rPr>
              <w:t xml:space="preserve"> d-100мм,38,5п/м,гввэ-1982 </w:t>
            </w:r>
          </w:p>
        </w:tc>
      </w:tr>
      <w:tr w:rsidR="00E5636A" w:rsidRPr="005A3B97" w14:paraId="33045C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2EA7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DC2679" w14:textId="77777777" w:rsidR="00E5636A" w:rsidRPr="005A3B97" w:rsidRDefault="00E5636A" w:rsidP="001D37E5">
            <w:pPr>
              <w:rPr>
                <w:rFonts w:eastAsia="Calibri"/>
                <w:sz w:val="17"/>
                <w:szCs w:val="17"/>
              </w:rPr>
            </w:pPr>
            <w:r w:rsidRPr="005A3B97">
              <w:rPr>
                <w:rFonts w:eastAsia="Calibri"/>
                <w:sz w:val="17"/>
                <w:szCs w:val="17"/>
              </w:rPr>
              <w:t>Яузская аллея, д.9; в/с; (d-100мм, 15, 5п/м,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BCD57C" w14:textId="77777777" w:rsidR="00E5636A" w:rsidRPr="005A3B97" w:rsidRDefault="00E5636A" w:rsidP="001D37E5">
            <w:pPr>
              <w:jc w:val="center"/>
              <w:rPr>
                <w:rFonts w:eastAsia="Calibri"/>
                <w:sz w:val="17"/>
                <w:szCs w:val="17"/>
              </w:rPr>
            </w:pPr>
            <w:r w:rsidRPr="005A3B97">
              <w:rPr>
                <w:rFonts w:eastAsia="Calibri"/>
                <w:sz w:val="17"/>
                <w:szCs w:val="17"/>
              </w:rPr>
              <w:t>000В00000030809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56D49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2720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296C37" w14:textId="77777777" w:rsidR="00E5636A" w:rsidRPr="005A3B97" w:rsidRDefault="00E5636A" w:rsidP="001D37E5">
            <w:pPr>
              <w:rPr>
                <w:rFonts w:eastAsia="Calibri"/>
                <w:sz w:val="17"/>
                <w:szCs w:val="17"/>
              </w:rPr>
            </w:pPr>
            <w:r w:rsidRPr="005A3B97">
              <w:rPr>
                <w:rFonts w:eastAsia="Calibri"/>
                <w:sz w:val="17"/>
                <w:szCs w:val="17"/>
              </w:rPr>
              <w:t>Яузская аллея,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295F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4D6ABC" w14:textId="77777777" w:rsidR="00E5636A" w:rsidRPr="005A3B97" w:rsidRDefault="00E5636A" w:rsidP="001D37E5">
            <w:pPr>
              <w:rPr>
                <w:rFonts w:eastAsia="Calibri"/>
                <w:sz w:val="17"/>
                <w:szCs w:val="17"/>
              </w:rPr>
            </w:pPr>
            <w:r w:rsidRPr="005A3B97">
              <w:rPr>
                <w:rFonts w:eastAsia="Calibri"/>
                <w:sz w:val="17"/>
                <w:szCs w:val="17"/>
              </w:rPr>
              <w:t xml:space="preserve"> d-100мм,15,5п/м,гввэ-1959 </w:t>
            </w:r>
          </w:p>
        </w:tc>
      </w:tr>
      <w:tr w:rsidR="00E5636A" w:rsidRPr="005A3B97" w14:paraId="5E0A96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55E4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1A4D50" w14:textId="77777777" w:rsidR="00E5636A" w:rsidRPr="005A3B97" w:rsidRDefault="00E5636A" w:rsidP="001D37E5">
            <w:pPr>
              <w:rPr>
                <w:rFonts w:eastAsia="Calibri"/>
                <w:sz w:val="17"/>
                <w:szCs w:val="17"/>
              </w:rPr>
            </w:pPr>
            <w:r w:rsidRPr="005A3B97">
              <w:rPr>
                <w:rFonts w:eastAsia="Calibri"/>
                <w:sz w:val="17"/>
                <w:szCs w:val="17"/>
              </w:rPr>
              <w:t>Юбилейная ул, д.3, к.1; в/с ; (d-150мм; 235п/м;гввэ-1984)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14F5AB" w14:textId="77777777" w:rsidR="00E5636A" w:rsidRPr="005A3B97" w:rsidRDefault="00E5636A" w:rsidP="001D37E5">
            <w:pPr>
              <w:jc w:val="center"/>
              <w:rPr>
                <w:rFonts w:eastAsia="Calibri"/>
                <w:sz w:val="17"/>
                <w:szCs w:val="17"/>
              </w:rPr>
            </w:pPr>
            <w:r w:rsidRPr="005A3B97">
              <w:rPr>
                <w:rFonts w:eastAsia="Calibri"/>
                <w:sz w:val="17"/>
                <w:szCs w:val="17"/>
              </w:rPr>
              <w:t>000В00000030820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2161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A5AD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EB1333" w14:textId="77777777" w:rsidR="00E5636A" w:rsidRPr="005A3B97" w:rsidRDefault="00E5636A" w:rsidP="001D37E5">
            <w:pPr>
              <w:rPr>
                <w:rFonts w:eastAsia="Calibri"/>
                <w:sz w:val="17"/>
                <w:szCs w:val="17"/>
              </w:rPr>
            </w:pPr>
            <w:r w:rsidRPr="005A3B97">
              <w:rPr>
                <w:rFonts w:eastAsia="Calibri"/>
                <w:sz w:val="17"/>
                <w:szCs w:val="17"/>
              </w:rPr>
              <w:t>Юбилейная ул, д.3,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4C4D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44A213" w14:textId="77777777" w:rsidR="00E5636A" w:rsidRPr="005A3B97" w:rsidRDefault="00E5636A" w:rsidP="001D37E5">
            <w:pPr>
              <w:rPr>
                <w:rFonts w:eastAsia="Calibri"/>
                <w:sz w:val="17"/>
                <w:szCs w:val="17"/>
              </w:rPr>
            </w:pPr>
            <w:r w:rsidRPr="005A3B97">
              <w:rPr>
                <w:rFonts w:eastAsia="Calibri"/>
                <w:sz w:val="17"/>
                <w:szCs w:val="17"/>
              </w:rPr>
              <w:t xml:space="preserve"> d-150мм,235п/м,гввэ-1984 </w:t>
            </w:r>
          </w:p>
        </w:tc>
      </w:tr>
      <w:tr w:rsidR="00E5636A" w:rsidRPr="005A3B97" w14:paraId="13836D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3EB5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CF83BC" w14:textId="77777777" w:rsidR="00E5636A" w:rsidRPr="005A3B97" w:rsidRDefault="00E5636A" w:rsidP="001D37E5">
            <w:pPr>
              <w:rPr>
                <w:rFonts w:eastAsia="Calibri"/>
                <w:sz w:val="17"/>
                <w:szCs w:val="17"/>
              </w:rPr>
            </w:pPr>
            <w:r w:rsidRPr="005A3B97">
              <w:rPr>
                <w:rFonts w:eastAsia="Calibri"/>
                <w:sz w:val="17"/>
                <w:szCs w:val="17"/>
              </w:rPr>
              <w:t>Юбилейная ул, д.3, к.1; в/с ; (d-100мм; 34п/м;гввэ-1984)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FD75E1" w14:textId="77777777" w:rsidR="00E5636A" w:rsidRPr="005A3B97" w:rsidRDefault="00E5636A" w:rsidP="001D37E5">
            <w:pPr>
              <w:jc w:val="center"/>
              <w:rPr>
                <w:rFonts w:eastAsia="Calibri"/>
                <w:sz w:val="17"/>
                <w:szCs w:val="17"/>
              </w:rPr>
            </w:pPr>
            <w:r w:rsidRPr="005A3B97">
              <w:rPr>
                <w:rFonts w:eastAsia="Calibri"/>
                <w:sz w:val="17"/>
                <w:szCs w:val="17"/>
              </w:rPr>
              <w:t>000В00000030821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9FDD2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F405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899209" w14:textId="77777777" w:rsidR="00E5636A" w:rsidRPr="005A3B97" w:rsidRDefault="00E5636A" w:rsidP="001D37E5">
            <w:pPr>
              <w:rPr>
                <w:rFonts w:eastAsia="Calibri"/>
                <w:sz w:val="17"/>
                <w:szCs w:val="17"/>
              </w:rPr>
            </w:pPr>
            <w:r w:rsidRPr="005A3B97">
              <w:rPr>
                <w:rFonts w:eastAsia="Calibri"/>
                <w:sz w:val="17"/>
                <w:szCs w:val="17"/>
              </w:rPr>
              <w:t>Юбилейная ул, д.3,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B450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762C05" w14:textId="77777777" w:rsidR="00E5636A" w:rsidRPr="005A3B97" w:rsidRDefault="00E5636A" w:rsidP="001D37E5">
            <w:pPr>
              <w:rPr>
                <w:rFonts w:eastAsia="Calibri"/>
                <w:sz w:val="17"/>
                <w:szCs w:val="17"/>
              </w:rPr>
            </w:pPr>
            <w:r w:rsidRPr="005A3B97">
              <w:rPr>
                <w:rFonts w:eastAsia="Calibri"/>
                <w:sz w:val="17"/>
                <w:szCs w:val="17"/>
              </w:rPr>
              <w:t xml:space="preserve"> d-100мм,34п/м,гввэ-1984 </w:t>
            </w:r>
          </w:p>
        </w:tc>
      </w:tr>
      <w:tr w:rsidR="00E5636A" w:rsidRPr="005A3B97" w14:paraId="451DBE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1504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F9E0F" w14:textId="77777777" w:rsidR="00E5636A" w:rsidRPr="005A3B97" w:rsidRDefault="00E5636A" w:rsidP="001D37E5">
            <w:pPr>
              <w:rPr>
                <w:rFonts w:eastAsia="Calibri"/>
                <w:sz w:val="17"/>
                <w:szCs w:val="17"/>
              </w:rPr>
            </w:pPr>
            <w:r w:rsidRPr="005A3B97">
              <w:rPr>
                <w:rFonts w:eastAsia="Calibri"/>
                <w:sz w:val="17"/>
                <w:szCs w:val="17"/>
              </w:rPr>
              <w:t>Юбилейная ул, д.3; в/с ; (d-100мм; 41п/м;гввэ-1967)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3F6BCE" w14:textId="77777777" w:rsidR="00E5636A" w:rsidRPr="005A3B97" w:rsidRDefault="00E5636A" w:rsidP="001D37E5">
            <w:pPr>
              <w:jc w:val="center"/>
              <w:rPr>
                <w:rFonts w:eastAsia="Calibri"/>
                <w:sz w:val="17"/>
                <w:szCs w:val="17"/>
              </w:rPr>
            </w:pPr>
            <w:r w:rsidRPr="005A3B97">
              <w:rPr>
                <w:rFonts w:eastAsia="Calibri"/>
                <w:sz w:val="17"/>
                <w:szCs w:val="17"/>
              </w:rPr>
              <w:t>000В00000030824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17AD2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35B94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591366" w14:textId="77777777" w:rsidR="00E5636A" w:rsidRPr="005A3B97" w:rsidRDefault="00E5636A" w:rsidP="001D37E5">
            <w:pPr>
              <w:rPr>
                <w:rFonts w:eastAsia="Calibri"/>
                <w:sz w:val="17"/>
                <w:szCs w:val="17"/>
              </w:rPr>
            </w:pPr>
            <w:r w:rsidRPr="005A3B97">
              <w:rPr>
                <w:rFonts w:eastAsia="Calibri"/>
                <w:sz w:val="17"/>
                <w:szCs w:val="17"/>
              </w:rPr>
              <w:t>Юбилейная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4A24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559ABA" w14:textId="77777777" w:rsidR="00E5636A" w:rsidRPr="005A3B97" w:rsidRDefault="00E5636A" w:rsidP="001D37E5">
            <w:pPr>
              <w:rPr>
                <w:rFonts w:eastAsia="Calibri"/>
                <w:sz w:val="17"/>
                <w:szCs w:val="17"/>
              </w:rPr>
            </w:pPr>
            <w:r w:rsidRPr="005A3B97">
              <w:rPr>
                <w:rFonts w:eastAsia="Calibri"/>
                <w:sz w:val="17"/>
                <w:szCs w:val="17"/>
              </w:rPr>
              <w:t xml:space="preserve"> d-100мм,41п/м,гввэ-1967 </w:t>
            </w:r>
          </w:p>
        </w:tc>
      </w:tr>
      <w:tr w:rsidR="00E5636A" w:rsidRPr="005A3B97" w14:paraId="47FCA0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22C2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9999BB" w14:textId="77777777" w:rsidR="00E5636A" w:rsidRPr="005A3B97" w:rsidRDefault="00E5636A" w:rsidP="001D37E5">
            <w:pPr>
              <w:rPr>
                <w:rFonts w:eastAsia="Calibri"/>
                <w:sz w:val="17"/>
                <w:szCs w:val="17"/>
              </w:rPr>
            </w:pPr>
            <w:r w:rsidRPr="005A3B97">
              <w:rPr>
                <w:rFonts w:eastAsia="Calibri"/>
                <w:sz w:val="17"/>
                <w:szCs w:val="17"/>
              </w:rPr>
              <w:t>Трудовая ул, д.12; в/с; (d-100мм, 74п/м,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AB7CCB" w14:textId="77777777" w:rsidR="00E5636A" w:rsidRPr="005A3B97" w:rsidRDefault="00E5636A" w:rsidP="001D37E5">
            <w:pPr>
              <w:jc w:val="center"/>
              <w:rPr>
                <w:rFonts w:eastAsia="Calibri"/>
                <w:sz w:val="17"/>
                <w:szCs w:val="17"/>
              </w:rPr>
            </w:pPr>
            <w:r w:rsidRPr="005A3B97">
              <w:rPr>
                <w:rFonts w:eastAsia="Calibri"/>
                <w:sz w:val="17"/>
                <w:szCs w:val="17"/>
              </w:rPr>
              <w:t>000В00000030828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DF33C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D1AC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D8B92A" w14:textId="77777777" w:rsidR="00E5636A" w:rsidRPr="005A3B97" w:rsidRDefault="00E5636A" w:rsidP="001D37E5">
            <w:pPr>
              <w:rPr>
                <w:rFonts w:eastAsia="Calibri"/>
                <w:sz w:val="17"/>
                <w:szCs w:val="17"/>
              </w:rPr>
            </w:pPr>
            <w:r w:rsidRPr="005A3B97">
              <w:rPr>
                <w:rFonts w:eastAsia="Calibri"/>
                <w:sz w:val="17"/>
                <w:szCs w:val="17"/>
              </w:rPr>
              <w:t>Трудовая ул,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4452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2A6F4D" w14:textId="77777777" w:rsidR="00E5636A" w:rsidRPr="005A3B97" w:rsidRDefault="00E5636A" w:rsidP="001D37E5">
            <w:pPr>
              <w:rPr>
                <w:rFonts w:eastAsia="Calibri"/>
                <w:sz w:val="17"/>
                <w:szCs w:val="17"/>
              </w:rPr>
            </w:pPr>
            <w:r w:rsidRPr="005A3B97">
              <w:rPr>
                <w:rFonts w:eastAsia="Calibri"/>
                <w:sz w:val="17"/>
                <w:szCs w:val="17"/>
              </w:rPr>
              <w:t xml:space="preserve"> d-100мм,74п/м,гввэ-1972 </w:t>
            </w:r>
          </w:p>
        </w:tc>
      </w:tr>
      <w:tr w:rsidR="00E5636A" w:rsidRPr="005A3B97" w14:paraId="286ACE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9722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105150" w14:textId="77777777" w:rsidR="00E5636A" w:rsidRPr="005A3B97" w:rsidRDefault="00E5636A" w:rsidP="001D37E5">
            <w:pPr>
              <w:rPr>
                <w:rFonts w:eastAsia="Calibri"/>
                <w:sz w:val="17"/>
                <w:szCs w:val="17"/>
              </w:rPr>
            </w:pPr>
            <w:r w:rsidRPr="005A3B97">
              <w:rPr>
                <w:rFonts w:eastAsia="Calibri"/>
                <w:sz w:val="17"/>
                <w:szCs w:val="17"/>
              </w:rPr>
              <w:t>Мира ул, д.9, к.9, 11;в/с ; (d-150мм; 138, 8 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0C603A" w14:textId="77777777" w:rsidR="00E5636A" w:rsidRPr="005A3B97" w:rsidRDefault="00E5636A" w:rsidP="001D37E5">
            <w:pPr>
              <w:jc w:val="center"/>
              <w:rPr>
                <w:rFonts w:eastAsia="Calibri"/>
                <w:sz w:val="17"/>
                <w:szCs w:val="17"/>
              </w:rPr>
            </w:pPr>
            <w:r w:rsidRPr="005A3B97">
              <w:rPr>
                <w:rFonts w:eastAsia="Calibri"/>
                <w:sz w:val="17"/>
                <w:szCs w:val="17"/>
              </w:rPr>
              <w:t>000В00000030831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D455B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E8C2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8A73D6" w14:textId="77777777" w:rsidR="00E5636A" w:rsidRPr="005A3B97" w:rsidRDefault="00E5636A" w:rsidP="001D37E5">
            <w:pPr>
              <w:rPr>
                <w:rFonts w:eastAsia="Calibri"/>
                <w:sz w:val="17"/>
                <w:szCs w:val="17"/>
              </w:rPr>
            </w:pPr>
            <w:r w:rsidRPr="005A3B97">
              <w:rPr>
                <w:rFonts w:eastAsia="Calibri"/>
                <w:sz w:val="17"/>
                <w:szCs w:val="17"/>
              </w:rPr>
              <w:t>Мира ул, д.9, к.9, 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8A90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DE8A42" w14:textId="77777777" w:rsidR="00E5636A" w:rsidRPr="005A3B97" w:rsidRDefault="00E5636A" w:rsidP="001D37E5">
            <w:pPr>
              <w:rPr>
                <w:rFonts w:eastAsia="Calibri"/>
                <w:sz w:val="17"/>
                <w:szCs w:val="17"/>
              </w:rPr>
            </w:pPr>
            <w:r w:rsidRPr="005A3B97">
              <w:rPr>
                <w:rFonts w:eastAsia="Calibri"/>
                <w:sz w:val="17"/>
                <w:szCs w:val="17"/>
              </w:rPr>
              <w:t xml:space="preserve"> d-150мм,138,8 п/м,гввэ-1960 </w:t>
            </w:r>
          </w:p>
        </w:tc>
      </w:tr>
      <w:tr w:rsidR="00E5636A" w:rsidRPr="005A3B97" w14:paraId="1C03CE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7884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8DCA8F" w14:textId="77777777" w:rsidR="00E5636A" w:rsidRPr="005A3B97" w:rsidRDefault="00E5636A" w:rsidP="001D37E5">
            <w:pPr>
              <w:rPr>
                <w:rFonts w:eastAsia="Calibri"/>
                <w:sz w:val="17"/>
                <w:szCs w:val="17"/>
              </w:rPr>
            </w:pPr>
            <w:r w:rsidRPr="005A3B97">
              <w:rPr>
                <w:rFonts w:eastAsia="Calibri"/>
                <w:sz w:val="17"/>
                <w:szCs w:val="17"/>
              </w:rPr>
              <w:t>Летная ул. д.24, к.1;;в/с; (d-100мм;105, 5п/м;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A0933C" w14:textId="77777777" w:rsidR="00E5636A" w:rsidRPr="005A3B97" w:rsidRDefault="00E5636A" w:rsidP="001D37E5">
            <w:pPr>
              <w:jc w:val="center"/>
              <w:rPr>
                <w:rFonts w:eastAsia="Calibri"/>
                <w:sz w:val="17"/>
                <w:szCs w:val="17"/>
              </w:rPr>
            </w:pPr>
            <w:r w:rsidRPr="005A3B97">
              <w:rPr>
                <w:rFonts w:eastAsia="Calibri"/>
                <w:sz w:val="17"/>
                <w:szCs w:val="17"/>
              </w:rPr>
              <w:t>000В00000030834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3D42F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83F7D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BA0F83" w14:textId="77777777" w:rsidR="00E5636A" w:rsidRPr="005A3B97" w:rsidRDefault="00E5636A" w:rsidP="001D37E5">
            <w:pPr>
              <w:rPr>
                <w:rFonts w:eastAsia="Calibri"/>
                <w:sz w:val="17"/>
                <w:szCs w:val="17"/>
              </w:rPr>
            </w:pPr>
            <w:r w:rsidRPr="005A3B97">
              <w:rPr>
                <w:rFonts w:eastAsia="Calibri"/>
                <w:sz w:val="17"/>
                <w:szCs w:val="17"/>
              </w:rPr>
              <w:t>Летная ул. д.24,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F1F8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8D22C" w14:textId="77777777" w:rsidR="00E5636A" w:rsidRPr="005A3B97" w:rsidRDefault="00E5636A" w:rsidP="001D37E5">
            <w:pPr>
              <w:rPr>
                <w:rFonts w:eastAsia="Calibri"/>
                <w:sz w:val="17"/>
                <w:szCs w:val="17"/>
              </w:rPr>
            </w:pPr>
            <w:r w:rsidRPr="005A3B97">
              <w:rPr>
                <w:rFonts w:eastAsia="Calibri"/>
                <w:sz w:val="17"/>
                <w:szCs w:val="17"/>
              </w:rPr>
              <w:t xml:space="preserve"> d-100мм,105,5п/м,гввэ-1973 </w:t>
            </w:r>
          </w:p>
        </w:tc>
      </w:tr>
      <w:tr w:rsidR="00E5636A" w:rsidRPr="005A3B97" w14:paraId="71B36B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17FE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9E3536" w14:textId="77777777" w:rsidR="00E5636A" w:rsidRPr="005A3B97" w:rsidRDefault="00E5636A" w:rsidP="001D37E5">
            <w:pPr>
              <w:rPr>
                <w:rFonts w:eastAsia="Calibri"/>
                <w:sz w:val="17"/>
                <w:szCs w:val="17"/>
              </w:rPr>
            </w:pPr>
            <w:r w:rsidRPr="005A3B97">
              <w:rPr>
                <w:rFonts w:eastAsia="Calibri"/>
                <w:sz w:val="17"/>
                <w:szCs w:val="17"/>
              </w:rPr>
              <w:t>Ульяновская ул, д.63, 63а; в/с ; (d-79мм; 43п/м;гввэ-1959)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6C116A" w14:textId="77777777" w:rsidR="00E5636A" w:rsidRPr="005A3B97" w:rsidRDefault="00E5636A" w:rsidP="001D37E5">
            <w:pPr>
              <w:jc w:val="center"/>
              <w:rPr>
                <w:rFonts w:eastAsia="Calibri"/>
                <w:sz w:val="17"/>
                <w:szCs w:val="17"/>
              </w:rPr>
            </w:pPr>
            <w:r w:rsidRPr="005A3B97">
              <w:rPr>
                <w:rFonts w:eastAsia="Calibri"/>
                <w:sz w:val="17"/>
                <w:szCs w:val="17"/>
              </w:rPr>
              <w:t>000В00000030836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E4DD3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B0721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AE7677" w14:textId="77777777" w:rsidR="00E5636A" w:rsidRPr="005A3B97" w:rsidRDefault="00E5636A" w:rsidP="001D37E5">
            <w:pPr>
              <w:rPr>
                <w:rFonts w:eastAsia="Calibri"/>
                <w:sz w:val="17"/>
                <w:szCs w:val="17"/>
              </w:rPr>
            </w:pPr>
            <w:r w:rsidRPr="005A3B97">
              <w:rPr>
                <w:rFonts w:eastAsia="Calibri"/>
                <w:sz w:val="17"/>
                <w:szCs w:val="17"/>
              </w:rPr>
              <w:t>Ульяновская ул, д.63, 63а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0391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F43573" w14:textId="77777777" w:rsidR="00E5636A" w:rsidRPr="005A3B97" w:rsidRDefault="00E5636A" w:rsidP="001D37E5">
            <w:pPr>
              <w:rPr>
                <w:rFonts w:eastAsia="Calibri"/>
                <w:sz w:val="17"/>
                <w:szCs w:val="17"/>
              </w:rPr>
            </w:pPr>
            <w:r w:rsidRPr="005A3B97">
              <w:rPr>
                <w:rFonts w:eastAsia="Calibri"/>
                <w:sz w:val="17"/>
                <w:szCs w:val="17"/>
              </w:rPr>
              <w:t xml:space="preserve"> d-79мм,43п/м,гввэ-1959 </w:t>
            </w:r>
          </w:p>
        </w:tc>
      </w:tr>
      <w:tr w:rsidR="00E5636A" w:rsidRPr="005A3B97" w14:paraId="7B2A6B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2DD9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EF3288" w14:textId="77777777" w:rsidR="00E5636A" w:rsidRPr="005A3B97" w:rsidRDefault="00E5636A" w:rsidP="001D37E5">
            <w:pPr>
              <w:rPr>
                <w:rFonts w:eastAsia="Calibri"/>
                <w:sz w:val="17"/>
                <w:szCs w:val="17"/>
              </w:rPr>
            </w:pPr>
            <w:r w:rsidRPr="005A3B97">
              <w:rPr>
                <w:rFonts w:eastAsia="Calibri"/>
                <w:sz w:val="17"/>
                <w:szCs w:val="17"/>
              </w:rPr>
              <w:t>3-я Парковая ул, д.9 ;в/с ; (d-89/31, 5п/м, 100/46, 3п/м, 150/58, 7 п/м;гввэ-1994)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2750F" w14:textId="77777777" w:rsidR="00E5636A" w:rsidRPr="005A3B97" w:rsidRDefault="00E5636A" w:rsidP="001D37E5">
            <w:pPr>
              <w:jc w:val="center"/>
              <w:rPr>
                <w:rFonts w:eastAsia="Calibri"/>
                <w:sz w:val="17"/>
                <w:szCs w:val="17"/>
              </w:rPr>
            </w:pPr>
            <w:r w:rsidRPr="005A3B97">
              <w:rPr>
                <w:rFonts w:eastAsia="Calibri"/>
                <w:sz w:val="17"/>
                <w:szCs w:val="17"/>
              </w:rPr>
              <w:t>000В00000030838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01786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7595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E25C65" w14:textId="77777777" w:rsidR="00E5636A" w:rsidRPr="005A3B97" w:rsidRDefault="00E5636A" w:rsidP="001D37E5">
            <w:pPr>
              <w:rPr>
                <w:rFonts w:eastAsia="Calibri"/>
                <w:sz w:val="17"/>
                <w:szCs w:val="17"/>
              </w:rPr>
            </w:pPr>
            <w:r w:rsidRPr="005A3B97">
              <w:rPr>
                <w:rFonts w:eastAsia="Calibri"/>
                <w:sz w:val="17"/>
                <w:szCs w:val="17"/>
              </w:rPr>
              <w:t xml:space="preserve">3-я Парковая ул, д.9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FF73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FDA833" w14:textId="77777777" w:rsidR="00E5636A" w:rsidRPr="005A3B97" w:rsidRDefault="00E5636A" w:rsidP="001D37E5">
            <w:pPr>
              <w:rPr>
                <w:rFonts w:eastAsia="Calibri"/>
                <w:sz w:val="17"/>
                <w:szCs w:val="17"/>
              </w:rPr>
            </w:pPr>
            <w:r w:rsidRPr="005A3B97">
              <w:rPr>
                <w:rFonts w:eastAsia="Calibri"/>
                <w:sz w:val="17"/>
                <w:szCs w:val="17"/>
              </w:rPr>
              <w:t xml:space="preserve"> d-89/31,5п/м,100/46,3п/м,150/58,7 п/м,гввэ-1994 </w:t>
            </w:r>
          </w:p>
        </w:tc>
      </w:tr>
      <w:tr w:rsidR="00E5636A" w:rsidRPr="005A3B97" w14:paraId="7D6773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7243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A248AF" w14:textId="77777777" w:rsidR="00E5636A" w:rsidRPr="005A3B97" w:rsidRDefault="00E5636A" w:rsidP="001D37E5">
            <w:pPr>
              <w:rPr>
                <w:rFonts w:eastAsia="Calibri"/>
                <w:sz w:val="17"/>
                <w:szCs w:val="17"/>
              </w:rPr>
            </w:pPr>
            <w:r w:rsidRPr="005A3B97">
              <w:rPr>
                <w:rFonts w:eastAsia="Calibri"/>
                <w:sz w:val="17"/>
                <w:szCs w:val="17"/>
              </w:rPr>
              <w:t>1-й Щелковский пр-д. д.7А ; в/с; (d-80мм; 15п/м;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CB1B6C" w14:textId="77777777" w:rsidR="00E5636A" w:rsidRPr="005A3B97" w:rsidRDefault="00E5636A" w:rsidP="001D37E5">
            <w:pPr>
              <w:jc w:val="center"/>
              <w:rPr>
                <w:rFonts w:eastAsia="Calibri"/>
                <w:sz w:val="17"/>
                <w:szCs w:val="17"/>
              </w:rPr>
            </w:pPr>
            <w:r w:rsidRPr="005A3B97">
              <w:rPr>
                <w:rFonts w:eastAsia="Calibri"/>
                <w:sz w:val="17"/>
                <w:szCs w:val="17"/>
              </w:rPr>
              <w:t>000В00000030841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E7BA6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E6D5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A46E17" w14:textId="77777777" w:rsidR="00E5636A" w:rsidRPr="005A3B97" w:rsidRDefault="00E5636A" w:rsidP="001D37E5">
            <w:pPr>
              <w:rPr>
                <w:rFonts w:eastAsia="Calibri"/>
                <w:sz w:val="17"/>
                <w:szCs w:val="17"/>
              </w:rPr>
            </w:pPr>
            <w:r w:rsidRPr="005A3B97">
              <w:rPr>
                <w:rFonts w:eastAsia="Calibri"/>
                <w:sz w:val="17"/>
                <w:szCs w:val="17"/>
              </w:rPr>
              <w:t xml:space="preserve">1-й Щелковский пр-д. д.7А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203B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9E3517" w14:textId="77777777" w:rsidR="00E5636A" w:rsidRPr="005A3B97" w:rsidRDefault="00E5636A" w:rsidP="001D37E5">
            <w:pPr>
              <w:rPr>
                <w:rFonts w:eastAsia="Calibri"/>
                <w:sz w:val="17"/>
                <w:szCs w:val="17"/>
              </w:rPr>
            </w:pPr>
            <w:r w:rsidRPr="005A3B97">
              <w:rPr>
                <w:rFonts w:eastAsia="Calibri"/>
                <w:sz w:val="17"/>
                <w:szCs w:val="17"/>
              </w:rPr>
              <w:t xml:space="preserve"> d-80мм,15п/м,гввэ-1987 </w:t>
            </w:r>
          </w:p>
        </w:tc>
      </w:tr>
      <w:tr w:rsidR="00E5636A" w:rsidRPr="005A3B97" w14:paraId="79F673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CC54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E3467E" w14:textId="77777777" w:rsidR="00E5636A" w:rsidRPr="005A3B97" w:rsidRDefault="00E5636A" w:rsidP="001D37E5">
            <w:pPr>
              <w:rPr>
                <w:rFonts w:eastAsia="Calibri"/>
                <w:sz w:val="17"/>
                <w:szCs w:val="17"/>
              </w:rPr>
            </w:pPr>
            <w:r w:rsidRPr="005A3B97">
              <w:rPr>
                <w:rFonts w:eastAsia="Calibri"/>
                <w:sz w:val="17"/>
                <w:szCs w:val="17"/>
              </w:rPr>
              <w:t>1-й Щелковский пр-д. д.7А ; в/с; (d-150мм; 35п/м;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14184F" w14:textId="77777777" w:rsidR="00E5636A" w:rsidRPr="005A3B97" w:rsidRDefault="00E5636A" w:rsidP="001D37E5">
            <w:pPr>
              <w:jc w:val="center"/>
              <w:rPr>
                <w:rFonts w:eastAsia="Calibri"/>
                <w:sz w:val="17"/>
                <w:szCs w:val="17"/>
              </w:rPr>
            </w:pPr>
            <w:r w:rsidRPr="005A3B97">
              <w:rPr>
                <w:rFonts w:eastAsia="Calibri"/>
                <w:sz w:val="17"/>
                <w:szCs w:val="17"/>
              </w:rPr>
              <w:t>000В00000030842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F53B9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FB95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9F6BD4" w14:textId="77777777" w:rsidR="00E5636A" w:rsidRPr="005A3B97" w:rsidRDefault="00E5636A" w:rsidP="001D37E5">
            <w:pPr>
              <w:rPr>
                <w:rFonts w:eastAsia="Calibri"/>
                <w:sz w:val="17"/>
                <w:szCs w:val="17"/>
              </w:rPr>
            </w:pPr>
            <w:r w:rsidRPr="005A3B97">
              <w:rPr>
                <w:rFonts w:eastAsia="Calibri"/>
                <w:sz w:val="17"/>
                <w:szCs w:val="17"/>
              </w:rPr>
              <w:t xml:space="preserve">1-й Щелковский пр-д. д.7А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F894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766467" w14:textId="77777777" w:rsidR="00E5636A" w:rsidRPr="005A3B97" w:rsidRDefault="00E5636A" w:rsidP="001D37E5">
            <w:pPr>
              <w:rPr>
                <w:rFonts w:eastAsia="Calibri"/>
                <w:sz w:val="17"/>
                <w:szCs w:val="17"/>
              </w:rPr>
            </w:pPr>
            <w:r w:rsidRPr="005A3B97">
              <w:rPr>
                <w:rFonts w:eastAsia="Calibri"/>
                <w:sz w:val="17"/>
                <w:szCs w:val="17"/>
              </w:rPr>
              <w:t xml:space="preserve"> d-150мм,35п/м,гввэ-1959 </w:t>
            </w:r>
          </w:p>
        </w:tc>
      </w:tr>
      <w:tr w:rsidR="00E5636A" w:rsidRPr="005A3B97" w14:paraId="53436B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AC5E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ABC184" w14:textId="77777777" w:rsidR="00E5636A" w:rsidRPr="005A3B97" w:rsidRDefault="00E5636A" w:rsidP="001D37E5">
            <w:pPr>
              <w:rPr>
                <w:rFonts w:eastAsia="Calibri"/>
                <w:sz w:val="17"/>
                <w:szCs w:val="17"/>
              </w:rPr>
            </w:pPr>
            <w:r w:rsidRPr="005A3B97">
              <w:rPr>
                <w:rFonts w:eastAsia="Calibri"/>
                <w:sz w:val="17"/>
                <w:szCs w:val="17"/>
              </w:rPr>
              <w:t>Институтская ул., д.15а; в/с ; (d-100мм, 56, 5п/м,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2BA851" w14:textId="77777777" w:rsidR="00E5636A" w:rsidRPr="005A3B97" w:rsidRDefault="00E5636A" w:rsidP="001D37E5">
            <w:pPr>
              <w:jc w:val="center"/>
              <w:rPr>
                <w:rFonts w:eastAsia="Calibri"/>
                <w:sz w:val="17"/>
                <w:szCs w:val="17"/>
              </w:rPr>
            </w:pPr>
            <w:r w:rsidRPr="005A3B97">
              <w:rPr>
                <w:rFonts w:eastAsia="Calibri"/>
                <w:sz w:val="17"/>
                <w:szCs w:val="17"/>
              </w:rPr>
              <w:t>000В00000030845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E4EA3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AFA22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F990BC" w14:textId="77777777" w:rsidR="00E5636A" w:rsidRPr="005A3B97" w:rsidRDefault="00E5636A" w:rsidP="001D37E5">
            <w:pPr>
              <w:rPr>
                <w:rFonts w:eastAsia="Calibri"/>
                <w:sz w:val="17"/>
                <w:szCs w:val="17"/>
              </w:rPr>
            </w:pPr>
            <w:r w:rsidRPr="005A3B97">
              <w:rPr>
                <w:rFonts w:eastAsia="Calibri"/>
                <w:sz w:val="17"/>
                <w:szCs w:val="17"/>
              </w:rPr>
              <w:t>Институтская ул., д.15а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325C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1C4302" w14:textId="77777777" w:rsidR="00E5636A" w:rsidRPr="005A3B97" w:rsidRDefault="00E5636A" w:rsidP="001D37E5">
            <w:pPr>
              <w:rPr>
                <w:rFonts w:eastAsia="Calibri"/>
                <w:sz w:val="17"/>
                <w:szCs w:val="17"/>
              </w:rPr>
            </w:pPr>
            <w:r w:rsidRPr="005A3B97">
              <w:rPr>
                <w:rFonts w:eastAsia="Calibri"/>
                <w:sz w:val="17"/>
                <w:szCs w:val="17"/>
              </w:rPr>
              <w:t xml:space="preserve"> d-100мм,56,5п/м,гввэ-1964 </w:t>
            </w:r>
          </w:p>
        </w:tc>
      </w:tr>
      <w:tr w:rsidR="00E5636A" w:rsidRPr="005A3B97" w14:paraId="6D4963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88D4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3EBEBF" w14:textId="77777777" w:rsidR="00E5636A" w:rsidRPr="005A3B97" w:rsidRDefault="00E5636A" w:rsidP="001D37E5">
            <w:pPr>
              <w:rPr>
                <w:rFonts w:eastAsia="Calibri"/>
                <w:sz w:val="17"/>
                <w:szCs w:val="17"/>
              </w:rPr>
            </w:pPr>
            <w:r w:rsidRPr="005A3B97">
              <w:rPr>
                <w:rFonts w:eastAsia="Calibri"/>
                <w:sz w:val="17"/>
                <w:szCs w:val="17"/>
              </w:rPr>
              <w:t>Трубопровод Гл.ВНС (d-159мм;75 п/м; гввэ-12.1994)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28672C" w14:textId="77777777" w:rsidR="00E5636A" w:rsidRPr="005A3B97" w:rsidRDefault="00E5636A" w:rsidP="001D37E5">
            <w:pPr>
              <w:jc w:val="center"/>
              <w:rPr>
                <w:rFonts w:eastAsia="Calibri"/>
                <w:sz w:val="17"/>
                <w:szCs w:val="17"/>
              </w:rPr>
            </w:pPr>
            <w:r w:rsidRPr="005A3B97">
              <w:rPr>
                <w:rFonts w:eastAsia="Calibri"/>
                <w:sz w:val="17"/>
                <w:szCs w:val="17"/>
              </w:rPr>
              <w:t>000В00000030850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0AEF42" w14:textId="77777777" w:rsidR="00E5636A" w:rsidRPr="005A3B97" w:rsidRDefault="00E5636A" w:rsidP="001D37E5">
            <w:pPr>
              <w:rPr>
                <w:rFonts w:eastAsia="Calibri"/>
                <w:sz w:val="17"/>
                <w:szCs w:val="17"/>
              </w:rPr>
            </w:pPr>
            <w:r w:rsidRPr="005A3B97">
              <w:rPr>
                <w:rFonts w:eastAsia="Calibri"/>
                <w:sz w:val="17"/>
                <w:szCs w:val="17"/>
              </w:rPr>
              <w:t>Трубопровод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5D897C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7A76A4" w14:textId="77777777" w:rsidR="00E5636A" w:rsidRPr="005A3B97" w:rsidRDefault="00E5636A" w:rsidP="001D37E5">
            <w:pPr>
              <w:rPr>
                <w:rFonts w:eastAsia="Calibri"/>
                <w:sz w:val="17"/>
                <w:szCs w:val="17"/>
              </w:rPr>
            </w:pPr>
            <w:r w:rsidRPr="005A3B97">
              <w:rPr>
                <w:rFonts w:eastAsia="Calibri"/>
                <w:sz w:val="17"/>
                <w:szCs w:val="17"/>
              </w:rPr>
              <w:t>Трубопровод Гл.ВНС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2675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7A70E2" w14:textId="77777777" w:rsidR="00E5636A" w:rsidRPr="005A3B97" w:rsidRDefault="00E5636A" w:rsidP="001D37E5">
            <w:pPr>
              <w:rPr>
                <w:rFonts w:eastAsia="Calibri"/>
                <w:sz w:val="17"/>
                <w:szCs w:val="17"/>
              </w:rPr>
            </w:pPr>
            <w:r w:rsidRPr="005A3B97">
              <w:rPr>
                <w:rFonts w:eastAsia="Calibri"/>
                <w:sz w:val="17"/>
                <w:szCs w:val="17"/>
              </w:rPr>
              <w:t xml:space="preserve">d-159мм,75 п/м,гввэ-12.1994 </w:t>
            </w:r>
          </w:p>
        </w:tc>
      </w:tr>
      <w:tr w:rsidR="00E5636A" w:rsidRPr="005A3B97" w14:paraId="49369A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6A82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223348" w14:textId="77777777" w:rsidR="00E5636A" w:rsidRPr="005A3B97" w:rsidRDefault="00E5636A" w:rsidP="001D37E5">
            <w:pPr>
              <w:rPr>
                <w:rFonts w:eastAsia="Calibri"/>
                <w:sz w:val="17"/>
                <w:szCs w:val="17"/>
              </w:rPr>
            </w:pPr>
            <w:r w:rsidRPr="005A3B97">
              <w:rPr>
                <w:rFonts w:eastAsia="Calibri"/>
                <w:sz w:val="17"/>
                <w:szCs w:val="17"/>
              </w:rPr>
              <w:t>ОКБ КП, Трубопровод ВНС (d-159мм;138 п/м; гввэ-12.1994)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160DFF" w14:textId="77777777" w:rsidR="00E5636A" w:rsidRPr="005A3B97" w:rsidRDefault="00E5636A" w:rsidP="001D37E5">
            <w:pPr>
              <w:jc w:val="center"/>
              <w:rPr>
                <w:rFonts w:eastAsia="Calibri"/>
                <w:sz w:val="17"/>
                <w:szCs w:val="17"/>
              </w:rPr>
            </w:pPr>
            <w:r w:rsidRPr="005A3B97">
              <w:rPr>
                <w:rFonts w:eastAsia="Calibri"/>
                <w:sz w:val="17"/>
                <w:szCs w:val="17"/>
              </w:rPr>
              <w:t>000В00000030851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23DC5C" w14:textId="77777777" w:rsidR="00E5636A" w:rsidRPr="005A3B97" w:rsidRDefault="00E5636A" w:rsidP="001D37E5">
            <w:pPr>
              <w:rPr>
                <w:rFonts w:eastAsia="Calibri"/>
                <w:sz w:val="17"/>
                <w:szCs w:val="17"/>
              </w:rPr>
            </w:pPr>
            <w:r w:rsidRPr="005A3B97">
              <w:rPr>
                <w:rFonts w:eastAsia="Calibri"/>
                <w:sz w:val="17"/>
                <w:szCs w:val="17"/>
              </w:rPr>
              <w:t>Трубопровод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AC97E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5EBFB" w14:textId="77777777" w:rsidR="00E5636A" w:rsidRPr="005A3B97" w:rsidRDefault="00E5636A" w:rsidP="001D37E5">
            <w:pPr>
              <w:rPr>
                <w:rFonts w:eastAsia="Calibri"/>
                <w:sz w:val="17"/>
                <w:szCs w:val="17"/>
              </w:rPr>
            </w:pPr>
            <w:r w:rsidRPr="005A3B97">
              <w:rPr>
                <w:rFonts w:eastAsia="Calibri"/>
                <w:sz w:val="17"/>
                <w:szCs w:val="17"/>
              </w:rPr>
              <w:t>ОКБ КП, Трубопровод ВНС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3AD8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81F23B" w14:textId="77777777" w:rsidR="00E5636A" w:rsidRPr="005A3B97" w:rsidRDefault="00E5636A" w:rsidP="001D37E5">
            <w:pPr>
              <w:rPr>
                <w:rFonts w:eastAsia="Calibri"/>
                <w:sz w:val="17"/>
                <w:szCs w:val="17"/>
              </w:rPr>
            </w:pPr>
            <w:r w:rsidRPr="005A3B97">
              <w:rPr>
                <w:rFonts w:eastAsia="Calibri"/>
                <w:sz w:val="17"/>
                <w:szCs w:val="17"/>
              </w:rPr>
              <w:t xml:space="preserve">d-159мм,138 п/м,гввэ-12.1994 </w:t>
            </w:r>
          </w:p>
        </w:tc>
      </w:tr>
      <w:tr w:rsidR="00E5636A" w:rsidRPr="005A3B97" w14:paraId="29E5B9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D2DF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D101EF" w14:textId="77777777" w:rsidR="00E5636A" w:rsidRPr="005A3B97" w:rsidRDefault="00E5636A" w:rsidP="001D37E5">
            <w:pPr>
              <w:rPr>
                <w:rFonts w:eastAsia="Calibri"/>
                <w:sz w:val="17"/>
                <w:szCs w:val="17"/>
              </w:rPr>
            </w:pPr>
            <w:r w:rsidRPr="005A3B97">
              <w:rPr>
                <w:rFonts w:eastAsia="Calibri"/>
                <w:sz w:val="17"/>
                <w:szCs w:val="17"/>
              </w:rPr>
              <w:t>Мира ул.д.13/11;в/с ; (сталь, 31, 7п/м,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43D1F1" w14:textId="77777777" w:rsidR="00E5636A" w:rsidRPr="005A3B97" w:rsidRDefault="00E5636A" w:rsidP="001D37E5">
            <w:pPr>
              <w:jc w:val="center"/>
              <w:rPr>
                <w:rFonts w:eastAsia="Calibri"/>
                <w:sz w:val="17"/>
                <w:szCs w:val="17"/>
              </w:rPr>
            </w:pPr>
            <w:r w:rsidRPr="005A3B97">
              <w:rPr>
                <w:rFonts w:eastAsia="Calibri"/>
                <w:sz w:val="17"/>
                <w:szCs w:val="17"/>
              </w:rPr>
              <w:t>000В00000030852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D9D32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867F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DF9089" w14:textId="77777777" w:rsidR="00E5636A" w:rsidRPr="005A3B97" w:rsidRDefault="00E5636A" w:rsidP="001D37E5">
            <w:pPr>
              <w:rPr>
                <w:rFonts w:eastAsia="Calibri"/>
                <w:sz w:val="17"/>
                <w:szCs w:val="17"/>
              </w:rPr>
            </w:pPr>
            <w:r w:rsidRPr="005A3B97">
              <w:rPr>
                <w:rFonts w:eastAsia="Calibri"/>
                <w:sz w:val="17"/>
                <w:szCs w:val="17"/>
              </w:rPr>
              <w:t>Мира ул.д.13/11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B8C2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1A8179" w14:textId="77777777" w:rsidR="00E5636A" w:rsidRPr="005A3B97" w:rsidRDefault="00E5636A" w:rsidP="001D37E5">
            <w:pPr>
              <w:rPr>
                <w:rFonts w:eastAsia="Calibri"/>
                <w:sz w:val="17"/>
                <w:szCs w:val="17"/>
              </w:rPr>
            </w:pPr>
            <w:r w:rsidRPr="005A3B97">
              <w:rPr>
                <w:rFonts w:eastAsia="Calibri"/>
                <w:sz w:val="17"/>
                <w:szCs w:val="17"/>
              </w:rPr>
              <w:t xml:space="preserve"> сталь,31,7п/м,гввэ-1958 </w:t>
            </w:r>
          </w:p>
        </w:tc>
      </w:tr>
      <w:tr w:rsidR="00E5636A" w:rsidRPr="005A3B97" w14:paraId="76CFD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FAF2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35694B" w14:textId="77777777" w:rsidR="00E5636A" w:rsidRPr="005A3B97" w:rsidRDefault="00E5636A" w:rsidP="001D37E5">
            <w:pPr>
              <w:rPr>
                <w:rFonts w:eastAsia="Calibri"/>
                <w:sz w:val="17"/>
                <w:szCs w:val="17"/>
              </w:rPr>
            </w:pPr>
            <w:r w:rsidRPr="005A3B97">
              <w:rPr>
                <w:rFonts w:eastAsia="Calibri"/>
                <w:sz w:val="17"/>
                <w:szCs w:val="17"/>
              </w:rPr>
              <w:t>Новомытищин.пр-т, вн/пл;в/с ; (d-400мм, 206п/м, гввэ-12.1988)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1551F8" w14:textId="77777777" w:rsidR="00E5636A" w:rsidRPr="005A3B97" w:rsidRDefault="00E5636A" w:rsidP="001D37E5">
            <w:pPr>
              <w:jc w:val="center"/>
              <w:rPr>
                <w:rFonts w:eastAsia="Calibri"/>
                <w:sz w:val="17"/>
                <w:szCs w:val="17"/>
              </w:rPr>
            </w:pPr>
            <w:r w:rsidRPr="005A3B97">
              <w:rPr>
                <w:rFonts w:eastAsia="Calibri"/>
                <w:sz w:val="17"/>
                <w:szCs w:val="17"/>
              </w:rPr>
              <w:t>000В00000030860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F643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9AA0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FC7D47" w14:textId="77777777" w:rsidR="00E5636A" w:rsidRPr="005A3B97" w:rsidRDefault="00E5636A" w:rsidP="001D37E5">
            <w:pPr>
              <w:rPr>
                <w:rFonts w:eastAsia="Calibri"/>
                <w:sz w:val="17"/>
                <w:szCs w:val="17"/>
              </w:rPr>
            </w:pPr>
            <w:r w:rsidRPr="005A3B97">
              <w:rPr>
                <w:rFonts w:eastAsia="Calibri"/>
                <w:sz w:val="17"/>
                <w:szCs w:val="17"/>
              </w:rPr>
              <w:t>Новомытищин.пр-т, вн/пл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5EEE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EAB933" w14:textId="77777777" w:rsidR="00E5636A" w:rsidRPr="005A3B97" w:rsidRDefault="00E5636A" w:rsidP="001D37E5">
            <w:pPr>
              <w:rPr>
                <w:rFonts w:eastAsia="Calibri"/>
                <w:sz w:val="17"/>
                <w:szCs w:val="17"/>
              </w:rPr>
            </w:pPr>
            <w:r w:rsidRPr="005A3B97">
              <w:rPr>
                <w:rFonts w:eastAsia="Calibri"/>
                <w:sz w:val="17"/>
                <w:szCs w:val="17"/>
              </w:rPr>
              <w:t xml:space="preserve"> d-400мм,206п/м,гввэ-12.1988 </w:t>
            </w:r>
          </w:p>
        </w:tc>
      </w:tr>
      <w:tr w:rsidR="00E5636A" w:rsidRPr="005A3B97" w14:paraId="28059D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7091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906E09" w14:textId="77777777" w:rsidR="00E5636A" w:rsidRPr="005A3B97" w:rsidRDefault="00E5636A" w:rsidP="001D37E5">
            <w:pPr>
              <w:rPr>
                <w:rFonts w:eastAsia="Calibri"/>
                <w:sz w:val="17"/>
                <w:szCs w:val="17"/>
              </w:rPr>
            </w:pPr>
            <w:r w:rsidRPr="005A3B97">
              <w:rPr>
                <w:rFonts w:eastAsia="Calibri"/>
                <w:sz w:val="17"/>
                <w:szCs w:val="17"/>
              </w:rPr>
              <w:t>Новомытищинский пр-т, вн/пл ; в/с ; (d-400мм, 160п/м, гввэ-06.1987)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DA3C37" w14:textId="77777777" w:rsidR="00E5636A" w:rsidRPr="005A3B97" w:rsidRDefault="00E5636A" w:rsidP="001D37E5">
            <w:pPr>
              <w:jc w:val="center"/>
              <w:rPr>
                <w:rFonts w:eastAsia="Calibri"/>
                <w:sz w:val="17"/>
                <w:szCs w:val="17"/>
              </w:rPr>
            </w:pPr>
            <w:r w:rsidRPr="005A3B97">
              <w:rPr>
                <w:rFonts w:eastAsia="Calibri"/>
                <w:sz w:val="17"/>
                <w:szCs w:val="17"/>
              </w:rPr>
              <w:t>000В00000030861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44E7D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7FF9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A5CCDB"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вн/пл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B0A9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6C18F1" w14:textId="77777777" w:rsidR="00E5636A" w:rsidRPr="005A3B97" w:rsidRDefault="00E5636A" w:rsidP="001D37E5">
            <w:pPr>
              <w:rPr>
                <w:rFonts w:eastAsia="Calibri"/>
                <w:sz w:val="17"/>
                <w:szCs w:val="17"/>
              </w:rPr>
            </w:pPr>
            <w:r w:rsidRPr="005A3B97">
              <w:rPr>
                <w:rFonts w:eastAsia="Calibri"/>
                <w:sz w:val="17"/>
                <w:szCs w:val="17"/>
              </w:rPr>
              <w:t xml:space="preserve"> d-400мм,160п/м,гввэ-06.1987 </w:t>
            </w:r>
          </w:p>
        </w:tc>
      </w:tr>
      <w:tr w:rsidR="00E5636A" w:rsidRPr="005A3B97" w14:paraId="06A1CD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6EC0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D3FCDA"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(d-10мм, 49п/м,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97F78F" w14:textId="77777777" w:rsidR="00E5636A" w:rsidRPr="005A3B97" w:rsidRDefault="00E5636A" w:rsidP="001D37E5">
            <w:pPr>
              <w:jc w:val="center"/>
              <w:rPr>
                <w:rFonts w:eastAsia="Calibri"/>
                <w:sz w:val="17"/>
                <w:szCs w:val="17"/>
              </w:rPr>
            </w:pPr>
            <w:r w:rsidRPr="005A3B97">
              <w:rPr>
                <w:rFonts w:eastAsia="Calibri"/>
                <w:sz w:val="17"/>
                <w:szCs w:val="17"/>
              </w:rPr>
              <w:t>000В00000030863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0103E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FFEF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8513D6"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56CC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F37A26" w14:textId="77777777" w:rsidR="00E5636A" w:rsidRPr="005A3B97" w:rsidRDefault="00E5636A" w:rsidP="001D37E5">
            <w:pPr>
              <w:rPr>
                <w:rFonts w:eastAsia="Calibri"/>
                <w:sz w:val="17"/>
                <w:szCs w:val="17"/>
              </w:rPr>
            </w:pPr>
            <w:r w:rsidRPr="005A3B97">
              <w:rPr>
                <w:rFonts w:eastAsia="Calibri"/>
                <w:sz w:val="17"/>
                <w:szCs w:val="17"/>
              </w:rPr>
              <w:t xml:space="preserve"> d-10мм,49п/м,гввэ-1970 </w:t>
            </w:r>
          </w:p>
        </w:tc>
      </w:tr>
      <w:tr w:rsidR="00E5636A" w:rsidRPr="005A3B97" w14:paraId="1CA81E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59B0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CCDFD2"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(d-50мм, 59, 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B36C6F" w14:textId="77777777" w:rsidR="00E5636A" w:rsidRPr="005A3B97" w:rsidRDefault="00E5636A" w:rsidP="001D37E5">
            <w:pPr>
              <w:jc w:val="center"/>
              <w:rPr>
                <w:rFonts w:eastAsia="Calibri"/>
                <w:sz w:val="17"/>
                <w:szCs w:val="17"/>
              </w:rPr>
            </w:pPr>
            <w:r w:rsidRPr="005A3B97">
              <w:rPr>
                <w:rFonts w:eastAsia="Calibri"/>
                <w:sz w:val="17"/>
                <w:szCs w:val="17"/>
              </w:rPr>
              <w:t>000В00000030864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539C9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AB24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A4F015"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9B59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D0F732" w14:textId="77777777" w:rsidR="00E5636A" w:rsidRPr="005A3B97" w:rsidRDefault="00E5636A" w:rsidP="001D37E5">
            <w:pPr>
              <w:rPr>
                <w:rFonts w:eastAsia="Calibri"/>
                <w:sz w:val="17"/>
                <w:szCs w:val="17"/>
              </w:rPr>
            </w:pPr>
            <w:r w:rsidRPr="005A3B97">
              <w:rPr>
                <w:rFonts w:eastAsia="Calibri"/>
                <w:sz w:val="17"/>
                <w:szCs w:val="17"/>
              </w:rPr>
              <w:t xml:space="preserve"> d-50мм,59,5п/м,гввэ-1970 </w:t>
            </w:r>
          </w:p>
        </w:tc>
      </w:tr>
      <w:tr w:rsidR="00E5636A" w:rsidRPr="005A3B97" w14:paraId="68E8CF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9FEB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1AAB27"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(d-80мм, 14, 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24B13C" w14:textId="77777777" w:rsidR="00E5636A" w:rsidRPr="005A3B97" w:rsidRDefault="00E5636A" w:rsidP="001D37E5">
            <w:pPr>
              <w:jc w:val="center"/>
              <w:rPr>
                <w:rFonts w:eastAsia="Calibri"/>
                <w:sz w:val="17"/>
                <w:szCs w:val="17"/>
              </w:rPr>
            </w:pPr>
            <w:r w:rsidRPr="005A3B97">
              <w:rPr>
                <w:rFonts w:eastAsia="Calibri"/>
                <w:sz w:val="17"/>
                <w:szCs w:val="17"/>
              </w:rPr>
              <w:t>000В00000030865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B0423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E9BF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700AAA"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560A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EC1B86" w14:textId="77777777" w:rsidR="00E5636A" w:rsidRPr="005A3B97" w:rsidRDefault="00E5636A" w:rsidP="001D37E5">
            <w:pPr>
              <w:rPr>
                <w:rFonts w:eastAsia="Calibri"/>
                <w:sz w:val="17"/>
                <w:szCs w:val="17"/>
              </w:rPr>
            </w:pPr>
            <w:r w:rsidRPr="005A3B97">
              <w:rPr>
                <w:rFonts w:eastAsia="Calibri"/>
                <w:sz w:val="17"/>
                <w:szCs w:val="17"/>
              </w:rPr>
              <w:t xml:space="preserve"> d-80мм,14,5п/м,гввэ-1970 </w:t>
            </w:r>
          </w:p>
        </w:tc>
      </w:tr>
      <w:tr w:rsidR="00E5636A" w:rsidRPr="005A3B97" w14:paraId="789D62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E94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19189F"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(d-150мм, 30п/м,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D2325A" w14:textId="77777777" w:rsidR="00E5636A" w:rsidRPr="005A3B97" w:rsidRDefault="00E5636A" w:rsidP="001D37E5">
            <w:pPr>
              <w:jc w:val="center"/>
              <w:rPr>
                <w:rFonts w:eastAsia="Calibri"/>
                <w:sz w:val="17"/>
                <w:szCs w:val="17"/>
              </w:rPr>
            </w:pPr>
            <w:r w:rsidRPr="005A3B97">
              <w:rPr>
                <w:rFonts w:eastAsia="Calibri"/>
                <w:sz w:val="17"/>
                <w:szCs w:val="17"/>
              </w:rPr>
              <w:t>000В00000030867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E26F1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CC23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690922"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9010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CE4799" w14:textId="77777777" w:rsidR="00E5636A" w:rsidRPr="005A3B97" w:rsidRDefault="00E5636A" w:rsidP="001D37E5">
            <w:pPr>
              <w:rPr>
                <w:rFonts w:eastAsia="Calibri"/>
                <w:sz w:val="17"/>
                <w:szCs w:val="17"/>
              </w:rPr>
            </w:pPr>
            <w:r w:rsidRPr="005A3B97">
              <w:rPr>
                <w:rFonts w:eastAsia="Calibri"/>
                <w:sz w:val="17"/>
                <w:szCs w:val="17"/>
              </w:rPr>
              <w:t xml:space="preserve"> d-150мм,30п/м,гввэ-1964 </w:t>
            </w:r>
          </w:p>
        </w:tc>
      </w:tr>
      <w:tr w:rsidR="00E5636A" w:rsidRPr="005A3B97" w14:paraId="2AD3EB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CBDE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17DE3C"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(d-100мм, 105, 5п/м,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B574DF" w14:textId="77777777" w:rsidR="00E5636A" w:rsidRPr="005A3B97" w:rsidRDefault="00E5636A" w:rsidP="001D37E5">
            <w:pPr>
              <w:jc w:val="center"/>
              <w:rPr>
                <w:rFonts w:eastAsia="Calibri"/>
                <w:sz w:val="17"/>
                <w:szCs w:val="17"/>
              </w:rPr>
            </w:pPr>
            <w:r w:rsidRPr="005A3B97">
              <w:rPr>
                <w:rFonts w:eastAsia="Calibri"/>
                <w:sz w:val="17"/>
                <w:szCs w:val="17"/>
              </w:rPr>
              <w:t>000В00000030868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1570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58423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586010"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6A07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B264DA" w14:textId="77777777" w:rsidR="00E5636A" w:rsidRPr="005A3B97" w:rsidRDefault="00E5636A" w:rsidP="001D37E5">
            <w:pPr>
              <w:rPr>
                <w:rFonts w:eastAsia="Calibri"/>
                <w:sz w:val="17"/>
                <w:szCs w:val="17"/>
              </w:rPr>
            </w:pPr>
            <w:r w:rsidRPr="005A3B97">
              <w:rPr>
                <w:rFonts w:eastAsia="Calibri"/>
                <w:sz w:val="17"/>
                <w:szCs w:val="17"/>
              </w:rPr>
              <w:t xml:space="preserve"> d-100мм,105,5п/м,гввэ-1962 </w:t>
            </w:r>
          </w:p>
        </w:tc>
      </w:tr>
      <w:tr w:rsidR="00E5636A" w:rsidRPr="005A3B97" w14:paraId="3D7B24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EEC0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664997"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(d-150мм, 281п/м,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2201A5" w14:textId="77777777" w:rsidR="00E5636A" w:rsidRPr="005A3B97" w:rsidRDefault="00E5636A" w:rsidP="001D37E5">
            <w:pPr>
              <w:jc w:val="center"/>
              <w:rPr>
                <w:rFonts w:eastAsia="Calibri"/>
                <w:sz w:val="17"/>
                <w:szCs w:val="17"/>
              </w:rPr>
            </w:pPr>
            <w:r w:rsidRPr="005A3B97">
              <w:rPr>
                <w:rFonts w:eastAsia="Calibri"/>
                <w:sz w:val="17"/>
                <w:szCs w:val="17"/>
              </w:rPr>
              <w:t>000В00000030869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A5DDF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C417AC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106F59"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8C8C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FB305D" w14:textId="77777777" w:rsidR="00E5636A" w:rsidRPr="005A3B97" w:rsidRDefault="00E5636A" w:rsidP="001D37E5">
            <w:pPr>
              <w:rPr>
                <w:rFonts w:eastAsia="Calibri"/>
                <w:sz w:val="17"/>
                <w:szCs w:val="17"/>
              </w:rPr>
            </w:pPr>
            <w:r w:rsidRPr="005A3B97">
              <w:rPr>
                <w:rFonts w:eastAsia="Calibri"/>
                <w:sz w:val="17"/>
                <w:szCs w:val="17"/>
              </w:rPr>
              <w:t xml:space="preserve"> d-150мм,281п/м,гввэ-1962 </w:t>
            </w:r>
          </w:p>
        </w:tc>
      </w:tr>
      <w:tr w:rsidR="00E5636A" w:rsidRPr="005A3B97" w14:paraId="76F8D2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39A5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7C1A1E"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(d-200мм, 77п/м,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02A2F4" w14:textId="77777777" w:rsidR="00E5636A" w:rsidRPr="005A3B97" w:rsidRDefault="00E5636A" w:rsidP="001D37E5">
            <w:pPr>
              <w:jc w:val="center"/>
              <w:rPr>
                <w:rFonts w:eastAsia="Calibri"/>
                <w:sz w:val="17"/>
                <w:szCs w:val="17"/>
              </w:rPr>
            </w:pPr>
            <w:r w:rsidRPr="005A3B97">
              <w:rPr>
                <w:rFonts w:eastAsia="Calibri"/>
                <w:sz w:val="17"/>
                <w:szCs w:val="17"/>
              </w:rPr>
              <w:t>000В00000030870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322B0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1A8A0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1B7DA0"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AF25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2DAAA8" w14:textId="77777777" w:rsidR="00E5636A" w:rsidRPr="005A3B97" w:rsidRDefault="00E5636A" w:rsidP="001D37E5">
            <w:pPr>
              <w:rPr>
                <w:rFonts w:eastAsia="Calibri"/>
                <w:sz w:val="17"/>
                <w:szCs w:val="17"/>
              </w:rPr>
            </w:pPr>
            <w:r w:rsidRPr="005A3B97">
              <w:rPr>
                <w:rFonts w:eastAsia="Calibri"/>
                <w:sz w:val="17"/>
                <w:szCs w:val="17"/>
              </w:rPr>
              <w:t xml:space="preserve"> d-200мм,77п/м,гввэ-1962 </w:t>
            </w:r>
          </w:p>
        </w:tc>
      </w:tr>
      <w:tr w:rsidR="00E5636A" w:rsidRPr="005A3B97" w14:paraId="7F846A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B773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E016B8"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(d-150мм, 12, 5п/м,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D44A64" w14:textId="77777777" w:rsidR="00E5636A" w:rsidRPr="005A3B97" w:rsidRDefault="00E5636A" w:rsidP="001D37E5">
            <w:pPr>
              <w:jc w:val="center"/>
              <w:rPr>
                <w:rFonts w:eastAsia="Calibri"/>
                <w:sz w:val="17"/>
                <w:szCs w:val="17"/>
              </w:rPr>
            </w:pPr>
            <w:r w:rsidRPr="005A3B97">
              <w:rPr>
                <w:rFonts w:eastAsia="Calibri"/>
                <w:sz w:val="17"/>
                <w:szCs w:val="17"/>
              </w:rPr>
              <w:t>000В00000030871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36A4F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643C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E019F"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4138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257848" w14:textId="77777777" w:rsidR="00E5636A" w:rsidRPr="005A3B97" w:rsidRDefault="00E5636A" w:rsidP="001D37E5">
            <w:pPr>
              <w:rPr>
                <w:rFonts w:eastAsia="Calibri"/>
                <w:sz w:val="17"/>
                <w:szCs w:val="17"/>
              </w:rPr>
            </w:pPr>
            <w:r w:rsidRPr="005A3B97">
              <w:rPr>
                <w:rFonts w:eastAsia="Calibri"/>
                <w:sz w:val="17"/>
                <w:szCs w:val="17"/>
              </w:rPr>
              <w:t xml:space="preserve"> d-150мм,12,5п/м,гввэ-1960 </w:t>
            </w:r>
          </w:p>
        </w:tc>
      </w:tr>
      <w:tr w:rsidR="00E5636A" w:rsidRPr="005A3B97" w14:paraId="16C2B8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F787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02C944"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(d-100мм, 6, 5п/м,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F00D5F" w14:textId="77777777" w:rsidR="00E5636A" w:rsidRPr="005A3B97" w:rsidRDefault="00E5636A" w:rsidP="001D37E5">
            <w:pPr>
              <w:jc w:val="center"/>
              <w:rPr>
                <w:rFonts w:eastAsia="Calibri"/>
                <w:sz w:val="17"/>
                <w:szCs w:val="17"/>
              </w:rPr>
            </w:pPr>
            <w:r w:rsidRPr="005A3B97">
              <w:rPr>
                <w:rFonts w:eastAsia="Calibri"/>
                <w:sz w:val="17"/>
                <w:szCs w:val="17"/>
              </w:rPr>
              <w:t>000В00000030872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3DBCE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8561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EE0B70"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3986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E8D868" w14:textId="77777777" w:rsidR="00E5636A" w:rsidRPr="005A3B97" w:rsidRDefault="00E5636A" w:rsidP="001D37E5">
            <w:pPr>
              <w:rPr>
                <w:rFonts w:eastAsia="Calibri"/>
                <w:sz w:val="17"/>
                <w:szCs w:val="17"/>
              </w:rPr>
            </w:pPr>
            <w:r w:rsidRPr="005A3B97">
              <w:rPr>
                <w:rFonts w:eastAsia="Calibri"/>
                <w:sz w:val="17"/>
                <w:szCs w:val="17"/>
              </w:rPr>
              <w:t xml:space="preserve"> d-100мм,6,5п/м,гввэ-1960 </w:t>
            </w:r>
          </w:p>
        </w:tc>
      </w:tr>
      <w:tr w:rsidR="00E5636A" w:rsidRPr="005A3B97" w14:paraId="25B28F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26C2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EECAB5"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 в/с ; (d-200мм, 170п/м,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E349C3" w14:textId="77777777" w:rsidR="00E5636A" w:rsidRPr="005A3B97" w:rsidRDefault="00E5636A" w:rsidP="001D37E5">
            <w:pPr>
              <w:jc w:val="center"/>
              <w:rPr>
                <w:rFonts w:eastAsia="Calibri"/>
                <w:sz w:val="17"/>
                <w:szCs w:val="17"/>
              </w:rPr>
            </w:pPr>
            <w:r w:rsidRPr="005A3B97">
              <w:rPr>
                <w:rFonts w:eastAsia="Calibri"/>
                <w:sz w:val="17"/>
                <w:szCs w:val="17"/>
              </w:rPr>
              <w:t>000В00000030873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9186A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E83D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823562" w14:textId="77777777" w:rsidR="00E5636A" w:rsidRPr="005A3B97" w:rsidRDefault="00E5636A" w:rsidP="001D37E5">
            <w:pPr>
              <w:rPr>
                <w:rFonts w:eastAsia="Calibri"/>
                <w:sz w:val="17"/>
                <w:szCs w:val="17"/>
              </w:rPr>
            </w:pPr>
            <w:r w:rsidRPr="005A3B97">
              <w:rPr>
                <w:rFonts w:eastAsia="Calibri"/>
                <w:sz w:val="17"/>
                <w:szCs w:val="17"/>
              </w:rPr>
              <w:t>Медицинская ул.-2-й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46E3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A276C0" w14:textId="77777777" w:rsidR="00E5636A" w:rsidRPr="005A3B97" w:rsidRDefault="00E5636A" w:rsidP="001D37E5">
            <w:pPr>
              <w:rPr>
                <w:rFonts w:eastAsia="Calibri"/>
                <w:sz w:val="17"/>
                <w:szCs w:val="17"/>
              </w:rPr>
            </w:pPr>
            <w:r w:rsidRPr="005A3B97">
              <w:rPr>
                <w:rFonts w:eastAsia="Calibri"/>
                <w:sz w:val="17"/>
                <w:szCs w:val="17"/>
              </w:rPr>
              <w:t xml:space="preserve"> d-200мм,170п/м,гввэ-1993 </w:t>
            </w:r>
          </w:p>
        </w:tc>
      </w:tr>
      <w:tr w:rsidR="00E5636A" w:rsidRPr="005A3B97" w14:paraId="1CEC68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34FC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D11569" w14:textId="77777777" w:rsidR="00E5636A" w:rsidRPr="005A3B97" w:rsidRDefault="00E5636A" w:rsidP="001D37E5">
            <w:pPr>
              <w:rPr>
                <w:rFonts w:eastAsia="Calibri"/>
                <w:sz w:val="17"/>
                <w:szCs w:val="17"/>
              </w:rPr>
            </w:pPr>
            <w:r w:rsidRPr="005A3B97">
              <w:rPr>
                <w:rFonts w:eastAsia="Calibri"/>
                <w:sz w:val="17"/>
                <w:szCs w:val="17"/>
              </w:rPr>
              <w:t>Новомытищин.пр-т, д.15, 16;в/с ; (d-400мм, 164, 5п/м,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2F37CF" w14:textId="77777777" w:rsidR="00E5636A" w:rsidRPr="005A3B97" w:rsidRDefault="00E5636A" w:rsidP="001D37E5">
            <w:pPr>
              <w:jc w:val="center"/>
              <w:rPr>
                <w:rFonts w:eastAsia="Calibri"/>
                <w:sz w:val="17"/>
                <w:szCs w:val="17"/>
              </w:rPr>
            </w:pPr>
            <w:r w:rsidRPr="005A3B97">
              <w:rPr>
                <w:rFonts w:eastAsia="Calibri"/>
                <w:sz w:val="17"/>
                <w:szCs w:val="17"/>
              </w:rPr>
              <w:t>000В00000030891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7CD1C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8951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09A0C0" w14:textId="77777777" w:rsidR="00E5636A" w:rsidRPr="005A3B97" w:rsidRDefault="00E5636A" w:rsidP="001D37E5">
            <w:pPr>
              <w:rPr>
                <w:rFonts w:eastAsia="Calibri"/>
                <w:sz w:val="17"/>
                <w:szCs w:val="17"/>
              </w:rPr>
            </w:pPr>
            <w:r w:rsidRPr="005A3B97">
              <w:rPr>
                <w:rFonts w:eastAsia="Calibri"/>
                <w:sz w:val="17"/>
                <w:szCs w:val="17"/>
              </w:rPr>
              <w:t>Новомытищин.пр-т, д.15, 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68D7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1FCC45" w14:textId="77777777" w:rsidR="00E5636A" w:rsidRPr="005A3B97" w:rsidRDefault="00E5636A" w:rsidP="001D37E5">
            <w:pPr>
              <w:rPr>
                <w:rFonts w:eastAsia="Calibri"/>
                <w:sz w:val="17"/>
                <w:szCs w:val="17"/>
              </w:rPr>
            </w:pPr>
            <w:r w:rsidRPr="005A3B97">
              <w:rPr>
                <w:rFonts w:eastAsia="Calibri"/>
                <w:sz w:val="17"/>
                <w:szCs w:val="17"/>
              </w:rPr>
              <w:t xml:space="preserve"> d-400мм,164,5п/м,гввэ-1994 </w:t>
            </w:r>
          </w:p>
        </w:tc>
      </w:tr>
      <w:tr w:rsidR="00E5636A" w:rsidRPr="005A3B97" w14:paraId="6EF35D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73E2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BAD8AF" w14:textId="77777777" w:rsidR="00E5636A" w:rsidRPr="005A3B97" w:rsidRDefault="00E5636A" w:rsidP="001D37E5">
            <w:pPr>
              <w:rPr>
                <w:rFonts w:eastAsia="Calibri"/>
                <w:sz w:val="17"/>
                <w:szCs w:val="17"/>
              </w:rPr>
            </w:pPr>
            <w:r w:rsidRPr="005A3B97">
              <w:rPr>
                <w:rFonts w:eastAsia="Calibri"/>
                <w:sz w:val="17"/>
                <w:szCs w:val="17"/>
              </w:rPr>
              <w:t>Новомытищин.пр-т, д.15, 16;в/с ; (d-200мм, 142, 4п/м,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1796F5" w14:textId="77777777" w:rsidR="00E5636A" w:rsidRPr="005A3B97" w:rsidRDefault="00E5636A" w:rsidP="001D37E5">
            <w:pPr>
              <w:jc w:val="center"/>
              <w:rPr>
                <w:rFonts w:eastAsia="Calibri"/>
                <w:sz w:val="17"/>
                <w:szCs w:val="17"/>
              </w:rPr>
            </w:pPr>
            <w:r w:rsidRPr="005A3B97">
              <w:rPr>
                <w:rFonts w:eastAsia="Calibri"/>
                <w:sz w:val="17"/>
                <w:szCs w:val="17"/>
              </w:rPr>
              <w:t>000В00000030892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06DF4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5AFF8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D403E6" w14:textId="77777777" w:rsidR="00E5636A" w:rsidRPr="005A3B97" w:rsidRDefault="00E5636A" w:rsidP="001D37E5">
            <w:pPr>
              <w:rPr>
                <w:rFonts w:eastAsia="Calibri"/>
                <w:sz w:val="17"/>
                <w:szCs w:val="17"/>
              </w:rPr>
            </w:pPr>
            <w:r w:rsidRPr="005A3B97">
              <w:rPr>
                <w:rFonts w:eastAsia="Calibri"/>
                <w:sz w:val="17"/>
                <w:szCs w:val="17"/>
              </w:rPr>
              <w:t>Новомытищин.пр-т, д.15, 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A655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1A1DBA" w14:textId="77777777" w:rsidR="00E5636A" w:rsidRPr="005A3B97" w:rsidRDefault="00E5636A" w:rsidP="001D37E5">
            <w:pPr>
              <w:rPr>
                <w:rFonts w:eastAsia="Calibri"/>
                <w:sz w:val="17"/>
                <w:szCs w:val="17"/>
              </w:rPr>
            </w:pPr>
            <w:r w:rsidRPr="005A3B97">
              <w:rPr>
                <w:rFonts w:eastAsia="Calibri"/>
                <w:sz w:val="17"/>
                <w:szCs w:val="17"/>
              </w:rPr>
              <w:t xml:space="preserve"> d-200мм,142,4п/м,гввэ-1994 </w:t>
            </w:r>
          </w:p>
        </w:tc>
      </w:tr>
      <w:tr w:rsidR="00E5636A" w:rsidRPr="005A3B97" w14:paraId="251B37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5259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39FEE7" w14:textId="77777777" w:rsidR="00E5636A" w:rsidRPr="005A3B97" w:rsidRDefault="00E5636A" w:rsidP="001D37E5">
            <w:pPr>
              <w:rPr>
                <w:rFonts w:eastAsia="Calibri"/>
                <w:sz w:val="17"/>
                <w:szCs w:val="17"/>
              </w:rPr>
            </w:pPr>
            <w:r w:rsidRPr="005A3B97">
              <w:rPr>
                <w:rFonts w:eastAsia="Calibri"/>
                <w:sz w:val="17"/>
                <w:szCs w:val="17"/>
              </w:rPr>
              <w:t>Новомытищин.пр-т, д.15, 16;в/с ; (d-150мм, 55, 00п/м,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F4A268" w14:textId="77777777" w:rsidR="00E5636A" w:rsidRPr="005A3B97" w:rsidRDefault="00E5636A" w:rsidP="001D37E5">
            <w:pPr>
              <w:jc w:val="center"/>
              <w:rPr>
                <w:rFonts w:eastAsia="Calibri"/>
                <w:sz w:val="17"/>
                <w:szCs w:val="17"/>
              </w:rPr>
            </w:pPr>
            <w:r w:rsidRPr="005A3B97">
              <w:rPr>
                <w:rFonts w:eastAsia="Calibri"/>
                <w:sz w:val="17"/>
                <w:szCs w:val="17"/>
              </w:rPr>
              <w:t>000В00000030893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075C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6ECA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4C2661" w14:textId="77777777" w:rsidR="00E5636A" w:rsidRPr="005A3B97" w:rsidRDefault="00E5636A" w:rsidP="001D37E5">
            <w:pPr>
              <w:rPr>
                <w:rFonts w:eastAsia="Calibri"/>
                <w:sz w:val="17"/>
                <w:szCs w:val="17"/>
              </w:rPr>
            </w:pPr>
            <w:r w:rsidRPr="005A3B97">
              <w:rPr>
                <w:rFonts w:eastAsia="Calibri"/>
                <w:sz w:val="17"/>
                <w:szCs w:val="17"/>
              </w:rPr>
              <w:t>Новомытищин.пр-т, д.15, 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6936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58B4C1" w14:textId="77777777" w:rsidR="00E5636A" w:rsidRPr="005A3B97" w:rsidRDefault="00E5636A" w:rsidP="001D37E5">
            <w:pPr>
              <w:rPr>
                <w:rFonts w:eastAsia="Calibri"/>
                <w:sz w:val="17"/>
                <w:szCs w:val="17"/>
              </w:rPr>
            </w:pPr>
            <w:r w:rsidRPr="005A3B97">
              <w:rPr>
                <w:rFonts w:eastAsia="Calibri"/>
                <w:sz w:val="17"/>
                <w:szCs w:val="17"/>
              </w:rPr>
              <w:t xml:space="preserve"> d-150мм,55,00п/м,гввэ-1994 </w:t>
            </w:r>
          </w:p>
        </w:tc>
      </w:tr>
      <w:tr w:rsidR="00E5636A" w:rsidRPr="005A3B97" w14:paraId="4C2A48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390F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102739" w14:textId="77777777" w:rsidR="00E5636A" w:rsidRPr="005A3B97" w:rsidRDefault="00E5636A" w:rsidP="001D37E5">
            <w:pPr>
              <w:rPr>
                <w:rFonts w:eastAsia="Calibri"/>
                <w:sz w:val="17"/>
                <w:szCs w:val="17"/>
              </w:rPr>
            </w:pPr>
            <w:r w:rsidRPr="005A3B97">
              <w:rPr>
                <w:rFonts w:eastAsia="Calibri"/>
                <w:sz w:val="17"/>
                <w:szCs w:val="17"/>
              </w:rPr>
              <w:t>Белобородова, д.3; в/с ; (d-325мм, 65 п/м;d-150мм, 44п/м;гввэ-1994)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DA2E1" w14:textId="77777777" w:rsidR="00E5636A" w:rsidRPr="005A3B97" w:rsidRDefault="00E5636A" w:rsidP="001D37E5">
            <w:pPr>
              <w:jc w:val="center"/>
              <w:rPr>
                <w:rFonts w:eastAsia="Calibri"/>
                <w:sz w:val="17"/>
                <w:szCs w:val="17"/>
              </w:rPr>
            </w:pPr>
            <w:r w:rsidRPr="005A3B97">
              <w:rPr>
                <w:rFonts w:eastAsia="Calibri"/>
                <w:sz w:val="17"/>
                <w:szCs w:val="17"/>
              </w:rPr>
              <w:t>000В00000030894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1E5E2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40F55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533DA7" w14:textId="77777777" w:rsidR="00E5636A" w:rsidRPr="005A3B97" w:rsidRDefault="00E5636A" w:rsidP="001D37E5">
            <w:pPr>
              <w:rPr>
                <w:rFonts w:eastAsia="Calibri"/>
                <w:sz w:val="17"/>
                <w:szCs w:val="17"/>
              </w:rPr>
            </w:pPr>
            <w:r w:rsidRPr="005A3B97">
              <w:rPr>
                <w:rFonts w:eastAsia="Calibri"/>
                <w:sz w:val="17"/>
                <w:szCs w:val="17"/>
              </w:rPr>
              <w:t>Белобородова,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70E1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81D737" w14:textId="77777777" w:rsidR="00E5636A" w:rsidRPr="005A3B97" w:rsidRDefault="00E5636A" w:rsidP="001D37E5">
            <w:pPr>
              <w:rPr>
                <w:rFonts w:eastAsia="Calibri"/>
                <w:sz w:val="17"/>
                <w:szCs w:val="17"/>
              </w:rPr>
            </w:pPr>
            <w:r w:rsidRPr="005A3B97">
              <w:rPr>
                <w:rFonts w:eastAsia="Calibri"/>
                <w:sz w:val="17"/>
                <w:szCs w:val="17"/>
              </w:rPr>
              <w:t xml:space="preserve"> d-325мм,65 п/м,d-150мм,44п/м,гввэ-1994 </w:t>
            </w:r>
          </w:p>
        </w:tc>
      </w:tr>
      <w:tr w:rsidR="00E5636A" w:rsidRPr="005A3B97" w14:paraId="32C65C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2E0E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F051EC" w14:textId="77777777" w:rsidR="00E5636A" w:rsidRPr="005A3B97" w:rsidRDefault="00E5636A" w:rsidP="001D37E5">
            <w:pPr>
              <w:rPr>
                <w:rFonts w:eastAsia="Calibri"/>
                <w:sz w:val="17"/>
                <w:szCs w:val="17"/>
              </w:rPr>
            </w:pPr>
            <w:r w:rsidRPr="005A3B97">
              <w:rPr>
                <w:rFonts w:eastAsia="Calibri"/>
                <w:sz w:val="17"/>
                <w:szCs w:val="17"/>
              </w:rPr>
              <w:t>Летная ул, д.40, к.1;в/с ; (2d-150/2d-100мм, 47, 5/28, 8п/м, гввэ-12, 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838E65" w14:textId="77777777" w:rsidR="00E5636A" w:rsidRPr="005A3B97" w:rsidRDefault="00E5636A" w:rsidP="001D37E5">
            <w:pPr>
              <w:jc w:val="center"/>
              <w:rPr>
                <w:rFonts w:eastAsia="Calibri"/>
                <w:sz w:val="17"/>
                <w:szCs w:val="17"/>
              </w:rPr>
            </w:pPr>
            <w:r w:rsidRPr="005A3B97">
              <w:rPr>
                <w:rFonts w:eastAsia="Calibri"/>
                <w:sz w:val="17"/>
                <w:szCs w:val="17"/>
              </w:rPr>
              <w:t>000В00000030895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FA93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F3DB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3E8E73" w14:textId="77777777" w:rsidR="00E5636A" w:rsidRPr="005A3B97" w:rsidRDefault="00E5636A" w:rsidP="001D37E5">
            <w:pPr>
              <w:rPr>
                <w:rFonts w:eastAsia="Calibri"/>
                <w:sz w:val="17"/>
                <w:szCs w:val="17"/>
              </w:rPr>
            </w:pPr>
            <w:r w:rsidRPr="005A3B97">
              <w:rPr>
                <w:rFonts w:eastAsia="Calibri"/>
                <w:sz w:val="17"/>
                <w:szCs w:val="17"/>
              </w:rPr>
              <w:t>Летная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EBCA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C3E8C9" w14:textId="77777777" w:rsidR="00E5636A" w:rsidRPr="005A3B97" w:rsidRDefault="00E5636A" w:rsidP="001D37E5">
            <w:pPr>
              <w:rPr>
                <w:rFonts w:eastAsia="Calibri"/>
                <w:sz w:val="17"/>
                <w:szCs w:val="17"/>
              </w:rPr>
            </w:pPr>
            <w:r w:rsidRPr="005A3B97">
              <w:rPr>
                <w:rFonts w:eastAsia="Calibri"/>
                <w:sz w:val="17"/>
                <w:szCs w:val="17"/>
              </w:rPr>
              <w:t xml:space="preserve"> 2d-150/2d-100мм,47,5/28,8п/м,гввэ-12,1994 </w:t>
            </w:r>
          </w:p>
        </w:tc>
      </w:tr>
      <w:tr w:rsidR="00E5636A" w:rsidRPr="005A3B97" w14:paraId="155C3F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E619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57896" w14:textId="77777777" w:rsidR="00E5636A" w:rsidRPr="005A3B97" w:rsidRDefault="00E5636A" w:rsidP="001D37E5">
            <w:pPr>
              <w:rPr>
                <w:rFonts w:eastAsia="Calibri"/>
                <w:sz w:val="17"/>
                <w:szCs w:val="17"/>
              </w:rPr>
            </w:pPr>
            <w:r w:rsidRPr="005A3B97">
              <w:rPr>
                <w:rFonts w:eastAsia="Calibri"/>
                <w:sz w:val="17"/>
                <w:szCs w:val="17"/>
              </w:rPr>
              <w:t>Летная ул., д.42; в/с; (d-100мм, 65п/м, гввэ-06.1993)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CFF59F" w14:textId="77777777" w:rsidR="00E5636A" w:rsidRPr="005A3B97" w:rsidRDefault="00E5636A" w:rsidP="001D37E5">
            <w:pPr>
              <w:jc w:val="center"/>
              <w:rPr>
                <w:rFonts w:eastAsia="Calibri"/>
                <w:sz w:val="17"/>
                <w:szCs w:val="17"/>
              </w:rPr>
            </w:pPr>
            <w:r w:rsidRPr="005A3B97">
              <w:rPr>
                <w:rFonts w:eastAsia="Calibri"/>
                <w:sz w:val="17"/>
                <w:szCs w:val="17"/>
              </w:rPr>
              <w:t>000В00000030897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0EBA8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1627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E51A67" w14:textId="77777777" w:rsidR="00E5636A" w:rsidRPr="005A3B97" w:rsidRDefault="00E5636A" w:rsidP="001D37E5">
            <w:pPr>
              <w:rPr>
                <w:rFonts w:eastAsia="Calibri"/>
                <w:sz w:val="17"/>
                <w:szCs w:val="17"/>
              </w:rPr>
            </w:pPr>
            <w:r w:rsidRPr="005A3B97">
              <w:rPr>
                <w:rFonts w:eastAsia="Calibri"/>
                <w:sz w:val="17"/>
                <w:szCs w:val="17"/>
              </w:rPr>
              <w:t>Летная ул., д.42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32C4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B69418" w14:textId="77777777" w:rsidR="00E5636A" w:rsidRPr="005A3B97" w:rsidRDefault="00E5636A" w:rsidP="001D37E5">
            <w:pPr>
              <w:rPr>
                <w:rFonts w:eastAsia="Calibri"/>
                <w:sz w:val="17"/>
                <w:szCs w:val="17"/>
              </w:rPr>
            </w:pPr>
            <w:r w:rsidRPr="005A3B97">
              <w:rPr>
                <w:rFonts w:eastAsia="Calibri"/>
                <w:sz w:val="17"/>
                <w:szCs w:val="17"/>
              </w:rPr>
              <w:t xml:space="preserve"> d-100мм,65п/м,гввэ-06.1993 </w:t>
            </w:r>
          </w:p>
        </w:tc>
      </w:tr>
      <w:tr w:rsidR="00E5636A" w:rsidRPr="005A3B97" w14:paraId="53606B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049C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EA53FB" w14:textId="77777777" w:rsidR="00E5636A" w:rsidRPr="005A3B97" w:rsidRDefault="00E5636A" w:rsidP="001D37E5">
            <w:pPr>
              <w:rPr>
                <w:rFonts w:eastAsia="Calibri"/>
                <w:sz w:val="17"/>
                <w:szCs w:val="17"/>
              </w:rPr>
            </w:pPr>
            <w:r w:rsidRPr="005A3B97">
              <w:rPr>
                <w:rFonts w:eastAsia="Calibri"/>
                <w:sz w:val="17"/>
                <w:szCs w:val="17"/>
              </w:rPr>
              <w:t>Летная ул, д.44, к.2; в/с; (d-150мм, 56, 2п/м,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A4A823" w14:textId="77777777" w:rsidR="00E5636A" w:rsidRPr="005A3B97" w:rsidRDefault="00E5636A" w:rsidP="001D37E5">
            <w:pPr>
              <w:jc w:val="center"/>
              <w:rPr>
                <w:rFonts w:eastAsia="Calibri"/>
                <w:sz w:val="17"/>
                <w:szCs w:val="17"/>
              </w:rPr>
            </w:pPr>
            <w:r w:rsidRPr="005A3B97">
              <w:rPr>
                <w:rFonts w:eastAsia="Calibri"/>
                <w:sz w:val="17"/>
                <w:szCs w:val="17"/>
              </w:rPr>
              <w:t>000В00000030899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D32C6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95AE4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094D17" w14:textId="77777777" w:rsidR="00E5636A" w:rsidRPr="005A3B97" w:rsidRDefault="00E5636A" w:rsidP="001D37E5">
            <w:pPr>
              <w:rPr>
                <w:rFonts w:eastAsia="Calibri"/>
                <w:sz w:val="17"/>
                <w:szCs w:val="17"/>
              </w:rPr>
            </w:pPr>
            <w:r w:rsidRPr="005A3B97">
              <w:rPr>
                <w:rFonts w:eastAsia="Calibri"/>
                <w:sz w:val="17"/>
                <w:szCs w:val="17"/>
              </w:rPr>
              <w:t>Летная ул, д.44,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DF4E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CFF114" w14:textId="77777777" w:rsidR="00E5636A" w:rsidRPr="005A3B97" w:rsidRDefault="00E5636A" w:rsidP="001D37E5">
            <w:pPr>
              <w:rPr>
                <w:rFonts w:eastAsia="Calibri"/>
                <w:sz w:val="17"/>
                <w:szCs w:val="17"/>
              </w:rPr>
            </w:pPr>
            <w:r w:rsidRPr="005A3B97">
              <w:rPr>
                <w:rFonts w:eastAsia="Calibri"/>
                <w:sz w:val="17"/>
                <w:szCs w:val="17"/>
              </w:rPr>
              <w:t xml:space="preserve"> d-150мм,56,2п/м,гввэ-1990 </w:t>
            </w:r>
          </w:p>
        </w:tc>
      </w:tr>
      <w:tr w:rsidR="00E5636A" w:rsidRPr="005A3B97" w14:paraId="0D2EED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0602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93054F" w14:textId="77777777" w:rsidR="00E5636A" w:rsidRPr="005A3B97" w:rsidRDefault="00E5636A" w:rsidP="001D37E5">
            <w:pPr>
              <w:rPr>
                <w:rFonts w:eastAsia="Calibri"/>
                <w:sz w:val="17"/>
                <w:szCs w:val="17"/>
              </w:rPr>
            </w:pPr>
            <w:r w:rsidRPr="005A3B97">
              <w:rPr>
                <w:rFonts w:eastAsia="Calibri"/>
                <w:sz w:val="17"/>
                <w:szCs w:val="17"/>
              </w:rPr>
              <w:t>Летная ул., д.44, к.2;в/с; (d-100мм, 49, 5п/м,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3F9087" w14:textId="77777777" w:rsidR="00E5636A" w:rsidRPr="005A3B97" w:rsidRDefault="00E5636A" w:rsidP="001D37E5">
            <w:pPr>
              <w:jc w:val="center"/>
              <w:rPr>
                <w:rFonts w:eastAsia="Calibri"/>
                <w:sz w:val="17"/>
                <w:szCs w:val="17"/>
              </w:rPr>
            </w:pPr>
            <w:r w:rsidRPr="005A3B97">
              <w:rPr>
                <w:rFonts w:eastAsia="Calibri"/>
                <w:sz w:val="17"/>
                <w:szCs w:val="17"/>
              </w:rPr>
              <w:t>000В00000030900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9842F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E4CDE5C" w14:textId="77777777" w:rsidR="00E5636A" w:rsidRPr="005A3B97" w:rsidRDefault="00E5636A" w:rsidP="001D37E5">
            <w:pPr>
              <w:rPr>
                <w:rFonts w:eastAsia="Calibri"/>
                <w:sz w:val="17"/>
                <w:szCs w:val="17"/>
              </w:rPr>
            </w:pPr>
            <w:r w:rsidRPr="005A3B97">
              <w:rPr>
                <w:rFonts w:eastAsia="Calibri"/>
                <w:sz w:val="17"/>
                <w:szCs w:val="17"/>
              </w:rPr>
              <w:t>50:12:0100701:2247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FB3BD9" w14:textId="77777777" w:rsidR="00E5636A" w:rsidRPr="005A3B97" w:rsidRDefault="00E5636A" w:rsidP="001D37E5">
            <w:pPr>
              <w:rPr>
                <w:rFonts w:eastAsia="Calibri"/>
                <w:sz w:val="17"/>
                <w:szCs w:val="17"/>
              </w:rPr>
            </w:pPr>
            <w:r w:rsidRPr="005A3B97">
              <w:rPr>
                <w:rFonts w:eastAsia="Calibri"/>
                <w:sz w:val="17"/>
                <w:szCs w:val="17"/>
              </w:rPr>
              <w:t>Летная ул., д.44,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33D8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F87F0D" w14:textId="77777777" w:rsidR="00E5636A" w:rsidRPr="005A3B97" w:rsidRDefault="00E5636A" w:rsidP="001D37E5">
            <w:pPr>
              <w:rPr>
                <w:rFonts w:eastAsia="Calibri"/>
                <w:sz w:val="17"/>
                <w:szCs w:val="17"/>
              </w:rPr>
            </w:pPr>
            <w:r w:rsidRPr="005A3B97">
              <w:rPr>
                <w:rFonts w:eastAsia="Calibri"/>
                <w:sz w:val="17"/>
                <w:szCs w:val="17"/>
              </w:rPr>
              <w:t xml:space="preserve"> d-100мм,49,5п/м,гввэ-1990 </w:t>
            </w:r>
          </w:p>
        </w:tc>
      </w:tr>
      <w:tr w:rsidR="00E5636A" w:rsidRPr="005A3B97" w14:paraId="5F2409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E7C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D533C8" w14:textId="77777777" w:rsidR="00E5636A" w:rsidRPr="005A3B97" w:rsidRDefault="00E5636A" w:rsidP="001D37E5">
            <w:pPr>
              <w:rPr>
                <w:rFonts w:eastAsia="Calibri"/>
                <w:sz w:val="17"/>
                <w:szCs w:val="17"/>
              </w:rPr>
            </w:pPr>
            <w:r w:rsidRPr="005A3B97">
              <w:rPr>
                <w:rFonts w:eastAsia="Calibri"/>
                <w:sz w:val="17"/>
                <w:szCs w:val="17"/>
              </w:rPr>
              <w:t>Летная ул, д.44, к.2; в/с; (d-400мм, 124, 3п/м, гввэ-12.1990)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304425" w14:textId="77777777" w:rsidR="00E5636A" w:rsidRPr="005A3B97" w:rsidRDefault="00E5636A" w:rsidP="001D37E5">
            <w:pPr>
              <w:jc w:val="center"/>
              <w:rPr>
                <w:rFonts w:eastAsia="Calibri"/>
                <w:sz w:val="17"/>
                <w:szCs w:val="17"/>
              </w:rPr>
            </w:pPr>
            <w:r w:rsidRPr="005A3B97">
              <w:rPr>
                <w:rFonts w:eastAsia="Calibri"/>
                <w:sz w:val="17"/>
                <w:szCs w:val="17"/>
              </w:rPr>
              <w:t>000В00000030901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B2F3A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3AB1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C1E94B" w14:textId="77777777" w:rsidR="00E5636A" w:rsidRPr="005A3B97" w:rsidRDefault="00E5636A" w:rsidP="001D37E5">
            <w:pPr>
              <w:rPr>
                <w:rFonts w:eastAsia="Calibri"/>
                <w:sz w:val="17"/>
                <w:szCs w:val="17"/>
              </w:rPr>
            </w:pPr>
            <w:r w:rsidRPr="005A3B97">
              <w:rPr>
                <w:rFonts w:eastAsia="Calibri"/>
                <w:sz w:val="17"/>
                <w:szCs w:val="17"/>
              </w:rPr>
              <w:t>Летная ул, д.44,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1FB4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51973F" w14:textId="77777777" w:rsidR="00E5636A" w:rsidRPr="005A3B97" w:rsidRDefault="00E5636A" w:rsidP="001D37E5">
            <w:pPr>
              <w:rPr>
                <w:rFonts w:eastAsia="Calibri"/>
                <w:sz w:val="17"/>
                <w:szCs w:val="17"/>
              </w:rPr>
            </w:pPr>
            <w:r w:rsidRPr="005A3B97">
              <w:rPr>
                <w:rFonts w:eastAsia="Calibri"/>
                <w:sz w:val="17"/>
                <w:szCs w:val="17"/>
              </w:rPr>
              <w:t xml:space="preserve"> d-400мм,124,3п/м,гввэ-12.1990 </w:t>
            </w:r>
          </w:p>
        </w:tc>
      </w:tr>
      <w:tr w:rsidR="00E5636A" w:rsidRPr="005A3B97" w14:paraId="35B7C4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9232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B160E9" w14:textId="77777777" w:rsidR="00E5636A" w:rsidRPr="005A3B97" w:rsidRDefault="00E5636A" w:rsidP="001D37E5">
            <w:pPr>
              <w:rPr>
                <w:rFonts w:eastAsia="Calibri"/>
                <w:sz w:val="17"/>
                <w:szCs w:val="17"/>
              </w:rPr>
            </w:pPr>
            <w:r w:rsidRPr="005A3B97">
              <w:rPr>
                <w:rFonts w:eastAsia="Calibri"/>
                <w:sz w:val="17"/>
                <w:szCs w:val="17"/>
              </w:rPr>
              <w:t>Летная ул, д.29, к.1, 2;в/с ; (d-100мм, 115, 1п/м,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DFCC31" w14:textId="77777777" w:rsidR="00E5636A" w:rsidRPr="005A3B97" w:rsidRDefault="00E5636A" w:rsidP="001D37E5">
            <w:pPr>
              <w:jc w:val="center"/>
              <w:rPr>
                <w:rFonts w:eastAsia="Calibri"/>
                <w:sz w:val="17"/>
                <w:szCs w:val="17"/>
              </w:rPr>
            </w:pPr>
            <w:r w:rsidRPr="005A3B97">
              <w:rPr>
                <w:rFonts w:eastAsia="Calibri"/>
                <w:sz w:val="17"/>
                <w:szCs w:val="17"/>
              </w:rPr>
              <w:t>000В00000030904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A9764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2A58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87A740" w14:textId="77777777" w:rsidR="00E5636A" w:rsidRPr="005A3B97" w:rsidRDefault="00E5636A" w:rsidP="001D37E5">
            <w:pPr>
              <w:rPr>
                <w:rFonts w:eastAsia="Calibri"/>
                <w:sz w:val="17"/>
                <w:szCs w:val="17"/>
              </w:rPr>
            </w:pPr>
            <w:r w:rsidRPr="005A3B97">
              <w:rPr>
                <w:rFonts w:eastAsia="Calibri"/>
                <w:sz w:val="17"/>
                <w:szCs w:val="17"/>
              </w:rPr>
              <w:t>Летная ул, д.29,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2817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1DF7CA" w14:textId="77777777" w:rsidR="00E5636A" w:rsidRPr="005A3B97" w:rsidRDefault="00E5636A" w:rsidP="001D37E5">
            <w:pPr>
              <w:rPr>
                <w:rFonts w:eastAsia="Calibri"/>
                <w:sz w:val="17"/>
                <w:szCs w:val="17"/>
              </w:rPr>
            </w:pPr>
            <w:r w:rsidRPr="005A3B97">
              <w:rPr>
                <w:rFonts w:eastAsia="Calibri"/>
                <w:sz w:val="17"/>
                <w:szCs w:val="17"/>
              </w:rPr>
              <w:t xml:space="preserve"> d-100мм,115,1п/м,гввэ-1994 </w:t>
            </w:r>
          </w:p>
        </w:tc>
      </w:tr>
      <w:tr w:rsidR="00E5636A" w:rsidRPr="005A3B97" w14:paraId="65A91B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FFB3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9AD81F" w14:textId="77777777" w:rsidR="00E5636A" w:rsidRPr="005A3B97" w:rsidRDefault="00E5636A" w:rsidP="001D37E5">
            <w:pPr>
              <w:rPr>
                <w:rFonts w:eastAsia="Calibri"/>
                <w:sz w:val="17"/>
                <w:szCs w:val="17"/>
              </w:rPr>
            </w:pPr>
            <w:r w:rsidRPr="005A3B97">
              <w:rPr>
                <w:rFonts w:eastAsia="Calibri"/>
                <w:sz w:val="17"/>
                <w:szCs w:val="17"/>
              </w:rPr>
              <w:t>Летная ул., д.29, к.1, 2; в/с ; (d-300мм, 165, 3п/м, гввэ-12.1994)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61CC51" w14:textId="77777777" w:rsidR="00E5636A" w:rsidRPr="005A3B97" w:rsidRDefault="00E5636A" w:rsidP="001D37E5">
            <w:pPr>
              <w:jc w:val="center"/>
              <w:rPr>
                <w:rFonts w:eastAsia="Calibri"/>
                <w:sz w:val="17"/>
                <w:szCs w:val="17"/>
              </w:rPr>
            </w:pPr>
            <w:r w:rsidRPr="005A3B97">
              <w:rPr>
                <w:rFonts w:eastAsia="Calibri"/>
                <w:sz w:val="17"/>
                <w:szCs w:val="17"/>
              </w:rPr>
              <w:t>000В00000030905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E81BF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8592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5A7B55" w14:textId="77777777" w:rsidR="00E5636A" w:rsidRPr="005A3B97" w:rsidRDefault="00E5636A" w:rsidP="001D37E5">
            <w:pPr>
              <w:rPr>
                <w:rFonts w:eastAsia="Calibri"/>
                <w:sz w:val="17"/>
                <w:szCs w:val="17"/>
              </w:rPr>
            </w:pPr>
            <w:r w:rsidRPr="005A3B97">
              <w:rPr>
                <w:rFonts w:eastAsia="Calibri"/>
                <w:sz w:val="17"/>
                <w:szCs w:val="17"/>
              </w:rPr>
              <w:t>Летная ул., д.29,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3A21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1C745E" w14:textId="77777777" w:rsidR="00E5636A" w:rsidRPr="005A3B97" w:rsidRDefault="00E5636A" w:rsidP="001D37E5">
            <w:pPr>
              <w:rPr>
                <w:rFonts w:eastAsia="Calibri"/>
                <w:sz w:val="17"/>
                <w:szCs w:val="17"/>
              </w:rPr>
            </w:pPr>
            <w:r w:rsidRPr="005A3B97">
              <w:rPr>
                <w:rFonts w:eastAsia="Calibri"/>
                <w:sz w:val="17"/>
                <w:szCs w:val="17"/>
              </w:rPr>
              <w:t xml:space="preserve"> d-300мм,165,3п/м,гввэ-12.1994 </w:t>
            </w:r>
          </w:p>
        </w:tc>
      </w:tr>
      <w:tr w:rsidR="00E5636A" w:rsidRPr="005A3B97" w14:paraId="6C9ECF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9015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9B6495" w14:textId="77777777" w:rsidR="00E5636A" w:rsidRPr="005A3B97" w:rsidRDefault="00E5636A" w:rsidP="001D37E5">
            <w:pPr>
              <w:rPr>
                <w:rFonts w:eastAsia="Calibri"/>
                <w:sz w:val="17"/>
                <w:szCs w:val="17"/>
              </w:rPr>
            </w:pPr>
            <w:r w:rsidRPr="005A3B97">
              <w:rPr>
                <w:rFonts w:eastAsia="Calibri"/>
                <w:sz w:val="17"/>
                <w:szCs w:val="17"/>
              </w:rPr>
              <w:t>Юбилейная ул., д.37, к.1; в/с; (d-100мм, 246п/м,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6E9BD2" w14:textId="77777777" w:rsidR="00E5636A" w:rsidRPr="005A3B97" w:rsidRDefault="00E5636A" w:rsidP="001D37E5">
            <w:pPr>
              <w:jc w:val="center"/>
              <w:rPr>
                <w:rFonts w:eastAsia="Calibri"/>
                <w:sz w:val="17"/>
                <w:szCs w:val="17"/>
              </w:rPr>
            </w:pPr>
            <w:r w:rsidRPr="005A3B97">
              <w:rPr>
                <w:rFonts w:eastAsia="Calibri"/>
                <w:sz w:val="17"/>
                <w:szCs w:val="17"/>
              </w:rPr>
              <w:t>000В00000030907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5C8C2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7964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1F9B8D" w14:textId="77777777" w:rsidR="00E5636A" w:rsidRPr="005A3B97" w:rsidRDefault="00E5636A" w:rsidP="001D37E5">
            <w:pPr>
              <w:rPr>
                <w:rFonts w:eastAsia="Calibri"/>
                <w:sz w:val="17"/>
                <w:szCs w:val="17"/>
              </w:rPr>
            </w:pPr>
            <w:r w:rsidRPr="005A3B97">
              <w:rPr>
                <w:rFonts w:eastAsia="Calibri"/>
                <w:sz w:val="17"/>
                <w:szCs w:val="17"/>
              </w:rPr>
              <w:t>Юбилейная ул., д.37,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9F30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096619" w14:textId="77777777" w:rsidR="00E5636A" w:rsidRPr="005A3B97" w:rsidRDefault="00E5636A" w:rsidP="001D37E5">
            <w:pPr>
              <w:rPr>
                <w:rFonts w:eastAsia="Calibri"/>
                <w:sz w:val="17"/>
                <w:szCs w:val="17"/>
              </w:rPr>
            </w:pPr>
            <w:r w:rsidRPr="005A3B97">
              <w:rPr>
                <w:rFonts w:eastAsia="Calibri"/>
                <w:sz w:val="17"/>
                <w:szCs w:val="17"/>
              </w:rPr>
              <w:t xml:space="preserve"> d-100мм,246п/м,гввэ-1994 </w:t>
            </w:r>
          </w:p>
        </w:tc>
      </w:tr>
      <w:tr w:rsidR="00E5636A" w:rsidRPr="005A3B97" w14:paraId="60E2B5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7E17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69F788" w14:textId="77777777" w:rsidR="00E5636A" w:rsidRPr="005A3B97" w:rsidRDefault="00E5636A" w:rsidP="001D37E5">
            <w:pPr>
              <w:rPr>
                <w:rFonts w:eastAsia="Calibri"/>
                <w:sz w:val="17"/>
                <w:szCs w:val="17"/>
              </w:rPr>
            </w:pPr>
            <w:r w:rsidRPr="005A3B97">
              <w:rPr>
                <w:rFonts w:eastAsia="Calibri"/>
                <w:sz w:val="17"/>
                <w:szCs w:val="17"/>
              </w:rPr>
              <w:t>Семашко ул., д.6 к.3 ;в/с; (d-100мм, 30,4п/м, 2d-150мм, 11, 8п/м,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49FAF6" w14:textId="77777777" w:rsidR="00E5636A" w:rsidRPr="005A3B97" w:rsidRDefault="00E5636A" w:rsidP="001D37E5">
            <w:pPr>
              <w:jc w:val="center"/>
              <w:rPr>
                <w:rFonts w:eastAsia="Calibri"/>
                <w:sz w:val="17"/>
                <w:szCs w:val="17"/>
              </w:rPr>
            </w:pPr>
            <w:r w:rsidRPr="005A3B97">
              <w:rPr>
                <w:rFonts w:eastAsia="Calibri"/>
                <w:sz w:val="17"/>
                <w:szCs w:val="17"/>
              </w:rPr>
              <w:t>000В00000030909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2DB86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10876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B7DF8D" w14:textId="77777777" w:rsidR="00E5636A" w:rsidRPr="005A3B97" w:rsidRDefault="00E5636A" w:rsidP="001D37E5">
            <w:pPr>
              <w:rPr>
                <w:rFonts w:eastAsia="Calibri"/>
                <w:sz w:val="17"/>
                <w:szCs w:val="17"/>
              </w:rPr>
            </w:pPr>
            <w:r w:rsidRPr="005A3B97">
              <w:rPr>
                <w:rFonts w:eastAsia="Calibri"/>
                <w:sz w:val="17"/>
                <w:szCs w:val="17"/>
              </w:rPr>
              <w:t xml:space="preserve">Семашко ул., д.6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07FB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3A6287" w14:textId="77777777" w:rsidR="00E5636A" w:rsidRPr="005A3B97" w:rsidRDefault="00E5636A" w:rsidP="001D37E5">
            <w:pPr>
              <w:rPr>
                <w:rFonts w:eastAsia="Calibri"/>
                <w:sz w:val="17"/>
                <w:szCs w:val="17"/>
              </w:rPr>
            </w:pPr>
            <w:r w:rsidRPr="005A3B97">
              <w:rPr>
                <w:rFonts w:eastAsia="Calibri"/>
                <w:sz w:val="17"/>
                <w:szCs w:val="17"/>
              </w:rPr>
              <w:t xml:space="preserve"> d-100мм,30,4п/м,2d-150мм,11,8п/м,гввэ-1981 </w:t>
            </w:r>
          </w:p>
        </w:tc>
      </w:tr>
      <w:tr w:rsidR="00E5636A" w:rsidRPr="005A3B97" w14:paraId="52FB98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617A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925A5E" w14:textId="77777777" w:rsidR="00E5636A" w:rsidRPr="005A3B97" w:rsidRDefault="00E5636A" w:rsidP="001D37E5">
            <w:pPr>
              <w:rPr>
                <w:rFonts w:eastAsia="Calibri"/>
                <w:sz w:val="17"/>
                <w:szCs w:val="17"/>
              </w:rPr>
            </w:pPr>
            <w:r w:rsidRPr="005A3B97">
              <w:rPr>
                <w:rFonts w:eastAsia="Calibri"/>
                <w:sz w:val="17"/>
                <w:szCs w:val="17"/>
              </w:rPr>
              <w:t>3-я Новая ул.д.9-к д/с №12; в/с; (d-100мм, 24, 2п/м,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A1B877" w14:textId="77777777" w:rsidR="00E5636A" w:rsidRPr="005A3B97" w:rsidRDefault="00E5636A" w:rsidP="001D37E5">
            <w:pPr>
              <w:jc w:val="center"/>
              <w:rPr>
                <w:rFonts w:eastAsia="Calibri"/>
                <w:sz w:val="17"/>
                <w:szCs w:val="17"/>
              </w:rPr>
            </w:pPr>
            <w:r w:rsidRPr="005A3B97">
              <w:rPr>
                <w:rFonts w:eastAsia="Calibri"/>
                <w:sz w:val="17"/>
                <w:szCs w:val="17"/>
              </w:rPr>
              <w:t>000В00000030921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2E91C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9B9C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D80A60" w14:textId="77777777" w:rsidR="00E5636A" w:rsidRPr="005A3B97" w:rsidRDefault="00E5636A" w:rsidP="001D37E5">
            <w:pPr>
              <w:rPr>
                <w:rFonts w:eastAsia="Calibri"/>
                <w:sz w:val="17"/>
                <w:szCs w:val="17"/>
              </w:rPr>
            </w:pPr>
            <w:r w:rsidRPr="005A3B97">
              <w:rPr>
                <w:rFonts w:eastAsia="Calibri"/>
                <w:sz w:val="17"/>
                <w:szCs w:val="17"/>
              </w:rPr>
              <w:t>3-я Новая ул.д.9-к д/с №12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12BB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C12028" w14:textId="77777777" w:rsidR="00E5636A" w:rsidRPr="005A3B97" w:rsidRDefault="00E5636A" w:rsidP="001D37E5">
            <w:pPr>
              <w:rPr>
                <w:rFonts w:eastAsia="Calibri"/>
                <w:sz w:val="17"/>
                <w:szCs w:val="17"/>
              </w:rPr>
            </w:pPr>
            <w:r w:rsidRPr="005A3B97">
              <w:rPr>
                <w:rFonts w:eastAsia="Calibri"/>
                <w:sz w:val="17"/>
                <w:szCs w:val="17"/>
              </w:rPr>
              <w:t xml:space="preserve"> d-100мм,24,2п/м,гввэ-1983 </w:t>
            </w:r>
          </w:p>
        </w:tc>
      </w:tr>
      <w:tr w:rsidR="00E5636A" w:rsidRPr="005A3B97" w14:paraId="59709A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0E2F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3447C2" w14:textId="77777777" w:rsidR="00E5636A" w:rsidRPr="005A3B97" w:rsidRDefault="00E5636A" w:rsidP="001D37E5">
            <w:pPr>
              <w:rPr>
                <w:rFonts w:eastAsia="Calibri"/>
                <w:sz w:val="17"/>
                <w:szCs w:val="17"/>
              </w:rPr>
            </w:pPr>
            <w:r w:rsidRPr="005A3B97">
              <w:rPr>
                <w:rFonts w:eastAsia="Calibri"/>
                <w:sz w:val="17"/>
                <w:szCs w:val="17"/>
              </w:rPr>
              <w:t>2-й Щелковский пр-д, д.13, ; в/с ; (d-114мм, 30, 6п/м,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B1ADBB" w14:textId="77777777" w:rsidR="00E5636A" w:rsidRPr="005A3B97" w:rsidRDefault="00E5636A" w:rsidP="001D37E5">
            <w:pPr>
              <w:jc w:val="center"/>
              <w:rPr>
                <w:rFonts w:eastAsia="Calibri"/>
                <w:sz w:val="17"/>
                <w:szCs w:val="17"/>
              </w:rPr>
            </w:pPr>
            <w:r w:rsidRPr="005A3B97">
              <w:rPr>
                <w:rFonts w:eastAsia="Calibri"/>
                <w:sz w:val="17"/>
                <w:szCs w:val="17"/>
              </w:rPr>
              <w:t>000В00000030923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6280A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EE56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7809B1"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д.13,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18AB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83FC3D" w14:textId="77777777" w:rsidR="00E5636A" w:rsidRPr="005A3B97" w:rsidRDefault="00E5636A" w:rsidP="001D37E5">
            <w:pPr>
              <w:rPr>
                <w:rFonts w:eastAsia="Calibri"/>
                <w:sz w:val="17"/>
                <w:szCs w:val="17"/>
              </w:rPr>
            </w:pPr>
            <w:r w:rsidRPr="005A3B97">
              <w:rPr>
                <w:rFonts w:eastAsia="Calibri"/>
                <w:sz w:val="17"/>
                <w:szCs w:val="17"/>
              </w:rPr>
              <w:t xml:space="preserve"> d-114мм,30,6п/м,гввэ-1995 </w:t>
            </w:r>
          </w:p>
        </w:tc>
      </w:tr>
      <w:tr w:rsidR="00E5636A" w:rsidRPr="005A3B97" w14:paraId="0F6FE5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E077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4F7CED" w14:textId="77777777" w:rsidR="00E5636A" w:rsidRPr="005A3B97" w:rsidRDefault="00E5636A" w:rsidP="001D37E5">
            <w:pPr>
              <w:rPr>
                <w:rFonts w:eastAsia="Calibri"/>
                <w:sz w:val="17"/>
                <w:szCs w:val="17"/>
              </w:rPr>
            </w:pPr>
            <w:r w:rsidRPr="005A3B97">
              <w:rPr>
                <w:rFonts w:eastAsia="Calibri"/>
                <w:sz w:val="17"/>
                <w:szCs w:val="17"/>
              </w:rPr>
              <w:t>Новомытищин.пр-т, д.49, к.2;в/с ; (2d-100мм, 57, 6п/м,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788A02" w14:textId="77777777" w:rsidR="00E5636A" w:rsidRPr="005A3B97" w:rsidRDefault="00E5636A" w:rsidP="001D37E5">
            <w:pPr>
              <w:jc w:val="center"/>
              <w:rPr>
                <w:rFonts w:eastAsia="Calibri"/>
                <w:sz w:val="17"/>
                <w:szCs w:val="17"/>
              </w:rPr>
            </w:pPr>
            <w:r w:rsidRPr="005A3B97">
              <w:rPr>
                <w:rFonts w:eastAsia="Calibri"/>
                <w:sz w:val="17"/>
                <w:szCs w:val="17"/>
              </w:rPr>
              <w:t>000В00000030926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53369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B61D3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F74DF6" w14:textId="77777777" w:rsidR="00E5636A" w:rsidRPr="005A3B97" w:rsidRDefault="00E5636A" w:rsidP="001D37E5">
            <w:pPr>
              <w:rPr>
                <w:rFonts w:eastAsia="Calibri"/>
                <w:sz w:val="17"/>
                <w:szCs w:val="17"/>
              </w:rPr>
            </w:pPr>
            <w:r w:rsidRPr="005A3B97">
              <w:rPr>
                <w:rFonts w:eastAsia="Calibri"/>
                <w:sz w:val="17"/>
                <w:szCs w:val="17"/>
              </w:rPr>
              <w:t>Новомытищин.пр-т,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76BD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5AFB84" w14:textId="77777777" w:rsidR="00E5636A" w:rsidRPr="005A3B97" w:rsidRDefault="00E5636A" w:rsidP="001D37E5">
            <w:pPr>
              <w:rPr>
                <w:rFonts w:eastAsia="Calibri"/>
                <w:sz w:val="17"/>
                <w:szCs w:val="17"/>
              </w:rPr>
            </w:pPr>
            <w:r w:rsidRPr="005A3B97">
              <w:rPr>
                <w:rFonts w:eastAsia="Calibri"/>
                <w:sz w:val="17"/>
                <w:szCs w:val="17"/>
              </w:rPr>
              <w:t xml:space="preserve"> 2d-100мм,57,6п/м,гввэ-1995 </w:t>
            </w:r>
          </w:p>
        </w:tc>
      </w:tr>
      <w:tr w:rsidR="00E5636A" w:rsidRPr="005A3B97" w14:paraId="6D54B6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CBC9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FD827F" w14:textId="77777777" w:rsidR="00E5636A" w:rsidRPr="005A3B97" w:rsidRDefault="00E5636A" w:rsidP="001D37E5">
            <w:pPr>
              <w:rPr>
                <w:rFonts w:eastAsia="Calibri"/>
                <w:sz w:val="17"/>
                <w:szCs w:val="17"/>
              </w:rPr>
            </w:pPr>
            <w:r w:rsidRPr="005A3B97">
              <w:rPr>
                <w:rFonts w:eastAsia="Calibri"/>
                <w:sz w:val="17"/>
                <w:szCs w:val="17"/>
              </w:rPr>
              <w:t>Терешковой ул, -Новомытищинский пр-т;в/с; (d-400мм, 548п/м,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8423EC" w14:textId="77777777" w:rsidR="00E5636A" w:rsidRPr="005A3B97" w:rsidRDefault="00E5636A" w:rsidP="001D37E5">
            <w:pPr>
              <w:jc w:val="center"/>
              <w:rPr>
                <w:rFonts w:eastAsia="Calibri"/>
                <w:sz w:val="17"/>
                <w:szCs w:val="17"/>
              </w:rPr>
            </w:pPr>
            <w:r w:rsidRPr="005A3B97">
              <w:rPr>
                <w:rFonts w:eastAsia="Calibri"/>
                <w:sz w:val="17"/>
                <w:szCs w:val="17"/>
              </w:rPr>
              <w:t>000В00000030927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62C9D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E6CE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8AB6DD" w14:textId="77777777" w:rsidR="00E5636A" w:rsidRPr="005A3B97" w:rsidRDefault="00E5636A" w:rsidP="001D37E5">
            <w:pPr>
              <w:rPr>
                <w:rFonts w:eastAsia="Calibri"/>
                <w:sz w:val="17"/>
                <w:szCs w:val="17"/>
              </w:rPr>
            </w:pPr>
            <w:r w:rsidRPr="005A3B97">
              <w:rPr>
                <w:rFonts w:eastAsia="Calibri"/>
                <w:sz w:val="17"/>
                <w:szCs w:val="17"/>
              </w:rPr>
              <w:t>Терешковой ул, -Новомытищинский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9639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19FEE7" w14:textId="77777777" w:rsidR="00E5636A" w:rsidRPr="005A3B97" w:rsidRDefault="00E5636A" w:rsidP="001D37E5">
            <w:pPr>
              <w:rPr>
                <w:rFonts w:eastAsia="Calibri"/>
                <w:sz w:val="17"/>
                <w:szCs w:val="17"/>
              </w:rPr>
            </w:pPr>
            <w:r w:rsidRPr="005A3B97">
              <w:rPr>
                <w:rFonts w:eastAsia="Calibri"/>
                <w:sz w:val="17"/>
                <w:szCs w:val="17"/>
              </w:rPr>
              <w:t xml:space="preserve"> d-400мм,548п/м,гввэ-1995 </w:t>
            </w:r>
          </w:p>
        </w:tc>
      </w:tr>
      <w:tr w:rsidR="00E5636A" w:rsidRPr="005A3B97" w14:paraId="1E8F01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FAF8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2C2037" w14:textId="77777777" w:rsidR="00E5636A" w:rsidRPr="005A3B97" w:rsidRDefault="00E5636A" w:rsidP="001D37E5">
            <w:pPr>
              <w:rPr>
                <w:rFonts w:eastAsia="Calibri"/>
                <w:sz w:val="17"/>
                <w:szCs w:val="17"/>
              </w:rPr>
            </w:pPr>
            <w:r w:rsidRPr="005A3B97">
              <w:rPr>
                <w:rFonts w:eastAsia="Calibri"/>
                <w:sz w:val="17"/>
                <w:szCs w:val="17"/>
              </w:rPr>
              <w:t>Новомытищинский пр-т, д.86, к.1, 2;в/с ; (2d-100/400/200мм, 325/301/48, 5п/м,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DCDDCE" w14:textId="77777777" w:rsidR="00E5636A" w:rsidRPr="005A3B97" w:rsidRDefault="00E5636A" w:rsidP="001D37E5">
            <w:pPr>
              <w:jc w:val="center"/>
              <w:rPr>
                <w:rFonts w:eastAsia="Calibri"/>
                <w:sz w:val="17"/>
                <w:szCs w:val="17"/>
              </w:rPr>
            </w:pPr>
            <w:r w:rsidRPr="005A3B97">
              <w:rPr>
                <w:rFonts w:eastAsia="Calibri"/>
                <w:sz w:val="17"/>
                <w:szCs w:val="17"/>
              </w:rPr>
              <w:t>000В00000030928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36236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F8A1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549960" w14:textId="77777777" w:rsidR="00E5636A" w:rsidRPr="005A3B97" w:rsidRDefault="00E5636A" w:rsidP="001D37E5">
            <w:pPr>
              <w:rPr>
                <w:rFonts w:eastAsia="Calibri"/>
                <w:sz w:val="17"/>
                <w:szCs w:val="17"/>
              </w:rPr>
            </w:pPr>
            <w:r w:rsidRPr="005A3B97">
              <w:rPr>
                <w:rFonts w:eastAsia="Calibri"/>
                <w:sz w:val="17"/>
                <w:szCs w:val="17"/>
              </w:rPr>
              <w:t>Новомытищинский пр-т, д.86,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8CD1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3F2C2F" w14:textId="77777777" w:rsidR="00E5636A" w:rsidRPr="005A3B97" w:rsidRDefault="00E5636A" w:rsidP="001D37E5">
            <w:pPr>
              <w:rPr>
                <w:rFonts w:eastAsia="Calibri"/>
                <w:sz w:val="17"/>
                <w:szCs w:val="17"/>
              </w:rPr>
            </w:pPr>
            <w:r w:rsidRPr="005A3B97">
              <w:rPr>
                <w:rFonts w:eastAsia="Calibri"/>
                <w:sz w:val="17"/>
                <w:szCs w:val="17"/>
              </w:rPr>
              <w:t xml:space="preserve"> 2d-100/400/200мм,325/301/48,5п/м,гввэ-1995 </w:t>
            </w:r>
          </w:p>
        </w:tc>
      </w:tr>
      <w:tr w:rsidR="00E5636A" w:rsidRPr="005A3B97" w14:paraId="009B59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3C8A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951ECE" w14:textId="77777777" w:rsidR="00E5636A" w:rsidRPr="005A3B97" w:rsidRDefault="00E5636A" w:rsidP="001D37E5">
            <w:pPr>
              <w:rPr>
                <w:rFonts w:eastAsia="Calibri"/>
                <w:sz w:val="17"/>
                <w:szCs w:val="17"/>
              </w:rPr>
            </w:pPr>
            <w:r w:rsidRPr="005A3B97">
              <w:rPr>
                <w:rFonts w:eastAsia="Calibri"/>
                <w:sz w:val="17"/>
                <w:szCs w:val="17"/>
              </w:rPr>
              <w:t>Шараповская ул., д.2, к.3; в/с ; (d-400мм, 53п/м,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B729D" w14:textId="77777777" w:rsidR="00E5636A" w:rsidRPr="005A3B97" w:rsidRDefault="00E5636A" w:rsidP="001D37E5">
            <w:pPr>
              <w:jc w:val="center"/>
              <w:rPr>
                <w:rFonts w:eastAsia="Calibri"/>
                <w:sz w:val="17"/>
                <w:szCs w:val="17"/>
              </w:rPr>
            </w:pPr>
            <w:r w:rsidRPr="005A3B97">
              <w:rPr>
                <w:rFonts w:eastAsia="Calibri"/>
                <w:sz w:val="17"/>
                <w:szCs w:val="17"/>
              </w:rPr>
              <w:t>000В00000030931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F8F09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F31AF8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27F1D7" w14:textId="77777777" w:rsidR="00E5636A" w:rsidRPr="005A3B97" w:rsidRDefault="00E5636A" w:rsidP="001D37E5">
            <w:pPr>
              <w:rPr>
                <w:rFonts w:eastAsia="Calibri"/>
                <w:sz w:val="17"/>
                <w:szCs w:val="17"/>
              </w:rPr>
            </w:pPr>
            <w:r w:rsidRPr="005A3B97">
              <w:rPr>
                <w:rFonts w:eastAsia="Calibri"/>
                <w:sz w:val="17"/>
                <w:szCs w:val="17"/>
              </w:rPr>
              <w:t>Шараповская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757B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017969" w14:textId="77777777" w:rsidR="00E5636A" w:rsidRPr="005A3B97" w:rsidRDefault="00E5636A" w:rsidP="001D37E5">
            <w:pPr>
              <w:rPr>
                <w:rFonts w:eastAsia="Calibri"/>
                <w:sz w:val="17"/>
                <w:szCs w:val="17"/>
              </w:rPr>
            </w:pPr>
            <w:r w:rsidRPr="005A3B97">
              <w:rPr>
                <w:rFonts w:eastAsia="Calibri"/>
                <w:sz w:val="17"/>
                <w:szCs w:val="17"/>
              </w:rPr>
              <w:t xml:space="preserve"> d-400мм,53п/м,гввэ-1995 </w:t>
            </w:r>
          </w:p>
        </w:tc>
      </w:tr>
      <w:tr w:rsidR="00E5636A" w:rsidRPr="005A3B97" w14:paraId="78F4BC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C5D4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7A1E6C" w14:textId="77777777" w:rsidR="00E5636A" w:rsidRPr="005A3B97" w:rsidRDefault="00E5636A" w:rsidP="001D37E5">
            <w:pPr>
              <w:rPr>
                <w:rFonts w:eastAsia="Calibri"/>
                <w:sz w:val="17"/>
                <w:szCs w:val="17"/>
              </w:rPr>
            </w:pPr>
            <w:r w:rsidRPr="005A3B97">
              <w:rPr>
                <w:rFonts w:eastAsia="Calibri"/>
                <w:sz w:val="17"/>
                <w:szCs w:val="17"/>
              </w:rPr>
              <w:t>Новомытищин.пр-т, д.80, к.4, 5;в/с ; (d-75мм, 74, 3п/м,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EE0422" w14:textId="77777777" w:rsidR="00E5636A" w:rsidRPr="005A3B97" w:rsidRDefault="00E5636A" w:rsidP="001D37E5">
            <w:pPr>
              <w:jc w:val="center"/>
              <w:rPr>
                <w:rFonts w:eastAsia="Calibri"/>
                <w:sz w:val="17"/>
                <w:szCs w:val="17"/>
              </w:rPr>
            </w:pPr>
            <w:r w:rsidRPr="005A3B97">
              <w:rPr>
                <w:rFonts w:eastAsia="Calibri"/>
                <w:sz w:val="17"/>
                <w:szCs w:val="17"/>
              </w:rPr>
              <w:t>000В00000030933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21393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9D85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06C7F3" w14:textId="77777777" w:rsidR="00E5636A" w:rsidRPr="005A3B97" w:rsidRDefault="00E5636A" w:rsidP="001D37E5">
            <w:pPr>
              <w:rPr>
                <w:rFonts w:eastAsia="Calibri"/>
                <w:sz w:val="17"/>
                <w:szCs w:val="17"/>
              </w:rPr>
            </w:pPr>
            <w:r w:rsidRPr="005A3B97">
              <w:rPr>
                <w:rFonts w:eastAsia="Calibri"/>
                <w:sz w:val="17"/>
                <w:szCs w:val="17"/>
              </w:rPr>
              <w:t>Новомытищин.пр-т, д.80, к.4,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188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5DAE4D" w14:textId="77777777" w:rsidR="00E5636A" w:rsidRPr="005A3B97" w:rsidRDefault="00E5636A" w:rsidP="001D37E5">
            <w:pPr>
              <w:rPr>
                <w:rFonts w:eastAsia="Calibri"/>
                <w:sz w:val="17"/>
                <w:szCs w:val="17"/>
              </w:rPr>
            </w:pPr>
            <w:r w:rsidRPr="005A3B97">
              <w:rPr>
                <w:rFonts w:eastAsia="Calibri"/>
                <w:sz w:val="17"/>
                <w:szCs w:val="17"/>
              </w:rPr>
              <w:t xml:space="preserve"> d-75мм,74,3п/м,гввэ-1964 </w:t>
            </w:r>
          </w:p>
        </w:tc>
      </w:tr>
      <w:tr w:rsidR="00E5636A" w:rsidRPr="005A3B97" w14:paraId="40FC70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F081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B130EE" w14:textId="77777777" w:rsidR="00E5636A" w:rsidRPr="005A3B97" w:rsidRDefault="00E5636A" w:rsidP="001D37E5">
            <w:pPr>
              <w:rPr>
                <w:rFonts w:eastAsia="Calibri"/>
                <w:sz w:val="17"/>
                <w:szCs w:val="17"/>
              </w:rPr>
            </w:pPr>
            <w:r w:rsidRPr="005A3B97">
              <w:rPr>
                <w:rFonts w:eastAsia="Calibri"/>
                <w:sz w:val="17"/>
                <w:szCs w:val="17"/>
              </w:rPr>
              <w:t>Ак.Каргина ул, д.43, к.2;в/с ; (d-100мм, 136, 7п/м,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AED38F" w14:textId="77777777" w:rsidR="00E5636A" w:rsidRPr="005A3B97" w:rsidRDefault="00E5636A" w:rsidP="001D37E5">
            <w:pPr>
              <w:jc w:val="center"/>
              <w:rPr>
                <w:rFonts w:eastAsia="Calibri"/>
                <w:sz w:val="17"/>
                <w:szCs w:val="17"/>
              </w:rPr>
            </w:pPr>
            <w:r w:rsidRPr="005A3B97">
              <w:rPr>
                <w:rFonts w:eastAsia="Calibri"/>
                <w:sz w:val="17"/>
                <w:szCs w:val="17"/>
              </w:rPr>
              <w:t>000В00000030974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F6D82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CF74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A6407F" w14:textId="77777777" w:rsidR="00E5636A" w:rsidRPr="005A3B97" w:rsidRDefault="00E5636A" w:rsidP="001D37E5">
            <w:pPr>
              <w:rPr>
                <w:rFonts w:eastAsia="Calibri"/>
                <w:sz w:val="17"/>
                <w:szCs w:val="17"/>
              </w:rPr>
            </w:pPr>
            <w:r w:rsidRPr="005A3B97">
              <w:rPr>
                <w:rFonts w:eastAsia="Calibri"/>
                <w:sz w:val="17"/>
                <w:szCs w:val="17"/>
              </w:rPr>
              <w:t>Ак.Каргина ул, д.43,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0518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82762C" w14:textId="77777777" w:rsidR="00E5636A" w:rsidRPr="005A3B97" w:rsidRDefault="00E5636A" w:rsidP="001D37E5">
            <w:pPr>
              <w:rPr>
                <w:rFonts w:eastAsia="Calibri"/>
                <w:sz w:val="17"/>
                <w:szCs w:val="17"/>
              </w:rPr>
            </w:pPr>
            <w:r w:rsidRPr="005A3B97">
              <w:rPr>
                <w:rFonts w:eastAsia="Calibri"/>
                <w:sz w:val="17"/>
                <w:szCs w:val="17"/>
              </w:rPr>
              <w:t xml:space="preserve"> d-100мм,136,7п/м,гввэ-1993 </w:t>
            </w:r>
          </w:p>
        </w:tc>
      </w:tr>
      <w:tr w:rsidR="00E5636A" w:rsidRPr="005A3B97" w14:paraId="26CC70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BCB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641B33" w14:textId="77777777" w:rsidR="00E5636A" w:rsidRPr="005A3B97" w:rsidRDefault="00E5636A" w:rsidP="001D37E5">
            <w:pPr>
              <w:rPr>
                <w:rFonts w:eastAsia="Calibri"/>
                <w:sz w:val="17"/>
                <w:szCs w:val="17"/>
              </w:rPr>
            </w:pPr>
            <w:r w:rsidRPr="005A3B97">
              <w:rPr>
                <w:rFonts w:eastAsia="Calibri"/>
                <w:sz w:val="17"/>
                <w:szCs w:val="17"/>
              </w:rPr>
              <w:t>Юбилейная ул. д.11, к.3; в/с Н; (d-80мм, 36, 5п/м,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744A84" w14:textId="77777777" w:rsidR="00E5636A" w:rsidRPr="005A3B97" w:rsidRDefault="00E5636A" w:rsidP="001D37E5">
            <w:pPr>
              <w:jc w:val="center"/>
              <w:rPr>
                <w:rFonts w:eastAsia="Calibri"/>
                <w:sz w:val="17"/>
                <w:szCs w:val="17"/>
              </w:rPr>
            </w:pPr>
            <w:r w:rsidRPr="005A3B97">
              <w:rPr>
                <w:rFonts w:eastAsia="Calibri"/>
                <w:sz w:val="17"/>
                <w:szCs w:val="17"/>
              </w:rPr>
              <w:t>000В00000030975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5BA5B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F1F9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0A46BB" w14:textId="77777777" w:rsidR="00E5636A" w:rsidRPr="005A3B97" w:rsidRDefault="00E5636A" w:rsidP="001D37E5">
            <w:pPr>
              <w:rPr>
                <w:rFonts w:eastAsia="Calibri"/>
                <w:sz w:val="17"/>
                <w:szCs w:val="17"/>
              </w:rPr>
            </w:pPr>
            <w:r w:rsidRPr="005A3B97">
              <w:rPr>
                <w:rFonts w:eastAsia="Calibri"/>
                <w:sz w:val="17"/>
                <w:szCs w:val="17"/>
              </w:rPr>
              <w:t>Юбилейная ул. д.11,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4852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8EAE96" w14:textId="77777777" w:rsidR="00E5636A" w:rsidRPr="005A3B97" w:rsidRDefault="00E5636A" w:rsidP="001D37E5">
            <w:pPr>
              <w:rPr>
                <w:rFonts w:eastAsia="Calibri"/>
                <w:sz w:val="17"/>
                <w:szCs w:val="17"/>
              </w:rPr>
            </w:pPr>
            <w:r w:rsidRPr="005A3B97">
              <w:rPr>
                <w:rFonts w:eastAsia="Calibri"/>
                <w:sz w:val="17"/>
                <w:szCs w:val="17"/>
              </w:rPr>
              <w:t xml:space="preserve"> d-80мм,36,5п/м,гввэ-1968 </w:t>
            </w:r>
          </w:p>
        </w:tc>
      </w:tr>
      <w:tr w:rsidR="00E5636A" w:rsidRPr="005A3B97" w14:paraId="07CD6C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06DD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5AA038" w14:textId="77777777" w:rsidR="00E5636A" w:rsidRPr="005A3B97" w:rsidRDefault="00E5636A" w:rsidP="001D37E5">
            <w:pPr>
              <w:rPr>
                <w:rFonts w:eastAsia="Calibri"/>
                <w:sz w:val="17"/>
                <w:szCs w:val="17"/>
              </w:rPr>
            </w:pPr>
            <w:r w:rsidRPr="005A3B97">
              <w:rPr>
                <w:rFonts w:eastAsia="Calibri"/>
                <w:sz w:val="17"/>
                <w:szCs w:val="17"/>
              </w:rPr>
              <w:t>Юбилейная ул. д.11, к.2; в/с Н; (d-80мм, 35п/м, сталь,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C19181" w14:textId="77777777" w:rsidR="00E5636A" w:rsidRPr="005A3B97" w:rsidRDefault="00E5636A" w:rsidP="001D37E5">
            <w:pPr>
              <w:jc w:val="center"/>
              <w:rPr>
                <w:rFonts w:eastAsia="Calibri"/>
                <w:sz w:val="17"/>
                <w:szCs w:val="17"/>
              </w:rPr>
            </w:pPr>
            <w:r w:rsidRPr="005A3B97">
              <w:rPr>
                <w:rFonts w:eastAsia="Calibri"/>
                <w:sz w:val="17"/>
                <w:szCs w:val="17"/>
              </w:rPr>
              <w:t>000В00000030976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F80A2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AA89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7B4548" w14:textId="77777777" w:rsidR="00E5636A" w:rsidRPr="005A3B97" w:rsidRDefault="00E5636A" w:rsidP="001D37E5">
            <w:pPr>
              <w:rPr>
                <w:rFonts w:eastAsia="Calibri"/>
                <w:sz w:val="17"/>
                <w:szCs w:val="17"/>
              </w:rPr>
            </w:pPr>
            <w:r w:rsidRPr="005A3B97">
              <w:rPr>
                <w:rFonts w:eastAsia="Calibri"/>
                <w:sz w:val="17"/>
                <w:szCs w:val="17"/>
              </w:rPr>
              <w:t>Юбилейная ул. д.11,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1DCD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6A01A2" w14:textId="77777777" w:rsidR="00E5636A" w:rsidRPr="005A3B97" w:rsidRDefault="00E5636A" w:rsidP="001D37E5">
            <w:pPr>
              <w:rPr>
                <w:rFonts w:eastAsia="Calibri"/>
                <w:sz w:val="17"/>
                <w:szCs w:val="17"/>
              </w:rPr>
            </w:pPr>
            <w:r w:rsidRPr="005A3B97">
              <w:rPr>
                <w:rFonts w:eastAsia="Calibri"/>
                <w:sz w:val="17"/>
                <w:szCs w:val="17"/>
              </w:rPr>
              <w:t xml:space="preserve"> d-80мм,35п/м,сталь,гввэ-1966 </w:t>
            </w:r>
          </w:p>
        </w:tc>
      </w:tr>
      <w:tr w:rsidR="00E5636A" w:rsidRPr="005A3B97" w14:paraId="2C810A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B56D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447ADA" w14:textId="77777777" w:rsidR="00E5636A" w:rsidRPr="005A3B97" w:rsidRDefault="00E5636A" w:rsidP="001D37E5">
            <w:pPr>
              <w:rPr>
                <w:rFonts w:eastAsia="Calibri"/>
                <w:sz w:val="17"/>
                <w:szCs w:val="17"/>
              </w:rPr>
            </w:pPr>
            <w:r w:rsidRPr="005A3B97">
              <w:rPr>
                <w:rFonts w:eastAsia="Calibri"/>
                <w:sz w:val="17"/>
                <w:szCs w:val="17"/>
              </w:rPr>
              <w:t>Летная ул. д.18, к.3; в/с Н; (d-150мм, 122п/м, гввэ-1966, сталь)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29D8D4" w14:textId="77777777" w:rsidR="00E5636A" w:rsidRPr="005A3B97" w:rsidRDefault="00E5636A" w:rsidP="001D37E5">
            <w:pPr>
              <w:jc w:val="center"/>
              <w:rPr>
                <w:rFonts w:eastAsia="Calibri"/>
                <w:sz w:val="17"/>
                <w:szCs w:val="17"/>
              </w:rPr>
            </w:pPr>
            <w:r w:rsidRPr="005A3B97">
              <w:rPr>
                <w:rFonts w:eastAsia="Calibri"/>
                <w:sz w:val="17"/>
                <w:szCs w:val="17"/>
              </w:rPr>
              <w:t>000В00000030977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7042D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C0F5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95BB62" w14:textId="77777777" w:rsidR="00E5636A" w:rsidRPr="005A3B97" w:rsidRDefault="00E5636A" w:rsidP="001D37E5">
            <w:pPr>
              <w:rPr>
                <w:rFonts w:eastAsia="Calibri"/>
                <w:sz w:val="17"/>
                <w:szCs w:val="17"/>
              </w:rPr>
            </w:pPr>
            <w:r w:rsidRPr="005A3B97">
              <w:rPr>
                <w:rFonts w:eastAsia="Calibri"/>
                <w:sz w:val="17"/>
                <w:szCs w:val="17"/>
              </w:rPr>
              <w:t>Летная ул. д.18,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4280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4F8A7F" w14:textId="77777777" w:rsidR="00E5636A" w:rsidRPr="005A3B97" w:rsidRDefault="00E5636A" w:rsidP="001D37E5">
            <w:pPr>
              <w:rPr>
                <w:rFonts w:eastAsia="Calibri"/>
                <w:sz w:val="17"/>
                <w:szCs w:val="17"/>
              </w:rPr>
            </w:pPr>
            <w:r w:rsidRPr="005A3B97">
              <w:rPr>
                <w:rFonts w:eastAsia="Calibri"/>
                <w:sz w:val="17"/>
                <w:szCs w:val="17"/>
              </w:rPr>
              <w:t xml:space="preserve"> d-150мм,122п/м,гввэ-1966,сталь </w:t>
            </w:r>
          </w:p>
        </w:tc>
      </w:tr>
      <w:tr w:rsidR="00E5636A" w:rsidRPr="005A3B97" w14:paraId="235D9F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7F54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CAA48B" w14:textId="77777777" w:rsidR="00E5636A" w:rsidRPr="005A3B97" w:rsidRDefault="00E5636A" w:rsidP="001D37E5">
            <w:pPr>
              <w:rPr>
                <w:rFonts w:eastAsia="Calibri"/>
                <w:sz w:val="17"/>
                <w:szCs w:val="17"/>
              </w:rPr>
            </w:pPr>
            <w:r w:rsidRPr="005A3B97">
              <w:rPr>
                <w:rFonts w:eastAsia="Calibri"/>
                <w:sz w:val="17"/>
                <w:szCs w:val="17"/>
              </w:rPr>
              <w:t>Летная ул. д.18, к.3; в/с Н; (d-150мм, 122п/м, гввэ-1966, сталь)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173167" w14:textId="77777777" w:rsidR="00E5636A" w:rsidRPr="005A3B97" w:rsidRDefault="00E5636A" w:rsidP="001D37E5">
            <w:pPr>
              <w:jc w:val="center"/>
              <w:rPr>
                <w:rFonts w:eastAsia="Calibri"/>
                <w:sz w:val="17"/>
                <w:szCs w:val="17"/>
              </w:rPr>
            </w:pPr>
            <w:r w:rsidRPr="005A3B97">
              <w:rPr>
                <w:rFonts w:eastAsia="Calibri"/>
                <w:sz w:val="17"/>
                <w:szCs w:val="17"/>
              </w:rPr>
              <w:t>000в00000030978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CF0C2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11A5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F7E974" w14:textId="77777777" w:rsidR="00E5636A" w:rsidRPr="005A3B97" w:rsidRDefault="00E5636A" w:rsidP="001D37E5">
            <w:pPr>
              <w:rPr>
                <w:rFonts w:eastAsia="Calibri"/>
                <w:sz w:val="17"/>
                <w:szCs w:val="17"/>
              </w:rPr>
            </w:pPr>
            <w:r w:rsidRPr="005A3B97">
              <w:rPr>
                <w:rFonts w:eastAsia="Calibri"/>
                <w:sz w:val="17"/>
                <w:szCs w:val="17"/>
              </w:rPr>
              <w:t>Летная ул. д.18,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C3EF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C875D8" w14:textId="77777777" w:rsidR="00E5636A" w:rsidRPr="005A3B97" w:rsidRDefault="00E5636A" w:rsidP="001D37E5">
            <w:pPr>
              <w:rPr>
                <w:rFonts w:eastAsia="Calibri"/>
                <w:sz w:val="17"/>
                <w:szCs w:val="17"/>
              </w:rPr>
            </w:pPr>
            <w:r w:rsidRPr="005A3B97">
              <w:rPr>
                <w:rFonts w:eastAsia="Calibri"/>
                <w:sz w:val="17"/>
                <w:szCs w:val="17"/>
              </w:rPr>
              <w:t xml:space="preserve"> d-150мм,122п/м,гввэ-1966,сталь </w:t>
            </w:r>
          </w:p>
        </w:tc>
      </w:tr>
      <w:tr w:rsidR="00E5636A" w:rsidRPr="005A3B97" w14:paraId="729B94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C0E9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D37E67" w14:textId="77777777" w:rsidR="00E5636A" w:rsidRPr="005A3B97" w:rsidRDefault="00E5636A" w:rsidP="001D37E5">
            <w:pPr>
              <w:rPr>
                <w:rFonts w:eastAsia="Calibri"/>
                <w:sz w:val="17"/>
                <w:szCs w:val="17"/>
              </w:rPr>
            </w:pPr>
            <w:r w:rsidRPr="005A3B97">
              <w:rPr>
                <w:rFonts w:eastAsia="Calibri"/>
                <w:sz w:val="17"/>
                <w:szCs w:val="17"/>
              </w:rPr>
              <w:t>Юбилейная ул. д.11, к.1; в/с Н; (d-100мм, 53п/м,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A51C98" w14:textId="77777777" w:rsidR="00E5636A" w:rsidRPr="005A3B97" w:rsidRDefault="00E5636A" w:rsidP="001D37E5">
            <w:pPr>
              <w:jc w:val="center"/>
              <w:rPr>
                <w:rFonts w:eastAsia="Calibri"/>
                <w:sz w:val="17"/>
                <w:szCs w:val="17"/>
              </w:rPr>
            </w:pPr>
            <w:r w:rsidRPr="005A3B97">
              <w:rPr>
                <w:rFonts w:eastAsia="Calibri"/>
                <w:sz w:val="17"/>
                <w:szCs w:val="17"/>
              </w:rPr>
              <w:t>000В00000030980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46D1A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E4E2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C7DBFC" w14:textId="77777777" w:rsidR="00E5636A" w:rsidRPr="005A3B97" w:rsidRDefault="00E5636A" w:rsidP="001D37E5">
            <w:pPr>
              <w:rPr>
                <w:rFonts w:eastAsia="Calibri"/>
                <w:sz w:val="17"/>
                <w:szCs w:val="17"/>
              </w:rPr>
            </w:pPr>
            <w:r w:rsidRPr="005A3B97">
              <w:rPr>
                <w:rFonts w:eastAsia="Calibri"/>
                <w:sz w:val="17"/>
                <w:szCs w:val="17"/>
              </w:rPr>
              <w:t>Юбилейная ул. д.11,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4F11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5BD232" w14:textId="77777777" w:rsidR="00E5636A" w:rsidRPr="005A3B97" w:rsidRDefault="00E5636A" w:rsidP="001D37E5">
            <w:pPr>
              <w:rPr>
                <w:rFonts w:eastAsia="Calibri"/>
                <w:sz w:val="17"/>
                <w:szCs w:val="17"/>
              </w:rPr>
            </w:pPr>
            <w:r w:rsidRPr="005A3B97">
              <w:rPr>
                <w:rFonts w:eastAsia="Calibri"/>
                <w:sz w:val="17"/>
                <w:szCs w:val="17"/>
              </w:rPr>
              <w:t xml:space="preserve"> d-100мм,53п/м,гввэ-1968 </w:t>
            </w:r>
          </w:p>
        </w:tc>
      </w:tr>
      <w:tr w:rsidR="00E5636A" w:rsidRPr="005A3B97" w14:paraId="6353E3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AEA8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8483AF" w14:textId="77777777" w:rsidR="00E5636A" w:rsidRPr="005A3B97" w:rsidRDefault="00E5636A" w:rsidP="001D37E5">
            <w:pPr>
              <w:rPr>
                <w:rFonts w:eastAsia="Calibri"/>
                <w:sz w:val="17"/>
                <w:szCs w:val="17"/>
              </w:rPr>
            </w:pPr>
            <w:r w:rsidRPr="005A3B97">
              <w:rPr>
                <w:rFonts w:eastAsia="Calibri"/>
                <w:sz w:val="17"/>
                <w:szCs w:val="17"/>
              </w:rPr>
              <w:t>Ак.Каргина ул, д.26, 26а, б, 24/5 до; в/с ; (d-32/50мм, 110/220 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BCAA56" w14:textId="77777777" w:rsidR="00E5636A" w:rsidRPr="005A3B97" w:rsidRDefault="00E5636A" w:rsidP="001D37E5">
            <w:pPr>
              <w:jc w:val="center"/>
              <w:rPr>
                <w:rFonts w:eastAsia="Calibri"/>
                <w:sz w:val="17"/>
                <w:szCs w:val="17"/>
              </w:rPr>
            </w:pPr>
            <w:r w:rsidRPr="005A3B97">
              <w:rPr>
                <w:rFonts w:eastAsia="Calibri"/>
                <w:sz w:val="17"/>
                <w:szCs w:val="17"/>
              </w:rPr>
              <w:t>000В00000030981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DF965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96324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13EF57" w14:textId="77777777" w:rsidR="00E5636A" w:rsidRPr="005A3B97" w:rsidRDefault="00E5636A" w:rsidP="001D37E5">
            <w:pPr>
              <w:rPr>
                <w:rFonts w:eastAsia="Calibri"/>
                <w:sz w:val="17"/>
                <w:szCs w:val="17"/>
              </w:rPr>
            </w:pPr>
            <w:r w:rsidRPr="005A3B97">
              <w:rPr>
                <w:rFonts w:eastAsia="Calibri"/>
                <w:sz w:val="17"/>
                <w:szCs w:val="17"/>
              </w:rPr>
              <w:t>Ак.Каргина ул, д.26, 26а, б, 24/5 до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D1A7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1D9E6F" w14:textId="77777777" w:rsidR="00E5636A" w:rsidRPr="005A3B97" w:rsidRDefault="00E5636A" w:rsidP="001D37E5">
            <w:pPr>
              <w:rPr>
                <w:rFonts w:eastAsia="Calibri"/>
                <w:sz w:val="17"/>
                <w:szCs w:val="17"/>
              </w:rPr>
            </w:pPr>
            <w:r w:rsidRPr="005A3B97">
              <w:rPr>
                <w:rFonts w:eastAsia="Calibri"/>
                <w:sz w:val="17"/>
                <w:szCs w:val="17"/>
              </w:rPr>
              <w:t xml:space="preserve"> d-32/50мм,110/220 п/м,гввэ-1955 </w:t>
            </w:r>
          </w:p>
        </w:tc>
      </w:tr>
      <w:tr w:rsidR="00E5636A" w:rsidRPr="005A3B97" w14:paraId="492F1D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5774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0D3B72" w14:textId="77777777" w:rsidR="00E5636A" w:rsidRPr="005A3B97" w:rsidRDefault="00E5636A" w:rsidP="001D37E5">
            <w:pPr>
              <w:rPr>
                <w:rFonts w:eastAsia="Calibri"/>
                <w:sz w:val="17"/>
                <w:szCs w:val="17"/>
              </w:rPr>
            </w:pPr>
            <w:r w:rsidRPr="005A3B97">
              <w:rPr>
                <w:rFonts w:eastAsia="Calibri"/>
                <w:sz w:val="17"/>
                <w:szCs w:val="17"/>
              </w:rPr>
              <w:t>в/с Н; (d-100/125/150мм, 524п/м сталь, 674 п/м; чуг.)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AE5AE1" w14:textId="77777777" w:rsidR="00E5636A" w:rsidRPr="005A3B97" w:rsidRDefault="00E5636A" w:rsidP="001D37E5">
            <w:pPr>
              <w:jc w:val="center"/>
              <w:rPr>
                <w:rFonts w:eastAsia="Calibri"/>
                <w:sz w:val="17"/>
                <w:szCs w:val="17"/>
              </w:rPr>
            </w:pPr>
            <w:r w:rsidRPr="005A3B97">
              <w:rPr>
                <w:rFonts w:eastAsia="Calibri"/>
                <w:sz w:val="17"/>
                <w:szCs w:val="17"/>
              </w:rPr>
              <w:t>000В00000030982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E15B1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70ED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63A19E" w14:textId="77777777" w:rsidR="00E5636A" w:rsidRPr="005A3B97" w:rsidRDefault="00E5636A" w:rsidP="001D37E5">
            <w:pPr>
              <w:rPr>
                <w:rFonts w:eastAsia="Calibri"/>
                <w:sz w:val="17"/>
                <w:szCs w:val="17"/>
              </w:rPr>
            </w:pPr>
            <w:r w:rsidRPr="005A3B97">
              <w:rPr>
                <w:rFonts w:eastAsia="Calibri"/>
                <w:sz w:val="17"/>
                <w:szCs w:val="17"/>
              </w:rPr>
              <w:t>в/с 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3BF7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818097" w14:textId="77777777" w:rsidR="00E5636A" w:rsidRPr="005A3B97" w:rsidRDefault="00E5636A" w:rsidP="001D37E5">
            <w:pPr>
              <w:rPr>
                <w:rFonts w:eastAsia="Calibri"/>
                <w:sz w:val="17"/>
                <w:szCs w:val="17"/>
              </w:rPr>
            </w:pPr>
            <w:r w:rsidRPr="005A3B97">
              <w:rPr>
                <w:rFonts w:eastAsia="Calibri"/>
                <w:sz w:val="17"/>
                <w:szCs w:val="17"/>
              </w:rPr>
              <w:t xml:space="preserve"> d-100/125/150мм,524п/м сталь,674 п/</w:t>
            </w:r>
            <w:proofErr w:type="gramStart"/>
            <w:r w:rsidRPr="005A3B97">
              <w:rPr>
                <w:rFonts w:eastAsia="Calibri"/>
                <w:sz w:val="17"/>
                <w:szCs w:val="17"/>
              </w:rPr>
              <w:t>м,чуг</w:t>
            </w:r>
            <w:proofErr w:type="gramEnd"/>
            <w:r w:rsidRPr="005A3B97">
              <w:rPr>
                <w:rFonts w:eastAsia="Calibri"/>
                <w:sz w:val="17"/>
                <w:szCs w:val="17"/>
              </w:rPr>
              <w:t xml:space="preserve">. </w:t>
            </w:r>
          </w:p>
        </w:tc>
      </w:tr>
      <w:tr w:rsidR="00E5636A" w:rsidRPr="005A3B97" w14:paraId="7BA725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78D5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971E6D" w14:textId="77777777" w:rsidR="00E5636A" w:rsidRPr="005A3B97" w:rsidRDefault="00E5636A" w:rsidP="001D37E5">
            <w:pPr>
              <w:rPr>
                <w:rFonts w:eastAsia="Calibri"/>
                <w:sz w:val="17"/>
                <w:szCs w:val="17"/>
              </w:rPr>
            </w:pPr>
            <w:r w:rsidRPr="005A3B97">
              <w:rPr>
                <w:rFonts w:eastAsia="Calibri"/>
                <w:sz w:val="17"/>
                <w:szCs w:val="17"/>
              </w:rPr>
              <w:t>Летная ул. д.22, к.2; в/с Н; (d-80мм, 42, 5п/м,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7717D6" w14:textId="77777777" w:rsidR="00E5636A" w:rsidRPr="005A3B97" w:rsidRDefault="00E5636A" w:rsidP="001D37E5">
            <w:pPr>
              <w:jc w:val="center"/>
              <w:rPr>
                <w:rFonts w:eastAsia="Calibri"/>
                <w:sz w:val="17"/>
                <w:szCs w:val="17"/>
              </w:rPr>
            </w:pPr>
            <w:r w:rsidRPr="005A3B97">
              <w:rPr>
                <w:rFonts w:eastAsia="Calibri"/>
                <w:sz w:val="17"/>
                <w:szCs w:val="17"/>
              </w:rPr>
              <w:t>000В00000030984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DA373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2854E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1A2D48" w14:textId="77777777" w:rsidR="00E5636A" w:rsidRPr="005A3B97" w:rsidRDefault="00E5636A" w:rsidP="001D37E5">
            <w:pPr>
              <w:rPr>
                <w:rFonts w:eastAsia="Calibri"/>
                <w:sz w:val="17"/>
                <w:szCs w:val="17"/>
              </w:rPr>
            </w:pPr>
            <w:r w:rsidRPr="005A3B97">
              <w:rPr>
                <w:rFonts w:eastAsia="Calibri"/>
                <w:sz w:val="17"/>
                <w:szCs w:val="17"/>
              </w:rPr>
              <w:t>Летная ул. д.22,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47CA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416AB3" w14:textId="77777777" w:rsidR="00E5636A" w:rsidRPr="005A3B97" w:rsidRDefault="00E5636A" w:rsidP="001D37E5">
            <w:pPr>
              <w:rPr>
                <w:rFonts w:eastAsia="Calibri"/>
                <w:sz w:val="17"/>
                <w:szCs w:val="17"/>
              </w:rPr>
            </w:pPr>
            <w:r w:rsidRPr="005A3B97">
              <w:rPr>
                <w:rFonts w:eastAsia="Calibri"/>
                <w:sz w:val="17"/>
                <w:szCs w:val="17"/>
              </w:rPr>
              <w:t xml:space="preserve"> d-80мм,42,5п/м,гввэ-1971 </w:t>
            </w:r>
          </w:p>
        </w:tc>
      </w:tr>
      <w:tr w:rsidR="00E5636A" w:rsidRPr="005A3B97" w14:paraId="12D724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4DDC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1F4D54" w14:textId="77777777" w:rsidR="00E5636A" w:rsidRPr="005A3B97" w:rsidRDefault="00E5636A" w:rsidP="001D37E5">
            <w:pPr>
              <w:rPr>
                <w:rFonts w:eastAsia="Calibri"/>
                <w:sz w:val="17"/>
                <w:szCs w:val="17"/>
              </w:rPr>
            </w:pPr>
            <w:r w:rsidRPr="005A3B97">
              <w:rPr>
                <w:rFonts w:eastAsia="Calibri"/>
                <w:sz w:val="17"/>
                <w:szCs w:val="17"/>
              </w:rPr>
              <w:t>Летная ул. д.22, к.4; в/с Н; (d-150мм, сталь, 49п/м,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E63BB9" w14:textId="77777777" w:rsidR="00E5636A" w:rsidRPr="005A3B97" w:rsidRDefault="00E5636A" w:rsidP="001D37E5">
            <w:pPr>
              <w:jc w:val="center"/>
              <w:rPr>
                <w:rFonts w:eastAsia="Calibri"/>
                <w:sz w:val="17"/>
                <w:szCs w:val="17"/>
              </w:rPr>
            </w:pPr>
            <w:r w:rsidRPr="005A3B97">
              <w:rPr>
                <w:rFonts w:eastAsia="Calibri"/>
                <w:sz w:val="17"/>
                <w:szCs w:val="17"/>
              </w:rPr>
              <w:t>000В00000030985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8E087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E88C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7296E4" w14:textId="77777777" w:rsidR="00E5636A" w:rsidRPr="005A3B97" w:rsidRDefault="00E5636A" w:rsidP="001D37E5">
            <w:pPr>
              <w:rPr>
                <w:rFonts w:eastAsia="Calibri"/>
                <w:sz w:val="17"/>
                <w:szCs w:val="17"/>
              </w:rPr>
            </w:pPr>
            <w:r w:rsidRPr="005A3B97">
              <w:rPr>
                <w:rFonts w:eastAsia="Calibri"/>
                <w:sz w:val="17"/>
                <w:szCs w:val="17"/>
              </w:rPr>
              <w:t>Летная ул. д.22,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1397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9F283B" w14:textId="77777777" w:rsidR="00E5636A" w:rsidRPr="005A3B97" w:rsidRDefault="00E5636A" w:rsidP="001D37E5">
            <w:pPr>
              <w:rPr>
                <w:rFonts w:eastAsia="Calibri"/>
                <w:sz w:val="17"/>
                <w:szCs w:val="17"/>
              </w:rPr>
            </w:pPr>
            <w:r w:rsidRPr="005A3B97">
              <w:rPr>
                <w:rFonts w:eastAsia="Calibri"/>
                <w:sz w:val="17"/>
                <w:szCs w:val="17"/>
              </w:rPr>
              <w:t xml:space="preserve"> d-150мм,сталь,49п/м,гввэ-1970 </w:t>
            </w:r>
          </w:p>
        </w:tc>
      </w:tr>
      <w:tr w:rsidR="00E5636A" w:rsidRPr="005A3B97" w14:paraId="07BDD1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8F88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7C23C7" w14:textId="77777777" w:rsidR="00E5636A" w:rsidRPr="005A3B97" w:rsidRDefault="00E5636A" w:rsidP="001D37E5">
            <w:pPr>
              <w:rPr>
                <w:rFonts w:eastAsia="Calibri"/>
                <w:sz w:val="17"/>
                <w:szCs w:val="17"/>
              </w:rPr>
            </w:pPr>
            <w:r w:rsidRPr="005A3B97">
              <w:rPr>
                <w:rFonts w:eastAsia="Calibri"/>
                <w:sz w:val="17"/>
                <w:szCs w:val="17"/>
              </w:rPr>
              <w:t>Новомыт. пр-т д.12/2 от ЦТП-ж/д; в/с Н; (d-100мм, 72, 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756096" w14:textId="77777777" w:rsidR="00E5636A" w:rsidRPr="005A3B97" w:rsidRDefault="00E5636A" w:rsidP="001D37E5">
            <w:pPr>
              <w:jc w:val="center"/>
              <w:rPr>
                <w:rFonts w:eastAsia="Calibri"/>
                <w:sz w:val="17"/>
                <w:szCs w:val="17"/>
              </w:rPr>
            </w:pPr>
            <w:r w:rsidRPr="005A3B97">
              <w:rPr>
                <w:rFonts w:eastAsia="Calibri"/>
                <w:sz w:val="17"/>
                <w:szCs w:val="17"/>
              </w:rPr>
              <w:t>000В00000030986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07256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336C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CE145E" w14:textId="77777777" w:rsidR="00E5636A" w:rsidRPr="005A3B97" w:rsidRDefault="00E5636A" w:rsidP="001D37E5">
            <w:pPr>
              <w:rPr>
                <w:rFonts w:eastAsia="Calibri"/>
                <w:sz w:val="17"/>
                <w:szCs w:val="17"/>
              </w:rPr>
            </w:pPr>
            <w:r w:rsidRPr="005A3B97">
              <w:rPr>
                <w:rFonts w:eastAsia="Calibri"/>
                <w:sz w:val="17"/>
                <w:szCs w:val="17"/>
              </w:rPr>
              <w:t>Новомыт. пр-т д.12/2 от ЦТП-ж/д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F050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5CD0A9" w14:textId="77777777" w:rsidR="00E5636A" w:rsidRPr="005A3B97" w:rsidRDefault="00E5636A" w:rsidP="001D37E5">
            <w:pPr>
              <w:rPr>
                <w:rFonts w:eastAsia="Calibri"/>
                <w:sz w:val="17"/>
                <w:szCs w:val="17"/>
              </w:rPr>
            </w:pPr>
            <w:r w:rsidRPr="005A3B97">
              <w:rPr>
                <w:rFonts w:eastAsia="Calibri"/>
                <w:sz w:val="17"/>
                <w:szCs w:val="17"/>
              </w:rPr>
              <w:t xml:space="preserve"> d-100мм,72,5п/м,гввэ-1981 </w:t>
            </w:r>
          </w:p>
        </w:tc>
      </w:tr>
      <w:tr w:rsidR="00E5636A" w:rsidRPr="005A3B97" w14:paraId="196E41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13D5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FE47AE" w14:textId="77777777" w:rsidR="00E5636A" w:rsidRPr="005A3B97" w:rsidRDefault="00E5636A" w:rsidP="001D37E5">
            <w:pPr>
              <w:rPr>
                <w:rFonts w:eastAsia="Calibri"/>
                <w:sz w:val="17"/>
                <w:szCs w:val="17"/>
              </w:rPr>
            </w:pPr>
            <w:r w:rsidRPr="005A3B97">
              <w:rPr>
                <w:rFonts w:eastAsia="Calibri"/>
                <w:sz w:val="17"/>
                <w:szCs w:val="17"/>
              </w:rPr>
              <w:t>Станционная ул., д.3, к.1;в/с Н; (d-150/400мм, 260п/м,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10C41C" w14:textId="77777777" w:rsidR="00E5636A" w:rsidRPr="005A3B97" w:rsidRDefault="00E5636A" w:rsidP="001D37E5">
            <w:pPr>
              <w:jc w:val="center"/>
              <w:rPr>
                <w:rFonts w:eastAsia="Calibri"/>
                <w:sz w:val="17"/>
                <w:szCs w:val="17"/>
              </w:rPr>
            </w:pPr>
            <w:r w:rsidRPr="005A3B97">
              <w:rPr>
                <w:rFonts w:eastAsia="Calibri"/>
                <w:sz w:val="17"/>
                <w:szCs w:val="17"/>
              </w:rPr>
              <w:t>000В00000030987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40679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4D240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034C60" w14:textId="77777777" w:rsidR="00E5636A" w:rsidRPr="005A3B97" w:rsidRDefault="00E5636A" w:rsidP="001D37E5">
            <w:pPr>
              <w:rPr>
                <w:rFonts w:eastAsia="Calibri"/>
                <w:sz w:val="17"/>
                <w:szCs w:val="17"/>
              </w:rPr>
            </w:pPr>
            <w:r w:rsidRPr="005A3B97">
              <w:rPr>
                <w:rFonts w:eastAsia="Calibri"/>
                <w:sz w:val="17"/>
                <w:szCs w:val="17"/>
              </w:rPr>
              <w:t>Станционная ул., д.3,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95A8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72492D" w14:textId="77777777" w:rsidR="00E5636A" w:rsidRPr="005A3B97" w:rsidRDefault="00E5636A" w:rsidP="001D37E5">
            <w:pPr>
              <w:rPr>
                <w:rFonts w:eastAsia="Calibri"/>
                <w:sz w:val="17"/>
                <w:szCs w:val="17"/>
              </w:rPr>
            </w:pPr>
            <w:r w:rsidRPr="005A3B97">
              <w:rPr>
                <w:rFonts w:eastAsia="Calibri"/>
                <w:sz w:val="17"/>
                <w:szCs w:val="17"/>
              </w:rPr>
              <w:t xml:space="preserve"> d-150/400мм,260п/м,гввэ-1989 </w:t>
            </w:r>
          </w:p>
        </w:tc>
      </w:tr>
      <w:tr w:rsidR="00E5636A" w:rsidRPr="005A3B97" w14:paraId="42A4A2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DD4D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E2A214" w14:textId="77777777" w:rsidR="00E5636A" w:rsidRPr="005A3B97" w:rsidRDefault="00E5636A" w:rsidP="001D37E5">
            <w:pPr>
              <w:rPr>
                <w:rFonts w:eastAsia="Calibri"/>
                <w:sz w:val="17"/>
                <w:szCs w:val="17"/>
              </w:rPr>
            </w:pPr>
            <w:r w:rsidRPr="005A3B97">
              <w:rPr>
                <w:rFonts w:eastAsia="Calibri"/>
                <w:sz w:val="17"/>
                <w:szCs w:val="17"/>
              </w:rPr>
              <w:t>Летная ул. д.18, к.4; в/с Н; (d-100мм, 58п/м,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709A60" w14:textId="77777777" w:rsidR="00E5636A" w:rsidRPr="005A3B97" w:rsidRDefault="00E5636A" w:rsidP="001D37E5">
            <w:pPr>
              <w:jc w:val="center"/>
              <w:rPr>
                <w:rFonts w:eastAsia="Calibri"/>
                <w:sz w:val="17"/>
                <w:szCs w:val="17"/>
              </w:rPr>
            </w:pPr>
            <w:r w:rsidRPr="005A3B97">
              <w:rPr>
                <w:rFonts w:eastAsia="Calibri"/>
                <w:sz w:val="17"/>
                <w:szCs w:val="17"/>
              </w:rPr>
              <w:t>000В00000030988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DF4F2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5EC9C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2F7036" w14:textId="77777777" w:rsidR="00E5636A" w:rsidRPr="005A3B97" w:rsidRDefault="00E5636A" w:rsidP="001D37E5">
            <w:pPr>
              <w:rPr>
                <w:rFonts w:eastAsia="Calibri"/>
                <w:sz w:val="17"/>
                <w:szCs w:val="17"/>
              </w:rPr>
            </w:pPr>
            <w:r w:rsidRPr="005A3B97">
              <w:rPr>
                <w:rFonts w:eastAsia="Calibri"/>
                <w:sz w:val="17"/>
                <w:szCs w:val="17"/>
              </w:rPr>
              <w:t>Летная ул. д.18,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F0C4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C159F4" w14:textId="77777777" w:rsidR="00E5636A" w:rsidRPr="005A3B97" w:rsidRDefault="00E5636A" w:rsidP="001D37E5">
            <w:pPr>
              <w:rPr>
                <w:rFonts w:eastAsia="Calibri"/>
                <w:sz w:val="17"/>
                <w:szCs w:val="17"/>
              </w:rPr>
            </w:pPr>
            <w:r w:rsidRPr="005A3B97">
              <w:rPr>
                <w:rFonts w:eastAsia="Calibri"/>
                <w:sz w:val="17"/>
                <w:szCs w:val="17"/>
              </w:rPr>
              <w:t xml:space="preserve"> d-100мм,58п/м,гввэ-1974 </w:t>
            </w:r>
          </w:p>
        </w:tc>
      </w:tr>
      <w:tr w:rsidR="00E5636A" w:rsidRPr="005A3B97" w14:paraId="172F18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05B4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F94754" w14:textId="77777777" w:rsidR="00E5636A" w:rsidRPr="005A3B97" w:rsidRDefault="00E5636A" w:rsidP="001D37E5">
            <w:pPr>
              <w:rPr>
                <w:rFonts w:eastAsia="Calibri"/>
                <w:sz w:val="17"/>
                <w:szCs w:val="17"/>
              </w:rPr>
            </w:pPr>
            <w:r w:rsidRPr="005A3B97">
              <w:rPr>
                <w:rFonts w:eastAsia="Calibri"/>
                <w:sz w:val="17"/>
                <w:szCs w:val="17"/>
              </w:rPr>
              <w:t>Юбилейная ул. д.11, к.4; в/с Н; (d-200мм, кер., 53, 4п/м,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321359" w14:textId="77777777" w:rsidR="00E5636A" w:rsidRPr="005A3B97" w:rsidRDefault="00E5636A" w:rsidP="001D37E5">
            <w:pPr>
              <w:jc w:val="center"/>
              <w:rPr>
                <w:rFonts w:eastAsia="Calibri"/>
                <w:sz w:val="17"/>
                <w:szCs w:val="17"/>
              </w:rPr>
            </w:pPr>
            <w:r w:rsidRPr="005A3B97">
              <w:rPr>
                <w:rFonts w:eastAsia="Calibri"/>
                <w:sz w:val="17"/>
                <w:szCs w:val="17"/>
              </w:rPr>
              <w:t>000В00000030989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1CE8C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C1B74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593E7C" w14:textId="77777777" w:rsidR="00E5636A" w:rsidRPr="005A3B97" w:rsidRDefault="00E5636A" w:rsidP="001D37E5">
            <w:pPr>
              <w:rPr>
                <w:rFonts w:eastAsia="Calibri"/>
                <w:sz w:val="17"/>
                <w:szCs w:val="17"/>
              </w:rPr>
            </w:pPr>
            <w:r w:rsidRPr="005A3B97">
              <w:rPr>
                <w:rFonts w:eastAsia="Calibri"/>
                <w:sz w:val="17"/>
                <w:szCs w:val="17"/>
              </w:rPr>
              <w:t>Юбилейная ул. д.11,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BF09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CD9739" w14:textId="77777777" w:rsidR="00E5636A" w:rsidRPr="005A3B97" w:rsidRDefault="00E5636A" w:rsidP="001D37E5">
            <w:pPr>
              <w:rPr>
                <w:rFonts w:eastAsia="Calibri"/>
                <w:sz w:val="17"/>
                <w:szCs w:val="17"/>
              </w:rPr>
            </w:pPr>
            <w:r w:rsidRPr="005A3B97">
              <w:rPr>
                <w:rFonts w:eastAsia="Calibri"/>
                <w:sz w:val="17"/>
                <w:szCs w:val="17"/>
              </w:rPr>
              <w:t xml:space="preserve"> d-200мм,кер.,53,4п/м,гввэ-1970 </w:t>
            </w:r>
          </w:p>
        </w:tc>
      </w:tr>
      <w:tr w:rsidR="00E5636A" w:rsidRPr="005A3B97" w14:paraId="51654C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CEF2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44B6A7" w14:textId="77777777" w:rsidR="00E5636A" w:rsidRPr="005A3B97" w:rsidRDefault="00E5636A" w:rsidP="001D37E5">
            <w:pPr>
              <w:rPr>
                <w:rFonts w:eastAsia="Calibri"/>
                <w:sz w:val="17"/>
                <w:szCs w:val="17"/>
              </w:rPr>
            </w:pPr>
            <w:r w:rsidRPr="005A3B97">
              <w:rPr>
                <w:rFonts w:eastAsia="Calibri"/>
                <w:sz w:val="17"/>
                <w:szCs w:val="17"/>
              </w:rPr>
              <w:t>Летная ул. д.24, к.3; в/с Н; (d-150мм, 23, 2п/м,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1FEFE5" w14:textId="77777777" w:rsidR="00E5636A" w:rsidRPr="005A3B97" w:rsidRDefault="00E5636A" w:rsidP="001D37E5">
            <w:pPr>
              <w:jc w:val="center"/>
              <w:rPr>
                <w:rFonts w:eastAsia="Calibri"/>
                <w:sz w:val="17"/>
                <w:szCs w:val="17"/>
              </w:rPr>
            </w:pPr>
            <w:r w:rsidRPr="005A3B97">
              <w:rPr>
                <w:rFonts w:eastAsia="Calibri"/>
                <w:sz w:val="17"/>
                <w:szCs w:val="17"/>
              </w:rPr>
              <w:t>000в00000030990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430C1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434B2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AA8C8B" w14:textId="77777777" w:rsidR="00E5636A" w:rsidRPr="005A3B97" w:rsidRDefault="00E5636A" w:rsidP="001D37E5">
            <w:pPr>
              <w:rPr>
                <w:rFonts w:eastAsia="Calibri"/>
                <w:sz w:val="17"/>
                <w:szCs w:val="17"/>
              </w:rPr>
            </w:pPr>
            <w:r w:rsidRPr="005A3B97">
              <w:rPr>
                <w:rFonts w:eastAsia="Calibri"/>
                <w:sz w:val="17"/>
                <w:szCs w:val="17"/>
              </w:rPr>
              <w:t>Летная ул. д.24,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DEA1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EBCEB1" w14:textId="77777777" w:rsidR="00E5636A" w:rsidRPr="005A3B97" w:rsidRDefault="00E5636A" w:rsidP="001D37E5">
            <w:pPr>
              <w:rPr>
                <w:rFonts w:eastAsia="Calibri"/>
                <w:sz w:val="17"/>
                <w:szCs w:val="17"/>
              </w:rPr>
            </w:pPr>
            <w:r w:rsidRPr="005A3B97">
              <w:rPr>
                <w:rFonts w:eastAsia="Calibri"/>
                <w:sz w:val="17"/>
                <w:szCs w:val="17"/>
              </w:rPr>
              <w:t xml:space="preserve"> d-150мм,23,2п/м,гввэ-1979 </w:t>
            </w:r>
          </w:p>
        </w:tc>
      </w:tr>
      <w:tr w:rsidR="00E5636A" w:rsidRPr="005A3B97" w14:paraId="45E3AF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336E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17E68E" w14:textId="77777777" w:rsidR="00E5636A" w:rsidRPr="005A3B97" w:rsidRDefault="00E5636A" w:rsidP="001D37E5">
            <w:pPr>
              <w:rPr>
                <w:rFonts w:eastAsia="Calibri"/>
                <w:sz w:val="17"/>
                <w:szCs w:val="17"/>
              </w:rPr>
            </w:pPr>
            <w:r w:rsidRPr="005A3B97">
              <w:rPr>
                <w:rFonts w:eastAsia="Calibri"/>
                <w:sz w:val="17"/>
                <w:szCs w:val="17"/>
              </w:rPr>
              <w:t>Летная ул. д.24, к.2; в/с Н; (d-150мм, 95п/м, гввэ-1978)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F4C6BB" w14:textId="77777777" w:rsidR="00E5636A" w:rsidRPr="005A3B97" w:rsidRDefault="00E5636A" w:rsidP="001D37E5">
            <w:pPr>
              <w:jc w:val="center"/>
              <w:rPr>
                <w:rFonts w:eastAsia="Calibri"/>
                <w:sz w:val="17"/>
                <w:szCs w:val="17"/>
              </w:rPr>
            </w:pPr>
            <w:r w:rsidRPr="005A3B97">
              <w:rPr>
                <w:rFonts w:eastAsia="Calibri"/>
                <w:sz w:val="17"/>
                <w:szCs w:val="17"/>
              </w:rPr>
              <w:t>000В00000030991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78B23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35926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1B1392" w14:textId="77777777" w:rsidR="00E5636A" w:rsidRPr="005A3B97" w:rsidRDefault="00E5636A" w:rsidP="001D37E5">
            <w:pPr>
              <w:rPr>
                <w:rFonts w:eastAsia="Calibri"/>
                <w:sz w:val="17"/>
                <w:szCs w:val="17"/>
              </w:rPr>
            </w:pPr>
            <w:r w:rsidRPr="005A3B97">
              <w:rPr>
                <w:rFonts w:eastAsia="Calibri"/>
                <w:sz w:val="17"/>
                <w:szCs w:val="17"/>
              </w:rPr>
              <w:t>Летная ул. д.24,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CAA5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495F8F" w14:textId="77777777" w:rsidR="00E5636A" w:rsidRPr="005A3B97" w:rsidRDefault="00E5636A" w:rsidP="001D37E5">
            <w:pPr>
              <w:rPr>
                <w:rFonts w:eastAsia="Calibri"/>
                <w:sz w:val="17"/>
                <w:szCs w:val="17"/>
              </w:rPr>
            </w:pPr>
            <w:r w:rsidRPr="005A3B97">
              <w:rPr>
                <w:rFonts w:eastAsia="Calibri"/>
                <w:sz w:val="17"/>
                <w:szCs w:val="17"/>
              </w:rPr>
              <w:t xml:space="preserve"> d-150мм,95п/м,гввэ-1978 </w:t>
            </w:r>
          </w:p>
        </w:tc>
      </w:tr>
      <w:tr w:rsidR="00E5636A" w:rsidRPr="005A3B97" w14:paraId="69D6BE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DCA7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16FED7" w14:textId="77777777" w:rsidR="00E5636A" w:rsidRPr="005A3B97" w:rsidRDefault="00E5636A" w:rsidP="001D37E5">
            <w:pPr>
              <w:rPr>
                <w:rFonts w:eastAsia="Calibri"/>
                <w:sz w:val="17"/>
                <w:szCs w:val="17"/>
              </w:rPr>
            </w:pPr>
            <w:r w:rsidRPr="005A3B97">
              <w:rPr>
                <w:rFonts w:eastAsia="Calibri"/>
                <w:sz w:val="17"/>
                <w:szCs w:val="17"/>
              </w:rPr>
              <w:t>Юбилейная ул., д.13; в/с Н; (d-150/400мм, 318п/м,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3B388D" w14:textId="77777777" w:rsidR="00E5636A" w:rsidRPr="005A3B97" w:rsidRDefault="00E5636A" w:rsidP="001D37E5">
            <w:pPr>
              <w:jc w:val="center"/>
              <w:rPr>
                <w:rFonts w:eastAsia="Calibri"/>
                <w:sz w:val="17"/>
                <w:szCs w:val="17"/>
              </w:rPr>
            </w:pPr>
            <w:r w:rsidRPr="005A3B97">
              <w:rPr>
                <w:rFonts w:eastAsia="Calibri"/>
                <w:sz w:val="17"/>
                <w:szCs w:val="17"/>
              </w:rPr>
              <w:t>000В00000030992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F546C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A8F3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99BE5E" w14:textId="77777777" w:rsidR="00E5636A" w:rsidRPr="005A3B97" w:rsidRDefault="00E5636A" w:rsidP="001D37E5">
            <w:pPr>
              <w:rPr>
                <w:rFonts w:eastAsia="Calibri"/>
                <w:sz w:val="17"/>
                <w:szCs w:val="17"/>
              </w:rPr>
            </w:pPr>
            <w:r w:rsidRPr="005A3B97">
              <w:rPr>
                <w:rFonts w:eastAsia="Calibri"/>
                <w:sz w:val="17"/>
                <w:szCs w:val="17"/>
              </w:rPr>
              <w:t>Юбилейная ул.,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28F9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FE963F" w14:textId="77777777" w:rsidR="00E5636A" w:rsidRPr="005A3B97" w:rsidRDefault="00E5636A" w:rsidP="001D37E5">
            <w:pPr>
              <w:rPr>
                <w:rFonts w:eastAsia="Calibri"/>
                <w:sz w:val="17"/>
                <w:szCs w:val="17"/>
              </w:rPr>
            </w:pPr>
            <w:r w:rsidRPr="005A3B97">
              <w:rPr>
                <w:rFonts w:eastAsia="Calibri"/>
                <w:sz w:val="17"/>
                <w:szCs w:val="17"/>
              </w:rPr>
              <w:t xml:space="preserve"> d-150/400мм,318п/м,гввэ-1993 </w:t>
            </w:r>
          </w:p>
        </w:tc>
      </w:tr>
      <w:tr w:rsidR="00E5636A" w:rsidRPr="005A3B97" w14:paraId="389B28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4A0B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A72655" w14:textId="77777777" w:rsidR="00E5636A" w:rsidRPr="005A3B97" w:rsidRDefault="00E5636A" w:rsidP="001D37E5">
            <w:pPr>
              <w:rPr>
                <w:rFonts w:eastAsia="Calibri"/>
                <w:sz w:val="17"/>
                <w:szCs w:val="17"/>
              </w:rPr>
            </w:pPr>
            <w:r w:rsidRPr="005A3B97">
              <w:rPr>
                <w:rFonts w:eastAsia="Calibri"/>
                <w:sz w:val="17"/>
                <w:szCs w:val="17"/>
              </w:rPr>
              <w:t>Юбилейная ул., д.15; в/с Н; (d-100мм, сталь, 172п/м,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764AA5" w14:textId="77777777" w:rsidR="00E5636A" w:rsidRPr="005A3B97" w:rsidRDefault="00E5636A" w:rsidP="001D37E5">
            <w:pPr>
              <w:jc w:val="center"/>
              <w:rPr>
                <w:rFonts w:eastAsia="Calibri"/>
                <w:sz w:val="17"/>
                <w:szCs w:val="17"/>
              </w:rPr>
            </w:pPr>
            <w:r w:rsidRPr="005A3B97">
              <w:rPr>
                <w:rFonts w:eastAsia="Calibri"/>
                <w:sz w:val="17"/>
                <w:szCs w:val="17"/>
              </w:rPr>
              <w:t>000В00000030993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1A658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B587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17ECA2" w14:textId="77777777" w:rsidR="00E5636A" w:rsidRPr="005A3B97" w:rsidRDefault="00E5636A" w:rsidP="001D37E5">
            <w:pPr>
              <w:rPr>
                <w:rFonts w:eastAsia="Calibri"/>
                <w:sz w:val="17"/>
                <w:szCs w:val="17"/>
              </w:rPr>
            </w:pPr>
            <w:r w:rsidRPr="005A3B97">
              <w:rPr>
                <w:rFonts w:eastAsia="Calibri"/>
                <w:sz w:val="17"/>
                <w:szCs w:val="17"/>
              </w:rPr>
              <w:t>Юбилейная ул., д.15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DDCC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FB5FE9" w14:textId="77777777" w:rsidR="00E5636A" w:rsidRPr="005A3B97" w:rsidRDefault="00E5636A" w:rsidP="001D37E5">
            <w:pPr>
              <w:rPr>
                <w:rFonts w:eastAsia="Calibri"/>
                <w:sz w:val="17"/>
                <w:szCs w:val="17"/>
              </w:rPr>
            </w:pPr>
            <w:r w:rsidRPr="005A3B97">
              <w:rPr>
                <w:rFonts w:eastAsia="Calibri"/>
                <w:sz w:val="17"/>
                <w:szCs w:val="17"/>
              </w:rPr>
              <w:t xml:space="preserve"> d-100мм,сталь,172п/м,гввэ-1984 </w:t>
            </w:r>
          </w:p>
        </w:tc>
      </w:tr>
      <w:tr w:rsidR="00E5636A" w:rsidRPr="005A3B97" w14:paraId="52412F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6C27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2AFA7F" w14:textId="77777777" w:rsidR="00E5636A" w:rsidRPr="005A3B97" w:rsidRDefault="00E5636A" w:rsidP="001D37E5">
            <w:pPr>
              <w:rPr>
                <w:rFonts w:eastAsia="Calibri"/>
                <w:sz w:val="17"/>
                <w:szCs w:val="17"/>
              </w:rPr>
            </w:pPr>
            <w:r w:rsidRPr="005A3B97">
              <w:rPr>
                <w:rFonts w:eastAsia="Calibri"/>
                <w:sz w:val="17"/>
                <w:szCs w:val="17"/>
              </w:rPr>
              <w:t>Станционная ул. д.3, к.2; в/с Н; (d-300мм, сталь, 500п/м,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D8CD14" w14:textId="77777777" w:rsidR="00E5636A" w:rsidRPr="005A3B97" w:rsidRDefault="00E5636A" w:rsidP="001D37E5">
            <w:pPr>
              <w:jc w:val="center"/>
              <w:rPr>
                <w:rFonts w:eastAsia="Calibri"/>
                <w:sz w:val="17"/>
                <w:szCs w:val="17"/>
              </w:rPr>
            </w:pPr>
            <w:r w:rsidRPr="005A3B97">
              <w:rPr>
                <w:rFonts w:eastAsia="Calibri"/>
                <w:sz w:val="17"/>
                <w:szCs w:val="17"/>
              </w:rPr>
              <w:t>000В00000030994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40442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A83FF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EF0369" w14:textId="77777777" w:rsidR="00E5636A" w:rsidRPr="005A3B97" w:rsidRDefault="00E5636A" w:rsidP="001D37E5">
            <w:pPr>
              <w:rPr>
                <w:rFonts w:eastAsia="Calibri"/>
                <w:sz w:val="17"/>
                <w:szCs w:val="17"/>
              </w:rPr>
            </w:pPr>
            <w:r w:rsidRPr="005A3B97">
              <w:rPr>
                <w:rFonts w:eastAsia="Calibri"/>
                <w:sz w:val="17"/>
                <w:szCs w:val="17"/>
              </w:rPr>
              <w:t>Станционная ул. д.3,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62A8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E3B91D" w14:textId="77777777" w:rsidR="00E5636A" w:rsidRPr="005A3B97" w:rsidRDefault="00E5636A" w:rsidP="001D37E5">
            <w:pPr>
              <w:rPr>
                <w:rFonts w:eastAsia="Calibri"/>
                <w:sz w:val="17"/>
                <w:szCs w:val="17"/>
              </w:rPr>
            </w:pPr>
            <w:r w:rsidRPr="005A3B97">
              <w:rPr>
                <w:rFonts w:eastAsia="Calibri"/>
                <w:sz w:val="17"/>
                <w:szCs w:val="17"/>
              </w:rPr>
              <w:t xml:space="preserve"> d-300мм,сталь,500п/м,гввэ-1988 </w:t>
            </w:r>
          </w:p>
        </w:tc>
      </w:tr>
      <w:tr w:rsidR="00E5636A" w:rsidRPr="005A3B97" w14:paraId="1ADDD4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C460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A99AEC" w14:textId="77777777" w:rsidR="00E5636A" w:rsidRPr="005A3B97" w:rsidRDefault="00E5636A" w:rsidP="001D37E5">
            <w:pPr>
              <w:rPr>
                <w:rFonts w:eastAsia="Calibri"/>
                <w:sz w:val="17"/>
                <w:szCs w:val="17"/>
              </w:rPr>
            </w:pPr>
            <w:r w:rsidRPr="005A3B97">
              <w:rPr>
                <w:rFonts w:eastAsia="Calibri"/>
                <w:sz w:val="17"/>
                <w:szCs w:val="17"/>
              </w:rPr>
              <w:t>Станционная ул., д.5, к.2; в/с Н; (d-100/150мм, 60/116п/м,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A93903" w14:textId="77777777" w:rsidR="00E5636A" w:rsidRPr="005A3B97" w:rsidRDefault="00E5636A" w:rsidP="001D37E5">
            <w:pPr>
              <w:jc w:val="center"/>
              <w:rPr>
                <w:rFonts w:eastAsia="Calibri"/>
                <w:sz w:val="17"/>
                <w:szCs w:val="17"/>
              </w:rPr>
            </w:pPr>
            <w:r w:rsidRPr="005A3B97">
              <w:rPr>
                <w:rFonts w:eastAsia="Calibri"/>
                <w:sz w:val="17"/>
                <w:szCs w:val="17"/>
              </w:rPr>
              <w:t>000В00000030995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FCE38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B0CD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CDD721" w14:textId="77777777" w:rsidR="00E5636A" w:rsidRPr="005A3B97" w:rsidRDefault="00E5636A" w:rsidP="001D37E5">
            <w:pPr>
              <w:rPr>
                <w:rFonts w:eastAsia="Calibri"/>
                <w:sz w:val="17"/>
                <w:szCs w:val="17"/>
              </w:rPr>
            </w:pPr>
            <w:r w:rsidRPr="005A3B97">
              <w:rPr>
                <w:rFonts w:eastAsia="Calibri"/>
                <w:sz w:val="17"/>
                <w:szCs w:val="17"/>
              </w:rPr>
              <w:t>Станционная ул., д.5,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C303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56F40F" w14:textId="77777777" w:rsidR="00E5636A" w:rsidRPr="005A3B97" w:rsidRDefault="00E5636A" w:rsidP="001D37E5">
            <w:pPr>
              <w:rPr>
                <w:rFonts w:eastAsia="Calibri"/>
                <w:sz w:val="17"/>
                <w:szCs w:val="17"/>
              </w:rPr>
            </w:pPr>
            <w:r w:rsidRPr="005A3B97">
              <w:rPr>
                <w:rFonts w:eastAsia="Calibri"/>
                <w:sz w:val="17"/>
                <w:szCs w:val="17"/>
              </w:rPr>
              <w:t xml:space="preserve"> d-100/150мм,60/116п/м,гввэ-1990 </w:t>
            </w:r>
          </w:p>
        </w:tc>
      </w:tr>
      <w:tr w:rsidR="00E5636A" w:rsidRPr="005A3B97" w14:paraId="65301B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2329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0E6085" w14:textId="77777777" w:rsidR="00E5636A" w:rsidRPr="005A3B97" w:rsidRDefault="00E5636A" w:rsidP="001D37E5">
            <w:pPr>
              <w:rPr>
                <w:rFonts w:eastAsia="Calibri"/>
                <w:sz w:val="17"/>
                <w:szCs w:val="17"/>
              </w:rPr>
            </w:pPr>
            <w:r w:rsidRPr="005A3B97">
              <w:rPr>
                <w:rFonts w:eastAsia="Calibri"/>
                <w:sz w:val="17"/>
                <w:szCs w:val="17"/>
              </w:rPr>
              <w:t>Станционная ул., д.1, к.2; в/с Н; (d-100/123мм, 28п/м,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999C19" w14:textId="77777777" w:rsidR="00E5636A" w:rsidRPr="005A3B97" w:rsidRDefault="00E5636A" w:rsidP="001D37E5">
            <w:pPr>
              <w:jc w:val="center"/>
              <w:rPr>
                <w:rFonts w:eastAsia="Calibri"/>
                <w:sz w:val="17"/>
                <w:szCs w:val="17"/>
              </w:rPr>
            </w:pPr>
            <w:r w:rsidRPr="005A3B97">
              <w:rPr>
                <w:rFonts w:eastAsia="Calibri"/>
                <w:sz w:val="17"/>
                <w:szCs w:val="17"/>
              </w:rPr>
              <w:t>000В00000030996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060D0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2E83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8653BC" w14:textId="77777777" w:rsidR="00E5636A" w:rsidRPr="005A3B97" w:rsidRDefault="00E5636A" w:rsidP="001D37E5">
            <w:pPr>
              <w:rPr>
                <w:rFonts w:eastAsia="Calibri"/>
                <w:sz w:val="17"/>
                <w:szCs w:val="17"/>
              </w:rPr>
            </w:pPr>
            <w:r w:rsidRPr="005A3B97">
              <w:rPr>
                <w:rFonts w:eastAsia="Calibri"/>
                <w:sz w:val="17"/>
                <w:szCs w:val="17"/>
              </w:rPr>
              <w:t>Станционная ул., д.1,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473C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F9EE19" w14:textId="77777777" w:rsidR="00E5636A" w:rsidRPr="005A3B97" w:rsidRDefault="00E5636A" w:rsidP="001D37E5">
            <w:pPr>
              <w:rPr>
                <w:rFonts w:eastAsia="Calibri"/>
                <w:sz w:val="17"/>
                <w:szCs w:val="17"/>
              </w:rPr>
            </w:pPr>
            <w:r w:rsidRPr="005A3B97">
              <w:rPr>
                <w:rFonts w:eastAsia="Calibri"/>
                <w:sz w:val="17"/>
                <w:szCs w:val="17"/>
              </w:rPr>
              <w:t xml:space="preserve"> d-100/123мм,28п/м,гввэ-1990 </w:t>
            </w:r>
          </w:p>
        </w:tc>
      </w:tr>
      <w:tr w:rsidR="00E5636A" w:rsidRPr="005A3B97" w14:paraId="03413A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9390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0AC022" w14:textId="77777777" w:rsidR="00E5636A" w:rsidRPr="005A3B97" w:rsidRDefault="00E5636A" w:rsidP="001D37E5">
            <w:pPr>
              <w:rPr>
                <w:rFonts w:eastAsia="Calibri"/>
                <w:sz w:val="17"/>
                <w:szCs w:val="17"/>
              </w:rPr>
            </w:pPr>
            <w:r w:rsidRPr="005A3B97">
              <w:rPr>
                <w:rFonts w:eastAsia="Calibri"/>
                <w:sz w:val="17"/>
                <w:szCs w:val="17"/>
              </w:rPr>
              <w:t xml:space="preserve">Станционная ул., </w:t>
            </w:r>
            <w:proofErr w:type="gramStart"/>
            <w:r w:rsidRPr="005A3B97">
              <w:rPr>
                <w:rFonts w:eastAsia="Calibri"/>
                <w:sz w:val="17"/>
                <w:szCs w:val="17"/>
              </w:rPr>
              <w:t>д.5;в</w:t>
            </w:r>
            <w:proofErr w:type="gramEnd"/>
            <w:r w:rsidRPr="005A3B97">
              <w:rPr>
                <w:rFonts w:eastAsia="Calibri"/>
                <w:sz w:val="17"/>
                <w:szCs w:val="17"/>
              </w:rPr>
              <w:t>/с Н; (d-100мм, сталь, 24п/м, d-100мм, 260п/м, чуг.)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7997AA" w14:textId="77777777" w:rsidR="00E5636A" w:rsidRPr="005A3B97" w:rsidRDefault="00E5636A" w:rsidP="001D37E5">
            <w:pPr>
              <w:jc w:val="center"/>
              <w:rPr>
                <w:rFonts w:eastAsia="Calibri"/>
                <w:sz w:val="17"/>
                <w:szCs w:val="17"/>
              </w:rPr>
            </w:pPr>
            <w:r w:rsidRPr="005A3B97">
              <w:rPr>
                <w:rFonts w:eastAsia="Calibri"/>
                <w:sz w:val="17"/>
                <w:szCs w:val="17"/>
              </w:rPr>
              <w:t>000В00000030997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BC4CC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1D971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D7250F" w14:textId="77777777" w:rsidR="00E5636A" w:rsidRPr="005A3B97" w:rsidRDefault="00E5636A" w:rsidP="001D37E5">
            <w:pPr>
              <w:rPr>
                <w:rFonts w:eastAsia="Calibri"/>
                <w:sz w:val="17"/>
                <w:szCs w:val="17"/>
              </w:rPr>
            </w:pPr>
            <w:r w:rsidRPr="005A3B97">
              <w:rPr>
                <w:rFonts w:eastAsia="Calibri"/>
                <w:sz w:val="17"/>
                <w:szCs w:val="17"/>
              </w:rPr>
              <w:t>Станционная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B591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925E87" w14:textId="77777777" w:rsidR="00E5636A" w:rsidRPr="005A3B97" w:rsidRDefault="00E5636A" w:rsidP="001D37E5">
            <w:pPr>
              <w:rPr>
                <w:rFonts w:eastAsia="Calibri"/>
                <w:sz w:val="17"/>
                <w:szCs w:val="17"/>
              </w:rPr>
            </w:pPr>
            <w:r w:rsidRPr="005A3B97">
              <w:rPr>
                <w:rFonts w:eastAsia="Calibri"/>
                <w:sz w:val="17"/>
                <w:szCs w:val="17"/>
              </w:rPr>
              <w:t xml:space="preserve"> d-100</w:t>
            </w:r>
            <w:proofErr w:type="gramStart"/>
            <w:r w:rsidRPr="005A3B97">
              <w:rPr>
                <w:rFonts w:eastAsia="Calibri"/>
                <w:sz w:val="17"/>
                <w:szCs w:val="17"/>
              </w:rPr>
              <w:t>мм,сталь</w:t>
            </w:r>
            <w:proofErr w:type="gramEnd"/>
            <w:r w:rsidRPr="005A3B97">
              <w:rPr>
                <w:rFonts w:eastAsia="Calibri"/>
                <w:sz w:val="17"/>
                <w:szCs w:val="17"/>
              </w:rPr>
              <w:t xml:space="preserve">,24п/м,d-100мм,260п/м,чуг. </w:t>
            </w:r>
          </w:p>
        </w:tc>
      </w:tr>
      <w:tr w:rsidR="00E5636A" w:rsidRPr="005A3B97" w14:paraId="627F40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79E1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DC386E" w14:textId="77777777" w:rsidR="00E5636A" w:rsidRPr="005A3B97" w:rsidRDefault="00E5636A" w:rsidP="001D37E5">
            <w:pPr>
              <w:rPr>
                <w:rFonts w:eastAsia="Calibri"/>
                <w:sz w:val="17"/>
                <w:szCs w:val="17"/>
              </w:rPr>
            </w:pPr>
            <w:r w:rsidRPr="005A3B97">
              <w:rPr>
                <w:rFonts w:eastAsia="Calibri"/>
                <w:sz w:val="17"/>
                <w:szCs w:val="17"/>
              </w:rPr>
              <w:t>Шараповская ул. д.8, к.2; в/с 215 п/мН; (d-200мм,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6DB8E3" w14:textId="77777777" w:rsidR="00E5636A" w:rsidRPr="005A3B97" w:rsidRDefault="00E5636A" w:rsidP="001D37E5">
            <w:pPr>
              <w:jc w:val="center"/>
              <w:rPr>
                <w:rFonts w:eastAsia="Calibri"/>
                <w:sz w:val="17"/>
                <w:szCs w:val="17"/>
              </w:rPr>
            </w:pPr>
            <w:r w:rsidRPr="005A3B97">
              <w:rPr>
                <w:rFonts w:eastAsia="Calibri"/>
                <w:sz w:val="17"/>
                <w:szCs w:val="17"/>
              </w:rPr>
              <w:t>000В00000030998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5AD01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ED73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787061" w14:textId="77777777" w:rsidR="00E5636A" w:rsidRPr="005A3B97" w:rsidRDefault="00E5636A" w:rsidP="001D37E5">
            <w:pPr>
              <w:rPr>
                <w:rFonts w:eastAsia="Calibri"/>
                <w:sz w:val="17"/>
                <w:szCs w:val="17"/>
              </w:rPr>
            </w:pPr>
            <w:r w:rsidRPr="005A3B97">
              <w:rPr>
                <w:rFonts w:eastAsia="Calibri"/>
                <w:sz w:val="17"/>
                <w:szCs w:val="17"/>
              </w:rPr>
              <w:t>Шараповская ул. д.8,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7BF6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A379A9" w14:textId="77777777" w:rsidR="00E5636A" w:rsidRPr="005A3B97" w:rsidRDefault="00E5636A" w:rsidP="001D37E5">
            <w:pPr>
              <w:rPr>
                <w:rFonts w:eastAsia="Calibri"/>
                <w:sz w:val="17"/>
                <w:szCs w:val="17"/>
              </w:rPr>
            </w:pPr>
            <w:r w:rsidRPr="005A3B97">
              <w:rPr>
                <w:rFonts w:eastAsia="Calibri"/>
                <w:sz w:val="17"/>
                <w:szCs w:val="17"/>
              </w:rPr>
              <w:t xml:space="preserve"> 215 п/мН d-200мм,гввэ-1990 </w:t>
            </w:r>
          </w:p>
        </w:tc>
      </w:tr>
      <w:tr w:rsidR="00E5636A" w:rsidRPr="005A3B97" w14:paraId="0CC7B5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DEDB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AA7D02" w14:textId="77777777" w:rsidR="00E5636A" w:rsidRPr="005A3B97" w:rsidRDefault="00E5636A" w:rsidP="001D37E5">
            <w:pPr>
              <w:rPr>
                <w:rFonts w:eastAsia="Calibri"/>
                <w:sz w:val="17"/>
                <w:szCs w:val="17"/>
              </w:rPr>
            </w:pPr>
            <w:r w:rsidRPr="005A3B97">
              <w:rPr>
                <w:rFonts w:eastAsia="Calibri"/>
                <w:sz w:val="17"/>
                <w:szCs w:val="17"/>
              </w:rPr>
              <w:t>Станционная ул.-Шараповская; в/с Н;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8A987C" w14:textId="77777777" w:rsidR="00E5636A" w:rsidRPr="005A3B97" w:rsidRDefault="00E5636A" w:rsidP="001D37E5">
            <w:pPr>
              <w:jc w:val="center"/>
              <w:rPr>
                <w:rFonts w:eastAsia="Calibri"/>
                <w:sz w:val="17"/>
                <w:szCs w:val="17"/>
              </w:rPr>
            </w:pPr>
            <w:r w:rsidRPr="005A3B97">
              <w:rPr>
                <w:rFonts w:eastAsia="Calibri"/>
                <w:sz w:val="17"/>
                <w:szCs w:val="17"/>
              </w:rPr>
              <w:t>000В00000030999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08901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8D4B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946D58" w14:textId="77777777" w:rsidR="00E5636A" w:rsidRPr="005A3B97" w:rsidRDefault="00E5636A" w:rsidP="001D37E5">
            <w:pPr>
              <w:rPr>
                <w:rFonts w:eastAsia="Calibri"/>
                <w:sz w:val="17"/>
                <w:szCs w:val="17"/>
              </w:rPr>
            </w:pPr>
            <w:r w:rsidRPr="005A3B97">
              <w:rPr>
                <w:rFonts w:eastAsia="Calibri"/>
                <w:sz w:val="17"/>
                <w:szCs w:val="17"/>
              </w:rPr>
              <w:t>Станционная ул.-Шараповская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3398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6A22DA" w14:textId="77777777" w:rsidR="00E5636A" w:rsidRPr="005A3B97" w:rsidRDefault="00E5636A" w:rsidP="001D37E5">
            <w:pPr>
              <w:rPr>
                <w:rFonts w:eastAsia="Calibri"/>
                <w:sz w:val="17"/>
                <w:szCs w:val="17"/>
              </w:rPr>
            </w:pPr>
            <w:r w:rsidRPr="005A3B97">
              <w:rPr>
                <w:rFonts w:eastAsia="Calibri"/>
                <w:sz w:val="17"/>
                <w:szCs w:val="17"/>
              </w:rPr>
              <w:t xml:space="preserve"> гввэ-1990 </w:t>
            </w:r>
          </w:p>
        </w:tc>
      </w:tr>
      <w:tr w:rsidR="00E5636A" w:rsidRPr="005A3B97" w14:paraId="29F40D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9175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4EFC4B" w14:textId="77777777" w:rsidR="00E5636A" w:rsidRPr="005A3B97" w:rsidRDefault="00E5636A" w:rsidP="001D37E5">
            <w:pPr>
              <w:rPr>
                <w:rFonts w:eastAsia="Calibri"/>
                <w:sz w:val="17"/>
                <w:szCs w:val="17"/>
              </w:rPr>
            </w:pPr>
            <w:r w:rsidRPr="005A3B97">
              <w:rPr>
                <w:rFonts w:eastAsia="Calibri"/>
                <w:sz w:val="17"/>
                <w:szCs w:val="17"/>
              </w:rPr>
              <w:t>Новомыт. пр-т д.1, к.2; в/с Н; (d-100мм, 69, 4п/м, сталь,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31AED9" w14:textId="77777777" w:rsidR="00E5636A" w:rsidRPr="005A3B97" w:rsidRDefault="00E5636A" w:rsidP="001D37E5">
            <w:pPr>
              <w:jc w:val="center"/>
              <w:rPr>
                <w:rFonts w:eastAsia="Calibri"/>
                <w:sz w:val="17"/>
                <w:szCs w:val="17"/>
              </w:rPr>
            </w:pPr>
            <w:r w:rsidRPr="005A3B97">
              <w:rPr>
                <w:rFonts w:eastAsia="Calibri"/>
                <w:sz w:val="17"/>
                <w:szCs w:val="17"/>
              </w:rPr>
              <w:t>000В00000031000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0DA05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ECDC7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7DCB03" w14:textId="77777777" w:rsidR="00E5636A" w:rsidRPr="005A3B97" w:rsidRDefault="00E5636A" w:rsidP="001D37E5">
            <w:pPr>
              <w:rPr>
                <w:rFonts w:eastAsia="Calibri"/>
                <w:sz w:val="17"/>
                <w:szCs w:val="17"/>
              </w:rPr>
            </w:pPr>
            <w:r w:rsidRPr="005A3B97">
              <w:rPr>
                <w:rFonts w:eastAsia="Calibri"/>
                <w:sz w:val="17"/>
                <w:szCs w:val="17"/>
              </w:rPr>
              <w:t>Новомыт. пр-т д.1,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E222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4BF49E" w14:textId="77777777" w:rsidR="00E5636A" w:rsidRPr="005A3B97" w:rsidRDefault="00E5636A" w:rsidP="001D37E5">
            <w:pPr>
              <w:rPr>
                <w:rFonts w:eastAsia="Calibri"/>
                <w:sz w:val="17"/>
                <w:szCs w:val="17"/>
              </w:rPr>
            </w:pPr>
            <w:r w:rsidRPr="005A3B97">
              <w:rPr>
                <w:rFonts w:eastAsia="Calibri"/>
                <w:sz w:val="17"/>
                <w:szCs w:val="17"/>
              </w:rPr>
              <w:t xml:space="preserve"> d-100мм,69,4п/м,сталь,гввэ-1991 </w:t>
            </w:r>
          </w:p>
        </w:tc>
      </w:tr>
      <w:tr w:rsidR="00E5636A" w:rsidRPr="005A3B97" w14:paraId="75F5C2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1E7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E0F9BD" w14:textId="77777777" w:rsidR="00E5636A" w:rsidRPr="005A3B97" w:rsidRDefault="00E5636A" w:rsidP="001D37E5">
            <w:pPr>
              <w:rPr>
                <w:rFonts w:eastAsia="Calibri"/>
                <w:sz w:val="17"/>
                <w:szCs w:val="17"/>
              </w:rPr>
            </w:pPr>
            <w:r w:rsidRPr="005A3B97">
              <w:rPr>
                <w:rFonts w:eastAsia="Calibri"/>
                <w:sz w:val="17"/>
                <w:szCs w:val="17"/>
              </w:rPr>
              <w:t>Станционная ул., д.5, к.1;в/с Н; (d-125мм, 53п/м,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D99C1A" w14:textId="77777777" w:rsidR="00E5636A" w:rsidRPr="005A3B97" w:rsidRDefault="00E5636A" w:rsidP="001D37E5">
            <w:pPr>
              <w:jc w:val="center"/>
              <w:rPr>
                <w:rFonts w:eastAsia="Calibri"/>
                <w:sz w:val="17"/>
                <w:szCs w:val="17"/>
              </w:rPr>
            </w:pPr>
            <w:r w:rsidRPr="005A3B97">
              <w:rPr>
                <w:rFonts w:eastAsia="Calibri"/>
                <w:sz w:val="17"/>
                <w:szCs w:val="17"/>
              </w:rPr>
              <w:t>000В00000031001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4686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A212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A2D480" w14:textId="77777777" w:rsidR="00E5636A" w:rsidRPr="005A3B97" w:rsidRDefault="00E5636A" w:rsidP="001D37E5">
            <w:pPr>
              <w:rPr>
                <w:rFonts w:eastAsia="Calibri"/>
                <w:sz w:val="17"/>
                <w:szCs w:val="17"/>
              </w:rPr>
            </w:pPr>
            <w:r w:rsidRPr="005A3B97">
              <w:rPr>
                <w:rFonts w:eastAsia="Calibri"/>
                <w:sz w:val="17"/>
                <w:szCs w:val="17"/>
              </w:rPr>
              <w:t>Станционная ул., д.5,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F15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ADA73D" w14:textId="77777777" w:rsidR="00E5636A" w:rsidRPr="005A3B97" w:rsidRDefault="00E5636A" w:rsidP="001D37E5">
            <w:pPr>
              <w:rPr>
                <w:rFonts w:eastAsia="Calibri"/>
                <w:sz w:val="17"/>
                <w:szCs w:val="17"/>
              </w:rPr>
            </w:pPr>
            <w:r w:rsidRPr="005A3B97">
              <w:rPr>
                <w:rFonts w:eastAsia="Calibri"/>
                <w:sz w:val="17"/>
                <w:szCs w:val="17"/>
              </w:rPr>
              <w:t xml:space="preserve"> d-125мм,53п/м,гввэ-1991 </w:t>
            </w:r>
          </w:p>
        </w:tc>
      </w:tr>
      <w:tr w:rsidR="00E5636A" w:rsidRPr="005A3B97" w14:paraId="0921C4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384A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8CB47B" w14:textId="77777777" w:rsidR="00E5636A" w:rsidRPr="005A3B97" w:rsidRDefault="00E5636A" w:rsidP="001D37E5">
            <w:pPr>
              <w:rPr>
                <w:rFonts w:eastAsia="Calibri"/>
                <w:sz w:val="17"/>
                <w:szCs w:val="17"/>
              </w:rPr>
            </w:pPr>
            <w:r w:rsidRPr="005A3B97">
              <w:rPr>
                <w:rFonts w:eastAsia="Calibri"/>
                <w:sz w:val="17"/>
                <w:szCs w:val="17"/>
              </w:rPr>
              <w:t>Станционная ул., д.5, к.1;в/с Н; (d-125мм, 53п/м,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F4AE05" w14:textId="77777777" w:rsidR="00E5636A" w:rsidRPr="005A3B97" w:rsidRDefault="00E5636A" w:rsidP="001D37E5">
            <w:pPr>
              <w:jc w:val="center"/>
              <w:rPr>
                <w:rFonts w:eastAsia="Calibri"/>
                <w:sz w:val="17"/>
                <w:szCs w:val="17"/>
              </w:rPr>
            </w:pPr>
            <w:r w:rsidRPr="005A3B97">
              <w:rPr>
                <w:rFonts w:eastAsia="Calibri"/>
                <w:sz w:val="17"/>
                <w:szCs w:val="17"/>
              </w:rPr>
              <w:t>000В00000031002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C4DFC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EC935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258E47" w14:textId="77777777" w:rsidR="00E5636A" w:rsidRPr="005A3B97" w:rsidRDefault="00E5636A" w:rsidP="001D37E5">
            <w:pPr>
              <w:rPr>
                <w:rFonts w:eastAsia="Calibri"/>
                <w:sz w:val="17"/>
                <w:szCs w:val="17"/>
              </w:rPr>
            </w:pPr>
            <w:r w:rsidRPr="005A3B97">
              <w:rPr>
                <w:rFonts w:eastAsia="Calibri"/>
                <w:sz w:val="17"/>
                <w:szCs w:val="17"/>
              </w:rPr>
              <w:t>Станционная ул., д.5,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CFE5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34F2F" w14:textId="77777777" w:rsidR="00E5636A" w:rsidRPr="005A3B97" w:rsidRDefault="00E5636A" w:rsidP="001D37E5">
            <w:pPr>
              <w:rPr>
                <w:rFonts w:eastAsia="Calibri"/>
                <w:sz w:val="17"/>
                <w:szCs w:val="17"/>
              </w:rPr>
            </w:pPr>
            <w:r w:rsidRPr="005A3B97">
              <w:rPr>
                <w:rFonts w:eastAsia="Calibri"/>
                <w:sz w:val="17"/>
                <w:szCs w:val="17"/>
              </w:rPr>
              <w:t xml:space="preserve"> d-125мм,53п/м,гввэ-1991 </w:t>
            </w:r>
          </w:p>
        </w:tc>
      </w:tr>
      <w:tr w:rsidR="00E5636A" w:rsidRPr="005A3B97" w14:paraId="72A3CA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7930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572887" w14:textId="77777777" w:rsidR="00E5636A" w:rsidRPr="005A3B97" w:rsidRDefault="00E5636A" w:rsidP="001D37E5">
            <w:pPr>
              <w:rPr>
                <w:rFonts w:eastAsia="Calibri"/>
                <w:sz w:val="17"/>
                <w:szCs w:val="17"/>
              </w:rPr>
            </w:pPr>
            <w:r w:rsidRPr="005A3B97">
              <w:rPr>
                <w:rFonts w:eastAsia="Calibri"/>
                <w:sz w:val="17"/>
                <w:szCs w:val="17"/>
              </w:rPr>
              <w:t>в/с Н; (d-100/159/300мм, 50/28/144п/м, сталь;гввэ-1992)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BA8582" w14:textId="77777777" w:rsidR="00E5636A" w:rsidRPr="005A3B97" w:rsidRDefault="00E5636A" w:rsidP="001D37E5">
            <w:pPr>
              <w:jc w:val="center"/>
              <w:rPr>
                <w:rFonts w:eastAsia="Calibri"/>
                <w:sz w:val="17"/>
                <w:szCs w:val="17"/>
              </w:rPr>
            </w:pPr>
            <w:r w:rsidRPr="005A3B97">
              <w:rPr>
                <w:rFonts w:eastAsia="Calibri"/>
                <w:sz w:val="17"/>
                <w:szCs w:val="17"/>
              </w:rPr>
              <w:t>000В00000031003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A0841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F986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A71CC1" w14:textId="77777777" w:rsidR="00E5636A" w:rsidRPr="005A3B97" w:rsidRDefault="00E5636A" w:rsidP="001D37E5">
            <w:pPr>
              <w:rPr>
                <w:rFonts w:eastAsia="Calibri"/>
                <w:sz w:val="17"/>
                <w:szCs w:val="17"/>
              </w:rPr>
            </w:pPr>
            <w:r w:rsidRPr="005A3B97">
              <w:rPr>
                <w:rFonts w:eastAsia="Calibri"/>
                <w:sz w:val="17"/>
                <w:szCs w:val="17"/>
              </w:rPr>
              <w:t>в/с 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06D6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4F9F6B" w14:textId="77777777" w:rsidR="00E5636A" w:rsidRPr="005A3B97" w:rsidRDefault="00E5636A" w:rsidP="001D37E5">
            <w:pPr>
              <w:rPr>
                <w:rFonts w:eastAsia="Calibri"/>
                <w:sz w:val="17"/>
                <w:szCs w:val="17"/>
              </w:rPr>
            </w:pPr>
            <w:r w:rsidRPr="005A3B97">
              <w:rPr>
                <w:rFonts w:eastAsia="Calibri"/>
                <w:sz w:val="17"/>
                <w:szCs w:val="17"/>
              </w:rPr>
              <w:t xml:space="preserve"> d-100/159/300мм,50/28/144п/м,сталь,гввэ-1992 </w:t>
            </w:r>
          </w:p>
        </w:tc>
      </w:tr>
      <w:tr w:rsidR="00E5636A" w:rsidRPr="005A3B97" w14:paraId="3896F7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8E0A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22ED95" w14:textId="77777777" w:rsidR="00E5636A" w:rsidRPr="005A3B97" w:rsidRDefault="00E5636A" w:rsidP="001D37E5">
            <w:pPr>
              <w:rPr>
                <w:rFonts w:eastAsia="Calibri"/>
                <w:sz w:val="17"/>
                <w:szCs w:val="17"/>
              </w:rPr>
            </w:pPr>
            <w:r w:rsidRPr="005A3B97">
              <w:rPr>
                <w:rFonts w:eastAsia="Calibri"/>
                <w:sz w:val="17"/>
                <w:szCs w:val="17"/>
              </w:rPr>
              <w:t>Летная ул. д.46, к.3; в/с ; (d-100мм, 55, 5п/м,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013476" w14:textId="77777777" w:rsidR="00E5636A" w:rsidRPr="005A3B97" w:rsidRDefault="00E5636A" w:rsidP="001D37E5">
            <w:pPr>
              <w:jc w:val="center"/>
              <w:rPr>
                <w:rFonts w:eastAsia="Calibri"/>
                <w:sz w:val="17"/>
                <w:szCs w:val="17"/>
              </w:rPr>
            </w:pPr>
            <w:r w:rsidRPr="005A3B97">
              <w:rPr>
                <w:rFonts w:eastAsia="Calibri"/>
                <w:sz w:val="17"/>
                <w:szCs w:val="17"/>
              </w:rPr>
              <w:t>000В00000031004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4669B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5232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6BFC5C" w14:textId="77777777" w:rsidR="00E5636A" w:rsidRPr="005A3B97" w:rsidRDefault="00E5636A" w:rsidP="001D37E5">
            <w:pPr>
              <w:rPr>
                <w:rFonts w:eastAsia="Calibri"/>
                <w:sz w:val="17"/>
                <w:szCs w:val="17"/>
              </w:rPr>
            </w:pPr>
            <w:r w:rsidRPr="005A3B97">
              <w:rPr>
                <w:rFonts w:eastAsia="Calibri"/>
                <w:sz w:val="17"/>
                <w:szCs w:val="17"/>
              </w:rPr>
              <w:t>Летная ул. д.46,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BD3B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8E4918" w14:textId="77777777" w:rsidR="00E5636A" w:rsidRPr="005A3B97" w:rsidRDefault="00E5636A" w:rsidP="001D37E5">
            <w:pPr>
              <w:rPr>
                <w:rFonts w:eastAsia="Calibri"/>
                <w:sz w:val="17"/>
                <w:szCs w:val="17"/>
              </w:rPr>
            </w:pPr>
            <w:r w:rsidRPr="005A3B97">
              <w:rPr>
                <w:rFonts w:eastAsia="Calibri"/>
                <w:sz w:val="17"/>
                <w:szCs w:val="17"/>
              </w:rPr>
              <w:t xml:space="preserve"> d-100мм,55,5п/м,гввэ-12.1993 </w:t>
            </w:r>
          </w:p>
        </w:tc>
      </w:tr>
      <w:tr w:rsidR="00E5636A" w:rsidRPr="005A3B97" w14:paraId="745E30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A11A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8C1543" w14:textId="77777777" w:rsidR="00E5636A" w:rsidRPr="005A3B97" w:rsidRDefault="00E5636A" w:rsidP="001D37E5">
            <w:pPr>
              <w:rPr>
                <w:rFonts w:eastAsia="Calibri"/>
                <w:sz w:val="17"/>
                <w:szCs w:val="17"/>
              </w:rPr>
            </w:pPr>
            <w:r w:rsidRPr="005A3B97">
              <w:rPr>
                <w:rFonts w:eastAsia="Calibri"/>
                <w:sz w:val="17"/>
                <w:szCs w:val="17"/>
              </w:rPr>
              <w:t>Трудовая ул, д.16; в/с; (d-100мм, 230п/м,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187931" w14:textId="77777777" w:rsidR="00E5636A" w:rsidRPr="005A3B97" w:rsidRDefault="00E5636A" w:rsidP="001D37E5">
            <w:pPr>
              <w:jc w:val="center"/>
              <w:rPr>
                <w:rFonts w:eastAsia="Calibri"/>
                <w:sz w:val="17"/>
                <w:szCs w:val="17"/>
              </w:rPr>
            </w:pPr>
            <w:r w:rsidRPr="005A3B97">
              <w:rPr>
                <w:rFonts w:eastAsia="Calibri"/>
                <w:sz w:val="17"/>
                <w:szCs w:val="17"/>
              </w:rPr>
              <w:t>000В00000031008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EE1C1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8B7E5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EBA50E" w14:textId="77777777" w:rsidR="00E5636A" w:rsidRPr="005A3B97" w:rsidRDefault="00E5636A" w:rsidP="001D37E5">
            <w:pPr>
              <w:rPr>
                <w:rFonts w:eastAsia="Calibri"/>
                <w:sz w:val="17"/>
                <w:szCs w:val="17"/>
              </w:rPr>
            </w:pPr>
            <w:r w:rsidRPr="005A3B97">
              <w:rPr>
                <w:rFonts w:eastAsia="Calibri"/>
                <w:sz w:val="17"/>
                <w:szCs w:val="17"/>
              </w:rPr>
              <w:t>Трудовая ул,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27F0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3737A3" w14:textId="77777777" w:rsidR="00E5636A" w:rsidRPr="005A3B97" w:rsidRDefault="00E5636A" w:rsidP="001D37E5">
            <w:pPr>
              <w:rPr>
                <w:rFonts w:eastAsia="Calibri"/>
                <w:sz w:val="17"/>
                <w:szCs w:val="17"/>
              </w:rPr>
            </w:pPr>
            <w:r w:rsidRPr="005A3B97">
              <w:rPr>
                <w:rFonts w:eastAsia="Calibri"/>
                <w:sz w:val="17"/>
                <w:szCs w:val="17"/>
              </w:rPr>
              <w:t xml:space="preserve"> d-100мм,230п/м,гввэ-1971 </w:t>
            </w:r>
          </w:p>
        </w:tc>
      </w:tr>
      <w:tr w:rsidR="00E5636A" w:rsidRPr="005A3B97" w14:paraId="1CD423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8982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5670F2" w14:textId="77777777" w:rsidR="00E5636A" w:rsidRPr="005A3B97" w:rsidRDefault="00E5636A" w:rsidP="001D37E5">
            <w:pPr>
              <w:rPr>
                <w:rFonts w:eastAsia="Calibri"/>
                <w:sz w:val="17"/>
                <w:szCs w:val="17"/>
              </w:rPr>
            </w:pPr>
            <w:r w:rsidRPr="005A3B97">
              <w:rPr>
                <w:rFonts w:eastAsia="Calibri"/>
                <w:sz w:val="17"/>
                <w:szCs w:val="17"/>
              </w:rPr>
              <w:t>Летная ул, д.6а;в/с ; (d-80мм, 99, 4п/м,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37C762" w14:textId="77777777" w:rsidR="00E5636A" w:rsidRPr="005A3B97" w:rsidRDefault="00E5636A" w:rsidP="001D37E5">
            <w:pPr>
              <w:jc w:val="center"/>
              <w:rPr>
                <w:rFonts w:eastAsia="Calibri"/>
                <w:sz w:val="17"/>
                <w:szCs w:val="17"/>
              </w:rPr>
            </w:pPr>
            <w:r w:rsidRPr="005A3B97">
              <w:rPr>
                <w:rFonts w:eastAsia="Calibri"/>
                <w:sz w:val="17"/>
                <w:szCs w:val="17"/>
              </w:rPr>
              <w:t>000В00000031011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E8E1C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02A6DB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BF6723" w14:textId="77777777" w:rsidR="00E5636A" w:rsidRPr="005A3B97" w:rsidRDefault="00E5636A" w:rsidP="001D37E5">
            <w:pPr>
              <w:rPr>
                <w:rFonts w:eastAsia="Calibri"/>
                <w:sz w:val="17"/>
                <w:szCs w:val="17"/>
              </w:rPr>
            </w:pPr>
            <w:r w:rsidRPr="005A3B97">
              <w:rPr>
                <w:rFonts w:eastAsia="Calibri"/>
                <w:sz w:val="17"/>
                <w:szCs w:val="17"/>
              </w:rPr>
              <w:t>Летная ул, д.6а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E46D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58F5A3" w14:textId="77777777" w:rsidR="00E5636A" w:rsidRPr="005A3B97" w:rsidRDefault="00E5636A" w:rsidP="001D37E5">
            <w:pPr>
              <w:rPr>
                <w:rFonts w:eastAsia="Calibri"/>
                <w:sz w:val="17"/>
                <w:szCs w:val="17"/>
              </w:rPr>
            </w:pPr>
            <w:r w:rsidRPr="005A3B97">
              <w:rPr>
                <w:rFonts w:eastAsia="Calibri"/>
                <w:sz w:val="17"/>
                <w:szCs w:val="17"/>
              </w:rPr>
              <w:t xml:space="preserve"> d-80мм,99,4п/м,гввэ-10.1957 </w:t>
            </w:r>
          </w:p>
        </w:tc>
      </w:tr>
      <w:tr w:rsidR="00E5636A" w:rsidRPr="005A3B97" w14:paraId="72F09D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5112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451FE0" w14:textId="77777777" w:rsidR="00E5636A" w:rsidRPr="005A3B97" w:rsidRDefault="00E5636A" w:rsidP="001D37E5">
            <w:pPr>
              <w:rPr>
                <w:rFonts w:eastAsia="Calibri"/>
                <w:sz w:val="17"/>
                <w:szCs w:val="17"/>
              </w:rPr>
            </w:pPr>
            <w:r w:rsidRPr="005A3B97">
              <w:rPr>
                <w:rFonts w:eastAsia="Calibri"/>
                <w:sz w:val="17"/>
                <w:szCs w:val="17"/>
              </w:rPr>
              <w:t>Летная ул, д.8;в/с ; (d-80мм, 6, 8п/м,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E4CFB4" w14:textId="77777777" w:rsidR="00E5636A" w:rsidRPr="005A3B97" w:rsidRDefault="00E5636A" w:rsidP="001D37E5">
            <w:pPr>
              <w:jc w:val="center"/>
              <w:rPr>
                <w:rFonts w:eastAsia="Calibri"/>
                <w:sz w:val="17"/>
                <w:szCs w:val="17"/>
              </w:rPr>
            </w:pPr>
            <w:r w:rsidRPr="005A3B97">
              <w:rPr>
                <w:rFonts w:eastAsia="Calibri"/>
                <w:sz w:val="17"/>
                <w:szCs w:val="17"/>
              </w:rPr>
              <w:t>000В00000031013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012BF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0196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E458F6" w14:textId="77777777" w:rsidR="00E5636A" w:rsidRPr="005A3B97" w:rsidRDefault="00E5636A" w:rsidP="001D37E5">
            <w:pPr>
              <w:rPr>
                <w:rFonts w:eastAsia="Calibri"/>
                <w:sz w:val="17"/>
                <w:szCs w:val="17"/>
              </w:rPr>
            </w:pPr>
            <w:r w:rsidRPr="005A3B97">
              <w:rPr>
                <w:rFonts w:eastAsia="Calibri"/>
                <w:sz w:val="17"/>
                <w:szCs w:val="17"/>
              </w:rPr>
              <w:t>Летная ул, 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35C2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80740A" w14:textId="77777777" w:rsidR="00E5636A" w:rsidRPr="005A3B97" w:rsidRDefault="00E5636A" w:rsidP="001D37E5">
            <w:pPr>
              <w:rPr>
                <w:rFonts w:eastAsia="Calibri"/>
                <w:sz w:val="17"/>
                <w:szCs w:val="17"/>
              </w:rPr>
            </w:pPr>
            <w:r w:rsidRPr="005A3B97">
              <w:rPr>
                <w:rFonts w:eastAsia="Calibri"/>
                <w:sz w:val="17"/>
                <w:szCs w:val="17"/>
              </w:rPr>
              <w:t xml:space="preserve"> d-80мм,6,8п/м,гввэ-10.1957 </w:t>
            </w:r>
          </w:p>
        </w:tc>
      </w:tr>
      <w:tr w:rsidR="00E5636A" w:rsidRPr="005A3B97" w14:paraId="6E5410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E424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65F697" w14:textId="77777777" w:rsidR="00E5636A" w:rsidRPr="005A3B97" w:rsidRDefault="00E5636A" w:rsidP="001D37E5">
            <w:pPr>
              <w:rPr>
                <w:rFonts w:eastAsia="Calibri"/>
                <w:sz w:val="17"/>
                <w:szCs w:val="17"/>
              </w:rPr>
            </w:pPr>
            <w:r w:rsidRPr="005A3B97">
              <w:rPr>
                <w:rFonts w:eastAsia="Calibri"/>
                <w:sz w:val="17"/>
                <w:szCs w:val="17"/>
              </w:rPr>
              <w:t>Трудовая ул, д.35;в/с ; (d-50мм, 20п/м, гввэ-10.1955)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B1D853" w14:textId="77777777" w:rsidR="00E5636A" w:rsidRPr="005A3B97" w:rsidRDefault="00E5636A" w:rsidP="001D37E5">
            <w:pPr>
              <w:jc w:val="center"/>
              <w:rPr>
                <w:rFonts w:eastAsia="Calibri"/>
                <w:sz w:val="17"/>
                <w:szCs w:val="17"/>
              </w:rPr>
            </w:pPr>
            <w:r w:rsidRPr="005A3B97">
              <w:rPr>
                <w:rFonts w:eastAsia="Calibri"/>
                <w:sz w:val="17"/>
                <w:szCs w:val="17"/>
              </w:rPr>
              <w:t>000В00000031017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C496F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E109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29F610" w14:textId="77777777" w:rsidR="00E5636A" w:rsidRPr="005A3B97" w:rsidRDefault="00E5636A" w:rsidP="001D37E5">
            <w:pPr>
              <w:rPr>
                <w:rFonts w:eastAsia="Calibri"/>
                <w:sz w:val="17"/>
                <w:szCs w:val="17"/>
              </w:rPr>
            </w:pPr>
            <w:r w:rsidRPr="005A3B97">
              <w:rPr>
                <w:rFonts w:eastAsia="Calibri"/>
                <w:sz w:val="17"/>
                <w:szCs w:val="17"/>
              </w:rPr>
              <w:t>Трудовая ул, д.35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D1A1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20FB43" w14:textId="77777777" w:rsidR="00E5636A" w:rsidRPr="005A3B97" w:rsidRDefault="00E5636A" w:rsidP="001D37E5">
            <w:pPr>
              <w:rPr>
                <w:rFonts w:eastAsia="Calibri"/>
                <w:sz w:val="17"/>
                <w:szCs w:val="17"/>
              </w:rPr>
            </w:pPr>
            <w:r w:rsidRPr="005A3B97">
              <w:rPr>
                <w:rFonts w:eastAsia="Calibri"/>
                <w:sz w:val="17"/>
                <w:szCs w:val="17"/>
              </w:rPr>
              <w:t xml:space="preserve"> d-50мм,20п/м,гввэ-10.1955 </w:t>
            </w:r>
          </w:p>
        </w:tc>
      </w:tr>
      <w:tr w:rsidR="00E5636A" w:rsidRPr="005A3B97" w14:paraId="5F80AC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1781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CBBF74" w14:textId="77777777" w:rsidR="00E5636A" w:rsidRPr="005A3B97" w:rsidRDefault="00E5636A" w:rsidP="001D37E5">
            <w:pPr>
              <w:rPr>
                <w:rFonts w:eastAsia="Calibri"/>
                <w:sz w:val="17"/>
                <w:szCs w:val="17"/>
              </w:rPr>
            </w:pPr>
            <w:r w:rsidRPr="005A3B97">
              <w:rPr>
                <w:rFonts w:eastAsia="Calibri"/>
                <w:sz w:val="17"/>
                <w:szCs w:val="17"/>
              </w:rPr>
              <w:t>Котельная ул., д.21а; в/с; (d-100мм, 5п/м, гввэ-12.1955)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7CB515" w14:textId="77777777" w:rsidR="00E5636A" w:rsidRPr="005A3B97" w:rsidRDefault="00E5636A" w:rsidP="001D37E5">
            <w:pPr>
              <w:jc w:val="center"/>
              <w:rPr>
                <w:rFonts w:eastAsia="Calibri"/>
                <w:sz w:val="17"/>
                <w:szCs w:val="17"/>
              </w:rPr>
            </w:pPr>
            <w:r w:rsidRPr="005A3B97">
              <w:rPr>
                <w:rFonts w:eastAsia="Calibri"/>
                <w:sz w:val="17"/>
                <w:szCs w:val="17"/>
              </w:rPr>
              <w:t>000В00000031019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3BCEB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575B4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A1DA51" w14:textId="77777777" w:rsidR="00E5636A" w:rsidRPr="005A3B97" w:rsidRDefault="00E5636A" w:rsidP="001D37E5">
            <w:pPr>
              <w:rPr>
                <w:rFonts w:eastAsia="Calibri"/>
                <w:sz w:val="17"/>
                <w:szCs w:val="17"/>
              </w:rPr>
            </w:pPr>
            <w:r w:rsidRPr="005A3B97">
              <w:rPr>
                <w:rFonts w:eastAsia="Calibri"/>
                <w:sz w:val="17"/>
                <w:szCs w:val="17"/>
              </w:rPr>
              <w:t>Котельная ул., д.21а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4144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EC90EE" w14:textId="77777777" w:rsidR="00E5636A" w:rsidRPr="005A3B97" w:rsidRDefault="00E5636A" w:rsidP="001D37E5">
            <w:pPr>
              <w:rPr>
                <w:rFonts w:eastAsia="Calibri"/>
                <w:sz w:val="17"/>
                <w:szCs w:val="17"/>
              </w:rPr>
            </w:pPr>
            <w:r w:rsidRPr="005A3B97">
              <w:rPr>
                <w:rFonts w:eastAsia="Calibri"/>
                <w:sz w:val="17"/>
                <w:szCs w:val="17"/>
              </w:rPr>
              <w:t xml:space="preserve"> d-100мм,5п/м,гввэ-12.1955 </w:t>
            </w:r>
          </w:p>
        </w:tc>
      </w:tr>
      <w:tr w:rsidR="00E5636A" w:rsidRPr="005A3B97" w14:paraId="3E8737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58A4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BD60EF" w14:textId="77777777" w:rsidR="00E5636A" w:rsidRPr="005A3B97" w:rsidRDefault="00E5636A" w:rsidP="001D37E5">
            <w:pPr>
              <w:rPr>
                <w:rFonts w:eastAsia="Calibri"/>
                <w:sz w:val="17"/>
                <w:szCs w:val="17"/>
              </w:rPr>
            </w:pPr>
            <w:r w:rsidRPr="005A3B97">
              <w:rPr>
                <w:rFonts w:eastAsia="Calibri"/>
                <w:sz w:val="17"/>
                <w:szCs w:val="17"/>
              </w:rPr>
              <w:t>Городская магистральная.; в/с ; (d-150мм, 1339п/м, гввэ-1957)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3C9C6D" w14:textId="77777777" w:rsidR="00E5636A" w:rsidRPr="005A3B97" w:rsidRDefault="00E5636A" w:rsidP="001D37E5">
            <w:pPr>
              <w:jc w:val="center"/>
              <w:rPr>
                <w:rFonts w:eastAsia="Calibri"/>
                <w:sz w:val="17"/>
                <w:szCs w:val="17"/>
              </w:rPr>
            </w:pPr>
            <w:r w:rsidRPr="005A3B97">
              <w:rPr>
                <w:rFonts w:eastAsia="Calibri"/>
                <w:sz w:val="17"/>
                <w:szCs w:val="17"/>
              </w:rPr>
              <w:t>000В00000031021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49AEC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C2F6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750121" w14:textId="77777777" w:rsidR="00E5636A" w:rsidRPr="005A3B97" w:rsidRDefault="00E5636A" w:rsidP="001D37E5">
            <w:pPr>
              <w:rPr>
                <w:rFonts w:eastAsia="Calibri"/>
                <w:sz w:val="17"/>
                <w:szCs w:val="17"/>
              </w:rPr>
            </w:pPr>
            <w:r w:rsidRPr="005A3B97">
              <w:rPr>
                <w:rFonts w:eastAsia="Calibri"/>
                <w:sz w:val="17"/>
                <w:szCs w:val="17"/>
              </w:rPr>
              <w:t>Городская магистральная.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B90B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01F0FF" w14:textId="77777777" w:rsidR="00E5636A" w:rsidRPr="005A3B97" w:rsidRDefault="00E5636A" w:rsidP="001D37E5">
            <w:pPr>
              <w:rPr>
                <w:rFonts w:eastAsia="Calibri"/>
                <w:sz w:val="17"/>
                <w:szCs w:val="17"/>
              </w:rPr>
            </w:pPr>
            <w:r w:rsidRPr="005A3B97">
              <w:rPr>
                <w:rFonts w:eastAsia="Calibri"/>
                <w:sz w:val="17"/>
                <w:szCs w:val="17"/>
              </w:rPr>
              <w:t xml:space="preserve"> d-150мм,1339п/м,гввэ-1957 </w:t>
            </w:r>
          </w:p>
        </w:tc>
      </w:tr>
      <w:tr w:rsidR="00E5636A" w:rsidRPr="005A3B97" w14:paraId="337265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76C8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04AD3D" w14:textId="77777777" w:rsidR="00E5636A" w:rsidRPr="005A3B97" w:rsidRDefault="00E5636A" w:rsidP="001D37E5">
            <w:pPr>
              <w:rPr>
                <w:rFonts w:eastAsia="Calibri"/>
                <w:sz w:val="17"/>
                <w:szCs w:val="17"/>
              </w:rPr>
            </w:pPr>
            <w:r w:rsidRPr="005A3B97">
              <w:rPr>
                <w:rFonts w:eastAsia="Calibri"/>
                <w:sz w:val="17"/>
                <w:szCs w:val="17"/>
              </w:rPr>
              <w:t>Летная ул, д.6;в/с ; (d-80мм, 67, 5п/м, гввэ-12.1957)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76C6AB" w14:textId="77777777" w:rsidR="00E5636A" w:rsidRPr="005A3B97" w:rsidRDefault="00E5636A" w:rsidP="001D37E5">
            <w:pPr>
              <w:jc w:val="center"/>
              <w:rPr>
                <w:rFonts w:eastAsia="Calibri"/>
                <w:sz w:val="17"/>
                <w:szCs w:val="17"/>
              </w:rPr>
            </w:pPr>
            <w:r w:rsidRPr="005A3B97">
              <w:rPr>
                <w:rFonts w:eastAsia="Calibri"/>
                <w:sz w:val="17"/>
                <w:szCs w:val="17"/>
              </w:rPr>
              <w:t>000В00000031023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B048D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E82F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7B2266" w14:textId="77777777" w:rsidR="00E5636A" w:rsidRPr="005A3B97" w:rsidRDefault="00E5636A" w:rsidP="001D37E5">
            <w:pPr>
              <w:rPr>
                <w:rFonts w:eastAsia="Calibri"/>
                <w:sz w:val="17"/>
                <w:szCs w:val="17"/>
              </w:rPr>
            </w:pPr>
            <w:r w:rsidRPr="005A3B97">
              <w:rPr>
                <w:rFonts w:eastAsia="Calibri"/>
                <w:sz w:val="17"/>
                <w:szCs w:val="17"/>
              </w:rPr>
              <w:t>Летная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E36F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300667" w14:textId="77777777" w:rsidR="00E5636A" w:rsidRPr="005A3B97" w:rsidRDefault="00E5636A" w:rsidP="001D37E5">
            <w:pPr>
              <w:rPr>
                <w:rFonts w:eastAsia="Calibri"/>
                <w:sz w:val="17"/>
                <w:szCs w:val="17"/>
              </w:rPr>
            </w:pPr>
            <w:r w:rsidRPr="005A3B97">
              <w:rPr>
                <w:rFonts w:eastAsia="Calibri"/>
                <w:sz w:val="17"/>
                <w:szCs w:val="17"/>
              </w:rPr>
              <w:t xml:space="preserve"> d-80мм,67,5п/м,гввэ-12.1957 </w:t>
            </w:r>
          </w:p>
        </w:tc>
      </w:tr>
      <w:tr w:rsidR="00E5636A" w:rsidRPr="005A3B97" w14:paraId="78873F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AF8F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144B7F" w14:textId="77777777" w:rsidR="00E5636A" w:rsidRPr="005A3B97" w:rsidRDefault="00E5636A" w:rsidP="001D37E5">
            <w:pPr>
              <w:rPr>
                <w:rFonts w:eastAsia="Calibri"/>
                <w:sz w:val="17"/>
                <w:szCs w:val="17"/>
              </w:rPr>
            </w:pPr>
            <w:r w:rsidRPr="005A3B97">
              <w:rPr>
                <w:rFonts w:eastAsia="Calibri"/>
                <w:sz w:val="17"/>
                <w:szCs w:val="17"/>
              </w:rPr>
              <w:t>Крупской ул, д.23А;в/с ; (d-80мм, 6п/м, гввэ-10.1956)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A1300A" w14:textId="77777777" w:rsidR="00E5636A" w:rsidRPr="005A3B97" w:rsidRDefault="00E5636A" w:rsidP="001D37E5">
            <w:pPr>
              <w:jc w:val="center"/>
              <w:rPr>
                <w:rFonts w:eastAsia="Calibri"/>
                <w:sz w:val="17"/>
                <w:szCs w:val="17"/>
              </w:rPr>
            </w:pPr>
            <w:r w:rsidRPr="005A3B97">
              <w:rPr>
                <w:rFonts w:eastAsia="Calibri"/>
                <w:sz w:val="17"/>
                <w:szCs w:val="17"/>
              </w:rPr>
              <w:t>000В00000031025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BCAE7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07F27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0F293D" w14:textId="77777777" w:rsidR="00E5636A" w:rsidRPr="005A3B97" w:rsidRDefault="00E5636A" w:rsidP="001D37E5">
            <w:pPr>
              <w:rPr>
                <w:rFonts w:eastAsia="Calibri"/>
                <w:sz w:val="17"/>
                <w:szCs w:val="17"/>
              </w:rPr>
            </w:pPr>
            <w:r w:rsidRPr="005A3B97">
              <w:rPr>
                <w:rFonts w:eastAsia="Calibri"/>
                <w:sz w:val="17"/>
                <w:szCs w:val="17"/>
              </w:rPr>
              <w:t>Крупской ул, д.23А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ADE9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F59CA5" w14:textId="77777777" w:rsidR="00E5636A" w:rsidRPr="005A3B97" w:rsidRDefault="00E5636A" w:rsidP="001D37E5">
            <w:pPr>
              <w:rPr>
                <w:rFonts w:eastAsia="Calibri"/>
                <w:sz w:val="17"/>
                <w:szCs w:val="17"/>
              </w:rPr>
            </w:pPr>
            <w:r w:rsidRPr="005A3B97">
              <w:rPr>
                <w:rFonts w:eastAsia="Calibri"/>
                <w:sz w:val="17"/>
                <w:szCs w:val="17"/>
              </w:rPr>
              <w:t xml:space="preserve"> d-80мм,6п/м,гввэ-10.1956 </w:t>
            </w:r>
          </w:p>
        </w:tc>
      </w:tr>
      <w:tr w:rsidR="00E5636A" w:rsidRPr="005A3B97" w14:paraId="17342A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A3CD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0DDF16" w14:textId="77777777" w:rsidR="00E5636A" w:rsidRPr="005A3B97" w:rsidRDefault="00E5636A" w:rsidP="001D37E5">
            <w:pPr>
              <w:rPr>
                <w:rFonts w:eastAsia="Calibri"/>
                <w:sz w:val="17"/>
                <w:szCs w:val="17"/>
              </w:rPr>
            </w:pPr>
            <w:r w:rsidRPr="005A3B97">
              <w:rPr>
                <w:rFonts w:eastAsia="Calibri"/>
                <w:sz w:val="17"/>
                <w:szCs w:val="17"/>
              </w:rPr>
              <w:t>Крупской ул., д.23/2; в/с; (d-150мм, 40, 6п/м;d-80мм, 8, 5п/м;гввэ-11.1957)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344A40" w14:textId="77777777" w:rsidR="00E5636A" w:rsidRPr="005A3B97" w:rsidRDefault="00E5636A" w:rsidP="001D37E5">
            <w:pPr>
              <w:jc w:val="center"/>
              <w:rPr>
                <w:rFonts w:eastAsia="Calibri"/>
                <w:sz w:val="17"/>
                <w:szCs w:val="17"/>
              </w:rPr>
            </w:pPr>
            <w:r w:rsidRPr="005A3B97">
              <w:rPr>
                <w:rFonts w:eastAsia="Calibri"/>
                <w:sz w:val="17"/>
                <w:szCs w:val="17"/>
              </w:rPr>
              <w:t>000В00000031029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114B5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8558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9B2A44" w14:textId="77777777" w:rsidR="00E5636A" w:rsidRPr="005A3B97" w:rsidRDefault="00E5636A" w:rsidP="001D37E5">
            <w:pPr>
              <w:rPr>
                <w:rFonts w:eastAsia="Calibri"/>
                <w:sz w:val="17"/>
                <w:szCs w:val="17"/>
              </w:rPr>
            </w:pPr>
            <w:r w:rsidRPr="005A3B97">
              <w:rPr>
                <w:rFonts w:eastAsia="Calibri"/>
                <w:sz w:val="17"/>
                <w:szCs w:val="17"/>
              </w:rPr>
              <w:t>Крупской ул., д.23/2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B16E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D7285C" w14:textId="77777777" w:rsidR="00E5636A" w:rsidRPr="005A3B97" w:rsidRDefault="00E5636A" w:rsidP="001D37E5">
            <w:pPr>
              <w:rPr>
                <w:rFonts w:eastAsia="Calibri"/>
                <w:sz w:val="17"/>
                <w:szCs w:val="17"/>
              </w:rPr>
            </w:pPr>
            <w:r w:rsidRPr="005A3B97">
              <w:rPr>
                <w:rFonts w:eastAsia="Calibri"/>
                <w:sz w:val="17"/>
                <w:szCs w:val="17"/>
              </w:rPr>
              <w:t xml:space="preserve"> d-150мм,40,6п/м,d-80мм,8,5п/м,гввэ-11.1957 </w:t>
            </w:r>
          </w:p>
        </w:tc>
      </w:tr>
      <w:tr w:rsidR="00E5636A" w:rsidRPr="005A3B97" w14:paraId="1ED951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415C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97C71F" w14:textId="77777777" w:rsidR="00E5636A" w:rsidRPr="005A3B97" w:rsidRDefault="00E5636A" w:rsidP="001D37E5">
            <w:pPr>
              <w:rPr>
                <w:rFonts w:eastAsia="Calibri"/>
                <w:sz w:val="17"/>
                <w:szCs w:val="17"/>
              </w:rPr>
            </w:pPr>
            <w:r w:rsidRPr="005A3B97">
              <w:rPr>
                <w:rFonts w:eastAsia="Calibri"/>
                <w:sz w:val="17"/>
                <w:szCs w:val="17"/>
              </w:rPr>
              <w:t>Крупской ул, д.19;в/с ; (d-80мм, 131п/м, 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BEB8DE" w14:textId="77777777" w:rsidR="00E5636A" w:rsidRPr="005A3B97" w:rsidRDefault="00E5636A" w:rsidP="001D37E5">
            <w:pPr>
              <w:jc w:val="center"/>
              <w:rPr>
                <w:rFonts w:eastAsia="Calibri"/>
                <w:sz w:val="17"/>
                <w:szCs w:val="17"/>
              </w:rPr>
            </w:pPr>
            <w:r w:rsidRPr="005A3B97">
              <w:rPr>
                <w:rFonts w:eastAsia="Calibri"/>
                <w:sz w:val="17"/>
                <w:szCs w:val="17"/>
              </w:rPr>
              <w:t>000В00000031031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C6F6D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F94A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A96F8B" w14:textId="77777777" w:rsidR="00E5636A" w:rsidRPr="005A3B97" w:rsidRDefault="00E5636A" w:rsidP="001D37E5">
            <w:pPr>
              <w:rPr>
                <w:rFonts w:eastAsia="Calibri"/>
                <w:sz w:val="17"/>
                <w:szCs w:val="17"/>
              </w:rPr>
            </w:pPr>
            <w:r w:rsidRPr="005A3B97">
              <w:rPr>
                <w:rFonts w:eastAsia="Calibri"/>
                <w:sz w:val="17"/>
                <w:szCs w:val="17"/>
              </w:rPr>
              <w:t>Крупской ул, 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2924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7A74A3" w14:textId="77777777" w:rsidR="00E5636A" w:rsidRPr="005A3B97" w:rsidRDefault="00E5636A" w:rsidP="001D37E5">
            <w:pPr>
              <w:rPr>
                <w:rFonts w:eastAsia="Calibri"/>
                <w:sz w:val="17"/>
                <w:szCs w:val="17"/>
              </w:rPr>
            </w:pPr>
            <w:r w:rsidRPr="005A3B97">
              <w:rPr>
                <w:rFonts w:eastAsia="Calibri"/>
                <w:sz w:val="17"/>
                <w:szCs w:val="17"/>
              </w:rPr>
              <w:t xml:space="preserve"> d-80мм,131п/м,гввэ-11.1957 </w:t>
            </w:r>
          </w:p>
        </w:tc>
      </w:tr>
      <w:tr w:rsidR="00E5636A" w:rsidRPr="005A3B97" w14:paraId="04BB5A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0D16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203C97" w14:textId="77777777" w:rsidR="00E5636A" w:rsidRPr="005A3B97" w:rsidRDefault="00E5636A" w:rsidP="001D37E5">
            <w:pPr>
              <w:rPr>
                <w:rFonts w:eastAsia="Calibri"/>
                <w:sz w:val="17"/>
                <w:szCs w:val="17"/>
              </w:rPr>
            </w:pPr>
            <w:r w:rsidRPr="005A3B97">
              <w:rPr>
                <w:rFonts w:eastAsia="Calibri"/>
                <w:sz w:val="17"/>
                <w:szCs w:val="17"/>
              </w:rPr>
              <w:t>Крупской ул, д.10;в/с ; (d-50мм, 10п/м, 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C12CEB" w14:textId="77777777" w:rsidR="00E5636A" w:rsidRPr="005A3B97" w:rsidRDefault="00E5636A" w:rsidP="001D37E5">
            <w:pPr>
              <w:jc w:val="center"/>
              <w:rPr>
                <w:rFonts w:eastAsia="Calibri"/>
                <w:sz w:val="17"/>
                <w:szCs w:val="17"/>
              </w:rPr>
            </w:pPr>
            <w:r w:rsidRPr="005A3B97">
              <w:rPr>
                <w:rFonts w:eastAsia="Calibri"/>
                <w:sz w:val="17"/>
                <w:szCs w:val="17"/>
              </w:rPr>
              <w:t>000В00000031033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E518D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6F62E3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58E753" w14:textId="77777777" w:rsidR="00E5636A" w:rsidRPr="005A3B97" w:rsidRDefault="00E5636A" w:rsidP="001D37E5">
            <w:pPr>
              <w:rPr>
                <w:rFonts w:eastAsia="Calibri"/>
                <w:sz w:val="17"/>
                <w:szCs w:val="17"/>
              </w:rPr>
            </w:pPr>
            <w:r w:rsidRPr="005A3B97">
              <w:rPr>
                <w:rFonts w:eastAsia="Calibri"/>
                <w:sz w:val="17"/>
                <w:szCs w:val="17"/>
              </w:rPr>
              <w:t>Крупской ул,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AF3D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C737FA" w14:textId="77777777" w:rsidR="00E5636A" w:rsidRPr="005A3B97" w:rsidRDefault="00E5636A" w:rsidP="001D37E5">
            <w:pPr>
              <w:rPr>
                <w:rFonts w:eastAsia="Calibri"/>
                <w:sz w:val="17"/>
                <w:szCs w:val="17"/>
              </w:rPr>
            </w:pPr>
            <w:r w:rsidRPr="005A3B97">
              <w:rPr>
                <w:rFonts w:eastAsia="Calibri"/>
                <w:sz w:val="17"/>
                <w:szCs w:val="17"/>
              </w:rPr>
              <w:t xml:space="preserve"> d-50мм,10п/м,гввэ-11.1957 </w:t>
            </w:r>
          </w:p>
        </w:tc>
      </w:tr>
      <w:tr w:rsidR="00E5636A" w:rsidRPr="005A3B97" w14:paraId="0E8784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8B8A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4B9FEA" w14:textId="77777777" w:rsidR="00E5636A" w:rsidRPr="005A3B97" w:rsidRDefault="00E5636A" w:rsidP="001D37E5">
            <w:pPr>
              <w:rPr>
                <w:rFonts w:eastAsia="Calibri"/>
                <w:sz w:val="17"/>
                <w:szCs w:val="17"/>
              </w:rPr>
            </w:pPr>
            <w:r w:rsidRPr="005A3B97">
              <w:rPr>
                <w:rFonts w:eastAsia="Calibri"/>
                <w:sz w:val="17"/>
                <w:szCs w:val="17"/>
              </w:rPr>
              <w:t>Крупской ул, д.17/4;в/с ; (d-80мм, 20, 5п/м, гввэ-12.1957)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42C60D" w14:textId="77777777" w:rsidR="00E5636A" w:rsidRPr="005A3B97" w:rsidRDefault="00E5636A" w:rsidP="001D37E5">
            <w:pPr>
              <w:jc w:val="center"/>
              <w:rPr>
                <w:rFonts w:eastAsia="Calibri"/>
                <w:sz w:val="17"/>
                <w:szCs w:val="17"/>
              </w:rPr>
            </w:pPr>
            <w:r w:rsidRPr="005A3B97">
              <w:rPr>
                <w:rFonts w:eastAsia="Calibri"/>
                <w:sz w:val="17"/>
                <w:szCs w:val="17"/>
              </w:rPr>
              <w:t>000В00000031035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B4A5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46DB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705A54" w14:textId="77777777" w:rsidR="00E5636A" w:rsidRPr="005A3B97" w:rsidRDefault="00E5636A" w:rsidP="001D37E5">
            <w:pPr>
              <w:rPr>
                <w:rFonts w:eastAsia="Calibri"/>
                <w:sz w:val="17"/>
                <w:szCs w:val="17"/>
              </w:rPr>
            </w:pPr>
            <w:r w:rsidRPr="005A3B97">
              <w:rPr>
                <w:rFonts w:eastAsia="Calibri"/>
                <w:sz w:val="17"/>
                <w:szCs w:val="17"/>
              </w:rPr>
              <w:t>Крупской ул, д.17/4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4648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46ADD5" w14:textId="77777777" w:rsidR="00E5636A" w:rsidRPr="005A3B97" w:rsidRDefault="00E5636A" w:rsidP="001D37E5">
            <w:pPr>
              <w:rPr>
                <w:rFonts w:eastAsia="Calibri"/>
                <w:sz w:val="17"/>
                <w:szCs w:val="17"/>
              </w:rPr>
            </w:pPr>
            <w:r w:rsidRPr="005A3B97">
              <w:rPr>
                <w:rFonts w:eastAsia="Calibri"/>
                <w:sz w:val="17"/>
                <w:szCs w:val="17"/>
              </w:rPr>
              <w:t xml:space="preserve"> d-80мм,20,5п/м,гввэ-12.1957 </w:t>
            </w:r>
          </w:p>
        </w:tc>
      </w:tr>
      <w:tr w:rsidR="00E5636A" w:rsidRPr="005A3B97" w14:paraId="76FAA0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E549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2F2CE5" w14:textId="77777777" w:rsidR="00E5636A" w:rsidRPr="005A3B97" w:rsidRDefault="00E5636A" w:rsidP="001D37E5">
            <w:pPr>
              <w:rPr>
                <w:rFonts w:eastAsia="Calibri"/>
                <w:sz w:val="17"/>
                <w:szCs w:val="17"/>
              </w:rPr>
            </w:pPr>
            <w:r w:rsidRPr="005A3B97">
              <w:rPr>
                <w:rFonts w:eastAsia="Calibri"/>
                <w:sz w:val="17"/>
                <w:szCs w:val="17"/>
              </w:rPr>
              <w:t>Мира ул, д.26;в/с ; (d-80мм, 59, 5п/м, гввэ-10.1959)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DA0C35" w14:textId="77777777" w:rsidR="00E5636A" w:rsidRPr="005A3B97" w:rsidRDefault="00E5636A" w:rsidP="001D37E5">
            <w:pPr>
              <w:jc w:val="center"/>
              <w:rPr>
                <w:rFonts w:eastAsia="Calibri"/>
                <w:sz w:val="17"/>
                <w:szCs w:val="17"/>
              </w:rPr>
            </w:pPr>
            <w:r w:rsidRPr="005A3B97">
              <w:rPr>
                <w:rFonts w:eastAsia="Calibri"/>
                <w:sz w:val="17"/>
                <w:szCs w:val="17"/>
              </w:rPr>
              <w:t>000В00000031037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131DE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E6E05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CE162A" w14:textId="77777777" w:rsidR="00E5636A" w:rsidRPr="005A3B97" w:rsidRDefault="00E5636A" w:rsidP="001D37E5">
            <w:pPr>
              <w:rPr>
                <w:rFonts w:eastAsia="Calibri"/>
                <w:sz w:val="17"/>
                <w:szCs w:val="17"/>
              </w:rPr>
            </w:pPr>
            <w:r w:rsidRPr="005A3B97">
              <w:rPr>
                <w:rFonts w:eastAsia="Calibri"/>
                <w:sz w:val="17"/>
                <w:szCs w:val="17"/>
              </w:rPr>
              <w:t>Мира ул, д.26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3536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6A66E7" w14:textId="77777777" w:rsidR="00E5636A" w:rsidRPr="005A3B97" w:rsidRDefault="00E5636A" w:rsidP="001D37E5">
            <w:pPr>
              <w:rPr>
                <w:rFonts w:eastAsia="Calibri"/>
                <w:sz w:val="17"/>
                <w:szCs w:val="17"/>
              </w:rPr>
            </w:pPr>
            <w:r w:rsidRPr="005A3B97">
              <w:rPr>
                <w:rFonts w:eastAsia="Calibri"/>
                <w:sz w:val="17"/>
                <w:szCs w:val="17"/>
              </w:rPr>
              <w:t xml:space="preserve"> d-80мм,59,5п/м,гввэ-10.1959 </w:t>
            </w:r>
          </w:p>
        </w:tc>
      </w:tr>
      <w:tr w:rsidR="00E5636A" w:rsidRPr="005A3B97" w14:paraId="1CA96A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F506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0D94C7" w14:textId="77777777" w:rsidR="00E5636A" w:rsidRPr="005A3B97" w:rsidRDefault="00E5636A" w:rsidP="001D37E5">
            <w:pPr>
              <w:rPr>
                <w:rFonts w:eastAsia="Calibri"/>
                <w:sz w:val="17"/>
                <w:szCs w:val="17"/>
              </w:rPr>
            </w:pPr>
            <w:r w:rsidRPr="005A3B97">
              <w:rPr>
                <w:rFonts w:eastAsia="Calibri"/>
                <w:sz w:val="17"/>
                <w:szCs w:val="17"/>
              </w:rPr>
              <w:t>Мира ул, д.20;в/с ; (d-80мм, 12, 8п/м, гввэ-11.1955)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117B25" w14:textId="77777777" w:rsidR="00E5636A" w:rsidRPr="005A3B97" w:rsidRDefault="00E5636A" w:rsidP="001D37E5">
            <w:pPr>
              <w:jc w:val="center"/>
              <w:rPr>
                <w:rFonts w:eastAsia="Calibri"/>
                <w:sz w:val="17"/>
                <w:szCs w:val="17"/>
              </w:rPr>
            </w:pPr>
            <w:r w:rsidRPr="005A3B97">
              <w:rPr>
                <w:rFonts w:eastAsia="Calibri"/>
                <w:sz w:val="17"/>
                <w:szCs w:val="17"/>
              </w:rPr>
              <w:t>000В00000031039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AE270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31B7F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F70A12" w14:textId="77777777" w:rsidR="00E5636A" w:rsidRPr="005A3B97" w:rsidRDefault="00E5636A" w:rsidP="001D37E5">
            <w:pPr>
              <w:rPr>
                <w:rFonts w:eastAsia="Calibri"/>
                <w:sz w:val="17"/>
                <w:szCs w:val="17"/>
              </w:rPr>
            </w:pPr>
            <w:r w:rsidRPr="005A3B97">
              <w:rPr>
                <w:rFonts w:eastAsia="Calibri"/>
                <w:sz w:val="17"/>
                <w:szCs w:val="17"/>
              </w:rPr>
              <w:t>Мира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4A33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AE3EBC" w14:textId="77777777" w:rsidR="00E5636A" w:rsidRPr="005A3B97" w:rsidRDefault="00E5636A" w:rsidP="001D37E5">
            <w:pPr>
              <w:rPr>
                <w:rFonts w:eastAsia="Calibri"/>
                <w:sz w:val="17"/>
                <w:szCs w:val="17"/>
              </w:rPr>
            </w:pPr>
            <w:r w:rsidRPr="005A3B97">
              <w:rPr>
                <w:rFonts w:eastAsia="Calibri"/>
                <w:sz w:val="17"/>
                <w:szCs w:val="17"/>
              </w:rPr>
              <w:t xml:space="preserve"> d-80мм,12,8п/м,гввэ-11.1955 </w:t>
            </w:r>
          </w:p>
        </w:tc>
      </w:tr>
      <w:tr w:rsidR="00E5636A" w:rsidRPr="005A3B97" w14:paraId="40A8B1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6A26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4D1C56" w14:textId="77777777" w:rsidR="00E5636A" w:rsidRPr="005A3B97" w:rsidRDefault="00E5636A" w:rsidP="001D37E5">
            <w:pPr>
              <w:rPr>
                <w:rFonts w:eastAsia="Calibri"/>
                <w:sz w:val="17"/>
                <w:szCs w:val="17"/>
              </w:rPr>
            </w:pPr>
            <w:r w:rsidRPr="005A3B97">
              <w:rPr>
                <w:rFonts w:eastAsia="Calibri"/>
                <w:sz w:val="17"/>
                <w:szCs w:val="17"/>
              </w:rPr>
              <w:t>Мира ул, д.24/5;в/с ; (d-80мм, 9, 5п/м, гввэ-11.1955)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44F572" w14:textId="77777777" w:rsidR="00E5636A" w:rsidRPr="005A3B97" w:rsidRDefault="00E5636A" w:rsidP="001D37E5">
            <w:pPr>
              <w:jc w:val="center"/>
              <w:rPr>
                <w:rFonts w:eastAsia="Calibri"/>
                <w:sz w:val="17"/>
                <w:szCs w:val="17"/>
              </w:rPr>
            </w:pPr>
            <w:r w:rsidRPr="005A3B97">
              <w:rPr>
                <w:rFonts w:eastAsia="Calibri"/>
                <w:sz w:val="17"/>
                <w:szCs w:val="17"/>
              </w:rPr>
              <w:t>000В00000031041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88E6F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114F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1CE279" w14:textId="77777777" w:rsidR="00E5636A" w:rsidRPr="005A3B97" w:rsidRDefault="00E5636A" w:rsidP="001D37E5">
            <w:pPr>
              <w:rPr>
                <w:rFonts w:eastAsia="Calibri"/>
                <w:sz w:val="17"/>
                <w:szCs w:val="17"/>
              </w:rPr>
            </w:pPr>
            <w:r w:rsidRPr="005A3B97">
              <w:rPr>
                <w:rFonts w:eastAsia="Calibri"/>
                <w:sz w:val="17"/>
                <w:szCs w:val="17"/>
              </w:rPr>
              <w:t>Мира ул, д.24/5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28F2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F4C14E" w14:textId="77777777" w:rsidR="00E5636A" w:rsidRPr="005A3B97" w:rsidRDefault="00E5636A" w:rsidP="001D37E5">
            <w:pPr>
              <w:rPr>
                <w:rFonts w:eastAsia="Calibri"/>
                <w:sz w:val="17"/>
                <w:szCs w:val="17"/>
              </w:rPr>
            </w:pPr>
            <w:r w:rsidRPr="005A3B97">
              <w:rPr>
                <w:rFonts w:eastAsia="Calibri"/>
                <w:sz w:val="17"/>
                <w:szCs w:val="17"/>
              </w:rPr>
              <w:t xml:space="preserve"> d-80мм,9,5п/м,гввэ-11.1955 </w:t>
            </w:r>
          </w:p>
        </w:tc>
      </w:tr>
      <w:tr w:rsidR="00E5636A" w:rsidRPr="005A3B97" w14:paraId="593062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A369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1A758D" w14:textId="77777777" w:rsidR="00E5636A" w:rsidRPr="005A3B97" w:rsidRDefault="00E5636A" w:rsidP="001D37E5">
            <w:pPr>
              <w:rPr>
                <w:rFonts w:eastAsia="Calibri"/>
                <w:sz w:val="17"/>
                <w:szCs w:val="17"/>
              </w:rPr>
            </w:pPr>
            <w:r w:rsidRPr="005A3B97">
              <w:rPr>
                <w:rFonts w:eastAsia="Calibri"/>
                <w:sz w:val="17"/>
                <w:szCs w:val="17"/>
              </w:rPr>
              <w:t>Колпакова ул, д.21;в/с ; (d-80мм, 94, 5п/м, гввэ-10.1972)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1CA2A5" w14:textId="77777777" w:rsidR="00E5636A" w:rsidRPr="005A3B97" w:rsidRDefault="00E5636A" w:rsidP="001D37E5">
            <w:pPr>
              <w:jc w:val="center"/>
              <w:rPr>
                <w:rFonts w:eastAsia="Calibri"/>
                <w:sz w:val="17"/>
                <w:szCs w:val="17"/>
              </w:rPr>
            </w:pPr>
            <w:r w:rsidRPr="005A3B97">
              <w:rPr>
                <w:rFonts w:eastAsia="Calibri"/>
                <w:sz w:val="17"/>
                <w:szCs w:val="17"/>
              </w:rPr>
              <w:t>000В00000031043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98A1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668A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ED3411" w14:textId="77777777" w:rsidR="00E5636A" w:rsidRPr="005A3B97" w:rsidRDefault="00E5636A" w:rsidP="001D37E5">
            <w:pPr>
              <w:rPr>
                <w:rFonts w:eastAsia="Calibri"/>
                <w:sz w:val="17"/>
                <w:szCs w:val="17"/>
              </w:rPr>
            </w:pPr>
            <w:r w:rsidRPr="005A3B97">
              <w:rPr>
                <w:rFonts w:eastAsia="Calibri"/>
                <w:sz w:val="17"/>
                <w:szCs w:val="17"/>
              </w:rPr>
              <w:t>Колпакова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F334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439177" w14:textId="77777777" w:rsidR="00E5636A" w:rsidRPr="005A3B97" w:rsidRDefault="00E5636A" w:rsidP="001D37E5">
            <w:pPr>
              <w:rPr>
                <w:rFonts w:eastAsia="Calibri"/>
                <w:sz w:val="17"/>
                <w:szCs w:val="17"/>
              </w:rPr>
            </w:pPr>
            <w:r w:rsidRPr="005A3B97">
              <w:rPr>
                <w:rFonts w:eastAsia="Calibri"/>
                <w:sz w:val="17"/>
                <w:szCs w:val="17"/>
              </w:rPr>
              <w:t xml:space="preserve"> d-80мм,94,5п/м,гввэ-10.1972 </w:t>
            </w:r>
          </w:p>
        </w:tc>
      </w:tr>
      <w:tr w:rsidR="00E5636A" w:rsidRPr="005A3B97" w14:paraId="357C52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48C4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AEF146" w14:textId="77777777" w:rsidR="00E5636A" w:rsidRPr="005A3B97" w:rsidRDefault="00E5636A" w:rsidP="001D37E5">
            <w:pPr>
              <w:rPr>
                <w:rFonts w:eastAsia="Calibri"/>
                <w:sz w:val="17"/>
                <w:szCs w:val="17"/>
              </w:rPr>
            </w:pPr>
            <w:r w:rsidRPr="005A3B97">
              <w:rPr>
                <w:rFonts w:eastAsia="Calibri"/>
                <w:sz w:val="17"/>
                <w:szCs w:val="17"/>
              </w:rPr>
              <w:t>Летная ул., д.10; в/с; (d-100/80мм, 61, 5/51, 5п/м, гввэ-1957)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6AFA00" w14:textId="77777777" w:rsidR="00E5636A" w:rsidRPr="005A3B97" w:rsidRDefault="00E5636A" w:rsidP="001D37E5">
            <w:pPr>
              <w:jc w:val="center"/>
              <w:rPr>
                <w:rFonts w:eastAsia="Calibri"/>
                <w:sz w:val="17"/>
                <w:szCs w:val="17"/>
              </w:rPr>
            </w:pPr>
            <w:r w:rsidRPr="005A3B97">
              <w:rPr>
                <w:rFonts w:eastAsia="Calibri"/>
                <w:sz w:val="17"/>
                <w:szCs w:val="17"/>
              </w:rPr>
              <w:t>000В00000031045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05974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8A8C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31DDA5" w14:textId="77777777" w:rsidR="00E5636A" w:rsidRPr="005A3B97" w:rsidRDefault="00E5636A" w:rsidP="001D37E5">
            <w:pPr>
              <w:rPr>
                <w:rFonts w:eastAsia="Calibri"/>
                <w:sz w:val="17"/>
                <w:szCs w:val="17"/>
              </w:rPr>
            </w:pPr>
            <w:r w:rsidRPr="005A3B97">
              <w:rPr>
                <w:rFonts w:eastAsia="Calibri"/>
                <w:sz w:val="17"/>
                <w:szCs w:val="17"/>
              </w:rPr>
              <w:t>Летная ул.,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10B7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529720" w14:textId="77777777" w:rsidR="00E5636A" w:rsidRPr="005A3B97" w:rsidRDefault="00E5636A" w:rsidP="001D37E5">
            <w:pPr>
              <w:rPr>
                <w:rFonts w:eastAsia="Calibri"/>
                <w:sz w:val="17"/>
                <w:szCs w:val="17"/>
              </w:rPr>
            </w:pPr>
            <w:r w:rsidRPr="005A3B97">
              <w:rPr>
                <w:rFonts w:eastAsia="Calibri"/>
                <w:sz w:val="17"/>
                <w:szCs w:val="17"/>
              </w:rPr>
              <w:t xml:space="preserve"> d-100/80мм,61,5/51,5п/м,гввэ-1957 </w:t>
            </w:r>
          </w:p>
        </w:tc>
      </w:tr>
      <w:tr w:rsidR="00E5636A" w:rsidRPr="005A3B97" w14:paraId="5B61A3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7CD5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27A11E" w14:textId="77777777" w:rsidR="00E5636A" w:rsidRPr="005A3B97" w:rsidRDefault="00E5636A" w:rsidP="001D37E5">
            <w:pPr>
              <w:rPr>
                <w:rFonts w:eastAsia="Calibri"/>
                <w:sz w:val="17"/>
                <w:szCs w:val="17"/>
              </w:rPr>
            </w:pPr>
            <w:r w:rsidRPr="005A3B97">
              <w:rPr>
                <w:rFonts w:eastAsia="Calibri"/>
                <w:sz w:val="17"/>
                <w:szCs w:val="17"/>
              </w:rPr>
              <w:t>Мытищи, Трубопровод (d-150мм;151 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5CC268" w14:textId="77777777" w:rsidR="00E5636A" w:rsidRPr="005A3B97" w:rsidRDefault="00E5636A" w:rsidP="001D37E5">
            <w:pPr>
              <w:jc w:val="center"/>
              <w:rPr>
                <w:rFonts w:eastAsia="Calibri"/>
                <w:sz w:val="17"/>
                <w:szCs w:val="17"/>
              </w:rPr>
            </w:pPr>
            <w:r w:rsidRPr="005A3B97">
              <w:rPr>
                <w:rFonts w:eastAsia="Calibri"/>
                <w:sz w:val="17"/>
                <w:szCs w:val="17"/>
              </w:rPr>
              <w:t>000В00000031047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9AE6B3" w14:textId="77777777" w:rsidR="00E5636A" w:rsidRPr="005A3B97" w:rsidRDefault="00E5636A" w:rsidP="001D37E5">
            <w:pPr>
              <w:rPr>
                <w:rFonts w:eastAsia="Calibri"/>
                <w:sz w:val="17"/>
                <w:szCs w:val="17"/>
              </w:rPr>
            </w:pPr>
            <w:r w:rsidRPr="005A3B97">
              <w:rPr>
                <w:rFonts w:eastAsia="Calibri"/>
                <w:sz w:val="17"/>
                <w:szCs w:val="17"/>
              </w:rPr>
              <w:t>Трубопровод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E912F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D73BFA" w14:textId="77777777" w:rsidR="00E5636A" w:rsidRPr="005A3B97" w:rsidRDefault="00E5636A" w:rsidP="001D37E5">
            <w:pPr>
              <w:rPr>
                <w:rFonts w:eastAsia="Calibri"/>
                <w:sz w:val="17"/>
                <w:szCs w:val="17"/>
              </w:rPr>
            </w:pPr>
            <w:r w:rsidRPr="005A3B97">
              <w:rPr>
                <w:rFonts w:eastAsia="Calibri"/>
                <w:sz w:val="17"/>
                <w:szCs w:val="17"/>
              </w:rPr>
              <w:t>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4CB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B0F2DB" w14:textId="77777777" w:rsidR="00E5636A" w:rsidRPr="005A3B97" w:rsidRDefault="00E5636A" w:rsidP="001D37E5">
            <w:pPr>
              <w:rPr>
                <w:rFonts w:eastAsia="Calibri"/>
                <w:sz w:val="17"/>
                <w:szCs w:val="17"/>
              </w:rPr>
            </w:pPr>
            <w:r w:rsidRPr="005A3B97">
              <w:rPr>
                <w:rFonts w:eastAsia="Calibri"/>
                <w:sz w:val="17"/>
                <w:szCs w:val="17"/>
              </w:rPr>
              <w:t xml:space="preserve">d-150мм,151 п/м,гввэ-1995 </w:t>
            </w:r>
          </w:p>
        </w:tc>
      </w:tr>
      <w:tr w:rsidR="00E5636A" w:rsidRPr="005A3B97" w14:paraId="693FC2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CF63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1E9F0E" w14:textId="77777777" w:rsidR="00E5636A" w:rsidRPr="005A3B97" w:rsidRDefault="00E5636A" w:rsidP="001D37E5">
            <w:pPr>
              <w:rPr>
                <w:rFonts w:eastAsia="Calibri"/>
                <w:sz w:val="17"/>
                <w:szCs w:val="17"/>
              </w:rPr>
            </w:pPr>
            <w:r w:rsidRPr="005A3B97">
              <w:rPr>
                <w:rFonts w:eastAsia="Calibri"/>
                <w:sz w:val="17"/>
                <w:szCs w:val="17"/>
              </w:rPr>
              <w:t>Юбилейная ул, д.36, к.1; в/с; (d-150мм, 48, 8п/м,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8C703" w14:textId="77777777" w:rsidR="00E5636A" w:rsidRPr="005A3B97" w:rsidRDefault="00E5636A" w:rsidP="001D37E5">
            <w:pPr>
              <w:jc w:val="center"/>
              <w:rPr>
                <w:rFonts w:eastAsia="Calibri"/>
                <w:sz w:val="17"/>
                <w:szCs w:val="17"/>
              </w:rPr>
            </w:pPr>
            <w:r w:rsidRPr="005A3B97">
              <w:rPr>
                <w:rFonts w:eastAsia="Calibri"/>
                <w:sz w:val="17"/>
                <w:szCs w:val="17"/>
              </w:rPr>
              <w:t>000В00000031048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87795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4478B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CEC959" w14:textId="77777777" w:rsidR="00E5636A" w:rsidRPr="005A3B97" w:rsidRDefault="00E5636A" w:rsidP="001D37E5">
            <w:pPr>
              <w:rPr>
                <w:rFonts w:eastAsia="Calibri"/>
                <w:sz w:val="17"/>
                <w:szCs w:val="17"/>
              </w:rPr>
            </w:pPr>
            <w:r w:rsidRPr="005A3B97">
              <w:rPr>
                <w:rFonts w:eastAsia="Calibri"/>
                <w:sz w:val="17"/>
                <w:szCs w:val="17"/>
              </w:rPr>
              <w:t>Юбилейная ул,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0F50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90DB73" w14:textId="77777777" w:rsidR="00E5636A" w:rsidRPr="005A3B97" w:rsidRDefault="00E5636A" w:rsidP="001D37E5">
            <w:pPr>
              <w:rPr>
                <w:rFonts w:eastAsia="Calibri"/>
                <w:sz w:val="17"/>
                <w:szCs w:val="17"/>
              </w:rPr>
            </w:pPr>
            <w:r w:rsidRPr="005A3B97">
              <w:rPr>
                <w:rFonts w:eastAsia="Calibri"/>
                <w:sz w:val="17"/>
                <w:szCs w:val="17"/>
              </w:rPr>
              <w:t xml:space="preserve"> d-150мм,48,8п/м,гввэ-1995 </w:t>
            </w:r>
          </w:p>
        </w:tc>
      </w:tr>
      <w:tr w:rsidR="00E5636A" w:rsidRPr="005A3B97" w14:paraId="0416B6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15FF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FC3D0C" w14:textId="77777777" w:rsidR="00E5636A" w:rsidRPr="005A3B97" w:rsidRDefault="00E5636A" w:rsidP="001D37E5">
            <w:pPr>
              <w:rPr>
                <w:rFonts w:eastAsia="Calibri"/>
                <w:sz w:val="17"/>
                <w:szCs w:val="17"/>
              </w:rPr>
            </w:pPr>
            <w:r w:rsidRPr="005A3B97">
              <w:rPr>
                <w:rFonts w:eastAsia="Calibri"/>
                <w:sz w:val="17"/>
                <w:szCs w:val="17"/>
              </w:rPr>
              <w:t>Олимпийский пр-т, д.54;в/с ; (d-200мм, 158п/м,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BEB75F" w14:textId="77777777" w:rsidR="00E5636A" w:rsidRPr="005A3B97" w:rsidRDefault="00E5636A" w:rsidP="001D37E5">
            <w:pPr>
              <w:jc w:val="center"/>
              <w:rPr>
                <w:rFonts w:eastAsia="Calibri"/>
                <w:sz w:val="17"/>
                <w:szCs w:val="17"/>
              </w:rPr>
            </w:pPr>
            <w:r w:rsidRPr="005A3B97">
              <w:rPr>
                <w:rFonts w:eastAsia="Calibri"/>
                <w:sz w:val="17"/>
                <w:szCs w:val="17"/>
              </w:rPr>
              <w:t>000В00000031050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8D925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3359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047F1D" w14:textId="77777777" w:rsidR="00E5636A" w:rsidRPr="005A3B97" w:rsidRDefault="00E5636A" w:rsidP="001D37E5">
            <w:pPr>
              <w:rPr>
                <w:rFonts w:eastAsia="Calibri"/>
                <w:sz w:val="17"/>
                <w:szCs w:val="17"/>
              </w:rPr>
            </w:pPr>
            <w:r w:rsidRPr="005A3B97">
              <w:rPr>
                <w:rFonts w:eastAsia="Calibri"/>
                <w:sz w:val="17"/>
                <w:szCs w:val="17"/>
              </w:rPr>
              <w:t>Олимпийский 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8D75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D3DECA" w14:textId="77777777" w:rsidR="00E5636A" w:rsidRPr="005A3B97" w:rsidRDefault="00E5636A" w:rsidP="001D37E5">
            <w:pPr>
              <w:rPr>
                <w:rFonts w:eastAsia="Calibri"/>
                <w:sz w:val="17"/>
                <w:szCs w:val="17"/>
              </w:rPr>
            </w:pPr>
            <w:r w:rsidRPr="005A3B97">
              <w:rPr>
                <w:rFonts w:eastAsia="Calibri"/>
                <w:sz w:val="17"/>
                <w:szCs w:val="17"/>
              </w:rPr>
              <w:t xml:space="preserve"> d-200мм,158п/м,гввэ-1972 </w:t>
            </w:r>
          </w:p>
        </w:tc>
      </w:tr>
      <w:tr w:rsidR="00E5636A" w:rsidRPr="005A3B97" w14:paraId="0DDB6C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6E26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C1A6BA" w14:textId="77777777" w:rsidR="00E5636A" w:rsidRPr="005A3B97" w:rsidRDefault="00E5636A" w:rsidP="001D37E5">
            <w:pPr>
              <w:rPr>
                <w:rFonts w:eastAsia="Calibri"/>
                <w:sz w:val="17"/>
                <w:szCs w:val="17"/>
              </w:rPr>
            </w:pPr>
            <w:r w:rsidRPr="005A3B97">
              <w:rPr>
                <w:rFonts w:eastAsia="Calibri"/>
                <w:sz w:val="17"/>
                <w:szCs w:val="17"/>
              </w:rPr>
              <w:t>Олимпийский пр-т, д.54; в/с; (d-100мм, 292п/м,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262694" w14:textId="77777777" w:rsidR="00E5636A" w:rsidRPr="005A3B97" w:rsidRDefault="00E5636A" w:rsidP="001D37E5">
            <w:pPr>
              <w:jc w:val="center"/>
              <w:rPr>
                <w:rFonts w:eastAsia="Calibri"/>
                <w:sz w:val="17"/>
                <w:szCs w:val="17"/>
              </w:rPr>
            </w:pPr>
            <w:r w:rsidRPr="005A3B97">
              <w:rPr>
                <w:rFonts w:eastAsia="Calibri"/>
                <w:sz w:val="17"/>
                <w:szCs w:val="17"/>
              </w:rPr>
              <w:t>000В00000031051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A2E31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FEED5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8C06C4" w14:textId="77777777" w:rsidR="00E5636A" w:rsidRPr="005A3B97" w:rsidRDefault="00E5636A" w:rsidP="001D37E5">
            <w:pPr>
              <w:rPr>
                <w:rFonts w:eastAsia="Calibri"/>
                <w:sz w:val="17"/>
                <w:szCs w:val="17"/>
              </w:rPr>
            </w:pPr>
            <w:r w:rsidRPr="005A3B97">
              <w:rPr>
                <w:rFonts w:eastAsia="Calibri"/>
                <w:sz w:val="17"/>
                <w:szCs w:val="17"/>
              </w:rPr>
              <w:t>Олимпийский 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EC4E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79CDDD" w14:textId="77777777" w:rsidR="00E5636A" w:rsidRPr="005A3B97" w:rsidRDefault="00E5636A" w:rsidP="001D37E5">
            <w:pPr>
              <w:rPr>
                <w:rFonts w:eastAsia="Calibri"/>
                <w:sz w:val="17"/>
                <w:szCs w:val="17"/>
              </w:rPr>
            </w:pPr>
            <w:r w:rsidRPr="005A3B97">
              <w:rPr>
                <w:rFonts w:eastAsia="Calibri"/>
                <w:sz w:val="17"/>
                <w:szCs w:val="17"/>
              </w:rPr>
              <w:t xml:space="preserve"> d-100мм,292п/м,гввэ-1972 </w:t>
            </w:r>
          </w:p>
        </w:tc>
      </w:tr>
      <w:tr w:rsidR="00E5636A" w:rsidRPr="005A3B97" w14:paraId="0B6D41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CC33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D0DE6E" w14:textId="77777777" w:rsidR="00E5636A" w:rsidRPr="005A3B97" w:rsidRDefault="00E5636A" w:rsidP="001D37E5">
            <w:pPr>
              <w:rPr>
                <w:rFonts w:eastAsia="Calibri"/>
                <w:sz w:val="17"/>
                <w:szCs w:val="17"/>
              </w:rPr>
            </w:pPr>
            <w:r w:rsidRPr="005A3B97">
              <w:rPr>
                <w:rFonts w:eastAsia="Calibri"/>
                <w:sz w:val="17"/>
                <w:szCs w:val="17"/>
              </w:rPr>
              <w:t>Олимпийский пр-т, д.54;в/с ; (d-50мм, 29, 5п/м,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F2236F" w14:textId="77777777" w:rsidR="00E5636A" w:rsidRPr="005A3B97" w:rsidRDefault="00E5636A" w:rsidP="001D37E5">
            <w:pPr>
              <w:jc w:val="center"/>
              <w:rPr>
                <w:rFonts w:eastAsia="Calibri"/>
                <w:sz w:val="17"/>
                <w:szCs w:val="17"/>
              </w:rPr>
            </w:pPr>
            <w:r w:rsidRPr="005A3B97">
              <w:rPr>
                <w:rFonts w:eastAsia="Calibri"/>
                <w:sz w:val="17"/>
                <w:szCs w:val="17"/>
              </w:rPr>
              <w:t>000В00000031052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4654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12D69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4809DE" w14:textId="77777777" w:rsidR="00E5636A" w:rsidRPr="005A3B97" w:rsidRDefault="00E5636A" w:rsidP="001D37E5">
            <w:pPr>
              <w:rPr>
                <w:rFonts w:eastAsia="Calibri"/>
                <w:sz w:val="17"/>
                <w:szCs w:val="17"/>
              </w:rPr>
            </w:pPr>
            <w:r w:rsidRPr="005A3B97">
              <w:rPr>
                <w:rFonts w:eastAsia="Calibri"/>
                <w:sz w:val="17"/>
                <w:szCs w:val="17"/>
              </w:rPr>
              <w:t>Олимпийский 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AF66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F2DF4D" w14:textId="77777777" w:rsidR="00E5636A" w:rsidRPr="005A3B97" w:rsidRDefault="00E5636A" w:rsidP="001D37E5">
            <w:pPr>
              <w:rPr>
                <w:rFonts w:eastAsia="Calibri"/>
                <w:sz w:val="17"/>
                <w:szCs w:val="17"/>
              </w:rPr>
            </w:pPr>
            <w:r w:rsidRPr="005A3B97">
              <w:rPr>
                <w:rFonts w:eastAsia="Calibri"/>
                <w:sz w:val="17"/>
                <w:szCs w:val="17"/>
              </w:rPr>
              <w:t xml:space="preserve"> d-50мм,29,5п/м,гввэ-1972 </w:t>
            </w:r>
          </w:p>
        </w:tc>
      </w:tr>
      <w:tr w:rsidR="00E5636A" w:rsidRPr="005A3B97" w14:paraId="70DF38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654C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15D4B" w14:textId="77777777" w:rsidR="00E5636A" w:rsidRPr="005A3B97" w:rsidRDefault="00E5636A" w:rsidP="001D37E5">
            <w:pPr>
              <w:rPr>
                <w:rFonts w:eastAsia="Calibri"/>
                <w:sz w:val="17"/>
                <w:szCs w:val="17"/>
              </w:rPr>
            </w:pPr>
            <w:r w:rsidRPr="005A3B97">
              <w:rPr>
                <w:rFonts w:eastAsia="Calibri"/>
                <w:sz w:val="17"/>
                <w:szCs w:val="17"/>
              </w:rPr>
              <w:t>2-я Новая ул. ; в/с ; (d-50мм, 144, 5п/м,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D4D78C" w14:textId="77777777" w:rsidR="00E5636A" w:rsidRPr="005A3B97" w:rsidRDefault="00E5636A" w:rsidP="001D37E5">
            <w:pPr>
              <w:jc w:val="center"/>
              <w:rPr>
                <w:rFonts w:eastAsia="Calibri"/>
                <w:sz w:val="17"/>
                <w:szCs w:val="17"/>
              </w:rPr>
            </w:pPr>
            <w:r w:rsidRPr="005A3B97">
              <w:rPr>
                <w:rFonts w:eastAsia="Calibri"/>
                <w:sz w:val="17"/>
                <w:szCs w:val="17"/>
              </w:rPr>
              <w:t>000В00000031056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5DCC6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7794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8D14EB" w14:textId="77777777" w:rsidR="00E5636A" w:rsidRPr="005A3B97" w:rsidRDefault="00E5636A" w:rsidP="001D37E5">
            <w:pPr>
              <w:rPr>
                <w:rFonts w:eastAsia="Calibri"/>
                <w:sz w:val="17"/>
                <w:szCs w:val="17"/>
              </w:rPr>
            </w:pPr>
            <w:r w:rsidRPr="005A3B97">
              <w:rPr>
                <w:rFonts w:eastAsia="Calibri"/>
                <w:sz w:val="17"/>
                <w:szCs w:val="17"/>
              </w:rPr>
              <w:t xml:space="preserve">2-я Новая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6832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69C60A" w14:textId="77777777" w:rsidR="00E5636A" w:rsidRPr="005A3B97" w:rsidRDefault="00E5636A" w:rsidP="001D37E5">
            <w:pPr>
              <w:rPr>
                <w:rFonts w:eastAsia="Calibri"/>
                <w:sz w:val="17"/>
                <w:szCs w:val="17"/>
              </w:rPr>
            </w:pPr>
            <w:r w:rsidRPr="005A3B97">
              <w:rPr>
                <w:rFonts w:eastAsia="Calibri"/>
                <w:sz w:val="17"/>
                <w:szCs w:val="17"/>
              </w:rPr>
              <w:t xml:space="preserve"> d-50мм,144,5п/м,гввэ-1986 </w:t>
            </w:r>
          </w:p>
        </w:tc>
      </w:tr>
      <w:tr w:rsidR="00E5636A" w:rsidRPr="005A3B97" w14:paraId="1D639F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9257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45ED76" w14:textId="77777777" w:rsidR="00E5636A" w:rsidRPr="005A3B97" w:rsidRDefault="00E5636A" w:rsidP="001D37E5">
            <w:pPr>
              <w:rPr>
                <w:rFonts w:eastAsia="Calibri"/>
                <w:sz w:val="17"/>
                <w:szCs w:val="17"/>
              </w:rPr>
            </w:pPr>
            <w:r w:rsidRPr="005A3B97">
              <w:rPr>
                <w:rFonts w:eastAsia="Calibri"/>
                <w:sz w:val="17"/>
                <w:szCs w:val="17"/>
              </w:rPr>
              <w:t>Шараповская ул. д.2 к.2; МКР № 26; в/с ; (d-100мм, 44, 5п/м, гввэ-01.96)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B380F7" w14:textId="77777777" w:rsidR="00E5636A" w:rsidRPr="005A3B97" w:rsidRDefault="00E5636A" w:rsidP="001D37E5">
            <w:pPr>
              <w:jc w:val="center"/>
              <w:rPr>
                <w:rFonts w:eastAsia="Calibri"/>
                <w:sz w:val="17"/>
                <w:szCs w:val="17"/>
              </w:rPr>
            </w:pPr>
            <w:r w:rsidRPr="005A3B97">
              <w:rPr>
                <w:rFonts w:eastAsia="Calibri"/>
                <w:sz w:val="17"/>
                <w:szCs w:val="17"/>
              </w:rPr>
              <w:t>000В00000031058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6746F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1962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EEE386" w14:textId="77777777" w:rsidR="00E5636A" w:rsidRPr="005A3B97" w:rsidRDefault="00E5636A" w:rsidP="001D37E5">
            <w:pPr>
              <w:rPr>
                <w:rFonts w:eastAsia="Calibri"/>
                <w:sz w:val="17"/>
                <w:szCs w:val="17"/>
              </w:rPr>
            </w:pPr>
            <w:r w:rsidRPr="005A3B97">
              <w:rPr>
                <w:rFonts w:eastAsia="Calibri"/>
                <w:sz w:val="17"/>
                <w:szCs w:val="17"/>
              </w:rPr>
              <w:t>Шараповская ул. д.2 к.2,  МКР № 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9B82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DF5F9C" w14:textId="77777777" w:rsidR="00E5636A" w:rsidRPr="005A3B97" w:rsidRDefault="00E5636A" w:rsidP="001D37E5">
            <w:pPr>
              <w:rPr>
                <w:rFonts w:eastAsia="Calibri"/>
                <w:sz w:val="17"/>
                <w:szCs w:val="17"/>
              </w:rPr>
            </w:pPr>
            <w:r w:rsidRPr="005A3B97">
              <w:rPr>
                <w:rFonts w:eastAsia="Calibri"/>
                <w:sz w:val="17"/>
                <w:szCs w:val="17"/>
              </w:rPr>
              <w:t xml:space="preserve"> d-100мм,44,5п/м,гввэ-01.96 </w:t>
            </w:r>
          </w:p>
        </w:tc>
      </w:tr>
      <w:tr w:rsidR="00E5636A" w:rsidRPr="005A3B97" w14:paraId="080C28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DDF0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658A04" w14:textId="77777777" w:rsidR="00E5636A" w:rsidRPr="005A3B97" w:rsidRDefault="00E5636A" w:rsidP="001D37E5">
            <w:pPr>
              <w:rPr>
                <w:rFonts w:eastAsia="Calibri"/>
                <w:sz w:val="17"/>
                <w:szCs w:val="17"/>
              </w:rPr>
            </w:pPr>
            <w:r w:rsidRPr="005A3B97">
              <w:rPr>
                <w:rFonts w:eastAsia="Calibri"/>
                <w:sz w:val="17"/>
                <w:szCs w:val="17"/>
              </w:rPr>
              <w:t>Юбилейная ул, д.42/2; в/с; (d-300мм, 66, 1п/м;2d-150мм, 46, 8 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6C6509" w14:textId="77777777" w:rsidR="00E5636A" w:rsidRPr="005A3B97" w:rsidRDefault="00E5636A" w:rsidP="001D37E5">
            <w:pPr>
              <w:jc w:val="center"/>
              <w:rPr>
                <w:rFonts w:eastAsia="Calibri"/>
                <w:sz w:val="17"/>
                <w:szCs w:val="17"/>
              </w:rPr>
            </w:pPr>
            <w:r w:rsidRPr="005A3B97">
              <w:rPr>
                <w:rFonts w:eastAsia="Calibri"/>
                <w:sz w:val="17"/>
                <w:szCs w:val="17"/>
              </w:rPr>
              <w:t>000В00000031060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6D033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A20C2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CBBB4D" w14:textId="77777777" w:rsidR="00E5636A" w:rsidRPr="005A3B97" w:rsidRDefault="00E5636A" w:rsidP="001D37E5">
            <w:pPr>
              <w:rPr>
                <w:rFonts w:eastAsia="Calibri"/>
                <w:sz w:val="17"/>
                <w:szCs w:val="17"/>
              </w:rPr>
            </w:pPr>
            <w:r w:rsidRPr="005A3B97">
              <w:rPr>
                <w:rFonts w:eastAsia="Calibri"/>
                <w:sz w:val="17"/>
                <w:szCs w:val="17"/>
              </w:rPr>
              <w:t>Юбилейная ул, д.42/2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DD47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1DF9FD" w14:textId="77777777" w:rsidR="00E5636A" w:rsidRPr="005A3B97" w:rsidRDefault="00E5636A" w:rsidP="001D37E5">
            <w:pPr>
              <w:rPr>
                <w:rFonts w:eastAsia="Calibri"/>
                <w:sz w:val="17"/>
                <w:szCs w:val="17"/>
              </w:rPr>
            </w:pPr>
            <w:r w:rsidRPr="005A3B97">
              <w:rPr>
                <w:rFonts w:eastAsia="Calibri"/>
                <w:sz w:val="17"/>
                <w:szCs w:val="17"/>
              </w:rPr>
              <w:t xml:space="preserve"> d-300мм,66,1п/м,2d-150мм,46,8 п/м,гввэ-1995 </w:t>
            </w:r>
          </w:p>
        </w:tc>
      </w:tr>
      <w:tr w:rsidR="00E5636A" w:rsidRPr="005A3B97" w14:paraId="6190EC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68EC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3C9E02" w14:textId="77777777" w:rsidR="00E5636A" w:rsidRPr="005A3B97" w:rsidRDefault="00E5636A" w:rsidP="001D37E5">
            <w:pPr>
              <w:rPr>
                <w:rFonts w:eastAsia="Calibri"/>
                <w:sz w:val="17"/>
                <w:szCs w:val="17"/>
              </w:rPr>
            </w:pPr>
            <w:r w:rsidRPr="005A3B97">
              <w:rPr>
                <w:rFonts w:eastAsia="Calibri"/>
                <w:sz w:val="17"/>
                <w:szCs w:val="17"/>
              </w:rPr>
              <w:t>Юбилейная ул, д.42/2; в/с; (d-300мм, 140, 7п/м;2d-150мм, 77 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867A21" w14:textId="77777777" w:rsidR="00E5636A" w:rsidRPr="005A3B97" w:rsidRDefault="00E5636A" w:rsidP="001D37E5">
            <w:pPr>
              <w:jc w:val="center"/>
              <w:rPr>
                <w:rFonts w:eastAsia="Calibri"/>
                <w:sz w:val="17"/>
                <w:szCs w:val="17"/>
              </w:rPr>
            </w:pPr>
            <w:r w:rsidRPr="005A3B97">
              <w:rPr>
                <w:rFonts w:eastAsia="Calibri"/>
                <w:sz w:val="17"/>
                <w:szCs w:val="17"/>
              </w:rPr>
              <w:t>000В00000031061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08482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BC536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CD308E" w14:textId="77777777" w:rsidR="00E5636A" w:rsidRPr="005A3B97" w:rsidRDefault="00E5636A" w:rsidP="001D37E5">
            <w:pPr>
              <w:rPr>
                <w:rFonts w:eastAsia="Calibri"/>
                <w:sz w:val="17"/>
                <w:szCs w:val="17"/>
              </w:rPr>
            </w:pPr>
            <w:r w:rsidRPr="005A3B97">
              <w:rPr>
                <w:rFonts w:eastAsia="Calibri"/>
                <w:sz w:val="17"/>
                <w:szCs w:val="17"/>
              </w:rPr>
              <w:t>Юбилейная ул, д.42/2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CC73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704843" w14:textId="77777777" w:rsidR="00E5636A" w:rsidRPr="005A3B97" w:rsidRDefault="00E5636A" w:rsidP="001D37E5">
            <w:pPr>
              <w:rPr>
                <w:rFonts w:eastAsia="Calibri"/>
                <w:sz w:val="17"/>
                <w:szCs w:val="17"/>
              </w:rPr>
            </w:pPr>
            <w:r w:rsidRPr="005A3B97">
              <w:rPr>
                <w:rFonts w:eastAsia="Calibri"/>
                <w:sz w:val="17"/>
                <w:szCs w:val="17"/>
              </w:rPr>
              <w:t xml:space="preserve"> d-300мм,140,7п/м,2d-150мм,77 п/м,гввэ-1995 </w:t>
            </w:r>
          </w:p>
        </w:tc>
      </w:tr>
      <w:tr w:rsidR="00E5636A" w:rsidRPr="005A3B97" w14:paraId="739BED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CA49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67B159" w14:textId="77777777" w:rsidR="00E5636A" w:rsidRPr="005A3B97" w:rsidRDefault="00E5636A" w:rsidP="001D37E5">
            <w:pPr>
              <w:rPr>
                <w:rFonts w:eastAsia="Calibri"/>
                <w:sz w:val="17"/>
                <w:szCs w:val="17"/>
              </w:rPr>
            </w:pPr>
            <w:r w:rsidRPr="005A3B97">
              <w:rPr>
                <w:rFonts w:eastAsia="Calibri"/>
                <w:sz w:val="17"/>
                <w:szCs w:val="17"/>
              </w:rPr>
              <w:t>Юбилейная ул, д.42/2; в/с; (d-150мм, 124, 5п/м, гввэ-11.1995)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0B9286" w14:textId="77777777" w:rsidR="00E5636A" w:rsidRPr="005A3B97" w:rsidRDefault="00E5636A" w:rsidP="001D37E5">
            <w:pPr>
              <w:jc w:val="center"/>
              <w:rPr>
                <w:rFonts w:eastAsia="Calibri"/>
                <w:sz w:val="17"/>
                <w:szCs w:val="17"/>
              </w:rPr>
            </w:pPr>
            <w:r w:rsidRPr="005A3B97">
              <w:rPr>
                <w:rFonts w:eastAsia="Calibri"/>
                <w:sz w:val="17"/>
                <w:szCs w:val="17"/>
              </w:rPr>
              <w:t>000В00000031062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010DC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17B33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6A5740" w14:textId="77777777" w:rsidR="00E5636A" w:rsidRPr="005A3B97" w:rsidRDefault="00E5636A" w:rsidP="001D37E5">
            <w:pPr>
              <w:rPr>
                <w:rFonts w:eastAsia="Calibri"/>
                <w:sz w:val="17"/>
                <w:szCs w:val="17"/>
              </w:rPr>
            </w:pPr>
            <w:r w:rsidRPr="005A3B97">
              <w:rPr>
                <w:rFonts w:eastAsia="Calibri"/>
                <w:sz w:val="17"/>
                <w:szCs w:val="17"/>
              </w:rPr>
              <w:t>Юбилейная ул, д.42/2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A1F7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ABA314" w14:textId="77777777" w:rsidR="00E5636A" w:rsidRPr="005A3B97" w:rsidRDefault="00E5636A" w:rsidP="001D37E5">
            <w:pPr>
              <w:rPr>
                <w:rFonts w:eastAsia="Calibri"/>
                <w:sz w:val="17"/>
                <w:szCs w:val="17"/>
              </w:rPr>
            </w:pPr>
            <w:r w:rsidRPr="005A3B97">
              <w:rPr>
                <w:rFonts w:eastAsia="Calibri"/>
                <w:sz w:val="17"/>
                <w:szCs w:val="17"/>
              </w:rPr>
              <w:t xml:space="preserve"> d-150мм,124,5п/м,гввэ-11.1995 </w:t>
            </w:r>
          </w:p>
        </w:tc>
      </w:tr>
      <w:tr w:rsidR="00E5636A" w:rsidRPr="005A3B97" w14:paraId="39D219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F589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99718D" w14:textId="77777777" w:rsidR="00E5636A" w:rsidRPr="005A3B97" w:rsidRDefault="00E5636A" w:rsidP="001D37E5">
            <w:pPr>
              <w:rPr>
                <w:rFonts w:eastAsia="Calibri"/>
                <w:sz w:val="17"/>
                <w:szCs w:val="17"/>
              </w:rPr>
            </w:pPr>
            <w:r w:rsidRPr="005A3B97">
              <w:rPr>
                <w:rFonts w:eastAsia="Calibri"/>
                <w:sz w:val="17"/>
                <w:szCs w:val="17"/>
              </w:rPr>
              <w:t>Ульяновская ул, д.20, 22.; в/с ; (d-50мм, 40п/м,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A61686" w14:textId="77777777" w:rsidR="00E5636A" w:rsidRPr="005A3B97" w:rsidRDefault="00E5636A" w:rsidP="001D37E5">
            <w:pPr>
              <w:jc w:val="center"/>
              <w:rPr>
                <w:rFonts w:eastAsia="Calibri"/>
                <w:sz w:val="17"/>
                <w:szCs w:val="17"/>
              </w:rPr>
            </w:pPr>
            <w:r w:rsidRPr="005A3B97">
              <w:rPr>
                <w:rFonts w:eastAsia="Calibri"/>
                <w:sz w:val="17"/>
                <w:szCs w:val="17"/>
              </w:rPr>
              <w:t>000В00000031098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BAE68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2A86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705B0D" w14:textId="77777777" w:rsidR="00E5636A" w:rsidRPr="005A3B97" w:rsidRDefault="00E5636A" w:rsidP="001D37E5">
            <w:pPr>
              <w:rPr>
                <w:rFonts w:eastAsia="Calibri"/>
                <w:sz w:val="17"/>
                <w:szCs w:val="17"/>
              </w:rPr>
            </w:pPr>
            <w:r w:rsidRPr="005A3B97">
              <w:rPr>
                <w:rFonts w:eastAsia="Calibri"/>
                <w:sz w:val="17"/>
                <w:szCs w:val="17"/>
              </w:rPr>
              <w:t>Ульяновская ул, д.20, 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61B2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F87CA1" w14:textId="77777777" w:rsidR="00E5636A" w:rsidRPr="005A3B97" w:rsidRDefault="00E5636A" w:rsidP="001D37E5">
            <w:pPr>
              <w:rPr>
                <w:rFonts w:eastAsia="Calibri"/>
                <w:sz w:val="17"/>
                <w:szCs w:val="17"/>
              </w:rPr>
            </w:pPr>
            <w:r w:rsidRPr="005A3B97">
              <w:rPr>
                <w:rFonts w:eastAsia="Calibri"/>
                <w:sz w:val="17"/>
                <w:szCs w:val="17"/>
              </w:rPr>
              <w:t xml:space="preserve"> d-50мм,40п/м,гввэ-1960 </w:t>
            </w:r>
          </w:p>
        </w:tc>
      </w:tr>
      <w:tr w:rsidR="00E5636A" w:rsidRPr="005A3B97" w14:paraId="38769C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2975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7D6CD6" w14:textId="77777777" w:rsidR="00E5636A" w:rsidRPr="005A3B97" w:rsidRDefault="00E5636A" w:rsidP="001D37E5">
            <w:pPr>
              <w:rPr>
                <w:rFonts w:eastAsia="Calibri"/>
                <w:sz w:val="17"/>
                <w:szCs w:val="17"/>
              </w:rPr>
            </w:pPr>
            <w:r w:rsidRPr="005A3B97">
              <w:rPr>
                <w:rFonts w:eastAsia="Calibri"/>
                <w:sz w:val="17"/>
                <w:szCs w:val="17"/>
              </w:rPr>
              <w:t>Коминтерна ул, д.20; в/с; (d-100мм, 24п/м, гввэ-04.1962)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C52F25" w14:textId="77777777" w:rsidR="00E5636A" w:rsidRPr="005A3B97" w:rsidRDefault="00E5636A" w:rsidP="001D37E5">
            <w:pPr>
              <w:jc w:val="center"/>
              <w:rPr>
                <w:rFonts w:eastAsia="Calibri"/>
                <w:sz w:val="17"/>
                <w:szCs w:val="17"/>
              </w:rPr>
            </w:pPr>
            <w:r w:rsidRPr="005A3B97">
              <w:rPr>
                <w:rFonts w:eastAsia="Calibri"/>
                <w:sz w:val="17"/>
                <w:szCs w:val="17"/>
              </w:rPr>
              <w:t>000В00000031100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AEA3B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CC68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E0EDDC" w14:textId="77777777" w:rsidR="00E5636A" w:rsidRPr="005A3B97" w:rsidRDefault="00E5636A" w:rsidP="001D37E5">
            <w:pPr>
              <w:rPr>
                <w:rFonts w:eastAsia="Calibri"/>
                <w:sz w:val="17"/>
                <w:szCs w:val="17"/>
              </w:rPr>
            </w:pPr>
            <w:r w:rsidRPr="005A3B97">
              <w:rPr>
                <w:rFonts w:eastAsia="Calibri"/>
                <w:sz w:val="17"/>
                <w:szCs w:val="17"/>
              </w:rPr>
              <w:t>Коминтерна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11F4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DDBBB3" w14:textId="77777777" w:rsidR="00E5636A" w:rsidRPr="005A3B97" w:rsidRDefault="00E5636A" w:rsidP="001D37E5">
            <w:pPr>
              <w:rPr>
                <w:rFonts w:eastAsia="Calibri"/>
                <w:sz w:val="17"/>
                <w:szCs w:val="17"/>
              </w:rPr>
            </w:pPr>
            <w:r w:rsidRPr="005A3B97">
              <w:rPr>
                <w:rFonts w:eastAsia="Calibri"/>
                <w:sz w:val="17"/>
                <w:szCs w:val="17"/>
              </w:rPr>
              <w:t xml:space="preserve"> d-100мм,24п/м,гввэ-04.1962 </w:t>
            </w:r>
          </w:p>
        </w:tc>
      </w:tr>
      <w:tr w:rsidR="00E5636A" w:rsidRPr="005A3B97" w14:paraId="56CAE0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68E3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F6CADF" w14:textId="77777777" w:rsidR="00E5636A" w:rsidRPr="005A3B97" w:rsidRDefault="00E5636A" w:rsidP="001D37E5">
            <w:pPr>
              <w:rPr>
                <w:rFonts w:eastAsia="Calibri"/>
                <w:sz w:val="17"/>
                <w:szCs w:val="17"/>
              </w:rPr>
            </w:pPr>
            <w:r w:rsidRPr="005A3B97">
              <w:rPr>
                <w:rFonts w:eastAsia="Calibri"/>
                <w:sz w:val="17"/>
                <w:szCs w:val="17"/>
              </w:rPr>
              <w:t>Медицинская ул, д.2а.;в/с ; (d-50мм, 38п/м, гввэ-09.1968)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D1795F" w14:textId="77777777" w:rsidR="00E5636A" w:rsidRPr="005A3B97" w:rsidRDefault="00E5636A" w:rsidP="001D37E5">
            <w:pPr>
              <w:jc w:val="center"/>
              <w:rPr>
                <w:rFonts w:eastAsia="Calibri"/>
                <w:sz w:val="17"/>
                <w:szCs w:val="17"/>
              </w:rPr>
            </w:pPr>
            <w:r w:rsidRPr="005A3B97">
              <w:rPr>
                <w:rFonts w:eastAsia="Calibri"/>
                <w:sz w:val="17"/>
                <w:szCs w:val="17"/>
              </w:rPr>
              <w:t>000В00000031102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29F95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506C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5BA2EE" w14:textId="77777777" w:rsidR="00E5636A" w:rsidRPr="005A3B97" w:rsidRDefault="00E5636A" w:rsidP="001D37E5">
            <w:pPr>
              <w:rPr>
                <w:rFonts w:eastAsia="Calibri"/>
                <w:sz w:val="17"/>
                <w:szCs w:val="17"/>
              </w:rPr>
            </w:pPr>
            <w:r w:rsidRPr="005A3B97">
              <w:rPr>
                <w:rFonts w:eastAsia="Calibri"/>
                <w:sz w:val="17"/>
                <w:szCs w:val="17"/>
              </w:rPr>
              <w:t>Медицинская ул, д.2а.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8653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3E9445" w14:textId="77777777" w:rsidR="00E5636A" w:rsidRPr="005A3B97" w:rsidRDefault="00E5636A" w:rsidP="001D37E5">
            <w:pPr>
              <w:rPr>
                <w:rFonts w:eastAsia="Calibri"/>
                <w:sz w:val="17"/>
                <w:szCs w:val="17"/>
              </w:rPr>
            </w:pPr>
            <w:r w:rsidRPr="005A3B97">
              <w:rPr>
                <w:rFonts w:eastAsia="Calibri"/>
                <w:sz w:val="17"/>
                <w:szCs w:val="17"/>
              </w:rPr>
              <w:t xml:space="preserve"> d-50мм,38п/м,гввэ-09.1968 </w:t>
            </w:r>
          </w:p>
        </w:tc>
      </w:tr>
      <w:tr w:rsidR="00E5636A" w:rsidRPr="005A3B97" w14:paraId="7F5BDC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31D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9F216D" w14:textId="77777777" w:rsidR="00E5636A" w:rsidRPr="005A3B97" w:rsidRDefault="00E5636A" w:rsidP="001D37E5">
            <w:pPr>
              <w:rPr>
                <w:rFonts w:eastAsia="Calibri"/>
                <w:sz w:val="17"/>
                <w:szCs w:val="17"/>
              </w:rPr>
            </w:pPr>
            <w:r w:rsidRPr="005A3B97">
              <w:rPr>
                <w:rFonts w:eastAsia="Calibri"/>
                <w:sz w:val="17"/>
                <w:szCs w:val="17"/>
              </w:rPr>
              <w:t>1-яПесчаная ул.д.2;в/с ; (d-25мм, 103п/м,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D22BC3" w14:textId="77777777" w:rsidR="00E5636A" w:rsidRPr="005A3B97" w:rsidRDefault="00E5636A" w:rsidP="001D37E5">
            <w:pPr>
              <w:jc w:val="center"/>
              <w:rPr>
                <w:rFonts w:eastAsia="Calibri"/>
                <w:sz w:val="17"/>
                <w:szCs w:val="17"/>
              </w:rPr>
            </w:pPr>
            <w:r w:rsidRPr="005A3B97">
              <w:rPr>
                <w:rFonts w:eastAsia="Calibri"/>
                <w:sz w:val="17"/>
                <w:szCs w:val="17"/>
              </w:rPr>
              <w:t>000В00000031104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E5B78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1BE67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A0C7F8" w14:textId="77777777" w:rsidR="00E5636A" w:rsidRPr="005A3B97" w:rsidRDefault="00E5636A" w:rsidP="001D37E5">
            <w:pPr>
              <w:rPr>
                <w:rFonts w:eastAsia="Calibri"/>
                <w:sz w:val="17"/>
                <w:szCs w:val="17"/>
              </w:rPr>
            </w:pPr>
            <w:r w:rsidRPr="005A3B97">
              <w:rPr>
                <w:rFonts w:eastAsia="Calibri"/>
                <w:sz w:val="17"/>
                <w:szCs w:val="17"/>
              </w:rPr>
              <w:t>1-яПесчаная ул.д.2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2413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191589" w14:textId="77777777" w:rsidR="00E5636A" w:rsidRPr="005A3B97" w:rsidRDefault="00E5636A" w:rsidP="001D37E5">
            <w:pPr>
              <w:rPr>
                <w:rFonts w:eastAsia="Calibri"/>
                <w:sz w:val="17"/>
                <w:szCs w:val="17"/>
              </w:rPr>
            </w:pPr>
            <w:r w:rsidRPr="005A3B97">
              <w:rPr>
                <w:rFonts w:eastAsia="Calibri"/>
                <w:sz w:val="17"/>
                <w:szCs w:val="17"/>
              </w:rPr>
              <w:t xml:space="preserve"> d-25мм,103п/м,гввэ-08.1961 </w:t>
            </w:r>
          </w:p>
        </w:tc>
      </w:tr>
      <w:tr w:rsidR="00E5636A" w:rsidRPr="005A3B97" w14:paraId="56D6F3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2A1D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CCD9F6" w14:textId="77777777" w:rsidR="00E5636A" w:rsidRPr="005A3B97" w:rsidRDefault="00E5636A" w:rsidP="001D37E5">
            <w:pPr>
              <w:rPr>
                <w:rFonts w:eastAsia="Calibri"/>
                <w:sz w:val="17"/>
                <w:szCs w:val="17"/>
              </w:rPr>
            </w:pPr>
            <w:r w:rsidRPr="005A3B97">
              <w:rPr>
                <w:rFonts w:eastAsia="Calibri"/>
                <w:sz w:val="17"/>
                <w:szCs w:val="17"/>
              </w:rPr>
              <w:t>1-яПесчаная ул.д.2;в/с ; (d-20мм, 7п/м,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D2798D" w14:textId="77777777" w:rsidR="00E5636A" w:rsidRPr="005A3B97" w:rsidRDefault="00E5636A" w:rsidP="001D37E5">
            <w:pPr>
              <w:jc w:val="center"/>
              <w:rPr>
                <w:rFonts w:eastAsia="Calibri"/>
                <w:sz w:val="17"/>
                <w:szCs w:val="17"/>
              </w:rPr>
            </w:pPr>
            <w:r w:rsidRPr="005A3B97">
              <w:rPr>
                <w:rFonts w:eastAsia="Calibri"/>
                <w:sz w:val="17"/>
                <w:szCs w:val="17"/>
              </w:rPr>
              <w:t>000В00000031105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8DF6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B283D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B95A94" w14:textId="77777777" w:rsidR="00E5636A" w:rsidRPr="005A3B97" w:rsidRDefault="00E5636A" w:rsidP="001D37E5">
            <w:pPr>
              <w:rPr>
                <w:rFonts w:eastAsia="Calibri"/>
                <w:sz w:val="17"/>
                <w:szCs w:val="17"/>
              </w:rPr>
            </w:pPr>
            <w:r w:rsidRPr="005A3B97">
              <w:rPr>
                <w:rFonts w:eastAsia="Calibri"/>
                <w:sz w:val="17"/>
                <w:szCs w:val="17"/>
              </w:rPr>
              <w:t>1-яПесчаная ул.д.2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D4CC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B5A064" w14:textId="77777777" w:rsidR="00E5636A" w:rsidRPr="005A3B97" w:rsidRDefault="00E5636A" w:rsidP="001D37E5">
            <w:pPr>
              <w:rPr>
                <w:rFonts w:eastAsia="Calibri"/>
                <w:sz w:val="17"/>
                <w:szCs w:val="17"/>
              </w:rPr>
            </w:pPr>
            <w:r w:rsidRPr="005A3B97">
              <w:rPr>
                <w:rFonts w:eastAsia="Calibri"/>
                <w:sz w:val="17"/>
                <w:szCs w:val="17"/>
              </w:rPr>
              <w:t xml:space="preserve"> d-20мм,7п/м,гввэ-08.1961 </w:t>
            </w:r>
          </w:p>
        </w:tc>
      </w:tr>
      <w:tr w:rsidR="00E5636A" w:rsidRPr="005A3B97" w14:paraId="0A8DED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35E6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E1343B" w14:textId="77777777" w:rsidR="00E5636A" w:rsidRPr="005A3B97" w:rsidRDefault="00E5636A" w:rsidP="001D37E5">
            <w:pPr>
              <w:rPr>
                <w:rFonts w:eastAsia="Calibri"/>
                <w:sz w:val="17"/>
                <w:szCs w:val="17"/>
              </w:rPr>
            </w:pPr>
            <w:r w:rsidRPr="005A3B97">
              <w:rPr>
                <w:rFonts w:eastAsia="Calibri"/>
                <w:sz w:val="17"/>
                <w:szCs w:val="17"/>
              </w:rPr>
              <w:t>1-яПесчаная ул.д.3;в/с ; (d-50мм, 18п/м, гввэ-08.1960)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9D79EC" w14:textId="77777777" w:rsidR="00E5636A" w:rsidRPr="005A3B97" w:rsidRDefault="00E5636A" w:rsidP="001D37E5">
            <w:pPr>
              <w:jc w:val="center"/>
              <w:rPr>
                <w:rFonts w:eastAsia="Calibri"/>
                <w:sz w:val="17"/>
                <w:szCs w:val="17"/>
              </w:rPr>
            </w:pPr>
            <w:r w:rsidRPr="005A3B97">
              <w:rPr>
                <w:rFonts w:eastAsia="Calibri"/>
                <w:sz w:val="17"/>
                <w:szCs w:val="17"/>
              </w:rPr>
              <w:t>000В00000031107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5B3F4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A9874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C37BF5" w14:textId="77777777" w:rsidR="00E5636A" w:rsidRPr="005A3B97" w:rsidRDefault="00E5636A" w:rsidP="001D37E5">
            <w:pPr>
              <w:rPr>
                <w:rFonts w:eastAsia="Calibri"/>
                <w:sz w:val="17"/>
                <w:szCs w:val="17"/>
              </w:rPr>
            </w:pPr>
            <w:r w:rsidRPr="005A3B97">
              <w:rPr>
                <w:rFonts w:eastAsia="Calibri"/>
                <w:sz w:val="17"/>
                <w:szCs w:val="17"/>
              </w:rPr>
              <w:t>1-яПесчаная ул.д.3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7745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A809D5" w14:textId="77777777" w:rsidR="00E5636A" w:rsidRPr="005A3B97" w:rsidRDefault="00E5636A" w:rsidP="001D37E5">
            <w:pPr>
              <w:rPr>
                <w:rFonts w:eastAsia="Calibri"/>
                <w:sz w:val="17"/>
                <w:szCs w:val="17"/>
              </w:rPr>
            </w:pPr>
            <w:r w:rsidRPr="005A3B97">
              <w:rPr>
                <w:rFonts w:eastAsia="Calibri"/>
                <w:sz w:val="17"/>
                <w:szCs w:val="17"/>
              </w:rPr>
              <w:t xml:space="preserve"> d-50мм,18п/м,гввэ-08.1960 </w:t>
            </w:r>
          </w:p>
        </w:tc>
      </w:tr>
      <w:tr w:rsidR="00E5636A" w:rsidRPr="005A3B97" w14:paraId="0E189C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E689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28BC65" w14:textId="77777777" w:rsidR="00E5636A" w:rsidRPr="005A3B97" w:rsidRDefault="00E5636A" w:rsidP="001D37E5">
            <w:pPr>
              <w:rPr>
                <w:rFonts w:eastAsia="Calibri"/>
                <w:sz w:val="17"/>
                <w:szCs w:val="17"/>
              </w:rPr>
            </w:pPr>
            <w:r w:rsidRPr="005A3B97">
              <w:rPr>
                <w:rFonts w:eastAsia="Calibri"/>
                <w:sz w:val="17"/>
                <w:szCs w:val="17"/>
              </w:rPr>
              <w:t>1-яПесчаная ул.д.4;в/с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D021A6" w14:textId="77777777" w:rsidR="00E5636A" w:rsidRPr="005A3B97" w:rsidRDefault="00E5636A" w:rsidP="001D37E5">
            <w:pPr>
              <w:jc w:val="center"/>
              <w:rPr>
                <w:rFonts w:eastAsia="Calibri"/>
                <w:sz w:val="17"/>
                <w:szCs w:val="17"/>
              </w:rPr>
            </w:pPr>
            <w:r w:rsidRPr="005A3B97">
              <w:rPr>
                <w:rFonts w:eastAsia="Calibri"/>
                <w:sz w:val="17"/>
                <w:szCs w:val="17"/>
              </w:rPr>
              <w:t>000В00000031109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A795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1356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F2D835" w14:textId="77777777" w:rsidR="00E5636A" w:rsidRPr="005A3B97" w:rsidRDefault="00E5636A" w:rsidP="001D37E5">
            <w:pPr>
              <w:rPr>
                <w:rFonts w:eastAsia="Calibri"/>
                <w:sz w:val="17"/>
                <w:szCs w:val="17"/>
              </w:rPr>
            </w:pPr>
            <w:r w:rsidRPr="005A3B97">
              <w:rPr>
                <w:rFonts w:eastAsia="Calibri"/>
                <w:sz w:val="17"/>
                <w:szCs w:val="17"/>
              </w:rPr>
              <w:t>1-яПесчаная ул.д.4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5D0E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090BDA"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41ABEE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2E95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23375D" w14:textId="77777777" w:rsidR="00E5636A" w:rsidRPr="005A3B97" w:rsidRDefault="00E5636A" w:rsidP="001D37E5">
            <w:pPr>
              <w:rPr>
                <w:rFonts w:eastAsia="Calibri"/>
                <w:sz w:val="17"/>
                <w:szCs w:val="17"/>
              </w:rPr>
            </w:pPr>
            <w:r w:rsidRPr="005A3B97">
              <w:rPr>
                <w:rFonts w:eastAsia="Calibri"/>
                <w:sz w:val="17"/>
                <w:szCs w:val="17"/>
              </w:rPr>
              <w:t>1-яПесчаная ул.д.5;в/с ; (d-50мм, 57, 7п/м,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0FDD0E" w14:textId="77777777" w:rsidR="00E5636A" w:rsidRPr="005A3B97" w:rsidRDefault="00E5636A" w:rsidP="001D37E5">
            <w:pPr>
              <w:jc w:val="center"/>
              <w:rPr>
                <w:rFonts w:eastAsia="Calibri"/>
                <w:sz w:val="17"/>
                <w:szCs w:val="17"/>
              </w:rPr>
            </w:pPr>
            <w:r w:rsidRPr="005A3B97">
              <w:rPr>
                <w:rFonts w:eastAsia="Calibri"/>
                <w:sz w:val="17"/>
                <w:szCs w:val="17"/>
              </w:rPr>
              <w:t>000В00000031110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A015A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86AE6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2734D4" w14:textId="77777777" w:rsidR="00E5636A" w:rsidRPr="005A3B97" w:rsidRDefault="00E5636A" w:rsidP="001D37E5">
            <w:pPr>
              <w:rPr>
                <w:rFonts w:eastAsia="Calibri"/>
                <w:sz w:val="17"/>
                <w:szCs w:val="17"/>
              </w:rPr>
            </w:pPr>
            <w:r w:rsidRPr="005A3B97">
              <w:rPr>
                <w:rFonts w:eastAsia="Calibri"/>
                <w:sz w:val="17"/>
                <w:szCs w:val="17"/>
              </w:rPr>
              <w:t>1-яПесчаная ул.д.5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2277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53B0A1" w14:textId="77777777" w:rsidR="00E5636A" w:rsidRPr="005A3B97" w:rsidRDefault="00E5636A" w:rsidP="001D37E5">
            <w:pPr>
              <w:rPr>
                <w:rFonts w:eastAsia="Calibri"/>
                <w:sz w:val="17"/>
                <w:szCs w:val="17"/>
              </w:rPr>
            </w:pPr>
            <w:r w:rsidRPr="005A3B97">
              <w:rPr>
                <w:rFonts w:eastAsia="Calibri"/>
                <w:sz w:val="17"/>
                <w:szCs w:val="17"/>
              </w:rPr>
              <w:t xml:space="preserve"> d-50мм,57,7п/м,гввэ-08.1961 </w:t>
            </w:r>
          </w:p>
        </w:tc>
      </w:tr>
      <w:tr w:rsidR="00E5636A" w:rsidRPr="005A3B97" w14:paraId="1A8AC8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DEE3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C90F25" w14:textId="77777777" w:rsidR="00E5636A" w:rsidRPr="005A3B97" w:rsidRDefault="00E5636A" w:rsidP="001D37E5">
            <w:pPr>
              <w:rPr>
                <w:rFonts w:eastAsia="Calibri"/>
                <w:sz w:val="17"/>
                <w:szCs w:val="17"/>
              </w:rPr>
            </w:pPr>
            <w:r w:rsidRPr="005A3B97">
              <w:rPr>
                <w:rFonts w:eastAsia="Calibri"/>
                <w:sz w:val="17"/>
                <w:szCs w:val="17"/>
              </w:rPr>
              <w:t>1-яПесчаная ул.д.6;в/с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56B9DC" w14:textId="77777777" w:rsidR="00E5636A" w:rsidRPr="005A3B97" w:rsidRDefault="00E5636A" w:rsidP="001D37E5">
            <w:pPr>
              <w:jc w:val="center"/>
              <w:rPr>
                <w:rFonts w:eastAsia="Calibri"/>
                <w:sz w:val="17"/>
                <w:szCs w:val="17"/>
              </w:rPr>
            </w:pPr>
            <w:r w:rsidRPr="005A3B97">
              <w:rPr>
                <w:rFonts w:eastAsia="Calibri"/>
                <w:sz w:val="17"/>
                <w:szCs w:val="17"/>
              </w:rPr>
              <w:t>000В00000031112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2508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5BD95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2882AE" w14:textId="77777777" w:rsidR="00E5636A" w:rsidRPr="005A3B97" w:rsidRDefault="00E5636A" w:rsidP="001D37E5">
            <w:pPr>
              <w:rPr>
                <w:rFonts w:eastAsia="Calibri"/>
                <w:sz w:val="17"/>
                <w:szCs w:val="17"/>
              </w:rPr>
            </w:pPr>
            <w:r w:rsidRPr="005A3B97">
              <w:rPr>
                <w:rFonts w:eastAsia="Calibri"/>
                <w:sz w:val="17"/>
                <w:szCs w:val="17"/>
              </w:rPr>
              <w:t>1-яПесчаная ул.д.6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2A49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58F3B9"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417348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384E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2567FD" w14:textId="77777777" w:rsidR="00E5636A" w:rsidRPr="005A3B97" w:rsidRDefault="00E5636A" w:rsidP="001D37E5">
            <w:pPr>
              <w:rPr>
                <w:rFonts w:eastAsia="Calibri"/>
                <w:sz w:val="17"/>
                <w:szCs w:val="17"/>
              </w:rPr>
            </w:pPr>
            <w:r w:rsidRPr="005A3B97">
              <w:rPr>
                <w:rFonts w:eastAsia="Calibri"/>
                <w:sz w:val="17"/>
                <w:szCs w:val="17"/>
              </w:rPr>
              <w:t>1-яПесчаная ул.д.7;в/с ; (d-50мм, 19п/м,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133E30" w14:textId="77777777" w:rsidR="00E5636A" w:rsidRPr="005A3B97" w:rsidRDefault="00E5636A" w:rsidP="001D37E5">
            <w:pPr>
              <w:jc w:val="center"/>
              <w:rPr>
                <w:rFonts w:eastAsia="Calibri"/>
                <w:sz w:val="17"/>
                <w:szCs w:val="17"/>
              </w:rPr>
            </w:pPr>
            <w:r w:rsidRPr="005A3B97">
              <w:rPr>
                <w:rFonts w:eastAsia="Calibri"/>
                <w:sz w:val="17"/>
                <w:szCs w:val="17"/>
              </w:rPr>
              <w:t>000В00000031113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4572C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5137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BBAF31" w14:textId="77777777" w:rsidR="00E5636A" w:rsidRPr="005A3B97" w:rsidRDefault="00E5636A" w:rsidP="001D37E5">
            <w:pPr>
              <w:rPr>
                <w:rFonts w:eastAsia="Calibri"/>
                <w:sz w:val="17"/>
                <w:szCs w:val="17"/>
              </w:rPr>
            </w:pPr>
            <w:r w:rsidRPr="005A3B97">
              <w:rPr>
                <w:rFonts w:eastAsia="Calibri"/>
                <w:sz w:val="17"/>
                <w:szCs w:val="17"/>
              </w:rPr>
              <w:t>1-яПесчаная ул.д.7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3CE7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837D86" w14:textId="77777777" w:rsidR="00E5636A" w:rsidRPr="005A3B97" w:rsidRDefault="00E5636A" w:rsidP="001D37E5">
            <w:pPr>
              <w:rPr>
                <w:rFonts w:eastAsia="Calibri"/>
                <w:sz w:val="17"/>
                <w:szCs w:val="17"/>
              </w:rPr>
            </w:pPr>
            <w:r w:rsidRPr="005A3B97">
              <w:rPr>
                <w:rFonts w:eastAsia="Calibri"/>
                <w:sz w:val="17"/>
                <w:szCs w:val="17"/>
              </w:rPr>
              <w:t xml:space="preserve"> d-50мм,19п/м,гввэ-08.1961 </w:t>
            </w:r>
          </w:p>
        </w:tc>
      </w:tr>
      <w:tr w:rsidR="00E5636A" w:rsidRPr="005A3B97" w14:paraId="063726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BDF4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5362BA" w14:textId="77777777" w:rsidR="00E5636A" w:rsidRPr="005A3B97" w:rsidRDefault="00E5636A" w:rsidP="001D37E5">
            <w:pPr>
              <w:rPr>
                <w:rFonts w:eastAsia="Calibri"/>
                <w:sz w:val="17"/>
                <w:szCs w:val="17"/>
              </w:rPr>
            </w:pPr>
            <w:r w:rsidRPr="005A3B97">
              <w:rPr>
                <w:rFonts w:eastAsia="Calibri"/>
                <w:sz w:val="17"/>
                <w:szCs w:val="17"/>
              </w:rPr>
              <w:t>1-яПесчаная ул.д.7;в/с ; (d-25мм, 30п/м,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FF7189" w14:textId="77777777" w:rsidR="00E5636A" w:rsidRPr="005A3B97" w:rsidRDefault="00E5636A" w:rsidP="001D37E5">
            <w:pPr>
              <w:jc w:val="center"/>
              <w:rPr>
                <w:rFonts w:eastAsia="Calibri"/>
                <w:sz w:val="17"/>
                <w:szCs w:val="17"/>
              </w:rPr>
            </w:pPr>
            <w:r w:rsidRPr="005A3B97">
              <w:rPr>
                <w:rFonts w:eastAsia="Calibri"/>
                <w:sz w:val="17"/>
                <w:szCs w:val="17"/>
              </w:rPr>
              <w:t>000В00000031114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B340D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CAD7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B4D62B" w14:textId="77777777" w:rsidR="00E5636A" w:rsidRPr="005A3B97" w:rsidRDefault="00E5636A" w:rsidP="001D37E5">
            <w:pPr>
              <w:rPr>
                <w:rFonts w:eastAsia="Calibri"/>
                <w:sz w:val="17"/>
                <w:szCs w:val="17"/>
              </w:rPr>
            </w:pPr>
            <w:r w:rsidRPr="005A3B97">
              <w:rPr>
                <w:rFonts w:eastAsia="Calibri"/>
                <w:sz w:val="17"/>
                <w:szCs w:val="17"/>
              </w:rPr>
              <w:t>1-яПесчаная ул.д.7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88D8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F61959" w14:textId="77777777" w:rsidR="00E5636A" w:rsidRPr="005A3B97" w:rsidRDefault="00E5636A" w:rsidP="001D37E5">
            <w:pPr>
              <w:rPr>
                <w:rFonts w:eastAsia="Calibri"/>
                <w:sz w:val="17"/>
                <w:szCs w:val="17"/>
              </w:rPr>
            </w:pPr>
            <w:r w:rsidRPr="005A3B97">
              <w:rPr>
                <w:rFonts w:eastAsia="Calibri"/>
                <w:sz w:val="17"/>
                <w:szCs w:val="17"/>
              </w:rPr>
              <w:t xml:space="preserve"> d-25мм,30п/м,гввэ-08.1961 </w:t>
            </w:r>
          </w:p>
        </w:tc>
      </w:tr>
      <w:tr w:rsidR="00E5636A" w:rsidRPr="005A3B97" w14:paraId="46AC97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CAEF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59C13F" w14:textId="77777777" w:rsidR="00E5636A" w:rsidRPr="005A3B97" w:rsidRDefault="00E5636A" w:rsidP="001D37E5">
            <w:pPr>
              <w:rPr>
                <w:rFonts w:eastAsia="Calibri"/>
                <w:sz w:val="17"/>
                <w:szCs w:val="17"/>
              </w:rPr>
            </w:pPr>
            <w:r w:rsidRPr="005A3B97">
              <w:rPr>
                <w:rFonts w:eastAsia="Calibri"/>
                <w:sz w:val="17"/>
                <w:szCs w:val="17"/>
              </w:rPr>
              <w:t>1-я Песчаная ул. д.8;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578253" w14:textId="77777777" w:rsidR="00E5636A" w:rsidRPr="005A3B97" w:rsidRDefault="00E5636A" w:rsidP="001D37E5">
            <w:pPr>
              <w:jc w:val="center"/>
              <w:rPr>
                <w:rFonts w:eastAsia="Calibri"/>
                <w:sz w:val="17"/>
                <w:szCs w:val="17"/>
              </w:rPr>
            </w:pPr>
            <w:r w:rsidRPr="005A3B97">
              <w:rPr>
                <w:rFonts w:eastAsia="Calibri"/>
                <w:sz w:val="17"/>
                <w:szCs w:val="17"/>
              </w:rPr>
              <w:t>000В00000031118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2F8E5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7427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0FAA17" w14:textId="77777777" w:rsidR="00E5636A" w:rsidRPr="005A3B97" w:rsidRDefault="00E5636A" w:rsidP="001D37E5">
            <w:pPr>
              <w:rPr>
                <w:rFonts w:eastAsia="Calibri"/>
                <w:sz w:val="17"/>
                <w:szCs w:val="17"/>
              </w:rPr>
            </w:pPr>
            <w:r w:rsidRPr="005A3B97">
              <w:rPr>
                <w:rFonts w:eastAsia="Calibri"/>
                <w:sz w:val="17"/>
                <w:szCs w:val="17"/>
              </w:rPr>
              <w:t>1-я Песчаная ул. 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FCE5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FAAC30"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4EF42F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4124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195AC8" w14:textId="77777777" w:rsidR="00E5636A" w:rsidRPr="005A3B97" w:rsidRDefault="00E5636A" w:rsidP="001D37E5">
            <w:pPr>
              <w:rPr>
                <w:rFonts w:eastAsia="Calibri"/>
                <w:sz w:val="17"/>
                <w:szCs w:val="17"/>
              </w:rPr>
            </w:pPr>
            <w:r w:rsidRPr="005A3B97">
              <w:rPr>
                <w:rFonts w:eastAsia="Calibri"/>
                <w:sz w:val="17"/>
                <w:szCs w:val="17"/>
              </w:rPr>
              <w:t>1-яПесчаная ул.д.9;в/с ; (d-50мм, 37, 5п/м,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BCA431" w14:textId="77777777" w:rsidR="00E5636A" w:rsidRPr="005A3B97" w:rsidRDefault="00E5636A" w:rsidP="001D37E5">
            <w:pPr>
              <w:jc w:val="center"/>
              <w:rPr>
                <w:rFonts w:eastAsia="Calibri"/>
                <w:sz w:val="17"/>
                <w:szCs w:val="17"/>
              </w:rPr>
            </w:pPr>
            <w:r w:rsidRPr="005A3B97">
              <w:rPr>
                <w:rFonts w:eastAsia="Calibri"/>
                <w:sz w:val="17"/>
                <w:szCs w:val="17"/>
              </w:rPr>
              <w:t>000В00000031119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F3B74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ECA0F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B163A2" w14:textId="77777777" w:rsidR="00E5636A" w:rsidRPr="005A3B97" w:rsidRDefault="00E5636A" w:rsidP="001D37E5">
            <w:pPr>
              <w:rPr>
                <w:rFonts w:eastAsia="Calibri"/>
                <w:sz w:val="17"/>
                <w:szCs w:val="17"/>
              </w:rPr>
            </w:pPr>
            <w:r w:rsidRPr="005A3B97">
              <w:rPr>
                <w:rFonts w:eastAsia="Calibri"/>
                <w:sz w:val="17"/>
                <w:szCs w:val="17"/>
              </w:rPr>
              <w:t>1-яПесчаная ул.д.9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4810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BC1EBD" w14:textId="77777777" w:rsidR="00E5636A" w:rsidRPr="005A3B97" w:rsidRDefault="00E5636A" w:rsidP="001D37E5">
            <w:pPr>
              <w:rPr>
                <w:rFonts w:eastAsia="Calibri"/>
                <w:sz w:val="17"/>
                <w:szCs w:val="17"/>
              </w:rPr>
            </w:pPr>
            <w:r w:rsidRPr="005A3B97">
              <w:rPr>
                <w:rFonts w:eastAsia="Calibri"/>
                <w:sz w:val="17"/>
                <w:szCs w:val="17"/>
              </w:rPr>
              <w:t xml:space="preserve"> d-50мм,37,5п/м,гввэ-08.1951 </w:t>
            </w:r>
          </w:p>
        </w:tc>
      </w:tr>
      <w:tr w:rsidR="00E5636A" w:rsidRPr="005A3B97" w14:paraId="19C8FB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A77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2B4EA0" w14:textId="77777777" w:rsidR="00E5636A" w:rsidRPr="005A3B97" w:rsidRDefault="00E5636A" w:rsidP="001D37E5">
            <w:pPr>
              <w:rPr>
                <w:rFonts w:eastAsia="Calibri"/>
                <w:sz w:val="17"/>
                <w:szCs w:val="17"/>
              </w:rPr>
            </w:pPr>
            <w:r w:rsidRPr="005A3B97">
              <w:rPr>
                <w:rFonts w:eastAsia="Calibri"/>
                <w:sz w:val="17"/>
                <w:szCs w:val="17"/>
              </w:rPr>
              <w:t>1-я Песчаная ул.д.10;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741761" w14:textId="77777777" w:rsidR="00E5636A" w:rsidRPr="005A3B97" w:rsidRDefault="00E5636A" w:rsidP="001D37E5">
            <w:pPr>
              <w:jc w:val="center"/>
              <w:rPr>
                <w:rFonts w:eastAsia="Calibri"/>
                <w:sz w:val="17"/>
                <w:szCs w:val="17"/>
              </w:rPr>
            </w:pPr>
            <w:r w:rsidRPr="005A3B97">
              <w:rPr>
                <w:rFonts w:eastAsia="Calibri"/>
                <w:sz w:val="17"/>
                <w:szCs w:val="17"/>
              </w:rPr>
              <w:t>000В00000031122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B1DA7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1745E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E25337" w14:textId="77777777" w:rsidR="00E5636A" w:rsidRPr="005A3B97" w:rsidRDefault="00E5636A" w:rsidP="001D37E5">
            <w:pPr>
              <w:rPr>
                <w:rFonts w:eastAsia="Calibri"/>
                <w:sz w:val="17"/>
                <w:szCs w:val="17"/>
              </w:rPr>
            </w:pPr>
            <w:r w:rsidRPr="005A3B97">
              <w:rPr>
                <w:rFonts w:eastAsia="Calibri"/>
                <w:sz w:val="17"/>
                <w:szCs w:val="17"/>
              </w:rPr>
              <w:t>1-я Песчаная ул.д.10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9F2E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CFCBC5"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422A52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5C2A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C835CF" w14:textId="77777777" w:rsidR="00E5636A" w:rsidRPr="005A3B97" w:rsidRDefault="00E5636A" w:rsidP="001D37E5">
            <w:pPr>
              <w:rPr>
                <w:rFonts w:eastAsia="Calibri"/>
                <w:sz w:val="17"/>
                <w:szCs w:val="17"/>
              </w:rPr>
            </w:pPr>
            <w:r w:rsidRPr="005A3B97">
              <w:rPr>
                <w:rFonts w:eastAsia="Calibri"/>
                <w:sz w:val="17"/>
                <w:szCs w:val="17"/>
              </w:rPr>
              <w:t>1-я Песчаная ул, д.11а; в/с; (d-100мм, 59п/м, гввэ-08.1963)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C52488" w14:textId="77777777" w:rsidR="00E5636A" w:rsidRPr="005A3B97" w:rsidRDefault="00E5636A" w:rsidP="001D37E5">
            <w:pPr>
              <w:jc w:val="center"/>
              <w:rPr>
                <w:rFonts w:eastAsia="Calibri"/>
                <w:sz w:val="17"/>
                <w:szCs w:val="17"/>
              </w:rPr>
            </w:pPr>
            <w:r w:rsidRPr="005A3B97">
              <w:rPr>
                <w:rFonts w:eastAsia="Calibri"/>
                <w:sz w:val="17"/>
                <w:szCs w:val="17"/>
              </w:rPr>
              <w:t>000В00000031125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17698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38E8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2F77F6" w14:textId="77777777" w:rsidR="00E5636A" w:rsidRPr="005A3B97" w:rsidRDefault="00E5636A" w:rsidP="001D37E5">
            <w:pPr>
              <w:rPr>
                <w:rFonts w:eastAsia="Calibri"/>
                <w:sz w:val="17"/>
                <w:szCs w:val="17"/>
              </w:rPr>
            </w:pPr>
            <w:r w:rsidRPr="005A3B97">
              <w:rPr>
                <w:rFonts w:eastAsia="Calibri"/>
                <w:sz w:val="17"/>
                <w:szCs w:val="17"/>
              </w:rPr>
              <w:t>1-я Песчаная ул, д.11а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19F7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25A4A6" w14:textId="77777777" w:rsidR="00E5636A" w:rsidRPr="005A3B97" w:rsidRDefault="00E5636A" w:rsidP="001D37E5">
            <w:pPr>
              <w:rPr>
                <w:rFonts w:eastAsia="Calibri"/>
                <w:sz w:val="17"/>
                <w:szCs w:val="17"/>
              </w:rPr>
            </w:pPr>
            <w:r w:rsidRPr="005A3B97">
              <w:rPr>
                <w:rFonts w:eastAsia="Calibri"/>
                <w:sz w:val="17"/>
                <w:szCs w:val="17"/>
              </w:rPr>
              <w:t xml:space="preserve"> d-100мм,59п/м,гввэ-08.1963 </w:t>
            </w:r>
          </w:p>
        </w:tc>
      </w:tr>
      <w:tr w:rsidR="00E5636A" w:rsidRPr="005A3B97" w14:paraId="6DB0D8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AB6B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4C3696" w14:textId="77777777" w:rsidR="00E5636A" w:rsidRPr="005A3B97" w:rsidRDefault="00E5636A" w:rsidP="001D37E5">
            <w:pPr>
              <w:rPr>
                <w:rFonts w:eastAsia="Calibri"/>
                <w:sz w:val="17"/>
                <w:szCs w:val="17"/>
              </w:rPr>
            </w:pPr>
            <w:r w:rsidRPr="005A3B97">
              <w:rPr>
                <w:rFonts w:eastAsia="Calibri"/>
                <w:sz w:val="17"/>
                <w:szCs w:val="17"/>
              </w:rPr>
              <w:t>1-яПесчаная ул.д.65;в/с ; (d-50мм, 52,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D6D629" w14:textId="77777777" w:rsidR="00E5636A" w:rsidRPr="005A3B97" w:rsidRDefault="00E5636A" w:rsidP="001D37E5">
            <w:pPr>
              <w:jc w:val="center"/>
              <w:rPr>
                <w:rFonts w:eastAsia="Calibri"/>
                <w:sz w:val="17"/>
                <w:szCs w:val="17"/>
              </w:rPr>
            </w:pPr>
            <w:r w:rsidRPr="005A3B97">
              <w:rPr>
                <w:rFonts w:eastAsia="Calibri"/>
                <w:sz w:val="17"/>
                <w:szCs w:val="17"/>
              </w:rPr>
              <w:t>000В00000031128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E2A92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810B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AB9317" w14:textId="77777777" w:rsidR="00E5636A" w:rsidRPr="005A3B97" w:rsidRDefault="00E5636A" w:rsidP="001D37E5">
            <w:pPr>
              <w:rPr>
                <w:rFonts w:eastAsia="Calibri"/>
                <w:sz w:val="17"/>
                <w:szCs w:val="17"/>
              </w:rPr>
            </w:pPr>
            <w:r w:rsidRPr="005A3B97">
              <w:rPr>
                <w:rFonts w:eastAsia="Calibri"/>
                <w:sz w:val="17"/>
                <w:szCs w:val="17"/>
              </w:rPr>
              <w:t>1-яПесчаная ул.д.65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36E6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2ADEC4" w14:textId="77777777" w:rsidR="00E5636A" w:rsidRPr="005A3B97" w:rsidRDefault="00E5636A" w:rsidP="001D37E5">
            <w:pPr>
              <w:rPr>
                <w:rFonts w:eastAsia="Calibri"/>
                <w:sz w:val="17"/>
                <w:szCs w:val="17"/>
              </w:rPr>
            </w:pPr>
            <w:r w:rsidRPr="005A3B97">
              <w:rPr>
                <w:rFonts w:eastAsia="Calibri"/>
                <w:sz w:val="17"/>
                <w:szCs w:val="17"/>
              </w:rPr>
              <w:t xml:space="preserve"> d-50мм,52,5п/м,гввэ-08.1961 </w:t>
            </w:r>
          </w:p>
        </w:tc>
      </w:tr>
      <w:tr w:rsidR="00E5636A" w:rsidRPr="005A3B97" w14:paraId="14EE9B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7525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32A2E2" w14:textId="77777777" w:rsidR="00E5636A" w:rsidRPr="005A3B97" w:rsidRDefault="00E5636A" w:rsidP="001D37E5">
            <w:pPr>
              <w:rPr>
                <w:rFonts w:eastAsia="Calibri"/>
                <w:sz w:val="17"/>
                <w:szCs w:val="17"/>
              </w:rPr>
            </w:pPr>
            <w:r w:rsidRPr="005A3B97">
              <w:rPr>
                <w:rFonts w:eastAsia="Calibri"/>
                <w:sz w:val="17"/>
                <w:szCs w:val="17"/>
              </w:rPr>
              <w:t>1-я Песчаная ул., д.65 ; в/с; (d-100мм, 288, 6п/м,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9F6D73" w14:textId="77777777" w:rsidR="00E5636A" w:rsidRPr="005A3B97" w:rsidRDefault="00E5636A" w:rsidP="001D37E5">
            <w:pPr>
              <w:jc w:val="center"/>
              <w:rPr>
                <w:rFonts w:eastAsia="Calibri"/>
                <w:sz w:val="17"/>
                <w:szCs w:val="17"/>
              </w:rPr>
            </w:pPr>
            <w:r w:rsidRPr="005A3B97">
              <w:rPr>
                <w:rFonts w:eastAsia="Calibri"/>
                <w:sz w:val="17"/>
                <w:szCs w:val="17"/>
              </w:rPr>
              <w:t>000В00000031129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36BB3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B89F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C5CA8F" w14:textId="77777777" w:rsidR="00E5636A" w:rsidRPr="005A3B97" w:rsidRDefault="00E5636A" w:rsidP="001D37E5">
            <w:pPr>
              <w:rPr>
                <w:rFonts w:eastAsia="Calibri"/>
                <w:sz w:val="17"/>
                <w:szCs w:val="17"/>
              </w:rPr>
            </w:pPr>
            <w:r w:rsidRPr="005A3B97">
              <w:rPr>
                <w:rFonts w:eastAsia="Calibri"/>
                <w:sz w:val="17"/>
                <w:szCs w:val="17"/>
              </w:rPr>
              <w:t xml:space="preserve">1-я Песчаная ул., д.65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F8C2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4101CA" w14:textId="77777777" w:rsidR="00E5636A" w:rsidRPr="005A3B97" w:rsidRDefault="00E5636A" w:rsidP="001D37E5">
            <w:pPr>
              <w:rPr>
                <w:rFonts w:eastAsia="Calibri"/>
                <w:sz w:val="17"/>
                <w:szCs w:val="17"/>
              </w:rPr>
            </w:pPr>
            <w:r w:rsidRPr="005A3B97">
              <w:rPr>
                <w:rFonts w:eastAsia="Calibri"/>
                <w:sz w:val="17"/>
                <w:szCs w:val="17"/>
              </w:rPr>
              <w:t xml:space="preserve"> d-100мм,288,6п/м,гввэ-08.1961 </w:t>
            </w:r>
          </w:p>
        </w:tc>
      </w:tr>
      <w:tr w:rsidR="00E5636A" w:rsidRPr="005A3B97" w14:paraId="747779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DD71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66985B" w14:textId="77777777" w:rsidR="00E5636A" w:rsidRPr="005A3B97" w:rsidRDefault="00E5636A" w:rsidP="001D37E5">
            <w:pPr>
              <w:rPr>
                <w:rFonts w:eastAsia="Calibri"/>
                <w:sz w:val="17"/>
                <w:szCs w:val="17"/>
              </w:rPr>
            </w:pPr>
            <w:r w:rsidRPr="005A3B97">
              <w:rPr>
                <w:rFonts w:eastAsia="Calibri"/>
                <w:sz w:val="17"/>
                <w:szCs w:val="17"/>
              </w:rPr>
              <w:t>2-я Песчаная ул. д.1; в/с ; (d-25мм, 113,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EFD02B" w14:textId="77777777" w:rsidR="00E5636A" w:rsidRPr="005A3B97" w:rsidRDefault="00E5636A" w:rsidP="001D37E5">
            <w:pPr>
              <w:jc w:val="center"/>
              <w:rPr>
                <w:rFonts w:eastAsia="Calibri"/>
                <w:sz w:val="17"/>
                <w:szCs w:val="17"/>
              </w:rPr>
            </w:pPr>
            <w:r w:rsidRPr="005A3B97">
              <w:rPr>
                <w:rFonts w:eastAsia="Calibri"/>
                <w:sz w:val="17"/>
                <w:szCs w:val="17"/>
              </w:rPr>
              <w:t>000В00000031131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11FE2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4FF3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493DA5" w14:textId="77777777" w:rsidR="00E5636A" w:rsidRPr="005A3B97" w:rsidRDefault="00E5636A" w:rsidP="001D37E5">
            <w:pPr>
              <w:rPr>
                <w:rFonts w:eastAsia="Calibri"/>
                <w:sz w:val="17"/>
                <w:szCs w:val="17"/>
              </w:rPr>
            </w:pPr>
            <w:r w:rsidRPr="005A3B97">
              <w:rPr>
                <w:rFonts w:eastAsia="Calibri"/>
                <w:sz w:val="17"/>
                <w:szCs w:val="17"/>
              </w:rPr>
              <w:t>2-я Песчаная ул.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CE96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731848" w14:textId="77777777" w:rsidR="00E5636A" w:rsidRPr="005A3B97" w:rsidRDefault="00E5636A" w:rsidP="001D37E5">
            <w:pPr>
              <w:rPr>
                <w:rFonts w:eastAsia="Calibri"/>
                <w:sz w:val="17"/>
                <w:szCs w:val="17"/>
              </w:rPr>
            </w:pPr>
            <w:r w:rsidRPr="005A3B97">
              <w:rPr>
                <w:rFonts w:eastAsia="Calibri"/>
                <w:sz w:val="17"/>
                <w:szCs w:val="17"/>
              </w:rPr>
              <w:t xml:space="preserve"> d-25мм,113,5п/м,гввэ-08.1961 </w:t>
            </w:r>
          </w:p>
        </w:tc>
      </w:tr>
      <w:tr w:rsidR="00E5636A" w:rsidRPr="005A3B97" w14:paraId="33600E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8364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A3D7F2" w14:textId="77777777" w:rsidR="00E5636A" w:rsidRPr="005A3B97" w:rsidRDefault="00E5636A" w:rsidP="001D37E5">
            <w:pPr>
              <w:rPr>
                <w:rFonts w:eastAsia="Calibri"/>
                <w:sz w:val="17"/>
                <w:szCs w:val="17"/>
              </w:rPr>
            </w:pPr>
            <w:r w:rsidRPr="005A3B97">
              <w:rPr>
                <w:rFonts w:eastAsia="Calibri"/>
                <w:sz w:val="17"/>
                <w:szCs w:val="17"/>
              </w:rPr>
              <w:t>2-я Песчаная ул. д.1; в/с ; (d-20мм, 7п/м,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00F9E" w14:textId="77777777" w:rsidR="00E5636A" w:rsidRPr="005A3B97" w:rsidRDefault="00E5636A" w:rsidP="001D37E5">
            <w:pPr>
              <w:jc w:val="center"/>
              <w:rPr>
                <w:rFonts w:eastAsia="Calibri"/>
                <w:sz w:val="17"/>
                <w:szCs w:val="17"/>
              </w:rPr>
            </w:pPr>
            <w:r w:rsidRPr="005A3B97">
              <w:rPr>
                <w:rFonts w:eastAsia="Calibri"/>
                <w:sz w:val="17"/>
                <w:szCs w:val="17"/>
              </w:rPr>
              <w:t>000В00000031132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83FCC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8583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10200C" w14:textId="77777777" w:rsidR="00E5636A" w:rsidRPr="005A3B97" w:rsidRDefault="00E5636A" w:rsidP="001D37E5">
            <w:pPr>
              <w:rPr>
                <w:rFonts w:eastAsia="Calibri"/>
                <w:sz w:val="17"/>
                <w:szCs w:val="17"/>
              </w:rPr>
            </w:pPr>
            <w:r w:rsidRPr="005A3B97">
              <w:rPr>
                <w:rFonts w:eastAsia="Calibri"/>
                <w:sz w:val="17"/>
                <w:szCs w:val="17"/>
              </w:rPr>
              <w:t>2-я Песчаная ул.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AA6D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3EC031" w14:textId="77777777" w:rsidR="00E5636A" w:rsidRPr="005A3B97" w:rsidRDefault="00E5636A" w:rsidP="001D37E5">
            <w:pPr>
              <w:rPr>
                <w:rFonts w:eastAsia="Calibri"/>
                <w:sz w:val="17"/>
                <w:szCs w:val="17"/>
              </w:rPr>
            </w:pPr>
            <w:r w:rsidRPr="005A3B97">
              <w:rPr>
                <w:rFonts w:eastAsia="Calibri"/>
                <w:sz w:val="17"/>
                <w:szCs w:val="17"/>
              </w:rPr>
              <w:t xml:space="preserve"> d-20мм,7п/м,гввэ-08.1961 </w:t>
            </w:r>
          </w:p>
        </w:tc>
      </w:tr>
      <w:tr w:rsidR="00E5636A" w:rsidRPr="005A3B97" w14:paraId="72E469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0761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2A1F33" w14:textId="77777777" w:rsidR="00E5636A" w:rsidRPr="005A3B97" w:rsidRDefault="00E5636A" w:rsidP="001D37E5">
            <w:pPr>
              <w:rPr>
                <w:rFonts w:eastAsia="Calibri"/>
                <w:sz w:val="17"/>
                <w:szCs w:val="17"/>
              </w:rPr>
            </w:pPr>
            <w:r w:rsidRPr="005A3B97">
              <w:rPr>
                <w:rFonts w:eastAsia="Calibri"/>
                <w:sz w:val="17"/>
                <w:szCs w:val="17"/>
              </w:rPr>
              <w:t>2-я Песчаная ул. д.3;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FBD0A8" w14:textId="77777777" w:rsidR="00E5636A" w:rsidRPr="005A3B97" w:rsidRDefault="00E5636A" w:rsidP="001D37E5">
            <w:pPr>
              <w:jc w:val="center"/>
              <w:rPr>
                <w:rFonts w:eastAsia="Calibri"/>
                <w:sz w:val="17"/>
                <w:szCs w:val="17"/>
              </w:rPr>
            </w:pPr>
            <w:r w:rsidRPr="005A3B97">
              <w:rPr>
                <w:rFonts w:eastAsia="Calibri"/>
                <w:sz w:val="17"/>
                <w:szCs w:val="17"/>
              </w:rPr>
              <w:t>000В00000031134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806A7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8027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735BCE" w14:textId="77777777" w:rsidR="00E5636A" w:rsidRPr="005A3B97" w:rsidRDefault="00E5636A" w:rsidP="001D37E5">
            <w:pPr>
              <w:rPr>
                <w:rFonts w:eastAsia="Calibri"/>
                <w:sz w:val="17"/>
                <w:szCs w:val="17"/>
              </w:rPr>
            </w:pPr>
            <w:r w:rsidRPr="005A3B97">
              <w:rPr>
                <w:rFonts w:eastAsia="Calibri"/>
                <w:sz w:val="17"/>
                <w:szCs w:val="17"/>
              </w:rPr>
              <w:t>2-я Песчаная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959D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D051F2"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23864C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C0D8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3BCF4C" w14:textId="77777777" w:rsidR="00E5636A" w:rsidRPr="005A3B97" w:rsidRDefault="00E5636A" w:rsidP="001D37E5">
            <w:pPr>
              <w:rPr>
                <w:rFonts w:eastAsia="Calibri"/>
                <w:sz w:val="17"/>
                <w:szCs w:val="17"/>
              </w:rPr>
            </w:pPr>
            <w:r w:rsidRPr="005A3B97">
              <w:rPr>
                <w:rFonts w:eastAsia="Calibri"/>
                <w:sz w:val="17"/>
                <w:szCs w:val="17"/>
              </w:rPr>
              <w:t>2-я Песчаная ул. д.5;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8C808E" w14:textId="77777777" w:rsidR="00E5636A" w:rsidRPr="005A3B97" w:rsidRDefault="00E5636A" w:rsidP="001D37E5">
            <w:pPr>
              <w:jc w:val="center"/>
              <w:rPr>
                <w:rFonts w:eastAsia="Calibri"/>
                <w:sz w:val="17"/>
                <w:szCs w:val="17"/>
              </w:rPr>
            </w:pPr>
            <w:r w:rsidRPr="005A3B97">
              <w:rPr>
                <w:rFonts w:eastAsia="Calibri"/>
                <w:sz w:val="17"/>
                <w:szCs w:val="17"/>
              </w:rPr>
              <w:t>000В00000031135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2CC1A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20DAC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A5A170" w14:textId="77777777" w:rsidR="00E5636A" w:rsidRPr="005A3B97" w:rsidRDefault="00E5636A" w:rsidP="001D37E5">
            <w:pPr>
              <w:rPr>
                <w:rFonts w:eastAsia="Calibri"/>
                <w:sz w:val="17"/>
                <w:szCs w:val="17"/>
              </w:rPr>
            </w:pPr>
            <w:r w:rsidRPr="005A3B97">
              <w:rPr>
                <w:rFonts w:eastAsia="Calibri"/>
                <w:sz w:val="17"/>
                <w:szCs w:val="17"/>
              </w:rPr>
              <w:t>2-я Песчаная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2F41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00CB5B"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7B2655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441A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C59167" w14:textId="77777777" w:rsidR="00E5636A" w:rsidRPr="005A3B97" w:rsidRDefault="00E5636A" w:rsidP="001D37E5">
            <w:pPr>
              <w:rPr>
                <w:rFonts w:eastAsia="Calibri"/>
                <w:sz w:val="17"/>
                <w:szCs w:val="17"/>
              </w:rPr>
            </w:pPr>
            <w:r w:rsidRPr="005A3B97">
              <w:rPr>
                <w:rFonts w:eastAsia="Calibri"/>
                <w:sz w:val="17"/>
                <w:szCs w:val="17"/>
              </w:rPr>
              <w:t>2-я Песчаная ул. д.7;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67EF5C" w14:textId="77777777" w:rsidR="00E5636A" w:rsidRPr="005A3B97" w:rsidRDefault="00E5636A" w:rsidP="001D37E5">
            <w:pPr>
              <w:jc w:val="center"/>
              <w:rPr>
                <w:rFonts w:eastAsia="Calibri"/>
                <w:sz w:val="17"/>
                <w:szCs w:val="17"/>
              </w:rPr>
            </w:pPr>
            <w:r w:rsidRPr="005A3B97">
              <w:rPr>
                <w:rFonts w:eastAsia="Calibri"/>
                <w:sz w:val="17"/>
                <w:szCs w:val="17"/>
              </w:rPr>
              <w:t>000В00000031136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569F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3392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9787FB" w14:textId="77777777" w:rsidR="00E5636A" w:rsidRPr="005A3B97" w:rsidRDefault="00E5636A" w:rsidP="001D37E5">
            <w:pPr>
              <w:rPr>
                <w:rFonts w:eastAsia="Calibri"/>
                <w:sz w:val="17"/>
                <w:szCs w:val="17"/>
              </w:rPr>
            </w:pPr>
            <w:r w:rsidRPr="005A3B97">
              <w:rPr>
                <w:rFonts w:eastAsia="Calibri"/>
                <w:sz w:val="17"/>
                <w:szCs w:val="17"/>
              </w:rPr>
              <w:t>2-я Песчаная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4856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27FD1E"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622C88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A01F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ED3EFF" w14:textId="77777777" w:rsidR="00E5636A" w:rsidRPr="005A3B97" w:rsidRDefault="00E5636A" w:rsidP="001D37E5">
            <w:pPr>
              <w:rPr>
                <w:rFonts w:eastAsia="Calibri"/>
                <w:sz w:val="17"/>
                <w:szCs w:val="17"/>
              </w:rPr>
            </w:pPr>
            <w:r w:rsidRPr="005A3B97">
              <w:rPr>
                <w:rFonts w:eastAsia="Calibri"/>
                <w:sz w:val="17"/>
                <w:szCs w:val="17"/>
              </w:rPr>
              <w:t>2-я Песчаная ул. д.9; в/с ; (d-20мм, 5п/м,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9660C2" w14:textId="77777777" w:rsidR="00E5636A" w:rsidRPr="005A3B97" w:rsidRDefault="00E5636A" w:rsidP="001D37E5">
            <w:pPr>
              <w:jc w:val="center"/>
              <w:rPr>
                <w:rFonts w:eastAsia="Calibri"/>
                <w:sz w:val="17"/>
                <w:szCs w:val="17"/>
              </w:rPr>
            </w:pPr>
            <w:r w:rsidRPr="005A3B97">
              <w:rPr>
                <w:rFonts w:eastAsia="Calibri"/>
                <w:sz w:val="17"/>
                <w:szCs w:val="17"/>
              </w:rPr>
              <w:t>000В00000031137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0A94B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1F848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F0F6F6" w14:textId="77777777" w:rsidR="00E5636A" w:rsidRPr="005A3B97" w:rsidRDefault="00E5636A" w:rsidP="001D37E5">
            <w:pPr>
              <w:rPr>
                <w:rFonts w:eastAsia="Calibri"/>
                <w:sz w:val="17"/>
                <w:szCs w:val="17"/>
              </w:rPr>
            </w:pPr>
            <w:r w:rsidRPr="005A3B97">
              <w:rPr>
                <w:rFonts w:eastAsia="Calibri"/>
                <w:sz w:val="17"/>
                <w:szCs w:val="17"/>
              </w:rPr>
              <w:t>2-я Песчаная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3F05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D01E71" w14:textId="77777777" w:rsidR="00E5636A" w:rsidRPr="005A3B97" w:rsidRDefault="00E5636A" w:rsidP="001D37E5">
            <w:pPr>
              <w:rPr>
                <w:rFonts w:eastAsia="Calibri"/>
                <w:sz w:val="17"/>
                <w:szCs w:val="17"/>
              </w:rPr>
            </w:pPr>
            <w:r w:rsidRPr="005A3B97">
              <w:rPr>
                <w:rFonts w:eastAsia="Calibri"/>
                <w:sz w:val="17"/>
                <w:szCs w:val="17"/>
              </w:rPr>
              <w:t xml:space="preserve"> d-20мм,5п/м,гввэ-08.1961 </w:t>
            </w:r>
          </w:p>
        </w:tc>
      </w:tr>
      <w:tr w:rsidR="00E5636A" w:rsidRPr="005A3B97" w14:paraId="634C3F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8CD4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B07B52" w14:textId="77777777" w:rsidR="00E5636A" w:rsidRPr="005A3B97" w:rsidRDefault="00E5636A" w:rsidP="001D37E5">
            <w:pPr>
              <w:rPr>
                <w:rFonts w:eastAsia="Calibri"/>
                <w:sz w:val="17"/>
                <w:szCs w:val="17"/>
              </w:rPr>
            </w:pPr>
            <w:r w:rsidRPr="005A3B97">
              <w:rPr>
                <w:rFonts w:eastAsia="Calibri"/>
                <w:sz w:val="17"/>
                <w:szCs w:val="17"/>
              </w:rPr>
              <w:t>Силикатная ул.д/с 22; в/с ; (d-100мм, 12, 4п/м, гввэ-08.1983)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7EF3F" w14:textId="77777777" w:rsidR="00E5636A" w:rsidRPr="005A3B97" w:rsidRDefault="00E5636A" w:rsidP="001D37E5">
            <w:pPr>
              <w:jc w:val="center"/>
              <w:rPr>
                <w:rFonts w:eastAsia="Calibri"/>
                <w:sz w:val="17"/>
                <w:szCs w:val="17"/>
              </w:rPr>
            </w:pPr>
            <w:r w:rsidRPr="005A3B97">
              <w:rPr>
                <w:rFonts w:eastAsia="Calibri"/>
                <w:sz w:val="17"/>
                <w:szCs w:val="17"/>
              </w:rPr>
              <w:t>000В00000031138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224AD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9DAC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EE17F6" w14:textId="77777777" w:rsidR="00E5636A" w:rsidRPr="005A3B97" w:rsidRDefault="00E5636A" w:rsidP="001D37E5">
            <w:pPr>
              <w:rPr>
                <w:rFonts w:eastAsia="Calibri"/>
                <w:sz w:val="17"/>
                <w:szCs w:val="17"/>
              </w:rPr>
            </w:pPr>
            <w:r w:rsidRPr="005A3B97">
              <w:rPr>
                <w:rFonts w:eastAsia="Calibri"/>
                <w:sz w:val="17"/>
                <w:szCs w:val="17"/>
              </w:rPr>
              <w:t>Силикатная ул.д/с 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1A24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EB2DE4" w14:textId="77777777" w:rsidR="00E5636A" w:rsidRPr="005A3B97" w:rsidRDefault="00E5636A" w:rsidP="001D37E5">
            <w:pPr>
              <w:rPr>
                <w:rFonts w:eastAsia="Calibri"/>
                <w:sz w:val="17"/>
                <w:szCs w:val="17"/>
              </w:rPr>
            </w:pPr>
            <w:r w:rsidRPr="005A3B97">
              <w:rPr>
                <w:rFonts w:eastAsia="Calibri"/>
                <w:sz w:val="17"/>
                <w:szCs w:val="17"/>
              </w:rPr>
              <w:t xml:space="preserve"> d-100мм,12,4п/м,гввэ-08.1983 </w:t>
            </w:r>
          </w:p>
        </w:tc>
      </w:tr>
      <w:tr w:rsidR="00E5636A" w:rsidRPr="005A3B97" w14:paraId="3FD4A9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28EF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673B4E" w14:textId="77777777" w:rsidR="00E5636A" w:rsidRPr="005A3B97" w:rsidRDefault="00E5636A" w:rsidP="001D37E5">
            <w:pPr>
              <w:rPr>
                <w:rFonts w:eastAsia="Calibri"/>
                <w:sz w:val="17"/>
                <w:szCs w:val="17"/>
              </w:rPr>
            </w:pPr>
            <w:r w:rsidRPr="005A3B97">
              <w:rPr>
                <w:rFonts w:eastAsia="Calibri"/>
                <w:sz w:val="17"/>
                <w:szCs w:val="17"/>
              </w:rPr>
              <w:t>Силикатная ул.д.39/1; в/с ; (d-100мм, 372п/м, гввэ-08.1971)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5B1618" w14:textId="77777777" w:rsidR="00E5636A" w:rsidRPr="005A3B97" w:rsidRDefault="00E5636A" w:rsidP="001D37E5">
            <w:pPr>
              <w:jc w:val="center"/>
              <w:rPr>
                <w:rFonts w:eastAsia="Calibri"/>
                <w:sz w:val="17"/>
                <w:szCs w:val="17"/>
              </w:rPr>
            </w:pPr>
            <w:r w:rsidRPr="005A3B97">
              <w:rPr>
                <w:rFonts w:eastAsia="Calibri"/>
                <w:sz w:val="17"/>
                <w:szCs w:val="17"/>
              </w:rPr>
              <w:t>000В00000031140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6B931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1F714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C72FC0" w14:textId="77777777" w:rsidR="00E5636A" w:rsidRPr="005A3B97" w:rsidRDefault="00E5636A" w:rsidP="001D37E5">
            <w:pPr>
              <w:rPr>
                <w:rFonts w:eastAsia="Calibri"/>
                <w:sz w:val="17"/>
                <w:szCs w:val="17"/>
              </w:rPr>
            </w:pPr>
            <w:r w:rsidRPr="005A3B97">
              <w:rPr>
                <w:rFonts w:eastAsia="Calibri"/>
                <w:sz w:val="17"/>
                <w:szCs w:val="17"/>
              </w:rPr>
              <w:t>Силикатная ул.д.39/1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7F93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58918C" w14:textId="77777777" w:rsidR="00E5636A" w:rsidRPr="005A3B97" w:rsidRDefault="00E5636A" w:rsidP="001D37E5">
            <w:pPr>
              <w:rPr>
                <w:rFonts w:eastAsia="Calibri"/>
                <w:sz w:val="17"/>
                <w:szCs w:val="17"/>
              </w:rPr>
            </w:pPr>
            <w:r w:rsidRPr="005A3B97">
              <w:rPr>
                <w:rFonts w:eastAsia="Calibri"/>
                <w:sz w:val="17"/>
                <w:szCs w:val="17"/>
              </w:rPr>
              <w:t xml:space="preserve"> d-100мм,372п/м,гввэ-08.1971 </w:t>
            </w:r>
          </w:p>
        </w:tc>
      </w:tr>
      <w:tr w:rsidR="00E5636A" w:rsidRPr="005A3B97" w14:paraId="24146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E3D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39CF90" w14:textId="77777777" w:rsidR="00E5636A" w:rsidRPr="005A3B97" w:rsidRDefault="00E5636A" w:rsidP="001D37E5">
            <w:pPr>
              <w:rPr>
                <w:rFonts w:eastAsia="Calibri"/>
                <w:sz w:val="17"/>
                <w:szCs w:val="17"/>
              </w:rPr>
            </w:pPr>
            <w:r w:rsidRPr="005A3B97">
              <w:rPr>
                <w:rFonts w:eastAsia="Calibri"/>
                <w:sz w:val="17"/>
                <w:szCs w:val="17"/>
              </w:rPr>
              <w:t>Силикатная ул, д.39/2 ; в/с; (d-80м, 16п/м, гввэ-08.1974) (ИО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DC710D" w14:textId="77777777" w:rsidR="00E5636A" w:rsidRPr="005A3B97" w:rsidRDefault="00E5636A" w:rsidP="001D37E5">
            <w:pPr>
              <w:jc w:val="center"/>
              <w:rPr>
                <w:rFonts w:eastAsia="Calibri"/>
                <w:sz w:val="17"/>
                <w:szCs w:val="17"/>
              </w:rPr>
            </w:pPr>
            <w:r w:rsidRPr="005A3B97">
              <w:rPr>
                <w:rFonts w:eastAsia="Calibri"/>
                <w:sz w:val="17"/>
                <w:szCs w:val="17"/>
              </w:rPr>
              <w:t>000В00000031142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E9B9D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8C51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26B730"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д.39/2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4E75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09BFEB" w14:textId="77777777" w:rsidR="00E5636A" w:rsidRPr="005A3B97" w:rsidRDefault="00E5636A" w:rsidP="001D37E5">
            <w:pPr>
              <w:rPr>
                <w:rFonts w:eastAsia="Calibri"/>
                <w:sz w:val="17"/>
                <w:szCs w:val="17"/>
              </w:rPr>
            </w:pPr>
            <w:r w:rsidRPr="005A3B97">
              <w:rPr>
                <w:rFonts w:eastAsia="Calibri"/>
                <w:sz w:val="17"/>
                <w:szCs w:val="17"/>
              </w:rPr>
              <w:t xml:space="preserve"> d-80м,16п/м,гввэ-08.1974 ИО АГПМ</w:t>
            </w:r>
          </w:p>
        </w:tc>
      </w:tr>
      <w:tr w:rsidR="00E5636A" w:rsidRPr="005A3B97" w14:paraId="3913C7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9326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A3E44" w14:textId="77777777" w:rsidR="00E5636A" w:rsidRPr="005A3B97" w:rsidRDefault="00E5636A" w:rsidP="001D37E5">
            <w:pPr>
              <w:rPr>
                <w:rFonts w:eastAsia="Calibri"/>
                <w:sz w:val="17"/>
                <w:szCs w:val="17"/>
              </w:rPr>
            </w:pPr>
            <w:r w:rsidRPr="005A3B97">
              <w:rPr>
                <w:rFonts w:eastAsia="Calibri"/>
                <w:sz w:val="17"/>
                <w:szCs w:val="17"/>
              </w:rPr>
              <w:t>Силикатная ул.д.39а; в/с ; (d-50мм, 9, 5п/м, гввэ-08.1965)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A389B9" w14:textId="77777777" w:rsidR="00E5636A" w:rsidRPr="005A3B97" w:rsidRDefault="00E5636A" w:rsidP="001D37E5">
            <w:pPr>
              <w:jc w:val="center"/>
              <w:rPr>
                <w:rFonts w:eastAsia="Calibri"/>
                <w:sz w:val="17"/>
                <w:szCs w:val="17"/>
              </w:rPr>
            </w:pPr>
            <w:r w:rsidRPr="005A3B97">
              <w:rPr>
                <w:rFonts w:eastAsia="Calibri"/>
                <w:sz w:val="17"/>
                <w:szCs w:val="17"/>
              </w:rPr>
              <w:t>000В00000031144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E761F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FA504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BC23DC" w14:textId="77777777" w:rsidR="00E5636A" w:rsidRPr="005A3B97" w:rsidRDefault="00E5636A" w:rsidP="001D37E5">
            <w:pPr>
              <w:rPr>
                <w:rFonts w:eastAsia="Calibri"/>
                <w:sz w:val="17"/>
                <w:szCs w:val="17"/>
              </w:rPr>
            </w:pPr>
            <w:r w:rsidRPr="005A3B97">
              <w:rPr>
                <w:rFonts w:eastAsia="Calibri"/>
                <w:sz w:val="17"/>
                <w:szCs w:val="17"/>
              </w:rPr>
              <w:t>Силикатная ул.д.39а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B8AE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0F1135" w14:textId="77777777" w:rsidR="00E5636A" w:rsidRPr="005A3B97" w:rsidRDefault="00E5636A" w:rsidP="001D37E5">
            <w:pPr>
              <w:rPr>
                <w:rFonts w:eastAsia="Calibri"/>
                <w:sz w:val="17"/>
                <w:szCs w:val="17"/>
              </w:rPr>
            </w:pPr>
            <w:r w:rsidRPr="005A3B97">
              <w:rPr>
                <w:rFonts w:eastAsia="Calibri"/>
                <w:sz w:val="17"/>
                <w:szCs w:val="17"/>
              </w:rPr>
              <w:t xml:space="preserve"> d-50мм,9,5п/м,гввэ-08.1965 </w:t>
            </w:r>
          </w:p>
        </w:tc>
      </w:tr>
      <w:tr w:rsidR="00E5636A" w:rsidRPr="005A3B97" w14:paraId="226A89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E375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2B443E" w14:textId="77777777" w:rsidR="00E5636A" w:rsidRPr="005A3B97" w:rsidRDefault="00E5636A" w:rsidP="001D37E5">
            <w:pPr>
              <w:rPr>
                <w:rFonts w:eastAsia="Calibri"/>
                <w:sz w:val="17"/>
                <w:szCs w:val="17"/>
              </w:rPr>
            </w:pPr>
            <w:r w:rsidRPr="005A3B97">
              <w:rPr>
                <w:rFonts w:eastAsia="Calibri"/>
                <w:sz w:val="17"/>
                <w:szCs w:val="17"/>
              </w:rPr>
              <w:t>Силикатная ул.д.39а; в/с ; (d-25мм, 25, 5п/м, гввэ-08.1965)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E5C149" w14:textId="77777777" w:rsidR="00E5636A" w:rsidRPr="005A3B97" w:rsidRDefault="00E5636A" w:rsidP="001D37E5">
            <w:pPr>
              <w:jc w:val="center"/>
              <w:rPr>
                <w:rFonts w:eastAsia="Calibri"/>
                <w:sz w:val="17"/>
                <w:szCs w:val="17"/>
              </w:rPr>
            </w:pPr>
            <w:r w:rsidRPr="005A3B97">
              <w:rPr>
                <w:rFonts w:eastAsia="Calibri"/>
                <w:sz w:val="17"/>
                <w:szCs w:val="17"/>
              </w:rPr>
              <w:t>000В00000031145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34E14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B3B0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899EF6" w14:textId="77777777" w:rsidR="00E5636A" w:rsidRPr="005A3B97" w:rsidRDefault="00E5636A" w:rsidP="001D37E5">
            <w:pPr>
              <w:rPr>
                <w:rFonts w:eastAsia="Calibri"/>
                <w:sz w:val="17"/>
                <w:szCs w:val="17"/>
              </w:rPr>
            </w:pPr>
            <w:r w:rsidRPr="005A3B97">
              <w:rPr>
                <w:rFonts w:eastAsia="Calibri"/>
                <w:sz w:val="17"/>
                <w:szCs w:val="17"/>
              </w:rPr>
              <w:t>Силикатная ул.д.39а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A43F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370FEA" w14:textId="77777777" w:rsidR="00E5636A" w:rsidRPr="005A3B97" w:rsidRDefault="00E5636A" w:rsidP="001D37E5">
            <w:pPr>
              <w:rPr>
                <w:rFonts w:eastAsia="Calibri"/>
                <w:sz w:val="17"/>
                <w:szCs w:val="17"/>
              </w:rPr>
            </w:pPr>
            <w:r w:rsidRPr="005A3B97">
              <w:rPr>
                <w:rFonts w:eastAsia="Calibri"/>
                <w:sz w:val="17"/>
                <w:szCs w:val="17"/>
              </w:rPr>
              <w:t xml:space="preserve"> d-25мм,25,5п/м,гввэ-08.1965 </w:t>
            </w:r>
          </w:p>
        </w:tc>
      </w:tr>
      <w:tr w:rsidR="00E5636A" w:rsidRPr="005A3B97" w14:paraId="13A050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3953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4688D5" w14:textId="77777777" w:rsidR="00E5636A" w:rsidRPr="005A3B97" w:rsidRDefault="00E5636A" w:rsidP="001D37E5">
            <w:pPr>
              <w:rPr>
                <w:rFonts w:eastAsia="Calibri"/>
                <w:sz w:val="17"/>
                <w:szCs w:val="17"/>
              </w:rPr>
            </w:pPr>
            <w:r w:rsidRPr="005A3B97">
              <w:rPr>
                <w:rFonts w:eastAsia="Calibri"/>
                <w:sz w:val="17"/>
                <w:szCs w:val="17"/>
              </w:rPr>
              <w:t>Силикатная ул.д.39б; в/с ; (d-50мм, 58п/м,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FC3A1C" w14:textId="77777777" w:rsidR="00E5636A" w:rsidRPr="005A3B97" w:rsidRDefault="00E5636A" w:rsidP="001D37E5">
            <w:pPr>
              <w:jc w:val="center"/>
              <w:rPr>
                <w:rFonts w:eastAsia="Calibri"/>
                <w:sz w:val="17"/>
                <w:szCs w:val="17"/>
              </w:rPr>
            </w:pPr>
            <w:r w:rsidRPr="005A3B97">
              <w:rPr>
                <w:rFonts w:eastAsia="Calibri"/>
                <w:sz w:val="17"/>
                <w:szCs w:val="17"/>
              </w:rPr>
              <w:t>000В00000031148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4DF8D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7506A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222A77" w14:textId="77777777" w:rsidR="00E5636A" w:rsidRPr="005A3B97" w:rsidRDefault="00E5636A" w:rsidP="001D37E5">
            <w:pPr>
              <w:rPr>
                <w:rFonts w:eastAsia="Calibri"/>
                <w:sz w:val="17"/>
                <w:szCs w:val="17"/>
              </w:rPr>
            </w:pPr>
            <w:r w:rsidRPr="005A3B97">
              <w:rPr>
                <w:rFonts w:eastAsia="Calibri"/>
                <w:sz w:val="17"/>
                <w:szCs w:val="17"/>
              </w:rPr>
              <w:t>Силикатная ул.д.39б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C3C5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6CBD21" w14:textId="77777777" w:rsidR="00E5636A" w:rsidRPr="005A3B97" w:rsidRDefault="00E5636A" w:rsidP="001D37E5">
            <w:pPr>
              <w:rPr>
                <w:rFonts w:eastAsia="Calibri"/>
                <w:sz w:val="17"/>
                <w:szCs w:val="17"/>
              </w:rPr>
            </w:pPr>
            <w:r w:rsidRPr="005A3B97">
              <w:rPr>
                <w:rFonts w:eastAsia="Calibri"/>
                <w:sz w:val="17"/>
                <w:szCs w:val="17"/>
              </w:rPr>
              <w:t xml:space="preserve"> d-50мм,58п/м,гввэ-08.1951 </w:t>
            </w:r>
          </w:p>
        </w:tc>
      </w:tr>
      <w:tr w:rsidR="00E5636A" w:rsidRPr="005A3B97" w14:paraId="6151FA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3119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BC86CB" w14:textId="77777777" w:rsidR="00E5636A" w:rsidRPr="005A3B97" w:rsidRDefault="00E5636A" w:rsidP="001D37E5">
            <w:pPr>
              <w:rPr>
                <w:rFonts w:eastAsia="Calibri"/>
                <w:sz w:val="17"/>
                <w:szCs w:val="17"/>
              </w:rPr>
            </w:pPr>
            <w:r w:rsidRPr="005A3B97">
              <w:rPr>
                <w:rFonts w:eastAsia="Calibri"/>
                <w:sz w:val="17"/>
                <w:szCs w:val="17"/>
              </w:rPr>
              <w:t>Силикатная ул.д.39б; в/с ; (d-25мм, 21п/м,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8BF098" w14:textId="77777777" w:rsidR="00E5636A" w:rsidRPr="005A3B97" w:rsidRDefault="00E5636A" w:rsidP="001D37E5">
            <w:pPr>
              <w:jc w:val="center"/>
              <w:rPr>
                <w:rFonts w:eastAsia="Calibri"/>
                <w:sz w:val="17"/>
                <w:szCs w:val="17"/>
              </w:rPr>
            </w:pPr>
            <w:r w:rsidRPr="005A3B97">
              <w:rPr>
                <w:rFonts w:eastAsia="Calibri"/>
                <w:sz w:val="17"/>
                <w:szCs w:val="17"/>
              </w:rPr>
              <w:t>000В00000031149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9998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7600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EBB108" w14:textId="77777777" w:rsidR="00E5636A" w:rsidRPr="005A3B97" w:rsidRDefault="00E5636A" w:rsidP="001D37E5">
            <w:pPr>
              <w:rPr>
                <w:rFonts w:eastAsia="Calibri"/>
                <w:sz w:val="17"/>
                <w:szCs w:val="17"/>
              </w:rPr>
            </w:pPr>
            <w:r w:rsidRPr="005A3B97">
              <w:rPr>
                <w:rFonts w:eastAsia="Calibri"/>
                <w:sz w:val="17"/>
                <w:szCs w:val="17"/>
              </w:rPr>
              <w:t>Силикатная ул.д.39б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F36B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6A47D1" w14:textId="77777777" w:rsidR="00E5636A" w:rsidRPr="005A3B97" w:rsidRDefault="00E5636A" w:rsidP="001D37E5">
            <w:pPr>
              <w:rPr>
                <w:rFonts w:eastAsia="Calibri"/>
                <w:sz w:val="17"/>
                <w:szCs w:val="17"/>
              </w:rPr>
            </w:pPr>
            <w:r w:rsidRPr="005A3B97">
              <w:rPr>
                <w:rFonts w:eastAsia="Calibri"/>
                <w:sz w:val="17"/>
                <w:szCs w:val="17"/>
              </w:rPr>
              <w:t xml:space="preserve"> d-25мм,21п/м,гввэ-08.1951 </w:t>
            </w:r>
          </w:p>
        </w:tc>
      </w:tr>
      <w:tr w:rsidR="00E5636A" w:rsidRPr="005A3B97" w14:paraId="756F56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1587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012AA4" w14:textId="77777777" w:rsidR="00E5636A" w:rsidRPr="005A3B97" w:rsidRDefault="00E5636A" w:rsidP="001D37E5">
            <w:pPr>
              <w:rPr>
                <w:rFonts w:eastAsia="Calibri"/>
                <w:sz w:val="17"/>
                <w:szCs w:val="17"/>
              </w:rPr>
            </w:pPr>
            <w:r w:rsidRPr="005A3B97">
              <w:rPr>
                <w:rFonts w:eastAsia="Calibri"/>
                <w:sz w:val="17"/>
                <w:szCs w:val="17"/>
              </w:rPr>
              <w:t>Силикатная ул, д.41; в/с; (d-50мм, 47п/м, гввэ-08.1965)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CDB8C9" w14:textId="77777777" w:rsidR="00E5636A" w:rsidRPr="005A3B97" w:rsidRDefault="00E5636A" w:rsidP="001D37E5">
            <w:pPr>
              <w:jc w:val="center"/>
              <w:rPr>
                <w:rFonts w:eastAsia="Calibri"/>
                <w:sz w:val="17"/>
                <w:szCs w:val="17"/>
              </w:rPr>
            </w:pPr>
            <w:r w:rsidRPr="005A3B97">
              <w:rPr>
                <w:rFonts w:eastAsia="Calibri"/>
                <w:sz w:val="17"/>
                <w:szCs w:val="17"/>
              </w:rPr>
              <w:t>000В00000031150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36BD6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B0BFB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B16A0A" w14:textId="77777777" w:rsidR="00E5636A" w:rsidRPr="005A3B97" w:rsidRDefault="00E5636A" w:rsidP="001D37E5">
            <w:pPr>
              <w:rPr>
                <w:rFonts w:eastAsia="Calibri"/>
                <w:sz w:val="17"/>
                <w:szCs w:val="17"/>
              </w:rPr>
            </w:pPr>
            <w:r w:rsidRPr="005A3B97">
              <w:rPr>
                <w:rFonts w:eastAsia="Calibri"/>
                <w:sz w:val="17"/>
                <w:szCs w:val="17"/>
              </w:rPr>
              <w:t>Силикатная ул, д.41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3DBB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457A3E" w14:textId="77777777" w:rsidR="00E5636A" w:rsidRPr="005A3B97" w:rsidRDefault="00E5636A" w:rsidP="001D37E5">
            <w:pPr>
              <w:rPr>
                <w:rFonts w:eastAsia="Calibri"/>
                <w:sz w:val="17"/>
                <w:szCs w:val="17"/>
              </w:rPr>
            </w:pPr>
            <w:r w:rsidRPr="005A3B97">
              <w:rPr>
                <w:rFonts w:eastAsia="Calibri"/>
                <w:sz w:val="17"/>
                <w:szCs w:val="17"/>
              </w:rPr>
              <w:t xml:space="preserve"> d-50мм,47п/м,гввэ-08.1965 </w:t>
            </w:r>
          </w:p>
        </w:tc>
      </w:tr>
      <w:tr w:rsidR="00E5636A" w:rsidRPr="005A3B97" w14:paraId="7FF44C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6555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09986AF8" w14:textId="77777777" w:rsidR="00E5636A" w:rsidRPr="005A3B97" w:rsidRDefault="00E5636A" w:rsidP="001D37E5">
            <w:pPr>
              <w:rPr>
                <w:rFonts w:eastAsia="Calibri"/>
                <w:sz w:val="17"/>
                <w:szCs w:val="17"/>
              </w:rPr>
            </w:pPr>
            <w:r w:rsidRPr="00CF7266">
              <w:rPr>
                <w:rFonts w:eastAsia="Calibri"/>
                <w:sz w:val="17"/>
                <w:szCs w:val="17"/>
              </w:rPr>
              <w:t xml:space="preserve">вблизи пос.Нагорное,го Мытищи,сети водоснабжения жилого здания №3, прот.13м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4C5DFF" w14:textId="77777777" w:rsidR="00E5636A" w:rsidRPr="005A3B97" w:rsidRDefault="00E5636A" w:rsidP="001D37E5">
            <w:pPr>
              <w:jc w:val="center"/>
              <w:rPr>
                <w:rFonts w:eastAsia="Calibri"/>
                <w:sz w:val="17"/>
                <w:szCs w:val="17"/>
              </w:rPr>
            </w:pPr>
            <w:r w:rsidRPr="005A3B97">
              <w:rPr>
                <w:rFonts w:eastAsia="Calibri"/>
                <w:sz w:val="17"/>
                <w:szCs w:val="17"/>
              </w:rPr>
              <w:t>108000000005169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BED86E" w14:textId="77777777" w:rsidR="00E5636A" w:rsidRPr="005A3B97" w:rsidRDefault="00E5636A" w:rsidP="001D37E5">
            <w:pPr>
              <w:rPr>
                <w:rFonts w:eastAsia="Calibri"/>
                <w:sz w:val="17"/>
                <w:szCs w:val="17"/>
              </w:rPr>
            </w:pPr>
            <w:r>
              <w:rPr>
                <w:rFonts w:eastAsia="Calibri"/>
                <w:sz w:val="17"/>
                <w:szCs w:val="17"/>
              </w:rPr>
              <w:t>С</w:t>
            </w:r>
            <w:r w:rsidRPr="00CF7266">
              <w:rPr>
                <w:rFonts w:eastAsia="Calibri"/>
                <w:sz w:val="17"/>
                <w:szCs w:val="17"/>
              </w:rPr>
              <w:t>ети водоснабжения</w:t>
            </w:r>
          </w:p>
        </w:tc>
        <w:tc>
          <w:tcPr>
            <w:tcW w:w="2268" w:type="dxa"/>
            <w:tcBorders>
              <w:top w:val="single" w:sz="8" w:space="0" w:color="auto"/>
              <w:left w:val="single" w:sz="8" w:space="0" w:color="auto"/>
              <w:bottom w:val="single" w:sz="8" w:space="0" w:color="auto"/>
              <w:right w:val="single" w:sz="8" w:space="0" w:color="auto"/>
            </w:tcBorders>
            <w:vAlign w:val="center"/>
          </w:tcPr>
          <w:p w14:paraId="3F81B0CE" w14:textId="77777777" w:rsidR="00E5636A" w:rsidRPr="005A3B97" w:rsidRDefault="00E5636A" w:rsidP="001D37E5">
            <w:pPr>
              <w:rPr>
                <w:rFonts w:eastAsia="Calibri"/>
                <w:sz w:val="17"/>
                <w:szCs w:val="17"/>
              </w:rPr>
            </w:pPr>
            <w:r w:rsidRPr="005A3B97">
              <w:rPr>
                <w:rFonts w:eastAsia="Calibri"/>
                <w:sz w:val="17"/>
                <w:szCs w:val="17"/>
              </w:rPr>
              <w:t>Собственность</w:t>
            </w:r>
          </w:p>
          <w:p w14:paraId="6D689531" w14:textId="77777777" w:rsidR="00E5636A" w:rsidRPr="005A3B97" w:rsidRDefault="00E5636A" w:rsidP="001D37E5">
            <w:pPr>
              <w:rPr>
                <w:rFonts w:eastAsia="Calibri"/>
                <w:sz w:val="17"/>
                <w:szCs w:val="17"/>
              </w:rPr>
            </w:pPr>
            <w:r w:rsidRPr="005A3B97">
              <w:rPr>
                <w:rFonts w:eastAsia="Calibri"/>
                <w:sz w:val="17"/>
                <w:szCs w:val="17"/>
              </w:rPr>
              <w:t>Кадастровый номер 50:12:0080512:2059</w:t>
            </w:r>
          </w:p>
          <w:p w14:paraId="60306825" w14:textId="77777777" w:rsidR="00E5636A" w:rsidRPr="005A3B97" w:rsidRDefault="00E5636A" w:rsidP="001D37E5">
            <w:pPr>
              <w:rPr>
                <w:rFonts w:eastAsia="Calibri"/>
                <w:sz w:val="17"/>
                <w:szCs w:val="17"/>
              </w:rPr>
            </w:pPr>
            <w:r w:rsidRPr="005A3B97">
              <w:rPr>
                <w:rFonts w:eastAsia="Calibri"/>
                <w:sz w:val="17"/>
                <w:szCs w:val="17"/>
              </w:rPr>
              <w:t>№ 50:12:0080512:2059-50/215/2021-1</w:t>
            </w:r>
          </w:p>
          <w:p w14:paraId="3C182A49" w14:textId="77777777" w:rsidR="00E5636A" w:rsidRPr="005A3B97" w:rsidRDefault="00E5636A" w:rsidP="001D37E5">
            <w:pPr>
              <w:rPr>
                <w:rFonts w:eastAsia="Calibri"/>
                <w:sz w:val="17"/>
                <w:szCs w:val="17"/>
              </w:rPr>
            </w:pPr>
            <w:r w:rsidRPr="005A3B97">
              <w:rPr>
                <w:rFonts w:eastAsia="Calibri"/>
                <w:sz w:val="17"/>
                <w:szCs w:val="17"/>
              </w:rPr>
              <w:t>от 10.12.2021</w:t>
            </w:r>
          </w:p>
          <w:p w14:paraId="061AFA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F5B6C7" w14:textId="77777777" w:rsidR="00E5636A" w:rsidRPr="005A3B97" w:rsidRDefault="00E5636A" w:rsidP="001D37E5">
            <w:pPr>
              <w:rPr>
                <w:rFonts w:eastAsia="Calibri"/>
                <w:sz w:val="17"/>
                <w:szCs w:val="17"/>
              </w:rPr>
            </w:pPr>
            <w:r w:rsidRPr="00CF7266">
              <w:rPr>
                <w:rFonts w:eastAsia="Calibri"/>
                <w:sz w:val="17"/>
                <w:szCs w:val="17"/>
              </w:rPr>
              <w:t>вблизи пос.Нагорное,го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71D5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2797B7" w14:textId="77777777" w:rsidR="00E5636A" w:rsidRPr="005A3B97" w:rsidRDefault="00E5636A" w:rsidP="001D37E5">
            <w:pPr>
              <w:rPr>
                <w:rFonts w:eastAsia="Calibri"/>
                <w:sz w:val="17"/>
                <w:szCs w:val="17"/>
              </w:rPr>
            </w:pPr>
            <w:r w:rsidRPr="005A3B97">
              <w:rPr>
                <w:rFonts w:eastAsia="Calibri"/>
                <w:sz w:val="17"/>
                <w:szCs w:val="17"/>
              </w:rPr>
              <w:t>13м</w:t>
            </w:r>
          </w:p>
        </w:tc>
      </w:tr>
      <w:tr w:rsidR="00E5636A" w:rsidRPr="005A3B97" w14:paraId="509B07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23EE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77D735" w14:textId="77777777" w:rsidR="00E5636A" w:rsidRPr="005A3B97" w:rsidRDefault="00E5636A" w:rsidP="001D37E5">
            <w:pPr>
              <w:rPr>
                <w:rFonts w:eastAsia="Calibri"/>
                <w:sz w:val="17"/>
                <w:szCs w:val="17"/>
              </w:rPr>
            </w:pPr>
            <w:r w:rsidRPr="005A3B97">
              <w:rPr>
                <w:rFonts w:eastAsia="Calibri"/>
                <w:sz w:val="17"/>
                <w:szCs w:val="17"/>
              </w:rPr>
              <w:t>Силикатная ул, д.45/1; в/с; (d-150мм, 184, 3п/м, гввэ-08.1967)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87CA72" w14:textId="77777777" w:rsidR="00E5636A" w:rsidRPr="005A3B97" w:rsidRDefault="00E5636A" w:rsidP="001D37E5">
            <w:pPr>
              <w:jc w:val="center"/>
              <w:rPr>
                <w:rFonts w:eastAsia="Calibri"/>
                <w:sz w:val="17"/>
                <w:szCs w:val="17"/>
              </w:rPr>
            </w:pPr>
            <w:r w:rsidRPr="005A3B97">
              <w:rPr>
                <w:rFonts w:eastAsia="Calibri"/>
                <w:sz w:val="17"/>
                <w:szCs w:val="17"/>
              </w:rPr>
              <w:t>000В00000031152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6E481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D14C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5FDF40" w14:textId="77777777" w:rsidR="00E5636A" w:rsidRPr="005A3B97" w:rsidRDefault="00E5636A" w:rsidP="001D37E5">
            <w:pPr>
              <w:rPr>
                <w:rFonts w:eastAsia="Calibri"/>
                <w:sz w:val="17"/>
                <w:szCs w:val="17"/>
              </w:rPr>
            </w:pPr>
            <w:r w:rsidRPr="005A3B97">
              <w:rPr>
                <w:rFonts w:eastAsia="Calibri"/>
                <w:sz w:val="17"/>
                <w:szCs w:val="17"/>
              </w:rPr>
              <w:t>Силикатная ул, д.45/1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0461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0F28C0" w14:textId="77777777" w:rsidR="00E5636A" w:rsidRPr="005A3B97" w:rsidRDefault="00E5636A" w:rsidP="001D37E5">
            <w:pPr>
              <w:rPr>
                <w:rFonts w:eastAsia="Calibri"/>
                <w:sz w:val="17"/>
                <w:szCs w:val="17"/>
              </w:rPr>
            </w:pPr>
            <w:r w:rsidRPr="005A3B97">
              <w:rPr>
                <w:rFonts w:eastAsia="Calibri"/>
                <w:sz w:val="17"/>
                <w:szCs w:val="17"/>
              </w:rPr>
              <w:t xml:space="preserve"> d-150мм,184,3п/м,гввэ-08.1967 </w:t>
            </w:r>
          </w:p>
        </w:tc>
      </w:tr>
      <w:tr w:rsidR="00E5636A" w:rsidRPr="005A3B97" w14:paraId="3A0E16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7F34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177E1F" w14:textId="77777777" w:rsidR="00E5636A" w:rsidRPr="005A3B97" w:rsidRDefault="00E5636A" w:rsidP="001D37E5">
            <w:pPr>
              <w:rPr>
                <w:rFonts w:eastAsia="Calibri"/>
                <w:sz w:val="17"/>
                <w:szCs w:val="17"/>
              </w:rPr>
            </w:pPr>
            <w:r w:rsidRPr="005A3B97">
              <w:rPr>
                <w:rFonts w:eastAsia="Calibri"/>
                <w:sz w:val="17"/>
                <w:szCs w:val="17"/>
              </w:rPr>
              <w:t>Силикатная ул., д.45/1; в/с ; (d-100мм, 17, 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4E32F8" w14:textId="77777777" w:rsidR="00E5636A" w:rsidRPr="005A3B97" w:rsidRDefault="00E5636A" w:rsidP="001D37E5">
            <w:pPr>
              <w:jc w:val="center"/>
              <w:rPr>
                <w:rFonts w:eastAsia="Calibri"/>
                <w:sz w:val="17"/>
                <w:szCs w:val="17"/>
              </w:rPr>
            </w:pPr>
            <w:r w:rsidRPr="005A3B97">
              <w:rPr>
                <w:rFonts w:eastAsia="Calibri"/>
                <w:sz w:val="17"/>
                <w:szCs w:val="17"/>
              </w:rPr>
              <w:t>000В00000031153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06276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22E6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FB140A" w14:textId="77777777" w:rsidR="00E5636A" w:rsidRPr="005A3B97" w:rsidRDefault="00E5636A" w:rsidP="001D37E5">
            <w:pPr>
              <w:rPr>
                <w:rFonts w:eastAsia="Calibri"/>
                <w:sz w:val="17"/>
                <w:szCs w:val="17"/>
              </w:rPr>
            </w:pPr>
            <w:r w:rsidRPr="005A3B97">
              <w:rPr>
                <w:rFonts w:eastAsia="Calibri"/>
                <w:sz w:val="17"/>
                <w:szCs w:val="17"/>
              </w:rPr>
              <w:t>Силикатная ул., д.45/1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3C97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978674" w14:textId="77777777" w:rsidR="00E5636A" w:rsidRPr="005A3B97" w:rsidRDefault="00E5636A" w:rsidP="001D37E5">
            <w:pPr>
              <w:rPr>
                <w:rFonts w:eastAsia="Calibri"/>
                <w:sz w:val="17"/>
                <w:szCs w:val="17"/>
              </w:rPr>
            </w:pPr>
            <w:r w:rsidRPr="005A3B97">
              <w:rPr>
                <w:rFonts w:eastAsia="Calibri"/>
                <w:sz w:val="17"/>
                <w:szCs w:val="17"/>
              </w:rPr>
              <w:t xml:space="preserve"> d-100мм,17,5п/м,гввэ-1967 </w:t>
            </w:r>
          </w:p>
        </w:tc>
      </w:tr>
      <w:tr w:rsidR="00E5636A" w:rsidRPr="005A3B97" w14:paraId="5D9C45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7607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0F7D4F" w14:textId="77777777" w:rsidR="00E5636A" w:rsidRPr="005A3B97" w:rsidRDefault="00E5636A" w:rsidP="001D37E5">
            <w:pPr>
              <w:rPr>
                <w:rFonts w:eastAsia="Calibri"/>
                <w:sz w:val="17"/>
                <w:szCs w:val="17"/>
              </w:rPr>
            </w:pPr>
            <w:r w:rsidRPr="005A3B97">
              <w:rPr>
                <w:rFonts w:eastAsia="Calibri"/>
                <w:sz w:val="17"/>
                <w:szCs w:val="17"/>
              </w:rPr>
              <w:t>Силикатная ул., д.45/2; в/с ; (d-100мм, 17, 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472706" w14:textId="77777777" w:rsidR="00E5636A" w:rsidRPr="005A3B97" w:rsidRDefault="00E5636A" w:rsidP="001D37E5">
            <w:pPr>
              <w:jc w:val="center"/>
              <w:rPr>
                <w:rFonts w:eastAsia="Calibri"/>
                <w:sz w:val="17"/>
                <w:szCs w:val="17"/>
              </w:rPr>
            </w:pPr>
            <w:r w:rsidRPr="005A3B97">
              <w:rPr>
                <w:rFonts w:eastAsia="Calibri"/>
                <w:sz w:val="17"/>
                <w:szCs w:val="17"/>
              </w:rPr>
              <w:t>000В00000031156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B0FD8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FAF0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F0AF89" w14:textId="77777777" w:rsidR="00E5636A" w:rsidRPr="005A3B97" w:rsidRDefault="00E5636A" w:rsidP="001D37E5">
            <w:pPr>
              <w:rPr>
                <w:rFonts w:eastAsia="Calibri"/>
                <w:sz w:val="17"/>
                <w:szCs w:val="17"/>
              </w:rPr>
            </w:pPr>
            <w:r w:rsidRPr="005A3B97">
              <w:rPr>
                <w:rFonts w:eastAsia="Calibri"/>
                <w:sz w:val="17"/>
                <w:szCs w:val="17"/>
              </w:rPr>
              <w:t>Силикатная ул., д.45/2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8AF0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415D11" w14:textId="77777777" w:rsidR="00E5636A" w:rsidRPr="005A3B97" w:rsidRDefault="00E5636A" w:rsidP="001D37E5">
            <w:pPr>
              <w:rPr>
                <w:rFonts w:eastAsia="Calibri"/>
                <w:sz w:val="17"/>
                <w:szCs w:val="17"/>
              </w:rPr>
            </w:pPr>
            <w:r w:rsidRPr="005A3B97">
              <w:rPr>
                <w:rFonts w:eastAsia="Calibri"/>
                <w:sz w:val="17"/>
                <w:szCs w:val="17"/>
              </w:rPr>
              <w:t xml:space="preserve"> d-100мм,17,5п/м,гввэ-1967 </w:t>
            </w:r>
          </w:p>
        </w:tc>
      </w:tr>
      <w:tr w:rsidR="00E5636A" w:rsidRPr="005A3B97" w14:paraId="483CED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1757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91DAA6" w14:textId="77777777" w:rsidR="00E5636A" w:rsidRPr="005A3B97" w:rsidRDefault="00E5636A" w:rsidP="001D37E5">
            <w:pPr>
              <w:rPr>
                <w:rFonts w:eastAsia="Calibri"/>
                <w:sz w:val="17"/>
                <w:szCs w:val="17"/>
              </w:rPr>
            </w:pPr>
            <w:r w:rsidRPr="005A3B97">
              <w:rPr>
                <w:rFonts w:eastAsia="Calibri"/>
                <w:sz w:val="17"/>
                <w:szCs w:val="17"/>
              </w:rPr>
              <w:t>Силикатная ул, д.47/1; в/с; (d-100мм, 11, 5п/м, гввэ-08.1994)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7E02B2" w14:textId="77777777" w:rsidR="00E5636A" w:rsidRPr="005A3B97" w:rsidRDefault="00E5636A" w:rsidP="001D37E5">
            <w:pPr>
              <w:jc w:val="center"/>
              <w:rPr>
                <w:rFonts w:eastAsia="Calibri"/>
                <w:sz w:val="17"/>
                <w:szCs w:val="17"/>
              </w:rPr>
            </w:pPr>
            <w:r w:rsidRPr="005A3B97">
              <w:rPr>
                <w:rFonts w:eastAsia="Calibri"/>
                <w:sz w:val="17"/>
                <w:szCs w:val="17"/>
              </w:rPr>
              <w:t>000В00000031157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3A522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6FC8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5BED3A" w14:textId="77777777" w:rsidR="00E5636A" w:rsidRPr="005A3B97" w:rsidRDefault="00E5636A" w:rsidP="001D37E5">
            <w:pPr>
              <w:rPr>
                <w:rFonts w:eastAsia="Calibri"/>
                <w:sz w:val="17"/>
                <w:szCs w:val="17"/>
              </w:rPr>
            </w:pPr>
            <w:r w:rsidRPr="005A3B97">
              <w:rPr>
                <w:rFonts w:eastAsia="Calibri"/>
                <w:sz w:val="17"/>
                <w:szCs w:val="17"/>
              </w:rPr>
              <w:t>Силикатная ул, д.47/1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A89F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09BA4D" w14:textId="77777777" w:rsidR="00E5636A" w:rsidRPr="005A3B97" w:rsidRDefault="00E5636A" w:rsidP="001D37E5">
            <w:pPr>
              <w:rPr>
                <w:rFonts w:eastAsia="Calibri"/>
                <w:sz w:val="17"/>
                <w:szCs w:val="17"/>
              </w:rPr>
            </w:pPr>
            <w:r w:rsidRPr="005A3B97">
              <w:rPr>
                <w:rFonts w:eastAsia="Calibri"/>
                <w:sz w:val="17"/>
                <w:szCs w:val="17"/>
              </w:rPr>
              <w:t xml:space="preserve"> d-100мм,11,5п/м,гввэ-08.1994 </w:t>
            </w:r>
          </w:p>
        </w:tc>
      </w:tr>
      <w:tr w:rsidR="00E5636A" w:rsidRPr="005A3B97" w14:paraId="47A438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788C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A770FE" w14:textId="77777777" w:rsidR="00E5636A" w:rsidRPr="005A3B97" w:rsidRDefault="00E5636A" w:rsidP="001D37E5">
            <w:pPr>
              <w:rPr>
                <w:rFonts w:eastAsia="Calibri"/>
                <w:sz w:val="17"/>
                <w:szCs w:val="17"/>
              </w:rPr>
            </w:pPr>
            <w:r w:rsidRPr="005A3B97">
              <w:rPr>
                <w:rFonts w:eastAsia="Calibri"/>
                <w:sz w:val="17"/>
                <w:szCs w:val="17"/>
              </w:rPr>
              <w:t>Силикатная ул, д.47/2; в/с; (d-100мм, 10, 5п/м, гввэ-08.1988)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A6B2C3" w14:textId="77777777" w:rsidR="00E5636A" w:rsidRPr="005A3B97" w:rsidRDefault="00E5636A" w:rsidP="001D37E5">
            <w:pPr>
              <w:jc w:val="center"/>
              <w:rPr>
                <w:rFonts w:eastAsia="Calibri"/>
                <w:sz w:val="17"/>
                <w:szCs w:val="17"/>
              </w:rPr>
            </w:pPr>
            <w:r w:rsidRPr="005A3B97">
              <w:rPr>
                <w:rFonts w:eastAsia="Calibri"/>
                <w:sz w:val="17"/>
                <w:szCs w:val="17"/>
              </w:rPr>
              <w:t>000В00000031159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24D1A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A8C0C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CEF907" w14:textId="77777777" w:rsidR="00E5636A" w:rsidRPr="005A3B97" w:rsidRDefault="00E5636A" w:rsidP="001D37E5">
            <w:pPr>
              <w:rPr>
                <w:rFonts w:eastAsia="Calibri"/>
                <w:sz w:val="17"/>
                <w:szCs w:val="17"/>
              </w:rPr>
            </w:pPr>
            <w:r w:rsidRPr="005A3B97">
              <w:rPr>
                <w:rFonts w:eastAsia="Calibri"/>
                <w:sz w:val="17"/>
                <w:szCs w:val="17"/>
              </w:rPr>
              <w:t>Силикатная ул, д.47/2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3453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74BDDB" w14:textId="77777777" w:rsidR="00E5636A" w:rsidRPr="005A3B97" w:rsidRDefault="00E5636A" w:rsidP="001D37E5">
            <w:pPr>
              <w:rPr>
                <w:rFonts w:eastAsia="Calibri"/>
                <w:sz w:val="17"/>
                <w:szCs w:val="17"/>
              </w:rPr>
            </w:pPr>
            <w:r w:rsidRPr="005A3B97">
              <w:rPr>
                <w:rFonts w:eastAsia="Calibri"/>
                <w:sz w:val="17"/>
                <w:szCs w:val="17"/>
              </w:rPr>
              <w:t xml:space="preserve"> d-100мм,10,5п/м,гввэ-08.1988 </w:t>
            </w:r>
          </w:p>
        </w:tc>
      </w:tr>
      <w:tr w:rsidR="00E5636A" w:rsidRPr="005A3B97" w14:paraId="2A03D0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0AF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1F01F6" w14:textId="77777777" w:rsidR="00E5636A" w:rsidRPr="005A3B97" w:rsidRDefault="00E5636A" w:rsidP="001D37E5">
            <w:pPr>
              <w:rPr>
                <w:rFonts w:eastAsia="Calibri"/>
                <w:sz w:val="17"/>
                <w:szCs w:val="17"/>
              </w:rPr>
            </w:pPr>
            <w:r w:rsidRPr="005A3B97">
              <w:rPr>
                <w:rFonts w:eastAsia="Calibri"/>
                <w:sz w:val="17"/>
                <w:szCs w:val="17"/>
              </w:rPr>
              <w:t>Новомытищинский пр-т, д.86, к.3, 4;в/с; (d-100/150/200мм, 43, 4/36/91, 4 п/м, гввэ-10, 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9B158F" w14:textId="77777777" w:rsidR="00E5636A" w:rsidRPr="005A3B97" w:rsidRDefault="00E5636A" w:rsidP="001D37E5">
            <w:pPr>
              <w:jc w:val="center"/>
              <w:rPr>
                <w:rFonts w:eastAsia="Calibri"/>
                <w:sz w:val="17"/>
                <w:szCs w:val="17"/>
              </w:rPr>
            </w:pPr>
            <w:r w:rsidRPr="005A3B97">
              <w:rPr>
                <w:rFonts w:eastAsia="Calibri"/>
                <w:sz w:val="17"/>
                <w:szCs w:val="17"/>
              </w:rPr>
              <w:t>000В00000031167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96DB9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77375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7BA8B8" w14:textId="77777777" w:rsidR="00E5636A" w:rsidRPr="005A3B97" w:rsidRDefault="00E5636A" w:rsidP="001D37E5">
            <w:pPr>
              <w:rPr>
                <w:rFonts w:eastAsia="Calibri"/>
                <w:sz w:val="17"/>
                <w:szCs w:val="17"/>
              </w:rPr>
            </w:pPr>
            <w:r w:rsidRPr="005A3B97">
              <w:rPr>
                <w:rFonts w:eastAsia="Calibri"/>
                <w:sz w:val="17"/>
                <w:szCs w:val="17"/>
              </w:rPr>
              <w:t>Новомытищинский пр-т, д.86, к.3,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0473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DD90AC" w14:textId="77777777" w:rsidR="00E5636A" w:rsidRPr="005A3B97" w:rsidRDefault="00E5636A" w:rsidP="001D37E5">
            <w:pPr>
              <w:rPr>
                <w:rFonts w:eastAsia="Calibri"/>
                <w:sz w:val="17"/>
                <w:szCs w:val="17"/>
              </w:rPr>
            </w:pPr>
            <w:r w:rsidRPr="005A3B97">
              <w:rPr>
                <w:rFonts w:eastAsia="Calibri"/>
                <w:sz w:val="17"/>
                <w:szCs w:val="17"/>
              </w:rPr>
              <w:t xml:space="preserve"> d-100/150/200мм,43,4/36/91,4 п/м,гввэ-10,1996 </w:t>
            </w:r>
          </w:p>
        </w:tc>
      </w:tr>
      <w:tr w:rsidR="00E5636A" w:rsidRPr="005A3B97" w14:paraId="2C970B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64A8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A72368" w14:textId="77777777" w:rsidR="00E5636A" w:rsidRPr="005A3B97" w:rsidRDefault="00E5636A" w:rsidP="001D37E5">
            <w:pPr>
              <w:rPr>
                <w:rFonts w:eastAsia="Calibri"/>
                <w:sz w:val="17"/>
                <w:szCs w:val="17"/>
              </w:rPr>
            </w:pPr>
            <w:r w:rsidRPr="005A3B97">
              <w:rPr>
                <w:rFonts w:eastAsia="Calibri"/>
                <w:sz w:val="17"/>
                <w:szCs w:val="17"/>
              </w:rPr>
              <w:t>Ленинский пер., д.15, 15а, 15б;в/с ; (d-50мм, 170п/м,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05EF53" w14:textId="77777777" w:rsidR="00E5636A" w:rsidRPr="005A3B97" w:rsidRDefault="00E5636A" w:rsidP="001D37E5">
            <w:pPr>
              <w:jc w:val="center"/>
              <w:rPr>
                <w:rFonts w:eastAsia="Calibri"/>
                <w:sz w:val="17"/>
                <w:szCs w:val="17"/>
              </w:rPr>
            </w:pPr>
            <w:r w:rsidRPr="005A3B97">
              <w:rPr>
                <w:rFonts w:eastAsia="Calibri"/>
                <w:sz w:val="17"/>
                <w:szCs w:val="17"/>
              </w:rPr>
              <w:t>000В00000031176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BB12E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CFFF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85FF11" w14:textId="77777777" w:rsidR="00E5636A" w:rsidRPr="005A3B97" w:rsidRDefault="00E5636A" w:rsidP="001D37E5">
            <w:pPr>
              <w:rPr>
                <w:rFonts w:eastAsia="Calibri"/>
                <w:sz w:val="17"/>
                <w:szCs w:val="17"/>
              </w:rPr>
            </w:pPr>
            <w:r w:rsidRPr="005A3B97">
              <w:rPr>
                <w:rFonts w:eastAsia="Calibri"/>
                <w:sz w:val="17"/>
                <w:szCs w:val="17"/>
              </w:rPr>
              <w:t>Ленинский пер., д.15, 15а, 15б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96F1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AF9940" w14:textId="77777777" w:rsidR="00E5636A" w:rsidRPr="005A3B97" w:rsidRDefault="00E5636A" w:rsidP="001D37E5">
            <w:pPr>
              <w:rPr>
                <w:rFonts w:eastAsia="Calibri"/>
                <w:sz w:val="17"/>
                <w:szCs w:val="17"/>
              </w:rPr>
            </w:pPr>
            <w:r w:rsidRPr="005A3B97">
              <w:rPr>
                <w:rFonts w:eastAsia="Calibri"/>
                <w:sz w:val="17"/>
                <w:szCs w:val="17"/>
              </w:rPr>
              <w:t xml:space="preserve"> d-50мм,170п/м,гввэ-1968 </w:t>
            </w:r>
          </w:p>
        </w:tc>
      </w:tr>
      <w:tr w:rsidR="00E5636A" w:rsidRPr="005A3B97" w14:paraId="37F7AA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ABE8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F7BFA0" w14:textId="77777777" w:rsidR="00E5636A" w:rsidRPr="005A3B97" w:rsidRDefault="00E5636A" w:rsidP="001D37E5">
            <w:pPr>
              <w:rPr>
                <w:rFonts w:eastAsia="Calibri"/>
                <w:sz w:val="17"/>
                <w:szCs w:val="17"/>
              </w:rPr>
            </w:pPr>
            <w:r w:rsidRPr="005A3B97">
              <w:rPr>
                <w:rFonts w:eastAsia="Calibri"/>
                <w:sz w:val="17"/>
                <w:szCs w:val="17"/>
              </w:rPr>
              <w:t>3-я Парковая ул, д.27; в/с ; (d-50мм; 47п/м;гввэ-1953)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7F2176" w14:textId="77777777" w:rsidR="00E5636A" w:rsidRPr="005A3B97" w:rsidRDefault="00E5636A" w:rsidP="001D37E5">
            <w:pPr>
              <w:jc w:val="center"/>
              <w:rPr>
                <w:rFonts w:eastAsia="Calibri"/>
                <w:sz w:val="17"/>
                <w:szCs w:val="17"/>
              </w:rPr>
            </w:pPr>
            <w:r w:rsidRPr="005A3B97">
              <w:rPr>
                <w:rFonts w:eastAsia="Calibri"/>
                <w:sz w:val="17"/>
                <w:szCs w:val="17"/>
              </w:rPr>
              <w:t>000В00000031192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33788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A359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A15C3B" w14:textId="77777777" w:rsidR="00E5636A" w:rsidRPr="005A3B97" w:rsidRDefault="00E5636A" w:rsidP="001D37E5">
            <w:pPr>
              <w:rPr>
                <w:rFonts w:eastAsia="Calibri"/>
                <w:sz w:val="17"/>
                <w:szCs w:val="17"/>
              </w:rPr>
            </w:pPr>
            <w:r w:rsidRPr="005A3B97">
              <w:rPr>
                <w:rFonts w:eastAsia="Calibri"/>
                <w:sz w:val="17"/>
                <w:szCs w:val="17"/>
              </w:rPr>
              <w:t>3-я Парковая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5C1C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BC3987" w14:textId="77777777" w:rsidR="00E5636A" w:rsidRPr="005A3B97" w:rsidRDefault="00E5636A" w:rsidP="001D37E5">
            <w:pPr>
              <w:rPr>
                <w:rFonts w:eastAsia="Calibri"/>
                <w:sz w:val="17"/>
                <w:szCs w:val="17"/>
              </w:rPr>
            </w:pPr>
            <w:r w:rsidRPr="005A3B97">
              <w:rPr>
                <w:rFonts w:eastAsia="Calibri"/>
                <w:sz w:val="17"/>
                <w:szCs w:val="17"/>
              </w:rPr>
              <w:t xml:space="preserve"> d-50мм,47п/м,гввэ-1953 </w:t>
            </w:r>
          </w:p>
        </w:tc>
      </w:tr>
      <w:tr w:rsidR="00E5636A" w:rsidRPr="005A3B97" w14:paraId="0249A2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430B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261DCA" w14:textId="77777777" w:rsidR="00E5636A" w:rsidRPr="005A3B97" w:rsidRDefault="00E5636A" w:rsidP="001D37E5">
            <w:pPr>
              <w:rPr>
                <w:rFonts w:eastAsia="Calibri"/>
                <w:sz w:val="17"/>
                <w:szCs w:val="17"/>
              </w:rPr>
            </w:pPr>
            <w:r w:rsidRPr="005A3B97">
              <w:rPr>
                <w:rFonts w:eastAsia="Calibri"/>
                <w:sz w:val="17"/>
                <w:szCs w:val="17"/>
              </w:rPr>
              <w:t>3-я Парковая ул., д.27; в/с ; (d-40мм, 15п/м,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5196D8" w14:textId="77777777" w:rsidR="00E5636A" w:rsidRPr="005A3B97" w:rsidRDefault="00E5636A" w:rsidP="001D37E5">
            <w:pPr>
              <w:jc w:val="center"/>
              <w:rPr>
                <w:rFonts w:eastAsia="Calibri"/>
                <w:sz w:val="17"/>
                <w:szCs w:val="17"/>
              </w:rPr>
            </w:pPr>
            <w:r w:rsidRPr="005A3B97">
              <w:rPr>
                <w:rFonts w:eastAsia="Calibri"/>
                <w:sz w:val="17"/>
                <w:szCs w:val="17"/>
              </w:rPr>
              <w:t>000В00000031193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14826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DDABF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045DAD" w14:textId="77777777" w:rsidR="00E5636A" w:rsidRPr="005A3B97" w:rsidRDefault="00E5636A" w:rsidP="001D37E5">
            <w:pPr>
              <w:rPr>
                <w:rFonts w:eastAsia="Calibri"/>
                <w:sz w:val="17"/>
                <w:szCs w:val="17"/>
              </w:rPr>
            </w:pPr>
            <w:r w:rsidRPr="005A3B97">
              <w:rPr>
                <w:rFonts w:eastAsia="Calibri"/>
                <w:sz w:val="17"/>
                <w:szCs w:val="17"/>
              </w:rPr>
              <w:t>3-я Парковая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8A66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8FEB7B" w14:textId="77777777" w:rsidR="00E5636A" w:rsidRPr="005A3B97" w:rsidRDefault="00E5636A" w:rsidP="001D37E5">
            <w:pPr>
              <w:rPr>
                <w:rFonts w:eastAsia="Calibri"/>
                <w:sz w:val="17"/>
                <w:szCs w:val="17"/>
              </w:rPr>
            </w:pPr>
            <w:r w:rsidRPr="005A3B97">
              <w:rPr>
                <w:rFonts w:eastAsia="Calibri"/>
                <w:sz w:val="17"/>
                <w:szCs w:val="17"/>
              </w:rPr>
              <w:t xml:space="preserve"> d-40мм,15п/м,гввэ-1988 </w:t>
            </w:r>
          </w:p>
        </w:tc>
      </w:tr>
      <w:tr w:rsidR="00E5636A" w:rsidRPr="005A3B97" w14:paraId="38DF9E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DD9A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833AF6" w14:textId="77777777" w:rsidR="00E5636A" w:rsidRPr="005A3B97" w:rsidRDefault="00E5636A" w:rsidP="001D37E5">
            <w:pPr>
              <w:rPr>
                <w:rFonts w:eastAsia="Calibri"/>
                <w:sz w:val="17"/>
                <w:szCs w:val="17"/>
              </w:rPr>
            </w:pPr>
            <w:r w:rsidRPr="005A3B97">
              <w:rPr>
                <w:rFonts w:eastAsia="Calibri"/>
                <w:sz w:val="17"/>
                <w:szCs w:val="17"/>
              </w:rPr>
              <w:t>Пролетарская ул, д.8/14; в/с; (d-76мм, 25п/м,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79B99F" w14:textId="77777777" w:rsidR="00E5636A" w:rsidRPr="005A3B97" w:rsidRDefault="00E5636A" w:rsidP="001D37E5">
            <w:pPr>
              <w:jc w:val="center"/>
              <w:rPr>
                <w:rFonts w:eastAsia="Calibri"/>
                <w:sz w:val="17"/>
                <w:szCs w:val="17"/>
              </w:rPr>
            </w:pPr>
            <w:r w:rsidRPr="005A3B97">
              <w:rPr>
                <w:rFonts w:eastAsia="Calibri"/>
                <w:sz w:val="17"/>
                <w:szCs w:val="17"/>
              </w:rPr>
              <w:t>000В00000031196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D2E2D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7549F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6D6775" w14:textId="77777777" w:rsidR="00E5636A" w:rsidRPr="005A3B97" w:rsidRDefault="00E5636A" w:rsidP="001D37E5">
            <w:pPr>
              <w:rPr>
                <w:rFonts w:eastAsia="Calibri"/>
                <w:sz w:val="17"/>
                <w:szCs w:val="17"/>
              </w:rPr>
            </w:pPr>
            <w:r w:rsidRPr="005A3B97">
              <w:rPr>
                <w:rFonts w:eastAsia="Calibri"/>
                <w:sz w:val="17"/>
                <w:szCs w:val="17"/>
              </w:rPr>
              <w:t>Пролетарская ул, д.8/14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26E9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CDCA87" w14:textId="77777777" w:rsidR="00E5636A" w:rsidRPr="005A3B97" w:rsidRDefault="00E5636A" w:rsidP="001D37E5">
            <w:pPr>
              <w:rPr>
                <w:rFonts w:eastAsia="Calibri"/>
                <w:sz w:val="17"/>
                <w:szCs w:val="17"/>
              </w:rPr>
            </w:pPr>
            <w:r w:rsidRPr="005A3B97">
              <w:rPr>
                <w:rFonts w:eastAsia="Calibri"/>
                <w:sz w:val="17"/>
                <w:szCs w:val="17"/>
              </w:rPr>
              <w:t xml:space="preserve"> d-76мм,25п/м,гввэ-1959 </w:t>
            </w:r>
          </w:p>
        </w:tc>
      </w:tr>
      <w:tr w:rsidR="00E5636A" w:rsidRPr="005A3B97" w14:paraId="7F0298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C889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5C30AE" w14:textId="77777777" w:rsidR="00E5636A" w:rsidRPr="005A3B97" w:rsidRDefault="00E5636A" w:rsidP="001D37E5">
            <w:pPr>
              <w:rPr>
                <w:rFonts w:eastAsia="Calibri"/>
                <w:sz w:val="17"/>
                <w:szCs w:val="17"/>
              </w:rPr>
            </w:pPr>
            <w:r w:rsidRPr="005A3B97">
              <w:rPr>
                <w:rFonts w:eastAsia="Calibri"/>
                <w:sz w:val="17"/>
                <w:szCs w:val="17"/>
              </w:rPr>
              <w:t>Крупской ул.д.5а ; в/с ; (2d-50мм, 28п/м;d-100мм, 20п/м, гввэ-11.1976)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C4528F" w14:textId="77777777" w:rsidR="00E5636A" w:rsidRPr="005A3B97" w:rsidRDefault="00E5636A" w:rsidP="001D37E5">
            <w:pPr>
              <w:jc w:val="center"/>
              <w:rPr>
                <w:rFonts w:eastAsia="Calibri"/>
                <w:sz w:val="17"/>
                <w:szCs w:val="17"/>
              </w:rPr>
            </w:pPr>
            <w:r w:rsidRPr="005A3B97">
              <w:rPr>
                <w:rFonts w:eastAsia="Calibri"/>
                <w:sz w:val="17"/>
                <w:szCs w:val="17"/>
              </w:rPr>
              <w:t>000В00000031200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A01F8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E54C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B05877" w14:textId="77777777" w:rsidR="00E5636A" w:rsidRPr="005A3B97" w:rsidRDefault="00E5636A" w:rsidP="001D37E5">
            <w:pPr>
              <w:rPr>
                <w:rFonts w:eastAsia="Calibri"/>
                <w:sz w:val="17"/>
                <w:szCs w:val="17"/>
              </w:rPr>
            </w:pPr>
            <w:r w:rsidRPr="005A3B97">
              <w:rPr>
                <w:rFonts w:eastAsia="Calibri"/>
                <w:sz w:val="17"/>
                <w:szCs w:val="17"/>
              </w:rPr>
              <w:t xml:space="preserve">Крупской ул.д.5а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3EB9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650F23" w14:textId="77777777" w:rsidR="00E5636A" w:rsidRPr="005A3B97" w:rsidRDefault="00E5636A" w:rsidP="001D37E5">
            <w:pPr>
              <w:rPr>
                <w:rFonts w:eastAsia="Calibri"/>
                <w:sz w:val="17"/>
                <w:szCs w:val="17"/>
              </w:rPr>
            </w:pPr>
            <w:r w:rsidRPr="005A3B97">
              <w:rPr>
                <w:rFonts w:eastAsia="Calibri"/>
                <w:sz w:val="17"/>
                <w:szCs w:val="17"/>
              </w:rPr>
              <w:t xml:space="preserve"> 2d-50мм,28п/м,d-100мм,20п/м,гввэ-11.1976 </w:t>
            </w:r>
          </w:p>
        </w:tc>
      </w:tr>
      <w:tr w:rsidR="00E5636A" w:rsidRPr="005A3B97" w14:paraId="61D58C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B041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C395E8" w14:textId="77777777" w:rsidR="00E5636A" w:rsidRPr="005A3B97" w:rsidRDefault="00E5636A" w:rsidP="001D37E5">
            <w:pPr>
              <w:rPr>
                <w:rFonts w:eastAsia="Calibri"/>
                <w:sz w:val="17"/>
                <w:szCs w:val="17"/>
              </w:rPr>
            </w:pPr>
            <w:r w:rsidRPr="005A3B97">
              <w:rPr>
                <w:rFonts w:eastAsia="Calibri"/>
                <w:sz w:val="17"/>
                <w:szCs w:val="17"/>
              </w:rPr>
              <w:t>Шараповская ул, д.6;в/с ; (d-100мм, 113, 2п/м,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5AA977" w14:textId="77777777" w:rsidR="00E5636A" w:rsidRPr="005A3B97" w:rsidRDefault="00E5636A" w:rsidP="001D37E5">
            <w:pPr>
              <w:jc w:val="center"/>
              <w:rPr>
                <w:rFonts w:eastAsia="Calibri"/>
                <w:sz w:val="17"/>
                <w:szCs w:val="17"/>
              </w:rPr>
            </w:pPr>
            <w:r w:rsidRPr="005A3B97">
              <w:rPr>
                <w:rFonts w:eastAsia="Calibri"/>
                <w:sz w:val="17"/>
                <w:szCs w:val="17"/>
              </w:rPr>
              <w:t>000В00000031203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241F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D20B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1C1CFA" w14:textId="77777777" w:rsidR="00E5636A" w:rsidRPr="005A3B97" w:rsidRDefault="00E5636A" w:rsidP="001D37E5">
            <w:pPr>
              <w:rPr>
                <w:rFonts w:eastAsia="Calibri"/>
                <w:sz w:val="17"/>
                <w:szCs w:val="17"/>
              </w:rPr>
            </w:pPr>
            <w:r w:rsidRPr="005A3B97">
              <w:rPr>
                <w:rFonts w:eastAsia="Calibri"/>
                <w:sz w:val="17"/>
                <w:szCs w:val="17"/>
              </w:rPr>
              <w:t>Шараповская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908A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24B8E1" w14:textId="77777777" w:rsidR="00E5636A" w:rsidRPr="005A3B97" w:rsidRDefault="00E5636A" w:rsidP="001D37E5">
            <w:pPr>
              <w:rPr>
                <w:rFonts w:eastAsia="Calibri"/>
                <w:sz w:val="17"/>
                <w:szCs w:val="17"/>
              </w:rPr>
            </w:pPr>
            <w:r w:rsidRPr="005A3B97">
              <w:rPr>
                <w:rFonts w:eastAsia="Calibri"/>
                <w:sz w:val="17"/>
                <w:szCs w:val="17"/>
              </w:rPr>
              <w:t xml:space="preserve"> d-100мм,113,2п/м,гввэ-1992 </w:t>
            </w:r>
          </w:p>
        </w:tc>
      </w:tr>
      <w:tr w:rsidR="00E5636A" w:rsidRPr="005A3B97" w14:paraId="0158B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6D5F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04BDD6" w14:textId="77777777" w:rsidR="00E5636A" w:rsidRPr="005A3B97" w:rsidRDefault="00E5636A" w:rsidP="001D37E5">
            <w:pPr>
              <w:rPr>
                <w:rFonts w:eastAsia="Calibri"/>
                <w:sz w:val="17"/>
                <w:szCs w:val="17"/>
              </w:rPr>
            </w:pPr>
            <w:r w:rsidRPr="005A3B97">
              <w:rPr>
                <w:rFonts w:eastAsia="Calibri"/>
                <w:sz w:val="17"/>
                <w:szCs w:val="17"/>
              </w:rPr>
              <w:t>Беляниново д., ж/д N201; в/с; (d-100мм, 15п/м,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F3BF4B" w14:textId="77777777" w:rsidR="00E5636A" w:rsidRPr="005A3B97" w:rsidRDefault="00E5636A" w:rsidP="001D37E5">
            <w:pPr>
              <w:jc w:val="center"/>
              <w:rPr>
                <w:rFonts w:eastAsia="Calibri"/>
                <w:sz w:val="17"/>
                <w:szCs w:val="17"/>
              </w:rPr>
            </w:pPr>
            <w:r w:rsidRPr="005A3B97">
              <w:rPr>
                <w:rFonts w:eastAsia="Calibri"/>
                <w:sz w:val="17"/>
                <w:szCs w:val="17"/>
              </w:rPr>
              <w:t>000В00000031206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FE602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BBDC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0387FB" w14:textId="77777777" w:rsidR="00E5636A" w:rsidRPr="005A3B97" w:rsidRDefault="00E5636A" w:rsidP="001D37E5">
            <w:pPr>
              <w:rPr>
                <w:rFonts w:eastAsia="Calibri"/>
                <w:sz w:val="17"/>
                <w:szCs w:val="17"/>
              </w:rPr>
            </w:pPr>
            <w:r w:rsidRPr="005A3B97">
              <w:rPr>
                <w:rFonts w:eastAsia="Calibri"/>
                <w:sz w:val="17"/>
                <w:szCs w:val="17"/>
              </w:rPr>
              <w:t>Беляниново д., ж/д N201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8467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91BEFC" w14:textId="77777777" w:rsidR="00E5636A" w:rsidRPr="005A3B97" w:rsidRDefault="00E5636A" w:rsidP="001D37E5">
            <w:pPr>
              <w:rPr>
                <w:rFonts w:eastAsia="Calibri"/>
                <w:sz w:val="17"/>
                <w:szCs w:val="17"/>
              </w:rPr>
            </w:pPr>
            <w:r w:rsidRPr="005A3B97">
              <w:rPr>
                <w:rFonts w:eastAsia="Calibri"/>
                <w:sz w:val="17"/>
                <w:szCs w:val="17"/>
              </w:rPr>
              <w:t xml:space="preserve"> d-100мм,15п/м,гввэ-1979 </w:t>
            </w:r>
          </w:p>
        </w:tc>
      </w:tr>
      <w:tr w:rsidR="00E5636A" w:rsidRPr="005A3B97" w14:paraId="168738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43FE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93ADB6" w14:textId="77777777" w:rsidR="00E5636A" w:rsidRPr="005A3B97" w:rsidRDefault="00E5636A" w:rsidP="001D37E5">
            <w:pPr>
              <w:rPr>
                <w:rFonts w:eastAsia="Calibri"/>
                <w:sz w:val="17"/>
                <w:szCs w:val="17"/>
              </w:rPr>
            </w:pPr>
            <w:r w:rsidRPr="005A3B97">
              <w:rPr>
                <w:rFonts w:eastAsia="Calibri"/>
                <w:sz w:val="17"/>
                <w:szCs w:val="17"/>
              </w:rPr>
              <w:t>Беляниново д., д.201; в/с ; (d-200мм, 215п/м,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7BE1E2" w14:textId="77777777" w:rsidR="00E5636A" w:rsidRPr="005A3B97" w:rsidRDefault="00E5636A" w:rsidP="001D37E5">
            <w:pPr>
              <w:jc w:val="center"/>
              <w:rPr>
                <w:rFonts w:eastAsia="Calibri"/>
                <w:sz w:val="17"/>
                <w:szCs w:val="17"/>
              </w:rPr>
            </w:pPr>
            <w:r w:rsidRPr="005A3B97">
              <w:rPr>
                <w:rFonts w:eastAsia="Calibri"/>
                <w:sz w:val="17"/>
                <w:szCs w:val="17"/>
              </w:rPr>
              <w:t>000В00000031207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95488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0B7F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3701EF" w14:textId="77777777" w:rsidR="00E5636A" w:rsidRPr="005A3B97" w:rsidRDefault="00E5636A" w:rsidP="001D37E5">
            <w:pPr>
              <w:rPr>
                <w:rFonts w:eastAsia="Calibri"/>
                <w:sz w:val="17"/>
                <w:szCs w:val="17"/>
              </w:rPr>
            </w:pPr>
            <w:r w:rsidRPr="005A3B97">
              <w:rPr>
                <w:rFonts w:eastAsia="Calibri"/>
                <w:sz w:val="17"/>
                <w:szCs w:val="17"/>
              </w:rPr>
              <w:t>Беляниново д., д.201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5204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72DCA4" w14:textId="77777777" w:rsidR="00E5636A" w:rsidRPr="005A3B97" w:rsidRDefault="00E5636A" w:rsidP="001D37E5">
            <w:pPr>
              <w:rPr>
                <w:rFonts w:eastAsia="Calibri"/>
                <w:sz w:val="17"/>
                <w:szCs w:val="17"/>
              </w:rPr>
            </w:pPr>
            <w:r w:rsidRPr="005A3B97">
              <w:rPr>
                <w:rFonts w:eastAsia="Calibri"/>
                <w:sz w:val="17"/>
                <w:szCs w:val="17"/>
              </w:rPr>
              <w:t xml:space="preserve"> d-200мм,215п/м,гввэ-1979 </w:t>
            </w:r>
          </w:p>
        </w:tc>
      </w:tr>
      <w:tr w:rsidR="00E5636A" w:rsidRPr="005A3B97" w14:paraId="33CD46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98E7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06688E" w14:textId="77777777" w:rsidR="00E5636A" w:rsidRPr="005A3B97" w:rsidRDefault="00E5636A" w:rsidP="001D37E5">
            <w:pPr>
              <w:rPr>
                <w:rFonts w:eastAsia="Calibri"/>
                <w:sz w:val="17"/>
                <w:szCs w:val="17"/>
              </w:rPr>
            </w:pPr>
            <w:r w:rsidRPr="005A3B97">
              <w:rPr>
                <w:rFonts w:eastAsia="Calibri"/>
                <w:sz w:val="17"/>
                <w:szCs w:val="17"/>
              </w:rPr>
              <w:t>Беляниново д., д.201; в/с ; (d-150мм, 680п/м,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E5FA49" w14:textId="77777777" w:rsidR="00E5636A" w:rsidRPr="005A3B97" w:rsidRDefault="00E5636A" w:rsidP="001D37E5">
            <w:pPr>
              <w:jc w:val="center"/>
              <w:rPr>
                <w:rFonts w:eastAsia="Calibri"/>
                <w:sz w:val="17"/>
                <w:szCs w:val="17"/>
              </w:rPr>
            </w:pPr>
            <w:r w:rsidRPr="005A3B97">
              <w:rPr>
                <w:rFonts w:eastAsia="Calibri"/>
                <w:sz w:val="17"/>
                <w:szCs w:val="17"/>
              </w:rPr>
              <w:t>000В00000031208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BF8F2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E45D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F17059" w14:textId="77777777" w:rsidR="00E5636A" w:rsidRPr="005A3B97" w:rsidRDefault="00E5636A" w:rsidP="001D37E5">
            <w:pPr>
              <w:rPr>
                <w:rFonts w:eastAsia="Calibri"/>
                <w:sz w:val="17"/>
                <w:szCs w:val="17"/>
              </w:rPr>
            </w:pPr>
            <w:r w:rsidRPr="005A3B97">
              <w:rPr>
                <w:rFonts w:eastAsia="Calibri"/>
                <w:sz w:val="17"/>
                <w:szCs w:val="17"/>
              </w:rPr>
              <w:t>Беляниново д., д.201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7005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97E8DD" w14:textId="77777777" w:rsidR="00E5636A" w:rsidRPr="005A3B97" w:rsidRDefault="00E5636A" w:rsidP="001D37E5">
            <w:pPr>
              <w:rPr>
                <w:rFonts w:eastAsia="Calibri"/>
                <w:sz w:val="17"/>
                <w:szCs w:val="17"/>
              </w:rPr>
            </w:pPr>
            <w:r w:rsidRPr="005A3B97">
              <w:rPr>
                <w:rFonts w:eastAsia="Calibri"/>
                <w:sz w:val="17"/>
                <w:szCs w:val="17"/>
              </w:rPr>
              <w:t xml:space="preserve"> d-150мм,680п/м,гввэ-1979 </w:t>
            </w:r>
          </w:p>
        </w:tc>
      </w:tr>
      <w:tr w:rsidR="00E5636A" w:rsidRPr="005A3B97" w14:paraId="2457EE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1ED1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67EC60" w14:textId="77777777" w:rsidR="00E5636A" w:rsidRPr="005A3B97" w:rsidRDefault="00E5636A" w:rsidP="001D37E5">
            <w:pPr>
              <w:rPr>
                <w:rFonts w:eastAsia="Calibri"/>
                <w:sz w:val="17"/>
                <w:szCs w:val="17"/>
              </w:rPr>
            </w:pPr>
            <w:r w:rsidRPr="005A3B97">
              <w:rPr>
                <w:rFonts w:eastAsia="Calibri"/>
                <w:sz w:val="17"/>
                <w:szCs w:val="17"/>
              </w:rPr>
              <w:t>Юбилейная ул., д.36, к.1; в/с ; (d-100мм, 21, 5п/м, гввэ-1997)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E40E12" w14:textId="77777777" w:rsidR="00E5636A" w:rsidRPr="005A3B97" w:rsidRDefault="00E5636A" w:rsidP="001D37E5">
            <w:pPr>
              <w:jc w:val="center"/>
              <w:rPr>
                <w:rFonts w:eastAsia="Calibri"/>
                <w:sz w:val="17"/>
                <w:szCs w:val="17"/>
              </w:rPr>
            </w:pPr>
            <w:r w:rsidRPr="005A3B97">
              <w:rPr>
                <w:rFonts w:eastAsia="Calibri"/>
                <w:sz w:val="17"/>
                <w:szCs w:val="17"/>
              </w:rPr>
              <w:t>000В00000031213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FC914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5ED2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BA58F7" w14:textId="77777777" w:rsidR="00E5636A" w:rsidRPr="005A3B97" w:rsidRDefault="00E5636A" w:rsidP="001D37E5">
            <w:pPr>
              <w:rPr>
                <w:rFonts w:eastAsia="Calibri"/>
                <w:sz w:val="17"/>
                <w:szCs w:val="17"/>
              </w:rPr>
            </w:pPr>
            <w:r w:rsidRPr="005A3B97">
              <w:rPr>
                <w:rFonts w:eastAsia="Calibri"/>
                <w:sz w:val="17"/>
                <w:szCs w:val="17"/>
              </w:rPr>
              <w:t>Юбилейная ул.,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F3C1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4A16C2" w14:textId="77777777" w:rsidR="00E5636A" w:rsidRPr="005A3B97" w:rsidRDefault="00E5636A" w:rsidP="001D37E5">
            <w:pPr>
              <w:rPr>
                <w:rFonts w:eastAsia="Calibri"/>
                <w:sz w:val="17"/>
                <w:szCs w:val="17"/>
              </w:rPr>
            </w:pPr>
            <w:r w:rsidRPr="005A3B97">
              <w:rPr>
                <w:rFonts w:eastAsia="Calibri"/>
                <w:sz w:val="17"/>
                <w:szCs w:val="17"/>
              </w:rPr>
              <w:t xml:space="preserve"> d-100мм,21,5п/м,гввэ-1997 </w:t>
            </w:r>
          </w:p>
        </w:tc>
      </w:tr>
      <w:tr w:rsidR="00E5636A" w:rsidRPr="005A3B97" w14:paraId="400C5E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A70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95D5CA" w14:textId="77777777" w:rsidR="00E5636A" w:rsidRPr="005A3B97" w:rsidRDefault="00E5636A" w:rsidP="001D37E5">
            <w:pPr>
              <w:rPr>
                <w:rFonts w:eastAsia="Calibri"/>
                <w:sz w:val="17"/>
                <w:szCs w:val="17"/>
              </w:rPr>
            </w:pPr>
            <w:r w:rsidRPr="005A3B97">
              <w:rPr>
                <w:rFonts w:eastAsia="Calibri"/>
                <w:sz w:val="17"/>
                <w:szCs w:val="17"/>
              </w:rPr>
              <w:t>Ульяновская ул, д.49, к.1, 2;в/с ; (d-50мм, 170п/м, гввэ-01.1938)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3761BA" w14:textId="77777777" w:rsidR="00E5636A" w:rsidRPr="005A3B97" w:rsidRDefault="00E5636A" w:rsidP="001D37E5">
            <w:pPr>
              <w:jc w:val="center"/>
              <w:rPr>
                <w:rFonts w:eastAsia="Calibri"/>
                <w:sz w:val="17"/>
                <w:szCs w:val="17"/>
              </w:rPr>
            </w:pPr>
            <w:r w:rsidRPr="005A3B97">
              <w:rPr>
                <w:rFonts w:eastAsia="Calibri"/>
                <w:sz w:val="17"/>
                <w:szCs w:val="17"/>
              </w:rPr>
              <w:t>000В00000031214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ACF10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A6F5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16C22F" w14:textId="77777777" w:rsidR="00E5636A" w:rsidRPr="005A3B97" w:rsidRDefault="00E5636A" w:rsidP="001D37E5">
            <w:pPr>
              <w:rPr>
                <w:rFonts w:eastAsia="Calibri"/>
                <w:sz w:val="17"/>
                <w:szCs w:val="17"/>
              </w:rPr>
            </w:pPr>
            <w:r w:rsidRPr="005A3B97">
              <w:rPr>
                <w:rFonts w:eastAsia="Calibri"/>
                <w:sz w:val="17"/>
                <w:szCs w:val="17"/>
              </w:rPr>
              <w:t>Ульяновская ул, д.49,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2485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1126DB" w14:textId="77777777" w:rsidR="00E5636A" w:rsidRPr="005A3B97" w:rsidRDefault="00E5636A" w:rsidP="001D37E5">
            <w:pPr>
              <w:rPr>
                <w:rFonts w:eastAsia="Calibri"/>
                <w:sz w:val="17"/>
                <w:szCs w:val="17"/>
              </w:rPr>
            </w:pPr>
            <w:r w:rsidRPr="005A3B97">
              <w:rPr>
                <w:rFonts w:eastAsia="Calibri"/>
                <w:sz w:val="17"/>
                <w:szCs w:val="17"/>
              </w:rPr>
              <w:t xml:space="preserve"> d-50мм,170п/м,гввэ-01.1938 </w:t>
            </w:r>
          </w:p>
        </w:tc>
      </w:tr>
      <w:tr w:rsidR="00E5636A" w:rsidRPr="005A3B97" w14:paraId="641737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A35D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42288E" w14:textId="77777777" w:rsidR="00E5636A" w:rsidRPr="005A3B97" w:rsidRDefault="00E5636A" w:rsidP="001D37E5">
            <w:pPr>
              <w:rPr>
                <w:rFonts w:eastAsia="Calibri"/>
                <w:sz w:val="17"/>
                <w:szCs w:val="17"/>
              </w:rPr>
            </w:pPr>
            <w:r w:rsidRPr="005A3B97">
              <w:rPr>
                <w:rFonts w:eastAsia="Calibri"/>
                <w:sz w:val="17"/>
                <w:szCs w:val="17"/>
              </w:rPr>
              <w:t>Радужная ул., ДСК "Солнечное", водопровод магистр-й 899.95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1AB305" w14:textId="77777777" w:rsidR="00E5636A" w:rsidRPr="005A3B97" w:rsidRDefault="00E5636A" w:rsidP="001D37E5">
            <w:pPr>
              <w:jc w:val="center"/>
              <w:rPr>
                <w:rFonts w:eastAsia="Calibri"/>
                <w:sz w:val="17"/>
                <w:szCs w:val="17"/>
              </w:rPr>
            </w:pPr>
            <w:r w:rsidRPr="005A3B97">
              <w:rPr>
                <w:rFonts w:eastAsia="Calibri"/>
                <w:sz w:val="17"/>
                <w:szCs w:val="17"/>
              </w:rPr>
              <w:t>000В00000031238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527BB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660FE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0ECCAF" w14:textId="77777777" w:rsidR="00E5636A" w:rsidRPr="005A3B97" w:rsidRDefault="00E5636A" w:rsidP="001D37E5">
            <w:pPr>
              <w:rPr>
                <w:rFonts w:eastAsia="Calibri"/>
                <w:sz w:val="17"/>
                <w:szCs w:val="17"/>
              </w:rPr>
            </w:pPr>
            <w:r w:rsidRPr="005A3B97">
              <w:rPr>
                <w:rFonts w:eastAsia="Calibri"/>
                <w:sz w:val="17"/>
                <w:szCs w:val="17"/>
              </w:rPr>
              <w:t>Радужная ул., ДСК "Солнечное"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CF2A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AE4EF1" w14:textId="77777777" w:rsidR="00E5636A" w:rsidRPr="005A3B97" w:rsidRDefault="00E5636A" w:rsidP="001D37E5">
            <w:pPr>
              <w:rPr>
                <w:rFonts w:eastAsia="Calibri"/>
                <w:sz w:val="17"/>
                <w:szCs w:val="17"/>
              </w:rPr>
            </w:pPr>
            <w:r w:rsidRPr="005A3B97">
              <w:rPr>
                <w:rFonts w:eastAsia="Calibri"/>
                <w:sz w:val="17"/>
                <w:szCs w:val="17"/>
              </w:rPr>
              <w:t xml:space="preserve">магистр-й 899.95 п.м. </w:t>
            </w:r>
          </w:p>
        </w:tc>
      </w:tr>
      <w:tr w:rsidR="00E5636A" w:rsidRPr="005A3B97" w14:paraId="4DAF83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C4EC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A803E1" w14:textId="77777777" w:rsidR="00E5636A" w:rsidRPr="005A3B97" w:rsidRDefault="00E5636A" w:rsidP="001D37E5">
            <w:pPr>
              <w:rPr>
                <w:rFonts w:eastAsia="Calibri"/>
                <w:sz w:val="17"/>
                <w:szCs w:val="17"/>
              </w:rPr>
            </w:pPr>
            <w:r w:rsidRPr="005A3B97">
              <w:rPr>
                <w:rFonts w:eastAsia="Calibri"/>
                <w:sz w:val="17"/>
                <w:szCs w:val="17"/>
              </w:rPr>
              <w:t>ул.Семашко,55, в/с Н; (d-25/50/150мм, сталь, 29/21/175, 5п/м;гввэ-1947)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A9A428" w14:textId="77777777" w:rsidR="00E5636A" w:rsidRPr="005A3B97" w:rsidRDefault="00E5636A" w:rsidP="001D37E5">
            <w:pPr>
              <w:jc w:val="center"/>
              <w:rPr>
                <w:rFonts w:eastAsia="Calibri"/>
                <w:sz w:val="17"/>
                <w:szCs w:val="17"/>
              </w:rPr>
            </w:pPr>
            <w:r w:rsidRPr="005A3B97">
              <w:rPr>
                <w:rFonts w:eastAsia="Calibri"/>
                <w:sz w:val="17"/>
                <w:szCs w:val="17"/>
              </w:rPr>
              <w:t>00В00000031239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0B6F1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B0C5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96AA8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18E4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F986A7" w14:textId="77777777" w:rsidR="00E5636A" w:rsidRPr="005A3B97" w:rsidRDefault="00E5636A" w:rsidP="001D37E5">
            <w:pPr>
              <w:rPr>
                <w:rFonts w:eastAsia="Calibri"/>
                <w:sz w:val="17"/>
                <w:szCs w:val="17"/>
              </w:rPr>
            </w:pPr>
            <w:r w:rsidRPr="005A3B97">
              <w:rPr>
                <w:rFonts w:eastAsia="Calibri"/>
                <w:sz w:val="17"/>
                <w:szCs w:val="17"/>
              </w:rPr>
              <w:t xml:space="preserve"> d-25/50/150мм,сталь,29/21/175,5п/м,гввэ-1947 </w:t>
            </w:r>
          </w:p>
        </w:tc>
      </w:tr>
      <w:tr w:rsidR="00E5636A" w:rsidRPr="005A3B97" w14:paraId="56E518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62B5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D0AE79" w14:textId="77777777" w:rsidR="00E5636A" w:rsidRPr="005A3B97" w:rsidRDefault="00E5636A" w:rsidP="001D37E5">
            <w:pPr>
              <w:rPr>
                <w:rFonts w:eastAsia="Calibri"/>
                <w:sz w:val="17"/>
                <w:szCs w:val="17"/>
              </w:rPr>
            </w:pPr>
            <w:r w:rsidRPr="005A3B97">
              <w:rPr>
                <w:rFonts w:eastAsia="Calibri"/>
                <w:sz w:val="17"/>
                <w:szCs w:val="17"/>
              </w:rPr>
              <w:t>Сукромка ул. д.3 ; в/с; (2d-150мм, 206, 3п/м,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C21759" w14:textId="77777777" w:rsidR="00E5636A" w:rsidRPr="005A3B97" w:rsidRDefault="00E5636A" w:rsidP="001D37E5">
            <w:pPr>
              <w:jc w:val="center"/>
              <w:rPr>
                <w:rFonts w:eastAsia="Calibri"/>
                <w:sz w:val="17"/>
                <w:szCs w:val="17"/>
              </w:rPr>
            </w:pPr>
            <w:r w:rsidRPr="005A3B97">
              <w:rPr>
                <w:rFonts w:eastAsia="Calibri"/>
                <w:sz w:val="17"/>
                <w:szCs w:val="17"/>
              </w:rPr>
              <w:t>000В00000031301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067E6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B2D3E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C8FD02"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9F11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5E7CC3" w14:textId="77777777" w:rsidR="00E5636A" w:rsidRPr="005A3B97" w:rsidRDefault="00E5636A" w:rsidP="001D37E5">
            <w:pPr>
              <w:rPr>
                <w:rFonts w:eastAsia="Calibri"/>
                <w:sz w:val="17"/>
                <w:szCs w:val="17"/>
              </w:rPr>
            </w:pPr>
            <w:r w:rsidRPr="005A3B97">
              <w:rPr>
                <w:rFonts w:eastAsia="Calibri"/>
                <w:sz w:val="17"/>
                <w:szCs w:val="17"/>
              </w:rPr>
              <w:t xml:space="preserve"> 2d-150мм,206,3п/м,гввэ-04.2002 </w:t>
            </w:r>
          </w:p>
        </w:tc>
      </w:tr>
      <w:tr w:rsidR="00E5636A" w:rsidRPr="005A3B97" w14:paraId="426BD7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EB15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A42E75" w14:textId="77777777" w:rsidR="00E5636A" w:rsidRPr="005A3B97" w:rsidRDefault="00E5636A" w:rsidP="001D37E5">
            <w:pPr>
              <w:rPr>
                <w:rFonts w:eastAsia="Calibri"/>
                <w:sz w:val="17"/>
                <w:szCs w:val="17"/>
              </w:rPr>
            </w:pPr>
            <w:r w:rsidRPr="005A3B97">
              <w:rPr>
                <w:rFonts w:eastAsia="Calibri"/>
                <w:sz w:val="17"/>
                <w:szCs w:val="17"/>
              </w:rPr>
              <w:t>Сукромка ул, д.3;в/с ; (2d-100мм, 41, 6п/м,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97145F" w14:textId="77777777" w:rsidR="00E5636A" w:rsidRPr="005A3B97" w:rsidRDefault="00E5636A" w:rsidP="001D37E5">
            <w:pPr>
              <w:jc w:val="center"/>
              <w:rPr>
                <w:rFonts w:eastAsia="Calibri"/>
                <w:sz w:val="17"/>
                <w:szCs w:val="17"/>
              </w:rPr>
            </w:pPr>
            <w:r w:rsidRPr="005A3B97">
              <w:rPr>
                <w:rFonts w:eastAsia="Calibri"/>
                <w:sz w:val="17"/>
                <w:szCs w:val="17"/>
              </w:rPr>
              <w:t>000В00000031302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F5607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983B5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E3BA71" w14:textId="77777777" w:rsidR="00E5636A" w:rsidRPr="005A3B97" w:rsidRDefault="00E5636A" w:rsidP="001D37E5">
            <w:pPr>
              <w:rPr>
                <w:rFonts w:eastAsia="Calibri"/>
                <w:sz w:val="17"/>
                <w:szCs w:val="17"/>
              </w:rPr>
            </w:pPr>
            <w:r w:rsidRPr="005A3B97">
              <w:rPr>
                <w:rFonts w:eastAsia="Calibri"/>
                <w:sz w:val="17"/>
                <w:szCs w:val="17"/>
              </w:rPr>
              <w:t>Сукромка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7469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0E94B5" w14:textId="77777777" w:rsidR="00E5636A" w:rsidRPr="005A3B97" w:rsidRDefault="00E5636A" w:rsidP="001D37E5">
            <w:pPr>
              <w:rPr>
                <w:rFonts w:eastAsia="Calibri"/>
                <w:sz w:val="17"/>
                <w:szCs w:val="17"/>
              </w:rPr>
            </w:pPr>
            <w:r w:rsidRPr="005A3B97">
              <w:rPr>
                <w:rFonts w:eastAsia="Calibri"/>
                <w:sz w:val="17"/>
                <w:szCs w:val="17"/>
              </w:rPr>
              <w:t xml:space="preserve"> 2d-100мм,41,6п/м,гввэ-04.2002 </w:t>
            </w:r>
          </w:p>
        </w:tc>
      </w:tr>
      <w:tr w:rsidR="00E5636A" w:rsidRPr="005A3B97" w14:paraId="6F3182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46347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58D0D8" w14:textId="77777777" w:rsidR="00E5636A" w:rsidRPr="005A3B97" w:rsidRDefault="00E5636A" w:rsidP="001D37E5">
            <w:pPr>
              <w:rPr>
                <w:rFonts w:eastAsia="Calibri"/>
                <w:sz w:val="17"/>
                <w:szCs w:val="17"/>
              </w:rPr>
            </w:pPr>
            <w:r w:rsidRPr="005A3B97">
              <w:rPr>
                <w:rFonts w:eastAsia="Calibri"/>
                <w:sz w:val="17"/>
                <w:szCs w:val="17"/>
              </w:rPr>
              <w:t>3-я Крестьянская ул, д.5;в/с ; (d-80мм, 7, 5п/м, гввэ-04, 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50A6BE" w14:textId="77777777" w:rsidR="00E5636A" w:rsidRPr="005A3B97" w:rsidRDefault="00E5636A" w:rsidP="001D37E5">
            <w:pPr>
              <w:jc w:val="center"/>
              <w:rPr>
                <w:rFonts w:eastAsia="Calibri"/>
                <w:sz w:val="17"/>
                <w:szCs w:val="17"/>
              </w:rPr>
            </w:pPr>
            <w:r w:rsidRPr="005A3B97">
              <w:rPr>
                <w:rFonts w:eastAsia="Calibri"/>
                <w:sz w:val="17"/>
                <w:szCs w:val="17"/>
              </w:rPr>
              <w:t>000В00000031305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198A5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3DBD6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CF824F" w14:textId="77777777" w:rsidR="00E5636A" w:rsidRPr="005A3B97" w:rsidRDefault="00E5636A" w:rsidP="001D37E5">
            <w:pPr>
              <w:rPr>
                <w:rFonts w:eastAsia="Calibri"/>
                <w:sz w:val="17"/>
                <w:szCs w:val="17"/>
              </w:rPr>
            </w:pPr>
            <w:r w:rsidRPr="005A3B97">
              <w:rPr>
                <w:rFonts w:eastAsia="Calibri"/>
                <w:sz w:val="17"/>
                <w:szCs w:val="17"/>
              </w:rPr>
              <w:t>3-я Крестьянская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C6BA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FC540E" w14:textId="77777777" w:rsidR="00E5636A" w:rsidRPr="005A3B97" w:rsidRDefault="00E5636A" w:rsidP="001D37E5">
            <w:pPr>
              <w:rPr>
                <w:rFonts w:eastAsia="Calibri"/>
                <w:sz w:val="17"/>
                <w:szCs w:val="17"/>
              </w:rPr>
            </w:pPr>
            <w:r w:rsidRPr="005A3B97">
              <w:rPr>
                <w:rFonts w:eastAsia="Calibri"/>
                <w:sz w:val="17"/>
                <w:szCs w:val="17"/>
              </w:rPr>
              <w:t xml:space="preserve"> d-80мм,7,5п/м,гввэ-04,2002 </w:t>
            </w:r>
          </w:p>
        </w:tc>
      </w:tr>
      <w:tr w:rsidR="00E5636A" w:rsidRPr="005A3B97" w14:paraId="0C7951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725F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C040AF" w14:textId="77777777" w:rsidR="00E5636A" w:rsidRPr="005A3B97" w:rsidRDefault="00E5636A" w:rsidP="001D37E5">
            <w:pPr>
              <w:rPr>
                <w:rFonts w:eastAsia="Calibri"/>
                <w:sz w:val="17"/>
                <w:szCs w:val="17"/>
              </w:rPr>
            </w:pPr>
            <w:r w:rsidRPr="005A3B97">
              <w:rPr>
                <w:rFonts w:eastAsia="Calibri"/>
                <w:sz w:val="17"/>
                <w:szCs w:val="17"/>
              </w:rPr>
              <w:t>Семашко ул, д.37, в/с ; (d-200мм, 48, 1п/м, гввэ-03, 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7E3644" w14:textId="77777777" w:rsidR="00E5636A" w:rsidRPr="005A3B97" w:rsidRDefault="00E5636A" w:rsidP="001D37E5">
            <w:pPr>
              <w:jc w:val="center"/>
              <w:rPr>
                <w:rFonts w:eastAsia="Calibri"/>
                <w:sz w:val="17"/>
                <w:szCs w:val="17"/>
              </w:rPr>
            </w:pPr>
            <w:r w:rsidRPr="005A3B97">
              <w:rPr>
                <w:rFonts w:eastAsia="Calibri"/>
                <w:sz w:val="17"/>
                <w:szCs w:val="17"/>
              </w:rPr>
              <w:t>000В00000031308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F4AD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B065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37CDCB" w14:textId="77777777" w:rsidR="00E5636A" w:rsidRPr="005A3B97" w:rsidRDefault="00E5636A" w:rsidP="001D37E5">
            <w:pPr>
              <w:rPr>
                <w:rFonts w:eastAsia="Calibri"/>
                <w:sz w:val="17"/>
                <w:szCs w:val="17"/>
              </w:rPr>
            </w:pPr>
            <w:r w:rsidRPr="005A3B97">
              <w:rPr>
                <w:rFonts w:eastAsia="Calibri"/>
                <w:sz w:val="17"/>
                <w:szCs w:val="17"/>
              </w:rPr>
              <w:t>Семашко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DECBB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395B89" w14:textId="77777777" w:rsidR="00E5636A" w:rsidRPr="005A3B97" w:rsidRDefault="00E5636A" w:rsidP="001D37E5">
            <w:pPr>
              <w:rPr>
                <w:rFonts w:eastAsia="Calibri"/>
                <w:sz w:val="17"/>
                <w:szCs w:val="17"/>
              </w:rPr>
            </w:pPr>
            <w:r w:rsidRPr="005A3B97">
              <w:rPr>
                <w:rFonts w:eastAsia="Calibri"/>
                <w:sz w:val="17"/>
                <w:szCs w:val="17"/>
              </w:rPr>
              <w:t xml:space="preserve"> d-200мм,48,1п/м,гввэ-03,2002 </w:t>
            </w:r>
          </w:p>
        </w:tc>
      </w:tr>
      <w:tr w:rsidR="00E5636A" w:rsidRPr="005A3B97" w14:paraId="6A8644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3BD7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D5E4A1" w14:textId="77777777" w:rsidR="00E5636A" w:rsidRPr="005A3B97" w:rsidRDefault="00E5636A" w:rsidP="001D37E5">
            <w:pPr>
              <w:rPr>
                <w:rFonts w:eastAsia="Calibri"/>
                <w:sz w:val="17"/>
                <w:szCs w:val="17"/>
              </w:rPr>
            </w:pPr>
            <w:r w:rsidRPr="005A3B97">
              <w:rPr>
                <w:rFonts w:eastAsia="Calibri"/>
                <w:sz w:val="17"/>
                <w:szCs w:val="17"/>
              </w:rPr>
              <w:t>Семашко ул.д.37; в/с ; (d-150мм, 60, 1п/м, гввэ-03.2002)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B09AB4" w14:textId="77777777" w:rsidR="00E5636A" w:rsidRPr="005A3B97" w:rsidRDefault="00E5636A" w:rsidP="001D37E5">
            <w:pPr>
              <w:jc w:val="center"/>
              <w:rPr>
                <w:rFonts w:eastAsia="Calibri"/>
                <w:sz w:val="17"/>
                <w:szCs w:val="17"/>
              </w:rPr>
            </w:pPr>
            <w:r w:rsidRPr="005A3B97">
              <w:rPr>
                <w:rFonts w:eastAsia="Calibri"/>
                <w:sz w:val="17"/>
                <w:szCs w:val="17"/>
              </w:rPr>
              <w:t>000В00000031309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2BB74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2392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AB0789" w14:textId="77777777" w:rsidR="00E5636A" w:rsidRPr="005A3B97" w:rsidRDefault="00E5636A" w:rsidP="001D37E5">
            <w:pPr>
              <w:rPr>
                <w:rFonts w:eastAsia="Calibri"/>
                <w:sz w:val="17"/>
                <w:szCs w:val="17"/>
              </w:rPr>
            </w:pPr>
            <w:r w:rsidRPr="005A3B97">
              <w:rPr>
                <w:rFonts w:eastAsia="Calibri"/>
                <w:sz w:val="17"/>
                <w:szCs w:val="17"/>
              </w:rPr>
              <w:t>Семашко ул.д.37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4CE8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6E963B" w14:textId="77777777" w:rsidR="00E5636A" w:rsidRPr="005A3B97" w:rsidRDefault="00E5636A" w:rsidP="001D37E5">
            <w:pPr>
              <w:rPr>
                <w:rFonts w:eastAsia="Calibri"/>
                <w:sz w:val="17"/>
                <w:szCs w:val="17"/>
              </w:rPr>
            </w:pPr>
            <w:r w:rsidRPr="005A3B97">
              <w:rPr>
                <w:rFonts w:eastAsia="Calibri"/>
                <w:sz w:val="17"/>
                <w:szCs w:val="17"/>
              </w:rPr>
              <w:t xml:space="preserve"> d-150мм,60,1п/м,гввэ-03.2002 </w:t>
            </w:r>
          </w:p>
        </w:tc>
      </w:tr>
      <w:tr w:rsidR="00E5636A" w:rsidRPr="005A3B97" w14:paraId="05717C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EC9E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80EC8B" w14:textId="77777777" w:rsidR="00E5636A" w:rsidRPr="005A3B97" w:rsidRDefault="00E5636A" w:rsidP="001D37E5">
            <w:pPr>
              <w:rPr>
                <w:rFonts w:eastAsia="Calibri"/>
                <w:sz w:val="17"/>
                <w:szCs w:val="17"/>
              </w:rPr>
            </w:pPr>
            <w:r w:rsidRPr="005A3B97">
              <w:rPr>
                <w:rFonts w:eastAsia="Calibri"/>
                <w:sz w:val="17"/>
                <w:szCs w:val="17"/>
              </w:rPr>
              <w:t>Олимпийский пр-т, д.15, к.12а ; в/с; (d-300мм, 93, 5п/м, гввэ-1999)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FFA023" w14:textId="77777777" w:rsidR="00E5636A" w:rsidRPr="005A3B97" w:rsidRDefault="00E5636A" w:rsidP="001D37E5">
            <w:pPr>
              <w:jc w:val="center"/>
              <w:rPr>
                <w:rFonts w:eastAsia="Calibri"/>
                <w:sz w:val="17"/>
                <w:szCs w:val="17"/>
              </w:rPr>
            </w:pPr>
            <w:r w:rsidRPr="005A3B97">
              <w:rPr>
                <w:rFonts w:eastAsia="Calibri"/>
                <w:sz w:val="17"/>
                <w:szCs w:val="17"/>
              </w:rPr>
              <w:t>000В00000031520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AF1A2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8A65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6EDAC3"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д.15, к.12а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CB14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CD0CD0" w14:textId="77777777" w:rsidR="00E5636A" w:rsidRPr="005A3B97" w:rsidRDefault="00E5636A" w:rsidP="001D37E5">
            <w:pPr>
              <w:rPr>
                <w:rFonts w:eastAsia="Calibri"/>
                <w:sz w:val="17"/>
                <w:szCs w:val="17"/>
              </w:rPr>
            </w:pPr>
            <w:r w:rsidRPr="005A3B97">
              <w:rPr>
                <w:rFonts w:eastAsia="Calibri"/>
                <w:sz w:val="17"/>
                <w:szCs w:val="17"/>
              </w:rPr>
              <w:t xml:space="preserve"> d-300мм,93,5п/м,гввэ-1999 </w:t>
            </w:r>
          </w:p>
        </w:tc>
      </w:tr>
      <w:tr w:rsidR="00E5636A" w:rsidRPr="005A3B97" w14:paraId="3F8105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C02F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E76447" w14:textId="77777777" w:rsidR="00E5636A" w:rsidRPr="005A3B97" w:rsidRDefault="00E5636A" w:rsidP="001D37E5">
            <w:pPr>
              <w:rPr>
                <w:rFonts w:eastAsia="Calibri"/>
                <w:sz w:val="17"/>
                <w:szCs w:val="17"/>
              </w:rPr>
            </w:pPr>
            <w:r w:rsidRPr="005A3B97">
              <w:rPr>
                <w:rFonts w:eastAsia="Calibri"/>
                <w:sz w:val="17"/>
                <w:szCs w:val="17"/>
              </w:rPr>
              <w:t>Олимпийский пр-т, д.15, к.12а;в/с ; (d-300мм, 142п/м, гввэ-11.1999)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FEB3F6" w14:textId="77777777" w:rsidR="00E5636A" w:rsidRPr="005A3B97" w:rsidRDefault="00E5636A" w:rsidP="001D37E5">
            <w:pPr>
              <w:jc w:val="center"/>
              <w:rPr>
                <w:rFonts w:eastAsia="Calibri"/>
                <w:sz w:val="17"/>
                <w:szCs w:val="17"/>
              </w:rPr>
            </w:pPr>
            <w:r w:rsidRPr="005A3B97">
              <w:rPr>
                <w:rFonts w:eastAsia="Calibri"/>
                <w:sz w:val="17"/>
                <w:szCs w:val="17"/>
              </w:rPr>
              <w:t>000В00000031521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4AB8B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A9DFD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1F9FAF" w14:textId="77777777" w:rsidR="00E5636A" w:rsidRPr="005A3B97" w:rsidRDefault="00E5636A" w:rsidP="001D37E5">
            <w:pPr>
              <w:rPr>
                <w:rFonts w:eastAsia="Calibri"/>
                <w:sz w:val="17"/>
                <w:szCs w:val="17"/>
              </w:rPr>
            </w:pPr>
            <w:r w:rsidRPr="005A3B97">
              <w:rPr>
                <w:rFonts w:eastAsia="Calibri"/>
                <w:sz w:val="17"/>
                <w:szCs w:val="17"/>
              </w:rPr>
              <w:t>Олимпийский пр-т, д.15, к.12а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3DC5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C24FED" w14:textId="77777777" w:rsidR="00E5636A" w:rsidRPr="005A3B97" w:rsidRDefault="00E5636A" w:rsidP="001D37E5">
            <w:pPr>
              <w:rPr>
                <w:rFonts w:eastAsia="Calibri"/>
                <w:sz w:val="17"/>
                <w:szCs w:val="17"/>
              </w:rPr>
            </w:pPr>
            <w:r w:rsidRPr="005A3B97">
              <w:rPr>
                <w:rFonts w:eastAsia="Calibri"/>
                <w:sz w:val="17"/>
                <w:szCs w:val="17"/>
              </w:rPr>
              <w:t xml:space="preserve"> d-300мм,142п/м,гввэ-11.1999 </w:t>
            </w:r>
          </w:p>
        </w:tc>
      </w:tr>
      <w:tr w:rsidR="00E5636A" w:rsidRPr="005A3B97" w14:paraId="5D2A20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B32D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D3825F" w14:textId="77777777" w:rsidR="00E5636A" w:rsidRPr="005A3B97" w:rsidRDefault="00E5636A" w:rsidP="001D37E5">
            <w:pPr>
              <w:rPr>
                <w:rFonts w:eastAsia="Calibri"/>
                <w:sz w:val="17"/>
                <w:szCs w:val="17"/>
              </w:rPr>
            </w:pPr>
            <w:r w:rsidRPr="005A3B97">
              <w:rPr>
                <w:rFonts w:eastAsia="Calibri"/>
                <w:sz w:val="17"/>
                <w:szCs w:val="17"/>
              </w:rPr>
              <w:t>Олимпийский пр-т, д.15, к.2 ; в/с; (d-100мм, 24, 6п/м, гввэ-1999)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3D30A9" w14:textId="77777777" w:rsidR="00E5636A" w:rsidRPr="005A3B97" w:rsidRDefault="00E5636A" w:rsidP="001D37E5">
            <w:pPr>
              <w:jc w:val="center"/>
              <w:rPr>
                <w:rFonts w:eastAsia="Calibri"/>
                <w:sz w:val="17"/>
                <w:szCs w:val="17"/>
              </w:rPr>
            </w:pPr>
            <w:r w:rsidRPr="005A3B97">
              <w:rPr>
                <w:rFonts w:eastAsia="Calibri"/>
                <w:sz w:val="17"/>
                <w:szCs w:val="17"/>
              </w:rPr>
              <w:t>000В00000031522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80751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181D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3B97BD"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д.15,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3900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E1B6AF" w14:textId="77777777" w:rsidR="00E5636A" w:rsidRPr="005A3B97" w:rsidRDefault="00E5636A" w:rsidP="001D37E5">
            <w:pPr>
              <w:rPr>
                <w:rFonts w:eastAsia="Calibri"/>
                <w:sz w:val="17"/>
                <w:szCs w:val="17"/>
              </w:rPr>
            </w:pPr>
            <w:r w:rsidRPr="005A3B97">
              <w:rPr>
                <w:rFonts w:eastAsia="Calibri"/>
                <w:sz w:val="17"/>
                <w:szCs w:val="17"/>
              </w:rPr>
              <w:t xml:space="preserve"> d-100мм,24,6п/м,гввэ-1999 </w:t>
            </w:r>
          </w:p>
        </w:tc>
      </w:tr>
      <w:tr w:rsidR="00E5636A" w:rsidRPr="005A3B97" w14:paraId="5612AB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1E7F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FD0E5C" w14:textId="77777777" w:rsidR="00E5636A" w:rsidRPr="005A3B97" w:rsidRDefault="00E5636A" w:rsidP="001D37E5">
            <w:pPr>
              <w:rPr>
                <w:rFonts w:eastAsia="Calibri"/>
                <w:sz w:val="17"/>
                <w:szCs w:val="17"/>
              </w:rPr>
            </w:pPr>
            <w:r w:rsidRPr="005A3B97">
              <w:rPr>
                <w:rFonts w:eastAsia="Calibri"/>
                <w:sz w:val="17"/>
                <w:szCs w:val="17"/>
              </w:rPr>
              <w:t>Ярославское ш., д.111, к.2.;в/с ; (d-219мм, сталь.101, 3п/м, гввэ-02, 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1CA3D5" w14:textId="77777777" w:rsidR="00E5636A" w:rsidRPr="005A3B97" w:rsidRDefault="00E5636A" w:rsidP="001D37E5">
            <w:pPr>
              <w:jc w:val="center"/>
              <w:rPr>
                <w:rFonts w:eastAsia="Calibri"/>
                <w:sz w:val="17"/>
                <w:szCs w:val="17"/>
              </w:rPr>
            </w:pPr>
            <w:r w:rsidRPr="005A3B97">
              <w:rPr>
                <w:rFonts w:eastAsia="Calibri"/>
                <w:sz w:val="17"/>
                <w:szCs w:val="17"/>
              </w:rPr>
              <w:t>000В00000031530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C5F60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7B2CC0" w14:textId="77777777" w:rsidR="00E5636A" w:rsidRPr="005A3B97" w:rsidRDefault="00E5636A" w:rsidP="001D37E5">
            <w:pPr>
              <w:rPr>
                <w:rFonts w:eastAsia="Calibri"/>
                <w:sz w:val="17"/>
                <w:szCs w:val="17"/>
              </w:rPr>
            </w:pPr>
            <w:r w:rsidRPr="005A3B97">
              <w:rPr>
                <w:rFonts w:eastAsia="Calibri"/>
                <w:sz w:val="17"/>
                <w:szCs w:val="17"/>
              </w:rPr>
              <w:t>50:12:0101805:947 (общяя протяженность - 249,77)</w:t>
            </w:r>
          </w:p>
          <w:p w14:paraId="217097EC" w14:textId="77777777" w:rsidR="00E5636A" w:rsidRPr="005A3B97" w:rsidRDefault="00E5636A" w:rsidP="001D37E5">
            <w:pPr>
              <w:rPr>
                <w:rFonts w:eastAsia="Calibri"/>
                <w:sz w:val="17"/>
                <w:szCs w:val="17"/>
              </w:rPr>
            </w:pPr>
            <w:r w:rsidRPr="005A3B97">
              <w:rPr>
                <w:rFonts w:eastAsia="Calibri"/>
                <w:sz w:val="17"/>
                <w:szCs w:val="17"/>
              </w:rPr>
              <w:t>50:12:0101805:947-50/001/2017-2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780F353" w14:textId="77777777" w:rsidR="00E5636A" w:rsidRPr="005A3B97" w:rsidRDefault="00E5636A" w:rsidP="001D37E5">
            <w:pPr>
              <w:rPr>
                <w:rFonts w:eastAsia="Calibri"/>
                <w:sz w:val="17"/>
                <w:szCs w:val="17"/>
              </w:rPr>
            </w:pPr>
            <w:r w:rsidRPr="005A3B97">
              <w:rPr>
                <w:rFonts w:eastAsia="Calibri"/>
                <w:sz w:val="17"/>
                <w:szCs w:val="17"/>
              </w:rPr>
              <w:t>Ярославское ш.,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03B9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DD2CF7" w14:textId="77777777" w:rsidR="00E5636A" w:rsidRPr="005A3B97" w:rsidRDefault="00E5636A" w:rsidP="001D37E5">
            <w:pPr>
              <w:rPr>
                <w:rFonts w:eastAsia="Calibri"/>
                <w:sz w:val="17"/>
                <w:szCs w:val="17"/>
              </w:rPr>
            </w:pPr>
            <w:r w:rsidRPr="005A3B97">
              <w:rPr>
                <w:rFonts w:eastAsia="Calibri"/>
                <w:sz w:val="17"/>
                <w:szCs w:val="17"/>
              </w:rPr>
              <w:t xml:space="preserve"> d-219мм,сталь.101,3п/м,гввэ-02,2001 </w:t>
            </w:r>
          </w:p>
        </w:tc>
      </w:tr>
      <w:tr w:rsidR="00E5636A" w:rsidRPr="005A3B97" w14:paraId="0F7927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5536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16F50" w14:textId="77777777" w:rsidR="00E5636A" w:rsidRPr="005A3B97" w:rsidRDefault="00E5636A" w:rsidP="001D37E5">
            <w:pPr>
              <w:rPr>
                <w:rFonts w:eastAsia="Calibri"/>
                <w:sz w:val="17"/>
                <w:szCs w:val="17"/>
              </w:rPr>
            </w:pPr>
            <w:r w:rsidRPr="005A3B97">
              <w:rPr>
                <w:rFonts w:eastAsia="Calibri"/>
                <w:sz w:val="17"/>
                <w:szCs w:val="17"/>
              </w:rPr>
              <w:t>Ярославское ш., д.111, к.2.;в/с ; (d-530мм, 110, 67п/м, гввэ-02, 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B81F91" w14:textId="77777777" w:rsidR="00E5636A" w:rsidRPr="005A3B97" w:rsidRDefault="00E5636A" w:rsidP="001D37E5">
            <w:pPr>
              <w:jc w:val="center"/>
              <w:rPr>
                <w:rFonts w:eastAsia="Calibri"/>
                <w:sz w:val="17"/>
                <w:szCs w:val="17"/>
              </w:rPr>
            </w:pPr>
            <w:r w:rsidRPr="005A3B97">
              <w:rPr>
                <w:rFonts w:eastAsia="Calibri"/>
                <w:sz w:val="17"/>
                <w:szCs w:val="17"/>
              </w:rPr>
              <w:t>000В00000031531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9FA67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C0E956" w14:textId="77777777" w:rsidR="00E5636A" w:rsidRPr="005A3B97" w:rsidRDefault="00E5636A" w:rsidP="001D37E5">
            <w:pPr>
              <w:rPr>
                <w:rFonts w:eastAsia="Calibri"/>
                <w:sz w:val="17"/>
                <w:szCs w:val="17"/>
              </w:rPr>
            </w:pPr>
            <w:r w:rsidRPr="005A3B97">
              <w:rPr>
                <w:rFonts w:eastAsia="Calibri"/>
                <w:sz w:val="17"/>
                <w:szCs w:val="17"/>
              </w:rPr>
              <w:t>50:12:0101805:947 (общяя протяженность - 249,77)</w:t>
            </w:r>
          </w:p>
          <w:p w14:paraId="02C44922" w14:textId="77777777" w:rsidR="00E5636A" w:rsidRPr="005A3B97" w:rsidRDefault="00E5636A" w:rsidP="001D37E5">
            <w:pPr>
              <w:rPr>
                <w:rFonts w:eastAsia="Calibri"/>
                <w:sz w:val="17"/>
                <w:szCs w:val="17"/>
              </w:rPr>
            </w:pPr>
            <w:r w:rsidRPr="005A3B97">
              <w:rPr>
                <w:rFonts w:eastAsia="Calibri"/>
                <w:sz w:val="17"/>
                <w:szCs w:val="17"/>
              </w:rPr>
              <w:t>50:12:0101805:947-50/001/2017-2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365C5E" w14:textId="77777777" w:rsidR="00E5636A" w:rsidRPr="005A3B97" w:rsidRDefault="00E5636A" w:rsidP="001D37E5">
            <w:pPr>
              <w:rPr>
                <w:rFonts w:eastAsia="Calibri"/>
                <w:sz w:val="17"/>
                <w:szCs w:val="17"/>
              </w:rPr>
            </w:pPr>
            <w:r w:rsidRPr="005A3B97">
              <w:rPr>
                <w:rFonts w:eastAsia="Calibri"/>
                <w:sz w:val="17"/>
                <w:szCs w:val="17"/>
              </w:rPr>
              <w:t>Ярославское ш.,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8252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AE517E" w14:textId="77777777" w:rsidR="00E5636A" w:rsidRPr="005A3B97" w:rsidRDefault="00E5636A" w:rsidP="001D37E5">
            <w:pPr>
              <w:rPr>
                <w:rFonts w:eastAsia="Calibri"/>
                <w:sz w:val="17"/>
                <w:szCs w:val="17"/>
              </w:rPr>
            </w:pPr>
            <w:r w:rsidRPr="005A3B97">
              <w:rPr>
                <w:rFonts w:eastAsia="Calibri"/>
                <w:sz w:val="17"/>
                <w:szCs w:val="17"/>
              </w:rPr>
              <w:t xml:space="preserve"> d-530мм,110,67п/м,гввэ-02,2001 </w:t>
            </w:r>
          </w:p>
        </w:tc>
      </w:tr>
      <w:tr w:rsidR="00E5636A" w:rsidRPr="005A3B97" w14:paraId="4D7DB8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E423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20E71D"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 в/с ; (d-159мм, 20, 3п/м, гввэ-02.2001)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4F0B04" w14:textId="77777777" w:rsidR="00E5636A" w:rsidRPr="005A3B97" w:rsidRDefault="00E5636A" w:rsidP="001D37E5">
            <w:pPr>
              <w:jc w:val="center"/>
              <w:rPr>
                <w:rFonts w:eastAsia="Calibri"/>
                <w:sz w:val="17"/>
                <w:szCs w:val="17"/>
              </w:rPr>
            </w:pPr>
            <w:r w:rsidRPr="005A3B97">
              <w:rPr>
                <w:rFonts w:eastAsia="Calibri"/>
                <w:sz w:val="17"/>
                <w:szCs w:val="17"/>
              </w:rPr>
              <w:t>000В00000031532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667D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ADF260A" w14:textId="77777777" w:rsidR="00E5636A" w:rsidRPr="005A3B97" w:rsidRDefault="00E5636A" w:rsidP="001D37E5">
            <w:pPr>
              <w:rPr>
                <w:rFonts w:eastAsia="Calibri"/>
                <w:sz w:val="17"/>
                <w:szCs w:val="17"/>
              </w:rPr>
            </w:pPr>
            <w:r w:rsidRPr="005A3B97">
              <w:rPr>
                <w:rFonts w:eastAsia="Calibri"/>
                <w:sz w:val="17"/>
                <w:szCs w:val="17"/>
              </w:rPr>
              <w:t>50:12:0101805:947-50/001/2017-2</w:t>
            </w:r>
          </w:p>
          <w:p w14:paraId="2DC30CCC" w14:textId="77777777" w:rsidR="00E5636A" w:rsidRPr="005A3B97" w:rsidRDefault="00E5636A" w:rsidP="001D37E5">
            <w:pPr>
              <w:rPr>
                <w:rFonts w:eastAsia="Calibri"/>
                <w:sz w:val="17"/>
                <w:szCs w:val="17"/>
              </w:rPr>
            </w:pPr>
            <w:r w:rsidRPr="005A3B97">
              <w:rPr>
                <w:rFonts w:eastAsia="Calibri"/>
                <w:sz w:val="17"/>
                <w:szCs w:val="17"/>
              </w:rPr>
              <w:t>50:12:0101805:947 (общяя протяженность - 249,77)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ECECCAC"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8E9E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6F00C7" w14:textId="77777777" w:rsidR="00E5636A" w:rsidRPr="005A3B97" w:rsidRDefault="00E5636A" w:rsidP="001D37E5">
            <w:pPr>
              <w:rPr>
                <w:rFonts w:eastAsia="Calibri"/>
                <w:sz w:val="17"/>
                <w:szCs w:val="17"/>
              </w:rPr>
            </w:pPr>
            <w:r w:rsidRPr="005A3B97">
              <w:rPr>
                <w:rFonts w:eastAsia="Calibri"/>
                <w:sz w:val="17"/>
                <w:szCs w:val="17"/>
              </w:rPr>
              <w:t xml:space="preserve"> d-159мм,20,3п/м,гввэ-02.2001 </w:t>
            </w:r>
          </w:p>
        </w:tc>
      </w:tr>
      <w:tr w:rsidR="00E5636A" w:rsidRPr="005A3B97" w14:paraId="380218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0D51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F5FC12"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 в/с ; (d-159мм, 11, 5п/м, гввэ-02.2001)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D448C9" w14:textId="77777777" w:rsidR="00E5636A" w:rsidRPr="005A3B97" w:rsidRDefault="00E5636A" w:rsidP="001D37E5">
            <w:pPr>
              <w:jc w:val="center"/>
              <w:rPr>
                <w:rFonts w:eastAsia="Calibri"/>
                <w:sz w:val="17"/>
                <w:szCs w:val="17"/>
              </w:rPr>
            </w:pPr>
            <w:r w:rsidRPr="005A3B97">
              <w:rPr>
                <w:rFonts w:eastAsia="Calibri"/>
                <w:sz w:val="17"/>
                <w:szCs w:val="17"/>
              </w:rPr>
              <w:t>000В00000031533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F8FF7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46C6346" w14:textId="77777777" w:rsidR="00E5636A" w:rsidRPr="005A3B97" w:rsidRDefault="00E5636A" w:rsidP="001D37E5">
            <w:pPr>
              <w:rPr>
                <w:rFonts w:eastAsia="Calibri"/>
                <w:sz w:val="17"/>
                <w:szCs w:val="17"/>
              </w:rPr>
            </w:pPr>
            <w:r w:rsidRPr="005A3B97">
              <w:rPr>
                <w:rFonts w:eastAsia="Calibri"/>
                <w:sz w:val="17"/>
                <w:szCs w:val="17"/>
              </w:rPr>
              <w:t>50:12:0101805:947 (общяя протяженность - 249,77)</w:t>
            </w:r>
          </w:p>
          <w:p w14:paraId="3D294A5F" w14:textId="77777777" w:rsidR="00E5636A" w:rsidRPr="005A3B97" w:rsidRDefault="00E5636A" w:rsidP="001D37E5">
            <w:pPr>
              <w:rPr>
                <w:rFonts w:eastAsia="Calibri"/>
                <w:sz w:val="17"/>
                <w:szCs w:val="17"/>
              </w:rPr>
            </w:pPr>
            <w:r w:rsidRPr="005A3B97">
              <w:rPr>
                <w:rFonts w:eastAsia="Calibri"/>
                <w:sz w:val="17"/>
                <w:szCs w:val="17"/>
              </w:rPr>
              <w:t>50:12:0101805:947-50/001/2017-2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170576"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396F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80607A" w14:textId="77777777" w:rsidR="00E5636A" w:rsidRPr="005A3B97" w:rsidRDefault="00E5636A" w:rsidP="001D37E5">
            <w:pPr>
              <w:rPr>
                <w:rFonts w:eastAsia="Calibri"/>
                <w:sz w:val="17"/>
                <w:szCs w:val="17"/>
              </w:rPr>
            </w:pPr>
            <w:r w:rsidRPr="005A3B97">
              <w:rPr>
                <w:rFonts w:eastAsia="Calibri"/>
                <w:sz w:val="17"/>
                <w:szCs w:val="17"/>
              </w:rPr>
              <w:t xml:space="preserve"> d-159мм,11,5п/м,гввэ-02.2001 </w:t>
            </w:r>
          </w:p>
        </w:tc>
      </w:tr>
      <w:tr w:rsidR="00E5636A" w:rsidRPr="005A3B97" w14:paraId="395425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7AE9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620527" w14:textId="77777777" w:rsidR="00E5636A" w:rsidRPr="005A3B97" w:rsidRDefault="00E5636A" w:rsidP="001D37E5">
            <w:pPr>
              <w:rPr>
                <w:rFonts w:eastAsia="Calibri"/>
                <w:sz w:val="17"/>
                <w:szCs w:val="17"/>
              </w:rPr>
            </w:pPr>
            <w:r w:rsidRPr="005A3B97">
              <w:rPr>
                <w:rFonts w:eastAsia="Calibri"/>
                <w:sz w:val="17"/>
                <w:szCs w:val="17"/>
              </w:rPr>
              <w:t>3-я Колхозная ул.д.1;в/с ; (d-200/200мм, 253, 9/536, 1п/м, гввэ-2000)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6C9B70" w14:textId="77777777" w:rsidR="00E5636A" w:rsidRPr="005A3B97" w:rsidRDefault="00E5636A" w:rsidP="001D37E5">
            <w:pPr>
              <w:jc w:val="center"/>
              <w:rPr>
                <w:rFonts w:eastAsia="Calibri"/>
                <w:sz w:val="17"/>
                <w:szCs w:val="17"/>
              </w:rPr>
            </w:pPr>
            <w:r w:rsidRPr="005A3B97">
              <w:rPr>
                <w:rFonts w:eastAsia="Calibri"/>
                <w:sz w:val="17"/>
                <w:szCs w:val="17"/>
              </w:rPr>
              <w:t>000В00000031536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93CB3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1E8BB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797CBE" w14:textId="77777777" w:rsidR="00E5636A" w:rsidRPr="005A3B97" w:rsidRDefault="00E5636A" w:rsidP="001D37E5">
            <w:pPr>
              <w:rPr>
                <w:rFonts w:eastAsia="Calibri"/>
                <w:sz w:val="17"/>
                <w:szCs w:val="17"/>
              </w:rPr>
            </w:pPr>
            <w:r w:rsidRPr="005A3B97">
              <w:rPr>
                <w:rFonts w:eastAsia="Calibri"/>
                <w:sz w:val="17"/>
                <w:szCs w:val="17"/>
              </w:rPr>
              <w:t>3-я Колхозная ул.д.1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B353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9BE95B" w14:textId="77777777" w:rsidR="00E5636A" w:rsidRPr="005A3B97" w:rsidRDefault="00E5636A" w:rsidP="001D37E5">
            <w:pPr>
              <w:rPr>
                <w:rFonts w:eastAsia="Calibri"/>
                <w:sz w:val="17"/>
                <w:szCs w:val="17"/>
              </w:rPr>
            </w:pPr>
            <w:r w:rsidRPr="005A3B97">
              <w:rPr>
                <w:rFonts w:eastAsia="Calibri"/>
                <w:sz w:val="17"/>
                <w:szCs w:val="17"/>
              </w:rPr>
              <w:t xml:space="preserve"> d-200/200мм,253,9/536,1п/м,гввэ-2000 </w:t>
            </w:r>
          </w:p>
        </w:tc>
      </w:tr>
      <w:tr w:rsidR="00E5636A" w:rsidRPr="005A3B97" w14:paraId="7B6FBA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3ABF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D17AC7" w14:textId="77777777" w:rsidR="00E5636A" w:rsidRPr="005A3B97" w:rsidRDefault="00E5636A" w:rsidP="001D37E5">
            <w:pPr>
              <w:rPr>
                <w:rFonts w:eastAsia="Calibri"/>
                <w:sz w:val="17"/>
                <w:szCs w:val="17"/>
              </w:rPr>
            </w:pPr>
            <w:r w:rsidRPr="005A3B97">
              <w:rPr>
                <w:rFonts w:eastAsia="Calibri"/>
                <w:sz w:val="17"/>
                <w:szCs w:val="17"/>
              </w:rPr>
              <w:t>3-я Крестьянская ул.д.5; в/с ; (d-100мм, 43, 42п/м,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5FDFB7" w14:textId="77777777" w:rsidR="00E5636A" w:rsidRPr="005A3B97" w:rsidRDefault="00E5636A" w:rsidP="001D37E5">
            <w:pPr>
              <w:jc w:val="center"/>
              <w:rPr>
                <w:rFonts w:eastAsia="Calibri"/>
                <w:sz w:val="17"/>
                <w:szCs w:val="17"/>
              </w:rPr>
            </w:pPr>
            <w:r w:rsidRPr="005A3B97">
              <w:rPr>
                <w:rFonts w:eastAsia="Calibri"/>
                <w:sz w:val="17"/>
                <w:szCs w:val="17"/>
              </w:rPr>
              <w:t>000В00000031540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16248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843F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968FF2" w14:textId="77777777" w:rsidR="00E5636A" w:rsidRPr="005A3B97" w:rsidRDefault="00E5636A" w:rsidP="001D37E5">
            <w:pPr>
              <w:rPr>
                <w:rFonts w:eastAsia="Calibri"/>
                <w:sz w:val="17"/>
                <w:szCs w:val="17"/>
              </w:rPr>
            </w:pPr>
            <w:r w:rsidRPr="005A3B97">
              <w:rPr>
                <w:rFonts w:eastAsia="Calibri"/>
                <w:sz w:val="17"/>
                <w:szCs w:val="17"/>
              </w:rPr>
              <w:t>3-я Крестьянская ул.д.5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1CE6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C91677" w14:textId="77777777" w:rsidR="00E5636A" w:rsidRPr="005A3B97" w:rsidRDefault="00E5636A" w:rsidP="001D37E5">
            <w:pPr>
              <w:rPr>
                <w:rFonts w:eastAsia="Calibri"/>
                <w:sz w:val="17"/>
                <w:szCs w:val="17"/>
              </w:rPr>
            </w:pPr>
            <w:r w:rsidRPr="005A3B97">
              <w:rPr>
                <w:rFonts w:eastAsia="Calibri"/>
                <w:sz w:val="17"/>
                <w:szCs w:val="17"/>
              </w:rPr>
              <w:t xml:space="preserve"> d-100мм,43,42п/м,гввэ-2001 </w:t>
            </w:r>
          </w:p>
        </w:tc>
      </w:tr>
      <w:tr w:rsidR="00E5636A" w:rsidRPr="005A3B97" w14:paraId="5CDBC7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6045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53D609" w14:textId="77777777" w:rsidR="00E5636A" w:rsidRPr="005A3B97" w:rsidRDefault="00E5636A" w:rsidP="001D37E5">
            <w:pPr>
              <w:rPr>
                <w:rFonts w:eastAsia="Calibri"/>
                <w:sz w:val="17"/>
                <w:szCs w:val="17"/>
              </w:rPr>
            </w:pPr>
            <w:r w:rsidRPr="005A3B97">
              <w:rPr>
                <w:rFonts w:eastAsia="Calibri"/>
                <w:sz w:val="17"/>
                <w:szCs w:val="17"/>
              </w:rPr>
              <w:t>Ак.Каргина ул, д.40, к.1;в/с ; (d-150мм, ст., 18, 1п/м,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471200" w14:textId="77777777" w:rsidR="00E5636A" w:rsidRPr="005A3B97" w:rsidRDefault="00E5636A" w:rsidP="001D37E5">
            <w:pPr>
              <w:jc w:val="center"/>
              <w:rPr>
                <w:rFonts w:eastAsia="Calibri"/>
                <w:sz w:val="17"/>
                <w:szCs w:val="17"/>
              </w:rPr>
            </w:pPr>
            <w:r w:rsidRPr="005A3B97">
              <w:rPr>
                <w:rFonts w:eastAsia="Calibri"/>
                <w:sz w:val="17"/>
                <w:szCs w:val="17"/>
              </w:rPr>
              <w:t>000В00000031543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8A783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32DD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6C2DF2" w14:textId="77777777" w:rsidR="00E5636A" w:rsidRPr="005A3B97" w:rsidRDefault="00E5636A" w:rsidP="001D37E5">
            <w:pPr>
              <w:rPr>
                <w:rFonts w:eastAsia="Calibri"/>
                <w:sz w:val="17"/>
                <w:szCs w:val="17"/>
              </w:rPr>
            </w:pPr>
            <w:r w:rsidRPr="005A3B97">
              <w:rPr>
                <w:rFonts w:eastAsia="Calibri"/>
                <w:sz w:val="17"/>
                <w:szCs w:val="17"/>
              </w:rPr>
              <w:t>Ак.Каргина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2B5E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C30677" w14:textId="77777777" w:rsidR="00E5636A" w:rsidRPr="005A3B97" w:rsidRDefault="00E5636A" w:rsidP="001D37E5">
            <w:pPr>
              <w:rPr>
                <w:rFonts w:eastAsia="Calibri"/>
                <w:sz w:val="17"/>
                <w:szCs w:val="17"/>
              </w:rPr>
            </w:pPr>
            <w:r w:rsidRPr="005A3B97">
              <w:rPr>
                <w:rFonts w:eastAsia="Calibri"/>
                <w:sz w:val="17"/>
                <w:szCs w:val="17"/>
              </w:rPr>
              <w:t xml:space="preserve"> d-150мм,ст.,18,1п/м,гввэ-1993 </w:t>
            </w:r>
          </w:p>
        </w:tc>
      </w:tr>
      <w:tr w:rsidR="00E5636A" w:rsidRPr="005A3B97" w14:paraId="03D0AD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80F2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E2497F" w14:textId="77777777" w:rsidR="00E5636A" w:rsidRPr="005A3B97" w:rsidRDefault="00E5636A" w:rsidP="001D37E5">
            <w:pPr>
              <w:rPr>
                <w:rFonts w:eastAsia="Calibri"/>
                <w:sz w:val="17"/>
                <w:szCs w:val="17"/>
              </w:rPr>
            </w:pPr>
            <w:r w:rsidRPr="005A3B97">
              <w:rPr>
                <w:rFonts w:eastAsia="Calibri"/>
                <w:sz w:val="17"/>
                <w:szCs w:val="17"/>
              </w:rPr>
              <w:t>3-я Парковая ул., д.11; в/с ; (d-50мм, 12, 5п/м, гввэ-1949)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2A62A1" w14:textId="77777777" w:rsidR="00E5636A" w:rsidRPr="005A3B97" w:rsidRDefault="00E5636A" w:rsidP="001D37E5">
            <w:pPr>
              <w:jc w:val="center"/>
              <w:rPr>
                <w:rFonts w:eastAsia="Calibri"/>
                <w:sz w:val="17"/>
                <w:szCs w:val="17"/>
              </w:rPr>
            </w:pPr>
            <w:r w:rsidRPr="005A3B97">
              <w:rPr>
                <w:rFonts w:eastAsia="Calibri"/>
                <w:sz w:val="17"/>
                <w:szCs w:val="17"/>
              </w:rPr>
              <w:t>000В00000031563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169DF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B7FB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3862BA" w14:textId="77777777" w:rsidR="00E5636A" w:rsidRPr="005A3B97" w:rsidRDefault="00E5636A" w:rsidP="001D37E5">
            <w:pPr>
              <w:rPr>
                <w:rFonts w:eastAsia="Calibri"/>
                <w:sz w:val="17"/>
                <w:szCs w:val="17"/>
              </w:rPr>
            </w:pPr>
            <w:r w:rsidRPr="005A3B97">
              <w:rPr>
                <w:rFonts w:eastAsia="Calibri"/>
                <w:sz w:val="17"/>
                <w:szCs w:val="17"/>
              </w:rPr>
              <w:t>3-я Парковая ул.,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302B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FDB9E0" w14:textId="77777777" w:rsidR="00E5636A" w:rsidRPr="005A3B97" w:rsidRDefault="00E5636A" w:rsidP="001D37E5">
            <w:pPr>
              <w:rPr>
                <w:rFonts w:eastAsia="Calibri"/>
                <w:sz w:val="17"/>
                <w:szCs w:val="17"/>
              </w:rPr>
            </w:pPr>
            <w:r w:rsidRPr="005A3B97">
              <w:rPr>
                <w:rFonts w:eastAsia="Calibri"/>
                <w:sz w:val="17"/>
                <w:szCs w:val="17"/>
              </w:rPr>
              <w:t xml:space="preserve"> d-50мм,12,5п/м,гввэ-1949 </w:t>
            </w:r>
          </w:p>
        </w:tc>
      </w:tr>
      <w:tr w:rsidR="00E5636A" w:rsidRPr="005A3B97" w14:paraId="5C7B74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A498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766762" w14:textId="77777777" w:rsidR="00E5636A" w:rsidRPr="005A3B97" w:rsidRDefault="00E5636A" w:rsidP="001D37E5">
            <w:pPr>
              <w:rPr>
                <w:rFonts w:eastAsia="Calibri"/>
                <w:sz w:val="17"/>
                <w:szCs w:val="17"/>
              </w:rPr>
            </w:pPr>
            <w:r w:rsidRPr="005A3B97">
              <w:rPr>
                <w:rFonts w:eastAsia="Calibri"/>
                <w:sz w:val="17"/>
                <w:szCs w:val="17"/>
              </w:rPr>
              <w:t>3-я Парковая ул., д.13; в/с ; (d-40мм, 20п/м,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68B93F" w14:textId="77777777" w:rsidR="00E5636A" w:rsidRPr="005A3B97" w:rsidRDefault="00E5636A" w:rsidP="001D37E5">
            <w:pPr>
              <w:jc w:val="center"/>
              <w:rPr>
                <w:rFonts w:eastAsia="Calibri"/>
                <w:sz w:val="17"/>
                <w:szCs w:val="17"/>
              </w:rPr>
            </w:pPr>
            <w:r w:rsidRPr="005A3B97">
              <w:rPr>
                <w:rFonts w:eastAsia="Calibri"/>
                <w:sz w:val="17"/>
                <w:szCs w:val="17"/>
              </w:rPr>
              <w:t>000В00000031564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978AE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B82C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8D95D6" w14:textId="77777777" w:rsidR="00E5636A" w:rsidRPr="005A3B97" w:rsidRDefault="00E5636A" w:rsidP="001D37E5">
            <w:pPr>
              <w:rPr>
                <w:rFonts w:eastAsia="Calibri"/>
                <w:sz w:val="17"/>
                <w:szCs w:val="17"/>
              </w:rPr>
            </w:pPr>
            <w:r w:rsidRPr="005A3B97">
              <w:rPr>
                <w:rFonts w:eastAsia="Calibri"/>
                <w:sz w:val="17"/>
                <w:szCs w:val="17"/>
              </w:rPr>
              <w:t>3-я Парковая ул.,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BA01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E0B48E" w14:textId="77777777" w:rsidR="00E5636A" w:rsidRPr="005A3B97" w:rsidRDefault="00E5636A" w:rsidP="001D37E5">
            <w:pPr>
              <w:rPr>
                <w:rFonts w:eastAsia="Calibri"/>
                <w:sz w:val="17"/>
                <w:szCs w:val="17"/>
              </w:rPr>
            </w:pPr>
            <w:r w:rsidRPr="005A3B97">
              <w:rPr>
                <w:rFonts w:eastAsia="Calibri"/>
                <w:sz w:val="17"/>
                <w:szCs w:val="17"/>
              </w:rPr>
              <w:t xml:space="preserve"> d-40мм,20п/м,гввэ-1947 </w:t>
            </w:r>
          </w:p>
        </w:tc>
      </w:tr>
      <w:tr w:rsidR="00E5636A" w:rsidRPr="005A3B97" w14:paraId="602BE8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3975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4E8AD7" w14:textId="77777777" w:rsidR="00E5636A" w:rsidRPr="005A3B97" w:rsidRDefault="00E5636A" w:rsidP="001D37E5">
            <w:pPr>
              <w:rPr>
                <w:rFonts w:eastAsia="Calibri"/>
                <w:sz w:val="17"/>
                <w:szCs w:val="17"/>
              </w:rPr>
            </w:pPr>
            <w:r w:rsidRPr="005A3B97">
              <w:rPr>
                <w:rFonts w:eastAsia="Calibri"/>
                <w:sz w:val="17"/>
                <w:szCs w:val="17"/>
              </w:rPr>
              <w:t>3-я Парковая ул., д.11; в/с ; (d-25мм, 11п/м,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312183" w14:textId="77777777" w:rsidR="00E5636A" w:rsidRPr="005A3B97" w:rsidRDefault="00E5636A" w:rsidP="001D37E5">
            <w:pPr>
              <w:jc w:val="center"/>
              <w:rPr>
                <w:rFonts w:eastAsia="Calibri"/>
                <w:sz w:val="17"/>
                <w:szCs w:val="17"/>
              </w:rPr>
            </w:pPr>
            <w:r w:rsidRPr="005A3B97">
              <w:rPr>
                <w:rFonts w:eastAsia="Calibri"/>
                <w:sz w:val="17"/>
                <w:szCs w:val="17"/>
              </w:rPr>
              <w:t>000В00000031565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DF7C6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B43E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D93D73" w14:textId="77777777" w:rsidR="00E5636A" w:rsidRPr="005A3B97" w:rsidRDefault="00E5636A" w:rsidP="001D37E5">
            <w:pPr>
              <w:rPr>
                <w:rFonts w:eastAsia="Calibri"/>
                <w:sz w:val="17"/>
                <w:szCs w:val="17"/>
              </w:rPr>
            </w:pPr>
            <w:r w:rsidRPr="005A3B97">
              <w:rPr>
                <w:rFonts w:eastAsia="Calibri"/>
                <w:sz w:val="17"/>
                <w:szCs w:val="17"/>
              </w:rPr>
              <w:t>3-я Парковая ул.,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1720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4C38CD" w14:textId="77777777" w:rsidR="00E5636A" w:rsidRPr="005A3B97" w:rsidRDefault="00E5636A" w:rsidP="001D37E5">
            <w:pPr>
              <w:rPr>
                <w:rFonts w:eastAsia="Calibri"/>
                <w:sz w:val="17"/>
                <w:szCs w:val="17"/>
              </w:rPr>
            </w:pPr>
            <w:r w:rsidRPr="005A3B97">
              <w:rPr>
                <w:rFonts w:eastAsia="Calibri"/>
                <w:sz w:val="17"/>
                <w:szCs w:val="17"/>
              </w:rPr>
              <w:t xml:space="preserve"> d-25мм,11п/м,гввэ-1947 </w:t>
            </w:r>
          </w:p>
        </w:tc>
      </w:tr>
      <w:tr w:rsidR="00E5636A" w:rsidRPr="005A3B97" w14:paraId="2D8215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8993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EF7C18" w14:textId="77777777" w:rsidR="00E5636A" w:rsidRPr="005A3B97" w:rsidRDefault="00E5636A" w:rsidP="001D37E5">
            <w:pPr>
              <w:rPr>
                <w:rFonts w:eastAsia="Calibri"/>
                <w:sz w:val="17"/>
                <w:szCs w:val="17"/>
              </w:rPr>
            </w:pPr>
            <w:r w:rsidRPr="005A3B97">
              <w:rPr>
                <w:rFonts w:eastAsia="Calibri"/>
                <w:sz w:val="17"/>
                <w:szCs w:val="17"/>
              </w:rPr>
              <w:t>3-я Парковая ул., д.15; в/с ; (d-40мм, 13, 5п/м,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786AB4" w14:textId="77777777" w:rsidR="00E5636A" w:rsidRPr="005A3B97" w:rsidRDefault="00E5636A" w:rsidP="001D37E5">
            <w:pPr>
              <w:jc w:val="center"/>
              <w:rPr>
                <w:rFonts w:eastAsia="Calibri"/>
                <w:sz w:val="17"/>
                <w:szCs w:val="17"/>
              </w:rPr>
            </w:pPr>
            <w:r w:rsidRPr="005A3B97">
              <w:rPr>
                <w:rFonts w:eastAsia="Calibri"/>
                <w:sz w:val="17"/>
                <w:szCs w:val="17"/>
              </w:rPr>
              <w:t>000В00000031566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A247E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ACE1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4566A9" w14:textId="77777777" w:rsidR="00E5636A" w:rsidRPr="005A3B97" w:rsidRDefault="00E5636A" w:rsidP="001D37E5">
            <w:pPr>
              <w:rPr>
                <w:rFonts w:eastAsia="Calibri"/>
                <w:sz w:val="17"/>
                <w:szCs w:val="17"/>
              </w:rPr>
            </w:pPr>
            <w:r w:rsidRPr="005A3B97">
              <w:rPr>
                <w:rFonts w:eastAsia="Calibri"/>
                <w:sz w:val="17"/>
                <w:szCs w:val="17"/>
              </w:rPr>
              <w:t>3-я Парковая ул., д.15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8039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33C10F" w14:textId="77777777" w:rsidR="00E5636A" w:rsidRPr="005A3B97" w:rsidRDefault="00E5636A" w:rsidP="001D37E5">
            <w:pPr>
              <w:rPr>
                <w:rFonts w:eastAsia="Calibri"/>
                <w:sz w:val="17"/>
                <w:szCs w:val="17"/>
              </w:rPr>
            </w:pPr>
            <w:r w:rsidRPr="005A3B97">
              <w:rPr>
                <w:rFonts w:eastAsia="Calibri"/>
                <w:sz w:val="17"/>
                <w:szCs w:val="17"/>
              </w:rPr>
              <w:t xml:space="preserve"> d-40мм,13,5п/м,гввэ-1947 </w:t>
            </w:r>
          </w:p>
        </w:tc>
      </w:tr>
      <w:tr w:rsidR="00E5636A" w:rsidRPr="005A3B97" w14:paraId="5C742B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72FF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C8FB4D" w14:textId="77777777" w:rsidR="00E5636A" w:rsidRPr="005A3B97" w:rsidRDefault="00E5636A" w:rsidP="001D37E5">
            <w:pPr>
              <w:rPr>
                <w:rFonts w:eastAsia="Calibri"/>
                <w:sz w:val="17"/>
                <w:szCs w:val="17"/>
              </w:rPr>
            </w:pPr>
            <w:r w:rsidRPr="005A3B97">
              <w:rPr>
                <w:rFonts w:eastAsia="Calibri"/>
                <w:sz w:val="17"/>
                <w:szCs w:val="17"/>
              </w:rPr>
              <w:t>3-я Парковая ул. д.17; в/с ; (d-50мм, 5п/м,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5DA17F" w14:textId="77777777" w:rsidR="00E5636A" w:rsidRPr="005A3B97" w:rsidRDefault="00E5636A" w:rsidP="001D37E5">
            <w:pPr>
              <w:jc w:val="center"/>
              <w:rPr>
                <w:rFonts w:eastAsia="Calibri"/>
                <w:sz w:val="17"/>
                <w:szCs w:val="17"/>
              </w:rPr>
            </w:pPr>
            <w:r w:rsidRPr="005A3B97">
              <w:rPr>
                <w:rFonts w:eastAsia="Calibri"/>
                <w:sz w:val="17"/>
                <w:szCs w:val="17"/>
              </w:rPr>
              <w:t>000В00000031567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096DE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CC974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96C126" w14:textId="77777777" w:rsidR="00E5636A" w:rsidRPr="005A3B97" w:rsidRDefault="00E5636A" w:rsidP="001D37E5">
            <w:pPr>
              <w:rPr>
                <w:rFonts w:eastAsia="Calibri"/>
                <w:sz w:val="17"/>
                <w:szCs w:val="17"/>
              </w:rPr>
            </w:pPr>
            <w:r w:rsidRPr="005A3B97">
              <w:rPr>
                <w:rFonts w:eastAsia="Calibri"/>
                <w:sz w:val="17"/>
                <w:szCs w:val="17"/>
              </w:rPr>
              <w:t>3-я Парковая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7C92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1179A2" w14:textId="77777777" w:rsidR="00E5636A" w:rsidRPr="005A3B97" w:rsidRDefault="00E5636A" w:rsidP="001D37E5">
            <w:pPr>
              <w:rPr>
                <w:rFonts w:eastAsia="Calibri"/>
                <w:sz w:val="17"/>
                <w:szCs w:val="17"/>
              </w:rPr>
            </w:pPr>
            <w:r w:rsidRPr="005A3B97">
              <w:rPr>
                <w:rFonts w:eastAsia="Calibri"/>
                <w:sz w:val="17"/>
                <w:szCs w:val="17"/>
              </w:rPr>
              <w:t xml:space="preserve"> d-50мм,5п/м,гввэ-1961 </w:t>
            </w:r>
          </w:p>
        </w:tc>
      </w:tr>
      <w:tr w:rsidR="00E5636A" w:rsidRPr="005A3B97" w14:paraId="5144A5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B853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5FE9CB" w14:textId="77777777" w:rsidR="00E5636A" w:rsidRPr="005A3B97" w:rsidRDefault="00E5636A" w:rsidP="001D37E5">
            <w:pPr>
              <w:rPr>
                <w:rFonts w:eastAsia="Calibri"/>
                <w:sz w:val="17"/>
                <w:szCs w:val="17"/>
              </w:rPr>
            </w:pPr>
            <w:r w:rsidRPr="005A3B97">
              <w:rPr>
                <w:rFonts w:eastAsia="Calibri"/>
                <w:sz w:val="17"/>
                <w:szCs w:val="17"/>
              </w:rPr>
              <w:t>4-я Парковая ул.д.8 в/с ; (20п/м)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98D54E" w14:textId="77777777" w:rsidR="00E5636A" w:rsidRPr="005A3B97" w:rsidRDefault="00E5636A" w:rsidP="001D37E5">
            <w:pPr>
              <w:jc w:val="center"/>
              <w:rPr>
                <w:rFonts w:eastAsia="Calibri"/>
                <w:sz w:val="17"/>
                <w:szCs w:val="17"/>
              </w:rPr>
            </w:pPr>
            <w:r w:rsidRPr="005A3B97">
              <w:rPr>
                <w:rFonts w:eastAsia="Calibri"/>
                <w:sz w:val="17"/>
                <w:szCs w:val="17"/>
              </w:rPr>
              <w:t>000В00000031568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3BF2E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BE201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6806F3" w14:textId="77777777" w:rsidR="00E5636A" w:rsidRPr="005A3B97" w:rsidRDefault="00E5636A" w:rsidP="001D37E5">
            <w:pPr>
              <w:rPr>
                <w:rFonts w:eastAsia="Calibri"/>
                <w:sz w:val="17"/>
                <w:szCs w:val="17"/>
              </w:rPr>
            </w:pPr>
            <w:r w:rsidRPr="005A3B97">
              <w:rPr>
                <w:rFonts w:eastAsia="Calibri"/>
                <w:sz w:val="17"/>
                <w:szCs w:val="17"/>
              </w:rPr>
              <w:t>4-я Парковая ул.д.8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DF40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B51072" w14:textId="77777777" w:rsidR="00E5636A" w:rsidRPr="005A3B97" w:rsidRDefault="00E5636A" w:rsidP="001D37E5">
            <w:pPr>
              <w:rPr>
                <w:rFonts w:eastAsia="Calibri"/>
                <w:sz w:val="17"/>
                <w:szCs w:val="17"/>
              </w:rPr>
            </w:pPr>
            <w:r w:rsidRPr="005A3B97">
              <w:rPr>
                <w:rFonts w:eastAsia="Calibri"/>
                <w:sz w:val="17"/>
                <w:szCs w:val="17"/>
              </w:rPr>
              <w:t xml:space="preserve"> 20п/м </w:t>
            </w:r>
          </w:p>
        </w:tc>
      </w:tr>
      <w:tr w:rsidR="00E5636A" w:rsidRPr="005A3B97" w14:paraId="4947C1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7BDF8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3BEE2E" w14:textId="77777777" w:rsidR="00E5636A" w:rsidRPr="005A3B97" w:rsidRDefault="00E5636A" w:rsidP="001D37E5">
            <w:pPr>
              <w:rPr>
                <w:rFonts w:eastAsia="Calibri"/>
                <w:sz w:val="17"/>
                <w:szCs w:val="17"/>
              </w:rPr>
            </w:pPr>
            <w:r w:rsidRPr="005A3B97">
              <w:rPr>
                <w:rFonts w:eastAsia="Calibri"/>
                <w:sz w:val="17"/>
                <w:szCs w:val="17"/>
              </w:rPr>
              <w:t>4-я Парковая ул., д.12; в/с ; (d-40мм, 21п/м,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2D18E7" w14:textId="77777777" w:rsidR="00E5636A" w:rsidRPr="005A3B97" w:rsidRDefault="00E5636A" w:rsidP="001D37E5">
            <w:pPr>
              <w:jc w:val="center"/>
              <w:rPr>
                <w:rFonts w:eastAsia="Calibri"/>
                <w:sz w:val="17"/>
                <w:szCs w:val="17"/>
              </w:rPr>
            </w:pPr>
            <w:r w:rsidRPr="005A3B97">
              <w:rPr>
                <w:rFonts w:eastAsia="Calibri"/>
                <w:sz w:val="17"/>
                <w:szCs w:val="17"/>
              </w:rPr>
              <w:t>000В00000031570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21269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D346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54CF88" w14:textId="77777777" w:rsidR="00E5636A" w:rsidRPr="005A3B97" w:rsidRDefault="00E5636A" w:rsidP="001D37E5">
            <w:pPr>
              <w:rPr>
                <w:rFonts w:eastAsia="Calibri"/>
                <w:sz w:val="17"/>
                <w:szCs w:val="17"/>
              </w:rPr>
            </w:pPr>
            <w:r w:rsidRPr="005A3B97">
              <w:rPr>
                <w:rFonts w:eastAsia="Calibri"/>
                <w:sz w:val="17"/>
                <w:szCs w:val="17"/>
              </w:rPr>
              <w:t>4-я Парковая ул.,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AA81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3CB711" w14:textId="77777777" w:rsidR="00E5636A" w:rsidRPr="005A3B97" w:rsidRDefault="00E5636A" w:rsidP="001D37E5">
            <w:pPr>
              <w:rPr>
                <w:rFonts w:eastAsia="Calibri"/>
                <w:sz w:val="17"/>
                <w:szCs w:val="17"/>
              </w:rPr>
            </w:pPr>
            <w:r w:rsidRPr="005A3B97">
              <w:rPr>
                <w:rFonts w:eastAsia="Calibri"/>
                <w:sz w:val="17"/>
                <w:szCs w:val="17"/>
              </w:rPr>
              <w:t xml:space="preserve"> d-40мм,21п/м,гввэ-1952 </w:t>
            </w:r>
          </w:p>
        </w:tc>
      </w:tr>
      <w:tr w:rsidR="00E5636A" w:rsidRPr="005A3B97" w14:paraId="6ECB87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C4BF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ED8DB3" w14:textId="77777777" w:rsidR="00E5636A" w:rsidRPr="005A3B97" w:rsidRDefault="00E5636A" w:rsidP="001D37E5">
            <w:pPr>
              <w:rPr>
                <w:rFonts w:eastAsia="Calibri"/>
                <w:sz w:val="17"/>
                <w:szCs w:val="17"/>
              </w:rPr>
            </w:pPr>
            <w:r w:rsidRPr="005A3B97">
              <w:rPr>
                <w:rFonts w:eastAsia="Calibri"/>
                <w:sz w:val="17"/>
                <w:szCs w:val="17"/>
              </w:rPr>
              <w:t>4-я Парковая ул., д.14; в/с ; (d-50мм, 22п/м,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61FA1A" w14:textId="77777777" w:rsidR="00E5636A" w:rsidRPr="005A3B97" w:rsidRDefault="00E5636A" w:rsidP="001D37E5">
            <w:pPr>
              <w:jc w:val="center"/>
              <w:rPr>
                <w:rFonts w:eastAsia="Calibri"/>
                <w:sz w:val="17"/>
                <w:szCs w:val="17"/>
              </w:rPr>
            </w:pPr>
            <w:r w:rsidRPr="005A3B97">
              <w:rPr>
                <w:rFonts w:eastAsia="Calibri"/>
                <w:sz w:val="17"/>
                <w:szCs w:val="17"/>
              </w:rPr>
              <w:t>000В00000031571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C4647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4F7C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692992" w14:textId="77777777" w:rsidR="00E5636A" w:rsidRPr="005A3B97" w:rsidRDefault="00E5636A" w:rsidP="001D37E5">
            <w:pPr>
              <w:rPr>
                <w:rFonts w:eastAsia="Calibri"/>
                <w:sz w:val="17"/>
                <w:szCs w:val="17"/>
              </w:rPr>
            </w:pPr>
            <w:r w:rsidRPr="005A3B97">
              <w:rPr>
                <w:rFonts w:eastAsia="Calibri"/>
                <w:sz w:val="17"/>
                <w:szCs w:val="17"/>
              </w:rPr>
              <w:t>4-я Парковая ул., д.14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6CC0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2C33C9" w14:textId="77777777" w:rsidR="00E5636A" w:rsidRPr="005A3B97" w:rsidRDefault="00E5636A" w:rsidP="001D37E5">
            <w:pPr>
              <w:rPr>
                <w:rFonts w:eastAsia="Calibri"/>
                <w:sz w:val="17"/>
                <w:szCs w:val="17"/>
              </w:rPr>
            </w:pPr>
            <w:r w:rsidRPr="005A3B97">
              <w:rPr>
                <w:rFonts w:eastAsia="Calibri"/>
                <w:sz w:val="17"/>
                <w:szCs w:val="17"/>
              </w:rPr>
              <w:t xml:space="preserve"> d-50мм,22п/м,гввэ-1960 </w:t>
            </w:r>
          </w:p>
        </w:tc>
      </w:tr>
      <w:tr w:rsidR="00E5636A" w:rsidRPr="005A3B97" w14:paraId="7E84E6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118B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181C25" w14:textId="77777777" w:rsidR="00E5636A" w:rsidRPr="005A3B97" w:rsidRDefault="00E5636A" w:rsidP="001D37E5">
            <w:pPr>
              <w:rPr>
                <w:rFonts w:eastAsia="Calibri"/>
                <w:sz w:val="17"/>
                <w:szCs w:val="17"/>
              </w:rPr>
            </w:pPr>
            <w:r w:rsidRPr="005A3B97">
              <w:rPr>
                <w:rFonts w:eastAsia="Calibri"/>
                <w:sz w:val="17"/>
                <w:szCs w:val="17"/>
              </w:rPr>
              <w:t>4-я Парковая ул., д.16; в/с ; (d-100мм, 17, 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FCA7FB" w14:textId="77777777" w:rsidR="00E5636A" w:rsidRPr="005A3B97" w:rsidRDefault="00E5636A" w:rsidP="001D37E5">
            <w:pPr>
              <w:jc w:val="center"/>
              <w:rPr>
                <w:rFonts w:eastAsia="Calibri"/>
                <w:sz w:val="17"/>
                <w:szCs w:val="17"/>
              </w:rPr>
            </w:pPr>
            <w:r w:rsidRPr="005A3B97">
              <w:rPr>
                <w:rFonts w:eastAsia="Calibri"/>
                <w:sz w:val="17"/>
                <w:szCs w:val="17"/>
              </w:rPr>
              <w:t>000В00000031572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C541A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1741B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473F71" w14:textId="77777777" w:rsidR="00E5636A" w:rsidRPr="005A3B97" w:rsidRDefault="00E5636A" w:rsidP="001D37E5">
            <w:pPr>
              <w:rPr>
                <w:rFonts w:eastAsia="Calibri"/>
                <w:sz w:val="17"/>
                <w:szCs w:val="17"/>
              </w:rPr>
            </w:pPr>
            <w:r w:rsidRPr="005A3B97">
              <w:rPr>
                <w:rFonts w:eastAsia="Calibri"/>
                <w:sz w:val="17"/>
                <w:szCs w:val="17"/>
              </w:rPr>
              <w:t>4-я Парковая ул.,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59CB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D88577" w14:textId="77777777" w:rsidR="00E5636A" w:rsidRPr="005A3B97" w:rsidRDefault="00E5636A" w:rsidP="001D37E5">
            <w:pPr>
              <w:rPr>
                <w:rFonts w:eastAsia="Calibri"/>
                <w:sz w:val="17"/>
                <w:szCs w:val="17"/>
              </w:rPr>
            </w:pPr>
            <w:r w:rsidRPr="005A3B97">
              <w:rPr>
                <w:rFonts w:eastAsia="Calibri"/>
                <w:sz w:val="17"/>
                <w:szCs w:val="17"/>
              </w:rPr>
              <w:t xml:space="preserve"> d-100мм,17,5п/м,гввэ-1965 </w:t>
            </w:r>
          </w:p>
        </w:tc>
      </w:tr>
      <w:tr w:rsidR="00E5636A" w:rsidRPr="005A3B97" w14:paraId="0260D7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97CF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0B7FEE" w14:textId="77777777" w:rsidR="00E5636A" w:rsidRPr="005A3B97" w:rsidRDefault="00E5636A" w:rsidP="001D37E5">
            <w:pPr>
              <w:rPr>
                <w:rFonts w:eastAsia="Calibri"/>
                <w:sz w:val="17"/>
                <w:szCs w:val="17"/>
              </w:rPr>
            </w:pPr>
            <w:r w:rsidRPr="005A3B97">
              <w:rPr>
                <w:rFonts w:eastAsia="Calibri"/>
                <w:sz w:val="17"/>
                <w:szCs w:val="17"/>
              </w:rPr>
              <w:t>4-я Парковая ул., д.18; в/с ; (d-100мм, 35п/м,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37977D" w14:textId="77777777" w:rsidR="00E5636A" w:rsidRPr="005A3B97" w:rsidRDefault="00E5636A" w:rsidP="001D37E5">
            <w:pPr>
              <w:jc w:val="center"/>
              <w:rPr>
                <w:rFonts w:eastAsia="Calibri"/>
                <w:sz w:val="17"/>
                <w:szCs w:val="17"/>
              </w:rPr>
            </w:pPr>
            <w:r w:rsidRPr="005A3B97">
              <w:rPr>
                <w:rFonts w:eastAsia="Calibri"/>
                <w:sz w:val="17"/>
                <w:szCs w:val="17"/>
              </w:rPr>
              <w:t>000В00000031573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BB81E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747A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888D51" w14:textId="77777777" w:rsidR="00E5636A" w:rsidRPr="005A3B97" w:rsidRDefault="00E5636A" w:rsidP="001D37E5">
            <w:pPr>
              <w:rPr>
                <w:rFonts w:eastAsia="Calibri"/>
                <w:sz w:val="17"/>
                <w:szCs w:val="17"/>
              </w:rPr>
            </w:pPr>
            <w:r w:rsidRPr="005A3B97">
              <w:rPr>
                <w:rFonts w:eastAsia="Calibri"/>
                <w:sz w:val="17"/>
                <w:szCs w:val="17"/>
              </w:rPr>
              <w:t>4-я Парковая ул., 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A25C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CE1DFA" w14:textId="77777777" w:rsidR="00E5636A" w:rsidRPr="005A3B97" w:rsidRDefault="00E5636A" w:rsidP="001D37E5">
            <w:pPr>
              <w:rPr>
                <w:rFonts w:eastAsia="Calibri"/>
                <w:sz w:val="17"/>
                <w:szCs w:val="17"/>
              </w:rPr>
            </w:pPr>
            <w:r w:rsidRPr="005A3B97">
              <w:rPr>
                <w:rFonts w:eastAsia="Calibri"/>
                <w:sz w:val="17"/>
                <w:szCs w:val="17"/>
              </w:rPr>
              <w:t xml:space="preserve"> d-100мм,35п/м,гввэ-1967 </w:t>
            </w:r>
          </w:p>
        </w:tc>
      </w:tr>
      <w:tr w:rsidR="00E5636A" w:rsidRPr="005A3B97" w14:paraId="73CB04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48DD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54B414" w14:textId="77777777" w:rsidR="00E5636A" w:rsidRPr="005A3B97" w:rsidRDefault="00E5636A" w:rsidP="001D37E5">
            <w:pPr>
              <w:rPr>
                <w:rFonts w:eastAsia="Calibri"/>
                <w:sz w:val="17"/>
                <w:szCs w:val="17"/>
              </w:rPr>
            </w:pPr>
            <w:r w:rsidRPr="005A3B97">
              <w:rPr>
                <w:rFonts w:eastAsia="Calibri"/>
                <w:sz w:val="17"/>
                <w:szCs w:val="17"/>
              </w:rPr>
              <w:t>4-я Парковая ул., д.20; в/с ; (d-125мм, 149п/м,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8D663E" w14:textId="77777777" w:rsidR="00E5636A" w:rsidRPr="005A3B97" w:rsidRDefault="00E5636A" w:rsidP="001D37E5">
            <w:pPr>
              <w:jc w:val="center"/>
              <w:rPr>
                <w:rFonts w:eastAsia="Calibri"/>
                <w:sz w:val="17"/>
                <w:szCs w:val="17"/>
              </w:rPr>
            </w:pPr>
            <w:r w:rsidRPr="005A3B97">
              <w:rPr>
                <w:rFonts w:eastAsia="Calibri"/>
                <w:sz w:val="17"/>
                <w:szCs w:val="17"/>
              </w:rPr>
              <w:t>000В00000031574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981F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FC8C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958472" w14:textId="77777777" w:rsidR="00E5636A" w:rsidRPr="005A3B97" w:rsidRDefault="00E5636A" w:rsidP="001D37E5">
            <w:pPr>
              <w:rPr>
                <w:rFonts w:eastAsia="Calibri"/>
                <w:sz w:val="17"/>
                <w:szCs w:val="17"/>
              </w:rPr>
            </w:pPr>
            <w:r w:rsidRPr="005A3B97">
              <w:rPr>
                <w:rFonts w:eastAsia="Calibri"/>
                <w:sz w:val="17"/>
                <w:szCs w:val="17"/>
              </w:rPr>
              <w:t>4-я Парковая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06EC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A4D6A2" w14:textId="77777777" w:rsidR="00E5636A" w:rsidRPr="005A3B97" w:rsidRDefault="00E5636A" w:rsidP="001D37E5">
            <w:pPr>
              <w:rPr>
                <w:rFonts w:eastAsia="Calibri"/>
                <w:sz w:val="17"/>
                <w:szCs w:val="17"/>
              </w:rPr>
            </w:pPr>
            <w:r w:rsidRPr="005A3B97">
              <w:rPr>
                <w:rFonts w:eastAsia="Calibri"/>
                <w:sz w:val="17"/>
                <w:szCs w:val="17"/>
              </w:rPr>
              <w:t xml:space="preserve"> d-125мм,149п/м,гввэ-1974 </w:t>
            </w:r>
          </w:p>
        </w:tc>
      </w:tr>
      <w:tr w:rsidR="00E5636A" w:rsidRPr="005A3B97" w14:paraId="01BFA2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7F5C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08C97E" w14:textId="77777777" w:rsidR="00E5636A" w:rsidRPr="005A3B97" w:rsidRDefault="00E5636A" w:rsidP="001D37E5">
            <w:pPr>
              <w:rPr>
                <w:rFonts w:eastAsia="Calibri"/>
                <w:sz w:val="17"/>
                <w:szCs w:val="17"/>
              </w:rPr>
            </w:pPr>
            <w:r w:rsidRPr="005A3B97">
              <w:rPr>
                <w:rFonts w:eastAsia="Calibri"/>
                <w:sz w:val="17"/>
                <w:szCs w:val="17"/>
              </w:rPr>
              <w:t>Октябрьская ул, д.22; в/с; (d-50мм, 22п/м, гввэ-1978)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2693BA" w14:textId="77777777" w:rsidR="00E5636A" w:rsidRPr="005A3B97" w:rsidRDefault="00E5636A" w:rsidP="001D37E5">
            <w:pPr>
              <w:jc w:val="center"/>
              <w:rPr>
                <w:rFonts w:eastAsia="Calibri"/>
                <w:sz w:val="17"/>
                <w:szCs w:val="17"/>
              </w:rPr>
            </w:pPr>
            <w:r w:rsidRPr="005A3B97">
              <w:rPr>
                <w:rFonts w:eastAsia="Calibri"/>
                <w:sz w:val="17"/>
                <w:szCs w:val="17"/>
              </w:rPr>
              <w:t>000В00000031575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FE462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D6EC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43DD14" w14:textId="77777777" w:rsidR="00E5636A" w:rsidRPr="005A3B97" w:rsidRDefault="00E5636A" w:rsidP="001D37E5">
            <w:pPr>
              <w:rPr>
                <w:rFonts w:eastAsia="Calibri"/>
                <w:sz w:val="17"/>
                <w:szCs w:val="17"/>
              </w:rPr>
            </w:pPr>
            <w:r w:rsidRPr="005A3B97">
              <w:rPr>
                <w:rFonts w:eastAsia="Calibri"/>
                <w:sz w:val="17"/>
                <w:szCs w:val="17"/>
              </w:rPr>
              <w:t>Октябрьская ул, д.22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8535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6B559A" w14:textId="77777777" w:rsidR="00E5636A" w:rsidRPr="005A3B97" w:rsidRDefault="00E5636A" w:rsidP="001D37E5">
            <w:pPr>
              <w:rPr>
                <w:rFonts w:eastAsia="Calibri"/>
                <w:sz w:val="17"/>
                <w:szCs w:val="17"/>
              </w:rPr>
            </w:pPr>
            <w:r w:rsidRPr="005A3B97">
              <w:rPr>
                <w:rFonts w:eastAsia="Calibri"/>
                <w:sz w:val="17"/>
                <w:szCs w:val="17"/>
              </w:rPr>
              <w:t xml:space="preserve"> d-50мм,22п/м,гввэ-1978 </w:t>
            </w:r>
          </w:p>
        </w:tc>
      </w:tr>
      <w:tr w:rsidR="00E5636A" w:rsidRPr="005A3B97" w14:paraId="5059A8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C713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3A6E6D" w14:textId="77777777" w:rsidR="00E5636A" w:rsidRPr="005A3B97" w:rsidRDefault="00E5636A" w:rsidP="001D37E5">
            <w:pPr>
              <w:rPr>
                <w:rFonts w:eastAsia="Calibri"/>
                <w:sz w:val="17"/>
                <w:szCs w:val="17"/>
              </w:rPr>
            </w:pPr>
            <w:r w:rsidRPr="005A3B97">
              <w:rPr>
                <w:rFonts w:eastAsia="Calibri"/>
                <w:sz w:val="17"/>
                <w:szCs w:val="17"/>
              </w:rPr>
              <w:t>Октябрьская ул, д.27; в/с; (d-125мм, 19п/м,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AAEC7D" w14:textId="77777777" w:rsidR="00E5636A" w:rsidRPr="005A3B97" w:rsidRDefault="00E5636A" w:rsidP="001D37E5">
            <w:pPr>
              <w:jc w:val="center"/>
              <w:rPr>
                <w:rFonts w:eastAsia="Calibri"/>
                <w:sz w:val="17"/>
                <w:szCs w:val="17"/>
              </w:rPr>
            </w:pPr>
            <w:r w:rsidRPr="005A3B97">
              <w:rPr>
                <w:rFonts w:eastAsia="Calibri"/>
                <w:sz w:val="17"/>
                <w:szCs w:val="17"/>
              </w:rPr>
              <w:t>000В00000031576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3F6DA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F5E5B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FBB4EE" w14:textId="77777777" w:rsidR="00E5636A" w:rsidRPr="005A3B97" w:rsidRDefault="00E5636A" w:rsidP="001D37E5">
            <w:pPr>
              <w:rPr>
                <w:rFonts w:eastAsia="Calibri"/>
                <w:sz w:val="17"/>
                <w:szCs w:val="17"/>
              </w:rPr>
            </w:pPr>
            <w:r w:rsidRPr="005A3B97">
              <w:rPr>
                <w:rFonts w:eastAsia="Calibri"/>
                <w:sz w:val="17"/>
                <w:szCs w:val="17"/>
              </w:rPr>
              <w:t>Октябрьская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58D4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EC2523" w14:textId="77777777" w:rsidR="00E5636A" w:rsidRPr="005A3B97" w:rsidRDefault="00E5636A" w:rsidP="001D37E5">
            <w:pPr>
              <w:rPr>
                <w:rFonts w:eastAsia="Calibri"/>
                <w:sz w:val="17"/>
                <w:szCs w:val="17"/>
              </w:rPr>
            </w:pPr>
            <w:r w:rsidRPr="005A3B97">
              <w:rPr>
                <w:rFonts w:eastAsia="Calibri"/>
                <w:sz w:val="17"/>
                <w:szCs w:val="17"/>
              </w:rPr>
              <w:t xml:space="preserve"> d-125мм,19п/м,гввэ-1963 </w:t>
            </w:r>
          </w:p>
        </w:tc>
      </w:tr>
      <w:tr w:rsidR="00E5636A" w:rsidRPr="005A3B97" w14:paraId="73B6C7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A7C8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CCCBBC" w14:textId="77777777" w:rsidR="00E5636A" w:rsidRPr="005A3B97" w:rsidRDefault="00E5636A" w:rsidP="001D37E5">
            <w:pPr>
              <w:rPr>
                <w:rFonts w:eastAsia="Calibri"/>
                <w:sz w:val="17"/>
                <w:szCs w:val="17"/>
              </w:rPr>
            </w:pPr>
            <w:r w:rsidRPr="005A3B97">
              <w:rPr>
                <w:rFonts w:eastAsia="Calibri"/>
                <w:sz w:val="17"/>
                <w:szCs w:val="17"/>
              </w:rPr>
              <w:t>В.Волошиной ул, д.18;в/с ; (d-80мм, 154п/м,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B0B34E" w14:textId="77777777" w:rsidR="00E5636A" w:rsidRPr="005A3B97" w:rsidRDefault="00E5636A" w:rsidP="001D37E5">
            <w:pPr>
              <w:jc w:val="center"/>
              <w:rPr>
                <w:rFonts w:eastAsia="Calibri"/>
                <w:sz w:val="17"/>
                <w:szCs w:val="17"/>
              </w:rPr>
            </w:pPr>
            <w:r w:rsidRPr="005A3B97">
              <w:rPr>
                <w:rFonts w:eastAsia="Calibri"/>
                <w:sz w:val="17"/>
                <w:szCs w:val="17"/>
              </w:rPr>
              <w:t>000В00000031577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DB802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D0BA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8ADD06" w14:textId="77777777" w:rsidR="00E5636A" w:rsidRPr="005A3B97" w:rsidRDefault="00E5636A" w:rsidP="001D37E5">
            <w:pPr>
              <w:rPr>
                <w:rFonts w:eastAsia="Calibri"/>
                <w:sz w:val="17"/>
                <w:szCs w:val="17"/>
              </w:rPr>
            </w:pPr>
            <w:r w:rsidRPr="005A3B97">
              <w:rPr>
                <w:rFonts w:eastAsia="Calibri"/>
                <w:sz w:val="17"/>
                <w:szCs w:val="17"/>
              </w:rPr>
              <w:t>В.Волошиной ул, 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4E1B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85B67E" w14:textId="77777777" w:rsidR="00E5636A" w:rsidRPr="005A3B97" w:rsidRDefault="00E5636A" w:rsidP="001D37E5">
            <w:pPr>
              <w:rPr>
                <w:rFonts w:eastAsia="Calibri"/>
                <w:sz w:val="17"/>
                <w:szCs w:val="17"/>
              </w:rPr>
            </w:pPr>
            <w:r w:rsidRPr="005A3B97">
              <w:rPr>
                <w:rFonts w:eastAsia="Calibri"/>
                <w:sz w:val="17"/>
                <w:szCs w:val="17"/>
              </w:rPr>
              <w:t xml:space="preserve"> d-80мм,154п/м,гввэ-1985 </w:t>
            </w:r>
          </w:p>
        </w:tc>
      </w:tr>
      <w:tr w:rsidR="00E5636A" w:rsidRPr="005A3B97" w14:paraId="4D3EFC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126C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E7A291" w14:textId="77777777" w:rsidR="00E5636A" w:rsidRPr="005A3B97" w:rsidRDefault="00E5636A" w:rsidP="001D37E5">
            <w:pPr>
              <w:rPr>
                <w:rFonts w:eastAsia="Calibri"/>
                <w:sz w:val="17"/>
                <w:szCs w:val="17"/>
              </w:rPr>
            </w:pPr>
            <w:r w:rsidRPr="005A3B97">
              <w:rPr>
                <w:rFonts w:eastAsia="Calibri"/>
                <w:sz w:val="17"/>
                <w:szCs w:val="17"/>
              </w:rPr>
              <w:t>1-я Крестьянская ул., д.1, ;в/с ; (d-108 мм, 83п/м,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5482AC" w14:textId="77777777" w:rsidR="00E5636A" w:rsidRPr="005A3B97" w:rsidRDefault="00E5636A" w:rsidP="001D37E5">
            <w:pPr>
              <w:jc w:val="center"/>
              <w:rPr>
                <w:rFonts w:eastAsia="Calibri"/>
                <w:sz w:val="17"/>
                <w:szCs w:val="17"/>
              </w:rPr>
            </w:pPr>
            <w:r w:rsidRPr="005A3B97">
              <w:rPr>
                <w:rFonts w:eastAsia="Calibri"/>
                <w:sz w:val="17"/>
                <w:szCs w:val="17"/>
              </w:rPr>
              <w:t>000В00000031578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25CCD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300B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26CAB9" w14:textId="77777777" w:rsidR="00E5636A" w:rsidRPr="005A3B97" w:rsidRDefault="00E5636A" w:rsidP="001D37E5">
            <w:pPr>
              <w:rPr>
                <w:rFonts w:eastAsia="Calibri"/>
                <w:sz w:val="17"/>
                <w:szCs w:val="17"/>
              </w:rPr>
            </w:pPr>
            <w:r w:rsidRPr="005A3B97">
              <w:rPr>
                <w:rFonts w:eastAsia="Calibri"/>
                <w:sz w:val="17"/>
                <w:szCs w:val="17"/>
              </w:rPr>
              <w:t xml:space="preserve">1-я Крестьянская ул., д.1,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3BF2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DB830B" w14:textId="77777777" w:rsidR="00E5636A" w:rsidRPr="005A3B97" w:rsidRDefault="00E5636A" w:rsidP="001D37E5">
            <w:pPr>
              <w:rPr>
                <w:rFonts w:eastAsia="Calibri"/>
                <w:sz w:val="17"/>
                <w:szCs w:val="17"/>
              </w:rPr>
            </w:pPr>
            <w:r w:rsidRPr="005A3B97">
              <w:rPr>
                <w:rFonts w:eastAsia="Calibri"/>
                <w:sz w:val="17"/>
                <w:szCs w:val="17"/>
              </w:rPr>
              <w:t xml:space="preserve"> d-108 мм,83п/м,гввэ-1974 </w:t>
            </w:r>
          </w:p>
        </w:tc>
      </w:tr>
      <w:tr w:rsidR="00E5636A" w:rsidRPr="005A3B97" w14:paraId="098EFA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70AE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E51D0E" w14:textId="77777777" w:rsidR="00E5636A" w:rsidRPr="005A3B97" w:rsidRDefault="00E5636A" w:rsidP="001D37E5">
            <w:pPr>
              <w:rPr>
                <w:rFonts w:eastAsia="Calibri"/>
                <w:sz w:val="17"/>
                <w:szCs w:val="17"/>
              </w:rPr>
            </w:pPr>
            <w:r w:rsidRPr="005A3B97">
              <w:rPr>
                <w:rFonts w:eastAsia="Calibri"/>
                <w:sz w:val="17"/>
                <w:szCs w:val="17"/>
              </w:rPr>
              <w:t>Семашко ул, д.21в/с ; (d-150мм, 33п/м,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988703" w14:textId="77777777" w:rsidR="00E5636A" w:rsidRPr="005A3B97" w:rsidRDefault="00E5636A" w:rsidP="001D37E5">
            <w:pPr>
              <w:jc w:val="center"/>
              <w:rPr>
                <w:rFonts w:eastAsia="Calibri"/>
                <w:sz w:val="17"/>
                <w:szCs w:val="17"/>
              </w:rPr>
            </w:pPr>
            <w:r w:rsidRPr="005A3B97">
              <w:rPr>
                <w:rFonts w:eastAsia="Calibri"/>
                <w:sz w:val="17"/>
                <w:szCs w:val="17"/>
              </w:rPr>
              <w:t>000В00000031580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8071B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96EA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B77701" w14:textId="77777777" w:rsidR="00E5636A" w:rsidRPr="005A3B97" w:rsidRDefault="00E5636A" w:rsidP="001D37E5">
            <w:pPr>
              <w:rPr>
                <w:rFonts w:eastAsia="Calibri"/>
                <w:sz w:val="17"/>
                <w:szCs w:val="17"/>
              </w:rPr>
            </w:pPr>
            <w:r w:rsidRPr="005A3B97">
              <w:rPr>
                <w:rFonts w:eastAsia="Calibri"/>
                <w:sz w:val="17"/>
                <w:szCs w:val="17"/>
              </w:rPr>
              <w:t>Семашко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5D12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AA9124" w14:textId="77777777" w:rsidR="00E5636A" w:rsidRPr="005A3B97" w:rsidRDefault="00E5636A" w:rsidP="001D37E5">
            <w:pPr>
              <w:rPr>
                <w:rFonts w:eastAsia="Calibri"/>
                <w:sz w:val="17"/>
                <w:szCs w:val="17"/>
              </w:rPr>
            </w:pPr>
            <w:r w:rsidRPr="005A3B97">
              <w:rPr>
                <w:rFonts w:eastAsia="Calibri"/>
                <w:sz w:val="17"/>
                <w:szCs w:val="17"/>
              </w:rPr>
              <w:t xml:space="preserve"> d-150мм,33п/м,гввэ-1981 </w:t>
            </w:r>
          </w:p>
        </w:tc>
      </w:tr>
      <w:tr w:rsidR="00E5636A" w:rsidRPr="005A3B97" w14:paraId="5CC8EC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30CE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7939D3" w14:textId="77777777" w:rsidR="00E5636A" w:rsidRPr="005A3B97" w:rsidRDefault="00E5636A" w:rsidP="001D37E5">
            <w:pPr>
              <w:rPr>
                <w:rFonts w:eastAsia="Calibri"/>
                <w:sz w:val="17"/>
                <w:szCs w:val="17"/>
              </w:rPr>
            </w:pPr>
            <w:r w:rsidRPr="005A3B97">
              <w:rPr>
                <w:rFonts w:eastAsia="Calibri"/>
                <w:sz w:val="17"/>
                <w:szCs w:val="17"/>
              </w:rPr>
              <w:t>Семашко ул, д.23, в теплотрассе; в/с ; (d-150мм, 80п/м,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AC40D3" w14:textId="77777777" w:rsidR="00E5636A" w:rsidRPr="005A3B97" w:rsidRDefault="00E5636A" w:rsidP="001D37E5">
            <w:pPr>
              <w:jc w:val="center"/>
              <w:rPr>
                <w:rFonts w:eastAsia="Calibri"/>
                <w:sz w:val="17"/>
                <w:szCs w:val="17"/>
              </w:rPr>
            </w:pPr>
            <w:r w:rsidRPr="005A3B97">
              <w:rPr>
                <w:rFonts w:eastAsia="Calibri"/>
                <w:sz w:val="17"/>
                <w:szCs w:val="17"/>
              </w:rPr>
              <w:t>000В00000031581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3FAB1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59302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D76361" w14:textId="77777777" w:rsidR="00E5636A" w:rsidRPr="005A3B97" w:rsidRDefault="00E5636A" w:rsidP="001D37E5">
            <w:pPr>
              <w:rPr>
                <w:rFonts w:eastAsia="Calibri"/>
                <w:sz w:val="17"/>
                <w:szCs w:val="17"/>
              </w:rPr>
            </w:pPr>
            <w:r w:rsidRPr="005A3B97">
              <w:rPr>
                <w:rFonts w:eastAsia="Calibri"/>
                <w:sz w:val="17"/>
                <w:szCs w:val="17"/>
              </w:rPr>
              <w:t>Семашко ул, д.23, в теплотрассе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0C40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05EFAE" w14:textId="77777777" w:rsidR="00E5636A" w:rsidRPr="005A3B97" w:rsidRDefault="00E5636A" w:rsidP="001D37E5">
            <w:pPr>
              <w:rPr>
                <w:rFonts w:eastAsia="Calibri"/>
                <w:sz w:val="17"/>
                <w:szCs w:val="17"/>
              </w:rPr>
            </w:pPr>
            <w:r w:rsidRPr="005A3B97">
              <w:rPr>
                <w:rFonts w:eastAsia="Calibri"/>
                <w:sz w:val="17"/>
                <w:szCs w:val="17"/>
              </w:rPr>
              <w:t xml:space="preserve"> d-150мм,80п/м,гввэ-1981 </w:t>
            </w:r>
          </w:p>
        </w:tc>
      </w:tr>
      <w:tr w:rsidR="00E5636A" w:rsidRPr="005A3B97" w14:paraId="3127AC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2237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C7AF39" w14:textId="77777777" w:rsidR="00E5636A" w:rsidRPr="005A3B97" w:rsidRDefault="00E5636A" w:rsidP="001D37E5">
            <w:pPr>
              <w:rPr>
                <w:rFonts w:eastAsia="Calibri"/>
                <w:sz w:val="17"/>
                <w:szCs w:val="17"/>
              </w:rPr>
            </w:pPr>
            <w:r w:rsidRPr="005A3B97">
              <w:rPr>
                <w:rFonts w:eastAsia="Calibri"/>
                <w:sz w:val="17"/>
                <w:szCs w:val="17"/>
              </w:rPr>
              <w:t>в/с ЦТП ; (2d-150/200/2d-150мм;120/105/50п/м;гввэ-1971)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9A05C8" w14:textId="77777777" w:rsidR="00E5636A" w:rsidRPr="005A3B97" w:rsidRDefault="00E5636A" w:rsidP="001D37E5">
            <w:pPr>
              <w:jc w:val="center"/>
              <w:rPr>
                <w:rFonts w:eastAsia="Calibri"/>
                <w:sz w:val="17"/>
                <w:szCs w:val="17"/>
              </w:rPr>
            </w:pPr>
            <w:r w:rsidRPr="005A3B97">
              <w:rPr>
                <w:rFonts w:eastAsia="Calibri"/>
                <w:sz w:val="17"/>
                <w:szCs w:val="17"/>
              </w:rPr>
              <w:t>000В00000031582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DCAF0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933BC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E5419F" w14:textId="77777777" w:rsidR="00E5636A" w:rsidRPr="005A3B97" w:rsidRDefault="00E5636A" w:rsidP="001D37E5">
            <w:pPr>
              <w:rPr>
                <w:rFonts w:eastAsia="Calibri"/>
                <w:sz w:val="17"/>
                <w:szCs w:val="17"/>
              </w:rPr>
            </w:pPr>
            <w:r w:rsidRPr="005A3B97">
              <w:rPr>
                <w:rFonts w:eastAsia="Calibri"/>
                <w:sz w:val="17"/>
                <w:szCs w:val="17"/>
              </w:rPr>
              <w:t xml:space="preserve">в/с ЦТП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134E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ABC169" w14:textId="77777777" w:rsidR="00E5636A" w:rsidRPr="005A3B97" w:rsidRDefault="00E5636A" w:rsidP="001D37E5">
            <w:pPr>
              <w:rPr>
                <w:rFonts w:eastAsia="Calibri"/>
                <w:sz w:val="17"/>
                <w:szCs w:val="17"/>
              </w:rPr>
            </w:pPr>
            <w:r w:rsidRPr="005A3B97">
              <w:rPr>
                <w:rFonts w:eastAsia="Calibri"/>
                <w:sz w:val="17"/>
                <w:szCs w:val="17"/>
              </w:rPr>
              <w:t xml:space="preserve"> 2d-150/200/2d-150мм,120/105/50п/м,гввэ-1971 </w:t>
            </w:r>
          </w:p>
        </w:tc>
      </w:tr>
      <w:tr w:rsidR="00E5636A" w:rsidRPr="005A3B97" w14:paraId="3EC3A8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30A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808E23" w14:textId="77777777" w:rsidR="00E5636A" w:rsidRPr="005A3B97" w:rsidRDefault="00E5636A" w:rsidP="001D37E5">
            <w:pPr>
              <w:rPr>
                <w:rFonts w:eastAsia="Calibri"/>
                <w:sz w:val="17"/>
                <w:szCs w:val="17"/>
              </w:rPr>
            </w:pPr>
            <w:r w:rsidRPr="005A3B97">
              <w:rPr>
                <w:rFonts w:eastAsia="Calibri"/>
                <w:sz w:val="17"/>
                <w:szCs w:val="17"/>
              </w:rPr>
              <w:t>Семашко ул., д.4, к.1; в/с ; (d-100мм, 180п/м,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D9A916" w14:textId="77777777" w:rsidR="00E5636A" w:rsidRPr="005A3B97" w:rsidRDefault="00E5636A" w:rsidP="001D37E5">
            <w:pPr>
              <w:jc w:val="center"/>
              <w:rPr>
                <w:rFonts w:eastAsia="Calibri"/>
                <w:sz w:val="17"/>
                <w:szCs w:val="17"/>
              </w:rPr>
            </w:pPr>
            <w:r w:rsidRPr="005A3B97">
              <w:rPr>
                <w:rFonts w:eastAsia="Calibri"/>
                <w:sz w:val="17"/>
                <w:szCs w:val="17"/>
              </w:rPr>
              <w:t>000В00000031583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3878B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77B3E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13B593" w14:textId="77777777" w:rsidR="00E5636A" w:rsidRPr="005A3B97" w:rsidRDefault="00E5636A" w:rsidP="001D37E5">
            <w:pPr>
              <w:rPr>
                <w:rFonts w:eastAsia="Calibri"/>
                <w:sz w:val="17"/>
                <w:szCs w:val="17"/>
              </w:rPr>
            </w:pPr>
            <w:r w:rsidRPr="005A3B97">
              <w:rPr>
                <w:rFonts w:eastAsia="Calibri"/>
                <w:sz w:val="17"/>
                <w:szCs w:val="17"/>
              </w:rPr>
              <w:t>Семашко ул., д.4,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2988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6DC24B" w14:textId="77777777" w:rsidR="00E5636A" w:rsidRPr="005A3B97" w:rsidRDefault="00E5636A" w:rsidP="001D37E5">
            <w:pPr>
              <w:rPr>
                <w:rFonts w:eastAsia="Calibri"/>
                <w:sz w:val="17"/>
                <w:szCs w:val="17"/>
              </w:rPr>
            </w:pPr>
            <w:r w:rsidRPr="005A3B97">
              <w:rPr>
                <w:rFonts w:eastAsia="Calibri"/>
                <w:sz w:val="17"/>
                <w:szCs w:val="17"/>
              </w:rPr>
              <w:t xml:space="preserve"> d-100мм,180п/м,гввэ-1988 </w:t>
            </w:r>
          </w:p>
        </w:tc>
      </w:tr>
      <w:tr w:rsidR="00E5636A" w:rsidRPr="005A3B97" w14:paraId="76585A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3101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19D47D" w14:textId="77777777" w:rsidR="00E5636A" w:rsidRPr="005A3B97" w:rsidRDefault="00E5636A" w:rsidP="001D37E5">
            <w:pPr>
              <w:rPr>
                <w:rFonts w:eastAsia="Calibri"/>
                <w:sz w:val="17"/>
                <w:szCs w:val="17"/>
              </w:rPr>
            </w:pPr>
            <w:r w:rsidRPr="005A3B97">
              <w:rPr>
                <w:rFonts w:eastAsia="Calibri"/>
                <w:sz w:val="17"/>
                <w:szCs w:val="17"/>
              </w:rPr>
              <w:t>Семашко ул, д.4, к.1в/с ; (d-150мм, 34п/м,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F99176" w14:textId="77777777" w:rsidR="00E5636A" w:rsidRPr="005A3B97" w:rsidRDefault="00E5636A" w:rsidP="001D37E5">
            <w:pPr>
              <w:jc w:val="center"/>
              <w:rPr>
                <w:rFonts w:eastAsia="Calibri"/>
                <w:sz w:val="17"/>
                <w:szCs w:val="17"/>
              </w:rPr>
            </w:pPr>
            <w:r w:rsidRPr="005A3B97">
              <w:rPr>
                <w:rFonts w:eastAsia="Calibri"/>
                <w:sz w:val="17"/>
                <w:szCs w:val="17"/>
              </w:rPr>
              <w:t>000В00000031584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4E0B6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171B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86A4C4" w14:textId="77777777" w:rsidR="00E5636A" w:rsidRPr="005A3B97" w:rsidRDefault="00E5636A" w:rsidP="001D37E5">
            <w:pPr>
              <w:rPr>
                <w:rFonts w:eastAsia="Calibri"/>
                <w:sz w:val="17"/>
                <w:szCs w:val="17"/>
              </w:rPr>
            </w:pPr>
            <w:r w:rsidRPr="005A3B97">
              <w:rPr>
                <w:rFonts w:eastAsia="Calibri"/>
                <w:sz w:val="17"/>
                <w:szCs w:val="17"/>
              </w:rPr>
              <w:t>Семашко ул, д.4,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6BBB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168E28" w14:textId="77777777" w:rsidR="00E5636A" w:rsidRPr="005A3B97" w:rsidRDefault="00E5636A" w:rsidP="001D37E5">
            <w:pPr>
              <w:rPr>
                <w:rFonts w:eastAsia="Calibri"/>
                <w:sz w:val="17"/>
                <w:szCs w:val="17"/>
              </w:rPr>
            </w:pPr>
            <w:r w:rsidRPr="005A3B97">
              <w:rPr>
                <w:rFonts w:eastAsia="Calibri"/>
                <w:sz w:val="17"/>
                <w:szCs w:val="17"/>
              </w:rPr>
              <w:t xml:space="preserve"> d-150мм,34п/м,гввэ-1988 </w:t>
            </w:r>
          </w:p>
        </w:tc>
      </w:tr>
      <w:tr w:rsidR="00E5636A" w:rsidRPr="005A3B97" w14:paraId="62C72A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9266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76518D" w14:textId="77777777" w:rsidR="00E5636A" w:rsidRPr="005A3B97" w:rsidRDefault="00E5636A" w:rsidP="001D37E5">
            <w:pPr>
              <w:rPr>
                <w:rFonts w:eastAsia="Calibri"/>
                <w:sz w:val="17"/>
                <w:szCs w:val="17"/>
              </w:rPr>
            </w:pPr>
            <w:r w:rsidRPr="005A3B97">
              <w:rPr>
                <w:rFonts w:eastAsia="Calibri"/>
                <w:sz w:val="17"/>
                <w:szCs w:val="17"/>
              </w:rPr>
              <w:t>Железнодорожная ул.д.50;в/с ; (d-80мм, 29п/м,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234585" w14:textId="77777777" w:rsidR="00E5636A" w:rsidRPr="005A3B97" w:rsidRDefault="00E5636A" w:rsidP="001D37E5">
            <w:pPr>
              <w:jc w:val="center"/>
              <w:rPr>
                <w:rFonts w:eastAsia="Calibri"/>
                <w:sz w:val="17"/>
                <w:szCs w:val="17"/>
              </w:rPr>
            </w:pPr>
            <w:r w:rsidRPr="005A3B97">
              <w:rPr>
                <w:rFonts w:eastAsia="Calibri"/>
                <w:sz w:val="17"/>
                <w:szCs w:val="17"/>
              </w:rPr>
              <w:t>000В00000031585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2EDB1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9861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EE5670" w14:textId="77777777" w:rsidR="00E5636A" w:rsidRPr="005A3B97" w:rsidRDefault="00E5636A" w:rsidP="001D37E5">
            <w:pPr>
              <w:rPr>
                <w:rFonts w:eastAsia="Calibri"/>
                <w:sz w:val="17"/>
                <w:szCs w:val="17"/>
              </w:rPr>
            </w:pPr>
            <w:r w:rsidRPr="005A3B97">
              <w:rPr>
                <w:rFonts w:eastAsia="Calibri"/>
                <w:sz w:val="17"/>
                <w:szCs w:val="17"/>
              </w:rPr>
              <w:t>Железнодорожная ул.д.50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76DE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488FF4" w14:textId="77777777" w:rsidR="00E5636A" w:rsidRPr="005A3B97" w:rsidRDefault="00E5636A" w:rsidP="001D37E5">
            <w:pPr>
              <w:rPr>
                <w:rFonts w:eastAsia="Calibri"/>
                <w:sz w:val="17"/>
                <w:szCs w:val="17"/>
              </w:rPr>
            </w:pPr>
            <w:r w:rsidRPr="005A3B97">
              <w:rPr>
                <w:rFonts w:eastAsia="Calibri"/>
                <w:sz w:val="17"/>
                <w:szCs w:val="17"/>
              </w:rPr>
              <w:t xml:space="preserve"> d-80мм,29п/м,гввэ-1956 </w:t>
            </w:r>
          </w:p>
        </w:tc>
      </w:tr>
      <w:tr w:rsidR="00E5636A" w:rsidRPr="005A3B97" w14:paraId="0D155E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BA41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62E5B0" w14:textId="77777777" w:rsidR="00E5636A" w:rsidRPr="005A3B97" w:rsidRDefault="00E5636A" w:rsidP="001D37E5">
            <w:pPr>
              <w:rPr>
                <w:rFonts w:eastAsia="Calibri"/>
                <w:sz w:val="17"/>
                <w:szCs w:val="17"/>
              </w:rPr>
            </w:pPr>
            <w:r w:rsidRPr="005A3B97">
              <w:rPr>
                <w:rFonts w:eastAsia="Calibri"/>
                <w:sz w:val="17"/>
                <w:szCs w:val="17"/>
              </w:rPr>
              <w:t>Железнодорожная ул.д.52;в/с ; (d-50мм, 38п/м,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126D54" w14:textId="77777777" w:rsidR="00E5636A" w:rsidRPr="005A3B97" w:rsidRDefault="00E5636A" w:rsidP="001D37E5">
            <w:pPr>
              <w:jc w:val="center"/>
              <w:rPr>
                <w:rFonts w:eastAsia="Calibri"/>
                <w:sz w:val="17"/>
                <w:szCs w:val="17"/>
              </w:rPr>
            </w:pPr>
            <w:r w:rsidRPr="005A3B97">
              <w:rPr>
                <w:rFonts w:eastAsia="Calibri"/>
                <w:sz w:val="17"/>
                <w:szCs w:val="17"/>
              </w:rPr>
              <w:t>000В00000031586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F8E19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F25E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1C7061" w14:textId="77777777" w:rsidR="00E5636A" w:rsidRPr="005A3B97" w:rsidRDefault="00E5636A" w:rsidP="001D37E5">
            <w:pPr>
              <w:rPr>
                <w:rFonts w:eastAsia="Calibri"/>
                <w:sz w:val="17"/>
                <w:szCs w:val="17"/>
              </w:rPr>
            </w:pPr>
            <w:r w:rsidRPr="005A3B97">
              <w:rPr>
                <w:rFonts w:eastAsia="Calibri"/>
                <w:sz w:val="17"/>
                <w:szCs w:val="17"/>
              </w:rPr>
              <w:t>Железнодорожная ул.д.52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1026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AF95E0" w14:textId="77777777" w:rsidR="00E5636A" w:rsidRPr="005A3B97" w:rsidRDefault="00E5636A" w:rsidP="001D37E5">
            <w:pPr>
              <w:rPr>
                <w:rFonts w:eastAsia="Calibri"/>
                <w:sz w:val="17"/>
                <w:szCs w:val="17"/>
              </w:rPr>
            </w:pPr>
            <w:r w:rsidRPr="005A3B97">
              <w:rPr>
                <w:rFonts w:eastAsia="Calibri"/>
                <w:sz w:val="17"/>
                <w:szCs w:val="17"/>
              </w:rPr>
              <w:t xml:space="preserve"> d-50мм,38п/м,гввэ-1958 </w:t>
            </w:r>
          </w:p>
        </w:tc>
      </w:tr>
      <w:tr w:rsidR="00E5636A" w:rsidRPr="005A3B97" w14:paraId="63AF4E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DA5A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CB57A4" w14:textId="77777777" w:rsidR="00E5636A" w:rsidRPr="005A3B97" w:rsidRDefault="00E5636A" w:rsidP="001D37E5">
            <w:pPr>
              <w:rPr>
                <w:rFonts w:eastAsia="Calibri"/>
                <w:sz w:val="17"/>
                <w:szCs w:val="17"/>
              </w:rPr>
            </w:pPr>
            <w:r w:rsidRPr="005A3B97">
              <w:rPr>
                <w:rFonts w:eastAsia="Calibri"/>
                <w:sz w:val="17"/>
                <w:szCs w:val="17"/>
              </w:rPr>
              <w:t>Красина ул.д.34 ;в/с ; (d-50мм, 50п/м,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EE2531" w14:textId="77777777" w:rsidR="00E5636A" w:rsidRPr="005A3B97" w:rsidRDefault="00E5636A" w:rsidP="001D37E5">
            <w:pPr>
              <w:jc w:val="center"/>
              <w:rPr>
                <w:rFonts w:eastAsia="Calibri"/>
                <w:sz w:val="17"/>
                <w:szCs w:val="17"/>
              </w:rPr>
            </w:pPr>
            <w:r w:rsidRPr="005A3B97">
              <w:rPr>
                <w:rFonts w:eastAsia="Calibri"/>
                <w:sz w:val="17"/>
                <w:szCs w:val="17"/>
              </w:rPr>
              <w:t>000В00000031588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1590E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663FD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104B8D" w14:textId="77777777" w:rsidR="00E5636A" w:rsidRPr="005A3B97" w:rsidRDefault="00E5636A" w:rsidP="001D37E5">
            <w:pPr>
              <w:rPr>
                <w:rFonts w:eastAsia="Calibri"/>
                <w:sz w:val="17"/>
                <w:szCs w:val="17"/>
              </w:rPr>
            </w:pPr>
            <w:r w:rsidRPr="005A3B97">
              <w:rPr>
                <w:rFonts w:eastAsia="Calibri"/>
                <w:sz w:val="17"/>
                <w:szCs w:val="17"/>
              </w:rPr>
              <w:t xml:space="preserve">Красина ул.д.34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2F56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11D899" w14:textId="77777777" w:rsidR="00E5636A" w:rsidRPr="005A3B97" w:rsidRDefault="00E5636A" w:rsidP="001D37E5">
            <w:pPr>
              <w:rPr>
                <w:rFonts w:eastAsia="Calibri"/>
                <w:sz w:val="17"/>
                <w:szCs w:val="17"/>
              </w:rPr>
            </w:pPr>
            <w:r w:rsidRPr="005A3B97">
              <w:rPr>
                <w:rFonts w:eastAsia="Calibri"/>
                <w:sz w:val="17"/>
                <w:szCs w:val="17"/>
              </w:rPr>
              <w:t xml:space="preserve"> d-50мм,50п/м,гввэ-1950 </w:t>
            </w:r>
          </w:p>
        </w:tc>
      </w:tr>
      <w:tr w:rsidR="00E5636A" w:rsidRPr="005A3B97" w14:paraId="3344F9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544A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BD273D" w14:textId="77777777" w:rsidR="00E5636A" w:rsidRPr="005A3B97" w:rsidRDefault="00E5636A" w:rsidP="001D37E5">
            <w:pPr>
              <w:rPr>
                <w:rFonts w:eastAsia="Calibri"/>
                <w:sz w:val="17"/>
                <w:szCs w:val="17"/>
              </w:rPr>
            </w:pPr>
            <w:r w:rsidRPr="005A3B97">
              <w:rPr>
                <w:rFonts w:eastAsia="Calibri"/>
                <w:sz w:val="17"/>
                <w:szCs w:val="17"/>
              </w:rPr>
              <w:t>Красина ул. ;в/с ; (d-50мм, 40п/м, гввэ-1948)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974074" w14:textId="77777777" w:rsidR="00E5636A" w:rsidRPr="005A3B97" w:rsidRDefault="00E5636A" w:rsidP="001D37E5">
            <w:pPr>
              <w:jc w:val="center"/>
              <w:rPr>
                <w:rFonts w:eastAsia="Calibri"/>
                <w:sz w:val="17"/>
                <w:szCs w:val="17"/>
              </w:rPr>
            </w:pPr>
            <w:r w:rsidRPr="005A3B97">
              <w:rPr>
                <w:rFonts w:eastAsia="Calibri"/>
                <w:sz w:val="17"/>
                <w:szCs w:val="17"/>
              </w:rPr>
              <w:t>000В00000031589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906E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E035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771812" w14:textId="77777777" w:rsidR="00E5636A" w:rsidRPr="005A3B97" w:rsidRDefault="00E5636A" w:rsidP="001D37E5">
            <w:pPr>
              <w:rPr>
                <w:rFonts w:eastAsia="Calibri"/>
                <w:sz w:val="17"/>
                <w:szCs w:val="17"/>
              </w:rPr>
            </w:pPr>
            <w:r w:rsidRPr="005A3B97">
              <w:rPr>
                <w:rFonts w:eastAsia="Calibri"/>
                <w:sz w:val="17"/>
                <w:szCs w:val="17"/>
              </w:rPr>
              <w:t xml:space="preserve">Красина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E31A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70B7B8" w14:textId="77777777" w:rsidR="00E5636A" w:rsidRPr="005A3B97" w:rsidRDefault="00E5636A" w:rsidP="001D37E5">
            <w:pPr>
              <w:rPr>
                <w:rFonts w:eastAsia="Calibri"/>
                <w:sz w:val="17"/>
                <w:szCs w:val="17"/>
              </w:rPr>
            </w:pPr>
            <w:r w:rsidRPr="005A3B97">
              <w:rPr>
                <w:rFonts w:eastAsia="Calibri"/>
                <w:sz w:val="17"/>
                <w:szCs w:val="17"/>
              </w:rPr>
              <w:t xml:space="preserve"> d-50мм,40п/м,гввэ-1948 </w:t>
            </w:r>
          </w:p>
        </w:tc>
      </w:tr>
      <w:tr w:rsidR="00E5636A" w:rsidRPr="005A3B97" w14:paraId="494C42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27F7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488425" w14:textId="77777777" w:rsidR="00E5636A" w:rsidRPr="005A3B97" w:rsidRDefault="00E5636A" w:rsidP="001D37E5">
            <w:pPr>
              <w:rPr>
                <w:rFonts w:eastAsia="Calibri"/>
                <w:sz w:val="17"/>
                <w:szCs w:val="17"/>
              </w:rPr>
            </w:pPr>
            <w:r w:rsidRPr="005A3B97">
              <w:rPr>
                <w:rFonts w:eastAsia="Calibri"/>
                <w:sz w:val="17"/>
                <w:szCs w:val="17"/>
              </w:rPr>
              <w:t>Юбилейная ул, д.3; в/с; (d-150мм, 114, 4п/м, гввэ-11.2003)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025A7A" w14:textId="77777777" w:rsidR="00E5636A" w:rsidRPr="005A3B97" w:rsidRDefault="00E5636A" w:rsidP="001D37E5">
            <w:pPr>
              <w:jc w:val="center"/>
              <w:rPr>
                <w:rFonts w:eastAsia="Calibri"/>
                <w:sz w:val="17"/>
                <w:szCs w:val="17"/>
              </w:rPr>
            </w:pPr>
            <w:r w:rsidRPr="005A3B97">
              <w:rPr>
                <w:rFonts w:eastAsia="Calibri"/>
                <w:sz w:val="17"/>
                <w:szCs w:val="17"/>
              </w:rPr>
              <w:t>000В00000031590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55EEC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B56C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163D40" w14:textId="77777777" w:rsidR="00E5636A" w:rsidRPr="005A3B97" w:rsidRDefault="00E5636A" w:rsidP="001D37E5">
            <w:pPr>
              <w:rPr>
                <w:rFonts w:eastAsia="Calibri"/>
                <w:sz w:val="17"/>
                <w:szCs w:val="17"/>
              </w:rPr>
            </w:pPr>
            <w:r w:rsidRPr="005A3B97">
              <w:rPr>
                <w:rFonts w:eastAsia="Calibri"/>
                <w:sz w:val="17"/>
                <w:szCs w:val="17"/>
              </w:rPr>
              <w:t>Юбилейная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38A0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6DAB2A" w14:textId="77777777" w:rsidR="00E5636A" w:rsidRPr="005A3B97" w:rsidRDefault="00E5636A" w:rsidP="001D37E5">
            <w:pPr>
              <w:rPr>
                <w:rFonts w:eastAsia="Calibri"/>
                <w:sz w:val="17"/>
                <w:szCs w:val="17"/>
              </w:rPr>
            </w:pPr>
            <w:r w:rsidRPr="005A3B97">
              <w:rPr>
                <w:rFonts w:eastAsia="Calibri"/>
                <w:sz w:val="17"/>
                <w:szCs w:val="17"/>
              </w:rPr>
              <w:t xml:space="preserve"> d-150мм,114,4п/м,гввэ-11.2003 </w:t>
            </w:r>
          </w:p>
        </w:tc>
      </w:tr>
      <w:tr w:rsidR="00E5636A" w:rsidRPr="005A3B97" w14:paraId="52CCC3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987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B00779" w14:textId="77777777" w:rsidR="00E5636A" w:rsidRPr="005A3B97" w:rsidRDefault="00E5636A" w:rsidP="001D37E5">
            <w:pPr>
              <w:rPr>
                <w:rFonts w:eastAsia="Calibri"/>
                <w:sz w:val="17"/>
                <w:szCs w:val="17"/>
              </w:rPr>
            </w:pPr>
            <w:r w:rsidRPr="005A3B97">
              <w:rPr>
                <w:rFonts w:eastAsia="Calibri"/>
                <w:sz w:val="17"/>
                <w:szCs w:val="17"/>
              </w:rPr>
              <w:t>ВК1-2-3-Ввзу ул.В.Волошиной-4 в/с ; (d-600мм, 326п/м, ст., гввэ-08.2004)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1B7470" w14:textId="77777777" w:rsidR="00E5636A" w:rsidRPr="005A3B97" w:rsidRDefault="00E5636A" w:rsidP="001D37E5">
            <w:pPr>
              <w:jc w:val="center"/>
              <w:rPr>
                <w:rFonts w:eastAsia="Calibri"/>
                <w:sz w:val="17"/>
                <w:szCs w:val="17"/>
              </w:rPr>
            </w:pPr>
            <w:r w:rsidRPr="005A3B97">
              <w:rPr>
                <w:rFonts w:eastAsia="Calibri"/>
                <w:sz w:val="17"/>
                <w:szCs w:val="17"/>
              </w:rPr>
              <w:t>000В00000031600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4ED17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C6A7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245BC6" w14:textId="77777777" w:rsidR="00E5636A" w:rsidRPr="005A3B97" w:rsidRDefault="00E5636A" w:rsidP="001D37E5">
            <w:pPr>
              <w:rPr>
                <w:rFonts w:eastAsia="Calibri"/>
                <w:sz w:val="17"/>
                <w:szCs w:val="17"/>
              </w:rPr>
            </w:pPr>
            <w:r w:rsidRPr="005A3B97">
              <w:rPr>
                <w:rFonts w:eastAsia="Calibri"/>
                <w:sz w:val="17"/>
                <w:szCs w:val="17"/>
              </w:rPr>
              <w:t>ВК1-2-3-Ввзу ул.В.Волошиной-4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E1BB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EBD810" w14:textId="77777777" w:rsidR="00E5636A" w:rsidRPr="005A3B97" w:rsidRDefault="00E5636A" w:rsidP="001D37E5">
            <w:pPr>
              <w:rPr>
                <w:rFonts w:eastAsia="Calibri"/>
                <w:sz w:val="17"/>
                <w:szCs w:val="17"/>
              </w:rPr>
            </w:pPr>
            <w:r w:rsidRPr="005A3B97">
              <w:rPr>
                <w:rFonts w:eastAsia="Calibri"/>
                <w:sz w:val="17"/>
                <w:szCs w:val="17"/>
              </w:rPr>
              <w:t xml:space="preserve"> d-600мм,326п/м,ст.,гввэ-08.2004 </w:t>
            </w:r>
          </w:p>
        </w:tc>
      </w:tr>
      <w:tr w:rsidR="00E5636A" w:rsidRPr="005A3B97" w14:paraId="3F1028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775E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7BCE9C" w14:textId="77777777" w:rsidR="00E5636A" w:rsidRPr="005A3B97" w:rsidRDefault="00E5636A" w:rsidP="001D37E5">
            <w:pPr>
              <w:rPr>
                <w:rFonts w:eastAsia="Calibri"/>
                <w:sz w:val="17"/>
                <w:szCs w:val="17"/>
              </w:rPr>
            </w:pPr>
            <w:r w:rsidRPr="005A3B97">
              <w:rPr>
                <w:rFonts w:eastAsia="Calibri"/>
                <w:sz w:val="17"/>
                <w:szCs w:val="17"/>
              </w:rPr>
              <w:t>Индустриальная ул, д.39, 40;в/с ; (d-300/100мм, 100, 6/12 п/м, гввэ-03.2005)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B21A1B" w14:textId="77777777" w:rsidR="00E5636A" w:rsidRPr="005A3B97" w:rsidRDefault="00E5636A" w:rsidP="001D37E5">
            <w:pPr>
              <w:jc w:val="center"/>
              <w:rPr>
                <w:rFonts w:eastAsia="Calibri"/>
                <w:sz w:val="17"/>
                <w:szCs w:val="17"/>
              </w:rPr>
            </w:pPr>
            <w:r w:rsidRPr="005A3B97">
              <w:rPr>
                <w:rFonts w:eastAsia="Calibri"/>
                <w:sz w:val="17"/>
                <w:szCs w:val="17"/>
              </w:rPr>
              <w:t>000В00000031601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A032B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DC62C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AF001E" w14:textId="77777777" w:rsidR="00E5636A" w:rsidRPr="005A3B97" w:rsidRDefault="00E5636A" w:rsidP="001D37E5">
            <w:pPr>
              <w:rPr>
                <w:rFonts w:eastAsia="Calibri"/>
                <w:sz w:val="17"/>
                <w:szCs w:val="17"/>
              </w:rPr>
            </w:pPr>
            <w:r w:rsidRPr="005A3B97">
              <w:rPr>
                <w:rFonts w:eastAsia="Calibri"/>
                <w:sz w:val="17"/>
                <w:szCs w:val="17"/>
              </w:rPr>
              <w:t>Индустриальная ул, д.39, 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A42D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80E64E" w14:textId="77777777" w:rsidR="00E5636A" w:rsidRPr="005A3B97" w:rsidRDefault="00E5636A" w:rsidP="001D37E5">
            <w:pPr>
              <w:rPr>
                <w:rFonts w:eastAsia="Calibri"/>
                <w:sz w:val="17"/>
                <w:szCs w:val="17"/>
              </w:rPr>
            </w:pPr>
            <w:r w:rsidRPr="005A3B97">
              <w:rPr>
                <w:rFonts w:eastAsia="Calibri"/>
                <w:sz w:val="17"/>
                <w:szCs w:val="17"/>
              </w:rPr>
              <w:t xml:space="preserve"> d-300/100мм,100,6/12 п/м,гввэ-03.2005 </w:t>
            </w:r>
          </w:p>
        </w:tc>
      </w:tr>
      <w:tr w:rsidR="00E5636A" w:rsidRPr="005A3B97" w14:paraId="0806C0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FA82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660D3B" w14:textId="77777777" w:rsidR="00E5636A" w:rsidRPr="005A3B97" w:rsidRDefault="00E5636A" w:rsidP="001D37E5">
            <w:pPr>
              <w:rPr>
                <w:rFonts w:eastAsia="Calibri"/>
                <w:sz w:val="17"/>
                <w:szCs w:val="17"/>
              </w:rPr>
            </w:pPr>
            <w:r w:rsidRPr="005A3B97">
              <w:rPr>
                <w:rFonts w:eastAsia="Calibri"/>
                <w:sz w:val="17"/>
                <w:szCs w:val="17"/>
              </w:rPr>
              <w:t>Шараповская ул, д.4, к.2; в/с; (d-100мм, 25п/м, гввэ-11.1996)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1665ED" w14:textId="77777777" w:rsidR="00E5636A" w:rsidRPr="005A3B97" w:rsidRDefault="00E5636A" w:rsidP="001D37E5">
            <w:pPr>
              <w:jc w:val="center"/>
              <w:rPr>
                <w:rFonts w:eastAsia="Calibri"/>
                <w:sz w:val="17"/>
                <w:szCs w:val="17"/>
              </w:rPr>
            </w:pPr>
            <w:r w:rsidRPr="005A3B97">
              <w:rPr>
                <w:rFonts w:eastAsia="Calibri"/>
                <w:sz w:val="17"/>
                <w:szCs w:val="17"/>
              </w:rPr>
              <w:t>000В00000032204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51189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29AE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0BD335" w14:textId="77777777" w:rsidR="00E5636A" w:rsidRPr="005A3B97" w:rsidRDefault="00E5636A" w:rsidP="001D37E5">
            <w:pPr>
              <w:rPr>
                <w:rFonts w:eastAsia="Calibri"/>
                <w:sz w:val="17"/>
                <w:szCs w:val="17"/>
              </w:rPr>
            </w:pPr>
            <w:r w:rsidRPr="005A3B97">
              <w:rPr>
                <w:rFonts w:eastAsia="Calibri"/>
                <w:sz w:val="17"/>
                <w:szCs w:val="17"/>
              </w:rPr>
              <w:t>Шараповская ул, д.4,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B270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90973D" w14:textId="77777777" w:rsidR="00E5636A" w:rsidRPr="005A3B97" w:rsidRDefault="00E5636A" w:rsidP="001D37E5">
            <w:pPr>
              <w:rPr>
                <w:rFonts w:eastAsia="Calibri"/>
                <w:sz w:val="17"/>
                <w:szCs w:val="17"/>
              </w:rPr>
            </w:pPr>
            <w:r w:rsidRPr="005A3B97">
              <w:rPr>
                <w:rFonts w:eastAsia="Calibri"/>
                <w:sz w:val="17"/>
                <w:szCs w:val="17"/>
              </w:rPr>
              <w:t xml:space="preserve"> d-100мм,25п/м,гввэ-11.1996 </w:t>
            </w:r>
          </w:p>
        </w:tc>
      </w:tr>
      <w:tr w:rsidR="00E5636A" w:rsidRPr="005A3B97" w14:paraId="3474AD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0551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189A2D" w14:textId="77777777" w:rsidR="00E5636A" w:rsidRPr="005A3B97" w:rsidRDefault="00E5636A" w:rsidP="001D37E5">
            <w:pPr>
              <w:rPr>
                <w:rFonts w:eastAsia="Calibri"/>
                <w:sz w:val="17"/>
                <w:szCs w:val="17"/>
              </w:rPr>
            </w:pPr>
            <w:r w:rsidRPr="005A3B97">
              <w:rPr>
                <w:rFonts w:eastAsia="Calibri"/>
                <w:sz w:val="17"/>
                <w:szCs w:val="17"/>
              </w:rPr>
              <w:t>Олимпийский пр-т, д.2, к.1;в/с ; (d-500мм, 573п/м, гввэ-12.1990)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DF7548" w14:textId="77777777" w:rsidR="00E5636A" w:rsidRPr="005A3B97" w:rsidRDefault="00E5636A" w:rsidP="001D37E5">
            <w:pPr>
              <w:jc w:val="center"/>
              <w:rPr>
                <w:rFonts w:eastAsia="Calibri"/>
                <w:sz w:val="17"/>
                <w:szCs w:val="17"/>
              </w:rPr>
            </w:pPr>
            <w:r w:rsidRPr="005A3B97">
              <w:rPr>
                <w:rFonts w:eastAsia="Calibri"/>
                <w:sz w:val="17"/>
                <w:szCs w:val="17"/>
              </w:rPr>
              <w:t>000В00000032206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A3293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7015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E7E5EA" w14:textId="77777777" w:rsidR="00E5636A" w:rsidRPr="005A3B97" w:rsidRDefault="00E5636A" w:rsidP="001D37E5">
            <w:pPr>
              <w:rPr>
                <w:rFonts w:eastAsia="Calibri"/>
                <w:sz w:val="17"/>
                <w:szCs w:val="17"/>
              </w:rPr>
            </w:pPr>
            <w:r w:rsidRPr="005A3B97">
              <w:rPr>
                <w:rFonts w:eastAsia="Calibri"/>
                <w:sz w:val="17"/>
                <w:szCs w:val="17"/>
              </w:rPr>
              <w:t>Олимпийский пр-т,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6C01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8CD283" w14:textId="77777777" w:rsidR="00E5636A" w:rsidRPr="005A3B97" w:rsidRDefault="00E5636A" w:rsidP="001D37E5">
            <w:pPr>
              <w:rPr>
                <w:rFonts w:eastAsia="Calibri"/>
                <w:sz w:val="17"/>
                <w:szCs w:val="17"/>
              </w:rPr>
            </w:pPr>
            <w:r w:rsidRPr="005A3B97">
              <w:rPr>
                <w:rFonts w:eastAsia="Calibri"/>
                <w:sz w:val="17"/>
                <w:szCs w:val="17"/>
              </w:rPr>
              <w:t xml:space="preserve"> d-500мм,573п/м,гввэ-12.1990 </w:t>
            </w:r>
          </w:p>
        </w:tc>
      </w:tr>
      <w:tr w:rsidR="00E5636A" w:rsidRPr="005A3B97" w14:paraId="5599DD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2948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C69572" w14:textId="77777777" w:rsidR="00E5636A" w:rsidRPr="005A3B97" w:rsidRDefault="00E5636A" w:rsidP="001D37E5">
            <w:pPr>
              <w:rPr>
                <w:rFonts w:eastAsia="Calibri"/>
                <w:sz w:val="17"/>
                <w:szCs w:val="17"/>
              </w:rPr>
            </w:pPr>
            <w:r w:rsidRPr="005A3B97">
              <w:rPr>
                <w:rFonts w:eastAsia="Calibri"/>
                <w:sz w:val="17"/>
                <w:szCs w:val="17"/>
              </w:rPr>
              <w:t>3-я Парковая ул. ж/д 25; в/с ; (d-100мм, 50п/м,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602588" w14:textId="77777777" w:rsidR="00E5636A" w:rsidRPr="005A3B97" w:rsidRDefault="00E5636A" w:rsidP="001D37E5">
            <w:pPr>
              <w:jc w:val="center"/>
              <w:rPr>
                <w:rFonts w:eastAsia="Calibri"/>
                <w:sz w:val="17"/>
                <w:szCs w:val="17"/>
              </w:rPr>
            </w:pPr>
            <w:r w:rsidRPr="005A3B97">
              <w:rPr>
                <w:rFonts w:eastAsia="Calibri"/>
                <w:sz w:val="17"/>
                <w:szCs w:val="17"/>
              </w:rPr>
              <w:t>000В00000032207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8CBAA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AE0A5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42B85A" w14:textId="77777777" w:rsidR="00E5636A" w:rsidRPr="005A3B97" w:rsidRDefault="00E5636A" w:rsidP="001D37E5">
            <w:pPr>
              <w:rPr>
                <w:rFonts w:eastAsia="Calibri"/>
                <w:sz w:val="17"/>
                <w:szCs w:val="17"/>
              </w:rPr>
            </w:pPr>
            <w:r w:rsidRPr="005A3B97">
              <w:rPr>
                <w:rFonts w:eastAsia="Calibri"/>
                <w:sz w:val="17"/>
                <w:szCs w:val="17"/>
              </w:rPr>
              <w:t>3-я Парковая ул. ж/д 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A6F7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7BCDFB" w14:textId="77777777" w:rsidR="00E5636A" w:rsidRPr="005A3B97" w:rsidRDefault="00E5636A" w:rsidP="001D37E5">
            <w:pPr>
              <w:rPr>
                <w:rFonts w:eastAsia="Calibri"/>
                <w:sz w:val="17"/>
                <w:szCs w:val="17"/>
              </w:rPr>
            </w:pPr>
            <w:r w:rsidRPr="005A3B97">
              <w:rPr>
                <w:rFonts w:eastAsia="Calibri"/>
                <w:sz w:val="17"/>
                <w:szCs w:val="17"/>
              </w:rPr>
              <w:t xml:space="preserve"> d-100мм,50п/м,гввэ-1993 </w:t>
            </w:r>
          </w:p>
        </w:tc>
      </w:tr>
      <w:tr w:rsidR="00E5636A" w:rsidRPr="005A3B97" w14:paraId="2AC435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CE28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E370D0" w14:textId="77777777" w:rsidR="00E5636A" w:rsidRPr="005A3B97" w:rsidRDefault="00E5636A" w:rsidP="001D37E5">
            <w:pPr>
              <w:rPr>
                <w:rFonts w:eastAsia="Calibri"/>
                <w:sz w:val="17"/>
                <w:szCs w:val="17"/>
              </w:rPr>
            </w:pPr>
            <w:r w:rsidRPr="005A3B97">
              <w:rPr>
                <w:rFonts w:eastAsia="Calibri"/>
                <w:sz w:val="17"/>
                <w:szCs w:val="17"/>
              </w:rPr>
              <w:t>Летная ул, д.13б к д/ясли № 6; в/с; (d-50мм, 48п/м, гввэ-04.1958)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6B993B" w14:textId="77777777" w:rsidR="00E5636A" w:rsidRPr="005A3B97" w:rsidRDefault="00E5636A" w:rsidP="001D37E5">
            <w:pPr>
              <w:jc w:val="center"/>
              <w:rPr>
                <w:rFonts w:eastAsia="Calibri"/>
                <w:sz w:val="17"/>
                <w:szCs w:val="17"/>
              </w:rPr>
            </w:pPr>
            <w:r w:rsidRPr="005A3B97">
              <w:rPr>
                <w:rFonts w:eastAsia="Calibri"/>
                <w:sz w:val="17"/>
                <w:szCs w:val="17"/>
              </w:rPr>
              <w:t>000В00000032209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E232B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C07E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CF725F" w14:textId="77777777" w:rsidR="00E5636A" w:rsidRPr="005A3B97" w:rsidRDefault="00E5636A" w:rsidP="001D37E5">
            <w:pPr>
              <w:rPr>
                <w:rFonts w:eastAsia="Calibri"/>
                <w:sz w:val="17"/>
                <w:szCs w:val="17"/>
              </w:rPr>
            </w:pPr>
            <w:r w:rsidRPr="005A3B97">
              <w:rPr>
                <w:rFonts w:eastAsia="Calibri"/>
                <w:sz w:val="17"/>
                <w:szCs w:val="17"/>
              </w:rPr>
              <w:t>Летная ул, д.13б к д/ясли №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6386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1A448A" w14:textId="77777777" w:rsidR="00E5636A" w:rsidRPr="005A3B97" w:rsidRDefault="00E5636A" w:rsidP="001D37E5">
            <w:pPr>
              <w:rPr>
                <w:rFonts w:eastAsia="Calibri"/>
                <w:sz w:val="17"/>
                <w:szCs w:val="17"/>
              </w:rPr>
            </w:pPr>
            <w:r w:rsidRPr="005A3B97">
              <w:rPr>
                <w:rFonts w:eastAsia="Calibri"/>
                <w:sz w:val="17"/>
                <w:szCs w:val="17"/>
              </w:rPr>
              <w:t xml:space="preserve"> d-50мм,48п/м,гввэ-04.1958 </w:t>
            </w:r>
          </w:p>
        </w:tc>
      </w:tr>
      <w:tr w:rsidR="00E5636A" w:rsidRPr="005A3B97" w14:paraId="01A5BA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3ADC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343E38" w14:textId="77777777" w:rsidR="00E5636A" w:rsidRPr="005A3B97" w:rsidRDefault="00E5636A" w:rsidP="001D37E5">
            <w:pPr>
              <w:rPr>
                <w:rFonts w:eastAsia="Calibri"/>
                <w:sz w:val="17"/>
                <w:szCs w:val="17"/>
              </w:rPr>
            </w:pPr>
            <w:r w:rsidRPr="005A3B97">
              <w:rPr>
                <w:rFonts w:eastAsia="Calibri"/>
                <w:sz w:val="17"/>
                <w:szCs w:val="17"/>
              </w:rPr>
              <w:t>Ак.Каргина ул., д.23/1; в/с ; (d-100мм, 23п/м, гввэ-12.1996)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43BD36" w14:textId="77777777" w:rsidR="00E5636A" w:rsidRPr="005A3B97" w:rsidRDefault="00E5636A" w:rsidP="001D37E5">
            <w:pPr>
              <w:jc w:val="center"/>
              <w:rPr>
                <w:rFonts w:eastAsia="Calibri"/>
                <w:sz w:val="17"/>
                <w:szCs w:val="17"/>
              </w:rPr>
            </w:pPr>
            <w:r w:rsidRPr="005A3B97">
              <w:rPr>
                <w:rFonts w:eastAsia="Calibri"/>
                <w:sz w:val="17"/>
                <w:szCs w:val="17"/>
              </w:rPr>
              <w:t>000В00000032211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BEBCC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5CD10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CB859C" w14:textId="77777777" w:rsidR="00E5636A" w:rsidRPr="005A3B97" w:rsidRDefault="00E5636A" w:rsidP="001D37E5">
            <w:pPr>
              <w:rPr>
                <w:rFonts w:eastAsia="Calibri"/>
                <w:sz w:val="17"/>
                <w:szCs w:val="17"/>
              </w:rPr>
            </w:pPr>
            <w:r w:rsidRPr="005A3B97">
              <w:rPr>
                <w:rFonts w:eastAsia="Calibri"/>
                <w:sz w:val="17"/>
                <w:szCs w:val="17"/>
              </w:rPr>
              <w:t>Ак.Каргина ул., д.23/1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D16E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898450" w14:textId="77777777" w:rsidR="00E5636A" w:rsidRPr="005A3B97" w:rsidRDefault="00E5636A" w:rsidP="001D37E5">
            <w:pPr>
              <w:rPr>
                <w:rFonts w:eastAsia="Calibri"/>
                <w:sz w:val="17"/>
                <w:szCs w:val="17"/>
              </w:rPr>
            </w:pPr>
            <w:r w:rsidRPr="005A3B97">
              <w:rPr>
                <w:rFonts w:eastAsia="Calibri"/>
                <w:sz w:val="17"/>
                <w:szCs w:val="17"/>
              </w:rPr>
              <w:t xml:space="preserve"> d-100мм,23п/м,гввэ-12.1996 </w:t>
            </w:r>
          </w:p>
        </w:tc>
      </w:tr>
      <w:tr w:rsidR="00E5636A" w:rsidRPr="005A3B97" w14:paraId="03BBAB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DF0E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4355DA" w14:textId="77777777" w:rsidR="00E5636A" w:rsidRPr="005A3B97" w:rsidRDefault="00E5636A" w:rsidP="001D37E5">
            <w:pPr>
              <w:rPr>
                <w:rFonts w:eastAsia="Calibri"/>
                <w:sz w:val="17"/>
                <w:szCs w:val="17"/>
              </w:rPr>
            </w:pPr>
            <w:r w:rsidRPr="005A3B97">
              <w:rPr>
                <w:rFonts w:eastAsia="Calibri"/>
                <w:sz w:val="17"/>
                <w:szCs w:val="17"/>
              </w:rPr>
              <w:t>Юбилейная ул, от д.38, к.3 до д.40, к.2; в/с; (d-127мм, 67, 2п/м, гввэ-12.1995)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4137F5" w14:textId="77777777" w:rsidR="00E5636A" w:rsidRPr="005A3B97" w:rsidRDefault="00E5636A" w:rsidP="001D37E5">
            <w:pPr>
              <w:jc w:val="center"/>
              <w:rPr>
                <w:rFonts w:eastAsia="Calibri"/>
                <w:sz w:val="17"/>
                <w:szCs w:val="17"/>
              </w:rPr>
            </w:pPr>
            <w:r w:rsidRPr="005A3B97">
              <w:rPr>
                <w:rFonts w:eastAsia="Calibri"/>
                <w:sz w:val="17"/>
                <w:szCs w:val="17"/>
              </w:rPr>
              <w:t>000В00000032215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0C687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B10F7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FAD12F" w14:textId="77777777" w:rsidR="00E5636A" w:rsidRPr="005A3B97" w:rsidRDefault="00E5636A" w:rsidP="001D37E5">
            <w:pPr>
              <w:rPr>
                <w:rFonts w:eastAsia="Calibri"/>
                <w:sz w:val="17"/>
                <w:szCs w:val="17"/>
              </w:rPr>
            </w:pPr>
            <w:r w:rsidRPr="005A3B97">
              <w:rPr>
                <w:rFonts w:eastAsia="Calibri"/>
                <w:sz w:val="17"/>
                <w:szCs w:val="17"/>
              </w:rPr>
              <w:t>Юбилейная ул, от д.38, к.3 до д.40,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37E5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682E0E" w14:textId="77777777" w:rsidR="00E5636A" w:rsidRPr="005A3B97" w:rsidRDefault="00E5636A" w:rsidP="001D37E5">
            <w:pPr>
              <w:rPr>
                <w:rFonts w:eastAsia="Calibri"/>
                <w:sz w:val="17"/>
                <w:szCs w:val="17"/>
              </w:rPr>
            </w:pPr>
            <w:r w:rsidRPr="005A3B97">
              <w:rPr>
                <w:rFonts w:eastAsia="Calibri"/>
                <w:sz w:val="17"/>
                <w:szCs w:val="17"/>
              </w:rPr>
              <w:t xml:space="preserve"> d-127мм,67,2п/м,гввэ-12.1995 </w:t>
            </w:r>
          </w:p>
        </w:tc>
      </w:tr>
      <w:tr w:rsidR="00E5636A" w:rsidRPr="005A3B97" w14:paraId="59BD7E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A299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F690AC" w14:textId="77777777" w:rsidR="00E5636A" w:rsidRPr="005A3B97" w:rsidRDefault="00E5636A" w:rsidP="001D37E5">
            <w:pPr>
              <w:rPr>
                <w:rFonts w:eastAsia="Calibri"/>
                <w:sz w:val="17"/>
                <w:szCs w:val="17"/>
              </w:rPr>
            </w:pPr>
            <w:r w:rsidRPr="005A3B97">
              <w:rPr>
                <w:rFonts w:eastAsia="Calibri"/>
                <w:sz w:val="17"/>
                <w:szCs w:val="17"/>
              </w:rPr>
              <w:t>Семашко ул., д.17; в/с ; (d-100мм, 168п/м, гввэ-10.1997)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191650" w14:textId="77777777" w:rsidR="00E5636A" w:rsidRPr="005A3B97" w:rsidRDefault="00E5636A" w:rsidP="001D37E5">
            <w:pPr>
              <w:jc w:val="center"/>
              <w:rPr>
                <w:rFonts w:eastAsia="Calibri"/>
                <w:sz w:val="17"/>
                <w:szCs w:val="17"/>
              </w:rPr>
            </w:pPr>
            <w:r w:rsidRPr="005A3B97">
              <w:rPr>
                <w:rFonts w:eastAsia="Calibri"/>
                <w:sz w:val="17"/>
                <w:szCs w:val="17"/>
              </w:rPr>
              <w:t>000В00000032216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79D04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C373B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F69C07" w14:textId="77777777" w:rsidR="00E5636A" w:rsidRPr="005A3B97" w:rsidRDefault="00E5636A" w:rsidP="001D37E5">
            <w:pPr>
              <w:rPr>
                <w:rFonts w:eastAsia="Calibri"/>
                <w:sz w:val="17"/>
                <w:szCs w:val="17"/>
              </w:rPr>
            </w:pPr>
            <w:r w:rsidRPr="005A3B97">
              <w:rPr>
                <w:rFonts w:eastAsia="Calibri"/>
                <w:sz w:val="17"/>
                <w:szCs w:val="17"/>
              </w:rPr>
              <w:t>Семашко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CC6F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DFE768" w14:textId="77777777" w:rsidR="00E5636A" w:rsidRPr="005A3B97" w:rsidRDefault="00E5636A" w:rsidP="001D37E5">
            <w:pPr>
              <w:rPr>
                <w:rFonts w:eastAsia="Calibri"/>
                <w:sz w:val="17"/>
                <w:szCs w:val="17"/>
              </w:rPr>
            </w:pPr>
            <w:r w:rsidRPr="005A3B97">
              <w:rPr>
                <w:rFonts w:eastAsia="Calibri"/>
                <w:sz w:val="17"/>
                <w:szCs w:val="17"/>
              </w:rPr>
              <w:t xml:space="preserve"> d-100мм,168п/м,гввэ-10.1997 </w:t>
            </w:r>
          </w:p>
        </w:tc>
      </w:tr>
      <w:tr w:rsidR="00E5636A" w:rsidRPr="005A3B97" w14:paraId="74D94E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B0F9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560C20" w14:textId="77777777" w:rsidR="00E5636A" w:rsidRPr="005A3B97" w:rsidRDefault="00E5636A" w:rsidP="001D37E5">
            <w:pPr>
              <w:rPr>
                <w:rFonts w:eastAsia="Calibri"/>
                <w:sz w:val="17"/>
                <w:szCs w:val="17"/>
              </w:rPr>
            </w:pPr>
            <w:r w:rsidRPr="005A3B97">
              <w:rPr>
                <w:rFonts w:eastAsia="Calibri"/>
                <w:sz w:val="17"/>
                <w:szCs w:val="17"/>
              </w:rPr>
              <w:t>Новомыт.пр-т, д.43, к.3, 4, 5;в/с ; (d-150мм, 86п/м, 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1BEA3C" w14:textId="77777777" w:rsidR="00E5636A" w:rsidRPr="005A3B97" w:rsidRDefault="00E5636A" w:rsidP="001D37E5">
            <w:pPr>
              <w:jc w:val="center"/>
              <w:rPr>
                <w:rFonts w:eastAsia="Calibri"/>
                <w:sz w:val="17"/>
                <w:szCs w:val="17"/>
              </w:rPr>
            </w:pPr>
            <w:r w:rsidRPr="005A3B97">
              <w:rPr>
                <w:rFonts w:eastAsia="Calibri"/>
                <w:sz w:val="17"/>
                <w:szCs w:val="17"/>
              </w:rPr>
              <w:t>000В00000032220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F5EBF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6B5F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41E847" w14:textId="77777777" w:rsidR="00E5636A" w:rsidRPr="005A3B97" w:rsidRDefault="00E5636A" w:rsidP="001D37E5">
            <w:pPr>
              <w:rPr>
                <w:rFonts w:eastAsia="Calibri"/>
                <w:sz w:val="17"/>
                <w:szCs w:val="17"/>
              </w:rPr>
            </w:pPr>
            <w:r w:rsidRPr="005A3B97">
              <w:rPr>
                <w:rFonts w:eastAsia="Calibri"/>
                <w:sz w:val="17"/>
                <w:szCs w:val="17"/>
              </w:rPr>
              <w:t>Новомыт.пр-т, д.43, к.3, 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78DE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087E12" w14:textId="77777777" w:rsidR="00E5636A" w:rsidRPr="005A3B97" w:rsidRDefault="00E5636A" w:rsidP="001D37E5">
            <w:pPr>
              <w:rPr>
                <w:rFonts w:eastAsia="Calibri"/>
                <w:sz w:val="17"/>
                <w:szCs w:val="17"/>
              </w:rPr>
            </w:pPr>
            <w:r w:rsidRPr="005A3B97">
              <w:rPr>
                <w:rFonts w:eastAsia="Calibri"/>
                <w:sz w:val="17"/>
                <w:szCs w:val="17"/>
              </w:rPr>
              <w:t xml:space="preserve"> d-150мм,86п/м,гввэ-11.1997 </w:t>
            </w:r>
          </w:p>
        </w:tc>
      </w:tr>
      <w:tr w:rsidR="00E5636A" w:rsidRPr="005A3B97" w14:paraId="0EF96E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9EEB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CC81F1" w14:textId="77777777" w:rsidR="00E5636A" w:rsidRPr="005A3B97" w:rsidRDefault="00E5636A" w:rsidP="001D37E5">
            <w:pPr>
              <w:rPr>
                <w:rFonts w:eastAsia="Calibri"/>
                <w:sz w:val="17"/>
                <w:szCs w:val="17"/>
              </w:rPr>
            </w:pPr>
            <w:r w:rsidRPr="005A3B97">
              <w:rPr>
                <w:rFonts w:eastAsia="Calibri"/>
                <w:sz w:val="17"/>
                <w:szCs w:val="17"/>
              </w:rPr>
              <w:t>Новомыт.пр-т, д.43, к.3, 4, 5;в/с ; (d-300мм, 184п/м, 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A1B48C" w14:textId="77777777" w:rsidR="00E5636A" w:rsidRPr="005A3B97" w:rsidRDefault="00E5636A" w:rsidP="001D37E5">
            <w:pPr>
              <w:jc w:val="center"/>
              <w:rPr>
                <w:rFonts w:eastAsia="Calibri"/>
                <w:sz w:val="17"/>
                <w:szCs w:val="17"/>
              </w:rPr>
            </w:pPr>
            <w:r w:rsidRPr="005A3B97">
              <w:rPr>
                <w:rFonts w:eastAsia="Calibri"/>
                <w:sz w:val="17"/>
                <w:szCs w:val="17"/>
              </w:rPr>
              <w:t>000В00000032221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9828F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C6857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FF5B61" w14:textId="77777777" w:rsidR="00E5636A" w:rsidRPr="005A3B97" w:rsidRDefault="00E5636A" w:rsidP="001D37E5">
            <w:pPr>
              <w:rPr>
                <w:rFonts w:eastAsia="Calibri"/>
                <w:sz w:val="17"/>
                <w:szCs w:val="17"/>
              </w:rPr>
            </w:pPr>
            <w:r w:rsidRPr="005A3B97">
              <w:rPr>
                <w:rFonts w:eastAsia="Calibri"/>
                <w:sz w:val="17"/>
                <w:szCs w:val="17"/>
              </w:rPr>
              <w:t>Новомыт.пр-т, д.43, к.3, 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6164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5CD238" w14:textId="77777777" w:rsidR="00E5636A" w:rsidRPr="005A3B97" w:rsidRDefault="00E5636A" w:rsidP="001D37E5">
            <w:pPr>
              <w:rPr>
                <w:rFonts w:eastAsia="Calibri"/>
                <w:sz w:val="17"/>
                <w:szCs w:val="17"/>
              </w:rPr>
            </w:pPr>
            <w:r w:rsidRPr="005A3B97">
              <w:rPr>
                <w:rFonts w:eastAsia="Calibri"/>
                <w:sz w:val="17"/>
                <w:szCs w:val="17"/>
              </w:rPr>
              <w:t xml:space="preserve"> d-300мм,184п/м,гввэ-11.1997 </w:t>
            </w:r>
          </w:p>
        </w:tc>
      </w:tr>
      <w:tr w:rsidR="00E5636A" w:rsidRPr="005A3B97" w14:paraId="24045F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07B17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310E9B" w14:textId="77777777" w:rsidR="00E5636A" w:rsidRPr="005A3B97" w:rsidRDefault="00E5636A" w:rsidP="001D37E5">
            <w:pPr>
              <w:rPr>
                <w:rFonts w:eastAsia="Calibri"/>
                <w:sz w:val="17"/>
                <w:szCs w:val="17"/>
              </w:rPr>
            </w:pPr>
            <w:r w:rsidRPr="005A3B97">
              <w:rPr>
                <w:rFonts w:eastAsia="Calibri"/>
                <w:sz w:val="17"/>
                <w:szCs w:val="17"/>
              </w:rPr>
              <w:t>Новомытищ.пр-т, д.43 к.3, 4, 5 ; в/с; (d-100мм, 220 п/м, 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0A365D" w14:textId="77777777" w:rsidR="00E5636A" w:rsidRPr="005A3B97" w:rsidRDefault="00E5636A" w:rsidP="001D37E5">
            <w:pPr>
              <w:jc w:val="center"/>
              <w:rPr>
                <w:rFonts w:eastAsia="Calibri"/>
                <w:sz w:val="17"/>
                <w:szCs w:val="17"/>
              </w:rPr>
            </w:pPr>
            <w:r w:rsidRPr="005A3B97">
              <w:rPr>
                <w:rFonts w:eastAsia="Calibri"/>
                <w:sz w:val="17"/>
                <w:szCs w:val="17"/>
              </w:rPr>
              <w:t>000В00000032222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D4506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1D1E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36CF65" w14:textId="77777777" w:rsidR="00E5636A" w:rsidRPr="005A3B97" w:rsidRDefault="00E5636A" w:rsidP="001D37E5">
            <w:pPr>
              <w:rPr>
                <w:rFonts w:eastAsia="Calibri"/>
                <w:sz w:val="17"/>
                <w:szCs w:val="17"/>
              </w:rPr>
            </w:pPr>
            <w:r w:rsidRPr="005A3B97">
              <w:rPr>
                <w:rFonts w:eastAsia="Calibri"/>
                <w:sz w:val="17"/>
                <w:szCs w:val="17"/>
              </w:rPr>
              <w:t xml:space="preserve">Новомытищ.пр-т, д.43 к.3, 4, 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BF22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A97BEE" w14:textId="77777777" w:rsidR="00E5636A" w:rsidRPr="005A3B97" w:rsidRDefault="00E5636A" w:rsidP="001D37E5">
            <w:pPr>
              <w:rPr>
                <w:rFonts w:eastAsia="Calibri"/>
                <w:sz w:val="17"/>
                <w:szCs w:val="17"/>
              </w:rPr>
            </w:pPr>
            <w:r w:rsidRPr="005A3B97">
              <w:rPr>
                <w:rFonts w:eastAsia="Calibri"/>
                <w:sz w:val="17"/>
                <w:szCs w:val="17"/>
              </w:rPr>
              <w:t xml:space="preserve"> d-100мм,220 п/м,гввэ-11.1997 </w:t>
            </w:r>
          </w:p>
        </w:tc>
      </w:tr>
      <w:tr w:rsidR="00E5636A" w:rsidRPr="005A3B97" w14:paraId="4F5C9E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C276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5BA75E" w14:textId="77777777" w:rsidR="00E5636A" w:rsidRPr="005A3B97" w:rsidRDefault="00E5636A" w:rsidP="001D37E5">
            <w:pPr>
              <w:rPr>
                <w:rFonts w:eastAsia="Calibri"/>
                <w:sz w:val="17"/>
                <w:szCs w:val="17"/>
              </w:rPr>
            </w:pPr>
            <w:r w:rsidRPr="005A3B97">
              <w:rPr>
                <w:rFonts w:eastAsia="Calibri"/>
                <w:sz w:val="17"/>
                <w:szCs w:val="17"/>
              </w:rPr>
              <w:t>Юбилейная ул, д.42, к.2; в/с ; (d-150мм, 80, 1п/м, гввэ-12.1997)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30AAB9" w14:textId="77777777" w:rsidR="00E5636A" w:rsidRPr="005A3B97" w:rsidRDefault="00E5636A" w:rsidP="001D37E5">
            <w:pPr>
              <w:jc w:val="center"/>
              <w:rPr>
                <w:rFonts w:eastAsia="Calibri"/>
                <w:sz w:val="17"/>
                <w:szCs w:val="17"/>
              </w:rPr>
            </w:pPr>
            <w:r w:rsidRPr="005A3B97">
              <w:rPr>
                <w:rFonts w:eastAsia="Calibri"/>
                <w:sz w:val="17"/>
                <w:szCs w:val="17"/>
              </w:rPr>
              <w:t>000В00000032226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12528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7F3C3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9D1F03" w14:textId="77777777" w:rsidR="00E5636A" w:rsidRPr="005A3B97" w:rsidRDefault="00E5636A" w:rsidP="001D37E5">
            <w:pPr>
              <w:rPr>
                <w:rFonts w:eastAsia="Calibri"/>
                <w:sz w:val="17"/>
                <w:szCs w:val="17"/>
              </w:rPr>
            </w:pPr>
            <w:r w:rsidRPr="005A3B97">
              <w:rPr>
                <w:rFonts w:eastAsia="Calibri"/>
                <w:sz w:val="17"/>
                <w:szCs w:val="17"/>
              </w:rPr>
              <w:t>Юбилейная ул, д.42,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BB9D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A6F6F2" w14:textId="77777777" w:rsidR="00E5636A" w:rsidRPr="005A3B97" w:rsidRDefault="00E5636A" w:rsidP="001D37E5">
            <w:pPr>
              <w:rPr>
                <w:rFonts w:eastAsia="Calibri"/>
                <w:sz w:val="17"/>
                <w:szCs w:val="17"/>
              </w:rPr>
            </w:pPr>
            <w:r w:rsidRPr="005A3B97">
              <w:rPr>
                <w:rFonts w:eastAsia="Calibri"/>
                <w:sz w:val="17"/>
                <w:szCs w:val="17"/>
              </w:rPr>
              <w:t xml:space="preserve"> d-150мм,80,1п/м,гввэ-12.1997 </w:t>
            </w:r>
          </w:p>
        </w:tc>
      </w:tr>
      <w:tr w:rsidR="00E5636A" w:rsidRPr="005A3B97" w14:paraId="6DB0DA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3191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9AE402" w14:textId="77777777" w:rsidR="00E5636A" w:rsidRPr="005A3B97" w:rsidRDefault="00E5636A" w:rsidP="001D37E5">
            <w:pPr>
              <w:rPr>
                <w:rFonts w:eastAsia="Calibri"/>
                <w:sz w:val="17"/>
                <w:szCs w:val="17"/>
              </w:rPr>
            </w:pPr>
            <w:r w:rsidRPr="005A3B97">
              <w:rPr>
                <w:rFonts w:eastAsia="Calibri"/>
                <w:sz w:val="17"/>
                <w:szCs w:val="17"/>
              </w:rPr>
              <w:t>Олимпийский пр-т, д.9, к.1, 2 Перекл. по месту камеры; в/с ; (d-300мм, 9, 3 п/м, гввэ-12.1995)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29DBD9" w14:textId="77777777" w:rsidR="00E5636A" w:rsidRPr="005A3B97" w:rsidRDefault="00E5636A" w:rsidP="001D37E5">
            <w:pPr>
              <w:jc w:val="center"/>
              <w:rPr>
                <w:rFonts w:eastAsia="Calibri"/>
                <w:sz w:val="17"/>
                <w:szCs w:val="17"/>
              </w:rPr>
            </w:pPr>
            <w:r w:rsidRPr="005A3B97">
              <w:rPr>
                <w:rFonts w:eastAsia="Calibri"/>
                <w:sz w:val="17"/>
                <w:szCs w:val="17"/>
              </w:rPr>
              <w:t>000В00000032229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E3D36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30BE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0AF54C" w14:textId="77777777" w:rsidR="00E5636A" w:rsidRPr="005A3B97" w:rsidRDefault="00E5636A" w:rsidP="001D37E5">
            <w:pPr>
              <w:rPr>
                <w:rFonts w:eastAsia="Calibri"/>
                <w:sz w:val="17"/>
                <w:szCs w:val="17"/>
              </w:rPr>
            </w:pPr>
            <w:r w:rsidRPr="005A3B97">
              <w:rPr>
                <w:rFonts w:eastAsia="Calibri"/>
                <w:sz w:val="17"/>
                <w:szCs w:val="17"/>
              </w:rPr>
              <w:t>Олимпийский пр-т, д.9, к.1, 2 Перекл. по месту камеры</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7154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BA0DD1" w14:textId="77777777" w:rsidR="00E5636A" w:rsidRPr="005A3B97" w:rsidRDefault="00E5636A" w:rsidP="001D37E5">
            <w:pPr>
              <w:rPr>
                <w:rFonts w:eastAsia="Calibri"/>
                <w:sz w:val="17"/>
                <w:szCs w:val="17"/>
              </w:rPr>
            </w:pPr>
            <w:r w:rsidRPr="005A3B97">
              <w:rPr>
                <w:rFonts w:eastAsia="Calibri"/>
                <w:sz w:val="17"/>
                <w:szCs w:val="17"/>
              </w:rPr>
              <w:t xml:space="preserve"> d-300мм,9,3 п/м,гввэ-12.1995 </w:t>
            </w:r>
          </w:p>
        </w:tc>
      </w:tr>
      <w:tr w:rsidR="00E5636A" w:rsidRPr="005A3B97" w14:paraId="23760F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B576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9D600A" w14:textId="77777777" w:rsidR="00E5636A" w:rsidRPr="005A3B97" w:rsidRDefault="00E5636A" w:rsidP="001D37E5">
            <w:pPr>
              <w:rPr>
                <w:rFonts w:eastAsia="Calibri"/>
                <w:sz w:val="17"/>
                <w:szCs w:val="17"/>
              </w:rPr>
            </w:pPr>
            <w:r w:rsidRPr="005A3B97">
              <w:rPr>
                <w:rFonts w:eastAsia="Calibri"/>
                <w:sz w:val="17"/>
                <w:szCs w:val="17"/>
              </w:rPr>
              <w:t>1-й Щелковский пр-д., д.18, 18а;в/с ; (d-50мм, 135п/м, гввэ-1954)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7A271E" w14:textId="77777777" w:rsidR="00E5636A" w:rsidRPr="005A3B97" w:rsidRDefault="00E5636A" w:rsidP="001D37E5">
            <w:pPr>
              <w:jc w:val="center"/>
              <w:rPr>
                <w:rFonts w:eastAsia="Calibri"/>
                <w:sz w:val="17"/>
                <w:szCs w:val="17"/>
              </w:rPr>
            </w:pPr>
            <w:r w:rsidRPr="005A3B97">
              <w:rPr>
                <w:rFonts w:eastAsia="Calibri"/>
                <w:sz w:val="17"/>
                <w:szCs w:val="17"/>
              </w:rPr>
              <w:t>000В00000032235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3B68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1DAA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292149" w14:textId="77777777" w:rsidR="00E5636A" w:rsidRPr="005A3B97" w:rsidRDefault="00E5636A" w:rsidP="001D37E5">
            <w:pPr>
              <w:rPr>
                <w:rFonts w:eastAsia="Calibri"/>
                <w:sz w:val="17"/>
                <w:szCs w:val="17"/>
              </w:rPr>
            </w:pPr>
            <w:r w:rsidRPr="005A3B97">
              <w:rPr>
                <w:rFonts w:eastAsia="Calibri"/>
                <w:sz w:val="17"/>
                <w:szCs w:val="17"/>
              </w:rPr>
              <w:t>1-й Щелковский пр-д., д.18, 18а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EECC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17FDF3" w14:textId="77777777" w:rsidR="00E5636A" w:rsidRPr="005A3B97" w:rsidRDefault="00E5636A" w:rsidP="001D37E5">
            <w:pPr>
              <w:rPr>
                <w:rFonts w:eastAsia="Calibri"/>
                <w:sz w:val="17"/>
                <w:szCs w:val="17"/>
              </w:rPr>
            </w:pPr>
            <w:r w:rsidRPr="005A3B97">
              <w:rPr>
                <w:rFonts w:eastAsia="Calibri"/>
                <w:sz w:val="17"/>
                <w:szCs w:val="17"/>
              </w:rPr>
              <w:t xml:space="preserve"> d-50мм,135п/м,гввэ-1954 </w:t>
            </w:r>
          </w:p>
        </w:tc>
      </w:tr>
      <w:tr w:rsidR="00E5636A" w:rsidRPr="005A3B97" w14:paraId="7BBB20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32BD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90150E" w14:textId="77777777" w:rsidR="00E5636A" w:rsidRPr="005A3B97" w:rsidRDefault="00E5636A" w:rsidP="001D37E5">
            <w:pPr>
              <w:rPr>
                <w:rFonts w:eastAsia="Calibri"/>
                <w:sz w:val="17"/>
                <w:szCs w:val="17"/>
              </w:rPr>
            </w:pPr>
            <w:r w:rsidRPr="005A3B97">
              <w:rPr>
                <w:rFonts w:eastAsia="Calibri"/>
                <w:sz w:val="17"/>
                <w:szCs w:val="17"/>
              </w:rPr>
              <w:t>Терешковой ул., д.2, к.2;в/с ; (d-146мм, 33, 8п/м, гввэ-06.1998)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848C49" w14:textId="77777777" w:rsidR="00E5636A" w:rsidRPr="005A3B97" w:rsidRDefault="00E5636A" w:rsidP="001D37E5">
            <w:pPr>
              <w:jc w:val="center"/>
              <w:rPr>
                <w:rFonts w:eastAsia="Calibri"/>
                <w:sz w:val="17"/>
                <w:szCs w:val="17"/>
              </w:rPr>
            </w:pPr>
            <w:r w:rsidRPr="005A3B97">
              <w:rPr>
                <w:rFonts w:eastAsia="Calibri"/>
                <w:sz w:val="17"/>
                <w:szCs w:val="17"/>
              </w:rPr>
              <w:t>000В00000032237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06A0F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59F2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B54EFA" w14:textId="77777777" w:rsidR="00E5636A" w:rsidRPr="005A3B97" w:rsidRDefault="00E5636A" w:rsidP="001D37E5">
            <w:pPr>
              <w:rPr>
                <w:rFonts w:eastAsia="Calibri"/>
                <w:sz w:val="17"/>
                <w:szCs w:val="17"/>
              </w:rPr>
            </w:pPr>
            <w:r w:rsidRPr="005A3B97">
              <w:rPr>
                <w:rFonts w:eastAsia="Calibri"/>
                <w:sz w:val="17"/>
                <w:szCs w:val="17"/>
              </w:rPr>
              <w:t>Терешковой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A3CC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F7711C" w14:textId="77777777" w:rsidR="00E5636A" w:rsidRPr="005A3B97" w:rsidRDefault="00E5636A" w:rsidP="001D37E5">
            <w:pPr>
              <w:rPr>
                <w:rFonts w:eastAsia="Calibri"/>
                <w:sz w:val="17"/>
                <w:szCs w:val="17"/>
              </w:rPr>
            </w:pPr>
            <w:r w:rsidRPr="005A3B97">
              <w:rPr>
                <w:rFonts w:eastAsia="Calibri"/>
                <w:sz w:val="17"/>
                <w:szCs w:val="17"/>
              </w:rPr>
              <w:t xml:space="preserve"> d-146мм,33,8п/м,гввэ-06.1998 </w:t>
            </w:r>
          </w:p>
        </w:tc>
      </w:tr>
      <w:tr w:rsidR="00E5636A" w:rsidRPr="005A3B97" w14:paraId="5A9136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E64C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0A6C03" w14:textId="77777777" w:rsidR="00E5636A" w:rsidRPr="005A3B97" w:rsidRDefault="00E5636A" w:rsidP="001D37E5">
            <w:pPr>
              <w:rPr>
                <w:rFonts w:eastAsia="Calibri"/>
                <w:sz w:val="17"/>
                <w:szCs w:val="17"/>
              </w:rPr>
            </w:pPr>
            <w:r w:rsidRPr="005A3B97">
              <w:rPr>
                <w:rFonts w:eastAsia="Calibri"/>
                <w:sz w:val="17"/>
                <w:szCs w:val="17"/>
              </w:rPr>
              <w:t>Новомытищинский пр-т, д.49, к.3; в/с; (d-100мм, 34 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DE657E" w14:textId="77777777" w:rsidR="00E5636A" w:rsidRPr="005A3B97" w:rsidRDefault="00E5636A" w:rsidP="001D37E5">
            <w:pPr>
              <w:jc w:val="center"/>
              <w:rPr>
                <w:rFonts w:eastAsia="Calibri"/>
                <w:sz w:val="17"/>
                <w:szCs w:val="17"/>
              </w:rPr>
            </w:pPr>
            <w:r w:rsidRPr="005A3B97">
              <w:rPr>
                <w:rFonts w:eastAsia="Calibri"/>
                <w:sz w:val="17"/>
                <w:szCs w:val="17"/>
              </w:rPr>
              <w:t>000В00000032240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E8414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1E1F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A9A857" w14:textId="77777777" w:rsidR="00E5636A" w:rsidRPr="005A3B97" w:rsidRDefault="00E5636A" w:rsidP="001D37E5">
            <w:pPr>
              <w:rPr>
                <w:rFonts w:eastAsia="Calibri"/>
                <w:sz w:val="17"/>
                <w:szCs w:val="17"/>
              </w:rPr>
            </w:pPr>
            <w:r w:rsidRPr="005A3B97">
              <w:rPr>
                <w:rFonts w:eastAsia="Calibri"/>
                <w:sz w:val="17"/>
                <w:szCs w:val="17"/>
              </w:rPr>
              <w:t>Новомытищинский пр-т, д.49,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ABED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C1F99A" w14:textId="77777777" w:rsidR="00E5636A" w:rsidRPr="005A3B97" w:rsidRDefault="00E5636A" w:rsidP="001D37E5">
            <w:pPr>
              <w:rPr>
                <w:rFonts w:eastAsia="Calibri"/>
                <w:sz w:val="17"/>
                <w:szCs w:val="17"/>
              </w:rPr>
            </w:pPr>
            <w:r w:rsidRPr="005A3B97">
              <w:rPr>
                <w:rFonts w:eastAsia="Calibri"/>
                <w:sz w:val="17"/>
                <w:szCs w:val="17"/>
              </w:rPr>
              <w:t xml:space="preserve"> d-100мм,34 п/м,гввэ-05.1998 </w:t>
            </w:r>
          </w:p>
        </w:tc>
      </w:tr>
      <w:tr w:rsidR="00E5636A" w:rsidRPr="005A3B97" w14:paraId="7D3F28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ED56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2549FC" w14:textId="77777777" w:rsidR="00E5636A" w:rsidRPr="005A3B97" w:rsidRDefault="00E5636A" w:rsidP="001D37E5">
            <w:pPr>
              <w:rPr>
                <w:rFonts w:eastAsia="Calibri"/>
                <w:sz w:val="17"/>
                <w:szCs w:val="17"/>
              </w:rPr>
            </w:pPr>
            <w:r w:rsidRPr="005A3B97">
              <w:rPr>
                <w:rFonts w:eastAsia="Calibri"/>
                <w:sz w:val="17"/>
                <w:szCs w:val="17"/>
              </w:rPr>
              <w:t>Новомытищ. пр-т, д.49/3, 4 от ВК сущ. до ВКЗ (закольц) ;в/с ; (d-300мм, 244п/м, гввэ-06.1998)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93FA4C" w14:textId="77777777" w:rsidR="00E5636A" w:rsidRPr="005A3B97" w:rsidRDefault="00E5636A" w:rsidP="001D37E5">
            <w:pPr>
              <w:jc w:val="center"/>
              <w:rPr>
                <w:rFonts w:eastAsia="Calibri"/>
                <w:sz w:val="17"/>
                <w:szCs w:val="17"/>
              </w:rPr>
            </w:pPr>
            <w:r w:rsidRPr="005A3B97">
              <w:rPr>
                <w:rFonts w:eastAsia="Calibri"/>
                <w:sz w:val="17"/>
                <w:szCs w:val="17"/>
              </w:rPr>
              <w:t>000В00000032243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626D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3C58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0F82FF" w14:textId="77777777" w:rsidR="00E5636A" w:rsidRPr="005A3B97" w:rsidRDefault="00E5636A" w:rsidP="001D37E5">
            <w:pPr>
              <w:rPr>
                <w:rFonts w:eastAsia="Calibri"/>
                <w:sz w:val="17"/>
                <w:szCs w:val="17"/>
              </w:rPr>
            </w:pPr>
            <w:r w:rsidRPr="005A3B97">
              <w:rPr>
                <w:rFonts w:eastAsia="Calibri"/>
                <w:sz w:val="17"/>
                <w:szCs w:val="17"/>
              </w:rPr>
              <w:t xml:space="preserve">Новомытищ. пр-т, д.49/3, 4 от ВК сущ. до ВКЗ (закольц)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2169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E765F5" w14:textId="77777777" w:rsidR="00E5636A" w:rsidRPr="005A3B97" w:rsidRDefault="00E5636A" w:rsidP="001D37E5">
            <w:pPr>
              <w:rPr>
                <w:rFonts w:eastAsia="Calibri"/>
                <w:sz w:val="17"/>
                <w:szCs w:val="17"/>
              </w:rPr>
            </w:pPr>
            <w:r w:rsidRPr="005A3B97">
              <w:rPr>
                <w:rFonts w:eastAsia="Calibri"/>
                <w:sz w:val="17"/>
                <w:szCs w:val="17"/>
              </w:rPr>
              <w:t xml:space="preserve"> d-300мм,244п/м,гввэ-06.1998 </w:t>
            </w:r>
          </w:p>
        </w:tc>
      </w:tr>
      <w:tr w:rsidR="00E5636A" w:rsidRPr="005A3B97" w14:paraId="4A3388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0518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925264" w14:textId="77777777" w:rsidR="00E5636A" w:rsidRPr="005A3B97" w:rsidRDefault="00E5636A" w:rsidP="001D37E5">
            <w:pPr>
              <w:rPr>
                <w:rFonts w:eastAsia="Calibri"/>
                <w:sz w:val="17"/>
                <w:szCs w:val="17"/>
              </w:rPr>
            </w:pPr>
            <w:r w:rsidRPr="005A3B97">
              <w:rPr>
                <w:rFonts w:eastAsia="Calibri"/>
                <w:sz w:val="17"/>
                <w:szCs w:val="17"/>
              </w:rPr>
              <w:t>Новомытищин.пр-т, д.49/3, 4;в/с ; (2d-150мм, 10п/м, гввэ-06.1998)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6F906F" w14:textId="77777777" w:rsidR="00E5636A" w:rsidRPr="005A3B97" w:rsidRDefault="00E5636A" w:rsidP="001D37E5">
            <w:pPr>
              <w:jc w:val="center"/>
              <w:rPr>
                <w:rFonts w:eastAsia="Calibri"/>
                <w:sz w:val="17"/>
                <w:szCs w:val="17"/>
              </w:rPr>
            </w:pPr>
            <w:r w:rsidRPr="005A3B97">
              <w:rPr>
                <w:rFonts w:eastAsia="Calibri"/>
                <w:sz w:val="17"/>
                <w:szCs w:val="17"/>
              </w:rPr>
              <w:t>000В00000032244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04BE7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10B30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5429F0" w14:textId="77777777" w:rsidR="00E5636A" w:rsidRPr="005A3B97" w:rsidRDefault="00E5636A" w:rsidP="001D37E5">
            <w:pPr>
              <w:rPr>
                <w:rFonts w:eastAsia="Calibri"/>
                <w:sz w:val="17"/>
                <w:szCs w:val="17"/>
              </w:rPr>
            </w:pPr>
            <w:r w:rsidRPr="005A3B97">
              <w:rPr>
                <w:rFonts w:eastAsia="Calibri"/>
                <w:sz w:val="17"/>
                <w:szCs w:val="17"/>
              </w:rPr>
              <w:t>Новомытищин.пр-т, д.49/3,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D993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F063DA" w14:textId="77777777" w:rsidR="00E5636A" w:rsidRPr="005A3B97" w:rsidRDefault="00E5636A" w:rsidP="001D37E5">
            <w:pPr>
              <w:rPr>
                <w:rFonts w:eastAsia="Calibri"/>
                <w:sz w:val="17"/>
                <w:szCs w:val="17"/>
              </w:rPr>
            </w:pPr>
            <w:r w:rsidRPr="005A3B97">
              <w:rPr>
                <w:rFonts w:eastAsia="Calibri"/>
                <w:sz w:val="17"/>
                <w:szCs w:val="17"/>
              </w:rPr>
              <w:t xml:space="preserve"> 2d-150мм,10п/м,гввэ-06.1998 </w:t>
            </w:r>
          </w:p>
        </w:tc>
      </w:tr>
      <w:tr w:rsidR="00E5636A" w:rsidRPr="005A3B97" w14:paraId="03DF18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0311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C83005" w14:textId="77777777" w:rsidR="00E5636A" w:rsidRPr="005A3B97" w:rsidRDefault="00E5636A" w:rsidP="001D37E5">
            <w:pPr>
              <w:rPr>
                <w:rFonts w:eastAsia="Calibri"/>
                <w:sz w:val="17"/>
                <w:szCs w:val="17"/>
              </w:rPr>
            </w:pPr>
            <w:r w:rsidRPr="005A3B97">
              <w:rPr>
                <w:rFonts w:eastAsia="Calibri"/>
                <w:sz w:val="17"/>
                <w:szCs w:val="17"/>
              </w:rPr>
              <w:t>Белобородова ул.к.1, 2;;в/с; (d-300мм;109, 35п/м;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E7042F" w14:textId="77777777" w:rsidR="00E5636A" w:rsidRPr="005A3B97" w:rsidRDefault="00E5636A" w:rsidP="001D37E5">
            <w:pPr>
              <w:jc w:val="center"/>
              <w:rPr>
                <w:rFonts w:eastAsia="Calibri"/>
                <w:sz w:val="17"/>
                <w:szCs w:val="17"/>
              </w:rPr>
            </w:pPr>
            <w:r w:rsidRPr="005A3B97">
              <w:rPr>
                <w:rFonts w:eastAsia="Calibri"/>
                <w:sz w:val="17"/>
                <w:szCs w:val="17"/>
              </w:rPr>
              <w:t>000В00000032246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986D2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79FF7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F0CD14" w14:textId="77777777" w:rsidR="00E5636A" w:rsidRPr="005A3B97" w:rsidRDefault="00E5636A" w:rsidP="001D37E5">
            <w:pPr>
              <w:rPr>
                <w:rFonts w:eastAsia="Calibri"/>
                <w:sz w:val="17"/>
                <w:szCs w:val="17"/>
              </w:rPr>
            </w:pPr>
            <w:r w:rsidRPr="005A3B97">
              <w:rPr>
                <w:rFonts w:eastAsia="Calibri"/>
                <w:sz w:val="17"/>
                <w:szCs w:val="17"/>
              </w:rPr>
              <w:t>Белобородова ул.к.1,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F85E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61113E" w14:textId="77777777" w:rsidR="00E5636A" w:rsidRPr="005A3B97" w:rsidRDefault="00E5636A" w:rsidP="001D37E5">
            <w:pPr>
              <w:rPr>
                <w:rFonts w:eastAsia="Calibri"/>
                <w:sz w:val="17"/>
                <w:szCs w:val="17"/>
              </w:rPr>
            </w:pPr>
            <w:r w:rsidRPr="005A3B97">
              <w:rPr>
                <w:rFonts w:eastAsia="Calibri"/>
                <w:sz w:val="17"/>
                <w:szCs w:val="17"/>
              </w:rPr>
              <w:t xml:space="preserve"> d-300мм,109,35п/м,гввэ-05.1998 </w:t>
            </w:r>
          </w:p>
        </w:tc>
      </w:tr>
      <w:tr w:rsidR="00E5636A" w:rsidRPr="005A3B97" w14:paraId="400B38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B2D1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08F2B5" w14:textId="77777777" w:rsidR="00E5636A" w:rsidRPr="005A3B97" w:rsidRDefault="00E5636A" w:rsidP="001D37E5">
            <w:pPr>
              <w:rPr>
                <w:rFonts w:eastAsia="Calibri"/>
                <w:sz w:val="17"/>
                <w:szCs w:val="17"/>
              </w:rPr>
            </w:pPr>
            <w:r w:rsidRPr="005A3B97">
              <w:rPr>
                <w:rFonts w:eastAsia="Calibri"/>
                <w:sz w:val="17"/>
                <w:szCs w:val="17"/>
              </w:rPr>
              <w:t>Белобородова ул, д.11;в/с ; (2d-100мм, 172, 4п/м, гввэ-05, 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53CE0C" w14:textId="77777777" w:rsidR="00E5636A" w:rsidRPr="005A3B97" w:rsidRDefault="00E5636A" w:rsidP="001D37E5">
            <w:pPr>
              <w:jc w:val="center"/>
              <w:rPr>
                <w:rFonts w:eastAsia="Calibri"/>
                <w:sz w:val="17"/>
                <w:szCs w:val="17"/>
              </w:rPr>
            </w:pPr>
            <w:r w:rsidRPr="005A3B97">
              <w:rPr>
                <w:rFonts w:eastAsia="Calibri"/>
                <w:sz w:val="17"/>
                <w:szCs w:val="17"/>
              </w:rPr>
              <w:t>000В00000032247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14A51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0D8B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B7AB15" w14:textId="77777777" w:rsidR="00E5636A" w:rsidRPr="005A3B97" w:rsidRDefault="00E5636A" w:rsidP="001D37E5">
            <w:pPr>
              <w:rPr>
                <w:rFonts w:eastAsia="Calibri"/>
                <w:sz w:val="17"/>
                <w:szCs w:val="17"/>
              </w:rPr>
            </w:pPr>
            <w:r w:rsidRPr="005A3B97">
              <w:rPr>
                <w:rFonts w:eastAsia="Calibri"/>
                <w:sz w:val="17"/>
                <w:szCs w:val="17"/>
              </w:rPr>
              <w:t>Белобородова ул,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2B06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939D6D" w14:textId="77777777" w:rsidR="00E5636A" w:rsidRPr="005A3B97" w:rsidRDefault="00E5636A" w:rsidP="001D37E5">
            <w:pPr>
              <w:rPr>
                <w:rFonts w:eastAsia="Calibri"/>
                <w:sz w:val="17"/>
                <w:szCs w:val="17"/>
              </w:rPr>
            </w:pPr>
            <w:r w:rsidRPr="005A3B97">
              <w:rPr>
                <w:rFonts w:eastAsia="Calibri"/>
                <w:sz w:val="17"/>
                <w:szCs w:val="17"/>
              </w:rPr>
              <w:t xml:space="preserve"> 2d-100мм,172,4п/м,гввэ-05,1998 </w:t>
            </w:r>
          </w:p>
        </w:tc>
      </w:tr>
      <w:tr w:rsidR="00E5636A" w:rsidRPr="005A3B97" w14:paraId="5D5A95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8C71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F8345F" w14:textId="77777777" w:rsidR="00E5636A" w:rsidRPr="005A3B97" w:rsidRDefault="00E5636A" w:rsidP="001D37E5">
            <w:pPr>
              <w:rPr>
                <w:rFonts w:eastAsia="Calibri"/>
                <w:sz w:val="17"/>
                <w:szCs w:val="17"/>
              </w:rPr>
            </w:pPr>
            <w:r w:rsidRPr="005A3B97">
              <w:rPr>
                <w:rFonts w:eastAsia="Calibri"/>
                <w:sz w:val="17"/>
                <w:szCs w:val="17"/>
              </w:rPr>
              <w:t>Семашко ул., д.17 к.1; в/с ; (d-200мм, 66, 2 п/м;d-150мм, 7 п/м;гввэ-05.1998)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FE169A" w14:textId="77777777" w:rsidR="00E5636A" w:rsidRPr="005A3B97" w:rsidRDefault="00E5636A" w:rsidP="001D37E5">
            <w:pPr>
              <w:jc w:val="center"/>
              <w:rPr>
                <w:rFonts w:eastAsia="Calibri"/>
                <w:sz w:val="17"/>
                <w:szCs w:val="17"/>
              </w:rPr>
            </w:pPr>
            <w:r w:rsidRPr="005A3B97">
              <w:rPr>
                <w:rFonts w:eastAsia="Calibri"/>
                <w:sz w:val="17"/>
                <w:szCs w:val="17"/>
              </w:rPr>
              <w:t>000В00000032251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B5CF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EA80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498BCE" w14:textId="77777777" w:rsidR="00E5636A" w:rsidRPr="005A3B97" w:rsidRDefault="00E5636A" w:rsidP="001D37E5">
            <w:pPr>
              <w:rPr>
                <w:rFonts w:eastAsia="Calibri"/>
                <w:sz w:val="17"/>
                <w:szCs w:val="17"/>
              </w:rPr>
            </w:pPr>
            <w:r w:rsidRPr="005A3B97">
              <w:rPr>
                <w:rFonts w:eastAsia="Calibri"/>
                <w:sz w:val="17"/>
                <w:szCs w:val="17"/>
              </w:rPr>
              <w:t>Семашко ул., д.17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8512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1B5A0E" w14:textId="77777777" w:rsidR="00E5636A" w:rsidRPr="005A3B97" w:rsidRDefault="00E5636A" w:rsidP="001D37E5">
            <w:pPr>
              <w:rPr>
                <w:rFonts w:eastAsia="Calibri"/>
                <w:sz w:val="17"/>
                <w:szCs w:val="17"/>
              </w:rPr>
            </w:pPr>
            <w:r w:rsidRPr="005A3B97">
              <w:rPr>
                <w:rFonts w:eastAsia="Calibri"/>
                <w:sz w:val="17"/>
                <w:szCs w:val="17"/>
              </w:rPr>
              <w:t xml:space="preserve"> d-200мм,66,2 п/м,d-150мм,7 п/м,гввэ-05.1998 </w:t>
            </w:r>
          </w:p>
        </w:tc>
      </w:tr>
      <w:tr w:rsidR="00E5636A" w:rsidRPr="005A3B97" w14:paraId="5BCD84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1D24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1990CF" w14:textId="77777777" w:rsidR="00E5636A" w:rsidRPr="005A3B97" w:rsidRDefault="00E5636A" w:rsidP="001D37E5">
            <w:pPr>
              <w:rPr>
                <w:rFonts w:eastAsia="Calibri"/>
                <w:sz w:val="17"/>
                <w:szCs w:val="17"/>
              </w:rPr>
            </w:pPr>
            <w:r w:rsidRPr="005A3B97">
              <w:rPr>
                <w:rFonts w:eastAsia="Calibri"/>
                <w:sz w:val="17"/>
                <w:szCs w:val="17"/>
              </w:rPr>
              <w:t>3-я Парковая ул.д.1, 3, 4, 7 до ул.4-я Парковая д.2, 4, 6; в/с ; (d-100мм, 43п/м,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D521DA" w14:textId="77777777" w:rsidR="00E5636A" w:rsidRPr="005A3B97" w:rsidRDefault="00E5636A" w:rsidP="001D37E5">
            <w:pPr>
              <w:jc w:val="center"/>
              <w:rPr>
                <w:rFonts w:eastAsia="Calibri"/>
                <w:sz w:val="17"/>
                <w:szCs w:val="17"/>
              </w:rPr>
            </w:pPr>
            <w:r w:rsidRPr="005A3B97">
              <w:rPr>
                <w:rFonts w:eastAsia="Calibri"/>
                <w:sz w:val="17"/>
                <w:szCs w:val="17"/>
              </w:rPr>
              <w:t>000В00000032256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807B1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FE10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DDD31B" w14:textId="77777777" w:rsidR="00E5636A" w:rsidRPr="005A3B97" w:rsidRDefault="00E5636A" w:rsidP="001D37E5">
            <w:pPr>
              <w:rPr>
                <w:rFonts w:eastAsia="Calibri"/>
                <w:sz w:val="17"/>
                <w:szCs w:val="17"/>
              </w:rPr>
            </w:pPr>
            <w:r w:rsidRPr="005A3B97">
              <w:rPr>
                <w:rFonts w:eastAsia="Calibri"/>
                <w:sz w:val="17"/>
                <w:szCs w:val="17"/>
              </w:rPr>
              <w:t>3-я Парковая ул.д.1, 3, 4, 7 до ул.4-я Парковая д.2, 4,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F8AA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C1D9CE" w14:textId="77777777" w:rsidR="00E5636A" w:rsidRPr="005A3B97" w:rsidRDefault="00E5636A" w:rsidP="001D37E5">
            <w:pPr>
              <w:rPr>
                <w:rFonts w:eastAsia="Calibri"/>
                <w:sz w:val="17"/>
                <w:szCs w:val="17"/>
              </w:rPr>
            </w:pPr>
            <w:r w:rsidRPr="005A3B97">
              <w:rPr>
                <w:rFonts w:eastAsia="Calibri"/>
                <w:sz w:val="17"/>
                <w:szCs w:val="17"/>
              </w:rPr>
              <w:t xml:space="preserve"> d-100мм,43п/м,гввэ-1965 </w:t>
            </w:r>
          </w:p>
        </w:tc>
      </w:tr>
      <w:tr w:rsidR="00E5636A" w:rsidRPr="005A3B97" w14:paraId="0755C6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70A6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B61D7F" w14:textId="77777777" w:rsidR="00E5636A" w:rsidRPr="005A3B97" w:rsidRDefault="00E5636A" w:rsidP="001D37E5">
            <w:pPr>
              <w:rPr>
                <w:rFonts w:eastAsia="Calibri"/>
                <w:sz w:val="17"/>
                <w:szCs w:val="17"/>
              </w:rPr>
            </w:pPr>
            <w:r w:rsidRPr="005A3B97">
              <w:rPr>
                <w:rFonts w:eastAsia="Calibri"/>
                <w:sz w:val="17"/>
                <w:szCs w:val="17"/>
              </w:rPr>
              <w:t>3-я Парковая ул.д.1, 3, 4, 7; 4-я Парковая ул, д.2, 4, 6;в/с ; (d-50мм, 77п/м,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968042" w14:textId="77777777" w:rsidR="00E5636A" w:rsidRPr="005A3B97" w:rsidRDefault="00E5636A" w:rsidP="001D37E5">
            <w:pPr>
              <w:jc w:val="center"/>
              <w:rPr>
                <w:rFonts w:eastAsia="Calibri"/>
                <w:sz w:val="17"/>
                <w:szCs w:val="17"/>
              </w:rPr>
            </w:pPr>
            <w:r w:rsidRPr="005A3B97">
              <w:rPr>
                <w:rFonts w:eastAsia="Calibri"/>
                <w:sz w:val="17"/>
                <w:szCs w:val="17"/>
              </w:rPr>
              <w:t>000В00000032257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C325C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8C96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679C11" w14:textId="77777777" w:rsidR="00E5636A" w:rsidRPr="005A3B97" w:rsidRDefault="00E5636A" w:rsidP="001D37E5">
            <w:pPr>
              <w:rPr>
                <w:rFonts w:eastAsia="Calibri"/>
                <w:sz w:val="17"/>
                <w:szCs w:val="17"/>
              </w:rPr>
            </w:pPr>
            <w:r w:rsidRPr="005A3B97">
              <w:rPr>
                <w:rFonts w:eastAsia="Calibri"/>
                <w:sz w:val="17"/>
                <w:szCs w:val="17"/>
              </w:rPr>
              <w:t>3-я Парковая ул.д.1, 3, 4, 7, 4-я Парковая ул, д.2, 4,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DB27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8ACFE1" w14:textId="77777777" w:rsidR="00E5636A" w:rsidRPr="005A3B97" w:rsidRDefault="00E5636A" w:rsidP="001D37E5">
            <w:pPr>
              <w:rPr>
                <w:rFonts w:eastAsia="Calibri"/>
                <w:sz w:val="17"/>
                <w:szCs w:val="17"/>
              </w:rPr>
            </w:pPr>
            <w:r w:rsidRPr="005A3B97">
              <w:rPr>
                <w:rFonts w:eastAsia="Calibri"/>
                <w:sz w:val="17"/>
                <w:szCs w:val="17"/>
              </w:rPr>
              <w:t xml:space="preserve"> d-50мм,77п/м,гввэ-1965 </w:t>
            </w:r>
          </w:p>
        </w:tc>
      </w:tr>
      <w:tr w:rsidR="00E5636A" w:rsidRPr="005A3B97" w14:paraId="16077F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ADF0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DFEA3C" w14:textId="77777777" w:rsidR="00E5636A" w:rsidRPr="005A3B97" w:rsidRDefault="00E5636A" w:rsidP="001D37E5">
            <w:pPr>
              <w:rPr>
                <w:rFonts w:eastAsia="Calibri"/>
                <w:sz w:val="17"/>
                <w:szCs w:val="17"/>
              </w:rPr>
            </w:pPr>
            <w:r w:rsidRPr="005A3B97">
              <w:rPr>
                <w:rFonts w:eastAsia="Calibri"/>
                <w:sz w:val="17"/>
                <w:szCs w:val="17"/>
              </w:rPr>
              <w:t>3-я Парковая ул.д.1, 3, 4, 7 до ул.4-я Парковая д.2, 4, 6; в/с ; (d-32мм, 116п/м,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29D7C4" w14:textId="77777777" w:rsidR="00E5636A" w:rsidRPr="005A3B97" w:rsidRDefault="00E5636A" w:rsidP="001D37E5">
            <w:pPr>
              <w:jc w:val="center"/>
              <w:rPr>
                <w:rFonts w:eastAsia="Calibri"/>
                <w:sz w:val="17"/>
                <w:szCs w:val="17"/>
              </w:rPr>
            </w:pPr>
            <w:r w:rsidRPr="005A3B97">
              <w:rPr>
                <w:rFonts w:eastAsia="Calibri"/>
                <w:sz w:val="17"/>
                <w:szCs w:val="17"/>
              </w:rPr>
              <w:t>000В00000032258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4742A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D3A9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24ECDE" w14:textId="77777777" w:rsidR="00E5636A" w:rsidRPr="005A3B97" w:rsidRDefault="00E5636A" w:rsidP="001D37E5">
            <w:pPr>
              <w:rPr>
                <w:rFonts w:eastAsia="Calibri"/>
                <w:sz w:val="17"/>
                <w:szCs w:val="17"/>
              </w:rPr>
            </w:pPr>
            <w:r w:rsidRPr="005A3B97">
              <w:rPr>
                <w:rFonts w:eastAsia="Calibri"/>
                <w:sz w:val="17"/>
                <w:szCs w:val="17"/>
              </w:rPr>
              <w:t>3-я Парковая ул.д.1, 3, 4, 7 до ул.4-я Парковая д.2, 4,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9FD5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D2E77D" w14:textId="77777777" w:rsidR="00E5636A" w:rsidRPr="005A3B97" w:rsidRDefault="00E5636A" w:rsidP="001D37E5">
            <w:pPr>
              <w:rPr>
                <w:rFonts w:eastAsia="Calibri"/>
                <w:sz w:val="17"/>
                <w:szCs w:val="17"/>
              </w:rPr>
            </w:pPr>
            <w:r w:rsidRPr="005A3B97">
              <w:rPr>
                <w:rFonts w:eastAsia="Calibri"/>
                <w:sz w:val="17"/>
                <w:szCs w:val="17"/>
              </w:rPr>
              <w:t xml:space="preserve"> d-32мм,116п/м,гввэ-1965 </w:t>
            </w:r>
          </w:p>
        </w:tc>
      </w:tr>
      <w:tr w:rsidR="00E5636A" w:rsidRPr="005A3B97" w14:paraId="60A8C5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A7AA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4DB4A8" w14:textId="77777777" w:rsidR="00E5636A" w:rsidRPr="005A3B97" w:rsidRDefault="00E5636A" w:rsidP="001D37E5">
            <w:pPr>
              <w:rPr>
                <w:rFonts w:eastAsia="Calibri"/>
                <w:sz w:val="17"/>
                <w:szCs w:val="17"/>
              </w:rPr>
            </w:pPr>
            <w:r w:rsidRPr="005A3B97">
              <w:rPr>
                <w:rFonts w:eastAsia="Calibri"/>
                <w:sz w:val="17"/>
                <w:szCs w:val="17"/>
              </w:rPr>
              <w:t>Воровского ул, д.3;в/с ; (d-400мм, 626п/м, гввэ-08.1998)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185A03" w14:textId="77777777" w:rsidR="00E5636A" w:rsidRPr="005A3B97" w:rsidRDefault="00E5636A" w:rsidP="001D37E5">
            <w:pPr>
              <w:jc w:val="center"/>
              <w:rPr>
                <w:rFonts w:eastAsia="Calibri"/>
                <w:sz w:val="17"/>
                <w:szCs w:val="17"/>
              </w:rPr>
            </w:pPr>
            <w:r w:rsidRPr="005A3B97">
              <w:rPr>
                <w:rFonts w:eastAsia="Calibri"/>
                <w:sz w:val="17"/>
                <w:szCs w:val="17"/>
              </w:rPr>
              <w:t>000В00000032259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41FBC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65079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E00C55" w14:textId="77777777" w:rsidR="00E5636A" w:rsidRPr="005A3B97" w:rsidRDefault="00E5636A" w:rsidP="001D37E5">
            <w:pPr>
              <w:rPr>
                <w:rFonts w:eastAsia="Calibri"/>
                <w:sz w:val="17"/>
                <w:szCs w:val="17"/>
              </w:rPr>
            </w:pPr>
            <w:r w:rsidRPr="005A3B97">
              <w:rPr>
                <w:rFonts w:eastAsia="Calibri"/>
                <w:sz w:val="17"/>
                <w:szCs w:val="17"/>
              </w:rPr>
              <w:t>Воровского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45FD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23DB82" w14:textId="77777777" w:rsidR="00E5636A" w:rsidRPr="005A3B97" w:rsidRDefault="00E5636A" w:rsidP="001D37E5">
            <w:pPr>
              <w:rPr>
                <w:rFonts w:eastAsia="Calibri"/>
                <w:sz w:val="17"/>
                <w:szCs w:val="17"/>
              </w:rPr>
            </w:pPr>
            <w:r w:rsidRPr="005A3B97">
              <w:rPr>
                <w:rFonts w:eastAsia="Calibri"/>
                <w:sz w:val="17"/>
                <w:szCs w:val="17"/>
              </w:rPr>
              <w:t xml:space="preserve"> d-400мм,626п/м,гввэ-08.1998 </w:t>
            </w:r>
          </w:p>
        </w:tc>
      </w:tr>
      <w:tr w:rsidR="00E5636A" w:rsidRPr="005A3B97" w14:paraId="2A2C3B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A4C7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732A28" w14:textId="77777777" w:rsidR="00E5636A" w:rsidRPr="005A3B97" w:rsidRDefault="00E5636A" w:rsidP="001D37E5">
            <w:pPr>
              <w:rPr>
                <w:rFonts w:eastAsia="Calibri"/>
                <w:sz w:val="17"/>
                <w:szCs w:val="17"/>
              </w:rPr>
            </w:pPr>
            <w:r w:rsidRPr="005A3B97">
              <w:rPr>
                <w:rFonts w:eastAsia="Calibri"/>
                <w:sz w:val="17"/>
                <w:szCs w:val="17"/>
              </w:rPr>
              <w:t>Воровского ул, д.3;в/с ; (2d-100мм, 31, 3п/м, гввэ-08.1995)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253499" w14:textId="77777777" w:rsidR="00E5636A" w:rsidRPr="005A3B97" w:rsidRDefault="00E5636A" w:rsidP="001D37E5">
            <w:pPr>
              <w:jc w:val="center"/>
              <w:rPr>
                <w:rFonts w:eastAsia="Calibri"/>
                <w:sz w:val="17"/>
                <w:szCs w:val="17"/>
              </w:rPr>
            </w:pPr>
            <w:r w:rsidRPr="005A3B97">
              <w:rPr>
                <w:rFonts w:eastAsia="Calibri"/>
                <w:sz w:val="17"/>
                <w:szCs w:val="17"/>
              </w:rPr>
              <w:t>000В00000032260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5F92E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942A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239E80" w14:textId="77777777" w:rsidR="00E5636A" w:rsidRPr="005A3B97" w:rsidRDefault="00E5636A" w:rsidP="001D37E5">
            <w:pPr>
              <w:rPr>
                <w:rFonts w:eastAsia="Calibri"/>
                <w:sz w:val="17"/>
                <w:szCs w:val="17"/>
              </w:rPr>
            </w:pPr>
            <w:r w:rsidRPr="005A3B97">
              <w:rPr>
                <w:rFonts w:eastAsia="Calibri"/>
                <w:sz w:val="17"/>
                <w:szCs w:val="17"/>
              </w:rPr>
              <w:t>Воровского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8462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BDE5F8" w14:textId="77777777" w:rsidR="00E5636A" w:rsidRPr="005A3B97" w:rsidRDefault="00E5636A" w:rsidP="001D37E5">
            <w:pPr>
              <w:rPr>
                <w:rFonts w:eastAsia="Calibri"/>
                <w:sz w:val="17"/>
                <w:szCs w:val="17"/>
              </w:rPr>
            </w:pPr>
            <w:r w:rsidRPr="005A3B97">
              <w:rPr>
                <w:rFonts w:eastAsia="Calibri"/>
                <w:sz w:val="17"/>
                <w:szCs w:val="17"/>
              </w:rPr>
              <w:t xml:space="preserve"> 2d-100мм,31,3п/м,гввэ-08.1995 </w:t>
            </w:r>
          </w:p>
        </w:tc>
      </w:tr>
      <w:tr w:rsidR="00E5636A" w:rsidRPr="005A3B97" w14:paraId="4C0498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FA3A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B0C9B1" w14:textId="77777777" w:rsidR="00E5636A" w:rsidRPr="005A3B97" w:rsidRDefault="00E5636A" w:rsidP="001D37E5">
            <w:pPr>
              <w:rPr>
                <w:rFonts w:eastAsia="Calibri"/>
                <w:sz w:val="17"/>
                <w:szCs w:val="17"/>
              </w:rPr>
            </w:pPr>
            <w:r w:rsidRPr="005A3B97">
              <w:rPr>
                <w:rFonts w:eastAsia="Calibri"/>
                <w:sz w:val="17"/>
                <w:szCs w:val="17"/>
              </w:rPr>
              <w:t>Воровского ул, д.3;в/с ; (2d-100мм, 32, 55п/м, гввэ-08.1998)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362E98" w14:textId="77777777" w:rsidR="00E5636A" w:rsidRPr="005A3B97" w:rsidRDefault="00E5636A" w:rsidP="001D37E5">
            <w:pPr>
              <w:jc w:val="center"/>
              <w:rPr>
                <w:rFonts w:eastAsia="Calibri"/>
                <w:sz w:val="17"/>
                <w:szCs w:val="17"/>
              </w:rPr>
            </w:pPr>
            <w:r w:rsidRPr="005A3B97">
              <w:rPr>
                <w:rFonts w:eastAsia="Calibri"/>
                <w:sz w:val="17"/>
                <w:szCs w:val="17"/>
              </w:rPr>
              <w:t>000В00000032261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A645E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D469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E941B0" w14:textId="77777777" w:rsidR="00E5636A" w:rsidRPr="005A3B97" w:rsidRDefault="00E5636A" w:rsidP="001D37E5">
            <w:pPr>
              <w:rPr>
                <w:rFonts w:eastAsia="Calibri"/>
                <w:sz w:val="17"/>
                <w:szCs w:val="17"/>
              </w:rPr>
            </w:pPr>
            <w:r w:rsidRPr="005A3B97">
              <w:rPr>
                <w:rFonts w:eastAsia="Calibri"/>
                <w:sz w:val="17"/>
                <w:szCs w:val="17"/>
              </w:rPr>
              <w:t>Воровского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89E8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A7C384" w14:textId="77777777" w:rsidR="00E5636A" w:rsidRPr="005A3B97" w:rsidRDefault="00E5636A" w:rsidP="001D37E5">
            <w:pPr>
              <w:rPr>
                <w:rFonts w:eastAsia="Calibri"/>
                <w:sz w:val="17"/>
                <w:szCs w:val="17"/>
              </w:rPr>
            </w:pPr>
            <w:r w:rsidRPr="005A3B97">
              <w:rPr>
                <w:rFonts w:eastAsia="Calibri"/>
                <w:sz w:val="17"/>
                <w:szCs w:val="17"/>
              </w:rPr>
              <w:t xml:space="preserve"> 2d-100мм,32,55п/м,гввэ-08.1998 </w:t>
            </w:r>
          </w:p>
        </w:tc>
      </w:tr>
      <w:tr w:rsidR="00E5636A" w:rsidRPr="005A3B97" w14:paraId="51784E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4F3F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3F5330" w14:textId="77777777" w:rsidR="00E5636A" w:rsidRPr="005A3B97" w:rsidRDefault="00E5636A" w:rsidP="001D37E5">
            <w:pPr>
              <w:rPr>
                <w:rFonts w:eastAsia="Calibri"/>
                <w:sz w:val="17"/>
                <w:szCs w:val="17"/>
              </w:rPr>
            </w:pPr>
            <w:r w:rsidRPr="005A3B97">
              <w:rPr>
                <w:rFonts w:eastAsia="Calibri"/>
                <w:sz w:val="17"/>
                <w:szCs w:val="17"/>
              </w:rPr>
              <w:t>ЦТП-2-й Щелковский пр-д, д.13;в/с ; (d-400мм, 225п/м, гввэ-05.1997)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67484F" w14:textId="77777777" w:rsidR="00E5636A" w:rsidRPr="005A3B97" w:rsidRDefault="00E5636A" w:rsidP="001D37E5">
            <w:pPr>
              <w:jc w:val="center"/>
              <w:rPr>
                <w:rFonts w:eastAsia="Calibri"/>
                <w:sz w:val="17"/>
                <w:szCs w:val="17"/>
              </w:rPr>
            </w:pPr>
            <w:r w:rsidRPr="005A3B97">
              <w:rPr>
                <w:rFonts w:eastAsia="Calibri"/>
                <w:sz w:val="17"/>
                <w:szCs w:val="17"/>
              </w:rPr>
              <w:t>000В00000032291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4DB97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7D00D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A1CA9A" w14:textId="77777777" w:rsidR="00E5636A" w:rsidRPr="005A3B97" w:rsidRDefault="00E5636A" w:rsidP="001D37E5">
            <w:pPr>
              <w:rPr>
                <w:rFonts w:eastAsia="Calibri"/>
                <w:sz w:val="17"/>
                <w:szCs w:val="17"/>
              </w:rPr>
            </w:pPr>
            <w:r w:rsidRPr="005A3B97">
              <w:rPr>
                <w:rFonts w:eastAsia="Calibri"/>
                <w:sz w:val="17"/>
                <w:szCs w:val="17"/>
              </w:rPr>
              <w:t>ЦТП-2-й Щелковский пр-д,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E642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847B3B" w14:textId="77777777" w:rsidR="00E5636A" w:rsidRPr="005A3B97" w:rsidRDefault="00E5636A" w:rsidP="001D37E5">
            <w:pPr>
              <w:rPr>
                <w:rFonts w:eastAsia="Calibri"/>
                <w:sz w:val="17"/>
                <w:szCs w:val="17"/>
              </w:rPr>
            </w:pPr>
            <w:r w:rsidRPr="005A3B97">
              <w:rPr>
                <w:rFonts w:eastAsia="Calibri"/>
                <w:sz w:val="17"/>
                <w:szCs w:val="17"/>
              </w:rPr>
              <w:t xml:space="preserve"> d-400мм,225п/м,гввэ-05.1997 </w:t>
            </w:r>
          </w:p>
        </w:tc>
      </w:tr>
      <w:tr w:rsidR="00E5636A" w:rsidRPr="005A3B97" w14:paraId="4DF066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6BCD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BC33A4" w14:textId="77777777" w:rsidR="00E5636A" w:rsidRPr="005A3B97" w:rsidRDefault="00E5636A" w:rsidP="001D37E5">
            <w:pPr>
              <w:rPr>
                <w:rFonts w:eastAsia="Calibri"/>
                <w:sz w:val="17"/>
                <w:szCs w:val="17"/>
              </w:rPr>
            </w:pPr>
            <w:r w:rsidRPr="005A3B97">
              <w:rPr>
                <w:rFonts w:eastAsia="Calibri"/>
                <w:sz w:val="17"/>
                <w:szCs w:val="17"/>
              </w:rPr>
              <w:t>Щелковский пр-д, д.13; в/с; (d-200мм, 25п/м, гввэ-05.1997)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15DD1E" w14:textId="77777777" w:rsidR="00E5636A" w:rsidRPr="005A3B97" w:rsidRDefault="00E5636A" w:rsidP="001D37E5">
            <w:pPr>
              <w:jc w:val="center"/>
              <w:rPr>
                <w:rFonts w:eastAsia="Calibri"/>
                <w:sz w:val="17"/>
                <w:szCs w:val="17"/>
              </w:rPr>
            </w:pPr>
            <w:r w:rsidRPr="005A3B97">
              <w:rPr>
                <w:rFonts w:eastAsia="Calibri"/>
                <w:sz w:val="17"/>
                <w:szCs w:val="17"/>
              </w:rPr>
              <w:t>000В00000032292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D086C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7CECF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0A2AA1" w14:textId="77777777" w:rsidR="00E5636A" w:rsidRPr="005A3B97" w:rsidRDefault="00E5636A" w:rsidP="001D37E5">
            <w:pPr>
              <w:rPr>
                <w:rFonts w:eastAsia="Calibri"/>
                <w:sz w:val="17"/>
                <w:szCs w:val="17"/>
              </w:rPr>
            </w:pPr>
            <w:r w:rsidRPr="005A3B97">
              <w:rPr>
                <w:rFonts w:eastAsia="Calibri"/>
                <w:sz w:val="17"/>
                <w:szCs w:val="17"/>
              </w:rPr>
              <w:t>Щелковский пр-д,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1243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AC8829" w14:textId="77777777" w:rsidR="00E5636A" w:rsidRPr="005A3B97" w:rsidRDefault="00E5636A" w:rsidP="001D37E5">
            <w:pPr>
              <w:rPr>
                <w:rFonts w:eastAsia="Calibri"/>
                <w:sz w:val="17"/>
                <w:szCs w:val="17"/>
              </w:rPr>
            </w:pPr>
            <w:r w:rsidRPr="005A3B97">
              <w:rPr>
                <w:rFonts w:eastAsia="Calibri"/>
                <w:sz w:val="17"/>
                <w:szCs w:val="17"/>
              </w:rPr>
              <w:t xml:space="preserve"> d-200мм,25п/м,гввэ-05.1997 </w:t>
            </w:r>
          </w:p>
        </w:tc>
      </w:tr>
      <w:tr w:rsidR="00E5636A" w:rsidRPr="005A3B97" w14:paraId="28B852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9F2C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6B9897" w14:textId="77777777" w:rsidR="00E5636A" w:rsidRPr="005A3B97" w:rsidRDefault="00E5636A" w:rsidP="001D37E5">
            <w:pPr>
              <w:rPr>
                <w:rFonts w:eastAsia="Calibri"/>
                <w:sz w:val="17"/>
                <w:szCs w:val="17"/>
              </w:rPr>
            </w:pPr>
            <w:r w:rsidRPr="005A3B97">
              <w:rPr>
                <w:rFonts w:eastAsia="Calibri"/>
                <w:sz w:val="17"/>
                <w:szCs w:val="17"/>
              </w:rPr>
              <w:t>2-й Щелковский пр-д, д.13 в/с; (d-100мм, 140п/м, гввэ-05.1997)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C9CD12" w14:textId="77777777" w:rsidR="00E5636A" w:rsidRPr="005A3B97" w:rsidRDefault="00E5636A" w:rsidP="001D37E5">
            <w:pPr>
              <w:jc w:val="center"/>
              <w:rPr>
                <w:rFonts w:eastAsia="Calibri"/>
                <w:sz w:val="17"/>
                <w:szCs w:val="17"/>
              </w:rPr>
            </w:pPr>
            <w:r w:rsidRPr="005A3B97">
              <w:rPr>
                <w:rFonts w:eastAsia="Calibri"/>
                <w:sz w:val="17"/>
                <w:szCs w:val="17"/>
              </w:rPr>
              <w:t>000В00000032293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CCFAD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7BEDE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5D1073" w14:textId="77777777" w:rsidR="00E5636A" w:rsidRPr="005A3B97" w:rsidRDefault="00E5636A" w:rsidP="001D37E5">
            <w:pPr>
              <w:rPr>
                <w:rFonts w:eastAsia="Calibri"/>
                <w:sz w:val="17"/>
                <w:szCs w:val="17"/>
              </w:rPr>
            </w:pPr>
            <w:r w:rsidRPr="005A3B97">
              <w:rPr>
                <w:rFonts w:eastAsia="Calibri"/>
                <w:sz w:val="17"/>
                <w:szCs w:val="17"/>
              </w:rPr>
              <w:t>2-й Щелковский пр-д,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4CF1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E91ADD" w14:textId="77777777" w:rsidR="00E5636A" w:rsidRPr="005A3B97" w:rsidRDefault="00E5636A" w:rsidP="001D37E5">
            <w:pPr>
              <w:rPr>
                <w:rFonts w:eastAsia="Calibri"/>
                <w:sz w:val="17"/>
                <w:szCs w:val="17"/>
              </w:rPr>
            </w:pPr>
            <w:r w:rsidRPr="005A3B97">
              <w:rPr>
                <w:rFonts w:eastAsia="Calibri"/>
                <w:sz w:val="17"/>
                <w:szCs w:val="17"/>
              </w:rPr>
              <w:t xml:space="preserve"> d-100мм,140п/м,гввэ-05.1997 </w:t>
            </w:r>
          </w:p>
        </w:tc>
      </w:tr>
      <w:tr w:rsidR="00E5636A" w:rsidRPr="005A3B97" w14:paraId="3C15F5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2E88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484F35" w14:textId="77777777" w:rsidR="00E5636A" w:rsidRPr="005A3B97" w:rsidRDefault="00E5636A" w:rsidP="001D37E5">
            <w:pPr>
              <w:rPr>
                <w:rFonts w:eastAsia="Calibri"/>
                <w:sz w:val="17"/>
                <w:szCs w:val="17"/>
              </w:rPr>
            </w:pPr>
            <w:r w:rsidRPr="005A3B97">
              <w:rPr>
                <w:rFonts w:eastAsia="Calibri"/>
                <w:sz w:val="17"/>
                <w:szCs w:val="17"/>
              </w:rPr>
              <w:t>Щелковский пр-д, д.13; в/с; (d-150мм, 250п/м, гввэ-05.1997)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136CF0" w14:textId="77777777" w:rsidR="00E5636A" w:rsidRPr="005A3B97" w:rsidRDefault="00E5636A" w:rsidP="001D37E5">
            <w:pPr>
              <w:jc w:val="center"/>
              <w:rPr>
                <w:rFonts w:eastAsia="Calibri"/>
                <w:sz w:val="17"/>
                <w:szCs w:val="17"/>
              </w:rPr>
            </w:pPr>
            <w:r w:rsidRPr="005A3B97">
              <w:rPr>
                <w:rFonts w:eastAsia="Calibri"/>
                <w:sz w:val="17"/>
                <w:szCs w:val="17"/>
              </w:rPr>
              <w:t>000В00000032294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46EE0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258C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95B3A3" w14:textId="77777777" w:rsidR="00E5636A" w:rsidRPr="005A3B97" w:rsidRDefault="00E5636A" w:rsidP="001D37E5">
            <w:pPr>
              <w:rPr>
                <w:rFonts w:eastAsia="Calibri"/>
                <w:sz w:val="17"/>
                <w:szCs w:val="17"/>
              </w:rPr>
            </w:pPr>
            <w:r w:rsidRPr="005A3B97">
              <w:rPr>
                <w:rFonts w:eastAsia="Calibri"/>
                <w:sz w:val="17"/>
                <w:szCs w:val="17"/>
              </w:rPr>
              <w:t>Щелковский пр-д,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1940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D777A6" w14:textId="77777777" w:rsidR="00E5636A" w:rsidRPr="005A3B97" w:rsidRDefault="00E5636A" w:rsidP="001D37E5">
            <w:pPr>
              <w:rPr>
                <w:rFonts w:eastAsia="Calibri"/>
                <w:sz w:val="17"/>
                <w:szCs w:val="17"/>
              </w:rPr>
            </w:pPr>
            <w:r w:rsidRPr="005A3B97">
              <w:rPr>
                <w:rFonts w:eastAsia="Calibri"/>
                <w:sz w:val="17"/>
                <w:szCs w:val="17"/>
              </w:rPr>
              <w:t xml:space="preserve"> d-150мм,250п/м,гввэ-05.1997 </w:t>
            </w:r>
          </w:p>
        </w:tc>
      </w:tr>
      <w:tr w:rsidR="00E5636A" w:rsidRPr="005A3B97" w14:paraId="5397CC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6D3D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EFC1D1" w14:textId="77777777" w:rsidR="00E5636A" w:rsidRPr="005A3B97" w:rsidRDefault="00E5636A" w:rsidP="001D37E5">
            <w:pPr>
              <w:rPr>
                <w:rFonts w:eastAsia="Calibri"/>
                <w:sz w:val="17"/>
                <w:szCs w:val="17"/>
              </w:rPr>
            </w:pPr>
            <w:r w:rsidRPr="005A3B97">
              <w:rPr>
                <w:rFonts w:eastAsia="Calibri"/>
                <w:sz w:val="17"/>
                <w:szCs w:val="17"/>
              </w:rPr>
              <w:t>Институтская ул.д.19; в/с ; (d-150мм, 490, 6п/м, гввэ-01.01.1999)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EB3D86" w14:textId="77777777" w:rsidR="00E5636A" w:rsidRPr="005A3B97" w:rsidRDefault="00E5636A" w:rsidP="001D37E5">
            <w:pPr>
              <w:jc w:val="center"/>
              <w:rPr>
                <w:rFonts w:eastAsia="Calibri"/>
                <w:sz w:val="17"/>
                <w:szCs w:val="17"/>
              </w:rPr>
            </w:pPr>
            <w:r w:rsidRPr="005A3B97">
              <w:rPr>
                <w:rFonts w:eastAsia="Calibri"/>
                <w:sz w:val="17"/>
                <w:szCs w:val="17"/>
              </w:rPr>
              <w:t>000В00000032295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A42C4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4357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73C904" w14:textId="77777777" w:rsidR="00E5636A" w:rsidRPr="005A3B97" w:rsidRDefault="00E5636A" w:rsidP="001D37E5">
            <w:pPr>
              <w:rPr>
                <w:rFonts w:eastAsia="Calibri"/>
                <w:sz w:val="17"/>
                <w:szCs w:val="17"/>
              </w:rPr>
            </w:pPr>
            <w:r w:rsidRPr="005A3B97">
              <w:rPr>
                <w:rFonts w:eastAsia="Calibri"/>
                <w:sz w:val="17"/>
                <w:szCs w:val="17"/>
              </w:rPr>
              <w:t>Институтская ул.д.19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F361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EB0E7F" w14:textId="77777777" w:rsidR="00E5636A" w:rsidRPr="005A3B97" w:rsidRDefault="00E5636A" w:rsidP="001D37E5">
            <w:pPr>
              <w:rPr>
                <w:rFonts w:eastAsia="Calibri"/>
                <w:sz w:val="17"/>
                <w:szCs w:val="17"/>
              </w:rPr>
            </w:pPr>
            <w:r w:rsidRPr="005A3B97">
              <w:rPr>
                <w:rFonts w:eastAsia="Calibri"/>
                <w:sz w:val="17"/>
                <w:szCs w:val="17"/>
              </w:rPr>
              <w:t xml:space="preserve"> d-150мм,490,6п/м,гввэ-01.01.1999 </w:t>
            </w:r>
          </w:p>
        </w:tc>
      </w:tr>
      <w:tr w:rsidR="00E5636A" w:rsidRPr="005A3B97" w14:paraId="47EC63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824F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1E4203" w14:textId="77777777" w:rsidR="00E5636A" w:rsidRPr="005A3B97" w:rsidRDefault="00E5636A" w:rsidP="001D37E5">
            <w:pPr>
              <w:rPr>
                <w:rFonts w:eastAsia="Calibri"/>
                <w:sz w:val="17"/>
                <w:szCs w:val="17"/>
              </w:rPr>
            </w:pPr>
            <w:r w:rsidRPr="005A3B97">
              <w:rPr>
                <w:rFonts w:eastAsia="Calibri"/>
                <w:sz w:val="17"/>
                <w:szCs w:val="17"/>
              </w:rPr>
              <w:t>Институтская ул., д.19; в/с ; (d-100мм, 23, 3п/м, гввэ-01.01.99)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D76D12" w14:textId="77777777" w:rsidR="00E5636A" w:rsidRPr="005A3B97" w:rsidRDefault="00E5636A" w:rsidP="001D37E5">
            <w:pPr>
              <w:jc w:val="center"/>
              <w:rPr>
                <w:rFonts w:eastAsia="Calibri"/>
                <w:sz w:val="17"/>
                <w:szCs w:val="17"/>
              </w:rPr>
            </w:pPr>
            <w:r w:rsidRPr="005A3B97">
              <w:rPr>
                <w:rFonts w:eastAsia="Calibri"/>
                <w:sz w:val="17"/>
                <w:szCs w:val="17"/>
              </w:rPr>
              <w:t>000В00000032296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8013D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9862A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0CB89E" w14:textId="77777777" w:rsidR="00E5636A" w:rsidRPr="005A3B97" w:rsidRDefault="00E5636A" w:rsidP="001D37E5">
            <w:pPr>
              <w:rPr>
                <w:rFonts w:eastAsia="Calibri"/>
                <w:sz w:val="17"/>
                <w:szCs w:val="17"/>
              </w:rPr>
            </w:pPr>
            <w:r w:rsidRPr="005A3B97">
              <w:rPr>
                <w:rFonts w:eastAsia="Calibri"/>
                <w:sz w:val="17"/>
                <w:szCs w:val="17"/>
              </w:rPr>
              <w:t>Институтская ул., 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136F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97FDB2" w14:textId="77777777" w:rsidR="00E5636A" w:rsidRPr="005A3B97" w:rsidRDefault="00E5636A" w:rsidP="001D37E5">
            <w:pPr>
              <w:rPr>
                <w:rFonts w:eastAsia="Calibri"/>
                <w:sz w:val="17"/>
                <w:szCs w:val="17"/>
              </w:rPr>
            </w:pPr>
            <w:r w:rsidRPr="005A3B97">
              <w:rPr>
                <w:rFonts w:eastAsia="Calibri"/>
                <w:sz w:val="17"/>
                <w:szCs w:val="17"/>
              </w:rPr>
              <w:t xml:space="preserve"> d-100мм,23,3п/м,гввэ-01.01.99 </w:t>
            </w:r>
          </w:p>
        </w:tc>
      </w:tr>
      <w:tr w:rsidR="00E5636A" w:rsidRPr="005A3B97" w14:paraId="45D4C6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AFAE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C0BDC3" w14:textId="77777777" w:rsidR="00E5636A" w:rsidRPr="005A3B97" w:rsidRDefault="00E5636A" w:rsidP="001D37E5">
            <w:pPr>
              <w:rPr>
                <w:rFonts w:eastAsia="Calibri"/>
                <w:sz w:val="17"/>
                <w:szCs w:val="17"/>
              </w:rPr>
            </w:pPr>
            <w:r w:rsidRPr="005A3B97">
              <w:rPr>
                <w:rFonts w:eastAsia="Calibri"/>
                <w:sz w:val="17"/>
                <w:szCs w:val="17"/>
              </w:rPr>
              <w:t>Институтская ул.д.19;в/с ; (d-80мм, 55п/м, гввэ-01.1999)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3CC079" w14:textId="77777777" w:rsidR="00E5636A" w:rsidRPr="005A3B97" w:rsidRDefault="00E5636A" w:rsidP="001D37E5">
            <w:pPr>
              <w:jc w:val="center"/>
              <w:rPr>
                <w:rFonts w:eastAsia="Calibri"/>
                <w:sz w:val="17"/>
                <w:szCs w:val="17"/>
              </w:rPr>
            </w:pPr>
            <w:r w:rsidRPr="005A3B97">
              <w:rPr>
                <w:rFonts w:eastAsia="Calibri"/>
                <w:sz w:val="17"/>
                <w:szCs w:val="17"/>
              </w:rPr>
              <w:t>000В00000032297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B0CB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7FD7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7AE2FA" w14:textId="77777777" w:rsidR="00E5636A" w:rsidRPr="005A3B97" w:rsidRDefault="00E5636A" w:rsidP="001D37E5">
            <w:pPr>
              <w:rPr>
                <w:rFonts w:eastAsia="Calibri"/>
                <w:sz w:val="17"/>
                <w:szCs w:val="17"/>
              </w:rPr>
            </w:pPr>
            <w:r w:rsidRPr="005A3B97">
              <w:rPr>
                <w:rFonts w:eastAsia="Calibri"/>
                <w:sz w:val="17"/>
                <w:szCs w:val="17"/>
              </w:rPr>
              <w:t>Институтская ул.д.19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6261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3E371B" w14:textId="77777777" w:rsidR="00E5636A" w:rsidRPr="005A3B97" w:rsidRDefault="00E5636A" w:rsidP="001D37E5">
            <w:pPr>
              <w:rPr>
                <w:rFonts w:eastAsia="Calibri"/>
                <w:sz w:val="17"/>
                <w:szCs w:val="17"/>
              </w:rPr>
            </w:pPr>
            <w:r w:rsidRPr="005A3B97">
              <w:rPr>
                <w:rFonts w:eastAsia="Calibri"/>
                <w:sz w:val="17"/>
                <w:szCs w:val="17"/>
              </w:rPr>
              <w:t xml:space="preserve"> d-80мм,55п/м,гввэ-01.1999 </w:t>
            </w:r>
          </w:p>
        </w:tc>
      </w:tr>
      <w:tr w:rsidR="00E5636A" w:rsidRPr="005A3B97" w14:paraId="77DB6E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C73F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DBE3B3" w14:textId="77777777" w:rsidR="00E5636A" w:rsidRPr="005A3B97" w:rsidRDefault="00E5636A" w:rsidP="001D37E5">
            <w:pPr>
              <w:rPr>
                <w:rFonts w:eastAsia="Calibri"/>
                <w:sz w:val="17"/>
                <w:szCs w:val="17"/>
              </w:rPr>
            </w:pPr>
            <w:r w:rsidRPr="005A3B97">
              <w:rPr>
                <w:rFonts w:eastAsia="Calibri"/>
                <w:sz w:val="17"/>
                <w:szCs w:val="17"/>
              </w:rPr>
              <w:t>Олимпийский пр-т, д.13/2;в/с ; (d-150мм, 29п/м,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BB0777" w14:textId="77777777" w:rsidR="00E5636A" w:rsidRPr="005A3B97" w:rsidRDefault="00E5636A" w:rsidP="001D37E5">
            <w:pPr>
              <w:jc w:val="center"/>
              <w:rPr>
                <w:rFonts w:eastAsia="Calibri"/>
                <w:sz w:val="17"/>
                <w:szCs w:val="17"/>
              </w:rPr>
            </w:pPr>
            <w:r w:rsidRPr="005A3B97">
              <w:rPr>
                <w:rFonts w:eastAsia="Calibri"/>
                <w:sz w:val="17"/>
                <w:szCs w:val="17"/>
              </w:rPr>
              <w:t>000В00000032358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1A5E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A1D7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D9A217" w14:textId="77777777" w:rsidR="00E5636A" w:rsidRPr="005A3B97" w:rsidRDefault="00E5636A" w:rsidP="001D37E5">
            <w:pPr>
              <w:rPr>
                <w:rFonts w:eastAsia="Calibri"/>
                <w:sz w:val="17"/>
                <w:szCs w:val="17"/>
              </w:rPr>
            </w:pPr>
            <w:r w:rsidRPr="005A3B97">
              <w:rPr>
                <w:rFonts w:eastAsia="Calibri"/>
                <w:sz w:val="17"/>
                <w:szCs w:val="17"/>
              </w:rPr>
              <w:t>Олимпийский пр-т, д.13/2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2C10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7223FD" w14:textId="77777777" w:rsidR="00E5636A" w:rsidRPr="005A3B97" w:rsidRDefault="00E5636A" w:rsidP="001D37E5">
            <w:pPr>
              <w:rPr>
                <w:rFonts w:eastAsia="Calibri"/>
                <w:sz w:val="17"/>
                <w:szCs w:val="17"/>
              </w:rPr>
            </w:pPr>
            <w:r w:rsidRPr="005A3B97">
              <w:rPr>
                <w:rFonts w:eastAsia="Calibri"/>
                <w:sz w:val="17"/>
                <w:szCs w:val="17"/>
              </w:rPr>
              <w:t xml:space="preserve"> d-150мм,29п/м,гввэ-1974 </w:t>
            </w:r>
          </w:p>
        </w:tc>
      </w:tr>
      <w:tr w:rsidR="00E5636A" w:rsidRPr="005A3B97" w14:paraId="38BBA0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297E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EBD7B5" w14:textId="77777777" w:rsidR="00E5636A" w:rsidRPr="005A3B97" w:rsidRDefault="00E5636A" w:rsidP="001D37E5">
            <w:pPr>
              <w:rPr>
                <w:rFonts w:eastAsia="Calibri"/>
                <w:sz w:val="17"/>
                <w:szCs w:val="17"/>
              </w:rPr>
            </w:pPr>
            <w:r w:rsidRPr="005A3B97">
              <w:rPr>
                <w:rFonts w:eastAsia="Calibri"/>
                <w:sz w:val="17"/>
                <w:szCs w:val="17"/>
              </w:rPr>
              <w:t>Олимпийский пр-т, 13/2 ;в/с; (d-100мм;34п/м;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BEFFD7" w14:textId="77777777" w:rsidR="00E5636A" w:rsidRPr="005A3B97" w:rsidRDefault="00E5636A" w:rsidP="001D37E5">
            <w:pPr>
              <w:jc w:val="center"/>
              <w:rPr>
                <w:rFonts w:eastAsia="Calibri"/>
                <w:sz w:val="17"/>
                <w:szCs w:val="17"/>
              </w:rPr>
            </w:pPr>
            <w:r w:rsidRPr="005A3B97">
              <w:rPr>
                <w:rFonts w:eastAsia="Calibri"/>
                <w:sz w:val="17"/>
                <w:szCs w:val="17"/>
              </w:rPr>
              <w:t>000В00000032359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69A0B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5475C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B49A67"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13/2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943D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0B40A4" w14:textId="77777777" w:rsidR="00E5636A" w:rsidRPr="005A3B97" w:rsidRDefault="00E5636A" w:rsidP="001D37E5">
            <w:pPr>
              <w:rPr>
                <w:rFonts w:eastAsia="Calibri"/>
                <w:sz w:val="17"/>
                <w:szCs w:val="17"/>
              </w:rPr>
            </w:pPr>
            <w:r w:rsidRPr="005A3B97">
              <w:rPr>
                <w:rFonts w:eastAsia="Calibri"/>
                <w:sz w:val="17"/>
                <w:szCs w:val="17"/>
              </w:rPr>
              <w:t xml:space="preserve"> d-100мм,34п/м,гввэ-1974 </w:t>
            </w:r>
          </w:p>
        </w:tc>
      </w:tr>
      <w:tr w:rsidR="00E5636A" w:rsidRPr="005A3B97" w14:paraId="2454A2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01AA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EA5206" w14:textId="77777777" w:rsidR="00E5636A" w:rsidRPr="005A3B97" w:rsidRDefault="00E5636A" w:rsidP="001D37E5">
            <w:pPr>
              <w:rPr>
                <w:rFonts w:eastAsia="Calibri"/>
                <w:sz w:val="17"/>
                <w:szCs w:val="17"/>
              </w:rPr>
            </w:pPr>
            <w:r w:rsidRPr="005A3B97">
              <w:rPr>
                <w:rFonts w:eastAsia="Calibri"/>
                <w:sz w:val="17"/>
                <w:szCs w:val="17"/>
              </w:rPr>
              <w:t>Олимпийский пр-т, 13/3;;в/с; (d-100мм;14п/м;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596335" w14:textId="77777777" w:rsidR="00E5636A" w:rsidRPr="005A3B97" w:rsidRDefault="00E5636A" w:rsidP="001D37E5">
            <w:pPr>
              <w:jc w:val="center"/>
              <w:rPr>
                <w:rFonts w:eastAsia="Calibri"/>
                <w:sz w:val="17"/>
                <w:szCs w:val="17"/>
              </w:rPr>
            </w:pPr>
            <w:r w:rsidRPr="005A3B97">
              <w:rPr>
                <w:rFonts w:eastAsia="Calibri"/>
                <w:sz w:val="17"/>
                <w:szCs w:val="17"/>
              </w:rPr>
              <w:t>000В00000032360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3FB67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24858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58CAA" w14:textId="77777777" w:rsidR="00E5636A" w:rsidRPr="005A3B97" w:rsidRDefault="00E5636A" w:rsidP="001D37E5">
            <w:pPr>
              <w:rPr>
                <w:rFonts w:eastAsia="Calibri"/>
                <w:sz w:val="17"/>
                <w:szCs w:val="17"/>
              </w:rPr>
            </w:pPr>
            <w:r w:rsidRPr="005A3B97">
              <w:rPr>
                <w:rFonts w:eastAsia="Calibri"/>
                <w:sz w:val="17"/>
                <w:szCs w:val="17"/>
              </w:rPr>
              <w:t>Олимпийский пр-т, 13/3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A236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17062D" w14:textId="77777777" w:rsidR="00E5636A" w:rsidRPr="005A3B97" w:rsidRDefault="00E5636A" w:rsidP="001D37E5">
            <w:pPr>
              <w:rPr>
                <w:rFonts w:eastAsia="Calibri"/>
                <w:sz w:val="17"/>
                <w:szCs w:val="17"/>
              </w:rPr>
            </w:pPr>
            <w:r w:rsidRPr="005A3B97">
              <w:rPr>
                <w:rFonts w:eastAsia="Calibri"/>
                <w:sz w:val="17"/>
                <w:szCs w:val="17"/>
              </w:rPr>
              <w:t xml:space="preserve"> d-100мм,14п/м,гввэ-1973 </w:t>
            </w:r>
          </w:p>
        </w:tc>
      </w:tr>
      <w:tr w:rsidR="00E5636A" w:rsidRPr="005A3B97" w14:paraId="344CC0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F16E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258864" w14:textId="77777777" w:rsidR="00E5636A" w:rsidRPr="005A3B97" w:rsidRDefault="00E5636A" w:rsidP="001D37E5">
            <w:pPr>
              <w:rPr>
                <w:rFonts w:eastAsia="Calibri"/>
                <w:sz w:val="17"/>
                <w:szCs w:val="17"/>
              </w:rPr>
            </w:pPr>
            <w:r w:rsidRPr="005A3B97">
              <w:rPr>
                <w:rFonts w:eastAsia="Calibri"/>
                <w:sz w:val="17"/>
                <w:szCs w:val="17"/>
              </w:rPr>
              <w:t>Олимпийский пр-т, д.13/4; в/с ; (d-100мм; 48п/м;гввэ-1974)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EE1A6D" w14:textId="77777777" w:rsidR="00E5636A" w:rsidRPr="005A3B97" w:rsidRDefault="00E5636A" w:rsidP="001D37E5">
            <w:pPr>
              <w:jc w:val="center"/>
              <w:rPr>
                <w:rFonts w:eastAsia="Calibri"/>
                <w:sz w:val="17"/>
                <w:szCs w:val="17"/>
              </w:rPr>
            </w:pPr>
            <w:r w:rsidRPr="005A3B97">
              <w:rPr>
                <w:rFonts w:eastAsia="Calibri"/>
                <w:sz w:val="17"/>
                <w:szCs w:val="17"/>
              </w:rPr>
              <w:t>000В00000032361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78A6F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AACDC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A599B8" w14:textId="77777777" w:rsidR="00E5636A" w:rsidRPr="005A3B97" w:rsidRDefault="00E5636A" w:rsidP="001D37E5">
            <w:pPr>
              <w:rPr>
                <w:rFonts w:eastAsia="Calibri"/>
                <w:sz w:val="17"/>
                <w:szCs w:val="17"/>
              </w:rPr>
            </w:pPr>
            <w:r w:rsidRPr="005A3B97">
              <w:rPr>
                <w:rFonts w:eastAsia="Calibri"/>
                <w:sz w:val="17"/>
                <w:szCs w:val="17"/>
              </w:rPr>
              <w:t>Олимпийский пр-т, д.13/4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0711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426C97" w14:textId="77777777" w:rsidR="00E5636A" w:rsidRPr="005A3B97" w:rsidRDefault="00E5636A" w:rsidP="001D37E5">
            <w:pPr>
              <w:rPr>
                <w:rFonts w:eastAsia="Calibri"/>
                <w:sz w:val="17"/>
                <w:szCs w:val="17"/>
              </w:rPr>
            </w:pPr>
            <w:r w:rsidRPr="005A3B97">
              <w:rPr>
                <w:rFonts w:eastAsia="Calibri"/>
                <w:sz w:val="17"/>
                <w:szCs w:val="17"/>
              </w:rPr>
              <w:t xml:space="preserve"> d-100мм,48п/м,гввэ-1974 </w:t>
            </w:r>
          </w:p>
        </w:tc>
      </w:tr>
      <w:tr w:rsidR="00E5636A" w:rsidRPr="005A3B97" w14:paraId="21F92C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822B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C7984F" w14:textId="77777777" w:rsidR="00E5636A" w:rsidRPr="005A3B97" w:rsidRDefault="00E5636A" w:rsidP="001D37E5">
            <w:pPr>
              <w:rPr>
                <w:rFonts w:eastAsia="Calibri"/>
                <w:sz w:val="17"/>
                <w:szCs w:val="17"/>
              </w:rPr>
            </w:pPr>
            <w:r w:rsidRPr="005A3B97">
              <w:rPr>
                <w:rFonts w:eastAsia="Calibri"/>
                <w:sz w:val="17"/>
                <w:szCs w:val="17"/>
              </w:rPr>
              <w:t>Олимпийский пр-т, д.15/1;в/с ; (d-100мм, 88п/м,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2AE7A3" w14:textId="77777777" w:rsidR="00E5636A" w:rsidRPr="005A3B97" w:rsidRDefault="00E5636A" w:rsidP="001D37E5">
            <w:pPr>
              <w:jc w:val="center"/>
              <w:rPr>
                <w:rFonts w:eastAsia="Calibri"/>
                <w:sz w:val="17"/>
                <w:szCs w:val="17"/>
              </w:rPr>
            </w:pPr>
            <w:r w:rsidRPr="005A3B97">
              <w:rPr>
                <w:rFonts w:eastAsia="Calibri"/>
                <w:sz w:val="17"/>
                <w:szCs w:val="17"/>
              </w:rPr>
              <w:t>000В00000032362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0549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9DC0C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D9D3F0" w14:textId="77777777" w:rsidR="00E5636A" w:rsidRPr="005A3B97" w:rsidRDefault="00E5636A" w:rsidP="001D37E5">
            <w:pPr>
              <w:rPr>
                <w:rFonts w:eastAsia="Calibri"/>
                <w:sz w:val="17"/>
                <w:szCs w:val="17"/>
              </w:rPr>
            </w:pPr>
            <w:r w:rsidRPr="005A3B97">
              <w:rPr>
                <w:rFonts w:eastAsia="Calibri"/>
                <w:sz w:val="17"/>
                <w:szCs w:val="17"/>
              </w:rPr>
              <w:t>Олимпийский пр-т, д.15/1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A474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21DBC8" w14:textId="77777777" w:rsidR="00E5636A" w:rsidRPr="005A3B97" w:rsidRDefault="00E5636A" w:rsidP="001D37E5">
            <w:pPr>
              <w:rPr>
                <w:rFonts w:eastAsia="Calibri"/>
                <w:sz w:val="17"/>
                <w:szCs w:val="17"/>
              </w:rPr>
            </w:pPr>
            <w:r w:rsidRPr="005A3B97">
              <w:rPr>
                <w:rFonts w:eastAsia="Calibri"/>
                <w:sz w:val="17"/>
                <w:szCs w:val="17"/>
              </w:rPr>
              <w:t xml:space="preserve"> d-100мм,88п/м,гввэ-1936 </w:t>
            </w:r>
          </w:p>
        </w:tc>
      </w:tr>
      <w:tr w:rsidR="00E5636A" w:rsidRPr="005A3B97" w14:paraId="1B9087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1C93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40F08C" w14:textId="77777777" w:rsidR="00E5636A" w:rsidRPr="005A3B97" w:rsidRDefault="00E5636A" w:rsidP="001D37E5">
            <w:pPr>
              <w:rPr>
                <w:rFonts w:eastAsia="Calibri"/>
                <w:sz w:val="17"/>
                <w:szCs w:val="17"/>
              </w:rPr>
            </w:pPr>
            <w:r w:rsidRPr="005A3B97">
              <w:rPr>
                <w:rFonts w:eastAsia="Calibri"/>
                <w:sz w:val="17"/>
                <w:szCs w:val="17"/>
              </w:rPr>
              <w:t>Олимпийский пр-т, 15/2;;в/с; (d-100мм;157п/м;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58FA81" w14:textId="77777777" w:rsidR="00E5636A" w:rsidRPr="005A3B97" w:rsidRDefault="00E5636A" w:rsidP="001D37E5">
            <w:pPr>
              <w:jc w:val="center"/>
              <w:rPr>
                <w:rFonts w:eastAsia="Calibri"/>
                <w:sz w:val="17"/>
                <w:szCs w:val="17"/>
              </w:rPr>
            </w:pPr>
            <w:r w:rsidRPr="005A3B97">
              <w:rPr>
                <w:rFonts w:eastAsia="Calibri"/>
                <w:sz w:val="17"/>
                <w:szCs w:val="17"/>
              </w:rPr>
              <w:t>000В00000032363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8F2A4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35623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9A4F43" w14:textId="77777777" w:rsidR="00E5636A" w:rsidRPr="005A3B97" w:rsidRDefault="00E5636A" w:rsidP="001D37E5">
            <w:pPr>
              <w:rPr>
                <w:rFonts w:eastAsia="Calibri"/>
                <w:sz w:val="17"/>
                <w:szCs w:val="17"/>
              </w:rPr>
            </w:pPr>
            <w:r w:rsidRPr="005A3B97">
              <w:rPr>
                <w:rFonts w:eastAsia="Calibri"/>
                <w:sz w:val="17"/>
                <w:szCs w:val="17"/>
              </w:rPr>
              <w:t>Олимпийский пр-т, 15/2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F93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27D7DA" w14:textId="77777777" w:rsidR="00E5636A" w:rsidRPr="005A3B97" w:rsidRDefault="00E5636A" w:rsidP="001D37E5">
            <w:pPr>
              <w:rPr>
                <w:rFonts w:eastAsia="Calibri"/>
                <w:sz w:val="17"/>
                <w:szCs w:val="17"/>
              </w:rPr>
            </w:pPr>
            <w:r w:rsidRPr="005A3B97">
              <w:rPr>
                <w:rFonts w:eastAsia="Calibri"/>
                <w:sz w:val="17"/>
                <w:szCs w:val="17"/>
              </w:rPr>
              <w:t xml:space="preserve"> d-100мм,157п/м,гввэ-1936 </w:t>
            </w:r>
          </w:p>
        </w:tc>
      </w:tr>
      <w:tr w:rsidR="00E5636A" w:rsidRPr="005A3B97" w14:paraId="7FEA8C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A975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082CCE" w14:textId="77777777" w:rsidR="00E5636A" w:rsidRPr="005A3B97" w:rsidRDefault="00E5636A" w:rsidP="001D37E5">
            <w:pPr>
              <w:rPr>
                <w:rFonts w:eastAsia="Calibri"/>
                <w:sz w:val="17"/>
                <w:szCs w:val="17"/>
              </w:rPr>
            </w:pPr>
            <w:r w:rsidRPr="005A3B97">
              <w:rPr>
                <w:rFonts w:eastAsia="Calibri"/>
                <w:sz w:val="17"/>
                <w:szCs w:val="17"/>
              </w:rPr>
              <w:t>Олимпийский пр-т, 15/13 ;в/с; (d-100мм;85п/м; гввэ-1935)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ABA144" w14:textId="77777777" w:rsidR="00E5636A" w:rsidRPr="005A3B97" w:rsidRDefault="00E5636A" w:rsidP="001D37E5">
            <w:pPr>
              <w:jc w:val="center"/>
              <w:rPr>
                <w:rFonts w:eastAsia="Calibri"/>
                <w:sz w:val="17"/>
                <w:szCs w:val="17"/>
              </w:rPr>
            </w:pPr>
            <w:r w:rsidRPr="005A3B97">
              <w:rPr>
                <w:rFonts w:eastAsia="Calibri"/>
                <w:sz w:val="17"/>
                <w:szCs w:val="17"/>
              </w:rPr>
              <w:t>000В00000032364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56A40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3DF00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13A654"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E0F0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6DE4AC" w14:textId="77777777" w:rsidR="00E5636A" w:rsidRPr="005A3B97" w:rsidRDefault="00E5636A" w:rsidP="001D37E5">
            <w:pPr>
              <w:rPr>
                <w:rFonts w:eastAsia="Calibri"/>
                <w:sz w:val="17"/>
                <w:szCs w:val="17"/>
              </w:rPr>
            </w:pPr>
            <w:r w:rsidRPr="005A3B97">
              <w:rPr>
                <w:rFonts w:eastAsia="Calibri"/>
                <w:sz w:val="17"/>
                <w:szCs w:val="17"/>
              </w:rPr>
              <w:t xml:space="preserve"> d-100мм,85п/м,гввэ-1935 </w:t>
            </w:r>
          </w:p>
        </w:tc>
      </w:tr>
      <w:tr w:rsidR="00E5636A" w:rsidRPr="005A3B97" w14:paraId="435FF7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1AFC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4959D5" w14:textId="77777777" w:rsidR="00E5636A" w:rsidRPr="005A3B97" w:rsidRDefault="00E5636A" w:rsidP="001D37E5">
            <w:pPr>
              <w:rPr>
                <w:rFonts w:eastAsia="Calibri"/>
                <w:sz w:val="17"/>
                <w:szCs w:val="17"/>
              </w:rPr>
            </w:pPr>
            <w:r w:rsidRPr="005A3B97">
              <w:rPr>
                <w:rFonts w:eastAsia="Calibri"/>
                <w:sz w:val="17"/>
                <w:szCs w:val="17"/>
              </w:rPr>
              <w:t>Олимпийский пр-т, 15/14;;в/с; (d-100мм;12п/м;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083A82" w14:textId="77777777" w:rsidR="00E5636A" w:rsidRPr="005A3B97" w:rsidRDefault="00E5636A" w:rsidP="001D37E5">
            <w:pPr>
              <w:jc w:val="center"/>
              <w:rPr>
                <w:rFonts w:eastAsia="Calibri"/>
                <w:sz w:val="17"/>
                <w:szCs w:val="17"/>
              </w:rPr>
            </w:pPr>
            <w:r w:rsidRPr="005A3B97">
              <w:rPr>
                <w:rFonts w:eastAsia="Calibri"/>
                <w:sz w:val="17"/>
                <w:szCs w:val="17"/>
              </w:rPr>
              <w:t>000В00000032365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B9906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E681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0439BC" w14:textId="77777777" w:rsidR="00E5636A" w:rsidRPr="005A3B97" w:rsidRDefault="00E5636A" w:rsidP="001D37E5">
            <w:pPr>
              <w:rPr>
                <w:rFonts w:eastAsia="Calibri"/>
                <w:sz w:val="17"/>
                <w:szCs w:val="17"/>
              </w:rPr>
            </w:pPr>
            <w:r w:rsidRPr="005A3B97">
              <w:rPr>
                <w:rFonts w:eastAsia="Calibri"/>
                <w:sz w:val="17"/>
                <w:szCs w:val="17"/>
              </w:rPr>
              <w:t>Олимпийский пр-т, 15/14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27E0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E5FE77" w14:textId="77777777" w:rsidR="00E5636A" w:rsidRPr="005A3B97" w:rsidRDefault="00E5636A" w:rsidP="001D37E5">
            <w:pPr>
              <w:rPr>
                <w:rFonts w:eastAsia="Calibri"/>
                <w:sz w:val="17"/>
                <w:szCs w:val="17"/>
              </w:rPr>
            </w:pPr>
            <w:r w:rsidRPr="005A3B97">
              <w:rPr>
                <w:rFonts w:eastAsia="Calibri"/>
                <w:sz w:val="17"/>
                <w:szCs w:val="17"/>
              </w:rPr>
              <w:t xml:space="preserve"> d-100мм,12п/м,гввэ-1955 </w:t>
            </w:r>
          </w:p>
        </w:tc>
      </w:tr>
      <w:tr w:rsidR="00E5636A" w:rsidRPr="005A3B97" w14:paraId="66D3DE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A581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557E83" w14:textId="77777777" w:rsidR="00E5636A" w:rsidRPr="005A3B97" w:rsidRDefault="00E5636A" w:rsidP="001D37E5">
            <w:pPr>
              <w:rPr>
                <w:rFonts w:eastAsia="Calibri"/>
                <w:sz w:val="17"/>
                <w:szCs w:val="17"/>
              </w:rPr>
            </w:pPr>
            <w:r w:rsidRPr="005A3B97">
              <w:rPr>
                <w:rFonts w:eastAsia="Calibri"/>
                <w:sz w:val="17"/>
                <w:szCs w:val="17"/>
              </w:rPr>
              <w:t>Олимпийский пр-т, 15/5;;в/с; (d-100мм;16п/м;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E31B70" w14:textId="77777777" w:rsidR="00E5636A" w:rsidRPr="005A3B97" w:rsidRDefault="00E5636A" w:rsidP="001D37E5">
            <w:pPr>
              <w:jc w:val="center"/>
              <w:rPr>
                <w:rFonts w:eastAsia="Calibri"/>
                <w:sz w:val="17"/>
                <w:szCs w:val="17"/>
              </w:rPr>
            </w:pPr>
            <w:r w:rsidRPr="005A3B97">
              <w:rPr>
                <w:rFonts w:eastAsia="Calibri"/>
                <w:sz w:val="17"/>
                <w:szCs w:val="17"/>
              </w:rPr>
              <w:t>000В00000032366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A08C3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62F6B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429C19" w14:textId="77777777" w:rsidR="00E5636A" w:rsidRPr="005A3B97" w:rsidRDefault="00E5636A" w:rsidP="001D37E5">
            <w:pPr>
              <w:rPr>
                <w:rFonts w:eastAsia="Calibri"/>
                <w:sz w:val="17"/>
                <w:szCs w:val="17"/>
              </w:rPr>
            </w:pPr>
            <w:r w:rsidRPr="005A3B97">
              <w:rPr>
                <w:rFonts w:eastAsia="Calibri"/>
                <w:sz w:val="17"/>
                <w:szCs w:val="17"/>
              </w:rPr>
              <w:t>Олимпийский пр-т, 15/5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6B33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96A20F" w14:textId="77777777" w:rsidR="00E5636A" w:rsidRPr="005A3B97" w:rsidRDefault="00E5636A" w:rsidP="001D37E5">
            <w:pPr>
              <w:rPr>
                <w:rFonts w:eastAsia="Calibri"/>
                <w:sz w:val="17"/>
                <w:szCs w:val="17"/>
              </w:rPr>
            </w:pPr>
            <w:r w:rsidRPr="005A3B97">
              <w:rPr>
                <w:rFonts w:eastAsia="Calibri"/>
                <w:sz w:val="17"/>
                <w:szCs w:val="17"/>
              </w:rPr>
              <w:t xml:space="preserve"> d-100мм,16п/м,гввэ-1950 </w:t>
            </w:r>
          </w:p>
        </w:tc>
      </w:tr>
      <w:tr w:rsidR="00E5636A" w:rsidRPr="005A3B97" w14:paraId="7DC305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FBB4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3B24EC" w14:textId="77777777" w:rsidR="00E5636A" w:rsidRPr="005A3B97" w:rsidRDefault="00E5636A" w:rsidP="001D37E5">
            <w:pPr>
              <w:rPr>
                <w:rFonts w:eastAsia="Calibri"/>
                <w:sz w:val="17"/>
                <w:szCs w:val="17"/>
              </w:rPr>
            </w:pPr>
            <w:r w:rsidRPr="005A3B97">
              <w:rPr>
                <w:rFonts w:eastAsia="Calibri"/>
                <w:sz w:val="17"/>
                <w:szCs w:val="17"/>
              </w:rPr>
              <w:t>Олимпийский пр-т, 15/6; (Ателье) ;в/с; (d-50мм;33п/м; гввэ-1935)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0422AA" w14:textId="77777777" w:rsidR="00E5636A" w:rsidRPr="005A3B97" w:rsidRDefault="00E5636A" w:rsidP="001D37E5">
            <w:pPr>
              <w:jc w:val="center"/>
              <w:rPr>
                <w:rFonts w:eastAsia="Calibri"/>
                <w:sz w:val="17"/>
                <w:szCs w:val="17"/>
              </w:rPr>
            </w:pPr>
            <w:r w:rsidRPr="005A3B97">
              <w:rPr>
                <w:rFonts w:eastAsia="Calibri"/>
                <w:sz w:val="17"/>
                <w:szCs w:val="17"/>
              </w:rPr>
              <w:t>000В00000032367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B29EB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37E91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B37EC3" w14:textId="77777777" w:rsidR="00E5636A" w:rsidRPr="005A3B97" w:rsidRDefault="00E5636A" w:rsidP="001D37E5">
            <w:pPr>
              <w:rPr>
                <w:rFonts w:eastAsia="Calibri"/>
                <w:sz w:val="17"/>
                <w:szCs w:val="17"/>
              </w:rPr>
            </w:pPr>
            <w:r w:rsidRPr="005A3B97">
              <w:rPr>
                <w:rFonts w:eastAsia="Calibri"/>
                <w:sz w:val="17"/>
                <w:szCs w:val="17"/>
              </w:rPr>
              <w:t>Олимпийский пр-т, 15/6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12CF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A52D2E" w14:textId="77777777" w:rsidR="00E5636A" w:rsidRPr="005A3B97" w:rsidRDefault="00E5636A" w:rsidP="001D37E5">
            <w:pPr>
              <w:rPr>
                <w:rFonts w:eastAsia="Calibri"/>
                <w:sz w:val="17"/>
                <w:szCs w:val="17"/>
              </w:rPr>
            </w:pPr>
            <w:r w:rsidRPr="005A3B97">
              <w:rPr>
                <w:rFonts w:eastAsia="Calibri"/>
                <w:sz w:val="17"/>
                <w:szCs w:val="17"/>
              </w:rPr>
              <w:t xml:space="preserve"> d-50мм,33п/м,гввэ-1935 </w:t>
            </w:r>
          </w:p>
        </w:tc>
      </w:tr>
      <w:tr w:rsidR="00E5636A" w:rsidRPr="005A3B97" w14:paraId="66CC02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ADED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7B3668" w14:textId="77777777" w:rsidR="00E5636A" w:rsidRPr="005A3B97" w:rsidRDefault="00E5636A" w:rsidP="001D37E5">
            <w:pPr>
              <w:rPr>
                <w:rFonts w:eastAsia="Calibri"/>
                <w:sz w:val="17"/>
                <w:szCs w:val="17"/>
              </w:rPr>
            </w:pPr>
            <w:r w:rsidRPr="005A3B97">
              <w:rPr>
                <w:rFonts w:eastAsia="Calibri"/>
                <w:sz w:val="17"/>
                <w:szCs w:val="17"/>
              </w:rPr>
              <w:t>Олимпийский пр-т, 15/7;;в/с; (d-150мм;136п/м;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E327A0" w14:textId="77777777" w:rsidR="00E5636A" w:rsidRPr="005A3B97" w:rsidRDefault="00E5636A" w:rsidP="001D37E5">
            <w:pPr>
              <w:jc w:val="center"/>
              <w:rPr>
                <w:rFonts w:eastAsia="Calibri"/>
                <w:sz w:val="17"/>
                <w:szCs w:val="17"/>
              </w:rPr>
            </w:pPr>
            <w:r w:rsidRPr="005A3B97">
              <w:rPr>
                <w:rFonts w:eastAsia="Calibri"/>
                <w:sz w:val="17"/>
                <w:szCs w:val="17"/>
              </w:rPr>
              <w:t>000В00000032368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73D18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3B29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BE6E11" w14:textId="77777777" w:rsidR="00E5636A" w:rsidRPr="005A3B97" w:rsidRDefault="00E5636A" w:rsidP="001D37E5">
            <w:pPr>
              <w:rPr>
                <w:rFonts w:eastAsia="Calibri"/>
                <w:sz w:val="17"/>
                <w:szCs w:val="17"/>
              </w:rPr>
            </w:pPr>
            <w:r w:rsidRPr="005A3B97">
              <w:rPr>
                <w:rFonts w:eastAsia="Calibri"/>
                <w:sz w:val="17"/>
                <w:szCs w:val="17"/>
              </w:rPr>
              <w:t>Олимпийский пр-т, 15/7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9153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3F05BE" w14:textId="77777777" w:rsidR="00E5636A" w:rsidRPr="005A3B97" w:rsidRDefault="00E5636A" w:rsidP="001D37E5">
            <w:pPr>
              <w:rPr>
                <w:rFonts w:eastAsia="Calibri"/>
                <w:sz w:val="17"/>
                <w:szCs w:val="17"/>
              </w:rPr>
            </w:pPr>
            <w:r w:rsidRPr="005A3B97">
              <w:rPr>
                <w:rFonts w:eastAsia="Calibri"/>
                <w:sz w:val="17"/>
                <w:szCs w:val="17"/>
              </w:rPr>
              <w:t xml:space="preserve"> d-150мм,136п/м,гввэ-1962 </w:t>
            </w:r>
          </w:p>
        </w:tc>
      </w:tr>
      <w:tr w:rsidR="00E5636A" w:rsidRPr="005A3B97" w14:paraId="1D8C07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83C0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86F944" w14:textId="77777777" w:rsidR="00E5636A" w:rsidRPr="005A3B97" w:rsidRDefault="00E5636A" w:rsidP="001D37E5">
            <w:pPr>
              <w:rPr>
                <w:rFonts w:eastAsia="Calibri"/>
                <w:sz w:val="17"/>
                <w:szCs w:val="17"/>
              </w:rPr>
            </w:pPr>
            <w:r w:rsidRPr="005A3B97">
              <w:rPr>
                <w:rFonts w:eastAsia="Calibri"/>
                <w:sz w:val="17"/>
                <w:szCs w:val="17"/>
              </w:rPr>
              <w:t>Олимпийский пр-т, 15/8;;в/с; (d-50мм;20п/м;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158C47" w14:textId="77777777" w:rsidR="00E5636A" w:rsidRPr="005A3B97" w:rsidRDefault="00E5636A" w:rsidP="001D37E5">
            <w:pPr>
              <w:jc w:val="center"/>
              <w:rPr>
                <w:rFonts w:eastAsia="Calibri"/>
                <w:sz w:val="17"/>
                <w:szCs w:val="17"/>
              </w:rPr>
            </w:pPr>
            <w:r w:rsidRPr="005A3B97">
              <w:rPr>
                <w:rFonts w:eastAsia="Calibri"/>
                <w:sz w:val="17"/>
                <w:szCs w:val="17"/>
              </w:rPr>
              <w:t>000В00000032369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B3732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56A1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7B93C8" w14:textId="77777777" w:rsidR="00E5636A" w:rsidRPr="005A3B97" w:rsidRDefault="00E5636A" w:rsidP="001D37E5">
            <w:pPr>
              <w:rPr>
                <w:rFonts w:eastAsia="Calibri"/>
                <w:sz w:val="17"/>
                <w:szCs w:val="17"/>
              </w:rPr>
            </w:pPr>
            <w:r w:rsidRPr="005A3B97">
              <w:rPr>
                <w:rFonts w:eastAsia="Calibri"/>
                <w:sz w:val="17"/>
                <w:szCs w:val="17"/>
              </w:rPr>
              <w:t>Олимпийский пр-т, 15/8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E160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F8ACA" w14:textId="77777777" w:rsidR="00E5636A" w:rsidRPr="005A3B97" w:rsidRDefault="00E5636A" w:rsidP="001D37E5">
            <w:pPr>
              <w:rPr>
                <w:rFonts w:eastAsia="Calibri"/>
                <w:sz w:val="17"/>
                <w:szCs w:val="17"/>
              </w:rPr>
            </w:pPr>
            <w:r w:rsidRPr="005A3B97">
              <w:rPr>
                <w:rFonts w:eastAsia="Calibri"/>
                <w:sz w:val="17"/>
                <w:szCs w:val="17"/>
              </w:rPr>
              <w:t xml:space="preserve"> d-50мм,20п/м,гввэ-1952 </w:t>
            </w:r>
          </w:p>
        </w:tc>
      </w:tr>
      <w:tr w:rsidR="00E5636A" w:rsidRPr="005A3B97" w14:paraId="2D9D93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F85D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30F37B" w14:textId="77777777" w:rsidR="00E5636A" w:rsidRPr="005A3B97" w:rsidRDefault="00E5636A" w:rsidP="001D37E5">
            <w:pPr>
              <w:rPr>
                <w:rFonts w:eastAsia="Calibri"/>
                <w:sz w:val="17"/>
                <w:szCs w:val="17"/>
              </w:rPr>
            </w:pPr>
            <w:r w:rsidRPr="005A3B97">
              <w:rPr>
                <w:rFonts w:eastAsia="Calibri"/>
                <w:sz w:val="17"/>
                <w:szCs w:val="17"/>
              </w:rPr>
              <w:t>Олимпийский пр-т, д.15/9;в/с ; (d-50мм, 8п/м,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F964A9" w14:textId="77777777" w:rsidR="00E5636A" w:rsidRPr="005A3B97" w:rsidRDefault="00E5636A" w:rsidP="001D37E5">
            <w:pPr>
              <w:jc w:val="center"/>
              <w:rPr>
                <w:rFonts w:eastAsia="Calibri"/>
                <w:sz w:val="17"/>
                <w:szCs w:val="17"/>
              </w:rPr>
            </w:pPr>
            <w:r w:rsidRPr="005A3B97">
              <w:rPr>
                <w:rFonts w:eastAsia="Calibri"/>
                <w:sz w:val="17"/>
                <w:szCs w:val="17"/>
              </w:rPr>
              <w:t>000В00000032370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97A35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46191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22450D" w14:textId="77777777" w:rsidR="00E5636A" w:rsidRPr="005A3B97" w:rsidRDefault="00E5636A" w:rsidP="001D37E5">
            <w:pPr>
              <w:rPr>
                <w:rFonts w:eastAsia="Calibri"/>
                <w:sz w:val="17"/>
                <w:szCs w:val="17"/>
              </w:rPr>
            </w:pPr>
            <w:r w:rsidRPr="005A3B97">
              <w:rPr>
                <w:rFonts w:eastAsia="Calibri"/>
                <w:sz w:val="17"/>
                <w:szCs w:val="17"/>
              </w:rPr>
              <w:t>Олимпийский пр-т, д.15/9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BFE1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41C7E0" w14:textId="77777777" w:rsidR="00E5636A" w:rsidRPr="005A3B97" w:rsidRDefault="00E5636A" w:rsidP="001D37E5">
            <w:pPr>
              <w:rPr>
                <w:rFonts w:eastAsia="Calibri"/>
                <w:sz w:val="17"/>
                <w:szCs w:val="17"/>
              </w:rPr>
            </w:pPr>
            <w:r w:rsidRPr="005A3B97">
              <w:rPr>
                <w:rFonts w:eastAsia="Calibri"/>
                <w:sz w:val="17"/>
                <w:szCs w:val="17"/>
              </w:rPr>
              <w:t xml:space="preserve"> d-50мм,8п/м,гввэ-1953 </w:t>
            </w:r>
          </w:p>
        </w:tc>
      </w:tr>
      <w:tr w:rsidR="00E5636A" w:rsidRPr="005A3B97" w14:paraId="7F648E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1D2A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F1D073" w14:textId="77777777" w:rsidR="00E5636A" w:rsidRPr="005A3B97" w:rsidRDefault="00E5636A" w:rsidP="001D37E5">
            <w:pPr>
              <w:rPr>
                <w:rFonts w:eastAsia="Calibri"/>
                <w:sz w:val="17"/>
                <w:szCs w:val="17"/>
              </w:rPr>
            </w:pPr>
            <w:r w:rsidRPr="005A3B97">
              <w:rPr>
                <w:rFonts w:eastAsia="Calibri"/>
                <w:sz w:val="17"/>
                <w:szCs w:val="17"/>
              </w:rPr>
              <w:t>Олимпийский пр-т, 15/10 ;в/с; (d-150мм;74п/м; гввэ-1934)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D68360" w14:textId="77777777" w:rsidR="00E5636A" w:rsidRPr="005A3B97" w:rsidRDefault="00E5636A" w:rsidP="001D37E5">
            <w:pPr>
              <w:jc w:val="center"/>
              <w:rPr>
                <w:rFonts w:eastAsia="Calibri"/>
                <w:sz w:val="17"/>
                <w:szCs w:val="17"/>
              </w:rPr>
            </w:pPr>
            <w:r w:rsidRPr="005A3B97">
              <w:rPr>
                <w:rFonts w:eastAsia="Calibri"/>
                <w:sz w:val="17"/>
                <w:szCs w:val="17"/>
              </w:rPr>
              <w:t>000В00000032371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7ACB2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ED133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C0BB06"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D39F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89E008" w14:textId="77777777" w:rsidR="00E5636A" w:rsidRPr="005A3B97" w:rsidRDefault="00E5636A" w:rsidP="001D37E5">
            <w:pPr>
              <w:rPr>
                <w:rFonts w:eastAsia="Calibri"/>
                <w:sz w:val="17"/>
                <w:szCs w:val="17"/>
              </w:rPr>
            </w:pPr>
            <w:r w:rsidRPr="005A3B97">
              <w:rPr>
                <w:rFonts w:eastAsia="Calibri"/>
                <w:sz w:val="17"/>
                <w:szCs w:val="17"/>
              </w:rPr>
              <w:t xml:space="preserve"> d-150мм,74п/м,гввэ-1934 </w:t>
            </w:r>
          </w:p>
        </w:tc>
      </w:tr>
      <w:tr w:rsidR="00E5636A" w:rsidRPr="005A3B97" w14:paraId="654FF2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ABD3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DE0343" w14:textId="77777777" w:rsidR="00E5636A" w:rsidRPr="005A3B97" w:rsidRDefault="00E5636A" w:rsidP="001D37E5">
            <w:pPr>
              <w:rPr>
                <w:rFonts w:eastAsia="Calibri"/>
                <w:sz w:val="17"/>
                <w:szCs w:val="17"/>
              </w:rPr>
            </w:pPr>
            <w:r w:rsidRPr="005A3B97">
              <w:rPr>
                <w:rFonts w:eastAsia="Calibri"/>
                <w:sz w:val="17"/>
                <w:szCs w:val="17"/>
              </w:rPr>
              <w:t>Олимпийский пр-т, 15/10 ;в/с; (d-125мм;58п/м; гввэ-1934)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2FDD6F" w14:textId="77777777" w:rsidR="00E5636A" w:rsidRPr="005A3B97" w:rsidRDefault="00E5636A" w:rsidP="001D37E5">
            <w:pPr>
              <w:jc w:val="center"/>
              <w:rPr>
                <w:rFonts w:eastAsia="Calibri"/>
                <w:sz w:val="17"/>
                <w:szCs w:val="17"/>
              </w:rPr>
            </w:pPr>
            <w:r w:rsidRPr="005A3B97">
              <w:rPr>
                <w:rFonts w:eastAsia="Calibri"/>
                <w:sz w:val="17"/>
                <w:szCs w:val="17"/>
              </w:rPr>
              <w:t>000В00000032372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4EB8B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31183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EAB300"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E1E3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EB84BD" w14:textId="77777777" w:rsidR="00E5636A" w:rsidRPr="005A3B97" w:rsidRDefault="00E5636A" w:rsidP="001D37E5">
            <w:pPr>
              <w:rPr>
                <w:rFonts w:eastAsia="Calibri"/>
                <w:sz w:val="17"/>
                <w:szCs w:val="17"/>
              </w:rPr>
            </w:pPr>
            <w:r w:rsidRPr="005A3B97">
              <w:rPr>
                <w:rFonts w:eastAsia="Calibri"/>
                <w:sz w:val="17"/>
                <w:szCs w:val="17"/>
              </w:rPr>
              <w:t xml:space="preserve"> d-125мм,58п/м,гввэ-1934 </w:t>
            </w:r>
          </w:p>
        </w:tc>
      </w:tr>
      <w:tr w:rsidR="00E5636A" w:rsidRPr="005A3B97" w14:paraId="5D4E4B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13CF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142E9D" w14:textId="77777777" w:rsidR="00E5636A" w:rsidRPr="005A3B97" w:rsidRDefault="00E5636A" w:rsidP="001D37E5">
            <w:pPr>
              <w:rPr>
                <w:rFonts w:eastAsia="Calibri"/>
                <w:sz w:val="17"/>
                <w:szCs w:val="17"/>
              </w:rPr>
            </w:pPr>
            <w:r w:rsidRPr="005A3B97">
              <w:rPr>
                <w:rFonts w:eastAsia="Calibri"/>
                <w:sz w:val="17"/>
                <w:szCs w:val="17"/>
              </w:rPr>
              <w:t>Олимпийский пр-т, 15/10;;в/с; (d-100мм;11п/м; гввэ-1934)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4D3166" w14:textId="77777777" w:rsidR="00E5636A" w:rsidRPr="005A3B97" w:rsidRDefault="00E5636A" w:rsidP="001D37E5">
            <w:pPr>
              <w:jc w:val="center"/>
              <w:rPr>
                <w:rFonts w:eastAsia="Calibri"/>
                <w:sz w:val="17"/>
                <w:szCs w:val="17"/>
              </w:rPr>
            </w:pPr>
            <w:r w:rsidRPr="005A3B97">
              <w:rPr>
                <w:rFonts w:eastAsia="Calibri"/>
                <w:sz w:val="17"/>
                <w:szCs w:val="17"/>
              </w:rPr>
              <w:t>000В00000032373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6CF34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BD50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B495D4" w14:textId="77777777" w:rsidR="00E5636A" w:rsidRPr="005A3B97" w:rsidRDefault="00E5636A" w:rsidP="001D37E5">
            <w:pPr>
              <w:rPr>
                <w:rFonts w:eastAsia="Calibri"/>
                <w:sz w:val="17"/>
                <w:szCs w:val="17"/>
              </w:rPr>
            </w:pPr>
            <w:r w:rsidRPr="005A3B97">
              <w:rPr>
                <w:rFonts w:eastAsia="Calibri"/>
                <w:sz w:val="17"/>
                <w:szCs w:val="17"/>
              </w:rPr>
              <w:t>Олимпийский пр-т, 15/10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E4CC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759126" w14:textId="77777777" w:rsidR="00E5636A" w:rsidRPr="005A3B97" w:rsidRDefault="00E5636A" w:rsidP="001D37E5">
            <w:pPr>
              <w:rPr>
                <w:rFonts w:eastAsia="Calibri"/>
                <w:sz w:val="17"/>
                <w:szCs w:val="17"/>
              </w:rPr>
            </w:pPr>
            <w:r w:rsidRPr="005A3B97">
              <w:rPr>
                <w:rFonts w:eastAsia="Calibri"/>
                <w:sz w:val="17"/>
                <w:szCs w:val="17"/>
              </w:rPr>
              <w:t xml:space="preserve"> d-100мм,11п/м,гввэ-1934 </w:t>
            </w:r>
          </w:p>
        </w:tc>
      </w:tr>
      <w:tr w:rsidR="00E5636A" w:rsidRPr="005A3B97" w14:paraId="2B6FF5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A023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8F2EA3" w14:textId="77777777" w:rsidR="00E5636A" w:rsidRPr="005A3B97" w:rsidRDefault="00E5636A" w:rsidP="001D37E5">
            <w:pPr>
              <w:rPr>
                <w:rFonts w:eastAsia="Calibri"/>
                <w:sz w:val="17"/>
                <w:szCs w:val="17"/>
              </w:rPr>
            </w:pPr>
            <w:r w:rsidRPr="005A3B97">
              <w:rPr>
                <w:rFonts w:eastAsia="Calibri"/>
                <w:sz w:val="17"/>
                <w:szCs w:val="17"/>
              </w:rPr>
              <w:t>Олимпийский пр-т, 15/11 ;в/с; (d-125мм;45п/м;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FD0080" w14:textId="77777777" w:rsidR="00E5636A" w:rsidRPr="005A3B97" w:rsidRDefault="00E5636A" w:rsidP="001D37E5">
            <w:pPr>
              <w:jc w:val="center"/>
              <w:rPr>
                <w:rFonts w:eastAsia="Calibri"/>
                <w:sz w:val="17"/>
                <w:szCs w:val="17"/>
              </w:rPr>
            </w:pPr>
            <w:r w:rsidRPr="005A3B97">
              <w:rPr>
                <w:rFonts w:eastAsia="Calibri"/>
                <w:sz w:val="17"/>
                <w:szCs w:val="17"/>
              </w:rPr>
              <w:t>000В00000032374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090DC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6399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118648"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591B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92F28E" w14:textId="77777777" w:rsidR="00E5636A" w:rsidRPr="005A3B97" w:rsidRDefault="00E5636A" w:rsidP="001D37E5">
            <w:pPr>
              <w:rPr>
                <w:rFonts w:eastAsia="Calibri"/>
                <w:sz w:val="17"/>
                <w:szCs w:val="17"/>
              </w:rPr>
            </w:pPr>
            <w:r w:rsidRPr="005A3B97">
              <w:rPr>
                <w:rFonts w:eastAsia="Calibri"/>
                <w:sz w:val="17"/>
                <w:szCs w:val="17"/>
              </w:rPr>
              <w:t xml:space="preserve"> d-125мм,45п/м,гввэ-1960 </w:t>
            </w:r>
          </w:p>
        </w:tc>
      </w:tr>
      <w:tr w:rsidR="00E5636A" w:rsidRPr="005A3B97" w14:paraId="74F3F2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3A2B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9F47D6" w14:textId="77777777" w:rsidR="00E5636A" w:rsidRPr="005A3B97" w:rsidRDefault="00E5636A" w:rsidP="001D37E5">
            <w:pPr>
              <w:rPr>
                <w:rFonts w:eastAsia="Calibri"/>
                <w:sz w:val="17"/>
                <w:szCs w:val="17"/>
              </w:rPr>
            </w:pPr>
            <w:r w:rsidRPr="005A3B97">
              <w:rPr>
                <w:rFonts w:eastAsia="Calibri"/>
                <w:sz w:val="17"/>
                <w:szCs w:val="17"/>
              </w:rPr>
              <w:t>Олимпийский пр-т, 15/11 ;в/с; (d-150мм;77п/м;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93B28A" w14:textId="77777777" w:rsidR="00E5636A" w:rsidRPr="005A3B97" w:rsidRDefault="00E5636A" w:rsidP="001D37E5">
            <w:pPr>
              <w:jc w:val="center"/>
              <w:rPr>
                <w:rFonts w:eastAsia="Calibri"/>
                <w:sz w:val="17"/>
                <w:szCs w:val="17"/>
              </w:rPr>
            </w:pPr>
            <w:r w:rsidRPr="005A3B97">
              <w:rPr>
                <w:rFonts w:eastAsia="Calibri"/>
                <w:sz w:val="17"/>
                <w:szCs w:val="17"/>
              </w:rPr>
              <w:t>000В00000032375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35164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A4CE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A2C7C7"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D6FA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566F2E" w14:textId="77777777" w:rsidR="00E5636A" w:rsidRPr="005A3B97" w:rsidRDefault="00E5636A" w:rsidP="001D37E5">
            <w:pPr>
              <w:rPr>
                <w:rFonts w:eastAsia="Calibri"/>
                <w:sz w:val="17"/>
                <w:szCs w:val="17"/>
              </w:rPr>
            </w:pPr>
            <w:r w:rsidRPr="005A3B97">
              <w:rPr>
                <w:rFonts w:eastAsia="Calibri"/>
                <w:sz w:val="17"/>
                <w:szCs w:val="17"/>
              </w:rPr>
              <w:t xml:space="preserve"> d-150мм,77п/м,гввэ-1960 </w:t>
            </w:r>
          </w:p>
        </w:tc>
      </w:tr>
      <w:tr w:rsidR="00E5636A" w:rsidRPr="005A3B97" w14:paraId="0610F1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AC15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BF2ED8" w14:textId="77777777" w:rsidR="00E5636A" w:rsidRPr="005A3B97" w:rsidRDefault="00E5636A" w:rsidP="001D37E5">
            <w:pPr>
              <w:rPr>
                <w:rFonts w:eastAsia="Calibri"/>
                <w:sz w:val="17"/>
                <w:szCs w:val="17"/>
              </w:rPr>
            </w:pPr>
            <w:r w:rsidRPr="005A3B97">
              <w:rPr>
                <w:rFonts w:eastAsia="Calibri"/>
                <w:sz w:val="17"/>
                <w:szCs w:val="17"/>
              </w:rPr>
              <w:t>Олимпийский пр-т, д.15/11а;в/с ; (d-75мм, 13п/м,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75076A" w14:textId="77777777" w:rsidR="00E5636A" w:rsidRPr="005A3B97" w:rsidRDefault="00E5636A" w:rsidP="001D37E5">
            <w:pPr>
              <w:jc w:val="center"/>
              <w:rPr>
                <w:rFonts w:eastAsia="Calibri"/>
                <w:sz w:val="17"/>
                <w:szCs w:val="17"/>
              </w:rPr>
            </w:pPr>
            <w:r w:rsidRPr="005A3B97">
              <w:rPr>
                <w:rFonts w:eastAsia="Calibri"/>
                <w:sz w:val="17"/>
                <w:szCs w:val="17"/>
              </w:rPr>
              <w:t>000В00000032376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AA130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A98D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9D8F12" w14:textId="77777777" w:rsidR="00E5636A" w:rsidRPr="005A3B97" w:rsidRDefault="00E5636A" w:rsidP="001D37E5">
            <w:pPr>
              <w:rPr>
                <w:rFonts w:eastAsia="Calibri"/>
                <w:sz w:val="17"/>
                <w:szCs w:val="17"/>
              </w:rPr>
            </w:pPr>
            <w:r w:rsidRPr="005A3B97">
              <w:rPr>
                <w:rFonts w:eastAsia="Calibri"/>
                <w:sz w:val="17"/>
                <w:szCs w:val="17"/>
              </w:rPr>
              <w:t>Олимпийский пр-т, д.15/11а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867A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2225CD" w14:textId="77777777" w:rsidR="00E5636A" w:rsidRPr="005A3B97" w:rsidRDefault="00E5636A" w:rsidP="001D37E5">
            <w:pPr>
              <w:rPr>
                <w:rFonts w:eastAsia="Calibri"/>
                <w:sz w:val="17"/>
                <w:szCs w:val="17"/>
              </w:rPr>
            </w:pPr>
            <w:r w:rsidRPr="005A3B97">
              <w:rPr>
                <w:rFonts w:eastAsia="Calibri"/>
                <w:sz w:val="17"/>
                <w:szCs w:val="17"/>
              </w:rPr>
              <w:t xml:space="preserve"> d-75мм,13п/м,гввэ-1960 </w:t>
            </w:r>
          </w:p>
        </w:tc>
      </w:tr>
      <w:tr w:rsidR="00E5636A" w:rsidRPr="005A3B97" w14:paraId="0C760D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1564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AF0261" w14:textId="77777777" w:rsidR="00E5636A" w:rsidRPr="005A3B97" w:rsidRDefault="00E5636A" w:rsidP="001D37E5">
            <w:pPr>
              <w:rPr>
                <w:rFonts w:eastAsia="Calibri"/>
                <w:sz w:val="17"/>
                <w:szCs w:val="17"/>
              </w:rPr>
            </w:pPr>
            <w:r w:rsidRPr="005A3B97">
              <w:rPr>
                <w:rFonts w:eastAsia="Calibri"/>
                <w:sz w:val="17"/>
                <w:szCs w:val="17"/>
              </w:rPr>
              <w:t>Олимпийский пр-т, 15/13;;в/с; (d-100мм;220п/м; гввэ-1978)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FB2C83" w14:textId="77777777" w:rsidR="00E5636A" w:rsidRPr="005A3B97" w:rsidRDefault="00E5636A" w:rsidP="001D37E5">
            <w:pPr>
              <w:jc w:val="center"/>
              <w:rPr>
                <w:rFonts w:eastAsia="Calibri"/>
                <w:sz w:val="17"/>
                <w:szCs w:val="17"/>
              </w:rPr>
            </w:pPr>
            <w:r w:rsidRPr="005A3B97">
              <w:rPr>
                <w:rFonts w:eastAsia="Calibri"/>
                <w:sz w:val="17"/>
                <w:szCs w:val="17"/>
              </w:rPr>
              <w:t>000В00000032377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E77F5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40E3A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F760A8" w14:textId="77777777" w:rsidR="00E5636A" w:rsidRPr="005A3B97" w:rsidRDefault="00E5636A" w:rsidP="001D37E5">
            <w:pPr>
              <w:rPr>
                <w:rFonts w:eastAsia="Calibri"/>
                <w:sz w:val="17"/>
                <w:szCs w:val="17"/>
              </w:rPr>
            </w:pPr>
            <w:r w:rsidRPr="005A3B97">
              <w:rPr>
                <w:rFonts w:eastAsia="Calibri"/>
                <w:sz w:val="17"/>
                <w:szCs w:val="17"/>
              </w:rPr>
              <w:t>Олимпийский пр-т, 15/13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43B6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B33E9F" w14:textId="77777777" w:rsidR="00E5636A" w:rsidRPr="005A3B97" w:rsidRDefault="00E5636A" w:rsidP="001D37E5">
            <w:pPr>
              <w:rPr>
                <w:rFonts w:eastAsia="Calibri"/>
                <w:sz w:val="17"/>
                <w:szCs w:val="17"/>
              </w:rPr>
            </w:pPr>
            <w:r w:rsidRPr="005A3B97">
              <w:rPr>
                <w:rFonts w:eastAsia="Calibri"/>
                <w:sz w:val="17"/>
                <w:szCs w:val="17"/>
              </w:rPr>
              <w:t xml:space="preserve"> d-100мм,220п/м,гввэ-1978 </w:t>
            </w:r>
          </w:p>
        </w:tc>
      </w:tr>
      <w:tr w:rsidR="00E5636A" w:rsidRPr="005A3B97" w14:paraId="763CE7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EDDE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7E037E" w14:textId="77777777" w:rsidR="00E5636A" w:rsidRPr="005A3B97" w:rsidRDefault="00E5636A" w:rsidP="001D37E5">
            <w:pPr>
              <w:rPr>
                <w:rFonts w:eastAsia="Calibri"/>
                <w:sz w:val="17"/>
                <w:szCs w:val="17"/>
              </w:rPr>
            </w:pPr>
            <w:r w:rsidRPr="005A3B97">
              <w:rPr>
                <w:rFonts w:eastAsia="Calibri"/>
                <w:sz w:val="17"/>
                <w:szCs w:val="17"/>
              </w:rPr>
              <w:t>Олимпийский пр-т, д.15/14; в/с ; (d-150мм, 173п/м,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58EE4C" w14:textId="77777777" w:rsidR="00E5636A" w:rsidRPr="005A3B97" w:rsidRDefault="00E5636A" w:rsidP="001D37E5">
            <w:pPr>
              <w:jc w:val="center"/>
              <w:rPr>
                <w:rFonts w:eastAsia="Calibri"/>
                <w:sz w:val="17"/>
                <w:szCs w:val="17"/>
              </w:rPr>
            </w:pPr>
            <w:r w:rsidRPr="005A3B97">
              <w:rPr>
                <w:rFonts w:eastAsia="Calibri"/>
                <w:sz w:val="17"/>
                <w:szCs w:val="17"/>
              </w:rPr>
              <w:t>000В00000032378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BAC30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D8F9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EA626D" w14:textId="77777777" w:rsidR="00E5636A" w:rsidRPr="005A3B97" w:rsidRDefault="00E5636A" w:rsidP="001D37E5">
            <w:pPr>
              <w:rPr>
                <w:rFonts w:eastAsia="Calibri"/>
                <w:sz w:val="17"/>
                <w:szCs w:val="17"/>
              </w:rPr>
            </w:pPr>
            <w:r w:rsidRPr="005A3B97">
              <w:rPr>
                <w:rFonts w:eastAsia="Calibri"/>
                <w:sz w:val="17"/>
                <w:szCs w:val="17"/>
              </w:rPr>
              <w:t>Олимпийский пр-т, д.15/14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CEBF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831156" w14:textId="77777777" w:rsidR="00E5636A" w:rsidRPr="005A3B97" w:rsidRDefault="00E5636A" w:rsidP="001D37E5">
            <w:pPr>
              <w:rPr>
                <w:rFonts w:eastAsia="Calibri"/>
                <w:sz w:val="17"/>
                <w:szCs w:val="17"/>
              </w:rPr>
            </w:pPr>
            <w:r w:rsidRPr="005A3B97">
              <w:rPr>
                <w:rFonts w:eastAsia="Calibri"/>
                <w:sz w:val="17"/>
                <w:szCs w:val="17"/>
              </w:rPr>
              <w:t xml:space="preserve"> d-150мм,173п/м,гввэ-1962 </w:t>
            </w:r>
          </w:p>
        </w:tc>
      </w:tr>
      <w:tr w:rsidR="00E5636A" w:rsidRPr="005A3B97" w14:paraId="6D1405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79FE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244CE2" w14:textId="77777777" w:rsidR="00E5636A" w:rsidRPr="005A3B97" w:rsidRDefault="00E5636A" w:rsidP="001D37E5">
            <w:pPr>
              <w:rPr>
                <w:rFonts w:eastAsia="Calibri"/>
                <w:sz w:val="17"/>
                <w:szCs w:val="17"/>
              </w:rPr>
            </w:pPr>
            <w:r w:rsidRPr="005A3B97">
              <w:rPr>
                <w:rFonts w:eastAsia="Calibri"/>
                <w:sz w:val="17"/>
                <w:szCs w:val="17"/>
              </w:rPr>
              <w:t>Олимпийский пр-т, д.15/14; в/с; (d-100мм, 27п/м,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A66DA5" w14:textId="77777777" w:rsidR="00E5636A" w:rsidRPr="005A3B97" w:rsidRDefault="00E5636A" w:rsidP="001D37E5">
            <w:pPr>
              <w:jc w:val="center"/>
              <w:rPr>
                <w:rFonts w:eastAsia="Calibri"/>
                <w:sz w:val="17"/>
                <w:szCs w:val="17"/>
              </w:rPr>
            </w:pPr>
            <w:r w:rsidRPr="005A3B97">
              <w:rPr>
                <w:rFonts w:eastAsia="Calibri"/>
                <w:sz w:val="17"/>
                <w:szCs w:val="17"/>
              </w:rPr>
              <w:t>000В00000032379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C90A0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9202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7070A3" w14:textId="77777777" w:rsidR="00E5636A" w:rsidRPr="005A3B97" w:rsidRDefault="00E5636A" w:rsidP="001D37E5">
            <w:pPr>
              <w:rPr>
                <w:rFonts w:eastAsia="Calibri"/>
                <w:sz w:val="17"/>
                <w:szCs w:val="17"/>
              </w:rPr>
            </w:pPr>
            <w:r w:rsidRPr="005A3B97">
              <w:rPr>
                <w:rFonts w:eastAsia="Calibri"/>
                <w:sz w:val="17"/>
                <w:szCs w:val="17"/>
              </w:rPr>
              <w:t>Олимпийский пр-т, д.15/14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9DFD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0FFAC4" w14:textId="77777777" w:rsidR="00E5636A" w:rsidRPr="005A3B97" w:rsidRDefault="00E5636A" w:rsidP="001D37E5">
            <w:pPr>
              <w:rPr>
                <w:rFonts w:eastAsia="Calibri"/>
                <w:sz w:val="17"/>
                <w:szCs w:val="17"/>
              </w:rPr>
            </w:pPr>
            <w:r w:rsidRPr="005A3B97">
              <w:rPr>
                <w:rFonts w:eastAsia="Calibri"/>
                <w:sz w:val="17"/>
                <w:szCs w:val="17"/>
              </w:rPr>
              <w:t xml:space="preserve"> d-100мм,27п/м,гввэ-1962 </w:t>
            </w:r>
          </w:p>
        </w:tc>
      </w:tr>
      <w:tr w:rsidR="00E5636A" w:rsidRPr="005A3B97" w14:paraId="1D919F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26A0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D92591" w14:textId="77777777" w:rsidR="00E5636A" w:rsidRPr="005A3B97" w:rsidRDefault="00E5636A" w:rsidP="001D37E5">
            <w:pPr>
              <w:rPr>
                <w:rFonts w:eastAsia="Calibri"/>
                <w:sz w:val="17"/>
                <w:szCs w:val="17"/>
              </w:rPr>
            </w:pPr>
            <w:r w:rsidRPr="005A3B97">
              <w:rPr>
                <w:rFonts w:eastAsia="Calibri"/>
                <w:sz w:val="17"/>
                <w:szCs w:val="17"/>
              </w:rPr>
              <w:t>Олимпийский пр-т, 15/16 ;в/с; (d-100мм;48п/м;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830BE2" w14:textId="77777777" w:rsidR="00E5636A" w:rsidRPr="005A3B97" w:rsidRDefault="00E5636A" w:rsidP="001D37E5">
            <w:pPr>
              <w:jc w:val="center"/>
              <w:rPr>
                <w:rFonts w:eastAsia="Calibri"/>
                <w:sz w:val="17"/>
                <w:szCs w:val="17"/>
              </w:rPr>
            </w:pPr>
            <w:r w:rsidRPr="005A3B97">
              <w:rPr>
                <w:rFonts w:eastAsia="Calibri"/>
                <w:sz w:val="17"/>
                <w:szCs w:val="17"/>
              </w:rPr>
              <w:t>000В00000032380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6BBFA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A37E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2E186B"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6B6D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13742" w14:textId="77777777" w:rsidR="00E5636A" w:rsidRPr="005A3B97" w:rsidRDefault="00E5636A" w:rsidP="001D37E5">
            <w:pPr>
              <w:rPr>
                <w:rFonts w:eastAsia="Calibri"/>
                <w:sz w:val="17"/>
                <w:szCs w:val="17"/>
              </w:rPr>
            </w:pPr>
            <w:r w:rsidRPr="005A3B97">
              <w:rPr>
                <w:rFonts w:eastAsia="Calibri"/>
                <w:sz w:val="17"/>
                <w:szCs w:val="17"/>
              </w:rPr>
              <w:t xml:space="preserve"> d-100мм,48п/м,гввэ-1968 </w:t>
            </w:r>
          </w:p>
        </w:tc>
      </w:tr>
      <w:tr w:rsidR="00E5636A" w:rsidRPr="005A3B97" w14:paraId="60C3CF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97C7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D4E942" w14:textId="77777777" w:rsidR="00E5636A" w:rsidRPr="005A3B97" w:rsidRDefault="00E5636A" w:rsidP="001D37E5">
            <w:pPr>
              <w:rPr>
                <w:rFonts w:eastAsia="Calibri"/>
                <w:sz w:val="17"/>
                <w:szCs w:val="17"/>
              </w:rPr>
            </w:pPr>
            <w:r w:rsidRPr="005A3B97">
              <w:rPr>
                <w:rFonts w:eastAsia="Calibri"/>
                <w:sz w:val="17"/>
                <w:szCs w:val="17"/>
              </w:rPr>
              <w:t>Олимпийский пр-т, д.15/16; в/с; (d-100мм, 40п/м,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054A89" w14:textId="77777777" w:rsidR="00E5636A" w:rsidRPr="005A3B97" w:rsidRDefault="00E5636A" w:rsidP="001D37E5">
            <w:pPr>
              <w:jc w:val="center"/>
              <w:rPr>
                <w:rFonts w:eastAsia="Calibri"/>
                <w:sz w:val="17"/>
                <w:szCs w:val="17"/>
              </w:rPr>
            </w:pPr>
            <w:r w:rsidRPr="005A3B97">
              <w:rPr>
                <w:rFonts w:eastAsia="Calibri"/>
                <w:sz w:val="17"/>
                <w:szCs w:val="17"/>
              </w:rPr>
              <w:t>000В00000032381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09678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FD46B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2EAFBB" w14:textId="77777777" w:rsidR="00E5636A" w:rsidRPr="005A3B97" w:rsidRDefault="00E5636A" w:rsidP="001D37E5">
            <w:pPr>
              <w:rPr>
                <w:rFonts w:eastAsia="Calibri"/>
                <w:sz w:val="17"/>
                <w:szCs w:val="17"/>
              </w:rPr>
            </w:pPr>
            <w:r w:rsidRPr="005A3B97">
              <w:rPr>
                <w:rFonts w:eastAsia="Calibri"/>
                <w:sz w:val="17"/>
                <w:szCs w:val="17"/>
              </w:rPr>
              <w:t>Олимпийский пр-т, д.15/16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1852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299EF5" w14:textId="77777777" w:rsidR="00E5636A" w:rsidRPr="005A3B97" w:rsidRDefault="00E5636A" w:rsidP="001D37E5">
            <w:pPr>
              <w:rPr>
                <w:rFonts w:eastAsia="Calibri"/>
                <w:sz w:val="17"/>
                <w:szCs w:val="17"/>
              </w:rPr>
            </w:pPr>
            <w:r w:rsidRPr="005A3B97">
              <w:rPr>
                <w:rFonts w:eastAsia="Calibri"/>
                <w:sz w:val="17"/>
                <w:szCs w:val="17"/>
              </w:rPr>
              <w:t xml:space="preserve"> d-100мм,40п/м,гввэ-1968 </w:t>
            </w:r>
          </w:p>
        </w:tc>
      </w:tr>
      <w:tr w:rsidR="00E5636A" w:rsidRPr="005A3B97" w14:paraId="16C4BB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EE1E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8D688" w14:textId="77777777" w:rsidR="00E5636A" w:rsidRPr="005A3B97" w:rsidRDefault="00E5636A" w:rsidP="001D37E5">
            <w:pPr>
              <w:rPr>
                <w:rFonts w:eastAsia="Calibri"/>
                <w:sz w:val="17"/>
                <w:szCs w:val="17"/>
              </w:rPr>
            </w:pPr>
            <w:r w:rsidRPr="005A3B97">
              <w:rPr>
                <w:rFonts w:eastAsia="Calibri"/>
                <w:sz w:val="17"/>
                <w:szCs w:val="17"/>
              </w:rPr>
              <w:t>Олимпийский пр-т, д.15/17; в/с; (d-100мм, 35п/м,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1AD0A3" w14:textId="77777777" w:rsidR="00E5636A" w:rsidRPr="005A3B97" w:rsidRDefault="00E5636A" w:rsidP="001D37E5">
            <w:pPr>
              <w:jc w:val="center"/>
              <w:rPr>
                <w:rFonts w:eastAsia="Calibri"/>
                <w:sz w:val="17"/>
                <w:szCs w:val="17"/>
              </w:rPr>
            </w:pPr>
            <w:r w:rsidRPr="005A3B97">
              <w:rPr>
                <w:rFonts w:eastAsia="Calibri"/>
                <w:sz w:val="17"/>
                <w:szCs w:val="17"/>
              </w:rPr>
              <w:t>000В00000032382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C2BDA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EF291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C883EE" w14:textId="77777777" w:rsidR="00E5636A" w:rsidRPr="005A3B97" w:rsidRDefault="00E5636A" w:rsidP="001D37E5">
            <w:pPr>
              <w:rPr>
                <w:rFonts w:eastAsia="Calibri"/>
                <w:sz w:val="17"/>
                <w:szCs w:val="17"/>
              </w:rPr>
            </w:pPr>
            <w:r w:rsidRPr="005A3B97">
              <w:rPr>
                <w:rFonts w:eastAsia="Calibri"/>
                <w:sz w:val="17"/>
                <w:szCs w:val="17"/>
              </w:rPr>
              <w:t>Олимпийский пр-т, д.15/17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7A2A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AF510A" w14:textId="77777777" w:rsidR="00E5636A" w:rsidRPr="005A3B97" w:rsidRDefault="00E5636A" w:rsidP="001D37E5">
            <w:pPr>
              <w:rPr>
                <w:rFonts w:eastAsia="Calibri"/>
                <w:sz w:val="17"/>
                <w:szCs w:val="17"/>
              </w:rPr>
            </w:pPr>
            <w:r w:rsidRPr="005A3B97">
              <w:rPr>
                <w:rFonts w:eastAsia="Calibri"/>
                <w:sz w:val="17"/>
                <w:szCs w:val="17"/>
              </w:rPr>
              <w:t xml:space="preserve"> d-100мм,35п/м,гввэ-1968 </w:t>
            </w:r>
          </w:p>
        </w:tc>
      </w:tr>
      <w:tr w:rsidR="00E5636A" w:rsidRPr="005A3B97" w14:paraId="495B11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60F4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87269F" w14:textId="77777777" w:rsidR="00E5636A" w:rsidRPr="005A3B97" w:rsidRDefault="00E5636A" w:rsidP="001D37E5">
            <w:pPr>
              <w:rPr>
                <w:rFonts w:eastAsia="Calibri"/>
                <w:sz w:val="17"/>
                <w:szCs w:val="17"/>
              </w:rPr>
            </w:pPr>
            <w:r w:rsidRPr="005A3B97">
              <w:rPr>
                <w:rFonts w:eastAsia="Calibri"/>
                <w:sz w:val="17"/>
                <w:szCs w:val="17"/>
              </w:rPr>
              <w:t>Олимпийский пр-т, 15/17;;в/с; (d-100мм;110п/м;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E186C3" w14:textId="77777777" w:rsidR="00E5636A" w:rsidRPr="005A3B97" w:rsidRDefault="00E5636A" w:rsidP="001D37E5">
            <w:pPr>
              <w:jc w:val="center"/>
              <w:rPr>
                <w:rFonts w:eastAsia="Calibri"/>
                <w:sz w:val="17"/>
                <w:szCs w:val="17"/>
              </w:rPr>
            </w:pPr>
            <w:r w:rsidRPr="005A3B97">
              <w:rPr>
                <w:rFonts w:eastAsia="Calibri"/>
                <w:sz w:val="17"/>
                <w:szCs w:val="17"/>
              </w:rPr>
              <w:t>000В00000032383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BE15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00EC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7DA3D3" w14:textId="77777777" w:rsidR="00E5636A" w:rsidRPr="005A3B97" w:rsidRDefault="00E5636A" w:rsidP="001D37E5">
            <w:pPr>
              <w:rPr>
                <w:rFonts w:eastAsia="Calibri"/>
                <w:sz w:val="17"/>
                <w:szCs w:val="17"/>
              </w:rPr>
            </w:pPr>
            <w:r w:rsidRPr="005A3B97">
              <w:rPr>
                <w:rFonts w:eastAsia="Calibri"/>
                <w:sz w:val="17"/>
                <w:szCs w:val="17"/>
              </w:rPr>
              <w:t>Олимпийский пр-т, 15/17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0287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116BA3" w14:textId="77777777" w:rsidR="00E5636A" w:rsidRPr="005A3B97" w:rsidRDefault="00E5636A" w:rsidP="001D37E5">
            <w:pPr>
              <w:rPr>
                <w:rFonts w:eastAsia="Calibri"/>
                <w:sz w:val="17"/>
                <w:szCs w:val="17"/>
              </w:rPr>
            </w:pPr>
            <w:r w:rsidRPr="005A3B97">
              <w:rPr>
                <w:rFonts w:eastAsia="Calibri"/>
                <w:sz w:val="17"/>
                <w:szCs w:val="17"/>
              </w:rPr>
              <w:t xml:space="preserve"> d-100мм,110п/м,гввэ-1968 </w:t>
            </w:r>
          </w:p>
        </w:tc>
      </w:tr>
      <w:tr w:rsidR="00E5636A" w:rsidRPr="005A3B97" w14:paraId="29BFA8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B37C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BF3028" w14:textId="77777777" w:rsidR="00E5636A" w:rsidRPr="005A3B97" w:rsidRDefault="00E5636A" w:rsidP="001D37E5">
            <w:pPr>
              <w:rPr>
                <w:rFonts w:eastAsia="Calibri"/>
                <w:sz w:val="17"/>
                <w:szCs w:val="17"/>
              </w:rPr>
            </w:pPr>
            <w:r w:rsidRPr="005A3B97">
              <w:rPr>
                <w:rFonts w:eastAsia="Calibri"/>
                <w:sz w:val="17"/>
                <w:szCs w:val="17"/>
              </w:rPr>
              <w:t>Олимпийский пр-т, 15/18;;в/с; (d-200мм;13п/м;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A721B4" w14:textId="77777777" w:rsidR="00E5636A" w:rsidRPr="005A3B97" w:rsidRDefault="00E5636A" w:rsidP="001D37E5">
            <w:pPr>
              <w:jc w:val="center"/>
              <w:rPr>
                <w:rFonts w:eastAsia="Calibri"/>
                <w:sz w:val="17"/>
                <w:szCs w:val="17"/>
              </w:rPr>
            </w:pPr>
            <w:r w:rsidRPr="005A3B97">
              <w:rPr>
                <w:rFonts w:eastAsia="Calibri"/>
                <w:sz w:val="17"/>
                <w:szCs w:val="17"/>
              </w:rPr>
              <w:t>000В00000032384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C4F8E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8E13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7CF492" w14:textId="77777777" w:rsidR="00E5636A" w:rsidRPr="005A3B97" w:rsidRDefault="00E5636A" w:rsidP="001D37E5">
            <w:pPr>
              <w:rPr>
                <w:rFonts w:eastAsia="Calibri"/>
                <w:sz w:val="17"/>
                <w:szCs w:val="17"/>
              </w:rPr>
            </w:pPr>
            <w:r w:rsidRPr="005A3B97">
              <w:rPr>
                <w:rFonts w:eastAsia="Calibri"/>
                <w:sz w:val="17"/>
                <w:szCs w:val="17"/>
              </w:rPr>
              <w:t>Олимпийский пр-т, 15/18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BF56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6B7DA4" w14:textId="77777777" w:rsidR="00E5636A" w:rsidRPr="005A3B97" w:rsidRDefault="00E5636A" w:rsidP="001D37E5">
            <w:pPr>
              <w:rPr>
                <w:rFonts w:eastAsia="Calibri"/>
                <w:sz w:val="17"/>
                <w:szCs w:val="17"/>
              </w:rPr>
            </w:pPr>
            <w:r w:rsidRPr="005A3B97">
              <w:rPr>
                <w:rFonts w:eastAsia="Calibri"/>
                <w:sz w:val="17"/>
                <w:szCs w:val="17"/>
              </w:rPr>
              <w:t xml:space="preserve"> d-200мм,13п/м,гввэ-1971 </w:t>
            </w:r>
          </w:p>
        </w:tc>
      </w:tr>
      <w:tr w:rsidR="00E5636A" w:rsidRPr="005A3B97" w14:paraId="187DBB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B267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40C0CD" w14:textId="77777777" w:rsidR="00E5636A" w:rsidRPr="005A3B97" w:rsidRDefault="00E5636A" w:rsidP="001D37E5">
            <w:pPr>
              <w:rPr>
                <w:rFonts w:eastAsia="Calibri"/>
                <w:sz w:val="17"/>
                <w:szCs w:val="17"/>
              </w:rPr>
            </w:pPr>
            <w:r w:rsidRPr="005A3B97">
              <w:rPr>
                <w:rFonts w:eastAsia="Calibri"/>
                <w:sz w:val="17"/>
                <w:szCs w:val="17"/>
              </w:rPr>
              <w:t>Олимпийский пр-т, 15/18;;в/с; (d-250мм;248п/м;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314798" w14:textId="77777777" w:rsidR="00E5636A" w:rsidRPr="005A3B97" w:rsidRDefault="00E5636A" w:rsidP="001D37E5">
            <w:pPr>
              <w:jc w:val="center"/>
              <w:rPr>
                <w:rFonts w:eastAsia="Calibri"/>
                <w:sz w:val="17"/>
                <w:szCs w:val="17"/>
              </w:rPr>
            </w:pPr>
            <w:r w:rsidRPr="005A3B97">
              <w:rPr>
                <w:rFonts w:eastAsia="Calibri"/>
                <w:sz w:val="17"/>
                <w:szCs w:val="17"/>
              </w:rPr>
              <w:t>000В00000032385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948B3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8AE17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C18A2C" w14:textId="77777777" w:rsidR="00E5636A" w:rsidRPr="005A3B97" w:rsidRDefault="00E5636A" w:rsidP="001D37E5">
            <w:pPr>
              <w:rPr>
                <w:rFonts w:eastAsia="Calibri"/>
                <w:sz w:val="17"/>
                <w:szCs w:val="17"/>
              </w:rPr>
            </w:pPr>
            <w:r w:rsidRPr="005A3B97">
              <w:rPr>
                <w:rFonts w:eastAsia="Calibri"/>
                <w:sz w:val="17"/>
                <w:szCs w:val="17"/>
              </w:rPr>
              <w:t>Олимпийский пр-т, 15/18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DE64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B88972" w14:textId="77777777" w:rsidR="00E5636A" w:rsidRPr="005A3B97" w:rsidRDefault="00E5636A" w:rsidP="001D37E5">
            <w:pPr>
              <w:rPr>
                <w:rFonts w:eastAsia="Calibri"/>
                <w:sz w:val="17"/>
                <w:szCs w:val="17"/>
              </w:rPr>
            </w:pPr>
            <w:r w:rsidRPr="005A3B97">
              <w:rPr>
                <w:rFonts w:eastAsia="Calibri"/>
                <w:sz w:val="17"/>
                <w:szCs w:val="17"/>
              </w:rPr>
              <w:t xml:space="preserve"> d-250мм,248п/м,гввэ-1971 </w:t>
            </w:r>
          </w:p>
        </w:tc>
      </w:tr>
      <w:tr w:rsidR="00E5636A" w:rsidRPr="005A3B97" w14:paraId="6D408B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A105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6EABA5" w14:textId="77777777" w:rsidR="00E5636A" w:rsidRPr="005A3B97" w:rsidRDefault="00E5636A" w:rsidP="001D37E5">
            <w:pPr>
              <w:rPr>
                <w:rFonts w:eastAsia="Calibri"/>
                <w:sz w:val="17"/>
                <w:szCs w:val="17"/>
              </w:rPr>
            </w:pPr>
            <w:r w:rsidRPr="005A3B97">
              <w:rPr>
                <w:rFonts w:eastAsia="Calibri"/>
                <w:sz w:val="17"/>
                <w:szCs w:val="17"/>
              </w:rPr>
              <w:t>Олимпийский пр-т, д.19/2 ; в/с; (d-100мм, 42п/м,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BBCDC0" w14:textId="77777777" w:rsidR="00E5636A" w:rsidRPr="005A3B97" w:rsidRDefault="00E5636A" w:rsidP="001D37E5">
            <w:pPr>
              <w:jc w:val="center"/>
              <w:rPr>
                <w:rFonts w:eastAsia="Calibri"/>
                <w:sz w:val="17"/>
                <w:szCs w:val="17"/>
              </w:rPr>
            </w:pPr>
            <w:r w:rsidRPr="005A3B97">
              <w:rPr>
                <w:rFonts w:eastAsia="Calibri"/>
                <w:sz w:val="17"/>
                <w:szCs w:val="17"/>
              </w:rPr>
              <w:t>000В00000032387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D145D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715C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F60C44"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4152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16A18E" w14:textId="77777777" w:rsidR="00E5636A" w:rsidRPr="005A3B97" w:rsidRDefault="00E5636A" w:rsidP="001D37E5">
            <w:pPr>
              <w:rPr>
                <w:rFonts w:eastAsia="Calibri"/>
                <w:sz w:val="17"/>
                <w:szCs w:val="17"/>
              </w:rPr>
            </w:pPr>
            <w:r w:rsidRPr="005A3B97">
              <w:rPr>
                <w:rFonts w:eastAsia="Calibri"/>
                <w:sz w:val="17"/>
                <w:szCs w:val="17"/>
              </w:rPr>
              <w:t xml:space="preserve"> d-100мм,42п/м,гввэ-1964 </w:t>
            </w:r>
          </w:p>
        </w:tc>
      </w:tr>
      <w:tr w:rsidR="00E5636A" w:rsidRPr="005A3B97" w14:paraId="3B1209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3ECD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5D6AC1" w14:textId="77777777" w:rsidR="00E5636A" w:rsidRPr="005A3B97" w:rsidRDefault="00E5636A" w:rsidP="001D37E5">
            <w:pPr>
              <w:rPr>
                <w:rFonts w:eastAsia="Calibri"/>
                <w:sz w:val="17"/>
                <w:szCs w:val="17"/>
              </w:rPr>
            </w:pPr>
            <w:r w:rsidRPr="005A3B97">
              <w:rPr>
                <w:rFonts w:eastAsia="Calibri"/>
                <w:sz w:val="17"/>
                <w:szCs w:val="17"/>
              </w:rPr>
              <w:t>Олимпийский пр-т, д.19/3 ;Д/с № 40в/с ; (d-200мм, 42п/м,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D5591C" w14:textId="77777777" w:rsidR="00E5636A" w:rsidRPr="005A3B97" w:rsidRDefault="00E5636A" w:rsidP="001D37E5">
            <w:pPr>
              <w:jc w:val="center"/>
              <w:rPr>
                <w:rFonts w:eastAsia="Calibri"/>
                <w:sz w:val="17"/>
                <w:szCs w:val="17"/>
              </w:rPr>
            </w:pPr>
            <w:r w:rsidRPr="005A3B97">
              <w:rPr>
                <w:rFonts w:eastAsia="Calibri"/>
                <w:sz w:val="17"/>
                <w:szCs w:val="17"/>
              </w:rPr>
              <w:t>000В00000032388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C86FB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971E8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F0E1AB" w14:textId="77777777" w:rsidR="00E5636A" w:rsidRPr="005A3B97" w:rsidRDefault="00E5636A" w:rsidP="001D37E5">
            <w:pPr>
              <w:rPr>
                <w:rFonts w:eastAsia="Calibri"/>
                <w:sz w:val="17"/>
                <w:szCs w:val="17"/>
              </w:rPr>
            </w:pPr>
            <w:r w:rsidRPr="005A3B97">
              <w:rPr>
                <w:rFonts w:eastAsia="Calibri"/>
                <w:sz w:val="17"/>
                <w:szCs w:val="17"/>
              </w:rPr>
              <w:t>Олимпийский пр-т, д.19/3, Д/с № 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0E4A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44EBAC" w14:textId="77777777" w:rsidR="00E5636A" w:rsidRPr="005A3B97" w:rsidRDefault="00E5636A" w:rsidP="001D37E5">
            <w:pPr>
              <w:rPr>
                <w:rFonts w:eastAsia="Calibri"/>
                <w:sz w:val="17"/>
                <w:szCs w:val="17"/>
              </w:rPr>
            </w:pPr>
            <w:r w:rsidRPr="005A3B97">
              <w:rPr>
                <w:rFonts w:eastAsia="Calibri"/>
                <w:sz w:val="17"/>
                <w:szCs w:val="17"/>
              </w:rPr>
              <w:t xml:space="preserve"> d-200мм,42п/м,гввэ-1964 </w:t>
            </w:r>
          </w:p>
        </w:tc>
      </w:tr>
      <w:tr w:rsidR="00E5636A" w:rsidRPr="005A3B97" w14:paraId="31CC84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0F52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E534BB" w14:textId="77777777" w:rsidR="00E5636A" w:rsidRPr="005A3B97" w:rsidRDefault="00E5636A" w:rsidP="001D37E5">
            <w:pPr>
              <w:rPr>
                <w:rFonts w:eastAsia="Calibri"/>
                <w:sz w:val="17"/>
                <w:szCs w:val="17"/>
              </w:rPr>
            </w:pPr>
            <w:r w:rsidRPr="005A3B97">
              <w:rPr>
                <w:rFonts w:eastAsia="Calibri"/>
                <w:sz w:val="17"/>
                <w:szCs w:val="17"/>
              </w:rPr>
              <w:t>Олимпийский пр-т, д.19/4;в/с ; (d-200мм, 175п/м,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24EC9C" w14:textId="77777777" w:rsidR="00E5636A" w:rsidRPr="005A3B97" w:rsidRDefault="00E5636A" w:rsidP="001D37E5">
            <w:pPr>
              <w:jc w:val="center"/>
              <w:rPr>
                <w:rFonts w:eastAsia="Calibri"/>
                <w:sz w:val="17"/>
                <w:szCs w:val="17"/>
              </w:rPr>
            </w:pPr>
            <w:r w:rsidRPr="005A3B97">
              <w:rPr>
                <w:rFonts w:eastAsia="Calibri"/>
                <w:sz w:val="17"/>
                <w:szCs w:val="17"/>
              </w:rPr>
              <w:t>000В00000032389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95EE1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DCDF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807CFA" w14:textId="77777777" w:rsidR="00E5636A" w:rsidRPr="005A3B97" w:rsidRDefault="00E5636A" w:rsidP="001D37E5">
            <w:pPr>
              <w:rPr>
                <w:rFonts w:eastAsia="Calibri"/>
                <w:sz w:val="17"/>
                <w:szCs w:val="17"/>
              </w:rPr>
            </w:pPr>
            <w:r w:rsidRPr="005A3B97">
              <w:rPr>
                <w:rFonts w:eastAsia="Calibri"/>
                <w:sz w:val="17"/>
                <w:szCs w:val="17"/>
              </w:rPr>
              <w:t>Олимпийский пр-т, д.19/4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474D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75EB30" w14:textId="77777777" w:rsidR="00E5636A" w:rsidRPr="005A3B97" w:rsidRDefault="00E5636A" w:rsidP="001D37E5">
            <w:pPr>
              <w:rPr>
                <w:rFonts w:eastAsia="Calibri"/>
                <w:sz w:val="17"/>
                <w:szCs w:val="17"/>
              </w:rPr>
            </w:pPr>
            <w:r w:rsidRPr="005A3B97">
              <w:rPr>
                <w:rFonts w:eastAsia="Calibri"/>
                <w:sz w:val="17"/>
                <w:szCs w:val="17"/>
              </w:rPr>
              <w:t xml:space="preserve"> d-200мм,175п/м,гввэ-1963 </w:t>
            </w:r>
          </w:p>
        </w:tc>
      </w:tr>
      <w:tr w:rsidR="00E5636A" w:rsidRPr="005A3B97" w14:paraId="482F60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09C9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950323" w14:textId="77777777" w:rsidR="00E5636A" w:rsidRPr="005A3B97" w:rsidRDefault="00E5636A" w:rsidP="001D37E5">
            <w:pPr>
              <w:rPr>
                <w:rFonts w:eastAsia="Calibri"/>
                <w:sz w:val="17"/>
                <w:szCs w:val="17"/>
              </w:rPr>
            </w:pPr>
            <w:r w:rsidRPr="005A3B97">
              <w:rPr>
                <w:rFonts w:eastAsia="Calibri"/>
                <w:sz w:val="17"/>
                <w:szCs w:val="17"/>
              </w:rPr>
              <w:t>Олимпийский пр-т, д.19/4; в/с ; (d-200мм, 20п/м,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A60E5C" w14:textId="77777777" w:rsidR="00E5636A" w:rsidRPr="005A3B97" w:rsidRDefault="00E5636A" w:rsidP="001D37E5">
            <w:pPr>
              <w:jc w:val="center"/>
              <w:rPr>
                <w:rFonts w:eastAsia="Calibri"/>
                <w:sz w:val="17"/>
                <w:szCs w:val="17"/>
              </w:rPr>
            </w:pPr>
            <w:r w:rsidRPr="005A3B97">
              <w:rPr>
                <w:rFonts w:eastAsia="Calibri"/>
                <w:sz w:val="17"/>
                <w:szCs w:val="17"/>
              </w:rPr>
              <w:t>000В00000032390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81C5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847B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912F6C" w14:textId="77777777" w:rsidR="00E5636A" w:rsidRPr="005A3B97" w:rsidRDefault="00E5636A" w:rsidP="001D37E5">
            <w:pPr>
              <w:rPr>
                <w:rFonts w:eastAsia="Calibri"/>
                <w:sz w:val="17"/>
                <w:szCs w:val="17"/>
              </w:rPr>
            </w:pPr>
            <w:r w:rsidRPr="005A3B97">
              <w:rPr>
                <w:rFonts w:eastAsia="Calibri"/>
                <w:sz w:val="17"/>
                <w:szCs w:val="17"/>
              </w:rPr>
              <w:t>Олимпийский пр-т, д.19/4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D4FD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FCCC1D" w14:textId="77777777" w:rsidR="00E5636A" w:rsidRPr="005A3B97" w:rsidRDefault="00E5636A" w:rsidP="001D37E5">
            <w:pPr>
              <w:rPr>
                <w:rFonts w:eastAsia="Calibri"/>
                <w:sz w:val="17"/>
                <w:szCs w:val="17"/>
              </w:rPr>
            </w:pPr>
            <w:r w:rsidRPr="005A3B97">
              <w:rPr>
                <w:rFonts w:eastAsia="Calibri"/>
                <w:sz w:val="17"/>
                <w:szCs w:val="17"/>
              </w:rPr>
              <w:t xml:space="preserve"> d-200мм,20п/м,гввэ-1963 </w:t>
            </w:r>
          </w:p>
        </w:tc>
      </w:tr>
      <w:tr w:rsidR="00E5636A" w:rsidRPr="005A3B97" w14:paraId="188119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84EC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5F9471" w14:textId="77777777" w:rsidR="00E5636A" w:rsidRPr="005A3B97" w:rsidRDefault="00E5636A" w:rsidP="001D37E5">
            <w:pPr>
              <w:rPr>
                <w:rFonts w:eastAsia="Calibri"/>
                <w:sz w:val="17"/>
                <w:szCs w:val="17"/>
              </w:rPr>
            </w:pPr>
            <w:r w:rsidRPr="005A3B97">
              <w:rPr>
                <w:rFonts w:eastAsia="Calibri"/>
                <w:sz w:val="17"/>
                <w:szCs w:val="17"/>
              </w:rPr>
              <w:t>Олимпийский пр-т, 21/1-21/2 ;в/с; (d-100мм;62п/м;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CEB354" w14:textId="77777777" w:rsidR="00E5636A" w:rsidRPr="005A3B97" w:rsidRDefault="00E5636A" w:rsidP="001D37E5">
            <w:pPr>
              <w:jc w:val="center"/>
              <w:rPr>
                <w:rFonts w:eastAsia="Calibri"/>
                <w:sz w:val="17"/>
                <w:szCs w:val="17"/>
              </w:rPr>
            </w:pPr>
            <w:r w:rsidRPr="005A3B97">
              <w:rPr>
                <w:rFonts w:eastAsia="Calibri"/>
                <w:sz w:val="17"/>
                <w:szCs w:val="17"/>
              </w:rPr>
              <w:t>000В00000032391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C2762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23BB1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20D412"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21/1-21/2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74A5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EFE717" w14:textId="77777777" w:rsidR="00E5636A" w:rsidRPr="005A3B97" w:rsidRDefault="00E5636A" w:rsidP="001D37E5">
            <w:pPr>
              <w:rPr>
                <w:rFonts w:eastAsia="Calibri"/>
                <w:sz w:val="17"/>
                <w:szCs w:val="17"/>
              </w:rPr>
            </w:pPr>
            <w:r w:rsidRPr="005A3B97">
              <w:rPr>
                <w:rFonts w:eastAsia="Calibri"/>
                <w:sz w:val="17"/>
                <w:szCs w:val="17"/>
              </w:rPr>
              <w:t xml:space="preserve"> d-100мм,62п/м,гввэ-1980 </w:t>
            </w:r>
          </w:p>
        </w:tc>
      </w:tr>
      <w:tr w:rsidR="00E5636A" w:rsidRPr="005A3B97" w14:paraId="3BA789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C59D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3E3E1A" w14:textId="77777777" w:rsidR="00E5636A" w:rsidRPr="005A3B97" w:rsidRDefault="00E5636A" w:rsidP="001D37E5">
            <w:pPr>
              <w:rPr>
                <w:rFonts w:eastAsia="Calibri"/>
                <w:sz w:val="17"/>
                <w:szCs w:val="17"/>
              </w:rPr>
            </w:pPr>
            <w:r w:rsidRPr="005A3B97">
              <w:rPr>
                <w:rFonts w:eastAsia="Calibri"/>
                <w:sz w:val="17"/>
                <w:szCs w:val="17"/>
              </w:rPr>
              <w:t>Олимпийский пр-т, д.21/4 ; в/с; (d-100мм, 46п/м,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E13FE5" w14:textId="77777777" w:rsidR="00E5636A" w:rsidRPr="005A3B97" w:rsidRDefault="00E5636A" w:rsidP="001D37E5">
            <w:pPr>
              <w:jc w:val="center"/>
              <w:rPr>
                <w:rFonts w:eastAsia="Calibri"/>
                <w:sz w:val="17"/>
                <w:szCs w:val="17"/>
              </w:rPr>
            </w:pPr>
            <w:r w:rsidRPr="005A3B97">
              <w:rPr>
                <w:rFonts w:eastAsia="Calibri"/>
                <w:sz w:val="17"/>
                <w:szCs w:val="17"/>
              </w:rPr>
              <w:t>000В00000032393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5CDC8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28410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690F6E"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д.21/4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81AB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A5FB54" w14:textId="77777777" w:rsidR="00E5636A" w:rsidRPr="005A3B97" w:rsidRDefault="00E5636A" w:rsidP="001D37E5">
            <w:pPr>
              <w:rPr>
                <w:rFonts w:eastAsia="Calibri"/>
                <w:sz w:val="17"/>
                <w:szCs w:val="17"/>
              </w:rPr>
            </w:pPr>
            <w:r w:rsidRPr="005A3B97">
              <w:rPr>
                <w:rFonts w:eastAsia="Calibri"/>
                <w:sz w:val="17"/>
                <w:szCs w:val="17"/>
              </w:rPr>
              <w:t xml:space="preserve"> d-100мм,46п/м,гввэ-1987 </w:t>
            </w:r>
          </w:p>
        </w:tc>
      </w:tr>
      <w:tr w:rsidR="00E5636A" w:rsidRPr="005A3B97" w14:paraId="32E4BD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54BD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F17C24" w14:textId="77777777" w:rsidR="00E5636A" w:rsidRPr="005A3B97" w:rsidRDefault="00E5636A" w:rsidP="001D37E5">
            <w:pPr>
              <w:rPr>
                <w:rFonts w:eastAsia="Calibri"/>
                <w:sz w:val="17"/>
                <w:szCs w:val="17"/>
              </w:rPr>
            </w:pPr>
            <w:r w:rsidRPr="005A3B97">
              <w:rPr>
                <w:rFonts w:eastAsia="Calibri"/>
                <w:sz w:val="17"/>
                <w:szCs w:val="17"/>
              </w:rPr>
              <w:t>Олимпийский пр-т., д.23; в/с ; (d-150мм, 39п/м,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34455F" w14:textId="77777777" w:rsidR="00E5636A" w:rsidRPr="005A3B97" w:rsidRDefault="00E5636A" w:rsidP="001D37E5">
            <w:pPr>
              <w:jc w:val="center"/>
              <w:rPr>
                <w:rFonts w:eastAsia="Calibri"/>
                <w:sz w:val="17"/>
                <w:szCs w:val="17"/>
              </w:rPr>
            </w:pPr>
            <w:r w:rsidRPr="005A3B97">
              <w:rPr>
                <w:rFonts w:eastAsia="Calibri"/>
                <w:sz w:val="17"/>
                <w:szCs w:val="17"/>
              </w:rPr>
              <w:t>000В00000032395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56349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2D42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5C1B30" w14:textId="77777777" w:rsidR="00E5636A" w:rsidRPr="005A3B97" w:rsidRDefault="00E5636A" w:rsidP="001D37E5">
            <w:pPr>
              <w:rPr>
                <w:rFonts w:eastAsia="Calibri"/>
                <w:sz w:val="17"/>
                <w:szCs w:val="17"/>
              </w:rPr>
            </w:pPr>
            <w:r w:rsidRPr="005A3B97">
              <w:rPr>
                <w:rFonts w:eastAsia="Calibri"/>
                <w:sz w:val="17"/>
                <w:szCs w:val="17"/>
              </w:rPr>
              <w:t>Олимпийский пр-т., д.23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8BC4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F48D7D" w14:textId="77777777" w:rsidR="00E5636A" w:rsidRPr="005A3B97" w:rsidRDefault="00E5636A" w:rsidP="001D37E5">
            <w:pPr>
              <w:rPr>
                <w:rFonts w:eastAsia="Calibri"/>
                <w:sz w:val="17"/>
                <w:szCs w:val="17"/>
              </w:rPr>
            </w:pPr>
            <w:r w:rsidRPr="005A3B97">
              <w:rPr>
                <w:rFonts w:eastAsia="Calibri"/>
                <w:sz w:val="17"/>
                <w:szCs w:val="17"/>
              </w:rPr>
              <w:t xml:space="preserve"> d-150мм,39п/м,гввэ-1977 </w:t>
            </w:r>
          </w:p>
        </w:tc>
      </w:tr>
      <w:tr w:rsidR="00E5636A" w:rsidRPr="005A3B97" w14:paraId="64C7B1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50DB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FCBD2E" w14:textId="77777777" w:rsidR="00E5636A" w:rsidRPr="005A3B97" w:rsidRDefault="00E5636A" w:rsidP="001D37E5">
            <w:pPr>
              <w:rPr>
                <w:rFonts w:eastAsia="Calibri"/>
                <w:sz w:val="17"/>
                <w:szCs w:val="17"/>
              </w:rPr>
            </w:pPr>
            <w:r w:rsidRPr="005A3B97">
              <w:rPr>
                <w:rFonts w:eastAsia="Calibri"/>
                <w:sz w:val="17"/>
                <w:szCs w:val="17"/>
              </w:rPr>
              <w:t>1-й Рупасовский пер., д.3 ; в/с; (d-100мм, 27п/м,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F2563E" w14:textId="77777777" w:rsidR="00E5636A" w:rsidRPr="005A3B97" w:rsidRDefault="00E5636A" w:rsidP="001D37E5">
            <w:pPr>
              <w:jc w:val="center"/>
              <w:rPr>
                <w:rFonts w:eastAsia="Calibri"/>
                <w:sz w:val="17"/>
                <w:szCs w:val="17"/>
              </w:rPr>
            </w:pPr>
            <w:r w:rsidRPr="005A3B97">
              <w:rPr>
                <w:rFonts w:eastAsia="Calibri"/>
                <w:sz w:val="17"/>
                <w:szCs w:val="17"/>
              </w:rPr>
              <w:t>000В00000032396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E35BC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A4466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2A0AAA" w14:textId="77777777" w:rsidR="00E5636A" w:rsidRPr="005A3B97" w:rsidRDefault="00E5636A" w:rsidP="001D37E5">
            <w:pPr>
              <w:rPr>
                <w:rFonts w:eastAsia="Calibri"/>
                <w:sz w:val="17"/>
                <w:szCs w:val="17"/>
              </w:rPr>
            </w:pPr>
            <w:r w:rsidRPr="005A3B97">
              <w:rPr>
                <w:rFonts w:eastAsia="Calibri"/>
                <w:sz w:val="17"/>
                <w:szCs w:val="17"/>
              </w:rPr>
              <w:t xml:space="preserve">1-й Рупасовский пер., д.3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E7FD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EDD315" w14:textId="77777777" w:rsidR="00E5636A" w:rsidRPr="005A3B97" w:rsidRDefault="00E5636A" w:rsidP="001D37E5">
            <w:pPr>
              <w:rPr>
                <w:rFonts w:eastAsia="Calibri"/>
                <w:sz w:val="17"/>
                <w:szCs w:val="17"/>
              </w:rPr>
            </w:pPr>
            <w:r w:rsidRPr="005A3B97">
              <w:rPr>
                <w:rFonts w:eastAsia="Calibri"/>
                <w:sz w:val="17"/>
                <w:szCs w:val="17"/>
              </w:rPr>
              <w:t xml:space="preserve"> d-100мм,27п/м,гввэ-1971 </w:t>
            </w:r>
          </w:p>
        </w:tc>
      </w:tr>
      <w:tr w:rsidR="00E5636A" w:rsidRPr="005A3B97" w14:paraId="3C9C08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F0B3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2B733C" w14:textId="77777777" w:rsidR="00E5636A" w:rsidRPr="005A3B97" w:rsidRDefault="00E5636A" w:rsidP="001D37E5">
            <w:pPr>
              <w:rPr>
                <w:rFonts w:eastAsia="Calibri"/>
                <w:sz w:val="17"/>
                <w:szCs w:val="17"/>
              </w:rPr>
            </w:pPr>
            <w:r w:rsidRPr="005A3B97">
              <w:rPr>
                <w:rFonts w:eastAsia="Calibri"/>
                <w:sz w:val="17"/>
                <w:szCs w:val="17"/>
              </w:rPr>
              <w:t>1-й Рупасовский пер.; в/с ; (d-150мм, 100п/м, гввэ-1932)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F09305" w14:textId="77777777" w:rsidR="00E5636A" w:rsidRPr="005A3B97" w:rsidRDefault="00E5636A" w:rsidP="001D37E5">
            <w:pPr>
              <w:jc w:val="center"/>
              <w:rPr>
                <w:rFonts w:eastAsia="Calibri"/>
                <w:sz w:val="17"/>
                <w:szCs w:val="17"/>
              </w:rPr>
            </w:pPr>
            <w:r w:rsidRPr="005A3B97">
              <w:rPr>
                <w:rFonts w:eastAsia="Calibri"/>
                <w:sz w:val="17"/>
                <w:szCs w:val="17"/>
              </w:rPr>
              <w:t>000В00000032397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4518E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EDA54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F41D5B" w14:textId="77777777" w:rsidR="00E5636A" w:rsidRPr="005A3B97" w:rsidRDefault="00E5636A" w:rsidP="001D37E5">
            <w:pPr>
              <w:rPr>
                <w:rFonts w:eastAsia="Calibri"/>
                <w:sz w:val="17"/>
                <w:szCs w:val="17"/>
              </w:rPr>
            </w:pPr>
            <w:r w:rsidRPr="005A3B97">
              <w:rPr>
                <w:rFonts w:eastAsia="Calibri"/>
                <w:sz w:val="17"/>
                <w:szCs w:val="17"/>
              </w:rPr>
              <w:t>1-й Рупасовский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1700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80E349" w14:textId="77777777" w:rsidR="00E5636A" w:rsidRPr="005A3B97" w:rsidRDefault="00E5636A" w:rsidP="001D37E5">
            <w:pPr>
              <w:rPr>
                <w:rFonts w:eastAsia="Calibri"/>
                <w:sz w:val="17"/>
                <w:szCs w:val="17"/>
              </w:rPr>
            </w:pPr>
            <w:r w:rsidRPr="005A3B97">
              <w:rPr>
                <w:rFonts w:eastAsia="Calibri"/>
                <w:sz w:val="17"/>
                <w:szCs w:val="17"/>
              </w:rPr>
              <w:t xml:space="preserve"> d-150мм,100п/м,гввэ-1932 </w:t>
            </w:r>
          </w:p>
        </w:tc>
      </w:tr>
      <w:tr w:rsidR="00E5636A" w:rsidRPr="005A3B97" w14:paraId="3C672E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F01A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44C5A4" w14:textId="77777777" w:rsidR="00E5636A" w:rsidRPr="005A3B97" w:rsidRDefault="00E5636A" w:rsidP="001D37E5">
            <w:pPr>
              <w:rPr>
                <w:rFonts w:eastAsia="Calibri"/>
                <w:sz w:val="17"/>
                <w:szCs w:val="17"/>
              </w:rPr>
            </w:pPr>
            <w:r w:rsidRPr="005A3B97">
              <w:rPr>
                <w:rFonts w:eastAsia="Calibri"/>
                <w:sz w:val="17"/>
                <w:szCs w:val="17"/>
              </w:rPr>
              <w:t>1-й Рупасовский пер., д.4; в/с; (d-100мм, 100п/м, гввэ-1932)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F077B" w14:textId="77777777" w:rsidR="00E5636A" w:rsidRPr="005A3B97" w:rsidRDefault="00E5636A" w:rsidP="001D37E5">
            <w:pPr>
              <w:jc w:val="center"/>
              <w:rPr>
                <w:rFonts w:eastAsia="Calibri"/>
                <w:sz w:val="17"/>
                <w:szCs w:val="17"/>
              </w:rPr>
            </w:pPr>
            <w:r w:rsidRPr="005A3B97">
              <w:rPr>
                <w:rFonts w:eastAsia="Calibri"/>
                <w:sz w:val="17"/>
                <w:szCs w:val="17"/>
              </w:rPr>
              <w:t>000В00000032398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AEF0E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5C5A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119418" w14:textId="77777777" w:rsidR="00E5636A" w:rsidRPr="005A3B97" w:rsidRDefault="00E5636A" w:rsidP="001D37E5">
            <w:pPr>
              <w:rPr>
                <w:rFonts w:eastAsia="Calibri"/>
                <w:sz w:val="17"/>
                <w:szCs w:val="17"/>
              </w:rPr>
            </w:pPr>
            <w:r w:rsidRPr="005A3B97">
              <w:rPr>
                <w:rFonts w:eastAsia="Calibri"/>
                <w:sz w:val="17"/>
                <w:szCs w:val="17"/>
              </w:rPr>
              <w:t>1-й Рупасовский пер.,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6B46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85C1C4" w14:textId="77777777" w:rsidR="00E5636A" w:rsidRPr="005A3B97" w:rsidRDefault="00E5636A" w:rsidP="001D37E5">
            <w:pPr>
              <w:rPr>
                <w:rFonts w:eastAsia="Calibri"/>
                <w:sz w:val="17"/>
                <w:szCs w:val="17"/>
              </w:rPr>
            </w:pPr>
            <w:r w:rsidRPr="005A3B97">
              <w:rPr>
                <w:rFonts w:eastAsia="Calibri"/>
                <w:sz w:val="17"/>
                <w:szCs w:val="17"/>
              </w:rPr>
              <w:t xml:space="preserve"> d-100мм,100п/м,гввэ-1932 </w:t>
            </w:r>
          </w:p>
        </w:tc>
      </w:tr>
      <w:tr w:rsidR="00E5636A" w:rsidRPr="005A3B97" w14:paraId="1C3158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6C1A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316A5A" w14:textId="77777777" w:rsidR="00E5636A" w:rsidRPr="005A3B97" w:rsidRDefault="00E5636A" w:rsidP="001D37E5">
            <w:pPr>
              <w:rPr>
                <w:rFonts w:eastAsia="Calibri"/>
                <w:sz w:val="17"/>
                <w:szCs w:val="17"/>
              </w:rPr>
            </w:pPr>
            <w:r w:rsidRPr="005A3B97">
              <w:rPr>
                <w:rFonts w:eastAsia="Calibri"/>
                <w:sz w:val="17"/>
                <w:szCs w:val="17"/>
              </w:rPr>
              <w:t>1-й Рупасовский пер., N 5; в/с ; (d-100мм, 53п/м,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C9C68D" w14:textId="77777777" w:rsidR="00E5636A" w:rsidRPr="005A3B97" w:rsidRDefault="00E5636A" w:rsidP="001D37E5">
            <w:pPr>
              <w:jc w:val="center"/>
              <w:rPr>
                <w:rFonts w:eastAsia="Calibri"/>
                <w:sz w:val="17"/>
                <w:szCs w:val="17"/>
              </w:rPr>
            </w:pPr>
            <w:r w:rsidRPr="005A3B97">
              <w:rPr>
                <w:rFonts w:eastAsia="Calibri"/>
                <w:sz w:val="17"/>
                <w:szCs w:val="17"/>
              </w:rPr>
              <w:t>000В00000032399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D2F0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7606F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A94D9D" w14:textId="77777777" w:rsidR="00E5636A" w:rsidRPr="005A3B97" w:rsidRDefault="00E5636A" w:rsidP="001D37E5">
            <w:pPr>
              <w:rPr>
                <w:rFonts w:eastAsia="Calibri"/>
                <w:sz w:val="17"/>
                <w:szCs w:val="17"/>
              </w:rPr>
            </w:pPr>
            <w:r w:rsidRPr="005A3B97">
              <w:rPr>
                <w:rFonts w:eastAsia="Calibri"/>
                <w:sz w:val="17"/>
                <w:szCs w:val="17"/>
              </w:rPr>
              <w:t>1-й Рупасовский пер., N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134C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7D4E4C" w14:textId="77777777" w:rsidR="00E5636A" w:rsidRPr="005A3B97" w:rsidRDefault="00E5636A" w:rsidP="001D37E5">
            <w:pPr>
              <w:rPr>
                <w:rFonts w:eastAsia="Calibri"/>
                <w:sz w:val="17"/>
                <w:szCs w:val="17"/>
              </w:rPr>
            </w:pPr>
            <w:r w:rsidRPr="005A3B97">
              <w:rPr>
                <w:rFonts w:eastAsia="Calibri"/>
                <w:sz w:val="17"/>
                <w:szCs w:val="17"/>
              </w:rPr>
              <w:t xml:space="preserve"> d-100мм,53п/м,гввэ-1970 </w:t>
            </w:r>
          </w:p>
        </w:tc>
      </w:tr>
      <w:tr w:rsidR="00E5636A" w:rsidRPr="005A3B97" w14:paraId="4595F6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F1A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39321C"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д.18;  водопровод, протяженность 30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442DC4" w14:textId="77777777" w:rsidR="00E5636A" w:rsidRPr="005A3B97" w:rsidRDefault="00E5636A" w:rsidP="001D37E5">
            <w:pPr>
              <w:jc w:val="center"/>
              <w:rPr>
                <w:rFonts w:eastAsia="Calibri"/>
                <w:sz w:val="17"/>
                <w:szCs w:val="17"/>
              </w:rPr>
            </w:pPr>
            <w:r w:rsidRPr="005A3B97">
              <w:rPr>
                <w:rFonts w:eastAsia="Calibri"/>
                <w:sz w:val="17"/>
                <w:szCs w:val="17"/>
              </w:rPr>
              <w:t>108000000005039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9CB0FC"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753EAC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632B6F" w14:textId="77777777" w:rsidR="00E5636A" w:rsidRPr="005A3B97" w:rsidRDefault="00E5636A" w:rsidP="001D37E5">
            <w:pPr>
              <w:rPr>
                <w:rFonts w:eastAsia="Calibri"/>
                <w:sz w:val="17"/>
                <w:szCs w:val="17"/>
              </w:rPr>
            </w:pPr>
            <w:r w:rsidRPr="005A3B97">
              <w:rPr>
                <w:rFonts w:eastAsia="Calibri"/>
                <w:sz w:val="17"/>
                <w:szCs w:val="17"/>
              </w:rPr>
              <w:t>Борисовка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85F1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8EB3D6" w14:textId="77777777" w:rsidR="00E5636A" w:rsidRPr="005A3B97" w:rsidRDefault="00E5636A" w:rsidP="001D37E5">
            <w:pPr>
              <w:rPr>
                <w:rFonts w:eastAsia="Calibri"/>
                <w:sz w:val="17"/>
                <w:szCs w:val="17"/>
              </w:rPr>
            </w:pPr>
            <w:r w:rsidRPr="005A3B97">
              <w:rPr>
                <w:rFonts w:eastAsia="Calibri"/>
                <w:sz w:val="17"/>
                <w:szCs w:val="17"/>
              </w:rPr>
              <w:t>30 м</w:t>
            </w:r>
          </w:p>
        </w:tc>
      </w:tr>
      <w:tr w:rsidR="00E5636A" w:rsidRPr="005A3B97" w14:paraId="2B03FD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0C49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7A0BD5" w14:textId="77777777" w:rsidR="00E5636A" w:rsidRPr="005A3B97" w:rsidRDefault="00E5636A" w:rsidP="001D37E5">
            <w:pPr>
              <w:rPr>
                <w:rFonts w:eastAsia="Calibri"/>
                <w:sz w:val="17"/>
                <w:szCs w:val="17"/>
              </w:rPr>
            </w:pPr>
            <w:r w:rsidRPr="005A3B97">
              <w:rPr>
                <w:rFonts w:eastAsia="Calibri"/>
                <w:sz w:val="17"/>
                <w:szCs w:val="17"/>
              </w:rPr>
              <w:t xml:space="preserve">Борисовка ул.,г.Мытищи,, водопровод,протяженность 548,0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24C9D6" w14:textId="77777777" w:rsidR="00E5636A" w:rsidRPr="005A3B97" w:rsidRDefault="00E5636A" w:rsidP="001D37E5">
            <w:pPr>
              <w:jc w:val="center"/>
              <w:rPr>
                <w:rFonts w:eastAsia="Calibri"/>
                <w:sz w:val="17"/>
                <w:szCs w:val="17"/>
              </w:rPr>
            </w:pPr>
            <w:r w:rsidRPr="005A3B97">
              <w:rPr>
                <w:rFonts w:eastAsia="Calibri"/>
                <w:sz w:val="17"/>
                <w:szCs w:val="17"/>
              </w:rPr>
              <w:t>108000000004963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600052"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1FF8FA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B44FE7" w14:textId="77777777" w:rsidR="00E5636A" w:rsidRPr="005A3B97" w:rsidRDefault="00E5636A" w:rsidP="001D37E5">
            <w:pPr>
              <w:rPr>
                <w:rFonts w:eastAsia="Calibri"/>
                <w:sz w:val="17"/>
                <w:szCs w:val="17"/>
              </w:rPr>
            </w:pPr>
            <w:r w:rsidRPr="005A3B97">
              <w:rPr>
                <w:rFonts w:eastAsia="Calibri"/>
                <w:sz w:val="17"/>
                <w:szCs w:val="17"/>
              </w:rPr>
              <w:t>Борисовка ул.,г.Мытищи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6A21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8456D4" w14:textId="77777777" w:rsidR="00E5636A" w:rsidRPr="005A3B97" w:rsidRDefault="00E5636A" w:rsidP="001D37E5">
            <w:pPr>
              <w:rPr>
                <w:rFonts w:eastAsia="Calibri"/>
                <w:sz w:val="17"/>
                <w:szCs w:val="17"/>
              </w:rPr>
            </w:pPr>
            <w:r w:rsidRPr="005A3B97">
              <w:rPr>
                <w:rFonts w:eastAsia="Calibri"/>
                <w:sz w:val="17"/>
                <w:szCs w:val="17"/>
              </w:rPr>
              <w:t>548,0 м</w:t>
            </w:r>
          </w:p>
        </w:tc>
      </w:tr>
      <w:tr w:rsidR="00E5636A" w:rsidRPr="005A3B97" w14:paraId="0DA27A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1C17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B2083D" w14:textId="77777777" w:rsidR="00E5636A" w:rsidRPr="005A3B97" w:rsidRDefault="00E5636A" w:rsidP="001D37E5">
            <w:pPr>
              <w:rPr>
                <w:rFonts w:eastAsia="Calibri"/>
                <w:sz w:val="17"/>
                <w:szCs w:val="17"/>
              </w:rPr>
            </w:pPr>
            <w:r w:rsidRPr="005A3B97">
              <w:rPr>
                <w:rFonts w:eastAsia="Calibri"/>
                <w:sz w:val="17"/>
                <w:szCs w:val="17"/>
              </w:rPr>
              <w:t xml:space="preserve">Борисовка ул.,д.14, водопровод,протяженность 50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F305C6" w14:textId="77777777" w:rsidR="00E5636A" w:rsidRPr="005A3B97" w:rsidRDefault="00E5636A" w:rsidP="001D37E5">
            <w:pPr>
              <w:jc w:val="center"/>
              <w:rPr>
                <w:rFonts w:eastAsia="Calibri"/>
                <w:sz w:val="17"/>
                <w:szCs w:val="17"/>
              </w:rPr>
            </w:pPr>
            <w:r w:rsidRPr="005A3B97">
              <w:rPr>
                <w:rFonts w:eastAsia="Calibri"/>
                <w:sz w:val="17"/>
                <w:szCs w:val="17"/>
              </w:rPr>
              <w:t>108000000005097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3128E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01FB64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46F977" w14:textId="77777777" w:rsidR="00E5636A" w:rsidRPr="005A3B97" w:rsidRDefault="00E5636A" w:rsidP="001D37E5">
            <w:pPr>
              <w:rPr>
                <w:rFonts w:eastAsia="Calibri"/>
                <w:sz w:val="17"/>
                <w:szCs w:val="17"/>
              </w:rPr>
            </w:pPr>
            <w:r w:rsidRPr="005A3B97">
              <w:rPr>
                <w:rFonts w:eastAsia="Calibri"/>
                <w:sz w:val="17"/>
                <w:szCs w:val="17"/>
              </w:rPr>
              <w:t>Борисовка ул.,д.14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DD19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22A1B6" w14:textId="77777777" w:rsidR="00E5636A" w:rsidRPr="005A3B97" w:rsidRDefault="00E5636A" w:rsidP="001D37E5">
            <w:pPr>
              <w:rPr>
                <w:rFonts w:eastAsia="Calibri"/>
                <w:sz w:val="17"/>
                <w:szCs w:val="17"/>
              </w:rPr>
            </w:pPr>
            <w:r w:rsidRPr="005A3B97">
              <w:rPr>
                <w:rFonts w:eastAsia="Calibri"/>
                <w:sz w:val="17"/>
                <w:szCs w:val="17"/>
              </w:rPr>
              <w:t>50 м</w:t>
            </w:r>
          </w:p>
        </w:tc>
      </w:tr>
      <w:tr w:rsidR="00E5636A" w:rsidRPr="005A3B97" w14:paraId="669BB6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532F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4DDFE0" w14:textId="77777777" w:rsidR="00E5636A" w:rsidRPr="005A3B97" w:rsidRDefault="00E5636A" w:rsidP="001D37E5">
            <w:pPr>
              <w:rPr>
                <w:rFonts w:eastAsia="Calibri"/>
                <w:sz w:val="17"/>
                <w:szCs w:val="17"/>
              </w:rPr>
            </w:pPr>
            <w:r w:rsidRPr="005A3B97">
              <w:rPr>
                <w:rFonts w:eastAsia="Calibri"/>
                <w:sz w:val="17"/>
                <w:szCs w:val="17"/>
              </w:rPr>
              <w:t xml:space="preserve">Водопровод  42 м, г, Мытищи, ул. Мира, д. 43,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927855" w14:textId="77777777" w:rsidR="00E5636A" w:rsidRPr="005A3B97" w:rsidRDefault="00E5636A" w:rsidP="001D37E5">
            <w:pPr>
              <w:jc w:val="center"/>
              <w:rPr>
                <w:rFonts w:eastAsia="Calibri"/>
                <w:sz w:val="17"/>
                <w:szCs w:val="17"/>
              </w:rPr>
            </w:pPr>
            <w:r w:rsidRPr="005A3B97">
              <w:rPr>
                <w:rFonts w:eastAsia="Calibri"/>
                <w:sz w:val="17"/>
                <w:szCs w:val="17"/>
              </w:rPr>
              <w:t>108000000004962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1F145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65C48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4479FA" w14:textId="77777777" w:rsidR="00E5636A" w:rsidRPr="005A3B97" w:rsidRDefault="00E5636A" w:rsidP="001D37E5">
            <w:pPr>
              <w:rPr>
                <w:rFonts w:eastAsia="Calibri"/>
                <w:sz w:val="17"/>
                <w:szCs w:val="17"/>
              </w:rPr>
            </w:pPr>
            <w:r w:rsidRPr="005A3B97">
              <w:rPr>
                <w:rFonts w:eastAsia="Calibri"/>
                <w:sz w:val="17"/>
                <w:szCs w:val="17"/>
              </w:rPr>
              <w:t xml:space="preserve">, г, Мытищи, ул. Мира, д. 43,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085D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FA2CF7" w14:textId="77777777" w:rsidR="00E5636A" w:rsidRPr="005A3B97" w:rsidRDefault="00E5636A" w:rsidP="001D37E5">
            <w:pPr>
              <w:rPr>
                <w:rFonts w:eastAsia="Calibri"/>
                <w:sz w:val="17"/>
                <w:szCs w:val="17"/>
              </w:rPr>
            </w:pPr>
            <w:r w:rsidRPr="005A3B97">
              <w:rPr>
                <w:rFonts w:eastAsia="Calibri"/>
                <w:sz w:val="17"/>
                <w:szCs w:val="17"/>
              </w:rPr>
              <w:t>42 м</w:t>
            </w:r>
          </w:p>
        </w:tc>
      </w:tr>
      <w:tr w:rsidR="00E5636A" w:rsidRPr="005A3B97" w14:paraId="287EA6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B264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C12BCA" w14:textId="77777777" w:rsidR="00E5636A" w:rsidRPr="005A3B97" w:rsidRDefault="00E5636A" w:rsidP="001D37E5">
            <w:pPr>
              <w:rPr>
                <w:rFonts w:eastAsia="Calibri"/>
                <w:sz w:val="17"/>
                <w:szCs w:val="17"/>
              </w:rPr>
            </w:pPr>
            <w:r w:rsidRPr="005A3B97">
              <w:rPr>
                <w:rFonts w:eastAsia="Calibri"/>
                <w:sz w:val="17"/>
                <w:szCs w:val="17"/>
              </w:rPr>
              <w:t xml:space="preserve">Водопровод  453 м, Московская обл., г, Мытищи, ул. Борисовка, д. 16А,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B99C5B" w14:textId="77777777" w:rsidR="00E5636A" w:rsidRPr="005A3B97" w:rsidRDefault="00E5636A" w:rsidP="001D37E5">
            <w:pPr>
              <w:jc w:val="center"/>
              <w:rPr>
                <w:rFonts w:eastAsia="Calibri"/>
                <w:sz w:val="17"/>
                <w:szCs w:val="17"/>
              </w:rPr>
            </w:pPr>
            <w:r w:rsidRPr="005A3B97">
              <w:rPr>
                <w:rFonts w:eastAsia="Calibri"/>
                <w:sz w:val="17"/>
                <w:szCs w:val="17"/>
              </w:rPr>
              <w:t>108000000004974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B01CD6"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1F4F06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A7DF10" w14:textId="77777777" w:rsidR="00E5636A" w:rsidRPr="005A3B97" w:rsidRDefault="00E5636A" w:rsidP="001D37E5">
            <w:pPr>
              <w:rPr>
                <w:rFonts w:eastAsia="Calibri"/>
                <w:sz w:val="17"/>
                <w:szCs w:val="17"/>
              </w:rPr>
            </w:pPr>
            <w:r w:rsidRPr="005A3B97">
              <w:rPr>
                <w:rFonts w:eastAsia="Calibri"/>
                <w:sz w:val="17"/>
                <w:szCs w:val="17"/>
              </w:rPr>
              <w:t xml:space="preserve">г, Мытищи, ул. Борисовка, д. 16А,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2547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32CA11" w14:textId="77777777" w:rsidR="00E5636A" w:rsidRPr="005A3B97" w:rsidRDefault="00E5636A" w:rsidP="001D37E5">
            <w:pPr>
              <w:rPr>
                <w:rFonts w:eastAsia="Calibri"/>
                <w:sz w:val="17"/>
                <w:szCs w:val="17"/>
              </w:rPr>
            </w:pPr>
            <w:r w:rsidRPr="005A3B97">
              <w:rPr>
                <w:rFonts w:eastAsia="Calibri"/>
                <w:sz w:val="17"/>
                <w:szCs w:val="17"/>
              </w:rPr>
              <w:t>453 м</w:t>
            </w:r>
          </w:p>
        </w:tc>
      </w:tr>
      <w:tr w:rsidR="00E5636A" w:rsidRPr="005A3B97" w14:paraId="32F444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B30D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26C1A6" w14:textId="77777777" w:rsidR="00E5636A" w:rsidRPr="005A3B97" w:rsidRDefault="00E5636A" w:rsidP="001D37E5">
            <w:pPr>
              <w:rPr>
                <w:rFonts w:eastAsia="Calibri"/>
                <w:sz w:val="17"/>
                <w:szCs w:val="17"/>
              </w:rPr>
            </w:pPr>
            <w:r w:rsidRPr="005A3B97">
              <w:rPr>
                <w:rFonts w:eastAsia="Calibri"/>
                <w:sz w:val="17"/>
                <w:szCs w:val="17"/>
              </w:rPr>
              <w:t xml:space="preserve">Колпакова ул,(рядом с заводом ОКБ КП) В/С;(d-200мм, 28п/м,гввэ-1973)(УЗИО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E0079F" w14:textId="77777777" w:rsidR="00E5636A" w:rsidRPr="005A3B97" w:rsidRDefault="00E5636A" w:rsidP="001D37E5">
            <w:pPr>
              <w:jc w:val="center"/>
              <w:rPr>
                <w:rFonts w:eastAsia="Calibri"/>
                <w:sz w:val="17"/>
                <w:szCs w:val="17"/>
              </w:rPr>
            </w:pPr>
            <w:r w:rsidRPr="005A3B97">
              <w:rPr>
                <w:rFonts w:eastAsia="Calibri"/>
                <w:sz w:val="17"/>
                <w:szCs w:val="17"/>
              </w:rPr>
              <w:t>000В00000030156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91449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0128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8BDE4B" w14:textId="77777777" w:rsidR="00E5636A" w:rsidRPr="005A3B97" w:rsidRDefault="00E5636A" w:rsidP="001D37E5">
            <w:pPr>
              <w:rPr>
                <w:rFonts w:eastAsia="Calibri"/>
                <w:sz w:val="17"/>
                <w:szCs w:val="17"/>
              </w:rPr>
            </w:pPr>
            <w:r w:rsidRPr="005A3B97">
              <w:rPr>
                <w:rFonts w:eastAsia="Calibri"/>
                <w:sz w:val="17"/>
                <w:szCs w:val="17"/>
              </w:rPr>
              <w:t>Колпакова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DBC7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701577" w14:textId="77777777" w:rsidR="00E5636A" w:rsidRPr="005A3B97" w:rsidRDefault="00E5636A" w:rsidP="001D37E5">
            <w:pPr>
              <w:rPr>
                <w:rFonts w:eastAsia="Calibri"/>
                <w:sz w:val="17"/>
                <w:szCs w:val="17"/>
              </w:rPr>
            </w:pPr>
            <w:r w:rsidRPr="005A3B97">
              <w:rPr>
                <w:rFonts w:eastAsia="Calibri"/>
                <w:sz w:val="17"/>
                <w:szCs w:val="17"/>
              </w:rPr>
              <w:t>d-200мм, 28п/м,гввэ-1973</w:t>
            </w:r>
          </w:p>
        </w:tc>
      </w:tr>
      <w:tr w:rsidR="00E5636A" w:rsidRPr="005A3B97" w14:paraId="30DCE8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F8C7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1D6BBC" w14:textId="77777777" w:rsidR="00E5636A" w:rsidRPr="005A3B97" w:rsidRDefault="00E5636A" w:rsidP="001D37E5">
            <w:pPr>
              <w:rPr>
                <w:rFonts w:eastAsia="Calibri"/>
                <w:sz w:val="17"/>
                <w:szCs w:val="17"/>
              </w:rPr>
            </w:pPr>
            <w:r w:rsidRPr="005A3B97">
              <w:rPr>
                <w:rFonts w:eastAsia="Calibri"/>
                <w:sz w:val="17"/>
                <w:szCs w:val="17"/>
              </w:rPr>
              <w:t xml:space="preserve">Мира ул., д.39 водопровод 583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BAECEE" w14:textId="77777777" w:rsidR="00E5636A" w:rsidRPr="005A3B97" w:rsidRDefault="00E5636A" w:rsidP="001D37E5">
            <w:pPr>
              <w:jc w:val="center"/>
              <w:rPr>
                <w:rFonts w:eastAsia="Calibri"/>
                <w:sz w:val="17"/>
                <w:szCs w:val="17"/>
              </w:rPr>
            </w:pPr>
            <w:r w:rsidRPr="005A3B97">
              <w:rPr>
                <w:rFonts w:eastAsia="Calibri"/>
                <w:sz w:val="17"/>
                <w:szCs w:val="17"/>
              </w:rPr>
              <w:t>108000000005066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2033F0"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2D7550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B0A260" w14:textId="77777777" w:rsidR="00E5636A" w:rsidRPr="005A3B97" w:rsidRDefault="00E5636A" w:rsidP="001D37E5">
            <w:pPr>
              <w:rPr>
                <w:rFonts w:eastAsia="Calibri"/>
                <w:sz w:val="17"/>
                <w:szCs w:val="17"/>
              </w:rPr>
            </w:pPr>
            <w:r w:rsidRPr="005A3B97">
              <w:rPr>
                <w:rFonts w:eastAsia="Calibri"/>
                <w:sz w:val="17"/>
                <w:szCs w:val="17"/>
              </w:rPr>
              <w:t>Мира ул.,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51F3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FCF8AE" w14:textId="77777777" w:rsidR="00E5636A" w:rsidRPr="005A3B97" w:rsidRDefault="00E5636A" w:rsidP="001D37E5">
            <w:pPr>
              <w:rPr>
                <w:rFonts w:eastAsia="Calibri"/>
                <w:sz w:val="17"/>
                <w:szCs w:val="17"/>
              </w:rPr>
            </w:pPr>
            <w:r w:rsidRPr="005A3B97">
              <w:rPr>
                <w:rFonts w:eastAsia="Calibri"/>
                <w:sz w:val="17"/>
                <w:szCs w:val="17"/>
              </w:rPr>
              <w:t>583 м</w:t>
            </w:r>
          </w:p>
        </w:tc>
      </w:tr>
      <w:tr w:rsidR="00E5636A" w:rsidRPr="005A3B97" w14:paraId="008431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DEC6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5F9630" w14:textId="77777777" w:rsidR="00E5636A" w:rsidRPr="005A3B97" w:rsidRDefault="00E5636A" w:rsidP="001D37E5">
            <w:pPr>
              <w:rPr>
                <w:rFonts w:eastAsia="Calibri"/>
                <w:sz w:val="17"/>
                <w:szCs w:val="17"/>
              </w:rPr>
            </w:pPr>
            <w:r w:rsidRPr="005A3B97">
              <w:rPr>
                <w:rFonts w:eastAsia="Calibri"/>
                <w:sz w:val="17"/>
                <w:szCs w:val="17"/>
              </w:rPr>
              <w:t xml:space="preserve">Наружные сети водопровода 596м г. Мытищи Новомытищинский пр-кт, д. 4,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11B09D" w14:textId="77777777" w:rsidR="00E5636A" w:rsidRPr="005A3B97" w:rsidRDefault="00E5636A" w:rsidP="001D37E5">
            <w:pPr>
              <w:jc w:val="center"/>
              <w:rPr>
                <w:rFonts w:eastAsia="Calibri"/>
                <w:sz w:val="17"/>
                <w:szCs w:val="17"/>
              </w:rPr>
            </w:pPr>
            <w:r w:rsidRPr="005A3B97">
              <w:rPr>
                <w:rFonts w:eastAsia="Calibri"/>
                <w:sz w:val="17"/>
                <w:szCs w:val="17"/>
              </w:rPr>
              <w:t>108000000005072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B15692" w14:textId="77777777" w:rsidR="00E5636A" w:rsidRPr="005A3B97" w:rsidRDefault="00E5636A" w:rsidP="001D37E5">
            <w:pPr>
              <w:rPr>
                <w:rFonts w:eastAsia="Calibri"/>
                <w:sz w:val="17"/>
                <w:szCs w:val="17"/>
              </w:rPr>
            </w:pPr>
            <w:r w:rsidRPr="005A3B97">
              <w:rPr>
                <w:rFonts w:eastAsia="Calibri"/>
                <w:sz w:val="17"/>
                <w:szCs w:val="17"/>
              </w:rPr>
              <w:t>Наружные сети водопровода</w:t>
            </w:r>
          </w:p>
        </w:tc>
        <w:tc>
          <w:tcPr>
            <w:tcW w:w="2268" w:type="dxa"/>
            <w:tcBorders>
              <w:top w:val="single" w:sz="8" w:space="0" w:color="auto"/>
              <w:left w:val="single" w:sz="8" w:space="0" w:color="auto"/>
              <w:bottom w:val="single" w:sz="8" w:space="0" w:color="auto"/>
              <w:right w:val="single" w:sz="8" w:space="0" w:color="auto"/>
            </w:tcBorders>
            <w:vAlign w:val="center"/>
          </w:tcPr>
          <w:p w14:paraId="4F52E93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C9DC71" w14:textId="77777777" w:rsidR="00E5636A" w:rsidRPr="005A3B97" w:rsidRDefault="00E5636A" w:rsidP="001D37E5">
            <w:pPr>
              <w:rPr>
                <w:rFonts w:eastAsia="Calibri"/>
                <w:sz w:val="17"/>
                <w:szCs w:val="17"/>
              </w:rPr>
            </w:pPr>
            <w:r w:rsidRPr="005A3B97">
              <w:rPr>
                <w:rFonts w:eastAsia="Calibri"/>
                <w:sz w:val="17"/>
                <w:szCs w:val="17"/>
              </w:rPr>
              <w:t>г. Мытищи Новомытищинский пр-кт, д.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1A9F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61659E" w14:textId="77777777" w:rsidR="00E5636A" w:rsidRPr="005A3B97" w:rsidRDefault="00E5636A" w:rsidP="001D37E5">
            <w:pPr>
              <w:rPr>
                <w:rFonts w:eastAsia="Calibri"/>
                <w:sz w:val="17"/>
                <w:szCs w:val="17"/>
              </w:rPr>
            </w:pPr>
            <w:r w:rsidRPr="005A3B97">
              <w:rPr>
                <w:rFonts w:eastAsia="Calibri"/>
                <w:sz w:val="17"/>
                <w:szCs w:val="17"/>
              </w:rPr>
              <w:t>596м</w:t>
            </w:r>
          </w:p>
        </w:tc>
      </w:tr>
      <w:tr w:rsidR="00E5636A" w:rsidRPr="005A3B97" w14:paraId="49DA5E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65D9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5EAFD4" w14:textId="77777777" w:rsidR="00E5636A" w:rsidRPr="005A3B97" w:rsidRDefault="00E5636A" w:rsidP="001D37E5">
            <w:pPr>
              <w:rPr>
                <w:rFonts w:eastAsia="Calibri"/>
                <w:sz w:val="17"/>
                <w:szCs w:val="17"/>
              </w:rPr>
            </w:pPr>
            <w:r w:rsidRPr="005A3B97">
              <w:rPr>
                <w:rFonts w:eastAsia="Calibri"/>
                <w:sz w:val="17"/>
                <w:szCs w:val="17"/>
              </w:rPr>
              <w:t xml:space="preserve">ул.Академика Каргина д.23А  водопровод  157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8C359A" w14:textId="77777777" w:rsidR="00E5636A" w:rsidRPr="005A3B97" w:rsidRDefault="00E5636A" w:rsidP="001D37E5">
            <w:pPr>
              <w:jc w:val="center"/>
              <w:rPr>
                <w:rFonts w:eastAsia="Calibri"/>
                <w:sz w:val="17"/>
                <w:szCs w:val="17"/>
              </w:rPr>
            </w:pPr>
            <w:r w:rsidRPr="005A3B97">
              <w:rPr>
                <w:rFonts w:eastAsia="Calibri"/>
                <w:sz w:val="17"/>
                <w:szCs w:val="17"/>
              </w:rPr>
              <w:t>108000000004975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F129C4"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0ADC0F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45F704" w14:textId="77777777" w:rsidR="00E5636A" w:rsidRPr="005A3B97" w:rsidRDefault="00E5636A" w:rsidP="001D37E5">
            <w:pPr>
              <w:rPr>
                <w:rFonts w:eastAsia="Calibri"/>
                <w:sz w:val="17"/>
                <w:szCs w:val="17"/>
              </w:rPr>
            </w:pPr>
            <w:r w:rsidRPr="005A3B97">
              <w:rPr>
                <w:rFonts w:eastAsia="Calibri"/>
                <w:sz w:val="17"/>
                <w:szCs w:val="17"/>
              </w:rPr>
              <w:t xml:space="preserve">ул.Академика Каргина д.23А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222F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960213" w14:textId="77777777" w:rsidR="00E5636A" w:rsidRPr="005A3B97" w:rsidRDefault="00E5636A" w:rsidP="001D37E5">
            <w:pPr>
              <w:rPr>
                <w:rFonts w:eastAsia="Calibri"/>
                <w:sz w:val="17"/>
                <w:szCs w:val="17"/>
              </w:rPr>
            </w:pPr>
            <w:r w:rsidRPr="005A3B97">
              <w:rPr>
                <w:rFonts w:eastAsia="Calibri"/>
                <w:sz w:val="17"/>
                <w:szCs w:val="17"/>
              </w:rPr>
              <w:t>157 м</w:t>
            </w:r>
          </w:p>
        </w:tc>
      </w:tr>
      <w:tr w:rsidR="00E5636A" w:rsidRPr="005A3B97" w14:paraId="75576D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629F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8EC90C" w14:textId="77777777" w:rsidR="00E5636A" w:rsidRPr="005A3B97" w:rsidRDefault="00E5636A" w:rsidP="001D37E5">
            <w:pPr>
              <w:rPr>
                <w:rFonts w:eastAsia="Calibri"/>
                <w:sz w:val="17"/>
                <w:szCs w:val="17"/>
              </w:rPr>
            </w:pPr>
            <w:r w:rsidRPr="005A3B97">
              <w:rPr>
                <w:rFonts w:eastAsia="Calibri"/>
                <w:sz w:val="17"/>
                <w:szCs w:val="17"/>
              </w:rPr>
              <w:t xml:space="preserve">ул.Мира, д,35  водопровод  299.м,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C3A460" w14:textId="77777777" w:rsidR="00E5636A" w:rsidRPr="005A3B97" w:rsidRDefault="00E5636A" w:rsidP="001D37E5">
            <w:pPr>
              <w:jc w:val="center"/>
              <w:rPr>
                <w:rFonts w:eastAsia="Calibri"/>
                <w:sz w:val="17"/>
                <w:szCs w:val="17"/>
              </w:rPr>
            </w:pPr>
            <w:r w:rsidRPr="005A3B97">
              <w:rPr>
                <w:rFonts w:eastAsia="Calibri"/>
                <w:sz w:val="17"/>
                <w:szCs w:val="17"/>
              </w:rPr>
              <w:t>108000000005223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8600F8"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7EDFFA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AAC903" w14:textId="77777777" w:rsidR="00E5636A" w:rsidRPr="005A3B97" w:rsidRDefault="00E5636A" w:rsidP="001D37E5">
            <w:pPr>
              <w:rPr>
                <w:rFonts w:eastAsia="Calibri"/>
                <w:sz w:val="17"/>
                <w:szCs w:val="17"/>
              </w:rPr>
            </w:pPr>
            <w:r w:rsidRPr="005A3B97">
              <w:rPr>
                <w:rFonts w:eastAsia="Calibri"/>
                <w:sz w:val="17"/>
                <w:szCs w:val="17"/>
              </w:rPr>
              <w:t xml:space="preserve">ул.Мира, д,35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EE73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DD2EC1" w14:textId="77777777" w:rsidR="00E5636A" w:rsidRPr="005A3B97" w:rsidRDefault="00E5636A" w:rsidP="001D37E5">
            <w:pPr>
              <w:rPr>
                <w:rFonts w:eastAsia="Calibri"/>
                <w:sz w:val="17"/>
                <w:szCs w:val="17"/>
              </w:rPr>
            </w:pPr>
            <w:r w:rsidRPr="005A3B97">
              <w:rPr>
                <w:rFonts w:eastAsia="Calibri"/>
                <w:sz w:val="17"/>
                <w:szCs w:val="17"/>
              </w:rPr>
              <w:t>299.м</w:t>
            </w:r>
          </w:p>
        </w:tc>
      </w:tr>
      <w:tr w:rsidR="00E5636A" w:rsidRPr="005A3B97" w14:paraId="3CD60E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04CA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E48710" w14:textId="77777777" w:rsidR="00E5636A" w:rsidRPr="005A3B97" w:rsidRDefault="00E5636A" w:rsidP="001D37E5">
            <w:pPr>
              <w:rPr>
                <w:rFonts w:eastAsia="Calibri"/>
                <w:sz w:val="17"/>
                <w:szCs w:val="17"/>
              </w:rPr>
            </w:pPr>
            <w:r w:rsidRPr="005A3B97">
              <w:rPr>
                <w:rFonts w:eastAsia="Calibri"/>
                <w:sz w:val="17"/>
                <w:szCs w:val="17"/>
              </w:rPr>
              <w:t>1-й Рупасовский пер., д.5; в/с; (d-200мм, 310п/м,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1E6F4C" w14:textId="77777777" w:rsidR="00E5636A" w:rsidRPr="005A3B97" w:rsidRDefault="00E5636A" w:rsidP="001D37E5">
            <w:pPr>
              <w:jc w:val="center"/>
              <w:rPr>
                <w:rFonts w:eastAsia="Calibri"/>
                <w:sz w:val="17"/>
                <w:szCs w:val="17"/>
              </w:rPr>
            </w:pPr>
            <w:r w:rsidRPr="005A3B97">
              <w:rPr>
                <w:rFonts w:eastAsia="Calibri"/>
                <w:sz w:val="17"/>
                <w:szCs w:val="17"/>
              </w:rPr>
              <w:t>000В00000032400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A05B1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D3B9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815C03" w14:textId="77777777" w:rsidR="00E5636A" w:rsidRPr="005A3B97" w:rsidRDefault="00E5636A" w:rsidP="001D37E5">
            <w:pPr>
              <w:rPr>
                <w:rFonts w:eastAsia="Calibri"/>
                <w:sz w:val="17"/>
                <w:szCs w:val="17"/>
              </w:rPr>
            </w:pPr>
            <w:r w:rsidRPr="005A3B97">
              <w:rPr>
                <w:rFonts w:eastAsia="Calibri"/>
                <w:sz w:val="17"/>
                <w:szCs w:val="17"/>
              </w:rPr>
              <w:t>1-й Рупасовский пер.,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B3D5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1182DB" w14:textId="77777777" w:rsidR="00E5636A" w:rsidRPr="005A3B97" w:rsidRDefault="00E5636A" w:rsidP="001D37E5">
            <w:pPr>
              <w:rPr>
                <w:rFonts w:eastAsia="Calibri"/>
                <w:sz w:val="17"/>
                <w:szCs w:val="17"/>
              </w:rPr>
            </w:pPr>
            <w:r w:rsidRPr="005A3B97">
              <w:rPr>
                <w:rFonts w:eastAsia="Calibri"/>
                <w:sz w:val="17"/>
                <w:szCs w:val="17"/>
              </w:rPr>
              <w:t xml:space="preserve"> d-200мм,310п/м,гввэ-1970 </w:t>
            </w:r>
          </w:p>
        </w:tc>
      </w:tr>
      <w:tr w:rsidR="00E5636A" w:rsidRPr="005A3B97" w14:paraId="1D212C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E725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969298" w14:textId="77777777" w:rsidR="00E5636A" w:rsidRPr="005A3B97" w:rsidRDefault="00E5636A" w:rsidP="001D37E5">
            <w:pPr>
              <w:rPr>
                <w:rFonts w:eastAsia="Calibri"/>
                <w:sz w:val="17"/>
                <w:szCs w:val="17"/>
              </w:rPr>
            </w:pPr>
            <w:r w:rsidRPr="005A3B97">
              <w:rPr>
                <w:rFonts w:eastAsia="Calibri"/>
                <w:sz w:val="17"/>
                <w:szCs w:val="17"/>
              </w:rPr>
              <w:t>1-й Рупасовский пер., д.7; в/с ; (d-100мм, 37п/м,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8284B1" w14:textId="77777777" w:rsidR="00E5636A" w:rsidRPr="005A3B97" w:rsidRDefault="00E5636A" w:rsidP="001D37E5">
            <w:pPr>
              <w:jc w:val="center"/>
              <w:rPr>
                <w:rFonts w:eastAsia="Calibri"/>
                <w:sz w:val="17"/>
                <w:szCs w:val="17"/>
              </w:rPr>
            </w:pPr>
            <w:r w:rsidRPr="005A3B97">
              <w:rPr>
                <w:rFonts w:eastAsia="Calibri"/>
                <w:sz w:val="17"/>
                <w:szCs w:val="17"/>
              </w:rPr>
              <w:t>000В00000032401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2972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1426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20A2D1" w14:textId="77777777" w:rsidR="00E5636A" w:rsidRPr="005A3B97" w:rsidRDefault="00E5636A" w:rsidP="001D37E5">
            <w:pPr>
              <w:rPr>
                <w:rFonts w:eastAsia="Calibri"/>
                <w:sz w:val="17"/>
                <w:szCs w:val="17"/>
              </w:rPr>
            </w:pPr>
            <w:r w:rsidRPr="005A3B97">
              <w:rPr>
                <w:rFonts w:eastAsia="Calibri"/>
                <w:sz w:val="17"/>
                <w:szCs w:val="17"/>
              </w:rPr>
              <w:t>1-й Рупасовский пер.,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1315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382645" w14:textId="77777777" w:rsidR="00E5636A" w:rsidRPr="005A3B97" w:rsidRDefault="00E5636A" w:rsidP="001D37E5">
            <w:pPr>
              <w:rPr>
                <w:rFonts w:eastAsia="Calibri"/>
                <w:sz w:val="17"/>
                <w:szCs w:val="17"/>
              </w:rPr>
            </w:pPr>
            <w:r w:rsidRPr="005A3B97">
              <w:rPr>
                <w:rFonts w:eastAsia="Calibri"/>
                <w:sz w:val="17"/>
                <w:szCs w:val="17"/>
              </w:rPr>
              <w:t xml:space="preserve"> d-100мм,37п/м,гввэ-1970 </w:t>
            </w:r>
          </w:p>
        </w:tc>
      </w:tr>
      <w:tr w:rsidR="00E5636A" w:rsidRPr="005A3B97" w14:paraId="4683CA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ADCD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B782A4" w14:textId="77777777" w:rsidR="00E5636A" w:rsidRPr="005A3B97" w:rsidRDefault="00E5636A" w:rsidP="001D37E5">
            <w:pPr>
              <w:rPr>
                <w:rFonts w:eastAsia="Calibri"/>
                <w:sz w:val="17"/>
                <w:szCs w:val="17"/>
              </w:rPr>
            </w:pPr>
            <w:r w:rsidRPr="005A3B97">
              <w:rPr>
                <w:rFonts w:eastAsia="Calibri"/>
                <w:sz w:val="17"/>
                <w:szCs w:val="17"/>
              </w:rPr>
              <w:t>2-й Рупасовский пер., д.12; в/с; (d-100мм, 6п/м,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1BBAE6" w14:textId="77777777" w:rsidR="00E5636A" w:rsidRPr="005A3B97" w:rsidRDefault="00E5636A" w:rsidP="001D37E5">
            <w:pPr>
              <w:jc w:val="center"/>
              <w:rPr>
                <w:rFonts w:eastAsia="Calibri"/>
                <w:sz w:val="17"/>
                <w:szCs w:val="17"/>
              </w:rPr>
            </w:pPr>
            <w:r w:rsidRPr="005A3B97">
              <w:rPr>
                <w:rFonts w:eastAsia="Calibri"/>
                <w:sz w:val="17"/>
                <w:szCs w:val="17"/>
              </w:rPr>
              <w:t>000В00000032402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DDE3E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27D8A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358D7C" w14:textId="77777777" w:rsidR="00E5636A" w:rsidRPr="005A3B97" w:rsidRDefault="00E5636A" w:rsidP="001D37E5">
            <w:pPr>
              <w:rPr>
                <w:rFonts w:eastAsia="Calibri"/>
                <w:sz w:val="17"/>
                <w:szCs w:val="17"/>
              </w:rPr>
            </w:pPr>
            <w:r w:rsidRPr="005A3B97">
              <w:rPr>
                <w:rFonts w:eastAsia="Calibri"/>
                <w:sz w:val="17"/>
                <w:szCs w:val="17"/>
              </w:rPr>
              <w:t>2-й Рупасовский пер.,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81A5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C4E4A1" w14:textId="77777777" w:rsidR="00E5636A" w:rsidRPr="005A3B97" w:rsidRDefault="00E5636A" w:rsidP="001D37E5">
            <w:pPr>
              <w:rPr>
                <w:rFonts w:eastAsia="Calibri"/>
                <w:sz w:val="17"/>
                <w:szCs w:val="17"/>
              </w:rPr>
            </w:pPr>
            <w:r w:rsidRPr="005A3B97">
              <w:rPr>
                <w:rFonts w:eastAsia="Calibri"/>
                <w:sz w:val="17"/>
                <w:szCs w:val="17"/>
              </w:rPr>
              <w:t xml:space="preserve"> d-100мм,6п/м,гввэ-1960 </w:t>
            </w:r>
          </w:p>
        </w:tc>
      </w:tr>
      <w:tr w:rsidR="00E5636A" w:rsidRPr="005A3B97" w14:paraId="40E91B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EB65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A3FD10" w14:textId="77777777" w:rsidR="00E5636A" w:rsidRPr="005A3B97" w:rsidRDefault="00E5636A" w:rsidP="001D37E5">
            <w:pPr>
              <w:rPr>
                <w:rFonts w:eastAsia="Calibri"/>
                <w:sz w:val="17"/>
                <w:szCs w:val="17"/>
              </w:rPr>
            </w:pPr>
            <w:r w:rsidRPr="005A3B97">
              <w:rPr>
                <w:rFonts w:eastAsia="Calibri"/>
                <w:sz w:val="17"/>
                <w:szCs w:val="17"/>
              </w:rPr>
              <w:t>Олимпийский пр-т, 15/19 Котель. К-19/К-16 ; в/с ; (d-100мм, 52п/м,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3007AE" w14:textId="77777777" w:rsidR="00E5636A" w:rsidRPr="005A3B97" w:rsidRDefault="00E5636A" w:rsidP="001D37E5">
            <w:pPr>
              <w:jc w:val="center"/>
              <w:rPr>
                <w:rFonts w:eastAsia="Calibri"/>
                <w:sz w:val="17"/>
                <w:szCs w:val="17"/>
              </w:rPr>
            </w:pPr>
            <w:r w:rsidRPr="005A3B97">
              <w:rPr>
                <w:rFonts w:eastAsia="Calibri"/>
                <w:sz w:val="17"/>
                <w:szCs w:val="17"/>
              </w:rPr>
              <w:t>000В00000032405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A3993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33AC3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616562"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15/19 Котель. К-19/К-16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7B59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23DD2E" w14:textId="77777777" w:rsidR="00E5636A" w:rsidRPr="005A3B97" w:rsidRDefault="00E5636A" w:rsidP="001D37E5">
            <w:pPr>
              <w:rPr>
                <w:rFonts w:eastAsia="Calibri"/>
                <w:sz w:val="17"/>
                <w:szCs w:val="17"/>
              </w:rPr>
            </w:pPr>
            <w:r w:rsidRPr="005A3B97">
              <w:rPr>
                <w:rFonts w:eastAsia="Calibri"/>
                <w:sz w:val="17"/>
                <w:szCs w:val="17"/>
              </w:rPr>
              <w:t xml:space="preserve"> d-100мм,52п/м,гввэ-1963 </w:t>
            </w:r>
          </w:p>
        </w:tc>
      </w:tr>
      <w:tr w:rsidR="00E5636A" w:rsidRPr="005A3B97" w14:paraId="799FC2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CA5B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31A695" w14:textId="77777777" w:rsidR="00E5636A" w:rsidRPr="005A3B97" w:rsidRDefault="00E5636A" w:rsidP="001D37E5">
            <w:pPr>
              <w:rPr>
                <w:rFonts w:eastAsia="Calibri"/>
                <w:sz w:val="17"/>
                <w:szCs w:val="17"/>
              </w:rPr>
            </w:pPr>
            <w:r w:rsidRPr="005A3B97">
              <w:rPr>
                <w:rFonts w:eastAsia="Calibri"/>
                <w:sz w:val="17"/>
                <w:szCs w:val="17"/>
              </w:rPr>
              <w:t>Олимпийский пр-т, 19/4;Насосная ;в/с; (2d-150мм;29п/м;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D0A8C6" w14:textId="77777777" w:rsidR="00E5636A" w:rsidRPr="005A3B97" w:rsidRDefault="00E5636A" w:rsidP="001D37E5">
            <w:pPr>
              <w:jc w:val="center"/>
              <w:rPr>
                <w:rFonts w:eastAsia="Calibri"/>
                <w:sz w:val="17"/>
                <w:szCs w:val="17"/>
              </w:rPr>
            </w:pPr>
            <w:r w:rsidRPr="005A3B97">
              <w:rPr>
                <w:rFonts w:eastAsia="Calibri"/>
                <w:sz w:val="17"/>
                <w:szCs w:val="17"/>
              </w:rPr>
              <w:t>000В00000032406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E79D8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9235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0B2A97"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19/4,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6DB3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79FB06" w14:textId="77777777" w:rsidR="00E5636A" w:rsidRPr="005A3B97" w:rsidRDefault="00E5636A" w:rsidP="001D37E5">
            <w:pPr>
              <w:rPr>
                <w:rFonts w:eastAsia="Calibri"/>
                <w:sz w:val="17"/>
                <w:szCs w:val="17"/>
              </w:rPr>
            </w:pPr>
            <w:r w:rsidRPr="005A3B97">
              <w:rPr>
                <w:rFonts w:eastAsia="Calibri"/>
                <w:sz w:val="17"/>
                <w:szCs w:val="17"/>
              </w:rPr>
              <w:t xml:space="preserve"> 2d-150мм,29п/м,гввэ-1936 </w:t>
            </w:r>
          </w:p>
        </w:tc>
      </w:tr>
      <w:tr w:rsidR="00E5636A" w:rsidRPr="005A3B97" w14:paraId="74DB7E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FE90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0A737E" w14:textId="77777777" w:rsidR="00E5636A" w:rsidRPr="005A3B97" w:rsidRDefault="00E5636A" w:rsidP="001D37E5">
            <w:pPr>
              <w:rPr>
                <w:rFonts w:eastAsia="Calibri"/>
                <w:sz w:val="17"/>
                <w:szCs w:val="17"/>
              </w:rPr>
            </w:pPr>
            <w:r w:rsidRPr="005A3B97">
              <w:rPr>
                <w:rFonts w:eastAsia="Calibri"/>
                <w:sz w:val="17"/>
                <w:szCs w:val="17"/>
              </w:rPr>
              <w:t>Олимпийский пр-т, д.19/4; (насосная) . в/с ; (2d-150мм, 24п/м,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FD86BC" w14:textId="77777777" w:rsidR="00E5636A" w:rsidRPr="005A3B97" w:rsidRDefault="00E5636A" w:rsidP="001D37E5">
            <w:pPr>
              <w:jc w:val="center"/>
              <w:rPr>
                <w:rFonts w:eastAsia="Calibri"/>
                <w:sz w:val="17"/>
                <w:szCs w:val="17"/>
              </w:rPr>
            </w:pPr>
            <w:r w:rsidRPr="005A3B97">
              <w:rPr>
                <w:rFonts w:eastAsia="Calibri"/>
                <w:sz w:val="17"/>
                <w:szCs w:val="17"/>
              </w:rPr>
              <w:t>000В00000032407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26B70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498F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0CF516"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19/4,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2350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C843BD" w14:textId="77777777" w:rsidR="00E5636A" w:rsidRPr="005A3B97" w:rsidRDefault="00E5636A" w:rsidP="001D37E5">
            <w:pPr>
              <w:rPr>
                <w:rFonts w:eastAsia="Calibri"/>
                <w:sz w:val="17"/>
                <w:szCs w:val="17"/>
              </w:rPr>
            </w:pPr>
            <w:r w:rsidRPr="005A3B97">
              <w:rPr>
                <w:rFonts w:eastAsia="Calibri"/>
                <w:sz w:val="17"/>
                <w:szCs w:val="17"/>
              </w:rPr>
              <w:t xml:space="preserve"> 2d-150мм,24п/м,гввэ-1936 </w:t>
            </w:r>
          </w:p>
        </w:tc>
      </w:tr>
      <w:tr w:rsidR="00E5636A" w:rsidRPr="005A3B97" w14:paraId="790DC5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989F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29D386" w14:textId="77777777" w:rsidR="00E5636A" w:rsidRPr="005A3B97" w:rsidRDefault="00E5636A" w:rsidP="001D37E5">
            <w:pPr>
              <w:rPr>
                <w:rFonts w:eastAsia="Calibri"/>
                <w:sz w:val="17"/>
                <w:szCs w:val="17"/>
              </w:rPr>
            </w:pPr>
            <w:r w:rsidRPr="005A3B97">
              <w:rPr>
                <w:rFonts w:eastAsia="Calibri"/>
                <w:sz w:val="17"/>
                <w:szCs w:val="17"/>
              </w:rPr>
              <w:t>Олимпийский пр-т, 19/4;Насосная ;в/с; (2d-150мм;24п/м;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A47FDE" w14:textId="77777777" w:rsidR="00E5636A" w:rsidRPr="005A3B97" w:rsidRDefault="00E5636A" w:rsidP="001D37E5">
            <w:pPr>
              <w:jc w:val="center"/>
              <w:rPr>
                <w:rFonts w:eastAsia="Calibri"/>
                <w:sz w:val="17"/>
                <w:szCs w:val="17"/>
              </w:rPr>
            </w:pPr>
            <w:r w:rsidRPr="005A3B97">
              <w:rPr>
                <w:rFonts w:eastAsia="Calibri"/>
                <w:sz w:val="17"/>
                <w:szCs w:val="17"/>
              </w:rPr>
              <w:t>000В00000032408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CA265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2E98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AC849A"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19/4,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67C1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7C852C" w14:textId="77777777" w:rsidR="00E5636A" w:rsidRPr="005A3B97" w:rsidRDefault="00E5636A" w:rsidP="001D37E5">
            <w:pPr>
              <w:rPr>
                <w:rFonts w:eastAsia="Calibri"/>
                <w:sz w:val="17"/>
                <w:szCs w:val="17"/>
              </w:rPr>
            </w:pPr>
            <w:r w:rsidRPr="005A3B97">
              <w:rPr>
                <w:rFonts w:eastAsia="Calibri"/>
                <w:sz w:val="17"/>
                <w:szCs w:val="17"/>
              </w:rPr>
              <w:t xml:space="preserve"> 2d-150мм,24п/м,гввэ-1936 </w:t>
            </w:r>
          </w:p>
        </w:tc>
      </w:tr>
      <w:tr w:rsidR="00E5636A" w:rsidRPr="005A3B97" w14:paraId="028096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6245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129991" w14:textId="77777777" w:rsidR="00E5636A" w:rsidRPr="005A3B97" w:rsidRDefault="00E5636A" w:rsidP="001D37E5">
            <w:pPr>
              <w:rPr>
                <w:rFonts w:eastAsia="Calibri"/>
                <w:sz w:val="17"/>
                <w:szCs w:val="17"/>
              </w:rPr>
            </w:pPr>
            <w:r w:rsidRPr="005A3B97">
              <w:rPr>
                <w:rFonts w:eastAsia="Calibri"/>
                <w:sz w:val="17"/>
                <w:szCs w:val="17"/>
              </w:rPr>
              <w:t>Олимпийский пр-т, д.19, к.4 ; в/с; (2d-150мм, 18п/м,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9A5918" w14:textId="77777777" w:rsidR="00E5636A" w:rsidRPr="005A3B97" w:rsidRDefault="00E5636A" w:rsidP="001D37E5">
            <w:pPr>
              <w:jc w:val="center"/>
              <w:rPr>
                <w:rFonts w:eastAsia="Calibri"/>
                <w:sz w:val="17"/>
                <w:szCs w:val="17"/>
              </w:rPr>
            </w:pPr>
            <w:r w:rsidRPr="005A3B97">
              <w:rPr>
                <w:rFonts w:eastAsia="Calibri"/>
                <w:sz w:val="17"/>
                <w:szCs w:val="17"/>
              </w:rPr>
              <w:t>000В00000032409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58CCA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2B001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42EFDE"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F8E6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BFE352" w14:textId="77777777" w:rsidR="00E5636A" w:rsidRPr="005A3B97" w:rsidRDefault="00E5636A" w:rsidP="001D37E5">
            <w:pPr>
              <w:rPr>
                <w:rFonts w:eastAsia="Calibri"/>
                <w:sz w:val="17"/>
                <w:szCs w:val="17"/>
              </w:rPr>
            </w:pPr>
            <w:r w:rsidRPr="005A3B97">
              <w:rPr>
                <w:rFonts w:eastAsia="Calibri"/>
                <w:sz w:val="17"/>
                <w:szCs w:val="17"/>
              </w:rPr>
              <w:t xml:space="preserve"> 2d-150мм,18п/м,гввэ-1936 </w:t>
            </w:r>
          </w:p>
        </w:tc>
      </w:tr>
      <w:tr w:rsidR="00E5636A" w:rsidRPr="005A3B97" w14:paraId="0AA433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236A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C84FF8" w14:textId="77777777" w:rsidR="00E5636A" w:rsidRPr="005A3B97" w:rsidRDefault="00E5636A" w:rsidP="001D37E5">
            <w:pPr>
              <w:rPr>
                <w:rFonts w:eastAsia="Calibri"/>
                <w:sz w:val="17"/>
                <w:szCs w:val="17"/>
              </w:rPr>
            </w:pPr>
            <w:r w:rsidRPr="005A3B97">
              <w:rPr>
                <w:rFonts w:eastAsia="Calibri"/>
                <w:sz w:val="17"/>
                <w:szCs w:val="17"/>
              </w:rPr>
              <w:t>Олимпийский пр-т, 19/4;Насосная ;в/с; (d-300мм;44п/м;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0D535" w14:textId="77777777" w:rsidR="00E5636A" w:rsidRPr="005A3B97" w:rsidRDefault="00E5636A" w:rsidP="001D37E5">
            <w:pPr>
              <w:jc w:val="center"/>
              <w:rPr>
                <w:rFonts w:eastAsia="Calibri"/>
                <w:sz w:val="17"/>
                <w:szCs w:val="17"/>
              </w:rPr>
            </w:pPr>
            <w:r w:rsidRPr="005A3B97">
              <w:rPr>
                <w:rFonts w:eastAsia="Calibri"/>
                <w:sz w:val="17"/>
                <w:szCs w:val="17"/>
              </w:rPr>
              <w:t>000В00000032410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F00C3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12BD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F7182F"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19/4,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67B1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206A8C" w14:textId="77777777" w:rsidR="00E5636A" w:rsidRPr="005A3B97" w:rsidRDefault="00E5636A" w:rsidP="001D37E5">
            <w:pPr>
              <w:rPr>
                <w:rFonts w:eastAsia="Calibri"/>
                <w:sz w:val="17"/>
                <w:szCs w:val="17"/>
              </w:rPr>
            </w:pPr>
            <w:r w:rsidRPr="005A3B97">
              <w:rPr>
                <w:rFonts w:eastAsia="Calibri"/>
                <w:sz w:val="17"/>
                <w:szCs w:val="17"/>
              </w:rPr>
              <w:t xml:space="preserve"> d-300мм,44п/м,гввэ-1936 </w:t>
            </w:r>
          </w:p>
        </w:tc>
      </w:tr>
      <w:tr w:rsidR="00E5636A" w:rsidRPr="005A3B97" w14:paraId="6C8989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663E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856F42" w14:textId="77777777" w:rsidR="00E5636A" w:rsidRPr="005A3B97" w:rsidRDefault="00E5636A" w:rsidP="001D37E5">
            <w:pPr>
              <w:rPr>
                <w:rFonts w:eastAsia="Calibri"/>
                <w:sz w:val="17"/>
                <w:szCs w:val="17"/>
              </w:rPr>
            </w:pPr>
            <w:r w:rsidRPr="005A3B97">
              <w:rPr>
                <w:rFonts w:eastAsia="Calibri"/>
                <w:sz w:val="17"/>
                <w:szCs w:val="17"/>
              </w:rPr>
              <w:t>Участок от котельной до ж/д 15/7; в/с ; (d-150мм;265п/м;гввэ-1962)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0A16CF" w14:textId="77777777" w:rsidR="00E5636A" w:rsidRPr="005A3B97" w:rsidRDefault="00E5636A" w:rsidP="001D37E5">
            <w:pPr>
              <w:jc w:val="center"/>
              <w:rPr>
                <w:rFonts w:eastAsia="Calibri"/>
                <w:sz w:val="17"/>
                <w:szCs w:val="17"/>
              </w:rPr>
            </w:pPr>
            <w:r w:rsidRPr="005A3B97">
              <w:rPr>
                <w:rFonts w:eastAsia="Calibri"/>
                <w:sz w:val="17"/>
                <w:szCs w:val="17"/>
              </w:rPr>
              <w:t>000В00000032411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19E94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6162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9EE7E7" w14:textId="77777777" w:rsidR="00E5636A" w:rsidRPr="005A3B97" w:rsidRDefault="00E5636A" w:rsidP="001D37E5">
            <w:pPr>
              <w:rPr>
                <w:rFonts w:eastAsia="Calibri"/>
                <w:sz w:val="17"/>
                <w:szCs w:val="17"/>
              </w:rPr>
            </w:pPr>
            <w:r w:rsidRPr="005A3B97">
              <w:rPr>
                <w:rFonts w:eastAsia="Calibri"/>
                <w:sz w:val="17"/>
                <w:szCs w:val="17"/>
              </w:rPr>
              <w:t>Участок от котельной до ж/д 15/7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336D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09EB02" w14:textId="77777777" w:rsidR="00E5636A" w:rsidRPr="005A3B97" w:rsidRDefault="00E5636A" w:rsidP="001D37E5">
            <w:pPr>
              <w:rPr>
                <w:rFonts w:eastAsia="Calibri"/>
                <w:sz w:val="17"/>
                <w:szCs w:val="17"/>
              </w:rPr>
            </w:pPr>
            <w:r w:rsidRPr="005A3B97">
              <w:rPr>
                <w:rFonts w:eastAsia="Calibri"/>
                <w:sz w:val="17"/>
                <w:szCs w:val="17"/>
              </w:rPr>
              <w:t xml:space="preserve"> d-150мм,265п/м,гввэ-1962 </w:t>
            </w:r>
          </w:p>
        </w:tc>
      </w:tr>
      <w:tr w:rsidR="00E5636A" w:rsidRPr="005A3B97" w14:paraId="742122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5A17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407FB1" w14:textId="77777777" w:rsidR="00E5636A" w:rsidRPr="005A3B97" w:rsidRDefault="00E5636A" w:rsidP="001D37E5">
            <w:pPr>
              <w:rPr>
                <w:rFonts w:eastAsia="Calibri"/>
                <w:sz w:val="17"/>
                <w:szCs w:val="17"/>
              </w:rPr>
            </w:pPr>
            <w:r w:rsidRPr="005A3B97">
              <w:rPr>
                <w:rFonts w:eastAsia="Calibri"/>
                <w:sz w:val="17"/>
                <w:szCs w:val="17"/>
              </w:rPr>
              <w:t>1-й Рупасовский пер.; в/с; (d-250мм, 372п/м,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6F88D5" w14:textId="77777777" w:rsidR="00E5636A" w:rsidRPr="005A3B97" w:rsidRDefault="00E5636A" w:rsidP="001D37E5">
            <w:pPr>
              <w:jc w:val="center"/>
              <w:rPr>
                <w:rFonts w:eastAsia="Calibri"/>
                <w:sz w:val="17"/>
                <w:szCs w:val="17"/>
              </w:rPr>
            </w:pPr>
            <w:r w:rsidRPr="005A3B97">
              <w:rPr>
                <w:rFonts w:eastAsia="Calibri"/>
                <w:sz w:val="17"/>
                <w:szCs w:val="17"/>
              </w:rPr>
              <w:t>000В00000032412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E143E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0F787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22BAB7" w14:textId="77777777" w:rsidR="00E5636A" w:rsidRPr="005A3B97" w:rsidRDefault="00E5636A" w:rsidP="001D37E5">
            <w:pPr>
              <w:rPr>
                <w:rFonts w:eastAsia="Calibri"/>
                <w:sz w:val="17"/>
                <w:szCs w:val="17"/>
              </w:rPr>
            </w:pPr>
            <w:r w:rsidRPr="005A3B97">
              <w:rPr>
                <w:rFonts w:eastAsia="Calibri"/>
                <w:sz w:val="17"/>
                <w:szCs w:val="17"/>
              </w:rPr>
              <w:t>1-й Рупасовский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61CB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BAAA38" w14:textId="77777777" w:rsidR="00E5636A" w:rsidRPr="005A3B97" w:rsidRDefault="00E5636A" w:rsidP="001D37E5">
            <w:pPr>
              <w:rPr>
                <w:rFonts w:eastAsia="Calibri"/>
                <w:sz w:val="17"/>
                <w:szCs w:val="17"/>
              </w:rPr>
            </w:pPr>
            <w:r w:rsidRPr="005A3B97">
              <w:rPr>
                <w:rFonts w:eastAsia="Calibri"/>
                <w:sz w:val="17"/>
                <w:szCs w:val="17"/>
              </w:rPr>
              <w:t xml:space="preserve"> d-250мм,372п/м,гввэ-1970 </w:t>
            </w:r>
          </w:p>
        </w:tc>
      </w:tr>
      <w:tr w:rsidR="00E5636A" w:rsidRPr="005A3B97" w14:paraId="3DD825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3561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EAD6B3" w14:textId="77777777" w:rsidR="00E5636A" w:rsidRPr="005A3B97" w:rsidRDefault="00E5636A" w:rsidP="001D37E5">
            <w:pPr>
              <w:rPr>
                <w:rFonts w:eastAsia="Calibri"/>
                <w:sz w:val="17"/>
                <w:szCs w:val="17"/>
              </w:rPr>
            </w:pPr>
            <w:r w:rsidRPr="005A3B97">
              <w:rPr>
                <w:rFonts w:eastAsia="Calibri"/>
                <w:sz w:val="17"/>
                <w:szCs w:val="17"/>
              </w:rPr>
              <w:t>Олимп.пр-т, д.13, к.2; участок от котельной к ж/д; в/с; (d-200мм, 312п/м,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3B7163" w14:textId="77777777" w:rsidR="00E5636A" w:rsidRPr="005A3B97" w:rsidRDefault="00E5636A" w:rsidP="001D37E5">
            <w:pPr>
              <w:jc w:val="center"/>
              <w:rPr>
                <w:rFonts w:eastAsia="Calibri"/>
                <w:sz w:val="17"/>
                <w:szCs w:val="17"/>
              </w:rPr>
            </w:pPr>
            <w:r w:rsidRPr="005A3B97">
              <w:rPr>
                <w:rFonts w:eastAsia="Calibri"/>
                <w:sz w:val="17"/>
                <w:szCs w:val="17"/>
              </w:rPr>
              <w:t>000В00000032413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79AD1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1F157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BD0394" w14:textId="77777777" w:rsidR="00E5636A" w:rsidRPr="005A3B97" w:rsidRDefault="00E5636A" w:rsidP="001D37E5">
            <w:pPr>
              <w:rPr>
                <w:rFonts w:eastAsia="Calibri"/>
                <w:sz w:val="17"/>
                <w:szCs w:val="17"/>
              </w:rPr>
            </w:pPr>
            <w:r w:rsidRPr="005A3B97">
              <w:rPr>
                <w:rFonts w:eastAsia="Calibri"/>
                <w:sz w:val="17"/>
                <w:szCs w:val="17"/>
              </w:rPr>
              <w:t>Олимп.пр-т, д.13, к.2,  участок от котельной к ж/д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3F11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7DA964" w14:textId="77777777" w:rsidR="00E5636A" w:rsidRPr="005A3B97" w:rsidRDefault="00E5636A" w:rsidP="001D37E5">
            <w:pPr>
              <w:rPr>
                <w:rFonts w:eastAsia="Calibri"/>
                <w:sz w:val="17"/>
                <w:szCs w:val="17"/>
              </w:rPr>
            </w:pPr>
            <w:r w:rsidRPr="005A3B97">
              <w:rPr>
                <w:rFonts w:eastAsia="Calibri"/>
                <w:sz w:val="17"/>
                <w:szCs w:val="17"/>
              </w:rPr>
              <w:t xml:space="preserve"> d-200мм,312п/м,гввэ-1973 </w:t>
            </w:r>
          </w:p>
        </w:tc>
      </w:tr>
      <w:tr w:rsidR="00E5636A" w:rsidRPr="005A3B97" w14:paraId="22F5DE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2117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9ACC59" w14:textId="77777777" w:rsidR="00E5636A" w:rsidRPr="005A3B97" w:rsidRDefault="00E5636A" w:rsidP="001D37E5">
            <w:pPr>
              <w:rPr>
                <w:rFonts w:eastAsia="Calibri"/>
                <w:sz w:val="17"/>
                <w:szCs w:val="17"/>
              </w:rPr>
            </w:pPr>
            <w:r w:rsidRPr="005A3B97">
              <w:rPr>
                <w:rFonts w:eastAsia="Calibri"/>
                <w:sz w:val="17"/>
                <w:szCs w:val="17"/>
              </w:rPr>
              <w:t>Терешковой ул, д.2/2;в/с ; (d-80мм, 33п/м,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9E20A4" w14:textId="77777777" w:rsidR="00E5636A" w:rsidRPr="005A3B97" w:rsidRDefault="00E5636A" w:rsidP="001D37E5">
            <w:pPr>
              <w:jc w:val="center"/>
              <w:rPr>
                <w:rFonts w:eastAsia="Calibri"/>
                <w:sz w:val="17"/>
                <w:szCs w:val="17"/>
              </w:rPr>
            </w:pPr>
            <w:r w:rsidRPr="005A3B97">
              <w:rPr>
                <w:rFonts w:eastAsia="Calibri"/>
                <w:sz w:val="17"/>
                <w:szCs w:val="17"/>
              </w:rPr>
              <w:t>000В00000032415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56F0C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6084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D912A6" w14:textId="77777777" w:rsidR="00E5636A" w:rsidRPr="005A3B97" w:rsidRDefault="00E5636A" w:rsidP="001D37E5">
            <w:pPr>
              <w:rPr>
                <w:rFonts w:eastAsia="Calibri"/>
                <w:sz w:val="17"/>
                <w:szCs w:val="17"/>
              </w:rPr>
            </w:pPr>
            <w:r w:rsidRPr="005A3B97">
              <w:rPr>
                <w:rFonts w:eastAsia="Calibri"/>
                <w:sz w:val="17"/>
                <w:szCs w:val="17"/>
              </w:rPr>
              <w:t>Терешковой ул, д.2/2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AD69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AAF13E" w14:textId="77777777" w:rsidR="00E5636A" w:rsidRPr="005A3B97" w:rsidRDefault="00E5636A" w:rsidP="001D37E5">
            <w:pPr>
              <w:rPr>
                <w:rFonts w:eastAsia="Calibri"/>
                <w:sz w:val="17"/>
                <w:szCs w:val="17"/>
              </w:rPr>
            </w:pPr>
            <w:r w:rsidRPr="005A3B97">
              <w:rPr>
                <w:rFonts w:eastAsia="Calibri"/>
                <w:sz w:val="17"/>
                <w:szCs w:val="17"/>
              </w:rPr>
              <w:t xml:space="preserve"> d-80мм,33п/м,гввэ-1973 </w:t>
            </w:r>
          </w:p>
        </w:tc>
      </w:tr>
      <w:tr w:rsidR="00E5636A" w:rsidRPr="005A3B97" w14:paraId="229B75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6760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F2A3B5" w14:textId="77777777" w:rsidR="00E5636A" w:rsidRPr="005A3B97" w:rsidRDefault="00E5636A" w:rsidP="001D37E5">
            <w:pPr>
              <w:rPr>
                <w:rFonts w:eastAsia="Calibri"/>
                <w:sz w:val="17"/>
                <w:szCs w:val="17"/>
              </w:rPr>
            </w:pPr>
            <w:r w:rsidRPr="005A3B97">
              <w:rPr>
                <w:rFonts w:eastAsia="Calibri"/>
                <w:sz w:val="17"/>
                <w:szCs w:val="17"/>
              </w:rPr>
              <w:t>Колпакова ул, д.9/2; в/с ; (d-80мм; 12п/м;гввэ-1939)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7F1878" w14:textId="77777777" w:rsidR="00E5636A" w:rsidRPr="005A3B97" w:rsidRDefault="00E5636A" w:rsidP="001D37E5">
            <w:pPr>
              <w:jc w:val="center"/>
              <w:rPr>
                <w:rFonts w:eastAsia="Calibri"/>
                <w:sz w:val="17"/>
                <w:szCs w:val="17"/>
              </w:rPr>
            </w:pPr>
            <w:r w:rsidRPr="005A3B97">
              <w:rPr>
                <w:rFonts w:eastAsia="Calibri"/>
                <w:sz w:val="17"/>
                <w:szCs w:val="17"/>
              </w:rPr>
              <w:t>000В00000032416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DA728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968BB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EB0D46" w14:textId="77777777" w:rsidR="00E5636A" w:rsidRPr="005A3B97" w:rsidRDefault="00E5636A" w:rsidP="001D37E5">
            <w:pPr>
              <w:rPr>
                <w:rFonts w:eastAsia="Calibri"/>
                <w:sz w:val="17"/>
                <w:szCs w:val="17"/>
              </w:rPr>
            </w:pPr>
            <w:r w:rsidRPr="005A3B97">
              <w:rPr>
                <w:rFonts w:eastAsia="Calibri"/>
                <w:sz w:val="17"/>
                <w:szCs w:val="17"/>
              </w:rPr>
              <w:t>Колпакова ул, д.9/2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693D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7B69ED" w14:textId="77777777" w:rsidR="00E5636A" w:rsidRPr="005A3B97" w:rsidRDefault="00E5636A" w:rsidP="001D37E5">
            <w:pPr>
              <w:rPr>
                <w:rFonts w:eastAsia="Calibri"/>
                <w:sz w:val="17"/>
                <w:szCs w:val="17"/>
              </w:rPr>
            </w:pPr>
            <w:r w:rsidRPr="005A3B97">
              <w:rPr>
                <w:rFonts w:eastAsia="Calibri"/>
                <w:sz w:val="17"/>
                <w:szCs w:val="17"/>
              </w:rPr>
              <w:t xml:space="preserve"> d-80мм,12п/м,гввэ-1939 </w:t>
            </w:r>
          </w:p>
        </w:tc>
      </w:tr>
      <w:tr w:rsidR="00E5636A" w:rsidRPr="005A3B97" w14:paraId="0BFC98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ECFA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53D952" w14:textId="77777777" w:rsidR="00E5636A" w:rsidRPr="005A3B97" w:rsidRDefault="00E5636A" w:rsidP="001D37E5">
            <w:pPr>
              <w:rPr>
                <w:rFonts w:eastAsia="Calibri"/>
                <w:sz w:val="17"/>
                <w:szCs w:val="17"/>
              </w:rPr>
            </w:pPr>
            <w:r w:rsidRPr="005A3B97">
              <w:rPr>
                <w:rFonts w:eastAsia="Calibri"/>
                <w:sz w:val="17"/>
                <w:szCs w:val="17"/>
              </w:rPr>
              <w:t>Колпакова ул, д.9, к.11;в/с ; (d-50мм, 6п/м,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C4F52E" w14:textId="77777777" w:rsidR="00E5636A" w:rsidRPr="005A3B97" w:rsidRDefault="00E5636A" w:rsidP="001D37E5">
            <w:pPr>
              <w:jc w:val="center"/>
              <w:rPr>
                <w:rFonts w:eastAsia="Calibri"/>
                <w:sz w:val="17"/>
                <w:szCs w:val="17"/>
              </w:rPr>
            </w:pPr>
            <w:r w:rsidRPr="005A3B97">
              <w:rPr>
                <w:rFonts w:eastAsia="Calibri"/>
                <w:sz w:val="17"/>
                <w:szCs w:val="17"/>
              </w:rPr>
              <w:t>000В00000032417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ED01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8299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40756B" w14:textId="77777777" w:rsidR="00E5636A" w:rsidRPr="005A3B97" w:rsidRDefault="00E5636A" w:rsidP="001D37E5">
            <w:pPr>
              <w:rPr>
                <w:rFonts w:eastAsia="Calibri"/>
                <w:sz w:val="17"/>
                <w:szCs w:val="17"/>
              </w:rPr>
            </w:pPr>
            <w:r w:rsidRPr="005A3B97">
              <w:rPr>
                <w:rFonts w:eastAsia="Calibri"/>
                <w:sz w:val="17"/>
                <w:szCs w:val="17"/>
              </w:rPr>
              <w:t>Колпакова ул, д.9, к.11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E55E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5A585D" w14:textId="77777777" w:rsidR="00E5636A" w:rsidRPr="005A3B97" w:rsidRDefault="00E5636A" w:rsidP="001D37E5">
            <w:pPr>
              <w:rPr>
                <w:rFonts w:eastAsia="Calibri"/>
                <w:sz w:val="17"/>
                <w:szCs w:val="17"/>
              </w:rPr>
            </w:pPr>
            <w:r w:rsidRPr="005A3B97">
              <w:rPr>
                <w:rFonts w:eastAsia="Calibri"/>
                <w:sz w:val="17"/>
                <w:szCs w:val="17"/>
              </w:rPr>
              <w:t xml:space="preserve"> d-50мм,6п/м,гввэ-1939 </w:t>
            </w:r>
          </w:p>
        </w:tc>
      </w:tr>
      <w:tr w:rsidR="00E5636A" w:rsidRPr="005A3B97" w14:paraId="0D621D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812F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FAAEFB" w14:textId="77777777" w:rsidR="00E5636A" w:rsidRPr="005A3B97" w:rsidRDefault="00E5636A" w:rsidP="001D37E5">
            <w:pPr>
              <w:rPr>
                <w:rFonts w:eastAsia="Calibri"/>
                <w:sz w:val="17"/>
                <w:szCs w:val="17"/>
              </w:rPr>
            </w:pPr>
            <w:r w:rsidRPr="005A3B97">
              <w:rPr>
                <w:rFonts w:eastAsia="Calibri"/>
                <w:sz w:val="17"/>
                <w:szCs w:val="17"/>
              </w:rPr>
              <w:t>Колпакова ул, д.36/1;в/с ; (d-400мм, 971п/м,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17957F" w14:textId="77777777" w:rsidR="00E5636A" w:rsidRPr="005A3B97" w:rsidRDefault="00E5636A" w:rsidP="001D37E5">
            <w:pPr>
              <w:jc w:val="center"/>
              <w:rPr>
                <w:rFonts w:eastAsia="Calibri"/>
                <w:sz w:val="17"/>
                <w:szCs w:val="17"/>
              </w:rPr>
            </w:pPr>
            <w:r w:rsidRPr="005A3B97">
              <w:rPr>
                <w:rFonts w:eastAsia="Calibri"/>
                <w:sz w:val="17"/>
                <w:szCs w:val="17"/>
              </w:rPr>
              <w:t>000В00000032418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CEF97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44F2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27ED0C" w14:textId="77777777" w:rsidR="00E5636A" w:rsidRPr="005A3B97" w:rsidRDefault="00E5636A" w:rsidP="001D37E5">
            <w:pPr>
              <w:rPr>
                <w:rFonts w:eastAsia="Calibri"/>
                <w:sz w:val="17"/>
                <w:szCs w:val="17"/>
              </w:rPr>
            </w:pPr>
            <w:r w:rsidRPr="005A3B97">
              <w:rPr>
                <w:rFonts w:eastAsia="Calibri"/>
                <w:sz w:val="17"/>
                <w:szCs w:val="17"/>
              </w:rPr>
              <w:t>Колпакова ул, д.36/1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BDD0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FD7AEF" w14:textId="77777777" w:rsidR="00E5636A" w:rsidRPr="005A3B97" w:rsidRDefault="00E5636A" w:rsidP="001D37E5">
            <w:pPr>
              <w:rPr>
                <w:rFonts w:eastAsia="Calibri"/>
                <w:sz w:val="17"/>
                <w:szCs w:val="17"/>
              </w:rPr>
            </w:pPr>
            <w:r w:rsidRPr="005A3B97">
              <w:rPr>
                <w:rFonts w:eastAsia="Calibri"/>
                <w:sz w:val="17"/>
                <w:szCs w:val="17"/>
              </w:rPr>
              <w:t xml:space="preserve"> d-400мм,971п/м,гввэ-1991 </w:t>
            </w:r>
          </w:p>
        </w:tc>
      </w:tr>
      <w:tr w:rsidR="00E5636A" w:rsidRPr="005A3B97" w14:paraId="210B9C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0C1F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12A88D" w14:textId="77777777" w:rsidR="00E5636A" w:rsidRPr="005A3B97" w:rsidRDefault="00E5636A" w:rsidP="001D37E5">
            <w:pPr>
              <w:rPr>
                <w:rFonts w:eastAsia="Calibri"/>
                <w:sz w:val="17"/>
                <w:szCs w:val="17"/>
              </w:rPr>
            </w:pPr>
            <w:r w:rsidRPr="005A3B97">
              <w:rPr>
                <w:rFonts w:eastAsia="Calibri"/>
                <w:sz w:val="17"/>
                <w:szCs w:val="17"/>
              </w:rPr>
              <w:t>Колпакова ул, д.36/1;в/с ; (d-300мм, 402п/м,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D8FD37" w14:textId="77777777" w:rsidR="00E5636A" w:rsidRPr="005A3B97" w:rsidRDefault="00E5636A" w:rsidP="001D37E5">
            <w:pPr>
              <w:jc w:val="center"/>
              <w:rPr>
                <w:rFonts w:eastAsia="Calibri"/>
                <w:sz w:val="17"/>
                <w:szCs w:val="17"/>
              </w:rPr>
            </w:pPr>
            <w:r w:rsidRPr="005A3B97">
              <w:rPr>
                <w:rFonts w:eastAsia="Calibri"/>
                <w:sz w:val="17"/>
                <w:szCs w:val="17"/>
              </w:rPr>
              <w:t>000В00000032419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77189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F680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BE5B19" w14:textId="77777777" w:rsidR="00E5636A" w:rsidRPr="005A3B97" w:rsidRDefault="00E5636A" w:rsidP="001D37E5">
            <w:pPr>
              <w:rPr>
                <w:rFonts w:eastAsia="Calibri"/>
                <w:sz w:val="17"/>
                <w:szCs w:val="17"/>
              </w:rPr>
            </w:pPr>
            <w:r w:rsidRPr="005A3B97">
              <w:rPr>
                <w:rFonts w:eastAsia="Calibri"/>
                <w:sz w:val="17"/>
                <w:szCs w:val="17"/>
              </w:rPr>
              <w:t>Колпакова ул, д.36/1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B9A0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40E7DB" w14:textId="77777777" w:rsidR="00E5636A" w:rsidRPr="005A3B97" w:rsidRDefault="00E5636A" w:rsidP="001D37E5">
            <w:pPr>
              <w:rPr>
                <w:rFonts w:eastAsia="Calibri"/>
                <w:sz w:val="17"/>
                <w:szCs w:val="17"/>
              </w:rPr>
            </w:pPr>
            <w:r w:rsidRPr="005A3B97">
              <w:rPr>
                <w:rFonts w:eastAsia="Calibri"/>
                <w:sz w:val="17"/>
                <w:szCs w:val="17"/>
              </w:rPr>
              <w:t xml:space="preserve"> d-300мм,402п/м,гввэ-1991 </w:t>
            </w:r>
          </w:p>
        </w:tc>
      </w:tr>
      <w:tr w:rsidR="00E5636A" w:rsidRPr="005A3B97" w14:paraId="275CD3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814E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9EDBFE" w14:textId="77777777" w:rsidR="00E5636A" w:rsidRPr="005A3B97" w:rsidRDefault="00E5636A" w:rsidP="001D37E5">
            <w:pPr>
              <w:rPr>
                <w:rFonts w:eastAsia="Calibri"/>
                <w:sz w:val="17"/>
                <w:szCs w:val="17"/>
              </w:rPr>
            </w:pPr>
            <w:r w:rsidRPr="005A3B97">
              <w:rPr>
                <w:rFonts w:eastAsia="Calibri"/>
                <w:sz w:val="17"/>
                <w:szCs w:val="17"/>
              </w:rPr>
              <w:t>Колпакова ул, д.36/1;в/с ; (d-100мм, 18п/м,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6A8C38" w14:textId="77777777" w:rsidR="00E5636A" w:rsidRPr="005A3B97" w:rsidRDefault="00E5636A" w:rsidP="001D37E5">
            <w:pPr>
              <w:jc w:val="center"/>
              <w:rPr>
                <w:rFonts w:eastAsia="Calibri"/>
                <w:sz w:val="17"/>
                <w:szCs w:val="17"/>
              </w:rPr>
            </w:pPr>
            <w:r w:rsidRPr="005A3B97">
              <w:rPr>
                <w:rFonts w:eastAsia="Calibri"/>
                <w:sz w:val="17"/>
                <w:szCs w:val="17"/>
              </w:rPr>
              <w:t>000В00000032420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921E3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79E87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CB24E0" w14:textId="77777777" w:rsidR="00E5636A" w:rsidRPr="005A3B97" w:rsidRDefault="00E5636A" w:rsidP="001D37E5">
            <w:pPr>
              <w:rPr>
                <w:rFonts w:eastAsia="Calibri"/>
                <w:sz w:val="17"/>
                <w:szCs w:val="17"/>
              </w:rPr>
            </w:pPr>
            <w:r w:rsidRPr="005A3B97">
              <w:rPr>
                <w:rFonts w:eastAsia="Calibri"/>
                <w:sz w:val="17"/>
                <w:szCs w:val="17"/>
              </w:rPr>
              <w:t>Колпакова ул, д.36/1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5261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7205FE" w14:textId="77777777" w:rsidR="00E5636A" w:rsidRPr="005A3B97" w:rsidRDefault="00E5636A" w:rsidP="001D37E5">
            <w:pPr>
              <w:rPr>
                <w:rFonts w:eastAsia="Calibri"/>
                <w:sz w:val="17"/>
                <w:szCs w:val="17"/>
              </w:rPr>
            </w:pPr>
            <w:r w:rsidRPr="005A3B97">
              <w:rPr>
                <w:rFonts w:eastAsia="Calibri"/>
                <w:sz w:val="17"/>
                <w:szCs w:val="17"/>
              </w:rPr>
              <w:t xml:space="preserve"> d-100мм,18п/м,гввэ-1991 </w:t>
            </w:r>
          </w:p>
        </w:tc>
      </w:tr>
      <w:tr w:rsidR="00E5636A" w:rsidRPr="005A3B97" w14:paraId="508B60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294F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CF4E1B" w14:textId="77777777" w:rsidR="00E5636A" w:rsidRPr="005A3B97" w:rsidRDefault="00E5636A" w:rsidP="001D37E5">
            <w:pPr>
              <w:rPr>
                <w:rFonts w:eastAsia="Calibri"/>
                <w:sz w:val="17"/>
                <w:szCs w:val="17"/>
              </w:rPr>
            </w:pPr>
            <w:r w:rsidRPr="005A3B97">
              <w:rPr>
                <w:rFonts w:eastAsia="Calibri"/>
                <w:sz w:val="17"/>
                <w:szCs w:val="17"/>
              </w:rPr>
              <w:t>Колпакова ул, д.34/2 ;в/с; (d-100мм;35п/м;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F45D11" w14:textId="77777777" w:rsidR="00E5636A" w:rsidRPr="005A3B97" w:rsidRDefault="00E5636A" w:rsidP="001D37E5">
            <w:pPr>
              <w:jc w:val="center"/>
              <w:rPr>
                <w:rFonts w:eastAsia="Calibri"/>
                <w:sz w:val="17"/>
                <w:szCs w:val="17"/>
              </w:rPr>
            </w:pPr>
            <w:r w:rsidRPr="005A3B97">
              <w:rPr>
                <w:rFonts w:eastAsia="Calibri"/>
                <w:sz w:val="17"/>
                <w:szCs w:val="17"/>
              </w:rPr>
              <w:t>000В00000032421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A3274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C276B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51D046"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д.34/2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B001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41A608" w14:textId="77777777" w:rsidR="00E5636A" w:rsidRPr="005A3B97" w:rsidRDefault="00E5636A" w:rsidP="001D37E5">
            <w:pPr>
              <w:rPr>
                <w:rFonts w:eastAsia="Calibri"/>
                <w:sz w:val="17"/>
                <w:szCs w:val="17"/>
              </w:rPr>
            </w:pPr>
            <w:r w:rsidRPr="005A3B97">
              <w:rPr>
                <w:rFonts w:eastAsia="Calibri"/>
                <w:sz w:val="17"/>
                <w:szCs w:val="17"/>
              </w:rPr>
              <w:t xml:space="preserve"> d-100мм,35п/м,гввэ-1993 </w:t>
            </w:r>
          </w:p>
        </w:tc>
      </w:tr>
      <w:tr w:rsidR="00E5636A" w:rsidRPr="005A3B97" w14:paraId="7979AA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F6F9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D301DB" w14:textId="77777777" w:rsidR="00E5636A" w:rsidRPr="005A3B97" w:rsidRDefault="00E5636A" w:rsidP="001D37E5">
            <w:pPr>
              <w:rPr>
                <w:rFonts w:eastAsia="Calibri"/>
                <w:sz w:val="17"/>
                <w:szCs w:val="17"/>
              </w:rPr>
            </w:pPr>
            <w:r w:rsidRPr="005A3B97">
              <w:rPr>
                <w:rFonts w:eastAsia="Calibri"/>
                <w:sz w:val="17"/>
                <w:szCs w:val="17"/>
              </w:rPr>
              <w:t>Колпакова ул, д.34/2;в/с ; (d-150мм, 26п/м,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FB1821" w14:textId="77777777" w:rsidR="00E5636A" w:rsidRPr="005A3B97" w:rsidRDefault="00E5636A" w:rsidP="001D37E5">
            <w:pPr>
              <w:jc w:val="center"/>
              <w:rPr>
                <w:rFonts w:eastAsia="Calibri"/>
                <w:sz w:val="17"/>
                <w:szCs w:val="17"/>
              </w:rPr>
            </w:pPr>
            <w:r w:rsidRPr="005A3B97">
              <w:rPr>
                <w:rFonts w:eastAsia="Calibri"/>
                <w:sz w:val="17"/>
                <w:szCs w:val="17"/>
              </w:rPr>
              <w:t>000В00000032422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D9A79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FE50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4FE040" w14:textId="77777777" w:rsidR="00E5636A" w:rsidRPr="005A3B97" w:rsidRDefault="00E5636A" w:rsidP="001D37E5">
            <w:pPr>
              <w:rPr>
                <w:rFonts w:eastAsia="Calibri"/>
                <w:sz w:val="17"/>
                <w:szCs w:val="17"/>
              </w:rPr>
            </w:pPr>
            <w:r w:rsidRPr="005A3B97">
              <w:rPr>
                <w:rFonts w:eastAsia="Calibri"/>
                <w:sz w:val="17"/>
                <w:szCs w:val="17"/>
              </w:rPr>
              <w:t>Колпакова ул, д.34/2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5ABF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6AEFAE" w14:textId="77777777" w:rsidR="00E5636A" w:rsidRPr="005A3B97" w:rsidRDefault="00E5636A" w:rsidP="001D37E5">
            <w:pPr>
              <w:rPr>
                <w:rFonts w:eastAsia="Calibri"/>
                <w:sz w:val="17"/>
                <w:szCs w:val="17"/>
              </w:rPr>
            </w:pPr>
            <w:r w:rsidRPr="005A3B97">
              <w:rPr>
                <w:rFonts w:eastAsia="Calibri"/>
                <w:sz w:val="17"/>
                <w:szCs w:val="17"/>
              </w:rPr>
              <w:t xml:space="preserve"> d-150мм,26п/м,гввэ-1993 </w:t>
            </w:r>
          </w:p>
        </w:tc>
      </w:tr>
      <w:tr w:rsidR="00E5636A" w:rsidRPr="005A3B97" w14:paraId="1EFC75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9C08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11E119" w14:textId="77777777" w:rsidR="00E5636A" w:rsidRPr="005A3B97" w:rsidRDefault="00E5636A" w:rsidP="001D37E5">
            <w:pPr>
              <w:rPr>
                <w:rFonts w:eastAsia="Calibri"/>
                <w:sz w:val="17"/>
                <w:szCs w:val="17"/>
              </w:rPr>
            </w:pPr>
            <w:r w:rsidRPr="005A3B97">
              <w:rPr>
                <w:rFonts w:eastAsia="Calibri"/>
                <w:sz w:val="17"/>
                <w:szCs w:val="17"/>
              </w:rPr>
              <w:t>Юбилейная ул, д.7; в/с; (d-150мм, 118п/м,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F55A58" w14:textId="77777777" w:rsidR="00E5636A" w:rsidRPr="005A3B97" w:rsidRDefault="00E5636A" w:rsidP="001D37E5">
            <w:pPr>
              <w:jc w:val="center"/>
              <w:rPr>
                <w:rFonts w:eastAsia="Calibri"/>
                <w:sz w:val="17"/>
                <w:szCs w:val="17"/>
              </w:rPr>
            </w:pPr>
            <w:r w:rsidRPr="005A3B97">
              <w:rPr>
                <w:rFonts w:eastAsia="Calibri"/>
                <w:sz w:val="17"/>
                <w:szCs w:val="17"/>
              </w:rPr>
              <w:t>000в00000032423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97A8C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32A6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32C52D" w14:textId="77777777" w:rsidR="00E5636A" w:rsidRPr="005A3B97" w:rsidRDefault="00E5636A" w:rsidP="001D37E5">
            <w:pPr>
              <w:rPr>
                <w:rFonts w:eastAsia="Calibri"/>
                <w:sz w:val="17"/>
                <w:szCs w:val="17"/>
              </w:rPr>
            </w:pPr>
            <w:r w:rsidRPr="005A3B97">
              <w:rPr>
                <w:rFonts w:eastAsia="Calibri"/>
                <w:sz w:val="17"/>
                <w:szCs w:val="17"/>
              </w:rPr>
              <w:t>Юбилейная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C30B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8F3BF7" w14:textId="77777777" w:rsidR="00E5636A" w:rsidRPr="005A3B97" w:rsidRDefault="00E5636A" w:rsidP="001D37E5">
            <w:pPr>
              <w:rPr>
                <w:rFonts w:eastAsia="Calibri"/>
                <w:sz w:val="17"/>
                <w:szCs w:val="17"/>
              </w:rPr>
            </w:pPr>
            <w:r w:rsidRPr="005A3B97">
              <w:rPr>
                <w:rFonts w:eastAsia="Calibri"/>
                <w:sz w:val="17"/>
                <w:szCs w:val="17"/>
              </w:rPr>
              <w:t xml:space="preserve"> d-150мм,118п/м,гввэ-1976 </w:t>
            </w:r>
          </w:p>
        </w:tc>
      </w:tr>
      <w:tr w:rsidR="00E5636A" w:rsidRPr="005A3B97" w14:paraId="2D7AB7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30E8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49E3EB" w14:textId="77777777" w:rsidR="00E5636A" w:rsidRPr="005A3B97" w:rsidRDefault="00E5636A" w:rsidP="001D37E5">
            <w:pPr>
              <w:rPr>
                <w:rFonts w:eastAsia="Calibri"/>
                <w:sz w:val="17"/>
                <w:szCs w:val="17"/>
              </w:rPr>
            </w:pPr>
            <w:r w:rsidRPr="005A3B97">
              <w:rPr>
                <w:rFonts w:eastAsia="Calibri"/>
                <w:sz w:val="17"/>
                <w:szCs w:val="17"/>
              </w:rPr>
              <w:t>Юбилейная ул.д.7; в/с ; (d-300мм, 304п/м,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B988F7" w14:textId="77777777" w:rsidR="00E5636A" w:rsidRPr="005A3B97" w:rsidRDefault="00E5636A" w:rsidP="001D37E5">
            <w:pPr>
              <w:jc w:val="center"/>
              <w:rPr>
                <w:rFonts w:eastAsia="Calibri"/>
                <w:sz w:val="17"/>
                <w:szCs w:val="17"/>
              </w:rPr>
            </w:pPr>
            <w:r w:rsidRPr="005A3B97">
              <w:rPr>
                <w:rFonts w:eastAsia="Calibri"/>
                <w:sz w:val="17"/>
                <w:szCs w:val="17"/>
              </w:rPr>
              <w:t>000В00000032424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C8100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1A80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B436AE" w14:textId="77777777" w:rsidR="00E5636A" w:rsidRPr="005A3B97" w:rsidRDefault="00E5636A" w:rsidP="001D37E5">
            <w:pPr>
              <w:rPr>
                <w:rFonts w:eastAsia="Calibri"/>
                <w:sz w:val="17"/>
                <w:szCs w:val="17"/>
              </w:rPr>
            </w:pPr>
            <w:r w:rsidRPr="005A3B97">
              <w:rPr>
                <w:rFonts w:eastAsia="Calibri"/>
                <w:sz w:val="17"/>
                <w:szCs w:val="17"/>
              </w:rPr>
              <w:t>Юбилейная ул.д.7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A2A6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D9540F" w14:textId="77777777" w:rsidR="00E5636A" w:rsidRPr="005A3B97" w:rsidRDefault="00E5636A" w:rsidP="001D37E5">
            <w:pPr>
              <w:rPr>
                <w:rFonts w:eastAsia="Calibri"/>
                <w:sz w:val="17"/>
                <w:szCs w:val="17"/>
              </w:rPr>
            </w:pPr>
            <w:r w:rsidRPr="005A3B97">
              <w:rPr>
                <w:rFonts w:eastAsia="Calibri"/>
                <w:sz w:val="17"/>
                <w:szCs w:val="17"/>
              </w:rPr>
              <w:t xml:space="preserve"> d-300мм,304п/м,гввэ-1976 </w:t>
            </w:r>
          </w:p>
        </w:tc>
      </w:tr>
      <w:tr w:rsidR="00E5636A" w:rsidRPr="005A3B97" w14:paraId="2BC6BB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CDC52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10D83D" w14:textId="77777777" w:rsidR="00E5636A" w:rsidRPr="005A3B97" w:rsidRDefault="00E5636A" w:rsidP="001D37E5">
            <w:pPr>
              <w:rPr>
                <w:rFonts w:eastAsia="Calibri"/>
                <w:sz w:val="17"/>
                <w:szCs w:val="17"/>
              </w:rPr>
            </w:pPr>
            <w:r w:rsidRPr="005A3B97">
              <w:rPr>
                <w:rFonts w:eastAsia="Calibri"/>
                <w:sz w:val="17"/>
                <w:szCs w:val="17"/>
              </w:rPr>
              <w:t>Юбилейная ул, д.7 ;в/с; (d-300мм;343п/м;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444DAF" w14:textId="77777777" w:rsidR="00E5636A" w:rsidRPr="005A3B97" w:rsidRDefault="00E5636A" w:rsidP="001D37E5">
            <w:pPr>
              <w:jc w:val="center"/>
              <w:rPr>
                <w:rFonts w:eastAsia="Calibri"/>
                <w:sz w:val="17"/>
                <w:szCs w:val="17"/>
              </w:rPr>
            </w:pPr>
            <w:r w:rsidRPr="005A3B97">
              <w:rPr>
                <w:rFonts w:eastAsia="Calibri"/>
                <w:sz w:val="17"/>
                <w:szCs w:val="17"/>
              </w:rPr>
              <w:t>000В00000032425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65354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B8A9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52FC84"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AE08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7C9757" w14:textId="77777777" w:rsidR="00E5636A" w:rsidRPr="005A3B97" w:rsidRDefault="00E5636A" w:rsidP="001D37E5">
            <w:pPr>
              <w:rPr>
                <w:rFonts w:eastAsia="Calibri"/>
                <w:sz w:val="17"/>
                <w:szCs w:val="17"/>
              </w:rPr>
            </w:pPr>
            <w:r w:rsidRPr="005A3B97">
              <w:rPr>
                <w:rFonts w:eastAsia="Calibri"/>
                <w:sz w:val="17"/>
                <w:szCs w:val="17"/>
              </w:rPr>
              <w:t xml:space="preserve"> d-300мм,343п/м,гввэ-1976 </w:t>
            </w:r>
          </w:p>
        </w:tc>
      </w:tr>
      <w:tr w:rsidR="00E5636A" w:rsidRPr="005A3B97" w14:paraId="1E7E19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0672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6E0B31" w14:textId="77777777" w:rsidR="00E5636A" w:rsidRPr="005A3B97" w:rsidRDefault="00E5636A" w:rsidP="001D37E5">
            <w:pPr>
              <w:rPr>
                <w:rFonts w:eastAsia="Calibri"/>
                <w:sz w:val="17"/>
                <w:szCs w:val="17"/>
              </w:rPr>
            </w:pPr>
            <w:r w:rsidRPr="005A3B97">
              <w:rPr>
                <w:rFonts w:eastAsia="Calibri"/>
                <w:sz w:val="17"/>
                <w:szCs w:val="17"/>
              </w:rPr>
              <w:t>Юбилейная ул., д.9;в/с; (d-100мм, 45п/м,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B03AE9" w14:textId="77777777" w:rsidR="00E5636A" w:rsidRPr="005A3B97" w:rsidRDefault="00E5636A" w:rsidP="001D37E5">
            <w:pPr>
              <w:jc w:val="center"/>
              <w:rPr>
                <w:rFonts w:eastAsia="Calibri"/>
                <w:sz w:val="17"/>
                <w:szCs w:val="17"/>
              </w:rPr>
            </w:pPr>
            <w:r w:rsidRPr="005A3B97">
              <w:rPr>
                <w:rFonts w:eastAsia="Calibri"/>
                <w:sz w:val="17"/>
                <w:szCs w:val="17"/>
              </w:rPr>
              <w:t>000В00000032426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D0BA8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D90F4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123704" w14:textId="77777777" w:rsidR="00E5636A" w:rsidRPr="005A3B97" w:rsidRDefault="00E5636A" w:rsidP="001D37E5">
            <w:pPr>
              <w:rPr>
                <w:rFonts w:eastAsia="Calibri"/>
                <w:sz w:val="17"/>
                <w:szCs w:val="17"/>
              </w:rPr>
            </w:pPr>
            <w:r w:rsidRPr="005A3B97">
              <w:rPr>
                <w:rFonts w:eastAsia="Calibri"/>
                <w:sz w:val="17"/>
                <w:szCs w:val="17"/>
              </w:rPr>
              <w:t>Юбилейная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D570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45814B" w14:textId="77777777" w:rsidR="00E5636A" w:rsidRPr="005A3B97" w:rsidRDefault="00E5636A" w:rsidP="001D37E5">
            <w:pPr>
              <w:rPr>
                <w:rFonts w:eastAsia="Calibri"/>
                <w:sz w:val="17"/>
                <w:szCs w:val="17"/>
              </w:rPr>
            </w:pPr>
            <w:r w:rsidRPr="005A3B97">
              <w:rPr>
                <w:rFonts w:eastAsia="Calibri"/>
                <w:sz w:val="17"/>
                <w:szCs w:val="17"/>
              </w:rPr>
              <w:t xml:space="preserve"> d-100мм,45п/м,гввэ-1981 </w:t>
            </w:r>
          </w:p>
        </w:tc>
      </w:tr>
      <w:tr w:rsidR="00E5636A" w:rsidRPr="005A3B97" w14:paraId="44A1FE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ACC0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6DF522" w14:textId="77777777" w:rsidR="00E5636A" w:rsidRPr="005A3B97" w:rsidRDefault="00E5636A" w:rsidP="001D37E5">
            <w:pPr>
              <w:rPr>
                <w:rFonts w:eastAsia="Calibri"/>
                <w:sz w:val="17"/>
                <w:szCs w:val="17"/>
              </w:rPr>
            </w:pPr>
            <w:r w:rsidRPr="005A3B97">
              <w:rPr>
                <w:rFonts w:eastAsia="Calibri"/>
                <w:sz w:val="17"/>
                <w:szCs w:val="17"/>
              </w:rPr>
              <w:t>Шевченко ул., д.13а; в/с ; (d-150мм, 37п/м,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61DFB5" w14:textId="77777777" w:rsidR="00E5636A" w:rsidRPr="005A3B97" w:rsidRDefault="00E5636A" w:rsidP="001D37E5">
            <w:pPr>
              <w:jc w:val="center"/>
              <w:rPr>
                <w:rFonts w:eastAsia="Calibri"/>
                <w:sz w:val="17"/>
                <w:szCs w:val="17"/>
              </w:rPr>
            </w:pPr>
            <w:r w:rsidRPr="005A3B97">
              <w:rPr>
                <w:rFonts w:eastAsia="Calibri"/>
                <w:sz w:val="17"/>
                <w:szCs w:val="17"/>
              </w:rPr>
              <w:t>000В00000032427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D0121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531F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FC8E94" w14:textId="77777777" w:rsidR="00E5636A" w:rsidRPr="005A3B97" w:rsidRDefault="00E5636A" w:rsidP="001D37E5">
            <w:pPr>
              <w:rPr>
                <w:rFonts w:eastAsia="Calibri"/>
                <w:sz w:val="17"/>
                <w:szCs w:val="17"/>
              </w:rPr>
            </w:pPr>
            <w:r w:rsidRPr="005A3B97">
              <w:rPr>
                <w:rFonts w:eastAsia="Calibri"/>
                <w:sz w:val="17"/>
                <w:szCs w:val="17"/>
              </w:rPr>
              <w:t>Шевченко ул., д.13а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F6A8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ACC22C" w14:textId="77777777" w:rsidR="00E5636A" w:rsidRPr="005A3B97" w:rsidRDefault="00E5636A" w:rsidP="001D37E5">
            <w:pPr>
              <w:rPr>
                <w:rFonts w:eastAsia="Calibri"/>
                <w:sz w:val="17"/>
                <w:szCs w:val="17"/>
              </w:rPr>
            </w:pPr>
            <w:r w:rsidRPr="005A3B97">
              <w:rPr>
                <w:rFonts w:eastAsia="Calibri"/>
                <w:sz w:val="17"/>
                <w:szCs w:val="17"/>
              </w:rPr>
              <w:t xml:space="preserve"> d-150мм,37п/м,гввэ-1960 </w:t>
            </w:r>
          </w:p>
        </w:tc>
      </w:tr>
      <w:tr w:rsidR="00E5636A" w:rsidRPr="005A3B97" w14:paraId="349AF5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AC8F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FB7B52" w14:textId="77777777" w:rsidR="00E5636A" w:rsidRPr="005A3B97" w:rsidRDefault="00E5636A" w:rsidP="001D37E5">
            <w:pPr>
              <w:rPr>
                <w:rFonts w:eastAsia="Calibri"/>
                <w:sz w:val="17"/>
                <w:szCs w:val="17"/>
              </w:rPr>
            </w:pPr>
            <w:r w:rsidRPr="005A3B97">
              <w:rPr>
                <w:rFonts w:eastAsia="Calibri"/>
                <w:sz w:val="17"/>
                <w:szCs w:val="17"/>
              </w:rPr>
              <w:t>1-й Рупасовский пер.; в/с ; (d-125мм, 333п/м, ;d-150мм, 705п/м;d-250мм, 154 п/мгввэ-1998)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B6B136" w14:textId="77777777" w:rsidR="00E5636A" w:rsidRPr="005A3B97" w:rsidRDefault="00E5636A" w:rsidP="001D37E5">
            <w:pPr>
              <w:jc w:val="center"/>
              <w:rPr>
                <w:rFonts w:eastAsia="Calibri"/>
                <w:sz w:val="17"/>
                <w:szCs w:val="17"/>
              </w:rPr>
            </w:pPr>
            <w:r w:rsidRPr="005A3B97">
              <w:rPr>
                <w:rFonts w:eastAsia="Calibri"/>
                <w:sz w:val="17"/>
                <w:szCs w:val="17"/>
              </w:rPr>
              <w:t>000В00000032428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B935D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534F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C6663" w14:textId="77777777" w:rsidR="00E5636A" w:rsidRPr="005A3B97" w:rsidRDefault="00E5636A" w:rsidP="001D37E5">
            <w:pPr>
              <w:rPr>
                <w:rFonts w:eastAsia="Calibri"/>
                <w:sz w:val="17"/>
                <w:szCs w:val="17"/>
              </w:rPr>
            </w:pPr>
            <w:r w:rsidRPr="005A3B97">
              <w:rPr>
                <w:rFonts w:eastAsia="Calibri"/>
                <w:sz w:val="17"/>
                <w:szCs w:val="17"/>
              </w:rPr>
              <w:t>1-й Рупасовский пер.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C0B4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D709AC" w14:textId="77777777" w:rsidR="00E5636A" w:rsidRPr="005A3B97" w:rsidRDefault="00E5636A" w:rsidP="001D37E5">
            <w:pPr>
              <w:rPr>
                <w:rFonts w:eastAsia="Calibri"/>
                <w:sz w:val="17"/>
                <w:szCs w:val="17"/>
              </w:rPr>
            </w:pPr>
            <w:r w:rsidRPr="005A3B97">
              <w:rPr>
                <w:rFonts w:eastAsia="Calibri"/>
                <w:sz w:val="17"/>
                <w:szCs w:val="17"/>
              </w:rPr>
              <w:t xml:space="preserve"> d-125мм,333п/м,,d-150мм,705п/м,d-250мм,154 п/мгввэ-1998 </w:t>
            </w:r>
          </w:p>
        </w:tc>
      </w:tr>
      <w:tr w:rsidR="00E5636A" w:rsidRPr="005A3B97" w14:paraId="364864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C0B7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43FCC0" w14:textId="77777777" w:rsidR="00E5636A" w:rsidRPr="005A3B97" w:rsidRDefault="00E5636A" w:rsidP="001D37E5">
            <w:pPr>
              <w:rPr>
                <w:rFonts w:eastAsia="Calibri"/>
                <w:sz w:val="17"/>
                <w:szCs w:val="17"/>
              </w:rPr>
            </w:pPr>
            <w:r w:rsidRPr="005A3B97">
              <w:rPr>
                <w:rFonts w:eastAsia="Calibri"/>
                <w:sz w:val="17"/>
                <w:szCs w:val="17"/>
              </w:rPr>
              <w:t>Летная ул, д.40;в/с ; (2d-100мм, 88, 1п/м, гввэ-03, 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44496A" w14:textId="77777777" w:rsidR="00E5636A" w:rsidRPr="005A3B97" w:rsidRDefault="00E5636A" w:rsidP="001D37E5">
            <w:pPr>
              <w:jc w:val="center"/>
              <w:rPr>
                <w:rFonts w:eastAsia="Calibri"/>
                <w:sz w:val="17"/>
                <w:szCs w:val="17"/>
              </w:rPr>
            </w:pPr>
            <w:r w:rsidRPr="005A3B97">
              <w:rPr>
                <w:rFonts w:eastAsia="Calibri"/>
                <w:sz w:val="17"/>
                <w:szCs w:val="17"/>
              </w:rPr>
              <w:t>000В00000032454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C11E2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ADC1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F02824" w14:textId="77777777" w:rsidR="00E5636A" w:rsidRPr="005A3B97" w:rsidRDefault="00E5636A" w:rsidP="001D37E5">
            <w:pPr>
              <w:rPr>
                <w:rFonts w:eastAsia="Calibri"/>
                <w:sz w:val="17"/>
                <w:szCs w:val="17"/>
              </w:rPr>
            </w:pPr>
            <w:r w:rsidRPr="005A3B97">
              <w:rPr>
                <w:rFonts w:eastAsia="Calibri"/>
                <w:sz w:val="17"/>
                <w:szCs w:val="17"/>
              </w:rPr>
              <w:t>Летная ул, д.40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40CB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BCEFCD" w14:textId="77777777" w:rsidR="00E5636A" w:rsidRPr="005A3B97" w:rsidRDefault="00E5636A" w:rsidP="001D37E5">
            <w:pPr>
              <w:rPr>
                <w:rFonts w:eastAsia="Calibri"/>
                <w:sz w:val="17"/>
                <w:szCs w:val="17"/>
              </w:rPr>
            </w:pPr>
            <w:r w:rsidRPr="005A3B97">
              <w:rPr>
                <w:rFonts w:eastAsia="Calibri"/>
                <w:sz w:val="17"/>
                <w:szCs w:val="17"/>
              </w:rPr>
              <w:t xml:space="preserve"> 2d-100мм,88,1п/м,гввэ-03,1999 </w:t>
            </w:r>
          </w:p>
        </w:tc>
      </w:tr>
      <w:tr w:rsidR="00E5636A" w:rsidRPr="005A3B97" w14:paraId="4A5367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3B418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4E5E39" w14:textId="77777777" w:rsidR="00E5636A" w:rsidRPr="005A3B97" w:rsidRDefault="00E5636A" w:rsidP="001D37E5">
            <w:pPr>
              <w:rPr>
                <w:rFonts w:eastAsia="Calibri"/>
                <w:sz w:val="17"/>
                <w:szCs w:val="17"/>
              </w:rPr>
            </w:pPr>
            <w:r w:rsidRPr="005A3B97">
              <w:rPr>
                <w:rFonts w:eastAsia="Calibri"/>
                <w:sz w:val="17"/>
                <w:szCs w:val="17"/>
              </w:rPr>
              <w:t>Индустриальная ул, д.19;в/с ; (d-150мм, 18, 9п/м, гввэ-07.1999)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815354" w14:textId="77777777" w:rsidR="00E5636A" w:rsidRPr="005A3B97" w:rsidRDefault="00E5636A" w:rsidP="001D37E5">
            <w:pPr>
              <w:jc w:val="center"/>
              <w:rPr>
                <w:rFonts w:eastAsia="Calibri"/>
                <w:sz w:val="17"/>
                <w:szCs w:val="17"/>
              </w:rPr>
            </w:pPr>
            <w:r w:rsidRPr="005A3B97">
              <w:rPr>
                <w:rFonts w:eastAsia="Calibri"/>
                <w:sz w:val="17"/>
                <w:szCs w:val="17"/>
              </w:rPr>
              <w:t>000В00000032456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666DD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90D7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A36AE5" w14:textId="77777777" w:rsidR="00E5636A" w:rsidRPr="005A3B97" w:rsidRDefault="00E5636A" w:rsidP="001D37E5">
            <w:pPr>
              <w:rPr>
                <w:rFonts w:eastAsia="Calibri"/>
                <w:sz w:val="17"/>
                <w:szCs w:val="17"/>
              </w:rPr>
            </w:pPr>
            <w:r w:rsidRPr="005A3B97">
              <w:rPr>
                <w:rFonts w:eastAsia="Calibri"/>
                <w:sz w:val="17"/>
                <w:szCs w:val="17"/>
              </w:rPr>
              <w:t>Индустриальная ул, 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48B8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CC4A83" w14:textId="77777777" w:rsidR="00E5636A" w:rsidRPr="005A3B97" w:rsidRDefault="00E5636A" w:rsidP="001D37E5">
            <w:pPr>
              <w:rPr>
                <w:rFonts w:eastAsia="Calibri"/>
                <w:sz w:val="17"/>
                <w:szCs w:val="17"/>
              </w:rPr>
            </w:pPr>
            <w:r w:rsidRPr="005A3B97">
              <w:rPr>
                <w:rFonts w:eastAsia="Calibri"/>
                <w:sz w:val="17"/>
                <w:szCs w:val="17"/>
              </w:rPr>
              <w:t xml:space="preserve"> d-150мм,18,9п/м,гввэ-07.1999 </w:t>
            </w:r>
          </w:p>
        </w:tc>
      </w:tr>
      <w:tr w:rsidR="00E5636A" w:rsidRPr="005A3B97" w14:paraId="7FC0E0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C3BB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31556" w14:textId="77777777" w:rsidR="00E5636A" w:rsidRPr="005A3B97" w:rsidRDefault="00E5636A" w:rsidP="001D37E5">
            <w:pPr>
              <w:rPr>
                <w:rFonts w:eastAsia="Calibri"/>
                <w:sz w:val="17"/>
                <w:szCs w:val="17"/>
              </w:rPr>
            </w:pPr>
            <w:r w:rsidRPr="005A3B97">
              <w:rPr>
                <w:rFonts w:eastAsia="Calibri"/>
                <w:sz w:val="17"/>
                <w:szCs w:val="17"/>
              </w:rPr>
              <w:t>В Волошиной ул., д.9/24 до ул.Семашко, д.26; в/с ;; (d-100мм, 213п/м, гввэ-09.1999)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568772" w14:textId="77777777" w:rsidR="00E5636A" w:rsidRPr="005A3B97" w:rsidRDefault="00E5636A" w:rsidP="001D37E5">
            <w:pPr>
              <w:jc w:val="center"/>
              <w:rPr>
                <w:rFonts w:eastAsia="Calibri"/>
                <w:sz w:val="17"/>
                <w:szCs w:val="17"/>
              </w:rPr>
            </w:pPr>
            <w:r w:rsidRPr="005A3B97">
              <w:rPr>
                <w:rFonts w:eastAsia="Calibri"/>
                <w:sz w:val="17"/>
                <w:szCs w:val="17"/>
              </w:rPr>
              <w:t>000В00000032458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96D5F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49C1F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7FD3D3" w14:textId="77777777" w:rsidR="00E5636A" w:rsidRPr="005A3B97" w:rsidRDefault="00E5636A" w:rsidP="001D37E5">
            <w:pPr>
              <w:rPr>
                <w:rFonts w:eastAsia="Calibri"/>
                <w:sz w:val="17"/>
                <w:szCs w:val="17"/>
              </w:rPr>
            </w:pPr>
            <w:r w:rsidRPr="005A3B97">
              <w:rPr>
                <w:rFonts w:eastAsia="Calibri"/>
                <w:sz w:val="17"/>
                <w:szCs w:val="17"/>
              </w:rPr>
              <w:t>В Волошиной ул., д.9/24 до ул.Семашко, д.26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EE44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CF962B" w14:textId="77777777" w:rsidR="00E5636A" w:rsidRPr="005A3B97" w:rsidRDefault="00E5636A" w:rsidP="001D37E5">
            <w:pPr>
              <w:rPr>
                <w:rFonts w:eastAsia="Calibri"/>
                <w:sz w:val="17"/>
                <w:szCs w:val="17"/>
              </w:rPr>
            </w:pPr>
            <w:r w:rsidRPr="005A3B97">
              <w:rPr>
                <w:rFonts w:eastAsia="Calibri"/>
                <w:sz w:val="17"/>
                <w:szCs w:val="17"/>
              </w:rPr>
              <w:t xml:space="preserve"> d-100мм,213п/м,гввэ-09.1999 </w:t>
            </w:r>
          </w:p>
        </w:tc>
      </w:tr>
      <w:tr w:rsidR="00E5636A" w:rsidRPr="005A3B97" w14:paraId="3C4451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6FFD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69D508" w14:textId="77777777" w:rsidR="00E5636A" w:rsidRPr="005A3B97" w:rsidRDefault="00E5636A" w:rsidP="001D37E5">
            <w:pPr>
              <w:rPr>
                <w:rFonts w:eastAsia="Calibri"/>
                <w:sz w:val="17"/>
                <w:szCs w:val="17"/>
              </w:rPr>
            </w:pPr>
            <w:r w:rsidRPr="005A3B97">
              <w:rPr>
                <w:rFonts w:eastAsia="Calibri"/>
                <w:sz w:val="17"/>
                <w:szCs w:val="17"/>
              </w:rPr>
              <w:t>Семашко ул.26 корп.1-УП1-УП-4; в/с; (d-100мм, 100, 9п/м, гввэ-09.1999)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1E6906" w14:textId="77777777" w:rsidR="00E5636A" w:rsidRPr="005A3B97" w:rsidRDefault="00E5636A" w:rsidP="001D37E5">
            <w:pPr>
              <w:jc w:val="center"/>
              <w:rPr>
                <w:rFonts w:eastAsia="Calibri"/>
                <w:sz w:val="17"/>
                <w:szCs w:val="17"/>
              </w:rPr>
            </w:pPr>
            <w:r w:rsidRPr="005A3B97">
              <w:rPr>
                <w:rFonts w:eastAsia="Calibri"/>
                <w:sz w:val="17"/>
                <w:szCs w:val="17"/>
              </w:rPr>
              <w:t>000В00000032459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AFF23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EBAB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2ABB6E" w14:textId="77777777" w:rsidR="00E5636A" w:rsidRPr="005A3B97" w:rsidRDefault="00E5636A" w:rsidP="001D37E5">
            <w:pPr>
              <w:rPr>
                <w:rFonts w:eastAsia="Calibri"/>
                <w:sz w:val="17"/>
                <w:szCs w:val="17"/>
              </w:rPr>
            </w:pPr>
            <w:r w:rsidRPr="005A3B97">
              <w:rPr>
                <w:rFonts w:eastAsia="Calibri"/>
                <w:sz w:val="17"/>
                <w:szCs w:val="17"/>
              </w:rPr>
              <w:t>Семашко ул.26 корп.1-УП1-УП-4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652A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196BAA" w14:textId="77777777" w:rsidR="00E5636A" w:rsidRPr="005A3B97" w:rsidRDefault="00E5636A" w:rsidP="001D37E5">
            <w:pPr>
              <w:rPr>
                <w:rFonts w:eastAsia="Calibri"/>
                <w:sz w:val="17"/>
                <w:szCs w:val="17"/>
              </w:rPr>
            </w:pPr>
            <w:r w:rsidRPr="005A3B97">
              <w:rPr>
                <w:rFonts w:eastAsia="Calibri"/>
                <w:sz w:val="17"/>
                <w:szCs w:val="17"/>
              </w:rPr>
              <w:t xml:space="preserve"> d-100мм,100,9п/м,гввэ-09.1999 </w:t>
            </w:r>
          </w:p>
        </w:tc>
      </w:tr>
      <w:tr w:rsidR="00E5636A" w:rsidRPr="005A3B97" w14:paraId="502B42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F074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AAB30B" w14:textId="77777777" w:rsidR="00E5636A" w:rsidRPr="005A3B97" w:rsidRDefault="00E5636A" w:rsidP="001D37E5">
            <w:pPr>
              <w:rPr>
                <w:rFonts w:eastAsia="Calibri"/>
                <w:sz w:val="17"/>
                <w:szCs w:val="17"/>
              </w:rPr>
            </w:pPr>
            <w:r w:rsidRPr="005A3B97">
              <w:rPr>
                <w:rFonts w:eastAsia="Calibri"/>
                <w:sz w:val="17"/>
                <w:szCs w:val="17"/>
              </w:rPr>
              <w:t>Семашко ул, от д.26, к.1 - КК4;в/с ; (d-200мм, 80, 75п/м, гввэ-09.1999)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A39D9D" w14:textId="77777777" w:rsidR="00E5636A" w:rsidRPr="005A3B97" w:rsidRDefault="00E5636A" w:rsidP="001D37E5">
            <w:pPr>
              <w:jc w:val="center"/>
              <w:rPr>
                <w:rFonts w:eastAsia="Calibri"/>
                <w:sz w:val="17"/>
                <w:szCs w:val="17"/>
              </w:rPr>
            </w:pPr>
            <w:r w:rsidRPr="005A3B97">
              <w:rPr>
                <w:rFonts w:eastAsia="Calibri"/>
                <w:sz w:val="17"/>
                <w:szCs w:val="17"/>
              </w:rPr>
              <w:t>000В00000032460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E26A1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0D27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B74B6C" w14:textId="77777777" w:rsidR="00E5636A" w:rsidRPr="005A3B97" w:rsidRDefault="00E5636A" w:rsidP="001D37E5">
            <w:pPr>
              <w:rPr>
                <w:rFonts w:eastAsia="Calibri"/>
                <w:sz w:val="17"/>
                <w:szCs w:val="17"/>
              </w:rPr>
            </w:pPr>
            <w:r w:rsidRPr="005A3B97">
              <w:rPr>
                <w:rFonts w:eastAsia="Calibri"/>
                <w:sz w:val="17"/>
                <w:szCs w:val="17"/>
              </w:rPr>
              <w:t>Семашко ул, от д.26, к.1 - КК4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D53D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A864AE" w14:textId="77777777" w:rsidR="00E5636A" w:rsidRPr="005A3B97" w:rsidRDefault="00E5636A" w:rsidP="001D37E5">
            <w:pPr>
              <w:rPr>
                <w:rFonts w:eastAsia="Calibri"/>
                <w:sz w:val="17"/>
                <w:szCs w:val="17"/>
              </w:rPr>
            </w:pPr>
            <w:r w:rsidRPr="005A3B97">
              <w:rPr>
                <w:rFonts w:eastAsia="Calibri"/>
                <w:sz w:val="17"/>
                <w:szCs w:val="17"/>
              </w:rPr>
              <w:t xml:space="preserve"> d-200мм,80,75п/м,гввэ-09.1999 </w:t>
            </w:r>
          </w:p>
        </w:tc>
      </w:tr>
      <w:tr w:rsidR="00E5636A" w:rsidRPr="005A3B97" w14:paraId="7230FE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939F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5E038E" w14:textId="77777777" w:rsidR="00E5636A" w:rsidRPr="005A3B97" w:rsidRDefault="00E5636A" w:rsidP="001D37E5">
            <w:pPr>
              <w:rPr>
                <w:rFonts w:eastAsia="Calibri"/>
                <w:sz w:val="17"/>
                <w:szCs w:val="17"/>
              </w:rPr>
            </w:pPr>
            <w:r w:rsidRPr="005A3B97">
              <w:rPr>
                <w:rFonts w:eastAsia="Calibri"/>
                <w:sz w:val="17"/>
                <w:szCs w:val="17"/>
              </w:rPr>
              <w:t>Селезнева ул.д.32а;в/с ; (9, 5п/м,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BB0BB2" w14:textId="77777777" w:rsidR="00E5636A" w:rsidRPr="005A3B97" w:rsidRDefault="00E5636A" w:rsidP="001D37E5">
            <w:pPr>
              <w:jc w:val="center"/>
              <w:rPr>
                <w:rFonts w:eastAsia="Calibri"/>
                <w:sz w:val="17"/>
                <w:szCs w:val="17"/>
              </w:rPr>
            </w:pPr>
            <w:r w:rsidRPr="005A3B97">
              <w:rPr>
                <w:rFonts w:eastAsia="Calibri"/>
                <w:sz w:val="17"/>
                <w:szCs w:val="17"/>
              </w:rPr>
              <w:t>000В00000032462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BC6C7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9A62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CA74AE" w14:textId="77777777" w:rsidR="00E5636A" w:rsidRPr="005A3B97" w:rsidRDefault="00E5636A" w:rsidP="001D37E5">
            <w:pPr>
              <w:rPr>
                <w:rFonts w:eastAsia="Calibri"/>
                <w:sz w:val="17"/>
                <w:szCs w:val="17"/>
              </w:rPr>
            </w:pPr>
            <w:r w:rsidRPr="005A3B97">
              <w:rPr>
                <w:rFonts w:eastAsia="Calibri"/>
                <w:sz w:val="17"/>
                <w:szCs w:val="17"/>
              </w:rPr>
              <w:t>Селезнева ул.д.32а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EAFB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BB36C5" w14:textId="77777777" w:rsidR="00E5636A" w:rsidRPr="005A3B97" w:rsidRDefault="00E5636A" w:rsidP="001D37E5">
            <w:pPr>
              <w:rPr>
                <w:rFonts w:eastAsia="Calibri"/>
                <w:sz w:val="17"/>
                <w:szCs w:val="17"/>
              </w:rPr>
            </w:pPr>
            <w:r w:rsidRPr="005A3B97">
              <w:rPr>
                <w:rFonts w:eastAsia="Calibri"/>
                <w:sz w:val="17"/>
                <w:szCs w:val="17"/>
              </w:rPr>
              <w:t xml:space="preserve"> 9,5п/м,гввэ-1972 </w:t>
            </w:r>
          </w:p>
        </w:tc>
      </w:tr>
      <w:tr w:rsidR="00E5636A" w:rsidRPr="005A3B97" w14:paraId="184E77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AA0E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ECBD91" w14:textId="77777777" w:rsidR="00E5636A" w:rsidRPr="005A3B97" w:rsidRDefault="00E5636A" w:rsidP="001D37E5">
            <w:pPr>
              <w:rPr>
                <w:rFonts w:eastAsia="Calibri"/>
                <w:sz w:val="17"/>
                <w:szCs w:val="17"/>
              </w:rPr>
            </w:pPr>
            <w:r w:rsidRPr="005A3B97">
              <w:rPr>
                <w:rFonts w:eastAsia="Calibri"/>
                <w:sz w:val="17"/>
                <w:szCs w:val="17"/>
              </w:rPr>
              <w:t>Новомытищинский пр-т, д.3/12;в/с ; (2d-100мм, 18, 45п/м, гввэ-12.1999)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311248" w14:textId="77777777" w:rsidR="00E5636A" w:rsidRPr="005A3B97" w:rsidRDefault="00E5636A" w:rsidP="001D37E5">
            <w:pPr>
              <w:jc w:val="center"/>
              <w:rPr>
                <w:rFonts w:eastAsia="Calibri"/>
                <w:sz w:val="17"/>
                <w:szCs w:val="17"/>
              </w:rPr>
            </w:pPr>
            <w:r w:rsidRPr="005A3B97">
              <w:rPr>
                <w:rFonts w:eastAsia="Calibri"/>
                <w:sz w:val="17"/>
                <w:szCs w:val="17"/>
              </w:rPr>
              <w:t>000В00000032465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972D4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AAFB9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70427A" w14:textId="77777777" w:rsidR="00E5636A" w:rsidRPr="005A3B97" w:rsidRDefault="00E5636A" w:rsidP="001D37E5">
            <w:pPr>
              <w:rPr>
                <w:rFonts w:eastAsia="Calibri"/>
                <w:sz w:val="17"/>
                <w:szCs w:val="17"/>
              </w:rPr>
            </w:pPr>
            <w:r w:rsidRPr="005A3B97">
              <w:rPr>
                <w:rFonts w:eastAsia="Calibri"/>
                <w:sz w:val="17"/>
                <w:szCs w:val="17"/>
              </w:rPr>
              <w:t>Новомытищинский пр-т, д.3/12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B333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DE3970" w14:textId="77777777" w:rsidR="00E5636A" w:rsidRPr="005A3B97" w:rsidRDefault="00E5636A" w:rsidP="001D37E5">
            <w:pPr>
              <w:rPr>
                <w:rFonts w:eastAsia="Calibri"/>
                <w:sz w:val="17"/>
                <w:szCs w:val="17"/>
              </w:rPr>
            </w:pPr>
            <w:r w:rsidRPr="005A3B97">
              <w:rPr>
                <w:rFonts w:eastAsia="Calibri"/>
                <w:sz w:val="17"/>
                <w:szCs w:val="17"/>
              </w:rPr>
              <w:t xml:space="preserve"> 2d-100мм,18,45п/м,гввэ-12.1999 </w:t>
            </w:r>
          </w:p>
        </w:tc>
      </w:tr>
      <w:tr w:rsidR="00E5636A" w:rsidRPr="005A3B97" w14:paraId="03CBC8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4370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513261" w14:textId="77777777" w:rsidR="00E5636A" w:rsidRPr="005A3B97" w:rsidRDefault="00E5636A" w:rsidP="001D37E5">
            <w:pPr>
              <w:rPr>
                <w:rFonts w:eastAsia="Calibri"/>
                <w:sz w:val="17"/>
                <w:szCs w:val="17"/>
              </w:rPr>
            </w:pPr>
            <w:r w:rsidRPr="005A3B97">
              <w:rPr>
                <w:rFonts w:eastAsia="Calibri"/>
                <w:sz w:val="17"/>
                <w:szCs w:val="17"/>
              </w:rPr>
              <w:t>Юбилейная ул, д.36, к.2; в/с; (d-150мм, 118, 5п/м;d-100мм, 21, 3 п/м; гввэ-12.1999)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06A919" w14:textId="77777777" w:rsidR="00E5636A" w:rsidRPr="005A3B97" w:rsidRDefault="00E5636A" w:rsidP="001D37E5">
            <w:pPr>
              <w:jc w:val="center"/>
              <w:rPr>
                <w:rFonts w:eastAsia="Calibri"/>
                <w:sz w:val="17"/>
                <w:szCs w:val="17"/>
              </w:rPr>
            </w:pPr>
            <w:r w:rsidRPr="005A3B97">
              <w:rPr>
                <w:rFonts w:eastAsia="Calibri"/>
                <w:sz w:val="17"/>
                <w:szCs w:val="17"/>
              </w:rPr>
              <w:t>000В00000032466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92199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AEBC8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7EC8D3" w14:textId="77777777" w:rsidR="00E5636A" w:rsidRPr="005A3B97" w:rsidRDefault="00E5636A" w:rsidP="001D37E5">
            <w:pPr>
              <w:rPr>
                <w:rFonts w:eastAsia="Calibri"/>
                <w:sz w:val="17"/>
                <w:szCs w:val="17"/>
              </w:rPr>
            </w:pPr>
            <w:r w:rsidRPr="005A3B97">
              <w:rPr>
                <w:rFonts w:eastAsia="Calibri"/>
                <w:sz w:val="17"/>
                <w:szCs w:val="17"/>
              </w:rPr>
              <w:t>Юбилейная ул, д.36,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EB2C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04FF88" w14:textId="77777777" w:rsidR="00E5636A" w:rsidRPr="005A3B97" w:rsidRDefault="00E5636A" w:rsidP="001D37E5">
            <w:pPr>
              <w:rPr>
                <w:rFonts w:eastAsia="Calibri"/>
                <w:sz w:val="17"/>
                <w:szCs w:val="17"/>
              </w:rPr>
            </w:pPr>
            <w:r w:rsidRPr="005A3B97">
              <w:rPr>
                <w:rFonts w:eastAsia="Calibri"/>
                <w:sz w:val="17"/>
                <w:szCs w:val="17"/>
              </w:rPr>
              <w:t xml:space="preserve"> d-150мм,118,5п/м,d-100мм,21,3 п/м,гввэ-12.1999 </w:t>
            </w:r>
          </w:p>
        </w:tc>
      </w:tr>
      <w:tr w:rsidR="00E5636A" w:rsidRPr="005A3B97" w14:paraId="0FBD6A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E98D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DE1665" w14:textId="77777777" w:rsidR="00E5636A" w:rsidRPr="005A3B97" w:rsidRDefault="00E5636A" w:rsidP="001D37E5">
            <w:pPr>
              <w:rPr>
                <w:rFonts w:eastAsia="Calibri"/>
                <w:sz w:val="17"/>
                <w:szCs w:val="17"/>
              </w:rPr>
            </w:pPr>
            <w:r w:rsidRPr="005A3B97">
              <w:rPr>
                <w:rFonts w:eastAsia="Calibri"/>
                <w:sz w:val="17"/>
                <w:szCs w:val="17"/>
              </w:rPr>
              <w:t>В.Волошиной ул, д.9/24;в/с ; (d-100мм, 134, 3п/м, гввэ-06.2000)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0DD13F" w14:textId="77777777" w:rsidR="00E5636A" w:rsidRPr="005A3B97" w:rsidRDefault="00E5636A" w:rsidP="001D37E5">
            <w:pPr>
              <w:jc w:val="center"/>
              <w:rPr>
                <w:rFonts w:eastAsia="Calibri"/>
                <w:sz w:val="17"/>
                <w:szCs w:val="17"/>
              </w:rPr>
            </w:pPr>
            <w:r w:rsidRPr="005A3B97">
              <w:rPr>
                <w:rFonts w:eastAsia="Calibri"/>
                <w:sz w:val="17"/>
                <w:szCs w:val="17"/>
              </w:rPr>
              <w:t>000В00000032470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212C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AEBF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4C088" w14:textId="77777777" w:rsidR="00E5636A" w:rsidRPr="005A3B97" w:rsidRDefault="00E5636A" w:rsidP="001D37E5">
            <w:pPr>
              <w:rPr>
                <w:rFonts w:eastAsia="Calibri"/>
                <w:sz w:val="17"/>
                <w:szCs w:val="17"/>
              </w:rPr>
            </w:pPr>
            <w:r w:rsidRPr="005A3B97">
              <w:rPr>
                <w:rFonts w:eastAsia="Calibri"/>
                <w:sz w:val="17"/>
                <w:szCs w:val="17"/>
              </w:rPr>
              <w:t>В.Волошиной ул,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5B03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9EC377" w14:textId="77777777" w:rsidR="00E5636A" w:rsidRPr="005A3B97" w:rsidRDefault="00E5636A" w:rsidP="001D37E5">
            <w:pPr>
              <w:rPr>
                <w:rFonts w:eastAsia="Calibri"/>
                <w:sz w:val="17"/>
                <w:szCs w:val="17"/>
              </w:rPr>
            </w:pPr>
            <w:r w:rsidRPr="005A3B97">
              <w:rPr>
                <w:rFonts w:eastAsia="Calibri"/>
                <w:sz w:val="17"/>
                <w:szCs w:val="17"/>
              </w:rPr>
              <w:t xml:space="preserve"> d-100мм,134,3п/м,гввэ-06.2000 </w:t>
            </w:r>
          </w:p>
        </w:tc>
      </w:tr>
      <w:tr w:rsidR="00E5636A" w:rsidRPr="005A3B97" w14:paraId="07B7C0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A881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8D795B" w14:textId="77777777" w:rsidR="00E5636A" w:rsidRPr="005A3B97" w:rsidRDefault="00E5636A" w:rsidP="001D37E5">
            <w:pPr>
              <w:rPr>
                <w:rFonts w:eastAsia="Calibri"/>
                <w:sz w:val="17"/>
                <w:szCs w:val="17"/>
              </w:rPr>
            </w:pPr>
            <w:r w:rsidRPr="005A3B97">
              <w:rPr>
                <w:rFonts w:eastAsia="Calibri"/>
                <w:sz w:val="17"/>
                <w:szCs w:val="17"/>
              </w:rPr>
              <w:t>В.Волошиной ул, д.33;в/с ; (d-300мм, 71, 9п/м, гввэ-04.2000)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754F21" w14:textId="77777777" w:rsidR="00E5636A" w:rsidRPr="005A3B97" w:rsidRDefault="00E5636A" w:rsidP="001D37E5">
            <w:pPr>
              <w:jc w:val="center"/>
              <w:rPr>
                <w:rFonts w:eastAsia="Calibri"/>
                <w:sz w:val="17"/>
                <w:szCs w:val="17"/>
              </w:rPr>
            </w:pPr>
            <w:r w:rsidRPr="005A3B97">
              <w:rPr>
                <w:rFonts w:eastAsia="Calibri"/>
                <w:sz w:val="17"/>
                <w:szCs w:val="17"/>
              </w:rPr>
              <w:t>000В00000032473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6992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1BDB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B4C702" w14:textId="77777777" w:rsidR="00E5636A" w:rsidRPr="005A3B97" w:rsidRDefault="00E5636A" w:rsidP="001D37E5">
            <w:pPr>
              <w:rPr>
                <w:rFonts w:eastAsia="Calibri"/>
                <w:sz w:val="17"/>
                <w:szCs w:val="17"/>
              </w:rPr>
            </w:pPr>
            <w:r w:rsidRPr="005A3B97">
              <w:rPr>
                <w:rFonts w:eastAsia="Calibri"/>
                <w:sz w:val="17"/>
                <w:szCs w:val="17"/>
              </w:rPr>
              <w:t>В.Волошиной ул, д.33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437A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B60A58" w14:textId="77777777" w:rsidR="00E5636A" w:rsidRPr="005A3B97" w:rsidRDefault="00E5636A" w:rsidP="001D37E5">
            <w:pPr>
              <w:rPr>
                <w:rFonts w:eastAsia="Calibri"/>
                <w:sz w:val="17"/>
                <w:szCs w:val="17"/>
              </w:rPr>
            </w:pPr>
            <w:r w:rsidRPr="005A3B97">
              <w:rPr>
                <w:rFonts w:eastAsia="Calibri"/>
                <w:sz w:val="17"/>
                <w:szCs w:val="17"/>
              </w:rPr>
              <w:t xml:space="preserve"> d-300мм,71,9п/м,гввэ-04.2000 </w:t>
            </w:r>
          </w:p>
        </w:tc>
      </w:tr>
      <w:tr w:rsidR="00E5636A" w:rsidRPr="005A3B97" w14:paraId="26C6C9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4F12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96F3E2" w14:textId="77777777" w:rsidR="00E5636A" w:rsidRPr="005A3B97" w:rsidRDefault="00E5636A" w:rsidP="001D37E5">
            <w:pPr>
              <w:rPr>
                <w:rFonts w:eastAsia="Calibri"/>
                <w:sz w:val="17"/>
                <w:szCs w:val="17"/>
              </w:rPr>
            </w:pPr>
            <w:r w:rsidRPr="005A3B97">
              <w:rPr>
                <w:rFonts w:eastAsia="Calibri"/>
                <w:sz w:val="17"/>
                <w:szCs w:val="17"/>
              </w:rPr>
              <w:t>В.Волошиной ул, д.33;в/с ; (2d-100мм, 41, 7п/м, гввэ-04.2000)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16E564" w14:textId="77777777" w:rsidR="00E5636A" w:rsidRPr="005A3B97" w:rsidRDefault="00E5636A" w:rsidP="001D37E5">
            <w:pPr>
              <w:jc w:val="center"/>
              <w:rPr>
                <w:rFonts w:eastAsia="Calibri"/>
                <w:sz w:val="17"/>
                <w:szCs w:val="17"/>
              </w:rPr>
            </w:pPr>
            <w:r w:rsidRPr="005A3B97">
              <w:rPr>
                <w:rFonts w:eastAsia="Calibri"/>
                <w:sz w:val="17"/>
                <w:szCs w:val="17"/>
              </w:rPr>
              <w:t>000В00000032474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6B015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1E98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C8A92A" w14:textId="77777777" w:rsidR="00E5636A" w:rsidRPr="005A3B97" w:rsidRDefault="00E5636A" w:rsidP="001D37E5">
            <w:pPr>
              <w:rPr>
                <w:rFonts w:eastAsia="Calibri"/>
                <w:sz w:val="17"/>
                <w:szCs w:val="17"/>
              </w:rPr>
            </w:pPr>
            <w:r w:rsidRPr="005A3B97">
              <w:rPr>
                <w:rFonts w:eastAsia="Calibri"/>
                <w:sz w:val="17"/>
                <w:szCs w:val="17"/>
              </w:rPr>
              <w:t>В.Волошиной ул, д.33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0E87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75D706" w14:textId="77777777" w:rsidR="00E5636A" w:rsidRPr="005A3B97" w:rsidRDefault="00E5636A" w:rsidP="001D37E5">
            <w:pPr>
              <w:rPr>
                <w:rFonts w:eastAsia="Calibri"/>
                <w:sz w:val="17"/>
                <w:szCs w:val="17"/>
              </w:rPr>
            </w:pPr>
            <w:r w:rsidRPr="005A3B97">
              <w:rPr>
                <w:rFonts w:eastAsia="Calibri"/>
                <w:sz w:val="17"/>
                <w:szCs w:val="17"/>
              </w:rPr>
              <w:t xml:space="preserve"> 2d-100мм,41,7п/м,гввэ-04.2000 </w:t>
            </w:r>
          </w:p>
        </w:tc>
      </w:tr>
      <w:tr w:rsidR="00E5636A" w:rsidRPr="005A3B97" w14:paraId="0251A8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1E1F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A758EF" w14:textId="77777777" w:rsidR="00E5636A" w:rsidRPr="005A3B97" w:rsidRDefault="00E5636A" w:rsidP="001D37E5">
            <w:pPr>
              <w:rPr>
                <w:rFonts w:eastAsia="Calibri"/>
                <w:sz w:val="17"/>
                <w:szCs w:val="17"/>
              </w:rPr>
            </w:pPr>
            <w:r w:rsidRPr="005A3B97">
              <w:rPr>
                <w:rFonts w:eastAsia="Calibri"/>
                <w:sz w:val="17"/>
                <w:szCs w:val="17"/>
              </w:rPr>
              <w:t>Семашко ул., д.26, к.2;в/с; (d-100мм, 5, 9п/м, гввэ-11.2000)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0B8A3D" w14:textId="77777777" w:rsidR="00E5636A" w:rsidRPr="005A3B97" w:rsidRDefault="00E5636A" w:rsidP="001D37E5">
            <w:pPr>
              <w:jc w:val="center"/>
              <w:rPr>
                <w:rFonts w:eastAsia="Calibri"/>
                <w:sz w:val="17"/>
                <w:szCs w:val="17"/>
              </w:rPr>
            </w:pPr>
            <w:r w:rsidRPr="005A3B97">
              <w:rPr>
                <w:rFonts w:eastAsia="Calibri"/>
                <w:sz w:val="17"/>
                <w:szCs w:val="17"/>
              </w:rPr>
              <w:t>000В00000032478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C30F9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739ED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6C16E4" w14:textId="77777777" w:rsidR="00E5636A" w:rsidRPr="005A3B97" w:rsidRDefault="00E5636A" w:rsidP="001D37E5">
            <w:pPr>
              <w:rPr>
                <w:rFonts w:eastAsia="Calibri"/>
                <w:sz w:val="17"/>
                <w:szCs w:val="17"/>
              </w:rPr>
            </w:pPr>
            <w:r w:rsidRPr="005A3B97">
              <w:rPr>
                <w:rFonts w:eastAsia="Calibri"/>
                <w:sz w:val="17"/>
                <w:szCs w:val="17"/>
              </w:rPr>
              <w:t>Семашко ул., д.26,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B71F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2F9AC8" w14:textId="77777777" w:rsidR="00E5636A" w:rsidRPr="005A3B97" w:rsidRDefault="00E5636A" w:rsidP="001D37E5">
            <w:pPr>
              <w:rPr>
                <w:rFonts w:eastAsia="Calibri"/>
                <w:sz w:val="17"/>
                <w:szCs w:val="17"/>
              </w:rPr>
            </w:pPr>
            <w:r w:rsidRPr="005A3B97">
              <w:rPr>
                <w:rFonts w:eastAsia="Calibri"/>
                <w:sz w:val="17"/>
                <w:szCs w:val="17"/>
              </w:rPr>
              <w:t xml:space="preserve"> d-100мм,5,9п/м,гввэ-11.2000 </w:t>
            </w:r>
          </w:p>
        </w:tc>
      </w:tr>
      <w:tr w:rsidR="00E5636A" w:rsidRPr="005A3B97" w14:paraId="16C4C9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C19D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CF2228" w14:textId="77777777" w:rsidR="00E5636A" w:rsidRPr="005A3B97" w:rsidRDefault="00E5636A" w:rsidP="001D37E5">
            <w:pPr>
              <w:rPr>
                <w:rFonts w:eastAsia="Calibri"/>
                <w:sz w:val="17"/>
                <w:szCs w:val="17"/>
              </w:rPr>
            </w:pPr>
            <w:r w:rsidRPr="005A3B97">
              <w:rPr>
                <w:rFonts w:eastAsia="Calibri"/>
                <w:sz w:val="17"/>
                <w:szCs w:val="17"/>
              </w:rPr>
              <w:t>Ульяновская ул., д.69, к.1, 2; в/с; (d-100мм, 18, 7п/м, гввэ-04.2000)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5E25DB" w14:textId="77777777" w:rsidR="00E5636A" w:rsidRPr="005A3B97" w:rsidRDefault="00E5636A" w:rsidP="001D37E5">
            <w:pPr>
              <w:jc w:val="center"/>
              <w:rPr>
                <w:rFonts w:eastAsia="Calibri"/>
                <w:sz w:val="17"/>
                <w:szCs w:val="17"/>
              </w:rPr>
            </w:pPr>
            <w:r w:rsidRPr="005A3B97">
              <w:rPr>
                <w:rFonts w:eastAsia="Calibri"/>
                <w:sz w:val="17"/>
                <w:szCs w:val="17"/>
              </w:rPr>
              <w:t>000В00000032483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DF2DC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EC28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E31D98" w14:textId="77777777" w:rsidR="00E5636A" w:rsidRPr="005A3B97" w:rsidRDefault="00E5636A" w:rsidP="001D37E5">
            <w:pPr>
              <w:rPr>
                <w:rFonts w:eastAsia="Calibri"/>
                <w:sz w:val="17"/>
                <w:szCs w:val="17"/>
              </w:rPr>
            </w:pPr>
            <w:r w:rsidRPr="005A3B97">
              <w:rPr>
                <w:rFonts w:eastAsia="Calibri"/>
                <w:sz w:val="17"/>
                <w:szCs w:val="17"/>
              </w:rPr>
              <w:t>Ульяновская ул., д.69,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F328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6AB595" w14:textId="77777777" w:rsidR="00E5636A" w:rsidRPr="005A3B97" w:rsidRDefault="00E5636A" w:rsidP="001D37E5">
            <w:pPr>
              <w:rPr>
                <w:rFonts w:eastAsia="Calibri"/>
                <w:sz w:val="17"/>
                <w:szCs w:val="17"/>
              </w:rPr>
            </w:pPr>
            <w:r w:rsidRPr="005A3B97">
              <w:rPr>
                <w:rFonts w:eastAsia="Calibri"/>
                <w:sz w:val="17"/>
                <w:szCs w:val="17"/>
              </w:rPr>
              <w:t xml:space="preserve"> d-100мм,18,7п/м,гввэ-04.2000 </w:t>
            </w:r>
          </w:p>
        </w:tc>
      </w:tr>
      <w:tr w:rsidR="00E5636A" w:rsidRPr="005A3B97" w14:paraId="531A4B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7BD2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35B1EF" w14:textId="77777777" w:rsidR="00E5636A" w:rsidRPr="005A3B97" w:rsidRDefault="00E5636A" w:rsidP="001D37E5">
            <w:pPr>
              <w:rPr>
                <w:rFonts w:eastAsia="Calibri"/>
                <w:sz w:val="17"/>
                <w:szCs w:val="17"/>
              </w:rPr>
            </w:pPr>
            <w:r w:rsidRPr="005A3B97">
              <w:rPr>
                <w:rFonts w:eastAsia="Calibri"/>
                <w:sz w:val="17"/>
                <w:szCs w:val="17"/>
              </w:rPr>
              <w:t>Силикатная ул, д.41, к.2; в/с; (d-65мм, 47п/м,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F7F1AB" w14:textId="77777777" w:rsidR="00E5636A" w:rsidRPr="005A3B97" w:rsidRDefault="00E5636A" w:rsidP="001D37E5">
            <w:pPr>
              <w:jc w:val="center"/>
              <w:rPr>
                <w:rFonts w:eastAsia="Calibri"/>
                <w:sz w:val="17"/>
                <w:szCs w:val="17"/>
              </w:rPr>
            </w:pPr>
            <w:r w:rsidRPr="005A3B97">
              <w:rPr>
                <w:rFonts w:eastAsia="Calibri"/>
                <w:sz w:val="17"/>
                <w:szCs w:val="17"/>
              </w:rPr>
              <w:t>000В00000032485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FF10C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336C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C6D1B3" w14:textId="77777777" w:rsidR="00E5636A" w:rsidRPr="005A3B97" w:rsidRDefault="00E5636A" w:rsidP="001D37E5">
            <w:pPr>
              <w:rPr>
                <w:rFonts w:eastAsia="Calibri"/>
                <w:sz w:val="17"/>
                <w:szCs w:val="17"/>
              </w:rPr>
            </w:pPr>
            <w:r w:rsidRPr="005A3B97">
              <w:rPr>
                <w:rFonts w:eastAsia="Calibri"/>
                <w:sz w:val="17"/>
                <w:szCs w:val="17"/>
              </w:rPr>
              <w:t>Силикатная ул, д.41,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6798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642CDF" w14:textId="77777777" w:rsidR="00E5636A" w:rsidRPr="005A3B97" w:rsidRDefault="00E5636A" w:rsidP="001D37E5">
            <w:pPr>
              <w:rPr>
                <w:rFonts w:eastAsia="Calibri"/>
                <w:sz w:val="17"/>
                <w:szCs w:val="17"/>
              </w:rPr>
            </w:pPr>
            <w:r w:rsidRPr="005A3B97">
              <w:rPr>
                <w:rFonts w:eastAsia="Calibri"/>
                <w:sz w:val="17"/>
                <w:szCs w:val="17"/>
              </w:rPr>
              <w:t xml:space="preserve"> d-65мм,47п/м,гввэ-05.1998 </w:t>
            </w:r>
          </w:p>
        </w:tc>
      </w:tr>
      <w:tr w:rsidR="00E5636A" w:rsidRPr="005A3B97" w14:paraId="01934A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D4AA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93FA4C" w14:textId="77777777" w:rsidR="00E5636A" w:rsidRPr="005A3B97" w:rsidRDefault="00E5636A" w:rsidP="001D37E5">
            <w:pPr>
              <w:rPr>
                <w:rFonts w:eastAsia="Calibri"/>
                <w:sz w:val="17"/>
                <w:szCs w:val="17"/>
              </w:rPr>
            </w:pPr>
            <w:r w:rsidRPr="005A3B97">
              <w:rPr>
                <w:rFonts w:eastAsia="Calibri"/>
                <w:sz w:val="17"/>
                <w:szCs w:val="17"/>
              </w:rPr>
              <w:t>Юбилейная ул., д.39; в/с ; (d-100мм, 226, 8п/м, гввэ-03.2001)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F5ED0E" w14:textId="77777777" w:rsidR="00E5636A" w:rsidRPr="005A3B97" w:rsidRDefault="00E5636A" w:rsidP="001D37E5">
            <w:pPr>
              <w:jc w:val="center"/>
              <w:rPr>
                <w:rFonts w:eastAsia="Calibri"/>
                <w:sz w:val="17"/>
                <w:szCs w:val="17"/>
              </w:rPr>
            </w:pPr>
            <w:r w:rsidRPr="005A3B97">
              <w:rPr>
                <w:rFonts w:eastAsia="Calibri"/>
                <w:sz w:val="17"/>
                <w:szCs w:val="17"/>
              </w:rPr>
              <w:t>000В00000032487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941BC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BFBB9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0573A6" w14:textId="77777777" w:rsidR="00E5636A" w:rsidRPr="005A3B97" w:rsidRDefault="00E5636A" w:rsidP="001D37E5">
            <w:pPr>
              <w:rPr>
                <w:rFonts w:eastAsia="Calibri"/>
                <w:sz w:val="17"/>
                <w:szCs w:val="17"/>
              </w:rPr>
            </w:pPr>
            <w:r w:rsidRPr="005A3B97">
              <w:rPr>
                <w:rFonts w:eastAsia="Calibri"/>
                <w:sz w:val="17"/>
                <w:szCs w:val="17"/>
              </w:rPr>
              <w:t>Юбилейная ул.,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3274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9D109F" w14:textId="77777777" w:rsidR="00E5636A" w:rsidRPr="005A3B97" w:rsidRDefault="00E5636A" w:rsidP="001D37E5">
            <w:pPr>
              <w:rPr>
                <w:rFonts w:eastAsia="Calibri"/>
                <w:sz w:val="17"/>
                <w:szCs w:val="17"/>
              </w:rPr>
            </w:pPr>
            <w:r w:rsidRPr="005A3B97">
              <w:rPr>
                <w:rFonts w:eastAsia="Calibri"/>
                <w:sz w:val="17"/>
                <w:szCs w:val="17"/>
              </w:rPr>
              <w:t xml:space="preserve"> d-100мм,226,8п/м,гввэ-03.2001 </w:t>
            </w:r>
          </w:p>
        </w:tc>
      </w:tr>
      <w:tr w:rsidR="00E5636A" w:rsidRPr="005A3B97" w14:paraId="05D8A7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AF26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534A32" w14:textId="77777777" w:rsidR="00E5636A" w:rsidRPr="005A3B97" w:rsidRDefault="00E5636A" w:rsidP="001D37E5">
            <w:pPr>
              <w:rPr>
                <w:rFonts w:eastAsia="Calibri"/>
                <w:sz w:val="17"/>
                <w:szCs w:val="17"/>
              </w:rPr>
            </w:pPr>
            <w:r w:rsidRPr="005A3B97">
              <w:rPr>
                <w:rFonts w:eastAsia="Calibri"/>
                <w:sz w:val="17"/>
                <w:szCs w:val="17"/>
              </w:rPr>
              <w:t>Семашко ул, д.4, к., 3;в/с ; (d-300мм, 67, 6п/м,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525BB2" w14:textId="77777777" w:rsidR="00E5636A" w:rsidRPr="005A3B97" w:rsidRDefault="00E5636A" w:rsidP="001D37E5">
            <w:pPr>
              <w:jc w:val="center"/>
              <w:rPr>
                <w:rFonts w:eastAsia="Calibri"/>
                <w:sz w:val="17"/>
                <w:szCs w:val="17"/>
              </w:rPr>
            </w:pPr>
            <w:r w:rsidRPr="005A3B97">
              <w:rPr>
                <w:rFonts w:eastAsia="Calibri"/>
                <w:sz w:val="17"/>
                <w:szCs w:val="17"/>
              </w:rPr>
              <w:t>000В00000032489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947C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766F3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988955" w14:textId="77777777" w:rsidR="00E5636A" w:rsidRPr="005A3B97" w:rsidRDefault="00E5636A" w:rsidP="001D37E5">
            <w:pPr>
              <w:rPr>
                <w:rFonts w:eastAsia="Calibri"/>
                <w:sz w:val="17"/>
                <w:szCs w:val="17"/>
              </w:rPr>
            </w:pPr>
            <w:r w:rsidRPr="005A3B97">
              <w:rPr>
                <w:rFonts w:eastAsia="Calibri"/>
                <w:sz w:val="17"/>
                <w:szCs w:val="17"/>
              </w:rPr>
              <w:t>Семашко ул, д.4, к.,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D96A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CE1A6E" w14:textId="77777777" w:rsidR="00E5636A" w:rsidRPr="005A3B97" w:rsidRDefault="00E5636A" w:rsidP="001D37E5">
            <w:pPr>
              <w:rPr>
                <w:rFonts w:eastAsia="Calibri"/>
                <w:sz w:val="17"/>
                <w:szCs w:val="17"/>
              </w:rPr>
            </w:pPr>
            <w:r w:rsidRPr="005A3B97">
              <w:rPr>
                <w:rFonts w:eastAsia="Calibri"/>
                <w:sz w:val="17"/>
                <w:szCs w:val="17"/>
              </w:rPr>
              <w:t xml:space="preserve"> d-300мм,67,6п/м,гввэ-12.2001 </w:t>
            </w:r>
          </w:p>
        </w:tc>
      </w:tr>
      <w:tr w:rsidR="00E5636A" w:rsidRPr="005A3B97" w14:paraId="4BBD84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908D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926D81" w14:textId="77777777" w:rsidR="00E5636A" w:rsidRPr="005A3B97" w:rsidRDefault="00E5636A" w:rsidP="001D37E5">
            <w:pPr>
              <w:rPr>
                <w:rFonts w:eastAsia="Calibri"/>
                <w:sz w:val="17"/>
                <w:szCs w:val="17"/>
              </w:rPr>
            </w:pPr>
            <w:r w:rsidRPr="005A3B97">
              <w:rPr>
                <w:rFonts w:eastAsia="Calibri"/>
                <w:sz w:val="17"/>
                <w:szCs w:val="17"/>
              </w:rPr>
              <w:t>Семашко ул, д.4, к., 3;в/с ; (d-200мм, 11, 8п/м,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7FB232" w14:textId="77777777" w:rsidR="00E5636A" w:rsidRPr="005A3B97" w:rsidRDefault="00E5636A" w:rsidP="001D37E5">
            <w:pPr>
              <w:jc w:val="center"/>
              <w:rPr>
                <w:rFonts w:eastAsia="Calibri"/>
                <w:sz w:val="17"/>
                <w:szCs w:val="17"/>
              </w:rPr>
            </w:pPr>
            <w:r w:rsidRPr="005A3B97">
              <w:rPr>
                <w:rFonts w:eastAsia="Calibri"/>
                <w:sz w:val="17"/>
                <w:szCs w:val="17"/>
              </w:rPr>
              <w:t>000В00000032490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E41B2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F386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81B7DD" w14:textId="77777777" w:rsidR="00E5636A" w:rsidRPr="005A3B97" w:rsidRDefault="00E5636A" w:rsidP="001D37E5">
            <w:pPr>
              <w:rPr>
                <w:rFonts w:eastAsia="Calibri"/>
                <w:sz w:val="17"/>
                <w:szCs w:val="17"/>
              </w:rPr>
            </w:pPr>
            <w:r w:rsidRPr="005A3B97">
              <w:rPr>
                <w:rFonts w:eastAsia="Calibri"/>
                <w:sz w:val="17"/>
                <w:szCs w:val="17"/>
              </w:rPr>
              <w:t>Семашко ул, д.4, к.,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779B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95BE97" w14:textId="77777777" w:rsidR="00E5636A" w:rsidRPr="005A3B97" w:rsidRDefault="00E5636A" w:rsidP="001D37E5">
            <w:pPr>
              <w:rPr>
                <w:rFonts w:eastAsia="Calibri"/>
                <w:sz w:val="17"/>
                <w:szCs w:val="17"/>
              </w:rPr>
            </w:pPr>
            <w:r w:rsidRPr="005A3B97">
              <w:rPr>
                <w:rFonts w:eastAsia="Calibri"/>
                <w:sz w:val="17"/>
                <w:szCs w:val="17"/>
              </w:rPr>
              <w:t xml:space="preserve"> d-200мм,11,8п/м,гввэ-12.2001 </w:t>
            </w:r>
          </w:p>
        </w:tc>
      </w:tr>
      <w:tr w:rsidR="00E5636A" w:rsidRPr="005A3B97" w14:paraId="2E251D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8058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D09FB7" w14:textId="77777777" w:rsidR="00E5636A" w:rsidRPr="005A3B97" w:rsidRDefault="00E5636A" w:rsidP="001D37E5">
            <w:pPr>
              <w:rPr>
                <w:rFonts w:eastAsia="Calibri"/>
                <w:sz w:val="17"/>
                <w:szCs w:val="17"/>
              </w:rPr>
            </w:pPr>
            <w:r w:rsidRPr="005A3B97">
              <w:rPr>
                <w:rFonts w:eastAsia="Calibri"/>
                <w:sz w:val="17"/>
                <w:szCs w:val="17"/>
              </w:rPr>
              <w:t>Семашко ул., д.4, к.3; в/с ; (d-150мм, 217, 8 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8BE833" w14:textId="77777777" w:rsidR="00E5636A" w:rsidRPr="005A3B97" w:rsidRDefault="00E5636A" w:rsidP="001D37E5">
            <w:pPr>
              <w:jc w:val="center"/>
              <w:rPr>
                <w:rFonts w:eastAsia="Calibri"/>
                <w:sz w:val="17"/>
                <w:szCs w:val="17"/>
              </w:rPr>
            </w:pPr>
            <w:r w:rsidRPr="005A3B97">
              <w:rPr>
                <w:rFonts w:eastAsia="Calibri"/>
                <w:sz w:val="17"/>
                <w:szCs w:val="17"/>
              </w:rPr>
              <w:t>000В00000032491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57D99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B4494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0500A7" w14:textId="77777777" w:rsidR="00E5636A" w:rsidRPr="005A3B97" w:rsidRDefault="00E5636A" w:rsidP="001D37E5">
            <w:pPr>
              <w:rPr>
                <w:rFonts w:eastAsia="Calibri"/>
                <w:sz w:val="17"/>
                <w:szCs w:val="17"/>
              </w:rPr>
            </w:pPr>
            <w:r w:rsidRPr="005A3B97">
              <w:rPr>
                <w:rFonts w:eastAsia="Calibri"/>
                <w:sz w:val="17"/>
                <w:szCs w:val="17"/>
              </w:rPr>
              <w:t>Семашко ул., д.4,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F6EF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4BB329" w14:textId="77777777" w:rsidR="00E5636A" w:rsidRPr="005A3B97" w:rsidRDefault="00E5636A" w:rsidP="001D37E5">
            <w:pPr>
              <w:rPr>
                <w:rFonts w:eastAsia="Calibri"/>
                <w:sz w:val="17"/>
                <w:szCs w:val="17"/>
              </w:rPr>
            </w:pPr>
            <w:r w:rsidRPr="005A3B97">
              <w:rPr>
                <w:rFonts w:eastAsia="Calibri"/>
                <w:sz w:val="17"/>
                <w:szCs w:val="17"/>
              </w:rPr>
              <w:t xml:space="preserve"> d-150мм,217,8 п/м,гввэ-12.2001 </w:t>
            </w:r>
          </w:p>
        </w:tc>
      </w:tr>
      <w:tr w:rsidR="00E5636A" w:rsidRPr="005A3B97" w14:paraId="1E2228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DD86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7D5143" w14:textId="77777777" w:rsidR="00E5636A" w:rsidRPr="005A3B97" w:rsidRDefault="00E5636A" w:rsidP="001D37E5">
            <w:pPr>
              <w:rPr>
                <w:rFonts w:eastAsia="Calibri"/>
                <w:sz w:val="17"/>
                <w:szCs w:val="17"/>
              </w:rPr>
            </w:pPr>
            <w:r w:rsidRPr="005A3B97">
              <w:rPr>
                <w:rFonts w:eastAsia="Calibri"/>
                <w:sz w:val="17"/>
                <w:szCs w:val="17"/>
              </w:rPr>
              <w:t>3-я Крестьянская ул, д.12/1;в/с ; (d-100мм, 110, 2п/м,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A347BD" w14:textId="77777777" w:rsidR="00E5636A" w:rsidRPr="005A3B97" w:rsidRDefault="00E5636A" w:rsidP="001D37E5">
            <w:pPr>
              <w:jc w:val="center"/>
              <w:rPr>
                <w:rFonts w:eastAsia="Calibri"/>
                <w:sz w:val="17"/>
                <w:szCs w:val="17"/>
              </w:rPr>
            </w:pPr>
            <w:r w:rsidRPr="005A3B97">
              <w:rPr>
                <w:rFonts w:eastAsia="Calibri"/>
                <w:sz w:val="17"/>
                <w:szCs w:val="17"/>
              </w:rPr>
              <w:t>000В00000032498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03F3A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A821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2447F5" w14:textId="77777777" w:rsidR="00E5636A" w:rsidRPr="005A3B97" w:rsidRDefault="00E5636A" w:rsidP="001D37E5">
            <w:pPr>
              <w:rPr>
                <w:rFonts w:eastAsia="Calibri"/>
                <w:sz w:val="17"/>
                <w:szCs w:val="17"/>
              </w:rPr>
            </w:pPr>
            <w:r w:rsidRPr="005A3B97">
              <w:rPr>
                <w:rFonts w:eastAsia="Calibri"/>
                <w:sz w:val="17"/>
                <w:szCs w:val="17"/>
              </w:rPr>
              <w:t>3-я Крестьянская ул, д.12/1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E92D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904E8C" w14:textId="77777777" w:rsidR="00E5636A" w:rsidRPr="005A3B97" w:rsidRDefault="00E5636A" w:rsidP="001D37E5">
            <w:pPr>
              <w:rPr>
                <w:rFonts w:eastAsia="Calibri"/>
                <w:sz w:val="17"/>
                <w:szCs w:val="17"/>
              </w:rPr>
            </w:pPr>
            <w:r w:rsidRPr="005A3B97">
              <w:rPr>
                <w:rFonts w:eastAsia="Calibri"/>
                <w:sz w:val="17"/>
                <w:szCs w:val="17"/>
              </w:rPr>
              <w:t xml:space="preserve"> d-100мм,110,2п/м,гввэ-2001 </w:t>
            </w:r>
          </w:p>
        </w:tc>
      </w:tr>
      <w:tr w:rsidR="00E5636A" w:rsidRPr="005A3B97" w14:paraId="6BF05F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7C6A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07A57B" w14:textId="77777777" w:rsidR="00E5636A" w:rsidRPr="005A3B97" w:rsidRDefault="00E5636A" w:rsidP="001D37E5">
            <w:pPr>
              <w:rPr>
                <w:rFonts w:eastAsia="Calibri"/>
                <w:sz w:val="17"/>
                <w:szCs w:val="17"/>
              </w:rPr>
            </w:pPr>
            <w:r w:rsidRPr="005A3B97">
              <w:rPr>
                <w:rFonts w:eastAsia="Calibri"/>
                <w:sz w:val="17"/>
                <w:szCs w:val="17"/>
              </w:rPr>
              <w:t>3-я Крестьянская ул, д.12, к.1в/с ; (d-150мм, 30, 1п/м,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64236B" w14:textId="77777777" w:rsidR="00E5636A" w:rsidRPr="005A3B97" w:rsidRDefault="00E5636A" w:rsidP="001D37E5">
            <w:pPr>
              <w:jc w:val="center"/>
              <w:rPr>
                <w:rFonts w:eastAsia="Calibri"/>
                <w:sz w:val="17"/>
                <w:szCs w:val="17"/>
              </w:rPr>
            </w:pPr>
            <w:r w:rsidRPr="005A3B97">
              <w:rPr>
                <w:rFonts w:eastAsia="Calibri"/>
                <w:sz w:val="17"/>
                <w:szCs w:val="17"/>
              </w:rPr>
              <w:t>000В00000032499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AFA18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7D3B6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0717B3" w14:textId="77777777" w:rsidR="00E5636A" w:rsidRPr="005A3B97" w:rsidRDefault="00E5636A" w:rsidP="001D37E5">
            <w:pPr>
              <w:rPr>
                <w:rFonts w:eastAsia="Calibri"/>
                <w:sz w:val="17"/>
                <w:szCs w:val="17"/>
              </w:rPr>
            </w:pPr>
            <w:r w:rsidRPr="005A3B97">
              <w:rPr>
                <w:rFonts w:eastAsia="Calibri"/>
                <w:sz w:val="17"/>
                <w:szCs w:val="17"/>
              </w:rPr>
              <w:t>3-я Крестьянская ул, д.12,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24FD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24B2EA" w14:textId="77777777" w:rsidR="00E5636A" w:rsidRPr="005A3B97" w:rsidRDefault="00E5636A" w:rsidP="001D37E5">
            <w:pPr>
              <w:rPr>
                <w:rFonts w:eastAsia="Calibri"/>
                <w:sz w:val="17"/>
                <w:szCs w:val="17"/>
              </w:rPr>
            </w:pPr>
            <w:r w:rsidRPr="005A3B97">
              <w:rPr>
                <w:rFonts w:eastAsia="Calibri"/>
                <w:sz w:val="17"/>
                <w:szCs w:val="17"/>
              </w:rPr>
              <w:t xml:space="preserve"> d-150мм,30,1п/м,гввэ-2001 </w:t>
            </w:r>
          </w:p>
        </w:tc>
      </w:tr>
      <w:tr w:rsidR="00E5636A" w:rsidRPr="005A3B97" w14:paraId="579EDB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80F7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9476B1" w14:textId="77777777" w:rsidR="00E5636A" w:rsidRPr="005A3B97" w:rsidRDefault="00E5636A" w:rsidP="001D37E5">
            <w:pPr>
              <w:rPr>
                <w:rFonts w:eastAsia="Calibri"/>
                <w:sz w:val="17"/>
                <w:szCs w:val="17"/>
              </w:rPr>
            </w:pPr>
            <w:r w:rsidRPr="005A3B97">
              <w:rPr>
                <w:rFonts w:eastAsia="Calibri"/>
                <w:sz w:val="17"/>
                <w:szCs w:val="17"/>
              </w:rPr>
              <w:t>Индустриальная ул, д.17;в/с ; (2d-150мм, 10п/м, гввэ-11.2002)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9A1A7A" w14:textId="77777777" w:rsidR="00E5636A" w:rsidRPr="005A3B97" w:rsidRDefault="00E5636A" w:rsidP="001D37E5">
            <w:pPr>
              <w:jc w:val="center"/>
              <w:rPr>
                <w:rFonts w:eastAsia="Calibri"/>
                <w:sz w:val="17"/>
                <w:szCs w:val="17"/>
              </w:rPr>
            </w:pPr>
            <w:r w:rsidRPr="005A3B97">
              <w:rPr>
                <w:rFonts w:eastAsia="Calibri"/>
                <w:sz w:val="17"/>
                <w:szCs w:val="17"/>
              </w:rPr>
              <w:t>000В00000032502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F67A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BF072F" w14:textId="77777777" w:rsidR="00E5636A" w:rsidRPr="005A3B97" w:rsidRDefault="00E5636A" w:rsidP="001D37E5">
            <w:pPr>
              <w:rPr>
                <w:rFonts w:eastAsia="Calibri"/>
                <w:sz w:val="17"/>
                <w:szCs w:val="17"/>
              </w:rPr>
            </w:pPr>
            <w:r w:rsidRPr="005A3B97">
              <w:rPr>
                <w:rFonts w:eastAsia="Calibri"/>
                <w:sz w:val="17"/>
                <w:szCs w:val="17"/>
              </w:rPr>
              <w:t>50:12:0101202:1860</w:t>
            </w:r>
          </w:p>
          <w:p w14:paraId="428371C9" w14:textId="77777777" w:rsidR="00E5636A" w:rsidRPr="005A3B97" w:rsidRDefault="00E5636A" w:rsidP="001D37E5">
            <w:pPr>
              <w:rPr>
                <w:rFonts w:eastAsia="Calibri"/>
                <w:sz w:val="17"/>
                <w:szCs w:val="17"/>
              </w:rPr>
            </w:pPr>
            <w:r w:rsidRPr="005A3B97">
              <w:rPr>
                <w:rFonts w:eastAsia="Calibri"/>
                <w:sz w:val="17"/>
                <w:szCs w:val="17"/>
              </w:rPr>
              <w:t>50:12:0101202:1860-50/001/2017-2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7B11272" w14:textId="77777777" w:rsidR="00E5636A" w:rsidRPr="005A3B97" w:rsidRDefault="00E5636A" w:rsidP="001D37E5">
            <w:pPr>
              <w:rPr>
                <w:rFonts w:eastAsia="Calibri"/>
                <w:sz w:val="17"/>
                <w:szCs w:val="17"/>
              </w:rPr>
            </w:pPr>
            <w:r w:rsidRPr="005A3B97">
              <w:rPr>
                <w:rFonts w:eastAsia="Calibri"/>
                <w:sz w:val="17"/>
                <w:szCs w:val="17"/>
              </w:rPr>
              <w:t>Индустриальная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1D84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7F103D" w14:textId="77777777" w:rsidR="00E5636A" w:rsidRPr="005A3B97" w:rsidRDefault="00E5636A" w:rsidP="001D37E5">
            <w:pPr>
              <w:rPr>
                <w:rFonts w:eastAsia="Calibri"/>
                <w:sz w:val="17"/>
                <w:szCs w:val="17"/>
              </w:rPr>
            </w:pPr>
            <w:r w:rsidRPr="005A3B97">
              <w:rPr>
                <w:rFonts w:eastAsia="Calibri"/>
                <w:sz w:val="17"/>
                <w:szCs w:val="17"/>
              </w:rPr>
              <w:t xml:space="preserve"> 2d-150мм,10п/м,гввэ-11.2002 </w:t>
            </w:r>
          </w:p>
        </w:tc>
      </w:tr>
      <w:tr w:rsidR="00E5636A" w:rsidRPr="005A3B97" w14:paraId="5BC31B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45D1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7643DA" w14:textId="77777777" w:rsidR="00E5636A" w:rsidRPr="005A3B97" w:rsidRDefault="00E5636A" w:rsidP="001D37E5">
            <w:pPr>
              <w:rPr>
                <w:rFonts w:eastAsia="Calibri"/>
                <w:sz w:val="17"/>
                <w:szCs w:val="17"/>
              </w:rPr>
            </w:pPr>
            <w:r w:rsidRPr="005A3B97">
              <w:rPr>
                <w:rFonts w:eastAsia="Calibri"/>
                <w:sz w:val="17"/>
                <w:szCs w:val="17"/>
              </w:rPr>
              <w:t>Индустриальная ул, д.17;в/с ; (2d-100мм, 171, 8п/м, гввэ-11.2002)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15C4E2" w14:textId="77777777" w:rsidR="00E5636A" w:rsidRPr="005A3B97" w:rsidRDefault="00E5636A" w:rsidP="001D37E5">
            <w:pPr>
              <w:jc w:val="center"/>
              <w:rPr>
                <w:rFonts w:eastAsia="Calibri"/>
                <w:sz w:val="17"/>
                <w:szCs w:val="17"/>
              </w:rPr>
            </w:pPr>
            <w:r w:rsidRPr="005A3B97">
              <w:rPr>
                <w:rFonts w:eastAsia="Calibri"/>
                <w:sz w:val="17"/>
                <w:szCs w:val="17"/>
              </w:rPr>
              <w:t>000В00000032503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2EDEE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2A24B9" w14:textId="77777777" w:rsidR="00E5636A" w:rsidRPr="005A3B97" w:rsidRDefault="00E5636A" w:rsidP="001D37E5">
            <w:pPr>
              <w:rPr>
                <w:rFonts w:eastAsia="Calibri"/>
                <w:sz w:val="17"/>
                <w:szCs w:val="17"/>
              </w:rPr>
            </w:pPr>
            <w:r w:rsidRPr="005A3B97">
              <w:rPr>
                <w:rFonts w:eastAsia="Calibri"/>
                <w:sz w:val="17"/>
                <w:szCs w:val="17"/>
              </w:rPr>
              <w:t>50:12:0101202:1860</w:t>
            </w:r>
          </w:p>
          <w:p w14:paraId="6FCFC11E" w14:textId="77777777" w:rsidR="00E5636A" w:rsidRPr="005A3B97" w:rsidRDefault="00E5636A" w:rsidP="001D37E5">
            <w:pPr>
              <w:rPr>
                <w:rFonts w:eastAsia="Calibri"/>
                <w:sz w:val="17"/>
                <w:szCs w:val="17"/>
              </w:rPr>
            </w:pPr>
            <w:r w:rsidRPr="005A3B97">
              <w:rPr>
                <w:rFonts w:eastAsia="Calibri"/>
                <w:sz w:val="17"/>
                <w:szCs w:val="17"/>
              </w:rPr>
              <w:t>50:12:0101202:1860-50/001/2017-2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0309C07" w14:textId="77777777" w:rsidR="00E5636A" w:rsidRPr="005A3B97" w:rsidRDefault="00E5636A" w:rsidP="001D37E5">
            <w:pPr>
              <w:rPr>
                <w:rFonts w:eastAsia="Calibri"/>
                <w:sz w:val="17"/>
                <w:szCs w:val="17"/>
              </w:rPr>
            </w:pPr>
            <w:r w:rsidRPr="005A3B97">
              <w:rPr>
                <w:rFonts w:eastAsia="Calibri"/>
                <w:sz w:val="17"/>
                <w:szCs w:val="17"/>
              </w:rPr>
              <w:t>Индустриальная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DE83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63A523" w14:textId="77777777" w:rsidR="00E5636A" w:rsidRPr="005A3B97" w:rsidRDefault="00E5636A" w:rsidP="001D37E5">
            <w:pPr>
              <w:rPr>
                <w:rFonts w:eastAsia="Calibri"/>
                <w:sz w:val="17"/>
                <w:szCs w:val="17"/>
              </w:rPr>
            </w:pPr>
            <w:r w:rsidRPr="005A3B97">
              <w:rPr>
                <w:rFonts w:eastAsia="Calibri"/>
                <w:sz w:val="17"/>
                <w:szCs w:val="17"/>
              </w:rPr>
              <w:t xml:space="preserve"> 2d-100мм,171,8п/м,гввэ-11.2002 </w:t>
            </w:r>
          </w:p>
        </w:tc>
      </w:tr>
      <w:tr w:rsidR="00E5636A" w:rsidRPr="005A3B97" w14:paraId="79C47F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09FF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89DCC8" w14:textId="77777777" w:rsidR="00E5636A" w:rsidRPr="005A3B97" w:rsidRDefault="00E5636A" w:rsidP="001D37E5">
            <w:pPr>
              <w:rPr>
                <w:rFonts w:eastAsia="Calibri"/>
                <w:sz w:val="17"/>
                <w:szCs w:val="17"/>
              </w:rPr>
            </w:pPr>
            <w:r w:rsidRPr="005A3B97">
              <w:rPr>
                <w:rFonts w:eastAsia="Calibri"/>
                <w:sz w:val="17"/>
                <w:szCs w:val="17"/>
              </w:rPr>
              <w:t>Индустриальная ул, д.17;в/с ; (2d-100мм, 23п/м, гввэ-11.2002)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E79656" w14:textId="77777777" w:rsidR="00E5636A" w:rsidRPr="005A3B97" w:rsidRDefault="00E5636A" w:rsidP="001D37E5">
            <w:pPr>
              <w:jc w:val="center"/>
              <w:rPr>
                <w:rFonts w:eastAsia="Calibri"/>
                <w:sz w:val="17"/>
                <w:szCs w:val="17"/>
              </w:rPr>
            </w:pPr>
            <w:r w:rsidRPr="005A3B97">
              <w:rPr>
                <w:rFonts w:eastAsia="Calibri"/>
                <w:sz w:val="17"/>
                <w:szCs w:val="17"/>
              </w:rPr>
              <w:t>000В00000032504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7F25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FC02C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6C3F66" w14:textId="77777777" w:rsidR="00E5636A" w:rsidRPr="005A3B97" w:rsidRDefault="00E5636A" w:rsidP="001D37E5">
            <w:pPr>
              <w:rPr>
                <w:rFonts w:eastAsia="Calibri"/>
                <w:sz w:val="17"/>
                <w:szCs w:val="17"/>
              </w:rPr>
            </w:pPr>
            <w:r w:rsidRPr="005A3B97">
              <w:rPr>
                <w:rFonts w:eastAsia="Calibri"/>
                <w:sz w:val="17"/>
                <w:szCs w:val="17"/>
              </w:rPr>
              <w:t>Индустриальная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C8FF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027EBB" w14:textId="77777777" w:rsidR="00E5636A" w:rsidRPr="005A3B97" w:rsidRDefault="00E5636A" w:rsidP="001D37E5">
            <w:pPr>
              <w:rPr>
                <w:rFonts w:eastAsia="Calibri"/>
                <w:sz w:val="17"/>
                <w:szCs w:val="17"/>
              </w:rPr>
            </w:pPr>
            <w:r w:rsidRPr="005A3B97">
              <w:rPr>
                <w:rFonts w:eastAsia="Calibri"/>
                <w:sz w:val="17"/>
                <w:szCs w:val="17"/>
              </w:rPr>
              <w:t xml:space="preserve"> 2d-100мм,23п/м,гввэ-11.2002 </w:t>
            </w:r>
          </w:p>
        </w:tc>
      </w:tr>
      <w:tr w:rsidR="00E5636A" w:rsidRPr="005A3B97" w14:paraId="0D9ABD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69F0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2A96A9" w14:textId="77777777" w:rsidR="00E5636A" w:rsidRPr="005A3B97" w:rsidRDefault="00E5636A" w:rsidP="001D37E5">
            <w:pPr>
              <w:rPr>
                <w:rFonts w:eastAsia="Calibri"/>
                <w:sz w:val="17"/>
                <w:szCs w:val="17"/>
              </w:rPr>
            </w:pPr>
            <w:r w:rsidRPr="005A3B97">
              <w:rPr>
                <w:rFonts w:eastAsia="Calibri"/>
                <w:sz w:val="17"/>
                <w:szCs w:val="17"/>
              </w:rPr>
              <w:t>Новомыт.пр-т, ЦПКиО ; в/с; (d-50мм, 57, 5п/м,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E2A1DF" w14:textId="77777777" w:rsidR="00E5636A" w:rsidRPr="005A3B97" w:rsidRDefault="00E5636A" w:rsidP="001D37E5">
            <w:pPr>
              <w:jc w:val="center"/>
              <w:rPr>
                <w:rFonts w:eastAsia="Calibri"/>
                <w:sz w:val="17"/>
                <w:szCs w:val="17"/>
              </w:rPr>
            </w:pPr>
            <w:r w:rsidRPr="005A3B97">
              <w:rPr>
                <w:rFonts w:eastAsia="Calibri"/>
                <w:sz w:val="17"/>
                <w:szCs w:val="17"/>
              </w:rPr>
              <w:t>000В00000032508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68B5A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0D0EF2" w14:textId="77777777" w:rsidR="00E5636A" w:rsidRPr="005A3B97" w:rsidRDefault="00E5636A" w:rsidP="001D37E5">
            <w:pPr>
              <w:rPr>
                <w:rFonts w:eastAsia="Calibri"/>
                <w:sz w:val="17"/>
                <w:szCs w:val="17"/>
              </w:rPr>
            </w:pPr>
            <w:proofErr w:type="gramStart"/>
            <w:r w:rsidRPr="005A3B97">
              <w:rPr>
                <w:rFonts w:eastAsia="Calibri"/>
                <w:sz w:val="17"/>
                <w:szCs w:val="17"/>
              </w:rPr>
              <w:t>50:12:10:03900:002</w:t>
            </w:r>
            <w:proofErr w:type="gramEnd"/>
          </w:p>
          <w:p w14:paraId="360346DC" w14:textId="77777777" w:rsidR="00E5636A" w:rsidRPr="005A3B97" w:rsidRDefault="00E5636A" w:rsidP="001D37E5">
            <w:pPr>
              <w:rPr>
                <w:rFonts w:eastAsia="Calibri"/>
                <w:sz w:val="17"/>
                <w:szCs w:val="17"/>
              </w:rPr>
            </w:pPr>
            <w:r w:rsidRPr="005A3B97">
              <w:rPr>
                <w:rFonts w:eastAsia="Calibri"/>
                <w:sz w:val="17"/>
                <w:szCs w:val="17"/>
              </w:rPr>
              <w:t>50-01/12-09/2003-31.01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C243CF" w14:textId="77777777" w:rsidR="00E5636A" w:rsidRPr="005A3B97" w:rsidRDefault="00E5636A" w:rsidP="001D37E5">
            <w:pPr>
              <w:rPr>
                <w:rFonts w:eastAsia="Calibri"/>
                <w:sz w:val="17"/>
                <w:szCs w:val="17"/>
              </w:rPr>
            </w:pPr>
            <w:r w:rsidRPr="005A3B97">
              <w:rPr>
                <w:rFonts w:eastAsia="Calibri"/>
                <w:sz w:val="17"/>
                <w:szCs w:val="17"/>
              </w:rPr>
              <w:t xml:space="preserve">Новомыт.пр-т, ЦПКиО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B026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C2EA13" w14:textId="77777777" w:rsidR="00E5636A" w:rsidRPr="005A3B97" w:rsidRDefault="00E5636A" w:rsidP="001D37E5">
            <w:pPr>
              <w:rPr>
                <w:rFonts w:eastAsia="Calibri"/>
                <w:sz w:val="17"/>
                <w:szCs w:val="17"/>
              </w:rPr>
            </w:pPr>
            <w:r w:rsidRPr="005A3B97">
              <w:rPr>
                <w:rFonts w:eastAsia="Calibri"/>
                <w:sz w:val="17"/>
                <w:szCs w:val="17"/>
              </w:rPr>
              <w:t xml:space="preserve"> d-50мм,57,5п/м,гввэ-12.2002 </w:t>
            </w:r>
          </w:p>
        </w:tc>
      </w:tr>
      <w:tr w:rsidR="00E5636A" w:rsidRPr="005A3B97" w14:paraId="6A6040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5F3F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204D7B" w14:textId="77777777" w:rsidR="00E5636A" w:rsidRPr="005A3B97" w:rsidRDefault="00E5636A" w:rsidP="001D37E5">
            <w:pPr>
              <w:rPr>
                <w:rFonts w:eastAsia="Calibri"/>
                <w:sz w:val="17"/>
                <w:szCs w:val="17"/>
              </w:rPr>
            </w:pPr>
            <w:r w:rsidRPr="005A3B97">
              <w:rPr>
                <w:rFonts w:eastAsia="Calibri"/>
                <w:sz w:val="17"/>
                <w:szCs w:val="17"/>
              </w:rPr>
              <w:t>Семашко ул, д.10, к., 2;в/с ; (d-200мм, 78, 8п/м,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493AA1" w14:textId="77777777" w:rsidR="00E5636A" w:rsidRPr="005A3B97" w:rsidRDefault="00E5636A" w:rsidP="001D37E5">
            <w:pPr>
              <w:jc w:val="center"/>
              <w:rPr>
                <w:rFonts w:eastAsia="Calibri"/>
                <w:sz w:val="17"/>
                <w:szCs w:val="17"/>
              </w:rPr>
            </w:pPr>
            <w:r w:rsidRPr="005A3B97">
              <w:rPr>
                <w:rFonts w:eastAsia="Calibri"/>
                <w:sz w:val="17"/>
                <w:szCs w:val="17"/>
              </w:rPr>
              <w:t>000В00000032509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5B0F4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F64DF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D16090" w14:textId="77777777" w:rsidR="00E5636A" w:rsidRPr="005A3B97" w:rsidRDefault="00E5636A" w:rsidP="001D37E5">
            <w:pPr>
              <w:rPr>
                <w:rFonts w:eastAsia="Calibri"/>
                <w:sz w:val="17"/>
                <w:szCs w:val="17"/>
              </w:rPr>
            </w:pPr>
            <w:r w:rsidRPr="005A3B97">
              <w:rPr>
                <w:rFonts w:eastAsia="Calibri"/>
                <w:sz w:val="17"/>
                <w:szCs w:val="17"/>
              </w:rPr>
              <w:t>Семашко ул, д.10, к.,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7251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9FFAAB" w14:textId="77777777" w:rsidR="00E5636A" w:rsidRPr="005A3B97" w:rsidRDefault="00E5636A" w:rsidP="001D37E5">
            <w:pPr>
              <w:rPr>
                <w:rFonts w:eastAsia="Calibri"/>
                <w:sz w:val="17"/>
                <w:szCs w:val="17"/>
              </w:rPr>
            </w:pPr>
            <w:r w:rsidRPr="005A3B97">
              <w:rPr>
                <w:rFonts w:eastAsia="Calibri"/>
                <w:sz w:val="17"/>
                <w:szCs w:val="17"/>
              </w:rPr>
              <w:t xml:space="preserve"> d-200мм,78,8п/м,гввэ-12.2002 </w:t>
            </w:r>
          </w:p>
        </w:tc>
      </w:tr>
      <w:tr w:rsidR="00E5636A" w:rsidRPr="005A3B97" w14:paraId="1AEDB2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88C2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99744C" w14:textId="77777777" w:rsidR="00E5636A" w:rsidRPr="005A3B97" w:rsidRDefault="00E5636A" w:rsidP="001D37E5">
            <w:pPr>
              <w:rPr>
                <w:rFonts w:eastAsia="Calibri"/>
                <w:sz w:val="17"/>
                <w:szCs w:val="17"/>
              </w:rPr>
            </w:pPr>
            <w:r w:rsidRPr="005A3B97">
              <w:rPr>
                <w:rFonts w:eastAsia="Calibri"/>
                <w:sz w:val="17"/>
                <w:szCs w:val="17"/>
              </w:rPr>
              <w:t>Семашко ул, д.10, к., 2;в/с ; (d-100мм, 116, 4п/м,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0F675E" w14:textId="77777777" w:rsidR="00E5636A" w:rsidRPr="005A3B97" w:rsidRDefault="00E5636A" w:rsidP="001D37E5">
            <w:pPr>
              <w:jc w:val="center"/>
              <w:rPr>
                <w:rFonts w:eastAsia="Calibri"/>
                <w:sz w:val="17"/>
                <w:szCs w:val="17"/>
              </w:rPr>
            </w:pPr>
            <w:r w:rsidRPr="005A3B97">
              <w:rPr>
                <w:rFonts w:eastAsia="Calibri"/>
                <w:sz w:val="17"/>
                <w:szCs w:val="17"/>
              </w:rPr>
              <w:t>000В00000032510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FD60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61A4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F1BADD" w14:textId="77777777" w:rsidR="00E5636A" w:rsidRPr="005A3B97" w:rsidRDefault="00E5636A" w:rsidP="001D37E5">
            <w:pPr>
              <w:rPr>
                <w:rFonts w:eastAsia="Calibri"/>
                <w:sz w:val="17"/>
                <w:szCs w:val="17"/>
              </w:rPr>
            </w:pPr>
            <w:r w:rsidRPr="005A3B97">
              <w:rPr>
                <w:rFonts w:eastAsia="Calibri"/>
                <w:sz w:val="17"/>
                <w:szCs w:val="17"/>
              </w:rPr>
              <w:t>Семашко ул, д.10, к.,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9A98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E525F3" w14:textId="77777777" w:rsidR="00E5636A" w:rsidRPr="005A3B97" w:rsidRDefault="00E5636A" w:rsidP="001D37E5">
            <w:pPr>
              <w:rPr>
                <w:rFonts w:eastAsia="Calibri"/>
                <w:sz w:val="17"/>
                <w:szCs w:val="17"/>
              </w:rPr>
            </w:pPr>
            <w:r w:rsidRPr="005A3B97">
              <w:rPr>
                <w:rFonts w:eastAsia="Calibri"/>
                <w:sz w:val="17"/>
                <w:szCs w:val="17"/>
              </w:rPr>
              <w:t xml:space="preserve"> d-100мм,116,4п/м,гввэ-12.2002 </w:t>
            </w:r>
          </w:p>
        </w:tc>
      </w:tr>
      <w:tr w:rsidR="00E5636A" w:rsidRPr="005A3B97" w14:paraId="6F98D6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E855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36D726" w14:textId="77777777" w:rsidR="00E5636A" w:rsidRPr="005A3B97" w:rsidRDefault="00E5636A" w:rsidP="001D37E5">
            <w:pPr>
              <w:rPr>
                <w:rFonts w:eastAsia="Calibri"/>
                <w:sz w:val="17"/>
                <w:szCs w:val="17"/>
              </w:rPr>
            </w:pPr>
            <w:r w:rsidRPr="005A3B97">
              <w:rPr>
                <w:rFonts w:eastAsia="Calibri"/>
                <w:sz w:val="17"/>
                <w:szCs w:val="17"/>
              </w:rPr>
              <w:t>2-й Первомайский пр-д, д.4, ; в/с ; (d-100мм, 183, 1п/м, гввэ-01.2003)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E88E4B" w14:textId="77777777" w:rsidR="00E5636A" w:rsidRPr="005A3B97" w:rsidRDefault="00E5636A" w:rsidP="001D37E5">
            <w:pPr>
              <w:jc w:val="center"/>
              <w:rPr>
                <w:rFonts w:eastAsia="Calibri"/>
                <w:sz w:val="17"/>
                <w:szCs w:val="17"/>
              </w:rPr>
            </w:pPr>
            <w:r w:rsidRPr="005A3B97">
              <w:rPr>
                <w:rFonts w:eastAsia="Calibri"/>
                <w:sz w:val="17"/>
                <w:szCs w:val="17"/>
              </w:rPr>
              <w:t>000В00000032513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A7A3A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73DC6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0692ED" w14:textId="77777777" w:rsidR="00E5636A" w:rsidRPr="005A3B97" w:rsidRDefault="00E5636A" w:rsidP="001D37E5">
            <w:pPr>
              <w:rPr>
                <w:rFonts w:eastAsia="Calibri"/>
                <w:sz w:val="17"/>
                <w:szCs w:val="17"/>
              </w:rPr>
            </w:pPr>
            <w:r w:rsidRPr="005A3B97">
              <w:rPr>
                <w:rFonts w:eastAsia="Calibri"/>
                <w:sz w:val="17"/>
                <w:szCs w:val="17"/>
              </w:rPr>
              <w:t xml:space="preserve">2-й Первомайский пр-д, д.4,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3F53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755709" w14:textId="77777777" w:rsidR="00E5636A" w:rsidRPr="005A3B97" w:rsidRDefault="00E5636A" w:rsidP="001D37E5">
            <w:pPr>
              <w:rPr>
                <w:rFonts w:eastAsia="Calibri"/>
                <w:sz w:val="17"/>
                <w:szCs w:val="17"/>
              </w:rPr>
            </w:pPr>
            <w:r w:rsidRPr="005A3B97">
              <w:rPr>
                <w:rFonts w:eastAsia="Calibri"/>
                <w:sz w:val="17"/>
                <w:szCs w:val="17"/>
              </w:rPr>
              <w:t xml:space="preserve"> d-100мм,183,1п/м,гввэ-01.2003 </w:t>
            </w:r>
          </w:p>
        </w:tc>
      </w:tr>
      <w:tr w:rsidR="00E5636A" w:rsidRPr="005A3B97" w14:paraId="71F31A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588C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04E545" w14:textId="77777777" w:rsidR="00E5636A" w:rsidRPr="005A3B97" w:rsidRDefault="00E5636A" w:rsidP="001D37E5">
            <w:pPr>
              <w:rPr>
                <w:rFonts w:eastAsia="Calibri"/>
                <w:sz w:val="17"/>
                <w:szCs w:val="17"/>
              </w:rPr>
            </w:pPr>
            <w:r w:rsidRPr="005A3B97">
              <w:rPr>
                <w:rFonts w:eastAsia="Calibri"/>
                <w:sz w:val="17"/>
                <w:szCs w:val="17"/>
              </w:rPr>
              <w:t>Челобитьево д., от ул.Центр-я, в/с; (d-219мм, 783п/м,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DC57A3" w14:textId="77777777" w:rsidR="00E5636A" w:rsidRPr="005A3B97" w:rsidRDefault="00E5636A" w:rsidP="001D37E5">
            <w:pPr>
              <w:jc w:val="center"/>
              <w:rPr>
                <w:rFonts w:eastAsia="Calibri"/>
                <w:sz w:val="17"/>
                <w:szCs w:val="17"/>
              </w:rPr>
            </w:pPr>
            <w:r w:rsidRPr="005A3B97">
              <w:rPr>
                <w:rFonts w:eastAsia="Calibri"/>
                <w:sz w:val="17"/>
                <w:szCs w:val="17"/>
              </w:rPr>
              <w:t>000В00000032514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1B04A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8F09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5C593A" w14:textId="77777777" w:rsidR="00E5636A" w:rsidRPr="005A3B97" w:rsidRDefault="00E5636A" w:rsidP="001D37E5">
            <w:pPr>
              <w:rPr>
                <w:rFonts w:eastAsia="Calibri"/>
                <w:sz w:val="17"/>
                <w:szCs w:val="17"/>
              </w:rPr>
            </w:pPr>
            <w:r w:rsidRPr="005A3B97">
              <w:rPr>
                <w:rFonts w:eastAsia="Calibri"/>
                <w:sz w:val="17"/>
                <w:szCs w:val="17"/>
              </w:rPr>
              <w:t>Челобитьево д., от ул.Центр-я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D7BD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8B7ACF" w14:textId="77777777" w:rsidR="00E5636A" w:rsidRPr="005A3B97" w:rsidRDefault="00E5636A" w:rsidP="001D37E5">
            <w:pPr>
              <w:rPr>
                <w:rFonts w:eastAsia="Calibri"/>
                <w:sz w:val="17"/>
                <w:szCs w:val="17"/>
              </w:rPr>
            </w:pPr>
            <w:r w:rsidRPr="005A3B97">
              <w:rPr>
                <w:rFonts w:eastAsia="Calibri"/>
                <w:sz w:val="17"/>
                <w:szCs w:val="17"/>
              </w:rPr>
              <w:t xml:space="preserve"> d-219мм,783п/м,гввэ-12.2002 </w:t>
            </w:r>
          </w:p>
        </w:tc>
      </w:tr>
      <w:tr w:rsidR="00E5636A" w:rsidRPr="005A3B97" w14:paraId="706AF4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3D85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45DD2F" w14:textId="77777777" w:rsidR="00E5636A" w:rsidRPr="005A3B97" w:rsidRDefault="00E5636A" w:rsidP="001D37E5">
            <w:pPr>
              <w:rPr>
                <w:rFonts w:eastAsia="Calibri"/>
                <w:sz w:val="17"/>
                <w:szCs w:val="17"/>
              </w:rPr>
            </w:pPr>
            <w:r w:rsidRPr="005A3B97">
              <w:rPr>
                <w:rFonts w:eastAsia="Calibri"/>
                <w:sz w:val="17"/>
                <w:szCs w:val="17"/>
              </w:rPr>
              <w:t>Красина ул.; в/с ; (d-150мм, сталь.325, 3п/м, гввэ-08.1999)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4322C1" w14:textId="77777777" w:rsidR="00E5636A" w:rsidRPr="005A3B97" w:rsidRDefault="00E5636A" w:rsidP="001D37E5">
            <w:pPr>
              <w:jc w:val="center"/>
              <w:rPr>
                <w:rFonts w:eastAsia="Calibri"/>
                <w:sz w:val="17"/>
                <w:szCs w:val="17"/>
              </w:rPr>
            </w:pPr>
            <w:r w:rsidRPr="005A3B97">
              <w:rPr>
                <w:rFonts w:eastAsia="Calibri"/>
                <w:sz w:val="17"/>
                <w:szCs w:val="17"/>
              </w:rPr>
              <w:t>000В00000032526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98EEF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813B9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CF5158" w14:textId="77777777" w:rsidR="00E5636A" w:rsidRPr="005A3B97" w:rsidRDefault="00E5636A" w:rsidP="001D37E5">
            <w:pPr>
              <w:rPr>
                <w:rFonts w:eastAsia="Calibri"/>
                <w:sz w:val="17"/>
                <w:szCs w:val="17"/>
              </w:rPr>
            </w:pPr>
            <w:r w:rsidRPr="005A3B97">
              <w:rPr>
                <w:rFonts w:eastAsia="Calibri"/>
                <w:sz w:val="17"/>
                <w:szCs w:val="17"/>
              </w:rPr>
              <w:t>Красина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707D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9BC896" w14:textId="77777777" w:rsidR="00E5636A" w:rsidRPr="005A3B97" w:rsidRDefault="00E5636A" w:rsidP="001D37E5">
            <w:pPr>
              <w:rPr>
                <w:rFonts w:eastAsia="Calibri"/>
                <w:sz w:val="17"/>
                <w:szCs w:val="17"/>
              </w:rPr>
            </w:pPr>
            <w:r w:rsidRPr="005A3B97">
              <w:rPr>
                <w:rFonts w:eastAsia="Calibri"/>
                <w:sz w:val="17"/>
                <w:szCs w:val="17"/>
              </w:rPr>
              <w:t xml:space="preserve"> d-150мм,сталь.325,3п/м,гввэ-08.1999 </w:t>
            </w:r>
          </w:p>
        </w:tc>
      </w:tr>
      <w:tr w:rsidR="00E5636A" w:rsidRPr="005A3B97" w14:paraId="5B5706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2008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0282D3" w14:textId="77777777" w:rsidR="00E5636A" w:rsidRPr="005A3B97" w:rsidRDefault="00E5636A" w:rsidP="001D37E5">
            <w:pPr>
              <w:rPr>
                <w:rFonts w:eastAsia="Calibri"/>
                <w:sz w:val="17"/>
                <w:szCs w:val="17"/>
              </w:rPr>
            </w:pPr>
            <w:r w:rsidRPr="005A3B97">
              <w:rPr>
                <w:rFonts w:eastAsia="Calibri"/>
                <w:sz w:val="17"/>
                <w:szCs w:val="17"/>
              </w:rPr>
              <w:t>Герцена ул., д.1, к.1-д.1к.2; в/с ; (d-50мм, сталь, 16, 8п/м, гввэ-1999)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61AAA0" w14:textId="77777777" w:rsidR="00E5636A" w:rsidRPr="005A3B97" w:rsidRDefault="00E5636A" w:rsidP="001D37E5">
            <w:pPr>
              <w:jc w:val="center"/>
              <w:rPr>
                <w:rFonts w:eastAsia="Calibri"/>
                <w:sz w:val="17"/>
                <w:szCs w:val="17"/>
              </w:rPr>
            </w:pPr>
            <w:r w:rsidRPr="005A3B97">
              <w:rPr>
                <w:rFonts w:eastAsia="Calibri"/>
                <w:sz w:val="17"/>
                <w:szCs w:val="17"/>
              </w:rPr>
              <w:t>000В00000032529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DB8B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77149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1542C6" w14:textId="77777777" w:rsidR="00E5636A" w:rsidRPr="005A3B97" w:rsidRDefault="00E5636A" w:rsidP="001D37E5">
            <w:pPr>
              <w:rPr>
                <w:rFonts w:eastAsia="Calibri"/>
                <w:sz w:val="17"/>
                <w:szCs w:val="17"/>
              </w:rPr>
            </w:pPr>
            <w:r w:rsidRPr="005A3B97">
              <w:rPr>
                <w:rFonts w:eastAsia="Calibri"/>
                <w:sz w:val="17"/>
                <w:szCs w:val="17"/>
              </w:rPr>
              <w:t>Герцена ул., д.1, к.1-д.1к.2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AF63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954A7A" w14:textId="77777777" w:rsidR="00E5636A" w:rsidRPr="005A3B97" w:rsidRDefault="00E5636A" w:rsidP="001D37E5">
            <w:pPr>
              <w:rPr>
                <w:rFonts w:eastAsia="Calibri"/>
                <w:sz w:val="17"/>
                <w:szCs w:val="17"/>
              </w:rPr>
            </w:pPr>
            <w:r w:rsidRPr="005A3B97">
              <w:rPr>
                <w:rFonts w:eastAsia="Calibri"/>
                <w:sz w:val="17"/>
                <w:szCs w:val="17"/>
              </w:rPr>
              <w:t xml:space="preserve"> d-50мм,сталь,16,8п/м,гввэ-1999 </w:t>
            </w:r>
          </w:p>
        </w:tc>
      </w:tr>
      <w:tr w:rsidR="00E5636A" w:rsidRPr="005A3B97" w14:paraId="6F7CDE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9AC6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CA14E5" w14:textId="77777777" w:rsidR="00E5636A" w:rsidRPr="005A3B97" w:rsidRDefault="00E5636A" w:rsidP="001D37E5">
            <w:pPr>
              <w:rPr>
                <w:rFonts w:eastAsia="Calibri"/>
                <w:sz w:val="17"/>
                <w:szCs w:val="17"/>
              </w:rPr>
            </w:pPr>
            <w:r w:rsidRPr="005A3B97">
              <w:rPr>
                <w:rFonts w:eastAsia="Calibri"/>
                <w:sz w:val="17"/>
                <w:szCs w:val="17"/>
              </w:rPr>
              <w:t>3-я Крестьянская ул, д.11;в/с ; (d-400мм, 60, 5п/м, гввэ-12, 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906E48" w14:textId="77777777" w:rsidR="00E5636A" w:rsidRPr="005A3B97" w:rsidRDefault="00E5636A" w:rsidP="001D37E5">
            <w:pPr>
              <w:jc w:val="center"/>
              <w:rPr>
                <w:rFonts w:eastAsia="Calibri"/>
                <w:sz w:val="17"/>
                <w:szCs w:val="17"/>
              </w:rPr>
            </w:pPr>
            <w:r w:rsidRPr="005A3B97">
              <w:rPr>
                <w:rFonts w:eastAsia="Calibri"/>
                <w:sz w:val="17"/>
                <w:szCs w:val="17"/>
              </w:rPr>
              <w:t>000В00000032540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E398D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6C7F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5A84BB" w14:textId="77777777" w:rsidR="00E5636A" w:rsidRPr="005A3B97" w:rsidRDefault="00E5636A" w:rsidP="001D37E5">
            <w:pPr>
              <w:rPr>
                <w:rFonts w:eastAsia="Calibri"/>
                <w:sz w:val="17"/>
                <w:szCs w:val="17"/>
              </w:rPr>
            </w:pPr>
            <w:r w:rsidRPr="005A3B97">
              <w:rPr>
                <w:rFonts w:eastAsia="Calibri"/>
                <w:sz w:val="17"/>
                <w:szCs w:val="17"/>
              </w:rPr>
              <w:t>3-я Крестьянская ул,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A2C2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0E0258" w14:textId="77777777" w:rsidR="00E5636A" w:rsidRPr="005A3B97" w:rsidRDefault="00E5636A" w:rsidP="001D37E5">
            <w:pPr>
              <w:rPr>
                <w:rFonts w:eastAsia="Calibri"/>
                <w:sz w:val="17"/>
                <w:szCs w:val="17"/>
              </w:rPr>
            </w:pPr>
            <w:r w:rsidRPr="005A3B97">
              <w:rPr>
                <w:rFonts w:eastAsia="Calibri"/>
                <w:sz w:val="17"/>
                <w:szCs w:val="17"/>
              </w:rPr>
              <w:t xml:space="preserve"> d-400мм,60,5п/м,гввэ-12,2003 </w:t>
            </w:r>
          </w:p>
        </w:tc>
      </w:tr>
      <w:tr w:rsidR="00E5636A" w:rsidRPr="005A3B97" w14:paraId="60534A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6FFF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B93E6B" w14:textId="77777777" w:rsidR="00E5636A" w:rsidRPr="005A3B97" w:rsidRDefault="00E5636A" w:rsidP="001D37E5">
            <w:pPr>
              <w:rPr>
                <w:rFonts w:eastAsia="Calibri"/>
                <w:sz w:val="17"/>
                <w:szCs w:val="17"/>
              </w:rPr>
            </w:pPr>
            <w:r w:rsidRPr="005A3B97">
              <w:rPr>
                <w:rFonts w:eastAsia="Calibri"/>
                <w:sz w:val="17"/>
                <w:szCs w:val="17"/>
              </w:rPr>
              <w:t>3-я Крестьянская, д.11 ВК2-ввод ж/д; в/с ; (d-150мм, ст., 18, 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9C9898" w14:textId="77777777" w:rsidR="00E5636A" w:rsidRPr="005A3B97" w:rsidRDefault="00E5636A" w:rsidP="001D37E5">
            <w:pPr>
              <w:jc w:val="center"/>
              <w:rPr>
                <w:rFonts w:eastAsia="Calibri"/>
                <w:sz w:val="17"/>
                <w:szCs w:val="17"/>
              </w:rPr>
            </w:pPr>
            <w:r w:rsidRPr="005A3B97">
              <w:rPr>
                <w:rFonts w:eastAsia="Calibri"/>
                <w:sz w:val="17"/>
                <w:szCs w:val="17"/>
              </w:rPr>
              <w:t>000В00000032541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96AD4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18331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147C80" w14:textId="77777777" w:rsidR="00E5636A" w:rsidRPr="005A3B97" w:rsidRDefault="00E5636A" w:rsidP="001D37E5">
            <w:pPr>
              <w:rPr>
                <w:rFonts w:eastAsia="Calibri"/>
                <w:sz w:val="17"/>
                <w:szCs w:val="17"/>
              </w:rPr>
            </w:pPr>
            <w:r w:rsidRPr="005A3B97">
              <w:rPr>
                <w:rFonts w:eastAsia="Calibri"/>
                <w:sz w:val="17"/>
                <w:szCs w:val="17"/>
              </w:rPr>
              <w:t>3-я Крестьянская, д.11 ВК2-ввод ж/д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F93A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453D74" w14:textId="77777777" w:rsidR="00E5636A" w:rsidRPr="005A3B97" w:rsidRDefault="00E5636A" w:rsidP="001D37E5">
            <w:pPr>
              <w:rPr>
                <w:rFonts w:eastAsia="Calibri"/>
                <w:sz w:val="17"/>
                <w:szCs w:val="17"/>
              </w:rPr>
            </w:pPr>
            <w:r w:rsidRPr="005A3B97">
              <w:rPr>
                <w:rFonts w:eastAsia="Calibri"/>
                <w:sz w:val="17"/>
                <w:szCs w:val="17"/>
              </w:rPr>
              <w:t xml:space="preserve"> d-150мм,ст.,18,4 п/м </w:t>
            </w:r>
          </w:p>
        </w:tc>
      </w:tr>
      <w:tr w:rsidR="00E5636A" w:rsidRPr="005A3B97" w14:paraId="5BEC3B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5F10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09218B" w14:textId="77777777" w:rsidR="00E5636A" w:rsidRPr="005A3B97" w:rsidRDefault="00E5636A" w:rsidP="001D37E5">
            <w:pPr>
              <w:rPr>
                <w:rFonts w:eastAsia="Calibri"/>
                <w:sz w:val="17"/>
                <w:szCs w:val="17"/>
              </w:rPr>
            </w:pPr>
            <w:r w:rsidRPr="005A3B97">
              <w:rPr>
                <w:rFonts w:eastAsia="Calibri"/>
                <w:sz w:val="17"/>
                <w:szCs w:val="17"/>
              </w:rPr>
              <w:t>3-я Крестьянская ул, д.11;в/с ; (2d-100мм, 68, 1п/м, гввэ-12, 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58B4ED" w14:textId="77777777" w:rsidR="00E5636A" w:rsidRPr="005A3B97" w:rsidRDefault="00E5636A" w:rsidP="001D37E5">
            <w:pPr>
              <w:jc w:val="center"/>
              <w:rPr>
                <w:rFonts w:eastAsia="Calibri"/>
                <w:sz w:val="17"/>
                <w:szCs w:val="17"/>
              </w:rPr>
            </w:pPr>
            <w:r w:rsidRPr="005A3B97">
              <w:rPr>
                <w:rFonts w:eastAsia="Calibri"/>
                <w:sz w:val="17"/>
                <w:szCs w:val="17"/>
              </w:rPr>
              <w:t>000В00000032546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21C35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508367" w14:textId="77777777" w:rsidR="00E5636A" w:rsidRPr="005A3B97" w:rsidRDefault="00E5636A" w:rsidP="001D37E5">
            <w:pPr>
              <w:rPr>
                <w:rFonts w:eastAsia="Calibri"/>
                <w:sz w:val="17"/>
                <w:szCs w:val="17"/>
              </w:rPr>
            </w:pPr>
            <w:r w:rsidRPr="005A3B97">
              <w:rPr>
                <w:rFonts w:eastAsia="Calibri"/>
                <w:sz w:val="17"/>
                <w:szCs w:val="17"/>
              </w:rPr>
              <w:t>50:12:0100402:64</w:t>
            </w:r>
          </w:p>
          <w:p w14:paraId="18CDDE3D" w14:textId="77777777" w:rsidR="00E5636A" w:rsidRPr="005A3B97" w:rsidRDefault="00E5636A" w:rsidP="001D37E5">
            <w:pPr>
              <w:rPr>
                <w:rFonts w:eastAsia="Calibri"/>
                <w:sz w:val="17"/>
                <w:szCs w:val="17"/>
              </w:rPr>
            </w:pPr>
            <w:r w:rsidRPr="005A3B97">
              <w:rPr>
                <w:rFonts w:eastAsia="Calibri"/>
                <w:sz w:val="17"/>
                <w:szCs w:val="17"/>
              </w:rPr>
              <w:t>50:12:0100402:64-50/001/2017-2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CD37924" w14:textId="77777777" w:rsidR="00E5636A" w:rsidRPr="005A3B97" w:rsidRDefault="00E5636A" w:rsidP="001D37E5">
            <w:pPr>
              <w:rPr>
                <w:rFonts w:eastAsia="Calibri"/>
                <w:sz w:val="17"/>
                <w:szCs w:val="17"/>
              </w:rPr>
            </w:pPr>
            <w:r w:rsidRPr="005A3B97">
              <w:rPr>
                <w:rFonts w:eastAsia="Calibri"/>
                <w:sz w:val="17"/>
                <w:szCs w:val="17"/>
              </w:rPr>
              <w:t>3-я Крестьянская ул,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DB2F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BFB76A" w14:textId="77777777" w:rsidR="00E5636A" w:rsidRPr="005A3B97" w:rsidRDefault="00E5636A" w:rsidP="001D37E5">
            <w:pPr>
              <w:rPr>
                <w:rFonts w:eastAsia="Calibri"/>
                <w:sz w:val="17"/>
                <w:szCs w:val="17"/>
              </w:rPr>
            </w:pPr>
            <w:r w:rsidRPr="005A3B97">
              <w:rPr>
                <w:rFonts w:eastAsia="Calibri"/>
                <w:sz w:val="17"/>
                <w:szCs w:val="17"/>
              </w:rPr>
              <w:t xml:space="preserve"> 2d-100мм,68,1п/м,гввэ-12,2003 </w:t>
            </w:r>
          </w:p>
        </w:tc>
      </w:tr>
      <w:tr w:rsidR="00E5636A" w:rsidRPr="005A3B97" w14:paraId="4A3BFD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B7FB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3D4A84" w14:textId="77777777" w:rsidR="00E5636A" w:rsidRPr="005A3B97" w:rsidRDefault="00E5636A" w:rsidP="001D37E5">
            <w:pPr>
              <w:rPr>
                <w:rFonts w:eastAsia="Calibri"/>
                <w:sz w:val="17"/>
                <w:szCs w:val="17"/>
              </w:rPr>
            </w:pPr>
            <w:r w:rsidRPr="005A3B97">
              <w:rPr>
                <w:rFonts w:eastAsia="Calibri"/>
                <w:sz w:val="17"/>
                <w:szCs w:val="17"/>
              </w:rPr>
              <w:t>Сукромка ул., д.5.; в/с ; (d-400мм, сталь.44, 7п/м, гввэ-10.2004)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60B3E6" w14:textId="77777777" w:rsidR="00E5636A" w:rsidRPr="005A3B97" w:rsidRDefault="00E5636A" w:rsidP="001D37E5">
            <w:pPr>
              <w:jc w:val="center"/>
              <w:rPr>
                <w:rFonts w:eastAsia="Calibri"/>
                <w:sz w:val="17"/>
                <w:szCs w:val="17"/>
              </w:rPr>
            </w:pPr>
            <w:r w:rsidRPr="005A3B97">
              <w:rPr>
                <w:rFonts w:eastAsia="Calibri"/>
                <w:sz w:val="17"/>
                <w:szCs w:val="17"/>
              </w:rPr>
              <w:t>000В00000032553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E2417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F653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FEF2A2" w14:textId="77777777" w:rsidR="00E5636A" w:rsidRPr="005A3B97" w:rsidRDefault="00E5636A" w:rsidP="001D37E5">
            <w:pPr>
              <w:rPr>
                <w:rFonts w:eastAsia="Calibri"/>
                <w:sz w:val="17"/>
                <w:szCs w:val="17"/>
              </w:rPr>
            </w:pPr>
            <w:r w:rsidRPr="005A3B97">
              <w:rPr>
                <w:rFonts w:eastAsia="Calibri"/>
                <w:sz w:val="17"/>
                <w:szCs w:val="17"/>
              </w:rPr>
              <w:t>Сукромка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AEFF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8DAD3F" w14:textId="77777777" w:rsidR="00E5636A" w:rsidRPr="005A3B97" w:rsidRDefault="00E5636A" w:rsidP="001D37E5">
            <w:pPr>
              <w:rPr>
                <w:rFonts w:eastAsia="Calibri"/>
                <w:sz w:val="17"/>
                <w:szCs w:val="17"/>
              </w:rPr>
            </w:pPr>
            <w:r w:rsidRPr="005A3B97">
              <w:rPr>
                <w:rFonts w:eastAsia="Calibri"/>
                <w:sz w:val="17"/>
                <w:szCs w:val="17"/>
              </w:rPr>
              <w:t xml:space="preserve"> d-400мм,сталь.44,7п/м,гввэ-10.2004 </w:t>
            </w:r>
          </w:p>
        </w:tc>
      </w:tr>
      <w:tr w:rsidR="00E5636A" w:rsidRPr="005A3B97" w14:paraId="5CF74A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6DEA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D2501C" w14:textId="77777777" w:rsidR="00E5636A" w:rsidRPr="005A3B97" w:rsidRDefault="00E5636A" w:rsidP="001D37E5">
            <w:pPr>
              <w:rPr>
                <w:rFonts w:eastAsia="Calibri"/>
                <w:sz w:val="17"/>
                <w:szCs w:val="17"/>
              </w:rPr>
            </w:pPr>
            <w:r w:rsidRPr="005A3B97">
              <w:rPr>
                <w:rFonts w:eastAsia="Calibri"/>
                <w:sz w:val="17"/>
                <w:szCs w:val="17"/>
              </w:rPr>
              <w:t>Сукромка ул, д.5; ВК1-ввод ж/д ;в/с ; (2d-200мм, ст.;89, 5*2п/м, гввэ-10.2004)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583616" w14:textId="77777777" w:rsidR="00E5636A" w:rsidRPr="005A3B97" w:rsidRDefault="00E5636A" w:rsidP="001D37E5">
            <w:pPr>
              <w:jc w:val="center"/>
              <w:rPr>
                <w:rFonts w:eastAsia="Calibri"/>
                <w:sz w:val="17"/>
                <w:szCs w:val="17"/>
              </w:rPr>
            </w:pPr>
            <w:r w:rsidRPr="005A3B97">
              <w:rPr>
                <w:rFonts w:eastAsia="Calibri"/>
                <w:sz w:val="17"/>
                <w:szCs w:val="17"/>
              </w:rPr>
              <w:t>000В00000032554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1FC3C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A5B4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FE2638" w14:textId="77777777" w:rsidR="00E5636A" w:rsidRPr="005A3B97" w:rsidRDefault="00E5636A" w:rsidP="001D37E5">
            <w:pPr>
              <w:rPr>
                <w:rFonts w:eastAsia="Calibri"/>
                <w:sz w:val="17"/>
                <w:szCs w:val="17"/>
              </w:rPr>
            </w:pPr>
            <w:r w:rsidRPr="005A3B97">
              <w:rPr>
                <w:rFonts w:eastAsia="Calibri"/>
                <w:sz w:val="17"/>
                <w:szCs w:val="17"/>
              </w:rPr>
              <w:t xml:space="preserve">Сукромка ул, д.5,  ВК1-ввод ж/д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0D26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8D0B4D" w14:textId="77777777" w:rsidR="00E5636A" w:rsidRPr="005A3B97" w:rsidRDefault="00E5636A" w:rsidP="001D37E5">
            <w:pPr>
              <w:rPr>
                <w:rFonts w:eastAsia="Calibri"/>
                <w:sz w:val="17"/>
                <w:szCs w:val="17"/>
              </w:rPr>
            </w:pPr>
            <w:r w:rsidRPr="005A3B97">
              <w:rPr>
                <w:rFonts w:eastAsia="Calibri"/>
                <w:sz w:val="17"/>
                <w:szCs w:val="17"/>
              </w:rPr>
              <w:t xml:space="preserve"> 2d-200мм,ст.,89,5*2п/м,гввэ-10.2004 </w:t>
            </w:r>
          </w:p>
        </w:tc>
      </w:tr>
      <w:tr w:rsidR="00E5636A" w:rsidRPr="005A3B97" w14:paraId="2EE718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E7C1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FD060C" w14:textId="77777777" w:rsidR="00E5636A" w:rsidRPr="005A3B97" w:rsidRDefault="00E5636A" w:rsidP="001D37E5">
            <w:pPr>
              <w:rPr>
                <w:rFonts w:eastAsia="Calibri"/>
                <w:sz w:val="17"/>
                <w:szCs w:val="17"/>
              </w:rPr>
            </w:pPr>
            <w:r w:rsidRPr="005A3B97">
              <w:rPr>
                <w:rFonts w:eastAsia="Calibri"/>
                <w:sz w:val="17"/>
                <w:szCs w:val="17"/>
              </w:rPr>
              <w:t>Нагорное п.ж/д 1-8а.; в/с ; (d-50/100мм, 1044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DDE727" w14:textId="77777777" w:rsidR="00E5636A" w:rsidRPr="005A3B97" w:rsidRDefault="00E5636A" w:rsidP="001D37E5">
            <w:pPr>
              <w:jc w:val="center"/>
              <w:rPr>
                <w:rFonts w:eastAsia="Calibri"/>
                <w:sz w:val="17"/>
                <w:szCs w:val="17"/>
              </w:rPr>
            </w:pPr>
            <w:r w:rsidRPr="005A3B97">
              <w:rPr>
                <w:rFonts w:eastAsia="Calibri"/>
                <w:sz w:val="17"/>
                <w:szCs w:val="17"/>
              </w:rPr>
              <w:t>000В00000032559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F9B9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14D76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BE7BE6" w14:textId="77777777" w:rsidR="00E5636A" w:rsidRPr="005A3B97" w:rsidRDefault="00E5636A" w:rsidP="001D37E5">
            <w:pPr>
              <w:rPr>
                <w:rFonts w:eastAsia="Calibri"/>
                <w:sz w:val="17"/>
                <w:szCs w:val="17"/>
              </w:rPr>
            </w:pPr>
            <w:r w:rsidRPr="005A3B97">
              <w:rPr>
                <w:rFonts w:eastAsia="Calibri"/>
                <w:sz w:val="17"/>
                <w:szCs w:val="17"/>
              </w:rPr>
              <w:t>Нагорное п.ж/д 1-8а.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A3E9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48FB8C" w14:textId="77777777" w:rsidR="00E5636A" w:rsidRPr="005A3B97" w:rsidRDefault="00E5636A" w:rsidP="001D37E5">
            <w:pPr>
              <w:rPr>
                <w:rFonts w:eastAsia="Calibri"/>
                <w:sz w:val="17"/>
                <w:szCs w:val="17"/>
              </w:rPr>
            </w:pPr>
            <w:r w:rsidRPr="005A3B97">
              <w:rPr>
                <w:rFonts w:eastAsia="Calibri"/>
                <w:sz w:val="17"/>
                <w:szCs w:val="17"/>
              </w:rPr>
              <w:t xml:space="preserve"> d-50/100мм,1044 п/м </w:t>
            </w:r>
          </w:p>
        </w:tc>
      </w:tr>
      <w:tr w:rsidR="00E5636A" w:rsidRPr="005A3B97" w14:paraId="7D74A0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9C38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281B17" w14:textId="77777777" w:rsidR="00E5636A" w:rsidRPr="005A3B97" w:rsidRDefault="00E5636A" w:rsidP="001D37E5">
            <w:pPr>
              <w:rPr>
                <w:rFonts w:eastAsia="Calibri"/>
                <w:sz w:val="17"/>
                <w:szCs w:val="17"/>
              </w:rPr>
            </w:pPr>
            <w:r w:rsidRPr="005A3B97">
              <w:rPr>
                <w:rFonts w:eastAsia="Calibri"/>
                <w:sz w:val="17"/>
                <w:szCs w:val="17"/>
              </w:rPr>
              <w:t>Мира ул., Летная ул., Щербакова ул. д/с в/с ; (d-100/225мм, 84, 5/9 п/м, ст., гввэ-11.2004)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A421CB" w14:textId="77777777" w:rsidR="00E5636A" w:rsidRPr="005A3B97" w:rsidRDefault="00E5636A" w:rsidP="001D37E5">
            <w:pPr>
              <w:jc w:val="center"/>
              <w:rPr>
                <w:rFonts w:eastAsia="Calibri"/>
                <w:sz w:val="17"/>
                <w:szCs w:val="17"/>
              </w:rPr>
            </w:pPr>
            <w:r w:rsidRPr="005A3B97">
              <w:rPr>
                <w:rFonts w:eastAsia="Calibri"/>
                <w:sz w:val="17"/>
                <w:szCs w:val="17"/>
              </w:rPr>
              <w:t>000В00000032560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B1138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4717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58CF50" w14:textId="77777777" w:rsidR="00E5636A" w:rsidRPr="005A3B97" w:rsidRDefault="00E5636A" w:rsidP="001D37E5">
            <w:pPr>
              <w:rPr>
                <w:rFonts w:eastAsia="Calibri"/>
                <w:sz w:val="17"/>
                <w:szCs w:val="17"/>
              </w:rPr>
            </w:pPr>
            <w:r w:rsidRPr="005A3B97">
              <w:rPr>
                <w:rFonts w:eastAsia="Calibri"/>
                <w:sz w:val="17"/>
                <w:szCs w:val="17"/>
              </w:rPr>
              <w:t>Мира ул., Летная ул., Щербакова ул. д/с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15F9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05B16E" w14:textId="77777777" w:rsidR="00E5636A" w:rsidRPr="005A3B97" w:rsidRDefault="00E5636A" w:rsidP="001D37E5">
            <w:pPr>
              <w:rPr>
                <w:rFonts w:eastAsia="Calibri"/>
                <w:sz w:val="17"/>
                <w:szCs w:val="17"/>
              </w:rPr>
            </w:pPr>
            <w:r w:rsidRPr="005A3B97">
              <w:rPr>
                <w:rFonts w:eastAsia="Calibri"/>
                <w:sz w:val="17"/>
                <w:szCs w:val="17"/>
              </w:rPr>
              <w:t xml:space="preserve"> d-100/225мм,84,5/9 п/м,ст.,гввэ-11.2004 </w:t>
            </w:r>
          </w:p>
        </w:tc>
      </w:tr>
      <w:tr w:rsidR="00E5636A" w:rsidRPr="005A3B97" w14:paraId="6CEF10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4307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92BA13" w14:textId="77777777" w:rsidR="00E5636A" w:rsidRPr="005A3B97" w:rsidRDefault="00E5636A" w:rsidP="001D37E5">
            <w:pPr>
              <w:rPr>
                <w:rFonts w:eastAsia="Calibri"/>
                <w:sz w:val="17"/>
                <w:szCs w:val="17"/>
              </w:rPr>
            </w:pPr>
            <w:r w:rsidRPr="005A3B97">
              <w:rPr>
                <w:rFonts w:eastAsia="Calibri"/>
                <w:sz w:val="17"/>
                <w:szCs w:val="17"/>
              </w:rPr>
              <w:t>3-я Парковая ул., ; в/с 700п/м; (d-150/225мм, гввэ-12.2004)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F95BAB" w14:textId="77777777" w:rsidR="00E5636A" w:rsidRPr="005A3B97" w:rsidRDefault="00E5636A" w:rsidP="001D37E5">
            <w:pPr>
              <w:jc w:val="center"/>
              <w:rPr>
                <w:rFonts w:eastAsia="Calibri"/>
                <w:sz w:val="17"/>
                <w:szCs w:val="17"/>
              </w:rPr>
            </w:pPr>
            <w:r w:rsidRPr="005A3B97">
              <w:rPr>
                <w:rFonts w:eastAsia="Calibri"/>
                <w:sz w:val="17"/>
                <w:szCs w:val="17"/>
              </w:rPr>
              <w:t>000В00000032561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3E973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3B3E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D84B40" w14:textId="77777777" w:rsidR="00E5636A" w:rsidRPr="005A3B97" w:rsidRDefault="00E5636A" w:rsidP="001D37E5">
            <w:pPr>
              <w:rPr>
                <w:rFonts w:eastAsia="Calibri"/>
                <w:sz w:val="17"/>
                <w:szCs w:val="17"/>
              </w:rPr>
            </w:pPr>
            <w:r w:rsidRPr="005A3B97">
              <w:rPr>
                <w:rFonts w:eastAsia="Calibri"/>
                <w:sz w:val="17"/>
                <w:szCs w:val="17"/>
              </w:rPr>
              <w:t xml:space="preserve">3-я Парковая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CB9E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9CF1A5" w14:textId="77777777" w:rsidR="00E5636A" w:rsidRPr="005A3B97" w:rsidRDefault="00E5636A" w:rsidP="001D37E5">
            <w:pPr>
              <w:rPr>
                <w:rFonts w:eastAsia="Calibri"/>
                <w:sz w:val="17"/>
                <w:szCs w:val="17"/>
              </w:rPr>
            </w:pPr>
            <w:r w:rsidRPr="005A3B97">
              <w:rPr>
                <w:rFonts w:eastAsia="Calibri"/>
                <w:sz w:val="17"/>
                <w:szCs w:val="17"/>
              </w:rPr>
              <w:t xml:space="preserve">700п/м,d-150/225мм,гввэ-12.2004 </w:t>
            </w:r>
          </w:p>
        </w:tc>
      </w:tr>
      <w:tr w:rsidR="00E5636A" w:rsidRPr="005A3B97" w14:paraId="27C362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6AE5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7AB0C" w14:textId="77777777" w:rsidR="00E5636A" w:rsidRPr="005A3B97" w:rsidRDefault="00E5636A" w:rsidP="001D37E5">
            <w:pPr>
              <w:rPr>
                <w:rFonts w:eastAsia="Calibri"/>
                <w:sz w:val="17"/>
                <w:szCs w:val="17"/>
              </w:rPr>
            </w:pPr>
            <w:r w:rsidRPr="005A3B97">
              <w:rPr>
                <w:rFonts w:eastAsia="Calibri"/>
                <w:sz w:val="17"/>
                <w:szCs w:val="17"/>
              </w:rPr>
              <w:t>Белобородова ул, д.2, к.2; в/с ; (d-200мм, ст., 48п/м, гввэ-12, 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69E497" w14:textId="77777777" w:rsidR="00E5636A" w:rsidRPr="005A3B97" w:rsidRDefault="00E5636A" w:rsidP="001D37E5">
            <w:pPr>
              <w:jc w:val="center"/>
              <w:rPr>
                <w:rFonts w:eastAsia="Calibri"/>
                <w:sz w:val="17"/>
                <w:szCs w:val="17"/>
              </w:rPr>
            </w:pPr>
            <w:r w:rsidRPr="005A3B97">
              <w:rPr>
                <w:rFonts w:eastAsia="Calibri"/>
                <w:sz w:val="17"/>
                <w:szCs w:val="17"/>
              </w:rPr>
              <w:t>000В00000032563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73710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9C359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411281" w14:textId="77777777" w:rsidR="00E5636A" w:rsidRPr="005A3B97" w:rsidRDefault="00E5636A" w:rsidP="001D37E5">
            <w:pPr>
              <w:rPr>
                <w:rFonts w:eastAsia="Calibri"/>
                <w:sz w:val="17"/>
                <w:szCs w:val="17"/>
              </w:rPr>
            </w:pPr>
            <w:r w:rsidRPr="005A3B97">
              <w:rPr>
                <w:rFonts w:eastAsia="Calibri"/>
                <w:sz w:val="17"/>
                <w:szCs w:val="17"/>
              </w:rPr>
              <w:t>Белобородова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6F9B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B5351D" w14:textId="77777777" w:rsidR="00E5636A" w:rsidRPr="005A3B97" w:rsidRDefault="00E5636A" w:rsidP="001D37E5">
            <w:pPr>
              <w:rPr>
                <w:rFonts w:eastAsia="Calibri"/>
                <w:sz w:val="17"/>
                <w:szCs w:val="17"/>
              </w:rPr>
            </w:pPr>
            <w:r w:rsidRPr="005A3B97">
              <w:rPr>
                <w:rFonts w:eastAsia="Calibri"/>
                <w:sz w:val="17"/>
                <w:szCs w:val="17"/>
              </w:rPr>
              <w:t xml:space="preserve"> d-200мм,ст.,48п/м,гввэ-12,2004 </w:t>
            </w:r>
          </w:p>
        </w:tc>
      </w:tr>
      <w:tr w:rsidR="00E5636A" w:rsidRPr="005A3B97" w14:paraId="30F443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738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34F1D9" w14:textId="77777777" w:rsidR="00E5636A" w:rsidRPr="005A3B97" w:rsidRDefault="00E5636A" w:rsidP="001D37E5">
            <w:pPr>
              <w:rPr>
                <w:rFonts w:eastAsia="Calibri"/>
                <w:sz w:val="17"/>
                <w:szCs w:val="17"/>
              </w:rPr>
            </w:pPr>
            <w:r w:rsidRPr="005A3B97">
              <w:rPr>
                <w:rFonts w:eastAsia="Calibri"/>
                <w:sz w:val="17"/>
                <w:szCs w:val="17"/>
              </w:rPr>
              <w:t>Белобородова ул, д.2, к.2; в/с ; (d-250мм, ст., 89п/м, гввэ-12, 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2EFEDB" w14:textId="77777777" w:rsidR="00E5636A" w:rsidRPr="005A3B97" w:rsidRDefault="00E5636A" w:rsidP="001D37E5">
            <w:pPr>
              <w:jc w:val="center"/>
              <w:rPr>
                <w:rFonts w:eastAsia="Calibri"/>
                <w:sz w:val="17"/>
                <w:szCs w:val="17"/>
              </w:rPr>
            </w:pPr>
            <w:r w:rsidRPr="005A3B97">
              <w:rPr>
                <w:rFonts w:eastAsia="Calibri"/>
                <w:sz w:val="17"/>
                <w:szCs w:val="17"/>
              </w:rPr>
              <w:t>000В00000032564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F3D60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6776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4A755F" w14:textId="77777777" w:rsidR="00E5636A" w:rsidRPr="005A3B97" w:rsidRDefault="00E5636A" w:rsidP="001D37E5">
            <w:pPr>
              <w:rPr>
                <w:rFonts w:eastAsia="Calibri"/>
                <w:sz w:val="17"/>
                <w:szCs w:val="17"/>
              </w:rPr>
            </w:pPr>
            <w:r w:rsidRPr="005A3B97">
              <w:rPr>
                <w:rFonts w:eastAsia="Calibri"/>
                <w:sz w:val="17"/>
                <w:szCs w:val="17"/>
              </w:rPr>
              <w:t>Белобородова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856D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D0D125" w14:textId="77777777" w:rsidR="00E5636A" w:rsidRPr="005A3B97" w:rsidRDefault="00E5636A" w:rsidP="001D37E5">
            <w:pPr>
              <w:rPr>
                <w:rFonts w:eastAsia="Calibri"/>
                <w:sz w:val="17"/>
                <w:szCs w:val="17"/>
              </w:rPr>
            </w:pPr>
            <w:r w:rsidRPr="005A3B97">
              <w:rPr>
                <w:rFonts w:eastAsia="Calibri"/>
                <w:sz w:val="17"/>
                <w:szCs w:val="17"/>
              </w:rPr>
              <w:t xml:space="preserve"> d-250мм,ст.,89п/м,гввэ-12,2004 </w:t>
            </w:r>
          </w:p>
        </w:tc>
      </w:tr>
      <w:tr w:rsidR="00E5636A" w:rsidRPr="005A3B97" w14:paraId="45CC96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C39F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D72B61" w14:textId="77777777" w:rsidR="00E5636A" w:rsidRPr="005A3B97" w:rsidRDefault="00E5636A" w:rsidP="001D37E5">
            <w:pPr>
              <w:rPr>
                <w:rFonts w:eastAsia="Calibri"/>
                <w:sz w:val="17"/>
                <w:szCs w:val="17"/>
              </w:rPr>
            </w:pPr>
            <w:r w:rsidRPr="005A3B97">
              <w:rPr>
                <w:rFonts w:eastAsia="Calibri"/>
                <w:sz w:val="17"/>
                <w:szCs w:val="17"/>
              </w:rPr>
              <w:t>Сукромка ул., д.6.; в/с ; (d-150мм, сталь.94, 4п/м, гввэ-03.2005)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A81E40" w14:textId="77777777" w:rsidR="00E5636A" w:rsidRPr="005A3B97" w:rsidRDefault="00E5636A" w:rsidP="001D37E5">
            <w:pPr>
              <w:jc w:val="center"/>
              <w:rPr>
                <w:rFonts w:eastAsia="Calibri"/>
                <w:sz w:val="17"/>
                <w:szCs w:val="17"/>
              </w:rPr>
            </w:pPr>
            <w:r w:rsidRPr="005A3B97">
              <w:rPr>
                <w:rFonts w:eastAsia="Calibri"/>
                <w:sz w:val="17"/>
                <w:szCs w:val="17"/>
              </w:rPr>
              <w:t>000В00000032567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9D5A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9E79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A6B23A" w14:textId="77777777" w:rsidR="00E5636A" w:rsidRPr="005A3B97" w:rsidRDefault="00E5636A" w:rsidP="001D37E5">
            <w:pPr>
              <w:rPr>
                <w:rFonts w:eastAsia="Calibri"/>
                <w:sz w:val="17"/>
                <w:szCs w:val="17"/>
              </w:rPr>
            </w:pPr>
            <w:r w:rsidRPr="005A3B97">
              <w:rPr>
                <w:rFonts w:eastAsia="Calibri"/>
                <w:sz w:val="17"/>
                <w:szCs w:val="17"/>
              </w:rPr>
              <w:t>Сукромка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105F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36D66C" w14:textId="77777777" w:rsidR="00E5636A" w:rsidRPr="005A3B97" w:rsidRDefault="00E5636A" w:rsidP="001D37E5">
            <w:pPr>
              <w:rPr>
                <w:rFonts w:eastAsia="Calibri"/>
                <w:sz w:val="17"/>
                <w:szCs w:val="17"/>
              </w:rPr>
            </w:pPr>
            <w:r w:rsidRPr="005A3B97">
              <w:rPr>
                <w:rFonts w:eastAsia="Calibri"/>
                <w:sz w:val="17"/>
                <w:szCs w:val="17"/>
              </w:rPr>
              <w:t xml:space="preserve"> d-150мм,сталь.94,4п/м,гввэ-03.2005 </w:t>
            </w:r>
          </w:p>
        </w:tc>
      </w:tr>
      <w:tr w:rsidR="00E5636A" w:rsidRPr="005A3B97" w14:paraId="1E15EB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A8F7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32A799" w14:textId="77777777" w:rsidR="00E5636A" w:rsidRPr="005A3B97" w:rsidRDefault="00E5636A" w:rsidP="001D37E5">
            <w:pPr>
              <w:rPr>
                <w:rFonts w:eastAsia="Calibri"/>
                <w:sz w:val="17"/>
                <w:szCs w:val="17"/>
              </w:rPr>
            </w:pPr>
            <w:r w:rsidRPr="005A3B97">
              <w:rPr>
                <w:rFonts w:eastAsia="Calibri"/>
                <w:sz w:val="17"/>
                <w:szCs w:val="17"/>
              </w:rPr>
              <w:t>Колпакова ул, д.27;в/с ; (2d-110мм, 110, 4п/м, гввэ-12.2004)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548D2C" w14:textId="77777777" w:rsidR="00E5636A" w:rsidRPr="005A3B97" w:rsidRDefault="00E5636A" w:rsidP="001D37E5">
            <w:pPr>
              <w:jc w:val="center"/>
              <w:rPr>
                <w:rFonts w:eastAsia="Calibri"/>
                <w:sz w:val="17"/>
                <w:szCs w:val="17"/>
              </w:rPr>
            </w:pPr>
            <w:r w:rsidRPr="005A3B97">
              <w:rPr>
                <w:rFonts w:eastAsia="Calibri"/>
                <w:sz w:val="17"/>
                <w:szCs w:val="17"/>
              </w:rPr>
              <w:t>000В00000032569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B89CB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A61CA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A7B01A" w14:textId="77777777" w:rsidR="00E5636A" w:rsidRPr="005A3B97" w:rsidRDefault="00E5636A" w:rsidP="001D37E5">
            <w:pPr>
              <w:rPr>
                <w:rFonts w:eastAsia="Calibri"/>
                <w:sz w:val="17"/>
                <w:szCs w:val="17"/>
              </w:rPr>
            </w:pPr>
            <w:r w:rsidRPr="005A3B97">
              <w:rPr>
                <w:rFonts w:eastAsia="Calibri"/>
                <w:sz w:val="17"/>
                <w:szCs w:val="17"/>
              </w:rPr>
              <w:t>Колпакова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1B83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948097" w14:textId="77777777" w:rsidR="00E5636A" w:rsidRPr="005A3B97" w:rsidRDefault="00E5636A" w:rsidP="001D37E5">
            <w:pPr>
              <w:rPr>
                <w:rFonts w:eastAsia="Calibri"/>
                <w:sz w:val="17"/>
                <w:szCs w:val="17"/>
              </w:rPr>
            </w:pPr>
            <w:r w:rsidRPr="005A3B97">
              <w:rPr>
                <w:rFonts w:eastAsia="Calibri"/>
                <w:sz w:val="17"/>
                <w:szCs w:val="17"/>
              </w:rPr>
              <w:t xml:space="preserve"> 2d-110мм,110,4п/м,гввэ-12.2004 </w:t>
            </w:r>
          </w:p>
        </w:tc>
      </w:tr>
      <w:tr w:rsidR="00E5636A" w:rsidRPr="005A3B97" w14:paraId="40B513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0909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CA502B" w14:textId="77777777" w:rsidR="00E5636A" w:rsidRPr="005A3B97" w:rsidRDefault="00E5636A" w:rsidP="001D37E5">
            <w:pPr>
              <w:rPr>
                <w:rFonts w:eastAsia="Calibri"/>
                <w:sz w:val="17"/>
                <w:szCs w:val="17"/>
              </w:rPr>
            </w:pPr>
            <w:r w:rsidRPr="005A3B97">
              <w:rPr>
                <w:rFonts w:eastAsia="Calibri"/>
                <w:sz w:val="17"/>
                <w:szCs w:val="17"/>
              </w:rPr>
              <w:t>Колпакова ул, Мира ул. ; в/с; (d-315мм, ПНД, 434, 85п/м, 2 камеры; гввэ-05.2005)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727923" w14:textId="77777777" w:rsidR="00E5636A" w:rsidRPr="005A3B97" w:rsidRDefault="00E5636A" w:rsidP="001D37E5">
            <w:pPr>
              <w:jc w:val="center"/>
              <w:rPr>
                <w:rFonts w:eastAsia="Calibri"/>
                <w:sz w:val="17"/>
                <w:szCs w:val="17"/>
              </w:rPr>
            </w:pPr>
            <w:r w:rsidRPr="005A3B97">
              <w:rPr>
                <w:rFonts w:eastAsia="Calibri"/>
                <w:sz w:val="17"/>
                <w:szCs w:val="17"/>
              </w:rPr>
              <w:t>000В00000032571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9DDC5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C1A47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2B4533"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0A9A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C8C832" w14:textId="77777777" w:rsidR="00E5636A" w:rsidRPr="005A3B97" w:rsidRDefault="00E5636A" w:rsidP="001D37E5">
            <w:pPr>
              <w:rPr>
                <w:rFonts w:eastAsia="Calibri"/>
                <w:sz w:val="17"/>
                <w:szCs w:val="17"/>
              </w:rPr>
            </w:pPr>
            <w:r w:rsidRPr="005A3B97">
              <w:rPr>
                <w:rFonts w:eastAsia="Calibri"/>
                <w:sz w:val="17"/>
                <w:szCs w:val="17"/>
              </w:rPr>
              <w:t xml:space="preserve"> d-315мм,ПНД,434,85п/м,2 камеры,гввэ-05.2005 </w:t>
            </w:r>
          </w:p>
        </w:tc>
      </w:tr>
      <w:tr w:rsidR="00E5636A" w:rsidRPr="005A3B97" w14:paraId="4303D2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CA95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DB5193" w14:textId="77777777" w:rsidR="00E5636A" w:rsidRPr="005A3B97" w:rsidRDefault="00E5636A" w:rsidP="001D37E5">
            <w:pPr>
              <w:rPr>
                <w:rFonts w:eastAsia="Calibri"/>
                <w:sz w:val="17"/>
                <w:szCs w:val="17"/>
              </w:rPr>
            </w:pPr>
            <w:r w:rsidRPr="005A3B97">
              <w:rPr>
                <w:rFonts w:eastAsia="Calibri"/>
                <w:sz w:val="17"/>
                <w:szCs w:val="17"/>
              </w:rPr>
              <w:t>Сукромка ул.д.5, к.1, ввод д/с;в/с; (2d-80мм, сталь, 49п/м,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D559A1" w14:textId="77777777" w:rsidR="00E5636A" w:rsidRPr="005A3B97" w:rsidRDefault="00E5636A" w:rsidP="001D37E5">
            <w:pPr>
              <w:jc w:val="center"/>
              <w:rPr>
                <w:rFonts w:eastAsia="Calibri"/>
                <w:sz w:val="17"/>
                <w:szCs w:val="17"/>
              </w:rPr>
            </w:pPr>
            <w:r w:rsidRPr="005A3B97">
              <w:rPr>
                <w:rFonts w:eastAsia="Calibri"/>
                <w:sz w:val="17"/>
                <w:szCs w:val="17"/>
              </w:rPr>
              <w:t>000В00000032575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DC5E8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23A1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E79160" w14:textId="77777777" w:rsidR="00E5636A" w:rsidRPr="005A3B97" w:rsidRDefault="00E5636A" w:rsidP="001D37E5">
            <w:pPr>
              <w:rPr>
                <w:rFonts w:eastAsia="Calibri"/>
                <w:sz w:val="17"/>
                <w:szCs w:val="17"/>
              </w:rPr>
            </w:pPr>
            <w:r w:rsidRPr="005A3B97">
              <w:rPr>
                <w:rFonts w:eastAsia="Calibri"/>
                <w:sz w:val="17"/>
                <w:szCs w:val="17"/>
              </w:rPr>
              <w:t>Сукромка ул.д.5, к.1, ввод д/с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C0D5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BF4697" w14:textId="77777777" w:rsidR="00E5636A" w:rsidRPr="005A3B97" w:rsidRDefault="00E5636A" w:rsidP="001D37E5">
            <w:pPr>
              <w:rPr>
                <w:rFonts w:eastAsia="Calibri"/>
                <w:sz w:val="17"/>
                <w:szCs w:val="17"/>
              </w:rPr>
            </w:pPr>
            <w:r w:rsidRPr="005A3B97">
              <w:rPr>
                <w:rFonts w:eastAsia="Calibri"/>
                <w:sz w:val="17"/>
                <w:szCs w:val="17"/>
              </w:rPr>
              <w:t xml:space="preserve"> 2d-80мм,сталь,49п/м,гввэ-2005 </w:t>
            </w:r>
          </w:p>
        </w:tc>
      </w:tr>
      <w:tr w:rsidR="00E5636A" w:rsidRPr="005A3B97" w14:paraId="26BC18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AFEC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153AFE" w14:textId="77777777" w:rsidR="00E5636A" w:rsidRPr="005A3B97" w:rsidRDefault="00E5636A" w:rsidP="001D37E5">
            <w:pPr>
              <w:rPr>
                <w:rFonts w:eastAsia="Calibri"/>
                <w:sz w:val="17"/>
                <w:szCs w:val="17"/>
              </w:rPr>
            </w:pPr>
            <w:r w:rsidRPr="005A3B97">
              <w:rPr>
                <w:rFonts w:eastAsia="Calibri"/>
                <w:sz w:val="17"/>
                <w:szCs w:val="17"/>
              </w:rPr>
              <w:t>Силикатная ул, д.49, к.2; в/с; (d-219мм, 384, 6п/м, гввэ-07.2005)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851B10" w14:textId="77777777" w:rsidR="00E5636A" w:rsidRPr="005A3B97" w:rsidRDefault="00E5636A" w:rsidP="001D37E5">
            <w:pPr>
              <w:jc w:val="center"/>
              <w:rPr>
                <w:rFonts w:eastAsia="Calibri"/>
                <w:sz w:val="17"/>
                <w:szCs w:val="17"/>
              </w:rPr>
            </w:pPr>
            <w:r w:rsidRPr="005A3B97">
              <w:rPr>
                <w:rFonts w:eastAsia="Calibri"/>
                <w:sz w:val="17"/>
                <w:szCs w:val="17"/>
              </w:rPr>
              <w:t>000В00000032577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6BE0C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9BBD7C" w14:textId="77777777" w:rsidR="00E5636A" w:rsidRPr="005A3B97" w:rsidRDefault="00E5636A" w:rsidP="001D37E5">
            <w:pPr>
              <w:rPr>
                <w:rFonts w:eastAsia="Calibri"/>
                <w:sz w:val="17"/>
                <w:szCs w:val="17"/>
              </w:rPr>
            </w:pPr>
            <w:r w:rsidRPr="005A3B97">
              <w:rPr>
                <w:rFonts w:eastAsia="Calibri"/>
                <w:sz w:val="17"/>
                <w:szCs w:val="17"/>
              </w:rPr>
              <w:t>50:12:0101401:3483</w:t>
            </w:r>
          </w:p>
          <w:p w14:paraId="50C133E9" w14:textId="77777777" w:rsidR="00E5636A" w:rsidRPr="005A3B97" w:rsidRDefault="00E5636A" w:rsidP="001D37E5">
            <w:pPr>
              <w:rPr>
                <w:rFonts w:eastAsia="Calibri"/>
                <w:sz w:val="17"/>
                <w:szCs w:val="17"/>
              </w:rPr>
            </w:pPr>
            <w:r w:rsidRPr="005A3B97">
              <w:rPr>
                <w:rFonts w:eastAsia="Calibri"/>
                <w:sz w:val="17"/>
                <w:szCs w:val="17"/>
              </w:rPr>
              <w:t>50:12:0101401:3483-50/012/2017-2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EF140D9" w14:textId="77777777" w:rsidR="00E5636A" w:rsidRPr="005A3B97" w:rsidRDefault="00E5636A" w:rsidP="001D37E5">
            <w:pPr>
              <w:rPr>
                <w:rFonts w:eastAsia="Calibri"/>
                <w:sz w:val="17"/>
                <w:szCs w:val="17"/>
              </w:rPr>
            </w:pPr>
            <w:r w:rsidRPr="005A3B97">
              <w:rPr>
                <w:rFonts w:eastAsia="Calibri"/>
                <w:sz w:val="17"/>
                <w:szCs w:val="17"/>
              </w:rPr>
              <w:t>Силикатная ул,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5178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78A0C2" w14:textId="77777777" w:rsidR="00E5636A" w:rsidRPr="005A3B97" w:rsidRDefault="00E5636A" w:rsidP="001D37E5">
            <w:pPr>
              <w:rPr>
                <w:rFonts w:eastAsia="Calibri"/>
                <w:sz w:val="17"/>
                <w:szCs w:val="17"/>
              </w:rPr>
            </w:pPr>
            <w:r w:rsidRPr="005A3B97">
              <w:rPr>
                <w:rFonts w:eastAsia="Calibri"/>
                <w:sz w:val="17"/>
                <w:szCs w:val="17"/>
              </w:rPr>
              <w:t xml:space="preserve"> d-219мм,384,6п/м,гввэ-07.2005 </w:t>
            </w:r>
          </w:p>
        </w:tc>
      </w:tr>
      <w:tr w:rsidR="00E5636A" w:rsidRPr="005A3B97" w14:paraId="4A9B5E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FA5C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BCCA16" w14:textId="77777777" w:rsidR="00E5636A" w:rsidRPr="005A3B97" w:rsidRDefault="00E5636A" w:rsidP="001D37E5">
            <w:pPr>
              <w:rPr>
                <w:rFonts w:eastAsia="Calibri"/>
                <w:sz w:val="17"/>
                <w:szCs w:val="17"/>
              </w:rPr>
            </w:pPr>
            <w:r w:rsidRPr="005A3B97">
              <w:rPr>
                <w:rFonts w:eastAsia="Calibri"/>
                <w:sz w:val="17"/>
                <w:szCs w:val="17"/>
              </w:rPr>
              <w:t>Белобородова ул, д.2, к.3;в/с ; 215, 6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A1916D" w14:textId="77777777" w:rsidR="00E5636A" w:rsidRPr="005A3B97" w:rsidRDefault="00E5636A" w:rsidP="001D37E5">
            <w:pPr>
              <w:jc w:val="center"/>
              <w:rPr>
                <w:rFonts w:eastAsia="Calibri"/>
                <w:sz w:val="17"/>
                <w:szCs w:val="17"/>
              </w:rPr>
            </w:pPr>
            <w:r w:rsidRPr="005A3B97">
              <w:rPr>
                <w:rFonts w:eastAsia="Calibri"/>
                <w:sz w:val="17"/>
                <w:szCs w:val="17"/>
              </w:rPr>
              <w:t>000В00000032582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54B77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1066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2A702E" w14:textId="77777777" w:rsidR="00E5636A" w:rsidRPr="005A3B97" w:rsidRDefault="00E5636A" w:rsidP="001D37E5">
            <w:pPr>
              <w:rPr>
                <w:rFonts w:eastAsia="Calibri"/>
                <w:sz w:val="17"/>
                <w:szCs w:val="17"/>
              </w:rPr>
            </w:pPr>
            <w:r w:rsidRPr="005A3B97">
              <w:rPr>
                <w:rFonts w:eastAsia="Calibri"/>
                <w:sz w:val="17"/>
                <w:szCs w:val="17"/>
              </w:rPr>
              <w:t>Белобородова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1E62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A3DE7F" w14:textId="77777777" w:rsidR="00E5636A" w:rsidRPr="005A3B97" w:rsidRDefault="00E5636A" w:rsidP="001D37E5">
            <w:pPr>
              <w:rPr>
                <w:rFonts w:eastAsia="Calibri"/>
                <w:sz w:val="17"/>
                <w:szCs w:val="17"/>
              </w:rPr>
            </w:pPr>
            <w:r w:rsidRPr="005A3B97">
              <w:rPr>
                <w:rFonts w:eastAsia="Calibri"/>
                <w:sz w:val="17"/>
                <w:szCs w:val="17"/>
              </w:rPr>
              <w:t xml:space="preserve"> 215,6 п.м. </w:t>
            </w:r>
          </w:p>
        </w:tc>
      </w:tr>
      <w:tr w:rsidR="00E5636A" w:rsidRPr="005A3B97" w14:paraId="0BACA8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923A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DACC31" w14:textId="77777777" w:rsidR="00E5636A" w:rsidRPr="005A3B97" w:rsidRDefault="00E5636A" w:rsidP="001D37E5">
            <w:pPr>
              <w:rPr>
                <w:rFonts w:eastAsia="Calibri"/>
                <w:sz w:val="17"/>
                <w:szCs w:val="17"/>
              </w:rPr>
            </w:pPr>
            <w:r w:rsidRPr="005A3B97">
              <w:rPr>
                <w:rFonts w:eastAsia="Calibri"/>
                <w:sz w:val="17"/>
                <w:szCs w:val="17"/>
              </w:rPr>
              <w:t>Белобородова ул, д.2 к.2;в/с ; (118, 6 п/м, гввэ-2006)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D8342B" w14:textId="77777777" w:rsidR="00E5636A" w:rsidRPr="005A3B97" w:rsidRDefault="00E5636A" w:rsidP="001D37E5">
            <w:pPr>
              <w:jc w:val="center"/>
              <w:rPr>
                <w:rFonts w:eastAsia="Calibri"/>
                <w:sz w:val="17"/>
                <w:szCs w:val="17"/>
              </w:rPr>
            </w:pPr>
            <w:r w:rsidRPr="005A3B97">
              <w:rPr>
                <w:rFonts w:eastAsia="Calibri"/>
                <w:sz w:val="17"/>
                <w:szCs w:val="17"/>
              </w:rPr>
              <w:t>000В00000032583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60A3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D2F3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E05ADD" w14:textId="77777777" w:rsidR="00E5636A" w:rsidRPr="005A3B97" w:rsidRDefault="00E5636A" w:rsidP="001D37E5">
            <w:pPr>
              <w:rPr>
                <w:rFonts w:eastAsia="Calibri"/>
                <w:sz w:val="17"/>
                <w:szCs w:val="17"/>
              </w:rPr>
            </w:pPr>
            <w:r w:rsidRPr="005A3B97">
              <w:rPr>
                <w:rFonts w:eastAsia="Calibri"/>
                <w:sz w:val="17"/>
                <w:szCs w:val="17"/>
              </w:rPr>
              <w:t>Белобородова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0AA4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4769A4" w14:textId="77777777" w:rsidR="00E5636A" w:rsidRPr="005A3B97" w:rsidRDefault="00E5636A" w:rsidP="001D37E5">
            <w:pPr>
              <w:rPr>
                <w:rFonts w:eastAsia="Calibri"/>
                <w:sz w:val="17"/>
                <w:szCs w:val="17"/>
              </w:rPr>
            </w:pPr>
            <w:r w:rsidRPr="005A3B97">
              <w:rPr>
                <w:rFonts w:eastAsia="Calibri"/>
                <w:sz w:val="17"/>
                <w:szCs w:val="17"/>
              </w:rPr>
              <w:t xml:space="preserve"> 118,6 п/м,гввэ-2006 </w:t>
            </w:r>
          </w:p>
        </w:tc>
      </w:tr>
      <w:tr w:rsidR="00E5636A" w:rsidRPr="005A3B97" w14:paraId="0C5CCF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D27E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38C54E" w14:textId="77777777" w:rsidR="00E5636A" w:rsidRPr="005A3B97" w:rsidRDefault="00E5636A" w:rsidP="001D37E5">
            <w:pPr>
              <w:rPr>
                <w:rFonts w:eastAsia="Calibri"/>
                <w:sz w:val="17"/>
                <w:szCs w:val="17"/>
              </w:rPr>
            </w:pPr>
            <w:r w:rsidRPr="005A3B97">
              <w:rPr>
                <w:rFonts w:eastAsia="Calibri"/>
                <w:sz w:val="17"/>
                <w:szCs w:val="17"/>
              </w:rPr>
              <w:t>в/с в однотрубном измерении-209, 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F60C30" w14:textId="77777777" w:rsidR="00E5636A" w:rsidRPr="005A3B97" w:rsidRDefault="00E5636A" w:rsidP="001D37E5">
            <w:pPr>
              <w:jc w:val="center"/>
              <w:rPr>
                <w:rFonts w:eastAsia="Calibri"/>
                <w:sz w:val="17"/>
                <w:szCs w:val="17"/>
              </w:rPr>
            </w:pPr>
            <w:r w:rsidRPr="005A3B97">
              <w:rPr>
                <w:rFonts w:eastAsia="Calibri"/>
                <w:sz w:val="17"/>
                <w:szCs w:val="17"/>
              </w:rPr>
              <w:t>000В00000032590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3E78E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B062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B502AB" w14:textId="77777777" w:rsidR="00E5636A" w:rsidRPr="005A3B97" w:rsidRDefault="00E5636A" w:rsidP="001D37E5">
            <w:pPr>
              <w:rPr>
                <w:rFonts w:eastAsia="Calibri"/>
                <w:sz w:val="17"/>
                <w:szCs w:val="17"/>
              </w:rPr>
            </w:pPr>
            <w:r w:rsidRPr="005A3B97">
              <w:rPr>
                <w:rFonts w:eastAsia="Calibri"/>
                <w:sz w:val="17"/>
                <w:szCs w:val="17"/>
              </w:rPr>
              <w:t>в/с в однотрубном измерении-209, 5п/м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342B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7284C8" w14:textId="77777777" w:rsidR="00E5636A" w:rsidRPr="005A3B97" w:rsidRDefault="00E5636A" w:rsidP="001D37E5">
            <w:pPr>
              <w:rPr>
                <w:rFonts w:eastAsia="Calibri"/>
                <w:sz w:val="17"/>
                <w:szCs w:val="17"/>
              </w:rPr>
            </w:pPr>
            <w:r w:rsidRPr="005A3B97">
              <w:rPr>
                <w:rFonts w:eastAsia="Calibri"/>
                <w:sz w:val="17"/>
                <w:szCs w:val="17"/>
              </w:rPr>
              <w:t xml:space="preserve">в однотрубном измерении-209,5п/м </w:t>
            </w:r>
          </w:p>
        </w:tc>
      </w:tr>
      <w:tr w:rsidR="00E5636A" w:rsidRPr="005A3B97" w14:paraId="4A0381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90B8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FACC78" w14:textId="77777777" w:rsidR="00E5636A" w:rsidRPr="005A3B97" w:rsidRDefault="00E5636A" w:rsidP="001D37E5">
            <w:pPr>
              <w:rPr>
                <w:rFonts w:eastAsia="Calibri"/>
                <w:sz w:val="17"/>
                <w:szCs w:val="17"/>
              </w:rPr>
            </w:pPr>
            <w:r w:rsidRPr="005A3B97">
              <w:rPr>
                <w:rFonts w:eastAsia="Calibri"/>
                <w:sz w:val="17"/>
                <w:szCs w:val="17"/>
              </w:rPr>
              <w:t>в/с в однотрубном измерении-278, 18п/м;Трубы стальн., ЦПИ 2д=300мм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82EC6A" w14:textId="77777777" w:rsidR="00E5636A" w:rsidRPr="005A3B97" w:rsidRDefault="00E5636A" w:rsidP="001D37E5">
            <w:pPr>
              <w:jc w:val="center"/>
              <w:rPr>
                <w:rFonts w:eastAsia="Calibri"/>
                <w:sz w:val="17"/>
                <w:szCs w:val="17"/>
              </w:rPr>
            </w:pPr>
            <w:r w:rsidRPr="005A3B97">
              <w:rPr>
                <w:rFonts w:eastAsia="Calibri"/>
                <w:sz w:val="17"/>
                <w:szCs w:val="17"/>
              </w:rPr>
              <w:t>000В00000032591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B469A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4659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DEAD2F" w14:textId="77777777" w:rsidR="00E5636A" w:rsidRPr="005A3B97" w:rsidRDefault="00E5636A" w:rsidP="001D37E5">
            <w:pPr>
              <w:rPr>
                <w:rFonts w:eastAsia="Calibri"/>
                <w:sz w:val="17"/>
                <w:szCs w:val="17"/>
              </w:rPr>
            </w:pPr>
            <w:r w:rsidRPr="005A3B97">
              <w:rPr>
                <w:rFonts w:eastAsia="Calibri"/>
                <w:sz w:val="17"/>
                <w:szCs w:val="17"/>
              </w:rPr>
              <w:t>в/с в однотрубном измерении-278, 18п/м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A6B5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917A09" w14:textId="77777777" w:rsidR="00E5636A" w:rsidRPr="005A3B97" w:rsidRDefault="00E5636A" w:rsidP="001D37E5">
            <w:pPr>
              <w:rPr>
                <w:rFonts w:eastAsia="Calibri"/>
                <w:sz w:val="17"/>
                <w:szCs w:val="17"/>
              </w:rPr>
            </w:pPr>
            <w:r w:rsidRPr="005A3B97">
              <w:rPr>
                <w:rFonts w:eastAsia="Calibri"/>
                <w:sz w:val="17"/>
                <w:szCs w:val="17"/>
              </w:rPr>
              <w:t xml:space="preserve"> в однотрубном измерении-278,18п/м,Трубы стальн.,ЦПИ 2д=300мм </w:t>
            </w:r>
          </w:p>
        </w:tc>
      </w:tr>
      <w:tr w:rsidR="00E5636A" w:rsidRPr="005A3B97" w14:paraId="71B1B0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94FA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611EC8" w14:textId="77777777" w:rsidR="00E5636A" w:rsidRPr="005A3B97" w:rsidRDefault="00E5636A" w:rsidP="001D37E5">
            <w:pPr>
              <w:rPr>
                <w:rFonts w:eastAsia="Calibri"/>
                <w:sz w:val="17"/>
                <w:szCs w:val="17"/>
              </w:rPr>
            </w:pPr>
            <w:r w:rsidRPr="005A3B97">
              <w:rPr>
                <w:rFonts w:eastAsia="Calibri"/>
                <w:sz w:val="17"/>
                <w:szCs w:val="17"/>
              </w:rPr>
              <w:t>Октябрьский пр-т, д.6А, стр.6Б, соор.6В, г.Мытищи, водопровод хозяйственно.-питьевой 878, 15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E69C05" w14:textId="77777777" w:rsidR="00E5636A" w:rsidRPr="005A3B97" w:rsidRDefault="00E5636A" w:rsidP="001D37E5">
            <w:pPr>
              <w:jc w:val="center"/>
              <w:rPr>
                <w:rFonts w:eastAsia="Calibri"/>
                <w:sz w:val="17"/>
                <w:szCs w:val="17"/>
              </w:rPr>
            </w:pPr>
            <w:r w:rsidRPr="005A3B97">
              <w:rPr>
                <w:rFonts w:eastAsia="Calibri"/>
                <w:sz w:val="17"/>
                <w:szCs w:val="17"/>
              </w:rPr>
              <w:t>000В0000003333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FC62F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6CFD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3DC0C6" w14:textId="77777777" w:rsidR="00E5636A" w:rsidRPr="005A3B97" w:rsidRDefault="00E5636A" w:rsidP="001D37E5">
            <w:pPr>
              <w:rPr>
                <w:rFonts w:eastAsia="Calibri"/>
                <w:sz w:val="17"/>
                <w:szCs w:val="17"/>
              </w:rPr>
            </w:pPr>
            <w:r w:rsidRPr="005A3B97">
              <w:rPr>
                <w:rFonts w:eastAsia="Calibri"/>
                <w:sz w:val="17"/>
                <w:szCs w:val="17"/>
              </w:rPr>
              <w:t>Октябрьский пр-т, д.6А, стр.6Б, соор.6В,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192A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915689" w14:textId="77777777" w:rsidR="00E5636A" w:rsidRPr="005A3B97" w:rsidRDefault="00E5636A" w:rsidP="001D37E5">
            <w:pPr>
              <w:rPr>
                <w:rFonts w:eastAsia="Calibri"/>
                <w:sz w:val="17"/>
                <w:szCs w:val="17"/>
              </w:rPr>
            </w:pPr>
            <w:r w:rsidRPr="005A3B97">
              <w:rPr>
                <w:rFonts w:eastAsia="Calibri"/>
                <w:sz w:val="17"/>
                <w:szCs w:val="17"/>
              </w:rPr>
              <w:t>водопровод хозяйственно.-питьевой,878,15 п.м.</w:t>
            </w:r>
          </w:p>
        </w:tc>
      </w:tr>
      <w:tr w:rsidR="00E5636A" w:rsidRPr="005A3B97" w14:paraId="7B3919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D457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3B5995"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д.6А, стр.6Б, соор.6В, г.Мытищи, водопровод хозяйственно.-питьевой 26, 16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E8679F" w14:textId="77777777" w:rsidR="00E5636A" w:rsidRPr="005A3B97" w:rsidRDefault="00E5636A" w:rsidP="001D37E5">
            <w:pPr>
              <w:jc w:val="center"/>
              <w:rPr>
                <w:rFonts w:eastAsia="Calibri"/>
                <w:sz w:val="17"/>
                <w:szCs w:val="17"/>
              </w:rPr>
            </w:pPr>
            <w:r w:rsidRPr="005A3B97">
              <w:rPr>
                <w:rFonts w:eastAsia="Calibri"/>
                <w:sz w:val="17"/>
                <w:szCs w:val="17"/>
              </w:rPr>
              <w:t>00В00000035142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DC04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B77F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A3306E" w14:textId="77777777" w:rsidR="00E5636A" w:rsidRPr="005A3B97" w:rsidRDefault="00E5636A" w:rsidP="001D37E5">
            <w:pPr>
              <w:rPr>
                <w:rFonts w:eastAsia="Calibri"/>
                <w:sz w:val="17"/>
                <w:szCs w:val="17"/>
              </w:rPr>
            </w:pPr>
            <w:r w:rsidRPr="005A3B97">
              <w:rPr>
                <w:rFonts w:eastAsia="Calibri"/>
                <w:sz w:val="17"/>
                <w:szCs w:val="17"/>
              </w:rPr>
              <w:t>Октябрьский пр-т, д.6А, стр.6Б, соор.6В,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85F1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8DEFE5" w14:textId="77777777" w:rsidR="00E5636A" w:rsidRPr="005A3B97" w:rsidRDefault="00E5636A" w:rsidP="001D37E5">
            <w:pPr>
              <w:rPr>
                <w:rFonts w:eastAsia="Calibri"/>
                <w:sz w:val="17"/>
                <w:szCs w:val="17"/>
              </w:rPr>
            </w:pPr>
            <w:r w:rsidRPr="005A3B97">
              <w:rPr>
                <w:rFonts w:eastAsia="Calibri"/>
                <w:sz w:val="17"/>
                <w:szCs w:val="17"/>
              </w:rPr>
              <w:t>водопровод хозяйственно.-питьевой,26,16 п.м.</w:t>
            </w:r>
          </w:p>
        </w:tc>
      </w:tr>
      <w:tr w:rsidR="00E5636A" w:rsidRPr="005A3B97" w14:paraId="18FE89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A0BA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235EAB" w14:textId="77777777" w:rsidR="00E5636A" w:rsidRPr="005A3B97" w:rsidRDefault="00E5636A" w:rsidP="001D37E5">
            <w:pPr>
              <w:rPr>
                <w:rFonts w:eastAsia="Calibri"/>
                <w:sz w:val="17"/>
                <w:szCs w:val="17"/>
              </w:rPr>
            </w:pPr>
            <w:r w:rsidRPr="005A3B97">
              <w:rPr>
                <w:rFonts w:eastAsia="Calibri"/>
                <w:sz w:val="17"/>
                <w:szCs w:val="17"/>
              </w:rPr>
              <w:t>Белобородова ул, д.2, к.3 в/с ; (145, 6 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F38CDA" w14:textId="77777777" w:rsidR="00E5636A" w:rsidRPr="005A3B97" w:rsidRDefault="00E5636A" w:rsidP="001D37E5">
            <w:pPr>
              <w:jc w:val="center"/>
              <w:rPr>
                <w:rFonts w:eastAsia="Calibri"/>
                <w:sz w:val="17"/>
                <w:szCs w:val="17"/>
              </w:rPr>
            </w:pPr>
            <w:r w:rsidRPr="005A3B97">
              <w:rPr>
                <w:rFonts w:eastAsia="Calibri"/>
                <w:sz w:val="17"/>
                <w:szCs w:val="17"/>
              </w:rPr>
              <w:t>000В0000003581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6F730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9C48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A5A7B3" w14:textId="77777777" w:rsidR="00E5636A" w:rsidRPr="005A3B97" w:rsidRDefault="00E5636A" w:rsidP="001D37E5">
            <w:pPr>
              <w:rPr>
                <w:rFonts w:eastAsia="Calibri"/>
                <w:sz w:val="17"/>
                <w:szCs w:val="17"/>
              </w:rPr>
            </w:pPr>
            <w:r w:rsidRPr="005A3B97">
              <w:rPr>
                <w:rFonts w:eastAsia="Calibri"/>
                <w:sz w:val="17"/>
                <w:szCs w:val="17"/>
              </w:rPr>
              <w:t>Белобородова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1F59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B9EE7A" w14:textId="77777777" w:rsidR="00E5636A" w:rsidRPr="005A3B97" w:rsidRDefault="00E5636A" w:rsidP="001D37E5">
            <w:pPr>
              <w:rPr>
                <w:rFonts w:eastAsia="Calibri"/>
                <w:sz w:val="17"/>
                <w:szCs w:val="17"/>
              </w:rPr>
            </w:pPr>
            <w:r w:rsidRPr="005A3B97">
              <w:rPr>
                <w:rFonts w:eastAsia="Calibri"/>
                <w:sz w:val="17"/>
                <w:szCs w:val="17"/>
              </w:rPr>
              <w:t xml:space="preserve"> 145,6 п/м,гввэ-2005 </w:t>
            </w:r>
          </w:p>
        </w:tc>
      </w:tr>
      <w:tr w:rsidR="00E5636A" w:rsidRPr="005A3B97" w14:paraId="5E1817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F847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D7DF10" w14:textId="77777777" w:rsidR="00E5636A" w:rsidRPr="005A3B97" w:rsidRDefault="00E5636A" w:rsidP="001D37E5">
            <w:pPr>
              <w:rPr>
                <w:rFonts w:eastAsia="Calibri"/>
                <w:sz w:val="17"/>
                <w:szCs w:val="17"/>
              </w:rPr>
            </w:pPr>
            <w:r w:rsidRPr="005A3B97">
              <w:rPr>
                <w:rFonts w:eastAsia="Calibri"/>
                <w:sz w:val="17"/>
                <w:szCs w:val="17"/>
              </w:rPr>
              <w:t>Белобородова ул, д.2 к.3;в/с ; (70, 0 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95158C" w14:textId="77777777" w:rsidR="00E5636A" w:rsidRPr="005A3B97" w:rsidRDefault="00E5636A" w:rsidP="001D37E5">
            <w:pPr>
              <w:jc w:val="center"/>
              <w:rPr>
                <w:rFonts w:eastAsia="Calibri"/>
                <w:sz w:val="17"/>
                <w:szCs w:val="17"/>
              </w:rPr>
            </w:pPr>
            <w:r w:rsidRPr="005A3B97">
              <w:rPr>
                <w:rFonts w:eastAsia="Calibri"/>
                <w:sz w:val="17"/>
                <w:szCs w:val="17"/>
              </w:rPr>
              <w:t>000В0000003584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6860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3F2A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5A66DF" w14:textId="77777777" w:rsidR="00E5636A" w:rsidRPr="005A3B97" w:rsidRDefault="00E5636A" w:rsidP="001D37E5">
            <w:pPr>
              <w:rPr>
                <w:rFonts w:eastAsia="Calibri"/>
                <w:sz w:val="17"/>
                <w:szCs w:val="17"/>
              </w:rPr>
            </w:pPr>
            <w:r w:rsidRPr="005A3B97">
              <w:rPr>
                <w:rFonts w:eastAsia="Calibri"/>
                <w:sz w:val="17"/>
                <w:szCs w:val="17"/>
              </w:rPr>
              <w:t>Белобородова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2955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CF41B2" w14:textId="77777777" w:rsidR="00E5636A" w:rsidRPr="005A3B97" w:rsidRDefault="00E5636A" w:rsidP="001D37E5">
            <w:pPr>
              <w:rPr>
                <w:rFonts w:eastAsia="Calibri"/>
                <w:sz w:val="17"/>
                <w:szCs w:val="17"/>
              </w:rPr>
            </w:pPr>
            <w:r w:rsidRPr="005A3B97">
              <w:rPr>
                <w:rFonts w:eastAsia="Calibri"/>
                <w:sz w:val="17"/>
                <w:szCs w:val="17"/>
              </w:rPr>
              <w:t xml:space="preserve"> 70,0 п/м,гввэ-2005 </w:t>
            </w:r>
          </w:p>
        </w:tc>
      </w:tr>
      <w:tr w:rsidR="00E5636A" w:rsidRPr="005A3B97" w14:paraId="446B95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50B1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C84F6E"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д.6А, стр.6Б, соор.6В, г.Мытищи, водопровод хозяйственно.-питьевой 260, 47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9C3515" w14:textId="77777777" w:rsidR="00E5636A" w:rsidRPr="005A3B97" w:rsidRDefault="00E5636A" w:rsidP="001D37E5">
            <w:pPr>
              <w:jc w:val="center"/>
              <w:rPr>
                <w:rFonts w:eastAsia="Calibri"/>
                <w:sz w:val="17"/>
                <w:szCs w:val="17"/>
              </w:rPr>
            </w:pPr>
            <w:r w:rsidRPr="005A3B97">
              <w:rPr>
                <w:rFonts w:eastAsia="Calibri"/>
                <w:sz w:val="17"/>
                <w:szCs w:val="17"/>
              </w:rPr>
              <w:t>00В00000044444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AD45D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75E03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CA8B39" w14:textId="77777777" w:rsidR="00E5636A" w:rsidRPr="005A3B97" w:rsidRDefault="00E5636A" w:rsidP="001D37E5">
            <w:pPr>
              <w:rPr>
                <w:rFonts w:eastAsia="Calibri"/>
                <w:sz w:val="17"/>
                <w:szCs w:val="17"/>
              </w:rPr>
            </w:pPr>
            <w:r w:rsidRPr="005A3B97">
              <w:rPr>
                <w:rFonts w:eastAsia="Calibri"/>
                <w:sz w:val="17"/>
                <w:szCs w:val="17"/>
              </w:rPr>
              <w:t>Октябрьский пр-т, д.6А, стр.6Б, соор.6В,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4BCC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F2CB3B" w14:textId="77777777" w:rsidR="00E5636A" w:rsidRPr="005A3B97" w:rsidRDefault="00E5636A" w:rsidP="001D37E5">
            <w:pPr>
              <w:rPr>
                <w:rFonts w:eastAsia="Calibri"/>
                <w:sz w:val="17"/>
                <w:szCs w:val="17"/>
              </w:rPr>
            </w:pPr>
            <w:r w:rsidRPr="005A3B97">
              <w:rPr>
                <w:rFonts w:eastAsia="Calibri"/>
                <w:sz w:val="17"/>
                <w:szCs w:val="17"/>
              </w:rPr>
              <w:t>водопровод хозяйственно.-питьевой,260,47 п.м,,</w:t>
            </w:r>
          </w:p>
        </w:tc>
      </w:tr>
      <w:tr w:rsidR="00E5636A" w:rsidRPr="005A3B97" w14:paraId="45F6D6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4DDF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79E174" w14:textId="77777777" w:rsidR="00E5636A" w:rsidRPr="005A3B97" w:rsidRDefault="00E5636A" w:rsidP="001D37E5">
            <w:pPr>
              <w:rPr>
                <w:rFonts w:eastAsia="Calibri"/>
                <w:sz w:val="17"/>
                <w:szCs w:val="17"/>
              </w:rPr>
            </w:pPr>
            <w:r w:rsidRPr="005A3B97">
              <w:rPr>
                <w:rFonts w:eastAsia="Calibri"/>
                <w:sz w:val="17"/>
                <w:szCs w:val="17"/>
              </w:rPr>
              <w:t>Белинского проезд; в/с ; (115, 36м,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CB0545" w14:textId="77777777" w:rsidR="00E5636A" w:rsidRPr="005A3B97" w:rsidRDefault="00E5636A" w:rsidP="001D37E5">
            <w:pPr>
              <w:jc w:val="center"/>
              <w:rPr>
                <w:rFonts w:eastAsia="Calibri"/>
                <w:sz w:val="17"/>
                <w:szCs w:val="17"/>
              </w:rPr>
            </w:pPr>
            <w:r w:rsidRPr="005A3B97">
              <w:rPr>
                <w:rFonts w:eastAsia="Calibri"/>
                <w:sz w:val="17"/>
                <w:szCs w:val="17"/>
              </w:rPr>
              <w:t>000В000000448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95F1A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8642F05" w14:textId="77777777" w:rsidR="00E5636A" w:rsidRPr="005A3B97" w:rsidRDefault="00E5636A" w:rsidP="001D37E5">
            <w:pPr>
              <w:rPr>
                <w:rFonts w:eastAsia="Calibri"/>
                <w:sz w:val="17"/>
                <w:szCs w:val="17"/>
              </w:rPr>
            </w:pPr>
            <w:r w:rsidRPr="005A3B97">
              <w:rPr>
                <w:rFonts w:eastAsia="Calibri"/>
                <w:sz w:val="17"/>
                <w:szCs w:val="17"/>
              </w:rPr>
              <w:t>50:12:0101414:191</w:t>
            </w:r>
          </w:p>
          <w:p w14:paraId="566C91C1" w14:textId="77777777" w:rsidR="00E5636A" w:rsidRPr="005A3B97" w:rsidRDefault="00E5636A" w:rsidP="001D37E5">
            <w:pPr>
              <w:rPr>
                <w:rFonts w:eastAsia="Calibri"/>
                <w:sz w:val="17"/>
                <w:szCs w:val="17"/>
              </w:rPr>
            </w:pPr>
            <w:r w:rsidRPr="005A3B97">
              <w:rPr>
                <w:rFonts w:eastAsia="Calibri"/>
                <w:sz w:val="17"/>
                <w:szCs w:val="17"/>
              </w:rPr>
              <w:t>50:12:0101414:191-50/001/2017-2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E208922" w14:textId="77777777" w:rsidR="00E5636A" w:rsidRPr="005A3B97" w:rsidRDefault="00E5636A" w:rsidP="001D37E5">
            <w:pPr>
              <w:rPr>
                <w:rFonts w:eastAsia="Calibri"/>
                <w:sz w:val="17"/>
                <w:szCs w:val="17"/>
              </w:rPr>
            </w:pPr>
            <w:r w:rsidRPr="005A3B97">
              <w:rPr>
                <w:rFonts w:eastAsia="Calibri"/>
                <w:sz w:val="17"/>
                <w:szCs w:val="17"/>
              </w:rPr>
              <w:t>Белинского проезд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39A6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A36216" w14:textId="77777777" w:rsidR="00E5636A" w:rsidRPr="005A3B97" w:rsidRDefault="00E5636A" w:rsidP="001D37E5">
            <w:pPr>
              <w:rPr>
                <w:rFonts w:eastAsia="Calibri"/>
                <w:sz w:val="17"/>
                <w:szCs w:val="17"/>
              </w:rPr>
            </w:pPr>
            <w:r w:rsidRPr="005A3B97">
              <w:rPr>
                <w:rFonts w:eastAsia="Calibri"/>
                <w:sz w:val="17"/>
                <w:szCs w:val="17"/>
              </w:rPr>
              <w:t xml:space="preserve"> 115,36м,гввэ-2013 </w:t>
            </w:r>
          </w:p>
        </w:tc>
      </w:tr>
      <w:tr w:rsidR="00E5636A" w:rsidRPr="005A3B97" w14:paraId="0E5F6F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8B59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E6ED33" w14:textId="77777777" w:rsidR="00E5636A" w:rsidRPr="005A3B97" w:rsidRDefault="00E5636A" w:rsidP="001D37E5">
            <w:pPr>
              <w:rPr>
                <w:rFonts w:eastAsia="Calibri"/>
                <w:sz w:val="17"/>
                <w:szCs w:val="17"/>
              </w:rPr>
            </w:pPr>
            <w:r w:rsidRPr="005A3B97">
              <w:rPr>
                <w:rFonts w:eastAsia="Calibri"/>
                <w:sz w:val="17"/>
                <w:szCs w:val="17"/>
              </w:rPr>
              <w:t>Воровского ул., точки А, Б, В, Г, Д, Е, Ж, ; в/с 88, 35 п/м (хоз.-питьевая)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26AFCA" w14:textId="77777777" w:rsidR="00E5636A" w:rsidRPr="005A3B97" w:rsidRDefault="00E5636A" w:rsidP="001D37E5">
            <w:pPr>
              <w:jc w:val="center"/>
              <w:rPr>
                <w:rFonts w:eastAsia="Calibri"/>
                <w:sz w:val="17"/>
                <w:szCs w:val="17"/>
              </w:rPr>
            </w:pPr>
            <w:r w:rsidRPr="005A3B97">
              <w:rPr>
                <w:rFonts w:eastAsia="Calibri"/>
                <w:sz w:val="17"/>
                <w:szCs w:val="17"/>
              </w:rPr>
              <w:t>000В000000473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32D8A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FAEA408" w14:textId="77777777" w:rsidR="00E5636A" w:rsidRPr="005A3B97" w:rsidRDefault="00E5636A" w:rsidP="001D37E5">
            <w:pPr>
              <w:rPr>
                <w:rFonts w:eastAsia="Calibri"/>
                <w:sz w:val="17"/>
                <w:szCs w:val="17"/>
              </w:rPr>
            </w:pPr>
            <w:r w:rsidRPr="005A3B97">
              <w:rPr>
                <w:rFonts w:eastAsia="Calibri"/>
                <w:sz w:val="17"/>
                <w:szCs w:val="17"/>
              </w:rPr>
              <w:t>50:12:0100104:66</w:t>
            </w:r>
          </w:p>
          <w:p w14:paraId="19D7C28A" w14:textId="77777777" w:rsidR="00E5636A" w:rsidRPr="005A3B97" w:rsidRDefault="00E5636A" w:rsidP="001D37E5">
            <w:pPr>
              <w:rPr>
                <w:rFonts w:eastAsia="Calibri"/>
                <w:sz w:val="17"/>
                <w:szCs w:val="17"/>
              </w:rPr>
            </w:pPr>
            <w:r w:rsidRPr="005A3B97">
              <w:rPr>
                <w:rFonts w:eastAsia="Calibri"/>
                <w:sz w:val="17"/>
                <w:szCs w:val="17"/>
              </w:rPr>
              <w:t>50:12:0100104:66-50/001/2017-2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54EF6E3" w14:textId="77777777" w:rsidR="00E5636A" w:rsidRPr="005A3B97" w:rsidRDefault="00E5636A" w:rsidP="001D37E5">
            <w:pPr>
              <w:rPr>
                <w:rFonts w:eastAsia="Calibri"/>
                <w:sz w:val="17"/>
                <w:szCs w:val="17"/>
              </w:rPr>
            </w:pPr>
            <w:r w:rsidRPr="005A3B97">
              <w:rPr>
                <w:rFonts w:eastAsia="Calibri"/>
                <w:sz w:val="17"/>
                <w:szCs w:val="17"/>
              </w:rPr>
              <w:t xml:space="preserve">Воровского ул., точки А, Б, В, Г, Д, Е, Ж,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6212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63B68F" w14:textId="77777777" w:rsidR="00E5636A" w:rsidRPr="005A3B97" w:rsidRDefault="00E5636A" w:rsidP="001D37E5">
            <w:pPr>
              <w:rPr>
                <w:rFonts w:eastAsia="Calibri"/>
                <w:sz w:val="17"/>
                <w:szCs w:val="17"/>
              </w:rPr>
            </w:pPr>
            <w:r w:rsidRPr="005A3B97">
              <w:rPr>
                <w:rFonts w:eastAsia="Calibri"/>
                <w:sz w:val="17"/>
                <w:szCs w:val="17"/>
              </w:rPr>
              <w:t xml:space="preserve">88,35 п/м хоз.-питьевая </w:t>
            </w:r>
          </w:p>
        </w:tc>
      </w:tr>
      <w:tr w:rsidR="00E5636A" w:rsidRPr="005A3B97" w14:paraId="2B810C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4397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12F660" w14:textId="77777777" w:rsidR="00E5636A" w:rsidRPr="005A3B97" w:rsidRDefault="00E5636A" w:rsidP="001D37E5">
            <w:pPr>
              <w:rPr>
                <w:rFonts w:eastAsia="Calibri"/>
                <w:sz w:val="17"/>
                <w:szCs w:val="17"/>
              </w:rPr>
            </w:pPr>
            <w:r w:rsidRPr="005A3B97">
              <w:rPr>
                <w:rFonts w:eastAsia="Calibri"/>
                <w:sz w:val="17"/>
                <w:szCs w:val="17"/>
              </w:rPr>
              <w:t>Воровского ул, д.5; в/с (водопровод противопожарный, (93, 45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8272DB" w14:textId="77777777" w:rsidR="00E5636A" w:rsidRPr="005A3B97" w:rsidRDefault="00E5636A" w:rsidP="001D37E5">
            <w:pPr>
              <w:jc w:val="center"/>
              <w:rPr>
                <w:rFonts w:eastAsia="Calibri"/>
                <w:sz w:val="17"/>
                <w:szCs w:val="17"/>
              </w:rPr>
            </w:pPr>
            <w:r w:rsidRPr="005A3B97">
              <w:rPr>
                <w:rFonts w:eastAsia="Calibri"/>
                <w:sz w:val="17"/>
                <w:szCs w:val="17"/>
              </w:rPr>
              <w:t>000В000000476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7CF4F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CE2ABB" w14:textId="77777777" w:rsidR="00E5636A" w:rsidRPr="005A3B97" w:rsidRDefault="00E5636A" w:rsidP="001D37E5">
            <w:pPr>
              <w:rPr>
                <w:rFonts w:eastAsia="Calibri"/>
                <w:sz w:val="17"/>
                <w:szCs w:val="17"/>
              </w:rPr>
            </w:pPr>
            <w:r w:rsidRPr="005A3B97">
              <w:rPr>
                <w:rFonts w:eastAsia="Calibri"/>
                <w:sz w:val="17"/>
                <w:szCs w:val="17"/>
              </w:rPr>
              <w:t>50:12:0101104:535-50/001/2017-2</w:t>
            </w:r>
          </w:p>
          <w:p w14:paraId="7F4A0599" w14:textId="77777777" w:rsidR="00E5636A" w:rsidRPr="005A3B97" w:rsidRDefault="00E5636A" w:rsidP="001D37E5">
            <w:pPr>
              <w:rPr>
                <w:rFonts w:eastAsia="Calibri"/>
                <w:sz w:val="17"/>
                <w:szCs w:val="17"/>
              </w:rPr>
            </w:pPr>
            <w:r w:rsidRPr="005A3B97">
              <w:rPr>
                <w:rFonts w:eastAsia="Calibri"/>
                <w:sz w:val="17"/>
                <w:szCs w:val="17"/>
              </w:rPr>
              <w:t>50:12:0101104:535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C5AB3A" w14:textId="77777777" w:rsidR="00E5636A" w:rsidRPr="005A3B97" w:rsidRDefault="00E5636A" w:rsidP="001D37E5">
            <w:pPr>
              <w:rPr>
                <w:rFonts w:eastAsia="Calibri"/>
                <w:sz w:val="17"/>
                <w:szCs w:val="17"/>
              </w:rPr>
            </w:pPr>
            <w:r w:rsidRPr="005A3B97">
              <w:rPr>
                <w:rFonts w:eastAsia="Calibri"/>
                <w:sz w:val="17"/>
                <w:szCs w:val="17"/>
              </w:rPr>
              <w:t>Воровского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46B8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2487F9" w14:textId="77777777" w:rsidR="00E5636A" w:rsidRPr="005A3B97" w:rsidRDefault="00E5636A" w:rsidP="001D37E5">
            <w:pPr>
              <w:rPr>
                <w:rFonts w:eastAsia="Calibri"/>
                <w:sz w:val="17"/>
                <w:szCs w:val="17"/>
              </w:rPr>
            </w:pPr>
            <w:r w:rsidRPr="005A3B97">
              <w:rPr>
                <w:rFonts w:eastAsia="Calibri"/>
                <w:sz w:val="17"/>
                <w:szCs w:val="17"/>
              </w:rPr>
              <w:t xml:space="preserve">водопровод противопожарный,93,45 п/м </w:t>
            </w:r>
          </w:p>
        </w:tc>
      </w:tr>
      <w:tr w:rsidR="00E5636A" w:rsidRPr="005A3B97" w14:paraId="6A51C9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C4FC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26C03E" w14:textId="77777777" w:rsidR="00E5636A" w:rsidRPr="005A3B97" w:rsidRDefault="00E5636A" w:rsidP="001D37E5">
            <w:pPr>
              <w:rPr>
                <w:rFonts w:eastAsia="Calibri"/>
                <w:sz w:val="17"/>
                <w:szCs w:val="17"/>
              </w:rPr>
            </w:pPr>
            <w:r w:rsidRPr="005A3B97">
              <w:rPr>
                <w:rFonts w:eastAsia="Calibri"/>
                <w:sz w:val="17"/>
                <w:szCs w:val="17"/>
              </w:rPr>
              <w:t>Колпакова ул., д.30Б (Лит.В1) в/с (21, 9п/м,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AA0FAC" w14:textId="77777777" w:rsidR="00E5636A" w:rsidRPr="005A3B97" w:rsidRDefault="00E5636A" w:rsidP="001D37E5">
            <w:pPr>
              <w:jc w:val="center"/>
              <w:rPr>
                <w:rFonts w:eastAsia="Calibri"/>
                <w:sz w:val="17"/>
                <w:szCs w:val="17"/>
              </w:rPr>
            </w:pPr>
            <w:r w:rsidRPr="005A3B97">
              <w:rPr>
                <w:rFonts w:eastAsia="Calibri"/>
                <w:sz w:val="17"/>
                <w:szCs w:val="17"/>
              </w:rPr>
              <w:t>000В000000943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280A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7327792" w14:textId="77777777" w:rsidR="00E5636A" w:rsidRPr="005A3B97" w:rsidRDefault="00E5636A" w:rsidP="001D37E5">
            <w:pPr>
              <w:rPr>
                <w:rFonts w:eastAsia="Calibri"/>
                <w:sz w:val="17"/>
                <w:szCs w:val="17"/>
              </w:rPr>
            </w:pPr>
            <w:r w:rsidRPr="005A3B97">
              <w:rPr>
                <w:rFonts w:eastAsia="Calibri"/>
                <w:sz w:val="17"/>
                <w:szCs w:val="17"/>
              </w:rPr>
              <w:t>50:12:0101003:2091</w:t>
            </w:r>
          </w:p>
          <w:p w14:paraId="0621D883" w14:textId="77777777" w:rsidR="00E5636A" w:rsidRPr="005A3B97" w:rsidRDefault="00E5636A" w:rsidP="001D37E5">
            <w:pPr>
              <w:rPr>
                <w:rFonts w:eastAsia="Calibri"/>
                <w:sz w:val="17"/>
                <w:szCs w:val="17"/>
              </w:rPr>
            </w:pPr>
            <w:r w:rsidRPr="005A3B97">
              <w:rPr>
                <w:rFonts w:eastAsia="Calibri"/>
                <w:sz w:val="17"/>
                <w:szCs w:val="17"/>
              </w:rPr>
              <w:t>50-50-12/117/2014-415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7BBD1B" w14:textId="77777777" w:rsidR="00E5636A" w:rsidRPr="005A3B97" w:rsidRDefault="00E5636A" w:rsidP="001D37E5">
            <w:pPr>
              <w:rPr>
                <w:rFonts w:eastAsia="Calibri"/>
                <w:sz w:val="17"/>
                <w:szCs w:val="17"/>
              </w:rPr>
            </w:pPr>
            <w:r w:rsidRPr="005A3B97">
              <w:rPr>
                <w:rFonts w:eastAsia="Calibri"/>
                <w:sz w:val="17"/>
                <w:szCs w:val="17"/>
              </w:rPr>
              <w:t>Колпакова ул., д.30Б (Лит.В1)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1292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870183" w14:textId="77777777" w:rsidR="00E5636A" w:rsidRPr="005A3B97" w:rsidRDefault="00E5636A" w:rsidP="001D37E5">
            <w:pPr>
              <w:rPr>
                <w:rFonts w:eastAsia="Calibri"/>
                <w:sz w:val="17"/>
                <w:szCs w:val="17"/>
              </w:rPr>
            </w:pPr>
            <w:r w:rsidRPr="005A3B97">
              <w:rPr>
                <w:rFonts w:eastAsia="Calibri"/>
                <w:sz w:val="17"/>
                <w:szCs w:val="17"/>
              </w:rPr>
              <w:t xml:space="preserve">21,9п/м,гввэ-2014 </w:t>
            </w:r>
          </w:p>
        </w:tc>
      </w:tr>
      <w:tr w:rsidR="00E5636A" w:rsidRPr="005A3B97" w14:paraId="5B4271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B55E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099EAB" w14:textId="77777777" w:rsidR="00E5636A" w:rsidRPr="005A3B97" w:rsidRDefault="00E5636A" w:rsidP="001D37E5">
            <w:pPr>
              <w:rPr>
                <w:rFonts w:eastAsia="Calibri"/>
                <w:sz w:val="17"/>
                <w:szCs w:val="17"/>
              </w:rPr>
            </w:pPr>
            <w:r w:rsidRPr="005A3B97">
              <w:rPr>
                <w:rFonts w:eastAsia="Calibri"/>
                <w:sz w:val="17"/>
                <w:szCs w:val="17"/>
              </w:rPr>
              <w:t>Октябрьский пр-т., д.10А; в/с (406, 58п/м,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18FE01" w14:textId="77777777" w:rsidR="00E5636A" w:rsidRPr="005A3B97" w:rsidRDefault="00E5636A" w:rsidP="001D37E5">
            <w:pPr>
              <w:jc w:val="center"/>
              <w:rPr>
                <w:rFonts w:eastAsia="Calibri"/>
                <w:sz w:val="17"/>
                <w:szCs w:val="17"/>
              </w:rPr>
            </w:pPr>
            <w:r w:rsidRPr="005A3B97">
              <w:rPr>
                <w:rFonts w:eastAsia="Calibri"/>
                <w:sz w:val="17"/>
                <w:szCs w:val="17"/>
              </w:rPr>
              <w:t>000В000000948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D55E2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8AE1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ED6CB6" w14:textId="77777777" w:rsidR="00E5636A" w:rsidRPr="005A3B97" w:rsidRDefault="00E5636A" w:rsidP="001D37E5">
            <w:pPr>
              <w:rPr>
                <w:rFonts w:eastAsia="Calibri"/>
                <w:sz w:val="17"/>
                <w:szCs w:val="17"/>
              </w:rPr>
            </w:pPr>
            <w:r w:rsidRPr="005A3B97">
              <w:rPr>
                <w:rFonts w:eastAsia="Calibri"/>
                <w:sz w:val="17"/>
                <w:szCs w:val="17"/>
              </w:rPr>
              <w:t>Октябрьский пр-т., д.10А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707B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3ECCC5" w14:textId="77777777" w:rsidR="00E5636A" w:rsidRPr="005A3B97" w:rsidRDefault="00E5636A" w:rsidP="001D37E5">
            <w:pPr>
              <w:rPr>
                <w:rFonts w:eastAsia="Calibri"/>
                <w:sz w:val="17"/>
                <w:szCs w:val="17"/>
              </w:rPr>
            </w:pPr>
            <w:r w:rsidRPr="005A3B97">
              <w:rPr>
                <w:rFonts w:eastAsia="Calibri"/>
                <w:sz w:val="17"/>
                <w:szCs w:val="17"/>
              </w:rPr>
              <w:t xml:space="preserve">406,58п/м,гввэ-2014 </w:t>
            </w:r>
          </w:p>
        </w:tc>
      </w:tr>
      <w:tr w:rsidR="00E5636A" w:rsidRPr="005A3B97" w14:paraId="57B7B0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0107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99624B" w14:textId="77777777" w:rsidR="00E5636A" w:rsidRPr="005A3B97" w:rsidRDefault="00E5636A" w:rsidP="001D37E5">
            <w:pPr>
              <w:rPr>
                <w:rFonts w:eastAsia="Calibri"/>
                <w:sz w:val="17"/>
                <w:szCs w:val="17"/>
              </w:rPr>
            </w:pPr>
            <w:r w:rsidRPr="005A3B97">
              <w:rPr>
                <w:rFonts w:eastAsia="Calibri"/>
                <w:sz w:val="17"/>
                <w:szCs w:val="17"/>
              </w:rPr>
              <w:t>Трудовая ул., мкр.20 (Лит.10П) в/с (308, 8п/м,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5C9941" w14:textId="77777777" w:rsidR="00E5636A" w:rsidRPr="005A3B97" w:rsidRDefault="00E5636A" w:rsidP="001D37E5">
            <w:pPr>
              <w:jc w:val="center"/>
              <w:rPr>
                <w:rFonts w:eastAsia="Calibri"/>
                <w:sz w:val="17"/>
                <w:szCs w:val="17"/>
              </w:rPr>
            </w:pPr>
            <w:r w:rsidRPr="005A3B97">
              <w:rPr>
                <w:rFonts w:eastAsia="Calibri"/>
                <w:sz w:val="17"/>
                <w:szCs w:val="17"/>
              </w:rPr>
              <w:t>000В000001101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7053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74B4BEB" w14:textId="77777777" w:rsidR="00E5636A" w:rsidRPr="005A3B97" w:rsidRDefault="00E5636A" w:rsidP="001D37E5">
            <w:pPr>
              <w:rPr>
                <w:rFonts w:eastAsia="Calibri"/>
                <w:sz w:val="17"/>
                <w:szCs w:val="17"/>
              </w:rPr>
            </w:pPr>
            <w:r w:rsidRPr="005A3B97">
              <w:rPr>
                <w:rFonts w:eastAsia="Calibri"/>
                <w:sz w:val="17"/>
                <w:szCs w:val="17"/>
              </w:rPr>
              <w:t>50:12:0100410:31-50/012/2017-2</w:t>
            </w:r>
          </w:p>
          <w:p w14:paraId="2EAC408D" w14:textId="77777777" w:rsidR="00E5636A" w:rsidRPr="005A3B97" w:rsidRDefault="00E5636A" w:rsidP="001D37E5">
            <w:pPr>
              <w:rPr>
                <w:rFonts w:eastAsia="Calibri"/>
                <w:sz w:val="17"/>
                <w:szCs w:val="17"/>
              </w:rPr>
            </w:pPr>
            <w:r w:rsidRPr="005A3B97">
              <w:rPr>
                <w:rFonts w:eastAsia="Calibri"/>
                <w:sz w:val="17"/>
                <w:szCs w:val="17"/>
              </w:rPr>
              <w:t>50:12:0100410:31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353452" w14:textId="77777777" w:rsidR="00E5636A" w:rsidRPr="005A3B97" w:rsidRDefault="00E5636A" w:rsidP="001D37E5">
            <w:pPr>
              <w:rPr>
                <w:rFonts w:eastAsia="Calibri"/>
                <w:sz w:val="17"/>
                <w:szCs w:val="17"/>
              </w:rPr>
            </w:pPr>
            <w:r w:rsidRPr="005A3B97">
              <w:rPr>
                <w:rFonts w:eastAsia="Calibri"/>
                <w:sz w:val="17"/>
                <w:szCs w:val="17"/>
              </w:rPr>
              <w:t xml:space="preserve">Трудовая ул., мкр.20 (Лит.10П)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24F2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698247" w14:textId="77777777" w:rsidR="00E5636A" w:rsidRPr="005A3B97" w:rsidRDefault="00E5636A" w:rsidP="001D37E5">
            <w:pPr>
              <w:rPr>
                <w:rFonts w:eastAsia="Calibri"/>
                <w:sz w:val="17"/>
                <w:szCs w:val="17"/>
              </w:rPr>
            </w:pPr>
            <w:r w:rsidRPr="005A3B97">
              <w:rPr>
                <w:rFonts w:eastAsia="Calibri"/>
                <w:sz w:val="17"/>
                <w:szCs w:val="17"/>
              </w:rPr>
              <w:t xml:space="preserve"> 308,8п/м,гввэ-2014 </w:t>
            </w:r>
          </w:p>
        </w:tc>
      </w:tr>
      <w:tr w:rsidR="00E5636A" w:rsidRPr="005A3B97" w14:paraId="4DE9CC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013F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EFDD3C" w14:textId="77777777" w:rsidR="00E5636A" w:rsidRPr="005A3B97" w:rsidRDefault="00E5636A" w:rsidP="001D37E5">
            <w:pPr>
              <w:rPr>
                <w:rFonts w:eastAsia="Calibri"/>
                <w:sz w:val="17"/>
                <w:szCs w:val="17"/>
              </w:rPr>
            </w:pPr>
            <w:r w:rsidRPr="005A3B97">
              <w:rPr>
                <w:rFonts w:eastAsia="Calibri"/>
                <w:sz w:val="17"/>
                <w:szCs w:val="17"/>
              </w:rPr>
              <w:t>Трудовая ул., стр.4А, в/с (хоз.-противопожарный , лит.1П) (27, 4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073EE8" w14:textId="77777777" w:rsidR="00E5636A" w:rsidRPr="005A3B97" w:rsidRDefault="00E5636A" w:rsidP="001D37E5">
            <w:pPr>
              <w:jc w:val="center"/>
              <w:rPr>
                <w:rFonts w:eastAsia="Calibri"/>
                <w:sz w:val="17"/>
                <w:szCs w:val="17"/>
              </w:rPr>
            </w:pPr>
            <w:r w:rsidRPr="005A3B97">
              <w:rPr>
                <w:rFonts w:eastAsia="Calibri"/>
                <w:sz w:val="17"/>
                <w:szCs w:val="17"/>
              </w:rPr>
              <w:t>000В000001102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052AB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2447F8E" w14:textId="77777777" w:rsidR="00E5636A" w:rsidRPr="005A3B97" w:rsidRDefault="00E5636A" w:rsidP="001D37E5">
            <w:pPr>
              <w:rPr>
                <w:rFonts w:eastAsia="Calibri"/>
                <w:sz w:val="17"/>
                <w:szCs w:val="17"/>
              </w:rPr>
            </w:pPr>
            <w:r w:rsidRPr="005A3B97">
              <w:rPr>
                <w:rFonts w:eastAsia="Calibri"/>
                <w:sz w:val="17"/>
                <w:szCs w:val="17"/>
              </w:rPr>
              <w:t>50:12:0100511:993</w:t>
            </w:r>
          </w:p>
          <w:p w14:paraId="38DE3298" w14:textId="77777777" w:rsidR="00E5636A" w:rsidRPr="005A3B97" w:rsidRDefault="00E5636A" w:rsidP="001D37E5">
            <w:pPr>
              <w:rPr>
                <w:rFonts w:eastAsia="Calibri"/>
                <w:sz w:val="17"/>
                <w:szCs w:val="17"/>
              </w:rPr>
            </w:pPr>
            <w:r w:rsidRPr="005A3B97">
              <w:rPr>
                <w:rFonts w:eastAsia="Calibri"/>
                <w:sz w:val="17"/>
                <w:szCs w:val="17"/>
              </w:rPr>
              <w:t>50:12:0100511:993-50/012/2017-2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47BA0D" w14:textId="77777777" w:rsidR="00E5636A" w:rsidRPr="005A3B97" w:rsidRDefault="00E5636A" w:rsidP="001D37E5">
            <w:pPr>
              <w:rPr>
                <w:rFonts w:eastAsia="Calibri"/>
                <w:sz w:val="17"/>
                <w:szCs w:val="17"/>
              </w:rPr>
            </w:pPr>
            <w:r w:rsidRPr="005A3B97">
              <w:rPr>
                <w:rFonts w:eastAsia="Calibri"/>
                <w:sz w:val="17"/>
                <w:szCs w:val="17"/>
              </w:rPr>
              <w:t xml:space="preserve">Трудовая ул., стр.4А,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B94D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DE2979" w14:textId="77777777" w:rsidR="00E5636A" w:rsidRPr="005A3B97" w:rsidRDefault="00E5636A" w:rsidP="001D37E5">
            <w:pPr>
              <w:rPr>
                <w:rFonts w:eastAsia="Calibri"/>
                <w:sz w:val="17"/>
                <w:szCs w:val="17"/>
              </w:rPr>
            </w:pPr>
            <w:r w:rsidRPr="005A3B97">
              <w:rPr>
                <w:rFonts w:eastAsia="Calibri"/>
                <w:sz w:val="17"/>
                <w:szCs w:val="17"/>
              </w:rPr>
              <w:t xml:space="preserve"> хоз.-противопожарный ,лит.1П 27,4 м </w:t>
            </w:r>
          </w:p>
        </w:tc>
      </w:tr>
      <w:tr w:rsidR="00E5636A" w:rsidRPr="005A3B97" w14:paraId="2C23A9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6526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76A221" w14:textId="77777777" w:rsidR="00E5636A" w:rsidRPr="005A3B97" w:rsidRDefault="00E5636A" w:rsidP="001D37E5">
            <w:pPr>
              <w:rPr>
                <w:rFonts w:eastAsia="Calibri"/>
                <w:sz w:val="17"/>
                <w:szCs w:val="17"/>
              </w:rPr>
            </w:pPr>
            <w:r w:rsidRPr="005A3B97">
              <w:rPr>
                <w:rFonts w:eastAsia="Calibri"/>
                <w:sz w:val="17"/>
                <w:szCs w:val="17"/>
              </w:rPr>
              <w:t>Трудовая ул., мкр.20 (Лит.3 П) в/с (22, 8п/м,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36A9A5" w14:textId="77777777" w:rsidR="00E5636A" w:rsidRPr="005A3B97" w:rsidRDefault="00E5636A" w:rsidP="001D37E5">
            <w:pPr>
              <w:jc w:val="center"/>
              <w:rPr>
                <w:rFonts w:eastAsia="Calibri"/>
                <w:sz w:val="17"/>
                <w:szCs w:val="17"/>
              </w:rPr>
            </w:pPr>
            <w:r w:rsidRPr="005A3B97">
              <w:rPr>
                <w:rFonts w:eastAsia="Calibri"/>
                <w:sz w:val="17"/>
                <w:szCs w:val="17"/>
              </w:rPr>
              <w:t>000В000001103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17211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C5D5CD4" w14:textId="77777777" w:rsidR="00E5636A" w:rsidRPr="005A3B97" w:rsidRDefault="00E5636A" w:rsidP="001D37E5">
            <w:pPr>
              <w:rPr>
                <w:rFonts w:eastAsia="Calibri"/>
                <w:sz w:val="17"/>
                <w:szCs w:val="17"/>
              </w:rPr>
            </w:pPr>
            <w:r w:rsidRPr="005A3B97">
              <w:rPr>
                <w:rFonts w:eastAsia="Calibri"/>
                <w:sz w:val="17"/>
                <w:szCs w:val="17"/>
              </w:rPr>
              <w:t>50:12:0100410:30-50/001/2017-2</w:t>
            </w:r>
          </w:p>
          <w:p w14:paraId="44BEF2F4" w14:textId="77777777" w:rsidR="00E5636A" w:rsidRPr="005A3B97" w:rsidRDefault="00E5636A" w:rsidP="001D37E5">
            <w:pPr>
              <w:rPr>
                <w:rFonts w:eastAsia="Calibri"/>
                <w:sz w:val="17"/>
                <w:szCs w:val="17"/>
              </w:rPr>
            </w:pPr>
            <w:r w:rsidRPr="005A3B97">
              <w:rPr>
                <w:rFonts w:eastAsia="Calibri"/>
                <w:sz w:val="17"/>
                <w:szCs w:val="17"/>
              </w:rPr>
              <w:t>50:12:0100410:30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C7B4E7C" w14:textId="77777777" w:rsidR="00E5636A" w:rsidRPr="005A3B97" w:rsidRDefault="00E5636A" w:rsidP="001D37E5">
            <w:pPr>
              <w:rPr>
                <w:rFonts w:eastAsia="Calibri"/>
                <w:sz w:val="17"/>
                <w:szCs w:val="17"/>
              </w:rPr>
            </w:pPr>
            <w:r w:rsidRPr="005A3B97">
              <w:rPr>
                <w:rFonts w:eastAsia="Calibri"/>
                <w:sz w:val="17"/>
                <w:szCs w:val="17"/>
              </w:rPr>
              <w:t xml:space="preserve">Трудовая ул., мкр.20 (Лит.3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7ECE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CC9959" w14:textId="77777777" w:rsidR="00E5636A" w:rsidRPr="005A3B97" w:rsidRDefault="00E5636A" w:rsidP="001D37E5">
            <w:pPr>
              <w:rPr>
                <w:rFonts w:eastAsia="Calibri"/>
                <w:sz w:val="17"/>
                <w:szCs w:val="17"/>
              </w:rPr>
            </w:pPr>
            <w:r w:rsidRPr="005A3B97">
              <w:rPr>
                <w:rFonts w:eastAsia="Calibri"/>
                <w:sz w:val="17"/>
                <w:szCs w:val="17"/>
              </w:rPr>
              <w:t xml:space="preserve">22,8п/м,гввэ-2014 </w:t>
            </w:r>
          </w:p>
        </w:tc>
      </w:tr>
      <w:tr w:rsidR="00E5636A" w:rsidRPr="005A3B97" w14:paraId="340FA5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2B4A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D136C4" w14:textId="77777777" w:rsidR="00E5636A" w:rsidRPr="005A3B97" w:rsidRDefault="00E5636A" w:rsidP="001D37E5">
            <w:pPr>
              <w:rPr>
                <w:rFonts w:eastAsia="Calibri"/>
                <w:sz w:val="17"/>
                <w:szCs w:val="17"/>
              </w:rPr>
            </w:pPr>
            <w:r w:rsidRPr="005A3B97">
              <w:rPr>
                <w:rFonts w:eastAsia="Calibri"/>
                <w:sz w:val="17"/>
                <w:szCs w:val="17"/>
              </w:rPr>
              <w:t>Октябрьский пр, д.10А (Лит.7П) в/с (272, 95п/м,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2EDAA3" w14:textId="77777777" w:rsidR="00E5636A" w:rsidRPr="005A3B97" w:rsidRDefault="00E5636A" w:rsidP="001D37E5">
            <w:pPr>
              <w:jc w:val="center"/>
              <w:rPr>
                <w:rFonts w:eastAsia="Calibri"/>
                <w:sz w:val="17"/>
                <w:szCs w:val="17"/>
              </w:rPr>
            </w:pPr>
            <w:r w:rsidRPr="005A3B97">
              <w:rPr>
                <w:rFonts w:eastAsia="Calibri"/>
                <w:sz w:val="17"/>
                <w:szCs w:val="17"/>
              </w:rPr>
              <w:t>000В000001113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868C8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3CA3E35" w14:textId="77777777" w:rsidR="00E5636A" w:rsidRPr="005A3B97" w:rsidRDefault="00E5636A" w:rsidP="001D37E5">
            <w:pPr>
              <w:rPr>
                <w:rFonts w:eastAsia="Calibri"/>
                <w:sz w:val="17"/>
                <w:szCs w:val="17"/>
              </w:rPr>
            </w:pPr>
            <w:r w:rsidRPr="005A3B97">
              <w:rPr>
                <w:rFonts w:eastAsia="Calibri"/>
                <w:sz w:val="17"/>
                <w:szCs w:val="17"/>
              </w:rPr>
              <w:t>50:12:0100603:559</w:t>
            </w:r>
          </w:p>
          <w:p w14:paraId="10C15A50" w14:textId="77777777" w:rsidR="00E5636A" w:rsidRPr="005A3B97" w:rsidRDefault="00E5636A" w:rsidP="001D37E5">
            <w:pPr>
              <w:rPr>
                <w:rFonts w:eastAsia="Calibri"/>
                <w:sz w:val="17"/>
                <w:szCs w:val="17"/>
              </w:rPr>
            </w:pPr>
            <w:r w:rsidRPr="005A3B97">
              <w:rPr>
                <w:rFonts w:eastAsia="Calibri"/>
                <w:sz w:val="17"/>
                <w:szCs w:val="17"/>
              </w:rPr>
              <w:t>50:12:0100603:559-50/001/2017-2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B2677B"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 д.10А (Лит.7П)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38D1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C11A02" w14:textId="77777777" w:rsidR="00E5636A" w:rsidRPr="005A3B97" w:rsidRDefault="00E5636A" w:rsidP="001D37E5">
            <w:pPr>
              <w:rPr>
                <w:rFonts w:eastAsia="Calibri"/>
                <w:sz w:val="17"/>
                <w:szCs w:val="17"/>
              </w:rPr>
            </w:pPr>
            <w:r w:rsidRPr="005A3B97">
              <w:rPr>
                <w:rFonts w:eastAsia="Calibri"/>
                <w:sz w:val="17"/>
                <w:szCs w:val="17"/>
              </w:rPr>
              <w:t xml:space="preserve">272,95п/м,гввэ-2014 </w:t>
            </w:r>
          </w:p>
        </w:tc>
      </w:tr>
      <w:tr w:rsidR="00E5636A" w:rsidRPr="005A3B97" w14:paraId="0E0C59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53CD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07C696" w14:textId="77777777" w:rsidR="00E5636A" w:rsidRPr="005A3B97" w:rsidRDefault="00E5636A" w:rsidP="001D37E5">
            <w:pPr>
              <w:rPr>
                <w:rFonts w:eastAsia="Calibri"/>
                <w:sz w:val="17"/>
                <w:szCs w:val="17"/>
              </w:rPr>
            </w:pPr>
            <w:r w:rsidRPr="005A3B97">
              <w:rPr>
                <w:rFonts w:eastAsia="Calibri"/>
                <w:sz w:val="17"/>
                <w:szCs w:val="17"/>
              </w:rPr>
              <w:t>Октябрьский пр, д.10А (Лит.8П) в/с (95п/м,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5A51EA" w14:textId="77777777" w:rsidR="00E5636A" w:rsidRPr="005A3B97" w:rsidRDefault="00E5636A" w:rsidP="001D37E5">
            <w:pPr>
              <w:jc w:val="center"/>
              <w:rPr>
                <w:rFonts w:eastAsia="Calibri"/>
                <w:sz w:val="17"/>
                <w:szCs w:val="17"/>
              </w:rPr>
            </w:pPr>
            <w:r w:rsidRPr="005A3B97">
              <w:rPr>
                <w:rFonts w:eastAsia="Calibri"/>
                <w:sz w:val="17"/>
                <w:szCs w:val="17"/>
              </w:rPr>
              <w:t>000В000001115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056DA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54C6BE0" w14:textId="77777777" w:rsidR="00E5636A" w:rsidRPr="005A3B97" w:rsidRDefault="00E5636A" w:rsidP="001D37E5">
            <w:pPr>
              <w:rPr>
                <w:rFonts w:eastAsia="Calibri"/>
                <w:sz w:val="17"/>
                <w:szCs w:val="17"/>
              </w:rPr>
            </w:pPr>
            <w:r w:rsidRPr="005A3B97">
              <w:rPr>
                <w:rFonts w:eastAsia="Calibri"/>
                <w:sz w:val="17"/>
                <w:szCs w:val="17"/>
              </w:rPr>
              <w:t>50:12:0000000:50539</w:t>
            </w:r>
          </w:p>
          <w:p w14:paraId="5FD3196F" w14:textId="77777777" w:rsidR="00E5636A" w:rsidRPr="005A3B97" w:rsidRDefault="00E5636A" w:rsidP="001D37E5">
            <w:pPr>
              <w:rPr>
                <w:rFonts w:eastAsia="Calibri"/>
                <w:sz w:val="17"/>
                <w:szCs w:val="17"/>
              </w:rPr>
            </w:pPr>
            <w:r w:rsidRPr="005A3B97">
              <w:rPr>
                <w:rFonts w:eastAsia="Calibri"/>
                <w:sz w:val="17"/>
                <w:szCs w:val="17"/>
              </w:rPr>
              <w:t>50-50-12/086/2014-258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083A5D8"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 д.10А (Лит.8П)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7E26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8DB2AD" w14:textId="77777777" w:rsidR="00E5636A" w:rsidRPr="005A3B97" w:rsidRDefault="00E5636A" w:rsidP="001D37E5">
            <w:pPr>
              <w:rPr>
                <w:rFonts w:eastAsia="Calibri"/>
                <w:sz w:val="17"/>
                <w:szCs w:val="17"/>
              </w:rPr>
            </w:pPr>
            <w:r w:rsidRPr="005A3B97">
              <w:rPr>
                <w:rFonts w:eastAsia="Calibri"/>
                <w:sz w:val="17"/>
                <w:szCs w:val="17"/>
              </w:rPr>
              <w:t xml:space="preserve">95п/м,гввэ-2014 </w:t>
            </w:r>
          </w:p>
        </w:tc>
      </w:tr>
      <w:tr w:rsidR="00E5636A" w:rsidRPr="005A3B97" w14:paraId="6B011D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CDE9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905311" w14:textId="77777777" w:rsidR="00E5636A" w:rsidRPr="005A3B97" w:rsidRDefault="00E5636A" w:rsidP="001D37E5">
            <w:pPr>
              <w:rPr>
                <w:rFonts w:eastAsia="Calibri"/>
                <w:sz w:val="17"/>
                <w:szCs w:val="17"/>
              </w:rPr>
            </w:pPr>
            <w:r w:rsidRPr="005A3B97">
              <w:rPr>
                <w:rFonts w:eastAsia="Calibri"/>
                <w:sz w:val="17"/>
                <w:szCs w:val="17"/>
              </w:rPr>
              <w:t>2-я Институтская ул., д.14; (Лит.3П) водопров. ввод; (6.1 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F7FF9" w14:textId="77777777" w:rsidR="00E5636A" w:rsidRPr="005A3B97" w:rsidRDefault="00E5636A" w:rsidP="001D37E5">
            <w:pPr>
              <w:jc w:val="center"/>
              <w:rPr>
                <w:rFonts w:eastAsia="Calibri"/>
                <w:sz w:val="17"/>
                <w:szCs w:val="17"/>
              </w:rPr>
            </w:pPr>
            <w:r w:rsidRPr="005A3B97">
              <w:rPr>
                <w:rFonts w:eastAsia="Calibri"/>
                <w:sz w:val="17"/>
                <w:szCs w:val="17"/>
              </w:rPr>
              <w:t>000В000001192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6D7AA0" w14:textId="77777777" w:rsidR="00E5636A" w:rsidRPr="005A3B97" w:rsidRDefault="00E5636A" w:rsidP="001D37E5">
            <w:pPr>
              <w:rPr>
                <w:rFonts w:eastAsia="Calibri"/>
                <w:sz w:val="17"/>
                <w:szCs w:val="17"/>
              </w:rPr>
            </w:pPr>
            <w:r w:rsidRPr="005A3B97">
              <w:rPr>
                <w:rFonts w:eastAsia="Calibri"/>
                <w:sz w:val="17"/>
                <w:szCs w:val="17"/>
              </w:rPr>
              <w:t>водопров ввод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06400A" w14:textId="77777777" w:rsidR="00E5636A" w:rsidRPr="005A3B97" w:rsidRDefault="00E5636A" w:rsidP="001D37E5">
            <w:pPr>
              <w:rPr>
                <w:rFonts w:eastAsia="Calibri"/>
                <w:sz w:val="17"/>
                <w:szCs w:val="17"/>
              </w:rPr>
            </w:pPr>
            <w:r w:rsidRPr="005A3B97">
              <w:rPr>
                <w:rFonts w:eastAsia="Calibri"/>
                <w:sz w:val="17"/>
                <w:szCs w:val="17"/>
              </w:rPr>
              <w:t>50:12:0102106:694</w:t>
            </w:r>
          </w:p>
          <w:p w14:paraId="6BD39978" w14:textId="77777777" w:rsidR="00E5636A" w:rsidRPr="005A3B97" w:rsidRDefault="00E5636A" w:rsidP="001D37E5">
            <w:pPr>
              <w:rPr>
                <w:rFonts w:eastAsia="Calibri"/>
                <w:sz w:val="17"/>
                <w:szCs w:val="17"/>
              </w:rPr>
            </w:pPr>
            <w:r w:rsidRPr="005A3B97">
              <w:rPr>
                <w:rFonts w:eastAsia="Calibri"/>
                <w:sz w:val="17"/>
                <w:szCs w:val="17"/>
              </w:rPr>
              <w:t>50:12:0102106:694-50/001/2017-2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B388A1"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д.14,  (Лит.3П)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8D62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F682B4" w14:textId="77777777" w:rsidR="00E5636A" w:rsidRPr="005A3B97" w:rsidRDefault="00E5636A" w:rsidP="001D37E5">
            <w:pPr>
              <w:rPr>
                <w:rFonts w:eastAsia="Calibri"/>
                <w:sz w:val="17"/>
                <w:szCs w:val="17"/>
              </w:rPr>
            </w:pPr>
            <w:r w:rsidRPr="005A3B97">
              <w:rPr>
                <w:rFonts w:eastAsia="Calibri"/>
                <w:sz w:val="17"/>
                <w:szCs w:val="17"/>
              </w:rPr>
              <w:t xml:space="preserve"> 6.1 м,гввэ-2014 </w:t>
            </w:r>
          </w:p>
        </w:tc>
      </w:tr>
      <w:tr w:rsidR="00E5636A" w:rsidRPr="005A3B97" w14:paraId="0B6F52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CC86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50E3BF" w14:textId="77777777" w:rsidR="00E5636A" w:rsidRPr="005A3B97" w:rsidRDefault="00E5636A" w:rsidP="001D37E5">
            <w:pPr>
              <w:rPr>
                <w:rFonts w:eastAsia="Calibri"/>
                <w:sz w:val="17"/>
                <w:szCs w:val="17"/>
              </w:rPr>
            </w:pPr>
            <w:r w:rsidRPr="005A3B97">
              <w:rPr>
                <w:rFonts w:eastAsia="Calibri"/>
                <w:sz w:val="17"/>
                <w:szCs w:val="17"/>
              </w:rPr>
              <w:t>Колпакова ул, (лит.2Л) ; в/с ; (580, 2 п/м, гввэ-2015)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3DEAE9" w14:textId="77777777" w:rsidR="00E5636A" w:rsidRPr="005A3B97" w:rsidRDefault="00E5636A" w:rsidP="001D37E5">
            <w:pPr>
              <w:jc w:val="center"/>
              <w:rPr>
                <w:rFonts w:eastAsia="Calibri"/>
                <w:sz w:val="17"/>
                <w:szCs w:val="17"/>
              </w:rPr>
            </w:pPr>
            <w:r w:rsidRPr="005A3B97">
              <w:rPr>
                <w:rFonts w:eastAsia="Calibri"/>
                <w:sz w:val="17"/>
                <w:szCs w:val="17"/>
              </w:rPr>
              <w:t>000В000001198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699BE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B8F9E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B3FE5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(лит.2Л)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3108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2D6457" w14:textId="77777777" w:rsidR="00E5636A" w:rsidRPr="005A3B97" w:rsidRDefault="00E5636A" w:rsidP="001D37E5">
            <w:pPr>
              <w:rPr>
                <w:rFonts w:eastAsia="Calibri"/>
                <w:sz w:val="17"/>
                <w:szCs w:val="17"/>
              </w:rPr>
            </w:pPr>
            <w:r w:rsidRPr="005A3B97">
              <w:rPr>
                <w:rFonts w:eastAsia="Calibri"/>
                <w:sz w:val="17"/>
                <w:szCs w:val="17"/>
              </w:rPr>
              <w:t xml:space="preserve"> 580,2 п/м,гввэ-2015 </w:t>
            </w:r>
          </w:p>
        </w:tc>
      </w:tr>
      <w:tr w:rsidR="00E5636A" w:rsidRPr="005A3B97" w14:paraId="02E670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CDD2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1BCD00" w14:textId="77777777" w:rsidR="00E5636A" w:rsidRPr="005A3B97" w:rsidRDefault="00E5636A" w:rsidP="001D37E5">
            <w:pPr>
              <w:rPr>
                <w:rFonts w:eastAsia="Calibri"/>
                <w:sz w:val="17"/>
                <w:szCs w:val="17"/>
              </w:rPr>
            </w:pPr>
            <w:r w:rsidRPr="005A3B97">
              <w:rPr>
                <w:rFonts w:eastAsia="Calibri"/>
                <w:sz w:val="17"/>
                <w:szCs w:val="17"/>
              </w:rPr>
              <w:t>Воронина ул, д.16А; в/с ; (260, 8 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942F07" w14:textId="77777777" w:rsidR="00E5636A" w:rsidRPr="005A3B97" w:rsidRDefault="00E5636A" w:rsidP="001D37E5">
            <w:pPr>
              <w:jc w:val="center"/>
              <w:rPr>
                <w:rFonts w:eastAsia="Calibri"/>
                <w:sz w:val="17"/>
                <w:szCs w:val="17"/>
              </w:rPr>
            </w:pPr>
            <w:r w:rsidRPr="005A3B97">
              <w:rPr>
                <w:rFonts w:eastAsia="Calibri"/>
                <w:sz w:val="17"/>
                <w:szCs w:val="17"/>
              </w:rPr>
              <w:t>000В000001200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DCD19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9619AF3" w14:textId="77777777" w:rsidR="00E5636A" w:rsidRPr="005A3B97" w:rsidRDefault="00E5636A" w:rsidP="001D37E5">
            <w:pPr>
              <w:rPr>
                <w:rFonts w:eastAsia="Calibri"/>
                <w:sz w:val="17"/>
                <w:szCs w:val="17"/>
              </w:rPr>
            </w:pPr>
            <w:r w:rsidRPr="005A3B97">
              <w:rPr>
                <w:rFonts w:eastAsia="Calibri"/>
                <w:sz w:val="17"/>
                <w:szCs w:val="17"/>
              </w:rPr>
              <w:t>50:12:0101202:2144</w:t>
            </w:r>
          </w:p>
          <w:p w14:paraId="508210E0" w14:textId="77777777" w:rsidR="00E5636A" w:rsidRPr="005A3B97" w:rsidRDefault="00E5636A" w:rsidP="001D37E5">
            <w:pPr>
              <w:rPr>
                <w:rFonts w:eastAsia="Calibri"/>
                <w:sz w:val="17"/>
                <w:szCs w:val="17"/>
              </w:rPr>
            </w:pPr>
            <w:r w:rsidRPr="005A3B97">
              <w:rPr>
                <w:rFonts w:eastAsia="Calibri"/>
                <w:sz w:val="17"/>
                <w:szCs w:val="17"/>
              </w:rPr>
              <w:t>50-50/012-50/012/003/2015-9558/1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8CE4ED9" w14:textId="77777777" w:rsidR="00E5636A" w:rsidRPr="005A3B97" w:rsidRDefault="00E5636A" w:rsidP="001D37E5">
            <w:pPr>
              <w:rPr>
                <w:rFonts w:eastAsia="Calibri"/>
                <w:sz w:val="17"/>
                <w:szCs w:val="17"/>
              </w:rPr>
            </w:pPr>
            <w:r w:rsidRPr="005A3B97">
              <w:rPr>
                <w:rFonts w:eastAsia="Calibri"/>
                <w:sz w:val="17"/>
                <w:szCs w:val="17"/>
              </w:rPr>
              <w:t>Воронина ул, д.16А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B39C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920569" w14:textId="77777777" w:rsidR="00E5636A" w:rsidRPr="005A3B97" w:rsidRDefault="00E5636A" w:rsidP="001D37E5">
            <w:pPr>
              <w:rPr>
                <w:rFonts w:eastAsia="Calibri"/>
                <w:sz w:val="17"/>
                <w:szCs w:val="17"/>
              </w:rPr>
            </w:pPr>
            <w:r w:rsidRPr="005A3B97">
              <w:rPr>
                <w:rFonts w:eastAsia="Calibri"/>
                <w:sz w:val="17"/>
                <w:szCs w:val="17"/>
              </w:rPr>
              <w:t xml:space="preserve"> 260,8 м,гввэ-2013 </w:t>
            </w:r>
          </w:p>
        </w:tc>
      </w:tr>
      <w:tr w:rsidR="00E5636A" w:rsidRPr="005A3B97" w14:paraId="1D97A7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8232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CFA469" w14:textId="77777777" w:rsidR="00E5636A" w:rsidRPr="005A3B97" w:rsidRDefault="00E5636A" w:rsidP="001D37E5">
            <w:pPr>
              <w:rPr>
                <w:rFonts w:eastAsia="Calibri"/>
                <w:sz w:val="17"/>
                <w:szCs w:val="17"/>
              </w:rPr>
            </w:pPr>
            <w:r w:rsidRPr="005A3B97">
              <w:rPr>
                <w:rFonts w:eastAsia="Calibri"/>
                <w:sz w:val="17"/>
                <w:szCs w:val="17"/>
              </w:rPr>
              <w:t>Благовещенская ул, стр.4; в/с ; (22 п/м, гввэ-2015)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E34016" w14:textId="77777777" w:rsidR="00E5636A" w:rsidRPr="005A3B97" w:rsidRDefault="00E5636A" w:rsidP="001D37E5">
            <w:pPr>
              <w:jc w:val="center"/>
              <w:rPr>
                <w:rFonts w:eastAsia="Calibri"/>
                <w:sz w:val="17"/>
                <w:szCs w:val="17"/>
              </w:rPr>
            </w:pPr>
            <w:r w:rsidRPr="005A3B97">
              <w:rPr>
                <w:rFonts w:eastAsia="Calibri"/>
                <w:sz w:val="17"/>
                <w:szCs w:val="17"/>
              </w:rPr>
              <w:t>000В000001211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1E741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57957C" w14:textId="77777777" w:rsidR="00E5636A" w:rsidRPr="005A3B97" w:rsidRDefault="00E5636A" w:rsidP="001D37E5">
            <w:pPr>
              <w:rPr>
                <w:rFonts w:eastAsia="Calibri"/>
                <w:sz w:val="17"/>
                <w:szCs w:val="17"/>
              </w:rPr>
            </w:pPr>
            <w:r w:rsidRPr="005A3B97">
              <w:rPr>
                <w:rFonts w:eastAsia="Calibri"/>
                <w:sz w:val="17"/>
                <w:szCs w:val="17"/>
              </w:rPr>
              <w:t>50:12:0100806:9963</w:t>
            </w:r>
          </w:p>
          <w:p w14:paraId="690E5956" w14:textId="77777777" w:rsidR="00E5636A" w:rsidRPr="005A3B97" w:rsidRDefault="00E5636A" w:rsidP="001D37E5">
            <w:pPr>
              <w:rPr>
                <w:rFonts w:eastAsia="Calibri"/>
                <w:sz w:val="17"/>
                <w:szCs w:val="17"/>
              </w:rPr>
            </w:pPr>
            <w:r w:rsidRPr="005A3B97">
              <w:rPr>
                <w:rFonts w:eastAsia="Calibri"/>
                <w:sz w:val="17"/>
                <w:szCs w:val="17"/>
              </w:rPr>
              <w:t>50-50/012-50/012/007/2015-6254/1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862749" w14:textId="77777777" w:rsidR="00E5636A" w:rsidRPr="005A3B97" w:rsidRDefault="00E5636A" w:rsidP="001D37E5">
            <w:pPr>
              <w:rPr>
                <w:rFonts w:eastAsia="Calibri"/>
                <w:sz w:val="17"/>
                <w:szCs w:val="17"/>
              </w:rPr>
            </w:pPr>
            <w:r w:rsidRPr="005A3B97">
              <w:rPr>
                <w:rFonts w:eastAsia="Calibri"/>
                <w:sz w:val="17"/>
                <w:szCs w:val="17"/>
              </w:rPr>
              <w:t>Благовещенская ул, стр.4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9DFC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F44F6C" w14:textId="77777777" w:rsidR="00E5636A" w:rsidRPr="005A3B97" w:rsidRDefault="00E5636A" w:rsidP="001D37E5">
            <w:pPr>
              <w:rPr>
                <w:rFonts w:eastAsia="Calibri"/>
                <w:sz w:val="17"/>
                <w:szCs w:val="17"/>
              </w:rPr>
            </w:pPr>
            <w:r w:rsidRPr="005A3B97">
              <w:rPr>
                <w:rFonts w:eastAsia="Calibri"/>
                <w:sz w:val="17"/>
                <w:szCs w:val="17"/>
              </w:rPr>
              <w:t xml:space="preserve"> 22 п/м,гввэ-2015 </w:t>
            </w:r>
          </w:p>
        </w:tc>
      </w:tr>
      <w:tr w:rsidR="00E5636A" w:rsidRPr="005A3B97" w14:paraId="045182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FD9A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1414F8" w14:textId="77777777" w:rsidR="00E5636A" w:rsidRPr="005A3B97" w:rsidRDefault="00E5636A" w:rsidP="001D37E5">
            <w:pPr>
              <w:rPr>
                <w:rFonts w:eastAsia="Calibri"/>
                <w:sz w:val="17"/>
                <w:szCs w:val="17"/>
              </w:rPr>
            </w:pPr>
            <w:r w:rsidRPr="005A3B97">
              <w:rPr>
                <w:rFonts w:eastAsia="Calibri"/>
                <w:sz w:val="17"/>
                <w:szCs w:val="17"/>
              </w:rPr>
              <w:t>Сукромка ул, стр.7; в/с ; (73, 1 п/м,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754802" w14:textId="77777777" w:rsidR="00E5636A" w:rsidRPr="005A3B97" w:rsidRDefault="00E5636A" w:rsidP="001D37E5">
            <w:pPr>
              <w:jc w:val="center"/>
              <w:rPr>
                <w:rFonts w:eastAsia="Calibri"/>
                <w:sz w:val="17"/>
                <w:szCs w:val="17"/>
              </w:rPr>
            </w:pPr>
            <w:r w:rsidRPr="005A3B97">
              <w:rPr>
                <w:rFonts w:eastAsia="Calibri"/>
                <w:sz w:val="17"/>
                <w:szCs w:val="17"/>
              </w:rPr>
              <w:t>000В000001266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584D5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A9CE46B" w14:textId="77777777" w:rsidR="00E5636A" w:rsidRPr="005A3B97" w:rsidRDefault="00E5636A" w:rsidP="001D37E5">
            <w:pPr>
              <w:rPr>
                <w:rFonts w:eastAsia="Calibri"/>
                <w:sz w:val="17"/>
                <w:szCs w:val="17"/>
              </w:rPr>
            </w:pPr>
            <w:r w:rsidRPr="005A3B97">
              <w:rPr>
                <w:rFonts w:eastAsia="Calibri"/>
                <w:sz w:val="17"/>
                <w:szCs w:val="17"/>
              </w:rPr>
              <w:t>50:12:0100806:9956-50/001/2017-2</w:t>
            </w:r>
          </w:p>
          <w:p w14:paraId="7FF3AB78" w14:textId="77777777" w:rsidR="00E5636A" w:rsidRPr="005A3B97" w:rsidRDefault="00E5636A" w:rsidP="001D37E5">
            <w:pPr>
              <w:rPr>
                <w:rFonts w:eastAsia="Calibri"/>
                <w:sz w:val="17"/>
                <w:szCs w:val="17"/>
              </w:rPr>
            </w:pPr>
            <w:r w:rsidRPr="005A3B97">
              <w:rPr>
                <w:rFonts w:eastAsia="Calibri"/>
                <w:sz w:val="17"/>
                <w:szCs w:val="17"/>
              </w:rPr>
              <w:t>50:12:0100806:9956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060930" w14:textId="77777777" w:rsidR="00E5636A" w:rsidRPr="005A3B97" w:rsidRDefault="00E5636A" w:rsidP="001D37E5">
            <w:pPr>
              <w:rPr>
                <w:rFonts w:eastAsia="Calibri"/>
                <w:sz w:val="17"/>
                <w:szCs w:val="17"/>
              </w:rPr>
            </w:pPr>
            <w:r w:rsidRPr="005A3B97">
              <w:rPr>
                <w:rFonts w:eastAsia="Calibri"/>
                <w:sz w:val="17"/>
                <w:szCs w:val="17"/>
              </w:rPr>
              <w:t>Сукромка ул, стр.7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9B54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F8FEBD" w14:textId="77777777" w:rsidR="00E5636A" w:rsidRPr="005A3B97" w:rsidRDefault="00E5636A" w:rsidP="001D37E5">
            <w:pPr>
              <w:rPr>
                <w:rFonts w:eastAsia="Calibri"/>
                <w:sz w:val="17"/>
                <w:szCs w:val="17"/>
              </w:rPr>
            </w:pPr>
            <w:r w:rsidRPr="005A3B97">
              <w:rPr>
                <w:rFonts w:eastAsia="Calibri"/>
                <w:sz w:val="17"/>
                <w:szCs w:val="17"/>
              </w:rPr>
              <w:t xml:space="preserve"> 73,1 п/м,гввэ-2014 </w:t>
            </w:r>
          </w:p>
        </w:tc>
      </w:tr>
      <w:tr w:rsidR="00E5636A" w:rsidRPr="005A3B97" w14:paraId="2C5245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F84F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08DC80" w14:textId="77777777" w:rsidR="00E5636A" w:rsidRPr="005A3B97" w:rsidRDefault="00E5636A" w:rsidP="001D37E5">
            <w:pPr>
              <w:rPr>
                <w:rFonts w:eastAsia="Calibri"/>
                <w:sz w:val="17"/>
                <w:szCs w:val="17"/>
              </w:rPr>
            </w:pPr>
            <w:r w:rsidRPr="005A3B97">
              <w:rPr>
                <w:rFonts w:eastAsia="Calibri"/>
                <w:sz w:val="17"/>
                <w:szCs w:val="17"/>
              </w:rPr>
              <w:t>Колпакова ул, д.16;в/с ; (d-100мм, 94 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000C2B" w14:textId="77777777" w:rsidR="00E5636A" w:rsidRPr="005A3B97" w:rsidRDefault="00E5636A" w:rsidP="001D37E5">
            <w:pPr>
              <w:jc w:val="center"/>
              <w:rPr>
                <w:rFonts w:eastAsia="Calibri"/>
                <w:sz w:val="17"/>
                <w:szCs w:val="17"/>
              </w:rPr>
            </w:pPr>
            <w:r w:rsidRPr="005A3B97">
              <w:rPr>
                <w:rFonts w:eastAsia="Calibri"/>
                <w:sz w:val="17"/>
                <w:szCs w:val="17"/>
              </w:rPr>
              <w:t>000В0000030031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DF962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9029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9199C8" w14:textId="77777777" w:rsidR="00E5636A" w:rsidRPr="005A3B97" w:rsidRDefault="00E5636A" w:rsidP="001D37E5">
            <w:pPr>
              <w:rPr>
                <w:rFonts w:eastAsia="Calibri"/>
                <w:sz w:val="17"/>
                <w:szCs w:val="17"/>
              </w:rPr>
            </w:pPr>
            <w:r w:rsidRPr="005A3B97">
              <w:rPr>
                <w:rFonts w:eastAsia="Calibri"/>
                <w:sz w:val="17"/>
                <w:szCs w:val="17"/>
              </w:rPr>
              <w:t>Колпакова ул,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C552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EA29CC" w14:textId="77777777" w:rsidR="00E5636A" w:rsidRPr="005A3B97" w:rsidRDefault="00E5636A" w:rsidP="001D37E5">
            <w:pPr>
              <w:rPr>
                <w:rFonts w:eastAsia="Calibri"/>
                <w:sz w:val="17"/>
                <w:szCs w:val="17"/>
              </w:rPr>
            </w:pPr>
            <w:r w:rsidRPr="005A3B97">
              <w:rPr>
                <w:rFonts w:eastAsia="Calibri"/>
                <w:sz w:val="17"/>
                <w:szCs w:val="17"/>
              </w:rPr>
              <w:t xml:space="preserve"> d-100мм,94 п/м,гввэ-1958 </w:t>
            </w:r>
          </w:p>
        </w:tc>
      </w:tr>
      <w:tr w:rsidR="00E5636A" w:rsidRPr="005A3B97" w14:paraId="4165BD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4EDF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D14AD9" w14:textId="77777777" w:rsidR="00E5636A" w:rsidRPr="005A3B97" w:rsidRDefault="00E5636A" w:rsidP="001D37E5">
            <w:pPr>
              <w:rPr>
                <w:rFonts w:eastAsia="Calibri"/>
                <w:sz w:val="17"/>
                <w:szCs w:val="17"/>
              </w:rPr>
            </w:pPr>
            <w:r w:rsidRPr="005A3B97">
              <w:rPr>
                <w:rFonts w:eastAsia="Calibri"/>
                <w:sz w:val="17"/>
                <w:szCs w:val="17"/>
              </w:rPr>
              <w:t>Щербакова ул., д.16 ;в/с; (48п/м;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314A6A" w14:textId="77777777" w:rsidR="00E5636A" w:rsidRPr="005A3B97" w:rsidRDefault="00E5636A" w:rsidP="001D37E5">
            <w:pPr>
              <w:jc w:val="center"/>
              <w:rPr>
                <w:rFonts w:eastAsia="Calibri"/>
                <w:sz w:val="17"/>
                <w:szCs w:val="17"/>
              </w:rPr>
            </w:pPr>
            <w:r w:rsidRPr="005A3B97">
              <w:rPr>
                <w:rFonts w:eastAsia="Calibri"/>
                <w:sz w:val="17"/>
                <w:szCs w:val="17"/>
              </w:rPr>
              <w:t>000В0000030070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00875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5515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2E9964" w14:textId="77777777" w:rsidR="00E5636A" w:rsidRPr="005A3B97" w:rsidRDefault="00E5636A" w:rsidP="001D37E5">
            <w:pPr>
              <w:rPr>
                <w:rFonts w:eastAsia="Calibri"/>
                <w:sz w:val="17"/>
                <w:szCs w:val="17"/>
              </w:rPr>
            </w:pPr>
            <w:r w:rsidRPr="005A3B97">
              <w:rPr>
                <w:rFonts w:eastAsia="Calibri"/>
                <w:sz w:val="17"/>
                <w:szCs w:val="17"/>
              </w:rPr>
              <w:t xml:space="preserve">Щербакова ул., д.16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BF8C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8F881D" w14:textId="77777777" w:rsidR="00E5636A" w:rsidRPr="005A3B97" w:rsidRDefault="00E5636A" w:rsidP="001D37E5">
            <w:pPr>
              <w:rPr>
                <w:rFonts w:eastAsia="Calibri"/>
                <w:sz w:val="17"/>
                <w:szCs w:val="17"/>
              </w:rPr>
            </w:pPr>
            <w:r w:rsidRPr="005A3B97">
              <w:rPr>
                <w:rFonts w:eastAsia="Calibri"/>
                <w:sz w:val="17"/>
                <w:szCs w:val="17"/>
              </w:rPr>
              <w:t xml:space="preserve"> 48п/м,гввэ-1986 </w:t>
            </w:r>
          </w:p>
        </w:tc>
      </w:tr>
      <w:tr w:rsidR="00E5636A" w:rsidRPr="005A3B97" w14:paraId="3BEDE8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130A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92E55E" w14:textId="77777777" w:rsidR="00E5636A" w:rsidRPr="005A3B97" w:rsidRDefault="00E5636A" w:rsidP="001D37E5">
            <w:pPr>
              <w:rPr>
                <w:rFonts w:eastAsia="Calibri"/>
                <w:sz w:val="17"/>
                <w:szCs w:val="17"/>
              </w:rPr>
            </w:pPr>
            <w:r w:rsidRPr="005A3B97">
              <w:rPr>
                <w:rFonts w:eastAsia="Calibri"/>
                <w:sz w:val="17"/>
                <w:szCs w:val="17"/>
              </w:rPr>
              <w:t>Шишкина ул.ст.Строитель; в/с ; (d-100мм, 800 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76214A" w14:textId="77777777" w:rsidR="00E5636A" w:rsidRPr="005A3B97" w:rsidRDefault="00E5636A" w:rsidP="001D37E5">
            <w:pPr>
              <w:jc w:val="center"/>
              <w:rPr>
                <w:rFonts w:eastAsia="Calibri"/>
                <w:sz w:val="17"/>
                <w:szCs w:val="17"/>
              </w:rPr>
            </w:pPr>
            <w:r w:rsidRPr="005A3B97">
              <w:rPr>
                <w:rFonts w:eastAsia="Calibri"/>
                <w:sz w:val="17"/>
                <w:szCs w:val="17"/>
              </w:rPr>
              <w:t>000В0000030072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E7DB1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CBE4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F9C95B" w14:textId="77777777" w:rsidR="00E5636A" w:rsidRPr="005A3B97" w:rsidRDefault="00E5636A" w:rsidP="001D37E5">
            <w:pPr>
              <w:rPr>
                <w:rFonts w:eastAsia="Calibri"/>
                <w:sz w:val="17"/>
                <w:szCs w:val="17"/>
              </w:rPr>
            </w:pPr>
            <w:r w:rsidRPr="005A3B97">
              <w:rPr>
                <w:rFonts w:eastAsia="Calibri"/>
                <w:sz w:val="17"/>
                <w:szCs w:val="17"/>
              </w:rPr>
              <w:t>Шишкина ул.ст.Строитель</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AE65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156DB" w14:textId="77777777" w:rsidR="00E5636A" w:rsidRPr="005A3B97" w:rsidRDefault="00E5636A" w:rsidP="001D37E5">
            <w:pPr>
              <w:rPr>
                <w:rFonts w:eastAsia="Calibri"/>
                <w:sz w:val="17"/>
                <w:szCs w:val="17"/>
              </w:rPr>
            </w:pPr>
            <w:r w:rsidRPr="005A3B97">
              <w:rPr>
                <w:rFonts w:eastAsia="Calibri"/>
                <w:sz w:val="17"/>
                <w:szCs w:val="17"/>
              </w:rPr>
              <w:t xml:space="preserve"> d-100мм,800 п/м,гввэ-1956 </w:t>
            </w:r>
          </w:p>
        </w:tc>
      </w:tr>
      <w:tr w:rsidR="00E5636A" w:rsidRPr="005A3B97" w14:paraId="29FAD6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0021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048F29" w14:textId="77777777" w:rsidR="00E5636A" w:rsidRPr="005A3B97" w:rsidRDefault="00E5636A" w:rsidP="001D37E5">
            <w:pPr>
              <w:rPr>
                <w:rFonts w:eastAsia="Calibri"/>
                <w:sz w:val="17"/>
                <w:szCs w:val="17"/>
              </w:rPr>
            </w:pPr>
            <w:r w:rsidRPr="005A3B97">
              <w:rPr>
                <w:rFonts w:eastAsia="Calibri"/>
                <w:sz w:val="17"/>
                <w:szCs w:val="17"/>
              </w:rPr>
              <w:t>1-я Крестьянская ул., д.2, ;в/с ; (d-108/159мм, 115 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F5085C" w14:textId="77777777" w:rsidR="00E5636A" w:rsidRPr="005A3B97" w:rsidRDefault="00E5636A" w:rsidP="001D37E5">
            <w:pPr>
              <w:jc w:val="center"/>
              <w:rPr>
                <w:rFonts w:eastAsia="Calibri"/>
                <w:sz w:val="17"/>
                <w:szCs w:val="17"/>
              </w:rPr>
            </w:pPr>
            <w:r w:rsidRPr="005A3B97">
              <w:rPr>
                <w:rFonts w:eastAsia="Calibri"/>
                <w:sz w:val="17"/>
                <w:szCs w:val="17"/>
              </w:rPr>
              <w:t>000В0000030106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4EA3F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CF5F0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11DB67" w14:textId="77777777" w:rsidR="00E5636A" w:rsidRPr="005A3B97" w:rsidRDefault="00E5636A" w:rsidP="001D37E5">
            <w:pPr>
              <w:rPr>
                <w:rFonts w:eastAsia="Calibri"/>
                <w:sz w:val="17"/>
                <w:szCs w:val="17"/>
              </w:rPr>
            </w:pPr>
            <w:r w:rsidRPr="005A3B97">
              <w:rPr>
                <w:rFonts w:eastAsia="Calibri"/>
                <w:sz w:val="17"/>
                <w:szCs w:val="17"/>
              </w:rPr>
              <w:t xml:space="preserve">1-я Крестьянская ул., д.2,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1AAE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B4750A" w14:textId="77777777" w:rsidR="00E5636A" w:rsidRPr="005A3B97" w:rsidRDefault="00E5636A" w:rsidP="001D37E5">
            <w:pPr>
              <w:rPr>
                <w:rFonts w:eastAsia="Calibri"/>
                <w:sz w:val="17"/>
                <w:szCs w:val="17"/>
              </w:rPr>
            </w:pPr>
            <w:r w:rsidRPr="005A3B97">
              <w:rPr>
                <w:rFonts w:eastAsia="Calibri"/>
                <w:sz w:val="17"/>
                <w:szCs w:val="17"/>
              </w:rPr>
              <w:t xml:space="preserve"> d-108/159мм,115,п/м,гввэ-1974 </w:t>
            </w:r>
          </w:p>
        </w:tc>
      </w:tr>
      <w:tr w:rsidR="00E5636A" w:rsidRPr="005A3B97" w14:paraId="6434D4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F25F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3D12BB" w14:textId="77777777" w:rsidR="00E5636A" w:rsidRPr="005A3B97" w:rsidRDefault="00E5636A" w:rsidP="001D37E5">
            <w:pPr>
              <w:rPr>
                <w:rFonts w:eastAsia="Calibri"/>
                <w:sz w:val="17"/>
                <w:szCs w:val="17"/>
              </w:rPr>
            </w:pPr>
            <w:r w:rsidRPr="005A3B97">
              <w:rPr>
                <w:rFonts w:eastAsia="Calibri"/>
                <w:sz w:val="17"/>
                <w:szCs w:val="17"/>
              </w:rPr>
              <w:t>В.Волошиной ул, д.17;в/с ; (d-108мм, 207, 1п/м,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049323" w14:textId="77777777" w:rsidR="00E5636A" w:rsidRPr="005A3B97" w:rsidRDefault="00E5636A" w:rsidP="001D37E5">
            <w:pPr>
              <w:jc w:val="center"/>
              <w:rPr>
                <w:rFonts w:eastAsia="Calibri"/>
                <w:sz w:val="17"/>
                <w:szCs w:val="17"/>
              </w:rPr>
            </w:pPr>
            <w:r w:rsidRPr="005A3B97">
              <w:rPr>
                <w:rFonts w:eastAsia="Calibri"/>
                <w:sz w:val="17"/>
                <w:szCs w:val="17"/>
              </w:rPr>
              <w:t>000В0000030110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8D5B4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F3FA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EB5648" w14:textId="77777777" w:rsidR="00E5636A" w:rsidRPr="005A3B97" w:rsidRDefault="00E5636A" w:rsidP="001D37E5">
            <w:pPr>
              <w:rPr>
                <w:rFonts w:eastAsia="Calibri"/>
                <w:sz w:val="17"/>
                <w:szCs w:val="17"/>
              </w:rPr>
            </w:pPr>
            <w:r w:rsidRPr="005A3B97">
              <w:rPr>
                <w:rFonts w:eastAsia="Calibri"/>
                <w:sz w:val="17"/>
                <w:szCs w:val="17"/>
              </w:rPr>
              <w:t>В.Волошиной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5A07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D46508" w14:textId="77777777" w:rsidR="00E5636A" w:rsidRPr="005A3B97" w:rsidRDefault="00E5636A" w:rsidP="001D37E5">
            <w:pPr>
              <w:rPr>
                <w:rFonts w:eastAsia="Calibri"/>
                <w:sz w:val="17"/>
                <w:szCs w:val="17"/>
              </w:rPr>
            </w:pPr>
            <w:r w:rsidRPr="005A3B97">
              <w:rPr>
                <w:rFonts w:eastAsia="Calibri"/>
                <w:sz w:val="17"/>
                <w:szCs w:val="17"/>
              </w:rPr>
              <w:t xml:space="preserve"> d-108мм,207,1п/м,гввэ-1975 </w:t>
            </w:r>
          </w:p>
        </w:tc>
      </w:tr>
      <w:tr w:rsidR="00E5636A" w:rsidRPr="005A3B97" w14:paraId="63B3A7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D292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4B4703" w14:textId="77777777" w:rsidR="00E5636A" w:rsidRPr="005A3B97" w:rsidRDefault="00E5636A" w:rsidP="001D37E5">
            <w:pPr>
              <w:rPr>
                <w:rFonts w:eastAsia="Calibri"/>
                <w:sz w:val="17"/>
                <w:szCs w:val="17"/>
              </w:rPr>
            </w:pPr>
            <w:r w:rsidRPr="005A3B97">
              <w:rPr>
                <w:rFonts w:eastAsia="Calibri"/>
                <w:sz w:val="17"/>
                <w:szCs w:val="17"/>
              </w:rPr>
              <w:t>1-я Крестьянская ул., д.2, к, 3;в/с ; (d-100мм, 73, 3п/м,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F02A5D" w14:textId="77777777" w:rsidR="00E5636A" w:rsidRPr="005A3B97" w:rsidRDefault="00E5636A" w:rsidP="001D37E5">
            <w:pPr>
              <w:jc w:val="center"/>
              <w:rPr>
                <w:rFonts w:eastAsia="Calibri"/>
                <w:sz w:val="17"/>
                <w:szCs w:val="17"/>
              </w:rPr>
            </w:pPr>
            <w:r w:rsidRPr="005A3B97">
              <w:rPr>
                <w:rFonts w:eastAsia="Calibri"/>
                <w:sz w:val="17"/>
                <w:szCs w:val="17"/>
              </w:rPr>
              <w:t>000В0000030172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95F76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440AD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551F05" w14:textId="77777777" w:rsidR="00E5636A" w:rsidRPr="005A3B97" w:rsidRDefault="00E5636A" w:rsidP="001D37E5">
            <w:pPr>
              <w:rPr>
                <w:rFonts w:eastAsia="Calibri"/>
                <w:sz w:val="17"/>
                <w:szCs w:val="17"/>
              </w:rPr>
            </w:pPr>
            <w:r w:rsidRPr="005A3B97">
              <w:rPr>
                <w:rFonts w:eastAsia="Calibri"/>
                <w:sz w:val="17"/>
                <w:szCs w:val="17"/>
              </w:rPr>
              <w:t>1-я Крестьянская ул., д.2, к,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93DE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E06B1" w14:textId="77777777" w:rsidR="00E5636A" w:rsidRPr="005A3B97" w:rsidRDefault="00E5636A" w:rsidP="001D37E5">
            <w:pPr>
              <w:rPr>
                <w:rFonts w:eastAsia="Calibri"/>
                <w:sz w:val="17"/>
                <w:szCs w:val="17"/>
              </w:rPr>
            </w:pPr>
            <w:r w:rsidRPr="005A3B97">
              <w:rPr>
                <w:rFonts w:eastAsia="Calibri"/>
                <w:sz w:val="17"/>
                <w:szCs w:val="17"/>
              </w:rPr>
              <w:t xml:space="preserve"> d-100мм,73,3п/м,гввэ-1982 </w:t>
            </w:r>
          </w:p>
        </w:tc>
      </w:tr>
      <w:tr w:rsidR="00E5636A" w:rsidRPr="005A3B97" w14:paraId="5E3DC8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2981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4D204C" w14:textId="77777777" w:rsidR="00E5636A" w:rsidRPr="005A3B97" w:rsidRDefault="00E5636A" w:rsidP="001D37E5">
            <w:pPr>
              <w:rPr>
                <w:rFonts w:eastAsia="Calibri"/>
                <w:sz w:val="17"/>
                <w:szCs w:val="17"/>
              </w:rPr>
            </w:pPr>
            <w:r w:rsidRPr="005A3B97">
              <w:rPr>
                <w:rFonts w:eastAsia="Calibri"/>
                <w:sz w:val="17"/>
                <w:szCs w:val="17"/>
              </w:rPr>
              <w:t>Семашко ул., д.25, Гипроторф; в/с ; (d-100мм, 65п/м,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DCB6C9" w14:textId="77777777" w:rsidR="00E5636A" w:rsidRPr="005A3B97" w:rsidRDefault="00E5636A" w:rsidP="001D37E5">
            <w:pPr>
              <w:jc w:val="center"/>
              <w:rPr>
                <w:rFonts w:eastAsia="Calibri"/>
                <w:sz w:val="17"/>
                <w:szCs w:val="17"/>
              </w:rPr>
            </w:pPr>
            <w:r w:rsidRPr="005A3B97">
              <w:rPr>
                <w:rFonts w:eastAsia="Calibri"/>
                <w:sz w:val="17"/>
                <w:szCs w:val="17"/>
              </w:rPr>
              <w:t>000В0000030200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5D192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29BE3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76BE38" w14:textId="77777777" w:rsidR="00E5636A" w:rsidRPr="005A3B97" w:rsidRDefault="00E5636A" w:rsidP="001D37E5">
            <w:pPr>
              <w:rPr>
                <w:rFonts w:eastAsia="Calibri"/>
                <w:sz w:val="17"/>
                <w:szCs w:val="17"/>
              </w:rPr>
            </w:pPr>
            <w:r w:rsidRPr="005A3B97">
              <w:rPr>
                <w:rFonts w:eastAsia="Calibri"/>
                <w:sz w:val="17"/>
                <w:szCs w:val="17"/>
              </w:rPr>
              <w:t>Семашко ул., д.25, Гипроторф</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6C44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8090C0" w14:textId="77777777" w:rsidR="00E5636A" w:rsidRPr="005A3B97" w:rsidRDefault="00E5636A" w:rsidP="001D37E5">
            <w:pPr>
              <w:rPr>
                <w:rFonts w:eastAsia="Calibri"/>
                <w:sz w:val="17"/>
                <w:szCs w:val="17"/>
              </w:rPr>
            </w:pPr>
            <w:r w:rsidRPr="005A3B97">
              <w:rPr>
                <w:rFonts w:eastAsia="Calibri"/>
                <w:sz w:val="17"/>
                <w:szCs w:val="17"/>
              </w:rPr>
              <w:t xml:space="preserve"> d-100мм,65п/м,гввэ-1986 </w:t>
            </w:r>
          </w:p>
        </w:tc>
      </w:tr>
      <w:tr w:rsidR="00E5636A" w:rsidRPr="005A3B97" w14:paraId="5B89C7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4C48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86E212" w14:textId="77777777" w:rsidR="00E5636A" w:rsidRPr="005A3B97" w:rsidRDefault="00E5636A" w:rsidP="001D37E5">
            <w:pPr>
              <w:rPr>
                <w:rFonts w:eastAsia="Calibri"/>
                <w:sz w:val="17"/>
                <w:szCs w:val="17"/>
              </w:rPr>
            </w:pPr>
            <w:r w:rsidRPr="005A3B97">
              <w:rPr>
                <w:rFonts w:eastAsia="Calibri"/>
                <w:sz w:val="17"/>
                <w:szCs w:val="17"/>
              </w:rPr>
              <w:t>Семашко ул., д.41; в/с ; (d-108мм, 50 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9B9884" w14:textId="77777777" w:rsidR="00E5636A" w:rsidRPr="005A3B97" w:rsidRDefault="00E5636A" w:rsidP="001D37E5">
            <w:pPr>
              <w:jc w:val="center"/>
              <w:rPr>
                <w:rFonts w:eastAsia="Calibri"/>
                <w:sz w:val="17"/>
                <w:szCs w:val="17"/>
              </w:rPr>
            </w:pPr>
            <w:r w:rsidRPr="005A3B97">
              <w:rPr>
                <w:rFonts w:eastAsia="Calibri"/>
                <w:sz w:val="17"/>
                <w:szCs w:val="17"/>
              </w:rPr>
              <w:t>000В0000030281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36F7D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CEBE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714A7E" w14:textId="77777777" w:rsidR="00E5636A" w:rsidRPr="005A3B97" w:rsidRDefault="00E5636A" w:rsidP="001D37E5">
            <w:pPr>
              <w:rPr>
                <w:rFonts w:eastAsia="Calibri"/>
                <w:sz w:val="17"/>
                <w:szCs w:val="17"/>
              </w:rPr>
            </w:pPr>
            <w:r w:rsidRPr="005A3B97">
              <w:rPr>
                <w:rFonts w:eastAsia="Calibri"/>
                <w:sz w:val="17"/>
                <w:szCs w:val="17"/>
              </w:rPr>
              <w:t>Семашко ул., д.41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4395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D48F4A" w14:textId="77777777" w:rsidR="00E5636A" w:rsidRPr="005A3B97" w:rsidRDefault="00E5636A" w:rsidP="001D37E5">
            <w:pPr>
              <w:rPr>
                <w:rFonts w:eastAsia="Calibri"/>
                <w:sz w:val="17"/>
                <w:szCs w:val="17"/>
              </w:rPr>
            </w:pPr>
            <w:r w:rsidRPr="005A3B97">
              <w:rPr>
                <w:rFonts w:eastAsia="Calibri"/>
                <w:sz w:val="17"/>
                <w:szCs w:val="17"/>
              </w:rPr>
              <w:t xml:space="preserve"> d-108мм,50 п/м,гввэ-1989 </w:t>
            </w:r>
          </w:p>
        </w:tc>
      </w:tr>
      <w:tr w:rsidR="00E5636A" w:rsidRPr="005A3B97" w14:paraId="45C931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BC12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19D120" w14:textId="77777777" w:rsidR="00E5636A" w:rsidRPr="005A3B97" w:rsidRDefault="00E5636A" w:rsidP="001D37E5">
            <w:pPr>
              <w:rPr>
                <w:rFonts w:eastAsia="Calibri"/>
                <w:sz w:val="17"/>
                <w:szCs w:val="17"/>
              </w:rPr>
            </w:pPr>
            <w:r w:rsidRPr="005A3B97">
              <w:rPr>
                <w:rFonts w:eastAsia="Calibri"/>
                <w:sz w:val="17"/>
                <w:szCs w:val="17"/>
              </w:rPr>
              <w:t>Семашко ул., д.39; в/с ; (d-108мм, 200 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78BA2D" w14:textId="77777777" w:rsidR="00E5636A" w:rsidRPr="005A3B97" w:rsidRDefault="00E5636A" w:rsidP="001D37E5">
            <w:pPr>
              <w:jc w:val="center"/>
              <w:rPr>
                <w:rFonts w:eastAsia="Calibri"/>
                <w:sz w:val="17"/>
                <w:szCs w:val="17"/>
              </w:rPr>
            </w:pPr>
            <w:r w:rsidRPr="005A3B97">
              <w:rPr>
                <w:rFonts w:eastAsia="Calibri"/>
                <w:sz w:val="17"/>
                <w:szCs w:val="17"/>
              </w:rPr>
              <w:t>000В0000030282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8B2C6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3481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4E8549" w14:textId="77777777" w:rsidR="00E5636A" w:rsidRPr="005A3B97" w:rsidRDefault="00E5636A" w:rsidP="001D37E5">
            <w:pPr>
              <w:rPr>
                <w:rFonts w:eastAsia="Calibri"/>
                <w:sz w:val="17"/>
                <w:szCs w:val="17"/>
              </w:rPr>
            </w:pPr>
            <w:r w:rsidRPr="005A3B97">
              <w:rPr>
                <w:rFonts w:eastAsia="Calibri"/>
                <w:sz w:val="17"/>
                <w:szCs w:val="17"/>
              </w:rPr>
              <w:t>Семашко ул.,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5BF4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C44CF5" w14:textId="77777777" w:rsidR="00E5636A" w:rsidRPr="005A3B97" w:rsidRDefault="00E5636A" w:rsidP="001D37E5">
            <w:pPr>
              <w:rPr>
                <w:rFonts w:eastAsia="Calibri"/>
                <w:sz w:val="17"/>
                <w:szCs w:val="17"/>
              </w:rPr>
            </w:pPr>
            <w:r w:rsidRPr="005A3B97">
              <w:rPr>
                <w:rFonts w:eastAsia="Calibri"/>
                <w:sz w:val="17"/>
                <w:szCs w:val="17"/>
              </w:rPr>
              <w:t xml:space="preserve"> d-108мм,200 п/м,гввэ-1989 </w:t>
            </w:r>
          </w:p>
        </w:tc>
      </w:tr>
      <w:tr w:rsidR="00E5636A" w:rsidRPr="005A3B97" w14:paraId="58CD39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8223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A6B378" w14:textId="77777777" w:rsidR="00E5636A" w:rsidRPr="005A3B97" w:rsidRDefault="00E5636A" w:rsidP="001D37E5">
            <w:pPr>
              <w:rPr>
                <w:rFonts w:eastAsia="Calibri"/>
                <w:sz w:val="17"/>
                <w:szCs w:val="17"/>
              </w:rPr>
            </w:pPr>
            <w:r w:rsidRPr="005A3B97">
              <w:rPr>
                <w:rFonts w:eastAsia="Calibri"/>
                <w:sz w:val="17"/>
                <w:szCs w:val="17"/>
              </w:rPr>
              <w:t>Юбилейная ул, д.33, к.4; в/с; (d-100мм, 73, 2п/м,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3FE8CC" w14:textId="77777777" w:rsidR="00E5636A" w:rsidRPr="005A3B97" w:rsidRDefault="00E5636A" w:rsidP="001D37E5">
            <w:pPr>
              <w:jc w:val="center"/>
              <w:rPr>
                <w:rFonts w:eastAsia="Calibri"/>
                <w:sz w:val="17"/>
                <w:szCs w:val="17"/>
              </w:rPr>
            </w:pPr>
            <w:r w:rsidRPr="005A3B97">
              <w:rPr>
                <w:rFonts w:eastAsia="Calibri"/>
                <w:sz w:val="17"/>
                <w:szCs w:val="17"/>
              </w:rPr>
              <w:t>000В0000030298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D2AAA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1E9D2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4FF360" w14:textId="77777777" w:rsidR="00E5636A" w:rsidRPr="005A3B97" w:rsidRDefault="00E5636A" w:rsidP="001D37E5">
            <w:pPr>
              <w:rPr>
                <w:rFonts w:eastAsia="Calibri"/>
                <w:sz w:val="17"/>
                <w:szCs w:val="17"/>
              </w:rPr>
            </w:pPr>
            <w:r w:rsidRPr="005A3B97">
              <w:rPr>
                <w:rFonts w:eastAsia="Calibri"/>
                <w:sz w:val="17"/>
                <w:szCs w:val="17"/>
              </w:rPr>
              <w:t>Юбилейная ул, д.33,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387D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447F1C" w14:textId="77777777" w:rsidR="00E5636A" w:rsidRPr="005A3B97" w:rsidRDefault="00E5636A" w:rsidP="001D37E5">
            <w:pPr>
              <w:rPr>
                <w:rFonts w:eastAsia="Calibri"/>
                <w:sz w:val="17"/>
                <w:szCs w:val="17"/>
              </w:rPr>
            </w:pPr>
            <w:r w:rsidRPr="005A3B97">
              <w:rPr>
                <w:rFonts w:eastAsia="Calibri"/>
                <w:sz w:val="17"/>
                <w:szCs w:val="17"/>
              </w:rPr>
              <w:t xml:space="preserve"> d-100мм,73,2п/м,гввэ-1990 </w:t>
            </w:r>
          </w:p>
        </w:tc>
      </w:tr>
      <w:tr w:rsidR="00E5636A" w:rsidRPr="005A3B97" w14:paraId="1C46F0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1286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BC1A94" w14:textId="77777777" w:rsidR="00E5636A" w:rsidRPr="005A3B97" w:rsidRDefault="00E5636A" w:rsidP="001D37E5">
            <w:pPr>
              <w:rPr>
                <w:rFonts w:eastAsia="Calibri"/>
                <w:sz w:val="17"/>
                <w:szCs w:val="17"/>
              </w:rPr>
            </w:pPr>
            <w:r w:rsidRPr="005A3B97">
              <w:rPr>
                <w:rFonts w:eastAsia="Calibri"/>
                <w:sz w:val="17"/>
                <w:szCs w:val="17"/>
              </w:rPr>
              <w:t>Ак.Каргина ул, д.36, к.2;в/с ; (d-100мм, ст., 107п/м,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5479D3" w14:textId="77777777" w:rsidR="00E5636A" w:rsidRPr="005A3B97" w:rsidRDefault="00E5636A" w:rsidP="001D37E5">
            <w:pPr>
              <w:jc w:val="center"/>
              <w:rPr>
                <w:rFonts w:eastAsia="Calibri"/>
                <w:sz w:val="17"/>
                <w:szCs w:val="17"/>
              </w:rPr>
            </w:pPr>
            <w:r w:rsidRPr="005A3B97">
              <w:rPr>
                <w:rFonts w:eastAsia="Calibri"/>
                <w:sz w:val="17"/>
                <w:szCs w:val="17"/>
              </w:rPr>
              <w:t>000В0000030304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D2A09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E67B4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7D841B" w14:textId="77777777" w:rsidR="00E5636A" w:rsidRPr="005A3B97" w:rsidRDefault="00E5636A" w:rsidP="001D37E5">
            <w:pPr>
              <w:rPr>
                <w:rFonts w:eastAsia="Calibri"/>
                <w:sz w:val="17"/>
                <w:szCs w:val="17"/>
              </w:rPr>
            </w:pPr>
            <w:r w:rsidRPr="005A3B97">
              <w:rPr>
                <w:rFonts w:eastAsia="Calibri"/>
                <w:sz w:val="17"/>
                <w:szCs w:val="17"/>
              </w:rPr>
              <w:t>Ак.Каргина ул, д.36,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41E3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B7766C" w14:textId="77777777" w:rsidR="00E5636A" w:rsidRPr="005A3B97" w:rsidRDefault="00E5636A" w:rsidP="001D37E5">
            <w:pPr>
              <w:rPr>
                <w:rFonts w:eastAsia="Calibri"/>
                <w:sz w:val="17"/>
                <w:szCs w:val="17"/>
              </w:rPr>
            </w:pPr>
            <w:r w:rsidRPr="005A3B97">
              <w:rPr>
                <w:rFonts w:eastAsia="Calibri"/>
                <w:sz w:val="17"/>
                <w:szCs w:val="17"/>
              </w:rPr>
              <w:t xml:space="preserve"> d-100мм,ст.,107п/м,гввэ-1990 </w:t>
            </w:r>
          </w:p>
        </w:tc>
      </w:tr>
      <w:tr w:rsidR="00E5636A" w:rsidRPr="005A3B97" w14:paraId="12074C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7A45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D47874"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д.33; в/с ; (d-100мм, 22п/м) (УЗИО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1DCFB6" w14:textId="77777777" w:rsidR="00E5636A" w:rsidRPr="005A3B97" w:rsidRDefault="00E5636A" w:rsidP="001D37E5">
            <w:pPr>
              <w:jc w:val="center"/>
              <w:rPr>
                <w:rFonts w:eastAsia="Calibri"/>
                <w:sz w:val="17"/>
                <w:szCs w:val="17"/>
              </w:rPr>
            </w:pPr>
            <w:r w:rsidRPr="005A3B97">
              <w:rPr>
                <w:rFonts w:eastAsia="Calibri"/>
                <w:sz w:val="17"/>
                <w:szCs w:val="17"/>
              </w:rPr>
              <w:t>000В00000303122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B63D3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57B8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419BF1" w14:textId="77777777" w:rsidR="00E5636A" w:rsidRPr="005A3B97" w:rsidRDefault="00E5636A" w:rsidP="001D37E5">
            <w:pPr>
              <w:rPr>
                <w:rFonts w:eastAsia="Calibri"/>
                <w:sz w:val="17"/>
                <w:szCs w:val="17"/>
              </w:rPr>
            </w:pPr>
            <w:r w:rsidRPr="005A3B97">
              <w:rPr>
                <w:rFonts w:eastAsia="Calibri"/>
                <w:sz w:val="17"/>
                <w:szCs w:val="17"/>
              </w:rPr>
              <w:t>Силикатная ул., д.33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0867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7D8294" w14:textId="77777777" w:rsidR="00E5636A" w:rsidRPr="005A3B97" w:rsidRDefault="00E5636A" w:rsidP="001D37E5">
            <w:pPr>
              <w:rPr>
                <w:rFonts w:eastAsia="Calibri"/>
                <w:sz w:val="17"/>
                <w:szCs w:val="17"/>
              </w:rPr>
            </w:pPr>
            <w:r w:rsidRPr="005A3B97">
              <w:rPr>
                <w:rFonts w:eastAsia="Calibri"/>
                <w:sz w:val="17"/>
                <w:szCs w:val="17"/>
              </w:rPr>
              <w:t xml:space="preserve"> d-100мм,22п/м  </w:t>
            </w:r>
          </w:p>
        </w:tc>
      </w:tr>
      <w:tr w:rsidR="00E5636A" w:rsidRPr="005A3B97" w14:paraId="671CBA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1BD5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DD8A2C" w14:textId="77777777" w:rsidR="00E5636A" w:rsidRPr="005A3B97" w:rsidRDefault="00E5636A" w:rsidP="001D37E5">
            <w:pPr>
              <w:rPr>
                <w:rFonts w:eastAsia="Calibri"/>
                <w:sz w:val="17"/>
                <w:szCs w:val="17"/>
              </w:rPr>
            </w:pPr>
            <w:r w:rsidRPr="005A3B97">
              <w:rPr>
                <w:rFonts w:eastAsia="Calibri"/>
                <w:sz w:val="17"/>
                <w:szCs w:val="17"/>
              </w:rPr>
              <w:t>Медицинская ул.-2 -й Щелковский пр-д, в/с ; (d-100мм, 660, 7п/м,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0A9A0B" w14:textId="77777777" w:rsidR="00E5636A" w:rsidRPr="005A3B97" w:rsidRDefault="00E5636A" w:rsidP="001D37E5">
            <w:pPr>
              <w:jc w:val="center"/>
              <w:rPr>
                <w:rFonts w:eastAsia="Calibri"/>
                <w:sz w:val="17"/>
                <w:szCs w:val="17"/>
              </w:rPr>
            </w:pPr>
            <w:r w:rsidRPr="005A3B97">
              <w:rPr>
                <w:rFonts w:eastAsia="Calibri"/>
                <w:sz w:val="17"/>
                <w:szCs w:val="17"/>
              </w:rPr>
              <w:t>000В0000030866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C46CB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08C79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12CB54" w14:textId="77777777" w:rsidR="00E5636A" w:rsidRPr="005A3B97" w:rsidRDefault="00E5636A" w:rsidP="001D37E5">
            <w:pPr>
              <w:rPr>
                <w:rFonts w:eastAsia="Calibri"/>
                <w:sz w:val="17"/>
                <w:szCs w:val="17"/>
              </w:rPr>
            </w:pPr>
            <w:r w:rsidRPr="005A3B97">
              <w:rPr>
                <w:rFonts w:eastAsia="Calibri"/>
                <w:sz w:val="17"/>
                <w:szCs w:val="17"/>
              </w:rPr>
              <w:t>Медицинская ул.-2 -й Щелковский пр-д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0F56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92351" w14:textId="77777777" w:rsidR="00E5636A" w:rsidRPr="005A3B97" w:rsidRDefault="00E5636A" w:rsidP="001D37E5">
            <w:pPr>
              <w:rPr>
                <w:rFonts w:eastAsia="Calibri"/>
                <w:sz w:val="17"/>
                <w:szCs w:val="17"/>
              </w:rPr>
            </w:pPr>
            <w:r w:rsidRPr="005A3B97">
              <w:rPr>
                <w:rFonts w:eastAsia="Calibri"/>
                <w:sz w:val="17"/>
                <w:szCs w:val="17"/>
              </w:rPr>
              <w:t xml:space="preserve"> d-100мм,660,7п/м,гввэ-1964 </w:t>
            </w:r>
          </w:p>
        </w:tc>
      </w:tr>
      <w:tr w:rsidR="00E5636A" w:rsidRPr="005A3B97" w14:paraId="485A05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2AFB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049F31" w14:textId="77777777" w:rsidR="00E5636A" w:rsidRPr="005A3B97" w:rsidRDefault="00E5636A" w:rsidP="001D37E5">
            <w:pPr>
              <w:rPr>
                <w:rFonts w:eastAsia="Calibri"/>
                <w:sz w:val="17"/>
                <w:szCs w:val="17"/>
              </w:rPr>
            </w:pPr>
            <w:r w:rsidRPr="005A3B97">
              <w:rPr>
                <w:rFonts w:eastAsia="Calibri"/>
                <w:sz w:val="17"/>
                <w:szCs w:val="17"/>
              </w:rPr>
              <w:t>Крупской ул.д.25; в/с ; (d-100мм, 68, 2п/м, гввэ-11.1961)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5BE1C3" w14:textId="77777777" w:rsidR="00E5636A" w:rsidRPr="005A3B97" w:rsidRDefault="00E5636A" w:rsidP="001D37E5">
            <w:pPr>
              <w:jc w:val="center"/>
              <w:rPr>
                <w:rFonts w:eastAsia="Calibri"/>
                <w:sz w:val="17"/>
                <w:szCs w:val="17"/>
              </w:rPr>
            </w:pPr>
            <w:r w:rsidRPr="005A3B97">
              <w:rPr>
                <w:rFonts w:eastAsia="Calibri"/>
                <w:sz w:val="17"/>
                <w:szCs w:val="17"/>
              </w:rPr>
              <w:t>000В0000031027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0A9D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AB079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262FB5" w14:textId="77777777" w:rsidR="00E5636A" w:rsidRPr="005A3B97" w:rsidRDefault="00E5636A" w:rsidP="001D37E5">
            <w:pPr>
              <w:rPr>
                <w:rFonts w:eastAsia="Calibri"/>
                <w:sz w:val="17"/>
                <w:szCs w:val="17"/>
              </w:rPr>
            </w:pPr>
            <w:r w:rsidRPr="005A3B97">
              <w:rPr>
                <w:rFonts w:eastAsia="Calibri"/>
                <w:sz w:val="17"/>
                <w:szCs w:val="17"/>
              </w:rPr>
              <w:t>Крупской ул.д.25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0103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F40469" w14:textId="77777777" w:rsidR="00E5636A" w:rsidRPr="005A3B97" w:rsidRDefault="00E5636A" w:rsidP="001D37E5">
            <w:pPr>
              <w:rPr>
                <w:rFonts w:eastAsia="Calibri"/>
                <w:sz w:val="17"/>
                <w:szCs w:val="17"/>
              </w:rPr>
            </w:pPr>
            <w:r w:rsidRPr="005A3B97">
              <w:rPr>
                <w:rFonts w:eastAsia="Calibri"/>
                <w:sz w:val="17"/>
                <w:szCs w:val="17"/>
              </w:rPr>
              <w:t xml:space="preserve"> d-100мм,68,2п/м,гввэ-11.1961 </w:t>
            </w:r>
          </w:p>
        </w:tc>
      </w:tr>
      <w:tr w:rsidR="00E5636A" w:rsidRPr="005A3B97" w14:paraId="4F9B4F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8BA2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DBCA83" w14:textId="77777777" w:rsidR="00E5636A" w:rsidRPr="005A3B97" w:rsidRDefault="00E5636A" w:rsidP="001D37E5">
            <w:pPr>
              <w:rPr>
                <w:rFonts w:eastAsia="Calibri"/>
                <w:sz w:val="17"/>
                <w:szCs w:val="17"/>
              </w:rPr>
            </w:pPr>
            <w:r w:rsidRPr="005A3B97">
              <w:rPr>
                <w:rFonts w:eastAsia="Calibri"/>
                <w:sz w:val="17"/>
                <w:szCs w:val="17"/>
              </w:rPr>
              <w:t>Силикатная ул, д.47/3; в/с; (d-100мм, 9, 5п/м, гввэ-08.1979)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F4E0F3" w14:textId="77777777" w:rsidR="00E5636A" w:rsidRPr="005A3B97" w:rsidRDefault="00E5636A" w:rsidP="001D37E5">
            <w:pPr>
              <w:jc w:val="center"/>
              <w:rPr>
                <w:rFonts w:eastAsia="Calibri"/>
                <w:sz w:val="17"/>
                <w:szCs w:val="17"/>
              </w:rPr>
            </w:pPr>
            <w:r w:rsidRPr="005A3B97">
              <w:rPr>
                <w:rFonts w:eastAsia="Calibri"/>
                <w:sz w:val="17"/>
                <w:szCs w:val="17"/>
              </w:rPr>
              <w:t>000В0000031162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66B08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900F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A03848" w14:textId="77777777" w:rsidR="00E5636A" w:rsidRPr="005A3B97" w:rsidRDefault="00E5636A" w:rsidP="001D37E5">
            <w:pPr>
              <w:rPr>
                <w:rFonts w:eastAsia="Calibri"/>
                <w:sz w:val="17"/>
                <w:szCs w:val="17"/>
              </w:rPr>
            </w:pPr>
            <w:r w:rsidRPr="005A3B97">
              <w:rPr>
                <w:rFonts w:eastAsia="Calibri"/>
                <w:sz w:val="17"/>
                <w:szCs w:val="17"/>
              </w:rPr>
              <w:t>Силикатная ул, д.47/3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9BE1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340471" w14:textId="77777777" w:rsidR="00E5636A" w:rsidRPr="005A3B97" w:rsidRDefault="00E5636A" w:rsidP="001D37E5">
            <w:pPr>
              <w:rPr>
                <w:rFonts w:eastAsia="Calibri"/>
                <w:sz w:val="17"/>
                <w:szCs w:val="17"/>
              </w:rPr>
            </w:pPr>
            <w:r w:rsidRPr="005A3B97">
              <w:rPr>
                <w:rFonts w:eastAsia="Calibri"/>
                <w:sz w:val="17"/>
                <w:szCs w:val="17"/>
              </w:rPr>
              <w:t xml:space="preserve"> d-100мм,9,5п/м,гввэ-08.1979 </w:t>
            </w:r>
          </w:p>
        </w:tc>
      </w:tr>
      <w:tr w:rsidR="00E5636A" w:rsidRPr="005A3B97" w14:paraId="173920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3C08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2B071A" w14:textId="77777777" w:rsidR="00E5636A" w:rsidRPr="005A3B97" w:rsidRDefault="00E5636A" w:rsidP="001D37E5">
            <w:pPr>
              <w:rPr>
                <w:rFonts w:eastAsia="Calibri"/>
                <w:sz w:val="17"/>
                <w:szCs w:val="17"/>
              </w:rPr>
            </w:pPr>
            <w:r w:rsidRPr="005A3B97">
              <w:rPr>
                <w:rFonts w:eastAsia="Calibri"/>
                <w:sz w:val="17"/>
                <w:szCs w:val="17"/>
              </w:rPr>
              <w:t>Коминтерна ул, д.24; в/с; (d-100мм, 81, 4п/м, гввэ-11.1998)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BC4DBB" w14:textId="77777777" w:rsidR="00E5636A" w:rsidRPr="005A3B97" w:rsidRDefault="00E5636A" w:rsidP="001D37E5">
            <w:pPr>
              <w:jc w:val="center"/>
              <w:rPr>
                <w:rFonts w:eastAsia="Calibri"/>
                <w:sz w:val="17"/>
                <w:szCs w:val="17"/>
              </w:rPr>
            </w:pPr>
            <w:r w:rsidRPr="005A3B97">
              <w:rPr>
                <w:rFonts w:eastAsia="Calibri"/>
                <w:sz w:val="17"/>
                <w:szCs w:val="17"/>
              </w:rPr>
              <w:t>000В0000031524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FEDE3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1A0CC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C5205B" w14:textId="77777777" w:rsidR="00E5636A" w:rsidRPr="005A3B97" w:rsidRDefault="00E5636A" w:rsidP="001D37E5">
            <w:pPr>
              <w:rPr>
                <w:rFonts w:eastAsia="Calibri"/>
                <w:sz w:val="17"/>
                <w:szCs w:val="17"/>
              </w:rPr>
            </w:pPr>
            <w:r w:rsidRPr="005A3B97">
              <w:rPr>
                <w:rFonts w:eastAsia="Calibri"/>
                <w:sz w:val="17"/>
                <w:szCs w:val="17"/>
              </w:rPr>
              <w:t>Коминтерна ул, 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7706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385C49" w14:textId="77777777" w:rsidR="00E5636A" w:rsidRPr="005A3B97" w:rsidRDefault="00E5636A" w:rsidP="001D37E5">
            <w:pPr>
              <w:rPr>
                <w:rFonts w:eastAsia="Calibri"/>
                <w:sz w:val="17"/>
                <w:szCs w:val="17"/>
              </w:rPr>
            </w:pPr>
            <w:r w:rsidRPr="005A3B97">
              <w:rPr>
                <w:rFonts w:eastAsia="Calibri"/>
                <w:sz w:val="17"/>
                <w:szCs w:val="17"/>
              </w:rPr>
              <w:t xml:space="preserve"> d-100мм,81,4п/м,гввэ-11.1998 </w:t>
            </w:r>
          </w:p>
        </w:tc>
      </w:tr>
      <w:tr w:rsidR="00E5636A" w:rsidRPr="005A3B97" w14:paraId="05C264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9FDE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355F08"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 в/с ; (d-100мм, 6п/м, гввэ-02.2001)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8BB030" w14:textId="77777777" w:rsidR="00E5636A" w:rsidRPr="005A3B97" w:rsidRDefault="00E5636A" w:rsidP="001D37E5">
            <w:pPr>
              <w:jc w:val="center"/>
              <w:rPr>
                <w:rFonts w:eastAsia="Calibri"/>
                <w:sz w:val="17"/>
                <w:szCs w:val="17"/>
              </w:rPr>
            </w:pPr>
            <w:r w:rsidRPr="005A3B97">
              <w:rPr>
                <w:rFonts w:eastAsia="Calibri"/>
                <w:sz w:val="17"/>
                <w:szCs w:val="17"/>
              </w:rPr>
              <w:t>000В0000031534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F30C1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B228780" w14:textId="77777777" w:rsidR="00E5636A" w:rsidRPr="005A3B97" w:rsidRDefault="00E5636A" w:rsidP="001D37E5">
            <w:pPr>
              <w:rPr>
                <w:rFonts w:eastAsia="Calibri"/>
                <w:sz w:val="17"/>
                <w:szCs w:val="17"/>
              </w:rPr>
            </w:pPr>
            <w:r w:rsidRPr="005A3B97">
              <w:rPr>
                <w:rFonts w:eastAsia="Calibri"/>
                <w:sz w:val="17"/>
                <w:szCs w:val="17"/>
              </w:rPr>
              <w:t>50:12:0101805:947 (общяя протяженность - 249,77)</w:t>
            </w:r>
          </w:p>
          <w:p w14:paraId="16B4EA22" w14:textId="77777777" w:rsidR="00E5636A" w:rsidRPr="005A3B97" w:rsidRDefault="00E5636A" w:rsidP="001D37E5">
            <w:pPr>
              <w:rPr>
                <w:rFonts w:eastAsia="Calibri"/>
                <w:sz w:val="17"/>
                <w:szCs w:val="17"/>
              </w:rPr>
            </w:pPr>
            <w:r w:rsidRPr="005A3B97">
              <w:rPr>
                <w:rFonts w:eastAsia="Calibri"/>
                <w:sz w:val="17"/>
                <w:szCs w:val="17"/>
              </w:rPr>
              <w:t>50:12:0101805:947-50/001/2017-2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586C968" w14:textId="77777777" w:rsidR="00E5636A" w:rsidRPr="005A3B97" w:rsidRDefault="00E5636A" w:rsidP="001D37E5">
            <w:pPr>
              <w:rPr>
                <w:rFonts w:eastAsia="Calibri"/>
                <w:sz w:val="17"/>
                <w:szCs w:val="17"/>
              </w:rPr>
            </w:pPr>
            <w:r w:rsidRPr="005A3B97">
              <w:rPr>
                <w:rFonts w:eastAsia="Calibri"/>
                <w:sz w:val="17"/>
                <w:szCs w:val="17"/>
              </w:rPr>
              <w:t>Ярославское шоссе,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E977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9344C7" w14:textId="77777777" w:rsidR="00E5636A" w:rsidRPr="005A3B97" w:rsidRDefault="00E5636A" w:rsidP="001D37E5">
            <w:pPr>
              <w:rPr>
                <w:rFonts w:eastAsia="Calibri"/>
                <w:sz w:val="17"/>
                <w:szCs w:val="17"/>
              </w:rPr>
            </w:pPr>
            <w:r w:rsidRPr="005A3B97">
              <w:rPr>
                <w:rFonts w:eastAsia="Calibri"/>
                <w:sz w:val="17"/>
                <w:szCs w:val="17"/>
              </w:rPr>
              <w:t xml:space="preserve"> d-100мм,6п/м,гввэ-02.2001 </w:t>
            </w:r>
          </w:p>
        </w:tc>
      </w:tr>
      <w:tr w:rsidR="00E5636A" w:rsidRPr="005A3B97" w14:paraId="57472B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102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D6C6CA" w14:textId="77777777" w:rsidR="00E5636A" w:rsidRPr="005A3B97" w:rsidRDefault="00E5636A" w:rsidP="001D37E5">
            <w:pPr>
              <w:rPr>
                <w:rFonts w:eastAsia="Calibri"/>
                <w:sz w:val="17"/>
                <w:szCs w:val="17"/>
              </w:rPr>
            </w:pPr>
            <w:r w:rsidRPr="005A3B97">
              <w:rPr>
                <w:rFonts w:eastAsia="Calibri"/>
                <w:sz w:val="17"/>
                <w:szCs w:val="17"/>
              </w:rPr>
              <w:t>Семашко ул., д.19, к.2; в/с ; (d-100мм, 73 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9518D5" w14:textId="77777777" w:rsidR="00E5636A" w:rsidRPr="005A3B97" w:rsidRDefault="00E5636A" w:rsidP="001D37E5">
            <w:pPr>
              <w:jc w:val="center"/>
              <w:rPr>
                <w:rFonts w:eastAsia="Calibri"/>
                <w:sz w:val="17"/>
                <w:szCs w:val="17"/>
              </w:rPr>
            </w:pPr>
            <w:r w:rsidRPr="005A3B97">
              <w:rPr>
                <w:rFonts w:eastAsia="Calibri"/>
                <w:sz w:val="17"/>
                <w:szCs w:val="17"/>
              </w:rPr>
              <w:t>000В0000031579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E6A1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2CDE0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2A48CB" w14:textId="77777777" w:rsidR="00E5636A" w:rsidRPr="005A3B97" w:rsidRDefault="00E5636A" w:rsidP="001D37E5">
            <w:pPr>
              <w:rPr>
                <w:rFonts w:eastAsia="Calibri"/>
                <w:sz w:val="17"/>
                <w:szCs w:val="17"/>
              </w:rPr>
            </w:pPr>
            <w:r w:rsidRPr="005A3B97">
              <w:rPr>
                <w:rFonts w:eastAsia="Calibri"/>
                <w:sz w:val="17"/>
                <w:szCs w:val="17"/>
              </w:rPr>
              <w:t>Семашко ул., д.19,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3779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4B4FF5" w14:textId="77777777" w:rsidR="00E5636A" w:rsidRPr="005A3B97" w:rsidRDefault="00E5636A" w:rsidP="001D37E5">
            <w:pPr>
              <w:rPr>
                <w:rFonts w:eastAsia="Calibri"/>
                <w:sz w:val="17"/>
                <w:szCs w:val="17"/>
              </w:rPr>
            </w:pPr>
            <w:r w:rsidRPr="005A3B97">
              <w:rPr>
                <w:rFonts w:eastAsia="Calibri"/>
                <w:sz w:val="17"/>
                <w:szCs w:val="17"/>
              </w:rPr>
              <w:t xml:space="preserve"> d-100мм,73 п/м,гввэ-1980 </w:t>
            </w:r>
          </w:p>
        </w:tc>
      </w:tr>
      <w:tr w:rsidR="00E5636A" w:rsidRPr="005A3B97" w14:paraId="229A27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6AB0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02EC74" w14:textId="77777777" w:rsidR="00E5636A" w:rsidRPr="005A3B97" w:rsidRDefault="00E5636A" w:rsidP="001D37E5">
            <w:pPr>
              <w:rPr>
                <w:rFonts w:eastAsia="Calibri"/>
                <w:sz w:val="17"/>
                <w:szCs w:val="17"/>
              </w:rPr>
            </w:pPr>
            <w:r w:rsidRPr="005A3B97">
              <w:rPr>
                <w:rFonts w:eastAsia="Calibri"/>
                <w:sz w:val="17"/>
                <w:szCs w:val="17"/>
              </w:rPr>
              <w:t>Новомытищин.пр-т, от д.49, к.3 до д.49 к.4; в/с ; (d-100мм, 63п/м,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360DF0" w14:textId="77777777" w:rsidR="00E5636A" w:rsidRPr="005A3B97" w:rsidRDefault="00E5636A" w:rsidP="001D37E5">
            <w:pPr>
              <w:jc w:val="center"/>
              <w:rPr>
                <w:rFonts w:eastAsia="Calibri"/>
                <w:sz w:val="17"/>
                <w:szCs w:val="17"/>
              </w:rPr>
            </w:pPr>
            <w:r w:rsidRPr="005A3B97">
              <w:rPr>
                <w:rFonts w:eastAsia="Calibri"/>
                <w:sz w:val="17"/>
                <w:szCs w:val="17"/>
              </w:rPr>
              <w:t>000В0000032242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C163F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24C1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2FF711" w14:textId="77777777" w:rsidR="00E5636A" w:rsidRPr="005A3B97" w:rsidRDefault="00E5636A" w:rsidP="001D37E5">
            <w:pPr>
              <w:rPr>
                <w:rFonts w:eastAsia="Calibri"/>
                <w:sz w:val="17"/>
                <w:szCs w:val="17"/>
              </w:rPr>
            </w:pPr>
            <w:r w:rsidRPr="005A3B97">
              <w:rPr>
                <w:rFonts w:eastAsia="Calibri"/>
                <w:sz w:val="17"/>
                <w:szCs w:val="17"/>
              </w:rPr>
              <w:t>Новомытищин.пр-т, от д.49, к.3 до д.49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25FE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A3239E" w14:textId="77777777" w:rsidR="00E5636A" w:rsidRPr="005A3B97" w:rsidRDefault="00E5636A" w:rsidP="001D37E5">
            <w:pPr>
              <w:rPr>
                <w:rFonts w:eastAsia="Calibri"/>
                <w:sz w:val="17"/>
                <w:szCs w:val="17"/>
              </w:rPr>
            </w:pPr>
            <w:r w:rsidRPr="005A3B97">
              <w:rPr>
                <w:rFonts w:eastAsia="Calibri"/>
                <w:sz w:val="17"/>
                <w:szCs w:val="17"/>
              </w:rPr>
              <w:t xml:space="preserve"> d-100мм,63п/м,гввэ-05.1998 </w:t>
            </w:r>
          </w:p>
        </w:tc>
      </w:tr>
      <w:tr w:rsidR="00E5636A" w:rsidRPr="005A3B97" w14:paraId="294DF1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E2E3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3AE13A" w14:textId="77777777" w:rsidR="00E5636A" w:rsidRPr="005A3B97" w:rsidRDefault="00E5636A" w:rsidP="001D37E5">
            <w:pPr>
              <w:rPr>
                <w:rFonts w:eastAsia="Calibri"/>
                <w:sz w:val="17"/>
                <w:szCs w:val="17"/>
              </w:rPr>
            </w:pPr>
            <w:r w:rsidRPr="005A3B97">
              <w:rPr>
                <w:rFonts w:eastAsia="Calibri"/>
                <w:sz w:val="17"/>
                <w:szCs w:val="17"/>
              </w:rPr>
              <w:t>Семашко ул., д.17 - д.17 к.1; в/с ; (d-100мм, 8 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DF3CBF" w14:textId="77777777" w:rsidR="00E5636A" w:rsidRPr="005A3B97" w:rsidRDefault="00E5636A" w:rsidP="001D37E5">
            <w:pPr>
              <w:jc w:val="center"/>
              <w:rPr>
                <w:rFonts w:eastAsia="Calibri"/>
                <w:sz w:val="17"/>
                <w:szCs w:val="17"/>
              </w:rPr>
            </w:pPr>
            <w:r w:rsidRPr="005A3B97">
              <w:rPr>
                <w:rFonts w:eastAsia="Calibri"/>
                <w:sz w:val="17"/>
                <w:szCs w:val="17"/>
              </w:rPr>
              <w:t>000В0000032250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2A3A9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1666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57FCF1" w14:textId="77777777" w:rsidR="00E5636A" w:rsidRPr="005A3B97" w:rsidRDefault="00E5636A" w:rsidP="001D37E5">
            <w:pPr>
              <w:rPr>
                <w:rFonts w:eastAsia="Calibri"/>
                <w:sz w:val="17"/>
                <w:szCs w:val="17"/>
              </w:rPr>
            </w:pPr>
            <w:r w:rsidRPr="005A3B97">
              <w:rPr>
                <w:rFonts w:eastAsia="Calibri"/>
                <w:sz w:val="17"/>
                <w:szCs w:val="17"/>
              </w:rPr>
              <w:t>Семашко ул., д.17 - д.17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8F69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BC9286" w14:textId="77777777" w:rsidR="00E5636A" w:rsidRPr="005A3B97" w:rsidRDefault="00E5636A" w:rsidP="001D37E5">
            <w:pPr>
              <w:rPr>
                <w:rFonts w:eastAsia="Calibri"/>
                <w:sz w:val="17"/>
                <w:szCs w:val="17"/>
              </w:rPr>
            </w:pPr>
            <w:r w:rsidRPr="005A3B97">
              <w:rPr>
                <w:rFonts w:eastAsia="Calibri"/>
                <w:sz w:val="17"/>
                <w:szCs w:val="17"/>
              </w:rPr>
              <w:t xml:space="preserve"> d-100мм,8 п/м,гввэ-05.1998 </w:t>
            </w:r>
          </w:p>
        </w:tc>
      </w:tr>
      <w:tr w:rsidR="00E5636A" w:rsidRPr="005A3B97" w14:paraId="57F366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2464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40813C" w14:textId="77777777" w:rsidR="00E5636A" w:rsidRPr="005A3B97" w:rsidRDefault="00E5636A" w:rsidP="001D37E5">
            <w:pPr>
              <w:rPr>
                <w:rFonts w:eastAsia="Calibri"/>
                <w:sz w:val="17"/>
                <w:szCs w:val="17"/>
              </w:rPr>
            </w:pPr>
            <w:r w:rsidRPr="005A3B97">
              <w:rPr>
                <w:rFonts w:eastAsia="Calibri"/>
                <w:sz w:val="17"/>
                <w:szCs w:val="17"/>
              </w:rPr>
              <w:t>Фрунзе ул, д.1, к.1 к ж/д; в/с; (d-108*4, 51мм, 51, 3п/м, гввэ-10.1996)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AAA9EC" w14:textId="77777777" w:rsidR="00E5636A" w:rsidRPr="005A3B97" w:rsidRDefault="00E5636A" w:rsidP="001D37E5">
            <w:pPr>
              <w:jc w:val="center"/>
              <w:rPr>
                <w:rFonts w:eastAsia="Calibri"/>
                <w:sz w:val="17"/>
                <w:szCs w:val="17"/>
              </w:rPr>
            </w:pPr>
            <w:r w:rsidRPr="005A3B97">
              <w:rPr>
                <w:rFonts w:eastAsia="Calibri"/>
                <w:sz w:val="17"/>
                <w:szCs w:val="17"/>
              </w:rPr>
              <w:t>000В0000032253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45956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8091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5A4DF1" w14:textId="77777777" w:rsidR="00E5636A" w:rsidRPr="005A3B97" w:rsidRDefault="00E5636A" w:rsidP="001D37E5">
            <w:pPr>
              <w:rPr>
                <w:rFonts w:eastAsia="Calibri"/>
                <w:sz w:val="17"/>
                <w:szCs w:val="17"/>
              </w:rPr>
            </w:pPr>
            <w:r w:rsidRPr="005A3B97">
              <w:rPr>
                <w:rFonts w:eastAsia="Calibri"/>
                <w:sz w:val="17"/>
                <w:szCs w:val="17"/>
              </w:rPr>
              <w:t>Фрунзе ул, д.1, к.1 к ж/д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6CCE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445812" w14:textId="77777777" w:rsidR="00E5636A" w:rsidRPr="005A3B97" w:rsidRDefault="00E5636A" w:rsidP="001D37E5">
            <w:pPr>
              <w:rPr>
                <w:rFonts w:eastAsia="Calibri"/>
                <w:sz w:val="17"/>
                <w:szCs w:val="17"/>
              </w:rPr>
            </w:pPr>
            <w:r w:rsidRPr="005A3B97">
              <w:rPr>
                <w:rFonts w:eastAsia="Calibri"/>
                <w:sz w:val="17"/>
                <w:szCs w:val="17"/>
              </w:rPr>
              <w:t xml:space="preserve"> d-108*4,51мм,51,3п/м,гввэ-10.1996 </w:t>
            </w:r>
          </w:p>
        </w:tc>
      </w:tr>
      <w:tr w:rsidR="00E5636A" w:rsidRPr="005A3B97" w14:paraId="2D5D21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AF62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630FA8" w14:textId="77777777" w:rsidR="00E5636A" w:rsidRPr="005A3B97" w:rsidRDefault="00E5636A" w:rsidP="001D37E5">
            <w:pPr>
              <w:rPr>
                <w:rFonts w:eastAsia="Calibri"/>
                <w:sz w:val="17"/>
                <w:szCs w:val="17"/>
              </w:rPr>
            </w:pPr>
            <w:r w:rsidRPr="005A3B97">
              <w:rPr>
                <w:rFonts w:eastAsia="Calibri"/>
                <w:sz w:val="17"/>
                <w:szCs w:val="17"/>
              </w:rPr>
              <w:t>В.Волошиной ул, д.22, к.3;в/с ; (d-100мм, 67, 6п/м, гввэ-01.12.1998)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5C9897" w14:textId="77777777" w:rsidR="00E5636A" w:rsidRPr="005A3B97" w:rsidRDefault="00E5636A" w:rsidP="001D37E5">
            <w:pPr>
              <w:jc w:val="center"/>
              <w:rPr>
                <w:rFonts w:eastAsia="Calibri"/>
                <w:sz w:val="17"/>
                <w:szCs w:val="17"/>
              </w:rPr>
            </w:pPr>
            <w:r w:rsidRPr="005A3B97">
              <w:rPr>
                <w:rFonts w:eastAsia="Calibri"/>
                <w:sz w:val="17"/>
                <w:szCs w:val="17"/>
              </w:rPr>
              <w:t>000В0000032286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56BC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9357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7DB1FB" w14:textId="77777777" w:rsidR="00E5636A" w:rsidRPr="005A3B97" w:rsidRDefault="00E5636A" w:rsidP="001D37E5">
            <w:pPr>
              <w:rPr>
                <w:rFonts w:eastAsia="Calibri"/>
                <w:sz w:val="17"/>
                <w:szCs w:val="17"/>
              </w:rPr>
            </w:pPr>
            <w:r w:rsidRPr="005A3B97">
              <w:rPr>
                <w:rFonts w:eastAsia="Calibri"/>
                <w:sz w:val="17"/>
                <w:szCs w:val="17"/>
              </w:rPr>
              <w:t>В.Волошиной ул, д.22,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21C4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728B78" w14:textId="77777777" w:rsidR="00E5636A" w:rsidRPr="005A3B97" w:rsidRDefault="00E5636A" w:rsidP="001D37E5">
            <w:pPr>
              <w:rPr>
                <w:rFonts w:eastAsia="Calibri"/>
                <w:sz w:val="17"/>
                <w:szCs w:val="17"/>
              </w:rPr>
            </w:pPr>
            <w:r w:rsidRPr="005A3B97">
              <w:rPr>
                <w:rFonts w:eastAsia="Calibri"/>
                <w:sz w:val="17"/>
                <w:szCs w:val="17"/>
              </w:rPr>
              <w:t xml:space="preserve"> d-100мм,67,6п/м,гввэ-01.12.1998 </w:t>
            </w:r>
          </w:p>
        </w:tc>
      </w:tr>
      <w:tr w:rsidR="00E5636A" w:rsidRPr="005A3B97" w14:paraId="6248BA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D490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ACB198" w14:textId="77777777" w:rsidR="00E5636A" w:rsidRPr="005A3B97" w:rsidRDefault="00E5636A" w:rsidP="001D37E5">
            <w:pPr>
              <w:rPr>
                <w:rFonts w:eastAsia="Calibri"/>
                <w:sz w:val="17"/>
                <w:szCs w:val="17"/>
              </w:rPr>
            </w:pPr>
            <w:r w:rsidRPr="005A3B97">
              <w:rPr>
                <w:rFonts w:eastAsia="Calibri"/>
                <w:sz w:val="17"/>
                <w:szCs w:val="17"/>
              </w:rPr>
              <w:t>В.Волошиной ул, д.27;в/с ; (d-108мм, 511п/м, гввэ-10.1998)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25EF7C" w14:textId="77777777" w:rsidR="00E5636A" w:rsidRPr="005A3B97" w:rsidRDefault="00E5636A" w:rsidP="001D37E5">
            <w:pPr>
              <w:jc w:val="center"/>
              <w:rPr>
                <w:rFonts w:eastAsia="Calibri"/>
                <w:sz w:val="17"/>
                <w:szCs w:val="17"/>
              </w:rPr>
            </w:pPr>
            <w:r w:rsidRPr="005A3B97">
              <w:rPr>
                <w:rFonts w:eastAsia="Calibri"/>
                <w:sz w:val="17"/>
                <w:szCs w:val="17"/>
              </w:rPr>
              <w:t>000В0000032288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6124A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C865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ED8DBF" w14:textId="77777777" w:rsidR="00E5636A" w:rsidRPr="005A3B97" w:rsidRDefault="00E5636A" w:rsidP="001D37E5">
            <w:pPr>
              <w:rPr>
                <w:rFonts w:eastAsia="Calibri"/>
                <w:sz w:val="17"/>
                <w:szCs w:val="17"/>
              </w:rPr>
            </w:pPr>
            <w:r w:rsidRPr="005A3B97">
              <w:rPr>
                <w:rFonts w:eastAsia="Calibri"/>
                <w:sz w:val="17"/>
                <w:szCs w:val="17"/>
              </w:rPr>
              <w:t>В.Волошиной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63AD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15541E" w14:textId="77777777" w:rsidR="00E5636A" w:rsidRPr="005A3B97" w:rsidRDefault="00E5636A" w:rsidP="001D37E5">
            <w:pPr>
              <w:rPr>
                <w:rFonts w:eastAsia="Calibri"/>
                <w:sz w:val="17"/>
                <w:szCs w:val="17"/>
              </w:rPr>
            </w:pPr>
            <w:r w:rsidRPr="005A3B97">
              <w:rPr>
                <w:rFonts w:eastAsia="Calibri"/>
                <w:sz w:val="17"/>
                <w:szCs w:val="17"/>
              </w:rPr>
              <w:t xml:space="preserve"> d-108мм,511п/м,гввэ-10.1998 </w:t>
            </w:r>
          </w:p>
        </w:tc>
      </w:tr>
      <w:tr w:rsidR="00E5636A" w:rsidRPr="005A3B97" w14:paraId="51F8F4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2D2B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DE3205" w14:textId="77777777" w:rsidR="00E5636A" w:rsidRPr="005A3B97" w:rsidRDefault="00E5636A" w:rsidP="001D37E5">
            <w:pPr>
              <w:rPr>
                <w:rFonts w:eastAsia="Calibri"/>
                <w:sz w:val="17"/>
                <w:szCs w:val="17"/>
              </w:rPr>
            </w:pPr>
            <w:r w:rsidRPr="005A3B97">
              <w:rPr>
                <w:rFonts w:eastAsia="Calibri"/>
                <w:sz w:val="17"/>
                <w:szCs w:val="17"/>
              </w:rPr>
              <w:t>Олимпийский пр-т, д.19/1; в/с ; (d-100мм, 65п/м,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31A709" w14:textId="77777777" w:rsidR="00E5636A" w:rsidRPr="005A3B97" w:rsidRDefault="00E5636A" w:rsidP="001D37E5">
            <w:pPr>
              <w:jc w:val="center"/>
              <w:rPr>
                <w:rFonts w:eastAsia="Calibri"/>
                <w:sz w:val="17"/>
                <w:szCs w:val="17"/>
              </w:rPr>
            </w:pPr>
            <w:r w:rsidRPr="005A3B97">
              <w:rPr>
                <w:rFonts w:eastAsia="Calibri"/>
                <w:sz w:val="17"/>
                <w:szCs w:val="17"/>
              </w:rPr>
              <w:t>000В0000032386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E1C71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4A031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99A06E" w14:textId="77777777" w:rsidR="00E5636A" w:rsidRPr="005A3B97" w:rsidRDefault="00E5636A" w:rsidP="001D37E5">
            <w:pPr>
              <w:rPr>
                <w:rFonts w:eastAsia="Calibri"/>
                <w:sz w:val="17"/>
                <w:szCs w:val="17"/>
              </w:rPr>
            </w:pPr>
            <w:r w:rsidRPr="005A3B97">
              <w:rPr>
                <w:rFonts w:eastAsia="Calibri"/>
                <w:sz w:val="17"/>
                <w:szCs w:val="17"/>
              </w:rPr>
              <w:t>Олимпийский пр-т, д.19/1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AC43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B5A148" w14:textId="77777777" w:rsidR="00E5636A" w:rsidRPr="005A3B97" w:rsidRDefault="00E5636A" w:rsidP="001D37E5">
            <w:pPr>
              <w:rPr>
                <w:rFonts w:eastAsia="Calibri"/>
                <w:sz w:val="17"/>
                <w:szCs w:val="17"/>
              </w:rPr>
            </w:pPr>
            <w:r w:rsidRPr="005A3B97">
              <w:rPr>
                <w:rFonts w:eastAsia="Calibri"/>
                <w:sz w:val="17"/>
                <w:szCs w:val="17"/>
              </w:rPr>
              <w:t xml:space="preserve"> d-100мм,65п/м,гввэ-1965 </w:t>
            </w:r>
          </w:p>
        </w:tc>
      </w:tr>
      <w:tr w:rsidR="00E5636A" w:rsidRPr="005A3B97" w14:paraId="16AA78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BB45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6E287D" w14:textId="77777777" w:rsidR="00E5636A" w:rsidRPr="005A3B97" w:rsidRDefault="00E5636A" w:rsidP="001D37E5">
            <w:pPr>
              <w:rPr>
                <w:rFonts w:eastAsia="Calibri"/>
                <w:sz w:val="17"/>
                <w:szCs w:val="17"/>
              </w:rPr>
            </w:pPr>
            <w:r w:rsidRPr="005A3B97">
              <w:rPr>
                <w:rFonts w:eastAsia="Calibri"/>
                <w:sz w:val="17"/>
                <w:szCs w:val="17"/>
              </w:rPr>
              <w:t>Олимпийский пр-т, д.21/3;в/с ; (d-100мм, 56п/м,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14274A" w14:textId="77777777" w:rsidR="00E5636A" w:rsidRPr="005A3B97" w:rsidRDefault="00E5636A" w:rsidP="001D37E5">
            <w:pPr>
              <w:jc w:val="center"/>
              <w:rPr>
                <w:rFonts w:eastAsia="Calibri"/>
                <w:sz w:val="17"/>
                <w:szCs w:val="17"/>
              </w:rPr>
            </w:pPr>
            <w:r w:rsidRPr="005A3B97">
              <w:rPr>
                <w:rFonts w:eastAsia="Calibri"/>
                <w:sz w:val="17"/>
                <w:szCs w:val="17"/>
              </w:rPr>
              <w:t>000В0000032392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34209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D331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1DC906" w14:textId="77777777" w:rsidR="00E5636A" w:rsidRPr="005A3B97" w:rsidRDefault="00E5636A" w:rsidP="001D37E5">
            <w:pPr>
              <w:rPr>
                <w:rFonts w:eastAsia="Calibri"/>
                <w:sz w:val="17"/>
                <w:szCs w:val="17"/>
              </w:rPr>
            </w:pPr>
            <w:r w:rsidRPr="005A3B97">
              <w:rPr>
                <w:rFonts w:eastAsia="Calibri"/>
                <w:sz w:val="17"/>
                <w:szCs w:val="17"/>
              </w:rPr>
              <w:t>Олимпийский пр-т, д.21/3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B5AB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7D0EB7" w14:textId="77777777" w:rsidR="00E5636A" w:rsidRPr="005A3B97" w:rsidRDefault="00E5636A" w:rsidP="001D37E5">
            <w:pPr>
              <w:rPr>
                <w:rFonts w:eastAsia="Calibri"/>
                <w:sz w:val="17"/>
                <w:szCs w:val="17"/>
              </w:rPr>
            </w:pPr>
            <w:r w:rsidRPr="005A3B97">
              <w:rPr>
                <w:rFonts w:eastAsia="Calibri"/>
                <w:sz w:val="17"/>
                <w:szCs w:val="17"/>
              </w:rPr>
              <w:t xml:space="preserve"> d-100мм,56п/м,гввэ-1985 </w:t>
            </w:r>
          </w:p>
        </w:tc>
      </w:tr>
      <w:tr w:rsidR="00E5636A" w:rsidRPr="005A3B97" w14:paraId="788939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D1D7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3F7296" w14:textId="77777777" w:rsidR="00E5636A" w:rsidRPr="005A3B97" w:rsidRDefault="00E5636A" w:rsidP="001D37E5">
            <w:pPr>
              <w:rPr>
                <w:rFonts w:eastAsia="Calibri"/>
                <w:sz w:val="17"/>
                <w:szCs w:val="17"/>
              </w:rPr>
            </w:pPr>
            <w:r w:rsidRPr="005A3B97">
              <w:rPr>
                <w:rFonts w:eastAsia="Calibri"/>
                <w:sz w:val="17"/>
                <w:szCs w:val="17"/>
              </w:rPr>
              <w:t>Олимпийский пр-т, д.21/5; в/с ; (d-100мм, 66п/м,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1BA4A2" w14:textId="77777777" w:rsidR="00E5636A" w:rsidRPr="005A3B97" w:rsidRDefault="00E5636A" w:rsidP="001D37E5">
            <w:pPr>
              <w:jc w:val="center"/>
              <w:rPr>
                <w:rFonts w:eastAsia="Calibri"/>
                <w:sz w:val="17"/>
                <w:szCs w:val="17"/>
              </w:rPr>
            </w:pPr>
            <w:r w:rsidRPr="005A3B97">
              <w:rPr>
                <w:rFonts w:eastAsia="Calibri"/>
                <w:sz w:val="17"/>
                <w:szCs w:val="17"/>
              </w:rPr>
              <w:t>000В0000032394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87A0E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B34DE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39E5B5" w14:textId="77777777" w:rsidR="00E5636A" w:rsidRPr="005A3B97" w:rsidRDefault="00E5636A" w:rsidP="001D37E5">
            <w:pPr>
              <w:rPr>
                <w:rFonts w:eastAsia="Calibri"/>
                <w:sz w:val="17"/>
                <w:szCs w:val="17"/>
              </w:rPr>
            </w:pPr>
            <w:r w:rsidRPr="005A3B97">
              <w:rPr>
                <w:rFonts w:eastAsia="Calibri"/>
                <w:sz w:val="17"/>
                <w:szCs w:val="17"/>
              </w:rPr>
              <w:t>Олимпийский пр-т, д.21/5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E55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93F0C9" w14:textId="77777777" w:rsidR="00E5636A" w:rsidRPr="005A3B97" w:rsidRDefault="00E5636A" w:rsidP="001D37E5">
            <w:pPr>
              <w:rPr>
                <w:rFonts w:eastAsia="Calibri"/>
                <w:sz w:val="17"/>
                <w:szCs w:val="17"/>
              </w:rPr>
            </w:pPr>
            <w:r w:rsidRPr="005A3B97">
              <w:rPr>
                <w:rFonts w:eastAsia="Calibri"/>
                <w:sz w:val="17"/>
                <w:szCs w:val="17"/>
              </w:rPr>
              <w:t xml:space="preserve"> d-100мм,66п/м,гввэ-1991 </w:t>
            </w:r>
          </w:p>
        </w:tc>
      </w:tr>
      <w:tr w:rsidR="00E5636A" w:rsidRPr="005A3B97" w14:paraId="6354B3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7254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2A4B4E" w14:textId="77777777" w:rsidR="00E5636A" w:rsidRPr="005A3B97" w:rsidRDefault="00E5636A" w:rsidP="001D37E5">
            <w:pPr>
              <w:rPr>
                <w:rFonts w:eastAsia="Calibri"/>
                <w:sz w:val="17"/>
                <w:szCs w:val="17"/>
              </w:rPr>
            </w:pPr>
            <w:r w:rsidRPr="005A3B97">
              <w:rPr>
                <w:rFonts w:eastAsia="Calibri"/>
                <w:sz w:val="17"/>
                <w:szCs w:val="17"/>
              </w:rPr>
              <w:t>2-й Рупасовский пер., д.12а; в/с; (d-100мм, 74п/м,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97A4FC" w14:textId="77777777" w:rsidR="00E5636A" w:rsidRPr="005A3B97" w:rsidRDefault="00E5636A" w:rsidP="001D37E5">
            <w:pPr>
              <w:jc w:val="center"/>
              <w:rPr>
                <w:rFonts w:eastAsia="Calibri"/>
                <w:sz w:val="17"/>
                <w:szCs w:val="17"/>
              </w:rPr>
            </w:pPr>
            <w:r w:rsidRPr="005A3B97">
              <w:rPr>
                <w:rFonts w:eastAsia="Calibri"/>
                <w:sz w:val="17"/>
                <w:szCs w:val="17"/>
              </w:rPr>
              <w:t>000В0000032403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A1337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40F1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6AFF8B" w14:textId="77777777" w:rsidR="00E5636A" w:rsidRPr="005A3B97" w:rsidRDefault="00E5636A" w:rsidP="001D37E5">
            <w:pPr>
              <w:rPr>
                <w:rFonts w:eastAsia="Calibri"/>
                <w:sz w:val="17"/>
                <w:szCs w:val="17"/>
              </w:rPr>
            </w:pPr>
            <w:r w:rsidRPr="005A3B97">
              <w:rPr>
                <w:rFonts w:eastAsia="Calibri"/>
                <w:sz w:val="17"/>
                <w:szCs w:val="17"/>
              </w:rPr>
              <w:t>2-й Рупасовский пер., д.12а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DA50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403DC" w14:textId="77777777" w:rsidR="00E5636A" w:rsidRPr="005A3B97" w:rsidRDefault="00E5636A" w:rsidP="001D37E5">
            <w:pPr>
              <w:rPr>
                <w:rFonts w:eastAsia="Calibri"/>
                <w:sz w:val="17"/>
                <w:szCs w:val="17"/>
              </w:rPr>
            </w:pPr>
            <w:r w:rsidRPr="005A3B97">
              <w:rPr>
                <w:rFonts w:eastAsia="Calibri"/>
                <w:sz w:val="17"/>
                <w:szCs w:val="17"/>
              </w:rPr>
              <w:t xml:space="preserve"> d-100мм,74п/м,гввэ-1960 </w:t>
            </w:r>
          </w:p>
        </w:tc>
      </w:tr>
      <w:tr w:rsidR="00E5636A" w:rsidRPr="005A3B97" w14:paraId="2B9972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654F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9DC861" w14:textId="77777777" w:rsidR="00E5636A" w:rsidRPr="005A3B97" w:rsidRDefault="00E5636A" w:rsidP="001D37E5">
            <w:pPr>
              <w:rPr>
                <w:rFonts w:eastAsia="Calibri"/>
                <w:sz w:val="17"/>
                <w:szCs w:val="17"/>
              </w:rPr>
            </w:pPr>
            <w:r w:rsidRPr="005A3B97">
              <w:rPr>
                <w:rFonts w:eastAsia="Calibri"/>
                <w:sz w:val="17"/>
                <w:szCs w:val="17"/>
              </w:rPr>
              <w:t>Мира ул, ;в/с ; (d-100мм, 62п/м,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1CF652" w14:textId="77777777" w:rsidR="00E5636A" w:rsidRPr="005A3B97" w:rsidRDefault="00E5636A" w:rsidP="001D37E5">
            <w:pPr>
              <w:jc w:val="center"/>
              <w:rPr>
                <w:rFonts w:eastAsia="Calibri"/>
                <w:sz w:val="17"/>
                <w:szCs w:val="17"/>
              </w:rPr>
            </w:pPr>
            <w:r w:rsidRPr="005A3B97">
              <w:rPr>
                <w:rFonts w:eastAsia="Calibri"/>
                <w:sz w:val="17"/>
                <w:szCs w:val="17"/>
              </w:rPr>
              <w:t>000В0000032414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2293C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8B6F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4F4AD3" w14:textId="77777777" w:rsidR="00E5636A" w:rsidRPr="005A3B97" w:rsidRDefault="00E5636A" w:rsidP="001D37E5">
            <w:pPr>
              <w:rPr>
                <w:rFonts w:eastAsia="Calibri"/>
                <w:sz w:val="17"/>
                <w:szCs w:val="17"/>
              </w:rPr>
            </w:pPr>
            <w:r w:rsidRPr="005A3B97">
              <w:rPr>
                <w:rFonts w:eastAsia="Calibri"/>
                <w:sz w:val="17"/>
                <w:szCs w:val="17"/>
              </w:rPr>
              <w:t xml:space="preserve">Мира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F65C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53816F" w14:textId="77777777" w:rsidR="00E5636A" w:rsidRPr="005A3B97" w:rsidRDefault="00E5636A" w:rsidP="001D37E5">
            <w:pPr>
              <w:rPr>
                <w:rFonts w:eastAsia="Calibri"/>
                <w:sz w:val="17"/>
                <w:szCs w:val="17"/>
              </w:rPr>
            </w:pPr>
            <w:r w:rsidRPr="005A3B97">
              <w:rPr>
                <w:rFonts w:eastAsia="Calibri"/>
                <w:sz w:val="17"/>
                <w:szCs w:val="17"/>
              </w:rPr>
              <w:t xml:space="preserve"> d-100мм,62п/м,гввэ-1964 </w:t>
            </w:r>
          </w:p>
        </w:tc>
      </w:tr>
      <w:tr w:rsidR="00E5636A" w:rsidRPr="005A3B97" w14:paraId="2422CE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C726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16F601" w14:textId="77777777" w:rsidR="00E5636A" w:rsidRPr="005A3B97" w:rsidRDefault="00E5636A" w:rsidP="001D37E5">
            <w:pPr>
              <w:rPr>
                <w:rFonts w:eastAsia="Calibri"/>
                <w:sz w:val="17"/>
                <w:szCs w:val="17"/>
              </w:rPr>
            </w:pPr>
            <w:r w:rsidRPr="005A3B97">
              <w:rPr>
                <w:rFonts w:eastAsia="Calibri"/>
                <w:sz w:val="17"/>
                <w:szCs w:val="17"/>
              </w:rPr>
              <w:t>1-я Крестьянская ул.от дома 33 к.1 до д.33 к.2;в/с (d-100мм, 6, 2 п/м, гввэ-11.2000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E85DC1" w14:textId="77777777" w:rsidR="00E5636A" w:rsidRPr="005A3B97" w:rsidRDefault="00E5636A" w:rsidP="001D37E5">
            <w:pPr>
              <w:jc w:val="center"/>
              <w:rPr>
                <w:rFonts w:eastAsia="Calibri"/>
                <w:sz w:val="17"/>
                <w:szCs w:val="17"/>
              </w:rPr>
            </w:pPr>
            <w:r w:rsidRPr="005A3B97">
              <w:rPr>
                <w:rFonts w:eastAsia="Calibri"/>
                <w:sz w:val="17"/>
                <w:szCs w:val="17"/>
              </w:rPr>
              <w:t>000В0000032476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6183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F86C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61D166" w14:textId="77777777" w:rsidR="00E5636A" w:rsidRPr="005A3B97" w:rsidRDefault="00E5636A" w:rsidP="001D37E5">
            <w:pPr>
              <w:rPr>
                <w:rFonts w:eastAsia="Calibri"/>
                <w:sz w:val="17"/>
                <w:szCs w:val="17"/>
              </w:rPr>
            </w:pPr>
            <w:r w:rsidRPr="005A3B97">
              <w:rPr>
                <w:rFonts w:eastAsia="Calibri"/>
                <w:sz w:val="17"/>
                <w:szCs w:val="17"/>
              </w:rPr>
              <w:t>1-я Крестьянская ул.от дома 33 к.1 до д.33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AB17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A18972" w14:textId="77777777" w:rsidR="00E5636A" w:rsidRPr="005A3B97" w:rsidRDefault="00E5636A" w:rsidP="001D37E5">
            <w:pPr>
              <w:rPr>
                <w:rFonts w:eastAsia="Calibri"/>
                <w:sz w:val="17"/>
                <w:szCs w:val="17"/>
              </w:rPr>
            </w:pPr>
            <w:r w:rsidRPr="005A3B97">
              <w:rPr>
                <w:rFonts w:eastAsia="Calibri"/>
                <w:sz w:val="17"/>
                <w:szCs w:val="17"/>
              </w:rPr>
              <w:t xml:space="preserve">d-100мм,6,2 п/м,гввэ-11.2000 </w:t>
            </w:r>
          </w:p>
        </w:tc>
      </w:tr>
      <w:tr w:rsidR="00E5636A" w:rsidRPr="005A3B97" w14:paraId="4DB44C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4C86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D22F15" w14:textId="77777777" w:rsidR="00E5636A" w:rsidRPr="005A3B97" w:rsidRDefault="00E5636A" w:rsidP="001D37E5">
            <w:pPr>
              <w:rPr>
                <w:rFonts w:eastAsia="Calibri"/>
                <w:sz w:val="17"/>
                <w:szCs w:val="17"/>
              </w:rPr>
            </w:pPr>
            <w:r w:rsidRPr="005A3B97">
              <w:rPr>
                <w:rFonts w:eastAsia="Calibri"/>
                <w:sz w:val="17"/>
                <w:szCs w:val="17"/>
              </w:rPr>
              <w:t>Семашко ул., д.26, к.2; в/с ; (d-100мм, 73, 7п/м, гввэ-11.2000)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64EF07" w14:textId="77777777" w:rsidR="00E5636A" w:rsidRPr="005A3B97" w:rsidRDefault="00E5636A" w:rsidP="001D37E5">
            <w:pPr>
              <w:jc w:val="center"/>
              <w:rPr>
                <w:rFonts w:eastAsia="Calibri"/>
                <w:sz w:val="17"/>
                <w:szCs w:val="17"/>
              </w:rPr>
            </w:pPr>
            <w:r w:rsidRPr="005A3B97">
              <w:rPr>
                <w:rFonts w:eastAsia="Calibri"/>
                <w:sz w:val="17"/>
                <w:szCs w:val="17"/>
              </w:rPr>
              <w:t>000В0000032477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32B47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40FE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7C2809" w14:textId="77777777" w:rsidR="00E5636A" w:rsidRPr="005A3B97" w:rsidRDefault="00E5636A" w:rsidP="001D37E5">
            <w:pPr>
              <w:rPr>
                <w:rFonts w:eastAsia="Calibri"/>
                <w:sz w:val="17"/>
                <w:szCs w:val="17"/>
              </w:rPr>
            </w:pPr>
            <w:r w:rsidRPr="005A3B97">
              <w:rPr>
                <w:rFonts w:eastAsia="Calibri"/>
                <w:sz w:val="17"/>
                <w:szCs w:val="17"/>
              </w:rPr>
              <w:t>Семашко ул., д.26,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18BD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1C8F5A" w14:textId="77777777" w:rsidR="00E5636A" w:rsidRPr="005A3B97" w:rsidRDefault="00E5636A" w:rsidP="001D37E5">
            <w:pPr>
              <w:rPr>
                <w:rFonts w:eastAsia="Calibri"/>
                <w:sz w:val="17"/>
                <w:szCs w:val="17"/>
              </w:rPr>
            </w:pPr>
            <w:r w:rsidRPr="005A3B97">
              <w:rPr>
                <w:rFonts w:eastAsia="Calibri"/>
                <w:sz w:val="17"/>
                <w:szCs w:val="17"/>
              </w:rPr>
              <w:t xml:space="preserve"> d-100мм,73,7п/м,гввэ-11.2000 </w:t>
            </w:r>
          </w:p>
        </w:tc>
      </w:tr>
      <w:tr w:rsidR="00E5636A" w:rsidRPr="005A3B97" w14:paraId="007D19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F74F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B683D1" w14:textId="77777777" w:rsidR="00E5636A" w:rsidRPr="005A3B97" w:rsidRDefault="00E5636A" w:rsidP="001D37E5">
            <w:pPr>
              <w:rPr>
                <w:rFonts w:eastAsia="Calibri"/>
                <w:sz w:val="17"/>
                <w:szCs w:val="17"/>
              </w:rPr>
            </w:pPr>
            <w:r w:rsidRPr="005A3B97">
              <w:rPr>
                <w:rFonts w:eastAsia="Calibri"/>
                <w:sz w:val="17"/>
                <w:szCs w:val="17"/>
              </w:rPr>
              <w:t>Семашко ул., д.4, к.3; в/с ; (d-100мм, 62, 6п/м,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EBC8D6" w14:textId="77777777" w:rsidR="00E5636A" w:rsidRPr="005A3B97" w:rsidRDefault="00E5636A" w:rsidP="001D37E5">
            <w:pPr>
              <w:jc w:val="center"/>
              <w:rPr>
                <w:rFonts w:eastAsia="Calibri"/>
                <w:sz w:val="17"/>
                <w:szCs w:val="17"/>
              </w:rPr>
            </w:pPr>
            <w:r w:rsidRPr="005A3B97">
              <w:rPr>
                <w:rFonts w:eastAsia="Calibri"/>
                <w:sz w:val="17"/>
                <w:szCs w:val="17"/>
              </w:rPr>
              <w:t>000В0000032492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84806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3EAD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A289DB" w14:textId="77777777" w:rsidR="00E5636A" w:rsidRPr="005A3B97" w:rsidRDefault="00E5636A" w:rsidP="001D37E5">
            <w:pPr>
              <w:rPr>
                <w:rFonts w:eastAsia="Calibri"/>
                <w:sz w:val="17"/>
                <w:szCs w:val="17"/>
              </w:rPr>
            </w:pPr>
            <w:r w:rsidRPr="005A3B97">
              <w:rPr>
                <w:rFonts w:eastAsia="Calibri"/>
                <w:sz w:val="17"/>
                <w:szCs w:val="17"/>
              </w:rPr>
              <w:t>Семашко ул., д.4,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8F51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3A5FE1" w14:textId="77777777" w:rsidR="00E5636A" w:rsidRPr="005A3B97" w:rsidRDefault="00E5636A" w:rsidP="001D37E5">
            <w:pPr>
              <w:rPr>
                <w:rFonts w:eastAsia="Calibri"/>
                <w:sz w:val="17"/>
                <w:szCs w:val="17"/>
              </w:rPr>
            </w:pPr>
            <w:r w:rsidRPr="005A3B97">
              <w:rPr>
                <w:rFonts w:eastAsia="Calibri"/>
                <w:sz w:val="17"/>
                <w:szCs w:val="17"/>
              </w:rPr>
              <w:t xml:space="preserve"> d-100мм,62,6п/м,гввэ-12.2001 </w:t>
            </w:r>
          </w:p>
        </w:tc>
      </w:tr>
      <w:tr w:rsidR="00E5636A" w:rsidRPr="005A3B97" w14:paraId="7CBA6E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575A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2E5750" w14:textId="77777777" w:rsidR="00E5636A" w:rsidRPr="005A3B97" w:rsidRDefault="00E5636A" w:rsidP="001D37E5">
            <w:pPr>
              <w:rPr>
                <w:rFonts w:eastAsia="Calibri"/>
                <w:sz w:val="17"/>
                <w:szCs w:val="17"/>
              </w:rPr>
            </w:pPr>
            <w:r w:rsidRPr="005A3B97">
              <w:rPr>
                <w:rFonts w:eastAsia="Calibri"/>
                <w:sz w:val="17"/>
                <w:szCs w:val="17"/>
              </w:rPr>
              <w:t>Семашко ул., д.37; в/с ; (d-100мм, 77, 4 п/м, гввэ-03.2003)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D88C59" w14:textId="77777777" w:rsidR="00E5636A" w:rsidRPr="005A3B97" w:rsidRDefault="00E5636A" w:rsidP="001D37E5">
            <w:pPr>
              <w:jc w:val="center"/>
              <w:rPr>
                <w:rFonts w:eastAsia="Calibri"/>
                <w:sz w:val="17"/>
                <w:szCs w:val="17"/>
              </w:rPr>
            </w:pPr>
            <w:r w:rsidRPr="005A3B97">
              <w:rPr>
                <w:rFonts w:eastAsia="Calibri"/>
                <w:sz w:val="17"/>
                <w:szCs w:val="17"/>
              </w:rPr>
              <w:t>000В0000032516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8D2EE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94E89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0384D7" w14:textId="77777777" w:rsidR="00E5636A" w:rsidRPr="005A3B97" w:rsidRDefault="00E5636A" w:rsidP="001D37E5">
            <w:pPr>
              <w:rPr>
                <w:rFonts w:eastAsia="Calibri"/>
                <w:sz w:val="17"/>
                <w:szCs w:val="17"/>
              </w:rPr>
            </w:pPr>
            <w:r w:rsidRPr="005A3B97">
              <w:rPr>
                <w:rFonts w:eastAsia="Calibri"/>
                <w:sz w:val="17"/>
                <w:szCs w:val="17"/>
              </w:rPr>
              <w:t>Семашко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0BF6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F4219E" w14:textId="77777777" w:rsidR="00E5636A" w:rsidRPr="005A3B97" w:rsidRDefault="00E5636A" w:rsidP="001D37E5">
            <w:pPr>
              <w:rPr>
                <w:rFonts w:eastAsia="Calibri"/>
                <w:sz w:val="17"/>
                <w:szCs w:val="17"/>
              </w:rPr>
            </w:pPr>
            <w:r w:rsidRPr="005A3B97">
              <w:rPr>
                <w:rFonts w:eastAsia="Calibri"/>
                <w:sz w:val="17"/>
                <w:szCs w:val="17"/>
              </w:rPr>
              <w:t xml:space="preserve"> d-100мм,77,4 п/м,гввэ-03.2003 </w:t>
            </w:r>
          </w:p>
        </w:tc>
      </w:tr>
      <w:tr w:rsidR="00E5636A" w:rsidRPr="005A3B97" w14:paraId="55AD8B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36EE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79B339" w14:textId="77777777" w:rsidR="00E5636A" w:rsidRPr="005A3B97" w:rsidRDefault="00E5636A" w:rsidP="001D37E5">
            <w:pPr>
              <w:rPr>
                <w:rFonts w:eastAsia="Calibri"/>
                <w:sz w:val="17"/>
                <w:szCs w:val="17"/>
              </w:rPr>
            </w:pPr>
            <w:r w:rsidRPr="005A3B97">
              <w:rPr>
                <w:rFonts w:eastAsia="Calibri"/>
                <w:sz w:val="17"/>
                <w:szCs w:val="17"/>
              </w:rPr>
              <w:t>Колпакова ул, д.42, к.1;в/с ; (d-100мм, сталь, 29, 6 п/м,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DD6E78" w14:textId="77777777" w:rsidR="00E5636A" w:rsidRPr="005A3B97" w:rsidRDefault="00E5636A" w:rsidP="001D37E5">
            <w:pPr>
              <w:jc w:val="center"/>
              <w:rPr>
                <w:rFonts w:eastAsia="Calibri"/>
                <w:sz w:val="17"/>
                <w:szCs w:val="17"/>
              </w:rPr>
            </w:pPr>
            <w:r w:rsidRPr="005A3B97">
              <w:rPr>
                <w:rFonts w:eastAsia="Calibri"/>
                <w:sz w:val="17"/>
                <w:szCs w:val="17"/>
              </w:rPr>
              <w:t>000В0000032518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E3C67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427B89" w14:textId="77777777" w:rsidR="00E5636A" w:rsidRPr="005A3B97" w:rsidRDefault="00E5636A" w:rsidP="001D37E5">
            <w:pPr>
              <w:rPr>
                <w:rFonts w:eastAsia="Calibri"/>
                <w:sz w:val="17"/>
                <w:szCs w:val="17"/>
              </w:rPr>
            </w:pPr>
            <w:r w:rsidRPr="005A3B97">
              <w:rPr>
                <w:rFonts w:eastAsia="Calibri"/>
                <w:sz w:val="17"/>
                <w:szCs w:val="17"/>
              </w:rPr>
              <w:t>50:12:0100803:9306</w:t>
            </w:r>
          </w:p>
          <w:p w14:paraId="3F89ED3E" w14:textId="77777777" w:rsidR="00E5636A" w:rsidRPr="005A3B97" w:rsidRDefault="00E5636A" w:rsidP="001D37E5">
            <w:pPr>
              <w:rPr>
                <w:rFonts w:eastAsia="Calibri"/>
                <w:sz w:val="17"/>
                <w:szCs w:val="17"/>
              </w:rPr>
            </w:pPr>
            <w:r w:rsidRPr="005A3B97">
              <w:rPr>
                <w:rFonts w:eastAsia="Calibri"/>
                <w:sz w:val="17"/>
                <w:szCs w:val="17"/>
              </w:rPr>
              <w:t>50-50-12/060/2008-442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95F3F63" w14:textId="77777777" w:rsidR="00E5636A" w:rsidRPr="005A3B97" w:rsidRDefault="00E5636A" w:rsidP="001D37E5">
            <w:pPr>
              <w:rPr>
                <w:rFonts w:eastAsia="Calibri"/>
                <w:sz w:val="17"/>
                <w:szCs w:val="17"/>
              </w:rPr>
            </w:pPr>
            <w:r w:rsidRPr="005A3B97">
              <w:rPr>
                <w:rFonts w:eastAsia="Calibri"/>
                <w:sz w:val="17"/>
                <w:szCs w:val="17"/>
              </w:rPr>
              <w:t>Колпакова ул, д.42,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0F86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B98EF1" w14:textId="77777777" w:rsidR="00E5636A" w:rsidRPr="005A3B97" w:rsidRDefault="00E5636A" w:rsidP="001D37E5">
            <w:pPr>
              <w:rPr>
                <w:rFonts w:eastAsia="Calibri"/>
                <w:sz w:val="17"/>
                <w:szCs w:val="17"/>
              </w:rPr>
            </w:pPr>
            <w:r w:rsidRPr="005A3B97">
              <w:rPr>
                <w:rFonts w:eastAsia="Calibri"/>
                <w:sz w:val="17"/>
                <w:szCs w:val="17"/>
              </w:rPr>
              <w:t xml:space="preserve"> d-100мм,сталь,29,6 п/м,гввэ-2003 </w:t>
            </w:r>
          </w:p>
        </w:tc>
      </w:tr>
      <w:tr w:rsidR="00E5636A" w:rsidRPr="005A3B97" w14:paraId="200485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DC89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971E94" w14:textId="77777777" w:rsidR="00E5636A" w:rsidRPr="005A3B97" w:rsidRDefault="00E5636A" w:rsidP="001D37E5">
            <w:pPr>
              <w:rPr>
                <w:rFonts w:eastAsia="Calibri"/>
                <w:sz w:val="17"/>
                <w:szCs w:val="17"/>
              </w:rPr>
            </w:pPr>
            <w:r w:rsidRPr="005A3B97">
              <w:rPr>
                <w:rFonts w:eastAsia="Calibri"/>
                <w:sz w:val="17"/>
                <w:szCs w:val="17"/>
              </w:rPr>
              <w:t>Герцена ул, д.1, к.1; в/с; (d-100мм, сталь, 13, 4п/м, гввэ-08.1999)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7CDA93" w14:textId="77777777" w:rsidR="00E5636A" w:rsidRPr="005A3B97" w:rsidRDefault="00E5636A" w:rsidP="001D37E5">
            <w:pPr>
              <w:jc w:val="center"/>
              <w:rPr>
                <w:rFonts w:eastAsia="Calibri"/>
                <w:sz w:val="17"/>
                <w:szCs w:val="17"/>
              </w:rPr>
            </w:pPr>
            <w:r w:rsidRPr="005A3B97">
              <w:rPr>
                <w:rFonts w:eastAsia="Calibri"/>
                <w:sz w:val="17"/>
                <w:szCs w:val="17"/>
              </w:rPr>
              <w:t>000В0000032527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DA05D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1E7A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486421" w14:textId="77777777" w:rsidR="00E5636A" w:rsidRPr="005A3B97" w:rsidRDefault="00E5636A" w:rsidP="001D37E5">
            <w:pPr>
              <w:rPr>
                <w:rFonts w:eastAsia="Calibri"/>
                <w:sz w:val="17"/>
                <w:szCs w:val="17"/>
              </w:rPr>
            </w:pPr>
            <w:r w:rsidRPr="005A3B97">
              <w:rPr>
                <w:rFonts w:eastAsia="Calibri"/>
                <w:sz w:val="17"/>
                <w:szCs w:val="17"/>
              </w:rPr>
              <w:t>Герцена ул,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35F7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655F43" w14:textId="77777777" w:rsidR="00E5636A" w:rsidRPr="005A3B97" w:rsidRDefault="00E5636A" w:rsidP="001D37E5">
            <w:pPr>
              <w:rPr>
                <w:rFonts w:eastAsia="Calibri"/>
                <w:sz w:val="17"/>
                <w:szCs w:val="17"/>
              </w:rPr>
            </w:pPr>
            <w:r w:rsidRPr="005A3B97">
              <w:rPr>
                <w:rFonts w:eastAsia="Calibri"/>
                <w:sz w:val="17"/>
                <w:szCs w:val="17"/>
              </w:rPr>
              <w:t xml:space="preserve"> d-100мм,сталь,13,4п/м,гввэ-08.1999 </w:t>
            </w:r>
          </w:p>
        </w:tc>
      </w:tr>
      <w:tr w:rsidR="00E5636A" w:rsidRPr="005A3B97" w14:paraId="047184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74ED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CDFA41" w14:textId="77777777" w:rsidR="00E5636A" w:rsidRPr="005A3B97" w:rsidRDefault="00E5636A" w:rsidP="001D37E5">
            <w:pPr>
              <w:rPr>
                <w:rFonts w:eastAsia="Calibri"/>
                <w:sz w:val="17"/>
                <w:szCs w:val="17"/>
              </w:rPr>
            </w:pPr>
            <w:r w:rsidRPr="005A3B97">
              <w:rPr>
                <w:rFonts w:eastAsia="Calibri"/>
                <w:sz w:val="17"/>
                <w:szCs w:val="17"/>
              </w:rPr>
              <w:t>Герцена ул, д.1, к.3; в/с; (d-100мм, сталь, 20, 8п/м, гввэ-08.1999)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06809B" w14:textId="77777777" w:rsidR="00E5636A" w:rsidRPr="005A3B97" w:rsidRDefault="00E5636A" w:rsidP="001D37E5">
            <w:pPr>
              <w:jc w:val="center"/>
              <w:rPr>
                <w:rFonts w:eastAsia="Calibri"/>
                <w:sz w:val="17"/>
                <w:szCs w:val="17"/>
              </w:rPr>
            </w:pPr>
            <w:r w:rsidRPr="005A3B97">
              <w:rPr>
                <w:rFonts w:eastAsia="Calibri"/>
                <w:sz w:val="17"/>
                <w:szCs w:val="17"/>
              </w:rPr>
              <w:t>000В0000032528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8090D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41CD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68B985" w14:textId="77777777" w:rsidR="00E5636A" w:rsidRPr="005A3B97" w:rsidRDefault="00E5636A" w:rsidP="001D37E5">
            <w:pPr>
              <w:rPr>
                <w:rFonts w:eastAsia="Calibri"/>
                <w:sz w:val="17"/>
                <w:szCs w:val="17"/>
              </w:rPr>
            </w:pPr>
            <w:r w:rsidRPr="005A3B97">
              <w:rPr>
                <w:rFonts w:eastAsia="Calibri"/>
                <w:sz w:val="17"/>
                <w:szCs w:val="17"/>
              </w:rPr>
              <w:t>Герцена ул, д.1,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A207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03877C" w14:textId="77777777" w:rsidR="00E5636A" w:rsidRPr="005A3B97" w:rsidRDefault="00E5636A" w:rsidP="001D37E5">
            <w:pPr>
              <w:rPr>
                <w:rFonts w:eastAsia="Calibri"/>
                <w:sz w:val="17"/>
                <w:szCs w:val="17"/>
              </w:rPr>
            </w:pPr>
            <w:r w:rsidRPr="005A3B97">
              <w:rPr>
                <w:rFonts w:eastAsia="Calibri"/>
                <w:sz w:val="17"/>
                <w:szCs w:val="17"/>
              </w:rPr>
              <w:t xml:space="preserve"> d-100мм,сталь,20,8п/м,гввэ-08.1999 </w:t>
            </w:r>
          </w:p>
        </w:tc>
      </w:tr>
      <w:tr w:rsidR="00E5636A" w:rsidRPr="005A3B97" w14:paraId="74CCA5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ED59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8255E8" w14:textId="77777777" w:rsidR="00E5636A" w:rsidRPr="005A3B97" w:rsidRDefault="00E5636A" w:rsidP="001D37E5">
            <w:pPr>
              <w:rPr>
                <w:rFonts w:eastAsia="Calibri"/>
                <w:sz w:val="17"/>
                <w:szCs w:val="17"/>
              </w:rPr>
            </w:pPr>
            <w:r w:rsidRPr="005A3B97">
              <w:rPr>
                <w:rFonts w:eastAsia="Calibri"/>
                <w:sz w:val="17"/>
                <w:szCs w:val="17"/>
              </w:rPr>
              <w:t>Вешки п, д.3/1;в/с ; (d-65мм, 34п/м,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268137" w14:textId="77777777" w:rsidR="00E5636A" w:rsidRPr="005A3B97" w:rsidRDefault="00E5636A" w:rsidP="001D37E5">
            <w:pPr>
              <w:jc w:val="center"/>
              <w:rPr>
                <w:rFonts w:eastAsia="Calibri"/>
                <w:sz w:val="17"/>
                <w:szCs w:val="17"/>
              </w:rPr>
            </w:pPr>
            <w:r w:rsidRPr="005A3B97">
              <w:rPr>
                <w:rFonts w:eastAsia="Calibri"/>
                <w:sz w:val="17"/>
                <w:szCs w:val="17"/>
              </w:rPr>
              <w:t>000В000030545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3816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BCD4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2974B3" w14:textId="77777777" w:rsidR="00E5636A" w:rsidRPr="005A3B97" w:rsidRDefault="00E5636A" w:rsidP="001D37E5">
            <w:pPr>
              <w:rPr>
                <w:rFonts w:eastAsia="Calibri"/>
                <w:sz w:val="17"/>
                <w:szCs w:val="17"/>
              </w:rPr>
            </w:pPr>
            <w:r w:rsidRPr="005A3B97">
              <w:rPr>
                <w:rFonts w:eastAsia="Calibri"/>
                <w:sz w:val="17"/>
                <w:szCs w:val="17"/>
              </w:rPr>
              <w:t>Вешки п, д.3/1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6ED1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7AC462" w14:textId="77777777" w:rsidR="00E5636A" w:rsidRPr="005A3B97" w:rsidRDefault="00E5636A" w:rsidP="001D37E5">
            <w:pPr>
              <w:rPr>
                <w:rFonts w:eastAsia="Calibri"/>
                <w:sz w:val="17"/>
                <w:szCs w:val="17"/>
              </w:rPr>
            </w:pPr>
            <w:r w:rsidRPr="005A3B97">
              <w:rPr>
                <w:rFonts w:eastAsia="Calibri"/>
                <w:sz w:val="17"/>
                <w:szCs w:val="17"/>
              </w:rPr>
              <w:t xml:space="preserve"> d-65мм,34п/м,гввэ-03.1995 </w:t>
            </w:r>
          </w:p>
        </w:tc>
      </w:tr>
      <w:tr w:rsidR="00E5636A" w:rsidRPr="005A3B97" w14:paraId="4458CE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F772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02C48D" w14:textId="77777777" w:rsidR="00E5636A" w:rsidRPr="005A3B97" w:rsidRDefault="00E5636A" w:rsidP="001D37E5">
            <w:pPr>
              <w:rPr>
                <w:rFonts w:eastAsia="Calibri"/>
                <w:sz w:val="17"/>
                <w:szCs w:val="17"/>
              </w:rPr>
            </w:pPr>
            <w:r w:rsidRPr="005A3B97">
              <w:rPr>
                <w:rFonts w:eastAsia="Calibri"/>
                <w:sz w:val="17"/>
                <w:szCs w:val="17"/>
              </w:rPr>
              <w:t>Силикатная ул, д.49, к.4;в/с ; (197, 5п/м,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3B25FE" w14:textId="77777777" w:rsidR="00E5636A" w:rsidRPr="005A3B97" w:rsidRDefault="00E5636A" w:rsidP="001D37E5">
            <w:pPr>
              <w:jc w:val="center"/>
              <w:rPr>
                <w:rFonts w:eastAsia="Calibri"/>
                <w:sz w:val="17"/>
                <w:szCs w:val="17"/>
              </w:rPr>
            </w:pPr>
            <w:r w:rsidRPr="005A3B97">
              <w:rPr>
                <w:rFonts w:eastAsia="Calibri"/>
                <w:sz w:val="17"/>
                <w:szCs w:val="17"/>
              </w:rPr>
              <w:t>000В000031237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2D7A2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B343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37BE62" w14:textId="77777777" w:rsidR="00E5636A" w:rsidRPr="005A3B97" w:rsidRDefault="00E5636A" w:rsidP="001D37E5">
            <w:pPr>
              <w:rPr>
                <w:rFonts w:eastAsia="Calibri"/>
                <w:sz w:val="17"/>
                <w:szCs w:val="17"/>
              </w:rPr>
            </w:pPr>
            <w:r w:rsidRPr="005A3B97">
              <w:rPr>
                <w:rFonts w:eastAsia="Calibri"/>
                <w:sz w:val="17"/>
                <w:szCs w:val="17"/>
              </w:rPr>
              <w:t>Силикатная ул, д.49,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8F5F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40A723" w14:textId="77777777" w:rsidR="00E5636A" w:rsidRPr="005A3B97" w:rsidRDefault="00E5636A" w:rsidP="001D37E5">
            <w:pPr>
              <w:rPr>
                <w:rFonts w:eastAsia="Calibri"/>
                <w:sz w:val="17"/>
                <w:szCs w:val="17"/>
              </w:rPr>
            </w:pPr>
            <w:r w:rsidRPr="005A3B97">
              <w:rPr>
                <w:rFonts w:eastAsia="Calibri"/>
                <w:sz w:val="17"/>
                <w:szCs w:val="17"/>
              </w:rPr>
              <w:t xml:space="preserve"> 197,5п/м,гввэ-2009 </w:t>
            </w:r>
          </w:p>
        </w:tc>
      </w:tr>
      <w:tr w:rsidR="00E5636A" w:rsidRPr="005A3B97" w14:paraId="79A7C2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E83E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A03FF2" w14:textId="77777777" w:rsidR="00E5636A" w:rsidRPr="005A3B97" w:rsidRDefault="00E5636A" w:rsidP="001D37E5">
            <w:pPr>
              <w:rPr>
                <w:rFonts w:eastAsia="Calibri"/>
                <w:sz w:val="17"/>
                <w:szCs w:val="17"/>
              </w:rPr>
            </w:pPr>
            <w:r w:rsidRPr="005A3B97">
              <w:rPr>
                <w:rFonts w:eastAsia="Calibri"/>
                <w:sz w:val="17"/>
                <w:szCs w:val="17"/>
              </w:rPr>
              <w:t>Силикатная ул, ; в/с; (d-250м, 1340п/м, гввэ-1961) (ИО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C229F7" w14:textId="77777777" w:rsidR="00E5636A" w:rsidRPr="005A3B97" w:rsidRDefault="00E5636A" w:rsidP="001D37E5">
            <w:pPr>
              <w:jc w:val="center"/>
              <w:rPr>
                <w:rFonts w:eastAsia="Calibri"/>
                <w:sz w:val="17"/>
                <w:szCs w:val="17"/>
              </w:rPr>
            </w:pPr>
            <w:r w:rsidRPr="005A3B97">
              <w:rPr>
                <w:rFonts w:eastAsia="Calibri"/>
                <w:sz w:val="17"/>
                <w:szCs w:val="17"/>
              </w:rPr>
              <w:t>000В00030270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D0B6B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FF01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DBC0C7"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7F98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06F9BD" w14:textId="77777777" w:rsidR="00E5636A" w:rsidRPr="005A3B97" w:rsidRDefault="00E5636A" w:rsidP="001D37E5">
            <w:pPr>
              <w:rPr>
                <w:rFonts w:eastAsia="Calibri"/>
                <w:sz w:val="17"/>
                <w:szCs w:val="17"/>
              </w:rPr>
            </w:pPr>
            <w:r w:rsidRPr="005A3B97">
              <w:rPr>
                <w:rFonts w:eastAsia="Calibri"/>
                <w:sz w:val="17"/>
                <w:szCs w:val="17"/>
              </w:rPr>
              <w:t xml:space="preserve"> d-250м,1340п/м,гввэ-1961 ИО АГПМ</w:t>
            </w:r>
          </w:p>
        </w:tc>
      </w:tr>
      <w:tr w:rsidR="00E5636A" w:rsidRPr="005A3B97" w14:paraId="474D05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E4E4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0CD7C0" w14:textId="77777777" w:rsidR="00E5636A" w:rsidRPr="005A3B97" w:rsidRDefault="00E5636A" w:rsidP="001D37E5">
            <w:pPr>
              <w:rPr>
                <w:rFonts w:eastAsia="Calibri"/>
                <w:sz w:val="17"/>
                <w:szCs w:val="17"/>
              </w:rPr>
            </w:pPr>
            <w:r w:rsidRPr="005A3B97">
              <w:rPr>
                <w:rFonts w:eastAsia="Calibri"/>
                <w:sz w:val="17"/>
                <w:szCs w:val="17"/>
              </w:rPr>
              <w:t>Вешки п, д.5, к.2;в/с ; (d-40мм, 8п/м, гввэ-03.1995)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BDE094" w14:textId="77777777" w:rsidR="00E5636A" w:rsidRPr="005A3B97" w:rsidRDefault="00E5636A" w:rsidP="001D37E5">
            <w:pPr>
              <w:jc w:val="center"/>
              <w:rPr>
                <w:rFonts w:eastAsia="Calibri"/>
                <w:sz w:val="17"/>
                <w:szCs w:val="17"/>
              </w:rPr>
            </w:pPr>
            <w:r w:rsidRPr="005A3B97">
              <w:rPr>
                <w:rFonts w:eastAsia="Calibri"/>
                <w:sz w:val="17"/>
                <w:szCs w:val="17"/>
              </w:rPr>
              <w:t>000В00030548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5D631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6AFFE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CC8323" w14:textId="77777777" w:rsidR="00E5636A" w:rsidRPr="005A3B97" w:rsidRDefault="00E5636A" w:rsidP="001D37E5">
            <w:pPr>
              <w:rPr>
                <w:rFonts w:eastAsia="Calibri"/>
                <w:sz w:val="17"/>
                <w:szCs w:val="17"/>
              </w:rPr>
            </w:pPr>
            <w:r w:rsidRPr="005A3B97">
              <w:rPr>
                <w:rFonts w:eastAsia="Calibri"/>
                <w:sz w:val="17"/>
                <w:szCs w:val="17"/>
              </w:rPr>
              <w:t>Вешки п, д.5,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CF8D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72C71A" w14:textId="77777777" w:rsidR="00E5636A" w:rsidRPr="005A3B97" w:rsidRDefault="00E5636A" w:rsidP="001D37E5">
            <w:pPr>
              <w:rPr>
                <w:rFonts w:eastAsia="Calibri"/>
                <w:sz w:val="17"/>
                <w:szCs w:val="17"/>
              </w:rPr>
            </w:pPr>
            <w:r w:rsidRPr="005A3B97">
              <w:rPr>
                <w:rFonts w:eastAsia="Calibri"/>
                <w:sz w:val="17"/>
                <w:szCs w:val="17"/>
              </w:rPr>
              <w:t xml:space="preserve"> d-40мм,8п/м,гввэ-03.1995 </w:t>
            </w:r>
          </w:p>
        </w:tc>
      </w:tr>
      <w:tr w:rsidR="00E5636A" w:rsidRPr="005A3B97" w14:paraId="172EB0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CCEC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AC64A1" w14:textId="77777777" w:rsidR="00E5636A" w:rsidRPr="005A3B97" w:rsidRDefault="00E5636A" w:rsidP="001D37E5">
            <w:pPr>
              <w:rPr>
                <w:rFonts w:eastAsia="Calibri"/>
                <w:sz w:val="17"/>
                <w:szCs w:val="17"/>
              </w:rPr>
            </w:pPr>
            <w:r w:rsidRPr="005A3B97">
              <w:rPr>
                <w:rFonts w:eastAsia="Calibri"/>
                <w:sz w:val="17"/>
                <w:szCs w:val="17"/>
              </w:rPr>
              <w:t>в/с в однотрубном измерении-18п/м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9D294F" w14:textId="77777777" w:rsidR="00E5636A" w:rsidRPr="005A3B97" w:rsidRDefault="00E5636A" w:rsidP="001D37E5">
            <w:pPr>
              <w:jc w:val="center"/>
              <w:rPr>
                <w:rFonts w:eastAsia="Calibri"/>
                <w:sz w:val="17"/>
                <w:szCs w:val="17"/>
              </w:rPr>
            </w:pPr>
            <w:r w:rsidRPr="005A3B97">
              <w:rPr>
                <w:rFonts w:eastAsia="Calibri"/>
                <w:sz w:val="17"/>
                <w:szCs w:val="17"/>
              </w:rPr>
              <w:t>000В00032589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46BE1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F6C6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254B29" w14:textId="77777777" w:rsidR="00E5636A" w:rsidRPr="005A3B97" w:rsidRDefault="00E5636A" w:rsidP="001D37E5">
            <w:pPr>
              <w:rPr>
                <w:rFonts w:eastAsia="Calibri"/>
                <w:sz w:val="17"/>
                <w:szCs w:val="17"/>
              </w:rPr>
            </w:pPr>
            <w:r w:rsidRPr="005A3B97">
              <w:rPr>
                <w:rFonts w:eastAsia="Calibri"/>
                <w:sz w:val="17"/>
                <w:szCs w:val="17"/>
              </w:rPr>
              <w:t>г.Мытищи, ул.Сукромка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C128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2E4C36" w14:textId="77777777" w:rsidR="00E5636A" w:rsidRPr="005A3B97" w:rsidRDefault="00E5636A" w:rsidP="001D37E5">
            <w:pPr>
              <w:rPr>
                <w:rFonts w:eastAsia="Calibri"/>
                <w:sz w:val="17"/>
                <w:szCs w:val="17"/>
              </w:rPr>
            </w:pPr>
            <w:r w:rsidRPr="005A3B97">
              <w:rPr>
                <w:rFonts w:eastAsia="Calibri"/>
                <w:sz w:val="17"/>
                <w:szCs w:val="17"/>
              </w:rPr>
              <w:t xml:space="preserve"> в однотрубном измерении-18п/м </w:t>
            </w:r>
          </w:p>
        </w:tc>
      </w:tr>
      <w:tr w:rsidR="00E5636A" w:rsidRPr="005A3B97" w14:paraId="72551F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4815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7EEEC8" w14:textId="77777777" w:rsidR="00E5636A" w:rsidRPr="005A3B97" w:rsidRDefault="00E5636A" w:rsidP="001D37E5">
            <w:pPr>
              <w:rPr>
                <w:rFonts w:eastAsia="Calibri"/>
                <w:sz w:val="17"/>
                <w:szCs w:val="17"/>
              </w:rPr>
            </w:pPr>
            <w:r w:rsidRPr="005A3B97">
              <w:rPr>
                <w:rFonts w:eastAsia="Calibri"/>
                <w:sz w:val="17"/>
                <w:szCs w:val="17"/>
              </w:rPr>
              <w:t>Троицкаяул, д.5;в/с ; 316,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9B50E3" w14:textId="77777777" w:rsidR="00E5636A" w:rsidRPr="005A3B97" w:rsidRDefault="00E5636A" w:rsidP="001D37E5">
            <w:pPr>
              <w:jc w:val="center"/>
              <w:rPr>
                <w:rFonts w:eastAsia="Calibri"/>
                <w:sz w:val="17"/>
                <w:szCs w:val="17"/>
              </w:rPr>
            </w:pPr>
            <w:r w:rsidRPr="005A3B97">
              <w:rPr>
                <w:rFonts w:eastAsia="Calibri"/>
                <w:sz w:val="17"/>
                <w:szCs w:val="17"/>
              </w:rPr>
              <w:t>000В00033000006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7AF35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1D58F57" w14:textId="77777777" w:rsidR="00E5636A" w:rsidRPr="005A3B97" w:rsidRDefault="00E5636A" w:rsidP="001D37E5">
            <w:pPr>
              <w:rPr>
                <w:rFonts w:eastAsia="Calibri"/>
                <w:sz w:val="17"/>
                <w:szCs w:val="17"/>
              </w:rPr>
            </w:pPr>
            <w:r w:rsidRPr="005A3B97">
              <w:rPr>
                <w:rFonts w:eastAsia="Calibri"/>
                <w:sz w:val="17"/>
                <w:szCs w:val="17"/>
              </w:rPr>
              <w:t>50:12:0000000:52019</w:t>
            </w:r>
          </w:p>
          <w:p w14:paraId="28E8F4DE" w14:textId="77777777" w:rsidR="00E5636A" w:rsidRPr="005A3B97" w:rsidRDefault="00E5636A" w:rsidP="001D37E5">
            <w:pPr>
              <w:rPr>
                <w:rFonts w:eastAsia="Calibri"/>
                <w:sz w:val="17"/>
                <w:szCs w:val="17"/>
              </w:rPr>
            </w:pPr>
            <w:r w:rsidRPr="005A3B97">
              <w:rPr>
                <w:rFonts w:eastAsia="Calibri"/>
                <w:sz w:val="17"/>
                <w:szCs w:val="17"/>
              </w:rPr>
              <w:t>50:12:0000000:52019-50/001/2017-2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06B0A8" w14:textId="77777777" w:rsidR="00E5636A" w:rsidRPr="005A3B97" w:rsidRDefault="00E5636A" w:rsidP="001D37E5">
            <w:pPr>
              <w:rPr>
                <w:rFonts w:eastAsia="Calibri"/>
                <w:sz w:val="17"/>
                <w:szCs w:val="17"/>
              </w:rPr>
            </w:pPr>
            <w:r w:rsidRPr="005A3B97">
              <w:rPr>
                <w:rFonts w:eastAsia="Calibri"/>
                <w:sz w:val="17"/>
                <w:szCs w:val="17"/>
              </w:rPr>
              <w:t>Троицкаяул,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B3E5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6180A" w14:textId="77777777" w:rsidR="00E5636A" w:rsidRPr="005A3B97" w:rsidRDefault="00E5636A" w:rsidP="001D37E5">
            <w:pPr>
              <w:rPr>
                <w:rFonts w:eastAsia="Calibri"/>
                <w:sz w:val="17"/>
                <w:szCs w:val="17"/>
              </w:rPr>
            </w:pPr>
            <w:r w:rsidRPr="005A3B97">
              <w:rPr>
                <w:rFonts w:eastAsia="Calibri"/>
                <w:sz w:val="17"/>
                <w:szCs w:val="17"/>
              </w:rPr>
              <w:t xml:space="preserve"> 316,1 п.м. </w:t>
            </w:r>
          </w:p>
        </w:tc>
      </w:tr>
      <w:tr w:rsidR="00E5636A" w:rsidRPr="005A3B97" w14:paraId="4AF369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B407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9C050A" w14:textId="77777777" w:rsidR="00E5636A" w:rsidRPr="005A3B97" w:rsidRDefault="00E5636A" w:rsidP="001D37E5">
            <w:pPr>
              <w:rPr>
                <w:rFonts w:eastAsia="Calibri"/>
                <w:sz w:val="17"/>
                <w:szCs w:val="17"/>
              </w:rPr>
            </w:pPr>
            <w:r w:rsidRPr="005A3B97">
              <w:rPr>
                <w:rFonts w:eastAsia="Calibri"/>
                <w:sz w:val="17"/>
                <w:szCs w:val="17"/>
              </w:rPr>
              <w:t>Индустриальная ул, д.3, к.3;в/с ; (83, 1 п/м, гввэ-2006)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7A01A4" w14:textId="77777777" w:rsidR="00E5636A" w:rsidRPr="005A3B97" w:rsidRDefault="00E5636A" w:rsidP="001D37E5">
            <w:pPr>
              <w:jc w:val="center"/>
              <w:rPr>
                <w:rFonts w:eastAsia="Calibri"/>
                <w:sz w:val="17"/>
                <w:szCs w:val="17"/>
              </w:rPr>
            </w:pPr>
            <w:r w:rsidRPr="005A3B97">
              <w:rPr>
                <w:rFonts w:eastAsia="Calibri"/>
                <w:sz w:val="17"/>
                <w:szCs w:val="17"/>
              </w:rPr>
              <w:t>000В00033000018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9D9C1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7ACC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02D974" w14:textId="77777777" w:rsidR="00E5636A" w:rsidRPr="005A3B97" w:rsidRDefault="00E5636A" w:rsidP="001D37E5">
            <w:pPr>
              <w:rPr>
                <w:rFonts w:eastAsia="Calibri"/>
                <w:sz w:val="17"/>
                <w:szCs w:val="17"/>
              </w:rPr>
            </w:pPr>
            <w:r w:rsidRPr="005A3B97">
              <w:rPr>
                <w:rFonts w:eastAsia="Calibri"/>
                <w:sz w:val="17"/>
                <w:szCs w:val="17"/>
              </w:rPr>
              <w:t>Индустриальная ул, д.3,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5D2A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2FB304" w14:textId="77777777" w:rsidR="00E5636A" w:rsidRPr="005A3B97" w:rsidRDefault="00E5636A" w:rsidP="001D37E5">
            <w:pPr>
              <w:rPr>
                <w:rFonts w:eastAsia="Calibri"/>
                <w:sz w:val="17"/>
                <w:szCs w:val="17"/>
              </w:rPr>
            </w:pPr>
            <w:r w:rsidRPr="005A3B97">
              <w:rPr>
                <w:rFonts w:eastAsia="Calibri"/>
                <w:sz w:val="17"/>
                <w:szCs w:val="17"/>
              </w:rPr>
              <w:t xml:space="preserve"> 83,1 п/м,гввэ-2006 </w:t>
            </w:r>
          </w:p>
        </w:tc>
      </w:tr>
      <w:tr w:rsidR="00E5636A" w:rsidRPr="005A3B97" w14:paraId="75FF33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34BD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47C499" w14:textId="77777777" w:rsidR="00E5636A" w:rsidRPr="005A3B97" w:rsidRDefault="00E5636A" w:rsidP="001D37E5">
            <w:pPr>
              <w:rPr>
                <w:rFonts w:eastAsia="Calibri"/>
                <w:sz w:val="17"/>
                <w:szCs w:val="17"/>
              </w:rPr>
            </w:pPr>
            <w:r w:rsidRPr="005A3B97">
              <w:rPr>
                <w:rFonts w:eastAsia="Calibri"/>
                <w:sz w:val="17"/>
                <w:szCs w:val="17"/>
              </w:rPr>
              <w:t>Колпакова ул, д.34, в/с ; (гввэ-2006)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4DEAF1" w14:textId="77777777" w:rsidR="00E5636A" w:rsidRPr="005A3B97" w:rsidRDefault="00E5636A" w:rsidP="001D37E5">
            <w:pPr>
              <w:jc w:val="center"/>
              <w:rPr>
                <w:rFonts w:eastAsia="Calibri"/>
                <w:sz w:val="17"/>
                <w:szCs w:val="17"/>
              </w:rPr>
            </w:pPr>
            <w:r w:rsidRPr="005A3B97">
              <w:rPr>
                <w:rFonts w:eastAsia="Calibri"/>
                <w:sz w:val="17"/>
                <w:szCs w:val="17"/>
              </w:rPr>
              <w:t>000В00033000021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3ACC5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BEB0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8E981A" w14:textId="77777777" w:rsidR="00E5636A" w:rsidRPr="005A3B97" w:rsidRDefault="00E5636A" w:rsidP="001D37E5">
            <w:pPr>
              <w:rPr>
                <w:rFonts w:eastAsia="Calibri"/>
                <w:sz w:val="17"/>
                <w:szCs w:val="17"/>
              </w:rPr>
            </w:pPr>
            <w:r w:rsidRPr="005A3B97">
              <w:rPr>
                <w:rFonts w:eastAsia="Calibri"/>
                <w:sz w:val="17"/>
                <w:szCs w:val="17"/>
              </w:rPr>
              <w:t>Колпакова ул, д.34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6DF0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B78893" w14:textId="77777777" w:rsidR="00E5636A" w:rsidRPr="005A3B97" w:rsidRDefault="00E5636A" w:rsidP="001D37E5">
            <w:pPr>
              <w:rPr>
                <w:rFonts w:eastAsia="Calibri"/>
                <w:sz w:val="17"/>
                <w:szCs w:val="17"/>
              </w:rPr>
            </w:pPr>
            <w:r w:rsidRPr="005A3B97">
              <w:rPr>
                <w:rFonts w:eastAsia="Calibri"/>
                <w:sz w:val="17"/>
                <w:szCs w:val="17"/>
              </w:rPr>
              <w:t xml:space="preserve"> гввэ-2006 </w:t>
            </w:r>
          </w:p>
        </w:tc>
      </w:tr>
      <w:tr w:rsidR="00E5636A" w:rsidRPr="005A3B97" w14:paraId="31DD77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7386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EF87D4" w14:textId="77777777" w:rsidR="00E5636A" w:rsidRPr="005A3B97" w:rsidRDefault="00E5636A" w:rsidP="001D37E5">
            <w:pPr>
              <w:rPr>
                <w:rFonts w:eastAsia="Calibri"/>
                <w:sz w:val="17"/>
                <w:szCs w:val="17"/>
              </w:rPr>
            </w:pPr>
            <w:r w:rsidRPr="005A3B97">
              <w:rPr>
                <w:rFonts w:eastAsia="Calibri"/>
                <w:sz w:val="17"/>
                <w:szCs w:val="17"/>
              </w:rPr>
              <w:t>Комарова ул. д.4;;в/с; (2d-315мм/38, 6п/м;2d-270мм/67, 5п/м;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3A7FD2" w14:textId="77777777" w:rsidR="00E5636A" w:rsidRPr="005A3B97" w:rsidRDefault="00E5636A" w:rsidP="001D37E5">
            <w:pPr>
              <w:jc w:val="center"/>
              <w:rPr>
                <w:rFonts w:eastAsia="Calibri"/>
                <w:sz w:val="17"/>
                <w:szCs w:val="17"/>
              </w:rPr>
            </w:pPr>
            <w:r w:rsidRPr="005A3B97">
              <w:rPr>
                <w:rFonts w:eastAsia="Calibri"/>
                <w:sz w:val="17"/>
                <w:szCs w:val="17"/>
              </w:rPr>
              <w:t>000В011360925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4670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618C29" w14:textId="77777777" w:rsidR="00E5636A" w:rsidRPr="005A3B97" w:rsidRDefault="00E5636A" w:rsidP="001D37E5">
            <w:pPr>
              <w:rPr>
                <w:rFonts w:eastAsia="Calibri"/>
                <w:sz w:val="17"/>
                <w:szCs w:val="17"/>
              </w:rPr>
            </w:pPr>
            <w:r w:rsidRPr="005A3B97">
              <w:rPr>
                <w:rFonts w:eastAsia="Calibri"/>
                <w:sz w:val="17"/>
                <w:szCs w:val="17"/>
              </w:rPr>
              <w:t>50:12:0101004:367, 50-50-12/072/2007-412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4AE321" w14:textId="77777777" w:rsidR="00E5636A" w:rsidRPr="005A3B97" w:rsidRDefault="00E5636A" w:rsidP="001D37E5">
            <w:pPr>
              <w:rPr>
                <w:rFonts w:eastAsia="Calibri"/>
                <w:sz w:val="17"/>
                <w:szCs w:val="17"/>
              </w:rPr>
            </w:pPr>
            <w:r w:rsidRPr="005A3B97">
              <w:rPr>
                <w:rFonts w:eastAsia="Calibri"/>
                <w:sz w:val="17"/>
                <w:szCs w:val="17"/>
              </w:rPr>
              <w:t>Комарова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F821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296A3D" w14:textId="77777777" w:rsidR="00E5636A" w:rsidRPr="005A3B97" w:rsidRDefault="00E5636A" w:rsidP="001D37E5">
            <w:pPr>
              <w:rPr>
                <w:rFonts w:eastAsia="Calibri"/>
                <w:sz w:val="17"/>
                <w:szCs w:val="17"/>
              </w:rPr>
            </w:pPr>
            <w:r w:rsidRPr="005A3B97">
              <w:rPr>
                <w:rFonts w:eastAsia="Calibri"/>
                <w:sz w:val="17"/>
                <w:szCs w:val="17"/>
              </w:rPr>
              <w:t xml:space="preserve"> 2d-315мм/38,6п/м,2d-270мм/67,5п/м,гввэ-2007 </w:t>
            </w:r>
          </w:p>
        </w:tc>
      </w:tr>
      <w:tr w:rsidR="00E5636A" w:rsidRPr="005A3B97" w14:paraId="130D63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50CA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8796C9" w14:textId="77777777" w:rsidR="00E5636A" w:rsidRPr="005A3B97" w:rsidRDefault="00E5636A" w:rsidP="001D37E5">
            <w:pPr>
              <w:rPr>
                <w:rFonts w:eastAsia="Calibri"/>
                <w:sz w:val="17"/>
                <w:szCs w:val="17"/>
              </w:rPr>
            </w:pPr>
            <w:r w:rsidRPr="005A3B97">
              <w:rPr>
                <w:rFonts w:eastAsia="Calibri"/>
                <w:sz w:val="17"/>
                <w:szCs w:val="17"/>
              </w:rPr>
              <w:t>Комарова ул., д.6;;водопроводная сеть 269, 4 п/м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B07F2C" w14:textId="77777777" w:rsidR="00E5636A" w:rsidRPr="005A3B97" w:rsidRDefault="00E5636A" w:rsidP="001D37E5">
            <w:pPr>
              <w:jc w:val="center"/>
              <w:rPr>
                <w:rFonts w:eastAsia="Calibri"/>
                <w:sz w:val="17"/>
                <w:szCs w:val="17"/>
              </w:rPr>
            </w:pPr>
            <w:r w:rsidRPr="005A3B97">
              <w:rPr>
                <w:rFonts w:eastAsia="Calibri"/>
                <w:sz w:val="17"/>
                <w:szCs w:val="17"/>
              </w:rPr>
              <w:t>000В01360917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0BB96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4D3F536" w14:textId="77777777" w:rsidR="00E5636A" w:rsidRPr="005A3B97" w:rsidRDefault="00E5636A" w:rsidP="001D37E5">
            <w:pPr>
              <w:rPr>
                <w:rFonts w:eastAsia="Calibri"/>
                <w:sz w:val="17"/>
                <w:szCs w:val="17"/>
              </w:rPr>
            </w:pPr>
            <w:r w:rsidRPr="005A3B97">
              <w:rPr>
                <w:rFonts w:eastAsia="Calibri"/>
                <w:sz w:val="17"/>
                <w:szCs w:val="17"/>
              </w:rPr>
              <w:t>50:12:0101004:343</w:t>
            </w:r>
          </w:p>
          <w:p w14:paraId="32730830" w14:textId="77777777" w:rsidR="00E5636A" w:rsidRPr="005A3B97" w:rsidRDefault="00E5636A" w:rsidP="001D37E5">
            <w:pPr>
              <w:rPr>
                <w:rFonts w:eastAsia="Calibri"/>
                <w:sz w:val="17"/>
                <w:szCs w:val="17"/>
              </w:rPr>
            </w:pPr>
            <w:r w:rsidRPr="005A3B97">
              <w:rPr>
                <w:rFonts w:eastAsia="Calibri"/>
                <w:sz w:val="17"/>
                <w:szCs w:val="17"/>
              </w:rPr>
              <w:t>50:12:0101004:343-50/001/2017-2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0DDEAD" w14:textId="77777777" w:rsidR="00E5636A" w:rsidRPr="005A3B97" w:rsidRDefault="00E5636A" w:rsidP="001D37E5">
            <w:pPr>
              <w:rPr>
                <w:rFonts w:eastAsia="Calibri"/>
                <w:sz w:val="17"/>
                <w:szCs w:val="17"/>
              </w:rPr>
            </w:pPr>
            <w:r w:rsidRPr="005A3B97">
              <w:rPr>
                <w:rFonts w:eastAsia="Calibri"/>
                <w:sz w:val="17"/>
                <w:szCs w:val="17"/>
              </w:rPr>
              <w:t>Комарова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2440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B93AB1" w14:textId="77777777" w:rsidR="00E5636A" w:rsidRPr="005A3B97" w:rsidRDefault="00E5636A" w:rsidP="001D37E5">
            <w:pPr>
              <w:rPr>
                <w:rFonts w:eastAsia="Calibri"/>
                <w:sz w:val="17"/>
                <w:szCs w:val="17"/>
              </w:rPr>
            </w:pPr>
            <w:r w:rsidRPr="005A3B97">
              <w:rPr>
                <w:rFonts w:eastAsia="Calibri"/>
                <w:sz w:val="17"/>
                <w:szCs w:val="17"/>
              </w:rPr>
              <w:t xml:space="preserve">269,4 п/м гввэ-2007 </w:t>
            </w:r>
          </w:p>
        </w:tc>
      </w:tr>
      <w:tr w:rsidR="00E5636A" w:rsidRPr="005A3B97" w14:paraId="78F517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A49A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C76EE5" w14:textId="77777777" w:rsidR="00E5636A" w:rsidRPr="005A3B97" w:rsidRDefault="00E5636A" w:rsidP="001D37E5">
            <w:pPr>
              <w:rPr>
                <w:rFonts w:eastAsia="Calibri"/>
                <w:sz w:val="17"/>
                <w:szCs w:val="17"/>
              </w:rPr>
            </w:pPr>
            <w:r w:rsidRPr="005A3B97">
              <w:rPr>
                <w:rFonts w:eastAsia="Calibri"/>
                <w:sz w:val="17"/>
                <w:szCs w:val="17"/>
              </w:rPr>
              <w:t>Проектируемый проезд, водопровод; (№ 4536, L-85.90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F63DF3" w14:textId="77777777" w:rsidR="00E5636A" w:rsidRPr="005A3B97" w:rsidRDefault="00E5636A" w:rsidP="001D37E5">
            <w:pPr>
              <w:jc w:val="center"/>
              <w:rPr>
                <w:rFonts w:eastAsia="Calibri"/>
                <w:sz w:val="17"/>
                <w:szCs w:val="17"/>
              </w:rPr>
            </w:pPr>
            <w:r w:rsidRPr="005A3B97">
              <w:rPr>
                <w:rFonts w:eastAsia="Calibri"/>
                <w:sz w:val="17"/>
                <w:szCs w:val="17"/>
              </w:rPr>
              <w:t>000В0М000031237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B38FA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9B0DF3" w14:textId="77777777" w:rsidR="00E5636A" w:rsidRPr="005A3B97" w:rsidRDefault="00E5636A" w:rsidP="001D37E5">
            <w:pPr>
              <w:rPr>
                <w:rFonts w:eastAsia="Calibri"/>
                <w:sz w:val="17"/>
                <w:szCs w:val="17"/>
              </w:rPr>
            </w:pPr>
            <w:r w:rsidRPr="005A3B97">
              <w:rPr>
                <w:rFonts w:eastAsia="Calibri"/>
                <w:sz w:val="17"/>
                <w:szCs w:val="17"/>
              </w:rPr>
              <w:t>50:12:0101203:107</w:t>
            </w:r>
          </w:p>
          <w:p w14:paraId="44730F06" w14:textId="77777777" w:rsidR="00E5636A" w:rsidRPr="005A3B97" w:rsidRDefault="00E5636A" w:rsidP="001D37E5">
            <w:pPr>
              <w:rPr>
                <w:rFonts w:eastAsia="Calibri"/>
                <w:sz w:val="17"/>
                <w:szCs w:val="17"/>
              </w:rPr>
            </w:pPr>
            <w:r w:rsidRPr="005A3B97">
              <w:rPr>
                <w:rFonts w:eastAsia="Calibri"/>
                <w:sz w:val="17"/>
                <w:szCs w:val="17"/>
              </w:rPr>
              <w:t>50:12:0101203:107-50/001/2017-2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D143AAA" w14:textId="77777777" w:rsidR="00E5636A" w:rsidRPr="005A3B97" w:rsidRDefault="00E5636A" w:rsidP="001D37E5">
            <w:pPr>
              <w:rPr>
                <w:rFonts w:eastAsia="Calibri"/>
                <w:sz w:val="17"/>
                <w:szCs w:val="17"/>
              </w:rPr>
            </w:pPr>
            <w:r w:rsidRPr="005A3B97">
              <w:rPr>
                <w:rFonts w:eastAsia="Calibri"/>
                <w:sz w:val="17"/>
                <w:szCs w:val="17"/>
              </w:rPr>
              <w:t>Проектируемый проезд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1B4B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247DA6" w14:textId="77777777" w:rsidR="00E5636A" w:rsidRPr="005A3B97" w:rsidRDefault="00E5636A" w:rsidP="001D37E5">
            <w:pPr>
              <w:rPr>
                <w:rFonts w:eastAsia="Calibri"/>
                <w:sz w:val="17"/>
                <w:szCs w:val="17"/>
              </w:rPr>
            </w:pPr>
            <w:r w:rsidRPr="005A3B97">
              <w:rPr>
                <w:rFonts w:eastAsia="Calibri"/>
                <w:sz w:val="17"/>
                <w:szCs w:val="17"/>
              </w:rPr>
              <w:t xml:space="preserve"> № 4536,L-85.90 п/м </w:t>
            </w:r>
          </w:p>
        </w:tc>
      </w:tr>
      <w:tr w:rsidR="00E5636A" w:rsidRPr="005A3B97" w14:paraId="2E605C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8EC8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AB852B" w14:textId="77777777" w:rsidR="00E5636A" w:rsidRPr="005A3B97" w:rsidRDefault="00E5636A" w:rsidP="001D37E5">
            <w:pPr>
              <w:rPr>
                <w:rFonts w:eastAsia="Calibri"/>
                <w:sz w:val="17"/>
                <w:szCs w:val="17"/>
              </w:rPr>
            </w:pPr>
            <w:r w:rsidRPr="005A3B97">
              <w:rPr>
                <w:rFonts w:eastAsia="Calibri"/>
                <w:sz w:val="17"/>
                <w:szCs w:val="17"/>
              </w:rPr>
              <w:t>Станиславского ул., в/с ; (85, 23 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20836F" w14:textId="77777777" w:rsidR="00E5636A" w:rsidRPr="005A3B97" w:rsidRDefault="00E5636A" w:rsidP="001D37E5">
            <w:pPr>
              <w:jc w:val="center"/>
              <w:rPr>
                <w:rFonts w:eastAsia="Calibri"/>
                <w:sz w:val="17"/>
                <w:szCs w:val="17"/>
              </w:rPr>
            </w:pPr>
            <w:r w:rsidRPr="005A3B97">
              <w:rPr>
                <w:rFonts w:eastAsia="Calibri"/>
                <w:sz w:val="17"/>
                <w:szCs w:val="17"/>
              </w:rPr>
              <w:t>000В0М0001361713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5F17B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11E5C0B" w14:textId="77777777" w:rsidR="00E5636A" w:rsidRPr="005A3B97" w:rsidRDefault="00E5636A" w:rsidP="001D37E5">
            <w:pPr>
              <w:rPr>
                <w:rFonts w:eastAsia="Calibri"/>
                <w:sz w:val="17"/>
                <w:szCs w:val="17"/>
              </w:rPr>
            </w:pPr>
            <w:r w:rsidRPr="005A3B97">
              <w:rPr>
                <w:rFonts w:eastAsia="Calibri"/>
                <w:sz w:val="17"/>
                <w:szCs w:val="17"/>
              </w:rPr>
              <w:t>50:12:0101417:50, 50:12:0101417:50-50/001/2017-2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BDD62E" w14:textId="77777777" w:rsidR="00E5636A" w:rsidRPr="005A3B97" w:rsidRDefault="00E5636A" w:rsidP="001D37E5">
            <w:pPr>
              <w:rPr>
                <w:rFonts w:eastAsia="Calibri"/>
                <w:sz w:val="17"/>
                <w:szCs w:val="17"/>
              </w:rPr>
            </w:pPr>
            <w:r w:rsidRPr="005A3B97">
              <w:rPr>
                <w:rFonts w:eastAsia="Calibri"/>
                <w:sz w:val="17"/>
                <w:szCs w:val="17"/>
              </w:rPr>
              <w:t>Станиславского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CE87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3C2B92" w14:textId="77777777" w:rsidR="00E5636A" w:rsidRPr="005A3B97" w:rsidRDefault="00E5636A" w:rsidP="001D37E5">
            <w:pPr>
              <w:rPr>
                <w:rFonts w:eastAsia="Calibri"/>
                <w:sz w:val="17"/>
                <w:szCs w:val="17"/>
              </w:rPr>
            </w:pPr>
            <w:r w:rsidRPr="005A3B97">
              <w:rPr>
                <w:rFonts w:eastAsia="Calibri"/>
                <w:sz w:val="17"/>
                <w:szCs w:val="17"/>
              </w:rPr>
              <w:t xml:space="preserve"> 85,23 м,гввэ-2012 </w:t>
            </w:r>
          </w:p>
        </w:tc>
      </w:tr>
      <w:tr w:rsidR="00E5636A" w:rsidRPr="005A3B97" w14:paraId="71C0DA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B83A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AF3A5D" w14:textId="77777777" w:rsidR="00E5636A" w:rsidRPr="005A3B97" w:rsidRDefault="00E5636A" w:rsidP="001D37E5">
            <w:pPr>
              <w:rPr>
                <w:rFonts w:eastAsia="Calibri"/>
                <w:sz w:val="17"/>
                <w:szCs w:val="17"/>
              </w:rPr>
            </w:pPr>
            <w:r w:rsidRPr="005A3B97">
              <w:rPr>
                <w:rFonts w:eastAsia="Calibri"/>
                <w:sz w:val="17"/>
                <w:szCs w:val="17"/>
              </w:rPr>
              <w:t>Колпакова ул, д.24; в/с ; (368, 40 п/м, гввэ-2013)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5EDAE1" w14:textId="77777777" w:rsidR="00E5636A" w:rsidRPr="005A3B97" w:rsidRDefault="00E5636A" w:rsidP="001D37E5">
            <w:pPr>
              <w:jc w:val="center"/>
              <w:rPr>
                <w:rFonts w:eastAsia="Calibri"/>
                <w:sz w:val="17"/>
                <w:szCs w:val="17"/>
              </w:rPr>
            </w:pPr>
            <w:r w:rsidRPr="005A3B97">
              <w:rPr>
                <w:rFonts w:eastAsia="Calibri"/>
                <w:sz w:val="17"/>
                <w:szCs w:val="17"/>
              </w:rPr>
              <w:t>000В0М001136460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FF9C1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13FA97" w14:textId="77777777" w:rsidR="00E5636A" w:rsidRPr="005A3B97" w:rsidRDefault="00E5636A" w:rsidP="001D37E5">
            <w:pPr>
              <w:rPr>
                <w:rFonts w:eastAsia="Calibri"/>
                <w:sz w:val="17"/>
                <w:szCs w:val="17"/>
              </w:rPr>
            </w:pPr>
            <w:r w:rsidRPr="005A3B97">
              <w:rPr>
                <w:rFonts w:eastAsia="Calibri"/>
                <w:sz w:val="17"/>
                <w:szCs w:val="17"/>
              </w:rPr>
              <w:t>50:12:0100803:224-50/001/2017-2</w:t>
            </w:r>
          </w:p>
          <w:p w14:paraId="6B8163B2" w14:textId="77777777" w:rsidR="00E5636A" w:rsidRPr="005A3B97" w:rsidRDefault="00E5636A" w:rsidP="001D37E5">
            <w:pPr>
              <w:rPr>
                <w:rFonts w:eastAsia="Calibri"/>
                <w:sz w:val="17"/>
                <w:szCs w:val="17"/>
              </w:rPr>
            </w:pPr>
            <w:r w:rsidRPr="005A3B97">
              <w:rPr>
                <w:rFonts w:eastAsia="Calibri"/>
                <w:sz w:val="17"/>
                <w:szCs w:val="17"/>
              </w:rPr>
              <w:t>50:12:0100803:224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DDA92C8" w14:textId="77777777" w:rsidR="00E5636A" w:rsidRPr="005A3B97" w:rsidRDefault="00E5636A" w:rsidP="001D37E5">
            <w:pPr>
              <w:rPr>
                <w:rFonts w:eastAsia="Calibri"/>
                <w:sz w:val="17"/>
                <w:szCs w:val="17"/>
              </w:rPr>
            </w:pPr>
            <w:r w:rsidRPr="005A3B97">
              <w:rPr>
                <w:rFonts w:eastAsia="Calibri"/>
                <w:sz w:val="17"/>
                <w:szCs w:val="17"/>
              </w:rPr>
              <w:t>Колпакова ул, 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3DEA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68ACFA" w14:textId="77777777" w:rsidR="00E5636A" w:rsidRPr="005A3B97" w:rsidRDefault="00E5636A" w:rsidP="001D37E5">
            <w:pPr>
              <w:rPr>
                <w:rFonts w:eastAsia="Calibri"/>
                <w:sz w:val="17"/>
                <w:szCs w:val="17"/>
              </w:rPr>
            </w:pPr>
            <w:r w:rsidRPr="005A3B97">
              <w:rPr>
                <w:rFonts w:eastAsia="Calibri"/>
                <w:sz w:val="17"/>
                <w:szCs w:val="17"/>
              </w:rPr>
              <w:t xml:space="preserve"> 368,40 п/м,гввэ-2013 </w:t>
            </w:r>
          </w:p>
        </w:tc>
      </w:tr>
      <w:tr w:rsidR="00E5636A" w:rsidRPr="005A3B97" w14:paraId="2B7C2B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8EE9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8DF23B" w14:textId="77777777" w:rsidR="00E5636A" w:rsidRPr="005A3B97" w:rsidRDefault="00E5636A" w:rsidP="001D37E5">
            <w:pPr>
              <w:rPr>
                <w:rFonts w:eastAsia="Calibri"/>
                <w:sz w:val="17"/>
                <w:szCs w:val="17"/>
              </w:rPr>
            </w:pPr>
            <w:r w:rsidRPr="005A3B97">
              <w:rPr>
                <w:rFonts w:eastAsia="Calibri"/>
                <w:sz w:val="17"/>
                <w:szCs w:val="17"/>
              </w:rPr>
              <w:t>Новомыт.пр-т, д.31, к.1, 2, 3;в/с ; (53, 8п/м, гввэ-2006)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92889E" w14:textId="77777777" w:rsidR="00E5636A" w:rsidRPr="005A3B97" w:rsidRDefault="00E5636A" w:rsidP="001D37E5">
            <w:pPr>
              <w:jc w:val="center"/>
              <w:rPr>
                <w:rFonts w:eastAsia="Calibri"/>
                <w:sz w:val="17"/>
                <w:szCs w:val="17"/>
              </w:rPr>
            </w:pPr>
            <w:r w:rsidRPr="005A3B97">
              <w:rPr>
                <w:rFonts w:eastAsia="Calibri"/>
                <w:sz w:val="17"/>
                <w:szCs w:val="17"/>
              </w:rPr>
              <w:t>000В0М001360892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8FDE4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15026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D0F17A" w14:textId="77777777" w:rsidR="00E5636A" w:rsidRPr="005A3B97" w:rsidRDefault="00E5636A" w:rsidP="001D37E5">
            <w:pPr>
              <w:rPr>
                <w:rFonts w:eastAsia="Calibri"/>
                <w:sz w:val="17"/>
                <w:szCs w:val="17"/>
              </w:rPr>
            </w:pPr>
            <w:r w:rsidRPr="005A3B97">
              <w:rPr>
                <w:rFonts w:eastAsia="Calibri"/>
                <w:sz w:val="17"/>
                <w:szCs w:val="17"/>
              </w:rPr>
              <w:t>Новомыт.пр-т, д.31, к.1, 2,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CCC1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3A091A" w14:textId="77777777" w:rsidR="00E5636A" w:rsidRPr="005A3B97" w:rsidRDefault="00E5636A" w:rsidP="001D37E5">
            <w:pPr>
              <w:rPr>
                <w:rFonts w:eastAsia="Calibri"/>
                <w:sz w:val="17"/>
                <w:szCs w:val="17"/>
              </w:rPr>
            </w:pPr>
            <w:r w:rsidRPr="005A3B97">
              <w:rPr>
                <w:rFonts w:eastAsia="Calibri"/>
                <w:sz w:val="17"/>
                <w:szCs w:val="17"/>
              </w:rPr>
              <w:t xml:space="preserve"> 53,8п/м,гввэ-2006 </w:t>
            </w:r>
          </w:p>
        </w:tc>
      </w:tr>
      <w:tr w:rsidR="00E5636A" w:rsidRPr="005A3B97" w14:paraId="3CDFF9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A252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BF7CA" w14:textId="77777777" w:rsidR="00E5636A" w:rsidRPr="005A3B97" w:rsidRDefault="00E5636A" w:rsidP="001D37E5">
            <w:pPr>
              <w:rPr>
                <w:rFonts w:eastAsia="Calibri"/>
                <w:sz w:val="17"/>
                <w:szCs w:val="17"/>
              </w:rPr>
            </w:pPr>
            <w:r w:rsidRPr="005A3B97">
              <w:rPr>
                <w:rFonts w:eastAsia="Calibri"/>
                <w:sz w:val="17"/>
                <w:szCs w:val="17"/>
              </w:rPr>
              <w:t>Щорса ул., д.5, 7;в/с; (503, 2п/м в однотрубном измерении;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9DD37A" w14:textId="77777777" w:rsidR="00E5636A" w:rsidRPr="005A3B97" w:rsidRDefault="00E5636A" w:rsidP="001D37E5">
            <w:pPr>
              <w:jc w:val="center"/>
              <w:rPr>
                <w:rFonts w:eastAsia="Calibri"/>
                <w:sz w:val="17"/>
                <w:szCs w:val="17"/>
              </w:rPr>
            </w:pPr>
            <w:r w:rsidRPr="005A3B97">
              <w:rPr>
                <w:rFonts w:eastAsia="Calibri"/>
                <w:sz w:val="17"/>
                <w:szCs w:val="17"/>
              </w:rPr>
              <w:t>000В0М001360922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C6DA0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EA6BE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E5D476" w14:textId="77777777" w:rsidR="00E5636A" w:rsidRPr="005A3B97" w:rsidRDefault="00E5636A" w:rsidP="001D37E5">
            <w:pPr>
              <w:rPr>
                <w:rFonts w:eastAsia="Calibri"/>
                <w:sz w:val="17"/>
                <w:szCs w:val="17"/>
              </w:rPr>
            </w:pPr>
            <w:r w:rsidRPr="005A3B97">
              <w:rPr>
                <w:rFonts w:eastAsia="Calibri"/>
                <w:sz w:val="17"/>
                <w:szCs w:val="17"/>
              </w:rPr>
              <w:t>Щорса ул., д.5, 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14AF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8B5245" w14:textId="77777777" w:rsidR="00E5636A" w:rsidRPr="005A3B97" w:rsidRDefault="00E5636A" w:rsidP="001D37E5">
            <w:pPr>
              <w:rPr>
                <w:rFonts w:eastAsia="Calibri"/>
                <w:sz w:val="17"/>
                <w:szCs w:val="17"/>
              </w:rPr>
            </w:pPr>
            <w:r w:rsidRPr="005A3B97">
              <w:rPr>
                <w:rFonts w:eastAsia="Calibri"/>
                <w:sz w:val="17"/>
                <w:szCs w:val="17"/>
              </w:rPr>
              <w:t xml:space="preserve"> 503,2п/м в однотрубном измерении,гввэ-1960 </w:t>
            </w:r>
          </w:p>
        </w:tc>
      </w:tr>
      <w:tr w:rsidR="00E5636A" w:rsidRPr="005A3B97" w14:paraId="41BF40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8129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2C0A90" w14:textId="77777777" w:rsidR="00E5636A" w:rsidRPr="005A3B97" w:rsidRDefault="00E5636A" w:rsidP="001D37E5">
            <w:pPr>
              <w:rPr>
                <w:rFonts w:eastAsia="Calibri"/>
                <w:sz w:val="17"/>
                <w:szCs w:val="17"/>
              </w:rPr>
            </w:pPr>
            <w:r w:rsidRPr="005A3B97">
              <w:rPr>
                <w:rFonts w:eastAsia="Calibri"/>
                <w:sz w:val="17"/>
                <w:szCs w:val="17"/>
              </w:rPr>
              <w:t>Поведники п. (не в аренде водоканал) Мыт.р-н; в/с; (49, 4 п/м; дм 108мм)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9DFF5F" w14:textId="77777777" w:rsidR="00E5636A" w:rsidRPr="005A3B97" w:rsidRDefault="00E5636A" w:rsidP="001D37E5">
            <w:pPr>
              <w:jc w:val="center"/>
              <w:rPr>
                <w:rFonts w:eastAsia="Calibri"/>
                <w:sz w:val="17"/>
                <w:szCs w:val="17"/>
              </w:rPr>
            </w:pPr>
            <w:r w:rsidRPr="005A3B97">
              <w:rPr>
                <w:rFonts w:eastAsia="Calibri"/>
                <w:sz w:val="17"/>
                <w:szCs w:val="17"/>
              </w:rPr>
              <w:t>000В0М001360930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5A96D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585E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40E272" w14:textId="77777777" w:rsidR="00E5636A" w:rsidRPr="005A3B97" w:rsidRDefault="00E5636A" w:rsidP="001D37E5">
            <w:pPr>
              <w:rPr>
                <w:rFonts w:eastAsia="Calibri"/>
                <w:sz w:val="17"/>
                <w:szCs w:val="17"/>
              </w:rPr>
            </w:pPr>
            <w:r w:rsidRPr="005A3B97">
              <w:rPr>
                <w:rFonts w:eastAsia="Calibri"/>
                <w:sz w:val="17"/>
                <w:szCs w:val="17"/>
              </w:rPr>
              <w:t>Поведники п. (не в аренде водоканал) Мыт.р-н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3BF9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CD8049" w14:textId="77777777" w:rsidR="00E5636A" w:rsidRPr="005A3B97" w:rsidRDefault="00E5636A" w:rsidP="001D37E5">
            <w:pPr>
              <w:rPr>
                <w:rFonts w:eastAsia="Calibri"/>
                <w:sz w:val="17"/>
                <w:szCs w:val="17"/>
              </w:rPr>
            </w:pPr>
            <w:r w:rsidRPr="005A3B97">
              <w:rPr>
                <w:rFonts w:eastAsia="Calibri"/>
                <w:sz w:val="17"/>
                <w:szCs w:val="17"/>
              </w:rPr>
              <w:t xml:space="preserve"> 49,4 п/м,дм 108мм </w:t>
            </w:r>
          </w:p>
        </w:tc>
      </w:tr>
      <w:tr w:rsidR="00E5636A" w:rsidRPr="005A3B97" w14:paraId="54EB7B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1D6C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D20F8F" w14:textId="77777777" w:rsidR="00E5636A" w:rsidRPr="005A3B97" w:rsidRDefault="00E5636A" w:rsidP="001D37E5">
            <w:pPr>
              <w:rPr>
                <w:rFonts w:eastAsia="Calibri"/>
                <w:sz w:val="17"/>
                <w:szCs w:val="17"/>
              </w:rPr>
            </w:pPr>
            <w:r w:rsidRPr="005A3B97">
              <w:rPr>
                <w:rFonts w:eastAsia="Calibri"/>
                <w:sz w:val="17"/>
                <w:szCs w:val="17"/>
              </w:rPr>
              <w:t>Мира ул.; в/с (340п/м,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ABC581" w14:textId="77777777" w:rsidR="00E5636A" w:rsidRPr="005A3B97" w:rsidRDefault="00E5636A" w:rsidP="001D37E5">
            <w:pPr>
              <w:jc w:val="center"/>
              <w:rPr>
                <w:rFonts w:eastAsia="Calibri"/>
                <w:sz w:val="17"/>
                <w:szCs w:val="17"/>
              </w:rPr>
            </w:pPr>
            <w:r w:rsidRPr="005A3B97">
              <w:rPr>
                <w:rFonts w:eastAsia="Calibri"/>
                <w:sz w:val="17"/>
                <w:szCs w:val="17"/>
              </w:rPr>
              <w:t>000В0М001360981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C4B69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A9C7D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947E8A" w14:textId="77777777" w:rsidR="00E5636A" w:rsidRPr="005A3B97" w:rsidRDefault="00E5636A" w:rsidP="001D37E5">
            <w:pPr>
              <w:rPr>
                <w:rFonts w:eastAsia="Calibri"/>
                <w:sz w:val="17"/>
                <w:szCs w:val="17"/>
              </w:rPr>
            </w:pPr>
            <w:r w:rsidRPr="005A3B97">
              <w:rPr>
                <w:rFonts w:eastAsia="Calibri"/>
                <w:sz w:val="17"/>
                <w:szCs w:val="17"/>
              </w:rPr>
              <w:t>Мира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C761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EF99C8" w14:textId="77777777" w:rsidR="00E5636A" w:rsidRPr="005A3B97" w:rsidRDefault="00E5636A" w:rsidP="001D37E5">
            <w:pPr>
              <w:rPr>
                <w:rFonts w:eastAsia="Calibri"/>
                <w:sz w:val="17"/>
                <w:szCs w:val="17"/>
              </w:rPr>
            </w:pPr>
            <w:r w:rsidRPr="005A3B97">
              <w:rPr>
                <w:rFonts w:eastAsia="Calibri"/>
                <w:sz w:val="17"/>
                <w:szCs w:val="17"/>
              </w:rPr>
              <w:t xml:space="preserve">340п/м,гввэ-2005 </w:t>
            </w:r>
          </w:p>
        </w:tc>
      </w:tr>
      <w:tr w:rsidR="00E5636A" w:rsidRPr="005A3B97" w14:paraId="699F86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F941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626AB3" w14:textId="77777777" w:rsidR="00E5636A" w:rsidRPr="005A3B97" w:rsidRDefault="00E5636A" w:rsidP="001D37E5">
            <w:pPr>
              <w:rPr>
                <w:rFonts w:eastAsia="Calibri"/>
                <w:sz w:val="17"/>
                <w:szCs w:val="17"/>
              </w:rPr>
            </w:pPr>
            <w:r w:rsidRPr="005A3B97">
              <w:rPr>
                <w:rFonts w:eastAsia="Calibri"/>
                <w:sz w:val="17"/>
                <w:szCs w:val="17"/>
              </w:rPr>
              <w:t>Мира ул.; в/с (150, 4м,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A433D1" w14:textId="77777777" w:rsidR="00E5636A" w:rsidRPr="005A3B97" w:rsidRDefault="00E5636A" w:rsidP="001D37E5">
            <w:pPr>
              <w:jc w:val="center"/>
              <w:rPr>
                <w:rFonts w:eastAsia="Calibri"/>
                <w:sz w:val="17"/>
                <w:szCs w:val="17"/>
              </w:rPr>
            </w:pPr>
            <w:r w:rsidRPr="005A3B97">
              <w:rPr>
                <w:rFonts w:eastAsia="Calibri"/>
                <w:sz w:val="17"/>
                <w:szCs w:val="17"/>
              </w:rPr>
              <w:t>000В0М001360983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6483C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208B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A64352" w14:textId="77777777" w:rsidR="00E5636A" w:rsidRPr="005A3B97" w:rsidRDefault="00E5636A" w:rsidP="001D37E5">
            <w:pPr>
              <w:rPr>
                <w:rFonts w:eastAsia="Calibri"/>
                <w:sz w:val="17"/>
                <w:szCs w:val="17"/>
              </w:rPr>
            </w:pPr>
            <w:r w:rsidRPr="005A3B97">
              <w:rPr>
                <w:rFonts w:eastAsia="Calibri"/>
                <w:sz w:val="17"/>
                <w:szCs w:val="17"/>
              </w:rPr>
              <w:t>Мира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716A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07A05B" w14:textId="77777777" w:rsidR="00E5636A" w:rsidRPr="005A3B97" w:rsidRDefault="00E5636A" w:rsidP="001D37E5">
            <w:pPr>
              <w:rPr>
                <w:rFonts w:eastAsia="Calibri"/>
                <w:sz w:val="17"/>
                <w:szCs w:val="17"/>
              </w:rPr>
            </w:pPr>
            <w:r w:rsidRPr="005A3B97">
              <w:rPr>
                <w:rFonts w:eastAsia="Calibri"/>
                <w:sz w:val="17"/>
                <w:szCs w:val="17"/>
              </w:rPr>
              <w:t xml:space="preserve">150,4м,гввэ-2005 </w:t>
            </w:r>
          </w:p>
        </w:tc>
      </w:tr>
      <w:tr w:rsidR="00E5636A" w:rsidRPr="005A3B97" w14:paraId="7FDC1A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E91C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F8CCB3" w14:textId="77777777" w:rsidR="00E5636A" w:rsidRPr="005A3B97" w:rsidRDefault="00E5636A" w:rsidP="001D37E5">
            <w:pPr>
              <w:rPr>
                <w:rFonts w:eastAsia="Calibri"/>
                <w:sz w:val="17"/>
                <w:szCs w:val="17"/>
              </w:rPr>
            </w:pPr>
            <w:r w:rsidRPr="005A3B97">
              <w:rPr>
                <w:rFonts w:eastAsia="Calibri"/>
                <w:sz w:val="17"/>
                <w:szCs w:val="17"/>
              </w:rPr>
              <w:t>В.Волошиной ул., стр.50;водопровод; (87, 35п/м;)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D1BE74" w14:textId="77777777" w:rsidR="00E5636A" w:rsidRPr="005A3B97" w:rsidRDefault="00E5636A" w:rsidP="001D37E5">
            <w:pPr>
              <w:jc w:val="center"/>
              <w:rPr>
                <w:rFonts w:eastAsia="Calibri"/>
                <w:sz w:val="17"/>
                <w:szCs w:val="17"/>
              </w:rPr>
            </w:pPr>
            <w:r w:rsidRPr="005A3B97">
              <w:rPr>
                <w:rFonts w:eastAsia="Calibri"/>
                <w:sz w:val="17"/>
                <w:szCs w:val="17"/>
              </w:rPr>
              <w:t>000В0М001360990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84304C"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E3DAA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BE0BC0" w14:textId="77777777" w:rsidR="00E5636A" w:rsidRPr="005A3B97" w:rsidRDefault="00E5636A" w:rsidP="001D37E5">
            <w:pPr>
              <w:rPr>
                <w:rFonts w:eastAsia="Calibri"/>
                <w:sz w:val="17"/>
                <w:szCs w:val="17"/>
              </w:rPr>
            </w:pPr>
            <w:r w:rsidRPr="005A3B97">
              <w:rPr>
                <w:rFonts w:eastAsia="Calibri"/>
                <w:sz w:val="17"/>
                <w:szCs w:val="17"/>
              </w:rPr>
              <w:t>В.Волошиной ул., стр.50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D5AD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767E66" w14:textId="77777777" w:rsidR="00E5636A" w:rsidRPr="005A3B97" w:rsidRDefault="00E5636A" w:rsidP="001D37E5">
            <w:pPr>
              <w:rPr>
                <w:rFonts w:eastAsia="Calibri"/>
                <w:sz w:val="17"/>
                <w:szCs w:val="17"/>
              </w:rPr>
            </w:pPr>
            <w:r w:rsidRPr="005A3B97">
              <w:rPr>
                <w:rFonts w:eastAsia="Calibri"/>
                <w:sz w:val="17"/>
                <w:szCs w:val="17"/>
              </w:rPr>
              <w:t xml:space="preserve"> 87,35п/м, </w:t>
            </w:r>
          </w:p>
        </w:tc>
      </w:tr>
      <w:tr w:rsidR="00E5636A" w:rsidRPr="005A3B97" w14:paraId="2F7B80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EB95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D65976" w14:textId="77777777" w:rsidR="00E5636A" w:rsidRPr="005A3B97" w:rsidRDefault="00E5636A" w:rsidP="001D37E5">
            <w:pPr>
              <w:rPr>
                <w:rFonts w:eastAsia="Calibri"/>
                <w:sz w:val="17"/>
                <w:szCs w:val="17"/>
              </w:rPr>
            </w:pPr>
            <w:r w:rsidRPr="005A3B97">
              <w:rPr>
                <w:rFonts w:eastAsia="Calibri"/>
                <w:sz w:val="17"/>
                <w:szCs w:val="17"/>
              </w:rPr>
              <w:t>В.Волошиной ул, стр.44;в/с ; 23, 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32BFA9" w14:textId="77777777" w:rsidR="00E5636A" w:rsidRPr="005A3B97" w:rsidRDefault="00E5636A" w:rsidP="001D37E5">
            <w:pPr>
              <w:jc w:val="center"/>
              <w:rPr>
                <w:rFonts w:eastAsia="Calibri"/>
                <w:sz w:val="17"/>
                <w:szCs w:val="17"/>
              </w:rPr>
            </w:pPr>
            <w:r w:rsidRPr="005A3B97">
              <w:rPr>
                <w:rFonts w:eastAsia="Calibri"/>
                <w:sz w:val="17"/>
                <w:szCs w:val="17"/>
              </w:rPr>
              <w:t>000В0М001360993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EF8E4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3262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0656D3" w14:textId="77777777" w:rsidR="00E5636A" w:rsidRPr="005A3B97" w:rsidRDefault="00E5636A" w:rsidP="001D37E5">
            <w:pPr>
              <w:rPr>
                <w:rFonts w:eastAsia="Calibri"/>
                <w:sz w:val="17"/>
                <w:szCs w:val="17"/>
              </w:rPr>
            </w:pPr>
            <w:r w:rsidRPr="005A3B97">
              <w:rPr>
                <w:rFonts w:eastAsia="Calibri"/>
                <w:sz w:val="17"/>
                <w:szCs w:val="17"/>
              </w:rPr>
              <w:t>В.Волошиной ул, стр.44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3DC7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1B543D" w14:textId="77777777" w:rsidR="00E5636A" w:rsidRPr="005A3B97" w:rsidRDefault="00E5636A" w:rsidP="001D37E5">
            <w:pPr>
              <w:rPr>
                <w:rFonts w:eastAsia="Calibri"/>
                <w:sz w:val="17"/>
                <w:szCs w:val="17"/>
              </w:rPr>
            </w:pPr>
            <w:r w:rsidRPr="005A3B97">
              <w:rPr>
                <w:rFonts w:eastAsia="Calibri"/>
                <w:sz w:val="17"/>
                <w:szCs w:val="17"/>
              </w:rPr>
              <w:t xml:space="preserve"> 23,3 п.м. </w:t>
            </w:r>
          </w:p>
        </w:tc>
      </w:tr>
      <w:tr w:rsidR="00E5636A" w:rsidRPr="005A3B97" w14:paraId="2F6A7D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062D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1A96BB" w14:textId="77777777" w:rsidR="00E5636A" w:rsidRPr="005A3B97" w:rsidRDefault="00E5636A" w:rsidP="001D37E5">
            <w:pPr>
              <w:rPr>
                <w:rFonts w:eastAsia="Calibri"/>
                <w:sz w:val="17"/>
                <w:szCs w:val="17"/>
              </w:rPr>
            </w:pPr>
            <w:r w:rsidRPr="005A3B97">
              <w:rPr>
                <w:rFonts w:eastAsia="Calibri"/>
                <w:sz w:val="17"/>
                <w:szCs w:val="17"/>
              </w:rPr>
              <w:t>Благовещенская ул, д.5, в/с ; (77, 85 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157228" w14:textId="77777777" w:rsidR="00E5636A" w:rsidRPr="005A3B97" w:rsidRDefault="00E5636A" w:rsidP="001D37E5">
            <w:pPr>
              <w:jc w:val="center"/>
              <w:rPr>
                <w:rFonts w:eastAsia="Calibri"/>
                <w:sz w:val="17"/>
                <w:szCs w:val="17"/>
              </w:rPr>
            </w:pPr>
            <w:r w:rsidRPr="005A3B97">
              <w:rPr>
                <w:rFonts w:eastAsia="Calibri"/>
                <w:sz w:val="17"/>
                <w:szCs w:val="17"/>
              </w:rPr>
              <w:t>000В0М001361002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C9237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363BD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686182" w14:textId="77777777" w:rsidR="00E5636A" w:rsidRPr="005A3B97" w:rsidRDefault="00E5636A" w:rsidP="001D37E5">
            <w:pPr>
              <w:rPr>
                <w:rFonts w:eastAsia="Calibri"/>
                <w:sz w:val="17"/>
                <w:szCs w:val="17"/>
              </w:rPr>
            </w:pPr>
            <w:r w:rsidRPr="005A3B97">
              <w:rPr>
                <w:rFonts w:eastAsia="Calibri"/>
                <w:sz w:val="17"/>
                <w:szCs w:val="17"/>
              </w:rPr>
              <w:t>Благовещенская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71AB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DD1B3C" w14:textId="77777777" w:rsidR="00E5636A" w:rsidRPr="005A3B97" w:rsidRDefault="00E5636A" w:rsidP="001D37E5">
            <w:pPr>
              <w:rPr>
                <w:rFonts w:eastAsia="Calibri"/>
                <w:sz w:val="17"/>
                <w:szCs w:val="17"/>
              </w:rPr>
            </w:pPr>
            <w:r w:rsidRPr="005A3B97">
              <w:rPr>
                <w:rFonts w:eastAsia="Calibri"/>
                <w:sz w:val="17"/>
                <w:szCs w:val="17"/>
              </w:rPr>
              <w:t xml:space="preserve"> 77,85 п/м,гввэ-2009 </w:t>
            </w:r>
          </w:p>
        </w:tc>
      </w:tr>
      <w:tr w:rsidR="00E5636A" w:rsidRPr="005A3B97" w14:paraId="2EDD42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5D73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33A3E1" w14:textId="77777777" w:rsidR="00E5636A" w:rsidRPr="005A3B97" w:rsidRDefault="00E5636A" w:rsidP="001D37E5">
            <w:pPr>
              <w:rPr>
                <w:rFonts w:eastAsia="Calibri"/>
                <w:sz w:val="17"/>
                <w:szCs w:val="17"/>
              </w:rPr>
            </w:pPr>
            <w:r w:rsidRPr="005A3B97">
              <w:rPr>
                <w:rFonts w:eastAsia="Calibri"/>
                <w:sz w:val="17"/>
                <w:szCs w:val="17"/>
              </w:rPr>
              <w:t>Благовещенская ул, д.5, в/с ; (591, 82 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22D576" w14:textId="77777777" w:rsidR="00E5636A" w:rsidRPr="005A3B97" w:rsidRDefault="00E5636A" w:rsidP="001D37E5">
            <w:pPr>
              <w:jc w:val="center"/>
              <w:rPr>
                <w:rFonts w:eastAsia="Calibri"/>
                <w:sz w:val="17"/>
                <w:szCs w:val="17"/>
              </w:rPr>
            </w:pPr>
            <w:r w:rsidRPr="005A3B97">
              <w:rPr>
                <w:rFonts w:eastAsia="Calibri"/>
                <w:sz w:val="17"/>
                <w:szCs w:val="17"/>
              </w:rPr>
              <w:t>000В0М001361003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64113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7F472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D6692E" w14:textId="77777777" w:rsidR="00E5636A" w:rsidRPr="005A3B97" w:rsidRDefault="00E5636A" w:rsidP="001D37E5">
            <w:pPr>
              <w:rPr>
                <w:rFonts w:eastAsia="Calibri"/>
                <w:sz w:val="17"/>
                <w:szCs w:val="17"/>
              </w:rPr>
            </w:pPr>
            <w:r w:rsidRPr="005A3B97">
              <w:rPr>
                <w:rFonts w:eastAsia="Calibri"/>
                <w:sz w:val="17"/>
                <w:szCs w:val="17"/>
              </w:rPr>
              <w:t>Благовещенская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8E02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B342C" w14:textId="77777777" w:rsidR="00E5636A" w:rsidRPr="005A3B97" w:rsidRDefault="00E5636A" w:rsidP="001D37E5">
            <w:pPr>
              <w:rPr>
                <w:rFonts w:eastAsia="Calibri"/>
                <w:sz w:val="17"/>
                <w:szCs w:val="17"/>
              </w:rPr>
            </w:pPr>
            <w:r w:rsidRPr="005A3B97">
              <w:rPr>
                <w:rFonts w:eastAsia="Calibri"/>
                <w:sz w:val="17"/>
                <w:szCs w:val="17"/>
              </w:rPr>
              <w:t xml:space="preserve"> 591,82 п/м,гввэ-2009 </w:t>
            </w:r>
          </w:p>
        </w:tc>
      </w:tr>
      <w:tr w:rsidR="00E5636A" w:rsidRPr="005A3B97" w14:paraId="54A7BB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3B73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C98367" w14:textId="77777777" w:rsidR="00E5636A" w:rsidRPr="005A3B97" w:rsidRDefault="00E5636A" w:rsidP="001D37E5">
            <w:pPr>
              <w:rPr>
                <w:rFonts w:eastAsia="Calibri"/>
                <w:sz w:val="17"/>
                <w:szCs w:val="17"/>
              </w:rPr>
            </w:pPr>
            <w:r w:rsidRPr="005A3B97">
              <w:rPr>
                <w:rFonts w:eastAsia="Calibri"/>
                <w:sz w:val="17"/>
                <w:szCs w:val="17"/>
              </w:rPr>
              <w:t>Благовещенская ул, д.3А; в/с ; (58, 62 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C30B44" w14:textId="77777777" w:rsidR="00E5636A" w:rsidRPr="005A3B97" w:rsidRDefault="00E5636A" w:rsidP="001D37E5">
            <w:pPr>
              <w:jc w:val="center"/>
              <w:rPr>
                <w:rFonts w:eastAsia="Calibri"/>
                <w:sz w:val="17"/>
                <w:szCs w:val="17"/>
              </w:rPr>
            </w:pPr>
            <w:r w:rsidRPr="005A3B97">
              <w:rPr>
                <w:rFonts w:eastAsia="Calibri"/>
                <w:sz w:val="17"/>
                <w:szCs w:val="17"/>
              </w:rPr>
              <w:t>000В0М001361461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940B7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89A7CD" w14:textId="77777777" w:rsidR="00E5636A" w:rsidRPr="005A3B97" w:rsidRDefault="00E5636A" w:rsidP="001D37E5">
            <w:pPr>
              <w:rPr>
                <w:rFonts w:eastAsia="Calibri"/>
                <w:sz w:val="17"/>
                <w:szCs w:val="17"/>
              </w:rPr>
            </w:pPr>
            <w:r w:rsidRPr="005A3B97">
              <w:rPr>
                <w:rFonts w:eastAsia="Calibri"/>
                <w:sz w:val="17"/>
                <w:szCs w:val="17"/>
              </w:rPr>
              <w:t>50:12:0100806:90</w:t>
            </w:r>
          </w:p>
          <w:p w14:paraId="53F76B2B" w14:textId="77777777" w:rsidR="00E5636A" w:rsidRPr="005A3B97" w:rsidRDefault="00E5636A" w:rsidP="001D37E5">
            <w:pPr>
              <w:rPr>
                <w:rFonts w:eastAsia="Calibri"/>
                <w:sz w:val="17"/>
                <w:szCs w:val="17"/>
              </w:rPr>
            </w:pPr>
            <w:r w:rsidRPr="005A3B97">
              <w:rPr>
                <w:rFonts w:eastAsia="Calibri"/>
                <w:sz w:val="17"/>
                <w:szCs w:val="17"/>
              </w:rPr>
              <w:t>50:12:0100806:90-50/001/2017-2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D728A9" w14:textId="77777777" w:rsidR="00E5636A" w:rsidRPr="005A3B97" w:rsidRDefault="00E5636A" w:rsidP="001D37E5">
            <w:pPr>
              <w:rPr>
                <w:rFonts w:eastAsia="Calibri"/>
                <w:sz w:val="17"/>
                <w:szCs w:val="17"/>
              </w:rPr>
            </w:pPr>
            <w:r w:rsidRPr="005A3B97">
              <w:rPr>
                <w:rFonts w:eastAsia="Calibri"/>
                <w:sz w:val="17"/>
                <w:szCs w:val="17"/>
              </w:rPr>
              <w:t>Благовещенская ул,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3FC5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8E1426" w14:textId="77777777" w:rsidR="00E5636A" w:rsidRPr="005A3B97" w:rsidRDefault="00E5636A" w:rsidP="001D37E5">
            <w:pPr>
              <w:rPr>
                <w:rFonts w:eastAsia="Calibri"/>
                <w:sz w:val="17"/>
                <w:szCs w:val="17"/>
              </w:rPr>
            </w:pPr>
            <w:r w:rsidRPr="005A3B97">
              <w:rPr>
                <w:rFonts w:eastAsia="Calibri"/>
                <w:sz w:val="17"/>
                <w:szCs w:val="17"/>
              </w:rPr>
              <w:t xml:space="preserve"> 58,62 п/м,гввэ-2010 </w:t>
            </w:r>
          </w:p>
        </w:tc>
      </w:tr>
      <w:tr w:rsidR="00E5636A" w:rsidRPr="005A3B97" w14:paraId="0715E9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BF42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5AA67E" w14:textId="77777777" w:rsidR="00E5636A" w:rsidRPr="005A3B97" w:rsidRDefault="00E5636A" w:rsidP="001D37E5">
            <w:pPr>
              <w:rPr>
                <w:rFonts w:eastAsia="Calibri"/>
                <w:sz w:val="17"/>
                <w:szCs w:val="17"/>
              </w:rPr>
            </w:pPr>
            <w:r w:rsidRPr="005A3B97">
              <w:rPr>
                <w:rFonts w:eastAsia="Calibri"/>
                <w:sz w:val="17"/>
                <w:szCs w:val="17"/>
              </w:rPr>
              <w:t>Ядреево, мкр.17 (Лит. 3П) в/с (358, 0 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B20A0F" w14:textId="77777777" w:rsidR="00E5636A" w:rsidRPr="005A3B97" w:rsidRDefault="00E5636A" w:rsidP="001D37E5">
            <w:pPr>
              <w:jc w:val="center"/>
              <w:rPr>
                <w:rFonts w:eastAsia="Calibri"/>
                <w:sz w:val="17"/>
                <w:szCs w:val="17"/>
              </w:rPr>
            </w:pPr>
            <w:r w:rsidRPr="005A3B97">
              <w:rPr>
                <w:rFonts w:eastAsia="Calibri"/>
                <w:sz w:val="17"/>
                <w:szCs w:val="17"/>
              </w:rPr>
              <w:t>000В0М001361478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38DCE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807D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5AF4E1" w14:textId="77777777" w:rsidR="00E5636A" w:rsidRPr="005A3B97" w:rsidRDefault="00E5636A" w:rsidP="001D37E5">
            <w:pPr>
              <w:rPr>
                <w:rFonts w:eastAsia="Calibri"/>
                <w:sz w:val="17"/>
                <w:szCs w:val="17"/>
              </w:rPr>
            </w:pPr>
            <w:r w:rsidRPr="005A3B97">
              <w:rPr>
                <w:rFonts w:eastAsia="Calibri"/>
                <w:sz w:val="17"/>
                <w:szCs w:val="17"/>
              </w:rPr>
              <w:t>Ядреево, мкр.17 (Лит. 3П)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715F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59B8DE" w14:textId="77777777" w:rsidR="00E5636A" w:rsidRPr="005A3B97" w:rsidRDefault="00E5636A" w:rsidP="001D37E5">
            <w:pPr>
              <w:rPr>
                <w:rFonts w:eastAsia="Calibri"/>
                <w:sz w:val="17"/>
                <w:szCs w:val="17"/>
              </w:rPr>
            </w:pPr>
            <w:r w:rsidRPr="005A3B97">
              <w:rPr>
                <w:rFonts w:eastAsia="Calibri"/>
                <w:sz w:val="17"/>
                <w:szCs w:val="17"/>
              </w:rPr>
              <w:t xml:space="preserve"> 358,0 п/м,гввэ-2010 </w:t>
            </w:r>
          </w:p>
        </w:tc>
      </w:tr>
      <w:tr w:rsidR="00E5636A" w:rsidRPr="005A3B97" w14:paraId="6E85F1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A6E1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2DFB28" w14:textId="77777777" w:rsidR="00E5636A" w:rsidRPr="005A3B97" w:rsidRDefault="00E5636A" w:rsidP="001D37E5">
            <w:pPr>
              <w:rPr>
                <w:rFonts w:eastAsia="Calibri"/>
                <w:sz w:val="17"/>
                <w:szCs w:val="17"/>
              </w:rPr>
            </w:pPr>
            <w:r w:rsidRPr="005A3B97">
              <w:rPr>
                <w:rFonts w:eastAsia="Calibri"/>
                <w:sz w:val="17"/>
                <w:szCs w:val="17"/>
              </w:rPr>
              <w:t>Ядреево, мкр.17 (Лит. 2П) в/с (151.0 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08E0B5" w14:textId="77777777" w:rsidR="00E5636A" w:rsidRPr="005A3B97" w:rsidRDefault="00E5636A" w:rsidP="001D37E5">
            <w:pPr>
              <w:jc w:val="center"/>
              <w:rPr>
                <w:rFonts w:eastAsia="Calibri"/>
                <w:sz w:val="17"/>
                <w:szCs w:val="17"/>
              </w:rPr>
            </w:pPr>
            <w:r w:rsidRPr="005A3B97">
              <w:rPr>
                <w:rFonts w:eastAsia="Calibri"/>
                <w:sz w:val="17"/>
                <w:szCs w:val="17"/>
              </w:rPr>
              <w:t>000В0М001361479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A15BE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5009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97EFE7" w14:textId="77777777" w:rsidR="00E5636A" w:rsidRPr="005A3B97" w:rsidRDefault="00E5636A" w:rsidP="001D37E5">
            <w:pPr>
              <w:rPr>
                <w:rFonts w:eastAsia="Calibri"/>
                <w:sz w:val="17"/>
                <w:szCs w:val="17"/>
              </w:rPr>
            </w:pPr>
            <w:r w:rsidRPr="005A3B97">
              <w:rPr>
                <w:rFonts w:eastAsia="Calibri"/>
                <w:sz w:val="17"/>
                <w:szCs w:val="17"/>
              </w:rPr>
              <w:t>Ядреево, мкр.17 (Лит. 2П)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DB51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DB1A20" w14:textId="77777777" w:rsidR="00E5636A" w:rsidRPr="005A3B97" w:rsidRDefault="00E5636A" w:rsidP="001D37E5">
            <w:pPr>
              <w:rPr>
                <w:rFonts w:eastAsia="Calibri"/>
                <w:sz w:val="17"/>
                <w:szCs w:val="17"/>
              </w:rPr>
            </w:pPr>
            <w:r w:rsidRPr="005A3B97">
              <w:rPr>
                <w:rFonts w:eastAsia="Calibri"/>
                <w:sz w:val="17"/>
                <w:szCs w:val="17"/>
              </w:rPr>
              <w:t xml:space="preserve"> 151.0 п/м,гввэ-2010 </w:t>
            </w:r>
          </w:p>
        </w:tc>
      </w:tr>
      <w:tr w:rsidR="00E5636A" w:rsidRPr="005A3B97" w14:paraId="4D7E5E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7C64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1EA278" w14:textId="77777777" w:rsidR="00E5636A" w:rsidRPr="005A3B97" w:rsidRDefault="00E5636A" w:rsidP="001D37E5">
            <w:pPr>
              <w:rPr>
                <w:rFonts w:eastAsia="Calibri"/>
                <w:sz w:val="17"/>
                <w:szCs w:val="17"/>
              </w:rPr>
            </w:pPr>
            <w:r w:rsidRPr="005A3B97">
              <w:rPr>
                <w:rFonts w:eastAsia="Calibri"/>
                <w:sz w:val="17"/>
                <w:szCs w:val="17"/>
              </w:rPr>
              <w:t>Колпакова ул, д.25;в/с ; 521, 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4BD0C7" w14:textId="77777777" w:rsidR="00E5636A" w:rsidRPr="005A3B97" w:rsidRDefault="00E5636A" w:rsidP="001D37E5">
            <w:pPr>
              <w:jc w:val="center"/>
              <w:rPr>
                <w:rFonts w:eastAsia="Calibri"/>
                <w:sz w:val="17"/>
                <w:szCs w:val="17"/>
              </w:rPr>
            </w:pPr>
            <w:r w:rsidRPr="005A3B97">
              <w:rPr>
                <w:rFonts w:eastAsia="Calibri"/>
                <w:sz w:val="17"/>
                <w:szCs w:val="17"/>
              </w:rPr>
              <w:t>000В0М001361487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952D7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0FD4F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DACB00" w14:textId="77777777" w:rsidR="00E5636A" w:rsidRPr="005A3B97" w:rsidRDefault="00E5636A" w:rsidP="001D37E5">
            <w:pPr>
              <w:rPr>
                <w:rFonts w:eastAsia="Calibri"/>
                <w:sz w:val="17"/>
                <w:szCs w:val="17"/>
              </w:rPr>
            </w:pPr>
            <w:r w:rsidRPr="005A3B97">
              <w:rPr>
                <w:rFonts w:eastAsia="Calibri"/>
                <w:sz w:val="17"/>
                <w:szCs w:val="17"/>
              </w:rPr>
              <w:t>Колпакова ул, 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AA90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773022" w14:textId="77777777" w:rsidR="00E5636A" w:rsidRPr="005A3B97" w:rsidRDefault="00E5636A" w:rsidP="001D37E5">
            <w:pPr>
              <w:rPr>
                <w:rFonts w:eastAsia="Calibri"/>
                <w:sz w:val="17"/>
                <w:szCs w:val="17"/>
              </w:rPr>
            </w:pPr>
            <w:r w:rsidRPr="005A3B97">
              <w:rPr>
                <w:rFonts w:eastAsia="Calibri"/>
                <w:sz w:val="17"/>
                <w:szCs w:val="17"/>
              </w:rPr>
              <w:t xml:space="preserve"> 521,9 п.м. </w:t>
            </w:r>
          </w:p>
        </w:tc>
      </w:tr>
      <w:tr w:rsidR="00E5636A" w:rsidRPr="005A3B97" w14:paraId="33F2C7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0B49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029F28" w14:textId="77777777" w:rsidR="00E5636A" w:rsidRPr="005A3B97" w:rsidRDefault="00E5636A" w:rsidP="001D37E5">
            <w:pPr>
              <w:rPr>
                <w:rFonts w:eastAsia="Calibri"/>
                <w:sz w:val="17"/>
                <w:szCs w:val="17"/>
              </w:rPr>
            </w:pPr>
            <w:r w:rsidRPr="005A3B97">
              <w:rPr>
                <w:rFonts w:eastAsia="Calibri"/>
                <w:sz w:val="17"/>
                <w:szCs w:val="17"/>
              </w:rPr>
              <w:t>Троицкая ул., стр.7; в/с с устройством 1-ой камеры (112п/м,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A0A5A3" w14:textId="77777777" w:rsidR="00E5636A" w:rsidRPr="005A3B97" w:rsidRDefault="00E5636A" w:rsidP="001D37E5">
            <w:pPr>
              <w:jc w:val="center"/>
              <w:rPr>
                <w:rFonts w:eastAsia="Calibri"/>
                <w:sz w:val="17"/>
                <w:szCs w:val="17"/>
              </w:rPr>
            </w:pPr>
            <w:r w:rsidRPr="005A3B97">
              <w:rPr>
                <w:rFonts w:eastAsia="Calibri"/>
                <w:sz w:val="17"/>
                <w:szCs w:val="17"/>
              </w:rPr>
              <w:t>000В0М001361493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FF2B7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833587C" w14:textId="77777777" w:rsidR="00E5636A" w:rsidRPr="005A3B97" w:rsidRDefault="00E5636A" w:rsidP="001D37E5">
            <w:pPr>
              <w:rPr>
                <w:rFonts w:eastAsia="Calibri"/>
                <w:sz w:val="17"/>
                <w:szCs w:val="17"/>
              </w:rPr>
            </w:pPr>
            <w:r w:rsidRPr="005A3B97">
              <w:rPr>
                <w:rFonts w:eastAsia="Calibri"/>
                <w:sz w:val="17"/>
                <w:szCs w:val="17"/>
              </w:rPr>
              <w:t>50:12:0101801:2480</w:t>
            </w:r>
          </w:p>
          <w:p w14:paraId="54D6683C" w14:textId="77777777" w:rsidR="00E5636A" w:rsidRPr="005A3B97" w:rsidRDefault="00E5636A" w:rsidP="001D37E5">
            <w:pPr>
              <w:rPr>
                <w:rFonts w:eastAsia="Calibri"/>
                <w:sz w:val="17"/>
                <w:szCs w:val="17"/>
              </w:rPr>
            </w:pPr>
            <w:r w:rsidRPr="005A3B97">
              <w:rPr>
                <w:rFonts w:eastAsia="Calibri"/>
                <w:sz w:val="17"/>
                <w:szCs w:val="17"/>
              </w:rPr>
              <w:t>50:12:0101801:2480-50/001/2017-2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069A1CF" w14:textId="77777777" w:rsidR="00E5636A" w:rsidRPr="005A3B97" w:rsidRDefault="00E5636A" w:rsidP="001D37E5">
            <w:pPr>
              <w:rPr>
                <w:rFonts w:eastAsia="Calibri"/>
                <w:sz w:val="17"/>
                <w:szCs w:val="17"/>
              </w:rPr>
            </w:pPr>
            <w:r w:rsidRPr="005A3B97">
              <w:rPr>
                <w:rFonts w:eastAsia="Calibri"/>
                <w:sz w:val="17"/>
                <w:szCs w:val="17"/>
              </w:rPr>
              <w:t>Троицкая ул., стр.7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715E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3539AF" w14:textId="77777777" w:rsidR="00E5636A" w:rsidRPr="005A3B97" w:rsidRDefault="00E5636A" w:rsidP="001D37E5">
            <w:pPr>
              <w:rPr>
                <w:rFonts w:eastAsia="Calibri"/>
                <w:sz w:val="17"/>
                <w:szCs w:val="17"/>
              </w:rPr>
            </w:pPr>
            <w:r w:rsidRPr="005A3B97">
              <w:rPr>
                <w:rFonts w:eastAsia="Calibri"/>
                <w:sz w:val="17"/>
                <w:szCs w:val="17"/>
              </w:rPr>
              <w:t xml:space="preserve"> с устройством 1-ой камеры 112п/м,гввэ-2010 </w:t>
            </w:r>
          </w:p>
        </w:tc>
      </w:tr>
      <w:tr w:rsidR="00E5636A" w:rsidRPr="005A3B97" w14:paraId="522123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E29D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C00732" w14:textId="77777777" w:rsidR="00E5636A" w:rsidRPr="005A3B97" w:rsidRDefault="00E5636A" w:rsidP="001D37E5">
            <w:pPr>
              <w:rPr>
                <w:rFonts w:eastAsia="Calibri"/>
                <w:sz w:val="17"/>
                <w:szCs w:val="17"/>
              </w:rPr>
            </w:pPr>
            <w:r w:rsidRPr="005A3B97">
              <w:rPr>
                <w:rFonts w:eastAsia="Calibri"/>
                <w:sz w:val="17"/>
                <w:szCs w:val="17"/>
              </w:rPr>
              <w:t>Благовещенская ул, д.9; в/с ; (127, 01 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E0D3A5" w14:textId="77777777" w:rsidR="00E5636A" w:rsidRPr="005A3B97" w:rsidRDefault="00E5636A" w:rsidP="001D37E5">
            <w:pPr>
              <w:jc w:val="center"/>
              <w:rPr>
                <w:rFonts w:eastAsia="Calibri"/>
                <w:sz w:val="17"/>
                <w:szCs w:val="17"/>
              </w:rPr>
            </w:pPr>
            <w:r w:rsidRPr="005A3B97">
              <w:rPr>
                <w:rFonts w:eastAsia="Calibri"/>
                <w:sz w:val="17"/>
                <w:szCs w:val="17"/>
              </w:rPr>
              <w:t>000В0М001361495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24298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E5ABA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A1390D" w14:textId="77777777" w:rsidR="00E5636A" w:rsidRPr="005A3B97" w:rsidRDefault="00E5636A" w:rsidP="001D37E5">
            <w:pPr>
              <w:rPr>
                <w:rFonts w:eastAsia="Calibri"/>
                <w:sz w:val="17"/>
                <w:szCs w:val="17"/>
              </w:rPr>
            </w:pPr>
            <w:r w:rsidRPr="005A3B97">
              <w:rPr>
                <w:rFonts w:eastAsia="Calibri"/>
                <w:sz w:val="17"/>
                <w:szCs w:val="17"/>
              </w:rPr>
              <w:t>Благовещенская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1692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0D451D" w14:textId="77777777" w:rsidR="00E5636A" w:rsidRPr="005A3B97" w:rsidRDefault="00E5636A" w:rsidP="001D37E5">
            <w:pPr>
              <w:rPr>
                <w:rFonts w:eastAsia="Calibri"/>
                <w:sz w:val="17"/>
                <w:szCs w:val="17"/>
              </w:rPr>
            </w:pPr>
            <w:r w:rsidRPr="005A3B97">
              <w:rPr>
                <w:rFonts w:eastAsia="Calibri"/>
                <w:sz w:val="17"/>
                <w:szCs w:val="17"/>
              </w:rPr>
              <w:t xml:space="preserve"> 127,01 п/м,гввэ-2010 </w:t>
            </w:r>
          </w:p>
        </w:tc>
      </w:tr>
      <w:tr w:rsidR="00E5636A" w:rsidRPr="005A3B97" w14:paraId="1FB35D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2A2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F77280" w14:textId="77777777" w:rsidR="00E5636A" w:rsidRPr="005A3B97" w:rsidRDefault="00E5636A" w:rsidP="001D37E5">
            <w:pPr>
              <w:rPr>
                <w:rFonts w:eastAsia="Calibri"/>
                <w:sz w:val="17"/>
                <w:szCs w:val="17"/>
              </w:rPr>
            </w:pPr>
            <w:r w:rsidRPr="005A3B97">
              <w:rPr>
                <w:rFonts w:eastAsia="Calibri"/>
                <w:sz w:val="17"/>
                <w:szCs w:val="17"/>
              </w:rPr>
              <w:t>Благовещенская ул., д.7; в/с (146, 42п/м,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F07F01" w14:textId="77777777" w:rsidR="00E5636A" w:rsidRPr="005A3B97" w:rsidRDefault="00E5636A" w:rsidP="001D37E5">
            <w:pPr>
              <w:jc w:val="center"/>
              <w:rPr>
                <w:rFonts w:eastAsia="Calibri"/>
                <w:sz w:val="17"/>
                <w:szCs w:val="17"/>
              </w:rPr>
            </w:pPr>
            <w:r w:rsidRPr="005A3B97">
              <w:rPr>
                <w:rFonts w:eastAsia="Calibri"/>
                <w:sz w:val="17"/>
                <w:szCs w:val="17"/>
              </w:rPr>
              <w:t>000В0М001361502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450F6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6D75B4" w14:textId="77777777" w:rsidR="00E5636A" w:rsidRPr="005A3B97" w:rsidRDefault="00E5636A" w:rsidP="001D37E5">
            <w:pPr>
              <w:rPr>
                <w:rFonts w:eastAsia="Calibri"/>
                <w:sz w:val="17"/>
                <w:szCs w:val="17"/>
              </w:rPr>
            </w:pPr>
            <w:r w:rsidRPr="005A3B97">
              <w:rPr>
                <w:rFonts w:eastAsia="Calibri"/>
                <w:sz w:val="17"/>
                <w:szCs w:val="17"/>
              </w:rPr>
              <w:t>50:12:0100806:69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4961B7" w14:textId="77777777" w:rsidR="00E5636A" w:rsidRPr="005A3B97" w:rsidRDefault="00E5636A" w:rsidP="001D37E5">
            <w:pPr>
              <w:rPr>
                <w:rFonts w:eastAsia="Calibri"/>
                <w:sz w:val="17"/>
                <w:szCs w:val="17"/>
              </w:rPr>
            </w:pPr>
            <w:r w:rsidRPr="005A3B97">
              <w:rPr>
                <w:rFonts w:eastAsia="Calibri"/>
                <w:sz w:val="17"/>
                <w:szCs w:val="17"/>
              </w:rPr>
              <w:t>Благовещенская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3695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1EB284" w14:textId="77777777" w:rsidR="00E5636A" w:rsidRPr="005A3B97" w:rsidRDefault="00E5636A" w:rsidP="001D37E5">
            <w:pPr>
              <w:rPr>
                <w:rFonts w:eastAsia="Calibri"/>
                <w:sz w:val="17"/>
                <w:szCs w:val="17"/>
              </w:rPr>
            </w:pPr>
            <w:r w:rsidRPr="005A3B97">
              <w:rPr>
                <w:rFonts w:eastAsia="Calibri"/>
                <w:sz w:val="17"/>
                <w:szCs w:val="17"/>
              </w:rPr>
              <w:t xml:space="preserve">146,42п/м,гввэ-2010 </w:t>
            </w:r>
          </w:p>
        </w:tc>
      </w:tr>
      <w:tr w:rsidR="00E5636A" w:rsidRPr="005A3B97" w14:paraId="56173C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0D3E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1B4EC8" w14:textId="77777777" w:rsidR="00E5636A" w:rsidRPr="005A3B97" w:rsidRDefault="00E5636A" w:rsidP="001D37E5">
            <w:pPr>
              <w:rPr>
                <w:rFonts w:eastAsia="Calibri"/>
                <w:sz w:val="17"/>
                <w:szCs w:val="17"/>
              </w:rPr>
            </w:pPr>
            <w:r w:rsidRPr="005A3B97">
              <w:rPr>
                <w:rFonts w:eastAsia="Calibri"/>
                <w:sz w:val="17"/>
                <w:szCs w:val="17"/>
              </w:rPr>
              <w:t>Колпакова ул., д.14, в/г 13; в/с Наружные; (182п/м)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AA4DD0" w14:textId="77777777" w:rsidR="00E5636A" w:rsidRPr="005A3B97" w:rsidRDefault="00E5636A" w:rsidP="001D37E5">
            <w:pPr>
              <w:jc w:val="center"/>
              <w:rPr>
                <w:rFonts w:eastAsia="Calibri"/>
                <w:sz w:val="17"/>
                <w:szCs w:val="17"/>
              </w:rPr>
            </w:pPr>
            <w:r w:rsidRPr="005A3B97">
              <w:rPr>
                <w:rFonts w:eastAsia="Calibri"/>
                <w:sz w:val="17"/>
                <w:szCs w:val="17"/>
              </w:rPr>
              <w:t>000В0М001361511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77E17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611F9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8AACF4" w14:textId="77777777" w:rsidR="00E5636A" w:rsidRPr="005A3B97" w:rsidRDefault="00E5636A" w:rsidP="001D37E5">
            <w:pPr>
              <w:rPr>
                <w:rFonts w:eastAsia="Calibri"/>
                <w:sz w:val="17"/>
                <w:szCs w:val="17"/>
              </w:rPr>
            </w:pPr>
            <w:r w:rsidRPr="005A3B97">
              <w:rPr>
                <w:rFonts w:eastAsia="Calibri"/>
                <w:sz w:val="17"/>
                <w:szCs w:val="17"/>
              </w:rPr>
              <w:t>Колпакова ул., д.14, в/г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19BD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81B55B" w14:textId="77777777" w:rsidR="00E5636A" w:rsidRPr="005A3B97" w:rsidRDefault="00E5636A" w:rsidP="001D37E5">
            <w:pPr>
              <w:rPr>
                <w:rFonts w:eastAsia="Calibri"/>
                <w:sz w:val="17"/>
                <w:szCs w:val="17"/>
              </w:rPr>
            </w:pPr>
            <w:r w:rsidRPr="005A3B97">
              <w:rPr>
                <w:rFonts w:eastAsia="Calibri"/>
                <w:sz w:val="17"/>
                <w:szCs w:val="17"/>
              </w:rPr>
              <w:t xml:space="preserve"> Наружные 182п/м </w:t>
            </w:r>
          </w:p>
        </w:tc>
      </w:tr>
      <w:tr w:rsidR="00E5636A" w:rsidRPr="005A3B97" w14:paraId="7DAD65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77D4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27188A" w14:textId="77777777" w:rsidR="00E5636A" w:rsidRPr="005A3B97" w:rsidRDefault="00E5636A" w:rsidP="001D37E5">
            <w:pPr>
              <w:rPr>
                <w:rFonts w:eastAsia="Calibri"/>
                <w:sz w:val="17"/>
                <w:szCs w:val="17"/>
              </w:rPr>
            </w:pPr>
            <w:r w:rsidRPr="005A3B97">
              <w:rPr>
                <w:rFonts w:eastAsia="Calibri"/>
                <w:sz w:val="17"/>
                <w:szCs w:val="17"/>
              </w:rPr>
              <w:t>Троицкая ул., д.9Б, с устройством 1-ой водопроводной камеры;в/с; (89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E52D3E" w14:textId="77777777" w:rsidR="00E5636A" w:rsidRPr="005A3B97" w:rsidRDefault="00E5636A" w:rsidP="001D37E5">
            <w:pPr>
              <w:jc w:val="center"/>
              <w:rPr>
                <w:rFonts w:eastAsia="Calibri"/>
                <w:sz w:val="17"/>
                <w:szCs w:val="17"/>
              </w:rPr>
            </w:pPr>
            <w:r w:rsidRPr="005A3B97">
              <w:rPr>
                <w:rFonts w:eastAsia="Calibri"/>
                <w:sz w:val="17"/>
                <w:szCs w:val="17"/>
              </w:rPr>
              <w:t>000В0М001361515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05657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1233B6" w14:textId="77777777" w:rsidR="00E5636A" w:rsidRPr="005A3B97" w:rsidRDefault="00E5636A" w:rsidP="001D37E5">
            <w:pPr>
              <w:rPr>
                <w:rFonts w:eastAsia="Calibri"/>
                <w:sz w:val="17"/>
                <w:szCs w:val="17"/>
              </w:rPr>
            </w:pPr>
            <w:r w:rsidRPr="005A3B97">
              <w:rPr>
                <w:rFonts w:eastAsia="Calibri"/>
                <w:sz w:val="17"/>
                <w:szCs w:val="17"/>
              </w:rPr>
              <w:t>50:12:0000000:57333</w:t>
            </w:r>
          </w:p>
          <w:p w14:paraId="4456B0C6" w14:textId="77777777" w:rsidR="00E5636A" w:rsidRPr="005A3B97" w:rsidRDefault="00E5636A" w:rsidP="001D37E5">
            <w:pPr>
              <w:rPr>
                <w:rFonts w:eastAsia="Calibri"/>
                <w:sz w:val="17"/>
                <w:szCs w:val="17"/>
              </w:rPr>
            </w:pPr>
            <w:r w:rsidRPr="005A3B97">
              <w:rPr>
                <w:rFonts w:eastAsia="Calibri"/>
                <w:sz w:val="17"/>
                <w:szCs w:val="17"/>
              </w:rPr>
              <w:t>50:12:0101801:1504-50/001/2017-2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C865BC" w14:textId="77777777" w:rsidR="00E5636A" w:rsidRPr="005A3B97" w:rsidRDefault="00E5636A" w:rsidP="001D37E5">
            <w:pPr>
              <w:rPr>
                <w:rFonts w:eastAsia="Calibri"/>
                <w:sz w:val="17"/>
                <w:szCs w:val="17"/>
              </w:rPr>
            </w:pPr>
            <w:r w:rsidRPr="005A3B97">
              <w:rPr>
                <w:rFonts w:eastAsia="Calibri"/>
                <w:sz w:val="17"/>
                <w:szCs w:val="17"/>
              </w:rPr>
              <w:t>Троицкая ул., д.9Б, с устройством 1-ой водопроводной камеры</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F3B3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49F0F3" w14:textId="77777777" w:rsidR="00E5636A" w:rsidRPr="005A3B97" w:rsidRDefault="00E5636A" w:rsidP="001D37E5">
            <w:pPr>
              <w:rPr>
                <w:rFonts w:eastAsia="Calibri"/>
                <w:sz w:val="17"/>
                <w:szCs w:val="17"/>
              </w:rPr>
            </w:pPr>
            <w:r w:rsidRPr="005A3B97">
              <w:rPr>
                <w:rFonts w:eastAsia="Calibri"/>
                <w:sz w:val="17"/>
                <w:szCs w:val="17"/>
              </w:rPr>
              <w:t xml:space="preserve"> 89 м </w:t>
            </w:r>
          </w:p>
        </w:tc>
      </w:tr>
      <w:tr w:rsidR="00E5636A" w:rsidRPr="005A3B97" w14:paraId="66BB89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0AAE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D7BA7B" w14:textId="77777777" w:rsidR="00E5636A" w:rsidRPr="005A3B97" w:rsidRDefault="00E5636A" w:rsidP="001D37E5">
            <w:pPr>
              <w:rPr>
                <w:rFonts w:eastAsia="Calibri"/>
                <w:sz w:val="17"/>
                <w:szCs w:val="17"/>
              </w:rPr>
            </w:pPr>
            <w:r w:rsidRPr="005A3B97">
              <w:rPr>
                <w:rFonts w:eastAsia="Calibri"/>
                <w:sz w:val="17"/>
                <w:szCs w:val="17"/>
              </w:rPr>
              <w:t>Рождественская ул, д.7; в/с ; (460 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19D74D" w14:textId="77777777" w:rsidR="00E5636A" w:rsidRPr="005A3B97" w:rsidRDefault="00E5636A" w:rsidP="001D37E5">
            <w:pPr>
              <w:jc w:val="center"/>
              <w:rPr>
                <w:rFonts w:eastAsia="Calibri"/>
                <w:sz w:val="17"/>
                <w:szCs w:val="17"/>
              </w:rPr>
            </w:pPr>
            <w:r w:rsidRPr="005A3B97">
              <w:rPr>
                <w:rFonts w:eastAsia="Calibri"/>
                <w:sz w:val="17"/>
                <w:szCs w:val="17"/>
              </w:rPr>
              <w:t>000В0М001361520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658B8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A76D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16FF99" w14:textId="77777777" w:rsidR="00E5636A" w:rsidRPr="005A3B97" w:rsidRDefault="00E5636A" w:rsidP="001D37E5">
            <w:pPr>
              <w:rPr>
                <w:rFonts w:eastAsia="Calibri"/>
                <w:sz w:val="17"/>
                <w:szCs w:val="17"/>
              </w:rPr>
            </w:pPr>
            <w:r w:rsidRPr="005A3B97">
              <w:rPr>
                <w:rFonts w:eastAsia="Calibri"/>
                <w:sz w:val="17"/>
                <w:szCs w:val="17"/>
              </w:rPr>
              <w:t>Рождественская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5878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058B3D" w14:textId="77777777" w:rsidR="00E5636A" w:rsidRPr="005A3B97" w:rsidRDefault="00E5636A" w:rsidP="001D37E5">
            <w:pPr>
              <w:rPr>
                <w:rFonts w:eastAsia="Calibri"/>
                <w:sz w:val="17"/>
                <w:szCs w:val="17"/>
              </w:rPr>
            </w:pPr>
            <w:r w:rsidRPr="005A3B97">
              <w:rPr>
                <w:rFonts w:eastAsia="Calibri"/>
                <w:sz w:val="17"/>
                <w:szCs w:val="17"/>
              </w:rPr>
              <w:t xml:space="preserve"> 460 п/м,гввэ-2009 </w:t>
            </w:r>
          </w:p>
        </w:tc>
      </w:tr>
      <w:tr w:rsidR="00E5636A" w:rsidRPr="005A3B97" w14:paraId="0B2B12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9D04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CE9965" w14:textId="77777777" w:rsidR="00E5636A" w:rsidRPr="005A3B97" w:rsidRDefault="00E5636A" w:rsidP="001D37E5">
            <w:pPr>
              <w:rPr>
                <w:rFonts w:eastAsia="Calibri"/>
                <w:sz w:val="17"/>
                <w:szCs w:val="17"/>
              </w:rPr>
            </w:pPr>
            <w:r w:rsidRPr="005A3B97">
              <w:rPr>
                <w:rFonts w:eastAsia="Calibri"/>
                <w:sz w:val="17"/>
                <w:szCs w:val="17"/>
              </w:rPr>
              <w:t>Рождественская ул., д.3; в/с (119, 1п/м,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DF9EDF" w14:textId="77777777" w:rsidR="00E5636A" w:rsidRPr="005A3B97" w:rsidRDefault="00E5636A" w:rsidP="001D37E5">
            <w:pPr>
              <w:jc w:val="center"/>
              <w:rPr>
                <w:rFonts w:eastAsia="Calibri"/>
                <w:sz w:val="17"/>
                <w:szCs w:val="17"/>
              </w:rPr>
            </w:pPr>
            <w:r w:rsidRPr="005A3B97">
              <w:rPr>
                <w:rFonts w:eastAsia="Calibri"/>
                <w:sz w:val="17"/>
                <w:szCs w:val="17"/>
              </w:rPr>
              <w:t>000В0М001361674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DE89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A3FB910" w14:textId="77777777" w:rsidR="00E5636A" w:rsidRPr="005A3B97" w:rsidRDefault="00E5636A" w:rsidP="001D37E5">
            <w:pPr>
              <w:rPr>
                <w:rFonts w:eastAsia="Calibri"/>
                <w:sz w:val="17"/>
                <w:szCs w:val="17"/>
              </w:rPr>
            </w:pPr>
            <w:r w:rsidRPr="005A3B97">
              <w:rPr>
                <w:rFonts w:eastAsia="Calibri"/>
                <w:sz w:val="17"/>
                <w:szCs w:val="17"/>
              </w:rPr>
              <w:t>50:12:0000000:51763-50/001/2017-2</w:t>
            </w:r>
          </w:p>
          <w:p w14:paraId="29AB813E" w14:textId="77777777" w:rsidR="00E5636A" w:rsidRPr="005A3B97" w:rsidRDefault="00E5636A" w:rsidP="001D37E5">
            <w:pPr>
              <w:rPr>
                <w:rFonts w:eastAsia="Calibri"/>
                <w:sz w:val="17"/>
                <w:szCs w:val="17"/>
              </w:rPr>
            </w:pPr>
            <w:r w:rsidRPr="005A3B97">
              <w:rPr>
                <w:rFonts w:eastAsia="Calibri"/>
                <w:sz w:val="17"/>
                <w:szCs w:val="17"/>
              </w:rPr>
              <w:t>50:12:0000000:51763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389E69D" w14:textId="77777777" w:rsidR="00E5636A" w:rsidRPr="005A3B97" w:rsidRDefault="00E5636A" w:rsidP="001D37E5">
            <w:pPr>
              <w:rPr>
                <w:rFonts w:eastAsia="Calibri"/>
                <w:sz w:val="17"/>
                <w:szCs w:val="17"/>
              </w:rPr>
            </w:pPr>
            <w:r w:rsidRPr="005A3B97">
              <w:rPr>
                <w:rFonts w:eastAsia="Calibri"/>
                <w:sz w:val="17"/>
                <w:szCs w:val="17"/>
              </w:rPr>
              <w:t>Рождественская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60EC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629CED" w14:textId="77777777" w:rsidR="00E5636A" w:rsidRPr="005A3B97" w:rsidRDefault="00E5636A" w:rsidP="001D37E5">
            <w:pPr>
              <w:rPr>
                <w:rFonts w:eastAsia="Calibri"/>
                <w:sz w:val="17"/>
                <w:szCs w:val="17"/>
              </w:rPr>
            </w:pPr>
            <w:r w:rsidRPr="005A3B97">
              <w:rPr>
                <w:rFonts w:eastAsia="Calibri"/>
                <w:sz w:val="17"/>
                <w:szCs w:val="17"/>
              </w:rPr>
              <w:t xml:space="preserve">119,1п/м,гввэ-2010 </w:t>
            </w:r>
          </w:p>
        </w:tc>
      </w:tr>
      <w:tr w:rsidR="00E5636A" w:rsidRPr="005A3B97" w14:paraId="26FFE7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5F7F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BA3682" w14:textId="77777777" w:rsidR="00E5636A" w:rsidRPr="005A3B97" w:rsidRDefault="00E5636A" w:rsidP="001D37E5">
            <w:pPr>
              <w:rPr>
                <w:rFonts w:eastAsia="Calibri"/>
                <w:sz w:val="17"/>
                <w:szCs w:val="17"/>
              </w:rPr>
            </w:pPr>
            <w:r w:rsidRPr="005A3B97">
              <w:rPr>
                <w:rFonts w:eastAsia="Calibri"/>
                <w:sz w:val="17"/>
                <w:szCs w:val="17"/>
              </w:rPr>
              <w:t>Белобородова ул, д.15; в/с 267, 66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C9C331" w14:textId="77777777" w:rsidR="00E5636A" w:rsidRPr="005A3B97" w:rsidRDefault="00E5636A" w:rsidP="001D37E5">
            <w:pPr>
              <w:jc w:val="center"/>
              <w:rPr>
                <w:rFonts w:eastAsia="Calibri"/>
                <w:sz w:val="17"/>
                <w:szCs w:val="17"/>
              </w:rPr>
            </w:pPr>
            <w:r w:rsidRPr="005A3B97">
              <w:rPr>
                <w:rFonts w:eastAsia="Calibri"/>
                <w:sz w:val="17"/>
                <w:szCs w:val="17"/>
              </w:rPr>
              <w:t>000В0М001361684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51D77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BC4AD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443683" w14:textId="77777777" w:rsidR="00E5636A" w:rsidRPr="005A3B97" w:rsidRDefault="00E5636A" w:rsidP="001D37E5">
            <w:pPr>
              <w:rPr>
                <w:rFonts w:eastAsia="Calibri"/>
                <w:sz w:val="17"/>
                <w:szCs w:val="17"/>
              </w:rPr>
            </w:pPr>
            <w:r w:rsidRPr="005A3B97">
              <w:rPr>
                <w:rFonts w:eastAsia="Calibri"/>
                <w:sz w:val="17"/>
                <w:szCs w:val="17"/>
              </w:rPr>
              <w:t>Белобородова ул, д.15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EC07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F09139" w14:textId="77777777" w:rsidR="00E5636A" w:rsidRPr="005A3B97" w:rsidRDefault="00E5636A" w:rsidP="001D37E5">
            <w:pPr>
              <w:rPr>
                <w:rFonts w:eastAsia="Calibri"/>
                <w:sz w:val="17"/>
                <w:szCs w:val="17"/>
              </w:rPr>
            </w:pPr>
            <w:r w:rsidRPr="005A3B97">
              <w:rPr>
                <w:rFonts w:eastAsia="Calibri"/>
                <w:sz w:val="17"/>
                <w:szCs w:val="17"/>
              </w:rPr>
              <w:t xml:space="preserve">267,66 п.м. </w:t>
            </w:r>
          </w:p>
        </w:tc>
      </w:tr>
      <w:tr w:rsidR="00E5636A" w:rsidRPr="005A3B97" w14:paraId="6DC424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5022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5627CB" w14:textId="77777777" w:rsidR="00E5636A" w:rsidRPr="005A3B97" w:rsidRDefault="00E5636A" w:rsidP="001D37E5">
            <w:pPr>
              <w:rPr>
                <w:rFonts w:eastAsia="Calibri"/>
                <w:sz w:val="17"/>
                <w:szCs w:val="17"/>
              </w:rPr>
            </w:pPr>
            <w:r w:rsidRPr="005A3B97">
              <w:rPr>
                <w:rFonts w:eastAsia="Calibri"/>
                <w:sz w:val="17"/>
                <w:szCs w:val="17"/>
              </w:rPr>
              <w:t>Белобородова ул, д.15; в/с ; (58, 3 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41505D" w14:textId="77777777" w:rsidR="00E5636A" w:rsidRPr="005A3B97" w:rsidRDefault="00E5636A" w:rsidP="001D37E5">
            <w:pPr>
              <w:jc w:val="center"/>
              <w:rPr>
                <w:rFonts w:eastAsia="Calibri"/>
                <w:sz w:val="17"/>
                <w:szCs w:val="17"/>
              </w:rPr>
            </w:pPr>
            <w:r w:rsidRPr="005A3B97">
              <w:rPr>
                <w:rFonts w:eastAsia="Calibri"/>
                <w:sz w:val="17"/>
                <w:szCs w:val="17"/>
              </w:rPr>
              <w:t>000В0М001361685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B4F3C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3F8D3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DCE758" w14:textId="77777777" w:rsidR="00E5636A" w:rsidRPr="005A3B97" w:rsidRDefault="00E5636A" w:rsidP="001D37E5">
            <w:pPr>
              <w:rPr>
                <w:rFonts w:eastAsia="Calibri"/>
                <w:sz w:val="17"/>
                <w:szCs w:val="17"/>
              </w:rPr>
            </w:pPr>
            <w:r w:rsidRPr="005A3B97">
              <w:rPr>
                <w:rFonts w:eastAsia="Calibri"/>
                <w:sz w:val="17"/>
                <w:szCs w:val="17"/>
              </w:rPr>
              <w:t>Белобородова ул, д.15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A3D2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EF61B" w14:textId="77777777" w:rsidR="00E5636A" w:rsidRPr="005A3B97" w:rsidRDefault="00E5636A" w:rsidP="001D37E5">
            <w:pPr>
              <w:rPr>
                <w:rFonts w:eastAsia="Calibri"/>
                <w:sz w:val="17"/>
                <w:szCs w:val="17"/>
              </w:rPr>
            </w:pPr>
            <w:r w:rsidRPr="005A3B97">
              <w:rPr>
                <w:rFonts w:eastAsia="Calibri"/>
                <w:sz w:val="17"/>
                <w:szCs w:val="17"/>
              </w:rPr>
              <w:t xml:space="preserve"> 58,3 п/м,гввэ-2010 </w:t>
            </w:r>
          </w:p>
        </w:tc>
      </w:tr>
      <w:tr w:rsidR="00E5636A" w:rsidRPr="005A3B97" w14:paraId="52205D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B83E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4D25D7" w14:textId="77777777" w:rsidR="00E5636A" w:rsidRPr="005A3B97" w:rsidRDefault="00E5636A" w:rsidP="001D37E5">
            <w:pPr>
              <w:rPr>
                <w:rFonts w:eastAsia="Calibri"/>
                <w:sz w:val="17"/>
                <w:szCs w:val="17"/>
              </w:rPr>
            </w:pPr>
            <w:r w:rsidRPr="005A3B97">
              <w:rPr>
                <w:rFonts w:eastAsia="Calibri"/>
                <w:sz w:val="17"/>
                <w:szCs w:val="17"/>
              </w:rPr>
              <w:t>Мира ул.д.34А; в/с (20, 7п/м,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1A93B" w14:textId="77777777" w:rsidR="00E5636A" w:rsidRPr="005A3B97" w:rsidRDefault="00E5636A" w:rsidP="001D37E5">
            <w:pPr>
              <w:jc w:val="center"/>
              <w:rPr>
                <w:rFonts w:eastAsia="Calibri"/>
                <w:sz w:val="17"/>
                <w:szCs w:val="17"/>
              </w:rPr>
            </w:pPr>
            <w:r w:rsidRPr="005A3B97">
              <w:rPr>
                <w:rFonts w:eastAsia="Calibri"/>
                <w:sz w:val="17"/>
                <w:szCs w:val="17"/>
              </w:rPr>
              <w:t>000В0М001361691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B62DA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0224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4BA598" w14:textId="77777777" w:rsidR="00E5636A" w:rsidRPr="005A3B97" w:rsidRDefault="00E5636A" w:rsidP="001D37E5">
            <w:pPr>
              <w:rPr>
                <w:rFonts w:eastAsia="Calibri"/>
                <w:sz w:val="17"/>
                <w:szCs w:val="17"/>
              </w:rPr>
            </w:pPr>
            <w:r w:rsidRPr="005A3B97">
              <w:rPr>
                <w:rFonts w:eastAsia="Calibri"/>
                <w:sz w:val="17"/>
                <w:szCs w:val="17"/>
              </w:rPr>
              <w:t>Мира ул.д.34А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1C84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5732E" w14:textId="77777777" w:rsidR="00E5636A" w:rsidRPr="005A3B97" w:rsidRDefault="00E5636A" w:rsidP="001D37E5">
            <w:pPr>
              <w:rPr>
                <w:rFonts w:eastAsia="Calibri"/>
                <w:sz w:val="17"/>
                <w:szCs w:val="17"/>
              </w:rPr>
            </w:pPr>
            <w:r w:rsidRPr="005A3B97">
              <w:rPr>
                <w:rFonts w:eastAsia="Calibri"/>
                <w:sz w:val="17"/>
                <w:szCs w:val="17"/>
              </w:rPr>
              <w:t xml:space="preserve">20,7п/м,гввэ-2011 </w:t>
            </w:r>
          </w:p>
        </w:tc>
      </w:tr>
      <w:tr w:rsidR="00E5636A" w:rsidRPr="005A3B97" w14:paraId="6DC493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C288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EF1B50" w14:textId="77777777" w:rsidR="00E5636A" w:rsidRPr="005A3B97" w:rsidRDefault="00E5636A" w:rsidP="001D37E5">
            <w:pPr>
              <w:rPr>
                <w:rFonts w:eastAsia="Calibri"/>
                <w:sz w:val="17"/>
                <w:szCs w:val="17"/>
              </w:rPr>
            </w:pPr>
            <w:r w:rsidRPr="005A3B97">
              <w:rPr>
                <w:rFonts w:eastAsia="Calibri"/>
                <w:sz w:val="17"/>
                <w:szCs w:val="17"/>
              </w:rPr>
              <w:t>Комарова ул., д.2, к.2; в/с (311, 03п/м,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F7944B" w14:textId="77777777" w:rsidR="00E5636A" w:rsidRPr="005A3B97" w:rsidRDefault="00E5636A" w:rsidP="001D37E5">
            <w:pPr>
              <w:jc w:val="center"/>
              <w:rPr>
                <w:rFonts w:eastAsia="Calibri"/>
                <w:sz w:val="17"/>
                <w:szCs w:val="17"/>
              </w:rPr>
            </w:pPr>
            <w:r w:rsidRPr="005A3B97">
              <w:rPr>
                <w:rFonts w:eastAsia="Calibri"/>
                <w:sz w:val="17"/>
                <w:szCs w:val="17"/>
              </w:rPr>
              <w:t>000В0М001361702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00DEF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7725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F75177" w14:textId="77777777" w:rsidR="00E5636A" w:rsidRPr="005A3B97" w:rsidRDefault="00E5636A" w:rsidP="001D37E5">
            <w:pPr>
              <w:rPr>
                <w:rFonts w:eastAsia="Calibri"/>
                <w:sz w:val="17"/>
                <w:szCs w:val="17"/>
              </w:rPr>
            </w:pPr>
            <w:r w:rsidRPr="005A3B97">
              <w:rPr>
                <w:rFonts w:eastAsia="Calibri"/>
                <w:sz w:val="17"/>
                <w:szCs w:val="17"/>
              </w:rPr>
              <w:t>Комарова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FCFD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98C4D9" w14:textId="77777777" w:rsidR="00E5636A" w:rsidRPr="005A3B97" w:rsidRDefault="00E5636A" w:rsidP="001D37E5">
            <w:pPr>
              <w:rPr>
                <w:rFonts w:eastAsia="Calibri"/>
                <w:sz w:val="17"/>
                <w:szCs w:val="17"/>
              </w:rPr>
            </w:pPr>
            <w:r w:rsidRPr="005A3B97">
              <w:rPr>
                <w:rFonts w:eastAsia="Calibri"/>
                <w:sz w:val="17"/>
                <w:szCs w:val="17"/>
              </w:rPr>
              <w:t xml:space="preserve">311,03п/м,гввэ-2011 </w:t>
            </w:r>
          </w:p>
        </w:tc>
      </w:tr>
      <w:tr w:rsidR="00E5636A" w:rsidRPr="005A3B97" w14:paraId="5C0921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4891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041E7E" w14:textId="77777777" w:rsidR="00E5636A" w:rsidRPr="005A3B97" w:rsidRDefault="00E5636A" w:rsidP="001D37E5">
            <w:pPr>
              <w:rPr>
                <w:rFonts w:eastAsia="Calibri"/>
                <w:sz w:val="17"/>
                <w:szCs w:val="17"/>
              </w:rPr>
            </w:pPr>
            <w:r w:rsidRPr="005A3B97">
              <w:rPr>
                <w:rFonts w:eastAsia="Calibri"/>
                <w:sz w:val="17"/>
                <w:szCs w:val="17"/>
              </w:rPr>
              <w:t>Комарова ул., д.2, к.1; в/с (138, 73п/м,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12ACEE" w14:textId="77777777" w:rsidR="00E5636A" w:rsidRPr="005A3B97" w:rsidRDefault="00E5636A" w:rsidP="001D37E5">
            <w:pPr>
              <w:jc w:val="center"/>
              <w:rPr>
                <w:rFonts w:eastAsia="Calibri"/>
                <w:sz w:val="17"/>
                <w:szCs w:val="17"/>
              </w:rPr>
            </w:pPr>
            <w:r w:rsidRPr="005A3B97">
              <w:rPr>
                <w:rFonts w:eastAsia="Calibri"/>
                <w:sz w:val="17"/>
                <w:szCs w:val="17"/>
              </w:rPr>
              <w:t>000В0М001361707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80E22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771CF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375A48" w14:textId="77777777" w:rsidR="00E5636A" w:rsidRPr="005A3B97" w:rsidRDefault="00E5636A" w:rsidP="001D37E5">
            <w:pPr>
              <w:rPr>
                <w:rFonts w:eastAsia="Calibri"/>
                <w:sz w:val="17"/>
                <w:szCs w:val="17"/>
              </w:rPr>
            </w:pPr>
            <w:r w:rsidRPr="005A3B97">
              <w:rPr>
                <w:rFonts w:eastAsia="Calibri"/>
                <w:sz w:val="17"/>
                <w:szCs w:val="17"/>
              </w:rPr>
              <w:t>Комарова ул.,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8F73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553619" w14:textId="77777777" w:rsidR="00E5636A" w:rsidRPr="005A3B97" w:rsidRDefault="00E5636A" w:rsidP="001D37E5">
            <w:pPr>
              <w:rPr>
                <w:rFonts w:eastAsia="Calibri"/>
                <w:sz w:val="17"/>
                <w:szCs w:val="17"/>
              </w:rPr>
            </w:pPr>
            <w:r w:rsidRPr="005A3B97">
              <w:rPr>
                <w:rFonts w:eastAsia="Calibri"/>
                <w:sz w:val="17"/>
                <w:szCs w:val="17"/>
              </w:rPr>
              <w:t xml:space="preserve">138,73п/м,гввэ-2011 </w:t>
            </w:r>
          </w:p>
        </w:tc>
      </w:tr>
      <w:tr w:rsidR="00E5636A" w:rsidRPr="005A3B97" w14:paraId="492C97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231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204302" w14:textId="77777777" w:rsidR="00E5636A" w:rsidRPr="005A3B97" w:rsidRDefault="00E5636A" w:rsidP="001D37E5">
            <w:pPr>
              <w:rPr>
                <w:rFonts w:eastAsia="Calibri"/>
                <w:sz w:val="17"/>
                <w:szCs w:val="17"/>
              </w:rPr>
            </w:pPr>
            <w:r w:rsidRPr="005A3B97">
              <w:rPr>
                <w:rFonts w:eastAsia="Calibri"/>
                <w:sz w:val="17"/>
                <w:szCs w:val="17"/>
              </w:rPr>
              <w:t>Борисовка ул, д.2; в/с ; (903, 17 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B75508" w14:textId="77777777" w:rsidR="00E5636A" w:rsidRPr="005A3B97" w:rsidRDefault="00E5636A" w:rsidP="001D37E5">
            <w:pPr>
              <w:jc w:val="center"/>
              <w:rPr>
                <w:rFonts w:eastAsia="Calibri"/>
                <w:sz w:val="17"/>
                <w:szCs w:val="17"/>
              </w:rPr>
            </w:pPr>
            <w:r w:rsidRPr="005A3B97">
              <w:rPr>
                <w:rFonts w:eastAsia="Calibri"/>
                <w:sz w:val="17"/>
                <w:szCs w:val="17"/>
              </w:rPr>
              <w:t>000В0М001361709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45DB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FB80DE" w14:textId="77777777" w:rsidR="00E5636A" w:rsidRPr="005A3B97" w:rsidRDefault="00E5636A" w:rsidP="001D37E5">
            <w:pPr>
              <w:rPr>
                <w:rFonts w:eastAsia="Calibri"/>
                <w:sz w:val="17"/>
                <w:szCs w:val="17"/>
              </w:rPr>
            </w:pPr>
            <w:r w:rsidRPr="005A3B97">
              <w:rPr>
                <w:rFonts w:eastAsia="Calibri"/>
                <w:sz w:val="17"/>
                <w:szCs w:val="17"/>
              </w:rPr>
              <w:t>50:12:0000000:1920</w:t>
            </w:r>
          </w:p>
          <w:p w14:paraId="2C8B960F" w14:textId="77777777" w:rsidR="00E5636A" w:rsidRPr="005A3B97" w:rsidRDefault="00E5636A" w:rsidP="001D37E5">
            <w:pPr>
              <w:rPr>
                <w:rFonts w:eastAsia="Calibri"/>
                <w:sz w:val="17"/>
                <w:szCs w:val="17"/>
              </w:rPr>
            </w:pPr>
            <w:r w:rsidRPr="005A3B97">
              <w:rPr>
                <w:rFonts w:eastAsia="Calibri"/>
                <w:sz w:val="17"/>
                <w:szCs w:val="17"/>
              </w:rPr>
              <w:t>50:12:0000000:1920-50/001/2017-2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0891AC" w14:textId="77777777" w:rsidR="00E5636A" w:rsidRPr="005A3B97" w:rsidRDefault="00E5636A" w:rsidP="001D37E5">
            <w:pPr>
              <w:rPr>
                <w:rFonts w:eastAsia="Calibri"/>
                <w:sz w:val="17"/>
                <w:szCs w:val="17"/>
              </w:rPr>
            </w:pPr>
            <w:r w:rsidRPr="005A3B97">
              <w:rPr>
                <w:rFonts w:eastAsia="Calibri"/>
                <w:sz w:val="17"/>
                <w:szCs w:val="17"/>
              </w:rPr>
              <w:t>Борисовка ул, д.2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C92D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D9F22D" w14:textId="77777777" w:rsidR="00E5636A" w:rsidRPr="005A3B97" w:rsidRDefault="00E5636A" w:rsidP="001D37E5">
            <w:pPr>
              <w:rPr>
                <w:rFonts w:eastAsia="Calibri"/>
                <w:sz w:val="17"/>
                <w:szCs w:val="17"/>
              </w:rPr>
            </w:pPr>
            <w:r w:rsidRPr="005A3B97">
              <w:rPr>
                <w:rFonts w:eastAsia="Calibri"/>
                <w:sz w:val="17"/>
                <w:szCs w:val="17"/>
              </w:rPr>
              <w:t xml:space="preserve"> 903,17 п/м,гввэ-2011 </w:t>
            </w:r>
          </w:p>
        </w:tc>
      </w:tr>
      <w:tr w:rsidR="00E5636A" w:rsidRPr="005A3B97" w14:paraId="7CEFBB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C9F7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31BEF7" w14:textId="77777777" w:rsidR="00E5636A" w:rsidRPr="005A3B97" w:rsidRDefault="00E5636A" w:rsidP="001D37E5">
            <w:pPr>
              <w:rPr>
                <w:rFonts w:eastAsia="Calibri"/>
                <w:sz w:val="17"/>
                <w:szCs w:val="17"/>
              </w:rPr>
            </w:pPr>
            <w:r w:rsidRPr="005A3B97">
              <w:rPr>
                <w:rFonts w:eastAsia="Calibri"/>
                <w:sz w:val="17"/>
                <w:szCs w:val="17"/>
              </w:rPr>
              <w:t>Чкалова ул., в/с ; (67, 31 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77D123" w14:textId="77777777" w:rsidR="00E5636A" w:rsidRPr="005A3B97" w:rsidRDefault="00E5636A" w:rsidP="001D37E5">
            <w:pPr>
              <w:jc w:val="center"/>
              <w:rPr>
                <w:rFonts w:eastAsia="Calibri"/>
                <w:sz w:val="17"/>
                <w:szCs w:val="17"/>
              </w:rPr>
            </w:pPr>
            <w:r w:rsidRPr="005A3B97">
              <w:rPr>
                <w:rFonts w:eastAsia="Calibri"/>
                <w:sz w:val="17"/>
                <w:szCs w:val="17"/>
              </w:rPr>
              <w:t>000В0М001361711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9F098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3D4368" w14:textId="77777777" w:rsidR="00E5636A" w:rsidRPr="005A3B97" w:rsidRDefault="00E5636A" w:rsidP="001D37E5">
            <w:pPr>
              <w:rPr>
                <w:rFonts w:eastAsia="Calibri"/>
                <w:sz w:val="17"/>
                <w:szCs w:val="17"/>
              </w:rPr>
            </w:pPr>
            <w:r w:rsidRPr="005A3B97">
              <w:rPr>
                <w:rFonts w:eastAsia="Calibri"/>
                <w:sz w:val="17"/>
                <w:szCs w:val="17"/>
              </w:rPr>
              <w:t>50:12:0101419:32-50/001/2017-2</w:t>
            </w:r>
          </w:p>
          <w:p w14:paraId="504FAB92" w14:textId="77777777" w:rsidR="00E5636A" w:rsidRPr="005A3B97" w:rsidRDefault="00E5636A" w:rsidP="001D37E5">
            <w:pPr>
              <w:rPr>
                <w:rFonts w:eastAsia="Calibri"/>
                <w:sz w:val="17"/>
                <w:szCs w:val="17"/>
              </w:rPr>
            </w:pPr>
            <w:r w:rsidRPr="005A3B97">
              <w:rPr>
                <w:rFonts w:eastAsia="Calibri"/>
                <w:sz w:val="17"/>
                <w:szCs w:val="17"/>
              </w:rPr>
              <w:t>50:12:0101419:32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B75E21F" w14:textId="77777777" w:rsidR="00E5636A" w:rsidRPr="005A3B97" w:rsidRDefault="00E5636A" w:rsidP="001D37E5">
            <w:pPr>
              <w:rPr>
                <w:rFonts w:eastAsia="Calibri"/>
                <w:sz w:val="17"/>
                <w:szCs w:val="17"/>
              </w:rPr>
            </w:pPr>
            <w:r w:rsidRPr="005A3B97">
              <w:rPr>
                <w:rFonts w:eastAsia="Calibri"/>
                <w:sz w:val="17"/>
                <w:szCs w:val="17"/>
              </w:rPr>
              <w:t>Чкалова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7090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583B82" w14:textId="77777777" w:rsidR="00E5636A" w:rsidRPr="005A3B97" w:rsidRDefault="00E5636A" w:rsidP="001D37E5">
            <w:pPr>
              <w:rPr>
                <w:rFonts w:eastAsia="Calibri"/>
                <w:sz w:val="17"/>
                <w:szCs w:val="17"/>
              </w:rPr>
            </w:pPr>
            <w:r w:rsidRPr="005A3B97">
              <w:rPr>
                <w:rFonts w:eastAsia="Calibri"/>
                <w:sz w:val="17"/>
                <w:szCs w:val="17"/>
              </w:rPr>
              <w:t xml:space="preserve"> 67,31 м,гввэ-2012 </w:t>
            </w:r>
          </w:p>
        </w:tc>
      </w:tr>
      <w:tr w:rsidR="00E5636A" w:rsidRPr="005A3B97" w14:paraId="397A53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F140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56A617" w14:textId="77777777" w:rsidR="00E5636A" w:rsidRPr="005A3B97" w:rsidRDefault="00E5636A" w:rsidP="001D37E5">
            <w:pPr>
              <w:rPr>
                <w:rFonts w:eastAsia="Calibri"/>
                <w:sz w:val="17"/>
                <w:szCs w:val="17"/>
              </w:rPr>
            </w:pPr>
            <w:r w:rsidRPr="005A3B97">
              <w:rPr>
                <w:rFonts w:eastAsia="Calibri"/>
                <w:sz w:val="17"/>
                <w:szCs w:val="17"/>
              </w:rPr>
              <w:t>Щорса ул., в/с ; (140, 58 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2E9013" w14:textId="77777777" w:rsidR="00E5636A" w:rsidRPr="005A3B97" w:rsidRDefault="00E5636A" w:rsidP="001D37E5">
            <w:pPr>
              <w:jc w:val="center"/>
              <w:rPr>
                <w:rFonts w:eastAsia="Calibri"/>
                <w:sz w:val="17"/>
                <w:szCs w:val="17"/>
              </w:rPr>
            </w:pPr>
            <w:r w:rsidRPr="005A3B97">
              <w:rPr>
                <w:rFonts w:eastAsia="Calibri"/>
                <w:sz w:val="17"/>
                <w:szCs w:val="17"/>
              </w:rPr>
              <w:t>000В0м001361712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5A334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C6EB0F8" w14:textId="77777777" w:rsidR="00E5636A" w:rsidRPr="005A3B97" w:rsidRDefault="00E5636A" w:rsidP="001D37E5">
            <w:pPr>
              <w:rPr>
                <w:rFonts w:eastAsia="Calibri"/>
                <w:sz w:val="17"/>
                <w:szCs w:val="17"/>
              </w:rPr>
            </w:pPr>
            <w:r w:rsidRPr="005A3B97">
              <w:rPr>
                <w:rFonts w:eastAsia="Calibri"/>
                <w:sz w:val="17"/>
                <w:szCs w:val="17"/>
              </w:rPr>
              <w:t>50:12:0101403:127</w:t>
            </w:r>
          </w:p>
          <w:p w14:paraId="5D87E313" w14:textId="77777777" w:rsidR="00E5636A" w:rsidRPr="005A3B97" w:rsidRDefault="00E5636A" w:rsidP="001D37E5">
            <w:pPr>
              <w:rPr>
                <w:rFonts w:eastAsia="Calibri"/>
                <w:sz w:val="17"/>
                <w:szCs w:val="17"/>
              </w:rPr>
            </w:pPr>
            <w:r w:rsidRPr="005A3B97">
              <w:rPr>
                <w:rFonts w:eastAsia="Calibri"/>
                <w:sz w:val="17"/>
                <w:szCs w:val="17"/>
              </w:rPr>
              <w:t>50:12:0101403:127-50/001/2017-2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11F2698" w14:textId="77777777" w:rsidR="00E5636A" w:rsidRPr="005A3B97" w:rsidRDefault="00E5636A" w:rsidP="001D37E5">
            <w:pPr>
              <w:rPr>
                <w:rFonts w:eastAsia="Calibri"/>
                <w:sz w:val="17"/>
                <w:szCs w:val="17"/>
              </w:rPr>
            </w:pPr>
            <w:r w:rsidRPr="005A3B97">
              <w:rPr>
                <w:rFonts w:eastAsia="Calibri"/>
                <w:sz w:val="17"/>
                <w:szCs w:val="17"/>
              </w:rPr>
              <w:t>Щорса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1875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5239A5" w14:textId="77777777" w:rsidR="00E5636A" w:rsidRPr="005A3B97" w:rsidRDefault="00E5636A" w:rsidP="001D37E5">
            <w:pPr>
              <w:rPr>
                <w:rFonts w:eastAsia="Calibri"/>
                <w:sz w:val="17"/>
                <w:szCs w:val="17"/>
              </w:rPr>
            </w:pPr>
            <w:r w:rsidRPr="005A3B97">
              <w:rPr>
                <w:rFonts w:eastAsia="Calibri"/>
                <w:sz w:val="17"/>
                <w:szCs w:val="17"/>
              </w:rPr>
              <w:t xml:space="preserve"> 140,58 м,гввэ-2012 </w:t>
            </w:r>
          </w:p>
        </w:tc>
      </w:tr>
      <w:tr w:rsidR="00E5636A" w:rsidRPr="005A3B97" w14:paraId="35D4E4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ED7F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3A27D5" w14:textId="77777777" w:rsidR="00E5636A" w:rsidRPr="005A3B97" w:rsidRDefault="00E5636A" w:rsidP="001D37E5">
            <w:pPr>
              <w:rPr>
                <w:rFonts w:eastAsia="Calibri"/>
                <w:sz w:val="17"/>
                <w:szCs w:val="17"/>
              </w:rPr>
            </w:pPr>
            <w:r w:rsidRPr="005A3B97">
              <w:rPr>
                <w:rFonts w:eastAsia="Calibri"/>
                <w:sz w:val="17"/>
                <w:szCs w:val="17"/>
              </w:rPr>
              <w:t>Достоевского ул., в/с ; (62, 42/м,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16F550" w14:textId="77777777" w:rsidR="00E5636A" w:rsidRPr="005A3B97" w:rsidRDefault="00E5636A" w:rsidP="001D37E5">
            <w:pPr>
              <w:jc w:val="center"/>
              <w:rPr>
                <w:rFonts w:eastAsia="Calibri"/>
                <w:sz w:val="17"/>
                <w:szCs w:val="17"/>
              </w:rPr>
            </w:pPr>
            <w:r w:rsidRPr="005A3B97">
              <w:rPr>
                <w:rFonts w:eastAsia="Calibri"/>
                <w:sz w:val="17"/>
                <w:szCs w:val="17"/>
              </w:rPr>
              <w:t>000В0М001361714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CDDD3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ACA169" w14:textId="77777777" w:rsidR="00E5636A" w:rsidRPr="005A3B97" w:rsidRDefault="00E5636A" w:rsidP="001D37E5">
            <w:pPr>
              <w:rPr>
                <w:rFonts w:eastAsia="Calibri"/>
                <w:sz w:val="17"/>
                <w:szCs w:val="17"/>
              </w:rPr>
            </w:pPr>
            <w:r w:rsidRPr="005A3B97">
              <w:rPr>
                <w:rFonts w:eastAsia="Calibri"/>
                <w:sz w:val="17"/>
                <w:szCs w:val="17"/>
              </w:rPr>
              <w:t>50:12:0000000:20960-50/001/2017-2</w:t>
            </w:r>
          </w:p>
          <w:p w14:paraId="00B8FA7C" w14:textId="77777777" w:rsidR="00E5636A" w:rsidRPr="005A3B97" w:rsidRDefault="00E5636A" w:rsidP="001D37E5">
            <w:pPr>
              <w:rPr>
                <w:rFonts w:eastAsia="Calibri"/>
                <w:sz w:val="17"/>
                <w:szCs w:val="17"/>
              </w:rPr>
            </w:pPr>
            <w:r w:rsidRPr="005A3B97">
              <w:rPr>
                <w:rFonts w:eastAsia="Calibri"/>
                <w:sz w:val="17"/>
                <w:szCs w:val="17"/>
              </w:rPr>
              <w:t>50:12:0000000:20960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36E2982" w14:textId="77777777" w:rsidR="00E5636A" w:rsidRPr="005A3B97" w:rsidRDefault="00E5636A" w:rsidP="001D37E5">
            <w:pPr>
              <w:rPr>
                <w:rFonts w:eastAsia="Calibri"/>
                <w:sz w:val="17"/>
                <w:szCs w:val="17"/>
              </w:rPr>
            </w:pPr>
            <w:r w:rsidRPr="005A3B97">
              <w:rPr>
                <w:rFonts w:eastAsia="Calibri"/>
                <w:sz w:val="17"/>
                <w:szCs w:val="17"/>
              </w:rPr>
              <w:t>Достоевского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3B3E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D913AF" w14:textId="77777777" w:rsidR="00E5636A" w:rsidRPr="005A3B97" w:rsidRDefault="00E5636A" w:rsidP="001D37E5">
            <w:pPr>
              <w:rPr>
                <w:rFonts w:eastAsia="Calibri"/>
                <w:sz w:val="17"/>
                <w:szCs w:val="17"/>
              </w:rPr>
            </w:pPr>
            <w:r w:rsidRPr="005A3B97">
              <w:rPr>
                <w:rFonts w:eastAsia="Calibri"/>
                <w:sz w:val="17"/>
                <w:szCs w:val="17"/>
              </w:rPr>
              <w:t xml:space="preserve"> 62,42/м,гввэ-2012 </w:t>
            </w:r>
          </w:p>
        </w:tc>
      </w:tr>
      <w:tr w:rsidR="00E5636A" w:rsidRPr="005A3B97" w14:paraId="0CA971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616B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591F60" w14:textId="77777777" w:rsidR="00E5636A" w:rsidRPr="005A3B97" w:rsidRDefault="00E5636A" w:rsidP="001D37E5">
            <w:pPr>
              <w:rPr>
                <w:rFonts w:eastAsia="Calibri"/>
                <w:sz w:val="17"/>
                <w:szCs w:val="17"/>
              </w:rPr>
            </w:pPr>
            <w:r w:rsidRPr="005A3B97">
              <w:rPr>
                <w:rFonts w:eastAsia="Calibri"/>
                <w:sz w:val="17"/>
                <w:szCs w:val="17"/>
              </w:rPr>
              <w:t>Достоевского ул., в/с ; (87, 96/м,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1555AD" w14:textId="77777777" w:rsidR="00E5636A" w:rsidRPr="005A3B97" w:rsidRDefault="00E5636A" w:rsidP="001D37E5">
            <w:pPr>
              <w:jc w:val="center"/>
              <w:rPr>
                <w:rFonts w:eastAsia="Calibri"/>
                <w:sz w:val="17"/>
                <w:szCs w:val="17"/>
              </w:rPr>
            </w:pPr>
            <w:r w:rsidRPr="005A3B97">
              <w:rPr>
                <w:rFonts w:eastAsia="Calibri"/>
                <w:sz w:val="17"/>
                <w:szCs w:val="17"/>
              </w:rPr>
              <w:t>000В0М001361715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84C9B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73AE1F8" w14:textId="77777777" w:rsidR="00E5636A" w:rsidRPr="005A3B97" w:rsidRDefault="00E5636A" w:rsidP="001D37E5">
            <w:pPr>
              <w:rPr>
                <w:rFonts w:eastAsia="Calibri"/>
                <w:sz w:val="17"/>
                <w:szCs w:val="17"/>
              </w:rPr>
            </w:pPr>
            <w:r w:rsidRPr="005A3B97">
              <w:rPr>
                <w:rFonts w:eastAsia="Calibri"/>
                <w:sz w:val="17"/>
                <w:szCs w:val="17"/>
              </w:rPr>
              <w:t>50:12:0000000:24765</w:t>
            </w:r>
          </w:p>
          <w:p w14:paraId="08FBD04C" w14:textId="77777777" w:rsidR="00E5636A" w:rsidRPr="005A3B97" w:rsidRDefault="00E5636A" w:rsidP="001D37E5">
            <w:pPr>
              <w:rPr>
                <w:rFonts w:eastAsia="Calibri"/>
                <w:sz w:val="17"/>
                <w:szCs w:val="17"/>
              </w:rPr>
            </w:pPr>
            <w:r w:rsidRPr="005A3B97">
              <w:rPr>
                <w:rFonts w:eastAsia="Calibri"/>
                <w:sz w:val="17"/>
                <w:szCs w:val="17"/>
              </w:rPr>
              <w:t>50:12:0000000:24765-50/001/2017-2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72A7FC" w14:textId="77777777" w:rsidR="00E5636A" w:rsidRPr="005A3B97" w:rsidRDefault="00E5636A" w:rsidP="001D37E5">
            <w:pPr>
              <w:rPr>
                <w:rFonts w:eastAsia="Calibri"/>
                <w:sz w:val="17"/>
                <w:szCs w:val="17"/>
              </w:rPr>
            </w:pPr>
            <w:r w:rsidRPr="005A3B97">
              <w:rPr>
                <w:rFonts w:eastAsia="Calibri"/>
                <w:sz w:val="17"/>
                <w:szCs w:val="17"/>
              </w:rPr>
              <w:t>Достоевского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A347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EBF1D7" w14:textId="77777777" w:rsidR="00E5636A" w:rsidRPr="005A3B97" w:rsidRDefault="00E5636A" w:rsidP="001D37E5">
            <w:pPr>
              <w:rPr>
                <w:rFonts w:eastAsia="Calibri"/>
                <w:sz w:val="17"/>
                <w:szCs w:val="17"/>
              </w:rPr>
            </w:pPr>
            <w:r w:rsidRPr="005A3B97">
              <w:rPr>
                <w:rFonts w:eastAsia="Calibri"/>
                <w:sz w:val="17"/>
                <w:szCs w:val="17"/>
              </w:rPr>
              <w:t xml:space="preserve"> 87,96/м,гввэ-2012 </w:t>
            </w:r>
          </w:p>
        </w:tc>
      </w:tr>
      <w:tr w:rsidR="00E5636A" w:rsidRPr="005A3B97" w14:paraId="5599A0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72AA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F3EF3F" w14:textId="77777777" w:rsidR="00E5636A" w:rsidRPr="005A3B97" w:rsidRDefault="00E5636A" w:rsidP="001D37E5">
            <w:pPr>
              <w:rPr>
                <w:rFonts w:eastAsia="Calibri"/>
                <w:sz w:val="17"/>
                <w:szCs w:val="17"/>
              </w:rPr>
            </w:pPr>
            <w:r w:rsidRPr="005A3B97">
              <w:rPr>
                <w:rFonts w:eastAsia="Calibri"/>
                <w:sz w:val="17"/>
                <w:szCs w:val="17"/>
              </w:rPr>
              <w:t>Октябрьский пр-т., д.16; в/с (125, 2п/м,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2E3B40" w14:textId="77777777" w:rsidR="00E5636A" w:rsidRPr="005A3B97" w:rsidRDefault="00E5636A" w:rsidP="001D37E5">
            <w:pPr>
              <w:jc w:val="center"/>
              <w:rPr>
                <w:rFonts w:eastAsia="Calibri"/>
                <w:sz w:val="17"/>
                <w:szCs w:val="17"/>
              </w:rPr>
            </w:pPr>
            <w:r w:rsidRPr="005A3B97">
              <w:rPr>
                <w:rFonts w:eastAsia="Calibri"/>
                <w:sz w:val="17"/>
                <w:szCs w:val="17"/>
              </w:rPr>
              <w:t>000В0М001361725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A3C74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7212E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E901F" w14:textId="77777777" w:rsidR="00E5636A" w:rsidRPr="005A3B97" w:rsidRDefault="00E5636A" w:rsidP="001D37E5">
            <w:pPr>
              <w:rPr>
                <w:rFonts w:eastAsia="Calibri"/>
                <w:sz w:val="17"/>
                <w:szCs w:val="17"/>
              </w:rPr>
            </w:pPr>
            <w:r w:rsidRPr="005A3B97">
              <w:rPr>
                <w:rFonts w:eastAsia="Calibri"/>
                <w:sz w:val="17"/>
                <w:szCs w:val="17"/>
              </w:rPr>
              <w:t>Октябрьский пр-т.,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BBE1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B6CB14" w14:textId="77777777" w:rsidR="00E5636A" w:rsidRPr="005A3B97" w:rsidRDefault="00E5636A" w:rsidP="001D37E5">
            <w:pPr>
              <w:rPr>
                <w:rFonts w:eastAsia="Calibri"/>
                <w:sz w:val="17"/>
                <w:szCs w:val="17"/>
              </w:rPr>
            </w:pPr>
            <w:r w:rsidRPr="005A3B97">
              <w:rPr>
                <w:rFonts w:eastAsia="Calibri"/>
                <w:sz w:val="17"/>
                <w:szCs w:val="17"/>
              </w:rPr>
              <w:t xml:space="preserve">125,2п/м,гввэ-2012 </w:t>
            </w:r>
          </w:p>
        </w:tc>
      </w:tr>
      <w:tr w:rsidR="00E5636A" w:rsidRPr="005A3B97" w14:paraId="7B1524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A387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929543" w14:textId="77777777" w:rsidR="00E5636A" w:rsidRPr="005A3B97" w:rsidRDefault="00E5636A" w:rsidP="001D37E5">
            <w:pPr>
              <w:rPr>
                <w:rFonts w:eastAsia="Calibri"/>
                <w:sz w:val="17"/>
                <w:szCs w:val="17"/>
              </w:rPr>
            </w:pPr>
            <w:r w:rsidRPr="005A3B97">
              <w:rPr>
                <w:rFonts w:eastAsia="Calibri"/>
                <w:sz w:val="17"/>
                <w:szCs w:val="17"/>
              </w:rPr>
              <w:t>Октябрьский пр-т., д.16 Б; в/с (15, 6п/м,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752208" w14:textId="77777777" w:rsidR="00E5636A" w:rsidRPr="005A3B97" w:rsidRDefault="00E5636A" w:rsidP="001D37E5">
            <w:pPr>
              <w:jc w:val="center"/>
              <w:rPr>
                <w:rFonts w:eastAsia="Calibri"/>
                <w:sz w:val="17"/>
                <w:szCs w:val="17"/>
              </w:rPr>
            </w:pPr>
            <w:r w:rsidRPr="005A3B97">
              <w:rPr>
                <w:rFonts w:eastAsia="Calibri"/>
                <w:sz w:val="17"/>
                <w:szCs w:val="17"/>
              </w:rPr>
              <w:t>000В0М001361728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A7412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27A7F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8C96BA" w14:textId="77777777" w:rsidR="00E5636A" w:rsidRPr="005A3B97" w:rsidRDefault="00E5636A" w:rsidP="001D37E5">
            <w:pPr>
              <w:rPr>
                <w:rFonts w:eastAsia="Calibri"/>
                <w:sz w:val="17"/>
                <w:szCs w:val="17"/>
              </w:rPr>
            </w:pPr>
            <w:r w:rsidRPr="005A3B97">
              <w:rPr>
                <w:rFonts w:eastAsia="Calibri"/>
                <w:sz w:val="17"/>
                <w:szCs w:val="17"/>
              </w:rPr>
              <w:t>Октябрьский пр-т., д.16 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7F2F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4FB665" w14:textId="77777777" w:rsidR="00E5636A" w:rsidRPr="005A3B97" w:rsidRDefault="00E5636A" w:rsidP="001D37E5">
            <w:pPr>
              <w:rPr>
                <w:rFonts w:eastAsia="Calibri"/>
                <w:sz w:val="17"/>
                <w:szCs w:val="17"/>
              </w:rPr>
            </w:pPr>
            <w:r w:rsidRPr="005A3B97">
              <w:rPr>
                <w:rFonts w:eastAsia="Calibri"/>
                <w:sz w:val="17"/>
                <w:szCs w:val="17"/>
              </w:rPr>
              <w:t xml:space="preserve">15,6п/м,гввэ-2012 </w:t>
            </w:r>
          </w:p>
        </w:tc>
      </w:tr>
      <w:tr w:rsidR="00E5636A" w:rsidRPr="005A3B97" w14:paraId="17C9E3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3173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2374C1" w14:textId="77777777" w:rsidR="00E5636A" w:rsidRPr="005A3B97" w:rsidRDefault="00E5636A" w:rsidP="001D37E5">
            <w:pPr>
              <w:rPr>
                <w:rFonts w:eastAsia="Calibri"/>
                <w:sz w:val="17"/>
                <w:szCs w:val="17"/>
              </w:rPr>
            </w:pPr>
            <w:r w:rsidRPr="005A3B97">
              <w:rPr>
                <w:rFonts w:eastAsia="Calibri"/>
                <w:sz w:val="17"/>
                <w:szCs w:val="17"/>
              </w:rPr>
              <w:t>Октябрьский пр, д.16 Б (Лит.3П) в/с (348, 44п/м,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42CBFB" w14:textId="77777777" w:rsidR="00E5636A" w:rsidRPr="005A3B97" w:rsidRDefault="00E5636A" w:rsidP="001D37E5">
            <w:pPr>
              <w:jc w:val="center"/>
              <w:rPr>
                <w:rFonts w:eastAsia="Calibri"/>
                <w:sz w:val="17"/>
                <w:szCs w:val="17"/>
              </w:rPr>
            </w:pPr>
            <w:r w:rsidRPr="005A3B97">
              <w:rPr>
                <w:rFonts w:eastAsia="Calibri"/>
                <w:sz w:val="17"/>
                <w:szCs w:val="17"/>
              </w:rPr>
              <w:t>000В0М001361731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983B0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1DED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211C42"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 д.16 Б (Лит.3П)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45F7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2D3152" w14:textId="77777777" w:rsidR="00E5636A" w:rsidRPr="005A3B97" w:rsidRDefault="00E5636A" w:rsidP="001D37E5">
            <w:pPr>
              <w:rPr>
                <w:rFonts w:eastAsia="Calibri"/>
                <w:sz w:val="17"/>
                <w:szCs w:val="17"/>
              </w:rPr>
            </w:pPr>
            <w:r w:rsidRPr="005A3B97">
              <w:rPr>
                <w:rFonts w:eastAsia="Calibri"/>
                <w:sz w:val="17"/>
                <w:szCs w:val="17"/>
              </w:rPr>
              <w:t xml:space="preserve">348,44п/м,гввэ-2012 </w:t>
            </w:r>
          </w:p>
        </w:tc>
      </w:tr>
      <w:tr w:rsidR="00E5636A" w:rsidRPr="005A3B97" w14:paraId="3426D7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2738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BF8B86" w14:textId="77777777" w:rsidR="00E5636A" w:rsidRPr="005A3B97" w:rsidRDefault="00E5636A" w:rsidP="001D37E5">
            <w:pPr>
              <w:rPr>
                <w:rFonts w:eastAsia="Calibri"/>
                <w:sz w:val="17"/>
                <w:szCs w:val="17"/>
              </w:rPr>
            </w:pPr>
            <w:r w:rsidRPr="005A3B97">
              <w:rPr>
                <w:rFonts w:eastAsia="Calibri"/>
                <w:sz w:val="17"/>
                <w:szCs w:val="17"/>
              </w:rPr>
              <w:t>Юбилейная ул., стр.28А; в/с (112, 8п/м,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58930F" w14:textId="77777777" w:rsidR="00E5636A" w:rsidRPr="005A3B97" w:rsidRDefault="00E5636A" w:rsidP="001D37E5">
            <w:pPr>
              <w:jc w:val="center"/>
              <w:rPr>
                <w:rFonts w:eastAsia="Calibri"/>
                <w:sz w:val="17"/>
                <w:szCs w:val="17"/>
              </w:rPr>
            </w:pPr>
            <w:r w:rsidRPr="005A3B97">
              <w:rPr>
                <w:rFonts w:eastAsia="Calibri"/>
                <w:sz w:val="17"/>
                <w:szCs w:val="17"/>
              </w:rPr>
              <w:t>000В0М001361734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0E783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825F6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6F3CC9" w14:textId="77777777" w:rsidR="00E5636A" w:rsidRPr="005A3B97" w:rsidRDefault="00E5636A" w:rsidP="001D37E5">
            <w:pPr>
              <w:rPr>
                <w:rFonts w:eastAsia="Calibri"/>
                <w:sz w:val="17"/>
                <w:szCs w:val="17"/>
              </w:rPr>
            </w:pPr>
            <w:r w:rsidRPr="005A3B97">
              <w:rPr>
                <w:rFonts w:eastAsia="Calibri"/>
                <w:sz w:val="17"/>
                <w:szCs w:val="17"/>
              </w:rPr>
              <w:t>Юбилейная ул., стр.28А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7BB7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2DF543" w14:textId="77777777" w:rsidR="00E5636A" w:rsidRPr="005A3B97" w:rsidRDefault="00E5636A" w:rsidP="001D37E5">
            <w:pPr>
              <w:rPr>
                <w:rFonts w:eastAsia="Calibri"/>
                <w:sz w:val="17"/>
                <w:szCs w:val="17"/>
              </w:rPr>
            </w:pPr>
            <w:r w:rsidRPr="005A3B97">
              <w:rPr>
                <w:rFonts w:eastAsia="Calibri"/>
                <w:sz w:val="17"/>
                <w:szCs w:val="17"/>
              </w:rPr>
              <w:t xml:space="preserve">112,8п/м,гввэ-2012 </w:t>
            </w:r>
          </w:p>
        </w:tc>
      </w:tr>
      <w:tr w:rsidR="00E5636A" w:rsidRPr="005A3B97" w14:paraId="2280F3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2A9E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1A95C7" w14:textId="77777777" w:rsidR="00E5636A" w:rsidRPr="005A3B97" w:rsidRDefault="00E5636A" w:rsidP="001D37E5">
            <w:pPr>
              <w:rPr>
                <w:rFonts w:eastAsia="Calibri"/>
                <w:sz w:val="17"/>
                <w:szCs w:val="17"/>
              </w:rPr>
            </w:pPr>
            <w:r w:rsidRPr="005A3B97">
              <w:rPr>
                <w:rFonts w:eastAsia="Calibri"/>
                <w:sz w:val="17"/>
                <w:szCs w:val="17"/>
              </w:rPr>
              <w:t>Юбилейная ул, Сукромка; в/с ; (688, 55 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F0F0CB" w14:textId="77777777" w:rsidR="00E5636A" w:rsidRPr="005A3B97" w:rsidRDefault="00E5636A" w:rsidP="001D37E5">
            <w:pPr>
              <w:jc w:val="center"/>
              <w:rPr>
                <w:rFonts w:eastAsia="Calibri"/>
                <w:sz w:val="17"/>
                <w:szCs w:val="17"/>
              </w:rPr>
            </w:pPr>
            <w:r w:rsidRPr="005A3B97">
              <w:rPr>
                <w:rFonts w:eastAsia="Calibri"/>
                <w:sz w:val="17"/>
                <w:szCs w:val="17"/>
              </w:rPr>
              <w:t>000В0М001361736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52A58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A57A78" w14:textId="77777777" w:rsidR="00E5636A" w:rsidRPr="005A3B97" w:rsidRDefault="00E5636A" w:rsidP="001D37E5">
            <w:pPr>
              <w:rPr>
                <w:rFonts w:eastAsia="Calibri"/>
                <w:sz w:val="17"/>
                <w:szCs w:val="17"/>
              </w:rPr>
            </w:pPr>
            <w:r w:rsidRPr="005A3B97">
              <w:rPr>
                <w:rFonts w:eastAsia="Calibri"/>
                <w:sz w:val="17"/>
                <w:szCs w:val="17"/>
              </w:rPr>
              <w:t>50:12:0100805:4326-50/001/2017-2</w:t>
            </w:r>
          </w:p>
          <w:p w14:paraId="7F58378A" w14:textId="77777777" w:rsidR="00E5636A" w:rsidRPr="005A3B97" w:rsidRDefault="00E5636A" w:rsidP="001D37E5">
            <w:pPr>
              <w:rPr>
                <w:rFonts w:eastAsia="Calibri"/>
                <w:sz w:val="17"/>
                <w:szCs w:val="17"/>
              </w:rPr>
            </w:pPr>
            <w:r w:rsidRPr="005A3B97">
              <w:rPr>
                <w:rFonts w:eastAsia="Calibri"/>
                <w:sz w:val="17"/>
                <w:szCs w:val="17"/>
              </w:rPr>
              <w:t>50:12:0100805:4326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657A356" w14:textId="77777777" w:rsidR="00E5636A" w:rsidRPr="005A3B97" w:rsidRDefault="00E5636A" w:rsidP="001D37E5">
            <w:pPr>
              <w:rPr>
                <w:rFonts w:eastAsia="Calibri"/>
                <w:sz w:val="17"/>
                <w:szCs w:val="17"/>
              </w:rPr>
            </w:pPr>
            <w:r w:rsidRPr="005A3B97">
              <w:rPr>
                <w:rFonts w:eastAsia="Calibri"/>
                <w:sz w:val="17"/>
                <w:szCs w:val="17"/>
              </w:rPr>
              <w:t>Юбилейная ул, Сукромка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2224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D8C818" w14:textId="77777777" w:rsidR="00E5636A" w:rsidRPr="005A3B97" w:rsidRDefault="00E5636A" w:rsidP="001D37E5">
            <w:pPr>
              <w:rPr>
                <w:rFonts w:eastAsia="Calibri"/>
                <w:sz w:val="17"/>
                <w:szCs w:val="17"/>
              </w:rPr>
            </w:pPr>
            <w:r w:rsidRPr="005A3B97">
              <w:rPr>
                <w:rFonts w:eastAsia="Calibri"/>
                <w:sz w:val="17"/>
                <w:szCs w:val="17"/>
              </w:rPr>
              <w:t xml:space="preserve"> 688,55 м,гввэ-2012 </w:t>
            </w:r>
          </w:p>
        </w:tc>
      </w:tr>
      <w:tr w:rsidR="00E5636A" w:rsidRPr="005A3B97" w14:paraId="63022C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1694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4B20AE" w14:textId="77777777" w:rsidR="00E5636A" w:rsidRPr="005A3B97" w:rsidRDefault="00E5636A" w:rsidP="001D37E5">
            <w:pPr>
              <w:rPr>
                <w:rFonts w:eastAsia="Calibri"/>
                <w:sz w:val="17"/>
                <w:szCs w:val="17"/>
              </w:rPr>
            </w:pPr>
            <w:r w:rsidRPr="005A3B97">
              <w:rPr>
                <w:rFonts w:eastAsia="Calibri"/>
                <w:sz w:val="17"/>
                <w:szCs w:val="17"/>
              </w:rPr>
              <w:t>Сукромка ул.д.24, 24а ; в/с (30,46 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317F90" w14:textId="77777777" w:rsidR="00E5636A" w:rsidRPr="005A3B97" w:rsidRDefault="00E5636A" w:rsidP="001D37E5">
            <w:pPr>
              <w:jc w:val="center"/>
              <w:rPr>
                <w:rFonts w:eastAsia="Calibri"/>
                <w:sz w:val="17"/>
                <w:szCs w:val="17"/>
              </w:rPr>
            </w:pPr>
            <w:r w:rsidRPr="005A3B97">
              <w:rPr>
                <w:rFonts w:eastAsia="Calibri"/>
                <w:sz w:val="17"/>
                <w:szCs w:val="17"/>
              </w:rPr>
              <w:t>000В0М001361738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F794A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0F70C3" w14:textId="77777777" w:rsidR="00E5636A" w:rsidRPr="005A3B97" w:rsidRDefault="00E5636A" w:rsidP="001D37E5">
            <w:pPr>
              <w:rPr>
                <w:rFonts w:eastAsia="Calibri"/>
                <w:sz w:val="17"/>
                <w:szCs w:val="17"/>
              </w:rPr>
            </w:pPr>
            <w:r w:rsidRPr="005A3B97">
              <w:rPr>
                <w:rFonts w:eastAsia="Calibri"/>
                <w:sz w:val="17"/>
                <w:szCs w:val="17"/>
              </w:rPr>
              <w:t>50-50-12/010/2013-177</w:t>
            </w:r>
          </w:p>
          <w:p w14:paraId="1F65C05C" w14:textId="77777777" w:rsidR="00E5636A" w:rsidRPr="005A3B97" w:rsidRDefault="00E5636A" w:rsidP="001D37E5">
            <w:pPr>
              <w:rPr>
                <w:rFonts w:eastAsia="Calibri"/>
                <w:sz w:val="17"/>
                <w:szCs w:val="17"/>
              </w:rPr>
            </w:pPr>
            <w:r w:rsidRPr="005A3B97">
              <w:rPr>
                <w:rFonts w:eastAsia="Calibri"/>
                <w:sz w:val="17"/>
                <w:szCs w:val="17"/>
              </w:rPr>
              <w:t>50:12:0100804:58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9142E5" w14:textId="77777777" w:rsidR="00E5636A" w:rsidRPr="005A3B97" w:rsidRDefault="00E5636A" w:rsidP="001D37E5">
            <w:pPr>
              <w:rPr>
                <w:rFonts w:eastAsia="Calibri"/>
                <w:sz w:val="17"/>
                <w:szCs w:val="17"/>
              </w:rPr>
            </w:pPr>
            <w:r w:rsidRPr="005A3B97">
              <w:rPr>
                <w:rFonts w:eastAsia="Calibri"/>
                <w:sz w:val="17"/>
                <w:szCs w:val="17"/>
              </w:rPr>
              <w:t xml:space="preserve">Сукромка ул.д.24, 24а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C00A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6E42B7" w14:textId="77777777" w:rsidR="00E5636A" w:rsidRPr="005A3B97" w:rsidRDefault="00E5636A" w:rsidP="001D37E5">
            <w:pPr>
              <w:rPr>
                <w:rFonts w:eastAsia="Calibri"/>
                <w:sz w:val="17"/>
                <w:szCs w:val="17"/>
              </w:rPr>
            </w:pPr>
            <w:r w:rsidRPr="005A3B97">
              <w:rPr>
                <w:rFonts w:eastAsia="Calibri"/>
                <w:sz w:val="17"/>
                <w:szCs w:val="17"/>
              </w:rPr>
              <w:t xml:space="preserve">30,46 м,гввэ-2012 </w:t>
            </w:r>
          </w:p>
        </w:tc>
      </w:tr>
      <w:tr w:rsidR="00E5636A" w:rsidRPr="005A3B97" w14:paraId="393029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ADD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D32673" w14:textId="77777777" w:rsidR="00E5636A" w:rsidRPr="005A3B97" w:rsidRDefault="00E5636A" w:rsidP="001D37E5">
            <w:pPr>
              <w:rPr>
                <w:rFonts w:eastAsia="Calibri"/>
                <w:sz w:val="17"/>
                <w:szCs w:val="17"/>
              </w:rPr>
            </w:pPr>
            <w:r w:rsidRPr="005A3B97">
              <w:rPr>
                <w:rFonts w:eastAsia="Calibri"/>
                <w:sz w:val="17"/>
                <w:szCs w:val="17"/>
              </w:rPr>
              <w:t>Ак.Каргина ул, д.21; в/с (Лит.3П) ; (23, 9 кв.м,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76E70F" w14:textId="77777777" w:rsidR="00E5636A" w:rsidRPr="005A3B97" w:rsidRDefault="00E5636A" w:rsidP="001D37E5">
            <w:pPr>
              <w:jc w:val="center"/>
              <w:rPr>
                <w:rFonts w:eastAsia="Calibri"/>
                <w:sz w:val="17"/>
                <w:szCs w:val="17"/>
              </w:rPr>
            </w:pPr>
            <w:r w:rsidRPr="005A3B97">
              <w:rPr>
                <w:rFonts w:eastAsia="Calibri"/>
                <w:sz w:val="17"/>
                <w:szCs w:val="17"/>
              </w:rPr>
              <w:t>000В0М001361740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8B301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C1F0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438704"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д.21(Лит.3П)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9F67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58BBF9" w14:textId="77777777" w:rsidR="00E5636A" w:rsidRPr="005A3B97" w:rsidRDefault="00E5636A" w:rsidP="001D37E5">
            <w:pPr>
              <w:rPr>
                <w:rFonts w:eastAsia="Calibri"/>
                <w:sz w:val="17"/>
                <w:szCs w:val="17"/>
              </w:rPr>
            </w:pPr>
            <w:r w:rsidRPr="005A3B97">
              <w:rPr>
                <w:rFonts w:eastAsia="Calibri"/>
                <w:sz w:val="17"/>
                <w:szCs w:val="17"/>
              </w:rPr>
              <w:t xml:space="preserve"> 23,9 кв.м. ,гввэ-2012 </w:t>
            </w:r>
          </w:p>
        </w:tc>
      </w:tr>
      <w:tr w:rsidR="00E5636A" w:rsidRPr="005A3B97" w14:paraId="0E246D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BFAD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7F655C" w14:textId="77777777" w:rsidR="00E5636A" w:rsidRPr="005A3B97" w:rsidRDefault="00E5636A" w:rsidP="001D37E5">
            <w:pPr>
              <w:rPr>
                <w:rFonts w:eastAsia="Calibri"/>
                <w:sz w:val="17"/>
                <w:szCs w:val="17"/>
              </w:rPr>
            </w:pPr>
            <w:r w:rsidRPr="005A3B97">
              <w:rPr>
                <w:rFonts w:eastAsia="Calibri"/>
                <w:sz w:val="17"/>
                <w:szCs w:val="17"/>
              </w:rPr>
              <w:t>Ак.Каргина ул, д.21; в/с ; (6, 2 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607096" w14:textId="77777777" w:rsidR="00E5636A" w:rsidRPr="005A3B97" w:rsidRDefault="00E5636A" w:rsidP="001D37E5">
            <w:pPr>
              <w:jc w:val="center"/>
              <w:rPr>
                <w:rFonts w:eastAsia="Calibri"/>
                <w:sz w:val="17"/>
                <w:szCs w:val="17"/>
              </w:rPr>
            </w:pPr>
            <w:r w:rsidRPr="005A3B97">
              <w:rPr>
                <w:rFonts w:eastAsia="Calibri"/>
                <w:sz w:val="17"/>
                <w:szCs w:val="17"/>
              </w:rPr>
              <w:t>000В0М001361741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CBEF2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A187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CAA58F" w14:textId="77777777" w:rsidR="00E5636A" w:rsidRPr="005A3B97" w:rsidRDefault="00E5636A" w:rsidP="001D37E5">
            <w:pPr>
              <w:rPr>
                <w:rFonts w:eastAsia="Calibri"/>
                <w:sz w:val="17"/>
                <w:szCs w:val="17"/>
              </w:rPr>
            </w:pPr>
            <w:r w:rsidRPr="005A3B97">
              <w:rPr>
                <w:rFonts w:eastAsia="Calibri"/>
                <w:sz w:val="17"/>
                <w:szCs w:val="17"/>
              </w:rPr>
              <w:t>Ак.Каргина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3E0F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F3F5AB" w14:textId="77777777" w:rsidR="00E5636A" w:rsidRPr="005A3B97" w:rsidRDefault="00E5636A" w:rsidP="001D37E5">
            <w:pPr>
              <w:rPr>
                <w:rFonts w:eastAsia="Calibri"/>
                <w:sz w:val="17"/>
                <w:szCs w:val="17"/>
              </w:rPr>
            </w:pPr>
            <w:r w:rsidRPr="005A3B97">
              <w:rPr>
                <w:rFonts w:eastAsia="Calibri"/>
                <w:sz w:val="17"/>
                <w:szCs w:val="17"/>
              </w:rPr>
              <w:t xml:space="preserve"> 6,2 п/м,гввэ-2012 </w:t>
            </w:r>
          </w:p>
        </w:tc>
      </w:tr>
      <w:tr w:rsidR="00E5636A" w:rsidRPr="005A3B97" w14:paraId="46A017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7D18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E9A24" w14:textId="77777777" w:rsidR="00E5636A" w:rsidRPr="005A3B97" w:rsidRDefault="00E5636A" w:rsidP="001D37E5">
            <w:pPr>
              <w:rPr>
                <w:rFonts w:eastAsia="Calibri"/>
                <w:sz w:val="17"/>
                <w:szCs w:val="17"/>
              </w:rPr>
            </w:pPr>
            <w:r w:rsidRPr="005A3B97">
              <w:rPr>
                <w:rFonts w:eastAsia="Calibri"/>
                <w:sz w:val="17"/>
                <w:szCs w:val="17"/>
              </w:rPr>
              <w:t>Новомытищинский пр-т, 41А; в/с ; (3п/м,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DC2D19" w14:textId="77777777" w:rsidR="00E5636A" w:rsidRPr="005A3B97" w:rsidRDefault="00E5636A" w:rsidP="001D37E5">
            <w:pPr>
              <w:jc w:val="center"/>
              <w:rPr>
                <w:rFonts w:eastAsia="Calibri"/>
                <w:sz w:val="17"/>
                <w:szCs w:val="17"/>
              </w:rPr>
            </w:pPr>
            <w:r w:rsidRPr="005A3B97">
              <w:rPr>
                <w:rFonts w:eastAsia="Calibri"/>
                <w:sz w:val="17"/>
                <w:szCs w:val="17"/>
              </w:rPr>
              <w:t>000В0М001361743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BADFA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225B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2ECE00" w14:textId="77777777" w:rsidR="00E5636A" w:rsidRPr="005A3B97" w:rsidRDefault="00E5636A" w:rsidP="001D37E5">
            <w:pPr>
              <w:rPr>
                <w:rFonts w:eastAsia="Calibri"/>
                <w:sz w:val="17"/>
                <w:szCs w:val="17"/>
              </w:rPr>
            </w:pPr>
            <w:r w:rsidRPr="005A3B97">
              <w:rPr>
                <w:rFonts w:eastAsia="Calibri"/>
                <w:sz w:val="17"/>
                <w:szCs w:val="17"/>
              </w:rPr>
              <w:t>Новомытищинский пр-т, 41А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A1A3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09521D" w14:textId="77777777" w:rsidR="00E5636A" w:rsidRPr="005A3B97" w:rsidRDefault="00E5636A" w:rsidP="001D37E5">
            <w:pPr>
              <w:rPr>
                <w:rFonts w:eastAsia="Calibri"/>
                <w:sz w:val="17"/>
                <w:szCs w:val="17"/>
              </w:rPr>
            </w:pPr>
            <w:r w:rsidRPr="005A3B97">
              <w:rPr>
                <w:rFonts w:eastAsia="Calibri"/>
                <w:sz w:val="17"/>
                <w:szCs w:val="17"/>
              </w:rPr>
              <w:t xml:space="preserve"> 3п/м,гввэ-2011 </w:t>
            </w:r>
          </w:p>
        </w:tc>
      </w:tr>
      <w:tr w:rsidR="00E5636A" w:rsidRPr="005A3B97" w14:paraId="489819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BAF1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C98E57" w14:textId="77777777" w:rsidR="00E5636A" w:rsidRPr="005A3B97" w:rsidRDefault="00E5636A" w:rsidP="001D37E5">
            <w:pPr>
              <w:rPr>
                <w:rFonts w:eastAsia="Calibri"/>
                <w:sz w:val="17"/>
                <w:szCs w:val="17"/>
              </w:rPr>
            </w:pPr>
            <w:r w:rsidRPr="005A3B97">
              <w:rPr>
                <w:rFonts w:eastAsia="Calibri"/>
                <w:sz w:val="17"/>
                <w:szCs w:val="17"/>
              </w:rPr>
              <w:t>МКР 14, корп.37; в/с (229п/м,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66837C" w14:textId="77777777" w:rsidR="00E5636A" w:rsidRPr="005A3B97" w:rsidRDefault="00E5636A" w:rsidP="001D37E5">
            <w:pPr>
              <w:jc w:val="center"/>
              <w:rPr>
                <w:rFonts w:eastAsia="Calibri"/>
                <w:sz w:val="17"/>
                <w:szCs w:val="17"/>
              </w:rPr>
            </w:pPr>
            <w:r w:rsidRPr="005A3B97">
              <w:rPr>
                <w:rFonts w:eastAsia="Calibri"/>
                <w:sz w:val="17"/>
                <w:szCs w:val="17"/>
              </w:rPr>
              <w:t>000В0М001361746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CF0AC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DC7E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F6A600" w14:textId="77777777" w:rsidR="00E5636A" w:rsidRPr="005A3B97" w:rsidRDefault="00E5636A" w:rsidP="001D37E5">
            <w:pPr>
              <w:rPr>
                <w:rFonts w:eastAsia="Calibri"/>
                <w:sz w:val="17"/>
                <w:szCs w:val="17"/>
              </w:rPr>
            </w:pPr>
            <w:r w:rsidRPr="005A3B97">
              <w:rPr>
                <w:rFonts w:eastAsia="Calibri"/>
                <w:sz w:val="17"/>
                <w:szCs w:val="17"/>
              </w:rPr>
              <w:t>МКР 14, корп.37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4B0E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6D2101" w14:textId="77777777" w:rsidR="00E5636A" w:rsidRPr="005A3B97" w:rsidRDefault="00E5636A" w:rsidP="001D37E5">
            <w:pPr>
              <w:rPr>
                <w:rFonts w:eastAsia="Calibri"/>
                <w:sz w:val="17"/>
                <w:szCs w:val="17"/>
              </w:rPr>
            </w:pPr>
            <w:r w:rsidRPr="005A3B97">
              <w:rPr>
                <w:rFonts w:eastAsia="Calibri"/>
                <w:sz w:val="17"/>
                <w:szCs w:val="17"/>
              </w:rPr>
              <w:t xml:space="preserve">229п/м,гввэ-2011 </w:t>
            </w:r>
          </w:p>
        </w:tc>
      </w:tr>
      <w:tr w:rsidR="00E5636A" w:rsidRPr="005A3B97" w14:paraId="05ABA3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06D5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3A7DE6" w14:textId="77777777" w:rsidR="00E5636A" w:rsidRPr="005A3B97" w:rsidRDefault="00E5636A" w:rsidP="001D37E5">
            <w:pPr>
              <w:rPr>
                <w:rFonts w:eastAsia="Calibri"/>
                <w:sz w:val="17"/>
                <w:szCs w:val="17"/>
              </w:rPr>
            </w:pPr>
            <w:r w:rsidRPr="005A3B97">
              <w:rPr>
                <w:rFonts w:eastAsia="Calibri"/>
                <w:sz w:val="17"/>
                <w:szCs w:val="17"/>
              </w:rPr>
              <w:t>Семашко ул., д.10, к.1;в/с ; (92, 5п/м,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FCC2EF" w14:textId="77777777" w:rsidR="00E5636A" w:rsidRPr="005A3B97" w:rsidRDefault="00E5636A" w:rsidP="001D37E5">
            <w:pPr>
              <w:jc w:val="center"/>
              <w:rPr>
                <w:rFonts w:eastAsia="Calibri"/>
                <w:sz w:val="17"/>
                <w:szCs w:val="17"/>
              </w:rPr>
            </w:pPr>
            <w:r w:rsidRPr="005A3B97">
              <w:rPr>
                <w:rFonts w:eastAsia="Calibri"/>
                <w:sz w:val="17"/>
                <w:szCs w:val="17"/>
              </w:rPr>
              <w:t>000В0М031237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CF379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959EB6" w14:textId="77777777" w:rsidR="00E5636A" w:rsidRPr="005A3B97" w:rsidRDefault="00E5636A" w:rsidP="001D37E5">
            <w:pPr>
              <w:rPr>
                <w:rFonts w:eastAsia="Calibri"/>
                <w:sz w:val="17"/>
                <w:szCs w:val="17"/>
              </w:rPr>
            </w:pPr>
            <w:r w:rsidRPr="005A3B97">
              <w:rPr>
                <w:rFonts w:eastAsia="Calibri"/>
                <w:sz w:val="17"/>
                <w:szCs w:val="17"/>
              </w:rPr>
              <w:t>50:12:0000000:52200-50/001/2017-2</w:t>
            </w:r>
          </w:p>
          <w:p w14:paraId="5EF67EB0" w14:textId="77777777" w:rsidR="00E5636A" w:rsidRPr="005A3B97" w:rsidRDefault="00E5636A" w:rsidP="001D37E5">
            <w:pPr>
              <w:rPr>
                <w:rFonts w:eastAsia="Calibri"/>
                <w:sz w:val="17"/>
                <w:szCs w:val="17"/>
              </w:rPr>
            </w:pPr>
            <w:r w:rsidRPr="005A3B97">
              <w:rPr>
                <w:rFonts w:eastAsia="Calibri"/>
                <w:sz w:val="17"/>
                <w:szCs w:val="17"/>
              </w:rPr>
              <w:lastRenderedPageBreak/>
              <w:t>50:12:0000000:52200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670639" w14:textId="77777777" w:rsidR="00E5636A" w:rsidRPr="005A3B97" w:rsidRDefault="00E5636A" w:rsidP="001D37E5">
            <w:pPr>
              <w:rPr>
                <w:rFonts w:eastAsia="Calibri"/>
                <w:sz w:val="17"/>
                <w:szCs w:val="17"/>
              </w:rPr>
            </w:pPr>
            <w:r w:rsidRPr="005A3B97">
              <w:rPr>
                <w:rFonts w:eastAsia="Calibri"/>
                <w:sz w:val="17"/>
                <w:szCs w:val="17"/>
              </w:rPr>
              <w:lastRenderedPageBreak/>
              <w:t>Семашко ул., д.10,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667B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9DDB7" w14:textId="77777777" w:rsidR="00E5636A" w:rsidRPr="005A3B97" w:rsidRDefault="00E5636A" w:rsidP="001D37E5">
            <w:pPr>
              <w:rPr>
                <w:rFonts w:eastAsia="Calibri"/>
                <w:sz w:val="17"/>
                <w:szCs w:val="17"/>
              </w:rPr>
            </w:pPr>
            <w:r w:rsidRPr="005A3B97">
              <w:rPr>
                <w:rFonts w:eastAsia="Calibri"/>
                <w:sz w:val="17"/>
                <w:szCs w:val="17"/>
              </w:rPr>
              <w:t xml:space="preserve"> 92,5п/м,гввэ-2008 </w:t>
            </w:r>
          </w:p>
        </w:tc>
      </w:tr>
      <w:tr w:rsidR="00E5636A" w:rsidRPr="005A3B97" w14:paraId="1EB0DF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BC8B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2F1DEE" w14:textId="77777777" w:rsidR="00E5636A" w:rsidRPr="005A3B97" w:rsidRDefault="00E5636A" w:rsidP="001D37E5">
            <w:pPr>
              <w:rPr>
                <w:rFonts w:eastAsia="Calibri"/>
                <w:sz w:val="17"/>
                <w:szCs w:val="17"/>
              </w:rPr>
            </w:pPr>
            <w:r w:rsidRPr="005A3B97">
              <w:rPr>
                <w:rFonts w:eastAsia="Calibri"/>
                <w:sz w:val="17"/>
                <w:szCs w:val="17"/>
              </w:rPr>
              <w:t>Мира ул, д.32А; (Лит. П) в/с ; (23, 75п/м,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9C13BE" w14:textId="77777777" w:rsidR="00E5636A" w:rsidRPr="005A3B97" w:rsidRDefault="00E5636A" w:rsidP="001D37E5">
            <w:pPr>
              <w:jc w:val="center"/>
              <w:rPr>
                <w:rFonts w:eastAsia="Calibri"/>
                <w:sz w:val="17"/>
                <w:szCs w:val="17"/>
              </w:rPr>
            </w:pPr>
            <w:r w:rsidRPr="005A3B97">
              <w:rPr>
                <w:rFonts w:eastAsia="Calibri"/>
                <w:sz w:val="17"/>
                <w:szCs w:val="17"/>
              </w:rPr>
              <w:t>000ВМС001361713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AE499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4A49CD" w14:textId="77777777" w:rsidR="00E5636A" w:rsidRPr="005A3B97" w:rsidRDefault="00E5636A" w:rsidP="001D37E5">
            <w:pPr>
              <w:rPr>
                <w:rFonts w:eastAsia="Calibri"/>
                <w:sz w:val="17"/>
                <w:szCs w:val="17"/>
              </w:rPr>
            </w:pPr>
            <w:r w:rsidRPr="005A3B97">
              <w:rPr>
                <w:rFonts w:eastAsia="Calibri"/>
                <w:sz w:val="17"/>
                <w:szCs w:val="17"/>
              </w:rPr>
              <w:t>50:12:0000000:1965-50/001/2017-3</w:t>
            </w:r>
          </w:p>
          <w:p w14:paraId="21FE016F" w14:textId="77777777" w:rsidR="00E5636A" w:rsidRPr="005A3B97" w:rsidRDefault="00E5636A" w:rsidP="001D37E5">
            <w:pPr>
              <w:rPr>
                <w:rFonts w:eastAsia="Calibri"/>
                <w:sz w:val="17"/>
                <w:szCs w:val="17"/>
              </w:rPr>
            </w:pPr>
            <w:r w:rsidRPr="005A3B97">
              <w:rPr>
                <w:rFonts w:eastAsia="Calibri"/>
                <w:sz w:val="17"/>
                <w:szCs w:val="17"/>
              </w:rPr>
              <w:t>50:12:0000000:1965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889CF80" w14:textId="77777777" w:rsidR="00E5636A" w:rsidRPr="005A3B97" w:rsidRDefault="00E5636A" w:rsidP="001D37E5">
            <w:pPr>
              <w:rPr>
                <w:rFonts w:eastAsia="Calibri"/>
                <w:sz w:val="17"/>
                <w:szCs w:val="17"/>
              </w:rPr>
            </w:pPr>
            <w:r w:rsidRPr="005A3B97">
              <w:rPr>
                <w:rFonts w:eastAsia="Calibri"/>
                <w:sz w:val="17"/>
                <w:szCs w:val="17"/>
              </w:rPr>
              <w:t>Мира ул, д.32</w:t>
            </w:r>
            <w:proofErr w:type="gramStart"/>
            <w:r w:rsidRPr="005A3B97">
              <w:rPr>
                <w:rFonts w:eastAsia="Calibri"/>
                <w:sz w:val="17"/>
                <w:szCs w:val="17"/>
              </w:rPr>
              <w:t>А  (</w:t>
            </w:r>
            <w:proofErr w:type="gramEnd"/>
            <w:r w:rsidRPr="005A3B97">
              <w:rPr>
                <w:rFonts w:eastAsia="Calibri"/>
                <w:sz w:val="17"/>
                <w:szCs w:val="17"/>
              </w:rPr>
              <w:t>Лит.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EA22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3EB4F5" w14:textId="77777777" w:rsidR="00E5636A" w:rsidRPr="005A3B97" w:rsidRDefault="00E5636A" w:rsidP="001D37E5">
            <w:pPr>
              <w:rPr>
                <w:rFonts w:eastAsia="Calibri"/>
                <w:sz w:val="17"/>
                <w:szCs w:val="17"/>
              </w:rPr>
            </w:pPr>
            <w:r w:rsidRPr="005A3B97">
              <w:rPr>
                <w:rFonts w:eastAsia="Calibri"/>
                <w:sz w:val="17"/>
                <w:szCs w:val="17"/>
              </w:rPr>
              <w:t xml:space="preserve"> 23,75п/м,гввэ-2011 </w:t>
            </w:r>
          </w:p>
        </w:tc>
      </w:tr>
      <w:tr w:rsidR="00E5636A" w:rsidRPr="005A3B97" w14:paraId="33FF18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71F9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7921F4" w14:textId="77777777" w:rsidR="00E5636A" w:rsidRPr="005A3B97" w:rsidRDefault="00E5636A" w:rsidP="001D37E5">
            <w:pPr>
              <w:rPr>
                <w:rFonts w:eastAsia="Calibri"/>
                <w:sz w:val="17"/>
                <w:szCs w:val="17"/>
              </w:rPr>
            </w:pPr>
            <w:r w:rsidRPr="005A3B97">
              <w:rPr>
                <w:rFonts w:eastAsia="Calibri"/>
                <w:sz w:val="17"/>
                <w:szCs w:val="17"/>
              </w:rPr>
              <w:t>Мира ул, д.32Б; (Лит. П) в/с ; (23, 5п/м,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18896C" w14:textId="77777777" w:rsidR="00E5636A" w:rsidRPr="005A3B97" w:rsidRDefault="00E5636A" w:rsidP="001D37E5">
            <w:pPr>
              <w:jc w:val="center"/>
              <w:rPr>
                <w:rFonts w:eastAsia="Calibri"/>
                <w:sz w:val="17"/>
                <w:szCs w:val="17"/>
              </w:rPr>
            </w:pPr>
            <w:r w:rsidRPr="005A3B97">
              <w:rPr>
                <w:rFonts w:eastAsia="Calibri"/>
                <w:sz w:val="17"/>
                <w:szCs w:val="17"/>
              </w:rPr>
              <w:t>000ВМС001361714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5CE7C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E347438" w14:textId="77777777" w:rsidR="00E5636A" w:rsidRPr="005A3B97" w:rsidRDefault="00E5636A" w:rsidP="001D37E5">
            <w:pPr>
              <w:rPr>
                <w:rFonts w:eastAsia="Calibri"/>
                <w:sz w:val="17"/>
                <w:szCs w:val="17"/>
              </w:rPr>
            </w:pPr>
            <w:r w:rsidRPr="005A3B97">
              <w:rPr>
                <w:rFonts w:eastAsia="Calibri"/>
                <w:sz w:val="17"/>
                <w:szCs w:val="17"/>
              </w:rPr>
              <w:t>50:12:0000000:1968/50/001/2017-2</w:t>
            </w:r>
          </w:p>
          <w:p w14:paraId="0D5B414B" w14:textId="77777777" w:rsidR="00E5636A" w:rsidRPr="005A3B97" w:rsidRDefault="00E5636A" w:rsidP="001D37E5">
            <w:pPr>
              <w:rPr>
                <w:rFonts w:eastAsia="Calibri"/>
                <w:sz w:val="17"/>
                <w:szCs w:val="17"/>
              </w:rPr>
            </w:pPr>
            <w:r w:rsidRPr="005A3B97">
              <w:rPr>
                <w:rFonts w:eastAsia="Calibri"/>
                <w:sz w:val="17"/>
                <w:szCs w:val="17"/>
              </w:rPr>
              <w:t>50:12:0000000:1968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E48F86" w14:textId="77777777" w:rsidR="00E5636A" w:rsidRPr="005A3B97" w:rsidRDefault="00E5636A" w:rsidP="001D37E5">
            <w:pPr>
              <w:rPr>
                <w:rFonts w:eastAsia="Calibri"/>
                <w:sz w:val="17"/>
                <w:szCs w:val="17"/>
              </w:rPr>
            </w:pPr>
            <w:r w:rsidRPr="005A3B97">
              <w:rPr>
                <w:rFonts w:eastAsia="Calibri"/>
                <w:sz w:val="17"/>
                <w:szCs w:val="17"/>
              </w:rPr>
              <w:t>Мира ул, д.32</w:t>
            </w:r>
            <w:proofErr w:type="gramStart"/>
            <w:r w:rsidRPr="005A3B97">
              <w:rPr>
                <w:rFonts w:eastAsia="Calibri"/>
                <w:sz w:val="17"/>
                <w:szCs w:val="17"/>
              </w:rPr>
              <w:t>Б  (</w:t>
            </w:r>
            <w:proofErr w:type="gramEnd"/>
            <w:r w:rsidRPr="005A3B97">
              <w:rPr>
                <w:rFonts w:eastAsia="Calibri"/>
                <w:sz w:val="17"/>
                <w:szCs w:val="17"/>
              </w:rPr>
              <w:t>Лит.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62C0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8A5580" w14:textId="77777777" w:rsidR="00E5636A" w:rsidRPr="005A3B97" w:rsidRDefault="00E5636A" w:rsidP="001D37E5">
            <w:pPr>
              <w:rPr>
                <w:rFonts w:eastAsia="Calibri"/>
                <w:sz w:val="17"/>
                <w:szCs w:val="17"/>
              </w:rPr>
            </w:pPr>
            <w:r w:rsidRPr="005A3B97">
              <w:rPr>
                <w:rFonts w:eastAsia="Calibri"/>
                <w:sz w:val="17"/>
                <w:szCs w:val="17"/>
              </w:rPr>
              <w:t xml:space="preserve"> 23,5п/м,гввэ-2011 </w:t>
            </w:r>
          </w:p>
        </w:tc>
      </w:tr>
      <w:tr w:rsidR="00E5636A" w:rsidRPr="005A3B97" w14:paraId="3AF304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D6E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73742D" w14:textId="77777777" w:rsidR="00E5636A" w:rsidRPr="005A3B97" w:rsidRDefault="00E5636A" w:rsidP="001D37E5">
            <w:pPr>
              <w:rPr>
                <w:rFonts w:eastAsia="Calibri"/>
                <w:sz w:val="17"/>
                <w:szCs w:val="17"/>
              </w:rPr>
            </w:pPr>
            <w:r w:rsidRPr="005A3B97">
              <w:rPr>
                <w:rFonts w:eastAsia="Calibri"/>
                <w:sz w:val="17"/>
                <w:szCs w:val="17"/>
              </w:rPr>
              <w:t>Колпакова ул, д.30, д.30А; (Лит. 1П) в/с ; (218, 5п/м,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3C8BEE" w14:textId="77777777" w:rsidR="00E5636A" w:rsidRPr="005A3B97" w:rsidRDefault="00E5636A" w:rsidP="001D37E5">
            <w:pPr>
              <w:jc w:val="center"/>
              <w:rPr>
                <w:rFonts w:eastAsia="Calibri"/>
                <w:sz w:val="17"/>
                <w:szCs w:val="17"/>
              </w:rPr>
            </w:pPr>
            <w:r w:rsidRPr="005A3B97">
              <w:rPr>
                <w:rFonts w:eastAsia="Calibri"/>
                <w:sz w:val="17"/>
                <w:szCs w:val="17"/>
              </w:rPr>
              <w:t>000ВМС001361729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D1226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215D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FE65C6" w14:textId="77777777" w:rsidR="00E5636A" w:rsidRPr="005A3B97" w:rsidRDefault="00E5636A" w:rsidP="001D37E5">
            <w:pPr>
              <w:rPr>
                <w:rFonts w:eastAsia="Calibri"/>
                <w:sz w:val="17"/>
                <w:szCs w:val="17"/>
              </w:rPr>
            </w:pPr>
            <w:r w:rsidRPr="005A3B97">
              <w:rPr>
                <w:rFonts w:eastAsia="Calibri"/>
                <w:sz w:val="17"/>
                <w:szCs w:val="17"/>
              </w:rPr>
              <w:t>Колпакова ул, д.30, д.30</w:t>
            </w:r>
            <w:proofErr w:type="gramStart"/>
            <w:r w:rsidRPr="005A3B97">
              <w:rPr>
                <w:rFonts w:eastAsia="Calibri"/>
                <w:sz w:val="17"/>
                <w:szCs w:val="17"/>
              </w:rPr>
              <w:t>А  (</w:t>
            </w:r>
            <w:proofErr w:type="gramEnd"/>
            <w:r w:rsidRPr="005A3B97">
              <w:rPr>
                <w:rFonts w:eastAsia="Calibri"/>
                <w:sz w:val="17"/>
                <w:szCs w:val="17"/>
              </w:rPr>
              <w:t>Лит. 1П)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932B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0827FE" w14:textId="77777777" w:rsidR="00E5636A" w:rsidRPr="005A3B97" w:rsidRDefault="00E5636A" w:rsidP="001D37E5">
            <w:pPr>
              <w:rPr>
                <w:rFonts w:eastAsia="Calibri"/>
                <w:sz w:val="17"/>
                <w:szCs w:val="17"/>
              </w:rPr>
            </w:pPr>
            <w:r w:rsidRPr="005A3B97">
              <w:rPr>
                <w:rFonts w:eastAsia="Calibri"/>
                <w:sz w:val="17"/>
                <w:szCs w:val="17"/>
              </w:rPr>
              <w:t xml:space="preserve"> 218,5п/м,гввэ-2011 </w:t>
            </w:r>
          </w:p>
        </w:tc>
      </w:tr>
      <w:tr w:rsidR="00E5636A" w:rsidRPr="005A3B97" w14:paraId="65BC8A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FFA7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D9B5EB" w14:textId="77777777" w:rsidR="00E5636A" w:rsidRPr="005A3B97" w:rsidRDefault="00E5636A" w:rsidP="001D37E5">
            <w:pPr>
              <w:rPr>
                <w:rFonts w:eastAsia="Calibri"/>
                <w:sz w:val="17"/>
                <w:szCs w:val="17"/>
              </w:rPr>
            </w:pPr>
            <w:r w:rsidRPr="005A3B97">
              <w:rPr>
                <w:rFonts w:eastAsia="Calibri"/>
                <w:sz w:val="17"/>
                <w:szCs w:val="17"/>
              </w:rPr>
              <w:t>Колпакова ул, д.30, д.30А; (Лит. 2П) в/с ; (93, 5п/м, гввэ-2011)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24C027" w14:textId="77777777" w:rsidR="00E5636A" w:rsidRPr="005A3B97" w:rsidRDefault="00E5636A" w:rsidP="001D37E5">
            <w:pPr>
              <w:jc w:val="center"/>
              <w:rPr>
                <w:rFonts w:eastAsia="Calibri"/>
                <w:sz w:val="17"/>
                <w:szCs w:val="17"/>
              </w:rPr>
            </w:pPr>
            <w:r w:rsidRPr="005A3B97">
              <w:rPr>
                <w:rFonts w:eastAsia="Calibri"/>
                <w:sz w:val="17"/>
                <w:szCs w:val="17"/>
              </w:rPr>
              <w:t>000ВМС001361730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EC727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1EFC7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CA05CA" w14:textId="77777777" w:rsidR="00E5636A" w:rsidRPr="005A3B97" w:rsidRDefault="00E5636A" w:rsidP="001D37E5">
            <w:pPr>
              <w:rPr>
                <w:rFonts w:eastAsia="Calibri"/>
                <w:sz w:val="17"/>
                <w:szCs w:val="17"/>
              </w:rPr>
            </w:pPr>
            <w:r w:rsidRPr="005A3B97">
              <w:rPr>
                <w:rFonts w:eastAsia="Calibri"/>
                <w:sz w:val="17"/>
                <w:szCs w:val="17"/>
              </w:rPr>
              <w:t>Колпакова ул, д.30, д.30А (Лит. 2П)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4CE6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413C8B" w14:textId="77777777" w:rsidR="00E5636A" w:rsidRPr="005A3B97" w:rsidRDefault="00E5636A" w:rsidP="001D37E5">
            <w:pPr>
              <w:rPr>
                <w:rFonts w:eastAsia="Calibri"/>
                <w:sz w:val="17"/>
                <w:szCs w:val="17"/>
              </w:rPr>
            </w:pPr>
            <w:r w:rsidRPr="005A3B97">
              <w:rPr>
                <w:rFonts w:eastAsia="Calibri"/>
                <w:sz w:val="17"/>
                <w:szCs w:val="17"/>
              </w:rPr>
              <w:t xml:space="preserve"> 93,5п/м,гввэ-2011 </w:t>
            </w:r>
          </w:p>
        </w:tc>
      </w:tr>
      <w:tr w:rsidR="00E5636A" w:rsidRPr="005A3B97" w14:paraId="39DA28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124B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E2331D" w14:textId="77777777" w:rsidR="00E5636A" w:rsidRPr="005A3B97" w:rsidRDefault="00E5636A" w:rsidP="001D37E5">
            <w:pPr>
              <w:rPr>
                <w:rFonts w:eastAsia="Calibri"/>
                <w:sz w:val="17"/>
                <w:szCs w:val="17"/>
              </w:rPr>
            </w:pPr>
            <w:r w:rsidRPr="005A3B97">
              <w:rPr>
                <w:rFonts w:eastAsia="Calibri"/>
                <w:sz w:val="17"/>
                <w:szCs w:val="17"/>
              </w:rPr>
              <w:t>Северная ул., п.Вешки; в/с площадочная (3413 п/м, гввэ-2012)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CF8A78" w14:textId="77777777" w:rsidR="00E5636A" w:rsidRPr="005A3B97" w:rsidRDefault="00E5636A" w:rsidP="001D37E5">
            <w:pPr>
              <w:jc w:val="center"/>
              <w:rPr>
                <w:rFonts w:eastAsia="Calibri"/>
                <w:sz w:val="17"/>
                <w:szCs w:val="17"/>
              </w:rPr>
            </w:pPr>
            <w:r w:rsidRPr="005A3B97">
              <w:rPr>
                <w:rFonts w:eastAsia="Calibri"/>
                <w:sz w:val="17"/>
                <w:szCs w:val="17"/>
              </w:rPr>
              <w:t>000ВМС001361737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FFFA8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3A09B2" w14:textId="77777777" w:rsidR="00E5636A" w:rsidRPr="005A3B97" w:rsidRDefault="00E5636A" w:rsidP="001D37E5">
            <w:pPr>
              <w:rPr>
                <w:rFonts w:eastAsia="Calibri"/>
                <w:sz w:val="17"/>
                <w:szCs w:val="17"/>
              </w:rPr>
            </w:pPr>
            <w:r w:rsidRPr="005A3B97">
              <w:rPr>
                <w:rFonts w:eastAsia="Calibri"/>
                <w:sz w:val="17"/>
                <w:szCs w:val="17"/>
              </w:rPr>
              <w:t>50:12:0000000:3075</w:t>
            </w:r>
          </w:p>
          <w:p w14:paraId="3D92BB8B" w14:textId="77777777" w:rsidR="00E5636A" w:rsidRPr="005A3B97" w:rsidRDefault="00E5636A" w:rsidP="001D37E5">
            <w:pPr>
              <w:rPr>
                <w:rFonts w:eastAsia="Calibri"/>
                <w:sz w:val="17"/>
                <w:szCs w:val="17"/>
              </w:rPr>
            </w:pPr>
            <w:r w:rsidRPr="005A3B97">
              <w:rPr>
                <w:rFonts w:eastAsia="Calibri"/>
                <w:sz w:val="17"/>
                <w:szCs w:val="17"/>
              </w:rPr>
              <w:t>50:12:0000000:3075-50/001/2017-2             50-50-12/046/2012-437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131A115" w14:textId="77777777" w:rsidR="00E5636A" w:rsidRPr="005A3B97" w:rsidRDefault="00E5636A" w:rsidP="001D37E5">
            <w:pPr>
              <w:rPr>
                <w:rFonts w:eastAsia="Calibri"/>
                <w:sz w:val="17"/>
                <w:szCs w:val="17"/>
              </w:rPr>
            </w:pPr>
            <w:r w:rsidRPr="005A3B97">
              <w:rPr>
                <w:rFonts w:eastAsia="Calibri"/>
                <w:sz w:val="17"/>
                <w:szCs w:val="17"/>
              </w:rPr>
              <w:t>Северная ул., п.Вешки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FD77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DC41EE" w14:textId="77777777" w:rsidR="00E5636A" w:rsidRPr="005A3B97" w:rsidRDefault="00E5636A" w:rsidP="001D37E5">
            <w:pPr>
              <w:rPr>
                <w:rFonts w:eastAsia="Calibri"/>
                <w:sz w:val="17"/>
                <w:szCs w:val="17"/>
              </w:rPr>
            </w:pPr>
            <w:r w:rsidRPr="005A3B97">
              <w:rPr>
                <w:rFonts w:eastAsia="Calibri"/>
                <w:sz w:val="17"/>
                <w:szCs w:val="17"/>
              </w:rPr>
              <w:t xml:space="preserve">площадочная 3413 п/м,гввэ-2012 </w:t>
            </w:r>
          </w:p>
        </w:tc>
      </w:tr>
      <w:tr w:rsidR="00E5636A" w:rsidRPr="005A3B97" w14:paraId="365765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4D6C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42D6F2" w14:textId="77777777" w:rsidR="00E5636A" w:rsidRPr="005A3B97" w:rsidRDefault="00E5636A" w:rsidP="001D37E5">
            <w:pPr>
              <w:rPr>
                <w:rFonts w:eastAsia="Calibri"/>
                <w:sz w:val="17"/>
                <w:szCs w:val="17"/>
              </w:rPr>
            </w:pPr>
            <w:r w:rsidRPr="005A3B97">
              <w:rPr>
                <w:rFonts w:eastAsia="Calibri"/>
                <w:sz w:val="17"/>
                <w:szCs w:val="17"/>
              </w:rPr>
              <w:t>Центральная ул., к храму Благовещенья (Лит.1В) в/с (204, 7п/м )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3CCD5F" w14:textId="77777777" w:rsidR="00E5636A" w:rsidRPr="005A3B97" w:rsidRDefault="00E5636A" w:rsidP="001D37E5">
            <w:pPr>
              <w:jc w:val="center"/>
              <w:rPr>
                <w:rFonts w:eastAsia="Calibri"/>
                <w:sz w:val="17"/>
                <w:szCs w:val="17"/>
              </w:rPr>
            </w:pPr>
            <w:r w:rsidRPr="005A3B97">
              <w:rPr>
                <w:rFonts w:eastAsia="Calibri"/>
                <w:sz w:val="17"/>
                <w:szCs w:val="17"/>
              </w:rPr>
              <w:t>000ВОМ0013468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9F711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C365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1BA5A9" w14:textId="77777777" w:rsidR="00E5636A" w:rsidRPr="005A3B97" w:rsidRDefault="00E5636A" w:rsidP="001D37E5">
            <w:pPr>
              <w:rPr>
                <w:rFonts w:eastAsia="Calibri"/>
                <w:sz w:val="17"/>
                <w:szCs w:val="17"/>
              </w:rPr>
            </w:pPr>
            <w:r w:rsidRPr="005A3B97">
              <w:rPr>
                <w:rFonts w:eastAsia="Calibri"/>
                <w:sz w:val="17"/>
                <w:szCs w:val="17"/>
              </w:rPr>
              <w:t>Центральная ул., к храму Благовещенья (Лит.1В)</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AEEE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0217C9" w14:textId="77777777" w:rsidR="00E5636A" w:rsidRPr="005A3B97" w:rsidRDefault="00E5636A" w:rsidP="001D37E5">
            <w:pPr>
              <w:rPr>
                <w:rFonts w:eastAsia="Calibri"/>
                <w:sz w:val="17"/>
                <w:szCs w:val="17"/>
              </w:rPr>
            </w:pPr>
            <w:r w:rsidRPr="005A3B97">
              <w:rPr>
                <w:rFonts w:eastAsia="Calibri"/>
                <w:sz w:val="17"/>
                <w:szCs w:val="17"/>
              </w:rPr>
              <w:t xml:space="preserve">204,7п/м  </w:t>
            </w:r>
          </w:p>
        </w:tc>
      </w:tr>
      <w:tr w:rsidR="00E5636A" w:rsidRPr="005A3B97" w14:paraId="509F6A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E511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E94296" w14:textId="77777777" w:rsidR="00E5636A" w:rsidRPr="005A3B97" w:rsidRDefault="00E5636A" w:rsidP="001D37E5">
            <w:pPr>
              <w:rPr>
                <w:rFonts w:eastAsia="Calibri"/>
                <w:sz w:val="17"/>
                <w:szCs w:val="17"/>
              </w:rPr>
            </w:pPr>
            <w:r w:rsidRPr="005A3B97">
              <w:rPr>
                <w:rFonts w:eastAsia="Calibri"/>
                <w:sz w:val="17"/>
                <w:szCs w:val="17"/>
              </w:rPr>
              <w:t>Угольная ул. д.1, г.Мытищи, водопровод 190,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AC4F28" w14:textId="77777777" w:rsidR="00E5636A" w:rsidRPr="005A3B97" w:rsidRDefault="00E5636A" w:rsidP="001D37E5">
            <w:pPr>
              <w:jc w:val="center"/>
              <w:rPr>
                <w:rFonts w:eastAsia="Calibri"/>
                <w:sz w:val="17"/>
                <w:szCs w:val="17"/>
              </w:rPr>
            </w:pPr>
            <w:r w:rsidRPr="005A3B97">
              <w:rPr>
                <w:rFonts w:eastAsia="Calibri"/>
                <w:sz w:val="17"/>
                <w:szCs w:val="17"/>
              </w:rPr>
              <w:t>000Э00000005069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6583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645B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139D7E" w14:textId="77777777" w:rsidR="00E5636A" w:rsidRPr="005A3B97" w:rsidRDefault="00E5636A" w:rsidP="001D37E5">
            <w:pPr>
              <w:rPr>
                <w:rFonts w:eastAsia="Calibri"/>
                <w:sz w:val="17"/>
                <w:szCs w:val="17"/>
              </w:rPr>
            </w:pPr>
            <w:r w:rsidRPr="005A3B97">
              <w:rPr>
                <w:rFonts w:eastAsia="Calibri"/>
                <w:sz w:val="17"/>
                <w:szCs w:val="17"/>
              </w:rPr>
              <w:t>Угольная ул. д.1,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8DB6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94A58A" w14:textId="77777777" w:rsidR="00E5636A" w:rsidRPr="005A3B97" w:rsidRDefault="00E5636A" w:rsidP="001D37E5">
            <w:pPr>
              <w:rPr>
                <w:rFonts w:eastAsia="Calibri"/>
                <w:sz w:val="17"/>
                <w:szCs w:val="17"/>
              </w:rPr>
            </w:pPr>
            <w:r w:rsidRPr="005A3B97">
              <w:rPr>
                <w:rFonts w:eastAsia="Calibri"/>
                <w:sz w:val="17"/>
                <w:szCs w:val="17"/>
              </w:rPr>
              <w:t xml:space="preserve">190,0 п.м. </w:t>
            </w:r>
          </w:p>
        </w:tc>
      </w:tr>
      <w:tr w:rsidR="00E5636A" w:rsidRPr="005A3B97" w14:paraId="5E4318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B793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AB7707" w14:textId="77777777" w:rsidR="00E5636A" w:rsidRPr="005A3B97" w:rsidRDefault="00E5636A" w:rsidP="001D37E5">
            <w:pPr>
              <w:rPr>
                <w:rFonts w:eastAsia="Calibri"/>
                <w:sz w:val="17"/>
                <w:szCs w:val="17"/>
              </w:rPr>
            </w:pPr>
            <w:r w:rsidRPr="005A3B97">
              <w:rPr>
                <w:rFonts w:eastAsia="Calibri"/>
                <w:sz w:val="17"/>
                <w:szCs w:val="17"/>
              </w:rPr>
              <w:t>Болтино д., база отд.Болтино, водопровод 142,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021851" w14:textId="77777777" w:rsidR="00E5636A" w:rsidRPr="005A3B97" w:rsidRDefault="00E5636A" w:rsidP="001D37E5">
            <w:pPr>
              <w:jc w:val="center"/>
              <w:rPr>
                <w:rFonts w:eastAsia="Calibri"/>
                <w:sz w:val="17"/>
                <w:szCs w:val="17"/>
              </w:rPr>
            </w:pPr>
            <w:r w:rsidRPr="005A3B97">
              <w:rPr>
                <w:rFonts w:eastAsia="Calibri"/>
                <w:sz w:val="17"/>
                <w:szCs w:val="17"/>
              </w:rPr>
              <w:t>000Э00000006545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6BADE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FC10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0089FB" w14:textId="77777777" w:rsidR="00E5636A" w:rsidRPr="005A3B97" w:rsidRDefault="00E5636A" w:rsidP="001D37E5">
            <w:pPr>
              <w:rPr>
                <w:rFonts w:eastAsia="Calibri"/>
                <w:sz w:val="17"/>
                <w:szCs w:val="17"/>
              </w:rPr>
            </w:pPr>
            <w:r w:rsidRPr="005A3B97">
              <w:rPr>
                <w:rFonts w:eastAsia="Calibri"/>
                <w:sz w:val="17"/>
                <w:szCs w:val="17"/>
              </w:rPr>
              <w:t>Болтино д., база отд.Болтино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BA32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1F350E" w14:textId="77777777" w:rsidR="00E5636A" w:rsidRPr="005A3B97" w:rsidRDefault="00E5636A" w:rsidP="001D37E5">
            <w:pPr>
              <w:rPr>
                <w:rFonts w:eastAsia="Calibri"/>
                <w:sz w:val="17"/>
                <w:szCs w:val="17"/>
              </w:rPr>
            </w:pPr>
            <w:r w:rsidRPr="005A3B97">
              <w:rPr>
                <w:rFonts w:eastAsia="Calibri"/>
                <w:sz w:val="17"/>
                <w:szCs w:val="17"/>
              </w:rPr>
              <w:t xml:space="preserve">142,0 п.м. </w:t>
            </w:r>
          </w:p>
        </w:tc>
      </w:tr>
      <w:tr w:rsidR="00E5636A" w:rsidRPr="005A3B97" w14:paraId="4AD165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044C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FC3F68" w14:textId="77777777" w:rsidR="00E5636A" w:rsidRPr="005A3B97" w:rsidRDefault="00E5636A" w:rsidP="001D37E5">
            <w:pPr>
              <w:rPr>
                <w:rFonts w:eastAsia="Calibri"/>
                <w:sz w:val="17"/>
                <w:szCs w:val="17"/>
              </w:rPr>
            </w:pPr>
            <w:r w:rsidRPr="005A3B97">
              <w:rPr>
                <w:rFonts w:eastAsia="Calibri"/>
                <w:sz w:val="17"/>
                <w:szCs w:val="17"/>
              </w:rPr>
              <w:t>Угольная ул. д.1, г.Мытищи, в/с 370,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197C34" w14:textId="77777777" w:rsidR="00E5636A" w:rsidRPr="005A3B97" w:rsidRDefault="00E5636A" w:rsidP="001D37E5">
            <w:pPr>
              <w:jc w:val="center"/>
              <w:rPr>
                <w:rFonts w:eastAsia="Calibri"/>
                <w:sz w:val="17"/>
                <w:szCs w:val="17"/>
              </w:rPr>
            </w:pPr>
            <w:r w:rsidRPr="005A3B97">
              <w:rPr>
                <w:rFonts w:eastAsia="Calibri"/>
                <w:sz w:val="17"/>
                <w:szCs w:val="17"/>
              </w:rPr>
              <w:t>000Э00000006672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BEC7C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0041F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43C506" w14:textId="77777777" w:rsidR="00E5636A" w:rsidRPr="005A3B97" w:rsidRDefault="00E5636A" w:rsidP="001D37E5">
            <w:pPr>
              <w:rPr>
                <w:rFonts w:eastAsia="Calibri"/>
                <w:sz w:val="17"/>
                <w:szCs w:val="17"/>
              </w:rPr>
            </w:pPr>
            <w:r w:rsidRPr="005A3B97">
              <w:rPr>
                <w:rFonts w:eastAsia="Calibri"/>
                <w:sz w:val="17"/>
                <w:szCs w:val="17"/>
              </w:rPr>
              <w:t>Угольная ул. д.1,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EA45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80F205" w14:textId="77777777" w:rsidR="00E5636A" w:rsidRPr="005A3B97" w:rsidRDefault="00E5636A" w:rsidP="001D37E5">
            <w:pPr>
              <w:rPr>
                <w:rFonts w:eastAsia="Calibri"/>
                <w:sz w:val="17"/>
                <w:szCs w:val="17"/>
              </w:rPr>
            </w:pPr>
            <w:r w:rsidRPr="005A3B97">
              <w:rPr>
                <w:rFonts w:eastAsia="Calibri"/>
                <w:sz w:val="17"/>
                <w:szCs w:val="17"/>
              </w:rPr>
              <w:t xml:space="preserve">370,0 п.м. </w:t>
            </w:r>
          </w:p>
        </w:tc>
      </w:tr>
      <w:tr w:rsidR="00E5636A" w:rsidRPr="005A3B97" w14:paraId="130BDA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286A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7A7986"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д.8, 10, 11, 12 , пос.Пироговский.водопроводная сеть, пр.130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94F7FA" w14:textId="77777777" w:rsidR="00E5636A" w:rsidRPr="005A3B97" w:rsidRDefault="00E5636A" w:rsidP="001D37E5">
            <w:pPr>
              <w:jc w:val="center"/>
              <w:rPr>
                <w:rFonts w:eastAsia="Calibri"/>
                <w:sz w:val="17"/>
                <w:szCs w:val="17"/>
              </w:rPr>
            </w:pPr>
            <w:r w:rsidRPr="005A3B97">
              <w:rPr>
                <w:rFonts w:eastAsia="Calibri"/>
                <w:sz w:val="17"/>
                <w:szCs w:val="17"/>
              </w:rPr>
              <w:t>0030763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F9F3A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1064D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D61CB4" w14:textId="77777777" w:rsidR="00E5636A" w:rsidRPr="005A3B97" w:rsidRDefault="00E5636A" w:rsidP="001D37E5">
            <w:pPr>
              <w:rPr>
                <w:rFonts w:eastAsia="Calibri"/>
                <w:sz w:val="17"/>
                <w:szCs w:val="17"/>
              </w:rPr>
            </w:pPr>
            <w:r w:rsidRPr="005A3B97">
              <w:rPr>
                <w:rFonts w:eastAsia="Calibri"/>
                <w:sz w:val="17"/>
                <w:szCs w:val="17"/>
              </w:rPr>
              <w:t>Фабричная ул, д.8, 10, 11, 12 ,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17FC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487060" w14:textId="77777777" w:rsidR="00E5636A" w:rsidRPr="005A3B97" w:rsidRDefault="00E5636A" w:rsidP="001D37E5">
            <w:pPr>
              <w:rPr>
                <w:rFonts w:eastAsia="Calibri"/>
                <w:sz w:val="17"/>
                <w:szCs w:val="17"/>
              </w:rPr>
            </w:pPr>
            <w:r w:rsidRPr="005A3B97">
              <w:rPr>
                <w:rFonts w:eastAsia="Calibri"/>
                <w:sz w:val="17"/>
                <w:szCs w:val="17"/>
              </w:rPr>
              <w:t xml:space="preserve">130 п.м. </w:t>
            </w:r>
          </w:p>
        </w:tc>
      </w:tr>
      <w:tr w:rsidR="00E5636A" w:rsidRPr="005A3B97" w14:paraId="0966AC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D5F9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C0A7B0" w14:textId="77777777" w:rsidR="00E5636A" w:rsidRPr="005A3B97" w:rsidRDefault="00E5636A" w:rsidP="001D37E5">
            <w:pPr>
              <w:rPr>
                <w:rFonts w:eastAsia="Calibri"/>
                <w:sz w:val="17"/>
                <w:szCs w:val="17"/>
              </w:rPr>
            </w:pPr>
            <w:r w:rsidRPr="005A3B97">
              <w:rPr>
                <w:rFonts w:eastAsia="Calibri"/>
                <w:sz w:val="17"/>
                <w:szCs w:val="17"/>
              </w:rPr>
              <w:t>Олимпийский пр-т до ЦТП-5 ; водопров. ввод; (d-300мм;337п/м,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EDF2B7" w14:textId="77777777" w:rsidR="00E5636A" w:rsidRPr="005A3B97" w:rsidRDefault="00E5636A" w:rsidP="001D37E5">
            <w:pPr>
              <w:jc w:val="center"/>
              <w:rPr>
                <w:rFonts w:eastAsia="Calibri"/>
                <w:sz w:val="17"/>
                <w:szCs w:val="17"/>
              </w:rPr>
            </w:pPr>
            <w:r w:rsidRPr="005A3B97">
              <w:rPr>
                <w:rFonts w:eastAsia="Calibri"/>
                <w:sz w:val="17"/>
                <w:szCs w:val="17"/>
              </w:rPr>
              <w:t>00В000000030672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851FE9"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052607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057134"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до ЦТП-5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D4A0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2981D6" w14:textId="77777777" w:rsidR="00E5636A" w:rsidRPr="005A3B97" w:rsidRDefault="00E5636A" w:rsidP="001D37E5">
            <w:pPr>
              <w:rPr>
                <w:rFonts w:eastAsia="Calibri"/>
                <w:sz w:val="17"/>
                <w:szCs w:val="17"/>
              </w:rPr>
            </w:pPr>
            <w:r w:rsidRPr="005A3B97">
              <w:rPr>
                <w:rFonts w:eastAsia="Calibri"/>
                <w:sz w:val="17"/>
                <w:szCs w:val="17"/>
              </w:rPr>
              <w:t xml:space="preserve"> d-300мм,337п/м,гввэ-1981 </w:t>
            </w:r>
          </w:p>
        </w:tc>
      </w:tr>
      <w:tr w:rsidR="00E5636A" w:rsidRPr="005A3B97" w14:paraId="5CB96A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F0FE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5D83F9" w14:textId="77777777" w:rsidR="00E5636A" w:rsidRPr="005A3B97" w:rsidRDefault="00E5636A" w:rsidP="001D37E5">
            <w:pPr>
              <w:rPr>
                <w:rFonts w:eastAsia="Calibri"/>
                <w:sz w:val="17"/>
                <w:szCs w:val="17"/>
              </w:rPr>
            </w:pPr>
            <w:r w:rsidRPr="005A3B97">
              <w:rPr>
                <w:rFonts w:eastAsia="Calibri"/>
                <w:sz w:val="17"/>
                <w:szCs w:val="17"/>
              </w:rPr>
              <w:t>Колпакова ул, д.42.к.2; в/с ; (d-150мм, 177, 4 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9CC245" w14:textId="77777777" w:rsidR="00E5636A" w:rsidRPr="005A3B97" w:rsidRDefault="00E5636A" w:rsidP="001D37E5">
            <w:pPr>
              <w:jc w:val="center"/>
              <w:rPr>
                <w:rFonts w:eastAsia="Calibri"/>
                <w:sz w:val="17"/>
                <w:szCs w:val="17"/>
              </w:rPr>
            </w:pPr>
            <w:r w:rsidRPr="005A3B97">
              <w:rPr>
                <w:rFonts w:eastAsia="Calibri"/>
                <w:sz w:val="17"/>
                <w:szCs w:val="17"/>
              </w:rPr>
              <w:t>00В00000030526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D5B09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E4CE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C474B8" w14:textId="77777777" w:rsidR="00E5636A" w:rsidRPr="005A3B97" w:rsidRDefault="00E5636A" w:rsidP="001D37E5">
            <w:pPr>
              <w:rPr>
                <w:rFonts w:eastAsia="Calibri"/>
                <w:sz w:val="17"/>
                <w:szCs w:val="17"/>
              </w:rPr>
            </w:pPr>
            <w:r w:rsidRPr="005A3B97">
              <w:rPr>
                <w:rFonts w:eastAsia="Calibri"/>
                <w:sz w:val="17"/>
                <w:szCs w:val="17"/>
              </w:rPr>
              <w:t>Колпакова ул, д.42.к.2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BEA1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481E27" w14:textId="77777777" w:rsidR="00E5636A" w:rsidRPr="005A3B97" w:rsidRDefault="00E5636A" w:rsidP="001D37E5">
            <w:pPr>
              <w:rPr>
                <w:rFonts w:eastAsia="Calibri"/>
                <w:sz w:val="17"/>
                <w:szCs w:val="17"/>
              </w:rPr>
            </w:pPr>
            <w:r w:rsidRPr="005A3B97">
              <w:rPr>
                <w:rFonts w:eastAsia="Calibri"/>
                <w:sz w:val="17"/>
                <w:szCs w:val="17"/>
              </w:rPr>
              <w:t xml:space="preserve"> d-150мм,177,4 п/м,гввэ-1989 </w:t>
            </w:r>
          </w:p>
        </w:tc>
      </w:tr>
      <w:tr w:rsidR="00E5636A" w:rsidRPr="005A3B97" w14:paraId="2C88C4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3E44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DC2097" w14:textId="77777777" w:rsidR="00E5636A" w:rsidRPr="005A3B97" w:rsidRDefault="00E5636A" w:rsidP="001D37E5">
            <w:pPr>
              <w:rPr>
                <w:rFonts w:eastAsia="Calibri"/>
                <w:sz w:val="17"/>
                <w:szCs w:val="17"/>
              </w:rPr>
            </w:pPr>
            <w:r w:rsidRPr="005A3B97">
              <w:rPr>
                <w:rFonts w:eastAsia="Calibri"/>
                <w:sz w:val="17"/>
                <w:szCs w:val="17"/>
              </w:rPr>
              <w:t>В.Волошиной ул, стр.50, в/с ; (125, 16 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DB38F7" w14:textId="77777777" w:rsidR="00E5636A" w:rsidRPr="005A3B97" w:rsidRDefault="00E5636A" w:rsidP="001D37E5">
            <w:pPr>
              <w:jc w:val="center"/>
              <w:rPr>
                <w:rFonts w:eastAsia="Calibri"/>
                <w:sz w:val="17"/>
                <w:szCs w:val="17"/>
              </w:rPr>
            </w:pPr>
            <w:r w:rsidRPr="005A3B97">
              <w:rPr>
                <w:rFonts w:eastAsia="Calibri"/>
                <w:sz w:val="17"/>
                <w:szCs w:val="17"/>
              </w:rPr>
              <w:t>00В00М001360991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253C2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81E8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BACCE3"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стр.50, в/с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52E9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CCD15D" w14:textId="77777777" w:rsidR="00E5636A" w:rsidRPr="005A3B97" w:rsidRDefault="00E5636A" w:rsidP="001D37E5">
            <w:pPr>
              <w:rPr>
                <w:rFonts w:eastAsia="Calibri"/>
                <w:sz w:val="17"/>
                <w:szCs w:val="17"/>
              </w:rPr>
            </w:pPr>
            <w:r w:rsidRPr="005A3B97">
              <w:rPr>
                <w:rFonts w:eastAsia="Calibri"/>
                <w:sz w:val="17"/>
                <w:szCs w:val="17"/>
              </w:rPr>
              <w:t xml:space="preserve"> 125,16 п/м,гввэ-2009 </w:t>
            </w:r>
          </w:p>
        </w:tc>
      </w:tr>
      <w:tr w:rsidR="00E5636A" w:rsidRPr="005A3B97" w14:paraId="052C00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F7F1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E9119D" w14:textId="77777777" w:rsidR="00E5636A" w:rsidRPr="005A3B97" w:rsidRDefault="00E5636A" w:rsidP="001D37E5">
            <w:pPr>
              <w:rPr>
                <w:rFonts w:eastAsia="Calibri"/>
                <w:sz w:val="17"/>
                <w:szCs w:val="17"/>
              </w:rPr>
            </w:pPr>
            <w:r w:rsidRPr="005A3B97">
              <w:rPr>
                <w:rFonts w:eastAsia="Calibri"/>
                <w:sz w:val="17"/>
                <w:szCs w:val="17"/>
              </w:rPr>
              <w:t>Колпакова ул., д.34Б, водопровод 37,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55A373" w14:textId="77777777" w:rsidR="00E5636A" w:rsidRPr="005A3B97" w:rsidRDefault="00E5636A" w:rsidP="001D37E5">
            <w:pPr>
              <w:jc w:val="center"/>
              <w:rPr>
                <w:rFonts w:eastAsia="Calibri"/>
                <w:sz w:val="17"/>
                <w:szCs w:val="17"/>
              </w:rPr>
            </w:pPr>
            <w:r w:rsidRPr="005A3B97">
              <w:rPr>
                <w:rFonts w:eastAsia="Calibri"/>
                <w:sz w:val="17"/>
                <w:szCs w:val="17"/>
              </w:rPr>
              <w:t>108000000000041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6C76C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167269" w14:textId="77777777" w:rsidR="00E5636A" w:rsidRPr="005A3B97" w:rsidRDefault="00E5636A" w:rsidP="001D37E5">
            <w:pPr>
              <w:rPr>
                <w:rFonts w:eastAsia="Calibri"/>
                <w:sz w:val="17"/>
                <w:szCs w:val="17"/>
              </w:rPr>
            </w:pPr>
            <w:r w:rsidRPr="005A3B97">
              <w:rPr>
                <w:rFonts w:eastAsia="Calibri"/>
                <w:sz w:val="17"/>
                <w:szCs w:val="17"/>
              </w:rPr>
              <w:t>50:12:0101002:869</w:t>
            </w:r>
          </w:p>
          <w:p w14:paraId="4F2FFB1D" w14:textId="77777777" w:rsidR="00E5636A" w:rsidRPr="005A3B97" w:rsidRDefault="00E5636A" w:rsidP="001D37E5">
            <w:pPr>
              <w:rPr>
                <w:rFonts w:eastAsia="Calibri"/>
                <w:sz w:val="17"/>
                <w:szCs w:val="17"/>
              </w:rPr>
            </w:pPr>
            <w:r w:rsidRPr="005A3B97">
              <w:rPr>
                <w:rFonts w:eastAsia="Calibri"/>
                <w:sz w:val="17"/>
                <w:szCs w:val="17"/>
              </w:rPr>
              <w:t>50:12:0101002:869-50/001/2017-1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EC1609F" w14:textId="77777777" w:rsidR="00E5636A" w:rsidRPr="005A3B97" w:rsidRDefault="00E5636A" w:rsidP="001D37E5">
            <w:pPr>
              <w:rPr>
                <w:rFonts w:eastAsia="Calibri"/>
                <w:sz w:val="17"/>
                <w:szCs w:val="17"/>
              </w:rPr>
            </w:pPr>
            <w:r w:rsidRPr="005A3B97">
              <w:rPr>
                <w:rFonts w:eastAsia="Calibri"/>
                <w:sz w:val="17"/>
                <w:szCs w:val="17"/>
              </w:rPr>
              <w:t>Колпакова ул., д.34Б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A4B2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6DBE57" w14:textId="77777777" w:rsidR="00E5636A" w:rsidRPr="005A3B97" w:rsidRDefault="00E5636A" w:rsidP="001D37E5">
            <w:pPr>
              <w:rPr>
                <w:rFonts w:eastAsia="Calibri"/>
                <w:sz w:val="17"/>
                <w:szCs w:val="17"/>
              </w:rPr>
            </w:pPr>
            <w:r w:rsidRPr="005A3B97">
              <w:rPr>
                <w:rFonts w:eastAsia="Calibri"/>
                <w:sz w:val="17"/>
                <w:szCs w:val="17"/>
              </w:rPr>
              <w:t>37,0 п.м.</w:t>
            </w:r>
          </w:p>
        </w:tc>
      </w:tr>
      <w:tr w:rsidR="00E5636A" w:rsidRPr="005A3B97" w14:paraId="0D6E78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1A04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26FDD0" w14:textId="77777777" w:rsidR="00E5636A" w:rsidRPr="005A3B97" w:rsidRDefault="00E5636A" w:rsidP="001D37E5">
            <w:pPr>
              <w:rPr>
                <w:rFonts w:eastAsia="Calibri"/>
                <w:sz w:val="17"/>
                <w:szCs w:val="17"/>
              </w:rPr>
            </w:pPr>
            <w:r w:rsidRPr="005A3B97">
              <w:rPr>
                <w:rFonts w:eastAsia="Calibri"/>
                <w:sz w:val="17"/>
                <w:szCs w:val="17"/>
              </w:rPr>
              <w:t>Мебельной Фабрики пос. водопровод хозяйственно-питьевой21,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E40913" w14:textId="77777777" w:rsidR="00E5636A" w:rsidRPr="005A3B97" w:rsidRDefault="00E5636A" w:rsidP="001D37E5">
            <w:pPr>
              <w:jc w:val="center"/>
              <w:rPr>
                <w:rFonts w:eastAsia="Calibri"/>
                <w:sz w:val="17"/>
                <w:szCs w:val="17"/>
              </w:rPr>
            </w:pPr>
            <w:r w:rsidRPr="005A3B97">
              <w:rPr>
                <w:rFonts w:eastAsia="Calibri"/>
                <w:sz w:val="17"/>
                <w:szCs w:val="17"/>
              </w:rPr>
              <w:t>108000000000078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3D09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693E7C4" w14:textId="77777777" w:rsidR="00E5636A" w:rsidRPr="005A3B97" w:rsidRDefault="00E5636A" w:rsidP="001D37E5">
            <w:pPr>
              <w:rPr>
                <w:rFonts w:eastAsia="Calibri"/>
                <w:sz w:val="17"/>
                <w:szCs w:val="17"/>
              </w:rPr>
            </w:pPr>
            <w:r w:rsidRPr="005A3B97">
              <w:rPr>
                <w:rFonts w:eastAsia="Calibri"/>
                <w:sz w:val="17"/>
                <w:szCs w:val="17"/>
              </w:rPr>
              <w:t>50:12:0090104:991</w:t>
            </w:r>
          </w:p>
          <w:p w14:paraId="032F2D90" w14:textId="77777777" w:rsidR="00E5636A" w:rsidRPr="005A3B97" w:rsidRDefault="00E5636A" w:rsidP="001D37E5">
            <w:pPr>
              <w:rPr>
                <w:rFonts w:eastAsia="Calibri"/>
                <w:sz w:val="17"/>
                <w:szCs w:val="17"/>
              </w:rPr>
            </w:pPr>
            <w:r w:rsidRPr="005A3B97">
              <w:rPr>
                <w:rFonts w:eastAsia="Calibri"/>
                <w:sz w:val="17"/>
                <w:szCs w:val="17"/>
              </w:rPr>
              <w:t>50:12:0090104:991-50/012/2017-1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F39B3E" w14:textId="77777777" w:rsidR="00E5636A" w:rsidRPr="005A3B97" w:rsidRDefault="00E5636A" w:rsidP="001D37E5">
            <w:pPr>
              <w:rPr>
                <w:rFonts w:eastAsia="Calibri"/>
                <w:sz w:val="17"/>
                <w:szCs w:val="17"/>
              </w:rPr>
            </w:pPr>
            <w:r w:rsidRPr="005A3B97">
              <w:rPr>
                <w:rFonts w:eastAsia="Calibri"/>
                <w:sz w:val="17"/>
                <w:szCs w:val="17"/>
              </w:rPr>
              <w:t>Мебельной Фабрики пос.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9780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2E6892" w14:textId="77777777" w:rsidR="00E5636A" w:rsidRPr="005A3B97" w:rsidRDefault="00E5636A" w:rsidP="001D37E5">
            <w:pPr>
              <w:rPr>
                <w:rFonts w:eastAsia="Calibri"/>
                <w:sz w:val="17"/>
                <w:szCs w:val="17"/>
              </w:rPr>
            </w:pPr>
            <w:r w:rsidRPr="005A3B97">
              <w:rPr>
                <w:rFonts w:eastAsia="Calibri"/>
                <w:sz w:val="17"/>
                <w:szCs w:val="17"/>
              </w:rPr>
              <w:t>21,0 п.м.</w:t>
            </w:r>
          </w:p>
        </w:tc>
      </w:tr>
      <w:tr w:rsidR="00E5636A" w:rsidRPr="005A3B97" w14:paraId="1B50A7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2454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C9D2F8"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к.32, водопровод6, 06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AF373B" w14:textId="77777777" w:rsidR="00E5636A" w:rsidRPr="005A3B97" w:rsidRDefault="00E5636A" w:rsidP="001D37E5">
            <w:pPr>
              <w:jc w:val="center"/>
              <w:rPr>
                <w:rFonts w:eastAsia="Calibri"/>
                <w:sz w:val="17"/>
                <w:szCs w:val="17"/>
              </w:rPr>
            </w:pPr>
            <w:r w:rsidRPr="005A3B97">
              <w:rPr>
                <w:rFonts w:eastAsia="Calibri"/>
                <w:sz w:val="17"/>
                <w:szCs w:val="17"/>
              </w:rPr>
              <w:t>108000000000122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E6A2A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FBDBA8" w14:textId="77777777" w:rsidR="00E5636A" w:rsidRPr="005A3B97" w:rsidRDefault="00E5636A" w:rsidP="001D37E5">
            <w:pPr>
              <w:rPr>
                <w:rFonts w:eastAsia="Calibri"/>
                <w:sz w:val="17"/>
                <w:szCs w:val="17"/>
              </w:rPr>
            </w:pPr>
            <w:r w:rsidRPr="005A3B97">
              <w:rPr>
                <w:rFonts w:eastAsia="Calibri"/>
                <w:sz w:val="17"/>
                <w:szCs w:val="17"/>
              </w:rPr>
              <w:t>50:12:0102107:2980</w:t>
            </w:r>
          </w:p>
          <w:p w14:paraId="1A268BD5" w14:textId="77777777" w:rsidR="00E5636A" w:rsidRPr="005A3B97" w:rsidRDefault="00E5636A" w:rsidP="001D37E5">
            <w:pPr>
              <w:rPr>
                <w:rFonts w:eastAsia="Calibri"/>
                <w:sz w:val="17"/>
                <w:szCs w:val="17"/>
              </w:rPr>
            </w:pPr>
            <w:r w:rsidRPr="005A3B97">
              <w:rPr>
                <w:rFonts w:eastAsia="Calibri"/>
                <w:sz w:val="17"/>
                <w:szCs w:val="17"/>
              </w:rPr>
              <w:t>50:12:0102107:2980-50/012/2017-1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3CF2F03"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4B6E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DF65C9" w14:textId="77777777" w:rsidR="00E5636A" w:rsidRPr="005A3B97" w:rsidRDefault="00E5636A" w:rsidP="001D37E5">
            <w:pPr>
              <w:rPr>
                <w:rFonts w:eastAsia="Calibri"/>
                <w:sz w:val="17"/>
                <w:szCs w:val="17"/>
              </w:rPr>
            </w:pPr>
            <w:r w:rsidRPr="005A3B97">
              <w:rPr>
                <w:rFonts w:eastAsia="Calibri"/>
                <w:sz w:val="17"/>
                <w:szCs w:val="17"/>
              </w:rPr>
              <w:t>6,06 п.м.</w:t>
            </w:r>
          </w:p>
        </w:tc>
      </w:tr>
      <w:tr w:rsidR="00E5636A" w:rsidRPr="005A3B97" w14:paraId="5B5315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2F72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5B4654"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корп. 33, г. Мытищи, лит. 9П, водопровод12, 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A5C601" w14:textId="77777777" w:rsidR="00E5636A" w:rsidRPr="005A3B97" w:rsidRDefault="00E5636A" w:rsidP="001D37E5">
            <w:pPr>
              <w:jc w:val="center"/>
              <w:rPr>
                <w:rFonts w:eastAsia="Calibri"/>
                <w:sz w:val="17"/>
                <w:szCs w:val="17"/>
              </w:rPr>
            </w:pPr>
            <w:r w:rsidRPr="005A3B97">
              <w:rPr>
                <w:rFonts w:eastAsia="Calibri"/>
                <w:sz w:val="17"/>
                <w:szCs w:val="17"/>
              </w:rPr>
              <w:t>108000000000125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A9F32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7E1CA08" w14:textId="77777777" w:rsidR="00E5636A" w:rsidRPr="005A3B97" w:rsidRDefault="00E5636A" w:rsidP="001D37E5">
            <w:pPr>
              <w:rPr>
                <w:rFonts w:eastAsia="Calibri"/>
                <w:sz w:val="17"/>
                <w:szCs w:val="17"/>
              </w:rPr>
            </w:pPr>
            <w:r w:rsidRPr="005A3B97">
              <w:rPr>
                <w:rFonts w:eastAsia="Calibri"/>
                <w:sz w:val="17"/>
                <w:szCs w:val="17"/>
              </w:rPr>
              <w:t>50:12:0102107:2978</w:t>
            </w:r>
          </w:p>
          <w:p w14:paraId="4C10447C" w14:textId="77777777" w:rsidR="00E5636A" w:rsidRPr="005A3B97" w:rsidRDefault="00E5636A" w:rsidP="001D37E5">
            <w:pPr>
              <w:rPr>
                <w:rFonts w:eastAsia="Calibri"/>
                <w:sz w:val="17"/>
                <w:szCs w:val="17"/>
              </w:rPr>
            </w:pPr>
            <w:r w:rsidRPr="005A3B97">
              <w:rPr>
                <w:rFonts w:eastAsia="Calibri"/>
                <w:sz w:val="17"/>
                <w:szCs w:val="17"/>
              </w:rPr>
              <w:t>50:12:0102107:2978-50/012/2017-1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203000"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корп. 33, г. Мытищи, лит. 9П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DE39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50EAF9" w14:textId="77777777" w:rsidR="00E5636A" w:rsidRPr="005A3B97" w:rsidRDefault="00E5636A" w:rsidP="001D37E5">
            <w:pPr>
              <w:rPr>
                <w:rFonts w:eastAsia="Calibri"/>
                <w:sz w:val="17"/>
                <w:szCs w:val="17"/>
              </w:rPr>
            </w:pPr>
            <w:r w:rsidRPr="005A3B97">
              <w:rPr>
                <w:rFonts w:eastAsia="Calibri"/>
                <w:sz w:val="17"/>
                <w:szCs w:val="17"/>
              </w:rPr>
              <w:t>12,5 м</w:t>
            </w:r>
          </w:p>
        </w:tc>
      </w:tr>
      <w:tr w:rsidR="00E5636A" w:rsidRPr="005A3B97" w14:paraId="5C3F38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6D58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ECB1CA" w14:textId="77777777" w:rsidR="00E5636A" w:rsidRPr="005A3B97" w:rsidRDefault="00E5636A" w:rsidP="001D37E5">
            <w:pPr>
              <w:rPr>
                <w:rFonts w:eastAsia="Calibri"/>
                <w:sz w:val="17"/>
                <w:szCs w:val="17"/>
              </w:rPr>
            </w:pPr>
            <w:r w:rsidRPr="005A3B97">
              <w:rPr>
                <w:rFonts w:eastAsia="Calibri"/>
                <w:sz w:val="17"/>
                <w:szCs w:val="17"/>
              </w:rPr>
              <w:t xml:space="preserve">Санаторная ул., п.Поведники, водопровод653, 7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6D3B72" w14:textId="77777777" w:rsidR="00E5636A" w:rsidRPr="005A3B97" w:rsidRDefault="00E5636A" w:rsidP="001D37E5">
            <w:pPr>
              <w:jc w:val="center"/>
              <w:rPr>
                <w:rFonts w:eastAsia="Calibri"/>
                <w:sz w:val="17"/>
                <w:szCs w:val="17"/>
              </w:rPr>
            </w:pPr>
            <w:r w:rsidRPr="005A3B97">
              <w:rPr>
                <w:rFonts w:eastAsia="Calibri"/>
                <w:sz w:val="17"/>
                <w:szCs w:val="17"/>
              </w:rPr>
              <w:t>108000000000176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8E4C9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1C53CE" w14:textId="77777777" w:rsidR="00E5636A" w:rsidRPr="005A3B97" w:rsidRDefault="00E5636A" w:rsidP="001D37E5">
            <w:pPr>
              <w:rPr>
                <w:rFonts w:eastAsia="Calibri"/>
                <w:sz w:val="17"/>
                <w:szCs w:val="17"/>
              </w:rPr>
            </w:pPr>
            <w:r w:rsidRPr="005A3B97">
              <w:rPr>
                <w:rFonts w:eastAsia="Calibri"/>
                <w:sz w:val="17"/>
                <w:szCs w:val="17"/>
              </w:rPr>
              <w:t>50:12:0000000:55922</w:t>
            </w:r>
          </w:p>
          <w:p w14:paraId="15C7ECB7" w14:textId="77777777" w:rsidR="00E5636A" w:rsidRPr="005A3B97" w:rsidRDefault="00E5636A" w:rsidP="001D37E5">
            <w:pPr>
              <w:rPr>
                <w:rFonts w:eastAsia="Calibri"/>
                <w:sz w:val="17"/>
                <w:szCs w:val="17"/>
              </w:rPr>
            </w:pPr>
            <w:r w:rsidRPr="005A3B97">
              <w:rPr>
                <w:rFonts w:eastAsia="Calibri"/>
                <w:sz w:val="17"/>
                <w:szCs w:val="17"/>
              </w:rPr>
              <w:t>50:12:0000000:55922-50/012/2017-1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D0EB18" w14:textId="77777777" w:rsidR="00E5636A" w:rsidRPr="005A3B97" w:rsidRDefault="00E5636A" w:rsidP="001D37E5">
            <w:pPr>
              <w:rPr>
                <w:rFonts w:eastAsia="Calibri"/>
                <w:sz w:val="17"/>
                <w:szCs w:val="17"/>
              </w:rPr>
            </w:pPr>
            <w:r w:rsidRPr="005A3B97">
              <w:rPr>
                <w:rFonts w:eastAsia="Calibri"/>
                <w:sz w:val="17"/>
                <w:szCs w:val="17"/>
              </w:rPr>
              <w:t>Санаторная ул., п.Поведники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D7BD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8FAF28" w14:textId="77777777" w:rsidR="00E5636A" w:rsidRPr="005A3B97" w:rsidRDefault="00E5636A" w:rsidP="001D37E5">
            <w:pPr>
              <w:rPr>
                <w:rFonts w:eastAsia="Calibri"/>
                <w:sz w:val="17"/>
                <w:szCs w:val="17"/>
              </w:rPr>
            </w:pPr>
            <w:r w:rsidRPr="005A3B97">
              <w:rPr>
                <w:rFonts w:eastAsia="Calibri"/>
                <w:sz w:val="17"/>
                <w:szCs w:val="17"/>
              </w:rPr>
              <w:t xml:space="preserve">653,7 м </w:t>
            </w:r>
          </w:p>
        </w:tc>
      </w:tr>
      <w:tr w:rsidR="00E5636A" w:rsidRPr="005A3B97" w14:paraId="053844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6165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764DEC" w14:textId="77777777" w:rsidR="00E5636A" w:rsidRPr="005A3B97" w:rsidRDefault="00E5636A" w:rsidP="001D37E5">
            <w:pPr>
              <w:rPr>
                <w:rFonts w:eastAsia="Calibri"/>
                <w:sz w:val="17"/>
                <w:szCs w:val="17"/>
              </w:rPr>
            </w:pPr>
            <w:r w:rsidRPr="005A3B97">
              <w:rPr>
                <w:rFonts w:eastAsia="Calibri"/>
                <w:sz w:val="17"/>
                <w:szCs w:val="17"/>
              </w:rPr>
              <w:t>Колпакова ул., стр. 33, г. Мытищи, водопровод, 41м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98325F" w14:textId="77777777" w:rsidR="00E5636A" w:rsidRPr="005A3B97" w:rsidRDefault="00E5636A" w:rsidP="001D37E5">
            <w:pPr>
              <w:jc w:val="center"/>
              <w:rPr>
                <w:rFonts w:eastAsia="Calibri"/>
                <w:sz w:val="17"/>
                <w:szCs w:val="17"/>
              </w:rPr>
            </w:pPr>
            <w:r w:rsidRPr="005A3B97">
              <w:rPr>
                <w:rFonts w:eastAsia="Calibri"/>
                <w:sz w:val="17"/>
                <w:szCs w:val="17"/>
              </w:rPr>
              <w:t>108000000000235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D1545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9E0BD6" w14:textId="77777777" w:rsidR="00E5636A" w:rsidRPr="005A3B97" w:rsidRDefault="00E5636A" w:rsidP="001D37E5">
            <w:pPr>
              <w:rPr>
                <w:rFonts w:eastAsia="Calibri"/>
                <w:sz w:val="17"/>
                <w:szCs w:val="17"/>
              </w:rPr>
            </w:pPr>
            <w:r w:rsidRPr="005A3B97">
              <w:rPr>
                <w:rFonts w:eastAsia="Calibri"/>
                <w:sz w:val="17"/>
                <w:szCs w:val="17"/>
              </w:rPr>
              <w:t>50:12:0100803:11359</w:t>
            </w:r>
          </w:p>
          <w:p w14:paraId="7C38F657" w14:textId="77777777" w:rsidR="00E5636A" w:rsidRPr="005A3B97" w:rsidRDefault="00E5636A" w:rsidP="001D37E5">
            <w:pPr>
              <w:rPr>
                <w:rFonts w:eastAsia="Calibri"/>
                <w:sz w:val="17"/>
                <w:szCs w:val="17"/>
              </w:rPr>
            </w:pPr>
            <w:r w:rsidRPr="005A3B97">
              <w:rPr>
                <w:rFonts w:eastAsia="Calibri"/>
                <w:sz w:val="17"/>
                <w:szCs w:val="17"/>
              </w:rPr>
              <w:t>50:12:0100803:11359-50/012/2017-1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04F737F" w14:textId="77777777" w:rsidR="00E5636A" w:rsidRPr="005A3B97" w:rsidRDefault="00E5636A" w:rsidP="001D37E5">
            <w:pPr>
              <w:rPr>
                <w:rFonts w:eastAsia="Calibri"/>
                <w:sz w:val="17"/>
                <w:szCs w:val="17"/>
              </w:rPr>
            </w:pPr>
            <w:r w:rsidRPr="005A3B97">
              <w:rPr>
                <w:rFonts w:eastAsia="Calibri"/>
                <w:sz w:val="17"/>
                <w:szCs w:val="17"/>
              </w:rPr>
              <w:t>Колпакова ул., стр. 33,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0EAD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2D4838" w14:textId="77777777" w:rsidR="00E5636A" w:rsidRPr="005A3B97" w:rsidRDefault="00E5636A" w:rsidP="001D37E5">
            <w:pPr>
              <w:rPr>
                <w:rFonts w:eastAsia="Calibri"/>
                <w:sz w:val="17"/>
                <w:szCs w:val="17"/>
              </w:rPr>
            </w:pPr>
            <w:r w:rsidRPr="005A3B97">
              <w:rPr>
                <w:rFonts w:eastAsia="Calibri"/>
                <w:sz w:val="17"/>
                <w:szCs w:val="17"/>
              </w:rPr>
              <w:t xml:space="preserve"> 41м</w:t>
            </w:r>
          </w:p>
        </w:tc>
      </w:tr>
      <w:tr w:rsidR="00E5636A" w:rsidRPr="005A3B97" w14:paraId="1802AA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A1A5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4B8433"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к.31водопровод 45, 92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1B56DF" w14:textId="77777777" w:rsidR="00E5636A" w:rsidRPr="005A3B97" w:rsidRDefault="00E5636A" w:rsidP="001D37E5">
            <w:pPr>
              <w:jc w:val="center"/>
              <w:rPr>
                <w:rFonts w:eastAsia="Calibri"/>
                <w:sz w:val="17"/>
                <w:szCs w:val="17"/>
              </w:rPr>
            </w:pPr>
            <w:r w:rsidRPr="005A3B97">
              <w:rPr>
                <w:rFonts w:eastAsia="Calibri"/>
                <w:sz w:val="17"/>
                <w:szCs w:val="17"/>
              </w:rPr>
              <w:t>108000000000291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E0614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C00F0CF" w14:textId="77777777" w:rsidR="00E5636A" w:rsidRPr="005A3B97" w:rsidRDefault="00E5636A" w:rsidP="001D37E5">
            <w:pPr>
              <w:rPr>
                <w:rFonts w:eastAsia="Calibri"/>
                <w:sz w:val="17"/>
                <w:szCs w:val="17"/>
              </w:rPr>
            </w:pPr>
            <w:r w:rsidRPr="005A3B97">
              <w:rPr>
                <w:rFonts w:eastAsia="Calibri"/>
                <w:sz w:val="17"/>
                <w:szCs w:val="17"/>
              </w:rPr>
              <w:t>50:12:0000000:56726</w:t>
            </w:r>
          </w:p>
          <w:p w14:paraId="3B22ED05" w14:textId="77777777" w:rsidR="00E5636A" w:rsidRPr="005A3B97" w:rsidRDefault="00E5636A" w:rsidP="001D37E5">
            <w:pPr>
              <w:rPr>
                <w:rFonts w:eastAsia="Calibri"/>
                <w:sz w:val="17"/>
                <w:szCs w:val="17"/>
              </w:rPr>
            </w:pPr>
            <w:r w:rsidRPr="005A3B97">
              <w:rPr>
                <w:rFonts w:eastAsia="Calibri"/>
                <w:sz w:val="17"/>
                <w:szCs w:val="17"/>
              </w:rPr>
              <w:t>50:12:0000000:56726-50/012/2017-1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5EBBF05"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0BF3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841ABD" w14:textId="77777777" w:rsidR="00E5636A" w:rsidRPr="005A3B97" w:rsidRDefault="00E5636A" w:rsidP="001D37E5">
            <w:pPr>
              <w:rPr>
                <w:rFonts w:eastAsia="Calibri"/>
                <w:sz w:val="17"/>
                <w:szCs w:val="17"/>
              </w:rPr>
            </w:pPr>
            <w:r w:rsidRPr="005A3B97">
              <w:rPr>
                <w:rFonts w:eastAsia="Calibri"/>
                <w:sz w:val="17"/>
                <w:szCs w:val="17"/>
              </w:rPr>
              <w:t>45,92 п.м.</w:t>
            </w:r>
          </w:p>
        </w:tc>
      </w:tr>
      <w:tr w:rsidR="00E5636A" w:rsidRPr="005A3B97" w14:paraId="34CAC7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4D9F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E8028F" w14:textId="77777777" w:rsidR="00E5636A" w:rsidRPr="005A3B97" w:rsidRDefault="00E5636A" w:rsidP="001D37E5">
            <w:pPr>
              <w:rPr>
                <w:rFonts w:eastAsia="Calibri"/>
                <w:sz w:val="17"/>
                <w:szCs w:val="17"/>
              </w:rPr>
            </w:pPr>
            <w:r w:rsidRPr="005A3B97">
              <w:rPr>
                <w:rFonts w:eastAsia="Calibri"/>
                <w:sz w:val="17"/>
                <w:szCs w:val="17"/>
              </w:rPr>
              <w:t>Борисовка ул., д. 28А, г. Мытищи, водопровод 19м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B71C3C" w14:textId="77777777" w:rsidR="00E5636A" w:rsidRPr="005A3B97" w:rsidRDefault="00E5636A" w:rsidP="001D37E5">
            <w:pPr>
              <w:jc w:val="center"/>
              <w:rPr>
                <w:rFonts w:eastAsia="Calibri"/>
                <w:sz w:val="17"/>
                <w:szCs w:val="17"/>
              </w:rPr>
            </w:pPr>
            <w:r w:rsidRPr="005A3B97">
              <w:rPr>
                <w:rFonts w:eastAsia="Calibri"/>
                <w:sz w:val="17"/>
                <w:szCs w:val="17"/>
              </w:rPr>
              <w:t>108000000000300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C3266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4A519F5" w14:textId="77777777" w:rsidR="00E5636A" w:rsidRPr="005A3B97" w:rsidRDefault="00E5636A" w:rsidP="001D37E5">
            <w:pPr>
              <w:rPr>
                <w:rFonts w:eastAsia="Calibri"/>
                <w:sz w:val="17"/>
                <w:szCs w:val="17"/>
              </w:rPr>
            </w:pPr>
            <w:r w:rsidRPr="005A3B97">
              <w:rPr>
                <w:rFonts w:eastAsia="Calibri"/>
                <w:sz w:val="17"/>
                <w:szCs w:val="17"/>
              </w:rPr>
              <w:t>50:12:0100805:7832</w:t>
            </w:r>
          </w:p>
          <w:p w14:paraId="6CE18BFE" w14:textId="77777777" w:rsidR="00E5636A" w:rsidRPr="005A3B97" w:rsidRDefault="00E5636A" w:rsidP="001D37E5">
            <w:pPr>
              <w:rPr>
                <w:rFonts w:eastAsia="Calibri"/>
                <w:sz w:val="17"/>
                <w:szCs w:val="17"/>
              </w:rPr>
            </w:pPr>
            <w:r w:rsidRPr="005A3B97">
              <w:rPr>
                <w:rFonts w:eastAsia="Calibri"/>
                <w:sz w:val="17"/>
                <w:szCs w:val="17"/>
              </w:rPr>
              <w:t>50:12:0100805:7832-50/012/2017-1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3C46DC3" w14:textId="77777777" w:rsidR="00E5636A" w:rsidRPr="005A3B97" w:rsidRDefault="00E5636A" w:rsidP="001D37E5">
            <w:pPr>
              <w:rPr>
                <w:rFonts w:eastAsia="Calibri"/>
                <w:sz w:val="17"/>
                <w:szCs w:val="17"/>
              </w:rPr>
            </w:pPr>
            <w:r w:rsidRPr="005A3B97">
              <w:rPr>
                <w:rFonts w:eastAsia="Calibri"/>
                <w:sz w:val="17"/>
                <w:szCs w:val="17"/>
              </w:rPr>
              <w:t>Борисовка ул., д. 28А,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B387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5902BD" w14:textId="77777777" w:rsidR="00E5636A" w:rsidRPr="005A3B97" w:rsidRDefault="00E5636A" w:rsidP="001D37E5">
            <w:pPr>
              <w:rPr>
                <w:rFonts w:eastAsia="Calibri"/>
                <w:sz w:val="17"/>
                <w:szCs w:val="17"/>
              </w:rPr>
            </w:pPr>
            <w:r w:rsidRPr="005A3B97">
              <w:rPr>
                <w:rFonts w:eastAsia="Calibri"/>
                <w:sz w:val="17"/>
                <w:szCs w:val="17"/>
              </w:rPr>
              <w:t>19м</w:t>
            </w:r>
          </w:p>
        </w:tc>
      </w:tr>
      <w:tr w:rsidR="00E5636A" w:rsidRPr="005A3B97" w14:paraId="62041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5943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7D9C6C" w14:textId="77777777" w:rsidR="00E5636A" w:rsidRPr="005A3B97" w:rsidRDefault="00E5636A" w:rsidP="001D37E5">
            <w:pPr>
              <w:rPr>
                <w:rFonts w:eastAsia="Calibri"/>
                <w:sz w:val="17"/>
                <w:szCs w:val="17"/>
              </w:rPr>
            </w:pPr>
            <w:r w:rsidRPr="005A3B97">
              <w:rPr>
                <w:rFonts w:eastAsia="Calibri"/>
                <w:sz w:val="17"/>
                <w:szCs w:val="17"/>
              </w:rPr>
              <w:t>Борисовка ул., д. 28, г. Мытищи, водопровод 673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E6A890" w14:textId="77777777" w:rsidR="00E5636A" w:rsidRPr="005A3B97" w:rsidRDefault="00E5636A" w:rsidP="001D37E5">
            <w:pPr>
              <w:jc w:val="center"/>
              <w:rPr>
                <w:rFonts w:eastAsia="Calibri"/>
                <w:sz w:val="17"/>
                <w:szCs w:val="17"/>
              </w:rPr>
            </w:pPr>
            <w:r w:rsidRPr="005A3B97">
              <w:rPr>
                <w:rFonts w:eastAsia="Calibri"/>
                <w:sz w:val="17"/>
                <w:szCs w:val="17"/>
              </w:rPr>
              <w:t>108000000000313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DD612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4E5AC0D" w14:textId="77777777" w:rsidR="00E5636A" w:rsidRPr="005A3B97" w:rsidRDefault="00E5636A" w:rsidP="001D37E5">
            <w:pPr>
              <w:rPr>
                <w:rFonts w:eastAsia="Calibri"/>
                <w:sz w:val="17"/>
                <w:szCs w:val="17"/>
              </w:rPr>
            </w:pPr>
            <w:r w:rsidRPr="005A3B97">
              <w:rPr>
                <w:rFonts w:eastAsia="Calibri"/>
                <w:sz w:val="17"/>
                <w:szCs w:val="17"/>
              </w:rPr>
              <w:t>50:12:0100805:7824</w:t>
            </w:r>
          </w:p>
          <w:p w14:paraId="5A064B1C" w14:textId="77777777" w:rsidR="00E5636A" w:rsidRPr="005A3B97" w:rsidRDefault="00E5636A" w:rsidP="001D37E5">
            <w:pPr>
              <w:rPr>
                <w:rFonts w:eastAsia="Calibri"/>
                <w:sz w:val="17"/>
                <w:szCs w:val="17"/>
              </w:rPr>
            </w:pPr>
            <w:r w:rsidRPr="005A3B97">
              <w:rPr>
                <w:rFonts w:eastAsia="Calibri"/>
                <w:sz w:val="17"/>
                <w:szCs w:val="17"/>
              </w:rPr>
              <w:t>50:12:0100805:7824-50/012/2017-1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E7C4996" w14:textId="77777777" w:rsidR="00E5636A" w:rsidRPr="005A3B97" w:rsidRDefault="00E5636A" w:rsidP="001D37E5">
            <w:pPr>
              <w:rPr>
                <w:rFonts w:eastAsia="Calibri"/>
                <w:sz w:val="17"/>
                <w:szCs w:val="17"/>
              </w:rPr>
            </w:pPr>
            <w:r w:rsidRPr="005A3B97">
              <w:rPr>
                <w:rFonts w:eastAsia="Calibri"/>
                <w:sz w:val="17"/>
                <w:szCs w:val="17"/>
              </w:rPr>
              <w:t>Борисовка ул., д. 28,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1FE6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CFCD4E" w14:textId="77777777" w:rsidR="00E5636A" w:rsidRPr="005A3B97" w:rsidRDefault="00E5636A" w:rsidP="001D37E5">
            <w:pPr>
              <w:rPr>
                <w:rFonts w:eastAsia="Calibri"/>
                <w:sz w:val="17"/>
                <w:szCs w:val="17"/>
              </w:rPr>
            </w:pPr>
            <w:r w:rsidRPr="005A3B97">
              <w:rPr>
                <w:rFonts w:eastAsia="Calibri"/>
                <w:sz w:val="17"/>
                <w:szCs w:val="17"/>
              </w:rPr>
              <w:t xml:space="preserve"> 673 м</w:t>
            </w:r>
          </w:p>
        </w:tc>
      </w:tr>
      <w:tr w:rsidR="00E5636A" w:rsidRPr="005A3B97" w14:paraId="4039B9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EBC5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F9836E"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к.31, 32, 33водопровод 449, 87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33F27E" w14:textId="77777777" w:rsidR="00E5636A" w:rsidRPr="005A3B97" w:rsidRDefault="00E5636A" w:rsidP="001D37E5">
            <w:pPr>
              <w:jc w:val="center"/>
              <w:rPr>
                <w:rFonts w:eastAsia="Calibri"/>
                <w:sz w:val="17"/>
                <w:szCs w:val="17"/>
              </w:rPr>
            </w:pPr>
            <w:r w:rsidRPr="005A3B97">
              <w:rPr>
                <w:rFonts w:eastAsia="Calibri"/>
                <w:sz w:val="17"/>
                <w:szCs w:val="17"/>
              </w:rPr>
              <w:t>108000000000325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EABC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4742AC" w14:textId="77777777" w:rsidR="00E5636A" w:rsidRPr="005A3B97" w:rsidRDefault="00E5636A" w:rsidP="001D37E5">
            <w:pPr>
              <w:rPr>
                <w:rFonts w:eastAsia="Calibri"/>
                <w:sz w:val="17"/>
                <w:szCs w:val="17"/>
              </w:rPr>
            </w:pPr>
            <w:r w:rsidRPr="005A3B97">
              <w:rPr>
                <w:rFonts w:eastAsia="Calibri"/>
                <w:sz w:val="17"/>
                <w:szCs w:val="17"/>
              </w:rPr>
              <w:t>50:00:0000000:1010-50/012/2017-1</w:t>
            </w:r>
          </w:p>
          <w:p w14:paraId="42D592C1" w14:textId="77777777" w:rsidR="00E5636A" w:rsidRPr="005A3B97" w:rsidRDefault="00E5636A" w:rsidP="001D37E5">
            <w:pPr>
              <w:rPr>
                <w:rFonts w:eastAsia="Calibri"/>
                <w:sz w:val="17"/>
                <w:szCs w:val="17"/>
              </w:rPr>
            </w:pPr>
            <w:r w:rsidRPr="005A3B97">
              <w:rPr>
                <w:rFonts w:eastAsia="Calibri"/>
                <w:sz w:val="17"/>
                <w:szCs w:val="17"/>
              </w:rPr>
              <w:t>50:00:0000000:1010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6BE0E4"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к.31, 32, 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9F38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3772BE" w14:textId="77777777" w:rsidR="00E5636A" w:rsidRPr="005A3B97" w:rsidRDefault="00E5636A" w:rsidP="001D37E5">
            <w:pPr>
              <w:rPr>
                <w:rFonts w:eastAsia="Calibri"/>
                <w:sz w:val="17"/>
                <w:szCs w:val="17"/>
              </w:rPr>
            </w:pPr>
            <w:r w:rsidRPr="005A3B97">
              <w:rPr>
                <w:rFonts w:eastAsia="Calibri"/>
                <w:sz w:val="17"/>
                <w:szCs w:val="17"/>
              </w:rPr>
              <w:t>449,87 п.м.</w:t>
            </w:r>
          </w:p>
        </w:tc>
      </w:tr>
      <w:tr w:rsidR="00E5636A" w:rsidRPr="005A3B97" w14:paraId="226851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8262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01BAC1" w14:textId="77777777" w:rsidR="00E5636A" w:rsidRPr="005A3B97" w:rsidRDefault="00E5636A" w:rsidP="001D37E5">
            <w:pPr>
              <w:rPr>
                <w:rFonts w:eastAsia="Calibri"/>
                <w:sz w:val="17"/>
                <w:szCs w:val="17"/>
              </w:rPr>
            </w:pPr>
            <w:r w:rsidRPr="005A3B97">
              <w:rPr>
                <w:rFonts w:eastAsia="Calibri"/>
                <w:sz w:val="17"/>
                <w:szCs w:val="17"/>
              </w:rPr>
              <w:t>Летная ул., г.о. Мытищи, водопровод хоз.-пит. 1244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6639FC" w14:textId="77777777" w:rsidR="00E5636A" w:rsidRPr="005A3B97" w:rsidRDefault="00E5636A" w:rsidP="001D37E5">
            <w:pPr>
              <w:jc w:val="center"/>
              <w:rPr>
                <w:rFonts w:eastAsia="Calibri"/>
                <w:sz w:val="17"/>
                <w:szCs w:val="17"/>
              </w:rPr>
            </w:pPr>
            <w:r w:rsidRPr="005A3B97">
              <w:rPr>
                <w:rFonts w:eastAsia="Calibri"/>
                <w:sz w:val="17"/>
                <w:szCs w:val="17"/>
              </w:rPr>
              <w:t>108000000000372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CB3C8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DE7055" w14:textId="77777777" w:rsidR="00E5636A" w:rsidRPr="005A3B97" w:rsidRDefault="00E5636A" w:rsidP="001D37E5">
            <w:pPr>
              <w:rPr>
                <w:rFonts w:eastAsia="Calibri"/>
                <w:sz w:val="17"/>
                <w:szCs w:val="17"/>
              </w:rPr>
            </w:pPr>
            <w:r w:rsidRPr="005A3B97">
              <w:rPr>
                <w:rFonts w:eastAsia="Calibri"/>
                <w:sz w:val="17"/>
                <w:szCs w:val="17"/>
              </w:rPr>
              <w:t>50:12:0000000:55762, 50:12:0000000:55762-50/012/2017-1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2884825" w14:textId="77777777" w:rsidR="00E5636A" w:rsidRPr="005A3B97" w:rsidRDefault="00E5636A" w:rsidP="001D37E5">
            <w:pPr>
              <w:rPr>
                <w:rFonts w:eastAsia="Calibri"/>
                <w:sz w:val="17"/>
                <w:szCs w:val="17"/>
              </w:rPr>
            </w:pPr>
            <w:r w:rsidRPr="005A3B97">
              <w:rPr>
                <w:rFonts w:eastAsia="Calibri"/>
                <w:sz w:val="17"/>
                <w:szCs w:val="17"/>
              </w:rPr>
              <w:t>Летная ул.,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4470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8BC745" w14:textId="77777777" w:rsidR="00E5636A" w:rsidRPr="005A3B97" w:rsidRDefault="00E5636A" w:rsidP="001D37E5">
            <w:pPr>
              <w:rPr>
                <w:rFonts w:eastAsia="Calibri"/>
                <w:sz w:val="17"/>
                <w:szCs w:val="17"/>
              </w:rPr>
            </w:pPr>
            <w:r w:rsidRPr="005A3B97">
              <w:rPr>
                <w:rFonts w:eastAsia="Calibri"/>
                <w:sz w:val="17"/>
                <w:szCs w:val="17"/>
              </w:rPr>
              <w:t>1244 м</w:t>
            </w:r>
          </w:p>
        </w:tc>
      </w:tr>
      <w:tr w:rsidR="00E5636A" w:rsidRPr="005A3B97" w14:paraId="7A2075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FA0E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1B8493" w14:textId="77777777" w:rsidR="00E5636A" w:rsidRPr="005A3B97" w:rsidRDefault="00E5636A" w:rsidP="001D37E5">
            <w:pPr>
              <w:rPr>
                <w:rFonts w:eastAsia="Calibri"/>
                <w:sz w:val="17"/>
                <w:szCs w:val="17"/>
              </w:rPr>
            </w:pPr>
            <w:r w:rsidRPr="005A3B97">
              <w:rPr>
                <w:rFonts w:eastAsia="Calibri"/>
                <w:sz w:val="17"/>
                <w:szCs w:val="17"/>
              </w:rPr>
              <w:t>Летная ул., г.о. Мытищи, водопровод хоз.-пит. 42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B9B326" w14:textId="77777777" w:rsidR="00E5636A" w:rsidRPr="005A3B97" w:rsidRDefault="00E5636A" w:rsidP="001D37E5">
            <w:pPr>
              <w:jc w:val="center"/>
              <w:rPr>
                <w:rFonts w:eastAsia="Calibri"/>
                <w:sz w:val="17"/>
                <w:szCs w:val="17"/>
              </w:rPr>
            </w:pPr>
            <w:r w:rsidRPr="005A3B97">
              <w:rPr>
                <w:rFonts w:eastAsia="Calibri"/>
                <w:sz w:val="17"/>
                <w:szCs w:val="17"/>
              </w:rPr>
              <w:t>108000000000373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1A980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E478C4D" w14:textId="77777777" w:rsidR="00E5636A" w:rsidRPr="005A3B97" w:rsidRDefault="00E5636A" w:rsidP="001D37E5">
            <w:pPr>
              <w:rPr>
                <w:rFonts w:eastAsia="Calibri"/>
                <w:sz w:val="17"/>
                <w:szCs w:val="17"/>
              </w:rPr>
            </w:pPr>
            <w:r w:rsidRPr="005A3B97">
              <w:rPr>
                <w:rFonts w:eastAsia="Calibri"/>
                <w:sz w:val="17"/>
                <w:szCs w:val="17"/>
              </w:rPr>
              <w:t>50:12:0100701:289</w:t>
            </w:r>
          </w:p>
          <w:p w14:paraId="29DE498E" w14:textId="77777777" w:rsidR="00E5636A" w:rsidRPr="005A3B97" w:rsidRDefault="00E5636A" w:rsidP="001D37E5">
            <w:pPr>
              <w:rPr>
                <w:rFonts w:eastAsia="Calibri"/>
                <w:sz w:val="17"/>
                <w:szCs w:val="17"/>
              </w:rPr>
            </w:pPr>
            <w:r w:rsidRPr="005A3B97">
              <w:rPr>
                <w:rFonts w:eastAsia="Calibri"/>
                <w:sz w:val="17"/>
                <w:szCs w:val="17"/>
              </w:rPr>
              <w:t>50:12:0100701:289-50/012/2017-1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FB88F6C" w14:textId="77777777" w:rsidR="00E5636A" w:rsidRPr="005A3B97" w:rsidRDefault="00E5636A" w:rsidP="001D37E5">
            <w:pPr>
              <w:rPr>
                <w:rFonts w:eastAsia="Calibri"/>
                <w:sz w:val="17"/>
                <w:szCs w:val="17"/>
              </w:rPr>
            </w:pPr>
            <w:r w:rsidRPr="005A3B97">
              <w:rPr>
                <w:rFonts w:eastAsia="Calibri"/>
                <w:sz w:val="17"/>
                <w:szCs w:val="17"/>
              </w:rPr>
              <w:t>Летная ул.,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62FC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8FB506" w14:textId="77777777" w:rsidR="00E5636A" w:rsidRPr="005A3B97" w:rsidRDefault="00E5636A" w:rsidP="001D37E5">
            <w:pPr>
              <w:rPr>
                <w:rFonts w:eastAsia="Calibri"/>
                <w:sz w:val="17"/>
                <w:szCs w:val="17"/>
              </w:rPr>
            </w:pPr>
            <w:r w:rsidRPr="005A3B97">
              <w:rPr>
                <w:rFonts w:eastAsia="Calibri"/>
                <w:sz w:val="17"/>
                <w:szCs w:val="17"/>
              </w:rPr>
              <w:t>42 м</w:t>
            </w:r>
          </w:p>
        </w:tc>
      </w:tr>
      <w:tr w:rsidR="00E5636A" w:rsidRPr="005A3B97" w14:paraId="4331BB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4D82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86AB92" w14:textId="77777777" w:rsidR="00E5636A" w:rsidRPr="005A3B97" w:rsidRDefault="00E5636A" w:rsidP="001D37E5">
            <w:pPr>
              <w:rPr>
                <w:rFonts w:eastAsia="Calibri"/>
                <w:sz w:val="17"/>
                <w:szCs w:val="17"/>
              </w:rPr>
            </w:pPr>
            <w:r w:rsidRPr="005A3B97">
              <w:rPr>
                <w:rFonts w:eastAsia="Calibri"/>
                <w:sz w:val="17"/>
                <w:szCs w:val="17"/>
              </w:rPr>
              <w:t>Летная ул., г.о. Мытищи, водопровод хоз.-пит. в техническом канале 87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70C99F" w14:textId="77777777" w:rsidR="00E5636A" w:rsidRPr="005A3B97" w:rsidRDefault="00E5636A" w:rsidP="001D37E5">
            <w:pPr>
              <w:jc w:val="center"/>
              <w:rPr>
                <w:rFonts w:eastAsia="Calibri"/>
                <w:sz w:val="17"/>
                <w:szCs w:val="17"/>
              </w:rPr>
            </w:pPr>
            <w:r w:rsidRPr="005A3B97">
              <w:rPr>
                <w:rFonts w:eastAsia="Calibri"/>
                <w:sz w:val="17"/>
                <w:szCs w:val="17"/>
              </w:rPr>
              <w:t>108000000000374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F39A7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C79F942" w14:textId="77777777" w:rsidR="00E5636A" w:rsidRPr="005A3B97" w:rsidRDefault="00E5636A" w:rsidP="001D37E5">
            <w:pPr>
              <w:rPr>
                <w:rFonts w:eastAsia="Calibri"/>
                <w:sz w:val="17"/>
                <w:szCs w:val="17"/>
              </w:rPr>
            </w:pPr>
            <w:r w:rsidRPr="005A3B97">
              <w:rPr>
                <w:rFonts w:eastAsia="Calibri"/>
                <w:sz w:val="17"/>
                <w:szCs w:val="17"/>
              </w:rPr>
              <w:t>50:12:0100701:286</w:t>
            </w:r>
          </w:p>
          <w:p w14:paraId="7E5C48FE" w14:textId="77777777" w:rsidR="00E5636A" w:rsidRPr="005A3B97" w:rsidRDefault="00E5636A" w:rsidP="001D37E5">
            <w:pPr>
              <w:rPr>
                <w:rFonts w:eastAsia="Calibri"/>
                <w:sz w:val="17"/>
                <w:szCs w:val="17"/>
              </w:rPr>
            </w:pPr>
            <w:r w:rsidRPr="005A3B97">
              <w:rPr>
                <w:rFonts w:eastAsia="Calibri"/>
                <w:sz w:val="17"/>
                <w:szCs w:val="17"/>
              </w:rPr>
              <w:t>50:12:0100701:286-50/012/2017-1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5692751" w14:textId="77777777" w:rsidR="00E5636A" w:rsidRPr="005A3B97" w:rsidRDefault="00E5636A" w:rsidP="001D37E5">
            <w:pPr>
              <w:rPr>
                <w:rFonts w:eastAsia="Calibri"/>
                <w:sz w:val="17"/>
                <w:szCs w:val="17"/>
              </w:rPr>
            </w:pPr>
            <w:r w:rsidRPr="005A3B97">
              <w:rPr>
                <w:rFonts w:eastAsia="Calibri"/>
                <w:sz w:val="17"/>
                <w:szCs w:val="17"/>
              </w:rPr>
              <w:t>Летная ул.,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162F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32FD71" w14:textId="77777777" w:rsidR="00E5636A" w:rsidRPr="005A3B97" w:rsidRDefault="00E5636A" w:rsidP="001D37E5">
            <w:pPr>
              <w:rPr>
                <w:rFonts w:eastAsia="Calibri"/>
                <w:sz w:val="17"/>
                <w:szCs w:val="17"/>
              </w:rPr>
            </w:pPr>
            <w:r w:rsidRPr="005A3B97">
              <w:rPr>
                <w:rFonts w:eastAsia="Calibri"/>
                <w:sz w:val="17"/>
                <w:szCs w:val="17"/>
              </w:rPr>
              <w:t xml:space="preserve"> 87 м</w:t>
            </w:r>
          </w:p>
        </w:tc>
      </w:tr>
      <w:tr w:rsidR="00E5636A" w:rsidRPr="005A3B97" w14:paraId="3355E7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EC79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F2AB1D" w14:textId="77777777" w:rsidR="00E5636A" w:rsidRPr="005A3B97" w:rsidRDefault="00E5636A" w:rsidP="001D37E5">
            <w:pPr>
              <w:rPr>
                <w:rFonts w:eastAsia="Calibri"/>
                <w:sz w:val="17"/>
                <w:szCs w:val="17"/>
              </w:rPr>
            </w:pPr>
            <w:r w:rsidRPr="005A3B97">
              <w:rPr>
                <w:rFonts w:eastAsia="Calibri"/>
                <w:sz w:val="17"/>
                <w:szCs w:val="17"/>
              </w:rPr>
              <w:t>Летная ул., г.о. Мытищи, водопровод хоз.-пит. в техническом канале 59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9B4E9A" w14:textId="77777777" w:rsidR="00E5636A" w:rsidRPr="005A3B97" w:rsidRDefault="00E5636A" w:rsidP="001D37E5">
            <w:pPr>
              <w:jc w:val="center"/>
              <w:rPr>
                <w:rFonts w:eastAsia="Calibri"/>
                <w:sz w:val="17"/>
                <w:szCs w:val="17"/>
              </w:rPr>
            </w:pPr>
            <w:r w:rsidRPr="005A3B97">
              <w:rPr>
                <w:rFonts w:eastAsia="Calibri"/>
                <w:sz w:val="17"/>
                <w:szCs w:val="17"/>
              </w:rPr>
              <w:t>108000000000375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23465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04E034C" w14:textId="77777777" w:rsidR="00E5636A" w:rsidRPr="005A3B97" w:rsidRDefault="00E5636A" w:rsidP="001D37E5">
            <w:pPr>
              <w:rPr>
                <w:rFonts w:eastAsia="Calibri"/>
                <w:sz w:val="17"/>
                <w:szCs w:val="17"/>
              </w:rPr>
            </w:pPr>
            <w:r w:rsidRPr="005A3B97">
              <w:rPr>
                <w:rFonts w:eastAsia="Calibri"/>
                <w:sz w:val="17"/>
                <w:szCs w:val="17"/>
              </w:rPr>
              <w:t>50:12:0100701:1064</w:t>
            </w:r>
          </w:p>
          <w:p w14:paraId="4BE13AF9" w14:textId="77777777" w:rsidR="00E5636A" w:rsidRPr="005A3B97" w:rsidRDefault="00E5636A" w:rsidP="001D37E5">
            <w:pPr>
              <w:rPr>
                <w:rFonts w:eastAsia="Calibri"/>
                <w:sz w:val="17"/>
                <w:szCs w:val="17"/>
              </w:rPr>
            </w:pPr>
            <w:r w:rsidRPr="005A3B97">
              <w:rPr>
                <w:rFonts w:eastAsia="Calibri"/>
                <w:sz w:val="17"/>
                <w:szCs w:val="17"/>
              </w:rPr>
              <w:t>50:12:0100701:1064-50/012/2017-1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AA03D6D" w14:textId="77777777" w:rsidR="00E5636A" w:rsidRPr="005A3B97" w:rsidRDefault="00E5636A" w:rsidP="001D37E5">
            <w:pPr>
              <w:rPr>
                <w:rFonts w:eastAsia="Calibri"/>
                <w:sz w:val="17"/>
                <w:szCs w:val="17"/>
              </w:rPr>
            </w:pPr>
            <w:r w:rsidRPr="005A3B97">
              <w:rPr>
                <w:rFonts w:eastAsia="Calibri"/>
                <w:sz w:val="17"/>
                <w:szCs w:val="17"/>
              </w:rPr>
              <w:t>Летная ул.,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612D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241C12" w14:textId="77777777" w:rsidR="00E5636A" w:rsidRPr="005A3B97" w:rsidRDefault="00E5636A" w:rsidP="001D37E5">
            <w:pPr>
              <w:rPr>
                <w:rFonts w:eastAsia="Calibri"/>
                <w:sz w:val="17"/>
                <w:szCs w:val="17"/>
              </w:rPr>
            </w:pPr>
            <w:r w:rsidRPr="005A3B97">
              <w:rPr>
                <w:rFonts w:eastAsia="Calibri"/>
                <w:sz w:val="17"/>
                <w:szCs w:val="17"/>
              </w:rPr>
              <w:t>59 м</w:t>
            </w:r>
          </w:p>
        </w:tc>
      </w:tr>
      <w:tr w:rsidR="00E5636A" w:rsidRPr="005A3B97" w14:paraId="732AD4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90E2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45E9AE" w14:textId="77777777" w:rsidR="00E5636A" w:rsidRPr="005A3B97" w:rsidRDefault="00E5636A" w:rsidP="001D37E5">
            <w:pPr>
              <w:rPr>
                <w:rFonts w:eastAsia="Calibri"/>
                <w:sz w:val="17"/>
                <w:szCs w:val="17"/>
              </w:rPr>
            </w:pPr>
            <w:r w:rsidRPr="005A3B97">
              <w:rPr>
                <w:rFonts w:eastAsia="Calibri"/>
                <w:sz w:val="17"/>
                <w:szCs w:val="17"/>
              </w:rPr>
              <w:t>Марфино с. (здание ДК) водопровод 365,0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2285EA" w14:textId="77777777" w:rsidR="00E5636A" w:rsidRPr="005A3B97" w:rsidRDefault="00E5636A" w:rsidP="001D37E5">
            <w:pPr>
              <w:jc w:val="center"/>
              <w:rPr>
                <w:rFonts w:eastAsia="Calibri"/>
                <w:sz w:val="17"/>
                <w:szCs w:val="17"/>
              </w:rPr>
            </w:pPr>
            <w:r w:rsidRPr="005A3B97">
              <w:rPr>
                <w:rFonts w:eastAsia="Calibri"/>
                <w:sz w:val="17"/>
                <w:szCs w:val="17"/>
              </w:rPr>
              <w:t>108000000000553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782ED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BAA0BE7" w14:textId="77777777" w:rsidR="00E5636A" w:rsidRPr="005A3B97" w:rsidRDefault="00E5636A" w:rsidP="001D37E5">
            <w:pPr>
              <w:rPr>
                <w:rFonts w:eastAsia="Calibri"/>
                <w:sz w:val="17"/>
                <w:szCs w:val="17"/>
              </w:rPr>
            </w:pPr>
            <w:r w:rsidRPr="005A3B97">
              <w:rPr>
                <w:rFonts w:eastAsia="Calibri"/>
                <w:sz w:val="17"/>
                <w:szCs w:val="17"/>
              </w:rPr>
              <w:t>50:12:0030307:788,</w:t>
            </w:r>
          </w:p>
          <w:p w14:paraId="55978B49" w14:textId="77777777" w:rsidR="00E5636A" w:rsidRPr="005A3B97" w:rsidRDefault="00E5636A" w:rsidP="001D37E5">
            <w:pPr>
              <w:rPr>
                <w:rFonts w:eastAsia="Calibri"/>
                <w:sz w:val="17"/>
                <w:szCs w:val="17"/>
              </w:rPr>
            </w:pPr>
            <w:r w:rsidRPr="005A3B97">
              <w:rPr>
                <w:rFonts w:eastAsia="Calibri"/>
                <w:sz w:val="17"/>
                <w:szCs w:val="17"/>
              </w:rPr>
              <w:t>50:12:0030307:788-50/001/2018-1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C75EB7" w14:textId="77777777" w:rsidR="00E5636A" w:rsidRPr="005A3B97" w:rsidRDefault="00E5636A" w:rsidP="001D37E5">
            <w:pPr>
              <w:rPr>
                <w:rFonts w:eastAsia="Calibri"/>
                <w:sz w:val="17"/>
                <w:szCs w:val="17"/>
              </w:rPr>
            </w:pPr>
            <w:r w:rsidRPr="005A3B97">
              <w:rPr>
                <w:rFonts w:eastAsia="Calibri"/>
                <w:sz w:val="17"/>
                <w:szCs w:val="17"/>
              </w:rPr>
              <w:t>Марфино с. (здание 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895B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7DF4F2" w14:textId="77777777" w:rsidR="00E5636A" w:rsidRPr="005A3B97" w:rsidRDefault="00E5636A" w:rsidP="001D37E5">
            <w:pPr>
              <w:rPr>
                <w:rFonts w:eastAsia="Calibri"/>
                <w:sz w:val="17"/>
                <w:szCs w:val="17"/>
              </w:rPr>
            </w:pPr>
            <w:r w:rsidRPr="005A3B97">
              <w:rPr>
                <w:rFonts w:eastAsia="Calibri"/>
                <w:sz w:val="17"/>
                <w:szCs w:val="17"/>
              </w:rPr>
              <w:t>365,0 п.м.</w:t>
            </w:r>
          </w:p>
        </w:tc>
      </w:tr>
      <w:tr w:rsidR="00E5636A" w:rsidRPr="005A3B97" w14:paraId="5F4B04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1AFA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1AEB84" w14:textId="77777777" w:rsidR="00E5636A" w:rsidRPr="005A3B97" w:rsidRDefault="00E5636A" w:rsidP="001D37E5">
            <w:pPr>
              <w:rPr>
                <w:rFonts w:eastAsia="Calibri"/>
                <w:sz w:val="17"/>
                <w:szCs w:val="17"/>
              </w:rPr>
            </w:pPr>
            <w:r w:rsidRPr="005A3B97">
              <w:rPr>
                <w:rFonts w:eastAsia="Calibri"/>
                <w:sz w:val="17"/>
                <w:szCs w:val="17"/>
              </w:rPr>
              <w:t>Колпакова ул., г.Мытищи;водопровод, прот-ть 73, 36 м, диаметр 110мм (в составе " ОКБ КП")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C9DE40" w14:textId="77777777" w:rsidR="00E5636A" w:rsidRPr="005A3B97" w:rsidRDefault="00E5636A" w:rsidP="001D37E5">
            <w:pPr>
              <w:jc w:val="center"/>
              <w:rPr>
                <w:rFonts w:eastAsia="Calibri"/>
                <w:sz w:val="17"/>
                <w:szCs w:val="17"/>
              </w:rPr>
            </w:pPr>
            <w:r w:rsidRPr="005A3B97">
              <w:rPr>
                <w:rFonts w:eastAsia="Calibri"/>
                <w:sz w:val="17"/>
                <w:szCs w:val="17"/>
              </w:rPr>
              <w:t>108000000000648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60190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AD5B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A26A16" w14:textId="77777777" w:rsidR="00E5636A" w:rsidRPr="005A3B97" w:rsidRDefault="00E5636A" w:rsidP="001D37E5">
            <w:pPr>
              <w:rPr>
                <w:rFonts w:eastAsia="Calibri"/>
                <w:sz w:val="17"/>
                <w:szCs w:val="17"/>
              </w:rPr>
            </w:pPr>
            <w:r w:rsidRPr="005A3B97">
              <w:rPr>
                <w:rFonts w:eastAsia="Calibri"/>
                <w:sz w:val="17"/>
                <w:szCs w:val="17"/>
              </w:rPr>
              <w:t>Колпакова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CCCC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C74912" w14:textId="77777777" w:rsidR="00E5636A" w:rsidRPr="005A3B97" w:rsidRDefault="00E5636A" w:rsidP="001D37E5">
            <w:pPr>
              <w:rPr>
                <w:rFonts w:eastAsia="Calibri"/>
                <w:sz w:val="17"/>
                <w:szCs w:val="17"/>
              </w:rPr>
            </w:pPr>
            <w:r w:rsidRPr="005A3B97">
              <w:rPr>
                <w:rFonts w:eastAsia="Calibri"/>
                <w:sz w:val="17"/>
                <w:szCs w:val="17"/>
              </w:rPr>
              <w:t>73,36 м,диаметр 110мм в составе " ОКБ КП"</w:t>
            </w:r>
          </w:p>
        </w:tc>
      </w:tr>
      <w:tr w:rsidR="00E5636A" w:rsidRPr="005A3B97" w14:paraId="59E922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067D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09BB4C"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корп.33) водопровод16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6308A3" w14:textId="77777777" w:rsidR="00E5636A" w:rsidRPr="005A3B97" w:rsidRDefault="00E5636A" w:rsidP="001D37E5">
            <w:pPr>
              <w:jc w:val="center"/>
              <w:rPr>
                <w:rFonts w:eastAsia="Calibri"/>
                <w:sz w:val="17"/>
                <w:szCs w:val="17"/>
              </w:rPr>
            </w:pPr>
            <w:r w:rsidRPr="005A3B97">
              <w:rPr>
                <w:rFonts w:eastAsia="Calibri"/>
                <w:sz w:val="17"/>
                <w:szCs w:val="17"/>
              </w:rPr>
              <w:t>108000000001126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4F074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D6B015" w14:textId="77777777" w:rsidR="00E5636A" w:rsidRPr="005A3B97" w:rsidRDefault="00E5636A" w:rsidP="001D37E5">
            <w:pPr>
              <w:rPr>
                <w:rFonts w:eastAsia="Calibri"/>
                <w:sz w:val="17"/>
                <w:szCs w:val="17"/>
              </w:rPr>
            </w:pPr>
            <w:r w:rsidRPr="005A3B97">
              <w:rPr>
                <w:rFonts w:eastAsia="Calibri"/>
                <w:sz w:val="17"/>
                <w:szCs w:val="17"/>
              </w:rPr>
              <w:t>50:00:0000000:1072</w:t>
            </w:r>
          </w:p>
          <w:p w14:paraId="032E1157" w14:textId="77777777" w:rsidR="00E5636A" w:rsidRPr="005A3B97" w:rsidRDefault="00E5636A" w:rsidP="001D37E5">
            <w:pPr>
              <w:rPr>
                <w:rFonts w:eastAsia="Calibri"/>
                <w:sz w:val="17"/>
                <w:szCs w:val="17"/>
              </w:rPr>
            </w:pPr>
            <w:r w:rsidRPr="005A3B97">
              <w:rPr>
                <w:rFonts w:eastAsia="Calibri"/>
                <w:sz w:val="17"/>
                <w:szCs w:val="17"/>
              </w:rPr>
              <w:t>50:00:0000000:1072-50/012/2018-1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95BE5E3"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корп.33)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8F00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14C57E" w14:textId="77777777" w:rsidR="00E5636A" w:rsidRPr="005A3B97" w:rsidRDefault="00E5636A" w:rsidP="001D37E5">
            <w:pPr>
              <w:rPr>
                <w:rFonts w:eastAsia="Calibri"/>
                <w:sz w:val="17"/>
                <w:szCs w:val="17"/>
              </w:rPr>
            </w:pPr>
            <w:r w:rsidRPr="005A3B97">
              <w:rPr>
                <w:rFonts w:eastAsia="Calibri"/>
                <w:sz w:val="17"/>
                <w:szCs w:val="17"/>
              </w:rPr>
              <w:t>16 м</w:t>
            </w:r>
          </w:p>
        </w:tc>
      </w:tr>
      <w:tr w:rsidR="00E5636A" w:rsidRPr="005A3B97" w14:paraId="45BF6E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EEBC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C6A1EF" w14:textId="77777777" w:rsidR="00E5636A" w:rsidRPr="005A3B97" w:rsidRDefault="00E5636A" w:rsidP="001D37E5">
            <w:pPr>
              <w:rPr>
                <w:rFonts w:eastAsia="Calibri"/>
                <w:sz w:val="17"/>
                <w:szCs w:val="17"/>
              </w:rPr>
            </w:pPr>
            <w:r w:rsidRPr="005A3B97">
              <w:rPr>
                <w:rFonts w:eastAsia="Calibri"/>
                <w:sz w:val="17"/>
                <w:szCs w:val="17"/>
              </w:rPr>
              <w:t>Борисовка ул., г. Мытищи, водопровод, прот-ть 90,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3F31EE" w14:textId="77777777" w:rsidR="00E5636A" w:rsidRPr="005A3B97" w:rsidRDefault="00E5636A" w:rsidP="001D37E5">
            <w:pPr>
              <w:jc w:val="center"/>
              <w:rPr>
                <w:rFonts w:eastAsia="Calibri"/>
                <w:sz w:val="17"/>
                <w:szCs w:val="17"/>
              </w:rPr>
            </w:pPr>
            <w:r w:rsidRPr="005A3B97">
              <w:rPr>
                <w:rFonts w:eastAsia="Calibri"/>
                <w:sz w:val="17"/>
                <w:szCs w:val="17"/>
              </w:rPr>
              <w:t>108000000001146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6B44B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037DE60" w14:textId="77777777" w:rsidR="00E5636A" w:rsidRPr="005A3B97" w:rsidRDefault="00E5636A" w:rsidP="001D37E5">
            <w:pPr>
              <w:rPr>
                <w:rFonts w:eastAsia="Calibri"/>
                <w:sz w:val="17"/>
                <w:szCs w:val="17"/>
              </w:rPr>
            </w:pPr>
            <w:r w:rsidRPr="005A3B97">
              <w:rPr>
                <w:rFonts w:eastAsia="Calibri"/>
                <w:sz w:val="17"/>
                <w:szCs w:val="17"/>
              </w:rPr>
              <w:t>50:12:0100805:9931-50/012/2018-1</w:t>
            </w:r>
          </w:p>
          <w:p w14:paraId="1A5ABDB4" w14:textId="77777777" w:rsidR="00E5636A" w:rsidRPr="005A3B97" w:rsidRDefault="00E5636A" w:rsidP="001D37E5">
            <w:pPr>
              <w:rPr>
                <w:rFonts w:eastAsia="Calibri"/>
                <w:sz w:val="17"/>
                <w:szCs w:val="17"/>
              </w:rPr>
            </w:pPr>
            <w:r w:rsidRPr="005A3B97">
              <w:rPr>
                <w:rFonts w:eastAsia="Calibri"/>
                <w:sz w:val="17"/>
                <w:szCs w:val="17"/>
              </w:rPr>
              <w:t>50:12:0100805:9931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2C580B" w14:textId="77777777" w:rsidR="00E5636A" w:rsidRPr="005A3B97" w:rsidRDefault="00E5636A" w:rsidP="001D37E5">
            <w:pPr>
              <w:rPr>
                <w:rFonts w:eastAsia="Calibri"/>
                <w:sz w:val="17"/>
                <w:szCs w:val="17"/>
              </w:rPr>
            </w:pPr>
            <w:r w:rsidRPr="005A3B97">
              <w:rPr>
                <w:rFonts w:eastAsia="Calibri"/>
                <w:sz w:val="17"/>
                <w:szCs w:val="17"/>
              </w:rPr>
              <w:t>Борисовка ул.,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3A53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4DD01" w14:textId="77777777" w:rsidR="00E5636A" w:rsidRPr="005A3B97" w:rsidRDefault="00E5636A" w:rsidP="001D37E5">
            <w:pPr>
              <w:rPr>
                <w:rFonts w:eastAsia="Calibri"/>
                <w:sz w:val="17"/>
                <w:szCs w:val="17"/>
              </w:rPr>
            </w:pPr>
            <w:r w:rsidRPr="005A3B97">
              <w:rPr>
                <w:rFonts w:eastAsia="Calibri"/>
                <w:sz w:val="17"/>
                <w:szCs w:val="17"/>
              </w:rPr>
              <w:t>90,0 м.</w:t>
            </w:r>
          </w:p>
        </w:tc>
      </w:tr>
      <w:tr w:rsidR="00E5636A" w:rsidRPr="005A3B97" w14:paraId="33737B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0B20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F2EFB0" w14:textId="77777777" w:rsidR="00E5636A" w:rsidRPr="005A3B97" w:rsidRDefault="00E5636A" w:rsidP="001D37E5">
            <w:pPr>
              <w:rPr>
                <w:rFonts w:eastAsia="Calibri"/>
                <w:sz w:val="17"/>
                <w:szCs w:val="17"/>
              </w:rPr>
            </w:pPr>
            <w:r w:rsidRPr="005A3B97">
              <w:rPr>
                <w:rFonts w:eastAsia="Calibri"/>
                <w:sz w:val="17"/>
                <w:szCs w:val="17"/>
              </w:rPr>
              <w:t>мкр.17-А, г.Мытищи, внутриплощадочная сеть хоз.-питьев. и противопож. водоснабжения, прот-ть 36м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E1F94B" w14:textId="77777777" w:rsidR="00E5636A" w:rsidRPr="005A3B97" w:rsidRDefault="00E5636A" w:rsidP="001D37E5">
            <w:pPr>
              <w:jc w:val="center"/>
              <w:rPr>
                <w:rFonts w:eastAsia="Calibri"/>
                <w:sz w:val="17"/>
                <w:szCs w:val="17"/>
              </w:rPr>
            </w:pPr>
            <w:r w:rsidRPr="005A3B97">
              <w:rPr>
                <w:rFonts w:eastAsia="Calibri"/>
                <w:sz w:val="17"/>
                <w:szCs w:val="17"/>
              </w:rPr>
              <w:t>108000000001232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25A19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B4F48C" w14:textId="77777777" w:rsidR="00E5636A" w:rsidRPr="005A3B97" w:rsidRDefault="00E5636A" w:rsidP="001D37E5">
            <w:pPr>
              <w:rPr>
                <w:rFonts w:eastAsia="Calibri"/>
                <w:sz w:val="17"/>
                <w:szCs w:val="17"/>
              </w:rPr>
            </w:pPr>
            <w:r w:rsidRPr="005A3B97">
              <w:rPr>
                <w:rFonts w:eastAsia="Calibri"/>
                <w:sz w:val="17"/>
                <w:szCs w:val="17"/>
              </w:rPr>
              <w:t>50:12:0101003:3589</w:t>
            </w:r>
          </w:p>
          <w:p w14:paraId="02167EC6" w14:textId="77777777" w:rsidR="00E5636A" w:rsidRPr="005A3B97" w:rsidRDefault="00E5636A" w:rsidP="001D37E5">
            <w:pPr>
              <w:rPr>
                <w:rFonts w:eastAsia="Calibri"/>
                <w:sz w:val="17"/>
                <w:szCs w:val="17"/>
              </w:rPr>
            </w:pPr>
            <w:r w:rsidRPr="005A3B97">
              <w:rPr>
                <w:rFonts w:eastAsia="Calibri"/>
                <w:sz w:val="17"/>
                <w:szCs w:val="17"/>
              </w:rPr>
              <w:t>50:12:0101003:3589-50/012/2017-1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0A123A" w14:textId="77777777" w:rsidR="00E5636A" w:rsidRPr="005A3B97" w:rsidRDefault="00E5636A" w:rsidP="001D37E5">
            <w:pPr>
              <w:rPr>
                <w:rFonts w:eastAsia="Calibri"/>
                <w:sz w:val="17"/>
                <w:szCs w:val="17"/>
              </w:rPr>
            </w:pPr>
            <w:r w:rsidRPr="005A3B97">
              <w:rPr>
                <w:rFonts w:eastAsia="Calibri"/>
                <w:sz w:val="17"/>
                <w:szCs w:val="17"/>
              </w:rPr>
              <w:t>мкр.17-А,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69F9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97E686" w14:textId="77777777" w:rsidR="00E5636A" w:rsidRPr="005A3B97" w:rsidRDefault="00E5636A" w:rsidP="001D37E5">
            <w:pPr>
              <w:rPr>
                <w:rFonts w:eastAsia="Calibri"/>
                <w:sz w:val="17"/>
                <w:szCs w:val="17"/>
              </w:rPr>
            </w:pPr>
            <w:r w:rsidRPr="005A3B97">
              <w:rPr>
                <w:rFonts w:eastAsia="Calibri"/>
                <w:sz w:val="17"/>
                <w:szCs w:val="17"/>
              </w:rPr>
              <w:t>внутриплощадочная сеть хоз.-питьев. и противопож. водоснабжения,прот-ть 36м</w:t>
            </w:r>
          </w:p>
        </w:tc>
      </w:tr>
      <w:tr w:rsidR="00E5636A" w:rsidRPr="005A3B97" w14:paraId="0CA536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435A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E208B3" w14:textId="77777777" w:rsidR="00E5636A" w:rsidRPr="005A3B97" w:rsidRDefault="00E5636A" w:rsidP="001D37E5">
            <w:pPr>
              <w:rPr>
                <w:rFonts w:eastAsia="Calibri"/>
                <w:sz w:val="17"/>
                <w:szCs w:val="17"/>
              </w:rPr>
            </w:pPr>
            <w:r w:rsidRPr="005A3B97">
              <w:rPr>
                <w:rFonts w:eastAsia="Calibri"/>
                <w:sz w:val="17"/>
                <w:szCs w:val="17"/>
              </w:rPr>
              <w:t>ул.Санаторная, п.Поведники, сеть хоз.-питьевого водопровода 110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749791" w14:textId="77777777" w:rsidR="00E5636A" w:rsidRPr="005A3B97" w:rsidRDefault="00E5636A" w:rsidP="001D37E5">
            <w:pPr>
              <w:jc w:val="center"/>
              <w:rPr>
                <w:rFonts w:eastAsia="Calibri"/>
                <w:sz w:val="17"/>
                <w:szCs w:val="17"/>
              </w:rPr>
            </w:pPr>
            <w:r w:rsidRPr="005A3B97">
              <w:rPr>
                <w:rFonts w:eastAsia="Calibri"/>
                <w:sz w:val="17"/>
                <w:szCs w:val="17"/>
              </w:rPr>
              <w:t>108000000001236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E755A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0CE393E" w14:textId="77777777" w:rsidR="00E5636A" w:rsidRPr="005A3B97" w:rsidRDefault="00E5636A" w:rsidP="001D37E5">
            <w:pPr>
              <w:rPr>
                <w:rFonts w:eastAsia="Calibri"/>
                <w:sz w:val="17"/>
                <w:szCs w:val="17"/>
              </w:rPr>
            </w:pPr>
            <w:r w:rsidRPr="005A3B97">
              <w:rPr>
                <w:rFonts w:eastAsia="Calibri"/>
                <w:sz w:val="17"/>
                <w:szCs w:val="17"/>
              </w:rPr>
              <w:t>50:12:0080120:271</w:t>
            </w:r>
          </w:p>
          <w:p w14:paraId="6276DB3C" w14:textId="77777777" w:rsidR="00E5636A" w:rsidRPr="005A3B97" w:rsidRDefault="00E5636A" w:rsidP="001D37E5">
            <w:pPr>
              <w:rPr>
                <w:rFonts w:eastAsia="Calibri"/>
                <w:sz w:val="17"/>
                <w:szCs w:val="17"/>
              </w:rPr>
            </w:pPr>
            <w:r w:rsidRPr="005A3B97">
              <w:rPr>
                <w:rFonts w:eastAsia="Calibri"/>
                <w:sz w:val="17"/>
                <w:szCs w:val="17"/>
              </w:rPr>
              <w:t>50:12:0080120:271-50/012/2018-2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C5733A" w14:textId="77777777" w:rsidR="00E5636A" w:rsidRPr="005A3B97" w:rsidRDefault="00E5636A" w:rsidP="001D37E5">
            <w:pPr>
              <w:rPr>
                <w:rFonts w:eastAsia="Calibri"/>
                <w:sz w:val="17"/>
                <w:szCs w:val="17"/>
              </w:rPr>
            </w:pPr>
            <w:r w:rsidRPr="005A3B97">
              <w:rPr>
                <w:rFonts w:eastAsia="Calibri"/>
                <w:sz w:val="17"/>
                <w:szCs w:val="17"/>
              </w:rPr>
              <w:t>ул.Санаторная, п.Поведники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E237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6AF77C" w14:textId="77777777" w:rsidR="00E5636A" w:rsidRPr="005A3B97" w:rsidRDefault="00E5636A" w:rsidP="001D37E5">
            <w:pPr>
              <w:rPr>
                <w:rFonts w:eastAsia="Calibri"/>
                <w:sz w:val="17"/>
                <w:szCs w:val="17"/>
              </w:rPr>
            </w:pPr>
            <w:r w:rsidRPr="005A3B97">
              <w:rPr>
                <w:rFonts w:eastAsia="Calibri"/>
                <w:sz w:val="17"/>
                <w:szCs w:val="17"/>
              </w:rPr>
              <w:t xml:space="preserve"> 110 м</w:t>
            </w:r>
          </w:p>
        </w:tc>
      </w:tr>
      <w:tr w:rsidR="00E5636A" w:rsidRPr="005A3B97" w14:paraId="5DB0ED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3604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619630" w14:textId="77777777" w:rsidR="00E5636A" w:rsidRPr="005A3B97" w:rsidRDefault="00E5636A" w:rsidP="001D37E5">
            <w:pPr>
              <w:rPr>
                <w:rFonts w:eastAsia="Calibri"/>
                <w:sz w:val="17"/>
                <w:szCs w:val="17"/>
              </w:rPr>
            </w:pPr>
            <w:r w:rsidRPr="005A3B97">
              <w:rPr>
                <w:rFonts w:eastAsia="Calibri"/>
                <w:sz w:val="17"/>
                <w:szCs w:val="17"/>
              </w:rPr>
              <w:t>мкр.17 водопроводная сеть 313, 8 м d=110мм (Летная, Сукромка, Юбилейная, Ветеран б-р)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CB981E" w14:textId="77777777" w:rsidR="00E5636A" w:rsidRPr="005A3B97" w:rsidRDefault="00E5636A" w:rsidP="001D37E5">
            <w:pPr>
              <w:jc w:val="center"/>
              <w:rPr>
                <w:rFonts w:eastAsia="Calibri"/>
                <w:sz w:val="17"/>
                <w:szCs w:val="17"/>
              </w:rPr>
            </w:pPr>
            <w:r w:rsidRPr="005A3B97">
              <w:rPr>
                <w:rFonts w:eastAsia="Calibri"/>
                <w:sz w:val="17"/>
                <w:szCs w:val="17"/>
              </w:rPr>
              <w:t>108000000001260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9760D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6BA6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F18123" w14:textId="77777777" w:rsidR="00E5636A" w:rsidRPr="005A3B97" w:rsidRDefault="00E5636A" w:rsidP="001D37E5">
            <w:pPr>
              <w:rPr>
                <w:rFonts w:eastAsia="Calibri"/>
                <w:sz w:val="17"/>
                <w:szCs w:val="17"/>
              </w:rPr>
            </w:pPr>
            <w:r w:rsidRPr="005A3B97">
              <w:rPr>
                <w:rFonts w:eastAsia="Calibri"/>
                <w:sz w:val="17"/>
                <w:szCs w:val="17"/>
              </w:rPr>
              <w:t>мкр.17  (Летная, Сукромка, Юбилейная, Ветеран б-р)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F3FE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64EBA4" w14:textId="77777777" w:rsidR="00E5636A" w:rsidRPr="005A3B97" w:rsidRDefault="00E5636A" w:rsidP="001D37E5">
            <w:pPr>
              <w:rPr>
                <w:rFonts w:eastAsia="Calibri"/>
                <w:sz w:val="17"/>
                <w:szCs w:val="17"/>
              </w:rPr>
            </w:pPr>
            <w:r w:rsidRPr="005A3B97">
              <w:rPr>
                <w:rFonts w:eastAsia="Calibri"/>
                <w:sz w:val="17"/>
                <w:szCs w:val="17"/>
              </w:rPr>
              <w:t>313,8 м d=110мм</w:t>
            </w:r>
          </w:p>
        </w:tc>
      </w:tr>
      <w:tr w:rsidR="00E5636A" w:rsidRPr="005A3B97" w14:paraId="71E0EB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815E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10BA10" w14:textId="77777777" w:rsidR="00E5636A" w:rsidRPr="005A3B97" w:rsidRDefault="00E5636A" w:rsidP="001D37E5">
            <w:pPr>
              <w:rPr>
                <w:rFonts w:eastAsia="Calibri"/>
                <w:sz w:val="17"/>
                <w:szCs w:val="17"/>
              </w:rPr>
            </w:pPr>
            <w:r w:rsidRPr="005A3B97">
              <w:rPr>
                <w:rFonts w:eastAsia="Calibri"/>
                <w:sz w:val="17"/>
                <w:szCs w:val="17"/>
              </w:rPr>
              <w:t>мкр.17 водопроводная сеть 45, 57 м d=160мм (Летная, Сукромка, Юбилейная, Ветеран б-р)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BEEDAD" w14:textId="77777777" w:rsidR="00E5636A" w:rsidRPr="005A3B97" w:rsidRDefault="00E5636A" w:rsidP="001D37E5">
            <w:pPr>
              <w:jc w:val="center"/>
              <w:rPr>
                <w:rFonts w:eastAsia="Calibri"/>
                <w:sz w:val="17"/>
                <w:szCs w:val="17"/>
              </w:rPr>
            </w:pPr>
            <w:r w:rsidRPr="005A3B97">
              <w:rPr>
                <w:rFonts w:eastAsia="Calibri"/>
                <w:sz w:val="17"/>
                <w:szCs w:val="17"/>
              </w:rPr>
              <w:t>108000000001261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B0D4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EE727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D3F7B3" w14:textId="77777777" w:rsidR="00E5636A" w:rsidRPr="005A3B97" w:rsidRDefault="00E5636A" w:rsidP="001D37E5">
            <w:pPr>
              <w:rPr>
                <w:rFonts w:eastAsia="Calibri"/>
                <w:sz w:val="17"/>
                <w:szCs w:val="17"/>
              </w:rPr>
            </w:pPr>
            <w:r w:rsidRPr="005A3B97">
              <w:rPr>
                <w:rFonts w:eastAsia="Calibri"/>
                <w:sz w:val="17"/>
                <w:szCs w:val="17"/>
              </w:rPr>
              <w:t>мкр.17  (Летная, Сукромка, Юбилейная, Ветеран б-р)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D24D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E26F9F" w14:textId="77777777" w:rsidR="00E5636A" w:rsidRPr="005A3B97" w:rsidRDefault="00E5636A" w:rsidP="001D37E5">
            <w:pPr>
              <w:rPr>
                <w:rFonts w:eastAsia="Calibri"/>
                <w:sz w:val="17"/>
                <w:szCs w:val="17"/>
              </w:rPr>
            </w:pPr>
            <w:r w:rsidRPr="005A3B97">
              <w:rPr>
                <w:rFonts w:eastAsia="Calibri"/>
                <w:sz w:val="17"/>
                <w:szCs w:val="17"/>
              </w:rPr>
              <w:t>45,57 м d=160мм</w:t>
            </w:r>
          </w:p>
        </w:tc>
      </w:tr>
      <w:tr w:rsidR="00E5636A" w:rsidRPr="005A3B97" w14:paraId="0B22CF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B08A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83EFC" w14:textId="77777777" w:rsidR="00E5636A" w:rsidRPr="005A3B97" w:rsidRDefault="00E5636A" w:rsidP="001D37E5">
            <w:pPr>
              <w:rPr>
                <w:rFonts w:eastAsia="Calibri"/>
                <w:sz w:val="17"/>
                <w:szCs w:val="17"/>
              </w:rPr>
            </w:pPr>
            <w:r w:rsidRPr="005A3B97">
              <w:rPr>
                <w:rFonts w:eastAsia="Calibri"/>
                <w:sz w:val="17"/>
                <w:szCs w:val="17"/>
              </w:rPr>
              <w:t>мкр.17 водопроводная сеть 519, 2 м d=225мм (Летная, Сукромка, Юбилейная, Ветеран б-р)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5554C3" w14:textId="77777777" w:rsidR="00E5636A" w:rsidRPr="005A3B97" w:rsidRDefault="00E5636A" w:rsidP="001D37E5">
            <w:pPr>
              <w:jc w:val="center"/>
              <w:rPr>
                <w:rFonts w:eastAsia="Calibri"/>
                <w:sz w:val="17"/>
                <w:szCs w:val="17"/>
              </w:rPr>
            </w:pPr>
            <w:r w:rsidRPr="005A3B97">
              <w:rPr>
                <w:rFonts w:eastAsia="Calibri"/>
                <w:sz w:val="17"/>
                <w:szCs w:val="17"/>
              </w:rPr>
              <w:t>108000000001262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A1A98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EF2C2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148E18" w14:textId="77777777" w:rsidR="00E5636A" w:rsidRPr="005A3B97" w:rsidRDefault="00E5636A" w:rsidP="001D37E5">
            <w:pPr>
              <w:rPr>
                <w:rFonts w:eastAsia="Calibri"/>
                <w:sz w:val="17"/>
                <w:szCs w:val="17"/>
              </w:rPr>
            </w:pPr>
            <w:r w:rsidRPr="005A3B97">
              <w:rPr>
                <w:rFonts w:eastAsia="Calibri"/>
                <w:sz w:val="17"/>
                <w:szCs w:val="17"/>
              </w:rPr>
              <w:t>мкр.17  (Летная, Сукромка, Юбилейная, Ветеран б-р)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9BCF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812987" w14:textId="77777777" w:rsidR="00E5636A" w:rsidRPr="005A3B97" w:rsidRDefault="00E5636A" w:rsidP="001D37E5">
            <w:pPr>
              <w:rPr>
                <w:rFonts w:eastAsia="Calibri"/>
                <w:sz w:val="17"/>
                <w:szCs w:val="17"/>
              </w:rPr>
            </w:pPr>
            <w:r w:rsidRPr="005A3B97">
              <w:rPr>
                <w:rFonts w:eastAsia="Calibri"/>
                <w:sz w:val="17"/>
                <w:szCs w:val="17"/>
              </w:rPr>
              <w:t>519,2 м d=225мм</w:t>
            </w:r>
          </w:p>
        </w:tc>
      </w:tr>
      <w:tr w:rsidR="00E5636A" w:rsidRPr="005A3B97" w14:paraId="69F73D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8F6D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5CF68D" w14:textId="77777777" w:rsidR="00E5636A" w:rsidRPr="005A3B97" w:rsidRDefault="00E5636A" w:rsidP="001D37E5">
            <w:pPr>
              <w:rPr>
                <w:rFonts w:eastAsia="Calibri"/>
                <w:sz w:val="17"/>
                <w:szCs w:val="17"/>
              </w:rPr>
            </w:pPr>
            <w:r w:rsidRPr="005A3B97">
              <w:rPr>
                <w:rFonts w:eastAsia="Calibri"/>
                <w:sz w:val="17"/>
                <w:szCs w:val="17"/>
              </w:rPr>
              <w:t>мкр.17 водопроводная сеть 292, 16 м d=225мм (Летная, Сукромка, Юбилейная, Ветер б-р)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6B3B77" w14:textId="77777777" w:rsidR="00E5636A" w:rsidRPr="005A3B97" w:rsidRDefault="00E5636A" w:rsidP="001D37E5">
            <w:pPr>
              <w:jc w:val="center"/>
              <w:rPr>
                <w:rFonts w:eastAsia="Calibri"/>
                <w:sz w:val="17"/>
                <w:szCs w:val="17"/>
              </w:rPr>
            </w:pPr>
            <w:r w:rsidRPr="005A3B97">
              <w:rPr>
                <w:rFonts w:eastAsia="Calibri"/>
                <w:sz w:val="17"/>
                <w:szCs w:val="17"/>
              </w:rPr>
              <w:t>108000000001263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D51F9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628E7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4AB8D2" w14:textId="77777777" w:rsidR="00E5636A" w:rsidRPr="005A3B97" w:rsidRDefault="00E5636A" w:rsidP="001D37E5">
            <w:pPr>
              <w:rPr>
                <w:rFonts w:eastAsia="Calibri"/>
                <w:sz w:val="17"/>
                <w:szCs w:val="17"/>
              </w:rPr>
            </w:pPr>
            <w:r w:rsidRPr="005A3B97">
              <w:rPr>
                <w:rFonts w:eastAsia="Calibri"/>
                <w:sz w:val="17"/>
                <w:szCs w:val="17"/>
              </w:rPr>
              <w:t>мкр.17  (Летная, Сукромка, Юбилейная, Ветеран б-р)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A126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3BECC5" w14:textId="77777777" w:rsidR="00E5636A" w:rsidRPr="005A3B97" w:rsidRDefault="00E5636A" w:rsidP="001D37E5">
            <w:pPr>
              <w:rPr>
                <w:rFonts w:eastAsia="Calibri"/>
                <w:sz w:val="17"/>
                <w:szCs w:val="17"/>
              </w:rPr>
            </w:pPr>
            <w:r w:rsidRPr="005A3B97">
              <w:rPr>
                <w:rFonts w:eastAsia="Calibri"/>
                <w:sz w:val="17"/>
                <w:szCs w:val="17"/>
              </w:rPr>
              <w:t>292,16 м d=225мм</w:t>
            </w:r>
          </w:p>
        </w:tc>
      </w:tr>
      <w:tr w:rsidR="00E5636A" w:rsidRPr="005A3B97" w14:paraId="7677E1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0D7A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331F3D" w14:textId="77777777" w:rsidR="00E5636A" w:rsidRPr="005A3B97" w:rsidRDefault="00E5636A" w:rsidP="001D37E5">
            <w:pPr>
              <w:rPr>
                <w:rFonts w:eastAsia="Calibri"/>
                <w:sz w:val="17"/>
                <w:szCs w:val="17"/>
              </w:rPr>
            </w:pPr>
            <w:r w:rsidRPr="005A3B97">
              <w:rPr>
                <w:rFonts w:eastAsia="Calibri"/>
                <w:sz w:val="17"/>
                <w:szCs w:val="17"/>
              </w:rPr>
              <w:t>мкр.17 водопроводная сеть 203, 4 м d=225мм (Летная, Сукромка, Юбилейная, Ветеран б-р)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4221E7" w14:textId="77777777" w:rsidR="00E5636A" w:rsidRPr="005A3B97" w:rsidRDefault="00E5636A" w:rsidP="001D37E5">
            <w:pPr>
              <w:jc w:val="center"/>
              <w:rPr>
                <w:rFonts w:eastAsia="Calibri"/>
                <w:sz w:val="17"/>
                <w:szCs w:val="17"/>
              </w:rPr>
            </w:pPr>
            <w:r w:rsidRPr="005A3B97">
              <w:rPr>
                <w:rFonts w:eastAsia="Calibri"/>
                <w:sz w:val="17"/>
                <w:szCs w:val="17"/>
              </w:rPr>
              <w:t>108000000001264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1B845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FB0ED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8A7C75" w14:textId="77777777" w:rsidR="00E5636A" w:rsidRPr="005A3B97" w:rsidRDefault="00E5636A" w:rsidP="001D37E5">
            <w:pPr>
              <w:rPr>
                <w:rFonts w:eastAsia="Calibri"/>
                <w:sz w:val="17"/>
                <w:szCs w:val="17"/>
              </w:rPr>
            </w:pPr>
            <w:r w:rsidRPr="005A3B97">
              <w:rPr>
                <w:rFonts w:eastAsia="Calibri"/>
                <w:sz w:val="17"/>
                <w:szCs w:val="17"/>
              </w:rPr>
              <w:t>мкр.17  (Летная, Сукромка, Юбилейная, Ветеран б-р)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D53D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A7ABD4" w14:textId="77777777" w:rsidR="00E5636A" w:rsidRPr="005A3B97" w:rsidRDefault="00E5636A" w:rsidP="001D37E5">
            <w:pPr>
              <w:rPr>
                <w:rFonts w:eastAsia="Calibri"/>
                <w:sz w:val="17"/>
                <w:szCs w:val="17"/>
              </w:rPr>
            </w:pPr>
            <w:r w:rsidRPr="005A3B97">
              <w:rPr>
                <w:rFonts w:eastAsia="Calibri"/>
                <w:sz w:val="17"/>
                <w:szCs w:val="17"/>
              </w:rPr>
              <w:t>203,4 м d=225мм</w:t>
            </w:r>
          </w:p>
        </w:tc>
      </w:tr>
      <w:tr w:rsidR="00E5636A" w:rsidRPr="005A3B97" w14:paraId="5F3C7D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052F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FADF25" w14:textId="77777777" w:rsidR="00E5636A" w:rsidRPr="005A3B97" w:rsidRDefault="00E5636A" w:rsidP="001D37E5">
            <w:pPr>
              <w:rPr>
                <w:rFonts w:eastAsia="Calibri"/>
                <w:sz w:val="17"/>
                <w:szCs w:val="17"/>
              </w:rPr>
            </w:pPr>
            <w:r w:rsidRPr="005A3B97">
              <w:rPr>
                <w:rFonts w:eastAsia="Calibri"/>
                <w:sz w:val="17"/>
                <w:szCs w:val="17"/>
              </w:rPr>
              <w:t>Веры Волошиной ул., мкр.21 водопровод, 578,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4F4C1B" w14:textId="77777777" w:rsidR="00E5636A" w:rsidRPr="005A3B97" w:rsidRDefault="00E5636A" w:rsidP="001D37E5">
            <w:pPr>
              <w:jc w:val="center"/>
              <w:rPr>
                <w:rFonts w:eastAsia="Calibri"/>
                <w:sz w:val="17"/>
                <w:szCs w:val="17"/>
              </w:rPr>
            </w:pPr>
            <w:r w:rsidRPr="005A3B97">
              <w:rPr>
                <w:rFonts w:eastAsia="Calibri"/>
                <w:sz w:val="17"/>
                <w:szCs w:val="17"/>
              </w:rPr>
              <w:t>108000000002407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27947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770E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74B8C4" w14:textId="77777777" w:rsidR="00E5636A" w:rsidRPr="005A3B97" w:rsidRDefault="00E5636A" w:rsidP="001D37E5">
            <w:pPr>
              <w:rPr>
                <w:rFonts w:eastAsia="Calibri"/>
                <w:sz w:val="17"/>
                <w:szCs w:val="17"/>
              </w:rPr>
            </w:pPr>
            <w:r w:rsidRPr="005A3B97">
              <w:rPr>
                <w:rFonts w:eastAsia="Calibri"/>
                <w:sz w:val="17"/>
                <w:szCs w:val="17"/>
              </w:rPr>
              <w:t>Веры Волошиной ул., мкр.21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E116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321AD7" w14:textId="77777777" w:rsidR="00E5636A" w:rsidRPr="005A3B97" w:rsidRDefault="00E5636A" w:rsidP="001D37E5">
            <w:pPr>
              <w:rPr>
                <w:rFonts w:eastAsia="Calibri"/>
                <w:sz w:val="17"/>
                <w:szCs w:val="17"/>
              </w:rPr>
            </w:pPr>
            <w:r w:rsidRPr="005A3B97">
              <w:rPr>
                <w:rFonts w:eastAsia="Calibri"/>
                <w:sz w:val="17"/>
                <w:szCs w:val="17"/>
              </w:rPr>
              <w:t>578,0 м</w:t>
            </w:r>
          </w:p>
        </w:tc>
      </w:tr>
      <w:tr w:rsidR="00E5636A" w:rsidRPr="005A3B97" w14:paraId="04A28F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9BF8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8E95B9" w14:textId="77777777" w:rsidR="00E5636A" w:rsidRPr="005A3B97" w:rsidRDefault="00E5636A" w:rsidP="001D37E5">
            <w:pPr>
              <w:rPr>
                <w:rFonts w:eastAsia="Calibri"/>
                <w:sz w:val="17"/>
                <w:szCs w:val="17"/>
              </w:rPr>
            </w:pPr>
            <w:r w:rsidRPr="005A3B97">
              <w:rPr>
                <w:rFonts w:eastAsia="Calibri"/>
                <w:sz w:val="17"/>
                <w:szCs w:val="17"/>
              </w:rPr>
              <w:t>Силикатная ул., ул.Индустриальная, Олимпийский пр-т водопроводная сеть 2764, 72п.м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12AD13" w14:textId="77777777" w:rsidR="00E5636A" w:rsidRPr="005A3B97" w:rsidRDefault="00E5636A" w:rsidP="001D37E5">
            <w:pPr>
              <w:jc w:val="center"/>
              <w:rPr>
                <w:rFonts w:eastAsia="Calibri"/>
                <w:sz w:val="17"/>
                <w:szCs w:val="17"/>
              </w:rPr>
            </w:pPr>
            <w:r w:rsidRPr="005A3B97">
              <w:rPr>
                <w:rFonts w:eastAsia="Calibri"/>
                <w:sz w:val="17"/>
                <w:szCs w:val="17"/>
              </w:rPr>
              <w:t>108000000002408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86AE1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5D04E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5EFCFA" w14:textId="77777777" w:rsidR="00E5636A" w:rsidRPr="005A3B97" w:rsidRDefault="00E5636A" w:rsidP="001D37E5">
            <w:pPr>
              <w:rPr>
                <w:rFonts w:eastAsia="Calibri"/>
                <w:sz w:val="17"/>
                <w:szCs w:val="17"/>
              </w:rPr>
            </w:pPr>
            <w:r w:rsidRPr="005A3B97">
              <w:rPr>
                <w:rFonts w:eastAsia="Calibri"/>
                <w:sz w:val="17"/>
                <w:szCs w:val="17"/>
              </w:rPr>
              <w:t>Силикатная ул., ул.Индустриальная, Олимпийский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1BE3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E725D0" w14:textId="77777777" w:rsidR="00E5636A" w:rsidRPr="005A3B97" w:rsidRDefault="00E5636A" w:rsidP="001D37E5">
            <w:pPr>
              <w:rPr>
                <w:rFonts w:eastAsia="Calibri"/>
                <w:sz w:val="17"/>
                <w:szCs w:val="17"/>
              </w:rPr>
            </w:pPr>
            <w:r w:rsidRPr="005A3B97">
              <w:rPr>
                <w:rFonts w:eastAsia="Calibri"/>
                <w:sz w:val="17"/>
                <w:szCs w:val="17"/>
              </w:rPr>
              <w:t>2764,72п.м.</w:t>
            </w:r>
          </w:p>
        </w:tc>
      </w:tr>
      <w:tr w:rsidR="00E5636A" w:rsidRPr="005A3B97" w14:paraId="56D28A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56D4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24A4C5" w14:textId="77777777" w:rsidR="00E5636A" w:rsidRPr="005A3B97" w:rsidRDefault="00E5636A" w:rsidP="001D37E5">
            <w:pPr>
              <w:rPr>
                <w:rFonts w:eastAsia="Calibri"/>
                <w:sz w:val="17"/>
                <w:szCs w:val="17"/>
              </w:rPr>
            </w:pPr>
            <w:r w:rsidRPr="005A3B97">
              <w:rPr>
                <w:rFonts w:eastAsia="Calibri"/>
                <w:sz w:val="17"/>
                <w:szCs w:val="17"/>
              </w:rPr>
              <w:t>Мытищи г, ГО Мытищи (лицей 34), водопровод , 93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D2167A" w14:textId="77777777" w:rsidR="00E5636A" w:rsidRPr="005A3B97" w:rsidRDefault="00E5636A" w:rsidP="001D37E5">
            <w:pPr>
              <w:jc w:val="center"/>
              <w:rPr>
                <w:rFonts w:eastAsia="Calibri"/>
                <w:sz w:val="17"/>
                <w:szCs w:val="17"/>
              </w:rPr>
            </w:pPr>
            <w:r w:rsidRPr="005A3B97">
              <w:rPr>
                <w:rFonts w:eastAsia="Calibri"/>
                <w:sz w:val="17"/>
                <w:szCs w:val="17"/>
              </w:rPr>
              <w:t>108000000002450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B4F200"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B4E63B" w14:textId="77777777" w:rsidR="00E5636A" w:rsidRPr="005A3B97" w:rsidRDefault="00E5636A" w:rsidP="001D37E5">
            <w:pPr>
              <w:rPr>
                <w:rFonts w:eastAsia="Calibri"/>
                <w:sz w:val="17"/>
                <w:szCs w:val="17"/>
              </w:rPr>
            </w:pPr>
            <w:r w:rsidRPr="005A3B97">
              <w:rPr>
                <w:rFonts w:eastAsia="Calibri"/>
                <w:sz w:val="17"/>
                <w:szCs w:val="17"/>
              </w:rPr>
              <w:t>50:12:0100805:12102</w:t>
            </w:r>
          </w:p>
          <w:p w14:paraId="59F15C7E" w14:textId="77777777" w:rsidR="00E5636A" w:rsidRPr="005A3B97" w:rsidRDefault="00E5636A" w:rsidP="001D37E5">
            <w:pPr>
              <w:rPr>
                <w:rFonts w:eastAsia="Calibri"/>
                <w:sz w:val="17"/>
                <w:szCs w:val="17"/>
              </w:rPr>
            </w:pPr>
            <w:r w:rsidRPr="005A3B97">
              <w:rPr>
                <w:rFonts w:eastAsia="Calibri"/>
                <w:sz w:val="17"/>
                <w:szCs w:val="17"/>
              </w:rPr>
              <w:t>50:12:0100805:12102-50/001/2019-1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B763FBE" w14:textId="77777777" w:rsidR="00E5636A" w:rsidRPr="005A3B97" w:rsidRDefault="00E5636A" w:rsidP="001D37E5">
            <w:pPr>
              <w:rPr>
                <w:rFonts w:eastAsia="Calibri"/>
                <w:sz w:val="17"/>
                <w:szCs w:val="17"/>
              </w:rPr>
            </w:pPr>
            <w:r w:rsidRPr="005A3B97">
              <w:rPr>
                <w:rFonts w:eastAsia="Calibri"/>
                <w:sz w:val="17"/>
                <w:szCs w:val="17"/>
              </w:rPr>
              <w:t>Мытищи г, ГО Мытищи (лицей 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781A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8CC0EF" w14:textId="77777777" w:rsidR="00E5636A" w:rsidRPr="005A3B97" w:rsidRDefault="00E5636A" w:rsidP="001D37E5">
            <w:pPr>
              <w:rPr>
                <w:rFonts w:eastAsia="Calibri"/>
                <w:sz w:val="17"/>
                <w:szCs w:val="17"/>
              </w:rPr>
            </w:pPr>
            <w:r w:rsidRPr="005A3B97">
              <w:rPr>
                <w:rFonts w:eastAsia="Calibri"/>
                <w:sz w:val="17"/>
                <w:szCs w:val="17"/>
              </w:rPr>
              <w:t xml:space="preserve"> 93 м</w:t>
            </w:r>
          </w:p>
        </w:tc>
      </w:tr>
      <w:tr w:rsidR="00E5636A" w:rsidRPr="005A3B97" w14:paraId="5CEBB2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29B5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31D4F7" w14:textId="77777777" w:rsidR="00E5636A" w:rsidRPr="005A3B97" w:rsidRDefault="00E5636A" w:rsidP="001D37E5">
            <w:pPr>
              <w:rPr>
                <w:rFonts w:eastAsia="Calibri"/>
                <w:sz w:val="17"/>
                <w:szCs w:val="17"/>
              </w:rPr>
            </w:pPr>
            <w:r w:rsidRPr="005A3B97">
              <w:rPr>
                <w:rFonts w:eastAsia="Calibri"/>
                <w:sz w:val="17"/>
                <w:szCs w:val="17"/>
              </w:rPr>
              <w:t>Борисовка ул., д.26, г.Мытищи, водопровод, прот-ть38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C3FC18" w14:textId="77777777" w:rsidR="00E5636A" w:rsidRPr="005A3B97" w:rsidRDefault="00E5636A" w:rsidP="001D37E5">
            <w:pPr>
              <w:jc w:val="center"/>
              <w:rPr>
                <w:rFonts w:eastAsia="Calibri"/>
                <w:sz w:val="17"/>
                <w:szCs w:val="17"/>
              </w:rPr>
            </w:pPr>
            <w:r w:rsidRPr="005A3B97">
              <w:rPr>
                <w:rFonts w:eastAsia="Calibri"/>
                <w:sz w:val="17"/>
                <w:szCs w:val="17"/>
              </w:rPr>
              <w:t>108000000002692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AB01ED"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75DFCD" w14:textId="77777777" w:rsidR="00E5636A" w:rsidRPr="005A3B97" w:rsidRDefault="00E5636A" w:rsidP="001D37E5">
            <w:pPr>
              <w:rPr>
                <w:rFonts w:eastAsia="Calibri"/>
                <w:sz w:val="17"/>
                <w:szCs w:val="17"/>
              </w:rPr>
            </w:pPr>
            <w:r w:rsidRPr="005A3B97">
              <w:rPr>
                <w:rFonts w:eastAsia="Calibri"/>
                <w:sz w:val="17"/>
                <w:szCs w:val="17"/>
              </w:rPr>
              <w:t>50:12:0100805:10456</w:t>
            </w:r>
          </w:p>
          <w:p w14:paraId="48179B4E" w14:textId="77777777" w:rsidR="00E5636A" w:rsidRPr="005A3B97" w:rsidRDefault="00E5636A" w:rsidP="001D37E5">
            <w:pPr>
              <w:rPr>
                <w:rFonts w:eastAsia="Calibri"/>
                <w:sz w:val="17"/>
                <w:szCs w:val="17"/>
              </w:rPr>
            </w:pPr>
            <w:r w:rsidRPr="005A3B97">
              <w:rPr>
                <w:rFonts w:eastAsia="Calibri"/>
                <w:sz w:val="17"/>
                <w:szCs w:val="17"/>
              </w:rPr>
              <w:t>50:12:0100805:10456-50/001/2018-1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ADE563" w14:textId="77777777" w:rsidR="00E5636A" w:rsidRPr="005A3B97" w:rsidRDefault="00E5636A" w:rsidP="001D37E5">
            <w:pPr>
              <w:rPr>
                <w:rFonts w:eastAsia="Calibri"/>
                <w:sz w:val="17"/>
                <w:szCs w:val="17"/>
              </w:rPr>
            </w:pPr>
            <w:r w:rsidRPr="005A3B97">
              <w:rPr>
                <w:rFonts w:eastAsia="Calibri"/>
                <w:sz w:val="17"/>
                <w:szCs w:val="17"/>
              </w:rPr>
              <w:t>Борисовка ул., д.26,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45EF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12B663" w14:textId="77777777" w:rsidR="00E5636A" w:rsidRPr="005A3B97" w:rsidRDefault="00E5636A" w:rsidP="001D37E5">
            <w:pPr>
              <w:rPr>
                <w:rFonts w:eastAsia="Calibri"/>
                <w:sz w:val="17"/>
                <w:szCs w:val="17"/>
              </w:rPr>
            </w:pPr>
            <w:r w:rsidRPr="005A3B97">
              <w:rPr>
                <w:rFonts w:eastAsia="Calibri"/>
                <w:sz w:val="17"/>
                <w:szCs w:val="17"/>
              </w:rPr>
              <w:t>прот-ть38 м</w:t>
            </w:r>
          </w:p>
        </w:tc>
      </w:tr>
      <w:tr w:rsidR="00E5636A" w:rsidRPr="005A3B97" w14:paraId="4D68F3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2CD8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7DA96B" w14:textId="77777777" w:rsidR="00E5636A" w:rsidRPr="005A3B97" w:rsidRDefault="00E5636A" w:rsidP="001D37E5">
            <w:pPr>
              <w:rPr>
                <w:rFonts w:eastAsia="Calibri"/>
                <w:sz w:val="17"/>
                <w:szCs w:val="17"/>
              </w:rPr>
            </w:pPr>
            <w:r w:rsidRPr="005A3B97">
              <w:rPr>
                <w:rFonts w:eastAsia="Calibri"/>
                <w:sz w:val="17"/>
                <w:szCs w:val="17"/>
              </w:rPr>
              <w:t>Борисовка ул., г.Мытищи, водопровод, 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D926D0" w14:textId="77777777" w:rsidR="00E5636A" w:rsidRPr="005A3B97" w:rsidRDefault="00E5636A" w:rsidP="001D37E5">
            <w:pPr>
              <w:jc w:val="center"/>
              <w:rPr>
                <w:rFonts w:eastAsia="Calibri"/>
                <w:sz w:val="17"/>
                <w:szCs w:val="17"/>
              </w:rPr>
            </w:pPr>
            <w:r w:rsidRPr="005A3B97">
              <w:rPr>
                <w:rFonts w:eastAsia="Calibri"/>
                <w:sz w:val="17"/>
                <w:szCs w:val="17"/>
              </w:rPr>
              <w:t>108000000002720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B2FB90"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69A2D8" w14:textId="77777777" w:rsidR="00E5636A" w:rsidRPr="005A3B97" w:rsidRDefault="00E5636A" w:rsidP="001D37E5">
            <w:pPr>
              <w:rPr>
                <w:rFonts w:eastAsia="Calibri"/>
                <w:sz w:val="17"/>
                <w:szCs w:val="17"/>
              </w:rPr>
            </w:pPr>
            <w:r w:rsidRPr="005A3B97">
              <w:rPr>
                <w:rFonts w:eastAsia="Calibri"/>
                <w:sz w:val="17"/>
                <w:szCs w:val="17"/>
              </w:rPr>
              <w:t>50:12:0100805:10186-50/001/2019-1</w:t>
            </w:r>
          </w:p>
          <w:p w14:paraId="68992902" w14:textId="77777777" w:rsidR="00E5636A" w:rsidRPr="005A3B97" w:rsidRDefault="00E5636A" w:rsidP="001D37E5">
            <w:pPr>
              <w:rPr>
                <w:rFonts w:eastAsia="Calibri"/>
                <w:sz w:val="17"/>
                <w:szCs w:val="17"/>
              </w:rPr>
            </w:pPr>
            <w:r w:rsidRPr="005A3B97">
              <w:rPr>
                <w:rFonts w:eastAsia="Calibri"/>
                <w:sz w:val="17"/>
                <w:szCs w:val="17"/>
              </w:rPr>
              <w:t>50:12:0100805:10186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6C72B2F" w14:textId="77777777" w:rsidR="00E5636A" w:rsidRPr="005A3B97" w:rsidRDefault="00E5636A" w:rsidP="001D37E5">
            <w:pPr>
              <w:rPr>
                <w:rFonts w:eastAsia="Calibri"/>
                <w:sz w:val="17"/>
                <w:szCs w:val="17"/>
              </w:rPr>
            </w:pPr>
            <w:r w:rsidRPr="005A3B97">
              <w:rPr>
                <w:rFonts w:eastAsia="Calibri"/>
                <w:sz w:val="17"/>
                <w:szCs w:val="17"/>
              </w:rPr>
              <w:t>Борисовка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D094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E83C95" w14:textId="77777777" w:rsidR="00E5636A" w:rsidRPr="005A3B97" w:rsidRDefault="00E5636A" w:rsidP="001D37E5">
            <w:pPr>
              <w:rPr>
                <w:rFonts w:eastAsia="Calibri"/>
                <w:sz w:val="17"/>
                <w:szCs w:val="17"/>
              </w:rPr>
            </w:pPr>
            <w:r w:rsidRPr="005A3B97">
              <w:rPr>
                <w:rFonts w:eastAsia="Calibri"/>
                <w:sz w:val="17"/>
                <w:szCs w:val="17"/>
              </w:rPr>
              <w:t xml:space="preserve"> 44 м</w:t>
            </w:r>
          </w:p>
        </w:tc>
      </w:tr>
      <w:tr w:rsidR="00E5636A" w:rsidRPr="005A3B97" w14:paraId="3790E3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3F1C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4070C2" w14:textId="77777777" w:rsidR="00E5636A" w:rsidRPr="005A3B97" w:rsidRDefault="00E5636A" w:rsidP="001D37E5">
            <w:pPr>
              <w:rPr>
                <w:rFonts w:eastAsia="Calibri"/>
                <w:sz w:val="17"/>
                <w:szCs w:val="17"/>
              </w:rPr>
            </w:pPr>
            <w:r w:rsidRPr="005A3B97">
              <w:rPr>
                <w:rFonts w:eastAsia="Calibri"/>
                <w:sz w:val="17"/>
                <w:szCs w:val="17"/>
              </w:rPr>
              <w:t>Юбилейная ул. , стр.№6а, водопровод 122м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32BA96" w14:textId="77777777" w:rsidR="00E5636A" w:rsidRPr="005A3B97" w:rsidRDefault="00E5636A" w:rsidP="001D37E5">
            <w:pPr>
              <w:jc w:val="center"/>
              <w:rPr>
                <w:rFonts w:eastAsia="Calibri"/>
                <w:sz w:val="17"/>
                <w:szCs w:val="17"/>
              </w:rPr>
            </w:pPr>
            <w:r w:rsidRPr="005A3B97">
              <w:rPr>
                <w:rFonts w:eastAsia="Calibri"/>
                <w:sz w:val="17"/>
                <w:szCs w:val="17"/>
              </w:rPr>
              <w:t>108000000002742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2CECD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87314D" w14:textId="77777777" w:rsidR="00E5636A" w:rsidRPr="005A3B97" w:rsidRDefault="00E5636A" w:rsidP="001D37E5">
            <w:pPr>
              <w:rPr>
                <w:rFonts w:eastAsia="Calibri"/>
                <w:sz w:val="17"/>
                <w:szCs w:val="17"/>
              </w:rPr>
            </w:pPr>
            <w:r w:rsidRPr="005A3B97">
              <w:rPr>
                <w:rFonts w:eastAsia="Calibri"/>
                <w:sz w:val="17"/>
                <w:szCs w:val="17"/>
              </w:rPr>
              <w:t>50:12:0100805:9292-50/001/2019-1</w:t>
            </w:r>
          </w:p>
          <w:p w14:paraId="4D7B2319" w14:textId="77777777" w:rsidR="00E5636A" w:rsidRPr="005A3B97" w:rsidRDefault="00E5636A" w:rsidP="001D37E5">
            <w:pPr>
              <w:rPr>
                <w:rFonts w:eastAsia="Calibri"/>
                <w:sz w:val="17"/>
                <w:szCs w:val="17"/>
              </w:rPr>
            </w:pPr>
            <w:r w:rsidRPr="005A3B97">
              <w:rPr>
                <w:rFonts w:eastAsia="Calibri"/>
                <w:sz w:val="17"/>
                <w:szCs w:val="17"/>
              </w:rPr>
              <w:t>50:12:0100805:9292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FE64E8" w14:textId="77777777" w:rsidR="00E5636A" w:rsidRPr="005A3B97" w:rsidRDefault="00E5636A" w:rsidP="001D37E5">
            <w:pPr>
              <w:rPr>
                <w:rFonts w:eastAsia="Calibri"/>
                <w:sz w:val="17"/>
                <w:szCs w:val="17"/>
              </w:rPr>
            </w:pPr>
            <w:r w:rsidRPr="005A3B97">
              <w:rPr>
                <w:rFonts w:eastAsia="Calibri"/>
                <w:sz w:val="17"/>
                <w:szCs w:val="17"/>
              </w:rPr>
              <w:t>Юбилейная ул. , стр.№6а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71BE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9A5A8F" w14:textId="77777777" w:rsidR="00E5636A" w:rsidRPr="005A3B97" w:rsidRDefault="00E5636A" w:rsidP="001D37E5">
            <w:pPr>
              <w:rPr>
                <w:rFonts w:eastAsia="Calibri"/>
                <w:sz w:val="17"/>
                <w:szCs w:val="17"/>
              </w:rPr>
            </w:pPr>
            <w:r w:rsidRPr="005A3B97">
              <w:rPr>
                <w:rFonts w:eastAsia="Calibri"/>
                <w:sz w:val="17"/>
                <w:szCs w:val="17"/>
              </w:rPr>
              <w:t xml:space="preserve"> 122м</w:t>
            </w:r>
          </w:p>
        </w:tc>
      </w:tr>
      <w:tr w:rsidR="00E5636A" w:rsidRPr="005A3B97" w14:paraId="65DB10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8711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BE704A" w14:textId="77777777" w:rsidR="00E5636A" w:rsidRPr="005A3B97" w:rsidRDefault="00E5636A" w:rsidP="001D37E5">
            <w:pPr>
              <w:rPr>
                <w:rFonts w:eastAsia="Calibri"/>
                <w:sz w:val="17"/>
                <w:szCs w:val="17"/>
              </w:rPr>
            </w:pPr>
            <w:r w:rsidRPr="005A3B97">
              <w:rPr>
                <w:rFonts w:eastAsia="Calibri"/>
                <w:sz w:val="17"/>
                <w:szCs w:val="17"/>
              </w:rPr>
              <w:t>Благовещенская ул., стр.7Бводопровод37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E6C18A" w14:textId="77777777" w:rsidR="00E5636A" w:rsidRPr="005A3B97" w:rsidRDefault="00E5636A" w:rsidP="001D37E5">
            <w:pPr>
              <w:jc w:val="center"/>
              <w:rPr>
                <w:rFonts w:eastAsia="Calibri"/>
                <w:sz w:val="17"/>
                <w:szCs w:val="17"/>
              </w:rPr>
            </w:pPr>
            <w:r w:rsidRPr="005A3B97">
              <w:rPr>
                <w:rFonts w:eastAsia="Calibri"/>
                <w:sz w:val="17"/>
                <w:szCs w:val="17"/>
              </w:rPr>
              <w:t>108000000002758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9BB24F"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145F1D" w14:textId="77777777" w:rsidR="00E5636A" w:rsidRPr="005A3B97" w:rsidRDefault="00E5636A" w:rsidP="001D37E5">
            <w:pPr>
              <w:rPr>
                <w:rFonts w:eastAsia="Calibri"/>
                <w:sz w:val="17"/>
                <w:szCs w:val="17"/>
              </w:rPr>
            </w:pPr>
            <w:r w:rsidRPr="005A3B97">
              <w:rPr>
                <w:rFonts w:eastAsia="Calibri"/>
                <w:sz w:val="17"/>
                <w:szCs w:val="17"/>
              </w:rPr>
              <w:t>50:12:0100806:9904-50/001/2019-2</w:t>
            </w:r>
          </w:p>
          <w:p w14:paraId="279189EB" w14:textId="77777777" w:rsidR="00E5636A" w:rsidRPr="005A3B97" w:rsidRDefault="00E5636A" w:rsidP="001D37E5">
            <w:pPr>
              <w:rPr>
                <w:rFonts w:eastAsia="Calibri"/>
                <w:sz w:val="17"/>
                <w:szCs w:val="17"/>
              </w:rPr>
            </w:pPr>
            <w:r w:rsidRPr="005A3B97">
              <w:rPr>
                <w:rFonts w:eastAsia="Calibri"/>
                <w:sz w:val="17"/>
                <w:szCs w:val="17"/>
              </w:rPr>
              <w:t>50:12:0100806:9904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564C08F" w14:textId="77777777" w:rsidR="00E5636A" w:rsidRPr="005A3B97" w:rsidRDefault="00E5636A" w:rsidP="001D37E5">
            <w:pPr>
              <w:rPr>
                <w:rFonts w:eastAsia="Calibri"/>
                <w:sz w:val="17"/>
                <w:szCs w:val="17"/>
              </w:rPr>
            </w:pPr>
            <w:r w:rsidRPr="005A3B97">
              <w:rPr>
                <w:rFonts w:eastAsia="Calibri"/>
                <w:sz w:val="17"/>
                <w:szCs w:val="17"/>
              </w:rPr>
              <w:t>Благовещенская ул., стр.7Б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3BEC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F310DE" w14:textId="77777777" w:rsidR="00E5636A" w:rsidRPr="005A3B97" w:rsidRDefault="00E5636A" w:rsidP="001D37E5">
            <w:pPr>
              <w:rPr>
                <w:rFonts w:eastAsia="Calibri"/>
                <w:sz w:val="17"/>
                <w:szCs w:val="17"/>
              </w:rPr>
            </w:pPr>
            <w:r w:rsidRPr="005A3B97">
              <w:rPr>
                <w:rFonts w:eastAsia="Calibri"/>
                <w:sz w:val="17"/>
                <w:szCs w:val="17"/>
              </w:rPr>
              <w:t>37 м</w:t>
            </w:r>
          </w:p>
        </w:tc>
      </w:tr>
      <w:tr w:rsidR="00E5636A" w:rsidRPr="005A3B97" w14:paraId="2D57F2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03C9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4B44E8" w14:textId="77777777" w:rsidR="00E5636A" w:rsidRPr="005A3B97" w:rsidRDefault="00E5636A" w:rsidP="001D37E5">
            <w:pPr>
              <w:rPr>
                <w:rFonts w:eastAsia="Calibri"/>
                <w:sz w:val="17"/>
                <w:szCs w:val="17"/>
              </w:rPr>
            </w:pPr>
            <w:r w:rsidRPr="005A3B97">
              <w:rPr>
                <w:rFonts w:eastAsia="Calibri"/>
                <w:sz w:val="17"/>
                <w:szCs w:val="17"/>
              </w:rPr>
              <w:t>Чапаева ул. д.14, 15, 15а, 16б, 7, 19 и ул.Лермонтова д.42водопровод658, 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9F50C5" w14:textId="77777777" w:rsidR="00E5636A" w:rsidRPr="005A3B97" w:rsidRDefault="00E5636A" w:rsidP="001D37E5">
            <w:pPr>
              <w:jc w:val="center"/>
              <w:rPr>
                <w:rFonts w:eastAsia="Calibri"/>
                <w:sz w:val="17"/>
                <w:szCs w:val="17"/>
              </w:rPr>
            </w:pPr>
            <w:r w:rsidRPr="005A3B97">
              <w:rPr>
                <w:rFonts w:eastAsia="Calibri"/>
                <w:sz w:val="17"/>
                <w:szCs w:val="17"/>
              </w:rPr>
              <w:t>108000000002760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EA8343"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BA782E" w14:textId="77777777" w:rsidR="00E5636A" w:rsidRPr="005A3B97" w:rsidRDefault="00E5636A" w:rsidP="001D37E5">
            <w:pPr>
              <w:rPr>
                <w:rFonts w:eastAsia="Calibri"/>
                <w:sz w:val="17"/>
                <w:szCs w:val="17"/>
              </w:rPr>
            </w:pPr>
            <w:r w:rsidRPr="005A3B97">
              <w:rPr>
                <w:rFonts w:eastAsia="Calibri"/>
                <w:sz w:val="17"/>
                <w:szCs w:val="17"/>
              </w:rPr>
              <w:t>50:12:0102116:305-50/001/2019-2</w:t>
            </w:r>
          </w:p>
          <w:p w14:paraId="2FA16A8F" w14:textId="77777777" w:rsidR="00E5636A" w:rsidRPr="005A3B97" w:rsidRDefault="00E5636A" w:rsidP="001D37E5">
            <w:pPr>
              <w:rPr>
                <w:rFonts w:eastAsia="Calibri"/>
                <w:sz w:val="17"/>
                <w:szCs w:val="17"/>
              </w:rPr>
            </w:pPr>
            <w:r w:rsidRPr="005A3B97">
              <w:rPr>
                <w:rFonts w:eastAsia="Calibri"/>
                <w:sz w:val="17"/>
                <w:szCs w:val="17"/>
              </w:rPr>
              <w:t>50:12:0102116:305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E81AE83" w14:textId="77777777" w:rsidR="00E5636A" w:rsidRPr="005A3B97" w:rsidRDefault="00E5636A" w:rsidP="001D37E5">
            <w:pPr>
              <w:rPr>
                <w:rFonts w:eastAsia="Calibri"/>
                <w:sz w:val="17"/>
                <w:szCs w:val="17"/>
              </w:rPr>
            </w:pPr>
            <w:r w:rsidRPr="005A3B97">
              <w:rPr>
                <w:rFonts w:eastAsia="Calibri"/>
                <w:sz w:val="17"/>
                <w:szCs w:val="17"/>
              </w:rPr>
              <w:t>Чапаева ул. д.14, 15, 15а, 16б, 7, 19 и ул.Лермонтова д.42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10CB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4D8E47" w14:textId="77777777" w:rsidR="00E5636A" w:rsidRPr="005A3B97" w:rsidRDefault="00E5636A" w:rsidP="001D37E5">
            <w:pPr>
              <w:rPr>
                <w:rFonts w:eastAsia="Calibri"/>
                <w:sz w:val="17"/>
                <w:szCs w:val="17"/>
              </w:rPr>
            </w:pPr>
            <w:r w:rsidRPr="005A3B97">
              <w:rPr>
                <w:rFonts w:eastAsia="Calibri"/>
                <w:sz w:val="17"/>
                <w:szCs w:val="17"/>
              </w:rPr>
              <w:t>658,5 м</w:t>
            </w:r>
          </w:p>
        </w:tc>
      </w:tr>
      <w:tr w:rsidR="00E5636A" w:rsidRPr="005A3B97" w14:paraId="4D887C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0818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98FB12" w14:textId="77777777" w:rsidR="00E5636A" w:rsidRPr="005A3B97" w:rsidRDefault="00E5636A" w:rsidP="001D37E5">
            <w:pPr>
              <w:rPr>
                <w:rFonts w:eastAsia="Calibri"/>
                <w:sz w:val="17"/>
                <w:szCs w:val="17"/>
              </w:rPr>
            </w:pPr>
            <w:r w:rsidRPr="005A3B97">
              <w:rPr>
                <w:rFonts w:eastAsia="Calibri"/>
                <w:sz w:val="17"/>
                <w:szCs w:val="17"/>
              </w:rPr>
              <w:t>Колпакова ул., д.31, г.Мытищи, водопровод хозяйственно-бытовой и противопожарный, протяженность26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E4A4C0" w14:textId="77777777" w:rsidR="00E5636A" w:rsidRPr="005A3B97" w:rsidRDefault="00E5636A" w:rsidP="001D37E5">
            <w:pPr>
              <w:jc w:val="center"/>
              <w:rPr>
                <w:rFonts w:eastAsia="Calibri"/>
                <w:sz w:val="17"/>
                <w:szCs w:val="17"/>
              </w:rPr>
            </w:pPr>
            <w:r w:rsidRPr="005A3B97">
              <w:rPr>
                <w:rFonts w:eastAsia="Calibri"/>
                <w:sz w:val="17"/>
                <w:szCs w:val="17"/>
              </w:rPr>
              <w:t>108000000002839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9130F8"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105E0D" w14:textId="77777777" w:rsidR="00E5636A" w:rsidRPr="005A3B97" w:rsidRDefault="00E5636A" w:rsidP="001D37E5">
            <w:pPr>
              <w:rPr>
                <w:rFonts w:eastAsia="Calibri"/>
                <w:sz w:val="17"/>
                <w:szCs w:val="17"/>
              </w:rPr>
            </w:pPr>
            <w:r w:rsidRPr="005A3B97">
              <w:rPr>
                <w:rFonts w:eastAsia="Calibri"/>
                <w:sz w:val="17"/>
                <w:szCs w:val="17"/>
              </w:rPr>
              <w:t>50:12:0100803:10458</w:t>
            </w:r>
          </w:p>
          <w:p w14:paraId="63F50F42" w14:textId="77777777" w:rsidR="00E5636A" w:rsidRPr="005A3B97" w:rsidRDefault="00E5636A" w:rsidP="001D37E5">
            <w:pPr>
              <w:rPr>
                <w:rFonts w:eastAsia="Calibri"/>
                <w:sz w:val="17"/>
                <w:szCs w:val="17"/>
              </w:rPr>
            </w:pPr>
            <w:r w:rsidRPr="005A3B97">
              <w:rPr>
                <w:rFonts w:eastAsia="Calibri"/>
                <w:sz w:val="17"/>
                <w:szCs w:val="17"/>
              </w:rPr>
              <w:t>50:12:0100803:10458-50/001/2019-1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B573E74" w14:textId="77777777" w:rsidR="00E5636A" w:rsidRPr="005A3B97" w:rsidRDefault="00E5636A" w:rsidP="001D37E5">
            <w:pPr>
              <w:rPr>
                <w:rFonts w:eastAsia="Calibri"/>
                <w:sz w:val="17"/>
                <w:szCs w:val="17"/>
              </w:rPr>
            </w:pPr>
            <w:r w:rsidRPr="005A3B97">
              <w:rPr>
                <w:rFonts w:eastAsia="Calibri"/>
                <w:sz w:val="17"/>
                <w:szCs w:val="17"/>
              </w:rPr>
              <w:t>Колпакова ул., д.31,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03BC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527613"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хозяйственно-бытовой и противопожарный,протяженность,26 м,</w:t>
            </w:r>
          </w:p>
        </w:tc>
      </w:tr>
      <w:tr w:rsidR="00E5636A" w:rsidRPr="005A3B97" w14:paraId="0419D5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233D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F59D5B" w14:textId="77777777" w:rsidR="00E5636A" w:rsidRPr="005A3B97" w:rsidRDefault="00E5636A" w:rsidP="001D37E5">
            <w:pPr>
              <w:rPr>
                <w:rFonts w:eastAsia="Calibri"/>
                <w:sz w:val="17"/>
                <w:szCs w:val="17"/>
              </w:rPr>
            </w:pPr>
            <w:r w:rsidRPr="005A3B97">
              <w:rPr>
                <w:rFonts w:eastAsia="Calibri"/>
                <w:sz w:val="17"/>
                <w:szCs w:val="17"/>
              </w:rPr>
              <w:t>Колпакова ул., д.31, г.Мытищи, водопровод хозяйственно-бытовой и противопожарный, протяженность236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A288F8" w14:textId="77777777" w:rsidR="00E5636A" w:rsidRPr="005A3B97" w:rsidRDefault="00E5636A" w:rsidP="001D37E5">
            <w:pPr>
              <w:jc w:val="center"/>
              <w:rPr>
                <w:rFonts w:eastAsia="Calibri"/>
                <w:sz w:val="17"/>
                <w:szCs w:val="17"/>
              </w:rPr>
            </w:pPr>
            <w:r w:rsidRPr="005A3B97">
              <w:rPr>
                <w:rFonts w:eastAsia="Calibri"/>
                <w:sz w:val="17"/>
                <w:szCs w:val="17"/>
              </w:rPr>
              <w:t>108000000002840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6D74ED"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B71FA" w14:textId="77777777" w:rsidR="00E5636A" w:rsidRPr="005A3B97" w:rsidRDefault="00E5636A" w:rsidP="001D37E5">
            <w:pPr>
              <w:rPr>
                <w:rFonts w:eastAsia="Calibri"/>
                <w:sz w:val="17"/>
                <w:szCs w:val="17"/>
              </w:rPr>
            </w:pPr>
            <w:r w:rsidRPr="005A3B97">
              <w:rPr>
                <w:rFonts w:eastAsia="Calibri"/>
                <w:sz w:val="17"/>
                <w:szCs w:val="17"/>
              </w:rPr>
              <w:t>50:12:0000000:54961</w:t>
            </w:r>
          </w:p>
          <w:p w14:paraId="74C06167" w14:textId="77777777" w:rsidR="00E5636A" w:rsidRPr="005A3B97" w:rsidRDefault="00E5636A" w:rsidP="001D37E5">
            <w:pPr>
              <w:rPr>
                <w:rFonts w:eastAsia="Calibri"/>
                <w:sz w:val="17"/>
                <w:szCs w:val="17"/>
              </w:rPr>
            </w:pPr>
            <w:r w:rsidRPr="005A3B97">
              <w:rPr>
                <w:rFonts w:eastAsia="Calibri"/>
                <w:sz w:val="17"/>
                <w:szCs w:val="17"/>
              </w:rPr>
              <w:t>50:12:0000000:54961-50/001/2019-1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65A79A" w14:textId="77777777" w:rsidR="00E5636A" w:rsidRPr="005A3B97" w:rsidRDefault="00E5636A" w:rsidP="001D37E5">
            <w:pPr>
              <w:rPr>
                <w:rFonts w:eastAsia="Calibri"/>
                <w:sz w:val="17"/>
                <w:szCs w:val="17"/>
              </w:rPr>
            </w:pPr>
            <w:r w:rsidRPr="005A3B97">
              <w:rPr>
                <w:rFonts w:eastAsia="Calibri"/>
                <w:sz w:val="17"/>
                <w:szCs w:val="17"/>
              </w:rPr>
              <w:t>Колпакова ул., д.31,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DB8A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4DC20A"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хозяйственно-бытовой и противопожарный,,протяженность,236 м</w:t>
            </w:r>
          </w:p>
        </w:tc>
      </w:tr>
      <w:tr w:rsidR="00E5636A" w:rsidRPr="005A3B97" w14:paraId="4DE90C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11D7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900579" w14:textId="77777777" w:rsidR="00E5636A" w:rsidRPr="005A3B97" w:rsidRDefault="00E5636A" w:rsidP="001D37E5">
            <w:pPr>
              <w:rPr>
                <w:rFonts w:eastAsia="Calibri"/>
                <w:sz w:val="17"/>
                <w:szCs w:val="17"/>
              </w:rPr>
            </w:pPr>
            <w:r w:rsidRPr="005A3B97">
              <w:rPr>
                <w:rFonts w:eastAsia="Calibri"/>
                <w:sz w:val="17"/>
                <w:szCs w:val="17"/>
              </w:rPr>
              <w:t>Кирпичная ул., д. 11, 13 г. Мытищи хозяйственно-питьевой водопровод 521м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2EC97F" w14:textId="77777777" w:rsidR="00E5636A" w:rsidRPr="005A3B97" w:rsidRDefault="00E5636A" w:rsidP="001D37E5">
            <w:pPr>
              <w:jc w:val="center"/>
              <w:rPr>
                <w:rFonts w:eastAsia="Calibri"/>
                <w:sz w:val="17"/>
                <w:szCs w:val="17"/>
              </w:rPr>
            </w:pPr>
            <w:r w:rsidRPr="005A3B97">
              <w:rPr>
                <w:rFonts w:eastAsia="Calibri"/>
                <w:sz w:val="17"/>
                <w:szCs w:val="17"/>
              </w:rPr>
              <w:t>108000000002925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F50578"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CDFC1DB" w14:textId="77777777" w:rsidR="00E5636A" w:rsidRPr="005A3B97" w:rsidRDefault="00E5636A" w:rsidP="001D37E5">
            <w:pPr>
              <w:rPr>
                <w:rFonts w:eastAsia="Calibri"/>
                <w:sz w:val="17"/>
                <w:szCs w:val="17"/>
              </w:rPr>
            </w:pPr>
            <w:r w:rsidRPr="005A3B97">
              <w:rPr>
                <w:rFonts w:eastAsia="Calibri"/>
                <w:sz w:val="17"/>
                <w:szCs w:val="17"/>
              </w:rPr>
              <w:t>50:12:0000000:54869</w:t>
            </w:r>
          </w:p>
          <w:p w14:paraId="6F1CD2BC" w14:textId="77777777" w:rsidR="00E5636A" w:rsidRPr="005A3B97" w:rsidRDefault="00E5636A" w:rsidP="001D37E5">
            <w:pPr>
              <w:rPr>
                <w:rFonts w:eastAsia="Calibri"/>
                <w:sz w:val="17"/>
                <w:szCs w:val="17"/>
              </w:rPr>
            </w:pPr>
            <w:r w:rsidRPr="005A3B97">
              <w:rPr>
                <w:rFonts w:eastAsia="Calibri"/>
                <w:sz w:val="17"/>
                <w:szCs w:val="17"/>
              </w:rPr>
              <w:t>50:12:0000000:54869-50/001/2019-1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CD70E1" w14:textId="77777777" w:rsidR="00E5636A" w:rsidRPr="005A3B97" w:rsidRDefault="00E5636A" w:rsidP="001D37E5">
            <w:pPr>
              <w:rPr>
                <w:rFonts w:eastAsia="Calibri"/>
                <w:sz w:val="17"/>
                <w:szCs w:val="17"/>
              </w:rPr>
            </w:pPr>
            <w:r w:rsidRPr="005A3B97">
              <w:rPr>
                <w:rFonts w:eastAsia="Calibri"/>
                <w:sz w:val="17"/>
                <w:szCs w:val="17"/>
              </w:rPr>
              <w:t>Кирпичная ул., д. 11, 13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7047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821193"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водопровод ,521м,</w:t>
            </w:r>
          </w:p>
        </w:tc>
      </w:tr>
      <w:tr w:rsidR="00E5636A" w:rsidRPr="005A3B97" w14:paraId="07FCAC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A074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A30F86" w14:textId="77777777" w:rsidR="00E5636A" w:rsidRPr="005A3B97" w:rsidRDefault="00E5636A" w:rsidP="001D37E5">
            <w:pPr>
              <w:rPr>
                <w:rFonts w:eastAsia="Calibri"/>
                <w:sz w:val="17"/>
                <w:szCs w:val="17"/>
              </w:rPr>
            </w:pPr>
            <w:r w:rsidRPr="005A3B97">
              <w:rPr>
                <w:rFonts w:eastAsia="Calibri"/>
                <w:sz w:val="17"/>
                <w:szCs w:val="17"/>
              </w:rPr>
              <w:t>Летная ул. водопровод хозяйственно-питьвой 50,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974F29" w14:textId="77777777" w:rsidR="00E5636A" w:rsidRPr="005A3B97" w:rsidRDefault="00E5636A" w:rsidP="001D37E5">
            <w:pPr>
              <w:jc w:val="center"/>
              <w:rPr>
                <w:rFonts w:eastAsia="Calibri"/>
                <w:sz w:val="17"/>
                <w:szCs w:val="17"/>
              </w:rPr>
            </w:pPr>
            <w:r w:rsidRPr="005A3B97">
              <w:rPr>
                <w:rFonts w:eastAsia="Calibri"/>
                <w:sz w:val="17"/>
                <w:szCs w:val="17"/>
              </w:rPr>
              <w:t>108000000002934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C4C82D"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7B4034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2237AC" w14:textId="77777777" w:rsidR="00E5636A" w:rsidRPr="005A3B97" w:rsidRDefault="00E5636A" w:rsidP="001D37E5">
            <w:pPr>
              <w:rPr>
                <w:rFonts w:eastAsia="Calibri"/>
                <w:sz w:val="17"/>
                <w:szCs w:val="17"/>
              </w:rPr>
            </w:pPr>
            <w:r w:rsidRPr="005A3B97">
              <w:rPr>
                <w:rFonts w:eastAsia="Calibri"/>
                <w:sz w:val="17"/>
                <w:szCs w:val="17"/>
              </w:rPr>
              <w:t>Летная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BE9E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C10C2C"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хозяйственно-питьвой,50,0 п.м,</w:t>
            </w:r>
          </w:p>
        </w:tc>
      </w:tr>
      <w:tr w:rsidR="00E5636A" w:rsidRPr="005A3B97" w14:paraId="57B7AE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6363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EDCBBF" w14:textId="77777777" w:rsidR="00E5636A" w:rsidRPr="005A3B97" w:rsidRDefault="00E5636A" w:rsidP="001D37E5">
            <w:pPr>
              <w:rPr>
                <w:rFonts w:eastAsia="Calibri"/>
                <w:sz w:val="17"/>
                <w:szCs w:val="17"/>
              </w:rPr>
            </w:pPr>
            <w:r w:rsidRPr="005A3B97">
              <w:rPr>
                <w:rFonts w:eastAsia="Calibri"/>
                <w:sz w:val="17"/>
                <w:szCs w:val="17"/>
              </w:rPr>
              <w:t>Летная ул. водопровод хозяйственно-питьвой в техническом канале 99,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AE1D7A" w14:textId="77777777" w:rsidR="00E5636A" w:rsidRPr="005A3B97" w:rsidRDefault="00E5636A" w:rsidP="001D37E5">
            <w:pPr>
              <w:jc w:val="center"/>
              <w:rPr>
                <w:rFonts w:eastAsia="Calibri"/>
                <w:sz w:val="17"/>
                <w:szCs w:val="17"/>
              </w:rPr>
            </w:pPr>
            <w:r w:rsidRPr="005A3B97">
              <w:rPr>
                <w:rFonts w:eastAsia="Calibri"/>
                <w:sz w:val="17"/>
                <w:szCs w:val="17"/>
              </w:rPr>
              <w:t>108000000002935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ADA8E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1E35D9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E3CC59" w14:textId="77777777" w:rsidR="00E5636A" w:rsidRPr="005A3B97" w:rsidRDefault="00E5636A" w:rsidP="001D37E5">
            <w:pPr>
              <w:rPr>
                <w:rFonts w:eastAsia="Calibri"/>
                <w:sz w:val="17"/>
                <w:szCs w:val="17"/>
              </w:rPr>
            </w:pPr>
            <w:r w:rsidRPr="005A3B97">
              <w:rPr>
                <w:rFonts w:eastAsia="Calibri"/>
                <w:sz w:val="17"/>
                <w:szCs w:val="17"/>
              </w:rPr>
              <w:t>Летная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23355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C14D1B"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хозяйственно-питьвой в техническом канале ,99,0 п.м,</w:t>
            </w:r>
          </w:p>
        </w:tc>
      </w:tr>
      <w:tr w:rsidR="00E5636A" w:rsidRPr="005A3B97" w14:paraId="62CA04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B88A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AA9B14" w14:textId="77777777" w:rsidR="00E5636A" w:rsidRPr="005A3B97" w:rsidRDefault="00E5636A" w:rsidP="001D37E5">
            <w:pPr>
              <w:rPr>
                <w:rFonts w:eastAsia="Calibri"/>
                <w:sz w:val="17"/>
                <w:szCs w:val="17"/>
              </w:rPr>
            </w:pPr>
            <w:r w:rsidRPr="005A3B97">
              <w:rPr>
                <w:rFonts w:eastAsia="Calibri"/>
                <w:sz w:val="17"/>
                <w:szCs w:val="17"/>
              </w:rPr>
              <w:t>Мытищи г., ГО Мытищи, сети водоснабжения, 2106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0C1346" w14:textId="77777777" w:rsidR="00E5636A" w:rsidRPr="005A3B97" w:rsidRDefault="00E5636A" w:rsidP="001D37E5">
            <w:pPr>
              <w:jc w:val="center"/>
              <w:rPr>
                <w:rFonts w:eastAsia="Calibri"/>
                <w:sz w:val="17"/>
                <w:szCs w:val="17"/>
              </w:rPr>
            </w:pPr>
            <w:r w:rsidRPr="005A3B97">
              <w:rPr>
                <w:rFonts w:eastAsia="Calibri"/>
                <w:sz w:val="17"/>
                <w:szCs w:val="17"/>
              </w:rPr>
              <w:t>108000000002972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4C496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A9FB78" w14:textId="77777777" w:rsidR="00E5636A" w:rsidRPr="005A3B97" w:rsidRDefault="00E5636A" w:rsidP="001D37E5">
            <w:pPr>
              <w:rPr>
                <w:rFonts w:eastAsia="Calibri"/>
                <w:sz w:val="17"/>
                <w:szCs w:val="17"/>
              </w:rPr>
            </w:pPr>
            <w:r w:rsidRPr="005A3B97">
              <w:rPr>
                <w:rFonts w:eastAsia="Calibri"/>
                <w:sz w:val="17"/>
                <w:szCs w:val="17"/>
              </w:rPr>
              <w:t>50:12:0000000:58049</w:t>
            </w:r>
          </w:p>
          <w:p w14:paraId="5D2103C2" w14:textId="77777777" w:rsidR="00E5636A" w:rsidRPr="005A3B97" w:rsidRDefault="00E5636A" w:rsidP="001D37E5">
            <w:pPr>
              <w:rPr>
                <w:rFonts w:eastAsia="Calibri"/>
                <w:sz w:val="17"/>
                <w:szCs w:val="17"/>
              </w:rPr>
            </w:pPr>
            <w:r w:rsidRPr="005A3B97">
              <w:rPr>
                <w:rFonts w:eastAsia="Calibri"/>
                <w:sz w:val="17"/>
                <w:szCs w:val="17"/>
              </w:rPr>
              <w:t>50:12:0000000:58049-50/001/2019-3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69A0929" w14:textId="77777777" w:rsidR="00E5636A" w:rsidRPr="005A3B97" w:rsidRDefault="00E5636A" w:rsidP="001D37E5">
            <w:pPr>
              <w:rPr>
                <w:rFonts w:eastAsia="Calibri"/>
                <w:sz w:val="17"/>
                <w:szCs w:val="17"/>
              </w:rPr>
            </w:pPr>
            <w:r w:rsidRPr="005A3B97">
              <w:rPr>
                <w:rFonts w:eastAsia="Calibri"/>
                <w:sz w:val="17"/>
                <w:szCs w:val="17"/>
              </w:rPr>
              <w:t>Мытищи г.,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5E420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1737F2" w14:textId="77777777" w:rsidR="00E5636A" w:rsidRPr="005A3B97" w:rsidRDefault="00E5636A" w:rsidP="001D37E5">
            <w:pPr>
              <w:rPr>
                <w:rFonts w:eastAsia="Calibri"/>
                <w:sz w:val="17"/>
                <w:szCs w:val="17"/>
              </w:rPr>
            </w:pPr>
            <w:r w:rsidRPr="005A3B97">
              <w:rPr>
                <w:rFonts w:eastAsia="Calibri"/>
                <w:sz w:val="17"/>
                <w:szCs w:val="17"/>
              </w:rPr>
              <w:t>2106 м</w:t>
            </w:r>
          </w:p>
        </w:tc>
      </w:tr>
      <w:tr w:rsidR="00E5636A" w:rsidRPr="005A3B97" w14:paraId="4631B4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0B19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DD4F95" w14:textId="77777777" w:rsidR="00E5636A" w:rsidRPr="005A3B97" w:rsidRDefault="00E5636A" w:rsidP="001D37E5">
            <w:pPr>
              <w:rPr>
                <w:rFonts w:eastAsia="Calibri"/>
                <w:sz w:val="17"/>
                <w:szCs w:val="17"/>
              </w:rPr>
            </w:pPr>
            <w:r w:rsidRPr="005A3B97">
              <w:rPr>
                <w:rFonts w:eastAsia="Calibri"/>
                <w:sz w:val="17"/>
                <w:szCs w:val="17"/>
              </w:rPr>
              <w:t>Сооружение взу, площадь 222, 7 кв.м: Моск. обл., г.о. Мытищи, дер. Болтино, ул. Двухпрудная, сооружение № 8/1, в составе: Скважина № 1, Скважина № 2, водопровод 30,43 м, кабельная трасса в траншее 27, 41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43077C" w14:textId="77777777" w:rsidR="00E5636A" w:rsidRPr="005A3B97" w:rsidRDefault="00E5636A" w:rsidP="001D37E5">
            <w:pPr>
              <w:jc w:val="center"/>
              <w:rPr>
                <w:rFonts w:eastAsia="Calibri"/>
                <w:sz w:val="17"/>
                <w:szCs w:val="17"/>
              </w:rPr>
            </w:pPr>
            <w:r w:rsidRPr="005A3B97">
              <w:rPr>
                <w:rFonts w:eastAsia="Calibri"/>
                <w:sz w:val="17"/>
                <w:szCs w:val="17"/>
              </w:rPr>
              <w:t>108000000002976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82D95F" w14:textId="77777777" w:rsidR="00E5636A" w:rsidRPr="005A3B97" w:rsidRDefault="00E5636A" w:rsidP="001D37E5">
            <w:pPr>
              <w:rPr>
                <w:rFonts w:eastAsia="Calibri"/>
                <w:sz w:val="17"/>
                <w:szCs w:val="17"/>
              </w:rPr>
            </w:pPr>
            <w:r w:rsidRPr="005A3B97">
              <w:rPr>
                <w:rFonts w:eastAsia="Calibri"/>
                <w:sz w:val="17"/>
                <w:szCs w:val="17"/>
              </w:rPr>
              <w:t>Сооружение № 8/1 в составе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0D9C343" w14:textId="77777777" w:rsidR="00E5636A" w:rsidRPr="005A3B97" w:rsidRDefault="00E5636A" w:rsidP="001D37E5">
            <w:pPr>
              <w:rPr>
                <w:rFonts w:eastAsia="Calibri"/>
                <w:sz w:val="17"/>
                <w:szCs w:val="17"/>
              </w:rPr>
            </w:pPr>
            <w:r w:rsidRPr="005A3B97">
              <w:rPr>
                <w:rFonts w:eastAsia="Calibri"/>
                <w:sz w:val="17"/>
                <w:szCs w:val="17"/>
              </w:rPr>
              <w:t>50:12:0090202:182</w:t>
            </w:r>
          </w:p>
          <w:p w14:paraId="6D24D28E" w14:textId="77777777" w:rsidR="00E5636A" w:rsidRPr="005A3B97" w:rsidRDefault="00E5636A" w:rsidP="001D37E5">
            <w:pPr>
              <w:rPr>
                <w:rFonts w:eastAsia="Calibri"/>
                <w:sz w:val="17"/>
                <w:szCs w:val="17"/>
              </w:rPr>
            </w:pPr>
            <w:r w:rsidRPr="005A3B97">
              <w:rPr>
                <w:rFonts w:eastAsia="Calibri"/>
                <w:sz w:val="17"/>
                <w:szCs w:val="17"/>
              </w:rPr>
              <w:t>50:12:0090202:182-50/001/2019-3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8AE9409" w14:textId="77777777" w:rsidR="00E5636A" w:rsidRPr="005A3B97" w:rsidRDefault="00E5636A" w:rsidP="001D37E5">
            <w:pPr>
              <w:rPr>
                <w:rFonts w:eastAsia="Calibri"/>
                <w:sz w:val="17"/>
                <w:szCs w:val="17"/>
              </w:rPr>
            </w:pPr>
            <w:r w:rsidRPr="005A3B97">
              <w:rPr>
                <w:rFonts w:eastAsia="Calibri"/>
                <w:sz w:val="17"/>
                <w:szCs w:val="17"/>
              </w:rPr>
              <w:t>Сооружение взу, площадь 222, 7 кв.м: Моск. обл., г.о. Мытищи, дер. Болтино, ул. Двухпрудная,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7200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806F11" w14:textId="77777777" w:rsidR="00E5636A" w:rsidRPr="005A3B97" w:rsidRDefault="00E5636A" w:rsidP="001D37E5">
            <w:pPr>
              <w:rPr>
                <w:rFonts w:eastAsia="Calibri"/>
                <w:sz w:val="17"/>
                <w:szCs w:val="17"/>
              </w:rPr>
            </w:pPr>
            <w:r w:rsidRPr="005A3B97">
              <w:rPr>
                <w:rFonts w:eastAsia="Calibri"/>
                <w:sz w:val="17"/>
                <w:szCs w:val="17"/>
              </w:rPr>
              <w:t xml:space="preserve"> Скважина № 1,Скважина № 2,водопровод 30,43 м,кабельная трасса в траншее 27,41 м</w:t>
            </w:r>
          </w:p>
        </w:tc>
      </w:tr>
      <w:tr w:rsidR="00E5636A" w:rsidRPr="005A3B97" w14:paraId="6E8E8C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E727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F1F392" w14:textId="77777777" w:rsidR="00E5636A" w:rsidRPr="005A3B97" w:rsidRDefault="00E5636A" w:rsidP="001D37E5">
            <w:pPr>
              <w:rPr>
                <w:rFonts w:eastAsia="Calibri"/>
                <w:sz w:val="17"/>
                <w:szCs w:val="17"/>
              </w:rPr>
            </w:pPr>
            <w:r w:rsidRPr="005A3B97">
              <w:rPr>
                <w:rFonts w:eastAsia="Calibri"/>
                <w:sz w:val="17"/>
                <w:szCs w:val="17"/>
              </w:rPr>
              <w:t>Бородино д., го Мытищи, водопровод к жил.дому №3, протяженность 12м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1A2C96" w14:textId="77777777" w:rsidR="00E5636A" w:rsidRPr="005A3B97" w:rsidRDefault="00E5636A" w:rsidP="001D37E5">
            <w:pPr>
              <w:jc w:val="center"/>
              <w:rPr>
                <w:rFonts w:eastAsia="Calibri"/>
                <w:sz w:val="17"/>
                <w:szCs w:val="17"/>
              </w:rPr>
            </w:pPr>
            <w:r w:rsidRPr="005A3B97">
              <w:rPr>
                <w:rFonts w:eastAsia="Calibri"/>
                <w:sz w:val="17"/>
                <w:szCs w:val="17"/>
              </w:rPr>
              <w:t>108000000003512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2D5CC4"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84CC929" w14:textId="77777777" w:rsidR="00E5636A" w:rsidRPr="005A3B97" w:rsidRDefault="00E5636A" w:rsidP="001D37E5">
            <w:pPr>
              <w:rPr>
                <w:rFonts w:eastAsia="Calibri"/>
                <w:sz w:val="17"/>
                <w:szCs w:val="17"/>
              </w:rPr>
            </w:pPr>
            <w:r w:rsidRPr="005A3B97">
              <w:rPr>
                <w:rFonts w:eastAsia="Calibri"/>
                <w:sz w:val="17"/>
                <w:szCs w:val="17"/>
              </w:rPr>
              <w:t>50:12:0080504:263</w:t>
            </w:r>
          </w:p>
          <w:p w14:paraId="54CDEA55" w14:textId="77777777" w:rsidR="00E5636A" w:rsidRPr="005A3B97" w:rsidRDefault="00E5636A" w:rsidP="001D37E5">
            <w:pPr>
              <w:rPr>
                <w:rFonts w:eastAsia="Calibri"/>
                <w:sz w:val="17"/>
                <w:szCs w:val="17"/>
              </w:rPr>
            </w:pPr>
            <w:r w:rsidRPr="005A3B97">
              <w:rPr>
                <w:rFonts w:eastAsia="Calibri"/>
                <w:sz w:val="17"/>
                <w:szCs w:val="17"/>
              </w:rPr>
              <w:t>50:12:0080504:263-50/001/2020-1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AA3A0CF" w14:textId="77777777" w:rsidR="00E5636A" w:rsidRPr="005A3B97" w:rsidRDefault="00E5636A" w:rsidP="001D37E5">
            <w:pPr>
              <w:rPr>
                <w:rFonts w:eastAsia="Calibri"/>
                <w:sz w:val="17"/>
                <w:szCs w:val="17"/>
              </w:rPr>
            </w:pPr>
            <w:r w:rsidRPr="005A3B97">
              <w:rPr>
                <w:rFonts w:eastAsia="Calibri"/>
                <w:sz w:val="17"/>
                <w:szCs w:val="17"/>
              </w:rPr>
              <w:t>Бородино д.,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5D0E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03F9AE" w14:textId="77777777" w:rsidR="00E5636A" w:rsidRPr="005A3B97" w:rsidRDefault="00E5636A" w:rsidP="001D37E5">
            <w:pPr>
              <w:rPr>
                <w:rFonts w:eastAsia="Calibri"/>
                <w:sz w:val="17"/>
                <w:szCs w:val="17"/>
              </w:rPr>
            </w:pPr>
            <w:r w:rsidRPr="005A3B97">
              <w:rPr>
                <w:rFonts w:eastAsia="Calibri"/>
                <w:sz w:val="17"/>
                <w:szCs w:val="17"/>
              </w:rPr>
              <w:t xml:space="preserve"> к жил.дому №3,протяженность 12м</w:t>
            </w:r>
          </w:p>
        </w:tc>
      </w:tr>
      <w:tr w:rsidR="00E5636A" w:rsidRPr="005A3B97" w14:paraId="1790C5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C094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0D9B7D" w14:textId="77777777" w:rsidR="00E5636A" w:rsidRPr="005A3B97" w:rsidRDefault="00E5636A" w:rsidP="001D37E5">
            <w:pPr>
              <w:rPr>
                <w:rFonts w:eastAsia="Calibri"/>
                <w:sz w:val="17"/>
                <w:szCs w:val="17"/>
              </w:rPr>
            </w:pPr>
            <w:r w:rsidRPr="005A3B97">
              <w:rPr>
                <w:rFonts w:eastAsia="Calibri"/>
                <w:sz w:val="17"/>
                <w:szCs w:val="17"/>
              </w:rPr>
              <w:t>Бородино д., го Мытищи, водопровод к жил.дому №4, протяженность 10м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12CBAB" w14:textId="77777777" w:rsidR="00E5636A" w:rsidRPr="005A3B97" w:rsidRDefault="00E5636A" w:rsidP="001D37E5">
            <w:pPr>
              <w:jc w:val="center"/>
              <w:rPr>
                <w:rFonts w:eastAsia="Calibri"/>
                <w:sz w:val="17"/>
                <w:szCs w:val="17"/>
              </w:rPr>
            </w:pPr>
            <w:r w:rsidRPr="005A3B97">
              <w:rPr>
                <w:rFonts w:eastAsia="Calibri"/>
                <w:sz w:val="17"/>
                <w:szCs w:val="17"/>
              </w:rPr>
              <w:t>108000000003513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1C675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5B55722" w14:textId="77777777" w:rsidR="00E5636A" w:rsidRPr="005A3B97" w:rsidRDefault="00E5636A" w:rsidP="001D37E5">
            <w:pPr>
              <w:rPr>
                <w:rFonts w:eastAsia="Calibri"/>
                <w:sz w:val="17"/>
                <w:szCs w:val="17"/>
              </w:rPr>
            </w:pPr>
            <w:r w:rsidRPr="005A3B97">
              <w:rPr>
                <w:rFonts w:eastAsia="Calibri"/>
                <w:sz w:val="17"/>
                <w:szCs w:val="17"/>
              </w:rPr>
              <w:t>50:12:0080504:284</w:t>
            </w:r>
          </w:p>
          <w:p w14:paraId="48DCAE29" w14:textId="77777777" w:rsidR="00E5636A" w:rsidRPr="005A3B97" w:rsidRDefault="00E5636A" w:rsidP="001D37E5">
            <w:pPr>
              <w:rPr>
                <w:rFonts w:eastAsia="Calibri"/>
                <w:sz w:val="17"/>
                <w:szCs w:val="17"/>
              </w:rPr>
            </w:pPr>
            <w:r w:rsidRPr="005A3B97">
              <w:rPr>
                <w:rFonts w:eastAsia="Calibri"/>
                <w:sz w:val="17"/>
                <w:szCs w:val="17"/>
              </w:rPr>
              <w:t>50:12:0080504:284-50/001/2020-1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1229A5" w14:textId="77777777" w:rsidR="00E5636A" w:rsidRPr="005A3B97" w:rsidRDefault="00E5636A" w:rsidP="001D37E5">
            <w:pPr>
              <w:rPr>
                <w:rFonts w:eastAsia="Calibri"/>
                <w:sz w:val="17"/>
                <w:szCs w:val="17"/>
              </w:rPr>
            </w:pPr>
            <w:r w:rsidRPr="005A3B97">
              <w:rPr>
                <w:rFonts w:eastAsia="Calibri"/>
                <w:sz w:val="17"/>
                <w:szCs w:val="17"/>
              </w:rPr>
              <w:t>Бородино д.,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D475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9D88AA" w14:textId="77777777" w:rsidR="00E5636A" w:rsidRPr="005A3B97" w:rsidRDefault="00E5636A" w:rsidP="001D37E5">
            <w:pPr>
              <w:rPr>
                <w:rFonts w:eastAsia="Calibri"/>
                <w:sz w:val="17"/>
                <w:szCs w:val="17"/>
              </w:rPr>
            </w:pPr>
            <w:r w:rsidRPr="005A3B97">
              <w:rPr>
                <w:rFonts w:eastAsia="Calibri"/>
                <w:sz w:val="17"/>
                <w:szCs w:val="17"/>
              </w:rPr>
              <w:t xml:space="preserve"> к жил.дому №4,протяженность 10м</w:t>
            </w:r>
          </w:p>
        </w:tc>
      </w:tr>
      <w:tr w:rsidR="00E5636A" w:rsidRPr="005A3B97" w14:paraId="5A10BB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EC7D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9A28E6" w14:textId="77777777" w:rsidR="00E5636A" w:rsidRPr="005A3B97" w:rsidRDefault="00E5636A" w:rsidP="001D37E5">
            <w:pPr>
              <w:rPr>
                <w:rFonts w:eastAsia="Calibri"/>
                <w:sz w:val="17"/>
                <w:szCs w:val="17"/>
              </w:rPr>
            </w:pPr>
            <w:r w:rsidRPr="005A3B97">
              <w:rPr>
                <w:rFonts w:eastAsia="Calibri"/>
                <w:sz w:val="17"/>
                <w:szCs w:val="17"/>
              </w:rPr>
              <w:t>Бородино д., магистральный водопровод первой очереди строительства, протяженность 409м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1FD7BF" w14:textId="77777777" w:rsidR="00E5636A" w:rsidRPr="005A3B97" w:rsidRDefault="00E5636A" w:rsidP="001D37E5">
            <w:pPr>
              <w:jc w:val="center"/>
              <w:rPr>
                <w:rFonts w:eastAsia="Calibri"/>
                <w:sz w:val="17"/>
                <w:szCs w:val="17"/>
              </w:rPr>
            </w:pPr>
            <w:r w:rsidRPr="005A3B97">
              <w:rPr>
                <w:rFonts w:eastAsia="Calibri"/>
                <w:sz w:val="17"/>
                <w:szCs w:val="17"/>
              </w:rPr>
              <w:t>108000000003514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A48C36" w14:textId="77777777" w:rsidR="00E5636A" w:rsidRPr="005A3B97" w:rsidRDefault="00E5636A" w:rsidP="001D37E5">
            <w:pPr>
              <w:rPr>
                <w:rFonts w:eastAsia="Calibri"/>
                <w:sz w:val="17"/>
                <w:szCs w:val="17"/>
              </w:rPr>
            </w:pPr>
            <w:r w:rsidRPr="005A3B97">
              <w:rPr>
                <w:rFonts w:eastAsia="Calibri"/>
                <w:sz w:val="17"/>
                <w:szCs w:val="17"/>
              </w:rPr>
              <w:t>Магистральный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EA3B494" w14:textId="77777777" w:rsidR="00E5636A" w:rsidRPr="005A3B97" w:rsidRDefault="00E5636A" w:rsidP="001D37E5">
            <w:pPr>
              <w:rPr>
                <w:rFonts w:eastAsia="Calibri"/>
                <w:sz w:val="17"/>
                <w:szCs w:val="17"/>
              </w:rPr>
            </w:pPr>
            <w:r w:rsidRPr="005A3B97">
              <w:rPr>
                <w:rFonts w:eastAsia="Calibri"/>
                <w:sz w:val="17"/>
                <w:szCs w:val="17"/>
              </w:rPr>
              <w:t>50:12:0080504:278-50/001/2020-1</w:t>
            </w:r>
          </w:p>
          <w:p w14:paraId="79537E1C" w14:textId="77777777" w:rsidR="00E5636A" w:rsidRPr="005A3B97" w:rsidRDefault="00E5636A" w:rsidP="001D37E5">
            <w:pPr>
              <w:rPr>
                <w:rFonts w:eastAsia="Calibri"/>
                <w:sz w:val="17"/>
                <w:szCs w:val="17"/>
              </w:rPr>
            </w:pPr>
            <w:r w:rsidRPr="005A3B97">
              <w:rPr>
                <w:rFonts w:eastAsia="Calibri"/>
                <w:sz w:val="17"/>
                <w:szCs w:val="17"/>
              </w:rPr>
              <w:t>50:12:0080504:278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19EB0A" w14:textId="77777777" w:rsidR="00E5636A" w:rsidRPr="005A3B97" w:rsidRDefault="00E5636A" w:rsidP="001D37E5">
            <w:pPr>
              <w:rPr>
                <w:rFonts w:eastAsia="Calibri"/>
                <w:sz w:val="17"/>
                <w:szCs w:val="17"/>
              </w:rPr>
            </w:pPr>
            <w:r w:rsidRPr="005A3B97">
              <w:rPr>
                <w:rFonts w:eastAsia="Calibri"/>
                <w:sz w:val="17"/>
                <w:szCs w:val="17"/>
              </w:rPr>
              <w:t xml:space="preserve">Бородино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5AA3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44AF96" w14:textId="77777777" w:rsidR="00E5636A" w:rsidRPr="005A3B97" w:rsidRDefault="00E5636A" w:rsidP="001D37E5">
            <w:pPr>
              <w:rPr>
                <w:rFonts w:eastAsia="Calibri"/>
                <w:sz w:val="17"/>
                <w:szCs w:val="17"/>
              </w:rPr>
            </w:pPr>
            <w:r w:rsidRPr="005A3B97">
              <w:rPr>
                <w:rFonts w:eastAsia="Calibri"/>
                <w:sz w:val="17"/>
                <w:szCs w:val="17"/>
              </w:rPr>
              <w:t xml:space="preserve"> первой очереди строительства,протяженность 409м</w:t>
            </w:r>
          </w:p>
        </w:tc>
      </w:tr>
      <w:tr w:rsidR="00E5636A" w:rsidRPr="005A3B97" w14:paraId="6CAF6C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ED45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93B7E6" w14:textId="77777777" w:rsidR="00E5636A" w:rsidRPr="005A3B97" w:rsidRDefault="00E5636A" w:rsidP="001D37E5">
            <w:pPr>
              <w:rPr>
                <w:rFonts w:eastAsia="Calibri"/>
                <w:sz w:val="17"/>
                <w:szCs w:val="17"/>
              </w:rPr>
            </w:pPr>
            <w:r w:rsidRPr="005A3B97">
              <w:rPr>
                <w:rFonts w:eastAsia="Calibri"/>
                <w:sz w:val="17"/>
                <w:szCs w:val="17"/>
              </w:rPr>
              <w:t>Бородино д., го Мытищи, наружные сети водоснабжения, протяженность 69м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02F108" w14:textId="77777777" w:rsidR="00E5636A" w:rsidRPr="005A3B97" w:rsidRDefault="00E5636A" w:rsidP="001D37E5">
            <w:pPr>
              <w:jc w:val="center"/>
              <w:rPr>
                <w:rFonts w:eastAsia="Calibri"/>
                <w:sz w:val="17"/>
                <w:szCs w:val="17"/>
              </w:rPr>
            </w:pPr>
            <w:r w:rsidRPr="005A3B97">
              <w:rPr>
                <w:rFonts w:eastAsia="Calibri"/>
                <w:sz w:val="17"/>
                <w:szCs w:val="17"/>
              </w:rPr>
              <w:t>108000000003515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E5B11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EC8DDB6" w14:textId="77777777" w:rsidR="00E5636A" w:rsidRPr="005A3B97" w:rsidRDefault="00E5636A" w:rsidP="001D37E5">
            <w:pPr>
              <w:rPr>
                <w:rFonts w:eastAsia="Calibri"/>
                <w:sz w:val="17"/>
                <w:szCs w:val="17"/>
              </w:rPr>
            </w:pPr>
            <w:r w:rsidRPr="005A3B97">
              <w:rPr>
                <w:rFonts w:eastAsia="Calibri"/>
                <w:sz w:val="17"/>
                <w:szCs w:val="17"/>
              </w:rPr>
              <w:t>50:12:0080504:262</w:t>
            </w:r>
          </w:p>
          <w:p w14:paraId="6AEE54B9" w14:textId="77777777" w:rsidR="00E5636A" w:rsidRPr="005A3B97" w:rsidRDefault="00E5636A" w:rsidP="001D37E5">
            <w:pPr>
              <w:rPr>
                <w:rFonts w:eastAsia="Calibri"/>
                <w:sz w:val="17"/>
                <w:szCs w:val="17"/>
              </w:rPr>
            </w:pPr>
            <w:r w:rsidRPr="005A3B97">
              <w:rPr>
                <w:rFonts w:eastAsia="Calibri"/>
                <w:sz w:val="17"/>
                <w:szCs w:val="17"/>
              </w:rPr>
              <w:t>50:12:0080504:262-50/001/2020-1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4353398" w14:textId="77777777" w:rsidR="00E5636A" w:rsidRPr="005A3B97" w:rsidRDefault="00E5636A" w:rsidP="001D37E5">
            <w:pPr>
              <w:rPr>
                <w:rFonts w:eastAsia="Calibri"/>
                <w:sz w:val="17"/>
                <w:szCs w:val="17"/>
              </w:rPr>
            </w:pPr>
            <w:r w:rsidRPr="005A3B97">
              <w:rPr>
                <w:rFonts w:eastAsia="Calibri"/>
                <w:sz w:val="17"/>
                <w:szCs w:val="17"/>
              </w:rPr>
              <w:t>Бородино д.,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0927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4719A4"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69м</w:t>
            </w:r>
          </w:p>
        </w:tc>
      </w:tr>
      <w:tr w:rsidR="00E5636A" w:rsidRPr="005A3B97" w14:paraId="542DBD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D27B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C8AE78" w14:textId="77777777" w:rsidR="00E5636A" w:rsidRPr="005A3B97" w:rsidRDefault="00E5636A" w:rsidP="001D37E5">
            <w:pPr>
              <w:rPr>
                <w:rFonts w:eastAsia="Calibri"/>
                <w:sz w:val="17"/>
                <w:szCs w:val="17"/>
              </w:rPr>
            </w:pPr>
            <w:r w:rsidRPr="005A3B97">
              <w:rPr>
                <w:rFonts w:eastAsia="Calibri"/>
                <w:sz w:val="17"/>
                <w:szCs w:val="17"/>
              </w:rPr>
              <w:t>Бородино д., го Мытищи, водопровод на территории взу, протяженность 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DA0344" w14:textId="77777777" w:rsidR="00E5636A" w:rsidRPr="005A3B97" w:rsidRDefault="00E5636A" w:rsidP="001D37E5">
            <w:pPr>
              <w:jc w:val="center"/>
              <w:rPr>
                <w:rFonts w:eastAsia="Calibri"/>
                <w:sz w:val="17"/>
                <w:szCs w:val="17"/>
              </w:rPr>
            </w:pPr>
            <w:r w:rsidRPr="005A3B97">
              <w:rPr>
                <w:rFonts w:eastAsia="Calibri"/>
                <w:sz w:val="17"/>
                <w:szCs w:val="17"/>
              </w:rPr>
              <w:t>108000000003516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BC2118"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84E63F1" w14:textId="77777777" w:rsidR="00E5636A" w:rsidRPr="005A3B97" w:rsidRDefault="00E5636A" w:rsidP="001D37E5">
            <w:pPr>
              <w:rPr>
                <w:rFonts w:eastAsia="Calibri"/>
                <w:sz w:val="17"/>
                <w:szCs w:val="17"/>
              </w:rPr>
            </w:pPr>
            <w:r w:rsidRPr="005A3B97">
              <w:rPr>
                <w:rFonts w:eastAsia="Calibri"/>
                <w:sz w:val="17"/>
                <w:szCs w:val="17"/>
              </w:rPr>
              <w:t>50:12:0080504:288</w:t>
            </w:r>
          </w:p>
          <w:p w14:paraId="225D06AB" w14:textId="77777777" w:rsidR="00E5636A" w:rsidRPr="005A3B97" w:rsidRDefault="00E5636A" w:rsidP="001D37E5">
            <w:pPr>
              <w:rPr>
                <w:rFonts w:eastAsia="Calibri"/>
                <w:sz w:val="17"/>
                <w:szCs w:val="17"/>
              </w:rPr>
            </w:pPr>
            <w:r w:rsidRPr="005A3B97">
              <w:rPr>
                <w:rFonts w:eastAsia="Calibri"/>
                <w:sz w:val="17"/>
                <w:szCs w:val="17"/>
              </w:rPr>
              <w:t>50:12:0080504:288-50/001/2020-1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5D59A19" w14:textId="77777777" w:rsidR="00E5636A" w:rsidRPr="005A3B97" w:rsidRDefault="00E5636A" w:rsidP="001D37E5">
            <w:pPr>
              <w:rPr>
                <w:rFonts w:eastAsia="Calibri"/>
                <w:sz w:val="17"/>
                <w:szCs w:val="17"/>
              </w:rPr>
            </w:pPr>
            <w:r w:rsidRPr="005A3B97">
              <w:rPr>
                <w:rFonts w:eastAsia="Calibri"/>
                <w:sz w:val="17"/>
                <w:szCs w:val="17"/>
              </w:rPr>
              <w:t>Бородино д.,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8591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3D853F" w14:textId="77777777" w:rsidR="00E5636A" w:rsidRPr="005A3B97" w:rsidRDefault="00E5636A" w:rsidP="001D37E5">
            <w:pPr>
              <w:rPr>
                <w:rFonts w:eastAsia="Calibri"/>
                <w:sz w:val="17"/>
                <w:szCs w:val="17"/>
              </w:rPr>
            </w:pPr>
            <w:r w:rsidRPr="005A3B97">
              <w:rPr>
                <w:rFonts w:eastAsia="Calibri"/>
                <w:sz w:val="17"/>
                <w:szCs w:val="17"/>
              </w:rPr>
              <w:t xml:space="preserve"> на территории взу,протяженность 44 м</w:t>
            </w:r>
          </w:p>
        </w:tc>
      </w:tr>
      <w:tr w:rsidR="00E5636A" w:rsidRPr="005A3B97" w14:paraId="38D7EF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DAC5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D1A1ED" w14:textId="77777777" w:rsidR="00E5636A" w:rsidRPr="005A3B97" w:rsidRDefault="00E5636A" w:rsidP="001D37E5">
            <w:pPr>
              <w:rPr>
                <w:rFonts w:eastAsia="Calibri"/>
                <w:sz w:val="17"/>
                <w:szCs w:val="17"/>
              </w:rPr>
            </w:pPr>
            <w:r w:rsidRPr="005A3B97">
              <w:rPr>
                <w:rFonts w:eastAsia="Calibri"/>
                <w:sz w:val="17"/>
                <w:szCs w:val="17"/>
              </w:rPr>
              <w:t>Объед. хоз.-быт. и противопож.водопровод 552 м Мытищи, Новомытищинский пр-кт д.74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3DDCBB" w14:textId="77777777" w:rsidR="00E5636A" w:rsidRPr="005A3B97" w:rsidRDefault="00E5636A" w:rsidP="001D37E5">
            <w:pPr>
              <w:jc w:val="center"/>
              <w:rPr>
                <w:rFonts w:eastAsia="Calibri"/>
                <w:sz w:val="17"/>
                <w:szCs w:val="17"/>
              </w:rPr>
            </w:pPr>
            <w:r w:rsidRPr="005A3B97">
              <w:rPr>
                <w:rFonts w:eastAsia="Calibri"/>
                <w:sz w:val="17"/>
                <w:szCs w:val="17"/>
              </w:rPr>
              <w:t>108000000003705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49F7C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B290D7" w14:textId="77777777" w:rsidR="00E5636A" w:rsidRPr="005A3B97" w:rsidRDefault="00E5636A" w:rsidP="001D37E5">
            <w:pPr>
              <w:rPr>
                <w:rFonts w:eastAsia="Calibri"/>
                <w:sz w:val="17"/>
                <w:szCs w:val="17"/>
              </w:rPr>
            </w:pPr>
            <w:r w:rsidRPr="005A3B97">
              <w:rPr>
                <w:rFonts w:eastAsia="Calibri"/>
                <w:sz w:val="17"/>
                <w:szCs w:val="17"/>
              </w:rPr>
              <w:t>50:12:0100702:3285</w:t>
            </w:r>
          </w:p>
          <w:p w14:paraId="1E6B46E6" w14:textId="77777777" w:rsidR="00E5636A" w:rsidRPr="005A3B97" w:rsidRDefault="00E5636A" w:rsidP="001D37E5">
            <w:pPr>
              <w:rPr>
                <w:rFonts w:eastAsia="Calibri"/>
                <w:sz w:val="17"/>
                <w:szCs w:val="17"/>
              </w:rPr>
            </w:pPr>
            <w:r w:rsidRPr="005A3B97">
              <w:rPr>
                <w:rFonts w:eastAsia="Calibri"/>
                <w:sz w:val="17"/>
                <w:szCs w:val="17"/>
              </w:rPr>
              <w:t>50:12:0100702:3285-50/001/2020-1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48BA147" w14:textId="77777777" w:rsidR="00E5636A" w:rsidRPr="005A3B97" w:rsidRDefault="00E5636A" w:rsidP="001D37E5">
            <w:pPr>
              <w:rPr>
                <w:rFonts w:eastAsia="Calibri"/>
                <w:sz w:val="17"/>
                <w:szCs w:val="17"/>
              </w:rPr>
            </w:pPr>
            <w:r w:rsidRPr="005A3B97">
              <w:rPr>
                <w:rFonts w:eastAsia="Calibri"/>
                <w:sz w:val="17"/>
                <w:szCs w:val="17"/>
              </w:rPr>
              <w:t>Мытищи, Новомытищинский пр-кт д.74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B6CB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A41C21" w14:textId="77777777" w:rsidR="00E5636A" w:rsidRPr="005A3B97" w:rsidRDefault="00E5636A" w:rsidP="001D37E5">
            <w:pPr>
              <w:rPr>
                <w:rFonts w:eastAsia="Calibri"/>
                <w:sz w:val="17"/>
                <w:szCs w:val="17"/>
              </w:rPr>
            </w:pPr>
            <w:r w:rsidRPr="005A3B97">
              <w:rPr>
                <w:rFonts w:eastAsia="Calibri"/>
                <w:sz w:val="17"/>
                <w:szCs w:val="17"/>
              </w:rPr>
              <w:t>Объед. хоз.-быт. и противопож.водопровод 552 м</w:t>
            </w:r>
          </w:p>
        </w:tc>
      </w:tr>
      <w:tr w:rsidR="00E5636A" w:rsidRPr="005A3B97" w14:paraId="74DE7F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FB00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5B411F" w14:textId="77777777" w:rsidR="00E5636A" w:rsidRPr="005A3B97" w:rsidRDefault="00E5636A" w:rsidP="001D37E5">
            <w:pPr>
              <w:rPr>
                <w:rFonts w:eastAsia="Calibri"/>
                <w:sz w:val="17"/>
                <w:szCs w:val="17"/>
              </w:rPr>
            </w:pPr>
            <w:r w:rsidRPr="005A3B97">
              <w:rPr>
                <w:rFonts w:eastAsia="Calibri"/>
                <w:sz w:val="17"/>
                <w:szCs w:val="17"/>
              </w:rPr>
              <w:t>Академика Каргина ул., д.36Б водопровод 232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DE0B04" w14:textId="77777777" w:rsidR="00E5636A" w:rsidRPr="005A3B97" w:rsidRDefault="00E5636A" w:rsidP="001D37E5">
            <w:pPr>
              <w:jc w:val="center"/>
              <w:rPr>
                <w:rFonts w:eastAsia="Calibri"/>
                <w:sz w:val="17"/>
                <w:szCs w:val="17"/>
              </w:rPr>
            </w:pPr>
            <w:r w:rsidRPr="005A3B97">
              <w:rPr>
                <w:rFonts w:eastAsia="Calibri"/>
                <w:sz w:val="17"/>
                <w:szCs w:val="17"/>
              </w:rPr>
              <w:t>108000000003738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59809B"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6A78037" w14:textId="77777777" w:rsidR="00E5636A" w:rsidRPr="005A3B97" w:rsidRDefault="00E5636A" w:rsidP="001D37E5">
            <w:pPr>
              <w:rPr>
                <w:rFonts w:eastAsia="Calibri"/>
                <w:sz w:val="17"/>
                <w:szCs w:val="17"/>
              </w:rPr>
            </w:pPr>
            <w:r w:rsidRPr="005A3B97">
              <w:rPr>
                <w:rFonts w:eastAsia="Calibri"/>
                <w:sz w:val="17"/>
                <w:szCs w:val="17"/>
              </w:rPr>
              <w:t>50:12:0000000:58216-50/001/2020-1</w:t>
            </w:r>
          </w:p>
          <w:p w14:paraId="22EEA9E1" w14:textId="77777777" w:rsidR="00E5636A" w:rsidRPr="005A3B97" w:rsidRDefault="00E5636A" w:rsidP="001D37E5">
            <w:pPr>
              <w:rPr>
                <w:rFonts w:eastAsia="Calibri"/>
                <w:sz w:val="17"/>
                <w:szCs w:val="17"/>
              </w:rPr>
            </w:pPr>
            <w:r w:rsidRPr="005A3B97">
              <w:rPr>
                <w:rFonts w:eastAsia="Calibri"/>
                <w:sz w:val="17"/>
                <w:szCs w:val="17"/>
              </w:rPr>
              <w:t>50:12:0000000:58216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8F7E5CB" w14:textId="77777777" w:rsidR="00E5636A" w:rsidRPr="005A3B97" w:rsidRDefault="00E5636A" w:rsidP="001D37E5">
            <w:pPr>
              <w:rPr>
                <w:rFonts w:eastAsia="Calibri"/>
                <w:sz w:val="17"/>
                <w:szCs w:val="17"/>
              </w:rPr>
            </w:pPr>
            <w:r w:rsidRPr="005A3B97">
              <w:rPr>
                <w:rFonts w:eastAsia="Calibri"/>
                <w:sz w:val="17"/>
                <w:szCs w:val="17"/>
              </w:rPr>
              <w:t xml:space="preserve">Академика Каргина ул., д.36Б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377A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5FC393" w14:textId="77777777" w:rsidR="00E5636A" w:rsidRPr="005A3B97" w:rsidRDefault="00E5636A" w:rsidP="001D37E5">
            <w:pPr>
              <w:rPr>
                <w:rFonts w:eastAsia="Calibri"/>
                <w:sz w:val="17"/>
                <w:szCs w:val="17"/>
              </w:rPr>
            </w:pPr>
            <w:r w:rsidRPr="005A3B97">
              <w:rPr>
                <w:rFonts w:eastAsia="Calibri"/>
                <w:sz w:val="17"/>
                <w:szCs w:val="17"/>
              </w:rPr>
              <w:t>232 м</w:t>
            </w:r>
          </w:p>
        </w:tc>
      </w:tr>
      <w:tr w:rsidR="00E5636A" w:rsidRPr="005A3B97" w14:paraId="73AEAD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BDB6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1D6F71" w14:textId="77777777" w:rsidR="00E5636A" w:rsidRPr="005A3B97" w:rsidRDefault="00E5636A" w:rsidP="001D37E5">
            <w:pPr>
              <w:rPr>
                <w:rFonts w:eastAsia="Calibri"/>
                <w:sz w:val="17"/>
                <w:szCs w:val="17"/>
              </w:rPr>
            </w:pPr>
            <w:r w:rsidRPr="005A3B97">
              <w:rPr>
                <w:rFonts w:eastAsia="Calibri"/>
                <w:sz w:val="17"/>
                <w:szCs w:val="17"/>
              </w:rPr>
              <w:t>Академика Каргина ул., д.36Б водопровод 15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490125" w14:textId="77777777" w:rsidR="00E5636A" w:rsidRPr="005A3B97" w:rsidRDefault="00E5636A" w:rsidP="001D37E5">
            <w:pPr>
              <w:jc w:val="center"/>
              <w:rPr>
                <w:rFonts w:eastAsia="Calibri"/>
                <w:sz w:val="17"/>
                <w:szCs w:val="17"/>
              </w:rPr>
            </w:pPr>
            <w:r w:rsidRPr="005A3B97">
              <w:rPr>
                <w:rFonts w:eastAsia="Calibri"/>
                <w:sz w:val="17"/>
                <w:szCs w:val="17"/>
              </w:rPr>
              <w:t>108000000003739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BD99A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ABD1BEC" w14:textId="77777777" w:rsidR="00E5636A" w:rsidRPr="005A3B97" w:rsidRDefault="00E5636A" w:rsidP="001D37E5">
            <w:pPr>
              <w:rPr>
                <w:rFonts w:eastAsia="Calibri"/>
                <w:sz w:val="17"/>
                <w:szCs w:val="17"/>
              </w:rPr>
            </w:pPr>
            <w:r w:rsidRPr="005A3B97">
              <w:rPr>
                <w:rFonts w:eastAsia="Calibri"/>
                <w:sz w:val="17"/>
                <w:szCs w:val="17"/>
              </w:rPr>
              <w:t>50:12:0101703:1037-50/001/2020-1</w:t>
            </w:r>
          </w:p>
          <w:p w14:paraId="53E50EAA" w14:textId="77777777" w:rsidR="00E5636A" w:rsidRPr="005A3B97" w:rsidRDefault="00E5636A" w:rsidP="001D37E5">
            <w:pPr>
              <w:rPr>
                <w:rFonts w:eastAsia="Calibri"/>
                <w:sz w:val="17"/>
                <w:szCs w:val="17"/>
              </w:rPr>
            </w:pPr>
            <w:r w:rsidRPr="005A3B97">
              <w:rPr>
                <w:rFonts w:eastAsia="Calibri"/>
                <w:sz w:val="17"/>
                <w:szCs w:val="17"/>
              </w:rPr>
              <w:t>50:12:0101703:1037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570791C" w14:textId="77777777" w:rsidR="00E5636A" w:rsidRPr="005A3B97" w:rsidRDefault="00E5636A" w:rsidP="001D37E5">
            <w:pPr>
              <w:rPr>
                <w:rFonts w:eastAsia="Calibri"/>
                <w:sz w:val="17"/>
                <w:szCs w:val="17"/>
              </w:rPr>
            </w:pPr>
            <w:r w:rsidRPr="005A3B97">
              <w:rPr>
                <w:rFonts w:eastAsia="Calibri"/>
                <w:sz w:val="17"/>
                <w:szCs w:val="17"/>
              </w:rPr>
              <w:t>Академика Каргина ул., д.36Б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E2E9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240A5F" w14:textId="77777777" w:rsidR="00E5636A" w:rsidRPr="005A3B97" w:rsidRDefault="00E5636A" w:rsidP="001D37E5">
            <w:pPr>
              <w:rPr>
                <w:rFonts w:eastAsia="Calibri"/>
                <w:sz w:val="17"/>
                <w:szCs w:val="17"/>
              </w:rPr>
            </w:pPr>
            <w:r w:rsidRPr="005A3B97">
              <w:rPr>
                <w:rFonts w:eastAsia="Calibri"/>
                <w:sz w:val="17"/>
                <w:szCs w:val="17"/>
              </w:rPr>
              <w:t xml:space="preserve"> 15 м</w:t>
            </w:r>
          </w:p>
        </w:tc>
      </w:tr>
      <w:tr w:rsidR="00E5636A" w:rsidRPr="005A3B97" w14:paraId="0DBB90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4538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A82D6E" w14:textId="77777777" w:rsidR="00E5636A" w:rsidRPr="005A3B97" w:rsidRDefault="00E5636A" w:rsidP="001D37E5">
            <w:pPr>
              <w:rPr>
                <w:rFonts w:eastAsia="Calibri"/>
                <w:sz w:val="17"/>
                <w:szCs w:val="17"/>
              </w:rPr>
            </w:pPr>
            <w:r w:rsidRPr="005A3B97">
              <w:rPr>
                <w:rFonts w:eastAsia="Calibri"/>
                <w:sz w:val="17"/>
                <w:szCs w:val="17"/>
              </w:rPr>
              <w:t>г.Мытищи</w:t>
            </w:r>
            <w:r>
              <w:rPr>
                <w:rFonts w:eastAsia="Calibri"/>
                <w:sz w:val="17"/>
                <w:szCs w:val="17"/>
              </w:rPr>
              <w:t xml:space="preserve"> </w:t>
            </w:r>
            <w:r w:rsidRPr="005A3B97">
              <w:rPr>
                <w:rFonts w:eastAsia="Calibri"/>
                <w:sz w:val="17"/>
                <w:szCs w:val="17"/>
              </w:rPr>
              <w:t>водопровод</w:t>
            </w:r>
            <w:r>
              <w:rPr>
                <w:rFonts w:eastAsia="Calibri"/>
                <w:sz w:val="17"/>
                <w:szCs w:val="17"/>
              </w:rPr>
              <w:t xml:space="preserve">, </w:t>
            </w:r>
            <w:r w:rsidRPr="005A3B97">
              <w:rPr>
                <w:rFonts w:eastAsia="Calibri"/>
                <w:sz w:val="17"/>
                <w:szCs w:val="17"/>
              </w:rPr>
              <w:t>42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E3C7E6" w14:textId="77777777" w:rsidR="00E5636A" w:rsidRPr="005A3B97" w:rsidRDefault="00E5636A" w:rsidP="001D37E5">
            <w:pPr>
              <w:jc w:val="center"/>
              <w:rPr>
                <w:rFonts w:eastAsia="Calibri"/>
                <w:sz w:val="17"/>
                <w:szCs w:val="17"/>
              </w:rPr>
            </w:pPr>
            <w:r w:rsidRPr="005A3B97">
              <w:rPr>
                <w:rFonts w:eastAsia="Calibri"/>
                <w:sz w:val="17"/>
                <w:szCs w:val="17"/>
              </w:rPr>
              <w:t>108000000003746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78B4F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9C375F2" w14:textId="77777777" w:rsidR="00E5636A" w:rsidRPr="005A3B97" w:rsidRDefault="00E5636A" w:rsidP="001D37E5">
            <w:pPr>
              <w:rPr>
                <w:rFonts w:eastAsia="Calibri"/>
                <w:sz w:val="17"/>
                <w:szCs w:val="17"/>
              </w:rPr>
            </w:pPr>
            <w:r w:rsidRPr="005A3B97">
              <w:rPr>
                <w:rFonts w:eastAsia="Calibri"/>
                <w:sz w:val="17"/>
                <w:szCs w:val="17"/>
              </w:rPr>
              <w:t>50:12:0101701:430</w:t>
            </w:r>
          </w:p>
          <w:p w14:paraId="1A909551" w14:textId="77777777" w:rsidR="00E5636A" w:rsidRPr="005A3B97" w:rsidRDefault="00E5636A" w:rsidP="001D37E5">
            <w:pPr>
              <w:rPr>
                <w:rFonts w:eastAsia="Calibri"/>
                <w:sz w:val="17"/>
                <w:szCs w:val="17"/>
              </w:rPr>
            </w:pPr>
            <w:r w:rsidRPr="005A3B97">
              <w:rPr>
                <w:rFonts w:eastAsia="Calibri"/>
                <w:sz w:val="17"/>
                <w:szCs w:val="17"/>
              </w:rPr>
              <w:t>50:12:0101701:430-50/001/2020-1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7BCF415" w14:textId="77777777" w:rsidR="00E5636A" w:rsidRPr="005A3B97" w:rsidRDefault="00E5636A" w:rsidP="001D37E5">
            <w:pPr>
              <w:rPr>
                <w:rFonts w:eastAsia="Calibri"/>
                <w:sz w:val="17"/>
                <w:szCs w:val="17"/>
              </w:rPr>
            </w:pPr>
            <w:r w:rsidRPr="005A3B97">
              <w:rPr>
                <w:rFonts w:eastAsia="Calibri"/>
                <w:sz w:val="17"/>
                <w:szCs w:val="17"/>
              </w:rPr>
              <w:t>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EC91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8AA3D3" w14:textId="77777777" w:rsidR="00E5636A" w:rsidRPr="005A3B97" w:rsidRDefault="00E5636A" w:rsidP="001D37E5">
            <w:pPr>
              <w:rPr>
                <w:rFonts w:eastAsia="Calibri"/>
                <w:sz w:val="17"/>
                <w:szCs w:val="17"/>
              </w:rPr>
            </w:pPr>
            <w:r w:rsidRPr="005A3B97">
              <w:rPr>
                <w:rFonts w:eastAsia="Calibri"/>
                <w:sz w:val="17"/>
                <w:szCs w:val="17"/>
              </w:rPr>
              <w:t>42 м</w:t>
            </w:r>
          </w:p>
        </w:tc>
      </w:tr>
      <w:tr w:rsidR="00E5636A" w:rsidRPr="005A3B97" w14:paraId="5F0B77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ADBB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FDC5A1" w14:textId="77777777" w:rsidR="00E5636A" w:rsidRPr="005A3B97" w:rsidRDefault="00E5636A" w:rsidP="001D37E5">
            <w:pPr>
              <w:rPr>
                <w:rFonts w:eastAsia="Calibri"/>
                <w:sz w:val="17"/>
                <w:szCs w:val="17"/>
              </w:rPr>
            </w:pPr>
            <w:r w:rsidRPr="005A3B97">
              <w:rPr>
                <w:rFonts w:eastAsia="Calibri"/>
                <w:sz w:val="17"/>
                <w:szCs w:val="17"/>
              </w:rPr>
              <w:t>Бородино д. , го Мытищи, водопровод к жил.дому №2, протяженность 60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93A602" w14:textId="77777777" w:rsidR="00E5636A" w:rsidRPr="005A3B97" w:rsidRDefault="00E5636A" w:rsidP="001D37E5">
            <w:pPr>
              <w:jc w:val="center"/>
              <w:rPr>
                <w:rFonts w:eastAsia="Calibri"/>
                <w:sz w:val="17"/>
                <w:szCs w:val="17"/>
              </w:rPr>
            </w:pPr>
            <w:r w:rsidRPr="005A3B97">
              <w:rPr>
                <w:rFonts w:eastAsia="Calibri"/>
                <w:sz w:val="17"/>
                <w:szCs w:val="17"/>
              </w:rPr>
              <w:t>108000000003764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54393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2416C7" w14:textId="77777777" w:rsidR="00E5636A" w:rsidRPr="005A3B97" w:rsidRDefault="00E5636A" w:rsidP="001D37E5">
            <w:pPr>
              <w:rPr>
                <w:rFonts w:eastAsia="Calibri"/>
                <w:sz w:val="17"/>
                <w:szCs w:val="17"/>
              </w:rPr>
            </w:pPr>
            <w:r w:rsidRPr="005A3B97">
              <w:rPr>
                <w:rFonts w:eastAsia="Calibri"/>
                <w:sz w:val="17"/>
                <w:szCs w:val="17"/>
              </w:rPr>
              <w:t>50:12:0080504:1165-50/001/2020-1</w:t>
            </w:r>
          </w:p>
          <w:p w14:paraId="688A91C7" w14:textId="77777777" w:rsidR="00E5636A" w:rsidRPr="005A3B97" w:rsidRDefault="00E5636A" w:rsidP="001D37E5">
            <w:pPr>
              <w:rPr>
                <w:rFonts w:eastAsia="Calibri"/>
                <w:sz w:val="17"/>
                <w:szCs w:val="17"/>
              </w:rPr>
            </w:pPr>
            <w:r w:rsidRPr="005A3B97">
              <w:rPr>
                <w:rFonts w:eastAsia="Calibri"/>
                <w:sz w:val="17"/>
                <w:szCs w:val="17"/>
              </w:rPr>
              <w:t>50:12:0080504:1165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07760E" w14:textId="77777777" w:rsidR="00E5636A" w:rsidRPr="005A3B97" w:rsidRDefault="00E5636A" w:rsidP="001D37E5">
            <w:pPr>
              <w:rPr>
                <w:rFonts w:eastAsia="Calibri"/>
                <w:sz w:val="17"/>
                <w:szCs w:val="17"/>
              </w:rPr>
            </w:pPr>
            <w:r w:rsidRPr="005A3B97">
              <w:rPr>
                <w:rFonts w:eastAsia="Calibri"/>
                <w:sz w:val="17"/>
                <w:szCs w:val="17"/>
              </w:rPr>
              <w:t>Бородино д. ,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48CD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F14C5D" w14:textId="77777777" w:rsidR="00E5636A" w:rsidRPr="005A3B97" w:rsidRDefault="00E5636A" w:rsidP="001D37E5">
            <w:pPr>
              <w:rPr>
                <w:rFonts w:eastAsia="Calibri"/>
                <w:sz w:val="17"/>
                <w:szCs w:val="17"/>
              </w:rPr>
            </w:pPr>
            <w:r w:rsidRPr="005A3B97">
              <w:rPr>
                <w:rFonts w:eastAsia="Calibri"/>
                <w:sz w:val="17"/>
                <w:szCs w:val="17"/>
              </w:rPr>
              <w:t xml:space="preserve"> к жил.дому №2,протяженность 60 м</w:t>
            </w:r>
          </w:p>
        </w:tc>
      </w:tr>
      <w:tr w:rsidR="00E5636A" w:rsidRPr="005A3B97" w14:paraId="61D088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F57D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EB535E" w14:textId="77777777" w:rsidR="00E5636A" w:rsidRPr="005A3B97" w:rsidRDefault="00E5636A" w:rsidP="001D37E5">
            <w:pPr>
              <w:rPr>
                <w:rFonts w:eastAsia="Calibri"/>
                <w:sz w:val="17"/>
                <w:szCs w:val="17"/>
              </w:rPr>
            </w:pPr>
            <w:r w:rsidRPr="005A3B97">
              <w:rPr>
                <w:rFonts w:eastAsia="Calibri"/>
                <w:sz w:val="17"/>
                <w:szCs w:val="17"/>
              </w:rPr>
              <w:t xml:space="preserve">Бородино </w:t>
            </w:r>
            <w:proofErr w:type="gramStart"/>
            <w:r w:rsidRPr="005A3B97">
              <w:rPr>
                <w:rFonts w:eastAsia="Calibri"/>
                <w:sz w:val="17"/>
                <w:szCs w:val="17"/>
              </w:rPr>
              <w:t>д. ,</w:t>
            </w:r>
            <w:proofErr w:type="gramEnd"/>
            <w:r w:rsidRPr="005A3B97">
              <w:rPr>
                <w:rFonts w:eastAsia="Calibri"/>
                <w:sz w:val="17"/>
                <w:szCs w:val="17"/>
              </w:rPr>
              <w:t xml:space="preserve"> го Мытищи, магистральный водопровод к жил.дому №2, прот. 344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EA182F" w14:textId="77777777" w:rsidR="00E5636A" w:rsidRPr="005A3B97" w:rsidRDefault="00E5636A" w:rsidP="001D37E5">
            <w:pPr>
              <w:jc w:val="center"/>
              <w:rPr>
                <w:rFonts w:eastAsia="Calibri"/>
                <w:sz w:val="17"/>
                <w:szCs w:val="17"/>
              </w:rPr>
            </w:pPr>
            <w:r w:rsidRPr="005A3B97">
              <w:rPr>
                <w:rFonts w:eastAsia="Calibri"/>
                <w:sz w:val="17"/>
                <w:szCs w:val="17"/>
              </w:rPr>
              <w:t>108000000003766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AEB784" w14:textId="77777777" w:rsidR="00E5636A" w:rsidRPr="005A3B97" w:rsidRDefault="00E5636A" w:rsidP="001D37E5">
            <w:pPr>
              <w:rPr>
                <w:rFonts w:eastAsia="Calibri"/>
                <w:sz w:val="17"/>
                <w:szCs w:val="17"/>
              </w:rPr>
            </w:pPr>
            <w:r w:rsidRPr="005A3B97">
              <w:rPr>
                <w:rFonts w:eastAsia="Calibri"/>
                <w:sz w:val="17"/>
                <w:szCs w:val="17"/>
              </w:rPr>
              <w:t>Магистральный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3C300EC" w14:textId="77777777" w:rsidR="00E5636A" w:rsidRPr="005A3B97" w:rsidRDefault="00E5636A" w:rsidP="001D37E5">
            <w:pPr>
              <w:rPr>
                <w:rFonts w:eastAsia="Calibri"/>
                <w:sz w:val="17"/>
                <w:szCs w:val="17"/>
              </w:rPr>
            </w:pPr>
            <w:r w:rsidRPr="005A3B97">
              <w:rPr>
                <w:rFonts w:eastAsia="Calibri"/>
                <w:sz w:val="17"/>
                <w:szCs w:val="17"/>
              </w:rPr>
              <w:t>50:12:0080504:1169-50/011/2020-1</w:t>
            </w:r>
          </w:p>
          <w:p w14:paraId="6B071987" w14:textId="77777777" w:rsidR="00E5636A" w:rsidRPr="005A3B97" w:rsidRDefault="00E5636A" w:rsidP="001D37E5">
            <w:pPr>
              <w:rPr>
                <w:rFonts w:eastAsia="Calibri"/>
                <w:sz w:val="17"/>
                <w:szCs w:val="17"/>
              </w:rPr>
            </w:pPr>
            <w:r w:rsidRPr="005A3B97">
              <w:rPr>
                <w:rFonts w:eastAsia="Calibri"/>
                <w:sz w:val="17"/>
                <w:szCs w:val="17"/>
              </w:rPr>
              <w:t>50:12:0080504:1169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A6B3EEE" w14:textId="77777777" w:rsidR="00E5636A" w:rsidRPr="005A3B97" w:rsidRDefault="00E5636A" w:rsidP="001D37E5">
            <w:pPr>
              <w:rPr>
                <w:rFonts w:eastAsia="Calibri"/>
                <w:sz w:val="17"/>
                <w:szCs w:val="17"/>
              </w:rPr>
            </w:pPr>
            <w:r w:rsidRPr="005A3B97">
              <w:rPr>
                <w:rFonts w:eastAsia="Calibri"/>
                <w:sz w:val="17"/>
                <w:szCs w:val="17"/>
              </w:rPr>
              <w:t>Бородино д. , 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59F4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086326" w14:textId="77777777" w:rsidR="00E5636A" w:rsidRPr="005A3B97" w:rsidRDefault="00E5636A" w:rsidP="001D37E5">
            <w:pPr>
              <w:rPr>
                <w:rFonts w:eastAsia="Calibri"/>
                <w:sz w:val="17"/>
                <w:szCs w:val="17"/>
              </w:rPr>
            </w:pPr>
            <w:r w:rsidRPr="005A3B97">
              <w:rPr>
                <w:rFonts w:eastAsia="Calibri"/>
                <w:sz w:val="17"/>
                <w:szCs w:val="17"/>
              </w:rPr>
              <w:t xml:space="preserve"> к </w:t>
            </w:r>
            <w:proofErr w:type="gramStart"/>
            <w:r w:rsidRPr="005A3B97">
              <w:rPr>
                <w:rFonts w:eastAsia="Calibri"/>
                <w:sz w:val="17"/>
                <w:szCs w:val="17"/>
              </w:rPr>
              <w:t>жил.дому</w:t>
            </w:r>
            <w:proofErr w:type="gramEnd"/>
            <w:r w:rsidRPr="005A3B97">
              <w:rPr>
                <w:rFonts w:eastAsia="Calibri"/>
                <w:sz w:val="17"/>
                <w:szCs w:val="17"/>
              </w:rPr>
              <w:t xml:space="preserve"> №2,прот. 344 м</w:t>
            </w:r>
          </w:p>
        </w:tc>
      </w:tr>
      <w:tr w:rsidR="00E5636A" w:rsidRPr="005A3B97" w14:paraId="3AFAE1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FFBC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E7B98D" w14:textId="77777777" w:rsidR="00E5636A" w:rsidRPr="005A3B97" w:rsidRDefault="00E5636A" w:rsidP="001D37E5">
            <w:pPr>
              <w:rPr>
                <w:rFonts w:eastAsia="Calibri"/>
                <w:sz w:val="17"/>
                <w:szCs w:val="17"/>
              </w:rPr>
            </w:pPr>
            <w:r w:rsidRPr="005A3B97">
              <w:rPr>
                <w:rFonts w:eastAsia="Calibri"/>
                <w:sz w:val="17"/>
                <w:szCs w:val="17"/>
              </w:rPr>
              <w:t>Мира ул., д.37 водопровод 107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C63F6B" w14:textId="77777777" w:rsidR="00E5636A" w:rsidRPr="005A3B97" w:rsidRDefault="00E5636A" w:rsidP="001D37E5">
            <w:pPr>
              <w:jc w:val="center"/>
              <w:rPr>
                <w:rFonts w:eastAsia="Calibri"/>
                <w:sz w:val="17"/>
                <w:szCs w:val="17"/>
              </w:rPr>
            </w:pPr>
            <w:r w:rsidRPr="005A3B97">
              <w:rPr>
                <w:rFonts w:eastAsia="Calibri"/>
                <w:sz w:val="17"/>
                <w:szCs w:val="17"/>
              </w:rPr>
              <w:t>108000000003975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BECF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93EE51A" w14:textId="77777777" w:rsidR="00E5636A" w:rsidRPr="005A3B97" w:rsidRDefault="00E5636A" w:rsidP="001D37E5">
            <w:pPr>
              <w:rPr>
                <w:rFonts w:eastAsia="Calibri"/>
                <w:sz w:val="17"/>
                <w:szCs w:val="17"/>
              </w:rPr>
            </w:pPr>
            <w:r w:rsidRPr="005A3B97">
              <w:rPr>
                <w:rFonts w:eastAsia="Calibri"/>
                <w:sz w:val="17"/>
                <w:szCs w:val="17"/>
              </w:rPr>
              <w:t>50:12:0100805:16328-50/215/2020-1</w:t>
            </w:r>
          </w:p>
          <w:p w14:paraId="1CE7C55A" w14:textId="77777777" w:rsidR="00E5636A" w:rsidRPr="005A3B97" w:rsidRDefault="00E5636A" w:rsidP="001D37E5">
            <w:pPr>
              <w:rPr>
                <w:rFonts w:eastAsia="Calibri"/>
                <w:sz w:val="17"/>
                <w:szCs w:val="17"/>
              </w:rPr>
            </w:pPr>
            <w:r w:rsidRPr="005A3B97">
              <w:rPr>
                <w:rFonts w:eastAsia="Calibri"/>
                <w:sz w:val="17"/>
                <w:szCs w:val="17"/>
              </w:rPr>
              <w:t>50:12:0100805:16328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8ADC4D" w14:textId="77777777" w:rsidR="00E5636A" w:rsidRPr="005A3B97" w:rsidRDefault="00E5636A" w:rsidP="001D37E5">
            <w:pPr>
              <w:rPr>
                <w:rFonts w:eastAsia="Calibri"/>
                <w:sz w:val="17"/>
                <w:szCs w:val="17"/>
              </w:rPr>
            </w:pPr>
            <w:r w:rsidRPr="005A3B97">
              <w:rPr>
                <w:rFonts w:eastAsia="Calibri"/>
                <w:sz w:val="17"/>
                <w:szCs w:val="17"/>
              </w:rPr>
              <w:t xml:space="preserve">Мира ул., д.37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3217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C970D8" w14:textId="77777777" w:rsidR="00E5636A" w:rsidRPr="005A3B97" w:rsidRDefault="00E5636A" w:rsidP="001D37E5">
            <w:pPr>
              <w:rPr>
                <w:rFonts w:eastAsia="Calibri"/>
                <w:sz w:val="17"/>
                <w:szCs w:val="17"/>
              </w:rPr>
            </w:pPr>
            <w:r w:rsidRPr="005A3B97">
              <w:rPr>
                <w:rFonts w:eastAsia="Calibri"/>
                <w:sz w:val="17"/>
                <w:szCs w:val="17"/>
              </w:rPr>
              <w:t xml:space="preserve"> 107 м</w:t>
            </w:r>
          </w:p>
        </w:tc>
      </w:tr>
      <w:tr w:rsidR="00E5636A" w:rsidRPr="005A3B97" w14:paraId="74B7A9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B7BB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A0B34E" w14:textId="77777777" w:rsidR="00E5636A" w:rsidRPr="005A3B97" w:rsidRDefault="00E5636A" w:rsidP="001D37E5">
            <w:pPr>
              <w:rPr>
                <w:rFonts w:eastAsia="Calibri"/>
                <w:sz w:val="17"/>
                <w:szCs w:val="17"/>
              </w:rPr>
            </w:pPr>
            <w:r w:rsidRPr="005A3B97">
              <w:rPr>
                <w:rFonts w:eastAsia="Calibri"/>
                <w:sz w:val="17"/>
                <w:szCs w:val="17"/>
              </w:rPr>
              <w:t>водопровод. ввод хоз.-пит.производств. водоснабжения 33м г. Мытищи ул. Сукромка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0B8BB5" w14:textId="77777777" w:rsidR="00E5636A" w:rsidRPr="005A3B97" w:rsidRDefault="00E5636A" w:rsidP="001D37E5">
            <w:pPr>
              <w:jc w:val="center"/>
              <w:rPr>
                <w:rFonts w:eastAsia="Calibri"/>
                <w:sz w:val="17"/>
                <w:szCs w:val="17"/>
              </w:rPr>
            </w:pPr>
            <w:r w:rsidRPr="005A3B97">
              <w:rPr>
                <w:rFonts w:eastAsia="Calibri"/>
                <w:sz w:val="17"/>
                <w:szCs w:val="17"/>
              </w:rPr>
              <w:t>108000000003977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FB667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969030" w14:textId="77777777" w:rsidR="00E5636A" w:rsidRPr="005A3B97" w:rsidRDefault="00E5636A" w:rsidP="001D37E5">
            <w:pPr>
              <w:rPr>
                <w:rFonts w:eastAsia="Calibri"/>
                <w:sz w:val="17"/>
                <w:szCs w:val="17"/>
              </w:rPr>
            </w:pPr>
            <w:r w:rsidRPr="005A3B97">
              <w:rPr>
                <w:rFonts w:eastAsia="Calibri"/>
                <w:sz w:val="17"/>
                <w:szCs w:val="17"/>
              </w:rPr>
              <w:t>50:12:0100805:7569-50/215/2020-1</w:t>
            </w:r>
          </w:p>
          <w:p w14:paraId="17265AAE" w14:textId="77777777" w:rsidR="00E5636A" w:rsidRPr="005A3B97" w:rsidRDefault="00E5636A" w:rsidP="001D37E5">
            <w:pPr>
              <w:rPr>
                <w:rFonts w:eastAsia="Calibri"/>
                <w:sz w:val="17"/>
                <w:szCs w:val="17"/>
              </w:rPr>
            </w:pPr>
            <w:r w:rsidRPr="005A3B97">
              <w:rPr>
                <w:rFonts w:eastAsia="Calibri"/>
                <w:sz w:val="17"/>
                <w:szCs w:val="17"/>
              </w:rPr>
              <w:t>50:12:0100805:7569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5718580" w14:textId="77777777" w:rsidR="00E5636A" w:rsidRPr="005A3B97" w:rsidRDefault="00E5636A" w:rsidP="001D37E5">
            <w:pPr>
              <w:rPr>
                <w:rFonts w:eastAsia="Calibri"/>
                <w:sz w:val="17"/>
                <w:szCs w:val="17"/>
              </w:rPr>
            </w:pPr>
            <w:r w:rsidRPr="005A3B97">
              <w:rPr>
                <w:rFonts w:eastAsia="Calibri"/>
                <w:sz w:val="17"/>
                <w:szCs w:val="17"/>
              </w:rPr>
              <w:t>Мытищи ул. Сукромка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1B53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5EFA5E" w14:textId="77777777" w:rsidR="00E5636A" w:rsidRPr="005A3B97" w:rsidRDefault="00E5636A" w:rsidP="001D37E5">
            <w:pPr>
              <w:rPr>
                <w:rFonts w:eastAsia="Calibri"/>
                <w:sz w:val="17"/>
                <w:szCs w:val="17"/>
              </w:rPr>
            </w:pPr>
            <w:r w:rsidRPr="005A3B97">
              <w:rPr>
                <w:rFonts w:eastAsia="Calibri"/>
                <w:sz w:val="17"/>
                <w:szCs w:val="17"/>
              </w:rPr>
              <w:t>водопровод. ввод хоз.-пит.производств. водоснабжения 33м</w:t>
            </w:r>
          </w:p>
        </w:tc>
      </w:tr>
      <w:tr w:rsidR="00E5636A" w:rsidRPr="005A3B97" w14:paraId="461A28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F682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F8A118" w14:textId="77777777" w:rsidR="00E5636A" w:rsidRPr="005A3B97" w:rsidRDefault="00E5636A" w:rsidP="001D37E5">
            <w:pPr>
              <w:rPr>
                <w:rFonts w:eastAsia="Calibri"/>
                <w:sz w:val="17"/>
                <w:szCs w:val="17"/>
              </w:rPr>
            </w:pPr>
            <w:r w:rsidRPr="005A3B97">
              <w:rPr>
                <w:rFonts w:eastAsia="Calibri"/>
                <w:sz w:val="17"/>
                <w:szCs w:val="17"/>
              </w:rPr>
              <w:t>В.Волошиной, стр.75, 2-х секционный резервуар Ввзу по 7500 м3 каждая секция, площадь застройки 2388,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48EB96" w14:textId="77777777" w:rsidR="00E5636A" w:rsidRPr="005A3B97" w:rsidRDefault="00E5636A" w:rsidP="001D37E5">
            <w:pPr>
              <w:jc w:val="center"/>
              <w:rPr>
                <w:rFonts w:eastAsia="Calibri"/>
                <w:sz w:val="17"/>
                <w:szCs w:val="17"/>
              </w:rPr>
            </w:pPr>
            <w:r w:rsidRPr="005A3B97">
              <w:rPr>
                <w:rFonts w:eastAsia="Calibri"/>
                <w:sz w:val="17"/>
                <w:szCs w:val="17"/>
              </w:rPr>
              <w:t>108000000003983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82B97A" w14:textId="77777777" w:rsidR="00E5636A" w:rsidRPr="005A3B97" w:rsidRDefault="00E5636A" w:rsidP="001D37E5">
            <w:pPr>
              <w:rPr>
                <w:rFonts w:eastAsia="Calibri"/>
                <w:sz w:val="17"/>
                <w:szCs w:val="17"/>
              </w:rPr>
            </w:pPr>
            <w:r w:rsidRPr="005A3B97">
              <w:rPr>
                <w:rFonts w:eastAsia="Calibri"/>
                <w:sz w:val="17"/>
                <w:szCs w:val="17"/>
              </w:rPr>
              <w:t xml:space="preserve"> 2-х секционный резервуар Взу</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124AF2" w14:textId="77777777" w:rsidR="00E5636A" w:rsidRPr="005A3B97" w:rsidRDefault="00E5636A" w:rsidP="001D37E5">
            <w:pPr>
              <w:rPr>
                <w:rFonts w:eastAsia="Calibri"/>
                <w:sz w:val="17"/>
                <w:szCs w:val="17"/>
              </w:rPr>
            </w:pPr>
            <w:r w:rsidRPr="005A3B97">
              <w:rPr>
                <w:rFonts w:eastAsia="Calibri"/>
                <w:sz w:val="17"/>
                <w:szCs w:val="17"/>
              </w:rPr>
              <w:t>50:12:0100507:171</w:t>
            </w:r>
          </w:p>
          <w:p w14:paraId="0AD206A6" w14:textId="77777777" w:rsidR="00E5636A" w:rsidRPr="005A3B97" w:rsidRDefault="00E5636A" w:rsidP="001D37E5">
            <w:pPr>
              <w:rPr>
                <w:rFonts w:eastAsia="Calibri"/>
                <w:sz w:val="17"/>
                <w:szCs w:val="17"/>
              </w:rPr>
            </w:pPr>
            <w:r w:rsidRPr="005A3B97">
              <w:rPr>
                <w:rFonts w:eastAsia="Calibri"/>
                <w:sz w:val="17"/>
                <w:szCs w:val="17"/>
              </w:rPr>
              <w:t>50:12:0100507:171-50/215/2020-1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55D4E3" w14:textId="77777777" w:rsidR="00E5636A" w:rsidRPr="005A3B97" w:rsidRDefault="00E5636A" w:rsidP="001D37E5">
            <w:pPr>
              <w:rPr>
                <w:rFonts w:eastAsia="Calibri"/>
                <w:sz w:val="17"/>
                <w:szCs w:val="17"/>
              </w:rPr>
            </w:pPr>
            <w:r w:rsidRPr="005A3B97">
              <w:rPr>
                <w:rFonts w:eastAsia="Calibri"/>
                <w:sz w:val="17"/>
                <w:szCs w:val="17"/>
              </w:rPr>
              <w:t>В.Волошиной, стр.75,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D4E6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95D507" w14:textId="77777777" w:rsidR="00E5636A" w:rsidRPr="005A3B97" w:rsidRDefault="00E5636A" w:rsidP="001D37E5">
            <w:pPr>
              <w:rPr>
                <w:rFonts w:eastAsia="Calibri"/>
                <w:sz w:val="17"/>
                <w:szCs w:val="17"/>
              </w:rPr>
            </w:pPr>
            <w:r w:rsidRPr="005A3B97">
              <w:rPr>
                <w:rFonts w:eastAsia="Calibri"/>
                <w:sz w:val="17"/>
                <w:szCs w:val="17"/>
              </w:rPr>
              <w:t xml:space="preserve"> по 7500 м3 каждая секция,площадь застройки 2388,3 кв.м. </w:t>
            </w:r>
          </w:p>
        </w:tc>
      </w:tr>
      <w:tr w:rsidR="00E5636A" w:rsidRPr="005A3B97" w14:paraId="1D9C79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8582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DBE04E" w14:textId="77777777" w:rsidR="00E5636A" w:rsidRPr="005A3B97" w:rsidRDefault="00E5636A" w:rsidP="001D37E5">
            <w:pPr>
              <w:rPr>
                <w:rFonts w:eastAsia="Calibri"/>
                <w:sz w:val="17"/>
                <w:szCs w:val="17"/>
              </w:rPr>
            </w:pPr>
            <w:r w:rsidRPr="005A3B97">
              <w:rPr>
                <w:rFonts w:eastAsia="Calibri"/>
                <w:sz w:val="17"/>
                <w:szCs w:val="17"/>
              </w:rPr>
              <w:t>Бородино д., г.о.Мытищи, водопроводк жил.дому №1, протяж.10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38DC3D" w14:textId="77777777" w:rsidR="00E5636A" w:rsidRPr="005A3B97" w:rsidRDefault="00E5636A" w:rsidP="001D37E5">
            <w:pPr>
              <w:jc w:val="center"/>
              <w:rPr>
                <w:rFonts w:eastAsia="Calibri"/>
                <w:sz w:val="17"/>
                <w:szCs w:val="17"/>
              </w:rPr>
            </w:pPr>
            <w:r w:rsidRPr="005A3B97">
              <w:rPr>
                <w:rFonts w:eastAsia="Calibri"/>
                <w:sz w:val="17"/>
                <w:szCs w:val="17"/>
              </w:rPr>
              <w:t>108000000004041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65EA12"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ED1B38B" w14:textId="77777777" w:rsidR="00E5636A" w:rsidRPr="005A3B97" w:rsidRDefault="00E5636A" w:rsidP="001D37E5">
            <w:pPr>
              <w:rPr>
                <w:rFonts w:eastAsia="Calibri"/>
                <w:sz w:val="17"/>
                <w:szCs w:val="17"/>
              </w:rPr>
            </w:pPr>
            <w:r w:rsidRPr="005A3B97">
              <w:rPr>
                <w:rFonts w:eastAsia="Calibri"/>
                <w:sz w:val="17"/>
                <w:szCs w:val="17"/>
              </w:rPr>
              <w:t>50:12:0080504:2041-50/215/2020-1</w:t>
            </w:r>
          </w:p>
          <w:p w14:paraId="0DE1B0D8" w14:textId="77777777" w:rsidR="00E5636A" w:rsidRPr="005A3B97" w:rsidRDefault="00E5636A" w:rsidP="001D37E5">
            <w:pPr>
              <w:rPr>
                <w:rFonts w:eastAsia="Calibri"/>
                <w:sz w:val="17"/>
                <w:szCs w:val="17"/>
              </w:rPr>
            </w:pPr>
            <w:r w:rsidRPr="005A3B97">
              <w:rPr>
                <w:rFonts w:eastAsia="Calibri"/>
                <w:sz w:val="17"/>
                <w:szCs w:val="17"/>
              </w:rPr>
              <w:t>50:12:0080504:2041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49FDAD" w14:textId="77777777" w:rsidR="00E5636A" w:rsidRPr="005A3B97" w:rsidRDefault="00E5636A" w:rsidP="001D37E5">
            <w:pPr>
              <w:rPr>
                <w:rFonts w:eastAsia="Calibri"/>
                <w:sz w:val="17"/>
                <w:szCs w:val="17"/>
              </w:rPr>
            </w:pPr>
            <w:r w:rsidRPr="005A3B97">
              <w:rPr>
                <w:rFonts w:eastAsia="Calibri"/>
                <w:sz w:val="17"/>
                <w:szCs w:val="17"/>
              </w:rPr>
              <w:t>Бородино д., г.о.Мытищи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9599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402A1E" w14:textId="77777777" w:rsidR="00E5636A" w:rsidRPr="005A3B97" w:rsidRDefault="00E5636A" w:rsidP="001D37E5">
            <w:pPr>
              <w:rPr>
                <w:rFonts w:eastAsia="Calibri"/>
                <w:sz w:val="17"/>
                <w:szCs w:val="17"/>
              </w:rPr>
            </w:pPr>
            <w:r w:rsidRPr="005A3B97">
              <w:rPr>
                <w:rFonts w:eastAsia="Calibri"/>
                <w:sz w:val="17"/>
                <w:szCs w:val="17"/>
              </w:rPr>
              <w:t>к жил.дому №1,протяж.10 м.</w:t>
            </w:r>
          </w:p>
        </w:tc>
      </w:tr>
      <w:tr w:rsidR="00E5636A" w:rsidRPr="005A3B97" w14:paraId="4A8E6D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F84F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049460" w14:textId="77777777" w:rsidR="00E5636A" w:rsidRPr="005A3B97" w:rsidRDefault="00E5636A" w:rsidP="001D37E5">
            <w:pPr>
              <w:rPr>
                <w:rFonts w:eastAsia="Calibri"/>
                <w:sz w:val="17"/>
                <w:szCs w:val="17"/>
              </w:rPr>
            </w:pPr>
            <w:r w:rsidRPr="005A3B97">
              <w:rPr>
                <w:rFonts w:eastAsia="Calibri"/>
                <w:sz w:val="17"/>
                <w:szCs w:val="17"/>
              </w:rPr>
              <w:t>Сеть водопровода 1 483 м Московская обл., г.о. Мытищи, д. Аббакумово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D1012" w14:textId="77777777" w:rsidR="00E5636A" w:rsidRPr="005A3B97" w:rsidRDefault="00E5636A" w:rsidP="001D37E5">
            <w:pPr>
              <w:jc w:val="center"/>
              <w:rPr>
                <w:rFonts w:eastAsia="Calibri"/>
                <w:sz w:val="17"/>
                <w:szCs w:val="17"/>
              </w:rPr>
            </w:pPr>
            <w:r w:rsidRPr="005A3B97">
              <w:rPr>
                <w:rFonts w:eastAsia="Calibri"/>
                <w:sz w:val="17"/>
                <w:szCs w:val="17"/>
              </w:rPr>
              <w:t>108000000004138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1E83A4"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AD0339" w14:textId="77777777" w:rsidR="00E5636A" w:rsidRPr="005A3B97" w:rsidRDefault="00E5636A" w:rsidP="001D37E5">
            <w:pPr>
              <w:rPr>
                <w:rFonts w:eastAsia="Calibri"/>
                <w:sz w:val="17"/>
                <w:szCs w:val="17"/>
              </w:rPr>
            </w:pPr>
            <w:r w:rsidRPr="005A3B97">
              <w:rPr>
                <w:rFonts w:eastAsia="Calibri"/>
                <w:sz w:val="17"/>
                <w:szCs w:val="17"/>
              </w:rPr>
              <w:t>50:12:0000000:57809-50/215/2020-3</w:t>
            </w:r>
          </w:p>
          <w:p w14:paraId="4261509D" w14:textId="77777777" w:rsidR="00E5636A" w:rsidRPr="005A3B97" w:rsidRDefault="00E5636A" w:rsidP="001D37E5">
            <w:pPr>
              <w:rPr>
                <w:rFonts w:eastAsia="Calibri"/>
                <w:sz w:val="17"/>
                <w:szCs w:val="17"/>
              </w:rPr>
            </w:pPr>
            <w:r w:rsidRPr="005A3B97">
              <w:rPr>
                <w:rFonts w:eastAsia="Calibri"/>
                <w:sz w:val="17"/>
                <w:szCs w:val="17"/>
              </w:rPr>
              <w:t>50:12:0000000:57809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A5E65A4" w14:textId="77777777" w:rsidR="00E5636A" w:rsidRPr="005A3B97" w:rsidRDefault="00E5636A" w:rsidP="001D37E5">
            <w:pPr>
              <w:rPr>
                <w:rFonts w:eastAsia="Calibri"/>
                <w:sz w:val="17"/>
                <w:szCs w:val="17"/>
              </w:rPr>
            </w:pPr>
            <w:r w:rsidRPr="005A3B97">
              <w:rPr>
                <w:rFonts w:eastAsia="Calibri"/>
                <w:sz w:val="17"/>
                <w:szCs w:val="17"/>
              </w:rPr>
              <w:t>Московская обл., г.о. Мытищи, д. Аббакумово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6DFD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A0F972" w14:textId="77777777" w:rsidR="00E5636A" w:rsidRPr="005A3B97" w:rsidRDefault="00E5636A" w:rsidP="001D37E5">
            <w:pPr>
              <w:rPr>
                <w:rFonts w:eastAsia="Calibri"/>
                <w:sz w:val="17"/>
                <w:szCs w:val="17"/>
              </w:rPr>
            </w:pPr>
            <w:r w:rsidRPr="005A3B97">
              <w:rPr>
                <w:rFonts w:eastAsia="Calibri"/>
                <w:sz w:val="17"/>
                <w:szCs w:val="17"/>
              </w:rPr>
              <w:t>Сеть водопровода 1 483 м</w:t>
            </w:r>
          </w:p>
        </w:tc>
      </w:tr>
      <w:tr w:rsidR="00E5636A" w:rsidRPr="005A3B97" w14:paraId="007585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1EA9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587EFF" w14:textId="77777777" w:rsidR="00E5636A" w:rsidRPr="005A3B97" w:rsidRDefault="00E5636A" w:rsidP="001D37E5">
            <w:pPr>
              <w:rPr>
                <w:rFonts w:eastAsia="Calibri"/>
                <w:sz w:val="17"/>
                <w:szCs w:val="17"/>
              </w:rPr>
            </w:pPr>
            <w:r w:rsidRPr="005A3B97">
              <w:rPr>
                <w:rFonts w:eastAsia="Calibri"/>
                <w:sz w:val="17"/>
                <w:szCs w:val="17"/>
              </w:rPr>
              <w:t>Борисовка ул., д.20, г.Мытищи; водопровод, прот-ть 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0CAFAA" w14:textId="77777777" w:rsidR="00E5636A" w:rsidRPr="005A3B97" w:rsidRDefault="00E5636A" w:rsidP="001D37E5">
            <w:pPr>
              <w:jc w:val="center"/>
              <w:rPr>
                <w:rFonts w:eastAsia="Calibri"/>
                <w:sz w:val="17"/>
                <w:szCs w:val="17"/>
              </w:rPr>
            </w:pPr>
            <w:r w:rsidRPr="005A3B97">
              <w:rPr>
                <w:rFonts w:eastAsia="Calibri"/>
                <w:sz w:val="17"/>
                <w:szCs w:val="17"/>
              </w:rPr>
              <w:t>108000000004384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BBDAFB"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CCC14C" w14:textId="77777777" w:rsidR="00E5636A" w:rsidRPr="005A3B97" w:rsidRDefault="00E5636A" w:rsidP="001D37E5">
            <w:pPr>
              <w:rPr>
                <w:rFonts w:eastAsia="Calibri"/>
                <w:sz w:val="17"/>
                <w:szCs w:val="17"/>
              </w:rPr>
            </w:pPr>
            <w:r w:rsidRPr="005A3B97">
              <w:rPr>
                <w:rFonts w:eastAsia="Calibri"/>
                <w:sz w:val="17"/>
                <w:szCs w:val="17"/>
              </w:rPr>
              <w:t>50:12:0100805:18472</w:t>
            </w:r>
          </w:p>
          <w:p w14:paraId="5A2072F3" w14:textId="77777777" w:rsidR="00E5636A" w:rsidRPr="005A3B97" w:rsidRDefault="00E5636A" w:rsidP="001D37E5">
            <w:pPr>
              <w:rPr>
                <w:rFonts w:eastAsia="Calibri"/>
                <w:sz w:val="17"/>
                <w:szCs w:val="17"/>
              </w:rPr>
            </w:pPr>
            <w:r w:rsidRPr="005A3B97">
              <w:rPr>
                <w:rFonts w:eastAsia="Calibri"/>
                <w:sz w:val="17"/>
                <w:szCs w:val="17"/>
              </w:rPr>
              <w:t>50:12:0100805:18472-50/128/2020-1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9E6B529" w14:textId="77777777" w:rsidR="00E5636A" w:rsidRPr="005A3B97" w:rsidRDefault="00E5636A" w:rsidP="001D37E5">
            <w:pPr>
              <w:rPr>
                <w:rFonts w:eastAsia="Calibri"/>
                <w:sz w:val="17"/>
                <w:szCs w:val="17"/>
              </w:rPr>
            </w:pPr>
            <w:r w:rsidRPr="005A3B97">
              <w:rPr>
                <w:rFonts w:eastAsia="Calibri"/>
                <w:sz w:val="17"/>
                <w:szCs w:val="17"/>
              </w:rPr>
              <w:t>Борисовка ул., д.20,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C0BA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BC4A28" w14:textId="77777777" w:rsidR="00E5636A" w:rsidRPr="005A3B97" w:rsidRDefault="00E5636A" w:rsidP="001D37E5">
            <w:pPr>
              <w:rPr>
                <w:rFonts w:eastAsia="Calibri"/>
                <w:sz w:val="17"/>
                <w:szCs w:val="17"/>
              </w:rPr>
            </w:pPr>
            <w:r w:rsidRPr="005A3B97">
              <w:rPr>
                <w:rFonts w:eastAsia="Calibri"/>
                <w:sz w:val="17"/>
                <w:szCs w:val="17"/>
              </w:rPr>
              <w:t>прот-ть 44 м</w:t>
            </w:r>
          </w:p>
        </w:tc>
      </w:tr>
      <w:tr w:rsidR="00E5636A" w:rsidRPr="005A3B97" w14:paraId="1AF87A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859B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B9BFFD" w14:textId="77777777" w:rsidR="00E5636A" w:rsidRPr="005A3B97" w:rsidRDefault="00E5636A" w:rsidP="001D37E5">
            <w:pPr>
              <w:rPr>
                <w:rFonts w:eastAsia="Calibri"/>
                <w:sz w:val="17"/>
                <w:szCs w:val="17"/>
              </w:rPr>
            </w:pPr>
            <w:r w:rsidRPr="005A3B97">
              <w:rPr>
                <w:rFonts w:eastAsia="Calibri"/>
                <w:sz w:val="17"/>
                <w:szCs w:val="17"/>
              </w:rPr>
              <w:t xml:space="preserve">Рождественская ул., дом 2, г. Мытищи, водопровод протяж.733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070329" w14:textId="77777777" w:rsidR="00E5636A" w:rsidRPr="005A3B97" w:rsidRDefault="00E5636A" w:rsidP="001D37E5">
            <w:pPr>
              <w:jc w:val="center"/>
              <w:rPr>
                <w:rFonts w:eastAsia="Calibri"/>
                <w:sz w:val="17"/>
                <w:szCs w:val="17"/>
              </w:rPr>
            </w:pPr>
            <w:r w:rsidRPr="005A3B97">
              <w:rPr>
                <w:rFonts w:eastAsia="Calibri"/>
                <w:sz w:val="17"/>
                <w:szCs w:val="17"/>
              </w:rPr>
              <w:t>108000000004423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1102D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FA73F8E" w14:textId="77777777" w:rsidR="00E5636A" w:rsidRPr="005A3B97" w:rsidRDefault="00E5636A" w:rsidP="001D37E5">
            <w:pPr>
              <w:rPr>
                <w:rFonts w:eastAsia="Calibri"/>
                <w:sz w:val="17"/>
                <w:szCs w:val="17"/>
              </w:rPr>
            </w:pPr>
            <w:r w:rsidRPr="005A3B97">
              <w:rPr>
                <w:rFonts w:eastAsia="Calibri"/>
                <w:sz w:val="17"/>
                <w:szCs w:val="17"/>
              </w:rPr>
              <w:t>50:12:0000000:58239</w:t>
            </w:r>
          </w:p>
          <w:p w14:paraId="7E3E2D08" w14:textId="77777777" w:rsidR="00E5636A" w:rsidRPr="005A3B97" w:rsidRDefault="00E5636A" w:rsidP="001D37E5">
            <w:pPr>
              <w:rPr>
                <w:rFonts w:eastAsia="Calibri"/>
                <w:sz w:val="17"/>
                <w:szCs w:val="17"/>
              </w:rPr>
            </w:pPr>
            <w:r w:rsidRPr="005A3B97">
              <w:rPr>
                <w:rFonts w:eastAsia="Calibri"/>
                <w:sz w:val="17"/>
                <w:szCs w:val="17"/>
              </w:rPr>
              <w:t>50:12:0000000:58239-50/215/2021-1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2529540" w14:textId="77777777" w:rsidR="00E5636A" w:rsidRPr="005A3B97" w:rsidRDefault="00E5636A" w:rsidP="001D37E5">
            <w:pPr>
              <w:rPr>
                <w:rFonts w:eastAsia="Calibri"/>
                <w:sz w:val="17"/>
                <w:szCs w:val="17"/>
              </w:rPr>
            </w:pPr>
            <w:r w:rsidRPr="005A3B97">
              <w:rPr>
                <w:rFonts w:eastAsia="Calibri"/>
                <w:sz w:val="17"/>
                <w:szCs w:val="17"/>
              </w:rPr>
              <w:t>Рождественская ул., дом 2,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3490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8A9163" w14:textId="77777777" w:rsidR="00E5636A" w:rsidRPr="005A3B97" w:rsidRDefault="00E5636A" w:rsidP="001D37E5">
            <w:pPr>
              <w:rPr>
                <w:rFonts w:eastAsia="Calibri"/>
                <w:sz w:val="17"/>
                <w:szCs w:val="17"/>
              </w:rPr>
            </w:pPr>
            <w:r w:rsidRPr="005A3B97">
              <w:rPr>
                <w:rFonts w:eastAsia="Calibri"/>
                <w:sz w:val="17"/>
                <w:szCs w:val="17"/>
              </w:rPr>
              <w:t xml:space="preserve"> протяж.733 м </w:t>
            </w:r>
          </w:p>
        </w:tc>
      </w:tr>
      <w:tr w:rsidR="00E5636A" w:rsidRPr="005A3B97" w14:paraId="2E105B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8AE8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13D4C0" w14:textId="77777777" w:rsidR="00E5636A" w:rsidRPr="005A3B97" w:rsidRDefault="00E5636A" w:rsidP="001D37E5">
            <w:pPr>
              <w:rPr>
                <w:rFonts w:eastAsia="Calibri"/>
                <w:sz w:val="17"/>
                <w:szCs w:val="17"/>
              </w:rPr>
            </w:pPr>
            <w:r w:rsidRPr="005A3B97">
              <w:rPr>
                <w:rFonts w:eastAsia="Calibri"/>
                <w:sz w:val="17"/>
                <w:szCs w:val="17"/>
              </w:rPr>
              <w:t>Веры Волошиной ул., мкр.21 (участок №1) водопровод 410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D5B69F" w14:textId="77777777" w:rsidR="00E5636A" w:rsidRPr="005A3B97" w:rsidRDefault="00E5636A" w:rsidP="001D37E5">
            <w:pPr>
              <w:jc w:val="center"/>
              <w:rPr>
                <w:rFonts w:eastAsia="Calibri"/>
                <w:sz w:val="17"/>
                <w:szCs w:val="17"/>
              </w:rPr>
            </w:pPr>
            <w:r w:rsidRPr="005A3B97">
              <w:rPr>
                <w:rFonts w:eastAsia="Calibri"/>
                <w:sz w:val="17"/>
                <w:szCs w:val="17"/>
              </w:rPr>
              <w:t>108000000004430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CBC8C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41E169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9A62F0" w14:textId="77777777" w:rsidR="00E5636A" w:rsidRPr="005A3B97" w:rsidRDefault="00E5636A" w:rsidP="001D37E5">
            <w:pPr>
              <w:rPr>
                <w:rFonts w:eastAsia="Calibri"/>
                <w:sz w:val="17"/>
                <w:szCs w:val="17"/>
              </w:rPr>
            </w:pPr>
            <w:r w:rsidRPr="005A3B97">
              <w:rPr>
                <w:rFonts w:eastAsia="Calibri"/>
                <w:sz w:val="17"/>
                <w:szCs w:val="17"/>
              </w:rPr>
              <w:t>Веры Волошиной ул., мкр.21 (участок №1)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D29D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00858E" w14:textId="77777777" w:rsidR="00E5636A" w:rsidRPr="005A3B97" w:rsidRDefault="00E5636A" w:rsidP="001D37E5">
            <w:pPr>
              <w:rPr>
                <w:rFonts w:eastAsia="Calibri"/>
                <w:sz w:val="17"/>
                <w:szCs w:val="17"/>
              </w:rPr>
            </w:pPr>
            <w:r w:rsidRPr="005A3B97">
              <w:rPr>
                <w:rFonts w:eastAsia="Calibri"/>
                <w:sz w:val="17"/>
                <w:szCs w:val="17"/>
              </w:rPr>
              <w:t xml:space="preserve"> 410 м</w:t>
            </w:r>
          </w:p>
        </w:tc>
      </w:tr>
      <w:tr w:rsidR="00E5636A" w:rsidRPr="005A3B97" w14:paraId="1D6CC9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A158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C15C5D" w14:textId="77777777" w:rsidR="00E5636A" w:rsidRPr="005A3B97" w:rsidRDefault="00E5636A" w:rsidP="001D37E5">
            <w:pPr>
              <w:rPr>
                <w:rFonts w:eastAsia="Calibri"/>
                <w:sz w:val="17"/>
                <w:szCs w:val="17"/>
              </w:rPr>
            </w:pPr>
            <w:r w:rsidRPr="005A3B97">
              <w:rPr>
                <w:rFonts w:eastAsia="Calibri"/>
                <w:sz w:val="17"/>
                <w:szCs w:val="17"/>
              </w:rPr>
              <w:t>Мира ул., д.37 (мкр.16, корп.41), г.Мытищи, водопровод , протяженность 974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0152B3" w14:textId="77777777" w:rsidR="00E5636A" w:rsidRPr="005A3B97" w:rsidRDefault="00E5636A" w:rsidP="001D37E5">
            <w:pPr>
              <w:jc w:val="center"/>
              <w:rPr>
                <w:rFonts w:eastAsia="Calibri"/>
                <w:sz w:val="17"/>
                <w:szCs w:val="17"/>
              </w:rPr>
            </w:pPr>
            <w:r w:rsidRPr="005A3B97">
              <w:rPr>
                <w:rFonts w:eastAsia="Calibri"/>
                <w:sz w:val="17"/>
                <w:szCs w:val="17"/>
              </w:rPr>
              <w:t>108000000004616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CE5AB1"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97A24F2" w14:textId="77777777" w:rsidR="00E5636A" w:rsidRPr="005A3B97" w:rsidRDefault="00E5636A" w:rsidP="001D37E5">
            <w:pPr>
              <w:rPr>
                <w:rFonts w:eastAsia="Calibri"/>
                <w:sz w:val="17"/>
                <w:szCs w:val="17"/>
              </w:rPr>
            </w:pPr>
            <w:r w:rsidRPr="005A3B97">
              <w:rPr>
                <w:rFonts w:eastAsia="Calibri"/>
                <w:sz w:val="17"/>
                <w:szCs w:val="17"/>
              </w:rPr>
              <w:t>50:12:0100805:16334-50/215/2021-1</w:t>
            </w:r>
          </w:p>
          <w:p w14:paraId="0DE8404B" w14:textId="77777777" w:rsidR="00E5636A" w:rsidRPr="005A3B97" w:rsidRDefault="00E5636A" w:rsidP="001D37E5">
            <w:pPr>
              <w:rPr>
                <w:rFonts w:eastAsia="Calibri"/>
                <w:sz w:val="17"/>
                <w:szCs w:val="17"/>
              </w:rPr>
            </w:pPr>
            <w:r w:rsidRPr="005A3B97">
              <w:rPr>
                <w:rFonts w:eastAsia="Calibri"/>
                <w:sz w:val="17"/>
                <w:szCs w:val="17"/>
              </w:rPr>
              <w:t>50:12:0100805:16334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F731B3" w14:textId="77777777" w:rsidR="00E5636A" w:rsidRPr="005A3B97" w:rsidRDefault="00E5636A" w:rsidP="001D37E5">
            <w:pPr>
              <w:rPr>
                <w:rFonts w:eastAsia="Calibri"/>
                <w:sz w:val="17"/>
                <w:szCs w:val="17"/>
              </w:rPr>
            </w:pPr>
            <w:r w:rsidRPr="005A3B97">
              <w:rPr>
                <w:rFonts w:eastAsia="Calibri"/>
                <w:sz w:val="17"/>
                <w:szCs w:val="17"/>
              </w:rPr>
              <w:t>Мира ул., д.37 (мкр.16, корп.41),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3A59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7CC3B6" w14:textId="77777777" w:rsidR="00E5636A" w:rsidRPr="005A3B97" w:rsidRDefault="00E5636A" w:rsidP="001D37E5">
            <w:pPr>
              <w:rPr>
                <w:rFonts w:eastAsia="Calibri"/>
                <w:sz w:val="17"/>
                <w:szCs w:val="17"/>
              </w:rPr>
            </w:pPr>
            <w:r w:rsidRPr="005A3B97">
              <w:rPr>
                <w:rFonts w:eastAsia="Calibri"/>
                <w:sz w:val="17"/>
                <w:szCs w:val="17"/>
              </w:rPr>
              <w:t>протяженность 974 м</w:t>
            </w:r>
          </w:p>
        </w:tc>
      </w:tr>
      <w:tr w:rsidR="00E5636A" w:rsidRPr="005A3B97" w14:paraId="3D8783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8874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EB520F" w14:textId="77777777" w:rsidR="00E5636A" w:rsidRPr="005A3B97" w:rsidRDefault="00E5636A" w:rsidP="001D37E5">
            <w:pPr>
              <w:rPr>
                <w:rFonts w:eastAsia="Calibri"/>
                <w:sz w:val="17"/>
                <w:szCs w:val="17"/>
              </w:rPr>
            </w:pPr>
            <w:r w:rsidRPr="005A3B97">
              <w:rPr>
                <w:rFonts w:eastAsia="Calibri"/>
                <w:sz w:val="17"/>
                <w:szCs w:val="17"/>
              </w:rPr>
              <w:t>Наружные системы водоснабжения, 48 м Моск. обл., г.о. Мытищи, г.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B7DC65" w14:textId="77777777" w:rsidR="00E5636A" w:rsidRPr="005A3B97" w:rsidRDefault="00E5636A" w:rsidP="001D37E5">
            <w:pPr>
              <w:jc w:val="center"/>
              <w:rPr>
                <w:rFonts w:eastAsia="Calibri"/>
                <w:sz w:val="17"/>
                <w:szCs w:val="17"/>
              </w:rPr>
            </w:pPr>
            <w:r w:rsidRPr="005A3B97">
              <w:rPr>
                <w:rFonts w:eastAsia="Calibri"/>
                <w:sz w:val="17"/>
                <w:szCs w:val="17"/>
              </w:rPr>
              <w:t>108000000004618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8EEB74"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EB9608" w14:textId="77777777" w:rsidR="00E5636A" w:rsidRPr="005A3B97" w:rsidRDefault="00E5636A" w:rsidP="001D37E5">
            <w:pPr>
              <w:rPr>
                <w:rFonts w:eastAsia="Calibri"/>
                <w:sz w:val="17"/>
                <w:szCs w:val="17"/>
              </w:rPr>
            </w:pPr>
            <w:r w:rsidRPr="005A3B97">
              <w:rPr>
                <w:rFonts w:eastAsia="Calibri"/>
                <w:sz w:val="17"/>
                <w:szCs w:val="17"/>
              </w:rPr>
              <w:t>50:12:0102002:3418</w:t>
            </w:r>
          </w:p>
          <w:p w14:paraId="31E7A964" w14:textId="77777777" w:rsidR="00E5636A" w:rsidRPr="005A3B97" w:rsidRDefault="00E5636A" w:rsidP="001D37E5">
            <w:pPr>
              <w:rPr>
                <w:rFonts w:eastAsia="Calibri"/>
                <w:sz w:val="17"/>
                <w:szCs w:val="17"/>
              </w:rPr>
            </w:pPr>
            <w:r w:rsidRPr="005A3B97">
              <w:rPr>
                <w:rFonts w:eastAsia="Calibri"/>
                <w:sz w:val="17"/>
                <w:szCs w:val="17"/>
              </w:rPr>
              <w:t>50:12:0102002:3418-50/215/2021-1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5A3E2B" w14:textId="77777777" w:rsidR="00E5636A" w:rsidRPr="005A3B97" w:rsidRDefault="00E5636A" w:rsidP="001D37E5">
            <w:pPr>
              <w:rPr>
                <w:rFonts w:eastAsia="Calibri"/>
                <w:sz w:val="17"/>
                <w:szCs w:val="17"/>
              </w:rPr>
            </w:pPr>
            <w:r w:rsidRPr="005A3B97">
              <w:rPr>
                <w:rFonts w:eastAsia="Calibri"/>
                <w:sz w:val="17"/>
                <w:szCs w:val="17"/>
              </w:rPr>
              <w:t>Моск. обл., г.о. Мытищи,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0FAD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714C43" w14:textId="77777777" w:rsidR="00E5636A" w:rsidRPr="005A3B97" w:rsidRDefault="00E5636A" w:rsidP="001D37E5">
            <w:pPr>
              <w:rPr>
                <w:rFonts w:eastAsia="Calibri"/>
                <w:sz w:val="17"/>
                <w:szCs w:val="17"/>
              </w:rPr>
            </w:pPr>
            <w:r w:rsidRPr="005A3B97">
              <w:rPr>
                <w:rFonts w:eastAsia="Calibri"/>
                <w:sz w:val="17"/>
                <w:szCs w:val="17"/>
              </w:rPr>
              <w:t>Наружные системы водоснабжения,48 м</w:t>
            </w:r>
          </w:p>
        </w:tc>
      </w:tr>
      <w:tr w:rsidR="00E5636A" w:rsidRPr="005A3B97" w14:paraId="1FDA04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E90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8CC413" w14:textId="77777777" w:rsidR="00E5636A" w:rsidRPr="005A3B97" w:rsidRDefault="00E5636A" w:rsidP="001D37E5">
            <w:pPr>
              <w:rPr>
                <w:rFonts w:eastAsia="Calibri"/>
                <w:sz w:val="17"/>
                <w:szCs w:val="17"/>
              </w:rPr>
            </w:pPr>
            <w:r w:rsidRPr="005A3B97">
              <w:rPr>
                <w:rFonts w:eastAsia="Calibri"/>
                <w:sz w:val="17"/>
                <w:szCs w:val="17"/>
              </w:rPr>
              <w:t>Мытищи г., мкр.16; водопровод ; протяженность 11м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4AC59F" w14:textId="77777777" w:rsidR="00E5636A" w:rsidRPr="005A3B97" w:rsidRDefault="00E5636A" w:rsidP="001D37E5">
            <w:pPr>
              <w:jc w:val="center"/>
              <w:rPr>
                <w:rFonts w:eastAsia="Calibri"/>
                <w:sz w:val="17"/>
                <w:szCs w:val="17"/>
              </w:rPr>
            </w:pPr>
            <w:r w:rsidRPr="005A3B97">
              <w:rPr>
                <w:rFonts w:eastAsia="Calibri"/>
                <w:sz w:val="17"/>
                <w:szCs w:val="17"/>
              </w:rPr>
              <w:t>108000000004627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8C51DB"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2D2A61" w14:textId="77777777" w:rsidR="00E5636A" w:rsidRPr="005A3B97" w:rsidRDefault="00E5636A" w:rsidP="001D37E5">
            <w:pPr>
              <w:rPr>
                <w:rFonts w:eastAsia="Calibri"/>
                <w:sz w:val="17"/>
                <w:szCs w:val="17"/>
              </w:rPr>
            </w:pPr>
            <w:r w:rsidRPr="005A3B97">
              <w:rPr>
                <w:rFonts w:eastAsia="Calibri"/>
                <w:sz w:val="17"/>
                <w:szCs w:val="17"/>
              </w:rPr>
              <w:t>50:12:0100805:12463</w:t>
            </w:r>
          </w:p>
          <w:p w14:paraId="28BFB3C4" w14:textId="77777777" w:rsidR="00E5636A" w:rsidRPr="005A3B97" w:rsidRDefault="00E5636A" w:rsidP="001D37E5">
            <w:pPr>
              <w:rPr>
                <w:rFonts w:eastAsia="Calibri"/>
                <w:sz w:val="17"/>
                <w:szCs w:val="17"/>
              </w:rPr>
            </w:pPr>
            <w:r w:rsidRPr="005A3B97">
              <w:rPr>
                <w:rFonts w:eastAsia="Calibri"/>
                <w:sz w:val="17"/>
                <w:szCs w:val="17"/>
              </w:rPr>
              <w:t>50:12:0100805:12463-50/215/2021-1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D602897" w14:textId="77777777" w:rsidR="00E5636A" w:rsidRPr="005A3B97" w:rsidRDefault="00E5636A" w:rsidP="001D37E5">
            <w:pPr>
              <w:rPr>
                <w:rFonts w:eastAsia="Calibri"/>
                <w:sz w:val="17"/>
                <w:szCs w:val="17"/>
              </w:rPr>
            </w:pPr>
            <w:r w:rsidRPr="005A3B97">
              <w:rPr>
                <w:rFonts w:eastAsia="Calibri"/>
                <w:sz w:val="17"/>
                <w:szCs w:val="17"/>
              </w:rPr>
              <w:t>Мытищи г., мкр.16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0200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CC7CBB"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11м</w:t>
            </w:r>
          </w:p>
        </w:tc>
      </w:tr>
      <w:tr w:rsidR="00E5636A" w:rsidRPr="005A3B97" w14:paraId="092EDB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E5B2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F18579" w14:textId="77777777" w:rsidR="00E5636A" w:rsidRPr="005A3B97" w:rsidRDefault="00E5636A" w:rsidP="001D37E5">
            <w:pPr>
              <w:rPr>
                <w:rFonts w:eastAsia="Calibri"/>
                <w:sz w:val="17"/>
                <w:szCs w:val="17"/>
              </w:rPr>
            </w:pPr>
            <w:r w:rsidRPr="005A3B97">
              <w:rPr>
                <w:rFonts w:eastAsia="Calibri"/>
                <w:sz w:val="17"/>
                <w:szCs w:val="17"/>
              </w:rPr>
              <w:t>Мытищи г., мкр.20 , водопровод 17 м; кад.ном.50:12:0100407:777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9A48FA" w14:textId="77777777" w:rsidR="00E5636A" w:rsidRPr="005A3B97" w:rsidRDefault="00E5636A" w:rsidP="001D37E5">
            <w:pPr>
              <w:jc w:val="center"/>
              <w:rPr>
                <w:rFonts w:eastAsia="Calibri"/>
                <w:sz w:val="17"/>
                <w:szCs w:val="17"/>
              </w:rPr>
            </w:pPr>
            <w:r w:rsidRPr="005A3B97">
              <w:rPr>
                <w:rFonts w:eastAsia="Calibri"/>
                <w:sz w:val="17"/>
                <w:szCs w:val="17"/>
              </w:rPr>
              <w:t>108000000004785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EE6661"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CDA5CA0" w14:textId="77777777" w:rsidR="00E5636A" w:rsidRPr="005A3B97" w:rsidRDefault="00E5636A" w:rsidP="001D37E5">
            <w:pPr>
              <w:rPr>
                <w:rFonts w:eastAsia="Calibri"/>
                <w:sz w:val="17"/>
                <w:szCs w:val="17"/>
              </w:rPr>
            </w:pPr>
            <w:r w:rsidRPr="005A3B97">
              <w:rPr>
                <w:rFonts w:eastAsia="Calibri"/>
                <w:sz w:val="17"/>
                <w:szCs w:val="17"/>
              </w:rPr>
              <w:t>50:12:0100407:777</w:t>
            </w:r>
          </w:p>
          <w:p w14:paraId="5020213E" w14:textId="77777777" w:rsidR="00E5636A" w:rsidRPr="005A3B97" w:rsidRDefault="00E5636A" w:rsidP="001D37E5">
            <w:pPr>
              <w:rPr>
                <w:rFonts w:eastAsia="Calibri"/>
                <w:sz w:val="17"/>
                <w:szCs w:val="17"/>
              </w:rPr>
            </w:pPr>
            <w:r w:rsidRPr="005A3B97">
              <w:rPr>
                <w:rFonts w:eastAsia="Calibri"/>
                <w:sz w:val="17"/>
                <w:szCs w:val="17"/>
              </w:rPr>
              <w:t>50:12:0100407:777-50/215/2021-1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BA82D6C" w14:textId="77777777" w:rsidR="00E5636A" w:rsidRPr="005A3B97" w:rsidRDefault="00E5636A" w:rsidP="001D37E5">
            <w:pPr>
              <w:rPr>
                <w:rFonts w:eastAsia="Calibri"/>
                <w:sz w:val="17"/>
                <w:szCs w:val="17"/>
              </w:rPr>
            </w:pPr>
            <w:r w:rsidRPr="005A3B97">
              <w:rPr>
                <w:rFonts w:eastAsia="Calibri"/>
                <w:sz w:val="17"/>
                <w:szCs w:val="17"/>
              </w:rPr>
              <w:t>Мытищи г., мкр.20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E389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24005E" w14:textId="77777777" w:rsidR="00E5636A" w:rsidRPr="005A3B97" w:rsidRDefault="00E5636A" w:rsidP="001D37E5">
            <w:pPr>
              <w:rPr>
                <w:rFonts w:eastAsia="Calibri"/>
                <w:sz w:val="17"/>
                <w:szCs w:val="17"/>
              </w:rPr>
            </w:pPr>
            <w:r w:rsidRPr="005A3B97">
              <w:rPr>
                <w:rFonts w:eastAsia="Calibri"/>
                <w:sz w:val="17"/>
                <w:szCs w:val="17"/>
              </w:rPr>
              <w:t>17 м,кад.ном.50:12:0100407:777,</w:t>
            </w:r>
          </w:p>
        </w:tc>
      </w:tr>
      <w:tr w:rsidR="00E5636A" w:rsidRPr="005A3B97" w14:paraId="1D168A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94B2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9BF223"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и противопожарный водопровод 24м Московская обл., г. Мытищи ул. Борисовка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4DAC4" w14:textId="77777777" w:rsidR="00E5636A" w:rsidRPr="005A3B97" w:rsidRDefault="00E5636A" w:rsidP="001D37E5">
            <w:pPr>
              <w:jc w:val="center"/>
              <w:rPr>
                <w:rFonts w:eastAsia="Calibri"/>
                <w:sz w:val="17"/>
                <w:szCs w:val="17"/>
              </w:rPr>
            </w:pPr>
            <w:r w:rsidRPr="005A3B97">
              <w:rPr>
                <w:rFonts w:eastAsia="Calibri"/>
                <w:sz w:val="17"/>
                <w:szCs w:val="17"/>
              </w:rPr>
              <w:t>108000000004822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6977ED"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12AC06E" w14:textId="77777777" w:rsidR="00E5636A" w:rsidRPr="005A3B97" w:rsidRDefault="00E5636A" w:rsidP="001D37E5">
            <w:pPr>
              <w:rPr>
                <w:rFonts w:eastAsia="Calibri"/>
                <w:sz w:val="17"/>
                <w:szCs w:val="17"/>
              </w:rPr>
            </w:pPr>
            <w:r w:rsidRPr="005A3B97">
              <w:rPr>
                <w:rFonts w:eastAsia="Calibri"/>
                <w:sz w:val="17"/>
                <w:szCs w:val="17"/>
              </w:rPr>
              <w:t>50:12:0100805:21852</w:t>
            </w:r>
          </w:p>
          <w:p w14:paraId="6024DCDA" w14:textId="77777777" w:rsidR="00E5636A" w:rsidRPr="005A3B97" w:rsidRDefault="00E5636A" w:rsidP="001D37E5">
            <w:pPr>
              <w:rPr>
                <w:rFonts w:eastAsia="Calibri"/>
                <w:sz w:val="17"/>
                <w:szCs w:val="17"/>
              </w:rPr>
            </w:pPr>
            <w:r w:rsidRPr="005A3B97">
              <w:rPr>
                <w:rFonts w:eastAsia="Calibri"/>
                <w:sz w:val="17"/>
                <w:szCs w:val="17"/>
              </w:rPr>
              <w:t>50:12:0100805:21852-50/215/2021-1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398D70" w14:textId="77777777" w:rsidR="00E5636A" w:rsidRPr="005A3B97" w:rsidRDefault="00E5636A" w:rsidP="001D37E5">
            <w:pPr>
              <w:rPr>
                <w:rFonts w:eastAsia="Calibri"/>
                <w:sz w:val="17"/>
                <w:szCs w:val="17"/>
              </w:rPr>
            </w:pPr>
            <w:r w:rsidRPr="005A3B97">
              <w:rPr>
                <w:rFonts w:eastAsia="Calibri"/>
                <w:sz w:val="17"/>
                <w:szCs w:val="17"/>
              </w:rPr>
              <w:t>Московская обл., г. Мытищи ул. Борисовка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F3B2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0F82B6" w14:textId="77777777" w:rsidR="00E5636A" w:rsidRPr="005A3B97" w:rsidRDefault="00E5636A" w:rsidP="001D37E5">
            <w:pPr>
              <w:rPr>
                <w:rFonts w:eastAsia="Calibri"/>
                <w:sz w:val="17"/>
                <w:szCs w:val="17"/>
              </w:rPr>
            </w:pPr>
            <w:r w:rsidRPr="005A3B97">
              <w:rPr>
                <w:rFonts w:eastAsia="Calibri"/>
                <w:sz w:val="17"/>
                <w:szCs w:val="17"/>
              </w:rPr>
              <w:t>Хозяйственно-питьевой и противопожарный водопровод 24м</w:t>
            </w:r>
          </w:p>
        </w:tc>
      </w:tr>
      <w:tr w:rsidR="00E5636A" w:rsidRPr="005A3B97" w14:paraId="647B0D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C83A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69E97D" w14:textId="77777777" w:rsidR="00E5636A" w:rsidRPr="005A3B97" w:rsidRDefault="00E5636A" w:rsidP="001D37E5">
            <w:pPr>
              <w:rPr>
                <w:rFonts w:eastAsia="Calibri"/>
                <w:sz w:val="17"/>
                <w:szCs w:val="17"/>
              </w:rPr>
            </w:pPr>
            <w:r w:rsidRPr="005A3B97">
              <w:rPr>
                <w:rFonts w:eastAsia="Calibri"/>
                <w:sz w:val="17"/>
                <w:szCs w:val="17"/>
              </w:rPr>
              <w:t>Мытищи г. Моск.области, водопровод, протяженность 615м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2F256B" w14:textId="77777777" w:rsidR="00E5636A" w:rsidRPr="005A3B97" w:rsidRDefault="00E5636A" w:rsidP="001D37E5">
            <w:pPr>
              <w:jc w:val="center"/>
              <w:rPr>
                <w:rFonts w:eastAsia="Calibri"/>
                <w:sz w:val="17"/>
                <w:szCs w:val="17"/>
              </w:rPr>
            </w:pPr>
            <w:r w:rsidRPr="005A3B97">
              <w:rPr>
                <w:rFonts w:eastAsia="Calibri"/>
                <w:sz w:val="17"/>
                <w:szCs w:val="17"/>
              </w:rPr>
              <w:t>108000000004864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B5EE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8338B84" w14:textId="77777777" w:rsidR="00E5636A" w:rsidRPr="005A3B97" w:rsidRDefault="00E5636A" w:rsidP="001D37E5">
            <w:pPr>
              <w:rPr>
                <w:rFonts w:eastAsia="Calibri"/>
                <w:sz w:val="17"/>
                <w:szCs w:val="17"/>
              </w:rPr>
            </w:pPr>
            <w:r w:rsidRPr="005A3B97">
              <w:rPr>
                <w:rFonts w:eastAsia="Calibri"/>
                <w:sz w:val="17"/>
                <w:szCs w:val="17"/>
              </w:rPr>
              <w:t>50:12:0000000:59452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C7C467C" w14:textId="77777777" w:rsidR="00E5636A" w:rsidRPr="005A3B97" w:rsidRDefault="00E5636A" w:rsidP="001D37E5">
            <w:pPr>
              <w:rPr>
                <w:rFonts w:eastAsia="Calibri"/>
                <w:sz w:val="17"/>
                <w:szCs w:val="17"/>
              </w:rPr>
            </w:pPr>
            <w:r w:rsidRPr="005A3B97">
              <w:rPr>
                <w:rFonts w:eastAsia="Calibri"/>
                <w:sz w:val="17"/>
                <w:szCs w:val="17"/>
              </w:rPr>
              <w:t>Мытищи г. Моск.области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A8BC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4F3A43"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615м</w:t>
            </w:r>
          </w:p>
        </w:tc>
      </w:tr>
      <w:tr w:rsidR="00E5636A" w:rsidRPr="005A3B97" w14:paraId="37B8A0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C3EC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45BABF" w14:textId="77777777" w:rsidR="00E5636A" w:rsidRPr="005A3B97" w:rsidRDefault="00E5636A" w:rsidP="001D37E5">
            <w:pPr>
              <w:rPr>
                <w:rFonts w:eastAsia="Calibri"/>
                <w:sz w:val="17"/>
                <w:szCs w:val="17"/>
              </w:rPr>
            </w:pPr>
            <w:r w:rsidRPr="005A3B97">
              <w:rPr>
                <w:rFonts w:eastAsia="Calibri"/>
                <w:sz w:val="17"/>
                <w:szCs w:val="17"/>
              </w:rPr>
              <w:t>1-й Щелковский проезд, д.7, закольцовка хозяйственно-питьевого и противопожарного водопровода, прот. 48м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1A23A7" w14:textId="77777777" w:rsidR="00E5636A" w:rsidRPr="005A3B97" w:rsidRDefault="00E5636A" w:rsidP="001D37E5">
            <w:pPr>
              <w:jc w:val="center"/>
              <w:rPr>
                <w:rFonts w:eastAsia="Calibri"/>
                <w:sz w:val="17"/>
                <w:szCs w:val="17"/>
              </w:rPr>
            </w:pPr>
            <w:r w:rsidRPr="005A3B97">
              <w:rPr>
                <w:rFonts w:eastAsia="Calibri"/>
                <w:sz w:val="17"/>
                <w:szCs w:val="17"/>
              </w:rPr>
              <w:t>108000000004897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D697A8"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484E7A3" w14:textId="77777777" w:rsidR="00E5636A" w:rsidRPr="005A3B97" w:rsidRDefault="00E5636A" w:rsidP="001D37E5">
            <w:pPr>
              <w:rPr>
                <w:rFonts w:eastAsia="Calibri"/>
                <w:sz w:val="17"/>
                <w:szCs w:val="17"/>
              </w:rPr>
            </w:pPr>
            <w:r w:rsidRPr="005A3B97">
              <w:rPr>
                <w:rFonts w:eastAsia="Calibri"/>
                <w:sz w:val="17"/>
                <w:szCs w:val="17"/>
              </w:rPr>
              <w:t>50:12:0102005:1400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9B74FBA" w14:textId="77777777" w:rsidR="00E5636A" w:rsidRPr="005A3B97" w:rsidRDefault="00E5636A" w:rsidP="001D37E5">
            <w:pPr>
              <w:rPr>
                <w:rFonts w:eastAsia="Calibri"/>
                <w:sz w:val="17"/>
                <w:szCs w:val="17"/>
              </w:rPr>
            </w:pPr>
            <w:r w:rsidRPr="005A3B97">
              <w:rPr>
                <w:rFonts w:eastAsia="Calibri"/>
                <w:sz w:val="17"/>
                <w:szCs w:val="17"/>
              </w:rPr>
              <w:t xml:space="preserve">1-й Щелковский проезд,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7A61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FFDC71" w14:textId="77777777" w:rsidR="00E5636A" w:rsidRPr="005A3B97" w:rsidRDefault="00E5636A" w:rsidP="001D37E5">
            <w:pPr>
              <w:rPr>
                <w:rFonts w:eastAsia="Calibri"/>
                <w:sz w:val="17"/>
                <w:szCs w:val="17"/>
              </w:rPr>
            </w:pPr>
            <w:r w:rsidRPr="005A3B97">
              <w:rPr>
                <w:rFonts w:eastAsia="Calibri"/>
                <w:sz w:val="17"/>
                <w:szCs w:val="17"/>
              </w:rPr>
              <w:t xml:space="preserve">закольцовка хозяйственно-питьевого и противопожарного </w:t>
            </w:r>
            <w:proofErr w:type="gramStart"/>
            <w:r w:rsidRPr="005A3B97">
              <w:rPr>
                <w:rFonts w:eastAsia="Calibri"/>
                <w:sz w:val="17"/>
                <w:szCs w:val="17"/>
              </w:rPr>
              <w:t>водопровода,прот</w:t>
            </w:r>
            <w:proofErr w:type="gramEnd"/>
            <w:r w:rsidRPr="005A3B97">
              <w:rPr>
                <w:rFonts w:eastAsia="Calibri"/>
                <w:sz w:val="17"/>
                <w:szCs w:val="17"/>
              </w:rPr>
              <w:t>. 48м,</w:t>
            </w:r>
          </w:p>
        </w:tc>
      </w:tr>
      <w:tr w:rsidR="00E5636A" w:rsidRPr="005A3B97" w14:paraId="212A6C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E704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98BE10"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сооружение КНС- сеть водопровода 215м из полиэтилен. труб (хозпитьевой)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06C16" w14:textId="77777777" w:rsidR="00E5636A" w:rsidRPr="005A3B97" w:rsidRDefault="00E5636A" w:rsidP="001D37E5">
            <w:pPr>
              <w:jc w:val="center"/>
              <w:rPr>
                <w:rFonts w:eastAsia="Calibri"/>
                <w:sz w:val="17"/>
                <w:szCs w:val="17"/>
              </w:rPr>
            </w:pPr>
            <w:r w:rsidRPr="005A3B97">
              <w:rPr>
                <w:rFonts w:eastAsia="Calibri"/>
                <w:sz w:val="17"/>
                <w:szCs w:val="17"/>
              </w:rPr>
              <w:t>1085000000032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FF86FF"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0EAB9FA" w14:textId="77777777" w:rsidR="00E5636A" w:rsidRPr="005A3B97" w:rsidRDefault="00E5636A" w:rsidP="001D37E5">
            <w:pPr>
              <w:rPr>
                <w:rFonts w:eastAsia="Calibri"/>
                <w:sz w:val="17"/>
                <w:szCs w:val="17"/>
              </w:rPr>
            </w:pPr>
            <w:r w:rsidRPr="005A3B97">
              <w:rPr>
                <w:rFonts w:eastAsia="Calibri"/>
                <w:sz w:val="17"/>
                <w:szCs w:val="17"/>
              </w:rPr>
              <w:t>50:42:0000000:4824;50-50-12/015/2012-443 (условный), 50:42:0000000:4824-50/001/2017-2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EDA7C1"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сооружение 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495B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3D77D2" w14:textId="77777777" w:rsidR="00E5636A" w:rsidRPr="005A3B97" w:rsidRDefault="00E5636A" w:rsidP="001D37E5">
            <w:pPr>
              <w:rPr>
                <w:rFonts w:eastAsia="Calibri"/>
                <w:sz w:val="17"/>
                <w:szCs w:val="17"/>
              </w:rPr>
            </w:pPr>
            <w:r w:rsidRPr="005A3B97">
              <w:rPr>
                <w:rFonts w:eastAsia="Calibri"/>
                <w:sz w:val="17"/>
                <w:szCs w:val="17"/>
              </w:rPr>
              <w:t>215м из полиэтилен. труб хозпитьевой</w:t>
            </w:r>
          </w:p>
        </w:tc>
      </w:tr>
      <w:tr w:rsidR="00E5636A" w:rsidRPr="005A3B97" w14:paraId="3F2924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8435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07B8E5" w14:textId="77777777" w:rsidR="00E5636A" w:rsidRPr="005A3B97" w:rsidRDefault="00E5636A" w:rsidP="001D37E5">
            <w:pPr>
              <w:rPr>
                <w:rFonts w:eastAsia="Calibri"/>
                <w:sz w:val="17"/>
                <w:szCs w:val="17"/>
              </w:rPr>
            </w:pPr>
            <w:r w:rsidRPr="005A3B97">
              <w:rPr>
                <w:rFonts w:eastAsia="Calibri"/>
                <w:sz w:val="17"/>
                <w:szCs w:val="17"/>
              </w:rPr>
              <w:t>с. Марфино, водопроводная сеть4283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4CEC1A" w14:textId="77777777" w:rsidR="00E5636A" w:rsidRPr="005A3B97" w:rsidRDefault="00E5636A" w:rsidP="001D37E5">
            <w:pPr>
              <w:jc w:val="center"/>
              <w:rPr>
                <w:rFonts w:eastAsia="Calibri"/>
                <w:sz w:val="17"/>
                <w:szCs w:val="17"/>
              </w:rPr>
            </w:pPr>
            <w:r w:rsidRPr="005A3B97">
              <w:rPr>
                <w:rFonts w:eastAsia="Calibri"/>
                <w:sz w:val="17"/>
                <w:szCs w:val="17"/>
              </w:rPr>
              <w:t>1085100000008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0A832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D5643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6CACB7" w14:textId="77777777" w:rsidR="00E5636A" w:rsidRPr="005A3B97" w:rsidRDefault="00E5636A" w:rsidP="001D37E5">
            <w:pPr>
              <w:rPr>
                <w:rFonts w:eastAsia="Calibri"/>
                <w:sz w:val="17"/>
                <w:szCs w:val="17"/>
              </w:rPr>
            </w:pPr>
            <w:r w:rsidRPr="005A3B97">
              <w:rPr>
                <w:rFonts w:eastAsia="Calibri"/>
                <w:sz w:val="17"/>
                <w:szCs w:val="17"/>
              </w:rPr>
              <w:t>с. Марфино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2A91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15AA0B" w14:textId="77777777" w:rsidR="00E5636A" w:rsidRPr="005A3B97" w:rsidRDefault="00E5636A" w:rsidP="001D37E5">
            <w:pPr>
              <w:rPr>
                <w:rFonts w:eastAsia="Calibri"/>
                <w:sz w:val="17"/>
                <w:szCs w:val="17"/>
              </w:rPr>
            </w:pPr>
            <w:r w:rsidRPr="005A3B97">
              <w:rPr>
                <w:rFonts w:eastAsia="Calibri"/>
                <w:sz w:val="17"/>
                <w:szCs w:val="17"/>
              </w:rPr>
              <w:t>4283 п.м.</w:t>
            </w:r>
          </w:p>
        </w:tc>
      </w:tr>
      <w:tr w:rsidR="00E5636A" w:rsidRPr="005A3B97" w14:paraId="7AC9AC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7432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C5BE53" w14:textId="77777777" w:rsidR="00E5636A" w:rsidRPr="005A3B97" w:rsidRDefault="00E5636A" w:rsidP="001D37E5">
            <w:pPr>
              <w:rPr>
                <w:rFonts w:eastAsia="Calibri"/>
                <w:sz w:val="17"/>
                <w:szCs w:val="17"/>
              </w:rPr>
            </w:pPr>
            <w:r w:rsidRPr="005A3B97">
              <w:rPr>
                <w:rFonts w:eastAsia="Calibri"/>
                <w:sz w:val="17"/>
                <w:szCs w:val="17"/>
              </w:rPr>
              <w:t>жил.пос. д/о Строитель, с.п.Федоскинское, Мытищинский р-н, водопроводная сеть, пр.1036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23261C" w14:textId="77777777" w:rsidR="00E5636A" w:rsidRPr="005A3B97" w:rsidRDefault="00E5636A" w:rsidP="001D37E5">
            <w:pPr>
              <w:jc w:val="center"/>
              <w:rPr>
                <w:rFonts w:eastAsia="Calibri"/>
                <w:sz w:val="17"/>
                <w:szCs w:val="17"/>
              </w:rPr>
            </w:pPr>
            <w:r w:rsidRPr="005A3B97">
              <w:rPr>
                <w:rFonts w:eastAsia="Calibri"/>
                <w:sz w:val="17"/>
                <w:szCs w:val="17"/>
              </w:rPr>
              <w:t>1085100000131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79BD3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D5DA8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131A5E" w14:textId="77777777" w:rsidR="00E5636A" w:rsidRPr="005A3B97" w:rsidRDefault="00E5636A" w:rsidP="001D37E5">
            <w:pPr>
              <w:rPr>
                <w:rFonts w:eastAsia="Calibri"/>
                <w:sz w:val="17"/>
                <w:szCs w:val="17"/>
              </w:rPr>
            </w:pPr>
            <w:r w:rsidRPr="005A3B97">
              <w:rPr>
                <w:rFonts w:eastAsia="Calibri"/>
                <w:sz w:val="17"/>
                <w:szCs w:val="17"/>
              </w:rPr>
              <w:t>жил.пос. д/о Строитель,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E747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B3261B" w14:textId="77777777" w:rsidR="00E5636A" w:rsidRPr="005A3B97" w:rsidRDefault="00E5636A" w:rsidP="001D37E5">
            <w:pPr>
              <w:rPr>
                <w:rFonts w:eastAsia="Calibri"/>
                <w:sz w:val="17"/>
                <w:szCs w:val="17"/>
              </w:rPr>
            </w:pPr>
            <w:r w:rsidRPr="005A3B97">
              <w:rPr>
                <w:rFonts w:eastAsia="Calibri"/>
                <w:sz w:val="17"/>
                <w:szCs w:val="17"/>
              </w:rPr>
              <w:t xml:space="preserve"> пр.1036 п.м.</w:t>
            </w:r>
          </w:p>
        </w:tc>
      </w:tr>
      <w:tr w:rsidR="00E5636A" w:rsidRPr="005A3B97" w14:paraId="1720AA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D886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9FF75C" w14:textId="77777777" w:rsidR="00E5636A" w:rsidRPr="005A3B97" w:rsidRDefault="00E5636A" w:rsidP="001D37E5">
            <w:pPr>
              <w:rPr>
                <w:rFonts w:eastAsia="Calibri"/>
                <w:sz w:val="17"/>
                <w:szCs w:val="17"/>
              </w:rPr>
            </w:pPr>
            <w:r w:rsidRPr="005A3B97">
              <w:rPr>
                <w:rFonts w:eastAsia="Calibri"/>
                <w:sz w:val="17"/>
                <w:szCs w:val="17"/>
              </w:rPr>
              <w:t>ул.Усадебная, с.Марфино, водопроводная сеть, 401, 0 п/м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E17929" w14:textId="77777777" w:rsidR="00E5636A" w:rsidRPr="005A3B97" w:rsidRDefault="00E5636A" w:rsidP="001D37E5">
            <w:pPr>
              <w:jc w:val="center"/>
              <w:rPr>
                <w:rFonts w:eastAsia="Calibri"/>
                <w:sz w:val="17"/>
                <w:szCs w:val="17"/>
              </w:rPr>
            </w:pPr>
            <w:r w:rsidRPr="005A3B97">
              <w:rPr>
                <w:rFonts w:eastAsia="Calibri"/>
                <w:sz w:val="17"/>
                <w:szCs w:val="17"/>
              </w:rPr>
              <w:t>1085100000181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F1F3BC"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22044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02B77B" w14:textId="77777777" w:rsidR="00E5636A" w:rsidRPr="005A3B97" w:rsidRDefault="00E5636A" w:rsidP="001D37E5">
            <w:pPr>
              <w:rPr>
                <w:rFonts w:eastAsia="Calibri"/>
                <w:sz w:val="17"/>
                <w:szCs w:val="17"/>
              </w:rPr>
            </w:pPr>
            <w:r w:rsidRPr="005A3B97">
              <w:rPr>
                <w:rFonts w:eastAsia="Calibri"/>
                <w:sz w:val="17"/>
                <w:szCs w:val="17"/>
              </w:rPr>
              <w:t>ул.Усадебная, с.Марфино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45DE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6CEF2F" w14:textId="77777777" w:rsidR="00E5636A" w:rsidRPr="005A3B97" w:rsidRDefault="00E5636A" w:rsidP="001D37E5">
            <w:pPr>
              <w:rPr>
                <w:rFonts w:eastAsia="Calibri"/>
                <w:sz w:val="17"/>
                <w:szCs w:val="17"/>
              </w:rPr>
            </w:pPr>
            <w:r w:rsidRPr="005A3B97">
              <w:rPr>
                <w:rFonts w:eastAsia="Calibri"/>
                <w:sz w:val="17"/>
                <w:szCs w:val="17"/>
              </w:rPr>
              <w:t xml:space="preserve"> 401,0 п/м АСПФ</w:t>
            </w:r>
          </w:p>
        </w:tc>
      </w:tr>
      <w:tr w:rsidR="00E5636A" w:rsidRPr="005A3B97" w14:paraId="6D024D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2895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002FD4" w14:textId="77777777" w:rsidR="00E5636A" w:rsidRPr="005A3B97" w:rsidRDefault="00E5636A" w:rsidP="001D37E5">
            <w:pPr>
              <w:rPr>
                <w:rFonts w:eastAsia="Calibri"/>
                <w:sz w:val="17"/>
                <w:szCs w:val="17"/>
              </w:rPr>
            </w:pPr>
            <w:r w:rsidRPr="005A3B97">
              <w:rPr>
                <w:rFonts w:eastAsia="Calibri"/>
                <w:sz w:val="17"/>
                <w:szCs w:val="17"/>
              </w:rPr>
              <w:t>ул.Оранжерейная, с.Марфино, водопроводная сеть, 318, 0 п/м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37ADAA" w14:textId="77777777" w:rsidR="00E5636A" w:rsidRPr="005A3B97" w:rsidRDefault="00E5636A" w:rsidP="001D37E5">
            <w:pPr>
              <w:jc w:val="center"/>
              <w:rPr>
                <w:rFonts w:eastAsia="Calibri"/>
                <w:sz w:val="17"/>
                <w:szCs w:val="17"/>
              </w:rPr>
            </w:pPr>
            <w:r w:rsidRPr="005A3B97">
              <w:rPr>
                <w:rFonts w:eastAsia="Calibri"/>
                <w:sz w:val="17"/>
                <w:szCs w:val="17"/>
              </w:rPr>
              <w:t>1085100000182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0DF77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6DBB6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064187" w14:textId="77777777" w:rsidR="00E5636A" w:rsidRPr="005A3B97" w:rsidRDefault="00E5636A" w:rsidP="001D37E5">
            <w:pPr>
              <w:rPr>
                <w:rFonts w:eastAsia="Calibri"/>
                <w:sz w:val="17"/>
                <w:szCs w:val="17"/>
              </w:rPr>
            </w:pPr>
            <w:r w:rsidRPr="005A3B97">
              <w:rPr>
                <w:rFonts w:eastAsia="Calibri"/>
                <w:sz w:val="17"/>
                <w:szCs w:val="17"/>
              </w:rPr>
              <w:t>ул.Оранжерейная, с.Марфино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0C82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03CDFE" w14:textId="77777777" w:rsidR="00E5636A" w:rsidRPr="005A3B97" w:rsidRDefault="00E5636A" w:rsidP="001D37E5">
            <w:pPr>
              <w:rPr>
                <w:rFonts w:eastAsia="Calibri"/>
                <w:sz w:val="17"/>
                <w:szCs w:val="17"/>
              </w:rPr>
            </w:pPr>
            <w:r w:rsidRPr="005A3B97">
              <w:rPr>
                <w:rFonts w:eastAsia="Calibri"/>
                <w:sz w:val="17"/>
                <w:szCs w:val="17"/>
              </w:rPr>
              <w:t>318,0 п/м АСПФ</w:t>
            </w:r>
          </w:p>
        </w:tc>
      </w:tr>
      <w:tr w:rsidR="00E5636A" w:rsidRPr="005A3B97" w14:paraId="6001B3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7685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F3227A"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 10, водопроводный ввод 20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7E79FD" w14:textId="77777777" w:rsidR="00E5636A" w:rsidRPr="005A3B97" w:rsidRDefault="00E5636A" w:rsidP="001D37E5">
            <w:pPr>
              <w:jc w:val="center"/>
              <w:rPr>
                <w:rFonts w:eastAsia="Calibri"/>
                <w:sz w:val="17"/>
                <w:szCs w:val="17"/>
              </w:rPr>
            </w:pPr>
            <w:r w:rsidRPr="005A3B97">
              <w:rPr>
                <w:rFonts w:eastAsia="Calibri"/>
                <w:sz w:val="17"/>
                <w:szCs w:val="17"/>
              </w:rPr>
              <w:t>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1AA650" w14:textId="77777777" w:rsidR="00E5636A" w:rsidRPr="005A3B97" w:rsidRDefault="00E5636A" w:rsidP="001D37E5">
            <w:pPr>
              <w:rPr>
                <w:rFonts w:eastAsia="Calibri"/>
                <w:sz w:val="17"/>
                <w:szCs w:val="17"/>
              </w:rPr>
            </w:pPr>
            <w:r w:rsidRPr="005A3B97">
              <w:rPr>
                <w:rFonts w:eastAsia="Calibri"/>
                <w:sz w:val="17"/>
                <w:szCs w:val="17"/>
              </w:rPr>
              <w:t>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tcPr>
          <w:p w14:paraId="036B4F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CB9A85"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F3C5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EB6EAD" w14:textId="77777777" w:rsidR="00E5636A" w:rsidRPr="005A3B97" w:rsidRDefault="00E5636A" w:rsidP="001D37E5">
            <w:pPr>
              <w:rPr>
                <w:rFonts w:eastAsia="Calibri"/>
                <w:sz w:val="17"/>
                <w:szCs w:val="17"/>
              </w:rPr>
            </w:pPr>
            <w:r w:rsidRPr="005A3B97">
              <w:rPr>
                <w:rFonts w:eastAsia="Calibri"/>
                <w:sz w:val="17"/>
                <w:szCs w:val="17"/>
              </w:rPr>
              <w:t xml:space="preserve"> 20 п.м.</w:t>
            </w:r>
          </w:p>
        </w:tc>
      </w:tr>
      <w:tr w:rsidR="00E5636A" w:rsidRPr="005A3B97" w14:paraId="5AB7F3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5A6D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146A12" w14:textId="77777777" w:rsidR="00E5636A" w:rsidRPr="005A3B97" w:rsidRDefault="00E5636A" w:rsidP="001D37E5">
            <w:pPr>
              <w:rPr>
                <w:rFonts w:eastAsia="Calibri"/>
                <w:sz w:val="17"/>
                <w:szCs w:val="17"/>
              </w:rPr>
            </w:pPr>
            <w:r w:rsidRPr="005A3B97">
              <w:rPr>
                <w:rFonts w:eastAsia="Calibri"/>
                <w:sz w:val="17"/>
                <w:szCs w:val="17"/>
              </w:rPr>
              <w:t>1-ый Рупасовский пер., д.19, мкр-н 25-А, водопровод внутриплощад, 1 505м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3622E8" w14:textId="77777777" w:rsidR="00E5636A" w:rsidRPr="005A3B97" w:rsidRDefault="00E5636A" w:rsidP="001D37E5">
            <w:pPr>
              <w:jc w:val="center"/>
              <w:rPr>
                <w:rFonts w:eastAsia="Calibri"/>
                <w:sz w:val="17"/>
                <w:szCs w:val="17"/>
              </w:rPr>
            </w:pPr>
            <w:r w:rsidRPr="005A3B97">
              <w:rPr>
                <w:rFonts w:eastAsia="Calibri"/>
                <w:sz w:val="17"/>
                <w:szCs w:val="17"/>
              </w:rPr>
              <w:t>1240_54734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E60D8E"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A2A9F2" w14:textId="77777777" w:rsidR="00E5636A" w:rsidRPr="005A3B97" w:rsidRDefault="00E5636A" w:rsidP="001D37E5">
            <w:pPr>
              <w:rPr>
                <w:rFonts w:eastAsia="Calibri"/>
                <w:sz w:val="17"/>
                <w:szCs w:val="17"/>
              </w:rPr>
            </w:pPr>
            <w:r w:rsidRPr="005A3B97">
              <w:rPr>
                <w:rFonts w:eastAsia="Calibri"/>
                <w:sz w:val="17"/>
                <w:szCs w:val="17"/>
              </w:rPr>
              <w:t>50:12:0000000:54734</w:t>
            </w:r>
          </w:p>
          <w:p w14:paraId="745E8CF1" w14:textId="77777777" w:rsidR="00E5636A" w:rsidRPr="005A3B97" w:rsidRDefault="00E5636A" w:rsidP="001D37E5">
            <w:pPr>
              <w:rPr>
                <w:rFonts w:eastAsia="Calibri"/>
                <w:sz w:val="17"/>
                <w:szCs w:val="17"/>
              </w:rPr>
            </w:pPr>
            <w:r w:rsidRPr="005A3B97">
              <w:rPr>
                <w:rFonts w:eastAsia="Calibri"/>
                <w:sz w:val="17"/>
                <w:szCs w:val="17"/>
              </w:rPr>
              <w:t>50:12:0000000:54734-50/012/2017-3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A51E632" w14:textId="77777777" w:rsidR="00E5636A" w:rsidRPr="005A3B97" w:rsidRDefault="00E5636A" w:rsidP="001D37E5">
            <w:pPr>
              <w:rPr>
                <w:rFonts w:eastAsia="Calibri"/>
                <w:sz w:val="17"/>
                <w:szCs w:val="17"/>
              </w:rPr>
            </w:pPr>
            <w:r w:rsidRPr="005A3B97">
              <w:rPr>
                <w:rFonts w:eastAsia="Calibri"/>
                <w:sz w:val="17"/>
                <w:szCs w:val="17"/>
              </w:rPr>
              <w:t>1-ый Рупасовский пер., д.19, мкр-н 25-А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F8F4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CFECB1" w14:textId="77777777" w:rsidR="00E5636A" w:rsidRPr="005A3B97" w:rsidRDefault="00E5636A" w:rsidP="001D37E5">
            <w:pPr>
              <w:rPr>
                <w:rFonts w:eastAsia="Calibri"/>
                <w:sz w:val="17"/>
                <w:szCs w:val="17"/>
              </w:rPr>
            </w:pPr>
            <w:r w:rsidRPr="005A3B97">
              <w:rPr>
                <w:rFonts w:eastAsia="Calibri"/>
                <w:sz w:val="17"/>
                <w:szCs w:val="17"/>
              </w:rPr>
              <w:t xml:space="preserve"> внутриплощад,1 505м</w:t>
            </w:r>
          </w:p>
        </w:tc>
      </w:tr>
      <w:tr w:rsidR="00E5636A" w:rsidRPr="005A3B97" w14:paraId="3547DC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FAE9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D760D5" w14:textId="77777777" w:rsidR="00E5636A" w:rsidRPr="005A3B97" w:rsidRDefault="00E5636A" w:rsidP="001D37E5">
            <w:pPr>
              <w:rPr>
                <w:rFonts w:eastAsia="Calibri"/>
                <w:sz w:val="17"/>
                <w:szCs w:val="17"/>
              </w:rPr>
            </w:pPr>
            <w:r w:rsidRPr="005A3B97">
              <w:rPr>
                <w:rFonts w:eastAsia="Calibri"/>
                <w:sz w:val="17"/>
                <w:szCs w:val="17"/>
              </w:rPr>
              <w:t>дер.Афанасово, д. 2, г.Мытищи, водопровод800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AAD998" w14:textId="77777777" w:rsidR="00E5636A" w:rsidRPr="005A3B97" w:rsidRDefault="00E5636A" w:rsidP="001D37E5">
            <w:pPr>
              <w:jc w:val="center"/>
              <w:rPr>
                <w:rFonts w:eastAsia="Calibri"/>
                <w:sz w:val="17"/>
                <w:szCs w:val="17"/>
              </w:rPr>
            </w:pPr>
            <w:r w:rsidRPr="005A3B97">
              <w:rPr>
                <w:rFonts w:eastAsia="Calibri"/>
                <w:sz w:val="17"/>
                <w:szCs w:val="17"/>
              </w:rPr>
              <w:t>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6A6CC5"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8DB7F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AA0735" w14:textId="77777777" w:rsidR="00E5636A" w:rsidRPr="005A3B97" w:rsidRDefault="00E5636A" w:rsidP="001D37E5">
            <w:pPr>
              <w:rPr>
                <w:rFonts w:eastAsia="Calibri"/>
                <w:sz w:val="17"/>
                <w:szCs w:val="17"/>
              </w:rPr>
            </w:pPr>
            <w:r w:rsidRPr="005A3B97">
              <w:rPr>
                <w:rFonts w:eastAsia="Calibri"/>
                <w:sz w:val="17"/>
                <w:szCs w:val="17"/>
              </w:rPr>
              <w:t>дер.Афанасово, д. 2,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E368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366831" w14:textId="77777777" w:rsidR="00E5636A" w:rsidRPr="005A3B97" w:rsidRDefault="00E5636A" w:rsidP="001D37E5">
            <w:pPr>
              <w:rPr>
                <w:rFonts w:eastAsia="Calibri"/>
                <w:sz w:val="17"/>
                <w:szCs w:val="17"/>
              </w:rPr>
            </w:pPr>
            <w:r w:rsidRPr="005A3B97">
              <w:rPr>
                <w:rFonts w:eastAsia="Calibri"/>
                <w:sz w:val="17"/>
                <w:szCs w:val="17"/>
              </w:rPr>
              <w:t>800 п. м</w:t>
            </w:r>
          </w:p>
        </w:tc>
      </w:tr>
      <w:tr w:rsidR="00E5636A" w:rsidRPr="005A3B97" w14:paraId="6A8AE4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E2AC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02BB2C" w14:textId="77777777" w:rsidR="00E5636A" w:rsidRPr="005A3B97" w:rsidRDefault="00E5636A" w:rsidP="001D37E5">
            <w:pPr>
              <w:rPr>
                <w:rFonts w:eastAsia="Calibri"/>
                <w:sz w:val="17"/>
                <w:szCs w:val="17"/>
              </w:rPr>
            </w:pPr>
            <w:r w:rsidRPr="005A3B97">
              <w:rPr>
                <w:rFonts w:eastAsia="Calibri"/>
                <w:sz w:val="17"/>
                <w:szCs w:val="17"/>
              </w:rPr>
              <w:t>пос.Поведники, г.Мытищи, водопровод д/о Дубрава1814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D35CEE" w14:textId="77777777" w:rsidR="00E5636A" w:rsidRPr="005A3B97" w:rsidRDefault="00E5636A" w:rsidP="001D37E5">
            <w:pPr>
              <w:jc w:val="center"/>
              <w:rPr>
                <w:rFonts w:eastAsia="Calibri"/>
                <w:sz w:val="17"/>
                <w:szCs w:val="17"/>
              </w:rPr>
            </w:pPr>
            <w:r w:rsidRPr="005A3B97">
              <w:rPr>
                <w:rFonts w:eastAsia="Calibri"/>
                <w:sz w:val="17"/>
                <w:szCs w:val="17"/>
              </w:rPr>
              <w:t>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A0D70C"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5A66D7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5BAD2E" w14:textId="77777777" w:rsidR="00E5636A" w:rsidRPr="005A3B97" w:rsidRDefault="00E5636A" w:rsidP="001D37E5">
            <w:pPr>
              <w:rPr>
                <w:rFonts w:eastAsia="Calibri"/>
                <w:sz w:val="17"/>
                <w:szCs w:val="17"/>
              </w:rPr>
            </w:pPr>
            <w:r w:rsidRPr="005A3B97">
              <w:rPr>
                <w:rFonts w:eastAsia="Calibri"/>
                <w:sz w:val="17"/>
                <w:szCs w:val="17"/>
              </w:rPr>
              <w:t>пос.Поведники, г.Мытищи, водопровод д/о Дубрава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0F80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CBF536" w14:textId="77777777" w:rsidR="00E5636A" w:rsidRPr="005A3B97" w:rsidRDefault="00E5636A" w:rsidP="001D37E5">
            <w:pPr>
              <w:rPr>
                <w:rFonts w:eastAsia="Calibri"/>
                <w:sz w:val="17"/>
                <w:szCs w:val="17"/>
              </w:rPr>
            </w:pPr>
            <w:r w:rsidRPr="005A3B97">
              <w:rPr>
                <w:rFonts w:eastAsia="Calibri"/>
                <w:sz w:val="17"/>
                <w:szCs w:val="17"/>
              </w:rPr>
              <w:t>1814 п. м</w:t>
            </w:r>
          </w:p>
        </w:tc>
      </w:tr>
      <w:tr w:rsidR="00E5636A" w:rsidRPr="005A3B97" w14:paraId="483C2A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7EDB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B5D76B"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8, г.Мытищи, водопровод, 77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15FB76" w14:textId="77777777" w:rsidR="00E5636A" w:rsidRPr="005A3B97" w:rsidRDefault="00E5636A" w:rsidP="001D37E5">
            <w:pPr>
              <w:jc w:val="center"/>
              <w:rPr>
                <w:rFonts w:eastAsia="Calibri"/>
                <w:sz w:val="17"/>
                <w:szCs w:val="17"/>
              </w:rPr>
            </w:pPr>
            <w:r w:rsidRPr="005A3B97">
              <w:rPr>
                <w:rFonts w:eastAsia="Calibri"/>
                <w:sz w:val="17"/>
                <w:szCs w:val="17"/>
              </w:rPr>
              <w:t>137.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5CC4AB"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10F1B6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E1FA13"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8,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436D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C1A74E" w14:textId="77777777" w:rsidR="00E5636A" w:rsidRPr="005A3B97" w:rsidRDefault="00E5636A" w:rsidP="001D37E5">
            <w:pPr>
              <w:rPr>
                <w:rFonts w:eastAsia="Calibri"/>
                <w:sz w:val="17"/>
                <w:szCs w:val="17"/>
              </w:rPr>
            </w:pPr>
            <w:r w:rsidRPr="005A3B97">
              <w:rPr>
                <w:rFonts w:eastAsia="Calibri"/>
                <w:sz w:val="17"/>
                <w:szCs w:val="17"/>
              </w:rPr>
              <w:t xml:space="preserve"> 77 п. м</w:t>
            </w:r>
          </w:p>
        </w:tc>
      </w:tr>
      <w:tr w:rsidR="00E5636A" w:rsidRPr="005A3B97" w14:paraId="54A7A0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32E3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53F5F4" w14:textId="77777777" w:rsidR="00E5636A" w:rsidRPr="005A3B97" w:rsidRDefault="00E5636A" w:rsidP="001D37E5">
            <w:pPr>
              <w:rPr>
                <w:rFonts w:eastAsia="Calibri"/>
                <w:sz w:val="17"/>
                <w:szCs w:val="17"/>
              </w:rPr>
            </w:pPr>
            <w:r w:rsidRPr="005A3B97">
              <w:rPr>
                <w:rFonts w:eastAsia="Calibri"/>
                <w:sz w:val="17"/>
                <w:szCs w:val="17"/>
              </w:rPr>
              <w:t>Андрея Долбина ул., пос. Пироговский, лит.1П, перекладка водопровода56м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0F5047" w14:textId="77777777" w:rsidR="00E5636A" w:rsidRPr="005A3B97" w:rsidRDefault="00E5636A" w:rsidP="001D37E5">
            <w:pPr>
              <w:jc w:val="center"/>
              <w:rPr>
                <w:rFonts w:eastAsia="Calibri"/>
                <w:sz w:val="17"/>
                <w:szCs w:val="17"/>
              </w:rPr>
            </w:pPr>
            <w:r w:rsidRPr="005A3B97">
              <w:rPr>
                <w:rFonts w:eastAsia="Calibri"/>
                <w:sz w:val="17"/>
                <w:szCs w:val="17"/>
              </w:rPr>
              <w:t>139:042-3452/1П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87AE4E"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C369923" w14:textId="77777777" w:rsidR="00E5636A" w:rsidRPr="005A3B97" w:rsidRDefault="00E5636A" w:rsidP="001D37E5">
            <w:pPr>
              <w:rPr>
                <w:rFonts w:eastAsia="Calibri"/>
                <w:sz w:val="17"/>
                <w:szCs w:val="17"/>
              </w:rPr>
            </w:pPr>
            <w:r w:rsidRPr="005A3B97">
              <w:rPr>
                <w:rFonts w:eastAsia="Calibri"/>
                <w:sz w:val="17"/>
                <w:szCs w:val="17"/>
              </w:rPr>
              <w:t>50:12:0070226:373</w:t>
            </w:r>
          </w:p>
          <w:p w14:paraId="659DB365" w14:textId="77777777" w:rsidR="00E5636A" w:rsidRPr="005A3B97" w:rsidRDefault="00E5636A" w:rsidP="001D37E5">
            <w:pPr>
              <w:rPr>
                <w:rFonts w:eastAsia="Calibri"/>
                <w:sz w:val="17"/>
                <w:szCs w:val="17"/>
              </w:rPr>
            </w:pPr>
            <w:r w:rsidRPr="005A3B97">
              <w:rPr>
                <w:rFonts w:eastAsia="Calibri"/>
                <w:sz w:val="17"/>
                <w:szCs w:val="17"/>
              </w:rPr>
              <w:t>50:12:0070226:373-50/001/2017-1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DF8282B" w14:textId="77777777" w:rsidR="00E5636A" w:rsidRPr="005A3B97" w:rsidRDefault="00E5636A" w:rsidP="001D37E5">
            <w:pPr>
              <w:rPr>
                <w:rFonts w:eastAsia="Calibri"/>
                <w:sz w:val="17"/>
                <w:szCs w:val="17"/>
              </w:rPr>
            </w:pPr>
            <w:r w:rsidRPr="005A3B97">
              <w:rPr>
                <w:rFonts w:eastAsia="Calibri"/>
                <w:sz w:val="17"/>
                <w:szCs w:val="17"/>
              </w:rPr>
              <w:t>Андрея Долбина ул., пос. Пироговский, лит.1П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29EA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22FF44" w14:textId="77777777" w:rsidR="00E5636A" w:rsidRPr="005A3B97" w:rsidRDefault="00E5636A" w:rsidP="001D37E5">
            <w:pPr>
              <w:rPr>
                <w:rFonts w:eastAsia="Calibri"/>
                <w:sz w:val="17"/>
                <w:szCs w:val="17"/>
              </w:rPr>
            </w:pPr>
            <w:r w:rsidRPr="005A3B97">
              <w:rPr>
                <w:rFonts w:eastAsia="Calibri"/>
                <w:sz w:val="17"/>
                <w:szCs w:val="17"/>
              </w:rPr>
              <w:t>56м</w:t>
            </w:r>
          </w:p>
        </w:tc>
      </w:tr>
      <w:tr w:rsidR="00E5636A" w:rsidRPr="005A3B97" w14:paraId="584944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BCB6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A1375E" w14:textId="77777777" w:rsidR="00E5636A" w:rsidRPr="005A3B97" w:rsidRDefault="00E5636A" w:rsidP="001D37E5">
            <w:pPr>
              <w:rPr>
                <w:rFonts w:eastAsia="Calibri"/>
                <w:sz w:val="17"/>
                <w:szCs w:val="17"/>
              </w:rPr>
            </w:pPr>
            <w:r w:rsidRPr="005A3B97">
              <w:rPr>
                <w:rFonts w:eastAsia="Calibri"/>
                <w:sz w:val="17"/>
                <w:szCs w:val="17"/>
              </w:rPr>
              <w:t>Андрея Долбина ул., мкр. пос. Пироговский, водопровод 402, 18м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D5C36D" w14:textId="77777777" w:rsidR="00E5636A" w:rsidRPr="005A3B97" w:rsidRDefault="00E5636A" w:rsidP="001D37E5">
            <w:pPr>
              <w:jc w:val="center"/>
              <w:rPr>
                <w:rFonts w:eastAsia="Calibri"/>
                <w:sz w:val="17"/>
                <w:szCs w:val="17"/>
              </w:rPr>
            </w:pPr>
            <w:r w:rsidRPr="005A3B97">
              <w:rPr>
                <w:rFonts w:eastAsia="Calibri"/>
                <w:sz w:val="17"/>
                <w:szCs w:val="17"/>
              </w:rPr>
              <w:t>139:042-3452/П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B701DE"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CF7040" w14:textId="77777777" w:rsidR="00E5636A" w:rsidRPr="005A3B97" w:rsidRDefault="00E5636A" w:rsidP="001D37E5">
            <w:pPr>
              <w:rPr>
                <w:rFonts w:eastAsia="Calibri"/>
                <w:sz w:val="17"/>
                <w:szCs w:val="17"/>
              </w:rPr>
            </w:pPr>
            <w:r w:rsidRPr="005A3B97">
              <w:rPr>
                <w:rFonts w:eastAsia="Calibri"/>
                <w:sz w:val="17"/>
                <w:szCs w:val="17"/>
              </w:rPr>
              <w:t>50:12:0070226:369, 50:12:0070226:369-50/001/2017-1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120F7C" w14:textId="77777777" w:rsidR="00E5636A" w:rsidRPr="005A3B97" w:rsidRDefault="00E5636A" w:rsidP="001D37E5">
            <w:pPr>
              <w:rPr>
                <w:rFonts w:eastAsia="Calibri"/>
                <w:sz w:val="17"/>
                <w:szCs w:val="17"/>
              </w:rPr>
            </w:pPr>
            <w:r w:rsidRPr="005A3B97">
              <w:rPr>
                <w:rFonts w:eastAsia="Calibri"/>
                <w:sz w:val="17"/>
                <w:szCs w:val="17"/>
              </w:rPr>
              <w:t>Андрея Долбина ул., мкр. пос. 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E8BF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044EA0" w14:textId="77777777" w:rsidR="00E5636A" w:rsidRPr="005A3B97" w:rsidRDefault="00E5636A" w:rsidP="001D37E5">
            <w:pPr>
              <w:rPr>
                <w:rFonts w:eastAsia="Calibri"/>
                <w:sz w:val="17"/>
                <w:szCs w:val="17"/>
              </w:rPr>
            </w:pPr>
            <w:r w:rsidRPr="005A3B97">
              <w:rPr>
                <w:rFonts w:eastAsia="Calibri"/>
                <w:sz w:val="17"/>
                <w:szCs w:val="17"/>
              </w:rPr>
              <w:t xml:space="preserve"> 402,18м</w:t>
            </w:r>
          </w:p>
        </w:tc>
      </w:tr>
      <w:tr w:rsidR="00E5636A" w:rsidRPr="005A3B97" w14:paraId="405477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E51C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70DE4F" w14:textId="77777777" w:rsidR="00E5636A" w:rsidRPr="005A3B97" w:rsidRDefault="00E5636A" w:rsidP="001D37E5">
            <w:pPr>
              <w:rPr>
                <w:rFonts w:eastAsia="Calibri"/>
                <w:sz w:val="17"/>
                <w:szCs w:val="17"/>
              </w:rPr>
            </w:pPr>
            <w:r w:rsidRPr="005A3B97">
              <w:rPr>
                <w:rFonts w:eastAsia="Calibri"/>
                <w:sz w:val="17"/>
                <w:szCs w:val="17"/>
              </w:rPr>
              <w:t>Сукромка ул. у д.28 на уч.обозн.т.А, Б, водопровод 6, 2м лит.18П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0D4527" w14:textId="77777777" w:rsidR="00E5636A" w:rsidRPr="005A3B97" w:rsidRDefault="00E5636A" w:rsidP="001D37E5">
            <w:pPr>
              <w:jc w:val="center"/>
              <w:rPr>
                <w:rFonts w:eastAsia="Calibri"/>
                <w:sz w:val="17"/>
                <w:szCs w:val="17"/>
              </w:rPr>
            </w:pPr>
            <w:r w:rsidRPr="005A3B97">
              <w:rPr>
                <w:rFonts w:eastAsia="Calibri"/>
                <w:sz w:val="17"/>
                <w:szCs w:val="17"/>
              </w:rPr>
              <w:t>139:042-5596/И/3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22DBD0"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46576A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A10D41" w14:textId="77777777" w:rsidR="00E5636A" w:rsidRPr="005A3B97" w:rsidRDefault="00E5636A" w:rsidP="001D37E5">
            <w:pPr>
              <w:rPr>
                <w:rFonts w:eastAsia="Calibri"/>
                <w:sz w:val="17"/>
                <w:szCs w:val="17"/>
              </w:rPr>
            </w:pPr>
            <w:r w:rsidRPr="005A3B97">
              <w:rPr>
                <w:rFonts w:eastAsia="Calibri"/>
                <w:sz w:val="17"/>
                <w:szCs w:val="17"/>
              </w:rPr>
              <w:t>Сукромка ул. у д.28 на уч.обозн.т.А, 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864D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61C879" w14:textId="77777777" w:rsidR="00E5636A" w:rsidRPr="005A3B97" w:rsidRDefault="00E5636A" w:rsidP="001D37E5">
            <w:pPr>
              <w:rPr>
                <w:rFonts w:eastAsia="Calibri"/>
                <w:sz w:val="17"/>
                <w:szCs w:val="17"/>
              </w:rPr>
            </w:pPr>
            <w:r w:rsidRPr="005A3B97">
              <w:rPr>
                <w:rFonts w:eastAsia="Calibri"/>
                <w:sz w:val="17"/>
                <w:szCs w:val="17"/>
              </w:rPr>
              <w:t xml:space="preserve"> 6,2м лит.18П</w:t>
            </w:r>
          </w:p>
        </w:tc>
      </w:tr>
      <w:tr w:rsidR="00E5636A" w:rsidRPr="005A3B97" w14:paraId="009BCA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8826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3C601F" w14:textId="77777777" w:rsidR="00E5636A" w:rsidRPr="005A3B97" w:rsidRDefault="00E5636A" w:rsidP="001D37E5">
            <w:pPr>
              <w:rPr>
                <w:rFonts w:eastAsia="Calibri"/>
                <w:sz w:val="17"/>
                <w:szCs w:val="17"/>
              </w:rPr>
            </w:pPr>
            <w:r w:rsidRPr="005A3B97">
              <w:rPr>
                <w:rFonts w:eastAsia="Calibri"/>
                <w:sz w:val="17"/>
                <w:szCs w:val="17"/>
              </w:rPr>
              <w:t>Юбилейная ул. д.28, водопровод 53, 8м лит.35П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4037C4" w14:textId="77777777" w:rsidR="00E5636A" w:rsidRPr="005A3B97" w:rsidRDefault="00E5636A" w:rsidP="001D37E5">
            <w:pPr>
              <w:jc w:val="center"/>
              <w:rPr>
                <w:rFonts w:eastAsia="Calibri"/>
                <w:sz w:val="17"/>
                <w:szCs w:val="17"/>
              </w:rPr>
            </w:pPr>
            <w:r w:rsidRPr="005A3B97">
              <w:rPr>
                <w:rFonts w:eastAsia="Calibri"/>
                <w:sz w:val="17"/>
                <w:szCs w:val="17"/>
              </w:rPr>
              <w:t>139:042-5596/И/5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A81E04"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9441B0" w14:textId="77777777" w:rsidR="00E5636A" w:rsidRPr="005A3B97" w:rsidRDefault="00E5636A" w:rsidP="001D37E5">
            <w:pPr>
              <w:rPr>
                <w:rFonts w:eastAsia="Calibri"/>
                <w:sz w:val="17"/>
                <w:szCs w:val="17"/>
              </w:rPr>
            </w:pPr>
            <w:r w:rsidRPr="005A3B97">
              <w:rPr>
                <w:rFonts w:eastAsia="Calibri"/>
                <w:sz w:val="17"/>
                <w:szCs w:val="17"/>
              </w:rPr>
              <w:t>50:12:0100805:3269, 50:12:0100805:3269-50/012/2017-2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4A8ECA8" w14:textId="77777777" w:rsidR="00E5636A" w:rsidRPr="005A3B97" w:rsidRDefault="00E5636A" w:rsidP="001D37E5">
            <w:pPr>
              <w:rPr>
                <w:rFonts w:eastAsia="Calibri"/>
                <w:sz w:val="17"/>
                <w:szCs w:val="17"/>
              </w:rPr>
            </w:pPr>
            <w:r w:rsidRPr="005A3B97">
              <w:rPr>
                <w:rFonts w:eastAsia="Calibri"/>
                <w:sz w:val="17"/>
                <w:szCs w:val="17"/>
              </w:rPr>
              <w:t>Юбилейная ул. д.28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8BBC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C2C211" w14:textId="77777777" w:rsidR="00E5636A" w:rsidRPr="005A3B97" w:rsidRDefault="00E5636A" w:rsidP="001D37E5">
            <w:pPr>
              <w:rPr>
                <w:rFonts w:eastAsia="Calibri"/>
                <w:sz w:val="17"/>
                <w:szCs w:val="17"/>
              </w:rPr>
            </w:pPr>
            <w:r w:rsidRPr="005A3B97">
              <w:rPr>
                <w:rFonts w:eastAsia="Calibri"/>
                <w:sz w:val="17"/>
                <w:szCs w:val="17"/>
              </w:rPr>
              <w:t xml:space="preserve"> 53,8м лит.35П</w:t>
            </w:r>
          </w:p>
        </w:tc>
      </w:tr>
      <w:tr w:rsidR="00E5636A" w:rsidRPr="005A3B97" w14:paraId="4C2297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BD6F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78EB11" w14:textId="77777777" w:rsidR="00E5636A" w:rsidRPr="005A3B97" w:rsidRDefault="00E5636A" w:rsidP="001D37E5">
            <w:pPr>
              <w:rPr>
                <w:rFonts w:eastAsia="Calibri"/>
                <w:sz w:val="17"/>
                <w:szCs w:val="17"/>
              </w:rPr>
            </w:pPr>
            <w:r w:rsidRPr="005A3B97">
              <w:rPr>
                <w:rFonts w:eastAsia="Calibri"/>
                <w:sz w:val="17"/>
                <w:szCs w:val="17"/>
              </w:rPr>
              <w:t>Юбилейная ул. д.26А, водопровод 82, 18 м лит.28П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DECDB5" w14:textId="77777777" w:rsidR="00E5636A" w:rsidRPr="005A3B97" w:rsidRDefault="00E5636A" w:rsidP="001D37E5">
            <w:pPr>
              <w:jc w:val="center"/>
              <w:rPr>
                <w:rFonts w:eastAsia="Calibri"/>
                <w:sz w:val="17"/>
                <w:szCs w:val="17"/>
              </w:rPr>
            </w:pPr>
            <w:r w:rsidRPr="005A3B97">
              <w:rPr>
                <w:rFonts w:eastAsia="Calibri"/>
                <w:sz w:val="17"/>
                <w:szCs w:val="17"/>
              </w:rPr>
              <w:t>139:042-5596/И/6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866D1F"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20152C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528C32" w14:textId="77777777" w:rsidR="00E5636A" w:rsidRPr="005A3B97" w:rsidRDefault="00E5636A" w:rsidP="001D37E5">
            <w:pPr>
              <w:rPr>
                <w:rFonts w:eastAsia="Calibri"/>
                <w:sz w:val="17"/>
                <w:szCs w:val="17"/>
              </w:rPr>
            </w:pPr>
            <w:r w:rsidRPr="005A3B97">
              <w:rPr>
                <w:rFonts w:eastAsia="Calibri"/>
                <w:sz w:val="17"/>
                <w:szCs w:val="17"/>
              </w:rPr>
              <w:t>Юбилейная ул. д.26А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D959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559ADC" w14:textId="77777777" w:rsidR="00E5636A" w:rsidRPr="005A3B97" w:rsidRDefault="00E5636A" w:rsidP="001D37E5">
            <w:pPr>
              <w:rPr>
                <w:rFonts w:eastAsia="Calibri"/>
                <w:sz w:val="17"/>
                <w:szCs w:val="17"/>
              </w:rPr>
            </w:pPr>
            <w:r w:rsidRPr="005A3B97">
              <w:rPr>
                <w:rFonts w:eastAsia="Calibri"/>
                <w:sz w:val="17"/>
                <w:szCs w:val="17"/>
              </w:rPr>
              <w:t xml:space="preserve"> 82,18 м лит.28П</w:t>
            </w:r>
          </w:p>
        </w:tc>
      </w:tr>
      <w:tr w:rsidR="00E5636A" w:rsidRPr="005A3B97" w14:paraId="26280E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1CED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DC37F3" w14:textId="77777777" w:rsidR="00E5636A" w:rsidRPr="005A3B97" w:rsidRDefault="00E5636A" w:rsidP="001D37E5">
            <w:pPr>
              <w:rPr>
                <w:rFonts w:eastAsia="Calibri"/>
                <w:sz w:val="17"/>
                <w:szCs w:val="17"/>
              </w:rPr>
            </w:pPr>
            <w:r w:rsidRPr="005A3B97">
              <w:rPr>
                <w:rFonts w:eastAsia="Calibri"/>
                <w:sz w:val="17"/>
                <w:szCs w:val="17"/>
              </w:rPr>
              <w:t>Борисовка ул., стр.6, водопровод 35, 8 м лит.31П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5B5AFD" w14:textId="77777777" w:rsidR="00E5636A" w:rsidRPr="005A3B97" w:rsidRDefault="00E5636A" w:rsidP="001D37E5">
            <w:pPr>
              <w:jc w:val="center"/>
              <w:rPr>
                <w:rFonts w:eastAsia="Calibri"/>
                <w:sz w:val="17"/>
                <w:szCs w:val="17"/>
              </w:rPr>
            </w:pPr>
            <w:r w:rsidRPr="005A3B97">
              <w:rPr>
                <w:rFonts w:eastAsia="Calibri"/>
                <w:sz w:val="17"/>
                <w:szCs w:val="17"/>
              </w:rPr>
              <w:t>139:042-5596/И/7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BE838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0FC900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29DC82" w14:textId="77777777" w:rsidR="00E5636A" w:rsidRPr="005A3B97" w:rsidRDefault="00E5636A" w:rsidP="001D37E5">
            <w:pPr>
              <w:rPr>
                <w:rFonts w:eastAsia="Calibri"/>
                <w:sz w:val="17"/>
                <w:szCs w:val="17"/>
              </w:rPr>
            </w:pPr>
            <w:r w:rsidRPr="005A3B97">
              <w:rPr>
                <w:rFonts w:eastAsia="Calibri"/>
                <w:sz w:val="17"/>
                <w:szCs w:val="17"/>
              </w:rPr>
              <w:t>Борисовка ул., стр.6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FD2D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CD7C58" w14:textId="77777777" w:rsidR="00E5636A" w:rsidRPr="005A3B97" w:rsidRDefault="00E5636A" w:rsidP="001D37E5">
            <w:pPr>
              <w:rPr>
                <w:rFonts w:eastAsia="Calibri"/>
                <w:sz w:val="17"/>
                <w:szCs w:val="17"/>
              </w:rPr>
            </w:pPr>
            <w:r w:rsidRPr="005A3B97">
              <w:rPr>
                <w:rFonts w:eastAsia="Calibri"/>
                <w:sz w:val="17"/>
                <w:szCs w:val="17"/>
              </w:rPr>
              <w:t xml:space="preserve"> 35,8 м лит.31П</w:t>
            </w:r>
          </w:p>
        </w:tc>
      </w:tr>
      <w:tr w:rsidR="00E5636A" w:rsidRPr="005A3B97" w14:paraId="377F4C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C2A4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2A6001" w14:textId="77777777" w:rsidR="00E5636A" w:rsidRPr="005A3B97" w:rsidRDefault="00E5636A" w:rsidP="001D37E5">
            <w:pPr>
              <w:rPr>
                <w:rFonts w:eastAsia="Calibri"/>
                <w:sz w:val="17"/>
                <w:szCs w:val="17"/>
              </w:rPr>
            </w:pPr>
            <w:r w:rsidRPr="005A3B97">
              <w:rPr>
                <w:rFonts w:eastAsia="Calibri"/>
                <w:sz w:val="17"/>
                <w:szCs w:val="17"/>
              </w:rPr>
              <w:t>Юбилейная ул., у д.28, на уч-ке обозн.т.А.Б, водопровод 167, 3 м лит.34П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B1FCF9" w14:textId="77777777" w:rsidR="00E5636A" w:rsidRPr="005A3B97" w:rsidRDefault="00E5636A" w:rsidP="001D37E5">
            <w:pPr>
              <w:jc w:val="center"/>
              <w:rPr>
                <w:rFonts w:eastAsia="Calibri"/>
                <w:sz w:val="17"/>
                <w:szCs w:val="17"/>
              </w:rPr>
            </w:pPr>
            <w:r w:rsidRPr="005A3B97">
              <w:rPr>
                <w:rFonts w:eastAsia="Calibri"/>
                <w:sz w:val="17"/>
                <w:szCs w:val="17"/>
              </w:rPr>
              <w:t>139:042-5596/И/8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42CAF9"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1371AF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69F486" w14:textId="77777777" w:rsidR="00E5636A" w:rsidRPr="005A3B97" w:rsidRDefault="00E5636A" w:rsidP="001D37E5">
            <w:pPr>
              <w:rPr>
                <w:rFonts w:eastAsia="Calibri"/>
                <w:sz w:val="17"/>
                <w:szCs w:val="17"/>
              </w:rPr>
            </w:pPr>
            <w:r w:rsidRPr="005A3B97">
              <w:rPr>
                <w:rFonts w:eastAsia="Calibri"/>
                <w:sz w:val="17"/>
                <w:szCs w:val="17"/>
              </w:rPr>
              <w:t>Юбилейная ул., у д.28, на уч-ке обозн.т.А.Б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D662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98BC5F" w14:textId="77777777" w:rsidR="00E5636A" w:rsidRPr="005A3B97" w:rsidRDefault="00E5636A" w:rsidP="001D37E5">
            <w:pPr>
              <w:rPr>
                <w:rFonts w:eastAsia="Calibri"/>
                <w:sz w:val="17"/>
                <w:szCs w:val="17"/>
              </w:rPr>
            </w:pPr>
            <w:r w:rsidRPr="005A3B97">
              <w:rPr>
                <w:rFonts w:eastAsia="Calibri"/>
                <w:sz w:val="17"/>
                <w:szCs w:val="17"/>
              </w:rPr>
              <w:t xml:space="preserve"> 167,3 м лит.34П</w:t>
            </w:r>
          </w:p>
        </w:tc>
      </w:tr>
      <w:tr w:rsidR="00E5636A" w:rsidRPr="005A3B97" w14:paraId="3338C5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944E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A3F41F" w14:textId="77777777" w:rsidR="00E5636A" w:rsidRPr="005A3B97" w:rsidRDefault="00E5636A" w:rsidP="001D37E5">
            <w:pPr>
              <w:rPr>
                <w:rFonts w:eastAsia="Calibri"/>
                <w:sz w:val="17"/>
                <w:szCs w:val="17"/>
              </w:rPr>
            </w:pPr>
            <w:r w:rsidRPr="005A3B97">
              <w:rPr>
                <w:rFonts w:eastAsia="Calibri"/>
                <w:sz w:val="17"/>
                <w:szCs w:val="17"/>
              </w:rPr>
              <w:t>Сукромка ул. у д.22 на уч.обозн.т.А, Б, водопровод 5, 3м лит.17П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D91AEF" w14:textId="77777777" w:rsidR="00E5636A" w:rsidRPr="005A3B97" w:rsidRDefault="00E5636A" w:rsidP="001D37E5">
            <w:pPr>
              <w:jc w:val="center"/>
              <w:rPr>
                <w:rFonts w:eastAsia="Calibri"/>
                <w:sz w:val="17"/>
                <w:szCs w:val="17"/>
              </w:rPr>
            </w:pPr>
            <w:r w:rsidRPr="005A3B97">
              <w:rPr>
                <w:rFonts w:eastAsia="Calibri"/>
                <w:sz w:val="17"/>
                <w:szCs w:val="17"/>
              </w:rPr>
              <w:t>139:042-5596/И-4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EB1C36"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A63835" w14:textId="77777777" w:rsidR="00E5636A" w:rsidRPr="005A3B97" w:rsidRDefault="00E5636A" w:rsidP="001D37E5">
            <w:pPr>
              <w:rPr>
                <w:rFonts w:eastAsia="Calibri"/>
                <w:sz w:val="17"/>
                <w:szCs w:val="17"/>
              </w:rPr>
            </w:pPr>
            <w:r w:rsidRPr="005A3B97">
              <w:rPr>
                <w:rFonts w:eastAsia="Calibri"/>
                <w:sz w:val="17"/>
                <w:szCs w:val="17"/>
              </w:rPr>
              <w:t>50:12:0100805:10455, 50:12:0100805:10455-50/012/2017-1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C71502" w14:textId="77777777" w:rsidR="00E5636A" w:rsidRPr="005A3B97" w:rsidRDefault="00E5636A" w:rsidP="001D37E5">
            <w:pPr>
              <w:rPr>
                <w:rFonts w:eastAsia="Calibri"/>
                <w:sz w:val="17"/>
                <w:szCs w:val="17"/>
              </w:rPr>
            </w:pPr>
            <w:r w:rsidRPr="005A3B97">
              <w:rPr>
                <w:rFonts w:eastAsia="Calibri"/>
                <w:sz w:val="17"/>
                <w:szCs w:val="17"/>
              </w:rPr>
              <w:t>Сукромка ул. у д.22 на уч.обозн.т.А, 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7DB9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4A0F47" w14:textId="77777777" w:rsidR="00E5636A" w:rsidRPr="005A3B97" w:rsidRDefault="00E5636A" w:rsidP="001D37E5">
            <w:pPr>
              <w:rPr>
                <w:rFonts w:eastAsia="Calibri"/>
                <w:sz w:val="17"/>
                <w:szCs w:val="17"/>
              </w:rPr>
            </w:pPr>
            <w:r w:rsidRPr="005A3B97">
              <w:rPr>
                <w:rFonts w:eastAsia="Calibri"/>
                <w:sz w:val="17"/>
                <w:szCs w:val="17"/>
              </w:rPr>
              <w:t xml:space="preserve"> 5,3м лит.17П</w:t>
            </w:r>
          </w:p>
        </w:tc>
      </w:tr>
      <w:tr w:rsidR="00E5636A" w:rsidRPr="005A3B97" w14:paraId="5C8F27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EB53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FA59B5" w14:textId="77777777" w:rsidR="00E5636A" w:rsidRPr="005A3B97" w:rsidRDefault="00E5636A" w:rsidP="001D37E5">
            <w:pPr>
              <w:rPr>
                <w:rFonts w:eastAsia="Calibri"/>
                <w:sz w:val="17"/>
                <w:szCs w:val="17"/>
              </w:rPr>
            </w:pPr>
            <w:r w:rsidRPr="005A3B97">
              <w:rPr>
                <w:rFonts w:eastAsia="Calibri"/>
                <w:sz w:val="17"/>
                <w:szCs w:val="17"/>
              </w:rPr>
              <w:t>Борисовка ул.д.8, 8А, Юбилейная ул., д.24, 24А хоз-быт.водопровод 1615, 47 м лит.2П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5028C1" w14:textId="77777777" w:rsidR="00E5636A" w:rsidRPr="005A3B97" w:rsidRDefault="00E5636A" w:rsidP="001D37E5">
            <w:pPr>
              <w:jc w:val="center"/>
              <w:rPr>
                <w:rFonts w:eastAsia="Calibri"/>
                <w:sz w:val="17"/>
                <w:szCs w:val="17"/>
              </w:rPr>
            </w:pPr>
            <w:r w:rsidRPr="005A3B97">
              <w:rPr>
                <w:rFonts w:eastAsia="Calibri"/>
                <w:sz w:val="17"/>
                <w:szCs w:val="17"/>
              </w:rPr>
              <w:t>139:042-5776/И/2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385033"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169976F" w14:textId="77777777" w:rsidR="00E5636A" w:rsidRPr="005A3B97" w:rsidRDefault="00E5636A" w:rsidP="001D37E5">
            <w:pPr>
              <w:rPr>
                <w:rFonts w:eastAsia="Calibri"/>
                <w:sz w:val="17"/>
                <w:szCs w:val="17"/>
              </w:rPr>
            </w:pPr>
            <w:r w:rsidRPr="005A3B97">
              <w:rPr>
                <w:rFonts w:eastAsia="Calibri"/>
                <w:sz w:val="17"/>
                <w:szCs w:val="17"/>
              </w:rPr>
              <w:t>50:12:0000000:5534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AE34E2C" w14:textId="77777777" w:rsidR="00E5636A" w:rsidRPr="005A3B97" w:rsidRDefault="00E5636A" w:rsidP="001D37E5">
            <w:pPr>
              <w:rPr>
                <w:rFonts w:eastAsia="Calibri"/>
                <w:sz w:val="17"/>
                <w:szCs w:val="17"/>
              </w:rPr>
            </w:pPr>
            <w:r w:rsidRPr="005A3B97">
              <w:rPr>
                <w:rFonts w:eastAsia="Calibri"/>
                <w:sz w:val="17"/>
                <w:szCs w:val="17"/>
              </w:rPr>
              <w:t>Борисовка ул.д.8, 8А, Юбилейная ул., д.24, 24А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3AC7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025BF9" w14:textId="77777777" w:rsidR="00E5636A" w:rsidRPr="005A3B97" w:rsidRDefault="00E5636A" w:rsidP="001D37E5">
            <w:pPr>
              <w:rPr>
                <w:rFonts w:eastAsia="Calibri"/>
                <w:sz w:val="17"/>
                <w:szCs w:val="17"/>
              </w:rPr>
            </w:pPr>
            <w:r w:rsidRPr="005A3B97">
              <w:rPr>
                <w:rFonts w:eastAsia="Calibri"/>
                <w:sz w:val="17"/>
                <w:szCs w:val="17"/>
              </w:rPr>
              <w:t>1615,47 м лит.2П</w:t>
            </w:r>
          </w:p>
        </w:tc>
      </w:tr>
      <w:tr w:rsidR="00E5636A" w:rsidRPr="005A3B97" w14:paraId="352927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DB69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73221D" w14:textId="77777777" w:rsidR="00E5636A" w:rsidRPr="005A3B97" w:rsidRDefault="00E5636A" w:rsidP="001D37E5">
            <w:pPr>
              <w:rPr>
                <w:rFonts w:eastAsia="Calibri"/>
                <w:sz w:val="17"/>
                <w:szCs w:val="17"/>
              </w:rPr>
            </w:pPr>
            <w:r w:rsidRPr="005A3B97">
              <w:rPr>
                <w:rFonts w:eastAsia="Calibri"/>
                <w:sz w:val="17"/>
                <w:szCs w:val="17"/>
              </w:rPr>
              <w:t>Трудовая ул., д. 22, водопровод 512, 2 м лит.2П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F098F7" w14:textId="77777777" w:rsidR="00E5636A" w:rsidRPr="005A3B97" w:rsidRDefault="00E5636A" w:rsidP="001D37E5">
            <w:pPr>
              <w:jc w:val="center"/>
              <w:rPr>
                <w:rFonts w:eastAsia="Calibri"/>
                <w:sz w:val="17"/>
                <w:szCs w:val="17"/>
              </w:rPr>
            </w:pPr>
            <w:r w:rsidRPr="005A3B97">
              <w:rPr>
                <w:rFonts w:eastAsia="Calibri"/>
                <w:sz w:val="17"/>
                <w:szCs w:val="17"/>
              </w:rPr>
              <w:t>139:042-5831/И/1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28FAD1"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2B21E2" w14:textId="77777777" w:rsidR="00E5636A" w:rsidRPr="005A3B97" w:rsidRDefault="00E5636A" w:rsidP="001D37E5">
            <w:pPr>
              <w:rPr>
                <w:rFonts w:eastAsia="Calibri"/>
                <w:sz w:val="17"/>
                <w:szCs w:val="17"/>
              </w:rPr>
            </w:pPr>
            <w:r w:rsidRPr="005A3B97">
              <w:rPr>
                <w:rFonts w:eastAsia="Calibri"/>
                <w:sz w:val="17"/>
                <w:szCs w:val="17"/>
              </w:rPr>
              <w:t>50:12:0000000:54792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ABF9B9E" w14:textId="77777777" w:rsidR="00E5636A" w:rsidRPr="005A3B97" w:rsidRDefault="00E5636A" w:rsidP="001D37E5">
            <w:pPr>
              <w:rPr>
                <w:rFonts w:eastAsia="Calibri"/>
                <w:sz w:val="17"/>
                <w:szCs w:val="17"/>
              </w:rPr>
            </w:pPr>
            <w:r w:rsidRPr="005A3B97">
              <w:rPr>
                <w:rFonts w:eastAsia="Calibri"/>
                <w:sz w:val="17"/>
                <w:szCs w:val="17"/>
              </w:rPr>
              <w:t>Трудовая ул., д. 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C1BE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C6BC0D" w14:textId="77777777" w:rsidR="00E5636A" w:rsidRPr="005A3B97" w:rsidRDefault="00E5636A" w:rsidP="001D37E5">
            <w:pPr>
              <w:rPr>
                <w:rFonts w:eastAsia="Calibri"/>
                <w:sz w:val="17"/>
                <w:szCs w:val="17"/>
              </w:rPr>
            </w:pPr>
            <w:r w:rsidRPr="005A3B97">
              <w:rPr>
                <w:rFonts w:eastAsia="Calibri"/>
                <w:sz w:val="17"/>
                <w:szCs w:val="17"/>
              </w:rPr>
              <w:t>512,2 м лит.2П</w:t>
            </w:r>
          </w:p>
        </w:tc>
      </w:tr>
      <w:tr w:rsidR="00E5636A" w:rsidRPr="005A3B97" w14:paraId="53393E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E7A3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86DD7B" w14:textId="77777777" w:rsidR="00E5636A" w:rsidRPr="005A3B97" w:rsidRDefault="00E5636A" w:rsidP="001D37E5">
            <w:pPr>
              <w:rPr>
                <w:rFonts w:eastAsia="Calibri"/>
                <w:sz w:val="17"/>
                <w:szCs w:val="17"/>
              </w:rPr>
            </w:pPr>
            <w:r w:rsidRPr="005A3B97">
              <w:rPr>
                <w:rFonts w:eastAsia="Calibri"/>
                <w:sz w:val="17"/>
                <w:szCs w:val="17"/>
              </w:rPr>
              <w:t>Летная ул., стр.34А, (хоз.-питьевой и противопожарный водопровод (перекладка) 239, 9м (по кадаст.пасп.240м) лит.5П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EBA35A" w14:textId="77777777" w:rsidR="00E5636A" w:rsidRPr="005A3B97" w:rsidRDefault="00E5636A" w:rsidP="001D37E5">
            <w:pPr>
              <w:jc w:val="center"/>
              <w:rPr>
                <w:rFonts w:eastAsia="Calibri"/>
                <w:sz w:val="17"/>
                <w:szCs w:val="17"/>
              </w:rPr>
            </w:pPr>
            <w:r w:rsidRPr="005A3B97">
              <w:rPr>
                <w:rFonts w:eastAsia="Calibri"/>
                <w:sz w:val="17"/>
                <w:szCs w:val="17"/>
              </w:rPr>
              <w:t>139:042-6069/5П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E6B4A6"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AD0F01" w14:textId="77777777" w:rsidR="00E5636A" w:rsidRPr="005A3B97" w:rsidRDefault="00E5636A" w:rsidP="001D37E5">
            <w:pPr>
              <w:rPr>
                <w:rFonts w:eastAsia="Calibri"/>
                <w:sz w:val="17"/>
                <w:szCs w:val="17"/>
              </w:rPr>
            </w:pPr>
            <w:r w:rsidRPr="005A3B97">
              <w:rPr>
                <w:rFonts w:eastAsia="Calibri"/>
                <w:sz w:val="17"/>
                <w:szCs w:val="17"/>
              </w:rPr>
              <w:t>50:12:0100804:105</w:t>
            </w:r>
          </w:p>
          <w:p w14:paraId="5C259D3C" w14:textId="77777777" w:rsidR="00E5636A" w:rsidRPr="005A3B97" w:rsidRDefault="00E5636A" w:rsidP="001D37E5">
            <w:pPr>
              <w:rPr>
                <w:rFonts w:eastAsia="Calibri"/>
                <w:sz w:val="17"/>
                <w:szCs w:val="17"/>
              </w:rPr>
            </w:pPr>
            <w:r w:rsidRPr="005A3B97">
              <w:rPr>
                <w:rFonts w:eastAsia="Calibri"/>
                <w:sz w:val="17"/>
                <w:szCs w:val="17"/>
              </w:rPr>
              <w:t>50-50/001-50/012/003/2016-5812/1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A0DFB03" w14:textId="77777777" w:rsidR="00E5636A" w:rsidRPr="005A3B97" w:rsidRDefault="00E5636A" w:rsidP="001D37E5">
            <w:pPr>
              <w:rPr>
                <w:rFonts w:eastAsia="Calibri"/>
                <w:sz w:val="17"/>
                <w:szCs w:val="17"/>
              </w:rPr>
            </w:pPr>
            <w:r w:rsidRPr="005A3B97">
              <w:rPr>
                <w:rFonts w:eastAsia="Calibri"/>
                <w:sz w:val="17"/>
                <w:szCs w:val="17"/>
              </w:rPr>
              <w:t>Летная ул., стр.34А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6371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00DD5F" w14:textId="77777777" w:rsidR="00E5636A" w:rsidRPr="005A3B97" w:rsidRDefault="00E5636A" w:rsidP="001D37E5">
            <w:pPr>
              <w:rPr>
                <w:rFonts w:eastAsia="Calibri"/>
                <w:sz w:val="17"/>
                <w:szCs w:val="17"/>
              </w:rPr>
            </w:pPr>
            <w:r w:rsidRPr="005A3B97">
              <w:rPr>
                <w:rFonts w:eastAsia="Calibri"/>
                <w:sz w:val="17"/>
                <w:szCs w:val="17"/>
              </w:rPr>
              <w:t>хоз.-питьевой и противопожарный водопровод перекладка 239,9м по кадаст.пасп.240м лит.5П</w:t>
            </w:r>
          </w:p>
        </w:tc>
      </w:tr>
      <w:tr w:rsidR="00E5636A" w:rsidRPr="005A3B97" w14:paraId="777E93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154A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D91FDF" w14:textId="77777777" w:rsidR="00E5636A" w:rsidRPr="005A3B97" w:rsidRDefault="00E5636A" w:rsidP="001D37E5">
            <w:pPr>
              <w:rPr>
                <w:rFonts w:eastAsia="Calibri"/>
                <w:sz w:val="17"/>
                <w:szCs w:val="17"/>
              </w:rPr>
            </w:pPr>
            <w:r w:rsidRPr="005A3B97">
              <w:rPr>
                <w:rFonts w:eastAsia="Calibri"/>
                <w:sz w:val="17"/>
                <w:szCs w:val="17"/>
              </w:rPr>
              <w:t>Летная ул., стр.36А, (водопровод (перекладка) лит.4П 162,6м (по кадаст.пасп.163)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A86708" w14:textId="77777777" w:rsidR="00E5636A" w:rsidRPr="005A3B97" w:rsidRDefault="00E5636A" w:rsidP="001D37E5">
            <w:pPr>
              <w:jc w:val="center"/>
              <w:rPr>
                <w:rFonts w:eastAsia="Calibri"/>
                <w:sz w:val="17"/>
                <w:szCs w:val="17"/>
              </w:rPr>
            </w:pPr>
            <w:r w:rsidRPr="005A3B97">
              <w:rPr>
                <w:rFonts w:eastAsia="Calibri"/>
                <w:sz w:val="17"/>
                <w:szCs w:val="17"/>
              </w:rPr>
              <w:t>139:042-607/4П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858082"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89FFCEE" w14:textId="77777777" w:rsidR="00E5636A" w:rsidRPr="005A3B97" w:rsidRDefault="00E5636A" w:rsidP="001D37E5">
            <w:pPr>
              <w:rPr>
                <w:rFonts w:eastAsia="Calibri"/>
                <w:sz w:val="17"/>
                <w:szCs w:val="17"/>
              </w:rPr>
            </w:pPr>
            <w:r w:rsidRPr="005A3B97">
              <w:rPr>
                <w:rFonts w:eastAsia="Calibri"/>
                <w:sz w:val="17"/>
                <w:szCs w:val="17"/>
              </w:rPr>
              <w:t>50:12:0100804:111,</w:t>
            </w:r>
          </w:p>
          <w:p w14:paraId="1CB6FA20" w14:textId="77777777" w:rsidR="00E5636A" w:rsidRPr="005A3B97" w:rsidRDefault="00E5636A" w:rsidP="001D37E5">
            <w:pPr>
              <w:rPr>
                <w:rFonts w:eastAsia="Calibri"/>
                <w:sz w:val="17"/>
                <w:szCs w:val="17"/>
              </w:rPr>
            </w:pPr>
            <w:r w:rsidRPr="005A3B97">
              <w:rPr>
                <w:rFonts w:eastAsia="Calibri"/>
                <w:sz w:val="17"/>
                <w:szCs w:val="17"/>
              </w:rPr>
              <w:t>50-50/001-50/012/010/2016-6585/1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2A651ED" w14:textId="77777777" w:rsidR="00E5636A" w:rsidRPr="005A3B97" w:rsidRDefault="00E5636A" w:rsidP="001D37E5">
            <w:pPr>
              <w:rPr>
                <w:rFonts w:eastAsia="Calibri"/>
                <w:sz w:val="17"/>
                <w:szCs w:val="17"/>
              </w:rPr>
            </w:pPr>
            <w:r w:rsidRPr="005A3B97">
              <w:rPr>
                <w:rFonts w:eastAsia="Calibri"/>
                <w:sz w:val="17"/>
                <w:szCs w:val="17"/>
              </w:rPr>
              <w:t>Летная ул., стр.36А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A1C2B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B6F916" w14:textId="77777777" w:rsidR="00E5636A" w:rsidRPr="005A3B97" w:rsidRDefault="00E5636A" w:rsidP="001D37E5">
            <w:pPr>
              <w:rPr>
                <w:rFonts w:eastAsia="Calibri"/>
                <w:sz w:val="17"/>
                <w:szCs w:val="17"/>
              </w:rPr>
            </w:pPr>
            <w:r w:rsidRPr="005A3B97">
              <w:rPr>
                <w:rFonts w:eastAsia="Calibri"/>
                <w:sz w:val="17"/>
                <w:szCs w:val="17"/>
              </w:rPr>
              <w:t>водопровод перекладка лит.4П 162,6м по кадаст.пасп.163</w:t>
            </w:r>
          </w:p>
        </w:tc>
      </w:tr>
      <w:tr w:rsidR="00E5636A" w:rsidRPr="005A3B97" w14:paraId="7B08E1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E73B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F50232" w14:textId="77777777" w:rsidR="00E5636A" w:rsidRPr="005A3B97" w:rsidRDefault="00E5636A" w:rsidP="001D37E5">
            <w:pPr>
              <w:rPr>
                <w:rFonts w:eastAsia="Calibri"/>
                <w:sz w:val="17"/>
                <w:szCs w:val="17"/>
              </w:rPr>
            </w:pPr>
            <w:r w:rsidRPr="005A3B97">
              <w:rPr>
                <w:rFonts w:eastAsia="Calibri"/>
                <w:sz w:val="17"/>
                <w:szCs w:val="17"/>
              </w:rPr>
              <w:t>Летная ул., стр.36А (водопровод.ввод лит.5П 14, 9м (по кад.пасп.15)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621539" w14:textId="77777777" w:rsidR="00E5636A" w:rsidRPr="005A3B97" w:rsidRDefault="00E5636A" w:rsidP="001D37E5">
            <w:pPr>
              <w:jc w:val="center"/>
              <w:rPr>
                <w:rFonts w:eastAsia="Calibri"/>
                <w:sz w:val="17"/>
                <w:szCs w:val="17"/>
              </w:rPr>
            </w:pPr>
            <w:r w:rsidRPr="005A3B97">
              <w:rPr>
                <w:rFonts w:eastAsia="Calibri"/>
                <w:sz w:val="17"/>
                <w:szCs w:val="17"/>
              </w:rPr>
              <w:t>139:042-607/5П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D51C7A"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B235F6" w14:textId="77777777" w:rsidR="00E5636A" w:rsidRPr="005A3B97" w:rsidRDefault="00E5636A" w:rsidP="001D37E5">
            <w:pPr>
              <w:rPr>
                <w:rFonts w:eastAsia="Calibri"/>
                <w:sz w:val="17"/>
                <w:szCs w:val="17"/>
              </w:rPr>
            </w:pPr>
            <w:r w:rsidRPr="005A3B97">
              <w:rPr>
                <w:rFonts w:eastAsia="Calibri"/>
                <w:sz w:val="17"/>
                <w:szCs w:val="17"/>
              </w:rPr>
              <w:t>50:12:0100804:98, 50-50/001-50/012/010/2016-6573/1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ACCD656" w14:textId="77777777" w:rsidR="00E5636A" w:rsidRPr="005A3B97" w:rsidRDefault="00E5636A" w:rsidP="001D37E5">
            <w:pPr>
              <w:rPr>
                <w:rFonts w:eastAsia="Calibri"/>
                <w:sz w:val="17"/>
                <w:szCs w:val="17"/>
              </w:rPr>
            </w:pPr>
            <w:r w:rsidRPr="005A3B97">
              <w:rPr>
                <w:rFonts w:eastAsia="Calibri"/>
                <w:sz w:val="17"/>
                <w:szCs w:val="17"/>
              </w:rPr>
              <w:t>Летная ул., стр.36А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4795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3A98E7" w14:textId="77777777" w:rsidR="00E5636A" w:rsidRPr="005A3B97" w:rsidRDefault="00E5636A" w:rsidP="001D37E5">
            <w:pPr>
              <w:rPr>
                <w:rFonts w:eastAsia="Calibri"/>
                <w:sz w:val="17"/>
                <w:szCs w:val="17"/>
              </w:rPr>
            </w:pPr>
            <w:r w:rsidRPr="005A3B97">
              <w:rPr>
                <w:rFonts w:eastAsia="Calibri"/>
                <w:sz w:val="17"/>
                <w:szCs w:val="17"/>
              </w:rPr>
              <w:t xml:space="preserve"> водопровод.ввод лит.5П 14,9м по кад.пасп.15</w:t>
            </w:r>
          </w:p>
        </w:tc>
      </w:tr>
      <w:tr w:rsidR="00E5636A" w:rsidRPr="005A3B97" w14:paraId="7733E3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AEE2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25D232" w14:textId="77777777" w:rsidR="00E5636A" w:rsidRPr="005A3B97" w:rsidRDefault="00E5636A" w:rsidP="001D37E5">
            <w:pPr>
              <w:rPr>
                <w:rFonts w:eastAsia="Calibri"/>
                <w:sz w:val="17"/>
                <w:szCs w:val="17"/>
              </w:rPr>
            </w:pPr>
            <w:r w:rsidRPr="005A3B97">
              <w:rPr>
                <w:rFonts w:eastAsia="Calibri"/>
                <w:sz w:val="17"/>
                <w:szCs w:val="17"/>
              </w:rPr>
              <w:t>Стрелковая ул., мкр.29, г.Мытищи, сети водопровода хозяйственно-питьевого, протяженность 1804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FDA992" w14:textId="77777777" w:rsidR="00E5636A" w:rsidRPr="005A3B97" w:rsidRDefault="00E5636A" w:rsidP="001D37E5">
            <w:pPr>
              <w:jc w:val="center"/>
              <w:rPr>
                <w:rFonts w:eastAsia="Calibri"/>
                <w:sz w:val="17"/>
                <w:szCs w:val="17"/>
              </w:rPr>
            </w:pPr>
            <w:r w:rsidRPr="005A3B97">
              <w:rPr>
                <w:rFonts w:eastAsia="Calibri"/>
                <w:sz w:val="17"/>
                <w:szCs w:val="17"/>
              </w:rPr>
              <w:t>139:042-6114/4П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5F24FA"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E1A439D" w14:textId="77777777" w:rsidR="00E5636A" w:rsidRPr="005A3B97" w:rsidRDefault="00E5636A" w:rsidP="001D37E5">
            <w:pPr>
              <w:rPr>
                <w:rFonts w:eastAsia="Calibri"/>
                <w:sz w:val="17"/>
                <w:szCs w:val="17"/>
              </w:rPr>
            </w:pPr>
            <w:r w:rsidRPr="005A3B97">
              <w:rPr>
                <w:rFonts w:eastAsia="Calibri"/>
                <w:sz w:val="17"/>
                <w:szCs w:val="17"/>
              </w:rPr>
              <w:t>50:12:0000000:55345, 50:12:0000000:55345-50/012/2017-1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A0D219" w14:textId="77777777" w:rsidR="00E5636A" w:rsidRPr="005A3B97" w:rsidRDefault="00E5636A" w:rsidP="001D37E5">
            <w:pPr>
              <w:rPr>
                <w:rFonts w:eastAsia="Calibri"/>
                <w:sz w:val="17"/>
                <w:szCs w:val="17"/>
              </w:rPr>
            </w:pPr>
            <w:r w:rsidRPr="005A3B97">
              <w:rPr>
                <w:rFonts w:eastAsia="Calibri"/>
                <w:sz w:val="17"/>
                <w:szCs w:val="17"/>
              </w:rPr>
              <w:t>Стрелковая ул., мкр.29,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A8F0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2CF15B" w14:textId="77777777" w:rsidR="00E5636A" w:rsidRPr="005A3B97" w:rsidRDefault="00E5636A" w:rsidP="001D37E5">
            <w:pPr>
              <w:rPr>
                <w:rFonts w:eastAsia="Calibri"/>
                <w:sz w:val="17"/>
                <w:szCs w:val="17"/>
              </w:rPr>
            </w:pPr>
            <w:r w:rsidRPr="005A3B97">
              <w:rPr>
                <w:rFonts w:eastAsia="Calibri"/>
                <w:sz w:val="17"/>
                <w:szCs w:val="17"/>
              </w:rPr>
              <w:t>сети водопровода хозяйственно-питьевого,протяженность 1804 м</w:t>
            </w:r>
          </w:p>
        </w:tc>
      </w:tr>
      <w:tr w:rsidR="00E5636A" w:rsidRPr="005A3B97" w14:paraId="3405BC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B84F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DF0027"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6водопроводная сеть, 25,0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15B5D4" w14:textId="77777777" w:rsidR="00E5636A" w:rsidRPr="005A3B97" w:rsidRDefault="00E5636A" w:rsidP="001D37E5">
            <w:pPr>
              <w:jc w:val="center"/>
              <w:rPr>
                <w:rFonts w:eastAsia="Calibri"/>
                <w:sz w:val="17"/>
                <w:szCs w:val="17"/>
              </w:rPr>
            </w:pPr>
            <w:r w:rsidRPr="005A3B97">
              <w:rPr>
                <w:rFonts w:eastAsia="Calibri"/>
                <w:sz w:val="17"/>
                <w:szCs w:val="17"/>
              </w:rPr>
              <w:t>161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ED61C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BCDE2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853FFB"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F458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E96CF5" w14:textId="77777777" w:rsidR="00E5636A" w:rsidRPr="005A3B97" w:rsidRDefault="00E5636A" w:rsidP="001D37E5">
            <w:pPr>
              <w:rPr>
                <w:rFonts w:eastAsia="Calibri"/>
                <w:sz w:val="17"/>
                <w:szCs w:val="17"/>
              </w:rPr>
            </w:pPr>
            <w:r w:rsidRPr="005A3B97">
              <w:rPr>
                <w:rFonts w:eastAsia="Calibri"/>
                <w:sz w:val="17"/>
                <w:szCs w:val="17"/>
              </w:rPr>
              <w:t xml:space="preserve"> 25,0 п.м.</w:t>
            </w:r>
          </w:p>
        </w:tc>
      </w:tr>
      <w:tr w:rsidR="00E5636A" w:rsidRPr="005A3B97" w14:paraId="7F2D70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1228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B606BD"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5 водопроводная сеть10,0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2D6ECD" w14:textId="77777777" w:rsidR="00E5636A" w:rsidRPr="005A3B97" w:rsidRDefault="00E5636A" w:rsidP="001D37E5">
            <w:pPr>
              <w:jc w:val="center"/>
              <w:rPr>
                <w:rFonts w:eastAsia="Calibri"/>
                <w:sz w:val="17"/>
                <w:szCs w:val="17"/>
              </w:rPr>
            </w:pPr>
            <w:r w:rsidRPr="005A3B97">
              <w:rPr>
                <w:rFonts w:eastAsia="Calibri"/>
                <w:sz w:val="17"/>
                <w:szCs w:val="17"/>
              </w:rPr>
              <w:t>162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00AF1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4B33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0FC6FF"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51F7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A24B3F" w14:textId="77777777" w:rsidR="00E5636A" w:rsidRPr="005A3B97" w:rsidRDefault="00E5636A" w:rsidP="001D37E5">
            <w:pPr>
              <w:rPr>
                <w:rFonts w:eastAsia="Calibri"/>
                <w:sz w:val="17"/>
                <w:szCs w:val="17"/>
              </w:rPr>
            </w:pPr>
            <w:r w:rsidRPr="005A3B97">
              <w:rPr>
                <w:rFonts w:eastAsia="Calibri"/>
                <w:sz w:val="17"/>
                <w:szCs w:val="17"/>
              </w:rPr>
              <w:t>10,0 п.м.</w:t>
            </w:r>
          </w:p>
        </w:tc>
      </w:tr>
      <w:tr w:rsidR="00E5636A" w:rsidRPr="005A3B97" w14:paraId="67309D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3542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EF545" w14:textId="77777777" w:rsidR="00E5636A" w:rsidRPr="005A3B97" w:rsidRDefault="00E5636A" w:rsidP="001D37E5">
            <w:pPr>
              <w:rPr>
                <w:rFonts w:eastAsia="Calibri"/>
                <w:sz w:val="17"/>
                <w:szCs w:val="17"/>
              </w:rPr>
            </w:pPr>
            <w:r w:rsidRPr="005A3B97">
              <w:rPr>
                <w:rFonts w:eastAsia="Calibri"/>
                <w:sz w:val="17"/>
                <w:szCs w:val="17"/>
              </w:rPr>
              <w:t>п.Пироговский, ул. Тимирязева, водопроводная сеть 150,0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5446F6" w14:textId="77777777" w:rsidR="00E5636A" w:rsidRPr="005A3B97" w:rsidRDefault="00E5636A" w:rsidP="001D37E5">
            <w:pPr>
              <w:jc w:val="center"/>
              <w:rPr>
                <w:rFonts w:eastAsia="Calibri"/>
                <w:sz w:val="17"/>
                <w:szCs w:val="17"/>
              </w:rPr>
            </w:pPr>
            <w:r w:rsidRPr="005A3B97">
              <w:rPr>
                <w:rFonts w:eastAsia="Calibri"/>
                <w:sz w:val="17"/>
                <w:szCs w:val="17"/>
              </w:rPr>
              <w:t>32653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331E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2A3F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CB7E1B" w14:textId="77777777" w:rsidR="00E5636A" w:rsidRPr="005A3B97" w:rsidRDefault="00E5636A" w:rsidP="001D37E5">
            <w:pPr>
              <w:rPr>
                <w:rFonts w:eastAsia="Calibri"/>
                <w:sz w:val="17"/>
                <w:szCs w:val="17"/>
              </w:rPr>
            </w:pPr>
            <w:r w:rsidRPr="005A3B97">
              <w:rPr>
                <w:rFonts w:eastAsia="Calibri"/>
                <w:sz w:val="17"/>
                <w:szCs w:val="17"/>
              </w:rPr>
              <w:t>п.Пироговский, ул. Тимирязева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B1CB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E6D971" w14:textId="77777777" w:rsidR="00E5636A" w:rsidRPr="005A3B97" w:rsidRDefault="00E5636A" w:rsidP="001D37E5">
            <w:pPr>
              <w:rPr>
                <w:rFonts w:eastAsia="Calibri"/>
                <w:sz w:val="17"/>
                <w:szCs w:val="17"/>
              </w:rPr>
            </w:pPr>
            <w:r w:rsidRPr="005A3B97">
              <w:rPr>
                <w:rFonts w:eastAsia="Calibri"/>
                <w:sz w:val="17"/>
                <w:szCs w:val="17"/>
              </w:rPr>
              <w:t>150,0 п.м.</w:t>
            </w:r>
          </w:p>
        </w:tc>
      </w:tr>
      <w:tr w:rsidR="00E5636A" w:rsidRPr="005A3B97" w14:paraId="5BF503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0666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A74C18"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 4, г.Мытищи, водопроводная сеть 22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1EFED4" w14:textId="77777777" w:rsidR="00E5636A" w:rsidRPr="005A3B97" w:rsidRDefault="00E5636A" w:rsidP="001D37E5">
            <w:pPr>
              <w:jc w:val="center"/>
              <w:rPr>
                <w:rFonts w:eastAsia="Calibri"/>
                <w:sz w:val="17"/>
                <w:szCs w:val="17"/>
              </w:rPr>
            </w:pPr>
            <w:r w:rsidRPr="005A3B97">
              <w:rPr>
                <w:rFonts w:eastAsia="Calibri"/>
                <w:sz w:val="17"/>
                <w:szCs w:val="17"/>
              </w:rPr>
              <w:t>399.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22B0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1E4B1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6B71D0"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 4,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FA0E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1C910A" w14:textId="77777777" w:rsidR="00E5636A" w:rsidRPr="005A3B97" w:rsidRDefault="00E5636A" w:rsidP="001D37E5">
            <w:pPr>
              <w:rPr>
                <w:rFonts w:eastAsia="Calibri"/>
                <w:sz w:val="17"/>
                <w:szCs w:val="17"/>
              </w:rPr>
            </w:pPr>
            <w:r w:rsidRPr="005A3B97">
              <w:rPr>
                <w:rFonts w:eastAsia="Calibri"/>
                <w:sz w:val="17"/>
                <w:szCs w:val="17"/>
              </w:rPr>
              <w:t xml:space="preserve"> 22 п. м</w:t>
            </w:r>
          </w:p>
        </w:tc>
      </w:tr>
      <w:tr w:rsidR="00E5636A" w:rsidRPr="005A3B97" w14:paraId="18A494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9EA6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5E12D1" w14:textId="77777777" w:rsidR="00E5636A" w:rsidRPr="005A3B97" w:rsidRDefault="00E5636A" w:rsidP="001D37E5">
            <w:pPr>
              <w:rPr>
                <w:rFonts w:eastAsia="Calibri"/>
                <w:sz w:val="17"/>
                <w:szCs w:val="17"/>
              </w:rPr>
            </w:pPr>
            <w:r w:rsidRPr="005A3B97">
              <w:rPr>
                <w:rFonts w:eastAsia="Calibri"/>
                <w:sz w:val="17"/>
                <w:szCs w:val="17"/>
              </w:rPr>
              <w:t>пос.Поведники, г.Мытищи, водопровод хоззоны1100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049CAB" w14:textId="77777777" w:rsidR="00E5636A" w:rsidRPr="005A3B97" w:rsidRDefault="00E5636A" w:rsidP="001D37E5">
            <w:pPr>
              <w:jc w:val="center"/>
              <w:rPr>
                <w:rFonts w:eastAsia="Calibri"/>
                <w:sz w:val="17"/>
                <w:szCs w:val="17"/>
              </w:rPr>
            </w:pPr>
            <w:r w:rsidRPr="005A3B97">
              <w:rPr>
                <w:rFonts w:eastAsia="Calibri"/>
                <w:sz w:val="17"/>
                <w:szCs w:val="17"/>
              </w:rPr>
              <w:t>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FAFD33" w14:textId="77777777" w:rsidR="00E5636A" w:rsidRPr="005A3B97" w:rsidRDefault="00E5636A" w:rsidP="001D37E5">
            <w:pPr>
              <w:rPr>
                <w:rFonts w:eastAsia="Calibri"/>
                <w:sz w:val="17"/>
                <w:szCs w:val="17"/>
              </w:rPr>
            </w:pPr>
            <w:r w:rsidRPr="005A3B97">
              <w:rPr>
                <w:rFonts w:eastAsia="Calibri"/>
                <w:sz w:val="17"/>
                <w:szCs w:val="17"/>
              </w:rPr>
              <w:t>Водопровод хоззоны</w:t>
            </w:r>
          </w:p>
        </w:tc>
        <w:tc>
          <w:tcPr>
            <w:tcW w:w="2268" w:type="dxa"/>
            <w:tcBorders>
              <w:top w:val="single" w:sz="8" w:space="0" w:color="auto"/>
              <w:left w:val="single" w:sz="8" w:space="0" w:color="auto"/>
              <w:bottom w:val="single" w:sz="8" w:space="0" w:color="auto"/>
              <w:right w:val="single" w:sz="8" w:space="0" w:color="auto"/>
            </w:tcBorders>
            <w:vAlign w:val="center"/>
          </w:tcPr>
          <w:p w14:paraId="60D066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F4F481" w14:textId="77777777" w:rsidR="00E5636A" w:rsidRPr="005A3B97" w:rsidRDefault="00E5636A" w:rsidP="001D37E5">
            <w:pPr>
              <w:rPr>
                <w:rFonts w:eastAsia="Calibri"/>
                <w:sz w:val="17"/>
                <w:szCs w:val="17"/>
              </w:rPr>
            </w:pPr>
            <w:r w:rsidRPr="005A3B97">
              <w:rPr>
                <w:rFonts w:eastAsia="Calibri"/>
                <w:sz w:val="17"/>
                <w:szCs w:val="17"/>
              </w:rPr>
              <w:t>пос.Поведники,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54BB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9A9DCC" w14:textId="77777777" w:rsidR="00E5636A" w:rsidRPr="005A3B97" w:rsidRDefault="00E5636A" w:rsidP="001D37E5">
            <w:pPr>
              <w:rPr>
                <w:rFonts w:eastAsia="Calibri"/>
                <w:sz w:val="17"/>
                <w:szCs w:val="17"/>
              </w:rPr>
            </w:pPr>
            <w:r w:rsidRPr="005A3B97">
              <w:rPr>
                <w:rFonts w:eastAsia="Calibri"/>
                <w:sz w:val="17"/>
                <w:szCs w:val="17"/>
              </w:rPr>
              <w:t>1100 п. м</w:t>
            </w:r>
          </w:p>
        </w:tc>
      </w:tr>
      <w:tr w:rsidR="00E5636A" w:rsidRPr="005A3B97" w14:paraId="1A9EE0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E749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F77E28" w14:textId="77777777" w:rsidR="00E5636A" w:rsidRPr="005A3B97" w:rsidRDefault="00E5636A" w:rsidP="001D37E5">
            <w:pPr>
              <w:rPr>
                <w:rFonts w:eastAsia="Calibri"/>
                <w:sz w:val="17"/>
                <w:szCs w:val="17"/>
              </w:rPr>
            </w:pPr>
            <w:proofErr w:type="gramStart"/>
            <w:r w:rsidRPr="005A3B97">
              <w:rPr>
                <w:rFonts w:eastAsia="Calibri"/>
                <w:sz w:val="17"/>
                <w:szCs w:val="17"/>
              </w:rPr>
              <w:t>пос.Поведники</w:t>
            </w:r>
            <w:proofErr w:type="gramEnd"/>
            <w:r w:rsidRPr="005A3B97">
              <w:rPr>
                <w:rFonts w:eastAsia="Calibri"/>
                <w:sz w:val="17"/>
                <w:szCs w:val="17"/>
              </w:rPr>
              <w:t>, г.Мытищи, водовод от хоззоны к панс. Клязьма 2700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AFB60C" w14:textId="77777777" w:rsidR="00E5636A" w:rsidRPr="005A3B97" w:rsidRDefault="00E5636A" w:rsidP="001D37E5">
            <w:pPr>
              <w:jc w:val="center"/>
              <w:rPr>
                <w:rFonts w:eastAsia="Calibri"/>
                <w:sz w:val="17"/>
                <w:szCs w:val="17"/>
              </w:rPr>
            </w:pPr>
            <w:r w:rsidRPr="005A3B97">
              <w:rPr>
                <w:rFonts w:eastAsia="Calibri"/>
                <w:sz w:val="17"/>
                <w:szCs w:val="17"/>
              </w:rPr>
              <w:t>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E7CB51" w14:textId="77777777" w:rsidR="00E5636A" w:rsidRPr="005A3B97" w:rsidRDefault="00E5636A" w:rsidP="001D37E5">
            <w:pPr>
              <w:rPr>
                <w:rFonts w:eastAsia="Calibri"/>
                <w:sz w:val="17"/>
                <w:szCs w:val="17"/>
              </w:rPr>
            </w:pPr>
            <w:r w:rsidRPr="005A3B97">
              <w:rPr>
                <w:rFonts w:eastAsia="Calibri"/>
                <w:sz w:val="17"/>
                <w:szCs w:val="17"/>
              </w:rPr>
              <w:t>Водовод</w:t>
            </w:r>
          </w:p>
        </w:tc>
        <w:tc>
          <w:tcPr>
            <w:tcW w:w="2268" w:type="dxa"/>
            <w:tcBorders>
              <w:top w:val="single" w:sz="8" w:space="0" w:color="auto"/>
              <w:left w:val="single" w:sz="8" w:space="0" w:color="auto"/>
              <w:bottom w:val="single" w:sz="8" w:space="0" w:color="auto"/>
              <w:right w:val="single" w:sz="8" w:space="0" w:color="auto"/>
            </w:tcBorders>
            <w:vAlign w:val="center"/>
          </w:tcPr>
          <w:p w14:paraId="2E6FBD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D58B88" w14:textId="77777777" w:rsidR="00E5636A" w:rsidRPr="005A3B97" w:rsidRDefault="00E5636A" w:rsidP="001D37E5">
            <w:pPr>
              <w:rPr>
                <w:rFonts w:eastAsia="Calibri"/>
                <w:sz w:val="17"/>
                <w:szCs w:val="17"/>
              </w:rPr>
            </w:pPr>
            <w:r w:rsidRPr="005A3B97">
              <w:rPr>
                <w:rFonts w:eastAsia="Calibri"/>
                <w:sz w:val="17"/>
                <w:szCs w:val="17"/>
              </w:rPr>
              <w:t>пос.Поведники, г.Мытищи, Пансионат Клязьма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56AB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0BED64" w14:textId="77777777" w:rsidR="00E5636A" w:rsidRPr="005A3B97" w:rsidRDefault="00E5636A" w:rsidP="001D37E5">
            <w:pPr>
              <w:rPr>
                <w:rFonts w:eastAsia="Calibri"/>
                <w:sz w:val="17"/>
                <w:szCs w:val="17"/>
              </w:rPr>
            </w:pPr>
            <w:r w:rsidRPr="005A3B97">
              <w:rPr>
                <w:rFonts w:eastAsia="Calibri"/>
                <w:sz w:val="17"/>
                <w:szCs w:val="17"/>
              </w:rPr>
              <w:t>водовод от хоззоны к панс. Клязьма 2700 п. м</w:t>
            </w:r>
          </w:p>
        </w:tc>
      </w:tr>
      <w:tr w:rsidR="00E5636A" w:rsidRPr="005A3B97" w14:paraId="09D37E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10EF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D02E4A"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имущественный комплекс очистных сооружений - </w:t>
            </w:r>
            <w:r w:rsidRPr="005A3B97">
              <w:rPr>
                <w:rFonts w:eastAsia="Calibri"/>
                <w:sz w:val="17"/>
                <w:szCs w:val="17"/>
              </w:rPr>
              <w:lastRenderedPageBreak/>
              <w:t>трубопровод чистой воды 75м, чугун, d-300мм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8C774B" w14:textId="77777777" w:rsidR="00E5636A" w:rsidRPr="005A3B97" w:rsidRDefault="00E5636A" w:rsidP="001D37E5">
            <w:pPr>
              <w:jc w:val="center"/>
              <w:rPr>
                <w:rFonts w:eastAsia="Calibri"/>
                <w:sz w:val="17"/>
                <w:szCs w:val="17"/>
              </w:rPr>
            </w:pPr>
            <w:r w:rsidRPr="005A3B97">
              <w:rPr>
                <w:rFonts w:eastAsia="Calibri"/>
                <w:sz w:val="17"/>
                <w:szCs w:val="17"/>
              </w:rPr>
              <w:lastRenderedPageBreak/>
              <w:t>В00000031502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C94ABE" w14:textId="77777777" w:rsidR="00E5636A" w:rsidRPr="005A3B97" w:rsidRDefault="00E5636A" w:rsidP="001D37E5">
            <w:pPr>
              <w:rPr>
                <w:rFonts w:eastAsia="Calibri"/>
                <w:sz w:val="17"/>
                <w:szCs w:val="17"/>
              </w:rPr>
            </w:pPr>
            <w:r w:rsidRPr="005A3B97">
              <w:rPr>
                <w:rFonts w:eastAsia="Calibri"/>
                <w:sz w:val="17"/>
                <w:szCs w:val="17"/>
              </w:rPr>
              <w:t>Трубопровод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453457" w14:textId="77777777" w:rsidR="00E5636A" w:rsidRPr="005A3B97" w:rsidRDefault="00E5636A" w:rsidP="001D37E5">
            <w:pPr>
              <w:rPr>
                <w:rFonts w:eastAsia="Calibri"/>
                <w:sz w:val="17"/>
                <w:szCs w:val="17"/>
              </w:rPr>
            </w:pPr>
            <w:r w:rsidRPr="005A3B97">
              <w:rPr>
                <w:rFonts w:eastAsia="Calibri"/>
                <w:sz w:val="17"/>
                <w:szCs w:val="17"/>
              </w:rPr>
              <w:t>50:12:0000000:8698, 50:12:0000000:8698-50/012/2017-2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AF5B4DD"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2852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E4BA7F" w14:textId="77777777" w:rsidR="00E5636A" w:rsidRPr="005A3B97" w:rsidRDefault="00E5636A" w:rsidP="001D37E5">
            <w:pPr>
              <w:rPr>
                <w:rFonts w:eastAsia="Calibri"/>
                <w:sz w:val="17"/>
                <w:szCs w:val="17"/>
              </w:rPr>
            </w:pPr>
            <w:r w:rsidRPr="005A3B97">
              <w:rPr>
                <w:rFonts w:eastAsia="Calibri"/>
                <w:sz w:val="17"/>
                <w:szCs w:val="17"/>
              </w:rPr>
              <w:t>имущественный комплекс очистных сооружений - трубопровод чистой воды 75м,чугун,d-300мм</w:t>
            </w:r>
          </w:p>
        </w:tc>
      </w:tr>
      <w:tr w:rsidR="00E5636A" w:rsidRPr="005A3B97" w14:paraId="0C63D1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AD3D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0EEAA3"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водопроводная сеть 2765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4C4C46" w14:textId="77777777" w:rsidR="00E5636A" w:rsidRPr="005A3B97" w:rsidRDefault="00E5636A" w:rsidP="001D37E5">
            <w:pPr>
              <w:jc w:val="center"/>
              <w:rPr>
                <w:rFonts w:eastAsia="Calibri"/>
                <w:sz w:val="17"/>
                <w:szCs w:val="17"/>
              </w:rPr>
            </w:pPr>
            <w:r w:rsidRPr="005A3B97">
              <w:rPr>
                <w:rFonts w:eastAsia="Calibri"/>
                <w:sz w:val="17"/>
                <w:szCs w:val="17"/>
              </w:rPr>
              <w:t>В00000031503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70A3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EF08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191198"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C4C1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531BF2" w14:textId="77777777" w:rsidR="00E5636A" w:rsidRPr="005A3B97" w:rsidRDefault="00E5636A" w:rsidP="001D37E5">
            <w:pPr>
              <w:rPr>
                <w:rFonts w:eastAsia="Calibri"/>
                <w:sz w:val="17"/>
                <w:szCs w:val="17"/>
              </w:rPr>
            </w:pPr>
            <w:r w:rsidRPr="005A3B97">
              <w:rPr>
                <w:rFonts w:eastAsia="Calibri"/>
                <w:sz w:val="17"/>
                <w:szCs w:val="17"/>
              </w:rPr>
              <w:t xml:space="preserve"> 2765 п.м. </w:t>
            </w:r>
          </w:p>
        </w:tc>
      </w:tr>
      <w:tr w:rsidR="00E5636A" w:rsidRPr="005A3B97" w14:paraId="120CA1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5F89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11F8A" w14:textId="77777777" w:rsidR="00E5636A" w:rsidRPr="005A3B97" w:rsidRDefault="00E5636A" w:rsidP="001D37E5">
            <w:pPr>
              <w:rPr>
                <w:rFonts w:eastAsia="Calibri"/>
                <w:sz w:val="17"/>
                <w:szCs w:val="17"/>
              </w:rPr>
            </w:pPr>
            <w:r w:rsidRPr="005A3B97">
              <w:rPr>
                <w:rFonts w:eastAsia="Calibri"/>
                <w:sz w:val="17"/>
                <w:szCs w:val="17"/>
              </w:rPr>
              <w:t>д.Сухарево, водопроводная сеть к очистным сооружениям566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C3A91B" w14:textId="77777777" w:rsidR="00E5636A" w:rsidRPr="005A3B97" w:rsidRDefault="00E5636A" w:rsidP="001D37E5">
            <w:pPr>
              <w:jc w:val="center"/>
              <w:rPr>
                <w:rFonts w:eastAsia="Calibri"/>
                <w:sz w:val="17"/>
                <w:szCs w:val="17"/>
              </w:rPr>
            </w:pPr>
            <w:r w:rsidRPr="005A3B97">
              <w:rPr>
                <w:rFonts w:eastAsia="Calibri"/>
                <w:sz w:val="17"/>
                <w:szCs w:val="17"/>
              </w:rPr>
              <w:t>В00000031527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3B3E97" w14:textId="77777777" w:rsidR="00E5636A" w:rsidRPr="005A3B97" w:rsidRDefault="00E5636A" w:rsidP="001D37E5">
            <w:pPr>
              <w:rPr>
                <w:rFonts w:eastAsia="Calibri"/>
                <w:sz w:val="17"/>
                <w:szCs w:val="17"/>
              </w:rPr>
            </w:pPr>
            <w:r w:rsidRPr="005A3B97">
              <w:rPr>
                <w:rFonts w:eastAsia="Calibri"/>
                <w:sz w:val="17"/>
                <w:szCs w:val="17"/>
              </w:rPr>
              <w:t>Водопроводная сеть к очистным сооружениям</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DCC8CD" w14:textId="77777777" w:rsidR="00E5636A" w:rsidRPr="005A3B97" w:rsidRDefault="00E5636A" w:rsidP="001D37E5">
            <w:pPr>
              <w:rPr>
                <w:rFonts w:eastAsia="Calibri"/>
                <w:sz w:val="17"/>
                <w:szCs w:val="17"/>
              </w:rPr>
            </w:pPr>
            <w:r w:rsidRPr="005A3B97">
              <w:rPr>
                <w:rFonts w:eastAsia="Calibri"/>
                <w:sz w:val="17"/>
                <w:szCs w:val="17"/>
              </w:rPr>
              <w:t>50:12:0000000:56221, 50-50-12/062/2011-434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2101ED0" w14:textId="77777777" w:rsidR="00E5636A" w:rsidRPr="005A3B97" w:rsidRDefault="00E5636A" w:rsidP="001D37E5">
            <w:pPr>
              <w:rPr>
                <w:rFonts w:eastAsia="Calibri"/>
                <w:sz w:val="17"/>
                <w:szCs w:val="17"/>
              </w:rPr>
            </w:pPr>
            <w:r w:rsidRPr="005A3B97">
              <w:rPr>
                <w:rFonts w:eastAsia="Calibri"/>
                <w:sz w:val="17"/>
                <w:szCs w:val="17"/>
              </w:rPr>
              <w:t>д.Сухарево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7B07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D01042" w14:textId="77777777" w:rsidR="00E5636A" w:rsidRPr="005A3B97" w:rsidRDefault="00E5636A" w:rsidP="001D37E5">
            <w:pPr>
              <w:rPr>
                <w:rFonts w:eastAsia="Calibri"/>
                <w:sz w:val="17"/>
                <w:szCs w:val="17"/>
              </w:rPr>
            </w:pPr>
            <w:r w:rsidRPr="005A3B97">
              <w:rPr>
                <w:rFonts w:eastAsia="Calibri"/>
                <w:sz w:val="17"/>
                <w:szCs w:val="17"/>
              </w:rPr>
              <w:t>566 п.м.</w:t>
            </w:r>
          </w:p>
        </w:tc>
      </w:tr>
      <w:tr w:rsidR="00E5636A" w:rsidRPr="005A3B97" w14:paraId="529EDC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893B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BC16FB" w14:textId="77777777" w:rsidR="00E5636A" w:rsidRPr="005A3B97" w:rsidRDefault="00E5636A" w:rsidP="001D37E5">
            <w:pPr>
              <w:rPr>
                <w:rFonts w:eastAsia="Calibri"/>
                <w:sz w:val="17"/>
                <w:szCs w:val="17"/>
              </w:rPr>
            </w:pPr>
            <w:r w:rsidRPr="005A3B97">
              <w:rPr>
                <w:rFonts w:eastAsia="Calibri"/>
                <w:sz w:val="17"/>
                <w:szCs w:val="17"/>
              </w:rPr>
              <w:t xml:space="preserve">д.Аксаково, водопроводная сеть3116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CA7C96" w14:textId="77777777" w:rsidR="00E5636A" w:rsidRPr="005A3B97" w:rsidRDefault="00E5636A" w:rsidP="001D37E5">
            <w:pPr>
              <w:jc w:val="center"/>
              <w:rPr>
                <w:rFonts w:eastAsia="Calibri"/>
                <w:sz w:val="17"/>
                <w:szCs w:val="17"/>
              </w:rPr>
            </w:pPr>
            <w:r w:rsidRPr="005A3B97">
              <w:rPr>
                <w:rFonts w:eastAsia="Calibri"/>
                <w:sz w:val="17"/>
                <w:szCs w:val="17"/>
              </w:rPr>
              <w:t>В00000032268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1A8B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671A39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9EB911" w14:textId="77777777" w:rsidR="00E5636A" w:rsidRPr="005A3B97" w:rsidRDefault="00E5636A" w:rsidP="001D37E5">
            <w:pPr>
              <w:rPr>
                <w:rFonts w:eastAsia="Calibri"/>
                <w:sz w:val="17"/>
                <w:szCs w:val="17"/>
              </w:rPr>
            </w:pPr>
            <w:r w:rsidRPr="005A3B97">
              <w:rPr>
                <w:rFonts w:eastAsia="Calibri"/>
                <w:sz w:val="17"/>
                <w:szCs w:val="17"/>
              </w:rPr>
              <w:t>д.Аксаково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2EA4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736963" w14:textId="77777777" w:rsidR="00E5636A" w:rsidRPr="005A3B97" w:rsidRDefault="00E5636A" w:rsidP="001D37E5">
            <w:pPr>
              <w:rPr>
                <w:rFonts w:eastAsia="Calibri"/>
                <w:sz w:val="17"/>
                <w:szCs w:val="17"/>
              </w:rPr>
            </w:pPr>
            <w:r w:rsidRPr="005A3B97">
              <w:rPr>
                <w:rFonts w:eastAsia="Calibri"/>
                <w:sz w:val="17"/>
                <w:szCs w:val="17"/>
              </w:rPr>
              <w:t xml:space="preserve">3116 п.м. </w:t>
            </w:r>
          </w:p>
        </w:tc>
      </w:tr>
      <w:tr w:rsidR="00E5636A" w:rsidRPr="005A3B97" w14:paraId="759165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8486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392722" w14:textId="77777777" w:rsidR="00E5636A" w:rsidRPr="005A3B97" w:rsidRDefault="00E5636A" w:rsidP="001D37E5">
            <w:pPr>
              <w:rPr>
                <w:rFonts w:eastAsia="Calibri"/>
                <w:sz w:val="17"/>
                <w:szCs w:val="17"/>
              </w:rPr>
            </w:pPr>
            <w:r w:rsidRPr="005A3B97">
              <w:rPr>
                <w:rFonts w:eastAsia="Calibri"/>
                <w:sz w:val="17"/>
                <w:szCs w:val="17"/>
              </w:rPr>
              <w:t>д.Сухарево, водопроводная сеть от д.131 до водонапорной башни 48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9F38E9" w14:textId="77777777" w:rsidR="00E5636A" w:rsidRPr="005A3B97" w:rsidRDefault="00E5636A" w:rsidP="001D37E5">
            <w:pPr>
              <w:jc w:val="center"/>
              <w:rPr>
                <w:rFonts w:eastAsia="Calibri"/>
                <w:sz w:val="17"/>
                <w:szCs w:val="17"/>
              </w:rPr>
            </w:pPr>
            <w:r w:rsidRPr="005A3B97">
              <w:rPr>
                <w:rFonts w:eastAsia="Calibri"/>
                <w:sz w:val="17"/>
                <w:szCs w:val="17"/>
              </w:rPr>
              <w:t>В00000032481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5742B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2A690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0F4A57" w14:textId="77777777" w:rsidR="00E5636A" w:rsidRPr="005A3B97" w:rsidRDefault="00E5636A" w:rsidP="001D37E5">
            <w:pPr>
              <w:rPr>
                <w:rFonts w:eastAsia="Calibri"/>
                <w:sz w:val="17"/>
                <w:szCs w:val="17"/>
              </w:rPr>
            </w:pPr>
            <w:r w:rsidRPr="005A3B97">
              <w:rPr>
                <w:rFonts w:eastAsia="Calibri"/>
                <w:sz w:val="17"/>
                <w:szCs w:val="17"/>
              </w:rPr>
              <w:t>д.Сухарево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A3DB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21D265" w14:textId="77777777" w:rsidR="00E5636A" w:rsidRPr="005A3B97" w:rsidRDefault="00E5636A" w:rsidP="001D37E5">
            <w:pPr>
              <w:rPr>
                <w:rFonts w:eastAsia="Calibri"/>
                <w:sz w:val="17"/>
                <w:szCs w:val="17"/>
              </w:rPr>
            </w:pPr>
            <w:r w:rsidRPr="005A3B97">
              <w:rPr>
                <w:rFonts w:eastAsia="Calibri"/>
                <w:sz w:val="17"/>
                <w:szCs w:val="17"/>
              </w:rPr>
              <w:t>водопроводная сеть от д.131 до водонапорной башни 48 п.м.</w:t>
            </w:r>
          </w:p>
        </w:tc>
      </w:tr>
      <w:tr w:rsidR="00E5636A" w:rsidRPr="005A3B97" w14:paraId="74A4A0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E90B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7B56CB" w14:textId="77777777" w:rsidR="00E5636A" w:rsidRPr="005A3B97" w:rsidRDefault="00E5636A" w:rsidP="001D37E5">
            <w:pPr>
              <w:rPr>
                <w:rFonts w:eastAsia="Calibri"/>
                <w:sz w:val="17"/>
                <w:szCs w:val="17"/>
              </w:rPr>
            </w:pPr>
            <w:r w:rsidRPr="005A3B97">
              <w:rPr>
                <w:rFonts w:eastAsia="Calibri"/>
                <w:sz w:val="17"/>
                <w:szCs w:val="17"/>
              </w:rPr>
              <w:t>с.Федоскино, водопроводная сеть 1510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BD7F76" w14:textId="77777777" w:rsidR="00E5636A" w:rsidRPr="005A3B97" w:rsidRDefault="00E5636A" w:rsidP="001D37E5">
            <w:pPr>
              <w:jc w:val="center"/>
              <w:rPr>
                <w:rFonts w:eastAsia="Calibri"/>
                <w:sz w:val="17"/>
                <w:szCs w:val="17"/>
              </w:rPr>
            </w:pPr>
            <w:r w:rsidRPr="005A3B97">
              <w:rPr>
                <w:rFonts w:eastAsia="Calibri"/>
                <w:sz w:val="17"/>
                <w:szCs w:val="17"/>
              </w:rPr>
              <w:t>В00000032532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CFCA46"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8FDB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EDA252" w14:textId="77777777" w:rsidR="00E5636A" w:rsidRPr="005A3B97" w:rsidRDefault="00E5636A" w:rsidP="001D37E5">
            <w:pPr>
              <w:rPr>
                <w:rFonts w:eastAsia="Calibri"/>
                <w:sz w:val="17"/>
                <w:szCs w:val="17"/>
              </w:rPr>
            </w:pPr>
            <w:r w:rsidRPr="005A3B97">
              <w:rPr>
                <w:rFonts w:eastAsia="Calibri"/>
                <w:sz w:val="17"/>
                <w:szCs w:val="17"/>
              </w:rPr>
              <w:t>с.Федоскино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791A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FF491C" w14:textId="77777777" w:rsidR="00E5636A" w:rsidRPr="005A3B97" w:rsidRDefault="00E5636A" w:rsidP="001D37E5">
            <w:pPr>
              <w:rPr>
                <w:rFonts w:eastAsia="Calibri"/>
                <w:sz w:val="17"/>
                <w:szCs w:val="17"/>
              </w:rPr>
            </w:pPr>
            <w:r w:rsidRPr="005A3B97">
              <w:rPr>
                <w:rFonts w:eastAsia="Calibri"/>
                <w:sz w:val="17"/>
                <w:szCs w:val="17"/>
              </w:rPr>
              <w:t xml:space="preserve"> 1510 п.м.</w:t>
            </w:r>
          </w:p>
        </w:tc>
      </w:tr>
      <w:tr w:rsidR="00E5636A" w:rsidRPr="005A3B97" w14:paraId="3949DF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C036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ECBA03"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водопроводная сеть, пр. 400 п.м. к столовой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A903B9" w14:textId="77777777" w:rsidR="00E5636A" w:rsidRPr="005A3B97" w:rsidRDefault="00E5636A" w:rsidP="001D37E5">
            <w:pPr>
              <w:jc w:val="center"/>
              <w:rPr>
                <w:rFonts w:eastAsia="Calibri"/>
                <w:sz w:val="17"/>
                <w:szCs w:val="17"/>
              </w:rPr>
            </w:pPr>
            <w:r w:rsidRPr="005A3B97">
              <w:rPr>
                <w:rFonts w:eastAsia="Calibri"/>
                <w:sz w:val="17"/>
                <w:szCs w:val="17"/>
              </w:rPr>
              <w:t>ВМ00000454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0082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A623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B82DBD"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BF83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1DF4ED" w14:textId="77777777" w:rsidR="00E5636A" w:rsidRPr="005A3B97" w:rsidRDefault="00E5636A" w:rsidP="001D37E5">
            <w:pPr>
              <w:rPr>
                <w:rFonts w:eastAsia="Calibri"/>
                <w:sz w:val="17"/>
                <w:szCs w:val="17"/>
              </w:rPr>
            </w:pPr>
            <w:r w:rsidRPr="005A3B97">
              <w:rPr>
                <w:rFonts w:eastAsia="Calibri"/>
                <w:sz w:val="17"/>
                <w:szCs w:val="17"/>
              </w:rPr>
              <w:t xml:space="preserve"> пр. 400 п.м. к столовой</w:t>
            </w:r>
          </w:p>
        </w:tc>
      </w:tr>
      <w:tr w:rsidR="00E5636A" w:rsidRPr="005A3B97" w14:paraId="58C53E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14A1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74D063" w14:textId="77777777" w:rsidR="00E5636A" w:rsidRPr="005A3B97" w:rsidRDefault="00E5636A" w:rsidP="001D37E5">
            <w:pPr>
              <w:rPr>
                <w:rFonts w:eastAsia="Calibri"/>
                <w:sz w:val="17"/>
                <w:szCs w:val="17"/>
              </w:rPr>
            </w:pPr>
            <w:r w:rsidRPr="005A3B97">
              <w:rPr>
                <w:rFonts w:eastAsia="Calibri"/>
                <w:sz w:val="17"/>
                <w:szCs w:val="17"/>
              </w:rPr>
              <w:t>д.Сухарево, водопроводная сеть. к МТФ 1300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6B486C" w14:textId="77777777" w:rsidR="00E5636A" w:rsidRPr="005A3B97" w:rsidRDefault="00E5636A" w:rsidP="001D37E5">
            <w:pPr>
              <w:jc w:val="center"/>
              <w:rPr>
                <w:rFonts w:eastAsia="Calibri"/>
                <w:sz w:val="17"/>
                <w:szCs w:val="17"/>
              </w:rPr>
            </w:pPr>
            <w:r w:rsidRPr="005A3B97">
              <w:rPr>
                <w:rFonts w:eastAsia="Calibri"/>
                <w:sz w:val="17"/>
                <w:szCs w:val="17"/>
              </w:rPr>
              <w:t>ВМ00000513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C624A4" w14:textId="77777777" w:rsidR="00E5636A" w:rsidRPr="005A3B97" w:rsidRDefault="00E5636A" w:rsidP="001D37E5">
            <w:pPr>
              <w:rPr>
                <w:rFonts w:eastAsia="Calibri"/>
                <w:sz w:val="17"/>
                <w:szCs w:val="17"/>
              </w:rPr>
            </w:pPr>
            <w:r w:rsidRPr="005A3B97">
              <w:rPr>
                <w:rFonts w:eastAsia="Calibri"/>
                <w:sz w:val="17"/>
                <w:szCs w:val="17"/>
              </w:rPr>
              <w:t>Водопроводная сеть к МТФ</w:t>
            </w:r>
          </w:p>
        </w:tc>
        <w:tc>
          <w:tcPr>
            <w:tcW w:w="2268" w:type="dxa"/>
            <w:tcBorders>
              <w:top w:val="single" w:sz="8" w:space="0" w:color="auto"/>
              <w:left w:val="single" w:sz="8" w:space="0" w:color="auto"/>
              <w:bottom w:val="single" w:sz="8" w:space="0" w:color="auto"/>
              <w:right w:val="single" w:sz="8" w:space="0" w:color="auto"/>
            </w:tcBorders>
            <w:vAlign w:val="center"/>
          </w:tcPr>
          <w:p w14:paraId="7A784D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3071F0" w14:textId="77777777" w:rsidR="00E5636A" w:rsidRPr="005A3B97" w:rsidRDefault="00E5636A" w:rsidP="001D37E5">
            <w:pPr>
              <w:rPr>
                <w:rFonts w:eastAsia="Calibri"/>
                <w:sz w:val="17"/>
                <w:szCs w:val="17"/>
              </w:rPr>
            </w:pPr>
            <w:r w:rsidRPr="005A3B97">
              <w:rPr>
                <w:rFonts w:eastAsia="Calibri"/>
                <w:sz w:val="17"/>
                <w:szCs w:val="17"/>
              </w:rPr>
              <w:t>д.Сухарево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9007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783CE8" w14:textId="77777777" w:rsidR="00E5636A" w:rsidRPr="005A3B97" w:rsidRDefault="00E5636A" w:rsidP="001D37E5">
            <w:pPr>
              <w:rPr>
                <w:rFonts w:eastAsia="Calibri"/>
                <w:sz w:val="17"/>
                <w:szCs w:val="17"/>
              </w:rPr>
            </w:pPr>
            <w:r w:rsidRPr="005A3B97">
              <w:rPr>
                <w:rFonts w:eastAsia="Calibri"/>
                <w:sz w:val="17"/>
                <w:szCs w:val="17"/>
              </w:rPr>
              <w:t xml:space="preserve"> 1300 п.м.</w:t>
            </w:r>
          </w:p>
        </w:tc>
      </w:tr>
      <w:tr w:rsidR="00E5636A" w:rsidRPr="005A3B97" w14:paraId="79EE4F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0A6F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53537E" w14:textId="77777777" w:rsidR="00E5636A" w:rsidRPr="005A3B97" w:rsidRDefault="00E5636A" w:rsidP="001D37E5">
            <w:pPr>
              <w:rPr>
                <w:rFonts w:eastAsia="Calibri"/>
                <w:sz w:val="17"/>
                <w:szCs w:val="17"/>
              </w:rPr>
            </w:pPr>
            <w:r w:rsidRPr="005A3B97">
              <w:rPr>
                <w:rFonts w:eastAsia="Calibri"/>
                <w:sz w:val="17"/>
                <w:szCs w:val="17"/>
              </w:rPr>
              <w:t>с.Марфино, Военный городок, водопров.сеть249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B6AF5C" w14:textId="77777777" w:rsidR="00E5636A" w:rsidRPr="005A3B97" w:rsidRDefault="00E5636A" w:rsidP="001D37E5">
            <w:pPr>
              <w:jc w:val="center"/>
              <w:rPr>
                <w:rFonts w:eastAsia="Calibri"/>
                <w:sz w:val="17"/>
                <w:szCs w:val="17"/>
              </w:rPr>
            </w:pPr>
            <w:r w:rsidRPr="005A3B97">
              <w:rPr>
                <w:rFonts w:eastAsia="Calibri"/>
                <w:sz w:val="17"/>
                <w:szCs w:val="17"/>
              </w:rPr>
              <w:t>ВМ00001360882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724B2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2BA75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4B05FA" w14:textId="77777777" w:rsidR="00E5636A" w:rsidRPr="005A3B97" w:rsidRDefault="00E5636A" w:rsidP="001D37E5">
            <w:pPr>
              <w:rPr>
                <w:rFonts w:eastAsia="Calibri"/>
                <w:sz w:val="17"/>
                <w:szCs w:val="17"/>
              </w:rPr>
            </w:pPr>
            <w:r w:rsidRPr="005A3B97">
              <w:rPr>
                <w:rFonts w:eastAsia="Calibri"/>
                <w:sz w:val="17"/>
                <w:szCs w:val="17"/>
              </w:rPr>
              <w:t>с.Марфино, Военный городок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310B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92485A" w14:textId="77777777" w:rsidR="00E5636A" w:rsidRPr="005A3B97" w:rsidRDefault="00E5636A" w:rsidP="001D37E5">
            <w:pPr>
              <w:rPr>
                <w:rFonts w:eastAsia="Calibri"/>
                <w:sz w:val="17"/>
                <w:szCs w:val="17"/>
              </w:rPr>
            </w:pPr>
            <w:r w:rsidRPr="005A3B97">
              <w:rPr>
                <w:rFonts w:eastAsia="Calibri"/>
                <w:sz w:val="17"/>
                <w:szCs w:val="17"/>
              </w:rPr>
              <w:t>249 п.м.</w:t>
            </w:r>
          </w:p>
        </w:tc>
      </w:tr>
      <w:tr w:rsidR="00E5636A" w:rsidRPr="005A3B97" w14:paraId="0A4BA5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D2F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A2C373" w14:textId="77777777" w:rsidR="00E5636A" w:rsidRPr="005A3B97" w:rsidRDefault="00E5636A" w:rsidP="001D37E5">
            <w:pPr>
              <w:rPr>
                <w:rFonts w:eastAsia="Calibri"/>
                <w:sz w:val="17"/>
                <w:szCs w:val="17"/>
              </w:rPr>
            </w:pPr>
            <w:r w:rsidRPr="005A3B97">
              <w:rPr>
                <w:rFonts w:eastAsia="Calibri"/>
                <w:sz w:val="17"/>
                <w:szCs w:val="17"/>
              </w:rPr>
              <w:t>Широкая ул., Мытищи-16, в/г 667, в/ч 32047 наружная сеть водопровода 9 900 п.м, ГМ500000000586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30DE28" w14:textId="77777777" w:rsidR="00E5636A" w:rsidRPr="005A3B97" w:rsidRDefault="00E5636A" w:rsidP="001D37E5">
            <w:pPr>
              <w:jc w:val="center"/>
              <w:rPr>
                <w:rFonts w:eastAsia="Calibri"/>
                <w:sz w:val="17"/>
                <w:szCs w:val="17"/>
              </w:rPr>
            </w:pPr>
            <w:r w:rsidRPr="005A3B97">
              <w:rPr>
                <w:rFonts w:eastAsia="Calibri"/>
                <w:sz w:val="17"/>
                <w:szCs w:val="17"/>
              </w:rPr>
              <w:t>ГМ5000000005869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C7740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BB26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AED38E" w14:textId="77777777" w:rsidR="00E5636A" w:rsidRPr="005A3B97" w:rsidRDefault="00E5636A" w:rsidP="001D37E5">
            <w:pPr>
              <w:rPr>
                <w:rFonts w:eastAsia="Calibri"/>
                <w:sz w:val="17"/>
                <w:szCs w:val="17"/>
              </w:rPr>
            </w:pPr>
            <w:r w:rsidRPr="005A3B97">
              <w:rPr>
                <w:rFonts w:eastAsia="Calibri"/>
                <w:sz w:val="17"/>
                <w:szCs w:val="17"/>
              </w:rPr>
              <w:t>Широкая ул., Мытищи-16, в/г 667, в/ч 32047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F6AF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B69A56" w14:textId="77777777" w:rsidR="00E5636A" w:rsidRPr="005A3B97" w:rsidRDefault="00E5636A" w:rsidP="001D37E5">
            <w:pPr>
              <w:rPr>
                <w:rFonts w:eastAsia="Calibri"/>
                <w:sz w:val="17"/>
                <w:szCs w:val="17"/>
              </w:rPr>
            </w:pPr>
            <w:r w:rsidRPr="005A3B97">
              <w:rPr>
                <w:rFonts w:eastAsia="Calibri"/>
                <w:sz w:val="17"/>
                <w:szCs w:val="17"/>
              </w:rPr>
              <w:t xml:space="preserve"> 9 900 п.м.,,ГМ500000000586,</w:t>
            </w:r>
          </w:p>
        </w:tc>
      </w:tr>
      <w:tr w:rsidR="00E5636A" w:rsidRPr="005A3B97" w14:paraId="6D130B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26FA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59A4CF" w14:textId="77777777" w:rsidR="00E5636A" w:rsidRPr="005A3B97" w:rsidRDefault="00E5636A" w:rsidP="001D37E5">
            <w:pPr>
              <w:rPr>
                <w:rFonts w:eastAsia="Calibri"/>
                <w:sz w:val="17"/>
                <w:szCs w:val="17"/>
              </w:rPr>
            </w:pPr>
            <w:r w:rsidRPr="005A3B97">
              <w:rPr>
                <w:rFonts w:eastAsia="Calibri"/>
                <w:sz w:val="17"/>
                <w:szCs w:val="17"/>
              </w:rPr>
              <w:t>пос.с/х "Марфино" (взу), сети промывочного водопровода 269 п/мАСПФ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148612" w14:textId="77777777" w:rsidR="00E5636A" w:rsidRPr="005A3B97" w:rsidRDefault="00E5636A" w:rsidP="001D37E5">
            <w:pPr>
              <w:jc w:val="center"/>
              <w:rPr>
                <w:rFonts w:eastAsia="Calibri"/>
                <w:sz w:val="17"/>
                <w:szCs w:val="17"/>
              </w:rPr>
            </w:pPr>
            <w:r w:rsidRPr="005A3B97">
              <w:rPr>
                <w:rFonts w:eastAsia="Calibri"/>
                <w:sz w:val="17"/>
                <w:szCs w:val="17"/>
              </w:rPr>
              <w:t>М1361718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683775"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062451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68DE4C" w14:textId="77777777" w:rsidR="00E5636A" w:rsidRPr="005A3B97" w:rsidRDefault="00E5636A" w:rsidP="001D37E5">
            <w:pPr>
              <w:rPr>
                <w:rFonts w:eastAsia="Calibri"/>
                <w:sz w:val="17"/>
                <w:szCs w:val="17"/>
              </w:rPr>
            </w:pPr>
            <w:r w:rsidRPr="005A3B97">
              <w:rPr>
                <w:rFonts w:eastAsia="Calibri"/>
                <w:sz w:val="17"/>
                <w:szCs w:val="17"/>
              </w:rPr>
              <w:t>пос.с/х "Марфино"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24EF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082F7F" w14:textId="77777777" w:rsidR="00E5636A" w:rsidRPr="005A3B97" w:rsidRDefault="00E5636A" w:rsidP="001D37E5">
            <w:pPr>
              <w:rPr>
                <w:rFonts w:eastAsia="Calibri"/>
                <w:sz w:val="17"/>
                <w:szCs w:val="17"/>
              </w:rPr>
            </w:pPr>
            <w:r w:rsidRPr="005A3B97">
              <w:rPr>
                <w:rFonts w:eastAsia="Calibri"/>
                <w:sz w:val="17"/>
                <w:szCs w:val="17"/>
              </w:rPr>
              <w:t>269 п/мАСПФ</w:t>
            </w:r>
          </w:p>
        </w:tc>
      </w:tr>
      <w:tr w:rsidR="00E5636A" w:rsidRPr="005A3B97" w14:paraId="071294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AB45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A06E4E" w14:textId="77777777" w:rsidR="00E5636A" w:rsidRPr="005A3B97" w:rsidRDefault="00E5636A" w:rsidP="001D37E5">
            <w:pPr>
              <w:rPr>
                <w:rFonts w:eastAsia="Calibri"/>
                <w:sz w:val="17"/>
                <w:szCs w:val="17"/>
              </w:rPr>
            </w:pPr>
            <w:r w:rsidRPr="0011476E">
              <w:rPr>
                <w:rFonts w:eastAsia="Calibri"/>
                <w:sz w:val="17"/>
                <w:szCs w:val="17"/>
              </w:rPr>
              <w:t>Летная ул.,</w:t>
            </w:r>
            <w:r>
              <w:rPr>
                <w:rFonts w:eastAsia="Calibri"/>
                <w:sz w:val="17"/>
                <w:szCs w:val="17"/>
              </w:rPr>
              <w:t xml:space="preserve"> стр. 22А, водопровод 130,6п.м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B49B13" w14:textId="77777777" w:rsidR="00E5636A" w:rsidRPr="005A3B97" w:rsidRDefault="00E5636A" w:rsidP="001D37E5">
            <w:pPr>
              <w:jc w:val="center"/>
              <w:rPr>
                <w:rFonts w:eastAsia="Calibri"/>
                <w:sz w:val="17"/>
                <w:szCs w:val="17"/>
              </w:rPr>
            </w:pPr>
            <w:r w:rsidRPr="0011476E">
              <w:rPr>
                <w:rFonts w:eastAsia="Calibri"/>
                <w:sz w:val="17"/>
                <w:szCs w:val="17"/>
              </w:rPr>
              <w:t>МС001362957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AE0198"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217FE7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F25D46" w14:textId="77777777" w:rsidR="00E5636A" w:rsidRPr="005A3B97" w:rsidRDefault="00E5636A" w:rsidP="001D37E5">
            <w:pPr>
              <w:rPr>
                <w:rFonts w:eastAsia="Calibri"/>
                <w:sz w:val="17"/>
                <w:szCs w:val="17"/>
              </w:rPr>
            </w:pPr>
            <w:r w:rsidRPr="005A3B97">
              <w:rPr>
                <w:rFonts w:eastAsia="Calibri"/>
                <w:sz w:val="17"/>
                <w:szCs w:val="17"/>
              </w:rPr>
              <w:t>Летная ул., стр. 22А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F113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957E14" w14:textId="77777777" w:rsidR="00E5636A" w:rsidRPr="005A3B97" w:rsidRDefault="00E5636A" w:rsidP="001D37E5">
            <w:pPr>
              <w:rPr>
                <w:rFonts w:eastAsia="Calibri"/>
                <w:sz w:val="17"/>
                <w:szCs w:val="17"/>
              </w:rPr>
            </w:pPr>
            <w:r w:rsidRPr="005A3B97">
              <w:rPr>
                <w:rFonts w:eastAsia="Calibri"/>
                <w:sz w:val="17"/>
                <w:szCs w:val="17"/>
              </w:rPr>
              <w:t xml:space="preserve"> 130,6п.м.</w:t>
            </w:r>
          </w:p>
        </w:tc>
      </w:tr>
      <w:tr w:rsidR="00E5636A" w:rsidRPr="005A3B97" w14:paraId="3D0A23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C813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A09A26" w14:textId="77777777" w:rsidR="00E5636A" w:rsidRPr="005A3B97" w:rsidRDefault="00E5636A" w:rsidP="001D37E5">
            <w:pPr>
              <w:rPr>
                <w:rFonts w:eastAsia="Calibri"/>
                <w:sz w:val="17"/>
                <w:szCs w:val="17"/>
              </w:rPr>
            </w:pPr>
            <w:r w:rsidRPr="005A3B97">
              <w:rPr>
                <w:rFonts w:eastAsia="Calibri"/>
                <w:sz w:val="17"/>
                <w:szCs w:val="17"/>
              </w:rPr>
              <w:t>Новомытищинский пр-т, стр. 3А, водопровод 139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466179" w14:textId="77777777" w:rsidR="00E5636A" w:rsidRPr="005A3B97" w:rsidRDefault="00E5636A" w:rsidP="001D37E5">
            <w:pPr>
              <w:jc w:val="center"/>
              <w:rPr>
                <w:rFonts w:eastAsia="Calibri"/>
                <w:sz w:val="17"/>
                <w:szCs w:val="17"/>
              </w:rPr>
            </w:pPr>
            <w:r w:rsidRPr="005A3B97">
              <w:rPr>
                <w:rFonts w:eastAsia="Calibri"/>
                <w:sz w:val="17"/>
                <w:szCs w:val="17"/>
              </w:rPr>
              <w:t>МС001363087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16253E"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9F7D89" w14:textId="77777777" w:rsidR="00E5636A" w:rsidRPr="005A3B97" w:rsidRDefault="00E5636A" w:rsidP="001D37E5">
            <w:pPr>
              <w:rPr>
                <w:rFonts w:eastAsia="Calibri"/>
                <w:sz w:val="17"/>
                <w:szCs w:val="17"/>
              </w:rPr>
            </w:pPr>
            <w:r w:rsidRPr="005A3B97">
              <w:rPr>
                <w:rFonts w:eastAsia="Calibri"/>
                <w:sz w:val="17"/>
                <w:szCs w:val="17"/>
              </w:rPr>
              <w:t>50:12:0100906:1630, 50-50-12/120/2014-197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9FCB96" w14:textId="77777777" w:rsidR="00E5636A" w:rsidRPr="005A3B97" w:rsidRDefault="00E5636A" w:rsidP="001D37E5">
            <w:pPr>
              <w:rPr>
                <w:rFonts w:eastAsia="Calibri"/>
                <w:sz w:val="17"/>
                <w:szCs w:val="17"/>
              </w:rPr>
            </w:pPr>
            <w:r w:rsidRPr="005A3B97">
              <w:rPr>
                <w:rFonts w:eastAsia="Calibri"/>
                <w:sz w:val="17"/>
                <w:szCs w:val="17"/>
              </w:rPr>
              <w:t>Новомытищинский пр-т, стр. 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51F2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D72DF0" w14:textId="77777777" w:rsidR="00E5636A" w:rsidRPr="005A3B97" w:rsidRDefault="00E5636A" w:rsidP="001D37E5">
            <w:pPr>
              <w:rPr>
                <w:rFonts w:eastAsia="Calibri"/>
                <w:sz w:val="17"/>
                <w:szCs w:val="17"/>
              </w:rPr>
            </w:pPr>
            <w:r w:rsidRPr="005A3B97">
              <w:rPr>
                <w:rFonts w:eastAsia="Calibri"/>
                <w:sz w:val="17"/>
                <w:szCs w:val="17"/>
              </w:rPr>
              <w:t>139 м</w:t>
            </w:r>
          </w:p>
        </w:tc>
      </w:tr>
      <w:tr w:rsidR="00E5636A" w:rsidRPr="005A3B97" w14:paraId="223FD7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F877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06496B" w14:textId="77777777" w:rsidR="00E5636A" w:rsidRPr="005A3B97" w:rsidRDefault="00E5636A" w:rsidP="001D37E5">
            <w:pPr>
              <w:rPr>
                <w:rFonts w:eastAsia="Calibri"/>
                <w:sz w:val="17"/>
                <w:szCs w:val="17"/>
              </w:rPr>
            </w:pPr>
            <w:r w:rsidRPr="005A3B97">
              <w:rPr>
                <w:rFonts w:eastAsia="Calibri"/>
                <w:sz w:val="17"/>
                <w:szCs w:val="17"/>
              </w:rPr>
              <w:t>Пироговский п., ул.Тимирязева, стр. 1А, водопровод хоз.-питьев.и противопожарн.36, 76м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3B9CC3" w14:textId="77777777" w:rsidR="00E5636A" w:rsidRPr="005A3B97" w:rsidRDefault="00E5636A" w:rsidP="001D37E5">
            <w:pPr>
              <w:jc w:val="center"/>
              <w:rPr>
                <w:rFonts w:eastAsia="Calibri"/>
                <w:sz w:val="17"/>
                <w:szCs w:val="17"/>
              </w:rPr>
            </w:pPr>
            <w:r w:rsidRPr="005A3B97">
              <w:rPr>
                <w:rFonts w:eastAsia="Calibri"/>
                <w:sz w:val="17"/>
                <w:szCs w:val="17"/>
              </w:rPr>
              <w:t>МС001363127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F9A74E"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94133C" w14:textId="77777777" w:rsidR="00E5636A" w:rsidRPr="005A3B97" w:rsidRDefault="00E5636A" w:rsidP="001D37E5">
            <w:pPr>
              <w:rPr>
                <w:rFonts w:eastAsia="Calibri"/>
                <w:sz w:val="17"/>
                <w:szCs w:val="17"/>
              </w:rPr>
            </w:pPr>
            <w:r w:rsidRPr="005A3B97">
              <w:rPr>
                <w:rFonts w:eastAsia="Calibri"/>
                <w:sz w:val="17"/>
                <w:szCs w:val="17"/>
              </w:rPr>
              <w:t>50:12:0070226:335</w:t>
            </w:r>
          </w:p>
          <w:p w14:paraId="3BB2AB9B" w14:textId="77777777" w:rsidR="00E5636A" w:rsidRPr="005A3B97" w:rsidRDefault="00E5636A" w:rsidP="001D37E5">
            <w:pPr>
              <w:rPr>
                <w:rFonts w:eastAsia="Calibri"/>
                <w:sz w:val="17"/>
                <w:szCs w:val="17"/>
              </w:rPr>
            </w:pPr>
            <w:r w:rsidRPr="005A3B97">
              <w:rPr>
                <w:rFonts w:eastAsia="Calibri"/>
                <w:sz w:val="17"/>
                <w:szCs w:val="17"/>
              </w:rPr>
              <w:t>50-50-12/122/2014-389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6E25BC" w14:textId="77777777" w:rsidR="00E5636A" w:rsidRPr="005A3B97" w:rsidRDefault="00E5636A" w:rsidP="001D37E5">
            <w:pPr>
              <w:rPr>
                <w:rFonts w:eastAsia="Calibri"/>
                <w:sz w:val="17"/>
                <w:szCs w:val="17"/>
              </w:rPr>
            </w:pPr>
            <w:r w:rsidRPr="005A3B97">
              <w:rPr>
                <w:rFonts w:eastAsia="Calibri"/>
                <w:sz w:val="17"/>
                <w:szCs w:val="17"/>
              </w:rPr>
              <w:t>Пироговский п., ул.Тимирязева, стр. 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AA81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3BB948" w14:textId="77777777" w:rsidR="00E5636A" w:rsidRPr="005A3B97" w:rsidRDefault="00E5636A" w:rsidP="001D37E5">
            <w:pPr>
              <w:rPr>
                <w:rFonts w:eastAsia="Calibri"/>
                <w:sz w:val="17"/>
                <w:szCs w:val="17"/>
              </w:rPr>
            </w:pPr>
            <w:r w:rsidRPr="005A3B97">
              <w:rPr>
                <w:rFonts w:eastAsia="Calibri"/>
                <w:sz w:val="17"/>
                <w:szCs w:val="17"/>
              </w:rPr>
              <w:t>хоз-питьеви противопожарный,36,76м</w:t>
            </w:r>
          </w:p>
        </w:tc>
      </w:tr>
      <w:tr w:rsidR="00E5636A" w:rsidRPr="005A3B97" w14:paraId="0504EC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29C3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446EEF" w14:textId="77777777" w:rsidR="00E5636A" w:rsidRPr="005A3B97" w:rsidRDefault="00E5636A" w:rsidP="001D37E5">
            <w:pPr>
              <w:rPr>
                <w:rFonts w:eastAsia="Calibri"/>
                <w:sz w:val="17"/>
                <w:szCs w:val="17"/>
              </w:rPr>
            </w:pPr>
            <w:r w:rsidRPr="005A3B97">
              <w:rPr>
                <w:rFonts w:eastAsia="Calibri"/>
                <w:sz w:val="17"/>
                <w:szCs w:val="17"/>
              </w:rPr>
              <w:t>Троицкая ул., стр. 5Б, водопровод 70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608B4F" w14:textId="77777777" w:rsidR="00E5636A" w:rsidRPr="005A3B97" w:rsidRDefault="00E5636A" w:rsidP="001D37E5">
            <w:pPr>
              <w:jc w:val="center"/>
              <w:rPr>
                <w:rFonts w:eastAsia="Calibri"/>
                <w:sz w:val="17"/>
                <w:szCs w:val="17"/>
              </w:rPr>
            </w:pPr>
            <w:r w:rsidRPr="005A3B97">
              <w:rPr>
                <w:rFonts w:eastAsia="Calibri"/>
                <w:sz w:val="17"/>
                <w:szCs w:val="17"/>
              </w:rPr>
              <w:t>МС001363131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CD304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57C251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BDE522" w14:textId="77777777" w:rsidR="00E5636A" w:rsidRPr="005A3B97" w:rsidRDefault="00E5636A" w:rsidP="001D37E5">
            <w:pPr>
              <w:rPr>
                <w:rFonts w:eastAsia="Calibri"/>
                <w:sz w:val="17"/>
                <w:szCs w:val="17"/>
              </w:rPr>
            </w:pPr>
            <w:r w:rsidRPr="005A3B97">
              <w:rPr>
                <w:rFonts w:eastAsia="Calibri"/>
                <w:sz w:val="17"/>
                <w:szCs w:val="17"/>
              </w:rPr>
              <w:t>Троицкая ул., стр. 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0C1B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810E0E" w14:textId="77777777" w:rsidR="00E5636A" w:rsidRPr="005A3B97" w:rsidRDefault="00E5636A" w:rsidP="001D37E5">
            <w:pPr>
              <w:rPr>
                <w:rFonts w:eastAsia="Calibri"/>
                <w:sz w:val="17"/>
                <w:szCs w:val="17"/>
              </w:rPr>
            </w:pPr>
            <w:r w:rsidRPr="005A3B97">
              <w:rPr>
                <w:rFonts w:eastAsia="Calibri"/>
                <w:sz w:val="17"/>
                <w:szCs w:val="17"/>
              </w:rPr>
              <w:t xml:space="preserve"> 70 м</w:t>
            </w:r>
          </w:p>
        </w:tc>
      </w:tr>
      <w:tr w:rsidR="00E5636A" w:rsidRPr="005A3B97" w14:paraId="697890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FE4E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0D6AF5" w14:textId="77777777" w:rsidR="00E5636A" w:rsidRPr="005A3B97" w:rsidRDefault="00E5636A" w:rsidP="001D37E5">
            <w:pPr>
              <w:rPr>
                <w:rFonts w:eastAsia="Calibri"/>
                <w:sz w:val="17"/>
                <w:szCs w:val="17"/>
              </w:rPr>
            </w:pPr>
            <w:r w:rsidRPr="005A3B97">
              <w:rPr>
                <w:rFonts w:eastAsia="Calibri"/>
                <w:sz w:val="17"/>
                <w:szCs w:val="17"/>
              </w:rPr>
              <w:t>Троицкая ул., стр. 5Б, водопровод вынос и перекладка 52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CD1432" w14:textId="77777777" w:rsidR="00E5636A" w:rsidRPr="005A3B97" w:rsidRDefault="00E5636A" w:rsidP="001D37E5">
            <w:pPr>
              <w:jc w:val="center"/>
              <w:rPr>
                <w:rFonts w:eastAsia="Calibri"/>
                <w:sz w:val="17"/>
                <w:szCs w:val="17"/>
              </w:rPr>
            </w:pPr>
            <w:r w:rsidRPr="005A3B97">
              <w:rPr>
                <w:rFonts w:eastAsia="Calibri"/>
                <w:sz w:val="17"/>
                <w:szCs w:val="17"/>
              </w:rPr>
              <w:t>МС001363141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8C77D0"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65DD42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4D08EE" w14:textId="77777777" w:rsidR="00E5636A" w:rsidRPr="005A3B97" w:rsidRDefault="00E5636A" w:rsidP="001D37E5">
            <w:pPr>
              <w:rPr>
                <w:rFonts w:eastAsia="Calibri"/>
                <w:sz w:val="17"/>
                <w:szCs w:val="17"/>
              </w:rPr>
            </w:pPr>
            <w:r w:rsidRPr="005A3B97">
              <w:rPr>
                <w:rFonts w:eastAsia="Calibri"/>
                <w:sz w:val="17"/>
                <w:szCs w:val="17"/>
              </w:rPr>
              <w:t>Троицкая ул., стр. 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5C89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2304B6" w14:textId="77777777" w:rsidR="00E5636A" w:rsidRPr="005A3B97" w:rsidRDefault="00E5636A" w:rsidP="001D37E5">
            <w:pPr>
              <w:rPr>
                <w:rFonts w:eastAsia="Calibri"/>
                <w:sz w:val="17"/>
                <w:szCs w:val="17"/>
              </w:rPr>
            </w:pPr>
            <w:r w:rsidRPr="005A3B97">
              <w:rPr>
                <w:rFonts w:eastAsia="Calibri"/>
                <w:sz w:val="17"/>
                <w:szCs w:val="17"/>
              </w:rPr>
              <w:t>водопровод вынос и перекладка 52 м</w:t>
            </w:r>
          </w:p>
        </w:tc>
      </w:tr>
      <w:tr w:rsidR="00E5636A" w:rsidRPr="005A3B97" w14:paraId="6B0A2D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5B14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40A3B9"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стр.40, водопровод (переклад.существ.сети), 309, 47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D5AF13" w14:textId="77777777" w:rsidR="00E5636A" w:rsidRPr="005A3B97" w:rsidRDefault="00E5636A" w:rsidP="001D37E5">
            <w:pPr>
              <w:jc w:val="center"/>
              <w:rPr>
                <w:rFonts w:eastAsia="Calibri"/>
                <w:sz w:val="17"/>
                <w:szCs w:val="17"/>
              </w:rPr>
            </w:pPr>
            <w:r w:rsidRPr="005A3B97">
              <w:rPr>
                <w:rFonts w:eastAsia="Calibri"/>
                <w:sz w:val="17"/>
                <w:szCs w:val="17"/>
              </w:rPr>
              <w:t>МС001364325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AA2E9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CA23A9" w14:textId="77777777" w:rsidR="00E5636A" w:rsidRPr="005A3B97" w:rsidRDefault="00E5636A" w:rsidP="001D37E5">
            <w:pPr>
              <w:rPr>
                <w:rFonts w:eastAsia="Calibri"/>
                <w:sz w:val="17"/>
                <w:szCs w:val="17"/>
              </w:rPr>
            </w:pPr>
            <w:r w:rsidRPr="005A3B97">
              <w:rPr>
                <w:rFonts w:eastAsia="Calibri"/>
                <w:sz w:val="17"/>
                <w:szCs w:val="17"/>
              </w:rPr>
              <w:t>50:12:0101701:38, 50-50/001-50/012/010/2015-6335/1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4C6D057"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3375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39CA13" w14:textId="77777777" w:rsidR="00E5636A" w:rsidRPr="005A3B97" w:rsidRDefault="00E5636A" w:rsidP="001D37E5">
            <w:pPr>
              <w:rPr>
                <w:rFonts w:eastAsia="Calibri"/>
                <w:sz w:val="17"/>
                <w:szCs w:val="17"/>
              </w:rPr>
            </w:pPr>
            <w:r w:rsidRPr="005A3B97">
              <w:rPr>
                <w:rFonts w:eastAsia="Calibri"/>
                <w:sz w:val="17"/>
                <w:szCs w:val="17"/>
              </w:rPr>
              <w:t xml:space="preserve"> 309,47 м</w:t>
            </w:r>
          </w:p>
        </w:tc>
      </w:tr>
      <w:tr w:rsidR="00E5636A" w:rsidRPr="005A3B97" w14:paraId="36F6BA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9343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828149"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стр.40, водопровод (водопроводный ввод), 37, 59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A68784" w14:textId="77777777" w:rsidR="00E5636A" w:rsidRPr="005A3B97" w:rsidRDefault="00E5636A" w:rsidP="001D37E5">
            <w:pPr>
              <w:jc w:val="center"/>
              <w:rPr>
                <w:rFonts w:eastAsia="Calibri"/>
                <w:sz w:val="17"/>
                <w:szCs w:val="17"/>
              </w:rPr>
            </w:pPr>
            <w:r w:rsidRPr="005A3B97">
              <w:rPr>
                <w:rFonts w:eastAsia="Calibri"/>
                <w:sz w:val="17"/>
                <w:szCs w:val="17"/>
              </w:rPr>
              <w:t>МС001364326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A9A890" w14:textId="77777777" w:rsidR="00E5636A" w:rsidRPr="005A3B97" w:rsidRDefault="00E5636A" w:rsidP="001D37E5">
            <w:pPr>
              <w:rPr>
                <w:rFonts w:eastAsia="Calibri"/>
                <w:sz w:val="17"/>
                <w:szCs w:val="17"/>
              </w:rPr>
            </w:pPr>
            <w:r w:rsidRPr="005A3B97">
              <w:rPr>
                <w:rFonts w:eastAsia="Calibri"/>
                <w:sz w:val="17"/>
                <w:szCs w:val="17"/>
              </w:rPr>
              <w:t>Водопровод (Водопроводный ввод)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B450BB" w14:textId="77777777" w:rsidR="00E5636A" w:rsidRPr="005A3B97" w:rsidRDefault="00E5636A" w:rsidP="001D37E5">
            <w:pPr>
              <w:rPr>
                <w:rFonts w:eastAsia="Calibri"/>
                <w:sz w:val="17"/>
                <w:szCs w:val="17"/>
              </w:rPr>
            </w:pPr>
            <w:r w:rsidRPr="005A3B97">
              <w:rPr>
                <w:rFonts w:eastAsia="Calibri"/>
                <w:sz w:val="17"/>
                <w:szCs w:val="17"/>
              </w:rPr>
              <w:t>50:12:0101701:27, 50-50/001-50/012/010/2015-6336/1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B89B871"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758B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79C13C" w14:textId="77777777" w:rsidR="00E5636A" w:rsidRPr="005A3B97" w:rsidRDefault="00E5636A" w:rsidP="001D37E5">
            <w:pPr>
              <w:rPr>
                <w:rFonts w:eastAsia="Calibri"/>
                <w:sz w:val="17"/>
                <w:szCs w:val="17"/>
              </w:rPr>
            </w:pPr>
            <w:r w:rsidRPr="005A3B97">
              <w:rPr>
                <w:rFonts w:eastAsia="Calibri"/>
                <w:sz w:val="17"/>
                <w:szCs w:val="17"/>
              </w:rPr>
              <w:t xml:space="preserve"> 37,59 м</w:t>
            </w:r>
          </w:p>
        </w:tc>
      </w:tr>
      <w:tr w:rsidR="00E5636A" w:rsidRPr="005A3B97" w14:paraId="2519C3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6E86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298382" w14:textId="77777777" w:rsidR="00E5636A" w:rsidRPr="005A3B97" w:rsidRDefault="00E5636A" w:rsidP="001D37E5">
            <w:pPr>
              <w:rPr>
                <w:rFonts w:eastAsia="Calibri"/>
                <w:sz w:val="17"/>
                <w:szCs w:val="17"/>
              </w:rPr>
            </w:pPr>
            <w:r w:rsidRPr="005A3B97">
              <w:rPr>
                <w:rFonts w:eastAsia="Calibri"/>
                <w:sz w:val="17"/>
                <w:szCs w:val="17"/>
              </w:rPr>
              <w:t>Тимирязева ул, д.3, п.Пироговский, водопровод (перекладка), 251, 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A6EADE" w14:textId="77777777" w:rsidR="00E5636A" w:rsidRPr="005A3B97" w:rsidRDefault="00E5636A" w:rsidP="001D37E5">
            <w:pPr>
              <w:jc w:val="center"/>
              <w:rPr>
                <w:rFonts w:eastAsia="Calibri"/>
                <w:sz w:val="17"/>
                <w:szCs w:val="17"/>
              </w:rPr>
            </w:pPr>
            <w:r w:rsidRPr="005A3B97">
              <w:rPr>
                <w:rFonts w:eastAsia="Calibri"/>
                <w:sz w:val="17"/>
                <w:szCs w:val="17"/>
              </w:rPr>
              <w:t>МС001367578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8D1BEC"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74D4F8" w14:textId="77777777" w:rsidR="00E5636A" w:rsidRPr="005A3B97" w:rsidRDefault="00E5636A" w:rsidP="001D37E5">
            <w:pPr>
              <w:rPr>
                <w:rFonts w:eastAsia="Calibri"/>
                <w:sz w:val="17"/>
                <w:szCs w:val="17"/>
              </w:rPr>
            </w:pPr>
            <w:r w:rsidRPr="005A3B97">
              <w:rPr>
                <w:rFonts w:eastAsia="Calibri"/>
                <w:sz w:val="17"/>
                <w:szCs w:val="17"/>
              </w:rPr>
              <w:t>50:12:0070229:4070</w:t>
            </w:r>
          </w:p>
          <w:p w14:paraId="6F1B1CB0" w14:textId="77777777" w:rsidR="00E5636A" w:rsidRPr="005A3B97" w:rsidRDefault="00E5636A" w:rsidP="001D37E5">
            <w:pPr>
              <w:rPr>
                <w:rFonts w:eastAsia="Calibri"/>
                <w:sz w:val="17"/>
                <w:szCs w:val="17"/>
              </w:rPr>
            </w:pPr>
            <w:r w:rsidRPr="005A3B97">
              <w:rPr>
                <w:rFonts w:eastAsia="Calibri"/>
                <w:sz w:val="17"/>
                <w:szCs w:val="17"/>
              </w:rPr>
              <w:t>50-50/012-50/999/001/2016-10880/2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E2880BF" w14:textId="77777777" w:rsidR="00E5636A" w:rsidRPr="005A3B97" w:rsidRDefault="00E5636A" w:rsidP="001D37E5">
            <w:pPr>
              <w:rPr>
                <w:rFonts w:eastAsia="Calibri"/>
                <w:sz w:val="17"/>
                <w:szCs w:val="17"/>
              </w:rPr>
            </w:pPr>
            <w:r w:rsidRPr="005A3B97">
              <w:rPr>
                <w:rFonts w:eastAsia="Calibri"/>
                <w:sz w:val="17"/>
                <w:szCs w:val="17"/>
              </w:rPr>
              <w:t>Тимирязева ул, д.3,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E026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3129B5" w14:textId="77777777" w:rsidR="00E5636A" w:rsidRPr="005A3B97" w:rsidRDefault="00E5636A" w:rsidP="001D37E5">
            <w:pPr>
              <w:rPr>
                <w:rFonts w:eastAsia="Calibri"/>
                <w:sz w:val="17"/>
                <w:szCs w:val="17"/>
              </w:rPr>
            </w:pPr>
            <w:r w:rsidRPr="005A3B97">
              <w:rPr>
                <w:rFonts w:eastAsia="Calibri"/>
                <w:sz w:val="17"/>
                <w:szCs w:val="17"/>
              </w:rPr>
              <w:t xml:space="preserve"> перекладка 251,1 м,</w:t>
            </w:r>
          </w:p>
        </w:tc>
      </w:tr>
      <w:tr w:rsidR="00E5636A" w:rsidRPr="005A3B97" w14:paraId="747927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66ED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C3FA04" w14:textId="77777777" w:rsidR="00E5636A" w:rsidRPr="005A3B97" w:rsidRDefault="00E5636A" w:rsidP="001D37E5">
            <w:pPr>
              <w:rPr>
                <w:rFonts w:eastAsia="Calibri"/>
                <w:sz w:val="17"/>
                <w:szCs w:val="17"/>
              </w:rPr>
            </w:pPr>
            <w:r w:rsidRPr="005A3B97">
              <w:rPr>
                <w:rFonts w:eastAsia="Calibri"/>
                <w:sz w:val="17"/>
                <w:szCs w:val="17"/>
              </w:rPr>
              <w:t>пос.Туристический пансионат "КВХ", сети холодного водоснабжения, 635, 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5B4AC3" w14:textId="77777777" w:rsidR="00E5636A" w:rsidRPr="005A3B97" w:rsidRDefault="00E5636A" w:rsidP="001D37E5">
            <w:pPr>
              <w:jc w:val="center"/>
              <w:rPr>
                <w:rFonts w:eastAsia="Calibri"/>
                <w:sz w:val="17"/>
                <w:szCs w:val="17"/>
              </w:rPr>
            </w:pPr>
            <w:r w:rsidRPr="005A3B97">
              <w:rPr>
                <w:rFonts w:eastAsia="Calibri"/>
                <w:sz w:val="17"/>
                <w:szCs w:val="17"/>
              </w:rPr>
              <w:t>МС001367588</w:t>
            </w:r>
          </w:p>
          <w:p w14:paraId="454FF67A" w14:textId="77777777" w:rsidR="00E5636A" w:rsidRPr="005A3B97" w:rsidRDefault="00E5636A" w:rsidP="001D37E5">
            <w:pPr>
              <w:jc w:val="center"/>
              <w:rPr>
                <w:rFonts w:eastAsia="Calibri"/>
                <w:sz w:val="17"/>
                <w:szCs w:val="17"/>
              </w:rPr>
            </w:pPr>
            <w:r w:rsidRPr="005A3B97">
              <w:rPr>
                <w:rFonts w:eastAsia="Calibri"/>
                <w:sz w:val="17"/>
                <w:szCs w:val="17"/>
              </w:rPr>
              <w:t>ПЕРУ00000041126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AF85C8" w14:textId="77777777" w:rsidR="00E5636A" w:rsidRPr="005A3B97" w:rsidRDefault="00E5636A" w:rsidP="001D37E5">
            <w:pPr>
              <w:rPr>
                <w:rFonts w:eastAsia="Calibri"/>
                <w:sz w:val="17"/>
                <w:szCs w:val="17"/>
              </w:rPr>
            </w:pPr>
            <w:r w:rsidRPr="005A3B97">
              <w:rPr>
                <w:rFonts w:eastAsia="Calibri"/>
                <w:sz w:val="17"/>
                <w:szCs w:val="17"/>
              </w:rPr>
              <w:t>Сети холодного водоснабжения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3AC0CDF" w14:textId="77777777" w:rsidR="00E5636A" w:rsidRPr="005A3B97" w:rsidRDefault="00E5636A" w:rsidP="001D37E5">
            <w:pPr>
              <w:rPr>
                <w:rFonts w:eastAsia="Calibri"/>
                <w:sz w:val="17"/>
                <w:szCs w:val="17"/>
              </w:rPr>
            </w:pPr>
            <w:r w:rsidRPr="005A3B97">
              <w:rPr>
                <w:rFonts w:eastAsia="Calibri"/>
                <w:sz w:val="17"/>
                <w:szCs w:val="17"/>
              </w:rPr>
              <w:t>50-50/012-50/999/001/2016-10875/1</w:t>
            </w:r>
          </w:p>
          <w:p w14:paraId="4A7677DD" w14:textId="77777777" w:rsidR="00E5636A" w:rsidRPr="005A3B97" w:rsidRDefault="00E5636A" w:rsidP="001D37E5">
            <w:pPr>
              <w:rPr>
                <w:rFonts w:eastAsia="Calibri"/>
                <w:sz w:val="17"/>
                <w:szCs w:val="17"/>
              </w:rPr>
            </w:pPr>
            <w:r w:rsidRPr="005A3B97">
              <w:rPr>
                <w:rFonts w:eastAsia="Calibri"/>
                <w:sz w:val="17"/>
                <w:szCs w:val="17"/>
              </w:rPr>
              <w:t>50:12:0070318:166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E1439C" w14:textId="77777777" w:rsidR="00E5636A" w:rsidRPr="005A3B97" w:rsidRDefault="00E5636A" w:rsidP="001D37E5">
            <w:pPr>
              <w:rPr>
                <w:rFonts w:eastAsia="Calibri"/>
                <w:sz w:val="17"/>
                <w:szCs w:val="17"/>
              </w:rPr>
            </w:pPr>
            <w:r w:rsidRPr="005A3B97">
              <w:rPr>
                <w:rFonts w:eastAsia="Calibri"/>
                <w:sz w:val="17"/>
                <w:szCs w:val="17"/>
              </w:rPr>
              <w:t>пос.Туристический пансионат "КВХ"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EB87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C750F2" w14:textId="77777777" w:rsidR="00E5636A" w:rsidRPr="005A3B97" w:rsidRDefault="00E5636A" w:rsidP="001D37E5">
            <w:pPr>
              <w:rPr>
                <w:rFonts w:eastAsia="Calibri"/>
                <w:sz w:val="17"/>
                <w:szCs w:val="17"/>
              </w:rPr>
            </w:pPr>
            <w:r w:rsidRPr="005A3B97">
              <w:rPr>
                <w:rFonts w:eastAsia="Calibri"/>
                <w:sz w:val="17"/>
                <w:szCs w:val="17"/>
              </w:rPr>
              <w:t xml:space="preserve"> 635,7 п.м.</w:t>
            </w:r>
          </w:p>
        </w:tc>
      </w:tr>
      <w:tr w:rsidR="00E5636A" w:rsidRPr="005A3B97" w14:paraId="6A0141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FA01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054920" w14:textId="77777777" w:rsidR="00E5636A" w:rsidRPr="005A3B97" w:rsidRDefault="00E5636A" w:rsidP="001D37E5">
            <w:pPr>
              <w:rPr>
                <w:rFonts w:eastAsia="Calibri"/>
                <w:sz w:val="17"/>
                <w:szCs w:val="17"/>
              </w:rPr>
            </w:pPr>
            <w:r w:rsidRPr="005A3B97">
              <w:rPr>
                <w:rFonts w:eastAsia="Calibri"/>
                <w:sz w:val="17"/>
                <w:szCs w:val="17"/>
              </w:rPr>
              <w:t>Колпакова ул., стр.28Б, водопровод 436, 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D3083A" w14:textId="77777777" w:rsidR="00E5636A" w:rsidRPr="005A3B97" w:rsidRDefault="00E5636A" w:rsidP="001D37E5">
            <w:pPr>
              <w:jc w:val="center"/>
              <w:rPr>
                <w:rFonts w:eastAsia="Calibri"/>
                <w:sz w:val="17"/>
                <w:szCs w:val="17"/>
              </w:rPr>
            </w:pPr>
            <w:r w:rsidRPr="005A3B97">
              <w:rPr>
                <w:rFonts w:eastAsia="Calibri"/>
                <w:sz w:val="17"/>
                <w:szCs w:val="17"/>
              </w:rPr>
              <w:t>МС001367661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EF4402"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510B745" w14:textId="77777777" w:rsidR="00E5636A" w:rsidRPr="005A3B97" w:rsidRDefault="00E5636A" w:rsidP="001D37E5">
            <w:pPr>
              <w:rPr>
                <w:rFonts w:eastAsia="Calibri"/>
                <w:sz w:val="17"/>
                <w:szCs w:val="17"/>
              </w:rPr>
            </w:pPr>
            <w:r w:rsidRPr="005A3B97">
              <w:rPr>
                <w:rFonts w:eastAsia="Calibri"/>
                <w:sz w:val="17"/>
                <w:szCs w:val="17"/>
              </w:rPr>
              <w:t>50:12:0101002:1089, 50:12:0101002:1089-50/001/2018-2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53DB43" w14:textId="77777777" w:rsidR="00E5636A" w:rsidRPr="005A3B97" w:rsidRDefault="00E5636A" w:rsidP="001D37E5">
            <w:pPr>
              <w:rPr>
                <w:rFonts w:eastAsia="Calibri"/>
                <w:sz w:val="17"/>
                <w:szCs w:val="17"/>
              </w:rPr>
            </w:pPr>
            <w:r w:rsidRPr="005A3B97">
              <w:rPr>
                <w:rFonts w:eastAsia="Calibri"/>
                <w:sz w:val="17"/>
                <w:szCs w:val="17"/>
              </w:rPr>
              <w:t>Колпакова ул., стр.28Б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0F63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6118CD" w14:textId="77777777" w:rsidR="00E5636A" w:rsidRPr="005A3B97" w:rsidRDefault="00E5636A" w:rsidP="001D37E5">
            <w:pPr>
              <w:rPr>
                <w:rFonts w:eastAsia="Calibri"/>
                <w:sz w:val="17"/>
                <w:szCs w:val="17"/>
              </w:rPr>
            </w:pPr>
            <w:r w:rsidRPr="005A3B97">
              <w:rPr>
                <w:rFonts w:eastAsia="Calibri"/>
                <w:sz w:val="17"/>
                <w:szCs w:val="17"/>
              </w:rPr>
              <w:t xml:space="preserve"> 436,1 п.м.</w:t>
            </w:r>
          </w:p>
        </w:tc>
      </w:tr>
      <w:tr w:rsidR="00E5636A" w:rsidRPr="005A3B97" w14:paraId="72F4D1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2E00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D67F06" w14:textId="77777777" w:rsidR="00E5636A" w:rsidRPr="005A3B97" w:rsidRDefault="00E5636A" w:rsidP="001D37E5">
            <w:pPr>
              <w:rPr>
                <w:rFonts w:eastAsia="Calibri"/>
                <w:sz w:val="17"/>
                <w:szCs w:val="17"/>
              </w:rPr>
            </w:pPr>
            <w:r w:rsidRPr="005A3B97">
              <w:rPr>
                <w:rFonts w:eastAsia="Calibri"/>
                <w:sz w:val="17"/>
                <w:szCs w:val="17"/>
              </w:rPr>
              <w:t>Борисовка ул., стр.16Б, д/с №71 Каруселька водопровод, 73, 47 м (по кадастр. 73м)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D3F66D" w14:textId="77777777" w:rsidR="00E5636A" w:rsidRPr="005A3B97" w:rsidRDefault="00E5636A" w:rsidP="001D37E5">
            <w:pPr>
              <w:jc w:val="center"/>
              <w:rPr>
                <w:rFonts w:eastAsia="Calibri"/>
                <w:sz w:val="17"/>
                <w:szCs w:val="17"/>
              </w:rPr>
            </w:pPr>
            <w:r w:rsidRPr="005A3B97">
              <w:rPr>
                <w:rFonts w:eastAsia="Calibri"/>
                <w:sz w:val="17"/>
                <w:szCs w:val="17"/>
              </w:rPr>
              <w:t>МС001367720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A18724"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CA5E39" w14:textId="77777777" w:rsidR="00E5636A" w:rsidRPr="005A3B97" w:rsidRDefault="00E5636A" w:rsidP="001D37E5">
            <w:pPr>
              <w:rPr>
                <w:rFonts w:eastAsia="Calibri"/>
                <w:sz w:val="17"/>
                <w:szCs w:val="17"/>
              </w:rPr>
            </w:pPr>
            <w:r w:rsidRPr="005A3B97">
              <w:rPr>
                <w:rFonts w:eastAsia="Calibri"/>
                <w:sz w:val="17"/>
                <w:szCs w:val="17"/>
              </w:rPr>
              <w:t>50:12:0100805:5123, 50-50/001-50/012/008/2016-840/1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28D8B26"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стр.16Б, д/с №71 Каруселька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1FED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E6FFED" w14:textId="77777777" w:rsidR="00E5636A" w:rsidRPr="005A3B97" w:rsidRDefault="00E5636A" w:rsidP="001D37E5">
            <w:pPr>
              <w:rPr>
                <w:rFonts w:eastAsia="Calibri"/>
                <w:sz w:val="17"/>
                <w:szCs w:val="17"/>
              </w:rPr>
            </w:pPr>
            <w:r w:rsidRPr="005A3B97">
              <w:rPr>
                <w:rFonts w:eastAsia="Calibri"/>
                <w:sz w:val="17"/>
                <w:szCs w:val="17"/>
              </w:rPr>
              <w:t>73,47 м по кадастр. 73м</w:t>
            </w:r>
          </w:p>
        </w:tc>
      </w:tr>
      <w:tr w:rsidR="00E5636A" w:rsidRPr="005A3B97" w14:paraId="3527F5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2779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7E36DE" w14:textId="77777777" w:rsidR="00E5636A" w:rsidRPr="005A3B97" w:rsidRDefault="00E5636A" w:rsidP="001D37E5">
            <w:pPr>
              <w:rPr>
                <w:rFonts w:eastAsia="Calibri"/>
                <w:sz w:val="17"/>
                <w:szCs w:val="17"/>
              </w:rPr>
            </w:pPr>
            <w:r w:rsidRPr="005A3B97">
              <w:rPr>
                <w:rFonts w:eastAsia="Calibri"/>
                <w:sz w:val="17"/>
                <w:szCs w:val="17"/>
              </w:rPr>
              <w:t>п.Турист.пансионат "КВХ", Мытищ.р-н, МО, сети холодного водоснабжения 710, 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0BC972" w14:textId="77777777" w:rsidR="00E5636A" w:rsidRPr="005A3B97" w:rsidRDefault="00E5636A" w:rsidP="001D37E5">
            <w:pPr>
              <w:jc w:val="center"/>
              <w:rPr>
                <w:rFonts w:eastAsia="Calibri"/>
                <w:sz w:val="17"/>
                <w:szCs w:val="17"/>
              </w:rPr>
            </w:pPr>
            <w:r w:rsidRPr="005A3B97">
              <w:rPr>
                <w:rFonts w:eastAsia="Calibri"/>
                <w:sz w:val="17"/>
                <w:szCs w:val="17"/>
              </w:rPr>
              <w:t>МС001367881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3C22B6" w14:textId="77777777" w:rsidR="00E5636A" w:rsidRPr="005A3B97" w:rsidRDefault="00E5636A" w:rsidP="001D37E5">
            <w:pPr>
              <w:rPr>
                <w:rFonts w:eastAsia="Calibri"/>
                <w:sz w:val="17"/>
                <w:szCs w:val="17"/>
              </w:rPr>
            </w:pPr>
            <w:r w:rsidRPr="005A3B97">
              <w:rPr>
                <w:rFonts w:eastAsia="Calibri"/>
                <w:sz w:val="17"/>
                <w:szCs w:val="17"/>
              </w:rPr>
              <w:t xml:space="preserve">Сети холодного водоснабжения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0C632D" w14:textId="77777777" w:rsidR="00E5636A" w:rsidRPr="005A3B97" w:rsidRDefault="00E5636A" w:rsidP="001D37E5">
            <w:pPr>
              <w:rPr>
                <w:rFonts w:eastAsia="Calibri"/>
                <w:sz w:val="17"/>
                <w:szCs w:val="17"/>
              </w:rPr>
            </w:pPr>
            <w:r w:rsidRPr="005A3B97">
              <w:rPr>
                <w:rFonts w:eastAsia="Calibri"/>
                <w:sz w:val="17"/>
                <w:szCs w:val="17"/>
              </w:rPr>
              <w:t>50:12:0070318:164</w:t>
            </w:r>
          </w:p>
          <w:p w14:paraId="3245A4FE" w14:textId="77777777" w:rsidR="00E5636A" w:rsidRPr="005A3B97" w:rsidRDefault="00E5636A" w:rsidP="001D37E5">
            <w:pPr>
              <w:rPr>
                <w:rFonts w:eastAsia="Calibri"/>
                <w:sz w:val="17"/>
                <w:szCs w:val="17"/>
              </w:rPr>
            </w:pPr>
            <w:r w:rsidRPr="005A3B97">
              <w:rPr>
                <w:rFonts w:eastAsia="Calibri"/>
                <w:sz w:val="17"/>
                <w:szCs w:val="17"/>
              </w:rPr>
              <w:t>50-50-12/024/2014-434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D770A0" w14:textId="77777777" w:rsidR="00E5636A" w:rsidRPr="005A3B97" w:rsidRDefault="00E5636A" w:rsidP="001D37E5">
            <w:pPr>
              <w:rPr>
                <w:rFonts w:eastAsia="Calibri"/>
                <w:sz w:val="17"/>
                <w:szCs w:val="17"/>
              </w:rPr>
            </w:pPr>
            <w:r w:rsidRPr="005A3B97">
              <w:rPr>
                <w:rFonts w:eastAsia="Calibri"/>
                <w:sz w:val="17"/>
                <w:szCs w:val="17"/>
              </w:rPr>
              <w:t>п.Турист.пансионат "КВХ", Мытищ.р-н, 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0887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428654" w14:textId="77777777" w:rsidR="00E5636A" w:rsidRPr="005A3B97" w:rsidRDefault="00E5636A" w:rsidP="001D37E5">
            <w:pPr>
              <w:rPr>
                <w:rFonts w:eastAsia="Calibri"/>
                <w:sz w:val="17"/>
                <w:szCs w:val="17"/>
              </w:rPr>
            </w:pPr>
            <w:r w:rsidRPr="005A3B97">
              <w:rPr>
                <w:rFonts w:eastAsia="Calibri"/>
                <w:sz w:val="17"/>
                <w:szCs w:val="17"/>
              </w:rPr>
              <w:t>710,9м</w:t>
            </w:r>
          </w:p>
        </w:tc>
      </w:tr>
      <w:tr w:rsidR="00E5636A" w:rsidRPr="005A3B97" w14:paraId="1EE89B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0880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47F6B2" w14:textId="77777777" w:rsidR="00E5636A" w:rsidRPr="005A3B97" w:rsidRDefault="00E5636A" w:rsidP="001D37E5">
            <w:pPr>
              <w:rPr>
                <w:rFonts w:eastAsia="Calibri"/>
                <w:sz w:val="17"/>
                <w:szCs w:val="17"/>
              </w:rPr>
            </w:pPr>
            <w:r w:rsidRPr="005A3B97">
              <w:rPr>
                <w:rFonts w:eastAsia="Calibri"/>
                <w:sz w:val="17"/>
                <w:szCs w:val="17"/>
              </w:rPr>
              <w:t>Тимирязева ул, д.5, пос.Пироговский, водопровод , 12, 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CFCD48" w14:textId="77777777" w:rsidR="00E5636A" w:rsidRPr="005A3B97" w:rsidRDefault="00E5636A" w:rsidP="001D37E5">
            <w:pPr>
              <w:jc w:val="center"/>
              <w:rPr>
                <w:rFonts w:eastAsia="Calibri"/>
                <w:sz w:val="17"/>
                <w:szCs w:val="17"/>
              </w:rPr>
            </w:pPr>
            <w:r w:rsidRPr="005A3B97">
              <w:rPr>
                <w:rFonts w:eastAsia="Calibri"/>
                <w:sz w:val="17"/>
                <w:szCs w:val="17"/>
              </w:rPr>
              <w:t>МС001367994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02E2A1"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BCF90F" w14:textId="77777777" w:rsidR="00E5636A" w:rsidRPr="005A3B97" w:rsidRDefault="00E5636A" w:rsidP="001D37E5">
            <w:pPr>
              <w:rPr>
                <w:rFonts w:eastAsia="Calibri"/>
                <w:sz w:val="17"/>
                <w:szCs w:val="17"/>
              </w:rPr>
            </w:pPr>
            <w:r w:rsidRPr="005A3B97">
              <w:rPr>
                <w:rFonts w:eastAsia="Calibri"/>
                <w:sz w:val="17"/>
                <w:szCs w:val="17"/>
              </w:rPr>
              <w:t>50-50/012-50/999/001/2016-10113/3</w:t>
            </w:r>
          </w:p>
          <w:p w14:paraId="2DAB7244" w14:textId="77777777" w:rsidR="00E5636A" w:rsidRPr="005A3B97" w:rsidRDefault="00E5636A" w:rsidP="001D37E5">
            <w:pPr>
              <w:rPr>
                <w:rFonts w:eastAsia="Calibri"/>
                <w:sz w:val="17"/>
                <w:szCs w:val="17"/>
              </w:rPr>
            </w:pPr>
            <w:r w:rsidRPr="005A3B97">
              <w:rPr>
                <w:rFonts w:eastAsia="Calibri"/>
                <w:sz w:val="17"/>
                <w:szCs w:val="17"/>
              </w:rPr>
              <w:t>50:12:0070229:3998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54B6EED" w14:textId="77777777" w:rsidR="00E5636A" w:rsidRPr="005A3B97" w:rsidRDefault="00E5636A" w:rsidP="001D37E5">
            <w:pPr>
              <w:rPr>
                <w:rFonts w:eastAsia="Calibri"/>
                <w:sz w:val="17"/>
                <w:szCs w:val="17"/>
              </w:rPr>
            </w:pPr>
            <w:r w:rsidRPr="005A3B97">
              <w:rPr>
                <w:rFonts w:eastAsia="Calibri"/>
                <w:sz w:val="17"/>
                <w:szCs w:val="17"/>
              </w:rPr>
              <w:t>Тимирязева ул, д.5,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EB33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31A736" w14:textId="77777777" w:rsidR="00E5636A" w:rsidRPr="005A3B97" w:rsidRDefault="00E5636A" w:rsidP="001D37E5">
            <w:pPr>
              <w:rPr>
                <w:rFonts w:eastAsia="Calibri"/>
                <w:sz w:val="17"/>
                <w:szCs w:val="17"/>
              </w:rPr>
            </w:pPr>
            <w:r w:rsidRPr="005A3B97">
              <w:rPr>
                <w:rFonts w:eastAsia="Calibri"/>
                <w:sz w:val="17"/>
                <w:szCs w:val="17"/>
              </w:rPr>
              <w:t xml:space="preserve"> 12,7 м</w:t>
            </w:r>
          </w:p>
        </w:tc>
      </w:tr>
      <w:tr w:rsidR="00E5636A" w:rsidRPr="005A3B97" w14:paraId="7AEAD1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9348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5153B5" w14:textId="77777777" w:rsidR="00E5636A" w:rsidRPr="005A3B97" w:rsidRDefault="00E5636A" w:rsidP="001D37E5">
            <w:pPr>
              <w:rPr>
                <w:rFonts w:eastAsia="Calibri"/>
                <w:sz w:val="17"/>
                <w:szCs w:val="17"/>
              </w:rPr>
            </w:pPr>
            <w:r w:rsidRPr="005A3B97">
              <w:rPr>
                <w:rFonts w:eastAsia="Calibri"/>
                <w:sz w:val="17"/>
                <w:szCs w:val="17"/>
              </w:rPr>
              <w:t>Советская ул, , д.1А , пос.Пироговский.водопровод, пр. 48,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050E3C" w14:textId="77777777" w:rsidR="00E5636A" w:rsidRPr="005A3B97" w:rsidRDefault="00E5636A" w:rsidP="001D37E5">
            <w:pPr>
              <w:jc w:val="center"/>
              <w:rPr>
                <w:rFonts w:eastAsia="Calibri"/>
                <w:sz w:val="17"/>
                <w:szCs w:val="17"/>
              </w:rPr>
            </w:pPr>
            <w:r w:rsidRPr="005A3B97">
              <w:rPr>
                <w:rFonts w:eastAsia="Calibri"/>
                <w:sz w:val="17"/>
                <w:szCs w:val="17"/>
              </w:rPr>
              <w:t>МС001367995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FFF893"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F00501" w14:textId="77777777" w:rsidR="00E5636A" w:rsidRPr="005A3B97" w:rsidRDefault="00E5636A" w:rsidP="001D37E5">
            <w:pPr>
              <w:rPr>
                <w:rFonts w:eastAsia="Calibri"/>
                <w:sz w:val="17"/>
                <w:szCs w:val="17"/>
              </w:rPr>
            </w:pPr>
            <w:r w:rsidRPr="005A3B97">
              <w:rPr>
                <w:rFonts w:eastAsia="Calibri"/>
                <w:sz w:val="17"/>
                <w:szCs w:val="17"/>
              </w:rPr>
              <w:t>50:12:0070229:113, 50-50/012-50/999/001/2016-9908/3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FCDCE5" w14:textId="77777777" w:rsidR="00E5636A" w:rsidRPr="005A3B97" w:rsidRDefault="00E5636A" w:rsidP="001D37E5">
            <w:pPr>
              <w:rPr>
                <w:rFonts w:eastAsia="Calibri"/>
                <w:sz w:val="17"/>
                <w:szCs w:val="17"/>
              </w:rPr>
            </w:pPr>
            <w:r w:rsidRPr="005A3B97">
              <w:rPr>
                <w:rFonts w:eastAsia="Calibri"/>
                <w:sz w:val="17"/>
                <w:szCs w:val="17"/>
              </w:rPr>
              <w:t>Советская ул, , д.1А ,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B2F5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7CB9A4" w14:textId="77777777" w:rsidR="00E5636A" w:rsidRPr="005A3B97" w:rsidRDefault="00E5636A" w:rsidP="001D37E5">
            <w:pPr>
              <w:rPr>
                <w:rFonts w:eastAsia="Calibri"/>
                <w:sz w:val="17"/>
                <w:szCs w:val="17"/>
              </w:rPr>
            </w:pPr>
            <w:r w:rsidRPr="005A3B97">
              <w:rPr>
                <w:rFonts w:eastAsia="Calibri"/>
                <w:sz w:val="17"/>
                <w:szCs w:val="17"/>
              </w:rPr>
              <w:t>пр. 48,0 п.м.</w:t>
            </w:r>
          </w:p>
        </w:tc>
      </w:tr>
      <w:tr w:rsidR="00E5636A" w:rsidRPr="005A3B97" w14:paraId="6EF959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6A43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B497A1" w14:textId="77777777" w:rsidR="00E5636A" w:rsidRPr="005A3B97" w:rsidRDefault="00E5636A" w:rsidP="001D37E5">
            <w:pPr>
              <w:rPr>
                <w:rFonts w:eastAsia="Calibri"/>
                <w:sz w:val="17"/>
                <w:szCs w:val="17"/>
              </w:rPr>
            </w:pPr>
            <w:r w:rsidRPr="005A3B97">
              <w:rPr>
                <w:rFonts w:eastAsia="Calibri"/>
                <w:sz w:val="17"/>
                <w:szCs w:val="17"/>
              </w:rPr>
              <w:t>Фабричная ул, д.11А а , пос.Пироговский.водопровод (перекладка) 213, 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29AE49" w14:textId="77777777" w:rsidR="00E5636A" w:rsidRPr="005A3B97" w:rsidRDefault="00E5636A" w:rsidP="001D37E5">
            <w:pPr>
              <w:jc w:val="center"/>
              <w:rPr>
                <w:rFonts w:eastAsia="Calibri"/>
                <w:sz w:val="17"/>
                <w:szCs w:val="17"/>
              </w:rPr>
            </w:pPr>
            <w:r w:rsidRPr="005A3B97">
              <w:rPr>
                <w:rFonts w:eastAsia="Calibri"/>
                <w:sz w:val="17"/>
                <w:szCs w:val="17"/>
              </w:rPr>
              <w:t>МС001367997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102C92"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C8A8EDE" w14:textId="77777777" w:rsidR="00E5636A" w:rsidRPr="005A3B97" w:rsidRDefault="00E5636A" w:rsidP="001D37E5">
            <w:pPr>
              <w:rPr>
                <w:rFonts w:eastAsia="Calibri"/>
                <w:sz w:val="17"/>
                <w:szCs w:val="17"/>
              </w:rPr>
            </w:pPr>
            <w:r w:rsidRPr="005A3B97">
              <w:rPr>
                <w:rFonts w:eastAsia="Calibri"/>
                <w:sz w:val="17"/>
                <w:szCs w:val="17"/>
              </w:rPr>
              <w:t>50:12:0070227:1659</w:t>
            </w:r>
          </w:p>
          <w:p w14:paraId="7A97AC78" w14:textId="77777777" w:rsidR="00E5636A" w:rsidRPr="005A3B97" w:rsidRDefault="00E5636A" w:rsidP="001D37E5">
            <w:pPr>
              <w:rPr>
                <w:rFonts w:eastAsia="Calibri"/>
                <w:sz w:val="17"/>
                <w:szCs w:val="17"/>
              </w:rPr>
            </w:pPr>
            <w:r w:rsidRPr="005A3B97">
              <w:rPr>
                <w:rFonts w:eastAsia="Calibri"/>
                <w:sz w:val="17"/>
                <w:szCs w:val="17"/>
              </w:rPr>
              <w:t>50-50/012-50/999/001/2016-10094/2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C05EEC" w14:textId="77777777" w:rsidR="00E5636A" w:rsidRPr="005A3B97" w:rsidRDefault="00E5636A" w:rsidP="001D37E5">
            <w:pPr>
              <w:rPr>
                <w:rFonts w:eastAsia="Calibri"/>
                <w:sz w:val="17"/>
                <w:szCs w:val="17"/>
              </w:rPr>
            </w:pPr>
            <w:r w:rsidRPr="005A3B97">
              <w:rPr>
                <w:rFonts w:eastAsia="Calibri"/>
                <w:sz w:val="17"/>
                <w:szCs w:val="17"/>
              </w:rPr>
              <w:t>Фабричная ул, д.11А а ,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0649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49C436" w14:textId="77777777" w:rsidR="00E5636A" w:rsidRPr="005A3B97" w:rsidRDefault="00E5636A" w:rsidP="001D37E5">
            <w:pPr>
              <w:rPr>
                <w:rFonts w:eastAsia="Calibri"/>
                <w:sz w:val="17"/>
                <w:szCs w:val="17"/>
              </w:rPr>
            </w:pPr>
            <w:r w:rsidRPr="005A3B97">
              <w:rPr>
                <w:rFonts w:eastAsia="Calibri"/>
                <w:sz w:val="17"/>
                <w:szCs w:val="17"/>
              </w:rPr>
              <w:t xml:space="preserve"> перекладка 213,1 п.м.</w:t>
            </w:r>
          </w:p>
        </w:tc>
      </w:tr>
      <w:tr w:rsidR="00E5636A" w:rsidRPr="005A3B97" w14:paraId="6F87FC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DE32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319F3D"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д.3, пос.Пироговский, водопровод , 102, 2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B6D4A1" w14:textId="77777777" w:rsidR="00E5636A" w:rsidRPr="005A3B97" w:rsidRDefault="00E5636A" w:rsidP="001D37E5">
            <w:pPr>
              <w:jc w:val="center"/>
              <w:rPr>
                <w:rFonts w:eastAsia="Calibri"/>
                <w:sz w:val="17"/>
                <w:szCs w:val="17"/>
              </w:rPr>
            </w:pPr>
            <w:r w:rsidRPr="005A3B97">
              <w:rPr>
                <w:rFonts w:eastAsia="Calibri"/>
                <w:sz w:val="17"/>
                <w:szCs w:val="17"/>
              </w:rPr>
              <w:t>МС001368012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080CCA"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7DF753A" w14:textId="77777777" w:rsidR="00E5636A" w:rsidRPr="005A3B97" w:rsidRDefault="00E5636A" w:rsidP="001D37E5">
            <w:pPr>
              <w:rPr>
                <w:rFonts w:eastAsia="Calibri"/>
                <w:sz w:val="17"/>
                <w:szCs w:val="17"/>
              </w:rPr>
            </w:pPr>
            <w:r w:rsidRPr="005A3B97">
              <w:rPr>
                <w:rFonts w:eastAsia="Calibri"/>
                <w:sz w:val="17"/>
                <w:szCs w:val="17"/>
              </w:rPr>
              <w:t>50:12:0070229:4083</w:t>
            </w:r>
          </w:p>
          <w:p w14:paraId="32A115BA" w14:textId="77777777" w:rsidR="00E5636A" w:rsidRPr="005A3B97" w:rsidRDefault="00E5636A" w:rsidP="001D37E5">
            <w:pPr>
              <w:rPr>
                <w:rFonts w:eastAsia="Calibri"/>
                <w:sz w:val="17"/>
                <w:szCs w:val="17"/>
              </w:rPr>
            </w:pPr>
            <w:r w:rsidRPr="005A3B97">
              <w:rPr>
                <w:rFonts w:eastAsia="Calibri"/>
                <w:sz w:val="17"/>
                <w:szCs w:val="17"/>
              </w:rPr>
              <w:t>50-50/012-50/999/001/2016-10090/3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8CB4A5F" w14:textId="77777777" w:rsidR="00E5636A" w:rsidRPr="005A3B97" w:rsidRDefault="00E5636A" w:rsidP="001D37E5">
            <w:pPr>
              <w:rPr>
                <w:rFonts w:eastAsia="Calibri"/>
                <w:sz w:val="17"/>
                <w:szCs w:val="17"/>
              </w:rPr>
            </w:pPr>
            <w:r w:rsidRPr="005A3B97">
              <w:rPr>
                <w:rFonts w:eastAsia="Calibri"/>
                <w:sz w:val="17"/>
                <w:szCs w:val="17"/>
              </w:rPr>
              <w:t>Тимирязева ул, д.3,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F11B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B889B7" w14:textId="77777777" w:rsidR="00E5636A" w:rsidRPr="005A3B97" w:rsidRDefault="00E5636A" w:rsidP="001D37E5">
            <w:pPr>
              <w:rPr>
                <w:rFonts w:eastAsia="Calibri"/>
                <w:sz w:val="17"/>
                <w:szCs w:val="17"/>
              </w:rPr>
            </w:pPr>
            <w:r w:rsidRPr="005A3B97">
              <w:rPr>
                <w:rFonts w:eastAsia="Calibri"/>
                <w:sz w:val="17"/>
                <w:szCs w:val="17"/>
              </w:rPr>
              <w:t xml:space="preserve"> 102,2 м,</w:t>
            </w:r>
          </w:p>
        </w:tc>
      </w:tr>
      <w:tr w:rsidR="00E5636A" w:rsidRPr="005A3B97" w14:paraId="65EAC9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E554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E5D64F" w14:textId="77777777" w:rsidR="00E5636A" w:rsidRPr="005A3B97" w:rsidRDefault="00E5636A" w:rsidP="001D37E5">
            <w:pPr>
              <w:rPr>
                <w:rFonts w:eastAsia="Calibri"/>
                <w:sz w:val="17"/>
                <w:szCs w:val="17"/>
              </w:rPr>
            </w:pPr>
            <w:r w:rsidRPr="005A3B97">
              <w:rPr>
                <w:rFonts w:eastAsia="Calibri"/>
                <w:sz w:val="17"/>
                <w:szCs w:val="17"/>
              </w:rPr>
              <w:t>Ульянково д., г.п.Пироговский, Мыт.район, водопроводная сеть, 15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5B6B51" w14:textId="77777777" w:rsidR="00E5636A" w:rsidRPr="005A3B97" w:rsidRDefault="00E5636A" w:rsidP="001D37E5">
            <w:pPr>
              <w:jc w:val="center"/>
              <w:rPr>
                <w:rFonts w:eastAsia="Calibri"/>
                <w:sz w:val="17"/>
                <w:szCs w:val="17"/>
              </w:rPr>
            </w:pPr>
            <w:r w:rsidRPr="005A3B97">
              <w:rPr>
                <w:rFonts w:eastAsia="Calibri"/>
                <w:sz w:val="17"/>
                <w:szCs w:val="17"/>
              </w:rPr>
              <w:t>МС001368505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30DB5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5C6FEE" w14:textId="77777777" w:rsidR="00E5636A" w:rsidRPr="005A3B97" w:rsidRDefault="00E5636A" w:rsidP="001D37E5">
            <w:pPr>
              <w:rPr>
                <w:rFonts w:eastAsia="Calibri"/>
                <w:sz w:val="17"/>
                <w:szCs w:val="17"/>
              </w:rPr>
            </w:pPr>
            <w:r w:rsidRPr="005A3B97">
              <w:rPr>
                <w:rFonts w:eastAsia="Calibri"/>
                <w:sz w:val="17"/>
                <w:szCs w:val="17"/>
              </w:rPr>
              <w:t>50:12:0000000:2374</w:t>
            </w:r>
          </w:p>
          <w:p w14:paraId="363EBB94" w14:textId="77777777" w:rsidR="00E5636A" w:rsidRPr="005A3B97" w:rsidRDefault="00E5636A" w:rsidP="001D37E5">
            <w:pPr>
              <w:rPr>
                <w:rFonts w:eastAsia="Calibri"/>
                <w:sz w:val="17"/>
                <w:szCs w:val="17"/>
              </w:rPr>
            </w:pPr>
            <w:r w:rsidRPr="005A3B97">
              <w:rPr>
                <w:rFonts w:eastAsia="Calibri"/>
                <w:sz w:val="17"/>
                <w:szCs w:val="17"/>
              </w:rPr>
              <w:t>50-50/012-50/999/001/2016-11547/2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AEE67F" w14:textId="77777777" w:rsidR="00E5636A" w:rsidRPr="005A3B97" w:rsidRDefault="00E5636A" w:rsidP="001D37E5">
            <w:pPr>
              <w:rPr>
                <w:rFonts w:eastAsia="Calibri"/>
                <w:sz w:val="17"/>
                <w:szCs w:val="17"/>
              </w:rPr>
            </w:pPr>
            <w:r w:rsidRPr="005A3B97">
              <w:rPr>
                <w:rFonts w:eastAsia="Calibri"/>
                <w:sz w:val="17"/>
                <w:szCs w:val="17"/>
              </w:rPr>
              <w:t>Ульянково д., г.п.Пироговский, Мыт.район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CD65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C6AD15" w14:textId="77777777" w:rsidR="00E5636A" w:rsidRPr="005A3B97" w:rsidRDefault="00E5636A" w:rsidP="001D37E5">
            <w:pPr>
              <w:rPr>
                <w:rFonts w:eastAsia="Calibri"/>
                <w:sz w:val="17"/>
                <w:szCs w:val="17"/>
              </w:rPr>
            </w:pPr>
            <w:r w:rsidRPr="005A3B97">
              <w:rPr>
                <w:rFonts w:eastAsia="Calibri"/>
                <w:sz w:val="17"/>
                <w:szCs w:val="17"/>
              </w:rPr>
              <w:t xml:space="preserve"> 15 п/м</w:t>
            </w:r>
          </w:p>
        </w:tc>
      </w:tr>
      <w:tr w:rsidR="00E5636A" w:rsidRPr="005A3B97" w14:paraId="12B473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2F1F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E7E59D"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пос.Пироговский, водопровод , 711, 0 м (адрес объекта согл.проекта план-ки р.п.Пироговский, корп.3)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60AC40" w14:textId="77777777" w:rsidR="00E5636A" w:rsidRPr="005A3B97" w:rsidRDefault="00E5636A" w:rsidP="001D37E5">
            <w:pPr>
              <w:jc w:val="center"/>
              <w:rPr>
                <w:rFonts w:eastAsia="Calibri"/>
                <w:sz w:val="17"/>
                <w:szCs w:val="17"/>
              </w:rPr>
            </w:pPr>
            <w:r w:rsidRPr="005A3B97">
              <w:rPr>
                <w:rFonts w:eastAsia="Calibri"/>
                <w:sz w:val="17"/>
                <w:szCs w:val="17"/>
              </w:rPr>
              <w:t>МС001368593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BCE287"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44B0F42" w14:textId="77777777" w:rsidR="00E5636A" w:rsidRPr="005A3B97" w:rsidRDefault="00E5636A" w:rsidP="001D37E5">
            <w:pPr>
              <w:rPr>
                <w:rFonts w:eastAsia="Calibri"/>
                <w:sz w:val="17"/>
                <w:szCs w:val="17"/>
              </w:rPr>
            </w:pPr>
            <w:r w:rsidRPr="005A3B97">
              <w:rPr>
                <w:rFonts w:eastAsia="Calibri"/>
                <w:sz w:val="17"/>
                <w:szCs w:val="17"/>
              </w:rPr>
              <w:t>50-50/012-50/999/001/2016-9500/2</w:t>
            </w:r>
          </w:p>
          <w:p w14:paraId="7E955C58" w14:textId="77777777" w:rsidR="00E5636A" w:rsidRPr="005A3B97" w:rsidRDefault="00E5636A" w:rsidP="001D37E5">
            <w:pPr>
              <w:rPr>
                <w:rFonts w:eastAsia="Calibri"/>
                <w:sz w:val="17"/>
                <w:szCs w:val="17"/>
              </w:rPr>
            </w:pPr>
            <w:r w:rsidRPr="005A3B97">
              <w:rPr>
                <w:rFonts w:eastAsia="Calibri"/>
                <w:sz w:val="17"/>
                <w:szCs w:val="17"/>
              </w:rPr>
              <w:t>50:12:0070229:4074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04A876" w14:textId="77777777" w:rsidR="00E5636A" w:rsidRPr="005A3B97" w:rsidRDefault="00E5636A" w:rsidP="001D37E5">
            <w:pPr>
              <w:rPr>
                <w:rFonts w:eastAsia="Calibri"/>
                <w:sz w:val="17"/>
                <w:szCs w:val="17"/>
              </w:rPr>
            </w:pPr>
            <w:r w:rsidRPr="005A3B97">
              <w:rPr>
                <w:rFonts w:eastAsia="Calibri"/>
                <w:sz w:val="17"/>
                <w:szCs w:val="17"/>
              </w:rPr>
              <w:t>Тимирязева ул,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BF80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B25D5C" w14:textId="77777777" w:rsidR="00E5636A" w:rsidRPr="005A3B97" w:rsidRDefault="00E5636A" w:rsidP="001D37E5">
            <w:pPr>
              <w:rPr>
                <w:rFonts w:eastAsia="Calibri"/>
                <w:sz w:val="17"/>
                <w:szCs w:val="17"/>
              </w:rPr>
            </w:pPr>
            <w:r w:rsidRPr="005A3B97">
              <w:rPr>
                <w:rFonts w:eastAsia="Calibri"/>
                <w:sz w:val="17"/>
                <w:szCs w:val="17"/>
              </w:rPr>
              <w:t xml:space="preserve">711,0 м адрес объекта согл.проекта план-ки р.п.Пироговский,корп.3 </w:t>
            </w:r>
          </w:p>
        </w:tc>
      </w:tr>
      <w:tr w:rsidR="00E5636A" w:rsidRPr="005A3B97" w14:paraId="5D0AA9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C3CB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5C8DC5" w14:textId="77777777" w:rsidR="00E5636A" w:rsidRPr="005A3B97" w:rsidRDefault="00E5636A" w:rsidP="001D37E5">
            <w:pPr>
              <w:rPr>
                <w:rFonts w:eastAsia="Calibri"/>
                <w:sz w:val="17"/>
                <w:szCs w:val="17"/>
              </w:rPr>
            </w:pPr>
            <w:r w:rsidRPr="005A3B97">
              <w:rPr>
                <w:rFonts w:eastAsia="Calibri"/>
                <w:sz w:val="17"/>
                <w:szCs w:val="17"/>
              </w:rPr>
              <w:t>Олимпийский пр-кт пересечение с ул.Ак.Каргина; в/с ; (493м)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B764C8" w14:textId="77777777" w:rsidR="00E5636A" w:rsidRPr="005A3B97" w:rsidRDefault="00E5636A" w:rsidP="001D37E5">
            <w:pPr>
              <w:jc w:val="center"/>
              <w:rPr>
                <w:rFonts w:eastAsia="Calibri"/>
                <w:sz w:val="17"/>
                <w:szCs w:val="17"/>
              </w:rPr>
            </w:pPr>
            <w:r w:rsidRPr="005A3B97">
              <w:rPr>
                <w:rFonts w:eastAsia="Calibri"/>
                <w:sz w:val="17"/>
                <w:szCs w:val="17"/>
              </w:rPr>
              <w:t>О00В00000031588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A2188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D94FFDC" w14:textId="77777777" w:rsidR="00E5636A" w:rsidRPr="005A3B97" w:rsidRDefault="00E5636A" w:rsidP="001D37E5">
            <w:pPr>
              <w:rPr>
                <w:sz w:val="17"/>
                <w:szCs w:val="17"/>
              </w:rPr>
            </w:pPr>
            <w:r w:rsidRPr="005A3B97">
              <w:rPr>
                <w:rFonts w:eastAsia="Calibri"/>
                <w:sz w:val="17"/>
                <w:szCs w:val="17"/>
              </w:rPr>
              <w:t>50:12:0000000:3516, 50:12:0000000:3516-50/001/2017-2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82899ED" w14:textId="77777777" w:rsidR="00E5636A" w:rsidRPr="005A3B97" w:rsidRDefault="00E5636A" w:rsidP="001D37E5">
            <w:pPr>
              <w:rPr>
                <w:rFonts w:eastAsia="Calibri"/>
                <w:sz w:val="17"/>
                <w:szCs w:val="17"/>
              </w:rPr>
            </w:pPr>
            <w:r w:rsidRPr="005A3B97">
              <w:rPr>
                <w:rFonts w:eastAsia="Calibri"/>
                <w:sz w:val="17"/>
                <w:szCs w:val="17"/>
              </w:rPr>
              <w:t>Олимпийский пр-кт пересечение с ул.Ак.Каргина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A5EE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B93AA0" w14:textId="77777777" w:rsidR="00E5636A" w:rsidRPr="005A3B97" w:rsidRDefault="00E5636A" w:rsidP="001D37E5">
            <w:pPr>
              <w:rPr>
                <w:rFonts w:eastAsia="Calibri"/>
                <w:sz w:val="17"/>
                <w:szCs w:val="17"/>
              </w:rPr>
            </w:pPr>
            <w:r w:rsidRPr="005A3B97">
              <w:rPr>
                <w:rFonts w:eastAsia="Calibri"/>
                <w:sz w:val="17"/>
                <w:szCs w:val="17"/>
              </w:rPr>
              <w:t xml:space="preserve"> 493м </w:t>
            </w:r>
          </w:p>
        </w:tc>
      </w:tr>
      <w:tr w:rsidR="00E5636A" w:rsidRPr="005A3B97" w14:paraId="052E09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23AE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DBC5F5"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д.10, п.Пироговский.водопроводная сеть, пр. 126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463B04" w14:textId="77777777" w:rsidR="00E5636A" w:rsidRPr="005A3B97" w:rsidRDefault="00E5636A" w:rsidP="001D37E5">
            <w:pPr>
              <w:jc w:val="center"/>
              <w:rPr>
                <w:rFonts w:eastAsia="Calibri"/>
                <w:sz w:val="17"/>
                <w:szCs w:val="17"/>
              </w:rPr>
            </w:pPr>
            <w:r w:rsidRPr="005A3B97">
              <w:rPr>
                <w:rFonts w:eastAsia="Calibri"/>
                <w:sz w:val="17"/>
                <w:szCs w:val="17"/>
              </w:rPr>
              <w:t>ПЕРВ000000030782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5301AF"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7492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33A8C4" w14:textId="77777777" w:rsidR="00E5636A" w:rsidRPr="005A3B97" w:rsidRDefault="00E5636A" w:rsidP="001D37E5">
            <w:pPr>
              <w:rPr>
                <w:rFonts w:eastAsia="Calibri"/>
                <w:sz w:val="17"/>
                <w:szCs w:val="17"/>
              </w:rPr>
            </w:pPr>
            <w:r w:rsidRPr="005A3B97">
              <w:rPr>
                <w:rFonts w:eastAsia="Calibri"/>
                <w:sz w:val="17"/>
                <w:szCs w:val="17"/>
              </w:rPr>
              <w:t>Советская ул, д.10,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DE37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0AC4D6" w14:textId="77777777" w:rsidR="00E5636A" w:rsidRPr="005A3B97" w:rsidRDefault="00E5636A" w:rsidP="001D37E5">
            <w:pPr>
              <w:rPr>
                <w:rFonts w:eastAsia="Calibri"/>
                <w:sz w:val="17"/>
                <w:szCs w:val="17"/>
              </w:rPr>
            </w:pPr>
            <w:r w:rsidRPr="005A3B97">
              <w:rPr>
                <w:rFonts w:eastAsia="Calibri"/>
                <w:sz w:val="17"/>
                <w:szCs w:val="17"/>
              </w:rPr>
              <w:t xml:space="preserve">пр. 126 п.м. </w:t>
            </w:r>
          </w:p>
        </w:tc>
      </w:tr>
      <w:tr w:rsidR="00E5636A" w:rsidRPr="005A3B97" w14:paraId="6ED366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22EF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49AC8E"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96,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6D94E3" w14:textId="77777777" w:rsidR="00E5636A" w:rsidRPr="005A3B97" w:rsidRDefault="00E5636A" w:rsidP="001D37E5">
            <w:pPr>
              <w:jc w:val="center"/>
              <w:rPr>
                <w:rFonts w:eastAsia="Calibri"/>
                <w:sz w:val="17"/>
                <w:szCs w:val="17"/>
              </w:rPr>
            </w:pPr>
            <w:r w:rsidRPr="005A3B97">
              <w:rPr>
                <w:rFonts w:eastAsia="Calibri"/>
                <w:sz w:val="17"/>
                <w:szCs w:val="17"/>
              </w:rPr>
              <w:t>ПЕРВ0000001171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F57F0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1678E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29BF9E"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A8C7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FEF395" w14:textId="77777777" w:rsidR="00E5636A" w:rsidRPr="005A3B97" w:rsidRDefault="00E5636A" w:rsidP="001D37E5">
            <w:pPr>
              <w:rPr>
                <w:rFonts w:eastAsia="Calibri"/>
                <w:sz w:val="17"/>
                <w:szCs w:val="17"/>
              </w:rPr>
            </w:pPr>
            <w:r w:rsidRPr="005A3B97">
              <w:rPr>
                <w:rFonts w:eastAsia="Calibri"/>
                <w:sz w:val="17"/>
                <w:szCs w:val="17"/>
              </w:rPr>
              <w:t xml:space="preserve"> 96,0 п.м.</w:t>
            </w:r>
          </w:p>
        </w:tc>
      </w:tr>
      <w:tr w:rsidR="00E5636A" w:rsidRPr="005A3B97" w14:paraId="73507E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07B9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55692D" w14:textId="77777777" w:rsidR="00E5636A" w:rsidRPr="005A3B97" w:rsidRDefault="00E5636A" w:rsidP="001D37E5">
            <w:pPr>
              <w:rPr>
                <w:rFonts w:eastAsia="Calibri"/>
                <w:sz w:val="17"/>
                <w:szCs w:val="17"/>
              </w:rPr>
            </w:pPr>
            <w:r w:rsidRPr="005A3B97">
              <w:rPr>
                <w:rFonts w:eastAsia="Calibri"/>
                <w:sz w:val="17"/>
                <w:szCs w:val="17"/>
              </w:rPr>
              <w:t>Тимирязева ул, д.12, пос.Пироговский, водопроводная сеть, 14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B09C72" w14:textId="77777777" w:rsidR="00E5636A" w:rsidRPr="005A3B97" w:rsidRDefault="00E5636A" w:rsidP="001D37E5">
            <w:pPr>
              <w:jc w:val="center"/>
              <w:rPr>
                <w:rFonts w:eastAsia="Calibri"/>
                <w:sz w:val="17"/>
                <w:szCs w:val="17"/>
              </w:rPr>
            </w:pPr>
            <w:r w:rsidRPr="005A3B97">
              <w:rPr>
                <w:rFonts w:eastAsia="Calibri"/>
                <w:sz w:val="17"/>
                <w:szCs w:val="17"/>
              </w:rPr>
              <w:t>ПЕРВ00000030751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6E84A0"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1E2C5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B984EF" w14:textId="77777777" w:rsidR="00E5636A" w:rsidRPr="005A3B97" w:rsidRDefault="00E5636A" w:rsidP="001D37E5">
            <w:pPr>
              <w:rPr>
                <w:rFonts w:eastAsia="Calibri"/>
                <w:sz w:val="17"/>
                <w:szCs w:val="17"/>
              </w:rPr>
            </w:pPr>
            <w:r w:rsidRPr="005A3B97">
              <w:rPr>
                <w:rFonts w:eastAsia="Calibri"/>
                <w:sz w:val="17"/>
                <w:szCs w:val="17"/>
              </w:rPr>
              <w:t>Тимирязева ул, д.12,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2D6E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FA2455" w14:textId="77777777" w:rsidR="00E5636A" w:rsidRPr="005A3B97" w:rsidRDefault="00E5636A" w:rsidP="001D37E5">
            <w:pPr>
              <w:rPr>
                <w:rFonts w:eastAsia="Calibri"/>
                <w:sz w:val="17"/>
                <w:szCs w:val="17"/>
              </w:rPr>
            </w:pPr>
            <w:r w:rsidRPr="005A3B97">
              <w:rPr>
                <w:rFonts w:eastAsia="Calibri"/>
                <w:sz w:val="17"/>
                <w:szCs w:val="17"/>
              </w:rPr>
              <w:t>14 м</w:t>
            </w:r>
          </w:p>
        </w:tc>
      </w:tr>
      <w:tr w:rsidR="00E5636A" w:rsidRPr="005A3B97" w14:paraId="104A70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1232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3463DA"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Школа, водопроводная сеть, пр. 38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E779A3" w14:textId="77777777" w:rsidR="00E5636A" w:rsidRPr="005A3B97" w:rsidRDefault="00E5636A" w:rsidP="001D37E5">
            <w:pPr>
              <w:jc w:val="center"/>
              <w:rPr>
                <w:rFonts w:eastAsia="Calibri"/>
                <w:sz w:val="17"/>
                <w:szCs w:val="17"/>
              </w:rPr>
            </w:pPr>
            <w:r w:rsidRPr="005A3B97">
              <w:rPr>
                <w:rFonts w:eastAsia="Calibri"/>
                <w:sz w:val="17"/>
                <w:szCs w:val="17"/>
              </w:rPr>
              <w:t>ПЕРВ00000030752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323B14"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1158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7AA94A" w14:textId="77777777" w:rsidR="00E5636A" w:rsidRPr="005A3B97" w:rsidRDefault="00E5636A" w:rsidP="001D37E5">
            <w:pPr>
              <w:rPr>
                <w:rFonts w:eastAsia="Calibri"/>
                <w:sz w:val="17"/>
                <w:szCs w:val="17"/>
              </w:rPr>
            </w:pPr>
            <w:r w:rsidRPr="005A3B97">
              <w:rPr>
                <w:rFonts w:eastAsia="Calibri"/>
                <w:sz w:val="17"/>
                <w:szCs w:val="17"/>
              </w:rPr>
              <w:t>п.Пироговский. Школа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BD45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160855" w14:textId="77777777" w:rsidR="00E5636A" w:rsidRPr="005A3B97" w:rsidRDefault="00E5636A" w:rsidP="001D37E5">
            <w:pPr>
              <w:rPr>
                <w:rFonts w:eastAsia="Calibri"/>
                <w:sz w:val="17"/>
                <w:szCs w:val="17"/>
              </w:rPr>
            </w:pPr>
            <w:r w:rsidRPr="005A3B97">
              <w:rPr>
                <w:rFonts w:eastAsia="Calibri"/>
                <w:sz w:val="17"/>
                <w:szCs w:val="17"/>
              </w:rPr>
              <w:t xml:space="preserve"> пр. 38 п.м. </w:t>
            </w:r>
          </w:p>
        </w:tc>
      </w:tr>
      <w:tr w:rsidR="00E5636A" w:rsidRPr="005A3B97" w14:paraId="2BB637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BE83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CBA48E" w14:textId="77777777" w:rsidR="00E5636A" w:rsidRPr="005A3B97" w:rsidRDefault="00E5636A" w:rsidP="001D37E5">
            <w:pPr>
              <w:rPr>
                <w:rFonts w:eastAsia="Calibri"/>
                <w:sz w:val="17"/>
                <w:szCs w:val="17"/>
              </w:rPr>
            </w:pPr>
            <w:r w:rsidRPr="005A3B97">
              <w:rPr>
                <w:rFonts w:eastAsia="Calibri"/>
                <w:sz w:val="17"/>
                <w:szCs w:val="17"/>
              </w:rPr>
              <w:t>п.Пироговский, Профилакторий водопроводная сеть 34,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74ADDB" w14:textId="77777777" w:rsidR="00E5636A" w:rsidRPr="005A3B97" w:rsidRDefault="00E5636A" w:rsidP="001D37E5">
            <w:pPr>
              <w:jc w:val="center"/>
              <w:rPr>
                <w:rFonts w:eastAsia="Calibri"/>
                <w:sz w:val="17"/>
                <w:szCs w:val="17"/>
              </w:rPr>
            </w:pPr>
            <w:r w:rsidRPr="005A3B97">
              <w:rPr>
                <w:rFonts w:eastAsia="Calibri"/>
                <w:sz w:val="17"/>
                <w:szCs w:val="17"/>
              </w:rPr>
              <w:t>ПЕРВ00000030754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3E955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F3B1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F02A1E"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Профилакторий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8CB9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ADE1A4" w14:textId="77777777" w:rsidR="00E5636A" w:rsidRPr="005A3B97" w:rsidRDefault="00E5636A" w:rsidP="001D37E5">
            <w:pPr>
              <w:rPr>
                <w:rFonts w:eastAsia="Calibri"/>
                <w:sz w:val="17"/>
                <w:szCs w:val="17"/>
              </w:rPr>
            </w:pPr>
            <w:r w:rsidRPr="005A3B97">
              <w:rPr>
                <w:rFonts w:eastAsia="Calibri"/>
                <w:sz w:val="17"/>
                <w:szCs w:val="17"/>
              </w:rPr>
              <w:t>34,0 п.м.</w:t>
            </w:r>
          </w:p>
        </w:tc>
      </w:tr>
      <w:tr w:rsidR="00E5636A" w:rsidRPr="005A3B97" w14:paraId="285A5A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7D25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243CC0" w14:textId="77777777" w:rsidR="00E5636A" w:rsidRPr="005A3B97" w:rsidRDefault="00E5636A" w:rsidP="001D37E5">
            <w:pPr>
              <w:rPr>
                <w:rFonts w:eastAsia="Calibri"/>
                <w:sz w:val="17"/>
                <w:szCs w:val="17"/>
              </w:rPr>
            </w:pPr>
            <w:r w:rsidRPr="005A3B97">
              <w:rPr>
                <w:rFonts w:eastAsia="Calibri"/>
                <w:sz w:val="17"/>
                <w:szCs w:val="17"/>
              </w:rPr>
              <w:t>п.Пироговский, Детские ясли, водопроводная сеть 35,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3B7B2D" w14:textId="77777777" w:rsidR="00E5636A" w:rsidRPr="005A3B97" w:rsidRDefault="00E5636A" w:rsidP="001D37E5">
            <w:pPr>
              <w:jc w:val="center"/>
              <w:rPr>
                <w:rFonts w:eastAsia="Calibri"/>
                <w:sz w:val="17"/>
                <w:szCs w:val="17"/>
              </w:rPr>
            </w:pPr>
            <w:r w:rsidRPr="005A3B97">
              <w:rPr>
                <w:rFonts w:eastAsia="Calibri"/>
                <w:sz w:val="17"/>
                <w:szCs w:val="17"/>
              </w:rPr>
              <w:t>ПЕРВ00000030755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F136A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9C98A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DA77B9" w14:textId="77777777" w:rsidR="00E5636A" w:rsidRPr="005A3B97" w:rsidRDefault="00E5636A" w:rsidP="001D37E5">
            <w:pPr>
              <w:rPr>
                <w:rFonts w:eastAsia="Calibri"/>
                <w:sz w:val="17"/>
                <w:szCs w:val="17"/>
              </w:rPr>
            </w:pPr>
            <w:r w:rsidRPr="005A3B97">
              <w:rPr>
                <w:rFonts w:eastAsia="Calibri"/>
                <w:sz w:val="17"/>
                <w:szCs w:val="17"/>
              </w:rPr>
              <w:t>п.Пироговский, Детские ясли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2FE2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19D056" w14:textId="77777777" w:rsidR="00E5636A" w:rsidRPr="005A3B97" w:rsidRDefault="00E5636A" w:rsidP="001D37E5">
            <w:pPr>
              <w:rPr>
                <w:rFonts w:eastAsia="Calibri"/>
                <w:sz w:val="17"/>
                <w:szCs w:val="17"/>
              </w:rPr>
            </w:pPr>
            <w:r w:rsidRPr="005A3B97">
              <w:rPr>
                <w:rFonts w:eastAsia="Calibri"/>
                <w:sz w:val="17"/>
                <w:szCs w:val="17"/>
              </w:rPr>
              <w:t>35,0 п.м.</w:t>
            </w:r>
          </w:p>
        </w:tc>
      </w:tr>
      <w:tr w:rsidR="00E5636A" w:rsidRPr="005A3B97" w14:paraId="446350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4019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2D6C36" w14:textId="77777777" w:rsidR="00E5636A" w:rsidRPr="005A3B97" w:rsidRDefault="00E5636A" w:rsidP="001D37E5">
            <w:pPr>
              <w:rPr>
                <w:rFonts w:eastAsia="Calibri"/>
                <w:sz w:val="17"/>
                <w:szCs w:val="17"/>
              </w:rPr>
            </w:pPr>
            <w:r w:rsidRPr="005A3B97">
              <w:rPr>
                <w:rFonts w:eastAsia="Calibri"/>
                <w:sz w:val="17"/>
                <w:szCs w:val="17"/>
              </w:rPr>
              <w:t>п.Пироговский, Фабричная ул., д. 6, к. 2, водопроводная сеть 32,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9D122E" w14:textId="77777777" w:rsidR="00E5636A" w:rsidRPr="005A3B97" w:rsidRDefault="00E5636A" w:rsidP="001D37E5">
            <w:pPr>
              <w:jc w:val="center"/>
              <w:rPr>
                <w:rFonts w:eastAsia="Calibri"/>
                <w:sz w:val="17"/>
                <w:szCs w:val="17"/>
              </w:rPr>
            </w:pPr>
            <w:r w:rsidRPr="005A3B97">
              <w:rPr>
                <w:rFonts w:eastAsia="Calibri"/>
                <w:sz w:val="17"/>
                <w:szCs w:val="17"/>
              </w:rPr>
              <w:t>ПЕРВ00000030756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CF624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EF90E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AF7D14" w14:textId="77777777" w:rsidR="00E5636A" w:rsidRPr="005A3B97" w:rsidRDefault="00E5636A" w:rsidP="001D37E5">
            <w:pPr>
              <w:rPr>
                <w:rFonts w:eastAsia="Calibri"/>
                <w:sz w:val="17"/>
                <w:szCs w:val="17"/>
              </w:rPr>
            </w:pPr>
            <w:r w:rsidRPr="005A3B97">
              <w:rPr>
                <w:rFonts w:eastAsia="Calibri"/>
                <w:sz w:val="17"/>
                <w:szCs w:val="17"/>
              </w:rPr>
              <w:t>п.Пироговский, Фабричная ул., д. 6, к.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5E43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5FD461" w14:textId="77777777" w:rsidR="00E5636A" w:rsidRPr="005A3B97" w:rsidRDefault="00E5636A" w:rsidP="001D37E5">
            <w:pPr>
              <w:rPr>
                <w:rFonts w:eastAsia="Calibri"/>
                <w:sz w:val="17"/>
                <w:szCs w:val="17"/>
              </w:rPr>
            </w:pPr>
            <w:r w:rsidRPr="005A3B97">
              <w:rPr>
                <w:rFonts w:eastAsia="Calibri"/>
                <w:sz w:val="17"/>
                <w:szCs w:val="17"/>
              </w:rPr>
              <w:t>32,0 п.м.</w:t>
            </w:r>
          </w:p>
        </w:tc>
      </w:tr>
      <w:tr w:rsidR="00E5636A" w:rsidRPr="005A3B97" w14:paraId="3802F5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17E2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622860" w14:textId="77777777" w:rsidR="00E5636A" w:rsidRPr="005A3B97" w:rsidRDefault="00E5636A" w:rsidP="001D37E5">
            <w:pPr>
              <w:rPr>
                <w:rFonts w:eastAsia="Calibri"/>
                <w:sz w:val="17"/>
                <w:szCs w:val="17"/>
              </w:rPr>
            </w:pPr>
            <w:r w:rsidRPr="005A3B97">
              <w:rPr>
                <w:rFonts w:eastAsia="Calibri"/>
                <w:sz w:val="17"/>
                <w:szCs w:val="17"/>
              </w:rPr>
              <w:t xml:space="preserve">Фабричная ул.д.6, к.1, пос.Пироговский, водопроводная сеть, пр. 42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B3E229" w14:textId="77777777" w:rsidR="00E5636A" w:rsidRPr="005A3B97" w:rsidRDefault="00E5636A" w:rsidP="001D37E5">
            <w:pPr>
              <w:jc w:val="center"/>
              <w:rPr>
                <w:rFonts w:eastAsia="Calibri"/>
                <w:sz w:val="17"/>
                <w:szCs w:val="17"/>
              </w:rPr>
            </w:pPr>
            <w:r w:rsidRPr="005A3B97">
              <w:rPr>
                <w:rFonts w:eastAsia="Calibri"/>
                <w:sz w:val="17"/>
                <w:szCs w:val="17"/>
              </w:rPr>
              <w:t>ПЕРВ00000030757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F81F5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D6AA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5B2B03" w14:textId="77777777" w:rsidR="00E5636A" w:rsidRPr="005A3B97" w:rsidRDefault="00E5636A" w:rsidP="001D37E5">
            <w:pPr>
              <w:rPr>
                <w:rFonts w:eastAsia="Calibri"/>
                <w:sz w:val="17"/>
                <w:szCs w:val="17"/>
              </w:rPr>
            </w:pPr>
            <w:r w:rsidRPr="005A3B97">
              <w:rPr>
                <w:rFonts w:eastAsia="Calibri"/>
                <w:sz w:val="17"/>
                <w:szCs w:val="17"/>
              </w:rPr>
              <w:t>Фабричная ул.д.6, к.1,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8DE8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2DE04E" w14:textId="77777777" w:rsidR="00E5636A" w:rsidRPr="005A3B97" w:rsidRDefault="00E5636A" w:rsidP="001D37E5">
            <w:pPr>
              <w:rPr>
                <w:rFonts w:eastAsia="Calibri"/>
                <w:sz w:val="17"/>
                <w:szCs w:val="17"/>
              </w:rPr>
            </w:pPr>
            <w:r w:rsidRPr="005A3B97">
              <w:rPr>
                <w:rFonts w:eastAsia="Calibri"/>
                <w:sz w:val="17"/>
                <w:szCs w:val="17"/>
              </w:rPr>
              <w:t xml:space="preserve"> пр. 42 п.м. </w:t>
            </w:r>
          </w:p>
        </w:tc>
      </w:tr>
      <w:tr w:rsidR="00E5636A" w:rsidRPr="005A3B97" w14:paraId="7D6B87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823F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BD073D"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10,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CBB415" w14:textId="77777777" w:rsidR="00E5636A" w:rsidRPr="005A3B97" w:rsidRDefault="00E5636A" w:rsidP="001D37E5">
            <w:pPr>
              <w:jc w:val="center"/>
              <w:rPr>
                <w:rFonts w:eastAsia="Calibri"/>
                <w:sz w:val="17"/>
                <w:szCs w:val="17"/>
              </w:rPr>
            </w:pPr>
            <w:r w:rsidRPr="005A3B97">
              <w:rPr>
                <w:rFonts w:eastAsia="Calibri"/>
                <w:sz w:val="17"/>
                <w:szCs w:val="17"/>
              </w:rPr>
              <w:t>ПЕРВ00000030758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C86C7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F5B4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23E0FA"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7A85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57BFF2" w14:textId="77777777" w:rsidR="00E5636A" w:rsidRPr="005A3B97" w:rsidRDefault="00E5636A" w:rsidP="001D37E5">
            <w:pPr>
              <w:rPr>
                <w:rFonts w:eastAsia="Calibri"/>
                <w:sz w:val="17"/>
                <w:szCs w:val="17"/>
              </w:rPr>
            </w:pPr>
            <w:r w:rsidRPr="005A3B97">
              <w:rPr>
                <w:rFonts w:eastAsia="Calibri"/>
                <w:sz w:val="17"/>
                <w:szCs w:val="17"/>
              </w:rPr>
              <w:t xml:space="preserve"> 10,0 п.м.</w:t>
            </w:r>
          </w:p>
        </w:tc>
      </w:tr>
      <w:tr w:rsidR="00E5636A" w:rsidRPr="005A3B97" w14:paraId="27F8CB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4B31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B4B6DB" w14:textId="77777777" w:rsidR="00E5636A" w:rsidRPr="005A3B97" w:rsidRDefault="00E5636A" w:rsidP="001D37E5">
            <w:pPr>
              <w:rPr>
                <w:rFonts w:eastAsia="Calibri"/>
                <w:sz w:val="17"/>
                <w:szCs w:val="17"/>
              </w:rPr>
            </w:pPr>
            <w:r w:rsidRPr="005A3B97">
              <w:rPr>
                <w:rFonts w:eastAsia="Calibri"/>
                <w:sz w:val="17"/>
                <w:szCs w:val="17"/>
              </w:rPr>
              <w:t xml:space="preserve">Фабричная ул.д.4, пос.Пироговский, водопроводная сеть, пр. 50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D7E499" w14:textId="77777777" w:rsidR="00E5636A" w:rsidRPr="005A3B97" w:rsidRDefault="00E5636A" w:rsidP="001D37E5">
            <w:pPr>
              <w:jc w:val="center"/>
              <w:rPr>
                <w:rFonts w:eastAsia="Calibri"/>
                <w:sz w:val="17"/>
                <w:szCs w:val="17"/>
              </w:rPr>
            </w:pPr>
            <w:r w:rsidRPr="005A3B97">
              <w:rPr>
                <w:rFonts w:eastAsia="Calibri"/>
                <w:sz w:val="17"/>
                <w:szCs w:val="17"/>
              </w:rPr>
              <w:t>ПЕРВ00000030759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6990C8"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0E422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039432" w14:textId="77777777" w:rsidR="00E5636A" w:rsidRPr="005A3B97" w:rsidRDefault="00E5636A" w:rsidP="001D37E5">
            <w:pPr>
              <w:rPr>
                <w:rFonts w:eastAsia="Calibri"/>
                <w:sz w:val="17"/>
                <w:szCs w:val="17"/>
              </w:rPr>
            </w:pPr>
            <w:r w:rsidRPr="005A3B97">
              <w:rPr>
                <w:rFonts w:eastAsia="Calibri"/>
                <w:sz w:val="17"/>
                <w:szCs w:val="17"/>
              </w:rPr>
              <w:t>Фабричная ул.д.4,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5927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5D2FA0" w14:textId="77777777" w:rsidR="00E5636A" w:rsidRPr="005A3B97" w:rsidRDefault="00E5636A" w:rsidP="001D37E5">
            <w:pPr>
              <w:rPr>
                <w:rFonts w:eastAsia="Calibri"/>
                <w:sz w:val="17"/>
                <w:szCs w:val="17"/>
              </w:rPr>
            </w:pPr>
            <w:r w:rsidRPr="005A3B97">
              <w:rPr>
                <w:rFonts w:eastAsia="Calibri"/>
                <w:sz w:val="17"/>
                <w:szCs w:val="17"/>
              </w:rPr>
              <w:t xml:space="preserve"> пр. 50 п.м. </w:t>
            </w:r>
          </w:p>
        </w:tc>
      </w:tr>
      <w:tr w:rsidR="00E5636A" w:rsidRPr="005A3B97" w14:paraId="29CC18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9133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76F696" w14:textId="77777777" w:rsidR="00E5636A" w:rsidRPr="005A3B97" w:rsidRDefault="00E5636A" w:rsidP="001D37E5">
            <w:pPr>
              <w:rPr>
                <w:rFonts w:eastAsia="Calibri"/>
                <w:sz w:val="17"/>
                <w:szCs w:val="17"/>
              </w:rPr>
            </w:pPr>
            <w:r w:rsidRPr="005A3B97">
              <w:rPr>
                <w:rFonts w:eastAsia="Calibri"/>
                <w:sz w:val="17"/>
                <w:szCs w:val="17"/>
              </w:rPr>
              <w:t xml:space="preserve">Фабричная ул.д.3, п.Пироговский, водопроводная сеть, пр. 60, 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DEDACB" w14:textId="77777777" w:rsidR="00E5636A" w:rsidRPr="005A3B97" w:rsidRDefault="00E5636A" w:rsidP="001D37E5">
            <w:pPr>
              <w:jc w:val="center"/>
              <w:rPr>
                <w:rFonts w:eastAsia="Calibri"/>
                <w:sz w:val="17"/>
                <w:szCs w:val="17"/>
              </w:rPr>
            </w:pPr>
            <w:r w:rsidRPr="005A3B97">
              <w:rPr>
                <w:rFonts w:eastAsia="Calibri"/>
                <w:sz w:val="17"/>
                <w:szCs w:val="17"/>
              </w:rPr>
              <w:t>ПЕРВ00000030760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7C72CA"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4C8F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27B6A5" w14:textId="77777777" w:rsidR="00E5636A" w:rsidRPr="005A3B97" w:rsidRDefault="00E5636A" w:rsidP="001D37E5">
            <w:pPr>
              <w:rPr>
                <w:rFonts w:eastAsia="Calibri"/>
                <w:sz w:val="17"/>
                <w:szCs w:val="17"/>
              </w:rPr>
            </w:pPr>
            <w:r w:rsidRPr="005A3B97">
              <w:rPr>
                <w:rFonts w:eastAsia="Calibri"/>
                <w:sz w:val="17"/>
                <w:szCs w:val="17"/>
              </w:rPr>
              <w:t>Фабричная ул.д.3,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96B4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99728B" w14:textId="77777777" w:rsidR="00E5636A" w:rsidRPr="005A3B97" w:rsidRDefault="00E5636A" w:rsidP="001D37E5">
            <w:pPr>
              <w:rPr>
                <w:rFonts w:eastAsia="Calibri"/>
                <w:sz w:val="17"/>
                <w:szCs w:val="17"/>
              </w:rPr>
            </w:pPr>
            <w:r w:rsidRPr="005A3B97">
              <w:rPr>
                <w:rFonts w:eastAsia="Calibri"/>
                <w:sz w:val="17"/>
                <w:szCs w:val="17"/>
              </w:rPr>
              <w:t xml:space="preserve"> пр. 60,0 п.м. </w:t>
            </w:r>
          </w:p>
        </w:tc>
      </w:tr>
      <w:tr w:rsidR="00E5636A" w:rsidRPr="005A3B97" w14:paraId="326DDD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E28C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220BA2" w14:textId="77777777" w:rsidR="00E5636A" w:rsidRPr="005A3B97" w:rsidRDefault="00E5636A" w:rsidP="001D37E5">
            <w:pPr>
              <w:rPr>
                <w:rFonts w:eastAsia="Calibri"/>
                <w:sz w:val="17"/>
                <w:szCs w:val="17"/>
              </w:rPr>
            </w:pPr>
            <w:r w:rsidRPr="005A3B97">
              <w:rPr>
                <w:rFonts w:eastAsia="Calibri"/>
                <w:sz w:val="17"/>
                <w:szCs w:val="17"/>
              </w:rPr>
              <w:t>Пролетарская ул., д.3, пос.Пироговский, г.п.Пироговский, водопроводн.сети, 17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2516B3" w14:textId="77777777" w:rsidR="00E5636A" w:rsidRPr="005A3B97" w:rsidRDefault="00E5636A" w:rsidP="001D37E5">
            <w:pPr>
              <w:jc w:val="center"/>
              <w:rPr>
                <w:rFonts w:eastAsia="Calibri"/>
                <w:sz w:val="17"/>
                <w:szCs w:val="17"/>
              </w:rPr>
            </w:pPr>
            <w:r w:rsidRPr="005A3B97">
              <w:rPr>
                <w:rFonts w:eastAsia="Calibri"/>
                <w:sz w:val="17"/>
                <w:szCs w:val="17"/>
              </w:rPr>
              <w:t>ПЕРВ00000030764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E4AA7E" w14:textId="77777777" w:rsidR="00E5636A" w:rsidRPr="005A3B97" w:rsidRDefault="00E5636A" w:rsidP="001D37E5">
            <w:pPr>
              <w:rPr>
                <w:rFonts w:eastAsia="Calibri"/>
                <w:sz w:val="17"/>
                <w:szCs w:val="17"/>
              </w:rPr>
            </w:pPr>
            <w:r w:rsidRPr="005A3B97">
              <w:rPr>
                <w:rFonts w:eastAsia="Calibri"/>
                <w:sz w:val="17"/>
                <w:szCs w:val="17"/>
              </w:rPr>
              <w:t>Водопроводнсети</w:t>
            </w:r>
          </w:p>
        </w:tc>
        <w:tc>
          <w:tcPr>
            <w:tcW w:w="2268" w:type="dxa"/>
            <w:tcBorders>
              <w:top w:val="single" w:sz="8" w:space="0" w:color="auto"/>
              <w:left w:val="single" w:sz="8" w:space="0" w:color="auto"/>
              <w:bottom w:val="single" w:sz="8" w:space="0" w:color="auto"/>
              <w:right w:val="single" w:sz="8" w:space="0" w:color="auto"/>
            </w:tcBorders>
            <w:vAlign w:val="center"/>
          </w:tcPr>
          <w:p w14:paraId="4C6D78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C689BA" w14:textId="77777777" w:rsidR="00E5636A" w:rsidRPr="005A3B97" w:rsidRDefault="00E5636A" w:rsidP="001D37E5">
            <w:pPr>
              <w:rPr>
                <w:rFonts w:eastAsia="Calibri"/>
                <w:sz w:val="17"/>
                <w:szCs w:val="17"/>
              </w:rPr>
            </w:pPr>
            <w:r w:rsidRPr="005A3B97">
              <w:rPr>
                <w:rFonts w:eastAsia="Calibri"/>
                <w:sz w:val="17"/>
                <w:szCs w:val="17"/>
              </w:rPr>
              <w:t>Пролетарская ул., д.3, пос.Пироговский,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9E70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5EEB18" w14:textId="77777777" w:rsidR="00E5636A" w:rsidRPr="005A3B97" w:rsidRDefault="00E5636A" w:rsidP="001D37E5">
            <w:pPr>
              <w:rPr>
                <w:rFonts w:eastAsia="Calibri"/>
                <w:sz w:val="17"/>
                <w:szCs w:val="17"/>
              </w:rPr>
            </w:pPr>
            <w:r w:rsidRPr="005A3B97">
              <w:rPr>
                <w:rFonts w:eastAsia="Calibri"/>
                <w:sz w:val="17"/>
                <w:szCs w:val="17"/>
              </w:rPr>
              <w:t>17 п.м.</w:t>
            </w:r>
          </w:p>
        </w:tc>
      </w:tr>
      <w:tr w:rsidR="00E5636A" w:rsidRPr="005A3B97" w14:paraId="5E730C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EA57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132E0" w14:textId="77777777" w:rsidR="00E5636A" w:rsidRPr="005A3B97" w:rsidRDefault="00E5636A" w:rsidP="001D37E5">
            <w:pPr>
              <w:rPr>
                <w:rFonts w:eastAsia="Calibri"/>
                <w:sz w:val="17"/>
                <w:szCs w:val="17"/>
              </w:rPr>
            </w:pPr>
            <w:r w:rsidRPr="005A3B97">
              <w:rPr>
                <w:rFonts w:eastAsia="Calibri"/>
                <w:sz w:val="17"/>
                <w:szCs w:val="17"/>
              </w:rPr>
              <w:t>Пролетарская ул., д.4, пос.Пироговский, г.п.Пироговский, водопроводн.сети, 21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A976F2" w14:textId="77777777" w:rsidR="00E5636A" w:rsidRPr="005A3B97" w:rsidRDefault="00E5636A" w:rsidP="001D37E5">
            <w:pPr>
              <w:jc w:val="center"/>
              <w:rPr>
                <w:rFonts w:eastAsia="Calibri"/>
                <w:sz w:val="17"/>
                <w:szCs w:val="17"/>
              </w:rPr>
            </w:pPr>
            <w:r w:rsidRPr="005A3B97">
              <w:rPr>
                <w:rFonts w:eastAsia="Calibri"/>
                <w:sz w:val="17"/>
                <w:szCs w:val="17"/>
              </w:rPr>
              <w:t>ПЕРВ00000030765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44E4E7" w14:textId="77777777" w:rsidR="00E5636A" w:rsidRPr="005A3B97" w:rsidRDefault="00E5636A" w:rsidP="001D37E5">
            <w:pPr>
              <w:rPr>
                <w:rFonts w:eastAsia="Calibri"/>
                <w:sz w:val="17"/>
                <w:szCs w:val="17"/>
              </w:rPr>
            </w:pPr>
            <w:r w:rsidRPr="005A3B97">
              <w:rPr>
                <w:rFonts w:eastAsia="Calibri"/>
                <w:sz w:val="17"/>
                <w:szCs w:val="17"/>
              </w:rPr>
              <w:t>Водопроводнсети</w:t>
            </w:r>
          </w:p>
        </w:tc>
        <w:tc>
          <w:tcPr>
            <w:tcW w:w="2268" w:type="dxa"/>
            <w:tcBorders>
              <w:top w:val="single" w:sz="8" w:space="0" w:color="auto"/>
              <w:left w:val="single" w:sz="8" w:space="0" w:color="auto"/>
              <w:bottom w:val="single" w:sz="8" w:space="0" w:color="auto"/>
              <w:right w:val="single" w:sz="8" w:space="0" w:color="auto"/>
            </w:tcBorders>
            <w:vAlign w:val="center"/>
          </w:tcPr>
          <w:p w14:paraId="6A0E34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F68BC2" w14:textId="77777777" w:rsidR="00E5636A" w:rsidRPr="005A3B97" w:rsidRDefault="00E5636A" w:rsidP="001D37E5">
            <w:pPr>
              <w:rPr>
                <w:rFonts w:eastAsia="Calibri"/>
                <w:sz w:val="17"/>
                <w:szCs w:val="17"/>
              </w:rPr>
            </w:pPr>
            <w:r w:rsidRPr="005A3B97">
              <w:rPr>
                <w:rFonts w:eastAsia="Calibri"/>
                <w:sz w:val="17"/>
                <w:szCs w:val="17"/>
              </w:rPr>
              <w:t>Пролетарская ул., д.4, пос.Пироговский,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5C60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EFE6B9" w14:textId="77777777" w:rsidR="00E5636A" w:rsidRPr="005A3B97" w:rsidRDefault="00E5636A" w:rsidP="001D37E5">
            <w:pPr>
              <w:rPr>
                <w:rFonts w:eastAsia="Calibri"/>
                <w:sz w:val="17"/>
                <w:szCs w:val="17"/>
              </w:rPr>
            </w:pPr>
            <w:r w:rsidRPr="005A3B97">
              <w:rPr>
                <w:rFonts w:eastAsia="Calibri"/>
                <w:sz w:val="17"/>
                <w:szCs w:val="17"/>
              </w:rPr>
              <w:t xml:space="preserve"> 21 п.м.</w:t>
            </w:r>
          </w:p>
        </w:tc>
      </w:tr>
      <w:tr w:rsidR="00E5636A" w:rsidRPr="005A3B97" w14:paraId="12DD4B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A87E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1C5DB2"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д.2 , пос.Пироговский.водопроводная сеть, пр. 12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43288A" w14:textId="77777777" w:rsidR="00E5636A" w:rsidRPr="005A3B97" w:rsidRDefault="00E5636A" w:rsidP="001D37E5">
            <w:pPr>
              <w:jc w:val="center"/>
              <w:rPr>
                <w:rFonts w:eastAsia="Calibri"/>
                <w:sz w:val="17"/>
                <w:szCs w:val="17"/>
              </w:rPr>
            </w:pPr>
            <w:r w:rsidRPr="005A3B97">
              <w:rPr>
                <w:rFonts w:eastAsia="Calibri"/>
                <w:sz w:val="17"/>
                <w:szCs w:val="17"/>
              </w:rPr>
              <w:t>ПЕРВ00000030766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771CC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981F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EAA7AF"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д.2 ,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2FA6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056415" w14:textId="77777777" w:rsidR="00E5636A" w:rsidRPr="005A3B97" w:rsidRDefault="00E5636A" w:rsidP="001D37E5">
            <w:pPr>
              <w:rPr>
                <w:rFonts w:eastAsia="Calibri"/>
                <w:sz w:val="17"/>
                <w:szCs w:val="17"/>
              </w:rPr>
            </w:pPr>
            <w:r w:rsidRPr="005A3B97">
              <w:rPr>
                <w:rFonts w:eastAsia="Calibri"/>
                <w:sz w:val="17"/>
                <w:szCs w:val="17"/>
              </w:rPr>
              <w:t xml:space="preserve">пр. 12 п.м. </w:t>
            </w:r>
          </w:p>
        </w:tc>
      </w:tr>
      <w:tr w:rsidR="00E5636A" w:rsidRPr="005A3B97" w14:paraId="14AFA6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A741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9AD5B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д.4 , пос.Пироговский.водопроводная сеть, пр. 12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046774" w14:textId="77777777" w:rsidR="00E5636A" w:rsidRPr="005A3B97" w:rsidRDefault="00E5636A" w:rsidP="001D37E5">
            <w:pPr>
              <w:jc w:val="center"/>
              <w:rPr>
                <w:rFonts w:eastAsia="Calibri"/>
                <w:sz w:val="17"/>
                <w:szCs w:val="17"/>
              </w:rPr>
            </w:pPr>
            <w:r w:rsidRPr="005A3B97">
              <w:rPr>
                <w:rFonts w:eastAsia="Calibri"/>
                <w:sz w:val="17"/>
                <w:szCs w:val="17"/>
              </w:rPr>
              <w:t>ПЕРВ00000030767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018E8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6C6B2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BB5AB4"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д.4 ,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9382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093E82" w14:textId="77777777" w:rsidR="00E5636A" w:rsidRPr="005A3B97" w:rsidRDefault="00E5636A" w:rsidP="001D37E5">
            <w:pPr>
              <w:rPr>
                <w:rFonts w:eastAsia="Calibri"/>
                <w:sz w:val="17"/>
                <w:szCs w:val="17"/>
              </w:rPr>
            </w:pPr>
            <w:r w:rsidRPr="005A3B97">
              <w:rPr>
                <w:rFonts w:eastAsia="Calibri"/>
                <w:sz w:val="17"/>
                <w:szCs w:val="17"/>
              </w:rPr>
              <w:t xml:space="preserve"> пр. 12 п.м. </w:t>
            </w:r>
          </w:p>
        </w:tc>
      </w:tr>
      <w:tr w:rsidR="00E5636A" w:rsidRPr="005A3B97" w14:paraId="0E1D8B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A346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E24D52" w14:textId="77777777" w:rsidR="00E5636A" w:rsidRPr="005A3B97" w:rsidRDefault="00E5636A" w:rsidP="001D37E5">
            <w:pPr>
              <w:rPr>
                <w:rFonts w:eastAsia="Calibri"/>
                <w:sz w:val="17"/>
                <w:szCs w:val="17"/>
              </w:rPr>
            </w:pPr>
            <w:r w:rsidRPr="005A3B97">
              <w:rPr>
                <w:rFonts w:eastAsia="Calibri"/>
                <w:sz w:val="17"/>
                <w:szCs w:val="17"/>
              </w:rPr>
              <w:t>Советская ул, , д.1 , п.Пироговскийводопроводная сеть28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BD361C" w14:textId="77777777" w:rsidR="00E5636A" w:rsidRPr="005A3B97" w:rsidRDefault="00E5636A" w:rsidP="001D37E5">
            <w:pPr>
              <w:jc w:val="center"/>
              <w:rPr>
                <w:rFonts w:eastAsia="Calibri"/>
                <w:sz w:val="17"/>
                <w:szCs w:val="17"/>
              </w:rPr>
            </w:pPr>
            <w:r w:rsidRPr="005A3B97">
              <w:rPr>
                <w:rFonts w:eastAsia="Calibri"/>
                <w:sz w:val="17"/>
                <w:szCs w:val="17"/>
              </w:rPr>
              <w:t>ПЕРВ00000030768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D1723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E1687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4A17B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д.1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7B8A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6F3A54" w14:textId="77777777" w:rsidR="00E5636A" w:rsidRPr="005A3B97" w:rsidRDefault="00E5636A" w:rsidP="001D37E5">
            <w:pPr>
              <w:rPr>
                <w:rFonts w:eastAsia="Calibri"/>
                <w:sz w:val="17"/>
                <w:szCs w:val="17"/>
              </w:rPr>
            </w:pPr>
            <w:r w:rsidRPr="005A3B97">
              <w:rPr>
                <w:rFonts w:eastAsia="Calibri"/>
                <w:sz w:val="17"/>
                <w:szCs w:val="17"/>
              </w:rPr>
              <w:t xml:space="preserve"> 28 п.м.</w:t>
            </w:r>
          </w:p>
        </w:tc>
      </w:tr>
      <w:tr w:rsidR="00E5636A" w:rsidRPr="005A3B97" w14:paraId="1E2DE5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831E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3D5FC4"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3, водопроводная сеть 32,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8FB884" w14:textId="77777777" w:rsidR="00E5636A" w:rsidRPr="005A3B97" w:rsidRDefault="00E5636A" w:rsidP="001D37E5">
            <w:pPr>
              <w:jc w:val="center"/>
              <w:rPr>
                <w:rFonts w:eastAsia="Calibri"/>
                <w:sz w:val="17"/>
                <w:szCs w:val="17"/>
              </w:rPr>
            </w:pPr>
            <w:r w:rsidRPr="005A3B97">
              <w:rPr>
                <w:rFonts w:eastAsia="Calibri"/>
                <w:sz w:val="17"/>
                <w:szCs w:val="17"/>
              </w:rPr>
              <w:t>ПЕРВ00000030769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A6A9B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CADF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F5A627"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F420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8526C9" w14:textId="77777777" w:rsidR="00E5636A" w:rsidRPr="005A3B97" w:rsidRDefault="00E5636A" w:rsidP="001D37E5">
            <w:pPr>
              <w:rPr>
                <w:rFonts w:eastAsia="Calibri"/>
                <w:sz w:val="17"/>
                <w:szCs w:val="17"/>
              </w:rPr>
            </w:pPr>
            <w:r w:rsidRPr="005A3B97">
              <w:rPr>
                <w:rFonts w:eastAsia="Calibri"/>
                <w:sz w:val="17"/>
                <w:szCs w:val="17"/>
              </w:rPr>
              <w:t xml:space="preserve"> 32,0 п.м.</w:t>
            </w:r>
          </w:p>
        </w:tc>
      </w:tr>
      <w:tr w:rsidR="00E5636A" w:rsidRPr="005A3B97" w14:paraId="6B4CF0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C782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F2DF00" w14:textId="77777777" w:rsidR="00E5636A" w:rsidRPr="005A3B97" w:rsidRDefault="00E5636A" w:rsidP="001D37E5">
            <w:pPr>
              <w:rPr>
                <w:rFonts w:eastAsia="Calibri"/>
                <w:sz w:val="17"/>
                <w:szCs w:val="17"/>
              </w:rPr>
            </w:pPr>
            <w:r w:rsidRPr="005A3B97">
              <w:rPr>
                <w:rFonts w:eastAsia="Calibri"/>
                <w:sz w:val="17"/>
                <w:szCs w:val="17"/>
              </w:rPr>
              <w:t>Советская ул, , д.6 , п.Пироговский, водопроводная сеть 12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61D0A1" w14:textId="77777777" w:rsidR="00E5636A" w:rsidRPr="005A3B97" w:rsidRDefault="00E5636A" w:rsidP="001D37E5">
            <w:pPr>
              <w:jc w:val="center"/>
              <w:rPr>
                <w:rFonts w:eastAsia="Calibri"/>
                <w:sz w:val="17"/>
                <w:szCs w:val="17"/>
              </w:rPr>
            </w:pPr>
            <w:r w:rsidRPr="005A3B97">
              <w:rPr>
                <w:rFonts w:eastAsia="Calibri"/>
                <w:sz w:val="17"/>
                <w:szCs w:val="17"/>
              </w:rPr>
              <w:t>ПЕРВ00000030770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8D6AD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4940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3C72C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д.6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0AFA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28B24D" w14:textId="77777777" w:rsidR="00E5636A" w:rsidRPr="005A3B97" w:rsidRDefault="00E5636A" w:rsidP="001D37E5">
            <w:pPr>
              <w:rPr>
                <w:rFonts w:eastAsia="Calibri"/>
                <w:sz w:val="17"/>
                <w:szCs w:val="17"/>
              </w:rPr>
            </w:pPr>
            <w:r w:rsidRPr="005A3B97">
              <w:rPr>
                <w:rFonts w:eastAsia="Calibri"/>
                <w:sz w:val="17"/>
                <w:szCs w:val="17"/>
              </w:rPr>
              <w:t xml:space="preserve"> 12 п.м.</w:t>
            </w:r>
          </w:p>
        </w:tc>
      </w:tr>
      <w:tr w:rsidR="00E5636A" w:rsidRPr="005A3B97" w14:paraId="0B3324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A289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84BEAB" w14:textId="77777777" w:rsidR="00E5636A" w:rsidRPr="005A3B97" w:rsidRDefault="00E5636A" w:rsidP="001D37E5">
            <w:pPr>
              <w:rPr>
                <w:rFonts w:eastAsia="Calibri"/>
                <w:sz w:val="17"/>
                <w:szCs w:val="17"/>
              </w:rPr>
            </w:pPr>
            <w:r w:rsidRPr="005A3B97">
              <w:rPr>
                <w:rFonts w:eastAsia="Calibri"/>
                <w:sz w:val="17"/>
                <w:szCs w:val="17"/>
              </w:rPr>
              <w:t>Советская ул., д.5, , пос.Пироговский, г.п.Пироговский, водопроводная сеть, 32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93800A" w14:textId="77777777" w:rsidR="00E5636A" w:rsidRPr="005A3B97" w:rsidRDefault="00E5636A" w:rsidP="001D37E5">
            <w:pPr>
              <w:jc w:val="center"/>
              <w:rPr>
                <w:rFonts w:eastAsia="Calibri"/>
                <w:sz w:val="17"/>
                <w:szCs w:val="17"/>
              </w:rPr>
            </w:pPr>
            <w:r w:rsidRPr="005A3B97">
              <w:rPr>
                <w:rFonts w:eastAsia="Calibri"/>
                <w:sz w:val="17"/>
                <w:szCs w:val="17"/>
              </w:rPr>
              <w:t>ПЕРВ00000030771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A3BD6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A4D9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2A84E1"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д.5, , пос.Пироговский,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3886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9D0E1D" w14:textId="77777777" w:rsidR="00E5636A" w:rsidRPr="005A3B97" w:rsidRDefault="00E5636A" w:rsidP="001D37E5">
            <w:pPr>
              <w:rPr>
                <w:rFonts w:eastAsia="Calibri"/>
                <w:sz w:val="17"/>
                <w:szCs w:val="17"/>
              </w:rPr>
            </w:pPr>
            <w:r w:rsidRPr="005A3B97">
              <w:rPr>
                <w:rFonts w:eastAsia="Calibri"/>
                <w:sz w:val="17"/>
                <w:szCs w:val="17"/>
              </w:rPr>
              <w:t xml:space="preserve"> 32 п.м.</w:t>
            </w:r>
          </w:p>
        </w:tc>
      </w:tr>
      <w:tr w:rsidR="00E5636A" w:rsidRPr="005A3B97" w14:paraId="301324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FD29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2E3C5E" w14:textId="77777777" w:rsidR="00E5636A" w:rsidRPr="005A3B97" w:rsidRDefault="00E5636A" w:rsidP="001D37E5">
            <w:pPr>
              <w:rPr>
                <w:rFonts w:eastAsia="Calibri"/>
                <w:sz w:val="17"/>
                <w:szCs w:val="17"/>
              </w:rPr>
            </w:pPr>
            <w:r w:rsidRPr="005A3B97">
              <w:rPr>
                <w:rFonts w:eastAsia="Calibri"/>
                <w:sz w:val="17"/>
                <w:szCs w:val="17"/>
              </w:rPr>
              <w:t>Советская ул., д.8, пос.Пироговский, г.п.Пироговский, водопроводная сеть, 18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CED3E4" w14:textId="77777777" w:rsidR="00E5636A" w:rsidRPr="005A3B97" w:rsidRDefault="00E5636A" w:rsidP="001D37E5">
            <w:pPr>
              <w:jc w:val="center"/>
              <w:rPr>
                <w:rFonts w:eastAsia="Calibri"/>
                <w:sz w:val="17"/>
                <w:szCs w:val="17"/>
              </w:rPr>
            </w:pPr>
            <w:r w:rsidRPr="005A3B97">
              <w:rPr>
                <w:rFonts w:eastAsia="Calibri"/>
                <w:sz w:val="17"/>
                <w:szCs w:val="17"/>
              </w:rPr>
              <w:t>ПЕРВ00000030772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A3A15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70E2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B38039"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д.8, пос.Пироговский,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4AF1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312989" w14:textId="77777777" w:rsidR="00E5636A" w:rsidRPr="005A3B97" w:rsidRDefault="00E5636A" w:rsidP="001D37E5">
            <w:pPr>
              <w:rPr>
                <w:rFonts w:eastAsia="Calibri"/>
                <w:sz w:val="17"/>
                <w:szCs w:val="17"/>
              </w:rPr>
            </w:pPr>
            <w:r w:rsidRPr="005A3B97">
              <w:rPr>
                <w:rFonts w:eastAsia="Calibri"/>
                <w:sz w:val="17"/>
                <w:szCs w:val="17"/>
              </w:rPr>
              <w:t xml:space="preserve"> 18 п.м.</w:t>
            </w:r>
          </w:p>
        </w:tc>
      </w:tr>
      <w:tr w:rsidR="00E5636A" w:rsidRPr="005A3B97" w14:paraId="6EA6CD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7DFA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FC7074"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Школа, водопроводная сеть, пр. 56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2D19C" w14:textId="77777777" w:rsidR="00E5636A" w:rsidRPr="005A3B97" w:rsidRDefault="00E5636A" w:rsidP="001D37E5">
            <w:pPr>
              <w:jc w:val="center"/>
              <w:rPr>
                <w:rFonts w:eastAsia="Calibri"/>
                <w:sz w:val="17"/>
                <w:szCs w:val="17"/>
              </w:rPr>
            </w:pPr>
            <w:r w:rsidRPr="005A3B97">
              <w:rPr>
                <w:rFonts w:eastAsia="Calibri"/>
                <w:sz w:val="17"/>
                <w:szCs w:val="17"/>
              </w:rPr>
              <w:t>ПЕРВ00000030773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DFFB6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5BB8A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BAA821"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Школа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D0D1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0AC150" w14:textId="77777777" w:rsidR="00E5636A" w:rsidRPr="005A3B97" w:rsidRDefault="00E5636A" w:rsidP="001D37E5">
            <w:pPr>
              <w:rPr>
                <w:rFonts w:eastAsia="Calibri"/>
                <w:sz w:val="17"/>
                <w:szCs w:val="17"/>
              </w:rPr>
            </w:pPr>
            <w:r w:rsidRPr="005A3B97">
              <w:rPr>
                <w:rFonts w:eastAsia="Calibri"/>
                <w:sz w:val="17"/>
                <w:szCs w:val="17"/>
              </w:rPr>
              <w:t xml:space="preserve"> пр. 56 п.м. </w:t>
            </w:r>
          </w:p>
        </w:tc>
      </w:tr>
      <w:tr w:rsidR="00E5636A" w:rsidRPr="005A3B97" w14:paraId="1C9772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2239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F3FC73" w14:textId="77777777" w:rsidR="00E5636A" w:rsidRPr="005A3B97" w:rsidRDefault="00E5636A" w:rsidP="001D37E5">
            <w:pPr>
              <w:rPr>
                <w:rFonts w:eastAsia="Calibri"/>
                <w:sz w:val="17"/>
                <w:szCs w:val="17"/>
              </w:rPr>
            </w:pPr>
            <w:r w:rsidRPr="005A3B97">
              <w:rPr>
                <w:rFonts w:eastAsia="Calibri"/>
                <w:sz w:val="17"/>
                <w:szCs w:val="17"/>
              </w:rPr>
              <w:t>п.Пироговский, Детский комбинат, водопроводная сеть 23,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286EE4" w14:textId="77777777" w:rsidR="00E5636A" w:rsidRPr="005A3B97" w:rsidRDefault="00E5636A" w:rsidP="001D37E5">
            <w:pPr>
              <w:jc w:val="center"/>
              <w:rPr>
                <w:rFonts w:eastAsia="Calibri"/>
                <w:sz w:val="17"/>
                <w:szCs w:val="17"/>
              </w:rPr>
            </w:pPr>
            <w:r w:rsidRPr="005A3B97">
              <w:rPr>
                <w:rFonts w:eastAsia="Calibri"/>
                <w:sz w:val="17"/>
                <w:szCs w:val="17"/>
              </w:rPr>
              <w:t>ПЕРВ00000030774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32F39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B90F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A5BA6A"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Детский комбинат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ED45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A18C7D" w14:textId="77777777" w:rsidR="00E5636A" w:rsidRPr="005A3B97" w:rsidRDefault="00E5636A" w:rsidP="001D37E5">
            <w:pPr>
              <w:rPr>
                <w:rFonts w:eastAsia="Calibri"/>
                <w:sz w:val="17"/>
                <w:szCs w:val="17"/>
              </w:rPr>
            </w:pPr>
            <w:r w:rsidRPr="005A3B97">
              <w:rPr>
                <w:rFonts w:eastAsia="Calibri"/>
                <w:sz w:val="17"/>
                <w:szCs w:val="17"/>
              </w:rPr>
              <w:t xml:space="preserve"> 23,0 п.м.</w:t>
            </w:r>
          </w:p>
        </w:tc>
      </w:tr>
      <w:tr w:rsidR="00E5636A" w:rsidRPr="005A3B97" w14:paraId="0205AE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FD34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D8DB08"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83,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5793F4" w14:textId="77777777" w:rsidR="00E5636A" w:rsidRPr="005A3B97" w:rsidRDefault="00E5636A" w:rsidP="001D37E5">
            <w:pPr>
              <w:jc w:val="center"/>
              <w:rPr>
                <w:rFonts w:eastAsia="Calibri"/>
                <w:sz w:val="17"/>
                <w:szCs w:val="17"/>
              </w:rPr>
            </w:pPr>
            <w:r w:rsidRPr="005A3B97">
              <w:rPr>
                <w:rFonts w:eastAsia="Calibri"/>
                <w:sz w:val="17"/>
                <w:szCs w:val="17"/>
              </w:rPr>
              <w:t>ПЕРВ00000030775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D3CD8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87FD4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FCE95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8FB0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64A472" w14:textId="77777777" w:rsidR="00E5636A" w:rsidRPr="005A3B97" w:rsidRDefault="00E5636A" w:rsidP="001D37E5">
            <w:pPr>
              <w:rPr>
                <w:rFonts w:eastAsia="Calibri"/>
                <w:sz w:val="17"/>
                <w:szCs w:val="17"/>
              </w:rPr>
            </w:pPr>
            <w:r w:rsidRPr="005A3B97">
              <w:rPr>
                <w:rFonts w:eastAsia="Calibri"/>
                <w:sz w:val="17"/>
                <w:szCs w:val="17"/>
              </w:rPr>
              <w:t xml:space="preserve"> 83,0 п/м</w:t>
            </w:r>
          </w:p>
        </w:tc>
      </w:tr>
      <w:tr w:rsidR="00E5636A" w:rsidRPr="005A3B97" w14:paraId="4ABEF2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F27C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A28739"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д.8 а , п.Пироговский.водопроводная сеть, пр. 73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2A6270" w14:textId="77777777" w:rsidR="00E5636A" w:rsidRPr="005A3B97" w:rsidRDefault="00E5636A" w:rsidP="001D37E5">
            <w:pPr>
              <w:jc w:val="center"/>
              <w:rPr>
                <w:rFonts w:eastAsia="Calibri"/>
                <w:sz w:val="17"/>
                <w:szCs w:val="17"/>
              </w:rPr>
            </w:pPr>
            <w:r w:rsidRPr="005A3B97">
              <w:rPr>
                <w:rFonts w:eastAsia="Calibri"/>
                <w:sz w:val="17"/>
                <w:szCs w:val="17"/>
              </w:rPr>
              <w:t>ПЕРВ00000030776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0F162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D21A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5FF60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д.8 а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6D3A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5D20C4" w14:textId="77777777" w:rsidR="00E5636A" w:rsidRPr="005A3B97" w:rsidRDefault="00E5636A" w:rsidP="001D37E5">
            <w:pPr>
              <w:rPr>
                <w:rFonts w:eastAsia="Calibri"/>
                <w:sz w:val="17"/>
                <w:szCs w:val="17"/>
              </w:rPr>
            </w:pPr>
            <w:r w:rsidRPr="005A3B97">
              <w:rPr>
                <w:rFonts w:eastAsia="Calibri"/>
                <w:sz w:val="17"/>
                <w:szCs w:val="17"/>
              </w:rPr>
              <w:t xml:space="preserve"> пр. 73 п.м. </w:t>
            </w:r>
          </w:p>
        </w:tc>
      </w:tr>
      <w:tr w:rsidR="00E5636A" w:rsidRPr="005A3B97" w14:paraId="413E03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6201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D07AAA"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д.10 а , п.Пироговский.водопроводная сеть, пр. 51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FEA526" w14:textId="77777777" w:rsidR="00E5636A" w:rsidRPr="005A3B97" w:rsidRDefault="00E5636A" w:rsidP="001D37E5">
            <w:pPr>
              <w:jc w:val="center"/>
              <w:rPr>
                <w:rFonts w:eastAsia="Calibri"/>
                <w:sz w:val="17"/>
                <w:szCs w:val="17"/>
              </w:rPr>
            </w:pPr>
            <w:r w:rsidRPr="005A3B97">
              <w:rPr>
                <w:rFonts w:eastAsia="Calibri"/>
                <w:sz w:val="17"/>
                <w:szCs w:val="17"/>
              </w:rPr>
              <w:t>ПЕРВ00000030777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1271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6870B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D71E6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д.10 а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B503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500E36" w14:textId="77777777" w:rsidR="00E5636A" w:rsidRPr="005A3B97" w:rsidRDefault="00E5636A" w:rsidP="001D37E5">
            <w:pPr>
              <w:rPr>
                <w:rFonts w:eastAsia="Calibri"/>
                <w:sz w:val="17"/>
                <w:szCs w:val="17"/>
              </w:rPr>
            </w:pPr>
            <w:r w:rsidRPr="005A3B97">
              <w:rPr>
                <w:rFonts w:eastAsia="Calibri"/>
                <w:sz w:val="17"/>
                <w:szCs w:val="17"/>
              </w:rPr>
              <w:t xml:space="preserve"> пр. 51 п.м. </w:t>
            </w:r>
          </w:p>
        </w:tc>
      </w:tr>
      <w:tr w:rsidR="00E5636A" w:rsidRPr="005A3B97" w14:paraId="5C6BA1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0FEC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ED9EDD"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12а, водопроводная сеть 30,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F43D88" w14:textId="77777777" w:rsidR="00E5636A" w:rsidRPr="005A3B97" w:rsidRDefault="00E5636A" w:rsidP="001D37E5">
            <w:pPr>
              <w:jc w:val="center"/>
              <w:rPr>
                <w:rFonts w:eastAsia="Calibri"/>
                <w:sz w:val="17"/>
                <w:szCs w:val="17"/>
              </w:rPr>
            </w:pPr>
            <w:r w:rsidRPr="005A3B97">
              <w:rPr>
                <w:rFonts w:eastAsia="Calibri"/>
                <w:sz w:val="17"/>
                <w:szCs w:val="17"/>
              </w:rPr>
              <w:t>ПЕРВ00000030778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E9728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DC9E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A6863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12а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7713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2DCF04" w14:textId="77777777" w:rsidR="00E5636A" w:rsidRPr="005A3B97" w:rsidRDefault="00E5636A" w:rsidP="001D37E5">
            <w:pPr>
              <w:rPr>
                <w:rFonts w:eastAsia="Calibri"/>
                <w:sz w:val="17"/>
                <w:szCs w:val="17"/>
              </w:rPr>
            </w:pPr>
            <w:r w:rsidRPr="005A3B97">
              <w:rPr>
                <w:rFonts w:eastAsia="Calibri"/>
                <w:sz w:val="17"/>
                <w:szCs w:val="17"/>
              </w:rPr>
              <w:t xml:space="preserve"> 30,0 п.м.</w:t>
            </w:r>
          </w:p>
        </w:tc>
      </w:tr>
      <w:tr w:rsidR="00E5636A" w:rsidRPr="005A3B97" w14:paraId="4A2296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13E5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605C33"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4а, водопроводная сеть 28,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BDC546" w14:textId="77777777" w:rsidR="00E5636A" w:rsidRPr="005A3B97" w:rsidRDefault="00E5636A" w:rsidP="001D37E5">
            <w:pPr>
              <w:jc w:val="center"/>
              <w:rPr>
                <w:rFonts w:eastAsia="Calibri"/>
                <w:sz w:val="17"/>
                <w:szCs w:val="17"/>
              </w:rPr>
            </w:pPr>
            <w:r w:rsidRPr="005A3B97">
              <w:rPr>
                <w:rFonts w:eastAsia="Calibri"/>
                <w:sz w:val="17"/>
                <w:szCs w:val="17"/>
              </w:rPr>
              <w:t>ПЕРВ00000030779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4609D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1F436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EA0AF1"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B271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BFE78B" w14:textId="77777777" w:rsidR="00E5636A" w:rsidRPr="005A3B97" w:rsidRDefault="00E5636A" w:rsidP="001D37E5">
            <w:pPr>
              <w:rPr>
                <w:rFonts w:eastAsia="Calibri"/>
                <w:sz w:val="17"/>
                <w:szCs w:val="17"/>
              </w:rPr>
            </w:pPr>
            <w:r w:rsidRPr="005A3B97">
              <w:rPr>
                <w:rFonts w:eastAsia="Calibri"/>
                <w:sz w:val="17"/>
                <w:szCs w:val="17"/>
              </w:rPr>
              <w:t xml:space="preserve"> 28,0 п.м.</w:t>
            </w:r>
          </w:p>
        </w:tc>
      </w:tr>
      <w:tr w:rsidR="00E5636A" w:rsidRPr="005A3B97" w14:paraId="1586B0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EE4F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5CE3C5"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6а, водопроводная сеть 24,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9AE22C" w14:textId="77777777" w:rsidR="00E5636A" w:rsidRPr="005A3B97" w:rsidRDefault="00E5636A" w:rsidP="001D37E5">
            <w:pPr>
              <w:jc w:val="center"/>
              <w:rPr>
                <w:rFonts w:eastAsia="Calibri"/>
                <w:sz w:val="17"/>
                <w:szCs w:val="17"/>
              </w:rPr>
            </w:pPr>
            <w:r w:rsidRPr="005A3B97">
              <w:rPr>
                <w:rFonts w:eastAsia="Calibri"/>
                <w:sz w:val="17"/>
                <w:szCs w:val="17"/>
              </w:rPr>
              <w:t>ПЕРВ00000030780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E3712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789D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39DB9D"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6а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AB06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1CAF88" w14:textId="77777777" w:rsidR="00E5636A" w:rsidRPr="005A3B97" w:rsidRDefault="00E5636A" w:rsidP="001D37E5">
            <w:pPr>
              <w:rPr>
                <w:rFonts w:eastAsia="Calibri"/>
                <w:sz w:val="17"/>
                <w:szCs w:val="17"/>
              </w:rPr>
            </w:pPr>
            <w:r w:rsidRPr="005A3B97">
              <w:rPr>
                <w:rFonts w:eastAsia="Calibri"/>
                <w:sz w:val="17"/>
                <w:szCs w:val="17"/>
              </w:rPr>
              <w:t xml:space="preserve"> 24,0 п.м.</w:t>
            </w:r>
          </w:p>
        </w:tc>
      </w:tr>
      <w:tr w:rsidR="00E5636A" w:rsidRPr="005A3B97" w14:paraId="4F3039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396B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D97050"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7, водопроводная сеть 34,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B65B24" w14:textId="77777777" w:rsidR="00E5636A" w:rsidRPr="005A3B97" w:rsidRDefault="00E5636A" w:rsidP="001D37E5">
            <w:pPr>
              <w:jc w:val="center"/>
              <w:rPr>
                <w:rFonts w:eastAsia="Calibri"/>
                <w:sz w:val="17"/>
                <w:szCs w:val="17"/>
              </w:rPr>
            </w:pPr>
            <w:r w:rsidRPr="005A3B97">
              <w:rPr>
                <w:rFonts w:eastAsia="Calibri"/>
                <w:sz w:val="17"/>
                <w:szCs w:val="17"/>
              </w:rPr>
              <w:t>ПЕРВ00000030781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D3691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7473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761F70"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A0E6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BA7BE8" w14:textId="77777777" w:rsidR="00E5636A" w:rsidRPr="005A3B97" w:rsidRDefault="00E5636A" w:rsidP="001D37E5">
            <w:pPr>
              <w:rPr>
                <w:rFonts w:eastAsia="Calibri"/>
                <w:sz w:val="17"/>
                <w:szCs w:val="17"/>
              </w:rPr>
            </w:pPr>
            <w:r w:rsidRPr="005A3B97">
              <w:rPr>
                <w:rFonts w:eastAsia="Calibri"/>
                <w:sz w:val="17"/>
                <w:szCs w:val="17"/>
              </w:rPr>
              <w:t xml:space="preserve"> 34,0 п.м.</w:t>
            </w:r>
          </w:p>
        </w:tc>
      </w:tr>
      <w:tr w:rsidR="00E5636A" w:rsidRPr="005A3B97" w14:paraId="2106E7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1492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34CA15"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д.12 , п.Пироговский.водопроводная сеть, пр. 20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393FAD" w14:textId="77777777" w:rsidR="00E5636A" w:rsidRPr="005A3B97" w:rsidRDefault="00E5636A" w:rsidP="001D37E5">
            <w:pPr>
              <w:jc w:val="center"/>
              <w:rPr>
                <w:rFonts w:eastAsia="Calibri"/>
                <w:sz w:val="17"/>
                <w:szCs w:val="17"/>
              </w:rPr>
            </w:pPr>
            <w:r w:rsidRPr="005A3B97">
              <w:rPr>
                <w:rFonts w:eastAsia="Calibri"/>
                <w:sz w:val="17"/>
                <w:szCs w:val="17"/>
              </w:rPr>
              <w:t>ПЕРВ00000030783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4CA49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531F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E897A5"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д.12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0E7D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044639" w14:textId="77777777" w:rsidR="00E5636A" w:rsidRPr="005A3B97" w:rsidRDefault="00E5636A" w:rsidP="001D37E5">
            <w:pPr>
              <w:rPr>
                <w:rFonts w:eastAsia="Calibri"/>
                <w:sz w:val="17"/>
                <w:szCs w:val="17"/>
              </w:rPr>
            </w:pPr>
            <w:r w:rsidRPr="005A3B97">
              <w:rPr>
                <w:rFonts w:eastAsia="Calibri"/>
                <w:sz w:val="17"/>
                <w:szCs w:val="17"/>
              </w:rPr>
              <w:t xml:space="preserve"> пр. 20 п.м. </w:t>
            </w:r>
          </w:p>
        </w:tc>
      </w:tr>
      <w:tr w:rsidR="00E5636A" w:rsidRPr="005A3B97" w14:paraId="0D1427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EA12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2A04A" w14:textId="77777777" w:rsidR="00E5636A" w:rsidRPr="005A3B97" w:rsidRDefault="00E5636A" w:rsidP="001D37E5">
            <w:pPr>
              <w:rPr>
                <w:rFonts w:eastAsia="Calibri"/>
                <w:sz w:val="17"/>
                <w:szCs w:val="17"/>
              </w:rPr>
            </w:pPr>
            <w:r w:rsidRPr="005A3B97">
              <w:rPr>
                <w:rFonts w:eastAsia="Calibri"/>
                <w:sz w:val="17"/>
                <w:szCs w:val="17"/>
              </w:rPr>
              <w:t>пос.Пироговский, г.п.Пироговский, Мытищ.р-н, МО, водопроводная сеть, 20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5C20E9" w14:textId="77777777" w:rsidR="00E5636A" w:rsidRPr="005A3B97" w:rsidRDefault="00E5636A" w:rsidP="001D37E5">
            <w:pPr>
              <w:jc w:val="center"/>
              <w:rPr>
                <w:rFonts w:eastAsia="Calibri"/>
                <w:sz w:val="17"/>
                <w:szCs w:val="17"/>
              </w:rPr>
            </w:pPr>
            <w:r w:rsidRPr="005A3B97">
              <w:rPr>
                <w:rFonts w:eastAsia="Calibri"/>
                <w:sz w:val="17"/>
                <w:szCs w:val="17"/>
              </w:rPr>
              <w:t>ПЕРВ00000030784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673EF2"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1E69B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E8CE7B" w14:textId="77777777" w:rsidR="00E5636A" w:rsidRPr="005A3B97" w:rsidRDefault="00E5636A" w:rsidP="001D37E5">
            <w:pPr>
              <w:rPr>
                <w:rFonts w:eastAsia="Calibri"/>
                <w:sz w:val="17"/>
                <w:szCs w:val="17"/>
              </w:rPr>
            </w:pPr>
            <w:r w:rsidRPr="005A3B97">
              <w:rPr>
                <w:rFonts w:eastAsia="Calibri"/>
                <w:sz w:val="17"/>
                <w:szCs w:val="17"/>
              </w:rPr>
              <w:t xml:space="preserve">пос.Пироговский, г.п.Пироговский, Мытищ.р-н, МО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45E8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FB2055" w14:textId="77777777" w:rsidR="00E5636A" w:rsidRPr="005A3B97" w:rsidRDefault="00E5636A" w:rsidP="001D37E5">
            <w:pPr>
              <w:rPr>
                <w:rFonts w:eastAsia="Calibri"/>
                <w:sz w:val="17"/>
                <w:szCs w:val="17"/>
              </w:rPr>
            </w:pPr>
            <w:r w:rsidRPr="005A3B97">
              <w:rPr>
                <w:rFonts w:eastAsia="Calibri"/>
                <w:sz w:val="17"/>
                <w:szCs w:val="17"/>
              </w:rPr>
              <w:t xml:space="preserve"> 20 п.м.</w:t>
            </w:r>
          </w:p>
        </w:tc>
      </w:tr>
      <w:tr w:rsidR="00E5636A" w:rsidRPr="005A3B97" w14:paraId="1E1676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29CD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C1B340" w14:textId="77777777" w:rsidR="00E5636A" w:rsidRPr="005A3B97" w:rsidRDefault="00E5636A" w:rsidP="001D37E5">
            <w:pPr>
              <w:rPr>
                <w:rFonts w:eastAsia="Calibri"/>
                <w:sz w:val="17"/>
                <w:szCs w:val="17"/>
              </w:rPr>
            </w:pPr>
            <w:r w:rsidRPr="005A3B97">
              <w:rPr>
                <w:rFonts w:eastAsia="Calibri"/>
                <w:sz w:val="17"/>
                <w:szCs w:val="17"/>
              </w:rPr>
              <w:t>Пролетарская ул., д.1, 2, пос.Пир-й, г.п.Пироговский, водопроводная сеть, 42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066AAE" w14:textId="77777777" w:rsidR="00E5636A" w:rsidRPr="005A3B97" w:rsidRDefault="00E5636A" w:rsidP="001D37E5">
            <w:pPr>
              <w:jc w:val="center"/>
              <w:rPr>
                <w:rFonts w:eastAsia="Calibri"/>
                <w:sz w:val="17"/>
                <w:szCs w:val="17"/>
              </w:rPr>
            </w:pPr>
            <w:r w:rsidRPr="005A3B97">
              <w:rPr>
                <w:rFonts w:eastAsia="Calibri"/>
                <w:sz w:val="17"/>
                <w:szCs w:val="17"/>
              </w:rPr>
              <w:t>ПЕРВ00000030785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37532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37EC7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B877E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д.1, 2, пос.Пир-й,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DCC3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3811FA" w14:textId="77777777" w:rsidR="00E5636A" w:rsidRPr="005A3B97" w:rsidRDefault="00E5636A" w:rsidP="001D37E5">
            <w:pPr>
              <w:rPr>
                <w:rFonts w:eastAsia="Calibri"/>
                <w:sz w:val="17"/>
                <w:szCs w:val="17"/>
              </w:rPr>
            </w:pPr>
            <w:r w:rsidRPr="005A3B97">
              <w:rPr>
                <w:rFonts w:eastAsia="Calibri"/>
                <w:sz w:val="17"/>
                <w:szCs w:val="17"/>
              </w:rPr>
              <w:t xml:space="preserve"> 42 п.м.</w:t>
            </w:r>
          </w:p>
        </w:tc>
      </w:tr>
      <w:tr w:rsidR="00E5636A" w:rsidRPr="005A3B97" w14:paraId="084EF1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DFB9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DF2B4C" w14:textId="77777777" w:rsidR="00E5636A" w:rsidRPr="005A3B97" w:rsidRDefault="00E5636A" w:rsidP="001D37E5">
            <w:pPr>
              <w:rPr>
                <w:rFonts w:eastAsia="Calibri"/>
                <w:sz w:val="17"/>
                <w:szCs w:val="17"/>
              </w:rPr>
            </w:pPr>
            <w:r w:rsidRPr="005A3B97">
              <w:rPr>
                <w:rFonts w:eastAsia="Calibri"/>
                <w:sz w:val="17"/>
                <w:szCs w:val="17"/>
              </w:rPr>
              <w:t>почтовое отделение, пос.Пироговский, г.п.Пироговский, водопроводн.сети, 14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8CD5DB" w14:textId="77777777" w:rsidR="00E5636A" w:rsidRPr="005A3B97" w:rsidRDefault="00E5636A" w:rsidP="001D37E5">
            <w:pPr>
              <w:jc w:val="center"/>
              <w:rPr>
                <w:rFonts w:eastAsia="Calibri"/>
                <w:sz w:val="17"/>
                <w:szCs w:val="17"/>
              </w:rPr>
            </w:pPr>
            <w:r w:rsidRPr="005A3B97">
              <w:rPr>
                <w:rFonts w:eastAsia="Calibri"/>
                <w:sz w:val="17"/>
                <w:szCs w:val="17"/>
              </w:rPr>
              <w:t>ПЕРВ00000030786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F504D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C723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B4D002" w14:textId="77777777" w:rsidR="00E5636A" w:rsidRPr="005A3B97" w:rsidRDefault="00E5636A" w:rsidP="001D37E5">
            <w:pPr>
              <w:rPr>
                <w:rFonts w:eastAsia="Calibri"/>
                <w:sz w:val="17"/>
                <w:szCs w:val="17"/>
              </w:rPr>
            </w:pPr>
            <w:r w:rsidRPr="005A3B97">
              <w:rPr>
                <w:rFonts w:eastAsia="Calibri"/>
                <w:sz w:val="17"/>
                <w:szCs w:val="17"/>
              </w:rPr>
              <w:t xml:space="preserve">почтовое отделение, пос.Пироговский,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9C85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AB7FB5" w14:textId="77777777" w:rsidR="00E5636A" w:rsidRPr="005A3B97" w:rsidRDefault="00E5636A" w:rsidP="001D37E5">
            <w:pPr>
              <w:rPr>
                <w:rFonts w:eastAsia="Calibri"/>
                <w:sz w:val="17"/>
                <w:szCs w:val="17"/>
              </w:rPr>
            </w:pPr>
            <w:r w:rsidRPr="005A3B97">
              <w:rPr>
                <w:rFonts w:eastAsia="Calibri"/>
                <w:sz w:val="17"/>
                <w:szCs w:val="17"/>
              </w:rPr>
              <w:t xml:space="preserve"> 14 п.м.</w:t>
            </w:r>
          </w:p>
        </w:tc>
      </w:tr>
      <w:tr w:rsidR="00E5636A" w:rsidRPr="005A3B97" w14:paraId="5BABB9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A24E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AE8989" w14:textId="77777777" w:rsidR="00E5636A" w:rsidRPr="005A3B97" w:rsidRDefault="00E5636A" w:rsidP="001D37E5">
            <w:pPr>
              <w:rPr>
                <w:rFonts w:eastAsia="Calibri"/>
                <w:sz w:val="17"/>
                <w:szCs w:val="17"/>
              </w:rPr>
            </w:pPr>
            <w:r w:rsidRPr="005A3B97">
              <w:rPr>
                <w:rFonts w:eastAsia="Calibri"/>
                <w:sz w:val="17"/>
                <w:szCs w:val="17"/>
              </w:rPr>
              <w:t xml:space="preserve">Речная ул, д.6 , пос.Пироговский.водопроводная сеть, пр. 12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DF1347" w14:textId="77777777" w:rsidR="00E5636A" w:rsidRPr="005A3B97" w:rsidRDefault="00E5636A" w:rsidP="001D37E5">
            <w:pPr>
              <w:jc w:val="center"/>
              <w:rPr>
                <w:rFonts w:eastAsia="Calibri"/>
                <w:sz w:val="17"/>
                <w:szCs w:val="17"/>
              </w:rPr>
            </w:pPr>
            <w:r w:rsidRPr="005A3B97">
              <w:rPr>
                <w:rFonts w:eastAsia="Calibri"/>
                <w:sz w:val="17"/>
                <w:szCs w:val="17"/>
              </w:rPr>
              <w:t>ПЕРВ00000030787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361B6" w14:textId="77777777" w:rsidR="00E5636A" w:rsidRPr="005A3B97" w:rsidRDefault="00E5636A" w:rsidP="001D37E5">
            <w:pPr>
              <w:rPr>
                <w:rFonts w:eastAsia="Calibri"/>
                <w:sz w:val="17"/>
                <w:szCs w:val="17"/>
              </w:rPr>
            </w:pPr>
            <w:r w:rsidRPr="005A3B97">
              <w:rPr>
                <w:rFonts w:eastAsia="Calibri"/>
                <w:sz w:val="17"/>
                <w:szCs w:val="17"/>
              </w:rPr>
              <w:t xml:space="preserve"> 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F851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5E0855" w14:textId="77777777" w:rsidR="00E5636A" w:rsidRPr="005A3B97" w:rsidRDefault="00E5636A" w:rsidP="001D37E5">
            <w:pPr>
              <w:rPr>
                <w:rFonts w:eastAsia="Calibri"/>
                <w:sz w:val="17"/>
                <w:szCs w:val="17"/>
              </w:rPr>
            </w:pPr>
            <w:r w:rsidRPr="005A3B97">
              <w:rPr>
                <w:rFonts w:eastAsia="Calibri"/>
                <w:sz w:val="17"/>
                <w:szCs w:val="17"/>
              </w:rPr>
              <w:t xml:space="preserve">Речная ул, д.6 ,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728B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4B954E" w14:textId="77777777" w:rsidR="00E5636A" w:rsidRPr="005A3B97" w:rsidRDefault="00E5636A" w:rsidP="001D37E5">
            <w:pPr>
              <w:rPr>
                <w:rFonts w:eastAsia="Calibri"/>
                <w:sz w:val="17"/>
                <w:szCs w:val="17"/>
              </w:rPr>
            </w:pPr>
            <w:r w:rsidRPr="005A3B97">
              <w:rPr>
                <w:rFonts w:eastAsia="Calibri"/>
                <w:sz w:val="17"/>
                <w:szCs w:val="17"/>
              </w:rPr>
              <w:t xml:space="preserve"> пр. 12 п.м. </w:t>
            </w:r>
          </w:p>
        </w:tc>
      </w:tr>
      <w:tr w:rsidR="00E5636A" w:rsidRPr="005A3B97" w14:paraId="051BFD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FA96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609736" w14:textId="77777777" w:rsidR="00E5636A" w:rsidRPr="005A3B97" w:rsidRDefault="00E5636A" w:rsidP="001D37E5">
            <w:pPr>
              <w:rPr>
                <w:rFonts w:eastAsia="Calibri"/>
                <w:sz w:val="17"/>
                <w:szCs w:val="17"/>
              </w:rPr>
            </w:pPr>
            <w:r w:rsidRPr="005A3B97">
              <w:rPr>
                <w:rFonts w:eastAsia="Calibri"/>
                <w:sz w:val="17"/>
                <w:szCs w:val="17"/>
              </w:rPr>
              <w:t>пос.Пироговский, г.п.Пироговский, Мытищ.р-н, водопроводная сеть, 250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95E268" w14:textId="77777777" w:rsidR="00E5636A" w:rsidRPr="005A3B97" w:rsidRDefault="00E5636A" w:rsidP="001D37E5">
            <w:pPr>
              <w:jc w:val="center"/>
              <w:rPr>
                <w:rFonts w:eastAsia="Calibri"/>
                <w:sz w:val="17"/>
                <w:szCs w:val="17"/>
              </w:rPr>
            </w:pPr>
            <w:r w:rsidRPr="005A3B97">
              <w:rPr>
                <w:rFonts w:eastAsia="Calibri"/>
                <w:sz w:val="17"/>
                <w:szCs w:val="17"/>
              </w:rPr>
              <w:t>ПЕРВ00000030911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1BB04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46A7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9C6D4C" w14:textId="77777777" w:rsidR="00E5636A" w:rsidRPr="005A3B97" w:rsidRDefault="00E5636A" w:rsidP="001D37E5">
            <w:pPr>
              <w:rPr>
                <w:rFonts w:eastAsia="Calibri"/>
                <w:sz w:val="17"/>
                <w:szCs w:val="17"/>
              </w:rPr>
            </w:pPr>
            <w:r w:rsidRPr="005A3B97">
              <w:rPr>
                <w:rFonts w:eastAsia="Calibri"/>
                <w:sz w:val="17"/>
                <w:szCs w:val="17"/>
              </w:rPr>
              <w:t xml:space="preserve">пос.Пироговский, г.п.Пироговский, Мытищ.р-н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19CC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C0BCE9" w14:textId="77777777" w:rsidR="00E5636A" w:rsidRPr="005A3B97" w:rsidRDefault="00E5636A" w:rsidP="001D37E5">
            <w:pPr>
              <w:rPr>
                <w:rFonts w:eastAsia="Calibri"/>
                <w:sz w:val="17"/>
                <w:szCs w:val="17"/>
              </w:rPr>
            </w:pPr>
            <w:r w:rsidRPr="005A3B97">
              <w:rPr>
                <w:rFonts w:eastAsia="Calibri"/>
                <w:sz w:val="17"/>
                <w:szCs w:val="17"/>
              </w:rPr>
              <w:t xml:space="preserve"> 250 п.м.</w:t>
            </w:r>
          </w:p>
        </w:tc>
      </w:tr>
      <w:tr w:rsidR="00E5636A" w:rsidRPr="005A3B97" w14:paraId="19B455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C5D8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097EA9" w14:textId="77777777" w:rsidR="00E5636A" w:rsidRPr="005A3B97" w:rsidRDefault="00E5636A" w:rsidP="001D37E5">
            <w:pPr>
              <w:rPr>
                <w:rFonts w:eastAsia="Calibri"/>
                <w:sz w:val="17"/>
                <w:szCs w:val="17"/>
              </w:rPr>
            </w:pPr>
            <w:r w:rsidRPr="005A3B97">
              <w:rPr>
                <w:rFonts w:eastAsia="Calibri"/>
                <w:sz w:val="17"/>
                <w:szCs w:val="17"/>
              </w:rPr>
              <w:t>пос.Пироговский, г.п.Пироговский, Мытищ.р-н, водопроводная сеть, 1000п.м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4CF94D" w14:textId="77777777" w:rsidR="00E5636A" w:rsidRPr="005A3B97" w:rsidRDefault="00E5636A" w:rsidP="001D37E5">
            <w:pPr>
              <w:jc w:val="center"/>
              <w:rPr>
                <w:rFonts w:eastAsia="Calibri"/>
                <w:sz w:val="17"/>
                <w:szCs w:val="17"/>
              </w:rPr>
            </w:pPr>
            <w:r w:rsidRPr="005A3B97">
              <w:rPr>
                <w:rFonts w:eastAsia="Calibri"/>
                <w:sz w:val="17"/>
                <w:szCs w:val="17"/>
              </w:rPr>
              <w:t>ПЕРВ00000030914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04EBF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DE54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4E3C32" w14:textId="77777777" w:rsidR="00E5636A" w:rsidRPr="005A3B97" w:rsidRDefault="00E5636A" w:rsidP="001D37E5">
            <w:pPr>
              <w:rPr>
                <w:rFonts w:eastAsia="Calibri"/>
                <w:sz w:val="17"/>
                <w:szCs w:val="17"/>
              </w:rPr>
            </w:pPr>
            <w:r w:rsidRPr="005A3B97">
              <w:rPr>
                <w:rFonts w:eastAsia="Calibri"/>
                <w:sz w:val="17"/>
                <w:szCs w:val="17"/>
              </w:rPr>
              <w:t xml:space="preserve">пос.Пироговский, г.п.Пироговский, Мытищ.р-н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682B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5C5EF9" w14:textId="77777777" w:rsidR="00E5636A" w:rsidRPr="005A3B97" w:rsidRDefault="00E5636A" w:rsidP="001D37E5">
            <w:pPr>
              <w:rPr>
                <w:rFonts w:eastAsia="Calibri"/>
                <w:sz w:val="17"/>
                <w:szCs w:val="17"/>
              </w:rPr>
            </w:pPr>
            <w:r w:rsidRPr="005A3B97">
              <w:rPr>
                <w:rFonts w:eastAsia="Calibri"/>
                <w:sz w:val="17"/>
                <w:szCs w:val="17"/>
              </w:rPr>
              <w:t xml:space="preserve"> 1000п.м.</w:t>
            </w:r>
          </w:p>
        </w:tc>
      </w:tr>
      <w:tr w:rsidR="00E5636A" w:rsidRPr="005A3B97" w14:paraId="55105F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455C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EB12C9"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1873,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3C6B7B" w14:textId="77777777" w:rsidR="00E5636A" w:rsidRPr="005A3B97" w:rsidRDefault="00E5636A" w:rsidP="001D37E5">
            <w:pPr>
              <w:jc w:val="center"/>
              <w:rPr>
                <w:rFonts w:eastAsia="Calibri"/>
                <w:sz w:val="17"/>
                <w:szCs w:val="17"/>
              </w:rPr>
            </w:pPr>
            <w:r w:rsidRPr="005A3B97">
              <w:rPr>
                <w:rFonts w:eastAsia="Calibri"/>
                <w:sz w:val="17"/>
                <w:szCs w:val="17"/>
              </w:rPr>
              <w:t>ПЕРВ00000030915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F42BF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46A9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E9EAA3"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DB2D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611FDF" w14:textId="77777777" w:rsidR="00E5636A" w:rsidRPr="005A3B97" w:rsidRDefault="00E5636A" w:rsidP="001D37E5">
            <w:pPr>
              <w:rPr>
                <w:rFonts w:eastAsia="Calibri"/>
                <w:sz w:val="17"/>
                <w:szCs w:val="17"/>
              </w:rPr>
            </w:pPr>
            <w:r w:rsidRPr="005A3B97">
              <w:rPr>
                <w:rFonts w:eastAsia="Calibri"/>
                <w:sz w:val="17"/>
                <w:szCs w:val="17"/>
              </w:rPr>
              <w:t xml:space="preserve"> 1873,0 п.м.</w:t>
            </w:r>
          </w:p>
        </w:tc>
      </w:tr>
      <w:tr w:rsidR="00E5636A" w:rsidRPr="005A3B97" w14:paraId="6AE122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2E0D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C69FDD"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р-н, Московская обл., водопроводная сеть, пр. 1096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EFA5D9" w14:textId="77777777" w:rsidR="00E5636A" w:rsidRPr="005A3B97" w:rsidRDefault="00E5636A" w:rsidP="001D37E5">
            <w:pPr>
              <w:jc w:val="center"/>
              <w:rPr>
                <w:rFonts w:eastAsia="Calibri"/>
                <w:sz w:val="17"/>
                <w:szCs w:val="17"/>
              </w:rPr>
            </w:pPr>
            <w:r w:rsidRPr="005A3B97">
              <w:rPr>
                <w:rFonts w:eastAsia="Calibri"/>
                <w:sz w:val="17"/>
                <w:szCs w:val="17"/>
              </w:rPr>
              <w:t>ПЕРВ00000030916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BA3107"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8F7A0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C3E9A5"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Мытищинский р-н, Московская обл.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E707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057834" w14:textId="77777777" w:rsidR="00E5636A" w:rsidRPr="005A3B97" w:rsidRDefault="00E5636A" w:rsidP="001D37E5">
            <w:pPr>
              <w:rPr>
                <w:rFonts w:eastAsia="Calibri"/>
                <w:sz w:val="17"/>
                <w:szCs w:val="17"/>
              </w:rPr>
            </w:pPr>
            <w:r w:rsidRPr="005A3B97">
              <w:rPr>
                <w:rFonts w:eastAsia="Calibri"/>
                <w:sz w:val="17"/>
                <w:szCs w:val="17"/>
              </w:rPr>
              <w:t xml:space="preserve"> пр. 1096 п.м.</w:t>
            </w:r>
          </w:p>
        </w:tc>
      </w:tr>
      <w:tr w:rsidR="00E5636A" w:rsidRPr="005A3B97" w14:paraId="4D35DF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F590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C384F7" w14:textId="77777777" w:rsidR="00E5636A" w:rsidRPr="005A3B97" w:rsidRDefault="00E5636A" w:rsidP="001D37E5">
            <w:pPr>
              <w:rPr>
                <w:rFonts w:eastAsia="Calibri"/>
                <w:sz w:val="17"/>
                <w:szCs w:val="17"/>
              </w:rPr>
            </w:pPr>
            <w:r w:rsidRPr="005A3B97">
              <w:rPr>
                <w:rFonts w:eastAsia="Calibri"/>
                <w:sz w:val="17"/>
                <w:szCs w:val="17"/>
              </w:rPr>
              <w:t>п.Пироговский, ул.Пролетарская, ул.Речная водопроводная сеть 174,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D0DC49" w14:textId="77777777" w:rsidR="00E5636A" w:rsidRPr="005A3B97" w:rsidRDefault="00E5636A" w:rsidP="001D37E5">
            <w:pPr>
              <w:jc w:val="center"/>
              <w:rPr>
                <w:rFonts w:eastAsia="Calibri"/>
                <w:sz w:val="17"/>
                <w:szCs w:val="17"/>
              </w:rPr>
            </w:pPr>
            <w:r w:rsidRPr="005A3B97">
              <w:rPr>
                <w:rFonts w:eastAsia="Calibri"/>
                <w:sz w:val="17"/>
                <w:szCs w:val="17"/>
              </w:rPr>
              <w:t>ПЕРВ00000031010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9FAD3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EC508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F2307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ул.Пролетарская, ул.Речная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3972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F370AA" w14:textId="77777777" w:rsidR="00E5636A" w:rsidRPr="005A3B97" w:rsidRDefault="00E5636A" w:rsidP="001D37E5">
            <w:pPr>
              <w:rPr>
                <w:rFonts w:eastAsia="Calibri"/>
                <w:sz w:val="17"/>
                <w:szCs w:val="17"/>
              </w:rPr>
            </w:pPr>
            <w:r w:rsidRPr="005A3B97">
              <w:rPr>
                <w:rFonts w:eastAsia="Calibri"/>
                <w:sz w:val="17"/>
                <w:szCs w:val="17"/>
              </w:rPr>
              <w:t xml:space="preserve"> 174,0 п.м.</w:t>
            </w:r>
          </w:p>
        </w:tc>
      </w:tr>
      <w:tr w:rsidR="00E5636A" w:rsidRPr="005A3B97" w14:paraId="38197B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CB54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78F5B4"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172,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76D3DA" w14:textId="77777777" w:rsidR="00E5636A" w:rsidRPr="005A3B97" w:rsidRDefault="00E5636A" w:rsidP="001D37E5">
            <w:pPr>
              <w:jc w:val="center"/>
              <w:rPr>
                <w:rFonts w:eastAsia="Calibri"/>
                <w:sz w:val="17"/>
                <w:szCs w:val="17"/>
              </w:rPr>
            </w:pPr>
            <w:r w:rsidRPr="005A3B97">
              <w:rPr>
                <w:rFonts w:eastAsia="Calibri"/>
                <w:sz w:val="17"/>
                <w:szCs w:val="17"/>
              </w:rPr>
              <w:t>ПЕРВ00000031169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AA4DC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75AC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73C79D"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BD90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5B7160" w14:textId="77777777" w:rsidR="00E5636A" w:rsidRPr="005A3B97" w:rsidRDefault="00E5636A" w:rsidP="001D37E5">
            <w:pPr>
              <w:rPr>
                <w:rFonts w:eastAsia="Calibri"/>
                <w:sz w:val="17"/>
                <w:szCs w:val="17"/>
              </w:rPr>
            </w:pPr>
            <w:r w:rsidRPr="005A3B97">
              <w:rPr>
                <w:rFonts w:eastAsia="Calibri"/>
                <w:sz w:val="17"/>
                <w:szCs w:val="17"/>
              </w:rPr>
              <w:t xml:space="preserve"> 172,0 п.м.</w:t>
            </w:r>
          </w:p>
        </w:tc>
      </w:tr>
      <w:tr w:rsidR="00E5636A" w:rsidRPr="005A3B97" w14:paraId="733F6E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ADEC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63B764"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13,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F5584" w14:textId="77777777" w:rsidR="00E5636A" w:rsidRPr="005A3B97" w:rsidRDefault="00E5636A" w:rsidP="001D37E5">
            <w:pPr>
              <w:jc w:val="center"/>
              <w:rPr>
                <w:rFonts w:eastAsia="Calibri"/>
                <w:sz w:val="17"/>
                <w:szCs w:val="17"/>
              </w:rPr>
            </w:pPr>
            <w:r w:rsidRPr="005A3B97">
              <w:rPr>
                <w:rFonts w:eastAsia="Calibri"/>
                <w:sz w:val="17"/>
                <w:szCs w:val="17"/>
              </w:rPr>
              <w:t>ПЕРВ00000031170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0068CB"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C104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CE9533"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3EAB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3AD663" w14:textId="77777777" w:rsidR="00E5636A" w:rsidRPr="005A3B97" w:rsidRDefault="00E5636A" w:rsidP="001D37E5">
            <w:pPr>
              <w:rPr>
                <w:rFonts w:eastAsia="Calibri"/>
                <w:sz w:val="17"/>
                <w:szCs w:val="17"/>
              </w:rPr>
            </w:pPr>
            <w:r w:rsidRPr="005A3B97">
              <w:rPr>
                <w:rFonts w:eastAsia="Calibri"/>
                <w:sz w:val="17"/>
                <w:szCs w:val="17"/>
              </w:rPr>
              <w:t xml:space="preserve"> 13,0 п/м</w:t>
            </w:r>
          </w:p>
        </w:tc>
      </w:tr>
      <w:tr w:rsidR="00E5636A" w:rsidRPr="005A3B97" w14:paraId="42A0FF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7B48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9828E5" w14:textId="77777777" w:rsidR="00E5636A" w:rsidRPr="005A3B97" w:rsidRDefault="00E5636A" w:rsidP="001D37E5">
            <w:pPr>
              <w:rPr>
                <w:rFonts w:eastAsia="Calibri"/>
                <w:sz w:val="17"/>
                <w:szCs w:val="17"/>
              </w:rPr>
            </w:pPr>
            <w:r w:rsidRPr="005A3B97">
              <w:rPr>
                <w:rFonts w:eastAsia="Calibri"/>
                <w:sz w:val="17"/>
                <w:szCs w:val="17"/>
              </w:rPr>
              <w:t>п.Пироговский, ул. Тимирязева, д. 1, 2, 4, 6, 10, водопроводная сеть 600,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6591FC" w14:textId="77777777" w:rsidR="00E5636A" w:rsidRPr="005A3B97" w:rsidRDefault="00E5636A" w:rsidP="001D37E5">
            <w:pPr>
              <w:jc w:val="center"/>
              <w:rPr>
                <w:rFonts w:eastAsia="Calibri"/>
                <w:sz w:val="17"/>
                <w:szCs w:val="17"/>
              </w:rPr>
            </w:pPr>
            <w:r w:rsidRPr="005A3B97">
              <w:rPr>
                <w:rFonts w:eastAsia="Calibri"/>
                <w:sz w:val="17"/>
                <w:szCs w:val="17"/>
              </w:rPr>
              <w:t>ПЕРВ00000031177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9E649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869C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29D157"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ул. Тимирязева, д. 1, 2, 4, 6, 10,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50AE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4351AC" w14:textId="77777777" w:rsidR="00E5636A" w:rsidRPr="005A3B97" w:rsidRDefault="00E5636A" w:rsidP="001D37E5">
            <w:pPr>
              <w:rPr>
                <w:rFonts w:eastAsia="Calibri"/>
                <w:sz w:val="17"/>
                <w:szCs w:val="17"/>
              </w:rPr>
            </w:pPr>
            <w:r w:rsidRPr="005A3B97">
              <w:rPr>
                <w:rFonts w:eastAsia="Calibri"/>
                <w:sz w:val="17"/>
                <w:szCs w:val="17"/>
              </w:rPr>
              <w:t xml:space="preserve"> 600,0 п.м.</w:t>
            </w:r>
          </w:p>
        </w:tc>
      </w:tr>
      <w:tr w:rsidR="00E5636A" w:rsidRPr="005A3B97" w14:paraId="709DB2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8671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CF3F9E" w14:textId="77777777" w:rsidR="00E5636A" w:rsidRPr="005A3B97" w:rsidRDefault="00E5636A" w:rsidP="001D37E5">
            <w:pPr>
              <w:rPr>
                <w:rFonts w:eastAsia="Calibri"/>
                <w:sz w:val="17"/>
                <w:szCs w:val="17"/>
              </w:rPr>
            </w:pPr>
            <w:r w:rsidRPr="005A3B97">
              <w:rPr>
                <w:rFonts w:eastAsia="Calibri"/>
                <w:sz w:val="17"/>
                <w:szCs w:val="17"/>
              </w:rPr>
              <w:t>Долбина ул., п.Пироговский, водопроводная сеть 45,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C841EE" w14:textId="77777777" w:rsidR="00E5636A" w:rsidRPr="005A3B97" w:rsidRDefault="00E5636A" w:rsidP="001D37E5">
            <w:pPr>
              <w:jc w:val="center"/>
              <w:rPr>
                <w:rFonts w:eastAsia="Calibri"/>
                <w:sz w:val="17"/>
                <w:szCs w:val="17"/>
              </w:rPr>
            </w:pPr>
            <w:r w:rsidRPr="005A3B97">
              <w:rPr>
                <w:rFonts w:eastAsia="Calibri"/>
                <w:sz w:val="17"/>
                <w:szCs w:val="17"/>
              </w:rPr>
              <w:t>ПЕРВ00000031204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95FD6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278D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6F85FE" w14:textId="77777777" w:rsidR="00E5636A" w:rsidRPr="005A3B97" w:rsidRDefault="00E5636A" w:rsidP="001D37E5">
            <w:pPr>
              <w:rPr>
                <w:rFonts w:eastAsia="Calibri"/>
                <w:sz w:val="17"/>
                <w:szCs w:val="17"/>
              </w:rPr>
            </w:pPr>
            <w:r w:rsidRPr="005A3B97">
              <w:rPr>
                <w:rFonts w:eastAsia="Calibri"/>
                <w:sz w:val="17"/>
                <w:szCs w:val="17"/>
              </w:rPr>
              <w:t xml:space="preserve">Долбина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7414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38BC53" w14:textId="77777777" w:rsidR="00E5636A" w:rsidRPr="005A3B97" w:rsidRDefault="00E5636A" w:rsidP="001D37E5">
            <w:pPr>
              <w:rPr>
                <w:rFonts w:eastAsia="Calibri"/>
                <w:sz w:val="17"/>
                <w:szCs w:val="17"/>
              </w:rPr>
            </w:pPr>
            <w:r w:rsidRPr="005A3B97">
              <w:rPr>
                <w:rFonts w:eastAsia="Calibri"/>
                <w:sz w:val="17"/>
                <w:szCs w:val="17"/>
              </w:rPr>
              <w:t xml:space="preserve"> 45,0 п.м.</w:t>
            </w:r>
          </w:p>
        </w:tc>
      </w:tr>
      <w:tr w:rsidR="00E5636A" w:rsidRPr="005A3B97" w14:paraId="73A25A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D171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0C9BF1" w14:textId="77777777" w:rsidR="00E5636A" w:rsidRPr="005A3B97" w:rsidRDefault="00E5636A" w:rsidP="001D37E5">
            <w:pPr>
              <w:rPr>
                <w:rFonts w:eastAsia="Calibri"/>
                <w:sz w:val="17"/>
                <w:szCs w:val="17"/>
              </w:rPr>
            </w:pPr>
            <w:r w:rsidRPr="005A3B97">
              <w:rPr>
                <w:rFonts w:eastAsia="Calibri"/>
                <w:sz w:val="17"/>
                <w:szCs w:val="17"/>
              </w:rPr>
              <w:t>п.Пироговский, ул. Долбина, водопроводная сеть 75,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C7365C" w14:textId="77777777" w:rsidR="00E5636A" w:rsidRPr="005A3B97" w:rsidRDefault="00E5636A" w:rsidP="001D37E5">
            <w:pPr>
              <w:jc w:val="center"/>
              <w:rPr>
                <w:rFonts w:eastAsia="Calibri"/>
                <w:sz w:val="17"/>
                <w:szCs w:val="17"/>
              </w:rPr>
            </w:pPr>
            <w:r w:rsidRPr="005A3B97">
              <w:rPr>
                <w:rFonts w:eastAsia="Calibri"/>
                <w:sz w:val="17"/>
                <w:szCs w:val="17"/>
              </w:rPr>
              <w:t>ПЕРВ00000031205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7D17A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0220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B0B029"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ул. Долбина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62F9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0B6158" w14:textId="77777777" w:rsidR="00E5636A" w:rsidRPr="005A3B97" w:rsidRDefault="00E5636A" w:rsidP="001D37E5">
            <w:pPr>
              <w:rPr>
                <w:rFonts w:eastAsia="Calibri"/>
                <w:sz w:val="17"/>
                <w:szCs w:val="17"/>
              </w:rPr>
            </w:pPr>
            <w:r w:rsidRPr="005A3B97">
              <w:rPr>
                <w:rFonts w:eastAsia="Calibri"/>
                <w:sz w:val="17"/>
                <w:szCs w:val="17"/>
              </w:rPr>
              <w:t xml:space="preserve"> 75,0 п.м.</w:t>
            </w:r>
          </w:p>
        </w:tc>
      </w:tr>
      <w:tr w:rsidR="00E5636A" w:rsidRPr="005A3B97" w14:paraId="6159D8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7FE28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22DF43" w14:textId="77777777" w:rsidR="00E5636A" w:rsidRPr="005A3B97" w:rsidRDefault="00E5636A" w:rsidP="001D37E5">
            <w:pPr>
              <w:rPr>
                <w:rFonts w:eastAsia="Calibri"/>
                <w:sz w:val="17"/>
                <w:szCs w:val="17"/>
              </w:rPr>
            </w:pPr>
            <w:r w:rsidRPr="005A3B97">
              <w:rPr>
                <w:rFonts w:eastAsia="Calibri"/>
                <w:sz w:val="17"/>
                <w:szCs w:val="17"/>
              </w:rPr>
              <w:t>Труда ул, , пос.Мебельной фабрики, г.п.Пироговский, водопроводная сеть, 150,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DBF557" w14:textId="77777777" w:rsidR="00E5636A" w:rsidRPr="005A3B97" w:rsidRDefault="00E5636A" w:rsidP="001D37E5">
            <w:pPr>
              <w:jc w:val="center"/>
              <w:rPr>
                <w:rFonts w:eastAsia="Calibri"/>
                <w:sz w:val="17"/>
                <w:szCs w:val="17"/>
              </w:rPr>
            </w:pPr>
            <w:r w:rsidRPr="005A3B97">
              <w:rPr>
                <w:rFonts w:eastAsia="Calibri"/>
                <w:sz w:val="17"/>
                <w:szCs w:val="17"/>
              </w:rPr>
              <w:t>ПЕРВ00000031221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5FE8F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A7833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55E5D2" w14:textId="77777777" w:rsidR="00E5636A" w:rsidRPr="005A3B97" w:rsidRDefault="00E5636A" w:rsidP="001D37E5">
            <w:pPr>
              <w:rPr>
                <w:rFonts w:eastAsia="Calibri"/>
                <w:sz w:val="17"/>
                <w:szCs w:val="17"/>
              </w:rPr>
            </w:pPr>
            <w:r w:rsidRPr="005A3B97">
              <w:rPr>
                <w:rFonts w:eastAsia="Calibri"/>
                <w:sz w:val="17"/>
                <w:szCs w:val="17"/>
              </w:rPr>
              <w:t xml:space="preserve">Труда ул, , пос.Мебельной фабрики,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5E8D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7A27E8" w14:textId="77777777" w:rsidR="00E5636A" w:rsidRPr="005A3B97" w:rsidRDefault="00E5636A" w:rsidP="001D37E5">
            <w:pPr>
              <w:rPr>
                <w:rFonts w:eastAsia="Calibri"/>
                <w:sz w:val="17"/>
                <w:szCs w:val="17"/>
              </w:rPr>
            </w:pPr>
            <w:r w:rsidRPr="005A3B97">
              <w:rPr>
                <w:rFonts w:eastAsia="Calibri"/>
                <w:sz w:val="17"/>
                <w:szCs w:val="17"/>
              </w:rPr>
              <w:t xml:space="preserve"> 150,0 п.м.</w:t>
            </w:r>
          </w:p>
        </w:tc>
      </w:tr>
      <w:tr w:rsidR="00E5636A" w:rsidRPr="005A3B97" w14:paraId="771E79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E400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F9A025" w14:textId="77777777" w:rsidR="00E5636A" w:rsidRPr="005A3B97" w:rsidRDefault="00E5636A" w:rsidP="001D37E5">
            <w:pPr>
              <w:rPr>
                <w:rFonts w:eastAsia="Calibri"/>
                <w:sz w:val="17"/>
                <w:szCs w:val="17"/>
              </w:rPr>
            </w:pPr>
            <w:r w:rsidRPr="005A3B97">
              <w:rPr>
                <w:rFonts w:eastAsia="Calibri"/>
                <w:sz w:val="17"/>
                <w:szCs w:val="17"/>
              </w:rPr>
              <w:t>Труда ул, пос.Мебельной фабрики, г.п.Пироговский, водопроводная сеть, 10,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817BFD" w14:textId="77777777" w:rsidR="00E5636A" w:rsidRPr="005A3B97" w:rsidRDefault="00E5636A" w:rsidP="001D37E5">
            <w:pPr>
              <w:jc w:val="center"/>
              <w:rPr>
                <w:rFonts w:eastAsia="Calibri"/>
                <w:sz w:val="17"/>
                <w:szCs w:val="17"/>
              </w:rPr>
            </w:pPr>
            <w:r w:rsidRPr="005A3B97">
              <w:rPr>
                <w:rFonts w:eastAsia="Calibri"/>
                <w:sz w:val="17"/>
                <w:szCs w:val="17"/>
              </w:rPr>
              <w:t>ПЕРВ00000031222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7E7CDD"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890F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363CDD" w14:textId="77777777" w:rsidR="00E5636A" w:rsidRPr="005A3B97" w:rsidRDefault="00E5636A" w:rsidP="001D37E5">
            <w:pPr>
              <w:rPr>
                <w:rFonts w:eastAsia="Calibri"/>
                <w:sz w:val="17"/>
                <w:szCs w:val="17"/>
              </w:rPr>
            </w:pPr>
            <w:r w:rsidRPr="005A3B97">
              <w:rPr>
                <w:rFonts w:eastAsia="Calibri"/>
                <w:sz w:val="17"/>
                <w:szCs w:val="17"/>
              </w:rPr>
              <w:t xml:space="preserve">Труда ул, пос.Мебельной фабрики,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C9C4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8CD044" w14:textId="77777777" w:rsidR="00E5636A" w:rsidRPr="005A3B97" w:rsidRDefault="00E5636A" w:rsidP="001D37E5">
            <w:pPr>
              <w:rPr>
                <w:rFonts w:eastAsia="Calibri"/>
                <w:sz w:val="17"/>
                <w:szCs w:val="17"/>
              </w:rPr>
            </w:pPr>
            <w:r w:rsidRPr="005A3B97">
              <w:rPr>
                <w:rFonts w:eastAsia="Calibri"/>
                <w:sz w:val="17"/>
                <w:szCs w:val="17"/>
              </w:rPr>
              <w:t xml:space="preserve"> 10,0 п.м.</w:t>
            </w:r>
          </w:p>
        </w:tc>
      </w:tr>
      <w:tr w:rsidR="00E5636A" w:rsidRPr="005A3B97" w14:paraId="67F409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1F51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89DBB5"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732,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BE7E07" w14:textId="77777777" w:rsidR="00E5636A" w:rsidRPr="005A3B97" w:rsidRDefault="00E5636A" w:rsidP="001D37E5">
            <w:pPr>
              <w:jc w:val="center"/>
              <w:rPr>
                <w:rFonts w:eastAsia="Calibri"/>
                <w:sz w:val="17"/>
                <w:szCs w:val="17"/>
              </w:rPr>
            </w:pPr>
            <w:r w:rsidRPr="005A3B97">
              <w:rPr>
                <w:rFonts w:eastAsia="Calibri"/>
                <w:sz w:val="17"/>
                <w:szCs w:val="17"/>
              </w:rPr>
              <w:t>ПЕРВ00000031268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F5B32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8E5B1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DC79FA"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405B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0D2FEA" w14:textId="77777777" w:rsidR="00E5636A" w:rsidRPr="005A3B97" w:rsidRDefault="00E5636A" w:rsidP="001D37E5">
            <w:pPr>
              <w:rPr>
                <w:rFonts w:eastAsia="Calibri"/>
                <w:sz w:val="17"/>
                <w:szCs w:val="17"/>
              </w:rPr>
            </w:pPr>
            <w:r w:rsidRPr="005A3B97">
              <w:rPr>
                <w:rFonts w:eastAsia="Calibri"/>
                <w:sz w:val="17"/>
                <w:szCs w:val="17"/>
              </w:rPr>
              <w:t xml:space="preserve"> 732,0 п.м.</w:t>
            </w:r>
          </w:p>
        </w:tc>
      </w:tr>
      <w:tr w:rsidR="00E5636A" w:rsidRPr="005A3B97" w14:paraId="15A306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18EB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15A44A"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д. 4, водопроводная сеть 302,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4C61F4" w14:textId="77777777" w:rsidR="00E5636A" w:rsidRPr="005A3B97" w:rsidRDefault="00E5636A" w:rsidP="001D37E5">
            <w:pPr>
              <w:jc w:val="center"/>
              <w:rPr>
                <w:rFonts w:eastAsia="Calibri"/>
                <w:sz w:val="17"/>
                <w:szCs w:val="17"/>
              </w:rPr>
            </w:pPr>
            <w:r w:rsidRPr="005A3B97">
              <w:rPr>
                <w:rFonts w:eastAsia="Calibri"/>
                <w:sz w:val="17"/>
                <w:szCs w:val="17"/>
              </w:rPr>
              <w:t>ПЕРВ00000031269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56BAE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4C69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85FD2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д. 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4CBD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0F6BB0" w14:textId="77777777" w:rsidR="00E5636A" w:rsidRPr="005A3B97" w:rsidRDefault="00E5636A" w:rsidP="001D37E5">
            <w:pPr>
              <w:rPr>
                <w:rFonts w:eastAsia="Calibri"/>
                <w:sz w:val="17"/>
                <w:szCs w:val="17"/>
              </w:rPr>
            </w:pPr>
            <w:r w:rsidRPr="005A3B97">
              <w:rPr>
                <w:rFonts w:eastAsia="Calibri"/>
                <w:sz w:val="17"/>
                <w:szCs w:val="17"/>
              </w:rPr>
              <w:t xml:space="preserve"> 302,0 п.м.</w:t>
            </w:r>
          </w:p>
        </w:tc>
      </w:tr>
      <w:tr w:rsidR="00E5636A" w:rsidRPr="005A3B97" w14:paraId="6C34E3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487B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A3A65D"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водопроводная сеть 459,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31FED2" w14:textId="77777777" w:rsidR="00E5636A" w:rsidRPr="005A3B97" w:rsidRDefault="00E5636A" w:rsidP="001D37E5">
            <w:pPr>
              <w:jc w:val="center"/>
              <w:rPr>
                <w:rFonts w:eastAsia="Calibri"/>
                <w:sz w:val="17"/>
                <w:szCs w:val="17"/>
              </w:rPr>
            </w:pPr>
            <w:r w:rsidRPr="005A3B97">
              <w:rPr>
                <w:rFonts w:eastAsia="Calibri"/>
                <w:sz w:val="17"/>
                <w:szCs w:val="17"/>
              </w:rPr>
              <w:t>ПЕРВ00000031270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09B19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EF4F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D0FE9C"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C481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9CD21A" w14:textId="77777777" w:rsidR="00E5636A" w:rsidRPr="005A3B97" w:rsidRDefault="00E5636A" w:rsidP="001D37E5">
            <w:pPr>
              <w:rPr>
                <w:rFonts w:eastAsia="Calibri"/>
                <w:sz w:val="17"/>
                <w:szCs w:val="17"/>
              </w:rPr>
            </w:pPr>
            <w:r w:rsidRPr="005A3B97">
              <w:rPr>
                <w:rFonts w:eastAsia="Calibri"/>
                <w:sz w:val="17"/>
                <w:szCs w:val="17"/>
              </w:rPr>
              <w:t xml:space="preserve"> 459,0 п.м.</w:t>
            </w:r>
          </w:p>
        </w:tc>
      </w:tr>
      <w:tr w:rsidR="00E5636A" w:rsidRPr="005A3B97" w14:paraId="35F186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11E7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FD810A"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водопроводная сеть 1014,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4C5C51" w14:textId="77777777" w:rsidR="00E5636A" w:rsidRPr="005A3B97" w:rsidRDefault="00E5636A" w:rsidP="001D37E5">
            <w:pPr>
              <w:jc w:val="center"/>
              <w:rPr>
                <w:rFonts w:eastAsia="Calibri"/>
                <w:sz w:val="17"/>
                <w:szCs w:val="17"/>
              </w:rPr>
            </w:pPr>
            <w:r w:rsidRPr="005A3B97">
              <w:rPr>
                <w:rFonts w:eastAsia="Calibri"/>
                <w:sz w:val="17"/>
                <w:szCs w:val="17"/>
              </w:rPr>
              <w:t>ПЕРВ00000031271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7E30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1089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7E15D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181C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F88421" w14:textId="77777777" w:rsidR="00E5636A" w:rsidRPr="005A3B97" w:rsidRDefault="00E5636A" w:rsidP="001D37E5">
            <w:pPr>
              <w:rPr>
                <w:rFonts w:eastAsia="Calibri"/>
                <w:sz w:val="17"/>
                <w:szCs w:val="17"/>
              </w:rPr>
            </w:pPr>
            <w:r w:rsidRPr="005A3B97">
              <w:rPr>
                <w:rFonts w:eastAsia="Calibri"/>
                <w:sz w:val="17"/>
                <w:szCs w:val="17"/>
              </w:rPr>
              <w:t xml:space="preserve"> 1014,0 п.м.</w:t>
            </w:r>
          </w:p>
        </w:tc>
      </w:tr>
      <w:tr w:rsidR="00E5636A" w:rsidRPr="005A3B97" w14:paraId="134C01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D33B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ABD250"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водопроводная сеть 44,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B04924" w14:textId="77777777" w:rsidR="00E5636A" w:rsidRPr="005A3B97" w:rsidRDefault="00E5636A" w:rsidP="001D37E5">
            <w:pPr>
              <w:jc w:val="center"/>
              <w:rPr>
                <w:rFonts w:eastAsia="Calibri"/>
                <w:sz w:val="17"/>
                <w:szCs w:val="17"/>
              </w:rPr>
            </w:pPr>
            <w:r w:rsidRPr="005A3B97">
              <w:rPr>
                <w:rFonts w:eastAsia="Calibri"/>
                <w:sz w:val="17"/>
                <w:szCs w:val="17"/>
              </w:rPr>
              <w:t>ПЕРВ00000031272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2AA2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760C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CB94FE"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1FE1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18679F" w14:textId="77777777" w:rsidR="00E5636A" w:rsidRPr="005A3B97" w:rsidRDefault="00E5636A" w:rsidP="001D37E5">
            <w:pPr>
              <w:rPr>
                <w:rFonts w:eastAsia="Calibri"/>
                <w:sz w:val="17"/>
                <w:szCs w:val="17"/>
              </w:rPr>
            </w:pPr>
            <w:r w:rsidRPr="005A3B97">
              <w:rPr>
                <w:rFonts w:eastAsia="Calibri"/>
                <w:sz w:val="17"/>
                <w:szCs w:val="17"/>
              </w:rPr>
              <w:t xml:space="preserve"> 44,0 п.м.</w:t>
            </w:r>
          </w:p>
        </w:tc>
      </w:tr>
      <w:tr w:rsidR="00E5636A" w:rsidRPr="005A3B97" w14:paraId="5C212B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EBE5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BF6723" w14:textId="77777777" w:rsidR="00E5636A" w:rsidRPr="005A3B97" w:rsidRDefault="00E5636A" w:rsidP="001D37E5">
            <w:pPr>
              <w:rPr>
                <w:rFonts w:eastAsia="Calibri"/>
                <w:sz w:val="17"/>
                <w:szCs w:val="17"/>
              </w:rPr>
            </w:pPr>
            <w:r w:rsidRPr="005A3B97">
              <w:rPr>
                <w:rFonts w:eastAsia="Calibri"/>
                <w:sz w:val="17"/>
                <w:szCs w:val="17"/>
              </w:rPr>
              <w:t>п.Пироговский, ул. Советская, водопроводная сеть 254,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E478C4" w14:textId="77777777" w:rsidR="00E5636A" w:rsidRPr="005A3B97" w:rsidRDefault="00E5636A" w:rsidP="001D37E5">
            <w:pPr>
              <w:jc w:val="center"/>
              <w:rPr>
                <w:rFonts w:eastAsia="Calibri"/>
                <w:sz w:val="17"/>
                <w:szCs w:val="17"/>
              </w:rPr>
            </w:pPr>
            <w:r w:rsidRPr="005A3B97">
              <w:rPr>
                <w:rFonts w:eastAsia="Calibri"/>
                <w:sz w:val="17"/>
                <w:szCs w:val="17"/>
              </w:rPr>
              <w:t>ПЕРВ00000031273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F9C2E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B61D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87A02D"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ул. Советская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18B2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464EF" w14:textId="77777777" w:rsidR="00E5636A" w:rsidRPr="005A3B97" w:rsidRDefault="00E5636A" w:rsidP="001D37E5">
            <w:pPr>
              <w:rPr>
                <w:rFonts w:eastAsia="Calibri"/>
                <w:sz w:val="17"/>
                <w:szCs w:val="17"/>
              </w:rPr>
            </w:pPr>
            <w:r w:rsidRPr="005A3B97">
              <w:rPr>
                <w:rFonts w:eastAsia="Calibri"/>
                <w:sz w:val="17"/>
                <w:szCs w:val="17"/>
              </w:rPr>
              <w:t xml:space="preserve"> 254,0 п.м.</w:t>
            </w:r>
          </w:p>
        </w:tc>
      </w:tr>
      <w:tr w:rsidR="00E5636A" w:rsidRPr="005A3B97" w14:paraId="070CDD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7C44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6DC17E" w14:textId="77777777" w:rsidR="00E5636A" w:rsidRPr="005A3B97" w:rsidRDefault="00E5636A" w:rsidP="001D37E5">
            <w:pPr>
              <w:rPr>
                <w:rFonts w:eastAsia="Calibri"/>
                <w:sz w:val="17"/>
                <w:szCs w:val="17"/>
              </w:rPr>
            </w:pPr>
            <w:r w:rsidRPr="005A3B97">
              <w:rPr>
                <w:rFonts w:eastAsia="Calibri"/>
                <w:sz w:val="17"/>
                <w:szCs w:val="17"/>
              </w:rPr>
              <w:t>п.Пироговский, Советская ул., водопроводная сеть 268,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A4E6FF" w14:textId="77777777" w:rsidR="00E5636A" w:rsidRPr="005A3B97" w:rsidRDefault="00E5636A" w:rsidP="001D37E5">
            <w:pPr>
              <w:jc w:val="center"/>
              <w:rPr>
                <w:rFonts w:eastAsia="Calibri"/>
                <w:sz w:val="17"/>
                <w:szCs w:val="17"/>
              </w:rPr>
            </w:pPr>
            <w:r w:rsidRPr="005A3B97">
              <w:rPr>
                <w:rFonts w:eastAsia="Calibri"/>
                <w:sz w:val="17"/>
                <w:szCs w:val="17"/>
              </w:rPr>
              <w:t>ПЕРВ00000031274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3EB7E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420F4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434599"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Советская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D1D8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73F865" w14:textId="77777777" w:rsidR="00E5636A" w:rsidRPr="005A3B97" w:rsidRDefault="00E5636A" w:rsidP="001D37E5">
            <w:pPr>
              <w:rPr>
                <w:rFonts w:eastAsia="Calibri"/>
                <w:sz w:val="17"/>
                <w:szCs w:val="17"/>
              </w:rPr>
            </w:pPr>
            <w:r w:rsidRPr="005A3B97">
              <w:rPr>
                <w:rFonts w:eastAsia="Calibri"/>
                <w:sz w:val="17"/>
                <w:szCs w:val="17"/>
              </w:rPr>
              <w:t xml:space="preserve"> 268,0 п.м.</w:t>
            </w:r>
          </w:p>
        </w:tc>
      </w:tr>
      <w:tr w:rsidR="00E5636A" w:rsidRPr="005A3B97" w14:paraId="1A877B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9016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BCD059" w14:textId="77777777" w:rsidR="00E5636A" w:rsidRPr="005A3B97" w:rsidRDefault="00E5636A" w:rsidP="001D37E5">
            <w:pPr>
              <w:rPr>
                <w:rFonts w:eastAsia="Calibri"/>
                <w:sz w:val="17"/>
                <w:szCs w:val="17"/>
              </w:rPr>
            </w:pPr>
            <w:r w:rsidRPr="005A3B97">
              <w:rPr>
                <w:rFonts w:eastAsia="Calibri"/>
                <w:sz w:val="17"/>
                <w:szCs w:val="17"/>
              </w:rPr>
              <w:t>Фабричная ул., п.Пироговский, водопроводная сеть, 506,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91AC9D" w14:textId="77777777" w:rsidR="00E5636A" w:rsidRPr="005A3B97" w:rsidRDefault="00E5636A" w:rsidP="001D37E5">
            <w:pPr>
              <w:jc w:val="center"/>
              <w:rPr>
                <w:rFonts w:eastAsia="Calibri"/>
                <w:sz w:val="17"/>
                <w:szCs w:val="17"/>
              </w:rPr>
            </w:pPr>
            <w:r w:rsidRPr="005A3B97">
              <w:rPr>
                <w:rFonts w:eastAsia="Calibri"/>
                <w:sz w:val="17"/>
                <w:szCs w:val="17"/>
              </w:rPr>
              <w:t>ПЕРВ00000031275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97EB6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2EF6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A17769"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6EBD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5D475C" w14:textId="77777777" w:rsidR="00E5636A" w:rsidRPr="005A3B97" w:rsidRDefault="00E5636A" w:rsidP="001D37E5">
            <w:pPr>
              <w:rPr>
                <w:rFonts w:eastAsia="Calibri"/>
                <w:sz w:val="17"/>
                <w:szCs w:val="17"/>
              </w:rPr>
            </w:pPr>
            <w:r w:rsidRPr="005A3B97">
              <w:rPr>
                <w:rFonts w:eastAsia="Calibri"/>
                <w:sz w:val="17"/>
                <w:szCs w:val="17"/>
              </w:rPr>
              <w:t xml:space="preserve"> 506,0 п.м.</w:t>
            </w:r>
          </w:p>
        </w:tc>
      </w:tr>
      <w:tr w:rsidR="00E5636A" w:rsidRPr="005A3B97" w14:paraId="5B4CF7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9D7A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843704" w14:textId="77777777" w:rsidR="00E5636A" w:rsidRPr="005A3B97" w:rsidRDefault="00E5636A" w:rsidP="001D37E5">
            <w:pPr>
              <w:rPr>
                <w:rFonts w:eastAsia="Calibri"/>
                <w:sz w:val="17"/>
                <w:szCs w:val="17"/>
              </w:rPr>
            </w:pPr>
            <w:r w:rsidRPr="005A3B97">
              <w:rPr>
                <w:rFonts w:eastAsia="Calibri"/>
                <w:sz w:val="17"/>
                <w:szCs w:val="17"/>
              </w:rPr>
              <w:t>п.Пироговский, Фабричная ул., водопроводная сеть 353,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3F7EFF" w14:textId="77777777" w:rsidR="00E5636A" w:rsidRPr="005A3B97" w:rsidRDefault="00E5636A" w:rsidP="001D37E5">
            <w:pPr>
              <w:jc w:val="center"/>
              <w:rPr>
                <w:rFonts w:eastAsia="Calibri"/>
                <w:sz w:val="17"/>
                <w:szCs w:val="17"/>
              </w:rPr>
            </w:pPr>
            <w:r w:rsidRPr="005A3B97">
              <w:rPr>
                <w:rFonts w:eastAsia="Calibri"/>
                <w:sz w:val="17"/>
                <w:szCs w:val="17"/>
              </w:rPr>
              <w:t>ПЕРВ00000031276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F8081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D5AC2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E2B828"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Фабричная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BF8C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6EBCC7" w14:textId="77777777" w:rsidR="00E5636A" w:rsidRPr="005A3B97" w:rsidRDefault="00E5636A" w:rsidP="001D37E5">
            <w:pPr>
              <w:rPr>
                <w:rFonts w:eastAsia="Calibri"/>
                <w:sz w:val="17"/>
                <w:szCs w:val="17"/>
              </w:rPr>
            </w:pPr>
            <w:r w:rsidRPr="005A3B97">
              <w:rPr>
                <w:rFonts w:eastAsia="Calibri"/>
                <w:sz w:val="17"/>
                <w:szCs w:val="17"/>
              </w:rPr>
              <w:t xml:space="preserve"> 353,0 п.м.</w:t>
            </w:r>
          </w:p>
        </w:tc>
      </w:tr>
      <w:tr w:rsidR="00E5636A" w:rsidRPr="005A3B97" w14:paraId="6467B0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BB43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1256A9"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пос.Пироговский, водопроводная сеть, пр. 320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93823D" w14:textId="77777777" w:rsidR="00E5636A" w:rsidRPr="005A3B97" w:rsidRDefault="00E5636A" w:rsidP="001D37E5">
            <w:pPr>
              <w:jc w:val="center"/>
              <w:rPr>
                <w:rFonts w:eastAsia="Calibri"/>
                <w:sz w:val="17"/>
                <w:szCs w:val="17"/>
              </w:rPr>
            </w:pPr>
            <w:r w:rsidRPr="005A3B97">
              <w:rPr>
                <w:rFonts w:eastAsia="Calibri"/>
                <w:sz w:val="17"/>
                <w:szCs w:val="17"/>
              </w:rPr>
              <w:t>ПЕРВ00000031277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F826C5"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F407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CD6205"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3644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0087D4" w14:textId="77777777" w:rsidR="00E5636A" w:rsidRPr="005A3B97" w:rsidRDefault="00E5636A" w:rsidP="001D37E5">
            <w:pPr>
              <w:rPr>
                <w:rFonts w:eastAsia="Calibri"/>
                <w:sz w:val="17"/>
                <w:szCs w:val="17"/>
              </w:rPr>
            </w:pPr>
            <w:r w:rsidRPr="005A3B97">
              <w:rPr>
                <w:rFonts w:eastAsia="Calibri"/>
                <w:sz w:val="17"/>
                <w:szCs w:val="17"/>
              </w:rPr>
              <w:t xml:space="preserve"> пр. 320 п.м. </w:t>
            </w:r>
          </w:p>
        </w:tc>
      </w:tr>
      <w:tr w:rsidR="00E5636A" w:rsidRPr="005A3B97" w14:paraId="22D2E3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EBDC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7F6918" w14:textId="77777777" w:rsidR="00E5636A" w:rsidRPr="005A3B97" w:rsidRDefault="00E5636A" w:rsidP="001D37E5">
            <w:pPr>
              <w:rPr>
                <w:rFonts w:eastAsia="Calibri"/>
                <w:sz w:val="17"/>
                <w:szCs w:val="17"/>
              </w:rPr>
            </w:pPr>
            <w:r w:rsidRPr="005A3B97">
              <w:rPr>
                <w:rFonts w:eastAsia="Calibri"/>
                <w:sz w:val="17"/>
                <w:szCs w:val="17"/>
              </w:rPr>
              <w:t>Сазонова ул., п.Пироговский, водопроводная сеть 205,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EF8713" w14:textId="77777777" w:rsidR="00E5636A" w:rsidRPr="005A3B97" w:rsidRDefault="00E5636A" w:rsidP="001D37E5">
            <w:pPr>
              <w:jc w:val="center"/>
              <w:rPr>
                <w:rFonts w:eastAsia="Calibri"/>
                <w:sz w:val="17"/>
                <w:szCs w:val="17"/>
              </w:rPr>
            </w:pPr>
            <w:r w:rsidRPr="005A3B97">
              <w:rPr>
                <w:rFonts w:eastAsia="Calibri"/>
                <w:sz w:val="17"/>
                <w:szCs w:val="17"/>
              </w:rPr>
              <w:t>ПЕРВ00000031278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1DB71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051F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8AFCC9" w14:textId="77777777" w:rsidR="00E5636A" w:rsidRPr="005A3B97" w:rsidRDefault="00E5636A" w:rsidP="001D37E5">
            <w:pPr>
              <w:rPr>
                <w:rFonts w:eastAsia="Calibri"/>
                <w:sz w:val="17"/>
                <w:szCs w:val="17"/>
              </w:rPr>
            </w:pPr>
            <w:r w:rsidRPr="005A3B97">
              <w:rPr>
                <w:rFonts w:eastAsia="Calibri"/>
                <w:sz w:val="17"/>
                <w:szCs w:val="17"/>
              </w:rPr>
              <w:t xml:space="preserve">Сазонова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107E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C8C8FA" w14:textId="77777777" w:rsidR="00E5636A" w:rsidRPr="005A3B97" w:rsidRDefault="00E5636A" w:rsidP="001D37E5">
            <w:pPr>
              <w:rPr>
                <w:rFonts w:eastAsia="Calibri"/>
                <w:sz w:val="17"/>
                <w:szCs w:val="17"/>
              </w:rPr>
            </w:pPr>
            <w:r w:rsidRPr="005A3B97">
              <w:rPr>
                <w:rFonts w:eastAsia="Calibri"/>
                <w:sz w:val="17"/>
                <w:szCs w:val="17"/>
              </w:rPr>
              <w:t xml:space="preserve"> 205,0 п.м.</w:t>
            </w:r>
          </w:p>
        </w:tc>
      </w:tr>
      <w:tr w:rsidR="00E5636A" w:rsidRPr="005A3B97" w14:paraId="323AA7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6422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7B41D7"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141,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9984EA" w14:textId="77777777" w:rsidR="00E5636A" w:rsidRPr="005A3B97" w:rsidRDefault="00E5636A" w:rsidP="001D37E5">
            <w:pPr>
              <w:jc w:val="center"/>
              <w:rPr>
                <w:rFonts w:eastAsia="Calibri"/>
                <w:sz w:val="17"/>
                <w:szCs w:val="17"/>
              </w:rPr>
            </w:pPr>
            <w:r w:rsidRPr="005A3B97">
              <w:rPr>
                <w:rFonts w:eastAsia="Calibri"/>
                <w:sz w:val="17"/>
                <w:szCs w:val="17"/>
              </w:rPr>
              <w:t>ПЕРВ00000031279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8CB42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E786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14F493"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F78A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800489" w14:textId="77777777" w:rsidR="00E5636A" w:rsidRPr="005A3B97" w:rsidRDefault="00E5636A" w:rsidP="001D37E5">
            <w:pPr>
              <w:rPr>
                <w:rFonts w:eastAsia="Calibri"/>
                <w:sz w:val="17"/>
                <w:szCs w:val="17"/>
              </w:rPr>
            </w:pPr>
            <w:r w:rsidRPr="005A3B97">
              <w:rPr>
                <w:rFonts w:eastAsia="Calibri"/>
                <w:sz w:val="17"/>
                <w:szCs w:val="17"/>
              </w:rPr>
              <w:t xml:space="preserve"> 141,0 п.м.</w:t>
            </w:r>
          </w:p>
        </w:tc>
      </w:tr>
      <w:tr w:rsidR="00E5636A" w:rsidRPr="005A3B97" w14:paraId="5655DA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2E43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DC6609" w14:textId="77777777" w:rsidR="00E5636A" w:rsidRPr="005A3B97" w:rsidRDefault="00E5636A" w:rsidP="001D37E5">
            <w:pPr>
              <w:rPr>
                <w:rFonts w:eastAsia="Calibri"/>
                <w:sz w:val="17"/>
                <w:szCs w:val="17"/>
              </w:rPr>
            </w:pPr>
            <w:r w:rsidRPr="005A3B97">
              <w:rPr>
                <w:rFonts w:eastAsia="Calibri"/>
                <w:sz w:val="17"/>
                <w:szCs w:val="17"/>
              </w:rPr>
              <w:t>п.Пироговский, взу, водопроводная сеть10,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435A23" w14:textId="77777777" w:rsidR="00E5636A" w:rsidRPr="005A3B97" w:rsidRDefault="00E5636A" w:rsidP="001D37E5">
            <w:pPr>
              <w:jc w:val="center"/>
              <w:rPr>
                <w:rFonts w:eastAsia="Calibri"/>
                <w:sz w:val="17"/>
                <w:szCs w:val="17"/>
              </w:rPr>
            </w:pPr>
            <w:r w:rsidRPr="005A3B97">
              <w:rPr>
                <w:rFonts w:eastAsia="Calibri"/>
                <w:sz w:val="17"/>
                <w:szCs w:val="17"/>
              </w:rPr>
              <w:t>ПЕРВ00000031290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E5B5B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795F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466EC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1408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83EE32" w14:textId="77777777" w:rsidR="00E5636A" w:rsidRPr="005A3B97" w:rsidRDefault="00E5636A" w:rsidP="001D37E5">
            <w:pPr>
              <w:rPr>
                <w:rFonts w:eastAsia="Calibri"/>
                <w:sz w:val="17"/>
                <w:szCs w:val="17"/>
              </w:rPr>
            </w:pPr>
            <w:r w:rsidRPr="005A3B97">
              <w:rPr>
                <w:rFonts w:eastAsia="Calibri"/>
                <w:sz w:val="17"/>
                <w:szCs w:val="17"/>
              </w:rPr>
              <w:t xml:space="preserve"> 10,0 п.м.</w:t>
            </w:r>
          </w:p>
        </w:tc>
      </w:tr>
      <w:tr w:rsidR="00E5636A" w:rsidRPr="005A3B97" w14:paraId="49D83A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A438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27BE99" w14:textId="77777777" w:rsidR="00E5636A" w:rsidRPr="005A3B97" w:rsidRDefault="00E5636A" w:rsidP="001D37E5">
            <w:pPr>
              <w:rPr>
                <w:rFonts w:eastAsia="Calibri"/>
                <w:sz w:val="17"/>
                <w:szCs w:val="17"/>
              </w:rPr>
            </w:pPr>
            <w:r w:rsidRPr="005A3B97">
              <w:rPr>
                <w:rFonts w:eastAsia="Calibri"/>
                <w:sz w:val="17"/>
                <w:szCs w:val="17"/>
              </w:rPr>
              <w:t>п.Пироговский, водопроводная сеть 340,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C7D4C3" w14:textId="77777777" w:rsidR="00E5636A" w:rsidRPr="005A3B97" w:rsidRDefault="00E5636A" w:rsidP="001D37E5">
            <w:pPr>
              <w:jc w:val="center"/>
              <w:rPr>
                <w:rFonts w:eastAsia="Calibri"/>
                <w:sz w:val="17"/>
                <w:szCs w:val="17"/>
              </w:rPr>
            </w:pPr>
            <w:r w:rsidRPr="005A3B97">
              <w:rPr>
                <w:rFonts w:eastAsia="Calibri"/>
                <w:sz w:val="17"/>
                <w:szCs w:val="17"/>
              </w:rPr>
              <w:t>ПЕРВ00000032233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3A2D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BE61B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CB5295"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2BEA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C3CE90" w14:textId="77777777" w:rsidR="00E5636A" w:rsidRPr="005A3B97" w:rsidRDefault="00E5636A" w:rsidP="001D37E5">
            <w:pPr>
              <w:rPr>
                <w:rFonts w:eastAsia="Calibri"/>
                <w:sz w:val="17"/>
                <w:szCs w:val="17"/>
              </w:rPr>
            </w:pPr>
            <w:r w:rsidRPr="005A3B97">
              <w:rPr>
                <w:rFonts w:eastAsia="Calibri"/>
                <w:sz w:val="17"/>
                <w:szCs w:val="17"/>
              </w:rPr>
              <w:t xml:space="preserve"> 340,0 п.м.</w:t>
            </w:r>
          </w:p>
        </w:tc>
      </w:tr>
      <w:tr w:rsidR="00E5636A" w:rsidRPr="005A3B97" w14:paraId="38ED2B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512E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63BC45" w14:textId="77777777" w:rsidR="00E5636A" w:rsidRPr="005A3B97" w:rsidRDefault="00E5636A" w:rsidP="001D37E5">
            <w:pPr>
              <w:rPr>
                <w:rFonts w:eastAsia="Calibri"/>
                <w:sz w:val="17"/>
                <w:szCs w:val="17"/>
              </w:rPr>
            </w:pPr>
            <w:r w:rsidRPr="005A3B97">
              <w:rPr>
                <w:rFonts w:eastAsia="Calibri"/>
                <w:sz w:val="17"/>
                <w:szCs w:val="17"/>
              </w:rPr>
              <w:t>п. Жостово, водопроводная сеть из чугунных труб59,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3A8ED1" w14:textId="77777777" w:rsidR="00E5636A" w:rsidRPr="005A3B97" w:rsidRDefault="00E5636A" w:rsidP="001D37E5">
            <w:pPr>
              <w:jc w:val="center"/>
              <w:rPr>
                <w:rFonts w:eastAsia="Calibri"/>
                <w:sz w:val="17"/>
                <w:szCs w:val="17"/>
              </w:rPr>
            </w:pPr>
            <w:r w:rsidRPr="005A3B97">
              <w:rPr>
                <w:rFonts w:eastAsia="Calibri"/>
                <w:sz w:val="17"/>
                <w:szCs w:val="17"/>
              </w:rPr>
              <w:t>ПЕРВ00000032522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85A30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3CCC2E7"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5DCC99" w14:textId="77777777" w:rsidR="00E5636A" w:rsidRPr="005A3B97" w:rsidRDefault="00E5636A" w:rsidP="001D37E5">
            <w:pPr>
              <w:rPr>
                <w:rFonts w:eastAsia="Calibri"/>
                <w:sz w:val="17"/>
                <w:szCs w:val="17"/>
              </w:rPr>
            </w:pPr>
            <w:r w:rsidRPr="005A3B97">
              <w:rPr>
                <w:rFonts w:eastAsia="Calibri"/>
                <w:sz w:val="17"/>
                <w:szCs w:val="17"/>
              </w:rPr>
              <w:t xml:space="preserve">п. 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7EB1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646E6D" w14:textId="77777777" w:rsidR="00E5636A" w:rsidRPr="005A3B97" w:rsidRDefault="00E5636A" w:rsidP="001D37E5">
            <w:pPr>
              <w:rPr>
                <w:rFonts w:eastAsia="Calibri"/>
                <w:sz w:val="17"/>
                <w:szCs w:val="17"/>
              </w:rPr>
            </w:pPr>
            <w:r w:rsidRPr="005A3B97">
              <w:rPr>
                <w:rFonts w:eastAsia="Calibri"/>
                <w:sz w:val="17"/>
                <w:szCs w:val="17"/>
              </w:rPr>
              <w:t xml:space="preserve"> из чугунных труб ,59,0 п.м,</w:t>
            </w:r>
          </w:p>
        </w:tc>
      </w:tr>
      <w:tr w:rsidR="00E5636A" w:rsidRPr="005A3B97" w14:paraId="44399A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A383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EE9993" w14:textId="77777777" w:rsidR="00E5636A" w:rsidRPr="005A3B97" w:rsidRDefault="00E5636A" w:rsidP="001D37E5">
            <w:pPr>
              <w:rPr>
                <w:rFonts w:eastAsia="Calibri"/>
                <w:sz w:val="17"/>
                <w:szCs w:val="17"/>
              </w:rPr>
            </w:pPr>
            <w:r w:rsidRPr="005A3B97">
              <w:rPr>
                <w:rFonts w:eastAsia="Calibri"/>
                <w:sz w:val="17"/>
                <w:szCs w:val="17"/>
              </w:rPr>
              <w:t>Жостово пос., г.п.Пироговский, водопроводная сеть из стальных труб, 35,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864AC8" w14:textId="77777777" w:rsidR="00E5636A" w:rsidRPr="005A3B97" w:rsidRDefault="00E5636A" w:rsidP="001D37E5">
            <w:pPr>
              <w:jc w:val="center"/>
              <w:rPr>
                <w:rFonts w:eastAsia="Calibri"/>
                <w:sz w:val="17"/>
                <w:szCs w:val="17"/>
              </w:rPr>
            </w:pPr>
            <w:r w:rsidRPr="005A3B97">
              <w:rPr>
                <w:rFonts w:eastAsia="Calibri"/>
                <w:sz w:val="17"/>
                <w:szCs w:val="17"/>
              </w:rPr>
              <w:t>ПЕРВ00000032523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EFC53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6D40F7"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9624535" w14:textId="77777777" w:rsidR="00E5636A" w:rsidRPr="005A3B97" w:rsidRDefault="00E5636A" w:rsidP="001D37E5">
            <w:pPr>
              <w:rPr>
                <w:rFonts w:eastAsia="Calibri"/>
                <w:sz w:val="17"/>
                <w:szCs w:val="17"/>
              </w:rPr>
            </w:pPr>
            <w:r w:rsidRPr="005A3B97">
              <w:rPr>
                <w:rFonts w:eastAsia="Calibri"/>
                <w:sz w:val="17"/>
                <w:szCs w:val="17"/>
              </w:rPr>
              <w:t xml:space="preserve">Жостово пос.,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05D7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215EAB" w14:textId="77777777" w:rsidR="00E5636A" w:rsidRPr="005A3B97" w:rsidRDefault="00E5636A" w:rsidP="001D37E5">
            <w:pPr>
              <w:rPr>
                <w:rFonts w:eastAsia="Calibri"/>
                <w:sz w:val="17"/>
                <w:szCs w:val="17"/>
              </w:rPr>
            </w:pPr>
            <w:r w:rsidRPr="005A3B97">
              <w:rPr>
                <w:rFonts w:eastAsia="Calibri"/>
                <w:sz w:val="17"/>
                <w:szCs w:val="17"/>
              </w:rPr>
              <w:t xml:space="preserve"> из стальных труб ,35,0 п.м.,</w:t>
            </w:r>
          </w:p>
        </w:tc>
      </w:tr>
      <w:tr w:rsidR="00E5636A" w:rsidRPr="005A3B97" w14:paraId="48AE99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F13B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74CEAC" w14:textId="77777777" w:rsidR="00E5636A" w:rsidRPr="005A3B97" w:rsidRDefault="00E5636A" w:rsidP="001D37E5">
            <w:pPr>
              <w:rPr>
                <w:rFonts w:eastAsia="Calibri"/>
                <w:sz w:val="17"/>
                <w:szCs w:val="17"/>
              </w:rPr>
            </w:pPr>
            <w:r w:rsidRPr="005A3B97">
              <w:rPr>
                <w:rFonts w:eastAsia="Calibri"/>
                <w:sz w:val="17"/>
                <w:szCs w:val="17"/>
              </w:rPr>
              <w:t>п. Жостово, водопроводная сеть 400,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299D4A" w14:textId="77777777" w:rsidR="00E5636A" w:rsidRPr="005A3B97" w:rsidRDefault="00E5636A" w:rsidP="001D37E5">
            <w:pPr>
              <w:jc w:val="center"/>
              <w:rPr>
                <w:rFonts w:eastAsia="Calibri"/>
                <w:sz w:val="17"/>
                <w:szCs w:val="17"/>
              </w:rPr>
            </w:pPr>
            <w:r w:rsidRPr="005A3B97">
              <w:rPr>
                <w:rFonts w:eastAsia="Calibri"/>
                <w:sz w:val="17"/>
                <w:szCs w:val="17"/>
              </w:rPr>
              <w:t>ПЕРВ00000032524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83DCA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B4B20F"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41FB68E" w14:textId="77777777" w:rsidR="00E5636A" w:rsidRPr="005A3B97" w:rsidRDefault="00E5636A" w:rsidP="001D37E5">
            <w:pPr>
              <w:rPr>
                <w:rFonts w:eastAsia="Calibri"/>
                <w:sz w:val="17"/>
                <w:szCs w:val="17"/>
              </w:rPr>
            </w:pPr>
            <w:r w:rsidRPr="005A3B97">
              <w:rPr>
                <w:rFonts w:eastAsia="Calibri"/>
                <w:sz w:val="17"/>
                <w:szCs w:val="17"/>
              </w:rPr>
              <w:t xml:space="preserve">п. 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AB15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663291" w14:textId="77777777" w:rsidR="00E5636A" w:rsidRPr="005A3B97" w:rsidRDefault="00E5636A" w:rsidP="001D37E5">
            <w:pPr>
              <w:rPr>
                <w:rFonts w:eastAsia="Calibri"/>
                <w:sz w:val="17"/>
                <w:szCs w:val="17"/>
              </w:rPr>
            </w:pPr>
            <w:r w:rsidRPr="005A3B97">
              <w:rPr>
                <w:rFonts w:eastAsia="Calibri"/>
                <w:sz w:val="17"/>
                <w:szCs w:val="17"/>
              </w:rPr>
              <w:t xml:space="preserve"> 400,0 п.м.</w:t>
            </w:r>
          </w:p>
        </w:tc>
      </w:tr>
      <w:tr w:rsidR="00E5636A" w:rsidRPr="005A3B97" w14:paraId="08F2E1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467F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91B5E2" w14:textId="77777777" w:rsidR="00E5636A" w:rsidRPr="005A3B97" w:rsidRDefault="00E5636A" w:rsidP="001D37E5">
            <w:pPr>
              <w:rPr>
                <w:rFonts w:eastAsia="Calibri"/>
                <w:sz w:val="17"/>
                <w:szCs w:val="17"/>
              </w:rPr>
            </w:pPr>
            <w:r w:rsidRPr="005A3B97">
              <w:rPr>
                <w:rFonts w:eastAsia="Calibri"/>
                <w:sz w:val="17"/>
                <w:szCs w:val="17"/>
              </w:rPr>
              <w:t>п. Жостово, водопроводная сеть 330,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FB6C81" w14:textId="77777777" w:rsidR="00E5636A" w:rsidRPr="005A3B97" w:rsidRDefault="00E5636A" w:rsidP="001D37E5">
            <w:pPr>
              <w:jc w:val="center"/>
              <w:rPr>
                <w:rFonts w:eastAsia="Calibri"/>
                <w:sz w:val="17"/>
                <w:szCs w:val="17"/>
              </w:rPr>
            </w:pPr>
            <w:r w:rsidRPr="005A3B97">
              <w:rPr>
                <w:rFonts w:eastAsia="Calibri"/>
                <w:sz w:val="17"/>
                <w:szCs w:val="17"/>
              </w:rPr>
              <w:t>ПЕРВ00000032525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E5CB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6B6C53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B9DEA6" w14:textId="77777777" w:rsidR="00E5636A" w:rsidRPr="005A3B97" w:rsidRDefault="00E5636A" w:rsidP="001D37E5">
            <w:pPr>
              <w:rPr>
                <w:rFonts w:eastAsia="Calibri"/>
                <w:sz w:val="17"/>
                <w:szCs w:val="17"/>
              </w:rPr>
            </w:pPr>
            <w:r w:rsidRPr="005A3B97">
              <w:rPr>
                <w:rFonts w:eastAsia="Calibri"/>
                <w:sz w:val="17"/>
                <w:szCs w:val="17"/>
              </w:rPr>
              <w:t xml:space="preserve">п. 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9F5B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804564" w14:textId="77777777" w:rsidR="00E5636A" w:rsidRPr="005A3B97" w:rsidRDefault="00E5636A" w:rsidP="001D37E5">
            <w:pPr>
              <w:rPr>
                <w:rFonts w:eastAsia="Calibri"/>
                <w:sz w:val="17"/>
                <w:szCs w:val="17"/>
              </w:rPr>
            </w:pPr>
            <w:r w:rsidRPr="005A3B97">
              <w:rPr>
                <w:rFonts w:eastAsia="Calibri"/>
                <w:sz w:val="17"/>
                <w:szCs w:val="17"/>
              </w:rPr>
              <w:t xml:space="preserve"> 330,0 п.м.</w:t>
            </w:r>
          </w:p>
        </w:tc>
      </w:tr>
      <w:tr w:rsidR="00E5636A" w:rsidRPr="005A3B97" w14:paraId="609AAA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D1F7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0AD84A" w14:textId="77777777" w:rsidR="00E5636A" w:rsidRPr="005A3B97" w:rsidRDefault="00E5636A" w:rsidP="001D37E5">
            <w:pPr>
              <w:rPr>
                <w:rFonts w:eastAsia="Calibri"/>
                <w:sz w:val="17"/>
                <w:szCs w:val="17"/>
              </w:rPr>
            </w:pPr>
            <w:r w:rsidRPr="005A3B97">
              <w:rPr>
                <w:rFonts w:eastAsia="Calibri"/>
                <w:sz w:val="17"/>
                <w:szCs w:val="17"/>
              </w:rPr>
              <w:t>п.Свиноедово, Мытищинский р-н, взу, водопроводная сеть 94,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18693E" w14:textId="77777777" w:rsidR="00E5636A" w:rsidRPr="005A3B97" w:rsidRDefault="00E5636A" w:rsidP="001D37E5">
            <w:pPr>
              <w:jc w:val="center"/>
              <w:rPr>
                <w:rFonts w:eastAsia="Calibri"/>
                <w:sz w:val="17"/>
                <w:szCs w:val="17"/>
              </w:rPr>
            </w:pPr>
            <w:r w:rsidRPr="005A3B97">
              <w:rPr>
                <w:rFonts w:eastAsia="Calibri"/>
                <w:sz w:val="17"/>
                <w:szCs w:val="17"/>
              </w:rPr>
              <w:t>ПЕРВ00000032545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8A71F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64340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0BE082" w14:textId="77777777" w:rsidR="00E5636A" w:rsidRPr="005A3B97" w:rsidRDefault="00E5636A" w:rsidP="001D37E5">
            <w:pPr>
              <w:rPr>
                <w:rFonts w:eastAsia="Calibri"/>
                <w:sz w:val="17"/>
                <w:szCs w:val="17"/>
              </w:rPr>
            </w:pPr>
            <w:r w:rsidRPr="005A3B97">
              <w:rPr>
                <w:rFonts w:eastAsia="Calibri"/>
                <w:sz w:val="17"/>
                <w:szCs w:val="17"/>
              </w:rPr>
              <w:t xml:space="preserve">п.Свиноедово, Мытищинский р-н,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B08A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B2E8D2" w14:textId="77777777" w:rsidR="00E5636A" w:rsidRPr="005A3B97" w:rsidRDefault="00E5636A" w:rsidP="001D37E5">
            <w:pPr>
              <w:rPr>
                <w:rFonts w:eastAsia="Calibri"/>
                <w:sz w:val="17"/>
                <w:szCs w:val="17"/>
              </w:rPr>
            </w:pPr>
            <w:r w:rsidRPr="005A3B97">
              <w:rPr>
                <w:rFonts w:eastAsia="Calibri"/>
                <w:sz w:val="17"/>
                <w:szCs w:val="17"/>
              </w:rPr>
              <w:t xml:space="preserve"> 94,0 п.м.</w:t>
            </w:r>
          </w:p>
        </w:tc>
      </w:tr>
      <w:tr w:rsidR="00E5636A" w:rsidRPr="005A3B97" w14:paraId="776050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9B98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407529" w14:textId="77777777" w:rsidR="00E5636A" w:rsidRPr="005A3B97" w:rsidRDefault="00E5636A" w:rsidP="001D37E5">
            <w:pPr>
              <w:rPr>
                <w:rFonts w:eastAsia="Calibri"/>
                <w:sz w:val="17"/>
                <w:szCs w:val="17"/>
              </w:rPr>
            </w:pPr>
            <w:r w:rsidRPr="005A3B97">
              <w:rPr>
                <w:rFonts w:eastAsia="Calibri"/>
                <w:sz w:val="17"/>
                <w:szCs w:val="17"/>
              </w:rPr>
              <w:t>Тимирязева ул., пос.Пироговский.Кольцевой водопровод, пр. 523, 5 п. Мытищинский р-н, Московская обл.</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DB9D8E" w14:textId="77777777" w:rsidR="00E5636A" w:rsidRPr="005A3B97" w:rsidRDefault="00E5636A" w:rsidP="001D37E5">
            <w:pPr>
              <w:jc w:val="center"/>
              <w:rPr>
                <w:rFonts w:eastAsia="Calibri"/>
                <w:sz w:val="17"/>
                <w:szCs w:val="17"/>
              </w:rPr>
            </w:pPr>
            <w:r w:rsidRPr="005A3B97">
              <w:rPr>
                <w:rFonts w:eastAsia="Calibri"/>
                <w:sz w:val="17"/>
                <w:szCs w:val="17"/>
              </w:rPr>
              <w:t>ПЕРВ00000032593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382D92" w14:textId="77777777" w:rsidR="00E5636A" w:rsidRPr="005A3B97" w:rsidRDefault="00E5636A" w:rsidP="001D37E5">
            <w:pPr>
              <w:rPr>
                <w:rFonts w:eastAsia="Calibri"/>
                <w:sz w:val="17"/>
                <w:szCs w:val="17"/>
              </w:rPr>
            </w:pPr>
            <w:r w:rsidRPr="005A3B97">
              <w:rPr>
                <w:rFonts w:eastAsia="Calibri"/>
                <w:sz w:val="17"/>
                <w:szCs w:val="17"/>
              </w:rPr>
              <w:t>Кольцевой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3923D6" w14:textId="77777777" w:rsidR="00E5636A" w:rsidRPr="005A3B97" w:rsidRDefault="00E5636A" w:rsidP="001D37E5">
            <w:pPr>
              <w:rPr>
                <w:rFonts w:eastAsia="Calibri"/>
                <w:sz w:val="17"/>
                <w:szCs w:val="17"/>
              </w:rPr>
            </w:pPr>
            <w:r w:rsidRPr="005A3B97">
              <w:rPr>
                <w:rFonts w:eastAsia="Calibri"/>
                <w:sz w:val="17"/>
                <w:szCs w:val="17"/>
              </w:rPr>
              <w:t>50:12:0070229:3976, 50:12:0070229:3976-50/012/2017-2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20B4DE"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C760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C4222F" w14:textId="77777777" w:rsidR="00E5636A" w:rsidRPr="005A3B97" w:rsidRDefault="00E5636A" w:rsidP="001D37E5">
            <w:pPr>
              <w:rPr>
                <w:rFonts w:eastAsia="Calibri"/>
                <w:sz w:val="17"/>
                <w:szCs w:val="17"/>
              </w:rPr>
            </w:pPr>
            <w:r w:rsidRPr="005A3B97">
              <w:rPr>
                <w:rFonts w:eastAsia="Calibri"/>
                <w:sz w:val="17"/>
                <w:szCs w:val="17"/>
              </w:rPr>
              <w:t xml:space="preserve"> пр. 523,5 п.</w:t>
            </w:r>
          </w:p>
        </w:tc>
      </w:tr>
      <w:tr w:rsidR="00E5636A" w:rsidRPr="005A3B97" w14:paraId="407D71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F7B7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48BBA3"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w:t>
            </w:r>
            <w:proofErr w:type="gramStart"/>
            <w:r w:rsidRPr="005A3B97">
              <w:rPr>
                <w:rFonts w:eastAsia="Calibri"/>
                <w:sz w:val="17"/>
                <w:szCs w:val="17"/>
              </w:rPr>
              <w:t>пос.Пироговский</w:t>
            </w:r>
            <w:proofErr w:type="gramEnd"/>
            <w:r w:rsidRPr="005A3B97">
              <w:rPr>
                <w:rFonts w:eastAsia="Calibri"/>
                <w:sz w:val="17"/>
                <w:szCs w:val="17"/>
              </w:rPr>
              <w:t>, водопроводная сеть, прот. 4,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53573E" w14:textId="77777777" w:rsidR="00E5636A" w:rsidRPr="005A3B97" w:rsidRDefault="00E5636A" w:rsidP="001D37E5">
            <w:pPr>
              <w:jc w:val="center"/>
              <w:rPr>
                <w:rFonts w:eastAsia="Calibri"/>
                <w:sz w:val="17"/>
                <w:szCs w:val="17"/>
              </w:rPr>
            </w:pPr>
            <w:r w:rsidRPr="005A3B97">
              <w:rPr>
                <w:rFonts w:eastAsia="Calibri"/>
                <w:sz w:val="17"/>
                <w:szCs w:val="17"/>
              </w:rPr>
              <w:t>ПЕРВ00000032594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46EF9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63513F" w14:textId="77777777" w:rsidR="00E5636A" w:rsidRPr="005A3B97" w:rsidRDefault="00E5636A" w:rsidP="001D37E5">
            <w:pPr>
              <w:rPr>
                <w:rFonts w:eastAsia="Calibri"/>
                <w:sz w:val="17"/>
                <w:szCs w:val="17"/>
              </w:rPr>
            </w:pPr>
            <w:r w:rsidRPr="005A3B97">
              <w:rPr>
                <w:rFonts w:eastAsia="Calibri"/>
                <w:sz w:val="17"/>
                <w:szCs w:val="17"/>
              </w:rPr>
              <w:t>50:12:0070229:3984, 50:12:0070229:3984-50/001/2017-2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30B759"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F6CC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1F0E8A" w14:textId="77777777" w:rsidR="00E5636A" w:rsidRPr="005A3B97" w:rsidRDefault="00E5636A" w:rsidP="001D37E5">
            <w:pPr>
              <w:rPr>
                <w:rFonts w:eastAsia="Calibri"/>
                <w:sz w:val="17"/>
                <w:szCs w:val="17"/>
              </w:rPr>
            </w:pPr>
            <w:r w:rsidRPr="005A3B97">
              <w:rPr>
                <w:rFonts w:eastAsia="Calibri"/>
                <w:sz w:val="17"/>
                <w:szCs w:val="17"/>
              </w:rPr>
              <w:t xml:space="preserve"> прот. 4,0 м</w:t>
            </w:r>
          </w:p>
        </w:tc>
      </w:tr>
      <w:tr w:rsidR="00E5636A" w:rsidRPr="005A3B97" w14:paraId="12D9FA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6858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1BA5DE"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к.9 , п.Пироговский.Мытищ.район, водопровод, 17, 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B73001" w14:textId="77777777" w:rsidR="00E5636A" w:rsidRPr="005A3B97" w:rsidRDefault="00E5636A" w:rsidP="001D37E5">
            <w:pPr>
              <w:jc w:val="center"/>
              <w:rPr>
                <w:rFonts w:eastAsia="Calibri"/>
                <w:sz w:val="17"/>
                <w:szCs w:val="17"/>
              </w:rPr>
            </w:pPr>
            <w:r w:rsidRPr="005A3B97">
              <w:rPr>
                <w:rFonts w:eastAsia="Calibri"/>
                <w:sz w:val="17"/>
                <w:szCs w:val="17"/>
              </w:rPr>
              <w:t>ПЕРВ0089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B987F4"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A18392" w14:textId="77777777" w:rsidR="00E5636A" w:rsidRPr="005A3B97" w:rsidRDefault="00E5636A" w:rsidP="001D37E5">
            <w:pPr>
              <w:rPr>
                <w:rFonts w:eastAsia="Calibri"/>
                <w:sz w:val="17"/>
                <w:szCs w:val="17"/>
              </w:rPr>
            </w:pPr>
            <w:r w:rsidRPr="005A3B97">
              <w:rPr>
                <w:rFonts w:eastAsia="Calibri"/>
                <w:sz w:val="17"/>
                <w:szCs w:val="17"/>
              </w:rPr>
              <w:t>50:12:0070227:1642, 50-50/012-052/2013-339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941290C" w14:textId="77777777" w:rsidR="00E5636A" w:rsidRPr="005A3B97" w:rsidRDefault="00E5636A" w:rsidP="001D37E5">
            <w:pPr>
              <w:rPr>
                <w:rFonts w:eastAsia="Calibri"/>
                <w:sz w:val="17"/>
                <w:szCs w:val="17"/>
              </w:rPr>
            </w:pPr>
            <w:r w:rsidRPr="005A3B97">
              <w:rPr>
                <w:rFonts w:eastAsia="Calibri"/>
                <w:sz w:val="17"/>
                <w:szCs w:val="17"/>
              </w:rPr>
              <w:t xml:space="preserve">Советская ул, , к.9 , п.Пироговский.Мытищ.район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D05C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889C1F" w14:textId="77777777" w:rsidR="00E5636A" w:rsidRPr="005A3B97" w:rsidRDefault="00E5636A" w:rsidP="001D37E5">
            <w:pPr>
              <w:rPr>
                <w:rFonts w:eastAsia="Calibri"/>
                <w:sz w:val="17"/>
                <w:szCs w:val="17"/>
              </w:rPr>
            </w:pPr>
            <w:r w:rsidRPr="005A3B97">
              <w:rPr>
                <w:rFonts w:eastAsia="Calibri"/>
                <w:sz w:val="17"/>
                <w:szCs w:val="17"/>
              </w:rPr>
              <w:t xml:space="preserve"> 17,0 п.м. </w:t>
            </w:r>
          </w:p>
        </w:tc>
      </w:tr>
      <w:tr w:rsidR="00E5636A" w:rsidRPr="005A3B97" w14:paraId="1A88E8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77B9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12FFC2" w14:textId="77777777" w:rsidR="00E5636A" w:rsidRPr="005A3B97" w:rsidRDefault="00E5636A" w:rsidP="001D37E5">
            <w:pPr>
              <w:rPr>
                <w:rFonts w:eastAsia="Calibri"/>
                <w:sz w:val="17"/>
                <w:szCs w:val="17"/>
              </w:rPr>
            </w:pPr>
            <w:r w:rsidRPr="005A3B97">
              <w:rPr>
                <w:rFonts w:eastAsia="Calibri"/>
                <w:sz w:val="17"/>
                <w:szCs w:val="17"/>
              </w:rPr>
              <w:t>Советская ул, к.9 , п.Пироговский.Мытищ.район, водопровод (перекладка) 391,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EA7876" w14:textId="77777777" w:rsidR="00E5636A" w:rsidRPr="005A3B97" w:rsidRDefault="00E5636A" w:rsidP="001D37E5">
            <w:pPr>
              <w:jc w:val="center"/>
              <w:rPr>
                <w:rFonts w:eastAsia="Calibri"/>
                <w:sz w:val="17"/>
                <w:szCs w:val="17"/>
              </w:rPr>
            </w:pPr>
            <w:r w:rsidRPr="005A3B97">
              <w:rPr>
                <w:rFonts w:eastAsia="Calibri"/>
                <w:sz w:val="17"/>
                <w:szCs w:val="17"/>
              </w:rPr>
              <w:t>ПЕРВ0090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1C2F8A"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058B7D1" w14:textId="77777777" w:rsidR="00E5636A" w:rsidRPr="005A3B97" w:rsidRDefault="00E5636A" w:rsidP="001D37E5">
            <w:pPr>
              <w:rPr>
                <w:rFonts w:eastAsia="Calibri"/>
                <w:sz w:val="17"/>
                <w:szCs w:val="17"/>
              </w:rPr>
            </w:pPr>
            <w:r w:rsidRPr="005A3B97">
              <w:rPr>
                <w:rFonts w:eastAsia="Calibri"/>
                <w:sz w:val="17"/>
                <w:szCs w:val="17"/>
              </w:rPr>
              <w:t>50:12:0070227:1657, 50-50-12/052/2013-340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90C257"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к.9 , п.Пироговский.Мытищ.район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7C4F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FA6887" w14:textId="77777777" w:rsidR="00E5636A" w:rsidRPr="005A3B97" w:rsidRDefault="00E5636A" w:rsidP="001D37E5">
            <w:pPr>
              <w:rPr>
                <w:rFonts w:eastAsia="Calibri"/>
                <w:sz w:val="17"/>
                <w:szCs w:val="17"/>
              </w:rPr>
            </w:pPr>
            <w:r w:rsidRPr="005A3B97">
              <w:rPr>
                <w:rFonts w:eastAsia="Calibri"/>
                <w:sz w:val="17"/>
                <w:szCs w:val="17"/>
              </w:rPr>
              <w:t xml:space="preserve"> перекладка ,391,0 п.м.,</w:t>
            </w:r>
          </w:p>
        </w:tc>
      </w:tr>
      <w:tr w:rsidR="00E5636A" w:rsidRPr="005A3B97" w14:paraId="418E71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3AE8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F67608" w14:textId="77777777" w:rsidR="00E5636A" w:rsidRPr="005A3B97" w:rsidRDefault="00E5636A" w:rsidP="001D37E5">
            <w:pPr>
              <w:rPr>
                <w:rFonts w:eastAsia="Calibri"/>
                <w:sz w:val="17"/>
                <w:szCs w:val="17"/>
              </w:rPr>
            </w:pPr>
            <w:r w:rsidRPr="005A3B97">
              <w:rPr>
                <w:rFonts w:eastAsia="Calibri"/>
                <w:sz w:val="17"/>
                <w:szCs w:val="17"/>
              </w:rPr>
              <w:t xml:space="preserve">р.п.Пироговский, корп.48, ул.Сазонова, д.5, водопровод. прот. 158, 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1ACA3A" w14:textId="77777777" w:rsidR="00E5636A" w:rsidRPr="005A3B97" w:rsidRDefault="00E5636A" w:rsidP="001D37E5">
            <w:pPr>
              <w:jc w:val="center"/>
              <w:rPr>
                <w:rFonts w:eastAsia="Calibri"/>
                <w:sz w:val="17"/>
                <w:szCs w:val="17"/>
              </w:rPr>
            </w:pPr>
            <w:r w:rsidRPr="005A3B97">
              <w:rPr>
                <w:rFonts w:eastAsia="Calibri"/>
                <w:sz w:val="17"/>
                <w:szCs w:val="17"/>
              </w:rPr>
              <w:t>ПЕРВ0093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CCEB2F"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7675B4B" w14:textId="77777777" w:rsidR="00E5636A" w:rsidRPr="005A3B97" w:rsidRDefault="00E5636A" w:rsidP="001D37E5">
            <w:pPr>
              <w:rPr>
                <w:rFonts w:eastAsia="Calibri"/>
                <w:sz w:val="17"/>
                <w:szCs w:val="17"/>
              </w:rPr>
            </w:pPr>
            <w:r w:rsidRPr="005A3B97">
              <w:rPr>
                <w:rFonts w:eastAsia="Calibri"/>
                <w:sz w:val="17"/>
                <w:szCs w:val="17"/>
              </w:rPr>
              <w:t>50:12:0070226:306, 50-50-12/029/2014-332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261167" w14:textId="77777777" w:rsidR="00E5636A" w:rsidRPr="005A3B97" w:rsidRDefault="00E5636A" w:rsidP="001D37E5">
            <w:pPr>
              <w:rPr>
                <w:rFonts w:eastAsia="Calibri"/>
                <w:sz w:val="17"/>
                <w:szCs w:val="17"/>
              </w:rPr>
            </w:pPr>
            <w:r w:rsidRPr="005A3B97">
              <w:rPr>
                <w:rFonts w:eastAsia="Calibri"/>
                <w:sz w:val="17"/>
                <w:szCs w:val="17"/>
              </w:rPr>
              <w:t xml:space="preserve">р.п.Пироговский, корп.48, ул.Сазонова,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768F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668879" w14:textId="77777777" w:rsidR="00E5636A" w:rsidRPr="005A3B97" w:rsidRDefault="00E5636A" w:rsidP="001D37E5">
            <w:pPr>
              <w:rPr>
                <w:rFonts w:eastAsia="Calibri"/>
                <w:sz w:val="17"/>
                <w:szCs w:val="17"/>
              </w:rPr>
            </w:pPr>
            <w:r w:rsidRPr="005A3B97">
              <w:rPr>
                <w:rFonts w:eastAsia="Calibri"/>
                <w:sz w:val="17"/>
                <w:szCs w:val="17"/>
              </w:rPr>
              <w:t xml:space="preserve"> прот. 158,0 п.м. </w:t>
            </w:r>
          </w:p>
        </w:tc>
      </w:tr>
      <w:tr w:rsidR="00E5636A" w:rsidRPr="005A3B97" w14:paraId="449EE6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B0E2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F1DD99" w14:textId="77777777" w:rsidR="00E5636A" w:rsidRPr="005A3B97" w:rsidRDefault="00E5636A" w:rsidP="001D37E5">
            <w:pPr>
              <w:rPr>
                <w:rFonts w:eastAsia="Calibri"/>
                <w:sz w:val="17"/>
                <w:szCs w:val="17"/>
              </w:rPr>
            </w:pPr>
            <w:r w:rsidRPr="005A3B97">
              <w:rPr>
                <w:rFonts w:eastAsia="Calibri"/>
                <w:sz w:val="17"/>
                <w:szCs w:val="17"/>
              </w:rPr>
              <w:t>р.п.Пироговский, корп.47, (р.п.Пироговский ул.Советская, д.2А), водопровод, 18,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CF2481" w14:textId="77777777" w:rsidR="00E5636A" w:rsidRPr="005A3B97" w:rsidRDefault="00E5636A" w:rsidP="001D37E5">
            <w:pPr>
              <w:jc w:val="center"/>
              <w:rPr>
                <w:rFonts w:eastAsia="Calibri"/>
                <w:sz w:val="17"/>
                <w:szCs w:val="17"/>
              </w:rPr>
            </w:pPr>
            <w:r w:rsidRPr="005A3B97">
              <w:rPr>
                <w:rFonts w:eastAsia="Calibri"/>
                <w:sz w:val="17"/>
                <w:szCs w:val="17"/>
              </w:rPr>
              <w:t>ПЕРВ0096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B82E52"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2D5E83E" w14:textId="77777777" w:rsidR="00E5636A" w:rsidRPr="005A3B97" w:rsidRDefault="00E5636A" w:rsidP="001D37E5">
            <w:pPr>
              <w:rPr>
                <w:rFonts w:eastAsia="Calibri"/>
                <w:sz w:val="17"/>
                <w:szCs w:val="17"/>
              </w:rPr>
            </w:pPr>
            <w:r w:rsidRPr="005A3B97">
              <w:rPr>
                <w:rFonts w:eastAsia="Calibri"/>
                <w:sz w:val="17"/>
                <w:szCs w:val="17"/>
              </w:rPr>
              <w:t>50:12:0010101:178, 50-50-12/038/2014-267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33B4DF2" w14:textId="77777777" w:rsidR="00E5636A" w:rsidRPr="005A3B97" w:rsidRDefault="00E5636A" w:rsidP="001D37E5">
            <w:pPr>
              <w:rPr>
                <w:rFonts w:eastAsia="Calibri"/>
                <w:sz w:val="17"/>
                <w:szCs w:val="17"/>
              </w:rPr>
            </w:pPr>
            <w:r w:rsidRPr="005A3B97">
              <w:rPr>
                <w:rFonts w:eastAsia="Calibri"/>
                <w:sz w:val="17"/>
                <w:szCs w:val="17"/>
              </w:rPr>
              <w:t xml:space="preserve">р.п.Пироговский, корп.47, (р.п.Пироговский ул.Советская, д.2А)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29F1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345B4A" w14:textId="77777777" w:rsidR="00E5636A" w:rsidRPr="005A3B97" w:rsidRDefault="00E5636A" w:rsidP="001D37E5">
            <w:pPr>
              <w:rPr>
                <w:rFonts w:eastAsia="Calibri"/>
                <w:sz w:val="17"/>
                <w:szCs w:val="17"/>
              </w:rPr>
            </w:pPr>
            <w:r w:rsidRPr="005A3B97">
              <w:rPr>
                <w:rFonts w:eastAsia="Calibri"/>
                <w:sz w:val="17"/>
                <w:szCs w:val="17"/>
              </w:rPr>
              <w:t xml:space="preserve"> 18,0 м</w:t>
            </w:r>
          </w:p>
        </w:tc>
      </w:tr>
      <w:tr w:rsidR="00E5636A" w:rsidRPr="005A3B97" w14:paraId="329406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EE1A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6C7386" w14:textId="77777777" w:rsidR="00E5636A" w:rsidRPr="005A3B97" w:rsidRDefault="00E5636A" w:rsidP="001D37E5">
            <w:pPr>
              <w:rPr>
                <w:rFonts w:eastAsia="Calibri"/>
                <w:sz w:val="17"/>
                <w:szCs w:val="17"/>
              </w:rPr>
            </w:pPr>
            <w:r w:rsidRPr="005A3B97">
              <w:rPr>
                <w:rFonts w:eastAsia="Calibri"/>
                <w:sz w:val="17"/>
                <w:szCs w:val="17"/>
              </w:rPr>
              <w:t xml:space="preserve">р.п.Пироговский, корп.47, ул.Советская, д.2А, водопровод. прот. 484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989CDD" w14:textId="77777777" w:rsidR="00E5636A" w:rsidRPr="005A3B97" w:rsidRDefault="00E5636A" w:rsidP="001D37E5">
            <w:pPr>
              <w:jc w:val="center"/>
              <w:rPr>
                <w:rFonts w:eastAsia="Calibri"/>
                <w:sz w:val="17"/>
                <w:szCs w:val="17"/>
              </w:rPr>
            </w:pPr>
            <w:r w:rsidRPr="005A3B97">
              <w:rPr>
                <w:rFonts w:eastAsia="Calibri"/>
                <w:sz w:val="17"/>
                <w:szCs w:val="17"/>
              </w:rPr>
              <w:t>ПЕРВ0097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C6CB89"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7B2D59" w14:textId="77777777" w:rsidR="00E5636A" w:rsidRPr="005A3B97" w:rsidRDefault="00E5636A" w:rsidP="001D37E5">
            <w:pPr>
              <w:rPr>
                <w:rFonts w:eastAsia="Calibri"/>
                <w:sz w:val="17"/>
                <w:szCs w:val="17"/>
              </w:rPr>
            </w:pPr>
            <w:r w:rsidRPr="005A3B97">
              <w:rPr>
                <w:rFonts w:eastAsia="Calibri"/>
                <w:sz w:val="17"/>
                <w:szCs w:val="17"/>
              </w:rPr>
              <w:t>50:12:0070222:414, 50-50-12/038/2014-262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8877C6E" w14:textId="77777777" w:rsidR="00E5636A" w:rsidRPr="005A3B97" w:rsidRDefault="00E5636A" w:rsidP="001D37E5">
            <w:pPr>
              <w:rPr>
                <w:rFonts w:eastAsia="Calibri"/>
                <w:sz w:val="17"/>
                <w:szCs w:val="17"/>
              </w:rPr>
            </w:pPr>
            <w:r w:rsidRPr="005A3B97">
              <w:rPr>
                <w:rFonts w:eastAsia="Calibri"/>
                <w:sz w:val="17"/>
                <w:szCs w:val="17"/>
              </w:rPr>
              <w:t xml:space="preserve">р.п.Пироговский, корп.47, ул.Советская, д.2А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BD84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966B01" w14:textId="77777777" w:rsidR="00E5636A" w:rsidRPr="005A3B97" w:rsidRDefault="00E5636A" w:rsidP="001D37E5">
            <w:pPr>
              <w:rPr>
                <w:rFonts w:eastAsia="Calibri"/>
                <w:sz w:val="17"/>
                <w:szCs w:val="17"/>
              </w:rPr>
            </w:pPr>
            <w:r w:rsidRPr="005A3B97">
              <w:rPr>
                <w:rFonts w:eastAsia="Calibri"/>
                <w:sz w:val="17"/>
                <w:szCs w:val="17"/>
              </w:rPr>
              <w:t xml:space="preserve"> прот. 484 п.м. </w:t>
            </w:r>
          </w:p>
        </w:tc>
      </w:tr>
      <w:tr w:rsidR="00E5636A" w:rsidRPr="005A3B97" w14:paraId="15EB97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DCFB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979462" w14:textId="77777777" w:rsidR="00E5636A" w:rsidRPr="005A3B97" w:rsidRDefault="00E5636A" w:rsidP="001D37E5">
            <w:pPr>
              <w:rPr>
                <w:rFonts w:eastAsia="Calibri"/>
                <w:sz w:val="17"/>
                <w:szCs w:val="17"/>
              </w:rPr>
            </w:pPr>
            <w:r w:rsidRPr="005A3B97">
              <w:rPr>
                <w:rFonts w:eastAsia="Calibri"/>
                <w:sz w:val="17"/>
                <w:szCs w:val="17"/>
              </w:rPr>
              <w:t>Тимирязева ул, вл.13, пос.Пироговский, водопровод , 77,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246737" w14:textId="77777777" w:rsidR="00E5636A" w:rsidRPr="005A3B97" w:rsidRDefault="00E5636A" w:rsidP="001D37E5">
            <w:pPr>
              <w:jc w:val="center"/>
              <w:rPr>
                <w:rFonts w:eastAsia="Calibri"/>
                <w:sz w:val="17"/>
                <w:szCs w:val="17"/>
              </w:rPr>
            </w:pPr>
            <w:r w:rsidRPr="005A3B97">
              <w:rPr>
                <w:rFonts w:eastAsia="Calibri"/>
                <w:sz w:val="17"/>
                <w:szCs w:val="17"/>
              </w:rPr>
              <w:t>ПЕРУ00000041122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988D50"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tcPr>
          <w:p w14:paraId="4771F1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5B1651"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741F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FBB215" w14:textId="77777777" w:rsidR="00E5636A" w:rsidRPr="005A3B97" w:rsidRDefault="00E5636A" w:rsidP="001D37E5">
            <w:pPr>
              <w:rPr>
                <w:rFonts w:eastAsia="Calibri"/>
                <w:sz w:val="17"/>
                <w:szCs w:val="17"/>
              </w:rPr>
            </w:pPr>
            <w:r w:rsidRPr="005A3B97">
              <w:rPr>
                <w:rFonts w:eastAsia="Calibri"/>
                <w:sz w:val="17"/>
                <w:szCs w:val="17"/>
              </w:rPr>
              <w:t xml:space="preserve"> 77,0 м</w:t>
            </w:r>
          </w:p>
        </w:tc>
      </w:tr>
      <w:tr w:rsidR="00E5636A" w:rsidRPr="005A3B97" w14:paraId="6EC36E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2231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C55839" w14:textId="77777777" w:rsidR="00E5636A" w:rsidRPr="005A3B97" w:rsidRDefault="00E5636A" w:rsidP="001D37E5">
            <w:pPr>
              <w:rPr>
                <w:rFonts w:eastAsia="Calibri"/>
                <w:sz w:val="17"/>
                <w:szCs w:val="17"/>
              </w:rPr>
            </w:pPr>
            <w:r w:rsidRPr="005A3B97">
              <w:rPr>
                <w:rFonts w:eastAsia="Calibri"/>
                <w:sz w:val="17"/>
                <w:szCs w:val="17"/>
              </w:rPr>
              <w:t>Тимирязева ул, пос.Пироговский, г.п.Пироговский , водопровод, 11.0 м; р.п.Пир-й, к.3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D66A7C" w14:textId="77777777" w:rsidR="00E5636A" w:rsidRPr="005A3B97" w:rsidRDefault="00E5636A" w:rsidP="001D37E5">
            <w:pPr>
              <w:jc w:val="center"/>
              <w:rPr>
                <w:rFonts w:eastAsia="Calibri"/>
                <w:sz w:val="17"/>
                <w:szCs w:val="17"/>
              </w:rPr>
            </w:pPr>
            <w:r w:rsidRPr="005A3B97">
              <w:rPr>
                <w:rFonts w:eastAsia="Calibri"/>
                <w:sz w:val="17"/>
                <w:szCs w:val="17"/>
              </w:rPr>
              <w:t>ПЕРУ00000041129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BFE07A"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9138275" w14:textId="77777777" w:rsidR="00E5636A" w:rsidRPr="005A3B97" w:rsidRDefault="00E5636A" w:rsidP="001D37E5">
            <w:pPr>
              <w:rPr>
                <w:rFonts w:eastAsia="Calibri"/>
                <w:sz w:val="17"/>
                <w:szCs w:val="17"/>
              </w:rPr>
            </w:pPr>
            <w:r w:rsidRPr="005A3B97">
              <w:rPr>
                <w:rFonts w:eastAsia="Calibri"/>
                <w:sz w:val="17"/>
                <w:szCs w:val="17"/>
              </w:rPr>
              <w:t>50:12:0070229:4056, 50-50-12/082/2011-430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80B00D"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пос.Пироговский, г.п.Пироговский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EEAB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3B0F36" w14:textId="77777777" w:rsidR="00E5636A" w:rsidRPr="005A3B97" w:rsidRDefault="00E5636A" w:rsidP="001D37E5">
            <w:pPr>
              <w:rPr>
                <w:rFonts w:eastAsia="Calibri"/>
                <w:sz w:val="17"/>
                <w:szCs w:val="17"/>
              </w:rPr>
            </w:pPr>
            <w:r w:rsidRPr="005A3B97">
              <w:rPr>
                <w:rFonts w:eastAsia="Calibri"/>
                <w:sz w:val="17"/>
                <w:szCs w:val="17"/>
              </w:rPr>
              <w:t xml:space="preserve"> 11.0 м; р.п.Пир-й,к.3</w:t>
            </w:r>
          </w:p>
        </w:tc>
      </w:tr>
      <w:tr w:rsidR="00E5636A" w:rsidRPr="005A3B97" w14:paraId="1FD6D4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789C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1C0F04" w14:textId="77777777" w:rsidR="00E5636A" w:rsidRPr="005A3B97" w:rsidRDefault="00E5636A" w:rsidP="001D37E5">
            <w:pPr>
              <w:rPr>
                <w:rFonts w:eastAsia="Calibri"/>
                <w:sz w:val="17"/>
                <w:szCs w:val="17"/>
              </w:rPr>
            </w:pPr>
            <w:r w:rsidRPr="005A3B97">
              <w:rPr>
                <w:rFonts w:eastAsia="Calibri"/>
                <w:sz w:val="17"/>
                <w:szCs w:val="17"/>
              </w:rPr>
              <w:t>Сорокинское ш., стр.5, п.Тур. пансионат"Клязьм.водохран.", водопровод, 66, 0п.м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78F534" w14:textId="77777777" w:rsidR="00E5636A" w:rsidRPr="005A3B97" w:rsidRDefault="00E5636A" w:rsidP="001D37E5">
            <w:pPr>
              <w:jc w:val="center"/>
              <w:rPr>
                <w:rFonts w:eastAsia="Calibri"/>
                <w:sz w:val="17"/>
                <w:szCs w:val="17"/>
              </w:rPr>
            </w:pPr>
            <w:r w:rsidRPr="005A3B97">
              <w:rPr>
                <w:rFonts w:eastAsia="Calibri"/>
                <w:sz w:val="17"/>
                <w:szCs w:val="17"/>
              </w:rPr>
              <w:t>ПЕРЭ0086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63A32E"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780D00" w14:textId="77777777" w:rsidR="00E5636A" w:rsidRPr="005A3B97" w:rsidRDefault="00E5636A" w:rsidP="001D37E5">
            <w:pPr>
              <w:rPr>
                <w:rFonts w:eastAsia="Calibri"/>
                <w:sz w:val="17"/>
                <w:szCs w:val="17"/>
              </w:rPr>
            </w:pPr>
            <w:r w:rsidRPr="005A3B97">
              <w:rPr>
                <w:rFonts w:eastAsia="Calibri"/>
                <w:sz w:val="17"/>
                <w:szCs w:val="17"/>
              </w:rPr>
              <w:t>50:12:0070318:204, 50:12:0070318:204-50/001/2017-2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B97AB6B" w14:textId="77777777" w:rsidR="00E5636A" w:rsidRPr="005A3B97" w:rsidRDefault="00E5636A" w:rsidP="001D37E5">
            <w:pPr>
              <w:rPr>
                <w:rFonts w:eastAsia="Calibri"/>
                <w:sz w:val="17"/>
                <w:szCs w:val="17"/>
              </w:rPr>
            </w:pPr>
            <w:r w:rsidRPr="005A3B97">
              <w:rPr>
                <w:rFonts w:eastAsia="Calibri"/>
                <w:sz w:val="17"/>
                <w:szCs w:val="17"/>
              </w:rPr>
              <w:t xml:space="preserve">Сорокинское ш., стр.5, п.Тур. пансионат"Клязьм.водохран."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97E9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E03ED1" w14:textId="77777777" w:rsidR="00E5636A" w:rsidRPr="005A3B97" w:rsidRDefault="00E5636A" w:rsidP="001D37E5">
            <w:pPr>
              <w:rPr>
                <w:rFonts w:eastAsia="Calibri"/>
                <w:sz w:val="17"/>
                <w:szCs w:val="17"/>
              </w:rPr>
            </w:pPr>
            <w:r w:rsidRPr="005A3B97">
              <w:rPr>
                <w:rFonts w:eastAsia="Calibri"/>
                <w:sz w:val="17"/>
                <w:szCs w:val="17"/>
              </w:rPr>
              <w:t xml:space="preserve"> 66,0п.м.</w:t>
            </w:r>
          </w:p>
        </w:tc>
      </w:tr>
      <w:tr w:rsidR="00E5636A" w:rsidRPr="005A3B97" w14:paraId="3D478C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9BA2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AC835C" w14:textId="77777777" w:rsidR="00E5636A" w:rsidRPr="005A3B97" w:rsidRDefault="00E5636A" w:rsidP="001D37E5">
            <w:pPr>
              <w:rPr>
                <w:rFonts w:eastAsia="Calibri"/>
                <w:sz w:val="17"/>
                <w:szCs w:val="17"/>
              </w:rPr>
            </w:pPr>
            <w:r w:rsidRPr="005A3B97">
              <w:rPr>
                <w:rFonts w:eastAsia="Calibri"/>
                <w:sz w:val="17"/>
                <w:szCs w:val="17"/>
              </w:rPr>
              <w:t>Октябрьский пр-т, стр.12В (водопровод хоз.-питьевой и противопожарный) 113, 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3841E7" w14:textId="77777777" w:rsidR="00E5636A" w:rsidRPr="005A3B97" w:rsidRDefault="00E5636A" w:rsidP="001D37E5">
            <w:pPr>
              <w:jc w:val="center"/>
              <w:rPr>
                <w:rFonts w:eastAsia="Calibri"/>
                <w:sz w:val="17"/>
                <w:szCs w:val="17"/>
              </w:rPr>
            </w:pPr>
            <w:r w:rsidRPr="005A3B97">
              <w:rPr>
                <w:rFonts w:eastAsia="Calibri"/>
                <w:sz w:val="17"/>
                <w:szCs w:val="17"/>
              </w:rPr>
              <w:t>ЭС1010300002244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4520D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7908F3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6BAB97"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стр.12В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A2A4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81813C" w14:textId="77777777" w:rsidR="00E5636A" w:rsidRPr="005A3B97" w:rsidRDefault="00E5636A" w:rsidP="001D37E5">
            <w:pPr>
              <w:rPr>
                <w:rFonts w:eastAsia="Calibri"/>
                <w:sz w:val="17"/>
                <w:szCs w:val="17"/>
              </w:rPr>
            </w:pPr>
            <w:r w:rsidRPr="005A3B97">
              <w:rPr>
                <w:rFonts w:eastAsia="Calibri"/>
                <w:sz w:val="17"/>
                <w:szCs w:val="17"/>
              </w:rPr>
              <w:t xml:space="preserve"> хоз-питьевой и противопожарный,113,5 п.м. </w:t>
            </w:r>
          </w:p>
        </w:tc>
      </w:tr>
      <w:tr w:rsidR="00E5636A" w:rsidRPr="005A3B97" w14:paraId="56F9C8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DF28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2045AF"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стр.17А;внешнее водоснабжение 170, 2м д/с №64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1E0625" w14:textId="77777777" w:rsidR="00E5636A" w:rsidRPr="005A3B97" w:rsidRDefault="00E5636A" w:rsidP="001D37E5">
            <w:pPr>
              <w:jc w:val="center"/>
              <w:rPr>
                <w:rFonts w:eastAsia="Calibri"/>
                <w:sz w:val="17"/>
                <w:szCs w:val="17"/>
              </w:rPr>
            </w:pPr>
            <w:r w:rsidRPr="005A3B97">
              <w:rPr>
                <w:rFonts w:eastAsia="Calibri"/>
                <w:sz w:val="17"/>
                <w:szCs w:val="17"/>
              </w:rPr>
              <w:t>ЭС1010300003873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E7C6C"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584A47" w14:textId="77777777" w:rsidR="00E5636A" w:rsidRPr="005A3B97" w:rsidRDefault="00E5636A" w:rsidP="001D37E5">
            <w:pPr>
              <w:rPr>
                <w:rFonts w:eastAsia="Calibri"/>
                <w:sz w:val="17"/>
                <w:szCs w:val="17"/>
              </w:rPr>
            </w:pPr>
            <w:r w:rsidRPr="005A3B97">
              <w:rPr>
                <w:rFonts w:eastAsia="Calibri"/>
                <w:sz w:val="17"/>
                <w:szCs w:val="17"/>
              </w:rPr>
              <w:t>50:12:0100402:188, 50-50/001-50/012/010/2016-5895/1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7262FD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стр.17А, д/с №64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05AE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F256D3" w14:textId="77777777" w:rsidR="00E5636A" w:rsidRPr="005A3B97" w:rsidRDefault="00E5636A" w:rsidP="001D37E5">
            <w:pPr>
              <w:rPr>
                <w:rFonts w:eastAsia="Calibri"/>
                <w:sz w:val="17"/>
                <w:szCs w:val="17"/>
              </w:rPr>
            </w:pPr>
            <w:r w:rsidRPr="005A3B97">
              <w:rPr>
                <w:rFonts w:eastAsia="Calibri"/>
                <w:sz w:val="17"/>
                <w:szCs w:val="17"/>
              </w:rPr>
              <w:t xml:space="preserve"> 170,2м</w:t>
            </w:r>
          </w:p>
        </w:tc>
      </w:tr>
      <w:tr w:rsidR="00E5636A" w:rsidRPr="005A3B97" w14:paraId="28852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89D2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5EB7AD" w14:textId="77777777" w:rsidR="00E5636A" w:rsidRPr="005A3B97" w:rsidRDefault="00E5636A" w:rsidP="001D37E5">
            <w:pPr>
              <w:rPr>
                <w:rFonts w:eastAsia="Calibri"/>
                <w:sz w:val="17"/>
                <w:szCs w:val="17"/>
              </w:rPr>
            </w:pPr>
            <w:r w:rsidRPr="005A3B97">
              <w:rPr>
                <w:rFonts w:eastAsia="Calibri"/>
                <w:sz w:val="17"/>
                <w:szCs w:val="17"/>
              </w:rPr>
              <w:t>Юбилейная ул., д.44, Благовещенская ул., д.22, мкр.14 водопровод 402, 51м лит.П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B91C87" w14:textId="77777777" w:rsidR="00E5636A" w:rsidRPr="005A3B97" w:rsidRDefault="00E5636A" w:rsidP="001D37E5">
            <w:pPr>
              <w:jc w:val="center"/>
              <w:rPr>
                <w:rFonts w:eastAsia="Calibri"/>
                <w:sz w:val="17"/>
                <w:szCs w:val="17"/>
              </w:rPr>
            </w:pPr>
            <w:r w:rsidRPr="005A3B97">
              <w:rPr>
                <w:rFonts w:eastAsia="Calibri"/>
                <w:sz w:val="17"/>
                <w:szCs w:val="17"/>
              </w:rPr>
              <w:t>ЭС1010300004896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880EC2"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AAE64A" w14:textId="77777777" w:rsidR="00E5636A" w:rsidRPr="005A3B97" w:rsidRDefault="00E5636A" w:rsidP="001D37E5">
            <w:pPr>
              <w:rPr>
                <w:rFonts w:eastAsia="Calibri"/>
                <w:sz w:val="17"/>
                <w:szCs w:val="17"/>
              </w:rPr>
            </w:pPr>
            <w:r w:rsidRPr="005A3B97">
              <w:rPr>
                <w:rFonts w:eastAsia="Calibri"/>
                <w:sz w:val="17"/>
                <w:szCs w:val="17"/>
              </w:rPr>
              <w:t>50:12:0000000:1014, нет</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E519F78"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д.44, Благовещенская ул., д.22, мкр.14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5F78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996359" w14:textId="77777777" w:rsidR="00E5636A" w:rsidRPr="005A3B97" w:rsidRDefault="00E5636A" w:rsidP="001D37E5">
            <w:pPr>
              <w:rPr>
                <w:rFonts w:eastAsia="Calibri"/>
                <w:sz w:val="17"/>
                <w:szCs w:val="17"/>
              </w:rPr>
            </w:pPr>
            <w:r w:rsidRPr="005A3B97">
              <w:rPr>
                <w:rFonts w:eastAsia="Calibri"/>
                <w:sz w:val="17"/>
                <w:szCs w:val="17"/>
              </w:rPr>
              <w:t xml:space="preserve"> 402,51м лит.П</w:t>
            </w:r>
          </w:p>
        </w:tc>
      </w:tr>
      <w:tr w:rsidR="00E5636A" w:rsidRPr="005A3B97" w14:paraId="5CD434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08D6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2C5863" w14:textId="77777777" w:rsidR="00E5636A" w:rsidRPr="005A3B97" w:rsidRDefault="00E5636A" w:rsidP="001D37E5">
            <w:pPr>
              <w:rPr>
                <w:rFonts w:eastAsia="Calibri"/>
                <w:sz w:val="17"/>
                <w:szCs w:val="17"/>
              </w:rPr>
            </w:pPr>
            <w:r w:rsidRPr="005A3B97">
              <w:rPr>
                <w:rFonts w:eastAsia="Calibri"/>
                <w:sz w:val="17"/>
                <w:szCs w:val="17"/>
              </w:rPr>
              <w:t>от ВК-9вд.Олимп.пр-т до пересеч. с ул.Белобородова лит.П в/с 1014, 48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47BBCF" w14:textId="77777777" w:rsidR="00E5636A" w:rsidRPr="005A3B97" w:rsidRDefault="00E5636A" w:rsidP="001D37E5">
            <w:pPr>
              <w:jc w:val="center"/>
              <w:rPr>
                <w:rFonts w:eastAsia="Calibri"/>
                <w:sz w:val="17"/>
                <w:szCs w:val="17"/>
              </w:rPr>
            </w:pPr>
            <w:r w:rsidRPr="005A3B97">
              <w:rPr>
                <w:rFonts w:eastAsia="Calibri"/>
                <w:sz w:val="17"/>
                <w:szCs w:val="17"/>
              </w:rPr>
              <w:t>ЭС1010300006389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CD8F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1CD46C" w14:textId="77777777" w:rsidR="00E5636A" w:rsidRPr="005A3B97" w:rsidRDefault="00E5636A" w:rsidP="001D37E5">
            <w:pPr>
              <w:rPr>
                <w:rFonts w:eastAsia="Calibri"/>
                <w:sz w:val="17"/>
                <w:szCs w:val="17"/>
              </w:rPr>
            </w:pPr>
            <w:r w:rsidRPr="005A3B97">
              <w:rPr>
                <w:rFonts w:eastAsia="Calibri"/>
                <w:sz w:val="17"/>
                <w:szCs w:val="17"/>
              </w:rPr>
              <w:t>50:12:0000000:55852, 50-50/001-50/012/010/2016-5712/1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0E18C4" w14:textId="77777777" w:rsidR="00E5636A" w:rsidRPr="005A3B97" w:rsidRDefault="00E5636A" w:rsidP="001D37E5">
            <w:pPr>
              <w:rPr>
                <w:rFonts w:eastAsia="Calibri"/>
                <w:sz w:val="17"/>
                <w:szCs w:val="17"/>
              </w:rPr>
            </w:pPr>
            <w:r w:rsidRPr="005A3B97">
              <w:rPr>
                <w:rFonts w:eastAsia="Calibri"/>
                <w:sz w:val="17"/>
                <w:szCs w:val="17"/>
              </w:rPr>
              <w:t xml:space="preserve">от ВК-9вд.Олимп.пр-т до пересеч. с ул.Белобородова лит.П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D8CF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995EBB" w14:textId="77777777" w:rsidR="00E5636A" w:rsidRPr="005A3B97" w:rsidRDefault="00E5636A" w:rsidP="001D37E5">
            <w:pPr>
              <w:rPr>
                <w:rFonts w:eastAsia="Calibri"/>
                <w:sz w:val="17"/>
                <w:szCs w:val="17"/>
              </w:rPr>
            </w:pPr>
            <w:r w:rsidRPr="005A3B97">
              <w:rPr>
                <w:rFonts w:eastAsia="Calibri"/>
                <w:sz w:val="17"/>
                <w:szCs w:val="17"/>
              </w:rPr>
              <w:t xml:space="preserve"> 1014,48 м</w:t>
            </w:r>
          </w:p>
        </w:tc>
      </w:tr>
      <w:tr w:rsidR="00E5636A" w:rsidRPr="005A3B97" w14:paraId="773FBF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F2DD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32C900" w14:textId="77777777" w:rsidR="00E5636A" w:rsidRPr="005A3B97" w:rsidRDefault="00E5636A" w:rsidP="001D37E5">
            <w:pPr>
              <w:rPr>
                <w:rFonts w:eastAsia="Calibri"/>
                <w:sz w:val="17"/>
                <w:szCs w:val="17"/>
              </w:rPr>
            </w:pPr>
            <w:r w:rsidRPr="005A3B97">
              <w:rPr>
                <w:rFonts w:eastAsia="Calibri"/>
                <w:sz w:val="17"/>
                <w:szCs w:val="17"/>
              </w:rPr>
              <w:t>Благовещенская, Юбилейная, Троицкая ул., водопровод, Лит.2П, 821м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55D732" w14:textId="77777777" w:rsidR="00E5636A" w:rsidRPr="005A3B97" w:rsidRDefault="00E5636A" w:rsidP="001D37E5">
            <w:pPr>
              <w:jc w:val="center"/>
              <w:rPr>
                <w:rFonts w:eastAsia="Calibri"/>
                <w:sz w:val="17"/>
                <w:szCs w:val="17"/>
              </w:rPr>
            </w:pPr>
            <w:r w:rsidRPr="005A3B97">
              <w:rPr>
                <w:rFonts w:eastAsia="Calibri"/>
                <w:sz w:val="17"/>
                <w:szCs w:val="17"/>
              </w:rPr>
              <w:t>ЭС1010300006404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2D7CF9"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6200DD5" w14:textId="77777777" w:rsidR="00E5636A" w:rsidRPr="005A3B97" w:rsidRDefault="00E5636A" w:rsidP="001D37E5">
            <w:pPr>
              <w:rPr>
                <w:rFonts w:eastAsia="Calibri"/>
                <w:sz w:val="17"/>
                <w:szCs w:val="17"/>
              </w:rPr>
            </w:pPr>
            <w:r w:rsidRPr="005A3B97">
              <w:rPr>
                <w:rFonts w:eastAsia="Calibri"/>
                <w:sz w:val="17"/>
                <w:szCs w:val="17"/>
              </w:rPr>
              <w:t>50:12:0000000:55817, 50-50/001-50/012/010/2016-5955/1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BF991E"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Юбилейная, Троицкая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61ED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EA3D55" w14:textId="77777777" w:rsidR="00E5636A" w:rsidRPr="005A3B97" w:rsidRDefault="00E5636A" w:rsidP="001D37E5">
            <w:pPr>
              <w:rPr>
                <w:rFonts w:eastAsia="Calibri"/>
                <w:sz w:val="17"/>
                <w:szCs w:val="17"/>
              </w:rPr>
            </w:pPr>
            <w:r w:rsidRPr="005A3B97">
              <w:rPr>
                <w:rFonts w:eastAsia="Calibri"/>
                <w:sz w:val="17"/>
                <w:szCs w:val="17"/>
              </w:rPr>
              <w:t xml:space="preserve"> Лит.2П,821м</w:t>
            </w:r>
          </w:p>
        </w:tc>
      </w:tr>
      <w:tr w:rsidR="00E5636A" w:rsidRPr="005A3B97" w14:paraId="69DB26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9988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E7100" w14:textId="77777777" w:rsidR="00E5636A" w:rsidRPr="005A3B97" w:rsidRDefault="00E5636A" w:rsidP="001D37E5">
            <w:pPr>
              <w:rPr>
                <w:rFonts w:eastAsia="Calibri"/>
                <w:sz w:val="17"/>
                <w:szCs w:val="17"/>
              </w:rPr>
            </w:pPr>
            <w:r w:rsidRPr="005A3B97">
              <w:rPr>
                <w:rFonts w:eastAsia="Calibri"/>
                <w:sz w:val="17"/>
                <w:szCs w:val="17"/>
              </w:rPr>
              <w:t>4-й Институтский проезд, стр.1;хоз.-питьевой водопровод; (Лит.П), L=179, 9м; д/с №68Лукоморье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11D8FB" w14:textId="77777777" w:rsidR="00E5636A" w:rsidRPr="005A3B97" w:rsidRDefault="00E5636A" w:rsidP="001D37E5">
            <w:pPr>
              <w:jc w:val="center"/>
              <w:rPr>
                <w:rFonts w:eastAsia="Calibri"/>
                <w:sz w:val="17"/>
                <w:szCs w:val="17"/>
              </w:rPr>
            </w:pPr>
            <w:r w:rsidRPr="005A3B97">
              <w:rPr>
                <w:rFonts w:eastAsia="Calibri"/>
                <w:sz w:val="17"/>
                <w:szCs w:val="17"/>
              </w:rPr>
              <w:t>ЭС1010300006420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BDCFB5"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8D600E8" w14:textId="77777777" w:rsidR="00E5636A" w:rsidRPr="005A3B97" w:rsidRDefault="00E5636A" w:rsidP="001D37E5">
            <w:pPr>
              <w:rPr>
                <w:rFonts w:eastAsia="Calibri"/>
                <w:sz w:val="17"/>
                <w:szCs w:val="17"/>
              </w:rPr>
            </w:pPr>
            <w:r w:rsidRPr="005A3B97">
              <w:rPr>
                <w:rFonts w:eastAsia="Calibri"/>
                <w:sz w:val="17"/>
                <w:szCs w:val="17"/>
              </w:rPr>
              <w:t>50:12:0102107:23, 50-50/001-50/012/002/2016-267/1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EDC049" w14:textId="77777777" w:rsidR="00E5636A" w:rsidRPr="005A3B97" w:rsidRDefault="00E5636A" w:rsidP="001D37E5">
            <w:pPr>
              <w:rPr>
                <w:rFonts w:eastAsia="Calibri"/>
                <w:sz w:val="17"/>
                <w:szCs w:val="17"/>
              </w:rPr>
            </w:pPr>
            <w:r w:rsidRPr="005A3B97">
              <w:rPr>
                <w:rFonts w:eastAsia="Calibri"/>
                <w:sz w:val="17"/>
                <w:szCs w:val="17"/>
              </w:rPr>
              <w:t xml:space="preserve">4-й Институтский проезд, стр.1. д/с №68Лукоморье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F6A1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B03482" w14:textId="77777777" w:rsidR="00E5636A" w:rsidRPr="005A3B97" w:rsidRDefault="00E5636A" w:rsidP="001D37E5">
            <w:pPr>
              <w:rPr>
                <w:rFonts w:eastAsia="Calibri"/>
                <w:sz w:val="17"/>
                <w:szCs w:val="17"/>
              </w:rPr>
            </w:pPr>
            <w:r w:rsidRPr="005A3B97">
              <w:rPr>
                <w:rFonts w:eastAsia="Calibri"/>
                <w:sz w:val="17"/>
                <w:szCs w:val="17"/>
              </w:rPr>
              <w:t xml:space="preserve"> L=179,9м</w:t>
            </w:r>
          </w:p>
        </w:tc>
      </w:tr>
      <w:tr w:rsidR="00E5636A" w:rsidRPr="005A3B97" w14:paraId="7922AA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5D53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47E972" w14:textId="77777777" w:rsidR="00E5636A" w:rsidRPr="005A3B97" w:rsidRDefault="00E5636A" w:rsidP="001D37E5">
            <w:pPr>
              <w:rPr>
                <w:rFonts w:eastAsia="Calibri"/>
                <w:sz w:val="17"/>
                <w:szCs w:val="17"/>
              </w:rPr>
            </w:pPr>
            <w:r w:rsidRPr="005A3B97">
              <w:rPr>
                <w:rFonts w:eastAsia="Calibri"/>
                <w:sz w:val="17"/>
                <w:szCs w:val="17"/>
              </w:rPr>
              <w:t>2-я Институтская ул., д.22, лит. П, водопровод, 400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D39E71" w14:textId="77777777" w:rsidR="00E5636A" w:rsidRPr="005A3B97" w:rsidRDefault="00E5636A" w:rsidP="001D37E5">
            <w:pPr>
              <w:jc w:val="center"/>
              <w:rPr>
                <w:rFonts w:eastAsia="Calibri"/>
                <w:sz w:val="17"/>
                <w:szCs w:val="17"/>
              </w:rPr>
            </w:pPr>
            <w:r w:rsidRPr="005A3B97">
              <w:rPr>
                <w:rFonts w:eastAsia="Calibri"/>
                <w:sz w:val="17"/>
                <w:szCs w:val="17"/>
              </w:rPr>
              <w:t>ЭС1010300006575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7241C6"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A5211EA" w14:textId="77777777" w:rsidR="00E5636A" w:rsidRPr="005A3B97" w:rsidRDefault="00E5636A" w:rsidP="001D37E5">
            <w:pPr>
              <w:rPr>
                <w:rFonts w:eastAsia="Calibri"/>
                <w:sz w:val="17"/>
                <w:szCs w:val="17"/>
              </w:rPr>
            </w:pPr>
            <w:r w:rsidRPr="005A3B97">
              <w:rPr>
                <w:rFonts w:eastAsia="Calibri"/>
                <w:sz w:val="17"/>
                <w:szCs w:val="17"/>
              </w:rPr>
              <w:t>50:12:0000000:55857, 50-50/001-50/012/002/2016-3048/1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985EE57"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д.22, лит.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1539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3E53D4" w14:textId="77777777" w:rsidR="00E5636A" w:rsidRPr="005A3B97" w:rsidRDefault="00E5636A" w:rsidP="001D37E5">
            <w:pPr>
              <w:rPr>
                <w:rFonts w:eastAsia="Calibri"/>
                <w:sz w:val="17"/>
                <w:szCs w:val="17"/>
              </w:rPr>
            </w:pPr>
            <w:r w:rsidRPr="005A3B97">
              <w:rPr>
                <w:rFonts w:eastAsia="Calibri"/>
                <w:sz w:val="17"/>
                <w:szCs w:val="17"/>
              </w:rPr>
              <w:t xml:space="preserve"> 400 м</w:t>
            </w:r>
          </w:p>
        </w:tc>
      </w:tr>
      <w:tr w:rsidR="00E5636A" w:rsidRPr="005A3B97" w14:paraId="3AD495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F6E3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7B04C6" w14:textId="77777777" w:rsidR="00E5636A" w:rsidRPr="005A3B97" w:rsidRDefault="00E5636A" w:rsidP="001D37E5">
            <w:pPr>
              <w:rPr>
                <w:rFonts w:eastAsia="Calibri"/>
                <w:sz w:val="17"/>
                <w:szCs w:val="17"/>
              </w:rPr>
            </w:pPr>
            <w:r w:rsidRPr="005A3B97">
              <w:rPr>
                <w:rFonts w:eastAsia="Calibri"/>
                <w:sz w:val="17"/>
                <w:szCs w:val="17"/>
              </w:rPr>
              <w:t>Борисовка ул., г.Мытищи, водопровод, протяженность 50м, назначение:сооружения гидротехнические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72E6D1" w14:textId="77777777" w:rsidR="00E5636A" w:rsidRPr="005A3B97" w:rsidRDefault="00E5636A" w:rsidP="001D37E5">
            <w:pPr>
              <w:jc w:val="center"/>
              <w:rPr>
                <w:rFonts w:eastAsia="Calibri"/>
                <w:sz w:val="17"/>
                <w:szCs w:val="17"/>
              </w:rPr>
            </w:pPr>
            <w:r w:rsidRPr="005A3B97">
              <w:rPr>
                <w:rFonts w:eastAsia="Calibri"/>
                <w:sz w:val="17"/>
                <w:szCs w:val="17"/>
              </w:rPr>
              <w:t>ЭС1010300006827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0D8CF6"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E57336" w14:textId="77777777" w:rsidR="00E5636A" w:rsidRPr="005A3B97" w:rsidRDefault="00E5636A" w:rsidP="001D37E5">
            <w:pPr>
              <w:rPr>
                <w:rFonts w:eastAsia="Calibri"/>
                <w:sz w:val="17"/>
                <w:szCs w:val="17"/>
              </w:rPr>
            </w:pPr>
            <w:r w:rsidRPr="005A3B97">
              <w:rPr>
                <w:rFonts w:eastAsia="Calibri"/>
                <w:sz w:val="17"/>
                <w:szCs w:val="17"/>
              </w:rPr>
              <w:t>50:12:0100805:6584, 50-50/001-50/012/003/2016-2330/1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B81C127"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DBA3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0FBD0F"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50м,назначение:сооружения гидротехнические</w:t>
            </w:r>
          </w:p>
        </w:tc>
      </w:tr>
      <w:tr w:rsidR="00E5636A" w:rsidRPr="005A3B97" w14:paraId="2725F4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7490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C5F677" w14:textId="77777777" w:rsidR="00E5636A" w:rsidRPr="005A3B97" w:rsidRDefault="00E5636A" w:rsidP="001D37E5">
            <w:pPr>
              <w:rPr>
                <w:rFonts w:eastAsia="Calibri"/>
                <w:sz w:val="17"/>
                <w:szCs w:val="17"/>
              </w:rPr>
            </w:pPr>
            <w:r w:rsidRPr="005A3B97">
              <w:rPr>
                <w:rFonts w:eastAsia="Calibri"/>
                <w:sz w:val="17"/>
                <w:szCs w:val="17"/>
              </w:rPr>
              <w:t>Борисовка ул., г.Мытищи, водопровод, протяженность 438 м, назначение:водопровод</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8D2D97" w14:textId="77777777" w:rsidR="00E5636A" w:rsidRPr="005A3B97" w:rsidRDefault="00E5636A" w:rsidP="001D37E5">
            <w:pPr>
              <w:jc w:val="center"/>
              <w:rPr>
                <w:rFonts w:eastAsia="Calibri"/>
                <w:sz w:val="17"/>
                <w:szCs w:val="17"/>
              </w:rPr>
            </w:pPr>
            <w:r w:rsidRPr="005A3B97">
              <w:rPr>
                <w:rFonts w:eastAsia="Calibri"/>
                <w:sz w:val="17"/>
                <w:szCs w:val="17"/>
              </w:rPr>
              <w:t>ЭС1010300006837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1AC529"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0A7E6E" w14:textId="77777777" w:rsidR="00E5636A" w:rsidRPr="005A3B97" w:rsidRDefault="00E5636A" w:rsidP="001D37E5">
            <w:pPr>
              <w:rPr>
                <w:rFonts w:eastAsia="Calibri"/>
                <w:sz w:val="17"/>
                <w:szCs w:val="17"/>
              </w:rPr>
            </w:pPr>
            <w:r w:rsidRPr="005A3B97">
              <w:rPr>
                <w:rFonts w:eastAsia="Calibri"/>
                <w:sz w:val="17"/>
                <w:szCs w:val="17"/>
              </w:rPr>
              <w:t>50:12:0100805:7248, 50-50/012-50/012/003/2016-3256/1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A0EED8"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F7A6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C48B6E"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438 м,назначение:водопровод</w:t>
            </w:r>
          </w:p>
        </w:tc>
      </w:tr>
      <w:tr w:rsidR="00E5636A" w:rsidRPr="005A3B97" w14:paraId="3301FC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32B6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966DEE" w14:textId="77777777" w:rsidR="00E5636A" w:rsidRPr="005A3B97" w:rsidRDefault="00E5636A" w:rsidP="001D37E5">
            <w:pPr>
              <w:rPr>
                <w:rFonts w:eastAsia="Calibri"/>
                <w:sz w:val="17"/>
                <w:szCs w:val="17"/>
              </w:rPr>
            </w:pPr>
            <w:r w:rsidRPr="005A3B97">
              <w:rPr>
                <w:rFonts w:eastAsia="Calibri"/>
                <w:sz w:val="17"/>
                <w:szCs w:val="17"/>
              </w:rPr>
              <w:t>Юбилейная ул. д.26, хоз.-питьевой и противопожарный водопровод 31м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03F2BE" w14:textId="77777777" w:rsidR="00E5636A" w:rsidRPr="005A3B97" w:rsidRDefault="00E5636A" w:rsidP="001D37E5">
            <w:pPr>
              <w:jc w:val="center"/>
              <w:rPr>
                <w:rFonts w:eastAsia="Calibri"/>
                <w:sz w:val="17"/>
                <w:szCs w:val="17"/>
              </w:rPr>
            </w:pPr>
            <w:r w:rsidRPr="005A3B97">
              <w:rPr>
                <w:rFonts w:eastAsia="Calibri"/>
                <w:sz w:val="17"/>
                <w:szCs w:val="17"/>
              </w:rPr>
              <w:t>ЭС1010300006852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842E1B"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E9756F" w14:textId="77777777" w:rsidR="00E5636A" w:rsidRPr="005A3B97" w:rsidRDefault="00E5636A" w:rsidP="001D37E5">
            <w:pPr>
              <w:rPr>
                <w:rFonts w:eastAsia="Calibri"/>
                <w:sz w:val="17"/>
                <w:szCs w:val="17"/>
              </w:rPr>
            </w:pPr>
            <w:r w:rsidRPr="005A3B97">
              <w:rPr>
                <w:rFonts w:eastAsia="Calibri"/>
                <w:sz w:val="17"/>
                <w:szCs w:val="17"/>
              </w:rPr>
              <w:t>50:12:0100805:6093, 50-50/001-50/012/003/2016-5056/1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E4B02EE"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д.26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BC5B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212E82" w14:textId="77777777" w:rsidR="00E5636A" w:rsidRPr="005A3B97" w:rsidRDefault="00E5636A" w:rsidP="001D37E5">
            <w:pPr>
              <w:rPr>
                <w:rFonts w:eastAsia="Calibri"/>
                <w:sz w:val="17"/>
                <w:szCs w:val="17"/>
              </w:rPr>
            </w:pPr>
            <w:r w:rsidRPr="005A3B97">
              <w:rPr>
                <w:rFonts w:eastAsia="Calibri"/>
                <w:sz w:val="17"/>
                <w:szCs w:val="17"/>
              </w:rPr>
              <w:t xml:space="preserve"> 31м</w:t>
            </w:r>
          </w:p>
        </w:tc>
      </w:tr>
      <w:tr w:rsidR="00E5636A" w:rsidRPr="005A3B97" w14:paraId="62E4DE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5015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4D9CE4" w14:textId="77777777" w:rsidR="00E5636A" w:rsidRPr="005A3B97" w:rsidRDefault="00E5636A" w:rsidP="001D37E5">
            <w:pPr>
              <w:rPr>
                <w:rFonts w:eastAsia="Calibri"/>
                <w:sz w:val="17"/>
                <w:szCs w:val="17"/>
              </w:rPr>
            </w:pPr>
            <w:r w:rsidRPr="005A3B97">
              <w:rPr>
                <w:rFonts w:eastAsia="Calibri"/>
                <w:sz w:val="17"/>
                <w:szCs w:val="17"/>
              </w:rPr>
              <w:t>Юбилейная ул. д. 16 (мкр.16, корп.14), водопровод 343м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88849B" w14:textId="77777777" w:rsidR="00E5636A" w:rsidRPr="005A3B97" w:rsidRDefault="00E5636A" w:rsidP="001D37E5">
            <w:pPr>
              <w:jc w:val="center"/>
              <w:rPr>
                <w:rFonts w:eastAsia="Calibri"/>
                <w:sz w:val="17"/>
                <w:szCs w:val="17"/>
              </w:rPr>
            </w:pPr>
            <w:r w:rsidRPr="005A3B97">
              <w:rPr>
                <w:rFonts w:eastAsia="Calibri"/>
                <w:sz w:val="17"/>
                <w:szCs w:val="17"/>
              </w:rPr>
              <w:t>ЭС1010300006855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542DD6"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6F4A6C" w14:textId="77777777" w:rsidR="00E5636A" w:rsidRPr="005A3B97" w:rsidRDefault="00E5636A" w:rsidP="001D37E5">
            <w:pPr>
              <w:rPr>
                <w:rFonts w:eastAsia="Calibri"/>
                <w:sz w:val="17"/>
                <w:szCs w:val="17"/>
              </w:rPr>
            </w:pPr>
            <w:r w:rsidRPr="005A3B97">
              <w:rPr>
                <w:rFonts w:eastAsia="Calibri"/>
                <w:sz w:val="17"/>
                <w:szCs w:val="17"/>
              </w:rPr>
              <w:t>50:12:0100805:6122, 50-50/001-50/012/003/2016-5064/1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870FB7"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 16 (мкр.16, корп.14)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72AA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FD6A54" w14:textId="77777777" w:rsidR="00E5636A" w:rsidRPr="005A3B97" w:rsidRDefault="00E5636A" w:rsidP="001D37E5">
            <w:pPr>
              <w:rPr>
                <w:rFonts w:eastAsia="Calibri"/>
                <w:sz w:val="17"/>
                <w:szCs w:val="17"/>
              </w:rPr>
            </w:pPr>
            <w:r w:rsidRPr="005A3B97">
              <w:rPr>
                <w:rFonts w:eastAsia="Calibri"/>
                <w:sz w:val="17"/>
                <w:szCs w:val="17"/>
              </w:rPr>
              <w:t xml:space="preserve"> 343м</w:t>
            </w:r>
          </w:p>
        </w:tc>
      </w:tr>
      <w:tr w:rsidR="00E5636A" w:rsidRPr="005A3B97" w14:paraId="6A8544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2A4D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E92F4" w14:textId="77777777" w:rsidR="00E5636A" w:rsidRPr="005A3B97" w:rsidRDefault="00E5636A" w:rsidP="001D37E5">
            <w:pPr>
              <w:rPr>
                <w:rFonts w:eastAsia="Calibri"/>
                <w:sz w:val="17"/>
                <w:szCs w:val="17"/>
              </w:rPr>
            </w:pPr>
            <w:r w:rsidRPr="005A3B97">
              <w:rPr>
                <w:rFonts w:eastAsia="Calibri"/>
                <w:sz w:val="17"/>
                <w:szCs w:val="17"/>
              </w:rPr>
              <w:t>Борисовка ул. д. 12А, водопровод 1080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B886EA" w14:textId="77777777" w:rsidR="00E5636A" w:rsidRPr="005A3B97" w:rsidRDefault="00E5636A" w:rsidP="001D37E5">
            <w:pPr>
              <w:jc w:val="center"/>
              <w:rPr>
                <w:rFonts w:eastAsia="Calibri"/>
                <w:sz w:val="17"/>
                <w:szCs w:val="17"/>
              </w:rPr>
            </w:pPr>
            <w:r w:rsidRPr="005A3B97">
              <w:rPr>
                <w:rFonts w:eastAsia="Calibri"/>
                <w:sz w:val="17"/>
                <w:szCs w:val="17"/>
              </w:rPr>
              <w:t>ЭС1010300006856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1C9002"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FCD5DC4" w14:textId="77777777" w:rsidR="00E5636A" w:rsidRPr="005A3B97" w:rsidRDefault="00E5636A" w:rsidP="001D37E5">
            <w:pPr>
              <w:rPr>
                <w:rFonts w:eastAsia="Calibri"/>
                <w:sz w:val="17"/>
                <w:szCs w:val="17"/>
              </w:rPr>
            </w:pPr>
            <w:r w:rsidRPr="005A3B97">
              <w:rPr>
                <w:rFonts w:eastAsia="Calibri"/>
                <w:sz w:val="17"/>
                <w:szCs w:val="17"/>
              </w:rPr>
              <w:t>50:12:0100805:6127, 50-50/001-50/012/003/2016-5065/1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492F528"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 12А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D3D3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60ED87" w14:textId="77777777" w:rsidR="00E5636A" w:rsidRPr="005A3B97" w:rsidRDefault="00E5636A" w:rsidP="001D37E5">
            <w:pPr>
              <w:rPr>
                <w:rFonts w:eastAsia="Calibri"/>
                <w:sz w:val="17"/>
                <w:szCs w:val="17"/>
              </w:rPr>
            </w:pPr>
            <w:r w:rsidRPr="005A3B97">
              <w:rPr>
                <w:rFonts w:eastAsia="Calibri"/>
                <w:sz w:val="17"/>
                <w:szCs w:val="17"/>
              </w:rPr>
              <w:t xml:space="preserve"> 1080 м</w:t>
            </w:r>
          </w:p>
        </w:tc>
      </w:tr>
      <w:tr w:rsidR="00E5636A" w:rsidRPr="005A3B97" w14:paraId="367BB1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96A2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AB0BC" w14:textId="77777777" w:rsidR="00E5636A" w:rsidRPr="005A3B97" w:rsidRDefault="00E5636A" w:rsidP="001D37E5">
            <w:pPr>
              <w:rPr>
                <w:rFonts w:eastAsia="Calibri"/>
                <w:sz w:val="17"/>
                <w:szCs w:val="17"/>
              </w:rPr>
            </w:pPr>
            <w:r w:rsidRPr="005A3B97">
              <w:rPr>
                <w:rFonts w:eastAsia="Calibri"/>
                <w:sz w:val="17"/>
                <w:szCs w:val="17"/>
              </w:rPr>
              <w:t>Борисовка ул. д. 12А, водопровод 1274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BB0D71" w14:textId="77777777" w:rsidR="00E5636A" w:rsidRPr="005A3B97" w:rsidRDefault="00E5636A" w:rsidP="001D37E5">
            <w:pPr>
              <w:jc w:val="center"/>
              <w:rPr>
                <w:rFonts w:eastAsia="Calibri"/>
                <w:sz w:val="17"/>
                <w:szCs w:val="17"/>
              </w:rPr>
            </w:pPr>
            <w:r w:rsidRPr="005A3B97">
              <w:rPr>
                <w:rFonts w:eastAsia="Calibri"/>
                <w:sz w:val="17"/>
                <w:szCs w:val="17"/>
              </w:rPr>
              <w:t>ЭС1010300006857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FF662B"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0FF495A" w14:textId="77777777" w:rsidR="00E5636A" w:rsidRPr="005A3B97" w:rsidRDefault="00E5636A" w:rsidP="001D37E5">
            <w:pPr>
              <w:rPr>
                <w:rFonts w:eastAsia="Calibri"/>
                <w:sz w:val="17"/>
                <w:szCs w:val="17"/>
              </w:rPr>
            </w:pPr>
            <w:r w:rsidRPr="005A3B97">
              <w:rPr>
                <w:rFonts w:eastAsia="Calibri"/>
                <w:sz w:val="17"/>
                <w:szCs w:val="17"/>
              </w:rPr>
              <w:t>50:12:0100805:6128, 50-50/001-50/012/003/2016-5066/1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CADD157"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 12А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44FA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38CF75" w14:textId="77777777" w:rsidR="00E5636A" w:rsidRPr="005A3B97" w:rsidRDefault="00E5636A" w:rsidP="001D37E5">
            <w:pPr>
              <w:rPr>
                <w:rFonts w:eastAsia="Calibri"/>
                <w:sz w:val="17"/>
                <w:szCs w:val="17"/>
              </w:rPr>
            </w:pPr>
            <w:r w:rsidRPr="005A3B97">
              <w:rPr>
                <w:rFonts w:eastAsia="Calibri"/>
                <w:sz w:val="17"/>
                <w:szCs w:val="17"/>
              </w:rPr>
              <w:t xml:space="preserve"> 1274 м</w:t>
            </w:r>
          </w:p>
        </w:tc>
      </w:tr>
      <w:tr w:rsidR="00E5636A" w:rsidRPr="005A3B97" w14:paraId="659FB2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5312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F1A3B6" w14:textId="77777777" w:rsidR="00E5636A" w:rsidRPr="005A3B97" w:rsidRDefault="00E5636A" w:rsidP="001D37E5">
            <w:pPr>
              <w:rPr>
                <w:rFonts w:eastAsia="Calibri"/>
                <w:sz w:val="17"/>
                <w:szCs w:val="17"/>
              </w:rPr>
            </w:pPr>
            <w:r w:rsidRPr="005A3B97">
              <w:rPr>
                <w:rFonts w:eastAsia="Calibri"/>
                <w:sz w:val="17"/>
                <w:szCs w:val="17"/>
              </w:rPr>
              <w:t>мкр.17 г. Мытищи, водопровод хоз.-быт. и противопожарный, 26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223623" w14:textId="77777777" w:rsidR="00E5636A" w:rsidRPr="005A3B97" w:rsidRDefault="00E5636A" w:rsidP="001D37E5">
            <w:pPr>
              <w:jc w:val="center"/>
              <w:rPr>
                <w:rFonts w:eastAsia="Calibri"/>
                <w:sz w:val="17"/>
                <w:szCs w:val="17"/>
              </w:rPr>
            </w:pPr>
            <w:r w:rsidRPr="005A3B97">
              <w:rPr>
                <w:rFonts w:eastAsia="Calibri"/>
                <w:sz w:val="17"/>
                <w:szCs w:val="17"/>
              </w:rPr>
              <w:t>ЭС1010300006869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83BF53"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4F8821" w14:textId="77777777" w:rsidR="00E5636A" w:rsidRPr="005A3B97" w:rsidRDefault="00E5636A" w:rsidP="001D37E5">
            <w:pPr>
              <w:rPr>
                <w:rFonts w:eastAsia="Calibri"/>
                <w:sz w:val="17"/>
                <w:szCs w:val="17"/>
              </w:rPr>
            </w:pPr>
            <w:r w:rsidRPr="005A3B97">
              <w:rPr>
                <w:rFonts w:eastAsia="Calibri"/>
                <w:sz w:val="17"/>
                <w:szCs w:val="17"/>
              </w:rPr>
              <w:t>50:12:0100803:11853, 50-50/001-50/012/002/2016-9034/1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A261D92" w14:textId="77777777" w:rsidR="00E5636A" w:rsidRPr="005A3B97" w:rsidRDefault="00E5636A" w:rsidP="001D37E5">
            <w:pPr>
              <w:rPr>
                <w:rFonts w:eastAsia="Calibri"/>
                <w:sz w:val="17"/>
                <w:szCs w:val="17"/>
              </w:rPr>
            </w:pPr>
            <w:r w:rsidRPr="005A3B97">
              <w:rPr>
                <w:rFonts w:eastAsia="Calibri"/>
                <w:sz w:val="17"/>
                <w:szCs w:val="17"/>
              </w:rPr>
              <w:t xml:space="preserve">мкр.17 г.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4964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91E8E0" w14:textId="77777777" w:rsidR="00E5636A" w:rsidRPr="005A3B97" w:rsidRDefault="00E5636A" w:rsidP="001D37E5">
            <w:pPr>
              <w:rPr>
                <w:rFonts w:eastAsia="Calibri"/>
                <w:sz w:val="17"/>
                <w:szCs w:val="17"/>
              </w:rPr>
            </w:pPr>
            <w:r w:rsidRPr="005A3B97">
              <w:rPr>
                <w:rFonts w:eastAsia="Calibri"/>
                <w:sz w:val="17"/>
                <w:szCs w:val="17"/>
              </w:rPr>
              <w:t xml:space="preserve"> хоз.-быт. и противопожарный,,26 м,</w:t>
            </w:r>
          </w:p>
        </w:tc>
      </w:tr>
      <w:tr w:rsidR="00E5636A" w:rsidRPr="005A3B97" w14:paraId="70AF95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8B78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8A5143" w14:textId="77777777" w:rsidR="00E5636A" w:rsidRPr="005A3B97" w:rsidRDefault="00E5636A" w:rsidP="001D37E5">
            <w:pPr>
              <w:rPr>
                <w:rFonts w:eastAsia="Calibri"/>
                <w:sz w:val="17"/>
                <w:szCs w:val="17"/>
              </w:rPr>
            </w:pPr>
            <w:r w:rsidRPr="005A3B97">
              <w:rPr>
                <w:rFonts w:eastAsia="Calibri"/>
                <w:sz w:val="17"/>
                <w:szCs w:val="17"/>
              </w:rPr>
              <w:t>Борисовка ул., стр.18А водопроводный ввод 52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5C4172" w14:textId="77777777" w:rsidR="00E5636A" w:rsidRPr="005A3B97" w:rsidRDefault="00E5636A" w:rsidP="001D37E5">
            <w:pPr>
              <w:jc w:val="center"/>
              <w:rPr>
                <w:rFonts w:eastAsia="Calibri"/>
                <w:sz w:val="17"/>
                <w:szCs w:val="17"/>
              </w:rPr>
            </w:pPr>
            <w:r w:rsidRPr="005A3B97">
              <w:rPr>
                <w:rFonts w:eastAsia="Calibri"/>
                <w:sz w:val="17"/>
                <w:szCs w:val="17"/>
              </w:rPr>
              <w:t>ЭС1010300006884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477E8B" w14:textId="77777777" w:rsidR="00E5636A" w:rsidRPr="005A3B97" w:rsidRDefault="00E5636A" w:rsidP="001D37E5">
            <w:pPr>
              <w:rPr>
                <w:rFonts w:eastAsia="Calibri"/>
                <w:sz w:val="17"/>
                <w:szCs w:val="17"/>
              </w:rPr>
            </w:pPr>
            <w:r w:rsidRPr="005A3B97">
              <w:rPr>
                <w:rFonts w:eastAsia="Calibri"/>
                <w:sz w:val="17"/>
                <w:szCs w:val="17"/>
              </w:rPr>
              <w:t xml:space="preserve">Водопроводный ввод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CE62F3" w14:textId="77777777" w:rsidR="00E5636A" w:rsidRPr="005A3B97" w:rsidRDefault="00E5636A" w:rsidP="001D37E5">
            <w:pPr>
              <w:rPr>
                <w:rFonts w:eastAsia="Calibri"/>
                <w:sz w:val="17"/>
                <w:szCs w:val="17"/>
              </w:rPr>
            </w:pPr>
            <w:r w:rsidRPr="005A3B97">
              <w:rPr>
                <w:rFonts w:eastAsia="Calibri"/>
                <w:sz w:val="17"/>
                <w:szCs w:val="17"/>
              </w:rPr>
              <w:t>50:12:0100805:6105, 50-50/001-50/012/002/2016-789/1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FB6F6EA"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стр.18А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2B6B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D20251" w14:textId="77777777" w:rsidR="00E5636A" w:rsidRPr="005A3B97" w:rsidRDefault="00E5636A" w:rsidP="001D37E5">
            <w:pPr>
              <w:rPr>
                <w:rFonts w:eastAsia="Calibri"/>
                <w:sz w:val="17"/>
                <w:szCs w:val="17"/>
              </w:rPr>
            </w:pPr>
            <w:r w:rsidRPr="005A3B97">
              <w:rPr>
                <w:rFonts w:eastAsia="Calibri"/>
                <w:sz w:val="17"/>
                <w:szCs w:val="17"/>
              </w:rPr>
              <w:t xml:space="preserve"> 52 м</w:t>
            </w:r>
          </w:p>
        </w:tc>
      </w:tr>
      <w:tr w:rsidR="00E5636A" w:rsidRPr="005A3B97" w14:paraId="47CB23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FA98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AE8805" w14:textId="77777777" w:rsidR="00E5636A" w:rsidRPr="005A3B97" w:rsidRDefault="00E5636A" w:rsidP="001D37E5">
            <w:pPr>
              <w:rPr>
                <w:rFonts w:eastAsia="Calibri"/>
                <w:sz w:val="17"/>
                <w:szCs w:val="17"/>
              </w:rPr>
            </w:pPr>
            <w:r w:rsidRPr="005A3B97">
              <w:rPr>
                <w:rFonts w:eastAsia="Calibri"/>
                <w:sz w:val="17"/>
                <w:szCs w:val="17"/>
              </w:rPr>
              <w:t>Колпакова ул., г.Мытищи; хозяйственно-питьевойводопровод, прот.19м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A4DBF8" w14:textId="77777777" w:rsidR="00E5636A" w:rsidRPr="005A3B97" w:rsidRDefault="00E5636A" w:rsidP="001D37E5">
            <w:pPr>
              <w:jc w:val="center"/>
              <w:rPr>
                <w:rFonts w:eastAsia="Calibri"/>
                <w:sz w:val="17"/>
                <w:szCs w:val="17"/>
              </w:rPr>
            </w:pPr>
            <w:r w:rsidRPr="005A3B97">
              <w:rPr>
                <w:rFonts w:eastAsia="Calibri"/>
                <w:sz w:val="17"/>
                <w:szCs w:val="17"/>
              </w:rPr>
              <w:t>ЭС1010300006892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977CC1"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99D2C7" w14:textId="77777777" w:rsidR="00E5636A" w:rsidRPr="005A3B97" w:rsidRDefault="00E5636A" w:rsidP="001D37E5">
            <w:pPr>
              <w:rPr>
                <w:rFonts w:eastAsia="Calibri"/>
                <w:sz w:val="17"/>
                <w:szCs w:val="17"/>
              </w:rPr>
            </w:pPr>
            <w:r w:rsidRPr="005A3B97">
              <w:rPr>
                <w:rFonts w:eastAsia="Calibri"/>
                <w:sz w:val="17"/>
                <w:szCs w:val="17"/>
              </w:rPr>
              <w:t>50:12:0100803:11835, 50:12:0100803:11835-50/001/2017-1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937EDE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AE16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986798" w14:textId="77777777" w:rsidR="00E5636A" w:rsidRPr="005A3B97" w:rsidRDefault="00E5636A" w:rsidP="001D37E5">
            <w:pPr>
              <w:rPr>
                <w:rFonts w:eastAsia="Calibri"/>
                <w:sz w:val="17"/>
                <w:szCs w:val="17"/>
              </w:rPr>
            </w:pPr>
            <w:r w:rsidRPr="005A3B97">
              <w:rPr>
                <w:rFonts w:eastAsia="Calibri"/>
                <w:sz w:val="17"/>
                <w:szCs w:val="17"/>
              </w:rPr>
              <w:t xml:space="preserve"> прот.19м</w:t>
            </w:r>
          </w:p>
        </w:tc>
      </w:tr>
      <w:tr w:rsidR="00E5636A" w:rsidRPr="005A3B97" w14:paraId="6134EB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2F63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170AC6"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хоз-питьевой водопровод, 282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052094" w14:textId="77777777" w:rsidR="00E5636A" w:rsidRPr="005A3B97" w:rsidRDefault="00E5636A" w:rsidP="001D37E5">
            <w:pPr>
              <w:jc w:val="center"/>
              <w:rPr>
                <w:rFonts w:eastAsia="Calibri"/>
                <w:sz w:val="17"/>
                <w:szCs w:val="17"/>
              </w:rPr>
            </w:pPr>
            <w:r w:rsidRPr="005A3B97">
              <w:rPr>
                <w:rFonts w:eastAsia="Calibri"/>
                <w:sz w:val="17"/>
                <w:szCs w:val="17"/>
              </w:rPr>
              <w:t>ЭС1010300006897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BF8EA8"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D0820C" w14:textId="77777777" w:rsidR="00E5636A" w:rsidRPr="005A3B97" w:rsidRDefault="00E5636A" w:rsidP="001D37E5">
            <w:pPr>
              <w:rPr>
                <w:rFonts w:eastAsia="Calibri"/>
                <w:sz w:val="17"/>
                <w:szCs w:val="17"/>
              </w:rPr>
            </w:pPr>
            <w:r w:rsidRPr="005A3B97">
              <w:rPr>
                <w:rFonts w:eastAsia="Calibri"/>
                <w:sz w:val="17"/>
                <w:szCs w:val="17"/>
              </w:rPr>
              <w:t>50:12:0100803:11834, 50:12:0100803:11834-50/001/2017-1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19D6FC"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5946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E35B5E" w14:textId="77777777" w:rsidR="00E5636A" w:rsidRPr="005A3B97" w:rsidRDefault="00E5636A" w:rsidP="001D37E5">
            <w:pPr>
              <w:rPr>
                <w:rFonts w:eastAsia="Calibri"/>
                <w:sz w:val="17"/>
                <w:szCs w:val="17"/>
              </w:rPr>
            </w:pPr>
            <w:r w:rsidRPr="005A3B97">
              <w:rPr>
                <w:rFonts w:eastAsia="Calibri"/>
                <w:sz w:val="17"/>
                <w:szCs w:val="17"/>
              </w:rPr>
              <w:t xml:space="preserve"> 282 м. </w:t>
            </w:r>
          </w:p>
        </w:tc>
      </w:tr>
      <w:tr w:rsidR="00E5636A" w:rsidRPr="005A3B97" w14:paraId="007FFB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4162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7DD2BA" w14:textId="77777777" w:rsidR="00E5636A" w:rsidRPr="005A3B97" w:rsidRDefault="00E5636A" w:rsidP="001D37E5">
            <w:pPr>
              <w:rPr>
                <w:rFonts w:eastAsia="Calibri"/>
                <w:sz w:val="17"/>
                <w:szCs w:val="17"/>
              </w:rPr>
            </w:pPr>
            <w:r w:rsidRPr="005A3B97">
              <w:rPr>
                <w:rFonts w:eastAsia="Calibri"/>
                <w:sz w:val="17"/>
                <w:szCs w:val="17"/>
              </w:rPr>
              <w:t xml:space="preserve">Рождественская ул., г.Мытищи, водопроводный ввод 5м д/с 76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0A0A3A" w14:textId="77777777" w:rsidR="00E5636A" w:rsidRPr="005A3B97" w:rsidRDefault="00E5636A" w:rsidP="001D37E5">
            <w:pPr>
              <w:jc w:val="center"/>
              <w:rPr>
                <w:rFonts w:eastAsia="Calibri"/>
                <w:sz w:val="17"/>
                <w:szCs w:val="17"/>
              </w:rPr>
            </w:pPr>
            <w:r w:rsidRPr="005A3B97">
              <w:rPr>
                <w:rFonts w:eastAsia="Calibri"/>
                <w:sz w:val="17"/>
                <w:szCs w:val="17"/>
              </w:rPr>
              <w:t>ЭС1010300006903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37390C" w14:textId="77777777" w:rsidR="00E5636A" w:rsidRPr="005A3B97" w:rsidRDefault="00E5636A" w:rsidP="001D37E5">
            <w:pPr>
              <w:rPr>
                <w:rFonts w:eastAsia="Calibri"/>
                <w:sz w:val="17"/>
                <w:szCs w:val="17"/>
              </w:rPr>
            </w:pPr>
            <w:r w:rsidRPr="005A3B97">
              <w:rPr>
                <w:rFonts w:eastAsia="Calibri"/>
                <w:sz w:val="17"/>
                <w:szCs w:val="17"/>
              </w:rPr>
              <w:t xml:space="preserve">Водопроводный ввод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C94635D" w14:textId="77777777" w:rsidR="00E5636A" w:rsidRPr="005A3B97" w:rsidRDefault="00E5636A" w:rsidP="001D37E5">
            <w:pPr>
              <w:rPr>
                <w:rFonts w:eastAsia="Calibri"/>
                <w:sz w:val="17"/>
                <w:szCs w:val="17"/>
              </w:rPr>
            </w:pPr>
            <w:r w:rsidRPr="005A3B97">
              <w:rPr>
                <w:rFonts w:eastAsia="Calibri"/>
                <w:sz w:val="17"/>
                <w:szCs w:val="17"/>
              </w:rPr>
              <w:t>50:12:0101101:1619, 50-50/001-50/012/003/2016-4911/1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B4D71A" w14:textId="77777777" w:rsidR="00E5636A" w:rsidRPr="005A3B97" w:rsidRDefault="00E5636A" w:rsidP="001D37E5">
            <w:pPr>
              <w:rPr>
                <w:rFonts w:eastAsia="Calibri"/>
                <w:sz w:val="17"/>
                <w:szCs w:val="17"/>
              </w:rPr>
            </w:pPr>
            <w:r w:rsidRPr="005A3B97">
              <w:rPr>
                <w:rFonts w:eastAsia="Calibri"/>
                <w:sz w:val="17"/>
                <w:szCs w:val="17"/>
              </w:rPr>
              <w:t xml:space="preserve">Рождественская ул., г.Мытищи. д/с 76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ACE5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DA01B4" w14:textId="77777777" w:rsidR="00E5636A" w:rsidRPr="005A3B97" w:rsidRDefault="00E5636A" w:rsidP="001D37E5">
            <w:pPr>
              <w:rPr>
                <w:rFonts w:eastAsia="Calibri"/>
                <w:sz w:val="17"/>
                <w:szCs w:val="17"/>
              </w:rPr>
            </w:pPr>
            <w:r w:rsidRPr="005A3B97">
              <w:rPr>
                <w:rFonts w:eastAsia="Calibri"/>
                <w:sz w:val="17"/>
                <w:szCs w:val="17"/>
              </w:rPr>
              <w:t xml:space="preserve"> 5м</w:t>
            </w:r>
          </w:p>
        </w:tc>
      </w:tr>
      <w:tr w:rsidR="00E5636A" w:rsidRPr="005A3B97" w14:paraId="0FB8E3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E254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BE480F" w14:textId="77777777" w:rsidR="00E5636A" w:rsidRPr="005A3B97" w:rsidRDefault="00E5636A" w:rsidP="001D37E5">
            <w:pPr>
              <w:rPr>
                <w:rFonts w:eastAsia="Calibri"/>
                <w:sz w:val="17"/>
                <w:szCs w:val="17"/>
              </w:rPr>
            </w:pPr>
            <w:r w:rsidRPr="005A3B97">
              <w:rPr>
                <w:rFonts w:eastAsia="Calibri"/>
                <w:sz w:val="17"/>
                <w:szCs w:val="17"/>
              </w:rPr>
              <w:t>Рождественская ул., г. Мытищи водопровод 230 м д/с 76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DF4508" w14:textId="77777777" w:rsidR="00E5636A" w:rsidRPr="005A3B97" w:rsidRDefault="00E5636A" w:rsidP="001D37E5">
            <w:pPr>
              <w:jc w:val="center"/>
              <w:rPr>
                <w:rFonts w:eastAsia="Calibri"/>
                <w:sz w:val="17"/>
                <w:szCs w:val="17"/>
              </w:rPr>
            </w:pPr>
            <w:r w:rsidRPr="005A3B97">
              <w:rPr>
                <w:rFonts w:eastAsia="Calibri"/>
                <w:sz w:val="17"/>
                <w:szCs w:val="17"/>
              </w:rPr>
              <w:t>ЭС1010300006904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683F17"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492081" w14:textId="77777777" w:rsidR="00E5636A" w:rsidRPr="005A3B97" w:rsidRDefault="00E5636A" w:rsidP="001D37E5">
            <w:pPr>
              <w:rPr>
                <w:rFonts w:eastAsia="Calibri"/>
                <w:sz w:val="17"/>
                <w:szCs w:val="17"/>
              </w:rPr>
            </w:pPr>
            <w:r w:rsidRPr="005A3B97">
              <w:rPr>
                <w:rFonts w:eastAsia="Calibri"/>
                <w:sz w:val="17"/>
                <w:szCs w:val="17"/>
              </w:rPr>
              <w:t>50:12:0101101:1620, 50-50/001-50/012/003/2016-4909/1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570FC30" w14:textId="77777777" w:rsidR="00E5636A" w:rsidRPr="005A3B97" w:rsidRDefault="00E5636A" w:rsidP="001D37E5">
            <w:pPr>
              <w:rPr>
                <w:rFonts w:eastAsia="Calibri"/>
                <w:sz w:val="17"/>
                <w:szCs w:val="17"/>
              </w:rPr>
            </w:pPr>
            <w:r w:rsidRPr="005A3B97">
              <w:rPr>
                <w:rFonts w:eastAsia="Calibri"/>
                <w:sz w:val="17"/>
                <w:szCs w:val="17"/>
              </w:rPr>
              <w:t xml:space="preserve">Рождественская ул., г.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8772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488F94" w14:textId="77777777" w:rsidR="00E5636A" w:rsidRPr="005A3B97" w:rsidRDefault="00E5636A" w:rsidP="001D37E5">
            <w:pPr>
              <w:rPr>
                <w:rFonts w:eastAsia="Calibri"/>
                <w:sz w:val="17"/>
                <w:szCs w:val="17"/>
              </w:rPr>
            </w:pPr>
            <w:r w:rsidRPr="005A3B97">
              <w:rPr>
                <w:rFonts w:eastAsia="Calibri"/>
                <w:sz w:val="17"/>
                <w:szCs w:val="17"/>
              </w:rPr>
              <w:t xml:space="preserve"> 230 м</w:t>
            </w:r>
          </w:p>
        </w:tc>
      </w:tr>
      <w:tr w:rsidR="00E5636A" w:rsidRPr="005A3B97" w14:paraId="1EDA82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0EC5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A9D498" w14:textId="77777777" w:rsidR="00E5636A" w:rsidRPr="005A3B97" w:rsidRDefault="00E5636A" w:rsidP="001D37E5">
            <w:pPr>
              <w:rPr>
                <w:rFonts w:eastAsia="Calibri"/>
                <w:sz w:val="17"/>
                <w:szCs w:val="17"/>
              </w:rPr>
            </w:pPr>
            <w:r w:rsidRPr="005A3B97">
              <w:rPr>
                <w:rFonts w:eastAsia="Calibri"/>
                <w:sz w:val="17"/>
                <w:szCs w:val="17"/>
              </w:rPr>
              <w:t>Белобородова ул., д.5, водопровод, 285 м Гимназия №16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4D9B65" w14:textId="77777777" w:rsidR="00E5636A" w:rsidRPr="005A3B97" w:rsidRDefault="00E5636A" w:rsidP="001D37E5">
            <w:pPr>
              <w:jc w:val="center"/>
              <w:rPr>
                <w:rFonts w:eastAsia="Calibri"/>
                <w:sz w:val="17"/>
                <w:szCs w:val="17"/>
              </w:rPr>
            </w:pPr>
            <w:r w:rsidRPr="005A3B97">
              <w:rPr>
                <w:rFonts w:eastAsia="Calibri"/>
                <w:sz w:val="17"/>
                <w:szCs w:val="17"/>
              </w:rPr>
              <w:t>ЭС1010300006930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4F32CE"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5CDCC2" w14:textId="77777777" w:rsidR="00E5636A" w:rsidRPr="005A3B97" w:rsidRDefault="00E5636A" w:rsidP="001D37E5">
            <w:pPr>
              <w:rPr>
                <w:rFonts w:eastAsia="Calibri"/>
                <w:sz w:val="17"/>
                <w:szCs w:val="17"/>
              </w:rPr>
            </w:pPr>
            <w:r w:rsidRPr="005A3B97">
              <w:rPr>
                <w:rFonts w:eastAsia="Calibri"/>
                <w:sz w:val="17"/>
                <w:szCs w:val="17"/>
              </w:rPr>
              <w:t>50:12:0101101:1604, 50:12:0101101:1604-50/001/2017-2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8DC2BD"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7492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1F10F7" w14:textId="77777777" w:rsidR="00E5636A" w:rsidRPr="005A3B97" w:rsidRDefault="00E5636A" w:rsidP="001D37E5">
            <w:pPr>
              <w:rPr>
                <w:rFonts w:eastAsia="Calibri"/>
                <w:sz w:val="17"/>
                <w:szCs w:val="17"/>
              </w:rPr>
            </w:pPr>
            <w:r w:rsidRPr="005A3B97">
              <w:rPr>
                <w:rFonts w:eastAsia="Calibri"/>
                <w:sz w:val="17"/>
                <w:szCs w:val="17"/>
              </w:rPr>
              <w:t xml:space="preserve"> 285 м Гимназия №16</w:t>
            </w:r>
          </w:p>
        </w:tc>
      </w:tr>
      <w:tr w:rsidR="00E5636A" w:rsidRPr="005A3B97" w14:paraId="3F78B1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D835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8B6EF0" w14:textId="77777777" w:rsidR="00E5636A" w:rsidRPr="005A3B97" w:rsidRDefault="00E5636A" w:rsidP="001D37E5">
            <w:pPr>
              <w:rPr>
                <w:rFonts w:eastAsia="Calibri"/>
                <w:sz w:val="17"/>
                <w:szCs w:val="17"/>
              </w:rPr>
            </w:pPr>
            <w:r w:rsidRPr="005A3B97">
              <w:rPr>
                <w:rFonts w:eastAsia="Calibri"/>
                <w:sz w:val="17"/>
                <w:szCs w:val="17"/>
              </w:rPr>
              <w:t>Астрахова пр-т, мкр.17А (д.2, 4, 6) водопроводная сеть внутриплощадочная 759,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2BCBAC" w14:textId="77777777" w:rsidR="00E5636A" w:rsidRPr="005A3B97" w:rsidRDefault="00E5636A" w:rsidP="001D37E5">
            <w:pPr>
              <w:jc w:val="center"/>
              <w:rPr>
                <w:rFonts w:eastAsia="Calibri"/>
                <w:sz w:val="17"/>
                <w:szCs w:val="17"/>
              </w:rPr>
            </w:pPr>
            <w:r w:rsidRPr="005A3B97">
              <w:rPr>
                <w:rFonts w:eastAsia="Calibri"/>
                <w:sz w:val="17"/>
                <w:szCs w:val="17"/>
              </w:rPr>
              <w:t>ЭС1010300006953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316133"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46AA198" w14:textId="77777777" w:rsidR="00E5636A" w:rsidRPr="005A3B97" w:rsidRDefault="00E5636A" w:rsidP="001D37E5">
            <w:pPr>
              <w:rPr>
                <w:rFonts w:eastAsia="Calibri"/>
                <w:sz w:val="17"/>
                <w:szCs w:val="17"/>
              </w:rPr>
            </w:pPr>
            <w:r w:rsidRPr="005A3B97">
              <w:rPr>
                <w:rFonts w:eastAsia="Calibri"/>
                <w:sz w:val="17"/>
                <w:szCs w:val="17"/>
              </w:rPr>
              <w:t>50:12:0000000:55733, 50:12:0000000:55733-50/001/2017-1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9C6034F" w14:textId="77777777" w:rsidR="00E5636A" w:rsidRPr="005A3B97" w:rsidRDefault="00E5636A" w:rsidP="001D37E5">
            <w:pPr>
              <w:rPr>
                <w:rFonts w:eastAsia="Calibri"/>
                <w:sz w:val="17"/>
                <w:szCs w:val="17"/>
              </w:rPr>
            </w:pPr>
            <w:r w:rsidRPr="005A3B97">
              <w:rPr>
                <w:rFonts w:eastAsia="Calibri"/>
                <w:sz w:val="17"/>
                <w:szCs w:val="17"/>
              </w:rPr>
              <w:t xml:space="preserve">Астрахова пр-т, мкр.17А (д.2, 4, 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79C5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928EB0" w14:textId="77777777" w:rsidR="00E5636A" w:rsidRPr="005A3B97" w:rsidRDefault="00E5636A" w:rsidP="001D37E5">
            <w:pPr>
              <w:rPr>
                <w:rFonts w:eastAsia="Calibri"/>
                <w:sz w:val="17"/>
                <w:szCs w:val="17"/>
              </w:rPr>
            </w:pPr>
            <w:r w:rsidRPr="005A3B97">
              <w:rPr>
                <w:rFonts w:eastAsia="Calibri"/>
                <w:sz w:val="17"/>
                <w:szCs w:val="17"/>
              </w:rPr>
              <w:t xml:space="preserve"> сеть внутриплощадочная ,759,0 п.м,</w:t>
            </w:r>
          </w:p>
        </w:tc>
      </w:tr>
      <w:tr w:rsidR="00E5636A" w:rsidRPr="005A3B97" w14:paraId="626840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3E8B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6F7F4B"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 водопровод, 633,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733091" w14:textId="77777777" w:rsidR="00E5636A" w:rsidRPr="005A3B97" w:rsidRDefault="00E5636A" w:rsidP="001D37E5">
            <w:pPr>
              <w:jc w:val="center"/>
              <w:rPr>
                <w:rFonts w:eastAsia="Calibri"/>
                <w:sz w:val="17"/>
                <w:szCs w:val="17"/>
              </w:rPr>
            </w:pPr>
            <w:r w:rsidRPr="005A3B97">
              <w:rPr>
                <w:rFonts w:eastAsia="Calibri"/>
                <w:sz w:val="17"/>
                <w:szCs w:val="17"/>
              </w:rPr>
              <w:t>ЭС1010300006991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1B201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7AADE08" w14:textId="77777777" w:rsidR="00E5636A" w:rsidRPr="005A3B97" w:rsidRDefault="00E5636A" w:rsidP="001D37E5">
            <w:pPr>
              <w:rPr>
                <w:rFonts w:eastAsia="Calibri"/>
                <w:sz w:val="17"/>
                <w:szCs w:val="17"/>
              </w:rPr>
            </w:pPr>
            <w:r w:rsidRPr="005A3B97">
              <w:rPr>
                <w:rFonts w:eastAsia="Calibri"/>
                <w:sz w:val="17"/>
                <w:szCs w:val="17"/>
              </w:rPr>
              <w:t>50:12:0000000:56169, 50:12:0000000:56169-50/001/2017-1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14C447"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BABC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E9B241" w14:textId="77777777" w:rsidR="00E5636A" w:rsidRPr="005A3B97" w:rsidRDefault="00E5636A" w:rsidP="001D37E5">
            <w:pPr>
              <w:rPr>
                <w:rFonts w:eastAsia="Calibri"/>
                <w:sz w:val="17"/>
                <w:szCs w:val="17"/>
              </w:rPr>
            </w:pPr>
            <w:r w:rsidRPr="005A3B97">
              <w:rPr>
                <w:rFonts w:eastAsia="Calibri"/>
                <w:sz w:val="17"/>
                <w:szCs w:val="17"/>
              </w:rPr>
              <w:t xml:space="preserve"> 633,0 м.</w:t>
            </w:r>
          </w:p>
        </w:tc>
      </w:tr>
      <w:tr w:rsidR="00E5636A" w:rsidRPr="005A3B97" w14:paraId="18F962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89F1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14DBF0" w14:textId="77777777" w:rsidR="00E5636A" w:rsidRPr="005A3B97" w:rsidRDefault="00E5636A" w:rsidP="001D37E5">
            <w:pPr>
              <w:rPr>
                <w:rFonts w:eastAsia="Calibri"/>
                <w:sz w:val="17"/>
                <w:szCs w:val="17"/>
              </w:rPr>
            </w:pPr>
            <w:r w:rsidRPr="005A3B97">
              <w:rPr>
                <w:rFonts w:eastAsia="Calibri"/>
                <w:sz w:val="17"/>
                <w:szCs w:val="17"/>
              </w:rPr>
              <w:t>Октябрьский пр-кт, д. 10В, лит.П, водопроводный ввод 17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46510A" w14:textId="77777777" w:rsidR="00E5636A" w:rsidRPr="005A3B97" w:rsidRDefault="00E5636A" w:rsidP="001D37E5">
            <w:pPr>
              <w:jc w:val="center"/>
              <w:rPr>
                <w:rFonts w:eastAsia="Calibri"/>
                <w:sz w:val="17"/>
                <w:szCs w:val="17"/>
              </w:rPr>
            </w:pPr>
            <w:r w:rsidRPr="005A3B97">
              <w:rPr>
                <w:rFonts w:eastAsia="Calibri"/>
                <w:sz w:val="17"/>
                <w:szCs w:val="17"/>
              </w:rPr>
              <w:t>ЭС1010300007008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9FD814" w14:textId="77777777" w:rsidR="00E5636A" w:rsidRPr="005A3B97" w:rsidRDefault="00E5636A" w:rsidP="001D37E5">
            <w:pPr>
              <w:rPr>
                <w:rFonts w:eastAsia="Calibri"/>
                <w:sz w:val="17"/>
                <w:szCs w:val="17"/>
              </w:rPr>
            </w:pPr>
            <w:r w:rsidRPr="005A3B97">
              <w:rPr>
                <w:rFonts w:eastAsia="Calibri"/>
                <w:sz w:val="17"/>
                <w:szCs w:val="17"/>
              </w:rPr>
              <w:t xml:space="preserve">Водопроводный ввод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D316362" w14:textId="77777777" w:rsidR="00E5636A" w:rsidRPr="005A3B97" w:rsidRDefault="00E5636A" w:rsidP="001D37E5">
            <w:pPr>
              <w:rPr>
                <w:rFonts w:eastAsia="Calibri"/>
                <w:sz w:val="17"/>
                <w:szCs w:val="17"/>
              </w:rPr>
            </w:pPr>
            <w:r w:rsidRPr="005A3B97">
              <w:rPr>
                <w:rFonts w:eastAsia="Calibri"/>
                <w:sz w:val="17"/>
                <w:szCs w:val="17"/>
              </w:rPr>
              <w:t>50:12:0100604:57, 50:12:0100604:57-50/001/2017-1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ABEAB01"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 10В, лит.П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B2F7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C7A45D" w14:textId="77777777" w:rsidR="00E5636A" w:rsidRPr="005A3B97" w:rsidRDefault="00E5636A" w:rsidP="001D37E5">
            <w:pPr>
              <w:rPr>
                <w:rFonts w:eastAsia="Calibri"/>
                <w:sz w:val="17"/>
                <w:szCs w:val="17"/>
              </w:rPr>
            </w:pPr>
            <w:r w:rsidRPr="005A3B97">
              <w:rPr>
                <w:rFonts w:eastAsia="Calibri"/>
                <w:sz w:val="17"/>
                <w:szCs w:val="17"/>
              </w:rPr>
              <w:t xml:space="preserve"> 17 м</w:t>
            </w:r>
          </w:p>
        </w:tc>
      </w:tr>
      <w:tr w:rsidR="00E5636A" w:rsidRPr="005A3B97" w14:paraId="1B71F5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52CB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5F23D9"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 водопровод, 599 м.лит.1П (599, 09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EEFDEB" w14:textId="77777777" w:rsidR="00E5636A" w:rsidRPr="005A3B97" w:rsidRDefault="00E5636A" w:rsidP="001D37E5">
            <w:pPr>
              <w:jc w:val="center"/>
              <w:rPr>
                <w:rFonts w:eastAsia="Calibri"/>
                <w:sz w:val="17"/>
                <w:szCs w:val="17"/>
              </w:rPr>
            </w:pPr>
            <w:r w:rsidRPr="005A3B97">
              <w:rPr>
                <w:rFonts w:eastAsia="Calibri"/>
                <w:sz w:val="17"/>
                <w:szCs w:val="17"/>
              </w:rPr>
              <w:t>ЭС1010300007037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900227"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AF6D95" w14:textId="77777777" w:rsidR="00E5636A" w:rsidRPr="005A3B97" w:rsidRDefault="00E5636A" w:rsidP="001D37E5">
            <w:pPr>
              <w:rPr>
                <w:rFonts w:eastAsia="Calibri"/>
                <w:sz w:val="17"/>
                <w:szCs w:val="17"/>
              </w:rPr>
            </w:pPr>
            <w:r w:rsidRPr="005A3B97">
              <w:rPr>
                <w:rFonts w:eastAsia="Calibri"/>
                <w:sz w:val="17"/>
                <w:szCs w:val="17"/>
              </w:rPr>
              <w:t>50:12:0000000:56162, 50:12:0000000:56162-50/001/2017-1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0BB7B0"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9284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E47BE6" w14:textId="77777777" w:rsidR="00E5636A" w:rsidRPr="005A3B97" w:rsidRDefault="00E5636A" w:rsidP="001D37E5">
            <w:pPr>
              <w:rPr>
                <w:rFonts w:eastAsia="Calibri"/>
                <w:sz w:val="17"/>
                <w:szCs w:val="17"/>
              </w:rPr>
            </w:pPr>
            <w:r w:rsidRPr="005A3B97">
              <w:rPr>
                <w:rFonts w:eastAsia="Calibri"/>
                <w:sz w:val="17"/>
                <w:szCs w:val="17"/>
              </w:rPr>
              <w:t xml:space="preserve"> 599 м.лит.1П 599,09 м</w:t>
            </w:r>
          </w:p>
        </w:tc>
      </w:tr>
      <w:tr w:rsidR="00E5636A" w:rsidRPr="005A3B97" w14:paraId="619F62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D3E7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73F7AF" w14:textId="77777777" w:rsidR="00E5636A" w:rsidRPr="005A3B97" w:rsidRDefault="00E5636A" w:rsidP="001D37E5">
            <w:pPr>
              <w:rPr>
                <w:rFonts w:eastAsia="Calibri"/>
                <w:sz w:val="17"/>
                <w:szCs w:val="17"/>
              </w:rPr>
            </w:pPr>
            <w:r w:rsidRPr="005A3B97">
              <w:rPr>
                <w:rFonts w:eastAsia="Calibri"/>
                <w:sz w:val="17"/>
                <w:szCs w:val="17"/>
              </w:rPr>
              <w:t>1-ый Силикатный пер., г.Мытищи, водопровод хозяйственно-бытовой и противопожарный22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F1D71C" w14:textId="77777777" w:rsidR="00E5636A" w:rsidRPr="005A3B97" w:rsidRDefault="00E5636A" w:rsidP="001D37E5">
            <w:pPr>
              <w:jc w:val="center"/>
              <w:rPr>
                <w:rFonts w:eastAsia="Calibri"/>
                <w:sz w:val="17"/>
                <w:szCs w:val="17"/>
              </w:rPr>
            </w:pPr>
            <w:r w:rsidRPr="005A3B97">
              <w:rPr>
                <w:rFonts w:eastAsia="Calibri"/>
                <w:sz w:val="17"/>
                <w:szCs w:val="17"/>
              </w:rPr>
              <w:t>ЭС1010300007151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D5FB2E" w14:textId="77777777" w:rsidR="00E5636A" w:rsidRPr="005A3B97" w:rsidRDefault="00E5636A" w:rsidP="001D37E5">
            <w:pPr>
              <w:rPr>
                <w:rFonts w:eastAsia="Calibri"/>
                <w:sz w:val="17"/>
                <w:szCs w:val="17"/>
              </w:rPr>
            </w:pPr>
            <w:r w:rsidRPr="005A3B97">
              <w:rPr>
                <w:rFonts w:eastAsia="Calibri"/>
                <w:sz w:val="17"/>
                <w:szCs w:val="17"/>
              </w:rPr>
              <w:t xml:space="preserve">Водопровод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11DB6C" w14:textId="77777777" w:rsidR="00E5636A" w:rsidRPr="005A3B97" w:rsidRDefault="00E5636A" w:rsidP="001D37E5">
            <w:pPr>
              <w:rPr>
                <w:rFonts w:eastAsia="Calibri"/>
                <w:sz w:val="17"/>
                <w:szCs w:val="17"/>
              </w:rPr>
            </w:pPr>
            <w:r w:rsidRPr="005A3B97">
              <w:rPr>
                <w:rFonts w:eastAsia="Calibri"/>
                <w:sz w:val="17"/>
                <w:szCs w:val="17"/>
              </w:rPr>
              <w:t>50:12:0101202:2238, 50-50/012-50/999/001/2016-11283/1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81B6B32" w14:textId="77777777" w:rsidR="00E5636A" w:rsidRPr="005A3B97" w:rsidRDefault="00E5636A" w:rsidP="001D37E5">
            <w:pPr>
              <w:rPr>
                <w:rFonts w:eastAsia="Calibri"/>
                <w:sz w:val="17"/>
                <w:szCs w:val="17"/>
              </w:rPr>
            </w:pPr>
            <w:r w:rsidRPr="005A3B97">
              <w:rPr>
                <w:rFonts w:eastAsia="Calibri"/>
                <w:sz w:val="17"/>
                <w:szCs w:val="17"/>
              </w:rPr>
              <w:t xml:space="preserve">1-ый Силикатный пер.,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EC10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303648"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хозяйственно-бытовой и противопожарный ,22 м,</w:t>
            </w:r>
          </w:p>
        </w:tc>
      </w:tr>
      <w:tr w:rsidR="00E5636A" w:rsidRPr="005A3B97" w14:paraId="2EFDFB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98ED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C8D94B" w14:textId="77777777" w:rsidR="00E5636A" w:rsidRPr="005A3B97" w:rsidRDefault="00E5636A" w:rsidP="001D37E5">
            <w:pPr>
              <w:rPr>
                <w:rFonts w:eastAsia="Calibri"/>
                <w:sz w:val="17"/>
                <w:szCs w:val="17"/>
              </w:rPr>
            </w:pPr>
            <w:r w:rsidRPr="005A3B97">
              <w:rPr>
                <w:rFonts w:eastAsia="Calibri"/>
                <w:sz w:val="17"/>
                <w:szCs w:val="17"/>
              </w:rPr>
              <w:t xml:space="preserve">с.Федоскино, станция обезжелезивания АСПФ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44BFE1" w14:textId="77777777" w:rsidR="00E5636A" w:rsidRPr="005A3B97" w:rsidRDefault="00E5636A" w:rsidP="001D37E5">
            <w:pPr>
              <w:jc w:val="center"/>
              <w:rPr>
                <w:rFonts w:eastAsia="Calibri"/>
                <w:sz w:val="17"/>
                <w:szCs w:val="17"/>
              </w:rPr>
            </w:pPr>
            <w:r w:rsidRPr="005A3B97">
              <w:rPr>
                <w:rFonts w:eastAsia="Calibri"/>
                <w:sz w:val="17"/>
                <w:szCs w:val="17"/>
              </w:rPr>
              <w:t>В00001010300002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81E5F7" w14:textId="77777777" w:rsidR="00E5636A" w:rsidRPr="005A3B97" w:rsidRDefault="00E5636A" w:rsidP="001D37E5">
            <w:pPr>
              <w:rPr>
                <w:rFonts w:eastAsia="Calibri"/>
                <w:sz w:val="17"/>
                <w:szCs w:val="17"/>
              </w:rPr>
            </w:pPr>
            <w:r w:rsidRPr="005A3B97">
              <w:rPr>
                <w:rFonts w:eastAsia="Calibri"/>
                <w:sz w:val="17"/>
                <w:szCs w:val="17"/>
              </w:rPr>
              <w:t xml:space="preserve"> станция обезжелезивания АСПФ </w:t>
            </w:r>
          </w:p>
        </w:tc>
        <w:tc>
          <w:tcPr>
            <w:tcW w:w="2268" w:type="dxa"/>
            <w:tcBorders>
              <w:top w:val="single" w:sz="8" w:space="0" w:color="auto"/>
              <w:left w:val="single" w:sz="8" w:space="0" w:color="auto"/>
              <w:bottom w:val="single" w:sz="8" w:space="0" w:color="auto"/>
              <w:right w:val="single" w:sz="8" w:space="0" w:color="auto"/>
            </w:tcBorders>
            <w:vAlign w:val="center"/>
          </w:tcPr>
          <w:p w14:paraId="21601C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383065" w14:textId="77777777" w:rsidR="00E5636A" w:rsidRPr="005A3B97" w:rsidRDefault="00E5636A" w:rsidP="001D37E5">
            <w:pPr>
              <w:rPr>
                <w:rFonts w:eastAsia="Calibri"/>
                <w:sz w:val="17"/>
                <w:szCs w:val="17"/>
              </w:rPr>
            </w:pPr>
            <w:r w:rsidRPr="005A3B97">
              <w:rPr>
                <w:rFonts w:eastAsia="Calibri"/>
                <w:sz w:val="17"/>
                <w:szCs w:val="17"/>
              </w:rPr>
              <w:t xml:space="preserve">с.Федоскино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A58A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D07AA5" w14:textId="77777777" w:rsidR="00E5636A" w:rsidRPr="005A3B97" w:rsidRDefault="00E5636A" w:rsidP="001D37E5">
            <w:pPr>
              <w:rPr>
                <w:rFonts w:eastAsia="Calibri"/>
                <w:sz w:val="17"/>
                <w:szCs w:val="17"/>
              </w:rPr>
            </w:pPr>
            <w:r w:rsidRPr="005A3B97">
              <w:rPr>
                <w:rFonts w:eastAsia="Calibri"/>
                <w:sz w:val="17"/>
                <w:szCs w:val="17"/>
              </w:rPr>
              <w:t> станция обезжелезивания АСПФ</w:t>
            </w:r>
          </w:p>
        </w:tc>
      </w:tr>
      <w:tr w:rsidR="00E5636A" w:rsidRPr="005A3B97" w14:paraId="09D0EA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9836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6E81BE" w14:textId="77777777" w:rsidR="00E5636A" w:rsidRPr="005A3B97" w:rsidRDefault="00E5636A" w:rsidP="001D37E5">
            <w:pPr>
              <w:rPr>
                <w:rFonts w:eastAsia="Calibri"/>
                <w:sz w:val="17"/>
                <w:szCs w:val="17"/>
              </w:rPr>
            </w:pPr>
            <w:r w:rsidRPr="005A3B97">
              <w:rPr>
                <w:rFonts w:eastAsia="Calibri"/>
                <w:sz w:val="17"/>
                <w:szCs w:val="17"/>
              </w:rPr>
              <w:t>Песковая площадка, площадь 2,00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74424C" w14:textId="77777777" w:rsidR="00E5636A" w:rsidRPr="005A3B97" w:rsidRDefault="00E5636A" w:rsidP="001D37E5">
            <w:pPr>
              <w:jc w:val="center"/>
              <w:rPr>
                <w:rFonts w:eastAsia="Calibri"/>
                <w:sz w:val="17"/>
                <w:szCs w:val="17"/>
              </w:rPr>
            </w:pPr>
            <w:r w:rsidRPr="005A3B97">
              <w:rPr>
                <w:rFonts w:eastAsia="Calibri"/>
                <w:sz w:val="17"/>
                <w:szCs w:val="17"/>
              </w:rPr>
              <w:t>00020344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202324" w14:textId="77777777" w:rsidR="00E5636A" w:rsidRPr="005A3B97" w:rsidRDefault="00E5636A" w:rsidP="001D37E5">
            <w:pPr>
              <w:rPr>
                <w:rFonts w:eastAsia="Calibri"/>
                <w:sz w:val="17"/>
                <w:szCs w:val="17"/>
              </w:rPr>
            </w:pPr>
            <w:r w:rsidRPr="005A3B97">
              <w:rPr>
                <w:rFonts w:eastAsia="Calibri"/>
                <w:sz w:val="17"/>
                <w:szCs w:val="17"/>
              </w:rPr>
              <w:t>Песковая площадка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2F10B7F" w14:textId="77777777" w:rsidR="00E5636A" w:rsidRPr="005A3B97" w:rsidRDefault="00E5636A" w:rsidP="001D37E5">
            <w:pPr>
              <w:rPr>
                <w:rFonts w:eastAsia="Calibri"/>
                <w:sz w:val="17"/>
                <w:szCs w:val="17"/>
              </w:rPr>
            </w:pPr>
            <w:r w:rsidRPr="005A3B97">
              <w:rPr>
                <w:rFonts w:eastAsia="Calibri"/>
                <w:sz w:val="17"/>
                <w:szCs w:val="17"/>
              </w:rPr>
              <w:t>50:12:0000000:8674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452E4CC" w14:textId="77777777" w:rsidR="00E5636A" w:rsidRPr="005A3B97" w:rsidRDefault="00E5636A" w:rsidP="001D37E5">
            <w:pPr>
              <w:rPr>
                <w:rFonts w:eastAsia="Calibri"/>
                <w:sz w:val="17"/>
                <w:szCs w:val="17"/>
              </w:rPr>
            </w:pPr>
            <w:r w:rsidRPr="005A3B97">
              <w:rPr>
                <w:rFonts w:eastAsia="Calibri"/>
                <w:sz w:val="17"/>
                <w:szCs w:val="17"/>
              </w:rPr>
              <w:t>д. 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2041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8CDB96" w14:textId="77777777" w:rsidR="00E5636A" w:rsidRPr="005A3B97" w:rsidRDefault="00E5636A" w:rsidP="001D37E5">
            <w:pPr>
              <w:rPr>
                <w:rFonts w:eastAsia="Calibri"/>
                <w:sz w:val="17"/>
                <w:szCs w:val="17"/>
              </w:rPr>
            </w:pPr>
            <w:r w:rsidRPr="005A3B97">
              <w:rPr>
                <w:rFonts w:eastAsia="Calibri"/>
                <w:sz w:val="17"/>
                <w:szCs w:val="17"/>
              </w:rPr>
              <w:t>2,00 кв.м</w:t>
            </w:r>
          </w:p>
        </w:tc>
      </w:tr>
      <w:tr w:rsidR="00E5636A" w:rsidRPr="005A3B97" w14:paraId="4BB792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CD78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9C088D" w14:textId="77777777" w:rsidR="00E5636A" w:rsidRPr="005A3B97" w:rsidRDefault="00E5636A" w:rsidP="001D37E5">
            <w:pPr>
              <w:rPr>
                <w:rFonts w:eastAsia="Calibri"/>
                <w:sz w:val="17"/>
                <w:szCs w:val="17"/>
              </w:rPr>
            </w:pPr>
            <w:r w:rsidRPr="005A3B97">
              <w:rPr>
                <w:rFonts w:eastAsia="Calibri"/>
                <w:sz w:val="17"/>
                <w:szCs w:val="17"/>
              </w:rPr>
              <w:t>Помещение компрессорной подачи воздуха на аэротенки, нежилое 1-этажное,площадь 30,20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00D26D" w14:textId="77777777" w:rsidR="00E5636A" w:rsidRPr="005A3B97" w:rsidRDefault="00E5636A" w:rsidP="001D37E5">
            <w:pPr>
              <w:jc w:val="center"/>
              <w:rPr>
                <w:rFonts w:eastAsia="Calibri"/>
                <w:sz w:val="17"/>
                <w:szCs w:val="17"/>
              </w:rPr>
            </w:pPr>
            <w:r w:rsidRPr="005A3B97">
              <w:rPr>
                <w:rFonts w:eastAsia="Calibri"/>
                <w:sz w:val="17"/>
                <w:szCs w:val="17"/>
              </w:rPr>
              <w:t>00010200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958B32" w14:textId="77777777" w:rsidR="00E5636A" w:rsidRPr="005A3B97" w:rsidRDefault="00E5636A" w:rsidP="001D37E5">
            <w:pPr>
              <w:rPr>
                <w:rFonts w:eastAsia="Calibri"/>
                <w:sz w:val="17"/>
                <w:szCs w:val="17"/>
              </w:rPr>
            </w:pPr>
            <w:r w:rsidRPr="005A3B97">
              <w:rPr>
                <w:rFonts w:eastAsia="Calibri"/>
                <w:sz w:val="17"/>
                <w:szCs w:val="17"/>
              </w:rPr>
              <w:t>Помещение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09D0B6" w14:textId="77777777" w:rsidR="00E5636A" w:rsidRPr="005A3B97" w:rsidRDefault="00E5636A" w:rsidP="001D37E5">
            <w:pPr>
              <w:rPr>
                <w:rFonts w:eastAsia="Calibri"/>
                <w:sz w:val="17"/>
                <w:szCs w:val="17"/>
              </w:rPr>
            </w:pPr>
            <w:r w:rsidRPr="005A3B97">
              <w:rPr>
                <w:rFonts w:eastAsia="Calibri"/>
                <w:sz w:val="17"/>
                <w:szCs w:val="17"/>
              </w:rPr>
              <w:t>50:12:0000000:8665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D989DE7" w14:textId="77777777" w:rsidR="00E5636A" w:rsidRPr="005A3B97" w:rsidRDefault="00E5636A" w:rsidP="001D37E5">
            <w:pPr>
              <w:rPr>
                <w:rFonts w:eastAsia="Calibri"/>
                <w:sz w:val="17"/>
                <w:szCs w:val="17"/>
              </w:rPr>
            </w:pPr>
            <w:r w:rsidRPr="005A3B97">
              <w:rPr>
                <w:rFonts w:eastAsia="Calibri"/>
                <w:sz w:val="17"/>
                <w:szCs w:val="17"/>
              </w:rPr>
              <w:t>д. 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EE5A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1FE595" w14:textId="77777777" w:rsidR="00E5636A" w:rsidRPr="005A3B97" w:rsidRDefault="00E5636A" w:rsidP="001D37E5">
            <w:pPr>
              <w:rPr>
                <w:rFonts w:eastAsia="Calibri"/>
                <w:sz w:val="17"/>
                <w:szCs w:val="17"/>
              </w:rPr>
            </w:pPr>
            <w:r w:rsidRPr="005A3B97">
              <w:rPr>
                <w:rFonts w:eastAsia="Calibri"/>
                <w:sz w:val="17"/>
                <w:szCs w:val="17"/>
              </w:rPr>
              <w:t>30,20 кв.м</w:t>
            </w:r>
          </w:p>
        </w:tc>
      </w:tr>
      <w:tr w:rsidR="00E5636A" w:rsidRPr="005A3B97" w14:paraId="04C560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7CC8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32AA3D" w14:textId="77777777" w:rsidR="00E5636A" w:rsidRPr="005A3B97" w:rsidRDefault="00E5636A" w:rsidP="001D37E5">
            <w:pPr>
              <w:rPr>
                <w:rFonts w:eastAsia="Calibri"/>
                <w:sz w:val="17"/>
                <w:szCs w:val="17"/>
              </w:rPr>
            </w:pPr>
            <w:r w:rsidRPr="005A3B97">
              <w:rPr>
                <w:rFonts w:eastAsia="Calibri"/>
                <w:sz w:val="17"/>
                <w:szCs w:val="17"/>
              </w:rPr>
              <w:t>Помещение компрессорной подачи воздуха на биопруды, площадь 15,40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B9CBD6" w14:textId="77777777" w:rsidR="00E5636A" w:rsidRPr="005A3B97" w:rsidRDefault="00E5636A" w:rsidP="001D37E5">
            <w:pPr>
              <w:jc w:val="center"/>
              <w:rPr>
                <w:rFonts w:eastAsia="Calibri"/>
                <w:sz w:val="17"/>
                <w:szCs w:val="17"/>
              </w:rPr>
            </w:pPr>
            <w:r w:rsidRPr="005A3B97">
              <w:rPr>
                <w:rFonts w:eastAsia="Calibri"/>
                <w:sz w:val="17"/>
                <w:szCs w:val="17"/>
              </w:rPr>
              <w:t>00010201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CDBD3D" w14:textId="77777777" w:rsidR="00E5636A" w:rsidRPr="005A3B97" w:rsidRDefault="00E5636A" w:rsidP="001D37E5">
            <w:pPr>
              <w:rPr>
                <w:rFonts w:eastAsia="Calibri"/>
                <w:sz w:val="17"/>
                <w:szCs w:val="17"/>
              </w:rPr>
            </w:pPr>
            <w:r w:rsidRPr="005A3B97">
              <w:rPr>
                <w:rFonts w:eastAsia="Calibri"/>
                <w:sz w:val="17"/>
                <w:szCs w:val="17"/>
              </w:rPr>
              <w:t>Помещение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E1A799" w14:textId="77777777" w:rsidR="00E5636A" w:rsidRPr="005A3B97" w:rsidRDefault="00E5636A" w:rsidP="001D37E5">
            <w:pPr>
              <w:rPr>
                <w:rFonts w:eastAsia="Calibri"/>
                <w:sz w:val="17"/>
                <w:szCs w:val="17"/>
              </w:rPr>
            </w:pPr>
            <w:r w:rsidRPr="005A3B97">
              <w:rPr>
                <w:rFonts w:eastAsia="Calibri"/>
                <w:sz w:val="17"/>
                <w:szCs w:val="17"/>
              </w:rPr>
              <w:t>50:12:0000000:8669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4E77BA4" w14:textId="77777777" w:rsidR="00E5636A" w:rsidRPr="005A3B97" w:rsidRDefault="00E5636A" w:rsidP="001D37E5">
            <w:pPr>
              <w:rPr>
                <w:rFonts w:eastAsia="Calibri"/>
                <w:sz w:val="17"/>
                <w:szCs w:val="17"/>
              </w:rPr>
            </w:pPr>
            <w:r w:rsidRPr="005A3B97">
              <w:rPr>
                <w:rFonts w:eastAsia="Calibri"/>
                <w:sz w:val="17"/>
                <w:szCs w:val="17"/>
              </w:rPr>
              <w:t>д. 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7EFB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70003A" w14:textId="77777777" w:rsidR="00E5636A" w:rsidRPr="005A3B97" w:rsidRDefault="00E5636A" w:rsidP="001D37E5">
            <w:pPr>
              <w:rPr>
                <w:rFonts w:eastAsia="Calibri"/>
                <w:sz w:val="17"/>
                <w:szCs w:val="17"/>
              </w:rPr>
            </w:pPr>
            <w:r w:rsidRPr="005A3B97">
              <w:rPr>
                <w:rFonts w:eastAsia="Calibri"/>
                <w:sz w:val="17"/>
                <w:szCs w:val="17"/>
              </w:rPr>
              <w:t>15,40 кв.м</w:t>
            </w:r>
          </w:p>
        </w:tc>
      </w:tr>
      <w:tr w:rsidR="00E5636A" w:rsidRPr="005A3B97" w14:paraId="42D86E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19A7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32587C" w14:textId="77777777" w:rsidR="00E5636A" w:rsidRPr="005A3B97" w:rsidRDefault="00E5636A" w:rsidP="001D37E5">
            <w:pPr>
              <w:rPr>
                <w:rFonts w:eastAsia="Calibri"/>
                <w:sz w:val="17"/>
                <w:szCs w:val="17"/>
              </w:rPr>
            </w:pPr>
            <w:r w:rsidRPr="005A3B97">
              <w:rPr>
                <w:rFonts w:eastAsia="Calibri"/>
                <w:sz w:val="17"/>
                <w:szCs w:val="17"/>
              </w:rPr>
              <w:t>Иловые площадки с искусственным основанием (60*30*1,5м) в количестве 4шт.Объем 2700,00 куб.м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7947CA" w14:textId="77777777" w:rsidR="00E5636A" w:rsidRPr="005A3B97" w:rsidRDefault="00E5636A" w:rsidP="001D37E5">
            <w:pPr>
              <w:jc w:val="center"/>
              <w:rPr>
                <w:rFonts w:eastAsia="Calibri"/>
                <w:sz w:val="17"/>
                <w:szCs w:val="17"/>
              </w:rPr>
            </w:pPr>
            <w:r w:rsidRPr="005A3B97">
              <w:rPr>
                <w:rFonts w:eastAsia="Calibri"/>
                <w:sz w:val="17"/>
                <w:szCs w:val="17"/>
              </w:rPr>
              <w:t>020351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C3F9CF" w14:textId="77777777" w:rsidR="00E5636A" w:rsidRPr="005A3B97" w:rsidRDefault="00E5636A" w:rsidP="001D37E5">
            <w:pPr>
              <w:rPr>
                <w:rFonts w:eastAsia="Calibri"/>
                <w:sz w:val="17"/>
                <w:szCs w:val="17"/>
              </w:rPr>
            </w:pPr>
            <w:r w:rsidRPr="005A3B97">
              <w:rPr>
                <w:rFonts w:eastAsia="Calibri"/>
                <w:sz w:val="17"/>
                <w:szCs w:val="17"/>
              </w:rPr>
              <w:t>Иловые площадки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53437A" w14:textId="77777777" w:rsidR="00E5636A" w:rsidRPr="005A3B97" w:rsidRDefault="00E5636A" w:rsidP="001D37E5">
            <w:pPr>
              <w:rPr>
                <w:rFonts w:eastAsia="Calibri"/>
                <w:sz w:val="17"/>
                <w:szCs w:val="17"/>
              </w:rPr>
            </w:pPr>
            <w:r w:rsidRPr="005A3B97">
              <w:rPr>
                <w:rFonts w:eastAsia="Calibri"/>
                <w:sz w:val="17"/>
                <w:szCs w:val="17"/>
              </w:rPr>
              <w:t>50:12:0000000:8666, 50:12:0000000:8693, 50:12:0000000:8672, 50:12:0000000:8683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5091E3" w14:textId="77777777" w:rsidR="00E5636A" w:rsidRPr="005A3B97" w:rsidRDefault="00E5636A" w:rsidP="001D37E5">
            <w:pPr>
              <w:rPr>
                <w:rFonts w:eastAsia="Calibri"/>
                <w:sz w:val="17"/>
                <w:szCs w:val="17"/>
              </w:rPr>
            </w:pPr>
            <w:r w:rsidRPr="005A3B97">
              <w:rPr>
                <w:rFonts w:eastAsia="Calibri"/>
                <w:sz w:val="17"/>
                <w:szCs w:val="17"/>
              </w:rPr>
              <w:t>д. 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F980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D552DA" w14:textId="77777777" w:rsidR="00E5636A" w:rsidRPr="005A3B97" w:rsidRDefault="00E5636A" w:rsidP="001D37E5">
            <w:pPr>
              <w:rPr>
                <w:rFonts w:eastAsia="Calibri"/>
                <w:sz w:val="17"/>
                <w:szCs w:val="17"/>
              </w:rPr>
            </w:pPr>
            <w:r w:rsidRPr="005A3B97">
              <w:rPr>
                <w:rFonts w:eastAsia="Calibri"/>
                <w:sz w:val="17"/>
                <w:szCs w:val="17"/>
              </w:rPr>
              <w:t>Иловые площадки с искусственным основанием (60*30*1,5м) в количестве 4шт.Объем 2700,00 куб.м</w:t>
            </w:r>
          </w:p>
        </w:tc>
      </w:tr>
      <w:tr w:rsidR="00E5636A" w:rsidRPr="005A3B97" w14:paraId="4B594F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08A8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2A3253" w14:textId="77777777" w:rsidR="00E5636A" w:rsidRPr="005A3B97" w:rsidRDefault="00E5636A" w:rsidP="001D37E5">
            <w:pPr>
              <w:rPr>
                <w:rFonts w:eastAsia="Calibri"/>
                <w:sz w:val="17"/>
                <w:szCs w:val="17"/>
              </w:rPr>
            </w:pPr>
            <w:r w:rsidRPr="005A3B97">
              <w:rPr>
                <w:rFonts w:eastAsia="Calibri"/>
                <w:sz w:val="17"/>
                <w:szCs w:val="17"/>
              </w:rPr>
              <w:t>Канализационный коллектор мкр. 36 г. Мытищи 740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D98D04" w14:textId="77777777" w:rsidR="00E5636A" w:rsidRPr="005A3B97" w:rsidRDefault="00E5636A" w:rsidP="001D37E5">
            <w:pPr>
              <w:jc w:val="center"/>
              <w:rPr>
                <w:rFonts w:eastAsia="Calibri"/>
                <w:sz w:val="17"/>
                <w:szCs w:val="17"/>
              </w:rPr>
            </w:pPr>
            <w:r w:rsidRPr="005A3B97">
              <w:rPr>
                <w:rFonts w:eastAsia="Calibri"/>
                <w:sz w:val="17"/>
                <w:szCs w:val="17"/>
              </w:rPr>
              <w:t>108000000000353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03BDC0" w14:textId="77777777" w:rsidR="00E5636A" w:rsidRPr="005A3B97" w:rsidRDefault="00E5636A" w:rsidP="001D37E5">
            <w:pPr>
              <w:rPr>
                <w:rFonts w:eastAsia="Calibri"/>
                <w:sz w:val="17"/>
                <w:szCs w:val="17"/>
              </w:rPr>
            </w:pPr>
            <w:r w:rsidRPr="005A3B97">
              <w:rPr>
                <w:rFonts w:eastAsia="Calibri"/>
                <w:sz w:val="17"/>
                <w:szCs w:val="17"/>
              </w:rPr>
              <w:t>Канализационный коллектор</w:t>
            </w:r>
          </w:p>
        </w:tc>
        <w:tc>
          <w:tcPr>
            <w:tcW w:w="2268" w:type="dxa"/>
            <w:tcBorders>
              <w:top w:val="single" w:sz="8" w:space="0" w:color="auto"/>
              <w:left w:val="single" w:sz="8" w:space="0" w:color="auto"/>
              <w:bottom w:val="single" w:sz="8" w:space="0" w:color="auto"/>
              <w:right w:val="single" w:sz="8" w:space="0" w:color="auto"/>
            </w:tcBorders>
            <w:vAlign w:val="center"/>
          </w:tcPr>
          <w:p w14:paraId="47934C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F59348" w14:textId="77777777" w:rsidR="00E5636A" w:rsidRPr="005A3B97" w:rsidRDefault="00E5636A" w:rsidP="001D37E5">
            <w:pPr>
              <w:rPr>
                <w:rFonts w:eastAsia="Calibri"/>
                <w:sz w:val="17"/>
                <w:szCs w:val="17"/>
              </w:rPr>
            </w:pPr>
            <w:r w:rsidRPr="005A3B97">
              <w:rPr>
                <w:rFonts w:eastAsia="Calibri"/>
                <w:sz w:val="17"/>
                <w:szCs w:val="17"/>
              </w:rPr>
              <w:t>Мытищи, ул. Академика Каргина, д. 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2030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EA29FA" w14:textId="77777777" w:rsidR="00E5636A" w:rsidRPr="005A3B97" w:rsidRDefault="00E5636A" w:rsidP="001D37E5">
            <w:pPr>
              <w:rPr>
                <w:rFonts w:eastAsia="Calibri"/>
                <w:sz w:val="17"/>
                <w:szCs w:val="17"/>
              </w:rPr>
            </w:pPr>
            <w:r w:rsidRPr="005A3B97">
              <w:rPr>
                <w:rFonts w:eastAsia="Calibri"/>
                <w:sz w:val="17"/>
                <w:szCs w:val="17"/>
              </w:rPr>
              <w:t>740 м</w:t>
            </w:r>
          </w:p>
        </w:tc>
      </w:tr>
      <w:tr w:rsidR="00E5636A" w:rsidRPr="005A3B97" w14:paraId="376FC9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4C27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A10F03"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 (Лит. П, подземная прокладка, трубами ПВХ d-110мм, 160мм;  протяжённость трубопроводов - 103,86м; установлено 4 ж/б колодца), протяжённость 103,86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C9D0DD" w14:textId="77777777" w:rsidR="00E5636A" w:rsidRPr="005A3B97" w:rsidRDefault="00E5636A" w:rsidP="001D37E5">
            <w:pPr>
              <w:jc w:val="center"/>
              <w:rPr>
                <w:rFonts w:eastAsia="Calibri"/>
                <w:sz w:val="17"/>
                <w:szCs w:val="17"/>
              </w:rPr>
            </w:pPr>
            <w:r w:rsidRPr="005A3B97">
              <w:rPr>
                <w:rFonts w:eastAsia="Calibri"/>
                <w:sz w:val="17"/>
                <w:szCs w:val="17"/>
              </w:rPr>
              <w:t>108000000000654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E81E8"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EAA7009" w14:textId="77777777" w:rsidR="00E5636A" w:rsidRPr="005A3B97" w:rsidRDefault="00E5636A" w:rsidP="001D37E5">
            <w:pPr>
              <w:rPr>
                <w:rFonts w:eastAsia="Calibri"/>
                <w:sz w:val="17"/>
                <w:szCs w:val="17"/>
              </w:rPr>
            </w:pPr>
            <w:r w:rsidRPr="005A3B97">
              <w:rPr>
                <w:rFonts w:eastAsia="Calibri"/>
                <w:sz w:val="17"/>
                <w:szCs w:val="17"/>
              </w:rPr>
              <w:t>50:12:0101401:3600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B98B913" w14:textId="77777777" w:rsidR="00E5636A" w:rsidRPr="005A3B97" w:rsidRDefault="00E5636A" w:rsidP="001D37E5">
            <w:pPr>
              <w:rPr>
                <w:rFonts w:eastAsia="Calibri"/>
                <w:sz w:val="17"/>
                <w:szCs w:val="17"/>
              </w:rPr>
            </w:pPr>
            <w:r w:rsidRPr="005A3B97">
              <w:rPr>
                <w:rFonts w:eastAsia="Calibri"/>
                <w:sz w:val="17"/>
                <w:szCs w:val="17"/>
              </w:rPr>
              <w:t>Мытищи, ул. Силикатная, д. 28А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00E3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207D32" w14:textId="77777777" w:rsidR="00E5636A" w:rsidRPr="005A3B97" w:rsidRDefault="00E5636A" w:rsidP="001D37E5">
            <w:pPr>
              <w:rPr>
                <w:rFonts w:eastAsia="Calibri"/>
                <w:sz w:val="17"/>
                <w:szCs w:val="17"/>
              </w:rPr>
            </w:pPr>
            <w:r w:rsidRPr="005A3B97">
              <w:rPr>
                <w:rFonts w:eastAsia="Calibri"/>
                <w:sz w:val="17"/>
                <w:szCs w:val="17"/>
              </w:rPr>
              <w:t>103,86 м</w:t>
            </w:r>
          </w:p>
        </w:tc>
      </w:tr>
      <w:tr w:rsidR="00E5636A" w:rsidRPr="005A3B97" w14:paraId="15D53F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8E06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9E276A" w14:textId="77777777" w:rsidR="00E5636A" w:rsidRPr="005A3B97" w:rsidRDefault="00E5636A" w:rsidP="001D37E5">
            <w:pPr>
              <w:rPr>
                <w:rFonts w:eastAsia="Calibri"/>
                <w:sz w:val="17"/>
                <w:szCs w:val="17"/>
              </w:rPr>
            </w:pPr>
            <w:r w:rsidRPr="005A3B97">
              <w:rPr>
                <w:rFonts w:eastAsia="Calibri"/>
                <w:sz w:val="17"/>
                <w:szCs w:val="17"/>
              </w:rPr>
              <w:t>Водопровод к фонтану, лит. П, протяжённость 51,23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5ADF54" w14:textId="77777777" w:rsidR="00E5636A" w:rsidRPr="005A3B97" w:rsidRDefault="00E5636A" w:rsidP="001D37E5">
            <w:pPr>
              <w:jc w:val="center"/>
              <w:rPr>
                <w:rFonts w:eastAsia="Calibri"/>
                <w:sz w:val="17"/>
                <w:szCs w:val="17"/>
              </w:rPr>
            </w:pPr>
            <w:r w:rsidRPr="005A3B97">
              <w:rPr>
                <w:rFonts w:eastAsia="Calibri"/>
                <w:sz w:val="17"/>
                <w:szCs w:val="17"/>
              </w:rPr>
              <w:t>0000000000000002233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3680D7"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F9A473" w14:textId="77777777" w:rsidR="00E5636A" w:rsidRPr="005A3B97" w:rsidRDefault="00E5636A" w:rsidP="001D37E5">
            <w:pPr>
              <w:rPr>
                <w:rFonts w:eastAsia="Calibri"/>
                <w:sz w:val="17"/>
                <w:szCs w:val="17"/>
              </w:rPr>
            </w:pPr>
            <w:r w:rsidRPr="005A3B97">
              <w:rPr>
                <w:rFonts w:eastAsia="Calibri"/>
                <w:sz w:val="17"/>
                <w:szCs w:val="17"/>
              </w:rPr>
              <w:t>50:12:0100801:707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D26C2CB" w14:textId="77777777" w:rsidR="00E5636A" w:rsidRPr="005A3B97" w:rsidRDefault="00E5636A" w:rsidP="001D37E5">
            <w:pPr>
              <w:rPr>
                <w:rFonts w:eastAsia="Calibri"/>
                <w:sz w:val="17"/>
                <w:szCs w:val="17"/>
              </w:rPr>
            </w:pPr>
            <w:r w:rsidRPr="005A3B97">
              <w:rPr>
                <w:rFonts w:eastAsia="Calibri"/>
                <w:sz w:val="17"/>
                <w:szCs w:val="17"/>
              </w:rPr>
              <w:t>Мытищи, бульвар Ветеранов</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0BB8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B65B31" w14:textId="77777777" w:rsidR="00E5636A" w:rsidRPr="005A3B97" w:rsidRDefault="00E5636A" w:rsidP="001D37E5">
            <w:pPr>
              <w:rPr>
                <w:rFonts w:eastAsia="Calibri"/>
                <w:sz w:val="17"/>
                <w:szCs w:val="17"/>
              </w:rPr>
            </w:pPr>
            <w:r w:rsidRPr="005A3B97">
              <w:rPr>
                <w:rFonts w:eastAsia="Calibri"/>
                <w:sz w:val="17"/>
                <w:szCs w:val="17"/>
              </w:rPr>
              <w:t>51,23 м</w:t>
            </w:r>
          </w:p>
        </w:tc>
      </w:tr>
      <w:tr w:rsidR="00E5636A" w:rsidRPr="005A3B97" w14:paraId="313A7B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FE06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52D4D8" w14:textId="77777777" w:rsidR="00E5636A" w:rsidRPr="005A3B97" w:rsidRDefault="00E5636A" w:rsidP="001D37E5">
            <w:pPr>
              <w:rPr>
                <w:rFonts w:eastAsia="Calibri"/>
                <w:sz w:val="17"/>
                <w:szCs w:val="17"/>
              </w:rPr>
            </w:pPr>
            <w:r w:rsidRPr="005A3B97">
              <w:rPr>
                <w:rFonts w:eastAsia="Calibri"/>
                <w:sz w:val="17"/>
                <w:szCs w:val="17"/>
              </w:rPr>
              <w:t>Внутриплощадочная дорога, д.Аксаково, ВЗУ,площ.967п.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BC2C93" w14:textId="77777777" w:rsidR="00E5636A" w:rsidRPr="005A3B97" w:rsidRDefault="00E5636A" w:rsidP="001D37E5">
            <w:pPr>
              <w:jc w:val="center"/>
              <w:rPr>
                <w:rFonts w:eastAsia="Calibri"/>
                <w:sz w:val="17"/>
                <w:szCs w:val="17"/>
              </w:rPr>
            </w:pPr>
            <w:r w:rsidRPr="005A3B97">
              <w:rPr>
                <w:rFonts w:eastAsia="Calibri"/>
                <w:sz w:val="17"/>
                <w:szCs w:val="17"/>
              </w:rPr>
              <w:t>1085100000144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06CF88" w14:textId="77777777" w:rsidR="00E5636A" w:rsidRPr="005A3B97" w:rsidRDefault="00E5636A" w:rsidP="001D37E5">
            <w:pPr>
              <w:rPr>
                <w:rFonts w:eastAsia="Calibri"/>
                <w:sz w:val="17"/>
                <w:szCs w:val="17"/>
              </w:rPr>
            </w:pPr>
            <w:r w:rsidRPr="005A3B97">
              <w:rPr>
                <w:rFonts w:eastAsia="Calibri"/>
                <w:sz w:val="17"/>
                <w:szCs w:val="17"/>
              </w:rPr>
              <w:t>Внутриплощадочная дорога</w:t>
            </w:r>
          </w:p>
        </w:tc>
        <w:tc>
          <w:tcPr>
            <w:tcW w:w="2268" w:type="dxa"/>
            <w:tcBorders>
              <w:top w:val="single" w:sz="8" w:space="0" w:color="auto"/>
              <w:left w:val="single" w:sz="8" w:space="0" w:color="auto"/>
              <w:bottom w:val="single" w:sz="8" w:space="0" w:color="auto"/>
              <w:right w:val="single" w:sz="8" w:space="0" w:color="auto"/>
            </w:tcBorders>
            <w:vAlign w:val="center"/>
          </w:tcPr>
          <w:p w14:paraId="26545C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7B5691" w14:textId="77777777" w:rsidR="00E5636A" w:rsidRPr="005A3B97" w:rsidRDefault="00E5636A" w:rsidP="001D37E5">
            <w:pPr>
              <w:rPr>
                <w:rFonts w:eastAsia="Calibri"/>
                <w:sz w:val="17"/>
                <w:szCs w:val="17"/>
              </w:rPr>
            </w:pPr>
            <w:r w:rsidRPr="005A3B97">
              <w:rPr>
                <w:rFonts w:eastAsia="Calibri"/>
                <w:sz w:val="17"/>
                <w:szCs w:val="17"/>
              </w:rPr>
              <w:t>Аксаково дер.,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B4A8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B8EBCA" w14:textId="77777777" w:rsidR="00E5636A" w:rsidRPr="005A3B97" w:rsidRDefault="00E5636A" w:rsidP="001D37E5">
            <w:pPr>
              <w:rPr>
                <w:rFonts w:eastAsia="Calibri"/>
                <w:sz w:val="17"/>
                <w:szCs w:val="17"/>
              </w:rPr>
            </w:pPr>
            <w:r w:rsidRPr="005A3B97">
              <w:rPr>
                <w:rFonts w:eastAsia="Calibri"/>
                <w:sz w:val="17"/>
                <w:szCs w:val="17"/>
              </w:rPr>
              <w:t>967п. м</w:t>
            </w:r>
          </w:p>
        </w:tc>
      </w:tr>
      <w:tr w:rsidR="00E5636A" w:rsidRPr="005A3B97" w14:paraId="1E3077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A1A7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91D890" w14:textId="77777777" w:rsidR="00E5636A" w:rsidRPr="005A3B97" w:rsidRDefault="00E5636A" w:rsidP="001D37E5">
            <w:pPr>
              <w:rPr>
                <w:rFonts w:eastAsia="Calibri"/>
                <w:sz w:val="17"/>
                <w:szCs w:val="17"/>
              </w:rPr>
            </w:pPr>
            <w:r w:rsidRPr="005A3B97">
              <w:rPr>
                <w:rFonts w:eastAsia="Calibri"/>
                <w:sz w:val="17"/>
                <w:szCs w:val="17"/>
              </w:rPr>
              <w:t>Подъездная дорога асфальтобетонного покрытия, Марфино с., ВЗУ, протяженностью 165,00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2DF36A" w14:textId="77777777" w:rsidR="00E5636A" w:rsidRPr="005A3B97" w:rsidRDefault="00E5636A" w:rsidP="001D37E5">
            <w:pPr>
              <w:jc w:val="center"/>
              <w:rPr>
                <w:rFonts w:eastAsia="Calibri"/>
                <w:sz w:val="17"/>
                <w:szCs w:val="17"/>
              </w:rPr>
            </w:pPr>
            <w:r w:rsidRPr="005A3B97">
              <w:rPr>
                <w:rFonts w:eastAsia="Calibri"/>
                <w:sz w:val="17"/>
                <w:szCs w:val="17"/>
              </w:rPr>
              <w:t>1085100000129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E000F3" w14:textId="77777777" w:rsidR="00E5636A" w:rsidRPr="005A3B97" w:rsidRDefault="00E5636A" w:rsidP="001D37E5">
            <w:pPr>
              <w:rPr>
                <w:rFonts w:eastAsia="Calibri"/>
                <w:sz w:val="17"/>
                <w:szCs w:val="17"/>
              </w:rPr>
            </w:pPr>
            <w:r w:rsidRPr="005A3B97">
              <w:rPr>
                <w:rFonts w:eastAsia="Calibri"/>
                <w:sz w:val="17"/>
                <w:szCs w:val="17"/>
              </w:rPr>
              <w:t>Подъездная дорога</w:t>
            </w:r>
          </w:p>
        </w:tc>
        <w:tc>
          <w:tcPr>
            <w:tcW w:w="2268" w:type="dxa"/>
            <w:tcBorders>
              <w:top w:val="single" w:sz="8" w:space="0" w:color="auto"/>
              <w:left w:val="single" w:sz="8" w:space="0" w:color="auto"/>
              <w:bottom w:val="single" w:sz="8" w:space="0" w:color="auto"/>
              <w:right w:val="single" w:sz="8" w:space="0" w:color="auto"/>
            </w:tcBorders>
            <w:vAlign w:val="center"/>
          </w:tcPr>
          <w:p w14:paraId="7A9143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C9A641" w14:textId="77777777" w:rsidR="00E5636A" w:rsidRPr="005A3B97" w:rsidRDefault="00E5636A" w:rsidP="001D37E5">
            <w:pPr>
              <w:rPr>
                <w:rFonts w:eastAsia="Calibri"/>
                <w:sz w:val="17"/>
                <w:szCs w:val="17"/>
              </w:rPr>
            </w:pPr>
            <w:r w:rsidRPr="005A3B97">
              <w:rPr>
                <w:rFonts w:eastAsia="Calibri"/>
                <w:sz w:val="17"/>
                <w:szCs w:val="17"/>
              </w:rPr>
              <w:t>Марфино с.,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FBCD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17CD6C" w14:textId="77777777" w:rsidR="00E5636A" w:rsidRPr="005A3B97" w:rsidRDefault="00E5636A" w:rsidP="001D37E5">
            <w:pPr>
              <w:rPr>
                <w:rFonts w:eastAsia="Calibri"/>
                <w:sz w:val="17"/>
                <w:szCs w:val="17"/>
              </w:rPr>
            </w:pPr>
            <w:r w:rsidRPr="005A3B97">
              <w:rPr>
                <w:rFonts w:eastAsia="Calibri"/>
                <w:sz w:val="17"/>
                <w:szCs w:val="17"/>
              </w:rPr>
              <w:t>165,00 м</w:t>
            </w:r>
          </w:p>
        </w:tc>
      </w:tr>
      <w:tr w:rsidR="00E5636A" w:rsidRPr="005A3B97" w14:paraId="5BBD85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5CF7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842489" w14:textId="77777777" w:rsidR="00E5636A" w:rsidRPr="005A3B97" w:rsidRDefault="00E5636A" w:rsidP="001D37E5">
            <w:pPr>
              <w:rPr>
                <w:rFonts w:eastAsia="Calibri"/>
                <w:sz w:val="17"/>
                <w:szCs w:val="17"/>
              </w:rPr>
            </w:pPr>
            <w:r w:rsidRPr="000A1916">
              <w:rPr>
                <w:rFonts w:eastAsia="Calibri"/>
                <w:sz w:val="17"/>
                <w:szCs w:val="17"/>
              </w:rPr>
              <w:t>п с/х "Марфино" (ВЗУ),Огра</w:t>
            </w:r>
            <w:r>
              <w:rPr>
                <w:rFonts w:eastAsia="Calibri"/>
                <w:sz w:val="17"/>
                <w:szCs w:val="17"/>
              </w:rPr>
              <w:t>ждение территории,Лит.7П (АСПФ)</w:t>
            </w:r>
            <w:r w:rsidRPr="000A1916">
              <w:rPr>
                <w:rFonts w:eastAsia="Calibri"/>
                <w:sz w:val="17"/>
                <w:szCs w:val="17"/>
              </w:rPr>
              <w:t xml:space="preserve">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7A80C7" w14:textId="77777777" w:rsidR="00E5636A" w:rsidRPr="005A3B97" w:rsidRDefault="00E5636A" w:rsidP="001D37E5">
            <w:pPr>
              <w:jc w:val="center"/>
              <w:rPr>
                <w:rFonts w:eastAsia="Calibri"/>
                <w:sz w:val="17"/>
                <w:szCs w:val="17"/>
              </w:rPr>
            </w:pPr>
            <w:r w:rsidRPr="000A1916">
              <w:rPr>
                <w:rFonts w:eastAsia="Calibri"/>
                <w:sz w:val="17"/>
                <w:szCs w:val="17"/>
              </w:rPr>
              <w:t>МС0001361712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AB0014" w14:textId="77777777" w:rsidR="00E5636A" w:rsidRPr="005A3B97" w:rsidRDefault="00E5636A" w:rsidP="001D37E5">
            <w:pPr>
              <w:rPr>
                <w:rFonts w:eastAsia="Calibri"/>
                <w:sz w:val="17"/>
                <w:szCs w:val="17"/>
              </w:rPr>
            </w:pPr>
            <w:r w:rsidRPr="000A1916">
              <w:rPr>
                <w:rFonts w:eastAsia="Calibri"/>
                <w:sz w:val="17"/>
                <w:szCs w:val="17"/>
              </w:rPr>
              <w:t>Ограждение</w:t>
            </w:r>
          </w:p>
        </w:tc>
        <w:tc>
          <w:tcPr>
            <w:tcW w:w="2268" w:type="dxa"/>
            <w:tcBorders>
              <w:top w:val="single" w:sz="8" w:space="0" w:color="auto"/>
              <w:left w:val="single" w:sz="8" w:space="0" w:color="auto"/>
              <w:bottom w:val="single" w:sz="8" w:space="0" w:color="auto"/>
              <w:right w:val="single" w:sz="8" w:space="0" w:color="auto"/>
            </w:tcBorders>
            <w:vAlign w:val="center"/>
          </w:tcPr>
          <w:p w14:paraId="722EB2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7215DD" w14:textId="77777777" w:rsidR="00E5636A" w:rsidRPr="005A3B97" w:rsidRDefault="00E5636A" w:rsidP="001D37E5">
            <w:pPr>
              <w:rPr>
                <w:rFonts w:eastAsia="Calibri"/>
                <w:sz w:val="17"/>
                <w:szCs w:val="17"/>
              </w:rPr>
            </w:pPr>
            <w:r w:rsidRPr="000A1916">
              <w:rPr>
                <w:rFonts w:eastAsia="Calibri"/>
                <w:sz w:val="17"/>
                <w:szCs w:val="17"/>
              </w:rPr>
              <w:t>п с/х "Марфино"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BD71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A9375C" w14:textId="77777777" w:rsidR="00E5636A" w:rsidRPr="005A3B97" w:rsidRDefault="00E5636A" w:rsidP="001D37E5">
            <w:pPr>
              <w:rPr>
                <w:rFonts w:eastAsia="Calibri"/>
                <w:sz w:val="17"/>
                <w:szCs w:val="17"/>
              </w:rPr>
            </w:pPr>
            <w:r w:rsidRPr="000A1916">
              <w:rPr>
                <w:rFonts w:eastAsia="Calibri"/>
                <w:sz w:val="17"/>
                <w:szCs w:val="17"/>
              </w:rPr>
              <w:t>Ограждение территории</w:t>
            </w:r>
          </w:p>
        </w:tc>
      </w:tr>
      <w:tr w:rsidR="00E5636A" w:rsidRPr="005A3B97" w14:paraId="78C035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B2EC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38F2C8" w14:textId="77777777" w:rsidR="00E5636A" w:rsidRPr="005A3B97" w:rsidRDefault="00E5636A" w:rsidP="001D37E5">
            <w:pPr>
              <w:rPr>
                <w:rFonts w:eastAsia="Calibri"/>
                <w:sz w:val="17"/>
                <w:szCs w:val="17"/>
              </w:rPr>
            </w:pPr>
            <w:r w:rsidRPr="005A3B97">
              <w:rPr>
                <w:rFonts w:eastAsia="Calibri"/>
                <w:sz w:val="17"/>
                <w:szCs w:val="17"/>
              </w:rPr>
              <w:t>КНС, ограждение территории, протяженность 222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C6A798" w14:textId="77777777" w:rsidR="00E5636A" w:rsidRPr="005A3B97" w:rsidRDefault="00E5636A" w:rsidP="001D37E5">
            <w:pPr>
              <w:jc w:val="center"/>
              <w:rPr>
                <w:rFonts w:eastAsia="Calibri"/>
                <w:sz w:val="17"/>
                <w:szCs w:val="17"/>
              </w:rPr>
            </w:pPr>
            <w:r w:rsidRPr="005A3B97">
              <w:rPr>
                <w:rFonts w:eastAsia="Calibri"/>
                <w:sz w:val="17"/>
                <w:szCs w:val="17"/>
              </w:rPr>
              <w:t>1085100000273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1829E3" w14:textId="77777777" w:rsidR="00E5636A" w:rsidRPr="005A3B97" w:rsidRDefault="00E5636A" w:rsidP="001D37E5">
            <w:pPr>
              <w:rPr>
                <w:rFonts w:eastAsia="Calibri"/>
                <w:sz w:val="17"/>
                <w:szCs w:val="17"/>
              </w:rPr>
            </w:pPr>
            <w:r w:rsidRPr="005A3B97">
              <w:rPr>
                <w:rFonts w:eastAsia="Calibri"/>
                <w:sz w:val="17"/>
                <w:szCs w:val="17"/>
              </w:rPr>
              <w:t>ограждение территории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C0BE818" w14:textId="77777777" w:rsidR="00E5636A" w:rsidRPr="005A3B97" w:rsidRDefault="00E5636A" w:rsidP="001D37E5">
            <w:pPr>
              <w:rPr>
                <w:rFonts w:eastAsia="Calibri"/>
                <w:sz w:val="17"/>
                <w:szCs w:val="17"/>
              </w:rPr>
            </w:pPr>
            <w:r w:rsidRPr="005A3B97">
              <w:rPr>
                <w:rFonts w:eastAsia="Calibri"/>
                <w:sz w:val="17"/>
                <w:szCs w:val="17"/>
              </w:rPr>
              <w:t>50:42:0000000:4824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D3B983" w14:textId="77777777" w:rsidR="00E5636A" w:rsidRPr="005A3B97" w:rsidRDefault="00E5636A" w:rsidP="001D37E5">
            <w:pPr>
              <w:rPr>
                <w:rFonts w:eastAsia="Calibri"/>
                <w:sz w:val="17"/>
                <w:szCs w:val="17"/>
              </w:rPr>
            </w:pPr>
            <w:r w:rsidRPr="005A3B97">
              <w:rPr>
                <w:rFonts w:eastAsia="Calibri"/>
                <w:sz w:val="17"/>
                <w:szCs w:val="17"/>
              </w:rPr>
              <w:t>д. Аксаково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8093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A4CFAF" w14:textId="77777777" w:rsidR="00E5636A" w:rsidRPr="005A3B97" w:rsidRDefault="00E5636A" w:rsidP="001D37E5">
            <w:pPr>
              <w:rPr>
                <w:rFonts w:eastAsia="Calibri"/>
                <w:sz w:val="17"/>
                <w:szCs w:val="17"/>
              </w:rPr>
            </w:pPr>
            <w:r w:rsidRPr="005A3B97">
              <w:rPr>
                <w:rFonts w:eastAsia="Calibri"/>
                <w:sz w:val="17"/>
                <w:szCs w:val="17"/>
              </w:rPr>
              <w:t>222 м</w:t>
            </w:r>
          </w:p>
        </w:tc>
      </w:tr>
      <w:tr w:rsidR="00E5636A" w:rsidRPr="005A3B97" w14:paraId="49DF78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D35F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FB06C7" w14:textId="77777777" w:rsidR="00E5636A" w:rsidRPr="005A3B97" w:rsidRDefault="00E5636A" w:rsidP="001D37E5">
            <w:pPr>
              <w:rPr>
                <w:rFonts w:eastAsia="Calibri"/>
                <w:sz w:val="17"/>
                <w:szCs w:val="17"/>
              </w:rPr>
            </w:pPr>
            <w:r w:rsidRPr="005A3B97">
              <w:rPr>
                <w:rFonts w:eastAsia="Calibri"/>
                <w:sz w:val="17"/>
                <w:szCs w:val="17"/>
              </w:rPr>
              <w:t>КНС, Нежилое здание КПП,площ.15,30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3FCDEC" w14:textId="77777777" w:rsidR="00E5636A" w:rsidRPr="005A3B97" w:rsidRDefault="00E5636A" w:rsidP="001D37E5">
            <w:pPr>
              <w:jc w:val="center"/>
              <w:rPr>
                <w:rFonts w:eastAsia="Calibri"/>
                <w:sz w:val="17"/>
                <w:szCs w:val="17"/>
              </w:rPr>
            </w:pPr>
            <w:r w:rsidRPr="005A3B97">
              <w:rPr>
                <w:rFonts w:eastAsia="Calibri"/>
                <w:sz w:val="17"/>
                <w:szCs w:val="17"/>
              </w:rPr>
              <w:t>108000000002404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CB9C92" w14:textId="77777777" w:rsidR="00E5636A" w:rsidRPr="005A3B97" w:rsidRDefault="00E5636A" w:rsidP="001D37E5">
            <w:pPr>
              <w:rPr>
                <w:rFonts w:eastAsia="Calibri"/>
                <w:sz w:val="17"/>
                <w:szCs w:val="17"/>
              </w:rPr>
            </w:pPr>
            <w:r w:rsidRPr="005A3B97">
              <w:rPr>
                <w:rFonts w:eastAsia="Calibri"/>
                <w:sz w:val="17"/>
                <w:szCs w:val="17"/>
              </w:rPr>
              <w:t>Нежилое здание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424B9C" w14:textId="77777777" w:rsidR="00E5636A" w:rsidRPr="005A3B97" w:rsidRDefault="00E5636A" w:rsidP="001D37E5">
            <w:pPr>
              <w:rPr>
                <w:rFonts w:eastAsia="Calibri"/>
                <w:sz w:val="17"/>
                <w:szCs w:val="17"/>
              </w:rPr>
            </w:pPr>
            <w:r w:rsidRPr="005A3B97">
              <w:rPr>
                <w:rFonts w:eastAsia="Calibri"/>
                <w:sz w:val="17"/>
                <w:szCs w:val="17"/>
              </w:rPr>
              <w:t>50:12:0100806:10404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E5B467B" w14:textId="77777777" w:rsidR="00E5636A" w:rsidRPr="005A3B97" w:rsidRDefault="00E5636A" w:rsidP="001D37E5">
            <w:pPr>
              <w:rPr>
                <w:rFonts w:eastAsia="Calibri"/>
                <w:sz w:val="17"/>
                <w:szCs w:val="17"/>
              </w:rPr>
            </w:pPr>
            <w:r w:rsidRPr="005A3B97">
              <w:rPr>
                <w:rFonts w:eastAsia="Calibri"/>
                <w:sz w:val="17"/>
                <w:szCs w:val="17"/>
              </w:rPr>
              <w:t>Мытищи, ул. Благовещенская, вл. 9В, стр. 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ABE0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C9FC43" w14:textId="77777777" w:rsidR="00E5636A" w:rsidRPr="005A3B97" w:rsidRDefault="00E5636A" w:rsidP="001D37E5">
            <w:pPr>
              <w:rPr>
                <w:rFonts w:eastAsia="Calibri"/>
                <w:sz w:val="17"/>
                <w:szCs w:val="17"/>
              </w:rPr>
            </w:pPr>
            <w:r w:rsidRPr="005A3B97">
              <w:rPr>
                <w:rFonts w:eastAsia="Calibri"/>
                <w:sz w:val="17"/>
                <w:szCs w:val="17"/>
              </w:rPr>
              <w:t>15,30 кв.м</w:t>
            </w:r>
          </w:p>
        </w:tc>
      </w:tr>
      <w:tr w:rsidR="00E5636A" w:rsidRPr="005A3B97" w14:paraId="00C1DE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2FB7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95FC33" w14:textId="77777777" w:rsidR="00E5636A" w:rsidRPr="005A3B97" w:rsidRDefault="00E5636A" w:rsidP="001D37E5">
            <w:pPr>
              <w:rPr>
                <w:rFonts w:eastAsia="Calibri"/>
                <w:sz w:val="17"/>
                <w:szCs w:val="17"/>
              </w:rPr>
            </w:pPr>
            <w:r w:rsidRPr="00FE4A11">
              <w:rPr>
                <w:rFonts w:eastAsia="Calibri"/>
                <w:sz w:val="17"/>
                <w:szCs w:val="17"/>
              </w:rPr>
              <w:t>д.Аксаково,трубопровод отопл. и водоснабж,159п.м,с.п.Федоскинское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F90438" w14:textId="77777777" w:rsidR="00E5636A" w:rsidRPr="005A3B97" w:rsidRDefault="00E5636A" w:rsidP="001D37E5">
            <w:pPr>
              <w:jc w:val="center"/>
              <w:rPr>
                <w:rFonts w:eastAsia="Calibri"/>
                <w:sz w:val="17"/>
                <w:szCs w:val="17"/>
              </w:rPr>
            </w:pPr>
            <w:r w:rsidRPr="005A3B97">
              <w:rPr>
                <w:rFonts w:eastAsia="Calibri"/>
                <w:sz w:val="17"/>
                <w:szCs w:val="17"/>
              </w:rPr>
              <w:t>1085100000115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23D46D" w14:textId="77777777" w:rsidR="00E5636A" w:rsidRPr="005A3B97" w:rsidRDefault="00E5636A" w:rsidP="001D37E5">
            <w:pPr>
              <w:rPr>
                <w:rFonts w:eastAsia="Calibri"/>
                <w:sz w:val="17"/>
                <w:szCs w:val="17"/>
              </w:rPr>
            </w:pPr>
            <w:r w:rsidRPr="005A3B97">
              <w:rPr>
                <w:rFonts w:eastAsia="Calibri"/>
                <w:sz w:val="17"/>
                <w:szCs w:val="17"/>
              </w:rPr>
              <w:t>Трубопровод отопления и водоснабжения</w:t>
            </w:r>
          </w:p>
        </w:tc>
        <w:tc>
          <w:tcPr>
            <w:tcW w:w="2268" w:type="dxa"/>
            <w:tcBorders>
              <w:top w:val="single" w:sz="8" w:space="0" w:color="auto"/>
              <w:left w:val="single" w:sz="8" w:space="0" w:color="auto"/>
              <w:bottom w:val="single" w:sz="8" w:space="0" w:color="auto"/>
              <w:right w:val="single" w:sz="8" w:space="0" w:color="auto"/>
            </w:tcBorders>
            <w:vAlign w:val="center"/>
          </w:tcPr>
          <w:p w14:paraId="5B992B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2C2ED0" w14:textId="77777777" w:rsidR="00E5636A" w:rsidRPr="005A3B97" w:rsidRDefault="00E5636A" w:rsidP="001D37E5">
            <w:pPr>
              <w:rPr>
                <w:rFonts w:eastAsia="Calibri"/>
                <w:sz w:val="17"/>
                <w:szCs w:val="17"/>
              </w:rPr>
            </w:pPr>
            <w:r w:rsidRPr="00FE4A11">
              <w:rPr>
                <w:rFonts w:eastAsia="Calibri"/>
                <w:sz w:val="17"/>
                <w:szCs w:val="17"/>
              </w:rPr>
              <w:t>д.Аксаково, с.п.Федоскинское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0C9B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AA27B4" w14:textId="77777777" w:rsidR="00E5636A" w:rsidRPr="005A3B97" w:rsidRDefault="00E5636A" w:rsidP="001D37E5">
            <w:pPr>
              <w:rPr>
                <w:rFonts w:eastAsia="Calibri"/>
                <w:sz w:val="17"/>
                <w:szCs w:val="17"/>
              </w:rPr>
            </w:pPr>
            <w:r w:rsidRPr="005A3B97">
              <w:rPr>
                <w:rFonts w:eastAsia="Calibri"/>
                <w:sz w:val="17"/>
                <w:szCs w:val="17"/>
              </w:rPr>
              <w:t>159 м.</w:t>
            </w:r>
          </w:p>
        </w:tc>
      </w:tr>
      <w:tr w:rsidR="00E5636A" w:rsidRPr="005A3B97" w14:paraId="7339AB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8BA5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55FE20" w14:textId="77777777" w:rsidR="00E5636A" w:rsidRPr="005A3B97" w:rsidRDefault="00E5636A" w:rsidP="001D37E5">
            <w:pPr>
              <w:rPr>
                <w:rFonts w:eastAsia="Calibri"/>
                <w:sz w:val="17"/>
                <w:szCs w:val="17"/>
              </w:rPr>
            </w:pPr>
            <w:r w:rsidRPr="008A5B57">
              <w:rPr>
                <w:rFonts w:eastAsia="Calibri"/>
                <w:sz w:val="17"/>
                <w:szCs w:val="17"/>
              </w:rPr>
              <w:t>Фабричная ул., д.13, п.Пироговский, помещение №II повысительной ВНС 56,2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02C117" w14:textId="77777777" w:rsidR="00E5636A" w:rsidRPr="005A3B97" w:rsidRDefault="00E5636A" w:rsidP="001D37E5">
            <w:pPr>
              <w:jc w:val="center"/>
              <w:rPr>
                <w:rFonts w:eastAsia="Calibri"/>
                <w:sz w:val="17"/>
                <w:szCs w:val="17"/>
              </w:rPr>
            </w:pPr>
            <w:r w:rsidRPr="005A3B97">
              <w:rPr>
                <w:rFonts w:eastAsia="Calibri"/>
                <w:sz w:val="17"/>
                <w:szCs w:val="17"/>
              </w:rPr>
              <w:t>ПЕРВ0107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B67F09" w14:textId="77777777" w:rsidR="00E5636A" w:rsidRPr="005A3B97" w:rsidRDefault="00E5636A" w:rsidP="001D37E5">
            <w:pPr>
              <w:rPr>
                <w:rFonts w:eastAsia="Calibri"/>
                <w:sz w:val="17"/>
                <w:szCs w:val="17"/>
              </w:rPr>
            </w:pPr>
            <w:r>
              <w:rPr>
                <w:rFonts w:eastAsia="Calibri"/>
                <w:sz w:val="17"/>
                <w:szCs w:val="17"/>
              </w:rPr>
              <w:t>П</w:t>
            </w:r>
            <w:r w:rsidRPr="008A5B57">
              <w:rPr>
                <w:rFonts w:eastAsia="Calibri"/>
                <w:sz w:val="17"/>
                <w:szCs w:val="17"/>
              </w:rPr>
              <w:t>омещение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6345F2D" w14:textId="77777777" w:rsidR="00E5636A" w:rsidRPr="005A3B97" w:rsidRDefault="00E5636A" w:rsidP="001D37E5">
            <w:pPr>
              <w:rPr>
                <w:rFonts w:eastAsia="Calibri"/>
                <w:sz w:val="17"/>
                <w:szCs w:val="17"/>
              </w:rPr>
            </w:pPr>
            <w:r w:rsidRPr="005A3B97">
              <w:rPr>
                <w:rFonts w:eastAsia="Calibri"/>
                <w:sz w:val="17"/>
                <w:szCs w:val="17"/>
              </w:rPr>
              <w:t>50:12:0070227:1663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341232" w14:textId="77777777" w:rsidR="00E5636A" w:rsidRPr="005A3B97" w:rsidRDefault="00E5636A" w:rsidP="001D37E5">
            <w:pPr>
              <w:rPr>
                <w:rFonts w:eastAsia="Calibri"/>
                <w:sz w:val="17"/>
                <w:szCs w:val="17"/>
              </w:rPr>
            </w:pPr>
            <w:r w:rsidRPr="008A5B57">
              <w:rPr>
                <w:rFonts w:eastAsia="Calibri"/>
                <w:sz w:val="17"/>
                <w:szCs w:val="17"/>
              </w:rPr>
              <w:t>Фабричная ул., д.13,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AAE1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9EB2AE" w14:textId="77777777" w:rsidR="00E5636A" w:rsidRPr="005A3B97" w:rsidRDefault="00E5636A" w:rsidP="001D37E5">
            <w:pPr>
              <w:rPr>
                <w:rFonts w:eastAsia="Calibri"/>
                <w:sz w:val="17"/>
                <w:szCs w:val="17"/>
              </w:rPr>
            </w:pPr>
            <w:r w:rsidRPr="005A3B97">
              <w:rPr>
                <w:rFonts w:eastAsia="Calibri"/>
                <w:sz w:val="17"/>
                <w:szCs w:val="17"/>
              </w:rPr>
              <w:t>56,20 кв.м</w:t>
            </w:r>
          </w:p>
        </w:tc>
      </w:tr>
      <w:tr w:rsidR="00E5636A" w:rsidRPr="005A3B97" w14:paraId="484156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69DC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4103BF" w14:textId="77777777" w:rsidR="00E5636A" w:rsidRPr="005A3B97" w:rsidRDefault="00E5636A" w:rsidP="001D37E5">
            <w:pPr>
              <w:rPr>
                <w:rFonts w:eastAsia="Calibri"/>
                <w:sz w:val="17"/>
                <w:szCs w:val="17"/>
              </w:rPr>
            </w:pPr>
            <w:r w:rsidRPr="001152D6">
              <w:rPr>
                <w:rFonts w:eastAsia="Calibri"/>
                <w:sz w:val="17"/>
                <w:szCs w:val="17"/>
              </w:rPr>
              <w:t>Мира ул.,д.45, г.Мытищи, канализация, протяженность 46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397D45" w14:textId="77777777" w:rsidR="00E5636A" w:rsidRPr="005A3B97" w:rsidRDefault="00E5636A" w:rsidP="001D37E5">
            <w:pPr>
              <w:jc w:val="center"/>
              <w:rPr>
                <w:rFonts w:eastAsia="Calibri"/>
                <w:sz w:val="17"/>
                <w:szCs w:val="17"/>
              </w:rPr>
            </w:pPr>
            <w:r w:rsidRPr="005A3B97">
              <w:rPr>
                <w:rFonts w:eastAsia="Calibri"/>
                <w:sz w:val="17"/>
                <w:szCs w:val="17"/>
              </w:rPr>
              <w:t>108000000004961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879376"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30F613" w14:textId="77777777" w:rsidR="00E5636A" w:rsidRPr="005A3B97" w:rsidRDefault="00E5636A" w:rsidP="001D37E5">
            <w:pPr>
              <w:rPr>
                <w:rFonts w:eastAsia="Calibri"/>
                <w:sz w:val="17"/>
                <w:szCs w:val="17"/>
              </w:rPr>
            </w:pPr>
            <w:r w:rsidRPr="005A3B97">
              <w:rPr>
                <w:rFonts w:eastAsia="Calibri"/>
                <w:sz w:val="17"/>
                <w:szCs w:val="17"/>
              </w:rPr>
              <w:t>50:12:0100805:21874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85D196E" w14:textId="77777777" w:rsidR="00E5636A" w:rsidRPr="005A3B97" w:rsidRDefault="00E5636A" w:rsidP="001D37E5">
            <w:pPr>
              <w:rPr>
                <w:rFonts w:eastAsia="Calibri"/>
                <w:sz w:val="17"/>
                <w:szCs w:val="17"/>
              </w:rPr>
            </w:pPr>
            <w:r w:rsidRPr="001152D6">
              <w:rPr>
                <w:rFonts w:eastAsia="Calibri"/>
                <w:sz w:val="17"/>
                <w:szCs w:val="17"/>
              </w:rPr>
              <w:t>Мира ул.,д.45, г.</w:t>
            </w:r>
            <w:r>
              <w:rPr>
                <w:rFonts w:eastAsia="Calibri"/>
                <w:sz w:val="17"/>
                <w:szCs w:val="17"/>
              </w:rPr>
              <w:t xml:space="preserve"> </w:t>
            </w:r>
            <w:r w:rsidRPr="001152D6">
              <w:rPr>
                <w:rFonts w:eastAsia="Calibri"/>
                <w:sz w:val="17"/>
                <w:szCs w:val="17"/>
              </w:rPr>
              <w:t>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A58B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ECF35F" w14:textId="77777777" w:rsidR="00E5636A" w:rsidRPr="005A3B97" w:rsidRDefault="00E5636A" w:rsidP="001D37E5">
            <w:pPr>
              <w:rPr>
                <w:rFonts w:eastAsia="Calibri"/>
                <w:sz w:val="17"/>
                <w:szCs w:val="17"/>
              </w:rPr>
            </w:pPr>
            <w:r w:rsidRPr="005A3B97">
              <w:rPr>
                <w:rFonts w:eastAsia="Calibri"/>
                <w:sz w:val="17"/>
                <w:szCs w:val="17"/>
              </w:rPr>
              <w:t>46 м.</w:t>
            </w:r>
          </w:p>
        </w:tc>
      </w:tr>
      <w:tr w:rsidR="00E5636A" w:rsidRPr="005A3B97" w14:paraId="17B496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D02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4A4E0D" w14:textId="77777777" w:rsidR="00E5636A" w:rsidRPr="005A3B97" w:rsidRDefault="00E5636A" w:rsidP="001D37E5">
            <w:pPr>
              <w:rPr>
                <w:rFonts w:eastAsia="Calibri"/>
                <w:sz w:val="17"/>
                <w:szCs w:val="17"/>
              </w:rPr>
            </w:pPr>
            <w:r w:rsidRPr="00C37A34">
              <w:rPr>
                <w:rFonts w:eastAsia="Calibri"/>
                <w:sz w:val="17"/>
                <w:szCs w:val="17"/>
              </w:rPr>
              <w:t>Московская ул.,селоТроицкое,вл.8,стр.5,неж.здание-станция обезжелезивания, площадь 322,9 м2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A11CB7" w14:textId="77777777" w:rsidR="00E5636A" w:rsidRPr="005A3B97" w:rsidRDefault="00E5636A" w:rsidP="001D37E5">
            <w:pPr>
              <w:jc w:val="center"/>
              <w:rPr>
                <w:rFonts w:eastAsia="Calibri"/>
                <w:sz w:val="17"/>
                <w:szCs w:val="17"/>
              </w:rPr>
            </w:pPr>
            <w:r w:rsidRPr="005A3B97">
              <w:rPr>
                <w:rFonts w:eastAsia="Calibri"/>
                <w:sz w:val="17"/>
                <w:szCs w:val="17"/>
              </w:rPr>
              <w:t>108000000003022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D78A12" w14:textId="77777777" w:rsidR="00E5636A" w:rsidRPr="005A3B97" w:rsidRDefault="00E5636A" w:rsidP="001D37E5">
            <w:pPr>
              <w:rPr>
                <w:rFonts w:eastAsia="Calibri"/>
                <w:sz w:val="17"/>
                <w:szCs w:val="17"/>
              </w:rPr>
            </w:pPr>
            <w:r w:rsidRPr="005A3B97">
              <w:rPr>
                <w:rFonts w:eastAsia="Calibri"/>
                <w:sz w:val="17"/>
                <w:szCs w:val="17"/>
              </w:rPr>
              <w:t>Нежилое здание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4D8BC76" w14:textId="77777777" w:rsidR="00E5636A" w:rsidRPr="005A3B97" w:rsidRDefault="00E5636A" w:rsidP="001D37E5">
            <w:pPr>
              <w:rPr>
                <w:rFonts w:eastAsia="Calibri"/>
                <w:sz w:val="17"/>
                <w:szCs w:val="17"/>
              </w:rPr>
            </w:pPr>
            <w:r w:rsidRPr="005A3B97">
              <w:rPr>
                <w:rFonts w:eastAsia="Calibri"/>
                <w:sz w:val="17"/>
                <w:szCs w:val="17"/>
              </w:rPr>
              <w:t>50:12:0080103:1153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9C2F8AC" w14:textId="77777777" w:rsidR="00E5636A" w:rsidRPr="005A3B97" w:rsidRDefault="00E5636A" w:rsidP="001D37E5">
            <w:pPr>
              <w:rPr>
                <w:rFonts w:eastAsia="Calibri"/>
                <w:sz w:val="17"/>
                <w:szCs w:val="17"/>
              </w:rPr>
            </w:pPr>
            <w:r w:rsidRPr="00C37A34">
              <w:rPr>
                <w:rFonts w:eastAsia="Calibri"/>
                <w:sz w:val="17"/>
                <w:szCs w:val="17"/>
              </w:rPr>
              <w:t>Московская ул.,селоТроицкое,вл.8,стр.5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CAB7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EB9B61" w14:textId="77777777" w:rsidR="00E5636A" w:rsidRPr="005A3B97" w:rsidRDefault="00E5636A" w:rsidP="001D37E5">
            <w:pPr>
              <w:rPr>
                <w:rFonts w:eastAsia="Calibri"/>
                <w:sz w:val="17"/>
                <w:szCs w:val="17"/>
              </w:rPr>
            </w:pPr>
            <w:r w:rsidRPr="005A3B97">
              <w:rPr>
                <w:rFonts w:eastAsia="Calibri"/>
                <w:sz w:val="17"/>
                <w:szCs w:val="17"/>
              </w:rPr>
              <w:t>322,9 кв.м</w:t>
            </w:r>
          </w:p>
        </w:tc>
      </w:tr>
      <w:tr w:rsidR="00E5636A" w:rsidRPr="005A3B97" w14:paraId="4F8A0A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F8EA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541708" w14:textId="77777777" w:rsidR="00E5636A" w:rsidRPr="005A3B97" w:rsidRDefault="00E5636A" w:rsidP="001D37E5">
            <w:pPr>
              <w:rPr>
                <w:rFonts w:eastAsia="Calibri"/>
                <w:sz w:val="17"/>
                <w:szCs w:val="17"/>
              </w:rPr>
            </w:pPr>
            <w:r w:rsidRPr="005A3B97">
              <w:rPr>
                <w:rFonts w:eastAsia="Calibri"/>
                <w:sz w:val="17"/>
                <w:szCs w:val="17"/>
              </w:rPr>
              <w:t>Насос в здании ЦТП 14, 209 К 160/20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046AF7" w14:textId="77777777" w:rsidR="00E5636A" w:rsidRPr="005A3B97" w:rsidRDefault="00E5636A" w:rsidP="001D37E5">
            <w:pPr>
              <w:jc w:val="center"/>
              <w:rPr>
                <w:rFonts w:eastAsia="Calibri"/>
                <w:sz w:val="17"/>
                <w:szCs w:val="17"/>
              </w:rPr>
            </w:pPr>
            <w:r w:rsidRPr="005A3B97">
              <w:rPr>
                <w:rFonts w:eastAsia="Calibri"/>
                <w:sz w:val="17"/>
                <w:szCs w:val="17"/>
              </w:rPr>
              <w:t>000Т00000043134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88767F"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7C36CE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8EF30C" w14:textId="77777777" w:rsidR="00E5636A" w:rsidRPr="005A3B97" w:rsidRDefault="00E5636A" w:rsidP="001D37E5">
            <w:pPr>
              <w:rPr>
                <w:rFonts w:eastAsia="Calibri"/>
                <w:sz w:val="17"/>
                <w:szCs w:val="17"/>
              </w:rPr>
            </w:pPr>
            <w:r w:rsidRPr="005A3B97">
              <w:rPr>
                <w:rFonts w:eastAsia="Calibri"/>
                <w:sz w:val="17"/>
                <w:szCs w:val="17"/>
              </w:rPr>
              <w:t>МО, г. Мытищи, ул. Юбилейная, д. 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0F07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A261AD" w14:textId="77777777" w:rsidR="00E5636A" w:rsidRPr="005A3B97" w:rsidRDefault="00E5636A" w:rsidP="001D37E5">
            <w:pPr>
              <w:rPr>
                <w:rFonts w:eastAsia="Calibri"/>
                <w:sz w:val="17"/>
                <w:szCs w:val="17"/>
              </w:rPr>
            </w:pPr>
            <w:r w:rsidRPr="005A3B97">
              <w:rPr>
                <w:rFonts w:eastAsia="Calibri"/>
                <w:sz w:val="17"/>
                <w:szCs w:val="17"/>
              </w:rPr>
              <w:t>209 К 160/20</w:t>
            </w:r>
          </w:p>
        </w:tc>
      </w:tr>
      <w:tr w:rsidR="00E5636A" w:rsidRPr="005A3B97" w14:paraId="46E56A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BEFD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FE7C18" w14:textId="77777777" w:rsidR="00E5636A" w:rsidRPr="005A3B97" w:rsidRDefault="00E5636A" w:rsidP="001D37E5">
            <w:pPr>
              <w:rPr>
                <w:rFonts w:eastAsia="Calibri"/>
                <w:sz w:val="17"/>
                <w:szCs w:val="17"/>
              </w:rPr>
            </w:pPr>
            <w:r w:rsidRPr="005A3B97">
              <w:rPr>
                <w:rFonts w:eastAsia="Calibri"/>
                <w:sz w:val="17"/>
                <w:szCs w:val="17"/>
              </w:rPr>
              <w:t>Нежилое здание, 264,6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EB6A2E" w14:textId="77777777" w:rsidR="00E5636A" w:rsidRPr="005A3B97" w:rsidRDefault="00E5636A" w:rsidP="001D37E5">
            <w:pPr>
              <w:jc w:val="center"/>
              <w:rPr>
                <w:rFonts w:eastAsia="Calibri"/>
                <w:sz w:val="17"/>
                <w:szCs w:val="17"/>
              </w:rPr>
            </w:pPr>
            <w:r w:rsidRPr="005A3B97">
              <w:rPr>
                <w:rFonts w:eastAsia="Calibri"/>
                <w:sz w:val="17"/>
                <w:szCs w:val="17"/>
              </w:rPr>
              <w:t>000Т00000010047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5528CC" w14:textId="77777777" w:rsidR="00E5636A" w:rsidRPr="005A3B97" w:rsidRDefault="00E5636A" w:rsidP="001D37E5">
            <w:pPr>
              <w:rPr>
                <w:rFonts w:eastAsia="Calibri"/>
                <w:sz w:val="17"/>
                <w:szCs w:val="17"/>
              </w:rPr>
            </w:pPr>
            <w:r w:rsidRPr="005A3B97">
              <w:rPr>
                <w:rFonts w:eastAsia="Calibri"/>
                <w:sz w:val="17"/>
                <w:szCs w:val="17"/>
              </w:rPr>
              <w:t>Нежилое здание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0AFBE5" w14:textId="77777777" w:rsidR="00E5636A" w:rsidRPr="005A3B97" w:rsidRDefault="00E5636A" w:rsidP="001D37E5">
            <w:pPr>
              <w:rPr>
                <w:rFonts w:eastAsia="Calibri"/>
                <w:sz w:val="17"/>
                <w:szCs w:val="17"/>
              </w:rPr>
            </w:pPr>
            <w:r w:rsidRPr="005A3B97">
              <w:rPr>
                <w:rFonts w:eastAsia="Calibri"/>
                <w:sz w:val="17"/>
                <w:szCs w:val="17"/>
              </w:rPr>
              <w:t>50:12:0100706:3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B6E353E" w14:textId="77777777" w:rsidR="00E5636A" w:rsidRPr="005A3B97" w:rsidRDefault="00E5636A" w:rsidP="001D37E5">
            <w:pPr>
              <w:rPr>
                <w:rFonts w:eastAsia="Calibri"/>
                <w:sz w:val="17"/>
                <w:szCs w:val="17"/>
              </w:rPr>
            </w:pPr>
            <w:r w:rsidRPr="005A3B97">
              <w:rPr>
                <w:rFonts w:eastAsia="Calibri"/>
                <w:sz w:val="17"/>
                <w:szCs w:val="17"/>
              </w:rPr>
              <w:t>МО, г. Мытищи, ул. Щербакова, д. 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FD56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DC0CD7" w14:textId="77777777" w:rsidR="00E5636A" w:rsidRPr="005A3B97" w:rsidRDefault="00E5636A" w:rsidP="001D37E5">
            <w:pPr>
              <w:rPr>
                <w:rFonts w:eastAsia="Calibri"/>
                <w:sz w:val="17"/>
                <w:szCs w:val="17"/>
              </w:rPr>
            </w:pPr>
            <w:r w:rsidRPr="005A3B97">
              <w:rPr>
                <w:rFonts w:eastAsia="Calibri"/>
                <w:sz w:val="17"/>
                <w:szCs w:val="17"/>
              </w:rPr>
              <w:t>264,6 кв.м</w:t>
            </w:r>
          </w:p>
        </w:tc>
      </w:tr>
      <w:tr w:rsidR="00E5636A" w:rsidRPr="005A3B97" w14:paraId="156A83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27F5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F0DB5A" w14:textId="77777777" w:rsidR="00E5636A" w:rsidRPr="005A3B97" w:rsidRDefault="00E5636A" w:rsidP="001D37E5">
            <w:pPr>
              <w:rPr>
                <w:rFonts w:eastAsia="Calibri"/>
                <w:sz w:val="17"/>
                <w:szCs w:val="17"/>
              </w:rPr>
            </w:pPr>
            <w:r w:rsidRPr="005A3B97">
              <w:rPr>
                <w:rFonts w:eastAsia="Calibri"/>
                <w:sz w:val="17"/>
                <w:szCs w:val="17"/>
              </w:rPr>
              <w:t>Водопровод, 37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1BC730" w14:textId="77777777" w:rsidR="00E5636A" w:rsidRPr="005A3B97" w:rsidRDefault="00E5636A" w:rsidP="001D37E5">
            <w:pPr>
              <w:jc w:val="center"/>
              <w:rPr>
                <w:rFonts w:eastAsia="Calibri"/>
                <w:sz w:val="17"/>
                <w:szCs w:val="17"/>
              </w:rPr>
            </w:pPr>
            <w:r w:rsidRPr="005A3B97">
              <w:rPr>
                <w:rFonts w:eastAsia="Calibri"/>
                <w:sz w:val="17"/>
                <w:szCs w:val="17"/>
              </w:rPr>
              <w:t>108000000005370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B55ED1" w14:textId="77777777" w:rsidR="00E5636A" w:rsidRPr="005A3B97" w:rsidRDefault="00E5636A" w:rsidP="001D37E5">
            <w:pPr>
              <w:rPr>
                <w:rFonts w:eastAsia="Calibri"/>
                <w:sz w:val="17"/>
                <w:szCs w:val="17"/>
              </w:rPr>
            </w:pPr>
            <w:r w:rsidRPr="005A3B97">
              <w:rPr>
                <w:rFonts w:eastAsia="Calibri"/>
                <w:sz w:val="17"/>
                <w:szCs w:val="17"/>
              </w:rPr>
              <w:t>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050364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3BDD27" w14:textId="77777777" w:rsidR="00E5636A" w:rsidRPr="005A3B97" w:rsidRDefault="00E5636A" w:rsidP="001D37E5">
            <w:pPr>
              <w:rPr>
                <w:rFonts w:eastAsia="Calibri"/>
                <w:sz w:val="17"/>
                <w:szCs w:val="17"/>
              </w:rPr>
            </w:pPr>
            <w:r w:rsidRPr="005A3B97">
              <w:rPr>
                <w:rFonts w:eastAsia="Calibri"/>
                <w:sz w:val="17"/>
                <w:szCs w:val="17"/>
              </w:rPr>
              <w:t>МО, г. Мытищи, ул. Мира, д. 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A01A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1637E0" w14:textId="77777777" w:rsidR="00E5636A" w:rsidRPr="005A3B97" w:rsidRDefault="00E5636A" w:rsidP="001D37E5">
            <w:pPr>
              <w:rPr>
                <w:rFonts w:eastAsia="Calibri"/>
                <w:sz w:val="17"/>
                <w:szCs w:val="17"/>
              </w:rPr>
            </w:pPr>
            <w:r w:rsidRPr="005A3B97">
              <w:rPr>
                <w:rFonts w:eastAsia="Calibri"/>
                <w:sz w:val="17"/>
                <w:szCs w:val="17"/>
              </w:rPr>
              <w:t>37 м</w:t>
            </w:r>
          </w:p>
        </w:tc>
      </w:tr>
      <w:tr w:rsidR="00E5636A" w:rsidRPr="005A3B97" w14:paraId="708465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4F8A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83CBDF" w14:textId="77777777" w:rsidR="00E5636A" w:rsidRPr="005A3B97" w:rsidRDefault="00E5636A" w:rsidP="001D37E5">
            <w:pPr>
              <w:rPr>
                <w:rFonts w:eastAsia="Calibri"/>
                <w:sz w:val="17"/>
                <w:szCs w:val="17"/>
              </w:rPr>
            </w:pPr>
            <w:r w:rsidRPr="005A3B97">
              <w:rPr>
                <w:rFonts w:eastAsia="Calibri"/>
                <w:sz w:val="17"/>
                <w:szCs w:val="17"/>
              </w:rPr>
              <w:t>Канализация, 180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30F2C4" w14:textId="77777777" w:rsidR="00E5636A" w:rsidRPr="005A3B97" w:rsidRDefault="00E5636A" w:rsidP="001D37E5">
            <w:pPr>
              <w:jc w:val="center"/>
              <w:rPr>
                <w:rFonts w:eastAsia="Calibri"/>
                <w:sz w:val="17"/>
                <w:szCs w:val="17"/>
              </w:rPr>
            </w:pPr>
            <w:r w:rsidRPr="005A3B97">
              <w:rPr>
                <w:rFonts w:eastAsia="Calibri"/>
                <w:sz w:val="17"/>
                <w:szCs w:val="17"/>
              </w:rPr>
              <w:t>108000000005373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DE315B"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7A1835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DB30A1" w14:textId="77777777" w:rsidR="00E5636A" w:rsidRPr="005A3B97" w:rsidRDefault="00E5636A" w:rsidP="001D37E5">
            <w:pPr>
              <w:rPr>
                <w:rFonts w:eastAsia="Calibri"/>
                <w:sz w:val="17"/>
                <w:szCs w:val="17"/>
              </w:rPr>
            </w:pPr>
            <w:r w:rsidRPr="005A3B97">
              <w:rPr>
                <w:rFonts w:eastAsia="Calibri"/>
                <w:sz w:val="17"/>
                <w:szCs w:val="17"/>
              </w:rPr>
              <w:t>МО, г. Мытищи, ул. Мира, д. 43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E559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A90727" w14:textId="77777777" w:rsidR="00E5636A" w:rsidRPr="005A3B97" w:rsidRDefault="00E5636A" w:rsidP="001D37E5">
            <w:pPr>
              <w:rPr>
                <w:rFonts w:eastAsia="Calibri"/>
                <w:sz w:val="17"/>
                <w:szCs w:val="17"/>
              </w:rPr>
            </w:pPr>
            <w:r w:rsidRPr="005A3B97">
              <w:rPr>
                <w:rFonts w:eastAsia="Calibri"/>
                <w:sz w:val="17"/>
                <w:szCs w:val="17"/>
              </w:rPr>
              <w:t>180 м</w:t>
            </w:r>
          </w:p>
        </w:tc>
      </w:tr>
      <w:tr w:rsidR="00E5636A" w:rsidRPr="005A3B97" w14:paraId="34D799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2FC1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2E5692" w14:textId="77777777" w:rsidR="00E5636A" w:rsidRPr="005A3B97" w:rsidRDefault="00E5636A" w:rsidP="001D37E5">
            <w:pPr>
              <w:rPr>
                <w:rFonts w:eastAsia="Calibri"/>
                <w:sz w:val="17"/>
                <w:szCs w:val="17"/>
              </w:rPr>
            </w:pPr>
            <w:r w:rsidRPr="005A3B97">
              <w:rPr>
                <w:rFonts w:eastAsia="Calibri"/>
                <w:sz w:val="17"/>
                <w:szCs w:val="17"/>
              </w:rPr>
              <w:t>ВЗУ в северной части города Мытищи (МУП УКСИ)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BBD37E" w14:textId="77777777" w:rsidR="00E5636A" w:rsidRPr="005A3B97" w:rsidRDefault="00E5636A" w:rsidP="001D37E5">
            <w:pPr>
              <w:jc w:val="center"/>
              <w:rPr>
                <w:rFonts w:eastAsia="Calibri"/>
                <w:sz w:val="17"/>
                <w:szCs w:val="17"/>
              </w:rPr>
            </w:pPr>
            <w:r w:rsidRPr="005A3B97">
              <w:rPr>
                <w:rFonts w:eastAsia="Calibri"/>
                <w:sz w:val="17"/>
                <w:szCs w:val="17"/>
              </w:rPr>
              <w:t>108000000000348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AD41F1" w14:textId="77777777" w:rsidR="00E5636A" w:rsidRPr="005A3B97" w:rsidRDefault="00E5636A" w:rsidP="001D37E5">
            <w:pPr>
              <w:rPr>
                <w:rFonts w:eastAsia="Calibri"/>
                <w:sz w:val="17"/>
                <w:szCs w:val="17"/>
              </w:rPr>
            </w:pPr>
            <w:r w:rsidRPr="005A3B97">
              <w:rPr>
                <w:rFonts w:eastAsia="Calibri"/>
                <w:sz w:val="17"/>
                <w:szCs w:val="17"/>
              </w:rPr>
              <w:t>ВЗУ</w:t>
            </w:r>
          </w:p>
        </w:tc>
        <w:tc>
          <w:tcPr>
            <w:tcW w:w="2268" w:type="dxa"/>
            <w:tcBorders>
              <w:top w:val="single" w:sz="8" w:space="0" w:color="auto"/>
              <w:left w:val="single" w:sz="8" w:space="0" w:color="auto"/>
              <w:bottom w:val="single" w:sz="8" w:space="0" w:color="auto"/>
              <w:right w:val="single" w:sz="8" w:space="0" w:color="auto"/>
            </w:tcBorders>
            <w:vAlign w:val="center"/>
          </w:tcPr>
          <w:p w14:paraId="4EC7AB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FB8AD0" w14:textId="77777777" w:rsidR="00E5636A" w:rsidRPr="005A3B97" w:rsidRDefault="00E5636A" w:rsidP="001D37E5">
            <w:pPr>
              <w:rPr>
                <w:rFonts w:eastAsia="Calibri"/>
                <w:sz w:val="17"/>
                <w:szCs w:val="17"/>
              </w:rPr>
            </w:pPr>
            <w:r w:rsidRPr="005A3B97">
              <w:rPr>
                <w:rFonts w:eastAsia="Calibri"/>
                <w:sz w:val="17"/>
                <w:szCs w:val="17"/>
              </w:rPr>
              <w:t>в северной части города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0938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C02EFE" w14:textId="77777777" w:rsidR="00E5636A" w:rsidRPr="005A3B97" w:rsidRDefault="00E5636A" w:rsidP="001D37E5">
            <w:pPr>
              <w:rPr>
                <w:rFonts w:eastAsia="Calibri"/>
                <w:sz w:val="17"/>
                <w:szCs w:val="17"/>
              </w:rPr>
            </w:pPr>
            <w:r w:rsidRPr="005A3B97">
              <w:rPr>
                <w:rFonts w:eastAsia="Calibri"/>
                <w:sz w:val="17"/>
                <w:szCs w:val="17"/>
              </w:rPr>
              <w:t>ВЗУ</w:t>
            </w:r>
          </w:p>
        </w:tc>
      </w:tr>
      <w:tr w:rsidR="00E5636A" w:rsidRPr="005A3B97" w14:paraId="36A58C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1AF6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6534CF" w14:textId="77777777" w:rsidR="00E5636A" w:rsidRPr="005A3B97" w:rsidRDefault="00E5636A" w:rsidP="001D37E5">
            <w:pPr>
              <w:rPr>
                <w:rFonts w:eastAsia="Calibri"/>
                <w:sz w:val="17"/>
                <w:szCs w:val="17"/>
              </w:rPr>
            </w:pPr>
            <w:r w:rsidRPr="005A3B97">
              <w:rPr>
                <w:rFonts w:eastAsia="Calibri"/>
                <w:sz w:val="17"/>
                <w:szCs w:val="17"/>
              </w:rPr>
              <w:t>Водозаборное уст-во (</w:t>
            </w:r>
            <w:proofErr w:type="gramStart"/>
            <w:r w:rsidRPr="005A3B97">
              <w:rPr>
                <w:rFonts w:eastAsia="Calibri"/>
                <w:sz w:val="17"/>
                <w:szCs w:val="17"/>
              </w:rPr>
              <w:t>арт.скважина</w:t>
            </w:r>
            <w:proofErr w:type="gramEnd"/>
            <w:r w:rsidRPr="005A3B97">
              <w:rPr>
                <w:rFonts w:eastAsia="Calibri"/>
                <w:sz w:val="17"/>
                <w:szCs w:val="17"/>
              </w:rPr>
              <w:t xml:space="preserve"> № (1) 3189, гл.120м;арт скв. № (2) 3193, глубина 120м, 2 надстройки) д.Еремино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A7E14E" w14:textId="77777777" w:rsidR="00E5636A" w:rsidRPr="005A3B97" w:rsidRDefault="00E5636A" w:rsidP="001D37E5">
            <w:pPr>
              <w:jc w:val="center"/>
              <w:rPr>
                <w:rFonts w:eastAsia="Calibri"/>
                <w:sz w:val="17"/>
                <w:szCs w:val="17"/>
              </w:rPr>
            </w:pPr>
            <w:r w:rsidRPr="005A3B97">
              <w:rPr>
                <w:rFonts w:eastAsia="Calibri"/>
                <w:sz w:val="17"/>
                <w:szCs w:val="17"/>
              </w:rPr>
              <w:t>ПЕРЭ00879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7B7421" w14:textId="77777777" w:rsidR="00E5636A" w:rsidRPr="005A3B97" w:rsidRDefault="00E5636A" w:rsidP="001D37E5">
            <w:pPr>
              <w:rPr>
                <w:rFonts w:eastAsia="Calibri"/>
                <w:sz w:val="17"/>
                <w:szCs w:val="17"/>
              </w:rPr>
            </w:pPr>
            <w:r w:rsidRPr="005A3B97">
              <w:rPr>
                <w:rFonts w:eastAsia="Calibri"/>
                <w:sz w:val="17"/>
                <w:szCs w:val="17"/>
              </w:rPr>
              <w:t xml:space="preserve"> Водозаборное уст-во </w:t>
            </w:r>
          </w:p>
        </w:tc>
        <w:tc>
          <w:tcPr>
            <w:tcW w:w="2268" w:type="dxa"/>
            <w:tcBorders>
              <w:top w:val="single" w:sz="8" w:space="0" w:color="auto"/>
              <w:left w:val="single" w:sz="8" w:space="0" w:color="auto"/>
              <w:bottom w:val="single" w:sz="8" w:space="0" w:color="auto"/>
              <w:right w:val="single" w:sz="8" w:space="0" w:color="auto"/>
            </w:tcBorders>
            <w:vAlign w:val="center"/>
          </w:tcPr>
          <w:p w14:paraId="06230D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C9B67A" w14:textId="77777777" w:rsidR="00E5636A" w:rsidRPr="005A3B97" w:rsidRDefault="00E5636A" w:rsidP="001D37E5">
            <w:pPr>
              <w:rPr>
                <w:rFonts w:eastAsia="Calibri"/>
                <w:sz w:val="17"/>
                <w:szCs w:val="17"/>
              </w:rPr>
            </w:pPr>
            <w:r w:rsidRPr="005A3B97">
              <w:rPr>
                <w:rFonts w:eastAsia="Calibri"/>
                <w:sz w:val="17"/>
                <w:szCs w:val="17"/>
              </w:rPr>
              <w:t xml:space="preserve"> д.Еремино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6A2B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019B09"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арт.скважина</w:t>
            </w:r>
            <w:proofErr w:type="gramEnd"/>
            <w:r w:rsidRPr="005A3B97">
              <w:rPr>
                <w:rFonts w:eastAsia="Calibri"/>
                <w:sz w:val="17"/>
                <w:szCs w:val="17"/>
              </w:rPr>
              <w:t xml:space="preserve"> № 1 3189, гл.120м;арт скв. № 2 3193, глубина 120м, 2 надстройки </w:t>
            </w:r>
          </w:p>
        </w:tc>
      </w:tr>
      <w:tr w:rsidR="00E5636A" w:rsidRPr="005A3B97" w14:paraId="4E6366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1B2B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58D0FD" w14:textId="77777777" w:rsidR="00E5636A" w:rsidRPr="005A3B97" w:rsidRDefault="00E5636A" w:rsidP="001D37E5">
            <w:pPr>
              <w:rPr>
                <w:rFonts w:eastAsia="Calibri"/>
                <w:sz w:val="17"/>
                <w:szCs w:val="17"/>
              </w:rPr>
            </w:pPr>
            <w:r w:rsidRPr="005A3B97">
              <w:rPr>
                <w:rFonts w:eastAsia="Calibri"/>
                <w:sz w:val="17"/>
                <w:szCs w:val="17"/>
              </w:rPr>
              <w:t>Станция обезжелезивания 59, 2кв.м, с.Марфино, с.п.Федоскинское, Мытищинский р-н, МО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562D3D" w14:textId="77777777" w:rsidR="00E5636A" w:rsidRPr="005A3B97" w:rsidRDefault="00E5636A" w:rsidP="001D37E5">
            <w:pPr>
              <w:jc w:val="center"/>
              <w:rPr>
                <w:rFonts w:eastAsia="Calibri"/>
                <w:sz w:val="17"/>
                <w:szCs w:val="17"/>
              </w:rPr>
            </w:pPr>
            <w:r w:rsidRPr="005A3B97">
              <w:rPr>
                <w:rFonts w:eastAsia="Calibri"/>
                <w:sz w:val="17"/>
                <w:szCs w:val="17"/>
              </w:rPr>
              <w:t>В00001010300001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1240E6" w14:textId="77777777" w:rsidR="00E5636A" w:rsidRPr="005A3B97" w:rsidRDefault="00E5636A" w:rsidP="001D37E5">
            <w:pPr>
              <w:rPr>
                <w:rFonts w:eastAsia="Calibri"/>
                <w:sz w:val="17"/>
                <w:szCs w:val="17"/>
              </w:rPr>
            </w:pPr>
            <w:r w:rsidRPr="005A3B97">
              <w:rPr>
                <w:rFonts w:eastAsia="Calibri"/>
                <w:sz w:val="17"/>
                <w:szCs w:val="17"/>
              </w:rPr>
              <w:t>Станция обезжелезивания</w:t>
            </w:r>
          </w:p>
        </w:tc>
        <w:tc>
          <w:tcPr>
            <w:tcW w:w="2268" w:type="dxa"/>
            <w:tcBorders>
              <w:top w:val="single" w:sz="8" w:space="0" w:color="auto"/>
              <w:left w:val="single" w:sz="8" w:space="0" w:color="auto"/>
              <w:bottom w:val="single" w:sz="8" w:space="0" w:color="auto"/>
              <w:right w:val="single" w:sz="8" w:space="0" w:color="auto"/>
            </w:tcBorders>
            <w:vAlign w:val="center"/>
          </w:tcPr>
          <w:p w14:paraId="4B5072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51D620" w14:textId="77777777" w:rsidR="00E5636A" w:rsidRPr="005A3B97" w:rsidRDefault="00E5636A" w:rsidP="001D37E5">
            <w:pPr>
              <w:rPr>
                <w:rFonts w:eastAsia="Calibri"/>
                <w:sz w:val="17"/>
                <w:szCs w:val="17"/>
              </w:rPr>
            </w:pPr>
            <w:r w:rsidRPr="005A3B97">
              <w:rPr>
                <w:rFonts w:eastAsia="Calibri"/>
                <w:sz w:val="17"/>
                <w:szCs w:val="17"/>
              </w:rPr>
              <w:t>с.Марфино, с.п.Федоскинское, Мытищинский р-н, 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9082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F627D9" w14:textId="77777777" w:rsidR="00E5636A" w:rsidRPr="005A3B97" w:rsidRDefault="00E5636A" w:rsidP="001D37E5">
            <w:pPr>
              <w:rPr>
                <w:rFonts w:eastAsia="Calibri"/>
                <w:sz w:val="17"/>
                <w:szCs w:val="17"/>
              </w:rPr>
            </w:pPr>
            <w:r w:rsidRPr="005A3B97">
              <w:rPr>
                <w:rFonts w:eastAsia="Calibri"/>
                <w:sz w:val="17"/>
                <w:szCs w:val="17"/>
              </w:rPr>
              <w:t xml:space="preserve"> 59,2 кв.м. </w:t>
            </w:r>
          </w:p>
        </w:tc>
      </w:tr>
      <w:tr w:rsidR="00E5636A" w:rsidRPr="005A3B97" w14:paraId="664F49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6419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3A0C17" w14:textId="77777777" w:rsidR="00E5636A" w:rsidRPr="005A3B97" w:rsidRDefault="00E5636A" w:rsidP="001D37E5">
            <w:pPr>
              <w:rPr>
                <w:rFonts w:eastAsia="Calibri"/>
                <w:sz w:val="17"/>
                <w:szCs w:val="17"/>
              </w:rPr>
            </w:pPr>
            <w:r w:rsidRPr="005A3B97">
              <w:rPr>
                <w:rFonts w:eastAsia="Calibri"/>
                <w:sz w:val="17"/>
                <w:szCs w:val="17"/>
              </w:rPr>
              <w:t>Комарова ул., стр.2В, г.Мытищи, здание насосной станции 54, 1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EEAD11" w14:textId="77777777" w:rsidR="00E5636A" w:rsidRPr="005A3B97" w:rsidRDefault="00E5636A" w:rsidP="001D37E5">
            <w:pPr>
              <w:jc w:val="center"/>
              <w:rPr>
                <w:rFonts w:eastAsia="Calibri"/>
                <w:sz w:val="17"/>
                <w:szCs w:val="17"/>
              </w:rPr>
            </w:pPr>
            <w:r w:rsidRPr="005A3B97">
              <w:rPr>
                <w:rFonts w:eastAsia="Calibri"/>
                <w:sz w:val="17"/>
                <w:szCs w:val="17"/>
              </w:rPr>
              <w:t>000В00000007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722F6E"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926906" w14:textId="77777777" w:rsidR="00E5636A" w:rsidRPr="005A3B97" w:rsidRDefault="00E5636A" w:rsidP="001D37E5">
            <w:pPr>
              <w:rPr>
                <w:rFonts w:eastAsia="Calibri"/>
                <w:sz w:val="17"/>
                <w:szCs w:val="17"/>
              </w:rPr>
            </w:pPr>
            <w:r w:rsidRPr="005A3B97">
              <w:rPr>
                <w:rFonts w:eastAsia="Calibri"/>
                <w:sz w:val="17"/>
                <w:szCs w:val="17"/>
              </w:rPr>
              <w:t>50:12:0101003:259, 50:12:0101003:259-50/001/2017-2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7D3F1C2" w14:textId="77777777" w:rsidR="00E5636A" w:rsidRPr="005A3B97" w:rsidRDefault="00E5636A" w:rsidP="001D37E5">
            <w:pPr>
              <w:rPr>
                <w:rFonts w:eastAsia="Calibri"/>
                <w:sz w:val="17"/>
                <w:szCs w:val="17"/>
              </w:rPr>
            </w:pPr>
            <w:r w:rsidRPr="005A3B97">
              <w:rPr>
                <w:rFonts w:eastAsia="Calibri"/>
                <w:sz w:val="17"/>
                <w:szCs w:val="17"/>
              </w:rPr>
              <w:t xml:space="preserve">Комарова ул., стр.2В,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EE6C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C84015" w14:textId="77777777" w:rsidR="00E5636A" w:rsidRPr="005A3B97" w:rsidRDefault="00E5636A" w:rsidP="001D37E5">
            <w:pPr>
              <w:rPr>
                <w:rFonts w:eastAsia="Calibri"/>
                <w:sz w:val="17"/>
                <w:szCs w:val="17"/>
              </w:rPr>
            </w:pPr>
            <w:r w:rsidRPr="005A3B97">
              <w:rPr>
                <w:rFonts w:eastAsia="Calibri"/>
                <w:sz w:val="17"/>
                <w:szCs w:val="17"/>
              </w:rPr>
              <w:t xml:space="preserve"> 54,1 кв.м. </w:t>
            </w:r>
          </w:p>
        </w:tc>
      </w:tr>
      <w:tr w:rsidR="00E5636A" w:rsidRPr="005A3B97" w14:paraId="626DB8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B29F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A5EC1A" w14:textId="77777777" w:rsidR="00E5636A" w:rsidRPr="005A3B97" w:rsidRDefault="00E5636A" w:rsidP="001D37E5">
            <w:pPr>
              <w:rPr>
                <w:rFonts w:eastAsia="Calibri"/>
                <w:sz w:val="17"/>
                <w:szCs w:val="17"/>
              </w:rPr>
            </w:pPr>
            <w:r w:rsidRPr="003C38D0">
              <w:rPr>
                <w:rFonts w:eastAsia="Calibri"/>
                <w:sz w:val="17"/>
                <w:szCs w:val="17"/>
              </w:rPr>
              <w:t>Тимирязева ул.,вл.13,пос.Пироговский,подводящий трубопровод,173п.м лит.12Б</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5F52E6" w14:textId="77777777" w:rsidR="00E5636A" w:rsidRPr="005A3B97" w:rsidRDefault="00E5636A" w:rsidP="001D37E5">
            <w:pPr>
              <w:jc w:val="center"/>
              <w:rPr>
                <w:rFonts w:eastAsia="Calibri"/>
                <w:sz w:val="17"/>
                <w:szCs w:val="17"/>
              </w:rPr>
            </w:pPr>
            <w:r w:rsidRPr="005A3B97">
              <w:rPr>
                <w:rFonts w:eastAsia="Calibri"/>
                <w:sz w:val="17"/>
                <w:szCs w:val="17"/>
              </w:rPr>
              <w:t>МС001367811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FC16E6" w14:textId="77777777" w:rsidR="00E5636A" w:rsidRPr="005A3B97" w:rsidRDefault="00E5636A" w:rsidP="001D37E5">
            <w:pPr>
              <w:rPr>
                <w:rFonts w:eastAsia="Calibri"/>
                <w:sz w:val="17"/>
                <w:szCs w:val="17"/>
              </w:rPr>
            </w:pPr>
            <w:r w:rsidRPr="005A3B97">
              <w:rPr>
                <w:rFonts w:eastAsia="Calibri"/>
                <w:sz w:val="17"/>
                <w:szCs w:val="17"/>
              </w:rPr>
              <w:t>Подводящий трубопровод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6075697" w14:textId="77777777" w:rsidR="00E5636A" w:rsidRPr="005A3B97" w:rsidRDefault="00E5636A" w:rsidP="001D37E5">
            <w:pPr>
              <w:rPr>
                <w:rFonts w:eastAsia="Calibri"/>
                <w:sz w:val="17"/>
                <w:szCs w:val="17"/>
              </w:rPr>
            </w:pPr>
            <w:r w:rsidRPr="005A3B97">
              <w:rPr>
                <w:rFonts w:eastAsia="Calibri"/>
                <w:sz w:val="17"/>
                <w:szCs w:val="17"/>
              </w:rPr>
              <w:t xml:space="preserve">               50:12:0070229:201</w:t>
            </w:r>
          </w:p>
          <w:p w14:paraId="32919AF3" w14:textId="77777777" w:rsidR="00E5636A" w:rsidRPr="005A3B97" w:rsidRDefault="00E5636A" w:rsidP="001D37E5">
            <w:pPr>
              <w:rPr>
                <w:rFonts w:eastAsia="Calibri"/>
                <w:sz w:val="17"/>
                <w:szCs w:val="17"/>
              </w:rPr>
            </w:pPr>
            <w:r w:rsidRPr="005A3B97">
              <w:rPr>
                <w:rFonts w:eastAsia="Calibri"/>
                <w:sz w:val="17"/>
                <w:szCs w:val="17"/>
              </w:rPr>
              <w:t>50-50/012-50/999/001/2016-15448/3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F229AE" w14:textId="77777777" w:rsidR="00E5636A" w:rsidRPr="005A3B97" w:rsidRDefault="00E5636A" w:rsidP="001D37E5">
            <w:pPr>
              <w:rPr>
                <w:rFonts w:eastAsia="Calibri"/>
                <w:sz w:val="17"/>
                <w:szCs w:val="17"/>
              </w:rPr>
            </w:pPr>
            <w:r w:rsidRPr="003C38D0">
              <w:rPr>
                <w:rFonts w:eastAsia="Calibri"/>
                <w:sz w:val="17"/>
                <w:szCs w:val="17"/>
              </w:rPr>
              <w:t>Тимирязева ул.,вл.13,</w:t>
            </w:r>
            <w:r>
              <w:rPr>
                <w:rFonts w:eastAsia="Calibri"/>
                <w:sz w:val="17"/>
                <w:szCs w:val="17"/>
              </w:rPr>
              <w:t xml:space="preserve"> </w:t>
            </w:r>
            <w:r w:rsidRPr="003C38D0">
              <w:rPr>
                <w:rFonts w:eastAsia="Calibri"/>
                <w:sz w:val="17"/>
                <w:szCs w:val="17"/>
              </w:rPr>
              <w:t>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35C4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AE8695" w14:textId="77777777" w:rsidR="00E5636A" w:rsidRPr="005A3B97" w:rsidRDefault="00E5636A" w:rsidP="001D37E5">
            <w:pPr>
              <w:rPr>
                <w:rFonts w:eastAsia="Calibri"/>
                <w:sz w:val="17"/>
                <w:szCs w:val="17"/>
              </w:rPr>
            </w:pPr>
            <w:r w:rsidRPr="005A3B97">
              <w:rPr>
                <w:rFonts w:eastAsia="Calibri"/>
                <w:sz w:val="17"/>
                <w:szCs w:val="17"/>
              </w:rPr>
              <w:t>173 м</w:t>
            </w:r>
          </w:p>
        </w:tc>
      </w:tr>
      <w:tr w:rsidR="00E5636A" w:rsidRPr="005A3B97" w14:paraId="2AA0E4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4CE7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6AB44E" w14:textId="77777777" w:rsidR="00E5636A" w:rsidRPr="005A3B97" w:rsidRDefault="00E5636A" w:rsidP="001D37E5">
            <w:pPr>
              <w:rPr>
                <w:rFonts w:eastAsia="Calibri"/>
                <w:sz w:val="17"/>
                <w:szCs w:val="17"/>
              </w:rPr>
            </w:pPr>
            <w:r w:rsidRPr="008A5B57">
              <w:rPr>
                <w:rFonts w:eastAsia="Calibri"/>
                <w:sz w:val="17"/>
                <w:szCs w:val="17"/>
              </w:rPr>
              <w:t>г.Мытищи-16, в/г  5/10б водонапорная башня № по г.п. 5 19,6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941788" w14:textId="77777777" w:rsidR="00E5636A" w:rsidRPr="005A3B97" w:rsidRDefault="00E5636A" w:rsidP="001D37E5">
            <w:pPr>
              <w:jc w:val="center"/>
              <w:rPr>
                <w:rFonts w:eastAsia="Calibri"/>
                <w:sz w:val="17"/>
                <w:szCs w:val="17"/>
              </w:rPr>
            </w:pPr>
            <w:r w:rsidRPr="005A3B97">
              <w:rPr>
                <w:rFonts w:eastAsia="Calibri"/>
                <w:sz w:val="17"/>
                <w:szCs w:val="17"/>
              </w:rPr>
              <w:t>ГМ5000000002266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57BEB5" w14:textId="77777777" w:rsidR="00E5636A" w:rsidRPr="005A3B97" w:rsidRDefault="00E5636A" w:rsidP="001D37E5">
            <w:pPr>
              <w:rPr>
                <w:rFonts w:eastAsia="Calibri"/>
                <w:sz w:val="17"/>
                <w:szCs w:val="17"/>
              </w:rPr>
            </w:pPr>
            <w:r w:rsidRPr="005A3B97">
              <w:rPr>
                <w:rFonts w:eastAsia="Calibri"/>
                <w:sz w:val="17"/>
                <w:szCs w:val="17"/>
              </w:rPr>
              <w:t>Водонапорная башня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03BFACC" w14:textId="77777777" w:rsidR="00E5636A" w:rsidRPr="005A3B97" w:rsidRDefault="00E5636A" w:rsidP="001D37E5">
            <w:pPr>
              <w:rPr>
                <w:rFonts w:eastAsia="Calibri"/>
                <w:sz w:val="17"/>
                <w:szCs w:val="17"/>
              </w:rPr>
            </w:pPr>
            <w:r w:rsidRPr="005A3B97">
              <w:rPr>
                <w:rFonts w:eastAsia="Calibri"/>
                <w:sz w:val="17"/>
                <w:szCs w:val="17"/>
              </w:rPr>
              <w:t>50:12:0000000:50786</w:t>
            </w:r>
          </w:p>
          <w:p w14:paraId="7811442A" w14:textId="77777777" w:rsidR="00E5636A" w:rsidRPr="005A3B97" w:rsidRDefault="00E5636A" w:rsidP="001D37E5">
            <w:pPr>
              <w:rPr>
                <w:rFonts w:eastAsia="Calibri"/>
                <w:sz w:val="17"/>
                <w:szCs w:val="17"/>
              </w:rPr>
            </w:pPr>
            <w:r w:rsidRPr="005A3B97">
              <w:rPr>
                <w:rFonts w:eastAsia="Calibri"/>
                <w:sz w:val="17"/>
                <w:szCs w:val="17"/>
              </w:rPr>
              <w:t>50-50/012-50/012/003/2015-5735/1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70FA37" w14:textId="77777777" w:rsidR="00E5636A" w:rsidRPr="005A3B97" w:rsidRDefault="00E5636A" w:rsidP="001D37E5">
            <w:pPr>
              <w:rPr>
                <w:rFonts w:eastAsia="Calibri"/>
                <w:sz w:val="17"/>
                <w:szCs w:val="17"/>
              </w:rPr>
            </w:pPr>
            <w:r w:rsidRPr="005A3B97">
              <w:rPr>
                <w:rFonts w:eastAsia="Calibri"/>
                <w:sz w:val="17"/>
                <w:szCs w:val="17"/>
              </w:rPr>
              <w:t>Мытищи-16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3BEC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F32A0C" w14:textId="77777777" w:rsidR="00E5636A" w:rsidRPr="005A3B97" w:rsidRDefault="00E5636A" w:rsidP="001D37E5">
            <w:pPr>
              <w:rPr>
                <w:rFonts w:eastAsia="Calibri"/>
                <w:sz w:val="17"/>
                <w:szCs w:val="17"/>
              </w:rPr>
            </w:pPr>
            <w:r w:rsidRPr="005A3B97">
              <w:rPr>
                <w:rFonts w:eastAsia="Calibri"/>
                <w:sz w:val="17"/>
                <w:szCs w:val="17"/>
              </w:rPr>
              <w:t>19,6 м</w:t>
            </w:r>
          </w:p>
        </w:tc>
      </w:tr>
      <w:tr w:rsidR="00E5636A" w:rsidRPr="005A3B97" w14:paraId="59C1ED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6EC4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71A92B" w14:textId="77777777" w:rsidR="00E5636A" w:rsidRPr="005A3B97" w:rsidRDefault="00E5636A" w:rsidP="001D37E5">
            <w:pPr>
              <w:rPr>
                <w:rFonts w:eastAsia="Calibri"/>
                <w:sz w:val="17"/>
                <w:szCs w:val="17"/>
              </w:rPr>
            </w:pPr>
            <w:r w:rsidRPr="00FE0297">
              <w:rPr>
                <w:rFonts w:eastAsia="Calibri"/>
                <w:sz w:val="17"/>
                <w:szCs w:val="17"/>
              </w:rPr>
              <w:t>2-й Щелковский пр-д, д.13, г.Мытищи, здание ЦТП  275,8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7392F1" w14:textId="77777777" w:rsidR="00E5636A" w:rsidRPr="005A3B97" w:rsidRDefault="00E5636A" w:rsidP="001D37E5">
            <w:pPr>
              <w:jc w:val="center"/>
              <w:rPr>
                <w:rFonts w:eastAsia="Calibri"/>
                <w:sz w:val="17"/>
                <w:szCs w:val="17"/>
              </w:rPr>
            </w:pPr>
            <w:r w:rsidRPr="005A3B97">
              <w:rPr>
                <w:rFonts w:eastAsia="Calibri"/>
                <w:sz w:val="17"/>
                <w:szCs w:val="17"/>
              </w:rPr>
              <w:t>000Т091073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D8E37E" w14:textId="77777777" w:rsidR="00E5636A" w:rsidRPr="005A3B97" w:rsidRDefault="00E5636A" w:rsidP="001D37E5">
            <w:pPr>
              <w:rPr>
                <w:rFonts w:eastAsia="Calibri"/>
                <w:sz w:val="17"/>
                <w:szCs w:val="17"/>
              </w:rPr>
            </w:pPr>
            <w:r w:rsidRPr="005A3B97">
              <w:rPr>
                <w:rFonts w:eastAsia="Calibri"/>
                <w:sz w:val="17"/>
                <w:szCs w:val="17"/>
              </w:rPr>
              <w:t>Здание ЦТП</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F9C3E9A" w14:textId="77777777" w:rsidR="00E5636A" w:rsidRPr="005A3B97" w:rsidRDefault="00E5636A" w:rsidP="001D37E5">
            <w:pPr>
              <w:rPr>
                <w:rFonts w:eastAsia="Calibri"/>
                <w:sz w:val="17"/>
                <w:szCs w:val="17"/>
              </w:rPr>
            </w:pPr>
            <w:r w:rsidRPr="005A3B97">
              <w:rPr>
                <w:rFonts w:eastAsia="Calibri"/>
                <w:sz w:val="17"/>
                <w:szCs w:val="17"/>
              </w:rPr>
              <w:t>50:12:0102003:497</w:t>
            </w:r>
          </w:p>
          <w:p w14:paraId="481A6E04" w14:textId="77777777" w:rsidR="00E5636A" w:rsidRPr="005A3B97" w:rsidRDefault="00E5636A" w:rsidP="001D37E5">
            <w:pPr>
              <w:rPr>
                <w:rFonts w:eastAsia="Calibri"/>
                <w:sz w:val="17"/>
                <w:szCs w:val="17"/>
              </w:rPr>
            </w:pPr>
            <w:r w:rsidRPr="005A3B97">
              <w:rPr>
                <w:rFonts w:eastAsia="Calibri"/>
                <w:sz w:val="17"/>
                <w:szCs w:val="17"/>
              </w:rPr>
              <w:t xml:space="preserve">50:12:0102003:497-50/001/2017-2 </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8FB61A6" w14:textId="77777777" w:rsidR="00E5636A" w:rsidRPr="005A3B97" w:rsidRDefault="00E5636A" w:rsidP="001D37E5">
            <w:pPr>
              <w:rPr>
                <w:rFonts w:eastAsia="Calibri"/>
                <w:sz w:val="17"/>
                <w:szCs w:val="17"/>
              </w:rPr>
            </w:pPr>
            <w:r w:rsidRPr="005A3B97">
              <w:rPr>
                <w:rFonts w:eastAsia="Calibri"/>
                <w:sz w:val="17"/>
                <w:szCs w:val="17"/>
              </w:rPr>
              <w:t>2-й Щёлковский пр-д,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DE01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DD66EA" w14:textId="77777777" w:rsidR="00E5636A" w:rsidRPr="005A3B97" w:rsidRDefault="00E5636A" w:rsidP="001D37E5">
            <w:pPr>
              <w:rPr>
                <w:rFonts w:eastAsia="Calibri"/>
                <w:sz w:val="17"/>
                <w:szCs w:val="17"/>
              </w:rPr>
            </w:pPr>
            <w:r w:rsidRPr="005A3B97">
              <w:rPr>
                <w:rFonts w:eastAsia="Calibri"/>
                <w:sz w:val="17"/>
                <w:szCs w:val="17"/>
              </w:rPr>
              <w:t>275,8 кв.м</w:t>
            </w:r>
          </w:p>
        </w:tc>
      </w:tr>
      <w:tr w:rsidR="00E5636A" w:rsidRPr="005A3B97" w14:paraId="5998A4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BCA2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AADAFC" w14:textId="77777777" w:rsidR="00E5636A" w:rsidRPr="005A3B97" w:rsidRDefault="00E5636A" w:rsidP="001D37E5">
            <w:pPr>
              <w:rPr>
                <w:rFonts w:eastAsia="Calibri"/>
                <w:sz w:val="17"/>
                <w:szCs w:val="17"/>
              </w:rPr>
            </w:pPr>
            <w:r w:rsidRPr="0070735D">
              <w:rPr>
                <w:rFonts w:eastAsia="Calibri"/>
                <w:sz w:val="17"/>
                <w:szCs w:val="17"/>
              </w:rPr>
              <w:t>3-я Крестьянская ул., д.11, г.Мытищи, помещение насосной в тех.подполье жилого дома 9,9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9FB0D0" w14:textId="77777777" w:rsidR="00E5636A" w:rsidRPr="005A3B97" w:rsidRDefault="00E5636A" w:rsidP="001D37E5">
            <w:pPr>
              <w:jc w:val="center"/>
              <w:rPr>
                <w:rFonts w:eastAsia="Calibri"/>
                <w:sz w:val="17"/>
                <w:szCs w:val="17"/>
              </w:rPr>
            </w:pPr>
            <w:r w:rsidRPr="005A3B97">
              <w:rPr>
                <w:rFonts w:eastAsia="Calibri"/>
                <w:sz w:val="17"/>
                <w:szCs w:val="17"/>
              </w:rPr>
              <w:t>000В00000020207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4F0F67" w14:textId="77777777" w:rsidR="00E5636A" w:rsidRPr="005A3B97" w:rsidRDefault="00E5636A" w:rsidP="001D37E5">
            <w:pPr>
              <w:rPr>
                <w:rFonts w:eastAsia="Calibri"/>
                <w:sz w:val="17"/>
                <w:szCs w:val="17"/>
              </w:rPr>
            </w:pPr>
            <w:r w:rsidRPr="005A3B97">
              <w:rPr>
                <w:rFonts w:eastAsia="Calibri"/>
                <w:sz w:val="17"/>
                <w:szCs w:val="17"/>
              </w:rPr>
              <w:t>Помещение насосной</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00ECC4A" w14:textId="77777777" w:rsidR="00E5636A" w:rsidRPr="005A3B97" w:rsidRDefault="00E5636A" w:rsidP="001D37E5">
            <w:pPr>
              <w:rPr>
                <w:rFonts w:eastAsia="Calibri"/>
                <w:sz w:val="17"/>
                <w:szCs w:val="17"/>
              </w:rPr>
            </w:pPr>
            <w:r w:rsidRPr="005A3B97">
              <w:rPr>
                <w:rFonts w:eastAsia="Calibri"/>
                <w:sz w:val="17"/>
                <w:szCs w:val="17"/>
              </w:rPr>
              <w:t>50:12:0000000:52629</w:t>
            </w:r>
          </w:p>
          <w:p w14:paraId="32C025F9" w14:textId="77777777" w:rsidR="00E5636A" w:rsidRPr="005A3B97" w:rsidRDefault="00E5636A" w:rsidP="001D37E5">
            <w:pPr>
              <w:rPr>
                <w:rFonts w:eastAsia="Calibri"/>
                <w:sz w:val="17"/>
                <w:szCs w:val="17"/>
              </w:rPr>
            </w:pPr>
            <w:r w:rsidRPr="005A3B97">
              <w:rPr>
                <w:rFonts w:eastAsia="Calibri"/>
                <w:sz w:val="17"/>
                <w:szCs w:val="17"/>
              </w:rPr>
              <w:t>50:12:0000000:52629-50/001/2017-2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07D9B4D" w14:textId="77777777" w:rsidR="00E5636A" w:rsidRPr="005A3B97" w:rsidRDefault="00E5636A" w:rsidP="001D37E5">
            <w:pPr>
              <w:rPr>
                <w:rFonts w:eastAsia="Calibri"/>
                <w:sz w:val="17"/>
                <w:szCs w:val="17"/>
              </w:rPr>
            </w:pPr>
            <w:r w:rsidRPr="0070735D">
              <w:rPr>
                <w:rFonts w:eastAsia="Calibri"/>
                <w:sz w:val="17"/>
                <w:szCs w:val="17"/>
              </w:rPr>
              <w:t>3-я Крестьянская ул., д.11,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BB84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CE978B" w14:textId="77777777" w:rsidR="00E5636A" w:rsidRPr="005A3B97" w:rsidRDefault="00E5636A" w:rsidP="001D37E5">
            <w:pPr>
              <w:rPr>
                <w:rFonts w:eastAsia="Calibri"/>
                <w:sz w:val="17"/>
                <w:szCs w:val="17"/>
              </w:rPr>
            </w:pPr>
            <w:r w:rsidRPr="005A3B97">
              <w:rPr>
                <w:rFonts w:eastAsia="Calibri"/>
                <w:sz w:val="17"/>
                <w:szCs w:val="17"/>
              </w:rPr>
              <w:t>9,9 кв.м</w:t>
            </w:r>
          </w:p>
        </w:tc>
      </w:tr>
      <w:tr w:rsidR="00E5636A" w:rsidRPr="005A3B97" w14:paraId="1CD400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DBAB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588A5D" w14:textId="77777777" w:rsidR="00E5636A" w:rsidRPr="005A3B97" w:rsidRDefault="00E5636A" w:rsidP="001D37E5">
            <w:pPr>
              <w:rPr>
                <w:rFonts w:eastAsia="Calibri"/>
                <w:sz w:val="17"/>
                <w:szCs w:val="17"/>
              </w:rPr>
            </w:pPr>
            <w:r w:rsidRPr="001F569C">
              <w:rPr>
                <w:rFonts w:eastAsia="Calibri"/>
                <w:sz w:val="17"/>
                <w:szCs w:val="17"/>
              </w:rPr>
              <w:t>Ак.Каргина, д.40, г.Мытищи, здание ЦТП №4   152,4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C0F2AC" w14:textId="77777777" w:rsidR="00E5636A" w:rsidRPr="005A3B97" w:rsidRDefault="00E5636A" w:rsidP="001D37E5">
            <w:pPr>
              <w:jc w:val="center"/>
              <w:rPr>
                <w:rFonts w:eastAsia="Calibri"/>
                <w:sz w:val="17"/>
                <w:szCs w:val="17"/>
              </w:rPr>
            </w:pPr>
            <w:r w:rsidRPr="005A3B97">
              <w:rPr>
                <w:rFonts w:eastAsia="Calibri"/>
                <w:sz w:val="17"/>
                <w:szCs w:val="17"/>
              </w:rPr>
              <w:t>000Т04923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2A5EA4" w14:textId="77777777" w:rsidR="00E5636A" w:rsidRPr="005A3B97" w:rsidRDefault="00E5636A" w:rsidP="001D37E5">
            <w:pPr>
              <w:rPr>
                <w:rFonts w:eastAsia="Calibri"/>
                <w:sz w:val="17"/>
                <w:szCs w:val="17"/>
              </w:rPr>
            </w:pPr>
            <w:r w:rsidRPr="005A3B97">
              <w:rPr>
                <w:rFonts w:eastAsia="Calibri"/>
                <w:sz w:val="17"/>
                <w:szCs w:val="17"/>
              </w:rPr>
              <w:t xml:space="preserve">здание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7D8F38" w14:textId="77777777" w:rsidR="00E5636A" w:rsidRPr="005A3B97" w:rsidRDefault="00E5636A" w:rsidP="001D37E5">
            <w:pPr>
              <w:rPr>
                <w:rFonts w:eastAsia="Calibri"/>
                <w:sz w:val="17"/>
                <w:szCs w:val="17"/>
              </w:rPr>
            </w:pPr>
            <w:r w:rsidRPr="005A3B97">
              <w:rPr>
                <w:rFonts w:eastAsia="Calibri"/>
                <w:sz w:val="17"/>
                <w:szCs w:val="17"/>
              </w:rPr>
              <w:t>50:12:0101401:3409</w:t>
            </w:r>
          </w:p>
          <w:p w14:paraId="60EC48C9" w14:textId="77777777" w:rsidR="00E5636A" w:rsidRPr="005A3B97" w:rsidRDefault="00E5636A" w:rsidP="001D37E5">
            <w:pPr>
              <w:rPr>
                <w:rFonts w:eastAsia="Calibri"/>
                <w:sz w:val="17"/>
                <w:szCs w:val="17"/>
              </w:rPr>
            </w:pPr>
            <w:r w:rsidRPr="005A3B97">
              <w:rPr>
                <w:rFonts w:eastAsia="Calibri"/>
                <w:sz w:val="17"/>
                <w:szCs w:val="17"/>
              </w:rPr>
              <w:t>50:12:0101401:3409-50/001/2019-2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3B12128" w14:textId="77777777" w:rsidR="00E5636A" w:rsidRPr="005A3B97" w:rsidRDefault="00E5636A" w:rsidP="001D37E5">
            <w:pPr>
              <w:rPr>
                <w:rFonts w:eastAsia="Calibri"/>
                <w:sz w:val="17"/>
                <w:szCs w:val="17"/>
              </w:rPr>
            </w:pPr>
            <w:r w:rsidRPr="001F569C">
              <w:rPr>
                <w:rFonts w:eastAsia="Calibri"/>
                <w:sz w:val="17"/>
                <w:szCs w:val="17"/>
              </w:rPr>
              <w:t>Ак.Каргина, д.40,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1E9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676D2B" w14:textId="77777777" w:rsidR="00E5636A" w:rsidRPr="005A3B97" w:rsidRDefault="00E5636A" w:rsidP="001D37E5">
            <w:pPr>
              <w:rPr>
                <w:rFonts w:eastAsia="Calibri"/>
                <w:sz w:val="17"/>
                <w:szCs w:val="17"/>
              </w:rPr>
            </w:pPr>
            <w:r w:rsidRPr="005A3B97">
              <w:rPr>
                <w:rFonts w:eastAsia="Calibri"/>
                <w:sz w:val="17"/>
                <w:szCs w:val="17"/>
              </w:rPr>
              <w:t>152,4 кв. м</w:t>
            </w:r>
          </w:p>
        </w:tc>
      </w:tr>
      <w:tr w:rsidR="00E5636A" w:rsidRPr="005A3B97" w14:paraId="0C1614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2C03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99FC4E" w14:textId="77777777" w:rsidR="00E5636A" w:rsidRPr="005A3B97" w:rsidRDefault="00E5636A" w:rsidP="001D37E5">
            <w:pPr>
              <w:rPr>
                <w:rFonts w:eastAsia="Calibri"/>
                <w:sz w:val="17"/>
                <w:szCs w:val="17"/>
              </w:rPr>
            </w:pPr>
            <w:r w:rsidRPr="00534FE7">
              <w:rPr>
                <w:rFonts w:eastAsia="Calibri"/>
                <w:sz w:val="17"/>
                <w:szCs w:val="17"/>
              </w:rPr>
              <w:t>Белобородова ул., д.9, к.1, г.Мытищи, помещение насосной в тех.подполье дома 28,6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70FE5A" w14:textId="77777777" w:rsidR="00E5636A" w:rsidRPr="005A3B97" w:rsidRDefault="00E5636A" w:rsidP="001D37E5">
            <w:pPr>
              <w:jc w:val="center"/>
              <w:rPr>
                <w:rFonts w:eastAsia="Calibri"/>
                <w:sz w:val="17"/>
                <w:szCs w:val="17"/>
              </w:rPr>
            </w:pPr>
            <w:r w:rsidRPr="005A3B97">
              <w:rPr>
                <w:rFonts w:eastAsia="Calibri"/>
                <w:sz w:val="17"/>
                <w:szCs w:val="17"/>
              </w:rPr>
              <w:t>000В0М001361244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DA7726" w14:textId="77777777" w:rsidR="00E5636A" w:rsidRPr="005A3B97" w:rsidRDefault="00E5636A" w:rsidP="001D37E5">
            <w:pPr>
              <w:rPr>
                <w:rFonts w:eastAsia="Calibri"/>
                <w:sz w:val="17"/>
                <w:szCs w:val="17"/>
              </w:rPr>
            </w:pPr>
            <w:r w:rsidRPr="00534FE7">
              <w:rPr>
                <w:rFonts w:eastAsia="Calibri"/>
                <w:sz w:val="17"/>
                <w:szCs w:val="17"/>
              </w:rPr>
              <w:t>помещение насосной</w:t>
            </w:r>
            <w:r w:rsidRPr="005A3B97">
              <w:rPr>
                <w:rFonts w:eastAsia="Calibri"/>
                <w:sz w:val="17"/>
                <w:szCs w:val="17"/>
              </w:rPr>
              <w:t>)</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19A5FB" w14:textId="77777777" w:rsidR="00E5636A" w:rsidRPr="005A3B97" w:rsidRDefault="00E5636A" w:rsidP="001D37E5">
            <w:pPr>
              <w:rPr>
                <w:rFonts w:eastAsia="Calibri"/>
                <w:sz w:val="17"/>
                <w:szCs w:val="17"/>
              </w:rPr>
            </w:pPr>
            <w:r w:rsidRPr="005A3B97">
              <w:rPr>
                <w:rFonts w:eastAsia="Calibri"/>
                <w:sz w:val="17"/>
                <w:szCs w:val="17"/>
              </w:rPr>
              <w:t>50:12:0101005:1437</w:t>
            </w:r>
          </w:p>
          <w:p w14:paraId="21013200" w14:textId="77777777" w:rsidR="00E5636A" w:rsidRPr="005A3B97" w:rsidRDefault="00E5636A" w:rsidP="001D37E5">
            <w:pPr>
              <w:rPr>
                <w:rFonts w:eastAsia="Calibri"/>
                <w:sz w:val="17"/>
                <w:szCs w:val="17"/>
              </w:rPr>
            </w:pPr>
            <w:r w:rsidRPr="005A3B97">
              <w:rPr>
                <w:rFonts w:eastAsia="Calibri"/>
                <w:sz w:val="17"/>
                <w:szCs w:val="17"/>
              </w:rPr>
              <w:t>50:12:0101005:1437-50/012/2017-2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5E7FD18" w14:textId="77777777" w:rsidR="00E5636A" w:rsidRPr="005A3B97" w:rsidRDefault="00E5636A" w:rsidP="001D37E5">
            <w:pPr>
              <w:rPr>
                <w:rFonts w:eastAsia="Calibri"/>
                <w:sz w:val="17"/>
                <w:szCs w:val="17"/>
              </w:rPr>
            </w:pPr>
            <w:r w:rsidRPr="00534FE7">
              <w:rPr>
                <w:rFonts w:eastAsia="Calibri"/>
                <w:sz w:val="17"/>
                <w:szCs w:val="17"/>
              </w:rPr>
              <w:t>Белобородова ул., д.9, к.1,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E56C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7D1186" w14:textId="77777777" w:rsidR="00E5636A" w:rsidRPr="005A3B97" w:rsidRDefault="00E5636A" w:rsidP="001D37E5">
            <w:pPr>
              <w:rPr>
                <w:rFonts w:eastAsia="Calibri"/>
                <w:sz w:val="17"/>
                <w:szCs w:val="17"/>
              </w:rPr>
            </w:pPr>
            <w:r w:rsidRPr="005A3B97">
              <w:rPr>
                <w:rFonts w:eastAsia="Calibri"/>
                <w:sz w:val="17"/>
                <w:szCs w:val="17"/>
              </w:rPr>
              <w:t>28,6 кв.м</w:t>
            </w:r>
          </w:p>
        </w:tc>
      </w:tr>
      <w:tr w:rsidR="00E5636A" w:rsidRPr="005A3B97" w14:paraId="2157D6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221A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6E4B5C" w14:textId="77777777" w:rsidR="00E5636A" w:rsidRPr="005A3B97" w:rsidRDefault="00E5636A" w:rsidP="001D37E5">
            <w:pPr>
              <w:rPr>
                <w:rFonts w:eastAsia="Calibri"/>
                <w:sz w:val="17"/>
                <w:szCs w:val="17"/>
              </w:rPr>
            </w:pPr>
            <w:r w:rsidRPr="00E94463">
              <w:rPr>
                <w:rFonts w:eastAsia="Calibri"/>
                <w:sz w:val="17"/>
                <w:szCs w:val="17"/>
              </w:rPr>
              <w:t>Летная ул., д.24/2, г.Мытищи, здание ЦТП №8   231,2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4DDA8C" w14:textId="77777777" w:rsidR="00E5636A" w:rsidRPr="005A3B97" w:rsidRDefault="00E5636A" w:rsidP="001D37E5">
            <w:pPr>
              <w:jc w:val="center"/>
              <w:rPr>
                <w:rFonts w:eastAsia="Calibri"/>
                <w:sz w:val="17"/>
                <w:szCs w:val="17"/>
              </w:rPr>
            </w:pPr>
            <w:r w:rsidRPr="005A3B97">
              <w:rPr>
                <w:rFonts w:eastAsia="Calibri"/>
                <w:sz w:val="17"/>
                <w:szCs w:val="17"/>
              </w:rPr>
              <w:t>000Т010057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C5E355" w14:textId="77777777" w:rsidR="00E5636A" w:rsidRPr="005A3B97" w:rsidRDefault="00E5636A" w:rsidP="001D37E5">
            <w:pPr>
              <w:rPr>
                <w:rFonts w:eastAsia="Calibri"/>
                <w:sz w:val="17"/>
                <w:szCs w:val="17"/>
              </w:rPr>
            </w:pPr>
            <w:r w:rsidRPr="005A3B97">
              <w:rPr>
                <w:rFonts w:eastAsia="Calibri"/>
                <w:sz w:val="17"/>
                <w:szCs w:val="17"/>
              </w:rPr>
              <w:t xml:space="preserve">Здание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EAF0FBE" w14:textId="77777777" w:rsidR="00E5636A" w:rsidRPr="005A3B97" w:rsidRDefault="00E5636A" w:rsidP="001D37E5">
            <w:pPr>
              <w:rPr>
                <w:rFonts w:eastAsia="Calibri"/>
                <w:sz w:val="17"/>
                <w:szCs w:val="17"/>
              </w:rPr>
            </w:pPr>
            <w:r w:rsidRPr="005A3B97">
              <w:rPr>
                <w:rFonts w:eastAsia="Calibri"/>
                <w:sz w:val="17"/>
                <w:szCs w:val="17"/>
              </w:rPr>
              <w:t>50:12:0100801:406</w:t>
            </w:r>
          </w:p>
          <w:p w14:paraId="5CFBBA06" w14:textId="77777777" w:rsidR="00E5636A" w:rsidRPr="005A3B97" w:rsidRDefault="00E5636A" w:rsidP="001D37E5">
            <w:pPr>
              <w:rPr>
                <w:rFonts w:eastAsia="Calibri"/>
                <w:sz w:val="17"/>
                <w:szCs w:val="17"/>
              </w:rPr>
            </w:pPr>
            <w:r w:rsidRPr="005A3B97">
              <w:rPr>
                <w:rFonts w:eastAsia="Calibri"/>
                <w:sz w:val="17"/>
                <w:szCs w:val="17"/>
              </w:rPr>
              <w:t>50:12:0100801:406-50/001/2017-2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01C5564" w14:textId="77777777" w:rsidR="00E5636A" w:rsidRPr="005A3B97" w:rsidRDefault="00E5636A" w:rsidP="001D37E5">
            <w:pPr>
              <w:rPr>
                <w:rFonts w:eastAsia="Calibri"/>
                <w:sz w:val="17"/>
                <w:szCs w:val="17"/>
              </w:rPr>
            </w:pPr>
            <w:r w:rsidRPr="00E94463">
              <w:rPr>
                <w:rFonts w:eastAsia="Calibri"/>
                <w:sz w:val="17"/>
                <w:szCs w:val="17"/>
              </w:rPr>
              <w:t>Летная ул., д.24/2,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04B5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BA40E1" w14:textId="77777777" w:rsidR="00E5636A" w:rsidRPr="005A3B97" w:rsidRDefault="00E5636A" w:rsidP="001D37E5">
            <w:pPr>
              <w:rPr>
                <w:rFonts w:eastAsia="Calibri"/>
                <w:sz w:val="17"/>
                <w:szCs w:val="17"/>
              </w:rPr>
            </w:pPr>
            <w:r w:rsidRPr="005A3B97">
              <w:rPr>
                <w:rFonts w:eastAsia="Calibri"/>
                <w:sz w:val="17"/>
                <w:szCs w:val="17"/>
              </w:rPr>
              <w:t>231,2 кв.м</w:t>
            </w:r>
          </w:p>
        </w:tc>
      </w:tr>
      <w:tr w:rsidR="00E5636A" w:rsidRPr="005A3B97" w14:paraId="598212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D923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2F526C" w14:textId="77777777" w:rsidR="00E5636A" w:rsidRPr="005A3B97" w:rsidRDefault="00E5636A" w:rsidP="001D37E5">
            <w:pPr>
              <w:rPr>
                <w:rFonts w:eastAsia="Calibri"/>
                <w:sz w:val="17"/>
                <w:szCs w:val="17"/>
              </w:rPr>
            </w:pPr>
            <w:r w:rsidRPr="008A5B57">
              <w:rPr>
                <w:rFonts w:eastAsia="Calibri"/>
                <w:sz w:val="17"/>
                <w:szCs w:val="17"/>
              </w:rPr>
              <w:t>г. Мытищи-16, в/г 5/10б, здание насосной станции № по г.п 4  91,6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79E1B0" w14:textId="77777777" w:rsidR="00E5636A" w:rsidRPr="005A3B97" w:rsidRDefault="00E5636A" w:rsidP="001D37E5">
            <w:pPr>
              <w:jc w:val="center"/>
              <w:rPr>
                <w:rFonts w:eastAsia="Calibri"/>
                <w:sz w:val="17"/>
                <w:szCs w:val="17"/>
              </w:rPr>
            </w:pPr>
            <w:r w:rsidRPr="005A3B97">
              <w:rPr>
                <w:rFonts w:eastAsia="Calibri"/>
                <w:sz w:val="17"/>
                <w:szCs w:val="17"/>
              </w:rPr>
              <w:t>11011204362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D3D85B" w14:textId="77777777" w:rsidR="00E5636A" w:rsidRPr="005A3B97" w:rsidRDefault="00E5636A" w:rsidP="001D37E5">
            <w:pPr>
              <w:rPr>
                <w:rFonts w:eastAsia="Calibri"/>
                <w:sz w:val="17"/>
                <w:szCs w:val="17"/>
              </w:rPr>
            </w:pPr>
            <w:r w:rsidRPr="005A3B97">
              <w:rPr>
                <w:rFonts w:eastAsia="Calibri"/>
                <w:sz w:val="17"/>
                <w:szCs w:val="17"/>
              </w:rPr>
              <w:t>Нежилое здание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C1FF679" w14:textId="77777777" w:rsidR="00E5636A" w:rsidRPr="005A3B97" w:rsidRDefault="00E5636A" w:rsidP="001D37E5">
            <w:pPr>
              <w:rPr>
                <w:rFonts w:eastAsia="Calibri"/>
                <w:sz w:val="17"/>
                <w:szCs w:val="17"/>
              </w:rPr>
            </w:pPr>
            <w:r w:rsidRPr="005A3B97">
              <w:rPr>
                <w:rFonts w:eastAsia="Calibri"/>
                <w:sz w:val="17"/>
                <w:szCs w:val="17"/>
              </w:rPr>
              <w:t>50:12:0000000:50779</w:t>
            </w:r>
          </w:p>
          <w:p w14:paraId="413F4A83" w14:textId="77777777" w:rsidR="00E5636A" w:rsidRPr="005A3B97" w:rsidRDefault="00E5636A" w:rsidP="001D37E5">
            <w:pPr>
              <w:rPr>
                <w:rFonts w:eastAsia="Calibri"/>
                <w:sz w:val="17"/>
                <w:szCs w:val="17"/>
              </w:rPr>
            </w:pPr>
            <w:r w:rsidRPr="005A3B97">
              <w:rPr>
                <w:rFonts w:eastAsia="Calibri"/>
                <w:sz w:val="17"/>
                <w:szCs w:val="17"/>
              </w:rPr>
              <w:t>50:12:0000000:50779-50/045/2017-2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1A532A" w14:textId="77777777" w:rsidR="00E5636A" w:rsidRPr="005A3B97" w:rsidRDefault="00E5636A" w:rsidP="001D37E5">
            <w:pPr>
              <w:rPr>
                <w:rFonts w:eastAsia="Calibri"/>
                <w:sz w:val="17"/>
                <w:szCs w:val="17"/>
              </w:rPr>
            </w:pPr>
            <w:r w:rsidRPr="005A3B97">
              <w:rPr>
                <w:rFonts w:eastAsia="Calibri"/>
                <w:sz w:val="17"/>
                <w:szCs w:val="17"/>
              </w:rPr>
              <w:t>Мытищи-16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F548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E57339" w14:textId="77777777" w:rsidR="00E5636A" w:rsidRPr="005A3B97" w:rsidRDefault="00E5636A" w:rsidP="001D37E5">
            <w:pPr>
              <w:rPr>
                <w:rFonts w:eastAsia="Calibri"/>
                <w:sz w:val="17"/>
                <w:szCs w:val="17"/>
              </w:rPr>
            </w:pPr>
            <w:r w:rsidRPr="005A3B97">
              <w:rPr>
                <w:rFonts w:eastAsia="Calibri"/>
                <w:sz w:val="17"/>
                <w:szCs w:val="17"/>
              </w:rPr>
              <w:t>91,6 кв.м</w:t>
            </w:r>
          </w:p>
        </w:tc>
      </w:tr>
      <w:tr w:rsidR="00E5636A" w:rsidRPr="005A3B97" w14:paraId="15A7D4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1E95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6B6DA9" w14:textId="77777777" w:rsidR="00E5636A" w:rsidRPr="005A3B97" w:rsidRDefault="00E5636A" w:rsidP="001D37E5">
            <w:pPr>
              <w:rPr>
                <w:rFonts w:eastAsia="Calibri"/>
                <w:sz w:val="17"/>
                <w:szCs w:val="17"/>
              </w:rPr>
            </w:pPr>
            <w:r w:rsidRPr="001152D6">
              <w:rPr>
                <w:rFonts w:eastAsia="Calibri"/>
                <w:sz w:val="17"/>
                <w:szCs w:val="17"/>
              </w:rPr>
              <w:t>Матросова ул., д.12, пом.1;нежилое  помещение, площадь 14,1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5AB2E8" w14:textId="77777777" w:rsidR="00E5636A" w:rsidRPr="005A3B97" w:rsidRDefault="00E5636A" w:rsidP="001D37E5">
            <w:pPr>
              <w:jc w:val="center"/>
              <w:rPr>
                <w:rFonts w:eastAsia="Calibri"/>
                <w:sz w:val="17"/>
                <w:szCs w:val="17"/>
              </w:rPr>
            </w:pPr>
            <w:r w:rsidRPr="005A3B97">
              <w:rPr>
                <w:rFonts w:eastAsia="Calibri"/>
                <w:sz w:val="17"/>
                <w:szCs w:val="17"/>
              </w:rPr>
              <w:t>108000000005354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8E1ED5" w14:textId="77777777" w:rsidR="00E5636A" w:rsidRPr="005A3B97" w:rsidRDefault="00E5636A" w:rsidP="001D37E5">
            <w:pPr>
              <w:rPr>
                <w:rFonts w:eastAsia="Calibri"/>
                <w:sz w:val="17"/>
                <w:szCs w:val="17"/>
              </w:rPr>
            </w:pPr>
            <w:r w:rsidRPr="005A3B97">
              <w:rPr>
                <w:rFonts w:eastAsia="Calibri"/>
                <w:sz w:val="17"/>
                <w:szCs w:val="17"/>
              </w:rPr>
              <w:t>нежилое помещение №I</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341C632" w14:textId="77777777" w:rsidR="00E5636A" w:rsidRPr="005A3B97" w:rsidRDefault="00E5636A" w:rsidP="001D37E5">
            <w:pPr>
              <w:rPr>
                <w:rFonts w:eastAsia="Calibri"/>
                <w:sz w:val="17"/>
                <w:szCs w:val="17"/>
              </w:rPr>
            </w:pPr>
            <w:r w:rsidRPr="005A3B97">
              <w:rPr>
                <w:rFonts w:eastAsia="Calibri"/>
                <w:sz w:val="17"/>
                <w:szCs w:val="17"/>
              </w:rPr>
              <w:t>50:12:0100703:11</w:t>
            </w:r>
          </w:p>
          <w:p w14:paraId="2D5D3D76" w14:textId="77777777" w:rsidR="00E5636A" w:rsidRPr="005A3B97" w:rsidRDefault="00E5636A" w:rsidP="001D37E5">
            <w:pPr>
              <w:rPr>
                <w:rFonts w:eastAsia="Calibri"/>
                <w:sz w:val="17"/>
                <w:szCs w:val="17"/>
              </w:rPr>
            </w:pPr>
            <w:r w:rsidRPr="005A3B97">
              <w:rPr>
                <w:rFonts w:eastAsia="Calibri"/>
                <w:sz w:val="17"/>
                <w:szCs w:val="17"/>
              </w:rPr>
              <w:t>50:12:0100703:11-50/001/2017-2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D0BB4C7" w14:textId="77777777" w:rsidR="00E5636A" w:rsidRPr="005A3B97" w:rsidRDefault="00E5636A" w:rsidP="001D37E5">
            <w:pPr>
              <w:rPr>
                <w:rFonts w:eastAsia="Calibri"/>
                <w:sz w:val="17"/>
                <w:szCs w:val="17"/>
              </w:rPr>
            </w:pPr>
            <w:r w:rsidRPr="001152D6">
              <w:rPr>
                <w:rFonts w:eastAsia="Calibri"/>
                <w:sz w:val="17"/>
                <w:szCs w:val="17"/>
              </w:rPr>
              <w:t>Матросова ул., д.12, пом.1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2319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87AA94" w14:textId="77777777" w:rsidR="00E5636A" w:rsidRPr="005A3B97" w:rsidRDefault="00E5636A" w:rsidP="001D37E5">
            <w:pPr>
              <w:rPr>
                <w:rFonts w:eastAsia="Calibri"/>
                <w:sz w:val="17"/>
                <w:szCs w:val="17"/>
              </w:rPr>
            </w:pPr>
            <w:r w:rsidRPr="005A3B97">
              <w:rPr>
                <w:rFonts w:eastAsia="Calibri"/>
                <w:sz w:val="17"/>
                <w:szCs w:val="17"/>
              </w:rPr>
              <w:t>14,1 кв.м.</w:t>
            </w:r>
          </w:p>
        </w:tc>
      </w:tr>
      <w:tr w:rsidR="00E5636A" w:rsidRPr="005A3B97" w14:paraId="10BD2D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8BFE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A9D6D4" w14:textId="77777777" w:rsidR="00E5636A" w:rsidRPr="005A3B97" w:rsidRDefault="00E5636A" w:rsidP="001D37E5">
            <w:pPr>
              <w:rPr>
                <w:rFonts w:eastAsia="Calibri"/>
                <w:sz w:val="17"/>
                <w:szCs w:val="17"/>
              </w:rPr>
            </w:pPr>
            <w:r w:rsidRPr="005A3B97">
              <w:rPr>
                <w:rFonts w:eastAsia="Calibri"/>
                <w:sz w:val="17"/>
                <w:szCs w:val="17"/>
              </w:rPr>
              <w:t>Тимирязева ул., д.8, п.Пироговский, нежилое помещение насосной станции№V, 23.0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A360D4" w14:textId="77777777" w:rsidR="00E5636A" w:rsidRPr="005A3B97" w:rsidRDefault="00E5636A" w:rsidP="001D37E5">
            <w:pPr>
              <w:jc w:val="center"/>
              <w:rPr>
                <w:rFonts w:eastAsia="Calibri"/>
                <w:sz w:val="17"/>
                <w:szCs w:val="17"/>
              </w:rPr>
            </w:pPr>
            <w:r w:rsidRPr="005A3B97">
              <w:rPr>
                <w:rFonts w:eastAsia="Calibri"/>
                <w:sz w:val="17"/>
                <w:szCs w:val="17"/>
              </w:rPr>
              <w:t>ПЕРВ00000020182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C66861" w14:textId="77777777" w:rsidR="00E5636A" w:rsidRPr="005A3B97" w:rsidRDefault="00E5636A" w:rsidP="001D37E5">
            <w:pPr>
              <w:rPr>
                <w:rFonts w:eastAsia="Calibri"/>
                <w:sz w:val="17"/>
                <w:szCs w:val="17"/>
              </w:rPr>
            </w:pPr>
            <w:r w:rsidRPr="005A3B97">
              <w:rPr>
                <w:rFonts w:eastAsia="Calibri"/>
                <w:sz w:val="17"/>
                <w:szCs w:val="17"/>
              </w:rPr>
              <w:t xml:space="preserve"> нежилое помещение насосной станции №V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9F1007" w14:textId="77777777" w:rsidR="00E5636A" w:rsidRPr="005A3B97" w:rsidRDefault="00E5636A" w:rsidP="001D37E5">
            <w:pPr>
              <w:rPr>
                <w:rFonts w:eastAsia="Calibri"/>
                <w:sz w:val="17"/>
                <w:szCs w:val="17"/>
              </w:rPr>
            </w:pPr>
            <w:r w:rsidRPr="005A3B97">
              <w:rPr>
                <w:rFonts w:eastAsia="Calibri"/>
                <w:sz w:val="17"/>
                <w:szCs w:val="17"/>
              </w:rPr>
              <w:t>50:12:0070229:4093,</w:t>
            </w:r>
          </w:p>
          <w:p w14:paraId="1A36BEA0" w14:textId="77777777" w:rsidR="00E5636A" w:rsidRPr="005A3B97" w:rsidRDefault="00E5636A" w:rsidP="001D37E5">
            <w:pPr>
              <w:rPr>
                <w:rFonts w:eastAsia="Calibri"/>
                <w:sz w:val="17"/>
                <w:szCs w:val="17"/>
              </w:rPr>
            </w:pPr>
            <w:r w:rsidRPr="005A3B97">
              <w:rPr>
                <w:rFonts w:eastAsia="Calibri"/>
                <w:sz w:val="17"/>
                <w:szCs w:val="17"/>
              </w:rPr>
              <w:t>50:12:0070229:4093-50/012/2017-2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13BD10C"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д.8,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CF99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4BD1D1" w14:textId="77777777" w:rsidR="00E5636A" w:rsidRPr="005A3B97" w:rsidRDefault="00E5636A" w:rsidP="001D37E5">
            <w:pPr>
              <w:rPr>
                <w:rFonts w:eastAsia="Calibri"/>
                <w:sz w:val="17"/>
                <w:szCs w:val="17"/>
              </w:rPr>
            </w:pPr>
            <w:r w:rsidRPr="005A3B97">
              <w:rPr>
                <w:rFonts w:eastAsia="Calibri"/>
                <w:sz w:val="17"/>
                <w:szCs w:val="17"/>
              </w:rPr>
              <w:t xml:space="preserve"> 23.0 кв.м. </w:t>
            </w:r>
          </w:p>
        </w:tc>
      </w:tr>
      <w:tr w:rsidR="00E5636A" w:rsidRPr="005A3B97" w14:paraId="53A6FC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7F85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31E8AD"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стр.12Б, г.Мытищи, нежилое помещение 67, 8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B818E0" w14:textId="77777777" w:rsidR="00E5636A" w:rsidRPr="005A3B97" w:rsidRDefault="00E5636A" w:rsidP="001D37E5">
            <w:pPr>
              <w:jc w:val="center"/>
              <w:rPr>
                <w:rFonts w:eastAsia="Calibri"/>
                <w:sz w:val="17"/>
                <w:szCs w:val="17"/>
              </w:rPr>
            </w:pPr>
            <w:r w:rsidRPr="005A3B97">
              <w:rPr>
                <w:rFonts w:eastAsia="Calibri"/>
                <w:sz w:val="17"/>
                <w:szCs w:val="17"/>
              </w:rPr>
              <w:t>00000000000955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9F3618" w14:textId="77777777" w:rsidR="00E5636A" w:rsidRPr="005A3B97" w:rsidRDefault="00E5636A" w:rsidP="001D37E5">
            <w:pPr>
              <w:rPr>
                <w:rFonts w:eastAsia="Calibri"/>
                <w:sz w:val="17"/>
                <w:szCs w:val="17"/>
              </w:rPr>
            </w:pPr>
            <w:r w:rsidRPr="005A3B97">
              <w:rPr>
                <w:rFonts w:eastAsia="Calibri"/>
                <w:sz w:val="17"/>
                <w:szCs w:val="17"/>
              </w:rPr>
              <w:t xml:space="preserve"> нежилое помещение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7EB2623" w14:textId="77777777" w:rsidR="00E5636A" w:rsidRPr="005A3B97" w:rsidRDefault="00E5636A" w:rsidP="001D37E5">
            <w:pPr>
              <w:rPr>
                <w:rFonts w:eastAsia="Calibri"/>
                <w:sz w:val="17"/>
                <w:szCs w:val="17"/>
              </w:rPr>
            </w:pPr>
            <w:r w:rsidRPr="005A3B97">
              <w:rPr>
                <w:rFonts w:eastAsia="Calibri"/>
                <w:sz w:val="17"/>
                <w:szCs w:val="17"/>
              </w:rPr>
              <w:t>50:12:0000000:21183</w:t>
            </w:r>
          </w:p>
          <w:p w14:paraId="7322EA5F" w14:textId="77777777" w:rsidR="00E5636A" w:rsidRPr="005A3B97" w:rsidRDefault="00E5636A" w:rsidP="001D37E5">
            <w:pPr>
              <w:rPr>
                <w:rFonts w:eastAsia="Calibri"/>
                <w:sz w:val="17"/>
                <w:szCs w:val="17"/>
              </w:rPr>
            </w:pPr>
            <w:r w:rsidRPr="005A3B97">
              <w:rPr>
                <w:rFonts w:eastAsia="Calibri"/>
                <w:sz w:val="17"/>
                <w:szCs w:val="17"/>
              </w:rPr>
              <w:t>50:12:0000000:21183-50/001/2017-2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8640AA"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стр.12Б,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6B80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3B8696" w14:textId="77777777" w:rsidR="00E5636A" w:rsidRPr="005A3B97" w:rsidRDefault="00E5636A" w:rsidP="001D37E5">
            <w:pPr>
              <w:rPr>
                <w:rFonts w:eastAsia="Calibri"/>
                <w:sz w:val="17"/>
                <w:szCs w:val="17"/>
              </w:rPr>
            </w:pPr>
            <w:r w:rsidRPr="005A3B97">
              <w:rPr>
                <w:rFonts w:eastAsia="Calibri"/>
                <w:sz w:val="17"/>
                <w:szCs w:val="17"/>
              </w:rPr>
              <w:t xml:space="preserve"> 67,8 кв.м. </w:t>
            </w:r>
          </w:p>
        </w:tc>
      </w:tr>
      <w:tr w:rsidR="00E5636A" w:rsidRPr="005A3B97" w14:paraId="36A314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2B52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180B5C" w14:textId="77777777" w:rsidR="00E5636A" w:rsidRPr="005A3B97" w:rsidRDefault="00E5636A" w:rsidP="001D37E5">
            <w:pPr>
              <w:rPr>
                <w:rFonts w:eastAsia="Calibri"/>
                <w:sz w:val="17"/>
                <w:szCs w:val="17"/>
              </w:rPr>
            </w:pPr>
            <w:r w:rsidRPr="005A3B97">
              <w:rPr>
                <w:rFonts w:eastAsia="Calibri"/>
                <w:sz w:val="17"/>
                <w:szCs w:val="17"/>
              </w:rPr>
              <w:t>г. Мытищи - 16, в/г , здание насосной станции 76, 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789F0A" w14:textId="77777777" w:rsidR="00E5636A" w:rsidRPr="005A3B97" w:rsidRDefault="00E5636A" w:rsidP="001D37E5">
            <w:pPr>
              <w:jc w:val="center"/>
              <w:rPr>
                <w:rFonts w:eastAsia="Calibri"/>
                <w:sz w:val="17"/>
                <w:szCs w:val="17"/>
              </w:rPr>
            </w:pPr>
            <w:r w:rsidRPr="005A3B97">
              <w:rPr>
                <w:rFonts w:eastAsia="Calibri"/>
                <w:sz w:val="17"/>
                <w:szCs w:val="17"/>
              </w:rPr>
              <w:t>000000047-4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7A1B92"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80A12D" w14:textId="77777777" w:rsidR="00E5636A" w:rsidRPr="005A3B97" w:rsidRDefault="00E5636A" w:rsidP="001D37E5">
            <w:pPr>
              <w:rPr>
                <w:rFonts w:eastAsia="Calibri"/>
                <w:sz w:val="17"/>
                <w:szCs w:val="17"/>
              </w:rPr>
            </w:pPr>
            <w:r w:rsidRPr="005A3B97">
              <w:rPr>
                <w:rFonts w:eastAsia="Calibri"/>
                <w:sz w:val="17"/>
                <w:szCs w:val="17"/>
              </w:rPr>
              <w:t>50:12:0000000:53251, 50:12:0000000:53251-50/012/2017-3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B44658" w14:textId="77777777" w:rsidR="00E5636A" w:rsidRPr="005A3B97" w:rsidRDefault="00E5636A" w:rsidP="001D37E5">
            <w:pPr>
              <w:rPr>
                <w:rFonts w:eastAsia="Calibri"/>
                <w:sz w:val="17"/>
                <w:szCs w:val="17"/>
              </w:rPr>
            </w:pPr>
            <w:r w:rsidRPr="005A3B97">
              <w:rPr>
                <w:rFonts w:eastAsia="Calibri"/>
                <w:sz w:val="17"/>
                <w:szCs w:val="17"/>
              </w:rPr>
              <w:t xml:space="preserve">г. Мытищи - 16, в/г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FB4F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1FD7B5" w14:textId="77777777" w:rsidR="00E5636A" w:rsidRPr="005A3B97" w:rsidRDefault="00E5636A" w:rsidP="001D37E5">
            <w:pPr>
              <w:rPr>
                <w:rFonts w:eastAsia="Calibri"/>
                <w:sz w:val="17"/>
                <w:szCs w:val="17"/>
              </w:rPr>
            </w:pPr>
            <w:r w:rsidRPr="005A3B97">
              <w:rPr>
                <w:rFonts w:eastAsia="Calibri"/>
                <w:sz w:val="17"/>
                <w:szCs w:val="17"/>
              </w:rPr>
              <w:t xml:space="preserve"> 76,4 кв.м. </w:t>
            </w:r>
          </w:p>
        </w:tc>
      </w:tr>
      <w:tr w:rsidR="00E5636A" w:rsidRPr="005A3B97" w14:paraId="25EC53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541D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EF1C70" w14:textId="77777777" w:rsidR="00E5636A" w:rsidRPr="005A3B97" w:rsidRDefault="00E5636A" w:rsidP="001D37E5">
            <w:pPr>
              <w:rPr>
                <w:rFonts w:eastAsia="Calibri"/>
                <w:sz w:val="17"/>
                <w:szCs w:val="17"/>
              </w:rPr>
            </w:pPr>
            <w:r w:rsidRPr="005A3B97">
              <w:rPr>
                <w:rFonts w:eastAsia="Calibri"/>
                <w:sz w:val="17"/>
                <w:szCs w:val="17"/>
              </w:rPr>
              <w:t>Технологическое здание 42 кв.м, , Моск. обл., г.о. Мытищи, д. Бородино, ул. Малая Бородинская стр. 1А/1 с обороудованием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22C229" w14:textId="77777777" w:rsidR="00E5636A" w:rsidRPr="005A3B97" w:rsidRDefault="00E5636A" w:rsidP="001D37E5">
            <w:pPr>
              <w:jc w:val="center"/>
              <w:rPr>
                <w:rFonts w:eastAsia="Calibri"/>
                <w:sz w:val="17"/>
                <w:szCs w:val="17"/>
              </w:rPr>
            </w:pPr>
            <w:r w:rsidRPr="005A3B97">
              <w:rPr>
                <w:rFonts w:eastAsia="Calibri"/>
                <w:sz w:val="17"/>
                <w:szCs w:val="17"/>
              </w:rPr>
              <w:t>108000000002849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7F980D"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Технологическое Здание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F91FE9" w14:textId="77777777" w:rsidR="00E5636A" w:rsidRPr="005A3B97" w:rsidRDefault="00E5636A" w:rsidP="001D37E5">
            <w:pPr>
              <w:rPr>
                <w:rFonts w:eastAsia="Calibri"/>
                <w:sz w:val="17"/>
                <w:szCs w:val="17"/>
              </w:rPr>
            </w:pPr>
            <w:r w:rsidRPr="005A3B97">
              <w:rPr>
                <w:rFonts w:eastAsia="Calibri"/>
                <w:sz w:val="17"/>
                <w:szCs w:val="17"/>
              </w:rPr>
              <w:t>50:12:0080504:254</w:t>
            </w:r>
          </w:p>
          <w:p w14:paraId="5F4A0AC7" w14:textId="77777777" w:rsidR="00E5636A" w:rsidRPr="005A3B97" w:rsidRDefault="00E5636A" w:rsidP="001D37E5">
            <w:pPr>
              <w:rPr>
                <w:rFonts w:eastAsia="Calibri"/>
                <w:sz w:val="17"/>
                <w:szCs w:val="17"/>
              </w:rPr>
            </w:pPr>
            <w:r w:rsidRPr="005A3B97">
              <w:rPr>
                <w:rFonts w:eastAsia="Calibri"/>
                <w:sz w:val="17"/>
                <w:szCs w:val="17"/>
              </w:rPr>
              <w:t>50:12:0080504:254-50/001/2019-1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8C6C07" w14:textId="77777777" w:rsidR="00E5636A" w:rsidRPr="005A3B97" w:rsidRDefault="00E5636A" w:rsidP="001D37E5">
            <w:pPr>
              <w:rPr>
                <w:rFonts w:eastAsia="Calibri"/>
                <w:sz w:val="17"/>
                <w:szCs w:val="17"/>
              </w:rPr>
            </w:pPr>
            <w:r w:rsidRPr="005A3B97">
              <w:rPr>
                <w:rFonts w:eastAsia="Calibri"/>
                <w:sz w:val="17"/>
                <w:szCs w:val="17"/>
              </w:rPr>
              <w:t xml:space="preserve">Моск. обл., г.о. Мытищи, д. Бородино, ул. Малая Бородинская стр. 1А/1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192C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CA09F2" w14:textId="77777777" w:rsidR="00E5636A" w:rsidRPr="005A3B97" w:rsidRDefault="00E5636A" w:rsidP="001D37E5">
            <w:pPr>
              <w:rPr>
                <w:rFonts w:eastAsia="Calibri"/>
                <w:sz w:val="17"/>
                <w:szCs w:val="17"/>
              </w:rPr>
            </w:pPr>
            <w:r w:rsidRPr="005A3B97">
              <w:rPr>
                <w:rFonts w:eastAsia="Calibri"/>
                <w:sz w:val="17"/>
                <w:szCs w:val="17"/>
              </w:rPr>
              <w:t xml:space="preserve"> 42 кв.м. ,,с обороудованием</w:t>
            </w:r>
          </w:p>
        </w:tc>
      </w:tr>
      <w:tr w:rsidR="00E5636A" w:rsidRPr="005A3B97" w14:paraId="2EE5EE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3F72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1F8A26" w14:textId="77777777" w:rsidR="00E5636A" w:rsidRPr="005A3B97" w:rsidRDefault="00E5636A" w:rsidP="001D37E5">
            <w:pPr>
              <w:rPr>
                <w:rFonts w:eastAsia="Calibri"/>
                <w:sz w:val="17"/>
                <w:szCs w:val="17"/>
              </w:rPr>
            </w:pPr>
            <w:r w:rsidRPr="005A3B97">
              <w:rPr>
                <w:rFonts w:eastAsia="Calibri"/>
                <w:sz w:val="17"/>
                <w:szCs w:val="17"/>
              </w:rPr>
              <w:t>Поведники п., стр.4а, здание насосной станции подкачки питьевой воды, 38, 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03C746" w14:textId="77777777" w:rsidR="00E5636A" w:rsidRPr="005A3B97" w:rsidRDefault="00E5636A" w:rsidP="001D37E5">
            <w:pPr>
              <w:jc w:val="center"/>
              <w:rPr>
                <w:rFonts w:eastAsia="Calibri"/>
                <w:sz w:val="17"/>
                <w:szCs w:val="17"/>
              </w:rPr>
            </w:pPr>
            <w:r w:rsidRPr="005A3B97">
              <w:rPr>
                <w:rFonts w:eastAsia="Calibri"/>
                <w:sz w:val="17"/>
                <w:szCs w:val="17"/>
              </w:rPr>
              <w:t>.293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007876" w14:textId="77777777" w:rsidR="00E5636A" w:rsidRPr="005A3B97" w:rsidRDefault="00E5636A" w:rsidP="001D37E5">
            <w:pPr>
              <w:rPr>
                <w:rFonts w:eastAsia="Calibri"/>
                <w:sz w:val="17"/>
                <w:szCs w:val="17"/>
              </w:rPr>
            </w:pPr>
            <w:r w:rsidRPr="005A3B97">
              <w:rPr>
                <w:rFonts w:eastAsia="Calibri"/>
                <w:sz w:val="17"/>
                <w:szCs w:val="17"/>
              </w:rPr>
              <w:t>Здание насосной станции подкачки питьевой воды</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1A0AE7" w14:textId="77777777" w:rsidR="00E5636A" w:rsidRPr="005A3B97" w:rsidRDefault="00E5636A" w:rsidP="001D37E5">
            <w:pPr>
              <w:rPr>
                <w:rFonts w:eastAsia="Calibri"/>
                <w:sz w:val="17"/>
                <w:szCs w:val="17"/>
              </w:rPr>
            </w:pPr>
            <w:proofErr w:type="gramStart"/>
            <w:r w:rsidRPr="005A3B97">
              <w:rPr>
                <w:rFonts w:eastAsia="Calibri"/>
                <w:sz w:val="17"/>
                <w:szCs w:val="17"/>
              </w:rPr>
              <w:t>50:12:008:0109:2388</w:t>
            </w:r>
            <w:proofErr w:type="gramEnd"/>
            <w:r w:rsidRPr="005A3B97">
              <w:rPr>
                <w:rFonts w:eastAsia="Calibri"/>
                <w:sz w:val="17"/>
                <w:szCs w:val="17"/>
              </w:rPr>
              <w:t>,</w:t>
            </w:r>
          </w:p>
          <w:p w14:paraId="7B21170E" w14:textId="77777777" w:rsidR="00E5636A" w:rsidRPr="005A3B97" w:rsidRDefault="00E5636A" w:rsidP="001D37E5">
            <w:pPr>
              <w:rPr>
                <w:rFonts w:eastAsia="Calibri"/>
                <w:sz w:val="17"/>
                <w:szCs w:val="17"/>
              </w:rPr>
            </w:pPr>
            <w:r w:rsidRPr="005A3B97">
              <w:rPr>
                <w:rFonts w:eastAsia="Calibri"/>
                <w:sz w:val="17"/>
                <w:szCs w:val="17"/>
              </w:rPr>
              <w:t>50:12:0080109:2388-50/001/2017-2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7E7DCE" w14:textId="77777777" w:rsidR="00E5636A" w:rsidRPr="005A3B97" w:rsidRDefault="00E5636A" w:rsidP="001D37E5">
            <w:pPr>
              <w:rPr>
                <w:rFonts w:eastAsia="Calibri"/>
                <w:sz w:val="17"/>
                <w:szCs w:val="17"/>
              </w:rPr>
            </w:pPr>
            <w:r w:rsidRPr="005A3B97">
              <w:rPr>
                <w:rFonts w:eastAsia="Calibri"/>
                <w:sz w:val="17"/>
                <w:szCs w:val="17"/>
              </w:rPr>
              <w:t xml:space="preserve">Поведники п., стр.4а,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AD1C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22C4D4" w14:textId="77777777" w:rsidR="00E5636A" w:rsidRPr="005A3B97" w:rsidRDefault="00E5636A" w:rsidP="001D37E5">
            <w:pPr>
              <w:rPr>
                <w:rFonts w:eastAsia="Calibri"/>
                <w:sz w:val="17"/>
                <w:szCs w:val="17"/>
              </w:rPr>
            </w:pPr>
            <w:r w:rsidRPr="005A3B97">
              <w:rPr>
                <w:rFonts w:eastAsia="Calibri"/>
                <w:sz w:val="17"/>
                <w:szCs w:val="17"/>
              </w:rPr>
              <w:t xml:space="preserve"> 38,8 кв.м. </w:t>
            </w:r>
          </w:p>
        </w:tc>
      </w:tr>
      <w:tr w:rsidR="00E5636A" w:rsidRPr="005A3B97" w14:paraId="33F358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043D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AC8906" w14:textId="77777777" w:rsidR="00E5636A" w:rsidRPr="005A3B97" w:rsidRDefault="00E5636A" w:rsidP="001D37E5">
            <w:pPr>
              <w:rPr>
                <w:rFonts w:eastAsia="Calibri"/>
                <w:sz w:val="17"/>
                <w:szCs w:val="17"/>
              </w:rPr>
            </w:pPr>
            <w:r w:rsidRPr="005A3B97">
              <w:rPr>
                <w:rFonts w:eastAsia="Calibri"/>
                <w:sz w:val="17"/>
                <w:szCs w:val="17"/>
              </w:rPr>
              <w:t>Новомытищинский пр-т, д.43, к.3/4/5, г.Мытищи, нежилое зданиенасосной 74,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116733" w14:textId="77777777" w:rsidR="00E5636A" w:rsidRPr="005A3B97" w:rsidRDefault="00E5636A" w:rsidP="001D37E5">
            <w:pPr>
              <w:jc w:val="center"/>
              <w:rPr>
                <w:rFonts w:eastAsia="Calibri"/>
                <w:sz w:val="17"/>
                <w:szCs w:val="17"/>
              </w:rPr>
            </w:pPr>
            <w:r w:rsidRPr="005A3B97">
              <w:rPr>
                <w:rFonts w:eastAsia="Calibri"/>
                <w:sz w:val="17"/>
                <w:szCs w:val="17"/>
              </w:rPr>
              <w:t>000В00000010033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B0D5F5" w14:textId="77777777" w:rsidR="00E5636A" w:rsidRPr="005A3B97" w:rsidRDefault="00E5636A" w:rsidP="001D37E5">
            <w:pPr>
              <w:rPr>
                <w:rFonts w:eastAsia="Calibri"/>
                <w:sz w:val="17"/>
                <w:szCs w:val="17"/>
              </w:rPr>
            </w:pPr>
            <w:r w:rsidRPr="005A3B97">
              <w:rPr>
                <w:rFonts w:eastAsia="Calibri"/>
                <w:sz w:val="17"/>
                <w:szCs w:val="17"/>
              </w:rPr>
              <w:t xml:space="preserve"> нежилоеЗданиенасосной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0D0E51" w14:textId="77777777" w:rsidR="00E5636A" w:rsidRPr="005A3B97" w:rsidRDefault="00E5636A" w:rsidP="001D37E5">
            <w:pPr>
              <w:rPr>
                <w:rFonts w:eastAsia="Calibri"/>
                <w:sz w:val="17"/>
                <w:szCs w:val="17"/>
              </w:rPr>
            </w:pPr>
            <w:r w:rsidRPr="005A3B97">
              <w:rPr>
                <w:rFonts w:eastAsia="Calibri"/>
                <w:sz w:val="17"/>
                <w:szCs w:val="17"/>
              </w:rPr>
              <w:t>50:12:0000000:55973, 50:12:0000000:55973-50/012/2017-1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DEB0C00"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д.43, к.3/4/5,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3815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ADC1DE" w14:textId="77777777" w:rsidR="00E5636A" w:rsidRPr="005A3B97" w:rsidRDefault="00E5636A" w:rsidP="001D37E5">
            <w:pPr>
              <w:rPr>
                <w:rFonts w:eastAsia="Calibri"/>
                <w:sz w:val="17"/>
                <w:szCs w:val="17"/>
              </w:rPr>
            </w:pPr>
            <w:r w:rsidRPr="005A3B97">
              <w:rPr>
                <w:rFonts w:eastAsia="Calibri"/>
                <w:sz w:val="17"/>
                <w:szCs w:val="17"/>
              </w:rPr>
              <w:t xml:space="preserve"> 74,6 кв.м. </w:t>
            </w:r>
          </w:p>
        </w:tc>
      </w:tr>
      <w:tr w:rsidR="00E5636A" w:rsidRPr="005A3B97" w14:paraId="0A8DF6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8DCA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9B6108"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Мытищинский р-н, здание насосной ВЗУ лит.А 1-этажное 206, 4кв.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E65AE8" w14:textId="77777777" w:rsidR="00E5636A" w:rsidRPr="005A3B97" w:rsidRDefault="00E5636A" w:rsidP="001D37E5">
            <w:pPr>
              <w:jc w:val="center"/>
              <w:rPr>
                <w:rFonts w:eastAsia="Calibri"/>
                <w:sz w:val="17"/>
                <w:szCs w:val="17"/>
              </w:rPr>
            </w:pPr>
            <w:r w:rsidRPr="005A3B97">
              <w:rPr>
                <w:rFonts w:eastAsia="Calibri"/>
                <w:sz w:val="17"/>
                <w:szCs w:val="17"/>
              </w:rPr>
              <w:t>В0001010200036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3A3872"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ВЗУ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942FCD" w14:textId="77777777" w:rsidR="00E5636A" w:rsidRPr="005A3B97" w:rsidRDefault="00E5636A" w:rsidP="001D37E5">
            <w:pPr>
              <w:rPr>
                <w:rFonts w:eastAsia="Calibri"/>
                <w:sz w:val="17"/>
                <w:szCs w:val="17"/>
              </w:rPr>
            </w:pPr>
            <w:r w:rsidRPr="005A3B97">
              <w:rPr>
                <w:rFonts w:eastAsia="Calibri"/>
                <w:sz w:val="17"/>
                <w:szCs w:val="17"/>
              </w:rPr>
              <w:t>50:42:0000000:15805</w:t>
            </w:r>
          </w:p>
          <w:p w14:paraId="01FAA2C5" w14:textId="77777777" w:rsidR="00E5636A" w:rsidRPr="005A3B97" w:rsidRDefault="00E5636A" w:rsidP="001D37E5">
            <w:pPr>
              <w:rPr>
                <w:rFonts w:eastAsia="Calibri"/>
                <w:sz w:val="17"/>
                <w:szCs w:val="17"/>
              </w:rPr>
            </w:pPr>
            <w:r w:rsidRPr="005A3B97">
              <w:rPr>
                <w:rFonts w:eastAsia="Calibri"/>
                <w:sz w:val="17"/>
                <w:szCs w:val="17"/>
              </w:rPr>
              <w:t>50:42:0000000:15805-50/001/2017-2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430423"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0258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066643" w14:textId="77777777" w:rsidR="00E5636A" w:rsidRPr="005A3B97" w:rsidRDefault="00E5636A" w:rsidP="001D37E5">
            <w:pPr>
              <w:rPr>
                <w:rFonts w:eastAsia="Calibri"/>
                <w:sz w:val="17"/>
                <w:szCs w:val="17"/>
              </w:rPr>
            </w:pPr>
            <w:r w:rsidRPr="005A3B97">
              <w:rPr>
                <w:rFonts w:eastAsia="Calibri"/>
                <w:sz w:val="17"/>
                <w:szCs w:val="17"/>
              </w:rPr>
              <w:t xml:space="preserve"> лит.А 1-этажное 206,4кв.</w:t>
            </w:r>
          </w:p>
        </w:tc>
      </w:tr>
      <w:tr w:rsidR="00E5636A" w:rsidRPr="005A3B97" w14:paraId="352E84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4168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518933" w14:textId="77777777" w:rsidR="00E5636A" w:rsidRPr="005A3B97" w:rsidRDefault="00E5636A" w:rsidP="001D37E5">
            <w:pPr>
              <w:rPr>
                <w:rFonts w:eastAsia="Calibri"/>
                <w:sz w:val="17"/>
                <w:szCs w:val="17"/>
              </w:rPr>
            </w:pPr>
            <w:r w:rsidRPr="005A3B97">
              <w:rPr>
                <w:rFonts w:eastAsia="Calibri"/>
                <w:sz w:val="17"/>
                <w:szCs w:val="17"/>
              </w:rPr>
              <w:t xml:space="preserve">ж.пос.д/о"Строитель", с.п.Федоскинское, Мытищинский р-н, здание водонапорной станции 129, 6 кв.м лит.П ,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095FEA" w14:textId="77777777" w:rsidR="00E5636A" w:rsidRPr="005A3B97" w:rsidRDefault="00E5636A" w:rsidP="001D37E5">
            <w:pPr>
              <w:jc w:val="center"/>
              <w:rPr>
                <w:rFonts w:eastAsia="Calibri"/>
                <w:sz w:val="17"/>
                <w:szCs w:val="17"/>
              </w:rPr>
            </w:pPr>
            <w:r w:rsidRPr="005A3B97">
              <w:rPr>
                <w:rFonts w:eastAsia="Calibri"/>
                <w:sz w:val="17"/>
                <w:szCs w:val="17"/>
              </w:rPr>
              <w:t>.000000000000004.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B184A0" w14:textId="77777777" w:rsidR="00E5636A" w:rsidRPr="005A3B97" w:rsidRDefault="00E5636A" w:rsidP="001D37E5">
            <w:pPr>
              <w:rPr>
                <w:rFonts w:eastAsia="Calibri"/>
                <w:sz w:val="17"/>
                <w:szCs w:val="17"/>
              </w:rPr>
            </w:pPr>
            <w:r w:rsidRPr="005A3B97">
              <w:rPr>
                <w:rFonts w:eastAsia="Calibri"/>
                <w:sz w:val="17"/>
                <w:szCs w:val="17"/>
              </w:rPr>
              <w:t xml:space="preserve">здание водонапорной станции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39C844" w14:textId="77777777" w:rsidR="00E5636A" w:rsidRPr="005A3B97" w:rsidRDefault="00E5636A" w:rsidP="001D37E5">
            <w:pPr>
              <w:rPr>
                <w:rFonts w:eastAsia="Calibri"/>
                <w:sz w:val="17"/>
                <w:szCs w:val="17"/>
              </w:rPr>
            </w:pPr>
            <w:r w:rsidRPr="005A3B97">
              <w:rPr>
                <w:rFonts w:eastAsia="Calibri"/>
                <w:sz w:val="17"/>
                <w:szCs w:val="17"/>
              </w:rPr>
              <w:t>50:12:0030209:455</w:t>
            </w:r>
          </w:p>
          <w:p w14:paraId="64C49FE2" w14:textId="77777777" w:rsidR="00E5636A" w:rsidRPr="005A3B97" w:rsidRDefault="00E5636A" w:rsidP="001D37E5">
            <w:pPr>
              <w:rPr>
                <w:rFonts w:eastAsia="Calibri"/>
                <w:sz w:val="17"/>
                <w:szCs w:val="17"/>
              </w:rPr>
            </w:pPr>
            <w:r w:rsidRPr="005A3B97">
              <w:rPr>
                <w:rFonts w:eastAsia="Calibri"/>
                <w:sz w:val="17"/>
                <w:szCs w:val="17"/>
              </w:rPr>
              <w:t>50:12:0030209:455-50/001/2017-2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36905E" w14:textId="77777777" w:rsidR="00E5636A" w:rsidRPr="005A3B97" w:rsidRDefault="00E5636A" w:rsidP="001D37E5">
            <w:pPr>
              <w:rPr>
                <w:rFonts w:eastAsia="Calibri"/>
                <w:sz w:val="17"/>
                <w:szCs w:val="17"/>
              </w:rPr>
            </w:pPr>
            <w:r w:rsidRPr="005A3B97">
              <w:rPr>
                <w:rFonts w:eastAsia="Calibri"/>
                <w:sz w:val="17"/>
                <w:szCs w:val="17"/>
              </w:rPr>
              <w:t>ж.пос.д/о"Строитель",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4D5C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D84DD3" w14:textId="77777777" w:rsidR="00E5636A" w:rsidRPr="005A3B97" w:rsidRDefault="00E5636A" w:rsidP="001D37E5">
            <w:pPr>
              <w:rPr>
                <w:rFonts w:eastAsia="Calibri"/>
                <w:sz w:val="17"/>
                <w:szCs w:val="17"/>
              </w:rPr>
            </w:pPr>
            <w:r w:rsidRPr="005A3B97">
              <w:rPr>
                <w:rFonts w:eastAsia="Calibri"/>
                <w:sz w:val="17"/>
                <w:szCs w:val="17"/>
              </w:rPr>
              <w:t xml:space="preserve">129, 6 кв.м лит.П , </w:t>
            </w:r>
          </w:p>
        </w:tc>
      </w:tr>
      <w:tr w:rsidR="00E5636A" w:rsidRPr="005A3B97" w14:paraId="22A026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9640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27411A" w14:textId="77777777" w:rsidR="00E5636A" w:rsidRPr="005A3B97" w:rsidRDefault="00E5636A" w:rsidP="001D37E5">
            <w:pPr>
              <w:rPr>
                <w:rFonts w:eastAsia="Calibri"/>
                <w:sz w:val="17"/>
                <w:szCs w:val="17"/>
              </w:rPr>
            </w:pPr>
            <w:r w:rsidRPr="005A3B97">
              <w:rPr>
                <w:rFonts w:eastAsia="Calibri"/>
                <w:sz w:val="17"/>
                <w:szCs w:val="17"/>
              </w:rPr>
              <w:t>с.Федоскино, с.п.Федскинское, Здание насосной станции 2-го подъема 125,2 кв.м., павильон над арт. скважина 11,9 кв.м., хозфекальная канализация 5,8 м, ливневая канализация 85 м, хозпитьевой водопровод 115 м, кабельные линии электропередач 48 м и 76 м, ограждение 241,5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F959BD" w14:textId="77777777" w:rsidR="00E5636A" w:rsidRPr="005A3B97" w:rsidRDefault="00E5636A" w:rsidP="001D37E5">
            <w:pPr>
              <w:jc w:val="center"/>
              <w:rPr>
                <w:rFonts w:eastAsia="Calibri"/>
                <w:sz w:val="17"/>
                <w:szCs w:val="17"/>
              </w:rPr>
            </w:pPr>
            <w:r w:rsidRPr="005A3B97">
              <w:rPr>
                <w:rFonts w:eastAsia="Calibri"/>
                <w:sz w:val="17"/>
                <w:szCs w:val="17"/>
              </w:rPr>
              <w:t>В00000020252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F47296" w14:textId="77777777" w:rsidR="00E5636A" w:rsidRPr="005A3B97" w:rsidRDefault="00E5636A" w:rsidP="001D37E5">
            <w:pPr>
              <w:rPr>
                <w:rFonts w:eastAsia="Calibri"/>
                <w:sz w:val="17"/>
                <w:szCs w:val="17"/>
              </w:rPr>
            </w:pPr>
            <w:r w:rsidRPr="005A3B97">
              <w:rPr>
                <w:rFonts w:eastAsia="Calibri"/>
                <w:sz w:val="17"/>
                <w:szCs w:val="17"/>
              </w:rPr>
              <w:t>здание насосной станции 2-го подъема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DCD6E8" w14:textId="77777777" w:rsidR="00E5636A" w:rsidRPr="005A3B97" w:rsidRDefault="00E5636A" w:rsidP="001D37E5">
            <w:pPr>
              <w:rPr>
                <w:rFonts w:eastAsia="Calibri"/>
                <w:sz w:val="17"/>
                <w:szCs w:val="17"/>
              </w:rPr>
            </w:pPr>
            <w:r w:rsidRPr="005A3B97">
              <w:rPr>
                <w:rFonts w:eastAsia="Calibri"/>
                <w:sz w:val="17"/>
                <w:szCs w:val="17"/>
              </w:rPr>
              <w:t>50:12:0030514:51, 50:12:0030514:51-50/012/2017-2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2D6A35" w14:textId="77777777" w:rsidR="00E5636A" w:rsidRPr="005A3B97" w:rsidRDefault="00E5636A" w:rsidP="001D37E5">
            <w:pPr>
              <w:rPr>
                <w:rFonts w:eastAsia="Calibri"/>
                <w:sz w:val="17"/>
                <w:szCs w:val="17"/>
              </w:rPr>
            </w:pPr>
            <w:r w:rsidRPr="005A3B97">
              <w:rPr>
                <w:rFonts w:eastAsia="Calibri"/>
                <w:sz w:val="17"/>
                <w:szCs w:val="17"/>
              </w:rPr>
              <w:t>с.Федоскино, с.п.Федскинское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504A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4B87A9" w14:textId="77777777" w:rsidR="00E5636A" w:rsidRPr="005A3B97" w:rsidRDefault="00E5636A" w:rsidP="001D37E5">
            <w:pPr>
              <w:rPr>
                <w:rFonts w:eastAsia="Calibri"/>
                <w:sz w:val="17"/>
                <w:szCs w:val="17"/>
              </w:rPr>
            </w:pPr>
            <w:r w:rsidRPr="005A3B97">
              <w:rPr>
                <w:rFonts w:eastAsia="Calibri"/>
                <w:sz w:val="17"/>
                <w:szCs w:val="17"/>
              </w:rPr>
              <w:t xml:space="preserve"> Здание насосной станции 2-го подъема 125,2 кв.м., павильон над арт. скважина 11,9 кв.м., хозфекальная канализация 5,8 м, ливневая канализация 85 м, хозпитьевой водопровод 115 м, кабельные линии электропередач 48 м и 76 м, ограждение 241,5 м.</w:t>
            </w:r>
          </w:p>
        </w:tc>
      </w:tr>
      <w:tr w:rsidR="00E5636A" w:rsidRPr="005A3B97" w14:paraId="7645E7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EB26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2C241D" w14:textId="77777777" w:rsidR="00E5636A" w:rsidRPr="005A3B97" w:rsidRDefault="00E5636A" w:rsidP="001D37E5">
            <w:pPr>
              <w:rPr>
                <w:rFonts w:eastAsia="Calibri"/>
                <w:sz w:val="17"/>
                <w:szCs w:val="17"/>
              </w:rPr>
            </w:pPr>
            <w:r w:rsidRPr="005A3B97">
              <w:rPr>
                <w:rFonts w:eastAsia="Calibri"/>
                <w:sz w:val="17"/>
                <w:szCs w:val="17"/>
              </w:rPr>
              <w:t>Труда ул., д.2, п.Пирогово, Мытищ.р-н, Моск. обл., здание ВЗУ 89,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725476" w14:textId="77777777" w:rsidR="00E5636A" w:rsidRPr="005A3B97" w:rsidRDefault="00E5636A" w:rsidP="001D37E5">
            <w:pPr>
              <w:jc w:val="center"/>
              <w:rPr>
                <w:rFonts w:eastAsia="Calibri"/>
                <w:sz w:val="17"/>
                <w:szCs w:val="17"/>
              </w:rPr>
            </w:pPr>
            <w:r w:rsidRPr="005A3B97">
              <w:rPr>
                <w:rFonts w:eastAsia="Calibri"/>
                <w:sz w:val="17"/>
                <w:szCs w:val="17"/>
              </w:rPr>
              <w:t>ПЕРВ0100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1F0A4E" w14:textId="77777777" w:rsidR="00E5636A" w:rsidRPr="005A3B97" w:rsidRDefault="00E5636A" w:rsidP="001D37E5">
            <w:pPr>
              <w:rPr>
                <w:rFonts w:eastAsia="Calibri"/>
                <w:sz w:val="17"/>
                <w:szCs w:val="17"/>
              </w:rPr>
            </w:pPr>
            <w:r w:rsidRPr="005A3B97">
              <w:rPr>
                <w:rFonts w:eastAsia="Calibri"/>
                <w:sz w:val="17"/>
                <w:szCs w:val="17"/>
              </w:rPr>
              <w:t>Здание ВЗУ</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EDB5190" w14:textId="77777777" w:rsidR="00E5636A" w:rsidRPr="005A3B97" w:rsidRDefault="00E5636A" w:rsidP="001D37E5">
            <w:pPr>
              <w:rPr>
                <w:rFonts w:eastAsia="Calibri"/>
                <w:sz w:val="17"/>
                <w:szCs w:val="17"/>
              </w:rPr>
            </w:pPr>
            <w:r w:rsidRPr="005A3B97">
              <w:rPr>
                <w:rFonts w:eastAsia="Calibri"/>
                <w:sz w:val="17"/>
                <w:szCs w:val="17"/>
              </w:rPr>
              <w:t>50:12:0000000:725, 50:12:0000000:725-50/012/2017-3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ED4EBA3" w14:textId="77777777" w:rsidR="00E5636A" w:rsidRPr="005A3B97" w:rsidRDefault="00E5636A" w:rsidP="001D37E5">
            <w:pPr>
              <w:rPr>
                <w:rFonts w:eastAsia="Calibri"/>
                <w:sz w:val="17"/>
                <w:szCs w:val="17"/>
              </w:rPr>
            </w:pPr>
            <w:r w:rsidRPr="005A3B97">
              <w:rPr>
                <w:rFonts w:eastAsia="Calibri"/>
                <w:sz w:val="17"/>
                <w:szCs w:val="17"/>
              </w:rPr>
              <w:t>Труда ул., д.2, п.Пирогово, Мытищ.р-н, Моск. обл.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609C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5C6970" w14:textId="77777777" w:rsidR="00E5636A" w:rsidRPr="005A3B97" w:rsidRDefault="00E5636A" w:rsidP="001D37E5">
            <w:pPr>
              <w:rPr>
                <w:rFonts w:eastAsia="Calibri"/>
                <w:sz w:val="17"/>
                <w:szCs w:val="17"/>
              </w:rPr>
            </w:pPr>
            <w:r w:rsidRPr="005A3B97">
              <w:rPr>
                <w:rFonts w:eastAsia="Calibri"/>
                <w:sz w:val="17"/>
                <w:szCs w:val="17"/>
              </w:rPr>
              <w:t xml:space="preserve"> 89, 3 кв.м</w:t>
            </w:r>
          </w:p>
        </w:tc>
      </w:tr>
      <w:tr w:rsidR="00E5636A" w:rsidRPr="005A3B97" w14:paraId="109F30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E0FF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BEFB9A" w14:textId="77777777" w:rsidR="00E5636A" w:rsidRPr="005A3B97" w:rsidRDefault="00E5636A" w:rsidP="001D37E5">
            <w:pPr>
              <w:rPr>
                <w:rFonts w:eastAsia="Calibri"/>
                <w:sz w:val="17"/>
                <w:szCs w:val="17"/>
              </w:rPr>
            </w:pPr>
            <w:r w:rsidRPr="005A3B97">
              <w:rPr>
                <w:rFonts w:eastAsia="Calibri"/>
                <w:sz w:val="17"/>
                <w:szCs w:val="17"/>
              </w:rPr>
              <w:t>Советская ул., д.1В, пом.XX, п.Пироговский, водопроводная насосная станция 52, 4кв.м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C720FC" w14:textId="77777777" w:rsidR="00E5636A" w:rsidRPr="005A3B97" w:rsidRDefault="00E5636A" w:rsidP="001D37E5">
            <w:pPr>
              <w:jc w:val="center"/>
              <w:rPr>
                <w:rFonts w:eastAsia="Calibri"/>
                <w:sz w:val="17"/>
                <w:szCs w:val="17"/>
              </w:rPr>
            </w:pPr>
            <w:r w:rsidRPr="005A3B97">
              <w:rPr>
                <w:rFonts w:eastAsia="Calibri"/>
                <w:sz w:val="17"/>
                <w:szCs w:val="17"/>
              </w:rPr>
              <w:t>ПЕРВ0092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49157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насосная станция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5C8B591" w14:textId="77777777" w:rsidR="00E5636A" w:rsidRPr="005A3B97" w:rsidRDefault="00E5636A" w:rsidP="001D37E5">
            <w:pPr>
              <w:rPr>
                <w:rFonts w:eastAsia="Calibri"/>
                <w:sz w:val="17"/>
                <w:szCs w:val="17"/>
              </w:rPr>
            </w:pPr>
            <w:r w:rsidRPr="005A3B97">
              <w:rPr>
                <w:rFonts w:eastAsia="Calibri"/>
                <w:sz w:val="17"/>
                <w:szCs w:val="17"/>
              </w:rPr>
              <w:t>50:12:0070229:4096, 50-50-12/052/2013-349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FEA5EE1" w14:textId="77777777" w:rsidR="00E5636A" w:rsidRPr="005A3B97" w:rsidRDefault="00E5636A" w:rsidP="001D37E5">
            <w:pPr>
              <w:rPr>
                <w:rFonts w:eastAsia="Calibri"/>
                <w:sz w:val="17"/>
                <w:szCs w:val="17"/>
              </w:rPr>
            </w:pPr>
            <w:r w:rsidRPr="005A3B97">
              <w:rPr>
                <w:rFonts w:eastAsia="Calibri"/>
                <w:sz w:val="17"/>
                <w:szCs w:val="17"/>
              </w:rPr>
              <w:t>Советская ул., д.1В, пом.XX,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46CA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1D9D9" w14:textId="77777777" w:rsidR="00E5636A" w:rsidRPr="005A3B97" w:rsidRDefault="00E5636A" w:rsidP="001D37E5">
            <w:pPr>
              <w:rPr>
                <w:rFonts w:eastAsia="Calibri"/>
                <w:sz w:val="17"/>
                <w:szCs w:val="17"/>
              </w:rPr>
            </w:pPr>
            <w:r w:rsidRPr="005A3B97">
              <w:rPr>
                <w:rFonts w:eastAsia="Calibri"/>
                <w:sz w:val="17"/>
                <w:szCs w:val="17"/>
              </w:rPr>
              <w:t> 52,4кв.м</w:t>
            </w:r>
          </w:p>
        </w:tc>
      </w:tr>
      <w:tr w:rsidR="00E5636A" w:rsidRPr="005A3B97" w14:paraId="7FAF26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1564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C0BB83" w14:textId="77777777" w:rsidR="00E5636A" w:rsidRPr="005A3B97" w:rsidRDefault="00E5636A" w:rsidP="001D37E5">
            <w:pPr>
              <w:rPr>
                <w:rFonts w:eastAsia="Calibri"/>
                <w:sz w:val="17"/>
                <w:szCs w:val="17"/>
              </w:rPr>
            </w:pPr>
            <w:r w:rsidRPr="005A3B97">
              <w:rPr>
                <w:rFonts w:eastAsia="Calibri"/>
                <w:sz w:val="17"/>
                <w:szCs w:val="17"/>
              </w:rPr>
              <w:t xml:space="preserve">п/о Строитель, с.о.Сухаревский, здание насосной станц.очищ.вод, лит.Р, пл. 23, 9кв.м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E67572" w14:textId="77777777" w:rsidR="00E5636A" w:rsidRPr="005A3B97" w:rsidRDefault="00E5636A" w:rsidP="001D37E5">
            <w:pPr>
              <w:jc w:val="center"/>
              <w:rPr>
                <w:rFonts w:eastAsia="Calibri"/>
                <w:sz w:val="17"/>
                <w:szCs w:val="17"/>
              </w:rPr>
            </w:pPr>
            <w:r w:rsidRPr="005A3B97">
              <w:rPr>
                <w:rFonts w:eastAsia="Calibri"/>
                <w:sz w:val="17"/>
                <w:szCs w:val="17"/>
              </w:rPr>
              <w:t>МС001368536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345CA0" w14:textId="77777777" w:rsidR="00E5636A" w:rsidRPr="005A3B97" w:rsidRDefault="00E5636A" w:rsidP="001D37E5">
            <w:pPr>
              <w:rPr>
                <w:rFonts w:eastAsia="Calibri"/>
                <w:sz w:val="17"/>
                <w:szCs w:val="17"/>
              </w:rPr>
            </w:pPr>
            <w:r w:rsidRPr="005A3B97">
              <w:rPr>
                <w:rFonts w:eastAsia="Calibri"/>
                <w:sz w:val="17"/>
                <w:szCs w:val="17"/>
              </w:rPr>
              <w:t>здание насосной станц.очищ.вод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4D2212C" w14:textId="77777777" w:rsidR="00E5636A" w:rsidRPr="005A3B97" w:rsidRDefault="00E5636A" w:rsidP="001D37E5">
            <w:pPr>
              <w:rPr>
                <w:rFonts w:eastAsia="Calibri"/>
                <w:sz w:val="17"/>
                <w:szCs w:val="17"/>
              </w:rPr>
            </w:pPr>
            <w:r w:rsidRPr="005A3B97">
              <w:rPr>
                <w:rFonts w:eastAsia="Calibri"/>
                <w:sz w:val="17"/>
                <w:szCs w:val="17"/>
              </w:rPr>
              <w:t>50:12:0000000:16805</w:t>
            </w:r>
          </w:p>
          <w:p w14:paraId="5C4F4D8E" w14:textId="77777777" w:rsidR="00E5636A" w:rsidRPr="005A3B97" w:rsidRDefault="00E5636A" w:rsidP="001D37E5">
            <w:pPr>
              <w:rPr>
                <w:rFonts w:eastAsia="Calibri"/>
                <w:sz w:val="17"/>
                <w:szCs w:val="17"/>
              </w:rPr>
            </w:pPr>
            <w:r w:rsidRPr="005A3B97">
              <w:rPr>
                <w:rFonts w:eastAsia="Calibri"/>
                <w:sz w:val="17"/>
                <w:szCs w:val="17"/>
              </w:rPr>
              <w:t>50:12:0000000:16805-50/001/2017-2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95F1FBE" w14:textId="77777777" w:rsidR="00E5636A" w:rsidRPr="005A3B97" w:rsidRDefault="00E5636A" w:rsidP="001D37E5">
            <w:pPr>
              <w:rPr>
                <w:rFonts w:eastAsia="Calibri"/>
                <w:sz w:val="17"/>
                <w:szCs w:val="17"/>
              </w:rPr>
            </w:pPr>
            <w:r w:rsidRPr="005A3B97">
              <w:rPr>
                <w:rFonts w:eastAsia="Calibri"/>
                <w:sz w:val="17"/>
                <w:szCs w:val="17"/>
              </w:rPr>
              <w:t>п/о Строитель, с.о.Сухаревский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51B0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DD23B2" w14:textId="77777777" w:rsidR="00E5636A" w:rsidRPr="005A3B97" w:rsidRDefault="00E5636A" w:rsidP="001D37E5">
            <w:pPr>
              <w:rPr>
                <w:rFonts w:eastAsia="Calibri"/>
                <w:sz w:val="17"/>
                <w:szCs w:val="17"/>
              </w:rPr>
            </w:pPr>
            <w:r w:rsidRPr="005A3B97">
              <w:rPr>
                <w:rFonts w:eastAsia="Calibri"/>
                <w:sz w:val="17"/>
                <w:szCs w:val="17"/>
              </w:rPr>
              <w:t xml:space="preserve">лит.Р, пл. 23, 9кв.м </w:t>
            </w:r>
          </w:p>
        </w:tc>
      </w:tr>
      <w:tr w:rsidR="00E5636A" w:rsidRPr="005A3B97" w14:paraId="69F448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5683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F9D28F" w14:textId="77777777" w:rsidR="00E5636A" w:rsidRPr="005A3B97" w:rsidRDefault="00E5636A" w:rsidP="001D37E5">
            <w:pPr>
              <w:rPr>
                <w:rFonts w:eastAsia="Calibri"/>
                <w:sz w:val="17"/>
                <w:szCs w:val="17"/>
              </w:rPr>
            </w:pPr>
            <w:r w:rsidRPr="005A3B97">
              <w:rPr>
                <w:rFonts w:eastAsia="Calibri"/>
                <w:sz w:val="17"/>
                <w:szCs w:val="17"/>
              </w:rPr>
              <w:t>Ульянково д., здание павильона над скважиной 4, 8 кв.м АГПП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0FA112" w14:textId="77777777" w:rsidR="00E5636A" w:rsidRPr="005A3B97" w:rsidRDefault="00E5636A" w:rsidP="001D37E5">
            <w:pPr>
              <w:jc w:val="center"/>
              <w:rPr>
                <w:rFonts w:eastAsia="Calibri"/>
                <w:sz w:val="17"/>
                <w:szCs w:val="17"/>
              </w:rPr>
            </w:pPr>
            <w:r w:rsidRPr="005A3B97">
              <w:rPr>
                <w:rFonts w:eastAsia="Calibri"/>
                <w:sz w:val="17"/>
                <w:szCs w:val="17"/>
              </w:rPr>
              <w:t>ПЕРУ00000041124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A329BF" w14:textId="77777777" w:rsidR="00E5636A" w:rsidRPr="005A3B97" w:rsidRDefault="00E5636A" w:rsidP="001D37E5">
            <w:pPr>
              <w:rPr>
                <w:rFonts w:eastAsia="Calibri"/>
                <w:sz w:val="17"/>
                <w:szCs w:val="17"/>
              </w:rPr>
            </w:pPr>
            <w:r w:rsidRPr="005A3B97">
              <w:rPr>
                <w:rFonts w:eastAsia="Calibri"/>
                <w:sz w:val="17"/>
                <w:szCs w:val="17"/>
              </w:rPr>
              <w:t>Здание павильона над скважиной</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D85680A" w14:textId="77777777" w:rsidR="00E5636A" w:rsidRPr="005A3B97" w:rsidRDefault="00E5636A" w:rsidP="001D37E5">
            <w:pPr>
              <w:rPr>
                <w:rFonts w:eastAsia="Calibri"/>
                <w:sz w:val="17"/>
                <w:szCs w:val="17"/>
              </w:rPr>
            </w:pPr>
            <w:r w:rsidRPr="005A3B97">
              <w:rPr>
                <w:rFonts w:eastAsia="Calibri"/>
                <w:sz w:val="17"/>
                <w:szCs w:val="17"/>
              </w:rPr>
              <w:t>50:12:0000000:2351, 50-50/012-50/999/001/2016-17080/2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F537CE" w14:textId="77777777" w:rsidR="00E5636A" w:rsidRPr="005A3B97" w:rsidRDefault="00E5636A" w:rsidP="001D37E5">
            <w:pPr>
              <w:rPr>
                <w:rFonts w:eastAsia="Calibri"/>
                <w:sz w:val="17"/>
                <w:szCs w:val="17"/>
              </w:rPr>
            </w:pPr>
            <w:r w:rsidRPr="005A3B97">
              <w:rPr>
                <w:rFonts w:eastAsia="Calibri"/>
                <w:sz w:val="17"/>
                <w:szCs w:val="17"/>
              </w:rPr>
              <w:t>Ульянково 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6A8A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434D2C" w14:textId="77777777" w:rsidR="00E5636A" w:rsidRPr="005A3B97" w:rsidRDefault="00E5636A" w:rsidP="001D37E5">
            <w:pPr>
              <w:rPr>
                <w:rFonts w:eastAsia="Calibri"/>
                <w:sz w:val="17"/>
                <w:szCs w:val="17"/>
              </w:rPr>
            </w:pPr>
            <w:r w:rsidRPr="005A3B97">
              <w:rPr>
                <w:rFonts w:eastAsia="Calibri"/>
                <w:sz w:val="17"/>
                <w:szCs w:val="17"/>
              </w:rPr>
              <w:t xml:space="preserve"> 4, 8 кв.м АГПП</w:t>
            </w:r>
          </w:p>
        </w:tc>
      </w:tr>
      <w:tr w:rsidR="00E5636A" w:rsidRPr="005A3B97" w14:paraId="27658E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85CD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3A83F2" w14:textId="77777777" w:rsidR="00E5636A" w:rsidRPr="005A3B97" w:rsidRDefault="00E5636A" w:rsidP="001D37E5">
            <w:pPr>
              <w:rPr>
                <w:rFonts w:eastAsia="Calibri"/>
                <w:sz w:val="17"/>
                <w:szCs w:val="17"/>
              </w:rPr>
            </w:pPr>
            <w:r w:rsidRPr="005A3B97">
              <w:rPr>
                <w:rFonts w:eastAsia="Calibri"/>
                <w:sz w:val="17"/>
                <w:szCs w:val="17"/>
              </w:rPr>
              <w:t>Высоково д., здание павильона над скважиной 14, 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E4BC3F" w14:textId="77777777" w:rsidR="00E5636A" w:rsidRPr="005A3B97" w:rsidRDefault="00E5636A" w:rsidP="001D37E5">
            <w:pPr>
              <w:jc w:val="center"/>
              <w:rPr>
                <w:rFonts w:eastAsia="Calibri"/>
                <w:sz w:val="17"/>
                <w:szCs w:val="17"/>
              </w:rPr>
            </w:pPr>
            <w:r w:rsidRPr="005A3B97">
              <w:rPr>
                <w:rFonts w:eastAsia="Calibri"/>
                <w:sz w:val="17"/>
                <w:szCs w:val="17"/>
              </w:rPr>
              <w:t>5725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1694DB"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над скважиной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159527A" w14:textId="77777777" w:rsidR="00E5636A" w:rsidRPr="005A3B97" w:rsidRDefault="00E5636A" w:rsidP="001D37E5">
            <w:pPr>
              <w:rPr>
                <w:rFonts w:eastAsia="Calibri"/>
                <w:sz w:val="17"/>
                <w:szCs w:val="17"/>
              </w:rPr>
            </w:pPr>
            <w:r w:rsidRPr="005A3B97">
              <w:rPr>
                <w:rFonts w:eastAsia="Calibri"/>
                <w:sz w:val="17"/>
                <w:szCs w:val="17"/>
              </w:rPr>
              <w:t>50:12:0090219:689, 50:12:0090219:689-50/012/2017-3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ABDDFA6" w14:textId="77777777" w:rsidR="00E5636A" w:rsidRPr="005A3B97" w:rsidRDefault="00E5636A" w:rsidP="001D37E5">
            <w:pPr>
              <w:rPr>
                <w:rFonts w:eastAsia="Calibri"/>
                <w:sz w:val="17"/>
                <w:szCs w:val="17"/>
              </w:rPr>
            </w:pPr>
            <w:r w:rsidRPr="005A3B97">
              <w:rPr>
                <w:rFonts w:eastAsia="Calibri"/>
                <w:sz w:val="17"/>
                <w:szCs w:val="17"/>
              </w:rPr>
              <w:t xml:space="preserve">Высоково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9A8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F52A54" w14:textId="77777777" w:rsidR="00E5636A" w:rsidRPr="005A3B97" w:rsidRDefault="00E5636A" w:rsidP="001D37E5">
            <w:pPr>
              <w:rPr>
                <w:rFonts w:eastAsia="Calibri"/>
                <w:sz w:val="17"/>
                <w:szCs w:val="17"/>
              </w:rPr>
            </w:pPr>
            <w:r w:rsidRPr="005A3B97">
              <w:rPr>
                <w:rFonts w:eastAsia="Calibri"/>
                <w:sz w:val="17"/>
                <w:szCs w:val="17"/>
              </w:rPr>
              <w:t xml:space="preserve"> 14, 4 кв.м</w:t>
            </w:r>
          </w:p>
        </w:tc>
      </w:tr>
      <w:tr w:rsidR="00E5636A" w:rsidRPr="005A3B97" w14:paraId="3FB040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1A28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7F49BC" w14:textId="77777777" w:rsidR="00E5636A" w:rsidRPr="005A3B97" w:rsidRDefault="00E5636A" w:rsidP="001D37E5">
            <w:pPr>
              <w:rPr>
                <w:rFonts w:eastAsia="Calibri"/>
                <w:sz w:val="17"/>
                <w:szCs w:val="17"/>
              </w:rPr>
            </w:pPr>
            <w:r w:rsidRPr="005A3B97">
              <w:rPr>
                <w:rFonts w:eastAsia="Calibri"/>
                <w:sz w:val="17"/>
                <w:szCs w:val="17"/>
              </w:rPr>
              <w:t>Юдино д., здание павильона над скважино 10,0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3C8CC9" w14:textId="77777777" w:rsidR="00E5636A" w:rsidRPr="005A3B97" w:rsidRDefault="00E5636A" w:rsidP="001D37E5">
            <w:pPr>
              <w:jc w:val="center"/>
              <w:rPr>
                <w:rFonts w:eastAsia="Calibri"/>
                <w:sz w:val="17"/>
                <w:szCs w:val="17"/>
              </w:rPr>
            </w:pPr>
            <w:r w:rsidRPr="005A3B97">
              <w:rPr>
                <w:rFonts w:eastAsia="Calibri"/>
                <w:sz w:val="17"/>
                <w:szCs w:val="17"/>
              </w:rPr>
              <w:t>5233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F1CC8B"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над скважино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A40BBF3" w14:textId="77777777" w:rsidR="00E5636A" w:rsidRPr="005A3B97" w:rsidRDefault="00E5636A" w:rsidP="001D37E5">
            <w:pPr>
              <w:rPr>
                <w:rFonts w:eastAsia="Calibri"/>
                <w:sz w:val="17"/>
                <w:szCs w:val="17"/>
              </w:rPr>
            </w:pPr>
            <w:r w:rsidRPr="005A3B97">
              <w:rPr>
                <w:rFonts w:eastAsia="Calibri"/>
                <w:sz w:val="17"/>
                <w:szCs w:val="17"/>
              </w:rPr>
              <w:t>50:12:0070221:320-50/012/2017-2</w:t>
            </w:r>
          </w:p>
          <w:p w14:paraId="30772FBF" w14:textId="77777777" w:rsidR="00E5636A" w:rsidRPr="005A3B97" w:rsidRDefault="00E5636A" w:rsidP="001D37E5">
            <w:pPr>
              <w:rPr>
                <w:rFonts w:eastAsia="Calibri"/>
                <w:sz w:val="17"/>
                <w:szCs w:val="17"/>
              </w:rPr>
            </w:pPr>
            <w:r w:rsidRPr="005A3B97">
              <w:rPr>
                <w:rFonts w:eastAsia="Calibri"/>
                <w:sz w:val="17"/>
                <w:szCs w:val="17"/>
              </w:rPr>
              <w:t>50:12:0070221:320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76F7D63" w14:textId="77777777" w:rsidR="00E5636A" w:rsidRPr="005A3B97" w:rsidRDefault="00E5636A" w:rsidP="001D37E5">
            <w:pPr>
              <w:rPr>
                <w:rFonts w:eastAsia="Calibri"/>
                <w:sz w:val="17"/>
                <w:szCs w:val="17"/>
              </w:rPr>
            </w:pPr>
            <w:r w:rsidRPr="005A3B97">
              <w:rPr>
                <w:rFonts w:eastAsia="Calibri"/>
                <w:sz w:val="17"/>
                <w:szCs w:val="17"/>
              </w:rPr>
              <w:t xml:space="preserve">Юдино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2A38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C0920F" w14:textId="77777777" w:rsidR="00E5636A" w:rsidRPr="005A3B97" w:rsidRDefault="00E5636A" w:rsidP="001D37E5">
            <w:pPr>
              <w:rPr>
                <w:rFonts w:eastAsia="Calibri"/>
                <w:sz w:val="17"/>
                <w:szCs w:val="17"/>
              </w:rPr>
            </w:pPr>
            <w:r w:rsidRPr="005A3B97">
              <w:rPr>
                <w:rFonts w:eastAsia="Calibri"/>
                <w:sz w:val="17"/>
                <w:szCs w:val="17"/>
              </w:rPr>
              <w:t xml:space="preserve"> 10,0 кв.м</w:t>
            </w:r>
          </w:p>
        </w:tc>
      </w:tr>
      <w:tr w:rsidR="00E5636A" w:rsidRPr="005A3B97" w14:paraId="1676CD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AA8C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EF9F3A" w14:textId="77777777" w:rsidR="00E5636A" w:rsidRPr="005A3B97" w:rsidRDefault="00E5636A" w:rsidP="001D37E5">
            <w:pPr>
              <w:rPr>
                <w:rFonts w:eastAsia="Calibri"/>
                <w:sz w:val="17"/>
                <w:szCs w:val="17"/>
              </w:rPr>
            </w:pPr>
            <w:r w:rsidRPr="005A3B97">
              <w:rPr>
                <w:rFonts w:eastAsia="Calibri"/>
                <w:sz w:val="17"/>
                <w:szCs w:val="17"/>
              </w:rPr>
              <w:t>Тимирязева ул., вл.13, стр.4, п.Пироговский, ВЗУ "Лесной", здание фильтра поглотителя 24, 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BC3B54" w14:textId="77777777" w:rsidR="00E5636A" w:rsidRPr="005A3B97" w:rsidRDefault="00E5636A" w:rsidP="001D37E5">
            <w:pPr>
              <w:jc w:val="center"/>
              <w:rPr>
                <w:rFonts w:eastAsia="Calibri"/>
                <w:sz w:val="17"/>
                <w:szCs w:val="17"/>
              </w:rPr>
            </w:pPr>
            <w:r w:rsidRPr="005A3B97">
              <w:rPr>
                <w:rFonts w:eastAsia="Calibri"/>
                <w:sz w:val="17"/>
                <w:szCs w:val="17"/>
              </w:rPr>
              <w:t>ПЕР000000430881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3CD564" w14:textId="77777777" w:rsidR="00E5636A" w:rsidRPr="005A3B97" w:rsidRDefault="00E5636A" w:rsidP="001D37E5">
            <w:pPr>
              <w:rPr>
                <w:rFonts w:eastAsia="Calibri"/>
                <w:sz w:val="17"/>
                <w:szCs w:val="17"/>
              </w:rPr>
            </w:pPr>
            <w:r w:rsidRPr="005A3B97">
              <w:rPr>
                <w:rFonts w:eastAsia="Calibri"/>
                <w:sz w:val="17"/>
                <w:szCs w:val="17"/>
              </w:rPr>
              <w:t xml:space="preserve">Здание фильтра поглотителя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D328EF" w14:textId="77777777" w:rsidR="00E5636A" w:rsidRPr="005A3B97" w:rsidRDefault="00E5636A" w:rsidP="001D37E5">
            <w:pPr>
              <w:rPr>
                <w:rFonts w:eastAsia="Calibri"/>
                <w:sz w:val="17"/>
                <w:szCs w:val="17"/>
              </w:rPr>
            </w:pPr>
            <w:r w:rsidRPr="005A3B97">
              <w:rPr>
                <w:rFonts w:eastAsia="Calibri"/>
                <w:sz w:val="17"/>
                <w:szCs w:val="17"/>
              </w:rPr>
              <w:t>50:12:0070229:2153, 50:12:0070229:2153-50/012/2017-2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AD616DD"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стр.4, п.Пироговский, ВЗУ "Лесной"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3805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3460EB" w14:textId="77777777" w:rsidR="00E5636A" w:rsidRPr="005A3B97" w:rsidRDefault="00E5636A" w:rsidP="001D37E5">
            <w:pPr>
              <w:rPr>
                <w:rFonts w:eastAsia="Calibri"/>
                <w:sz w:val="17"/>
                <w:szCs w:val="17"/>
              </w:rPr>
            </w:pPr>
            <w:r w:rsidRPr="005A3B97">
              <w:rPr>
                <w:rFonts w:eastAsia="Calibri"/>
                <w:sz w:val="17"/>
                <w:szCs w:val="17"/>
              </w:rPr>
              <w:t xml:space="preserve"> 24, 2 кв.м</w:t>
            </w:r>
          </w:p>
        </w:tc>
      </w:tr>
      <w:tr w:rsidR="00E5636A" w:rsidRPr="005A3B97" w14:paraId="32E749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BDF3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36BE1A" w14:textId="77777777" w:rsidR="00E5636A" w:rsidRPr="005A3B97" w:rsidRDefault="00E5636A" w:rsidP="001D37E5">
            <w:pPr>
              <w:rPr>
                <w:rFonts w:eastAsia="Calibri"/>
                <w:sz w:val="17"/>
                <w:szCs w:val="17"/>
              </w:rPr>
            </w:pPr>
            <w:r w:rsidRPr="005A3B97">
              <w:rPr>
                <w:rFonts w:eastAsia="Calibri"/>
                <w:sz w:val="17"/>
                <w:szCs w:val="17"/>
              </w:rPr>
              <w:t>Олимпийский пр-т., д.38, к.5, г.Мытищи, ВЗУ №9, здание насосной станции 2-го подъема860, 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27A18A" w14:textId="77777777" w:rsidR="00E5636A" w:rsidRPr="005A3B97" w:rsidRDefault="00E5636A" w:rsidP="001D37E5">
            <w:pPr>
              <w:jc w:val="center"/>
              <w:rPr>
                <w:rFonts w:eastAsia="Calibri"/>
                <w:sz w:val="17"/>
                <w:szCs w:val="17"/>
              </w:rPr>
            </w:pPr>
            <w:r w:rsidRPr="005A3B97">
              <w:rPr>
                <w:rFonts w:eastAsia="Calibri"/>
                <w:sz w:val="17"/>
                <w:szCs w:val="17"/>
              </w:rPr>
              <w:t>000В00000010079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6D30E1"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2-го подъема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F90A6C" w14:textId="77777777" w:rsidR="00E5636A" w:rsidRPr="005A3B97" w:rsidRDefault="00E5636A" w:rsidP="001D37E5">
            <w:pPr>
              <w:rPr>
                <w:rFonts w:eastAsia="Calibri"/>
                <w:sz w:val="17"/>
                <w:szCs w:val="17"/>
              </w:rPr>
            </w:pPr>
            <w:r w:rsidRPr="005A3B97">
              <w:rPr>
                <w:rFonts w:eastAsia="Calibri"/>
                <w:sz w:val="17"/>
                <w:szCs w:val="17"/>
              </w:rPr>
              <w:t>50:12:0101203:74, 50:12:0101203:74-50/001/2017-2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6118D2D"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д.38, к.5, г.Мытищи, ВЗУ №9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61DD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6EDB7E" w14:textId="77777777" w:rsidR="00E5636A" w:rsidRPr="005A3B97" w:rsidRDefault="00E5636A" w:rsidP="001D37E5">
            <w:pPr>
              <w:rPr>
                <w:rFonts w:eastAsia="Calibri"/>
                <w:sz w:val="17"/>
                <w:szCs w:val="17"/>
              </w:rPr>
            </w:pPr>
            <w:r w:rsidRPr="005A3B97">
              <w:rPr>
                <w:rFonts w:eastAsia="Calibri"/>
                <w:sz w:val="17"/>
                <w:szCs w:val="17"/>
              </w:rPr>
              <w:t xml:space="preserve"> 860, 4 кв.м</w:t>
            </w:r>
          </w:p>
        </w:tc>
      </w:tr>
      <w:tr w:rsidR="00E5636A" w:rsidRPr="005A3B97" w14:paraId="02860D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0C5B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2D5220" w14:textId="77777777" w:rsidR="00E5636A" w:rsidRPr="005A3B97" w:rsidRDefault="00E5636A" w:rsidP="001D37E5">
            <w:pPr>
              <w:rPr>
                <w:rFonts w:eastAsia="Calibri"/>
                <w:sz w:val="17"/>
                <w:szCs w:val="17"/>
              </w:rPr>
            </w:pPr>
            <w:r w:rsidRPr="005A3B97">
              <w:rPr>
                <w:rFonts w:eastAsia="Calibri"/>
                <w:sz w:val="17"/>
                <w:szCs w:val="17"/>
              </w:rPr>
              <w:t>Колпакова ул., д.27, г.Мытищи, здание насосной станции подкачки ПНС 12, 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B486D7" w14:textId="77777777" w:rsidR="00E5636A" w:rsidRPr="005A3B97" w:rsidRDefault="00E5636A" w:rsidP="001D37E5">
            <w:pPr>
              <w:jc w:val="center"/>
              <w:rPr>
                <w:rFonts w:eastAsia="Calibri"/>
                <w:sz w:val="17"/>
                <w:szCs w:val="17"/>
              </w:rPr>
            </w:pPr>
            <w:r w:rsidRPr="005A3B97">
              <w:rPr>
                <w:rFonts w:eastAsia="Calibri"/>
                <w:sz w:val="17"/>
                <w:szCs w:val="17"/>
              </w:rPr>
              <w:t>000В00000010213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A5D1A0"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6067DA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258A1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2EFB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66EC5A" w14:textId="77777777" w:rsidR="00E5636A" w:rsidRPr="005A3B97" w:rsidRDefault="00E5636A" w:rsidP="001D37E5">
            <w:pPr>
              <w:rPr>
                <w:rFonts w:eastAsia="Calibri"/>
                <w:sz w:val="17"/>
                <w:szCs w:val="17"/>
              </w:rPr>
            </w:pPr>
            <w:r w:rsidRPr="005A3B97">
              <w:rPr>
                <w:rFonts w:eastAsia="Calibri"/>
                <w:sz w:val="17"/>
                <w:szCs w:val="17"/>
              </w:rPr>
              <w:t xml:space="preserve"> 12, 9 кв.м</w:t>
            </w:r>
          </w:p>
        </w:tc>
      </w:tr>
      <w:tr w:rsidR="00E5636A" w:rsidRPr="005A3B97" w14:paraId="3363EA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D28B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38041E" w14:textId="77777777" w:rsidR="00E5636A" w:rsidRPr="005A3B97" w:rsidRDefault="00E5636A" w:rsidP="001D37E5">
            <w:pPr>
              <w:rPr>
                <w:rFonts w:eastAsia="Calibri"/>
                <w:sz w:val="17"/>
                <w:szCs w:val="17"/>
              </w:rPr>
            </w:pPr>
            <w:r w:rsidRPr="005A3B97">
              <w:rPr>
                <w:rFonts w:eastAsia="Calibri"/>
                <w:sz w:val="17"/>
                <w:szCs w:val="17"/>
              </w:rPr>
              <w:t>Жостово п., ВЗУ Жостово, насосная станция заглубленная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029AFD" w14:textId="77777777" w:rsidR="00E5636A" w:rsidRPr="005A3B97" w:rsidRDefault="00E5636A" w:rsidP="001D37E5">
            <w:pPr>
              <w:jc w:val="center"/>
              <w:rPr>
                <w:rFonts w:eastAsia="Calibri"/>
                <w:sz w:val="17"/>
                <w:szCs w:val="17"/>
              </w:rPr>
            </w:pPr>
            <w:r w:rsidRPr="005A3B97">
              <w:rPr>
                <w:rFonts w:eastAsia="Calibri"/>
                <w:sz w:val="17"/>
                <w:szCs w:val="17"/>
              </w:rPr>
              <w:t>ПЕРВ00000020205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009633"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заглубленная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78F2EDD"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B05DCBB" w14:textId="77777777" w:rsidR="00E5636A" w:rsidRPr="005A3B97" w:rsidRDefault="00E5636A" w:rsidP="001D37E5">
            <w:pPr>
              <w:rPr>
                <w:rFonts w:eastAsia="Calibri"/>
                <w:sz w:val="17"/>
                <w:szCs w:val="17"/>
              </w:rPr>
            </w:pPr>
            <w:r w:rsidRPr="005A3B97">
              <w:rPr>
                <w:rFonts w:eastAsia="Calibri"/>
                <w:sz w:val="17"/>
                <w:szCs w:val="17"/>
              </w:rPr>
              <w:t xml:space="preserve">Жостово п., ВЗУ 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F1C2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D00BDC" w14:textId="77777777" w:rsidR="00E5636A" w:rsidRPr="005A3B97" w:rsidRDefault="00E5636A" w:rsidP="001D37E5">
            <w:pPr>
              <w:rPr>
                <w:rFonts w:eastAsia="Calibri"/>
                <w:sz w:val="17"/>
                <w:szCs w:val="17"/>
              </w:rPr>
            </w:pPr>
            <w:r w:rsidRPr="005A3B97">
              <w:rPr>
                <w:rFonts w:eastAsia="Calibri"/>
                <w:sz w:val="17"/>
                <w:szCs w:val="17"/>
              </w:rPr>
              <w:t> </w:t>
            </w:r>
          </w:p>
        </w:tc>
      </w:tr>
      <w:tr w:rsidR="00E5636A" w:rsidRPr="005A3B97" w14:paraId="1F5B9D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1DEE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550FCE" w14:textId="77777777" w:rsidR="00E5636A" w:rsidRPr="005A3B97" w:rsidRDefault="00E5636A" w:rsidP="001D37E5">
            <w:pPr>
              <w:rPr>
                <w:rFonts w:eastAsia="Calibri"/>
                <w:sz w:val="17"/>
                <w:szCs w:val="17"/>
              </w:rPr>
            </w:pPr>
            <w:r w:rsidRPr="005A3B97">
              <w:rPr>
                <w:rFonts w:eastAsia="Calibri"/>
                <w:sz w:val="17"/>
                <w:szCs w:val="17"/>
              </w:rPr>
              <w:t>Тимирязева ул., вл.13, стр.5, п.Пироговский, камера переключения на территории ВЗУV=16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4C2C59" w14:textId="77777777" w:rsidR="00E5636A" w:rsidRPr="005A3B97" w:rsidRDefault="00E5636A" w:rsidP="001D37E5">
            <w:pPr>
              <w:jc w:val="center"/>
              <w:rPr>
                <w:rFonts w:eastAsia="Calibri"/>
                <w:sz w:val="17"/>
                <w:szCs w:val="17"/>
              </w:rPr>
            </w:pPr>
            <w:r w:rsidRPr="005A3B97">
              <w:rPr>
                <w:rFonts w:eastAsia="Calibri"/>
                <w:sz w:val="17"/>
                <w:szCs w:val="17"/>
              </w:rPr>
              <w:t>ПЕРУ00000041114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4E3C5B" w14:textId="77777777" w:rsidR="00E5636A" w:rsidRPr="005A3B97" w:rsidRDefault="00E5636A" w:rsidP="001D37E5">
            <w:pPr>
              <w:rPr>
                <w:rFonts w:eastAsia="Calibri"/>
                <w:sz w:val="17"/>
                <w:szCs w:val="17"/>
              </w:rPr>
            </w:pPr>
            <w:r w:rsidRPr="005A3B97">
              <w:rPr>
                <w:rFonts w:eastAsia="Calibri"/>
                <w:sz w:val="17"/>
                <w:szCs w:val="17"/>
              </w:rPr>
              <w:t xml:space="preserve"> камера переключения на территории ВЗУ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6E49B9" w14:textId="77777777" w:rsidR="00E5636A" w:rsidRPr="005A3B97" w:rsidRDefault="00E5636A" w:rsidP="001D37E5">
            <w:pPr>
              <w:rPr>
                <w:rFonts w:eastAsia="Calibri"/>
                <w:sz w:val="17"/>
                <w:szCs w:val="17"/>
              </w:rPr>
            </w:pPr>
            <w:r w:rsidRPr="005A3B97">
              <w:rPr>
                <w:rFonts w:eastAsia="Calibri"/>
                <w:sz w:val="17"/>
                <w:szCs w:val="17"/>
              </w:rPr>
              <w:t>50:12:0070229:4076, 50:12:0070229:4076-50/012/2017-2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B0F0FCE"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стр.5,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DE24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21CA54" w14:textId="77777777" w:rsidR="00E5636A" w:rsidRPr="005A3B97" w:rsidRDefault="00E5636A" w:rsidP="001D37E5">
            <w:pPr>
              <w:rPr>
                <w:rFonts w:eastAsia="Calibri"/>
                <w:sz w:val="17"/>
                <w:szCs w:val="17"/>
              </w:rPr>
            </w:pPr>
            <w:r w:rsidRPr="005A3B97">
              <w:rPr>
                <w:rFonts w:eastAsia="Calibri"/>
                <w:sz w:val="17"/>
                <w:szCs w:val="17"/>
              </w:rPr>
              <w:t xml:space="preserve"> V=16 м3</w:t>
            </w:r>
          </w:p>
        </w:tc>
      </w:tr>
      <w:tr w:rsidR="00E5636A" w:rsidRPr="005A3B97" w14:paraId="570148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B739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354868" w14:textId="77777777" w:rsidR="00E5636A" w:rsidRPr="005A3B97" w:rsidRDefault="00E5636A" w:rsidP="001D37E5">
            <w:pPr>
              <w:rPr>
                <w:rFonts w:eastAsia="Calibri"/>
                <w:sz w:val="17"/>
                <w:szCs w:val="17"/>
              </w:rPr>
            </w:pPr>
            <w:r w:rsidRPr="005A3B97">
              <w:rPr>
                <w:rFonts w:eastAsia="Calibri"/>
                <w:sz w:val="17"/>
                <w:szCs w:val="17"/>
              </w:rPr>
              <w:t>Пролетарская ул., вл.4, стр.1, п.Пироговский, здание станции перекачки ила, хлораторная 133, 7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27906D" w14:textId="77777777" w:rsidR="00E5636A" w:rsidRPr="005A3B97" w:rsidRDefault="00E5636A" w:rsidP="001D37E5">
            <w:pPr>
              <w:jc w:val="center"/>
              <w:rPr>
                <w:rFonts w:eastAsia="Calibri"/>
                <w:sz w:val="17"/>
                <w:szCs w:val="17"/>
              </w:rPr>
            </w:pPr>
            <w:r w:rsidRPr="005A3B97">
              <w:rPr>
                <w:rFonts w:eastAsia="Calibri"/>
                <w:sz w:val="17"/>
                <w:szCs w:val="17"/>
              </w:rPr>
              <w:t>ПЕРВ00000020307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DC8CD9"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перекачки илахлораторная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7144637" w14:textId="77777777" w:rsidR="00E5636A" w:rsidRPr="005A3B97" w:rsidRDefault="00E5636A" w:rsidP="001D37E5">
            <w:pPr>
              <w:rPr>
                <w:rFonts w:eastAsia="Calibri"/>
                <w:sz w:val="17"/>
                <w:szCs w:val="17"/>
              </w:rPr>
            </w:pPr>
            <w:r w:rsidRPr="005A3B97">
              <w:rPr>
                <w:rFonts w:eastAsia="Calibri"/>
                <w:sz w:val="17"/>
                <w:szCs w:val="17"/>
              </w:rPr>
              <w:t>50:12:0070229:30, 50-50-12/076/2008-289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D6565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стр.1,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A2C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5B6A14" w14:textId="77777777" w:rsidR="00E5636A" w:rsidRPr="005A3B97" w:rsidRDefault="00E5636A" w:rsidP="001D37E5">
            <w:pPr>
              <w:rPr>
                <w:rFonts w:eastAsia="Calibri"/>
                <w:sz w:val="17"/>
                <w:szCs w:val="17"/>
              </w:rPr>
            </w:pPr>
            <w:r w:rsidRPr="005A3B97">
              <w:rPr>
                <w:rFonts w:eastAsia="Calibri"/>
                <w:sz w:val="17"/>
                <w:szCs w:val="17"/>
              </w:rPr>
              <w:t xml:space="preserve"> 133, 7 кв.м</w:t>
            </w:r>
          </w:p>
        </w:tc>
      </w:tr>
      <w:tr w:rsidR="00E5636A" w:rsidRPr="005A3B97" w14:paraId="4912A4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39AD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B65DBD" w14:textId="77777777" w:rsidR="00E5636A" w:rsidRPr="005A3B97" w:rsidRDefault="00E5636A" w:rsidP="001D37E5">
            <w:pPr>
              <w:rPr>
                <w:rFonts w:eastAsia="Calibri"/>
                <w:sz w:val="17"/>
                <w:szCs w:val="17"/>
              </w:rPr>
            </w:pPr>
            <w:r w:rsidRPr="005A3B97">
              <w:rPr>
                <w:rFonts w:eastAsia="Calibri"/>
                <w:sz w:val="17"/>
                <w:szCs w:val="17"/>
              </w:rPr>
              <w:t>Беляниново д., здание водозабора-резервуара 130,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36D7D4" w14:textId="77777777" w:rsidR="00E5636A" w:rsidRPr="005A3B97" w:rsidRDefault="00E5636A" w:rsidP="001D37E5">
            <w:pPr>
              <w:jc w:val="center"/>
              <w:rPr>
                <w:rFonts w:eastAsia="Calibri"/>
                <w:sz w:val="17"/>
                <w:szCs w:val="17"/>
              </w:rPr>
            </w:pPr>
            <w:r w:rsidRPr="005A3B97">
              <w:rPr>
                <w:rFonts w:eastAsia="Calibri"/>
                <w:sz w:val="17"/>
                <w:szCs w:val="17"/>
              </w:rPr>
              <w:t>000ВМС001361736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02B463" w14:textId="77777777" w:rsidR="00E5636A" w:rsidRPr="005A3B97" w:rsidRDefault="00E5636A" w:rsidP="001D37E5">
            <w:pPr>
              <w:rPr>
                <w:rFonts w:eastAsia="Calibri"/>
                <w:sz w:val="17"/>
                <w:szCs w:val="17"/>
              </w:rPr>
            </w:pPr>
            <w:r w:rsidRPr="005A3B97">
              <w:rPr>
                <w:rFonts w:eastAsia="Calibri"/>
                <w:sz w:val="17"/>
                <w:szCs w:val="17"/>
              </w:rPr>
              <w:t xml:space="preserve">Здание водозабора-резервуара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2CF01AC" w14:textId="77777777" w:rsidR="00E5636A" w:rsidRPr="005A3B97" w:rsidRDefault="00E5636A" w:rsidP="001D37E5">
            <w:pPr>
              <w:rPr>
                <w:rFonts w:eastAsia="Calibri"/>
                <w:sz w:val="17"/>
                <w:szCs w:val="17"/>
              </w:rPr>
            </w:pPr>
            <w:r w:rsidRPr="005A3B97">
              <w:rPr>
                <w:rFonts w:eastAsia="Calibri"/>
                <w:sz w:val="17"/>
                <w:szCs w:val="17"/>
              </w:rPr>
              <w:t>50:12:0080306:2720, 50:12:0080306:2720-50/001/2017-2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A7FF6CD" w14:textId="77777777" w:rsidR="00E5636A" w:rsidRPr="005A3B97" w:rsidRDefault="00E5636A" w:rsidP="001D37E5">
            <w:pPr>
              <w:rPr>
                <w:rFonts w:eastAsia="Calibri"/>
                <w:sz w:val="17"/>
                <w:szCs w:val="17"/>
              </w:rPr>
            </w:pPr>
            <w:r w:rsidRPr="005A3B97">
              <w:rPr>
                <w:rFonts w:eastAsia="Calibri"/>
                <w:sz w:val="17"/>
                <w:szCs w:val="17"/>
              </w:rPr>
              <w:t xml:space="preserve">Беляниново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2C16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57BDA1" w14:textId="77777777" w:rsidR="00E5636A" w:rsidRPr="005A3B97" w:rsidRDefault="00E5636A" w:rsidP="001D37E5">
            <w:pPr>
              <w:rPr>
                <w:rFonts w:eastAsia="Calibri"/>
                <w:sz w:val="17"/>
                <w:szCs w:val="17"/>
              </w:rPr>
            </w:pPr>
            <w:r w:rsidRPr="005A3B97">
              <w:rPr>
                <w:rFonts w:eastAsia="Calibri"/>
                <w:sz w:val="17"/>
                <w:szCs w:val="17"/>
              </w:rPr>
              <w:t xml:space="preserve"> 130, 3 кв.м</w:t>
            </w:r>
          </w:p>
        </w:tc>
      </w:tr>
      <w:tr w:rsidR="00E5636A" w:rsidRPr="005A3B97" w14:paraId="071532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3BBD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D8022F" w14:textId="77777777" w:rsidR="00E5636A" w:rsidRPr="005A3B97" w:rsidRDefault="00E5636A" w:rsidP="001D37E5">
            <w:pPr>
              <w:rPr>
                <w:rFonts w:eastAsia="Calibri"/>
                <w:sz w:val="17"/>
                <w:szCs w:val="17"/>
              </w:rPr>
            </w:pPr>
            <w:r w:rsidRPr="005A3B97">
              <w:rPr>
                <w:rFonts w:eastAsia="Calibri"/>
                <w:sz w:val="17"/>
                <w:szCs w:val="17"/>
              </w:rPr>
              <w:t xml:space="preserve">Астрахова просп., г.Мытищи, хозяйственно- питьевой водопровод, прот. 62м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D8BF49" w14:textId="77777777" w:rsidR="00E5636A" w:rsidRPr="005A3B97" w:rsidRDefault="00E5636A" w:rsidP="001D37E5">
            <w:pPr>
              <w:jc w:val="center"/>
              <w:rPr>
                <w:rFonts w:eastAsia="Calibri"/>
                <w:sz w:val="17"/>
                <w:szCs w:val="17"/>
              </w:rPr>
            </w:pPr>
            <w:r w:rsidRPr="005A3B97">
              <w:rPr>
                <w:rFonts w:eastAsia="Calibri"/>
                <w:sz w:val="17"/>
                <w:szCs w:val="17"/>
              </w:rPr>
              <w:t>108000000005470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2F10E3" w14:textId="77777777" w:rsidR="00E5636A" w:rsidRPr="005A3B97" w:rsidRDefault="00E5636A" w:rsidP="001D37E5">
            <w:pPr>
              <w:rPr>
                <w:rFonts w:eastAsia="Calibri"/>
                <w:sz w:val="17"/>
                <w:szCs w:val="17"/>
              </w:rPr>
            </w:pPr>
            <w:r w:rsidRPr="005A3B97">
              <w:rPr>
                <w:rFonts w:eastAsia="Calibri"/>
                <w:sz w:val="17"/>
                <w:szCs w:val="17"/>
              </w:rPr>
              <w:t>хозяйственно- питьевой водопровод</w:t>
            </w:r>
          </w:p>
        </w:tc>
        <w:tc>
          <w:tcPr>
            <w:tcW w:w="2268" w:type="dxa"/>
            <w:tcBorders>
              <w:top w:val="single" w:sz="8" w:space="0" w:color="auto"/>
              <w:left w:val="single" w:sz="8" w:space="0" w:color="auto"/>
              <w:bottom w:val="single" w:sz="8" w:space="0" w:color="auto"/>
              <w:right w:val="single" w:sz="8" w:space="0" w:color="auto"/>
            </w:tcBorders>
            <w:vAlign w:val="center"/>
          </w:tcPr>
          <w:p w14:paraId="48A7A5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7AE7A8" w14:textId="77777777" w:rsidR="00E5636A" w:rsidRPr="005A3B97" w:rsidRDefault="00E5636A" w:rsidP="001D37E5">
            <w:pPr>
              <w:rPr>
                <w:rFonts w:eastAsia="Calibri"/>
                <w:sz w:val="17"/>
                <w:szCs w:val="17"/>
              </w:rPr>
            </w:pPr>
            <w:r w:rsidRPr="005A3B97">
              <w:rPr>
                <w:rFonts w:eastAsia="Calibri"/>
                <w:sz w:val="17"/>
                <w:szCs w:val="17"/>
              </w:rPr>
              <w:t>Астрахова просп.,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15F1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D8AA98" w14:textId="77777777" w:rsidR="00E5636A" w:rsidRPr="005A3B97" w:rsidRDefault="00E5636A" w:rsidP="001D37E5">
            <w:pPr>
              <w:rPr>
                <w:rFonts w:eastAsia="Calibri"/>
                <w:sz w:val="17"/>
                <w:szCs w:val="17"/>
              </w:rPr>
            </w:pPr>
            <w:r w:rsidRPr="005A3B97">
              <w:rPr>
                <w:rFonts w:eastAsia="Calibri"/>
                <w:sz w:val="17"/>
                <w:szCs w:val="17"/>
              </w:rPr>
              <w:t>62м</w:t>
            </w:r>
          </w:p>
        </w:tc>
      </w:tr>
      <w:tr w:rsidR="00E5636A" w:rsidRPr="005A3B97" w14:paraId="617B6C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47FB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899B2D" w14:textId="77777777" w:rsidR="00E5636A" w:rsidRPr="005A3B97" w:rsidRDefault="00E5636A" w:rsidP="001D37E5">
            <w:pPr>
              <w:rPr>
                <w:rFonts w:eastAsia="Calibri"/>
                <w:sz w:val="17"/>
                <w:szCs w:val="17"/>
              </w:rPr>
            </w:pPr>
            <w:r w:rsidRPr="005A3B97">
              <w:rPr>
                <w:rFonts w:eastAsia="Calibri"/>
                <w:sz w:val="17"/>
                <w:szCs w:val="17"/>
              </w:rPr>
              <w:t xml:space="preserve">Болтино д., здание насосной станции 26,6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12D01C" w14:textId="77777777" w:rsidR="00E5636A" w:rsidRPr="005A3B97" w:rsidRDefault="00E5636A" w:rsidP="001D37E5">
            <w:pPr>
              <w:jc w:val="center"/>
              <w:rPr>
                <w:rFonts w:eastAsia="Calibri"/>
                <w:sz w:val="17"/>
                <w:szCs w:val="17"/>
              </w:rPr>
            </w:pPr>
            <w:r w:rsidRPr="005A3B97">
              <w:rPr>
                <w:rFonts w:eastAsia="Calibri"/>
                <w:sz w:val="17"/>
                <w:szCs w:val="17"/>
              </w:rPr>
              <w:t>000Э00000006544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C695F2" w14:textId="77777777" w:rsidR="00E5636A" w:rsidRPr="005A3B97" w:rsidRDefault="00E5636A" w:rsidP="001D37E5">
            <w:pPr>
              <w:rPr>
                <w:rFonts w:eastAsia="Calibri"/>
                <w:sz w:val="17"/>
                <w:szCs w:val="17"/>
              </w:rPr>
            </w:pPr>
            <w:r w:rsidRPr="005A3B97">
              <w:rPr>
                <w:rFonts w:eastAsia="Calibri"/>
                <w:sz w:val="17"/>
                <w:szCs w:val="17"/>
              </w:rPr>
              <w:t>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5A731B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E8C117" w14:textId="77777777" w:rsidR="00E5636A" w:rsidRPr="005A3B97" w:rsidRDefault="00E5636A" w:rsidP="001D37E5">
            <w:pPr>
              <w:rPr>
                <w:rFonts w:eastAsia="Calibri"/>
                <w:sz w:val="17"/>
                <w:szCs w:val="17"/>
              </w:rPr>
            </w:pPr>
            <w:r w:rsidRPr="005A3B97">
              <w:rPr>
                <w:rFonts w:eastAsia="Calibri"/>
                <w:sz w:val="17"/>
                <w:szCs w:val="17"/>
              </w:rPr>
              <w:t>Болтино 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443F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3ABD42" w14:textId="77777777" w:rsidR="00E5636A" w:rsidRPr="005A3B97" w:rsidRDefault="00E5636A" w:rsidP="001D37E5">
            <w:pPr>
              <w:rPr>
                <w:rFonts w:eastAsia="Calibri"/>
                <w:sz w:val="17"/>
                <w:szCs w:val="17"/>
              </w:rPr>
            </w:pPr>
            <w:r w:rsidRPr="005A3B97">
              <w:rPr>
                <w:rFonts w:eastAsia="Calibri"/>
                <w:sz w:val="17"/>
                <w:szCs w:val="17"/>
              </w:rPr>
              <w:t>26,6 кв.м</w:t>
            </w:r>
          </w:p>
        </w:tc>
      </w:tr>
      <w:tr w:rsidR="00E5636A" w:rsidRPr="005A3B97" w14:paraId="7AB57B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F8E8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EA2FE2" w14:textId="77777777" w:rsidR="00E5636A" w:rsidRPr="005A3B97" w:rsidRDefault="00E5636A" w:rsidP="001D37E5">
            <w:pPr>
              <w:rPr>
                <w:rFonts w:eastAsia="Calibri"/>
                <w:sz w:val="17"/>
                <w:szCs w:val="17"/>
              </w:rPr>
            </w:pPr>
            <w:r w:rsidRPr="005A3B97">
              <w:rPr>
                <w:rFonts w:eastAsia="Calibri"/>
                <w:sz w:val="17"/>
                <w:szCs w:val="17"/>
              </w:rPr>
              <w:t>Фабричная ул., д. Пирогово, Мытищинский р-н, помещение насосной, пл. 10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3BB4B0" w14:textId="77777777" w:rsidR="00E5636A" w:rsidRPr="005A3B97" w:rsidRDefault="00E5636A" w:rsidP="001D37E5">
            <w:pPr>
              <w:jc w:val="center"/>
              <w:rPr>
                <w:rFonts w:eastAsia="Calibri"/>
                <w:sz w:val="17"/>
                <w:szCs w:val="17"/>
              </w:rPr>
            </w:pPr>
            <w:r w:rsidRPr="005A3B97">
              <w:rPr>
                <w:rFonts w:eastAsia="Calibri"/>
                <w:sz w:val="17"/>
                <w:szCs w:val="17"/>
              </w:rPr>
              <w:t>ПЕРВ00000010101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8F97A2" w14:textId="77777777" w:rsidR="00E5636A" w:rsidRPr="005A3B97" w:rsidRDefault="00E5636A" w:rsidP="001D37E5">
            <w:pPr>
              <w:rPr>
                <w:rFonts w:eastAsia="Calibri"/>
                <w:sz w:val="17"/>
                <w:szCs w:val="17"/>
              </w:rPr>
            </w:pPr>
            <w:r w:rsidRPr="005A3B97">
              <w:rPr>
                <w:rFonts w:eastAsia="Calibri"/>
                <w:sz w:val="17"/>
                <w:szCs w:val="17"/>
              </w:rPr>
              <w:t>помещение</w:t>
            </w:r>
          </w:p>
        </w:tc>
        <w:tc>
          <w:tcPr>
            <w:tcW w:w="2268" w:type="dxa"/>
            <w:tcBorders>
              <w:top w:val="single" w:sz="8" w:space="0" w:color="auto"/>
              <w:left w:val="single" w:sz="8" w:space="0" w:color="auto"/>
              <w:bottom w:val="single" w:sz="8" w:space="0" w:color="auto"/>
              <w:right w:val="single" w:sz="8" w:space="0" w:color="auto"/>
            </w:tcBorders>
            <w:vAlign w:val="center"/>
          </w:tcPr>
          <w:p w14:paraId="1CB8F7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FE6E15" w14:textId="77777777" w:rsidR="00E5636A" w:rsidRPr="005A3B97" w:rsidRDefault="00E5636A" w:rsidP="001D37E5">
            <w:pPr>
              <w:rPr>
                <w:rFonts w:eastAsia="Calibri"/>
                <w:sz w:val="17"/>
                <w:szCs w:val="17"/>
              </w:rPr>
            </w:pPr>
            <w:r w:rsidRPr="005A3B97">
              <w:rPr>
                <w:rFonts w:eastAsia="Calibri"/>
                <w:sz w:val="17"/>
                <w:szCs w:val="17"/>
              </w:rPr>
              <w:t>Фабричная ул., д. Пирогово,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D217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EA330D" w14:textId="77777777" w:rsidR="00E5636A" w:rsidRPr="005A3B97" w:rsidRDefault="00E5636A" w:rsidP="001D37E5">
            <w:pPr>
              <w:rPr>
                <w:rFonts w:eastAsia="Calibri"/>
                <w:sz w:val="17"/>
                <w:szCs w:val="17"/>
              </w:rPr>
            </w:pPr>
            <w:r w:rsidRPr="005A3B97">
              <w:rPr>
                <w:rFonts w:eastAsia="Calibri"/>
                <w:sz w:val="17"/>
                <w:szCs w:val="17"/>
              </w:rPr>
              <w:t>10 кв.м</w:t>
            </w:r>
          </w:p>
        </w:tc>
      </w:tr>
      <w:tr w:rsidR="00E5636A" w:rsidRPr="005A3B97" w14:paraId="20A21B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557E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F11CAF" w14:textId="77777777" w:rsidR="00E5636A" w:rsidRPr="005A3B97" w:rsidRDefault="00E5636A" w:rsidP="001D37E5">
            <w:pPr>
              <w:rPr>
                <w:rFonts w:eastAsia="Calibri"/>
                <w:sz w:val="17"/>
                <w:szCs w:val="17"/>
              </w:rPr>
            </w:pPr>
            <w:r w:rsidRPr="005A3B97">
              <w:rPr>
                <w:rFonts w:eastAsia="Calibri"/>
                <w:sz w:val="17"/>
                <w:szCs w:val="17"/>
              </w:rPr>
              <w:t>Тимирязева ул., д.8, п.Пироговский, нежилое помещение насосной станции  №V  23.0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E64017" w14:textId="77777777" w:rsidR="00E5636A" w:rsidRPr="005A3B97" w:rsidRDefault="00E5636A" w:rsidP="001D37E5">
            <w:pPr>
              <w:jc w:val="center"/>
              <w:rPr>
                <w:rFonts w:eastAsia="Calibri"/>
                <w:sz w:val="17"/>
                <w:szCs w:val="17"/>
              </w:rPr>
            </w:pPr>
            <w:r w:rsidRPr="005A3B97">
              <w:rPr>
                <w:rFonts w:eastAsia="Calibri"/>
                <w:sz w:val="17"/>
                <w:szCs w:val="17"/>
              </w:rPr>
              <w:t>ПЕРВ0000020182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357604" w14:textId="77777777" w:rsidR="00E5636A" w:rsidRPr="005A3B97" w:rsidRDefault="00E5636A" w:rsidP="001D37E5">
            <w:pPr>
              <w:rPr>
                <w:rFonts w:eastAsia="Calibri"/>
                <w:sz w:val="17"/>
                <w:szCs w:val="17"/>
              </w:rPr>
            </w:pPr>
            <w:r w:rsidRPr="005A3B97">
              <w:rPr>
                <w:rFonts w:eastAsia="Calibri"/>
                <w:sz w:val="17"/>
                <w:szCs w:val="17"/>
              </w:rPr>
              <w:t>нежилое помещение</w:t>
            </w:r>
          </w:p>
        </w:tc>
        <w:tc>
          <w:tcPr>
            <w:tcW w:w="2268" w:type="dxa"/>
            <w:tcBorders>
              <w:top w:val="single" w:sz="8" w:space="0" w:color="auto"/>
              <w:left w:val="single" w:sz="8" w:space="0" w:color="auto"/>
              <w:bottom w:val="single" w:sz="8" w:space="0" w:color="auto"/>
              <w:right w:val="single" w:sz="8" w:space="0" w:color="auto"/>
            </w:tcBorders>
            <w:vAlign w:val="center"/>
          </w:tcPr>
          <w:p w14:paraId="46FD52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441A7E" w14:textId="77777777" w:rsidR="00E5636A" w:rsidRPr="005A3B97" w:rsidRDefault="00E5636A" w:rsidP="001D37E5">
            <w:pPr>
              <w:rPr>
                <w:rFonts w:eastAsia="Calibri"/>
                <w:sz w:val="17"/>
                <w:szCs w:val="17"/>
              </w:rPr>
            </w:pPr>
            <w:r w:rsidRPr="005A3B97">
              <w:rPr>
                <w:rFonts w:eastAsia="Calibri"/>
                <w:sz w:val="17"/>
                <w:szCs w:val="17"/>
              </w:rPr>
              <w:t>Тимирязева ул., д.8,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B94C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BADC4C" w14:textId="77777777" w:rsidR="00E5636A" w:rsidRPr="005A3B97" w:rsidRDefault="00E5636A" w:rsidP="001D37E5">
            <w:pPr>
              <w:rPr>
                <w:rFonts w:eastAsia="Calibri"/>
                <w:sz w:val="17"/>
                <w:szCs w:val="17"/>
              </w:rPr>
            </w:pPr>
            <w:r w:rsidRPr="005A3B97">
              <w:rPr>
                <w:rFonts w:eastAsia="Calibri"/>
                <w:sz w:val="17"/>
                <w:szCs w:val="17"/>
              </w:rPr>
              <w:t>V  23.0 кв.м</w:t>
            </w:r>
          </w:p>
        </w:tc>
      </w:tr>
      <w:tr w:rsidR="00E5636A" w:rsidRPr="005A3B97" w14:paraId="7A407E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F50B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BE942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здание станции биологич. очистки 200,0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46BBEA" w14:textId="77777777" w:rsidR="00E5636A" w:rsidRPr="005A3B97" w:rsidRDefault="00E5636A" w:rsidP="001D37E5">
            <w:pPr>
              <w:jc w:val="center"/>
              <w:rPr>
                <w:rFonts w:eastAsia="Calibri"/>
                <w:sz w:val="17"/>
                <w:szCs w:val="17"/>
              </w:rPr>
            </w:pPr>
            <w:r w:rsidRPr="005A3B97">
              <w:rPr>
                <w:rFonts w:eastAsia="Calibri"/>
                <w:sz w:val="17"/>
                <w:szCs w:val="17"/>
              </w:rPr>
              <w:t>000В00000010056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A3E3BD" w14:textId="77777777" w:rsidR="00E5636A" w:rsidRPr="005A3B97" w:rsidRDefault="00E5636A" w:rsidP="001D37E5">
            <w:pPr>
              <w:rPr>
                <w:rFonts w:eastAsia="Calibri"/>
                <w:sz w:val="17"/>
                <w:szCs w:val="17"/>
              </w:rPr>
            </w:pPr>
            <w:r w:rsidRPr="005A3B97">
              <w:rPr>
                <w:rFonts w:eastAsia="Calibri"/>
                <w:sz w:val="17"/>
                <w:szCs w:val="17"/>
              </w:rPr>
              <w:t>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3C649A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8566D1"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C65F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4E8490" w14:textId="77777777" w:rsidR="00E5636A" w:rsidRPr="005A3B97" w:rsidRDefault="00E5636A" w:rsidP="001D37E5">
            <w:pPr>
              <w:rPr>
                <w:rFonts w:eastAsia="Calibri"/>
                <w:sz w:val="17"/>
                <w:szCs w:val="17"/>
              </w:rPr>
            </w:pPr>
            <w:r w:rsidRPr="005A3B97">
              <w:rPr>
                <w:rFonts w:eastAsia="Calibri"/>
                <w:sz w:val="17"/>
                <w:szCs w:val="17"/>
              </w:rPr>
              <w:t>200,0 кв.м</w:t>
            </w:r>
          </w:p>
        </w:tc>
      </w:tr>
      <w:tr w:rsidR="00E5636A" w:rsidRPr="005A3B97" w14:paraId="5C6BB2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4692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76971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забор 600,0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8F6B28" w14:textId="77777777" w:rsidR="00E5636A" w:rsidRPr="005A3B97" w:rsidRDefault="00E5636A" w:rsidP="001D37E5">
            <w:pPr>
              <w:jc w:val="center"/>
              <w:rPr>
                <w:rFonts w:eastAsia="Calibri"/>
                <w:sz w:val="17"/>
                <w:szCs w:val="17"/>
              </w:rPr>
            </w:pPr>
            <w:r w:rsidRPr="005A3B97">
              <w:rPr>
                <w:rFonts w:eastAsia="Calibri"/>
                <w:sz w:val="17"/>
                <w:szCs w:val="17"/>
              </w:rPr>
              <w:t>000В00000010110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0EA58A" w14:textId="77777777" w:rsidR="00E5636A" w:rsidRPr="005A3B97" w:rsidRDefault="00E5636A" w:rsidP="001D37E5">
            <w:pPr>
              <w:rPr>
                <w:rFonts w:eastAsia="Calibri"/>
                <w:sz w:val="17"/>
                <w:szCs w:val="17"/>
              </w:rPr>
            </w:pPr>
            <w:r w:rsidRPr="005A3B97">
              <w:rPr>
                <w:rFonts w:eastAsia="Calibri"/>
                <w:sz w:val="17"/>
                <w:szCs w:val="17"/>
              </w:rPr>
              <w:t>забор</w:t>
            </w:r>
          </w:p>
        </w:tc>
        <w:tc>
          <w:tcPr>
            <w:tcW w:w="2268" w:type="dxa"/>
            <w:tcBorders>
              <w:top w:val="single" w:sz="8" w:space="0" w:color="auto"/>
              <w:left w:val="single" w:sz="8" w:space="0" w:color="auto"/>
              <w:bottom w:val="single" w:sz="8" w:space="0" w:color="auto"/>
              <w:right w:val="single" w:sz="8" w:space="0" w:color="auto"/>
            </w:tcBorders>
            <w:vAlign w:val="center"/>
          </w:tcPr>
          <w:p w14:paraId="6EF167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2E377C"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1378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F9E24F" w14:textId="77777777" w:rsidR="00E5636A" w:rsidRPr="005A3B97" w:rsidRDefault="00E5636A" w:rsidP="001D37E5">
            <w:pPr>
              <w:rPr>
                <w:rFonts w:eastAsia="Calibri"/>
                <w:sz w:val="17"/>
                <w:szCs w:val="17"/>
              </w:rPr>
            </w:pPr>
            <w:r w:rsidRPr="005A3B97">
              <w:rPr>
                <w:rFonts w:eastAsia="Calibri"/>
                <w:sz w:val="17"/>
                <w:szCs w:val="17"/>
              </w:rPr>
              <w:t>600,0 п.м</w:t>
            </w:r>
          </w:p>
        </w:tc>
      </w:tr>
      <w:tr w:rsidR="00E5636A" w:rsidRPr="005A3B97" w14:paraId="7A89C7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9CCB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499CDE" w14:textId="77777777" w:rsidR="00E5636A" w:rsidRPr="005A3B97" w:rsidRDefault="00E5636A" w:rsidP="001D37E5">
            <w:pPr>
              <w:rPr>
                <w:rFonts w:eastAsia="Calibri"/>
                <w:sz w:val="17"/>
                <w:szCs w:val="17"/>
              </w:rPr>
            </w:pPr>
            <w:r w:rsidRPr="005A3B97">
              <w:rPr>
                <w:rFonts w:eastAsia="Calibri"/>
                <w:sz w:val="17"/>
                <w:szCs w:val="17"/>
              </w:rPr>
              <w:t xml:space="preserve">Поведники п., ЭА-Коммутатор 2х75кВт (для водоснабжения)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13DE32" w14:textId="77777777" w:rsidR="00E5636A" w:rsidRPr="005A3B97" w:rsidRDefault="00E5636A" w:rsidP="001D37E5">
            <w:pPr>
              <w:jc w:val="center"/>
              <w:rPr>
                <w:rFonts w:eastAsia="Calibri"/>
                <w:sz w:val="17"/>
                <w:szCs w:val="17"/>
              </w:rPr>
            </w:pPr>
            <w:r w:rsidRPr="005A3B97">
              <w:rPr>
                <w:rFonts w:eastAsia="Calibri"/>
                <w:sz w:val="17"/>
                <w:szCs w:val="17"/>
              </w:rPr>
              <w:t>000000367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3FED13" w14:textId="77777777" w:rsidR="00E5636A" w:rsidRPr="005A3B97" w:rsidRDefault="00E5636A" w:rsidP="001D37E5">
            <w:pPr>
              <w:rPr>
                <w:rFonts w:eastAsia="Calibri"/>
                <w:sz w:val="17"/>
                <w:szCs w:val="17"/>
              </w:rPr>
            </w:pPr>
            <w:r w:rsidRPr="005A3B97">
              <w:rPr>
                <w:rFonts w:eastAsia="Calibri"/>
                <w:sz w:val="17"/>
                <w:szCs w:val="17"/>
              </w:rPr>
              <w:t>ЭА-Коммутатор</w:t>
            </w:r>
          </w:p>
        </w:tc>
        <w:tc>
          <w:tcPr>
            <w:tcW w:w="2268" w:type="dxa"/>
            <w:tcBorders>
              <w:top w:val="single" w:sz="8" w:space="0" w:color="auto"/>
              <w:left w:val="single" w:sz="8" w:space="0" w:color="auto"/>
              <w:bottom w:val="single" w:sz="8" w:space="0" w:color="auto"/>
              <w:right w:val="single" w:sz="8" w:space="0" w:color="auto"/>
            </w:tcBorders>
            <w:vAlign w:val="center"/>
          </w:tcPr>
          <w:p w14:paraId="17769B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2F3D5F" w14:textId="77777777" w:rsidR="00E5636A" w:rsidRPr="005A3B97" w:rsidRDefault="00E5636A" w:rsidP="001D37E5">
            <w:pPr>
              <w:rPr>
                <w:rFonts w:eastAsia="Calibri"/>
                <w:sz w:val="17"/>
                <w:szCs w:val="17"/>
              </w:rPr>
            </w:pPr>
            <w:r w:rsidRPr="005A3B97">
              <w:rPr>
                <w:rFonts w:eastAsia="Calibri"/>
                <w:sz w:val="17"/>
                <w:szCs w:val="17"/>
              </w:rPr>
              <w:t>Поведники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522B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66F320" w14:textId="77777777" w:rsidR="00E5636A" w:rsidRPr="005A3B97" w:rsidRDefault="00E5636A" w:rsidP="001D37E5">
            <w:pPr>
              <w:rPr>
                <w:rFonts w:eastAsia="Calibri"/>
                <w:sz w:val="17"/>
                <w:szCs w:val="17"/>
              </w:rPr>
            </w:pPr>
            <w:r w:rsidRPr="005A3B97">
              <w:rPr>
                <w:rFonts w:eastAsia="Calibri"/>
                <w:sz w:val="17"/>
                <w:szCs w:val="17"/>
              </w:rPr>
              <w:t>ЭА-Коммутатор 2х75кВт</w:t>
            </w:r>
          </w:p>
        </w:tc>
      </w:tr>
      <w:tr w:rsidR="00E5636A" w:rsidRPr="005A3B97" w14:paraId="27AC6D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A9E3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8213C3"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д.37 помещение №II насосной,   оборудование УЗИО 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3CCCF3" w14:textId="77777777" w:rsidR="00E5636A" w:rsidRPr="005A3B97" w:rsidRDefault="00E5636A" w:rsidP="001D37E5">
            <w:pPr>
              <w:jc w:val="center"/>
              <w:rPr>
                <w:rFonts w:eastAsia="Calibri"/>
                <w:sz w:val="17"/>
                <w:szCs w:val="17"/>
              </w:rPr>
            </w:pPr>
            <w:r w:rsidRPr="005A3B97">
              <w:rPr>
                <w:rFonts w:eastAsia="Calibri"/>
                <w:sz w:val="17"/>
                <w:szCs w:val="17"/>
              </w:rPr>
              <w:t>000В00000000013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8F4717" w14:textId="77777777" w:rsidR="00E5636A" w:rsidRPr="005A3B97" w:rsidRDefault="00E5636A" w:rsidP="001D37E5">
            <w:pPr>
              <w:rPr>
                <w:rFonts w:eastAsia="Calibri"/>
                <w:sz w:val="17"/>
                <w:szCs w:val="17"/>
              </w:rPr>
            </w:pPr>
            <w:r w:rsidRPr="005A3B97">
              <w:rPr>
                <w:rFonts w:eastAsia="Calibri"/>
                <w:sz w:val="17"/>
                <w:szCs w:val="17"/>
              </w:rPr>
              <w:t>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31A71B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E102F2" w14:textId="77777777" w:rsidR="00E5636A" w:rsidRPr="005A3B97" w:rsidRDefault="00E5636A" w:rsidP="001D37E5">
            <w:pPr>
              <w:rPr>
                <w:rFonts w:eastAsia="Calibri"/>
                <w:sz w:val="17"/>
                <w:szCs w:val="17"/>
              </w:rPr>
            </w:pPr>
            <w:r w:rsidRPr="005A3B97">
              <w:rPr>
                <w:rFonts w:eastAsia="Calibri"/>
                <w:sz w:val="17"/>
                <w:szCs w:val="17"/>
              </w:rPr>
              <w:t>Колпакова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3AE8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F4DC19" w14:textId="77777777" w:rsidR="00E5636A" w:rsidRPr="005A3B97" w:rsidRDefault="00E5636A" w:rsidP="001D37E5">
            <w:pPr>
              <w:rPr>
                <w:rFonts w:eastAsia="Calibri"/>
                <w:sz w:val="17"/>
                <w:szCs w:val="17"/>
              </w:rPr>
            </w:pPr>
            <w:r w:rsidRPr="005A3B97">
              <w:rPr>
                <w:rFonts w:eastAsia="Calibri"/>
                <w:sz w:val="17"/>
                <w:szCs w:val="17"/>
              </w:rPr>
              <w:t>оборудование</w:t>
            </w:r>
          </w:p>
        </w:tc>
      </w:tr>
      <w:tr w:rsidR="00E5636A" w:rsidRPr="005A3B97" w14:paraId="271D8D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FBEB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8155F6" w14:textId="77777777" w:rsidR="00E5636A" w:rsidRPr="005A3B97" w:rsidRDefault="00E5636A" w:rsidP="001D37E5">
            <w:pPr>
              <w:rPr>
                <w:rFonts w:eastAsia="Calibri"/>
                <w:sz w:val="17"/>
                <w:szCs w:val="17"/>
              </w:rPr>
            </w:pPr>
            <w:r w:rsidRPr="005A3B97">
              <w:rPr>
                <w:rFonts w:eastAsia="Calibri"/>
                <w:sz w:val="17"/>
                <w:szCs w:val="17"/>
              </w:rPr>
              <w:t xml:space="preserve">Комарова ул. д.4 помещение №XI насосной,   оборудование УЗИО 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CB658F" w14:textId="77777777" w:rsidR="00E5636A" w:rsidRPr="005A3B97" w:rsidRDefault="00E5636A" w:rsidP="001D37E5">
            <w:pPr>
              <w:jc w:val="center"/>
              <w:rPr>
                <w:rFonts w:eastAsia="Calibri"/>
                <w:sz w:val="17"/>
                <w:szCs w:val="17"/>
              </w:rPr>
            </w:pPr>
            <w:r w:rsidRPr="005A3B97">
              <w:rPr>
                <w:rFonts w:eastAsia="Calibri"/>
                <w:sz w:val="17"/>
                <w:szCs w:val="17"/>
              </w:rPr>
              <w:t>000В0003300006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03D25A"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2AA991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3BD391" w14:textId="77777777" w:rsidR="00E5636A" w:rsidRPr="005A3B97" w:rsidRDefault="00E5636A" w:rsidP="001D37E5">
            <w:pPr>
              <w:rPr>
                <w:rFonts w:eastAsia="Calibri"/>
                <w:sz w:val="17"/>
                <w:szCs w:val="17"/>
              </w:rPr>
            </w:pPr>
            <w:r w:rsidRPr="005A3B97">
              <w:rPr>
                <w:rFonts w:eastAsia="Calibri"/>
                <w:sz w:val="17"/>
                <w:szCs w:val="17"/>
              </w:rPr>
              <w:t>Комарова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302F8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9C1D51" w14:textId="77777777" w:rsidR="00E5636A" w:rsidRPr="005A3B97" w:rsidRDefault="00E5636A" w:rsidP="001D37E5">
            <w:pPr>
              <w:rPr>
                <w:rFonts w:eastAsia="Calibri"/>
                <w:sz w:val="17"/>
                <w:szCs w:val="17"/>
              </w:rPr>
            </w:pPr>
            <w:r w:rsidRPr="005A3B97">
              <w:rPr>
                <w:rFonts w:eastAsia="Calibri"/>
                <w:sz w:val="17"/>
                <w:szCs w:val="17"/>
              </w:rPr>
              <w:t>оборудование</w:t>
            </w:r>
          </w:p>
        </w:tc>
      </w:tr>
      <w:tr w:rsidR="00E5636A" w:rsidRPr="005A3B97" w14:paraId="4C253F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B773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C84D99" w14:textId="77777777" w:rsidR="00E5636A" w:rsidRPr="005A3B97" w:rsidRDefault="00E5636A" w:rsidP="001D37E5">
            <w:pPr>
              <w:rPr>
                <w:rFonts w:eastAsia="Calibri"/>
                <w:sz w:val="17"/>
                <w:szCs w:val="17"/>
              </w:rPr>
            </w:pPr>
            <w:r w:rsidRPr="005A3B97">
              <w:rPr>
                <w:rFonts w:eastAsia="Calibri"/>
                <w:sz w:val="17"/>
                <w:szCs w:val="17"/>
              </w:rPr>
              <w:t xml:space="preserve">Сеть водоотведения на территории ЦПКиО ул.Мира д.2А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55982F" w14:textId="77777777" w:rsidR="00E5636A" w:rsidRPr="005A3B97" w:rsidRDefault="00E5636A" w:rsidP="001D37E5">
            <w:pPr>
              <w:jc w:val="center"/>
              <w:rPr>
                <w:rFonts w:eastAsia="Calibri"/>
                <w:sz w:val="17"/>
                <w:szCs w:val="17"/>
              </w:rPr>
            </w:pPr>
            <w:r w:rsidRPr="005A3B97">
              <w:rPr>
                <w:rFonts w:eastAsia="Calibri"/>
                <w:sz w:val="17"/>
                <w:szCs w:val="17"/>
              </w:rPr>
              <w:t>108000000005463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BC265C" w14:textId="77777777" w:rsidR="00E5636A" w:rsidRPr="005A3B97" w:rsidRDefault="00E5636A" w:rsidP="001D37E5">
            <w:pPr>
              <w:rPr>
                <w:rFonts w:eastAsia="Calibri"/>
                <w:sz w:val="17"/>
                <w:szCs w:val="17"/>
              </w:rPr>
            </w:pPr>
            <w:r w:rsidRPr="005A3B97">
              <w:rPr>
                <w:rFonts w:eastAsia="Calibri"/>
                <w:sz w:val="17"/>
                <w:szCs w:val="17"/>
              </w:rPr>
              <w:t>Сеть водоотведения</w:t>
            </w:r>
          </w:p>
        </w:tc>
        <w:tc>
          <w:tcPr>
            <w:tcW w:w="2268" w:type="dxa"/>
            <w:tcBorders>
              <w:top w:val="single" w:sz="8" w:space="0" w:color="auto"/>
              <w:left w:val="single" w:sz="8" w:space="0" w:color="auto"/>
              <w:bottom w:val="single" w:sz="8" w:space="0" w:color="auto"/>
              <w:right w:val="single" w:sz="8" w:space="0" w:color="auto"/>
            </w:tcBorders>
            <w:vAlign w:val="center"/>
          </w:tcPr>
          <w:p w14:paraId="35183E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1E20D2" w14:textId="77777777" w:rsidR="00E5636A" w:rsidRPr="005A3B97" w:rsidRDefault="00E5636A" w:rsidP="001D37E5">
            <w:pPr>
              <w:rPr>
                <w:rFonts w:eastAsia="Calibri"/>
                <w:sz w:val="17"/>
                <w:szCs w:val="17"/>
              </w:rPr>
            </w:pPr>
            <w:r w:rsidRPr="005A3B97">
              <w:rPr>
                <w:rFonts w:eastAsia="Calibri"/>
                <w:sz w:val="17"/>
                <w:szCs w:val="17"/>
              </w:rPr>
              <w:t>ул.Мира д.2А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DE15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F41062" w14:textId="77777777" w:rsidR="00E5636A" w:rsidRPr="005A3B97" w:rsidRDefault="00E5636A" w:rsidP="001D37E5">
            <w:pPr>
              <w:rPr>
                <w:rFonts w:eastAsia="Calibri"/>
                <w:sz w:val="17"/>
                <w:szCs w:val="17"/>
              </w:rPr>
            </w:pPr>
            <w:r w:rsidRPr="005A3B97">
              <w:rPr>
                <w:rFonts w:eastAsia="Calibri"/>
                <w:sz w:val="17"/>
                <w:szCs w:val="17"/>
              </w:rPr>
              <w:t>Сеть водоотведения на территории ЦПКиО</w:t>
            </w:r>
          </w:p>
        </w:tc>
      </w:tr>
      <w:tr w:rsidR="00E5636A" w:rsidRPr="005A3B97" w14:paraId="4BDA88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0562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9A7F52" w14:textId="77777777" w:rsidR="00E5636A" w:rsidRPr="005A3B97" w:rsidRDefault="00E5636A" w:rsidP="001D37E5">
            <w:pPr>
              <w:rPr>
                <w:rFonts w:eastAsia="Calibri"/>
                <w:sz w:val="17"/>
                <w:szCs w:val="17"/>
              </w:rPr>
            </w:pPr>
            <w:r w:rsidRPr="005A3B97">
              <w:rPr>
                <w:rFonts w:eastAsia="Calibri"/>
                <w:sz w:val="17"/>
                <w:szCs w:val="17"/>
              </w:rPr>
              <w:t xml:space="preserve">Сеть водоснабжения 215 м на территории ЦПКиО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132CDB" w14:textId="77777777" w:rsidR="00E5636A" w:rsidRPr="005A3B97" w:rsidRDefault="00E5636A" w:rsidP="001D37E5">
            <w:pPr>
              <w:jc w:val="center"/>
              <w:rPr>
                <w:rFonts w:eastAsia="Calibri"/>
                <w:sz w:val="17"/>
                <w:szCs w:val="17"/>
              </w:rPr>
            </w:pPr>
            <w:r w:rsidRPr="005A3B97">
              <w:rPr>
                <w:rFonts w:eastAsia="Calibri"/>
                <w:sz w:val="17"/>
                <w:szCs w:val="17"/>
              </w:rPr>
              <w:t>108000000005464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AC8CA6" w14:textId="77777777" w:rsidR="00E5636A" w:rsidRPr="005A3B97" w:rsidRDefault="00E5636A" w:rsidP="001D37E5">
            <w:pPr>
              <w:rPr>
                <w:rFonts w:eastAsia="Calibri"/>
                <w:sz w:val="17"/>
                <w:szCs w:val="17"/>
              </w:rPr>
            </w:pPr>
            <w:r w:rsidRPr="005A3B97">
              <w:rPr>
                <w:rFonts w:eastAsia="Calibri"/>
                <w:sz w:val="17"/>
                <w:szCs w:val="17"/>
              </w:rPr>
              <w:t>Сеть водоснабжения</w:t>
            </w:r>
          </w:p>
        </w:tc>
        <w:tc>
          <w:tcPr>
            <w:tcW w:w="2268" w:type="dxa"/>
            <w:tcBorders>
              <w:top w:val="single" w:sz="8" w:space="0" w:color="auto"/>
              <w:left w:val="single" w:sz="8" w:space="0" w:color="auto"/>
              <w:bottom w:val="single" w:sz="8" w:space="0" w:color="auto"/>
              <w:right w:val="single" w:sz="8" w:space="0" w:color="auto"/>
            </w:tcBorders>
            <w:vAlign w:val="center"/>
          </w:tcPr>
          <w:p w14:paraId="339C93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18E29EFF"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48FA58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16AC3D" w14:textId="77777777" w:rsidR="00E5636A" w:rsidRPr="005A3B97" w:rsidRDefault="00E5636A" w:rsidP="001D37E5">
            <w:pPr>
              <w:rPr>
                <w:rFonts w:eastAsia="Calibri"/>
                <w:sz w:val="17"/>
                <w:szCs w:val="17"/>
              </w:rPr>
            </w:pPr>
            <w:r w:rsidRPr="005A3B97">
              <w:rPr>
                <w:rFonts w:eastAsia="Calibri"/>
                <w:sz w:val="17"/>
                <w:szCs w:val="17"/>
              </w:rPr>
              <w:t>215 м</w:t>
            </w:r>
          </w:p>
        </w:tc>
      </w:tr>
      <w:tr w:rsidR="00E5636A" w:rsidRPr="005A3B97" w14:paraId="7E93DB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C04A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E63D3B"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д.47, г.Мытищи, здание Гл.КНС заглубленное (надземная часть) 507,0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C7A5C0" w14:textId="77777777" w:rsidR="00E5636A" w:rsidRPr="005A3B97" w:rsidRDefault="00E5636A" w:rsidP="001D37E5">
            <w:pPr>
              <w:jc w:val="center"/>
              <w:rPr>
                <w:rFonts w:eastAsia="Calibri"/>
                <w:sz w:val="17"/>
                <w:szCs w:val="17"/>
              </w:rPr>
            </w:pPr>
            <w:r w:rsidRPr="005A3B97">
              <w:rPr>
                <w:rFonts w:eastAsia="Calibri"/>
                <w:sz w:val="17"/>
                <w:szCs w:val="17"/>
              </w:rPr>
              <w:t>000В00000010017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2E7BC2" w14:textId="77777777" w:rsidR="00E5636A" w:rsidRPr="005A3B97" w:rsidRDefault="00E5636A" w:rsidP="001D37E5">
            <w:pPr>
              <w:rPr>
                <w:rFonts w:eastAsia="Calibri"/>
                <w:sz w:val="17"/>
                <w:szCs w:val="17"/>
              </w:rPr>
            </w:pPr>
            <w:r w:rsidRPr="005A3B97">
              <w:rPr>
                <w:rFonts w:eastAsia="Calibri"/>
                <w:sz w:val="17"/>
                <w:szCs w:val="17"/>
              </w:rPr>
              <w:t>здание Гл.КНС заглубленное (надземная часть)</w:t>
            </w:r>
          </w:p>
        </w:tc>
        <w:tc>
          <w:tcPr>
            <w:tcW w:w="2268" w:type="dxa"/>
            <w:tcBorders>
              <w:top w:val="single" w:sz="8" w:space="0" w:color="auto"/>
              <w:left w:val="single" w:sz="8" w:space="0" w:color="auto"/>
              <w:bottom w:val="single" w:sz="8" w:space="0" w:color="auto"/>
              <w:right w:val="single" w:sz="8" w:space="0" w:color="auto"/>
            </w:tcBorders>
            <w:vAlign w:val="center"/>
          </w:tcPr>
          <w:p w14:paraId="734EB1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0ECCF1" w14:textId="77777777" w:rsidR="00E5636A" w:rsidRPr="005A3B97" w:rsidRDefault="00E5636A" w:rsidP="001D37E5">
            <w:pPr>
              <w:rPr>
                <w:rFonts w:eastAsia="Calibri"/>
                <w:sz w:val="17"/>
                <w:szCs w:val="17"/>
              </w:rPr>
            </w:pPr>
            <w:r w:rsidRPr="005A3B97">
              <w:rPr>
                <w:rFonts w:eastAsia="Calibri"/>
                <w:sz w:val="17"/>
                <w:szCs w:val="17"/>
              </w:rPr>
              <w:t>Новомытищинский пр-т, д.47,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D8FC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5FDC51" w14:textId="77777777" w:rsidR="00E5636A" w:rsidRPr="005A3B97" w:rsidRDefault="00E5636A" w:rsidP="001D37E5">
            <w:pPr>
              <w:rPr>
                <w:rFonts w:eastAsia="Calibri"/>
                <w:sz w:val="17"/>
                <w:szCs w:val="17"/>
              </w:rPr>
            </w:pPr>
            <w:r w:rsidRPr="005A3B97">
              <w:rPr>
                <w:rFonts w:eastAsia="Calibri"/>
                <w:sz w:val="17"/>
                <w:szCs w:val="17"/>
              </w:rPr>
              <w:t>507,0 кв.м</w:t>
            </w:r>
          </w:p>
        </w:tc>
      </w:tr>
      <w:tr w:rsidR="00E5636A" w:rsidRPr="005A3B97" w14:paraId="7ADFDC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5D7E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DA9F29"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д.47, г.Мытищи, здание Гл.КНС с приемным резервуаром (подземная часть) 26,0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18E506" w14:textId="77777777" w:rsidR="00E5636A" w:rsidRPr="005A3B97" w:rsidRDefault="00E5636A" w:rsidP="001D37E5">
            <w:pPr>
              <w:jc w:val="center"/>
              <w:rPr>
                <w:rFonts w:eastAsia="Calibri"/>
                <w:sz w:val="17"/>
                <w:szCs w:val="17"/>
              </w:rPr>
            </w:pPr>
            <w:r w:rsidRPr="005A3B97">
              <w:rPr>
                <w:rFonts w:eastAsia="Calibri"/>
                <w:sz w:val="17"/>
                <w:szCs w:val="17"/>
              </w:rPr>
              <w:t>000В00000010075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16FE0E" w14:textId="77777777" w:rsidR="00E5636A" w:rsidRPr="005A3B97" w:rsidRDefault="00E5636A" w:rsidP="001D37E5">
            <w:pPr>
              <w:rPr>
                <w:rFonts w:eastAsia="Calibri"/>
                <w:sz w:val="17"/>
                <w:szCs w:val="17"/>
              </w:rPr>
            </w:pPr>
            <w:r w:rsidRPr="005A3B97">
              <w:rPr>
                <w:rFonts w:eastAsia="Calibri"/>
                <w:sz w:val="17"/>
                <w:szCs w:val="17"/>
              </w:rPr>
              <w:t>здание Гл.КНС с приемным резервуаром (подземная часть)</w:t>
            </w:r>
          </w:p>
        </w:tc>
        <w:tc>
          <w:tcPr>
            <w:tcW w:w="2268" w:type="dxa"/>
            <w:tcBorders>
              <w:top w:val="single" w:sz="8" w:space="0" w:color="auto"/>
              <w:left w:val="single" w:sz="8" w:space="0" w:color="auto"/>
              <w:bottom w:val="single" w:sz="8" w:space="0" w:color="auto"/>
              <w:right w:val="single" w:sz="8" w:space="0" w:color="auto"/>
            </w:tcBorders>
            <w:vAlign w:val="center"/>
          </w:tcPr>
          <w:p w14:paraId="031D48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6253B9" w14:textId="77777777" w:rsidR="00E5636A" w:rsidRPr="005A3B97" w:rsidRDefault="00E5636A" w:rsidP="001D37E5">
            <w:pPr>
              <w:rPr>
                <w:rFonts w:eastAsia="Calibri"/>
                <w:sz w:val="17"/>
                <w:szCs w:val="17"/>
              </w:rPr>
            </w:pPr>
            <w:r w:rsidRPr="005A3B97">
              <w:rPr>
                <w:rFonts w:eastAsia="Calibri"/>
                <w:sz w:val="17"/>
                <w:szCs w:val="17"/>
              </w:rPr>
              <w:t>Новомытищинский пр-т, д.47,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32A5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0D4A15" w14:textId="77777777" w:rsidR="00E5636A" w:rsidRPr="005A3B97" w:rsidRDefault="00E5636A" w:rsidP="001D37E5">
            <w:pPr>
              <w:rPr>
                <w:rFonts w:eastAsia="Calibri"/>
                <w:sz w:val="17"/>
                <w:szCs w:val="17"/>
              </w:rPr>
            </w:pPr>
            <w:r w:rsidRPr="005A3B97">
              <w:rPr>
                <w:rFonts w:eastAsia="Calibri"/>
                <w:sz w:val="17"/>
                <w:szCs w:val="17"/>
              </w:rPr>
              <w:t>26,0 кв.м</w:t>
            </w:r>
          </w:p>
        </w:tc>
      </w:tr>
      <w:tr w:rsidR="00E5636A" w:rsidRPr="005A3B97" w14:paraId="284875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1613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E60BAD" w14:textId="77777777" w:rsidR="00E5636A" w:rsidRPr="005A3B97" w:rsidRDefault="00E5636A" w:rsidP="001D37E5">
            <w:pPr>
              <w:rPr>
                <w:rFonts w:eastAsia="Calibri"/>
                <w:sz w:val="17"/>
                <w:szCs w:val="17"/>
              </w:rPr>
            </w:pPr>
            <w:r w:rsidRPr="005A3B97">
              <w:rPr>
                <w:rFonts w:eastAsia="Calibri"/>
                <w:sz w:val="17"/>
                <w:szCs w:val="17"/>
              </w:rPr>
              <w:t xml:space="preserve">Мира ул.,д.39, г.Мытищи, канализация, протяженность 666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5AD4F9" w14:textId="77777777" w:rsidR="00E5636A" w:rsidRPr="005A3B97" w:rsidRDefault="00E5636A" w:rsidP="001D37E5">
            <w:pPr>
              <w:jc w:val="center"/>
              <w:rPr>
                <w:rFonts w:eastAsia="Calibri"/>
                <w:sz w:val="17"/>
                <w:szCs w:val="17"/>
              </w:rPr>
            </w:pPr>
            <w:r w:rsidRPr="005A3B97">
              <w:rPr>
                <w:rFonts w:eastAsia="Calibri"/>
                <w:sz w:val="17"/>
                <w:szCs w:val="17"/>
              </w:rPr>
              <w:t>108000000005068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A9283A"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797915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448167" w14:textId="77777777" w:rsidR="00E5636A" w:rsidRPr="005A3B97" w:rsidRDefault="00E5636A" w:rsidP="001D37E5">
            <w:pPr>
              <w:rPr>
                <w:rFonts w:eastAsia="Calibri"/>
                <w:sz w:val="17"/>
                <w:szCs w:val="17"/>
              </w:rPr>
            </w:pPr>
            <w:r w:rsidRPr="005A3B97">
              <w:rPr>
                <w:rFonts w:eastAsia="Calibri"/>
                <w:sz w:val="17"/>
                <w:szCs w:val="17"/>
              </w:rPr>
              <w:t>Мира ул.,д.39,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2522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AF89DB" w14:textId="77777777" w:rsidR="00E5636A" w:rsidRPr="005A3B97" w:rsidRDefault="00E5636A" w:rsidP="001D37E5">
            <w:pPr>
              <w:rPr>
                <w:rFonts w:eastAsia="Calibri"/>
                <w:sz w:val="17"/>
                <w:szCs w:val="17"/>
              </w:rPr>
            </w:pPr>
            <w:r w:rsidRPr="005A3B97">
              <w:rPr>
                <w:rFonts w:eastAsia="Calibri"/>
                <w:sz w:val="17"/>
                <w:szCs w:val="17"/>
              </w:rPr>
              <w:t>666 м</w:t>
            </w:r>
          </w:p>
        </w:tc>
      </w:tr>
      <w:tr w:rsidR="00E5636A" w:rsidRPr="005A3B97" w14:paraId="0F2C1A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E181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24B6DF" w14:textId="77777777" w:rsidR="00E5636A" w:rsidRPr="005A3B97" w:rsidRDefault="00E5636A" w:rsidP="001D37E5">
            <w:pPr>
              <w:rPr>
                <w:rFonts w:eastAsia="Calibri"/>
                <w:sz w:val="17"/>
                <w:szCs w:val="17"/>
              </w:rPr>
            </w:pPr>
            <w:r w:rsidRPr="005A3B97">
              <w:rPr>
                <w:rFonts w:eastAsia="Calibri"/>
                <w:sz w:val="17"/>
                <w:szCs w:val="17"/>
              </w:rPr>
              <w:t xml:space="preserve">Астрахова просп., г.Мытищи, бытовая канализация, прот-ть 344м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884CAD" w14:textId="77777777" w:rsidR="00E5636A" w:rsidRPr="005A3B97" w:rsidRDefault="00E5636A" w:rsidP="001D37E5">
            <w:pPr>
              <w:jc w:val="center"/>
              <w:rPr>
                <w:rFonts w:eastAsia="Calibri"/>
                <w:sz w:val="17"/>
                <w:szCs w:val="17"/>
              </w:rPr>
            </w:pPr>
            <w:r w:rsidRPr="005A3B97">
              <w:rPr>
                <w:rFonts w:eastAsia="Calibri"/>
                <w:sz w:val="17"/>
                <w:szCs w:val="17"/>
              </w:rPr>
              <w:t>108000000005469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F23D25"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0220AC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82BDD7" w14:textId="77777777" w:rsidR="00E5636A" w:rsidRPr="005A3B97" w:rsidRDefault="00E5636A" w:rsidP="001D37E5">
            <w:pPr>
              <w:rPr>
                <w:rFonts w:eastAsia="Calibri"/>
                <w:sz w:val="17"/>
                <w:szCs w:val="17"/>
              </w:rPr>
            </w:pPr>
            <w:r w:rsidRPr="005A3B97">
              <w:rPr>
                <w:rFonts w:eastAsia="Calibri"/>
                <w:sz w:val="17"/>
                <w:szCs w:val="17"/>
              </w:rPr>
              <w:t>Астрахова просп.,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B9B3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264B86" w14:textId="77777777" w:rsidR="00E5636A" w:rsidRPr="005A3B97" w:rsidRDefault="00E5636A" w:rsidP="001D37E5">
            <w:pPr>
              <w:rPr>
                <w:rFonts w:eastAsia="Calibri"/>
                <w:sz w:val="17"/>
                <w:szCs w:val="17"/>
              </w:rPr>
            </w:pPr>
            <w:r w:rsidRPr="005A3B97">
              <w:rPr>
                <w:rFonts w:eastAsia="Calibri"/>
                <w:sz w:val="17"/>
                <w:szCs w:val="17"/>
              </w:rPr>
              <w:t>344м</w:t>
            </w:r>
          </w:p>
        </w:tc>
      </w:tr>
      <w:tr w:rsidR="00E5636A" w:rsidRPr="005A3B97" w14:paraId="749E12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F29A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1D599E" w14:textId="77777777" w:rsidR="00E5636A" w:rsidRPr="005A3B97" w:rsidRDefault="00E5636A" w:rsidP="001D37E5">
            <w:pPr>
              <w:rPr>
                <w:rFonts w:eastAsia="Calibri"/>
                <w:sz w:val="17"/>
                <w:szCs w:val="17"/>
              </w:rPr>
            </w:pPr>
            <w:r w:rsidRPr="005A3B97">
              <w:rPr>
                <w:rFonts w:eastAsia="Calibri"/>
                <w:sz w:val="17"/>
                <w:szCs w:val="17"/>
              </w:rPr>
              <w:t>В.Волошиной ул., здание ВЗУ477, 4 кв.м (изм. ст-ти 17250452, 41)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03E2AF" w14:textId="77777777" w:rsidR="00E5636A" w:rsidRPr="005A3B97" w:rsidRDefault="00E5636A" w:rsidP="001D37E5">
            <w:pPr>
              <w:jc w:val="center"/>
              <w:rPr>
                <w:rFonts w:eastAsia="Calibri"/>
                <w:sz w:val="17"/>
                <w:szCs w:val="17"/>
              </w:rPr>
            </w:pPr>
            <w:r w:rsidRPr="005A3B97">
              <w:rPr>
                <w:rFonts w:eastAsia="Calibri"/>
                <w:sz w:val="17"/>
                <w:szCs w:val="17"/>
              </w:rPr>
              <w:t>000В00000010210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1C16B7" w14:textId="77777777" w:rsidR="00E5636A" w:rsidRPr="005A3B97" w:rsidRDefault="00E5636A" w:rsidP="001D37E5">
            <w:pPr>
              <w:rPr>
                <w:rFonts w:eastAsia="Calibri"/>
                <w:sz w:val="17"/>
                <w:szCs w:val="17"/>
              </w:rPr>
            </w:pPr>
            <w:r w:rsidRPr="005A3B97">
              <w:rPr>
                <w:rFonts w:eastAsia="Calibri"/>
                <w:sz w:val="17"/>
                <w:szCs w:val="17"/>
              </w:rPr>
              <w:t xml:space="preserve">Здание ВЗУ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A0145D" w14:textId="77777777" w:rsidR="00E5636A" w:rsidRPr="005A3B97" w:rsidRDefault="00E5636A" w:rsidP="001D37E5">
            <w:pPr>
              <w:rPr>
                <w:rFonts w:eastAsia="Calibri"/>
                <w:sz w:val="17"/>
                <w:szCs w:val="17"/>
              </w:rPr>
            </w:pPr>
            <w:r w:rsidRPr="005A3B97">
              <w:rPr>
                <w:rFonts w:eastAsia="Calibri"/>
                <w:sz w:val="17"/>
                <w:szCs w:val="17"/>
              </w:rPr>
              <w:t>50:12:0000000:51806, 50:12:0000000:51806-50/001/2017-2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83A223C"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400F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A4069B" w14:textId="77777777" w:rsidR="00E5636A" w:rsidRPr="005A3B97" w:rsidRDefault="00E5636A" w:rsidP="001D37E5">
            <w:pPr>
              <w:rPr>
                <w:rFonts w:eastAsia="Calibri"/>
                <w:sz w:val="17"/>
                <w:szCs w:val="17"/>
              </w:rPr>
            </w:pPr>
            <w:r w:rsidRPr="005A3B97">
              <w:rPr>
                <w:rFonts w:eastAsia="Calibri"/>
                <w:sz w:val="17"/>
                <w:szCs w:val="17"/>
              </w:rPr>
              <w:t xml:space="preserve"> 477, 4 кв.м изм. ст-ти 17250452, 41 </w:t>
            </w:r>
          </w:p>
        </w:tc>
      </w:tr>
      <w:tr w:rsidR="00E5636A" w:rsidRPr="005A3B97" w14:paraId="7BF14C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384F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577865" w14:textId="77777777" w:rsidR="00E5636A" w:rsidRPr="005A3B97" w:rsidRDefault="00E5636A" w:rsidP="001D37E5">
            <w:pPr>
              <w:rPr>
                <w:rFonts w:eastAsia="Calibri"/>
                <w:sz w:val="17"/>
                <w:szCs w:val="17"/>
              </w:rPr>
            </w:pPr>
            <w:r w:rsidRPr="00FE4A11">
              <w:rPr>
                <w:rFonts w:eastAsia="Calibri"/>
                <w:sz w:val="17"/>
                <w:szCs w:val="17"/>
              </w:rPr>
              <w:t>г. Мытищи, В. Волошиной ул., д.21 нежилое здание 113,7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B2B533" w14:textId="77777777" w:rsidR="00E5636A" w:rsidRPr="005A3B97" w:rsidRDefault="00E5636A" w:rsidP="001D37E5">
            <w:pPr>
              <w:jc w:val="center"/>
              <w:rPr>
                <w:rFonts w:eastAsia="Calibri"/>
                <w:sz w:val="17"/>
                <w:szCs w:val="17"/>
              </w:rPr>
            </w:pPr>
            <w:r w:rsidRPr="005A3B97">
              <w:rPr>
                <w:rFonts w:eastAsia="Calibri"/>
                <w:sz w:val="17"/>
                <w:szCs w:val="17"/>
              </w:rPr>
              <w:t>00001851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DE3EB1" w14:textId="77777777" w:rsidR="00E5636A" w:rsidRPr="005A3B97" w:rsidRDefault="00E5636A" w:rsidP="001D37E5">
            <w:pPr>
              <w:rPr>
                <w:rFonts w:eastAsia="Calibri"/>
                <w:sz w:val="17"/>
                <w:szCs w:val="17"/>
              </w:rPr>
            </w:pPr>
            <w:r w:rsidRPr="005A3B97">
              <w:rPr>
                <w:rFonts w:eastAsia="Calibri"/>
                <w:sz w:val="17"/>
                <w:szCs w:val="17"/>
              </w:rPr>
              <w:t>Здание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F17EBFC" w14:textId="77777777" w:rsidR="00E5636A" w:rsidRPr="005A3B97" w:rsidRDefault="00E5636A" w:rsidP="001D37E5">
            <w:pPr>
              <w:rPr>
                <w:rFonts w:eastAsia="Calibri"/>
                <w:sz w:val="17"/>
                <w:szCs w:val="17"/>
              </w:rPr>
            </w:pPr>
            <w:r w:rsidRPr="005A3B97">
              <w:rPr>
                <w:rFonts w:eastAsia="Calibri"/>
                <w:sz w:val="17"/>
                <w:szCs w:val="17"/>
              </w:rPr>
              <w:t>50:12:0000000:50690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C4FAAA" w14:textId="77777777" w:rsidR="00E5636A" w:rsidRPr="005A3B97" w:rsidRDefault="00E5636A" w:rsidP="001D37E5">
            <w:pPr>
              <w:rPr>
                <w:rFonts w:eastAsia="Calibri"/>
                <w:sz w:val="17"/>
                <w:szCs w:val="17"/>
              </w:rPr>
            </w:pPr>
            <w:r w:rsidRPr="00FE4A11">
              <w:rPr>
                <w:rFonts w:eastAsia="Calibri"/>
                <w:sz w:val="17"/>
                <w:szCs w:val="17"/>
              </w:rPr>
              <w:t>г. Мытищи, В. Волошиной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D116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5D4A1F" w14:textId="77777777" w:rsidR="00E5636A" w:rsidRPr="005A3B97" w:rsidRDefault="00E5636A" w:rsidP="001D37E5">
            <w:pPr>
              <w:rPr>
                <w:rFonts w:eastAsia="Calibri"/>
                <w:sz w:val="17"/>
                <w:szCs w:val="17"/>
              </w:rPr>
            </w:pPr>
            <w:r w:rsidRPr="005A3B97">
              <w:rPr>
                <w:rFonts w:eastAsia="Calibri"/>
                <w:sz w:val="17"/>
                <w:szCs w:val="17"/>
              </w:rPr>
              <w:t>113.7 кв.м.</w:t>
            </w:r>
          </w:p>
        </w:tc>
      </w:tr>
      <w:tr w:rsidR="00E5636A" w:rsidRPr="005A3B97" w14:paraId="70F5D9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1ED7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2C4DD0" w14:textId="77777777" w:rsidR="00E5636A" w:rsidRPr="005A3B97" w:rsidRDefault="00E5636A" w:rsidP="001D37E5">
            <w:pPr>
              <w:rPr>
                <w:rFonts w:eastAsia="Calibri"/>
                <w:sz w:val="17"/>
                <w:szCs w:val="17"/>
              </w:rPr>
            </w:pPr>
            <w:r w:rsidRPr="005A3B97">
              <w:rPr>
                <w:rFonts w:eastAsia="Calibri"/>
                <w:sz w:val="17"/>
                <w:szCs w:val="17"/>
              </w:rPr>
              <w:t>1-й Трудовой пер., д.7, г.Мытищи, здание насосной станции ВНС 25,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B1DA70" w14:textId="77777777" w:rsidR="00E5636A" w:rsidRPr="005A3B97" w:rsidRDefault="00E5636A" w:rsidP="001D37E5">
            <w:pPr>
              <w:jc w:val="center"/>
              <w:rPr>
                <w:rFonts w:eastAsia="Calibri"/>
                <w:sz w:val="17"/>
                <w:szCs w:val="17"/>
              </w:rPr>
            </w:pPr>
            <w:r w:rsidRPr="005A3B97">
              <w:rPr>
                <w:rFonts w:eastAsia="Calibri"/>
                <w:sz w:val="17"/>
                <w:szCs w:val="17"/>
              </w:rPr>
              <w:t>000В00000000004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15C52C"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ВНС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39D6BB" w14:textId="77777777" w:rsidR="00E5636A" w:rsidRPr="005A3B97" w:rsidRDefault="00E5636A" w:rsidP="001D37E5">
            <w:pPr>
              <w:rPr>
                <w:rFonts w:eastAsia="Calibri"/>
                <w:sz w:val="17"/>
                <w:szCs w:val="17"/>
              </w:rPr>
            </w:pPr>
            <w:r w:rsidRPr="005A3B97">
              <w:rPr>
                <w:rFonts w:eastAsia="Calibri"/>
                <w:sz w:val="17"/>
                <w:szCs w:val="17"/>
              </w:rPr>
              <w:t>50:12:0000000:31148; 50:12:0000000:24005, 50:12:0000000:24005-50/012/2017-2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4EF866F" w14:textId="77777777" w:rsidR="00E5636A" w:rsidRPr="005A3B97" w:rsidRDefault="00E5636A" w:rsidP="001D37E5">
            <w:pPr>
              <w:rPr>
                <w:rFonts w:eastAsia="Calibri"/>
                <w:sz w:val="17"/>
                <w:szCs w:val="17"/>
              </w:rPr>
            </w:pPr>
            <w:r w:rsidRPr="005A3B97">
              <w:rPr>
                <w:rFonts w:eastAsia="Calibri"/>
                <w:sz w:val="17"/>
                <w:szCs w:val="17"/>
              </w:rPr>
              <w:t xml:space="preserve">1-й Трудовой пер., д.7,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051E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7EC26E" w14:textId="77777777" w:rsidR="00E5636A" w:rsidRPr="005A3B97" w:rsidRDefault="00E5636A" w:rsidP="001D37E5">
            <w:pPr>
              <w:rPr>
                <w:rFonts w:eastAsia="Calibri"/>
                <w:sz w:val="17"/>
                <w:szCs w:val="17"/>
              </w:rPr>
            </w:pPr>
            <w:r w:rsidRPr="005A3B97">
              <w:rPr>
                <w:rFonts w:eastAsia="Calibri"/>
                <w:sz w:val="17"/>
                <w:szCs w:val="17"/>
              </w:rPr>
              <w:t xml:space="preserve"> 25, 6 кв.м</w:t>
            </w:r>
          </w:p>
        </w:tc>
      </w:tr>
      <w:tr w:rsidR="00E5636A" w:rsidRPr="005A3B97" w14:paraId="5C4427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9BEC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DA2C0E" w14:textId="77777777" w:rsidR="00E5636A" w:rsidRPr="005A3B97" w:rsidRDefault="00E5636A" w:rsidP="001D37E5">
            <w:pPr>
              <w:rPr>
                <w:rFonts w:eastAsia="Calibri"/>
                <w:sz w:val="17"/>
                <w:szCs w:val="17"/>
              </w:rPr>
            </w:pPr>
            <w:r w:rsidRPr="005A3B97">
              <w:rPr>
                <w:rFonts w:eastAsia="Calibri"/>
                <w:sz w:val="17"/>
                <w:szCs w:val="17"/>
              </w:rPr>
              <w:t>Шараповская ул., д.1, к.1, г.Мытищи, здание нас. станции подкачки ПНС45, 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D8EC28" w14:textId="77777777" w:rsidR="00E5636A" w:rsidRPr="005A3B97" w:rsidRDefault="00E5636A" w:rsidP="001D37E5">
            <w:pPr>
              <w:jc w:val="center"/>
              <w:rPr>
                <w:rFonts w:eastAsia="Calibri"/>
                <w:sz w:val="17"/>
                <w:szCs w:val="17"/>
              </w:rPr>
            </w:pPr>
            <w:r w:rsidRPr="005A3B97">
              <w:rPr>
                <w:rFonts w:eastAsia="Calibri"/>
                <w:sz w:val="17"/>
                <w:szCs w:val="17"/>
              </w:rPr>
              <w:t>000В00000010205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E8708F" w14:textId="77777777" w:rsidR="00E5636A" w:rsidRPr="005A3B97" w:rsidRDefault="00E5636A" w:rsidP="001D37E5">
            <w:pPr>
              <w:rPr>
                <w:rFonts w:eastAsia="Calibri"/>
                <w:sz w:val="17"/>
                <w:szCs w:val="17"/>
              </w:rPr>
            </w:pPr>
            <w:r w:rsidRPr="005A3B97">
              <w:rPr>
                <w:rFonts w:eastAsia="Calibri"/>
                <w:sz w:val="17"/>
                <w:szCs w:val="17"/>
              </w:rPr>
              <w:t xml:space="preserve">Здание нас.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232D000" w14:textId="77777777" w:rsidR="00E5636A" w:rsidRPr="005A3B97" w:rsidRDefault="00E5636A" w:rsidP="001D37E5">
            <w:pPr>
              <w:rPr>
                <w:rFonts w:eastAsia="Calibri"/>
                <w:sz w:val="17"/>
                <w:szCs w:val="17"/>
              </w:rPr>
            </w:pPr>
            <w:r w:rsidRPr="005A3B97">
              <w:rPr>
                <w:rFonts w:eastAsia="Calibri"/>
                <w:sz w:val="17"/>
                <w:szCs w:val="17"/>
              </w:rPr>
              <w:t>50:12:0100907:2808, 50:12:0100907:2808-50/001/2017-2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26276BA"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7198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F586E0" w14:textId="77777777" w:rsidR="00E5636A" w:rsidRPr="005A3B97" w:rsidRDefault="00E5636A" w:rsidP="001D37E5">
            <w:pPr>
              <w:rPr>
                <w:rFonts w:eastAsia="Calibri"/>
                <w:sz w:val="17"/>
                <w:szCs w:val="17"/>
              </w:rPr>
            </w:pPr>
            <w:r w:rsidRPr="005A3B97">
              <w:rPr>
                <w:rFonts w:eastAsia="Calibri"/>
                <w:sz w:val="17"/>
                <w:szCs w:val="17"/>
              </w:rPr>
              <w:t xml:space="preserve"> 45, 9 кв.м</w:t>
            </w:r>
          </w:p>
        </w:tc>
      </w:tr>
      <w:tr w:rsidR="00E5636A" w:rsidRPr="005A3B97" w14:paraId="4D3648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B2EB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8C8F5" w14:textId="77777777" w:rsidR="00E5636A" w:rsidRPr="005A3B97" w:rsidRDefault="00E5636A" w:rsidP="001D37E5">
            <w:pPr>
              <w:rPr>
                <w:rFonts w:eastAsia="Calibri"/>
                <w:sz w:val="17"/>
                <w:szCs w:val="17"/>
              </w:rPr>
            </w:pPr>
            <w:r w:rsidRPr="005A3B97">
              <w:rPr>
                <w:rFonts w:eastAsia="Calibri"/>
                <w:sz w:val="17"/>
                <w:szCs w:val="17"/>
              </w:rPr>
              <w:t>Аббакумово д., г.Мытищи, водозаборный узел (в т.ч. здание и оборудование), глуб.120м, площ.8, 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1228CF" w14:textId="77777777" w:rsidR="00E5636A" w:rsidRPr="005A3B97" w:rsidRDefault="00E5636A" w:rsidP="001D37E5">
            <w:pPr>
              <w:jc w:val="center"/>
              <w:rPr>
                <w:rFonts w:eastAsia="Calibri"/>
                <w:sz w:val="17"/>
                <w:szCs w:val="17"/>
              </w:rPr>
            </w:pPr>
            <w:r w:rsidRPr="005A3B97">
              <w:rPr>
                <w:rFonts w:eastAsia="Calibri"/>
                <w:sz w:val="17"/>
                <w:szCs w:val="17"/>
              </w:rPr>
              <w:t>108000000001858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B463D1" w14:textId="77777777" w:rsidR="00E5636A" w:rsidRPr="005A3B97" w:rsidRDefault="00E5636A" w:rsidP="001D37E5">
            <w:pPr>
              <w:rPr>
                <w:rFonts w:eastAsia="Calibri"/>
                <w:sz w:val="17"/>
                <w:szCs w:val="17"/>
              </w:rPr>
            </w:pPr>
            <w:r w:rsidRPr="005A3B97">
              <w:rPr>
                <w:rFonts w:eastAsia="Calibri"/>
                <w:sz w:val="17"/>
                <w:szCs w:val="17"/>
              </w:rPr>
              <w:t xml:space="preserve"> водозаборный узел в т.ч.Здание и оборудование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6621DD" w14:textId="77777777" w:rsidR="00E5636A" w:rsidRPr="005A3B97" w:rsidRDefault="00E5636A" w:rsidP="001D37E5">
            <w:pPr>
              <w:rPr>
                <w:rFonts w:eastAsia="Calibri"/>
                <w:sz w:val="17"/>
                <w:szCs w:val="17"/>
              </w:rPr>
            </w:pPr>
            <w:r w:rsidRPr="005A3B97">
              <w:rPr>
                <w:rFonts w:eastAsia="Calibri"/>
                <w:sz w:val="17"/>
                <w:szCs w:val="17"/>
              </w:rPr>
              <w:t>50:12:0050314:712, 50:12:0050314:712-50/012/2018-2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B2E0C6D" w14:textId="77777777" w:rsidR="00E5636A" w:rsidRPr="005A3B97" w:rsidRDefault="00E5636A" w:rsidP="001D37E5">
            <w:pPr>
              <w:rPr>
                <w:rFonts w:eastAsia="Calibri"/>
                <w:sz w:val="17"/>
                <w:szCs w:val="17"/>
              </w:rPr>
            </w:pPr>
            <w:r w:rsidRPr="005A3B97">
              <w:rPr>
                <w:rFonts w:eastAsia="Calibri"/>
                <w:sz w:val="17"/>
                <w:szCs w:val="17"/>
              </w:rPr>
              <w:t xml:space="preserve">Аббакумово д.,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9F96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5306BD" w14:textId="77777777" w:rsidR="00E5636A" w:rsidRPr="005A3B97" w:rsidRDefault="00E5636A" w:rsidP="001D37E5">
            <w:pPr>
              <w:rPr>
                <w:rFonts w:eastAsia="Calibri"/>
                <w:sz w:val="17"/>
                <w:szCs w:val="17"/>
              </w:rPr>
            </w:pPr>
            <w:r w:rsidRPr="005A3B97">
              <w:rPr>
                <w:rFonts w:eastAsia="Calibri"/>
                <w:sz w:val="17"/>
                <w:szCs w:val="17"/>
              </w:rPr>
              <w:t xml:space="preserve"> глуб.120м, площ.8, 2 кв.м</w:t>
            </w:r>
          </w:p>
        </w:tc>
      </w:tr>
      <w:tr w:rsidR="00E5636A" w:rsidRPr="005A3B97" w14:paraId="338658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7D51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B52E0E" w14:textId="77777777" w:rsidR="00E5636A" w:rsidRPr="005A3B97" w:rsidRDefault="00E5636A" w:rsidP="001D37E5">
            <w:pPr>
              <w:rPr>
                <w:rFonts w:eastAsia="Calibri"/>
                <w:sz w:val="17"/>
                <w:szCs w:val="17"/>
              </w:rPr>
            </w:pPr>
            <w:r w:rsidRPr="005A3B97">
              <w:rPr>
                <w:rFonts w:eastAsia="Calibri"/>
                <w:sz w:val="17"/>
                <w:szCs w:val="17"/>
              </w:rPr>
              <w:t>Колпакова ул., стр.38А, г.Мытищи, здание насосной станцииВНС 45, 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B48EA0" w14:textId="77777777" w:rsidR="00E5636A" w:rsidRPr="005A3B97" w:rsidRDefault="00E5636A" w:rsidP="001D37E5">
            <w:pPr>
              <w:jc w:val="center"/>
              <w:rPr>
                <w:rFonts w:eastAsia="Calibri"/>
                <w:sz w:val="17"/>
                <w:szCs w:val="17"/>
              </w:rPr>
            </w:pPr>
            <w:r w:rsidRPr="005A3B97">
              <w:rPr>
                <w:rFonts w:eastAsia="Calibri"/>
                <w:sz w:val="17"/>
                <w:szCs w:val="17"/>
              </w:rPr>
              <w:t>000В00000000002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D06B2A"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ВНС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AC03CC" w14:textId="77777777" w:rsidR="00E5636A" w:rsidRPr="005A3B97" w:rsidRDefault="00E5636A" w:rsidP="001D37E5">
            <w:pPr>
              <w:rPr>
                <w:rFonts w:eastAsia="Calibri"/>
                <w:sz w:val="17"/>
                <w:szCs w:val="17"/>
              </w:rPr>
            </w:pPr>
            <w:r w:rsidRPr="005A3B97">
              <w:rPr>
                <w:rFonts w:eastAsia="Calibri"/>
                <w:sz w:val="17"/>
                <w:szCs w:val="17"/>
              </w:rPr>
              <w:t>50:12:0100803:222,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1A8546" w14:textId="77777777" w:rsidR="00E5636A" w:rsidRPr="005A3B97" w:rsidRDefault="00E5636A" w:rsidP="001D37E5">
            <w:pPr>
              <w:rPr>
                <w:rFonts w:eastAsia="Calibri"/>
                <w:sz w:val="17"/>
                <w:szCs w:val="17"/>
              </w:rPr>
            </w:pPr>
            <w:r w:rsidRPr="005A3B97">
              <w:rPr>
                <w:rFonts w:eastAsia="Calibri"/>
                <w:sz w:val="17"/>
                <w:szCs w:val="17"/>
              </w:rPr>
              <w:t xml:space="preserve">Колпакова ул., стр.38А,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7791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269748" w14:textId="77777777" w:rsidR="00E5636A" w:rsidRPr="005A3B97" w:rsidRDefault="00E5636A" w:rsidP="001D37E5">
            <w:pPr>
              <w:rPr>
                <w:rFonts w:eastAsia="Calibri"/>
                <w:sz w:val="17"/>
                <w:szCs w:val="17"/>
              </w:rPr>
            </w:pPr>
            <w:r w:rsidRPr="005A3B97">
              <w:rPr>
                <w:rFonts w:eastAsia="Calibri"/>
                <w:sz w:val="17"/>
                <w:szCs w:val="17"/>
              </w:rPr>
              <w:t xml:space="preserve"> 45, 5 кв.м</w:t>
            </w:r>
          </w:p>
        </w:tc>
      </w:tr>
      <w:tr w:rsidR="00E5636A" w:rsidRPr="005A3B97" w14:paraId="7C6EB1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0310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9DBE12" w14:textId="77777777" w:rsidR="00E5636A" w:rsidRPr="005A3B97" w:rsidRDefault="00E5636A" w:rsidP="001D37E5">
            <w:pPr>
              <w:rPr>
                <w:rFonts w:eastAsia="Calibri"/>
                <w:sz w:val="17"/>
                <w:szCs w:val="17"/>
              </w:rPr>
            </w:pPr>
            <w:r w:rsidRPr="005A3B97">
              <w:rPr>
                <w:rFonts w:eastAsia="Calibri"/>
                <w:sz w:val="17"/>
                <w:szCs w:val="17"/>
              </w:rPr>
              <w:t>Силикатная, 49, к. 2, г.Мытищи, здание насосной станции подкачки ПНС кирпичное 45, 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9186C3" w14:textId="77777777" w:rsidR="00E5636A" w:rsidRPr="005A3B97" w:rsidRDefault="00E5636A" w:rsidP="001D37E5">
            <w:pPr>
              <w:jc w:val="center"/>
              <w:rPr>
                <w:rFonts w:eastAsia="Calibri"/>
                <w:sz w:val="17"/>
                <w:szCs w:val="17"/>
              </w:rPr>
            </w:pPr>
            <w:r w:rsidRPr="005A3B97">
              <w:rPr>
                <w:rFonts w:eastAsia="Calibri"/>
                <w:sz w:val="17"/>
                <w:szCs w:val="17"/>
              </w:rPr>
              <w:t>000В00000010214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EBD8F4"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кирпичное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9EEFB0F" w14:textId="77777777" w:rsidR="00E5636A" w:rsidRPr="005A3B97" w:rsidRDefault="00E5636A" w:rsidP="001D37E5">
            <w:pPr>
              <w:rPr>
                <w:rFonts w:eastAsia="Calibri"/>
                <w:sz w:val="17"/>
                <w:szCs w:val="17"/>
              </w:rPr>
            </w:pPr>
            <w:r w:rsidRPr="005A3B97">
              <w:rPr>
                <w:rFonts w:eastAsia="Calibri"/>
                <w:sz w:val="17"/>
                <w:szCs w:val="17"/>
              </w:rPr>
              <w:t>50:12:0101401:3506, 50:12:0101401:3506-50/001/2017-2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222FF1" w14:textId="77777777" w:rsidR="00E5636A" w:rsidRPr="005A3B97" w:rsidRDefault="00E5636A" w:rsidP="001D37E5">
            <w:pPr>
              <w:rPr>
                <w:rFonts w:eastAsia="Calibri"/>
                <w:sz w:val="17"/>
                <w:szCs w:val="17"/>
              </w:rPr>
            </w:pPr>
            <w:r w:rsidRPr="005A3B97">
              <w:rPr>
                <w:rFonts w:eastAsia="Calibri"/>
                <w:sz w:val="17"/>
                <w:szCs w:val="17"/>
              </w:rPr>
              <w:t xml:space="preserve">Силикатная, 49, к. 2,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95DA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EF8283" w14:textId="77777777" w:rsidR="00E5636A" w:rsidRPr="005A3B97" w:rsidRDefault="00E5636A" w:rsidP="001D37E5">
            <w:pPr>
              <w:rPr>
                <w:rFonts w:eastAsia="Calibri"/>
                <w:sz w:val="17"/>
                <w:szCs w:val="17"/>
              </w:rPr>
            </w:pPr>
            <w:r w:rsidRPr="005A3B97">
              <w:rPr>
                <w:rFonts w:eastAsia="Calibri"/>
                <w:sz w:val="17"/>
                <w:szCs w:val="17"/>
              </w:rPr>
              <w:t xml:space="preserve"> 45, 9 кв.м</w:t>
            </w:r>
          </w:p>
        </w:tc>
      </w:tr>
      <w:tr w:rsidR="00E5636A" w:rsidRPr="005A3B97" w14:paraId="43E076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9D95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77B413" w14:textId="77777777" w:rsidR="00E5636A" w:rsidRPr="005A3B97" w:rsidRDefault="00E5636A" w:rsidP="001D37E5">
            <w:pPr>
              <w:rPr>
                <w:rFonts w:eastAsia="Calibri"/>
                <w:sz w:val="17"/>
                <w:szCs w:val="17"/>
              </w:rPr>
            </w:pPr>
            <w:r w:rsidRPr="005A3B97">
              <w:rPr>
                <w:rFonts w:eastAsia="Calibri"/>
                <w:sz w:val="17"/>
                <w:szCs w:val="17"/>
              </w:rPr>
              <w:t>Тимирязева ул., вл.13, стр.6, п.Пироговский, ВЗУ, здание фильтра поглотителя №155, 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442BF2" w14:textId="77777777" w:rsidR="00E5636A" w:rsidRPr="005A3B97" w:rsidRDefault="00E5636A" w:rsidP="001D37E5">
            <w:pPr>
              <w:jc w:val="center"/>
              <w:rPr>
                <w:rFonts w:eastAsia="Calibri"/>
                <w:sz w:val="17"/>
                <w:szCs w:val="17"/>
              </w:rPr>
            </w:pPr>
            <w:r w:rsidRPr="005A3B97">
              <w:rPr>
                <w:rFonts w:eastAsia="Calibri"/>
                <w:sz w:val="17"/>
                <w:szCs w:val="17"/>
              </w:rPr>
              <w:t>ПЕР000000430871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56C418" w14:textId="77777777" w:rsidR="00E5636A" w:rsidRPr="005A3B97" w:rsidRDefault="00E5636A" w:rsidP="001D37E5">
            <w:pPr>
              <w:rPr>
                <w:rFonts w:eastAsia="Calibri"/>
                <w:sz w:val="17"/>
                <w:szCs w:val="17"/>
              </w:rPr>
            </w:pPr>
            <w:r w:rsidRPr="005A3B97">
              <w:rPr>
                <w:rFonts w:eastAsia="Calibri"/>
                <w:sz w:val="17"/>
                <w:szCs w:val="17"/>
              </w:rPr>
              <w:t xml:space="preserve">Здание фильтра поглотителя №1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DADBD1C" w14:textId="77777777" w:rsidR="00E5636A" w:rsidRPr="005A3B97" w:rsidRDefault="00E5636A" w:rsidP="001D37E5">
            <w:pPr>
              <w:rPr>
                <w:rFonts w:eastAsia="Calibri"/>
                <w:sz w:val="17"/>
                <w:szCs w:val="17"/>
              </w:rPr>
            </w:pPr>
            <w:r w:rsidRPr="005A3B97">
              <w:rPr>
                <w:rFonts w:eastAsia="Calibri"/>
                <w:sz w:val="17"/>
                <w:szCs w:val="17"/>
              </w:rPr>
              <w:t>50:12:0070229:131, 50:12:0070229:131-50/012/2017-2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3CC6B2"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стр.6, п.Пироговский,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9F67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4B614D" w14:textId="77777777" w:rsidR="00E5636A" w:rsidRPr="005A3B97" w:rsidRDefault="00E5636A" w:rsidP="001D37E5">
            <w:pPr>
              <w:rPr>
                <w:rFonts w:eastAsia="Calibri"/>
                <w:sz w:val="17"/>
                <w:szCs w:val="17"/>
              </w:rPr>
            </w:pPr>
            <w:r w:rsidRPr="005A3B97">
              <w:rPr>
                <w:rFonts w:eastAsia="Calibri"/>
                <w:sz w:val="17"/>
                <w:szCs w:val="17"/>
              </w:rPr>
              <w:t xml:space="preserve"> 55, 2 кв.м</w:t>
            </w:r>
          </w:p>
        </w:tc>
      </w:tr>
      <w:tr w:rsidR="00E5636A" w:rsidRPr="005A3B97" w14:paraId="1BA37E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2B26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6E4D89" w14:textId="77777777" w:rsidR="00E5636A" w:rsidRPr="005A3B97" w:rsidRDefault="00E5636A" w:rsidP="001D37E5">
            <w:pPr>
              <w:rPr>
                <w:rFonts w:eastAsia="Calibri"/>
                <w:sz w:val="17"/>
                <w:szCs w:val="17"/>
              </w:rPr>
            </w:pPr>
            <w:r w:rsidRPr="005A3B97">
              <w:rPr>
                <w:rFonts w:eastAsia="Calibri"/>
                <w:sz w:val="17"/>
                <w:szCs w:val="17"/>
              </w:rPr>
              <w:t>Тимирязева ул., вл.13, стр.8, п.Пироговский, здание павильона над скваж-й 8, 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A1591D" w14:textId="77777777" w:rsidR="00E5636A" w:rsidRPr="005A3B97" w:rsidRDefault="00E5636A" w:rsidP="001D37E5">
            <w:pPr>
              <w:jc w:val="center"/>
              <w:rPr>
                <w:rFonts w:eastAsia="Calibri"/>
                <w:sz w:val="17"/>
                <w:szCs w:val="17"/>
              </w:rPr>
            </w:pPr>
            <w:r w:rsidRPr="005A3B97">
              <w:rPr>
                <w:rFonts w:eastAsia="Calibri"/>
                <w:sz w:val="17"/>
                <w:szCs w:val="17"/>
              </w:rPr>
              <w:t>ПЕРУ00000041115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E466EF"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над скваж-й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E4D978C" w14:textId="77777777" w:rsidR="00E5636A" w:rsidRPr="005A3B97" w:rsidRDefault="00E5636A" w:rsidP="001D37E5">
            <w:pPr>
              <w:rPr>
                <w:rFonts w:eastAsia="Calibri"/>
                <w:sz w:val="17"/>
                <w:szCs w:val="17"/>
              </w:rPr>
            </w:pPr>
            <w:r w:rsidRPr="005A3B97">
              <w:rPr>
                <w:rFonts w:eastAsia="Calibri"/>
                <w:sz w:val="17"/>
                <w:szCs w:val="17"/>
              </w:rPr>
              <w:t>50:12:0070229:200, 50:12:0070229:200-50/012/2017-2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1BB9C97"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стр.8,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7338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522D5F" w14:textId="77777777" w:rsidR="00E5636A" w:rsidRPr="005A3B97" w:rsidRDefault="00E5636A" w:rsidP="001D37E5">
            <w:pPr>
              <w:rPr>
                <w:rFonts w:eastAsia="Calibri"/>
                <w:sz w:val="17"/>
                <w:szCs w:val="17"/>
              </w:rPr>
            </w:pPr>
            <w:r w:rsidRPr="005A3B97">
              <w:rPr>
                <w:rFonts w:eastAsia="Calibri"/>
                <w:sz w:val="17"/>
                <w:szCs w:val="17"/>
              </w:rPr>
              <w:t xml:space="preserve"> 8, 8 кв.м</w:t>
            </w:r>
          </w:p>
        </w:tc>
      </w:tr>
      <w:tr w:rsidR="00E5636A" w:rsidRPr="005A3B97" w14:paraId="1DFFC1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2FA7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447C85" w14:textId="77777777" w:rsidR="00E5636A" w:rsidRPr="005A3B97" w:rsidRDefault="00E5636A" w:rsidP="001D37E5">
            <w:pPr>
              <w:rPr>
                <w:rFonts w:eastAsia="Calibri"/>
                <w:sz w:val="17"/>
                <w:szCs w:val="17"/>
              </w:rPr>
            </w:pPr>
            <w:r w:rsidRPr="005A3B97">
              <w:rPr>
                <w:rFonts w:eastAsia="Calibri"/>
                <w:sz w:val="17"/>
                <w:szCs w:val="17"/>
              </w:rPr>
              <w:t>Тимирязева ул., вл.13, стр.2, п.Пироговский, здание насосной станции 2-го подъема 157, 1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69E47D" w14:textId="77777777" w:rsidR="00E5636A" w:rsidRPr="005A3B97" w:rsidRDefault="00E5636A" w:rsidP="001D37E5">
            <w:pPr>
              <w:jc w:val="center"/>
              <w:rPr>
                <w:rFonts w:eastAsia="Calibri"/>
                <w:sz w:val="17"/>
                <w:szCs w:val="17"/>
              </w:rPr>
            </w:pPr>
            <w:r w:rsidRPr="005A3B97">
              <w:rPr>
                <w:rFonts w:eastAsia="Calibri"/>
                <w:sz w:val="17"/>
                <w:szCs w:val="17"/>
              </w:rPr>
              <w:t>ПЕР000000430841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6F7803"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2-го подъема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75BD472" w14:textId="77777777" w:rsidR="00E5636A" w:rsidRPr="005A3B97" w:rsidRDefault="00E5636A" w:rsidP="001D37E5">
            <w:pPr>
              <w:rPr>
                <w:rFonts w:eastAsia="Calibri"/>
                <w:sz w:val="17"/>
                <w:szCs w:val="17"/>
              </w:rPr>
            </w:pPr>
            <w:r w:rsidRPr="005A3B97">
              <w:rPr>
                <w:rFonts w:eastAsia="Calibri"/>
                <w:sz w:val="17"/>
                <w:szCs w:val="17"/>
              </w:rPr>
              <w:t>50:12:0070229:130, 50:12:0070229:130-50/012/2017-2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8F1EC95"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стр.2,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0E01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67B7B7" w14:textId="77777777" w:rsidR="00E5636A" w:rsidRPr="005A3B97" w:rsidRDefault="00E5636A" w:rsidP="001D37E5">
            <w:pPr>
              <w:rPr>
                <w:rFonts w:eastAsia="Calibri"/>
                <w:sz w:val="17"/>
                <w:szCs w:val="17"/>
              </w:rPr>
            </w:pPr>
            <w:r w:rsidRPr="005A3B97">
              <w:rPr>
                <w:rFonts w:eastAsia="Calibri"/>
                <w:sz w:val="17"/>
                <w:szCs w:val="17"/>
              </w:rPr>
              <w:t xml:space="preserve"> 157, 1 кв.м</w:t>
            </w:r>
          </w:p>
        </w:tc>
      </w:tr>
      <w:tr w:rsidR="00E5636A" w:rsidRPr="005A3B97" w14:paraId="1CCAB4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B977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315B9A" w14:textId="77777777" w:rsidR="00E5636A" w:rsidRPr="005A3B97" w:rsidRDefault="00E5636A" w:rsidP="001D37E5">
            <w:pPr>
              <w:rPr>
                <w:rFonts w:eastAsia="Calibri"/>
                <w:sz w:val="17"/>
                <w:szCs w:val="17"/>
              </w:rPr>
            </w:pPr>
            <w:r w:rsidRPr="005A3B97">
              <w:rPr>
                <w:rFonts w:eastAsia="Calibri"/>
                <w:sz w:val="17"/>
                <w:szCs w:val="17"/>
              </w:rPr>
              <w:t>Тимирязева ул., стр.5А, п.Пироговский, водопроводная повысительная насосная станция 26, 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93F37D" w14:textId="77777777" w:rsidR="00E5636A" w:rsidRPr="005A3B97" w:rsidRDefault="00E5636A" w:rsidP="001D37E5">
            <w:pPr>
              <w:jc w:val="center"/>
              <w:rPr>
                <w:rFonts w:eastAsia="Calibri"/>
                <w:sz w:val="17"/>
                <w:szCs w:val="17"/>
              </w:rPr>
            </w:pPr>
            <w:r w:rsidRPr="005A3B97">
              <w:rPr>
                <w:rFonts w:eastAsia="Calibri"/>
                <w:sz w:val="17"/>
                <w:szCs w:val="17"/>
              </w:rPr>
              <w:t>ПЕРЭ00084.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F10CBB" w14:textId="77777777" w:rsidR="00E5636A" w:rsidRPr="005A3B97" w:rsidRDefault="00E5636A" w:rsidP="001D37E5">
            <w:pPr>
              <w:rPr>
                <w:rFonts w:eastAsia="Calibri"/>
                <w:sz w:val="17"/>
                <w:szCs w:val="17"/>
              </w:rPr>
            </w:pPr>
            <w:r w:rsidRPr="005A3B97">
              <w:rPr>
                <w:rFonts w:eastAsia="Calibri"/>
                <w:sz w:val="17"/>
                <w:szCs w:val="17"/>
              </w:rPr>
              <w:t xml:space="preserve"> водопроводная повысительная насосная станция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822166" w14:textId="77777777" w:rsidR="00E5636A" w:rsidRPr="005A3B97" w:rsidRDefault="00E5636A" w:rsidP="001D37E5">
            <w:pPr>
              <w:rPr>
                <w:rFonts w:eastAsia="Calibri"/>
                <w:sz w:val="17"/>
                <w:szCs w:val="17"/>
              </w:rPr>
            </w:pPr>
            <w:r w:rsidRPr="005A3B97">
              <w:rPr>
                <w:rFonts w:eastAsia="Calibri"/>
                <w:sz w:val="17"/>
                <w:szCs w:val="17"/>
              </w:rPr>
              <w:t>50:12:0000000:9880</w:t>
            </w:r>
          </w:p>
          <w:p w14:paraId="14481A21" w14:textId="77777777" w:rsidR="00E5636A" w:rsidRPr="005A3B97" w:rsidRDefault="00E5636A" w:rsidP="001D37E5">
            <w:pPr>
              <w:rPr>
                <w:rFonts w:eastAsia="Calibri"/>
                <w:sz w:val="17"/>
                <w:szCs w:val="17"/>
              </w:rPr>
            </w:pPr>
            <w:r w:rsidRPr="005A3B97">
              <w:rPr>
                <w:rFonts w:eastAsia="Calibri"/>
                <w:sz w:val="17"/>
                <w:szCs w:val="17"/>
              </w:rPr>
              <w:t>50-50/012-50/999/001/2016-14686/3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D1F0FD3"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стр.5А,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AECF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4BA376" w14:textId="77777777" w:rsidR="00E5636A" w:rsidRPr="005A3B97" w:rsidRDefault="00E5636A" w:rsidP="001D37E5">
            <w:pPr>
              <w:rPr>
                <w:rFonts w:eastAsia="Calibri"/>
                <w:sz w:val="17"/>
                <w:szCs w:val="17"/>
              </w:rPr>
            </w:pPr>
            <w:r w:rsidRPr="005A3B97">
              <w:rPr>
                <w:rFonts w:eastAsia="Calibri"/>
                <w:sz w:val="17"/>
                <w:szCs w:val="17"/>
              </w:rPr>
              <w:t xml:space="preserve"> 26, 4 кв.м</w:t>
            </w:r>
          </w:p>
        </w:tc>
      </w:tr>
      <w:tr w:rsidR="00E5636A" w:rsidRPr="005A3B97" w14:paraId="56D2F3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7188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8369B7"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стр.1, п.Пироговский, здание проходной ВЗУ "Лесной" 24, 9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7B731C" w14:textId="77777777" w:rsidR="00E5636A" w:rsidRPr="005A3B97" w:rsidRDefault="00E5636A" w:rsidP="001D37E5">
            <w:pPr>
              <w:jc w:val="center"/>
              <w:rPr>
                <w:rFonts w:eastAsia="Calibri"/>
                <w:sz w:val="17"/>
                <w:szCs w:val="17"/>
              </w:rPr>
            </w:pPr>
            <w:r w:rsidRPr="005A3B97">
              <w:rPr>
                <w:rFonts w:eastAsia="Calibri"/>
                <w:sz w:val="17"/>
                <w:szCs w:val="17"/>
              </w:rPr>
              <w:t>МС001368609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FBED04" w14:textId="77777777" w:rsidR="00E5636A" w:rsidRPr="005A3B97" w:rsidRDefault="00E5636A" w:rsidP="001D37E5">
            <w:pPr>
              <w:rPr>
                <w:rFonts w:eastAsia="Calibri"/>
                <w:sz w:val="17"/>
                <w:szCs w:val="17"/>
              </w:rPr>
            </w:pPr>
            <w:r w:rsidRPr="005A3B97">
              <w:rPr>
                <w:rFonts w:eastAsia="Calibri"/>
                <w:sz w:val="17"/>
                <w:szCs w:val="17"/>
              </w:rPr>
              <w:t xml:space="preserve">Здание проходной ВЗУ "Лесной"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6C05EE2" w14:textId="77777777" w:rsidR="00E5636A" w:rsidRPr="005A3B97" w:rsidRDefault="00E5636A" w:rsidP="001D37E5">
            <w:pPr>
              <w:rPr>
                <w:rFonts w:eastAsia="Calibri"/>
                <w:sz w:val="17"/>
                <w:szCs w:val="17"/>
              </w:rPr>
            </w:pPr>
            <w:r w:rsidRPr="005A3B97">
              <w:rPr>
                <w:rFonts w:eastAsia="Calibri"/>
                <w:sz w:val="17"/>
                <w:szCs w:val="17"/>
              </w:rPr>
              <w:t>50:12:0070229:176</w:t>
            </w:r>
          </w:p>
          <w:p w14:paraId="7D04F949" w14:textId="77777777" w:rsidR="00E5636A" w:rsidRPr="005A3B97" w:rsidRDefault="00E5636A" w:rsidP="001D37E5">
            <w:pPr>
              <w:rPr>
                <w:rFonts w:eastAsia="Calibri"/>
                <w:sz w:val="17"/>
                <w:szCs w:val="17"/>
              </w:rPr>
            </w:pPr>
            <w:r w:rsidRPr="005A3B97">
              <w:rPr>
                <w:rFonts w:eastAsia="Calibri"/>
                <w:sz w:val="17"/>
                <w:szCs w:val="17"/>
              </w:rPr>
              <w:t>50-50-12/012-50/999/001/2016-14694/3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DC6905"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стр.1,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B5B6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1E1331" w14:textId="77777777" w:rsidR="00E5636A" w:rsidRPr="005A3B97" w:rsidRDefault="00E5636A" w:rsidP="001D37E5">
            <w:pPr>
              <w:rPr>
                <w:rFonts w:eastAsia="Calibri"/>
                <w:sz w:val="17"/>
                <w:szCs w:val="17"/>
              </w:rPr>
            </w:pPr>
            <w:r w:rsidRPr="005A3B97">
              <w:rPr>
                <w:rFonts w:eastAsia="Calibri"/>
                <w:sz w:val="17"/>
                <w:szCs w:val="17"/>
              </w:rPr>
              <w:t xml:space="preserve"> 24, 9 кв.м </w:t>
            </w:r>
          </w:p>
        </w:tc>
      </w:tr>
      <w:tr w:rsidR="00E5636A" w:rsidRPr="005A3B97" w14:paraId="25551D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C21E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0C6B88"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стр.7, п.Пироговский, здание павильона над скважиной №2 и №3 ВЗУ "Лесной" 22, 3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860975" w14:textId="77777777" w:rsidR="00E5636A" w:rsidRPr="005A3B97" w:rsidRDefault="00E5636A" w:rsidP="001D37E5">
            <w:pPr>
              <w:jc w:val="center"/>
              <w:rPr>
                <w:rFonts w:eastAsia="Calibri"/>
                <w:sz w:val="17"/>
                <w:szCs w:val="17"/>
              </w:rPr>
            </w:pPr>
            <w:r w:rsidRPr="005A3B97">
              <w:rPr>
                <w:rFonts w:eastAsia="Calibri"/>
                <w:sz w:val="17"/>
                <w:szCs w:val="17"/>
              </w:rPr>
              <w:t>МС001368612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25D186"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над скважиной №2 и №3 ВЗУ "Лесной"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0E403FC" w14:textId="77777777" w:rsidR="00E5636A" w:rsidRPr="005A3B97" w:rsidRDefault="00E5636A" w:rsidP="001D37E5">
            <w:pPr>
              <w:rPr>
                <w:rFonts w:eastAsia="Calibri"/>
                <w:sz w:val="17"/>
                <w:szCs w:val="17"/>
              </w:rPr>
            </w:pPr>
            <w:r w:rsidRPr="005A3B97">
              <w:rPr>
                <w:rFonts w:eastAsia="Calibri"/>
                <w:sz w:val="17"/>
                <w:szCs w:val="17"/>
              </w:rPr>
              <w:t>50:12:0070229:177</w:t>
            </w:r>
          </w:p>
          <w:p w14:paraId="4679893A" w14:textId="77777777" w:rsidR="00E5636A" w:rsidRPr="005A3B97" w:rsidRDefault="00E5636A" w:rsidP="001D37E5">
            <w:pPr>
              <w:rPr>
                <w:rFonts w:eastAsia="Calibri"/>
                <w:sz w:val="17"/>
                <w:szCs w:val="17"/>
              </w:rPr>
            </w:pPr>
            <w:r w:rsidRPr="005A3B97">
              <w:rPr>
                <w:rFonts w:eastAsia="Calibri"/>
                <w:sz w:val="17"/>
                <w:szCs w:val="17"/>
              </w:rPr>
              <w:t>50-50/012-50/999/001/2016-9478/2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F925621"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стр.7,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FF10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1770F4" w14:textId="77777777" w:rsidR="00E5636A" w:rsidRPr="005A3B97" w:rsidRDefault="00E5636A" w:rsidP="001D37E5">
            <w:pPr>
              <w:rPr>
                <w:rFonts w:eastAsia="Calibri"/>
                <w:sz w:val="17"/>
                <w:szCs w:val="17"/>
              </w:rPr>
            </w:pPr>
            <w:r w:rsidRPr="005A3B97">
              <w:rPr>
                <w:rFonts w:eastAsia="Calibri"/>
                <w:sz w:val="17"/>
                <w:szCs w:val="17"/>
              </w:rPr>
              <w:t xml:space="preserve"> 22, 3 кв.м </w:t>
            </w:r>
          </w:p>
        </w:tc>
      </w:tr>
      <w:tr w:rsidR="00E5636A" w:rsidRPr="005A3B97" w14:paraId="4141A0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52ED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6BDE4C" w14:textId="77777777" w:rsidR="00E5636A" w:rsidRPr="005A3B97" w:rsidRDefault="00E5636A" w:rsidP="001D37E5">
            <w:pPr>
              <w:rPr>
                <w:rFonts w:eastAsia="Calibri"/>
                <w:sz w:val="17"/>
                <w:szCs w:val="17"/>
              </w:rPr>
            </w:pPr>
            <w:r w:rsidRPr="001152D6">
              <w:rPr>
                <w:rFonts w:eastAsia="Calibri"/>
                <w:sz w:val="17"/>
                <w:szCs w:val="17"/>
              </w:rPr>
              <w:t>Семашко ул., д.21, г.Мытищи, нежилое здание,162,9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3BBFB6" w14:textId="77777777" w:rsidR="00E5636A" w:rsidRPr="005A3B97" w:rsidRDefault="00E5636A" w:rsidP="001D37E5">
            <w:pPr>
              <w:jc w:val="center"/>
              <w:rPr>
                <w:rFonts w:eastAsia="Calibri"/>
                <w:sz w:val="17"/>
                <w:szCs w:val="17"/>
              </w:rPr>
            </w:pPr>
            <w:r w:rsidRPr="005A3B97">
              <w:rPr>
                <w:rFonts w:eastAsia="Calibri"/>
                <w:sz w:val="17"/>
                <w:szCs w:val="17"/>
              </w:rPr>
              <w:t>000Т010060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366223" w14:textId="77777777" w:rsidR="00E5636A" w:rsidRPr="005A3B97" w:rsidRDefault="00E5636A" w:rsidP="001D37E5">
            <w:pPr>
              <w:rPr>
                <w:rFonts w:eastAsia="Calibri"/>
                <w:sz w:val="17"/>
                <w:szCs w:val="17"/>
              </w:rPr>
            </w:pPr>
            <w:r w:rsidRPr="005A3B97">
              <w:rPr>
                <w:rFonts w:eastAsia="Calibri"/>
                <w:sz w:val="17"/>
                <w:szCs w:val="17"/>
              </w:rPr>
              <w:t>Нежилое 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665FC6D2" w14:textId="77777777" w:rsidR="00E5636A" w:rsidRPr="005A3B97" w:rsidRDefault="00E5636A" w:rsidP="001D37E5">
            <w:pPr>
              <w:rPr>
                <w:rFonts w:eastAsia="Calibri"/>
                <w:sz w:val="17"/>
                <w:szCs w:val="17"/>
              </w:rPr>
            </w:pPr>
            <w:r w:rsidRPr="005A3B97">
              <w:rPr>
                <w:rFonts w:eastAsia="Calibri"/>
                <w:sz w:val="17"/>
                <w:szCs w:val="17"/>
              </w:rPr>
              <w:t>50:12:0100412:3883</w:t>
            </w:r>
          </w:p>
          <w:p w14:paraId="035B503E" w14:textId="77777777" w:rsidR="00E5636A" w:rsidRPr="005A3B97" w:rsidRDefault="00E5636A" w:rsidP="001D37E5">
            <w:pPr>
              <w:rPr>
                <w:rFonts w:eastAsia="Calibri"/>
                <w:sz w:val="17"/>
                <w:szCs w:val="17"/>
              </w:rPr>
            </w:pPr>
            <w:r w:rsidRPr="005A3B97">
              <w:rPr>
                <w:rFonts w:eastAsia="Calibri"/>
                <w:sz w:val="17"/>
                <w:szCs w:val="17"/>
              </w:rPr>
              <w:t>50:12:0100412:3883-50/012/2017-2 от 01.03.2017</w:t>
            </w:r>
          </w:p>
          <w:p w14:paraId="612207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943246" w14:textId="77777777" w:rsidR="00E5636A" w:rsidRPr="005A3B97" w:rsidRDefault="00E5636A" w:rsidP="001D37E5">
            <w:pPr>
              <w:rPr>
                <w:rFonts w:eastAsia="Calibri"/>
                <w:sz w:val="17"/>
                <w:szCs w:val="17"/>
              </w:rPr>
            </w:pPr>
            <w:r w:rsidRPr="001152D6">
              <w:rPr>
                <w:rFonts w:eastAsia="Calibri"/>
                <w:sz w:val="17"/>
                <w:szCs w:val="17"/>
              </w:rPr>
              <w:t>Семашко ул., д.21,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599F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55D10C" w14:textId="77777777" w:rsidR="00E5636A" w:rsidRPr="005A3B97" w:rsidRDefault="00E5636A" w:rsidP="001D37E5">
            <w:pPr>
              <w:rPr>
                <w:rFonts w:eastAsia="Calibri"/>
                <w:sz w:val="17"/>
                <w:szCs w:val="17"/>
              </w:rPr>
            </w:pPr>
            <w:r w:rsidRPr="005A3B97">
              <w:rPr>
                <w:rFonts w:eastAsia="Calibri"/>
                <w:sz w:val="17"/>
                <w:szCs w:val="17"/>
              </w:rPr>
              <w:t>162,9 кв.м.</w:t>
            </w:r>
          </w:p>
        </w:tc>
      </w:tr>
      <w:tr w:rsidR="00E5636A" w:rsidRPr="005A3B97" w14:paraId="123B43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AFE6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2D29C9" w14:textId="77777777" w:rsidR="00E5636A" w:rsidRPr="005A3B97" w:rsidRDefault="00E5636A" w:rsidP="001D37E5">
            <w:pPr>
              <w:rPr>
                <w:rFonts w:eastAsia="Calibri"/>
                <w:sz w:val="17"/>
                <w:szCs w:val="17"/>
              </w:rPr>
            </w:pPr>
            <w:r w:rsidRPr="005A3B97">
              <w:rPr>
                <w:rFonts w:eastAsia="Calibri"/>
                <w:sz w:val="17"/>
                <w:szCs w:val="17"/>
              </w:rPr>
              <w:t>В.Волошиной ул., ВЗУ, нежилое помещение проходной 25,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A8C714" w14:textId="77777777" w:rsidR="00E5636A" w:rsidRPr="005A3B97" w:rsidRDefault="00E5636A" w:rsidP="001D37E5">
            <w:pPr>
              <w:jc w:val="center"/>
              <w:rPr>
                <w:rFonts w:eastAsia="Calibri"/>
                <w:sz w:val="17"/>
                <w:szCs w:val="17"/>
              </w:rPr>
            </w:pPr>
            <w:r w:rsidRPr="005A3B97">
              <w:rPr>
                <w:rFonts w:eastAsia="Calibri"/>
                <w:sz w:val="17"/>
                <w:szCs w:val="17"/>
              </w:rPr>
              <w:t>000В00000010211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EA39E9" w14:textId="77777777" w:rsidR="00E5636A" w:rsidRPr="005A3B97" w:rsidRDefault="00E5636A" w:rsidP="001D37E5">
            <w:pPr>
              <w:rPr>
                <w:rFonts w:eastAsia="Calibri"/>
                <w:sz w:val="17"/>
                <w:szCs w:val="17"/>
              </w:rPr>
            </w:pPr>
            <w:r w:rsidRPr="005A3B97">
              <w:rPr>
                <w:rFonts w:eastAsia="Calibri"/>
                <w:sz w:val="17"/>
                <w:szCs w:val="17"/>
              </w:rPr>
              <w:t xml:space="preserve"> нежилое помещение проходной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BC6BD8" w14:textId="77777777" w:rsidR="00E5636A" w:rsidRPr="005A3B97" w:rsidRDefault="00E5636A" w:rsidP="001D37E5">
            <w:pPr>
              <w:rPr>
                <w:rFonts w:eastAsia="Calibri"/>
                <w:sz w:val="17"/>
                <w:szCs w:val="17"/>
              </w:rPr>
            </w:pPr>
            <w:r w:rsidRPr="005A3B97">
              <w:rPr>
                <w:rFonts w:eastAsia="Calibri"/>
                <w:sz w:val="17"/>
                <w:szCs w:val="17"/>
              </w:rPr>
              <w:t>50:12:0100503:38, 50:12:0100503:38-50/001/2017-2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823342"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F533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B7761E" w14:textId="77777777" w:rsidR="00E5636A" w:rsidRPr="005A3B97" w:rsidRDefault="00E5636A" w:rsidP="001D37E5">
            <w:pPr>
              <w:rPr>
                <w:rFonts w:eastAsia="Calibri"/>
                <w:sz w:val="17"/>
                <w:szCs w:val="17"/>
              </w:rPr>
            </w:pPr>
            <w:r w:rsidRPr="005A3B97">
              <w:rPr>
                <w:rFonts w:eastAsia="Calibri"/>
                <w:sz w:val="17"/>
                <w:szCs w:val="17"/>
              </w:rPr>
              <w:t xml:space="preserve"> 25, 0 кв.м</w:t>
            </w:r>
          </w:p>
        </w:tc>
      </w:tr>
      <w:tr w:rsidR="00E5636A" w:rsidRPr="005A3B97" w14:paraId="19CC41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A3EB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599B093E" w14:textId="77777777" w:rsidR="00E5636A" w:rsidRPr="005A3B97" w:rsidRDefault="00E5636A" w:rsidP="001D37E5">
            <w:pPr>
              <w:rPr>
                <w:rFonts w:eastAsia="Calibri"/>
                <w:sz w:val="17"/>
                <w:szCs w:val="17"/>
              </w:rPr>
            </w:pPr>
            <w:r w:rsidRPr="008A1F59">
              <w:rPr>
                <w:rFonts w:eastAsia="Calibri"/>
                <w:sz w:val="17"/>
                <w:szCs w:val="17"/>
              </w:rPr>
              <w:t>Нежилое здание (Здание погреба), 122 кв.м., Московская область, г. Мытищи, ул. Водопроводная станция</w:t>
            </w:r>
          </w:p>
        </w:tc>
        <w:tc>
          <w:tcPr>
            <w:tcW w:w="1559" w:type="dxa"/>
            <w:tcBorders>
              <w:top w:val="single" w:sz="8" w:space="0" w:color="auto"/>
              <w:left w:val="single" w:sz="8" w:space="0" w:color="auto"/>
              <w:bottom w:val="single" w:sz="8" w:space="0" w:color="auto"/>
              <w:right w:val="single" w:sz="8" w:space="0" w:color="auto"/>
            </w:tcBorders>
            <w:noWrap/>
            <w:vAlign w:val="center"/>
          </w:tcPr>
          <w:p w14:paraId="2BBE7893" w14:textId="77777777" w:rsidR="00E5636A" w:rsidRPr="005A3B97" w:rsidRDefault="00E5636A" w:rsidP="001D37E5">
            <w:pPr>
              <w:jc w:val="center"/>
              <w:rPr>
                <w:rFonts w:eastAsia="Calibri"/>
                <w:sz w:val="17"/>
                <w:szCs w:val="17"/>
              </w:rPr>
            </w:pPr>
            <w:r>
              <w:rPr>
                <w:rFonts w:eastAsia="Calibri"/>
                <w:sz w:val="17"/>
                <w:szCs w:val="17"/>
              </w:rPr>
              <w:t>000000001471773</w:t>
            </w:r>
          </w:p>
        </w:tc>
        <w:tc>
          <w:tcPr>
            <w:tcW w:w="1560" w:type="dxa"/>
            <w:tcBorders>
              <w:top w:val="single" w:sz="8" w:space="0" w:color="auto"/>
              <w:left w:val="single" w:sz="8" w:space="0" w:color="auto"/>
              <w:bottom w:val="single" w:sz="8" w:space="0" w:color="auto"/>
              <w:right w:val="single" w:sz="8" w:space="0" w:color="auto"/>
            </w:tcBorders>
            <w:vAlign w:val="center"/>
          </w:tcPr>
          <w:p w14:paraId="45246C34" w14:textId="77777777" w:rsidR="00E5636A" w:rsidRPr="005A3B97" w:rsidRDefault="00E5636A" w:rsidP="001D37E5">
            <w:pPr>
              <w:rPr>
                <w:rFonts w:eastAsia="Calibri"/>
                <w:sz w:val="17"/>
                <w:szCs w:val="17"/>
              </w:rPr>
            </w:pPr>
            <w:r w:rsidRPr="008A1F59">
              <w:rPr>
                <w:rFonts w:eastAsia="Calibri"/>
                <w:sz w:val="17"/>
                <w:szCs w:val="17"/>
              </w:rPr>
              <w:t>Нежилое здание</w:t>
            </w:r>
            <w:r>
              <w:rPr>
                <w:rFonts w:eastAsia="Calibri"/>
                <w:sz w:val="17"/>
                <w:szCs w:val="17"/>
              </w:rPr>
              <w:t xml:space="preserve"> (З</w:t>
            </w:r>
            <w:r w:rsidRPr="008A1F59">
              <w:rPr>
                <w:rFonts w:eastAsia="Calibri"/>
                <w:sz w:val="17"/>
                <w:szCs w:val="17"/>
              </w:rPr>
              <w:t>дание погреба)</w:t>
            </w:r>
          </w:p>
        </w:tc>
        <w:tc>
          <w:tcPr>
            <w:tcW w:w="2268" w:type="dxa"/>
            <w:tcBorders>
              <w:top w:val="single" w:sz="8" w:space="0" w:color="auto"/>
              <w:left w:val="single" w:sz="8" w:space="0" w:color="auto"/>
              <w:bottom w:val="single" w:sz="8" w:space="0" w:color="auto"/>
              <w:right w:val="single" w:sz="8" w:space="0" w:color="auto"/>
            </w:tcBorders>
            <w:vAlign w:val="center"/>
          </w:tcPr>
          <w:p w14:paraId="2157E7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4608B94" w14:textId="77777777" w:rsidR="00E5636A" w:rsidRPr="005A3B97" w:rsidRDefault="00E5636A" w:rsidP="001D37E5">
            <w:pPr>
              <w:rPr>
                <w:rFonts w:eastAsia="Calibri"/>
                <w:sz w:val="17"/>
                <w:szCs w:val="17"/>
              </w:rPr>
            </w:pPr>
            <w:r w:rsidRPr="008A1F59">
              <w:rPr>
                <w:rFonts w:eastAsia="Calibri"/>
                <w:sz w:val="17"/>
                <w:szCs w:val="17"/>
              </w:rPr>
              <w:t>Московская область, г. Мытищи, ул. Водопроводная станция</w:t>
            </w:r>
          </w:p>
        </w:tc>
        <w:tc>
          <w:tcPr>
            <w:tcW w:w="1984" w:type="dxa"/>
            <w:tcBorders>
              <w:top w:val="single" w:sz="8" w:space="0" w:color="auto"/>
              <w:left w:val="single" w:sz="8" w:space="0" w:color="auto"/>
              <w:bottom w:val="single" w:sz="8" w:space="0" w:color="auto"/>
              <w:right w:val="single" w:sz="8" w:space="0" w:color="auto"/>
            </w:tcBorders>
            <w:vAlign w:val="center"/>
          </w:tcPr>
          <w:p w14:paraId="46D78688" w14:textId="77777777" w:rsidR="00E5636A" w:rsidRPr="005A3B97" w:rsidRDefault="00E5636A" w:rsidP="001D37E5">
            <w:pPr>
              <w:rPr>
                <w:rFonts w:eastAsia="Calibri"/>
                <w:sz w:val="17"/>
                <w:szCs w:val="17"/>
              </w:rPr>
            </w:pPr>
            <w:r w:rsidRPr="008A1F59">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5550DA1C" w14:textId="77777777" w:rsidR="00E5636A" w:rsidRPr="005A3B97" w:rsidRDefault="00E5636A" w:rsidP="001D37E5">
            <w:pPr>
              <w:rPr>
                <w:rFonts w:eastAsia="Calibri"/>
                <w:sz w:val="17"/>
                <w:szCs w:val="17"/>
              </w:rPr>
            </w:pPr>
            <w:r w:rsidRPr="008A1F59">
              <w:rPr>
                <w:rFonts w:eastAsia="Calibri"/>
                <w:sz w:val="17"/>
                <w:szCs w:val="17"/>
              </w:rPr>
              <w:t>122 кв.м.</w:t>
            </w:r>
          </w:p>
        </w:tc>
      </w:tr>
      <w:tr w:rsidR="00E5636A" w:rsidRPr="005A3B97" w14:paraId="41D553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00A4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4FB0B8DF" w14:textId="77777777" w:rsidR="00E5636A" w:rsidRPr="005A3B97" w:rsidRDefault="00E5636A" w:rsidP="001D37E5">
            <w:pPr>
              <w:rPr>
                <w:rFonts w:eastAsia="Calibri"/>
                <w:sz w:val="17"/>
                <w:szCs w:val="17"/>
              </w:rPr>
            </w:pPr>
            <w:r w:rsidRPr="008A1F59">
              <w:rPr>
                <w:rFonts w:eastAsia="Calibri"/>
                <w:sz w:val="17"/>
                <w:szCs w:val="17"/>
              </w:rPr>
              <w:t>Нежилое здание (Сарай), 10 кв.м., Московская область, г. Мытищи, ул. Водопроводная станция</w:t>
            </w:r>
            <w:r>
              <w:rPr>
                <w:rFonts w:eastAsia="Calibri"/>
                <w:sz w:val="17"/>
                <w:szCs w:val="17"/>
              </w:rPr>
              <w:t>, у</w:t>
            </w:r>
            <w:r w:rsidRPr="008A1F59">
              <w:rPr>
                <w:rFonts w:eastAsia="Calibri"/>
                <w:sz w:val="17"/>
                <w:szCs w:val="17"/>
              </w:rPr>
              <w:t xml:space="preserve"> д. 11</w:t>
            </w:r>
          </w:p>
        </w:tc>
        <w:tc>
          <w:tcPr>
            <w:tcW w:w="1559" w:type="dxa"/>
            <w:tcBorders>
              <w:top w:val="single" w:sz="8" w:space="0" w:color="auto"/>
              <w:left w:val="single" w:sz="8" w:space="0" w:color="auto"/>
              <w:bottom w:val="single" w:sz="8" w:space="0" w:color="auto"/>
              <w:right w:val="single" w:sz="8" w:space="0" w:color="auto"/>
            </w:tcBorders>
            <w:noWrap/>
            <w:vAlign w:val="center"/>
          </w:tcPr>
          <w:p w14:paraId="49B12398" w14:textId="77777777" w:rsidR="00E5636A" w:rsidRPr="005A3B97" w:rsidRDefault="00E5636A" w:rsidP="001D37E5">
            <w:pPr>
              <w:jc w:val="center"/>
              <w:rPr>
                <w:rFonts w:eastAsia="Calibri"/>
                <w:sz w:val="17"/>
                <w:szCs w:val="17"/>
              </w:rPr>
            </w:pPr>
            <w:r>
              <w:rPr>
                <w:rFonts w:eastAsia="Calibri"/>
                <w:sz w:val="17"/>
                <w:szCs w:val="17"/>
              </w:rPr>
              <w:t>000000001471806</w:t>
            </w:r>
          </w:p>
        </w:tc>
        <w:tc>
          <w:tcPr>
            <w:tcW w:w="1560" w:type="dxa"/>
            <w:tcBorders>
              <w:top w:val="single" w:sz="8" w:space="0" w:color="auto"/>
              <w:left w:val="single" w:sz="8" w:space="0" w:color="auto"/>
              <w:bottom w:val="single" w:sz="8" w:space="0" w:color="auto"/>
              <w:right w:val="single" w:sz="8" w:space="0" w:color="auto"/>
            </w:tcBorders>
            <w:vAlign w:val="center"/>
          </w:tcPr>
          <w:p w14:paraId="2BAF5D3B" w14:textId="77777777" w:rsidR="00E5636A" w:rsidRPr="005A3B97" w:rsidRDefault="00E5636A" w:rsidP="001D37E5">
            <w:pPr>
              <w:rPr>
                <w:rFonts w:eastAsia="Calibri"/>
                <w:sz w:val="17"/>
                <w:szCs w:val="17"/>
              </w:rPr>
            </w:pPr>
            <w:r w:rsidRPr="008A1F59">
              <w:rPr>
                <w:rFonts w:eastAsia="Calibri"/>
                <w:sz w:val="17"/>
                <w:szCs w:val="17"/>
              </w:rPr>
              <w:t>Нежилое здание (Сарай)</w:t>
            </w:r>
          </w:p>
        </w:tc>
        <w:tc>
          <w:tcPr>
            <w:tcW w:w="2268" w:type="dxa"/>
            <w:tcBorders>
              <w:top w:val="single" w:sz="8" w:space="0" w:color="auto"/>
              <w:left w:val="single" w:sz="8" w:space="0" w:color="auto"/>
              <w:bottom w:val="single" w:sz="8" w:space="0" w:color="auto"/>
              <w:right w:val="single" w:sz="8" w:space="0" w:color="auto"/>
            </w:tcBorders>
            <w:vAlign w:val="center"/>
          </w:tcPr>
          <w:p w14:paraId="0198603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DAF4E1B" w14:textId="77777777" w:rsidR="00E5636A" w:rsidRPr="005A3B97" w:rsidRDefault="00E5636A" w:rsidP="001D37E5">
            <w:pPr>
              <w:rPr>
                <w:rFonts w:eastAsia="Calibri"/>
                <w:sz w:val="17"/>
                <w:szCs w:val="17"/>
              </w:rPr>
            </w:pPr>
            <w:r w:rsidRPr="008A1F59">
              <w:rPr>
                <w:rFonts w:eastAsia="Calibri"/>
                <w:sz w:val="17"/>
                <w:szCs w:val="17"/>
              </w:rPr>
              <w:t>Московская область, г. Мытищи, ул. Водопроводная станция, у д. 11</w:t>
            </w:r>
          </w:p>
        </w:tc>
        <w:tc>
          <w:tcPr>
            <w:tcW w:w="1984" w:type="dxa"/>
            <w:tcBorders>
              <w:top w:val="single" w:sz="8" w:space="0" w:color="auto"/>
              <w:left w:val="single" w:sz="8" w:space="0" w:color="auto"/>
              <w:bottom w:val="single" w:sz="8" w:space="0" w:color="auto"/>
              <w:right w:val="single" w:sz="8" w:space="0" w:color="auto"/>
            </w:tcBorders>
            <w:vAlign w:val="center"/>
          </w:tcPr>
          <w:p w14:paraId="595449E2" w14:textId="77777777" w:rsidR="00E5636A" w:rsidRPr="005A3B97" w:rsidRDefault="00E5636A" w:rsidP="001D37E5">
            <w:pPr>
              <w:rPr>
                <w:rFonts w:eastAsia="Calibri"/>
                <w:sz w:val="17"/>
                <w:szCs w:val="17"/>
              </w:rPr>
            </w:pPr>
            <w:r w:rsidRPr="008A1F59">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11A353DF" w14:textId="77777777" w:rsidR="00E5636A" w:rsidRPr="005A3B97" w:rsidRDefault="00E5636A" w:rsidP="001D37E5">
            <w:pPr>
              <w:rPr>
                <w:rFonts w:eastAsia="Calibri"/>
                <w:sz w:val="17"/>
                <w:szCs w:val="17"/>
              </w:rPr>
            </w:pPr>
            <w:r w:rsidRPr="008A1F59">
              <w:rPr>
                <w:rFonts w:eastAsia="Calibri"/>
                <w:sz w:val="17"/>
                <w:szCs w:val="17"/>
              </w:rPr>
              <w:t>10 кв.м.</w:t>
            </w:r>
          </w:p>
        </w:tc>
      </w:tr>
      <w:tr w:rsidR="00E5636A" w:rsidRPr="005A3B97" w14:paraId="5CEB50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F6E5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D4925B" w14:textId="77777777" w:rsidR="00E5636A" w:rsidRPr="005A3B97" w:rsidRDefault="00E5636A" w:rsidP="001D37E5">
            <w:pPr>
              <w:rPr>
                <w:rFonts w:eastAsia="Calibri"/>
                <w:sz w:val="17"/>
                <w:szCs w:val="17"/>
              </w:rPr>
            </w:pPr>
            <w:r w:rsidRPr="005A3B97">
              <w:rPr>
                <w:rFonts w:eastAsia="Calibri"/>
                <w:sz w:val="17"/>
                <w:szCs w:val="17"/>
              </w:rPr>
              <w:t xml:space="preserve">Ярославское ш., д.111, г.Мытищи, здание насосной станции подкачки ПНС 62, 2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FF755D" w14:textId="77777777" w:rsidR="00E5636A" w:rsidRPr="005A3B97" w:rsidRDefault="00E5636A" w:rsidP="001D37E5">
            <w:pPr>
              <w:jc w:val="center"/>
              <w:rPr>
                <w:rFonts w:eastAsia="Calibri"/>
                <w:sz w:val="17"/>
                <w:szCs w:val="17"/>
              </w:rPr>
            </w:pPr>
            <w:r w:rsidRPr="005A3B97">
              <w:rPr>
                <w:rFonts w:eastAsia="Calibri"/>
                <w:sz w:val="17"/>
                <w:szCs w:val="17"/>
              </w:rPr>
              <w:t>000В00000010082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46557D"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4A7B0B" w14:textId="77777777" w:rsidR="00E5636A" w:rsidRPr="005A3B97" w:rsidRDefault="00E5636A" w:rsidP="001D37E5">
            <w:pPr>
              <w:rPr>
                <w:rFonts w:eastAsia="Calibri"/>
                <w:sz w:val="17"/>
                <w:szCs w:val="17"/>
              </w:rPr>
            </w:pPr>
            <w:r w:rsidRPr="005A3B97">
              <w:rPr>
                <w:rFonts w:eastAsia="Calibri"/>
                <w:sz w:val="17"/>
                <w:szCs w:val="17"/>
              </w:rPr>
              <w:t>50:12:0101805:1003, 50:12:0101805:1003-50/001/2017-2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65F3EA4" w14:textId="77777777" w:rsidR="00E5636A" w:rsidRPr="005A3B97" w:rsidRDefault="00E5636A" w:rsidP="001D37E5">
            <w:pPr>
              <w:rPr>
                <w:rFonts w:eastAsia="Calibri"/>
                <w:sz w:val="17"/>
                <w:szCs w:val="17"/>
              </w:rPr>
            </w:pPr>
            <w:r w:rsidRPr="005A3B97">
              <w:rPr>
                <w:rFonts w:eastAsia="Calibri"/>
                <w:sz w:val="17"/>
                <w:szCs w:val="17"/>
              </w:rPr>
              <w:t xml:space="preserve">Ярославское ш., д.111,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F31E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D797E8" w14:textId="77777777" w:rsidR="00E5636A" w:rsidRPr="005A3B97" w:rsidRDefault="00E5636A" w:rsidP="001D37E5">
            <w:pPr>
              <w:rPr>
                <w:rFonts w:eastAsia="Calibri"/>
                <w:sz w:val="17"/>
                <w:szCs w:val="17"/>
              </w:rPr>
            </w:pPr>
            <w:r w:rsidRPr="005A3B97">
              <w:rPr>
                <w:rFonts w:eastAsia="Calibri"/>
                <w:sz w:val="17"/>
                <w:szCs w:val="17"/>
              </w:rPr>
              <w:t xml:space="preserve"> 62, 2 кв.м </w:t>
            </w:r>
          </w:p>
        </w:tc>
      </w:tr>
      <w:tr w:rsidR="00E5636A" w:rsidRPr="005A3B97" w14:paraId="1CEDFE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7992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E8EE96" w14:textId="77777777" w:rsidR="00E5636A" w:rsidRPr="005A3B97" w:rsidRDefault="00E5636A" w:rsidP="001D37E5">
            <w:pPr>
              <w:rPr>
                <w:rFonts w:eastAsia="Calibri"/>
                <w:sz w:val="17"/>
                <w:szCs w:val="17"/>
              </w:rPr>
            </w:pPr>
            <w:r w:rsidRPr="005A3B97">
              <w:rPr>
                <w:rFonts w:eastAsia="Calibri"/>
                <w:sz w:val="17"/>
                <w:szCs w:val="17"/>
              </w:rPr>
              <w:t>Сооружения водозаборного узла "Марфино", с.Марфино (изм. ст-ти 982700, 96)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15B31A" w14:textId="77777777" w:rsidR="00E5636A" w:rsidRPr="005A3B97" w:rsidRDefault="00E5636A" w:rsidP="001D37E5">
            <w:pPr>
              <w:jc w:val="center"/>
              <w:rPr>
                <w:rFonts w:eastAsia="Calibri"/>
                <w:sz w:val="17"/>
                <w:szCs w:val="17"/>
              </w:rPr>
            </w:pPr>
            <w:r w:rsidRPr="005A3B97">
              <w:rPr>
                <w:rFonts w:eastAsia="Calibri"/>
                <w:sz w:val="17"/>
                <w:szCs w:val="17"/>
              </w:rPr>
              <w:t>В00000010092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84D8A4" w14:textId="77777777" w:rsidR="00E5636A" w:rsidRPr="005A3B97" w:rsidRDefault="00E5636A" w:rsidP="001D37E5">
            <w:pPr>
              <w:rPr>
                <w:rFonts w:eastAsia="Calibri"/>
                <w:sz w:val="17"/>
                <w:szCs w:val="17"/>
              </w:rPr>
            </w:pPr>
            <w:r w:rsidRPr="005A3B97">
              <w:rPr>
                <w:rFonts w:eastAsia="Calibri"/>
                <w:sz w:val="17"/>
                <w:szCs w:val="17"/>
              </w:rPr>
              <w:t xml:space="preserve"> Сооружения водозаборного узла "Марфино"</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177F081" w14:textId="77777777" w:rsidR="00E5636A" w:rsidRPr="005A3B97" w:rsidRDefault="00E5636A" w:rsidP="001D37E5">
            <w:pPr>
              <w:rPr>
                <w:rFonts w:eastAsia="Calibri"/>
                <w:sz w:val="17"/>
                <w:szCs w:val="17"/>
              </w:rPr>
            </w:pPr>
            <w:r w:rsidRPr="005A3B97">
              <w:rPr>
                <w:rFonts w:eastAsia="Calibri"/>
                <w:sz w:val="17"/>
                <w:szCs w:val="17"/>
              </w:rPr>
              <w:t>50-50-12/015/2012-439, 50-50-12/015/2012-439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527868" w14:textId="77777777" w:rsidR="00E5636A" w:rsidRPr="005A3B97" w:rsidRDefault="00E5636A" w:rsidP="001D37E5">
            <w:pPr>
              <w:rPr>
                <w:rFonts w:eastAsia="Calibri"/>
                <w:sz w:val="17"/>
                <w:szCs w:val="17"/>
              </w:rPr>
            </w:pPr>
            <w:r w:rsidRPr="005A3B97">
              <w:rPr>
                <w:rFonts w:eastAsia="Calibri"/>
                <w:sz w:val="17"/>
                <w:szCs w:val="17"/>
              </w:rPr>
              <w:t xml:space="preserve"> с.Марфино (изм. ст-ти 982700, 96)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E1E4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156C71" w14:textId="77777777" w:rsidR="00E5636A" w:rsidRPr="005A3B97" w:rsidRDefault="00E5636A" w:rsidP="001D37E5">
            <w:pPr>
              <w:rPr>
                <w:rFonts w:eastAsia="Calibri"/>
                <w:sz w:val="17"/>
                <w:szCs w:val="17"/>
              </w:rPr>
            </w:pPr>
            <w:r w:rsidRPr="005A3B97">
              <w:rPr>
                <w:rFonts w:eastAsia="Calibri"/>
                <w:sz w:val="17"/>
                <w:szCs w:val="17"/>
              </w:rPr>
              <w:t> Сооружения водозаборного узла "Марфино"</w:t>
            </w:r>
          </w:p>
        </w:tc>
      </w:tr>
      <w:tr w:rsidR="00E5636A" w:rsidRPr="005A3B97" w14:paraId="7CFFC0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4CFB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53F913"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водозаборный узел (имуществ.комплекс)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872318" w14:textId="77777777" w:rsidR="00E5636A" w:rsidRPr="005A3B97" w:rsidRDefault="00E5636A" w:rsidP="001D37E5">
            <w:pPr>
              <w:jc w:val="center"/>
              <w:rPr>
                <w:rFonts w:eastAsia="Calibri"/>
                <w:sz w:val="17"/>
                <w:szCs w:val="17"/>
              </w:rPr>
            </w:pPr>
            <w:r w:rsidRPr="005A3B97">
              <w:rPr>
                <w:rFonts w:eastAsia="Calibri"/>
                <w:sz w:val="17"/>
                <w:szCs w:val="17"/>
              </w:rPr>
              <w:t>ВМ00000078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5A3DB7" w14:textId="77777777" w:rsidR="00E5636A" w:rsidRPr="005A3B97" w:rsidRDefault="00E5636A" w:rsidP="001D37E5">
            <w:pPr>
              <w:rPr>
                <w:rFonts w:eastAsia="Calibri"/>
                <w:sz w:val="17"/>
                <w:szCs w:val="17"/>
              </w:rPr>
            </w:pPr>
            <w:r w:rsidRPr="005A3B97">
              <w:rPr>
                <w:rFonts w:eastAsia="Calibri"/>
                <w:sz w:val="17"/>
                <w:szCs w:val="17"/>
              </w:rPr>
              <w:t xml:space="preserve"> водозаборный узел имуществ.комплекс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FE61D5" w14:textId="77777777" w:rsidR="00E5636A" w:rsidRPr="005A3B97" w:rsidRDefault="00E5636A" w:rsidP="001D37E5">
            <w:pPr>
              <w:rPr>
                <w:rFonts w:eastAsia="Calibri"/>
                <w:sz w:val="17"/>
                <w:szCs w:val="17"/>
              </w:rPr>
            </w:pPr>
            <w:r w:rsidRPr="005A3B97">
              <w:rPr>
                <w:rFonts w:eastAsia="Calibri"/>
                <w:sz w:val="17"/>
                <w:szCs w:val="17"/>
              </w:rPr>
              <w:t>50:12:0020204:338, 50:12:0020204:338-50/001/2017-2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FC05BD"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7509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0B13B5" w14:textId="77777777" w:rsidR="00E5636A" w:rsidRPr="005A3B97" w:rsidRDefault="00E5636A" w:rsidP="001D37E5">
            <w:pPr>
              <w:rPr>
                <w:rFonts w:eastAsia="Calibri"/>
                <w:sz w:val="17"/>
                <w:szCs w:val="17"/>
              </w:rPr>
            </w:pPr>
            <w:r w:rsidRPr="005A3B97">
              <w:rPr>
                <w:rFonts w:eastAsia="Calibri"/>
                <w:sz w:val="17"/>
                <w:szCs w:val="17"/>
              </w:rPr>
              <w:t> водозаборный узел имуществ.комплекс</w:t>
            </w:r>
          </w:p>
        </w:tc>
      </w:tr>
      <w:tr w:rsidR="00E5636A" w:rsidRPr="005A3B97" w14:paraId="61CACE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7E30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216B9A"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сооружение ВЗУ-резервуар для воды 600 куб.м №2 монолитный железобетон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29C6CA" w14:textId="77777777" w:rsidR="00E5636A" w:rsidRPr="005A3B97" w:rsidRDefault="00E5636A" w:rsidP="001D37E5">
            <w:pPr>
              <w:jc w:val="center"/>
              <w:rPr>
                <w:rFonts w:eastAsia="Calibri"/>
                <w:sz w:val="17"/>
                <w:szCs w:val="17"/>
              </w:rPr>
            </w:pPr>
            <w:r w:rsidRPr="005A3B97">
              <w:rPr>
                <w:rFonts w:eastAsia="Calibri"/>
                <w:sz w:val="17"/>
                <w:szCs w:val="17"/>
              </w:rPr>
              <w:t>В00000020075/1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BC1709" w14:textId="77777777" w:rsidR="00E5636A" w:rsidRPr="005A3B97" w:rsidRDefault="00E5636A" w:rsidP="001D37E5">
            <w:pPr>
              <w:rPr>
                <w:rFonts w:eastAsia="Calibri"/>
                <w:sz w:val="17"/>
                <w:szCs w:val="17"/>
              </w:rPr>
            </w:pPr>
            <w:r w:rsidRPr="005A3B97">
              <w:rPr>
                <w:rFonts w:eastAsia="Calibri"/>
                <w:sz w:val="17"/>
                <w:szCs w:val="17"/>
              </w:rPr>
              <w:t xml:space="preserve"> сооружение ВЗУ-резервуар для воды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CCA471" w14:textId="77777777" w:rsidR="00E5636A" w:rsidRPr="005A3B97" w:rsidRDefault="00E5636A" w:rsidP="001D37E5">
            <w:pPr>
              <w:rPr>
                <w:rFonts w:eastAsia="Calibri"/>
                <w:sz w:val="17"/>
                <w:szCs w:val="17"/>
              </w:rPr>
            </w:pPr>
            <w:r w:rsidRPr="005A3B97">
              <w:rPr>
                <w:rFonts w:eastAsia="Calibri"/>
                <w:sz w:val="17"/>
                <w:szCs w:val="17"/>
              </w:rPr>
              <w:t>50:12:0060108:276</w:t>
            </w:r>
          </w:p>
          <w:p w14:paraId="73CD3360" w14:textId="77777777" w:rsidR="00E5636A" w:rsidRPr="005A3B97" w:rsidRDefault="00E5636A" w:rsidP="001D37E5">
            <w:pPr>
              <w:rPr>
                <w:rFonts w:eastAsia="Calibri"/>
                <w:sz w:val="17"/>
                <w:szCs w:val="17"/>
              </w:rPr>
            </w:pPr>
            <w:r w:rsidRPr="005A3B97">
              <w:rPr>
                <w:rFonts w:eastAsia="Calibri"/>
                <w:sz w:val="17"/>
                <w:szCs w:val="17"/>
              </w:rPr>
              <w:t>50:12:0060108:276-50/001/2017-2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238F026"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61A8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89BB9" w14:textId="77777777" w:rsidR="00E5636A" w:rsidRPr="005A3B97" w:rsidRDefault="00E5636A" w:rsidP="001D37E5">
            <w:pPr>
              <w:rPr>
                <w:rFonts w:eastAsia="Calibri"/>
                <w:sz w:val="17"/>
                <w:szCs w:val="17"/>
              </w:rPr>
            </w:pPr>
            <w:r w:rsidRPr="005A3B97">
              <w:rPr>
                <w:rFonts w:eastAsia="Calibri"/>
                <w:sz w:val="17"/>
                <w:szCs w:val="17"/>
              </w:rPr>
              <w:t xml:space="preserve"> 600 куб.м №2 монолитный железобетон</w:t>
            </w:r>
          </w:p>
        </w:tc>
      </w:tr>
      <w:tr w:rsidR="00E5636A" w:rsidRPr="005A3B97" w14:paraId="64AE28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6359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7358B9" w14:textId="77777777" w:rsidR="00E5636A" w:rsidRPr="005A3B97" w:rsidRDefault="00E5636A" w:rsidP="001D37E5">
            <w:pPr>
              <w:rPr>
                <w:rFonts w:eastAsia="Calibri"/>
                <w:sz w:val="17"/>
                <w:szCs w:val="17"/>
              </w:rPr>
            </w:pPr>
            <w:r w:rsidRPr="005A3B97">
              <w:rPr>
                <w:rFonts w:eastAsia="Calibri"/>
                <w:sz w:val="17"/>
                <w:szCs w:val="17"/>
              </w:rPr>
              <w:t>д.Юдино, Мытищ.р-н, Моск.обл., водонапорная башня, 15м3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1F911D" w14:textId="77777777" w:rsidR="00E5636A" w:rsidRPr="005A3B97" w:rsidRDefault="00E5636A" w:rsidP="001D37E5">
            <w:pPr>
              <w:jc w:val="center"/>
              <w:rPr>
                <w:rFonts w:eastAsia="Calibri"/>
                <w:sz w:val="17"/>
                <w:szCs w:val="17"/>
              </w:rPr>
            </w:pPr>
            <w:r w:rsidRPr="005A3B97">
              <w:rPr>
                <w:rFonts w:eastAsia="Calibri"/>
                <w:sz w:val="17"/>
                <w:szCs w:val="17"/>
              </w:rPr>
              <w:t>ПЕРВ00000043083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0EF28E" w14:textId="77777777" w:rsidR="00E5636A" w:rsidRPr="005A3B97" w:rsidRDefault="00E5636A" w:rsidP="001D37E5">
            <w:pPr>
              <w:rPr>
                <w:rFonts w:eastAsia="Calibri"/>
                <w:sz w:val="17"/>
                <w:szCs w:val="17"/>
              </w:rPr>
            </w:pPr>
            <w:r w:rsidRPr="005A3B97">
              <w:rPr>
                <w:rFonts w:eastAsia="Calibri"/>
                <w:sz w:val="17"/>
                <w:szCs w:val="17"/>
              </w:rPr>
              <w:t xml:space="preserve"> водонапорная башня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C7C1671" w14:textId="77777777" w:rsidR="00E5636A" w:rsidRPr="005A3B97" w:rsidRDefault="00E5636A" w:rsidP="001D37E5">
            <w:pPr>
              <w:rPr>
                <w:rFonts w:eastAsia="Calibri"/>
                <w:sz w:val="17"/>
                <w:szCs w:val="17"/>
              </w:rPr>
            </w:pPr>
            <w:r w:rsidRPr="005A3B97">
              <w:rPr>
                <w:rFonts w:eastAsia="Calibri"/>
                <w:sz w:val="17"/>
                <w:szCs w:val="17"/>
              </w:rPr>
              <w:t>50:12:0070221:261, 50:12:0070221:261-50/012/2017-2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F75B343" w14:textId="77777777" w:rsidR="00E5636A" w:rsidRPr="005A3B97" w:rsidRDefault="00E5636A" w:rsidP="001D37E5">
            <w:pPr>
              <w:rPr>
                <w:rFonts w:eastAsia="Calibri"/>
                <w:sz w:val="17"/>
                <w:szCs w:val="17"/>
              </w:rPr>
            </w:pPr>
            <w:r w:rsidRPr="005A3B97">
              <w:rPr>
                <w:rFonts w:eastAsia="Calibri"/>
                <w:sz w:val="17"/>
                <w:szCs w:val="17"/>
              </w:rPr>
              <w:t xml:space="preserve">д.Юдино, Мытищ.р-н, Моск.обл.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6ACC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2FAA89" w14:textId="77777777" w:rsidR="00E5636A" w:rsidRPr="005A3B97" w:rsidRDefault="00E5636A" w:rsidP="001D37E5">
            <w:pPr>
              <w:rPr>
                <w:rFonts w:eastAsia="Calibri"/>
                <w:sz w:val="17"/>
                <w:szCs w:val="17"/>
              </w:rPr>
            </w:pPr>
            <w:r w:rsidRPr="005A3B97">
              <w:rPr>
                <w:rFonts w:eastAsia="Calibri"/>
                <w:sz w:val="17"/>
                <w:szCs w:val="17"/>
              </w:rPr>
              <w:t xml:space="preserve"> 15м3</w:t>
            </w:r>
          </w:p>
        </w:tc>
      </w:tr>
      <w:tr w:rsidR="00E5636A" w:rsidRPr="005A3B97" w14:paraId="7ACD98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6500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C40C99"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соор.3, пос.Пирог-й, Мыт.р-н, Мо, резервуар чист.воды №2 983м3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240C0A" w14:textId="77777777" w:rsidR="00E5636A" w:rsidRPr="005A3B97" w:rsidRDefault="00E5636A" w:rsidP="001D37E5">
            <w:pPr>
              <w:jc w:val="center"/>
              <w:rPr>
                <w:rFonts w:eastAsia="Calibri"/>
                <w:sz w:val="17"/>
                <w:szCs w:val="17"/>
              </w:rPr>
            </w:pPr>
            <w:r w:rsidRPr="005A3B97">
              <w:rPr>
                <w:rFonts w:eastAsia="Calibri"/>
                <w:sz w:val="17"/>
                <w:szCs w:val="17"/>
              </w:rPr>
              <w:t>МС001367806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EEE042" w14:textId="77777777" w:rsidR="00E5636A" w:rsidRPr="005A3B97" w:rsidRDefault="00E5636A" w:rsidP="001D37E5">
            <w:pPr>
              <w:rPr>
                <w:rFonts w:eastAsia="Calibri"/>
                <w:sz w:val="17"/>
                <w:szCs w:val="17"/>
              </w:rPr>
            </w:pPr>
            <w:r w:rsidRPr="005A3B97">
              <w:rPr>
                <w:rFonts w:eastAsia="Calibri"/>
                <w:sz w:val="17"/>
                <w:szCs w:val="17"/>
              </w:rPr>
              <w:t xml:space="preserve"> резервуар чист.воды №2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1E0AEF" w14:textId="77777777" w:rsidR="00E5636A" w:rsidRPr="005A3B97" w:rsidRDefault="00E5636A" w:rsidP="001D37E5">
            <w:pPr>
              <w:rPr>
                <w:rFonts w:eastAsia="Calibri"/>
                <w:sz w:val="17"/>
                <w:szCs w:val="17"/>
              </w:rPr>
            </w:pPr>
            <w:r w:rsidRPr="005A3B97">
              <w:rPr>
                <w:rFonts w:eastAsia="Calibri"/>
                <w:sz w:val="17"/>
                <w:szCs w:val="17"/>
              </w:rPr>
              <w:t>50:12:0070229:190</w:t>
            </w:r>
          </w:p>
          <w:p w14:paraId="70964D2F" w14:textId="77777777" w:rsidR="00E5636A" w:rsidRPr="005A3B97" w:rsidRDefault="00E5636A" w:rsidP="001D37E5">
            <w:pPr>
              <w:rPr>
                <w:rFonts w:eastAsia="Calibri"/>
                <w:sz w:val="17"/>
                <w:szCs w:val="17"/>
              </w:rPr>
            </w:pPr>
            <w:r w:rsidRPr="005A3B97">
              <w:rPr>
                <w:rFonts w:eastAsia="Calibri"/>
                <w:sz w:val="17"/>
                <w:szCs w:val="17"/>
              </w:rPr>
              <w:t>50-50/012-50/999/001/2016-15205/3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1C0686"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соор.3, пос.Пирог-й, Мыт.р-н, Мо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3325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389C36" w14:textId="77777777" w:rsidR="00E5636A" w:rsidRPr="005A3B97" w:rsidRDefault="00E5636A" w:rsidP="001D37E5">
            <w:pPr>
              <w:rPr>
                <w:rFonts w:eastAsia="Calibri"/>
                <w:sz w:val="17"/>
                <w:szCs w:val="17"/>
              </w:rPr>
            </w:pPr>
            <w:r w:rsidRPr="005A3B97">
              <w:rPr>
                <w:rFonts w:eastAsia="Calibri"/>
                <w:sz w:val="17"/>
                <w:szCs w:val="17"/>
              </w:rPr>
              <w:t xml:space="preserve"> 983м3 </w:t>
            </w:r>
          </w:p>
        </w:tc>
      </w:tr>
      <w:tr w:rsidR="00E5636A" w:rsidRPr="005A3B97" w14:paraId="6230A1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71EA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4EBD72" w14:textId="77777777" w:rsidR="00E5636A" w:rsidRPr="005A3B97" w:rsidRDefault="00E5636A" w:rsidP="001D37E5">
            <w:pPr>
              <w:rPr>
                <w:rFonts w:eastAsia="Calibri"/>
                <w:sz w:val="17"/>
                <w:szCs w:val="17"/>
              </w:rPr>
            </w:pPr>
            <w:r w:rsidRPr="005A3B97">
              <w:rPr>
                <w:rFonts w:eastAsia="Calibri"/>
                <w:sz w:val="17"/>
                <w:szCs w:val="17"/>
              </w:rPr>
              <w:t>д.Высоково, Мытищ.р-н, Моск.обл., водонапорная башня, 15м3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C6AA76" w14:textId="77777777" w:rsidR="00E5636A" w:rsidRPr="005A3B97" w:rsidRDefault="00E5636A" w:rsidP="001D37E5">
            <w:pPr>
              <w:jc w:val="center"/>
              <w:rPr>
                <w:rFonts w:eastAsia="Calibri"/>
                <w:sz w:val="17"/>
                <w:szCs w:val="17"/>
              </w:rPr>
            </w:pPr>
            <w:r w:rsidRPr="005A3B97">
              <w:rPr>
                <w:rFonts w:eastAsia="Calibri"/>
                <w:sz w:val="17"/>
                <w:szCs w:val="17"/>
              </w:rPr>
              <w:t>В5725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864802" w14:textId="77777777" w:rsidR="00E5636A" w:rsidRPr="005A3B97" w:rsidRDefault="00E5636A" w:rsidP="001D37E5">
            <w:pPr>
              <w:rPr>
                <w:rFonts w:eastAsia="Calibri"/>
                <w:sz w:val="17"/>
                <w:szCs w:val="17"/>
              </w:rPr>
            </w:pPr>
            <w:r w:rsidRPr="005A3B97">
              <w:rPr>
                <w:rFonts w:eastAsia="Calibri"/>
                <w:sz w:val="17"/>
                <w:szCs w:val="17"/>
              </w:rPr>
              <w:t xml:space="preserve"> водонапорная башня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6855815" w14:textId="77777777" w:rsidR="00E5636A" w:rsidRPr="005A3B97" w:rsidRDefault="00E5636A" w:rsidP="001D37E5">
            <w:pPr>
              <w:rPr>
                <w:rFonts w:eastAsia="Calibri"/>
                <w:sz w:val="17"/>
                <w:szCs w:val="17"/>
              </w:rPr>
            </w:pPr>
            <w:r w:rsidRPr="005A3B97">
              <w:rPr>
                <w:rFonts w:eastAsia="Calibri"/>
                <w:sz w:val="17"/>
                <w:szCs w:val="17"/>
              </w:rPr>
              <w:t>50:12:0090219:650, 50:12:0090219:650-50/012/2017-2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490F1EC" w14:textId="77777777" w:rsidR="00E5636A" w:rsidRPr="005A3B97" w:rsidRDefault="00E5636A" w:rsidP="001D37E5">
            <w:pPr>
              <w:rPr>
                <w:rFonts w:eastAsia="Calibri"/>
                <w:sz w:val="17"/>
                <w:szCs w:val="17"/>
              </w:rPr>
            </w:pPr>
            <w:r w:rsidRPr="005A3B97">
              <w:rPr>
                <w:rFonts w:eastAsia="Calibri"/>
                <w:sz w:val="17"/>
                <w:szCs w:val="17"/>
              </w:rPr>
              <w:t xml:space="preserve">д.Высоково, Мытищ.р-н, Моск.обл.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9DD1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87D62F" w14:textId="77777777" w:rsidR="00E5636A" w:rsidRPr="005A3B97" w:rsidRDefault="00E5636A" w:rsidP="001D37E5">
            <w:pPr>
              <w:rPr>
                <w:rFonts w:eastAsia="Calibri"/>
                <w:sz w:val="17"/>
                <w:szCs w:val="17"/>
              </w:rPr>
            </w:pPr>
            <w:r w:rsidRPr="005A3B97">
              <w:rPr>
                <w:rFonts w:eastAsia="Calibri"/>
                <w:sz w:val="17"/>
                <w:szCs w:val="17"/>
              </w:rPr>
              <w:t xml:space="preserve"> 15м3</w:t>
            </w:r>
          </w:p>
        </w:tc>
      </w:tr>
      <w:tr w:rsidR="00E5636A" w:rsidRPr="005A3B97" w14:paraId="508EB5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C15E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4DD805" w14:textId="77777777" w:rsidR="00E5636A" w:rsidRPr="005A3B97" w:rsidRDefault="00E5636A" w:rsidP="001D37E5">
            <w:pPr>
              <w:rPr>
                <w:rFonts w:eastAsia="Calibri"/>
                <w:sz w:val="17"/>
                <w:szCs w:val="17"/>
              </w:rPr>
            </w:pPr>
            <w:r w:rsidRPr="005A3B97">
              <w:rPr>
                <w:rFonts w:eastAsia="Calibri"/>
                <w:sz w:val="17"/>
                <w:szCs w:val="17"/>
              </w:rPr>
              <w:t>Тимирязева ул., вл.13, соор.3, пос.Пирог-й, Мыт.р-н, Мо, резервуар чист.воды №1 983м3 ИНВ.ПЕР000000430851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652789" w14:textId="77777777" w:rsidR="00E5636A" w:rsidRPr="005A3B97" w:rsidRDefault="00E5636A" w:rsidP="001D37E5">
            <w:pPr>
              <w:jc w:val="center"/>
              <w:rPr>
                <w:rFonts w:eastAsia="Calibri"/>
                <w:sz w:val="17"/>
                <w:szCs w:val="17"/>
              </w:rPr>
            </w:pPr>
            <w:r w:rsidRPr="005A3B97">
              <w:rPr>
                <w:rFonts w:eastAsia="Calibri"/>
                <w:sz w:val="17"/>
                <w:szCs w:val="17"/>
              </w:rPr>
              <w:t>МС001367809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AA85F1" w14:textId="77777777" w:rsidR="00E5636A" w:rsidRPr="005A3B97" w:rsidRDefault="00E5636A" w:rsidP="001D37E5">
            <w:pPr>
              <w:rPr>
                <w:rFonts w:eastAsia="Calibri"/>
                <w:sz w:val="17"/>
                <w:szCs w:val="17"/>
              </w:rPr>
            </w:pPr>
            <w:r w:rsidRPr="005A3B97">
              <w:rPr>
                <w:rFonts w:eastAsia="Calibri"/>
                <w:sz w:val="17"/>
                <w:szCs w:val="17"/>
              </w:rPr>
              <w:t xml:space="preserve"> резервуар чист.воды №1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3E139DA" w14:textId="77777777" w:rsidR="00E5636A" w:rsidRPr="005A3B97" w:rsidRDefault="00E5636A" w:rsidP="001D37E5">
            <w:pPr>
              <w:rPr>
                <w:rFonts w:eastAsia="Calibri"/>
                <w:sz w:val="17"/>
                <w:szCs w:val="17"/>
              </w:rPr>
            </w:pPr>
            <w:r w:rsidRPr="005A3B97">
              <w:rPr>
                <w:rFonts w:eastAsia="Calibri"/>
                <w:sz w:val="17"/>
                <w:szCs w:val="17"/>
              </w:rPr>
              <w:t>50:12:0070229:178</w:t>
            </w:r>
          </w:p>
          <w:p w14:paraId="22754F17" w14:textId="77777777" w:rsidR="00E5636A" w:rsidRPr="005A3B97" w:rsidRDefault="00E5636A" w:rsidP="001D37E5">
            <w:pPr>
              <w:rPr>
                <w:rFonts w:eastAsia="Calibri"/>
                <w:sz w:val="17"/>
                <w:szCs w:val="17"/>
              </w:rPr>
            </w:pPr>
            <w:r w:rsidRPr="005A3B97">
              <w:rPr>
                <w:rFonts w:eastAsia="Calibri"/>
                <w:sz w:val="17"/>
                <w:szCs w:val="17"/>
              </w:rPr>
              <w:t>50-50/012-50/999/001/2016-15260/3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967F89B"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соор.3, пос.Пирог-й, Мыт.р-н, Мо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B8FE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FD6EC0" w14:textId="77777777" w:rsidR="00E5636A" w:rsidRPr="005A3B97" w:rsidRDefault="00E5636A" w:rsidP="001D37E5">
            <w:pPr>
              <w:rPr>
                <w:rFonts w:eastAsia="Calibri"/>
                <w:sz w:val="17"/>
                <w:szCs w:val="17"/>
              </w:rPr>
            </w:pPr>
            <w:r w:rsidRPr="005A3B97">
              <w:rPr>
                <w:rFonts w:eastAsia="Calibri"/>
                <w:sz w:val="17"/>
                <w:szCs w:val="17"/>
              </w:rPr>
              <w:t xml:space="preserve"> 983м3</w:t>
            </w:r>
          </w:p>
        </w:tc>
      </w:tr>
      <w:tr w:rsidR="00E5636A" w:rsidRPr="005A3B97" w14:paraId="3DDD41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E19B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2A384A" w14:textId="77777777" w:rsidR="00E5636A" w:rsidRPr="005A3B97" w:rsidRDefault="00E5636A" w:rsidP="001D37E5">
            <w:pPr>
              <w:rPr>
                <w:rFonts w:eastAsia="Calibri"/>
                <w:sz w:val="17"/>
                <w:szCs w:val="17"/>
              </w:rPr>
            </w:pPr>
            <w:r w:rsidRPr="005A3B97">
              <w:rPr>
                <w:rFonts w:eastAsia="Calibri"/>
                <w:sz w:val="17"/>
                <w:szCs w:val="17"/>
              </w:rPr>
              <w:t>д.Ульянково, Мытищ.р-н, МО, лит.1Б, Артезианскаяскважина 132, 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BE40A2" w14:textId="77777777" w:rsidR="00E5636A" w:rsidRPr="005A3B97" w:rsidRDefault="00E5636A" w:rsidP="001D37E5">
            <w:pPr>
              <w:jc w:val="center"/>
              <w:rPr>
                <w:rFonts w:eastAsia="Calibri"/>
                <w:sz w:val="17"/>
                <w:szCs w:val="17"/>
              </w:rPr>
            </w:pPr>
            <w:r w:rsidRPr="005A3B97">
              <w:rPr>
                <w:rFonts w:eastAsia="Calibri"/>
                <w:sz w:val="17"/>
                <w:szCs w:val="17"/>
              </w:rPr>
              <w:t>ПЕРУ00000041123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C240D9"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Артезианскаяскважина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3E8EF0" w14:textId="77777777" w:rsidR="00E5636A" w:rsidRPr="005A3B97" w:rsidRDefault="00E5636A" w:rsidP="001D37E5">
            <w:pPr>
              <w:rPr>
                <w:rFonts w:eastAsia="Calibri"/>
                <w:sz w:val="17"/>
                <w:szCs w:val="17"/>
              </w:rPr>
            </w:pPr>
            <w:r w:rsidRPr="005A3B97">
              <w:rPr>
                <w:rFonts w:eastAsia="Calibri"/>
                <w:sz w:val="17"/>
                <w:szCs w:val="17"/>
              </w:rPr>
              <w:t>50:12:0000000:2372, 50:12:0000000:2372-50/012/2017-2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FE5950" w14:textId="77777777" w:rsidR="00E5636A" w:rsidRPr="005A3B97" w:rsidRDefault="00E5636A" w:rsidP="001D37E5">
            <w:pPr>
              <w:rPr>
                <w:rFonts w:eastAsia="Calibri"/>
                <w:sz w:val="17"/>
                <w:szCs w:val="17"/>
              </w:rPr>
            </w:pPr>
            <w:r w:rsidRPr="005A3B97">
              <w:rPr>
                <w:rFonts w:eastAsia="Calibri"/>
                <w:sz w:val="17"/>
                <w:szCs w:val="17"/>
              </w:rPr>
              <w:t xml:space="preserve">д.Ульянково, Мытищ.р-н, МО, лит.1Б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B540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86EA74" w14:textId="77777777" w:rsidR="00E5636A" w:rsidRPr="005A3B97" w:rsidRDefault="00E5636A" w:rsidP="001D37E5">
            <w:pPr>
              <w:rPr>
                <w:rFonts w:eastAsia="Calibri"/>
                <w:sz w:val="17"/>
                <w:szCs w:val="17"/>
              </w:rPr>
            </w:pPr>
            <w:r w:rsidRPr="005A3B97">
              <w:rPr>
                <w:rFonts w:eastAsia="Calibri"/>
                <w:sz w:val="17"/>
                <w:szCs w:val="17"/>
              </w:rPr>
              <w:t xml:space="preserve"> 132, 9м</w:t>
            </w:r>
          </w:p>
        </w:tc>
      </w:tr>
      <w:tr w:rsidR="00E5636A" w:rsidRPr="005A3B97" w14:paraId="59D38B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2991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C560B4" w14:textId="77777777" w:rsidR="00E5636A" w:rsidRPr="005A3B97" w:rsidRDefault="00E5636A" w:rsidP="001D37E5">
            <w:pPr>
              <w:rPr>
                <w:rFonts w:eastAsia="Calibri"/>
                <w:sz w:val="17"/>
                <w:szCs w:val="17"/>
              </w:rPr>
            </w:pPr>
            <w:r w:rsidRPr="005A3B97">
              <w:rPr>
                <w:rFonts w:eastAsia="Calibri"/>
                <w:sz w:val="17"/>
                <w:szCs w:val="17"/>
              </w:rPr>
              <w:t xml:space="preserve">Осташково д., д. </w:t>
            </w:r>
            <w:proofErr w:type="gramStart"/>
            <w:r w:rsidRPr="005A3B97">
              <w:rPr>
                <w:rFonts w:eastAsia="Calibri"/>
                <w:sz w:val="17"/>
                <w:szCs w:val="17"/>
              </w:rPr>
              <w:t>39,  Арт.</w:t>
            </w:r>
            <w:proofErr w:type="gramEnd"/>
            <w:r w:rsidRPr="005A3B97">
              <w:rPr>
                <w:rFonts w:eastAsia="Calibri"/>
                <w:sz w:val="17"/>
                <w:szCs w:val="17"/>
              </w:rPr>
              <w:t xml:space="preserve"> скважина (лит 2Б) глуб. 100 м (изм.ст-ти 2679500,45),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1B934F" w14:textId="77777777" w:rsidR="00E5636A" w:rsidRPr="005A3B97" w:rsidRDefault="00E5636A" w:rsidP="001D37E5">
            <w:pPr>
              <w:jc w:val="center"/>
              <w:rPr>
                <w:rFonts w:eastAsia="Calibri"/>
                <w:sz w:val="17"/>
                <w:szCs w:val="17"/>
              </w:rPr>
            </w:pPr>
            <w:r w:rsidRPr="005A3B97">
              <w:rPr>
                <w:rFonts w:eastAsia="Calibri"/>
                <w:sz w:val="17"/>
                <w:szCs w:val="17"/>
              </w:rPr>
              <w:t>ПЕРВ0103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EF2733" w14:textId="77777777" w:rsidR="00E5636A" w:rsidRPr="005A3B97" w:rsidRDefault="00E5636A" w:rsidP="001D37E5">
            <w:pPr>
              <w:rPr>
                <w:rFonts w:eastAsia="Calibri"/>
                <w:sz w:val="17"/>
                <w:szCs w:val="17"/>
              </w:rPr>
            </w:pPr>
            <w:r w:rsidRPr="005A3B97">
              <w:rPr>
                <w:rFonts w:eastAsia="Calibri"/>
                <w:sz w:val="17"/>
                <w:szCs w:val="17"/>
              </w:rPr>
              <w:t>Арт. скважина</w:t>
            </w:r>
          </w:p>
        </w:tc>
        <w:tc>
          <w:tcPr>
            <w:tcW w:w="2268" w:type="dxa"/>
            <w:tcBorders>
              <w:top w:val="single" w:sz="8" w:space="0" w:color="auto"/>
              <w:left w:val="single" w:sz="8" w:space="0" w:color="auto"/>
              <w:bottom w:val="single" w:sz="8" w:space="0" w:color="auto"/>
              <w:right w:val="single" w:sz="8" w:space="0" w:color="auto"/>
            </w:tcBorders>
            <w:vAlign w:val="center"/>
          </w:tcPr>
          <w:p w14:paraId="79BF9F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615D60" w14:textId="77777777" w:rsidR="00E5636A" w:rsidRPr="005A3B97" w:rsidRDefault="00E5636A" w:rsidP="001D37E5">
            <w:pPr>
              <w:rPr>
                <w:rFonts w:eastAsia="Calibri"/>
                <w:sz w:val="17"/>
                <w:szCs w:val="17"/>
              </w:rPr>
            </w:pPr>
            <w:r w:rsidRPr="005A3B97">
              <w:rPr>
                <w:rFonts w:eastAsia="Calibri"/>
                <w:sz w:val="17"/>
                <w:szCs w:val="17"/>
              </w:rPr>
              <w:t>Осташково д., д. 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47FB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94A039" w14:textId="77777777" w:rsidR="00E5636A" w:rsidRPr="005A3B97" w:rsidRDefault="00E5636A" w:rsidP="001D37E5">
            <w:pPr>
              <w:rPr>
                <w:rFonts w:eastAsia="Calibri"/>
                <w:sz w:val="17"/>
                <w:szCs w:val="17"/>
              </w:rPr>
            </w:pPr>
            <w:r w:rsidRPr="005A3B97">
              <w:rPr>
                <w:rFonts w:eastAsia="Calibri"/>
                <w:sz w:val="17"/>
                <w:szCs w:val="17"/>
              </w:rPr>
              <w:t>100 м</w:t>
            </w:r>
          </w:p>
        </w:tc>
      </w:tr>
      <w:tr w:rsidR="00E5636A" w:rsidRPr="005A3B97" w14:paraId="3BAB76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8DB5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6B612D" w14:textId="77777777" w:rsidR="00E5636A" w:rsidRPr="005A3B97" w:rsidRDefault="00E5636A" w:rsidP="001D37E5">
            <w:pPr>
              <w:rPr>
                <w:rFonts w:eastAsia="Calibri"/>
                <w:sz w:val="17"/>
                <w:szCs w:val="17"/>
              </w:rPr>
            </w:pPr>
            <w:r w:rsidRPr="005A3B97">
              <w:rPr>
                <w:rFonts w:eastAsia="Calibri"/>
                <w:sz w:val="17"/>
                <w:szCs w:val="17"/>
              </w:rPr>
              <w:t xml:space="preserve">д.Осташково, д. 39,Мытищинский р-н, Московская обл., водонапорная башня, 13м,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7BC42E" w14:textId="77777777" w:rsidR="00E5636A" w:rsidRPr="005A3B97" w:rsidRDefault="00E5636A" w:rsidP="001D37E5">
            <w:pPr>
              <w:jc w:val="center"/>
              <w:rPr>
                <w:rFonts w:eastAsia="Calibri"/>
                <w:sz w:val="17"/>
                <w:szCs w:val="17"/>
              </w:rPr>
            </w:pPr>
            <w:r w:rsidRPr="005A3B97">
              <w:rPr>
                <w:rFonts w:eastAsia="Calibri"/>
                <w:sz w:val="17"/>
                <w:szCs w:val="17"/>
              </w:rPr>
              <w:t>ПЕРВ0105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21E177" w14:textId="77777777" w:rsidR="00E5636A" w:rsidRPr="005A3B97" w:rsidRDefault="00E5636A" w:rsidP="001D37E5">
            <w:pPr>
              <w:rPr>
                <w:rFonts w:eastAsia="Calibri"/>
                <w:sz w:val="17"/>
                <w:szCs w:val="17"/>
              </w:rPr>
            </w:pPr>
            <w:r w:rsidRPr="005A3B97">
              <w:rPr>
                <w:rFonts w:eastAsia="Calibri"/>
                <w:sz w:val="17"/>
                <w:szCs w:val="17"/>
              </w:rPr>
              <w:t>водонапорная башня</w:t>
            </w:r>
          </w:p>
        </w:tc>
        <w:tc>
          <w:tcPr>
            <w:tcW w:w="2268" w:type="dxa"/>
            <w:tcBorders>
              <w:top w:val="single" w:sz="8" w:space="0" w:color="auto"/>
              <w:left w:val="single" w:sz="8" w:space="0" w:color="auto"/>
              <w:bottom w:val="single" w:sz="8" w:space="0" w:color="auto"/>
              <w:right w:val="single" w:sz="8" w:space="0" w:color="auto"/>
            </w:tcBorders>
            <w:vAlign w:val="center"/>
          </w:tcPr>
          <w:p w14:paraId="61D37A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0AC783" w14:textId="77777777" w:rsidR="00E5636A" w:rsidRPr="005A3B97" w:rsidRDefault="00E5636A" w:rsidP="001D37E5">
            <w:pPr>
              <w:rPr>
                <w:rFonts w:eastAsia="Calibri"/>
                <w:sz w:val="17"/>
                <w:szCs w:val="17"/>
              </w:rPr>
            </w:pPr>
            <w:r w:rsidRPr="005A3B97">
              <w:rPr>
                <w:rFonts w:eastAsia="Calibri"/>
                <w:sz w:val="17"/>
                <w:szCs w:val="17"/>
              </w:rPr>
              <w:t>д.Осташково, д. 39,Мытищинский р-н, Московская обл.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94B2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823EAE" w14:textId="77777777" w:rsidR="00E5636A" w:rsidRPr="005A3B97" w:rsidRDefault="00E5636A" w:rsidP="001D37E5">
            <w:pPr>
              <w:rPr>
                <w:rFonts w:eastAsia="Calibri"/>
                <w:sz w:val="17"/>
                <w:szCs w:val="17"/>
              </w:rPr>
            </w:pPr>
            <w:r w:rsidRPr="005A3B97">
              <w:rPr>
                <w:rFonts w:eastAsia="Calibri"/>
                <w:sz w:val="17"/>
                <w:szCs w:val="17"/>
              </w:rPr>
              <w:t>13м</w:t>
            </w:r>
          </w:p>
        </w:tc>
      </w:tr>
      <w:tr w:rsidR="00E5636A" w:rsidRPr="005A3B97" w14:paraId="0619C2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FF04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62FD65" w14:textId="77777777" w:rsidR="00E5636A" w:rsidRPr="005A3B97" w:rsidRDefault="00E5636A" w:rsidP="001D37E5">
            <w:pPr>
              <w:rPr>
                <w:rFonts w:eastAsia="Calibri"/>
                <w:sz w:val="17"/>
                <w:szCs w:val="17"/>
              </w:rPr>
            </w:pPr>
            <w:r w:rsidRPr="005A3B97">
              <w:rPr>
                <w:rFonts w:eastAsia="Calibri"/>
                <w:sz w:val="17"/>
                <w:szCs w:val="17"/>
              </w:rPr>
              <w:t>пос.с/х "Марфино" (ВЗУ), внутриплощад.сети обвязки лит.1П, с.п.Федоск-е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9FED67" w14:textId="77777777" w:rsidR="00E5636A" w:rsidRPr="005A3B97" w:rsidRDefault="00E5636A" w:rsidP="001D37E5">
            <w:pPr>
              <w:jc w:val="center"/>
              <w:rPr>
                <w:rFonts w:eastAsia="Calibri"/>
                <w:sz w:val="17"/>
                <w:szCs w:val="17"/>
              </w:rPr>
            </w:pPr>
            <w:r w:rsidRPr="005A3B97">
              <w:rPr>
                <w:rFonts w:eastAsia="Calibri"/>
                <w:sz w:val="17"/>
                <w:szCs w:val="17"/>
              </w:rPr>
              <w:t>М001361717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633680" w14:textId="77777777" w:rsidR="00E5636A" w:rsidRPr="005A3B97" w:rsidRDefault="00E5636A" w:rsidP="001D37E5">
            <w:pPr>
              <w:rPr>
                <w:rFonts w:eastAsia="Calibri"/>
                <w:sz w:val="17"/>
                <w:szCs w:val="17"/>
              </w:rPr>
            </w:pPr>
            <w:r w:rsidRPr="005A3B97">
              <w:rPr>
                <w:rFonts w:eastAsia="Calibri"/>
                <w:sz w:val="17"/>
                <w:szCs w:val="17"/>
              </w:rPr>
              <w:t xml:space="preserve"> внутриплощад.сети обвязки </w:t>
            </w:r>
          </w:p>
        </w:tc>
        <w:tc>
          <w:tcPr>
            <w:tcW w:w="2268" w:type="dxa"/>
            <w:tcBorders>
              <w:top w:val="single" w:sz="8" w:space="0" w:color="auto"/>
              <w:left w:val="single" w:sz="8" w:space="0" w:color="auto"/>
              <w:bottom w:val="single" w:sz="8" w:space="0" w:color="auto"/>
              <w:right w:val="single" w:sz="8" w:space="0" w:color="auto"/>
            </w:tcBorders>
            <w:vAlign w:val="center"/>
          </w:tcPr>
          <w:p w14:paraId="382E9B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03DC8B" w14:textId="77777777" w:rsidR="00E5636A" w:rsidRPr="005A3B97" w:rsidRDefault="00E5636A" w:rsidP="001D37E5">
            <w:pPr>
              <w:rPr>
                <w:rFonts w:eastAsia="Calibri"/>
                <w:sz w:val="17"/>
                <w:szCs w:val="17"/>
              </w:rPr>
            </w:pPr>
            <w:r w:rsidRPr="005A3B97">
              <w:rPr>
                <w:rFonts w:eastAsia="Calibri"/>
                <w:sz w:val="17"/>
                <w:szCs w:val="17"/>
              </w:rPr>
              <w:t xml:space="preserve"> с.п.Федоск-е пос.с/х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30C0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54C517" w14:textId="77777777" w:rsidR="00E5636A" w:rsidRPr="005A3B97" w:rsidRDefault="00E5636A" w:rsidP="001D37E5">
            <w:pPr>
              <w:rPr>
                <w:rFonts w:eastAsia="Calibri"/>
                <w:sz w:val="17"/>
                <w:szCs w:val="17"/>
              </w:rPr>
            </w:pPr>
            <w:r w:rsidRPr="005A3B97">
              <w:rPr>
                <w:rFonts w:eastAsia="Calibri"/>
                <w:sz w:val="17"/>
                <w:szCs w:val="17"/>
              </w:rPr>
              <w:t xml:space="preserve"> лит.1П,</w:t>
            </w:r>
          </w:p>
        </w:tc>
      </w:tr>
      <w:tr w:rsidR="00E5636A" w:rsidRPr="005A3B97" w14:paraId="520DA6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50FD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199807" w14:textId="77777777" w:rsidR="00E5636A" w:rsidRPr="005A3B97" w:rsidRDefault="00E5636A" w:rsidP="001D37E5">
            <w:pPr>
              <w:rPr>
                <w:rFonts w:eastAsia="Calibri"/>
                <w:sz w:val="17"/>
                <w:szCs w:val="17"/>
              </w:rPr>
            </w:pPr>
            <w:r w:rsidRPr="005A3B97">
              <w:rPr>
                <w:rFonts w:eastAsia="Calibri"/>
                <w:sz w:val="17"/>
                <w:szCs w:val="17"/>
              </w:rPr>
              <w:t>Тимирязева ул., вл.13, п.Пироговский, ВЗУ "Лесной", спускной трубопровод 71,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EA0270" w14:textId="77777777" w:rsidR="00E5636A" w:rsidRPr="005A3B97" w:rsidRDefault="00E5636A" w:rsidP="001D37E5">
            <w:pPr>
              <w:jc w:val="center"/>
              <w:rPr>
                <w:rFonts w:eastAsia="Calibri"/>
                <w:sz w:val="17"/>
                <w:szCs w:val="17"/>
              </w:rPr>
            </w:pPr>
            <w:r w:rsidRPr="005A3B97">
              <w:rPr>
                <w:rFonts w:eastAsia="Calibri"/>
                <w:sz w:val="17"/>
                <w:szCs w:val="17"/>
              </w:rPr>
              <w:t>ПЕРУ00000041121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6C3783" w14:textId="77777777" w:rsidR="00E5636A" w:rsidRPr="005A3B97" w:rsidRDefault="00E5636A" w:rsidP="001D37E5">
            <w:pPr>
              <w:rPr>
                <w:rFonts w:eastAsia="Calibri"/>
                <w:sz w:val="17"/>
                <w:szCs w:val="17"/>
              </w:rPr>
            </w:pPr>
            <w:r w:rsidRPr="005A3B97">
              <w:rPr>
                <w:rFonts w:eastAsia="Calibri"/>
                <w:sz w:val="17"/>
                <w:szCs w:val="17"/>
              </w:rPr>
              <w:t xml:space="preserve"> спускной трубопровод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9A789A" w14:textId="77777777" w:rsidR="00E5636A" w:rsidRPr="005A3B97" w:rsidRDefault="00E5636A" w:rsidP="001D37E5">
            <w:pPr>
              <w:rPr>
                <w:rFonts w:eastAsia="Calibri"/>
                <w:sz w:val="17"/>
                <w:szCs w:val="17"/>
              </w:rPr>
            </w:pPr>
            <w:r w:rsidRPr="005A3B97">
              <w:rPr>
                <w:rFonts w:eastAsia="Calibri"/>
                <w:sz w:val="17"/>
                <w:szCs w:val="17"/>
              </w:rPr>
              <w:t>50:12:0070229:142, 50-50/012-50/999/001/2016-16757/2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1187E2"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п.Пироговский, ВЗУ "Лесной"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96BE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0691A0" w14:textId="77777777" w:rsidR="00E5636A" w:rsidRPr="005A3B97" w:rsidRDefault="00E5636A" w:rsidP="001D37E5">
            <w:pPr>
              <w:rPr>
                <w:rFonts w:eastAsia="Calibri"/>
                <w:sz w:val="17"/>
                <w:szCs w:val="17"/>
              </w:rPr>
            </w:pPr>
            <w:r w:rsidRPr="005A3B97">
              <w:rPr>
                <w:rFonts w:eastAsia="Calibri"/>
                <w:sz w:val="17"/>
                <w:szCs w:val="17"/>
              </w:rPr>
              <w:t xml:space="preserve"> 71, 0 п.м</w:t>
            </w:r>
          </w:p>
        </w:tc>
      </w:tr>
      <w:tr w:rsidR="00E5636A" w:rsidRPr="005A3B97" w14:paraId="185534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ADF5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A1BD77"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п.Пироговский, ВЗУ "Лесной"переливной трубопровод 60, 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EE6D59" w14:textId="77777777" w:rsidR="00E5636A" w:rsidRPr="005A3B97" w:rsidRDefault="00E5636A" w:rsidP="001D37E5">
            <w:pPr>
              <w:jc w:val="center"/>
              <w:rPr>
                <w:rFonts w:eastAsia="Calibri"/>
                <w:sz w:val="17"/>
                <w:szCs w:val="17"/>
              </w:rPr>
            </w:pPr>
            <w:r w:rsidRPr="005A3B97">
              <w:rPr>
                <w:rFonts w:eastAsia="Calibri"/>
                <w:sz w:val="17"/>
                <w:szCs w:val="17"/>
              </w:rPr>
              <w:t>МС001368637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E5D77C" w14:textId="77777777" w:rsidR="00E5636A" w:rsidRPr="005A3B97" w:rsidRDefault="00E5636A" w:rsidP="001D37E5">
            <w:pPr>
              <w:rPr>
                <w:rFonts w:eastAsia="Calibri"/>
                <w:sz w:val="17"/>
                <w:szCs w:val="17"/>
              </w:rPr>
            </w:pPr>
            <w:r w:rsidRPr="005A3B97">
              <w:rPr>
                <w:rFonts w:eastAsia="Calibri"/>
                <w:sz w:val="17"/>
                <w:szCs w:val="17"/>
              </w:rPr>
              <w:t xml:space="preserve"> переливной трубопровод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88875F5" w14:textId="77777777" w:rsidR="00E5636A" w:rsidRPr="005A3B97" w:rsidRDefault="00E5636A" w:rsidP="001D37E5">
            <w:pPr>
              <w:rPr>
                <w:rFonts w:eastAsia="Calibri"/>
                <w:sz w:val="17"/>
                <w:szCs w:val="17"/>
              </w:rPr>
            </w:pPr>
            <w:r w:rsidRPr="005A3B97">
              <w:rPr>
                <w:rFonts w:eastAsia="Calibri"/>
                <w:sz w:val="17"/>
                <w:szCs w:val="17"/>
              </w:rPr>
              <w:t>50:12:0070229:162</w:t>
            </w:r>
          </w:p>
          <w:p w14:paraId="7621FD89" w14:textId="77777777" w:rsidR="00E5636A" w:rsidRPr="005A3B97" w:rsidRDefault="00E5636A" w:rsidP="001D37E5">
            <w:pPr>
              <w:rPr>
                <w:rFonts w:eastAsia="Calibri"/>
                <w:sz w:val="17"/>
                <w:szCs w:val="17"/>
              </w:rPr>
            </w:pPr>
            <w:r w:rsidRPr="005A3B97">
              <w:rPr>
                <w:rFonts w:eastAsia="Calibri"/>
                <w:sz w:val="17"/>
                <w:szCs w:val="17"/>
              </w:rPr>
              <w:t>50-50/012-50/999/001/2016-15459/2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086031"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п.Пироговский, ВЗУ "Лесной"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5EEF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0A4DBE" w14:textId="77777777" w:rsidR="00E5636A" w:rsidRPr="005A3B97" w:rsidRDefault="00E5636A" w:rsidP="001D37E5">
            <w:pPr>
              <w:rPr>
                <w:rFonts w:eastAsia="Calibri"/>
                <w:sz w:val="17"/>
                <w:szCs w:val="17"/>
              </w:rPr>
            </w:pPr>
            <w:r w:rsidRPr="005A3B97">
              <w:rPr>
                <w:rFonts w:eastAsia="Calibri"/>
                <w:sz w:val="17"/>
                <w:szCs w:val="17"/>
              </w:rPr>
              <w:t xml:space="preserve"> 60, 0 п.м </w:t>
            </w:r>
          </w:p>
        </w:tc>
      </w:tr>
      <w:tr w:rsidR="00E5636A" w:rsidRPr="005A3B97" w14:paraId="7979CB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DC96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87B3DB" w14:textId="77777777" w:rsidR="00E5636A" w:rsidRPr="005A3B97" w:rsidRDefault="00E5636A" w:rsidP="001D37E5">
            <w:pPr>
              <w:rPr>
                <w:rFonts w:eastAsia="Calibri"/>
                <w:sz w:val="17"/>
                <w:szCs w:val="17"/>
              </w:rPr>
            </w:pPr>
            <w:r w:rsidRPr="005A3B97">
              <w:rPr>
                <w:rFonts w:eastAsia="Calibri"/>
                <w:sz w:val="17"/>
                <w:szCs w:val="17"/>
              </w:rPr>
              <w:t xml:space="preserve">Жостово п., Жостовский с.о. основание водонапорной башни ВЗУ "Жостовский" 5, 2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0B80DE" w14:textId="77777777" w:rsidR="00E5636A" w:rsidRPr="005A3B97" w:rsidRDefault="00E5636A" w:rsidP="001D37E5">
            <w:pPr>
              <w:jc w:val="center"/>
              <w:rPr>
                <w:rFonts w:eastAsia="Calibri"/>
                <w:sz w:val="17"/>
                <w:szCs w:val="17"/>
              </w:rPr>
            </w:pPr>
            <w:r w:rsidRPr="005A3B97">
              <w:rPr>
                <w:rFonts w:eastAsia="Calibri"/>
                <w:sz w:val="17"/>
                <w:szCs w:val="17"/>
              </w:rPr>
              <w:t>МС001368488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5BBA37" w14:textId="77777777" w:rsidR="00E5636A" w:rsidRPr="005A3B97" w:rsidRDefault="00E5636A" w:rsidP="001D37E5">
            <w:pPr>
              <w:rPr>
                <w:rFonts w:eastAsia="Calibri"/>
                <w:sz w:val="17"/>
                <w:szCs w:val="17"/>
              </w:rPr>
            </w:pPr>
            <w:r w:rsidRPr="005A3B97">
              <w:rPr>
                <w:rFonts w:eastAsia="Calibri"/>
                <w:sz w:val="17"/>
                <w:szCs w:val="17"/>
              </w:rPr>
              <w:t xml:space="preserve"> основание водонапорной башни ВЗУ "Жостовский"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03833C" w14:textId="77777777" w:rsidR="00E5636A" w:rsidRPr="005A3B97" w:rsidRDefault="00E5636A" w:rsidP="001D37E5">
            <w:pPr>
              <w:rPr>
                <w:rFonts w:eastAsia="Calibri"/>
                <w:sz w:val="17"/>
                <w:szCs w:val="17"/>
              </w:rPr>
            </w:pPr>
            <w:r w:rsidRPr="005A3B97">
              <w:rPr>
                <w:rFonts w:eastAsia="Calibri"/>
                <w:sz w:val="17"/>
                <w:szCs w:val="17"/>
              </w:rPr>
              <w:t>50-50/012-50/999/001/2016-15643/2</w:t>
            </w:r>
          </w:p>
          <w:p w14:paraId="40CE5190" w14:textId="77777777" w:rsidR="00E5636A" w:rsidRPr="005A3B97" w:rsidRDefault="00E5636A" w:rsidP="001D37E5">
            <w:pPr>
              <w:rPr>
                <w:rFonts w:eastAsia="Calibri"/>
                <w:sz w:val="17"/>
                <w:szCs w:val="17"/>
              </w:rPr>
            </w:pPr>
            <w:r w:rsidRPr="005A3B97">
              <w:rPr>
                <w:rFonts w:eastAsia="Calibri"/>
                <w:sz w:val="17"/>
                <w:szCs w:val="17"/>
              </w:rPr>
              <w:t>50:12:0070117:342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1BE711" w14:textId="77777777" w:rsidR="00E5636A" w:rsidRPr="005A3B97" w:rsidRDefault="00E5636A" w:rsidP="001D37E5">
            <w:pPr>
              <w:rPr>
                <w:rFonts w:eastAsia="Calibri"/>
                <w:sz w:val="17"/>
                <w:szCs w:val="17"/>
              </w:rPr>
            </w:pPr>
            <w:r w:rsidRPr="005A3B97">
              <w:rPr>
                <w:rFonts w:eastAsia="Calibri"/>
                <w:sz w:val="17"/>
                <w:szCs w:val="17"/>
              </w:rPr>
              <w:t xml:space="preserve">Жостово п., Жостовский с.о.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7C44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542E1D" w14:textId="77777777" w:rsidR="00E5636A" w:rsidRPr="005A3B97" w:rsidRDefault="00E5636A" w:rsidP="001D37E5">
            <w:pPr>
              <w:rPr>
                <w:rFonts w:eastAsia="Calibri"/>
                <w:sz w:val="17"/>
                <w:szCs w:val="17"/>
              </w:rPr>
            </w:pPr>
            <w:r w:rsidRPr="005A3B97">
              <w:rPr>
                <w:rFonts w:eastAsia="Calibri"/>
                <w:sz w:val="17"/>
                <w:szCs w:val="17"/>
              </w:rPr>
              <w:t xml:space="preserve"> 5, 2 кв.м</w:t>
            </w:r>
          </w:p>
        </w:tc>
      </w:tr>
      <w:tr w:rsidR="00E5636A" w:rsidRPr="005A3B97" w14:paraId="70617D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84AE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1C0A63" w14:textId="77777777" w:rsidR="00E5636A" w:rsidRPr="005A3B97" w:rsidRDefault="00E5636A" w:rsidP="001D37E5">
            <w:pPr>
              <w:rPr>
                <w:rFonts w:eastAsia="Calibri"/>
                <w:sz w:val="17"/>
                <w:szCs w:val="17"/>
              </w:rPr>
            </w:pPr>
            <w:r w:rsidRPr="005A3B97">
              <w:rPr>
                <w:rFonts w:eastAsia="Calibri"/>
                <w:sz w:val="17"/>
                <w:szCs w:val="17"/>
              </w:rPr>
              <w:t>Филимонов ул., вл.11Г, соор.2, п.Жостово ВЗУ "Жостово" артезианская скважина глубиной 60,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C7375C" w14:textId="77777777" w:rsidR="00E5636A" w:rsidRPr="005A3B97" w:rsidRDefault="00E5636A" w:rsidP="001D37E5">
            <w:pPr>
              <w:jc w:val="center"/>
              <w:rPr>
                <w:rFonts w:eastAsia="Calibri"/>
                <w:sz w:val="17"/>
                <w:szCs w:val="17"/>
              </w:rPr>
            </w:pPr>
            <w:r w:rsidRPr="005A3B97">
              <w:rPr>
                <w:rFonts w:eastAsia="Calibri"/>
                <w:sz w:val="17"/>
                <w:szCs w:val="17"/>
              </w:rPr>
              <w:t>ПЕРВ00000020203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A36B2A"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852DA37"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8A2D0C" w14:textId="77777777" w:rsidR="00E5636A" w:rsidRPr="005A3B97" w:rsidRDefault="00E5636A" w:rsidP="001D37E5">
            <w:pPr>
              <w:rPr>
                <w:rFonts w:eastAsia="Calibri"/>
                <w:sz w:val="17"/>
                <w:szCs w:val="17"/>
              </w:rPr>
            </w:pPr>
            <w:r w:rsidRPr="005A3B97">
              <w:rPr>
                <w:rFonts w:eastAsia="Calibri"/>
                <w:sz w:val="17"/>
                <w:szCs w:val="17"/>
              </w:rPr>
              <w:t xml:space="preserve">Филимонов ул., вл.11Г, соор.2, п.Жостово ВЗУ "Жостово"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EF0C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B0F2DB" w14:textId="77777777" w:rsidR="00E5636A" w:rsidRPr="005A3B97" w:rsidRDefault="00E5636A" w:rsidP="001D37E5">
            <w:pPr>
              <w:rPr>
                <w:rFonts w:eastAsia="Calibri"/>
                <w:sz w:val="17"/>
                <w:szCs w:val="17"/>
              </w:rPr>
            </w:pPr>
            <w:r w:rsidRPr="005A3B97">
              <w:rPr>
                <w:rFonts w:eastAsia="Calibri"/>
                <w:sz w:val="17"/>
                <w:szCs w:val="17"/>
              </w:rPr>
              <w:t xml:space="preserve"> глубиной 60, 0 м</w:t>
            </w:r>
          </w:p>
        </w:tc>
      </w:tr>
      <w:tr w:rsidR="00E5636A" w:rsidRPr="005A3B97" w14:paraId="557966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09E5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BB238A" w14:textId="77777777" w:rsidR="00E5636A" w:rsidRPr="005A3B97" w:rsidRDefault="00E5636A" w:rsidP="001D37E5">
            <w:pPr>
              <w:rPr>
                <w:rFonts w:eastAsia="Calibri"/>
                <w:sz w:val="17"/>
                <w:szCs w:val="17"/>
              </w:rPr>
            </w:pPr>
            <w:r w:rsidRPr="005A3B97">
              <w:rPr>
                <w:rFonts w:eastAsia="Calibri"/>
                <w:sz w:val="17"/>
                <w:szCs w:val="17"/>
              </w:rPr>
              <w:t>Ульянково д., водонапорная башня высотой 15,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4F14A4" w14:textId="77777777" w:rsidR="00E5636A" w:rsidRPr="005A3B97" w:rsidRDefault="00E5636A" w:rsidP="001D37E5">
            <w:pPr>
              <w:jc w:val="center"/>
              <w:rPr>
                <w:rFonts w:eastAsia="Calibri"/>
                <w:sz w:val="17"/>
                <w:szCs w:val="17"/>
              </w:rPr>
            </w:pPr>
            <w:r w:rsidRPr="005A3B97">
              <w:rPr>
                <w:rFonts w:eastAsia="Calibri"/>
                <w:sz w:val="17"/>
                <w:szCs w:val="17"/>
              </w:rPr>
              <w:t>МС001368596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D79134" w14:textId="77777777" w:rsidR="00E5636A" w:rsidRPr="005A3B97" w:rsidRDefault="00E5636A" w:rsidP="001D37E5">
            <w:pPr>
              <w:rPr>
                <w:rFonts w:eastAsia="Calibri"/>
                <w:sz w:val="17"/>
                <w:szCs w:val="17"/>
              </w:rPr>
            </w:pPr>
            <w:r w:rsidRPr="005A3B97">
              <w:rPr>
                <w:rFonts w:eastAsia="Calibri"/>
                <w:sz w:val="17"/>
                <w:szCs w:val="17"/>
              </w:rPr>
              <w:t xml:space="preserve"> водонапорная башня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7EA3626" w14:textId="77777777" w:rsidR="00E5636A" w:rsidRPr="005A3B97" w:rsidRDefault="00E5636A" w:rsidP="001D37E5">
            <w:pPr>
              <w:rPr>
                <w:rFonts w:eastAsia="Calibri"/>
                <w:sz w:val="17"/>
                <w:szCs w:val="17"/>
              </w:rPr>
            </w:pPr>
            <w:r w:rsidRPr="005A3B97">
              <w:rPr>
                <w:rFonts w:eastAsia="Calibri"/>
                <w:sz w:val="17"/>
                <w:szCs w:val="17"/>
              </w:rPr>
              <w:t>50:12:0000000:2373</w:t>
            </w:r>
          </w:p>
          <w:p w14:paraId="1F2C4636" w14:textId="77777777" w:rsidR="00E5636A" w:rsidRPr="005A3B97" w:rsidRDefault="00E5636A" w:rsidP="001D37E5">
            <w:pPr>
              <w:rPr>
                <w:rFonts w:eastAsia="Calibri"/>
                <w:sz w:val="17"/>
                <w:szCs w:val="17"/>
              </w:rPr>
            </w:pPr>
            <w:r w:rsidRPr="005A3B97">
              <w:rPr>
                <w:rFonts w:eastAsia="Calibri"/>
                <w:sz w:val="17"/>
                <w:szCs w:val="17"/>
              </w:rPr>
              <w:t>50-50/012-50/999/001/2016-14673/2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8E574B" w14:textId="77777777" w:rsidR="00E5636A" w:rsidRPr="005A3B97" w:rsidRDefault="00E5636A" w:rsidP="001D37E5">
            <w:pPr>
              <w:rPr>
                <w:rFonts w:eastAsia="Calibri"/>
                <w:sz w:val="17"/>
                <w:szCs w:val="17"/>
              </w:rPr>
            </w:pPr>
            <w:r w:rsidRPr="005A3B97">
              <w:rPr>
                <w:rFonts w:eastAsia="Calibri"/>
                <w:sz w:val="17"/>
                <w:szCs w:val="17"/>
              </w:rPr>
              <w:t xml:space="preserve">Ульянково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B78B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66CAA7" w14:textId="77777777" w:rsidR="00E5636A" w:rsidRPr="005A3B97" w:rsidRDefault="00E5636A" w:rsidP="001D37E5">
            <w:pPr>
              <w:rPr>
                <w:rFonts w:eastAsia="Calibri"/>
                <w:sz w:val="17"/>
                <w:szCs w:val="17"/>
              </w:rPr>
            </w:pPr>
            <w:r w:rsidRPr="005A3B97">
              <w:rPr>
                <w:rFonts w:eastAsia="Calibri"/>
                <w:sz w:val="17"/>
                <w:szCs w:val="17"/>
              </w:rPr>
              <w:t xml:space="preserve"> высотой 15, 0 м</w:t>
            </w:r>
          </w:p>
        </w:tc>
      </w:tr>
      <w:tr w:rsidR="00E5636A" w:rsidRPr="005A3B97" w14:paraId="25ABAF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5749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9E568E" w14:textId="77777777" w:rsidR="00E5636A" w:rsidRPr="005A3B97" w:rsidRDefault="00E5636A" w:rsidP="001D37E5">
            <w:pPr>
              <w:rPr>
                <w:rFonts w:eastAsia="Calibri"/>
                <w:sz w:val="17"/>
                <w:szCs w:val="17"/>
              </w:rPr>
            </w:pPr>
            <w:r w:rsidRPr="005A3B97">
              <w:rPr>
                <w:rFonts w:eastAsia="Calibri"/>
                <w:sz w:val="17"/>
                <w:szCs w:val="17"/>
              </w:rPr>
              <w:t>г. Мытищи - 16 в/г 667, водонапорная башня, 33,2м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6B42F4" w14:textId="77777777" w:rsidR="00E5636A" w:rsidRPr="005A3B97" w:rsidRDefault="00E5636A" w:rsidP="001D37E5">
            <w:pPr>
              <w:jc w:val="center"/>
              <w:rPr>
                <w:rFonts w:eastAsia="Calibri"/>
                <w:sz w:val="17"/>
                <w:szCs w:val="17"/>
              </w:rPr>
            </w:pPr>
            <w:r w:rsidRPr="005A3B97">
              <w:rPr>
                <w:rFonts w:eastAsia="Calibri"/>
                <w:sz w:val="17"/>
                <w:szCs w:val="17"/>
              </w:rPr>
              <w:t>000000048-1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F45B6A" w14:textId="77777777" w:rsidR="00E5636A" w:rsidRPr="005A3B97" w:rsidRDefault="00E5636A" w:rsidP="001D37E5">
            <w:pPr>
              <w:rPr>
                <w:rFonts w:eastAsia="Calibri"/>
                <w:sz w:val="17"/>
                <w:szCs w:val="17"/>
              </w:rPr>
            </w:pPr>
            <w:r w:rsidRPr="005A3B97">
              <w:rPr>
                <w:rFonts w:eastAsia="Calibri"/>
                <w:sz w:val="17"/>
                <w:szCs w:val="17"/>
              </w:rPr>
              <w:t xml:space="preserve"> водонапорная башня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763C400" w14:textId="77777777" w:rsidR="00E5636A" w:rsidRPr="005A3B97" w:rsidRDefault="00E5636A" w:rsidP="001D37E5">
            <w:pPr>
              <w:rPr>
                <w:rFonts w:eastAsia="Calibri"/>
                <w:sz w:val="17"/>
                <w:szCs w:val="17"/>
              </w:rPr>
            </w:pPr>
            <w:r w:rsidRPr="005A3B97">
              <w:rPr>
                <w:rFonts w:eastAsia="Calibri"/>
                <w:sz w:val="17"/>
                <w:szCs w:val="17"/>
              </w:rPr>
              <w:t>50:12:0000000:24777, 50:12:0000000:24777-50/012/2017-3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6333AD" w14:textId="77777777" w:rsidR="00E5636A" w:rsidRPr="005A3B97" w:rsidRDefault="00E5636A" w:rsidP="001D37E5">
            <w:pPr>
              <w:rPr>
                <w:rFonts w:eastAsia="Calibri"/>
                <w:sz w:val="17"/>
                <w:szCs w:val="17"/>
              </w:rPr>
            </w:pPr>
            <w:r w:rsidRPr="005A3B97">
              <w:rPr>
                <w:rFonts w:eastAsia="Calibri"/>
                <w:sz w:val="17"/>
                <w:szCs w:val="17"/>
              </w:rPr>
              <w:t xml:space="preserve">г. Мытищи - 16 в/г 667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C261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220878" w14:textId="77777777" w:rsidR="00E5636A" w:rsidRPr="005A3B97" w:rsidRDefault="00E5636A" w:rsidP="001D37E5">
            <w:pPr>
              <w:rPr>
                <w:rFonts w:eastAsia="Calibri"/>
                <w:sz w:val="17"/>
                <w:szCs w:val="17"/>
              </w:rPr>
            </w:pPr>
            <w:r w:rsidRPr="005A3B97">
              <w:rPr>
                <w:rFonts w:eastAsia="Calibri"/>
                <w:sz w:val="17"/>
                <w:szCs w:val="17"/>
              </w:rPr>
              <w:t xml:space="preserve"> 33,2м</w:t>
            </w:r>
          </w:p>
        </w:tc>
      </w:tr>
      <w:tr w:rsidR="00E5636A" w:rsidRPr="005A3B97" w14:paraId="240E92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2B5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A27895" w14:textId="77777777" w:rsidR="00E5636A" w:rsidRPr="005A3B97" w:rsidRDefault="00E5636A" w:rsidP="001D37E5">
            <w:pPr>
              <w:rPr>
                <w:rFonts w:eastAsia="Calibri"/>
                <w:sz w:val="17"/>
                <w:szCs w:val="17"/>
              </w:rPr>
            </w:pPr>
            <w:r w:rsidRPr="005A3B97">
              <w:rPr>
                <w:rFonts w:eastAsia="Calibri"/>
                <w:sz w:val="17"/>
                <w:szCs w:val="17"/>
              </w:rPr>
              <w:t>Юдино д., артезианская скважина глубиной 100,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F8C0A6" w14:textId="77777777" w:rsidR="00E5636A" w:rsidRPr="005A3B97" w:rsidRDefault="00E5636A" w:rsidP="001D37E5">
            <w:pPr>
              <w:jc w:val="center"/>
              <w:rPr>
                <w:rFonts w:eastAsia="Calibri"/>
                <w:sz w:val="17"/>
                <w:szCs w:val="17"/>
              </w:rPr>
            </w:pPr>
            <w:r w:rsidRPr="005A3B97">
              <w:rPr>
                <w:rFonts w:eastAsia="Calibri"/>
                <w:sz w:val="17"/>
                <w:szCs w:val="17"/>
              </w:rPr>
              <w:t>ПЕРВ00000043082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0375F2"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D0B65C" w14:textId="77777777" w:rsidR="00E5636A" w:rsidRPr="005A3B97" w:rsidRDefault="00E5636A" w:rsidP="001D37E5">
            <w:pPr>
              <w:rPr>
                <w:rFonts w:eastAsia="Calibri"/>
                <w:sz w:val="17"/>
                <w:szCs w:val="17"/>
              </w:rPr>
            </w:pPr>
            <w:r w:rsidRPr="005A3B97">
              <w:rPr>
                <w:rFonts w:eastAsia="Calibri"/>
                <w:sz w:val="17"/>
                <w:szCs w:val="17"/>
              </w:rPr>
              <w:t>50:12:0070221:205, 50:12:0070221:205-50/012/2017-2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EF09B0C" w14:textId="77777777" w:rsidR="00E5636A" w:rsidRPr="005A3B97" w:rsidRDefault="00E5636A" w:rsidP="001D37E5">
            <w:pPr>
              <w:rPr>
                <w:rFonts w:eastAsia="Calibri"/>
                <w:sz w:val="17"/>
                <w:szCs w:val="17"/>
              </w:rPr>
            </w:pPr>
            <w:r w:rsidRPr="005A3B97">
              <w:rPr>
                <w:rFonts w:eastAsia="Calibri"/>
                <w:sz w:val="17"/>
                <w:szCs w:val="17"/>
              </w:rPr>
              <w:t xml:space="preserve">Юдино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78FA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40CD3D" w14:textId="77777777" w:rsidR="00E5636A" w:rsidRPr="005A3B97" w:rsidRDefault="00E5636A" w:rsidP="001D37E5">
            <w:pPr>
              <w:rPr>
                <w:rFonts w:eastAsia="Calibri"/>
                <w:sz w:val="17"/>
                <w:szCs w:val="17"/>
              </w:rPr>
            </w:pPr>
            <w:r w:rsidRPr="005A3B97">
              <w:rPr>
                <w:rFonts w:eastAsia="Calibri"/>
                <w:sz w:val="17"/>
                <w:szCs w:val="17"/>
              </w:rPr>
              <w:t xml:space="preserve"> глубиной 100, 0 м</w:t>
            </w:r>
          </w:p>
        </w:tc>
      </w:tr>
      <w:tr w:rsidR="00E5636A" w:rsidRPr="005A3B97" w14:paraId="55AA5D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16FD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02897D" w14:textId="77777777" w:rsidR="00E5636A" w:rsidRPr="005A3B97" w:rsidRDefault="00E5636A" w:rsidP="001D37E5">
            <w:pPr>
              <w:rPr>
                <w:rFonts w:eastAsia="Calibri"/>
                <w:sz w:val="17"/>
                <w:szCs w:val="17"/>
              </w:rPr>
            </w:pPr>
            <w:r w:rsidRPr="005A3B97">
              <w:rPr>
                <w:rFonts w:eastAsia="Calibri"/>
                <w:sz w:val="17"/>
                <w:szCs w:val="17"/>
              </w:rPr>
              <w:t>Труда ул, д.2, п.Пирогово, Артезианскаяскважина (лит 4Б) глуб. 110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615CCD" w14:textId="77777777" w:rsidR="00E5636A" w:rsidRPr="005A3B97" w:rsidRDefault="00E5636A" w:rsidP="001D37E5">
            <w:pPr>
              <w:jc w:val="center"/>
              <w:rPr>
                <w:rFonts w:eastAsia="Calibri"/>
                <w:sz w:val="17"/>
                <w:szCs w:val="17"/>
              </w:rPr>
            </w:pPr>
            <w:r w:rsidRPr="005A3B97">
              <w:rPr>
                <w:rFonts w:eastAsia="Calibri"/>
                <w:sz w:val="17"/>
                <w:szCs w:val="17"/>
              </w:rPr>
              <w:t>ПЕРВ0099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31D686"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Артезианскаяскважина лит 4Б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7FFB969" w14:textId="77777777" w:rsidR="00E5636A" w:rsidRPr="005A3B97" w:rsidRDefault="00E5636A" w:rsidP="001D37E5">
            <w:pPr>
              <w:rPr>
                <w:rFonts w:eastAsia="Calibri"/>
                <w:sz w:val="17"/>
                <w:szCs w:val="17"/>
              </w:rPr>
            </w:pPr>
            <w:r w:rsidRPr="005A3B97">
              <w:rPr>
                <w:rFonts w:eastAsia="Calibri"/>
                <w:sz w:val="17"/>
                <w:szCs w:val="17"/>
              </w:rPr>
              <w:t>50:12:0000000:724, 50:12:000000:724-50/001/2017-2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878A5BE" w14:textId="77777777" w:rsidR="00E5636A" w:rsidRPr="005A3B97" w:rsidRDefault="00E5636A" w:rsidP="001D37E5">
            <w:pPr>
              <w:rPr>
                <w:rFonts w:eastAsia="Calibri"/>
                <w:sz w:val="17"/>
                <w:szCs w:val="17"/>
              </w:rPr>
            </w:pPr>
            <w:r w:rsidRPr="005A3B97">
              <w:rPr>
                <w:rFonts w:eastAsia="Calibri"/>
                <w:sz w:val="17"/>
                <w:szCs w:val="17"/>
              </w:rPr>
              <w:t xml:space="preserve">Труда ул, д.2, п.Пирогово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7B57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D86513" w14:textId="77777777" w:rsidR="00E5636A" w:rsidRPr="005A3B97" w:rsidRDefault="00E5636A" w:rsidP="001D37E5">
            <w:pPr>
              <w:rPr>
                <w:rFonts w:eastAsia="Calibri"/>
                <w:sz w:val="17"/>
                <w:szCs w:val="17"/>
              </w:rPr>
            </w:pPr>
            <w:r w:rsidRPr="005A3B97">
              <w:rPr>
                <w:rFonts w:eastAsia="Calibri"/>
                <w:sz w:val="17"/>
                <w:szCs w:val="17"/>
              </w:rPr>
              <w:t xml:space="preserve"> глуб. 110 м</w:t>
            </w:r>
          </w:p>
        </w:tc>
      </w:tr>
      <w:tr w:rsidR="00E5636A" w:rsidRPr="005A3B97" w14:paraId="06F7BD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DB4C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010BCE"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w:t>
            </w:r>
            <w:proofErr w:type="gramStart"/>
            <w:r w:rsidRPr="005A3B97">
              <w:rPr>
                <w:rFonts w:eastAsia="Calibri"/>
                <w:sz w:val="17"/>
                <w:szCs w:val="17"/>
              </w:rPr>
              <w:t>пос.Пироговский</w:t>
            </w:r>
            <w:proofErr w:type="gramEnd"/>
            <w:r w:rsidRPr="005A3B97">
              <w:rPr>
                <w:rFonts w:eastAsia="Calibri"/>
                <w:sz w:val="17"/>
                <w:szCs w:val="17"/>
              </w:rPr>
              <w:t xml:space="preserve">, скважина №1 (лит.8Б1) глуб. 180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2E8E17" w14:textId="77777777" w:rsidR="00E5636A" w:rsidRPr="005A3B97" w:rsidRDefault="00E5636A" w:rsidP="001D37E5">
            <w:pPr>
              <w:jc w:val="center"/>
              <w:rPr>
                <w:rFonts w:eastAsia="Calibri"/>
                <w:sz w:val="17"/>
                <w:szCs w:val="17"/>
              </w:rPr>
            </w:pPr>
            <w:r w:rsidRPr="005A3B97">
              <w:rPr>
                <w:rFonts w:eastAsia="Calibri"/>
                <w:sz w:val="17"/>
                <w:szCs w:val="17"/>
              </w:rPr>
              <w:t>МС001368018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0DE14C" w14:textId="77777777" w:rsidR="00E5636A" w:rsidRPr="005A3B97" w:rsidRDefault="00E5636A" w:rsidP="001D37E5">
            <w:pPr>
              <w:rPr>
                <w:rFonts w:eastAsia="Calibri"/>
                <w:sz w:val="17"/>
                <w:szCs w:val="17"/>
              </w:rPr>
            </w:pPr>
            <w:r w:rsidRPr="005A3B97">
              <w:rPr>
                <w:rFonts w:eastAsia="Calibri"/>
                <w:sz w:val="17"/>
                <w:szCs w:val="17"/>
              </w:rPr>
              <w:t xml:space="preserve"> скважина №1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88EB64" w14:textId="77777777" w:rsidR="00E5636A" w:rsidRPr="005A3B97" w:rsidRDefault="00E5636A" w:rsidP="001D37E5">
            <w:pPr>
              <w:rPr>
                <w:rFonts w:eastAsia="Calibri"/>
                <w:sz w:val="17"/>
                <w:szCs w:val="17"/>
              </w:rPr>
            </w:pPr>
            <w:r w:rsidRPr="005A3B97">
              <w:rPr>
                <w:rFonts w:eastAsia="Calibri"/>
                <w:sz w:val="17"/>
                <w:szCs w:val="17"/>
              </w:rPr>
              <w:t>50:12:0070229:199</w:t>
            </w:r>
          </w:p>
          <w:p w14:paraId="3DBB1972" w14:textId="77777777" w:rsidR="00E5636A" w:rsidRPr="005A3B97" w:rsidRDefault="00E5636A" w:rsidP="001D37E5">
            <w:pPr>
              <w:rPr>
                <w:rFonts w:eastAsia="Calibri"/>
                <w:sz w:val="17"/>
                <w:szCs w:val="17"/>
              </w:rPr>
            </w:pPr>
            <w:r w:rsidRPr="005A3B97">
              <w:rPr>
                <w:rFonts w:eastAsia="Calibri"/>
                <w:sz w:val="17"/>
                <w:szCs w:val="17"/>
              </w:rPr>
              <w:t>50-50/012-50/999/001/2016-12301/3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DCBF425"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61FF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83F26A" w14:textId="77777777" w:rsidR="00E5636A" w:rsidRPr="005A3B97" w:rsidRDefault="00E5636A" w:rsidP="001D37E5">
            <w:pPr>
              <w:rPr>
                <w:rFonts w:eastAsia="Calibri"/>
                <w:sz w:val="17"/>
                <w:szCs w:val="17"/>
              </w:rPr>
            </w:pPr>
            <w:r w:rsidRPr="005A3B97">
              <w:rPr>
                <w:rFonts w:eastAsia="Calibri"/>
                <w:sz w:val="17"/>
                <w:szCs w:val="17"/>
              </w:rPr>
              <w:t xml:space="preserve"> лит.8Б1 глуб. 180 м</w:t>
            </w:r>
          </w:p>
        </w:tc>
      </w:tr>
      <w:tr w:rsidR="00E5636A" w:rsidRPr="005A3B97" w14:paraId="361CCF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250E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A7704C"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w:t>
            </w:r>
            <w:proofErr w:type="gramStart"/>
            <w:r w:rsidRPr="005A3B97">
              <w:rPr>
                <w:rFonts w:eastAsia="Calibri"/>
                <w:sz w:val="17"/>
                <w:szCs w:val="17"/>
              </w:rPr>
              <w:t>пос.Пироговский</w:t>
            </w:r>
            <w:proofErr w:type="gramEnd"/>
            <w:r w:rsidRPr="005A3B97">
              <w:rPr>
                <w:rFonts w:eastAsia="Calibri"/>
                <w:sz w:val="17"/>
                <w:szCs w:val="17"/>
              </w:rPr>
              <w:t>, скважина №2 (лит.7Б1) глуб. 120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8BE163" w14:textId="77777777" w:rsidR="00E5636A" w:rsidRPr="005A3B97" w:rsidRDefault="00E5636A" w:rsidP="001D37E5">
            <w:pPr>
              <w:jc w:val="center"/>
              <w:rPr>
                <w:rFonts w:eastAsia="Calibri"/>
                <w:sz w:val="17"/>
                <w:szCs w:val="17"/>
              </w:rPr>
            </w:pPr>
            <w:r w:rsidRPr="005A3B97">
              <w:rPr>
                <w:rFonts w:eastAsia="Calibri"/>
                <w:sz w:val="17"/>
                <w:szCs w:val="17"/>
              </w:rPr>
              <w:t>ПЕРУ00000041117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525B46" w14:textId="77777777" w:rsidR="00E5636A" w:rsidRPr="005A3B97" w:rsidRDefault="00E5636A" w:rsidP="001D37E5">
            <w:pPr>
              <w:rPr>
                <w:rFonts w:eastAsia="Calibri"/>
                <w:sz w:val="17"/>
                <w:szCs w:val="17"/>
              </w:rPr>
            </w:pPr>
            <w:r w:rsidRPr="005A3B97">
              <w:rPr>
                <w:rFonts w:eastAsia="Calibri"/>
                <w:sz w:val="17"/>
                <w:szCs w:val="17"/>
              </w:rPr>
              <w:t xml:space="preserve"> скважина №2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2844AC5" w14:textId="77777777" w:rsidR="00E5636A" w:rsidRPr="005A3B97" w:rsidRDefault="00E5636A" w:rsidP="001D37E5">
            <w:pPr>
              <w:rPr>
                <w:rFonts w:eastAsia="Calibri"/>
                <w:sz w:val="17"/>
                <w:szCs w:val="17"/>
              </w:rPr>
            </w:pPr>
            <w:r w:rsidRPr="005A3B97">
              <w:rPr>
                <w:rFonts w:eastAsia="Calibri"/>
                <w:sz w:val="17"/>
                <w:szCs w:val="17"/>
              </w:rPr>
              <w:t>50:12:0070229:36, 50-50/012-50/999/001/2016-16772/2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8354634"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D2FC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212887" w14:textId="77777777" w:rsidR="00E5636A" w:rsidRPr="005A3B97" w:rsidRDefault="00E5636A" w:rsidP="001D37E5">
            <w:pPr>
              <w:rPr>
                <w:rFonts w:eastAsia="Calibri"/>
                <w:sz w:val="17"/>
                <w:szCs w:val="17"/>
              </w:rPr>
            </w:pPr>
            <w:r w:rsidRPr="005A3B97">
              <w:rPr>
                <w:rFonts w:eastAsia="Calibri"/>
                <w:sz w:val="17"/>
                <w:szCs w:val="17"/>
              </w:rPr>
              <w:t xml:space="preserve"> лит.7Б1 глуб. 120 м</w:t>
            </w:r>
          </w:p>
        </w:tc>
      </w:tr>
      <w:tr w:rsidR="00E5636A" w:rsidRPr="005A3B97" w14:paraId="2955D2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5844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3BE60E"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w:t>
            </w:r>
            <w:proofErr w:type="gramStart"/>
            <w:r w:rsidRPr="005A3B97">
              <w:rPr>
                <w:rFonts w:eastAsia="Calibri"/>
                <w:sz w:val="17"/>
                <w:szCs w:val="17"/>
              </w:rPr>
              <w:t>пос.Пироговский</w:t>
            </w:r>
            <w:proofErr w:type="gramEnd"/>
            <w:r w:rsidRPr="005A3B97">
              <w:rPr>
                <w:rFonts w:eastAsia="Calibri"/>
                <w:sz w:val="17"/>
                <w:szCs w:val="17"/>
              </w:rPr>
              <w:t>, скважина №3 (лит.7Б2) глуб. 120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F5AF61" w14:textId="77777777" w:rsidR="00E5636A" w:rsidRPr="005A3B97" w:rsidRDefault="00E5636A" w:rsidP="001D37E5">
            <w:pPr>
              <w:jc w:val="center"/>
              <w:rPr>
                <w:rFonts w:eastAsia="Calibri"/>
                <w:sz w:val="17"/>
                <w:szCs w:val="17"/>
              </w:rPr>
            </w:pPr>
            <w:r w:rsidRPr="005A3B97">
              <w:rPr>
                <w:rFonts w:eastAsia="Calibri"/>
                <w:sz w:val="17"/>
                <w:szCs w:val="17"/>
              </w:rPr>
              <w:t>ПЕРУ00000041118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5605AA" w14:textId="77777777" w:rsidR="00E5636A" w:rsidRPr="005A3B97" w:rsidRDefault="00E5636A" w:rsidP="001D37E5">
            <w:pPr>
              <w:rPr>
                <w:rFonts w:eastAsia="Calibri"/>
                <w:sz w:val="17"/>
                <w:szCs w:val="17"/>
              </w:rPr>
            </w:pPr>
            <w:r w:rsidRPr="005A3B97">
              <w:rPr>
                <w:rFonts w:eastAsia="Calibri"/>
                <w:sz w:val="17"/>
                <w:szCs w:val="17"/>
              </w:rPr>
              <w:t xml:space="preserve"> скважина №3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24140A" w14:textId="77777777" w:rsidR="00E5636A" w:rsidRPr="005A3B97" w:rsidRDefault="00E5636A" w:rsidP="001D37E5">
            <w:pPr>
              <w:rPr>
                <w:rFonts w:eastAsia="Calibri"/>
                <w:sz w:val="17"/>
                <w:szCs w:val="17"/>
              </w:rPr>
            </w:pPr>
            <w:r w:rsidRPr="005A3B97">
              <w:rPr>
                <w:rFonts w:eastAsia="Calibri"/>
                <w:sz w:val="17"/>
                <w:szCs w:val="17"/>
              </w:rPr>
              <w:t>50:12:0070229:175, 50-50/012-50/999/001/2016-16763/2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D218FD5"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вл.13,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97D4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B33DC7" w14:textId="77777777" w:rsidR="00E5636A" w:rsidRPr="005A3B97" w:rsidRDefault="00E5636A" w:rsidP="001D37E5">
            <w:pPr>
              <w:rPr>
                <w:rFonts w:eastAsia="Calibri"/>
                <w:sz w:val="17"/>
                <w:szCs w:val="17"/>
              </w:rPr>
            </w:pPr>
            <w:r w:rsidRPr="005A3B97">
              <w:rPr>
                <w:rFonts w:eastAsia="Calibri"/>
                <w:sz w:val="17"/>
                <w:szCs w:val="17"/>
              </w:rPr>
              <w:t xml:space="preserve"> лит.7Б2 глуб. 120 м</w:t>
            </w:r>
          </w:p>
        </w:tc>
      </w:tr>
      <w:tr w:rsidR="00E5636A" w:rsidRPr="005A3B97" w14:paraId="369785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870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AA090E"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резервуар питьевой воды ж/б V=10000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2A1CF3" w14:textId="77777777" w:rsidR="00E5636A" w:rsidRPr="005A3B97" w:rsidRDefault="00E5636A" w:rsidP="001D37E5">
            <w:pPr>
              <w:jc w:val="center"/>
              <w:rPr>
                <w:rFonts w:eastAsia="Calibri"/>
                <w:sz w:val="17"/>
                <w:szCs w:val="17"/>
              </w:rPr>
            </w:pPr>
            <w:r w:rsidRPr="005A3B97">
              <w:rPr>
                <w:rFonts w:eastAsia="Calibri"/>
                <w:sz w:val="17"/>
                <w:szCs w:val="17"/>
              </w:rPr>
              <w:t>108000000004597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A57F54" w14:textId="77777777" w:rsidR="00E5636A" w:rsidRPr="005A3B97" w:rsidRDefault="00E5636A" w:rsidP="001D37E5">
            <w:pPr>
              <w:rPr>
                <w:rFonts w:eastAsia="Calibri"/>
                <w:sz w:val="17"/>
                <w:szCs w:val="17"/>
              </w:rPr>
            </w:pPr>
            <w:r w:rsidRPr="005A3B97">
              <w:rPr>
                <w:rFonts w:eastAsia="Calibri"/>
                <w:sz w:val="17"/>
                <w:szCs w:val="17"/>
              </w:rPr>
              <w:t xml:space="preserve"> резервуар питьевой воды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1128678" w14:textId="77777777" w:rsidR="00E5636A" w:rsidRPr="005A3B97" w:rsidRDefault="00E5636A" w:rsidP="001D37E5">
            <w:pPr>
              <w:rPr>
                <w:rFonts w:eastAsia="Calibri"/>
                <w:sz w:val="17"/>
                <w:szCs w:val="17"/>
              </w:rPr>
            </w:pPr>
            <w:r w:rsidRPr="005A3B97">
              <w:rPr>
                <w:rFonts w:eastAsia="Calibri"/>
                <w:sz w:val="17"/>
                <w:szCs w:val="17"/>
              </w:rPr>
              <w:t>50:12:0000000:59302, 50:12:0000000:59302-50/215/2021-1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EBD71FA"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CA49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645181" w14:textId="77777777" w:rsidR="00E5636A" w:rsidRPr="005A3B97" w:rsidRDefault="00E5636A" w:rsidP="001D37E5">
            <w:pPr>
              <w:rPr>
                <w:rFonts w:eastAsia="Calibri"/>
                <w:sz w:val="17"/>
                <w:szCs w:val="17"/>
              </w:rPr>
            </w:pPr>
            <w:r w:rsidRPr="005A3B97">
              <w:rPr>
                <w:rFonts w:eastAsia="Calibri"/>
                <w:sz w:val="17"/>
                <w:szCs w:val="17"/>
              </w:rPr>
              <w:t xml:space="preserve"> ж/б V=10000 м3</w:t>
            </w:r>
          </w:p>
        </w:tc>
      </w:tr>
      <w:tr w:rsidR="00E5636A" w:rsidRPr="005A3B97" w14:paraId="47D162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EA40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B34191" w14:textId="77777777" w:rsidR="00E5636A" w:rsidRPr="005A3B97" w:rsidRDefault="00E5636A" w:rsidP="001D37E5">
            <w:pPr>
              <w:rPr>
                <w:rFonts w:eastAsia="Calibri"/>
                <w:sz w:val="17"/>
                <w:szCs w:val="17"/>
              </w:rPr>
            </w:pPr>
            <w:r w:rsidRPr="005A3B97">
              <w:rPr>
                <w:rFonts w:eastAsia="Calibri"/>
                <w:sz w:val="17"/>
                <w:szCs w:val="17"/>
              </w:rPr>
              <w:t>Жостово п., вышка водонапорной башни, Н=90,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E72A2C" w14:textId="77777777" w:rsidR="00E5636A" w:rsidRPr="005A3B97" w:rsidRDefault="00E5636A" w:rsidP="001D37E5">
            <w:pPr>
              <w:jc w:val="center"/>
              <w:rPr>
                <w:rFonts w:eastAsia="Calibri"/>
                <w:sz w:val="17"/>
                <w:szCs w:val="17"/>
              </w:rPr>
            </w:pPr>
            <w:r w:rsidRPr="005A3B97">
              <w:rPr>
                <w:rFonts w:eastAsia="Calibri"/>
                <w:sz w:val="17"/>
                <w:szCs w:val="17"/>
              </w:rPr>
              <w:t>ПЕРВ00000020206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49B34D" w14:textId="77777777" w:rsidR="00E5636A" w:rsidRPr="005A3B97" w:rsidRDefault="00E5636A" w:rsidP="001D37E5">
            <w:pPr>
              <w:rPr>
                <w:rFonts w:eastAsia="Calibri"/>
                <w:sz w:val="17"/>
                <w:szCs w:val="17"/>
              </w:rPr>
            </w:pPr>
            <w:r w:rsidRPr="005A3B97">
              <w:rPr>
                <w:rFonts w:eastAsia="Calibri"/>
                <w:sz w:val="17"/>
                <w:szCs w:val="17"/>
              </w:rPr>
              <w:t xml:space="preserve"> вышка водонапорной башни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E70583A" w14:textId="77777777" w:rsidR="00E5636A" w:rsidRPr="005A3B97" w:rsidRDefault="00E5636A" w:rsidP="001D37E5">
            <w:pPr>
              <w:rPr>
                <w:rFonts w:eastAsia="Calibri"/>
                <w:sz w:val="17"/>
                <w:szCs w:val="17"/>
              </w:rPr>
            </w:pPr>
            <w:r w:rsidRPr="005A3B97">
              <w:rPr>
                <w:rFonts w:eastAsia="Calibri"/>
                <w:sz w:val="17"/>
                <w:szCs w:val="17"/>
              </w:rPr>
              <w:t>50:12:0070117:355, 50-50/012-50/999/001/2016-15643/2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F59F4F" w14:textId="77777777" w:rsidR="00E5636A" w:rsidRPr="005A3B97" w:rsidRDefault="00E5636A" w:rsidP="001D37E5">
            <w:pPr>
              <w:rPr>
                <w:rFonts w:eastAsia="Calibri"/>
                <w:sz w:val="17"/>
                <w:szCs w:val="17"/>
              </w:rPr>
            </w:pPr>
            <w:r w:rsidRPr="005A3B97">
              <w:rPr>
                <w:rFonts w:eastAsia="Calibri"/>
                <w:sz w:val="17"/>
                <w:szCs w:val="17"/>
              </w:rPr>
              <w:t xml:space="preserve">Жостово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ED65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59DF1E" w14:textId="77777777" w:rsidR="00E5636A" w:rsidRPr="005A3B97" w:rsidRDefault="00E5636A" w:rsidP="001D37E5">
            <w:pPr>
              <w:rPr>
                <w:rFonts w:eastAsia="Calibri"/>
                <w:sz w:val="17"/>
                <w:szCs w:val="17"/>
              </w:rPr>
            </w:pPr>
            <w:r w:rsidRPr="005A3B97">
              <w:rPr>
                <w:rFonts w:eastAsia="Calibri"/>
                <w:sz w:val="17"/>
                <w:szCs w:val="17"/>
              </w:rPr>
              <w:t xml:space="preserve"> Н=90, 0 м</w:t>
            </w:r>
          </w:p>
        </w:tc>
      </w:tr>
      <w:tr w:rsidR="00E5636A" w:rsidRPr="005A3B97" w14:paraId="271E1A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C767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CDFEFD" w14:textId="77777777" w:rsidR="00E5636A" w:rsidRPr="005A3B97" w:rsidRDefault="00E5636A" w:rsidP="001D37E5">
            <w:pPr>
              <w:rPr>
                <w:rFonts w:eastAsia="Calibri"/>
                <w:sz w:val="17"/>
                <w:szCs w:val="17"/>
              </w:rPr>
            </w:pPr>
            <w:r w:rsidRPr="005A3B97">
              <w:rPr>
                <w:rFonts w:eastAsia="Calibri"/>
                <w:sz w:val="17"/>
                <w:szCs w:val="17"/>
              </w:rPr>
              <w:t>Анализатор Флюорат-02-3М зав.5959 (гввэ-06.2011)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BC2159" w14:textId="77777777" w:rsidR="00E5636A" w:rsidRPr="005A3B97" w:rsidRDefault="00E5636A" w:rsidP="001D37E5">
            <w:pPr>
              <w:jc w:val="center"/>
              <w:rPr>
                <w:rFonts w:eastAsia="Calibri"/>
                <w:sz w:val="17"/>
                <w:szCs w:val="17"/>
              </w:rPr>
            </w:pPr>
            <w:r w:rsidRPr="005A3B97">
              <w:rPr>
                <w:rFonts w:eastAsia="Calibri"/>
                <w:sz w:val="17"/>
                <w:szCs w:val="17"/>
              </w:rPr>
              <w:t>00047500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5853D5" w14:textId="77777777" w:rsidR="00E5636A" w:rsidRPr="005A3B97" w:rsidRDefault="00E5636A" w:rsidP="001D37E5">
            <w:pPr>
              <w:rPr>
                <w:rFonts w:eastAsia="Calibri"/>
                <w:sz w:val="17"/>
                <w:szCs w:val="17"/>
              </w:rPr>
            </w:pPr>
            <w:r w:rsidRPr="005A3B97">
              <w:rPr>
                <w:rFonts w:eastAsia="Calibri"/>
                <w:sz w:val="17"/>
                <w:szCs w:val="17"/>
              </w:rPr>
              <w:t>Анализатор</w:t>
            </w:r>
          </w:p>
        </w:tc>
        <w:tc>
          <w:tcPr>
            <w:tcW w:w="2268" w:type="dxa"/>
            <w:tcBorders>
              <w:top w:val="single" w:sz="8" w:space="0" w:color="auto"/>
              <w:left w:val="single" w:sz="8" w:space="0" w:color="auto"/>
              <w:bottom w:val="single" w:sz="8" w:space="0" w:color="auto"/>
              <w:right w:val="single" w:sz="8" w:space="0" w:color="auto"/>
            </w:tcBorders>
            <w:vAlign w:val="center"/>
          </w:tcPr>
          <w:p w14:paraId="069500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1D2DCFF3"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18F6F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C2B81D" w14:textId="77777777" w:rsidR="00E5636A" w:rsidRPr="005A3B97" w:rsidRDefault="00E5636A" w:rsidP="001D37E5">
            <w:pPr>
              <w:rPr>
                <w:rFonts w:eastAsia="Calibri"/>
                <w:sz w:val="17"/>
                <w:szCs w:val="17"/>
              </w:rPr>
            </w:pPr>
            <w:r w:rsidRPr="005A3B97">
              <w:rPr>
                <w:rFonts w:eastAsia="Calibri"/>
                <w:sz w:val="17"/>
                <w:szCs w:val="17"/>
              </w:rPr>
              <w:t>Флюорат-02-3М зав.5959</w:t>
            </w:r>
          </w:p>
        </w:tc>
      </w:tr>
      <w:tr w:rsidR="00E5636A" w:rsidRPr="005A3B97" w14:paraId="266691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D9A7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EAB17B" w14:textId="77777777" w:rsidR="00E5636A" w:rsidRPr="005A3B97" w:rsidRDefault="00E5636A" w:rsidP="001D37E5">
            <w:pPr>
              <w:rPr>
                <w:rFonts w:eastAsia="Calibri"/>
                <w:sz w:val="17"/>
                <w:szCs w:val="17"/>
              </w:rPr>
            </w:pPr>
            <w:r w:rsidRPr="005A3B97">
              <w:rPr>
                <w:rFonts w:eastAsia="Calibri"/>
                <w:sz w:val="17"/>
                <w:szCs w:val="17"/>
              </w:rPr>
              <w:t>Затвор чуг. d-500мм с ручным приводом к насосу Flygt   Гл.КНС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A79D04" w14:textId="77777777" w:rsidR="00E5636A" w:rsidRPr="005A3B97" w:rsidRDefault="00E5636A" w:rsidP="001D37E5">
            <w:pPr>
              <w:jc w:val="center"/>
              <w:rPr>
                <w:rFonts w:eastAsia="Calibri"/>
                <w:sz w:val="17"/>
                <w:szCs w:val="17"/>
              </w:rPr>
            </w:pPr>
            <w:r w:rsidRPr="005A3B97">
              <w:rPr>
                <w:rFonts w:eastAsia="Calibri"/>
                <w:sz w:val="17"/>
                <w:szCs w:val="17"/>
              </w:rPr>
              <w:t>0032979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3F7A6C" w14:textId="77777777" w:rsidR="00E5636A" w:rsidRPr="005A3B97" w:rsidRDefault="00E5636A" w:rsidP="001D37E5">
            <w:pPr>
              <w:rPr>
                <w:rFonts w:eastAsia="Calibri"/>
                <w:sz w:val="17"/>
                <w:szCs w:val="17"/>
              </w:rPr>
            </w:pPr>
            <w:r w:rsidRPr="005A3B97">
              <w:rPr>
                <w:rFonts w:eastAsia="Calibri"/>
                <w:sz w:val="17"/>
                <w:szCs w:val="17"/>
              </w:rPr>
              <w:t>Затвор</w:t>
            </w:r>
          </w:p>
        </w:tc>
        <w:tc>
          <w:tcPr>
            <w:tcW w:w="2268" w:type="dxa"/>
            <w:tcBorders>
              <w:top w:val="single" w:sz="8" w:space="0" w:color="auto"/>
              <w:left w:val="single" w:sz="8" w:space="0" w:color="auto"/>
              <w:bottom w:val="single" w:sz="8" w:space="0" w:color="auto"/>
              <w:right w:val="single" w:sz="8" w:space="0" w:color="auto"/>
            </w:tcBorders>
            <w:vAlign w:val="center"/>
          </w:tcPr>
          <w:p w14:paraId="29483E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852B7E" w14:textId="77777777" w:rsidR="00E5636A" w:rsidRPr="005A3B97" w:rsidRDefault="00E5636A" w:rsidP="001D37E5">
            <w:pPr>
              <w:rPr>
                <w:rFonts w:eastAsia="Calibri"/>
                <w:sz w:val="17"/>
                <w:szCs w:val="17"/>
              </w:rPr>
            </w:pPr>
            <w:r w:rsidRPr="005A3B97">
              <w:rPr>
                <w:rFonts w:eastAsia="Calibri"/>
                <w:sz w:val="17"/>
                <w:szCs w:val="17"/>
              </w:rPr>
              <w:t>Гл.КНС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E26B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55ECB5" w14:textId="77777777" w:rsidR="00E5636A" w:rsidRPr="005A3B97" w:rsidRDefault="00E5636A" w:rsidP="001D37E5">
            <w:pPr>
              <w:rPr>
                <w:rFonts w:eastAsia="Calibri"/>
                <w:sz w:val="17"/>
                <w:szCs w:val="17"/>
              </w:rPr>
            </w:pPr>
            <w:r w:rsidRPr="005A3B97">
              <w:rPr>
                <w:rFonts w:eastAsia="Calibri"/>
                <w:sz w:val="17"/>
                <w:szCs w:val="17"/>
              </w:rPr>
              <w:t xml:space="preserve">d-500мм с ручным приводом к насосу Flygt   </w:t>
            </w:r>
          </w:p>
        </w:tc>
      </w:tr>
      <w:tr w:rsidR="00E5636A" w:rsidRPr="005A3B97" w14:paraId="53D84C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F357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78A17B" w14:textId="77777777" w:rsidR="00E5636A" w:rsidRPr="005A3B97" w:rsidRDefault="00E5636A" w:rsidP="001D37E5">
            <w:pPr>
              <w:rPr>
                <w:rFonts w:eastAsia="Calibri"/>
                <w:sz w:val="17"/>
                <w:szCs w:val="17"/>
              </w:rPr>
            </w:pPr>
            <w:r w:rsidRPr="005A3B97">
              <w:rPr>
                <w:rFonts w:eastAsia="Calibri"/>
                <w:sz w:val="17"/>
                <w:szCs w:val="17"/>
              </w:rPr>
              <w:t>Кран d-250мм; в компл. с редуктором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D7C6A5" w14:textId="77777777" w:rsidR="00E5636A" w:rsidRPr="005A3B97" w:rsidRDefault="00E5636A" w:rsidP="001D37E5">
            <w:pPr>
              <w:jc w:val="center"/>
              <w:rPr>
                <w:rFonts w:eastAsia="Calibri"/>
                <w:sz w:val="17"/>
                <w:szCs w:val="17"/>
              </w:rPr>
            </w:pPr>
            <w:r w:rsidRPr="005A3B97">
              <w:rPr>
                <w:rFonts w:eastAsia="Calibri"/>
                <w:sz w:val="17"/>
                <w:szCs w:val="17"/>
              </w:rPr>
              <w:t>00045401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EC956A" w14:textId="77777777" w:rsidR="00E5636A" w:rsidRPr="005A3B97" w:rsidRDefault="00E5636A" w:rsidP="001D37E5">
            <w:pPr>
              <w:rPr>
                <w:rFonts w:eastAsia="Calibri"/>
                <w:sz w:val="17"/>
                <w:szCs w:val="17"/>
              </w:rPr>
            </w:pPr>
            <w:r w:rsidRPr="005A3B97">
              <w:rPr>
                <w:rFonts w:eastAsia="Calibri"/>
                <w:sz w:val="17"/>
                <w:szCs w:val="17"/>
              </w:rPr>
              <w:t>Кран</w:t>
            </w:r>
          </w:p>
        </w:tc>
        <w:tc>
          <w:tcPr>
            <w:tcW w:w="2268" w:type="dxa"/>
            <w:tcBorders>
              <w:top w:val="single" w:sz="8" w:space="0" w:color="auto"/>
              <w:left w:val="single" w:sz="8" w:space="0" w:color="auto"/>
              <w:bottom w:val="single" w:sz="8" w:space="0" w:color="auto"/>
              <w:right w:val="single" w:sz="8" w:space="0" w:color="auto"/>
            </w:tcBorders>
            <w:vAlign w:val="center"/>
          </w:tcPr>
          <w:p w14:paraId="2E2CC5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06A25A22"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D6883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8A75DC" w14:textId="77777777" w:rsidR="00E5636A" w:rsidRPr="005A3B97" w:rsidRDefault="00E5636A" w:rsidP="001D37E5">
            <w:pPr>
              <w:rPr>
                <w:rFonts w:eastAsia="Calibri"/>
                <w:sz w:val="17"/>
                <w:szCs w:val="17"/>
              </w:rPr>
            </w:pPr>
            <w:r w:rsidRPr="005A3B97">
              <w:rPr>
                <w:rFonts w:eastAsia="Calibri"/>
                <w:sz w:val="17"/>
                <w:szCs w:val="17"/>
              </w:rPr>
              <w:t>d-250мм; в компл. с редуктором</w:t>
            </w:r>
          </w:p>
        </w:tc>
      </w:tr>
      <w:tr w:rsidR="00E5636A" w:rsidRPr="005A3B97" w14:paraId="003DA3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E920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8344D2" w14:textId="77777777" w:rsidR="00E5636A" w:rsidRPr="005A3B97" w:rsidRDefault="00E5636A" w:rsidP="001D37E5">
            <w:pPr>
              <w:rPr>
                <w:rFonts w:eastAsia="Calibri"/>
                <w:sz w:val="17"/>
                <w:szCs w:val="17"/>
              </w:rPr>
            </w:pPr>
            <w:r w:rsidRPr="005A3B97">
              <w:rPr>
                <w:rFonts w:eastAsia="Calibri"/>
                <w:sz w:val="17"/>
                <w:szCs w:val="17"/>
              </w:rPr>
              <w:t>Оборудование КНС "Некрасова" эл.насос EMU-FA 05.23-116W 2шт.+ст.упр.Wilo-SK 712+устр. погр.монтажа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F3FF29" w14:textId="77777777" w:rsidR="00E5636A" w:rsidRPr="005A3B97" w:rsidRDefault="00E5636A" w:rsidP="001D37E5">
            <w:pPr>
              <w:jc w:val="center"/>
              <w:rPr>
                <w:rFonts w:eastAsia="Calibri"/>
                <w:sz w:val="17"/>
                <w:szCs w:val="17"/>
              </w:rPr>
            </w:pPr>
            <w:r w:rsidRPr="005A3B97">
              <w:rPr>
                <w:rFonts w:eastAsia="Calibri"/>
                <w:sz w:val="17"/>
                <w:szCs w:val="17"/>
              </w:rPr>
              <w:t>ПЕРЭ00088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909DB0" w14:textId="77777777" w:rsidR="00E5636A" w:rsidRPr="005A3B97" w:rsidRDefault="00E5636A" w:rsidP="001D37E5">
            <w:pPr>
              <w:rPr>
                <w:rFonts w:eastAsia="Calibri"/>
                <w:sz w:val="17"/>
                <w:szCs w:val="17"/>
              </w:rPr>
            </w:pPr>
            <w:r w:rsidRPr="005A3B97">
              <w:rPr>
                <w:rFonts w:eastAsia="Calibri"/>
                <w:sz w:val="17"/>
                <w:szCs w:val="17"/>
              </w:rPr>
              <w:t>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28FE41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34FF63" w14:textId="77777777" w:rsidR="00E5636A" w:rsidRPr="005A3B97" w:rsidRDefault="00E5636A" w:rsidP="001D37E5">
            <w:pPr>
              <w:rPr>
                <w:rFonts w:eastAsia="Calibri"/>
                <w:sz w:val="17"/>
                <w:szCs w:val="17"/>
              </w:rPr>
            </w:pPr>
            <w:r w:rsidRPr="005A3B97">
              <w:rPr>
                <w:rFonts w:eastAsia="Calibri"/>
                <w:sz w:val="17"/>
                <w:szCs w:val="17"/>
              </w:rPr>
              <w:t>КНС "Некрасова"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3659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0D8F43" w14:textId="77777777" w:rsidR="00E5636A" w:rsidRPr="005A3B97" w:rsidRDefault="00E5636A" w:rsidP="001D37E5">
            <w:pPr>
              <w:rPr>
                <w:rFonts w:eastAsia="Calibri"/>
                <w:sz w:val="17"/>
                <w:szCs w:val="17"/>
              </w:rPr>
            </w:pPr>
            <w:r w:rsidRPr="005A3B97">
              <w:rPr>
                <w:rFonts w:eastAsia="Calibri"/>
                <w:sz w:val="17"/>
                <w:szCs w:val="17"/>
              </w:rPr>
              <w:t>эл.насос EMU-FA 05.23-116W 2шт.+ст.упр.Wilo-SK 712+устр. погр.монтажа</w:t>
            </w:r>
          </w:p>
        </w:tc>
      </w:tr>
      <w:tr w:rsidR="00E5636A" w:rsidRPr="005865BE" w14:paraId="22BEBE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A70B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68077B" w14:textId="77777777" w:rsidR="00E5636A" w:rsidRPr="005A3B97" w:rsidRDefault="00E5636A" w:rsidP="001D37E5">
            <w:pPr>
              <w:rPr>
                <w:rFonts w:eastAsia="Calibri"/>
                <w:sz w:val="17"/>
                <w:szCs w:val="17"/>
              </w:rPr>
            </w:pPr>
            <w:r w:rsidRPr="005A3B97">
              <w:rPr>
                <w:rFonts w:eastAsia="Calibri"/>
                <w:sz w:val="17"/>
                <w:szCs w:val="17"/>
              </w:rPr>
              <w:t>Панель управления PA2-S580-IM/QP-380-5-465 (055-RTU) A13062763  Гл.КНС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F3CA9B" w14:textId="77777777" w:rsidR="00E5636A" w:rsidRPr="005A3B97" w:rsidRDefault="00E5636A" w:rsidP="001D37E5">
            <w:pPr>
              <w:jc w:val="center"/>
              <w:rPr>
                <w:rFonts w:eastAsia="Calibri"/>
                <w:sz w:val="17"/>
                <w:szCs w:val="17"/>
              </w:rPr>
            </w:pPr>
            <w:r w:rsidRPr="005A3B97">
              <w:rPr>
                <w:rFonts w:eastAsia="Calibri"/>
                <w:sz w:val="17"/>
                <w:szCs w:val="17"/>
              </w:rPr>
              <w:t>0033003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B07CBE" w14:textId="77777777" w:rsidR="00E5636A" w:rsidRPr="005A3B97" w:rsidRDefault="00E5636A" w:rsidP="001D37E5">
            <w:pPr>
              <w:rPr>
                <w:rFonts w:eastAsia="Calibri"/>
                <w:sz w:val="17"/>
                <w:szCs w:val="17"/>
              </w:rPr>
            </w:pPr>
            <w:r w:rsidRPr="005A3B97">
              <w:rPr>
                <w:rFonts w:eastAsia="Calibri"/>
                <w:sz w:val="17"/>
                <w:szCs w:val="17"/>
              </w:rPr>
              <w:t>Панель управления</w:t>
            </w:r>
          </w:p>
        </w:tc>
        <w:tc>
          <w:tcPr>
            <w:tcW w:w="2268" w:type="dxa"/>
            <w:tcBorders>
              <w:top w:val="single" w:sz="8" w:space="0" w:color="auto"/>
              <w:left w:val="single" w:sz="8" w:space="0" w:color="auto"/>
              <w:bottom w:val="single" w:sz="8" w:space="0" w:color="auto"/>
              <w:right w:val="single" w:sz="8" w:space="0" w:color="auto"/>
            </w:tcBorders>
            <w:vAlign w:val="center"/>
          </w:tcPr>
          <w:p w14:paraId="73AE56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29C518" w14:textId="77777777" w:rsidR="00E5636A" w:rsidRPr="005A3B97" w:rsidRDefault="00E5636A" w:rsidP="001D37E5">
            <w:pPr>
              <w:rPr>
                <w:rFonts w:eastAsia="Calibri"/>
                <w:sz w:val="17"/>
                <w:szCs w:val="17"/>
              </w:rPr>
            </w:pPr>
            <w:r w:rsidRPr="005A3B97">
              <w:rPr>
                <w:rFonts w:eastAsia="Calibri"/>
                <w:sz w:val="17"/>
                <w:szCs w:val="17"/>
              </w:rPr>
              <w:t>Гл.КНС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7ACC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FAF610" w14:textId="77777777" w:rsidR="00E5636A" w:rsidRPr="005A3B97" w:rsidRDefault="00E5636A" w:rsidP="001D37E5">
            <w:pPr>
              <w:rPr>
                <w:rFonts w:eastAsia="Calibri"/>
                <w:sz w:val="17"/>
                <w:szCs w:val="17"/>
                <w:lang w:val="en-US"/>
              </w:rPr>
            </w:pPr>
            <w:r w:rsidRPr="005A3B97">
              <w:rPr>
                <w:rFonts w:eastAsia="Calibri"/>
                <w:sz w:val="17"/>
                <w:szCs w:val="17"/>
                <w:lang w:val="en-US"/>
              </w:rPr>
              <w:t xml:space="preserve">PA2-S580-IM/QP-380-5-465 (055-RTU) A13062763  </w:t>
            </w:r>
          </w:p>
        </w:tc>
      </w:tr>
      <w:tr w:rsidR="00E5636A" w:rsidRPr="005A3B97" w14:paraId="12944D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AC48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lang w:val="en-US"/>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54DD90" w14:textId="77777777" w:rsidR="00E5636A" w:rsidRPr="005A3B97" w:rsidRDefault="00E5636A" w:rsidP="001D37E5">
            <w:pPr>
              <w:rPr>
                <w:rFonts w:eastAsia="Calibri"/>
                <w:sz w:val="17"/>
                <w:szCs w:val="17"/>
              </w:rPr>
            </w:pPr>
            <w:r w:rsidRPr="005A3B97">
              <w:rPr>
                <w:rFonts w:eastAsia="Calibri"/>
                <w:sz w:val="17"/>
                <w:szCs w:val="17"/>
              </w:rPr>
              <w:t>Преобразователь частоты  NXS01405A2H0SSSA1A2 (380В,75кВт,140А)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C491AF" w14:textId="77777777" w:rsidR="00E5636A" w:rsidRPr="005A3B97" w:rsidRDefault="00E5636A" w:rsidP="001D37E5">
            <w:pPr>
              <w:jc w:val="center"/>
              <w:rPr>
                <w:rFonts w:eastAsia="Calibri"/>
                <w:sz w:val="17"/>
                <w:szCs w:val="17"/>
              </w:rPr>
            </w:pPr>
            <w:r w:rsidRPr="005A3B97">
              <w:rPr>
                <w:rFonts w:eastAsia="Calibri"/>
                <w:sz w:val="17"/>
                <w:szCs w:val="17"/>
              </w:rPr>
              <w:t>00047510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15E580" w14:textId="77777777" w:rsidR="00E5636A" w:rsidRPr="005A3B97" w:rsidRDefault="00E5636A" w:rsidP="001D37E5">
            <w:pPr>
              <w:rPr>
                <w:rFonts w:eastAsia="Calibri"/>
                <w:sz w:val="17"/>
                <w:szCs w:val="17"/>
              </w:rPr>
            </w:pPr>
            <w:r w:rsidRPr="005A3B97">
              <w:rPr>
                <w:rFonts w:eastAsia="Calibri"/>
                <w:sz w:val="17"/>
                <w:szCs w:val="17"/>
              </w:rPr>
              <w:t>Преобразователь частоты</w:t>
            </w:r>
          </w:p>
        </w:tc>
        <w:tc>
          <w:tcPr>
            <w:tcW w:w="2268" w:type="dxa"/>
            <w:tcBorders>
              <w:top w:val="single" w:sz="8" w:space="0" w:color="auto"/>
              <w:left w:val="single" w:sz="8" w:space="0" w:color="auto"/>
              <w:bottom w:val="single" w:sz="8" w:space="0" w:color="auto"/>
              <w:right w:val="single" w:sz="8" w:space="0" w:color="auto"/>
            </w:tcBorders>
            <w:vAlign w:val="center"/>
          </w:tcPr>
          <w:p w14:paraId="5B1254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933A1FA"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7CD9E2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C17AE4" w14:textId="77777777" w:rsidR="00E5636A" w:rsidRPr="005A3B97" w:rsidRDefault="00E5636A" w:rsidP="001D37E5">
            <w:pPr>
              <w:rPr>
                <w:rFonts w:eastAsia="Calibri"/>
                <w:sz w:val="17"/>
                <w:szCs w:val="17"/>
              </w:rPr>
            </w:pPr>
            <w:r w:rsidRPr="005A3B97">
              <w:rPr>
                <w:rFonts w:eastAsia="Calibri"/>
                <w:sz w:val="17"/>
                <w:szCs w:val="17"/>
              </w:rPr>
              <w:t>NXS01405A2H0SSSA1A2 (380В,75кВт,140А)</w:t>
            </w:r>
          </w:p>
        </w:tc>
      </w:tr>
      <w:tr w:rsidR="00E5636A" w:rsidRPr="005A3B97" w14:paraId="610287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803E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F5DCD1" w14:textId="77777777" w:rsidR="00E5636A" w:rsidRPr="005A3B97" w:rsidRDefault="00E5636A" w:rsidP="001D37E5">
            <w:pPr>
              <w:rPr>
                <w:rFonts w:eastAsia="Calibri"/>
                <w:sz w:val="17"/>
                <w:szCs w:val="17"/>
              </w:rPr>
            </w:pPr>
            <w:r w:rsidRPr="005A3B97">
              <w:rPr>
                <w:rFonts w:eastAsia="Calibri"/>
                <w:sz w:val="17"/>
                <w:szCs w:val="17"/>
              </w:rPr>
              <w:t>Преобразователь частоты Vacon NXL00615C2H1SSS 30кВт  ЦТП-6Ю  г.Мытищи ул.Индустриальная,5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252D6C" w14:textId="77777777" w:rsidR="00E5636A" w:rsidRPr="005A3B97" w:rsidRDefault="00E5636A" w:rsidP="001D37E5">
            <w:pPr>
              <w:jc w:val="center"/>
              <w:rPr>
                <w:rFonts w:eastAsia="Calibri"/>
                <w:sz w:val="17"/>
                <w:szCs w:val="17"/>
              </w:rPr>
            </w:pPr>
            <w:r w:rsidRPr="005A3B97">
              <w:rPr>
                <w:rFonts w:eastAsia="Calibri"/>
                <w:sz w:val="17"/>
                <w:szCs w:val="17"/>
              </w:rPr>
              <w:t>00047513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4C4680" w14:textId="77777777" w:rsidR="00E5636A" w:rsidRPr="005A3B97" w:rsidRDefault="00E5636A" w:rsidP="001D37E5">
            <w:pPr>
              <w:rPr>
                <w:rFonts w:eastAsia="Calibri"/>
                <w:sz w:val="17"/>
                <w:szCs w:val="17"/>
              </w:rPr>
            </w:pPr>
            <w:r w:rsidRPr="005A3B97">
              <w:rPr>
                <w:rFonts w:eastAsia="Calibri"/>
                <w:sz w:val="17"/>
                <w:szCs w:val="17"/>
              </w:rPr>
              <w:t>Преобразователь частоты</w:t>
            </w:r>
          </w:p>
        </w:tc>
        <w:tc>
          <w:tcPr>
            <w:tcW w:w="2268" w:type="dxa"/>
            <w:tcBorders>
              <w:top w:val="single" w:sz="8" w:space="0" w:color="auto"/>
              <w:left w:val="single" w:sz="8" w:space="0" w:color="auto"/>
              <w:bottom w:val="single" w:sz="8" w:space="0" w:color="auto"/>
              <w:right w:val="single" w:sz="8" w:space="0" w:color="auto"/>
            </w:tcBorders>
            <w:vAlign w:val="center"/>
          </w:tcPr>
          <w:p w14:paraId="053974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2A5D08" w14:textId="77777777" w:rsidR="00E5636A" w:rsidRPr="005A3B97" w:rsidRDefault="00E5636A" w:rsidP="001D37E5">
            <w:pPr>
              <w:rPr>
                <w:rFonts w:eastAsia="Calibri"/>
                <w:sz w:val="17"/>
                <w:szCs w:val="17"/>
              </w:rPr>
            </w:pPr>
            <w:r w:rsidRPr="005A3B97">
              <w:rPr>
                <w:rFonts w:eastAsia="Calibri"/>
                <w:sz w:val="17"/>
                <w:szCs w:val="17"/>
              </w:rPr>
              <w:t>г.Мытищи ул.Индустриальная,5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3FB3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D06D6C" w14:textId="77777777" w:rsidR="00E5636A" w:rsidRPr="005A3B97" w:rsidRDefault="00E5636A" w:rsidP="001D37E5">
            <w:pPr>
              <w:rPr>
                <w:rFonts w:eastAsia="Calibri"/>
                <w:sz w:val="17"/>
                <w:szCs w:val="17"/>
              </w:rPr>
            </w:pPr>
            <w:r w:rsidRPr="005A3B97">
              <w:rPr>
                <w:rFonts w:eastAsia="Calibri"/>
                <w:sz w:val="17"/>
                <w:szCs w:val="17"/>
              </w:rPr>
              <w:t>Vacon NXL00615C2H1SSS 30кВт</w:t>
            </w:r>
          </w:p>
        </w:tc>
      </w:tr>
      <w:tr w:rsidR="00E5636A" w:rsidRPr="005A3B97" w14:paraId="4BC068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02D3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6F8243" w14:textId="77777777" w:rsidR="00E5636A" w:rsidRPr="005A3B97" w:rsidRDefault="00E5636A" w:rsidP="001D37E5">
            <w:pPr>
              <w:rPr>
                <w:rFonts w:eastAsia="Calibri"/>
                <w:sz w:val="17"/>
                <w:szCs w:val="17"/>
              </w:rPr>
            </w:pPr>
            <w:r w:rsidRPr="005A3B97">
              <w:rPr>
                <w:rFonts w:eastAsia="Calibri"/>
                <w:sz w:val="17"/>
                <w:szCs w:val="17"/>
              </w:rPr>
              <w:t>Расходомер ЭРСВ-440ФВ d-150мм  пункт слива г.Мытищи ул.Проектируемый проезд 4532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E524C6" w14:textId="77777777" w:rsidR="00E5636A" w:rsidRPr="005A3B97" w:rsidRDefault="00E5636A" w:rsidP="001D37E5">
            <w:pPr>
              <w:jc w:val="center"/>
              <w:rPr>
                <w:rFonts w:eastAsia="Calibri"/>
                <w:sz w:val="17"/>
                <w:szCs w:val="17"/>
              </w:rPr>
            </w:pPr>
            <w:r w:rsidRPr="005A3B97">
              <w:rPr>
                <w:rFonts w:eastAsia="Calibri"/>
                <w:sz w:val="17"/>
                <w:szCs w:val="17"/>
              </w:rPr>
              <w:t>00047825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C09101" w14:textId="77777777" w:rsidR="00E5636A" w:rsidRPr="005A3B97" w:rsidRDefault="00E5636A" w:rsidP="001D37E5">
            <w:pPr>
              <w:rPr>
                <w:rFonts w:eastAsia="Calibri"/>
                <w:sz w:val="17"/>
                <w:szCs w:val="17"/>
              </w:rPr>
            </w:pPr>
            <w:r w:rsidRPr="005A3B97">
              <w:rPr>
                <w:rFonts w:eastAsia="Calibri"/>
                <w:sz w:val="17"/>
                <w:szCs w:val="17"/>
              </w:rPr>
              <w:t>Расходомер</w:t>
            </w:r>
          </w:p>
        </w:tc>
        <w:tc>
          <w:tcPr>
            <w:tcW w:w="2268" w:type="dxa"/>
            <w:tcBorders>
              <w:top w:val="single" w:sz="8" w:space="0" w:color="auto"/>
              <w:left w:val="single" w:sz="8" w:space="0" w:color="auto"/>
              <w:bottom w:val="single" w:sz="8" w:space="0" w:color="auto"/>
              <w:right w:val="single" w:sz="8" w:space="0" w:color="auto"/>
            </w:tcBorders>
            <w:vAlign w:val="center"/>
          </w:tcPr>
          <w:p w14:paraId="7F879B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605458" w14:textId="77777777" w:rsidR="00E5636A" w:rsidRPr="005A3B97" w:rsidRDefault="00E5636A" w:rsidP="001D37E5">
            <w:pPr>
              <w:rPr>
                <w:rFonts w:eastAsia="Calibri"/>
                <w:sz w:val="17"/>
                <w:szCs w:val="17"/>
              </w:rPr>
            </w:pPr>
            <w:r w:rsidRPr="005A3B97">
              <w:rPr>
                <w:rFonts w:eastAsia="Calibri"/>
                <w:sz w:val="17"/>
                <w:szCs w:val="17"/>
              </w:rPr>
              <w:t>г.Мытищи ул.Проектируемый проезд 4532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907C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0DAD5B" w14:textId="77777777" w:rsidR="00E5636A" w:rsidRPr="005A3B97" w:rsidRDefault="00E5636A" w:rsidP="001D37E5">
            <w:pPr>
              <w:rPr>
                <w:rFonts w:eastAsia="Calibri"/>
                <w:sz w:val="17"/>
                <w:szCs w:val="17"/>
              </w:rPr>
            </w:pPr>
            <w:r w:rsidRPr="005A3B97">
              <w:rPr>
                <w:rFonts w:eastAsia="Calibri"/>
                <w:sz w:val="17"/>
                <w:szCs w:val="17"/>
              </w:rPr>
              <w:t xml:space="preserve">ЭРСВ-440ФВ d-150мм  </w:t>
            </w:r>
          </w:p>
        </w:tc>
      </w:tr>
      <w:tr w:rsidR="00E5636A" w:rsidRPr="005A3B97" w14:paraId="424A88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F4A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896D6F" w14:textId="77777777" w:rsidR="00E5636A" w:rsidRPr="005A3B97" w:rsidRDefault="00E5636A" w:rsidP="001D37E5">
            <w:pPr>
              <w:rPr>
                <w:rFonts w:eastAsia="Calibri"/>
                <w:sz w:val="17"/>
                <w:szCs w:val="17"/>
              </w:rPr>
            </w:pPr>
            <w:r w:rsidRPr="005A3B97">
              <w:rPr>
                <w:rFonts w:eastAsia="Calibri"/>
                <w:sz w:val="17"/>
                <w:szCs w:val="17"/>
              </w:rPr>
              <w:t>Система вентиляции (гввэ-02.2009) г.Мытищи п.Водопроводная ст., д.3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3814DD" w14:textId="77777777" w:rsidR="00E5636A" w:rsidRPr="005A3B97" w:rsidRDefault="00E5636A" w:rsidP="001D37E5">
            <w:pPr>
              <w:jc w:val="center"/>
              <w:rPr>
                <w:rFonts w:eastAsia="Calibri"/>
                <w:sz w:val="17"/>
                <w:szCs w:val="17"/>
              </w:rPr>
            </w:pPr>
            <w:r w:rsidRPr="005A3B97">
              <w:rPr>
                <w:rFonts w:eastAsia="Calibri"/>
                <w:sz w:val="17"/>
                <w:szCs w:val="17"/>
              </w:rPr>
              <w:t>00041699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853E72" w14:textId="77777777" w:rsidR="00E5636A" w:rsidRPr="005A3B97" w:rsidRDefault="00E5636A" w:rsidP="001D37E5">
            <w:pPr>
              <w:rPr>
                <w:rFonts w:eastAsia="Calibri"/>
                <w:sz w:val="17"/>
                <w:szCs w:val="17"/>
              </w:rPr>
            </w:pPr>
            <w:r w:rsidRPr="005A3B97">
              <w:rPr>
                <w:rFonts w:eastAsia="Calibri"/>
                <w:sz w:val="17"/>
                <w:szCs w:val="17"/>
              </w:rPr>
              <w:t>Система вентиляции</w:t>
            </w:r>
          </w:p>
        </w:tc>
        <w:tc>
          <w:tcPr>
            <w:tcW w:w="2268" w:type="dxa"/>
            <w:tcBorders>
              <w:top w:val="single" w:sz="8" w:space="0" w:color="auto"/>
              <w:left w:val="single" w:sz="8" w:space="0" w:color="auto"/>
              <w:bottom w:val="single" w:sz="8" w:space="0" w:color="auto"/>
              <w:right w:val="single" w:sz="8" w:space="0" w:color="auto"/>
            </w:tcBorders>
            <w:vAlign w:val="center"/>
          </w:tcPr>
          <w:p w14:paraId="1EB985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3B34AF" w14:textId="77777777" w:rsidR="00E5636A" w:rsidRPr="005A3B97" w:rsidRDefault="00E5636A" w:rsidP="001D37E5">
            <w:pPr>
              <w:rPr>
                <w:rFonts w:eastAsia="Calibri"/>
                <w:sz w:val="17"/>
                <w:szCs w:val="17"/>
              </w:rPr>
            </w:pPr>
            <w:r w:rsidRPr="005A3B97">
              <w:rPr>
                <w:rFonts w:eastAsia="Calibri"/>
                <w:sz w:val="17"/>
                <w:szCs w:val="17"/>
              </w:rPr>
              <w:t>г.Мытищи п.Водопроводная ст.,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60FE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0BC327" w14:textId="77777777" w:rsidR="00E5636A" w:rsidRPr="005A3B97" w:rsidRDefault="00E5636A" w:rsidP="001D37E5">
            <w:pPr>
              <w:rPr>
                <w:rFonts w:eastAsia="Calibri"/>
                <w:sz w:val="17"/>
                <w:szCs w:val="17"/>
              </w:rPr>
            </w:pPr>
            <w:r w:rsidRPr="005A3B97">
              <w:rPr>
                <w:rFonts w:eastAsia="Calibri"/>
                <w:sz w:val="17"/>
                <w:szCs w:val="17"/>
              </w:rPr>
              <w:t>Система вентиляции</w:t>
            </w:r>
          </w:p>
        </w:tc>
      </w:tr>
      <w:tr w:rsidR="00E5636A" w:rsidRPr="005A3B97" w14:paraId="40997E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7403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B82F8E" w14:textId="77777777" w:rsidR="00E5636A" w:rsidRPr="005A3B97" w:rsidRDefault="00E5636A" w:rsidP="001D37E5">
            <w:pPr>
              <w:rPr>
                <w:rFonts w:eastAsia="Calibri"/>
                <w:sz w:val="17"/>
                <w:szCs w:val="17"/>
              </w:rPr>
            </w:pPr>
            <w:r w:rsidRPr="005A3B97">
              <w:rPr>
                <w:rFonts w:eastAsia="Calibri"/>
                <w:sz w:val="17"/>
                <w:szCs w:val="17"/>
              </w:rPr>
              <w:t>Система видеонаблюдения  Гл.ВЗУ   (гввэ-12.2007)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05286F" w14:textId="77777777" w:rsidR="00E5636A" w:rsidRPr="005A3B97" w:rsidRDefault="00E5636A" w:rsidP="001D37E5">
            <w:pPr>
              <w:jc w:val="center"/>
              <w:rPr>
                <w:rFonts w:eastAsia="Calibri"/>
                <w:sz w:val="17"/>
                <w:szCs w:val="17"/>
              </w:rPr>
            </w:pPr>
            <w:r w:rsidRPr="005A3B97">
              <w:rPr>
                <w:rFonts w:eastAsia="Calibri"/>
                <w:sz w:val="17"/>
                <w:szCs w:val="17"/>
              </w:rPr>
              <w:t>00045903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ED1FF7" w14:textId="77777777" w:rsidR="00E5636A" w:rsidRPr="005A3B97" w:rsidRDefault="00E5636A" w:rsidP="001D37E5">
            <w:pPr>
              <w:rPr>
                <w:rFonts w:eastAsia="Calibri"/>
                <w:sz w:val="17"/>
                <w:szCs w:val="17"/>
              </w:rPr>
            </w:pPr>
            <w:r w:rsidRPr="005A3B97">
              <w:rPr>
                <w:rFonts w:eastAsia="Calibri"/>
                <w:sz w:val="17"/>
                <w:szCs w:val="17"/>
              </w:rPr>
              <w:t xml:space="preserve">Система видеонаблюдения  </w:t>
            </w:r>
          </w:p>
        </w:tc>
        <w:tc>
          <w:tcPr>
            <w:tcW w:w="2268" w:type="dxa"/>
            <w:tcBorders>
              <w:top w:val="single" w:sz="8" w:space="0" w:color="auto"/>
              <w:left w:val="single" w:sz="8" w:space="0" w:color="auto"/>
              <w:bottom w:val="single" w:sz="8" w:space="0" w:color="auto"/>
              <w:right w:val="single" w:sz="8" w:space="0" w:color="auto"/>
            </w:tcBorders>
            <w:vAlign w:val="center"/>
          </w:tcPr>
          <w:p w14:paraId="51F000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14948" w14:textId="77777777" w:rsidR="00E5636A" w:rsidRPr="005A3B97" w:rsidRDefault="00E5636A" w:rsidP="001D37E5">
            <w:pPr>
              <w:rPr>
                <w:rFonts w:eastAsia="Calibri"/>
                <w:sz w:val="17"/>
                <w:szCs w:val="17"/>
              </w:rPr>
            </w:pPr>
            <w:r w:rsidRPr="005A3B97">
              <w:rPr>
                <w:rFonts w:eastAsia="Calibri"/>
                <w:sz w:val="17"/>
                <w:szCs w:val="17"/>
              </w:rPr>
              <w:t xml:space="preserve">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455B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D9B8F5" w14:textId="77777777" w:rsidR="00E5636A" w:rsidRPr="005A3B97" w:rsidRDefault="00E5636A" w:rsidP="001D37E5">
            <w:pPr>
              <w:rPr>
                <w:rFonts w:eastAsia="Calibri"/>
                <w:sz w:val="17"/>
                <w:szCs w:val="17"/>
              </w:rPr>
            </w:pPr>
            <w:r w:rsidRPr="005A3B97">
              <w:rPr>
                <w:rFonts w:eastAsia="Calibri"/>
                <w:sz w:val="17"/>
                <w:szCs w:val="17"/>
              </w:rPr>
              <w:t xml:space="preserve">Система видеонаблюдения  </w:t>
            </w:r>
          </w:p>
        </w:tc>
      </w:tr>
      <w:tr w:rsidR="00E5636A" w:rsidRPr="005A3B97" w14:paraId="2E89D0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8573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AE6587" w14:textId="77777777" w:rsidR="00E5636A" w:rsidRPr="005A3B97" w:rsidRDefault="00E5636A" w:rsidP="001D37E5">
            <w:pPr>
              <w:rPr>
                <w:rFonts w:eastAsia="Calibri"/>
                <w:sz w:val="17"/>
                <w:szCs w:val="17"/>
              </w:rPr>
            </w:pPr>
            <w:r w:rsidRPr="005A3B97">
              <w:rPr>
                <w:rFonts w:eastAsia="Calibri"/>
                <w:sz w:val="17"/>
                <w:szCs w:val="17"/>
              </w:rPr>
              <w:t>Система охранной сигнализации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79B134" w14:textId="77777777" w:rsidR="00E5636A" w:rsidRPr="005A3B97" w:rsidRDefault="00E5636A" w:rsidP="001D37E5">
            <w:pPr>
              <w:jc w:val="center"/>
              <w:rPr>
                <w:rFonts w:eastAsia="Calibri"/>
                <w:sz w:val="17"/>
                <w:szCs w:val="17"/>
              </w:rPr>
            </w:pPr>
            <w:r w:rsidRPr="005A3B97">
              <w:rPr>
                <w:rFonts w:eastAsia="Calibri"/>
                <w:sz w:val="17"/>
                <w:szCs w:val="17"/>
              </w:rPr>
              <w:t>00080155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8FE478" w14:textId="77777777" w:rsidR="00E5636A" w:rsidRPr="005A3B97" w:rsidRDefault="00E5636A" w:rsidP="001D37E5">
            <w:pPr>
              <w:rPr>
                <w:rFonts w:eastAsia="Calibri"/>
                <w:sz w:val="17"/>
                <w:szCs w:val="17"/>
              </w:rPr>
            </w:pPr>
            <w:r w:rsidRPr="005A3B97">
              <w:rPr>
                <w:rFonts w:eastAsia="Calibri"/>
                <w:sz w:val="17"/>
                <w:szCs w:val="17"/>
              </w:rPr>
              <w:t>Система охранной сигнализации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783C9B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826310D"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7C3498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C5FD0F" w14:textId="77777777" w:rsidR="00E5636A" w:rsidRPr="005A3B97" w:rsidRDefault="00E5636A" w:rsidP="001D37E5">
            <w:pPr>
              <w:rPr>
                <w:rFonts w:eastAsia="Calibri"/>
                <w:sz w:val="17"/>
                <w:szCs w:val="17"/>
              </w:rPr>
            </w:pPr>
            <w:r w:rsidRPr="005A3B97">
              <w:rPr>
                <w:rFonts w:eastAsia="Calibri"/>
                <w:sz w:val="17"/>
                <w:szCs w:val="17"/>
              </w:rPr>
              <w:t>Система охранной сигнализации</w:t>
            </w:r>
          </w:p>
        </w:tc>
      </w:tr>
      <w:tr w:rsidR="00E5636A" w:rsidRPr="005A3B97" w14:paraId="1D87B3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1D77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8DFB24" w14:textId="77777777" w:rsidR="00E5636A" w:rsidRPr="005A3B97" w:rsidRDefault="00E5636A" w:rsidP="001D37E5">
            <w:pPr>
              <w:rPr>
                <w:rFonts w:eastAsia="Calibri"/>
                <w:sz w:val="17"/>
                <w:szCs w:val="17"/>
              </w:rPr>
            </w:pPr>
            <w:r w:rsidRPr="005A3B97">
              <w:rPr>
                <w:rFonts w:eastAsia="Calibri"/>
                <w:sz w:val="17"/>
                <w:szCs w:val="17"/>
              </w:rPr>
              <w:t xml:space="preserve">Станция </w:t>
            </w:r>
            <w:proofErr w:type="gramStart"/>
            <w:r w:rsidRPr="005A3B97">
              <w:rPr>
                <w:rFonts w:eastAsia="Calibri"/>
                <w:sz w:val="17"/>
                <w:szCs w:val="17"/>
              </w:rPr>
              <w:t>обезж.+</w:t>
            </w:r>
            <w:proofErr w:type="gramEnd"/>
            <w:r w:rsidRPr="005A3B97">
              <w:rPr>
                <w:rFonts w:eastAsia="Calibri"/>
                <w:sz w:val="17"/>
                <w:szCs w:val="17"/>
              </w:rPr>
              <w:t>установка УФ обеззар.воды+насосн.обор. ЦКБ Леонидовка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E8514B" w14:textId="77777777" w:rsidR="00E5636A" w:rsidRPr="005A3B97" w:rsidRDefault="00E5636A" w:rsidP="001D37E5">
            <w:pPr>
              <w:jc w:val="center"/>
              <w:rPr>
                <w:rFonts w:eastAsia="Calibri"/>
                <w:sz w:val="17"/>
                <w:szCs w:val="17"/>
              </w:rPr>
            </w:pPr>
            <w:r w:rsidRPr="005A3B97">
              <w:rPr>
                <w:rFonts w:eastAsia="Calibri"/>
                <w:sz w:val="17"/>
                <w:szCs w:val="17"/>
              </w:rPr>
              <w:t>00043292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839371" w14:textId="77777777" w:rsidR="00E5636A" w:rsidRPr="005A3B97" w:rsidRDefault="00E5636A" w:rsidP="001D37E5">
            <w:pPr>
              <w:rPr>
                <w:rFonts w:eastAsia="Calibri"/>
                <w:sz w:val="17"/>
                <w:szCs w:val="17"/>
              </w:rPr>
            </w:pPr>
            <w:r w:rsidRPr="005A3B97">
              <w:rPr>
                <w:rFonts w:eastAsia="Calibri"/>
                <w:sz w:val="17"/>
                <w:szCs w:val="17"/>
              </w:rPr>
              <w:t>Станция обезж</w:t>
            </w:r>
          </w:p>
        </w:tc>
        <w:tc>
          <w:tcPr>
            <w:tcW w:w="2268" w:type="dxa"/>
            <w:tcBorders>
              <w:top w:val="single" w:sz="8" w:space="0" w:color="auto"/>
              <w:left w:val="single" w:sz="8" w:space="0" w:color="auto"/>
              <w:bottom w:val="single" w:sz="8" w:space="0" w:color="auto"/>
              <w:right w:val="single" w:sz="8" w:space="0" w:color="auto"/>
            </w:tcBorders>
            <w:vAlign w:val="center"/>
          </w:tcPr>
          <w:p w14:paraId="6BBC57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684BCF" w14:textId="77777777" w:rsidR="00E5636A" w:rsidRPr="005A3B97" w:rsidRDefault="00E5636A" w:rsidP="001D37E5">
            <w:pPr>
              <w:rPr>
                <w:rFonts w:eastAsia="Calibri"/>
                <w:sz w:val="17"/>
                <w:szCs w:val="17"/>
              </w:rPr>
            </w:pPr>
            <w:r w:rsidRPr="005A3B97">
              <w:rPr>
                <w:rFonts w:eastAsia="Calibri"/>
                <w:sz w:val="17"/>
                <w:szCs w:val="17"/>
              </w:rPr>
              <w:t>ЦКБ Леонидовка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3119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ADBF10" w14:textId="77777777" w:rsidR="00E5636A" w:rsidRPr="005A3B97" w:rsidRDefault="00E5636A" w:rsidP="001D37E5">
            <w:pPr>
              <w:rPr>
                <w:rFonts w:eastAsia="Calibri"/>
                <w:sz w:val="17"/>
                <w:szCs w:val="17"/>
              </w:rPr>
            </w:pPr>
            <w:r w:rsidRPr="005A3B97">
              <w:rPr>
                <w:rFonts w:eastAsia="Calibri"/>
                <w:sz w:val="17"/>
                <w:szCs w:val="17"/>
              </w:rPr>
              <w:t>Станция обезж.+установка УФ обеззар.воды+насосн.обор.</w:t>
            </w:r>
          </w:p>
        </w:tc>
      </w:tr>
      <w:tr w:rsidR="00E5636A" w:rsidRPr="005A3B97" w14:paraId="5F08F9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F5D5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1160B8"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 HFI-4872,E51-86 3шт. ЦТП-2  ул.Первомайская,23 (А.Каргина)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B86DF4" w14:textId="77777777" w:rsidR="00E5636A" w:rsidRPr="005A3B97" w:rsidRDefault="00E5636A" w:rsidP="001D37E5">
            <w:pPr>
              <w:jc w:val="center"/>
              <w:rPr>
                <w:rFonts w:eastAsia="Calibri"/>
                <w:sz w:val="17"/>
                <w:szCs w:val="17"/>
              </w:rPr>
            </w:pPr>
            <w:r w:rsidRPr="005A3B97">
              <w:rPr>
                <w:rFonts w:eastAsia="Calibri"/>
                <w:sz w:val="17"/>
                <w:szCs w:val="17"/>
              </w:rPr>
              <w:t>00043291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5EEDD3"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w:t>
            </w:r>
          </w:p>
        </w:tc>
        <w:tc>
          <w:tcPr>
            <w:tcW w:w="2268" w:type="dxa"/>
            <w:tcBorders>
              <w:top w:val="single" w:sz="8" w:space="0" w:color="auto"/>
              <w:left w:val="single" w:sz="8" w:space="0" w:color="auto"/>
              <w:bottom w:val="single" w:sz="8" w:space="0" w:color="auto"/>
              <w:right w:val="single" w:sz="8" w:space="0" w:color="auto"/>
            </w:tcBorders>
            <w:vAlign w:val="center"/>
          </w:tcPr>
          <w:p w14:paraId="7AD69C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478D0D" w14:textId="77777777" w:rsidR="00E5636A" w:rsidRPr="005A3B97" w:rsidRDefault="00E5636A" w:rsidP="001D37E5">
            <w:pPr>
              <w:rPr>
                <w:rFonts w:eastAsia="Calibri"/>
                <w:sz w:val="17"/>
                <w:szCs w:val="17"/>
              </w:rPr>
            </w:pPr>
            <w:r w:rsidRPr="005A3B97">
              <w:rPr>
                <w:rFonts w:eastAsia="Calibri"/>
                <w:sz w:val="17"/>
                <w:szCs w:val="17"/>
              </w:rPr>
              <w:t>ул.Первомайская,23 (А.Каргина)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FADA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99817A" w14:textId="77777777" w:rsidR="00E5636A" w:rsidRPr="005A3B97" w:rsidRDefault="00E5636A" w:rsidP="001D37E5">
            <w:pPr>
              <w:rPr>
                <w:rFonts w:eastAsia="Calibri"/>
                <w:sz w:val="17"/>
                <w:szCs w:val="17"/>
              </w:rPr>
            </w:pPr>
            <w:r w:rsidRPr="005A3B97">
              <w:rPr>
                <w:rFonts w:eastAsia="Calibri"/>
                <w:sz w:val="17"/>
                <w:szCs w:val="17"/>
              </w:rPr>
              <w:t>HFI-4872,E51-86 3шт.</w:t>
            </w:r>
          </w:p>
        </w:tc>
      </w:tr>
      <w:tr w:rsidR="00E5636A" w:rsidRPr="005A3B97" w14:paraId="10811A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6862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9C34B9" w14:textId="77777777" w:rsidR="00E5636A" w:rsidRPr="005A3B97" w:rsidRDefault="00E5636A" w:rsidP="001D37E5">
            <w:pPr>
              <w:rPr>
                <w:rFonts w:eastAsia="Calibri"/>
                <w:sz w:val="17"/>
                <w:szCs w:val="17"/>
              </w:rPr>
            </w:pPr>
            <w:r w:rsidRPr="005A3B97">
              <w:rPr>
                <w:rFonts w:eastAsia="Calibri"/>
                <w:sz w:val="17"/>
                <w:szCs w:val="17"/>
              </w:rPr>
              <w:t>Станция по обезжелезиванию  воды  и насосная станция 3-го подъема  ЦТП "Ветеран"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9F5149" w14:textId="77777777" w:rsidR="00E5636A" w:rsidRPr="005A3B97" w:rsidRDefault="00E5636A" w:rsidP="001D37E5">
            <w:pPr>
              <w:jc w:val="center"/>
              <w:rPr>
                <w:rFonts w:eastAsia="Calibri"/>
                <w:sz w:val="17"/>
                <w:szCs w:val="17"/>
              </w:rPr>
            </w:pPr>
            <w:r w:rsidRPr="005A3B97">
              <w:rPr>
                <w:rFonts w:eastAsia="Calibri"/>
                <w:sz w:val="17"/>
                <w:szCs w:val="17"/>
              </w:rPr>
              <w:t>00080147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FE1A36"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 и насосная станция 3-го подъема</w:t>
            </w:r>
          </w:p>
        </w:tc>
        <w:tc>
          <w:tcPr>
            <w:tcW w:w="2268" w:type="dxa"/>
            <w:tcBorders>
              <w:top w:val="single" w:sz="8" w:space="0" w:color="auto"/>
              <w:left w:val="single" w:sz="8" w:space="0" w:color="auto"/>
              <w:bottom w:val="single" w:sz="8" w:space="0" w:color="auto"/>
              <w:right w:val="single" w:sz="8" w:space="0" w:color="auto"/>
            </w:tcBorders>
            <w:vAlign w:val="center"/>
          </w:tcPr>
          <w:p w14:paraId="6D4068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F208A4" w14:textId="77777777" w:rsidR="00E5636A" w:rsidRPr="005A3B97" w:rsidRDefault="00E5636A" w:rsidP="001D37E5">
            <w:pPr>
              <w:rPr>
                <w:rFonts w:eastAsia="Calibri"/>
                <w:sz w:val="17"/>
                <w:szCs w:val="17"/>
              </w:rPr>
            </w:pPr>
            <w:r w:rsidRPr="005A3B97">
              <w:rPr>
                <w:rFonts w:eastAsia="Calibri"/>
                <w:sz w:val="17"/>
                <w:szCs w:val="17"/>
              </w:rPr>
              <w:t>ЦТП "Ветеран"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4251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3E4245"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 и насосная станция 3-го подъема</w:t>
            </w:r>
          </w:p>
        </w:tc>
      </w:tr>
      <w:tr w:rsidR="00E5636A" w:rsidRPr="005A3B97" w14:paraId="7DA491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E534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0E58DD" w14:textId="77777777" w:rsidR="00E5636A" w:rsidRPr="005A3B97" w:rsidRDefault="00E5636A" w:rsidP="001D37E5">
            <w:pPr>
              <w:rPr>
                <w:rFonts w:eastAsia="Calibri"/>
                <w:sz w:val="17"/>
                <w:szCs w:val="17"/>
              </w:rPr>
            </w:pPr>
            <w:r w:rsidRPr="005A3B97">
              <w:rPr>
                <w:rFonts w:eastAsia="Calibri"/>
                <w:sz w:val="17"/>
                <w:szCs w:val="17"/>
              </w:rPr>
              <w:t>Станция по обезжелезиванию воды   ВЗУ "МЛТИ"   г.Мытищи  ул. 2-я Институтская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7405EF" w14:textId="77777777" w:rsidR="00E5636A" w:rsidRPr="005A3B97" w:rsidRDefault="00E5636A" w:rsidP="001D37E5">
            <w:pPr>
              <w:jc w:val="center"/>
              <w:rPr>
                <w:rFonts w:eastAsia="Calibri"/>
                <w:sz w:val="17"/>
                <w:szCs w:val="17"/>
              </w:rPr>
            </w:pPr>
            <w:r w:rsidRPr="005A3B97">
              <w:rPr>
                <w:rFonts w:eastAsia="Calibri"/>
                <w:sz w:val="17"/>
                <w:szCs w:val="17"/>
              </w:rPr>
              <w:t>0032723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1447A9"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w:t>
            </w:r>
          </w:p>
        </w:tc>
        <w:tc>
          <w:tcPr>
            <w:tcW w:w="2268" w:type="dxa"/>
            <w:tcBorders>
              <w:top w:val="single" w:sz="8" w:space="0" w:color="auto"/>
              <w:left w:val="single" w:sz="8" w:space="0" w:color="auto"/>
              <w:bottom w:val="single" w:sz="8" w:space="0" w:color="auto"/>
              <w:right w:val="single" w:sz="8" w:space="0" w:color="auto"/>
            </w:tcBorders>
            <w:vAlign w:val="center"/>
          </w:tcPr>
          <w:p w14:paraId="6B0E14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2922C6" w14:textId="77777777" w:rsidR="00E5636A" w:rsidRPr="005A3B97" w:rsidRDefault="00E5636A" w:rsidP="001D37E5">
            <w:pPr>
              <w:rPr>
                <w:rFonts w:eastAsia="Calibri"/>
                <w:sz w:val="17"/>
                <w:szCs w:val="17"/>
              </w:rPr>
            </w:pPr>
            <w:r w:rsidRPr="005A3B97">
              <w:rPr>
                <w:rFonts w:eastAsia="Calibri"/>
                <w:sz w:val="17"/>
                <w:szCs w:val="17"/>
              </w:rPr>
              <w:t>г.Мытищи  ул. 2-я Институтская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27B5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65636F" w14:textId="77777777" w:rsidR="00E5636A" w:rsidRPr="005A3B97" w:rsidRDefault="00E5636A" w:rsidP="001D37E5">
            <w:pPr>
              <w:rPr>
                <w:rFonts w:eastAsia="Calibri"/>
                <w:sz w:val="17"/>
                <w:szCs w:val="17"/>
              </w:rPr>
            </w:pPr>
            <w:r w:rsidRPr="005A3B97">
              <w:rPr>
                <w:rFonts w:eastAsia="Calibri"/>
                <w:sz w:val="17"/>
                <w:szCs w:val="17"/>
              </w:rPr>
              <w:t xml:space="preserve">Станция по обезжелезиванию воды   </w:t>
            </w:r>
          </w:p>
        </w:tc>
      </w:tr>
      <w:tr w:rsidR="00E5636A" w:rsidRPr="005A3B97" w14:paraId="05178A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6C2F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6E16D4" w14:textId="77777777" w:rsidR="00E5636A" w:rsidRPr="005A3B97" w:rsidRDefault="00E5636A" w:rsidP="001D37E5">
            <w:pPr>
              <w:rPr>
                <w:rFonts w:eastAsia="Calibri"/>
                <w:sz w:val="17"/>
                <w:szCs w:val="17"/>
              </w:rPr>
            </w:pPr>
            <w:r w:rsidRPr="005A3B97">
              <w:rPr>
                <w:rFonts w:eastAsia="Calibri"/>
                <w:sz w:val="17"/>
                <w:szCs w:val="17"/>
              </w:rPr>
              <w:t>Станция по обезжелезиванию воды  ВЗУ "КБ АТО"   г.Мытищи ул.А.Каргина, у д.40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6E9D14" w14:textId="77777777" w:rsidR="00E5636A" w:rsidRPr="005A3B97" w:rsidRDefault="00E5636A" w:rsidP="001D37E5">
            <w:pPr>
              <w:jc w:val="center"/>
              <w:rPr>
                <w:rFonts w:eastAsia="Calibri"/>
                <w:sz w:val="17"/>
                <w:szCs w:val="17"/>
              </w:rPr>
            </w:pPr>
            <w:r w:rsidRPr="005A3B97">
              <w:rPr>
                <w:rFonts w:eastAsia="Calibri"/>
                <w:sz w:val="17"/>
                <w:szCs w:val="17"/>
              </w:rPr>
              <w:t>00080187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8CEED8" w14:textId="77777777" w:rsidR="00E5636A" w:rsidRPr="005A3B97" w:rsidRDefault="00E5636A" w:rsidP="001D37E5">
            <w:pPr>
              <w:rPr>
                <w:rFonts w:eastAsia="Calibri"/>
                <w:sz w:val="17"/>
                <w:szCs w:val="17"/>
              </w:rPr>
            </w:pPr>
            <w:r w:rsidRPr="005A3B97">
              <w:rPr>
                <w:rFonts w:eastAsia="Calibri"/>
                <w:sz w:val="17"/>
                <w:szCs w:val="17"/>
              </w:rPr>
              <w:t>Станция по обезжелез. воды</w:t>
            </w:r>
          </w:p>
        </w:tc>
        <w:tc>
          <w:tcPr>
            <w:tcW w:w="2268" w:type="dxa"/>
            <w:tcBorders>
              <w:top w:val="single" w:sz="8" w:space="0" w:color="auto"/>
              <w:left w:val="single" w:sz="8" w:space="0" w:color="auto"/>
              <w:bottom w:val="single" w:sz="8" w:space="0" w:color="auto"/>
              <w:right w:val="single" w:sz="8" w:space="0" w:color="auto"/>
            </w:tcBorders>
            <w:vAlign w:val="center"/>
          </w:tcPr>
          <w:p w14:paraId="2BB3A1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47547D" w14:textId="77777777" w:rsidR="00E5636A" w:rsidRPr="005A3B97" w:rsidRDefault="00E5636A" w:rsidP="001D37E5">
            <w:pPr>
              <w:rPr>
                <w:rFonts w:eastAsia="Calibri"/>
                <w:sz w:val="17"/>
                <w:szCs w:val="17"/>
              </w:rPr>
            </w:pPr>
            <w:r w:rsidRPr="005A3B97">
              <w:rPr>
                <w:rFonts w:eastAsia="Calibri"/>
                <w:sz w:val="17"/>
                <w:szCs w:val="17"/>
              </w:rPr>
              <w:t>г.Мытищи ул.А.Каргина, у д.40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8100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00C878" w14:textId="77777777" w:rsidR="00E5636A" w:rsidRPr="005A3B97" w:rsidRDefault="00E5636A" w:rsidP="001D37E5">
            <w:pPr>
              <w:rPr>
                <w:rFonts w:eastAsia="Calibri"/>
                <w:sz w:val="17"/>
                <w:szCs w:val="17"/>
              </w:rPr>
            </w:pPr>
            <w:r w:rsidRPr="005A3B97">
              <w:rPr>
                <w:rFonts w:eastAsia="Calibri"/>
                <w:sz w:val="17"/>
                <w:szCs w:val="17"/>
              </w:rPr>
              <w:t xml:space="preserve">Станция по обезжелезиванию воды   </w:t>
            </w:r>
          </w:p>
        </w:tc>
      </w:tr>
      <w:tr w:rsidR="00E5636A" w:rsidRPr="005A3B97" w14:paraId="6D58F8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19A7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2DE38D" w14:textId="77777777" w:rsidR="00E5636A" w:rsidRPr="005A3B97" w:rsidRDefault="00E5636A" w:rsidP="001D37E5">
            <w:pPr>
              <w:rPr>
                <w:rFonts w:eastAsia="Calibri"/>
                <w:sz w:val="17"/>
                <w:szCs w:val="17"/>
              </w:rPr>
            </w:pPr>
            <w:r w:rsidRPr="005A3B97">
              <w:rPr>
                <w:rFonts w:eastAsia="Calibri"/>
                <w:sz w:val="17"/>
                <w:szCs w:val="17"/>
              </w:rPr>
              <w:t>Станция управления СУ-ЧЭ-11-А-250кВт, с одним преобразователем частоты  Гл.КНС   Н-Мыт., у д 47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7F5930" w14:textId="77777777" w:rsidR="00E5636A" w:rsidRPr="005A3B97" w:rsidRDefault="00E5636A" w:rsidP="001D37E5">
            <w:pPr>
              <w:jc w:val="center"/>
              <w:rPr>
                <w:rFonts w:eastAsia="Calibri"/>
                <w:sz w:val="17"/>
                <w:szCs w:val="17"/>
              </w:rPr>
            </w:pPr>
            <w:r w:rsidRPr="005A3B97">
              <w:rPr>
                <w:rFonts w:eastAsia="Calibri"/>
                <w:sz w:val="17"/>
                <w:szCs w:val="17"/>
              </w:rPr>
              <w:t>00080173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8D4C6B" w14:textId="77777777" w:rsidR="00E5636A" w:rsidRPr="005A3B97" w:rsidRDefault="00E5636A" w:rsidP="001D37E5">
            <w:pPr>
              <w:rPr>
                <w:rFonts w:eastAsia="Calibri"/>
                <w:sz w:val="17"/>
                <w:szCs w:val="17"/>
              </w:rPr>
            </w:pPr>
            <w:r w:rsidRPr="005A3B97">
              <w:rPr>
                <w:rFonts w:eastAsia="Calibri"/>
                <w:sz w:val="17"/>
                <w:szCs w:val="17"/>
              </w:rPr>
              <w:t>Станция управления</w:t>
            </w:r>
          </w:p>
        </w:tc>
        <w:tc>
          <w:tcPr>
            <w:tcW w:w="2268" w:type="dxa"/>
            <w:tcBorders>
              <w:top w:val="single" w:sz="8" w:space="0" w:color="auto"/>
              <w:left w:val="single" w:sz="8" w:space="0" w:color="auto"/>
              <w:bottom w:val="single" w:sz="8" w:space="0" w:color="auto"/>
              <w:right w:val="single" w:sz="8" w:space="0" w:color="auto"/>
            </w:tcBorders>
            <w:vAlign w:val="center"/>
          </w:tcPr>
          <w:p w14:paraId="6CB997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FEF299" w14:textId="77777777" w:rsidR="00E5636A" w:rsidRPr="005A3B97" w:rsidRDefault="00E5636A" w:rsidP="001D37E5">
            <w:pPr>
              <w:rPr>
                <w:rFonts w:eastAsia="Calibri"/>
                <w:sz w:val="17"/>
                <w:szCs w:val="17"/>
              </w:rPr>
            </w:pPr>
            <w:r w:rsidRPr="005A3B97">
              <w:rPr>
                <w:rFonts w:eastAsia="Calibri"/>
                <w:sz w:val="17"/>
                <w:szCs w:val="17"/>
              </w:rPr>
              <w:t>Н-Мыт., у д 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AD8F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5D88E1" w14:textId="77777777" w:rsidR="00E5636A" w:rsidRPr="005A3B97" w:rsidRDefault="00E5636A" w:rsidP="001D37E5">
            <w:pPr>
              <w:rPr>
                <w:rFonts w:eastAsia="Calibri"/>
                <w:sz w:val="17"/>
                <w:szCs w:val="17"/>
              </w:rPr>
            </w:pPr>
            <w:r w:rsidRPr="005A3B97">
              <w:rPr>
                <w:rFonts w:eastAsia="Calibri"/>
                <w:sz w:val="17"/>
                <w:szCs w:val="17"/>
              </w:rPr>
              <w:t>СУ-ЧЭ-11-А-250кВт, с одним преобразователем частоты</w:t>
            </w:r>
          </w:p>
        </w:tc>
      </w:tr>
      <w:tr w:rsidR="00E5636A" w:rsidRPr="005A3B97" w14:paraId="648440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4336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84FB9B" w14:textId="77777777" w:rsidR="00E5636A" w:rsidRPr="005A3B97" w:rsidRDefault="00E5636A" w:rsidP="001D37E5">
            <w:pPr>
              <w:rPr>
                <w:rFonts w:eastAsia="Calibri"/>
                <w:sz w:val="17"/>
                <w:szCs w:val="17"/>
              </w:rPr>
            </w:pPr>
            <w:r w:rsidRPr="005A3B97">
              <w:rPr>
                <w:rFonts w:eastAsia="Calibri"/>
                <w:sz w:val="17"/>
                <w:szCs w:val="17"/>
              </w:rPr>
              <w:t>СУ 2ЧЭ-12-А-15кВт  авт.ст. упр. 2-мя насосами с 2-мя преобр. частоты   г.Мытищи  ул.Силикатная,49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B558A6" w14:textId="77777777" w:rsidR="00E5636A" w:rsidRPr="005A3B97" w:rsidRDefault="00E5636A" w:rsidP="001D37E5">
            <w:pPr>
              <w:jc w:val="center"/>
              <w:rPr>
                <w:rFonts w:eastAsia="Calibri"/>
                <w:sz w:val="17"/>
                <w:szCs w:val="17"/>
              </w:rPr>
            </w:pPr>
            <w:r w:rsidRPr="005A3B97">
              <w:rPr>
                <w:rFonts w:eastAsia="Calibri"/>
                <w:sz w:val="17"/>
                <w:szCs w:val="17"/>
              </w:rPr>
              <w:t>0032971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16D583" w14:textId="77777777" w:rsidR="00E5636A" w:rsidRPr="005A3B97" w:rsidRDefault="00E5636A" w:rsidP="001D37E5">
            <w:pPr>
              <w:rPr>
                <w:rFonts w:eastAsia="Calibri"/>
                <w:sz w:val="17"/>
                <w:szCs w:val="17"/>
              </w:rPr>
            </w:pPr>
            <w:r w:rsidRPr="005A3B97">
              <w:rPr>
                <w:rFonts w:eastAsia="Calibri"/>
                <w:sz w:val="17"/>
                <w:szCs w:val="17"/>
              </w:rPr>
              <w:t xml:space="preserve">авт.ст. упр. 2-мя насосами с 2-мя преобр.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3109CA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9CD930" w14:textId="77777777" w:rsidR="00E5636A" w:rsidRPr="005A3B97" w:rsidRDefault="00E5636A" w:rsidP="001D37E5">
            <w:pPr>
              <w:rPr>
                <w:rFonts w:eastAsia="Calibri"/>
                <w:sz w:val="17"/>
                <w:szCs w:val="17"/>
              </w:rPr>
            </w:pPr>
            <w:r w:rsidRPr="005A3B97">
              <w:rPr>
                <w:rFonts w:eastAsia="Calibri"/>
                <w:sz w:val="17"/>
                <w:szCs w:val="17"/>
              </w:rPr>
              <w:t>г.Мытищи  ул.Силикатная,49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44E7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820846" w14:textId="77777777" w:rsidR="00E5636A" w:rsidRPr="005A3B97" w:rsidRDefault="00E5636A" w:rsidP="001D37E5">
            <w:pPr>
              <w:rPr>
                <w:rFonts w:eastAsia="Calibri"/>
                <w:sz w:val="17"/>
                <w:szCs w:val="17"/>
              </w:rPr>
            </w:pPr>
            <w:r w:rsidRPr="005A3B97">
              <w:rPr>
                <w:rFonts w:eastAsia="Calibri"/>
                <w:sz w:val="17"/>
                <w:szCs w:val="17"/>
              </w:rPr>
              <w:t xml:space="preserve">СУ 2ЧЭ-12-А-15кВт  </w:t>
            </w:r>
          </w:p>
        </w:tc>
      </w:tr>
      <w:tr w:rsidR="00E5636A" w:rsidRPr="005A3B97" w14:paraId="0EB5F8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AA09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41C94D" w14:textId="77777777" w:rsidR="00E5636A" w:rsidRPr="005A3B97" w:rsidRDefault="00E5636A" w:rsidP="001D37E5">
            <w:pPr>
              <w:rPr>
                <w:rFonts w:eastAsia="Calibri"/>
                <w:sz w:val="17"/>
                <w:szCs w:val="17"/>
              </w:rPr>
            </w:pPr>
            <w:r w:rsidRPr="005A3B97">
              <w:rPr>
                <w:rFonts w:eastAsia="Calibri"/>
                <w:sz w:val="17"/>
                <w:szCs w:val="17"/>
              </w:rPr>
              <w:t>СУ 2ЧЭ-12-А-15кВт  авт.ст. упр. 2-мя насосами с 2-мя преобр. частоты   г.Мытищи  ул.Юбилейная,5А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D46331" w14:textId="77777777" w:rsidR="00E5636A" w:rsidRPr="005A3B97" w:rsidRDefault="00E5636A" w:rsidP="001D37E5">
            <w:pPr>
              <w:jc w:val="center"/>
              <w:rPr>
                <w:rFonts w:eastAsia="Calibri"/>
                <w:sz w:val="17"/>
                <w:szCs w:val="17"/>
              </w:rPr>
            </w:pPr>
            <w:r w:rsidRPr="005A3B97">
              <w:rPr>
                <w:rFonts w:eastAsia="Calibri"/>
                <w:sz w:val="17"/>
                <w:szCs w:val="17"/>
              </w:rPr>
              <w:t>0032970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EE2EEF" w14:textId="77777777" w:rsidR="00E5636A" w:rsidRPr="005A3B97" w:rsidRDefault="00E5636A" w:rsidP="001D37E5">
            <w:pPr>
              <w:rPr>
                <w:rFonts w:eastAsia="Calibri"/>
                <w:sz w:val="17"/>
                <w:szCs w:val="17"/>
              </w:rPr>
            </w:pPr>
            <w:r w:rsidRPr="005A3B97">
              <w:rPr>
                <w:rFonts w:eastAsia="Calibri"/>
                <w:sz w:val="17"/>
                <w:szCs w:val="17"/>
              </w:rPr>
              <w:t xml:space="preserve">авт.ст. упр. 2-мя насосами с 2-мя преобр.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168B62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4A4874" w14:textId="77777777" w:rsidR="00E5636A" w:rsidRPr="005A3B97" w:rsidRDefault="00E5636A" w:rsidP="001D37E5">
            <w:pPr>
              <w:rPr>
                <w:rFonts w:eastAsia="Calibri"/>
                <w:sz w:val="17"/>
                <w:szCs w:val="17"/>
              </w:rPr>
            </w:pPr>
            <w:r w:rsidRPr="005A3B97">
              <w:rPr>
                <w:rFonts w:eastAsia="Calibri"/>
                <w:sz w:val="17"/>
                <w:szCs w:val="17"/>
              </w:rPr>
              <w:t>г.Мытищи  ул.Юбилейная,5А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CA77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642396" w14:textId="77777777" w:rsidR="00E5636A" w:rsidRPr="005A3B97" w:rsidRDefault="00E5636A" w:rsidP="001D37E5">
            <w:pPr>
              <w:rPr>
                <w:rFonts w:eastAsia="Calibri"/>
                <w:sz w:val="17"/>
                <w:szCs w:val="17"/>
              </w:rPr>
            </w:pPr>
            <w:r w:rsidRPr="005A3B97">
              <w:rPr>
                <w:rFonts w:eastAsia="Calibri"/>
                <w:sz w:val="17"/>
                <w:szCs w:val="17"/>
              </w:rPr>
              <w:t xml:space="preserve">СУ 2ЧЭ-12-А-15кВт  </w:t>
            </w:r>
          </w:p>
        </w:tc>
      </w:tr>
      <w:tr w:rsidR="00E5636A" w:rsidRPr="005A3B97" w14:paraId="0BC8A4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1D4D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28DC66" w14:textId="77777777" w:rsidR="00E5636A" w:rsidRPr="005A3B97" w:rsidRDefault="00E5636A" w:rsidP="001D37E5">
            <w:pPr>
              <w:rPr>
                <w:rFonts w:eastAsia="Calibri"/>
                <w:sz w:val="17"/>
                <w:szCs w:val="17"/>
              </w:rPr>
            </w:pPr>
            <w:r w:rsidRPr="005A3B97">
              <w:rPr>
                <w:rFonts w:eastAsia="Calibri"/>
                <w:sz w:val="17"/>
                <w:szCs w:val="17"/>
              </w:rPr>
              <w:t>СУ-2ЧЭ-12-А-18,5кВт авт.ст. упр. 2-я насосами с 2-я преобр.частоты      ПНС  Олимп. пр-т,19 к.4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9C1A96" w14:textId="77777777" w:rsidR="00E5636A" w:rsidRPr="005A3B97" w:rsidRDefault="00E5636A" w:rsidP="001D37E5">
            <w:pPr>
              <w:jc w:val="center"/>
              <w:rPr>
                <w:rFonts w:eastAsia="Calibri"/>
                <w:sz w:val="17"/>
                <w:szCs w:val="17"/>
              </w:rPr>
            </w:pPr>
            <w:r w:rsidRPr="005A3B97">
              <w:rPr>
                <w:rFonts w:eastAsia="Calibri"/>
                <w:sz w:val="17"/>
                <w:szCs w:val="17"/>
              </w:rPr>
              <w:t>0032981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B4A4B1" w14:textId="77777777" w:rsidR="00E5636A" w:rsidRPr="005A3B97" w:rsidRDefault="00E5636A" w:rsidP="001D37E5">
            <w:pPr>
              <w:rPr>
                <w:rFonts w:eastAsia="Calibri"/>
                <w:sz w:val="17"/>
                <w:szCs w:val="17"/>
              </w:rPr>
            </w:pPr>
            <w:r w:rsidRPr="005A3B97">
              <w:rPr>
                <w:rFonts w:eastAsia="Calibri"/>
                <w:sz w:val="17"/>
                <w:szCs w:val="17"/>
              </w:rPr>
              <w:t xml:space="preserve">авт.ст. упр. 2-я насосами с 2-я преобр.частоты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2B1ED6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1C4DB4" w14:textId="77777777" w:rsidR="00E5636A" w:rsidRPr="005A3B97" w:rsidRDefault="00E5636A" w:rsidP="001D37E5">
            <w:pPr>
              <w:rPr>
                <w:rFonts w:eastAsia="Calibri"/>
                <w:sz w:val="17"/>
                <w:szCs w:val="17"/>
              </w:rPr>
            </w:pPr>
            <w:r w:rsidRPr="005A3B97">
              <w:rPr>
                <w:rFonts w:eastAsia="Calibri"/>
                <w:sz w:val="17"/>
                <w:szCs w:val="17"/>
              </w:rPr>
              <w:t>Олимп. пр-т,19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DDD8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BCB06A" w14:textId="77777777" w:rsidR="00E5636A" w:rsidRPr="005A3B97" w:rsidRDefault="00E5636A" w:rsidP="001D37E5">
            <w:pPr>
              <w:rPr>
                <w:rFonts w:eastAsia="Calibri"/>
                <w:sz w:val="17"/>
                <w:szCs w:val="17"/>
              </w:rPr>
            </w:pPr>
            <w:r w:rsidRPr="005A3B97">
              <w:rPr>
                <w:rFonts w:eastAsia="Calibri"/>
                <w:sz w:val="17"/>
                <w:szCs w:val="17"/>
              </w:rPr>
              <w:t>СУ-2ЧЭ-12-А-18,5кВт</w:t>
            </w:r>
          </w:p>
        </w:tc>
      </w:tr>
      <w:tr w:rsidR="00E5636A" w:rsidRPr="005A3B97" w14:paraId="476EDB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6371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FA62E8" w14:textId="77777777" w:rsidR="00E5636A" w:rsidRPr="005A3B97" w:rsidRDefault="00E5636A" w:rsidP="001D37E5">
            <w:pPr>
              <w:rPr>
                <w:rFonts w:eastAsia="Calibri"/>
                <w:sz w:val="17"/>
                <w:szCs w:val="17"/>
              </w:rPr>
            </w:pPr>
            <w:r w:rsidRPr="005A3B97">
              <w:rPr>
                <w:rFonts w:eastAsia="Calibri"/>
                <w:sz w:val="17"/>
                <w:szCs w:val="17"/>
              </w:rPr>
              <w:t>СУ-3ЧЭ-13-А-7,5кВт авт.ст.упр. 3-я насосами с 3-я преобр. частоты    ПНС ул.Сукромка, д.3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B12CA8" w14:textId="77777777" w:rsidR="00E5636A" w:rsidRPr="005A3B97" w:rsidRDefault="00E5636A" w:rsidP="001D37E5">
            <w:pPr>
              <w:jc w:val="center"/>
              <w:rPr>
                <w:rFonts w:eastAsia="Calibri"/>
                <w:sz w:val="17"/>
                <w:szCs w:val="17"/>
              </w:rPr>
            </w:pPr>
            <w:r w:rsidRPr="005A3B97">
              <w:rPr>
                <w:rFonts w:eastAsia="Calibri"/>
                <w:sz w:val="17"/>
                <w:szCs w:val="17"/>
              </w:rPr>
              <w:t>0032980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0B02B8" w14:textId="77777777" w:rsidR="00E5636A" w:rsidRPr="005A3B97" w:rsidRDefault="00E5636A" w:rsidP="001D37E5">
            <w:pPr>
              <w:rPr>
                <w:rFonts w:eastAsia="Calibri"/>
                <w:sz w:val="17"/>
                <w:szCs w:val="17"/>
              </w:rPr>
            </w:pPr>
            <w:r w:rsidRPr="005A3B97">
              <w:rPr>
                <w:rFonts w:eastAsia="Calibri"/>
                <w:sz w:val="17"/>
                <w:szCs w:val="17"/>
              </w:rPr>
              <w:t xml:space="preserve">авт.ст.упр. 3-я насосами с 3-я преобр.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097436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6C9D2F" w14:textId="77777777" w:rsidR="00E5636A" w:rsidRPr="005A3B97" w:rsidRDefault="00E5636A" w:rsidP="001D37E5">
            <w:pPr>
              <w:rPr>
                <w:rFonts w:eastAsia="Calibri"/>
                <w:sz w:val="17"/>
                <w:szCs w:val="17"/>
              </w:rPr>
            </w:pPr>
            <w:r w:rsidRPr="005A3B97">
              <w:rPr>
                <w:rFonts w:eastAsia="Calibri"/>
                <w:sz w:val="17"/>
                <w:szCs w:val="17"/>
              </w:rPr>
              <w:t>ул.Сукромка,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D6E1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97B105" w14:textId="77777777" w:rsidR="00E5636A" w:rsidRPr="005A3B97" w:rsidRDefault="00E5636A" w:rsidP="001D37E5">
            <w:pPr>
              <w:rPr>
                <w:rFonts w:eastAsia="Calibri"/>
                <w:sz w:val="17"/>
                <w:szCs w:val="17"/>
              </w:rPr>
            </w:pPr>
            <w:r w:rsidRPr="005A3B97">
              <w:rPr>
                <w:rFonts w:eastAsia="Calibri"/>
                <w:sz w:val="17"/>
                <w:szCs w:val="17"/>
              </w:rPr>
              <w:t>СУ-3ЧЭ-13-А-7,5кВт</w:t>
            </w:r>
          </w:p>
        </w:tc>
      </w:tr>
      <w:tr w:rsidR="00E5636A" w:rsidRPr="005A3B97" w14:paraId="797D5E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ECFF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1AE0DA" w14:textId="77777777" w:rsidR="00E5636A" w:rsidRPr="005A3B97" w:rsidRDefault="00E5636A" w:rsidP="001D37E5">
            <w:pPr>
              <w:rPr>
                <w:rFonts w:eastAsia="Calibri"/>
                <w:sz w:val="17"/>
                <w:szCs w:val="17"/>
              </w:rPr>
            </w:pPr>
            <w:r w:rsidRPr="005A3B97">
              <w:rPr>
                <w:rFonts w:eastAsia="Calibri"/>
                <w:sz w:val="17"/>
                <w:szCs w:val="17"/>
              </w:rPr>
              <w:t>Узел учета тепла г.Мытищи п.Водопроводная ст., д.1 (гараж на 5 м/мест)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30EF13" w14:textId="77777777" w:rsidR="00E5636A" w:rsidRPr="005A3B97" w:rsidRDefault="00E5636A" w:rsidP="001D37E5">
            <w:pPr>
              <w:jc w:val="center"/>
              <w:rPr>
                <w:rFonts w:eastAsia="Calibri"/>
                <w:sz w:val="17"/>
                <w:szCs w:val="17"/>
              </w:rPr>
            </w:pPr>
            <w:r w:rsidRPr="005A3B97">
              <w:rPr>
                <w:rFonts w:eastAsia="Calibri"/>
                <w:sz w:val="17"/>
                <w:szCs w:val="17"/>
              </w:rPr>
              <w:t>00044476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50A19E" w14:textId="77777777" w:rsidR="00E5636A" w:rsidRPr="005A3B97" w:rsidRDefault="00E5636A" w:rsidP="001D37E5">
            <w:pPr>
              <w:rPr>
                <w:rFonts w:eastAsia="Calibri"/>
                <w:sz w:val="17"/>
                <w:szCs w:val="17"/>
              </w:rPr>
            </w:pPr>
            <w:r w:rsidRPr="005A3B97">
              <w:rPr>
                <w:rFonts w:eastAsia="Calibri"/>
                <w:sz w:val="17"/>
                <w:szCs w:val="17"/>
              </w:rPr>
              <w:t>Узел учета тепла</w:t>
            </w:r>
          </w:p>
        </w:tc>
        <w:tc>
          <w:tcPr>
            <w:tcW w:w="2268" w:type="dxa"/>
            <w:tcBorders>
              <w:top w:val="single" w:sz="8" w:space="0" w:color="auto"/>
              <w:left w:val="single" w:sz="8" w:space="0" w:color="auto"/>
              <w:bottom w:val="single" w:sz="8" w:space="0" w:color="auto"/>
              <w:right w:val="single" w:sz="8" w:space="0" w:color="auto"/>
            </w:tcBorders>
            <w:vAlign w:val="center"/>
          </w:tcPr>
          <w:p w14:paraId="4F54EB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E19441" w14:textId="77777777" w:rsidR="00E5636A" w:rsidRPr="005A3B97" w:rsidRDefault="00E5636A" w:rsidP="001D37E5">
            <w:pPr>
              <w:rPr>
                <w:rFonts w:eastAsia="Calibri"/>
                <w:sz w:val="17"/>
                <w:szCs w:val="17"/>
              </w:rPr>
            </w:pPr>
            <w:r w:rsidRPr="005A3B97">
              <w:rPr>
                <w:rFonts w:eastAsia="Calibri"/>
                <w:sz w:val="17"/>
                <w:szCs w:val="17"/>
              </w:rPr>
              <w:t>г.Мытищи п.Водопроводная ст.,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013D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63648" w14:textId="77777777" w:rsidR="00E5636A" w:rsidRPr="005A3B97" w:rsidRDefault="00E5636A" w:rsidP="001D37E5">
            <w:pPr>
              <w:rPr>
                <w:rFonts w:eastAsia="Calibri"/>
                <w:sz w:val="17"/>
                <w:szCs w:val="17"/>
              </w:rPr>
            </w:pPr>
            <w:r w:rsidRPr="005A3B97">
              <w:rPr>
                <w:rFonts w:eastAsia="Calibri"/>
                <w:sz w:val="17"/>
                <w:szCs w:val="17"/>
              </w:rPr>
              <w:t>Узел учета тепла</w:t>
            </w:r>
          </w:p>
        </w:tc>
      </w:tr>
      <w:tr w:rsidR="00E5636A" w:rsidRPr="005A3B97" w14:paraId="07A277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9DF4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AFAF7D" w14:textId="77777777" w:rsidR="00E5636A" w:rsidRPr="005A3B97" w:rsidRDefault="00E5636A" w:rsidP="001D37E5">
            <w:pPr>
              <w:rPr>
                <w:rFonts w:eastAsia="Calibri"/>
                <w:sz w:val="17"/>
                <w:szCs w:val="17"/>
              </w:rPr>
            </w:pPr>
            <w:r w:rsidRPr="005A3B97">
              <w:rPr>
                <w:rFonts w:eastAsia="Calibri"/>
                <w:sz w:val="17"/>
                <w:szCs w:val="17"/>
              </w:rPr>
              <w:t>Узел учета тепла г.Мытищи п.Водопроводная ст., д.1 (Котельная)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EC1465" w14:textId="77777777" w:rsidR="00E5636A" w:rsidRPr="005A3B97" w:rsidRDefault="00E5636A" w:rsidP="001D37E5">
            <w:pPr>
              <w:jc w:val="center"/>
              <w:rPr>
                <w:rFonts w:eastAsia="Calibri"/>
                <w:sz w:val="17"/>
                <w:szCs w:val="17"/>
              </w:rPr>
            </w:pPr>
            <w:r w:rsidRPr="005A3B97">
              <w:rPr>
                <w:rFonts w:eastAsia="Calibri"/>
                <w:sz w:val="17"/>
                <w:szCs w:val="17"/>
              </w:rPr>
              <w:t>00044477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D73332" w14:textId="77777777" w:rsidR="00E5636A" w:rsidRPr="005A3B97" w:rsidRDefault="00E5636A" w:rsidP="001D37E5">
            <w:pPr>
              <w:rPr>
                <w:rFonts w:eastAsia="Calibri"/>
                <w:sz w:val="17"/>
                <w:szCs w:val="17"/>
              </w:rPr>
            </w:pPr>
            <w:r w:rsidRPr="005A3B97">
              <w:rPr>
                <w:rFonts w:eastAsia="Calibri"/>
                <w:sz w:val="17"/>
                <w:szCs w:val="17"/>
              </w:rPr>
              <w:t>Узел учета тепла</w:t>
            </w:r>
          </w:p>
        </w:tc>
        <w:tc>
          <w:tcPr>
            <w:tcW w:w="2268" w:type="dxa"/>
            <w:tcBorders>
              <w:top w:val="single" w:sz="8" w:space="0" w:color="auto"/>
              <w:left w:val="single" w:sz="8" w:space="0" w:color="auto"/>
              <w:bottom w:val="single" w:sz="8" w:space="0" w:color="auto"/>
              <w:right w:val="single" w:sz="8" w:space="0" w:color="auto"/>
            </w:tcBorders>
            <w:vAlign w:val="center"/>
          </w:tcPr>
          <w:p w14:paraId="6ED3CA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FCFF1E" w14:textId="77777777" w:rsidR="00E5636A" w:rsidRPr="005A3B97" w:rsidRDefault="00E5636A" w:rsidP="001D37E5">
            <w:pPr>
              <w:rPr>
                <w:rFonts w:eastAsia="Calibri"/>
                <w:sz w:val="17"/>
                <w:szCs w:val="17"/>
              </w:rPr>
            </w:pPr>
            <w:r w:rsidRPr="005A3B97">
              <w:rPr>
                <w:rFonts w:eastAsia="Calibri"/>
                <w:sz w:val="17"/>
                <w:szCs w:val="17"/>
              </w:rPr>
              <w:t>г.Мытищи п.Водопроводная ст.,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D3FA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33D5EB" w14:textId="77777777" w:rsidR="00E5636A" w:rsidRPr="005A3B97" w:rsidRDefault="00E5636A" w:rsidP="001D37E5">
            <w:pPr>
              <w:rPr>
                <w:rFonts w:eastAsia="Calibri"/>
                <w:sz w:val="17"/>
                <w:szCs w:val="17"/>
              </w:rPr>
            </w:pPr>
            <w:r w:rsidRPr="005A3B97">
              <w:rPr>
                <w:rFonts w:eastAsia="Calibri"/>
                <w:sz w:val="17"/>
                <w:szCs w:val="17"/>
              </w:rPr>
              <w:t>Узел учета тепла</w:t>
            </w:r>
          </w:p>
        </w:tc>
      </w:tr>
      <w:tr w:rsidR="00E5636A" w:rsidRPr="005A3B97" w14:paraId="03F86B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D349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C9DF67" w14:textId="77777777" w:rsidR="00E5636A" w:rsidRPr="005A3B97" w:rsidRDefault="00E5636A" w:rsidP="001D37E5">
            <w:pPr>
              <w:rPr>
                <w:rFonts w:eastAsia="Calibri"/>
                <w:sz w:val="17"/>
                <w:szCs w:val="17"/>
              </w:rPr>
            </w:pPr>
            <w:r w:rsidRPr="005A3B97">
              <w:rPr>
                <w:rFonts w:eastAsia="Calibri"/>
                <w:sz w:val="17"/>
                <w:szCs w:val="17"/>
              </w:rPr>
              <w:t>Установка повышения давления Multi Pump-T 2 CR32-3 B  ПНС ул.Белобородова,2 к.2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8C3553" w14:textId="77777777" w:rsidR="00E5636A" w:rsidRPr="005A3B97" w:rsidRDefault="00E5636A" w:rsidP="001D37E5">
            <w:pPr>
              <w:jc w:val="center"/>
              <w:rPr>
                <w:rFonts w:eastAsia="Calibri"/>
                <w:sz w:val="17"/>
                <w:szCs w:val="17"/>
              </w:rPr>
            </w:pPr>
            <w:r w:rsidRPr="005A3B97">
              <w:rPr>
                <w:rFonts w:eastAsia="Calibri"/>
                <w:sz w:val="17"/>
                <w:szCs w:val="17"/>
              </w:rPr>
              <w:t>00044735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E6B93A" w14:textId="77777777" w:rsidR="00E5636A" w:rsidRPr="005A3B97" w:rsidRDefault="00E5636A" w:rsidP="001D37E5">
            <w:pPr>
              <w:rPr>
                <w:rFonts w:eastAsia="Calibri"/>
                <w:sz w:val="17"/>
                <w:szCs w:val="17"/>
              </w:rPr>
            </w:pPr>
            <w:r w:rsidRPr="005A3B97">
              <w:rPr>
                <w:rFonts w:eastAsia="Calibri"/>
                <w:sz w:val="17"/>
                <w:szCs w:val="17"/>
              </w:rPr>
              <w:t>Установка повышения давления</w:t>
            </w:r>
          </w:p>
        </w:tc>
        <w:tc>
          <w:tcPr>
            <w:tcW w:w="2268" w:type="dxa"/>
            <w:tcBorders>
              <w:top w:val="single" w:sz="8" w:space="0" w:color="auto"/>
              <w:left w:val="single" w:sz="8" w:space="0" w:color="auto"/>
              <w:bottom w:val="single" w:sz="8" w:space="0" w:color="auto"/>
              <w:right w:val="single" w:sz="8" w:space="0" w:color="auto"/>
            </w:tcBorders>
            <w:vAlign w:val="center"/>
          </w:tcPr>
          <w:p w14:paraId="5C5C94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AC6AD7" w14:textId="77777777" w:rsidR="00E5636A" w:rsidRPr="005A3B97" w:rsidRDefault="00E5636A" w:rsidP="001D37E5">
            <w:pPr>
              <w:rPr>
                <w:rFonts w:eastAsia="Calibri"/>
                <w:sz w:val="17"/>
                <w:szCs w:val="17"/>
              </w:rPr>
            </w:pPr>
            <w:r w:rsidRPr="005A3B97">
              <w:rPr>
                <w:rFonts w:eastAsia="Calibri"/>
                <w:sz w:val="17"/>
                <w:szCs w:val="17"/>
              </w:rPr>
              <w:t>ул.Белобородова,2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8BAF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DF0CBD" w14:textId="77777777" w:rsidR="00E5636A" w:rsidRPr="005A3B97" w:rsidRDefault="00E5636A" w:rsidP="001D37E5">
            <w:pPr>
              <w:rPr>
                <w:rFonts w:eastAsia="Calibri"/>
                <w:sz w:val="17"/>
                <w:szCs w:val="17"/>
              </w:rPr>
            </w:pPr>
            <w:r w:rsidRPr="005A3B97">
              <w:rPr>
                <w:rFonts w:eastAsia="Calibri"/>
                <w:sz w:val="17"/>
                <w:szCs w:val="17"/>
              </w:rPr>
              <w:t>Multi Pump-T 2 CR32-3</w:t>
            </w:r>
          </w:p>
        </w:tc>
      </w:tr>
      <w:tr w:rsidR="00E5636A" w:rsidRPr="005A3B97" w14:paraId="0EF7D2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3E1A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85BBCC" w14:textId="77777777" w:rsidR="00E5636A" w:rsidRPr="005A3B97" w:rsidRDefault="00E5636A" w:rsidP="001D37E5">
            <w:pPr>
              <w:rPr>
                <w:rFonts w:eastAsia="Calibri"/>
                <w:sz w:val="17"/>
                <w:szCs w:val="17"/>
              </w:rPr>
            </w:pPr>
            <w:r w:rsidRPr="005A3B97">
              <w:rPr>
                <w:rFonts w:eastAsia="Calibri"/>
                <w:sz w:val="17"/>
                <w:szCs w:val="17"/>
              </w:rPr>
              <w:t>Щит диспетчеризации   ВЗУ "Аленка"  Мыт. р-н   п.Пироговский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825781" w14:textId="77777777" w:rsidR="00E5636A" w:rsidRPr="005A3B97" w:rsidRDefault="00E5636A" w:rsidP="001D37E5">
            <w:pPr>
              <w:jc w:val="center"/>
              <w:rPr>
                <w:rFonts w:eastAsia="Calibri"/>
                <w:sz w:val="17"/>
                <w:szCs w:val="17"/>
              </w:rPr>
            </w:pPr>
            <w:r w:rsidRPr="005A3B97">
              <w:rPr>
                <w:rFonts w:eastAsia="Calibri"/>
                <w:sz w:val="17"/>
                <w:szCs w:val="17"/>
              </w:rPr>
              <w:t>00044512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63B3E6"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08F955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597104" w14:textId="77777777" w:rsidR="00E5636A" w:rsidRPr="005A3B97" w:rsidRDefault="00E5636A" w:rsidP="001D37E5">
            <w:pPr>
              <w:rPr>
                <w:rFonts w:eastAsia="Calibri"/>
                <w:sz w:val="17"/>
                <w:szCs w:val="17"/>
              </w:rPr>
            </w:pPr>
            <w:r w:rsidRPr="005A3B97">
              <w:rPr>
                <w:rFonts w:eastAsia="Calibri"/>
                <w:sz w:val="17"/>
                <w:szCs w:val="17"/>
              </w:rPr>
              <w:t>Мыт. р-н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51A1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9E9645"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79CDC2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618D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8F946B" w14:textId="77777777" w:rsidR="00E5636A" w:rsidRPr="005A3B97" w:rsidRDefault="00E5636A" w:rsidP="001D37E5">
            <w:pPr>
              <w:rPr>
                <w:rFonts w:eastAsia="Calibri"/>
                <w:sz w:val="17"/>
                <w:szCs w:val="17"/>
              </w:rPr>
            </w:pPr>
            <w:r w:rsidRPr="005A3B97">
              <w:rPr>
                <w:rFonts w:eastAsia="Calibri"/>
                <w:sz w:val="17"/>
                <w:szCs w:val="17"/>
              </w:rPr>
              <w:t>Щит диспетчеризации   ВЗУ "Высоково"  Мыт. р-н   д.Высоково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3DB15A" w14:textId="77777777" w:rsidR="00E5636A" w:rsidRPr="005A3B97" w:rsidRDefault="00E5636A" w:rsidP="001D37E5">
            <w:pPr>
              <w:jc w:val="center"/>
              <w:rPr>
                <w:rFonts w:eastAsia="Calibri"/>
                <w:sz w:val="17"/>
                <w:szCs w:val="17"/>
              </w:rPr>
            </w:pPr>
            <w:r w:rsidRPr="005A3B97">
              <w:rPr>
                <w:rFonts w:eastAsia="Calibri"/>
                <w:sz w:val="17"/>
                <w:szCs w:val="17"/>
              </w:rPr>
              <w:t>00044506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C9936E"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2D298C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F629F4" w14:textId="77777777" w:rsidR="00E5636A" w:rsidRPr="005A3B97" w:rsidRDefault="00E5636A" w:rsidP="001D37E5">
            <w:pPr>
              <w:rPr>
                <w:rFonts w:eastAsia="Calibri"/>
                <w:sz w:val="17"/>
                <w:szCs w:val="17"/>
              </w:rPr>
            </w:pPr>
            <w:r w:rsidRPr="005A3B97">
              <w:rPr>
                <w:rFonts w:eastAsia="Calibri"/>
                <w:sz w:val="17"/>
                <w:szCs w:val="17"/>
              </w:rPr>
              <w:t>Мыт. р-н   д.Высоково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B430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BC8882"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48F6F8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A71D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29EA88" w14:textId="77777777" w:rsidR="00E5636A" w:rsidRPr="005A3B97" w:rsidRDefault="00E5636A" w:rsidP="001D37E5">
            <w:pPr>
              <w:rPr>
                <w:rFonts w:eastAsia="Calibri"/>
                <w:sz w:val="17"/>
                <w:szCs w:val="17"/>
              </w:rPr>
            </w:pPr>
            <w:r w:rsidRPr="005A3B97">
              <w:rPr>
                <w:rFonts w:eastAsia="Calibri"/>
                <w:sz w:val="17"/>
                <w:szCs w:val="17"/>
              </w:rPr>
              <w:t>Щит диспетчеризации   ВЗУ "Свиноедово"  Мыт. р-н   д.Свиноедово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175332" w14:textId="77777777" w:rsidR="00E5636A" w:rsidRPr="005A3B97" w:rsidRDefault="00E5636A" w:rsidP="001D37E5">
            <w:pPr>
              <w:jc w:val="center"/>
              <w:rPr>
                <w:rFonts w:eastAsia="Calibri"/>
                <w:sz w:val="17"/>
                <w:szCs w:val="17"/>
              </w:rPr>
            </w:pPr>
            <w:r w:rsidRPr="005A3B97">
              <w:rPr>
                <w:rFonts w:eastAsia="Calibri"/>
                <w:sz w:val="17"/>
                <w:szCs w:val="17"/>
              </w:rPr>
              <w:t>00044507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DFA5AA"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21E358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C2511D" w14:textId="77777777" w:rsidR="00E5636A" w:rsidRPr="005A3B97" w:rsidRDefault="00E5636A" w:rsidP="001D37E5">
            <w:pPr>
              <w:rPr>
                <w:rFonts w:eastAsia="Calibri"/>
                <w:sz w:val="17"/>
                <w:szCs w:val="17"/>
              </w:rPr>
            </w:pPr>
            <w:r w:rsidRPr="005A3B97">
              <w:rPr>
                <w:rFonts w:eastAsia="Calibri"/>
                <w:sz w:val="17"/>
                <w:szCs w:val="17"/>
              </w:rPr>
              <w:t>Мыт. р-н   д.Свиноедово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AE91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02D01F"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28D149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95D1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A433F7" w14:textId="77777777" w:rsidR="00E5636A" w:rsidRPr="005A3B97" w:rsidRDefault="00E5636A" w:rsidP="001D37E5">
            <w:pPr>
              <w:rPr>
                <w:rFonts w:eastAsia="Calibri"/>
                <w:sz w:val="17"/>
                <w:szCs w:val="17"/>
              </w:rPr>
            </w:pPr>
            <w:r w:rsidRPr="005A3B97">
              <w:rPr>
                <w:rFonts w:eastAsia="Calibri"/>
                <w:sz w:val="17"/>
                <w:szCs w:val="17"/>
              </w:rPr>
              <w:t>Щит диспетчеризации   ЦТП №8  г.Мытищи ул.Юбилейная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6A58A7" w14:textId="77777777" w:rsidR="00E5636A" w:rsidRPr="005A3B97" w:rsidRDefault="00E5636A" w:rsidP="001D37E5">
            <w:pPr>
              <w:jc w:val="center"/>
              <w:rPr>
                <w:rFonts w:eastAsia="Calibri"/>
                <w:sz w:val="17"/>
                <w:szCs w:val="17"/>
              </w:rPr>
            </w:pPr>
            <w:r w:rsidRPr="005A3B97">
              <w:rPr>
                <w:rFonts w:eastAsia="Calibri"/>
                <w:sz w:val="17"/>
                <w:szCs w:val="17"/>
              </w:rPr>
              <w:t>00044509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7FB45"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1BCF88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C65229" w14:textId="77777777" w:rsidR="00E5636A" w:rsidRPr="005A3B97" w:rsidRDefault="00E5636A" w:rsidP="001D37E5">
            <w:pPr>
              <w:rPr>
                <w:rFonts w:eastAsia="Calibri"/>
                <w:sz w:val="17"/>
                <w:szCs w:val="17"/>
              </w:rPr>
            </w:pPr>
            <w:r w:rsidRPr="005A3B97">
              <w:rPr>
                <w:rFonts w:eastAsia="Calibri"/>
                <w:sz w:val="17"/>
                <w:szCs w:val="17"/>
              </w:rPr>
              <w:t>г.Мытищи ул.Юбилейная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4AAD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017423"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2C8CC4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FE2E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597D73" w14:textId="77777777" w:rsidR="00E5636A" w:rsidRPr="005A3B97" w:rsidRDefault="00E5636A" w:rsidP="001D37E5">
            <w:pPr>
              <w:rPr>
                <w:rFonts w:eastAsia="Calibri"/>
                <w:sz w:val="17"/>
                <w:szCs w:val="17"/>
              </w:rPr>
            </w:pPr>
            <w:r w:rsidRPr="005A3B97">
              <w:rPr>
                <w:rFonts w:eastAsia="Calibri"/>
                <w:sz w:val="17"/>
                <w:szCs w:val="17"/>
              </w:rPr>
              <w:t>Щит диспетчеризации  на ПНС ЦТП 10а г.Мытищи, ул.Сукромка,6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2E8D9A" w14:textId="77777777" w:rsidR="00E5636A" w:rsidRPr="005A3B97" w:rsidRDefault="00E5636A" w:rsidP="001D37E5">
            <w:pPr>
              <w:jc w:val="center"/>
              <w:rPr>
                <w:rFonts w:eastAsia="Calibri"/>
                <w:sz w:val="17"/>
                <w:szCs w:val="17"/>
              </w:rPr>
            </w:pPr>
            <w:r w:rsidRPr="005A3B97">
              <w:rPr>
                <w:rFonts w:eastAsia="Calibri"/>
                <w:sz w:val="17"/>
                <w:szCs w:val="17"/>
              </w:rPr>
              <w:t>00044508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FB2B34"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4FB557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D9CD3C" w14:textId="77777777" w:rsidR="00E5636A" w:rsidRPr="005A3B97" w:rsidRDefault="00E5636A" w:rsidP="001D37E5">
            <w:pPr>
              <w:rPr>
                <w:rFonts w:eastAsia="Calibri"/>
                <w:sz w:val="17"/>
                <w:szCs w:val="17"/>
              </w:rPr>
            </w:pPr>
            <w:r w:rsidRPr="005A3B97">
              <w:rPr>
                <w:rFonts w:eastAsia="Calibri"/>
                <w:sz w:val="17"/>
                <w:szCs w:val="17"/>
              </w:rPr>
              <w:t>г.Мытищи, ул.Сукромка,6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A381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AB7AA4"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78FEE6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58D5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F14D4C" w14:textId="77777777" w:rsidR="00E5636A" w:rsidRPr="005A3B97" w:rsidRDefault="00E5636A" w:rsidP="001D37E5">
            <w:pPr>
              <w:rPr>
                <w:rFonts w:eastAsia="Calibri"/>
                <w:sz w:val="17"/>
                <w:szCs w:val="17"/>
              </w:rPr>
            </w:pPr>
            <w:r w:rsidRPr="005A3B97">
              <w:rPr>
                <w:rFonts w:eastAsia="Calibri"/>
                <w:sz w:val="17"/>
                <w:szCs w:val="17"/>
              </w:rPr>
              <w:t>Щит диспетчеризации  ЩД    ПНС ул.Колпакова,26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2F620F" w14:textId="77777777" w:rsidR="00E5636A" w:rsidRPr="005A3B97" w:rsidRDefault="00E5636A" w:rsidP="001D37E5">
            <w:pPr>
              <w:jc w:val="center"/>
              <w:rPr>
                <w:rFonts w:eastAsia="Calibri"/>
                <w:sz w:val="17"/>
                <w:szCs w:val="17"/>
              </w:rPr>
            </w:pPr>
            <w:r w:rsidRPr="005A3B97">
              <w:rPr>
                <w:rFonts w:eastAsia="Calibri"/>
                <w:sz w:val="17"/>
                <w:szCs w:val="17"/>
              </w:rPr>
              <w:t>00044518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D1A043"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3DFDD0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30E3BF" w14:textId="77777777" w:rsidR="00E5636A" w:rsidRPr="005A3B97" w:rsidRDefault="00E5636A" w:rsidP="001D37E5">
            <w:pPr>
              <w:rPr>
                <w:rFonts w:eastAsia="Calibri"/>
                <w:sz w:val="17"/>
                <w:szCs w:val="17"/>
              </w:rPr>
            </w:pPr>
            <w:r w:rsidRPr="005A3B97">
              <w:rPr>
                <w:rFonts w:eastAsia="Calibri"/>
                <w:sz w:val="17"/>
                <w:szCs w:val="17"/>
              </w:rPr>
              <w:t>ул.Колпакова,26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9DF8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54C463"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069AA8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D503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EA2615" w14:textId="77777777" w:rsidR="00E5636A" w:rsidRPr="005A3B97" w:rsidRDefault="00E5636A" w:rsidP="001D37E5">
            <w:pPr>
              <w:rPr>
                <w:rFonts w:eastAsia="Calibri"/>
                <w:sz w:val="17"/>
                <w:szCs w:val="17"/>
              </w:rPr>
            </w:pPr>
            <w:r w:rsidRPr="005A3B97">
              <w:rPr>
                <w:rFonts w:eastAsia="Calibri"/>
                <w:sz w:val="17"/>
                <w:szCs w:val="17"/>
              </w:rPr>
              <w:t>Щит диспетчеризации  ЩД    ПНС ул.Колпакова,стр.38А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C3D530" w14:textId="77777777" w:rsidR="00E5636A" w:rsidRPr="005A3B97" w:rsidRDefault="00E5636A" w:rsidP="001D37E5">
            <w:pPr>
              <w:jc w:val="center"/>
              <w:rPr>
                <w:rFonts w:eastAsia="Calibri"/>
                <w:sz w:val="17"/>
                <w:szCs w:val="17"/>
              </w:rPr>
            </w:pPr>
            <w:r w:rsidRPr="005A3B97">
              <w:rPr>
                <w:rFonts w:eastAsia="Calibri"/>
                <w:sz w:val="17"/>
                <w:szCs w:val="17"/>
              </w:rPr>
              <w:t>00044519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D658F1"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0D1F12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2243D3" w14:textId="77777777" w:rsidR="00E5636A" w:rsidRPr="005A3B97" w:rsidRDefault="00E5636A" w:rsidP="001D37E5">
            <w:pPr>
              <w:rPr>
                <w:rFonts w:eastAsia="Calibri"/>
                <w:sz w:val="17"/>
                <w:szCs w:val="17"/>
              </w:rPr>
            </w:pPr>
            <w:r w:rsidRPr="005A3B97">
              <w:rPr>
                <w:rFonts w:eastAsia="Calibri"/>
                <w:sz w:val="17"/>
                <w:szCs w:val="17"/>
              </w:rPr>
              <w:t>ул.Колпакова,стр.38А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90FC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3A389C"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6700F5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4377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3D527A" w14:textId="77777777" w:rsidR="00E5636A" w:rsidRPr="005A3B97" w:rsidRDefault="00E5636A" w:rsidP="001D37E5">
            <w:pPr>
              <w:rPr>
                <w:rFonts w:eastAsia="Calibri"/>
                <w:sz w:val="17"/>
                <w:szCs w:val="17"/>
              </w:rPr>
            </w:pPr>
            <w:r w:rsidRPr="005A3B97">
              <w:rPr>
                <w:rFonts w:eastAsia="Calibri"/>
                <w:sz w:val="17"/>
                <w:szCs w:val="17"/>
              </w:rPr>
              <w:t>Щит диспетчеризации на ПНС ЦТП 7/4  г.Мытищи, ул.Летная,36 к.1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91DBF9" w14:textId="77777777" w:rsidR="00E5636A" w:rsidRPr="005A3B97" w:rsidRDefault="00E5636A" w:rsidP="001D37E5">
            <w:pPr>
              <w:jc w:val="center"/>
              <w:rPr>
                <w:rFonts w:eastAsia="Calibri"/>
                <w:sz w:val="17"/>
                <w:szCs w:val="17"/>
              </w:rPr>
            </w:pPr>
            <w:r w:rsidRPr="005A3B97">
              <w:rPr>
                <w:rFonts w:eastAsia="Calibri"/>
                <w:sz w:val="17"/>
                <w:szCs w:val="17"/>
              </w:rPr>
              <w:t>00044511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B0CE80"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43EEE5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F3F458" w14:textId="77777777" w:rsidR="00E5636A" w:rsidRPr="005A3B97" w:rsidRDefault="00E5636A" w:rsidP="001D37E5">
            <w:pPr>
              <w:rPr>
                <w:rFonts w:eastAsia="Calibri"/>
                <w:sz w:val="17"/>
                <w:szCs w:val="17"/>
              </w:rPr>
            </w:pPr>
            <w:r w:rsidRPr="005A3B97">
              <w:rPr>
                <w:rFonts w:eastAsia="Calibri"/>
                <w:sz w:val="17"/>
                <w:szCs w:val="17"/>
              </w:rPr>
              <w:t>г.Мытищи, ул.Летная,36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F1B7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0FDF93"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4B6DE5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DBD2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1B7E30" w14:textId="77777777" w:rsidR="00E5636A" w:rsidRPr="005A3B97" w:rsidRDefault="00E5636A" w:rsidP="001D37E5">
            <w:pPr>
              <w:rPr>
                <w:rFonts w:eastAsia="Calibri"/>
                <w:sz w:val="17"/>
                <w:szCs w:val="17"/>
              </w:rPr>
            </w:pPr>
            <w:r w:rsidRPr="005A3B97">
              <w:rPr>
                <w:rFonts w:eastAsia="Calibri"/>
                <w:sz w:val="17"/>
                <w:szCs w:val="17"/>
              </w:rPr>
              <w:t>Щит диспетчеризации ЩД-1   ВВЗУ ул. Веры Волошиной (садовод)</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C4CFDB" w14:textId="77777777" w:rsidR="00E5636A" w:rsidRPr="005A3B97" w:rsidRDefault="00E5636A" w:rsidP="001D37E5">
            <w:pPr>
              <w:jc w:val="center"/>
              <w:rPr>
                <w:rFonts w:eastAsia="Calibri"/>
                <w:sz w:val="17"/>
                <w:szCs w:val="17"/>
              </w:rPr>
            </w:pPr>
            <w:r w:rsidRPr="005A3B97">
              <w:rPr>
                <w:rFonts w:eastAsia="Calibri"/>
                <w:sz w:val="17"/>
                <w:szCs w:val="17"/>
              </w:rPr>
              <w:t>0032718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66C4ED"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5D9D6C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5FD622" w14:textId="77777777" w:rsidR="00E5636A" w:rsidRPr="005A3B97" w:rsidRDefault="00E5636A" w:rsidP="001D37E5">
            <w:pPr>
              <w:rPr>
                <w:rFonts w:eastAsia="Calibri"/>
                <w:sz w:val="17"/>
                <w:szCs w:val="17"/>
              </w:rPr>
            </w:pPr>
            <w:r w:rsidRPr="005A3B97">
              <w:rPr>
                <w:rFonts w:eastAsia="Calibri"/>
                <w:sz w:val="17"/>
                <w:szCs w:val="17"/>
              </w:rPr>
              <w:t>ул. Веры 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A6BE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ECE083" w14:textId="77777777" w:rsidR="00E5636A" w:rsidRPr="005A3B97" w:rsidRDefault="00E5636A" w:rsidP="001D37E5">
            <w:pPr>
              <w:rPr>
                <w:rFonts w:eastAsia="Calibri"/>
                <w:sz w:val="17"/>
                <w:szCs w:val="17"/>
              </w:rPr>
            </w:pPr>
            <w:r w:rsidRPr="005A3B97">
              <w:rPr>
                <w:rFonts w:eastAsia="Calibri"/>
                <w:sz w:val="17"/>
                <w:szCs w:val="17"/>
              </w:rPr>
              <w:t xml:space="preserve">Щит диспетчеризации   </w:t>
            </w:r>
          </w:p>
        </w:tc>
      </w:tr>
      <w:tr w:rsidR="00E5636A" w:rsidRPr="005A3B97" w14:paraId="4B6C18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006B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303BEA" w14:textId="77777777" w:rsidR="00E5636A" w:rsidRPr="005A3B97" w:rsidRDefault="00E5636A" w:rsidP="001D37E5">
            <w:pPr>
              <w:rPr>
                <w:rFonts w:eastAsia="Calibri"/>
                <w:sz w:val="17"/>
                <w:szCs w:val="17"/>
              </w:rPr>
            </w:pPr>
            <w:r w:rsidRPr="005A3B97">
              <w:rPr>
                <w:rFonts w:eastAsia="Calibri"/>
                <w:sz w:val="17"/>
                <w:szCs w:val="17"/>
              </w:rPr>
              <w:t>Эл.насосный агрегат Grundfos CR 32-3 1шт. на ВЗУ "Беляниново" д.Беляниново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777F4F" w14:textId="77777777" w:rsidR="00E5636A" w:rsidRPr="005A3B97" w:rsidRDefault="00E5636A" w:rsidP="001D37E5">
            <w:pPr>
              <w:jc w:val="center"/>
              <w:rPr>
                <w:rFonts w:eastAsia="Calibri"/>
                <w:sz w:val="17"/>
                <w:szCs w:val="17"/>
              </w:rPr>
            </w:pPr>
            <w:r w:rsidRPr="005A3B97">
              <w:rPr>
                <w:rFonts w:eastAsia="Calibri"/>
                <w:sz w:val="17"/>
                <w:szCs w:val="17"/>
              </w:rPr>
              <w:t>00044522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5BEAEB" w14:textId="77777777" w:rsidR="00E5636A" w:rsidRPr="005A3B97" w:rsidRDefault="00E5636A" w:rsidP="001D37E5">
            <w:pPr>
              <w:rPr>
                <w:rFonts w:eastAsia="Calibri"/>
                <w:sz w:val="17"/>
                <w:szCs w:val="17"/>
              </w:rPr>
            </w:pPr>
            <w:r w:rsidRPr="005A3B97">
              <w:rPr>
                <w:rFonts w:eastAsia="Calibri"/>
                <w:sz w:val="17"/>
                <w:szCs w:val="17"/>
              </w:rPr>
              <w:t xml:space="preserve">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7E4FFE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E1941C" w14:textId="77777777" w:rsidR="00E5636A" w:rsidRPr="005A3B97" w:rsidRDefault="00E5636A" w:rsidP="001D37E5">
            <w:pPr>
              <w:rPr>
                <w:rFonts w:eastAsia="Calibri"/>
                <w:sz w:val="17"/>
                <w:szCs w:val="17"/>
              </w:rPr>
            </w:pPr>
            <w:r w:rsidRPr="005A3B97">
              <w:rPr>
                <w:rFonts w:eastAsia="Calibri"/>
                <w:sz w:val="17"/>
                <w:szCs w:val="17"/>
              </w:rPr>
              <w:t>д.Беляниново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FBEC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B1E35C" w14:textId="77777777" w:rsidR="00E5636A" w:rsidRPr="005A3B97" w:rsidRDefault="00E5636A" w:rsidP="001D37E5">
            <w:pPr>
              <w:rPr>
                <w:rFonts w:eastAsia="Calibri"/>
                <w:sz w:val="17"/>
                <w:szCs w:val="17"/>
              </w:rPr>
            </w:pPr>
            <w:r w:rsidRPr="005A3B97">
              <w:rPr>
                <w:rFonts w:eastAsia="Calibri"/>
                <w:sz w:val="17"/>
                <w:szCs w:val="17"/>
              </w:rPr>
              <w:t>Grundfos CR 32-3 1шт</w:t>
            </w:r>
          </w:p>
        </w:tc>
      </w:tr>
      <w:tr w:rsidR="00E5636A" w:rsidRPr="005A3B97" w14:paraId="1304C3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F351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7BB51A" w14:textId="77777777" w:rsidR="00E5636A" w:rsidRPr="005A3B97" w:rsidRDefault="00E5636A" w:rsidP="001D37E5">
            <w:pPr>
              <w:rPr>
                <w:rFonts w:eastAsia="Calibri"/>
                <w:sz w:val="17"/>
                <w:szCs w:val="17"/>
              </w:rPr>
            </w:pPr>
            <w:r w:rsidRPr="005A3B97">
              <w:rPr>
                <w:rFonts w:eastAsia="Calibri"/>
                <w:sz w:val="17"/>
                <w:szCs w:val="17"/>
              </w:rPr>
              <w:t>Эл.насосный агрегат Grundfos CR 32-3 1шт. на ВЗУ "Беляниново" д.Беляниново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DF920B" w14:textId="77777777" w:rsidR="00E5636A" w:rsidRPr="005A3B97" w:rsidRDefault="00E5636A" w:rsidP="001D37E5">
            <w:pPr>
              <w:jc w:val="center"/>
              <w:rPr>
                <w:rFonts w:eastAsia="Calibri"/>
                <w:sz w:val="17"/>
                <w:szCs w:val="17"/>
              </w:rPr>
            </w:pPr>
            <w:r w:rsidRPr="005A3B97">
              <w:rPr>
                <w:rFonts w:eastAsia="Calibri"/>
                <w:sz w:val="17"/>
                <w:szCs w:val="17"/>
              </w:rPr>
              <w:t>00044528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F2838B" w14:textId="77777777" w:rsidR="00E5636A" w:rsidRPr="005A3B97" w:rsidRDefault="00E5636A" w:rsidP="001D37E5">
            <w:pPr>
              <w:rPr>
                <w:rFonts w:eastAsia="Calibri"/>
                <w:sz w:val="17"/>
                <w:szCs w:val="17"/>
              </w:rPr>
            </w:pPr>
            <w:r w:rsidRPr="005A3B97">
              <w:rPr>
                <w:rFonts w:eastAsia="Calibri"/>
                <w:sz w:val="17"/>
                <w:szCs w:val="17"/>
              </w:rPr>
              <w:t xml:space="preserve">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26AD33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950515" w14:textId="77777777" w:rsidR="00E5636A" w:rsidRPr="005A3B97" w:rsidRDefault="00E5636A" w:rsidP="001D37E5">
            <w:pPr>
              <w:rPr>
                <w:rFonts w:eastAsia="Calibri"/>
                <w:sz w:val="17"/>
                <w:szCs w:val="17"/>
              </w:rPr>
            </w:pPr>
            <w:r w:rsidRPr="005A3B97">
              <w:rPr>
                <w:rFonts w:eastAsia="Calibri"/>
                <w:sz w:val="17"/>
                <w:szCs w:val="17"/>
              </w:rPr>
              <w:t>д.Беляниново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F0CB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C5456B" w14:textId="77777777" w:rsidR="00E5636A" w:rsidRPr="005A3B97" w:rsidRDefault="00E5636A" w:rsidP="001D37E5">
            <w:pPr>
              <w:rPr>
                <w:rFonts w:eastAsia="Calibri"/>
                <w:sz w:val="17"/>
                <w:szCs w:val="17"/>
              </w:rPr>
            </w:pPr>
            <w:r w:rsidRPr="005A3B97">
              <w:rPr>
                <w:rFonts w:eastAsia="Calibri"/>
                <w:sz w:val="17"/>
                <w:szCs w:val="17"/>
              </w:rPr>
              <w:t>Grundfos CR 32-3 1шт</w:t>
            </w:r>
          </w:p>
        </w:tc>
      </w:tr>
      <w:tr w:rsidR="00E5636A" w:rsidRPr="005A3B97" w14:paraId="75A679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DF51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39C86B" w14:textId="77777777" w:rsidR="00E5636A" w:rsidRPr="005A3B97" w:rsidRDefault="00E5636A" w:rsidP="001D37E5">
            <w:pPr>
              <w:rPr>
                <w:rFonts w:eastAsia="Calibri"/>
                <w:sz w:val="17"/>
                <w:szCs w:val="17"/>
              </w:rPr>
            </w:pPr>
            <w:r w:rsidRPr="005A3B97">
              <w:rPr>
                <w:rFonts w:eastAsia="Calibri"/>
                <w:sz w:val="17"/>
                <w:szCs w:val="17"/>
              </w:rPr>
              <w:t>Эл.насосный агрегат Grundfos CR 32-3 1шт. на ВЗУ "Беляниново" д.Беляниново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CA9CFE" w14:textId="77777777" w:rsidR="00E5636A" w:rsidRPr="005A3B97" w:rsidRDefault="00E5636A" w:rsidP="001D37E5">
            <w:pPr>
              <w:jc w:val="center"/>
              <w:rPr>
                <w:rFonts w:eastAsia="Calibri"/>
                <w:sz w:val="17"/>
                <w:szCs w:val="17"/>
              </w:rPr>
            </w:pPr>
            <w:r w:rsidRPr="005A3B97">
              <w:rPr>
                <w:rFonts w:eastAsia="Calibri"/>
                <w:sz w:val="17"/>
                <w:szCs w:val="17"/>
              </w:rPr>
              <w:t>00044529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F59A3D" w14:textId="77777777" w:rsidR="00E5636A" w:rsidRPr="005A3B97" w:rsidRDefault="00E5636A" w:rsidP="001D37E5">
            <w:pPr>
              <w:rPr>
                <w:rFonts w:eastAsia="Calibri"/>
                <w:sz w:val="17"/>
                <w:szCs w:val="17"/>
              </w:rPr>
            </w:pPr>
            <w:r w:rsidRPr="005A3B97">
              <w:rPr>
                <w:rFonts w:eastAsia="Calibri"/>
                <w:sz w:val="17"/>
                <w:szCs w:val="17"/>
              </w:rPr>
              <w:t xml:space="preserve">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512AC1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3E92A1" w14:textId="77777777" w:rsidR="00E5636A" w:rsidRPr="005A3B97" w:rsidRDefault="00E5636A" w:rsidP="001D37E5">
            <w:pPr>
              <w:rPr>
                <w:rFonts w:eastAsia="Calibri"/>
                <w:sz w:val="17"/>
                <w:szCs w:val="17"/>
              </w:rPr>
            </w:pPr>
            <w:r w:rsidRPr="005A3B97">
              <w:rPr>
                <w:rFonts w:eastAsia="Calibri"/>
                <w:sz w:val="17"/>
                <w:szCs w:val="17"/>
              </w:rPr>
              <w:t>д.Беляниново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8C0D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E7CCBF" w14:textId="77777777" w:rsidR="00E5636A" w:rsidRPr="005A3B97" w:rsidRDefault="00E5636A" w:rsidP="001D37E5">
            <w:pPr>
              <w:rPr>
                <w:rFonts w:eastAsia="Calibri"/>
                <w:sz w:val="17"/>
                <w:szCs w:val="17"/>
              </w:rPr>
            </w:pPr>
            <w:r w:rsidRPr="005A3B97">
              <w:rPr>
                <w:rFonts w:eastAsia="Calibri"/>
                <w:sz w:val="17"/>
                <w:szCs w:val="17"/>
              </w:rPr>
              <w:t>Grundfos CR 32-3 1шт</w:t>
            </w:r>
          </w:p>
        </w:tc>
      </w:tr>
      <w:tr w:rsidR="00E5636A" w:rsidRPr="005A3B97" w14:paraId="5191FD62" w14:textId="77777777" w:rsidTr="001D37E5">
        <w:trPr>
          <w:trHeight w:val="428"/>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92F3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92E7D6" w14:textId="77777777" w:rsidR="00E5636A" w:rsidRPr="005A3B97" w:rsidRDefault="00E5636A" w:rsidP="001D37E5">
            <w:pPr>
              <w:rPr>
                <w:rFonts w:eastAsia="Calibri"/>
                <w:sz w:val="17"/>
                <w:szCs w:val="17"/>
              </w:rPr>
            </w:pPr>
            <w:r w:rsidRPr="005A3B97">
              <w:rPr>
                <w:rFonts w:eastAsia="Calibri"/>
                <w:sz w:val="17"/>
                <w:szCs w:val="17"/>
              </w:rPr>
              <w:t>Эл.насосный агрегат Grundfos CR 32-3 1шт. на ВЗУ "Беляниново" д.Беляниново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D4BAC9" w14:textId="77777777" w:rsidR="00E5636A" w:rsidRPr="005A3B97" w:rsidRDefault="00E5636A" w:rsidP="001D37E5">
            <w:pPr>
              <w:jc w:val="center"/>
              <w:rPr>
                <w:rFonts w:eastAsia="Calibri"/>
                <w:sz w:val="17"/>
                <w:szCs w:val="17"/>
              </w:rPr>
            </w:pPr>
            <w:r w:rsidRPr="005A3B97">
              <w:rPr>
                <w:rFonts w:eastAsia="Calibri"/>
                <w:sz w:val="17"/>
                <w:szCs w:val="17"/>
              </w:rPr>
              <w:t>00044530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0E73C8" w14:textId="77777777" w:rsidR="00E5636A" w:rsidRPr="005A3B97" w:rsidRDefault="00E5636A" w:rsidP="001D37E5">
            <w:pPr>
              <w:rPr>
                <w:rFonts w:eastAsia="Calibri"/>
                <w:sz w:val="17"/>
                <w:szCs w:val="17"/>
              </w:rPr>
            </w:pPr>
            <w:r w:rsidRPr="005A3B97">
              <w:rPr>
                <w:rFonts w:eastAsia="Calibri"/>
                <w:sz w:val="17"/>
                <w:szCs w:val="17"/>
              </w:rPr>
              <w:t xml:space="preserve">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6D7C93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309948" w14:textId="77777777" w:rsidR="00E5636A" w:rsidRPr="005A3B97" w:rsidRDefault="00E5636A" w:rsidP="001D37E5">
            <w:pPr>
              <w:rPr>
                <w:rFonts w:eastAsia="Calibri"/>
                <w:sz w:val="17"/>
                <w:szCs w:val="17"/>
              </w:rPr>
            </w:pPr>
            <w:r w:rsidRPr="005A3B97">
              <w:rPr>
                <w:rFonts w:eastAsia="Calibri"/>
                <w:sz w:val="17"/>
                <w:szCs w:val="17"/>
              </w:rPr>
              <w:t>д.Беляниново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7553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11F287" w14:textId="77777777" w:rsidR="00E5636A" w:rsidRPr="005A3B97" w:rsidRDefault="00E5636A" w:rsidP="001D37E5">
            <w:pPr>
              <w:rPr>
                <w:rFonts w:eastAsia="Calibri"/>
                <w:sz w:val="17"/>
                <w:szCs w:val="17"/>
              </w:rPr>
            </w:pPr>
            <w:r w:rsidRPr="005A3B97">
              <w:rPr>
                <w:rFonts w:eastAsia="Calibri"/>
                <w:sz w:val="17"/>
                <w:szCs w:val="17"/>
              </w:rPr>
              <w:t>Grundfos CR 32-3 1шт</w:t>
            </w:r>
          </w:p>
        </w:tc>
      </w:tr>
      <w:tr w:rsidR="00E5636A" w:rsidRPr="005A3B97" w14:paraId="5A609F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B278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C04082" w14:textId="77777777" w:rsidR="00E5636A" w:rsidRPr="005A3B97" w:rsidRDefault="00E5636A" w:rsidP="001D37E5">
            <w:pPr>
              <w:rPr>
                <w:rFonts w:eastAsia="Calibri"/>
                <w:sz w:val="17"/>
                <w:szCs w:val="17"/>
              </w:rPr>
            </w:pPr>
            <w:r w:rsidRPr="005A3B97">
              <w:rPr>
                <w:rFonts w:eastAsia="Calibri"/>
                <w:sz w:val="17"/>
                <w:szCs w:val="17"/>
              </w:rPr>
              <w:t>Электронасосный агрегат Grundfos SE 1.100.150.75.4.51.D.B зав.№*1319  КНС "КБ АТО"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7781F5" w14:textId="77777777" w:rsidR="00E5636A" w:rsidRPr="005A3B97" w:rsidRDefault="00E5636A" w:rsidP="001D37E5">
            <w:pPr>
              <w:jc w:val="center"/>
              <w:rPr>
                <w:rFonts w:eastAsia="Calibri"/>
                <w:sz w:val="17"/>
                <w:szCs w:val="17"/>
              </w:rPr>
            </w:pPr>
            <w:r w:rsidRPr="005A3B97">
              <w:rPr>
                <w:rFonts w:eastAsia="Calibri"/>
                <w:sz w:val="17"/>
                <w:szCs w:val="17"/>
              </w:rPr>
              <w:t>00047838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C17FD3" w14:textId="77777777" w:rsidR="00E5636A" w:rsidRPr="005A3B97" w:rsidRDefault="00E5636A" w:rsidP="001D37E5">
            <w:pPr>
              <w:rPr>
                <w:rFonts w:eastAsia="Calibri"/>
                <w:sz w:val="17"/>
                <w:szCs w:val="17"/>
              </w:rPr>
            </w:pPr>
            <w:r w:rsidRPr="005A3B97">
              <w:rPr>
                <w:rFonts w:eastAsia="Calibri"/>
                <w:sz w:val="17"/>
                <w:szCs w:val="17"/>
              </w:rPr>
              <w:t xml:space="preserve">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1051AA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F78961" w14:textId="77777777" w:rsidR="00E5636A" w:rsidRPr="005A3B97" w:rsidRDefault="00E5636A" w:rsidP="001D37E5">
            <w:pPr>
              <w:rPr>
                <w:rFonts w:eastAsia="Calibri"/>
                <w:sz w:val="17"/>
                <w:szCs w:val="17"/>
              </w:rPr>
            </w:pPr>
            <w:r w:rsidRPr="005A3B97">
              <w:rPr>
                <w:rFonts w:eastAsia="Calibri"/>
                <w:sz w:val="17"/>
                <w:szCs w:val="17"/>
              </w:rPr>
              <w:t>КНС "КБ АТО"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5E11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C7A061" w14:textId="77777777" w:rsidR="00E5636A" w:rsidRPr="005A3B97" w:rsidRDefault="00E5636A" w:rsidP="001D37E5">
            <w:pPr>
              <w:rPr>
                <w:rFonts w:eastAsia="Calibri"/>
                <w:sz w:val="17"/>
                <w:szCs w:val="17"/>
              </w:rPr>
            </w:pPr>
            <w:r w:rsidRPr="005A3B97">
              <w:rPr>
                <w:rFonts w:eastAsia="Calibri"/>
                <w:sz w:val="17"/>
                <w:szCs w:val="17"/>
              </w:rPr>
              <w:t>Grundfos SE 1.100.150.75.4.51.D</w:t>
            </w:r>
          </w:p>
        </w:tc>
      </w:tr>
      <w:tr w:rsidR="00E5636A" w:rsidRPr="005A3B97" w14:paraId="1C341E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E416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327B7C" w14:textId="77777777" w:rsidR="00E5636A" w:rsidRPr="005A3B97" w:rsidRDefault="00E5636A" w:rsidP="001D37E5">
            <w:pPr>
              <w:rPr>
                <w:rFonts w:eastAsia="Calibri"/>
                <w:sz w:val="17"/>
                <w:szCs w:val="17"/>
              </w:rPr>
            </w:pPr>
            <w:r w:rsidRPr="005A3B97">
              <w:rPr>
                <w:rFonts w:eastAsia="Calibri"/>
                <w:sz w:val="17"/>
                <w:szCs w:val="17"/>
              </w:rPr>
              <w:t>Забор (металл.;гввэ-06.2007) ЦТП 3ХМ  г.Мытищи  ул.Олимпийский проспект,4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B8090E" w14:textId="77777777" w:rsidR="00E5636A" w:rsidRPr="005A3B97" w:rsidRDefault="00E5636A" w:rsidP="001D37E5">
            <w:pPr>
              <w:jc w:val="center"/>
              <w:rPr>
                <w:rFonts w:eastAsia="Calibri"/>
                <w:sz w:val="17"/>
                <w:szCs w:val="17"/>
              </w:rPr>
            </w:pPr>
            <w:r w:rsidRPr="005A3B97">
              <w:rPr>
                <w:rFonts w:eastAsia="Calibri"/>
                <w:sz w:val="17"/>
                <w:szCs w:val="17"/>
              </w:rPr>
              <w:t>00020382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404318" w14:textId="77777777" w:rsidR="00E5636A" w:rsidRPr="005A3B97" w:rsidRDefault="00E5636A" w:rsidP="001D37E5">
            <w:pPr>
              <w:rPr>
                <w:rFonts w:eastAsia="Calibri"/>
                <w:sz w:val="17"/>
                <w:szCs w:val="17"/>
              </w:rPr>
            </w:pPr>
            <w:r w:rsidRPr="005A3B97">
              <w:rPr>
                <w:rFonts w:eastAsia="Calibri"/>
                <w:sz w:val="17"/>
                <w:szCs w:val="17"/>
              </w:rPr>
              <w:t>Забор</w:t>
            </w:r>
          </w:p>
        </w:tc>
        <w:tc>
          <w:tcPr>
            <w:tcW w:w="2268" w:type="dxa"/>
            <w:tcBorders>
              <w:top w:val="single" w:sz="8" w:space="0" w:color="auto"/>
              <w:left w:val="single" w:sz="8" w:space="0" w:color="auto"/>
              <w:bottom w:val="single" w:sz="8" w:space="0" w:color="auto"/>
              <w:right w:val="single" w:sz="8" w:space="0" w:color="auto"/>
            </w:tcBorders>
            <w:vAlign w:val="center"/>
          </w:tcPr>
          <w:p w14:paraId="765A9D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5910AC" w14:textId="77777777" w:rsidR="00E5636A" w:rsidRPr="005A3B97" w:rsidRDefault="00E5636A" w:rsidP="001D37E5">
            <w:pPr>
              <w:rPr>
                <w:rFonts w:eastAsia="Calibri"/>
                <w:sz w:val="17"/>
                <w:szCs w:val="17"/>
              </w:rPr>
            </w:pPr>
            <w:r w:rsidRPr="005A3B97">
              <w:rPr>
                <w:rFonts w:eastAsia="Calibri"/>
                <w:sz w:val="17"/>
                <w:szCs w:val="17"/>
              </w:rPr>
              <w:t>г.Мытищи  ул.Олимпийский проспект,4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E140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750455" w14:textId="77777777" w:rsidR="00E5636A" w:rsidRPr="005A3B97" w:rsidRDefault="00E5636A" w:rsidP="001D37E5">
            <w:pPr>
              <w:rPr>
                <w:rFonts w:eastAsia="Calibri"/>
                <w:sz w:val="17"/>
                <w:szCs w:val="17"/>
              </w:rPr>
            </w:pPr>
            <w:r w:rsidRPr="005A3B97">
              <w:rPr>
                <w:rFonts w:eastAsia="Calibri"/>
                <w:sz w:val="17"/>
                <w:szCs w:val="17"/>
              </w:rPr>
              <w:t>металл</w:t>
            </w:r>
          </w:p>
        </w:tc>
      </w:tr>
      <w:tr w:rsidR="00E5636A" w:rsidRPr="005A3B97" w14:paraId="541A71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8E63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99AA0A" w14:textId="77777777" w:rsidR="00E5636A" w:rsidRPr="005A3B97" w:rsidRDefault="00E5636A" w:rsidP="001D37E5">
            <w:pPr>
              <w:rPr>
                <w:rFonts w:eastAsia="Calibri"/>
                <w:sz w:val="17"/>
                <w:szCs w:val="17"/>
              </w:rPr>
            </w:pPr>
            <w:r w:rsidRPr="00364856">
              <w:rPr>
                <w:rFonts w:eastAsia="Calibri"/>
                <w:sz w:val="17"/>
                <w:szCs w:val="17"/>
              </w:rPr>
              <w:t xml:space="preserve">Тимирязева ул, вл.13, п.Пироговский, ВЗУ "Лесной" ограждение 260,0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1D2788" w14:textId="77777777" w:rsidR="00E5636A" w:rsidRPr="005A3B97" w:rsidRDefault="00E5636A" w:rsidP="001D37E5">
            <w:pPr>
              <w:jc w:val="center"/>
              <w:rPr>
                <w:rFonts w:eastAsia="Calibri"/>
                <w:sz w:val="17"/>
                <w:szCs w:val="17"/>
              </w:rPr>
            </w:pPr>
            <w:r w:rsidRPr="00364856">
              <w:rPr>
                <w:rFonts w:eastAsia="Calibri"/>
                <w:sz w:val="17"/>
                <w:szCs w:val="17"/>
              </w:rPr>
              <w:t>МС001368597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828DCE" w14:textId="77777777" w:rsidR="00E5636A" w:rsidRPr="005A3B97" w:rsidRDefault="00E5636A" w:rsidP="001D37E5">
            <w:pPr>
              <w:rPr>
                <w:rFonts w:eastAsia="Calibri"/>
                <w:sz w:val="17"/>
                <w:szCs w:val="17"/>
              </w:rPr>
            </w:pPr>
            <w:r w:rsidRPr="00364856">
              <w:rPr>
                <w:rFonts w:eastAsia="Calibri"/>
                <w:sz w:val="17"/>
                <w:szCs w:val="17"/>
              </w:rPr>
              <w:t>Ограждение</w:t>
            </w:r>
          </w:p>
        </w:tc>
        <w:tc>
          <w:tcPr>
            <w:tcW w:w="2268" w:type="dxa"/>
            <w:tcBorders>
              <w:top w:val="single" w:sz="8" w:space="0" w:color="auto"/>
              <w:left w:val="single" w:sz="8" w:space="0" w:color="auto"/>
              <w:bottom w:val="single" w:sz="8" w:space="0" w:color="auto"/>
              <w:right w:val="single" w:sz="8" w:space="0" w:color="auto"/>
            </w:tcBorders>
            <w:vAlign w:val="center"/>
          </w:tcPr>
          <w:p w14:paraId="7D870C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F19D8E" w14:textId="77777777" w:rsidR="00E5636A" w:rsidRPr="005A3B97" w:rsidRDefault="00E5636A" w:rsidP="001D37E5">
            <w:pPr>
              <w:rPr>
                <w:rFonts w:eastAsia="Calibri"/>
                <w:sz w:val="17"/>
                <w:szCs w:val="17"/>
              </w:rPr>
            </w:pPr>
            <w:r w:rsidRPr="005A3B97">
              <w:rPr>
                <w:rFonts w:eastAsia="Calibri"/>
                <w:sz w:val="17"/>
                <w:szCs w:val="17"/>
              </w:rPr>
              <w:t>п.Пироговский  ул.Тимирязева,вл.13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3627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9EEDEE" w14:textId="77777777" w:rsidR="00E5636A" w:rsidRPr="005A3B97" w:rsidRDefault="00E5636A" w:rsidP="001D37E5">
            <w:pPr>
              <w:rPr>
                <w:rFonts w:eastAsia="Calibri"/>
                <w:sz w:val="17"/>
                <w:szCs w:val="17"/>
              </w:rPr>
            </w:pPr>
            <w:r w:rsidRPr="00364856">
              <w:rPr>
                <w:rFonts w:eastAsia="Calibri"/>
                <w:sz w:val="17"/>
                <w:szCs w:val="17"/>
              </w:rPr>
              <w:t>260,0 п.м</w:t>
            </w:r>
          </w:p>
        </w:tc>
      </w:tr>
      <w:tr w:rsidR="00E5636A" w:rsidRPr="005A3B97" w14:paraId="734FA2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7CF0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208366" w14:textId="77777777" w:rsidR="00E5636A" w:rsidRPr="005A3B97" w:rsidRDefault="00E5636A" w:rsidP="001D37E5">
            <w:pPr>
              <w:rPr>
                <w:rFonts w:eastAsia="Calibri"/>
                <w:sz w:val="17"/>
                <w:szCs w:val="17"/>
              </w:rPr>
            </w:pPr>
            <w:r w:rsidRPr="005A3B97">
              <w:rPr>
                <w:rFonts w:eastAsia="Calibri"/>
                <w:sz w:val="17"/>
                <w:szCs w:val="17"/>
              </w:rPr>
              <w:t>Ограждение ВЗУ "Свиноедово" (металл.сетка;H-1,9м;L-138п/м;гввэ-01.04) д.Свиноедово ул.Тополиная,вл.5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5DDF48" w14:textId="77777777" w:rsidR="00E5636A" w:rsidRPr="005A3B97" w:rsidRDefault="00E5636A" w:rsidP="001D37E5">
            <w:pPr>
              <w:jc w:val="center"/>
              <w:rPr>
                <w:rFonts w:eastAsia="Calibri"/>
                <w:sz w:val="17"/>
                <w:szCs w:val="17"/>
              </w:rPr>
            </w:pPr>
            <w:r w:rsidRPr="005A3B97">
              <w:rPr>
                <w:rFonts w:eastAsia="Calibri"/>
                <w:sz w:val="17"/>
                <w:szCs w:val="17"/>
              </w:rPr>
              <w:t>ПЕРВ00000020172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4BB77A" w14:textId="77777777" w:rsidR="00E5636A" w:rsidRPr="005A3B97" w:rsidRDefault="00E5636A" w:rsidP="001D37E5">
            <w:pPr>
              <w:rPr>
                <w:rFonts w:eastAsia="Calibri"/>
                <w:sz w:val="17"/>
                <w:szCs w:val="17"/>
              </w:rPr>
            </w:pPr>
            <w:r w:rsidRPr="005A3B97">
              <w:rPr>
                <w:rFonts w:eastAsia="Calibri"/>
                <w:sz w:val="17"/>
                <w:szCs w:val="17"/>
              </w:rPr>
              <w:t>Ограждение</w:t>
            </w:r>
          </w:p>
        </w:tc>
        <w:tc>
          <w:tcPr>
            <w:tcW w:w="2268" w:type="dxa"/>
            <w:tcBorders>
              <w:top w:val="single" w:sz="8" w:space="0" w:color="auto"/>
              <w:left w:val="single" w:sz="8" w:space="0" w:color="auto"/>
              <w:bottom w:val="single" w:sz="8" w:space="0" w:color="auto"/>
              <w:right w:val="single" w:sz="8" w:space="0" w:color="auto"/>
            </w:tcBorders>
            <w:vAlign w:val="center"/>
          </w:tcPr>
          <w:p w14:paraId="02CAB9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4BCDE8" w14:textId="77777777" w:rsidR="00E5636A" w:rsidRPr="005A3B97" w:rsidRDefault="00E5636A" w:rsidP="001D37E5">
            <w:pPr>
              <w:rPr>
                <w:rFonts w:eastAsia="Calibri"/>
                <w:sz w:val="17"/>
                <w:szCs w:val="17"/>
              </w:rPr>
            </w:pPr>
            <w:r w:rsidRPr="005A3B97">
              <w:rPr>
                <w:rFonts w:eastAsia="Calibri"/>
                <w:sz w:val="17"/>
                <w:szCs w:val="17"/>
              </w:rPr>
              <w:t>д.Свиноедово ул.Тополиная,вл.5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270D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2DBA45" w14:textId="77777777" w:rsidR="00E5636A" w:rsidRPr="005A3B97" w:rsidRDefault="00E5636A" w:rsidP="001D37E5">
            <w:pPr>
              <w:rPr>
                <w:rFonts w:eastAsia="Calibri"/>
                <w:sz w:val="17"/>
                <w:szCs w:val="17"/>
              </w:rPr>
            </w:pPr>
            <w:r w:rsidRPr="005A3B97">
              <w:rPr>
                <w:rFonts w:eastAsia="Calibri"/>
                <w:sz w:val="17"/>
                <w:szCs w:val="17"/>
              </w:rPr>
              <w:t>H-1,9м;L-138п/м</w:t>
            </w:r>
          </w:p>
        </w:tc>
      </w:tr>
      <w:tr w:rsidR="00E5636A" w:rsidRPr="005A3B97" w14:paraId="10E44B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0CE8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3F1AE2" w14:textId="77777777" w:rsidR="00E5636A" w:rsidRPr="005A3B97" w:rsidRDefault="00E5636A" w:rsidP="001D37E5">
            <w:pPr>
              <w:rPr>
                <w:rFonts w:eastAsia="Calibri"/>
                <w:sz w:val="17"/>
                <w:szCs w:val="17"/>
              </w:rPr>
            </w:pPr>
            <w:r w:rsidRPr="005A3B97">
              <w:rPr>
                <w:rFonts w:eastAsia="Calibri"/>
                <w:sz w:val="17"/>
                <w:szCs w:val="17"/>
              </w:rPr>
              <w:t>Забор металл. 135п/м вокруг ВЗУ "Высоково" Мыт.р-н  д.Высоково ул.Железнодорожная,вл.45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F74165" w14:textId="77777777" w:rsidR="00E5636A" w:rsidRPr="005A3B97" w:rsidRDefault="00E5636A" w:rsidP="001D37E5">
            <w:pPr>
              <w:jc w:val="center"/>
              <w:rPr>
                <w:rFonts w:eastAsia="Calibri"/>
                <w:sz w:val="17"/>
                <w:szCs w:val="17"/>
              </w:rPr>
            </w:pPr>
            <w:r w:rsidRPr="005A3B97">
              <w:rPr>
                <w:rFonts w:eastAsia="Calibri"/>
                <w:sz w:val="17"/>
                <w:szCs w:val="17"/>
              </w:rPr>
              <w:t>ПЕРВ00000020176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948BBF" w14:textId="77777777" w:rsidR="00E5636A" w:rsidRPr="005A3B97" w:rsidRDefault="00E5636A" w:rsidP="001D37E5">
            <w:pPr>
              <w:rPr>
                <w:rFonts w:eastAsia="Calibri"/>
                <w:sz w:val="17"/>
                <w:szCs w:val="17"/>
              </w:rPr>
            </w:pPr>
            <w:r w:rsidRPr="005A3B97">
              <w:rPr>
                <w:rFonts w:eastAsia="Calibri"/>
                <w:sz w:val="17"/>
                <w:szCs w:val="17"/>
              </w:rPr>
              <w:t>Забор</w:t>
            </w:r>
          </w:p>
        </w:tc>
        <w:tc>
          <w:tcPr>
            <w:tcW w:w="2268" w:type="dxa"/>
            <w:tcBorders>
              <w:top w:val="single" w:sz="8" w:space="0" w:color="auto"/>
              <w:left w:val="single" w:sz="8" w:space="0" w:color="auto"/>
              <w:bottom w:val="single" w:sz="8" w:space="0" w:color="auto"/>
              <w:right w:val="single" w:sz="8" w:space="0" w:color="auto"/>
            </w:tcBorders>
            <w:vAlign w:val="center"/>
          </w:tcPr>
          <w:p w14:paraId="7FC1DF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B664C6" w14:textId="77777777" w:rsidR="00E5636A" w:rsidRPr="005A3B97" w:rsidRDefault="00E5636A" w:rsidP="001D37E5">
            <w:pPr>
              <w:rPr>
                <w:rFonts w:eastAsia="Calibri"/>
                <w:sz w:val="17"/>
                <w:szCs w:val="17"/>
              </w:rPr>
            </w:pPr>
            <w:r w:rsidRPr="005A3B97">
              <w:rPr>
                <w:rFonts w:eastAsia="Calibri"/>
                <w:sz w:val="17"/>
                <w:szCs w:val="17"/>
              </w:rPr>
              <w:t>Мыт.р-н  д.Высоково ул.Железнодорожная,вл.45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44D6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D372B3" w14:textId="77777777" w:rsidR="00E5636A" w:rsidRPr="005A3B97" w:rsidRDefault="00E5636A" w:rsidP="001D37E5">
            <w:pPr>
              <w:rPr>
                <w:rFonts w:eastAsia="Calibri"/>
                <w:sz w:val="17"/>
                <w:szCs w:val="17"/>
              </w:rPr>
            </w:pPr>
            <w:r w:rsidRPr="005A3B97">
              <w:rPr>
                <w:rFonts w:eastAsia="Calibri"/>
                <w:sz w:val="17"/>
                <w:szCs w:val="17"/>
              </w:rPr>
              <w:t>135п/м</w:t>
            </w:r>
          </w:p>
        </w:tc>
      </w:tr>
      <w:tr w:rsidR="00E5636A" w:rsidRPr="005A3B97" w14:paraId="75904E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1EBA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E12AF4" w14:textId="77777777" w:rsidR="00E5636A" w:rsidRPr="005A3B97" w:rsidRDefault="00E5636A" w:rsidP="001D37E5">
            <w:pPr>
              <w:rPr>
                <w:rFonts w:eastAsia="Calibri"/>
                <w:sz w:val="17"/>
                <w:szCs w:val="17"/>
              </w:rPr>
            </w:pPr>
            <w:r w:rsidRPr="005A3B97">
              <w:rPr>
                <w:rFonts w:eastAsia="Calibri"/>
                <w:sz w:val="17"/>
                <w:szCs w:val="17"/>
              </w:rPr>
              <w:t>Устройство плавного пуска EMX3-0620C-V4-C1-H  КНС1 ул.Колонцова,4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3994F5" w14:textId="77777777" w:rsidR="00E5636A" w:rsidRPr="005A3B97" w:rsidRDefault="00E5636A" w:rsidP="001D37E5">
            <w:pPr>
              <w:jc w:val="center"/>
              <w:rPr>
                <w:rFonts w:eastAsia="Calibri"/>
                <w:sz w:val="17"/>
                <w:szCs w:val="17"/>
              </w:rPr>
            </w:pPr>
            <w:r w:rsidRPr="005A3B97">
              <w:rPr>
                <w:rFonts w:eastAsia="Calibri"/>
                <w:sz w:val="17"/>
                <w:szCs w:val="17"/>
              </w:rPr>
              <w:t>00047800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424F7" w14:textId="77777777" w:rsidR="00E5636A" w:rsidRPr="005A3B97" w:rsidRDefault="00E5636A" w:rsidP="001D37E5">
            <w:pPr>
              <w:rPr>
                <w:rFonts w:eastAsia="Calibri"/>
                <w:sz w:val="17"/>
                <w:szCs w:val="17"/>
              </w:rPr>
            </w:pPr>
            <w:r w:rsidRPr="005A3B97">
              <w:rPr>
                <w:rFonts w:eastAsia="Calibri"/>
                <w:sz w:val="17"/>
                <w:szCs w:val="17"/>
              </w:rPr>
              <w:t>Устройство плавного пуска</w:t>
            </w:r>
          </w:p>
        </w:tc>
        <w:tc>
          <w:tcPr>
            <w:tcW w:w="2268" w:type="dxa"/>
            <w:tcBorders>
              <w:top w:val="single" w:sz="8" w:space="0" w:color="auto"/>
              <w:left w:val="single" w:sz="8" w:space="0" w:color="auto"/>
              <w:bottom w:val="single" w:sz="8" w:space="0" w:color="auto"/>
              <w:right w:val="single" w:sz="8" w:space="0" w:color="auto"/>
            </w:tcBorders>
            <w:vAlign w:val="center"/>
          </w:tcPr>
          <w:p w14:paraId="46DAE6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D46956" w14:textId="77777777" w:rsidR="00E5636A" w:rsidRPr="005A3B97" w:rsidRDefault="00E5636A" w:rsidP="001D37E5">
            <w:pPr>
              <w:rPr>
                <w:rFonts w:eastAsia="Calibri"/>
                <w:sz w:val="17"/>
                <w:szCs w:val="17"/>
              </w:rPr>
            </w:pPr>
            <w:r w:rsidRPr="005A3B97">
              <w:rPr>
                <w:rFonts w:eastAsia="Calibri"/>
                <w:sz w:val="17"/>
                <w:szCs w:val="17"/>
              </w:rPr>
              <w:t>ул.Колонцова,4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D9EA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07E2B0" w14:textId="77777777" w:rsidR="00E5636A" w:rsidRPr="005A3B97" w:rsidRDefault="00E5636A" w:rsidP="001D37E5">
            <w:pPr>
              <w:rPr>
                <w:rFonts w:eastAsia="Calibri"/>
                <w:sz w:val="17"/>
                <w:szCs w:val="17"/>
              </w:rPr>
            </w:pPr>
            <w:r w:rsidRPr="005A3B97">
              <w:rPr>
                <w:rFonts w:eastAsia="Calibri"/>
                <w:sz w:val="17"/>
                <w:szCs w:val="17"/>
              </w:rPr>
              <w:t>пуска EMX3-0620C-V4-C1-H</w:t>
            </w:r>
          </w:p>
        </w:tc>
      </w:tr>
      <w:tr w:rsidR="00E5636A" w:rsidRPr="005A3B97" w14:paraId="071591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0D74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4B659D" w14:textId="77777777" w:rsidR="00E5636A" w:rsidRPr="005A3B97" w:rsidRDefault="00E5636A" w:rsidP="001D37E5">
            <w:pPr>
              <w:rPr>
                <w:rFonts w:eastAsia="Calibri"/>
                <w:sz w:val="17"/>
                <w:szCs w:val="17"/>
              </w:rPr>
            </w:pPr>
            <w:r w:rsidRPr="005A3B97">
              <w:rPr>
                <w:rFonts w:eastAsia="Calibri"/>
                <w:sz w:val="17"/>
                <w:szCs w:val="17"/>
              </w:rPr>
              <w:t>Автокран МАЗ КС-35715 гос.№ Р 704 ММ50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8616BF" w14:textId="77777777" w:rsidR="00E5636A" w:rsidRPr="005A3B97" w:rsidRDefault="00E5636A" w:rsidP="001D37E5">
            <w:pPr>
              <w:jc w:val="center"/>
              <w:rPr>
                <w:rFonts w:eastAsia="Calibri"/>
                <w:sz w:val="17"/>
                <w:szCs w:val="17"/>
              </w:rPr>
            </w:pPr>
            <w:r w:rsidRPr="005A3B97">
              <w:rPr>
                <w:rFonts w:eastAsia="Calibri"/>
                <w:sz w:val="17"/>
                <w:szCs w:val="17"/>
              </w:rPr>
              <w:t>00050119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2367A5" w14:textId="77777777" w:rsidR="00E5636A" w:rsidRPr="005A3B97" w:rsidRDefault="00E5636A" w:rsidP="001D37E5">
            <w:pPr>
              <w:rPr>
                <w:rFonts w:eastAsia="Calibri"/>
                <w:sz w:val="17"/>
                <w:szCs w:val="17"/>
              </w:rPr>
            </w:pPr>
            <w:r w:rsidRPr="005A3B97">
              <w:rPr>
                <w:rFonts w:eastAsia="Calibri"/>
                <w:sz w:val="17"/>
                <w:szCs w:val="17"/>
              </w:rPr>
              <w:t>Автокран</w:t>
            </w:r>
          </w:p>
        </w:tc>
        <w:tc>
          <w:tcPr>
            <w:tcW w:w="2268" w:type="dxa"/>
            <w:tcBorders>
              <w:top w:val="single" w:sz="8" w:space="0" w:color="auto"/>
              <w:left w:val="single" w:sz="8" w:space="0" w:color="auto"/>
              <w:bottom w:val="single" w:sz="8" w:space="0" w:color="auto"/>
              <w:right w:val="single" w:sz="8" w:space="0" w:color="auto"/>
            </w:tcBorders>
            <w:vAlign w:val="center"/>
          </w:tcPr>
          <w:p w14:paraId="664BD8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06C2F229"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7FD0B5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D1FE4D" w14:textId="77777777" w:rsidR="00E5636A" w:rsidRPr="005A3B97" w:rsidRDefault="00E5636A" w:rsidP="001D37E5">
            <w:pPr>
              <w:rPr>
                <w:rFonts w:eastAsia="Calibri"/>
                <w:sz w:val="17"/>
                <w:szCs w:val="17"/>
              </w:rPr>
            </w:pPr>
            <w:r w:rsidRPr="005A3B97">
              <w:rPr>
                <w:rFonts w:eastAsia="Calibri"/>
                <w:sz w:val="17"/>
                <w:szCs w:val="17"/>
              </w:rPr>
              <w:t>МАЗ КС-35715 гос.№ Р 704 ММ50</w:t>
            </w:r>
          </w:p>
        </w:tc>
      </w:tr>
      <w:tr w:rsidR="00E5636A" w:rsidRPr="005A3B97" w14:paraId="06D7C3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718C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2DC50C" w14:textId="77777777" w:rsidR="00E5636A" w:rsidRPr="005A3B97" w:rsidRDefault="00E5636A" w:rsidP="001D37E5">
            <w:pPr>
              <w:rPr>
                <w:rFonts w:eastAsia="Calibri"/>
                <w:sz w:val="17"/>
                <w:szCs w:val="17"/>
              </w:rPr>
            </w:pPr>
            <w:r w:rsidRPr="005A3B97">
              <w:rPr>
                <w:rFonts w:eastAsia="Calibri"/>
                <w:sz w:val="17"/>
                <w:szCs w:val="17"/>
              </w:rPr>
              <w:t>Автомобиль самосвал ЗИЛ-450850  гос. Т 168 МВ 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ED4A27" w14:textId="77777777" w:rsidR="00E5636A" w:rsidRPr="005A3B97" w:rsidRDefault="00E5636A" w:rsidP="001D37E5">
            <w:pPr>
              <w:jc w:val="center"/>
              <w:rPr>
                <w:rFonts w:eastAsia="Calibri"/>
                <w:sz w:val="17"/>
                <w:szCs w:val="17"/>
              </w:rPr>
            </w:pPr>
            <w:r w:rsidRPr="005A3B97">
              <w:rPr>
                <w:rFonts w:eastAsia="Calibri"/>
                <w:sz w:val="17"/>
                <w:szCs w:val="17"/>
              </w:rPr>
              <w:t>00050134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42B07B" w14:textId="77777777" w:rsidR="00E5636A" w:rsidRPr="005A3B97" w:rsidRDefault="00E5636A" w:rsidP="001D37E5">
            <w:pPr>
              <w:rPr>
                <w:rFonts w:eastAsia="Calibri"/>
                <w:sz w:val="17"/>
                <w:szCs w:val="17"/>
              </w:rPr>
            </w:pPr>
            <w:r w:rsidRPr="005A3B97">
              <w:rPr>
                <w:rFonts w:eastAsia="Calibri"/>
                <w:sz w:val="17"/>
                <w:szCs w:val="17"/>
              </w:rPr>
              <w:t>Автомобиль</w:t>
            </w:r>
          </w:p>
        </w:tc>
        <w:tc>
          <w:tcPr>
            <w:tcW w:w="2268" w:type="dxa"/>
            <w:tcBorders>
              <w:top w:val="single" w:sz="8" w:space="0" w:color="auto"/>
              <w:left w:val="single" w:sz="8" w:space="0" w:color="auto"/>
              <w:bottom w:val="single" w:sz="8" w:space="0" w:color="auto"/>
              <w:right w:val="single" w:sz="8" w:space="0" w:color="auto"/>
            </w:tcBorders>
            <w:vAlign w:val="center"/>
          </w:tcPr>
          <w:p w14:paraId="4D7931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3D636AE6"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2A08BC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3BA28D" w14:textId="77777777" w:rsidR="00E5636A" w:rsidRPr="005A3B97" w:rsidRDefault="00E5636A" w:rsidP="001D37E5">
            <w:pPr>
              <w:rPr>
                <w:rFonts w:eastAsia="Calibri"/>
                <w:sz w:val="17"/>
                <w:szCs w:val="17"/>
              </w:rPr>
            </w:pPr>
            <w:r w:rsidRPr="005A3B97">
              <w:rPr>
                <w:rFonts w:eastAsia="Calibri"/>
                <w:sz w:val="17"/>
                <w:szCs w:val="17"/>
              </w:rPr>
              <w:t>ЗИЛ-450850  гос. Т 168 МВ 150</w:t>
            </w:r>
          </w:p>
        </w:tc>
      </w:tr>
      <w:tr w:rsidR="00E5636A" w:rsidRPr="005A3B97" w14:paraId="7D3690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6C57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579E5A" w14:textId="77777777" w:rsidR="00E5636A" w:rsidRPr="005A3B97" w:rsidRDefault="00E5636A" w:rsidP="001D37E5">
            <w:pPr>
              <w:rPr>
                <w:rFonts w:eastAsia="Calibri"/>
                <w:sz w:val="17"/>
                <w:szCs w:val="17"/>
              </w:rPr>
            </w:pPr>
            <w:r w:rsidRPr="005A3B97">
              <w:rPr>
                <w:rFonts w:eastAsia="Calibri"/>
                <w:sz w:val="17"/>
                <w:szCs w:val="17"/>
              </w:rPr>
              <w:t>Буровая установка ЗИЛ-131113 гос.№ У 738 МС 50 ПБУ-2 грузов.бурильный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62A4DB" w14:textId="77777777" w:rsidR="00E5636A" w:rsidRPr="005A3B97" w:rsidRDefault="00E5636A" w:rsidP="001D37E5">
            <w:pPr>
              <w:jc w:val="center"/>
              <w:rPr>
                <w:rFonts w:eastAsia="Calibri"/>
                <w:sz w:val="17"/>
                <w:szCs w:val="17"/>
              </w:rPr>
            </w:pPr>
            <w:r w:rsidRPr="005A3B97">
              <w:rPr>
                <w:rFonts w:eastAsia="Calibri"/>
                <w:sz w:val="17"/>
                <w:szCs w:val="17"/>
              </w:rPr>
              <w:t>00050000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5B4E50" w14:textId="77777777" w:rsidR="00E5636A" w:rsidRPr="005A3B97" w:rsidRDefault="00E5636A" w:rsidP="001D37E5">
            <w:pPr>
              <w:rPr>
                <w:rFonts w:eastAsia="Calibri"/>
                <w:sz w:val="17"/>
                <w:szCs w:val="17"/>
              </w:rPr>
            </w:pPr>
            <w:r w:rsidRPr="005A3B97">
              <w:rPr>
                <w:rFonts w:eastAsia="Calibri"/>
                <w:sz w:val="17"/>
                <w:szCs w:val="17"/>
              </w:rPr>
              <w:t>Буровая установка</w:t>
            </w:r>
          </w:p>
        </w:tc>
        <w:tc>
          <w:tcPr>
            <w:tcW w:w="2268" w:type="dxa"/>
            <w:tcBorders>
              <w:top w:val="single" w:sz="8" w:space="0" w:color="auto"/>
              <w:left w:val="single" w:sz="8" w:space="0" w:color="auto"/>
              <w:bottom w:val="single" w:sz="8" w:space="0" w:color="auto"/>
              <w:right w:val="single" w:sz="8" w:space="0" w:color="auto"/>
            </w:tcBorders>
            <w:vAlign w:val="center"/>
          </w:tcPr>
          <w:p w14:paraId="0DD803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331DF234"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EE180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1C8567" w14:textId="77777777" w:rsidR="00E5636A" w:rsidRPr="005A3B97" w:rsidRDefault="00E5636A" w:rsidP="001D37E5">
            <w:pPr>
              <w:rPr>
                <w:rFonts w:eastAsia="Calibri"/>
                <w:sz w:val="17"/>
                <w:szCs w:val="17"/>
              </w:rPr>
            </w:pPr>
            <w:r w:rsidRPr="005A3B97">
              <w:rPr>
                <w:rFonts w:eastAsia="Calibri"/>
                <w:sz w:val="17"/>
                <w:szCs w:val="17"/>
              </w:rPr>
              <w:t>ЗИЛ-131113 гос.№ У 738 МС 50 ПБУ-2</w:t>
            </w:r>
          </w:p>
        </w:tc>
      </w:tr>
      <w:tr w:rsidR="00E5636A" w:rsidRPr="005A3B97" w14:paraId="1B8BF2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5E77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2C4679" w14:textId="77777777" w:rsidR="00E5636A" w:rsidRPr="005A3B97" w:rsidRDefault="00E5636A" w:rsidP="001D37E5">
            <w:pPr>
              <w:rPr>
                <w:rFonts w:eastAsia="Calibri"/>
                <w:sz w:val="17"/>
                <w:szCs w:val="17"/>
              </w:rPr>
            </w:pPr>
            <w:r w:rsidRPr="005A3B97">
              <w:rPr>
                <w:rFonts w:eastAsia="Calibri"/>
                <w:sz w:val="17"/>
                <w:szCs w:val="17"/>
              </w:rPr>
              <w:t>Илососная машина ДКТ-225.1 на базе шасси КАМАЗ-65115, гос.рег.знак  К 822 АЕ 790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985558" w14:textId="77777777" w:rsidR="00E5636A" w:rsidRPr="005A3B97" w:rsidRDefault="00E5636A" w:rsidP="001D37E5">
            <w:pPr>
              <w:jc w:val="center"/>
              <w:rPr>
                <w:rFonts w:eastAsia="Calibri"/>
                <w:sz w:val="17"/>
                <w:szCs w:val="17"/>
              </w:rPr>
            </w:pPr>
            <w:r w:rsidRPr="005A3B97">
              <w:rPr>
                <w:rFonts w:eastAsia="Calibri"/>
                <w:sz w:val="17"/>
                <w:szCs w:val="17"/>
              </w:rPr>
              <w:t>00050172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0ECC17" w14:textId="77777777" w:rsidR="00E5636A" w:rsidRPr="005A3B97" w:rsidRDefault="00E5636A" w:rsidP="001D37E5">
            <w:pPr>
              <w:rPr>
                <w:rFonts w:eastAsia="Calibri"/>
                <w:sz w:val="17"/>
                <w:szCs w:val="17"/>
              </w:rPr>
            </w:pPr>
            <w:r w:rsidRPr="005A3B97">
              <w:rPr>
                <w:rFonts w:eastAsia="Calibri"/>
                <w:sz w:val="17"/>
                <w:szCs w:val="17"/>
              </w:rPr>
              <w:t>Илососная машина</w:t>
            </w:r>
          </w:p>
        </w:tc>
        <w:tc>
          <w:tcPr>
            <w:tcW w:w="2268" w:type="dxa"/>
            <w:tcBorders>
              <w:top w:val="single" w:sz="8" w:space="0" w:color="auto"/>
              <w:left w:val="single" w:sz="8" w:space="0" w:color="auto"/>
              <w:bottom w:val="single" w:sz="8" w:space="0" w:color="auto"/>
              <w:right w:val="single" w:sz="8" w:space="0" w:color="auto"/>
            </w:tcBorders>
            <w:vAlign w:val="center"/>
          </w:tcPr>
          <w:p w14:paraId="5AB84D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B91253A"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3A4E16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C25D8E" w14:textId="77777777" w:rsidR="00E5636A" w:rsidRPr="005A3B97" w:rsidRDefault="00E5636A" w:rsidP="001D37E5">
            <w:pPr>
              <w:rPr>
                <w:rFonts w:eastAsia="Calibri"/>
                <w:sz w:val="17"/>
                <w:szCs w:val="17"/>
              </w:rPr>
            </w:pPr>
            <w:r w:rsidRPr="005A3B97">
              <w:rPr>
                <w:rFonts w:eastAsia="Calibri"/>
                <w:sz w:val="17"/>
                <w:szCs w:val="17"/>
              </w:rPr>
              <w:t>ДКТ-225.1 на базе шасси КАМАЗ-65115, гос.рег.знак  К 822 АЕ 790</w:t>
            </w:r>
          </w:p>
        </w:tc>
      </w:tr>
      <w:tr w:rsidR="00E5636A" w:rsidRPr="005A3B97" w14:paraId="779EDB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EC3A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9CFF52" w14:textId="77777777" w:rsidR="00E5636A" w:rsidRPr="005A3B97" w:rsidRDefault="00E5636A" w:rsidP="001D37E5">
            <w:pPr>
              <w:rPr>
                <w:rFonts w:eastAsia="Calibri"/>
                <w:sz w:val="17"/>
                <w:szCs w:val="17"/>
              </w:rPr>
            </w:pPr>
            <w:r w:rsidRPr="005A3B97">
              <w:rPr>
                <w:rFonts w:eastAsia="Calibri"/>
                <w:sz w:val="17"/>
                <w:szCs w:val="17"/>
              </w:rPr>
              <w:t>Мастерская передвижная ЗИЛ-433362 гос.№ К 470 МН 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FBBE3C" w14:textId="77777777" w:rsidR="00E5636A" w:rsidRPr="005A3B97" w:rsidRDefault="00E5636A" w:rsidP="001D37E5">
            <w:pPr>
              <w:jc w:val="center"/>
              <w:rPr>
                <w:rFonts w:eastAsia="Calibri"/>
                <w:sz w:val="17"/>
                <w:szCs w:val="17"/>
              </w:rPr>
            </w:pPr>
            <w:r w:rsidRPr="005A3B97">
              <w:rPr>
                <w:rFonts w:eastAsia="Calibri"/>
                <w:sz w:val="17"/>
                <w:szCs w:val="17"/>
              </w:rPr>
              <w:t>00050124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BDEEA6" w14:textId="77777777" w:rsidR="00E5636A" w:rsidRPr="005A3B97" w:rsidRDefault="00E5636A" w:rsidP="001D37E5">
            <w:pPr>
              <w:rPr>
                <w:rFonts w:eastAsia="Calibri"/>
                <w:sz w:val="17"/>
                <w:szCs w:val="17"/>
              </w:rPr>
            </w:pPr>
            <w:r w:rsidRPr="005A3B97">
              <w:rPr>
                <w:rFonts w:eastAsia="Calibri"/>
                <w:sz w:val="17"/>
                <w:szCs w:val="17"/>
              </w:rPr>
              <w:t>Мастерская передвижная</w:t>
            </w:r>
          </w:p>
        </w:tc>
        <w:tc>
          <w:tcPr>
            <w:tcW w:w="2268" w:type="dxa"/>
            <w:tcBorders>
              <w:top w:val="single" w:sz="8" w:space="0" w:color="auto"/>
              <w:left w:val="single" w:sz="8" w:space="0" w:color="auto"/>
              <w:bottom w:val="single" w:sz="8" w:space="0" w:color="auto"/>
              <w:right w:val="single" w:sz="8" w:space="0" w:color="auto"/>
            </w:tcBorders>
            <w:vAlign w:val="center"/>
          </w:tcPr>
          <w:p w14:paraId="05790A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0F9B8DC8"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5D9AD9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9A6EF1" w14:textId="77777777" w:rsidR="00E5636A" w:rsidRPr="005A3B97" w:rsidRDefault="00E5636A" w:rsidP="001D37E5">
            <w:pPr>
              <w:rPr>
                <w:rFonts w:eastAsia="Calibri"/>
                <w:sz w:val="17"/>
                <w:szCs w:val="17"/>
              </w:rPr>
            </w:pPr>
            <w:r w:rsidRPr="005A3B97">
              <w:rPr>
                <w:rFonts w:eastAsia="Calibri"/>
                <w:sz w:val="17"/>
                <w:szCs w:val="17"/>
              </w:rPr>
              <w:t>ЗИЛ-433362 гос.№ К 470 МН 90</w:t>
            </w:r>
          </w:p>
        </w:tc>
      </w:tr>
      <w:tr w:rsidR="00E5636A" w:rsidRPr="005A3B97" w14:paraId="6E0746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5406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787EC8" w14:textId="77777777" w:rsidR="00E5636A" w:rsidRPr="005A3B97" w:rsidRDefault="00E5636A" w:rsidP="001D37E5">
            <w:pPr>
              <w:rPr>
                <w:rFonts w:eastAsia="Calibri"/>
                <w:sz w:val="17"/>
                <w:szCs w:val="17"/>
              </w:rPr>
            </w:pPr>
            <w:r w:rsidRPr="005A3B97">
              <w:rPr>
                <w:rFonts w:eastAsia="Calibri"/>
                <w:sz w:val="17"/>
                <w:szCs w:val="17"/>
              </w:rPr>
              <w:t>Промывочная специальная КАМАЗ-492500 КО-514 гос.№ Р 677 МХ 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A48DA2" w14:textId="77777777" w:rsidR="00E5636A" w:rsidRPr="005A3B97" w:rsidRDefault="00E5636A" w:rsidP="001D37E5">
            <w:pPr>
              <w:jc w:val="center"/>
              <w:rPr>
                <w:rFonts w:eastAsia="Calibri"/>
                <w:sz w:val="17"/>
                <w:szCs w:val="17"/>
              </w:rPr>
            </w:pPr>
            <w:r w:rsidRPr="005A3B97">
              <w:rPr>
                <w:rFonts w:eastAsia="Calibri"/>
                <w:sz w:val="17"/>
                <w:szCs w:val="17"/>
              </w:rPr>
              <w:t>00050098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DA4490" w14:textId="77777777" w:rsidR="00E5636A" w:rsidRPr="005A3B97" w:rsidRDefault="00E5636A" w:rsidP="001D37E5">
            <w:pPr>
              <w:rPr>
                <w:rFonts w:eastAsia="Calibri"/>
                <w:sz w:val="17"/>
                <w:szCs w:val="17"/>
              </w:rPr>
            </w:pPr>
            <w:r w:rsidRPr="005A3B97">
              <w:rPr>
                <w:rFonts w:eastAsia="Calibri"/>
                <w:sz w:val="17"/>
                <w:szCs w:val="17"/>
              </w:rPr>
              <w:t>Промывочная специальная</w:t>
            </w:r>
          </w:p>
        </w:tc>
        <w:tc>
          <w:tcPr>
            <w:tcW w:w="2268" w:type="dxa"/>
            <w:tcBorders>
              <w:top w:val="single" w:sz="8" w:space="0" w:color="auto"/>
              <w:left w:val="single" w:sz="8" w:space="0" w:color="auto"/>
              <w:bottom w:val="single" w:sz="8" w:space="0" w:color="auto"/>
              <w:right w:val="single" w:sz="8" w:space="0" w:color="auto"/>
            </w:tcBorders>
            <w:vAlign w:val="center"/>
          </w:tcPr>
          <w:p w14:paraId="368511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29FB00AE"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D55EA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208126" w14:textId="77777777" w:rsidR="00E5636A" w:rsidRPr="005A3B97" w:rsidRDefault="00E5636A" w:rsidP="001D37E5">
            <w:pPr>
              <w:rPr>
                <w:rFonts w:eastAsia="Calibri"/>
                <w:sz w:val="17"/>
                <w:szCs w:val="17"/>
              </w:rPr>
            </w:pPr>
            <w:r w:rsidRPr="005A3B97">
              <w:rPr>
                <w:rFonts w:eastAsia="Calibri"/>
                <w:sz w:val="17"/>
                <w:szCs w:val="17"/>
              </w:rPr>
              <w:t>КАМАЗ-492500 КО-514 гос.№ Р 677 МХ 50</w:t>
            </w:r>
          </w:p>
        </w:tc>
      </w:tr>
      <w:tr w:rsidR="00E5636A" w:rsidRPr="005A3B97" w14:paraId="05AD73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1EEE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C2ABAF" w14:textId="77777777" w:rsidR="00E5636A" w:rsidRPr="005A3B97" w:rsidRDefault="00E5636A" w:rsidP="001D37E5">
            <w:pPr>
              <w:rPr>
                <w:rFonts w:eastAsia="Calibri"/>
                <w:sz w:val="17"/>
                <w:szCs w:val="17"/>
              </w:rPr>
            </w:pPr>
            <w:r w:rsidRPr="005A3B97">
              <w:rPr>
                <w:rFonts w:eastAsia="Calibri"/>
                <w:sz w:val="17"/>
                <w:szCs w:val="17"/>
              </w:rPr>
              <w:t>Специальная промывочная  КАМАЗ-532150 КО-507А  гос.№ С 612 МЕ 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41419F" w14:textId="77777777" w:rsidR="00E5636A" w:rsidRPr="005A3B97" w:rsidRDefault="00E5636A" w:rsidP="001D37E5">
            <w:pPr>
              <w:jc w:val="center"/>
              <w:rPr>
                <w:rFonts w:eastAsia="Calibri"/>
                <w:sz w:val="17"/>
                <w:szCs w:val="17"/>
              </w:rPr>
            </w:pPr>
            <w:r w:rsidRPr="005A3B97">
              <w:rPr>
                <w:rFonts w:eastAsia="Calibri"/>
                <w:sz w:val="17"/>
                <w:szCs w:val="17"/>
              </w:rPr>
              <w:t>00050118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7F63ED" w14:textId="77777777" w:rsidR="00E5636A" w:rsidRPr="005A3B97" w:rsidRDefault="00E5636A" w:rsidP="001D37E5">
            <w:pPr>
              <w:rPr>
                <w:rFonts w:eastAsia="Calibri"/>
                <w:sz w:val="17"/>
                <w:szCs w:val="17"/>
              </w:rPr>
            </w:pPr>
            <w:r w:rsidRPr="005A3B97">
              <w:rPr>
                <w:rFonts w:eastAsia="Calibri"/>
                <w:sz w:val="17"/>
                <w:szCs w:val="17"/>
              </w:rPr>
              <w:t xml:space="preserve">Специальная промывочная  </w:t>
            </w:r>
          </w:p>
        </w:tc>
        <w:tc>
          <w:tcPr>
            <w:tcW w:w="2268" w:type="dxa"/>
            <w:tcBorders>
              <w:top w:val="single" w:sz="8" w:space="0" w:color="auto"/>
              <w:left w:val="single" w:sz="8" w:space="0" w:color="auto"/>
              <w:bottom w:val="single" w:sz="8" w:space="0" w:color="auto"/>
              <w:right w:val="single" w:sz="8" w:space="0" w:color="auto"/>
            </w:tcBorders>
            <w:vAlign w:val="center"/>
          </w:tcPr>
          <w:p w14:paraId="64295B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21B7A0D6"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CA1E5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E08726" w14:textId="77777777" w:rsidR="00E5636A" w:rsidRPr="005A3B97" w:rsidRDefault="00E5636A" w:rsidP="001D37E5">
            <w:pPr>
              <w:rPr>
                <w:rFonts w:eastAsia="Calibri"/>
                <w:sz w:val="17"/>
                <w:szCs w:val="17"/>
              </w:rPr>
            </w:pPr>
            <w:r w:rsidRPr="005A3B97">
              <w:rPr>
                <w:rFonts w:eastAsia="Calibri"/>
                <w:sz w:val="17"/>
                <w:szCs w:val="17"/>
              </w:rPr>
              <w:t>КАМАЗ-532150 КО-507А  гос.№ С 612 МЕ 90</w:t>
            </w:r>
          </w:p>
        </w:tc>
      </w:tr>
      <w:tr w:rsidR="00E5636A" w:rsidRPr="005A3B97" w14:paraId="392FDE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4625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19220D" w14:textId="77777777" w:rsidR="00E5636A" w:rsidRPr="005A3B97" w:rsidRDefault="00E5636A" w:rsidP="001D37E5">
            <w:pPr>
              <w:rPr>
                <w:rFonts w:eastAsia="Calibri"/>
                <w:sz w:val="17"/>
                <w:szCs w:val="17"/>
              </w:rPr>
            </w:pPr>
            <w:r w:rsidRPr="005A3B97">
              <w:rPr>
                <w:rFonts w:eastAsia="Calibri"/>
                <w:sz w:val="17"/>
                <w:szCs w:val="17"/>
              </w:rPr>
              <w:t>Установка парогенераторная АП-1-1,5 ДДП1 на шасси п/прицепа ИАПЗ-738  гос.рег.знак ВО 96-85 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3C06F0" w14:textId="77777777" w:rsidR="00E5636A" w:rsidRPr="005A3B97" w:rsidRDefault="00E5636A" w:rsidP="001D37E5">
            <w:pPr>
              <w:jc w:val="center"/>
              <w:rPr>
                <w:rFonts w:eastAsia="Calibri"/>
                <w:sz w:val="17"/>
                <w:szCs w:val="17"/>
              </w:rPr>
            </w:pPr>
            <w:r w:rsidRPr="005A3B97">
              <w:rPr>
                <w:rFonts w:eastAsia="Calibri"/>
                <w:sz w:val="17"/>
                <w:szCs w:val="17"/>
              </w:rPr>
              <w:t>00050152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E32A8F" w14:textId="77777777" w:rsidR="00E5636A" w:rsidRPr="005A3B97" w:rsidRDefault="00E5636A" w:rsidP="001D37E5">
            <w:pPr>
              <w:rPr>
                <w:rFonts w:eastAsia="Calibri"/>
                <w:sz w:val="17"/>
                <w:szCs w:val="17"/>
              </w:rPr>
            </w:pPr>
            <w:r w:rsidRPr="005A3B97">
              <w:rPr>
                <w:rFonts w:eastAsia="Calibri"/>
                <w:sz w:val="17"/>
                <w:szCs w:val="17"/>
              </w:rPr>
              <w:t>Установка парогенераторная</w:t>
            </w:r>
          </w:p>
        </w:tc>
        <w:tc>
          <w:tcPr>
            <w:tcW w:w="2268" w:type="dxa"/>
            <w:tcBorders>
              <w:top w:val="single" w:sz="8" w:space="0" w:color="auto"/>
              <w:left w:val="single" w:sz="8" w:space="0" w:color="auto"/>
              <w:bottom w:val="single" w:sz="8" w:space="0" w:color="auto"/>
              <w:right w:val="single" w:sz="8" w:space="0" w:color="auto"/>
            </w:tcBorders>
            <w:vAlign w:val="center"/>
          </w:tcPr>
          <w:p w14:paraId="71E496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95E46D8"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60D0B4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B0DD8A" w14:textId="77777777" w:rsidR="00E5636A" w:rsidRPr="005A3B97" w:rsidRDefault="00E5636A" w:rsidP="001D37E5">
            <w:pPr>
              <w:rPr>
                <w:rFonts w:eastAsia="Calibri"/>
                <w:sz w:val="17"/>
                <w:szCs w:val="17"/>
              </w:rPr>
            </w:pPr>
            <w:r w:rsidRPr="005A3B97">
              <w:rPr>
                <w:rFonts w:eastAsia="Calibri"/>
                <w:sz w:val="17"/>
                <w:szCs w:val="17"/>
              </w:rPr>
              <w:t>АП-1-1,5 ДДП1 на шасси п/прицепа ИАПЗ-738  гос.рег.знак ВО 96-85 50</w:t>
            </w:r>
          </w:p>
        </w:tc>
      </w:tr>
      <w:tr w:rsidR="00E5636A" w:rsidRPr="005A3B97" w14:paraId="762BC9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875A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97650A" w14:textId="77777777" w:rsidR="00E5636A" w:rsidRPr="005A3B97" w:rsidRDefault="00E5636A" w:rsidP="001D37E5">
            <w:pPr>
              <w:rPr>
                <w:rFonts w:eastAsia="Calibri"/>
                <w:sz w:val="17"/>
                <w:szCs w:val="17"/>
              </w:rPr>
            </w:pPr>
            <w:r w:rsidRPr="005A3B97">
              <w:rPr>
                <w:rFonts w:eastAsia="Calibri"/>
                <w:sz w:val="17"/>
                <w:szCs w:val="17"/>
              </w:rPr>
              <w:t>Помещение нежилое 274,7м2 г.Мытищи ул.Летная,20 к.3 АБ/О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0C1E41" w14:textId="77777777" w:rsidR="00E5636A" w:rsidRPr="005A3B97" w:rsidRDefault="00E5636A" w:rsidP="001D37E5">
            <w:pPr>
              <w:jc w:val="center"/>
              <w:rPr>
                <w:rFonts w:eastAsia="Calibri"/>
                <w:sz w:val="17"/>
                <w:szCs w:val="17"/>
              </w:rPr>
            </w:pPr>
            <w:r w:rsidRPr="005A3B97">
              <w:rPr>
                <w:rFonts w:eastAsia="Calibri"/>
                <w:sz w:val="17"/>
                <w:szCs w:val="17"/>
              </w:rPr>
              <w:t>00010402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F17390" w14:textId="77777777" w:rsidR="00E5636A" w:rsidRPr="005A3B97" w:rsidRDefault="00E5636A" w:rsidP="001D37E5">
            <w:pPr>
              <w:rPr>
                <w:rFonts w:eastAsia="Calibri"/>
                <w:sz w:val="17"/>
                <w:szCs w:val="17"/>
              </w:rPr>
            </w:pPr>
            <w:r w:rsidRPr="005A3B97">
              <w:rPr>
                <w:rFonts w:eastAsia="Calibri"/>
                <w:sz w:val="17"/>
                <w:szCs w:val="17"/>
              </w:rPr>
              <w:t>Помещение нежилое</w:t>
            </w:r>
          </w:p>
        </w:tc>
        <w:tc>
          <w:tcPr>
            <w:tcW w:w="2268" w:type="dxa"/>
            <w:tcBorders>
              <w:top w:val="single" w:sz="8" w:space="0" w:color="auto"/>
              <w:left w:val="single" w:sz="8" w:space="0" w:color="auto"/>
              <w:bottom w:val="single" w:sz="8" w:space="0" w:color="auto"/>
              <w:right w:val="single" w:sz="8" w:space="0" w:color="auto"/>
            </w:tcBorders>
            <w:vAlign w:val="center"/>
          </w:tcPr>
          <w:p w14:paraId="36EB2D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4C1762" w14:textId="77777777" w:rsidR="00E5636A" w:rsidRPr="005A3B97" w:rsidRDefault="00E5636A" w:rsidP="001D37E5">
            <w:pPr>
              <w:rPr>
                <w:rFonts w:eastAsia="Calibri"/>
                <w:sz w:val="17"/>
                <w:szCs w:val="17"/>
              </w:rPr>
            </w:pPr>
            <w:r w:rsidRPr="005A3B97">
              <w:rPr>
                <w:rFonts w:eastAsia="Calibri"/>
                <w:sz w:val="17"/>
                <w:szCs w:val="17"/>
              </w:rPr>
              <w:t>г.Мытищи ул.Летная,20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29F4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8659B2" w14:textId="77777777" w:rsidR="00E5636A" w:rsidRPr="005A3B97" w:rsidRDefault="00E5636A" w:rsidP="001D37E5">
            <w:pPr>
              <w:rPr>
                <w:rFonts w:eastAsia="Calibri"/>
                <w:sz w:val="17"/>
                <w:szCs w:val="17"/>
              </w:rPr>
            </w:pPr>
            <w:r w:rsidRPr="005A3B97">
              <w:rPr>
                <w:rFonts w:eastAsia="Calibri"/>
                <w:sz w:val="17"/>
                <w:szCs w:val="17"/>
              </w:rPr>
              <w:t>274,7м2</w:t>
            </w:r>
          </w:p>
        </w:tc>
      </w:tr>
      <w:tr w:rsidR="00E5636A" w:rsidRPr="005A3B97" w14:paraId="4CBB7A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E774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611A26" w14:textId="77777777" w:rsidR="00E5636A" w:rsidRPr="005A3B97" w:rsidRDefault="00E5636A" w:rsidP="001D37E5">
            <w:pPr>
              <w:rPr>
                <w:rFonts w:eastAsia="Calibri"/>
                <w:sz w:val="17"/>
                <w:szCs w:val="17"/>
              </w:rPr>
            </w:pPr>
            <w:r w:rsidRPr="005A3B97">
              <w:rPr>
                <w:rFonts w:eastAsia="Calibri"/>
                <w:sz w:val="17"/>
                <w:szCs w:val="17"/>
              </w:rPr>
              <w:t>Помещение нежилое 50,9м2 МО, Мыт.р-н сп Федоскинское с.Марфино ул.Зеленая,10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34ECEF" w14:textId="77777777" w:rsidR="00E5636A" w:rsidRPr="005A3B97" w:rsidRDefault="00E5636A" w:rsidP="001D37E5">
            <w:pPr>
              <w:jc w:val="center"/>
              <w:rPr>
                <w:rFonts w:eastAsia="Calibri"/>
                <w:sz w:val="17"/>
                <w:szCs w:val="17"/>
              </w:rPr>
            </w:pPr>
            <w:r w:rsidRPr="005A3B97">
              <w:rPr>
                <w:rFonts w:eastAsia="Calibri"/>
                <w:sz w:val="17"/>
                <w:szCs w:val="17"/>
              </w:rPr>
              <w:t>00010403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727174" w14:textId="77777777" w:rsidR="00E5636A" w:rsidRPr="005A3B97" w:rsidRDefault="00E5636A" w:rsidP="001D37E5">
            <w:pPr>
              <w:rPr>
                <w:rFonts w:eastAsia="Calibri"/>
                <w:sz w:val="17"/>
                <w:szCs w:val="17"/>
              </w:rPr>
            </w:pPr>
            <w:r w:rsidRPr="005A3B97">
              <w:rPr>
                <w:rFonts w:eastAsia="Calibri"/>
                <w:sz w:val="17"/>
                <w:szCs w:val="17"/>
              </w:rPr>
              <w:t>Помещение нежилое</w:t>
            </w:r>
          </w:p>
        </w:tc>
        <w:tc>
          <w:tcPr>
            <w:tcW w:w="2268" w:type="dxa"/>
            <w:tcBorders>
              <w:top w:val="single" w:sz="8" w:space="0" w:color="auto"/>
              <w:left w:val="single" w:sz="8" w:space="0" w:color="auto"/>
              <w:bottom w:val="single" w:sz="8" w:space="0" w:color="auto"/>
              <w:right w:val="single" w:sz="8" w:space="0" w:color="auto"/>
            </w:tcBorders>
            <w:vAlign w:val="center"/>
          </w:tcPr>
          <w:p w14:paraId="687746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E43A9B" w14:textId="77777777" w:rsidR="00E5636A" w:rsidRPr="005A3B97" w:rsidRDefault="00E5636A" w:rsidP="001D37E5">
            <w:pPr>
              <w:rPr>
                <w:rFonts w:eastAsia="Calibri"/>
                <w:sz w:val="17"/>
                <w:szCs w:val="17"/>
              </w:rPr>
            </w:pPr>
            <w:r w:rsidRPr="005A3B97">
              <w:rPr>
                <w:rFonts w:eastAsia="Calibri"/>
                <w:sz w:val="17"/>
                <w:szCs w:val="17"/>
              </w:rPr>
              <w:t>МО, Мыт.р-н сп Федоскинское с.Марфино ул.Зеленая,10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A92A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C1AAA0" w14:textId="77777777" w:rsidR="00E5636A" w:rsidRPr="005A3B97" w:rsidRDefault="00E5636A" w:rsidP="001D37E5">
            <w:pPr>
              <w:rPr>
                <w:rFonts w:eastAsia="Calibri"/>
                <w:sz w:val="17"/>
                <w:szCs w:val="17"/>
              </w:rPr>
            </w:pPr>
            <w:r w:rsidRPr="005A3B97">
              <w:rPr>
                <w:rFonts w:eastAsia="Calibri"/>
                <w:sz w:val="17"/>
                <w:szCs w:val="17"/>
              </w:rPr>
              <w:t>50,9м2</w:t>
            </w:r>
          </w:p>
        </w:tc>
      </w:tr>
      <w:tr w:rsidR="00E5636A" w:rsidRPr="005A3B97" w14:paraId="6CEC8D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6745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D25447" w14:textId="77777777" w:rsidR="00E5636A" w:rsidRPr="005A3B97" w:rsidRDefault="00E5636A" w:rsidP="001D37E5">
            <w:pPr>
              <w:rPr>
                <w:rFonts w:eastAsia="Calibri"/>
                <w:sz w:val="17"/>
                <w:szCs w:val="17"/>
              </w:rPr>
            </w:pPr>
            <w:r w:rsidRPr="005A3B97">
              <w:rPr>
                <w:rFonts w:eastAsia="Calibri"/>
                <w:sz w:val="17"/>
                <w:szCs w:val="17"/>
              </w:rPr>
              <w:t>Нежилое здание (2-х этажный;148,8кв.м;гввэ-2007) г.о. Мытищи, д.Болтино, ул.Двухпрудная,д.8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F80839" w14:textId="77777777" w:rsidR="00E5636A" w:rsidRPr="005A3B97" w:rsidRDefault="00E5636A" w:rsidP="001D37E5">
            <w:pPr>
              <w:jc w:val="center"/>
              <w:rPr>
                <w:rFonts w:eastAsia="Calibri"/>
                <w:sz w:val="17"/>
                <w:szCs w:val="17"/>
              </w:rPr>
            </w:pPr>
            <w:r w:rsidRPr="005A3B97">
              <w:rPr>
                <w:rFonts w:eastAsia="Calibri"/>
                <w:sz w:val="17"/>
                <w:szCs w:val="17"/>
              </w:rPr>
              <w:t>00010401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606A24" w14:textId="77777777" w:rsidR="00E5636A" w:rsidRPr="005A3B97" w:rsidRDefault="00E5636A" w:rsidP="001D37E5">
            <w:pPr>
              <w:rPr>
                <w:rFonts w:eastAsia="Calibri"/>
                <w:sz w:val="17"/>
                <w:szCs w:val="17"/>
              </w:rPr>
            </w:pPr>
            <w:r w:rsidRPr="005A3B97">
              <w:rPr>
                <w:rFonts w:eastAsia="Calibri"/>
                <w:sz w:val="17"/>
                <w:szCs w:val="17"/>
              </w:rPr>
              <w:t>Нежилое 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35D4D5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132559" w14:textId="77777777" w:rsidR="00E5636A" w:rsidRPr="005A3B97" w:rsidRDefault="00E5636A" w:rsidP="001D37E5">
            <w:pPr>
              <w:rPr>
                <w:rFonts w:eastAsia="Calibri"/>
                <w:sz w:val="17"/>
                <w:szCs w:val="17"/>
              </w:rPr>
            </w:pPr>
            <w:r w:rsidRPr="005A3B97">
              <w:rPr>
                <w:rFonts w:eastAsia="Calibri"/>
                <w:sz w:val="17"/>
                <w:szCs w:val="17"/>
              </w:rPr>
              <w:t>.о. Мытищи, д.Болтино, ул.Двухпрудная,д.8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8CAE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041028" w14:textId="77777777" w:rsidR="00E5636A" w:rsidRPr="005A3B97" w:rsidRDefault="00E5636A" w:rsidP="001D37E5">
            <w:pPr>
              <w:rPr>
                <w:rFonts w:eastAsia="Calibri"/>
                <w:sz w:val="17"/>
                <w:szCs w:val="17"/>
              </w:rPr>
            </w:pPr>
            <w:r w:rsidRPr="005A3B97">
              <w:rPr>
                <w:rFonts w:eastAsia="Calibri"/>
                <w:sz w:val="17"/>
                <w:szCs w:val="17"/>
              </w:rPr>
              <w:t>2-х этажный;148,8кв.м</w:t>
            </w:r>
          </w:p>
        </w:tc>
      </w:tr>
      <w:tr w:rsidR="00E5636A" w:rsidRPr="005A3B97" w14:paraId="4FBB6F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F944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CEF9F9" w14:textId="77777777" w:rsidR="00E5636A" w:rsidRPr="005A3B97" w:rsidRDefault="00E5636A" w:rsidP="001D37E5">
            <w:pPr>
              <w:rPr>
                <w:rFonts w:eastAsia="Calibri"/>
                <w:sz w:val="17"/>
                <w:szCs w:val="17"/>
              </w:rPr>
            </w:pPr>
            <w:r w:rsidRPr="005A3B97">
              <w:rPr>
                <w:rFonts w:eastAsia="Calibri"/>
                <w:sz w:val="17"/>
                <w:szCs w:val="17"/>
              </w:rPr>
              <w:t>Автомобиль аварийно-технической службы МАВР-488500   М 009 ХВ 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58B433" w14:textId="77777777" w:rsidR="00E5636A" w:rsidRPr="005A3B97" w:rsidRDefault="00E5636A" w:rsidP="001D37E5">
            <w:pPr>
              <w:jc w:val="center"/>
              <w:rPr>
                <w:rFonts w:eastAsia="Calibri"/>
                <w:sz w:val="17"/>
                <w:szCs w:val="17"/>
              </w:rPr>
            </w:pPr>
            <w:r w:rsidRPr="005A3B97">
              <w:rPr>
                <w:rFonts w:eastAsia="Calibri"/>
                <w:sz w:val="17"/>
                <w:szCs w:val="17"/>
              </w:rPr>
              <w:t>00050190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05F459" w14:textId="77777777" w:rsidR="00E5636A" w:rsidRPr="005A3B97" w:rsidRDefault="00E5636A" w:rsidP="001D37E5">
            <w:pPr>
              <w:rPr>
                <w:rFonts w:eastAsia="Calibri"/>
                <w:sz w:val="17"/>
                <w:szCs w:val="17"/>
              </w:rPr>
            </w:pPr>
            <w:r w:rsidRPr="005A3B97">
              <w:rPr>
                <w:rFonts w:eastAsia="Calibri"/>
                <w:sz w:val="17"/>
                <w:szCs w:val="17"/>
              </w:rPr>
              <w:t xml:space="preserve">Автомобиль аварийно-технической службы </w:t>
            </w:r>
          </w:p>
        </w:tc>
        <w:tc>
          <w:tcPr>
            <w:tcW w:w="2268" w:type="dxa"/>
            <w:tcBorders>
              <w:top w:val="single" w:sz="8" w:space="0" w:color="auto"/>
              <w:left w:val="single" w:sz="8" w:space="0" w:color="auto"/>
              <w:bottom w:val="single" w:sz="8" w:space="0" w:color="auto"/>
              <w:right w:val="single" w:sz="8" w:space="0" w:color="auto"/>
            </w:tcBorders>
            <w:vAlign w:val="center"/>
          </w:tcPr>
          <w:p w14:paraId="467BE2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19BAD463"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2F7291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529217" w14:textId="77777777" w:rsidR="00E5636A" w:rsidRPr="005A3B97" w:rsidRDefault="00E5636A" w:rsidP="001D37E5">
            <w:pPr>
              <w:rPr>
                <w:rFonts w:eastAsia="Calibri"/>
                <w:sz w:val="17"/>
                <w:szCs w:val="17"/>
              </w:rPr>
            </w:pPr>
            <w:r w:rsidRPr="005A3B97">
              <w:rPr>
                <w:rFonts w:eastAsia="Calibri"/>
                <w:sz w:val="17"/>
                <w:szCs w:val="17"/>
              </w:rPr>
              <w:t>МАВР-488500   М 009 ХВ 150</w:t>
            </w:r>
          </w:p>
        </w:tc>
      </w:tr>
      <w:tr w:rsidR="00E5636A" w:rsidRPr="005A3B97" w14:paraId="475B2F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A3C2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73E1B8" w14:textId="77777777" w:rsidR="00E5636A" w:rsidRPr="005A3B97" w:rsidRDefault="00E5636A" w:rsidP="001D37E5">
            <w:pPr>
              <w:rPr>
                <w:rFonts w:eastAsia="Calibri"/>
                <w:sz w:val="17"/>
                <w:szCs w:val="17"/>
              </w:rPr>
            </w:pPr>
            <w:r w:rsidRPr="005A3B97">
              <w:rPr>
                <w:rFonts w:eastAsia="Calibri"/>
                <w:sz w:val="17"/>
                <w:szCs w:val="17"/>
              </w:rPr>
              <w:t>Автомобиль аварийно-технической службы МАВР-48852С  М 793 МН 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A74E18" w14:textId="77777777" w:rsidR="00E5636A" w:rsidRPr="005A3B97" w:rsidRDefault="00E5636A" w:rsidP="001D37E5">
            <w:pPr>
              <w:jc w:val="center"/>
              <w:rPr>
                <w:rFonts w:eastAsia="Calibri"/>
                <w:sz w:val="17"/>
                <w:szCs w:val="17"/>
              </w:rPr>
            </w:pPr>
            <w:r w:rsidRPr="005A3B97">
              <w:rPr>
                <w:rFonts w:eastAsia="Calibri"/>
                <w:sz w:val="17"/>
                <w:szCs w:val="17"/>
              </w:rPr>
              <w:t>00050183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6BF178" w14:textId="77777777" w:rsidR="00E5636A" w:rsidRPr="005A3B97" w:rsidRDefault="00E5636A" w:rsidP="001D37E5">
            <w:pPr>
              <w:rPr>
                <w:rFonts w:eastAsia="Calibri"/>
                <w:sz w:val="17"/>
                <w:szCs w:val="17"/>
              </w:rPr>
            </w:pPr>
            <w:r w:rsidRPr="005A3B97">
              <w:rPr>
                <w:rFonts w:eastAsia="Calibri"/>
                <w:sz w:val="17"/>
                <w:szCs w:val="17"/>
              </w:rPr>
              <w:t xml:space="preserve">Автомобиль аварийно-технической службы </w:t>
            </w:r>
          </w:p>
        </w:tc>
        <w:tc>
          <w:tcPr>
            <w:tcW w:w="2268" w:type="dxa"/>
            <w:tcBorders>
              <w:top w:val="single" w:sz="8" w:space="0" w:color="auto"/>
              <w:left w:val="single" w:sz="8" w:space="0" w:color="auto"/>
              <w:bottom w:val="single" w:sz="8" w:space="0" w:color="auto"/>
              <w:right w:val="single" w:sz="8" w:space="0" w:color="auto"/>
            </w:tcBorders>
            <w:vAlign w:val="center"/>
          </w:tcPr>
          <w:p w14:paraId="361B61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53685053"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63DE56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BC3C1E" w14:textId="77777777" w:rsidR="00E5636A" w:rsidRPr="005A3B97" w:rsidRDefault="00E5636A" w:rsidP="001D37E5">
            <w:pPr>
              <w:rPr>
                <w:rFonts w:eastAsia="Calibri"/>
                <w:sz w:val="17"/>
                <w:szCs w:val="17"/>
              </w:rPr>
            </w:pPr>
            <w:r w:rsidRPr="005A3B97">
              <w:rPr>
                <w:rFonts w:eastAsia="Calibri"/>
                <w:sz w:val="17"/>
                <w:szCs w:val="17"/>
              </w:rPr>
              <w:t>МАВР-48852С  М 793 МН 150</w:t>
            </w:r>
          </w:p>
        </w:tc>
      </w:tr>
      <w:tr w:rsidR="00E5636A" w:rsidRPr="005A3B97" w14:paraId="5449F1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40E5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AF524F" w14:textId="77777777" w:rsidR="00E5636A" w:rsidRPr="005A3B97" w:rsidRDefault="00E5636A" w:rsidP="001D37E5">
            <w:pPr>
              <w:rPr>
                <w:rFonts w:eastAsia="Calibri"/>
                <w:sz w:val="17"/>
                <w:szCs w:val="17"/>
              </w:rPr>
            </w:pPr>
            <w:r w:rsidRPr="005A3B97">
              <w:rPr>
                <w:rFonts w:eastAsia="Calibri"/>
                <w:sz w:val="17"/>
                <w:szCs w:val="17"/>
              </w:rPr>
              <w:t>Автомобиль автофургон М 795 МН 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F558E4" w14:textId="77777777" w:rsidR="00E5636A" w:rsidRPr="005A3B97" w:rsidRDefault="00E5636A" w:rsidP="001D37E5">
            <w:pPr>
              <w:jc w:val="center"/>
              <w:rPr>
                <w:rFonts w:eastAsia="Calibri"/>
                <w:sz w:val="17"/>
                <w:szCs w:val="17"/>
              </w:rPr>
            </w:pPr>
            <w:r w:rsidRPr="005A3B97">
              <w:rPr>
                <w:rFonts w:eastAsia="Calibri"/>
                <w:sz w:val="17"/>
                <w:szCs w:val="17"/>
              </w:rPr>
              <w:t>00050185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602BE0" w14:textId="77777777" w:rsidR="00E5636A" w:rsidRPr="005A3B97" w:rsidRDefault="00E5636A" w:rsidP="001D37E5">
            <w:pPr>
              <w:rPr>
                <w:rFonts w:eastAsia="Calibri"/>
                <w:sz w:val="17"/>
                <w:szCs w:val="17"/>
              </w:rPr>
            </w:pPr>
            <w:r w:rsidRPr="005A3B97">
              <w:rPr>
                <w:rFonts w:eastAsia="Calibri"/>
                <w:sz w:val="17"/>
                <w:szCs w:val="17"/>
              </w:rPr>
              <w:t>Автомобиль автофургон</w:t>
            </w:r>
          </w:p>
        </w:tc>
        <w:tc>
          <w:tcPr>
            <w:tcW w:w="2268" w:type="dxa"/>
            <w:tcBorders>
              <w:top w:val="single" w:sz="8" w:space="0" w:color="auto"/>
              <w:left w:val="single" w:sz="8" w:space="0" w:color="auto"/>
              <w:bottom w:val="single" w:sz="8" w:space="0" w:color="auto"/>
              <w:right w:val="single" w:sz="8" w:space="0" w:color="auto"/>
            </w:tcBorders>
            <w:vAlign w:val="center"/>
          </w:tcPr>
          <w:p w14:paraId="1B7FEC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159CA520"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35778C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58B5F9" w14:textId="77777777" w:rsidR="00E5636A" w:rsidRPr="005A3B97" w:rsidRDefault="00E5636A" w:rsidP="001D37E5">
            <w:pPr>
              <w:rPr>
                <w:rFonts w:eastAsia="Calibri"/>
                <w:sz w:val="17"/>
                <w:szCs w:val="17"/>
              </w:rPr>
            </w:pPr>
            <w:r w:rsidRPr="005A3B97">
              <w:rPr>
                <w:rFonts w:eastAsia="Calibri"/>
                <w:sz w:val="17"/>
                <w:szCs w:val="17"/>
              </w:rPr>
              <w:t>М 795 МН 150</w:t>
            </w:r>
          </w:p>
        </w:tc>
      </w:tr>
      <w:tr w:rsidR="00E5636A" w:rsidRPr="005A3B97" w14:paraId="470609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CBC9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F0FA25" w14:textId="77777777" w:rsidR="00E5636A" w:rsidRPr="005A3B97" w:rsidRDefault="00E5636A" w:rsidP="001D37E5">
            <w:pPr>
              <w:rPr>
                <w:rFonts w:eastAsia="Calibri"/>
                <w:sz w:val="17"/>
                <w:szCs w:val="17"/>
              </w:rPr>
            </w:pPr>
            <w:r w:rsidRPr="005A3B97">
              <w:rPr>
                <w:rFonts w:eastAsia="Calibri"/>
                <w:sz w:val="17"/>
                <w:szCs w:val="17"/>
              </w:rPr>
              <w:t>Автомобиль ГАЗ 278466 (3309) гос.М 794 МН 150 автофургон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B92585" w14:textId="77777777" w:rsidR="00E5636A" w:rsidRPr="005A3B97" w:rsidRDefault="00E5636A" w:rsidP="001D37E5">
            <w:pPr>
              <w:jc w:val="center"/>
              <w:rPr>
                <w:rFonts w:eastAsia="Calibri"/>
                <w:sz w:val="17"/>
                <w:szCs w:val="17"/>
              </w:rPr>
            </w:pPr>
            <w:r w:rsidRPr="005A3B97">
              <w:rPr>
                <w:rFonts w:eastAsia="Calibri"/>
                <w:sz w:val="17"/>
                <w:szCs w:val="17"/>
              </w:rPr>
              <w:t>00050184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E1557B" w14:textId="77777777" w:rsidR="00E5636A" w:rsidRPr="005A3B97" w:rsidRDefault="00E5636A" w:rsidP="001D37E5">
            <w:pPr>
              <w:rPr>
                <w:rFonts w:eastAsia="Calibri"/>
                <w:sz w:val="17"/>
                <w:szCs w:val="17"/>
              </w:rPr>
            </w:pPr>
            <w:r w:rsidRPr="005A3B97">
              <w:rPr>
                <w:rFonts w:eastAsia="Calibri"/>
                <w:sz w:val="17"/>
                <w:szCs w:val="17"/>
              </w:rPr>
              <w:t>Автомобиль</w:t>
            </w:r>
          </w:p>
        </w:tc>
        <w:tc>
          <w:tcPr>
            <w:tcW w:w="2268" w:type="dxa"/>
            <w:tcBorders>
              <w:top w:val="single" w:sz="8" w:space="0" w:color="auto"/>
              <w:left w:val="single" w:sz="8" w:space="0" w:color="auto"/>
              <w:bottom w:val="single" w:sz="8" w:space="0" w:color="auto"/>
              <w:right w:val="single" w:sz="8" w:space="0" w:color="auto"/>
            </w:tcBorders>
            <w:vAlign w:val="center"/>
          </w:tcPr>
          <w:p w14:paraId="3A9914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1DAD4FF4"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CE106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B111D5" w14:textId="77777777" w:rsidR="00E5636A" w:rsidRPr="005A3B97" w:rsidRDefault="00E5636A" w:rsidP="001D37E5">
            <w:pPr>
              <w:rPr>
                <w:rFonts w:eastAsia="Calibri"/>
                <w:sz w:val="17"/>
                <w:szCs w:val="17"/>
              </w:rPr>
            </w:pPr>
            <w:r w:rsidRPr="005A3B97">
              <w:rPr>
                <w:rFonts w:eastAsia="Calibri"/>
                <w:sz w:val="17"/>
                <w:szCs w:val="17"/>
              </w:rPr>
              <w:t>ГАЗ 278466 (3309) гос.М 794 МН 150 автофургон</w:t>
            </w:r>
          </w:p>
        </w:tc>
      </w:tr>
      <w:tr w:rsidR="00E5636A" w:rsidRPr="005A3B97" w14:paraId="45FBDA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ADD7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328A9F" w14:textId="77777777" w:rsidR="00E5636A" w:rsidRPr="005A3B97" w:rsidRDefault="00E5636A" w:rsidP="001D37E5">
            <w:pPr>
              <w:rPr>
                <w:rFonts w:eastAsia="Calibri"/>
                <w:sz w:val="17"/>
                <w:szCs w:val="17"/>
              </w:rPr>
            </w:pPr>
            <w:r w:rsidRPr="005A3B97">
              <w:rPr>
                <w:rFonts w:eastAsia="Calibri"/>
                <w:sz w:val="17"/>
                <w:szCs w:val="17"/>
              </w:rPr>
              <w:t>Автомобиль ГАЗ-33070, М 009 ВУ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FCC629" w14:textId="77777777" w:rsidR="00E5636A" w:rsidRPr="005A3B97" w:rsidRDefault="00E5636A" w:rsidP="001D37E5">
            <w:pPr>
              <w:jc w:val="center"/>
              <w:rPr>
                <w:rFonts w:eastAsia="Calibri"/>
                <w:sz w:val="17"/>
                <w:szCs w:val="17"/>
              </w:rPr>
            </w:pPr>
            <w:r w:rsidRPr="005A3B97">
              <w:rPr>
                <w:rFonts w:eastAsia="Calibri"/>
                <w:sz w:val="17"/>
                <w:szCs w:val="17"/>
              </w:rPr>
              <w:t>00050189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4AE8EA" w14:textId="77777777" w:rsidR="00E5636A" w:rsidRPr="005A3B97" w:rsidRDefault="00E5636A" w:rsidP="001D37E5">
            <w:pPr>
              <w:rPr>
                <w:rFonts w:eastAsia="Calibri"/>
                <w:sz w:val="17"/>
                <w:szCs w:val="17"/>
              </w:rPr>
            </w:pPr>
            <w:r w:rsidRPr="005A3B97">
              <w:rPr>
                <w:rFonts w:eastAsia="Calibri"/>
                <w:sz w:val="17"/>
                <w:szCs w:val="17"/>
              </w:rPr>
              <w:t>Автомобиль</w:t>
            </w:r>
          </w:p>
        </w:tc>
        <w:tc>
          <w:tcPr>
            <w:tcW w:w="2268" w:type="dxa"/>
            <w:tcBorders>
              <w:top w:val="single" w:sz="8" w:space="0" w:color="auto"/>
              <w:left w:val="single" w:sz="8" w:space="0" w:color="auto"/>
              <w:bottom w:val="single" w:sz="8" w:space="0" w:color="auto"/>
              <w:right w:val="single" w:sz="8" w:space="0" w:color="auto"/>
            </w:tcBorders>
            <w:vAlign w:val="center"/>
          </w:tcPr>
          <w:p w14:paraId="5AD620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3AC200F"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5D56C0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34505D" w14:textId="77777777" w:rsidR="00E5636A" w:rsidRPr="005A3B97" w:rsidRDefault="00E5636A" w:rsidP="001D37E5">
            <w:pPr>
              <w:rPr>
                <w:rFonts w:eastAsia="Calibri"/>
                <w:sz w:val="17"/>
                <w:szCs w:val="17"/>
              </w:rPr>
            </w:pPr>
            <w:r w:rsidRPr="005A3B97">
              <w:rPr>
                <w:rFonts w:eastAsia="Calibri"/>
                <w:sz w:val="17"/>
                <w:szCs w:val="17"/>
              </w:rPr>
              <w:t>ГАЗ-33070, М 009 ВУ 190</w:t>
            </w:r>
          </w:p>
        </w:tc>
      </w:tr>
      <w:tr w:rsidR="00E5636A" w:rsidRPr="005A3B97" w14:paraId="52EB5F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069E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429C1" w14:textId="77777777" w:rsidR="00E5636A" w:rsidRPr="005A3B97" w:rsidRDefault="00E5636A" w:rsidP="001D37E5">
            <w:pPr>
              <w:rPr>
                <w:rFonts w:eastAsia="Calibri"/>
                <w:sz w:val="17"/>
                <w:szCs w:val="17"/>
              </w:rPr>
            </w:pPr>
            <w:r w:rsidRPr="005A3B97">
              <w:rPr>
                <w:rFonts w:eastAsia="Calibri"/>
                <w:sz w:val="17"/>
                <w:szCs w:val="17"/>
              </w:rPr>
              <w:t>Автомобиль грузовой фургон УАЗ-390995,А 879 МТ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C27EF9" w14:textId="77777777" w:rsidR="00E5636A" w:rsidRPr="005A3B97" w:rsidRDefault="00E5636A" w:rsidP="001D37E5">
            <w:pPr>
              <w:jc w:val="center"/>
              <w:rPr>
                <w:rFonts w:eastAsia="Calibri"/>
                <w:sz w:val="17"/>
                <w:szCs w:val="17"/>
              </w:rPr>
            </w:pPr>
            <w:r w:rsidRPr="005A3B97">
              <w:rPr>
                <w:rFonts w:eastAsia="Calibri"/>
                <w:sz w:val="17"/>
                <w:szCs w:val="17"/>
              </w:rPr>
              <w:t>00050186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8DD03B" w14:textId="77777777" w:rsidR="00E5636A" w:rsidRPr="005A3B97" w:rsidRDefault="00E5636A" w:rsidP="001D37E5">
            <w:pPr>
              <w:rPr>
                <w:rFonts w:eastAsia="Calibri"/>
                <w:sz w:val="17"/>
                <w:szCs w:val="17"/>
              </w:rPr>
            </w:pPr>
            <w:r w:rsidRPr="005A3B97">
              <w:rPr>
                <w:rFonts w:eastAsia="Calibri"/>
                <w:sz w:val="17"/>
                <w:szCs w:val="17"/>
              </w:rPr>
              <w:t>Автомобиль грузовой фургон</w:t>
            </w:r>
          </w:p>
        </w:tc>
        <w:tc>
          <w:tcPr>
            <w:tcW w:w="2268" w:type="dxa"/>
            <w:tcBorders>
              <w:top w:val="single" w:sz="8" w:space="0" w:color="auto"/>
              <w:left w:val="single" w:sz="8" w:space="0" w:color="auto"/>
              <w:bottom w:val="single" w:sz="8" w:space="0" w:color="auto"/>
              <w:right w:val="single" w:sz="8" w:space="0" w:color="auto"/>
            </w:tcBorders>
            <w:vAlign w:val="center"/>
          </w:tcPr>
          <w:p w14:paraId="2C7A1C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3A94B57"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70BC36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7BFED0" w14:textId="77777777" w:rsidR="00E5636A" w:rsidRPr="005A3B97" w:rsidRDefault="00E5636A" w:rsidP="001D37E5">
            <w:pPr>
              <w:rPr>
                <w:rFonts w:eastAsia="Calibri"/>
                <w:sz w:val="17"/>
                <w:szCs w:val="17"/>
              </w:rPr>
            </w:pPr>
            <w:r w:rsidRPr="005A3B97">
              <w:rPr>
                <w:rFonts w:eastAsia="Calibri"/>
                <w:sz w:val="17"/>
                <w:szCs w:val="17"/>
              </w:rPr>
              <w:t>УАЗ-390995,А 879 МТ 190</w:t>
            </w:r>
          </w:p>
        </w:tc>
      </w:tr>
      <w:tr w:rsidR="00E5636A" w:rsidRPr="005A3B97" w14:paraId="3BEB43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BADD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D08650" w14:textId="77777777" w:rsidR="00E5636A" w:rsidRPr="005A3B97" w:rsidRDefault="00E5636A" w:rsidP="001D37E5">
            <w:pPr>
              <w:rPr>
                <w:rFonts w:eastAsia="Calibri"/>
                <w:sz w:val="17"/>
                <w:szCs w:val="17"/>
              </w:rPr>
            </w:pPr>
            <w:r w:rsidRPr="005A3B97">
              <w:rPr>
                <w:rFonts w:eastAsia="Calibri"/>
                <w:sz w:val="17"/>
                <w:szCs w:val="17"/>
              </w:rPr>
              <w:t>Автомобиль грузовой фургон УАЗ-390995,Р 491 МН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BD8CD9" w14:textId="77777777" w:rsidR="00E5636A" w:rsidRPr="005A3B97" w:rsidRDefault="00E5636A" w:rsidP="001D37E5">
            <w:pPr>
              <w:jc w:val="center"/>
              <w:rPr>
                <w:rFonts w:eastAsia="Calibri"/>
                <w:sz w:val="17"/>
                <w:szCs w:val="17"/>
              </w:rPr>
            </w:pPr>
            <w:r w:rsidRPr="005A3B97">
              <w:rPr>
                <w:rFonts w:eastAsia="Calibri"/>
                <w:sz w:val="17"/>
                <w:szCs w:val="17"/>
              </w:rPr>
              <w:t>00050187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D115E2" w14:textId="77777777" w:rsidR="00E5636A" w:rsidRPr="005A3B97" w:rsidRDefault="00E5636A" w:rsidP="001D37E5">
            <w:pPr>
              <w:rPr>
                <w:rFonts w:eastAsia="Calibri"/>
                <w:sz w:val="17"/>
                <w:szCs w:val="17"/>
              </w:rPr>
            </w:pPr>
            <w:r w:rsidRPr="005A3B97">
              <w:rPr>
                <w:rFonts w:eastAsia="Calibri"/>
                <w:sz w:val="17"/>
                <w:szCs w:val="17"/>
              </w:rPr>
              <w:t>Автомобиль грузовой фургон</w:t>
            </w:r>
          </w:p>
        </w:tc>
        <w:tc>
          <w:tcPr>
            <w:tcW w:w="2268" w:type="dxa"/>
            <w:tcBorders>
              <w:top w:val="single" w:sz="8" w:space="0" w:color="auto"/>
              <w:left w:val="single" w:sz="8" w:space="0" w:color="auto"/>
              <w:bottom w:val="single" w:sz="8" w:space="0" w:color="auto"/>
              <w:right w:val="single" w:sz="8" w:space="0" w:color="auto"/>
            </w:tcBorders>
            <w:vAlign w:val="center"/>
          </w:tcPr>
          <w:p w14:paraId="254149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54B3819B"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57FED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C356F2" w14:textId="77777777" w:rsidR="00E5636A" w:rsidRPr="005A3B97" w:rsidRDefault="00E5636A" w:rsidP="001D37E5">
            <w:pPr>
              <w:rPr>
                <w:rFonts w:eastAsia="Calibri"/>
                <w:sz w:val="17"/>
                <w:szCs w:val="17"/>
              </w:rPr>
            </w:pPr>
            <w:r w:rsidRPr="005A3B97">
              <w:rPr>
                <w:rFonts w:eastAsia="Calibri"/>
                <w:sz w:val="17"/>
                <w:szCs w:val="17"/>
              </w:rPr>
              <w:t>УАЗ-390995,Р 491 МН 190</w:t>
            </w:r>
          </w:p>
        </w:tc>
      </w:tr>
      <w:tr w:rsidR="00E5636A" w:rsidRPr="005A3B97" w14:paraId="77F1BD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7CF7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246846" w14:textId="77777777" w:rsidR="00E5636A" w:rsidRPr="005A3B97" w:rsidRDefault="00E5636A" w:rsidP="001D37E5">
            <w:pPr>
              <w:rPr>
                <w:rFonts w:eastAsia="Calibri"/>
                <w:sz w:val="17"/>
                <w:szCs w:val="17"/>
              </w:rPr>
            </w:pPr>
            <w:r w:rsidRPr="005A3B97">
              <w:rPr>
                <w:rFonts w:eastAsia="Calibri"/>
                <w:sz w:val="17"/>
                <w:szCs w:val="17"/>
              </w:rPr>
              <w:t>Автомобиль для очистки канализационных сетей КО-512  К 986 НТ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C10BDD" w14:textId="77777777" w:rsidR="00E5636A" w:rsidRPr="005A3B97" w:rsidRDefault="00E5636A" w:rsidP="001D37E5">
            <w:pPr>
              <w:jc w:val="center"/>
              <w:rPr>
                <w:rFonts w:eastAsia="Calibri"/>
                <w:sz w:val="17"/>
                <w:szCs w:val="17"/>
              </w:rPr>
            </w:pPr>
            <w:r w:rsidRPr="005A3B97">
              <w:rPr>
                <w:rFonts w:eastAsia="Calibri"/>
                <w:sz w:val="17"/>
                <w:szCs w:val="17"/>
              </w:rPr>
              <w:t>00050177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F0ED3C" w14:textId="77777777" w:rsidR="00E5636A" w:rsidRPr="005A3B97" w:rsidRDefault="00E5636A" w:rsidP="001D37E5">
            <w:pPr>
              <w:rPr>
                <w:rFonts w:eastAsia="Calibri"/>
                <w:sz w:val="17"/>
                <w:szCs w:val="17"/>
              </w:rPr>
            </w:pPr>
            <w:r w:rsidRPr="005A3B97">
              <w:rPr>
                <w:rFonts w:eastAsia="Calibri"/>
                <w:sz w:val="17"/>
                <w:szCs w:val="17"/>
              </w:rPr>
              <w:t>Автомобиль для очистки канализационных сетей</w:t>
            </w:r>
          </w:p>
        </w:tc>
        <w:tc>
          <w:tcPr>
            <w:tcW w:w="2268" w:type="dxa"/>
            <w:tcBorders>
              <w:top w:val="single" w:sz="8" w:space="0" w:color="auto"/>
              <w:left w:val="single" w:sz="8" w:space="0" w:color="auto"/>
              <w:bottom w:val="single" w:sz="8" w:space="0" w:color="auto"/>
              <w:right w:val="single" w:sz="8" w:space="0" w:color="auto"/>
            </w:tcBorders>
            <w:vAlign w:val="center"/>
          </w:tcPr>
          <w:p w14:paraId="48C9E9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050A9B6F"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2F9B4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8CE31E" w14:textId="77777777" w:rsidR="00E5636A" w:rsidRPr="005A3B97" w:rsidRDefault="00E5636A" w:rsidP="001D37E5">
            <w:pPr>
              <w:rPr>
                <w:rFonts w:eastAsia="Calibri"/>
                <w:sz w:val="17"/>
                <w:szCs w:val="17"/>
              </w:rPr>
            </w:pPr>
            <w:r w:rsidRPr="005A3B97">
              <w:rPr>
                <w:rFonts w:eastAsia="Calibri"/>
                <w:sz w:val="17"/>
                <w:szCs w:val="17"/>
              </w:rPr>
              <w:t>КО-512  К 986 НТ 190</w:t>
            </w:r>
          </w:p>
        </w:tc>
      </w:tr>
      <w:tr w:rsidR="00E5636A" w:rsidRPr="005A3B97" w14:paraId="275343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122C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54A17B" w14:textId="77777777" w:rsidR="00E5636A" w:rsidRPr="005A3B97" w:rsidRDefault="00E5636A" w:rsidP="001D37E5">
            <w:pPr>
              <w:rPr>
                <w:rFonts w:eastAsia="Calibri"/>
                <w:sz w:val="17"/>
                <w:szCs w:val="17"/>
              </w:rPr>
            </w:pPr>
            <w:r w:rsidRPr="005A3B97">
              <w:rPr>
                <w:rFonts w:eastAsia="Calibri"/>
                <w:sz w:val="17"/>
                <w:szCs w:val="17"/>
              </w:rPr>
              <w:t>Автомобиль УАЗ-396255, С 380 КО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C3AEAB" w14:textId="77777777" w:rsidR="00E5636A" w:rsidRPr="005A3B97" w:rsidRDefault="00E5636A" w:rsidP="001D37E5">
            <w:pPr>
              <w:jc w:val="center"/>
              <w:rPr>
                <w:rFonts w:eastAsia="Calibri"/>
                <w:sz w:val="17"/>
                <w:szCs w:val="17"/>
              </w:rPr>
            </w:pPr>
            <w:r w:rsidRPr="005A3B97">
              <w:rPr>
                <w:rFonts w:eastAsia="Calibri"/>
                <w:sz w:val="17"/>
                <w:szCs w:val="17"/>
              </w:rPr>
              <w:t>00050188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10BECC" w14:textId="77777777" w:rsidR="00E5636A" w:rsidRPr="005A3B97" w:rsidRDefault="00E5636A" w:rsidP="001D37E5">
            <w:pPr>
              <w:rPr>
                <w:rFonts w:eastAsia="Calibri"/>
                <w:sz w:val="17"/>
                <w:szCs w:val="17"/>
              </w:rPr>
            </w:pPr>
            <w:r w:rsidRPr="005A3B97">
              <w:rPr>
                <w:rFonts w:eastAsia="Calibri"/>
                <w:sz w:val="17"/>
                <w:szCs w:val="17"/>
              </w:rPr>
              <w:t>Автомобиль</w:t>
            </w:r>
          </w:p>
        </w:tc>
        <w:tc>
          <w:tcPr>
            <w:tcW w:w="2268" w:type="dxa"/>
            <w:tcBorders>
              <w:top w:val="single" w:sz="8" w:space="0" w:color="auto"/>
              <w:left w:val="single" w:sz="8" w:space="0" w:color="auto"/>
              <w:bottom w:val="single" w:sz="8" w:space="0" w:color="auto"/>
              <w:right w:val="single" w:sz="8" w:space="0" w:color="auto"/>
            </w:tcBorders>
            <w:vAlign w:val="center"/>
          </w:tcPr>
          <w:p w14:paraId="187468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4D73960"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FC0E3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E68398" w14:textId="77777777" w:rsidR="00E5636A" w:rsidRPr="005A3B97" w:rsidRDefault="00E5636A" w:rsidP="001D37E5">
            <w:pPr>
              <w:rPr>
                <w:rFonts w:eastAsia="Calibri"/>
                <w:sz w:val="17"/>
                <w:szCs w:val="17"/>
              </w:rPr>
            </w:pPr>
            <w:r w:rsidRPr="005A3B97">
              <w:rPr>
                <w:rFonts w:eastAsia="Calibri"/>
                <w:sz w:val="17"/>
                <w:szCs w:val="17"/>
              </w:rPr>
              <w:t>УАЗ-396255, С 380 КО 190</w:t>
            </w:r>
          </w:p>
        </w:tc>
      </w:tr>
      <w:tr w:rsidR="00E5636A" w:rsidRPr="005A3B97" w14:paraId="43E3B9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46B5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BB455B" w14:textId="77777777" w:rsidR="00E5636A" w:rsidRPr="005A3B97" w:rsidRDefault="00E5636A" w:rsidP="001D37E5">
            <w:pPr>
              <w:rPr>
                <w:rFonts w:eastAsia="Calibri"/>
                <w:sz w:val="17"/>
                <w:szCs w:val="17"/>
              </w:rPr>
            </w:pPr>
            <w:r w:rsidRPr="005A3B97">
              <w:rPr>
                <w:rFonts w:eastAsia="Calibri"/>
                <w:sz w:val="17"/>
                <w:szCs w:val="17"/>
              </w:rPr>
              <w:t>Автомобиль цистерна пищевая КАМАЗ 565869  С 010 МХ 190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60BA1A" w14:textId="77777777" w:rsidR="00E5636A" w:rsidRPr="005A3B97" w:rsidRDefault="00E5636A" w:rsidP="001D37E5">
            <w:pPr>
              <w:jc w:val="center"/>
              <w:rPr>
                <w:rFonts w:eastAsia="Calibri"/>
                <w:sz w:val="17"/>
                <w:szCs w:val="17"/>
              </w:rPr>
            </w:pPr>
            <w:r w:rsidRPr="005A3B97">
              <w:rPr>
                <w:rFonts w:eastAsia="Calibri"/>
                <w:sz w:val="17"/>
                <w:szCs w:val="17"/>
              </w:rPr>
              <w:t>00050191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D07601" w14:textId="77777777" w:rsidR="00E5636A" w:rsidRPr="005A3B97" w:rsidRDefault="00E5636A" w:rsidP="001D37E5">
            <w:pPr>
              <w:rPr>
                <w:rFonts w:eastAsia="Calibri"/>
                <w:sz w:val="17"/>
                <w:szCs w:val="17"/>
              </w:rPr>
            </w:pPr>
            <w:r w:rsidRPr="005A3B97">
              <w:rPr>
                <w:rFonts w:eastAsia="Calibri"/>
                <w:sz w:val="17"/>
                <w:szCs w:val="17"/>
              </w:rPr>
              <w:t>Автомобиль цистерна пищевая</w:t>
            </w:r>
          </w:p>
        </w:tc>
        <w:tc>
          <w:tcPr>
            <w:tcW w:w="2268" w:type="dxa"/>
            <w:tcBorders>
              <w:top w:val="single" w:sz="8" w:space="0" w:color="auto"/>
              <w:left w:val="single" w:sz="8" w:space="0" w:color="auto"/>
              <w:bottom w:val="single" w:sz="8" w:space="0" w:color="auto"/>
              <w:right w:val="single" w:sz="8" w:space="0" w:color="auto"/>
            </w:tcBorders>
            <w:vAlign w:val="center"/>
          </w:tcPr>
          <w:p w14:paraId="6F4BAF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5A7D27C"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5242C7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E3954E" w14:textId="77777777" w:rsidR="00E5636A" w:rsidRPr="005A3B97" w:rsidRDefault="00E5636A" w:rsidP="001D37E5">
            <w:pPr>
              <w:rPr>
                <w:rFonts w:eastAsia="Calibri"/>
                <w:sz w:val="17"/>
                <w:szCs w:val="17"/>
              </w:rPr>
            </w:pPr>
            <w:r w:rsidRPr="005A3B97">
              <w:rPr>
                <w:rFonts w:eastAsia="Calibri"/>
                <w:sz w:val="17"/>
                <w:szCs w:val="17"/>
              </w:rPr>
              <w:t>КАМАЗ 565869  С 010 МХ 190</w:t>
            </w:r>
          </w:p>
        </w:tc>
      </w:tr>
      <w:tr w:rsidR="00E5636A" w:rsidRPr="005A3B97" w14:paraId="6219B7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4156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B21BDE" w14:textId="77777777" w:rsidR="00E5636A" w:rsidRPr="005A3B97" w:rsidRDefault="00E5636A" w:rsidP="001D37E5">
            <w:pPr>
              <w:rPr>
                <w:rFonts w:eastAsia="Calibri"/>
                <w:sz w:val="17"/>
                <w:szCs w:val="17"/>
              </w:rPr>
            </w:pPr>
            <w:proofErr w:type="gramStart"/>
            <w:r w:rsidRPr="005A3B97">
              <w:rPr>
                <w:rFonts w:eastAsia="Calibri"/>
                <w:sz w:val="17"/>
                <w:szCs w:val="17"/>
              </w:rPr>
              <w:t>Грузопассажирский  УАЗ</w:t>
            </w:r>
            <w:proofErr w:type="gramEnd"/>
            <w:r w:rsidRPr="005A3B97">
              <w:rPr>
                <w:rFonts w:eastAsia="Calibri"/>
                <w:sz w:val="17"/>
                <w:szCs w:val="17"/>
              </w:rPr>
              <w:t>-390942  гос. В 266 МЕ 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E40132" w14:textId="77777777" w:rsidR="00E5636A" w:rsidRPr="005A3B97" w:rsidRDefault="00E5636A" w:rsidP="001D37E5">
            <w:pPr>
              <w:jc w:val="center"/>
              <w:rPr>
                <w:rFonts w:eastAsia="Calibri"/>
                <w:sz w:val="17"/>
                <w:szCs w:val="17"/>
              </w:rPr>
            </w:pPr>
            <w:r w:rsidRPr="005A3B97">
              <w:rPr>
                <w:rFonts w:eastAsia="Calibri"/>
                <w:sz w:val="17"/>
                <w:szCs w:val="17"/>
              </w:rPr>
              <w:t>00050112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0EA438" w14:textId="77777777" w:rsidR="00E5636A" w:rsidRPr="005A3B97" w:rsidRDefault="00E5636A" w:rsidP="001D37E5">
            <w:pPr>
              <w:rPr>
                <w:rFonts w:eastAsia="Calibri"/>
                <w:sz w:val="17"/>
                <w:szCs w:val="17"/>
              </w:rPr>
            </w:pPr>
            <w:r w:rsidRPr="005A3B97">
              <w:rPr>
                <w:rFonts w:eastAsia="Calibri"/>
                <w:sz w:val="17"/>
                <w:szCs w:val="17"/>
              </w:rPr>
              <w:t>Грузопассажирский</w:t>
            </w:r>
          </w:p>
        </w:tc>
        <w:tc>
          <w:tcPr>
            <w:tcW w:w="2268" w:type="dxa"/>
            <w:tcBorders>
              <w:top w:val="single" w:sz="8" w:space="0" w:color="auto"/>
              <w:left w:val="single" w:sz="8" w:space="0" w:color="auto"/>
              <w:bottom w:val="single" w:sz="8" w:space="0" w:color="auto"/>
              <w:right w:val="single" w:sz="8" w:space="0" w:color="auto"/>
            </w:tcBorders>
            <w:vAlign w:val="center"/>
          </w:tcPr>
          <w:p w14:paraId="48BED6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5C24C026"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8EC5F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0D08DB" w14:textId="77777777" w:rsidR="00E5636A" w:rsidRPr="005A3B97" w:rsidRDefault="00E5636A" w:rsidP="001D37E5">
            <w:pPr>
              <w:rPr>
                <w:rFonts w:eastAsia="Calibri"/>
                <w:sz w:val="17"/>
                <w:szCs w:val="17"/>
              </w:rPr>
            </w:pPr>
            <w:r w:rsidRPr="005A3B97">
              <w:rPr>
                <w:rFonts w:eastAsia="Calibri"/>
                <w:sz w:val="17"/>
                <w:szCs w:val="17"/>
              </w:rPr>
              <w:t>УАЗ-</w:t>
            </w:r>
            <w:proofErr w:type="gramStart"/>
            <w:r w:rsidRPr="005A3B97">
              <w:rPr>
                <w:rFonts w:eastAsia="Calibri"/>
                <w:sz w:val="17"/>
                <w:szCs w:val="17"/>
              </w:rPr>
              <w:t>390942  гос.</w:t>
            </w:r>
            <w:proofErr w:type="gramEnd"/>
            <w:r w:rsidRPr="005A3B97">
              <w:rPr>
                <w:rFonts w:eastAsia="Calibri"/>
                <w:sz w:val="17"/>
                <w:szCs w:val="17"/>
              </w:rPr>
              <w:t xml:space="preserve"> В 266 МЕ 90</w:t>
            </w:r>
          </w:p>
        </w:tc>
      </w:tr>
      <w:tr w:rsidR="00E5636A" w:rsidRPr="005A3B97" w14:paraId="0C43E7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B062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CEC673" w14:textId="77777777" w:rsidR="00E5636A" w:rsidRPr="005A3B97" w:rsidRDefault="00E5636A" w:rsidP="001D37E5">
            <w:pPr>
              <w:rPr>
                <w:rFonts w:eastAsia="Calibri"/>
                <w:sz w:val="17"/>
                <w:szCs w:val="17"/>
              </w:rPr>
            </w:pPr>
            <w:r w:rsidRPr="005A3B97">
              <w:rPr>
                <w:rFonts w:eastAsia="Calibri"/>
                <w:sz w:val="17"/>
                <w:szCs w:val="17"/>
              </w:rPr>
              <w:t>Передвижной компрессор Rotail RM-105  50 ХМ 0994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A0331F" w14:textId="77777777" w:rsidR="00E5636A" w:rsidRPr="005A3B97" w:rsidRDefault="00E5636A" w:rsidP="001D37E5">
            <w:pPr>
              <w:jc w:val="center"/>
              <w:rPr>
                <w:rFonts w:eastAsia="Calibri"/>
                <w:sz w:val="17"/>
                <w:szCs w:val="17"/>
              </w:rPr>
            </w:pPr>
            <w:r w:rsidRPr="005A3B97">
              <w:rPr>
                <w:rFonts w:eastAsia="Calibri"/>
                <w:sz w:val="17"/>
                <w:szCs w:val="17"/>
              </w:rPr>
              <w:t>00050180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D60427" w14:textId="77777777" w:rsidR="00E5636A" w:rsidRPr="005A3B97" w:rsidRDefault="00E5636A" w:rsidP="001D37E5">
            <w:pPr>
              <w:rPr>
                <w:rFonts w:eastAsia="Calibri"/>
                <w:sz w:val="17"/>
                <w:szCs w:val="17"/>
              </w:rPr>
            </w:pPr>
            <w:r w:rsidRPr="005A3B97">
              <w:rPr>
                <w:rFonts w:eastAsia="Calibri"/>
                <w:sz w:val="17"/>
                <w:szCs w:val="17"/>
              </w:rPr>
              <w:t>Передвижной компрессор</w:t>
            </w:r>
          </w:p>
        </w:tc>
        <w:tc>
          <w:tcPr>
            <w:tcW w:w="2268" w:type="dxa"/>
            <w:tcBorders>
              <w:top w:val="single" w:sz="8" w:space="0" w:color="auto"/>
              <w:left w:val="single" w:sz="8" w:space="0" w:color="auto"/>
              <w:bottom w:val="single" w:sz="8" w:space="0" w:color="auto"/>
              <w:right w:val="single" w:sz="8" w:space="0" w:color="auto"/>
            </w:tcBorders>
            <w:vAlign w:val="center"/>
          </w:tcPr>
          <w:p w14:paraId="546A28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079FC822"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17CD84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DE055" w14:textId="77777777" w:rsidR="00E5636A" w:rsidRPr="005A3B97" w:rsidRDefault="00E5636A" w:rsidP="001D37E5">
            <w:pPr>
              <w:rPr>
                <w:rFonts w:eastAsia="Calibri"/>
                <w:sz w:val="17"/>
                <w:szCs w:val="17"/>
              </w:rPr>
            </w:pPr>
            <w:r w:rsidRPr="005A3B97">
              <w:rPr>
                <w:rFonts w:eastAsia="Calibri"/>
                <w:sz w:val="17"/>
                <w:szCs w:val="17"/>
              </w:rPr>
              <w:t>Rotail RM-105  50 ХМ 0994</w:t>
            </w:r>
          </w:p>
        </w:tc>
      </w:tr>
      <w:tr w:rsidR="00E5636A" w:rsidRPr="005865BE" w14:paraId="3267E8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153C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C92389" w14:textId="77777777" w:rsidR="00E5636A" w:rsidRPr="005A3B97" w:rsidRDefault="00E5636A" w:rsidP="001D37E5">
            <w:pPr>
              <w:rPr>
                <w:rFonts w:eastAsia="Calibri"/>
                <w:sz w:val="17"/>
                <w:szCs w:val="17"/>
              </w:rPr>
            </w:pPr>
            <w:r w:rsidRPr="005A3B97">
              <w:rPr>
                <w:rFonts w:eastAsia="Calibri"/>
                <w:sz w:val="17"/>
                <w:szCs w:val="17"/>
              </w:rPr>
              <w:t>Погрузчик фронтальный колесный CASE BAGGERLADER 590 Super R гос.знак 50 ХМ 0992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653409" w14:textId="77777777" w:rsidR="00E5636A" w:rsidRPr="005A3B97" w:rsidRDefault="00E5636A" w:rsidP="001D37E5">
            <w:pPr>
              <w:jc w:val="center"/>
              <w:rPr>
                <w:rFonts w:eastAsia="Calibri"/>
                <w:sz w:val="17"/>
                <w:szCs w:val="17"/>
              </w:rPr>
            </w:pPr>
            <w:r w:rsidRPr="005A3B97">
              <w:rPr>
                <w:rFonts w:eastAsia="Calibri"/>
                <w:sz w:val="17"/>
                <w:szCs w:val="17"/>
              </w:rPr>
              <w:t>00050178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89FB03" w14:textId="77777777" w:rsidR="00E5636A" w:rsidRPr="005A3B97" w:rsidRDefault="00E5636A" w:rsidP="001D37E5">
            <w:pPr>
              <w:rPr>
                <w:rFonts w:eastAsia="Calibri"/>
                <w:sz w:val="17"/>
                <w:szCs w:val="17"/>
              </w:rPr>
            </w:pPr>
            <w:r w:rsidRPr="005A3B97">
              <w:rPr>
                <w:rFonts w:eastAsia="Calibri"/>
                <w:sz w:val="17"/>
                <w:szCs w:val="17"/>
              </w:rPr>
              <w:t>Погрузчик фронтальный колесный</w:t>
            </w:r>
          </w:p>
        </w:tc>
        <w:tc>
          <w:tcPr>
            <w:tcW w:w="2268" w:type="dxa"/>
            <w:tcBorders>
              <w:top w:val="single" w:sz="8" w:space="0" w:color="auto"/>
              <w:left w:val="single" w:sz="8" w:space="0" w:color="auto"/>
              <w:bottom w:val="single" w:sz="8" w:space="0" w:color="auto"/>
              <w:right w:val="single" w:sz="8" w:space="0" w:color="auto"/>
            </w:tcBorders>
            <w:vAlign w:val="center"/>
          </w:tcPr>
          <w:p w14:paraId="216F6F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B0F40DC"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233813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41F52F" w14:textId="77777777" w:rsidR="00E5636A" w:rsidRPr="005A3B97" w:rsidRDefault="00E5636A" w:rsidP="001D37E5">
            <w:pPr>
              <w:rPr>
                <w:rFonts w:eastAsia="Calibri"/>
                <w:sz w:val="17"/>
                <w:szCs w:val="17"/>
                <w:lang w:val="en-US"/>
              </w:rPr>
            </w:pPr>
            <w:r w:rsidRPr="005A3B97">
              <w:rPr>
                <w:rFonts w:eastAsia="Calibri"/>
                <w:sz w:val="17"/>
                <w:szCs w:val="17"/>
                <w:lang w:val="en-US"/>
              </w:rPr>
              <w:t xml:space="preserve">CASE BAGGERLADER 590 Super R </w:t>
            </w:r>
            <w:r w:rsidRPr="005A3B97">
              <w:rPr>
                <w:rFonts w:eastAsia="Calibri"/>
                <w:sz w:val="17"/>
                <w:szCs w:val="17"/>
              </w:rPr>
              <w:t>гос</w:t>
            </w:r>
            <w:r w:rsidRPr="005A3B97">
              <w:rPr>
                <w:rFonts w:eastAsia="Calibri"/>
                <w:sz w:val="17"/>
                <w:szCs w:val="17"/>
                <w:lang w:val="en-US"/>
              </w:rPr>
              <w:t>.</w:t>
            </w:r>
            <w:r w:rsidRPr="005A3B97">
              <w:rPr>
                <w:rFonts w:eastAsia="Calibri"/>
                <w:sz w:val="17"/>
                <w:szCs w:val="17"/>
              </w:rPr>
              <w:t>знак</w:t>
            </w:r>
            <w:r w:rsidRPr="005A3B97">
              <w:rPr>
                <w:rFonts w:eastAsia="Calibri"/>
                <w:sz w:val="17"/>
                <w:szCs w:val="17"/>
                <w:lang w:val="en-US"/>
              </w:rPr>
              <w:t xml:space="preserve"> 50 </w:t>
            </w:r>
            <w:r w:rsidRPr="005A3B97">
              <w:rPr>
                <w:rFonts w:eastAsia="Calibri"/>
                <w:sz w:val="17"/>
                <w:szCs w:val="17"/>
              </w:rPr>
              <w:t>ХМ</w:t>
            </w:r>
            <w:r w:rsidRPr="005A3B97">
              <w:rPr>
                <w:rFonts w:eastAsia="Calibri"/>
                <w:sz w:val="17"/>
                <w:szCs w:val="17"/>
                <w:lang w:val="en-US"/>
              </w:rPr>
              <w:t xml:space="preserve"> 0992</w:t>
            </w:r>
          </w:p>
        </w:tc>
      </w:tr>
      <w:tr w:rsidR="00E5636A" w:rsidRPr="005A3B97" w14:paraId="46D3EF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3C90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lang w:val="en-US"/>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6F688A" w14:textId="77777777" w:rsidR="00E5636A" w:rsidRPr="005A3B97" w:rsidRDefault="00E5636A" w:rsidP="001D37E5">
            <w:pPr>
              <w:rPr>
                <w:rFonts w:eastAsia="Calibri"/>
                <w:sz w:val="17"/>
                <w:szCs w:val="17"/>
              </w:rPr>
            </w:pPr>
            <w:r w:rsidRPr="005A3B97">
              <w:rPr>
                <w:rFonts w:eastAsia="Calibri"/>
                <w:sz w:val="17"/>
                <w:szCs w:val="17"/>
              </w:rPr>
              <w:t>Экскаватор-бульдозер Амкадор-720ЕВ  50 ХМ 0990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0A4ED9" w14:textId="77777777" w:rsidR="00E5636A" w:rsidRPr="005A3B97" w:rsidRDefault="00E5636A" w:rsidP="001D37E5">
            <w:pPr>
              <w:jc w:val="center"/>
              <w:rPr>
                <w:rFonts w:eastAsia="Calibri"/>
                <w:sz w:val="17"/>
                <w:szCs w:val="17"/>
              </w:rPr>
            </w:pPr>
            <w:r w:rsidRPr="005A3B97">
              <w:rPr>
                <w:rFonts w:eastAsia="Calibri"/>
                <w:sz w:val="17"/>
                <w:szCs w:val="17"/>
              </w:rPr>
              <w:t>00050179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7FB711" w14:textId="77777777" w:rsidR="00E5636A" w:rsidRPr="005A3B97" w:rsidRDefault="00E5636A" w:rsidP="001D37E5">
            <w:pPr>
              <w:rPr>
                <w:rFonts w:eastAsia="Calibri"/>
                <w:sz w:val="17"/>
                <w:szCs w:val="17"/>
              </w:rPr>
            </w:pPr>
            <w:r w:rsidRPr="005A3B97">
              <w:rPr>
                <w:rFonts w:eastAsia="Calibri"/>
                <w:sz w:val="17"/>
                <w:szCs w:val="17"/>
              </w:rPr>
              <w:t>Экскаватор-бульдозер</w:t>
            </w:r>
          </w:p>
        </w:tc>
        <w:tc>
          <w:tcPr>
            <w:tcW w:w="2268" w:type="dxa"/>
            <w:tcBorders>
              <w:top w:val="single" w:sz="8" w:space="0" w:color="auto"/>
              <w:left w:val="single" w:sz="8" w:space="0" w:color="auto"/>
              <w:bottom w:val="single" w:sz="8" w:space="0" w:color="auto"/>
              <w:right w:val="single" w:sz="8" w:space="0" w:color="auto"/>
            </w:tcBorders>
            <w:vAlign w:val="center"/>
          </w:tcPr>
          <w:p w14:paraId="6E9EF8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39DA092"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3125E9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72A295" w14:textId="77777777" w:rsidR="00E5636A" w:rsidRPr="005A3B97" w:rsidRDefault="00E5636A" w:rsidP="001D37E5">
            <w:pPr>
              <w:rPr>
                <w:rFonts w:eastAsia="Calibri"/>
                <w:sz w:val="17"/>
                <w:szCs w:val="17"/>
              </w:rPr>
            </w:pPr>
            <w:r w:rsidRPr="005A3B97">
              <w:rPr>
                <w:rFonts w:eastAsia="Calibri"/>
                <w:sz w:val="17"/>
                <w:szCs w:val="17"/>
              </w:rPr>
              <w:t>Амкадор-720ЕВ  50 ХМ 0990</w:t>
            </w:r>
          </w:p>
        </w:tc>
      </w:tr>
      <w:tr w:rsidR="00E5636A" w:rsidRPr="005A3B97" w14:paraId="082315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9970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8E0E3C" w14:textId="77777777" w:rsidR="00E5636A" w:rsidRPr="005A3B97" w:rsidRDefault="00E5636A" w:rsidP="001D37E5">
            <w:pPr>
              <w:rPr>
                <w:rFonts w:eastAsia="Calibri"/>
                <w:sz w:val="17"/>
                <w:szCs w:val="17"/>
              </w:rPr>
            </w:pPr>
            <w:r w:rsidRPr="005A3B97">
              <w:rPr>
                <w:rFonts w:eastAsia="Calibri"/>
                <w:sz w:val="17"/>
                <w:szCs w:val="17"/>
              </w:rPr>
              <w:t>Бюст Екатерины II (плита гранит.,колонна,бюст в бронзе,подсветка 2шт.)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C50157" w14:textId="77777777" w:rsidR="00E5636A" w:rsidRPr="005A3B97" w:rsidRDefault="00E5636A" w:rsidP="001D37E5">
            <w:pPr>
              <w:jc w:val="center"/>
              <w:rPr>
                <w:rFonts w:eastAsia="Calibri"/>
                <w:sz w:val="17"/>
                <w:szCs w:val="17"/>
              </w:rPr>
            </w:pPr>
            <w:r w:rsidRPr="005A3B97">
              <w:rPr>
                <w:rFonts w:eastAsia="Calibri"/>
                <w:sz w:val="17"/>
                <w:szCs w:val="17"/>
              </w:rPr>
              <w:t>00020380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D155E1" w14:textId="77777777" w:rsidR="00E5636A" w:rsidRPr="005A3B97" w:rsidRDefault="00E5636A" w:rsidP="001D37E5">
            <w:pPr>
              <w:rPr>
                <w:rFonts w:eastAsia="Calibri"/>
                <w:sz w:val="17"/>
                <w:szCs w:val="17"/>
              </w:rPr>
            </w:pPr>
            <w:r w:rsidRPr="005A3B97">
              <w:rPr>
                <w:rFonts w:eastAsia="Calibri"/>
                <w:sz w:val="17"/>
                <w:szCs w:val="17"/>
              </w:rPr>
              <w:t>Бюст Екатерины II</w:t>
            </w:r>
          </w:p>
        </w:tc>
        <w:tc>
          <w:tcPr>
            <w:tcW w:w="2268" w:type="dxa"/>
            <w:tcBorders>
              <w:top w:val="single" w:sz="8" w:space="0" w:color="auto"/>
              <w:left w:val="single" w:sz="8" w:space="0" w:color="auto"/>
              <w:bottom w:val="single" w:sz="8" w:space="0" w:color="auto"/>
              <w:right w:val="single" w:sz="8" w:space="0" w:color="auto"/>
            </w:tcBorders>
            <w:vAlign w:val="center"/>
          </w:tcPr>
          <w:p w14:paraId="55D842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46C9D1C"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35D427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08654E" w14:textId="77777777" w:rsidR="00E5636A" w:rsidRPr="005A3B97" w:rsidRDefault="00E5636A" w:rsidP="001D37E5">
            <w:pPr>
              <w:rPr>
                <w:rFonts w:eastAsia="Calibri"/>
                <w:sz w:val="17"/>
                <w:szCs w:val="17"/>
              </w:rPr>
            </w:pPr>
            <w:r w:rsidRPr="005A3B97">
              <w:rPr>
                <w:rFonts w:eastAsia="Calibri"/>
                <w:sz w:val="17"/>
                <w:szCs w:val="17"/>
              </w:rPr>
              <w:t>плита гранит.,колонна,бюст в бронзе,подсветка 2шт.</w:t>
            </w:r>
          </w:p>
        </w:tc>
      </w:tr>
      <w:tr w:rsidR="00E5636A" w:rsidRPr="005A3B97" w14:paraId="1EB460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079F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80D4C4" w14:textId="77777777" w:rsidR="00E5636A" w:rsidRPr="005A3B97" w:rsidRDefault="00E5636A" w:rsidP="001D37E5">
            <w:pPr>
              <w:rPr>
                <w:rFonts w:eastAsia="Calibri"/>
                <w:sz w:val="17"/>
                <w:szCs w:val="17"/>
              </w:rPr>
            </w:pPr>
            <w:r w:rsidRPr="005A3B97">
              <w:rPr>
                <w:rFonts w:eastAsia="Calibri"/>
                <w:sz w:val="17"/>
                <w:szCs w:val="17"/>
              </w:rPr>
              <w:t>Ковш погрузчика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6F364C" w14:textId="77777777" w:rsidR="00E5636A" w:rsidRPr="005A3B97" w:rsidRDefault="00E5636A" w:rsidP="001D37E5">
            <w:pPr>
              <w:jc w:val="center"/>
              <w:rPr>
                <w:rFonts w:eastAsia="Calibri"/>
                <w:sz w:val="17"/>
                <w:szCs w:val="17"/>
              </w:rPr>
            </w:pPr>
            <w:r w:rsidRPr="005A3B97">
              <w:rPr>
                <w:rFonts w:eastAsia="Calibri"/>
                <w:sz w:val="17"/>
                <w:szCs w:val="17"/>
              </w:rPr>
              <w:t>000В0000000007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82EC4F" w14:textId="77777777" w:rsidR="00E5636A" w:rsidRPr="005A3B97" w:rsidRDefault="00E5636A" w:rsidP="001D37E5">
            <w:pPr>
              <w:rPr>
                <w:rFonts w:eastAsia="Calibri"/>
                <w:sz w:val="17"/>
                <w:szCs w:val="17"/>
              </w:rPr>
            </w:pPr>
            <w:r w:rsidRPr="005A3B97">
              <w:rPr>
                <w:rFonts w:eastAsia="Calibri"/>
                <w:sz w:val="17"/>
                <w:szCs w:val="17"/>
              </w:rPr>
              <w:t> Ковш погрузчика</w:t>
            </w:r>
          </w:p>
        </w:tc>
        <w:tc>
          <w:tcPr>
            <w:tcW w:w="2268" w:type="dxa"/>
            <w:tcBorders>
              <w:top w:val="single" w:sz="8" w:space="0" w:color="auto"/>
              <w:left w:val="single" w:sz="8" w:space="0" w:color="auto"/>
              <w:bottom w:val="single" w:sz="8" w:space="0" w:color="auto"/>
              <w:right w:val="single" w:sz="8" w:space="0" w:color="auto"/>
            </w:tcBorders>
            <w:vAlign w:val="center"/>
          </w:tcPr>
          <w:p w14:paraId="4BB05F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846D291"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6008DA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B2069C" w14:textId="77777777" w:rsidR="00E5636A" w:rsidRPr="005A3B97" w:rsidRDefault="00E5636A" w:rsidP="001D37E5">
            <w:pPr>
              <w:rPr>
                <w:rFonts w:eastAsia="Calibri"/>
                <w:sz w:val="17"/>
                <w:szCs w:val="17"/>
              </w:rPr>
            </w:pPr>
            <w:r w:rsidRPr="005A3B97">
              <w:rPr>
                <w:rFonts w:eastAsia="Calibri"/>
                <w:sz w:val="17"/>
                <w:szCs w:val="17"/>
              </w:rPr>
              <w:t> Ковш погрузчика</w:t>
            </w:r>
          </w:p>
        </w:tc>
      </w:tr>
      <w:tr w:rsidR="00E5636A" w:rsidRPr="005A3B97" w14:paraId="3469E1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E3C93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ABA68A" w14:textId="77777777" w:rsidR="00E5636A" w:rsidRPr="005A3B97" w:rsidRDefault="00E5636A" w:rsidP="001D37E5">
            <w:pPr>
              <w:rPr>
                <w:rFonts w:eastAsia="Calibri"/>
                <w:sz w:val="17"/>
                <w:szCs w:val="17"/>
              </w:rPr>
            </w:pPr>
            <w:r w:rsidRPr="005A3B97">
              <w:rPr>
                <w:rFonts w:eastAsia="Calibri"/>
                <w:sz w:val="17"/>
                <w:szCs w:val="17"/>
              </w:rPr>
              <w:t>Агрегат эл.насосный СМ 250-200-40075кВт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20C843" w14:textId="77777777" w:rsidR="00E5636A" w:rsidRPr="005A3B97" w:rsidRDefault="00E5636A" w:rsidP="001D37E5">
            <w:pPr>
              <w:jc w:val="center"/>
              <w:rPr>
                <w:rFonts w:eastAsia="Calibri"/>
                <w:sz w:val="17"/>
                <w:szCs w:val="17"/>
              </w:rPr>
            </w:pPr>
            <w:r w:rsidRPr="005A3B97">
              <w:rPr>
                <w:rFonts w:eastAsia="Calibri"/>
                <w:sz w:val="17"/>
                <w:szCs w:val="17"/>
              </w:rPr>
              <w:t>000В00000042335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AF7ACC"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806B0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A99C5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E039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0914A5" w14:textId="77777777" w:rsidR="00E5636A" w:rsidRPr="005A3B97" w:rsidRDefault="00E5636A" w:rsidP="001D37E5">
            <w:pPr>
              <w:rPr>
                <w:rFonts w:eastAsia="Calibri"/>
                <w:sz w:val="17"/>
                <w:szCs w:val="17"/>
              </w:rPr>
            </w:pPr>
            <w:r w:rsidRPr="005A3B97">
              <w:rPr>
                <w:rFonts w:eastAsia="Calibri"/>
                <w:sz w:val="17"/>
                <w:szCs w:val="17"/>
              </w:rPr>
              <w:t xml:space="preserve"> СМ 250-200-40075кВт</w:t>
            </w:r>
          </w:p>
        </w:tc>
      </w:tr>
      <w:tr w:rsidR="00E5636A" w:rsidRPr="005A3B97" w14:paraId="0B8DE1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F4F4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642905" w14:textId="77777777" w:rsidR="00E5636A" w:rsidRPr="005A3B97" w:rsidRDefault="00E5636A" w:rsidP="001D37E5">
            <w:pPr>
              <w:rPr>
                <w:rFonts w:eastAsia="Calibri"/>
                <w:sz w:val="17"/>
                <w:szCs w:val="17"/>
              </w:rPr>
            </w:pPr>
            <w:r w:rsidRPr="005A3B97">
              <w:rPr>
                <w:rFonts w:eastAsia="Calibri"/>
                <w:sz w:val="17"/>
                <w:szCs w:val="17"/>
              </w:rPr>
              <w:t>Калориметр фотоэлектрический концентрац. КФК-2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867C41" w14:textId="77777777" w:rsidR="00E5636A" w:rsidRPr="005A3B97" w:rsidRDefault="00E5636A" w:rsidP="001D37E5">
            <w:pPr>
              <w:jc w:val="center"/>
              <w:rPr>
                <w:rFonts w:eastAsia="Calibri"/>
                <w:sz w:val="17"/>
                <w:szCs w:val="17"/>
              </w:rPr>
            </w:pPr>
            <w:r w:rsidRPr="005A3B97">
              <w:rPr>
                <w:rFonts w:eastAsia="Calibri"/>
                <w:sz w:val="17"/>
                <w:szCs w:val="17"/>
              </w:rPr>
              <w:t>000В00000042340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59C8D7" w14:textId="77777777" w:rsidR="00E5636A" w:rsidRPr="005A3B97" w:rsidRDefault="00E5636A" w:rsidP="001D37E5">
            <w:pPr>
              <w:rPr>
                <w:rFonts w:eastAsia="Calibri"/>
                <w:sz w:val="17"/>
                <w:szCs w:val="17"/>
              </w:rPr>
            </w:pPr>
            <w:r w:rsidRPr="005A3B97">
              <w:rPr>
                <w:rFonts w:eastAsia="Calibri"/>
                <w:sz w:val="17"/>
                <w:szCs w:val="17"/>
              </w:rPr>
              <w:t xml:space="preserve">Калориметр фотоэлектрический концентрац </w:t>
            </w:r>
          </w:p>
        </w:tc>
        <w:tc>
          <w:tcPr>
            <w:tcW w:w="2268" w:type="dxa"/>
            <w:tcBorders>
              <w:top w:val="single" w:sz="8" w:space="0" w:color="auto"/>
              <w:left w:val="single" w:sz="8" w:space="0" w:color="auto"/>
              <w:bottom w:val="single" w:sz="8" w:space="0" w:color="auto"/>
              <w:right w:val="single" w:sz="8" w:space="0" w:color="auto"/>
            </w:tcBorders>
            <w:vAlign w:val="center"/>
          </w:tcPr>
          <w:p w14:paraId="7A7ACA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AEEE6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FC62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4A3989" w14:textId="77777777" w:rsidR="00E5636A" w:rsidRPr="005A3B97" w:rsidRDefault="00E5636A" w:rsidP="001D37E5">
            <w:pPr>
              <w:rPr>
                <w:rFonts w:eastAsia="Calibri"/>
                <w:sz w:val="17"/>
                <w:szCs w:val="17"/>
              </w:rPr>
            </w:pPr>
            <w:r w:rsidRPr="005A3B97">
              <w:rPr>
                <w:rFonts w:eastAsia="Calibri"/>
                <w:sz w:val="17"/>
                <w:szCs w:val="17"/>
              </w:rPr>
              <w:t xml:space="preserve"> КФК-2</w:t>
            </w:r>
          </w:p>
        </w:tc>
      </w:tr>
      <w:tr w:rsidR="00E5636A" w:rsidRPr="005A3B97" w14:paraId="43CE87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1E8B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D64654" w14:textId="77777777" w:rsidR="00E5636A" w:rsidRPr="005A3B97" w:rsidRDefault="00E5636A" w:rsidP="001D37E5">
            <w:pPr>
              <w:rPr>
                <w:rFonts w:eastAsia="Calibri"/>
                <w:sz w:val="17"/>
                <w:szCs w:val="17"/>
              </w:rPr>
            </w:pPr>
            <w:r w:rsidRPr="005A3B97">
              <w:rPr>
                <w:rFonts w:eastAsia="Calibri"/>
                <w:sz w:val="17"/>
                <w:szCs w:val="17"/>
              </w:rPr>
              <w:t>Электростанция дизельная ЭД 100-Т400-РПМ2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54FDE6" w14:textId="77777777" w:rsidR="00E5636A" w:rsidRPr="005A3B97" w:rsidRDefault="00E5636A" w:rsidP="001D37E5">
            <w:pPr>
              <w:jc w:val="center"/>
              <w:rPr>
                <w:rFonts w:eastAsia="Calibri"/>
                <w:sz w:val="17"/>
                <w:szCs w:val="17"/>
              </w:rPr>
            </w:pPr>
            <w:r w:rsidRPr="005A3B97">
              <w:rPr>
                <w:rFonts w:eastAsia="Calibri"/>
                <w:sz w:val="17"/>
                <w:szCs w:val="17"/>
              </w:rPr>
              <w:t>0000000000000001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9D4449" w14:textId="77777777" w:rsidR="00E5636A" w:rsidRPr="005A3B97" w:rsidRDefault="00E5636A" w:rsidP="001D37E5">
            <w:pPr>
              <w:rPr>
                <w:rFonts w:eastAsia="Calibri"/>
                <w:sz w:val="17"/>
                <w:szCs w:val="17"/>
              </w:rPr>
            </w:pPr>
            <w:r w:rsidRPr="005A3B97">
              <w:rPr>
                <w:rFonts w:eastAsia="Calibri"/>
                <w:sz w:val="17"/>
                <w:szCs w:val="17"/>
              </w:rPr>
              <w:t xml:space="preserve">Электростанция дизельная </w:t>
            </w:r>
          </w:p>
        </w:tc>
        <w:tc>
          <w:tcPr>
            <w:tcW w:w="2268" w:type="dxa"/>
            <w:tcBorders>
              <w:top w:val="single" w:sz="8" w:space="0" w:color="auto"/>
              <w:left w:val="single" w:sz="8" w:space="0" w:color="auto"/>
              <w:bottom w:val="single" w:sz="8" w:space="0" w:color="auto"/>
              <w:right w:val="single" w:sz="8" w:space="0" w:color="auto"/>
            </w:tcBorders>
            <w:vAlign w:val="center"/>
          </w:tcPr>
          <w:p w14:paraId="495175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10709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BD0C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8AFB10" w14:textId="77777777" w:rsidR="00E5636A" w:rsidRPr="005A3B97" w:rsidRDefault="00E5636A" w:rsidP="001D37E5">
            <w:pPr>
              <w:rPr>
                <w:rFonts w:eastAsia="Calibri"/>
                <w:sz w:val="17"/>
                <w:szCs w:val="17"/>
              </w:rPr>
            </w:pPr>
            <w:r w:rsidRPr="005A3B97">
              <w:rPr>
                <w:rFonts w:eastAsia="Calibri"/>
                <w:sz w:val="17"/>
                <w:szCs w:val="17"/>
              </w:rPr>
              <w:t>ЭД 100-Т400-РПМ2</w:t>
            </w:r>
          </w:p>
        </w:tc>
      </w:tr>
      <w:tr w:rsidR="00E5636A" w:rsidRPr="005A3B97" w14:paraId="50B052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3223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850CB2" w14:textId="77777777" w:rsidR="00E5636A" w:rsidRPr="005A3B97" w:rsidRDefault="00E5636A" w:rsidP="001D37E5">
            <w:pPr>
              <w:rPr>
                <w:rFonts w:eastAsia="Calibri"/>
                <w:sz w:val="17"/>
                <w:szCs w:val="17"/>
              </w:rPr>
            </w:pPr>
            <w:r w:rsidRPr="005A3B97">
              <w:rPr>
                <w:rFonts w:eastAsia="Calibri"/>
                <w:sz w:val="17"/>
                <w:szCs w:val="17"/>
              </w:rPr>
              <w:t>Насосный агрегат ЭЦВ 5-6, 5-120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44E02E" w14:textId="77777777" w:rsidR="00E5636A" w:rsidRPr="005A3B97" w:rsidRDefault="00E5636A" w:rsidP="001D37E5">
            <w:pPr>
              <w:jc w:val="center"/>
              <w:rPr>
                <w:rFonts w:eastAsia="Calibri"/>
                <w:sz w:val="17"/>
                <w:szCs w:val="17"/>
              </w:rPr>
            </w:pPr>
            <w:r w:rsidRPr="005A3B97">
              <w:rPr>
                <w:rFonts w:eastAsia="Calibri"/>
                <w:sz w:val="17"/>
                <w:szCs w:val="17"/>
              </w:rPr>
              <w:t>0000000000000049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59248B" w14:textId="77777777" w:rsidR="00E5636A" w:rsidRPr="005A3B97" w:rsidRDefault="00E5636A" w:rsidP="001D37E5">
            <w:pPr>
              <w:rPr>
                <w:rFonts w:eastAsia="Calibri"/>
                <w:sz w:val="17"/>
                <w:szCs w:val="17"/>
              </w:rPr>
            </w:pPr>
            <w:r w:rsidRPr="005A3B97">
              <w:rPr>
                <w:rFonts w:eastAsia="Calibri"/>
                <w:sz w:val="17"/>
                <w:szCs w:val="17"/>
              </w:rPr>
              <w:t xml:space="preserve">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3DDBCE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8FB9F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DECC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511C1C" w14:textId="77777777" w:rsidR="00E5636A" w:rsidRPr="005A3B97" w:rsidRDefault="00E5636A" w:rsidP="001D37E5">
            <w:pPr>
              <w:rPr>
                <w:rFonts w:eastAsia="Calibri"/>
                <w:sz w:val="17"/>
                <w:szCs w:val="17"/>
              </w:rPr>
            </w:pPr>
            <w:r w:rsidRPr="005A3B97">
              <w:rPr>
                <w:rFonts w:eastAsia="Calibri"/>
                <w:sz w:val="17"/>
                <w:szCs w:val="17"/>
              </w:rPr>
              <w:t>ЭЦВ 5-6, 5-120</w:t>
            </w:r>
          </w:p>
        </w:tc>
      </w:tr>
      <w:tr w:rsidR="00E5636A" w:rsidRPr="005A3B97" w14:paraId="3CE449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584F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DFC1A2" w14:textId="77777777" w:rsidR="00E5636A" w:rsidRPr="005A3B97" w:rsidRDefault="00E5636A" w:rsidP="001D37E5">
            <w:pPr>
              <w:rPr>
                <w:rFonts w:eastAsia="Calibri"/>
                <w:sz w:val="17"/>
                <w:szCs w:val="17"/>
              </w:rPr>
            </w:pPr>
            <w:r w:rsidRPr="005A3B97">
              <w:rPr>
                <w:rFonts w:eastAsia="Calibri"/>
                <w:sz w:val="17"/>
                <w:szCs w:val="17"/>
              </w:rPr>
              <w:t>Насос центробежный, марка 4Д 315-50 (без двигателя и рамы) (ГЖЭУ-4)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14433C" w14:textId="77777777" w:rsidR="00E5636A" w:rsidRPr="005A3B97" w:rsidRDefault="00E5636A" w:rsidP="001D37E5">
            <w:pPr>
              <w:jc w:val="center"/>
              <w:rPr>
                <w:rFonts w:eastAsia="Calibri"/>
                <w:sz w:val="17"/>
                <w:szCs w:val="17"/>
              </w:rPr>
            </w:pPr>
            <w:r w:rsidRPr="005A3B97">
              <w:rPr>
                <w:rFonts w:eastAsia="Calibri"/>
                <w:sz w:val="17"/>
                <w:szCs w:val="17"/>
              </w:rPr>
              <w:t>000000337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643767"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23AE45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B6E70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CB24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446505" w14:textId="77777777" w:rsidR="00E5636A" w:rsidRPr="005A3B97" w:rsidRDefault="00E5636A" w:rsidP="001D37E5">
            <w:pPr>
              <w:rPr>
                <w:rFonts w:eastAsia="Calibri"/>
                <w:sz w:val="17"/>
                <w:szCs w:val="17"/>
              </w:rPr>
            </w:pPr>
            <w:r w:rsidRPr="005A3B97">
              <w:rPr>
                <w:rFonts w:eastAsia="Calibri"/>
                <w:sz w:val="17"/>
                <w:szCs w:val="17"/>
              </w:rPr>
              <w:t xml:space="preserve">марка 4Д 315-50 без двигателя и рамы  ГЖЭУ-4 </w:t>
            </w:r>
          </w:p>
        </w:tc>
      </w:tr>
      <w:tr w:rsidR="00E5636A" w:rsidRPr="005A3B97" w14:paraId="4F1702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F142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82A5FB" w14:textId="77777777" w:rsidR="00E5636A" w:rsidRPr="005A3B97" w:rsidRDefault="00E5636A" w:rsidP="001D37E5">
            <w:pPr>
              <w:rPr>
                <w:rFonts w:eastAsia="Calibri"/>
                <w:sz w:val="17"/>
                <w:szCs w:val="17"/>
              </w:rPr>
            </w:pPr>
            <w:r w:rsidRPr="005A3B97">
              <w:rPr>
                <w:rFonts w:eastAsia="Calibri"/>
                <w:sz w:val="17"/>
                <w:szCs w:val="17"/>
              </w:rPr>
              <w:t>Электродвигатель АИР 250 S2 IM 1081 (ГЖЭУ-4)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267EA7" w14:textId="77777777" w:rsidR="00E5636A" w:rsidRPr="005A3B97" w:rsidRDefault="00E5636A" w:rsidP="001D37E5">
            <w:pPr>
              <w:jc w:val="center"/>
              <w:rPr>
                <w:rFonts w:eastAsia="Calibri"/>
                <w:sz w:val="17"/>
                <w:szCs w:val="17"/>
              </w:rPr>
            </w:pPr>
            <w:r w:rsidRPr="005A3B97">
              <w:rPr>
                <w:rFonts w:eastAsia="Calibri"/>
                <w:sz w:val="17"/>
                <w:szCs w:val="17"/>
              </w:rPr>
              <w:t>000000366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D598DF" w14:textId="77777777" w:rsidR="00E5636A" w:rsidRPr="005A3B97" w:rsidRDefault="00E5636A" w:rsidP="001D37E5">
            <w:pPr>
              <w:rPr>
                <w:rFonts w:eastAsia="Calibri"/>
                <w:sz w:val="17"/>
                <w:szCs w:val="17"/>
              </w:rPr>
            </w:pPr>
            <w:r w:rsidRPr="005A3B97">
              <w:rPr>
                <w:rFonts w:eastAsia="Calibri"/>
                <w:sz w:val="17"/>
                <w:szCs w:val="17"/>
              </w:rPr>
              <w:t xml:space="preserve">Электродвигатель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2D5672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70FAD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5407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A66FAD" w14:textId="77777777" w:rsidR="00E5636A" w:rsidRPr="005A3B97" w:rsidRDefault="00E5636A" w:rsidP="001D37E5">
            <w:pPr>
              <w:rPr>
                <w:rFonts w:eastAsia="Calibri"/>
                <w:sz w:val="17"/>
                <w:szCs w:val="17"/>
              </w:rPr>
            </w:pPr>
            <w:r w:rsidRPr="005A3B97">
              <w:rPr>
                <w:rFonts w:eastAsia="Calibri"/>
                <w:sz w:val="17"/>
                <w:szCs w:val="17"/>
              </w:rPr>
              <w:t xml:space="preserve">АИР 250 S2 IM 1081 ГЖЭУ-4 </w:t>
            </w:r>
          </w:p>
        </w:tc>
      </w:tr>
      <w:tr w:rsidR="00E5636A" w:rsidRPr="005A3B97" w14:paraId="057D47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C34E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B40411" w14:textId="77777777" w:rsidR="00E5636A" w:rsidRPr="005A3B97" w:rsidRDefault="00E5636A" w:rsidP="001D37E5">
            <w:pPr>
              <w:rPr>
                <w:rFonts w:eastAsia="Calibri"/>
                <w:sz w:val="17"/>
                <w:szCs w:val="17"/>
              </w:rPr>
            </w:pPr>
            <w:r w:rsidRPr="005A3B97">
              <w:rPr>
                <w:rFonts w:eastAsia="Calibri"/>
                <w:sz w:val="17"/>
                <w:szCs w:val="17"/>
              </w:rPr>
              <w:t>Шиномонтажный станок с взрывной накачкой (автомат)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0CCCFA" w14:textId="77777777" w:rsidR="00E5636A" w:rsidRPr="005A3B97" w:rsidRDefault="00E5636A" w:rsidP="001D37E5">
            <w:pPr>
              <w:jc w:val="center"/>
              <w:rPr>
                <w:rFonts w:eastAsia="Calibri"/>
                <w:sz w:val="17"/>
                <w:szCs w:val="17"/>
              </w:rPr>
            </w:pPr>
            <w:r w:rsidRPr="005A3B97">
              <w:rPr>
                <w:rFonts w:eastAsia="Calibri"/>
                <w:sz w:val="17"/>
                <w:szCs w:val="17"/>
              </w:rPr>
              <w:t>0001361336Г</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2073A0" w14:textId="77777777" w:rsidR="00E5636A" w:rsidRPr="005A3B97" w:rsidRDefault="00E5636A" w:rsidP="001D37E5">
            <w:pPr>
              <w:rPr>
                <w:rFonts w:eastAsia="Calibri"/>
                <w:sz w:val="17"/>
                <w:szCs w:val="17"/>
              </w:rPr>
            </w:pPr>
            <w:r w:rsidRPr="005A3B97">
              <w:rPr>
                <w:rFonts w:eastAsia="Calibri"/>
                <w:sz w:val="17"/>
                <w:szCs w:val="17"/>
              </w:rPr>
              <w:t xml:space="preserve">Шиномонтажный станок с взрывной накачкой автомат </w:t>
            </w:r>
          </w:p>
        </w:tc>
        <w:tc>
          <w:tcPr>
            <w:tcW w:w="2268" w:type="dxa"/>
            <w:tcBorders>
              <w:top w:val="single" w:sz="8" w:space="0" w:color="auto"/>
              <w:left w:val="single" w:sz="8" w:space="0" w:color="auto"/>
              <w:bottom w:val="single" w:sz="8" w:space="0" w:color="auto"/>
              <w:right w:val="single" w:sz="8" w:space="0" w:color="auto"/>
            </w:tcBorders>
            <w:vAlign w:val="center"/>
          </w:tcPr>
          <w:p w14:paraId="3E00B5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2E1A7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BA65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D9AAE1" w14:textId="77777777" w:rsidR="00E5636A" w:rsidRPr="005A3B97" w:rsidRDefault="00E5636A" w:rsidP="001D37E5">
            <w:pPr>
              <w:rPr>
                <w:rFonts w:eastAsia="Calibri"/>
                <w:sz w:val="17"/>
                <w:szCs w:val="17"/>
              </w:rPr>
            </w:pPr>
            <w:r w:rsidRPr="005A3B97">
              <w:rPr>
                <w:rFonts w:eastAsia="Calibri"/>
                <w:sz w:val="17"/>
                <w:szCs w:val="17"/>
              </w:rPr>
              <w:t> Шиномонтажный станок с взрывной накачкой автомат</w:t>
            </w:r>
          </w:p>
        </w:tc>
      </w:tr>
      <w:tr w:rsidR="00E5636A" w:rsidRPr="005A3B97" w14:paraId="4A3736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3E9A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B95307" w14:textId="77777777" w:rsidR="00E5636A" w:rsidRPr="005A3B97" w:rsidRDefault="00E5636A" w:rsidP="001D37E5">
            <w:pPr>
              <w:rPr>
                <w:rFonts w:eastAsia="Calibri"/>
                <w:sz w:val="17"/>
                <w:szCs w:val="17"/>
              </w:rPr>
            </w:pPr>
            <w:r w:rsidRPr="005A3B97">
              <w:rPr>
                <w:rFonts w:eastAsia="Calibri"/>
                <w:sz w:val="17"/>
                <w:szCs w:val="17"/>
              </w:rPr>
              <w:t>водомер СТВ-80 п.Федоскино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2EE10" w14:textId="77777777" w:rsidR="00E5636A" w:rsidRPr="005A3B97" w:rsidRDefault="00E5636A" w:rsidP="001D37E5">
            <w:pPr>
              <w:jc w:val="center"/>
              <w:rPr>
                <w:rFonts w:eastAsia="Calibri"/>
                <w:sz w:val="17"/>
                <w:szCs w:val="17"/>
              </w:rPr>
            </w:pPr>
            <w:r w:rsidRPr="005A3B97">
              <w:rPr>
                <w:rFonts w:eastAsia="Calibri"/>
                <w:sz w:val="17"/>
                <w:szCs w:val="17"/>
              </w:rPr>
              <w:t>00042365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63B055"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087082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4C19C2" w14:textId="77777777" w:rsidR="00E5636A" w:rsidRPr="005A3B97" w:rsidRDefault="00E5636A" w:rsidP="001D37E5">
            <w:pPr>
              <w:rPr>
                <w:rFonts w:eastAsia="Calibri"/>
                <w:sz w:val="17"/>
                <w:szCs w:val="17"/>
              </w:rPr>
            </w:pPr>
            <w:r w:rsidRPr="005A3B97">
              <w:rPr>
                <w:rFonts w:eastAsia="Calibri"/>
                <w:sz w:val="17"/>
                <w:szCs w:val="17"/>
              </w:rPr>
              <w:t>п.Федоскино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8501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9611D6" w14:textId="77777777" w:rsidR="00E5636A" w:rsidRPr="005A3B97" w:rsidRDefault="00E5636A" w:rsidP="001D37E5">
            <w:pPr>
              <w:rPr>
                <w:rFonts w:eastAsia="Calibri"/>
                <w:sz w:val="17"/>
                <w:szCs w:val="17"/>
              </w:rPr>
            </w:pPr>
            <w:r w:rsidRPr="005A3B97">
              <w:rPr>
                <w:rFonts w:eastAsia="Calibri"/>
                <w:sz w:val="17"/>
                <w:szCs w:val="17"/>
              </w:rPr>
              <w:t xml:space="preserve"> СТВ-80 </w:t>
            </w:r>
          </w:p>
        </w:tc>
      </w:tr>
      <w:tr w:rsidR="00E5636A" w:rsidRPr="005A3B97" w14:paraId="4B5DBA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292A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53A791" w14:textId="77777777" w:rsidR="00E5636A" w:rsidRPr="005A3B97" w:rsidRDefault="00E5636A" w:rsidP="001D37E5">
            <w:pPr>
              <w:rPr>
                <w:rFonts w:eastAsia="Calibri"/>
                <w:sz w:val="17"/>
                <w:szCs w:val="17"/>
              </w:rPr>
            </w:pPr>
            <w:r w:rsidRPr="005A3B97">
              <w:rPr>
                <w:rFonts w:eastAsia="Calibri"/>
                <w:sz w:val="17"/>
                <w:szCs w:val="17"/>
              </w:rPr>
              <w:t>водомер СТВ-80 п.Федоскино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502ECF" w14:textId="77777777" w:rsidR="00E5636A" w:rsidRPr="005A3B97" w:rsidRDefault="00E5636A" w:rsidP="001D37E5">
            <w:pPr>
              <w:jc w:val="center"/>
              <w:rPr>
                <w:rFonts w:eastAsia="Calibri"/>
                <w:sz w:val="17"/>
                <w:szCs w:val="17"/>
              </w:rPr>
            </w:pPr>
            <w:r w:rsidRPr="005A3B97">
              <w:rPr>
                <w:rFonts w:eastAsia="Calibri"/>
                <w:sz w:val="17"/>
                <w:szCs w:val="17"/>
              </w:rPr>
              <w:t>00042366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207976"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10E0A1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AFBC1D" w14:textId="77777777" w:rsidR="00E5636A" w:rsidRPr="005A3B97" w:rsidRDefault="00E5636A" w:rsidP="001D37E5">
            <w:pPr>
              <w:rPr>
                <w:rFonts w:eastAsia="Calibri"/>
                <w:sz w:val="17"/>
                <w:szCs w:val="17"/>
              </w:rPr>
            </w:pPr>
            <w:r w:rsidRPr="005A3B97">
              <w:rPr>
                <w:rFonts w:eastAsia="Calibri"/>
                <w:sz w:val="17"/>
                <w:szCs w:val="17"/>
              </w:rPr>
              <w:t>п.Федоскино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D069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7C3DDA" w14:textId="77777777" w:rsidR="00E5636A" w:rsidRPr="005A3B97" w:rsidRDefault="00E5636A" w:rsidP="001D37E5">
            <w:pPr>
              <w:rPr>
                <w:rFonts w:eastAsia="Calibri"/>
                <w:sz w:val="17"/>
                <w:szCs w:val="17"/>
              </w:rPr>
            </w:pPr>
            <w:r w:rsidRPr="005A3B97">
              <w:rPr>
                <w:rFonts w:eastAsia="Calibri"/>
                <w:sz w:val="17"/>
                <w:szCs w:val="17"/>
              </w:rPr>
              <w:t xml:space="preserve"> СТВ-80 </w:t>
            </w:r>
          </w:p>
        </w:tc>
      </w:tr>
      <w:tr w:rsidR="00E5636A" w:rsidRPr="005A3B97" w14:paraId="29903F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B92C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DE6F57" w14:textId="77777777" w:rsidR="00E5636A" w:rsidRPr="005A3B97" w:rsidRDefault="00E5636A" w:rsidP="001D37E5">
            <w:pPr>
              <w:rPr>
                <w:rFonts w:eastAsia="Calibri"/>
                <w:sz w:val="17"/>
                <w:szCs w:val="17"/>
              </w:rPr>
            </w:pPr>
            <w:r w:rsidRPr="005A3B97">
              <w:rPr>
                <w:rFonts w:eastAsia="Calibri"/>
                <w:sz w:val="17"/>
                <w:szCs w:val="17"/>
              </w:rPr>
              <w:t>Расходомер "АКРОН-01"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621A6B" w14:textId="77777777" w:rsidR="00E5636A" w:rsidRPr="005A3B97" w:rsidRDefault="00E5636A" w:rsidP="001D37E5">
            <w:pPr>
              <w:jc w:val="center"/>
              <w:rPr>
                <w:rFonts w:eastAsia="Calibri"/>
                <w:sz w:val="17"/>
                <w:szCs w:val="17"/>
              </w:rPr>
            </w:pPr>
            <w:r w:rsidRPr="005A3B97">
              <w:rPr>
                <w:rFonts w:eastAsia="Calibri"/>
                <w:sz w:val="17"/>
                <w:szCs w:val="17"/>
              </w:rPr>
              <w:t>00042632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9C7575" w14:textId="77777777" w:rsidR="00E5636A" w:rsidRPr="005A3B97" w:rsidRDefault="00E5636A" w:rsidP="001D37E5">
            <w:pPr>
              <w:rPr>
                <w:rFonts w:eastAsia="Calibri"/>
                <w:sz w:val="17"/>
                <w:szCs w:val="17"/>
              </w:rPr>
            </w:pPr>
            <w:r w:rsidRPr="005A3B97">
              <w:rPr>
                <w:rFonts w:eastAsia="Calibri"/>
                <w:sz w:val="17"/>
                <w:szCs w:val="17"/>
              </w:rPr>
              <w:t xml:space="preserve">Расходомер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0A52C3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1A2FF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AFFB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5A5589" w14:textId="77777777" w:rsidR="00E5636A" w:rsidRPr="005A3B97" w:rsidRDefault="00E5636A" w:rsidP="001D37E5">
            <w:pPr>
              <w:rPr>
                <w:rFonts w:eastAsia="Calibri"/>
                <w:sz w:val="17"/>
                <w:szCs w:val="17"/>
              </w:rPr>
            </w:pPr>
            <w:r w:rsidRPr="005A3B97">
              <w:rPr>
                <w:rFonts w:eastAsia="Calibri"/>
                <w:sz w:val="17"/>
                <w:szCs w:val="17"/>
              </w:rPr>
              <w:t xml:space="preserve"> "АКРОН-01" </w:t>
            </w:r>
            <w:proofErr w:type="gramStart"/>
            <w:r w:rsidRPr="005A3B97">
              <w:rPr>
                <w:rFonts w:eastAsia="Calibri"/>
                <w:sz w:val="17"/>
                <w:szCs w:val="17"/>
              </w:rPr>
              <w:t>Движ.имущ.-</w:t>
            </w:r>
            <w:proofErr w:type="gramEnd"/>
            <w:r w:rsidRPr="005A3B97">
              <w:rPr>
                <w:rFonts w:eastAsia="Calibri"/>
                <w:sz w:val="17"/>
                <w:szCs w:val="17"/>
              </w:rPr>
              <w:t xml:space="preserve">оборуд. ФИС </w:t>
            </w:r>
          </w:p>
        </w:tc>
      </w:tr>
      <w:tr w:rsidR="00E5636A" w:rsidRPr="005A3B97" w14:paraId="147787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E531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A979BA" w14:textId="77777777" w:rsidR="00E5636A" w:rsidRPr="005A3B97" w:rsidRDefault="00E5636A" w:rsidP="001D37E5">
            <w:pPr>
              <w:rPr>
                <w:rFonts w:eastAsia="Calibri"/>
                <w:sz w:val="17"/>
                <w:szCs w:val="17"/>
              </w:rPr>
            </w:pPr>
            <w:r w:rsidRPr="005A3B97">
              <w:rPr>
                <w:rFonts w:eastAsia="Calibri"/>
                <w:sz w:val="17"/>
                <w:szCs w:val="17"/>
              </w:rPr>
              <w:t xml:space="preserve">Задвижка 3046 бр. d-100мм, 6 </w:t>
            </w:r>
            <w:proofErr w:type="gramStart"/>
            <w:r w:rsidRPr="005A3B97">
              <w:rPr>
                <w:rFonts w:eastAsia="Calibri"/>
                <w:sz w:val="17"/>
                <w:szCs w:val="17"/>
              </w:rPr>
              <w:t>шт.взу</w:t>
            </w:r>
            <w:proofErr w:type="gramEnd"/>
            <w:r w:rsidRPr="005A3B97">
              <w:rPr>
                <w:rFonts w:eastAsia="Calibri"/>
                <w:sz w:val="17"/>
                <w:szCs w:val="17"/>
              </w:rPr>
              <w:t xml:space="preserve"> "Федоскино" (0004290) (Движ.имущ.-оборуд.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AFE08A" w14:textId="77777777" w:rsidR="00E5636A" w:rsidRPr="005A3B97" w:rsidRDefault="00E5636A" w:rsidP="001D37E5">
            <w:pPr>
              <w:jc w:val="center"/>
              <w:rPr>
                <w:rFonts w:eastAsia="Calibri"/>
                <w:sz w:val="17"/>
                <w:szCs w:val="17"/>
              </w:rPr>
            </w:pPr>
            <w:r w:rsidRPr="005A3B97">
              <w:rPr>
                <w:rFonts w:eastAsia="Calibri"/>
                <w:sz w:val="17"/>
                <w:szCs w:val="17"/>
              </w:rPr>
              <w:t>00042905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45CD4C" w14:textId="77777777" w:rsidR="00E5636A" w:rsidRPr="005A3B97" w:rsidRDefault="00E5636A" w:rsidP="001D37E5">
            <w:pPr>
              <w:rPr>
                <w:rFonts w:eastAsia="Calibri"/>
                <w:sz w:val="17"/>
                <w:szCs w:val="17"/>
              </w:rPr>
            </w:pPr>
            <w:r w:rsidRPr="005A3B97">
              <w:rPr>
                <w:rFonts w:eastAsia="Calibri"/>
                <w:sz w:val="17"/>
                <w:szCs w:val="17"/>
              </w:rPr>
              <w:t xml:space="preserve">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AE1BB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D6434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E0C3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B060A0" w14:textId="77777777" w:rsidR="00E5636A" w:rsidRPr="005A3B97" w:rsidRDefault="00E5636A" w:rsidP="001D37E5">
            <w:pPr>
              <w:rPr>
                <w:rFonts w:eastAsia="Calibri"/>
                <w:sz w:val="17"/>
                <w:szCs w:val="17"/>
              </w:rPr>
            </w:pPr>
            <w:r w:rsidRPr="005A3B97">
              <w:rPr>
                <w:rFonts w:eastAsia="Calibri"/>
                <w:sz w:val="17"/>
                <w:szCs w:val="17"/>
              </w:rPr>
              <w:t xml:space="preserve"> 3046 бр. d-100мм, 6 </w:t>
            </w:r>
            <w:proofErr w:type="gramStart"/>
            <w:r w:rsidRPr="005A3B97">
              <w:rPr>
                <w:rFonts w:eastAsia="Calibri"/>
                <w:sz w:val="17"/>
                <w:szCs w:val="17"/>
              </w:rPr>
              <w:t>шт.взу</w:t>
            </w:r>
            <w:proofErr w:type="gramEnd"/>
            <w:r w:rsidRPr="005A3B97">
              <w:rPr>
                <w:rFonts w:eastAsia="Calibri"/>
                <w:sz w:val="17"/>
                <w:szCs w:val="17"/>
              </w:rPr>
              <w:t xml:space="preserve"> "Федоскино" 0004290  Движ.имущ.-оборуд. ФИС </w:t>
            </w:r>
          </w:p>
        </w:tc>
      </w:tr>
      <w:tr w:rsidR="00E5636A" w:rsidRPr="005A3B97" w14:paraId="729368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A2C8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F59335" w14:textId="77777777" w:rsidR="00E5636A" w:rsidRPr="005A3B97" w:rsidRDefault="00E5636A" w:rsidP="001D37E5">
            <w:pPr>
              <w:rPr>
                <w:rFonts w:eastAsia="Calibri"/>
                <w:sz w:val="17"/>
                <w:szCs w:val="17"/>
              </w:rPr>
            </w:pPr>
            <w:r w:rsidRPr="005A3B97">
              <w:rPr>
                <w:rFonts w:eastAsia="Calibri"/>
                <w:sz w:val="17"/>
                <w:szCs w:val="17"/>
              </w:rPr>
              <w:t xml:space="preserve">Задвижкабр. d-50мм, 6 </w:t>
            </w:r>
            <w:proofErr w:type="gramStart"/>
            <w:r w:rsidRPr="005A3B97">
              <w:rPr>
                <w:rFonts w:eastAsia="Calibri"/>
                <w:sz w:val="17"/>
                <w:szCs w:val="17"/>
              </w:rPr>
              <w:t>шт.взу</w:t>
            </w:r>
            <w:proofErr w:type="gramEnd"/>
            <w:r w:rsidRPr="005A3B97">
              <w:rPr>
                <w:rFonts w:eastAsia="Calibri"/>
                <w:sz w:val="17"/>
                <w:szCs w:val="17"/>
              </w:rPr>
              <w:t xml:space="preserve"> "Федоскино" 6 шт. (Движ.имущ.-оборуд.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1D2FFF" w14:textId="77777777" w:rsidR="00E5636A" w:rsidRPr="005A3B97" w:rsidRDefault="00E5636A" w:rsidP="001D37E5">
            <w:pPr>
              <w:jc w:val="center"/>
              <w:rPr>
                <w:rFonts w:eastAsia="Calibri"/>
                <w:sz w:val="17"/>
                <w:szCs w:val="17"/>
              </w:rPr>
            </w:pPr>
            <w:r w:rsidRPr="005A3B97">
              <w:rPr>
                <w:rFonts w:eastAsia="Calibri"/>
                <w:sz w:val="17"/>
                <w:szCs w:val="17"/>
              </w:rPr>
              <w:t>00042907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C71803" w14:textId="77777777" w:rsidR="00E5636A" w:rsidRPr="005A3B97" w:rsidRDefault="00E5636A" w:rsidP="001D37E5">
            <w:pPr>
              <w:rPr>
                <w:rFonts w:eastAsia="Calibri"/>
                <w:sz w:val="17"/>
                <w:szCs w:val="17"/>
              </w:rPr>
            </w:pPr>
            <w:r w:rsidRPr="005A3B97">
              <w:rPr>
                <w:rFonts w:eastAsia="Calibri"/>
                <w:sz w:val="17"/>
                <w:szCs w:val="17"/>
              </w:rPr>
              <w:t xml:space="preserve">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DF104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513065" w14:textId="77777777" w:rsidR="00E5636A" w:rsidRPr="005A3B97" w:rsidRDefault="00E5636A" w:rsidP="001D37E5">
            <w:pPr>
              <w:rPr>
                <w:rFonts w:eastAsia="Calibri"/>
                <w:sz w:val="17"/>
                <w:szCs w:val="17"/>
              </w:rPr>
            </w:pPr>
            <w:r w:rsidRPr="005A3B97">
              <w:rPr>
                <w:rFonts w:eastAsia="Calibri"/>
                <w:sz w:val="17"/>
                <w:szCs w:val="17"/>
              </w:rPr>
              <w:t xml:space="preserve">взу "Федоскино"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BA4D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4DA3D8" w14:textId="77777777" w:rsidR="00E5636A" w:rsidRPr="005A3B97" w:rsidRDefault="00E5636A" w:rsidP="001D37E5">
            <w:pPr>
              <w:rPr>
                <w:rFonts w:eastAsia="Calibri"/>
                <w:sz w:val="17"/>
                <w:szCs w:val="17"/>
              </w:rPr>
            </w:pPr>
            <w:r w:rsidRPr="005A3B97">
              <w:rPr>
                <w:rFonts w:eastAsia="Calibri"/>
                <w:sz w:val="17"/>
                <w:szCs w:val="17"/>
              </w:rPr>
              <w:t xml:space="preserve"> бр. d-50мм, 6 шт6 шт. </w:t>
            </w:r>
            <w:proofErr w:type="gramStart"/>
            <w:r w:rsidRPr="005A3B97">
              <w:rPr>
                <w:rFonts w:eastAsia="Calibri"/>
                <w:sz w:val="17"/>
                <w:szCs w:val="17"/>
              </w:rPr>
              <w:t>Движ.имущ.-</w:t>
            </w:r>
            <w:proofErr w:type="gramEnd"/>
            <w:r w:rsidRPr="005A3B97">
              <w:rPr>
                <w:rFonts w:eastAsia="Calibri"/>
                <w:sz w:val="17"/>
                <w:szCs w:val="17"/>
              </w:rPr>
              <w:t xml:space="preserve">оборуд. ФИС </w:t>
            </w:r>
          </w:p>
        </w:tc>
      </w:tr>
      <w:tr w:rsidR="00E5636A" w:rsidRPr="005A3B97" w14:paraId="60C359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13C7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DA632E" w14:textId="77777777" w:rsidR="00E5636A" w:rsidRPr="005A3B97" w:rsidRDefault="00E5636A" w:rsidP="001D37E5">
            <w:pPr>
              <w:rPr>
                <w:rFonts w:eastAsia="Calibri"/>
                <w:sz w:val="17"/>
                <w:szCs w:val="17"/>
              </w:rPr>
            </w:pPr>
            <w:r w:rsidRPr="005A3B97">
              <w:rPr>
                <w:rFonts w:eastAsia="Calibri"/>
                <w:sz w:val="17"/>
                <w:szCs w:val="17"/>
              </w:rPr>
              <w:t>Задвижка 3046 бр. d-200мм, взу "Федоскино" 8шт.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1BAD14" w14:textId="77777777" w:rsidR="00E5636A" w:rsidRPr="005A3B97" w:rsidRDefault="00E5636A" w:rsidP="001D37E5">
            <w:pPr>
              <w:jc w:val="center"/>
              <w:rPr>
                <w:rFonts w:eastAsia="Calibri"/>
                <w:sz w:val="17"/>
                <w:szCs w:val="17"/>
              </w:rPr>
            </w:pPr>
            <w:r w:rsidRPr="005A3B97">
              <w:rPr>
                <w:rFonts w:eastAsia="Calibri"/>
                <w:sz w:val="17"/>
                <w:szCs w:val="17"/>
              </w:rPr>
              <w:t>00042908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CBE283" w14:textId="77777777" w:rsidR="00E5636A" w:rsidRPr="005A3B97" w:rsidRDefault="00E5636A" w:rsidP="001D37E5">
            <w:pPr>
              <w:rPr>
                <w:rFonts w:eastAsia="Calibri"/>
                <w:sz w:val="17"/>
                <w:szCs w:val="17"/>
              </w:rPr>
            </w:pPr>
            <w:r w:rsidRPr="005A3B97">
              <w:rPr>
                <w:rFonts w:eastAsia="Calibri"/>
                <w:sz w:val="17"/>
                <w:szCs w:val="17"/>
              </w:rPr>
              <w:t xml:space="preserve">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6BD74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186850" w14:textId="77777777" w:rsidR="00E5636A" w:rsidRPr="005A3B97" w:rsidRDefault="00E5636A" w:rsidP="001D37E5">
            <w:pPr>
              <w:rPr>
                <w:rFonts w:eastAsia="Calibri"/>
                <w:sz w:val="17"/>
                <w:szCs w:val="17"/>
              </w:rPr>
            </w:pPr>
            <w:r w:rsidRPr="005A3B97">
              <w:rPr>
                <w:rFonts w:eastAsia="Calibri"/>
                <w:sz w:val="17"/>
                <w:szCs w:val="17"/>
              </w:rPr>
              <w:t xml:space="preserve">взу "Федоскино"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669B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555C51" w14:textId="77777777" w:rsidR="00E5636A" w:rsidRPr="005A3B97" w:rsidRDefault="00E5636A" w:rsidP="001D37E5">
            <w:pPr>
              <w:rPr>
                <w:rFonts w:eastAsia="Calibri"/>
                <w:sz w:val="17"/>
                <w:szCs w:val="17"/>
              </w:rPr>
            </w:pPr>
            <w:r w:rsidRPr="005A3B97">
              <w:rPr>
                <w:rFonts w:eastAsia="Calibri"/>
                <w:sz w:val="17"/>
                <w:szCs w:val="17"/>
              </w:rPr>
              <w:t xml:space="preserve"> 3046 бр. d-200мм, 8шт. </w:t>
            </w:r>
            <w:proofErr w:type="gramStart"/>
            <w:r w:rsidRPr="005A3B97">
              <w:rPr>
                <w:rFonts w:eastAsia="Calibri"/>
                <w:sz w:val="17"/>
                <w:szCs w:val="17"/>
              </w:rPr>
              <w:t>Движ.имущ.-</w:t>
            </w:r>
            <w:proofErr w:type="gramEnd"/>
            <w:r w:rsidRPr="005A3B97">
              <w:rPr>
                <w:rFonts w:eastAsia="Calibri"/>
                <w:sz w:val="17"/>
                <w:szCs w:val="17"/>
              </w:rPr>
              <w:t xml:space="preserve">оборуд. ФИС </w:t>
            </w:r>
          </w:p>
        </w:tc>
      </w:tr>
      <w:tr w:rsidR="00E5636A" w:rsidRPr="005A3B97" w14:paraId="4F8094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3D43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4C0EE1" w14:textId="77777777" w:rsidR="00E5636A" w:rsidRPr="005A3B97" w:rsidRDefault="00E5636A" w:rsidP="001D37E5">
            <w:pPr>
              <w:rPr>
                <w:rFonts w:eastAsia="Calibri"/>
                <w:sz w:val="17"/>
                <w:szCs w:val="17"/>
              </w:rPr>
            </w:pPr>
            <w:r w:rsidRPr="005A3B97">
              <w:rPr>
                <w:rFonts w:eastAsia="Calibri"/>
                <w:sz w:val="17"/>
                <w:szCs w:val="17"/>
              </w:rPr>
              <w:t>1-й Трудовой пер. д.7автоматизир. насосная установка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E3BE22" w14:textId="77777777" w:rsidR="00E5636A" w:rsidRPr="005A3B97" w:rsidRDefault="00E5636A" w:rsidP="001D37E5">
            <w:pPr>
              <w:jc w:val="center"/>
              <w:rPr>
                <w:rFonts w:eastAsia="Calibri"/>
                <w:sz w:val="17"/>
                <w:szCs w:val="17"/>
              </w:rPr>
            </w:pPr>
            <w:r w:rsidRPr="005A3B97">
              <w:rPr>
                <w:rFonts w:eastAsia="Calibri"/>
                <w:sz w:val="17"/>
                <w:szCs w:val="17"/>
              </w:rPr>
              <w:t>000В00000000005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01E382" w14:textId="77777777" w:rsidR="00E5636A" w:rsidRPr="005A3B97" w:rsidRDefault="00E5636A" w:rsidP="001D37E5">
            <w:pPr>
              <w:rPr>
                <w:rFonts w:eastAsia="Calibri"/>
                <w:sz w:val="17"/>
                <w:szCs w:val="17"/>
              </w:rPr>
            </w:pPr>
            <w:r w:rsidRPr="005A3B97">
              <w:rPr>
                <w:rFonts w:eastAsia="Calibri"/>
                <w:sz w:val="17"/>
                <w:szCs w:val="17"/>
              </w:rPr>
              <w:t xml:space="preserve"> автоматизир. насосная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2D81E5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416E85" w14:textId="77777777" w:rsidR="00E5636A" w:rsidRPr="005A3B97" w:rsidRDefault="00E5636A" w:rsidP="001D37E5">
            <w:pPr>
              <w:rPr>
                <w:rFonts w:eastAsia="Calibri"/>
                <w:sz w:val="17"/>
                <w:szCs w:val="17"/>
              </w:rPr>
            </w:pPr>
            <w:r w:rsidRPr="005A3B97">
              <w:rPr>
                <w:rFonts w:eastAsia="Calibri"/>
                <w:sz w:val="17"/>
                <w:szCs w:val="17"/>
              </w:rPr>
              <w:t xml:space="preserve">1-й Трудовой пер.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39E4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0373DB" w14:textId="77777777" w:rsidR="00E5636A" w:rsidRPr="005A3B97" w:rsidRDefault="00E5636A" w:rsidP="001D37E5">
            <w:pPr>
              <w:rPr>
                <w:rFonts w:eastAsia="Calibri"/>
                <w:sz w:val="17"/>
                <w:szCs w:val="17"/>
              </w:rPr>
            </w:pPr>
            <w:r w:rsidRPr="005A3B97">
              <w:rPr>
                <w:rFonts w:eastAsia="Calibri"/>
                <w:sz w:val="17"/>
                <w:szCs w:val="17"/>
              </w:rPr>
              <w:t> автоматизир. насосная установка</w:t>
            </w:r>
          </w:p>
        </w:tc>
      </w:tr>
      <w:tr w:rsidR="00E5636A" w:rsidRPr="005A3B97" w14:paraId="10E416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1EA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4FF964" w14:textId="77777777" w:rsidR="00E5636A" w:rsidRPr="005A3B97" w:rsidRDefault="00E5636A" w:rsidP="001D37E5">
            <w:pPr>
              <w:rPr>
                <w:rFonts w:eastAsia="Calibri"/>
                <w:sz w:val="17"/>
                <w:szCs w:val="17"/>
              </w:rPr>
            </w:pPr>
            <w:r w:rsidRPr="005A3B97">
              <w:rPr>
                <w:rFonts w:eastAsia="Calibri"/>
                <w:sz w:val="17"/>
                <w:szCs w:val="17"/>
              </w:rPr>
              <w:t>1-й Трудовой переулок д.7, узел учета воды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1F46D1" w14:textId="77777777" w:rsidR="00E5636A" w:rsidRPr="005A3B97" w:rsidRDefault="00E5636A" w:rsidP="001D37E5">
            <w:pPr>
              <w:jc w:val="center"/>
              <w:rPr>
                <w:rFonts w:eastAsia="Calibri"/>
                <w:sz w:val="17"/>
                <w:szCs w:val="17"/>
              </w:rPr>
            </w:pPr>
            <w:r w:rsidRPr="005A3B97">
              <w:rPr>
                <w:rFonts w:eastAsia="Calibri"/>
                <w:sz w:val="17"/>
                <w:szCs w:val="17"/>
              </w:rPr>
              <w:t>000В00000000006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ECC9CA" w14:textId="77777777" w:rsidR="00E5636A" w:rsidRPr="005A3B97" w:rsidRDefault="00E5636A" w:rsidP="001D37E5">
            <w:pPr>
              <w:rPr>
                <w:rFonts w:eastAsia="Calibri"/>
                <w:sz w:val="17"/>
                <w:szCs w:val="17"/>
              </w:rPr>
            </w:pPr>
            <w:r w:rsidRPr="005A3B97">
              <w:rPr>
                <w:rFonts w:eastAsia="Calibri"/>
                <w:sz w:val="17"/>
                <w:szCs w:val="17"/>
              </w:rPr>
              <w:t xml:space="preserve"> узел учета воды</w:t>
            </w:r>
          </w:p>
        </w:tc>
        <w:tc>
          <w:tcPr>
            <w:tcW w:w="2268" w:type="dxa"/>
            <w:tcBorders>
              <w:top w:val="single" w:sz="8" w:space="0" w:color="auto"/>
              <w:left w:val="single" w:sz="8" w:space="0" w:color="auto"/>
              <w:bottom w:val="single" w:sz="8" w:space="0" w:color="auto"/>
              <w:right w:val="single" w:sz="8" w:space="0" w:color="auto"/>
            </w:tcBorders>
            <w:vAlign w:val="center"/>
          </w:tcPr>
          <w:p w14:paraId="0C0652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AA1FC1" w14:textId="77777777" w:rsidR="00E5636A" w:rsidRPr="005A3B97" w:rsidRDefault="00E5636A" w:rsidP="001D37E5">
            <w:pPr>
              <w:rPr>
                <w:rFonts w:eastAsia="Calibri"/>
                <w:sz w:val="17"/>
                <w:szCs w:val="17"/>
              </w:rPr>
            </w:pPr>
            <w:r w:rsidRPr="005A3B97">
              <w:rPr>
                <w:rFonts w:eastAsia="Calibri"/>
                <w:sz w:val="17"/>
                <w:szCs w:val="17"/>
              </w:rPr>
              <w:t xml:space="preserve">1-й Трудовой переулок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910E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DD6121" w14:textId="77777777" w:rsidR="00E5636A" w:rsidRPr="005A3B97" w:rsidRDefault="00E5636A" w:rsidP="001D37E5">
            <w:pPr>
              <w:rPr>
                <w:rFonts w:eastAsia="Calibri"/>
                <w:sz w:val="17"/>
                <w:szCs w:val="17"/>
              </w:rPr>
            </w:pPr>
            <w:r w:rsidRPr="005A3B97">
              <w:rPr>
                <w:rFonts w:eastAsia="Calibri"/>
                <w:sz w:val="17"/>
                <w:szCs w:val="17"/>
              </w:rPr>
              <w:t> узел учета воды</w:t>
            </w:r>
          </w:p>
        </w:tc>
      </w:tr>
      <w:tr w:rsidR="00E5636A" w:rsidRPr="005A3B97" w14:paraId="70A748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4746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728519" w14:textId="77777777" w:rsidR="00E5636A" w:rsidRPr="005A3B97" w:rsidRDefault="00E5636A" w:rsidP="001D37E5">
            <w:pPr>
              <w:rPr>
                <w:rFonts w:eastAsia="Calibri"/>
                <w:sz w:val="17"/>
                <w:szCs w:val="17"/>
              </w:rPr>
            </w:pPr>
            <w:r w:rsidRPr="005A3B97">
              <w:rPr>
                <w:rFonts w:eastAsia="Calibri"/>
                <w:sz w:val="17"/>
                <w:szCs w:val="17"/>
              </w:rPr>
              <w:t>Электрооборудование ПНС ул.Сукромка д.49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68FD40" w14:textId="77777777" w:rsidR="00E5636A" w:rsidRPr="005A3B97" w:rsidRDefault="00E5636A" w:rsidP="001D37E5">
            <w:pPr>
              <w:jc w:val="center"/>
              <w:rPr>
                <w:rFonts w:eastAsia="Calibri"/>
                <w:sz w:val="17"/>
                <w:szCs w:val="17"/>
              </w:rPr>
            </w:pPr>
            <w:r w:rsidRPr="005A3B97">
              <w:rPr>
                <w:rFonts w:eastAsia="Calibri"/>
                <w:sz w:val="17"/>
                <w:szCs w:val="17"/>
              </w:rPr>
              <w:t>000В00000000007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C8730A" w14:textId="77777777" w:rsidR="00E5636A" w:rsidRPr="005A3B97" w:rsidRDefault="00E5636A" w:rsidP="001D37E5">
            <w:pPr>
              <w:rPr>
                <w:rFonts w:eastAsia="Calibri"/>
                <w:sz w:val="17"/>
                <w:szCs w:val="17"/>
              </w:rPr>
            </w:pPr>
            <w:r w:rsidRPr="005A3B97">
              <w:rPr>
                <w:rFonts w:eastAsia="Calibri"/>
                <w:sz w:val="17"/>
                <w:szCs w:val="17"/>
              </w:rPr>
              <w:t xml:space="preserve">Электрооборудование ПНС </w:t>
            </w:r>
          </w:p>
        </w:tc>
        <w:tc>
          <w:tcPr>
            <w:tcW w:w="2268" w:type="dxa"/>
            <w:tcBorders>
              <w:top w:val="single" w:sz="8" w:space="0" w:color="auto"/>
              <w:left w:val="single" w:sz="8" w:space="0" w:color="auto"/>
              <w:bottom w:val="single" w:sz="8" w:space="0" w:color="auto"/>
              <w:right w:val="single" w:sz="8" w:space="0" w:color="auto"/>
            </w:tcBorders>
            <w:vAlign w:val="center"/>
          </w:tcPr>
          <w:p w14:paraId="1CF22A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670187" w14:textId="77777777" w:rsidR="00E5636A" w:rsidRPr="005A3B97" w:rsidRDefault="00E5636A" w:rsidP="001D37E5">
            <w:pPr>
              <w:rPr>
                <w:rFonts w:eastAsia="Calibri"/>
                <w:sz w:val="17"/>
                <w:szCs w:val="17"/>
              </w:rPr>
            </w:pPr>
            <w:r w:rsidRPr="005A3B97">
              <w:rPr>
                <w:rFonts w:eastAsia="Calibri"/>
                <w:sz w:val="17"/>
                <w:szCs w:val="17"/>
              </w:rPr>
              <w:t xml:space="preserve"> ул.Сукромка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B249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BD425A" w14:textId="77777777" w:rsidR="00E5636A" w:rsidRPr="005A3B97" w:rsidRDefault="00E5636A" w:rsidP="001D37E5">
            <w:pPr>
              <w:rPr>
                <w:rFonts w:eastAsia="Calibri"/>
                <w:sz w:val="17"/>
                <w:szCs w:val="17"/>
              </w:rPr>
            </w:pPr>
            <w:r w:rsidRPr="005A3B97">
              <w:rPr>
                <w:rFonts w:eastAsia="Calibri"/>
                <w:sz w:val="17"/>
                <w:szCs w:val="17"/>
              </w:rPr>
              <w:t> Электрооборудование ПНС</w:t>
            </w:r>
          </w:p>
        </w:tc>
      </w:tr>
      <w:tr w:rsidR="00E5636A" w:rsidRPr="005A3B97" w14:paraId="4B3AE4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8777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1099D6" w14:textId="77777777" w:rsidR="00E5636A" w:rsidRPr="005A3B97" w:rsidRDefault="00E5636A" w:rsidP="001D37E5">
            <w:pPr>
              <w:rPr>
                <w:rFonts w:eastAsia="Calibri"/>
                <w:sz w:val="17"/>
                <w:szCs w:val="17"/>
              </w:rPr>
            </w:pPr>
            <w:r w:rsidRPr="005A3B97">
              <w:rPr>
                <w:rFonts w:eastAsia="Calibri"/>
                <w:sz w:val="17"/>
                <w:szCs w:val="17"/>
              </w:rPr>
              <w:t>В.Волошиной ул. д.54А, оборудование водомерного узла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EA7F4F" w14:textId="77777777" w:rsidR="00E5636A" w:rsidRPr="005A3B97" w:rsidRDefault="00E5636A" w:rsidP="001D37E5">
            <w:pPr>
              <w:jc w:val="center"/>
              <w:rPr>
                <w:rFonts w:eastAsia="Calibri"/>
                <w:sz w:val="17"/>
                <w:szCs w:val="17"/>
              </w:rPr>
            </w:pPr>
            <w:r w:rsidRPr="005A3B97">
              <w:rPr>
                <w:rFonts w:eastAsia="Calibri"/>
                <w:sz w:val="17"/>
                <w:szCs w:val="17"/>
              </w:rPr>
              <w:t>000В00000000008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22C801"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водомерного узла</w:t>
            </w:r>
          </w:p>
        </w:tc>
        <w:tc>
          <w:tcPr>
            <w:tcW w:w="2268" w:type="dxa"/>
            <w:tcBorders>
              <w:top w:val="single" w:sz="8" w:space="0" w:color="auto"/>
              <w:left w:val="single" w:sz="8" w:space="0" w:color="auto"/>
              <w:bottom w:val="single" w:sz="8" w:space="0" w:color="auto"/>
              <w:right w:val="single" w:sz="8" w:space="0" w:color="auto"/>
            </w:tcBorders>
            <w:vAlign w:val="center"/>
          </w:tcPr>
          <w:p w14:paraId="675F7A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F3D310"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д.54А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F4EE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5DF989" w14:textId="77777777" w:rsidR="00E5636A" w:rsidRPr="005A3B97" w:rsidRDefault="00E5636A" w:rsidP="001D37E5">
            <w:pPr>
              <w:rPr>
                <w:rFonts w:eastAsia="Calibri"/>
                <w:sz w:val="17"/>
                <w:szCs w:val="17"/>
              </w:rPr>
            </w:pPr>
            <w:r w:rsidRPr="005A3B97">
              <w:rPr>
                <w:rFonts w:eastAsia="Calibri"/>
                <w:sz w:val="17"/>
                <w:szCs w:val="17"/>
              </w:rPr>
              <w:t> оборудование водомерного узла</w:t>
            </w:r>
          </w:p>
        </w:tc>
      </w:tr>
      <w:tr w:rsidR="00E5636A" w:rsidRPr="005A3B97" w14:paraId="65C793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5038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A51791" w14:textId="77777777" w:rsidR="00E5636A" w:rsidRPr="005A3B97" w:rsidRDefault="00E5636A" w:rsidP="001D37E5">
            <w:pPr>
              <w:rPr>
                <w:rFonts w:eastAsia="Calibri"/>
                <w:sz w:val="17"/>
                <w:szCs w:val="17"/>
              </w:rPr>
            </w:pPr>
            <w:r w:rsidRPr="005A3B97">
              <w:rPr>
                <w:rFonts w:eastAsia="Calibri"/>
                <w:sz w:val="17"/>
                <w:szCs w:val="17"/>
              </w:rPr>
              <w:t>В.Волошиной ул.д.56б,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860159" w14:textId="77777777" w:rsidR="00E5636A" w:rsidRPr="005A3B97" w:rsidRDefault="00E5636A" w:rsidP="001D37E5">
            <w:pPr>
              <w:jc w:val="center"/>
              <w:rPr>
                <w:rFonts w:eastAsia="Calibri"/>
                <w:sz w:val="17"/>
                <w:szCs w:val="17"/>
              </w:rPr>
            </w:pPr>
            <w:r w:rsidRPr="005A3B97">
              <w:rPr>
                <w:rFonts w:eastAsia="Calibri"/>
                <w:sz w:val="17"/>
                <w:szCs w:val="17"/>
              </w:rPr>
              <w:t>000В00000000009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EE8DEC"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62C761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EF0355"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ул.д.56б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5F7F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AAAD50"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w:t>
            </w:r>
          </w:p>
        </w:tc>
      </w:tr>
      <w:tr w:rsidR="00E5636A" w:rsidRPr="005A3B97" w14:paraId="58912A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7E13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AF173F" w14:textId="77777777" w:rsidR="00E5636A" w:rsidRPr="005A3B97" w:rsidRDefault="00E5636A" w:rsidP="001D37E5">
            <w:pPr>
              <w:rPr>
                <w:rFonts w:eastAsia="Calibri"/>
                <w:sz w:val="17"/>
                <w:szCs w:val="17"/>
              </w:rPr>
            </w:pPr>
            <w:r w:rsidRPr="005A3B97">
              <w:rPr>
                <w:rFonts w:eastAsia="Calibri"/>
                <w:sz w:val="17"/>
                <w:szCs w:val="17"/>
              </w:rPr>
              <w:t>Белобородова ул. д.9 к.1, оборудование водомерного узла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1BA713" w14:textId="77777777" w:rsidR="00E5636A" w:rsidRPr="005A3B97" w:rsidRDefault="00E5636A" w:rsidP="001D37E5">
            <w:pPr>
              <w:jc w:val="center"/>
              <w:rPr>
                <w:rFonts w:eastAsia="Calibri"/>
                <w:sz w:val="17"/>
                <w:szCs w:val="17"/>
              </w:rPr>
            </w:pPr>
            <w:r w:rsidRPr="005A3B97">
              <w:rPr>
                <w:rFonts w:eastAsia="Calibri"/>
                <w:sz w:val="17"/>
                <w:szCs w:val="17"/>
              </w:rPr>
              <w:t>000В00000000010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E55FE9"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водомерного узла</w:t>
            </w:r>
          </w:p>
        </w:tc>
        <w:tc>
          <w:tcPr>
            <w:tcW w:w="2268" w:type="dxa"/>
            <w:tcBorders>
              <w:top w:val="single" w:sz="8" w:space="0" w:color="auto"/>
              <w:left w:val="single" w:sz="8" w:space="0" w:color="auto"/>
              <w:bottom w:val="single" w:sz="8" w:space="0" w:color="auto"/>
              <w:right w:val="single" w:sz="8" w:space="0" w:color="auto"/>
            </w:tcBorders>
            <w:vAlign w:val="center"/>
          </w:tcPr>
          <w:p w14:paraId="649D6F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DC6BF6"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д.9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2676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C1868" w14:textId="77777777" w:rsidR="00E5636A" w:rsidRPr="005A3B97" w:rsidRDefault="00E5636A" w:rsidP="001D37E5">
            <w:pPr>
              <w:rPr>
                <w:rFonts w:eastAsia="Calibri"/>
                <w:sz w:val="17"/>
                <w:szCs w:val="17"/>
              </w:rPr>
            </w:pPr>
            <w:r w:rsidRPr="005A3B97">
              <w:rPr>
                <w:rFonts w:eastAsia="Calibri"/>
                <w:sz w:val="17"/>
                <w:szCs w:val="17"/>
              </w:rPr>
              <w:t> оборудование водомерного узла</w:t>
            </w:r>
          </w:p>
        </w:tc>
      </w:tr>
      <w:tr w:rsidR="00E5636A" w:rsidRPr="005A3B97" w14:paraId="20AAF3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142B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DB59AC" w14:textId="77777777" w:rsidR="00E5636A" w:rsidRPr="005A3B97" w:rsidRDefault="00E5636A" w:rsidP="001D37E5">
            <w:pPr>
              <w:rPr>
                <w:rFonts w:eastAsia="Calibri"/>
                <w:sz w:val="17"/>
                <w:szCs w:val="17"/>
              </w:rPr>
            </w:pPr>
            <w:r w:rsidRPr="005A3B97">
              <w:rPr>
                <w:rFonts w:eastAsia="Calibri"/>
                <w:sz w:val="17"/>
                <w:szCs w:val="17"/>
              </w:rPr>
              <w:t>Колпакова ул. д.26 к.1, оборудование водомерного узла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0BD136" w14:textId="77777777" w:rsidR="00E5636A" w:rsidRPr="005A3B97" w:rsidRDefault="00E5636A" w:rsidP="001D37E5">
            <w:pPr>
              <w:jc w:val="center"/>
              <w:rPr>
                <w:rFonts w:eastAsia="Calibri"/>
                <w:sz w:val="17"/>
                <w:szCs w:val="17"/>
              </w:rPr>
            </w:pPr>
            <w:r w:rsidRPr="005A3B97">
              <w:rPr>
                <w:rFonts w:eastAsia="Calibri"/>
                <w:sz w:val="17"/>
                <w:szCs w:val="17"/>
              </w:rPr>
              <w:t>000В00000000011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65C128"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водомерного узла</w:t>
            </w:r>
          </w:p>
        </w:tc>
        <w:tc>
          <w:tcPr>
            <w:tcW w:w="2268" w:type="dxa"/>
            <w:tcBorders>
              <w:top w:val="single" w:sz="8" w:space="0" w:color="auto"/>
              <w:left w:val="single" w:sz="8" w:space="0" w:color="auto"/>
              <w:bottom w:val="single" w:sz="8" w:space="0" w:color="auto"/>
              <w:right w:val="single" w:sz="8" w:space="0" w:color="auto"/>
            </w:tcBorders>
            <w:vAlign w:val="center"/>
          </w:tcPr>
          <w:p w14:paraId="38B012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CBDC90"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D95C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BD77D5" w14:textId="77777777" w:rsidR="00E5636A" w:rsidRPr="005A3B97" w:rsidRDefault="00E5636A" w:rsidP="001D37E5">
            <w:pPr>
              <w:rPr>
                <w:rFonts w:eastAsia="Calibri"/>
                <w:sz w:val="17"/>
                <w:szCs w:val="17"/>
              </w:rPr>
            </w:pPr>
            <w:r w:rsidRPr="005A3B97">
              <w:rPr>
                <w:rFonts w:eastAsia="Calibri"/>
                <w:sz w:val="17"/>
                <w:szCs w:val="17"/>
              </w:rPr>
              <w:t> оборудование водомерного узла</w:t>
            </w:r>
          </w:p>
        </w:tc>
      </w:tr>
      <w:tr w:rsidR="00E5636A" w:rsidRPr="005A3B97" w14:paraId="4E3239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3D2C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E6ADFB" w14:textId="77777777" w:rsidR="00E5636A" w:rsidRPr="005A3B97" w:rsidRDefault="00E5636A" w:rsidP="001D37E5">
            <w:pPr>
              <w:rPr>
                <w:rFonts w:eastAsia="Calibri"/>
                <w:sz w:val="17"/>
                <w:szCs w:val="17"/>
              </w:rPr>
            </w:pPr>
            <w:r w:rsidRPr="005A3B97">
              <w:rPr>
                <w:rFonts w:eastAsia="Calibri"/>
                <w:sz w:val="17"/>
                <w:szCs w:val="17"/>
              </w:rPr>
              <w:t>Комарова ул. стр.2В,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AD2936" w14:textId="77777777" w:rsidR="00E5636A" w:rsidRPr="005A3B97" w:rsidRDefault="00E5636A" w:rsidP="001D37E5">
            <w:pPr>
              <w:jc w:val="center"/>
              <w:rPr>
                <w:rFonts w:eastAsia="Calibri"/>
                <w:sz w:val="17"/>
                <w:szCs w:val="17"/>
              </w:rPr>
            </w:pPr>
            <w:r w:rsidRPr="005A3B97">
              <w:rPr>
                <w:rFonts w:eastAsia="Calibri"/>
                <w:sz w:val="17"/>
                <w:szCs w:val="17"/>
              </w:rPr>
              <w:t>000В00000000012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12CAD7"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0FFC8C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9C32C2" w14:textId="77777777" w:rsidR="00E5636A" w:rsidRPr="005A3B97" w:rsidRDefault="00E5636A" w:rsidP="001D37E5">
            <w:pPr>
              <w:rPr>
                <w:rFonts w:eastAsia="Calibri"/>
                <w:sz w:val="17"/>
                <w:szCs w:val="17"/>
              </w:rPr>
            </w:pPr>
            <w:r w:rsidRPr="005A3B97">
              <w:rPr>
                <w:rFonts w:eastAsia="Calibri"/>
                <w:sz w:val="17"/>
                <w:szCs w:val="17"/>
              </w:rPr>
              <w:t xml:space="preserve">Комарова ул. стр.2В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5424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027AE9" w14:textId="77777777" w:rsidR="00E5636A" w:rsidRPr="005A3B97" w:rsidRDefault="00E5636A" w:rsidP="001D37E5">
            <w:pPr>
              <w:rPr>
                <w:rFonts w:eastAsia="Calibri"/>
                <w:sz w:val="17"/>
                <w:szCs w:val="17"/>
              </w:rPr>
            </w:pPr>
            <w:r w:rsidRPr="005A3B97">
              <w:rPr>
                <w:rFonts w:eastAsia="Calibri"/>
                <w:sz w:val="17"/>
                <w:szCs w:val="17"/>
              </w:rPr>
              <w:t>оборудование насосной станции</w:t>
            </w:r>
          </w:p>
        </w:tc>
      </w:tr>
      <w:tr w:rsidR="00E5636A" w:rsidRPr="005A3B97" w14:paraId="5B9FE9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C289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126FD3" w14:textId="77777777" w:rsidR="00E5636A" w:rsidRPr="005A3B97" w:rsidRDefault="00E5636A" w:rsidP="001D37E5">
            <w:pPr>
              <w:rPr>
                <w:rFonts w:eastAsia="Calibri"/>
                <w:sz w:val="17"/>
                <w:szCs w:val="17"/>
              </w:rPr>
            </w:pPr>
            <w:r w:rsidRPr="005A3B97">
              <w:rPr>
                <w:rFonts w:eastAsia="Calibri"/>
                <w:sz w:val="17"/>
                <w:szCs w:val="17"/>
              </w:rPr>
              <w:t>Благовещенская ул.д.3,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58F9A6" w14:textId="77777777" w:rsidR="00E5636A" w:rsidRPr="005A3B97" w:rsidRDefault="00E5636A" w:rsidP="001D37E5">
            <w:pPr>
              <w:jc w:val="center"/>
              <w:rPr>
                <w:rFonts w:eastAsia="Calibri"/>
                <w:sz w:val="17"/>
                <w:szCs w:val="17"/>
              </w:rPr>
            </w:pPr>
            <w:r w:rsidRPr="005A3B97">
              <w:rPr>
                <w:rFonts w:eastAsia="Calibri"/>
                <w:sz w:val="17"/>
                <w:szCs w:val="17"/>
              </w:rPr>
              <w:t>000В00000000016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6E22DB"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0B3C05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A50BDC"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ул.д.3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C4AE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56B664" w14:textId="77777777" w:rsidR="00E5636A" w:rsidRPr="005A3B97" w:rsidRDefault="00E5636A" w:rsidP="001D37E5">
            <w:pPr>
              <w:rPr>
                <w:rFonts w:eastAsia="Calibri"/>
                <w:sz w:val="17"/>
                <w:szCs w:val="17"/>
              </w:rPr>
            </w:pPr>
            <w:r w:rsidRPr="005A3B97">
              <w:rPr>
                <w:rFonts w:eastAsia="Calibri"/>
                <w:sz w:val="17"/>
                <w:szCs w:val="17"/>
              </w:rPr>
              <w:t>оборудование насосной станции</w:t>
            </w:r>
          </w:p>
        </w:tc>
      </w:tr>
      <w:tr w:rsidR="00E5636A" w:rsidRPr="005A3B97" w14:paraId="553B76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D199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FBAF0E" w14:textId="77777777" w:rsidR="00E5636A" w:rsidRPr="005A3B97" w:rsidRDefault="00E5636A" w:rsidP="001D37E5">
            <w:pPr>
              <w:rPr>
                <w:rFonts w:eastAsia="Calibri"/>
                <w:sz w:val="17"/>
                <w:szCs w:val="17"/>
              </w:rPr>
            </w:pPr>
            <w:r w:rsidRPr="005A3B97">
              <w:rPr>
                <w:rFonts w:eastAsia="Calibri"/>
                <w:sz w:val="17"/>
                <w:szCs w:val="17"/>
              </w:rPr>
              <w:t>Колпакова ул. д.38А, оборудование водопроводно-насосной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776BDB" w14:textId="77777777" w:rsidR="00E5636A" w:rsidRPr="005A3B97" w:rsidRDefault="00E5636A" w:rsidP="001D37E5">
            <w:pPr>
              <w:jc w:val="center"/>
              <w:rPr>
                <w:rFonts w:eastAsia="Calibri"/>
                <w:sz w:val="17"/>
                <w:szCs w:val="17"/>
              </w:rPr>
            </w:pPr>
            <w:r w:rsidRPr="005A3B97">
              <w:rPr>
                <w:rFonts w:eastAsia="Calibri"/>
                <w:sz w:val="17"/>
                <w:szCs w:val="17"/>
              </w:rPr>
              <w:t>000В0000000003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7153C6"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водопроводно-насосной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27A7BB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BDFAAA"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д.38А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463B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7009FA" w14:textId="77777777" w:rsidR="00E5636A" w:rsidRPr="005A3B97" w:rsidRDefault="00E5636A" w:rsidP="001D37E5">
            <w:pPr>
              <w:rPr>
                <w:rFonts w:eastAsia="Calibri"/>
                <w:sz w:val="17"/>
                <w:szCs w:val="17"/>
              </w:rPr>
            </w:pPr>
            <w:r w:rsidRPr="005A3B97">
              <w:rPr>
                <w:rFonts w:eastAsia="Calibri"/>
                <w:sz w:val="17"/>
                <w:szCs w:val="17"/>
              </w:rPr>
              <w:t> оборудование водопроводно-насосной станции</w:t>
            </w:r>
          </w:p>
        </w:tc>
      </w:tr>
      <w:tr w:rsidR="00E5636A" w:rsidRPr="005A3B97" w14:paraId="0441EA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433B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5294D4" w14:textId="77777777" w:rsidR="00E5636A" w:rsidRPr="005A3B97" w:rsidRDefault="00E5636A" w:rsidP="001D37E5">
            <w:pPr>
              <w:rPr>
                <w:rFonts w:eastAsia="Calibri"/>
                <w:sz w:val="17"/>
                <w:szCs w:val="17"/>
              </w:rPr>
            </w:pPr>
            <w:r w:rsidRPr="005A3B97">
              <w:rPr>
                <w:rFonts w:eastAsia="Calibri"/>
                <w:sz w:val="17"/>
                <w:szCs w:val="17"/>
              </w:rPr>
              <w:t>Печь муфельная SNOL 1.6 зав.№29505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247BF4" w14:textId="77777777" w:rsidR="00E5636A" w:rsidRPr="005A3B97" w:rsidRDefault="00E5636A" w:rsidP="001D37E5">
            <w:pPr>
              <w:jc w:val="center"/>
              <w:rPr>
                <w:rFonts w:eastAsia="Calibri"/>
                <w:sz w:val="17"/>
                <w:szCs w:val="17"/>
              </w:rPr>
            </w:pPr>
            <w:r w:rsidRPr="005A3B97">
              <w:rPr>
                <w:rFonts w:eastAsia="Calibri"/>
                <w:sz w:val="17"/>
                <w:szCs w:val="17"/>
              </w:rPr>
              <w:t>000В000000000575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B431E8" w14:textId="77777777" w:rsidR="00E5636A" w:rsidRPr="005A3B97" w:rsidRDefault="00E5636A" w:rsidP="001D37E5">
            <w:pPr>
              <w:rPr>
                <w:rFonts w:eastAsia="Calibri"/>
                <w:sz w:val="17"/>
                <w:szCs w:val="17"/>
              </w:rPr>
            </w:pPr>
            <w:r w:rsidRPr="005A3B97">
              <w:rPr>
                <w:rFonts w:eastAsia="Calibri"/>
                <w:sz w:val="17"/>
                <w:szCs w:val="17"/>
              </w:rPr>
              <w:t xml:space="preserve">Печь муфельная </w:t>
            </w:r>
          </w:p>
        </w:tc>
        <w:tc>
          <w:tcPr>
            <w:tcW w:w="2268" w:type="dxa"/>
            <w:tcBorders>
              <w:top w:val="single" w:sz="8" w:space="0" w:color="auto"/>
              <w:left w:val="single" w:sz="8" w:space="0" w:color="auto"/>
              <w:bottom w:val="single" w:sz="8" w:space="0" w:color="auto"/>
              <w:right w:val="single" w:sz="8" w:space="0" w:color="auto"/>
            </w:tcBorders>
            <w:vAlign w:val="center"/>
          </w:tcPr>
          <w:p w14:paraId="13EB6B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7F15A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6F5E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9C2B9C" w14:textId="77777777" w:rsidR="00E5636A" w:rsidRPr="005A3B97" w:rsidRDefault="00E5636A" w:rsidP="001D37E5">
            <w:pPr>
              <w:rPr>
                <w:rFonts w:eastAsia="Calibri"/>
                <w:sz w:val="17"/>
                <w:szCs w:val="17"/>
              </w:rPr>
            </w:pPr>
            <w:r w:rsidRPr="005A3B97">
              <w:rPr>
                <w:rFonts w:eastAsia="Calibri"/>
                <w:sz w:val="17"/>
                <w:szCs w:val="17"/>
              </w:rPr>
              <w:t xml:space="preserve"> SNOL 1.6 зав.№29505</w:t>
            </w:r>
          </w:p>
        </w:tc>
      </w:tr>
      <w:tr w:rsidR="00E5636A" w:rsidRPr="005A3B97" w14:paraId="33DAC7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D76A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1E2E95" w14:textId="77777777" w:rsidR="00E5636A" w:rsidRPr="005A3B97" w:rsidRDefault="00E5636A" w:rsidP="001D37E5">
            <w:pPr>
              <w:rPr>
                <w:rFonts w:eastAsia="Calibri"/>
                <w:sz w:val="17"/>
                <w:szCs w:val="17"/>
              </w:rPr>
            </w:pPr>
            <w:r w:rsidRPr="005A3B97">
              <w:rPr>
                <w:rFonts w:eastAsia="Calibri"/>
                <w:sz w:val="17"/>
                <w:szCs w:val="17"/>
              </w:rPr>
              <w:t>водомер d-100мм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EDE1DF" w14:textId="77777777" w:rsidR="00E5636A" w:rsidRPr="005A3B97" w:rsidRDefault="00E5636A" w:rsidP="001D37E5">
            <w:pPr>
              <w:jc w:val="center"/>
              <w:rPr>
                <w:rFonts w:eastAsia="Calibri"/>
                <w:sz w:val="17"/>
                <w:szCs w:val="17"/>
              </w:rPr>
            </w:pPr>
            <w:r w:rsidRPr="005A3B97">
              <w:rPr>
                <w:rFonts w:eastAsia="Calibri"/>
                <w:sz w:val="17"/>
                <w:szCs w:val="17"/>
              </w:rPr>
              <w:t>000В00000000219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FEF663"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3E3F0D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FBA9C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ACA5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2D038" w14:textId="77777777" w:rsidR="00E5636A" w:rsidRPr="005A3B97" w:rsidRDefault="00E5636A" w:rsidP="001D37E5">
            <w:pPr>
              <w:rPr>
                <w:rFonts w:eastAsia="Calibri"/>
                <w:sz w:val="17"/>
                <w:szCs w:val="17"/>
              </w:rPr>
            </w:pPr>
            <w:r w:rsidRPr="005A3B97">
              <w:rPr>
                <w:rFonts w:eastAsia="Calibri"/>
                <w:sz w:val="17"/>
                <w:szCs w:val="17"/>
              </w:rPr>
              <w:t xml:space="preserve"> d-100мм </w:t>
            </w:r>
          </w:p>
        </w:tc>
      </w:tr>
      <w:tr w:rsidR="00E5636A" w:rsidRPr="005A3B97" w14:paraId="310595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167E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0F410D" w14:textId="77777777" w:rsidR="00E5636A" w:rsidRPr="005A3B97" w:rsidRDefault="00E5636A" w:rsidP="001D37E5">
            <w:pPr>
              <w:rPr>
                <w:rFonts w:eastAsia="Calibri"/>
                <w:sz w:val="17"/>
                <w:szCs w:val="17"/>
              </w:rPr>
            </w:pPr>
            <w:r w:rsidRPr="005A3B97">
              <w:rPr>
                <w:rFonts w:eastAsia="Calibri"/>
                <w:sz w:val="17"/>
                <w:szCs w:val="17"/>
              </w:rPr>
              <w:t>водомер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3F8789" w14:textId="77777777" w:rsidR="00E5636A" w:rsidRPr="005A3B97" w:rsidRDefault="00E5636A" w:rsidP="001D37E5">
            <w:pPr>
              <w:jc w:val="center"/>
              <w:rPr>
                <w:rFonts w:eastAsia="Calibri"/>
                <w:sz w:val="17"/>
                <w:szCs w:val="17"/>
              </w:rPr>
            </w:pPr>
            <w:r w:rsidRPr="005A3B97">
              <w:rPr>
                <w:rFonts w:eastAsia="Calibri"/>
                <w:sz w:val="17"/>
                <w:szCs w:val="17"/>
              </w:rPr>
              <w:t>000В00000000226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3F5741"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7A0333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D01C8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E2F0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3EF9E4" w14:textId="77777777" w:rsidR="00E5636A" w:rsidRPr="005A3B97" w:rsidRDefault="00E5636A" w:rsidP="001D37E5">
            <w:pPr>
              <w:rPr>
                <w:rFonts w:eastAsia="Calibri"/>
                <w:sz w:val="17"/>
                <w:szCs w:val="17"/>
              </w:rPr>
            </w:pPr>
            <w:r w:rsidRPr="005A3B97">
              <w:rPr>
                <w:rFonts w:eastAsia="Calibri"/>
                <w:sz w:val="17"/>
                <w:szCs w:val="17"/>
              </w:rPr>
              <w:t xml:space="preserve"> d-150мм </w:t>
            </w:r>
          </w:p>
        </w:tc>
      </w:tr>
      <w:tr w:rsidR="00E5636A" w:rsidRPr="005A3B97" w14:paraId="2FDF9B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3577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34B71F" w14:textId="77777777" w:rsidR="00E5636A" w:rsidRPr="005A3B97" w:rsidRDefault="00E5636A" w:rsidP="001D37E5">
            <w:pPr>
              <w:rPr>
                <w:rFonts w:eastAsia="Calibri"/>
                <w:sz w:val="17"/>
                <w:szCs w:val="17"/>
              </w:rPr>
            </w:pPr>
            <w:r w:rsidRPr="005A3B97">
              <w:rPr>
                <w:rFonts w:eastAsia="Calibri"/>
                <w:sz w:val="17"/>
                <w:szCs w:val="17"/>
              </w:rPr>
              <w:t>водомер d-100мм (3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61DE28" w14:textId="77777777" w:rsidR="00E5636A" w:rsidRPr="005A3B97" w:rsidRDefault="00E5636A" w:rsidP="001D37E5">
            <w:pPr>
              <w:jc w:val="center"/>
              <w:rPr>
                <w:rFonts w:eastAsia="Calibri"/>
                <w:sz w:val="17"/>
                <w:szCs w:val="17"/>
              </w:rPr>
            </w:pPr>
            <w:r w:rsidRPr="005A3B97">
              <w:rPr>
                <w:rFonts w:eastAsia="Calibri"/>
                <w:sz w:val="17"/>
                <w:szCs w:val="17"/>
              </w:rPr>
              <w:t>000В00000000227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94595B"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6434D4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B8927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D827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681AF9" w14:textId="77777777" w:rsidR="00E5636A" w:rsidRPr="005A3B97" w:rsidRDefault="00E5636A" w:rsidP="001D37E5">
            <w:pPr>
              <w:rPr>
                <w:rFonts w:eastAsia="Calibri"/>
                <w:sz w:val="17"/>
                <w:szCs w:val="17"/>
              </w:rPr>
            </w:pPr>
            <w:r w:rsidRPr="005A3B97">
              <w:rPr>
                <w:rFonts w:eastAsia="Calibri"/>
                <w:sz w:val="17"/>
                <w:szCs w:val="17"/>
              </w:rPr>
              <w:t xml:space="preserve"> d-100мм 3 шт </w:t>
            </w:r>
          </w:p>
        </w:tc>
      </w:tr>
      <w:tr w:rsidR="00E5636A" w:rsidRPr="005A3B97" w14:paraId="157DCA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50C3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E2C30" w14:textId="77777777" w:rsidR="00E5636A" w:rsidRPr="005A3B97" w:rsidRDefault="00E5636A" w:rsidP="001D37E5">
            <w:pPr>
              <w:rPr>
                <w:rFonts w:eastAsia="Calibri"/>
                <w:sz w:val="17"/>
                <w:szCs w:val="17"/>
              </w:rPr>
            </w:pPr>
            <w:r w:rsidRPr="005A3B97">
              <w:rPr>
                <w:rFonts w:eastAsia="Calibri"/>
                <w:sz w:val="17"/>
                <w:szCs w:val="17"/>
              </w:rPr>
              <w:t>водомер d-100мм (4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D1F60B" w14:textId="77777777" w:rsidR="00E5636A" w:rsidRPr="005A3B97" w:rsidRDefault="00E5636A" w:rsidP="001D37E5">
            <w:pPr>
              <w:jc w:val="center"/>
              <w:rPr>
                <w:rFonts w:eastAsia="Calibri"/>
                <w:sz w:val="17"/>
                <w:szCs w:val="17"/>
              </w:rPr>
            </w:pPr>
            <w:r w:rsidRPr="005A3B97">
              <w:rPr>
                <w:rFonts w:eastAsia="Calibri"/>
                <w:sz w:val="17"/>
                <w:szCs w:val="17"/>
              </w:rPr>
              <w:t>000В00000000258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D8DE36"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2FD18B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EBC95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9851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86B941" w14:textId="77777777" w:rsidR="00E5636A" w:rsidRPr="005A3B97" w:rsidRDefault="00E5636A" w:rsidP="001D37E5">
            <w:pPr>
              <w:rPr>
                <w:rFonts w:eastAsia="Calibri"/>
                <w:sz w:val="17"/>
                <w:szCs w:val="17"/>
              </w:rPr>
            </w:pPr>
            <w:r w:rsidRPr="005A3B97">
              <w:rPr>
                <w:rFonts w:eastAsia="Calibri"/>
                <w:sz w:val="17"/>
                <w:szCs w:val="17"/>
              </w:rPr>
              <w:t xml:space="preserve"> d-100мм 4 шт. </w:t>
            </w:r>
          </w:p>
        </w:tc>
      </w:tr>
      <w:tr w:rsidR="00E5636A" w:rsidRPr="005A3B97" w14:paraId="7550DD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D452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7DCA94" w14:textId="77777777" w:rsidR="00E5636A" w:rsidRPr="005A3B97" w:rsidRDefault="00E5636A" w:rsidP="001D37E5">
            <w:pPr>
              <w:rPr>
                <w:rFonts w:eastAsia="Calibri"/>
                <w:sz w:val="17"/>
                <w:szCs w:val="17"/>
              </w:rPr>
            </w:pPr>
            <w:r w:rsidRPr="005A3B97">
              <w:rPr>
                <w:rFonts w:eastAsia="Calibri"/>
                <w:sz w:val="17"/>
                <w:szCs w:val="17"/>
              </w:rPr>
              <w:t>Дизель-электростанция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D15500" w14:textId="77777777" w:rsidR="00E5636A" w:rsidRPr="005A3B97" w:rsidRDefault="00E5636A" w:rsidP="001D37E5">
            <w:pPr>
              <w:jc w:val="center"/>
              <w:rPr>
                <w:rFonts w:eastAsia="Calibri"/>
                <w:sz w:val="17"/>
                <w:szCs w:val="17"/>
              </w:rPr>
            </w:pPr>
            <w:r w:rsidRPr="005A3B97">
              <w:rPr>
                <w:rFonts w:eastAsia="Calibri"/>
                <w:sz w:val="17"/>
                <w:szCs w:val="17"/>
              </w:rPr>
              <w:t>000В00000000340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B6B48B" w14:textId="77777777" w:rsidR="00E5636A" w:rsidRPr="005A3B97" w:rsidRDefault="00E5636A" w:rsidP="001D37E5">
            <w:pPr>
              <w:rPr>
                <w:rFonts w:eastAsia="Calibri"/>
                <w:sz w:val="17"/>
                <w:szCs w:val="17"/>
              </w:rPr>
            </w:pPr>
            <w:r w:rsidRPr="005A3B97">
              <w:rPr>
                <w:rFonts w:eastAsia="Calibri"/>
                <w:sz w:val="17"/>
                <w:szCs w:val="17"/>
              </w:rPr>
              <w:t>Дизель-электростанция</w:t>
            </w:r>
          </w:p>
        </w:tc>
        <w:tc>
          <w:tcPr>
            <w:tcW w:w="2268" w:type="dxa"/>
            <w:tcBorders>
              <w:top w:val="single" w:sz="8" w:space="0" w:color="auto"/>
              <w:left w:val="single" w:sz="8" w:space="0" w:color="auto"/>
              <w:bottom w:val="single" w:sz="8" w:space="0" w:color="auto"/>
              <w:right w:val="single" w:sz="8" w:space="0" w:color="auto"/>
            </w:tcBorders>
            <w:vAlign w:val="center"/>
          </w:tcPr>
          <w:p w14:paraId="463926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8C3BD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E188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48AE3A" w14:textId="77777777" w:rsidR="00E5636A" w:rsidRPr="005A3B97" w:rsidRDefault="00E5636A" w:rsidP="001D37E5">
            <w:pPr>
              <w:rPr>
                <w:rFonts w:eastAsia="Calibri"/>
                <w:sz w:val="17"/>
                <w:szCs w:val="17"/>
              </w:rPr>
            </w:pPr>
            <w:r w:rsidRPr="005A3B97">
              <w:rPr>
                <w:rFonts w:eastAsia="Calibri"/>
                <w:sz w:val="17"/>
                <w:szCs w:val="17"/>
              </w:rPr>
              <w:t> Дизель-электростанция</w:t>
            </w:r>
          </w:p>
        </w:tc>
      </w:tr>
      <w:tr w:rsidR="00E5636A" w:rsidRPr="005A3B97" w14:paraId="7A8A4A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5DEA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F6DC52" w14:textId="77777777" w:rsidR="00E5636A" w:rsidRPr="005A3B97" w:rsidRDefault="00E5636A" w:rsidP="001D37E5">
            <w:pPr>
              <w:rPr>
                <w:rFonts w:eastAsia="Calibri"/>
                <w:sz w:val="17"/>
                <w:szCs w:val="17"/>
              </w:rPr>
            </w:pPr>
            <w:r w:rsidRPr="005A3B97">
              <w:rPr>
                <w:rFonts w:eastAsia="Calibri"/>
                <w:sz w:val="17"/>
                <w:szCs w:val="17"/>
              </w:rPr>
              <w:t>Сварочный аппарат ТД-300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6EFA45" w14:textId="77777777" w:rsidR="00E5636A" w:rsidRPr="005A3B97" w:rsidRDefault="00E5636A" w:rsidP="001D37E5">
            <w:pPr>
              <w:jc w:val="center"/>
              <w:rPr>
                <w:rFonts w:eastAsia="Calibri"/>
                <w:sz w:val="17"/>
                <w:szCs w:val="17"/>
              </w:rPr>
            </w:pPr>
            <w:r w:rsidRPr="005A3B97">
              <w:rPr>
                <w:rFonts w:eastAsia="Calibri"/>
                <w:sz w:val="17"/>
                <w:szCs w:val="17"/>
              </w:rPr>
              <w:t>000В00000000486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842A05" w14:textId="77777777" w:rsidR="00E5636A" w:rsidRPr="005A3B97" w:rsidRDefault="00E5636A" w:rsidP="001D37E5">
            <w:pPr>
              <w:rPr>
                <w:rFonts w:eastAsia="Calibri"/>
                <w:sz w:val="17"/>
                <w:szCs w:val="17"/>
              </w:rPr>
            </w:pPr>
            <w:r w:rsidRPr="005A3B97">
              <w:rPr>
                <w:rFonts w:eastAsia="Calibri"/>
                <w:sz w:val="17"/>
                <w:szCs w:val="17"/>
              </w:rPr>
              <w:t xml:space="preserve">Сварочный аппарат </w:t>
            </w:r>
          </w:p>
        </w:tc>
        <w:tc>
          <w:tcPr>
            <w:tcW w:w="2268" w:type="dxa"/>
            <w:tcBorders>
              <w:top w:val="single" w:sz="8" w:space="0" w:color="auto"/>
              <w:left w:val="single" w:sz="8" w:space="0" w:color="auto"/>
              <w:bottom w:val="single" w:sz="8" w:space="0" w:color="auto"/>
              <w:right w:val="single" w:sz="8" w:space="0" w:color="auto"/>
            </w:tcBorders>
            <w:vAlign w:val="center"/>
          </w:tcPr>
          <w:p w14:paraId="114CCC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4EE7D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207D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897CED" w14:textId="77777777" w:rsidR="00E5636A" w:rsidRPr="005A3B97" w:rsidRDefault="00E5636A" w:rsidP="001D37E5">
            <w:pPr>
              <w:rPr>
                <w:rFonts w:eastAsia="Calibri"/>
                <w:sz w:val="17"/>
                <w:szCs w:val="17"/>
              </w:rPr>
            </w:pPr>
            <w:r w:rsidRPr="005A3B97">
              <w:rPr>
                <w:rFonts w:eastAsia="Calibri"/>
                <w:sz w:val="17"/>
                <w:szCs w:val="17"/>
              </w:rPr>
              <w:t xml:space="preserve"> ТД-300</w:t>
            </w:r>
          </w:p>
        </w:tc>
      </w:tr>
      <w:tr w:rsidR="00E5636A" w:rsidRPr="005A3B97" w14:paraId="0E3B35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51E4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B55C74" w14:textId="77777777" w:rsidR="00E5636A" w:rsidRPr="005A3B97" w:rsidRDefault="00E5636A" w:rsidP="001D37E5">
            <w:pPr>
              <w:rPr>
                <w:rFonts w:eastAsia="Calibri"/>
                <w:sz w:val="17"/>
                <w:szCs w:val="17"/>
              </w:rPr>
            </w:pPr>
            <w:r w:rsidRPr="005A3B97">
              <w:rPr>
                <w:rFonts w:eastAsia="Calibri"/>
                <w:sz w:val="17"/>
                <w:szCs w:val="17"/>
              </w:rPr>
              <w:t>Матрица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A897B7" w14:textId="77777777" w:rsidR="00E5636A" w:rsidRPr="005A3B97" w:rsidRDefault="00E5636A" w:rsidP="001D37E5">
            <w:pPr>
              <w:jc w:val="center"/>
              <w:rPr>
                <w:rFonts w:eastAsia="Calibri"/>
                <w:sz w:val="17"/>
                <w:szCs w:val="17"/>
              </w:rPr>
            </w:pPr>
            <w:r w:rsidRPr="005A3B97">
              <w:rPr>
                <w:rFonts w:eastAsia="Calibri"/>
                <w:sz w:val="17"/>
                <w:szCs w:val="17"/>
              </w:rPr>
              <w:t>000В00000000504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D155EC" w14:textId="77777777" w:rsidR="00E5636A" w:rsidRPr="005A3B97" w:rsidRDefault="00E5636A" w:rsidP="001D37E5">
            <w:pPr>
              <w:rPr>
                <w:rFonts w:eastAsia="Calibri"/>
                <w:sz w:val="17"/>
                <w:szCs w:val="17"/>
              </w:rPr>
            </w:pPr>
            <w:r w:rsidRPr="005A3B97">
              <w:rPr>
                <w:rFonts w:eastAsia="Calibri"/>
                <w:sz w:val="17"/>
                <w:szCs w:val="17"/>
              </w:rPr>
              <w:t>Матрица</w:t>
            </w:r>
          </w:p>
        </w:tc>
        <w:tc>
          <w:tcPr>
            <w:tcW w:w="2268" w:type="dxa"/>
            <w:tcBorders>
              <w:top w:val="single" w:sz="8" w:space="0" w:color="auto"/>
              <w:left w:val="single" w:sz="8" w:space="0" w:color="auto"/>
              <w:bottom w:val="single" w:sz="8" w:space="0" w:color="auto"/>
              <w:right w:val="single" w:sz="8" w:space="0" w:color="auto"/>
            </w:tcBorders>
            <w:vAlign w:val="center"/>
          </w:tcPr>
          <w:p w14:paraId="0DD9FD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E87F5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6B4A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1365F6" w14:textId="77777777" w:rsidR="00E5636A" w:rsidRPr="005A3B97" w:rsidRDefault="00E5636A" w:rsidP="001D37E5">
            <w:pPr>
              <w:rPr>
                <w:rFonts w:eastAsia="Calibri"/>
                <w:sz w:val="17"/>
                <w:szCs w:val="17"/>
              </w:rPr>
            </w:pPr>
            <w:r w:rsidRPr="005A3B97">
              <w:rPr>
                <w:rFonts w:eastAsia="Calibri"/>
                <w:sz w:val="17"/>
                <w:szCs w:val="17"/>
              </w:rPr>
              <w:t> Матрица</w:t>
            </w:r>
          </w:p>
        </w:tc>
      </w:tr>
      <w:tr w:rsidR="00E5636A" w:rsidRPr="005A3B97" w14:paraId="01C2F0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7F82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BD7783"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сверлильный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9E935D" w14:textId="77777777" w:rsidR="00E5636A" w:rsidRPr="005A3B97" w:rsidRDefault="00E5636A" w:rsidP="001D37E5">
            <w:pPr>
              <w:jc w:val="center"/>
              <w:rPr>
                <w:rFonts w:eastAsia="Calibri"/>
                <w:sz w:val="17"/>
                <w:szCs w:val="17"/>
              </w:rPr>
            </w:pPr>
            <w:r w:rsidRPr="005A3B97">
              <w:rPr>
                <w:rFonts w:eastAsia="Calibri"/>
                <w:sz w:val="17"/>
                <w:szCs w:val="17"/>
              </w:rPr>
              <w:t>000В00000000632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882828" w14:textId="77777777" w:rsidR="00E5636A" w:rsidRPr="005A3B97" w:rsidRDefault="00E5636A" w:rsidP="001D37E5">
            <w:pPr>
              <w:rPr>
                <w:rFonts w:eastAsia="Calibri"/>
                <w:sz w:val="17"/>
                <w:szCs w:val="17"/>
              </w:rPr>
            </w:pPr>
            <w:r w:rsidRPr="005A3B97">
              <w:rPr>
                <w:rFonts w:eastAsia="Calibri"/>
                <w:sz w:val="17"/>
                <w:szCs w:val="17"/>
              </w:rPr>
              <w:t xml:space="preserve"> станок сверлильный</w:t>
            </w:r>
          </w:p>
        </w:tc>
        <w:tc>
          <w:tcPr>
            <w:tcW w:w="2268" w:type="dxa"/>
            <w:tcBorders>
              <w:top w:val="single" w:sz="8" w:space="0" w:color="auto"/>
              <w:left w:val="single" w:sz="8" w:space="0" w:color="auto"/>
              <w:bottom w:val="single" w:sz="8" w:space="0" w:color="auto"/>
              <w:right w:val="single" w:sz="8" w:space="0" w:color="auto"/>
            </w:tcBorders>
            <w:vAlign w:val="center"/>
          </w:tcPr>
          <w:p w14:paraId="7D796A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F41CD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03C7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1550A1" w14:textId="77777777" w:rsidR="00E5636A" w:rsidRPr="005A3B97" w:rsidRDefault="00E5636A" w:rsidP="001D37E5">
            <w:pPr>
              <w:rPr>
                <w:rFonts w:eastAsia="Calibri"/>
                <w:sz w:val="17"/>
                <w:szCs w:val="17"/>
              </w:rPr>
            </w:pPr>
            <w:r w:rsidRPr="005A3B97">
              <w:rPr>
                <w:rFonts w:eastAsia="Calibri"/>
                <w:sz w:val="17"/>
                <w:szCs w:val="17"/>
              </w:rPr>
              <w:t> станок сверлильный</w:t>
            </w:r>
          </w:p>
        </w:tc>
      </w:tr>
      <w:tr w:rsidR="00E5636A" w:rsidRPr="005A3B97" w14:paraId="370F1D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9EB6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BF0A02" w14:textId="77777777" w:rsidR="00E5636A" w:rsidRPr="005A3B97" w:rsidRDefault="00E5636A" w:rsidP="001D37E5">
            <w:pPr>
              <w:rPr>
                <w:rFonts w:eastAsia="Calibri"/>
                <w:sz w:val="17"/>
                <w:szCs w:val="17"/>
              </w:rPr>
            </w:pPr>
            <w:r w:rsidRPr="005A3B97">
              <w:rPr>
                <w:rFonts w:eastAsia="Calibri"/>
                <w:sz w:val="17"/>
                <w:szCs w:val="17"/>
              </w:rPr>
              <w:t>Таль электрическая 0,5тн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EFA14D" w14:textId="77777777" w:rsidR="00E5636A" w:rsidRPr="005A3B97" w:rsidRDefault="00E5636A" w:rsidP="001D37E5">
            <w:pPr>
              <w:jc w:val="center"/>
              <w:rPr>
                <w:rFonts w:eastAsia="Calibri"/>
                <w:sz w:val="17"/>
                <w:szCs w:val="17"/>
              </w:rPr>
            </w:pPr>
            <w:r w:rsidRPr="005A3B97">
              <w:rPr>
                <w:rFonts w:eastAsia="Calibri"/>
                <w:sz w:val="17"/>
                <w:szCs w:val="17"/>
              </w:rPr>
              <w:t>000В00000000633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0BF81E" w14:textId="77777777" w:rsidR="00E5636A" w:rsidRPr="005A3B97" w:rsidRDefault="00E5636A" w:rsidP="001D37E5">
            <w:pPr>
              <w:rPr>
                <w:rFonts w:eastAsia="Calibri"/>
                <w:sz w:val="17"/>
                <w:szCs w:val="17"/>
              </w:rPr>
            </w:pPr>
            <w:r w:rsidRPr="005A3B97">
              <w:rPr>
                <w:rFonts w:eastAsia="Calibri"/>
                <w:sz w:val="17"/>
                <w:szCs w:val="17"/>
              </w:rPr>
              <w:t xml:space="preserve">Таль электрическая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2A3A55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DC442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308E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E02C44" w14:textId="77777777" w:rsidR="00E5636A" w:rsidRPr="005A3B97" w:rsidRDefault="00E5636A" w:rsidP="001D37E5">
            <w:pPr>
              <w:rPr>
                <w:rFonts w:eastAsia="Calibri"/>
                <w:sz w:val="17"/>
                <w:szCs w:val="17"/>
              </w:rPr>
            </w:pPr>
            <w:r w:rsidRPr="005A3B97">
              <w:rPr>
                <w:rFonts w:eastAsia="Calibri"/>
                <w:sz w:val="17"/>
                <w:szCs w:val="17"/>
              </w:rPr>
              <w:t xml:space="preserve"> 0,5тн</w:t>
            </w:r>
          </w:p>
        </w:tc>
      </w:tr>
      <w:tr w:rsidR="00E5636A" w:rsidRPr="005A3B97" w14:paraId="75869E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EA6C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54E18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стр.1насос КМ 80-65/160/2-5 (двиг7, 5 кВт) УЗИО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5DD25E" w14:textId="77777777" w:rsidR="00E5636A" w:rsidRPr="005A3B97" w:rsidRDefault="00E5636A" w:rsidP="001D37E5">
            <w:pPr>
              <w:jc w:val="center"/>
              <w:rPr>
                <w:rFonts w:eastAsia="Calibri"/>
                <w:sz w:val="17"/>
                <w:szCs w:val="17"/>
              </w:rPr>
            </w:pPr>
            <w:r w:rsidRPr="005A3B97">
              <w:rPr>
                <w:rFonts w:eastAsia="Calibri"/>
                <w:sz w:val="17"/>
                <w:szCs w:val="17"/>
              </w:rPr>
              <w:t>000В00000001225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5C0218"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6C911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A0597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9535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3042FD" w14:textId="77777777" w:rsidR="00E5636A" w:rsidRPr="005A3B97" w:rsidRDefault="00E5636A" w:rsidP="001D37E5">
            <w:pPr>
              <w:rPr>
                <w:rFonts w:eastAsia="Calibri"/>
                <w:sz w:val="17"/>
                <w:szCs w:val="17"/>
              </w:rPr>
            </w:pPr>
            <w:r w:rsidRPr="005A3B97">
              <w:rPr>
                <w:rFonts w:eastAsia="Calibri"/>
                <w:sz w:val="17"/>
                <w:szCs w:val="17"/>
              </w:rPr>
              <w:t xml:space="preserve"> КМ 80-65/160/2-5 двиг7, 5 кВт УЗИО </w:t>
            </w:r>
          </w:p>
        </w:tc>
      </w:tr>
      <w:tr w:rsidR="00E5636A" w:rsidRPr="005A3B97" w14:paraId="08A238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8CD5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EA47A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стр.1насос КМ 80-50/200/2-5 (двиг15 кВт) УЗИО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CB0CE1" w14:textId="77777777" w:rsidR="00E5636A" w:rsidRPr="005A3B97" w:rsidRDefault="00E5636A" w:rsidP="001D37E5">
            <w:pPr>
              <w:jc w:val="center"/>
              <w:rPr>
                <w:rFonts w:eastAsia="Calibri"/>
                <w:sz w:val="17"/>
                <w:szCs w:val="17"/>
              </w:rPr>
            </w:pPr>
            <w:r w:rsidRPr="005A3B97">
              <w:rPr>
                <w:rFonts w:eastAsia="Calibri"/>
                <w:sz w:val="17"/>
                <w:szCs w:val="17"/>
              </w:rPr>
              <w:t>000В00000001226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BA1DAF"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E1185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3AC7C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0E0B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DE3BA0" w14:textId="77777777" w:rsidR="00E5636A" w:rsidRPr="005A3B97" w:rsidRDefault="00E5636A" w:rsidP="001D37E5">
            <w:pPr>
              <w:rPr>
                <w:rFonts w:eastAsia="Calibri"/>
                <w:sz w:val="17"/>
                <w:szCs w:val="17"/>
              </w:rPr>
            </w:pPr>
            <w:r w:rsidRPr="005A3B97">
              <w:rPr>
                <w:rFonts w:eastAsia="Calibri"/>
                <w:sz w:val="17"/>
                <w:szCs w:val="17"/>
              </w:rPr>
              <w:t xml:space="preserve"> КМ 80-50/200/2-5 двиг15 кВт УЗИО </w:t>
            </w:r>
          </w:p>
        </w:tc>
      </w:tr>
      <w:tr w:rsidR="00E5636A" w:rsidRPr="005A3B97" w14:paraId="720D43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57A1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E5BF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стр.1насос КМ 100-80/160/2-5 (двиг 15 кВт) УЗИО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EA05A2" w14:textId="77777777" w:rsidR="00E5636A" w:rsidRPr="005A3B97" w:rsidRDefault="00E5636A" w:rsidP="001D37E5">
            <w:pPr>
              <w:jc w:val="center"/>
              <w:rPr>
                <w:rFonts w:eastAsia="Calibri"/>
                <w:sz w:val="17"/>
                <w:szCs w:val="17"/>
              </w:rPr>
            </w:pPr>
            <w:r w:rsidRPr="005A3B97">
              <w:rPr>
                <w:rFonts w:eastAsia="Calibri"/>
                <w:sz w:val="17"/>
                <w:szCs w:val="17"/>
              </w:rPr>
              <w:t>000В00000001227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E6E4F4"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6EA3A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E4AC6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B7F9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EED278" w14:textId="77777777" w:rsidR="00E5636A" w:rsidRPr="005A3B97" w:rsidRDefault="00E5636A" w:rsidP="001D37E5">
            <w:pPr>
              <w:rPr>
                <w:rFonts w:eastAsia="Calibri"/>
                <w:sz w:val="17"/>
                <w:szCs w:val="17"/>
              </w:rPr>
            </w:pPr>
            <w:r w:rsidRPr="005A3B97">
              <w:rPr>
                <w:rFonts w:eastAsia="Calibri"/>
                <w:sz w:val="17"/>
                <w:szCs w:val="17"/>
              </w:rPr>
              <w:t xml:space="preserve"> КМ 100-80/160/2-5 двиг 15 кВт УЗИО </w:t>
            </w:r>
          </w:p>
        </w:tc>
      </w:tr>
      <w:tr w:rsidR="00E5636A" w:rsidRPr="005A3B97" w14:paraId="5A51E1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EDD8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8ECB1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стр.1насос КМ 100-65/200/2-5 (двиг30 кВт) УЗИО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1162FC" w14:textId="77777777" w:rsidR="00E5636A" w:rsidRPr="005A3B97" w:rsidRDefault="00E5636A" w:rsidP="001D37E5">
            <w:pPr>
              <w:jc w:val="center"/>
              <w:rPr>
                <w:rFonts w:eastAsia="Calibri"/>
                <w:sz w:val="17"/>
                <w:szCs w:val="17"/>
              </w:rPr>
            </w:pPr>
            <w:r w:rsidRPr="005A3B97">
              <w:rPr>
                <w:rFonts w:eastAsia="Calibri"/>
                <w:sz w:val="17"/>
                <w:szCs w:val="17"/>
              </w:rPr>
              <w:t>000В00000001228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0F282E"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3851C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B228C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D40F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5E939E" w14:textId="77777777" w:rsidR="00E5636A" w:rsidRPr="005A3B97" w:rsidRDefault="00E5636A" w:rsidP="001D37E5">
            <w:pPr>
              <w:rPr>
                <w:rFonts w:eastAsia="Calibri"/>
                <w:sz w:val="17"/>
                <w:szCs w:val="17"/>
              </w:rPr>
            </w:pPr>
            <w:r w:rsidRPr="005A3B97">
              <w:rPr>
                <w:rFonts w:eastAsia="Calibri"/>
                <w:sz w:val="17"/>
                <w:szCs w:val="17"/>
              </w:rPr>
              <w:t xml:space="preserve"> КМ 100-65/200/2-5 двиг30 кВт УЗИО </w:t>
            </w:r>
          </w:p>
        </w:tc>
      </w:tr>
      <w:tr w:rsidR="00E5636A" w:rsidRPr="005A3B97" w14:paraId="64B4B0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4A81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59262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стр.1насос КМ 100-65/200а2-5 (двиг 18, 5 кВт) УЗИО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18E8BA" w14:textId="77777777" w:rsidR="00E5636A" w:rsidRPr="005A3B97" w:rsidRDefault="00E5636A" w:rsidP="001D37E5">
            <w:pPr>
              <w:jc w:val="center"/>
              <w:rPr>
                <w:rFonts w:eastAsia="Calibri"/>
                <w:sz w:val="17"/>
                <w:szCs w:val="17"/>
              </w:rPr>
            </w:pPr>
            <w:r w:rsidRPr="005A3B97">
              <w:rPr>
                <w:rFonts w:eastAsia="Calibri"/>
                <w:sz w:val="17"/>
                <w:szCs w:val="17"/>
              </w:rPr>
              <w:t>000В00000001229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A50383"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D8467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77C24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вл.4В стр.1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6410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D342C1" w14:textId="77777777" w:rsidR="00E5636A" w:rsidRPr="005A3B97" w:rsidRDefault="00E5636A" w:rsidP="001D37E5">
            <w:pPr>
              <w:rPr>
                <w:rFonts w:eastAsia="Calibri"/>
                <w:sz w:val="17"/>
                <w:szCs w:val="17"/>
              </w:rPr>
            </w:pPr>
            <w:r w:rsidRPr="005A3B97">
              <w:rPr>
                <w:rFonts w:eastAsia="Calibri"/>
                <w:sz w:val="17"/>
                <w:szCs w:val="17"/>
              </w:rPr>
              <w:t xml:space="preserve"> КМ 100-65/200а2-5 двиг 18, 5 кВт УЗИО </w:t>
            </w:r>
          </w:p>
        </w:tc>
      </w:tr>
      <w:tr w:rsidR="00E5636A" w:rsidRPr="005A3B97" w14:paraId="79D12F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E77F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1F9BDF" w14:textId="77777777" w:rsidR="00E5636A" w:rsidRPr="005A3B97" w:rsidRDefault="00E5636A" w:rsidP="001D37E5">
            <w:pPr>
              <w:rPr>
                <w:rFonts w:eastAsia="Calibri"/>
                <w:sz w:val="17"/>
                <w:szCs w:val="17"/>
              </w:rPr>
            </w:pPr>
            <w:r w:rsidRPr="005A3B97">
              <w:rPr>
                <w:rFonts w:eastAsia="Calibri"/>
                <w:sz w:val="17"/>
                <w:szCs w:val="17"/>
              </w:rPr>
              <w:t>Планшеты на в/с, к/с, колодцы (85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AB61CE" w14:textId="77777777" w:rsidR="00E5636A" w:rsidRPr="005A3B97" w:rsidRDefault="00E5636A" w:rsidP="001D37E5">
            <w:pPr>
              <w:jc w:val="center"/>
              <w:rPr>
                <w:rFonts w:eastAsia="Calibri"/>
                <w:sz w:val="17"/>
                <w:szCs w:val="17"/>
              </w:rPr>
            </w:pPr>
            <w:r w:rsidRPr="005A3B97">
              <w:rPr>
                <w:rFonts w:eastAsia="Calibri"/>
                <w:sz w:val="17"/>
                <w:szCs w:val="17"/>
              </w:rPr>
              <w:t>000В000000070002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D3D141" w14:textId="77777777" w:rsidR="00E5636A" w:rsidRPr="005A3B97" w:rsidRDefault="00E5636A" w:rsidP="001D37E5">
            <w:pPr>
              <w:rPr>
                <w:rFonts w:eastAsia="Calibri"/>
                <w:sz w:val="17"/>
                <w:szCs w:val="17"/>
              </w:rPr>
            </w:pPr>
            <w:r w:rsidRPr="005A3B97">
              <w:rPr>
                <w:rFonts w:eastAsia="Calibri"/>
                <w:sz w:val="17"/>
                <w:szCs w:val="17"/>
              </w:rPr>
              <w:t>Планшеты на в/ск/с</w:t>
            </w:r>
          </w:p>
        </w:tc>
        <w:tc>
          <w:tcPr>
            <w:tcW w:w="2268" w:type="dxa"/>
            <w:tcBorders>
              <w:top w:val="single" w:sz="8" w:space="0" w:color="auto"/>
              <w:left w:val="single" w:sz="8" w:space="0" w:color="auto"/>
              <w:bottom w:val="single" w:sz="8" w:space="0" w:color="auto"/>
              <w:right w:val="single" w:sz="8" w:space="0" w:color="auto"/>
            </w:tcBorders>
            <w:vAlign w:val="center"/>
          </w:tcPr>
          <w:p w14:paraId="4B0F62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3E569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8DBF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F450EC" w14:textId="77777777" w:rsidR="00E5636A" w:rsidRPr="005A3B97" w:rsidRDefault="00E5636A" w:rsidP="001D37E5">
            <w:pPr>
              <w:rPr>
                <w:rFonts w:eastAsia="Calibri"/>
                <w:sz w:val="17"/>
                <w:szCs w:val="17"/>
              </w:rPr>
            </w:pPr>
            <w:r w:rsidRPr="005A3B97">
              <w:rPr>
                <w:rFonts w:eastAsia="Calibri"/>
                <w:sz w:val="17"/>
                <w:szCs w:val="17"/>
              </w:rPr>
              <w:t xml:space="preserve"> колодцы 85 шт. </w:t>
            </w:r>
          </w:p>
        </w:tc>
      </w:tr>
      <w:tr w:rsidR="00E5636A" w:rsidRPr="005A3B97" w14:paraId="22EFF6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104D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8C41DE" w14:textId="77777777" w:rsidR="00E5636A" w:rsidRPr="005A3B97" w:rsidRDefault="00E5636A" w:rsidP="001D37E5">
            <w:pPr>
              <w:rPr>
                <w:rFonts w:eastAsia="Calibri"/>
                <w:sz w:val="17"/>
                <w:szCs w:val="17"/>
              </w:rPr>
            </w:pPr>
            <w:r w:rsidRPr="005A3B97">
              <w:rPr>
                <w:rFonts w:eastAsia="Calibri"/>
                <w:sz w:val="17"/>
                <w:szCs w:val="17"/>
              </w:rPr>
              <w:t>Шкаф для хим. реактивовММЛ-12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C7B784" w14:textId="77777777" w:rsidR="00E5636A" w:rsidRPr="005A3B97" w:rsidRDefault="00E5636A" w:rsidP="001D37E5">
            <w:pPr>
              <w:jc w:val="center"/>
              <w:rPr>
                <w:rFonts w:eastAsia="Calibri"/>
                <w:sz w:val="17"/>
                <w:szCs w:val="17"/>
              </w:rPr>
            </w:pPr>
            <w:r w:rsidRPr="005A3B97">
              <w:rPr>
                <w:rFonts w:eastAsia="Calibri"/>
                <w:sz w:val="17"/>
                <w:szCs w:val="17"/>
              </w:rPr>
              <w:t>000В000000070050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D822F0" w14:textId="77777777" w:rsidR="00E5636A" w:rsidRPr="005A3B97" w:rsidRDefault="00E5636A" w:rsidP="001D37E5">
            <w:pPr>
              <w:rPr>
                <w:rFonts w:eastAsia="Calibri"/>
                <w:sz w:val="17"/>
                <w:szCs w:val="17"/>
              </w:rPr>
            </w:pPr>
            <w:r w:rsidRPr="005A3B97">
              <w:rPr>
                <w:rFonts w:eastAsia="Calibri"/>
                <w:sz w:val="17"/>
                <w:szCs w:val="17"/>
              </w:rPr>
              <w:t xml:space="preserve">Шкаф для хим. реактивов </w:t>
            </w:r>
          </w:p>
        </w:tc>
        <w:tc>
          <w:tcPr>
            <w:tcW w:w="2268" w:type="dxa"/>
            <w:tcBorders>
              <w:top w:val="single" w:sz="8" w:space="0" w:color="auto"/>
              <w:left w:val="single" w:sz="8" w:space="0" w:color="auto"/>
              <w:bottom w:val="single" w:sz="8" w:space="0" w:color="auto"/>
              <w:right w:val="single" w:sz="8" w:space="0" w:color="auto"/>
            </w:tcBorders>
            <w:vAlign w:val="center"/>
          </w:tcPr>
          <w:p w14:paraId="32C11E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CAD22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ED7E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0AC9E3" w14:textId="77777777" w:rsidR="00E5636A" w:rsidRPr="005A3B97" w:rsidRDefault="00E5636A" w:rsidP="001D37E5">
            <w:pPr>
              <w:rPr>
                <w:rFonts w:eastAsia="Calibri"/>
                <w:sz w:val="17"/>
                <w:szCs w:val="17"/>
              </w:rPr>
            </w:pPr>
            <w:r w:rsidRPr="005A3B97">
              <w:rPr>
                <w:rFonts w:eastAsia="Calibri"/>
                <w:sz w:val="17"/>
                <w:szCs w:val="17"/>
              </w:rPr>
              <w:t xml:space="preserve"> ММЛ-12</w:t>
            </w:r>
          </w:p>
        </w:tc>
      </w:tr>
      <w:tr w:rsidR="00E5636A" w:rsidRPr="005A3B97" w14:paraId="04F19A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D597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2A32C8" w14:textId="77777777" w:rsidR="00E5636A" w:rsidRPr="005A3B97" w:rsidRDefault="00E5636A" w:rsidP="001D37E5">
            <w:pPr>
              <w:rPr>
                <w:rFonts w:eastAsia="Calibri"/>
                <w:sz w:val="17"/>
                <w:szCs w:val="17"/>
              </w:rPr>
            </w:pPr>
            <w:r w:rsidRPr="005A3B97">
              <w:rPr>
                <w:rFonts w:eastAsia="Calibri"/>
                <w:sz w:val="17"/>
                <w:szCs w:val="17"/>
              </w:rPr>
              <w:t>Олимпийский пр-т д.19 к.4, оборудование насосной станции (3-го подъема)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EADA54" w14:textId="77777777" w:rsidR="00E5636A" w:rsidRPr="005A3B97" w:rsidRDefault="00E5636A" w:rsidP="001D37E5">
            <w:pPr>
              <w:jc w:val="center"/>
              <w:rPr>
                <w:rFonts w:eastAsia="Calibri"/>
                <w:sz w:val="17"/>
                <w:szCs w:val="17"/>
              </w:rPr>
            </w:pPr>
            <w:r w:rsidRPr="005A3B97">
              <w:rPr>
                <w:rFonts w:eastAsia="Calibri"/>
                <w:sz w:val="17"/>
                <w:szCs w:val="17"/>
              </w:rPr>
              <w:t>000В0000001048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C6A0C8"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 3-го подъема </w:t>
            </w:r>
          </w:p>
        </w:tc>
        <w:tc>
          <w:tcPr>
            <w:tcW w:w="2268" w:type="dxa"/>
            <w:tcBorders>
              <w:top w:val="single" w:sz="8" w:space="0" w:color="auto"/>
              <w:left w:val="single" w:sz="8" w:space="0" w:color="auto"/>
              <w:bottom w:val="single" w:sz="8" w:space="0" w:color="auto"/>
              <w:right w:val="single" w:sz="8" w:space="0" w:color="auto"/>
            </w:tcBorders>
            <w:vAlign w:val="center"/>
          </w:tcPr>
          <w:p w14:paraId="2B12F1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C5859F"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A3EB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7FCD3F"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 3-го подъема</w:t>
            </w:r>
          </w:p>
        </w:tc>
      </w:tr>
      <w:tr w:rsidR="00E5636A" w:rsidRPr="005A3B97" w14:paraId="2936D7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B60F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8C647C" w14:textId="77777777" w:rsidR="00E5636A" w:rsidRPr="005A3B97" w:rsidRDefault="00E5636A" w:rsidP="001D37E5">
            <w:pPr>
              <w:rPr>
                <w:rFonts w:eastAsia="Calibri"/>
                <w:sz w:val="17"/>
                <w:szCs w:val="17"/>
              </w:rPr>
            </w:pPr>
            <w:r w:rsidRPr="005A3B97">
              <w:rPr>
                <w:rFonts w:eastAsia="Calibri"/>
                <w:sz w:val="17"/>
                <w:szCs w:val="17"/>
              </w:rPr>
              <w:t>взу"МИР" скв.№4,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F7CDE7" w14:textId="77777777" w:rsidR="00E5636A" w:rsidRPr="005A3B97" w:rsidRDefault="00E5636A" w:rsidP="001D37E5">
            <w:pPr>
              <w:jc w:val="center"/>
              <w:rPr>
                <w:rFonts w:eastAsia="Calibri"/>
                <w:sz w:val="17"/>
                <w:szCs w:val="17"/>
              </w:rPr>
            </w:pPr>
            <w:r w:rsidRPr="005A3B97">
              <w:rPr>
                <w:rFonts w:eastAsia="Calibri"/>
                <w:sz w:val="17"/>
                <w:szCs w:val="17"/>
              </w:rPr>
              <w:t>000В0000001068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A2DD20"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1209F6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306FD8" w14:textId="77777777" w:rsidR="00E5636A" w:rsidRPr="005A3B97" w:rsidRDefault="00E5636A" w:rsidP="001D37E5">
            <w:pPr>
              <w:rPr>
                <w:rFonts w:eastAsia="Calibri"/>
                <w:sz w:val="17"/>
                <w:szCs w:val="17"/>
              </w:rPr>
            </w:pPr>
            <w:r w:rsidRPr="005A3B97">
              <w:rPr>
                <w:rFonts w:eastAsia="Calibri"/>
                <w:sz w:val="17"/>
                <w:szCs w:val="17"/>
              </w:rPr>
              <w:t xml:space="preserve">взу "МИР" скв.№4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3F6A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C8067"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088A8D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E782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8ED177" w14:textId="77777777" w:rsidR="00E5636A" w:rsidRPr="005A3B97" w:rsidRDefault="00E5636A" w:rsidP="001D37E5">
            <w:pPr>
              <w:rPr>
                <w:rFonts w:eastAsia="Calibri"/>
                <w:sz w:val="17"/>
                <w:szCs w:val="17"/>
              </w:rPr>
            </w:pPr>
            <w:r w:rsidRPr="005A3B97">
              <w:rPr>
                <w:rFonts w:eastAsia="Calibri"/>
                <w:sz w:val="17"/>
                <w:szCs w:val="17"/>
              </w:rPr>
              <w:t>взу"Челюскинский" скв.№5Н,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06AF67" w14:textId="77777777" w:rsidR="00E5636A" w:rsidRPr="005A3B97" w:rsidRDefault="00E5636A" w:rsidP="001D37E5">
            <w:pPr>
              <w:jc w:val="center"/>
              <w:rPr>
                <w:rFonts w:eastAsia="Calibri"/>
                <w:sz w:val="17"/>
                <w:szCs w:val="17"/>
              </w:rPr>
            </w:pPr>
            <w:r w:rsidRPr="005A3B97">
              <w:rPr>
                <w:rFonts w:eastAsia="Calibri"/>
                <w:sz w:val="17"/>
                <w:szCs w:val="17"/>
              </w:rPr>
              <w:t>000В0000001069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83CED9"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1FA318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FB2C44" w14:textId="77777777" w:rsidR="00E5636A" w:rsidRPr="005A3B97" w:rsidRDefault="00E5636A" w:rsidP="001D37E5">
            <w:pPr>
              <w:rPr>
                <w:rFonts w:eastAsia="Calibri"/>
                <w:sz w:val="17"/>
                <w:szCs w:val="17"/>
              </w:rPr>
            </w:pPr>
            <w:r w:rsidRPr="005A3B97">
              <w:rPr>
                <w:rFonts w:eastAsia="Calibri"/>
                <w:sz w:val="17"/>
                <w:szCs w:val="17"/>
              </w:rPr>
              <w:t xml:space="preserve">взу "Челюскинский" скв.№5Н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DE04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631788"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0C110E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0CF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C3B395" w14:textId="77777777" w:rsidR="00E5636A" w:rsidRPr="005A3B97" w:rsidRDefault="00E5636A" w:rsidP="001D37E5">
            <w:pPr>
              <w:rPr>
                <w:rFonts w:eastAsia="Calibri"/>
                <w:sz w:val="17"/>
                <w:szCs w:val="17"/>
              </w:rPr>
            </w:pPr>
            <w:r w:rsidRPr="005A3B97">
              <w:rPr>
                <w:rFonts w:eastAsia="Calibri"/>
                <w:sz w:val="17"/>
                <w:szCs w:val="17"/>
              </w:rPr>
              <w:t>Труба стеклопластиковая артезианская 30, 0 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CD4C20" w14:textId="77777777" w:rsidR="00E5636A" w:rsidRPr="005A3B97" w:rsidRDefault="00E5636A" w:rsidP="001D37E5">
            <w:pPr>
              <w:jc w:val="center"/>
              <w:rPr>
                <w:rFonts w:eastAsia="Calibri"/>
                <w:sz w:val="17"/>
                <w:szCs w:val="17"/>
              </w:rPr>
            </w:pPr>
            <w:r w:rsidRPr="005A3B97">
              <w:rPr>
                <w:rFonts w:eastAsia="Calibri"/>
                <w:sz w:val="17"/>
                <w:szCs w:val="17"/>
              </w:rPr>
              <w:t>000В0000001078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EE17CE" w14:textId="77777777" w:rsidR="00E5636A" w:rsidRPr="005A3B97" w:rsidRDefault="00E5636A" w:rsidP="001D37E5">
            <w:pPr>
              <w:rPr>
                <w:rFonts w:eastAsia="Calibri"/>
                <w:sz w:val="17"/>
                <w:szCs w:val="17"/>
              </w:rPr>
            </w:pPr>
            <w:r w:rsidRPr="005A3B97">
              <w:rPr>
                <w:rFonts w:eastAsia="Calibri"/>
                <w:sz w:val="17"/>
                <w:szCs w:val="17"/>
              </w:rPr>
              <w:t xml:space="preserve">Труба стеклопластиковая артезианская </w:t>
            </w:r>
          </w:p>
        </w:tc>
        <w:tc>
          <w:tcPr>
            <w:tcW w:w="2268" w:type="dxa"/>
            <w:tcBorders>
              <w:top w:val="single" w:sz="8" w:space="0" w:color="auto"/>
              <w:left w:val="single" w:sz="8" w:space="0" w:color="auto"/>
              <w:bottom w:val="single" w:sz="8" w:space="0" w:color="auto"/>
              <w:right w:val="single" w:sz="8" w:space="0" w:color="auto"/>
            </w:tcBorders>
            <w:vAlign w:val="center"/>
          </w:tcPr>
          <w:p w14:paraId="7D140B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15D31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504A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3DC08E" w14:textId="77777777" w:rsidR="00E5636A" w:rsidRPr="005A3B97" w:rsidRDefault="00E5636A" w:rsidP="001D37E5">
            <w:pPr>
              <w:rPr>
                <w:rFonts w:eastAsia="Calibri"/>
                <w:sz w:val="17"/>
                <w:szCs w:val="17"/>
              </w:rPr>
            </w:pPr>
            <w:r w:rsidRPr="005A3B97">
              <w:rPr>
                <w:rFonts w:eastAsia="Calibri"/>
                <w:sz w:val="17"/>
                <w:szCs w:val="17"/>
              </w:rPr>
              <w:t xml:space="preserve"> 30, 0 м</w:t>
            </w:r>
          </w:p>
        </w:tc>
      </w:tr>
      <w:tr w:rsidR="00E5636A" w:rsidRPr="005A3B97" w14:paraId="32B910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5617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C76B29" w14:textId="77777777" w:rsidR="00E5636A" w:rsidRPr="005A3B97" w:rsidRDefault="00E5636A" w:rsidP="001D37E5">
            <w:pPr>
              <w:rPr>
                <w:rFonts w:eastAsia="Calibri"/>
                <w:sz w:val="17"/>
                <w:szCs w:val="17"/>
              </w:rPr>
            </w:pPr>
            <w:r w:rsidRPr="005A3B97">
              <w:rPr>
                <w:rFonts w:eastAsia="Calibri"/>
                <w:sz w:val="17"/>
                <w:szCs w:val="17"/>
              </w:rPr>
              <w:t>взу "Главный" труба стеклопластиковая артезианская 151, 0 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66ED78" w14:textId="77777777" w:rsidR="00E5636A" w:rsidRPr="005A3B97" w:rsidRDefault="00E5636A" w:rsidP="001D37E5">
            <w:pPr>
              <w:jc w:val="center"/>
              <w:rPr>
                <w:rFonts w:eastAsia="Calibri"/>
                <w:sz w:val="17"/>
                <w:szCs w:val="17"/>
              </w:rPr>
            </w:pPr>
            <w:r w:rsidRPr="005A3B97">
              <w:rPr>
                <w:rFonts w:eastAsia="Calibri"/>
                <w:sz w:val="17"/>
                <w:szCs w:val="17"/>
              </w:rPr>
              <w:t>000В0000001137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B0EBCF" w14:textId="77777777" w:rsidR="00E5636A" w:rsidRPr="005A3B97" w:rsidRDefault="00E5636A" w:rsidP="001D37E5">
            <w:pPr>
              <w:rPr>
                <w:rFonts w:eastAsia="Calibri"/>
                <w:sz w:val="17"/>
                <w:szCs w:val="17"/>
              </w:rPr>
            </w:pPr>
            <w:r w:rsidRPr="005A3B97">
              <w:rPr>
                <w:rFonts w:eastAsia="Calibri"/>
                <w:sz w:val="17"/>
                <w:szCs w:val="17"/>
              </w:rPr>
              <w:t xml:space="preserve"> труба стеклопластиковая артезианская </w:t>
            </w:r>
          </w:p>
        </w:tc>
        <w:tc>
          <w:tcPr>
            <w:tcW w:w="2268" w:type="dxa"/>
            <w:tcBorders>
              <w:top w:val="single" w:sz="8" w:space="0" w:color="auto"/>
              <w:left w:val="single" w:sz="8" w:space="0" w:color="auto"/>
              <w:bottom w:val="single" w:sz="8" w:space="0" w:color="auto"/>
              <w:right w:val="single" w:sz="8" w:space="0" w:color="auto"/>
            </w:tcBorders>
            <w:vAlign w:val="center"/>
          </w:tcPr>
          <w:p w14:paraId="68534E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F83ADA" w14:textId="77777777" w:rsidR="00E5636A" w:rsidRPr="005A3B97" w:rsidRDefault="00E5636A" w:rsidP="001D37E5">
            <w:pPr>
              <w:rPr>
                <w:rFonts w:eastAsia="Calibri"/>
                <w:sz w:val="17"/>
                <w:szCs w:val="17"/>
              </w:rPr>
            </w:pPr>
            <w:r w:rsidRPr="005A3B97">
              <w:rPr>
                <w:rFonts w:eastAsia="Calibri"/>
                <w:sz w:val="17"/>
                <w:szCs w:val="17"/>
              </w:rPr>
              <w:t xml:space="preserve">взу "Главный"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F6A4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182E67" w14:textId="77777777" w:rsidR="00E5636A" w:rsidRPr="005A3B97" w:rsidRDefault="00E5636A" w:rsidP="001D37E5">
            <w:pPr>
              <w:rPr>
                <w:rFonts w:eastAsia="Calibri"/>
                <w:sz w:val="17"/>
                <w:szCs w:val="17"/>
              </w:rPr>
            </w:pPr>
            <w:r w:rsidRPr="005A3B97">
              <w:rPr>
                <w:rFonts w:eastAsia="Calibri"/>
                <w:sz w:val="17"/>
                <w:szCs w:val="17"/>
              </w:rPr>
              <w:t xml:space="preserve"> 151, 0 м</w:t>
            </w:r>
          </w:p>
        </w:tc>
      </w:tr>
      <w:tr w:rsidR="00E5636A" w:rsidRPr="005A3B97" w14:paraId="532F52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A93B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635933" w14:textId="77777777" w:rsidR="00E5636A" w:rsidRPr="005A3B97" w:rsidRDefault="00E5636A" w:rsidP="001D37E5">
            <w:pPr>
              <w:rPr>
                <w:rFonts w:eastAsia="Calibri"/>
                <w:sz w:val="17"/>
                <w:szCs w:val="17"/>
              </w:rPr>
            </w:pPr>
            <w:r w:rsidRPr="005A3B97">
              <w:rPr>
                <w:rFonts w:eastAsia="Calibri"/>
                <w:sz w:val="17"/>
                <w:szCs w:val="17"/>
              </w:rPr>
              <w:t>взу"МИР" скв.4 труба стеклопластиковая артезианская 50, 0 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61F550" w14:textId="77777777" w:rsidR="00E5636A" w:rsidRPr="005A3B97" w:rsidRDefault="00E5636A" w:rsidP="001D37E5">
            <w:pPr>
              <w:jc w:val="center"/>
              <w:rPr>
                <w:rFonts w:eastAsia="Calibri"/>
                <w:sz w:val="17"/>
                <w:szCs w:val="17"/>
              </w:rPr>
            </w:pPr>
            <w:r w:rsidRPr="005A3B97">
              <w:rPr>
                <w:rFonts w:eastAsia="Calibri"/>
                <w:sz w:val="17"/>
                <w:szCs w:val="17"/>
              </w:rPr>
              <w:t>000В0000001138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0CBFC5" w14:textId="77777777" w:rsidR="00E5636A" w:rsidRPr="005A3B97" w:rsidRDefault="00E5636A" w:rsidP="001D37E5">
            <w:pPr>
              <w:rPr>
                <w:rFonts w:eastAsia="Calibri"/>
                <w:sz w:val="17"/>
                <w:szCs w:val="17"/>
              </w:rPr>
            </w:pPr>
            <w:r w:rsidRPr="005A3B97">
              <w:rPr>
                <w:rFonts w:eastAsia="Calibri"/>
                <w:sz w:val="17"/>
                <w:szCs w:val="17"/>
              </w:rPr>
              <w:t xml:space="preserve"> труба стеклопластиковая артезианская </w:t>
            </w:r>
          </w:p>
        </w:tc>
        <w:tc>
          <w:tcPr>
            <w:tcW w:w="2268" w:type="dxa"/>
            <w:tcBorders>
              <w:top w:val="single" w:sz="8" w:space="0" w:color="auto"/>
              <w:left w:val="single" w:sz="8" w:space="0" w:color="auto"/>
              <w:bottom w:val="single" w:sz="8" w:space="0" w:color="auto"/>
              <w:right w:val="single" w:sz="8" w:space="0" w:color="auto"/>
            </w:tcBorders>
            <w:vAlign w:val="center"/>
          </w:tcPr>
          <w:p w14:paraId="4A25F4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176B74" w14:textId="77777777" w:rsidR="00E5636A" w:rsidRPr="005A3B97" w:rsidRDefault="00E5636A" w:rsidP="001D37E5">
            <w:pPr>
              <w:rPr>
                <w:rFonts w:eastAsia="Calibri"/>
                <w:sz w:val="17"/>
                <w:szCs w:val="17"/>
              </w:rPr>
            </w:pPr>
            <w:r w:rsidRPr="005A3B97">
              <w:rPr>
                <w:rFonts w:eastAsia="Calibri"/>
                <w:sz w:val="17"/>
                <w:szCs w:val="17"/>
              </w:rPr>
              <w:t xml:space="preserve">взу "МИР" скв.4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8209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BF9E78" w14:textId="77777777" w:rsidR="00E5636A" w:rsidRPr="005A3B97" w:rsidRDefault="00E5636A" w:rsidP="001D37E5">
            <w:pPr>
              <w:rPr>
                <w:rFonts w:eastAsia="Calibri"/>
                <w:sz w:val="17"/>
                <w:szCs w:val="17"/>
              </w:rPr>
            </w:pPr>
            <w:r w:rsidRPr="005A3B97">
              <w:rPr>
                <w:rFonts w:eastAsia="Calibri"/>
                <w:sz w:val="17"/>
                <w:szCs w:val="17"/>
              </w:rPr>
              <w:t xml:space="preserve"> 50, 0 м</w:t>
            </w:r>
          </w:p>
        </w:tc>
      </w:tr>
      <w:tr w:rsidR="00E5636A" w:rsidRPr="005A3B97" w14:paraId="1871AF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6BFC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AFF4E1" w14:textId="77777777" w:rsidR="00E5636A" w:rsidRPr="005A3B97" w:rsidRDefault="00E5636A" w:rsidP="001D37E5">
            <w:pPr>
              <w:rPr>
                <w:rFonts w:eastAsia="Calibri"/>
                <w:sz w:val="17"/>
                <w:szCs w:val="17"/>
              </w:rPr>
            </w:pPr>
            <w:r w:rsidRPr="005A3B97">
              <w:rPr>
                <w:rFonts w:eastAsia="Calibri"/>
                <w:sz w:val="17"/>
                <w:szCs w:val="17"/>
              </w:rPr>
              <w:t>взу №8 скв.2 труба стеклопластиковая артезианская 35, 0 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5223E5" w14:textId="77777777" w:rsidR="00E5636A" w:rsidRPr="005A3B97" w:rsidRDefault="00E5636A" w:rsidP="001D37E5">
            <w:pPr>
              <w:jc w:val="center"/>
              <w:rPr>
                <w:rFonts w:eastAsia="Calibri"/>
                <w:sz w:val="17"/>
                <w:szCs w:val="17"/>
              </w:rPr>
            </w:pPr>
            <w:r w:rsidRPr="005A3B97">
              <w:rPr>
                <w:rFonts w:eastAsia="Calibri"/>
                <w:sz w:val="17"/>
                <w:szCs w:val="17"/>
              </w:rPr>
              <w:t>000В0000001139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37DEF5" w14:textId="77777777" w:rsidR="00E5636A" w:rsidRPr="005A3B97" w:rsidRDefault="00E5636A" w:rsidP="001D37E5">
            <w:pPr>
              <w:rPr>
                <w:rFonts w:eastAsia="Calibri"/>
                <w:sz w:val="17"/>
                <w:szCs w:val="17"/>
              </w:rPr>
            </w:pPr>
            <w:r w:rsidRPr="005A3B97">
              <w:rPr>
                <w:rFonts w:eastAsia="Calibri"/>
                <w:sz w:val="17"/>
                <w:szCs w:val="17"/>
              </w:rPr>
              <w:t xml:space="preserve"> труба стеклопластиковая артезианская </w:t>
            </w:r>
          </w:p>
        </w:tc>
        <w:tc>
          <w:tcPr>
            <w:tcW w:w="2268" w:type="dxa"/>
            <w:tcBorders>
              <w:top w:val="single" w:sz="8" w:space="0" w:color="auto"/>
              <w:left w:val="single" w:sz="8" w:space="0" w:color="auto"/>
              <w:bottom w:val="single" w:sz="8" w:space="0" w:color="auto"/>
              <w:right w:val="single" w:sz="8" w:space="0" w:color="auto"/>
            </w:tcBorders>
            <w:vAlign w:val="center"/>
          </w:tcPr>
          <w:p w14:paraId="137143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45F7B6" w14:textId="77777777" w:rsidR="00E5636A" w:rsidRPr="005A3B97" w:rsidRDefault="00E5636A" w:rsidP="001D37E5">
            <w:pPr>
              <w:rPr>
                <w:rFonts w:eastAsia="Calibri"/>
                <w:sz w:val="17"/>
                <w:szCs w:val="17"/>
              </w:rPr>
            </w:pPr>
            <w:r w:rsidRPr="005A3B97">
              <w:rPr>
                <w:rFonts w:eastAsia="Calibri"/>
                <w:sz w:val="17"/>
                <w:szCs w:val="17"/>
              </w:rPr>
              <w:t xml:space="preserve">взу №8 скв.2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3CED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68FAFE" w14:textId="77777777" w:rsidR="00E5636A" w:rsidRPr="005A3B97" w:rsidRDefault="00E5636A" w:rsidP="001D37E5">
            <w:pPr>
              <w:rPr>
                <w:rFonts w:eastAsia="Calibri"/>
                <w:sz w:val="17"/>
                <w:szCs w:val="17"/>
              </w:rPr>
            </w:pPr>
            <w:r w:rsidRPr="005A3B97">
              <w:rPr>
                <w:rFonts w:eastAsia="Calibri"/>
                <w:sz w:val="17"/>
                <w:szCs w:val="17"/>
              </w:rPr>
              <w:t xml:space="preserve"> 35, 0 м</w:t>
            </w:r>
          </w:p>
        </w:tc>
      </w:tr>
      <w:tr w:rsidR="00E5636A" w:rsidRPr="005A3B97" w14:paraId="193D6A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4AC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29C120" w14:textId="77777777" w:rsidR="00E5636A" w:rsidRPr="005A3B97" w:rsidRDefault="00E5636A" w:rsidP="001D37E5">
            <w:pPr>
              <w:rPr>
                <w:rFonts w:eastAsia="Calibri"/>
                <w:sz w:val="17"/>
                <w:szCs w:val="17"/>
              </w:rPr>
            </w:pPr>
            <w:r w:rsidRPr="005A3B97">
              <w:rPr>
                <w:rFonts w:eastAsia="Calibri"/>
                <w:sz w:val="17"/>
                <w:szCs w:val="17"/>
              </w:rPr>
              <w:t>взуМЛТИ скв.1 труба стеклопластиковая артезианская 35, 0 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E29DE6" w14:textId="77777777" w:rsidR="00E5636A" w:rsidRPr="005A3B97" w:rsidRDefault="00E5636A" w:rsidP="001D37E5">
            <w:pPr>
              <w:jc w:val="center"/>
              <w:rPr>
                <w:rFonts w:eastAsia="Calibri"/>
                <w:sz w:val="17"/>
                <w:szCs w:val="17"/>
              </w:rPr>
            </w:pPr>
            <w:r w:rsidRPr="005A3B97">
              <w:rPr>
                <w:rFonts w:eastAsia="Calibri"/>
                <w:sz w:val="17"/>
                <w:szCs w:val="17"/>
              </w:rPr>
              <w:t>000В0000001140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D06003" w14:textId="77777777" w:rsidR="00E5636A" w:rsidRPr="005A3B97" w:rsidRDefault="00E5636A" w:rsidP="001D37E5">
            <w:pPr>
              <w:rPr>
                <w:rFonts w:eastAsia="Calibri"/>
                <w:sz w:val="17"/>
                <w:szCs w:val="17"/>
              </w:rPr>
            </w:pPr>
            <w:r w:rsidRPr="005A3B97">
              <w:rPr>
                <w:rFonts w:eastAsia="Calibri"/>
                <w:sz w:val="17"/>
                <w:szCs w:val="17"/>
              </w:rPr>
              <w:t xml:space="preserve"> труба стеклопластиковая артезианская </w:t>
            </w:r>
          </w:p>
        </w:tc>
        <w:tc>
          <w:tcPr>
            <w:tcW w:w="2268" w:type="dxa"/>
            <w:tcBorders>
              <w:top w:val="single" w:sz="8" w:space="0" w:color="auto"/>
              <w:left w:val="single" w:sz="8" w:space="0" w:color="auto"/>
              <w:bottom w:val="single" w:sz="8" w:space="0" w:color="auto"/>
              <w:right w:val="single" w:sz="8" w:space="0" w:color="auto"/>
            </w:tcBorders>
            <w:vAlign w:val="center"/>
          </w:tcPr>
          <w:p w14:paraId="72003C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241CFA" w14:textId="77777777" w:rsidR="00E5636A" w:rsidRPr="005A3B97" w:rsidRDefault="00E5636A" w:rsidP="001D37E5">
            <w:pPr>
              <w:rPr>
                <w:rFonts w:eastAsia="Calibri"/>
                <w:sz w:val="17"/>
                <w:szCs w:val="17"/>
              </w:rPr>
            </w:pPr>
            <w:r w:rsidRPr="005A3B97">
              <w:rPr>
                <w:rFonts w:eastAsia="Calibri"/>
                <w:sz w:val="17"/>
                <w:szCs w:val="17"/>
              </w:rPr>
              <w:t xml:space="preserve">взу МЛТИ скв.1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7866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0BD6D5" w14:textId="77777777" w:rsidR="00E5636A" w:rsidRPr="005A3B97" w:rsidRDefault="00E5636A" w:rsidP="001D37E5">
            <w:pPr>
              <w:rPr>
                <w:rFonts w:eastAsia="Calibri"/>
                <w:sz w:val="17"/>
                <w:szCs w:val="17"/>
              </w:rPr>
            </w:pPr>
            <w:r w:rsidRPr="005A3B97">
              <w:rPr>
                <w:rFonts w:eastAsia="Calibri"/>
                <w:sz w:val="17"/>
                <w:szCs w:val="17"/>
              </w:rPr>
              <w:t xml:space="preserve"> 35, 0 м</w:t>
            </w:r>
          </w:p>
        </w:tc>
      </w:tr>
      <w:tr w:rsidR="00E5636A" w:rsidRPr="005A3B97" w14:paraId="41697C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2B37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046BEC" w14:textId="77777777" w:rsidR="00E5636A" w:rsidRPr="005A3B97" w:rsidRDefault="00E5636A" w:rsidP="001D37E5">
            <w:pPr>
              <w:rPr>
                <w:rFonts w:eastAsia="Calibri"/>
                <w:sz w:val="17"/>
                <w:szCs w:val="17"/>
              </w:rPr>
            </w:pPr>
            <w:r w:rsidRPr="005A3B97">
              <w:rPr>
                <w:rFonts w:eastAsia="Calibri"/>
                <w:sz w:val="17"/>
                <w:szCs w:val="17"/>
              </w:rPr>
              <w:t>Силовой трансформатор ТМ-630/6-104в ТП-99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AD28C7" w14:textId="77777777" w:rsidR="00E5636A" w:rsidRPr="005A3B97" w:rsidRDefault="00E5636A" w:rsidP="001D37E5">
            <w:pPr>
              <w:jc w:val="center"/>
              <w:rPr>
                <w:rFonts w:eastAsia="Calibri"/>
                <w:sz w:val="17"/>
                <w:szCs w:val="17"/>
              </w:rPr>
            </w:pPr>
            <w:r w:rsidRPr="005A3B97">
              <w:rPr>
                <w:rFonts w:eastAsia="Calibri"/>
                <w:sz w:val="17"/>
                <w:szCs w:val="17"/>
              </w:rPr>
              <w:t>000В00000041014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0257A6" w14:textId="77777777" w:rsidR="00E5636A" w:rsidRPr="005A3B97" w:rsidRDefault="00E5636A" w:rsidP="001D37E5">
            <w:pPr>
              <w:rPr>
                <w:rFonts w:eastAsia="Calibri"/>
                <w:sz w:val="17"/>
                <w:szCs w:val="17"/>
              </w:rPr>
            </w:pPr>
            <w:r w:rsidRPr="005A3B97">
              <w:rPr>
                <w:rFonts w:eastAsia="Calibri"/>
                <w:sz w:val="17"/>
                <w:szCs w:val="17"/>
              </w:rPr>
              <w:t xml:space="preserve">Силовой трансформатор </w:t>
            </w:r>
          </w:p>
        </w:tc>
        <w:tc>
          <w:tcPr>
            <w:tcW w:w="2268" w:type="dxa"/>
            <w:tcBorders>
              <w:top w:val="single" w:sz="8" w:space="0" w:color="auto"/>
              <w:left w:val="single" w:sz="8" w:space="0" w:color="auto"/>
              <w:bottom w:val="single" w:sz="8" w:space="0" w:color="auto"/>
              <w:right w:val="single" w:sz="8" w:space="0" w:color="auto"/>
            </w:tcBorders>
            <w:vAlign w:val="center"/>
          </w:tcPr>
          <w:p w14:paraId="7BE950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CAA5B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4550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2C313B" w14:textId="77777777" w:rsidR="00E5636A" w:rsidRPr="005A3B97" w:rsidRDefault="00E5636A" w:rsidP="001D37E5">
            <w:pPr>
              <w:rPr>
                <w:rFonts w:eastAsia="Calibri"/>
                <w:sz w:val="17"/>
                <w:szCs w:val="17"/>
              </w:rPr>
            </w:pPr>
            <w:r w:rsidRPr="005A3B97">
              <w:rPr>
                <w:rFonts w:eastAsia="Calibri"/>
                <w:sz w:val="17"/>
                <w:szCs w:val="17"/>
              </w:rPr>
              <w:t xml:space="preserve"> ТМ-630/6-104в ТП-99</w:t>
            </w:r>
          </w:p>
        </w:tc>
      </w:tr>
      <w:tr w:rsidR="00E5636A" w:rsidRPr="005A3B97" w14:paraId="030DB6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C7D8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DBF71E" w14:textId="77777777" w:rsidR="00E5636A" w:rsidRPr="005A3B97" w:rsidRDefault="00E5636A" w:rsidP="001D37E5">
            <w:pPr>
              <w:rPr>
                <w:rFonts w:eastAsia="Calibri"/>
                <w:sz w:val="17"/>
                <w:szCs w:val="17"/>
              </w:rPr>
            </w:pPr>
            <w:r w:rsidRPr="005A3B97">
              <w:rPr>
                <w:rFonts w:eastAsia="Calibri"/>
                <w:sz w:val="17"/>
                <w:szCs w:val="17"/>
              </w:rPr>
              <w:t>КомпрессорПКСД-5, 25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A3FCE3" w14:textId="77777777" w:rsidR="00E5636A" w:rsidRPr="005A3B97" w:rsidRDefault="00E5636A" w:rsidP="001D37E5">
            <w:pPr>
              <w:jc w:val="center"/>
              <w:rPr>
                <w:rFonts w:eastAsia="Calibri"/>
                <w:sz w:val="17"/>
                <w:szCs w:val="17"/>
              </w:rPr>
            </w:pPr>
            <w:r w:rsidRPr="005A3B97">
              <w:rPr>
                <w:rFonts w:eastAsia="Calibri"/>
                <w:sz w:val="17"/>
                <w:szCs w:val="17"/>
              </w:rPr>
              <w:t>000В00000041017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2952C7" w14:textId="77777777" w:rsidR="00E5636A" w:rsidRPr="005A3B97" w:rsidRDefault="00E5636A" w:rsidP="001D37E5">
            <w:pPr>
              <w:rPr>
                <w:rFonts w:eastAsia="Calibri"/>
                <w:sz w:val="17"/>
                <w:szCs w:val="17"/>
              </w:rPr>
            </w:pPr>
            <w:r w:rsidRPr="005A3B97">
              <w:rPr>
                <w:rFonts w:eastAsia="Calibri"/>
                <w:sz w:val="17"/>
                <w:szCs w:val="17"/>
              </w:rPr>
              <w:t xml:space="preserve">Компрессор </w:t>
            </w:r>
          </w:p>
        </w:tc>
        <w:tc>
          <w:tcPr>
            <w:tcW w:w="2268" w:type="dxa"/>
            <w:tcBorders>
              <w:top w:val="single" w:sz="8" w:space="0" w:color="auto"/>
              <w:left w:val="single" w:sz="8" w:space="0" w:color="auto"/>
              <w:bottom w:val="single" w:sz="8" w:space="0" w:color="auto"/>
              <w:right w:val="single" w:sz="8" w:space="0" w:color="auto"/>
            </w:tcBorders>
            <w:vAlign w:val="center"/>
          </w:tcPr>
          <w:p w14:paraId="02596C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A8C3F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721B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99E5B2" w14:textId="77777777" w:rsidR="00E5636A" w:rsidRPr="005A3B97" w:rsidRDefault="00E5636A" w:rsidP="001D37E5">
            <w:pPr>
              <w:rPr>
                <w:rFonts w:eastAsia="Calibri"/>
                <w:sz w:val="17"/>
                <w:szCs w:val="17"/>
              </w:rPr>
            </w:pPr>
            <w:r w:rsidRPr="005A3B97">
              <w:rPr>
                <w:rFonts w:eastAsia="Calibri"/>
                <w:sz w:val="17"/>
                <w:szCs w:val="17"/>
              </w:rPr>
              <w:t xml:space="preserve"> ПКСД-5, 25</w:t>
            </w:r>
          </w:p>
        </w:tc>
      </w:tr>
      <w:tr w:rsidR="00E5636A" w:rsidRPr="005A3B97" w14:paraId="043B69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F03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19023E" w14:textId="77777777" w:rsidR="00E5636A" w:rsidRPr="005A3B97" w:rsidRDefault="00E5636A" w:rsidP="001D37E5">
            <w:pPr>
              <w:rPr>
                <w:rFonts w:eastAsia="Calibri"/>
                <w:sz w:val="17"/>
                <w:szCs w:val="17"/>
              </w:rPr>
            </w:pPr>
            <w:r w:rsidRPr="005A3B97">
              <w:rPr>
                <w:rFonts w:eastAsia="Calibri"/>
                <w:sz w:val="17"/>
                <w:szCs w:val="17"/>
              </w:rPr>
              <w:t>Олимпийский пр-т д.38 к.3, взу №9., кран-балка5т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77BC46" w14:textId="77777777" w:rsidR="00E5636A" w:rsidRPr="005A3B97" w:rsidRDefault="00E5636A" w:rsidP="001D37E5">
            <w:pPr>
              <w:jc w:val="center"/>
              <w:rPr>
                <w:rFonts w:eastAsia="Calibri"/>
                <w:sz w:val="17"/>
                <w:szCs w:val="17"/>
              </w:rPr>
            </w:pPr>
            <w:r w:rsidRPr="005A3B97">
              <w:rPr>
                <w:rFonts w:eastAsia="Calibri"/>
                <w:sz w:val="17"/>
                <w:szCs w:val="17"/>
              </w:rPr>
              <w:t>000В00000041028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7E824C" w14:textId="77777777" w:rsidR="00E5636A" w:rsidRPr="005A3B97" w:rsidRDefault="00E5636A" w:rsidP="001D37E5">
            <w:pPr>
              <w:rPr>
                <w:rFonts w:eastAsia="Calibri"/>
                <w:sz w:val="17"/>
                <w:szCs w:val="17"/>
              </w:rPr>
            </w:pPr>
            <w:r w:rsidRPr="005A3B97">
              <w:rPr>
                <w:rFonts w:eastAsia="Calibri"/>
                <w:sz w:val="17"/>
                <w:szCs w:val="17"/>
              </w:rPr>
              <w:t xml:space="preserve"> кран-балка </w:t>
            </w:r>
          </w:p>
        </w:tc>
        <w:tc>
          <w:tcPr>
            <w:tcW w:w="2268" w:type="dxa"/>
            <w:tcBorders>
              <w:top w:val="single" w:sz="8" w:space="0" w:color="auto"/>
              <w:left w:val="single" w:sz="8" w:space="0" w:color="auto"/>
              <w:bottom w:val="single" w:sz="8" w:space="0" w:color="auto"/>
              <w:right w:val="single" w:sz="8" w:space="0" w:color="auto"/>
            </w:tcBorders>
            <w:vAlign w:val="center"/>
          </w:tcPr>
          <w:p w14:paraId="1D5998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41AF50"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д.38 к.3, взу №9.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EF3A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A30674" w14:textId="77777777" w:rsidR="00E5636A" w:rsidRPr="005A3B97" w:rsidRDefault="00E5636A" w:rsidP="001D37E5">
            <w:pPr>
              <w:rPr>
                <w:rFonts w:eastAsia="Calibri"/>
                <w:sz w:val="17"/>
                <w:szCs w:val="17"/>
              </w:rPr>
            </w:pPr>
            <w:r w:rsidRPr="005A3B97">
              <w:rPr>
                <w:rFonts w:eastAsia="Calibri"/>
                <w:sz w:val="17"/>
                <w:szCs w:val="17"/>
              </w:rPr>
              <w:t xml:space="preserve"> 5т</w:t>
            </w:r>
          </w:p>
        </w:tc>
      </w:tr>
      <w:tr w:rsidR="00E5636A" w:rsidRPr="005A3B97" w14:paraId="36A448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4974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112CB6" w14:textId="77777777" w:rsidR="00E5636A" w:rsidRPr="005A3B97" w:rsidRDefault="00E5636A" w:rsidP="001D37E5">
            <w:pPr>
              <w:rPr>
                <w:rFonts w:eastAsia="Calibri"/>
                <w:sz w:val="17"/>
                <w:szCs w:val="17"/>
              </w:rPr>
            </w:pPr>
            <w:r w:rsidRPr="005A3B97">
              <w:rPr>
                <w:rFonts w:eastAsia="Calibri"/>
                <w:sz w:val="17"/>
                <w:szCs w:val="17"/>
              </w:rPr>
              <w:t>Мира ул. д.14, ПНСнасос К-65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ED343B" w14:textId="77777777" w:rsidR="00E5636A" w:rsidRPr="005A3B97" w:rsidRDefault="00E5636A" w:rsidP="001D37E5">
            <w:pPr>
              <w:jc w:val="center"/>
              <w:rPr>
                <w:rFonts w:eastAsia="Calibri"/>
                <w:sz w:val="17"/>
                <w:szCs w:val="17"/>
              </w:rPr>
            </w:pPr>
            <w:r w:rsidRPr="005A3B97">
              <w:rPr>
                <w:rFonts w:eastAsia="Calibri"/>
                <w:sz w:val="17"/>
                <w:szCs w:val="17"/>
              </w:rPr>
              <w:t>000В00000041032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F9ADDA"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F8F45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711AFA" w14:textId="77777777" w:rsidR="00E5636A" w:rsidRPr="005A3B97" w:rsidRDefault="00E5636A" w:rsidP="001D37E5">
            <w:pPr>
              <w:rPr>
                <w:rFonts w:eastAsia="Calibri"/>
                <w:sz w:val="17"/>
                <w:szCs w:val="17"/>
              </w:rPr>
            </w:pPr>
            <w:r w:rsidRPr="005A3B97">
              <w:rPr>
                <w:rFonts w:eastAsia="Calibri"/>
                <w:sz w:val="17"/>
                <w:szCs w:val="17"/>
              </w:rPr>
              <w:t xml:space="preserve">Мира ул. д.14,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2498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FA47E0" w14:textId="77777777" w:rsidR="00E5636A" w:rsidRPr="005A3B97" w:rsidRDefault="00E5636A" w:rsidP="001D37E5">
            <w:pPr>
              <w:rPr>
                <w:rFonts w:eastAsia="Calibri"/>
                <w:sz w:val="17"/>
                <w:szCs w:val="17"/>
              </w:rPr>
            </w:pPr>
            <w:r w:rsidRPr="005A3B97">
              <w:rPr>
                <w:rFonts w:eastAsia="Calibri"/>
                <w:sz w:val="17"/>
                <w:szCs w:val="17"/>
              </w:rPr>
              <w:t xml:space="preserve"> К-65 УЗИО Мытищи</w:t>
            </w:r>
          </w:p>
        </w:tc>
      </w:tr>
      <w:tr w:rsidR="00E5636A" w:rsidRPr="005A3B97" w14:paraId="49FB07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6FAE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8F94EC" w14:textId="77777777" w:rsidR="00E5636A" w:rsidRPr="005A3B97" w:rsidRDefault="00E5636A" w:rsidP="001D37E5">
            <w:pPr>
              <w:rPr>
                <w:rFonts w:eastAsia="Calibri"/>
                <w:sz w:val="17"/>
                <w:szCs w:val="17"/>
              </w:rPr>
            </w:pPr>
            <w:r w:rsidRPr="005A3B97">
              <w:rPr>
                <w:rFonts w:eastAsia="Calibri"/>
                <w:sz w:val="17"/>
                <w:szCs w:val="17"/>
              </w:rPr>
              <w:t>Силовой трансформатор ТН-630/6-104в ТП-99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512324" w14:textId="77777777" w:rsidR="00E5636A" w:rsidRPr="005A3B97" w:rsidRDefault="00E5636A" w:rsidP="001D37E5">
            <w:pPr>
              <w:jc w:val="center"/>
              <w:rPr>
                <w:rFonts w:eastAsia="Calibri"/>
                <w:sz w:val="17"/>
                <w:szCs w:val="17"/>
              </w:rPr>
            </w:pPr>
            <w:r w:rsidRPr="005A3B97">
              <w:rPr>
                <w:rFonts w:eastAsia="Calibri"/>
                <w:sz w:val="17"/>
                <w:szCs w:val="17"/>
              </w:rPr>
              <w:t>000В00000041046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BDC3DE" w14:textId="77777777" w:rsidR="00E5636A" w:rsidRPr="005A3B97" w:rsidRDefault="00E5636A" w:rsidP="001D37E5">
            <w:pPr>
              <w:rPr>
                <w:rFonts w:eastAsia="Calibri"/>
                <w:sz w:val="17"/>
                <w:szCs w:val="17"/>
              </w:rPr>
            </w:pPr>
            <w:r w:rsidRPr="005A3B97">
              <w:rPr>
                <w:rFonts w:eastAsia="Calibri"/>
                <w:sz w:val="17"/>
                <w:szCs w:val="17"/>
              </w:rPr>
              <w:t xml:space="preserve">Силовой трансформатор </w:t>
            </w:r>
          </w:p>
        </w:tc>
        <w:tc>
          <w:tcPr>
            <w:tcW w:w="2268" w:type="dxa"/>
            <w:tcBorders>
              <w:top w:val="single" w:sz="8" w:space="0" w:color="auto"/>
              <w:left w:val="single" w:sz="8" w:space="0" w:color="auto"/>
              <w:bottom w:val="single" w:sz="8" w:space="0" w:color="auto"/>
              <w:right w:val="single" w:sz="8" w:space="0" w:color="auto"/>
            </w:tcBorders>
            <w:vAlign w:val="center"/>
          </w:tcPr>
          <w:p w14:paraId="730FE0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21D26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9259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8C85F0" w14:textId="77777777" w:rsidR="00E5636A" w:rsidRPr="005A3B97" w:rsidRDefault="00E5636A" w:rsidP="001D37E5">
            <w:pPr>
              <w:rPr>
                <w:rFonts w:eastAsia="Calibri"/>
                <w:sz w:val="17"/>
                <w:szCs w:val="17"/>
              </w:rPr>
            </w:pPr>
            <w:r w:rsidRPr="005A3B97">
              <w:rPr>
                <w:rFonts w:eastAsia="Calibri"/>
                <w:sz w:val="17"/>
                <w:szCs w:val="17"/>
              </w:rPr>
              <w:t xml:space="preserve"> ТН-630/6-104в ТП-99</w:t>
            </w:r>
          </w:p>
        </w:tc>
      </w:tr>
      <w:tr w:rsidR="00E5636A" w:rsidRPr="005A3B97" w14:paraId="3C4DC5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6CE5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A27D6B"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сверлильный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B2572C" w14:textId="77777777" w:rsidR="00E5636A" w:rsidRPr="005A3B97" w:rsidRDefault="00E5636A" w:rsidP="001D37E5">
            <w:pPr>
              <w:jc w:val="center"/>
              <w:rPr>
                <w:rFonts w:eastAsia="Calibri"/>
                <w:sz w:val="17"/>
                <w:szCs w:val="17"/>
              </w:rPr>
            </w:pPr>
            <w:r w:rsidRPr="005A3B97">
              <w:rPr>
                <w:rFonts w:eastAsia="Calibri"/>
                <w:sz w:val="17"/>
                <w:szCs w:val="17"/>
              </w:rPr>
              <w:t>000В00000041090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C72300" w14:textId="77777777" w:rsidR="00E5636A" w:rsidRPr="005A3B97" w:rsidRDefault="00E5636A" w:rsidP="001D37E5">
            <w:pPr>
              <w:rPr>
                <w:rFonts w:eastAsia="Calibri"/>
                <w:sz w:val="17"/>
                <w:szCs w:val="17"/>
              </w:rPr>
            </w:pPr>
            <w:r w:rsidRPr="005A3B97">
              <w:rPr>
                <w:rFonts w:eastAsia="Calibri"/>
                <w:sz w:val="17"/>
                <w:szCs w:val="17"/>
              </w:rPr>
              <w:t xml:space="preserve"> станок сверлильный</w:t>
            </w:r>
          </w:p>
        </w:tc>
        <w:tc>
          <w:tcPr>
            <w:tcW w:w="2268" w:type="dxa"/>
            <w:tcBorders>
              <w:top w:val="single" w:sz="8" w:space="0" w:color="auto"/>
              <w:left w:val="single" w:sz="8" w:space="0" w:color="auto"/>
              <w:bottom w:val="single" w:sz="8" w:space="0" w:color="auto"/>
              <w:right w:val="single" w:sz="8" w:space="0" w:color="auto"/>
            </w:tcBorders>
            <w:vAlign w:val="center"/>
          </w:tcPr>
          <w:p w14:paraId="4496A6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6CD55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40CF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6484F7" w14:textId="77777777" w:rsidR="00E5636A" w:rsidRPr="005A3B97" w:rsidRDefault="00E5636A" w:rsidP="001D37E5">
            <w:pPr>
              <w:rPr>
                <w:rFonts w:eastAsia="Calibri"/>
                <w:sz w:val="17"/>
                <w:szCs w:val="17"/>
              </w:rPr>
            </w:pPr>
            <w:r w:rsidRPr="005A3B97">
              <w:rPr>
                <w:rFonts w:eastAsia="Calibri"/>
                <w:sz w:val="17"/>
                <w:szCs w:val="17"/>
              </w:rPr>
              <w:t> станок сверлильный</w:t>
            </w:r>
          </w:p>
        </w:tc>
      </w:tr>
      <w:tr w:rsidR="00E5636A" w:rsidRPr="005A3B97" w14:paraId="20EFF5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8D95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A5CEC4"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токарный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FA1197" w14:textId="77777777" w:rsidR="00E5636A" w:rsidRPr="005A3B97" w:rsidRDefault="00E5636A" w:rsidP="001D37E5">
            <w:pPr>
              <w:jc w:val="center"/>
              <w:rPr>
                <w:rFonts w:eastAsia="Calibri"/>
                <w:sz w:val="17"/>
                <w:szCs w:val="17"/>
              </w:rPr>
            </w:pPr>
            <w:r w:rsidRPr="005A3B97">
              <w:rPr>
                <w:rFonts w:eastAsia="Calibri"/>
                <w:sz w:val="17"/>
                <w:szCs w:val="17"/>
              </w:rPr>
              <w:t>000В00000041091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81A646" w14:textId="77777777" w:rsidR="00E5636A" w:rsidRPr="005A3B97" w:rsidRDefault="00E5636A" w:rsidP="001D37E5">
            <w:pPr>
              <w:rPr>
                <w:rFonts w:eastAsia="Calibri"/>
                <w:sz w:val="17"/>
                <w:szCs w:val="17"/>
              </w:rPr>
            </w:pPr>
            <w:r w:rsidRPr="005A3B97">
              <w:rPr>
                <w:rFonts w:eastAsia="Calibri"/>
                <w:sz w:val="17"/>
                <w:szCs w:val="17"/>
              </w:rPr>
              <w:t xml:space="preserve"> станок токарный</w:t>
            </w:r>
          </w:p>
        </w:tc>
        <w:tc>
          <w:tcPr>
            <w:tcW w:w="2268" w:type="dxa"/>
            <w:tcBorders>
              <w:top w:val="single" w:sz="8" w:space="0" w:color="auto"/>
              <w:left w:val="single" w:sz="8" w:space="0" w:color="auto"/>
              <w:bottom w:val="single" w:sz="8" w:space="0" w:color="auto"/>
              <w:right w:val="single" w:sz="8" w:space="0" w:color="auto"/>
            </w:tcBorders>
            <w:vAlign w:val="center"/>
          </w:tcPr>
          <w:p w14:paraId="1FD48B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03C5B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C49E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F6D902" w14:textId="77777777" w:rsidR="00E5636A" w:rsidRPr="005A3B97" w:rsidRDefault="00E5636A" w:rsidP="001D37E5">
            <w:pPr>
              <w:rPr>
                <w:rFonts w:eastAsia="Calibri"/>
                <w:sz w:val="17"/>
                <w:szCs w:val="17"/>
              </w:rPr>
            </w:pPr>
            <w:r w:rsidRPr="005A3B97">
              <w:rPr>
                <w:rFonts w:eastAsia="Calibri"/>
                <w:sz w:val="17"/>
                <w:szCs w:val="17"/>
              </w:rPr>
              <w:t> станок токарный</w:t>
            </w:r>
          </w:p>
        </w:tc>
      </w:tr>
      <w:tr w:rsidR="00E5636A" w:rsidRPr="005A3B97" w14:paraId="50F55C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ACC5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290777"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ТО-161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105D37" w14:textId="77777777" w:rsidR="00E5636A" w:rsidRPr="005A3B97" w:rsidRDefault="00E5636A" w:rsidP="001D37E5">
            <w:pPr>
              <w:jc w:val="center"/>
              <w:rPr>
                <w:rFonts w:eastAsia="Calibri"/>
                <w:sz w:val="17"/>
                <w:szCs w:val="17"/>
              </w:rPr>
            </w:pPr>
            <w:r w:rsidRPr="005A3B97">
              <w:rPr>
                <w:rFonts w:eastAsia="Calibri"/>
                <w:sz w:val="17"/>
                <w:szCs w:val="17"/>
              </w:rPr>
              <w:t>000В00000041092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D4B98E" w14:textId="77777777" w:rsidR="00E5636A" w:rsidRPr="005A3B97" w:rsidRDefault="00E5636A" w:rsidP="001D37E5">
            <w:pPr>
              <w:rPr>
                <w:rFonts w:eastAsia="Calibri"/>
                <w:sz w:val="17"/>
                <w:szCs w:val="17"/>
              </w:rPr>
            </w:pPr>
            <w:r w:rsidRPr="005A3B97">
              <w:rPr>
                <w:rFonts w:eastAsia="Calibri"/>
                <w:sz w:val="17"/>
                <w:szCs w:val="17"/>
              </w:rPr>
              <w:t xml:space="preserve"> станок </w:t>
            </w:r>
          </w:p>
        </w:tc>
        <w:tc>
          <w:tcPr>
            <w:tcW w:w="2268" w:type="dxa"/>
            <w:tcBorders>
              <w:top w:val="single" w:sz="8" w:space="0" w:color="auto"/>
              <w:left w:val="single" w:sz="8" w:space="0" w:color="auto"/>
              <w:bottom w:val="single" w:sz="8" w:space="0" w:color="auto"/>
              <w:right w:val="single" w:sz="8" w:space="0" w:color="auto"/>
            </w:tcBorders>
            <w:vAlign w:val="center"/>
          </w:tcPr>
          <w:p w14:paraId="45DF6D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815D0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DB85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9B82CB" w14:textId="77777777" w:rsidR="00E5636A" w:rsidRPr="005A3B97" w:rsidRDefault="00E5636A" w:rsidP="001D37E5">
            <w:pPr>
              <w:rPr>
                <w:rFonts w:eastAsia="Calibri"/>
                <w:sz w:val="17"/>
                <w:szCs w:val="17"/>
              </w:rPr>
            </w:pPr>
            <w:r w:rsidRPr="005A3B97">
              <w:rPr>
                <w:rFonts w:eastAsia="Calibri"/>
                <w:sz w:val="17"/>
                <w:szCs w:val="17"/>
              </w:rPr>
              <w:t xml:space="preserve"> ТО-161</w:t>
            </w:r>
          </w:p>
        </w:tc>
      </w:tr>
      <w:tr w:rsidR="00E5636A" w:rsidRPr="005A3B97" w14:paraId="5A0315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E84B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B178ED" w14:textId="77777777" w:rsidR="00E5636A" w:rsidRPr="005A3B97" w:rsidRDefault="00E5636A" w:rsidP="001D37E5">
            <w:pPr>
              <w:rPr>
                <w:rFonts w:eastAsia="Calibri"/>
                <w:sz w:val="17"/>
                <w:szCs w:val="17"/>
              </w:rPr>
            </w:pPr>
            <w:r w:rsidRPr="005A3B97">
              <w:rPr>
                <w:rFonts w:eastAsia="Calibri"/>
                <w:sz w:val="17"/>
                <w:szCs w:val="17"/>
              </w:rPr>
              <w:t>Олимпийский пр-т д.33, ПНСнасос КММ-65-80-160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78FA6E" w14:textId="77777777" w:rsidR="00E5636A" w:rsidRPr="005A3B97" w:rsidRDefault="00E5636A" w:rsidP="001D37E5">
            <w:pPr>
              <w:jc w:val="center"/>
              <w:rPr>
                <w:rFonts w:eastAsia="Calibri"/>
                <w:sz w:val="17"/>
                <w:szCs w:val="17"/>
              </w:rPr>
            </w:pPr>
            <w:r w:rsidRPr="005A3B97">
              <w:rPr>
                <w:rFonts w:eastAsia="Calibri"/>
                <w:sz w:val="17"/>
                <w:szCs w:val="17"/>
              </w:rPr>
              <w:t>000В00000041187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2C421A"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4F0A7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605574"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д.33,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BB21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0B9294" w14:textId="77777777" w:rsidR="00E5636A" w:rsidRPr="005A3B97" w:rsidRDefault="00E5636A" w:rsidP="001D37E5">
            <w:pPr>
              <w:rPr>
                <w:rFonts w:eastAsia="Calibri"/>
                <w:sz w:val="17"/>
                <w:szCs w:val="17"/>
              </w:rPr>
            </w:pPr>
            <w:r w:rsidRPr="005A3B97">
              <w:rPr>
                <w:rFonts w:eastAsia="Calibri"/>
                <w:sz w:val="17"/>
                <w:szCs w:val="17"/>
              </w:rPr>
              <w:t xml:space="preserve"> КММ-65-80-160 УЗИО Мытищи</w:t>
            </w:r>
          </w:p>
        </w:tc>
      </w:tr>
      <w:tr w:rsidR="00E5636A" w:rsidRPr="005A3B97" w14:paraId="1D93CE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6DF1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D5CC3B" w14:textId="77777777" w:rsidR="00E5636A" w:rsidRPr="005A3B97" w:rsidRDefault="00E5636A" w:rsidP="001D37E5">
            <w:pPr>
              <w:rPr>
                <w:rFonts w:eastAsia="Calibri"/>
                <w:sz w:val="17"/>
                <w:szCs w:val="17"/>
              </w:rPr>
            </w:pPr>
            <w:r w:rsidRPr="005A3B97">
              <w:rPr>
                <w:rFonts w:eastAsia="Calibri"/>
                <w:sz w:val="17"/>
                <w:szCs w:val="17"/>
              </w:rPr>
              <w:t>Щиток автоматич.переключения ЩАП-23, подкачка "Берег"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08D764" w14:textId="77777777" w:rsidR="00E5636A" w:rsidRPr="005A3B97" w:rsidRDefault="00E5636A" w:rsidP="001D37E5">
            <w:pPr>
              <w:jc w:val="center"/>
              <w:rPr>
                <w:rFonts w:eastAsia="Calibri"/>
                <w:sz w:val="17"/>
                <w:szCs w:val="17"/>
              </w:rPr>
            </w:pPr>
            <w:r w:rsidRPr="005A3B97">
              <w:rPr>
                <w:rFonts w:eastAsia="Calibri"/>
                <w:sz w:val="17"/>
                <w:szCs w:val="17"/>
              </w:rPr>
              <w:t>000В00000041196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3BD6CA" w14:textId="77777777" w:rsidR="00E5636A" w:rsidRPr="005A3B97" w:rsidRDefault="00E5636A" w:rsidP="001D37E5">
            <w:pPr>
              <w:rPr>
                <w:rFonts w:eastAsia="Calibri"/>
                <w:sz w:val="17"/>
                <w:szCs w:val="17"/>
              </w:rPr>
            </w:pPr>
            <w:r w:rsidRPr="005A3B97">
              <w:rPr>
                <w:rFonts w:eastAsia="Calibri"/>
                <w:sz w:val="17"/>
                <w:szCs w:val="17"/>
              </w:rPr>
              <w:t xml:space="preserve">Щиток автоматич.переключения </w:t>
            </w:r>
          </w:p>
        </w:tc>
        <w:tc>
          <w:tcPr>
            <w:tcW w:w="2268" w:type="dxa"/>
            <w:tcBorders>
              <w:top w:val="single" w:sz="8" w:space="0" w:color="auto"/>
              <w:left w:val="single" w:sz="8" w:space="0" w:color="auto"/>
              <w:bottom w:val="single" w:sz="8" w:space="0" w:color="auto"/>
              <w:right w:val="single" w:sz="8" w:space="0" w:color="auto"/>
            </w:tcBorders>
            <w:vAlign w:val="center"/>
          </w:tcPr>
          <w:p w14:paraId="2CABFD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350D1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4542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045DEB" w14:textId="77777777" w:rsidR="00E5636A" w:rsidRPr="005A3B97" w:rsidRDefault="00E5636A" w:rsidP="001D37E5">
            <w:pPr>
              <w:rPr>
                <w:rFonts w:eastAsia="Calibri"/>
                <w:sz w:val="17"/>
                <w:szCs w:val="17"/>
              </w:rPr>
            </w:pPr>
            <w:r w:rsidRPr="005A3B97">
              <w:rPr>
                <w:rFonts w:eastAsia="Calibri"/>
                <w:sz w:val="17"/>
                <w:szCs w:val="17"/>
              </w:rPr>
              <w:t xml:space="preserve"> ЩАП-23, подкачка "Берег"</w:t>
            </w:r>
          </w:p>
        </w:tc>
      </w:tr>
      <w:tr w:rsidR="00E5636A" w:rsidRPr="005A3B97" w14:paraId="0954BC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6F4F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397601" w14:textId="77777777" w:rsidR="00E5636A" w:rsidRPr="005A3B97" w:rsidRDefault="00E5636A" w:rsidP="001D37E5">
            <w:pPr>
              <w:rPr>
                <w:rFonts w:eastAsia="Calibri"/>
                <w:sz w:val="17"/>
                <w:szCs w:val="17"/>
              </w:rPr>
            </w:pPr>
            <w:r w:rsidRPr="005A3B97">
              <w:rPr>
                <w:rFonts w:eastAsia="Calibri"/>
                <w:sz w:val="17"/>
                <w:szCs w:val="17"/>
              </w:rPr>
              <w:t>Новомытищинский пр-т д.43 к.3/4/5"Берег", счетчик активн. энергии (4шт.)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70BFA1" w14:textId="77777777" w:rsidR="00E5636A" w:rsidRPr="005A3B97" w:rsidRDefault="00E5636A" w:rsidP="001D37E5">
            <w:pPr>
              <w:jc w:val="center"/>
              <w:rPr>
                <w:rFonts w:eastAsia="Calibri"/>
                <w:sz w:val="17"/>
                <w:szCs w:val="17"/>
              </w:rPr>
            </w:pPr>
            <w:r w:rsidRPr="005A3B97">
              <w:rPr>
                <w:rFonts w:eastAsia="Calibri"/>
                <w:sz w:val="17"/>
                <w:szCs w:val="17"/>
              </w:rPr>
              <w:t>000В00000041197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747754"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д.43 к.3/4/5"Берег" </w:t>
            </w:r>
          </w:p>
        </w:tc>
        <w:tc>
          <w:tcPr>
            <w:tcW w:w="2268" w:type="dxa"/>
            <w:tcBorders>
              <w:top w:val="single" w:sz="8" w:space="0" w:color="auto"/>
              <w:left w:val="single" w:sz="8" w:space="0" w:color="auto"/>
              <w:bottom w:val="single" w:sz="8" w:space="0" w:color="auto"/>
              <w:right w:val="single" w:sz="8" w:space="0" w:color="auto"/>
            </w:tcBorders>
            <w:vAlign w:val="center"/>
          </w:tcPr>
          <w:p w14:paraId="1512A4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365FE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0964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653952" w14:textId="77777777" w:rsidR="00E5636A" w:rsidRPr="005A3B97" w:rsidRDefault="00E5636A" w:rsidP="001D37E5">
            <w:pPr>
              <w:rPr>
                <w:rFonts w:eastAsia="Calibri"/>
                <w:sz w:val="17"/>
                <w:szCs w:val="17"/>
              </w:rPr>
            </w:pPr>
            <w:r w:rsidRPr="005A3B97">
              <w:rPr>
                <w:rFonts w:eastAsia="Calibri"/>
                <w:sz w:val="17"/>
                <w:szCs w:val="17"/>
              </w:rPr>
              <w:t xml:space="preserve"> счетчик активн. энергии ,  (4шт.)</w:t>
            </w:r>
          </w:p>
        </w:tc>
      </w:tr>
      <w:tr w:rsidR="00E5636A" w:rsidRPr="005A3B97" w14:paraId="4B4AC7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8DB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88259D" w14:textId="77777777" w:rsidR="00E5636A" w:rsidRPr="005A3B97" w:rsidRDefault="00E5636A" w:rsidP="001D37E5">
            <w:pPr>
              <w:rPr>
                <w:rFonts w:eastAsia="Calibri"/>
                <w:sz w:val="17"/>
                <w:szCs w:val="17"/>
              </w:rPr>
            </w:pPr>
            <w:r w:rsidRPr="005A3B97">
              <w:rPr>
                <w:rFonts w:eastAsia="Calibri"/>
                <w:sz w:val="17"/>
                <w:szCs w:val="17"/>
              </w:rPr>
              <w:t>Шкаф управления ШУ 5104-03 В 2м (7шт.), подкачка "Берег"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17D21A" w14:textId="77777777" w:rsidR="00E5636A" w:rsidRPr="005A3B97" w:rsidRDefault="00E5636A" w:rsidP="001D37E5">
            <w:pPr>
              <w:jc w:val="center"/>
              <w:rPr>
                <w:rFonts w:eastAsia="Calibri"/>
                <w:sz w:val="17"/>
                <w:szCs w:val="17"/>
              </w:rPr>
            </w:pPr>
            <w:r w:rsidRPr="005A3B97">
              <w:rPr>
                <w:rFonts w:eastAsia="Calibri"/>
                <w:sz w:val="17"/>
                <w:szCs w:val="17"/>
              </w:rPr>
              <w:t>000В00000041198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E3EFA9" w14:textId="77777777" w:rsidR="00E5636A" w:rsidRPr="005A3B97" w:rsidRDefault="00E5636A" w:rsidP="001D37E5">
            <w:pPr>
              <w:rPr>
                <w:rFonts w:eastAsia="Calibri"/>
                <w:sz w:val="17"/>
                <w:szCs w:val="17"/>
              </w:rPr>
            </w:pPr>
            <w:r w:rsidRPr="005A3B97">
              <w:rPr>
                <w:rFonts w:eastAsia="Calibri"/>
                <w:sz w:val="17"/>
                <w:szCs w:val="17"/>
              </w:rPr>
              <w:t xml:space="preserve">Шкаф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076DF3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204596" w14:textId="77777777" w:rsidR="00E5636A" w:rsidRPr="005A3B97" w:rsidRDefault="00E5636A" w:rsidP="001D37E5">
            <w:pPr>
              <w:rPr>
                <w:rFonts w:eastAsia="Calibri"/>
                <w:sz w:val="17"/>
                <w:szCs w:val="17"/>
              </w:rPr>
            </w:pPr>
            <w:r w:rsidRPr="005A3B97">
              <w:rPr>
                <w:rFonts w:eastAsia="Calibri"/>
                <w:sz w:val="17"/>
                <w:szCs w:val="17"/>
              </w:rPr>
              <w:t xml:space="preserve"> подкачка "Берег"</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1A4C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FC8A1A" w14:textId="77777777" w:rsidR="00E5636A" w:rsidRPr="005A3B97" w:rsidRDefault="00E5636A" w:rsidP="001D37E5">
            <w:pPr>
              <w:rPr>
                <w:rFonts w:eastAsia="Calibri"/>
                <w:sz w:val="17"/>
                <w:szCs w:val="17"/>
              </w:rPr>
            </w:pPr>
            <w:r w:rsidRPr="005A3B97">
              <w:rPr>
                <w:rFonts w:eastAsia="Calibri"/>
                <w:sz w:val="17"/>
                <w:szCs w:val="17"/>
              </w:rPr>
              <w:t xml:space="preserve"> ШУ 5104-03 В 2м 7шт. </w:t>
            </w:r>
          </w:p>
        </w:tc>
      </w:tr>
      <w:tr w:rsidR="00E5636A" w:rsidRPr="005A3B97" w14:paraId="142920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D78B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1173B0" w14:textId="77777777" w:rsidR="00E5636A" w:rsidRPr="005A3B97" w:rsidRDefault="00E5636A" w:rsidP="001D37E5">
            <w:pPr>
              <w:rPr>
                <w:rFonts w:eastAsia="Calibri"/>
                <w:sz w:val="17"/>
                <w:szCs w:val="17"/>
              </w:rPr>
            </w:pPr>
            <w:r w:rsidRPr="005A3B97">
              <w:rPr>
                <w:rFonts w:eastAsia="Calibri"/>
                <w:sz w:val="17"/>
                <w:szCs w:val="17"/>
              </w:rPr>
              <w:t>Подкачка "Берег", шкаф напольныйШП (1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903479" w14:textId="77777777" w:rsidR="00E5636A" w:rsidRPr="005A3B97" w:rsidRDefault="00E5636A" w:rsidP="001D37E5">
            <w:pPr>
              <w:jc w:val="center"/>
              <w:rPr>
                <w:rFonts w:eastAsia="Calibri"/>
                <w:sz w:val="17"/>
                <w:szCs w:val="17"/>
              </w:rPr>
            </w:pPr>
            <w:r w:rsidRPr="005A3B97">
              <w:rPr>
                <w:rFonts w:eastAsia="Calibri"/>
                <w:sz w:val="17"/>
                <w:szCs w:val="17"/>
              </w:rPr>
              <w:t>000В00000041199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3A0ACD" w14:textId="77777777" w:rsidR="00E5636A" w:rsidRPr="005A3B97" w:rsidRDefault="00E5636A" w:rsidP="001D37E5">
            <w:pPr>
              <w:rPr>
                <w:rFonts w:eastAsia="Calibri"/>
                <w:sz w:val="17"/>
                <w:szCs w:val="17"/>
              </w:rPr>
            </w:pPr>
            <w:r w:rsidRPr="005A3B97">
              <w:rPr>
                <w:rFonts w:eastAsia="Calibri"/>
                <w:sz w:val="17"/>
                <w:szCs w:val="17"/>
              </w:rPr>
              <w:t xml:space="preserve"> шкаф напольный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36BD5C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972D3C" w14:textId="77777777" w:rsidR="00E5636A" w:rsidRPr="005A3B97" w:rsidRDefault="00E5636A" w:rsidP="001D37E5">
            <w:pPr>
              <w:rPr>
                <w:rFonts w:eastAsia="Calibri"/>
                <w:sz w:val="17"/>
                <w:szCs w:val="17"/>
              </w:rPr>
            </w:pPr>
            <w:r w:rsidRPr="005A3B97">
              <w:rPr>
                <w:rFonts w:eastAsia="Calibri"/>
                <w:sz w:val="17"/>
                <w:szCs w:val="17"/>
              </w:rPr>
              <w:t xml:space="preserve">Подкачка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AF18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54B824" w14:textId="77777777" w:rsidR="00E5636A" w:rsidRPr="005A3B97" w:rsidRDefault="00E5636A" w:rsidP="001D37E5">
            <w:pPr>
              <w:rPr>
                <w:rFonts w:eastAsia="Calibri"/>
                <w:sz w:val="17"/>
                <w:szCs w:val="17"/>
              </w:rPr>
            </w:pPr>
            <w:r w:rsidRPr="005A3B97">
              <w:rPr>
                <w:rFonts w:eastAsia="Calibri"/>
                <w:sz w:val="17"/>
                <w:szCs w:val="17"/>
              </w:rPr>
              <w:t xml:space="preserve"> ШП 1 шт. </w:t>
            </w:r>
          </w:p>
        </w:tc>
      </w:tr>
      <w:tr w:rsidR="00E5636A" w:rsidRPr="005A3B97" w14:paraId="75567B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996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65F9CE" w14:textId="77777777" w:rsidR="00E5636A" w:rsidRPr="005A3B97" w:rsidRDefault="00E5636A" w:rsidP="001D37E5">
            <w:pPr>
              <w:rPr>
                <w:rFonts w:eastAsia="Calibri"/>
                <w:sz w:val="17"/>
                <w:szCs w:val="17"/>
              </w:rPr>
            </w:pPr>
            <w:r w:rsidRPr="005A3B97">
              <w:rPr>
                <w:rFonts w:eastAsia="Calibri"/>
                <w:sz w:val="17"/>
                <w:szCs w:val="17"/>
              </w:rPr>
              <w:t>ПНС "Берег", реле промежуточное ПЭ-370-4493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2D2489" w14:textId="77777777" w:rsidR="00E5636A" w:rsidRPr="005A3B97" w:rsidRDefault="00E5636A" w:rsidP="001D37E5">
            <w:pPr>
              <w:jc w:val="center"/>
              <w:rPr>
                <w:rFonts w:eastAsia="Calibri"/>
                <w:sz w:val="17"/>
                <w:szCs w:val="17"/>
              </w:rPr>
            </w:pPr>
            <w:r w:rsidRPr="005A3B97">
              <w:rPr>
                <w:rFonts w:eastAsia="Calibri"/>
                <w:sz w:val="17"/>
                <w:szCs w:val="17"/>
              </w:rPr>
              <w:t>000В00000041202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DF674C" w14:textId="77777777" w:rsidR="00E5636A" w:rsidRPr="005A3B97" w:rsidRDefault="00E5636A" w:rsidP="001D37E5">
            <w:pPr>
              <w:rPr>
                <w:rFonts w:eastAsia="Calibri"/>
                <w:sz w:val="17"/>
                <w:szCs w:val="17"/>
              </w:rPr>
            </w:pPr>
            <w:r w:rsidRPr="005A3B97">
              <w:rPr>
                <w:rFonts w:eastAsia="Calibri"/>
                <w:sz w:val="17"/>
                <w:szCs w:val="17"/>
              </w:rPr>
              <w:t xml:space="preserve"> реле промежуточное </w:t>
            </w:r>
          </w:p>
        </w:tc>
        <w:tc>
          <w:tcPr>
            <w:tcW w:w="2268" w:type="dxa"/>
            <w:tcBorders>
              <w:top w:val="single" w:sz="8" w:space="0" w:color="auto"/>
              <w:left w:val="single" w:sz="8" w:space="0" w:color="auto"/>
              <w:bottom w:val="single" w:sz="8" w:space="0" w:color="auto"/>
              <w:right w:val="single" w:sz="8" w:space="0" w:color="auto"/>
            </w:tcBorders>
            <w:vAlign w:val="center"/>
          </w:tcPr>
          <w:p w14:paraId="0C8AAC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F70F3E" w14:textId="77777777" w:rsidR="00E5636A" w:rsidRPr="005A3B97" w:rsidRDefault="00E5636A" w:rsidP="001D37E5">
            <w:pPr>
              <w:rPr>
                <w:rFonts w:eastAsia="Calibri"/>
                <w:sz w:val="17"/>
                <w:szCs w:val="17"/>
              </w:rPr>
            </w:pPr>
            <w:r w:rsidRPr="005A3B97">
              <w:rPr>
                <w:rFonts w:eastAsia="Calibri"/>
                <w:sz w:val="17"/>
                <w:szCs w:val="17"/>
              </w:rPr>
              <w:t xml:space="preserve">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1090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946794" w14:textId="77777777" w:rsidR="00E5636A" w:rsidRPr="005A3B97" w:rsidRDefault="00E5636A" w:rsidP="001D37E5">
            <w:pPr>
              <w:rPr>
                <w:rFonts w:eastAsia="Calibri"/>
                <w:sz w:val="17"/>
                <w:szCs w:val="17"/>
              </w:rPr>
            </w:pPr>
            <w:r w:rsidRPr="005A3B97">
              <w:rPr>
                <w:rFonts w:eastAsia="Calibri"/>
                <w:sz w:val="17"/>
                <w:szCs w:val="17"/>
              </w:rPr>
              <w:t xml:space="preserve"> ПЭ-370-4493</w:t>
            </w:r>
          </w:p>
        </w:tc>
      </w:tr>
      <w:tr w:rsidR="00E5636A" w:rsidRPr="005A3B97" w14:paraId="070153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C4E6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DDF30A" w14:textId="77777777" w:rsidR="00E5636A" w:rsidRPr="005A3B97" w:rsidRDefault="00E5636A" w:rsidP="001D37E5">
            <w:pPr>
              <w:rPr>
                <w:rFonts w:eastAsia="Calibri"/>
                <w:sz w:val="17"/>
                <w:szCs w:val="17"/>
              </w:rPr>
            </w:pPr>
            <w:r w:rsidRPr="005A3B97">
              <w:rPr>
                <w:rFonts w:eastAsia="Calibri"/>
                <w:sz w:val="17"/>
                <w:szCs w:val="17"/>
              </w:rPr>
              <w:t>ПНС "Берег"трансформатор понижающий ООО-0, 25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C1A7E3" w14:textId="77777777" w:rsidR="00E5636A" w:rsidRPr="005A3B97" w:rsidRDefault="00E5636A" w:rsidP="001D37E5">
            <w:pPr>
              <w:jc w:val="center"/>
              <w:rPr>
                <w:rFonts w:eastAsia="Calibri"/>
                <w:sz w:val="17"/>
                <w:szCs w:val="17"/>
              </w:rPr>
            </w:pPr>
            <w:r w:rsidRPr="005A3B97">
              <w:rPr>
                <w:rFonts w:eastAsia="Calibri"/>
                <w:sz w:val="17"/>
                <w:szCs w:val="17"/>
              </w:rPr>
              <w:t>000В00000041203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52A6D4" w14:textId="77777777" w:rsidR="00E5636A" w:rsidRPr="005A3B97" w:rsidRDefault="00E5636A" w:rsidP="001D37E5">
            <w:pPr>
              <w:rPr>
                <w:rFonts w:eastAsia="Calibri"/>
                <w:sz w:val="17"/>
                <w:szCs w:val="17"/>
              </w:rPr>
            </w:pPr>
            <w:r w:rsidRPr="005A3B97">
              <w:rPr>
                <w:rFonts w:eastAsia="Calibri"/>
                <w:sz w:val="17"/>
                <w:szCs w:val="17"/>
              </w:rPr>
              <w:t xml:space="preserve"> трансформатор понижающий </w:t>
            </w:r>
          </w:p>
        </w:tc>
        <w:tc>
          <w:tcPr>
            <w:tcW w:w="2268" w:type="dxa"/>
            <w:tcBorders>
              <w:top w:val="single" w:sz="8" w:space="0" w:color="auto"/>
              <w:left w:val="single" w:sz="8" w:space="0" w:color="auto"/>
              <w:bottom w:val="single" w:sz="8" w:space="0" w:color="auto"/>
              <w:right w:val="single" w:sz="8" w:space="0" w:color="auto"/>
            </w:tcBorders>
            <w:vAlign w:val="center"/>
          </w:tcPr>
          <w:p w14:paraId="0FD6D4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91EA0A" w14:textId="77777777" w:rsidR="00E5636A" w:rsidRPr="005A3B97" w:rsidRDefault="00E5636A" w:rsidP="001D37E5">
            <w:pPr>
              <w:rPr>
                <w:rFonts w:eastAsia="Calibri"/>
                <w:sz w:val="17"/>
                <w:szCs w:val="17"/>
              </w:rPr>
            </w:pPr>
            <w:r w:rsidRPr="005A3B97">
              <w:rPr>
                <w:rFonts w:eastAsia="Calibri"/>
                <w:sz w:val="17"/>
                <w:szCs w:val="17"/>
              </w:rPr>
              <w:t xml:space="preserve">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CC4A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4040C3" w14:textId="77777777" w:rsidR="00E5636A" w:rsidRPr="005A3B97" w:rsidRDefault="00E5636A" w:rsidP="001D37E5">
            <w:pPr>
              <w:rPr>
                <w:rFonts w:eastAsia="Calibri"/>
                <w:sz w:val="17"/>
                <w:szCs w:val="17"/>
              </w:rPr>
            </w:pPr>
            <w:r w:rsidRPr="005A3B97">
              <w:rPr>
                <w:rFonts w:eastAsia="Calibri"/>
                <w:sz w:val="17"/>
                <w:szCs w:val="17"/>
              </w:rPr>
              <w:t xml:space="preserve"> ООО-0, 25</w:t>
            </w:r>
          </w:p>
        </w:tc>
      </w:tr>
      <w:tr w:rsidR="00E5636A" w:rsidRPr="005A3B97" w14:paraId="738F33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E78D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34A682" w14:textId="77777777" w:rsidR="00E5636A" w:rsidRPr="005A3B97" w:rsidRDefault="00E5636A" w:rsidP="001D37E5">
            <w:pPr>
              <w:rPr>
                <w:rFonts w:eastAsia="Calibri"/>
                <w:sz w:val="17"/>
                <w:szCs w:val="17"/>
              </w:rPr>
            </w:pPr>
            <w:r w:rsidRPr="005A3B97">
              <w:rPr>
                <w:rFonts w:eastAsia="Calibri"/>
                <w:sz w:val="17"/>
                <w:szCs w:val="17"/>
              </w:rPr>
              <w:t xml:space="preserve">Агрегат </w:t>
            </w:r>
            <w:proofErr w:type="gramStart"/>
            <w:r w:rsidRPr="005A3B97">
              <w:rPr>
                <w:rFonts w:eastAsia="Calibri"/>
                <w:sz w:val="17"/>
                <w:szCs w:val="17"/>
              </w:rPr>
              <w:t>эл.насосный</w:t>
            </w:r>
            <w:proofErr w:type="gramEnd"/>
            <w:r w:rsidRPr="005A3B97">
              <w:rPr>
                <w:rFonts w:eastAsia="Calibri"/>
                <w:sz w:val="17"/>
                <w:szCs w:val="17"/>
              </w:rPr>
              <w:t xml:space="preserve"> 1Д 315-50 эл./двиг. 75 кВт, взу "МИР"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E49AD2" w14:textId="77777777" w:rsidR="00E5636A" w:rsidRPr="005A3B97" w:rsidRDefault="00E5636A" w:rsidP="001D37E5">
            <w:pPr>
              <w:jc w:val="center"/>
              <w:rPr>
                <w:rFonts w:eastAsia="Calibri"/>
                <w:sz w:val="17"/>
                <w:szCs w:val="17"/>
              </w:rPr>
            </w:pPr>
            <w:r w:rsidRPr="005A3B97">
              <w:rPr>
                <w:rFonts w:eastAsia="Calibri"/>
                <w:sz w:val="17"/>
                <w:szCs w:val="17"/>
              </w:rPr>
              <w:t>000В00000041236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146313"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E29A2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423CA0" w14:textId="77777777" w:rsidR="00E5636A" w:rsidRPr="005A3B97" w:rsidRDefault="00E5636A" w:rsidP="001D37E5">
            <w:pPr>
              <w:rPr>
                <w:rFonts w:eastAsia="Calibri"/>
                <w:sz w:val="17"/>
                <w:szCs w:val="17"/>
              </w:rPr>
            </w:pPr>
            <w:r w:rsidRPr="005A3B97">
              <w:rPr>
                <w:rFonts w:eastAsia="Calibri"/>
                <w:sz w:val="17"/>
                <w:szCs w:val="17"/>
              </w:rPr>
              <w:t xml:space="preserve"> взу "МИР"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1CBB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64A809" w14:textId="77777777" w:rsidR="00E5636A" w:rsidRPr="005A3B97" w:rsidRDefault="00E5636A" w:rsidP="001D37E5">
            <w:pPr>
              <w:rPr>
                <w:rFonts w:eastAsia="Calibri"/>
                <w:sz w:val="17"/>
                <w:szCs w:val="17"/>
              </w:rPr>
            </w:pPr>
            <w:r w:rsidRPr="005A3B97">
              <w:rPr>
                <w:rFonts w:eastAsia="Calibri"/>
                <w:sz w:val="17"/>
                <w:szCs w:val="17"/>
              </w:rPr>
              <w:t xml:space="preserve"> 1Д 315-50 </w:t>
            </w:r>
            <w:proofErr w:type="gramStart"/>
            <w:r w:rsidRPr="005A3B97">
              <w:rPr>
                <w:rFonts w:eastAsia="Calibri"/>
                <w:sz w:val="17"/>
                <w:szCs w:val="17"/>
              </w:rPr>
              <w:t>эл./</w:t>
            </w:r>
            <w:proofErr w:type="gramEnd"/>
            <w:r w:rsidRPr="005A3B97">
              <w:rPr>
                <w:rFonts w:eastAsia="Calibri"/>
                <w:sz w:val="17"/>
                <w:szCs w:val="17"/>
              </w:rPr>
              <w:t xml:space="preserve">двиг. 75 кВт </w:t>
            </w:r>
          </w:p>
        </w:tc>
      </w:tr>
      <w:tr w:rsidR="00E5636A" w:rsidRPr="005A3B97" w14:paraId="650D7D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C77F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69EC82" w14:textId="77777777" w:rsidR="00E5636A" w:rsidRPr="005A3B97" w:rsidRDefault="00E5636A" w:rsidP="001D37E5">
            <w:pPr>
              <w:rPr>
                <w:rFonts w:eastAsia="Calibri"/>
                <w:sz w:val="17"/>
                <w:szCs w:val="17"/>
              </w:rPr>
            </w:pPr>
            <w:r w:rsidRPr="005A3B97">
              <w:rPr>
                <w:rFonts w:eastAsia="Calibri"/>
                <w:sz w:val="17"/>
                <w:szCs w:val="17"/>
              </w:rPr>
              <w:t>Агрегат эл.насосный КМ 80-65-160/2-5-2М7,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A2EF6C" w14:textId="77777777" w:rsidR="00E5636A" w:rsidRPr="005A3B97" w:rsidRDefault="00E5636A" w:rsidP="001D37E5">
            <w:pPr>
              <w:jc w:val="center"/>
              <w:rPr>
                <w:rFonts w:eastAsia="Calibri"/>
                <w:sz w:val="17"/>
                <w:szCs w:val="17"/>
              </w:rPr>
            </w:pPr>
            <w:r w:rsidRPr="005A3B97">
              <w:rPr>
                <w:rFonts w:eastAsia="Calibri"/>
                <w:sz w:val="17"/>
                <w:szCs w:val="17"/>
              </w:rPr>
              <w:t>000В00000041275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C7E4EB"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1A5C7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DC2DE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957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0DE4C0" w14:textId="77777777" w:rsidR="00E5636A" w:rsidRPr="005A3B97" w:rsidRDefault="00E5636A" w:rsidP="001D37E5">
            <w:pPr>
              <w:rPr>
                <w:rFonts w:eastAsia="Calibri"/>
                <w:sz w:val="17"/>
                <w:szCs w:val="17"/>
              </w:rPr>
            </w:pPr>
            <w:r w:rsidRPr="005A3B97">
              <w:rPr>
                <w:rFonts w:eastAsia="Calibri"/>
                <w:sz w:val="17"/>
                <w:szCs w:val="17"/>
              </w:rPr>
              <w:t xml:space="preserve"> КМ 80-65-160/2-5-2М7, 5кВт</w:t>
            </w:r>
          </w:p>
        </w:tc>
      </w:tr>
      <w:tr w:rsidR="00E5636A" w:rsidRPr="005A3B97" w14:paraId="0F1B75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9968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3F36C9"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ПНСул.Белобородовад.2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2570B8" w14:textId="77777777" w:rsidR="00E5636A" w:rsidRPr="005A3B97" w:rsidRDefault="00E5636A" w:rsidP="001D37E5">
            <w:pPr>
              <w:jc w:val="center"/>
              <w:rPr>
                <w:rFonts w:eastAsia="Calibri"/>
                <w:sz w:val="17"/>
                <w:szCs w:val="17"/>
              </w:rPr>
            </w:pPr>
            <w:r w:rsidRPr="005A3B97">
              <w:rPr>
                <w:rFonts w:eastAsia="Calibri"/>
                <w:sz w:val="17"/>
                <w:szCs w:val="17"/>
              </w:rPr>
              <w:t>000В00000041293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62296B"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18DBE1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5D96B0" w14:textId="77777777" w:rsidR="00E5636A" w:rsidRPr="005A3B97" w:rsidRDefault="00E5636A" w:rsidP="001D37E5">
            <w:pPr>
              <w:rPr>
                <w:rFonts w:eastAsia="Calibri"/>
                <w:sz w:val="17"/>
                <w:szCs w:val="17"/>
              </w:rPr>
            </w:pPr>
            <w:r w:rsidRPr="005A3B97">
              <w:rPr>
                <w:rFonts w:eastAsia="Calibri"/>
                <w:sz w:val="17"/>
                <w:szCs w:val="17"/>
              </w:rPr>
              <w:t xml:space="preserve"> ПНСул.Белобородовад.2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6AC5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27274D"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606253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689F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BF5DB0"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ПНСул.Белобородовад.2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7A101D" w14:textId="77777777" w:rsidR="00E5636A" w:rsidRPr="005A3B97" w:rsidRDefault="00E5636A" w:rsidP="001D37E5">
            <w:pPr>
              <w:jc w:val="center"/>
              <w:rPr>
                <w:rFonts w:eastAsia="Calibri"/>
                <w:sz w:val="17"/>
                <w:szCs w:val="17"/>
              </w:rPr>
            </w:pPr>
            <w:r w:rsidRPr="005A3B97">
              <w:rPr>
                <w:rFonts w:eastAsia="Calibri"/>
                <w:sz w:val="17"/>
                <w:szCs w:val="17"/>
              </w:rPr>
              <w:t>000В00000041294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C906F1"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71C46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CF85A8" w14:textId="77777777" w:rsidR="00E5636A" w:rsidRPr="005A3B97" w:rsidRDefault="00E5636A" w:rsidP="001D37E5">
            <w:pPr>
              <w:rPr>
                <w:rFonts w:eastAsia="Calibri"/>
                <w:sz w:val="17"/>
                <w:szCs w:val="17"/>
              </w:rPr>
            </w:pPr>
            <w:r w:rsidRPr="005A3B97">
              <w:rPr>
                <w:rFonts w:eastAsia="Calibri"/>
                <w:sz w:val="17"/>
                <w:szCs w:val="17"/>
              </w:rPr>
              <w:t xml:space="preserve"> ПНС ул.Белобородовад.2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4743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007A58"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178CD9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2134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EC4DDE"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ПНСул.Белобородовад.2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40786" w14:textId="77777777" w:rsidR="00E5636A" w:rsidRPr="005A3B97" w:rsidRDefault="00E5636A" w:rsidP="001D37E5">
            <w:pPr>
              <w:jc w:val="center"/>
              <w:rPr>
                <w:rFonts w:eastAsia="Calibri"/>
                <w:sz w:val="17"/>
                <w:szCs w:val="17"/>
              </w:rPr>
            </w:pPr>
            <w:r w:rsidRPr="005A3B97">
              <w:rPr>
                <w:rFonts w:eastAsia="Calibri"/>
                <w:sz w:val="17"/>
                <w:szCs w:val="17"/>
              </w:rPr>
              <w:t>000В00000041295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51A3A1"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BFF2C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567DB9" w14:textId="77777777" w:rsidR="00E5636A" w:rsidRPr="005A3B97" w:rsidRDefault="00E5636A" w:rsidP="001D37E5">
            <w:pPr>
              <w:rPr>
                <w:rFonts w:eastAsia="Calibri"/>
                <w:sz w:val="17"/>
                <w:szCs w:val="17"/>
              </w:rPr>
            </w:pPr>
            <w:r w:rsidRPr="005A3B97">
              <w:rPr>
                <w:rFonts w:eastAsia="Calibri"/>
                <w:sz w:val="17"/>
                <w:szCs w:val="17"/>
              </w:rPr>
              <w:t xml:space="preserve"> ПНС ул.Белобородовад.2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21FF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4224DC"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514F19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910F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1D8F42"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задвижка ЗКС-2-16d-150мм (16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0D905F" w14:textId="77777777" w:rsidR="00E5636A" w:rsidRPr="005A3B97" w:rsidRDefault="00E5636A" w:rsidP="001D37E5">
            <w:pPr>
              <w:jc w:val="center"/>
              <w:rPr>
                <w:rFonts w:eastAsia="Calibri"/>
                <w:sz w:val="17"/>
                <w:szCs w:val="17"/>
              </w:rPr>
            </w:pPr>
            <w:r w:rsidRPr="005A3B97">
              <w:rPr>
                <w:rFonts w:eastAsia="Calibri"/>
                <w:sz w:val="17"/>
                <w:szCs w:val="17"/>
              </w:rPr>
              <w:t>000В00000041296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686B9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1F493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C44FE2"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3979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F8F802" w14:textId="77777777" w:rsidR="00E5636A" w:rsidRPr="005A3B97" w:rsidRDefault="00E5636A" w:rsidP="001D37E5">
            <w:pPr>
              <w:rPr>
                <w:rFonts w:eastAsia="Calibri"/>
                <w:sz w:val="17"/>
                <w:szCs w:val="17"/>
              </w:rPr>
            </w:pPr>
            <w:r w:rsidRPr="005A3B97">
              <w:rPr>
                <w:rFonts w:eastAsia="Calibri"/>
                <w:sz w:val="17"/>
                <w:szCs w:val="17"/>
              </w:rPr>
              <w:t xml:space="preserve"> ЗКС-2-16d-150мм 16 шт. </w:t>
            </w:r>
          </w:p>
        </w:tc>
      </w:tr>
      <w:tr w:rsidR="00E5636A" w:rsidRPr="005A3B97" w14:paraId="0E62AB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9CB1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5FA168"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задвижка ЗКС-2-16d-80мм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BFE8DF" w14:textId="77777777" w:rsidR="00E5636A" w:rsidRPr="005A3B97" w:rsidRDefault="00E5636A" w:rsidP="001D37E5">
            <w:pPr>
              <w:jc w:val="center"/>
              <w:rPr>
                <w:rFonts w:eastAsia="Calibri"/>
                <w:sz w:val="17"/>
                <w:szCs w:val="17"/>
              </w:rPr>
            </w:pPr>
            <w:r w:rsidRPr="005A3B97">
              <w:rPr>
                <w:rFonts w:eastAsia="Calibri"/>
                <w:sz w:val="17"/>
                <w:szCs w:val="17"/>
              </w:rPr>
              <w:t>000В00000041297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55A7E6"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1170A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EE6890"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2E65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E7B6F6" w14:textId="77777777" w:rsidR="00E5636A" w:rsidRPr="005A3B97" w:rsidRDefault="00E5636A" w:rsidP="001D37E5">
            <w:pPr>
              <w:rPr>
                <w:rFonts w:eastAsia="Calibri"/>
                <w:sz w:val="17"/>
                <w:szCs w:val="17"/>
              </w:rPr>
            </w:pPr>
            <w:r w:rsidRPr="005A3B97">
              <w:rPr>
                <w:rFonts w:eastAsia="Calibri"/>
                <w:sz w:val="17"/>
                <w:szCs w:val="17"/>
              </w:rPr>
              <w:t xml:space="preserve"> ЗКС-2-16d-80мм 6 шт. </w:t>
            </w:r>
          </w:p>
        </w:tc>
      </w:tr>
      <w:tr w:rsidR="00E5636A" w:rsidRPr="005A3B97" w14:paraId="11CDCD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6A4B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D341BC"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 задвижка РУ=1МПаd-150мм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8DA648" w14:textId="77777777" w:rsidR="00E5636A" w:rsidRPr="005A3B97" w:rsidRDefault="00E5636A" w:rsidP="001D37E5">
            <w:pPr>
              <w:jc w:val="center"/>
              <w:rPr>
                <w:rFonts w:eastAsia="Calibri"/>
                <w:sz w:val="17"/>
                <w:szCs w:val="17"/>
              </w:rPr>
            </w:pPr>
            <w:r w:rsidRPr="005A3B97">
              <w:rPr>
                <w:rFonts w:eastAsia="Calibri"/>
                <w:sz w:val="17"/>
                <w:szCs w:val="17"/>
              </w:rPr>
              <w:t>000В00000041298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3101F4"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3124D9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C2EBCC"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DCE8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DAAA8D" w14:textId="77777777" w:rsidR="00E5636A" w:rsidRPr="005A3B97" w:rsidRDefault="00E5636A" w:rsidP="001D37E5">
            <w:pPr>
              <w:rPr>
                <w:rFonts w:eastAsia="Calibri"/>
                <w:sz w:val="17"/>
                <w:szCs w:val="17"/>
              </w:rPr>
            </w:pPr>
            <w:r w:rsidRPr="005A3B97">
              <w:rPr>
                <w:rFonts w:eastAsia="Calibri"/>
                <w:sz w:val="17"/>
                <w:szCs w:val="17"/>
              </w:rPr>
              <w:t xml:space="preserve"> РУ=1МПаd-150мм</w:t>
            </w:r>
          </w:p>
        </w:tc>
      </w:tr>
      <w:tr w:rsidR="00E5636A" w:rsidRPr="005A3B97" w14:paraId="596926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3F24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78E926"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задвижка с эл.приводом РУ-МПа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95281A" w14:textId="77777777" w:rsidR="00E5636A" w:rsidRPr="005A3B97" w:rsidRDefault="00E5636A" w:rsidP="001D37E5">
            <w:pPr>
              <w:jc w:val="center"/>
              <w:rPr>
                <w:rFonts w:eastAsia="Calibri"/>
                <w:sz w:val="17"/>
                <w:szCs w:val="17"/>
              </w:rPr>
            </w:pPr>
            <w:r w:rsidRPr="005A3B97">
              <w:rPr>
                <w:rFonts w:eastAsia="Calibri"/>
                <w:sz w:val="17"/>
                <w:szCs w:val="17"/>
              </w:rPr>
              <w:t>000В00000041299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304A5C"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3DA167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1B5FB4"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3380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CF5E80" w14:textId="77777777" w:rsidR="00E5636A" w:rsidRPr="005A3B97" w:rsidRDefault="00E5636A" w:rsidP="001D37E5">
            <w:pPr>
              <w:rPr>
                <w:rFonts w:eastAsia="Calibri"/>
                <w:sz w:val="17"/>
                <w:szCs w:val="17"/>
              </w:rPr>
            </w:pPr>
            <w:r w:rsidRPr="005A3B97">
              <w:rPr>
                <w:rFonts w:eastAsia="Calibri"/>
                <w:sz w:val="17"/>
                <w:szCs w:val="17"/>
              </w:rPr>
              <w:t xml:space="preserve"> РУ-МПа d-150мм</w:t>
            </w:r>
          </w:p>
        </w:tc>
      </w:tr>
      <w:tr w:rsidR="00E5636A" w:rsidRPr="005A3B97" w14:paraId="7A8B58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FB7E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348F72" w14:textId="77777777" w:rsidR="00E5636A" w:rsidRPr="005A3B97" w:rsidRDefault="00E5636A" w:rsidP="001D37E5">
            <w:pPr>
              <w:rPr>
                <w:rFonts w:eastAsia="Calibri"/>
                <w:sz w:val="17"/>
                <w:szCs w:val="17"/>
              </w:rPr>
            </w:pPr>
            <w:r w:rsidRPr="005A3B97">
              <w:rPr>
                <w:rFonts w:eastAsia="Calibri"/>
                <w:sz w:val="17"/>
                <w:szCs w:val="17"/>
              </w:rPr>
              <w:t>Белобородова д.2 к.2, ПНС, водомер ВСХ-80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6FD66A" w14:textId="77777777" w:rsidR="00E5636A" w:rsidRPr="005A3B97" w:rsidRDefault="00E5636A" w:rsidP="001D37E5">
            <w:pPr>
              <w:jc w:val="center"/>
              <w:rPr>
                <w:rFonts w:eastAsia="Calibri"/>
                <w:sz w:val="17"/>
                <w:szCs w:val="17"/>
              </w:rPr>
            </w:pPr>
            <w:r w:rsidRPr="005A3B97">
              <w:rPr>
                <w:rFonts w:eastAsia="Calibri"/>
                <w:sz w:val="17"/>
                <w:szCs w:val="17"/>
              </w:rPr>
              <w:t>000В00000041300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817DB7" w14:textId="77777777" w:rsidR="00E5636A" w:rsidRPr="005A3B97" w:rsidRDefault="00E5636A" w:rsidP="001D37E5">
            <w:pPr>
              <w:rPr>
                <w:rFonts w:eastAsia="Calibri"/>
                <w:sz w:val="17"/>
                <w:szCs w:val="17"/>
              </w:rPr>
            </w:pPr>
            <w:r w:rsidRPr="005A3B97">
              <w:rPr>
                <w:rFonts w:eastAsia="Calibri"/>
                <w:sz w:val="17"/>
                <w:szCs w:val="17"/>
              </w:rPr>
              <w:t xml:space="preserve"> 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56C0D4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98EED5"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0F40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28DBF7" w14:textId="77777777" w:rsidR="00E5636A" w:rsidRPr="005A3B97" w:rsidRDefault="00E5636A" w:rsidP="001D37E5">
            <w:pPr>
              <w:rPr>
                <w:rFonts w:eastAsia="Calibri"/>
                <w:sz w:val="17"/>
                <w:szCs w:val="17"/>
              </w:rPr>
            </w:pPr>
            <w:r w:rsidRPr="005A3B97">
              <w:rPr>
                <w:rFonts w:eastAsia="Calibri"/>
                <w:sz w:val="17"/>
                <w:szCs w:val="17"/>
              </w:rPr>
              <w:t xml:space="preserve"> ВСХ-80</w:t>
            </w:r>
          </w:p>
        </w:tc>
      </w:tr>
      <w:tr w:rsidR="00E5636A" w:rsidRPr="005A3B97" w14:paraId="69A8D7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C311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921366"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клапан обратный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FEF30A" w14:textId="77777777" w:rsidR="00E5636A" w:rsidRPr="005A3B97" w:rsidRDefault="00E5636A" w:rsidP="001D37E5">
            <w:pPr>
              <w:jc w:val="center"/>
              <w:rPr>
                <w:rFonts w:eastAsia="Calibri"/>
                <w:sz w:val="17"/>
                <w:szCs w:val="17"/>
              </w:rPr>
            </w:pPr>
            <w:r w:rsidRPr="005A3B97">
              <w:rPr>
                <w:rFonts w:eastAsia="Calibri"/>
                <w:sz w:val="17"/>
                <w:szCs w:val="17"/>
              </w:rPr>
              <w:t>000В00000041301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BEAF4F"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2B583A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B9A719"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4C58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D8E3D3" w14:textId="77777777" w:rsidR="00E5636A" w:rsidRPr="005A3B97" w:rsidRDefault="00E5636A" w:rsidP="001D37E5">
            <w:pPr>
              <w:rPr>
                <w:rFonts w:eastAsia="Calibri"/>
                <w:sz w:val="17"/>
                <w:szCs w:val="17"/>
              </w:rPr>
            </w:pPr>
            <w:r w:rsidRPr="005A3B97">
              <w:rPr>
                <w:rFonts w:eastAsia="Calibri"/>
                <w:sz w:val="17"/>
                <w:szCs w:val="17"/>
              </w:rPr>
              <w:t xml:space="preserve"> 6 шт. </w:t>
            </w:r>
          </w:p>
        </w:tc>
      </w:tr>
      <w:tr w:rsidR="00E5636A" w:rsidRPr="005A3B97" w14:paraId="238BE2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694F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197D77" w14:textId="77777777" w:rsidR="00E5636A" w:rsidRPr="005A3B97" w:rsidRDefault="00E5636A" w:rsidP="001D37E5">
            <w:pPr>
              <w:rPr>
                <w:rFonts w:eastAsia="Calibri"/>
                <w:sz w:val="17"/>
                <w:szCs w:val="17"/>
              </w:rPr>
            </w:pPr>
            <w:r w:rsidRPr="005A3B97">
              <w:rPr>
                <w:rFonts w:eastAsia="Calibri"/>
                <w:sz w:val="17"/>
                <w:szCs w:val="17"/>
              </w:rPr>
              <w:t>Белобородова ул. д.2 ПНС, регулятор давления АРТ-85-100/16 (2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EF08C9" w14:textId="77777777" w:rsidR="00E5636A" w:rsidRPr="005A3B97" w:rsidRDefault="00E5636A" w:rsidP="001D37E5">
            <w:pPr>
              <w:jc w:val="center"/>
              <w:rPr>
                <w:rFonts w:eastAsia="Calibri"/>
                <w:sz w:val="17"/>
                <w:szCs w:val="17"/>
              </w:rPr>
            </w:pPr>
            <w:r w:rsidRPr="005A3B97">
              <w:rPr>
                <w:rFonts w:eastAsia="Calibri"/>
                <w:sz w:val="17"/>
                <w:szCs w:val="17"/>
              </w:rPr>
              <w:t>000В00000041302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30D698"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5DA55B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ACDA97"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4A94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2124C1" w14:textId="77777777" w:rsidR="00E5636A" w:rsidRPr="005A3B97" w:rsidRDefault="00E5636A" w:rsidP="001D37E5">
            <w:pPr>
              <w:rPr>
                <w:rFonts w:eastAsia="Calibri"/>
                <w:sz w:val="17"/>
                <w:szCs w:val="17"/>
              </w:rPr>
            </w:pPr>
            <w:r w:rsidRPr="005A3B97">
              <w:rPr>
                <w:rFonts w:eastAsia="Calibri"/>
                <w:sz w:val="17"/>
                <w:szCs w:val="17"/>
              </w:rPr>
              <w:t xml:space="preserve"> АРТ-85-100/16 2 шт. </w:t>
            </w:r>
          </w:p>
        </w:tc>
      </w:tr>
      <w:tr w:rsidR="00E5636A" w:rsidRPr="005A3B97" w14:paraId="4A92D5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7CE8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F2F8FC"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фильтр магнитный ФМФ-150 d-80мм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46D47B" w14:textId="77777777" w:rsidR="00E5636A" w:rsidRPr="005A3B97" w:rsidRDefault="00E5636A" w:rsidP="001D37E5">
            <w:pPr>
              <w:jc w:val="center"/>
              <w:rPr>
                <w:rFonts w:eastAsia="Calibri"/>
                <w:sz w:val="17"/>
                <w:szCs w:val="17"/>
              </w:rPr>
            </w:pPr>
            <w:r w:rsidRPr="005A3B97">
              <w:rPr>
                <w:rFonts w:eastAsia="Calibri"/>
                <w:sz w:val="17"/>
                <w:szCs w:val="17"/>
              </w:rPr>
              <w:t>000В00000041303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52531D" w14:textId="77777777" w:rsidR="00E5636A" w:rsidRPr="005A3B97" w:rsidRDefault="00E5636A" w:rsidP="001D37E5">
            <w:pPr>
              <w:rPr>
                <w:rFonts w:eastAsia="Calibri"/>
                <w:sz w:val="17"/>
                <w:szCs w:val="17"/>
              </w:rPr>
            </w:pPr>
            <w:r w:rsidRPr="005A3B97">
              <w:rPr>
                <w:rFonts w:eastAsia="Calibri"/>
                <w:sz w:val="17"/>
                <w:szCs w:val="17"/>
              </w:rPr>
              <w:t xml:space="preserve"> фильтр магнитный </w:t>
            </w:r>
          </w:p>
        </w:tc>
        <w:tc>
          <w:tcPr>
            <w:tcW w:w="2268" w:type="dxa"/>
            <w:tcBorders>
              <w:top w:val="single" w:sz="8" w:space="0" w:color="auto"/>
              <w:left w:val="single" w:sz="8" w:space="0" w:color="auto"/>
              <w:bottom w:val="single" w:sz="8" w:space="0" w:color="auto"/>
              <w:right w:val="single" w:sz="8" w:space="0" w:color="auto"/>
            </w:tcBorders>
            <w:vAlign w:val="center"/>
          </w:tcPr>
          <w:p w14:paraId="4F4B76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1FF69E"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44BB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E58E59" w14:textId="77777777" w:rsidR="00E5636A" w:rsidRPr="005A3B97" w:rsidRDefault="00E5636A" w:rsidP="001D37E5">
            <w:pPr>
              <w:rPr>
                <w:rFonts w:eastAsia="Calibri"/>
                <w:sz w:val="17"/>
                <w:szCs w:val="17"/>
              </w:rPr>
            </w:pPr>
            <w:r w:rsidRPr="005A3B97">
              <w:rPr>
                <w:rFonts w:eastAsia="Calibri"/>
                <w:sz w:val="17"/>
                <w:szCs w:val="17"/>
              </w:rPr>
              <w:t xml:space="preserve"> ФМФ-150 d-80мм</w:t>
            </w:r>
          </w:p>
        </w:tc>
      </w:tr>
      <w:tr w:rsidR="00E5636A" w:rsidRPr="005A3B97" w14:paraId="43E26A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0DFD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C42F55" w14:textId="77777777" w:rsidR="00E5636A" w:rsidRPr="005A3B97" w:rsidRDefault="00E5636A" w:rsidP="001D37E5">
            <w:pPr>
              <w:rPr>
                <w:rFonts w:eastAsia="Calibri"/>
                <w:sz w:val="17"/>
                <w:szCs w:val="17"/>
              </w:rPr>
            </w:pPr>
            <w:r w:rsidRPr="005A3B97">
              <w:rPr>
                <w:rFonts w:eastAsia="Calibri"/>
                <w:sz w:val="17"/>
                <w:szCs w:val="17"/>
              </w:rPr>
              <w:t>Белобородова ул. д.2 к.2 ПНС, станция управленияСУ-ЧЭ-23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58C37E" w14:textId="77777777" w:rsidR="00E5636A" w:rsidRPr="005A3B97" w:rsidRDefault="00E5636A" w:rsidP="001D37E5">
            <w:pPr>
              <w:jc w:val="center"/>
              <w:rPr>
                <w:rFonts w:eastAsia="Calibri"/>
                <w:sz w:val="17"/>
                <w:szCs w:val="17"/>
              </w:rPr>
            </w:pPr>
            <w:r w:rsidRPr="005A3B97">
              <w:rPr>
                <w:rFonts w:eastAsia="Calibri"/>
                <w:sz w:val="17"/>
                <w:szCs w:val="17"/>
              </w:rPr>
              <w:t>000В00000041304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509D1A"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1DA7D0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FD5BB5"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д.2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B406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7B43BC" w14:textId="77777777" w:rsidR="00E5636A" w:rsidRPr="005A3B97" w:rsidRDefault="00E5636A" w:rsidP="001D37E5">
            <w:pPr>
              <w:rPr>
                <w:rFonts w:eastAsia="Calibri"/>
                <w:sz w:val="17"/>
                <w:szCs w:val="17"/>
              </w:rPr>
            </w:pPr>
            <w:r w:rsidRPr="005A3B97">
              <w:rPr>
                <w:rFonts w:eastAsia="Calibri"/>
                <w:sz w:val="17"/>
                <w:szCs w:val="17"/>
              </w:rPr>
              <w:t xml:space="preserve"> СУ-ЧЭ-23</w:t>
            </w:r>
          </w:p>
        </w:tc>
      </w:tr>
      <w:tr w:rsidR="00E5636A" w:rsidRPr="005A3B97" w14:paraId="780285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2142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F4D88B" w14:textId="77777777" w:rsidR="00E5636A" w:rsidRPr="005A3B97" w:rsidRDefault="00E5636A" w:rsidP="001D37E5">
            <w:pPr>
              <w:rPr>
                <w:rFonts w:eastAsia="Calibri"/>
                <w:sz w:val="17"/>
                <w:szCs w:val="17"/>
              </w:rPr>
            </w:pPr>
            <w:r w:rsidRPr="005A3B97">
              <w:rPr>
                <w:rFonts w:eastAsia="Calibri"/>
                <w:sz w:val="17"/>
                <w:szCs w:val="17"/>
              </w:rPr>
              <w:t>водомер ВМХd-100мм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2433AD" w14:textId="77777777" w:rsidR="00E5636A" w:rsidRPr="005A3B97" w:rsidRDefault="00E5636A" w:rsidP="001D37E5">
            <w:pPr>
              <w:jc w:val="center"/>
              <w:rPr>
                <w:rFonts w:eastAsia="Calibri"/>
                <w:sz w:val="17"/>
                <w:szCs w:val="17"/>
              </w:rPr>
            </w:pPr>
            <w:r w:rsidRPr="005A3B97">
              <w:rPr>
                <w:rFonts w:eastAsia="Calibri"/>
                <w:sz w:val="17"/>
                <w:szCs w:val="17"/>
              </w:rPr>
              <w:t>000В00000041425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DF2BF8"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11A6A4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0D594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2644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29F757" w14:textId="77777777" w:rsidR="00E5636A" w:rsidRPr="005A3B97" w:rsidRDefault="00E5636A" w:rsidP="001D37E5">
            <w:pPr>
              <w:rPr>
                <w:rFonts w:eastAsia="Calibri"/>
                <w:sz w:val="17"/>
                <w:szCs w:val="17"/>
              </w:rPr>
            </w:pPr>
            <w:r w:rsidRPr="005A3B97">
              <w:rPr>
                <w:rFonts w:eastAsia="Calibri"/>
                <w:sz w:val="17"/>
                <w:szCs w:val="17"/>
              </w:rPr>
              <w:t xml:space="preserve"> ВМХd-100мм</w:t>
            </w:r>
          </w:p>
        </w:tc>
      </w:tr>
      <w:tr w:rsidR="00E5636A" w:rsidRPr="005A3B97" w14:paraId="2ADF4A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B6D8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ACE585" w14:textId="77777777" w:rsidR="00E5636A" w:rsidRPr="005A3B97" w:rsidRDefault="00E5636A" w:rsidP="001D37E5">
            <w:pPr>
              <w:rPr>
                <w:rFonts w:eastAsia="Calibri"/>
                <w:sz w:val="17"/>
                <w:szCs w:val="17"/>
              </w:rPr>
            </w:pPr>
            <w:r w:rsidRPr="005A3B97">
              <w:rPr>
                <w:rFonts w:eastAsia="Calibri"/>
                <w:sz w:val="17"/>
                <w:szCs w:val="17"/>
              </w:rPr>
              <w:t>Шараповская ул. д.1 к.1 ПНС, станцияупр. с част.-регул. эл.приводом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EE0EF6" w14:textId="77777777" w:rsidR="00E5636A" w:rsidRPr="005A3B97" w:rsidRDefault="00E5636A" w:rsidP="001D37E5">
            <w:pPr>
              <w:jc w:val="center"/>
              <w:rPr>
                <w:rFonts w:eastAsia="Calibri"/>
                <w:sz w:val="17"/>
                <w:szCs w:val="17"/>
              </w:rPr>
            </w:pPr>
            <w:r w:rsidRPr="005A3B97">
              <w:rPr>
                <w:rFonts w:eastAsia="Calibri"/>
                <w:sz w:val="17"/>
                <w:szCs w:val="17"/>
              </w:rPr>
              <w:t>000В00000041435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C0BF93" w14:textId="77777777" w:rsidR="00E5636A" w:rsidRPr="005A3B97" w:rsidRDefault="00E5636A" w:rsidP="001D37E5">
            <w:pPr>
              <w:rPr>
                <w:rFonts w:eastAsia="Calibri"/>
                <w:sz w:val="17"/>
                <w:szCs w:val="17"/>
              </w:rPr>
            </w:pPr>
            <w:r w:rsidRPr="005A3B97">
              <w:rPr>
                <w:rFonts w:eastAsia="Calibri"/>
                <w:sz w:val="17"/>
                <w:szCs w:val="17"/>
              </w:rPr>
              <w:t xml:space="preserve"> станция упр. с част.-регул. эл.приводом</w:t>
            </w:r>
          </w:p>
        </w:tc>
        <w:tc>
          <w:tcPr>
            <w:tcW w:w="2268" w:type="dxa"/>
            <w:tcBorders>
              <w:top w:val="single" w:sz="8" w:space="0" w:color="auto"/>
              <w:left w:val="single" w:sz="8" w:space="0" w:color="auto"/>
              <w:bottom w:val="single" w:sz="8" w:space="0" w:color="auto"/>
              <w:right w:val="single" w:sz="8" w:space="0" w:color="auto"/>
            </w:tcBorders>
            <w:vAlign w:val="center"/>
          </w:tcPr>
          <w:p w14:paraId="2B8213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318463"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B0A0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130CD0" w14:textId="77777777" w:rsidR="00E5636A" w:rsidRPr="005A3B97" w:rsidRDefault="00E5636A" w:rsidP="001D37E5">
            <w:pPr>
              <w:rPr>
                <w:rFonts w:eastAsia="Calibri"/>
                <w:sz w:val="17"/>
                <w:szCs w:val="17"/>
              </w:rPr>
            </w:pPr>
            <w:r w:rsidRPr="005A3B97">
              <w:rPr>
                <w:rFonts w:eastAsia="Calibri"/>
                <w:sz w:val="17"/>
                <w:szCs w:val="17"/>
              </w:rPr>
              <w:t> станция упр. с част.-регул. эл.приводом</w:t>
            </w:r>
          </w:p>
        </w:tc>
      </w:tr>
      <w:tr w:rsidR="00E5636A" w:rsidRPr="005A3B97" w14:paraId="5FB319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2A86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6F6DC0" w14:textId="77777777" w:rsidR="00E5636A" w:rsidRPr="005A3B97" w:rsidRDefault="00E5636A" w:rsidP="001D37E5">
            <w:pPr>
              <w:rPr>
                <w:rFonts w:eastAsia="Calibri"/>
                <w:sz w:val="17"/>
                <w:szCs w:val="17"/>
              </w:rPr>
            </w:pPr>
            <w:r w:rsidRPr="005A3B97">
              <w:rPr>
                <w:rFonts w:eastAsia="Calibri"/>
                <w:sz w:val="17"/>
                <w:szCs w:val="17"/>
              </w:rPr>
              <w:t>Шараповская д.1 к.1, водно-распредил. устр-во ВРУ-8504М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D22B8D" w14:textId="77777777" w:rsidR="00E5636A" w:rsidRPr="005A3B97" w:rsidRDefault="00E5636A" w:rsidP="001D37E5">
            <w:pPr>
              <w:jc w:val="center"/>
              <w:rPr>
                <w:rFonts w:eastAsia="Calibri"/>
                <w:sz w:val="17"/>
                <w:szCs w:val="17"/>
              </w:rPr>
            </w:pPr>
            <w:r w:rsidRPr="005A3B97">
              <w:rPr>
                <w:rFonts w:eastAsia="Calibri"/>
                <w:sz w:val="17"/>
                <w:szCs w:val="17"/>
              </w:rPr>
              <w:t>000В00000041436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DDA107" w14:textId="77777777" w:rsidR="00E5636A" w:rsidRPr="005A3B97" w:rsidRDefault="00E5636A" w:rsidP="001D37E5">
            <w:pPr>
              <w:rPr>
                <w:rFonts w:eastAsia="Calibri"/>
                <w:sz w:val="17"/>
                <w:szCs w:val="17"/>
              </w:rPr>
            </w:pPr>
            <w:r w:rsidRPr="005A3B97">
              <w:rPr>
                <w:rFonts w:eastAsia="Calibri"/>
                <w:sz w:val="17"/>
                <w:szCs w:val="17"/>
              </w:rPr>
              <w:t xml:space="preserve"> водно-распредил. устр-во </w:t>
            </w:r>
          </w:p>
        </w:tc>
        <w:tc>
          <w:tcPr>
            <w:tcW w:w="2268" w:type="dxa"/>
            <w:tcBorders>
              <w:top w:val="single" w:sz="8" w:space="0" w:color="auto"/>
              <w:left w:val="single" w:sz="8" w:space="0" w:color="auto"/>
              <w:bottom w:val="single" w:sz="8" w:space="0" w:color="auto"/>
              <w:right w:val="single" w:sz="8" w:space="0" w:color="auto"/>
            </w:tcBorders>
            <w:vAlign w:val="center"/>
          </w:tcPr>
          <w:p w14:paraId="00777D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14CB59"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C9C0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F03878" w14:textId="77777777" w:rsidR="00E5636A" w:rsidRPr="005A3B97" w:rsidRDefault="00E5636A" w:rsidP="001D37E5">
            <w:pPr>
              <w:rPr>
                <w:rFonts w:eastAsia="Calibri"/>
                <w:sz w:val="17"/>
                <w:szCs w:val="17"/>
              </w:rPr>
            </w:pPr>
            <w:r w:rsidRPr="005A3B97">
              <w:rPr>
                <w:rFonts w:eastAsia="Calibri"/>
                <w:sz w:val="17"/>
                <w:szCs w:val="17"/>
              </w:rPr>
              <w:t xml:space="preserve"> ВРУ-8504М</w:t>
            </w:r>
          </w:p>
        </w:tc>
      </w:tr>
      <w:tr w:rsidR="00E5636A" w:rsidRPr="005A3B97" w14:paraId="424CB5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E62F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B5251C"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насосная, манометр ДМ 2010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5D80E8" w14:textId="77777777" w:rsidR="00E5636A" w:rsidRPr="005A3B97" w:rsidRDefault="00E5636A" w:rsidP="001D37E5">
            <w:pPr>
              <w:jc w:val="center"/>
              <w:rPr>
                <w:rFonts w:eastAsia="Calibri"/>
                <w:sz w:val="17"/>
                <w:szCs w:val="17"/>
              </w:rPr>
            </w:pPr>
            <w:r w:rsidRPr="005A3B97">
              <w:rPr>
                <w:rFonts w:eastAsia="Calibri"/>
                <w:sz w:val="17"/>
                <w:szCs w:val="17"/>
              </w:rPr>
              <w:t>000В00000041437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272709"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50116D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A44F34"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7F52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867BEC" w14:textId="77777777" w:rsidR="00E5636A" w:rsidRPr="005A3B97" w:rsidRDefault="00E5636A" w:rsidP="001D37E5">
            <w:pPr>
              <w:rPr>
                <w:rFonts w:eastAsia="Calibri"/>
                <w:sz w:val="17"/>
                <w:szCs w:val="17"/>
              </w:rPr>
            </w:pPr>
            <w:r w:rsidRPr="005A3B97">
              <w:rPr>
                <w:rFonts w:eastAsia="Calibri"/>
                <w:sz w:val="17"/>
                <w:szCs w:val="17"/>
              </w:rPr>
              <w:t xml:space="preserve"> ДМ 2010</w:t>
            </w:r>
          </w:p>
        </w:tc>
      </w:tr>
      <w:tr w:rsidR="00E5636A" w:rsidRPr="005A3B97" w14:paraId="08FD2C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DE7B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3AA443"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насосная, манометр ДМ 2010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BC7C13" w14:textId="77777777" w:rsidR="00E5636A" w:rsidRPr="005A3B97" w:rsidRDefault="00E5636A" w:rsidP="001D37E5">
            <w:pPr>
              <w:jc w:val="center"/>
              <w:rPr>
                <w:rFonts w:eastAsia="Calibri"/>
                <w:sz w:val="17"/>
                <w:szCs w:val="17"/>
              </w:rPr>
            </w:pPr>
            <w:r w:rsidRPr="005A3B97">
              <w:rPr>
                <w:rFonts w:eastAsia="Calibri"/>
                <w:sz w:val="17"/>
                <w:szCs w:val="17"/>
              </w:rPr>
              <w:t>000В00000041438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F0C7A9"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462861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29CF0C"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F8AD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2296BA" w14:textId="77777777" w:rsidR="00E5636A" w:rsidRPr="005A3B97" w:rsidRDefault="00E5636A" w:rsidP="001D37E5">
            <w:pPr>
              <w:rPr>
                <w:rFonts w:eastAsia="Calibri"/>
                <w:sz w:val="17"/>
                <w:szCs w:val="17"/>
              </w:rPr>
            </w:pPr>
            <w:r w:rsidRPr="005A3B97">
              <w:rPr>
                <w:rFonts w:eastAsia="Calibri"/>
                <w:sz w:val="17"/>
                <w:szCs w:val="17"/>
              </w:rPr>
              <w:t xml:space="preserve"> ДМ 2010</w:t>
            </w:r>
          </w:p>
        </w:tc>
      </w:tr>
      <w:tr w:rsidR="00E5636A" w:rsidRPr="005A3B97" w14:paraId="5317EF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AB5B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D5D6D8"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насосная, манометр ДМ 2010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9FDBF0" w14:textId="77777777" w:rsidR="00E5636A" w:rsidRPr="005A3B97" w:rsidRDefault="00E5636A" w:rsidP="001D37E5">
            <w:pPr>
              <w:jc w:val="center"/>
              <w:rPr>
                <w:rFonts w:eastAsia="Calibri"/>
                <w:sz w:val="17"/>
                <w:szCs w:val="17"/>
              </w:rPr>
            </w:pPr>
            <w:r w:rsidRPr="005A3B97">
              <w:rPr>
                <w:rFonts w:eastAsia="Calibri"/>
                <w:sz w:val="17"/>
                <w:szCs w:val="17"/>
              </w:rPr>
              <w:t>000В00000041439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C533E5"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3C64AA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E97BC4"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3E0C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6B0125" w14:textId="77777777" w:rsidR="00E5636A" w:rsidRPr="005A3B97" w:rsidRDefault="00E5636A" w:rsidP="001D37E5">
            <w:pPr>
              <w:rPr>
                <w:rFonts w:eastAsia="Calibri"/>
                <w:sz w:val="17"/>
                <w:szCs w:val="17"/>
              </w:rPr>
            </w:pPr>
            <w:r w:rsidRPr="005A3B97">
              <w:rPr>
                <w:rFonts w:eastAsia="Calibri"/>
                <w:sz w:val="17"/>
                <w:szCs w:val="17"/>
              </w:rPr>
              <w:t xml:space="preserve"> ДМ 2010</w:t>
            </w:r>
          </w:p>
        </w:tc>
      </w:tr>
      <w:tr w:rsidR="00E5636A" w:rsidRPr="005A3B97" w14:paraId="1A9F60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4A67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846B38"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 К 100-65-250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12050F" w14:textId="77777777" w:rsidR="00E5636A" w:rsidRPr="005A3B97" w:rsidRDefault="00E5636A" w:rsidP="001D37E5">
            <w:pPr>
              <w:jc w:val="center"/>
              <w:rPr>
                <w:rFonts w:eastAsia="Calibri"/>
                <w:sz w:val="17"/>
                <w:szCs w:val="17"/>
              </w:rPr>
            </w:pPr>
            <w:r w:rsidRPr="005A3B97">
              <w:rPr>
                <w:rFonts w:eastAsia="Calibri"/>
                <w:sz w:val="17"/>
                <w:szCs w:val="17"/>
              </w:rPr>
              <w:t>000В00000041440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58CF63"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818F8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14A43A"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ED26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E155A4" w14:textId="77777777" w:rsidR="00E5636A" w:rsidRPr="005A3B97" w:rsidRDefault="00E5636A" w:rsidP="001D37E5">
            <w:pPr>
              <w:rPr>
                <w:rFonts w:eastAsia="Calibri"/>
                <w:sz w:val="17"/>
                <w:szCs w:val="17"/>
              </w:rPr>
            </w:pPr>
            <w:r w:rsidRPr="005A3B97">
              <w:rPr>
                <w:rFonts w:eastAsia="Calibri"/>
                <w:sz w:val="17"/>
                <w:szCs w:val="17"/>
              </w:rPr>
              <w:t xml:space="preserve"> К 100-65-250</w:t>
            </w:r>
          </w:p>
        </w:tc>
      </w:tr>
      <w:tr w:rsidR="00E5636A" w:rsidRPr="005A3B97" w14:paraId="70BB9B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3692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8F9BF5"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 К 100-65-250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EB595" w14:textId="77777777" w:rsidR="00E5636A" w:rsidRPr="005A3B97" w:rsidRDefault="00E5636A" w:rsidP="001D37E5">
            <w:pPr>
              <w:jc w:val="center"/>
              <w:rPr>
                <w:rFonts w:eastAsia="Calibri"/>
                <w:sz w:val="17"/>
                <w:szCs w:val="17"/>
              </w:rPr>
            </w:pPr>
            <w:r w:rsidRPr="005A3B97">
              <w:rPr>
                <w:rFonts w:eastAsia="Calibri"/>
                <w:sz w:val="17"/>
                <w:szCs w:val="17"/>
              </w:rPr>
              <w:t>000В00000041441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68FC15"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99B7B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D56832"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0B4D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B10939" w14:textId="77777777" w:rsidR="00E5636A" w:rsidRPr="005A3B97" w:rsidRDefault="00E5636A" w:rsidP="001D37E5">
            <w:pPr>
              <w:rPr>
                <w:rFonts w:eastAsia="Calibri"/>
                <w:sz w:val="17"/>
                <w:szCs w:val="17"/>
              </w:rPr>
            </w:pPr>
            <w:r w:rsidRPr="005A3B97">
              <w:rPr>
                <w:rFonts w:eastAsia="Calibri"/>
                <w:sz w:val="17"/>
                <w:szCs w:val="17"/>
              </w:rPr>
              <w:t xml:space="preserve"> К 100-65-250</w:t>
            </w:r>
          </w:p>
        </w:tc>
      </w:tr>
      <w:tr w:rsidR="00E5636A" w:rsidRPr="005A3B97" w14:paraId="6D5FBF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5629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7755E1"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 К 100-65-250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26761A" w14:textId="77777777" w:rsidR="00E5636A" w:rsidRPr="005A3B97" w:rsidRDefault="00E5636A" w:rsidP="001D37E5">
            <w:pPr>
              <w:jc w:val="center"/>
              <w:rPr>
                <w:rFonts w:eastAsia="Calibri"/>
                <w:sz w:val="17"/>
                <w:szCs w:val="17"/>
              </w:rPr>
            </w:pPr>
            <w:r w:rsidRPr="005A3B97">
              <w:rPr>
                <w:rFonts w:eastAsia="Calibri"/>
                <w:sz w:val="17"/>
                <w:szCs w:val="17"/>
              </w:rPr>
              <w:t>000В00000041442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8D835B"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6F537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6FD205"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D8EF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7700A0" w14:textId="77777777" w:rsidR="00E5636A" w:rsidRPr="005A3B97" w:rsidRDefault="00E5636A" w:rsidP="001D37E5">
            <w:pPr>
              <w:rPr>
                <w:rFonts w:eastAsia="Calibri"/>
                <w:sz w:val="17"/>
                <w:szCs w:val="17"/>
              </w:rPr>
            </w:pPr>
            <w:r w:rsidRPr="005A3B97">
              <w:rPr>
                <w:rFonts w:eastAsia="Calibri"/>
                <w:sz w:val="17"/>
                <w:szCs w:val="17"/>
              </w:rPr>
              <w:t xml:space="preserve"> К 100-65-250</w:t>
            </w:r>
          </w:p>
        </w:tc>
      </w:tr>
      <w:tr w:rsidR="00E5636A" w:rsidRPr="005A3B97" w14:paraId="7471E6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53FE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67E413" w14:textId="77777777" w:rsidR="00E5636A" w:rsidRPr="005A3B97" w:rsidRDefault="00E5636A" w:rsidP="001D37E5">
            <w:pPr>
              <w:rPr>
                <w:rFonts w:eastAsia="Calibri"/>
                <w:sz w:val="17"/>
                <w:szCs w:val="17"/>
              </w:rPr>
            </w:pPr>
            <w:r w:rsidRPr="005A3B97">
              <w:rPr>
                <w:rFonts w:eastAsia="Calibri"/>
                <w:sz w:val="17"/>
                <w:szCs w:val="17"/>
              </w:rPr>
              <w:t>Шараповская ул. д.1 к.1 насос К 100-65-250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A59128" w14:textId="77777777" w:rsidR="00E5636A" w:rsidRPr="005A3B97" w:rsidRDefault="00E5636A" w:rsidP="001D37E5">
            <w:pPr>
              <w:jc w:val="center"/>
              <w:rPr>
                <w:rFonts w:eastAsia="Calibri"/>
                <w:sz w:val="17"/>
                <w:szCs w:val="17"/>
              </w:rPr>
            </w:pPr>
            <w:r w:rsidRPr="005A3B97">
              <w:rPr>
                <w:rFonts w:eastAsia="Calibri"/>
                <w:sz w:val="17"/>
                <w:szCs w:val="17"/>
              </w:rPr>
              <w:t>000В00000041443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BE86B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8431C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B6D97F"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C2B2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378EE6" w14:textId="77777777" w:rsidR="00E5636A" w:rsidRPr="005A3B97" w:rsidRDefault="00E5636A" w:rsidP="001D37E5">
            <w:pPr>
              <w:rPr>
                <w:rFonts w:eastAsia="Calibri"/>
                <w:sz w:val="17"/>
                <w:szCs w:val="17"/>
              </w:rPr>
            </w:pPr>
            <w:r w:rsidRPr="005A3B97">
              <w:rPr>
                <w:rFonts w:eastAsia="Calibri"/>
                <w:sz w:val="17"/>
                <w:szCs w:val="17"/>
              </w:rPr>
              <w:t xml:space="preserve"> К 100-65-250</w:t>
            </w:r>
          </w:p>
        </w:tc>
      </w:tr>
      <w:tr w:rsidR="00E5636A" w:rsidRPr="005A3B97" w14:paraId="3FFEA0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9EA1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9A01B4" w14:textId="77777777" w:rsidR="00E5636A" w:rsidRPr="005A3B97" w:rsidRDefault="00E5636A" w:rsidP="001D37E5">
            <w:pPr>
              <w:rPr>
                <w:rFonts w:eastAsia="Calibri"/>
                <w:sz w:val="17"/>
                <w:szCs w:val="17"/>
              </w:rPr>
            </w:pPr>
            <w:r w:rsidRPr="005A3B97">
              <w:rPr>
                <w:rFonts w:eastAsia="Calibri"/>
                <w:sz w:val="17"/>
                <w:szCs w:val="17"/>
              </w:rPr>
              <w:t>Шараповская д.1 к.1 насосная, регулятор давления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4045BC" w14:textId="77777777" w:rsidR="00E5636A" w:rsidRPr="005A3B97" w:rsidRDefault="00E5636A" w:rsidP="001D37E5">
            <w:pPr>
              <w:jc w:val="center"/>
              <w:rPr>
                <w:rFonts w:eastAsia="Calibri"/>
                <w:sz w:val="17"/>
                <w:szCs w:val="17"/>
              </w:rPr>
            </w:pPr>
            <w:r w:rsidRPr="005A3B97">
              <w:rPr>
                <w:rFonts w:eastAsia="Calibri"/>
                <w:sz w:val="17"/>
                <w:szCs w:val="17"/>
              </w:rPr>
              <w:t>000В00000041444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C01424"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46D170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D802BA"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ED7F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34A084" w14:textId="77777777" w:rsidR="00E5636A" w:rsidRPr="005A3B97" w:rsidRDefault="00E5636A" w:rsidP="001D37E5">
            <w:pPr>
              <w:rPr>
                <w:rFonts w:eastAsia="Calibri"/>
                <w:sz w:val="17"/>
                <w:szCs w:val="17"/>
              </w:rPr>
            </w:pPr>
            <w:r w:rsidRPr="005A3B97">
              <w:rPr>
                <w:rFonts w:eastAsia="Calibri"/>
                <w:sz w:val="17"/>
                <w:szCs w:val="17"/>
              </w:rPr>
              <w:t xml:space="preserve"> d-150мм</w:t>
            </w:r>
          </w:p>
        </w:tc>
      </w:tr>
      <w:tr w:rsidR="00E5636A" w:rsidRPr="005A3B97" w14:paraId="2B0DBB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52B4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E2DB5A" w14:textId="77777777" w:rsidR="00E5636A" w:rsidRPr="005A3B97" w:rsidRDefault="00E5636A" w:rsidP="001D37E5">
            <w:pPr>
              <w:rPr>
                <w:rFonts w:eastAsia="Calibri"/>
                <w:sz w:val="17"/>
                <w:szCs w:val="17"/>
              </w:rPr>
            </w:pPr>
            <w:r w:rsidRPr="005A3B97">
              <w:rPr>
                <w:rFonts w:eastAsia="Calibri"/>
                <w:sz w:val="17"/>
                <w:szCs w:val="17"/>
              </w:rPr>
              <w:t>Шараповская д.1 к.1 насосная, регулятор давления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05F187" w14:textId="77777777" w:rsidR="00E5636A" w:rsidRPr="005A3B97" w:rsidRDefault="00E5636A" w:rsidP="001D37E5">
            <w:pPr>
              <w:jc w:val="center"/>
              <w:rPr>
                <w:rFonts w:eastAsia="Calibri"/>
                <w:sz w:val="17"/>
                <w:szCs w:val="17"/>
              </w:rPr>
            </w:pPr>
            <w:r w:rsidRPr="005A3B97">
              <w:rPr>
                <w:rFonts w:eastAsia="Calibri"/>
                <w:sz w:val="17"/>
                <w:szCs w:val="17"/>
              </w:rPr>
              <w:t>000В00000041445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0F75BF"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7A2518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3ADFB7"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A56D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69E1F1" w14:textId="77777777" w:rsidR="00E5636A" w:rsidRPr="005A3B97" w:rsidRDefault="00E5636A" w:rsidP="001D37E5">
            <w:pPr>
              <w:rPr>
                <w:rFonts w:eastAsia="Calibri"/>
                <w:sz w:val="17"/>
                <w:szCs w:val="17"/>
              </w:rPr>
            </w:pPr>
            <w:r w:rsidRPr="005A3B97">
              <w:rPr>
                <w:rFonts w:eastAsia="Calibri"/>
                <w:sz w:val="17"/>
                <w:szCs w:val="17"/>
              </w:rPr>
              <w:t xml:space="preserve"> d-150мм</w:t>
            </w:r>
          </w:p>
        </w:tc>
      </w:tr>
      <w:tr w:rsidR="00E5636A" w:rsidRPr="005A3B97" w14:paraId="0FD51C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D6A6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AF1154" w14:textId="77777777" w:rsidR="00E5636A" w:rsidRPr="005A3B97" w:rsidRDefault="00E5636A" w:rsidP="001D37E5">
            <w:pPr>
              <w:rPr>
                <w:rFonts w:eastAsia="Calibri"/>
                <w:sz w:val="17"/>
                <w:szCs w:val="17"/>
              </w:rPr>
            </w:pPr>
            <w:r w:rsidRPr="005A3B97">
              <w:rPr>
                <w:rFonts w:eastAsia="Calibri"/>
                <w:sz w:val="17"/>
                <w:szCs w:val="17"/>
              </w:rPr>
              <w:t>Шараповская д.1 к.1 насосная, регулятор давления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38B435" w14:textId="77777777" w:rsidR="00E5636A" w:rsidRPr="005A3B97" w:rsidRDefault="00E5636A" w:rsidP="001D37E5">
            <w:pPr>
              <w:jc w:val="center"/>
              <w:rPr>
                <w:rFonts w:eastAsia="Calibri"/>
                <w:sz w:val="17"/>
                <w:szCs w:val="17"/>
              </w:rPr>
            </w:pPr>
            <w:r w:rsidRPr="005A3B97">
              <w:rPr>
                <w:rFonts w:eastAsia="Calibri"/>
                <w:sz w:val="17"/>
                <w:szCs w:val="17"/>
              </w:rPr>
              <w:t>000В00000041446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663649"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4E3D71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26D418"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A364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507CEB" w14:textId="77777777" w:rsidR="00E5636A" w:rsidRPr="005A3B97" w:rsidRDefault="00E5636A" w:rsidP="001D37E5">
            <w:pPr>
              <w:rPr>
                <w:rFonts w:eastAsia="Calibri"/>
                <w:sz w:val="17"/>
                <w:szCs w:val="17"/>
              </w:rPr>
            </w:pPr>
            <w:r w:rsidRPr="005A3B97">
              <w:rPr>
                <w:rFonts w:eastAsia="Calibri"/>
                <w:sz w:val="17"/>
                <w:szCs w:val="17"/>
              </w:rPr>
              <w:t xml:space="preserve"> d-150мм</w:t>
            </w:r>
          </w:p>
        </w:tc>
      </w:tr>
      <w:tr w:rsidR="00E5636A" w:rsidRPr="005A3B97" w14:paraId="71704A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B773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D00B27" w14:textId="77777777" w:rsidR="00E5636A" w:rsidRPr="005A3B97" w:rsidRDefault="00E5636A" w:rsidP="001D37E5">
            <w:pPr>
              <w:rPr>
                <w:rFonts w:eastAsia="Calibri"/>
                <w:sz w:val="17"/>
                <w:szCs w:val="17"/>
              </w:rPr>
            </w:pPr>
            <w:r w:rsidRPr="005A3B97">
              <w:rPr>
                <w:rFonts w:eastAsia="Calibri"/>
                <w:sz w:val="17"/>
                <w:szCs w:val="17"/>
              </w:rPr>
              <w:t>Шараповская д.1 к.1 насосная, регулятор давления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487C1C" w14:textId="77777777" w:rsidR="00E5636A" w:rsidRPr="005A3B97" w:rsidRDefault="00E5636A" w:rsidP="001D37E5">
            <w:pPr>
              <w:jc w:val="center"/>
              <w:rPr>
                <w:rFonts w:eastAsia="Calibri"/>
                <w:sz w:val="17"/>
                <w:szCs w:val="17"/>
              </w:rPr>
            </w:pPr>
            <w:r w:rsidRPr="005A3B97">
              <w:rPr>
                <w:rFonts w:eastAsia="Calibri"/>
                <w:sz w:val="17"/>
                <w:szCs w:val="17"/>
              </w:rPr>
              <w:t>000В00000041447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CE06B4"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42E411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8589C9"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03A9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80F628" w14:textId="77777777" w:rsidR="00E5636A" w:rsidRPr="005A3B97" w:rsidRDefault="00E5636A" w:rsidP="001D37E5">
            <w:pPr>
              <w:rPr>
                <w:rFonts w:eastAsia="Calibri"/>
                <w:sz w:val="17"/>
                <w:szCs w:val="17"/>
              </w:rPr>
            </w:pPr>
            <w:r w:rsidRPr="005A3B97">
              <w:rPr>
                <w:rFonts w:eastAsia="Calibri"/>
                <w:sz w:val="17"/>
                <w:szCs w:val="17"/>
              </w:rPr>
              <w:t xml:space="preserve"> d-150мм</w:t>
            </w:r>
          </w:p>
        </w:tc>
      </w:tr>
      <w:tr w:rsidR="00E5636A" w:rsidRPr="005A3B97" w14:paraId="0EE4FE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EDA9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7E78E8" w14:textId="77777777" w:rsidR="00E5636A" w:rsidRPr="005A3B97" w:rsidRDefault="00E5636A" w:rsidP="001D37E5">
            <w:pPr>
              <w:rPr>
                <w:rFonts w:eastAsia="Calibri"/>
                <w:sz w:val="17"/>
                <w:szCs w:val="17"/>
              </w:rPr>
            </w:pPr>
            <w:r w:rsidRPr="005A3B97">
              <w:rPr>
                <w:rFonts w:eastAsia="Calibri"/>
                <w:sz w:val="17"/>
                <w:szCs w:val="17"/>
              </w:rPr>
              <w:t>Шараповская д.1 к.1, насосная, водомер ВСХ-80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F14A59" w14:textId="77777777" w:rsidR="00E5636A" w:rsidRPr="005A3B97" w:rsidRDefault="00E5636A" w:rsidP="001D37E5">
            <w:pPr>
              <w:jc w:val="center"/>
              <w:rPr>
                <w:rFonts w:eastAsia="Calibri"/>
                <w:sz w:val="17"/>
                <w:szCs w:val="17"/>
              </w:rPr>
            </w:pPr>
            <w:r w:rsidRPr="005A3B97">
              <w:rPr>
                <w:rFonts w:eastAsia="Calibri"/>
                <w:sz w:val="17"/>
                <w:szCs w:val="17"/>
              </w:rPr>
              <w:t>000В00000041448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BE3204" w14:textId="77777777" w:rsidR="00E5636A" w:rsidRPr="005A3B97" w:rsidRDefault="00E5636A" w:rsidP="001D37E5">
            <w:pPr>
              <w:rPr>
                <w:rFonts w:eastAsia="Calibri"/>
                <w:sz w:val="17"/>
                <w:szCs w:val="17"/>
              </w:rPr>
            </w:pPr>
            <w:r w:rsidRPr="005A3B97">
              <w:rPr>
                <w:rFonts w:eastAsia="Calibri"/>
                <w:sz w:val="17"/>
                <w:szCs w:val="17"/>
              </w:rPr>
              <w:t xml:space="preserve"> 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73919C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3518F4"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0B1C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5C242F" w14:textId="77777777" w:rsidR="00E5636A" w:rsidRPr="005A3B97" w:rsidRDefault="00E5636A" w:rsidP="001D37E5">
            <w:pPr>
              <w:rPr>
                <w:rFonts w:eastAsia="Calibri"/>
                <w:sz w:val="17"/>
                <w:szCs w:val="17"/>
              </w:rPr>
            </w:pPr>
            <w:r w:rsidRPr="005A3B97">
              <w:rPr>
                <w:rFonts w:eastAsia="Calibri"/>
                <w:sz w:val="17"/>
                <w:szCs w:val="17"/>
              </w:rPr>
              <w:t xml:space="preserve"> ВСХ-80</w:t>
            </w:r>
          </w:p>
        </w:tc>
      </w:tr>
      <w:tr w:rsidR="00E5636A" w:rsidRPr="005A3B97" w14:paraId="6DE341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3F0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F7D5DA" w14:textId="77777777" w:rsidR="00E5636A" w:rsidRPr="005A3B97" w:rsidRDefault="00E5636A" w:rsidP="001D37E5">
            <w:pPr>
              <w:rPr>
                <w:rFonts w:eastAsia="Calibri"/>
                <w:sz w:val="17"/>
                <w:szCs w:val="17"/>
              </w:rPr>
            </w:pPr>
            <w:r w:rsidRPr="005A3B97">
              <w:rPr>
                <w:rFonts w:eastAsia="Calibri"/>
                <w:sz w:val="17"/>
                <w:szCs w:val="17"/>
              </w:rPr>
              <w:t>Шараповская д.1 к.1, ПНС, насос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D3F865" w14:textId="77777777" w:rsidR="00E5636A" w:rsidRPr="005A3B97" w:rsidRDefault="00E5636A" w:rsidP="001D37E5">
            <w:pPr>
              <w:jc w:val="center"/>
              <w:rPr>
                <w:rFonts w:eastAsia="Calibri"/>
                <w:sz w:val="17"/>
                <w:szCs w:val="17"/>
              </w:rPr>
            </w:pPr>
            <w:r w:rsidRPr="005A3B97">
              <w:rPr>
                <w:rFonts w:eastAsia="Calibri"/>
                <w:sz w:val="17"/>
                <w:szCs w:val="17"/>
              </w:rPr>
              <w:t>000В00000041450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ED1042"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A959E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EC7FF7" w14:textId="77777777" w:rsidR="00E5636A" w:rsidRPr="005A3B97" w:rsidRDefault="00E5636A" w:rsidP="001D37E5">
            <w:pPr>
              <w:rPr>
                <w:rFonts w:eastAsia="Calibri"/>
                <w:sz w:val="17"/>
                <w:szCs w:val="17"/>
              </w:rPr>
            </w:pPr>
            <w:r w:rsidRPr="005A3B97">
              <w:rPr>
                <w:rFonts w:eastAsia="Calibri"/>
                <w:sz w:val="17"/>
                <w:szCs w:val="17"/>
              </w:rPr>
              <w:t xml:space="preserve">Шараповская д.1 к.1,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F5E6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9B3F96" w14:textId="77777777" w:rsidR="00E5636A" w:rsidRPr="005A3B97" w:rsidRDefault="00E5636A" w:rsidP="001D37E5">
            <w:pPr>
              <w:rPr>
                <w:rFonts w:eastAsia="Calibri"/>
                <w:sz w:val="17"/>
                <w:szCs w:val="17"/>
              </w:rPr>
            </w:pPr>
            <w:r w:rsidRPr="005A3B97">
              <w:rPr>
                <w:rFonts w:eastAsia="Calibri"/>
                <w:sz w:val="17"/>
                <w:szCs w:val="17"/>
              </w:rPr>
              <w:t xml:space="preserve"> насос</w:t>
            </w:r>
          </w:p>
        </w:tc>
      </w:tr>
      <w:tr w:rsidR="00E5636A" w:rsidRPr="005A3B97" w14:paraId="404A52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5298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A196EC" w14:textId="77777777" w:rsidR="00E5636A" w:rsidRPr="005A3B97" w:rsidRDefault="00E5636A" w:rsidP="001D37E5">
            <w:pPr>
              <w:rPr>
                <w:rFonts w:eastAsia="Calibri"/>
                <w:sz w:val="17"/>
                <w:szCs w:val="17"/>
              </w:rPr>
            </w:pPr>
            <w:r w:rsidRPr="005A3B97">
              <w:rPr>
                <w:rFonts w:eastAsia="Calibri"/>
                <w:sz w:val="17"/>
                <w:szCs w:val="17"/>
              </w:rPr>
              <w:t>взу МЛТИавтоматич. станция АСУР 1-75/1-55-А-УХЛ4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27E381" w14:textId="77777777" w:rsidR="00E5636A" w:rsidRPr="005A3B97" w:rsidRDefault="00E5636A" w:rsidP="001D37E5">
            <w:pPr>
              <w:jc w:val="center"/>
              <w:rPr>
                <w:rFonts w:eastAsia="Calibri"/>
                <w:sz w:val="17"/>
                <w:szCs w:val="17"/>
              </w:rPr>
            </w:pPr>
            <w:r w:rsidRPr="005A3B97">
              <w:rPr>
                <w:rFonts w:eastAsia="Calibri"/>
                <w:sz w:val="17"/>
                <w:szCs w:val="17"/>
              </w:rPr>
              <w:t>000В00000041599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4FAACC" w14:textId="77777777" w:rsidR="00E5636A" w:rsidRPr="005A3B97" w:rsidRDefault="00E5636A" w:rsidP="001D37E5">
            <w:pPr>
              <w:rPr>
                <w:rFonts w:eastAsia="Calibri"/>
                <w:sz w:val="17"/>
                <w:szCs w:val="17"/>
              </w:rPr>
            </w:pPr>
            <w:r w:rsidRPr="005A3B97">
              <w:rPr>
                <w:rFonts w:eastAsia="Calibri"/>
                <w:sz w:val="17"/>
                <w:szCs w:val="17"/>
              </w:rPr>
              <w:t xml:space="preserve"> автоматич. 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575833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B3ABC4" w14:textId="77777777" w:rsidR="00E5636A" w:rsidRPr="005A3B97" w:rsidRDefault="00E5636A" w:rsidP="001D37E5">
            <w:pPr>
              <w:rPr>
                <w:rFonts w:eastAsia="Calibri"/>
                <w:sz w:val="17"/>
                <w:szCs w:val="17"/>
              </w:rPr>
            </w:pPr>
            <w:r w:rsidRPr="005A3B97">
              <w:rPr>
                <w:rFonts w:eastAsia="Calibri"/>
                <w:sz w:val="17"/>
                <w:szCs w:val="17"/>
              </w:rPr>
              <w:t xml:space="preserve">взу МЛТИ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D165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3F37BF" w14:textId="77777777" w:rsidR="00E5636A" w:rsidRPr="005A3B97" w:rsidRDefault="00E5636A" w:rsidP="001D37E5">
            <w:pPr>
              <w:rPr>
                <w:rFonts w:eastAsia="Calibri"/>
                <w:sz w:val="17"/>
                <w:szCs w:val="17"/>
              </w:rPr>
            </w:pPr>
            <w:r w:rsidRPr="005A3B97">
              <w:rPr>
                <w:rFonts w:eastAsia="Calibri"/>
                <w:sz w:val="17"/>
                <w:szCs w:val="17"/>
              </w:rPr>
              <w:t xml:space="preserve"> АСУР 1-75/1-55-А-УХЛ4 УЗИО Мытищи</w:t>
            </w:r>
          </w:p>
        </w:tc>
      </w:tr>
      <w:tr w:rsidR="00E5636A" w:rsidRPr="005A3B97" w14:paraId="39DC1C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4381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C53FF0" w14:textId="77777777" w:rsidR="00E5636A" w:rsidRPr="005A3B97" w:rsidRDefault="00E5636A" w:rsidP="001D37E5">
            <w:pPr>
              <w:rPr>
                <w:rFonts w:eastAsia="Calibri"/>
                <w:sz w:val="17"/>
                <w:szCs w:val="17"/>
              </w:rPr>
            </w:pPr>
            <w:r w:rsidRPr="005A3B97">
              <w:rPr>
                <w:rFonts w:eastAsia="Calibri"/>
                <w:sz w:val="17"/>
                <w:szCs w:val="17"/>
              </w:rPr>
              <w:t>Прицеп-цистернаЕмк.-0, 9м3;8018М;ОТА-0, 9м3;гос.№ АС 7258 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32E4E1" w14:textId="77777777" w:rsidR="00E5636A" w:rsidRPr="005A3B97" w:rsidRDefault="00E5636A" w:rsidP="001D37E5">
            <w:pPr>
              <w:jc w:val="center"/>
              <w:rPr>
                <w:rFonts w:eastAsia="Calibri"/>
                <w:sz w:val="17"/>
                <w:szCs w:val="17"/>
              </w:rPr>
            </w:pPr>
            <w:r w:rsidRPr="005A3B97">
              <w:rPr>
                <w:rFonts w:eastAsia="Calibri"/>
                <w:sz w:val="17"/>
                <w:szCs w:val="17"/>
              </w:rPr>
              <w:t>000В00000041600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836DF8" w14:textId="77777777" w:rsidR="00E5636A" w:rsidRPr="005A3B97" w:rsidRDefault="00E5636A" w:rsidP="001D37E5">
            <w:pPr>
              <w:rPr>
                <w:rFonts w:eastAsia="Calibri"/>
                <w:sz w:val="17"/>
                <w:szCs w:val="17"/>
              </w:rPr>
            </w:pPr>
            <w:r w:rsidRPr="005A3B97">
              <w:rPr>
                <w:rFonts w:eastAsia="Calibri"/>
                <w:sz w:val="17"/>
                <w:szCs w:val="17"/>
              </w:rPr>
              <w:t xml:space="preserve">Прицеп-цистерна </w:t>
            </w:r>
          </w:p>
        </w:tc>
        <w:tc>
          <w:tcPr>
            <w:tcW w:w="2268" w:type="dxa"/>
            <w:tcBorders>
              <w:top w:val="single" w:sz="8" w:space="0" w:color="auto"/>
              <w:left w:val="single" w:sz="8" w:space="0" w:color="auto"/>
              <w:bottom w:val="single" w:sz="8" w:space="0" w:color="auto"/>
              <w:right w:val="single" w:sz="8" w:space="0" w:color="auto"/>
            </w:tcBorders>
            <w:vAlign w:val="center"/>
          </w:tcPr>
          <w:p w14:paraId="2C1EA2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3AC5C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C237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E9BBF2" w14:textId="77777777" w:rsidR="00E5636A" w:rsidRPr="005A3B97" w:rsidRDefault="00E5636A" w:rsidP="001D37E5">
            <w:pPr>
              <w:rPr>
                <w:rFonts w:eastAsia="Calibri"/>
                <w:sz w:val="17"/>
                <w:szCs w:val="17"/>
              </w:rPr>
            </w:pPr>
            <w:r w:rsidRPr="005A3B97">
              <w:rPr>
                <w:rFonts w:eastAsia="Calibri"/>
                <w:sz w:val="17"/>
                <w:szCs w:val="17"/>
              </w:rPr>
              <w:t xml:space="preserve"> Емк.-0, 9м3;8018М;ОТА-0, 9м3;гос.№ АС 7258 50</w:t>
            </w:r>
          </w:p>
        </w:tc>
      </w:tr>
      <w:tr w:rsidR="00E5636A" w:rsidRPr="005A3B97" w14:paraId="6330E4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2F5F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66D8FF"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9F7CF1" w14:textId="77777777" w:rsidR="00E5636A" w:rsidRPr="005A3B97" w:rsidRDefault="00E5636A" w:rsidP="001D37E5">
            <w:pPr>
              <w:jc w:val="center"/>
              <w:rPr>
                <w:rFonts w:eastAsia="Calibri"/>
                <w:sz w:val="17"/>
                <w:szCs w:val="17"/>
              </w:rPr>
            </w:pPr>
            <w:r w:rsidRPr="005A3B97">
              <w:rPr>
                <w:rFonts w:eastAsia="Calibri"/>
                <w:sz w:val="17"/>
                <w:szCs w:val="17"/>
              </w:rPr>
              <w:t>000В00000041624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88D5E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D8313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8FF6C2"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FA41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AEA65C"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3DFDF2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B5FF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0E4C4A"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916708" w14:textId="77777777" w:rsidR="00E5636A" w:rsidRPr="005A3B97" w:rsidRDefault="00E5636A" w:rsidP="001D37E5">
            <w:pPr>
              <w:jc w:val="center"/>
              <w:rPr>
                <w:rFonts w:eastAsia="Calibri"/>
                <w:sz w:val="17"/>
                <w:szCs w:val="17"/>
              </w:rPr>
            </w:pPr>
            <w:r w:rsidRPr="005A3B97">
              <w:rPr>
                <w:rFonts w:eastAsia="Calibri"/>
                <w:sz w:val="17"/>
                <w:szCs w:val="17"/>
              </w:rPr>
              <w:t>000В00000041625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2A87ED"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CAD90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7EED39"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5F76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468235"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71DF9B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4D5B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BAAFD4"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F862C9" w14:textId="77777777" w:rsidR="00E5636A" w:rsidRPr="005A3B97" w:rsidRDefault="00E5636A" w:rsidP="001D37E5">
            <w:pPr>
              <w:jc w:val="center"/>
              <w:rPr>
                <w:rFonts w:eastAsia="Calibri"/>
                <w:sz w:val="17"/>
                <w:szCs w:val="17"/>
              </w:rPr>
            </w:pPr>
            <w:r w:rsidRPr="005A3B97">
              <w:rPr>
                <w:rFonts w:eastAsia="Calibri"/>
                <w:sz w:val="17"/>
                <w:szCs w:val="17"/>
              </w:rPr>
              <w:t>000В00000041626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F27BC7"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8837B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22E17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2F3B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FE6E70"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6B47EE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6CAD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407E32"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36123E" w14:textId="77777777" w:rsidR="00E5636A" w:rsidRPr="005A3B97" w:rsidRDefault="00E5636A" w:rsidP="001D37E5">
            <w:pPr>
              <w:jc w:val="center"/>
              <w:rPr>
                <w:rFonts w:eastAsia="Calibri"/>
                <w:sz w:val="17"/>
                <w:szCs w:val="17"/>
              </w:rPr>
            </w:pPr>
            <w:r w:rsidRPr="005A3B97">
              <w:rPr>
                <w:rFonts w:eastAsia="Calibri"/>
                <w:sz w:val="17"/>
                <w:szCs w:val="17"/>
              </w:rPr>
              <w:t>000В00000041627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669257"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608E7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B269C9"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911F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756F9F"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46C333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85E5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C48CDE"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5D0C65" w14:textId="77777777" w:rsidR="00E5636A" w:rsidRPr="005A3B97" w:rsidRDefault="00E5636A" w:rsidP="001D37E5">
            <w:pPr>
              <w:jc w:val="center"/>
              <w:rPr>
                <w:rFonts w:eastAsia="Calibri"/>
                <w:sz w:val="17"/>
                <w:szCs w:val="17"/>
              </w:rPr>
            </w:pPr>
            <w:r w:rsidRPr="005A3B97">
              <w:rPr>
                <w:rFonts w:eastAsia="Calibri"/>
                <w:sz w:val="17"/>
                <w:szCs w:val="17"/>
              </w:rPr>
              <w:t>000В00000041628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B1602D"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AC35D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F5A88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4E2A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D21D83"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7BD336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8C91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ABAEDE" w14:textId="77777777" w:rsidR="00E5636A" w:rsidRPr="005A3B97" w:rsidRDefault="00E5636A" w:rsidP="001D37E5">
            <w:pPr>
              <w:rPr>
                <w:rFonts w:eastAsia="Calibri"/>
                <w:sz w:val="17"/>
                <w:szCs w:val="17"/>
              </w:rPr>
            </w:pPr>
            <w:r w:rsidRPr="005A3B97">
              <w:rPr>
                <w:rFonts w:eastAsia="Calibri"/>
                <w:sz w:val="17"/>
                <w:szCs w:val="17"/>
              </w:rPr>
              <w:t>3-я Крестьянская д.5, в помещ. насосной, насос DAB KV 10/8т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6043DA" w14:textId="77777777" w:rsidR="00E5636A" w:rsidRPr="005A3B97" w:rsidRDefault="00E5636A" w:rsidP="001D37E5">
            <w:pPr>
              <w:jc w:val="center"/>
              <w:rPr>
                <w:rFonts w:eastAsia="Calibri"/>
                <w:sz w:val="17"/>
                <w:szCs w:val="17"/>
              </w:rPr>
            </w:pPr>
            <w:r w:rsidRPr="005A3B97">
              <w:rPr>
                <w:rFonts w:eastAsia="Calibri"/>
                <w:sz w:val="17"/>
                <w:szCs w:val="17"/>
              </w:rPr>
              <w:t>000В00000041629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17EDCC"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60A58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E9FD08"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в помещ.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9CCF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DDF380" w14:textId="77777777" w:rsidR="00E5636A" w:rsidRPr="005A3B97" w:rsidRDefault="00E5636A" w:rsidP="001D37E5">
            <w:pPr>
              <w:rPr>
                <w:rFonts w:eastAsia="Calibri"/>
                <w:sz w:val="17"/>
                <w:szCs w:val="17"/>
              </w:rPr>
            </w:pPr>
            <w:r w:rsidRPr="005A3B97">
              <w:rPr>
                <w:rFonts w:eastAsia="Calibri"/>
                <w:sz w:val="17"/>
                <w:szCs w:val="17"/>
              </w:rPr>
              <w:t xml:space="preserve"> DAB KV 10/8т</w:t>
            </w:r>
          </w:p>
        </w:tc>
      </w:tr>
      <w:tr w:rsidR="00E5636A" w:rsidRPr="005A3B97" w14:paraId="725E23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D1B9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CF1812" w14:textId="77777777" w:rsidR="00E5636A" w:rsidRPr="005A3B97" w:rsidRDefault="00E5636A" w:rsidP="001D37E5">
            <w:pPr>
              <w:rPr>
                <w:rFonts w:eastAsia="Calibri"/>
                <w:sz w:val="17"/>
                <w:szCs w:val="17"/>
              </w:rPr>
            </w:pPr>
            <w:r w:rsidRPr="005A3B97">
              <w:rPr>
                <w:rFonts w:eastAsia="Calibri"/>
                <w:sz w:val="17"/>
                <w:szCs w:val="17"/>
              </w:rPr>
              <w:t>3-я Крестьянскаяул. д.5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DB3BFC" w14:textId="77777777" w:rsidR="00E5636A" w:rsidRPr="005A3B97" w:rsidRDefault="00E5636A" w:rsidP="001D37E5">
            <w:pPr>
              <w:jc w:val="center"/>
              <w:rPr>
                <w:rFonts w:eastAsia="Calibri"/>
                <w:sz w:val="17"/>
                <w:szCs w:val="17"/>
              </w:rPr>
            </w:pPr>
            <w:r w:rsidRPr="005A3B97">
              <w:rPr>
                <w:rFonts w:eastAsia="Calibri"/>
                <w:sz w:val="17"/>
                <w:szCs w:val="17"/>
              </w:rPr>
              <w:t>000В00000041630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991D66"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10986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770288"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A8C3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5AD9B2"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549CA1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7796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E0AB76" w14:textId="77777777" w:rsidR="00E5636A" w:rsidRPr="005A3B97" w:rsidRDefault="00E5636A" w:rsidP="001D37E5">
            <w:pPr>
              <w:rPr>
                <w:rFonts w:eastAsia="Calibri"/>
                <w:sz w:val="17"/>
                <w:szCs w:val="17"/>
              </w:rPr>
            </w:pPr>
            <w:r w:rsidRPr="005A3B97">
              <w:rPr>
                <w:rFonts w:eastAsia="Calibri"/>
                <w:sz w:val="17"/>
                <w:szCs w:val="17"/>
              </w:rPr>
              <w:t>3-я Крестьянскаяул. д.5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1E8CCF" w14:textId="77777777" w:rsidR="00E5636A" w:rsidRPr="005A3B97" w:rsidRDefault="00E5636A" w:rsidP="001D37E5">
            <w:pPr>
              <w:jc w:val="center"/>
              <w:rPr>
                <w:rFonts w:eastAsia="Calibri"/>
                <w:sz w:val="17"/>
                <w:szCs w:val="17"/>
              </w:rPr>
            </w:pPr>
            <w:r w:rsidRPr="005A3B97">
              <w:rPr>
                <w:rFonts w:eastAsia="Calibri"/>
                <w:sz w:val="17"/>
                <w:szCs w:val="17"/>
              </w:rPr>
              <w:t>000В00000041631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0CAADA"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8035C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F6717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6CC6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1123F1"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BA14B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FAF9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4639A7"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1E71B1" w14:textId="77777777" w:rsidR="00E5636A" w:rsidRPr="005A3B97" w:rsidRDefault="00E5636A" w:rsidP="001D37E5">
            <w:pPr>
              <w:jc w:val="center"/>
              <w:rPr>
                <w:rFonts w:eastAsia="Calibri"/>
                <w:sz w:val="17"/>
                <w:szCs w:val="17"/>
              </w:rPr>
            </w:pPr>
            <w:r w:rsidRPr="005A3B97">
              <w:rPr>
                <w:rFonts w:eastAsia="Calibri"/>
                <w:sz w:val="17"/>
                <w:szCs w:val="17"/>
              </w:rPr>
              <w:t>000В00000041632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FC6BB7"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73BD323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3BF638"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6189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E8A8D2"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17B643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E94E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6B168F"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4D3FB9" w14:textId="77777777" w:rsidR="00E5636A" w:rsidRPr="005A3B97" w:rsidRDefault="00E5636A" w:rsidP="001D37E5">
            <w:pPr>
              <w:jc w:val="center"/>
              <w:rPr>
                <w:rFonts w:eastAsia="Calibri"/>
                <w:sz w:val="17"/>
                <w:szCs w:val="17"/>
              </w:rPr>
            </w:pPr>
            <w:r w:rsidRPr="005A3B97">
              <w:rPr>
                <w:rFonts w:eastAsia="Calibri"/>
                <w:sz w:val="17"/>
                <w:szCs w:val="17"/>
              </w:rPr>
              <w:t>000В00000041633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925289"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0774F9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8E13A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93A5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4F3BCF"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15A113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4D19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CFB5ED"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83059D" w14:textId="77777777" w:rsidR="00E5636A" w:rsidRPr="005A3B97" w:rsidRDefault="00E5636A" w:rsidP="001D37E5">
            <w:pPr>
              <w:jc w:val="center"/>
              <w:rPr>
                <w:rFonts w:eastAsia="Calibri"/>
                <w:sz w:val="17"/>
                <w:szCs w:val="17"/>
              </w:rPr>
            </w:pPr>
            <w:r w:rsidRPr="005A3B97">
              <w:rPr>
                <w:rFonts w:eastAsia="Calibri"/>
                <w:sz w:val="17"/>
                <w:szCs w:val="17"/>
              </w:rPr>
              <w:t>000В00000041634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7B1A92"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77B738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F671D4"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79A5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DCCC94"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77D46A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7E5E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F83FC1"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B29AA5" w14:textId="77777777" w:rsidR="00E5636A" w:rsidRPr="005A3B97" w:rsidRDefault="00E5636A" w:rsidP="001D37E5">
            <w:pPr>
              <w:jc w:val="center"/>
              <w:rPr>
                <w:rFonts w:eastAsia="Calibri"/>
                <w:sz w:val="17"/>
                <w:szCs w:val="17"/>
              </w:rPr>
            </w:pPr>
            <w:r w:rsidRPr="005A3B97">
              <w:rPr>
                <w:rFonts w:eastAsia="Calibri"/>
                <w:sz w:val="17"/>
                <w:szCs w:val="17"/>
              </w:rPr>
              <w:t>000В00000041635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E36303"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535A57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D551A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A9BA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61A3C3"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67D873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0951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7F3250"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B9D8AA" w14:textId="77777777" w:rsidR="00E5636A" w:rsidRPr="005A3B97" w:rsidRDefault="00E5636A" w:rsidP="001D37E5">
            <w:pPr>
              <w:jc w:val="center"/>
              <w:rPr>
                <w:rFonts w:eastAsia="Calibri"/>
                <w:sz w:val="17"/>
                <w:szCs w:val="17"/>
              </w:rPr>
            </w:pPr>
            <w:r w:rsidRPr="005A3B97">
              <w:rPr>
                <w:rFonts w:eastAsia="Calibri"/>
                <w:sz w:val="17"/>
                <w:szCs w:val="17"/>
              </w:rPr>
              <w:t>000В00000041636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9D50B"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2D2EAE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D75B18"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CEA1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046660"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73E228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C47A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A0045F" w14:textId="77777777" w:rsidR="00E5636A" w:rsidRPr="005A3B97" w:rsidRDefault="00E5636A" w:rsidP="001D37E5">
            <w:pPr>
              <w:rPr>
                <w:rFonts w:eastAsia="Calibri"/>
                <w:sz w:val="17"/>
                <w:szCs w:val="17"/>
              </w:rPr>
            </w:pPr>
            <w:r w:rsidRPr="005A3B97">
              <w:rPr>
                <w:rFonts w:eastAsia="Calibri"/>
                <w:sz w:val="17"/>
                <w:szCs w:val="17"/>
              </w:rPr>
              <w:t>3-я Крестьянская ул. д.5, 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D45A65" w14:textId="77777777" w:rsidR="00E5636A" w:rsidRPr="005A3B97" w:rsidRDefault="00E5636A" w:rsidP="001D37E5">
            <w:pPr>
              <w:jc w:val="center"/>
              <w:rPr>
                <w:rFonts w:eastAsia="Calibri"/>
                <w:sz w:val="17"/>
                <w:szCs w:val="17"/>
              </w:rPr>
            </w:pPr>
            <w:r w:rsidRPr="005A3B97">
              <w:rPr>
                <w:rFonts w:eastAsia="Calibri"/>
                <w:sz w:val="17"/>
                <w:szCs w:val="17"/>
              </w:rPr>
              <w:t>000В00000041637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9CC323"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6FF6E5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CFBD96"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A90C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3EDE47"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71808F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2767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C988B1"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пож.насосная, насос ЦНСГ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8DD998" w14:textId="77777777" w:rsidR="00E5636A" w:rsidRPr="005A3B97" w:rsidRDefault="00E5636A" w:rsidP="001D37E5">
            <w:pPr>
              <w:jc w:val="center"/>
              <w:rPr>
                <w:rFonts w:eastAsia="Calibri"/>
                <w:sz w:val="17"/>
                <w:szCs w:val="17"/>
              </w:rPr>
            </w:pPr>
            <w:r w:rsidRPr="005A3B97">
              <w:rPr>
                <w:rFonts w:eastAsia="Calibri"/>
                <w:sz w:val="17"/>
                <w:szCs w:val="17"/>
              </w:rPr>
              <w:t>000В00000041638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E1A09F"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4DBA5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72236B"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C59E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6FE3BD" w14:textId="77777777" w:rsidR="00E5636A" w:rsidRPr="005A3B97" w:rsidRDefault="00E5636A" w:rsidP="001D37E5">
            <w:pPr>
              <w:rPr>
                <w:rFonts w:eastAsia="Calibri"/>
                <w:sz w:val="17"/>
                <w:szCs w:val="17"/>
              </w:rPr>
            </w:pPr>
            <w:r w:rsidRPr="005A3B97">
              <w:rPr>
                <w:rFonts w:eastAsia="Calibri"/>
                <w:sz w:val="17"/>
                <w:szCs w:val="17"/>
              </w:rPr>
              <w:t xml:space="preserve"> ЦНСГ</w:t>
            </w:r>
          </w:p>
        </w:tc>
      </w:tr>
      <w:tr w:rsidR="00E5636A" w:rsidRPr="005A3B97" w14:paraId="192D19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FF5A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9EA44"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пож.насосная, насос ЦНСГ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DCF5C3" w14:textId="77777777" w:rsidR="00E5636A" w:rsidRPr="005A3B97" w:rsidRDefault="00E5636A" w:rsidP="001D37E5">
            <w:pPr>
              <w:jc w:val="center"/>
              <w:rPr>
                <w:rFonts w:eastAsia="Calibri"/>
                <w:sz w:val="17"/>
                <w:szCs w:val="17"/>
              </w:rPr>
            </w:pPr>
            <w:r w:rsidRPr="005A3B97">
              <w:rPr>
                <w:rFonts w:eastAsia="Calibri"/>
                <w:sz w:val="17"/>
                <w:szCs w:val="17"/>
              </w:rPr>
              <w:t>000В00000041639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CD297D"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2BD46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3CD4A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B7B9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413223" w14:textId="77777777" w:rsidR="00E5636A" w:rsidRPr="005A3B97" w:rsidRDefault="00E5636A" w:rsidP="001D37E5">
            <w:pPr>
              <w:rPr>
                <w:rFonts w:eastAsia="Calibri"/>
                <w:sz w:val="17"/>
                <w:szCs w:val="17"/>
              </w:rPr>
            </w:pPr>
            <w:r w:rsidRPr="005A3B97">
              <w:rPr>
                <w:rFonts w:eastAsia="Calibri"/>
                <w:sz w:val="17"/>
                <w:szCs w:val="17"/>
              </w:rPr>
              <w:t xml:space="preserve"> ЦНСГ</w:t>
            </w:r>
          </w:p>
        </w:tc>
      </w:tr>
      <w:tr w:rsidR="00E5636A" w:rsidRPr="005A3B97" w14:paraId="15763D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4919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5E73A0" w14:textId="77777777" w:rsidR="00E5636A" w:rsidRPr="005A3B97" w:rsidRDefault="00E5636A" w:rsidP="001D37E5">
            <w:pPr>
              <w:rPr>
                <w:rFonts w:eastAsia="Calibri"/>
                <w:sz w:val="17"/>
                <w:szCs w:val="17"/>
              </w:rPr>
            </w:pPr>
            <w:r w:rsidRPr="005A3B97">
              <w:rPr>
                <w:rFonts w:eastAsia="Calibri"/>
                <w:sz w:val="17"/>
                <w:szCs w:val="17"/>
              </w:rPr>
              <w:t>3-я Крестьянскаяул. д.5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86AA8D" w14:textId="77777777" w:rsidR="00E5636A" w:rsidRPr="005A3B97" w:rsidRDefault="00E5636A" w:rsidP="001D37E5">
            <w:pPr>
              <w:jc w:val="center"/>
              <w:rPr>
                <w:rFonts w:eastAsia="Calibri"/>
                <w:sz w:val="17"/>
                <w:szCs w:val="17"/>
              </w:rPr>
            </w:pPr>
            <w:r w:rsidRPr="005A3B97">
              <w:rPr>
                <w:rFonts w:eastAsia="Calibri"/>
                <w:sz w:val="17"/>
                <w:szCs w:val="17"/>
              </w:rPr>
              <w:t>000В00000041640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49AC94"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96E7C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BBCE7D"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ED80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600396"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280DE5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1E5C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DC04A3" w14:textId="77777777" w:rsidR="00E5636A" w:rsidRPr="005A3B97" w:rsidRDefault="00E5636A" w:rsidP="001D37E5">
            <w:pPr>
              <w:rPr>
                <w:rFonts w:eastAsia="Calibri"/>
                <w:sz w:val="17"/>
                <w:szCs w:val="17"/>
              </w:rPr>
            </w:pPr>
            <w:r w:rsidRPr="005A3B97">
              <w:rPr>
                <w:rFonts w:eastAsia="Calibri"/>
                <w:sz w:val="17"/>
                <w:szCs w:val="17"/>
              </w:rPr>
              <w:t>3-я Крестьянскаяул. д.5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AAAFF7" w14:textId="77777777" w:rsidR="00E5636A" w:rsidRPr="005A3B97" w:rsidRDefault="00E5636A" w:rsidP="001D37E5">
            <w:pPr>
              <w:jc w:val="center"/>
              <w:rPr>
                <w:rFonts w:eastAsia="Calibri"/>
                <w:sz w:val="17"/>
                <w:szCs w:val="17"/>
              </w:rPr>
            </w:pPr>
            <w:r w:rsidRPr="005A3B97">
              <w:rPr>
                <w:rFonts w:eastAsia="Calibri"/>
                <w:sz w:val="17"/>
                <w:szCs w:val="17"/>
              </w:rPr>
              <w:t>000В00000041641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2D6CE5"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EB789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1174F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C004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7524B5"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1B63B0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3BB6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CDA10E"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 насосной, клапан обратный ДУ-100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A8844F" w14:textId="77777777" w:rsidR="00E5636A" w:rsidRPr="005A3B97" w:rsidRDefault="00E5636A" w:rsidP="001D37E5">
            <w:pPr>
              <w:jc w:val="center"/>
              <w:rPr>
                <w:rFonts w:eastAsia="Calibri"/>
                <w:sz w:val="17"/>
                <w:szCs w:val="17"/>
              </w:rPr>
            </w:pPr>
            <w:r w:rsidRPr="005A3B97">
              <w:rPr>
                <w:rFonts w:eastAsia="Calibri"/>
                <w:sz w:val="17"/>
                <w:szCs w:val="17"/>
              </w:rPr>
              <w:t>000В00000041642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E88599"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7E59E9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54CA61"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E4DE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3AB5F7" w14:textId="77777777" w:rsidR="00E5636A" w:rsidRPr="005A3B97" w:rsidRDefault="00E5636A" w:rsidP="001D37E5">
            <w:pPr>
              <w:rPr>
                <w:rFonts w:eastAsia="Calibri"/>
                <w:sz w:val="17"/>
                <w:szCs w:val="17"/>
              </w:rPr>
            </w:pPr>
            <w:r w:rsidRPr="005A3B97">
              <w:rPr>
                <w:rFonts w:eastAsia="Calibri"/>
                <w:sz w:val="17"/>
                <w:szCs w:val="17"/>
              </w:rPr>
              <w:t xml:space="preserve"> ДУ-100</w:t>
            </w:r>
          </w:p>
        </w:tc>
      </w:tr>
      <w:tr w:rsidR="00E5636A" w:rsidRPr="005A3B97" w14:paraId="7301D9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7350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F4C1C9"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 насосной, клапан обратный ДУ-100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BAF126" w14:textId="77777777" w:rsidR="00E5636A" w:rsidRPr="005A3B97" w:rsidRDefault="00E5636A" w:rsidP="001D37E5">
            <w:pPr>
              <w:jc w:val="center"/>
              <w:rPr>
                <w:rFonts w:eastAsia="Calibri"/>
                <w:sz w:val="17"/>
                <w:szCs w:val="17"/>
              </w:rPr>
            </w:pPr>
            <w:r w:rsidRPr="005A3B97">
              <w:rPr>
                <w:rFonts w:eastAsia="Calibri"/>
                <w:sz w:val="17"/>
                <w:szCs w:val="17"/>
              </w:rPr>
              <w:t>000В00000041643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C1E9F6"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7C3974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2B059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8350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B1FB49" w14:textId="77777777" w:rsidR="00E5636A" w:rsidRPr="005A3B97" w:rsidRDefault="00E5636A" w:rsidP="001D37E5">
            <w:pPr>
              <w:rPr>
                <w:rFonts w:eastAsia="Calibri"/>
                <w:sz w:val="17"/>
                <w:szCs w:val="17"/>
              </w:rPr>
            </w:pPr>
            <w:r w:rsidRPr="005A3B97">
              <w:rPr>
                <w:rFonts w:eastAsia="Calibri"/>
                <w:sz w:val="17"/>
                <w:szCs w:val="17"/>
              </w:rPr>
              <w:t xml:space="preserve"> ДУ-100</w:t>
            </w:r>
          </w:p>
        </w:tc>
      </w:tr>
      <w:tr w:rsidR="00E5636A" w:rsidRPr="005A3B97" w14:paraId="058719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F407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D86520"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AC4334" w14:textId="77777777" w:rsidR="00E5636A" w:rsidRPr="005A3B97" w:rsidRDefault="00E5636A" w:rsidP="001D37E5">
            <w:pPr>
              <w:jc w:val="center"/>
              <w:rPr>
                <w:rFonts w:eastAsia="Calibri"/>
                <w:sz w:val="17"/>
                <w:szCs w:val="17"/>
              </w:rPr>
            </w:pPr>
            <w:r w:rsidRPr="005A3B97">
              <w:rPr>
                <w:rFonts w:eastAsia="Calibri"/>
                <w:sz w:val="17"/>
                <w:szCs w:val="17"/>
              </w:rPr>
              <w:t>000В00000041644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9B2624"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0612FD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933FB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FEFA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EC8A6B"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457A95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EBA7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929B61"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5F9B86" w14:textId="77777777" w:rsidR="00E5636A" w:rsidRPr="005A3B97" w:rsidRDefault="00E5636A" w:rsidP="001D37E5">
            <w:pPr>
              <w:jc w:val="center"/>
              <w:rPr>
                <w:rFonts w:eastAsia="Calibri"/>
                <w:sz w:val="17"/>
                <w:szCs w:val="17"/>
              </w:rPr>
            </w:pPr>
            <w:r w:rsidRPr="005A3B97">
              <w:rPr>
                <w:rFonts w:eastAsia="Calibri"/>
                <w:sz w:val="17"/>
                <w:szCs w:val="17"/>
              </w:rPr>
              <w:t>000В00000041645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DE41DE"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2B91A1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EFE8D5"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C3EC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6226E2"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65C654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B5E6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4C11E1"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56D429" w14:textId="77777777" w:rsidR="00E5636A" w:rsidRPr="005A3B97" w:rsidRDefault="00E5636A" w:rsidP="001D37E5">
            <w:pPr>
              <w:jc w:val="center"/>
              <w:rPr>
                <w:rFonts w:eastAsia="Calibri"/>
                <w:sz w:val="17"/>
                <w:szCs w:val="17"/>
              </w:rPr>
            </w:pPr>
            <w:r w:rsidRPr="005A3B97">
              <w:rPr>
                <w:rFonts w:eastAsia="Calibri"/>
                <w:sz w:val="17"/>
                <w:szCs w:val="17"/>
              </w:rPr>
              <w:t>000В00000041646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15E045"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0C4973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DF38C6"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920C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E33072"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586AFB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94C5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6BB233"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A031A8" w14:textId="77777777" w:rsidR="00E5636A" w:rsidRPr="005A3B97" w:rsidRDefault="00E5636A" w:rsidP="001D37E5">
            <w:pPr>
              <w:jc w:val="center"/>
              <w:rPr>
                <w:rFonts w:eastAsia="Calibri"/>
                <w:sz w:val="17"/>
                <w:szCs w:val="17"/>
              </w:rPr>
            </w:pPr>
            <w:r w:rsidRPr="005A3B97">
              <w:rPr>
                <w:rFonts w:eastAsia="Calibri"/>
                <w:sz w:val="17"/>
                <w:szCs w:val="17"/>
              </w:rPr>
              <w:t>000В00000041647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9DDFC9"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5F9EEF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4E0E51"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883A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4B64E9"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32919B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3331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F696FD"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пожарн.насосная,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0B16BE" w14:textId="77777777" w:rsidR="00E5636A" w:rsidRPr="005A3B97" w:rsidRDefault="00E5636A" w:rsidP="001D37E5">
            <w:pPr>
              <w:jc w:val="center"/>
              <w:rPr>
                <w:rFonts w:eastAsia="Calibri"/>
                <w:sz w:val="17"/>
                <w:szCs w:val="17"/>
              </w:rPr>
            </w:pPr>
            <w:r w:rsidRPr="005A3B97">
              <w:rPr>
                <w:rFonts w:eastAsia="Calibri"/>
                <w:sz w:val="17"/>
                <w:szCs w:val="17"/>
              </w:rPr>
              <w:t>000В00000041648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743EA8"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6A947F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E7AFF6"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пожарн.насосная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5656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46CF75"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095866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0118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0DDE39"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пожарн.насосная,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12F68A" w14:textId="77777777" w:rsidR="00E5636A" w:rsidRPr="005A3B97" w:rsidRDefault="00E5636A" w:rsidP="001D37E5">
            <w:pPr>
              <w:jc w:val="center"/>
              <w:rPr>
                <w:rFonts w:eastAsia="Calibri"/>
                <w:sz w:val="17"/>
                <w:szCs w:val="17"/>
              </w:rPr>
            </w:pPr>
            <w:r w:rsidRPr="005A3B97">
              <w:rPr>
                <w:rFonts w:eastAsia="Calibri"/>
                <w:sz w:val="17"/>
                <w:szCs w:val="17"/>
              </w:rPr>
              <w:t>000В00000041649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88F110"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1194BF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962A3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пожарн.насосная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DD9F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3BC098"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4F96CB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67E4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B2DA73"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пожарн.насосная,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73581A" w14:textId="77777777" w:rsidR="00E5636A" w:rsidRPr="005A3B97" w:rsidRDefault="00E5636A" w:rsidP="001D37E5">
            <w:pPr>
              <w:jc w:val="center"/>
              <w:rPr>
                <w:rFonts w:eastAsia="Calibri"/>
                <w:sz w:val="17"/>
                <w:szCs w:val="17"/>
              </w:rPr>
            </w:pPr>
            <w:r w:rsidRPr="005A3B97">
              <w:rPr>
                <w:rFonts w:eastAsia="Calibri"/>
                <w:sz w:val="17"/>
                <w:szCs w:val="17"/>
              </w:rPr>
              <w:t>000В00000041650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07ADB1"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689F4D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76682F"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пожарн.насосная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87BE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93A111"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3550DD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0C2A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CB473C" w14:textId="77777777" w:rsidR="00E5636A" w:rsidRPr="005A3B97" w:rsidRDefault="00E5636A" w:rsidP="001D37E5">
            <w:pPr>
              <w:rPr>
                <w:rFonts w:eastAsia="Calibri"/>
                <w:sz w:val="17"/>
                <w:szCs w:val="17"/>
              </w:rPr>
            </w:pPr>
            <w:r w:rsidRPr="005A3B97">
              <w:rPr>
                <w:rFonts w:eastAsia="Calibri"/>
                <w:sz w:val="17"/>
                <w:szCs w:val="17"/>
              </w:rPr>
              <w:t>3-я Крестьянская ул. д.5, пожарн.насосная, кран трехходовой 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78BB37" w14:textId="77777777" w:rsidR="00E5636A" w:rsidRPr="005A3B97" w:rsidRDefault="00E5636A" w:rsidP="001D37E5">
            <w:pPr>
              <w:jc w:val="center"/>
              <w:rPr>
                <w:rFonts w:eastAsia="Calibri"/>
                <w:sz w:val="17"/>
                <w:szCs w:val="17"/>
              </w:rPr>
            </w:pPr>
            <w:r w:rsidRPr="005A3B97">
              <w:rPr>
                <w:rFonts w:eastAsia="Calibri"/>
                <w:sz w:val="17"/>
                <w:szCs w:val="17"/>
              </w:rPr>
              <w:t>000В00000041651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B2EE77"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267341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B7835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пожарн.насосная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377B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905D1C"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0EB5D8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3C37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3A4587"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8A425B" w14:textId="77777777" w:rsidR="00E5636A" w:rsidRPr="005A3B97" w:rsidRDefault="00E5636A" w:rsidP="001D37E5">
            <w:pPr>
              <w:jc w:val="center"/>
              <w:rPr>
                <w:rFonts w:eastAsia="Calibri"/>
                <w:sz w:val="17"/>
                <w:szCs w:val="17"/>
              </w:rPr>
            </w:pPr>
            <w:r w:rsidRPr="005A3B97">
              <w:rPr>
                <w:rFonts w:eastAsia="Calibri"/>
                <w:sz w:val="17"/>
                <w:szCs w:val="17"/>
              </w:rPr>
              <w:t>000В00000041652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206FB4"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636A33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4BFFF4"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A72A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1B270C"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004857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4F75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6A0FA9"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E76E7B" w14:textId="77777777" w:rsidR="00E5636A" w:rsidRPr="005A3B97" w:rsidRDefault="00E5636A" w:rsidP="001D37E5">
            <w:pPr>
              <w:jc w:val="center"/>
              <w:rPr>
                <w:rFonts w:eastAsia="Calibri"/>
                <w:sz w:val="17"/>
                <w:szCs w:val="17"/>
              </w:rPr>
            </w:pPr>
            <w:r w:rsidRPr="005A3B97">
              <w:rPr>
                <w:rFonts w:eastAsia="Calibri"/>
                <w:sz w:val="17"/>
                <w:szCs w:val="17"/>
              </w:rPr>
              <w:t>000В00000041653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864556"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461F00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663636"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3A86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483C91"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26FDF7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5B28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37634F"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E9A4D8" w14:textId="77777777" w:rsidR="00E5636A" w:rsidRPr="005A3B97" w:rsidRDefault="00E5636A" w:rsidP="001D37E5">
            <w:pPr>
              <w:jc w:val="center"/>
              <w:rPr>
                <w:rFonts w:eastAsia="Calibri"/>
                <w:sz w:val="17"/>
                <w:szCs w:val="17"/>
              </w:rPr>
            </w:pPr>
            <w:r w:rsidRPr="005A3B97">
              <w:rPr>
                <w:rFonts w:eastAsia="Calibri"/>
                <w:sz w:val="17"/>
                <w:szCs w:val="17"/>
              </w:rPr>
              <w:t>000В00000041654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65AF76"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030916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A40A00"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2053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201622"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51E907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0B2C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C76FBD"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169861" w14:textId="77777777" w:rsidR="00E5636A" w:rsidRPr="005A3B97" w:rsidRDefault="00E5636A" w:rsidP="001D37E5">
            <w:pPr>
              <w:jc w:val="center"/>
              <w:rPr>
                <w:rFonts w:eastAsia="Calibri"/>
                <w:sz w:val="17"/>
                <w:szCs w:val="17"/>
              </w:rPr>
            </w:pPr>
            <w:r w:rsidRPr="005A3B97">
              <w:rPr>
                <w:rFonts w:eastAsia="Calibri"/>
                <w:sz w:val="17"/>
                <w:szCs w:val="17"/>
              </w:rPr>
              <w:t>000В00000041655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E0783C"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70717C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B1C7E2"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4E00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88EC95"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39F2F1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E26D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7DCCDB"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28DEA1" w14:textId="77777777" w:rsidR="00E5636A" w:rsidRPr="005A3B97" w:rsidRDefault="00E5636A" w:rsidP="001D37E5">
            <w:pPr>
              <w:jc w:val="center"/>
              <w:rPr>
                <w:rFonts w:eastAsia="Calibri"/>
                <w:sz w:val="17"/>
                <w:szCs w:val="17"/>
              </w:rPr>
            </w:pPr>
            <w:r w:rsidRPr="005A3B97">
              <w:rPr>
                <w:rFonts w:eastAsia="Calibri"/>
                <w:sz w:val="17"/>
                <w:szCs w:val="17"/>
              </w:rPr>
              <w:t>000В00000041656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17DA4"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4A6DA4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3BEF7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5DEF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B47B82"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329788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15B2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753AFE"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3КЛ-2-16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65046E" w14:textId="77777777" w:rsidR="00E5636A" w:rsidRPr="005A3B97" w:rsidRDefault="00E5636A" w:rsidP="001D37E5">
            <w:pPr>
              <w:jc w:val="center"/>
              <w:rPr>
                <w:rFonts w:eastAsia="Calibri"/>
                <w:sz w:val="17"/>
                <w:szCs w:val="17"/>
              </w:rPr>
            </w:pPr>
            <w:r w:rsidRPr="005A3B97">
              <w:rPr>
                <w:rFonts w:eastAsia="Calibri"/>
                <w:sz w:val="17"/>
                <w:szCs w:val="17"/>
              </w:rPr>
              <w:t>000В00000041657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67C7DA"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396AD2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1A96AC"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132F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0BAA78" w14:textId="77777777" w:rsidR="00E5636A" w:rsidRPr="005A3B97" w:rsidRDefault="00E5636A" w:rsidP="001D37E5">
            <w:pPr>
              <w:rPr>
                <w:rFonts w:eastAsia="Calibri"/>
                <w:sz w:val="17"/>
                <w:szCs w:val="17"/>
              </w:rPr>
            </w:pPr>
            <w:r w:rsidRPr="005A3B97">
              <w:rPr>
                <w:rFonts w:eastAsia="Calibri"/>
                <w:sz w:val="17"/>
                <w:szCs w:val="17"/>
              </w:rPr>
              <w:t xml:space="preserve"> ДУ-100 3КЛ-2-16</w:t>
            </w:r>
          </w:p>
        </w:tc>
      </w:tr>
      <w:tr w:rsidR="00E5636A" w:rsidRPr="005A3B97" w14:paraId="36F089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51C9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A26E39" w14:textId="77777777" w:rsidR="00E5636A" w:rsidRPr="005A3B97" w:rsidRDefault="00E5636A" w:rsidP="001D37E5">
            <w:pPr>
              <w:rPr>
                <w:rFonts w:eastAsia="Calibri"/>
                <w:sz w:val="17"/>
                <w:szCs w:val="17"/>
              </w:rPr>
            </w:pPr>
            <w:r w:rsidRPr="005A3B97">
              <w:rPr>
                <w:rFonts w:eastAsia="Calibri"/>
                <w:sz w:val="17"/>
                <w:szCs w:val="17"/>
              </w:rPr>
              <w:t>3-я Крестьянскаяул. д.5 взу, задвижка с эл.приводом ДУ-100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6B4FC2" w14:textId="77777777" w:rsidR="00E5636A" w:rsidRPr="005A3B97" w:rsidRDefault="00E5636A" w:rsidP="001D37E5">
            <w:pPr>
              <w:jc w:val="center"/>
              <w:rPr>
                <w:rFonts w:eastAsia="Calibri"/>
                <w:sz w:val="17"/>
                <w:szCs w:val="17"/>
              </w:rPr>
            </w:pPr>
            <w:r w:rsidRPr="005A3B97">
              <w:rPr>
                <w:rFonts w:eastAsia="Calibri"/>
                <w:sz w:val="17"/>
                <w:szCs w:val="17"/>
              </w:rPr>
              <w:t>000В00000041658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DF9128"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16D070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7A432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6E69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DFF615" w14:textId="77777777" w:rsidR="00E5636A" w:rsidRPr="005A3B97" w:rsidRDefault="00E5636A" w:rsidP="001D37E5">
            <w:pPr>
              <w:rPr>
                <w:rFonts w:eastAsia="Calibri"/>
                <w:sz w:val="17"/>
                <w:szCs w:val="17"/>
              </w:rPr>
            </w:pPr>
            <w:r w:rsidRPr="005A3B97">
              <w:rPr>
                <w:rFonts w:eastAsia="Calibri"/>
                <w:sz w:val="17"/>
                <w:szCs w:val="17"/>
              </w:rPr>
              <w:t xml:space="preserve"> ДУ-100</w:t>
            </w:r>
          </w:p>
        </w:tc>
      </w:tr>
      <w:tr w:rsidR="00E5636A" w:rsidRPr="005A3B97" w14:paraId="4C143E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DE8A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627375" w14:textId="77777777" w:rsidR="00E5636A" w:rsidRPr="005A3B97" w:rsidRDefault="00E5636A" w:rsidP="001D37E5">
            <w:pPr>
              <w:rPr>
                <w:rFonts w:eastAsia="Calibri"/>
                <w:sz w:val="17"/>
                <w:szCs w:val="17"/>
              </w:rPr>
            </w:pPr>
            <w:r w:rsidRPr="005A3B97">
              <w:rPr>
                <w:rFonts w:eastAsia="Calibri"/>
                <w:sz w:val="17"/>
                <w:szCs w:val="17"/>
              </w:rPr>
              <w:t>3-я Крестьянская д.5, водомер ВСК-80в помещ-и водомерн. узла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F41077" w14:textId="77777777" w:rsidR="00E5636A" w:rsidRPr="005A3B97" w:rsidRDefault="00E5636A" w:rsidP="001D37E5">
            <w:pPr>
              <w:jc w:val="center"/>
              <w:rPr>
                <w:rFonts w:eastAsia="Calibri"/>
                <w:sz w:val="17"/>
                <w:szCs w:val="17"/>
              </w:rPr>
            </w:pPr>
            <w:r w:rsidRPr="005A3B97">
              <w:rPr>
                <w:rFonts w:eastAsia="Calibri"/>
                <w:sz w:val="17"/>
                <w:szCs w:val="17"/>
              </w:rPr>
              <w:t>000В00000041659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289194" w14:textId="77777777" w:rsidR="00E5636A" w:rsidRPr="005A3B97" w:rsidRDefault="00E5636A" w:rsidP="001D37E5">
            <w:pPr>
              <w:rPr>
                <w:rFonts w:eastAsia="Calibri"/>
                <w:sz w:val="17"/>
                <w:szCs w:val="17"/>
              </w:rPr>
            </w:pPr>
            <w:r w:rsidRPr="005A3B97">
              <w:rPr>
                <w:rFonts w:eastAsia="Calibri"/>
                <w:sz w:val="17"/>
                <w:szCs w:val="17"/>
              </w:rPr>
              <w:t xml:space="preserve"> 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2065A7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CEC6FF"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B529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F4169C" w14:textId="77777777" w:rsidR="00E5636A" w:rsidRPr="005A3B97" w:rsidRDefault="00E5636A" w:rsidP="001D37E5">
            <w:pPr>
              <w:rPr>
                <w:rFonts w:eastAsia="Calibri"/>
                <w:sz w:val="17"/>
                <w:szCs w:val="17"/>
              </w:rPr>
            </w:pPr>
            <w:r w:rsidRPr="005A3B97">
              <w:rPr>
                <w:rFonts w:eastAsia="Calibri"/>
                <w:sz w:val="17"/>
                <w:szCs w:val="17"/>
              </w:rPr>
              <w:t xml:space="preserve"> ВСК-80в помещ-и водомерн. узла</w:t>
            </w:r>
          </w:p>
        </w:tc>
      </w:tr>
      <w:tr w:rsidR="00E5636A" w:rsidRPr="005A3B97" w14:paraId="736304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AEC0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2BB9FC" w14:textId="77777777" w:rsidR="00E5636A" w:rsidRPr="005A3B97" w:rsidRDefault="00E5636A" w:rsidP="001D37E5">
            <w:pPr>
              <w:rPr>
                <w:rFonts w:eastAsia="Calibri"/>
                <w:sz w:val="17"/>
                <w:szCs w:val="17"/>
              </w:rPr>
            </w:pPr>
            <w:r w:rsidRPr="005A3B97">
              <w:rPr>
                <w:rFonts w:eastAsia="Calibri"/>
                <w:sz w:val="17"/>
                <w:szCs w:val="17"/>
              </w:rPr>
              <w:t>3-я Крестьянская ул. д.5 взу, фильтр ДУ-80 ФММ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8ABE61" w14:textId="77777777" w:rsidR="00E5636A" w:rsidRPr="005A3B97" w:rsidRDefault="00E5636A" w:rsidP="001D37E5">
            <w:pPr>
              <w:jc w:val="center"/>
              <w:rPr>
                <w:rFonts w:eastAsia="Calibri"/>
                <w:sz w:val="17"/>
                <w:szCs w:val="17"/>
              </w:rPr>
            </w:pPr>
            <w:r w:rsidRPr="005A3B97">
              <w:rPr>
                <w:rFonts w:eastAsia="Calibri"/>
                <w:sz w:val="17"/>
                <w:szCs w:val="17"/>
              </w:rPr>
              <w:t>000В00000041660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B6742C" w14:textId="77777777" w:rsidR="00E5636A" w:rsidRPr="005A3B97" w:rsidRDefault="00E5636A" w:rsidP="001D37E5">
            <w:pPr>
              <w:rPr>
                <w:rFonts w:eastAsia="Calibri"/>
                <w:sz w:val="17"/>
                <w:szCs w:val="17"/>
              </w:rPr>
            </w:pPr>
            <w:r w:rsidRPr="005A3B97">
              <w:rPr>
                <w:rFonts w:eastAsia="Calibri"/>
                <w:sz w:val="17"/>
                <w:szCs w:val="17"/>
              </w:rPr>
              <w:t xml:space="preserve"> фильтр </w:t>
            </w:r>
          </w:p>
        </w:tc>
        <w:tc>
          <w:tcPr>
            <w:tcW w:w="2268" w:type="dxa"/>
            <w:tcBorders>
              <w:top w:val="single" w:sz="8" w:space="0" w:color="auto"/>
              <w:left w:val="single" w:sz="8" w:space="0" w:color="auto"/>
              <w:bottom w:val="single" w:sz="8" w:space="0" w:color="auto"/>
              <w:right w:val="single" w:sz="8" w:space="0" w:color="auto"/>
            </w:tcBorders>
            <w:vAlign w:val="center"/>
          </w:tcPr>
          <w:p w14:paraId="719362C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420965"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6F47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068681" w14:textId="77777777" w:rsidR="00E5636A" w:rsidRPr="005A3B97" w:rsidRDefault="00E5636A" w:rsidP="001D37E5">
            <w:pPr>
              <w:rPr>
                <w:rFonts w:eastAsia="Calibri"/>
                <w:sz w:val="17"/>
                <w:szCs w:val="17"/>
              </w:rPr>
            </w:pPr>
            <w:r w:rsidRPr="005A3B97">
              <w:rPr>
                <w:rFonts w:eastAsia="Calibri"/>
                <w:sz w:val="17"/>
                <w:szCs w:val="17"/>
              </w:rPr>
              <w:t xml:space="preserve"> ДУ-80 ФММ</w:t>
            </w:r>
          </w:p>
        </w:tc>
      </w:tr>
      <w:tr w:rsidR="00E5636A" w:rsidRPr="005A3B97" w14:paraId="3E002F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B2F2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07A7FB" w14:textId="77777777" w:rsidR="00E5636A" w:rsidRPr="005A3B97" w:rsidRDefault="00E5636A" w:rsidP="001D37E5">
            <w:pPr>
              <w:rPr>
                <w:rFonts w:eastAsia="Calibri"/>
                <w:sz w:val="17"/>
                <w:szCs w:val="17"/>
              </w:rPr>
            </w:pPr>
            <w:r w:rsidRPr="005A3B97">
              <w:rPr>
                <w:rFonts w:eastAsia="Calibri"/>
                <w:sz w:val="17"/>
                <w:szCs w:val="17"/>
              </w:rPr>
              <w:t>3-я Крестьянская ул. д.5, взу, манометр МП16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C420BF" w14:textId="77777777" w:rsidR="00E5636A" w:rsidRPr="005A3B97" w:rsidRDefault="00E5636A" w:rsidP="001D37E5">
            <w:pPr>
              <w:jc w:val="center"/>
              <w:rPr>
                <w:rFonts w:eastAsia="Calibri"/>
                <w:sz w:val="17"/>
                <w:szCs w:val="17"/>
              </w:rPr>
            </w:pPr>
            <w:r w:rsidRPr="005A3B97">
              <w:rPr>
                <w:rFonts w:eastAsia="Calibri"/>
                <w:sz w:val="17"/>
                <w:szCs w:val="17"/>
              </w:rPr>
              <w:t>000В00000041661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29340D"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7EBEA9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7A2223"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7C9C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81BB6D" w14:textId="77777777" w:rsidR="00E5636A" w:rsidRPr="005A3B97" w:rsidRDefault="00E5636A" w:rsidP="001D37E5">
            <w:pPr>
              <w:rPr>
                <w:rFonts w:eastAsia="Calibri"/>
                <w:sz w:val="17"/>
                <w:szCs w:val="17"/>
              </w:rPr>
            </w:pPr>
            <w:r w:rsidRPr="005A3B97">
              <w:rPr>
                <w:rFonts w:eastAsia="Calibri"/>
                <w:sz w:val="17"/>
                <w:szCs w:val="17"/>
              </w:rPr>
              <w:t xml:space="preserve"> МП16</w:t>
            </w:r>
          </w:p>
        </w:tc>
      </w:tr>
      <w:tr w:rsidR="00E5636A" w:rsidRPr="005A3B97" w14:paraId="64F601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2903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6507FE" w14:textId="77777777" w:rsidR="00E5636A" w:rsidRPr="005A3B97" w:rsidRDefault="00E5636A" w:rsidP="001D37E5">
            <w:pPr>
              <w:rPr>
                <w:rFonts w:eastAsia="Calibri"/>
                <w:sz w:val="17"/>
                <w:szCs w:val="17"/>
              </w:rPr>
            </w:pPr>
            <w:r w:rsidRPr="005A3B97">
              <w:rPr>
                <w:rFonts w:eastAsia="Calibri"/>
                <w:sz w:val="17"/>
                <w:szCs w:val="17"/>
              </w:rPr>
              <w:t>Сукромка д.3, ПНС, насос LPD65-200/205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F071D0" w14:textId="77777777" w:rsidR="00E5636A" w:rsidRPr="005A3B97" w:rsidRDefault="00E5636A" w:rsidP="001D37E5">
            <w:pPr>
              <w:jc w:val="center"/>
              <w:rPr>
                <w:rFonts w:eastAsia="Calibri"/>
                <w:sz w:val="17"/>
                <w:szCs w:val="17"/>
              </w:rPr>
            </w:pPr>
            <w:r w:rsidRPr="005A3B97">
              <w:rPr>
                <w:rFonts w:eastAsia="Calibri"/>
                <w:sz w:val="17"/>
                <w:szCs w:val="17"/>
              </w:rPr>
              <w:t>000В00000041667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4B30E6"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C9FB6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276440" w14:textId="77777777" w:rsidR="00E5636A" w:rsidRPr="005A3B97" w:rsidRDefault="00E5636A" w:rsidP="001D37E5">
            <w:pPr>
              <w:rPr>
                <w:rFonts w:eastAsia="Calibri"/>
                <w:sz w:val="17"/>
                <w:szCs w:val="17"/>
              </w:rPr>
            </w:pPr>
            <w:r w:rsidRPr="005A3B97">
              <w:rPr>
                <w:rFonts w:eastAsia="Calibri"/>
                <w:sz w:val="17"/>
                <w:szCs w:val="17"/>
              </w:rPr>
              <w:t xml:space="preserve">Сукромка д.3,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3D92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1C2CF8" w14:textId="77777777" w:rsidR="00E5636A" w:rsidRPr="005A3B97" w:rsidRDefault="00E5636A" w:rsidP="001D37E5">
            <w:pPr>
              <w:rPr>
                <w:rFonts w:eastAsia="Calibri"/>
                <w:sz w:val="17"/>
                <w:szCs w:val="17"/>
              </w:rPr>
            </w:pPr>
            <w:r w:rsidRPr="005A3B97">
              <w:rPr>
                <w:rFonts w:eastAsia="Calibri"/>
                <w:sz w:val="17"/>
                <w:szCs w:val="17"/>
              </w:rPr>
              <w:t xml:space="preserve"> LPD65-200/205</w:t>
            </w:r>
          </w:p>
        </w:tc>
      </w:tr>
      <w:tr w:rsidR="00E5636A" w:rsidRPr="005A3B97" w14:paraId="393154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9C03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326490" w14:textId="77777777" w:rsidR="00E5636A" w:rsidRPr="005A3B97" w:rsidRDefault="00E5636A" w:rsidP="001D37E5">
            <w:pPr>
              <w:rPr>
                <w:rFonts w:eastAsia="Calibri"/>
                <w:sz w:val="17"/>
                <w:szCs w:val="17"/>
              </w:rPr>
            </w:pPr>
            <w:r w:rsidRPr="005A3B97">
              <w:rPr>
                <w:rFonts w:eastAsia="Calibri"/>
                <w:sz w:val="17"/>
                <w:szCs w:val="17"/>
              </w:rPr>
              <w:t>Сукромка д.3, ПНС, насос LPD65-200/205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4896EB" w14:textId="77777777" w:rsidR="00E5636A" w:rsidRPr="005A3B97" w:rsidRDefault="00E5636A" w:rsidP="001D37E5">
            <w:pPr>
              <w:jc w:val="center"/>
              <w:rPr>
                <w:rFonts w:eastAsia="Calibri"/>
                <w:sz w:val="17"/>
                <w:szCs w:val="17"/>
              </w:rPr>
            </w:pPr>
            <w:r w:rsidRPr="005A3B97">
              <w:rPr>
                <w:rFonts w:eastAsia="Calibri"/>
                <w:sz w:val="17"/>
                <w:szCs w:val="17"/>
              </w:rPr>
              <w:t>000В00000041668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D28E76"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7B01D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6BB95D" w14:textId="77777777" w:rsidR="00E5636A" w:rsidRPr="005A3B97" w:rsidRDefault="00E5636A" w:rsidP="001D37E5">
            <w:pPr>
              <w:rPr>
                <w:rFonts w:eastAsia="Calibri"/>
                <w:sz w:val="17"/>
                <w:szCs w:val="17"/>
              </w:rPr>
            </w:pPr>
            <w:r w:rsidRPr="005A3B97">
              <w:rPr>
                <w:rFonts w:eastAsia="Calibri"/>
                <w:sz w:val="17"/>
                <w:szCs w:val="17"/>
              </w:rPr>
              <w:t xml:space="preserve">Сукромка д.3,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B315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518A3F" w14:textId="77777777" w:rsidR="00E5636A" w:rsidRPr="005A3B97" w:rsidRDefault="00E5636A" w:rsidP="001D37E5">
            <w:pPr>
              <w:rPr>
                <w:rFonts w:eastAsia="Calibri"/>
                <w:sz w:val="17"/>
                <w:szCs w:val="17"/>
              </w:rPr>
            </w:pPr>
            <w:r w:rsidRPr="005A3B97">
              <w:rPr>
                <w:rFonts w:eastAsia="Calibri"/>
                <w:sz w:val="17"/>
                <w:szCs w:val="17"/>
              </w:rPr>
              <w:t xml:space="preserve"> LPD65-200/205</w:t>
            </w:r>
          </w:p>
        </w:tc>
      </w:tr>
      <w:tr w:rsidR="00E5636A" w:rsidRPr="005A3B97" w14:paraId="1EB176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8A36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637603" w14:textId="77777777" w:rsidR="00E5636A" w:rsidRPr="005A3B97" w:rsidRDefault="00E5636A" w:rsidP="001D37E5">
            <w:pPr>
              <w:rPr>
                <w:rFonts w:eastAsia="Calibri"/>
                <w:sz w:val="17"/>
                <w:szCs w:val="17"/>
              </w:rPr>
            </w:pPr>
            <w:r w:rsidRPr="005A3B97">
              <w:rPr>
                <w:rFonts w:eastAsia="Calibri"/>
                <w:sz w:val="17"/>
                <w:szCs w:val="17"/>
              </w:rPr>
              <w:t>Сукромка д.3, ПНС, насос LPD65-200/205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B31A25" w14:textId="77777777" w:rsidR="00E5636A" w:rsidRPr="005A3B97" w:rsidRDefault="00E5636A" w:rsidP="001D37E5">
            <w:pPr>
              <w:jc w:val="center"/>
              <w:rPr>
                <w:rFonts w:eastAsia="Calibri"/>
                <w:sz w:val="17"/>
                <w:szCs w:val="17"/>
              </w:rPr>
            </w:pPr>
            <w:r w:rsidRPr="005A3B97">
              <w:rPr>
                <w:rFonts w:eastAsia="Calibri"/>
                <w:sz w:val="17"/>
                <w:szCs w:val="17"/>
              </w:rPr>
              <w:t>000В00000041669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FEDB1A"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42850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9AD4D4" w14:textId="77777777" w:rsidR="00E5636A" w:rsidRPr="005A3B97" w:rsidRDefault="00E5636A" w:rsidP="001D37E5">
            <w:pPr>
              <w:rPr>
                <w:rFonts w:eastAsia="Calibri"/>
                <w:sz w:val="17"/>
                <w:szCs w:val="17"/>
              </w:rPr>
            </w:pPr>
            <w:r w:rsidRPr="005A3B97">
              <w:rPr>
                <w:rFonts w:eastAsia="Calibri"/>
                <w:sz w:val="17"/>
                <w:szCs w:val="17"/>
              </w:rPr>
              <w:t xml:space="preserve">Сукромка д.3,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E3AA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0AF04C" w14:textId="77777777" w:rsidR="00E5636A" w:rsidRPr="005A3B97" w:rsidRDefault="00E5636A" w:rsidP="001D37E5">
            <w:pPr>
              <w:rPr>
                <w:rFonts w:eastAsia="Calibri"/>
                <w:sz w:val="17"/>
                <w:szCs w:val="17"/>
              </w:rPr>
            </w:pPr>
            <w:r w:rsidRPr="005A3B97">
              <w:rPr>
                <w:rFonts w:eastAsia="Calibri"/>
                <w:sz w:val="17"/>
                <w:szCs w:val="17"/>
              </w:rPr>
              <w:t xml:space="preserve"> LPD65-200/205</w:t>
            </w:r>
          </w:p>
        </w:tc>
      </w:tr>
      <w:tr w:rsidR="00E5636A" w:rsidRPr="005A3B97" w14:paraId="0F1CB1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2AD6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668165"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7EB065" w14:textId="77777777" w:rsidR="00E5636A" w:rsidRPr="005A3B97" w:rsidRDefault="00E5636A" w:rsidP="001D37E5">
            <w:pPr>
              <w:jc w:val="center"/>
              <w:rPr>
                <w:rFonts w:eastAsia="Calibri"/>
                <w:sz w:val="17"/>
                <w:szCs w:val="17"/>
              </w:rPr>
            </w:pPr>
            <w:r w:rsidRPr="005A3B97">
              <w:rPr>
                <w:rFonts w:eastAsia="Calibri"/>
                <w:sz w:val="17"/>
                <w:szCs w:val="17"/>
              </w:rPr>
              <w:t>000В00000041670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41EF15"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D7DAA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09BBEF"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7BC1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ADBC46"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5F09E7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DB26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6B83F3"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B1CB15" w14:textId="77777777" w:rsidR="00E5636A" w:rsidRPr="005A3B97" w:rsidRDefault="00E5636A" w:rsidP="001D37E5">
            <w:pPr>
              <w:jc w:val="center"/>
              <w:rPr>
                <w:rFonts w:eastAsia="Calibri"/>
                <w:sz w:val="17"/>
                <w:szCs w:val="17"/>
              </w:rPr>
            </w:pPr>
            <w:r w:rsidRPr="005A3B97">
              <w:rPr>
                <w:rFonts w:eastAsia="Calibri"/>
                <w:sz w:val="17"/>
                <w:szCs w:val="17"/>
              </w:rPr>
              <w:t>000В00000041671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C8BB3E"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5C438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C4E7DF"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001B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1F3391"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A9116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F802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93FAD5"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0AAFF1" w14:textId="77777777" w:rsidR="00E5636A" w:rsidRPr="005A3B97" w:rsidRDefault="00E5636A" w:rsidP="001D37E5">
            <w:pPr>
              <w:jc w:val="center"/>
              <w:rPr>
                <w:rFonts w:eastAsia="Calibri"/>
                <w:sz w:val="17"/>
                <w:szCs w:val="17"/>
              </w:rPr>
            </w:pPr>
            <w:r w:rsidRPr="005A3B97">
              <w:rPr>
                <w:rFonts w:eastAsia="Calibri"/>
                <w:sz w:val="17"/>
                <w:szCs w:val="17"/>
              </w:rPr>
              <w:t>000В00000041672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0CA65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B561F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0D529C"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26EB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1952F9"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B7356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203E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FA141B"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E20215" w14:textId="77777777" w:rsidR="00E5636A" w:rsidRPr="005A3B97" w:rsidRDefault="00E5636A" w:rsidP="001D37E5">
            <w:pPr>
              <w:jc w:val="center"/>
              <w:rPr>
                <w:rFonts w:eastAsia="Calibri"/>
                <w:sz w:val="17"/>
                <w:szCs w:val="17"/>
              </w:rPr>
            </w:pPr>
            <w:r w:rsidRPr="005A3B97">
              <w:rPr>
                <w:rFonts w:eastAsia="Calibri"/>
                <w:sz w:val="17"/>
                <w:szCs w:val="17"/>
              </w:rPr>
              <w:t>000В00000041673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76DB43"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9C668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941086"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4ABA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50D7D"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38CAFF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CFB0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090E1"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B2D990" w14:textId="77777777" w:rsidR="00E5636A" w:rsidRPr="005A3B97" w:rsidRDefault="00E5636A" w:rsidP="001D37E5">
            <w:pPr>
              <w:jc w:val="center"/>
              <w:rPr>
                <w:rFonts w:eastAsia="Calibri"/>
                <w:sz w:val="17"/>
                <w:szCs w:val="17"/>
              </w:rPr>
            </w:pPr>
            <w:r w:rsidRPr="005A3B97">
              <w:rPr>
                <w:rFonts w:eastAsia="Calibri"/>
                <w:sz w:val="17"/>
                <w:szCs w:val="17"/>
              </w:rPr>
              <w:t>000В00000041674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512A47"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0CFAB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FDBDCB"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6700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798409"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2268A4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AC13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7F7623"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E3E312" w14:textId="77777777" w:rsidR="00E5636A" w:rsidRPr="005A3B97" w:rsidRDefault="00E5636A" w:rsidP="001D37E5">
            <w:pPr>
              <w:jc w:val="center"/>
              <w:rPr>
                <w:rFonts w:eastAsia="Calibri"/>
                <w:sz w:val="17"/>
                <w:szCs w:val="17"/>
              </w:rPr>
            </w:pPr>
            <w:r w:rsidRPr="005A3B97">
              <w:rPr>
                <w:rFonts w:eastAsia="Calibri"/>
                <w:sz w:val="17"/>
                <w:szCs w:val="17"/>
              </w:rPr>
              <w:t>000В00000041675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8B18E1"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6466C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C887BB"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0BDE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65F4AF"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576859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7150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21ED17"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916CC4" w14:textId="77777777" w:rsidR="00E5636A" w:rsidRPr="005A3B97" w:rsidRDefault="00E5636A" w:rsidP="001D37E5">
            <w:pPr>
              <w:jc w:val="center"/>
              <w:rPr>
                <w:rFonts w:eastAsia="Calibri"/>
                <w:sz w:val="17"/>
                <w:szCs w:val="17"/>
              </w:rPr>
            </w:pPr>
            <w:r w:rsidRPr="005A3B97">
              <w:rPr>
                <w:rFonts w:eastAsia="Calibri"/>
                <w:sz w:val="17"/>
                <w:szCs w:val="17"/>
              </w:rPr>
              <w:t>000В00000041677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0653C6"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CC8B2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64EA0E"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7402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9BC1D9"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4F0404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4721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E64274"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901A1B" w14:textId="77777777" w:rsidR="00E5636A" w:rsidRPr="005A3B97" w:rsidRDefault="00E5636A" w:rsidP="001D37E5">
            <w:pPr>
              <w:jc w:val="center"/>
              <w:rPr>
                <w:rFonts w:eastAsia="Calibri"/>
                <w:sz w:val="17"/>
                <w:szCs w:val="17"/>
              </w:rPr>
            </w:pPr>
            <w:r w:rsidRPr="005A3B97">
              <w:rPr>
                <w:rFonts w:eastAsia="Calibri"/>
                <w:sz w:val="17"/>
                <w:szCs w:val="17"/>
              </w:rPr>
              <w:t>000В00000041678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465FF7"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1DC5E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26D613"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EF68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83092E"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434E01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25C8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8D927E"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399762" w14:textId="77777777" w:rsidR="00E5636A" w:rsidRPr="005A3B97" w:rsidRDefault="00E5636A" w:rsidP="001D37E5">
            <w:pPr>
              <w:jc w:val="center"/>
              <w:rPr>
                <w:rFonts w:eastAsia="Calibri"/>
                <w:sz w:val="17"/>
                <w:szCs w:val="17"/>
              </w:rPr>
            </w:pPr>
            <w:r w:rsidRPr="005A3B97">
              <w:rPr>
                <w:rFonts w:eastAsia="Calibri"/>
                <w:sz w:val="17"/>
                <w:szCs w:val="17"/>
              </w:rPr>
              <w:t>000В00000041679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71598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18367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2A7290"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79BC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35FD94"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0AD63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9AFE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30F6F9"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7F8441" w14:textId="77777777" w:rsidR="00E5636A" w:rsidRPr="005A3B97" w:rsidRDefault="00E5636A" w:rsidP="001D37E5">
            <w:pPr>
              <w:jc w:val="center"/>
              <w:rPr>
                <w:rFonts w:eastAsia="Calibri"/>
                <w:sz w:val="17"/>
                <w:szCs w:val="17"/>
              </w:rPr>
            </w:pPr>
            <w:r w:rsidRPr="005A3B97">
              <w:rPr>
                <w:rFonts w:eastAsia="Calibri"/>
                <w:sz w:val="17"/>
                <w:szCs w:val="17"/>
              </w:rPr>
              <w:t>000В00000041680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016444"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6F7056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B15A23"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DBBA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A09628"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B12C8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BFF6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54D1E0"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04716E" w14:textId="77777777" w:rsidR="00E5636A" w:rsidRPr="005A3B97" w:rsidRDefault="00E5636A" w:rsidP="001D37E5">
            <w:pPr>
              <w:jc w:val="center"/>
              <w:rPr>
                <w:rFonts w:eastAsia="Calibri"/>
                <w:sz w:val="17"/>
                <w:szCs w:val="17"/>
              </w:rPr>
            </w:pPr>
            <w:r w:rsidRPr="005A3B97">
              <w:rPr>
                <w:rFonts w:eastAsia="Calibri"/>
                <w:sz w:val="17"/>
                <w:szCs w:val="17"/>
              </w:rPr>
              <w:t>000В00000041681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804C19"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FF42B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2F23F5"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8364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A68A42"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124806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94CF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E7DF85"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76E29B" w14:textId="77777777" w:rsidR="00E5636A" w:rsidRPr="005A3B97" w:rsidRDefault="00E5636A" w:rsidP="001D37E5">
            <w:pPr>
              <w:jc w:val="center"/>
              <w:rPr>
                <w:rFonts w:eastAsia="Calibri"/>
                <w:sz w:val="17"/>
                <w:szCs w:val="17"/>
              </w:rPr>
            </w:pPr>
            <w:r w:rsidRPr="005A3B97">
              <w:rPr>
                <w:rFonts w:eastAsia="Calibri"/>
                <w:sz w:val="17"/>
                <w:szCs w:val="17"/>
              </w:rPr>
              <w:t>000В00000041682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E046BA"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D060F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7F62B7"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FAFE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0B8707"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726FD5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3749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84FA9"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E4CC74" w14:textId="77777777" w:rsidR="00E5636A" w:rsidRPr="005A3B97" w:rsidRDefault="00E5636A" w:rsidP="001D37E5">
            <w:pPr>
              <w:jc w:val="center"/>
              <w:rPr>
                <w:rFonts w:eastAsia="Calibri"/>
                <w:sz w:val="17"/>
                <w:szCs w:val="17"/>
              </w:rPr>
            </w:pPr>
            <w:r w:rsidRPr="005A3B97">
              <w:rPr>
                <w:rFonts w:eastAsia="Calibri"/>
                <w:sz w:val="17"/>
                <w:szCs w:val="17"/>
              </w:rPr>
              <w:t>000В00000041683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84519C"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83BB4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95C750"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0C4A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850725"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6014EF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5F99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A3B284"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04347D" w14:textId="77777777" w:rsidR="00E5636A" w:rsidRPr="005A3B97" w:rsidRDefault="00E5636A" w:rsidP="001D37E5">
            <w:pPr>
              <w:jc w:val="center"/>
              <w:rPr>
                <w:rFonts w:eastAsia="Calibri"/>
                <w:sz w:val="17"/>
                <w:szCs w:val="17"/>
              </w:rPr>
            </w:pPr>
            <w:r w:rsidRPr="005A3B97">
              <w:rPr>
                <w:rFonts w:eastAsia="Calibri"/>
                <w:sz w:val="17"/>
                <w:szCs w:val="17"/>
              </w:rPr>
              <w:t>000В00000041684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5E84A4"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29134A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14DF81"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CF38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BDEC0A"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46E997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22F6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698BF8"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2B76F1" w14:textId="77777777" w:rsidR="00E5636A" w:rsidRPr="005A3B97" w:rsidRDefault="00E5636A" w:rsidP="001D37E5">
            <w:pPr>
              <w:jc w:val="center"/>
              <w:rPr>
                <w:rFonts w:eastAsia="Calibri"/>
                <w:sz w:val="17"/>
                <w:szCs w:val="17"/>
              </w:rPr>
            </w:pPr>
            <w:r w:rsidRPr="005A3B97">
              <w:rPr>
                <w:rFonts w:eastAsia="Calibri"/>
                <w:sz w:val="17"/>
                <w:szCs w:val="17"/>
              </w:rPr>
              <w:t>000В00000041685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7EF131"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08F79F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A22192"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EE95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EC7FA3"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5E8BF4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6A1E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158543"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A6230B" w14:textId="77777777" w:rsidR="00E5636A" w:rsidRPr="005A3B97" w:rsidRDefault="00E5636A" w:rsidP="001D37E5">
            <w:pPr>
              <w:jc w:val="center"/>
              <w:rPr>
                <w:rFonts w:eastAsia="Calibri"/>
                <w:sz w:val="17"/>
                <w:szCs w:val="17"/>
              </w:rPr>
            </w:pPr>
            <w:r w:rsidRPr="005A3B97">
              <w:rPr>
                <w:rFonts w:eastAsia="Calibri"/>
                <w:sz w:val="17"/>
                <w:szCs w:val="17"/>
              </w:rPr>
              <w:t>000В00000041686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9B56AE"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0A592A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BE646F"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1FA3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E1B93C"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644214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2A44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9DCB49"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8C5116" w14:textId="77777777" w:rsidR="00E5636A" w:rsidRPr="005A3B97" w:rsidRDefault="00E5636A" w:rsidP="001D37E5">
            <w:pPr>
              <w:jc w:val="center"/>
              <w:rPr>
                <w:rFonts w:eastAsia="Calibri"/>
                <w:sz w:val="17"/>
                <w:szCs w:val="17"/>
              </w:rPr>
            </w:pPr>
            <w:r w:rsidRPr="005A3B97">
              <w:rPr>
                <w:rFonts w:eastAsia="Calibri"/>
                <w:sz w:val="17"/>
                <w:szCs w:val="17"/>
              </w:rPr>
              <w:t>000В00000041687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0FA138"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16A8C5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A2FA7D"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7084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AB0094"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772C10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2480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57C154"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A09D51" w14:textId="77777777" w:rsidR="00E5636A" w:rsidRPr="005A3B97" w:rsidRDefault="00E5636A" w:rsidP="001D37E5">
            <w:pPr>
              <w:jc w:val="center"/>
              <w:rPr>
                <w:rFonts w:eastAsia="Calibri"/>
                <w:sz w:val="17"/>
                <w:szCs w:val="17"/>
              </w:rPr>
            </w:pPr>
            <w:r w:rsidRPr="005A3B97">
              <w:rPr>
                <w:rFonts w:eastAsia="Calibri"/>
                <w:sz w:val="17"/>
                <w:szCs w:val="17"/>
              </w:rPr>
              <w:t>000В00000041688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BFF22F"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78BAD3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3ED191"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FA84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C03131"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2C8A08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920B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D77D1D" w14:textId="77777777" w:rsidR="00E5636A" w:rsidRPr="005A3B97" w:rsidRDefault="00E5636A" w:rsidP="001D37E5">
            <w:pPr>
              <w:rPr>
                <w:rFonts w:eastAsia="Calibri"/>
                <w:sz w:val="17"/>
                <w:szCs w:val="17"/>
              </w:rPr>
            </w:pPr>
            <w:r w:rsidRPr="005A3B97">
              <w:rPr>
                <w:rFonts w:eastAsia="Calibri"/>
                <w:sz w:val="17"/>
                <w:szCs w:val="17"/>
              </w:rPr>
              <w:t>Сукромка ул. д.3насосная,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E78618" w14:textId="77777777" w:rsidR="00E5636A" w:rsidRPr="005A3B97" w:rsidRDefault="00E5636A" w:rsidP="001D37E5">
            <w:pPr>
              <w:jc w:val="center"/>
              <w:rPr>
                <w:rFonts w:eastAsia="Calibri"/>
                <w:sz w:val="17"/>
                <w:szCs w:val="17"/>
              </w:rPr>
            </w:pPr>
            <w:r w:rsidRPr="005A3B97">
              <w:rPr>
                <w:rFonts w:eastAsia="Calibri"/>
                <w:sz w:val="17"/>
                <w:szCs w:val="17"/>
              </w:rPr>
              <w:t>000В00000041689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02846"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2DE5F2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8D4AE3"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7EDB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AF1373"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5A2E1C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8475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AA60FF" w14:textId="77777777" w:rsidR="00E5636A" w:rsidRPr="005A3B97" w:rsidRDefault="00E5636A" w:rsidP="001D37E5">
            <w:pPr>
              <w:rPr>
                <w:rFonts w:eastAsia="Calibri"/>
                <w:sz w:val="17"/>
                <w:szCs w:val="17"/>
              </w:rPr>
            </w:pPr>
            <w:r w:rsidRPr="005A3B97">
              <w:rPr>
                <w:rFonts w:eastAsia="Calibri"/>
                <w:sz w:val="17"/>
                <w:szCs w:val="17"/>
              </w:rPr>
              <w:t>Сукромка ул. д.3, ПНС,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57FBF1" w14:textId="77777777" w:rsidR="00E5636A" w:rsidRPr="005A3B97" w:rsidRDefault="00E5636A" w:rsidP="001D37E5">
            <w:pPr>
              <w:jc w:val="center"/>
              <w:rPr>
                <w:rFonts w:eastAsia="Calibri"/>
                <w:sz w:val="17"/>
                <w:szCs w:val="17"/>
              </w:rPr>
            </w:pPr>
            <w:r w:rsidRPr="005A3B97">
              <w:rPr>
                <w:rFonts w:eastAsia="Calibri"/>
                <w:sz w:val="17"/>
                <w:szCs w:val="17"/>
              </w:rPr>
              <w:t>000В00000041690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691634"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2185B7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EE2D29"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472F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F5FE6B"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70D92B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FC95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FBCE08" w14:textId="77777777" w:rsidR="00E5636A" w:rsidRPr="005A3B97" w:rsidRDefault="00E5636A" w:rsidP="001D37E5">
            <w:pPr>
              <w:rPr>
                <w:rFonts w:eastAsia="Calibri"/>
                <w:sz w:val="17"/>
                <w:szCs w:val="17"/>
              </w:rPr>
            </w:pPr>
            <w:r w:rsidRPr="005A3B97">
              <w:rPr>
                <w:rFonts w:eastAsia="Calibri"/>
                <w:sz w:val="17"/>
                <w:szCs w:val="17"/>
              </w:rPr>
              <w:t>Сукромка ул. д.3, ПНС,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1BE54C" w14:textId="77777777" w:rsidR="00E5636A" w:rsidRPr="005A3B97" w:rsidRDefault="00E5636A" w:rsidP="001D37E5">
            <w:pPr>
              <w:jc w:val="center"/>
              <w:rPr>
                <w:rFonts w:eastAsia="Calibri"/>
                <w:sz w:val="17"/>
                <w:szCs w:val="17"/>
              </w:rPr>
            </w:pPr>
            <w:r w:rsidRPr="005A3B97">
              <w:rPr>
                <w:rFonts w:eastAsia="Calibri"/>
                <w:sz w:val="17"/>
                <w:szCs w:val="17"/>
              </w:rPr>
              <w:t>000В00000041691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3846AA"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66FBA8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6D8839"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0FEB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CFD2DC"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30BF47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639E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C3C334"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кран трехходовойд/манометра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2478A8" w14:textId="77777777" w:rsidR="00E5636A" w:rsidRPr="005A3B97" w:rsidRDefault="00E5636A" w:rsidP="001D37E5">
            <w:pPr>
              <w:jc w:val="center"/>
              <w:rPr>
                <w:rFonts w:eastAsia="Calibri"/>
                <w:sz w:val="17"/>
                <w:szCs w:val="17"/>
              </w:rPr>
            </w:pPr>
            <w:r w:rsidRPr="005A3B97">
              <w:rPr>
                <w:rFonts w:eastAsia="Calibri"/>
                <w:sz w:val="17"/>
                <w:szCs w:val="17"/>
              </w:rPr>
              <w:t>000В00000041692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35ABE9"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4710CC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75E5F0"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0311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B91DF6"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47806E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1A56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848F51" w14:textId="77777777" w:rsidR="00E5636A" w:rsidRPr="005A3B97" w:rsidRDefault="00E5636A" w:rsidP="001D37E5">
            <w:pPr>
              <w:rPr>
                <w:rFonts w:eastAsia="Calibri"/>
                <w:sz w:val="17"/>
                <w:szCs w:val="17"/>
              </w:rPr>
            </w:pPr>
            <w:r w:rsidRPr="005A3B97">
              <w:rPr>
                <w:rFonts w:eastAsia="Calibri"/>
                <w:sz w:val="17"/>
                <w:szCs w:val="17"/>
              </w:rPr>
              <w:t>Сукромка ул. д.3, насосная, кран трехходовойд/манометра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7B077E" w14:textId="77777777" w:rsidR="00E5636A" w:rsidRPr="005A3B97" w:rsidRDefault="00E5636A" w:rsidP="001D37E5">
            <w:pPr>
              <w:jc w:val="center"/>
              <w:rPr>
                <w:rFonts w:eastAsia="Calibri"/>
                <w:sz w:val="17"/>
                <w:szCs w:val="17"/>
              </w:rPr>
            </w:pPr>
            <w:r w:rsidRPr="005A3B97">
              <w:rPr>
                <w:rFonts w:eastAsia="Calibri"/>
                <w:sz w:val="17"/>
                <w:szCs w:val="17"/>
              </w:rPr>
              <w:t>000В00000041693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DB4A48"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57BDA0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BE2BCA" w14:textId="77777777" w:rsidR="00E5636A" w:rsidRPr="005A3B97" w:rsidRDefault="00E5636A" w:rsidP="001D37E5">
            <w:pPr>
              <w:rPr>
                <w:rFonts w:eastAsia="Calibri"/>
                <w:sz w:val="17"/>
                <w:szCs w:val="17"/>
              </w:rPr>
            </w:pPr>
            <w:r w:rsidRPr="005A3B97">
              <w:rPr>
                <w:rFonts w:eastAsia="Calibri"/>
                <w:sz w:val="17"/>
                <w:szCs w:val="17"/>
              </w:rPr>
              <w:t xml:space="preserve">Сукромка ул. д.3,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A29E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AB58F5"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4C3DD0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2645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378484" w14:textId="77777777" w:rsidR="00E5636A" w:rsidRPr="005A3B97" w:rsidRDefault="00E5636A" w:rsidP="001D37E5">
            <w:pPr>
              <w:rPr>
                <w:rFonts w:eastAsia="Calibri"/>
                <w:sz w:val="17"/>
                <w:szCs w:val="17"/>
              </w:rPr>
            </w:pPr>
            <w:r w:rsidRPr="005A3B97">
              <w:rPr>
                <w:rFonts w:eastAsia="Calibri"/>
                <w:sz w:val="17"/>
                <w:szCs w:val="17"/>
              </w:rPr>
              <w:t>ПНС Эрисмана, устройство плавного пуска УПП-ТТП 160-380-50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E3A142" w14:textId="77777777" w:rsidR="00E5636A" w:rsidRPr="005A3B97" w:rsidRDefault="00E5636A" w:rsidP="001D37E5">
            <w:pPr>
              <w:jc w:val="center"/>
              <w:rPr>
                <w:rFonts w:eastAsia="Calibri"/>
                <w:sz w:val="17"/>
                <w:szCs w:val="17"/>
              </w:rPr>
            </w:pPr>
            <w:r w:rsidRPr="005A3B97">
              <w:rPr>
                <w:rFonts w:eastAsia="Calibri"/>
                <w:sz w:val="17"/>
                <w:szCs w:val="17"/>
              </w:rPr>
              <w:t>000В00000041694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AE2AA1" w14:textId="77777777" w:rsidR="00E5636A" w:rsidRPr="005A3B97" w:rsidRDefault="00E5636A" w:rsidP="001D37E5">
            <w:pPr>
              <w:rPr>
                <w:rFonts w:eastAsia="Calibri"/>
                <w:sz w:val="17"/>
                <w:szCs w:val="17"/>
              </w:rPr>
            </w:pPr>
            <w:r w:rsidRPr="005A3B97">
              <w:rPr>
                <w:rFonts w:eastAsia="Calibri"/>
                <w:sz w:val="17"/>
                <w:szCs w:val="17"/>
              </w:rPr>
              <w:t xml:space="preserve"> устройство плавного пуска </w:t>
            </w:r>
          </w:p>
        </w:tc>
        <w:tc>
          <w:tcPr>
            <w:tcW w:w="2268" w:type="dxa"/>
            <w:tcBorders>
              <w:top w:val="single" w:sz="8" w:space="0" w:color="auto"/>
              <w:left w:val="single" w:sz="8" w:space="0" w:color="auto"/>
              <w:bottom w:val="single" w:sz="8" w:space="0" w:color="auto"/>
              <w:right w:val="single" w:sz="8" w:space="0" w:color="auto"/>
            </w:tcBorders>
            <w:vAlign w:val="center"/>
          </w:tcPr>
          <w:p w14:paraId="63A651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92AFBC" w14:textId="77777777" w:rsidR="00E5636A" w:rsidRPr="005A3B97" w:rsidRDefault="00E5636A" w:rsidP="001D37E5">
            <w:pPr>
              <w:rPr>
                <w:rFonts w:eastAsia="Calibri"/>
                <w:sz w:val="17"/>
                <w:szCs w:val="17"/>
              </w:rPr>
            </w:pPr>
            <w:r w:rsidRPr="005A3B97">
              <w:rPr>
                <w:rFonts w:eastAsia="Calibri"/>
                <w:sz w:val="17"/>
                <w:szCs w:val="17"/>
              </w:rPr>
              <w:t xml:space="preserve">ПНС Эрисмана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6CBD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B3868E" w14:textId="77777777" w:rsidR="00E5636A" w:rsidRPr="005A3B97" w:rsidRDefault="00E5636A" w:rsidP="001D37E5">
            <w:pPr>
              <w:rPr>
                <w:rFonts w:eastAsia="Calibri"/>
                <w:sz w:val="17"/>
                <w:szCs w:val="17"/>
              </w:rPr>
            </w:pPr>
            <w:r w:rsidRPr="005A3B97">
              <w:rPr>
                <w:rFonts w:eastAsia="Calibri"/>
                <w:sz w:val="17"/>
                <w:szCs w:val="17"/>
              </w:rPr>
              <w:t xml:space="preserve"> УПП-ТТП 160-380-50</w:t>
            </w:r>
          </w:p>
        </w:tc>
      </w:tr>
      <w:tr w:rsidR="00E5636A" w:rsidRPr="005A3B97" w14:paraId="127630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81F7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0CBE60" w14:textId="77777777" w:rsidR="00E5636A" w:rsidRPr="005A3B97" w:rsidRDefault="00E5636A" w:rsidP="001D37E5">
            <w:pPr>
              <w:rPr>
                <w:rFonts w:eastAsia="Calibri"/>
                <w:sz w:val="17"/>
                <w:szCs w:val="17"/>
              </w:rPr>
            </w:pPr>
            <w:r w:rsidRPr="005A3B97">
              <w:rPr>
                <w:rFonts w:eastAsia="Calibri"/>
                <w:sz w:val="17"/>
                <w:szCs w:val="17"/>
              </w:rPr>
              <w:t>водомер ВМХd-100мм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F06494" w14:textId="77777777" w:rsidR="00E5636A" w:rsidRPr="005A3B97" w:rsidRDefault="00E5636A" w:rsidP="001D37E5">
            <w:pPr>
              <w:jc w:val="center"/>
              <w:rPr>
                <w:rFonts w:eastAsia="Calibri"/>
                <w:sz w:val="17"/>
                <w:szCs w:val="17"/>
              </w:rPr>
            </w:pPr>
            <w:r w:rsidRPr="005A3B97">
              <w:rPr>
                <w:rFonts w:eastAsia="Calibri"/>
                <w:sz w:val="17"/>
                <w:szCs w:val="17"/>
              </w:rPr>
              <w:t>000В00000041705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4F7DB3" w14:textId="77777777" w:rsidR="00E5636A" w:rsidRPr="005A3B97" w:rsidRDefault="00E5636A" w:rsidP="001D37E5">
            <w:pPr>
              <w:rPr>
                <w:rFonts w:eastAsia="Calibri"/>
                <w:sz w:val="17"/>
                <w:szCs w:val="17"/>
              </w:rPr>
            </w:pPr>
            <w:r w:rsidRPr="005A3B97">
              <w:rPr>
                <w:rFonts w:eastAsia="Calibri"/>
                <w:sz w:val="17"/>
                <w:szCs w:val="17"/>
              </w:rPr>
              <w:t xml:space="preserve">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5F9600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95DC9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3B7D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50DE8A" w14:textId="77777777" w:rsidR="00E5636A" w:rsidRPr="005A3B97" w:rsidRDefault="00E5636A" w:rsidP="001D37E5">
            <w:pPr>
              <w:rPr>
                <w:rFonts w:eastAsia="Calibri"/>
                <w:sz w:val="17"/>
                <w:szCs w:val="17"/>
              </w:rPr>
            </w:pPr>
            <w:r w:rsidRPr="005A3B97">
              <w:rPr>
                <w:rFonts w:eastAsia="Calibri"/>
                <w:sz w:val="17"/>
                <w:szCs w:val="17"/>
              </w:rPr>
              <w:t xml:space="preserve"> ВМХd-100мм</w:t>
            </w:r>
          </w:p>
        </w:tc>
      </w:tr>
      <w:tr w:rsidR="00E5636A" w:rsidRPr="005A3B97" w14:paraId="4D7A60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35F6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3D5E71"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32-4-2, ПНСул.Семашкод.37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5CF0C4" w14:textId="77777777" w:rsidR="00E5636A" w:rsidRPr="005A3B97" w:rsidRDefault="00E5636A" w:rsidP="001D37E5">
            <w:pPr>
              <w:jc w:val="center"/>
              <w:rPr>
                <w:rFonts w:eastAsia="Calibri"/>
                <w:sz w:val="17"/>
                <w:szCs w:val="17"/>
              </w:rPr>
            </w:pPr>
            <w:r w:rsidRPr="005A3B97">
              <w:rPr>
                <w:rFonts w:eastAsia="Calibri"/>
                <w:sz w:val="17"/>
                <w:szCs w:val="17"/>
              </w:rPr>
              <w:t>000В00000041715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8D4F44"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6526C9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FFDB20" w14:textId="77777777" w:rsidR="00E5636A" w:rsidRPr="005A3B97" w:rsidRDefault="00E5636A" w:rsidP="001D37E5">
            <w:pPr>
              <w:rPr>
                <w:rFonts w:eastAsia="Calibri"/>
                <w:sz w:val="17"/>
                <w:szCs w:val="17"/>
              </w:rPr>
            </w:pPr>
            <w:r w:rsidRPr="005A3B97">
              <w:rPr>
                <w:rFonts w:eastAsia="Calibri"/>
                <w:sz w:val="17"/>
                <w:szCs w:val="17"/>
              </w:rPr>
              <w:t xml:space="preserve"> ПНС ул.Семашкод.37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861B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C916BE" w14:textId="77777777" w:rsidR="00E5636A" w:rsidRPr="005A3B97" w:rsidRDefault="00E5636A" w:rsidP="001D37E5">
            <w:pPr>
              <w:rPr>
                <w:rFonts w:eastAsia="Calibri"/>
                <w:sz w:val="17"/>
                <w:szCs w:val="17"/>
              </w:rPr>
            </w:pPr>
            <w:r w:rsidRPr="005A3B97">
              <w:rPr>
                <w:rFonts w:eastAsia="Calibri"/>
                <w:sz w:val="17"/>
                <w:szCs w:val="17"/>
              </w:rPr>
              <w:t xml:space="preserve"> АЦМС 32-4-2 </w:t>
            </w:r>
          </w:p>
        </w:tc>
      </w:tr>
      <w:tr w:rsidR="00E5636A" w:rsidRPr="005A3B97" w14:paraId="75D45F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D005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63D2C3"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32-4-2, ПНСул.Семашкод.37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9951E4" w14:textId="77777777" w:rsidR="00E5636A" w:rsidRPr="005A3B97" w:rsidRDefault="00E5636A" w:rsidP="001D37E5">
            <w:pPr>
              <w:jc w:val="center"/>
              <w:rPr>
                <w:rFonts w:eastAsia="Calibri"/>
                <w:sz w:val="17"/>
                <w:szCs w:val="17"/>
              </w:rPr>
            </w:pPr>
            <w:r w:rsidRPr="005A3B97">
              <w:rPr>
                <w:rFonts w:eastAsia="Calibri"/>
                <w:sz w:val="17"/>
                <w:szCs w:val="17"/>
              </w:rPr>
              <w:t>000В00000041716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E76382"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8E137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10DDCD" w14:textId="77777777" w:rsidR="00E5636A" w:rsidRPr="005A3B97" w:rsidRDefault="00E5636A" w:rsidP="001D37E5">
            <w:pPr>
              <w:rPr>
                <w:rFonts w:eastAsia="Calibri"/>
                <w:sz w:val="17"/>
                <w:szCs w:val="17"/>
              </w:rPr>
            </w:pPr>
            <w:r w:rsidRPr="005A3B97">
              <w:rPr>
                <w:rFonts w:eastAsia="Calibri"/>
                <w:sz w:val="17"/>
                <w:szCs w:val="17"/>
              </w:rPr>
              <w:t xml:space="preserve"> ПНС ул.Семашкод.37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19D5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24E790" w14:textId="77777777" w:rsidR="00E5636A" w:rsidRPr="005A3B97" w:rsidRDefault="00E5636A" w:rsidP="001D37E5">
            <w:pPr>
              <w:rPr>
                <w:rFonts w:eastAsia="Calibri"/>
                <w:sz w:val="17"/>
                <w:szCs w:val="17"/>
              </w:rPr>
            </w:pPr>
            <w:r w:rsidRPr="005A3B97">
              <w:rPr>
                <w:rFonts w:eastAsia="Calibri"/>
                <w:sz w:val="17"/>
                <w:szCs w:val="17"/>
              </w:rPr>
              <w:t xml:space="preserve"> АЦМС 32-4-2 </w:t>
            </w:r>
          </w:p>
        </w:tc>
      </w:tr>
      <w:tr w:rsidR="00E5636A" w:rsidRPr="005A3B97" w14:paraId="3FDB3D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52F4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7D4EB1"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32-4-2, ПНСул.Семашкод.37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40CB6B" w14:textId="77777777" w:rsidR="00E5636A" w:rsidRPr="005A3B97" w:rsidRDefault="00E5636A" w:rsidP="001D37E5">
            <w:pPr>
              <w:jc w:val="center"/>
              <w:rPr>
                <w:rFonts w:eastAsia="Calibri"/>
                <w:sz w:val="17"/>
                <w:szCs w:val="17"/>
              </w:rPr>
            </w:pPr>
            <w:r w:rsidRPr="005A3B97">
              <w:rPr>
                <w:rFonts w:eastAsia="Calibri"/>
                <w:sz w:val="17"/>
                <w:szCs w:val="17"/>
              </w:rPr>
              <w:t>000В00000041717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C8B006"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C159C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11E3E3" w14:textId="77777777" w:rsidR="00E5636A" w:rsidRPr="005A3B97" w:rsidRDefault="00E5636A" w:rsidP="001D37E5">
            <w:pPr>
              <w:rPr>
                <w:rFonts w:eastAsia="Calibri"/>
                <w:sz w:val="17"/>
                <w:szCs w:val="17"/>
              </w:rPr>
            </w:pPr>
            <w:r w:rsidRPr="005A3B97">
              <w:rPr>
                <w:rFonts w:eastAsia="Calibri"/>
                <w:sz w:val="17"/>
                <w:szCs w:val="17"/>
              </w:rPr>
              <w:t xml:space="preserve"> ПНС ул.Семашкод.37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606A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F13DC4" w14:textId="77777777" w:rsidR="00E5636A" w:rsidRPr="005A3B97" w:rsidRDefault="00E5636A" w:rsidP="001D37E5">
            <w:pPr>
              <w:rPr>
                <w:rFonts w:eastAsia="Calibri"/>
                <w:sz w:val="17"/>
                <w:szCs w:val="17"/>
              </w:rPr>
            </w:pPr>
            <w:r w:rsidRPr="005A3B97">
              <w:rPr>
                <w:rFonts w:eastAsia="Calibri"/>
                <w:sz w:val="17"/>
                <w:szCs w:val="17"/>
              </w:rPr>
              <w:t xml:space="preserve"> АЦМС 32-4-2 </w:t>
            </w:r>
          </w:p>
        </w:tc>
      </w:tr>
      <w:tr w:rsidR="00E5636A" w:rsidRPr="005A3B97" w14:paraId="4DB312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D810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FE9FA5"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3F7B46" w14:textId="77777777" w:rsidR="00E5636A" w:rsidRPr="005A3B97" w:rsidRDefault="00E5636A" w:rsidP="001D37E5">
            <w:pPr>
              <w:jc w:val="center"/>
              <w:rPr>
                <w:rFonts w:eastAsia="Calibri"/>
                <w:sz w:val="17"/>
                <w:szCs w:val="17"/>
              </w:rPr>
            </w:pPr>
            <w:r w:rsidRPr="005A3B97">
              <w:rPr>
                <w:rFonts w:eastAsia="Calibri"/>
                <w:sz w:val="17"/>
                <w:szCs w:val="17"/>
              </w:rPr>
              <w:t>000В00000041718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68E97F"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3D288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C7940A"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86F5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752255"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72FB8A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E579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799999"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063B75" w14:textId="77777777" w:rsidR="00E5636A" w:rsidRPr="005A3B97" w:rsidRDefault="00E5636A" w:rsidP="001D37E5">
            <w:pPr>
              <w:jc w:val="center"/>
              <w:rPr>
                <w:rFonts w:eastAsia="Calibri"/>
                <w:sz w:val="17"/>
                <w:szCs w:val="17"/>
              </w:rPr>
            </w:pPr>
            <w:r w:rsidRPr="005A3B97">
              <w:rPr>
                <w:rFonts w:eastAsia="Calibri"/>
                <w:sz w:val="17"/>
                <w:szCs w:val="17"/>
              </w:rPr>
              <w:t>000В00000041719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23A5D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379CD9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5B907F"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C30C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C3D629"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065B27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09E0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E70D4E"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задвижка МЗГ-100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F6243C" w14:textId="77777777" w:rsidR="00E5636A" w:rsidRPr="005A3B97" w:rsidRDefault="00E5636A" w:rsidP="001D37E5">
            <w:pPr>
              <w:jc w:val="center"/>
              <w:rPr>
                <w:rFonts w:eastAsia="Calibri"/>
                <w:sz w:val="17"/>
                <w:szCs w:val="17"/>
              </w:rPr>
            </w:pPr>
            <w:r w:rsidRPr="005A3B97">
              <w:rPr>
                <w:rFonts w:eastAsia="Calibri"/>
                <w:sz w:val="17"/>
                <w:szCs w:val="17"/>
              </w:rPr>
              <w:t>000В00000041720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D8BC6F"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8C1AF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714FBD"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0CCE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49414F" w14:textId="77777777" w:rsidR="00E5636A" w:rsidRPr="005A3B97" w:rsidRDefault="00E5636A" w:rsidP="001D37E5">
            <w:pPr>
              <w:rPr>
                <w:rFonts w:eastAsia="Calibri"/>
                <w:sz w:val="17"/>
                <w:szCs w:val="17"/>
              </w:rPr>
            </w:pPr>
            <w:r w:rsidRPr="005A3B97">
              <w:rPr>
                <w:rFonts w:eastAsia="Calibri"/>
                <w:sz w:val="17"/>
                <w:szCs w:val="17"/>
              </w:rPr>
              <w:t xml:space="preserve"> МЗГ-100</w:t>
            </w:r>
          </w:p>
        </w:tc>
      </w:tr>
      <w:tr w:rsidR="00E5636A" w:rsidRPr="005A3B97" w14:paraId="39C22E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1499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5F4139" w14:textId="77777777" w:rsidR="00E5636A" w:rsidRPr="005A3B97" w:rsidRDefault="00E5636A" w:rsidP="001D37E5">
            <w:pPr>
              <w:rPr>
                <w:rFonts w:eastAsia="Calibri"/>
                <w:sz w:val="17"/>
                <w:szCs w:val="17"/>
              </w:rPr>
            </w:pPr>
            <w:r w:rsidRPr="005A3B97">
              <w:rPr>
                <w:rFonts w:eastAsia="Calibri"/>
                <w:sz w:val="17"/>
                <w:szCs w:val="17"/>
              </w:rPr>
              <w:t>Семашко ул. д.37насосная,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55F975" w14:textId="77777777" w:rsidR="00E5636A" w:rsidRPr="005A3B97" w:rsidRDefault="00E5636A" w:rsidP="001D37E5">
            <w:pPr>
              <w:jc w:val="center"/>
              <w:rPr>
                <w:rFonts w:eastAsia="Calibri"/>
                <w:sz w:val="17"/>
                <w:szCs w:val="17"/>
              </w:rPr>
            </w:pPr>
            <w:r w:rsidRPr="005A3B97">
              <w:rPr>
                <w:rFonts w:eastAsia="Calibri"/>
                <w:sz w:val="17"/>
                <w:szCs w:val="17"/>
              </w:rPr>
              <w:t>000В00000041726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4FB77F"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263F73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42CD82"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2EA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8639C"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02DF56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7F45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97981A" w14:textId="77777777" w:rsidR="00E5636A" w:rsidRPr="005A3B97" w:rsidRDefault="00E5636A" w:rsidP="001D37E5">
            <w:pPr>
              <w:rPr>
                <w:rFonts w:eastAsia="Calibri"/>
                <w:sz w:val="17"/>
                <w:szCs w:val="17"/>
              </w:rPr>
            </w:pPr>
            <w:r w:rsidRPr="005A3B97">
              <w:rPr>
                <w:rFonts w:eastAsia="Calibri"/>
                <w:sz w:val="17"/>
                <w:szCs w:val="17"/>
              </w:rPr>
              <w:t>Семашко ул. д.37насосная,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B3030D" w14:textId="77777777" w:rsidR="00E5636A" w:rsidRPr="005A3B97" w:rsidRDefault="00E5636A" w:rsidP="001D37E5">
            <w:pPr>
              <w:jc w:val="center"/>
              <w:rPr>
                <w:rFonts w:eastAsia="Calibri"/>
                <w:sz w:val="17"/>
                <w:szCs w:val="17"/>
              </w:rPr>
            </w:pPr>
            <w:r w:rsidRPr="005A3B97">
              <w:rPr>
                <w:rFonts w:eastAsia="Calibri"/>
                <w:sz w:val="17"/>
                <w:szCs w:val="17"/>
              </w:rPr>
              <w:t>000В00000041727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88C8E4"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0C8F8B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D547DB"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32A5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F987E5"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342DC2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0B0A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97CF99" w14:textId="77777777" w:rsidR="00E5636A" w:rsidRPr="005A3B97" w:rsidRDefault="00E5636A" w:rsidP="001D37E5">
            <w:pPr>
              <w:rPr>
                <w:rFonts w:eastAsia="Calibri"/>
                <w:sz w:val="17"/>
                <w:szCs w:val="17"/>
              </w:rPr>
            </w:pPr>
            <w:r w:rsidRPr="005A3B97">
              <w:rPr>
                <w:rFonts w:eastAsia="Calibri"/>
                <w:sz w:val="17"/>
                <w:szCs w:val="17"/>
              </w:rPr>
              <w:t>Семашко ул. д.37насосная,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03E8F6" w14:textId="77777777" w:rsidR="00E5636A" w:rsidRPr="005A3B97" w:rsidRDefault="00E5636A" w:rsidP="001D37E5">
            <w:pPr>
              <w:jc w:val="center"/>
              <w:rPr>
                <w:rFonts w:eastAsia="Calibri"/>
                <w:sz w:val="17"/>
                <w:szCs w:val="17"/>
              </w:rPr>
            </w:pPr>
            <w:r w:rsidRPr="005A3B97">
              <w:rPr>
                <w:rFonts w:eastAsia="Calibri"/>
                <w:sz w:val="17"/>
                <w:szCs w:val="17"/>
              </w:rPr>
              <w:t>000В00000041728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0D110B"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775387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748077" w14:textId="77777777" w:rsidR="00E5636A" w:rsidRPr="005A3B97" w:rsidRDefault="00E5636A" w:rsidP="001D37E5">
            <w:pPr>
              <w:rPr>
                <w:rFonts w:eastAsia="Calibri"/>
                <w:sz w:val="17"/>
                <w:szCs w:val="17"/>
              </w:rPr>
            </w:pPr>
            <w:r w:rsidRPr="005A3B97">
              <w:rPr>
                <w:rFonts w:eastAsia="Calibri"/>
                <w:sz w:val="17"/>
                <w:szCs w:val="17"/>
              </w:rPr>
              <w:t xml:space="preserve">Семашко ул. д.37насосная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712F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4A15AA"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34EB7E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92F9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7612D2"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BCE38B" w14:textId="77777777" w:rsidR="00E5636A" w:rsidRPr="005A3B97" w:rsidRDefault="00E5636A" w:rsidP="001D37E5">
            <w:pPr>
              <w:jc w:val="center"/>
              <w:rPr>
                <w:rFonts w:eastAsia="Calibri"/>
                <w:sz w:val="17"/>
                <w:szCs w:val="17"/>
              </w:rPr>
            </w:pPr>
            <w:r w:rsidRPr="005A3B97">
              <w:rPr>
                <w:rFonts w:eastAsia="Calibri"/>
                <w:sz w:val="17"/>
                <w:szCs w:val="17"/>
              </w:rPr>
              <w:t>000В00000041732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7242DC"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2A7BB3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903430"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2F00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222B7F"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081AF5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528D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07AB50"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4428C7" w14:textId="77777777" w:rsidR="00E5636A" w:rsidRPr="005A3B97" w:rsidRDefault="00E5636A" w:rsidP="001D37E5">
            <w:pPr>
              <w:jc w:val="center"/>
              <w:rPr>
                <w:rFonts w:eastAsia="Calibri"/>
                <w:sz w:val="17"/>
                <w:szCs w:val="17"/>
              </w:rPr>
            </w:pPr>
            <w:r w:rsidRPr="005A3B97">
              <w:rPr>
                <w:rFonts w:eastAsia="Calibri"/>
                <w:sz w:val="17"/>
                <w:szCs w:val="17"/>
              </w:rPr>
              <w:t>000В00000041733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DD38EE"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32DDC5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F80E93"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53DD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5B6412"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0E084A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5A95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2F566A"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кран трехходовойд/манометра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1309C9" w14:textId="77777777" w:rsidR="00E5636A" w:rsidRPr="005A3B97" w:rsidRDefault="00E5636A" w:rsidP="001D37E5">
            <w:pPr>
              <w:jc w:val="center"/>
              <w:rPr>
                <w:rFonts w:eastAsia="Calibri"/>
                <w:sz w:val="17"/>
                <w:szCs w:val="17"/>
              </w:rPr>
            </w:pPr>
            <w:r w:rsidRPr="005A3B97">
              <w:rPr>
                <w:rFonts w:eastAsia="Calibri"/>
                <w:sz w:val="17"/>
                <w:szCs w:val="17"/>
              </w:rPr>
              <w:t>000В00000041734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6B1F5D"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379F07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E5311B"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99CE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8EEC34"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259584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269D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79F2D8" w14:textId="77777777" w:rsidR="00E5636A" w:rsidRPr="005A3B97" w:rsidRDefault="00E5636A" w:rsidP="001D37E5">
            <w:pPr>
              <w:rPr>
                <w:rFonts w:eastAsia="Calibri"/>
                <w:sz w:val="17"/>
                <w:szCs w:val="17"/>
              </w:rPr>
            </w:pPr>
            <w:r w:rsidRPr="005A3B97">
              <w:rPr>
                <w:rFonts w:eastAsia="Calibri"/>
                <w:sz w:val="17"/>
                <w:szCs w:val="17"/>
              </w:rPr>
              <w:t>Семашко ул. д.37, насосная, кран трехходовойд/манометра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661BB6" w14:textId="77777777" w:rsidR="00E5636A" w:rsidRPr="005A3B97" w:rsidRDefault="00E5636A" w:rsidP="001D37E5">
            <w:pPr>
              <w:jc w:val="center"/>
              <w:rPr>
                <w:rFonts w:eastAsia="Calibri"/>
                <w:sz w:val="17"/>
                <w:szCs w:val="17"/>
              </w:rPr>
            </w:pPr>
            <w:r w:rsidRPr="005A3B97">
              <w:rPr>
                <w:rFonts w:eastAsia="Calibri"/>
                <w:sz w:val="17"/>
                <w:szCs w:val="17"/>
              </w:rPr>
              <w:t>000В00000041735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420DC0"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051669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DB0D4D"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9A11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A6BC5F" w14:textId="77777777" w:rsidR="00E5636A" w:rsidRPr="005A3B97" w:rsidRDefault="00E5636A" w:rsidP="001D37E5">
            <w:pPr>
              <w:rPr>
                <w:rFonts w:eastAsia="Calibri"/>
                <w:sz w:val="17"/>
                <w:szCs w:val="17"/>
              </w:rPr>
            </w:pPr>
            <w:r w:rsidRPr="005A3B97">
              <w:rPr>
                <w:rFonts w:eastAsia="Calibri"/>
                <w:sz w:val="17"/>
                <w:szCs w:val="17"/>
              </w:rPr>
              <w:t xml:space="preserve"> д/манометра</w:t>
            </w:r>
          </w:p>
        </w:tc>
      </w:tr>
      <w:tr w:rsidR="00E5636A" w:rsidRPr="005A3B97" w14:paraId="54B42A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03ED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C101E6" w14:textId="77777777" w:rsidR="00E5636A" w:rsidRPr="005A3B97" w:rsidRDefault="00E5636A" w:rsidP="001D37E5">
            <w:pPr>
              <w:rPr>
                <w:rFonts w:eastAsia="Calibri"/>
                <w:sz w:val="17"/>
                <w:szCs w:val="17"/>
              </w:rPr>
            </w:pPr>
            <w:r w:rsidRPr="005A3B97">
              <w:rPr>
                <w:rFonts w:eastAsia="Calibri"/>
                <w:sz w:val="17"/>
                <w:szCs w:val="17"/>
              </w:rPr>
              <w:t>Герцена ул. д.1 к.2вставки шумопоглощающие ВГН-100-100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72B37D" w14:textId="77777777" w:rsidR="00E5636A" w:rsidRPr="005A3B97" w:rsidRDefault="00E5636A" w:rsidP="001D37E5">
            <w:pPr>
              <w:jc w:val="center"/>
              <w:rPr>
                <w:rFonts w:eastAsia="Calibri"/>
                <w:sz w:val="17"/>
                <w:szCs w:val="17"/>
              </w:rPr>
            </w:pPr>
            <w:r w:rsidRPr="005A3B97">
              <w:rPr>
                <w:rFonts w:eastAsia="Calibri"/>
                <w:sz w:val="17"/>
                <w:szCs w:val="17"/>
              </w:rPr>
              <w:t>000В00000041788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5CA192" w14:textId="77777777" w:rsidR="00E5636A" w:rsidRPr="005A3B97" w:rsidRDefault="00E5636A" w:rsidP="001D37E5">
            <w:pPr>
              <w:rPr>
                <w:rFonts w:eastAsia="Calibri"/>
                <w:sz w:val="17"/>
                <w:szCs w:val="17"/>
              </w:rPr>
            </w:pPr>
            <w:r w:rsidRPr="005A3B97">
              <w:rPr>
                <w:rFonts w:eastAsia="Calibri"/>
                <w:sz w:val="17"/>
                <w:szCs w:val="17"/>
              </w:rPr>
              <w:t xml:space="preserve"> вставки шумопоглощающие </w:t>
            </w:r>
          </w:p>
        </w:tc>
        <w:tc>
          <w:tcPr>
            <w:tcW w:w="2268" w:type="dxa"/>
            <w:tcBorders>
              <w:top w:val="single" w:sz="8" w:space="0" w:color="auto"/>
              <w:left w:val="single" w:sz="8" w:space="0" w:color="auto"/>
              <w:bottom w:val="single" w:sz="8" w:space="0" w:color="auto"/>
              <w:right w:val="single" w:sz="8" w:space="0" w:color="auto"/>
            </w:tcBorders>
            <w:vAlign w:val="center"/>
          </w:tcPr>
          <w:p w14:paraId="63AF2B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2DD95C" w14:textId="77777777" w:rsidR="00E5636A" w:rsidRPr="005A3B97" w:rsidRDefault="00E5636A" w:rsidP="001D37E5">
            <w:pPr>
              <w:rPr>
                <w:rFonts w:eastAsia="Calibri"/>
                <w:sz w:val="17"/>
                <w:szCs w:val="17"/>
              </w:rPr>
            </w:pPr>
            <w:r w:rsidRPr="005A3B97">
              <w:rPr>
                <w:rFonts w:eastAsia="Calibri"/>
                <w:sz w:val="17"/>
                <w:szCs w:val="17"/>
              </w:rPr>
              <w:t xml:space="preserve">Герцена ул. д.1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F887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695A26" w14:textId="77777777" w:rsidR="00E5636A" w:rsidRPr="005A3B97" w:rsidRDefault="00E5636A" w:rsidP="001D37E5">
            <w:pPr>
              <w:rPr>
                <w:rFonts w:eastAsia="Calibri"/>
                <w:sz w:val="17"/>
                <w:szCs w:val="17"/>
              </w:rPr>
            </w:pPr>
            <w:r w:rsidRPr="005A3B97">
              <w:rPr>
                <w:rFonts w:eastAsia="Calibri"/>
                <w:sz w:val="17"/>
                <w:szCs w:val="17"/>
              </w:rPr>
              <w:t xml:space="preserve"> ВГН-100-100</w:t>
            </w:r>
          </w:p>
        </w:tc>
      </w:tr>
      <w:tr w:rsidR="00E5636A" w:rsidRPr="005A3B97" w14:paraId="197C85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395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19B432" w14:textId="77777777" w:rsidR="00E5636A" w:rsidRPr="005A3B97" w:rsidRDefault="00E5636A" w:rsidP="001D37E5">
            <w:pPr>
              <w:rPr>
                <w:rFonts w:eastAsia="Calibri"/>
                <w:sz w:val="17"/>
                <w:szCs w:val="17"/>
              </w:rPr>
            </w:pPr>
            <w:r w:rsidRPr="005A3B97">
              <w:rPr>
                <w:rFonts w:eastAsia="Calibri"/>
                <w:sz w:val="17"/>
                <w:szCs w:val="17"/>
              </w:rPr>
              <w:t>Герцена ул. д.1 к.2насосная, реле давления РДЭМ-2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22C453" w14:textId="77777777" w:rsidR="00E5636A" w:rsidRPr="005A3B97" w:rsidRDefault="00E5636A" w:rsidP="001D37E5">
            <w:pPr>
              <w:jc w:val="center"/>
              <w:rPr>
                <w:rFonts w:eastAsia="Calibri"/>
                <w:sz w:val="17"/>
                <w:szCs w:val="17"/>
              </w:rPr>
            </w:pPr>
            <w:r w:rsidRPr="005A3B97">
              <w:rPr>
                <w:rFonts w:eastAsia="Calibri"/>
                <w:sz w:val="17"/>
                <w:szCs w:val="17"/>
              </w:rPr>
              <w:t>000В00000041790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D255AE" w14:textId="77777777" w:rsidR="00E5636A" w:rsidRPr="005A3B97" w:rsidRDefault="00E5636A" w:rsidP="001D37E5">
            <w:pPr>
              <w:rPr>
                <w:rFonts w:eastAsia="Calibri"/>
                <w:sz w:val="17"/>
                <w:szCs w:val="17"/>
              </w:rPr>
            </w:pPr>
            <w:r w:rsidRPr="005A3B97">
              <w:rPr>
                <w:rFonts w:eastAsia="Calibri"/>
                <w:sz w:val="17"/>
                <w:szCs w:val="17"/>
              </w:rPr>
              <w:t xml:space="preserve"> реле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1B2DD0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A57620" w14:textId="77777777" w:rsidR="00E5636A" w:rsidRPr="005A3B97" w:rsidRDefault="00E5636A" w:rsidP="001D37E5">
            <w:pPr>
              <w:rPr>
                <w:rFonts w:eastAsia="Calibri"/>
                <w:sz w:val="17"/>
                <w:szCs w:val="17"/>
              </w:rPr>
            </w:pPr>
            <w:r w:rsidRPr="005A3B97">
              <w:rPr>
                <w:rFonts w:eastAsia="Calibri"/>
                <w:sz w:val="17"/>
                <w:szCs w:val="17"/>
              </w:rPr>
              <w:t xml:space="preserve">Герцена ул. д.1 к.2насосная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B194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99C08D" w14:textId="77777777" w:rsidR="00E5636A" w:rsidRPr="005A3B97" w:rsidRDefault="00E5636A" w:rsidP="001D37E5">
            <w:pPr>
              <w:rPr>
                <w:rFonts w:eastAsia="Calibri"/>
                <w:sz w:val="17"/>
                <w:szCs w:val="17"/>
              </w:rPr>
            </w:pPr>
            <w:r w:rsidRPr="005A3B97">
              <w:rPr>
                <w:rFonts w:eastAsia="Calibri"/>
                <w:sz w:val="17"/>
                <w:szCs w:val="17"/>
              </w:rPr>
              <w:t xml:space="preserve"> РДЭМ-2</w:t>
            </w:r>
          </w:p>
        </w:tc>
      </w:tr>
      <w:tr w:rsidR="00E5636A" w:rsidRPr="005A3B97" w14:paraId="6DE313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19E2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47C9D" w14:textId="77777777" w:rsidR="00E5636A" w:rsidRPr="005A3B97" w:rsidRDefault="00E5636A" w:rsidP="001D37E5">
            <w:pPr>
              <w:rPr>
                <w:rFonts w:eastAsia="Calibri"/>
                <w:sz w:val="17"/>
                <w:szCs w:val="17"/>
              </w:rPr>
            </w:pPr>
            <w:r w:rsidRPr="005A3B97">
              <w:rPr>
                <w:rFonts w:eastAsia="Calibri"/>
                <w:sz w:val="17"/>
                <w:szCs w:val="17"/>
              </w:rPr>
              <w:t>Щит управления насосами ЩУ-10 в насоснойул.Герцена д.1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CD61EE" w14:textId="77777777" w:rsidR="00E5636A" w:rsidRPr="005A3B97" w:rsidRDefault="00E5636A" w:rsidP="001D37E5">
            <w:pPr>
              <w:jc w:val="center"/>
              <w:rPr>
                <w:rFonts w:eastAsia="Calibri"/>
                <w:sz w:val="17"/>
                <w:szCs w:val="17"/>
              </w:rPr>
            </w:pPr>
            <w:r w:rsidRPr="005A3B97">
              <w:rPr>
                <w:rFonts w:eastAsia="Calibri"/>
                <w:sz w:val="17"/>
                <w:szCs w:val="17"/>
              </w:rPr>
              <w:t>000В00000041792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32F1EF" w14:textId="77777777" w:rsidR="00E5636A" w:rsidRPr="005A3B97" w:rsidRDefault="00E5636A" w:rsidP="001D37E5">
            <w:pPr>
              <w:rPr>
                <w:rFonts w:eastAsia="Calibri"/>
                <w:sz w:val="17"/>
                <w:szCs w:val="17"/>
              </w:rPr>
            </w:pPr>
            <w:r w:rsidRPr="005A3B97">
              <w:rPr>
                <w:rFonts w:eastAsia="Calibri"/>
                <w:sz w:val="17"/>
                <w:szCs w:val="17"/>
              </w:rPr>
              <w:t xml:space="preserve">Щит управления насосами </w:t>
            </w:r>
          </w:p>
        </w:tc>
        <w:tc>
          <w:tcPr>
            <w:tcW w:w="2268" w:type="dxa"/>
            <w:tcBorders>
              <w:top w:val="single" w:sz="8" w:space="0" w:color="auto"/>
              <w:left w:val="single" w:sz="8" w:space="0" w:color="auto"/>
              <w:bottom w:val="single" w:sz="8" w:space="0" w:color="auto"/>
              <w:right w:val="single" w:sz="8" w:space="0" w:color="auto"/>
            </w:tcBorders>
            <w:vAlign w:val="center"/>
          </w:tcPr>
          <w:p w14:paraId="0E7804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599E5F" w14:textId="77777777" w:rsidR="00E5636A" w:rsidRPr="005A3B97" w:rsidRDefault="00E5636A" w:rsidP="001D37E5">
            <w:pPr>
              <w:rPr>
                <w:rFonts w:eastAsia="Calibri"/>
                <w:sz w:val="17"/>
                <w:szCs w:val="17"/>
              </w:rPr>
            </w:pPr>
            <w:r w:rsidRPr="005A3B97">
              <w:rPr>
                <w:rFonts w:eastAsia="Calibri"/>
                <w:sz w:val="17"/>
                <w:szCs w:val="17"/>
              </w:rPr>
              <w:t xml:space="preserve"> в насосной ул.Герцена д.1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1D7D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6C180B" w14:textId="77777777" w:rsidR="00E5636A" w:rsidRPr="005A3B97" w:rsidRDefault="00E5636A" w:rsidP="001D37E5">
            <w:pPr>
              <w:rPr>
                <w:rFonts w:eastAsia="Calibri"/>
                <w:sz w:val="17"/>
                <w:szCs w:val="17"/>
              </w:rPr>
            </w:pPr>
            <w:r w:rsidRPr="005A3B97">
              <w:rPr>
                <w:rFonts w:eastAsia="Calibri"/>
                <w:sz w:val="17"/>
                <w:szCs w:val="17"/>
              </w:rPr>
              <w:t xml:space="preserve"> ЩУ-10 </w:t>
            </w:r>
          </w:p>
        </w:tc>
      </w:tr>
      <w:tr w:rsidR="00E5636A" w:rsidRPr="005A3B97" w14:paraId="767A6B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729D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FE2EF8" w14:textId="77777777" w:rsidR="00E5636A" w:rsidRPr="005A3B97" w:rsidRDefault="00E5636A" w:rsidP="001D37E5">
            <w:pPr>
              <w:rPr>
                <w:rFonts w:eastAsia="Calibri"/>
                <w:sz w:val="17"/>
                <w:szCs w:val="17"/>
              </w:rPr>
            </w:pPr>
            <w:r w:rsidRPr="005A3B97">
              <w:rPr>
                <w:rFonts w:eastAsia="Calibri"/>
                <w:sz w:val="17"/>
                <w:szCs w:val="17"/>
              </w:rPr>
              <w:t>Герцена ул. д.1 к.2 насосная, автоматы АП-50 У-25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5CA062" w14:textId="77777777" w:rsidR="00E5636A" w:rsidRPr="005A3B97" w:rsidRDefault="00E5636A" w:rsidP="001D37E5">
            <w:pPr>
              <w:jc w:val="center"/>
              <w:rPr>
                <w:rFonts w:eastAsia="Calibri"/>
                <w:sz w:val="17"/>
                <w:szCs w:val="17"/>
              </w:rPr>
            </w:pPr>
            <w:r w:rsidRPr="005A3B97">
              <w:rPr>
                <w:rFonts w:eastAsia="Calibri"/>
                <w:sz w:val="17"/>
                <w:szCs w:val="17"/>
              </w:rPr>
              <w:t>000В00000041794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81A39A" w14:textId="77777777" w:rsidR="00E5636A" w:rsidRPr="005A3B97" w:rsidRDefault="00E5636A" w:rsidP="001D37E5">
            <w:pPr>
              <w:rPr>
                <w:rFonts w:eastAsia="Calibri"/>
                <w:sz w:val="17"/>
                <w:szCs w:val="17"/>
              </w:rPr>
            </w:pPr>
            <w:r w:rsidRPr="005A3B97">
              <w:rPr>
                <w:rFonts w:eastAsia="Calibri"/>
                <w:sz w:val="17"/>
                <w:szCs w:val="17"/>
              </w:rPr>
              <w:t xml:space="preserve"> автоматы </w:t>
            </w:r>
          </w:p>
        </w:tc>
        <w:tc>
          <w:tcPr>
            <w:tcW w:w="2268" w:type="dxa"/>
            <w:tcBorders>
              <w:top w:val="single" w:sz="8" w:space="0" w:color="auto"/>
              <w:left w:val="single" w:sz="8" w:space="0" w:color="auto"/>
              <w:bottom w:val="single" w:sz="8" w:space="0" w:color="auto"/>
              <w:right w:val="single" w:sz="8" w:space="0" w:color="auto"/>
            </w:tcBorders>
            <w:vAlign w:val="center"/>
          </w:tcPr>
          <w:p w14:paraId="646DEF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95C01F" w14:textId="77777777" w:rsidR="00E5636A" w:rsidRPr="005A3B97" w:rsidRDefault="00E5636A" w:rsidP="001D37E5">
            <w:pPr>
              <w:rPr>
                <w:rFonts w:eastAsia="Calibri"/>
                <w:sz w:val="17"/>
                <w:szCs w:val="17"/>
              </w:rPr>
            </w:pPr>
            <w:r w:rsidRPr="005A3B97">
              <w:rPr>
                <w:rFonts w:eastAsia="Calibri"/>
                <w:sz w:val="17"/>
                <w:szCs w:val="17"/>
              </w:rPr>
              <w:t xml:space="preserve">Герцена ул. д.1 к.2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F862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FA7C2B" w14:textId="77777777" w:rsidR="00E5636A" w:rsidRPr="005A3B97" w:rsidRDefault="00E5636A" w:rsidP="001D37E5">
            <w:pPr>
              <w:rPr>
                <w:rFonts w:eastAsia="Calibri"/>
                <w:sz w:val="17"/>
                <w:szCs w:val="17"/>
              </w:rPr>
            </w:pPr>
            <w:r w:rsidRPr="005A3B97">
              <w:rPr>
                <w:rFonts w:eastAsia="Calibri"/>
                <w:sz w:val="17"/>
                <w:szCs w:val="17"/>
              </w:rPr>
              <w:t xml:space="preserve"> АП-50 У-25 УЗИО Мытищи</w:t>
            </w:r>
          </w:p>
        </w:tc>
      </w:tr>
      <w:tr w:rsidR="00E5636A" w:rsidRPr="005A3B97" w14:paraId="54CFD4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8AD8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9642BF" w14:textId="77777777" w:rsidR="00E5636A" w:rsidRPr="005A3B97" w:rsidRDefault="00E5636A" w:rsidP="001D37E5">
            <w:pPr>
              <w:rPr>
                <w:rFonts w:eastAsia="Calibri"/>
                <w:sz w:val="17"/>
                <w:szCs w:val="17"/>
              </w:rPr>
            </w:pPr>
            <w:r w:rsidRPr="005A3B97">
              <w:rPr>
                <w:rFonts w:eastAsia="Calibri"/>
                <w:sz w:val="17"/>
                <w:szCs w:val="17"/>
              </w:rPr>
              <w:t>Олимпийский пр-т д.19 к.4, насос КМ80-50-200/2-5-2М15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8B8821" w14:textId="77777777" w:rsidR="00E5636A" w:rsidRPr="005A3B97" w:rsidRDefault="00E5636A" w:rsidP="001D37E5">
            <w:pPr>
              <w:jc w:val="center"/>
              <w:rPr>
                <w:rFonts w:eastAsia="Calibri"/>
                <w:sz w:val="17"/>
                <w:szCs w:val="17"/>
              </w:rPr>
            </w:pPr>
            <w:r w:rsidRPr="005A3B97">
              <w:rPr>
                <w:rFonts w:eastAsia="Calibri"/>
                <w:sz w:val="17"/>
                <w:szCs w:val="17"/>
              </w:rPr>
              <w:t>000В00000041807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F245A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5673E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E5344E"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146F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F32499" w14:textId="77777777" w:rsidR="00E5636A" w:rsidRPr="005A3B97" w:rsidRDefault="00E5636A" w:rsidP="001D37E5">
            <w:pPr>
              <w:rPr>
                <w:rFonts w:eastAsia="Calibri"/>
                <w:sz w:val="17"/>
                <w:szCs w:val="17"/>
              </w:rPr>
            </w:pPr>
            <w:r w:rsidRPr="005A3B97">
              <w:rPr>
                <w:rFonts w:eastAsia="Calibri"/>
                <w:sz w:val="17"/>
                <w:szCs w:val="17"/>
              </w:rPr>
              <w:t xml:space="preserve"> КМ80-50-200/2-5-2М15 кВт</w:t>
            </w:r>
          </w:p>
        </w:tc>
      </w:tr>
      <w:tr w:rsidR="00E5636A" w:rsidRPr="005A3B97" w14:paraId="2E8885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04FC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5F9D80" w14:textId="77777777" w:rsidR="00E5636A" w:rsidRPr="005A3B97" w:rsidRDefault="00E5636A" w:rsidP="001D37E5">
            <w:pPr>
              <w:rPr>
                <w:rFonts w:eastAsia="Calibri"/>
                <w:sz w:val="17"/>
                <w:szCs w:val="17"/>
              </w:rPr>
            </w:pPr>
            <w:r w:rsidRPr="005A3B97">
              <w:rPr>
                <w:rFonts w:eastAsia="Calibri"/>
                <w:sz w:val="17"/>
                <w:szCs w:val="17"/>
              </w:rPr>
              <w:t>Насосная дизельная установка УПН-1 с дизел. двигателем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29E0A4" w14:textId="77777777" w:rsidR="00E5636A" w:rsidRPr="005A3B97" w:rsidRDefault="00E5636A" w:rsidP="001D37E5">
            <w:pPr>
              <w:jc w:val="center"/>
              <w:rPr>
                <w:rFonts w:eastAsia="Calibri"/>
                <w:sz w:val="17"/>
                <w:szCs w:val="17"/>
              </w:rPr>
            </w:pPr>
            <w:r w:rsidRPr="005A3B97">
              <w:rPr>
                <w:rFonts w:eastAsia="Calibri"/>
                <w:sz w:val="17"/>
                <w:szCs w:val="17"/>
              </w:rPr>
              <w:t>000В00000041809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9B9C57" w14:textId="77777777" w:rsidR="00E5636A" w:rsidRPr="005A3B97" w:rsidRDefault="00E5636A" w:rsidP="001D37E5">
            <w:pPr>
              <w:rPr>
                <w:rFonts w:eastAsia="Calibri"/>
                <w:sz w:val="17"/>
                <w:szCs w:val="17"/>
              </w:rPr>
            </w:pPr>
            <w:r w:rsidRPr="005A3B97">
              <w:rPr>
                <w:rFonts w:eastAsia="Calibri"/>
                <w:sz w:val="17"/>
                <w:szCs w:val="17"/>
              </w:rPr>
              <w:t xml:space="preserve">Насосная дизельная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16C988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7CE68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A3A1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86055D" w14:textId="77777777" w:rsidR="00E5636A" w:rsidRPr="005A3B97" w:rsidRDefault="00E5636A" w:rsidP="001D37E5">
            <w:pPr>
              <w:rPr>
                <w:rFonts w:eastAsia="Calibri"/>
                <w:sz w:val="17"/>
                <w:szCs w:val="17"/>
              </w:rPr>
            </w:pPr>
            <w:r w:rsidRPr="005A3B97">
              <w:rPr>
                <w:rFonts w:eastAsia="Calibri"/>
                <w:sz w:val="17"/>
                <w:szCs w:val="17"/>
              </w:rPr>
              <w:t xml:space="preserve"> УПН-1 с дизел. двигателем</w:t>
            </w:r>
          </w:p>
        </w:tc>
      </w:tr>
      <w:tr w:rsidR="00E5636A" w:rsidRPr="005A3B97" w14:paraId="77A9FD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062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809B8D" w14:textId="77777777" w:rsidR="00E5636A" w:rsidRPr="005A3B97" w:rsidRDefault="00E5636A" w:rsidP="001D37E5">
            <w:pPr>
              <w:rPr>
                <w:rFonts w:eastAsia="Calibri"/>
                <w:sz w:val="17"/>
                <w:szCs w:val="17"/>
              </w:rPr>
            </w:pPr>
            <w:r w:rsidRPr="005A3B97">
              <w:rPr>
                <w:rFonts w:eastAsia="Calibri"/>
                <w:sz w:val="17"/>
                <w:szCs w:val="17"/>
              </w:rPr>
              <w:t>Семашко ул. д.43 н.1 ПНС, насос ЦВЦ50/30SF 2.87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DC4724" w14:textId="77777777" w:rsidR="00E5636A" w:rsidRPr="005A3B97" w:rsidRDefault="00E5636A" w:rsidP="001D37E5">
            <w:pPr>
              <w:jc w:val="center"/>
              <w:rPr>
                <w:rFonts w:eastAsia="Calibri"/>
                <w:sz w:val="17"/>
                <w:szCs w:val="17"/>
              </w:rPr>
            </w:pPr>
            <w:r w:rsidRPr="005A3B97">
              <w:rPr>
                <w:rFonts w:eastAsia="Calibri"/>
                <w:sz w:val="17"/>
                <w:szCs w:val="17"/>
              </w:rPr>
              <w:t>000В00000041813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A1FE87"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AAE61B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E6F600" w14:textId="77777777" w:rsidR="00E5636A" w:rsidRPr="005A3B97" w:rsidRDefault="00E5636A" w:rsidP="001D37E5">
            <w:pPr>
              <w:rPr>
                <w:rFonts w:eastAsia="Calibri"/>
                <w:sz w:val="17"/>
                <w:szCs w:val="17"/>
              </w:rPr>
            </w:pPr>
            <w:r w:rsidRPr="005A3B97">
              <w:rPr>
                <w:rFonts w:eastAsia="Calibri"/>
                <w:sz w:val="17"/>
                <w:szCs w:val="17"/>
              </w:rPr>
              <w:t xml:space="preserve">Семашко ул. д.43 н.1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7866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FC1478" w14:textId="77777777" w:rsidR="00E5636A" w:rsidRPr="005A3B97" w:rsidRDefault="00E5636A" w:rsidP="001D37E5">
            <w:pPr>
              <w:rPr>
                <w:rFonts w:eastAsia="Calibri"/>
                <w:sz w:val="17"/>
                <w:szCs w:val="17"/>
              </w:rPr>
            </w:pPr>
            <w:r w:rsidRPr="005A3B97">
              <w:rPr>
                <w:rFonts w:eastAsia="Calibri"/>
                <w:sz w:val="17"/>
                <w:szCs w:val="17"/>
              </w:rPr>
              <w:t xml:space="preserve"> ЦВЦ50/30SF 2.87 кВт</w:t>
            </w:r>
          </w:p>
        </w:tc>
      </w:tr>
      <w:tr w:rsidR="00E5636A" w:rsidRPr="005A3B97" w14:paraId="7B6F43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7CB8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C24069" w14:textId="77777777" w:rsidR="00E5636A" w:rsidRPr="005A3B97" w:rsidRDefault="00E5636A" w:rsidP="001D37E5">
            <w:pPr>
              <w:rPr>
                <w:rFonts w:eastAsia="Calibri"/>
                <w:sz w:val="17"/>
                <w:szCs w:val="17"/>
              </w:rPr>
            </w:pPr>
            <w:r w:rsidRPr="005A3B97">
              <w:rPr>
                <w:rFonts w:eastAsia="Calibri"/>
                <w:sz w:val="17"/>
                <w:szCs w:val="17"/>
              </w:rPr>
              <w:t>Семашко ул. д.43 ПНС преобразователь частотный EI-7011-007H5, 5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2DE7E3" w14:textId="77777777" w:rsidR="00E5636A" w:rsidRPr="005A3B97" w:rsidRDefault="00E5636A" w:rsidP="001D37E5">
            <w:pPr>
              <w:jc w:val="center"/>
              <w:rPr>
                <w:rFonts w:eastAsia="Calibri"/>
                <w:sz w:val="17"/>
                <w:szCs w:val="17"/>
              </w:rPr>
            </w:pPr>
            <w:r w:rsidRPr="005A3B97">
              <w:rPr>
                <w:rFonts w:eastAsia="Calibri"/>
                <w:sz w:val="17"/>
                <w:szCs w:val="17"/>
              </w:rPr>
              <w:t>000В00000041831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25F775" w14:textId="77777777" w:rsidR="00E5636A" w:rsidRPr="005A3B97" w:rsidRDefault="00E5636A" w:rsidP="001D37E5">
            <w:pPr>
              <w:rPr>
                <w:rFonts w:eastAsia="Calibri"/>
                <w:sz w:val="17"/>
                <w:szCs w:val="17"/>
              </w:rPr>
            </w:pPr>
            <w:r w:rsidRPr="005A3B97">
              <w:rPr>
                <w:rFonts w:eastAsia="Calibri"/>
                <w:sz w:val="17"/>
                <w:szCs w:val="17"/>
              </w:rPr>
              <w:t xml:space="preserve"> преобразователь частотный </w:t>
            </w:r>
          </w:p>
        </w:tc>
        <w:tc>
          <w:tcPr>
            <w:tcW w:w="2268" w:type="dxa"/>
            <w:tcBorders>
              <w:top w:val="single" w:sz="8" w:space="0" w:color="auto"/>
              <w:left w:val="single" w:sz="8" w:space="0" w:color="auto"/>
              <w:bottom w:val="single" w:sz="8" w:space="0" w:color="auto"/>
              <w:right w:val="single" w:sz="8" w:space="0" w:color="auto"/>
            </w:tcBorders>
            <w:vAlign w:val="center"/>
          </w:tcPr>
          <w:p w14:paraId="7C9337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C1DDA3" w14:textId="77777777" w:rsidR="00E5636A" w:rsidRPr="005A3B97" w:rsidRDefault="00E5636A" w:rsidP="001D37E5">
            <w:pPr>
              <w:rPr>
                <w:rFonts w:eastAsia="Calibri"/>
                <w:sz w:val="17"/>
                <w:szCs w:val="17"/>
              </w:rPr>
            </w:pPr>
            <w:r w:rsidRPr="005A3B97">
              <w:rPr>
                <w:rFonts w:eastAsia="Calibri"/>
                <w:sz w:val="17"/>
                <w:szCs w:val="17"/>
              </w:rPr>
              <w:t xml:space="preserve">Семашко ул. д.43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6081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44549F" w14:textId="77777777" w:rsidR="00E5636A" w:rsidRPr="005A3B97" w:rsidRDefault="00E5636A" w:rsidP="001D37E5">
            <w:pPr>
              <w:rPr>
                <w:rFonts w:eastAsia="Calibri"/>
                <w:sz w:val="17"/>
                <w:szCs w:val="17"/>
              </w:rPr>
            </w:pPr>
            <w:r w:rsidRPr="005A3B97">
              <w:rPr>
                <w:rFonts w:eastAsia="Calibri"/>
                <w:sz w:val="17"/>
                <w:szCs w:val="17"/>
              </w:rPr>
              <w:t xml:space="preserve"> EI-7011-007H5, 5 кВт</w:t>
            </w:r>
          </w:p>
        </w:tc>
      </w:tr>
      <w:tr w:rsidR="00E5636A" w:rsidRPr="005A3B97" w14:paraId="5C439A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8653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3A2A47"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75кВт/1500об/мин, ОКБ КП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749E84" w14:textId="77777777" w:rsidR="00E5636A" w:rsidRPr="005A3B97" w:rsidRDefault="00E5636A" w:rsidP="001D37E5">
            <w:pPr>
              <w:jc w:val="center"/>
              <w:rPr>
                <w:rFonts w:eastAsia="Calibri"/>
                <w:sz w:val="17"/>
                <w:szCs w:val="17"/>
              </w:rPr>
            </w:pPr>
            <w:r w:rsidRPr="005A3B97">
              <w:rPr>
                <w:rFonts w:eastAsia="Calibri"/>
                <w:sz w:val="17"/>
                <w:szCs w:val="17"/>
              </w:rPr>
              <w:t>000В00000041857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F1F4AF"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544C9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EF102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4B16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B8D155" w14:textId="77777777" w:rsidR="00E5636A" w:rsidRPr="005A3B97" w:rsidRDefault="00E5636A" w:rsidP="001D37E5">
            <w:pPr>
              <w:rPr>
                <w:rFonts w:eastAsia="Calibri"/>
                <w:sz w:val="17"/>
                <w:szCs w:val="17"/>
              </w:rPr>
            </w:pPr>
            <w:r w:rsidRPr="005A3B97">
              <w:rPr>
                <w:rFonts w:eastAsia="Calibri"/>
                <w:sz w:val="17"/>
                <w:szCs w:val="17"/>
              </w:rPr>
              <w:t xml:space="preserve"> Д 320-50 75кВт/1500об/мин, ОКБ КП</w:t>
            </w:r>
          </w:p>
        </w:tc>
      </w:tr>
      <w:tr w:rsidR="00E5636A" w:rsidRPr="005A3B97" w14:paraId="265141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9662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3D1DD6"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75кВт/1500об/мин, ОКБКП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AE77A7" w14:textId="77777777" w:rsidR="00E5636A" w:rsidRPr="005A3B97" w:rsidRDefault="00E5636A" w:rsidP="001D37E5">
            <w:pPr>
              <w:jc w:val="center"/>
              <w:rPr>
                <w:rFonts w:eastAsia="Calibri"/>
                <w:sz w:val="17"/>
                <w:szCs w:val="17"/>
              </w:rPr>
            </w:pPr>
            <w:r w:rsidRPr="005A3B97">
              <w:rPr>
                <w:rFonts w:eastAsia="Calibri"/>
                <w:sz w:val="17"/>
                <w:szCs w:val="17"/>
              </w:rPr>
              <w:t>000В00000041858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312480"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2F520C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B1C2D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8BED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22061D" w14:textId="77777777" w:rsidR="00E5636A" w:rsidRPr="005A3B97" w:rsidRDefault="00E5636A" w:rsidP="001D37E5">
            <w:pPr>
              <w:rPr>
                <w:rFonts w:eastAsia="Calibri"/>
                <w:sz w:val="17"/>
                <w:szCs w:val="17"/>
              </w:rPr>
            </w:pPr>
            <w:r w:rsidRPr="005A3B97">
              <w:rPr>
                <w:rFonts w:eastAsia="Calibri"/>
                <w:sz w:val="17"/>
                <w:szCs w:val="17"/>
              </w:rPr>
              <w:t xml:space="preserve"> Д 320-50 75кВт/1500об/мин, ОКБКП</w:t>
            </w:r>
          </w:p>
        </w:tc>
      </w:tr>
      <w:tr w:rsidR="00E5636A" w:rsidRPr="005A3B97" w14:paraId="182B51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3C6A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CD9BD8" w14:textId="77777777" w:rsidR="00E5636A" w:rsidRPr="005A3B97" w:rsidRDefault="00E5636A" w:rsidP="001D37E5">
            <w:pPr>
              <w:rPr>
                <w:rFonts w:eastAsia="Calibri"/>
                <w:sz w:val="17"/>
                <w:szCs w:val="17"/>
              </w:rPr>
            </w:pPr>
            <w:r w:rsidRPr="005A3B97">
              <w:rPr>
                <w:rFonts w:eastAsia="Calibri"/>
                <w:sz w:val="17"/>
                <w:szCs w:val="17"/>
              </w:rPr>
              <w:t>Агрегат эл.насосный 4Д 315-71а 90кВт/3000об/мин, взу"Челюскинская"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E078EC" w14:textId="77777777" w:rsidR="00E5636A" w:rsidRPr="005A3B97" w:rsidRDefault="00E5636A" w:rsidP="001D37E5">
            <w:pPr>
              <w:jc w:val="center"/>
              <w:rPr>
                <w:rFonts w:eastAsia="Calibri"/>
                <w:sz w:val="17"/>
                <w:szCs w:val="17"/>
              </w:rPr>
            </w:pPr>
            <w:r w:rsidRPr="005A3B97">
              <w:rPr>
                <w:rFonts w:eastAsia="Calibri"/>
                <w:sz w:val="17"/>
                <w:szCs w:val="17"/>
              </w:rPr>
              <w:t>000В00000041859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8BCC34"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C25B1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26713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D208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970F1B" w14:textId="77777777" w:rsidR="00E5636A" w:rsidRPr="005A3B97" w:rsidRDefault="00E5636A" w:rsidP="001D37E5">
            <w:pPr>
              <w:rPr>
                <w:rFonts w:eastAsia="Calibri"/>
                <w:sz w:val="17"/>
                <w:szCs w:val="17"/>
              </w:rPr>
            </w:pPr>
            <w:r w:rsidRPr="005A3B97">
              <w:rPr>
                <w:rFonts w:eastAsia="Calibri"/>
                <w:sz w:val="17"/>
                <w:szCs w:val="17"/>
              </w:rPr>
              <w:t xml:space="preserve"> 4Д 315-71а 90кВт/3000об/мин, взу"Челюскинская"</w:t>
            </w:r>
          </w:p>
        </w:tc>
      </w:tr>
      <w:tr w:rsidR="00E5636A" w:rsidRPr="005A3B97" w14:paraId="50356C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DAF6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352BEC" w14:textId="77777777" w:rsidR="00E5636A" w:rsidRPr="005A3B97" w:rsidRDefault="00E5636A" w:rsidP="001D37E5">
            <w:pPr>
              <w:rPr>
                <w:rFonts w:eastAsia="Calibri"/>
                <w:sz w:val="17"/>
                <w:szCs w:val="17"/>
              </w:rPr>
            </w:pPr>
            <w:r w:rsidRPr="005A3B97">
              <w:rPr>
                <w:rFonts w:eastAsia="Calibri"/>
                <w:sz w:val="17"/>
                <w:szCs w:val="17"/>
              </w:rPr>
              <w:t>Агрегат эл.насосный 4Д 315-71а 90кВт/3000об/мин, взу "МЛТИ"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E2F2F9" w14:textId="77777777" w:rsidR="00E5636A" w:rsidRPr="005A3B97" w:rsidRDefault="00E5636A" w:rsidP="001D37E5">
            <w:pPr>
              <w:jc w:val="center"/>
              <w:rPr>
                <w:rFonts w:eastAsia="Calibri"/>
                <w:sz w:val="17"/>
                <w:szCs w:val="17"/>
              </w:rPr>
            </w:pPr>
            <w:r w:rsidRPr="005A3B97">
              <w:rPr>
                <w:rFonts w:eastAsia="Calibri"/>
                <w:sz w:val="17"/>
                <w:szCs w:val="17"/>
              </w:rPr>
              <w:t>000В00000041860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900636"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24B11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EED51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721A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814B5F" w14:textId="77777777" w:rsidR="00E5636A" w:rsidRPr="005A3B97" w:rsidRDefault="00E5636A" w:rsidP="001D37E5">
            <w:pPr>
              <w:rPr>
                <w:rFonts w:eastAsia="Calibri"/>
                <w:sz w:val="17"/>
                <w:szCs w:val="17"/>
              </w:rPr>
            </w:pPr>
            <w:r w:rsidRPr="005A3B97">
              <w:rPr>
                <w:rFonts w:eastAsia="Calibri"/>
                <w:sz w:val="17"/>
                <w:szCs w:val="17"/>
              </w:rPr>
              <w:t xml:space="preserve"> 4Д 315-71а 90кВт/3000об/мин, взу "МЛТИ"</w:t>
            </w:r>
          </w:p>
        </w:tc>
      </w:tr>
      <w:tr w:rsidR="00E5636A" w:rsidRPr="005A3B97" w14:paraId="42BE54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A1A6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824E19"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(ЛГМ) 75кВт/1500об/мин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FAE63B" w14:textId="77777777" w:rsidR="00E5636A" w:rsidRPr="005A3B97" w:rsidRDefault="00E5636A" w:rsidP="001D37E5">
            <w:pPr>
              <w:jc w:val="center"/>
              <w:rPr>
                <w:rFonts w:eastAsia="Calibri"/>
                <w:sz w:val="17"/>
                <w:szCs w:val="17"/>
              </w:rPr>
            </w:pPr>
            <w:r w:rsidRPr="005A3B97">
              <w:rPr>
                <w:rFonts w:eastAsia="Calibri"/>
                <w:sz w:val="17"/>
                <w:szCs w:val="17"/>
              </w:rPr>
              <w:t>000В00000041926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5F346A"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C6A64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ABEEB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F0C6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E9F08D" w14:textId="77777777" w:rsidR="00E5636A" w:rsidRPr="005A3B97" w:rsidRDefault="00E5636A" w:rsidP="001D37E5">
            <w:pPr>
              <w:rPr>
                <w:rFonts w:eastAsia="Calibri"/>
                <w:sz w:val="17"/>
                <w:szCs w:val="17"/>
              </w:rPr>
            </w:pPr>
            <w:r w:rsidRPr="005A3B97">
              <w:rPr>
                <w:rFonts w:eastAsia="Calibri"/>
                <w:sz w:val="17"/>
                <w:szCs w:val="17"/>
              </w:rPr>
              <w:t xml:space="preserve"> Д 320-50 ЛГМ 75кВт/1500об/мин</w:t>
            </w:r>
          </w:p>
        </w:tc>
      </w:tr>
      <w:tr w:rsidR="00E5636A" w:rsidRPr="005A3B97" w14:paraId="55C543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C22E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8C7D7F" w14:textId="77777777" w:rsidR="00E5636A" w:rsidRPr="005A3B97" w:rsidRDefault="00E5636A" w:rsidP="001D37E5">
            <w:pPr>
              <w:rPr>
                <w:rFonts w:eastAsia="Calibri"/>
                <w:sz w:val="17"/>
                <w:szCs w:val="17"/>
              </w:rPr>
            </w:pPr>
            <w:r w:rsidRPr="005A3B97">
              <w:rPr>
                <w:rFonts w:eastAsia="Calibri"/>
                <w:sz w:val="17"/>
                <w:szCs w:val="17"/>
              </w:rPr>
              <w:t>Насос эл. АЦМ 32-5-2, техподполье ул.3-я Крестьянская д.11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B7473A" w14:textId="77777777" w:rsidR="00E5636A" w:rsidRPr="005A3B97" w:rsidRDefault="00E5636A" w:rsidP="001D37E5">
            <w:pPr>
              <w:jc w:val="center"/>
              <w:rPr>
                <w:rFonts w:eastAsia="Calibri"/>
                <w:sz w:val="17"/>
                <w:szCs w:val="17"/>
              </w:rPr>
            </w:pPr>
            <w:r w:rsidRPr="005A3B97">
              <w:rPr>
                <w:rFonts w:eastAsia="Calibri"/>
                <w:sz w:val="17"/>
                <w:szCs w:val="17"/>
              </w:rPr>
              <w:t>000В00000041953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3470F5" w14:textId="77777777" w:rsidR="00E5636A" w:rsidRPr="005A3B97" w:rsidRDefault="00E5636A" w:rsidP="001D37E5">
            <w:pPr>
              <w:rPr>
                <w:rFonts w:eastAsia="Calibri"/>
                <w:sz w:val="17"/>
                <w:szCs w:val="17"/>
              </w:rPr>
            </w:pPr>
            <w:r w:rsidRPr="005A3B97">
              <w:rPr>
                <w:rFonts w:eastAsia="Calibri"/>
                <w:sz w:val="17"/>
                <w:szCs w:val="17"/>
              </w:rPr>
              <w:t xml:space="preserve">Насос эл. </w:t>
            </w:r>
          </w:p>
        </w:tc>
        <w:tc>
          <w:tcPr>
            <w:tcW w:w="2268" w:type="dxa"/>
            <w:tcBorders>
              <w:top w:val="single" w:sz="8" w:space="0" w:color="auto"/>
              <w:left w:val="single" w:sz="8" w:space="0" w:color="auto"/>
              <w:bottom w:val="single" w:sz="8" w:space="0" w:color="auto"/>
              <w:right w:val="single" w:sz="8" w:space="0" w:color="auto"/>
            </w:tcBorders>
            <w:vAlign w:val="center"/>
          </w:tcPr>
          <w:p w14:paraId="26DE4E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7B586C" w14:textId="77777777" w:rsidR="00E5636A" w:rsidRPr="005A3B97" w:rsidRDefault="00E5636A" w:rsidP="001D37E5">
            <w:pPr>
              <w:rPr>
                <w:rFonts w:eastAsia="Calibri"/>
                <w:sz w:val="17"/>
                <w:szCs w:val="17"/>
              </w:rPr>
            </w:pPr>
            <w:r w:rsidRPr="005A3B97">
              <w:rPr>
                <w:rFonts w:eastAsia="Calibri"/>
                <w:sz w:val="17"/>
                <w:szCs w:val="17"/>
              </w:rPr>
              <w:t xml:space="preserve"> техподполье ул.3-я Крестьянская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FBEA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554F05" w14:textId="77777777" w:rsidR="00E5636A" w:rsidRPr="005A3B97" w:rsidRDefault="00E5636A" w:rsidP="001D37E5">
            <w:pPr>
              <w:rPr>
                <w:rFonts w:eastAsia="Calibri"/>
                <w:sz w:val="17"/>
                <w:szCs w:val="17"/>
              </w:rPr>
            </w:pPr>
            <w:r w:rsidRPr="005A3B97">
              <w:rPr>
                <w:rFonts w:eastAsia="Calibri"/>
                <w:sz w:val="17"/>
                <w:szCs w:val="17"/>
              </w:rPr>
              <w:t xml:space="preserve"> АЦМ 32-5-2 </w:t>
            </w:r>
          </w:p>
        </w:tc>
      </w:tr>
      <w:tr w:rsidR="00E5636A" w:rsidRPr="005A3B97" w14:paraId="1DE39E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AD8B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BF3CAB" w14:textId="77777777" w:rsidR="00E5636A" w:rsidRPr="005A3B97" w:rsidRDefault="00E5636A" w:rsidP="001D37E5">
            <w:pPr>
              <w:rPr>
                <w:rFonts w:eastAsia="Calibri"/>
                <w:sz w:val="17"/>
                <w:szCs w:val="17"/>
              </w:rPr>
            </w:pPr>
            <w:r w:rsidRPr="005A3B97">
              <w:rPr>
                <w:rFonts w:eastAsia="Calibri"/>
                <w:sz w:val="17"/>
                <w:szCs w:val="17"/>
              </w:rPr>
              <w:t xml:space="preserve">Агрегат </w:t>
            </w:r>
            <w:proofErr w:type="gramStart"/>
            <w:r w:rsidRPr="005A3B97">
              <w:rPr>
                <w:rFonts w:eastAsia="Calibri"/>
                <w:sz w:val="17"/>
                <w:szCs w:val="17"/>
              </w:rPr>
              <w:t>эл.насосный</w:t>
            </w:r>
            <w:proofErr w:type="gramEnd"/>
            <w:r w:rsidRPr="005A3B97">
              <w:rPr>
                <w:rFonts w:eastAsia="Calibri"/>
                <w:sz w:val="17"/>
                <w:szCs w:val="17"/>
              </w:rPr>
              <w:t xml:space="preserve"> АЦМ 32-5-2 техподпольеул. 3-я Крестьянская д.11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873122" w14:textId="77777777" w:rsidR="00E5636A" w:rsidRPr="005A3B97" w:rsidRDefault="00E5636A" w:rsidP="001D37E5">
            <w:pPr>
              <w:jc w:val="center"/>
              <w:rPr>
                <w:rFonts w:eastAsia="Calibri"/>
                <w:sz w:val="17"/>
                <w:szCs w:val="17"/>
              </w:rPr>
            </w:pPr>
            <w:r w:rsidRPr="005A3B97">
              <w:rPr>
                <w:rFonts w:eastAsia="Calibri"/>
                <w:sz w:val="17"/>
                <w:szCs w:val="17"/>
              </w:rPr>
              <w:t>000В00000041954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74A3FD"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0C41B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5CB108" w14:textId="77777777" w:rsidR="00E5636A" w:rsidRPr="005A3B97" w:rsidRDefault="00E5636A" w:rsidP="001D37E5">
            <w:pPr>
              <w:rPr>
                <w:rFonts w:eastAsia="Calibri"/>
                <w:sz w:val="17"/>
                <w:szCs w:val="17"/>
              </w:rPr>
            </w:pPr>
            <w:r w:rsidRPr="005A3B97">
              <w:rPr>
                <w:rFonts w:eastAsia="Calibri"/>
                <w:sz w:val="17"/>
                <w:szCs w:val="17"/>
              </w:rPr>
              <w:t xml:space="preserve"> техподполье ул. 3-я Крестьянская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0085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1FC55F" w14:textId="77777777" w:rsidR="00E5636A" w:rsidRPr="005A3B97" w:rsidRDefault="00E5636A" w:rsidP="001D37E5">
            <w:pPr>
              <w:rPr>
                <w:rFonts w:eastAsia="Calibri"/>
                <w:sz w:val="17"/>
                <w:szCs w:val="17"/>
              </w:rPr>
            </w:pPr>
            <w:r w:rsidRPr="005A3B97">
              <w:rPr>
                <w:rFonts w:eastAsia="Calibri"/>
                <w:sz w:val="17"/>
                <w:szCs w:val="17"/>
              </w:rPr>
              <w:t xml:space="preserve"> АЦМ 32-5-2 </w:t>
            </w:r>
          </w:p>
        </w:tc>
      </w:tr>
      <w:tr w:rsidR="00E5636A" w:rsidRPr="005A3B97" w14:paraId="3D1ED6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3C29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FE57C4"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д.11 техподполье, задвижка МЗГ-100 (6 шт.) УЗИО 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79E7D2" w14:textId="77777777" w:rsidR="00E5636A" w:rsidRPr="005A3B97" w:rsidRDefault="00E5636A" w:rsidP="001D37E5">
            <w:pPr>
              <w:jc w:val="center"/>
              <w:rPr>
                <w:rFonts w:eastAsia="Calibri"/>
                <w:sz w:val="17"/>
                <w:szCs w:val="17"/>
              </w:rPr>
            </w:pPr>
            <w:r w:rsidRPr="005A3B97">
              <w:rPr>
                <w:rFonts w:eastAsia="Calibri"/>
                <w:sz w:val="17"/>
                <w:szCs w:val="17"/>
              </w:rPr>
              <w:t>000В00000041955/2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BF598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8DA5B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FAAD59"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Крестьянскаяул. д.11 техподполье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D8F2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CC567D" w14:textId="77777777" w:rsidR="00E5636A" w:rsidRPr="005A3B97" w:rsidRDefault="00E5636A" w:rsidP="001D37E5">
            <w:pPr>
              <w:rPr>
                <w:rFonts w:eastAsia="Calibri"/>
                <w:sz w:val="17"/>
                <w:szCs w:val="17"/>
              </w:rPr>
            </w:pPr>
            <w:r w:rsidRPr="005A3B97">
              <w:rPr>
                <w:rFonts w:eastAsia="Calibri"/>
                <w:sz w:val="17"/>
                <w:szCs w:val="17"/>
              </w:rPr>
              <w:t xml:space="preserve"> МЗГ-100 6 шт. , </w:t>
            </w:r>
          </w:p>
        </w:tc>
      </w:tr>
      <w:tr w:rsidR="00E5636A" w:rsidRPr="005A3B97" w14:paraId="69F9D4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084B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3261F8" w14:textId="77777777" w:rsidR="00E5636A" w:rsidRPr="005A3B97" w:rsidRDefault="00E5636A" w:rsidP="001D37E5">
            <w:pPr>
              <w:rPr>
                <w:rFonts w:eastAsia="Calibri"/>
                <w:sz w:val="17"/>
                <w:szCs w:val="17"/>
              </w:rPr>
            </w:pPr>
            <w:r w:rsidRPr="005A3B97">
              <w:rPr>
                <w:rFonts w:eastAsia="Calibri"/>
                <w:sz w:val="17"/>
                <w:szCs w:val="17"/>
              </w:rPr>
              <w:t>3-я Крестьянская ул. д.11 насосная, задвижка МЗГ-80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E5438E" w14:textId="77777777" w:rsidR="00E5636A" w:rsidRPr="005A3B97" w:rsidRDefault="00E5636A" w:rsidP="001D37E5">
            <w:pPr>
              <w:jc w:val="center"/>
              <w:rPr>
                <w:rFonts w:eastAsia="Calibri"/>
                <w:sz w:val="17"/>
                <w:szCs w:val="17"/>
              </w:rPr>
            </w:pPr>
            <w:r w:rsidRPr="005A3B97">
              <w:rPr>
                <w:rFonts w:eastAsia="Calibri"/>
                <w:sz w:val="17"/>
                <w:szCs w:val="17"/>
              </w:rPr>
              <w:t>000В00000041956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5D7DF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AB675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CE2F5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д.11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FBEC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B5BBFE" w14:textId="77777777" w:rsidR="00E5636A" w:rsidRPr="005A3B97" w:rsidRDefault="00E5636A" w:rsidP="001D37E5">
            <w:pPr>
              <w:rPr>
                <w:rFonts w:eastAsia="Calibri"/>
                <w:sz w:val="17"/>
                <w:szCs w:val="17"/>
              </w:rPr>
            </w:pPr>
            <w:r w:rsidRPr="005A3B97">
              <w:rPr>
                <w:rFonts w:eastAsia="Calibri"/>
                <w:sz w:val="17"/>
                <w:szCs w:val="17"/>
              </w:rPr>
              <w:t xml:space="preserve"> МЗГ-80 6 шт. </w:t>
            </w:r>
          </w:p>
        </w:tc>
      </w:tr>
      <w:tr w:rsidR="00E5636A" w:rsidRPr="005A3B97" w14:paraId="30CF81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6CE6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CCADA8" w14:textId="77777777" w:rsidR="00E5636A" w:rsidRPr="005A3B97" w:rsidRDefault="00E5636A" w:rsidP="001D37E5">
            <w:pPr>
              <w:rPr>
                <w:rFonts w:eastAsia="Calibri"/>
                <w:sz w:val="17"/>
                <w:szCs w:val="17"/>
              </w:rPr>
            </w:pPr>
            <w:r w:rsidRPr="005A3B97">
              <w:rPr>
                <w:rFonts w:eastAsia="Calibri"/>
                <w:sz w:val="17"/>
                <w:szCs w:val="17"/>
              </w:rPr>
              <w:t>3-я Крестьянская ул. д.11, насосная, вибровставка ДУ-80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2EE604" w14:textId="77777777" w:rsidR="00E5636A" w:rsidRPr="005A3B97" w:rsidRDefault="00E5636A" w:rsidP="001D37E5">
            <w:pPr>
              <w:jc w:val="center"/>
              <w:rPr>
                <w:rFonts w:eastAsia="Calibri"/>
                <w:sz w:val="17"/>
                <w:szCs w:val="17"/>
              </w:rPr>
            </w:pPr>
            <w:r w:rsidRPr="005A3B97">
              <w:rPr>
                <w:rFonts w:eastAsia="Calibri"/>
                <w:sz w:val="17"/>
                <w:szCs w:val="17"/>
              </w:rPr>
              <w:t>000В00000041957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3AF515" w14:textId="77777777" w:rsidR="00E5636A" w:rsidRPr="005A3B97" w:rsidRDefault="00E5636A" w:rsidP="001D37E5">
            <w:pPr>
              <w:rPr>
                <w:rFonts w:eastAsia="Calibri"/>
                <w:sz w:val="17"/>
                <w:szCs w:val="17"/>
              </w:rPr>
            </w:pPr>
            <w:r w:rsidRPr="005A3B97">
              <w:rPr>
                <w:rFonts w:eastAsia="Calibri"/>
                <w:sz w:val="17"/>
                <w:szCs w:val="17"/>
              </w:rPr>
              <w:t xml:space="preserve"> вибровставка </w:t>
            </w:r>
          </w:p>
        </w:tc>
        <w:tc>
          <w:tcPr>
            <w:tcW w:w="2268" w:type="dxa"/>
            <w:tcBorders>
              <w:top w:val="single" w:sz="8" w:space="0" w:color="auto"/>
              <w:left w:val="single" w:sz="8" w:space="0" w:color="auto"/>
              <w:bottom w:val="single" w:sz="8" w:space="0" w:color="auto"/>
              <w:right w:val="single" w:sz="8" w:space="0" w:color="auto"/>
            </w:tcBorders>
            <w:vAlign w:val="center"/>
          </w:tcPr>
          <w:p w14:paraId="55D8E0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3C8394"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д.11,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90C9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7C68DC" w14:textId="77777777" w:rsidR="00E5636A" w:rsidRPr="005A3B97" w:rsidRDefault="00E5636A" w:rsidP="001D37E5">
            <w:pPr>
              <w:rPr>
                <w:rFonts w:eastAsia="Calibri"/>
                <w:sz w:val="17"/>
                <w:szCs w:val="17"/>
              </w:rPr>
            </w:pPr>
            <w:r w:rsidRPr="005A3B97">
              <w:rPr>
                <w:rFonts w:eastAsia="Calibri"/>
                <w:sz w:val="17"/>
                <w:szCs w:val="17"/>
              </w:rPr>
              <w:t xml:space="preserve"> ДУ-80</w:t>
            </w:r>
          </w:p>
        </w:tc>
      </w:tr>
      <w:tr w:rsidR="00E5636A" w:rsidRPr="005A3B97" w14:paraId="611633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AA29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FEA34B" w14:textId="77777777" w:rsidR="00E5636A" w:rsidRPr="005A3B97" w:rsidRDefault="00E5636A" w:rsidP="001D37E5">
            <w:pPr>
              <w:rPr>
                <w:rFonts w:eastAsia="Calibri"/>
                <w:sz w:val="17"/>
                <w:szCs w:val="17"/>
              </w:rPr>
            </w:pPr>
            <w:r w:rsidRPr="005A3B97">
              <w:rPr>
                <w:rFonts w:eastAsia="Calibri"/>
                <w:sz w:val="17"/>
                <w:szCs w:val="17"/>
              </w:rPr>
              <w:t>3-я Крестьянская ул. д.11, насосная, манометр ОБМ-100 (2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CB62EB" w14:textId="77777777" w:rsidR="00E5636A" w:rsidRPr="005A3B97" w:rsidRDefault="00E5636A" w:rsidP="001D37E5">
            <w:pPr>
              <w:jc w:val="center"/>
              <w:rPr>
                <w:rFonts w:eastAsia="Calibri"/>
                <w:sz w:val="17"/>
                <w:szCs w:val="17"/>
              </w:rPr>
            </w:pPr>
            <w:r w:rsidRPr="005A3B97">
              <w:rPr>
                <w:rFonts w:eastAsia="Calibri"/>
                <w:sz w:val="17"/>
                <w:szCs w:val="17"/>
              </w:rPr>
              <w:t>000В00000041958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9E8FB7"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2EFC17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280A67"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д.11,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23C9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EC0F5D" w14:textId="77777777" w:rsidR="00E5636A" w:rsidRPr="005A3B97" w:rsidRDefault="00E5636A" w:rsidP="001D37E5">
            <w:pPr>
              <w:rPr>
                <w:rFonts w:eastAsia="Calibri"/>
                <w:sz w:val="17"/>
                <w:szCs w:val="17"/>
              </w:rPr>
            </w:pPr>
            <w:r w:rsidRPr="005A3B97">
              <w:rPr>
                <w:rFonts w:eastAsia="Calibri"/>
                <w:sz w:val="17"/>
                <w:szCs w:val="17"/>
              </w:rPr>
              <w:t xml:space="preserve"> ОБМ-100 2 шт. </w:t>
            </w:r>
          </w:p>
        </w:tc>
      </w:tr>
      <w:tr w:rsidR="00E5636A" w:rsidRPr="005A3B97" w14:paraId="2502BB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BC27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50FC0E" w14:textId="77777777" w:rsidR="00E5636A" w:rsidRPr="005A3B97" w:rsidRDefault="00E5636A" w:rsidP="001D37E5">
            <w:pPr>
              <w:rPr>
                <w:rFonts w:eastAsia="Calibri"/>
                <w:sz w:val="17"/>
                <w:szCs w:val="17"/>
              </w:rPr>
            </w:pPr>
            <w:r w:rsidRPr="005A3B97">
              <w:rPr>
                <w:rFonts w:eastAsia="Calibri"/>
                <w:sz w:val="17"/>
                <w:szCs w:val="17"/>
              </w:rPr>
              <w:t>3-я Крестьянская ул. д.11, насосная, кран трехходовой д/манометра (2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E29194" w14:textId="77777777" w:rsidR="00E5636A" w:rsidRPr="005A3B97" w:rsidRDefault="00E5636A" w:rsidP="001D37E5">
            <w:pPr>
              <w:jc w:val="center"/>
              <w:rPr>
                <w:rFonts w:eastAsia="Calibri"/>
                <w:sz w:val="17"/>
                <w:szCs w:val="17"/>
              </w:rPr>
            </w:pPr>
            <w:r w:rsidRPr="005A3B97">
              <w:rPr>
                <w:rFonts w:eastAsia="Calibri"/>
                <w:sz w:val="17"/>
                <w:szCs w:val="17"/>
              </w:rPr>
              <w:t>000В00000041959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F7DB92" w14:textId="77777777" w:rsidR="00E5636A" w:rsidRPr="005A3B97" w:rsidRDefault="00E5636A" w:rsidP="001D37E5">
            <w:pPr>
              <w:rPr>
                <w:rFonts w:eastAsia="Calibri"/>
                <w:sz w:val="17"/>
                <w:szCs w:val="17"/>
              </w:rPr>
            </w:pPr>
            <w:r w:rsidRPr="005A3B97">
              <w:rPr>
                <w:rFonts w:eastAsia="Calibri"/>
                <w:sz w:val="17"/>
                <w:szCs w:val="17"/>
              </w:rPr>
              <w:t xml:space="preserve"> кран трехходовой </w:t>
            </w:r>
          </w:p>
        </w:tc>
        <w:tc>
          <w:tcPr>
            <w:tcW w:w="2268" w:type="dxa"/>
            <w:tcBorders>
              <w:top w:val="single" w:sz="8" w:space="0" w:color="auto"/>
              <w:left w:val="single" w:sz="8" w:space="0" w:color="auto"/>
              <w:bottom w:val="single" w:sz="8" w:space="0" w:color="auto"/>
              <w:right w:val="single" w:sz="8" w:space="0" w:color="auto"/>
            </w:tcBorders>
            <w:vAlign w:val="center"/>
          </w:tcPr>
          <w:p w14:paraId="56AF2C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56C097"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д.11,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272D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1AE652" w14:textId="77777777" w:rsidR="00E5636A" w:rsidRPr="005A3B97" w:rsidRDefault="00E5636A" w:rsidP="001D37E5">
            <w:pPr>
              <w:rPr>
                <w:rFonts w:eastAsia="Calibri"/>
                <w:sz w:val="17"/>
                <w:szCs w:val="17"/>
              </w:rPr>
            </w:pPr>
            <w:r w:rsidRPr="005A3B97">
              <w:rPr>
                <w:rFonts w:eastAsia="Calibri"/>
                <w:sz w:val="17"/>
                <w:szCs w:val="17"/>
              </w:rPr>
              <w:t xml:space="preserve"> д/манометра 2 шт </w:t>
            </w:r>
          </w:p>
        </w:tc>
      </w:tr>
      <w:tr w:rsidR="00E5636A" w:rsidRPr="005A3B97" w14:paraId="768CA5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D52E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69D34A" w14:textId="77777777" w:rsidR="00E5636A" w:rsidRPr="005A3B97" w:rsidRDefault="00E5636A" w:rsidP="001D37E5">
            <w:pPr>
              <w:rPr>
                <w:rFonts w:eastAsia="Calibri"/>
                <w:sz w:val="17"/>
                <w:szCs w:val="17"/>
              </w:rPr>
            </w:pPr>
            <w:r w:rsidRPr="005A3B97">
              <w:rPr>
                <w:rFonts w:eastAsia="Calibri"/>
                <w:sz w:val="17"/>
                <w:szCs w:val="17"/>
              </w:rPr>
              <w:t>3-я Крестьянская ул. д.11, станция управления насосами СУ-ЧЭ-23-А-15,0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DB95C6" w14:textId="77777777" w:rsidR="00E5636A" w:rsidRPr="005A3B97" w:rsidRDefault="00E5636A" w:rsidP="001D37E5">
            <w:pPr>
              <w:jc w:val="center"/>
              <w:rPr>
                <w:rFonts w:eastAsia="Calibri"/>
                <w:sz w:val="17"/>
                <w:szCs w:val="17"/>
              </w:rPr>
            </w:pPr>
            <w:r w:rsidRPr="005A3B97">
              <w:rPr>
                <w:rFonts w:eastAsia="Calibri"/>
                <w:sz w:val="17"/>
                <w:szCs w:val="17"/>
              </w:rPr>
              <w:t>000В00000041960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0DA93D"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насосами </w:t>
            </w:r>
          </w:p>
        </w:tc>
        <w:tc>
          <w:tcPr>
            <w:tcW w:w="2268" w:type="dxa"/>
            <w:tcBorders>
              <w:top w:val="single" w:sz="8" w:space="0" w:color="auto"/>
              <w:left w:val="single" w:sz="8" w:space="0" w:color="auto"/>
              <w:bottom w:val="single" w:sz="8" w:space="0" w:color="auto"/>
              <w:right w:val="single" w:sz="8" w:space="0" w:color="auto"/>
            </w:tcBorders>
            <w:vAlign w:val="center"/>
          </w:tcPr>
          <w:p w14:paraId="592280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BA94F2"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д.11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F0BC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6E7BB5" w14:textId="77777777" w:rsidR="00E5636A" w:rsidRPr="005A3B97" w:rsidRDefault="00E5636A" w:rsidP="001D37E5">
            <w:pPr>
              <w:rPr>
                <w:rFonts w:eastAsia="Calibri"/>
                <w:sz w:val="17"/>
                <w:szCs w:val="17"/>
              </w:rPr>
            </w:pPr>
            <w:r w:rsidRPr="005A3B97">
              <w:rPr>
                <w:rFonts w:eastAsia="Calibri"/>
                <w:sz w:val="17"/>
                <w:szCs w:val="17"/>
              </w:rPr>
              <w:t xml:space="preserve"> СУ-ЧЭ-23-А-15,0</w:t>
            </w:r>
          </w:p>
        </w:tc>
      </w:tr>
      <w:tr w:rsidR="00E5636A" w:rsidRPr="005A3B97" w14:paraId="09C71B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AE26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0AF12E" w14:textId="77777777" w:rsidR="00E5636A" w:rsidRPr="005A3B97" w:rsidRDefault="00E5636A" w:rsidP="001D37E5">
            <w:pPr>
              <w:rPr>
                <w:rFonts w:eastAsia="Calibri"/>
                <w:sz w:val="17"/>
                <w:szCs w:val="17"/>
              </w:rPr>
            </w:pPr>
            <w:r w:rsidRPr="005A3B97">
              <w:rPr>
                <w:rFonts w:eastAsia="Calibri"/>
                <w:sz w:val="17"/>
                <w:szCs w:val="17"/>
              </w:rPr>
              <w:t>Электротельферг/п-3, 2т взу "Челюскинский"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D33D64" w14:textId="77777777" w:rsidR="00E5636A" w:rsidRPr="005A3B97" w:rsidRDefault="00E5636A" w:rsidP="001D37E5">
            <w:pPr>
              <w:jc w:val="center"/>
              <w:rPr>
                <w:rFonts w:eastAsia="Calibri"/>
                <w:sz w:val="17"/>
                <w:szCs w:val="17"/>
              </w:rPr>
            </w:pPr>
            <w:r w:rsidRPr="005A3B97">
              <w:rPr>
                <w:rFonts w:eastAsia="Calibri"/>
                <w:sz w:val="17"/>
                <w:szCs w:val="17"/>
              </w:rPr>
              <w:t>000В00000042021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E6EA56"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2DB8CA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33A708" w14:textId="77777777" w:rsidR="00E5636A" w:rsidRPr="005A3B97" w:rsidRDefault="00E5636A" w:rsidP="001D37E5">
            <w:pPr>
              <w:rPr>
                <w:rFonts w:eastAsia="Calibri"/>
                <w:sz w:val="17"/>
                <w:szCs w:val="17"/>
              </w:rPr>
            </w:pPr>
            <w:r w:rsidRPr="005A3B97">
              <w:rPr>
                <w:rFonts w:eastAsia="Calibri"/>
                <w:sz w:val="17"/>
                <w:szCs w:val="17"/>
              </w:rPr>
              <w:t xml:space="preserve"> взу "Челюскинский"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9BB7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CB0D38" w14:textId="77777777" w:rsidR="00E5636A" w:rsidRPr="005A3B97" w:rsidRDefault="00E5636A" w:rsidP="001D37E5">
            <w:pPr>
              <w:rPr>
                <w:rFonts w:eastAsia="Calibri"/>
                <w:sz w:val="17"/>
                <w:szCs w:val="17"/>
              </w:rPr>
            </w:pPr>
            <w:r w:rsidRPr="005A3B97">
              <w:rPr>
                <w:rFonts w:eastAsia="Calibri"/>
                <w:sz w:val="17"/>
                <w:szCs w:val="17"/>
              </w:rPr>
              <w:t xml:space="preserve"> г/п-3,2т </w:t>
            </w:r>
          </w:p>
        </w:tc>
      </w:tr>
      <w:tr w:rsidR="00E5636A" w:rsidRPr="005A3B97" w14:paraId="0F2783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8338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1B984F" w14:textId="77777777" w:rsidR="00E5636A" w:rsidRPr="005A3B97" w:rsidRDefault="00E5636A" w:rsidP="001D37E5">
            <w:pPr>
              <w:rPr>
                <w:rFonts w:eastAsia="Calibri"/>
                <w:sz w:val="17"/>
                <w:szCs w:val="17"/>
              </w:rPr>
            </w:pPr>
            <w:r w:rsidRPr="005A3B97">
              <w:rPr>
                <w:rFonts w:eastAsia="Calibri"/>
                <w:sz w:val="17"/>
                <w:szCs w:val="17"/>
              </w:rPr>
              <w:t>водопроводная ст., кран мостовой, ручной, однобалочный 3т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AEFAAC" w14:textId="77777777" w:rsidR="00E5636A" w:rsidRPr="005A3B97" w:rsidRDefault="00E5636A" w:rsidP="001D37E5">
            <w:pPr>
              <w:jc w:val="center"/>
              <w:rPr>
                <w:rFonts w:eastAsia="Calibri"/>
                <w:sz w:val="17"/>
                <w:szCs w:val="17"/>
              </w:rPr>
            </w:pPr>
            <w:r w:rsidRPr="005A3B97">
              <w:rPr>
                <w:rFonts w:eastAsia="Calibri"/>
                <w:sz w:val="17"/>
                <w:szCs w:val="17"/>
              </w:rPr>
              <w:t>000В00000042030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D36882" w14:textId="77777777" w:rsidR="00E5636A" w:rsidRPr="005A3B97" w:rsidRDefault="00E5636A" w:rsidP="001D37E5">
            <w:pPr>
              <w:rPr>
                <w:rFonts w:eastAsia="Calibri"/>
                <w:sz w:val="17"/>
                <w:szCs w:val="17"/>
              </w:rPr>
            </w:pPr>
            <w:r w:rsidRPr="005A3B97">
              <w:rPr>
                <w:rFonts w:eastAsia="Calibri"/>
                <w:sz w:val="17"/>
                <w:szCs w:val="17"/>
              </w:rPr>
              <w:t xml:space="preserve"> кран мостовой </w:t>
            </w:r>
          </w:p>
        </w:tc>
        <w:tc>
          <w:tcPr>
            <w:tcW w:w="2268" w:type="dxa"/>
            <w:tcBorders>
              <w:top w:val="single" w:sz="8" w:space="0" w:color="auto"/>
              <w:left w:val="single" w:sz="8" w:space="0" w:color="auto"/>
              <w:bottom w:val="single" w:sz="8" w:space="0" w:color="auto"/>
              <w:right w:val="single" w:sz="8" w:space="0" w:color="auto"/>
            </w:tcBorders>
            <w:vAlign w:val="center"/>
          </w:tcPr>
          <w:p w14:paraId="445D1C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25675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FB44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85D420" w14:textId="77777777" w:rsidR="00E5636A" w:rsidRPr="005A3B97" w:rsidRDefault="00E5636A" w:rsidP="001D37E5">
            <w:pPr>
              <w:rPr>
                <w:rFonts w:eastAsia="Calibri"/>
                <w:sz w:val="17"/>
                <w:szCs w:val="17"/>
              </w:rPr>
            </w:pPr>
            <w:r w:rsidRPr="005A3B97">
              <w:rPr>
                <w:rFonts w:eastAsia="Calibri"/>
                <w:sz w:val="17"/>
                <w:szCs w:val="17"/>
              </w:rPr>
              <w:t xml:space="preserve"> ручной, однобалочный 3т</w:t>
            </w:r>
          </w:p>
        </w:tc>
      </w:tr>
      <w:tr w:rsidR="00E5636A" w:rsidRPr="005A3B97" w14:paraId="44F388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DD4E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0AAE4A" w14:textId="77777777" w:rsidR="00E5636A" w:rsidRPr="005A3B97" w:rsidRDefault="00E5636A" w:rsidP="001D37E5">
            <w:pPr>
              <w:rPr>
                <w:rFonts w:eastAsia="Calibri"/>
                <w:sz w:val="17"/>
                <w:szCs w:val="17"/>
              </w:rPr>
            </w:pPr>
            <w:r w:rsidRPr="005A3B97">
              <w:rPr>
                <w:rFonts w:eastAsia="Calibri"/>
                <w:sz w:val="17"/>
                <w:szCs w:val="17"/>
              </w:rPr>
              <w:t>Электротельфер (Т-10432; г/п-2т) рег.№6 погр.-разгр. площ.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CD1B2F" w14:textId="77777777" w:rsidR="00E5636A" w:rsidRPr="005A3B97" w:rsidRDefault="00E5636A" w:rsidP="001D37E5">
            <w:pPr>
              <w:jc w:val="center"/>
              <w:rPr>
                <w:rFonts w:eastAsia="Calibri"/>
                <w:sz w:val="17"/>
                <w:szCs w:val="17"/>
              </w:rPr>
            </w:pPr>
            <w:r w:rsidRPr="005A3B97">
              <w:rPr>
                <w:rFonts w:eastAsia="Calibri"/>
                <w:sz w:val="17"/>
                <w:szCs w:val="17"/>
              </w:rPr>
              <w:t>000В00000042066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98ACCC"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0D29D5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0245F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43CB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F26AAF" w14:textId="77777777" w:rsidR="00E5636A" w:rsidRPr="005A3B97" w:rsidRDefault="00E5636A" w:rsidP="001D37E5">
            <w:pPr>
              <w:rPr>
                <w:rFonts w:eastAsia="Calibri"/>
                <w:sz w:val="17"/>
                <w:szCs w:val="17"/>
              </w:rPr>
            </w:pPr>
            <w:r w:rsidRPr="005A3B97">
              <w:rPr>
                <w:rFonts w:eastAsia="Calibri"/>
                <w:sz w:val="17"/>
                <w:szCs w:val="17"/>
              </w:rPr>
              <w:t xml:space="preserve"> Т-10432; г/п-2т рег.№6 погр.-разгр. площ.</w:t>
            </w:r>
          </w:p>
        </w:tc>
      </w:tr>
      <w:tr w:rsidR="00E5636A" w:rsidRPr="005A3B97" w14:paraId="7725D7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C96B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2AF9E8" w14:textId="77777777" w:rsidR="00E5636A" w:rsidRPr="005A3B97" w:rsidRDefault="00E5636A" w:rsidP="001D37E5">
            <w:pPr>
              <w:rPr>
                <w:rFonts w:eastAsia="Calibri"/>
                <w:sz w:val="17"/>
                <w:szCs w:val="17"/>
              </w:rPr>
            </w:pPr>
            <w:r w:rsidRPr="005A3B97">
              <w:rPr>
                <w:rFonts w:eastAsia="Calibri"/>
                <w:sz w:val="17"/>
                <w:szCs w:val="17"/>
              </w:rPr>
              <w:t>Агрегат эл.насосный СДВ 2700-26,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C213CB" w14:textId="77777777" w:rsidR="00E5636A" w:rsidRPr="005A3B97" w:rsidRDefault="00E5636A" w:rsidP="001D37E5">
            <w:pPr>
              <w:jc w:val="center"/>
              <w:rPr>
                <w:rFonts w:eastAsia="Calibri"/>
                <w:sz w:val="17"/>
                <w:szCs w:val="17"/>
              </w:rPr>
            </w:pPr>
            <w:r w:rsidRPr="005A3B97">
              <w:rPr>
                <w:rFonts w:eastAsia="Calibri"/>
                <w:sz w:val="17"/>
                <w:szCs w:val="17"/>
              </w:rPr>
              <w:t>000В00000042071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7E3CC5"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67EE2C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23A50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7EF6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BCC6DD" w14:textId="77777777" w:rsidR="00E5636A" w:rsidRPr="005A3B97" w:rsidRDefault="00E5636A" w:rsidP="001D37E5">
            <w:pPr>
              <w:rPr>
                <w:rFonts w:eastAsia="Calibri"/>
                <w:sz w:val="17"/>
                <w:szCs w:val="17"/>
              </w:rPr>
            </w:pPr>
            <w:r w:rsidRPr="005A3B97">
              <w:rPr>
                <w:rFonts w:eastAsia="Calibri"/>
                <w:sz w:val="17"/>
                <w:szCs w:val="17"/>
              </w:rPr>
              <w:t xml:space="preserve"> СДВ 2700-26, 5кВт</w:t>
            </w:r>
          </w:p>
        </w:tc>
      </w:tr>
      <w:tr w:rsidR="00E5636A" w:rsidRPr="005A3B97" w14:paraId="4A9207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D244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8C7123"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комбинированный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DD5309" w14:textId="77777777" w:rsidR="00E5636A" w:rsidRPr="005A3B97" w:rsidRDefault="00E5636A" w:rsidP="001D37E5">
            <w:pPr>
              <w:jc w:val="center"/>
              <w:rPr>
                <w:rFonts w:eastAsia="Calibri"/>
                <w:sz w:val="17"/>
                <w:szCs w:val="17"/>
              </w:rPr>
            </w:pPr>
            <w:r w:rsidRPr="005A3B97">
              <w:rPr>
                <w:rFonts w:eastAsia="Calibri"/>
                <w:sz w:val="17"/>
                <w:szCs w:val="17"/>
              </w:rPr>
              <w:t>000В00000042105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C772D5" w14:textId="77777777" w:rsidR="00E5636A" w:rsidRPr="005A3B97" w:rsidRDefault="00E5636A" w:rsidP="001D37E5">
            <w:pPr>
              <w:rPr>
                <w:rFonts w:eastAsia="Calibri"/>
                <w:sz w:val="17"/>
                <w:szCs w:val="17"/>
              </w:rPr>
            </w:pPr>
            <w:r w:rsidRPr="005A3B97">
              <w:rPr>
                <w:rFonts w:eastAsia="Calibri"/>
                <w:sz w:val="17"/>
                <w:szCs w:val="17"/>
              </w:rPr>
              <w:t xml:space="preserve"> станок комбинированный</w:t>
            </w:r>
          </w:p>
        </w:tc>
        <w:tc>
          <w:tcPr>
            <w:tcW w:w="2268" w:type="dxa"/>
            <w:tcBorders>
              <w:top w:val="single" w:sz="8" w:space="0" w:color="auto"/>
              <w:left w:val="single" w:sz="8" w:space="0" w:color="auto"/>
              <w:bottom w:val="single" w:sz="8" w:space="0" w:color="auto"/>
              <w:right w:val="single" w:sz="8" w:space="0" w:color="auto"/>
            </w:tcBorders>
            <w:vAlign w:val="center"/>
          </w:tcPr>
          <w:p w14:paraId="478D4B3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8C58A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31AA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781387" w14:textId="77777777" w:rsidR="00E5636A" w:rsidRPr="005A3B97" w:rsidRDefault="00E5636A" w:rsidP="001D37E5">
            <w:pPr>
              <w:rPr>
                <w:rFonts w:eastAsia="Calibri"/>
                <w:sz w:val="17"/>
                <w:szCs w:val="17"/>
              </w:rPr>
            </w:pPr>
            <w:r w:rsidRPr="005A3B97">
              <w:rPr>
                <w:rFonts w:eastAsia="Calibri"/>
                <w:sz w:val="17"/>
                <w:szCs w:val="17"/>
              </w:rPr>
              <w:t> станок комбинированный</w:t>
            </w:r>
          </w:p>
        </w:tc>
      </w:tr>
      <w:tr w:rsidR="00E5636A" w:rsidRPr="005A3B97" w14:paraId="656383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338A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62DE7B"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ДКС-320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FDF63E" w14:textId="77777777" w:rsidR="00E5636A" w:rsidRPr="005A3B97" w:rsidRDefault="00E5636A" w:rsidP="001D37E5">
            <w:pPr>
              <w:jc w:val="center"/>
              <w:rPr>
                <w:rFonts w:eastAsia="Calibri"/>
                <w:sz w:val="17"/>
                <w:szCs w:val="17"/>
              </w:rPr>
            </w:pPr>
            <w:r w:rsidRPr="005A3B97">
              <w:rPr>
                <w:rFonts w:eastAsia="Calibri"/>
                <w:sz w:val="17"/>
                <w:szCs w:val="17"/>
              </w:rPr>
              <w:t>000В00000042113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DC6F08" w14:textId="77777777" w:rsidR="00E5636A" w:rsidRPr="005A3B97" w:rsidRDefault="00E5636A" w:rsidP="001D37E5">
            <w:pPr>
              <w:rPr>
                <w:rFonts w:eastAsia="Calibri"/>
                <w:sz w:val="17"/>
                <w:szCs w:val="17"/>
              </w:rPr>
            </w:pPr>
            <w:r w:rsidRPr="005A3B97">
              <w:rPr>
                <w:rFonts w:eastAsia="Calibri"/>
                <w:sz w:val="17"/>
                <w:szCs w:val="17"/>
              </w:rPr>
              <w:t xml:space="preserve"> станок ДКС-320</w:t>
            </w:r>
          </w:p>
        </w:tc>
        <w:tc>
          <w:tcPr>
            <w:tcW w:w="2268" w:type="dxa"/>
            <w:tcBorders>
              <w:top w:val="single" w:sz="8" w:space="0" w:color="auto"/>
              <w:left w:val="single" w:sz="8" w:space="0" w:color="auto"/>
              <w:bottom w:val="single" w:sz="8" w:space="0" w:color="auto"/>
              <w:right w:val="single" w:sz="8" w:space="0" w:color="auto"/>
            </w:tcBorders>
            <w:vAlign w:val="center"/>
          </w:tcPr>
          <w:p w14:paraId="3E9C5C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A1D91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129B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D51A6D" w14:textId="77777777" w:rsidR="00E5636A" w:rsidRPr="005A3B97" w:rsidRDefault="00E5636A" w:rsidP="001D37E5">
            <w:pPr>
              <w:rPr>
                <w:rFonts w:eastAsia="Calibri"/>
                <w:sz w:val="17"/>
                <w:szCs w:val="17"/>
              </w:rPr>
            </w:pPr>
            <w:r w:rsidRPr="005A3B97">
              <w:rPr>
                <w:rFonts w:eastAsia="Calibri"/>
                <w:sz w:val="17"/>
                <w:szCs w:val="17"/>
              </w:rPr>
              <w:t> ДКС-320</w:t>
            </w:r>
          </w:p>
        </w:tc>
      </w:tr>
      <w:tr w:rsidR="00E5636A" w:rsidRPr="005A3B97" w14:paraId="5BB814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AEAB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F54BE1"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инструментально-фрезерный 6720В зав.№782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6CA113" w14:textId="77777777" w:rsidR="00E5636A" w:rsidRPr="005A3B97" w:rsidRDefault="00E5636A" w:rsidP="001D37E5">
            <w:pPr>
              <w:jc w:val="center"/>
              <w:rPr>
                <w:rFonts w:eastAsia="Calibri"/>
                <w:sz w:val="17"/>
                <w:szCs w:val="17"/>
              </w:rPr>
            </w:pPr>
            <w:r w:rsidRPr="005A3B97">
              <w:rPr>
                <w:rFonts w:eastAsia="Calibri"/>
                <w:sz w:val="17"/>
                <w:szCs w:val="17"/>
              </w:rPr>
              <w:t>000В00000042114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6C216D" w14:textId="77777777" w:rsidR="00E5636A" w:rsidRPr="005A3B97" w:rsidRDefault="00E5636A" w:rsidP="001D37E5">
            <w:pPr>
              <w:rPr>
                <w:rFonts w:eastAsia="Calibri"/>
                <w:sz w:val="17"/>
                <w:szCs w:val="17"/>
              </w:rPr>
            </w:pPr>
            <w:r w:rsidRPr="005A3B97">
              <w:rPr>
                <w:rFonts w:eastAsia="Calibri"/>
                <w:sz w:val="17"/>
                <w:szCs w:val="17"/>
              </w:rPr>
              <w:t xml:space="preserve"> станок инструментально-фрезерный </w:t>
            </w:r>
          </w:p>
        </w:tc>
        <w:tc>
          <w:tcPr>
            <w:tcW w:w="2268" w:type="dxa"/>
            <w:tcBorders>
              <w:top w:val="single" w:sz="8" w:space="0" w:color="auto"/>
              <w:left w:val="single" w:sz="8" w:space="0" w:color="auto"/>
              <w:bottom w:val="single" w:sz="8" w:space="0" w:color="auto"/>
              <w:right w:val="single" w:sz="8" w:space="0" w:color="auto"/>
            </w:tcBorders>
            <w:vAlign w:val="center"/>
          </w:tcPr>
          <w:p w14:paraId="164B56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3E4E0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43A3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E2753B" w14:textId="77777777" w:rsidR="00E5636A" w:rsidRPr="005A3B97" w:rsidRDefault="00E5636A" w:rsidP="001D37E5">
            <w:pPr>
              <w:rPr>
                <w:rFonts w:eastAsia="Calibri"/>
                <w:sz w:val="17"/>
                <w:szCs w:val="17"/>
              </w:rPr>
            </w:pPr>
            <w:r w:rsidRPr="005A3B97">
              <w:rPr>
                <w:rFonts w:eastAsia="Calibri"/>
                <w:sz w:val="17"/>
                <w:szCs w:val="17"/>
              </w:rPr>
              <w:t xml:space="preserve"> 6720В зав.№782</w:t>
            </w:r>
          </w:p>
        </w:tc>
      </w:tr>
      <w:tr w:rsidR="00E5636A" w:rsidRPr="005A3B97" w14:paraId="070173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98B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3FF896"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поперечно-строгальный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3067B0" w14:textId="77777777" w:rsidR="00E5636A" w:rsidRPr="005A3B97" w:rsidRDefault="00E5636A" w:rsidP="001D37E5">
            <w:pPr>
              <w:jc w:val="center"/>
              <w:rPr>
                <w:rFonts w:eastAsia="Calibri"/>
                <w:sz w:val="17"/>
                <w:szCs w:val="17"/>
              </w:rPr>
            </w:pPr>
            <w:r w:rsidRPr="005A3B97">
              <w:rPr>
                <w:rFonts w:eastAsia="Calibri"/>
                <w:sz w:val="17"/>
                <w:szCs w:val="17"/>
              </w:rPr>
              <w:t>000В00000042115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069291" w14:textId="77777777" w:rsidR="00E5636A" w:rsidRPr="005A3B97" w:rsidRDefault="00E5636A" w:rsidP="001D37E5">
            <w:pPr>
              <w:rPr>
                <w:rFonts w:eastAsia="Calibri"/>
                <w:sz w:val="17"/>
                <w:szCs w:val="17"/>
              </w:rPr>
            </w:pPr>
            <w:r w:rsidRPr="005A3B97">
              <w:rPr>
                <w:rFonts w:eastAsia="Calibri"/>
                <w:sz w:val="17"/>
                <w:szCs w:val="17"/>
              </w:rPr>
              <w:t xml:space="preserve"> станок поперечно-строгальный</w:t>
            </w:r>
          </w:p>
        </w:tc>
        <w:tc>
          <w:tcPr>
            <w:tcW w:w="2268" w:type="dxa"/>
            <w:tcBorders>
              <w:top w:val="single" w:sz="8" w:space="0" w:color="auto"/>
              <w:left w:val="single" w:sz="8" w:space="0" w:color="auto"/>
              <w:bottom w:val="single" w:sz="8" w:space="0" w:color="auto"/>
              <w:right w:val="single" w:sz="8" w:space="0" w:color="auto"/>
            </w:tcBorders>
            <w:vAlign w:val="center"/>
          </w:tcPr>
          <w:p w14:paraId="6931B7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5554C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A1AA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06E163" w14:textId="77777777" w:rsidR="00E5636A" w:rsidRPr="005A3B97" w:rsidRDefault="00E5636A" w:rsidP="001D37E5">
            <w:pPr>
              <w:rPr>
                <w:rFonts w:eastAsia="Calibri"/>
                <w:sz w:val="17"/>
                <w:szCs w:val="17"/>
              </w:rPr>
            </w:pPr>
            <w:r w:rsidRPr="005A3B97">
              <w:rPr>
                <w:rFonts w:eastAsia="Calibri"/>
                <w:sz w:val="17"/>
                <w:szCs w:val="17"/>
              </w:rPr>
              <w:t> станок поперечно-строгальный</w:t>
            </w:r>
          </w:p>
        </w:tc>
      </w:tr>
      <w:tr w:rsidR="00E5636A" w:rsidRPr="005A3B97" w14:paraId="11E1E0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AF21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A0A337"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токарно-винторезный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A23D11" w14:textId="77777777" w:rsidR="00E5636A" w:rsidRPr="005A3B97" w:rsidRDefault="00E5636A" w:rsidP="001D37E5">
            <w:pPr>
              <w:jc w:val="center"/>
              <w:rPr>
                <w:rFonts w:eastAsia="Calibri"/>
                <w:sz w:val="17"/>
                <w:szCs w:val="17"/>
              </w:rPr>
            </w:pPr>
            <w:r w:rsidRPr="005A3B97">
              <w:rPr>
                <w:rFonts w:eastAsia="Calibri"/>
                <w:sz w:val="17"/>
                <w:szCs w:val="17"/>
              </w:rPr>
              <w:t>000В00000042116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0D5E9C" w14:textId="77777777" w:rsidR="00E5636A" w:rsidRPr="005A3B97" w:rsidRDefault="00E5636A" w:rsidP="001D37E5">
            <w:pPr>
              <w:rPr>
                <w:rFonts w:eastAsia="Calibri"/>
                <w:sz w:val="17"/>
                <w:szCs w:val="17"/>
              </w:rPr>
            </w:pPr>
            <w:r w:rsidRPr="005A3B97">
              <w:rPr>
                <w:rFonts w:eastAsia="Calibri"/>
                <w:sz w:val="17"/>
                <w:szCs w:val="17"/>
              </w:rPr>
              <w:t xml:space="preserve"> станок токарно-винторезный</w:t>
            </w:r>
          </w:p>
        </w:tc>
        <w:tc>
          <w:tcPr>
            <w:tcW w:w="2268" w:type="dxa"/>
            <w:tcBorders>
              <w:top w:val="single" w:sz="8" w:space="0" w:color="auto"/>
              <w:left w:val="single" w:sz="8" w:space="0" w:color="auto"/>
              <w:bottom w:val="single" w:sz="8" w:space="0" w:color="auto"/>
              <w:right w:val="single" w:sz="8" w:space="0" w:color="auto"/>
            </w:tcBorders>
            <w:vAlign w:val="center"/>
          </w:tcPr>
          <w:p w14:paraId="79F371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5C95A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E5C3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941476" w14:textId="77777777" w:rsidR="00E5636A" w:rsidRPr="005A3B97" w:rsidRDefault="00E5636A" w:rsidP="001D37E5">
            <w:pPr>
              <w:rPr>
                <w:rFonts w:eastAsia="Calibri"/>
                <w:sz w:val="17"/>
                <w:szCs w:val="17"/>
              </w:rPr>
            </w:pPr>
            <w:r w:rsidRPr="005A3B97">
              <w:rPr>
                <w:rFonts w:eastAsia="Calibri"/>
                <w:sz w:val="17"/>
                <w:szCs w:val="17"/>
              </w:rPr>
              <w:t> станок токарно-винторезный</w:t>
            </w:r>
          </w:p>
        </w:tc>
      </w:tr>
      <w:tr w:rsidR="00E5636A" w:rsidRPr="005A3B97" w14:paraId="1F0A52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626B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D1536E"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вертикально-сверлильный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7A81C0" w14:textId="77777777" w:rsidR="00E5636A" w:rsidRPr="005A3B97" w:rsidRDefault="00E5636A" w:rsidP="001D37E5">
            <w:pPr>
              <w:jc w:val="center"/>
              <w:rPr>
                <w:rFonts w:eastAsia="Calibri"/>
                <w:sz w:val="17"/>
                <w:szCs w:val="17"/>
              </w:rPr>
            </w:pPr>
            <w:r w:rsidRPr="005A3B97">
              <w:rPr>
                <w:rFonts w:eastAsia="Calibri"/>
                <w:sz w:val="17"/>
                <w:szCs w:val="17"/>
              </w:rPr>
              <w:t>000В00000042117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D04D9C" w14:textId="77777777" w:rsidR="00E5636A" w:rsidRPr="005A3B97" w:rsidRDefault="00E5636A" w:rsidP="001D37E5">
            <w:pPr>
              <w:rPr>
                <w:rFonts w:eastAsia="Calibri"/>
                <w:sz w:val="17"/>
                <w:szCs w:val="17"/>
              </w:rPr>
            </w:pPr>
            <w:r w:rsidRPr="005A3B97">
              <w:rPr>
                <w:rFonts w:eastAsia="Calibri"/>
                <w:sz w:val="17"/>
                <w:szCs w:val="17"/>
              </w:rPr>
              <w:t xml:space="preserve"> станок вертикально-сверлильный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643E2F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B580F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2233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1B4A9D" w14:textId="77777777" w:rsidR="00E5636A" w:rsidRPr="005A3B97" w:rsidRDefault="00E5636A" w:rsidP="001D37E5">
            <w:pPr>
              <w:rPr>
                <w:rFonts w:eastAsia="Calibri"/>
                <w:sz w:val="17"/>
                <w:szCs w:val="17"/>
              </w:rPr>
            </w:pPr>
            <w:r w:rsidRPr="005A3B97">
              <w:rPr>
                <w:rFonts w:eastAsia="Calibri"/>
                <w:sz w:val="17"/>
                <w:szCs w:val="17"/>
              </w:rPr>
              <w:t> станок вертикально-сверлильный</w:t>
            </w:r>
          </w:p>
        </w:tc>
      </w:tr>
      <w:tr w:rsidR="00E5636A" w:rsidRPr="005A3B97" w14:paraId="780C1E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0A42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987802" w14:textId="77777777" w:rsidR="00E5636A" w:rsidRPr="005A3B97" w:rsidRDefault="00E5636A" w:rsidP="001D37E5">
            <w:pPr>
              <w:rPr>
                <w:rFonts w:eastAsia="Calibri"/>
                <w:sz w:val="17"/>
                <w:szCs w:val="17"/>
              </w:rPr>
            </w:pPr>
            <w:r w:rsidRPr="005A3B97">
              <w:rPr>
                <w:rFonts w:eastAsia="Calibri"/>
                <w:sz w:val="17"/>
                <w:szCs w:val="17"/>
              </w:rPr>
              <w:t>водопроводная ст., станок отрезной 2920А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40B427" w14:textId="77777777" w:rsidR="00E5636A" w:rsidRPr="005A3B97" w:rsidRDefault="00E5636A" w:rsidP="001D37E5">
            <w:pPr>
              <w:jc w:val="center"/>
              <w:rPr>
                <w:rFonts w:eastAsia="Calibri"/>
                <w:sz w:val="17"/>
                <w:szCs w:val="17"/>
              </w:rPr>
            </w:pPr>
            <w:r w:rsidRPr="005A3B97">
              <w:rPr>
                <w:rFonts w:eastAsia="Calibri"/>
                <w:sz w:val="17"/>
                <w:szCs w:val="17"/>
              </w:rPr>
              <w:t>000В00000042126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4C0453" w14:textId="77777777" w:rsidR="00E5636A" w:rsidRPr="005A3B97" w:rsidRDefault="00E5636A" w:rsidP="001D37E5">
            <w:pPr>
              <w:rPr>
                <w:rFonts w:eastAsia="Calibri"/>
                <w:sz w:val="17"/>
                <w:szCs w:val="17"/>
              </w:rPr>
            </w:pPr>
            <w:r w:rsidRPr="005A3B97">
              <w:rPr>
                <w:rFonts w:eastAsia="Calibri"/>
                <w:sz w:val="17"/>
                <w:szCs w:val="17"/>
              </w:rPr>
              <w:t xml:space="preserve"> станок отрезной </w:t>
            </w:r>
          </w:p>
        </w:tc>
        <w:tc>
          <w:tcPr>
            <w:tcW w:w="2268" w:type="dxa"/>
            <w:tcBorders>
              <w:top w:val="single" w:sz="8" w:space="0" w:color="auto"/>
              <w:left w:val="single" w:sz="8" w:space="0" w:color="auto"/>
              <w:bottom w:val="single" w:sz="8" w:space="0" w:color="auto"/>
              <w:right w:val="single" w:sz="8" w:space="0" w:color="auto"/>
            </w:tcBorders>
            <w:vAlign w:val="center"/>
          </w:tcPr>
          <w:p w14:paraId="4A4EBA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65B03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2749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46893F" w14:textId="77777777" w:rsidR="00E5636A" w:rsidRPr="005A3B97" w:rsidRDefault="00E5636A" w:rsidP="001D37E5">
            <w:pPr>
              <w:rPr>
                <w:rFonts w:eastAsia="Calibri"/>
                <w:sz w:val="17"/>
                <w:szCs w:val="17"/>
              </w:rPr>
            </w:pPr>
            <w:r w:rsidRPr="005A3B97">
              <w:rPr>
                <w:rFonts w:eastAsia="Calibri"/>
                <w:sz w:val="17"/>
                <w:szCs w:val="17"/>
              </w:rPr>
              <w:t xml:space="preserve"> 2920А</w:t>
            </w:r>
          </w:p>
        </w:tc>
      </w:tr>
      <w:tr w:rsidR="00E5636A" w:rsidRPr="005A3B97" w14:paraId="18C9E4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0BA9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852FCB" w14:textId="77777777" w:rsidR="00E5636A" w:rsidRPr="005A3B97" w:rsidRDefault="00E5636A" w:rsidP="001D37E5">
            <w:pPr>
              <w:rPr>
                <w:rFonts w:eastAsia="Calibri"/>
                <w:sz w:val="17"/>
                <w:szCs w:val="17"/>
              </w:rPr>
            </w:pPr>
            <w:r w:rsidRPr="005A3B97">
              <w:rPr>
                <w:rFonts w:eastAsia="Calibri"/>
                <w:sz w:val="17"/>
                <w:szCs w:val="17"/>
              </w:rPr>
              <w:t>Электротельфер (Т-10332; г/п-1т) рег.№2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875343" w14:textId="77777777" w:rsidR="00E5636A" w:rsidRPr="005A3B97" w:rsidRDefault="00E5636A" w:rsidP="001D37E5">
            <w:pPr>
              <w:jc w:val="center"/>
              <w:rPr>
                <w:rFonts w:eastAsia="Calibri"/>
                <w:sz w:val="17"/>
                <w:szCs w:val="17"/>
              </w:rPr>
            </w:pPr>
            <w:r w:rsidRPr="005A3B97">
              <w:rPr>
                <w:rFonts w:eastAsia="Calibri"/>
                <w:sz w:val="17"/>
                <w:szCs w:val="17"/>
              </w:rPr>
              <w:t>000В00000042164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922D58"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32E27A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7EE84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A1FF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DB654C" w14:textId="77777777" w:rsidR="00E5636A" w:rsidRPr="005A3B97" w:rsidRDefault="00E5636A" w:rsidP="001D37E5">
            <w:pPr>
              <w:rPr>
                <w:rFonts w:eastAsia="Calibri"/>
                <w:sz w:val="17"/>
                <w:szCs w:val="17"/>
              </w:rPr>
            </w:pPr>
            <w:r w:rsidRPr="005A3B97">
              <w:rPr>
                <w:rFonts w:eastAsia="Calibri"/>
                <w:sz w:val="17"/>
                <w:szCs w:val="17"/>
              </w:rPr>
              <w:t xml:space="preserve"> Т-10332; г/п-1т рег.№2</w:t>
            </w:r>
          </w:p>
        </w:tc>
      </w:tr>
      <w:tr w:rsidR="00E5636A" w:rsidRPr="005A3B97" w14:paraId="78E086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4974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16D4ED" w14:textId="77777777" w:rsidR="00E5636A" w:rsidRPr="005A3B97" w:rsidRDefault="00E5636A" w:rsidP="001D37E5">
            <w:pPr>
              <w:rPr>
                <w:rFonts w:eastAsia="Calibri"/>
                <w:sz w:val="17"/>
                <w:szCs w:val="17"/>
              </w:rPr>
            </w:pPr>
            <w:r w:rsidRPr="005A3B97">
              <w:rPr>
                <w:rFonts w:eastAsia="Calibri"/>
                <w:sz w:val="17"/>
                <w:szCs w:val="17"/>
              </w:rPr>
              <w:t>Электротельфер (Т-10632; г/п-5т) рег.№16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F37079" w14:textId="77777777" w:rsidR="00E5636A" w:rsidRPr="005A3B97" w:rsidRDefault="00E5636A" w:rsidP="001D37E5">
            <w:pPr>
              <w:jc w:val="center"/>
              <w:rPr>
                <w:rFonts w:eastAsia="Calibri"/>
                <w:sz w:val="17"/>
                <w:szCs w:val="17"/>
              </w:rPr>
            </w:pPr>
            <w:r w:rsidRPr="005A3B97">
              <w:rPr>
                <w:rFonts w:eastAsia="Calibri"/>
                <w:sz w:val="17"/>
                <w:szCs w:val="17"/>
              </w:rPr>
              <w:t>000В00000042167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2EACC5"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32A6E1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166CB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54E9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7EFDEF" w14:textId="77777777" w:rsidR="00E5636A" w:rsidRPr="005A3B97" w:rsidRDefault="00E5636A" w:rsidP="001D37E5">
            <w:pPr>
              <w:rPr>
                <w:rFonts w:eastAsia="Calibri"/>
                <w:sz w:val="17"/>
                <w:szCs w:val="17"/>
              </w:rPr>
            </w:pPr>
            <w:r w:rsidRPr="005A3B97">
              <w:rPr>
                <w:rFonts w:eastAsia="Calibri"/>
                <w:sz w:val="17"/>
                <w:szCs w:val="17"/>
              </w:rPr>
              <w:t xml:space="preserve"> Т-10632; г/п-5т рег.№16</w:t>
            </w:r>
          </w:p>
        </w:tc>
      </w:tr>
      <w:tr w:rsidR="00E5636A" w:rsidRPr="005A3B97" w14:paraId="548536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A228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FA441F" w14:textId="77777777" w:rsidR="00E5636A" w:rsidRPr="005A3B97" w:rsidRDefault="00E5636A" w:rsidP="001D37E5">
            <w:pPr>
              <w:rPr>
                <w:rFonts w:eastAsia="Calibri"/>
                <w:sz w:val="17"/>
                <w:szCs w:val="17"/>
              </w:rPr>
            </w:pPr>
            <w:r w:rsidRPr="005A3B97">
              <w:rPr>
                <w:rFonts w:eastAsia="Calibri"/>
                <w:sz w:val="17"/>
                <w:szCs w:val="17"/>
              </w:rPr>
              <w:t>Электротельферг/п-0, 5т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143B1F" w14:textId="77777777" w:rsidR="00E5636A" w:rsidRPr="005A3B97" w:rsidRDefault="00E5636A" w:rsidP="001D37E5">
            <w:pPr>
              <w:jc w:val="center"/>
              <w:rPr>
                <w:rFonts w:eastAsia="Calibri"/>
                <w:sz w:val="17"/>
                <w:szCs w:val="17"/>
              </w:rPr>
            </w:pPr>
            <w:r w:rsidRPr="005A3B97">
              <w:rPr>
                <w:rFonts w:eastAsia="Calibri"/>
                <w:sz w:val="17"/>
                <w:szCs w:val="17"/>
              </w:rPr>
              <w:t>000В00000042169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2CD047"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603F20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D210C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DB81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005338" w14:textId="77777777" w:rsidR="00E5636A" w:rsidRPr="005A3B97" w:rsidRDefault="00E5636A" w:rsidP="001D37E5">
            <w:pPr>
              <w:rPr>
                <w:rFonts w:eastAsia="Calibri"/>
                <w:sz w:val="17"/>
                <w:szCs w:val="17"/>
              </w:rPr>
            </w:pPr>
            <w:r w:rsidRPr="005A3B97">
              <w:rPr>
                <w:rFonts w:eastAsia="Calibri"/>
                <w:sz w:val="17"/>
                <w:szCs w:val="17"/>
              </w:rPr>
              <w:t xml:space="preserve"> г/п-0, 5т</w:t>
            </w:r>
          </w:p>
        </w:tc>
      </w:tr>
      <w:tr w:rsidR="00E5636A" w:rsidRPr="005A3B97" w14:paraId="3F8C3D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777F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53848D" w14:textId="77777777" w:rsidR="00E5636A" w:rsidRPr="005A3B97" w:rsidRDefault="00E5636A" w:rsidP="001D37E5">
            <w:pPr>
              <w:rPr>
                <w:rFonts w:eastAsia="Calibri"/>
                <w:sz w:val="17"/>
                <w:szCs w:val="17"/>
              </w:rPr>
            </w:pPr>
            <w:r w:rsidRPr="005A3B97">
              <w:rPr>
                <w:rFonts w:eastAsia="Calibri"/>
                <w:sz w:val="17"/>
                <w:szCs w:val="17"/>
              </w:rPr>
              <w:t>Электротельфер (Т-10332; г/п-1т)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10DDFB" w14:textId="77777777" w:rsidR="00E5636A" w:rsidRPr="005A3B97" w:rsidRDefault="00E5636A" w:rsidP="001D37E5">
            <w:pPr>
              <w:jc w:val="center"/>
              <w:rPr>
                <w:rFonts w:eastAsia="Calibri"/>
                <w:sz w:val="17"/>
                <w:szCs w:val="17"/>
              </w:rPr>
            </w:pPr>
            <w:r w:rsidRPr="005A3B97">
              <w:rPr>
                <w:rFonts w:eastAsia="Calibri"/>
                <w:sz w:val="17"/>
                <w:szCs w:val="17"/>
              </w:rPr>
              <w:t>000В00000042170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20A7F9"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64D8C1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7EF8A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171A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57027" w14:textId="77777777" w:rsidR="00E5636A" w:rsidRPr="005A3B97" w:rsidRDefault="00E5636A" w:rsidP="001D37E5">
            <w:pPr>
              <w:rPr>
                <w:rFonts w:eastAsia="Calibri"/>
                <w:sz w:val="17"/>
                <w:szCs w:val="17"/>
              </w:rPr>
            </w:pPr>
            <w:r w:rsidRPr="005A3B97">
              <w:rPr>
                <w:rFonts w:eastAsia="Calibri"/>
                <w:sz w:val="17"/>
                <w:szCs w:val="17"/>
              </w:rPr>
              <w:t xml:space="preserve"> Т-10332; г/п-1т </w:t>
            </w:r>
          </w:p>
        </w:tc>
      </w:tr>
      <w:tr w:rsidR="00E5636A" w:rsidRPr="005A3B97" w14:paraId="555A40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23B7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39F395" w14:textId="77777777" w:rsidR="00E5636A" w:rsidRPr="005A3B97" w:rsidRDefault="00E5636A" w:rsidP="001D37E5">
            <w:pPr>
              <w:rPr>
                <w:rFonts w:eastAsia="Calibri"/>
                <w:sz w:val="17"/>
                <w:szCs w:val="17"/>
              </w:rPr>
            </w:pPr>
            <w:r w:rsidRPr="005A3B97">
              <w:rPr>
                <w:rFonts w:eastAsia="Calibri"/>
                <w:sz w:val="17"/>
                <w:szCs w:val="17"/>
              </w:rPr>
              <w:t>Агрегат эл.насосныйЭЦВ 10-63-150 (2шт.) Гл.ВНС скв.15/"Челюскинская"скв.2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427318" w14:textId="77777777" w:rsidR="00E5636A" w:rsidRPr="005A3B97" w:rsidRDefault="00E5636A" w:rsidP="001D37E5">
            <w:pPr>
              <w:jc w:val="center"/>
              <w:rPr>
                <w:rFonts w:eastAsia="Calibri"/>
                <w:sz w:val="17"/>
                <w:szCs w:val="17"/>
              </w:rPr>
            </w:pPr>
            <w:r w:rsidRPr="005A3B97">
              <w:rPr>
                <w:rFonts w:eastAsia="Calibri"/>
                <w:sz w:val="17"/>
                <w:szCs w:val="17"/>
              </w:rPr>
              <w:t>000В00000042171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465A00"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AF79C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406BD0" w14:textId="77777777" w:rsidR="00E5636A" w:rsidRPr="005A3B97" w:rsidRDefault="00E5636A" w:rsidP="001D37E5">
            <w:pPr>
              <w:rPr>
                <w:rFonts w:eastAsia="Calibri"/>
                <w:sz w:val="17"/>
                <w:szCs w:val="17"/>
              </w:rPr>
            </w:pPr>
            <w:r w:rsidRPr="005A3B97">
              <w:rPr>
                <w:rFonts w:eastAsia="Calibri"/>
                <w:sz w:val="17"/>
                <w:szCs w:val="17"/>
              </w:rPr>
              <w:t xml:space="preserve"> Гл.ВНС скв.15/"Челюскинская"скв.2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74BB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43DBF6" w14:textId="77777777" w:rsidR="00E5636A" w:rsidRPr="005A3B97" w:rsidRDefault="00E5636A" w:rsidP="001D37E5">
            <w:pPr>
              <w:rPr>
                <w:rFonts w:eastAsia="Calibri"/>
                <w:sz w:val="17"/>
                <w:szCs w:val="17"/>
              </w:rPr>
            </w:pPr>
            <w:r w:rsidRPr="005A3B97">
              <w:rPr>
                <w:rFonts w:eastAsia="Calibri"/>
                <w:sz w:val="17"/>
                <w:szCs w:val="17"/>
              </w:rPr>
              <w:t xml:space="preserve"> ЭЦВ 10-63-150 2шт. </w:t>
            </w:r>
          </w:p>
        </w:tc>
      </w:tr>
      <w:tr w:rsidR="00E5636A" w:rsidRPr="005A3B97" w14:paraId="24BACB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6F7A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BB3195" w14:textId="77777777" w:rsidR="00E5636A" w:rsidRPr="005A3B97" w:rsidRDefault="00E5636A" w:rsidP="001D37E5">
            <w:pPr>
              <w:rPr>
                <w:rFonts w:eastAsia="Calibri"/>
                <w:sz w:val="17"/>
                <w:szCs w:val="17"/>
              </w:rPr>
            </w:pPr>
            <w:r w:rsidRPr="005A3B97">
              <w:rPr>
                <w:rFonts w:eastAsia="Calibri"/>
                <w:sz w:val="17"/>
                <w:szCs w:val="17"/>
              </w:rPr>
              <w:t>Электротельфер, Перловская ПНС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69D3A1" w14:textId="77777777" w:rsidR="00E5636A" w:rsidRPr="005A3B97" w:rsidRDefault="00E5636A" w:rsidP="001D37E5">
            <w:pPr>
              <w:jc w:val="center"/>
              <w:rPr>
                <w:rFonts w:eastAsia="Calibri"/>
                <w:sz w:val="17"/>
                <w:szCs w:val="17"/>
              </w:rPr>
            </w:pPr>
            <w:r w:rsidRPr="005A3B97">
              <w:rPr>
                <w:rFonts w:eastAsia="Calibri"/>
                <w:sz w:val="17"/>
                <w:szCs w:val="17"/>
              </w:rPr>
              <w:t>000В00000042174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E8C8A9"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7066A5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E542F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475E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0A6468" w14:textId="77777777" w:rsidR="00E5636A" w:rsidRPr="005A3B97" w:rsidRDefault="00E5636A" w:rsidP="001D37E5">
            <w:pPr>
              <w:rPr>
                <w:rFonts w:eastAsia="Calibri"/>
                <w:sz w:val="17"/>
                <w:szCs w:val="17"/>
              </w:rPr>
            </w:pPr>
            <w:r w:rsidRPr="005A3B97">
              <w:rPr>
                <w:rFonts w:eastAsia="Calibri"/>
                <w:sz w:val="17"/>
                <w:szCs w:val="17"/>
              </w:rPr>
              <w:t xml:space="preserve"> Перловская ПНС</w:t>
            </w:r>
          </w:p>
        </w:tc>
      </w:tr>
      <w:tr w:rsidR="00E5636A" w:rsidRPr="005A3B97" w14:paraId="1F772A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1A6E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208C57" w14:textId="77777777" w:rsidR="00E5636A" w:rsidRPr="005A3B97" w:rsidRDefault="00E5636A" w:rsidP="001D37E5">
            <w:pPr>
              <w:rPr>
                <w:rFonts w:eastAsia="Calibri"/>
                <w:sz w:val="17"/>
                <w:szCs w:val="17"/>
              </w:rPr>
            </w:pPr>
            <w:r w:rsidRPr="005A3B97">
              <w:rPr>
                <w:rFonts w:eastAsia="Calibri"/>
                <w:sz w:val="17"/>
                <w:szCs w:val="17"/>
              </w:rPr>
              <w:t>Электротельфер (г/п-1т) ПНС "Эрисмана"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4DACA" w14:textId="77777777" w:rsidR="00E5636A" w:rsidRPr="005A3B97" w:rsidRDefault="00E5636A" w:rsidP="001D37E5">
            <w:pPr>
              <w:jc w:val="center"/>
              <w:rPr>
                <w:rFonts w:eastAsia="Calibri"/>
                <w:sz w:val="17"/>
                <w:szCs w:val="17"/>
              </w:rPr>
            </w:pPr>
            <w:r w:rsidRPr="005A3B97">
              <w:rPr>
                <w:rFonts w:eastAsia="Calibri"/>
                <w:sz w:val="17"/>
                <w:szCs w:val="17"/>
              </w:rPr>
              <w:t>000В00000042175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3A7AE2"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448901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0D42B5" w14:textId="77777777" w:rsidR="00E5636A" w:rsidRPr="005A3B97" w:rsidRDefault="00E5636A" w:rsidP="001D37E5">
            <w:pPr>
              <w:rPr>
                <w:rFonts w:eastAsia="Calibri"/>
                <w:sz w:val="17"/>
                <w:szCs w:val="17"/>
              </w:rPr>
            </w:pPr>
            <w:r w:rsidRPr="005A3B97">
              <w:rPr>
                <w:rFonts w:eastAsia="Calibri"/>
                <w:sz w:val="17"/>
                <w:szCs w:val="17"/>
              </w:rPr>
              <w:t xml:space="preserve"> ПНС "Эрисмана"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C4F4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DE9E99" w14:textId="77777777" w:rsidR="00E5636A" w:rsidRPr="005A3B97" w:rsidRDefault="00E5636A" w:rsidP="001D37E5">
            <w:pPr>
              <w:rPr>
                <w:rFonts w:eastAsia="Calibri"/>
                <w:sz w:val="17"/>
                <w:szCs w:val="17"/>
              </w:rPr>
            </w:pPr>
            <w:r w:rsidRPr="005A3B97">
              <w:rPr>
                <w:rFonts w:eastAsia="Calibri"/>
                <w:sz w:val="17"/>
                <w:szCs w:val="17"/>
              </w:rPr>
              <w:t xml:space="preserve"> г/п-1т </w:t>
            </w:r>
          </w:p>
        </w:tc>
      </w:tr>
      <w:tr w:rsidR="00E5636A" w:rsidRPr="005A3B97" w14:paraId="3BC554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97DF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69BF7C" w14:textId="77777777" w:rsidR="00E5636A" w:rsidRPr="005A3B97" w:rsidRDefault="00E5636A" w:rsidP="001D37E5">
            <w:pPr>
              <w:rPr>
                <w:rFonts w:eastAsia="Calibri"/>
                <w:sz w:val="17"/>
                <w:szCs w:val="17"/>
              </w:rPr>
            </w:pPr>
            <w:r w:rsidRPr="005A3B97">
              <w:rPr>
                <w:rFonts w:eastAsia="Calibri"/>
                <w:sz w:val="17"/>
                <w:szCs w:val="17"/>
              </w:rPr>
              <w:t>Электротельфер (Т-10432; г/п-2т) рег.№5 погр.-разгр. площ.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E3B5C9" w14:textId="77777777" w:rsidR="00E5636A" w:rsidRPr="005A3B97" w:rsidRDefault="00E5636A" w:rsidP="001D37E5">
            <w:pPr>
              <w:jc w:val="center"/>
              <w:rPr>
                <w:rFonts w:eastAsia="Calibri"/>
                <w:sz w:val="17"/>
                <w:szCs w:val="17"/>
              </w:rPr>
            </w:pPr>
            <w:r w:rsidRPr="005A3B97">
              <w:rPr>
                <w:rFonts w:eastAsia="Calibri"/>
                <w:sz w:val="17"/>
                <w:szCs w:val="17"/>
              </w:rPr>
              <w:t>000В00000042177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C1D3A3"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5DE0D2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EC10D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4FEC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324671" w14:textId="77777777" w:rsidR="00E5636A" w:rsidRPr="005A3B97" w:rsidRDefault="00E5636A" w:rsidP="001D37E5">
            <w:pPr>
              <w:rPr>
                <w:rFonts w:eastAsia="Calibri"/>
                <w:sz w:val="17"/>
                <w:szCs w:val="17"/>
              </w:rPr>
            </w:pPr>
            <w:r w:rsidRPr="005A3B97">
              <w:rPr>
                <w:rFonts w:eastAsia="Calibri"/>
                <w:sz w:val="17"/>
                <w:szCs w:val="17"/>
              </w:rPr>
              <w:t xml:space="preserve"> Т-10432; г/п-2т рег.№5 погр.-разгр. площ.</w:t>
            </w:r>
          </w:p>
        </w:tc>
      </w:tr>
      <w:tr w:rsidR="00E5636A" w:rsidRPr="005A3B97" w14:paraId="6099E5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5566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574E07" w14:textId="77777777" w:rsidR="00E5636A" w:rsidRPr="005A3B97" w:rsidRDefault="00E5636A" w:rsidP="001D37E5">
            <w:pPr>
              <w:rPr>
                <w:rFonts w:eastAsia="Calibri"/>
                <w:sz w:val="17"/>
                <w:szCs w:val="17"/>
              </w:rPr>
            </w:pPr>
            <w:r w:rsidRPr="005A3B97">
              <w:rPr>
                <w:rFonts w:eastAsia="Calibri"/>
                <w:sz w:val="17"/>
                <w:szCs w:val="17"/>
              </w:rPr>
              <w:t>Аппарат сварочный АДД-4002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59290E" w14:textId="77777777" w:rsidR="00E5636A" w:rsidRPr="005A3B97" w:rsidRDefault="00E5636A" w:rsidP="001D37E5">
            <w:pPr>
              <w:jc w:val="center"/>
              <w:rPr>
                <w:rFonts w:eastAsia="Calibri"/>
                <w:sz w:val="17"/>
                <w:szCs w:val="17"/>
              </w:rPr>
            </w:pPr>
            <w:r w:rsidRPr="005A3B97">
              <w:rPr>
                <w:rFonts w:eastAsia="Calibri"/>
                <w:sz w:val="17"/>
                <w:szCs w:val="17"/>
              </w:rPr>
              <w:t>000В00000042178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88AEA3" w14:textId="77777777" w:rsidR="00E5636A" w:rsidRPr="005A3B97" w:rsidRDefault="00E5636A" w:rsidP="001D37E5">
            <w:pPr>
              <w:rPr>
                <w:rFonts w:eastAsia="Calibri"/>
                <w:sz w:val="17"/>
                <w:szCs w:val="17"/>
              </w:rPr>
            </w:pPr>
            <w:r w:rsidRPr="005A3B97">
              <w:rPr>
                <w:rFonts w:eastAsia="Calibri"/>
                <w:sz w:val="17"/>
                <w:szCs w:val="17"/>
              </w:rPr>
              <w:t xml:space="preserve">Аппарат сварочный </w:t>
            </w:r>
          </w:p>
        </w:tc>
        <w:tc>
          <w:tcPr>
            <w:tcW w:w="2268" w:type="dxa"/>
            <w:tcBorders>
              <w:top w:val="single" w:sz="8" w:space="0" w:color="auto"/>
              <w:left w:val="single" w:sz="8" w:space="0" w:color="auto"/>
              <w:bottom w:val="single" w:sz="8" w:space="0" w:color="auto"/>
              <w:right w:val="single" w:sz="8" w:space="0" w:color="auto"/>
            </w:tcBorders>
            <w:vAlign w:val="center"/>
          </w:tcPr>
          <w:p w14:paraId="60A098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F5253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A0FB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DD65DE" w14:textId="77777777" w:rsidR="00E5636A" w:rsidRPr="005A3B97" w:rsidRDefault="00E5636A" w:rsidP="001D37E5">
            <w:pPr>
              <w:rPr>
                <w:rFonts w:eastAsia="Calibri"/>
                <w:sz w:val="17"/>
                <w:szCs w:val="17"/>
              </w:rPr>
            </w:pPr>
            <w:r w:rsidRPr="005A3B97">
              <w:rPr>
                <w:rFonts w:eastAsia="Calibri"/>
                <w:sz w:val="17"/>
                <w:szCs w:val="17"/>
              </w:rPr>
              <w:t xml:space="preserve"> АДД-4002 УЗИО Мытищи</w:t>
            </w:r>
          </w:p>
        </w:tc>
      </w:tr>
      <w:tr w:rsidR="00E5636A" w:rsidRPr="005A3B97" w14:paraId="277A6E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1819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91B617" w14:textId="77777777" w:rsidR="00E5636A" w:rsidRPr="005A3B97" w:rsidRDefault="00E5636A" w:rsidP="001D37E5">
            <w:pPr>
              <w:rPr>
                <w:rFonts w:eastAsia="Calibri"/>
                <w:sz w:val="17"/>
                <w:szCs w:val="17"/>
              </w:rPr>
            </w:pPr>
            <w:r w:rsidRPr="005A3B97">
              <w:rPr>
                <w:rFonts w:eastAsia="Calibri"/>
                <w:sz w:val="17"/>
                <w:szCs w:val="17"/>
              </w:rPr>
              <w:t>Станция управления "Скважина-65"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0357C4" w14:textId="77777777" w:rsidR="00E5636A" w:rsidRPr="005A3B97" w:rsidRDefault="00E5636A" w:rsidP="001D37E5">
            <w:pPr>
              <w:jc w:val="center"/>
              <w:rPr>
                <w:rFonts w:eastAsia="Calibri"/>
                <w:sz w:val="17"/>
                <w:szCs w:val="17"/>
              </w:rPr>
            </w:pPr>
            <w:r w:rsidRPr="005A3B97">
              <w:rPr>
                <w:rFonts w:eastAsia="Calibri"/>
                <w:sz w:val="17"/>
                <w:szCs w:val="17"/>
              </w:rPr>
              <w:t>000В00000042256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4AB1A7" w14:textId="77777777" w:rsidR="00E5636A" w:rsidRPr="005A3B97" w:rsidRDefault="00E5636A" w:rsidP="001D37E5">
            <w:pPr>
              <w:rPr>
                <w:rFonts w:eastAsia="Calibri"/>
                <w:sz w:val="17"/>
                <w:szCs w:val="17"/>
              </w:rPr>
            </w:pPr>
            <w:r w:rsidRPr="005A3B97">
              <w:rPr>
                <w:rFonts w:eastAsia="Calibri"/>
                <w:sz w:val="17"/>
                <w:szCs w:val="17"/>
              </w:rPr>
              <w:t xml:space="preserve">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628E17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164CB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892A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39B250" w14:textId="77777777" w:rsidR="00E5636A" w:rsidRPr="005A3B97" w:rsidRDefault="00E5636A" w:rsidP="001D37E5">
            <w:pPr>
              <w:rPr>
                <w:rFonts w:eastAsia="Calibri"/>
                <w:sz w:val="17"/>
                <w:szCs w:val="17"/>
              </w:rPr>
            </w:pPr>
            <w:r w:rsidRPr="005A3B97">
              <w:rPr>
                <w:rFonts w:eastAsia="Calibri"/>
                <w:sz w:val="17"/>
                <w:szCs w:val="17"/>
              </w:rPr>
              <w:t xml:space="preserve"> "Скважина-65"</w:t>
            </w:r>
          </w:p>
        </w:tc>
      </w:tr>
      <w:tr w:rsidR="00E5636A" w:rsidRPr="005A3B97" w14:paraId="3995BB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FE0E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84077D" w14:textId="77777777" w:rsidR="00E5636A" w:rsidRPr="005A3B97" w:rsidRDefault="00E5636A" w:rsidP="001D37E5">
            <w:pPr>
              <w:rPr>
                <w:rFonts w:eastAsia="Calibri"/>
                <w:sz w:val="17"/>
                <w:szCs w:val="17"/>
              </w:rPr>
            </w:pPr>
            <w:r w:rsidRPr="005A3B97">
              <w:rPr>
                <w:rFonts w:eastAsia="Calibri"/>
                <w:sz w:val="17"/>
                <w:szCs w:val="17"/>
              </w:rPr>
              <w:t>Агрегат эл. насосный Д 320-5075кВт*1500 об/мин, Новомытищ. пр-т д.2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200773" w14:textId="77777777" w:rsidR="00E5636A" w:rsidRPr="005A3B97" w:rsidRDefault="00E5636A" w:rsidP="001D37E5">
            <w:pPr>
              <w:jc w:val="center"/>
              <w:rPr>
                <w:rFonts w:eastAsia="Calibri"/>
                <w:sz w:val="17"/>
                <w:szCs w:val="17"/>
              </w:rPr>
            </w:pPr>
            <w:r w:rsidRPr="005A3B97">
              <w:rPr>
                <w:rFonts w:eastAsia="Calibri"/>
                <w:sz w:val="17"/>
                <w:szCs w:val="17"/>
              </w:rPr>
              <w:t>000В00000042351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CA93BB"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49235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1429BC" w14:textId="77777777" w:rsidR="00E5636A" w:rsidRPr="005A3B97" w:rsidRDefault="00E5636A" w:rsidP="001D37E5">
            <w:pPr>
              <w:rPr>
                <w:rFonts w:eastAsia="Calibri"/>
                <w:sz w:val="17"/>
                <w:szCs w:val="17"/>
              </w:rPr>
            </w:pPr>
            <w:r w:rsidRPr="005A3B97">
              <w:rPr>
                <w:rFonts w:eastAsia="Calibri"/>
                <w:sz w:val="17"/>
                <w:szCs w:val="17"/>
              </w:rPr>
              <w:t xml:space="preserve"> Новомытищ. пр-т д.2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91EB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104E3A" w14:textId="77777777" w:rsidR="00E5636A" w:rsidRPr="005A3B97" w:rsidRDefault="00E5636A" w:rsidP="001D37E5">
            <w:pPr>
              <w:rPr>
                <w:rFonts w:eastAsia="Calibri"/>
                <w:sz w:val="17"/>
                <w:szCs w:val="17"/>
              </w:rPr>
            </w:pPr>
            <w:r w:rsidRPr="005A3B97">
              <w:rPr>
                <w:rFonts w:eastAsia="Calibri"/>
                <w:sz w:val="17"/>
                <w:szCs w:val="17"/>
              </w:rPr>
              <w:t xml:space="preserve"> Д 320-5075кВт*1500 об/мин </w:t>
            </w:r>
          </w:p>
        </w:tc>
      </w:tr>
      <w:tr w:rsidR="00E5636A" w:rsidRPr="005A3B97" w14:paraId="7A4F20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44DC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DE577C"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75кВт/1500об/мин, взу ОКБКП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CF02C4" w14:textId="77777777" w:rsidR="00E5636A" w:rsidRPr="005A3B97" w:rsidRDefault="00E5636A" w:rsidP="001D37E5">
            <w:pPr>
              <w:jc w:val="center"/>
              <w:rPr>
                <w:rFonts w:eastAsia="Calibri"/>
                <w:sz w:val="17"/>
                <w:szCs w:val="17"/>
              </w:rPr>
            </w:pPr>
            <w:r w:rsidRPr="005A3B97">
              <w:rPr>
                <w:rFonts w:eastAsia="Calibri"/>
                <w:sz w:val="17"/>
                <w:szCs w:val="17"/>
              </w:rPr>
              <w:t>000В00000042352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AA076C"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5DEB9B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B901C6" w14:textId="77777777" w:rsidR="00E5636A" w:rsidRPr="005A3B97" w:rsidRDefault="00E5636A" w:rsidP="001D37E5">
            <w:pPr>
              <w:rPr>
                <w:rFonts w:eastAsia="Calibri"/>
                <w:sz w:val="17"/>
                <w:szCs w:val="17"/>
              </w:rPr>
            </w:pPr>
            <w:r w:rsidRPr="005A3B97">
              <w:rPr>
                <w:rFonts w:eastAsia="Calibri"/>
                <w:sz w:val="17"/>
                <w:szCs w:val="17"/>
              </w:rPr>
              <w:t xml:space="preserve"> взу ОКБКП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85C9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A1FC0B" w14:textId="77777777" w:rsidR="00E5636A" w:rsidRPr="005A3B97" w:rsidRDefault="00E5636A" w:rsidP="001D37E5">
            <w:pPr>
              <w:rPr>
                <w:rFonts w:eastAsia="Calibri"/>
                <w:sz w:val="17"/>
                <w:szCs w:val="17"/>
              </w:rPr>
            </w:pPr>
            <w:r w:rsidRPr="005A3B97">
              <w:rPr>
                <w:rFonts w:eastAsia="Calibri"/>
                <w:sz w:val="17"/>
                <w:szCs w:val="17"/>
              </w:rPr>
              <w:t xml:space="preserve"> Д 320-50 75кВт/1500об/мин </w:t>
            </w:r>
          </w:p>
        </w:tc>
      </w:tr>
      <w:tr w:rsidR="00E5636A" w:rsidRPr="005A3B97" w14:paraId="7A4A23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AABE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52873A" w14:textId="77777777" w:rsidR="00E5636A" w:rsidRPr="005A3B97" w:rsidRDefault="00E5636A" w:rsidP="001D37E5">
            <w:pPr>
              <w:rPr>
                <w:rFonts w:eastAsia="Calibri"/>
                <w:sz w:val="17"/>
                <w:szCs w:val="17"/>
              </w:rPr>
            </w:pPr>
            <w:r w:rsidRPr="005A3B97">
              <w:rPr>
                <w:rFonts w:eastAsia="Calibri"/>
                <w:sz w:val="17"/>
                <w:szCs w:val="17"/>
              </w:rPr>
              <w:t>Агрегат эл.насосный КМ 65-50-160/2-55, 5кВт пр. дренаж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1AA951" w14:textId="77777777" w:rsidR="00E5636A" w:rsidRPr="005A3B97" w:rsidRDefault="00E5636A" w:rsidP="001D37E5">
            <w:pPr>
              <w:jc w:val="center"/>
              <w:rPr>
                <w:rFonts w:eastAsia="Calibri"/>
                <w:sz w:val="17"/>
                <w:szCs w:val="17"/>
              </w:rPr>
            </w:pPr>
            <w:r w:rsidRPr="005A3B97">
              <w:rPr>
                <w:rFonts w:eastAsia="Calibri"/>
                <w:sz w:val="17"/>
                <w:szCs w:val="17"/>
              </w:rPr>
              <w:t>000В00000042358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DE5BD2"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07567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1055A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B355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E38AA0" w14:textId="77777777" w:rsidR="00E5636A" w:rsidRPr="005A3B97" w:rsidRDefault="00E5636A" w:rsidP="001D37E5">
            <w:pPr>
              <w:rPr>
                <w:rFonts w:eastAsia="Calibri"/>
                <w:sz w:val="17"/>
                <w:szCs w:val="17"/>
              </w:rPr>
            </w:pPr>
            <w:r w:rsidRPr="005A3B97">
              <w:rPr>
                <w:rFonts w:eastAsia="Calibri"/>
                <w:sz w:val="17"/>
                <w:szCs w:val="17"/>
              </w:rPr>
              <w:t xml:space="preserve"> КМ 65-50-160/2-55, 5кВт пр. дренаж</w:t>
            </w:r>
          </w:p>
        </w:tc>
      </w:tr>
      <w:tr w:rsidR="00E5636A" w:rsidRPr="005A3B97" w14:paraId="7A521B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4A27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DB81D1" w14:textId="77777777" w:rsidR="00E5636A" w:rsidRPr="005A3B97" w:rsidRDefault="00E5636A" w:rsidP="001D37E5">
            <w:pPr>
              <w:rPr>
                <w:rFonts w:eastAsia="Calibri"/>
                <w:sz w:val="17"/>
                <w:szCs w:val="17"/>
              </w:rPr>
            </w:pPr>
            <w:r w:rsidRPr="005A3B97">
              <w:rPr>
                <w:rFonts w:eastAsia="Calibri"/>
                <w:sz w:val="17"/>
                <w:szCs w:val="17"/>
              </w:rPr>
              <w:t>Электротельфер (Т-10332; г/п-1т) рег.№1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1020F8" w14:textId="77777777" w:rsidR="00E5636A" w:rsidRPr="005A3B97" w:rsidRDefault="00E5636A" w:rsidP="001D37E5">
            <w:pPr>
              <w:jc w:val="center"/>
              <w:rPr>
                <w:rFonts w:eastAsia="Calibri"/>
                <w:sz w:val="17"/>
                <w:szCs w:val="17"/>
              </w:rPr>
            </w:pPr>
            <w:r w:rsidRPr="005A3B97">
              <w:rPr>
                <w:rFonts w:eastAsia="Calibri"/>
                <w:sz w:val="17"/>
                <w:szCs w:val="17"/>
              </w:rPr>
              <w:t>000В00000042399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CD8F40"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25FD7D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B88CB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FAAF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241BF9" w14:textId="77777777" w:rsidR="00E5636A" w:rsidRPr="005A3B97" w:rsidRDefault="00E5636A" w:rsidP="001D37E5">
            <w:pPr>
              <w:rPr>
                <w:rFonts w:eastAsia="Calibri"/>
                <w:sz w:val="17"/>
                <w:szCs w:val="17"/>
              </w:rPr>
            </w:pPr>
            <w:r w:rsidRPr="005A3B97">
              <w:rPr>
                <w:rFonts w:eastAsia="Calibri"/>
                <w:sz w:val="17"/>
                <w:szCs w:val="17"/>
              </w:rPr>
              <w:t xml:space="preserve"> Т-10332; г/п-1т рег.№1</w:t>
            </w:r>
          </w:p>
        </w:tc>
      </w:tr>
      <w:tr w:rsidR="00E5636A" w:rsidRPr="005A3B97" w14:paraId="5E11B9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E610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04B20E" w14:textId="77777777" w:rsidR="00E5636A" w:rsidRPr="005A3B97" w:rsidRDefault="00E5636A" w:rsidP="001D37E5">
            <w:pPr>
              <w:rPr>
                <w:rFonts w:eastAsia="Calibri"/>
                <w:sz w:val="17"/>
                <w:szCs w:val="17"/>
              </w:rPr>
            </w:pPr>
            <w:r w:rsidRPr="005A3B97">
              <w:rPr>
                <w:rFonts w:eastAsia="Calibri"/>
                <w:sz w:val="17"/>
                <w:szCs w:val="17"/>
              </w:rPr>
              <w:t>Электротельфер (Т-10532; г/п-3, 2т) рег.№7 погр.-разгр. площ.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2F792E" w14:textId="77777777" w:rsidR="00E5636A" w:rsidRPr="005A3B97" w:rsidRDefault="00E5636A" w:rsidP="001D37E5">
            <w:pPr>
              <w:jc w:val="center"/>
              <w:rPr>
                <w:rFonts w:eastAsia="Calibri"/>
                <w:sz w:val="17"/>
                <w:szCs w:val="17"/>
              </w:rPr>
            </w:pPr>
            <w:r w:rsidRPr="005A3B97">
              <w:rPr>
                <w:rFonts w:eastAsia="Calibri"/>
                <w:sz w:val="17"/>
                <w:szCs w:val="17"/>
              </w:rPr>
              <w:t>000В00000042400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48DF76"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28B16E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DCE36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0BE6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85EE3E" w14:textId="77777777" w:rsidR="00E5636A" w:rsidRPr="005A3B97" w:rsidRDefault="00E5636A" w:rsidP="001D37E5">
            <w:pPr>
              <w:rPr>
                <w:rFonts w:eastAsia="Calibri"/>
                <w:sz w:val="17"/>
                <w:szCs w:val="17"/>
              </w:rPr>
            </w:pPr>
            <w:r w:rsidRPr="005A3B97">
              <w:rPr>
                <w:rFonts w:eastAsia="Calibri"/>
                <w:sz w:val="17"/>
                <w:szCs w:val="17"/>
              </w:rPr>
              <w:t xml:space="preserve"> Т-10532; г/п-3, 2т рег.№7 погр.-разгр. площ.</w:t>
            </w:r>
          </w:p>
        </w:tc>
      </w:tr>
      <w:tr w:rsidR="00E5636A" w:rsidRPr="005A3B97" w14:paraId="1B2267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F63E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C60011" w14:textId="77777777" w:rsidR="00E5636A" w:rsidRPr="005A3B97" w:rsidRDefault="00E5636A" w:rsidP="001D37E5">
            <w:pPr>
              <w:rPr>
                <w:rFonts w:eastAsia="Calibri"/>
                <w:sz w:val="17"/>
                <w:szCs w:val="17"/>
              </w:rPr>
            </w:pPr>
            <w:r w:rsidRPr="005A3B97">
              <w:rPr>
                <w:rFonts w:eastAsia="Calibri"/>
                <w:sz w:val="17"/>
                <w:szCs w:val="17"/>
              </w:rPr>
              <w:t>Новомытищинский пр-т д.43 к.3/4/5, ПНС "Берег", насос N1 К 80-50-200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FD5A8D" w14:textId="77777777" w:rsidR="00E5636A" w:rsidRPr="005A3B97" w:rsidRDefault="00E5636A" w:rsidP="001D37E5">
            <w:pPr>
              <w:jc w:val="center"/>
              <w:rPr>
                <w:rFonts w:eastAsia="Calibri"/>
                <w:sz w:val="17"/>
                <w:szCs w:val="17"/>
              </w:rPr>
            </w:pPr>
            <w:r w:rsidRPr="005A3B97">
              <w:rPr>
                <w:rFonts w:eastAsia="Calibri"/>
                <w:sz w:val="17"/>
                <w:szCs w:val="17"/>
              </w:rPr>
              <w:t>000В00000042407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87ACE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D0150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836AA8"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д.43 к.3/4/5, 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9F7C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785A05" w14:textId="77777777" w:rsidR="00E5636A" w:rsidRPr="005A3B97" w:rsidRDefault="00E5636A" w:rsidP="001D37E5">
            <w:pPr>
              <w:rPr>
                <w:rFonts w:eastAsia="Calibri"/>
                <w:sz w:val="17"/>
                <w:szCs w:val="17"/>
              </w:rPr>
            </w:pPr>
            <w:r w:rsidRPr="005A3B97">
              <w:rPr>
                <w:rFonts w:eastAsia="Calibri"/>
                <w:sz w:val="17"/>
                <w:szCs w:val="17"/>
              </w:rPr>
              <w:t xml:space="preserve"> N1 К 80-50-200</w:t>
            </w:r>
          </w:p>
        </w:tc>
      </w:tr>
      <w:tr w:rsidR="00E5636A" w:rsidRPr="005A3B97" w14:paraId="2DF063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D66E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59F5DF" w14:textId="77777777" w:rsidR="00E5636A" w:rsidRPr="005A3B97" w:rsidRDefault="00E5636A" w:rsidP="001D37E5">
            <w:pPr>
              <w:rPr>
                <w:rFonts w:eastAsia="Calibri"/>
                <w:sz w:val="17"/>
                <w:szCs w:val="17"/>
              </w:rPr>
            </w:pPr>
            <w:r w:rsidRPr="005A3B97">
              <w:rPr>
                <w:rFonts w:eastAsia="Calibri"/>
                <w:sz w:val="17"/>
                <w:szCs w:val="17"/>
              </w:rPr>
              <w:t>Новомытищинский пр-т д.43 к.3/4/5, ПНС "Берег", насос N2К 80-50-200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3A4FE5" w14:textId="77777777" w:rsidR="00E5636A" w:rsidRPr="005A3B97" w:rsidRDefault="00E5636A" w:rsidP="001D37E5">
            <w:pPr>
              <w:jc w:val="center"/>
              <w:rPr>
                <w:rFonts w:eastAsia="Calibri"/>
                <w:sz w:val="17"/>
                <w:szCs w:val="17"/>
              </w:rPr>
            </w:pPr>
            <w:r w:rsidRPr="005A3B97">
              <w:rPr>
                <w:rFonts w:eastAsia="Calibri"/>
                <w:sz w:val="17"/>
                <w:szCs w:val="17"/>
              </w:rPr>
              <w:t>000В00000042408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17BC8A"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9A8C4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82E407"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д.43 к.3/4/5, 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72C7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537D07" w14:textId="77777777" w:rsidR="00E5636A" w:rsidRPr="005A3B97" w:rsidRDefault="00E5636A" w:rsidP="001D37E5">
            <w:pPr>
              <w:rPr>
                <w:rFonts w:eastAsia="Calibri"/>
                <w:sz w:val="17"/>
                <w:szCs w:val="17"/>
              </w:rPr>
            </w:pPr>
            <w:r w:rsidRPr="005A3B97">
              <w:rPr>
                <w:rFonts w:eastAsia="Calibri"/>
                <w:sz w:val="17"/>
                <w:szCs w:val="17"/>
              </w:rPr>
              <w:t xml:space="preserve"> N2К 80-50-200</w:t>
            </w:r>
          </w:p>
        </w:tc>
      </w:tr>
      <w:tr w:rsidR="00E5636A" w:rsidRPr="005A3B97" w14:paraId="3E554C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1352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4C9A2C" w14:textId="77777777" w:rsidR="00E5636A" w:rsidRPr="005A3B97" w:rsidRDefault="00E5636A" w:rsidP="001D37E5">
            <w:pPr>
              <w:rPr>
                <w:rFonts w:eastAsia="Calibri"/>
                <w:sz w:val="17"/>
                <w:szCs w:val="17"/>
              </w:rPr>
            </w:pPr>
            <w:r w:rsidRPr="005A3B97">
              <w:rPr>
                <w:rFonts w:eastAsia="Calibri"/>
                <w:sz w:val="17"/>
                <w:szCs w:val="17"/>
              </w:rPr>
              <w:t>Новомытищинский пр-т д.43 к.3/4/5, ПНС "Берег", насос N3 К 80-50-200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C36DB6" w14:textId="77777777" w:rsidR="00E5636A" w:rsidRPr="005A3B97" w:rsidRDefault="00E5636A" w:rsidP="001D37E5">
            <w:pPr>
              <w:jc w:val="center"/>
              <w:rPr>
                <w:rFonts w:eastAsia="Calibri"/>
                <w:sz w:val="17"/>
                <w:szCs w:val="17"/>
              </w:rPr>
            </w:pPr>
            <w:r w:rsidRPr="005A3B97">
              <w:rPr>
                <w:rFonts w:eastAsia="Calibri"/>
                <w:sz w:val="17"/>
                <w:szCs w:val="17"/>
              </w:rPr>
              <w:t>000В00000042409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54D640"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CAC4E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3D617D"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д.43 к.3/4/5, 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D1BF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B2D2FF" w14:textId="77777777" w:rsidR="00E5636A" w:rsidRPr="005A3B97" w:rsidRDefault="00E5636A" w:rsidP="001D37E5">
            <w:pPr>
              <w:rPr>
                <w:rFonts w:eastAsia="Calibri"/>
                <w:sz w:val="17"/>
                <w:szCs w:val="17"/>
              </w:rPr>
            </w:pPr>
            <w:r w:rsidRPr="005A3B97">
              <w:rPr>
                <w:rFonts w:eastAsia="Calibri"/>
                <w:sz w:val="17"/>
                <w:szCs w:val="17"/>
              </w:rPr>
              <w:t xml:space="preserve"> N3 К 80-50-200</w:t>
            </w:r>
          </w:p>
        </w:tc>
      </w:tr>
      <w:tr w:rsidR="00E5636A" w:rsidRPr="005A3B97" w14:paraId="2B1497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5ABB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DA89BC" w14:textId="77777777" w:rsidR="00E5636A" w:rsidRPr="005A3B97" w:rsidRDefault="00E5636A" w:rsidP="001D37E5">
            <w:pPr>
              <w:rPr>
                <w:rFonts w:eastAsia="Calibri"/>
                <w:sz w:val="17"/>
                <w:szCs w:val="17"/>
              </w:rPr>
            </w:pPr>
            <w:r w:rsidRPr="005A3B97">
              <w:rPr>
                <w:rFonts w:eastAsia="Calibri"/>
                <w:sz w:val="17"/>
                <w:szCs w:val="17"/>
              </w:rPr>
              <w:t>МЛТИ №2, таль электрическая ТЭ-050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E2C5E4" w14:textId="77777777" w:rsidR="00E5636A" w:rsidRPr="005A3B97" w:rsidRDefault="00E5636A" w:rsidP="001D37E5">
            <w:pPr>
              <w:jc w:val="center"/>
              <w:rPr>
                <w:rFonts w:eastAsia="Calibri"/>
                <w:sz w:val="17"/>
                <w:szCs w:val="17"/>
              </w:rPr>
            </w:pPr>
            <w:r w:rsidRPr="005A3B97">
              <w:rPr>
                <w:rFonts w:eastAsia="Calibri"/>
                <w:sz w:val="17"/>
                <w:szCs w:val="17"/>
              </w:rPr>
              <w:t>000В00000042450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CE9870" w14:textId="77777777" w:rsidR="00E5636A" w:rsidRPr="005A3B97" w:rsidRDefault="00E5636A" w:rsidP="001D37E5">
            <w:pPr>
              <w:rPr>
                <w:rFonts w:eastAsia="Calibri"/>
                <w:sz w:val="17"/>
                <w:szCs w:val="17"/>
              </w:rPr>
            </w:pPr>
            <w:r w:rsidRPr="005A3B97">
              <w:rPr>
                <w:rFonts w:eastAsia="Calibri"/>
                <w:sz w:val="17"/>
                <w:szCs w:val="17"/>
              </w:rPr>
              <w:t xml:space="preserve"> таль электрическая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70BAEE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499D17" w14:textId="77777777" w:rsidR="00E5636A" w:rsidRPr="005A3B97" w:rsidRDefault="00E5636A" w:rsidP="001D37E5">
            <w:pPr>
              <w:rPr>
                <w:rFonts w:eastAsia="Calibri"/>
                <w:sz w:val="17"/>
                <w:szCs w:val="17"/>
              </w:rPr>
            </w:pPr>
            <w:r w:rsidRPr="005A3B97">
              <w:rPr>
                <w:rFonts w:eastAsia="Calibri"/>
                <w:sz w:val="17"/>
                <w:szCs w:val="17"/>
              </w:rPr>
              <w:t xml:space="preserve">МЛТИ №2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1C57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592CB2" w14:textId="77777777" w:rsidR="00E5636A" w:rsidRPr="005A3B97" w:rsidRDefault="00E5636A" w:rsidP="001D37E5">
            <w:pPr>
              <w:rPr>
                <w:rFonts w:eastAsia="Calibri"/>
                <w:sz w:val="17"/>
                <w:szCs w:val="17"/>
              </w:rPr>
            </w:pPr>
            <w:r w:rsidRPr="005A3B97">
              <w:rPr>
                <w:rFonts w:eastAsia="Calibri"/>
                <w:sz w:val="17"/>
                <w:szCs w:val="17"/>
              </w:rPr>
              <w:t xml:space="preserve"> ТЭ-050</w:t>
            </w:r>
          </w:p>
        </w:tc>
      </w:tr>
      <w:tr w:rsidR="00E5636A" w:rsidRPr="005A3B97" w14:paraId="686154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0FBB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A4BA1C"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64-30215кВт, ПНС ЦТП ул.Летная д.36 к.1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8489B4" w14:textId="77777777" w:rsidR="00E5636A" w:rsidRPr="005A3B97" w:rsidRDefault="00E5636A" w:rsidP="001D37E5">
            <w:pPr>
              <w:jc w:val="center"/>
              <w:rPr>
                <w:rFonts w:eastAsia="Calibri"/>
                <w:sz w:val="17"/>
                <w:szCs w:val="17"/>
              </w:rPr>
            </w:pPr>
            <w:r w:rsidRPr="005A3B97">
              <w:rPr>
                <w:rFonts w:eastAsia="Calibri"/>
                <w:sz w:val="17"/>
                <w:szCs w:val="17"/>
              </w:rPr>
              <w:t>000В00000042550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A3ADD0"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154FBB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E9A295" w14:textId="77777777" w:rsidR="00E5636A" w:rsidRPr="005A3B97" w:rsidRDefault="00E5636A" w:rsidP="001D37E5">
            <w:pPr>
              <w:rPr>
                <w:rFonts w:eastAsia="Calibri"/>
                <w:sz w:val="17"/>
                <w:szCs w:val="17"/>
              </w:rPr>
            </w:pPr>
            <w:r w:rsidRPr="005A3B97">
              <w:rPr>
                <w:rFonts w:eastAsia="Calibri"/>
                <w:sz w:val="17"/>
                <w:szCs w:val="17"/>
              </w:rPr>
              <w:t xml:space="preserve"> ПНС ЦТП ул.Летная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0EF1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41EE57" w14:textId="77777777" w:rsidR="00E5636A" w:rsidRPr="005A3B97" w:rsidRDefault="00E5636A" w:rsidP="001D37E5">
            <w:pPr>
              <w:rPr>
                <w:rFonts w:eastAsia="Calibri"/>
                <w:sz w:val="17"/>
                <w:szCs w:val="17"/>
              </w:rPr>
            </w:pPr>
            <w:r w:rsidRPr="005A3B97">
              <w:rPr>
                <w:rFonts w:eastAsia="Calibri"/>
                <w:sz w:val="17"/>
                <w:szCs w:val="17"/>
              </w:rPr>
              <w:t xml:space="preserve"> АЦМС 64-30215кВт </w:t>
            </w:r>
          </w:p>
        </w:tc>
      </w:tr>
      <w:tr w:rsidR="00E5636A" w:rsidRPr="005A3B97" w14:paraId="276BEF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E245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8D2942"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64-30215кВт, ПНС ЦТП ул.Летная д.36 к.1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747C4E" w14:textId="77777777" w:rsidR="00E5636A" w:rsidRPr="005A3B97" w:rsidRDefault="00E5636A" w:rsidP="001D37E5">
            <w:pPr>
              <w:jc w:val="center"/>
              <w:rPr>
                <w:rFonts w:eastAsia="Calibri"/>
                <w:sz w:val="17"/>
                <w:szCs w:val="17"/>
              </w:rPr>
            </w:pPr>
            <w:r w:rsidRPr="005A3B97">
              <w:rPr>
                <w:rFonts w:eastAsia="Calibri"/>
                <w:sz w:val="17"/>
                <w:szCs w:val="17"/>
              </w:rPr>
              <w:t>000В00000042551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D18012"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C2B14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B1A976" w14:textId="77777777" w:rsidR="00E5636A" w:rsidRPr="005A3B97" w:rsidRDefault="00E5636A" w:rsidP="001D37E5">
            <w:pPr>
              <w:rPr>
                <w:rFonts w:eastAsia="Calibri"/>
                <w:sz w:val="17"/>
                <w:szCs w:val="17"/>
              </w:rPr>
            </w:pPr>
            <w:r w:rsidRPr="005A3B97">
              <w:rPr>
                <w:rFonts w:eastAsia="Calibri"/>
                <w:sz w:val="17"/>
                <w:szCs w:val="17"/>
              </w:rPr>
              <w:t xml:space="preserve"> ПНС ЦТП ул.Летная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BEE6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A3D696" w14:textId="77777777" w:rsidR="00E5636A" w:rsidRPr="005A3B97" w:rsidRDefault="00E5636A" w:rsidP="001D37E5">
            <w:pPr>
              <w:rPr>
                <w:rFonts w:eastAsia="Calibri"/>
                <w:sz w:val="17"/>
                <w:szCs w:val="17"/>
              </w:rPr>
            </w:pPr>
            <w:r w:rsidRPr="005A3B97">
              <w:rPr>
                <w:rFonts w:eastAsia="Calibri"/>
                <w:sz w:val="17"/>
                <w:szCs w:val="17"/>
              </w:rPr>
              <w:t xml:space="preserve"> АЦМС 64-30215кВт </w:t>
            </w:r>
          </w:p>
        </w:tc>
      </w:tr>
      <w:tr w:rsidR="00E5636A" w:rsidRPr="005A3B97" w14:paraId="7C6FB1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C6D5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E91DC8"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64-30215кВт, ПНС ЦТП ул.Летная д.36 к.1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286071" w14:textId="77777777" w:rsidR="00E5636A" w:rsidRPr="005A3B97" w:rsidRDefault="00E5636A" w:rsidP="001D37E5">
            <w:pPr>
              <w:jc w:val="center"/>
              <w:rPr>
                <w:rFonts w:eastAsia="Calibri"/>
                <w:sz w:val="17"/>
                <w:szCs w:val="17"/>
              </w:rPr>
            </w:pPr>
            <w:r w:rsidRPr="005A3B97">
              <w:rPr>
                <w:rFonts w:eastAsia="Calibri"/>
                <w:sz w:val="17"/>
                <w:szCs w:val="17"/>
              </w:rPr>
              <w:t>000В00000042552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08A047"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57F973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CBEA77" w14:textId="77777777" w:rsidR="00E5636A" w:rsidRPr="005A3B97" w:rsidRDefault="00E5636A" w:rsidP="001D37E5">
            <w:pPr>
              <w:rPr>
                <w:rFonts w:eastAsia="Calibri"/>
                <w:sz w:val="17"/>
                <w:szCs w:val="17"/>
              </w:rPr>
            </w:pPr>
            <w:r w:rsidRPr="005A3B97">
              <w:rPr>
                <w:rFonts w:eastAsia="Calibri"/>
                <w:sz w:val="17"/>
                <w:szCs w:val="17"/>
              </w:rPr>
              <w:t xml:space="preserve"> ПНС ЦТП ул.Летная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EEA0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992D67" w14:textId="77777777" w:rsidR="00E5636A" w:rsidRPr="005A3B97" w:rsidRDefault="00E5636A" w:rsidP="001D37E5">
            <w:pPr>
              <w:rPr>
                <w:rFonts w:eastAsia="Calibri"/>
                <w:sz w:val="17"/>
                <w:szCs w:val="17"/>
              </w:rPr>
            </w:pPr>
            <w:r w:rsidRPr="005A3B97">
              <w:rPr>
                <w:rFonts w:eastAsia="Calibri"/>
                <w:sz w:val="17"/>
                <w:szCs w:val="17"/>
              </w:rPr>
              <w:t xml:space="preserve"> АЦМС 64-30215кВт </w:t>
            </w:r>
          </w:p>
        </w:tc>
      </w:tr>
      <w:tr w:rsidR="00E5636A" w:rsidRPr="005A3B97" w14:paraId="4639AC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0674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B9B61A" w14:textId="77777777" w:rsidR="00E5636A" w:rsidRPr="005A3B97" w:rsidRDefault="00E5636A" w:rsidP="001D37E5">
            <w:pPr>
              <w:rPr>
                <w:rFonts w:eastAsia="Calibri"/>
                <w:sz w:val="17"/>
                <w:szCs w:val="17"/>
              </w:rPr>
            </w:pPr>
            <w:r w:rsidRPr="005A3B97">
              <w:rPr>
                <w:rFonts w:eastAsia="Calibri"/>
                <w:sz w:val="17"/>
                <w:szCs w:val="17"/>
              </w:rPr>
              <w:t>Новомытищинский пр-т, д.3 к.12ПНС, насос КМ 100-80-160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8BE0CD" w14:textId="77777777" w:rsidR="00E5636A" w:rsidRPr="005A3B97" w:rsidRDefault="00E5636A" w:rsidP="001D37E5">
            <w:pPr>
              <w:jc w:val="center"/>
              <w:rPr>
                <w:rFonts w:eastAsia="Calibri"/>
                <w:sz w:val="17"/>
                <w:szCs w:val="17"/>
              </w:rPr>
            </w:pPr>
            <w:r w:rsidRPr="005A3B97">
              <w:rPr>
                <w:rFonts w:eastAsia="Calibri"/>
                <w:sz w:val="17"/>
                <w:szCs w:val="17"/>
              </w:rPr>
              <w:t>000В00000042660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3C251C"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068A1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FA2F80"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д.3 к.12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FD2A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53503A" w14:textId="77777777" w:rsidR="00E5636A" w:rsidRPr="005A3B97" w:rsidRDefault="00E5636A" w:rsidP="001D37E5">
            <w:pPr>
              <w:rPr>
                <w:rFonts w:eastAsia="Calibri"/>
                <w:sz w:val="17"/>
                <w:szCs w:val="17"/>
              </w:rPr>
            </w:pPr>
            <w:r w:rsidRPr="005A3B97">
              <w:rPr>
                <w:rFonts w:eastAsia="Calibri"/>
                <w:sz w:val="17"/>
                <w:szCs w:val="17"/>
              </w:rPr>
              <w:t xml:space="preserve"> КМ 100-80-160</w:t>
            </w:r>
          </w:p>
        </w:tc>
      </w:tr>
      <w:tr w:rsidR="00E5636A" w:rsidRPr="005A3B97" w14:paraId="74EEE9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AD6F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8DE276" w14:textId="77777777" w:rsidR="00E5636A" w:rsidRPr="005A3B97" w:rsidRDefault="00E5636A" w:rsidP="001D37E5">
            <w:pPr>
              <w:rPr>
                <w:rFonts w:eastAsia="Calibri"/>
                <w:sz w:val="17"/>
                <w:szCs w:val="17"/>
              </w:rPr>
            </w:pPr>
            <w:r w:rsidRPr="005A3B97">
              <w:rPr>
                <w:rFonts w:eastAsia="Calibri"/>
                <w:sz w:val="17"/>
                <w:szCs w:val="17"/>
              </w:rPr>
              <w:t>Новомытищинский пр-т, д.3 к.12ПНС, насос КМ 100-80-160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35CB04" w14:textId="77777777" w:rsidR="00E5636A" w:rsidRPr="005A3B97" w:rsidRDefault="00E5636A" w:rsidP="001D37E5">
            <w:pPr>
              <w:jc w:val="center"/>
              <w:rPr>
                <w:rFonts w:eastAsia="Calibri"/>
                <w:sz w:val="17"/>
                <w:szCs w:val="17"/>
              </w:rPr>
            </w:pPr>
            <w:r w:rsidRPr="005A3B97">
              <w:rPr>
                <w:rFonts w:eastAsia="Calibri"/>
                <w:sz w:val="17"/>
                <w:szCs w:val="17"/>
              </w:rPr>
              <w:t>000В00000042661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BA45ED"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A1957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2FA7FC"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д.3 к.12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4C4E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5C45CF" w14:textId="77777777" w:rsidR="00E5636A" w:rsidRPr="005A3B97" w:rsidRDefault="00E5636A" w:rsidP="001D37E5">
            <w:pPr>
              <w:rPr>
                <w:rFonts w:eastAsia="Calibri"/>
                <w:sz w:val="17"/>
                <w:szCs w:val="17"/>
              </w:rPr>
            </w:pPr>
            <w:r w:rsidRPr="005A3B97">
              <w:rPr>
                <w:rFonts w:eastAsia="Calibri"/>
                <w:sz w:val="17"/>
                <w:szCs w:val="17"/>
              </w:rPr>
              <w:t xml:space="preserve"> КМ 100-80-160</w:t>
            </w:r>
          </w:p>
        </w:tc>
      </w:tr>
      <w:tr w:rsidR="00E5636A" w:rsidRPr="005A3B97" w14:paraId="22986E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78CC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5B2C92" w14:textId="77777777" w:rsidR="00E5636A" w:rsidRPr="005A3B97" w:rsidRDefault="00E5636A" w:rsidP="001D37E5">
            <w:pPr>
              <w:rPr>
                <w:rFonts w:eastAsia="Calibri"/>
                <w:sz w:val="17"/>
                <w:szCs w:val="17"/>
              </w:rPr>
            </w:pPr>
            <w:r w:rsidRPr="005A3B97">
              <w:rPr>
                <w:rFonts w:eastAsia="Calibri"/>
                <w:sz w:val="17"/>
                <w:szCs w:val="17"/>
              </w:rPr>
              <w:t>Новомытищинский пр-т д.3/12 насосная, оборудование (эл.обор-е, автоматика)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C9898B" w14:textId="77777777" w:rsidR="00E5636A" w:rsidRPr="005A3B97" w:rsidRDefault="00E5636A" w:rsidP="001D37E5">
            <w:pPr>
              <w:jc w:val="center"/>
              <w:rPr>
                <w:rFonts w:eastAsia="Calibri"/>
                <w:sz w:val="17"/>
                <w:szCs w:val="17"/>
              </w:rPr>
            </w:pPr>
            <w:r w:rsidRPr="005A3B97">
              <w:rPr>
                <w:rFonts w:eastAsia="Calibri"/>
                <w:sz w:val="17"/>
                <w:szCs w:val="17"/>
              </w:rPr>
              <w:t>000В00000042662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AE95A7"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53B000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19EB32"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д.3/12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6093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F5B11D" w14:textId="77777777" w:rsidR="00E5636A" w:rsidRPr="005A3B97" w:rsidRDefault="00E5636A" w:rsidP="001D37E5">
            <w:pPr>
              <w:rPr>
                <w:rFonts w:eastAsia="Calibri"/>
                <w:sz w:val="17"/>
                <w:szCs w:val="17"/>
              </w:rPr>
            </w:pPr>
            <w:r w:rsidRPr="005A3B97">
              <w:rPr>
                <w:rFonts w:eastAsia="Calibri"/>
                <w:sz w:val="17"/>
                <w:szCs w:val="17"/>
              </w:rPr>
              <w:t xml:space="preserve"> эл.обор-е, автоматика </w:t>
            </w:r>
          </w:p>
        </w:tc>
      </w:tr>
      <w:tr w:rsidR="00E5636A" w:rsidRPr="005A3B97" w14:paraId="58A857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C635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F74C65" w14:textId="77777777" w:rsidR="00E5636A" w:rsidRPr="005A3B97" w:rsidRDefault="00E5636A" w:rsidP="001D37E5">
            <w:pPr>
              <w:rPr>
                <w:rFonts w:eastAsia="Calibri"/>
                <w:sz w:val="17"/>
                <w:szCs w:val="17"/>
              </w:rPr>
            </w:pPr>
            <w:r w:rsidRPr="005A3B97">
              <w:rPr>
                <w:rFonts w:eastAsia="Calibri"/>
                <w:sz w:val="17"/>
                <w:szCs w:val="17"/>
              </w:rPr>
              <w:t>Эрисмана ПНС, преобразователь частоты ПЧ-ТТПТ-160-380-50-02-УХЛ4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3AA9D7" w14:textId="77777777" w:rsidR="00E5636A" w:rsidRPr="005A3B97" w:rsidRDefault="00E5636A" w:rsidP="001D37E5">
            <w:pPr>
              <w:jc w:val="center"/>
              <w:rPr>
                <w:rFonts w:eastAsia="Calibri"/>
                <w:sz w:val="17"/>
                <w:szCs w:val="17"/>
              </w:rPr>
            </w:pPr>
            <w:r w:rsidRPr="005A3B97">
              <w:rPr>
                <w:rFonts w:eastAsia="Calibri"/>
                <w:sz w:val="17"/>
                <w:szCs w:val="17"/>
              </w:rPr>
              <w:t>000В00000042680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926D5A" w14:textId="77777777" w:rsidR="00E5636A" w:rsidRPr="005A3B97" w:rsidRDefault="00E5636A" w:rsidP="001D37E5">
            <w:pPr>
              <w:rPr>
                <w:rFonts w:eastAsia="Calibri"/>
                <w:sz w:val="17"/>
                <w:szCs w:val="17"/>
              </w:rPr>
            </w:pPr>
            <w:r w:rsidRPr="005A3B97">
              <w:rPr>
                <w:rFonts w:eastAsia="Calibri"/>
                <w:sz w:val="17"/>
                <w:szCs w:val="17"/>
              </w:rPr>
              <w:t xml:space="preserve"> преобразователь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497A04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FDA8E0" w14:textId="77777777" w:rsidR="00E5636A" w:rsidRPr="005A3B97" w:rsidRDefault="00E5636A" w:rsidP="001D37E5">
            <w:pPr>
              <w:rPr>
                <w:rFonts w:eastAsia="Calibri"/>
                <w:sz w:val="17"/>
                <w:szCs w:val="17"/>
              </w:rPr>
            </w:pPr>
            <w:r w:rsidRPr="005A3B97">
              <w:rPr>
                <w:rFonts w:eastAsia="Calibri"/>
                <w:sz w:val="17"/>
                <w:szCs w:val="17"/>
              </w:rPr>
              <w:t xml:space="preserve">Эрисмана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4484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971909" w14:textId="77777777" w:rsidR="00E5636A" w:rsidRPr="005A3B97" w:rsidRDefault="00E5636A" w:rsidP="001D37E5">
            <w:pPr>
              <w:rPr>
                <w:rFonts w:eastAsia="Calibri"/>
                <w:sz w:val="17"/>
                <w:szCs w:val="17"/>
              </w:rPr>
            </w:pPr>
            <w:r w:rsidRPr="005A3B97">
              <w:rPr>
                <w:rFonts w:eastAsia="Calibri"/>
                <w:sz w:val="17"/>
                <w:szCs w:val="17"/>
              </w:rPr>
              <w:t xml:space="preserve"> ПЧ-ТТПТ-160-380-50-02-УХЛ4</w:t>
            </w:r>
          </w:p>
        </w:tc>
      </w:tr>
      <w:tr w:rsidR="00E5636A" w:rsidRPr="005A3B97" w14:paraId="3A70BC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1F32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D7E6D7" w14:textId="77777777" w:rsidR="00E5636A" w:rsidRPr="005A3B97" w:rsidRDefault="00E5636A" w:rsidP="001D37E5">
            <w:pPr>
              <w:rPr>
                <w:rFonts w:eastAsia="Calibri"/>
                <w:sz w:val="17"/>
                <w:szCs w:val="17"/>
              </w:rPr>
            </w:pPr>
            <w:r w:rsidRPr="005A3B97">
              <w:rPr>
                <w:rFonts w:eastAsia="Calibri"/>
                <w:sz w:val="17"/>
                <w:szCs w:val="17"/>
              </w:rPr>
              <w:t>взу "Челюскинский" преобразователь частоты 75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BFB048" w14:textId="77777777" w:rsidR="00E5636A" w:rsidRPr="005A3B97" w:rsidRDefault="00E5636A" w:rsidP="001D37E5">
            <w:pPr>
              <w:jc w:val="center"/>
              <w:rPr>
                <w:rFonts w:eastAsia="Calibri"/>
                <w:sz w:val="17"/>
                <w:szCs w:val="17"/>
              </w:rPr>
            </w:pPr>
            <w:r w:rsidRPr="005A3B97">
              <w:rPr>
                <w:rFonts w:eastAsia="Calibri"/>
                <w:sz w:val="17"/>
                <w:szCs w:val="17"/>
              </w:rPr>
              <w:t>000В00000042682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DA7C65" w14:textId="77777777" w:rsidR="00E5636A" w:rsidRPr="005A3B97" w:rsidRDefault="00E5636A" w:rsidP="001D37E5">
            <w:pPr>
              <w:rPr>
                <w:rFonts w:eastAsia="Calibri"/>
                <w:sz w:val="17"/>
                <w:szCs w:val="17"/>
              </w:rPr>
            </w:pPr>
            <w:r w:rsidRPr="005A3B97">
              <w:rPr>
                <w:rFonts w:eastAsia="Calibri"/>
                <w:sz w:val="17"/>
                <w:szCs w:val="17"/>
              </w:rPr>
              <w:t xml:space="preserve"> преобразователь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79E2F8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52B788" w14:textId="77777777" w:rsidR="00E5636A" w:rsidRPr="005A3B97" w:rsidRDefault="00E5636A" w:rsidP="001D37E5">
            <w:pPr>
              <w:rPr>
                <w:rFonts w:eastAsia="Calibri"/>
                <w:sz w:val="17"/>
                <w:szCs w:val="17"/>
              </w:rPr>
            </w:pPr>
            <w:r w:rsidRPr="005A3B97">
              <w:rPr>
                <w:rFonts w:eastAsia="Calibri"/>
                <w:sz w:val="17"/>
                <w:szCs w:val="17"/>
              </w:rPr>
              <w:t xml:space="preserve">взу "Челюскинский"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57A7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CF7964" w14:textId="77777777" w:rsidR="00E5636A" w:rsidRPr="005A3B97" w:rsidRDefault="00E5636A" w:rsidP="001D37E5">
            <w:pPr>
              <w:rPr>
                <w:rFonts w:eastAsia="Calibri"/>
                <w:sz w:val="17"/>
                <w:szCs w:val="17"/>
              </w:rPr>
            </w:pPr>
            <w:r w:rsidRPr="005A3B97">
              <w:rPr>
                <w:rFonts w:eastAsia="Calibri"/>
                <w:sz w:val="17"/>
                <w:szCs w:val="17"/>
              </w:rPr>
              <w:t xml:space="preserve"> 75 кВт</w:t>
            </w:r>
          </w:p>
        </w:tc>
      </w:tr>
      <w:tr w:rsidR="00E5636A" w:rsidRPr="005A3B97" w14:paraId="21EBEA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F5DB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01EA49" w14:textId="77777777" w:rsidR="00E5636A" w:rsidRPr="005A3B97" w:rsidRDefault="00E5636A" w:rsidP="001D37E5">
            <w:pPr>
              <w:rPr>
                <w:rFonts w:eastAsia="Calibri"/>
                <w:sz w:val="17"/>
                <w:szCs w:val="17"/>
              </w:rPr>
            </w:pPr>
            <w:r w:rsidRPr="005A3B97">
              <w:rPr>
                <w:rFonts w:eastAsia="Calibri"/>
                <w:sz w:val="17"/>
                <w:szCs w:val="17"/>
              </w:rPr>
              <w:t>Компрессорная установка мод.К-11 №191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85C34C" w14:textId="77777777" w:rsidR="00E5636A" w:rsidRPr="005A3B97" w:rsidRDefault="00E5636A" w:rsidP="001D37E5">
            <w:pPr>
              <w:jc w:val="center"/>
              <w:rPr>
                <w:rFonts w:eastAsia="Calibri"/>
                <w:sz w:val="17"/>
                <w:szCs w:val="17"/>
              </w:rPr>
            </w:pPr>
            <w:r w:rsidRPr="005A3B97">
              <w:rPr>
                <w:rFonts w:eastAsia="Calibri"/>
                <w:sz w:val="17"/>
                <w:szCs w:val="17"/>
              </w:rPr>
              <w:t>000В00000042699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A1E6BF" w14:textId="77777777" w:rsidR="00E5636A" w:rsidRPr="005A3B97" w:rsidRDefault="00E5636A" w:rsidP="001D37E5">
            <w:pPr>
              <w:rPr>
                <w:rFonts w:eastAsia="Calibri"/>
                <w:sz w:val="17"/>
                <w:szCs w:val="17"/>
              </w:rPr>
            </w:pPr>
            <w:r w:rsidRPr="005A3B97">
              <w:rPr>
                <w:rFonts w:eastAsia="Calibri"/>
                <w:sz w:val="17"/>
                <w:szCs w:val="17"/>
              </w:rPr>
              <w:t xml:space="preserve">Компрессорная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501DE0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3430D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435E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80167F" w14:textId="77777777" w:rsidR="00E5636A" w:rsidRPr="005A3B97" w:rsidRDefault="00E5636A" w:rsidP="001D37E5">
            <w:pPr>
              <w:rPr>
                <w:rFonts w:eastAsia="Calibri"/>
                <w:sz w:val="17"/>
                <w:szCs w:val="17"/>
              </w:rPr>
            </w:pPr>
            <w:r w:rsidRPr="005A3B97">
              <w:rPr>
                <w:rFonts w:eastAsia="Calibri"/>
                <w:sz w:val="17"/>
                <w:szCs w:val="17"/>
              </w:rPr>
              <w:t xml:space="preserve"> мод.К-11 №191</w:t>
            </w:r>
          </w:p>
        </w:tc>
      </w:tr>
      <w:tr w:rsidR="00E5636A" w:rsidRPr="005A3B97" w14:paraId="308CC3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9199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B14CBF" w14:textId="77777777" w:rsidR="00E5636A" w:rsidRPr="005A3B97" w:rsidRDefault="00E5636A" w:rsidP="001D37E5">
            <w:pPr>
              <w:rPr>
                <w:rFonts w:eastAsia="Calibri"/>
                <w:sz w:val="17"/>
                <w:szCs w:val="17"/>
              </w:rPr>
            </w:pPr>
            <w:r w:rsidRPr="005A3B97">
              <w:rPr>
                <w:rFonts w:eastAsia="Calibri"/>
                <w:sz w:val="17"/>
                <w:szCs w:val="17"/>
              </w:rPr>
              <w:t>Агрегат эл.насосный 1Д 800-56А132кВт/1500об/мин зав.№105 Перловская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DA1838" w14:textId="77777777" w:rsidR="00E5636A" w:rsidRPr="005A3B97" w:rsidRDefault="00E5636A" w:rsidP="001D37E5">
            <w:pPr>
              <w:jc w:val="center"/>
              <w:rPr>
                <w:rFonts w:eastAsia="Calibri"/>
                <w:sz w:val="17"/>
                <w:szCs w:val="17"/>
              </w:rPr>
            </w:pPr>
            <w:r w:rsidRPr="005A3B97">
              <w:rPr>
                <w:rFonts w:eastAsia="Calibri"/>
                <w:sz w:val="17"/>
                <w:szCs w:val="17"/>
              </w:rPr>
              <w:t>000В00000042701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E01E92"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00195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C53D9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D873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DD081A" w14:textId="77777777" w:rsidR="00E5636A" w:rsidRPr="005A3B97" w:rsidRDefault="00E5636A" w:rsidP="001D37E5">
            <w:pPr>
              <w:rPr>
                <w:rFonts w:eastAsia="Calibri"/>
                <w:sz w:val="17"/>
                <w:szCs w:val="17"/>
              </w:rPr>
            </w:pPr>
            <w:r w:rsidRPr="005A3B97">
              <w:rPr>
                <w:rFonts w:eastAsia="Calibri"/>
                <w:sz w:val="17"/>
                <w:szCs w:val="17"/>
              </w:rPr>
              <w:t xml:space="preserve"> 1Д 800-56А132кВт/1500об/мин зав.№105 Перловская</w:t>
            </w:r>
          </w:p>
        </w:tc>
      </w:tr>
      <w:tr w:rsidR="00E5636A" w:rsidRPr="005A3B97" w14:paraId="58EB2C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38FC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3704BB" w14:textId="77777777" w:rsidR="00E5636A" w:rsidRPr="005A3B97" w:rsidRDefault="00E5636A" w:rsidP="001D37E5">
            <w:pPr>
              <w:rPr>
                <w:rFonts w:eastAsia="Calibri"/>
                <w:sz w:val="17"/>
                <w:szCs w:val="17"/>
              </w:rPr>
            </w:pPr>
            <w:r w:rsidRPr="005A3B97">
              <w:rPr>
                <w:rFonts w:eastAsia="Calibri"/>
                <w:sz w:val="17"/>
                <w:szCs w:val="17"/>
              </w:rPr>
              <w:t>Электротельфер (Т-10332; г/п-0, 5т) рег.№3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BD5E90" w14:textId="77777777" w:rsidR="00E5636A" w:rsidRPr="005A3B97" w:rsidRDefault="00E5636A" w:rsidP="001D37E5">
            <w:pPr>
              <w:jc w:val="center"/>
              <w:rPr>
                <w:rFonts w:eastAsia="Calibri"/>
                <w:sz w:val="17"/>
                <w:szCs w:val="17"/>
              </w:rPr>
            </w:pPr>
            <w:r w:rsidRPr="005A3B97">
              <w:rPr>
                <w:rFonts w:eastAsia="Calibri"/>
                <w:sz w:val="17"/>
                <w:szCs w:val="17"/>
              </w:rPr>
              <w:t>000В00000042714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E191FB"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44AA11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71ABA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D382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418DD6" w14:textId="77777777" w:rsidR="00E5636A" w:rsidRPr="005A3B97" w:rsidRDefault="00E5636A" w:rsidP="001D37E5">
            <w:pPr>
              <w:rPr>
                <w:rFonts w:eastAsia="Calibri"/>
                <w:sz w:val="17"/>
                <w:szCs w:val="17"/>
              </w:rPr>
            </w:pPr>
            <w:r w:rsidRPr="005A3B97">
              <w:rPr>
                <w:rFonts w:eastAsia="Calibri"/>
                <w:sz w:val="17"/>
                <w:szCs w:val="17"/>
              </w:rPr>
              <w:t xml:space="preserve"> Т-10332; г/п-0, 5т рег.№3</w:t>
            </w:r>
          </w:p>
        </w:tc>
      </w:tr>
      <w:tr w:rsidR="00E5636A" w:rsidRPr="005A3B97" w14:paraId="0CB182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236B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E2C6D5" w14:textId="77777777" w:rsidR="00E5636A" w:rsidRPr="005A3B97" w:rsidRDefault="00E5636A" w:rsidP="001D37E5">
            <w:pPr>
              <w:rPr>
                <w:rFonts w:eastAsia="Calibri"/>
                <w:sz w:val="17"/>
                <w:szCs w:val="17"/>
              </w:rPr>
            </w:pPr>
            <w:r w:rsidRPr="005A3B97">
              <w:rPr>
                <w:rFonts w:eastAsia="Calibri"/>
                <w:sz w:val="17"/>
                <w:szCs w:val="17"/>
              </w:rPr>
              <w:t>Электротельфер (Т-10332; г/п-1т) рег.№20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F2D0D0" w14:textId="77777777" w:rsidR="00E5636A" w:rsidRPr="005A3B97" w:rsidRDefault="00E5636A" w:rsidP="001D37E5">
            <w:pPr>
              <w:jc w:val="center"/>
              <w:rPr>
                <w:rFonts w:eastAsia="Calibri"/>
                <w:sz w:val="17"/>
                <w:szCs w:val="17"/>
              </w:rPr>
            </w:pPr>
            <w:r w:rsidRPr="005A3B97">
              <w:rPr>
                <w:rFonts w:eastAsia="Calibri"/>
                <w:sz w:val="17"/>
                <w:szCs w:val="17"/>
              </w:rPr>
              <w:t>000В00000042715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41A9F0"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2C20FE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D63BC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C08D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F4B430" w14:textId="77777777" w:rsidR="00E5636A" w:rsidRPr="005A3B97" w:rsidRDefault="00E5636A" w:rsidP="001D37E5">
            <w:pPr>
              <w:rPr>
                <w:rFonts w:eastAsia="Calibri"/>
                <w:sz w:val="17"/>
                <w:szCs w:val="17"/>
              </w:rPr>
            </w:pPr>
            <w:r w:rsidRPr="005A3B97">
              <w:rPr>
                <w:rFonts w:eastAsia="Calibri"/>
                <w:sz w:val="17"/>
                <w:szCs w:val="17"/>
              </w:rPr>
              <w:t xml:space="preserve"> Т-10332; г/п-1т рег.№20</w:t>
            </w:r>
          </w:p>
        </w:tc>
      </w:tr>
      <w:tr w:rsidR="00E5636A" w:rsidRPr="005A3B97" w14:paraId="2BDAFF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DB27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9872F0" w14:textId="77777777" w:rsidR="00E5636A" w:rsidRPr="005A3B97" w:rsidRDefault="00E5636A" w:rsidP="001D37E5">
            <w:pPr>
              <w:rPr>
                <w:rFonts w:eastAsia="Calibri"/>
                <w:sz w:val="17"/>
                <w:szCs w:val="17"/>
              </w:rPr>
            </w:pPr>
            <w:r w:rsidRPr="005A3B97">
              <w:rPr>
                <w:rFonts w:eastAsia="Calibri"/>
                <w:sz w:val="17"/>
                <w:szCs w:val="17"/>
              </w:rPr>
              <w:t>Мира ул. д.14 н.2, насос КМ65-50-160/2-5-2М АИР100L25, 5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7E3CF9" w14:textId="77777777" w:rsidR="00E5636A" w:rsidRPr="005A3B97" w:rsidRDefault="00E5636A" w:rsidP="001D37E5">
            <w:pPr>
              <w:jc w:val="center"/>
              <w:rPr>
                <w:rFonts w:eastAsia="Calibri"/>
                <w:sz w:val="17"/>
                <w:szCs w:val="17"/>
              </w:rPr>
            </w:pPr>
            <w:r w:rsidRPr="005A3B97">
              <w:rPr>
                <w:rFonts w:eastAsia="Calibri"/>
                <w:sz w:val="17"/>
                <w:szCs w:val="17"/>
              </w:rPr>
              <w:t>000В00000042721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F609DB"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FE4D1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470002" w14:textId="77777777" w:rsidR="00E5636A" w:rsidRPr="005A3B97" w:rsidRDefault="00E5636A" w:rsidP="001D37E5">
            <w:pPr>
              <w:rPr>
                <w:rFonts w:eastAsia="Calibri"/>
                <w:sz w:val="17"/>
                <w:szCs w:val="17"/>
              </w:rPr>
            </w:pPr>
            <w:r w:rsidRPr="005A3B97">
              <w:rPr>
                <w:rFonts w:eastAsia="Calibri"/>
                <w:sz w:val="17"/>
                <w:szCs w:val="17"/>
              </w:rPr>
              <w:t xml:space="preserve">Мира ул. д.14 н.2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D830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B68A0E" w14:textId="77777777" w:rsidR="00E5636A" w:rsidRPr="005A3B97" w:rsidRDefault="00E5636A" w:rsidP="001D37E5">
            <w:pPr>
              <w:rPr>
                <w:rFonts w:eastAsia="Calibri"/>
                <w:sz w:val="17"/>
                <w:szCs w:val="17"/>
              </w:rPr>
            </w:pPr>
            <w:r w:rsidRPr="005A3B97">
              <w:rPr>
                <w:rFonts w:eastAsia="Calibri"/>
                <w:sz w:val="17"/>
                <w:szCs w:val="17"/>
              </w:rPr>
              <w:t xml:space="preserve"> КМ65-50-160/2-5-2М АИР100L25, 5 кВт</w:t>
            </w:r>
          </w:p>
        </w:tc>
      </w:tr>
      <w:tr w:rsidR="00E5636A" w:rsidRPr="005A3B97" w14:paraId="510B9F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99BD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1A2292" w14:textId="77777777" w:rsidR="00E5636A" w:rsidRPr="005A3B97" w:rsidRDefault="00E5636A" w:rsidP="001D37E5">
            <w:pPr>
              <w:rPr>
                <w:rFonts w:eastAsia="Calibri"/>
                <w:sz w:val="17"/>
                <w:szCs w:val="17"/>
              </w:rPr>
            </w:pPr>
            <w:r w:rsidRPr="005A3B97">
              <w:rPr>
                <w:rFonts w:eastAsia="Calibri"/>
                <w:sz w:val="17"/>
                <w:szCs w:val="17"/>
              </w:rPr>
              <w:t>взу "МЛТИ" преобразователь частоты ПЧ-ТТПТ-160-380-50-02-УХЛ4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AD1375" w14:textId="77777777" w:rsidR="00E5636A" w:rsidRPr="005A3B97" w:rsidRDefault="00E5636A" w:rsidP="001D37E5">
            <w:pPr>
              <w:jc w:val="center"/>
              <w:rPr>
                <w:rFonts w:eastAsia="Calibri"/>
                <w:sz w:val="17"/>
                <w:szCs w:val="17"/>
              </w:rPr>
            </w:pPr>
            <w:r w:rsidRPr="005A3B97">
              <w:rPr>
                <w:rFonts w:eastAsia="Calibri"/>
                <w:sz w:val="17"/>
                <w:szCs w:val="17"/>
              </w:rPr>
              <w:t>000В00000042752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D02FDF" w14:textId="77777777" w:rsidR="00E5636A" w:rsidRPr="005A3B97" w:rsidRDefault="00E5636A" w:rsidP="001D37E5">
            <w:pPr>
              <w:rPr>
                <w:rFonts w:eastAsia="Calibri"/>
                <w:sz w:val="17"/>
                <w:szCs w:val="17"/>
              </w:rPr>
            </w:pPr>
            <w:r w:rsidRPr="005A3B97">
              <w:rPr>
                <w:rFonts w:eastAsia="Calibri"/>
                <w:sz w:val="17"/>
                <w:szCs w:val="17"/>
              </w:rPr>
              <w:t xml:space="preserve"> преобразователь частоты </w:t>
            </w:r>
          </w:p>
        </w:tc>
        <w:tc>
          <w:tcPr>
            <w:tcW w:w="2268" w:type="dxa"/>
            <w:tcBorders>
              <w:top w:val="single" w:sz="8" w:space="0" w:color="auto"/>
              <w:left w:val="single" w:sz="8" w:space="0" w:color="auto"/>
              <w:bottom w:val="single" w:sz="8" w:space="0" w:color="auto"/>
              <w:right w:val="single" w:sz="8" w:space="0" w:color="auto"/>
            </w:tcBorders>
            <w:vAlign w:val="center"/>
          </w:tcPr>
          <w:p w14:paraId="10C932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A77825" w14:textId="77777777" w:rsidR="00E5636A" w:rsidRPr="005A3B97" w:rsidRDefault="00E5636A" w:rsidP="001D37E5">
            <w:pPr>
              <w:rPr>
                <w:rFonts w:eastAsia="Calibri"/>
                <w:sz w:val="17"/>
                <w:szCs w:val="17"/>
              </w:rPr>
            </w:pPr>
            <w:r w:rsidRPr="005A3B97">
              <w:rPr>
                <w:rFonts w:eastAsia="Calibri"/>
                <w:sz w:val="17"/>
                <w:szCs w:val="17"/>
              </w:rPr>
              <w:t xml:space="preserve">взу "МЛТИ"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B8E5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448E16" w14:textId="77777777" w:rsidR="00E5636A" w:rsidRPr="005A3B97" w:rsidRDefault="00E5636A" w:rsidP="001D37E5">
            <w:pPr>
              <w:rPr>
                <w:rFonts w:eastAsia="Calibri"/>
                <w:sz w:val="17"/>
                <w:szCs w:val="17"/>
              </w:rPr>
            </w:pPr>
            <w:r w:rsidRPr="005A3B97">
              <w:rPr>
                <w:rFonts w:eastAsia="Calibri"/>
                <w:sz w:val="17"/>
                <w:szCs w:val="17"/>
              </w:rPr>
              <w:t xml:space="preserve"> ПЧ-ТТПТ-160-380-50-02-УХЛ4</w:t>
            </w:r>
          </w:p>
        </w:tc>
      </w:tr>
      <w:tr w:rsidR="00E5636A" w:rsidRPr="005A3B97" w14:paraId="7DF4ED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EA7D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D6AFC5"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32-5-2, ПНСул.Колпаковад.27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21F181" w14:textId="77777777" w:rsidR="00E5636A" w:rsidRPr="005A3B97" w:rsidRDefault="00E5636A" w:rsidP="001D37E5">
            <w:pPr>
              <w:jc w:val="center"/>
              <w:rPr>
                <w:rFonts w:eastAsia="Calibri"/>
                <w:sz w:val="17"/>
                <w:szCs w:val="17"/>
              </w:rPr>
            </w:pPr>
            <w:r w:rsidRPr="005A3B97">
              <w:rPr>
                <w:rFonts w:eastAsia="Calibri"/>
                <w:sz w:val="17"/>
                <w:szCs w:val="17"/>
              </w:rPr>
              <w:t>000В00000042753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3AD302"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2BDB1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6234F1" w14:textId="77777777" w:rsidR="00E5636A" w:rsidRPr="005A3B97" w:rsidRDefault="00E5636A" w:rsidP="001D37E5">
            <w:pPr>
              <w:rPr>
                <w:rFonts w:eastAsia="Calibri"/>
                <w:sz w:val="17"/>
                <w:szCs w:val="17"/>
              </w:rPr>
            </w:pPr>
            <w:r w:rsidRPr="005A3B97">
              <w:rPr>
                <w:rFonts w:eastAsia="Calibri"/>
                <w:sz w:val="17"/>
                <w:szCs w:val="17"/>
              </w:rPr>
              <w:t xml:space="preserve"> ПНС ул.Колпаковад.27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95DF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BD871B" w14:textId="77777777" w:rsidR="00E5636A" w:rsidRPr="005A3B97" w:rsidRDefault="00E5636A" w:rsidP="001D37E5">
            <w:pPr>
              <w:rPr>
                <w:rFonts w:eastAsia="Calibri"/>
                <w:sz w:val="17"/>
                <w:szCs w:val="17"/>
              </w:rPr>
            </w:pPr>
            <w:r w:rsidRPr="005A3B97">
              <w:rPr>
                <w:rFonts w:eastAsia="Calibri"/>
                <w:sz w:val="17"/>
                <w:szCs w:val="17"/>
              </w:rPr>
              <w:t xml:space="preserve"> АЦМС 32-5-2, </w:t>
            </w:r>
          </w:p>
        </w:tc>
      </w:tr>
      <w:tr w:rsidR="00E5636A" w:rsidRPr="005A3B97" w14:paraId="1CF188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39C8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BC9C6D"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32-5-2, ПНСул.Колпаковад.27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C9C52F" w14:textId="77777777" w:rsidR="00E5636A" w:rsidRPr="005A3B97" w:rsidRDefault="00E5636A" w:rsidP="001D37E5">
            <w:pPr>
              <w:jc w:val="center"/>
              <w:rPr>
                <w:rFonts w:eastAsia="Calibri"/>
                <w:sz w:val="17"/>
                <w:szCs w:val="17"/>
              </w:rPr>
            </w:pPr>
            <w:r w:rsidRPr="005A3B97">
              <w:rPr>
                <w:rFonts w:eastAsia="Calibri"/>
                <w:sz w:val="17"/>
                <w:szCs w:val="17"/>
              </w:rPr>
              <w:t>000В00000042754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9E6FC5"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932AE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54F891" w14:textId="77777777" w:rsidR="00E5636A" w:rsidRPr="005A3B97" w:rsidRDefault="00E5636A" w:rsidP="001D37E5">
            <w:pPr>
              <w:rPr>
                <w:rFonts w:eastAsia="Calibri"/>
                <w:sz w:val="17"/>
                <w:szCs w:val="17"/>
              </w:rPr>
            </w:pPr>
            <w:r w:rsidRPr="005A3B97">
              <w:rPr>
                <w:rFonts w:eastAsia="Calibri"/>
                <w:sz w:val="17"/>
                <w:szCs w:val="17"/>
              </w:rPr>
              <w:t xml:space="preserve"> ПНС ул.Колпаковад.27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D0A8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DEBC7B" w14:textId="77777777" w:rsidR="00E5636A" w:rsidRPr="005A3B97" w:rsidRDefault="00E5636A" w:rsidP="001D37E5">
            <w:pPr>
              <w:rPr>
                <w:rFonts w:eastAsia="Calibri"/>
                <w:sz w:val="17"/>
                <w:szCs w:val="17"/>
              </w:rPr>
            </w:pPr>
            <w:r w:rsidRPr="005A3B97">
              <w:rPr>
                <w:rFonts w:eastAsia="Calibri"/>
                <w:sz w:val="17"/>
                <w:szCs w:val="17"/>
              </w:rPr>
              <w:t xml:space="preserve"> АЦМС 32-5-2 </w:t>
            </w:r>
          </w:p>
        </w:tc>
      </w:tr>
      <w:tr w:rsidR="00E5636A" w:rsidRPr="005A3B97" w14:paraId="7DBBB8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071F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4DABE9"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32-5-2, ПНСул.Колпаковад.27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C8C151" w14:textId="77777777" w:rsidR="00E5636A" w:rsidRPr="005A3B97" w:rsidRDefault="00E5636A" w:rsidP="001D37E5">
            <w:pPr>
              <w:jc w:val="center"/>
              <w:rPr>
                <w:rFonts w:eastAsia="Calibri"/>
                <w:sz w:val="17"/>
                <w:szCs w:val="17"/>
              </w:rPr>
            </w:pPr>
            <w:r w:rsidRPr="005A3B97">
              <w:rPr>
                <w:rFonts w:eastAsia="Calibri"/>
                <w:sz w:val="17"/>
                <w:szCs w:val="17"/>
              </w:rPr>
              <w:t>000В00000042755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AD18B2"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E9917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17B08F" w14:textId="77777777" w:rsidR="00E5636A" w:rsidRPr="005A3B97" w:rsidRDefault="00E5636A" w:rsidP="001D37E5">
            <w:pPr>
              <w:rPr>
                <w:rFonts w:eastAsia="Calibri"/>
                <w:sz w:val="17"/>
                <w:szCs w:val="17"/>
              </w:rPr>
            </w:pPr>
            <w:r w:rsidRPr="005A3B97">
              <w:rPr>
                <w:rFonts w:eastAsia="Calibri"/>
                <w:sz w:val="17"/>
                <w:szCs w:val="17"/>
              </w:rPr>
              <w:t xml:space="preserve"> ПНС ул.Колпаковад.27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DD4A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867176" w14:textId="77777777" w:rsidR="00E5636A" w:rsidRPr="005A3B97" w:rsidRDefault="00E5636A" w:rsidP="001D37E5">
            <w:pPr>
              <w:rPr>
                <w:rFonts w:eastAsia="Calibri"/>
                <w:sz w:val="17"/>
                <w:szCs w:val="17"/>
              </w:rPr>
            </w:pPr>
            <w:r w:rsidRPr="005A3B97">
              <w:rPr>
                <w:rFonts w:eastAsia="Calibri"/>
                <w:sz w:val="17"/>
                <w:szCs w:val="17"/>
              </w:rPr>
              <w:t xml:space="preserve"> АЦМС 32-5-2 </w:t>
            </w:r>
          </w:p>
        </w:tc>
      </w:tr>
      <w:tr w:rsidR="00E5636A" w:rsidRPr="005A3B97" w14:paraId="4CAA4D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B215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F52199" w14:textId="77777777" w:rsidR="00E5636A" w:rsidRPr="005A3B97" w:rsidRDefault="00E5636A" w:rsidP="001D37E5">
            <w:pPr>
              <w:rPr>
                <w:rFonts w:eastAsia="Calibri"/>
                <w:sz w:val="17"/>
                <w:szCs w:val="17"/>
              </w:rPr>
            </w:pPr>
            <w:r w:rsidRPr="005A3B97">
              <w:rPr>
                <w:rFonts w:eastAsia="Calibri"/>
                <w:sz w:val="17"/>
                <w:szCs w:val="17"/>
              </w:rPr>
              <w:t>Колпакова ул. д.27ПНС, станция управленияСУ-ЧЭ-ПН-13-А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16CF6F" w14:textId="77777777" w:rsidR="00E5636A" w:rsidRPr="005A3B97" w:rsidRDefault="00E5636A" w:rsidP="001D37E5">
            <w:pPr>
              <w:jc w:val="center"/>
              <w:rPr>
                <w:rFonts w:eastAsia="Calibri"/>
                <w:sz w:val="17"/>
                <w:szCs w:val="17"/>
              </w:rPr>
            </w:pPr>
            <w:r w:rsidRPr="005A3B97">
              <w:rPr>
                <w:rFonts w:eastAsia="Calibri"/>
                <w:sz w:val="17"/>
                <w:szCs w:val="17"/>
              </w:rPr>
              <w:t>000В00000042756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20C1E4"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27BB4F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E97F84"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CDCA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CF883C" w14:textId="77777777" w:rsidR="00E5636A" w:rsidRPr="005A3B97" w:rsidRDefault="00E5636A" w:rsidP="001D37E5">
            <w:pPr>
              <w:rPr>
                <w:rFonts w:eastAsia="Calibri"/>
                <w:sz w:val="17"/>
                <w:szCs w:val="17"/>
              </w:rPr>
            </w:pPr>
            <w:r w:rsidRPr="005A3B97">
              <w:rPr>
                <w:rFonts w:eastAsia="Calibri"/>
                <w:sz w:val="17"/>
                <w:szCs w:val="17"/>
              </w:rPr>
              <w:t xml:space="preserve"> СУ-ЧЭ-ПН-13-А</w:t>
            </w:r>
          </w:p>
        </w:tc>
      </w:tr>
      <w:tr w:rsidR="00E5636A" w:rsidRPr="005A3B97" w14:paraId="5E1FF3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6BE9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FB60A1" w14:textId="77777777" w:rsidR="00E5636A" w:rsidRPr="005A3B97" w:rsidRDefault="00E5636A" w:rsidP="001D37E5">
            <w:pPr>
              <w:rPr>
                <w:rFonts w:eastAsia="Calibri"/>
                <w:sz w:val="17"/>
                <w:szCs w:val="17"/>
              </w:rPr>
            </w:pPr>
            <w:r w:rsidRPr="005A3B97">
              <w:rPr>
                <w:rFonts w:eastAsia="Calibri"/>
                <w:sz w:val="17"/>
                <w:szCs w:val="17"/>
              </w:rPr>
              <w:t>Колпакова ул. д.27ПНС, задвижка с эл.приводом d-100мм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B6C74B" w14:textId="77777777" w:rsidR="00E5636A" w:rsidRPr="005A3B97" w:rsidRDefault="00E5636A" w:rsidP="001D37E5">
            <w:pPr>
              <w:jc w:val="center"/>
              <w:rPr>
                <w:rFonts w:eastAsia="Calibri"/>
                <w:sz w:val="17"/>
                <w:szCs w:val="17"/>
              </w:rPr>
            </w:pPr>
            <w:r w:rsidRPr="005A3B97">
              <w:rPr>
                <w:rFonts w:eastAsia="Calibri"/>
                <w:sz w:val="17"/>
                <w:szCs w:val="17"/>
              </w:rPr>
              <w:t>000В00000042757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087B0A" w14:textId="77777777" w:rsidR="00E5636A" w:rsidRPr="005A3B97" w:rsidRDefault="00E5636A" w:rsidP="001D37E5">
            <w:pPr>
              <w:rPr>
                <w:rFonts w:eastAsia="Calibri"/>
                <w:sz w:val="17"/>
                <w:szCs w:val="17"/>
              </w:rPr>
            </w:pPr>
            <w:r w:rsidRPr="005A3B97">
              <w:rPr>
                <w:rFonts w:eastAsia="Calibri"/>
                <w:sz w:val="17"/>
                <w:szCs w:val="17"/>
              </w:rPr>
              <w:t xml:space="preserve"> задвижка с эл.приводом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5364EC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D58BBD"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5EA9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9B6289" w14:textId="77777777" w:rsidR="00E5636A" w:rsidRPr="005A3B97" w:rsidRDefault="00E5636A" w:rsidP="001D37E5">
            <w:pPr>
              <w:rPr>
                <w:rFonts w:eastAsia="Calibri"/>
                <w:sz w:val="17"/>
                <w:szCs w:val="17"/>
              </w:rPr>
            </w:pPr>
            <w:r w:rsidRPr="005A3B97">
              <w:rPr>
                <w:rFonts w:eastAsia="Calibri"/>
                <w:sz w:val="17"/>
                <w:szCs w:val="17"/>
              </w:rPr>
              <w:t xml:space="preserve"> d-100мм</w:t>
            </w:r>
          </w:p>
        </w:tc>
      </w:tr>
      <w:tr w:rsidR="00E5636A" w:rsidRPr="005A3B97" w14:paraId="1FF1C4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C26F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48F29A" w14:textId="77777777" w:rsidR="00E5636A" w:rsidRPr="005A3B97" w:rsidRDefault="00E5636A" w:rsidP="001D37E5">
            <w:pPr>
              <w:rPr>
                <w:rFonts w:eastAsia="Calibri"/>
                <w:sz w:val="17"/>
                <w:szCs w:val="17"/>
              </w:rPr>
            </w:pPr>
            <w:r w:rsidRPr="005A3B97">
              <w:rPr>
                <w:rFonts w:eastAsia="Calibri"/>
                <w:sz w:val="17"/>
                <w:szCs w:val="17"/>
              </w:rPr>
              <w:t>Колпакова ул. д.27ПНС , задвижка чугун. d-100мм (13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8FEEEF" w14:textId="77777777" w:rsidR="00E5636A" w:rsidRPr="005A3B97" w:rsidRDefault="00E5636A" w:rsidP="001D37E5">
            <w:pPr>
              <w:jc w:val="center"/>
              <w:rPr>
                <w:rFonts w:eastAsia="Calibri"/>
                <w:sz w:val="17"/>
                <w:szCs w:val="17"/>
              </w:rPr>
            </w:pPr>
            <w:r w:rsidRPr="005A3B97">
              <w:rPr>
                <w:rFonts w:eastAsia="Calibri"/>
                <w:sz w:val="17"/>
                <w:szCs w:val="17"/>
              </w:rPr>
              <w:t>000В00000042758/1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CE43BB"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1092E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59492F"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594D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0DF80C" w14:textId="77777777" w:rsidR="00E5636A" w:rsidRPr="005A3B97" w:rsidRDefault="00E5636A" w:rsidP="001D37E5">
            <w:pPr>
              <w:rPr>
                <w:rFonts w:eastAsia="Calibri"/>
                <w:sz w:val="17"/>
                <w:szCs w:val="17"/>
              </w:rPr>
            </w:pPr>
            <w:r w:rsidRPr="005A3B97">
              <w:rPr>
                <w:rFonts w:eastAsia="Calibri"/>
                <w:sz w:val="17"/>
                <w:szCs w:val="17"/>
              </w:rPr>
              <w:t xml:space="preserve"> чугун. d-100мм 13 шт. </w:t>
            </w:r>
          </w:p>
        </w:tc>
      </w:tr>
      <w:tr w:rsidR="00E5636A" w:rsidRPr="005A3B97" w14:paraId="2FECFD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0BF1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3648BB" w14:textId="77777777" w:rsidR="00E5636A" w:rsidRPr="005A3B97" w:rsidRDefault="00E5636A" w:rsidP="001D37E5">
            <w:pPr>
              <w:rPr>
                <w:rFonts w:eastAsia="Calibri"/>
                <w:sz w:val="17"/>
                <w:szCs w:val="17"/>
              </w:rPr>
            </w:pPr>
            <w:r w:rsidRPr="005A3B97">
              <w:rPr>
                <w:rFonts w:eastAsia="Calibri"/>
                <w:sz w:val="17"/>
                <w:szCs w:val="17"/>
              </w:rPr>
              <w:t>Колпакова ул. д.27ПНС, фланцы d-100мм (36 шт.), вентили d-15мм (2шт.)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911BA2" w14:textId="77777777" w:rsidR="00E5636A" w:rsidRPr="005A3B97" w:rsidRDefault="00E5636A" w:rsidP="001D37E5">
            <w:pPr>
              <w:jc w:val="center"/>
              <w:rPr>
                <w:rFonts w:eastAsia="Calibri"/>
                <w:sz w:val="17"/>
                <w:szCs w:val="17"/>
              </w:rPr>
            </w:pPr>
            <w:r w:rsidRPr="005A3B97">
              <w:rPr>
                <w:rFonts w:eastAsia="Calibri"/>
                <w:sz w:val="17"/>
                <w:szCs w:val="17"/>
              </w:rPr>
              <w:t>000В00000042759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DDC654" w14:textId="77777777" w:rsidR="00E5636A" w:rsidRPr="005A3B97" w:rsidRDefault="00E5636A" w:rsidP="001D37E5">
            <w:pPr>
              <w:rPr>
                <w:rFonts w:eastAsia="Calibri"/>
                <w:sz w:val="17"/>
                <w:szCs w:val="17"/>
              </w:rPr>
            </w:pPr>
            <w:r w:rsidRPr="005A3B97">
              <w:rPr>
                <w:rFonts w:eastAsia="Calibri"/>
                <w:sz w:val="17"/>
                <w:szCs w:val="17"/>
              </w:rPr>
              <w:t xml:space="preserve"> фланцы </w:t>
            </w:r>
          </w:p>
        </w:tc>
        <w:tc>
          <w:tcPr>
            <w:tcW w:w="2268" w:type="dxa"/>
            <w:tcBorders>
              <w:top w:val="single" w:sz="8" w:space="0" w:color="auto"/>
              <w:left w:val="single" w:sz="8" w:space="0" w:color="auto"/>
              <w:bottom w:val="single" w:sz="8" w:space="0" w:color="auto"/>
              <w:right w:val="single" w:sz="8" w:space="0" w:color="auto"/>
            </w:tcBorders>
            <w:vAlign w:val="center"/>
          </w:tcPr>
          <w:p w14:paraId="730E72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461834"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1B42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C7B163" w14:textId="77777777" w:rsidR="00E5636A" w:rsidRPr="005A3B97" w:rsidRDefault="00E5636A" w:rsidP="001D37E5">
            <w:pPr>
              <w:rPr>
                <w:rFonts w:eastAsia="Calibri"/>
                <w:sz w:val="17"/>
                <w:szCs w:val="17"/>
              </w:rPr>
            </w:pPr>
            <w:r w:rsidRPr="005A3B97">
              <w:rPr>
                <w:rFonts w:eastAsia="Calibri"/>
                <w:sz w:val="17"/>
                <w:szCs w:val="17"/>
              </w:rPr>
              <w:t xml:space="preserve"> d-100мм 36 шт. , вентили d-15мм 2шт. </w:t>
            </w:r>
          </w:p>
        </w:tc>
      </w:tr>
      <w:tr w:rsidR="00E5636A" w:rsidRPr="005A3B97" w14:paraId="3F2879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C23B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706FBF" w14:textId="77777777" w:rsidR="00E5636A" w:rsidRPr="005A3B97" w:rsidRDefault="00E5636A" w:rsidP="001D37E5">
            <w:pPr>
              <w:rPr>
                <w:rFonts w:eastAsia="Calibri"/>
                <w:sz w:val="17"/>
                <w:szCs w:val="17"/>
              </w:rPr>
            </w:pPr>
            <w:r w:rsidRPr="005A3B97">
              <w:rPr>
                <w:rFonts w:eastAsia="Calibri"/>
                <w:sz w:val="17"/>
                <w:szCs w:val="17"/>
              </w:rPr>
              <w:t>Семашко ул. д.10 к.2, задвижка ЗКЛ d-100мм (12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B9D40" w14:textId="77777777" w:rsidR="00E5636A" w:rsidRPr="005A3B97" w:rsidRDefault="00E5636A" w:rsidP="001D37E5">
            <w:pPr>
              <w:jc w:val="center"/>
              <w:rPr>
                <w:rFonts w:eastAsia="Calibri"/>
                <w:sz w:val="17"/>
                <w:szCs w:val="17"/>
              </w:rPr>
            </w:pPr>
            <w:r w:rsidRPr="005A3B97">
              <w:rPr>
                <w:rFonts w:eastAsia="Calibri"/>
                <w:sz w:val="17"/>
                <w:szCs w:val="17"/>
              </w:rPr>
              <w:t>000В00000042763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4C4FD5"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A9F5E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0B1999"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E1E3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E8C05D" w14:textId="77777777" w:rsidR="00E5636A" w:rsidRPr="005A3B97" w:rsidRDefault="00E5636A" w:rsidP="001D37E5">
            <w:pPr>
              <w:rPr>
                <w:rFonts w:eastAsia="Calibri"/>
                <w:sz w:val="17"/>
                <w:szCs w:val="17"/>
              </w:rPr>
            </w:pPr>
            <w:r w:rsidRPr="005A3B97">
              <w:rPr>
                <w:rFonts w:eastAsia="Calibri"/>
                <w:sz w:val="17"/>
                <w:szCs w:val="17"/>
              </w:rPr>
              <w:t xml:space="preserve"> ЗКЛ d-100мм 12 шт. </w:t>
            </w:r>
          </w:p>
        </w:tc>
      </w:tr>
      <w:tr w:rsidR="00E5636A" w:rsidRPr="005A3B97" w14:paraId="2C2745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B94D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DA51A9" w14:textId="77777777" w:rsidR="00E5636A" w:rsidRPr="005A3B97" w:rsidRDefault="00E5636A" w:rsidP="001D37E5">
            <w:pPr>
              <w:rPr>
                <w:rFonts w:eastAsia="Calibri"/>
                <w:sz w:val="17"/>
                <w:szCs w:val="17"/>
              </w:rPr>
            </w:pPr>
            <w:r w:rsidRPr="005A3B97">
              <w:rPr>
                <w:rFonts w:eastAsia="Calibri"/>
                <w:sz w:val="17"/>
                <w:szCs w:val="17"/>
              </w:rPr>
              <w:t>Семашко ул. д.10 к.2, задвижка ЗКЛ d-100мм (3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7BAEEA" w14:textId="77777777" w:rsidR="00E5636A" w:rsidRPr="005A3B97" w:rsidRDefault="00E5636A" w:rsidP="001D37E5">
            <w:pPr>
              <w:jc w:val="center"/>
              <w:rPr>
                <w:rFonts w:eastAsia="Calibri"/>
                <w:sz w:val="17"/>
                <w:szCs w:val="17"/>
              </w:rPr>
            </w:pPr>
            <w:r w:rsidRPr="005A3B97">
              <w:rPr>
                <w:rFonts w:eastAsia="Calibri"/>
                <w:sz w:val="17"/>
                <w:szCs w:val="17"/>
              </w:rPr>
              <w:t>000В00000042764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21DD9"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56FFBA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1700A0"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7FDF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B6C81A" w14:textId="77777777" w:rsidR="00E5636A" w:rsidRPr="005A3B97" w:rsidRDefault="00E5636A" w:rsidP="001D37E5">
            <w:pPr>
              <w:rPr>
                <w:rFonts w:eastAsia="Calibri"/>
                <w:sz w:val="17"/>
                <w:szCs w:val="17"/>
              </w:rPr>
            </w:pPr>
            <w:r w:rsidRPr="005A3B97">
              <w:rPr>
                <w:rFonts w:eastAsia="Calibri"/>
                <w:sz w:val="17"/>
                <w:szCs w:val="17"/>
              </w:rPr>
              <w:t xml:space="preserve"> ЗКЛ d-100мм 3 шт. </w:t>
            </w:r>
          </w:p>
        </w:tc>
      </w:tr>
      <w:tr w:rsidR="00E5636A" w:rsidRPr="005A3B97" w14:paraId="661359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A787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FCD149" w14:textId="77777777" w:rsidR="00E5636A" w:rsidRPr="005A3B97" w:rsidRDefault="00E5636A" w:rsidP="001D37E5">
            <w:pPr>
              <w:rPr>
                <w:rFonts w:eastAsia="Calibri"/>
                <w:sz w:val="17"/>
                <w:szCs w:val="17"/>
              </w:rPr>
            </w:pPr>
            <w:r w:rsidRPr="005A3B97">
              <w:rPr>
                <w:rFonts w:eastAsia="Calibri"/>
                <w:sz w:val="17"/>
                <w:szCs w:val="17"/>
              </w:rPr>
              <w:t>Семашко ул. д.10 к.2, задвижка ЗКЛ d-100мм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F59CFC" w14:textId="77777777" w:rsidR="00E5636A" w:rsidRPr="005A3B97" w:rsidRDefault="00E5636A" w:rsidP="001D37E5">
            <w:pPr>
              <w:jc w:val="center"/>
              <w:rPr>
                <w:rFonts w:eastAsia="Calibri"/>
                <w:sz w:val="17"/>
                <w:szCs w:val="17"/>
              </w:rPr>
            </w:pPr>
            <w:r w:rsidRPr="005A3B97">
              <w:rPr>
                <w:rFonts w:eastAsia="Calibri"/>
                <w:sz w:val="17"/>
                <w:szCs w:val="17"/>
              </w:rPr>
              <w:t>000В00000042765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94439E"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6EF2D6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1F6905"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0CE2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6A462E" w14:textId="77777777" w:rsidR="00E5636A" w:rsidRPr="005A3B97" w:rsidRDefault="00E5636A" w:rsidP="001D37E5">
            <w:pPr>
              <w:rPr>
                <w:rFonts w:eastAsia="Calibri"/>
                <w:sz w:val="17"/>
                <w:szCs w:val="17"/>
              </w:rPr>
            </w:pPr>
            <w:r w:rsidRPr="005A3B97">
              <w:rPr>
                <w:rFonts w:eastAsia="Calibri"/>
                <w:sz w:val="17"/>
                <w:szCs w:val="17"/>
              </w:rPr>
              <w:t xml:space="preserve"> ЗКЛ d-100мм 6 шт. </w:t>
            </w:r>
          </w:p>
        </w:tc>
      </w:tr>
      <w:tr w:rsidR="00E5636A" w:rsidRPr="005A3B97" w14:paraId="48323B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6641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DACC64" w14:textId="77777777" w:rsidR="00E5636A" w:rsidRPr="005A3B97" w:rsidRDefault="00E5636A" w:rsidP="001D37E5">
            <w:pPr>
              <w:rPr>
                <w:rFonts w:eastAsia="Calibri"/>
                <w:sz w:val="17"/>
                <w:szCs w:val="17"/>
              </w:rPr>
            </w:pPr>
            <w:r w:rsidRPr="005A3B97">
              <w:rPr>
                <w:rFonts w:eastAsia="Calibri"/>
                <w:sz w:val="17"/>
                <w:szCs w:val="17"/>
              </w:rPr>
              <w:t>Семашко ул. д.10 к.2задвижка с эл.приводом d-150мм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E00067" w14:textId="77777777" w:rsidR="00E5636A" w:rsidRPr="005A3B97" w:rsidRDefault="00E5636A" w:rsidP="001D37E5">
            <w:pPr>
              <w:jc w:val="center"/>
              <w:rPr>
                <w:rFonts w:eastAsia="Calibri"/>
                <w:sz w:val="17"/>
                <w:szCs w:val="17"/>
              </w:rPr>
            </w:pPr>
            <w:r w:rsidRPr="005A3B97">
              <w:rPr>
                <w:rFonts w:eastAsia="Calibri"/>
                <w:sz w:val="17"/>
                <w:szCs w:val="17"/>
              </w:rPr>
              <w:t>000В00000042766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7C54B8" w14:textId="77777777" w:rsidR="00E5636A" w:rsidRPr="005A3B97" w:rsidRDefault="00E5636A" w:rsidP="001D37E5">
            <w:pPr>
              <w:rPr>
                <w:rFonts w:eastAsia="Calibri"/>
                <w:sz w:val="17"/>
                <w:szCs w:val="17"/>
              </w:rPr>
            </w:pPr>
            <w:r w:rsidRPr="005A3B97">
              <w:rPr>
                <w:rFonts w:eastAsia="Calibri"/>
                <w:sz w:val="17"/>
                <w:szCs w:val="17"/>
              </w:rPr>
              <w:t xml:space="preserve"> с эл.приводом</w:t>
            </w:r>
          </w:p>
        </w:tc>
        <w:tc>
          <w:tcPr>
            <w:tcW w:w="2268" w:type="dxa"/>
            <w:tcBorders>
              <w:top w:val="single" w:sz="8" w:space="0" w:color="auto"/>
              <w:left w:val="single" w:sz="8" w:space="0" w:color="auto"/>
              <w:bottom w:val="single" w:sz="8" w:space="0" w:color="auto"/>
              <w:right w:val="single" w:sz="8" w:space="0" w:color="auto"/>
            </w:tcBorders>
            <w:vAlign w:val="center"/>
          </w:tcPr>
          <w:p w14:paraId="1CCB06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D314F7"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задвижка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D828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A66309" w14:textId="77777777" w:rsidR="00E5636A" w:rsidRPr="005A3B97" w:rsidRDefault="00E5636A" w:rsidP="001D37E5">
            <w:pPr>
              <w:rPr>
                <w:rFonts w:eastAsia="Calibri"/>
                <w:sz w:val="17"/>
                <w:szCs w:val="17"/>
              </w:rPr>
            </w:pPr>
            <w:r w:rsidRPr="005A3B97">
              <w:rPr>
                <w:rFonts w:eastAsia="Calibri"/>
                <w:sz w:val="17"/>
                <w:szCs w:val="17"/>
              </w:rPr>
              <w:t xml:space="preserve"> d-150мм</w:t>
            </w:r>
          </w:p>
        </w:tc>
      </w:tr>
      <w:tr w:rsidR="00E5636A" w:rsidRPr="005A3B97" w14:paraId="6D12DB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2CA7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1BE70E" w14:textId="77777777" w:rsidR="00E5636A" w:rsidRPr="005A3B97" w:rsidRDefault="00E5636A" w:rsidP="001D37E5">
            <w:pPr>
              <w:rPr>
                <w:rFonts w:eastAsia="Calibri"/>
                <w:sz w:val="17"/>
                <w:szCs w:val="17"/>
              </w:rPr>
            </w:pPr>
            <w:r w:rsidRPr="005A3B97">
              <w:rPr>
                <w:rFonts w:eastAsia="Calibri"/>
                <w:sz w:val="17"/>
                <w:szCs w:val="17"/>
              </w:rPr>
              <w:t>Семашко ул. д.10 к.2, водосчетчик ВСХ-80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7BDDFF" w14:textId="77777777" w:rsidR="00E5636A" w:rsidRPr="005A3B97" w:rsidRDefault="00E5636A" w:rsidP="001D37E5">
            <w:pPr>
              <w:jc w:val="center"/>
              <w:rPr>
                <w:rFonts w:eastAsia="Calibri"/>
                <w:sz w:val="17"/>
                <w:szCs w:val="17"/>
              </w:rPr>
            </w:pPr>
            <w:r w:rsidRPr="005A3B97">
              <w:rPr>
                <w:rFonts w:eastAsia="Calibri"/>
                <w:sz w:val="17"/>
                <w:szCs w:val="17"/>
              </w:rPr>
              <w:t>000В00000042767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007EA4" w14:textId="77777777" w:rsidR="00E5636A" w:rsidRPr="005A3B97" w:rsidRDefault="00E5636A" w:rsidP="001D37E5">
            <w:pPr>
              <w:rPr>
                <w:rFonts w:eastAsia="Calibri"/>
                <w:sz w:val="17"/>
                <w:szCs w:val="17"/>
              </w:rPr>
            </w:pPr>
            <w:r w:rsidRPr="005A3B97">
              <w:rPr>
                <w:rFonts w:eastAsia="Calibri"/>
                <w:sz w:val="17"/>
                <w:szCs w:val="17"/>
              </w:rPr>
              <w:t xml:space="preserve"> водосчетчик </w:t>
            </w:r>
          </w:p>
        </w:tc>
        <w:tc>
          <w:tcPr>
            <w:tcW w:w="2268" w:type="dxa"/>
            <w:tcBorders>
              <w:top w:val="single" w:sz="8" w:space="0" w:color="auto"/>
              <w:left w:val="single" w:sz="8" w:space="0" w:color="auto"/>
              <w:bottom w:val="single" w:sz="8" w:space="0" w:color="auto"/>
              <w:right w:val="single" w:sz="8" w:space="0" w:color="auto"/>
            </w:tcBorders>
            <w:vAlign w:val="center"/>
          </w:tcPr>
          <w:p w14:paraId="04072E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9FE94E"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C619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CB0887" w14:textId="77777777" w:rsidR="00E5636A" w:rsidRPr="005A3B97" w:rsidRDefault="00E5636A" w:rsidP="001D37E5">
            <w:pPr>
              <w:rPr>
                <w:rFonts w:eastAsia="Calibri"/>
                <w:sz w:val="17"/>
                <w:szCs w:val="17"/>
              </w:rPr>
            </w:pPr>
            <w:r w:rsidRPr="005A3B97">
              <w:rPr>
                <w:rFonts w:eastAsia="Calibri"/>
                <w:sz w:val="17"/>
                <w:szCs w:val="17"/>
              </w:rPr>
              <w:t xml:space="preserve"> ВСХ-80</w:t>
            </w:r>
          </w:p>
        </w:tc>
      </w:tr>
      <w:tr w:rsidR="00E5636A" w:rsidRPr="005A3B97" w14:paraId="0417E7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8B74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07F495" w14:textId="77777777" w:rsidR="00E5636A" w:rsidRPr="005A3B97" w:rsidRDefault="00E5636A" w:rsidP="001D37E5">
            <w:pPr>
              <w:rPr>
                <w:rFonts w:eastAsia="Calibri"/>
                <w:sz w:val="17"/>
                <w:szCs w:val="17"/>
              </w:rPr>
            </w:pPr>
            <w:r w:rsidRPr="005A3B97">
              <w:rPr>
                <w:rFonts w:eastAsia="Calibri"/>
                <w:sz w:val="17"/>
                <w:szCs w:val="17"/>
              </w:rPr>
              <w:t>Семашко ул. д.10 к.2 ПНС, клапан обратный19421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3EA28A" w14:textId="77777777" w:rsidR="00E5636A" w:rsidRPr="005A3B97" w:rsidRDefault="00E5636A" w:rsidP="001D37E5">
            <w:pPr>
              <w:jc w:val="center"/>
              <w:rPr>
                <w:rFonts w:eastAsia="Calibri"/>
                <w:sz w:val="17"/>
                <w:szCs w:val="17"/>
              </w:rPr>
            </w:pPr>
            <w:r w:rsidRPr="005A3B97">
              <w:rPr>
                <w:rFonts w:eastAsia="Calibri"/>
                <w:sz w:val="17"/>
                <w:szCs w:val="17"/>
              </w:rPr>
              <w:t>000В00000042768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EE5AA2"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2417AB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26C518"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63F9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6B07D2" w14:textId="77777777" w:rsidR="00E5636A" w:rsidRPr="005A3B97" w:rsidRDefault="00E5636A" w:rsidP="001D37E5">
            <w:pPr>
              <w:rPr>
                <w:rFonts w:eastAsia="Calibri"/>
                <w:sz w:val="17"/>
                <w:szCs w:val="17"/>
              </w:rPr>
            </w:pPr>
            <w:r w:rsidRPr="005A3B97">
              <w:rPr>
                <w:rFonts w:eastAsia="Calibri"/>
                <w:sz w:val="17"/>
                <w:szCs w:val="17"/>
              </w:rPr>
              <w:t>19421</w:t>
            </w:r>
          </w:p>
        </w:tc>
      </w:tr>
      <w:tr w:rsidR="00E5636A" w:rsidRPr="005A3B97" w14:paraId="4B4E64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205A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39DB5F" w14:textId="77777777" w:rsidR="00E5636A" w:rsidRPr="005A3B97" w:rsidRDefault="00E5636A" w:rsidP="001D37E5">
            <w:pPr>
              <w:rPr>
                <w:rFonts w:eastAsia="Calibri"/>
                <w:sz w:val="17"/>
                <w:szCs w:val="17"/>
              </w:rPr>
            </w:pPr>
            <w:r w:rsidRPr="005A3B97">
              <w:rPr>
                <w:rFonts w:eastAsia="Calibri"/>
                <w:sz w:val="17"/>
                <w:szCs w:val="17"/>
              </w:rPr>
              <w:t>Семашко ул. д.10 к.2 ПНС, клапан обратный19421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A181D6" w14:textId="77777777" w:rsidR="00E5636A" w:rsidRPr="005A3B97" w:rsidRDefault="00E5636A" w:rsidP="001D37E5">
            <w:pPr>
              <w:jc w:val="center"/>
              <w:rPr>
                <w:rFonts w:eastAsia="Calibri"/>
                <w:sz w:val="17"/>
                <w:szCs w:val="17"/>
              </w:rPr>
            </w:pPr>
            <w:r w:rsidRPr="005A3B97">
              <w:rPr>
                <w:rFonts w:eastAsia="Calibri"/>
                <w:sz w:val="17"/>
                <w:szCs w:val="17"/>
              </w:rPr>
              <w:t>000В00000042769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FEBCAC"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3B98C2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65463F"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44BE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443FBF" w14:textId="77777777" w:rsidR="00E5636A" w:rsidRPr="005A3B97" w:rsidRDefault="00E5636A" w:rsidP="001D37E5">
            <w:pPr>
              <w:rPr>
                <w:rFonts w:eastAsia="Calibri"/>
                <w:sz w:val="17"/>
                <w:szCs w:val="17"/>
              </w:rPr>
            </w:pPr>
            <w:r w:rsidRPr="005A3B97">
              <w:rPr>
                <w:rFonts w:eastAsia="Calibri"/>
                <w:sz w:val="17"/>
                <w:szCs w:val="17"/>
              </w:rPr>
              <w:t>19421</w:t>
            </w:r>
          </w:p>
        </w:tc>
      </w:tr>
      <w:tr w:rsidR="00E5636A" w:rsidRPr="005A3B97" w14:paraId="10D3BB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79C0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CC860E" w14:textId="77777777" w:rsidR="00E5636A" w:rsidRPr="005A3B97" w:rsidRDefault="00E5636A" w:rsidP="001D37E5">
            <w:pPr>
              <w:rPr>
                <w:rFonts w:eastAsia="Calibri"/>
                <w:sz w:val="17"/>
                <w:szCs w:val="17"/>
              </w:rPr>
            </w:pPr>
            <w:r w:rsidRPr="005A3B97">
              <w:rPr>
                <w:rFonts w:eastAsia="Calibri"/>
                <w:sz w:val="17"/>
                <w:szCs w:val="17"/>
              </w:rPr>
              <w:t>Семашко ул. д.10 к.2 ПНС, клапан обратный19421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3FBFA5" w14:textId="77777777" w:rsidR="00E5636A" w:rsidRPr="005A3B97" w:rsidRDefault="00E5636A" w:rsidP="001D37E5">
            <w:pPr>
              <w:jc w:val="center"/>
              <w:rPr>
                <w:rFonts w:eastAsia="Calibri"/>
                <w:sz w:val="17"/>
                <w:szCs w:val="17"/>
              </w:rPr>
            </w:pPr>
            <w:r w:rsidRPr="005A3B97">
              <w:rPr>
                <w:rFonts w:eastAsia="Calibri"/>
                <w:sz w:val="17"/>
                <w:szCs w:val="17"/>
              </w:rPr>
              <w:t>000В00000042770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A800D3"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7F3456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FA6542"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0B48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F2DB4C" w14:textId="77777777" w:rsidR="00E5636A" w:rsidRPr="005A3B97" w:rsidRDefault="00E5636A" w:rsidP="001D37E5">
            <w:pPr>
              <w:rPr>
                <w:rFonts w:eastAsia="Calibri"/>
                <w:sz w:val="17"/>
                <w:szCs w:val="17"/>
              </w:rPr>
            </w:pPr>
            <w:r w:rsidRPr="005A3B97">
              <w:rPr>
                <w:rFonts w:eastAsia="Calibri"/>
                <w:sz w:val="17"/>
                <w:szCs w:val="17"/>
              </w:rPr>
              <w:t>19421</w:t>
            </w:r>
          </w:p>
        </w:tc>
      </w:tr>
      <w:tr w:rsidR="00E5636A" w:rsidRPr="005A3B97" w14:paraId="3913ED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CD86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B47EE0" w14:textId="77777777" w:rsidR="00E5636A" w:rsidRPr="005A3B97" w:rsidRDefault="00E5636A" w:rsidP="001D37E5">
            <w:pPr>
              <w:rPr>
                <w:rFonts w:eastAsia="Calibri"/>
                <w:sz w:val="17"/>
                <w:szCs w:val="17"/>
              </w:rPr>
            </w:pPr>
            <w:r w:rsidRPr="005A3B97">
              <w:rPr>
                <w:rFonts w:eastAsia="Calibri"/>
                <w:sz w:val="17"/>
                <w:szCs w:val="17"/>
              </w:rPr>
              <w:t>Семашко ул. д.10 к.2 регулятор давления 21410 НЖ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744406" w14:textId="77777777" w:rsidR="00E5636A" w:rsidRPr="005A3B97" w:rsidRDefault="00E5636A" w:rsidP="001D37E5">
            <w:pPr>
              <w:jc w:val="center"/>
              <w:rPr>
                <w:rFonts w:eastAsia="Calibri"/>
                <w:sz w:val="17"/>
                <w:szCs w:val="17"/>
              </w:rPr>
            </w:pPr>
            <w:r w:rsidRPr="005A3B97">
              <w:rPr>
                <w:rFonts w:eastAsia="Calibri"/>
                <w:sz w:val="17"/>
                <w:szCs w:val="17"/>
              </w:rPr>
              <w:t>000В00000042773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625C31"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3A779E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0CCC92"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10C7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B78271" w14:textId="77777777" w:rsidR="00E5636A" w:rsidRPr="005A3B97" w:rsidRDefault="00E5636A" w:rsidP="001D37E5">
            <w:pPr>
              <w:rPr>
                <w:rFonts w:eastAsia="Calibri"/>
                <w:sz w:val="17"/>
                <w:szCs w:val="17"/>
              </w:rPr>
            </w:pPr>
            <w:r w:rsidRPr="005A3B97">
              <w:rPr>
                <w:rFonts w:eastAsia="Calibri"/>
                <w:sz w:val="17"/>
                <w:szCs w:val="17"/>
              </w:rPr>
              <w:t xml:space="preserve"> 21410 НЖ</w:t>
            </w:r>
          </w:p>
        </w:tc>
      </w:tr>
      <w:tr w:rsidR="00E5636A" w:rsidRPr="005A3B97" w14:paraId="747985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899B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1ED929" w14:textId="77777777" w:rsidR="00E5636A" w:rsidRPr="005A3B97" w:rsidRDefault="00E5636A" w:rsidP="001D37E5">
            <w:pPr>
              <w:rPr>
                <w:rFonts w:eastAsia="Calibri"/>
                <w:sz w:val="17"/>
                <w:szCs w:val="17"/>
              </w:rPr>
            </w:pPr>
            <w:r w:rsidRPr="005A3B97">
              <w:rPr>
                <w:rFonts w:eastAsia="Calibri"/>
                <w:sz w:val="17"/>
                <w:szCs w:val="17"/>
              </w:rPr>
              <w:t xml:space="preserve">Насос   (УЗИО АГПМ),  </w:t>
            </w:r>
            <w:r w:rsidRPr="0022120F">
              <w:rPr>
                <w:rFonts w:eastAsia="Calibri"/>
                <w:sz w:val="17"/>
                <w:szCs w:val="17"/>
              </w:rPr>
              <w:t>4-я Парковая, 27</w:t>
            </w:r>
            <w:r w:rsidRPr="005A3B97">
              <w:rPr>
                <w:rFonts w:eastAsia="Calibri"/>
                <w:sz w:val="17"/>
                <w:szCs w:val="17"/>
              </w:rPr>
              <w:t xml:space="preserve">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7DD00F" w14:textId="77777777" w:rsidR="00E5636A" w:rsidRPr="005A3B97" w:rsidRDefault="00E5636A" w:rsidP="001D37E5">
            <w:pPr>
              <w:jc w:val="center"/>
              <w:rPr>
                <w:rFonts w:eastAsia="Calibri"/>
                <w:sz w:val="17"/>
                <w:szCs w:val="17"/>
              </w:rPr>
            </w:pPr>
            <w:r w:rsidRPr="005A3B97">
              <w:rPr>
                <w:rFonts w:eastAsia="Calibri"/>
                <w:sz w:val="17"/>
                <w:szCs w:val="17"/>
              </w:rPr>
              <w:t>000Т00000003039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A3CB4F"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5FBB52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68C435" w14:textId="77777777" w:rsidR="00E5636A" w:rsidRPr="005A3B97" w:rsidRDefault="00E5636A" w:rsidP="001D37E5">
            <w:pPr>
              <w:rPr>
                <w:rFonts w:eastAsia="Calibri"/>
                <w:sz w:val="17"/>
                <w:szCs w:val="17"/>
              </w:rPr>
            </w:pPr>
            <w:r w:rsidRPr="0022120F">
              <w:rPr>
                <w:rFonts w:eastAsia="Calibri"/>
                <w:sz w:val="17"/>
                <w:szCs w:val="17"/>
              </w:rPr>
              <w:t>4-я Парковая, 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3BFF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D88BD7" w14:textId="77777777" w:rsidR="00E5636A" w:rsidRPr="005A3B97" w:rsidRDefault="00E5636A" w:rsidP="001D37E5">
            <w:pPr>
              <w:rPr>
                <w:rFonts w:eastAsia="Calibri"/>
                <w:sz w:val="17"/>
                <w:szCs w:val="17"/>
              </w:rPr>
            </w:pPr>
            <w:r w:rsidRPr="005A3B97">
              <w:rPr>
                <w:rFonts w:eastAsia="Calibri"/>
                <w:sz w:val="17"/>
                <w:szCs w:val="17"/>
              </w:rPr>
              <w:t>Насос</w:t>
            </w:r>
          </w:p>
        </w:tc>
      </w:tr>
      <w:tr w:rsidR="00E5636A" w:rsidRPr="005A3B97" w14:paraId="7997D9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FFB9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7C51B9" w14:textId="77777777" w:rsidR="00E5636A" w:rsidRPr="005A3B97" w:rsidRDefault="00E5636A" w:rsidP="001D37E5">
            <w:pPr>
              <w:rPr>
                <w:rFonts w:eastAsia="Calibri"/>
                <w:sz w:val="17"/>
                <w:szCs w:val="17"/>
              </w:rPr>
            </w:pPr>
            <w:r w:rsidRPr="005A3B97">
              <w:rPr>
                <w:rFonts w:eastAsia="Calibri"/>
                <w:sz w:val="17"/>
                <w:szCs w:val="17"/>
              </w:rPr>
              <w:t xml:space="preserve">Насос   (УЗИО АГПМ), </w:t>
            </w:r>
            <w:r w:rsidRPr="0022120F">
              <w:rPr>
                <w:rFonts w:eastAsia="Calibri"/>
                <w:sz w:val="17"/>
                <w:szCs w:val="17"/>
              </w:rPr>
              <w:t>4-я Парковая, 27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57E12C" w14:textId="77777777" w:rsidR="00E5636A" w:rsidRPr="005A3B97" w:rsidRDefault="00E5636A" w:rsidP="001D37E5">
            <w:pPr>
              <w:jc w:val="center"/>
              <w:rPr>
                <w:rFonts w:eastAsia="Calibri"/>
                <w:sz w:val="17"/>
                <w:szCs w:val="17"/>
              </w:rPr>
            </w:pPr>
            <w:r w:rsidRPr="005A3B97">
              <w:rPr>
                <w:rFonts w:eastAsia="Calibri"/>
                <w:sz w:val="17"/>
                <w:szCs w:val="17"/>
              </w:rPr>
              <w:t>000Т00000003042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665350"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4F9707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01885E" w14:textId="77777777" w:rsidR="00E5636A" w:rsidRPr="005A3B97" w:rsidRDefault="00E5636A" w:rsidP="001D37E5">
            <w:pPr>
              <w:rPr>
                <w:rFonts w:eastAsia="Calibri"/>
                <w:sz w:val="17"/>
                <w:szCs w:val="17"/>
              </w:rPr>
            </w:pPr>
            <w:r w:rsidRPr="0022120F">
              <w:rPr>
                <w:rFonts w:eastAsia="Calibri"/>
                <w:sz w:val="17"/>
                <w:szCs w:val="17"/>
              </w:rPr>
              <w:t>4-я Парковая, 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D970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B78C8E" w14:textId="77777777" w:rsidR="00E5636A" w:rsidRPr="005A3B97" w:rsidRDefault="00E5636A" w:rsidP="001D37E5">
            <w:pPr>
              <w:rPr>
                <w:rFonts w:eastAsia="Calibri"/>
                <w:sz w:val="17"/>
                <w:szCs w:val="17"/>
              </w:rPr>
            </w:pPr>
            <w:r w:rsidRPr="005A3B97">
              <w:rPr>
                <w:rFonts w:eastAsia="Calibri"/>
                <w:sz w:val="17"/>
                <w:szCs w:val="17"/>
              </w:rPr>
              <w:t>Насос</w:t>
            </w:r>
          </w:p>
        </w:tc>
      </w:tr>
      <w:tr w:rsidR="00E5636A" w:rsidRPr="005A3B97" w14:paraId="59B8E3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926D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7D712C" w14:textId="77777777" w:rsidR="00E5636A" w:rsidRPr="005A3B97" w:rsidRDefault="00E5636A" w:rsidP="001D37E5">
            <w:pPr>
              <w:rPr>
                <w:rFonts w:eastAsia="Calibri"/>
                <w:sz w:val="17"/>
                <w:szCs w:val="17"/>
              </w:rPr>
            </w:pPr>
            <w:r w:rsidRPr="005A3B97">
              <w:rPr>
                <w:rFonts w:eastAsia="Calibri"/>
                <w:sz w:val="17"/>
                <w:szCs w:val="17"/>
              </w:rPr>
              <w:t xml:space="preserve">Насос К-100-65-200 с эл. двиг. (18,5 кВт) (УЗИО АГПМ),      ул.Терешковой д.18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6B9F1E" w14:textId="77777777" w:rsidR="00E5636A" w:rsidRPr="005A3B97" w:rsidRDefault="00E5636A" w:rsidP="001D37E5">
            <w:pPr>
              <w:jc w:val="center"/>
              <w:rPr>
                <w:rFonts w:eastAsia="Calibri"/>
                <w:sz w:val="17"/>
                <w:szCs w:val="17"/>
              </w:rPr>
            </w:pPr>
            <w:r w:rsidRPr="005A3B97">
              <w:rPr>
                <w:rFonts w:eastAsia="Calibri"/>
                <w:sz w:val="17"/>
                <w:szCs w:val="17"/>
              </w:rPr>
              <w:t>000Т060233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C41EBD"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29DBEE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4C68E4" w14:textId="77777777" w:rsidR="00E5636A" w:rsidRPr="005A3B97" w:rsidRDefault="00E5636A" w:rsidP="001D37E5">
            <w:pPr>
              <w:rPr>
                <w:rFonts w:eastAsia="Calibri"/>
                <w:sz w:val="17"/>
                <w:szCs w:val="17"/>
              </w:rPr>
            </w:pPr>
            <w:r w:rsidRPr="005A3B97">
              <w:rPr>
                <w:rFonts w:eastAsia="Calibri"/>
                <w:sz w:val="17"/>
                <w:szCs w:val="17"/>
              </w:rPr>
              <w:t xml:space="preserve">ул.Терешковой д.18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60F6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D9A5C3" w14:textId="77777777" w:rsidR="00E5636A" w:rsidRPr="005A3B97" w:rsidRDefault="00E5636A" w:rsidP="001D37E5">
            <w:pPr>
              <w:rPr>
                <w:rFonts w:eastAsia="Calibri"/>
                <w:sz w:val="17"/>
                <w:szCs w:val="17"/>
              </w:rPr>
            </w:pPr>
            <w:r w:rsidRPr="005A3B97">
              <w:rPr>
                <w:rFonts w:eastAsia="Calibri"/>
                <w:sz w:val="17"/>
                <w:szCs w:val="17"/>
              </w:rPr>
              <w:t>К-100-65-200 с эл. двиг. (18,5 кВт)</w:t>
            </w:r>
          </w:p>
        </w:tc>
      </w:tr>
      <w:tr w:rsidR="00E5636A" w:rsidRPr="005A3B97" w14:paraId="223FD9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F253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88CBD5" w14:textId="77777777" w:rsidR="00E5636A" w:rsidRPr="005A3B97" w:rsidRDefault="00E5636A" w:rsidP="001D37E5">
            <w:pPr>
              <w:rPr>
                <w:rFonts w:eastAsia="Calibri"/>
                <w:sz w:val="17"/>
                <w:szCs w:val="17"/>
              </w:rPr>
            </w:pPr>
            <w:r w:rsidRPr="005A3B97">
              <w:rPr>
                <w:rFonts w:eastAsia="Calibri"/>
                <w:sz w:val="17"/>
                <w:szCs w:val="17"/>
              </w:rPr>
              <w:t xml:space="preserve">Насос КМ 100-65-200/2В-5-УЗ с эл. дв. (УЗИО АГПМ), в здании ЦТП 5/1,г.Мытищи ул.Терешковой д.18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009633" w14:textId="77777777" w:rsidR="00E5636A" w:rsidRPr="005A3B97" w:rsidRDefault="00E5636A" w:rsidP="001D37E5">
            <w:pPr>
              <w:jc w:val="center"/>
              <w:rPr>
                <w:rFonts w:eastAsia="Calibri"/>
                <w:sz w:val="17"/>
                <w:szCs w:val="17"/>
              </w:rPr>
            </w:pPr>
            <w:r w:rsidRPr="005A3B97">
              <w:rPr>
                <w:rFonts w:eastAsia="Calibri"/>
                <w:sz w:val="17"/>
                <w:szCs w:val="17"/>
              </w:rPr>
              <w:t>000Т04858000000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8F0B0E"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05A7DA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752B40" w14:textId="77777777" w:rsidR="00E5636A" w:rsidRPr="005A3B97" w:rsidRDefault="00E5636A" w:rsidP="001D37E5">
            <w:pPr>
              <w:rPr>
                <w:rFonts w:eastAsia="Calibri"/>
                <w:sz w:val="17"/>
                <w:szCs w:val="17"/>
              </w:rPr>
            </w:pPr>
            <w:r w:rsidRPr="005A3B97">
              <w:rPr>
                <w:rFonts w:eastAsia="Calibri"/>
                <w:sz w:val="17"/>
                <w:szCs w:val="17"/>
              </w:rPr>
              <w:t>г.Мытищи ул.Терешковой 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0901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7F0DC4" w14:textId="77777777" w:rsidR="00E5636A" w:rsidRPr="005A3B97" w:rsidRDefault="00E5636A" w:rsidP="001D37E5">
            <w:pPr>
              <w:rPr>
                <w:rFonts w:eastAsia="Calibri"/>
                <w:sz w:val="17"/>
                <w:szCs w:val="17"/>
              </w:rPr>
            </w:pPr>
            <w:r w:rsidRPr="005A3B97">
              <w:rPr>
                <w:rFonts w:eastAsia="Calibri"/>
                <w:sz w:val="17"/>
                <w:szCs w:val="17"/>
              </w:rPr>
              <w:t>Насос КМ 100-65-200/2В-5-УЗ с эл. дв.</w:t>
            </w:r>
          </w:p>
        </w:tc>
      </w:tr>
      <w:tr w:rsidR="00E5636A" w:rsidRPr="005A3B97" w14:paraId="3ABC75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8F2B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8C480C" w14:textId="77777777" w:rsidR="00E5636A" w:rsidRPr="005A3B97" w:rsidRDefault="00E5636A" w:rsidP="001D37E5">
            <w:pPr>
              <w:rPr>
                <w:rFonts w:eastAsia="Calibri"/>
                <w:sz w:val="17"/>
                <w:szCs w:val="17"/>
              </w:rPr>
            </w:pPr>
            <w:r w:rsidRPr="005A3B97">
              <w:rPr>
                <w:rFonts w:eastAsia="Calibri"/>
                <w:sz w:val="17"/>
                <w:szCs w:val="17"/>
              </w:rPr>
              <w:t xml:space="preserve">Насос КМ 100-65-200А-5-2М (УЗИО АГПМ),  в здании ЦТП 5/2,г.Мытищи Новомыт-й пр-т.д.60А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B4BBEA" w14:textId="77777777" w:rsidR="00E5636A" w:rsidRPr="005A3B97" w:rsidRDefault="00E5636A" w:rsidP="001D37E5">
            <w:pPr>
              <w:jc w:val="center"/>
              <w:rPr>
                <w:rFonts w:eastAsia="Calibri"/>
                <w:sz w:val="17"/>
                <w:szCs w:val="17"/>
              </w:rPr>
            </w:pPr>
            <w:r w:rsidRPr="005A3B97">
              <w:rPr>
                <w:rFonts w:eastAsia="Calibri"/>
                <w:sz w:val="17"/>
                <w:szCs w:val="17"/>
              </w:rPr>
              <w:t>000Т014291179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99EBC1"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6CF62C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19A91F" w14:textId="77777777" w:rsidR="00E5636A" w:rsidRPr="005A3B97" w:rsidRDefault="00E5636A" w:rsidP="001D37E5">
            <w:pPr>
              <w:rPr>
                <w:rFonts w:eastAsia="Calibri"/>
                <w:sz w:val="17"/>
                <w:szCs w:val="17"/>
              </w:rPr>
            </w:pPr>
            <w:r w:rsidRPr="005A3B97">
              <w:rPr>
                <w:rFonts w:eastAsia="Calibri"/>
                <w:sz w:val="17"/>
                <w:szCs w:val="17"/>
              </w:rPr>
              <w:t xml:space="preserve">г.Мытищи Новомыт-й пр-т.д.60А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79E5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5E890B" w14:textId="77777777" w:rsidR="00E5636A" w:rsidRPr="005A3B97" w:rsidRDefault="00E5636A" w:rsidP="001D37E5">
            <w:pPr>
              <w:rPr>
                <w:rFonts w:eastAsia="Calibri"/>
                <w:sz w:val="17"/>
                <w:szCs w:val="17"/>
              </w:rPr>
            </w:pPr>
            <w:r w:rsidRPr="005A3B97">
              <w:rPr>
                <w:rFonts w:eastAsia="Calibri"/>
                <w:sz w:val="17"/>
                <w:szCs w:val="17"/>
              </w:rPr>
              <w:t>КМ 100-65-200А-5-2М</w:t>
            </w:r>
          </w:p>
        </w:tc>
      </w:tr>
      <w:tr w:rsidR="00E5636A" w:rsidRPr="005A3B97" w14:paraId="3BBBC0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F603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EE53B2"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1Д 630-90  250кВт/1500об/мин   УЗИО 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0DD178" w14:textId="77777777" w:rsidR="00E5636A" w:rsidRPr="005A3B97" w:rsidRDefault="00E5636A" w:rsidP="001D37E5">
            <w:pPr>
              <w:jc w:val="center"/>
              <w:rPr>
                <w:rFonts w:eastAsia="Calibri"/>
                <w:sz w:val="17"/>
                <w:szCs w:val="17"/>
              </w:rPr>
            </w:pPr>
            <w:r w:rsidRPr="005A3B97">
              <w:rPr>
                <w:rFonts w:eastAsia="Calibri"/>
                <w:sz w:val="17"/>
                <w:szCs w:val="17"/>
              </w:rPr>
              <w:t>000В00000041503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29C189" w14:textId="77777777" w:rsidR="00E5636A" w:rsidRPr="005A3B97" w:rsidRDefault="00E5636A" w:rsidP="001D37E5">
            <w:pPr>
              <w:rPr>
                <w:rFonts w:eastAsia="Calibri"/>
                <w:sz w:val="17"/>
                <w:szCs w:val="17"/>
              </w:rPr>
            </w:pPr>
            <w:r w:rsidRPr="005A3B97">
              <w:rPr>
                <w:rFonts w:eastAsia="Calibri"/>
                <w:sz w:val="17"/>
                <w:szCs w:val="17"/>
              </w:rPr>
              <w:t>Агрегат эл.насосный</w:t>
            </w:r>
          </w:p>
        </w:tc>
        <w:tc>
          <w:tcPr>
            <w:tcW w:w="2268" w:type="dxa"/>
            <w:tcBorders>
              <w:top w:val="single" w:sz="8" w:space="0" w:color="auto"/>
              <w:left w:val="single" w:sz="8" w:space="0" w:color="auto"/>
              <w:bottom w:val="single" w:sz="8" w:space="0" w:color="auto"/>
              <w:right w:val="single" w:sz="8" w:space="0" w:color="auto"/>
            </w:tcBorders>
            <w:vAlign w:val="center"/>
          </w:tcPr>
          <w:p w14:paraId="79F26F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64AE3256"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09CDFD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7F7BC3" w14:textId="77777777" w:rsidR="00E5636A" w:rsidRPr="005A3B97" w:rsidRDefault="00E5636A" w:rsidP="001D37E5">
            <w:pPr>
              <w:rPr>
                <w:rFonts w:eastAsia="Calibri"/>
                <w:sz w:val="17"/>
                <w:szCs w:val="17"/>
              </w:rPr>
            </w:pPr>
            <w:r w:rsidRPr="005A3B97">
              <w:rPr>
                <w:rFonts w:eastAsia="Calibri"/>
                <w:sz w:val="17"/>
                <w:szCs w:val="17"/>
              </w:rPr>
              <w:t xml:space="preserve">1Д 630-90  250кВт/1500об/мин   </w:t>
            </w:r>
          </w:p>
        </w:tc>
      </w:tr>
      <w:tr w:rsidR="00E5636A" w:rsidRPr="005A3B97" w14:paraId="6D56AB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DF83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C21DCE" w14:textId="77777777" w:rsidR="00E5636A" w:rsidRPr="005A3B97" w:rsidRDefault="00E5636A" w:rsidP="001D37E5">
            <w:pPr>
              <w:rPr>
                <w:rFonts w:eastAsia="Calibri"/>
                <w:sz w:val="17"/>
                <w:szCs w:val="17"/>
              </w:rPr>
            </w:pPr>
            <w:r w:rsidRPr="005A3B97">
              <w:rPr>
                <w:rFonts w:eastAsia="Calibri"/>
                <w:sz w:val="17"/>
                <w:szCs w:val="17"/>
              </w:rPr>
              <w:t xml:space="preserve">Насос КМ 80-65-160  (УЗИО АГПМ),    в здании котельной,г.Мытищи ул.3-я Парковая стр.27А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FE3191" w14:textId="77777777" w:rsidR="00E5636A" w:rsidRPr="005A3B97" w:rsidRDefault="00E5636A" w:rsidP="001D37E5">
            <w:pPr>
              <w:jc w:val="center"/>
              <w:rPr>
                <w:rFonts w:eastAsia="Calibri"/>
                <w:sz w:val="17"/>
                <w:szCs w:val="17"/>
              </w:rPr>
            </w:pPr>
            <w:r w:rsidRPr="005A3B97">
              <w:rPr>
                <w:rFonts w:eastAsia="Calibri"/>
                <w:sz w:val="17"/>
                <w:szCs w:val="17"/>
              </w:rPr>
              <w:t>000Т014291173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C05752"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79E2E8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F3508A" w14:textId="77777777" w:rsidR="00E5636A" w:rsidRPr="005A3B97" w:rsidRDefault="00E5636A" w:rsidP="001D37E5">
            <w:pPr>
              <w:rPr>
                <w:rFonts w:eastAsia="Calibri"/>
                <w:sz w:val="17"/>
                <w:szCs w:val="17"/>
              </w:rPr>
            </w:pPr>
            <w:r w:rsidRPr="005A3B97">
              <w:rPr>
                <w:rFonts w:eastAsia="Calibri"/>
                <w:sz w:val="17"/>
                <w:szCs w:val="17"/>
              </w:rPr>
              <w:t xml:space="preserve">г.Мытищи ул.3-я Парковая стр.27А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6567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3D50F0" w14:textId="77777777" w:rsidR="00E5636A" w:rsidRPr="005A3B97" w:rsidRDefault="00E5636A" w:rsidP="001D37E5">
            <w:pPr>
              <w:rPr>
                <w:rFonts w:eastAsia="Calibri"/>
                <w:sz w:val="17"/>
                <w:szCs w:val="17"/>
              </w:rPr>
            </w:pPr>
            <w:r w:rsidRPr="005A3B97">
              <w:rPr>
                <w:rFonts w:eastAsia="Calibri"/>
                <w:sz w:val="17"/>
                <w:szCs w:val="17"/>
              </w:rPr>
              <w:t xml:space="preserve">КМ 80-65-160  </w:t>
            </w:r>
          </w:p>
        </w:tc>
      </w:tr>
      <w:tr w:rsidR="00E5636A" w:rsidRPr="005A3B97" w14:paraId="143BDF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F3B8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E968E1" w14:textId="77777777" w:rsidR="00E5636A" w:rsidRPr="005A3B97" w:rsidRDefault="00E5636A" w:rsidP="001D37E5">
            <w:pPr>
              <w:rPr>
                <w:rFonts w:eastAsia="Calibri"/>
                <w:sz w:val="17"/>
                <w:szCs w:val="17"/>
              </w:rPr>
            </w:pPr>
            <w:r w:rsidRPr="005A3B97">
              <w:rPr>
                <w:rFonts w:eastAsia="Calibri"/>
                <w:sz w:val="17"/>
                <w:szCs w:val="17"/>
              </w:rPr>
              <w:t xml:space="preserve">Насос ХВС DPg 100/213 (2шт) (УЗИО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692726" w14:textId="77777777" w:rsidR="00E5636A" w:rsidRPr="005A3B97" w:rsidRDefault="00E5636A" w:rsidP="001D37E5">
            <w:pPr>
              <w:jc w:val="center"/>
              <w:rPr>
                <w:rFonts w:eastAsia="Calibri"/>
                <w:sz w:val="17"/>
                <w:szCs w:val="17"/>
              </w:rPr>
            </w:pPr>
            <w:r w:rsidRPr="005A3B97">
              <w:rPr>
                <w:rFonts w:eastAsia="Calibri"/>
                <w:sz w:val="17"/>
                <w:szCs w:val="17"/>
              </w:rPr>
              <w:t>000Т090018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0FCB7A"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0EFDC5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3894C308"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3E0ACD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6EAEFC" w14:textId="77777777" w:rsidR="00E5636A" w:rsidRPr="005A3B97" w:rsidRDefault="00E5636A" w:rsidP="001D37E5">
            <w:pPr>
              <w:rPr>
                <w:rFonts w:eastAsia="Calibri"/>
                <w:sz w:val="17"/>
                <w:szCs w:val="17"/>
              </w:rPr>
            </w:pPr>
            <w:r w:rsidRPr="005A3B97">
              <w:rPr>
                <w:rFonts w:eastAsia="Calibri"/>
                <w:sz w:val="17"/>
                <w:szCs w:val="17"/>
              </w:rPr>
              <w:t>ХВС DPg 100/213</w:t>
            </w:r>
          </w:p>
        </w:tc>
      </w:tr>
      <w:tr w:rsidR="00E5636A" w:rsidRPr="005A3B97" w14:paraId="5F7596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0399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1CDC91" w14:textId="77777777" w:rsidR="00E5636A" w:rsidRPr="005A3B97" w:rsidRDefault="00E5636A" w:rsidP="001D37E5">
            <w:pPr>
              <w:rPr>
                <w:rFonts w:eastAsia="Calibri"/>
                <w:sz w:val="17"/>
                <w:szCs w:val="17"/>
              </w:rPr>
            </w:pPr>
            <w:r w:rsidRPr="005A3B97">
              <w:rPr>
                <w:rFonts w:eastAsia="Calibri"/>
                <w:sz w:val="17"/>
                <w:szCs w:val="17"/>
              </w:rPr>
              <w:t>Насос-209 К 160/20</w:t>
            </w:r>
            <w:r>
              <w:rPr>
                <w:rFonts w:eastAsia="Calibri"/>
                <w:sz w:val="17"/>
                <w:szCs w:val="17"/>
              </w:rPr>
              <w:t xml:space="preserve"> (УЗИО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4665FD" w14:textId="77777777" w:rsidR="00E5636A" w:rsidRPr="005A3B97" w:rsidRDefault="00E5636A" w:rsidP="001D37E5">
            <w:pPr>
              <w:jc w:val="center"/>
              <w:rPr>
                <w:rFonts w:eastAsia="Calibri"/>
                <w:sz w:val="17"/>
                <w:szCs w:val="17"/>
              </w:rPr>
            </w:pPr>
            <w:r w:rsidRPr="005A3B97">
              <w:rPr>
                <w:rFonts w:eastAsia="Calibri"/>
                <w:sz w:val="17"/>
                <w:szCs w:val="17"/>
              </w:rPr>
              <w:t>000Т00000043139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C38768"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022E7B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39F666"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hideMark/>
          </w:tcPr>
          <w:p w14:paraId="66AE85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517154" w14:textId="77777777" w:rsidR="00E5636A" w:rsidRPr="005A3B97" w:rsidRDefault="00E5636A" w:rsidP="001D37E5">
            <w:pPr>
              <w:rPr>
                <w:rFonts w:eastAsia="Calibri"/>
                <w:sz w:val="17"/>
                <w:szCs w:val="17"/>
              </w:rPr>
            </w:pPr>
            <w:r w:rsidRPr="005A3B97">
              <w:rPr>
                <w:rFonts w:eastAsia="Calibri"/>
                <w:sz w:val="17"/>
                <w:szCs w:val="17"/>
              </w:rPr>
              <w:t>209 К 160/20</w:t>
            </w:r>
          </w:p>
        </w:tc>
      </w:tr>
      <w:tr w:rsidR="00E5636A" w:rsidRPr="005A3B97" w14:paraId="43B156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2551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C36142" w14:textId="77777777" w:rsidR="00E5636A" w:rsidRPr="005A3B97" w:rsidRDefault="00E5636A" w:rsidP="001D37E5">
            <w:pPr>
              <w:rPr>
                <w:rFonts w:eastAsia="Calibri"/>
                <w:sz w:val="17"/>
                <w:szCs w:val="17"/>
              </w:rPr>
            </w:pPr>
            <w:r w:rsidRPr="005A3B97">
              <w:rPr>
                <w:rFonts w:eastAsia="Calibri"/>
                <w:sz w:val="17"/>
                <w:szCs w:val="17"/>
              </w:rPr>
              <w:t>Семашко ул. д.10 к.2 регулятор давления 21410 НЖ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76FB1D" w14:textId="77777777" w:rsidR="00E5636A" w:rsidRPr="005A3B97" w:rsidRDefault="00E5636A" w:rsidP="001D37E5">
            <w:pPr>
              <w:jc w:val="center"/>
              <w:rPr>
                <w:rFonts w:eastAsia="Calibri"/>
                <w:sz w:val="17"/>
                <w:szCs w:val="17"/>
              </w:rPr>
            </w:pPr>
            <w:r w:rsidRPr="005A3B97">
              <w:rPr>
                <w:rFonts w:eastAsia="Calibri"/>
                <w:sz w:val="17"/>
                <w:szCs w:val="17"/>
              </w:rPr>
              <w:t>000В00000042774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8C7514"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33746F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ED6A50"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143B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39BA6A" w14:textId="77777777" w:rsidR="00E5636A" w:rsidRPr="005A3B97" w:rsidRDefault="00E5636A" w:rsidP="001D37E5">
            <w:pPr>
              <w:rPr>
                <w:rFonts w:eastAsia="Calibri"/>
                <w:sz w:val="17"/>
                <w:szCs w:val="17"/>
              </w:rPr>
            </w:pPr>
            <w:r w:rsidRPr="005A3B97">
              <w:rPr>
                <w:rFonts w:eastAsia="Calibri"/>
                <w:sz w:val="17"/>
                <w:szCs w:val="17"/>
              </w:rPr>
              <w:t xml:space="preserve"> 21410 НЖ</w:t>
            </w:r>
          </w:p>
        </w:tc>
      </w:tr>
      <w:tr w:rsidR="00E5636A" w:rsidRPr="005A3B97" w14:paraId="4CD1D8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4830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719E2A" w14:textId="77777777" w:rsidR="00E5636A" w:rsidRPr="005A3B97" w:rsidRDefault="00E5636A" w:rsidP="001D37E5">
            <w:pPr>
              <w:rPr>
                <w:rFonts w:eastAsia="Calibri"/>
                <w:sz w:val="17"/>
                <w:szCs w:val="17"/>
              </w:rPr>
            </w:pPr>
            <w:r w:rsidRPr="005A3B97">
              <w:rPr>
                <w:rFonts w:eastAsia="Calibri"/>
                <w:sz w:val="17"/>
                <w:szCs w:val="17"/>
              </w:rPr>
              <w:t>Семашко ул. д.10 к.2, фильтр магнитный d-80мм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CD80D5" w14:textId="77777777" w:rsidR="00E5636A" w:rsidRPr="005A3B97" w:rsidRDefault="00E5636A" w:rsidP="001D37E5">
            <w:pPr>
              <w:jc w:val="center"/>
              <w:rPr>
                <w:rFonts w:eastAsia="Calibri"/>
                <w:sz w:val="17"/>
                <w:szCs w:val="17"/>
              </w:rPr>
            </w:pPr>
            <w:r w:rsidRPr="005A3B97">
              <w:rPr>
                <w:rFonts w:eastAsia="Calibri"/>
                <w:sz w:val="17"/>
                <w:szCs w:val="17"/>
              </w:rPr>
              <w:t>000В00000042775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D44179" w14:textId="77777777" w:rsidR="00E5636A" w:rsidRPr="005A3B97" w:rsidRDefault="00E5636A" w:rsidP="001D37E5">
            <w:pPr>
              <w:rPr>
                <w:rFonts w:eastAsia="Calibri"/>
                <w:sz w:val="17"/>
                <w:szCs w:val="17"/>
              </w:rPr>
            </w:pPr>
            <w:r w:rsidRPr="005A3B97">
              <w:rPr>
                <w:rFonts w:eastAsia="Calibri"/>
                <w:sz w:val="17"/>
                <w:szCs w:val="17"/>
              </w:rPr>
              <w:t xml:space="preserve"> фильтр магнитный </w:t>
            </w:r>
          </w:p>
        </w:tc>
        <w:tc>
          <w:tcPr>
            <w:tcW w:w="2268" w:type="dxa"/>
            <w:tcBorders>
              <w:top w:val="single" w:sz="8" w:space="0" w:color="auto"/>
              <w:left w:val="single" w:sz="8" w:space="0" w:color="auto"/>
              <w:bottom w:val="single" w:sz="8" w:space="0" w:color="auto"/>
              <w:right w:val="single" w:sz="8" w:space="0" w:color="auto"/>
            </w:tcBorders>
            <w:vAlign w:val="center"/>
          </w:tcPr>
          <w:p w14:paraId="11E08D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A08F4F"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A6AB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10491E" w14:textId="77777777" w:rsidR="00E5636A" w:rsidRPr="005A3B97" w:rsidRDefault="00E5636A" w:rsidP="001D37E5">
            <w:pPr>
              <w:rPr>
                <w:rFonts w:eastAsia="Calibri"/>
                <w:sz w:val="17"/>
                <w:szCs w:val="17"/>
              </w:rPr>
            </w:pPr>
            <w:r w:rsidRPr="005A3B97">
              <w:rPr>
                <w:rFonts w:eastAsia="Calibri"/>
                <w:sz w:val="17"/>
                <w:szCs w:val="17"/>
              </w:rPr>
              <w:t xml:space="preserve"> d-80мм</w:t>
            </w:r>
          </w:p>
        </w:tc>
      </w:tr>
      <w:tr w:rsidR="00E5636A" w:rsidRPr="005A3B97" w14:paraId="09B332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6296C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3EFD40" w14:textId="77777777" w:rsidR="00E5636A" w:rsidRPr="005A3B97" w:rsidRDefault="00E5636A" w:rsidP="001D37E5">
            <w:pPr>
              <w:rPr>
                <w:rFonts w:eastAsia="Calibri"/>
                <w:sz w:val="17"/>
                <w:szCs w:val="17"/>
              </w:rPr>
            </w:pPr>
            <w:r w:rsidRPr="005A3B97">
              <w:rPr>
                <w:rFonts w:eastAsia="Calibri"/>
                <w:sz w:val="17"/>
                <w:szCs w:val="17"/>
              </w:rPr>
              <w:t>Крупской ул., д.5а н.2 ст подк-ки, насос КМ 100-50-32-125А/2-5-2М1,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86597D" w14:textId="77777777" w:rsidR="00E5636A" w:rsidRPr="005A3B97" w:rsidRDefault="00E5636A" w:rsidP="001D37E5">
            <w:pPr>
              <w:jc w:val="center"/>
              <w:rPr>
                <w:rFonts w:eastAsia="Calibri"/>
                <w:sz w:val="17"/>
                <w:szCs w:val="17"/>
              </w:rPr>
            </w:pPr>
            <w:r w:rsidRPr="005A3B97">
              <w:rPr>
                <w:rFonts w:eastAsia="Calibri"/>
                <w:sz w:val="17"/>
                <w:szCs w:val="17"/>
              </w:rPr>
              <w:t>000В00000042782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23F710"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8C9F4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C7342B" w14:textId="77777777" w:rsidR="00E5636A" w:rsidRPr="005A3B97" w:rsidRDefault="00E5636A" w:rsidP="001D37E5">
            <w:pPr>
              <w:rPr>
                <w:rFonts w:eastAsia="Calibri"/>
                <w:sz w:val="17"/>
                <w:szCs w:val="17"/>
              </w:rPr>
            </w:pPr>
            <w:r w:rsidRPr="005A3B97">
              <w:rPr>
                <w:rFonts w:eastAsia="Calibri"/>
                <w:sz w:val="17"/>
                <w:szCs w:val="17"/>
              </w:rPr>
              <w:t xml:space="preserve">Крупской ул., д.5а н.2 ст подк-ки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2935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EEC973" w14:textId="77777777" w:rsidR="00E5636A" w:rsidRPr="005A3B97" w:rsidRDefault="00E5636A" w:rsidP="001D37E5">
            <w:pPr>
              <w:rPr>
                <w:rFonts w:eastAsia="Calibri"/>
                <w:sz w:val="17"/>
                <w:szCs w:val="17"/>
              </w:rPr>
            </w:pPr>
            <w:r w:rsidRPr="005A3B97">
              <w:rPr>
                <w:rFonts w:eastAsia="Calibri"/>
                <w:sz w:val="17"/>
                <w:szCs w:val="17"/>
              </w:rPr>
              <w:t xml:space="preserve"> КМ 100-50-32-125А/2-5-2М1, 5кВт</w:t>
            </w:r>
          </w:p>
        </w:tc>
      </w:tr>
      <w:tr w:rsidR="00E5636A" w:rsidRPr="005A3B97" w14:paraId="76F2EC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91DF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409F1E" w14:textId="77777777" w:rsidR="00E5636A" w:rsidRPr="005A3B97" w:rsidRDefault="00E5636A" w:rsidP="001D37E5">
            <w:pPr>
              <w:rPr>
                <w:rFonts w:eastAsia="Calibri"/>
                <w:sz w:val="17"/>
                <w:szCs w:val="17"/>
              </w:rPr>
            </w:pPr>
            <w:r w:rsidRPr="005A3B97">
              <w:rPr>
                <w:rFonts w:eastAsia="Calibri"/>
                <w:sz w:val="17"/>
                <w:szCs w:val="17"/>
              </w:rPr>
              <w:t>Крупской ул., д.5а н.1 ст подк-ки, насос КМ 100-50-32-125А/2-5-2М1,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24EC63" w14:textId="77777777" w:rsidR="00E5636A" w:rsidRPr="005A3B97" w:rsidRDefault="00E5636A" w:rsidP="001D37E5">
            <w:pPr>
              <w:jc w:val="center"/>
              <w:rPr>
                <w:rFonts w:eastAsia="Calibri"/>
                <w:sz w:val="17"/>
                <w:szCs w:val="17"/>
              </w:rPr>
            </w:pPr>
            <w:r w:rsidRPr="005A3B97">
              <w:rPr>
                <w:rFonts w:eastAsia="Calibri"/>
                <w:sz w:val="17"/>
                <w:szCs w:val="17"/>
              </w:rPr>
              <w:t>000В000000427821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8D4512"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49F72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F36E25" w14:textId="77777777" w:rsidR="00E5636A" w:rsidRPr="005A3B97" w:rsidRDefault="00E5636A" w:rsidP="001D37E5">
            <w:pPr>
              <w:rPr>
                <w:rFonts w:eastAsia="Calibri"/>
                <w:sz w:val="17"/>
                <w:szCs w:val="17"/>
              </w:rPr>
            </w:pPr>
            <w:r w:rsidRPr="005A3B97">
              <w:rPr>
                <w:rFonts w:eastAsia="Calibri"/>
                <w:sz w:val="17"/>
                <w:szCs w:val="17"/>
              </w:rPr>
              <w:t xml:space="preserve">Крупской ул., д.5а н.1 ст подк-ки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D54D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16421B" w14:textId="77777777" w:rsidR="00E5636A" w:rsidRPr="005A3B97" w:rsidRDefault="00E5636A" w:rsidP="001D37E5">
            <w:pPr>
              <w:rPr>
                <w:rFonts w:eastAsia="Calibri"/>
                <w:sz w:val="17"/>
                <w:szCs w:val="17"/>
              </w:rPr>
            </w:pPr>
            <w:r w:rsidRPr="005A3B97">
              <w:rPr>
                <w:rFonts w:eastAsia="Calibri"/>
                <w:sz w:val="17"/>
                <w:szCs w:val="17"/>
              </w:rPr>
              <w:t xml:space="preserve"> КМ 100-50-32-125А/2-5-2М1, 5кВт</w:t>
            </w:r>
          </w:p>
        </w:tc>
      </w:tr>
      <w:tr w:rsidR="00E5636A" w:rsidRPr="005A3B97" w14:paraId="74EF19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57DF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265E10"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АЦМЛ 32-4 , ул.Семашко д.10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F34B81" w14:textId="77777777" w:rsidR="00E5636A" w:rsidRPr="005A3B97" w:rsidRDefault="00E5636A" w:rsidP="001D37E5">
            <w:pPr>
              <w:jc w:val="center"/>
              <w:rPr>
                <w:rFonts w:eastAsia="Calibri"/>
                <w:sz w:val="17"/>
                <w:szCs w:val="17"/>
              </w:rPr>
            </w:pPr>
            <w:r w:rsidRPr="005A3B97">
              <w:rPr>
                <w:rFonts w:eastAsia="Calibri"/>
                <w:sz w:val="17"/>
                <w:szCs w:val="17"/>
              </w:rPr>
              <w:t>000В00000042789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A4567A"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3964C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F45918" w14:textId="77777777" w:rsidR="00E5636A" w:rsidRPr="005A3B97" w:rsidRDefault="00E5636A" w:rsidP="001D37E5">
            <w:pPr>
              <w:rPr>
                <w:rFonts w:eastAsia="Calibri"/>
                <w:sz w:val="17"/>
                <w:szCs w:val="17"/>
              </w:rPr>
            </w:pPr>
            <w:r w:rsidRPr="005A3B97">
              <w:rPr>
                <w:rFonts w:eastAsia="Calibri"/>
                <w:sz w:val="17"/>
                <w:szCs w:val="17"/>
              </w:rPr>
              <w:t xml:space="preserve"> ул.Семашко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0AE1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735E22" w14:textId="77777777" w:rsidR="00E5636A" w:rsidRPr="005A3B97" w:rsidRDefault="00E5636A" w:rsidP="001D37E5">
            <w:pPr>
              <w:rPr>
                <w:rFonts w:eastAsia="Calibri"/>
                <w:sz w:val="17"/>
                <w:szCs w:val="17"/>
              </w:rPr>
            </w:pPr>
            <w:r w:rsidRPr="005A3B97">
              <w:rPr>
                <w:rFonts w:eastAsia="Calibri"/>
                <w:sz w:val="17"/>
                <w:szCs w:val="17"/>
              </w:rPr>
              <w:t xml:space="preserve"> АЦМЛ 32-4 </w:t>
            </w:r>
          </w:p>
        </w:tc>
      </w:tr>
      <w:tr w:rsidR="00E5636A" w:rsidRPr="005A3B97" w14:paraId="71F483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B39F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ED2A60"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АЦМЛ 32-4 , ул.Семашко д.10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7FA035" w14:textId="77777777" w:rsidR="00E5636A" w:rsidRPr="005A3B97" w:rsidRDefault="00E5636A" w:rsidP="001D37E5">
            <w:pPr>
              <w:jc w:val="center"/>
              <w:rPr>
                <w:rFonts w:eastAsia="Calibri"/>
                <w:sz w:val="17"/>
                <w:szCs w:val="17"/>
              </w:rPr>
            </w:pPr>
            <w:r w:rsidRPr="005A3B97">
              <w:rPr>
                <w:rFonts w:eastAsia="Calibri"/>
                <w:sz w:val="17"/>
                <w:szCs w:val="17"/>
              </w:rPr>
              <w:t>000В00000042790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31EA7E"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2DFDCA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4B8BBD" w14:textId="77777777" w:rsidR="00E5636A" w:rsidRPr="005A3B97" w:rsidRDefault="00E5636A" w:rsidP="001D37E5">
            <w:pPr>
              <w:rPr>
                <w:rFonts w:eastAsia="Calibri"/>
                <w:sz w:val="17"/>
                <w:szCs w:val="17"/>
              </w:rPr>
            </w:pPr>
            <w:r w:rsidRPr="005A3B97">
              <w:rPr>
                <w:rFonts w:eastAsia="Calibri"/>
                <w:sz w:val="17"/>
                <w:szCs w:val="17"/>
              </w:rPr>
              <w:t xml:space="preserve"> ул.Семашко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3CD1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31FE46" w14:textId="77777777" w:rsidR="00E5636A" w:rsidRPr="005A3B97" w:rsidRDefault="00E5636A" w:rsidP="001D37E5">
            <w:pPr>
              <w:rPr>
                <w:rFonts w:eastAsia="Calibri"/>
                <w:sz w:val="17"/>
                <w:szCs w:val="17"/>
              </w:rPr>
            </w:pPr>
            <w:r w:rsidRPr="005A3B97">
              <w:rPr>
                <w:rFonts w:eastAsia="Calibri"/>
                <w:sz w:val="17"/>
                <w:szCs w:val="17"/>
              </w:rPr>
              <w:t xml:space="preserve"> АЦМЛ 32-4 </w:t>
            </w:r>
          </w:p>
        </w:tc>
      </w:tr>
      <w:tr w:rsidR="00E5636A" w:rsidRPr="005A3B97" w14:paraId="7A023B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59DE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C30740" w14:textId="77777777" w:rsidR="00E5636A" w:rsidRPr="005A3B97" w:rsidRDefault="00E5636A" w:rsidP="001D37E5">
            <w:pPr>
              <w:rPr>
                <w:rFonts w:eastAsia="Calibri"/>
                <w:sz w:val="17"/>
                <w:szCs w:val="17"/>
              </w:rPr>
            </w:pPr>
            <w:r w:rsidRPr="005A3B97">
              <w:rPr>
                <w:rFonts w:eastAsia="Calibri"/>
                <w:sz w:val="17"/>
                <w:szCs w:val="17"/>
              </w:rPr>
              <w:t>Колпакова ул. д.27 вставки виброизолирующие d-100мм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F9EF21" w14:textId="77777777" w:rsidR="00E5636A" w:rsidRPr="005A3B97" w:rsidRDefault="00E5636A" w:rsidP="001D37E5">
            <w:pPr>
              <w:jc w:val="center"/>
              <w:rPr>
                <w:rFonts w:eastAsia="Calibri"/>
                <w:sz w:val="17"/>
                <w:szCs w:val="17"/>
              </w:rPr>
            </w:pPr>
            <w:r w:rsidRPr="005A3B97">
              <w:rPr>
                <w:rFonts w:eastAsia="Calibri"/>
                <w:sz w:val="17"/>
                <w:szCs w:val="17"/>
              </w:rPr>
              <w:t>000В00000042791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578667" w14:textId="77777777" w:rsidR="00E5636A" w:rsidRPr="005A3B97" w:rsidRDefault="00E5636A" w:rsidP="001D37E5">
            <w:pPr>
              <w:rPr>
                <w:rFonts w:eastAsia="Calibri"/>
                <w:sz w:val="17"/>
                <w:szCs w:val="17"/>
              </w:rPr>
            </w:pPr>
            <w:r w:rsidRPr="005A3B97">
              <w:rPr>
                <w:rFonts w:eastAsia="Calibri"/>
                <w:sz w:val="17"/>
                <w:szCs w:val="17"/>
              </w:rPr>
              <w:t xml:space="preserve"> вставки виброизолирующие </w:t>
            </w:r>
          </w:p>
        </w:tc>
        <w:tc>
          <w:tcPr>
            <w:tcW w:w="2268" w:type="dxa"/>
            <w:tcBorders>
              <w:top w:val="single" w:sz="8" w:space="0" w:color="auto"/>
              <w:left w:val="single" w:sz="8" w:space="0" w:color="auto"/>
              <w:bottom w:val="single" w:sz="8" w:space="0" w:color="auto"/>
              <w:right w:val="single" w:sz="8" w:space="0" w:color="auto"/>
            </w:tcBorders>
            <w:vAlign w:val="center"/>
          </w:tcPr>
          <w:p w14:paraId="05CBE6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63ECF8"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86D3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7203A2" w14:textId="77777777" w:rsidR="00E5636A" w:rsidRPr="005A3B97" w:rsidRDefault="00E5636A" w:rsidP="001D37E5">
            <w:pPr>
              <w:rPr>
                <w:rFonts w:eastAsia="Calibri"/>
                <w:sz w:val="17"/>
                <w:szCs w:val="17"/>
              </w:rPr>
            </w:pPr>
            <w:r w:rsidRPr="005A3B97">
              <w:rPr>
                <w:rFonts w:eastAsia="Calibri"/>
                <w:sz w:val="17"/>
                <w:szCs w:val="17"/>
              </w:rPr>
              <w:t xml:space="preserve"> d-100мм 6 шт. </w:t>
            </w:r>
          </w:p>
        </w:tc>
      </w:tr>
      <w:tr w:rsidR="00E5636A" w:rsidRPr="005A3B97" w14:paraId="147907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B1EC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C60C58" w14:textId="77777777" w:rsidR="00E5636A" w:rsidRPr="005A3B97" w:rsidRDefault="00E5636A" w:rsidP="001D37E5">
            <w:pPr>
              <w:rPr>
                <w:rFonts w:eastAsia="Calibri"/>
                <w:sz w:val="17"/>
                <w:szCs w:val="17"/>
              </w:rPr>
            </w:pPr>
            <w:r w:rsidRPr="005A3B97">
              <w:rPr>
                <w:rFonts w:eastAsia="Calibri"/>
                <w:sz w:val="17"/>
                <w:szCs w:val="17"/>
              </w:rPr>
              <w:t>Колпакова ул. д.27, ПНС, клапан обратный d-100мм (4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D47445" w14:textId="77777777" w:rsidR="00E5636A" w:rsidRPr="005A3B97" w:rsidRDefault="00E5636A" w:rsidP="001D37E5">
            <w:pPr>
              <w:jc w:val="center"/>
              <w:rPr>
                <w:rFonts w:eastAsia="Calibri"/>
                <w:sz w:val="17"/>
                <w:szCs w:val="17"/>
              </w:rPr>
            </w:pPr>
            <w:r w:rsidRPr="005A3B97">
              <w:rPr>
                <w:rFonts w:eastAsia="Calibri"/>
                <w:sz w:val="17"/>
                <w:szCs w:val="17"/>
              </w:rPr>
              <w:t>000В00000042792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7D4EE9" w14:textId="77777777" w:rsidR="00E5636A" w:rsidRPr="005A3B97" w:rsidRDefault="00E5636A" w:rsidP="001D37E5">
            <w:pPr>
              <w:rPr>
                <w:rFonts w:eastAsia="Calibri"/>
                <w:sz w:val="17"/>
                <w:szCs w:val="17"/>
              </w:rPr>
            </w:pPr>
            <w:r w:rsidRPr="005A3B97">
              <w:rPr>
                <w:rFonts w:eastAsia="Calibri"/>
                <w:sz w:val="17"/>
                <w:szCs w:val="17"/>
              </w:rPr>
              <w:t xml:space="preserve"> клапан обратный </w:t>
            </w:r>
          </w:p>
        </w:tc>
        <w:tc>
          <w:tcPr>
            <w:tcW w:w="2268" w:type="dxa"/>
            <w:tcBorders>
              <w:top w:val="single" w:sz="8" w:space="0" w:color="auto"/>
              <w:left w:val="single" w:sz="8" w:space="0" w:color="auto"/>
              <w:bottom w:val="single" w:sz="8" w:space="0" w:color="auto"/>
              <w:right w:val="single" w:sz="8" w:space="0" w:color="auto"/>
            </w:tcBorders>
            <w:vAlign w:val="center"/>
          </w:tcPr>
          <w:p w14:paraId="2D4924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0267C6"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5413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8CAA96" w14:textId="77777777" w:rsidR="00E5636A" w:rsidRPr="005A3B97" w:rsidRDefault="00E5636A" w:rsidP="001D37E5">
            <w:pPr>
              <w:rPr>
                <w:rFonts w:eastAsia="Calibri"/>
                <w:sz w:val="17"/>
                <w:szCs w:val="17"/>
              </w:rPr>
            </w:pPr>
            <w:r w:rsidRPr="005A3B97">
              <w:rPr>
                <w:rFonts w:eastAsia="Calibri"/>
                <w:sz w:val="17"/>
                <w:szCs w:val="17"/>
              </w:rPr>
              <w:t xml:space="preserve"> d-100мм 4 шт. </w:t>
            </w:r>
          </w:p>
        </w:tc>
      </w:tr>
      <w:tr w:rsidR="00E5636A" w:rsidRPr="005A3B97" w14:paraId="3A7EDE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BA6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CC1C7A" w14:textId="77777777" w:rsidR="00E5636A" w:rsidRPr="005A3B97" w:rsidRDefault="00E5636A" w:rsidP="001D37E5">
            <w:pPr>
              <w:rPr>
                <w:rFonts w:eastAsia="Calibri"/>
                <w:sz w:val="17"/>
                <w:szCs w:val="17"/>
              </w:rPr>
            </w:pPr>
            <w:r w:rsidRPr="005A3B97">
              <w:rPr>
                <w:rFonts w:eastAsia="Calibri"/>
                <w:sz w:val="17"/>
                <w:szCs w:val="17"/>
              </w:rPr>
              <w:t>Колпакова ул. д.27, счетчик холодной водыВСХ-65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6D6AB6" w14:textId="77777777" w:rsidR="00E5636A" w:rsidRPr="005A3B97" w:rsidRDefault="00E5636A" w:rsidP="001D37E5">
            <w:pPr>
              <w:jc w:val="center"/>
              <w:rPr>
                <w:rFonts w:eastAsia="Calibri"/>
                <w:sz w:val="17"/>
                <w:szCs w:val="17"/>
              </w:rPr>
            </w:pPr>
            <w:r w:rsidRPr="005A3B97">
              <w:rPr>
                <w:rFonts w:eastAsia="Calibri"/>
                <w:sz w:val="17"/>
                <w:szCs w:val="17"/>
              </w:rPr>
              <w:t>000В00000042794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A3925F" w14:textId="77777777" w:rsidR="00E5636A" w:rsidRPr="005A3B97" w:rsidRDefault="00E5636A" w:rsidP="001D37E5">
            <w:pPr>
              <w:rPr>
                <w:rFonts w:eastAsia="Calibri"/>
                <w:sz w:val="17"/>
                <w:szCs w:val="17"/>
              </w:rPr>
            </w:pPr>
            <w:r w:rsidRPr="005A3B97">
              <w:rPr>
                <w:rFonts w:eastAsia="Calibri"/>
                <w:sz w:val="17"/>
                <w:szCs w:val="17"/>
              </w:rPr>
              <w:t xml:space="preserve"> счетчик холодной воды </w:t>
            </w:r>
          </w:p>
        </w:tc>
        <w:tc>
          <w:tcPr>
            <w:tcW w:w="2268" w:type="dxa"/>
            <w:tcBorders>
              <w:top w:val="single" w:sz="8" w:space="0" w:color="auto"/>
              <w:left w:val="single" w:sz="8" w:space="0" w:color="auto"/>
              <w:bottom w:val="single" w:sz="8" w:space="0" w:color="auto"/>
              <w:right w:val="single" w:sz="8" w:space="0" w:color="auto"/>
            </w:tcBorders>
            <w:vAlign w:val="center"/>
          </w:tcPr>
          <w:p w14:paraId="743320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758DFA"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D4A3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88FDD5" w14:textId="77777777" w:rsidR="00E5636A" w:rsidRPr="005A3B97" w:rsidRDefault="00E5636A" w:rsidP="001D37E5">
            <w:pPr>
              <w:rPr>
                <w:rFonts w:eastAsia="Calibri"/>
                <w:sz w:val="17"/>
                <w:szCs w:val="17"/>
              </w:rPr>
            </w:pPr>
            <w:r w:rsidRPr="005A3B97">
              <w:rPr>
                <w:rFonts w:eastAsia="Calibri"/>
                <w:sz w:val="17"/>
                <w:szCs w:val="17"/>
              </w:rPr>
              <w:t xml:space="preserve"> ВСХ-65</w:t>
            </w:r>
          </w:p>
        </w:tc>
      </w:tr>
      <w:tr w:rsidR="00E5636A" w:rsidRPr="005A3B97" w14:paraId="7993D8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1E24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78F4D3" w14:textId="77777777" w:rsidR="00E5636A" w:rsidRPr="005A3B97" w:rsidRDefault="00E5636A" w:rsidP="001D37E5">
            <w:pPr>
              <w:rPr>
                <w:rFonts w:eastAsia="Calibri"/>
                <w:sz w:val="17"/>
                <w:szCs w:val="17"/>
              </w:rPr>
            </w:pPr>
            <w:r w:rsidRPr="005A3B97">
              <w:rPr>
                <w:rFonts w:eastAsia="Calibri"/>
                <w:sz w:val="17"/>
                <w:szCs w:val="17"/>
              </w:rPr>
              <w:t>Колпакова ул. д.27, манометр ОБМР-100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550185" w14:textId="77777777" w:rsidR="00E5636A" w:rsidRPr="005A3B97" w:rsidRDefault="00E5636A" w:rsidP="001D37E5">
            <w:pPr>
              <w:jc w:val="center"/>
              <w:rPr>
                <w:rFonts w:eastAsia="Calibri"/>
                <w:sz w:val="17"/>
                <w:szCs w:val="17"/>
              </w:rPr>
            </w:pPr>
            <w:r w:rsidRPr="005A3B97">
              <w:rPr>
                <w:rFonts w:eastAsia="Calibri"/>
                <w:sz w:val="17"/>
                <w:szCs w:val="17"/>
              </w:rPr>
              <w:t>000В00000042795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280E02"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31AE09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A27110"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D866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E9C769" w14:textId="77777777" w:rsidR="00E5636A" w:rsidRPr="005A3B97" w:rsidRDefault="00E5636A" w:rsidP="001D37E5">
            <w:pPr>
              <w:rPr>
                <w:rFonts w:eastAsia="Calibri"/>
                <w:sz w:val="17"/>
                <w:szCs w:val="17"/>
              </w:rPr>
            </w:pPr>
            <w:r w:rsidRPr="005A3B97">
              <w:rPr>
                <w:rFonts w:eastAsia="Calibri"/>
                <w:sz w:val="17"/>
                <w:szCs w:val="17"/>
              </w:rPr>
              <w:t xml:space="preserve"> ОБМР-100</w:t>
            </w:r>
          </w:p>
        </w:tc>
      </w:tr>
      <w:tr w:rsidR="00E5636A" w:rsidRPr="005A3B97" w14:paraId="5221E6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F483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5992B1" w14:textId="77777777" w:rsidR="00E5636A" w:rsidRPr="005A3B97" w:rsidRDefault="00E5636A" w:rsidP="001D37E5">
            <w:pPr>
              <w:rPr>
                <w:rFonts w:eastAsia="Calibri"/>
                <w:sz w:val="17"/>
                <w:szCs w:val="17"/>
              </w:rPr>
            </w:pPr>
            <w:r w:rsidRPr="005A3B97">
              <w:rPr>
                <w:rFonts w:eastAsia="Calibri"/>
                <w:sz w:val="17"/>
                <w:szCs w:val="17"/>
              </w:rPr>
              <w:t>Колпакова ул. д.27ПНС, фильтр магнито-механический d-100мм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5D6A5E" w14:textId="77777777" w:rsidR="00E5636A" w:rsidRPr="005A3B97" w:rsidRDefault="00E5636A" w:rsidP="001D37E5">
            <w:pPr>
              <w:jc w:val="center"/>
              <w:rPr>
                <w:rFonts w:eastAsia="Calibri"/>
                <w:sz w:val="17"/>
                <w:szCs w:val="17"/>
              </w:rPr>
            </w:pPr>
            <w:r w:rsidRPr="005A3B97">
              <w:rPr>
                <w:rFonts w:eastAsia="Calibri"/>
                <w:sz w:val="17"/>
                <w:szCs w:val="17"/>
              </w:rPr>
              <w:t>000В00000042796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C6585D" w14:textId="77777777" w:rsidR="00E5636A" w:rsidRPr="005A3B97" w:rsidRDefault="00E5636A" w:rsidP="001D37E5">
            <w:pPr>
              <w:rPr>
                <w:rFonts w:eastAsia="Calibri"/>
                <w:sz w:val="17"/>
                <w:szCs w:val="17"/>
              </w:rPr>
            </w:pPr>
            <w:r w:rsidRPr="005A3B97">
              <w:rPr>
                <w:rFonts w:eastAsia="Calibri"/>
                <w:sz w:val="17"/>
                <w:szCs w:val="17"/>
              </w:rPr>
              <w:t xml:space="preserve"> фильтр </w:t>
            </w:r>
          </w:p>
        </w:tc>
        <w:tc>
          <w:tcPr>
            <w:tcW w:w="2268" w:type="dxa"/>
            <w:tcBorders>
              <w:top w:val="single" w:sz="8" w:space="0" w:color="auto"/>
              <w:left w:val="single" w:sz="8" w:space="0" w:color="auto"/>
              <w:bottom w:val="single" w:sz="8" w:space="0" w:color="auto"/>
              <w:right w:val="single" w:sz="8" w:space="0" w:color="auto"/>
            </w:tcBorders>
            <w:vAlign w:val="center"/>
          </w:tcPr>
          <w:p w14:paraId="6738B4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7D5EEA"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AEF8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74710E" w14:textId="77777777" w:rsidR="00E5636A" w:rsidRPr="005A3B97" w:rsidRDefault="00E5636A" w:rsidP="001D37E5">
            <w:pPr>
              <w:rPr>
                <w:rFonts w:eastAsia="Calibri"/>
                <w:sz w:val="17"/>
                <w:szCs w:val="17"/>
              </w:rPr>
            </w:pPr>
            <w:r w:rsidRPr="005A3B97">
              <w:rPr>
                <w:rFonts w:eastAsia="Calibri"/>
                <w:sz w:val="17"/>
                <w:szCs w:val="17"/>
              </w:rPr>
              <w:t xml:space="preserve"> магнито-механический d-100мм</w:t>
            </w:r>
          </w:p>
        </w:tc>
      </w:tr>
      <w:tr w:rsidR="00E5636A" w:rsidRPr="005A3B97" w14:paraId="19468C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8A05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F39675"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75кВт/1500об/мин (резерв)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DFEDD5" w14:textId="77777777" w:rsidR="00E5636A" w:rsidRPr="005A3B97" w:rsidRDefault="00E5636A" w:rsidP="001D37E5">
            <w:pPr>
              <w:jc w:val="center"/>
              <w:rPr>
                <w:rFonts w:eastAsia="Calibri"/>
                <w:sz w:val="17"/>
                <w:szCs w:val="17"/>
              </w:rPr>
            </w:pPr>
            <w:r w:rsidRPr="005A3B97">
              <w:rPr>
                <w:rFonts w:eastAsia="Calibri"/>
                <w:sz w:val="17"/>
                <w:szCs w:val="17"/>
              </w:rPr>
              <w:t>000В00000042803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B3CA5D"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5A671E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01C1D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754C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1651A2" w14:textId="77777777" w:rsidR="00E5636A" w:rsidRPr="005A3B97" w:rsidRDefault="00E5636A" w:rsidP="001D37E5">
            <w:pPr>
              <w:rPr>
                <w:rFonts w:eastAsia="Calibri"/>
                <w:sz w:val="17"/>
                <w:szCs w:val="17"/>
              </w:rPr>
            </w:pPr>
            <w:r w:rsidRPr="005A3B97">
              <w:rPr>
                <w:rFonts w:eastAsia="Calibri"/>
                <w:sz w:val="17"/>
                <w:szCs w:val="17"/>
              </w:rPr>
              <w:t xml:space="preserve"> Д 320-50 75кВт/1500об/мин резерв </w:t>
            </w:r>
          </w:p>
        </w:tc>
      </w:tr>
      <w:tr w:rsidR="00E5636A" w:rsidRPr="005A3B97" w14:paraId="749F10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9412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978329" w14:textId="77777777" w:rsidR="00E5636A" w:rsidRPr="005A3B97" w:rsidRDefault="00E5636A" w:rsidP="001D37E5">
            <w:pPr>
              <w:rPr>
                <w:rFonts w:eastAsia="Calibri"/>
                <w:sz w:val="17"/>
                <w:szCs w:val="17"/>
              </w:rPr>
            </w:pPr>
            <w:r w:rsidRPr="005A3B97">
              <w:rPr>
                <w:rFonts w:eastAsia="Calibri"/>
                <w:sz w:val="17"/>
                <w:szCs w:val="17"/>
              </w:rPr>
              <w:t>Агрегат эл.насосный 1Д 500-63160 кВт/1500 об/мин (резерв)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8F859F" w14:textId="77777777" w:rsidR="00E5636A" w:rsidRPr="005A3B97" w:rsidRDefault="00E5636A" w:rsidP="001D37E5">
            <w:pPr>
              <w:jc w:val="center"/>
              <w:rPr>
                <w:rFonts w:eastAsia="Calibri"/>
                <w:sz w:val="17"/>
                <w:szCs w:val="17"/>
              </w:rPr>
            </w:pPr>
            <w:r w:rsidRPr="005A3B97">
              <w:rPr>
                <w:rFonts w:eastAsia="Calibri"/>
                <w:sz w:val="17"/>
                <w:szCs w:val="17"/>
              </w:rPr>
              <w:t>000В00000042804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061AC5" w14:textId="77777777" w:rsidR="00E5636A" w:rsidRPr="005A3B97" w:rsidRDefault="00E5636A" w:rsidP="001D37E5">
            <w:pPr>
              <w:rPr>
                <w:rFonts w:eastAsia="Calibri"/>
                <w:sz w:val="17"/>
                <w:szCs w:val="17"/>
              </w:rPr>
            </w:pPr>
            <w:r w:rsidRPr="005A3B97">
              <w:rPr>
                <w:rFonts w:eastAsia="Calibri"/>
                <w:sz w:val="17"/>
                <w:szCs w:val="17"/>
              </w:rPr>
              <w:t>Агрегат эл.насосный</w:t>
            </w:r>
          </w:p>
        </w:tc>
        <w:tc>
          <w:tcPr>
            <w:tcW w:w="2268" w:type="dxa"/>
            <w:tcBorders>
              <w:top w:val="single" w:sz="8" w:space="0" w:color="auto"/>
              <w:left w:val="single" w:sz="8" w:space="0" w:color="auto"/>
              <w:bottom w:val="single" w:sz="8" w:space="0" w:color="auto"/>
              <w:right w:val="single" w:sz="8" w:space="0" w:color="auto"/>
            </w:tcBorders>
            <w:vAlign w:val="center"/>
          </w:tcPr>
          <w:p w14:paraId="6E3DFA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D2ACD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3D10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B526D2" w14:textId="77777777" w:rsidR="00E5636A" w:rsidRPr="005A3B97" w:rsidRDefault="00E5636A" w:rsidP="001D37E5">
            <w:pPr>
              <w:rPr>
                <w:rFonts w:eastAsia="Calibri"/>
                <w:sz w:val="17"/>
                <w:szCs w:val="17"/>
              </w:rPr>
            </w:pPr>
            <w:r w:rsidRPr="005A3B97">
              <w:rPr>
                <w:rFonts w:eastAsia="Calibri"/>
                <w:sz w:val="17"/>
                <w:szCs w:val="17"/>
              </w:rPr>
              <w:t xml:space="preserve"> 1Д 500-63160 кВт/1500 об/мин резерв </w:t>
            </w:r>
          </w:p>
        </w:tc>
      </w:tr>
      <w:tr w:rsidR="00E5636A" w:rsidRPr="005A3B97" w14:paraId="133112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503E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72EE4F" w14:textId="77777777" w:rsidR="00E5636A" w:rsidRPr="005A3B97" w:rsidRDefault="00E5636A" w:rsidP="001D37E5">
            <w:pPr>
              <w:rPr>
                <w:rFonts w:eastAsia="Calibri"/>
                <w:sz w:val="17"/>
                <w:szCs w:val="17"/>
              </w:rPr>
            </w:pPr>
            <w:r w:rsidRPr="005A3B97">
              <w:rPr>
                <w:rFonts w:eastAsia="Calibri"/>
                <w:sz w:val="17"/>
                <w:szCs w:val="17"/>
              </w:rPr>
              <w:t>Агрегат эл.насосный НДНЭ-4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2D1A79" w14:textId="77777777" w:rsidR="00E5636A" w:rsidRPr="005A3B97" w:rsidRDefault="00E5636A" w:rsidP="001D37E5">
            <w:pPr>
              <w:jc w:val="center"/>
              <w:rPr>
                <w:rFonts w:eastAsia="Calibri"/>
                <w:sz w:val="17"/>
                <w:szCs w:val="17"/>
              </w:rPr>
            </w:pPr>
            <w:r w:rsidRPr="005A3B97">
              <w:rPr>
                <w:rFonts w:eastAsia="Calibri"/>
                <w:sz w:val="17"/>
                <w:szCs w:val="17"/>
              </w:rPr>
              <w:t>000В00000042809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5D82A1"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256918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EA5BA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CAD8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F1E6D4" w14:textId="77777777" w:rsidR="00E5636A" w:rsidRPr="005A3B97" w:rsidRDefault="00E5636A" w:rsidP="001D37E5">
            <w:pPr>
              <w:rPr>
                <w:rFonts w:eastAsia="Calibri"/>
                <w:sz w:val="17"/>
                <w:szCs w:val="17"/>
              </w:rPr>
            </w:pPr>
            <w:r w:rsidRPr="005A3B97">
              <w:rPr>
                <w:rFonts w:eastAsia="Calibri"/>
                <w:sz w:val="17"/>
                <w:szCs w:val="17"/>
              </w:rPr>
              <w:t xml:space="preserve"> НДНЭ-4</w:t>
            </w:r>
          </w:p>
        </w:tc>
      </w:tr>
      <w:tr w:rsidR="00E5636A" w:rsidRPr="005A3B97" w14:paraId="0BA330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B00B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C855A7" w14:textId="77777777" w:rsidR="00E5636A" w:rsidRPr="005A3B97" w:rsidRDefault="00E5636A" w:rsidP="001D37E5">
            <w:pPr>
              <w:rPr>
                <w:rFonts w:eastAsia="Calibri"/>
                <w:sz w:val="17"/>
                <w:szCs w:val="17"/>
              </w:rPr>
            </w:pPr>
            <w:r w:rsidRPr="005A3B97">
              <w:rPr>
                <w:rFonts w:eastAsia="Calibri"/>
                <w:sz w:val="17"/>
                <w:szCs w:val="17"/>
              </w:rPr>
              <w:t>Сукромка ул. д.6 ПНС в ЦТП-10а, фильтр магнито-механич.ФМФ d-150мм (2шт)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8ACDB8" w14:textId="77777777" w:rsidR="00E5636A" w:rsidRPr="005A3B97" w:rsidRDefault="00E5636A" w:rsidP="001D37E5">
            <w:pPr>
              <w:jc w:val="center"/>
              <w:rPr>
                <w:rFonts w:eastAsia="Calibri"/>
                <w:sz w:val="17"/>
                <w:szCs w:val="17"/>
              </w:rPr>
            </w:pPr>
            <w:r w:rsidRPr="005A3B97">
              <w:rPr>
                <w:rFonts w:eastAsia="Calibri"/>
                <w:sz w:val="17"/>
                <w:szCs w:val="17"/>
              </w:rPr>
              <w:t>000В00000042811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02F4D2" w14:textId="77777777" w:rsidR="00E5636A" w:rsidRPr="005A3B97" w:rsidRDefault="00E5636A" w:rsidP="001D37E5">
            <w:pPr>
              <w:rPr>
                <w:rFonts w:eastAsia="Calibri"/>
                <w:sz w:val="17"/>
                <w:szCs w:val="17"/>
              </w:rPr>
            </w:pPr>
            <w:r w:rsidRPr="005A3B97">
              <w:rPr>
                <w:rFonts w:eastAsia="Calibri"/>
                <w:sz w:val="17"/>
                <w:szCs w:val="17"/>
              </w:rPr>
              <w:t xml:space="preserve"> фильтр магнито-механич </w:t>
            </w:r>
          </w:p>
        </w:tc>
        <w:tc>
          <w:tcPr>
            <w:tcW w:w="2268" w:type="dxa"/>
            <w:tcBorders>
              <w:top w:val="single" w:sz="8" w:space="0" w:color="auto"/>
              <w:left w:val="single" w:sz="8" w:space="0" w:color="auto"/>
              <w:bottom w:val="single" w:sz="8" w:space="0" w:color="auto"/>
              <w:right w:val="single" w:sz="8" w:space="0" w:color="auto"/>
            </w:tcBorders>
            <w:vAlign w:val="center"/>
          </w:tcPr>
          <w:p w14:paraId="7C76E2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CDA430"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20B9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680C0E" w14:textId="77777777" w:rsidR="00E5636A" w:rsidRPr="005A3B97" w:rsidRDefault="00E5636A" w:rsidP="001D37E5">
            <w:pPr>
              <w:rPr>
                <w:rFonts w:eastAsia="Calibri"/>
                <w:sz w:val="17"/>
                <w:szCs w:val="17"/>
              </w:rPr>
            </w:pPr>
            <w:r w:rsidRPr="005A3B97">
              <w:rPr>
                <w:rFonts w:eastAsia="Calibri"/>
                <w:sz w:val="17"/>
                <w:szCs w:val="17"/>
              </w:rPr>
              <w:t xml:space="preserve"> ФМФ d-150мм 2шт </w:t>
            </w:r>
          </w:p>
        </w:tc>
      </w:tr>
      <w:tr w:rsidR="00E5636A" w:rsidRPr="005A3B97" w14:paraId="74EF05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96FF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D99FCD" w14:textId="77777777" w:rsidR="00E5636A" w:rsidRPr="005A3B97" w:rsidRDefault="00E5636A" w:rsidP="001D37E5">
            <w:pPr>
              <w:rPr>
                <w:rFonts w:eastAsia="Calibri"/>
                <w:sz w:val="17"/>
                <w:szCs w:val="17"/>
              </w:rPr>
            </w:pPr>
            <w:r w:rsidRPr="005A3B97">
              <w:rPr>
                <w:rFonts w:eastAsia="Calibri"/>
                <w:sz w:val="17"/>
                <w:szCs w:val="17"/>
              </w:rPr>
              <w:t>Сукромка ул. д.6 ПНС в ЦТП-10а , задвижка фланцевая ЗМЗ d-150мм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D44CEC" w14:textId="77777777" w:rsidR="00E5636A" w:rsidRPr="005A3B97" w:rsidRDefault="00E5636A" w:rsidP="001D37E5">
            <w:pPr>
              <w:jc w:val="center"/>
              <w:rPr>
                <w:rFonts w:eastAsia="Calibri"/>
                <w:sz w:val="17"/>
                <w:szCs w:val="17"/>
              </w:rPr>
            </w:pPr>
            <w:r w:rsidRPr="005A3B97">
              <w:rPr>
                <w:rFonts w:eastAsia="Calibri"/>
                <w:sz w:val="17"/>
                <w:szCs w:val="17"/>
              </w:rPr>
              <w:t>000В00000042812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97BE37" w14:textId="77777777" w:rsidR="00E5636A" w:rsidRPr="005A3B97" w:rsidRDefault="00E5636A" w:rsidP="001D37E5">
            <w:pPr>
              <w:rPr>
                <w:rFonts w:eastAsia="Calibri"/>
                <w:sz w:val="17"/>
                <w:szCs w:val="17"/>
              </w:rPr>
            </w:pPr>
            <w:r w:rsidRPr="005A3B97">
              <w:rPr>
                <w:rFonts w:eastAsia="Calibri"/>
                <w:sz w:val="17"/>
                <w:szCs w:val="17"/>
              </w:rPr>
              <w:t xml:space="preserve"> задвижка фланцевая </w:t>
            </w:r>
          </w:p>
        </w:tc>
        <w:tc>
          <w:tcPr>
            <w:tcW w:w="2268" w:type="dxa"/>
            <w:tcBorders>
              <w:top w:val="single" w:sz="8" w:space="0" w:color="auto"/>
              <w:left w:val="single" w:sz="8" w:space="0" w:color="auto"/>
              <w:bottom w:val="single" w:sz="8" w:space="0" w:color="auto"/>
              <w:right w:val="single" w:sz="8" w:space="0" w:color="auto"/>
            </w:tcBorders>
            <w:vAlign w:val="center"/>
          </w:tcPr>
          <w:p w14:paraId="7B6944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864F88"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A5CB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1B44E" w14:textId="77777777" w:rsidR="00E5636A" w:rsidRPr="005A3B97" w:rsidRDefault="00E5636A" w:rsidP="001D37E5">
            <w:pPr>
              <w:rPr>
                <w:rFonts w:eastAsia="Calibri"/>
                <w:sz w:val="17"/>
                <w:szCs w:val="17"/>
              </w:rPr>
            </w:pPr>
            <w:r w:rsidRPr="005A3B97">
              <w:rPr>
                <w:rFonts w:eastAsia="Calibri"/>
                <w:sz w:val="17"/>
                <w:szCs w:val="17"/>
              </w:rPr>
              <w:t xml:space="preserve"> ЗМЗ d-150мм 6 шт. </w:t>
            </w:r>
          </w:p>
        </w:tc>
      </w:tr>
      <w:tr w:rsidR="00E5636A" w:rsidRPr="005A3B97" w14:paraId="2D9F51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C05D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C55C9A" w14:textId="77777777" w:rsidR="00E5636A" w:rsidRPr="005A3B97" w:rsidRDefault="00E5636A" w:rsidP="001D37E5">
            <w:pPr>
              <w:rPr>
                <w:rFonts w:eastAsia="Calibri"/>
                <w:sz w:val="17"/>
                <w:szCs w:val="17"/>
              </w:rPr>
            </w:pPr>
            <w:r w:rsidRPr="005A3B97">
              <w:rPr>
                <w:rFonts w:eastAsia="Calibri"/>
                <w:sz w:val="17"/>
                <w:szCs w:val="17"/>
              </w:rPr>
              <w:t>Сукромка ул.д.6, ПНС в ЦТП-10а, поворотный затвор PCF d-150мм (3шт.)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7E5451" w14:textId="77777777" w:rsidR="00E5636A" w:rsidRPr="005A3B97" w:rsidRDefault="00E5636A" w:rsidP="001D37E5">
            <w:pPr>
              <w:jc w:val="center"/>
              <w:rPr>
                <w:rFonts w:eastAsia="Calibri"/>
                <w:sz w:val="17"/>
                <w:szCs w:val="17"/>
              </w:rPr>
            </w:pPr>
            <w:r w:rsidRPr="005A3B97">
              <w:rPr>
                <w:rFonts w:eastAsia="Calibri"/>
                <w:sz w:val="17"/>
                <w:szCs w:val="17"/>
              </w:rPr>
              <w:t>000В00000042813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756F21" w14:textId="77777777" w:rsidR="00E5636A" w:rsidRPr="005A3B97" w:rsidRDefault="00E5636A" w:rsidP="001D37E5">
            <w:pPr>
              <w:rPr>
                <w:rFonts w:eastAsia="Calibri"/>
                <w:sz w:val="17"/>
                <w:szCs w:val="17"/>
              </w:rPr>
            </w:pPr>
            <w:r w:rsidRPr="005A3B97">
              <w:rPr>
                <w:rFonts w:eastAsia="Calibri"/>
                <w:sz w:val="17"/>
                <w:szCs w:val="17"/>
              </w:rPr>
              <w:t xml:space="preserve"> поворотный затвор </w:t>
            </w:r>
          </w:p>
        </w:tc>
        <w:tc>
          <w:tcPr>
            <w:tcW w:w="2268" w:type="dxa"/>
            <w:tcBorders>
              <w:top w:val="single" w:sz="8" w:space="0" w:color="auto"/>
              <w:left w:val="single" w:sz="8" w:space="0" w:color="auto"/>
              <w:bottom w:val="single" w:sz="8" w:space="0" w:color="auto"/>
              <w:right w:val="single" w:sz="8" w:space="0" w:color="auto"/>
            </w:tcBorders>
            <w:vAlign w:val="center"/>
          </w:tcPr>
          <w:p w14:paraId="4D353E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B225BA" w14:textId="77777777" w:rsidR="00E5636A" w:rsidRPr="005A3B97" w:rsidRDefault="00E5636A" w:rsidP="001D37E5">
            <w:pPr>
              <w:rPr>
                <w:rFonts w:eastAsia="Calibri"/>
                <w:sz w:val="17"/>
                <w:szCs w:val="17"/>
              </w:rPr>
            </w:pPr>
            <w:r w:rsidRPr="005A3B97">
              <w:rPr>
                <w:rFonts w:eastAsia="Calibri"/>
                <w:sz w:val="17"/>
                <w:szCs w:val="17"/>
              </w:rPr>
              <w:t xml:space="preserve">Сукромка ул.д.6,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5E10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B99BEB" w14:textId="77777777" w:rsidR="00E5636A" w:rsidRPr="005A3B97" w:rsidRDefault="00E5636A" w:rsidP="001D37E5">
            <w:pPr>
              <w:rPr>
                <w:rFonts w:eastAsia="Calibri"/>
                <w:sz w:val="17"/>
                <w:szCs w:val="17"/>
              </w:rPr>
            </w:pPr>
            <w:r w:rsidRPr="005A3B97">
              <w:rPr>
                <w:rFonts w:eastAsia="Calibri"/>
                <w:sz w:val="17"/>
                <w:szCs w:val="17"/>
              </w:rPr>
              <w:t xml:space="preserve"> PCF d-150мм 3шт. </w:t>
            </w:r>
          </w:p>
        </w:tc>
      </w:tr>
      <w:tr w:rsidR="00E5636A" w:rsidRPr="005A3B97" w14:paraId="16759E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0A42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A64C98" w14:textId="77777777" w:rsidR="00E5636A" w:rsidRPr="005A3B97" w:rsidRDefault="00E5636A" w:rsidP="001D37E5">
            <w:pPr>
              <w:rPr>
                <w:rFonts w:eastAsia="Calibri"/>
                <w:sz w:val="17"/>
                <w:szCs w:val="17"/>
              </w:rPr>
            </w:pPr>
            <w:r w:rsidRPr="005A3B97">
              <w:rPr>
                <w:rFonts w:eastAsia="Calibri"/>
                <w:sz w:val="17"/>
                <w:szCs w:val="17"/>
              </w:rPr>
              <w:t>Сукромка ул. д.6, ПНС в ЦТП-10а, манометр тип 171, 10, 100 (7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D5351E" w14:textId="77777777" w:rsidR="00E5636A" w:rsidRPr="005A3B97" w:rsidRDefault="00E5636A" w:rsidP="001D37E5">
            <w:pPr>
              <w:jc w:val="center"/>
              <w:rPr>
                <w:rFonts w:eastAsia="Calibri"/>
                <w:sz w:val="17"/>
                <w:szCs w:val="17"/>
              </w:rPr>
            </w:pPr>
            <w:r w:rsidRPr="005A3B97">
              <w:rPr>
                <w:rFonts w:eastAsia="Calibri"/>
                <w:sz w:val="17"/>
                <w:szCs w:val="17"/>
              </w:rPr>
              <w:t>000В00000042814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6387D5"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195EB83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CEEF66"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C303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76CBD0" w14:textId="77777777" w:rsidR="00E5636A" w:rsidRPr="005A3B97" w:rsidRDefault="00E5636A" w:rsidP="001D37E5">
            <w:pPr>
              <w:rPr>
                <w:rFonts w:eastAsia="Calibri"/>
                <w:sz w:val="17"/>
                <w:szCs w:val="17"/>
              </w:rPr>
            </w:pPr>
            <w:r w:rsidRPr="005A3B97">
              <w:rPr>
                <w:rFonts w:eastAsia="Calibri"/>
                <w:sz w:val="17"/>
                <w:szCs w:val="17"/>
              </w:rPr>
              <w:t xml:space="preserve"> тип 171, 10, 100 7 шт </w:t>
            </w:r>
          </w:p>
        </w:tc>
      </w:tr>
      <w:tr w:rsidR="00E5636A" w:rsidRPr="005A3B97" w14:paraId="1D6358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4836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6AAC4A" w14:textId="77777777" w:rsidR="00E5636A" w:rsidRPr="005A3B97" w:rsidRDefault="00E5636A" w:rsidP="001D37E5">
            <w:pPr>
              <w:rPr>
                <w:rFonts w:eastAsia="Calibri"/>
                <w:sz w:val="17"/>
                <w:szCs w:val="17"/>
              </w:rPr>
            </w:pPr>
            <w:r w:rsidRPr="005A3B97">
              <w:rPr>
                <w:rFonts w:eastAsia="Calibri"/>
                <w:sz w:val="17"/>
                <w:szCs w:val="17"/>
              </w:rPr>
              <w:t>Сукромка ул. д.6, ПНС в ЦТП-10а, водомер ВСХ d-125 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60629B" w14:textId="77777777" w:rsidR="00E5636A" w:rsidRPr="005A3B97" w:rsidRDefault="00E5636A" w:rsidP="001D37E5">
            <w:pPr>
              <w:jc w:val="center"/>
              <w:rPr>
                <w:rFonts w:eastAsia="Calibri"/>
                <w:sz w:val="17"/>
                <w:szCs w:val="17"/>
              </w:rPr>
            </w:pPr>
            <w:r w:rsidRPr="005A3B97">
              <w:rPr>
                <w:rFonts w:eastAsia="Calibri"/>
                <w:sz w:val="17"/>
                <w:szCs w:val="17"/>
              </w:rPr>
              <w:t>000В00000042815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B3B857" w14:textId="77777777" w:rsidR="00E5636A" w:rsidRPr="005A3B97" w:rsidRDefault="00E5636A" w:rsidP="001D37E5">
            <w:pPr>
              <w:rPr>
                <w:rFonts w:eastAsia="Calibri"/>
                <w:sz w:val="17"/>
                <w:szCs w:val="17"/>
              </w:rPr>
            </w:pPr>
            <w:r w:rsidRPr="005A3B97">
              <w:rPr>
                <w:rFonts w:eastAsia="Calibri"/>
                <w:sz w:val="17"/>
                <w:szCs w:val="17"/>
              </w:rPr>
              <w:t xml:space="preserve"> 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1EB3A7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3F77B5"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E057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95802E" w14:textId="77777777" w:rsidR="00E5636A" w:rsidRPr="005A3B97" w:rsidRDefault="00E5636A" w:rsidP="001D37E5">
            <w:pPr>
              <w:rPr>
                <w:rFonts w:eastAsia="Calibri"/>
                <w:sz w:val="17"/>
                <w:szCs w:val="17"/>
              </w:rPr>
            </w:pPr>
            <w:r w:rsidRPr="005A3B97">
              <w:rPr>
                <w:rFonts w:eastAsia="Calibri"/>
                <w:sz w:val="17"/>
                <w:szCs w:val="17"/>
              </w:rPr>
              <w:t xml:space="preserve"> ВСХ d-125 мм</w:t>
            </w:r>
          </w:p>
        </w:tc>
      </w:tr>
      <w:tr w:rsidR="00E5636A" w:rsidRPr="005A3B97" w14:paraId="0CD906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4EAB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201E6B" w14:textId="77777777" w:rsidR="00E5636A" w:rsidRPr="005A3B97" w:rsidRDefault="00E5636A" w:rsidP="001D37E5">
            <w:pPr>
              <w:rPr>
                <w:rFonts w:eastAsia="Calibri"/>
                <w:sz w:val="17"/>
                <w:szCs w:val="17"/>
              </w:rPr>
            </w:pPr>
            <w:r w:rsidRPr="005A3B97">
              <w:rPr>
                <w:rFonts w:eastAsia="Calibri"/>
                <w:sz w:val="17"/>
                <w:szCs w:val="17"/>
              </w:rPr>
              <w:t>Сукромка ул.д.6 ПНС в ЦТП-10а, оборуд-е нас.станции Hidro2000МЕ4CRE (4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3BF31F" w14:textId="77777777" w:rsidR="00E5636A" w:rsidRPr="005A3B97" w:rsidRDefault="00E5636A" w:rsidP="001D37E5">
            <w:pPr>
              <w:jc w:val="center"/>
              <w:rPr>
                <w:rFonts w:eastAsia="Calibri"/>
                <w:sz w:val="17"/>
                <w:szCs w:val="17"/>
              </w:rPr>
            </w:pPr>
            <w:r w:rsidRPr="005A3B97">
              <w:rPr>
                <w:rFonts w:eastAsia="Calibri"/>
                <w:sz w:val="17"/>
                <w:szCs w:val="17"/>
              </w:rPr>
              <w:t>000В00000042816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EAB6AA" w14:textId="77777777" w:rsidR="00E5636A" w:rsidRPr="005A3B97" w:rsidRDefault="00E5636A" w:rsidP="001D37E5">
            <w:pPr>
              <w:rPr>
                <w:rFonts w:eastAsia="Calibri"/>
                <w:sz w:val="17"/>
                <w:szCs w:val="17"/>
              </w:rPr>
            </w:pPr>
            <w:r w:rsidRPr="005A3B97">
              <w:rPr>
                <w:rFonts w:eastAsia="Calibri"/>
                <w:sz w:val="17"/>
                <w:szCs w:val="17"/>
              </w:rPr>
              <w:t xml:space="preserve"> оборуд-е нас.станции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786E7F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2813D0" w14:textId="77777777" w:rsidR="00E5636A" w:rsidRPr="005A3B97" w:rsidRDefault="00E5636A" w:rsidP="001D37E5">
            <w:pPr>
              <w:rPr>
                <w:rFonts w:eastAsia="Calibri"/>
                <w:sz w:val="17"/>
                <w:szCs w:val="17"/>
              </w:rPr>
            </w:pPr>
            <w:r w:rsidRPr="005A3B97">
              <w:rPr>
                <w:rFonts w:eastAsia="Calibri"/>
                <w:sz w:val="17"/>
                <w:szCs w:val="17"/>
              </w:rPr>
              <w:t xml:space="preserve">Сукромка ул.д.6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8CE0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8A11C8" w14:textId="77777777" w:rsidR="00E5636A" w:rsidRPr="005A3B97" w:rsidRDefault="00E5636A" w:rsidP="001D37E5">
            <w:pPr>
              <w:rPr>
                <w:rFonts w:eastAsia="Calibri"/>
                <w:sz w:val="17"/>
                <w:szCs w:val="17"/>
              </w:rPr>
            </w:pPr>
            <w:r w:rsidRPr="005A3B97">
              <w:rPr>
                <w:rFonts w:eastAsia="Calibri"/>
                <w:sz w:val="17"/>
                <w:szCs w:val="17"/>
              </w:rPr>
              <w:t xml:space="preserve"> Hidro2000МЕ4CRE 4 шт </w:t>
            </w:r>
          </w:p>
        </w:tc>
      </w:tr>
      <w:tr w:rsidR="00E5636A" w:rsidRPr="005A3B97" w14:paraId="3B7A87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D131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5824C1" w14:textId="77777777" w:rsidR="00E5636A" w:rsidRPr="005A3B97" w:rsidRDefault="00E5636A" w:rsidP="001D37E5">
            <w:pPr>
              <w:rPr>
                <w:rFonts w:eastAsia="Calibri"/>
                <w:sz w:val="17"/>
                <w:szCs w:val="17"/>
              </w:rPr>
            </w:pPr>
            <w:r w:rsidRPr="005A3B97">
              <w:rPr>
                <w:rFonts w:eastAsia="Calibri"/>
                <w:sz w:val="17"/>
                <w:szCs w:val="17"/>
              </w:rPr>
              <w:t>Сукромка ул. д.6ПНС в ЦТП-10а, реле защитыKPI 35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86A367" w14:textId="77777777" w:rsidR="00E5636A" w:rsidRPr="005A3B97" w:rsidRDefault="00E5636A" w:rsidP="001D37E5">
            <w:pPr>
              <w:jc w:val="center"/>
              <w:rPr>
                <w:rFonts w:eastAsia="Calibri"/>
                <w:sz w:val="17"/>
                <w:szCs w:val="17"/>
              </w:rPr>
            </w:pPr>
            <w:r w:rsidRPr="005A3B97">
              <w:rPr>
                <w:rFonts w:eastAsia="Calibri"/>
                <w:sz w:val="17"/>
                <w:szCs w:val="17"/>
              </w:rPr>
              <w:t>000В00000042817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379576" w14:textId="77777777" w:rsidR="00E5636A" w:rsidRPr="005A3B97" w:rsidRDefault="00E5636A" w:rsidP="001D37E5">
            <w:pPr>
              <w:rPr>
                <w:rFonts w:eastAsia="Calibri"/>
                <w:sz w:val="17"/>
                <w:szCs w:val="17"/>
              </w:rPr>
            </w:pPr>
            <w:r w:rsidRPr="005A3B97">
              <w:rPr>
                <w:rFonts w:eastAsia="Calibri"/>
                <w:sz w:val="17"/>
                <w:szCs w:val="17"/>
              </w:rPr>
              <w:t xml:space="preserve"> реле защиты </w:t>
            </w:r>
          </w:p>
        </w:tc>
        <w:tc>
          <w:tcPr>
            <w:tcW w:w="2268" w:type="dxa"/>
            <w:tcBorders>
              <w:top w:val="single" w:sz="8" w:space="0" w:color="auto"/>
              <w:left w:val="single" w:sz="8" w:space="0" w:color="auto"/>
              <w:bottom w:val="single" w:sz="8" w:space="0" w:color="auto"/>
              <w:right w:val="single" w:sz="8" w:space="0" w:color="auto"/>
            </w:tcBorders>
            <w:vAlign w:val="center"/>
          </w:tcPr>
          <w:p w14:paraId="676DBF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55F0EB"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0861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88CF04" w14:textId="77777777" w:rsidR="00E5636A" w:rsidRPr="005A3B97" w:rsidRDefault="00E5636A" w:rsidP="001D37E5">
            <w:pPr>
              <w:rPr>
                <w:rFonts w:eastAsia="Calibri"/>
                <w:sz w:val="17"/>
                <w:szCs w:val="17"/>
              </w:rPr>
            </w:pPr>
            <w:r w:rsidRPr="005A3B97">
              <w:rPr>
                <w:rFonts w:eastAsia="Calibri"/>
                <w:sz w:val="17"/>
                <w:szCs w:val="17"/>
              </w:rPr>
              <w:t xml:space="preserve"> KPI 35</w:t>
            </w:r>
          </w:p>
        </w:tc>
      </w:tr>
      <w:tr w:rsidR="00E5636A" w:rsidRPr="005A3B97" w14:paraId="429E2E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A732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42A7EB" w14:textId="77777777" w:rsidR="00E5636A" w:rsidRPr="005A3B97" w:rsidRDefault="00E5636A" w:rsidP="001D37E5">
            <w:pPr>
              <w:rPr>
                <w:rFonts w:eastAsia="Calibri"/>
                <w:sz w:val="17"/>
                <w:szCs w:val="17"/>
              </w:rPr>
            </w:pPr>
            <w:r w:rsidRPr="005A3B97">
              <w:rPr>
                <w:rFonts w:eastAsia="Calibri"/>
                <w:sz w:val="17"/>
                <w:szCs w:val="17"/>
              </w:rPr>
              <w:t>Сукромка д.6 ПНС, ЦТП-10а, бак мемранный (10 бар) V-300л)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30AF53" w14:textId="77777777" w:rsidR="00E5636A" w:rsidRPr="005A3B97" w:rsidRDefault="00E5636A" w:rsidP="001D37E5">
            <w:pPr>
              <w:jc w:val="center"/>
              <w:rPr>
                <w:rFonts w:eastAsia="Calibri"/>
                <w:sz w:val="17"/>
                <w:szCs w:val="17"/>
              </w:rPr>
            </w:pPr>
            <w:r w:rsidRPr="005A3B97">
              <w:rPr>
                <w:rFonts w:eastAsia="Calibri"/>
                <w:sz w:val="17"/>
                <w:szCs w:val="17"/>
              </w:rPr>
              <w:t>000В00000042818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C2CB88" w14:textId="77777777" w:rsidR="00E5636A" w:rsidRPr="005A3B97" w:rsidRDefault="00E5636A" w:rsidP="001D37E5">
            <w:pPr>
              <w:rPr>
                <w:rFonts w:eastAsia="Calibri"/>
                <w:sz w:val="17"/>
                <w:szCs w:val="17"/>
              </w:rPr>
            </w:pPr>
            <w:r w:rsidRPr="005A3B97">
              <w:rPr>
                <w:rFonts w:eastAsia="Calibri"/>
                <w:sz w:val="17"/>
                <w:szCs w:val="17"/>
              </w:rPr>
              <w:t xml:space="preserve"> бак мемранный </w:t>
            </w:r>
          </w:p>
        </w:tc>
        <w:tc>
          <w:tcPr>
            <w:tcW w:w="2268" w:type="dxa"/>
            <w:tcBorders>
              <w:top w:val="single" w:sz="8" w:space="0" w:color="auto"/>
              <w:left w:val="single" w:sz="8" w:space="0" w:color="auto"/>
              <w:bottom w:val="single" w:sz="8" w:space="0" w:color="auto"/>
              <w:right w:val="single" w:sz="8" w:space="0" w:color="auto"/>
            </w:tcBorders>
            <w:vAlign w:val="center"/>
          </w:tcPr>
          <w:p w14:paraId="45070C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6735C8" w14:textId="77777777" w:rsidR="00E5636A" w:rsidRPr="005A3B97" w:rsidRDefault="00E5636A" w:rsidP="001D37E5">
            <w:pPr>
              <w:rPr>
                <w:rFonts w:eastAsia="Calibri"/>
                <w:sz w:val="17"/>
                <w:szCs w:val="17"/>
              </w:rPr>
            </w:pPr>
            <w:r w:rsidRPr="005A3B97">
              <w:rPr>
                <w:rFonts w:eastAsia="Calibri"/>
                <w:sz w:val="17"/>
                <w:szCs w:val="17"/>
              </w:rPr>
              <w:t xml:space="preserve">Сукромка д.6 ПНС,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86FD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B0E716" w14:textId="77777777" w:rsidR="00E5636A" w:rsidRPr="005A3B97" w:rsidRDefault="00E5636A" w:rsidP="001D37E5">
            <w:pPr>
              <w:rPr>
                <w:rFonts w:eastAsia="Calibri"/>
                <w:sz w:val="17"/>
                <w:szCs w:val="17"/>
              </w:rPr>
            </w:pPr>
            <w:r w:rsidRPr="005A3B97">
              <w:rPr>
                <w:rFonts w:eastAsia="Calibri"/>
                <w:sz w:val="17"/>
                <w:szCs w:val="17"/>
              </w:rPr>
              <w:t xml:space="preserve"> 10 бар V-300л УЗИО Мытищи</w:t>
            </w:r>
          </w:p>
        </w:tc>
      </w:tr>
      <w:tr w:rsidR="00E5636A" w:rsidRPr="005A3B97" w14:paraId="62CA18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7C19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DA4D29" w14:textId="77777777" w:rsidR="00E5636A" w:rsidRPr="005A3B97" w:rsidRDefault="00E5636A" w:rsidP="001D37E5">
            <w:pPr>
              <w:rPr>
                <w:rFonts w:eastAsia="Calibri"/>
                <w:sz w:val="17"/>
                <w:szCs w:val="17"/>
              </w:rPr>
            </w:pPr>
            <w:r w:rsidRPr="005A3B97">
              <w:rPr>
                <w:rFonts w:eastAsia="Calibri"/>
                <w:sz w:val="17"/>
                <w:szCs w:val="17"/>
              </w:rPr>
              <w:t>Сукромка ул. д.6, ПНС в ЦТП-10а, насос дренажный Nova 300 М-А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CEE946" w14:textId="77777777" w:rsidR="00E5636A" w:rsidRPr="005A3B97" w:rsidRDefault="00E5636A" w:rsidP="001D37E5">
            <w:pPr>
              <w:jc w:val="center"/>
              <w:rPr>
                <w:rFonts w:eastAsia="Calibri"/>
                <w:sz w:val="17"/>
                <w:szCs w:val="17"/>
              </w:rPr>
            </w:pPr>
            <w:r w:rsidRPr="005A3B97">
              <w:rPr>
                <w:rFonts w:eastAsia="Calibri"/>
                <w:sz w:val="17"/>
                <w:szCs w:val="17"/>
              </w:rPr>
              <w:t>000В00000042819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D7F1EF" w14:textId="77777777" w:rsidR="00E5636A" w:rsidRPr="005A3B97" w:rsidRDefault="00E5636A" w:rsidP="001D37E5">
            <w:pPr>
              <w:rPr>
                <w:rFonts w:eastAsia="Calibri"/>
                <w:sz w:val="17"/>
                <w:szCs w:val="17"/>
              </w:rPr>
            </w:pPr>
            <w:r w:rsidRPr="005A3B97">
              <w:rPr>
                <w:rFonts w:eastAsia="Calibri"/>
                <w:sz w:val="17"/>
                <w:szCs w:val="17"/>
              </w:rPr>
              <w:t xml:space="preserve"> насос дренажный </w:t>
            </w:r>
          </w:p>
        </w:tc>
        <w:tc>
          <w:tcPr>
            <w:tcW w:w="2268" w:type="dxa"/>
            <w:tcBorders>
              <w:top w:val="single" w:sz="8" w:space="0" w:color="auto"/>
              <w:left w:val="single" w:sz="8" w:space="0" w:color="auto"/>
              <w:bottom w:val="single" w:sz="8" w:space="0" w:color="auto"/>
              <w:right w:val="single" w:sz="8" w:space="0" w:color="auto"/>
            </w:tcBorders>
            <w:vAlign w:val="center"/>
          </w:tcPr>
          <w:p w14:paraId="546906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2E7B24" w14:textId="77777777" w:rsidR="00E5636A" w:rsidRPr="005A3B97" w:rsidRDefault="00E5636A" w:rsidP="001D37E5">
            <w:pPr>
              <w:rPr>
                <w:rFonts w:eastAsia="Calibri"/>
                <w:sz w:val="17"/>
                <w:szCs w:val="17"/>
              </w:rPr>
            </w:pPr>
            <w:r w:rsidRPr="005A3B97">
              <w:rPr>
                <w:rFonts w:eastAsia="Calibri"/>
                <w:sz w:val="17"/>
                <w:szCs w:val="17"/>
              </w:rPr>
              <w:t xml:space="preserve">Сукромка ул. д.6, ПНС в ЦТП-10а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36EB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076568" w14:textId="77777777" w:rsidR="00E5636A" w:rsidRPr="005A3B97" w:rsidRDefault="00E5636A" w:rsidP="001D37E5">
            <w:pPr>
              <w:rPr>
                <w:rFonts w:eastAsia="Calibri"/>
                <w:sz w:val="17"/>
                <w:szCs w:val="17"/>
              </w:rPr>
            </w:pPr>
            <w:r w:rsidRPr="005A3B97">
              <w:rPr>
                <w:rFonts w:eastAsia="Calibri"/>
                <w:sz w:val="17"/>
                <w:szCs w:val="17"/>
              </w:rPr>
              <w:t xml:space="preserve"> Nova 300 М-А</w:t>
            </w:r>
          </w:p>
        </w:tc>
      </w:tr>
      <w:tr w:rsidR="00E5636A" w:rsidRPr="005A3B97" w14:paraId="017B45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1053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7038F5" w14:textId="77777777" w:rsidR="00E5636A" w:rsidRPr="005A3B97" w:rsidRDefault="00E5636A" w:rsidP="001D37E5">
            <w:pPr>
              <w:rPr>
                <w:rFonts w:eastAsia="Calibri"/>
                <w:sz w:val="17"/>
                <w:szCs w:val="17"/>
              </w:rPr>
            </w:pPr>
            <w:r w:rsidRPr="005A3B97">
              <w:rPr>
                <w:rFonts w:eastAsia="Calibri"/>
                <w:sz w:val="17"/>
                <w:szCs w:val="17"/>
              </w:rPr>
              <w:t>Щит эл.учета и распределения ЩУР, ПНС в ЦТП-10аул.Сукромка д.6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460013" w14:textId="77777777" w:rsidR="00E5636A" w:rsidRPr="005A3B97" w:rsidRDefault="00E5636A" w:rsidP="001D37E5">
            <w:pPr>
              <w:jc w:val="center"/>
              <w:rPr>
                <w:rFonts w:eastAsia="Calibri"/>
                <w:sz w:val="17"/>
                <w:szCs w:val="17"/>
              </w:rPr>
            </w:pPr>
            <w:r w:rsidRPr="005A3B97">
              <w:rPr>
                <w:rFonts w:eastAsia="Calibri"/>
                <w:sz w:val="17"/>
                <w:szCs w:val="17"/>
              </w:rPr>
              <w:t>000В00000042820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7D900C" w14:textId="77777777" w:rsidR="00E5636A" w:rsidRPr="005A3B97" w:rsidRDefault="00E5636A" w:rsidP="001D37E5">
            <w:pPr>
              <w:rPr>
                <w:rFonts w:eastAsia="Calibri"/>
                <w:sz w:val="17"/>
                <w:szCs w:val="17"/>
              </w:rPr>
            </w:pPr>
            <w:r w:rsidRPr="005A3B97">
              <w:rPr>
                <w:rFonts w:eastAsia="Calibri"/>
                <w:sz w:val="17"/>
                <w:szCs w:val="17"/>
              </w:rPr>
              <w:t xml:space="preserve">Щит эл.учета и распределения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0F0C10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E4A6C0" w14:textId="77777777" w:rsidR="00E5636A" w:rsidRPr="005A3B97" w:rsidRDefault="00E5636A" w:rsidP="001D37E5">
            <w:pPr>
              <w:rPr>
                <w:rFonts w:eastAsia="Calibri"/>
                <w:sz w:val="17"/>
                <w:szCs w:val="17"/>
              </w:rPr>
            </w:pPr>
            <w:r w:rsidRPr="005A3B97">
              <w:rPr>
                <w:rFonts w:eastAsia="Calibri"/>
                <w:sz w:val="17"/>
                <w:szCs w:val="17"/>
              </w:rPr>
              <w:t xml:space="preserve"> ПНС в ЦТП-10аул.Сукромка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DDFB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FE93DC" w14:textId="77777777" w:rsidR="00E5636A" w:rsidRPr="005A3B97" w:rsidRDefault="00E5636A" w:rsidP="001D37E5">
            <w:pPr>
              <w:rPr>
                <w:rFonts w:eastAsia="Calibri"/>
                <w:sz w:val="17"/>
                <w:szCs w:val="17"/>
              </w:rPr>
            </w:pPr>
            <w:r w:rsidRPr="005A3B97">
              <w:rPr>
                <w:rFonts w:eastAsia="Calibri"/>
                <w:sz w:val="17"/>
                <w:szCs w:val="17"/>
              </w:rPr>
              <w:t xml:space="preserve"> ЩУР </w:t>
            </w:r>
          </w:p>
        </w:tc>
      </w:tr>
      <w:tr w:rsidR="00E5636A" w:rsidRPr="005A3B97" w14:paraId="6BE2F4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232C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74FC80"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64-3-2 15кВт/3000об/мин , ПНС ул.Силикатная д.49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07AD37" w14:textId="77777777" w:rsidR="00E5636A" w:rsidRPr="005A3B97" w:rsidRDefault="00E5636A" w:rsidP="001D37E5">
            <w:pPr>
              <w:jc w:val="center"/>
              <w:rPr>
                <w:rFonts w:eastAsia="Calibri"/>
                <w:sz w:val="17"/>
                <w:szCs w:val="17"/>
              </w:rPr>
            </w:pPr>
            <w:r w:rsidRPr="005A3B97">
              <w:rPr>
                <w:rFonts w:eastAsia="Calibri"/>
                <w:sz w:val="17"/>
                <w:szCs w:val="17"/>
              </w:rPr>
              <w:t>000В00000042850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8CF46B"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38973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2A8681" w14:textId="77777777" w:rsidR="00E5636A" w:rsidRPr="005A3B97" w:rsidRDefault="00E5636A" w:rsidP="001D37E5">
            <w:pPr>
              <w:rPr>
                <w:rFonts w:eastAsia="Calibri"/>
                <w:sz w:val="17"/>
                <w:szCs w:val="17"/>
              </w:rPr>
            </w:pPr>
            <w:r w:rsidRPr="005A3B97">
              <w:rPr>
                <w:rFonts w:eastAsia="Calibri"/>
                <w:sz w:val="17"/>
                <w:szCs w:val="17"/>
              </w:rPr>
              <w:t xml:space="preserve"> ПНС ул.Силикатная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7709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B4A9CD" w14:textId="77777777" w:rsidR="00E5636A" w:rsidRPr="005A3B97" w:rsidRDefault="00E5636A" w:rsidP="001D37E5">
            <w:pPr>
              <w:rPr>
                <w:rFonts w:eastAsia="Calibri"/>
                <w:sz w:val="17"/>
                <w:szCs w:val="17"/>
              </w:rPr>
            </w:pPr>
            <w:r w:rsidRPr="005A3B97">
              <w:rPr>
                <w:rFonts w:eastAsia="Calibri"/>
                <w:sz w:val="17"/>
                <w:szCs w:val="17"/>
              </w:rPr>
              <w:t xml:space="preserve"> АЦМС 64-3-2 15кВт/3000об/мин </w:t>
            </w:r>
          </w:p>
        </w:tc>
      </w:tr>
      <w:tr w:rsidR="00E5636A" w:rsidRPr="005A3B97" w14:paraId="6A500F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D1EE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AE5097"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64-3-2 15кВт/3000об/мин , ПНС ул.Силикатная д.49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567902" w14:textId="77777777" w:rsidR="00E5636A" w:rsidRPr="005A3B97" w:rsidRDefault="00E5636A" w:rsidP="001D37E5">
            <w:pPr>
              <w:jc w:val="center"/>
              <w:rPr>
                <w:rFonts w:eastAsia="Calibri"/>
                <w:sz w:val="17"/>
                <w:szCs w:val="17"/>
              </w:rPr>
            </w:pPr>
            <w:r w:rsidRPr="005A3B97">
              <w:rPr>
                <w:rFonts w:eastAsia="Calibri"/>
                <w:sz w:val="17"/>
                <w:szCs w:val="17"/>
              </w:rPr>
              <w:t>000В00000042851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6D3EDC"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60113E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95113A" w14:textId="77777777" w:rsidR="00E5636A" w:rsidRPr="005A3B97" w:rsidRDefault="00E5636A" w:rsidP="001D37E5">
            <w:pPr>
              <w:rPr>
                <w:rFonts w:eastAsia="Calibri"/>
                <w:sz w:val="17"/>
                <w:szCs w:val="17"/>
              </w:rPr>
            </w:pPr>
            <w:r w:rsidRPr="005A3B97">
              <w:rPr>
                <w:rFonts w:eastAsia="Calibri"/>
                <w:sz w:val="17"/>
                <w:szCs w:val="17"/>
              </w:rPr>
              <w:t xml:space="preserve"> ПНС ул.Силикатная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C29C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0B65DF" w14:textId="77777777" w:rsidR="00E5636A" w:rsidRPr="005A3B97" w:rsidRDefault="00E5636A" w:rsidP="001D37E5">
            <w:pPr>
              <w:rPr>
                <w:rFonts w:eastAsia="Calibri"/>
                <w:sz w:val="17"/>
                <w:szCs w:val="17"/>
              </w:rPr>
            </w:pPr>
            <w:r w:rsidRPr="005A3B97">
              <w:rPr>
                <w:rFonts w:eastAsia="Calibri"/>
                <w:sz w:val="17"/>
                <w:szCs w:val="17"/>
              </w:rPr>
              <w:t xml:space="preserve"> АЦМС 64-3-2 15кВт/3000об/мин </w:t>
            </w:r>
          </w:p>
        </w:tc>
      </w:tr>
      <w:tr w:rsidR="00E5636A" w:rsidRPr="005A3B97" w14:paraId="673A88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6312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BC5616" w14:textId="77777777" w:rsidR="00E5636A" w:rsidRPr="005A3B97" w:rsidRDefault="00E5636A" w:rsidP="001D37E5">
            <w:pPr>
              <w:rPr>
                <w:rFonts w:eastAsia="Calibri"/>
                <w:sz w:val="17"/>
                <w:szCs w:val="17"/>
              </w:rPr>
            </w:pPr>
            <w:r w:rsidRPr="005A3B97">
              <w:rPr>
                <w:rFonts w:eastAsia="Calibri"/>
                <w:sz w:val="17"/>
                <w:szCs w:val="17"/>
              </w:rPr>
              <w:t>Силикатная, 49, к.2, оборудование ПНС (запорная арматура)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3F3D65" w14:textId="77777777" w:rsidR="00E5636A" w:rsidRPr="005A3B97" w:rsidRDefault="00E5636A" w:rsidP="001D37E5">
            <w:pPr>
              <w:jc w:val="center"/>
              <w:rPr>
                <w:rFonts w:eastAsia="Calibri"/>
                <w:sz w:val="17"/>
                <w:szCs w:val="17"/>
              </w:rPr>
            </w:pPr>
            <w:r w:rsidRPr="005A3B97">
              <w:rPr>
                <w:rFonts w:eastAsia="Calibri"/>
                <w:sz w:val="17"/>
                <w:szCs w:val="17"/>
              </w:rPr>
              <w:t>000В00000042852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231664"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ПНС </w:t>
            </w:r>
          </w:p>
        </w:tc>
        <w:tc>
          <w:tcPr>
            <w:tcW w:w="2268" w:type="dxa"/>
            <w:tcBorders>
              <w:top w:val="single" w:sz="8" w:space="0" w:color="auto"/>
              <w:left w:val="single" w:sz="8" w:space="0" w:color="auto"/>
              <w:bottom w:val="single" w:sz="8" w:space="0" w:color="auto"/>
              <w:right w:val="single" w:sz="8" w:space="0" w:color="auto"/>
            </w:tcBorders>
            <w:vAlign w:val="center"/>
          </w:tcPr>
          <w:p w14:paraId="0D1EFE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0ADEBD" w14:textId="77777777" w:rsidR="00E5636A" w:rsidRPr="005A3B97" w:rsidRDefault="00E5636A" w:rsidP="001D37E5">
            <w:pPr>
              <w:rPr>
                <w:rFonts w:eastAsia="Calibri"/>
                <w:sz w:val="17"/>
                <w:szCs w:val="17"/>
              </w:rPr>
            </w:pPr>
            <w:r w:rsidRPr="005A3B97">
              <w:rPr>
                <w:rFonts w:eastAsia="Calibri"/>
                <w:sz w:val="17"/>
                <w:szCs w:val="17"/>
              </w:rPr>
              <w:t>Силикатная, 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0FEE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35BA57" w14:textId="77777777" w:rsidR="00E5636A" w:rsidRPr="005A3B97" w:rsidRDefault="00E5636A" w:rsidP="001D37E5">
            <w:pPr>
              <w:rPr>
                <w:rFonts w:eastAsia="Calibri"/>
                <w:sz w:val="17"/>
                <w:szCs w:val="17"/>
              </w:rPr>
            </w:pPr>
            <w:r w:rsidRPr="005A3B97">
              <w:rPr>
                <w:rFonts w:eastAsia="Calibri"/>
                <w:sz w:val="17"/>
                <w:szCs w:val="17"/>
              </w:rPr>
              <w:t xml:space="preserve"> запорная арматура </w:t>
            </w:r>
          </w:p>
        </w:tc>
      </w:tr>
      <w:tr w:rsidR="00E5636A" w:rsidRPr="005A3B97" w14:paraId="13FDB9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9567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A16780" w14:textId="77777777" w:rsidR="00E5636A" w:rsidRPr="005A3B97" w:rsidRDefault="00E5636A" w:rsidP="001D37E5">
            <w:pPr>
              <w:rPr>
                <w:rFonts w:eastAsia="Calibri"/>
                <w:sz w:val="17"/>
                <w:szCs w:val="17"/>
              </w:rPr>
            </w:pPr>
            <w:r w:rsidRPr="005A3B97">
              <w:rPr>
                <w:rFonts w:eastAsia="Calibri"/>
                <w:sz w:val="17"/>
                <w:szCs w:val="17"/>
              </w:rPr>
              <w:t>Электрооборудование ПНС Силикатная, 49,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0C7A87" w14:textId="77777777" w:rsidR="00E5636A" w:rsidRPr="005A3B97" w:rsidRDefault="00E5636A" w:rsidP="001D37E5">
            <w:pPr>
              <w:jc w:val="center"/>
              <w:rPr>
                <w:rFonts w:eastAsia="Calibri"/>
                <w:sz w:val="17"/>
                <w:szCs w:val="17"/>
              </w:rPr>
            </w:pPr>
            <w:r w:rsidRPr="005A3B97">
              <w:rPr>
                <w:rFonts w:eastAsia="Calibri"/>
                <w:sz w:val="17"/>
                <w:szCs w:val="17"/>
              </w:rPr>
              <w:t>000В00000042853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C595DD" w14:textId="77777777" w:rsidR="00E5636A" w:rsidRPr="005A3B97" w:rsidRDefault="00E5636A" w:rsidP="001D37E5">
            <w:pPr>
              <w:rPr>
                <w:rFonts w:eastAsia="Calibri"/>
                <w:sz w:val="17"/>
                <w:szCs w:val="17"/>
              </w:rPr>
            </w:pPr>
            <w:r w:rsidRPr="005A3B97">
              <w:rPr>
                <w:rFonts w:eastAsia="Calibri"/>
                <w:sz w:val="17"/>
                <w:szCs w:val="17"/>
              </w:rPr>
              <w:t xml:space="preserve">Электрооборудование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40130C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E04782" w14:textId="77777777" w:rsidR="00E5636A" w:rsidRPr="005A3B97" w:rsidRDefault="00E5636A" w:rsidP="001D37E5">
            <w:pPr>
              <w:rPr>
                <w:rFonts w:eastAsia="Calibri"/>
                <w:sz w:val="17"/>
                <w:szCs w:val="17"/>
              </w:rPr>
            </w:pPr>
            <w:r w:rsidRPr="005A3B97">
              <w:rPr>
                <w:rFonts w:eastAsia="Calibri"/>
                <w:sz w:val="17"/>
                <w:szCs w:val="17"/>
              </w:rPr>
              <w:t xml:space="preserve"> Силикатная, 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2410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AA57F9" w14:textId="77777777" w:rsidR="00E5636A" w:rsidRPr="005A3B97" w:rsidRDefault="00E5636A" w:rsidP="001D37E5">
            <w:pPr>
              <w:rPr>
                <w:rFonts w:eastAsia="Calibri"/>
                <w:sz w:val="17"/>
                <w:szCs w:val="17"/>
              </w:rPr>
            </w:pPr>
            <w:r w:rsidRPr="005A3B97">
              <w:rPr>
                <w:rFonts w:eastAsia="Calibri"/>
                <w:sz w:val="17"/>
                <w:szCs w:val="17"/>
              </w:rPr>
              <w:t> Электрооборудование</w:t>
            </w:r>
          </w:p>
        </w:tc>
      </w:tr>
      <w:tr w:rsidR="00E5636A" w:rsidRPr="005A3B97" w14:paraId="1410FE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BADA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6F630B" w14:textId="77777777" w:rsidR="00E5636A" w:rsidRPr="005A3B97" w:rsidRDefault="00E5636A" w:rsidP="001D37E5">
            <w:pPr>
              <w:rPr>
                <w:rFonts w:eastAsia="Calibri"/>
                <w:sz w:val="17"/>
                <w:szCs w:val="17"/>
              </w:rPr>
            </w:pPr>
            <w:r w:rsidRPr="005A3B97">
              <w:rPr>
                <w:rFonts w:eastAsia="Calibri"/>
                <w:sz w:val="17"/>
                <w:szCs w:val="17"/>
              </w:rPr>
              <w:t>Агрегат эл.насосный 1Д 500-63, Ввзу ул.В.Волошиной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3755A5" w14:textId="77777777" w:rsidR="00E5636A" w:rsidRPr="005A3B97" w:rsidRDefault="00E5636A" w:rsidP="001D37E5">
            <w:pPr>
              <w:jc w:val="center"/>
              <w:rPr>
                <w:rFonts w:eastAsia="Calibri"/>
                <w:sz w:val="17"/>
                <w:szCs w:val="17"/>
              </w:rPr>
            </w:pPr>
            <w:r w:rsidRPr="005A3B97">
              <w:rPr>
                <w:rFonts w:eastAsia="Calibri"/>
                <w:sz w:val="17"/>
                <w:szCs w:val="17"/>
              </w:rPr>
              <w:t>000В00000042870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DD5AB4"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61ED9B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6CF3F4" w14:textId="77777777" w:rsidR="00E5636A" w:rsidRPr="005A3B97" w:rsidRDefault="00E5636A" w:rsidP="001D37E5">
            <w:pPr>
              <w:rPr>
                <w:rFonts w:eastAsia="Calibri"/>
                <w:sz w:val="17"/>
                <w:szCs w:val="17"/>
              </w:rPr>
            </w:pPr>
            <w:r w:rsidRPr="005A3B97">
              <w:rPr>
                <w:rFonts w:eastAsia="Calibri"/>
                <w:sz w:val="17"/>
                <w:szCs w:val="17"/>
              </w:rPr>
              <w:t xml:space="preserve"> В взу ул.В.Волошиной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D7BC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785992" w14:textId="77777777" w:rsidR="00E5636A" w:rsidRPr="005A3B97" w:rsidRDefault="00E5636A" w:rsidP="001D37E5">
            <w:pPr>
              <w:rPr>
                <w:rFonts w:eastAsia="Calibri"/>
                <w:sz w:val="17"/>
                <w:szCs w:val="17"/>
              </w:rPr>
            </w:pPr>
            <w:r w:rsidRPr="005A3B97">
              <w:rPr>
                <w:rFonts w:eastAsia="Calibri"/>
                <w:sz w:val="17"/>
                <w:szCs w:val="17"/>
              </w:rPr>
              <w:t xml:space="preserve"> 1Д 500-63 </w:t>
            </w:r>
          </w:p>
        </w:tc>
      </w:tr>
      <w:tr w:rsidR="00E5636A" w:rsidRPr="005A3B97" w14:paraId="3BFA14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08BA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D56892" w14:textId="77777777" w:rsidR="00E5636A" w:rsidRPr="005A3B97" w:rsidRDefault="00E5636A" w:rsidP="001D37E5">
            <w:pPr>
              <w:rPr>
                <w:rFonts w:eastAsia="Calibri"/>
                <w:sz w:val="17"/>
                <w:szCs w:val="17"/>
              </w:rPr>
            </w:pPr>
            <w:r w:rsidRPr="005A3B97">
              <w:rPr>
                <w:rFonts w:eastAsia="Calibri"/>
                <w:sz w:val="17"/>
                <w:szCs w:val="17"/>
              </w:rPr>
              <w:t>Агрегат эл.насосный 1Д 500-63, Ввзу ул.В.Волошиной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199490" w14:textId="77777777" w:rsidR="00E5636A" w:rsidRPr="005A3B97" w:rsidRDefault="00E5636A" w:rsidP="001D37E5">
            <w:pPr>
              <w:jc w:val="center"/>
              <w:rPr>
                <w:rFonts w:eastAsia="Calibri"/>
                <w:sz w:val="17"/>
                <w:szCs w:val="17"/>
              </w:rPr>
            </w:pPr>
            <w:r w:rsidRPr="005A3B97">
              <w:rPr>
                <w:rFonts w:eastAsia="Calibri"/>
                <w:sz w:val="17"/>
                <w:szCs w:val="17"/>
              </w:rPr>
              <w:t>000В00000042871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6524E3"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21450A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B981EB" w14:textId="77777777" w:rsidR="00E5636A" w:rsidRPr="005A3B97" w:rsidRDefault="00E5636A" w:rsidP="001D37E5">
            <w:pPr>
              <w:rPr>
                <w:rFonts w:eastAsia="Calibri"/>
                <w:sz w:val="17"/>
                <w:szCs w:val="17"/>
              </w:rPr>
            </w:pPr>
            <w:r w:rsidRPr="005A3B97">
              <w:rPr>
                <w:rFonts w:eastAsia="Calibri"/>
                <w:sz w:val="17"/>
                <w:szCs w:val="17"/>
              </w:rPr>
              <w:t xml:space="preserve"> В взу ул.В.Волошиной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BA1A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91731D" w14:textId="77777777" w:rsidR="00E5636A" w:rsidRPr="005A3B97" w:rsidRDefault="00E5636A" w:rsidP="001D37E5">
            <w:pPr>
              <w:rPr>
                <w:rFonts w:eastAsia="Calibri"/>
                <w:sz w:val="17"/>
                <w:szCs w:val="17"/>
              </w:rPr>
            </w:pPr>
            <w:r w:rsidRPr="005A3B97">
              <w:rPr>
                <w:rFonts w:eastAsia="Calibri"/>
                <w:sz w:val="17"/>
                <w:szCs w:val="17"/>
              </w:rPr>
              <w:t xml:space="preserve"> 1Д 500-63 </w:t>
            </w:r>
          </w:p>
        </w:tc>
      </w:tr>
      <w:tr w:rsidR="00E5636A" w:rsidRPr="005A3B97" w14:paraId="32DE7D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FF9A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C7071E" w14:textId="77777777" w:rsidR="00E5636A" w:rsidRPr="005A3B97" w:rsidRDefault="00E5636A" w:rsidP="001D37E5">
            <w:pPr>
              <w:rPr>
                <w:rFonts w:eastAsia="Calibri"/>
                <w:sz w:val="17"/>
                <w:szCs w:val="17"/>
              </w:rPr>
            </w:pPr>
            <w:r w:rsidRPr="005A3B97">
              <w:rPr>
                <w:rFonts w:eastAsia="Calibri"/>
                <w:sz w:val="17"/>
                <w:szCs w:val="17"/>
              </w:rPr>
              <w:t xml:space="preserve">Крупская ул. д.5а,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част.-регул.эл.прив.СУ-ЧЭ-22-А-1, 5 э/дв. 1,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6914E5" w14:textId="77777777" w:rsidR="00E5636A" w:rsidRPr="005A3B97" w:rsidRDefault="00E5636A" w:rsidP="001D37E5">
            <w:pPr>
              <w:jc w:val="center"/>
              <w:rPr>
                <w:rFonts w:eastAsia="Calibri"/>
                <w:sz w:val="17"/>
                <w:szCs w:val="17"/>
              </w:rPr>
            </w:pPr>
            <w:r w:rsidRPr="005A3B97">
              <w:rPr>
                <w:rFonts w:eastAsia="Calibri"/>
                <w:sz w:val="17"/>
                <w:szCs w:val="17"/>
              </w:rPr>
              <w:t>000В00000042915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534693"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 </w:t>
            </w:r>
          </w:p>
        </w:tc>
        <w:tc>
          <w:tcPr>
            <w:tcW w:w="2268" w:type="dxa"/>
            <w:tcBorders>
              <w:top w:val="single" w:sz="8" w:space="0" w:color="auto"/>
              <w:left w:val="single" w:sz="8" w:space="0" w:color="auto"/>
              <w:bottom w:val="single" w:sz="8" w:space="0" w:color="auto"/>
              <w:right w:val="single" w:sz="8" w:space="0" w:color="auto"/>
            </w:tcBorders>
            <w:vAlign w:val="center"/>
          </w:tcPr>
          <w:p w14:paraId="20C71D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C04533" w14:textId="77777777" w:rsidR="00E5636A" w:rsidRPr="005A3B97" w:rsidRDefault="00E5636A" w:rsidP="001D37E5">
            <w:pPr>
              <w:rPr>
                <w:rFonts w:eastAsia="Calibri"/>
                <w:sz w:val="17"/>
                <w:szCs w:val="17"/>
              </w:rPr>
            </w:pPr>
            <w:r w:rsidRPr="005A3B97">
              <w:rPr>
                <w:rFonts w:eastAsia="Calibri"/>
                <w:sz w:val="17"/>
                <w:szCs w:val="17"/>
              </w:rPr>
              <w:t xml:space="preserve">Крупская ул. д.5а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2B79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D7E0F8" w14:textId="77777777" w:rsidR="00E5636A" w:rsidRPr="005A3B97" w:rsidRDefault="00E5636A" w:rsidP="001D37E5">
            <w:pPr>
              <w:rPr>
                <w:rFonts w:eastAsia="Calibri"/>
                <w:sz w:val="17"/>
                <w:szCs w:val="17"/>
              </w:rPr>
            </w:pPr>
            <w:r w:rsidRPr="005A3B97">
              <w:rPr>
                <w:rFonts w:eastAsia="Calibri"/>
                <w:sz w:val="17"/>
                <w:szCs w:val="17"/>
              </w:rPr>
              <w:t xml:space="preserve"> СУ-ЧЭ-22-А-1, 5 э/дв. 1, 5кВт</w:t>
            </w:r>
          </w:p>
        </w:tc>
      </w:tr>
      <w:tr w:rsidR="00E5636A" w:rsidRPr="005A3B97" w14:paraId="23CA81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920C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FAFE97"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част.-регул.эл.прив.СУ-ЧЭ-22-А-15 э/дв. 15кВт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059DA1" w14:textId="77777777" w:rsidR="00E5636A" w:rsidRPr="005A3B97" w:rsidRDefault="00E5636A" w:rsidP="001D37E5">
            <w:pPr>
              <w:jc w:val="center"/>
              <w:rPr>
                <w:rFonts w:eastAsia="Calibri"/>
                <w:sz w:val="17"/>
                <w:szCs w:val="17"/>
              </w:rPr>
            </w:pPr>
            <w:r w:rsidRPr="005A3B97">
              <w:rPr>
                <w:rFonts w:eastAsia="Calibri"/>
                <w:sz w:val="17"/>
                <w:szCs w:val="17"/>
              </w:rPr>
              <w:t>000В00000042917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7CFADB"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 </w:t>
            </w:r>
          </w:p>
        </w:tc>
        <w:tc>
          <w:tcPr>
            <w:tcW w:w="2268" w:type="dxa"/>
            <w:tcBorders>
              <w:top w:val="single" w:sz="8" w:space="0" w:color="auto"/>
              <w:left w:val="single" w:sz="8" w:space="0" w:color="auto"/>
              <w:bottom w:val="single" w:sz="8" w:space="0" w:color="auto"/>
              <w:right w:val="single" w:sz="8" w:space="0" w:color="auto"/>
            </w:tcBorders>
            <w:vAlign w:val="center"/>
          </w:tcPr>
          <w:p w14:paraId="04B0AD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087043"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C765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822B79" w14:textId="77777777" w:rsidR="00E5636A" w:rsidRPr="005A3B97" w:rsidRDefault="00E5636A" w:rsidP="001D37E5">
            <w:pPr>
              <w:rPr>
                <w:rFonts w:eastAsia="Calibri"/>
                <w:sz w:val="17"/>
                <w:szCs w:val="17"/>
              </w:rPr>
            </w:pPr>
            <w:r w:rsidRPr="005A3B97">
              <w:rPr>
                <w:rFonts w:eastAsia="Calibri"/>
                <w:sz w:val="17"/>
                <w:szCs w:val="17"/>
              </w:rPr>
              <w:t xml:space="preserve"> СУ-ЧЭ-22-А-15 э/дв. 15кВт</w:t>
            </w:r>
          </w:p>
        </w:tc>
      </w:tr>
      <w:tr w:rsidR="00E5636A" w:rsidRPr="005A3B97" w14:paraId="181844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D8A1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B34DE4" w14:textId="77777777" w:rsidR="00E5636A" w:rsidRPr="005A3B97" w:rsidRDefault="00E5636A" w:rsidP="001D37E5">
            <w:pPr>
              <w:rPr>
                <w:rFonts w:eastAsia="Calibri"/>
                <w:sz w:val="17"/>
                <w:szCs w:val="17"/>
              </w:rPr>
            </w:pPr>
            <w:r w:rsidRPr="005A3B97">
              <w:rPr>
                <w:rFonts w:eastAsia="Calibri"/>
                <w:sz w:val="17"/>
                <w:szCs w:val="17"/>
              </w:rPr>
              <w:t xml:space="preserve">ПНС "Берег",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част.-регул.эл.прив.СУ-ЧЭ-23-А-5, 5 э/дв. 5,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C00D41" w14:textId="77777777" w:rsidR="00E5636A" w:rsidRPr="005A3B97" w:rsidRDefault="00E5636A" w:rsidP="001D37E5">
            <w:pPr>
              <w:jc w:val="center"/>
              <w:rPr>
                <w:rFonts w:eastAsia="Calibri"/>
                <w:sz w:val="17"/>
                <w:szCs w:val="17"/>
              </w:rPr>
            </w:pPr>
            <w:r w:rsidRPr="005A3B97">
              <w:rPr>
                <w:rFonts w:eastAsia="Calibri"/>
                <w:sz w:val="17"/>
                <w:szCs w:val="17"/>
              </w:rPr>
              <w:t>000В00000042919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C93FE6"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 </w:t>
            </w:r>
          </w:p>
        </w:tc>
        <w:tc>
          <w:tcPr>
            <w:tcW w:w="2268" w:type="dxa"/>
            <w:tcBorders>
              <w:top w:val="single" w:sz="8" w:space="0" w:color="auto"/>
              <w:left w:val="single" w:sz="8" w:space="0" w:color="auto"/>
              <w:bottom w:val="single" w:sz="8" w:space="0" w:color="auto"/>
              <w:right w:val="single" w:sz="8" w:space="0" w:color="auto"/>
            </w:tcBorders>
            <w:vAlign w:val="center"/>
          </w:tcPr>
          <w:p w14:paraId="7DA500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0CF21E" w14:textId="77777777" w:rsidR="00E5636A" w:rsidRPr="005A3B97" w:rsidRDefault="00E5636A" w:rsidP="001D37E5">
            <w:pPr>
              <w:rPr>
                <w:rFonts w:eastAsia="Calibri"/>
                <w:sz w:val="17"/>
                <w:szCs w:val="17"/>
              </w:rPr>
            </w:pPr>
            <w:r w:rsidRPr="005A3B97">
              <w:rPr>
                <w:rFonts w:eastAsia="Calibri"/>
                <w:sz w:val="17"/>
                <w:szCs w:val="17"/>
              </w:rPr>
              <w:t xml:space="preserve">ПНС "Берег"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B148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291505" w14:textId="77777777" w:rsidR="00E5636A" w:rsidRPr="005A3B97" w:rsidRDefault="00E5636A" w:rsidP="001D37E5">
            <w:pPr>
              <w:rPr>
                <w:rFonts w:eastAsia="Calibri"/>
                <w:sz w:val="17"/>
                <w:szCs w:val="17"/>
              </w:rPr>
            </w:pPr>
            <w:r w:rsidRPr="005A3B97">
              <w:rPr>
                <w:rFonts w:eastAsia="Calibri"/>
                <w:sz w:val="17"/>
                <w:szCs w:val="17"/>
              </w:rPr>
              <w:t xml:space="preserve"> СУ-ЧЭ-23-А-5, 5 э/дв. 5, 5кВт</w:t>
            </w:r>
          </w:p>
        </w:tc>
      </w:tr>
      <w:tr w:rsidR="00E5636A" w:rsidRPr="005A3B97" w14:paraId="70B14E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04BF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426891"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д.18/20,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част.-регул.эл.прив.СУ-ЧЭ-23-А-15 э/дв. 15кВт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B25B51" w14:textId="77777777" w:rsidR="00E5636A" w:rsidRPr="005A3B97" w:rsidRDefault="00E5636A" w:rsidP="001D37E5">
            <w:pPr>
              <w:jc w:val="center"/>
              <w:rPr>
                <w:rFonts w:eastAsia="Calibri"/>
                <w:sz w:val="17"/>
                <w:szCs w:val="17"/>
              </w:rPr>
            </w:pPr>
            <w:r w:rsidRPr="005A3B97">
              <w:rPr>
                <w:rFonts w:eastAsia="Calibri"/>
                <w:sz w:val="17"/>
                <w:szCs w:val="17"/>
              </w:rPr>
              <w:t>000В00000042920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6607B2"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станцияупр.с</w:t>
            </w:r>
            <w:proofErr w:type="gramEnd"/>
            <w:r w:rsidRPr="005A3B97">
              <w:rPr>
                <w:rFonts w:eastAsia="Calibri"/>
                <w:sz w:val="17"/>
                <w:szCs w:val="17"/>
              </w:rPr>
              <w:t xml:space="preserve"> част.-регул.эл.прив. </w:t>
            </w:r>
          </w:p>
        </w:tc>
        <w:tc>
          <w:tcPr>
            <w:tcW w:w="2268" w:type="dxa"/>
            <w:tcBorders>
              <w:top w:val="single" w:sz="8" w:space="0" w:color="auto"/>
              <w:left w:val="single" w:sz="8" w:space="0" w:color="auto"/>
              <w:bottom w:val="single" w:sz="8" w:space="0" w:color="auto"/>
              <w:right w:val="single" w:sz="8" w:space="0" w:color="auto"/>
            </w:tcBorders>
            <w:vAlign w:val="center"/>
          </w:tcPr>
          <w:p w14:paraId="2F4206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F726F0"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д.18/20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9D7C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C05CB4" w14:textId="77777777" w:rsidR="00E5636A" w:rsidRPr="005A3B97" w:rsidRDefault="00E5636A" w:rsidP="001D37E5">
            <w:pPr>
              <w:rPr>
                <w:rFonts w:eastAsia="Calibri"/>
                <w:sz w:val="17"/>
                <w:szCs w:val="17"/>
              </w:rPr>
            </w:pPr>
            <w:r w:rsidRPr="005A3B97">
              <w:rPr>
                <w:rFonts w:eastAsia="Calibri"/>
                <w:sz w:val="17"/>
                <w:szCs w:val="17"/>
              </w:rPr>
              <w:t xml:space="preserve"> СУ-ЧЭ-23-А-15 э/дв. 15кВт</w:t>
            </w:r>
          </w:p>
        </w:tc>
      </w:tr>
      <w:tr w:rsidR="00E5636A" w:rsidRPr="005A3B97" w14:paraId="13DCC6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23B1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5BF6AD" w14:textId="77777777" w:rsidR="00E5636A" w:rsidRPr="005A3B97" w:rsidRDefault="00E5636A" w:rsidP="001D37E5">
            <w:pPr>
              <w:rPr>
                <w:rFonts w:eastAsia="Calibri"/>
                <w:sz w:val="17"/>
                <w:szCs w:val="17"/>
              </w:rPr>
            </w:pPr>
            <w:r w:rsidRPr="005A3B97">
              <w:rPr>
                <w:rFonts w:eastAsia="Calibri"/>
                <w:sz w:val="17"/>
                <w:szCs w:val="17"/>
              </w:rPr>
              <w:t>Течеискатель коррелятор Loka 300l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131987" w14:textId="77777777" w:rsidR="00E5636A" w:rsidRPr="005A3B97" w:rsidRDefault="00E5636A" w:rsidP="001D37E5">
            <w:pPr>
              <w:jc w:val="center"/>
              <w:rPr>
                <w:rFonts w:eastAsia="Calibri"/>
                <w:sz w:val="17"/>
                <w:szCs w:val="17"/>
              </w:rPr>
            </w:pPr>
            <w:r w:rsidRPr="005A3B97">
              <w:rPr>
                <w:rFonts w:eastAsia="Calibri"/>
                <w:sz w:val="17"/>
                <w:szCs w:val="17"/>
              </w:rPr>
              <w:t>000В00000042929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C6F8E1" w14:textId="77777777" w:rsidR="00E5636A" w:rsidRPr="005A3B97" w:rsidRDefault="00E5636A" w:rsidP="001D37E5">
            <w:pPr>
              <w:rPr>
                <w:rFonts w:eastAsia="Calibri"/>
                <w:sz w:val="17"/>
                <w:szCs w:val="17"/>
              </w:rPr>
            </w:pPr>
            <w:r w:rsidRPr="005A3B97">
              <w:rPr>
                <w:rFonts w:eastAsia="Calibri"/>
                <w:sz w:val="17"/>
                <w:szCs w:val="17"/>
              </w:rPr>
              <w:t xml:space="preserve">Течеискатель коррелятор </w:t>
            </w:r>
          </w:p>
        </w:tc>
        <w:tc>
          <w:tcPr>
            <w:tcW w:w="2268" w:type="dxa"/>
            <w:tcBorders>
              <w:top w:val="single" w:sz="8" w:space="0" w:color="auto"/>
              <w:left w:val="single" w:sz="8" w:space="0" w:color="auto"/>
              <w:bottom w:val="single" w:sz="8" w:space="0" w:color="auto"/>
              <w:right w:val="single" w:sz="8" w:space="0" w:color="auto"/>
            </w:tcBorders>
            <w:vAlign w:val="center"/>
          </w:tcPr>
          <w:p w14:paraId="1346A9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DBC4D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1AB8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213AE3" w14:textId="77777777" w:rsidR="00E5636A" w:rsidRPr="005A3B97" w:rsidRDefault="00E5636A" w:rsidP="001D37E5">
            <w:pPr>
              <w:rPr>
                <w:rFonts w:eastAsia="Calibri"/>
                <w:sz w:val="17"/>
                <w:szCs w:val="17"/>
              </w:rPr>
            </w:pPr>
            <w:r w:rsidRPr="005A3B97">
              <w:rPr>
                <w:rFonts w:eastAsia="Calibri"/>
                <w:sz w:val="17"/>
                <w:szCs w:val="17"/>
              </w:rPr>
              <w:t xml:space="preserve"> Loka 300l</w:t>
            </w:r>
          </w:p>
        </w:tc>
      </w:tr>
      <w:tr w:rsidR="00E5636A" w:rsidRPr="005A3B97" w14:paraId="2E947D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B4DA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27973D" w14:textId="77777777" w:rsidR="00E5636A" w:rsidRPr="005A3B97" w:rsidRDefault="00E5636A" w:rsidP="001D37E5">
            <w:pPr>
              <w:rPr>
                <w:rFonts w:eastAsia="Calibri"/>
                <w:sz w:val="17"/>
                <w:szCs w:val="17"/>
              </w:rPr>
            </w:pPr>
            <w:r w:rsidRPr="005A3B97">
              <w:rPr>
                <w:rFonts w:eastAsia="Calibri"/>
                <w:sz w:val="17"/>
                <w:szCs w:val="17"/>
              </w:rPr>
              <w:t>Генератор пульсово-волновой PVG-FAST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E1BBC7" w14:textId="77777777" w:rsidR="00E5636A" w:rsidRPr="005A3B97" w:rsidRDefault="00E5636A" w:rsidP="001D37E5">
            <w:pPr>
              <w:jc w:val="center"/>
              <w:rPr>
                <w:rFonts w:eastAsia="Calibri"/>
                <w:sz w:val="17"/>
                <w:szCs w:val="17"/>
              </w:rPr>
            </w:pPr>
            <w:r w:rsidRPr="005A3B97">
              <w:rPr>
                <w:rFonts w:eastAsia="Calibri"/>
                <w:sz w:val="17"/>
                <w:szCs w:val="17"/>
              </w:rPr>
              <w:t>000В00000042930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ED991C" w14:textId="77777777" w:rsidR="00E5636A" w:rsidRPr="005A3B97" w:rsidRDefault="00E5636A" w:rsidP="001D37E5">
            <w:pPr>
              <w:rPr>
                <w:rFonts w:eastAsia="Calibri"/>
                <w:sz w:val="17"/>
                <w:szCs w:val="17"/>
              </w:rPr>
            </w:pPr>
            <w:r w:rsidRPr="005A3B97">
              <w:rPr>
                <w:rFonts w:eastAsia="Calibri"/>
                <w:sz w:val="17"/>
                <w:szCs w:val="17"/>
              </w:rPr>
              <w:t xml:space="preserve">Генератор пульсово-волновой </w:t>
            </w:r>
          </w:p>
        </w:tc>
        <w:tc>
          <w:tcPr>
            <w:tcW w:w="2268" w:type="dxa"/>
            <w:tcBorders>
              <w:top w:val="single" w:sz="8" w:space="0" w:color="auto"/>
              <w:left w:val="single" w:sz="8" w:space="0" w:color="auto"/>
              <w:bottom w:val="single" w:sz="8" w:space="0" w:color="auto"/>
              <w:right w:val="single" w:sz="8" w:space="0" w:color="auto"/>
            </w:tcBorders>
            <w:vAlign w:val="center"/>
          </w:tcPr>
          <w:p w14:paraId="0D179C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DC498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FD5D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03EC7F" w14:textId="77777777" w:rsidR="00E5636A" w:rsidRPr="005A3B97" w:rsidRDefault="00E5636A" w:rsidP="001D37E5">
            <w:pPr>
              <w:rPr>
                <w:rFonts w:eastAsia="Calibri"/>
                <w:sz w:val="17"/>
                <w:szCs w:val="17"/>
              </w:rPr>
            </w:pPr>
            <w:r w:rsidRPr="005A3B97">
              <w:rPr>
                <w:rFonts w:eastAsia="Calibri"/>
                <w:sz w:val="17"/>
                <w:szCs w:val="17"/>
              </w:rPr>
              <w:t xml:space="preserve"> PVG-FAST</w:t>
            </w:r>
          </w:p>
        </w:tc>
      </w:tr>
      <w:tr w:rsidR="00E5636A" w:rsidRPr="005A3B97" w14:paraId="77F276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8C8A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A62845"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ПНСул.Сукромкад.5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63C845" w14:textId="77777777" w:rsidR="00E5636A" w:rsidRPr="005A3B97" w:rsidRDefault="00E5636A" w:rsidP="001D37E5">
            <w:pPr>
              <w:jc w:val="center"/>
              <w:rPr>
                <w:rFonts w:eastAsia="Calibri"/>
                <w:sz w:val="17"/>
                <w:szCs w:val="17"/>
              </w:rPr>
            </w:pPr>
            <w:r w:rsidRPr="005A3B97">
              <w:rPr>
                <w:rFonts w:eastAsia="Calibri"/>
                <w:sz w:val="17"/>
                <w:szCs w:val="17"/>
              </w:rPr>
              <w:t>000В00000042931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06B371"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B1ECE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E951B3"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F012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0C179B"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2468B5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BB69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D792B3"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ПНСул.Сукромкад.5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23CF12" w14:textId="77777777" w:rsidR="00E5636A" w:rsidRPr="005A3B97" w:rsidRDefault="00E5636A" w:rsidP="001D37E5">
            <w:pPr>
              <w:jc w:val="center"/>
              <w:rPr>
                <w:rFonts w:eastAsia="Calibri"/>
                <w:sz w:val="17"/>
                <w:szCs w:val="17"/>
              </w:rPr>
            </w:pPr>
            <w:r w:rsidRPr="005A3B97">
              <w:rPr>
                <w:rFonts w:eastAsia="Calibri"/>
                <w:sz w:val="17"/>
                <w:szCs w:val="17"/>
              </w:rPr>
              <w:t>000В00000042932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CBAA8D"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45AA1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006F6F"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BFA8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A1B34F"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51C450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16BD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7670A1" w14:textId="77777777" w:rsidR="00E5636A" w:rsidRPr="005A3B97" w:rsidRDefault="00E5636A" w:rsidP="001D37E5">
            <w:pPr>
              <w:rPr>
                <w:rFonts w:eastAsia="Calibri"/>
                <w:sz w:val="17"/>
                <w:szCs w:val="17"/>
              </w:rPr>
            </w:pPr>
            <w:r w:rsidRPr="005A3B97">
              <w:rPr>
                <w:rFonts w:eastAsia="Calibri"/>
                <w:sz w:val="17"/>
                <w:szCs w:val="17"/>
              </w:rPr>
              <w:t>Агрегат эл.насосный АЦМС 45-4-2, ПНСул.Сукромкад.5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CBBCD5" w14:textId="77777777" w:rsidR="00E5636A" w:rsidRPr="005A3B97" w:rsidRDefault="00E5636A" w:rsidP="001D37E5">
            <w:pPr>
              <w:jc w:val="center"/>
              <w:rPr>
                <w:rFonts w:eastAsia="Calibri"/>
                <w:sz w:val="17"/>
                <w:szCs w:val="17"/>
              </w:rPr>
            </w:pPr>
            <w:r w:rsidRPr="005A3B97">
              <w:rPr>
                <w:rFonts w:eastAsia="Calibri"/>
                <w:sz w:val="17"/>
                <w:szCs w:val="17"/>
              </w:rPr>
              <w:t>000В00000042933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182A3F"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A1977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169154"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D1F5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0E2AA" w14:textId="77777777" w:rsidR="00E5636A" w:rsidRPr="005A3B97" w:rsidRDefault="00E5636A" w:rsidP="001D37E5">
            <w:pPr>
              <w:rPr>
                <w:rFonts w:eastAsia="Calibri"/>
                <w:sz w:val="17"/>
                <w:szCs w:val="17"/>
              </w:rPr>
            </w:pPr>
            <w:r w:rsidRPr="005A3B97">
              <w:rPr>
                <w:rFonts w:eastAsia="Calibri"/>
                <w:sz w:val="17"/>
                <w:szCs w:val="17"/>
              </w:rPr>
              <w:t xml:space="preserve"> АЦМС 45-4-2 </w:t>
            </w:r>
          </w:p>
        </w:tc>
      </w:tr>
      <w:tr w:rsidR="00E5636A" w:rsidRPr="005A3B97" w14:paraId="765114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54EA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AD7B52" w14:textId="77777777" w:rsidR="00E5636A" w:rsidRPr="005A3B97" w:rsidRDefault="00E5636A" w:rsidP="001D37E5">
            <w:pPr>
              <w:rPr>
                <w:rFonts w:eastAsia="Calibri"/>
                <w:sz w:val="17"/>
                <w:szCs w:val="17"/>
              </w:rPr>
            </w:pPr>
            <w:r w:rsidRPr="005A3B97">
              <w:rPr>
                <w:rFonts w:eastAsia="Calibri"/>
                <w:sz w:val="17"/>
                <w:szCs w:val="17"/>
              </w:rPr>
              <w:t>Сукромка ул. д.5, оборудование ПНС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60A944" w14:textId="77777777" w:rsidR="00E5636A" w:rsidRPr="005A3B97" w:rsidRDefault="00E5636A" w:rsidP="001D37E5">
            <w:pPr>
              <w:jc w:val="center"/>
              <w:rPr>
                <w:rFonts w:eastAsia="Calibri"/>
                <w:sz w:val="17"/>
                <w:szCs w:val="17"/>
              </w:rPr>
            </w:pPr>
            <w:r w:rsidRPr="005A3B97">
              <w:rPr>
                <w:rFonts w:eastAsia="Calibri"/>
                <w:sz w:val="17"/>
                <w:szCs w:val="17"/>
              </w:rPr>
              <w:t>000В00000042934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4A838C"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ПНС </w:t>
            </w:r>
          </w:p>
        </w:tc>
        <w:tc>
          <w:tcPr>
            <w:tcW w:w="2268" w:type="dxa"/>
            <w:tcBorders>
              <w:top w:val="single" w:sz="8" w:space="0" w:color="auto"/>
              <w:left w:val="single" w:sz="8" w:space="0" w:color="auto"/>
              <w:bottom w:val="single" w:sz="8" w:space="0" w:color="auto"/>
              <w:right w:val="single" w:sz="8" w:space="0" w:color="auto"/>
            </w:tcBorders>
            <w:vAlign w:val="center"/>
          </w:tcPr>
          <w:p w14:paraId="11A576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C530D2" w14:textId="77777777" w:rsidR="00E5636A" w:rsidRPr="005A3B97" w:rsidRDefault="00E5636A" w:rsidP="001D37E5">
            <w:pPr>
              <w:rPr>
                <w:rFonts w:eastAsia="Calibri"/>
                <w:sz w:val="17"/>
                <w:szCs w:val="17"/>
              </w:rPr>
            </w:pPr>
            <w:r w:rsidRPr="005A3B97">
              <w:rPr>
                <w:rFonts w:eastAsia="Calibri"/>
                <w:sz w:val="17"/>
                <w:szCs w:val="17"/>
              </w:rPr>
              <w:t xml:space="preserve">Сукромка ул.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EEA7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9AEBB2" w14:textId="77777777" w:rsidR="00E5636A" w:rsidRPr="005A3B97" w:rsidRDefault="00E5636A" w:rsidP="001D37E5">
            <w:pPr>
              <w:rPr>
                <w:rFonts w:eastAsia="Calibri"/>
                <w:sz w:val="17"/>
                <w:szCs w:val="17"/>
              </w:rPr>
            </w:pPr>
            <w:r w:rsidRPr="005A3B97">
              <w:rPr>
                <w:rFonts w:eastAsia="Calibri"/>
                <w:sz w:val="17"/>
                <w:szCs w:val="17"/>
              </w:rPr>
              <w:t> оборудование ПНС</w:t>
            </w:r>
          </w:p>
        </w:tc>
      </w:tr>
      <w:tr w:rsidR="00E5636A" w:rsidRPr="005A3B97" w14:paraId="5483C2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9446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53733A" w14:textId="77777777" w:rsidR="00E5636A" w:rsidRPr="005A3B97" w:rsidRDefault="00E5636A" w:rsidP="001D37E5">
            <w:pPr>
              <w:rPr>
                <w:rFonts w:eastAsia="Calibri"/>
                <w:sz w:val="17"/>
                <w:szCs w:val="17"/>
              </w:rPr>
            </w:pPr>
            <w:r w:rsidRPr="005A3B97">
              <w:rPr>
                <w:rFonts w:eastAsia="Calibri"/>
                <w:sz w:val="17"/>
                <w:szCs w:val="17"/>
              </w:rPr>
              <w:t>Сукромка ул. д.5, станция управленияСУ-ЧЭ-23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7828A0" w14:textId="77777777" w:rsidR="00E5636A" w:rsidRPr="005A3B97" w:rsidRDefault="00E5636A" w:rsidP="001D37E5">
            <w:pPr>
              <w:jc w:val="center"/>
              <w:rPr>
                <w:rFonts w:eastAsia="Calibri"/>
                <w:sz w:val="17"/>
                <w:szCs w:val="17"/>
              </w:rPr>
            </w:pPr>
            <w:r w:rsidRPr="005A3B97">
              <w:rPr>
                <w:rFonts w:eastAsia="Calibri"/>
                <w:sz w:val="17"/>
                <w:szCs w:val="17"/>
              </w:rPr>
              <w:t>000В00000042935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BB5094"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430EF8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4F3D6E" w14:textId="77777777" w:rsidR="00E5636A" w:rsidRPr="005A3B97" w:rsidRDefault="00E5636A" w:rsidP="001D37E5">
            <w:pPr>
              <w:rPr>
                <w:rFonts w:eastAsia="Calibri"/>
                <w:sz w:val="17"/>
                <w:szCs w:val="17"/>
              </w:rPr>
            </w:pPr>
            <w:r w:rsidRPr="005A3B97">
              <w:rPr>
                <w:rFonts w:eastAsia="Calibri"/>
                <w:sz w:val="17"/>
                <w:szCs w:val="17"/>
              </w:rPr>
              <w:t xml:space="preserve">Сукромка ул.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F460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2AE443" w14:textId="77777777" w:rsidR="00E5636A" w:rsidRPr="005A3B97" w:rsidRDefault="00E5636A" w:rsidP="001D37E5">
            <w:pPr>
              <w:rPr>
                <w:rFonts w:eastAsia="Calibri"/>
                <w:sz w:val="17"/>
                <w:szCs w:val="17"/>
              </w:rPr>
            </w:pPr>
            <w:r w:rsidRPr="005A3B97">
              <w:rPr>
                <w:rFonts w:eastAsia="Calibri"/>
                <w:sz w:val="17"/>
                <w:szCs w:val="17"/>
              </w:rPr>
              <w:t xml:space="preserve"> СУ-ЧЭ-23</w:t>
            </w:r>
          </w:p>
        </w:tc>
      </w:tr>
      <w:tr w:rsidR="00E5636A" w:rsidRPr="005A3B97" w14:paraId="0C2E01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DB7B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27AF3F"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(Т-10332; г/п-0, 5т) </w:t>
            </w:r>
            <w:proofErr w:type="gramStart"/>
            <w:r w:rsidRPr="005A3B97">
              <w:rPr>
                <w:rFonts w:eastAsia="Calibri"/>
                <w:sz w:val="17"/>
                <w:szCs w:val="17"/>
              </w:rPr>
              <w:t>погр.площ</w:t>
            </w:r>
            <w:proofErr w:type="gramEnd"/>
            <w:r w:rsidRPr="005A3B97">
              <w:rPr>
                <w:rFonts w:eastAsia="Calibri"/>
                <w:sz w:val="17"/>
                <w:szCs w:val="17"/>
              </w:rPr>
              <w:t>. Гл.взу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7AE1B3" w14:textId="77777777" w:rsidR="00E5636A" w:rsidRPr="005A3B97" w:rsidRDefault="00E5636A" w:rsidP="001D37E5">
            <w:pPr>
              <w:jc w:val="center"/>
              <w:rPr>
                <w:rFonts w:eastAsia="Calibri"/>
                <w:sz w:val="17"/>
                <w:szCs w:val="17"/>
              </w:rPr>
            </w:pPr>
            <w:r w:rsidRPr="005A3B97">
              <w:rPr>
                <w:rFonts w:eastAsia="Calibri"/>
                <w:sz w:val="17"/>
                <w:szCs w:val="17"/>
              </w:rPr>
              <w:t>000В00000042944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315363"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6D58E2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E77AF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65C0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8A8C1E" w14:textId="77777777" w:rsidR="00E5636A" w:rsidRPr="005A3B97" w:rsidRDefault="00E5636A" w:rsidP="001D37E5">
            <w:pPr>
              <w:rPr>
                <w:rFonts w:eastAsia="Calibri"/>
                <w:sz w:val="17"/>
                <w:szCs w:val="17"/>
              </w:rPr>
            </w:pPr>
            <w:r w:rsidRPr="005A3B97">
              <w:rPr>
                <w:rFonts w:eastAsia="Calibri"/>
                <w:sz w:val="17"/>
                <w:szCs w:val="17"/>
              </w:rPr>
              <w:t xml:space="preserve"> Т-10332; г/п-0, 5т </w:t>
            </w:r>
            <w:proofErr w:type="gramStart"/>
            <w:r w:rsidRPr="005A3B97">
              <w:rPr>
                <w:rFonts w:eastAsia="Calibri"/>
                <w:sz w:val="17"/>
                <w:szCs w:val="17"/>
              </w:rPr>
              <w:t>погр.площ</w:t>
            </w:r>
            <w:proofErr w:type="gramEnd"/>
            <w:r w:rsidRPr="005A3B97">
              <w:rPr>
                <w:rFonts w:eastAsia="Calibri"/>
                <w:sz w:val="17"/>
                <w:szCs w:val="17"/>
              </w:rPr>
              <w:t>. Гл.взу</w:t>
            </w:r>
          </w:p>
        </w:tc>
      </w:tr>
      <w:tr w:rsidR="00E5636A" w:rsidRPr="005A3B97" w14:paraId="15DD61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FBE0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EB910D" w14:textId="77777777" w:rsidR="00E5636A" w:rsidRPr="005A3B97" w:rsidRDefault="00E5636A" w:rsidP="001D37E5">
            <w:pPr>
              <w:rPr>
                <w:rFonts w:eastAsia="Calibri"/>
                <w:sz w:val="17"/>
                <w:szCs w:val="17"/>
              </w:rPr>
            </w:pPr>
            <w:r w:rsidRPr="005A3B97">
              <w:rPr>
                <w:rFonts w:eastAsia="Calibri"/>
                <w:sz w:val="17"/>
                <w:szCs w:val="17"/>
              </w:rPr>
              <w:t>Маслостанция с бензоприводом МС-20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28A09A" w14:textId="77777777" w:rsidR="00E5636A" w:rsidRPr="005A3B97" w:rsidRDefault="00E5636A" w:rsidP="001D37E5">
            <w:pPr>
              <w:jc w:val="center"/>
              <w:rPr>
                <w:rFonts w:eastAsia="Calibri"/>
                <w:sz w:val="17"/>
                <w:szCs w:val="17"/>
              </w:rPr>
            </w:pPr>
            <w:r w:rsidRPr="005A3B97">
              <w:rPr>
                <w:rFonts w:eastAsia="Calibri"/>
                <w:sz w:val="17"/>
                <w:szCs w:val="17"/>
              </w:rPr>
              <w:t>000В00000042946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A5F79C" w14:textId="77777777" w:rsidR="00E5636A" w:rsidRPr="005A3B97" w:rsidRDefault="00E5636A" w:rsidP="001D37E5">
            <w:pPr>
              <w:rPr>
                <w:rFonts w:eastAsia="Calibri"/>
                <w:sz w:val="17"/>
                <w:szCs w:val="17"/>
              </w:rPr>
            </w:pPr>
            <w:r w:rsidRPr="005A3B97">
              <w:rPr>
                <w:rFonts w:eastAsia="Calibri"/>
                <w:sz w:val="17"/>
                <w:szCs w:val="17"/>
              </w:rPr>
              <w:t xml:space="preserve">Маслостанция с бензоприводом </w:t>
            </w:r>
          </w:p>
        </w:tc>
        <w:tc>
          <w:tcPr>
            <w:tcW w:w="2268" w:type="dxa"/>
            <w:tcBorders>
              <w:top w:val="single" w:sz="8" w:space="0" w:color="auto"/>
              <w:left w:val="single" w:sz="8" w:space="0" w:color="auto"/>
              <w:bottom w:val="single" w:sz="8" w:space="0" w:color="auto"/>
              <w:right w:val="single" w:sz="8" w:space="0" w:color="auto"/>
            </w:tcBorders>
            <w:vAlign w:val="center"/>
          </w:tcPr>
          <w:p w14:paraId="7718CFF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EF550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9ECC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1B4972" w14:textId="77777777" w:rsidR="00E5636A" w:rsidRPr="005A3B97" w:rsidRDefault="00E5636A" w:rsidP="001D37E5">
            <w:pPr>
              <w:rPr>
                <w:rFonts w:eastAsia="Calibri"/>
                <w:sz w:val="17"/>
                <w:szCs w:val="17"/>
              </w:rPr>
            </w:pPr>
            <w:r w:rsidRPr="005A3B97">
              <w:rPr>
                <w:rFonts w:eastAsia="Calibri"/>
                <w:sz w:val="17"/>
                <w:szCs w:val="17"/>
              </w:rPr>
              <w:t xml:space="preserve"> МС-20</w:t>
            </w:r>
          </w:p>
        </w:tc>
      </w:tr>
      <w:tr w:rsidR="00E5636A" w:rsidRPr="005A3B97" w14:paraId="4A8471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F8D3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D13C07" w14:textId="77777777" w:rsidR="00E5636A" w:rsidRPr="005A3B97" w:rsidRDefault="00E5636A" w:rsidP="001D37E5">
            <w:pPr>
              <w:rPr>
                <w:rFonts w:eastAsia="Calibri"/>
                <w:sz w:val="17"/>
                <w:szCs w:val="17"/>
              </w:rPr>
            </w:pPr>
            <w:r w:rsidRPr="005A3B97">
              <w:rPr>
                <w:rFonts w:eastAsia="Calibri"/>
                <w:sz w:val="17"/>
                <w:szCs w:val="17"/>
              </w:rPr>
              <w:t>Машинка углошлифовальная гидравлическая МШУ-180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F89695" w14:textId="77777777" w:rsidR="00E5636A" w:rsidRPr="005A3B97" w:rsidRDefault="00E5636A" w:rsidP="001D37E5">
            <w:pPr>
              <w:jc w:val="center"/>
              <w:rPr>
                <w:rFonts w:eastAsia="Calibri"/>
                <w:sz w:val="17"/>
                <w:szCs w:val="17"/>
              </w:rPr>
            </w:pPr>
            <w:r w:rsidRPr="005A3B97">
              <w:rPr>
                <w:rFonts w:eastAsia="Calibri"/>
                <w:sz w:val="17"/>
                <w:szCs w:val="17"/>
              </w:rPr>
              <w:t>000В00000042947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B5BB40" w14:textId="77777777" w:rsidR="00E5636A" w:rsidRPr="005A3B97" w:rsidRDefault="00E5636A" w:rsidP="001D37E5">
            <w:pPr>
              <w:rPr>
                <w:rFonts w:eastAsia="Calibri"/>
                <w:sz w:val="17"/>
                <w:szCs w:val="17"/>
              </w:rPr>
            </w:pPr>
            <w:r w:rsidRPr="005A3B97">
              <w:rPr>
                <w:rFonts w:eastAsia="Calibri"/>
                <w:sz w:val="17"/>
                <w:szCs w:val="17"/>
              </w:rPr>
              <w:t xml:space="preserve">Машинка углошлифовальная гидравлическая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1EDD80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95EC2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91AA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4E6BA5" w14:textId="77777777" w:rsidR="00E5636A" w:rsidRPr="005A3B97" w:rsidRDefault="00E5636A" w:rsidP="001D37E5">
            <w:pPr>
              <w:rPr>
                <w:rFonts w:eastAsia="Calibri"/>
                <w:sz w:val="17"/>
                <w:szCs w:val="17"/>
              </w:rPr>
            </w:pPr>
            <w:r w:rsidRPr="005A3B97">
              <w:rPr>
                <w:rFonts w:eastAsia="Calibri"/>
                <w:sz w:val="17"/>
                <w:szCs w:val="17"/>
              </w:rPr>
              <w:t xml:space="preserve"> МШУ-180</w:t>
            </w:r>
          </w:p>
        </w:tc>
      </w:tr>
      <w:tr w:rsidR="00E5636A" w:rsidRPr="005A3B97" w14:paraId="4E52D5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11B5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7B5D39" w14:textId="77777777" w:rsidR="00E5636A" w:rsidRPr="005A3B97" w:rsidRDefault="00E5636A" w:rsidP="001D37E5">
            <w:pPr>
              <w:rPr>
                <w:rFonts w:eastAsia="Calibri"/>
                <w:sz w:val="17"/>
                <w:szCs w:val="17"/>
              </w:rPr>
            </w:pPr>
            <w:r w:rsidRPr="005A3B97">
              <w:rPr>
                <w:rFonts w:eastAsia="Calibri"/>
                <w:sz w:val="17"/>
                <w:szCs w:val="17"/>
              </w:rPr>
              <w:t>Вентилятор центробежный ВЦГД 16-46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B3F713" w14:textId="77777777" w:rsidR="00E5636A" w:rsidRPr="005A3B97" w:rsidRDefault="00E5636A" w:rsidP="001D37E5">
            <w:pPr>
              <w:jc w:val="center"/>
              <w:rPr>
                <w:rFonts w:eastAsia="Calibri"/>
                <w:sz w:val="17"/>
                <w:szCs w:val="17"/>
              </w:rPr>
            </w:pPr>
            <w:r w:rsidRPr="005A3B97">
              <w:rPr>
                <w:rFonts w:eastAsia="Calibri"/>
                <w:sz w:val="17"/>
                <w:szCs w:val="17"/>
              </w:rPr>
              <w:t>000В00000042948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1A638D" w14:textId="77777777" w:rsidR="00E5636A" w:rsidRPr="005A3B97" w:rsidRDefault="00E5636A" w:rsidP="001D37E5">
            <w:pPr>
              <w:rPr>
                <w:rFonts w:eastAsia="Calibri"/>
                <w:sz w:val="17"/>
                <w:szCs w:val="17"/>
              </w:rPr>
            </w:pPr>
            <w:r w:rsidRPr="005A3B97">
              <w:rPr>
                <w:rFonts w:eastAsia="Calibri"/>
                <w:sz w:val="17"/>
                <w:szCs w:val="17"/>
              </w:rPr>
              <w:t xml:space="preserve">Вентилятор 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056A00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ACF81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B722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C23AB3" w14:textId="77777777" w:rsidR="00E5636A" w:rsidRPr="005A3B97" w:rsidRDefault="00E5636A" w:rsidP="001D37E5">
            <w:pPr>
              <w:rPr>
                <w:rFonts w:eastAsia="Calibri"/>
                <w:sz w:val="17"/>
                <w:szCs w:val="17"/>
              </w:rPr>
            </w:pPr>
            <w:r w:rsidRPr="005A3B97">
              <w:rPr>
                <w:rFonts w:eastAsia="Calibri"/>
                <w:sz w:val="17"/>
                <w:szCs w:val="17"/>
              </w:rPr>
              <w:t xml:space="preserve"> ВЦГД 16-46 УЗИО Мытищи</w:t>
            </w:r>
          </w:p>
        </w:tc>
      </w:tr>
      <w:tr w:rsidR="00E5636A" w:rsidRPr="005A3B97" w14:paraId="0A7FA8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E394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CF0B5A" w14:textId="77777777" w:rsidR="00E5636A" w:rsidRPr="005A3B97" w:rsidRDefault="00E5636A" w:rsidP="001D37E5">
            <w:pPr>
              <w:rPr>
                <w:rFonts w:eastAsia="Calibri"/>
                <w:sz w:val="17"/>
                <w:szCs w:val="17"/>
              </w:rPr>
            </w:pPr>
            <w:r w:rsidRPr="005A3B97">
              <w:rPr>
                <w:rFonts w:eastAsia="Calibri"/>
                <w:sz w:val="17"/>
                <w:szCs w:val="17"/>
              </w:rPr>
              <w:t>Установка осветительная ОУ-2000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F367F8" w14:textId="77777777" w:rsidR="00E5636A" w:rsidRPr="005A3B97" w:rsidRDefault="00E5636A" w:rsidP="001D37E5">
            <w:pPr>
              <w:jc w:val="center"/>
              <w:rPr>
                <w:rFonts w:eastAsia="Calibri"/>
                <w:sz w:val="17"/>
                <w:szCs w:val="17"/>
              </w:rPr>
            </w:pPr>
            <w:r w:rsidRPr="005A3B97">
              <w:rPr>
                <w:rFonts w:eastAsia="Calibri"/>
                <w:sz w:val="17"/>
                <w:szCs w:val="17"/>
              </w:rPr>
              <w:t>000В00000042949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E85AA0" w14:textId="77777777" w:rsidR="00E5636A" w:rsidRPr="005A3B97" w:rsidRDefault="00E5636A" w:rsidP="001D37E5">
            <w:pPr>
              <w:rPr>
                <w:rFonts w:eastAsia="Calibri"/>
                <w:sz w:val="17"/>
                <w:szCs w:val="17"/>
              </w:rPr>
            </w:pPr>
            <w:r w:rsidRPr="005A3B97">
              <w:rPr>
                <w:rFonts w:eastAsia="Calibri"/>
                <w:sz w:val="17"/>
                <w:szCs w:val="17"/>
              </w:rPr>
              <w:t xml:space="preserve">Установка осветительная </w:t>
            </w:r>
          </w:p>
        </w:tc>
        <w:tc>
          <w:tcPr>
            <w:tcW w:w="2268" w:type="dxa"/>
            <w:tcBorders>
              <w:top w:val="single" w:sz="8" w:space="0" w:color="auto"/>
              <w:left w:val="single" w:sz="8" w:space="0" w:color="auto"/>
              <w:bottom w:val="single" w:sz="8" w:space="0" w:color="auto"/>
              <w:right w:val="single" w:sz="8" w:space="0" w:color="auto"/>
            </w:tcBorders>
            <w:vAlign w:val="center"/>
          </w:tcPr>
          <w:p w14:paraId="1CE99B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01013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9917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1B75B5" w14:textId="77777777" w:rsidR="00E5636A" w:rsidRPr="005A3B97" w:rsidRDefault="00E5636A" w:rsidP="001D37E5">
            <w:pPr>
              <w:rPr>
                <w:rFonts w:eastAsia="Calibri"/>
                <w:sz w:val="17"/>
                <w:szCs w:val="17"/>
              </w:rPr>
            </w:pPr>
            <w:r w:rsidRPr="005A3B97">
              <w:rPr>
                <w:rFonts w:eastAsia="Calibri"/>
                <w:sz w:val="17"/>
                <w:szCs w:val="17"/>
              </w:rPr>
              <w:t xml:space="preserve"> ОУ-2000</w:t>
            </w:r>
          </w:p>
        </w:tc>
      </w:tr>
      <w:tr w:rsidR="00E5636A" w:rsidRPr="005A3B97" w14:paraId="7A6F42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7C7B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8B3CC1" w14:textId="77777777" w:rsidR="00E5636A" w:rsidRPr="005A3B97" w:rsidRDefault="00E5636A" w:rsidP="001D37E5">
            <w:pPr>
              <w:rPr>
                <w:rFonts w:eastAsia="Calibri"/>
                <w:sz w:val="17"/>
                <w:szCs w:val="17"/>
              </w:rPr>
            </w:pPr>
            <w:r w:rsidRPr="005A3B97">
              <w:rPr>
                <w:rFonts w:eastAsia="Calibri"/>
                <w:sz w:val="17"/>
                <w:szCs w:val="17"/>
              </w:rPr>
              <w:t>Генератор 2, 2 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A6ADAD" w14:textId="77777777" w:rsidR="00E5636A" w:rsidRPr="005A3B97" w:rsidRDefault="00E5636A" w:rsidP="001D37E5">
            <w:pPr>
              <w:jc w:val="center"/>
              <w:rPr>
                <w:rFonts w:eastAsia="Calibri"/>
                <w:sz w:val="17"/>
                <w:szCs w:val="17"/>
              </w:rPr>
            </w:pPr>
            <w:r w:rsidRPr="005A3B97">
              <w:rPr>
                <w:rFonts w:eastAsia="Calibri"/>
                <w:sz w:val="17"/>
                <w:szCs w:val="17"/>
              </w:rPr>
              <w:t>000В00000042951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619F76" w14:textId="77777777" w:rsidR="00E5636A" w:rsidRPr="005A3B97" w:rsidRDefault="00E5636A" w:rsidP="001D37E5">
            <w:pPr>
              <w:rPr>
                <w:rFonts w:eastAsia="Calibri"/>
                <w:sz w:val="17"/>
                <w:szCs w:val="17"/>
              </w:rPr>
            </w:pPr>
            <w:r w:rsidRPr="005A3B97">
              <w:rPr>
                <w:rFonts w:eastAsia="Calibri"/>
                <w:sz w:val="17"/>
                <w:szCs w:val="17"/>
              </w:rPr>
              <w:t xml:space="preserve">Генератор </w:t>
            </w:r>
          </w:p>
        </w:tc>
        <w:tc>
          <w:tcPr>
            <w:tcW w:w="2268" w:type="dxa"/>
            <w:tcBorders>
              <w:top w:val="single" w:sz="8" w:space="0" w:color="auto"/>
              <w:left w:val="single" w:sz="8" w:space="0" w:color="auto"/>
              <w:bottom w:val="single" w:sz="8" w:space="0" w:color="auto"/>
              <w:right w:val="single" w:sz="8" w:space="0" w:color="auto"/>
            </w:tcBorders>
            <w:vAlign w:val="center"/>
          </w:tcPr>
          <w:p w14:paraId="1D2F55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DCA06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01E9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64F747" w14:textId="77777777" w:rsidR="00E5636A" w:rsidRPr="005A3B97" w:rsidRDefault="00E5636A" w:rsidP="001D37E5">
            <w:pPr>
              <w:rPr>
                <w:rFonts w:eastAsia="Calibri"/>
                <w:sz w:val="17"/>
                <w:szCs w:val="17"/>
              </w:rPr>
            </w:pPr>
            <w:r w:rsidRPr="005A3B97">
              <w:rPr>
                <w:rFonts w:eastAsia="Calibri"/>
                <w:sz w:val="17"/>
                <w:szCs w:val="17"/>
              </w:rPr>
              <w:t xml:space="preserve"> 2,2 кВт</w:t>
            </w:r>
          </w:p>
        </w:tc>
      </w:tr>
      <w:tr w:rsidR="00E5636A" w:rsidRPr="005A3B97" w14:paraId="7E88C2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4C5F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0A903A" w14:textId="77777777" w:rsidR="00E5636A" w:rsidRPr="005A3B97" w:rsidRDefault="00E5636A" w:rsidP="001D37E5">
            <w:pPr>
              <w:rPr>
                <w:rFonts w:eastAsia="Calibri"/>
                <w:sz w:val="17"/>
                <w:szCs w:val="17"/>
              </w:rPr>
            </w:pPr>
            <w:r w:rsidRPr="005A3B97">
              <w:rPr>
                <w:rFonts w:eastAsia="Calibri"/>
                <w:sz w:val="17"/>
                <w:szCs w:val="17"/>
              </w:rPr>
              <w:t>Агрегат эл.насосный Д 320-50 75кВт/1500об/мин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4BC077" w14:textId="77777777" w:rsidR="00E5636A" w:rsidRPr="005A3B97" w:rsidRDefault="00E5636A" w:rsidP="001D37E5">
            <w:pPr>
              <w:jc w:val="center"/>
              <w:rPr>
                <w:rFonts w:eastAsia="Calibri"/>
                <w:sz w:val="17"/>
                <w:szCs w:val="17"/>
              </w:rPr>
            </w:pPr>
            <w:r w:rsidRPr="005A3B97">
              <w:rPr>
                <w:rFonts w:eastAsia="Calibri"/>
                <w:sz w:val="17"/>
                <w:szCs w:val="17"/>
              </w:rPr>
              <w:t>000В00000042952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233BF9"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DC06F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7EF29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2CCC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B478BD" w14:textId="77777777" w:rsidR="00E5636A" w:rsidRPr="005A3B97" w:rsidRDefault="00E5636A" w:rsidP="001D37E5">
            <w:pPr>
              <w:rPr>
                <w:rFonts w:eastAsia="Calibri"/>
                <w:sz w:val="17"/>
                <w:szCs w:val="17"/>
              </w:rPr>
            </w:pPr>
            <w:r w:rsidRPr="005A3B97">
              <w:rPr>
                <w:rFonts w:eastAsia="Calibri"/>
                <w:sz w:val="17"/>
                <w:szCs w:val="17"/>
              </w:rPr>
              <w:t xml:space="preserve"> Д 320-50 75кВт/1500об/мин</w:t>
            </w:r>
          </w:p>
        </w:tc>
      </w:tr>
      <w:tr w:rsidR="00E5636A" w:rsidRPr="005A3B97" w14:paraId="34C2CE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9997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5C2A67" w14:textId="77777777" w:rsidR="00E5636A" w:rsidRPr="005A3B97" w:rsidRDefault="00E5636A" w:rsidP="001D37E5">
            <w:pPr>
              <w:rPr>
                <w:rFonts w:eastAsia="Calibri"/>
                <w:sz w:val="17"/>
                <w:szCs w:val="17"/>
              </w:rPr>
            </w:pPr>
            <w:r w:rsidRPr="005A3B97">
              <w:rPr>
                <w:rFonts w:eastAsia="Calibri"/>
                <w:sz w:val="17"/>
                <w:szCs w:val="17"/>
              </w:rPr>
              <w:t>Сварочный аппарат RAINBOW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D37C7F" w14:textId="77777777" w:rsidR="00E5636A" w:rsidRPr="005A3B97" w:rsidRDefault="00E5636A" w:rsidP="001D37E5">
            <w:pPr>
              <w:jc w:val="center"/>
              <w:rPr>
                <w:rFonts w:eastAsia="Calibri"/>
                <w:sz w:val="17"/>
                <w:szCs w:val="17"/>
              </w:rPr>
            </w:pPr>
            <w:r w:rsidRPr="005A3B97">
              <w:rPr>
                <w:rFonts w:eastAsia="Calibri"/>
                <w:sz w:val="17"/>
                <w:szCs w:val="17"/>
              </w:rPr>
              <w:t>000В00000042956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5BEE21" w14:textId="77777777" w:rsidR="00E5636A" w:rsidRPr="005A3B97" w:rsidRDefault="00E5636A" w:rsidP="001D37E5">
            <w:pPr>
              <w:rPr>
                <w:rFonts w:eastAsia="Calibri"/>
                <w:sz w:val="17"/>
                <w:szCs w:val="17"/>
              </w:rPr>
            </w:pPr>
            <w:r w:rsidRPr="005A3B97">
              <w:rPr>
                <w:rFonts w:eastAsia="Calibri"/>
                <w:sz w:val="17"/>
                <w:szCs w:val="17"/>
              </w:rPr>
              <w:t xml:space="preserve">Сварочный аппарат </w:t>
            </w:r>
          </w:p>
        </w:tc>
        <w:tc>
          <w:tcPr>
            <w:tcW w:w="2268" w:type="dxa"/>
            <w:tcBorders>
              <w:top w:val="single" w:sz="8" w:space="0" w:color="auto"/>
              <w:left w:val="single" w:sz="8" w:space="0" w:color="auto"/>
              <w:bottom w:val="single" w:sz="8" w:space="0" w:color="auto"/>
              <w:right w:val="single" w:sz="8" w:space="0" w:color="auto"/>
            </w:tcBorders>
            <w:vAlign w:val="center"/>
          </w:tcPr>
          <w:p w14:paraId="61CB21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C6CBF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8AE0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CAC3B5" w14:textId="77777777" w:rsidR="00E5636A" w:rsidRPr="005A3B97" w:rsidRDefault="00E5636A" w:rsidP="001D37E5">
            <w:pPr>
              <w:rPr>
                <w:rFonts w:eastAsia="Calibri"/>
                <w:sz w:val="17"/>
                <w:szCs w:val="17"/>
              </w:rPr>
            </w:pPr>
            <w:r w:rsidRPr="005A3B97">
              <w:rPr>
                <w:rFonts w:eastAsia="Calibri"/>
                <w:sz w:val="17"/>
                <w:szCs w:val="17"/>
              </w:rPr>
              <w:t xml:space="preserve"> RAINBOW</w:t>
            </w:r>
          </w:p>
        </w:tc>
      </w:tr>
      <w:tr w:rsidR="00E5636A" w:rsidRPr="005A3B97" w14:paraId="0602AC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700C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ABB99B" w14:textId="77777777" w:rsidR="00E5636A" w:rsidRPr="005A3B97" w:rsidRDefault="00E5636A" w:rsidP="001D37E5">
            <w:pPr>
              <w:rPr>
                <w:rFonts w:eastAsia="Calibri"/>
                <w:sz w:val="17"/>
                <w:szCs w:val="17"/>
              </w:rPr>
            </w:pPr>
            <w:r w:rsidRPr="005A3B97">
              <w:rPr>
                <w:rFonts w:eastAsia="Calibri"/>
                <w:sz w:val="17"/>
                <w:szCs w:val="17"/>
              </w:rPr>
              <w:t>Генератор Вепрь АБП 6кВт ВХБСГ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FC5849" w14:textId="77777777" w:rsidR="00E5636A" w:rsidRPr="005A3B97" w:rsidRDefault="00E5636A" w:rsidP="001D37E5">
            <w:pPr>
              <w:jc w:val="center"/>
              <w:rPr>
                <w:rFonts w:eastAsia="Calibri"/>
                <w:sz w:val="17"/>
                <w:szCs w:val="17"/>
              </w:rPr>
            </w:pPr>
            <w:r w:rsidRPr="005A3B97">
              <w:rPr>
                <w:rFonts w:eastAsia="Calibri"/>
                <w:sz w:val="17"/>
                <w:szCs w:val="17"/>
              </w:rPr>
              <w:t>000В00000042957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D3AE5A" w14:textId="77777777" w:rsidR="00E5636A" w:rsidRPr="005A3B97" w:rsidRDefault="00E5636A" w:rsidP="001D37E5">
            <w:pPr>
              <w:rPr>
                <w:rFonts w:eastAsia="Calibri"/>
                <w:sz w:val="17"/>
                <w:szCs w:val="17"/>
              </w:rPr>
            </w:pPr>
            <w:r w:rsidRPr="005A3B97">
              <w:rPr>
                <w:rFonts w:eastAsia="Calibri"/>
                <w:sz w:val="17"/>
                <w:szCs w:val="17"/>
              </w:rPr>
              <w:t xml:space="preserve">Генератор Вепрь </w:t>
            </w:r>
          </w:p>
        </w:tc>
        <w:tc>
          <w:tcPr>
            <w:tcW w:w="2268" w:type="dxa"/>
            <w:tcBorders>
              <w:top w:val="single" w:sz="8" w:space="0" w:color="auto"/>
              <w:left w:val="single" w:sz="8" w:space="0" w:color="auto"/>
              <w:bottom w:val="single" w:sz="8" w:space="0" w:color="auto"/>
              <w:right w:val="single" w:sz="8" w:space="0" w:color="auto"/>
            </w:tcBorders>
            <w:vAlign w:val="center"/>
          </w:tcPr>
          <w:p w14:paraId="61D497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C9A24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6441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286048" w14:textId="77777777" w:rsidR="00E5636A" w:rsidRPr="005A3B97" w:rsidRDefault="00E5636A" w:rsidP="001D37E5">
            <w:pPr>
              <w:rPr>
                <w:rFonts w:eastAsia="Calibri"/>
                <w:sz w:val="17"/>
                <w:szCs w:val="17"/>
              </w:rPr>
            </w:pPr>
            <w:r w:rsidRPr="005A3B97">
              <w:rPr>
                <w:rFonts w:eastAsia="Calibri"/>
                <w:sz w:val="17"/>
                <w:szCs w:val="17"/>
              </w:rPr>
              <w:t xml:space="preserve"> АБП 6кВт ВХБСГ</w:t>
            </w:r>
          </w:p>
        </w:tc>
      </w:tr>
      <w:tr w:rsidR="00E5636A" w:rsidRPr="005A3B97" w14:paraId="331A23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935A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F3085B" w14:textId="77777777" w:rsidR="00E5636A" w:rsidRPr="005A3B97" w:rsidRDefault="00E5636A" w:rsidP="001D37E5">
            <w:pPr>
              <w:rPr>
                <w:rFonts w:eastAsia="Calibri"/>
                <w:sz w:val="17"/>
                <w:szCs w:val="17"/>
              </w:rPr>
            </w:pPr>
            <w:r w:rsidRPr="005A3B97">
              <w:rPr>
                <w:rFonts w:eastAsia="Calibri"/>
                <w:sz w:val="17"/>
                <w:szCs w:val="17"/>
              </w:rPr>
              <w:t>Станция с част. упр.+уст.плав. пуска СУ-ЧЭ-ПП-23-А/110кВт с ПДУ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945E29" w14:textId="77777777" w:rsidR="00E5636A" w:rsidRPr="005A3B97" w:rsidRDefault="00E5636A" w:rsidP="001D37E5">
            <w:pPr>
              <w:jc w:val="center"/>
              <w:rPr>
                <w:rFonts w:eastAsia="Calibri"/>
                <w:sz w:val="17"/>
                <w:szCs w:val="17"/>
              </w:rPr>
            </w:pPr>
            <w:r w:rsidRPr="005A3B97">
              <w:rPr>
                <w:rFonts w:eastAsia="Calibri"/>
                <w:sz w:val="17"/>
                <w:szCs w:val="17"/>
              </w:rPr>
              <w:t>000В00000042970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ECE8DD" w14:textId="77777777" w:rsidR="00E5636A" w:rsidRPr="005A3B97" w:rsidRDefault="00E5636A" w:rsidP="001D37E5">
            <w:pPr>
              <w:rPr>
                <w:rFonts w:eastAsia="Calibri"/>
                <w:sz w:val="17"/>
                <w:szCs w:val="17"/>
              </w:rPr>
            </w:pPr>
            <w:r w:rsidRPr="005A3B97">
              <w:rPr>
                <w:rFonts w:eastAsia="Calibri"/>
                <w:sz w:val="17"/>
                <w:szCs w:val="17"/>
              </w:rPr>
              <w:t xml:space="preserve">Станция с част. упр.+уст.плав. пуска </w:t>
            </w:r>
          </w:p>
        </w:tc>
        <w:tc>
          <w:tcPr>
            <w:tcW w:w="2268" w:type="dxa"/>
            <w:tcBorders>
              <w:top w:val="single" w:sz="8" w:space="0" w:color="auto"/>
              <w:left w:val="single" w:sz="8" w:space="0" w:color="auto"/>
              <w:bottom w:val="single" w:sz="8" w:space="0" w:color="auto"/>
              <w:right w:val="single" w:sz="8" w:space="0" w:color="auto"/>
            </w:tcBorders>
            <w:vAlign w:val="center"/>
          </w:tcPr>
          <w:p w14:paraId="59AE59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A4BD5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FF4D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4C09A0" w14:textId="77777777" w:rsidR="00E5636A" w:rsidRPr="005A3B97" w:rsidRDefault="00E5636A" w:rsidP="001D37E5">
            <w:pPr>
              <w:rPr>
                <w:rFonts w:eastAsia="Calibri"/>
                <w:sz w:val="17"/>
                <w:szCs w:val="17"/>
              </w:rPr>
            </w:pPr>
            <w:r w:rsidRPr="005A3B97">
              <w:rPr>
                <w:rFonts w:eastAsia="Calibri"/>
                <w:sz w:val="17"/>
                <w:szCs w:val="17"/>
              </w:rPr>
              <w:t xml:space="preserve"> СУ-ЧЭ-ПП-23-А/110кВт с ПДУ</w:t>
            </w:r>
          </w:p>
        </w:tc>
      </w:tr>
      <w:tr w:rsidR="00E5636A" w:rsidRPr="005A3B97" w14:paraId="3B0AFE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DD5A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EB7BF5" w14:textId="77777777" w:rsidR="00E5636A" w:rsidRPr="005A3B97" w:rsidRDefault="00E5636A" w:rsidP="001D37E5">
            <w:pPr>
              <w:rPr>
                <w:rFonts w:eastAsia="Calibri"/>
                <w:sz w:val="17"/>
                <w:szCs w:val="17"/>
              </w:rPr>
            </w:pPr>
            <w:r w:rsidRPr="005A3B97">
              <w:rPr>
                <w:rFonts w:eastAsia="Calibri"/>
                <w:sz w:val="17"/>
                <w:szCs w:val="17"/>
              </w:rPr>
              <w:t>Летная ул. д.36 к.1ПНС, станция управленияСУ-ЧЭ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FF1DD3" w14:textId="77777777" w:rsidR="00E5636A" w:rsidRPr="005A3B97" w:rsidRDefault="00E5636A" w:rsidP="001D37E5">
            <w:pPr>
              <w:jc w:val="center"/>
              <w:rPr>
                <w:rFonts w:eastAsia="Calibri"/>
                <w:sz w:val="17"/>
                <w:szCs w:val="17"/>
              </w:rPr>
            </w:pPr>
            <w:r w:rsidRPr="005A3B97">
              <w:rPr>
                <w:rFonts w:eastAsia="Calibri"/>
                <w:sz w:val="17"/>
                <w:szCs w:val="17"/>
              </w:rPr>
              <w:t>000В00000042971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280DDA"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07A85B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BBFEC3" w14:textId="77777777" w:rsidR="00E5636A" w:rsidRPr="005A3B97" w:rsidRDefault="00E5636A" w:rsidP="001D37E5">
            <w:pPr>
              <w:rPr>
                <w:rFonts w:eastAsia="Calibri"/>
                <w:sz w:val="17"/>
                <w:szCs w:val="17"/>
              </w:rPr>
            </w:pPr>
            <w:r w:rsidRPr="005A3B97">
              <w:rPr>
                <w:rFonts w:eastAsia="Calibri"/>
                <w:sz w:val="17"/>
                <w:szCs w:val="17"/>
              </w:rPr>
              <w:t xml:space="preserve">Летная ул. д.36 к.1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2964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020872" w14:textId="77777777" w:rsidR="00E5636A" w:rsidRPr="005A3B97" w:rsidRDefault="00E5636A" w:rsidP="001D37E5">
            <w:pPr>
              <w:rPr>
                <w:rFonts w:eastAsia="Calibri"/>
                <w:sz w:val="17"/>
                <w:szCs w:val="17"/>
              </w:rPr>
            </w:pPr>
            <w:r w:rsidRPr="005A3B97">
              <w:rPr>
                <w:rFonts w:eastAsia="Calibri"/>
                <w:sz w:val="17"/>
                <w:szCs w:val="17"/>
              </w:rPr>
              <w:t xml:space="preserve"> СУ-ЧЭ</w:t>
            </w:r>
          </w:p>
        </w:tc>
      </w:tr>
      <w:tr w:rsidR="00E5636A" w:rsidRPr="005A3B97" w14:paraId="0A9744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C767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CB82EE" w14:textId="77777777" w:rsidR="00E5636A" w:rsidRPr="005A3B97" w:rsidRDefault="00E5636A" w:rsidP="001D37E5">
            <w:pPr>
              <w:rPr>
                <w:rFonts w:eastAsia="Calibri"/>
                <w:sz w:val="17"/>
                <w:szCs w:val="17"/>
              </w:rPr>
            </w:pPr>
            <w:r w:rsidRPr="005A3B97">
              <w:rPr>
                <w:rFonts w:eastAsia="Calibri"/>
                <w:sz w:val="17"/>
                <w:szCs w:val="17"/>
              </w:rPr>
              <w:t>Летная ул. д.36 к.1, оборудование ПНС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6A8B34" w14:textId="77777777" w:rsidR="00E5636A" w:rsidRPr="005A3B97" w:rsidRDefault="00E5636A" w:rsidP="001D37E5">
            <w:pPr>
              <w:jc w:val="center"/>
              <w:rPr>
                <w:rFonts w:eastAsia="Calibri"/>
                <w:sz w:val="17"/>
                <w:szCs w:val="17"/>
              </w:rPr>
            </w:pPr>
            <w:r w:rsidRPr="005A3B97">
              <w:rPr>
                <w:rFonts w:eastAsia="Calibri"/>
                <w:sz w:val="17"/>
                <w:szCs w:val="17"/>
              </w:rPr>
              <w:t>000В00000042972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6AF9D8"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ПНС</w:t>
            </w:r>
          </w:p>
        </w:tc>
        <w:tc>
          <w:tcPr>
            <w:tcW w:w="2268" w:type="dxa"/>
            <w:tcBorders>
              <w:top w:val="single" w:sz="8" w:space="0" w:color="auto"/>
              <w:left w:val="single" w:sz="8" w:space="0" w:color="auto"/>
              <w:bottom w:val="single" w:sz="8" w:space="0" w:color="auto"/>
              <w:right w:val="single" w:sz="8" w:space="0" w:color="auto"/>
            </w:tcBorders>
            <w:vAlign w:val="center"/>
          </w:tcPr>
          <w:p w14:paraId="61FFB6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1870D2" w14:textId="77777777" w:rsidR="00E5636A" w:rsidRPr="005A3B97" w:rsidRDefault="00E5636A" w:rsidP="001D37E5">
            <w:pPr>
              <w:rPr>
                <w:rFonts w:eastAsia="Calibri"/>
                <w:sz w:val="17"/>
                <w:szCs w:val="17"/>
              </w:rPr>
            </w:pPr>
            <w:r w:rsidRPr="005A3B97">
              <w:rPr>
                <w:rFonts w:eastAsia="Calibri"/>
                <w:sz w:val="17"/>
                <w:szCs w:val="17"/>
              </w:rPr>
              <w:t xml:space="preserve">Летная ул. д.36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ACE4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D67019" w14:textId="77777777" w:rsidR="00E5636A" w:rsidRPr="005A3B97" w:rsidRDefault="00E5636A" w:rsidP="001D37E5">
            <w:pPr>
              <w:rPr>
                <w:rFonts w:eastAsia="Calibri"/>
                <w:sz w:val="17"/>
                <w:szCs w:val="17"/>
              </w:rPr>
            </w:pPr>
            <w:r w:rsidRPr="005A3B97">
              <w:rPr>
                <w:rFonts w:eastAsia="Calibri"/>
                <w:sz w:val="17"/>
                <w:szCs w:val="17"/>
              </w:rPr>
              <w:t> оборудование ПНС</w:t>
            </w:r>
          </w:p>
        </w:tc>
      </w:tr>
      <w:tr w:rsidR="00E5636A" w:rsidRPr="005A3B97" w14:paraId="17CB69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28DF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0638BC"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45-4, ПНСул.Сукромкад.21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BB3C0C" w14:textId="77777777" w:rsidR="00E5636A" w:rsidRPr="005A3B97" w:rsidRDefault="00E5636A" w:rsidP="001D37E5">
            <w:pPr>
              <w:jc w:val="center"/>
              <w:rPr>
                <w:rFonts w:eastAsia="Calibri"/>
                <w:sz w:val="17"/>
                <w:szCs w:val="17"/>
              </w:rPr>
            </w:pPr>
            <w:r w:rsidRPr="005A3B97">
              <w:rPr>
                <w:rFonts w:eastAsia="Calibri"/>
                <w:sz w:val="17"/>
                <w:szCs w:val="17"/>
              </w:rPr>
              <w:t>000В00000042977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FB513B"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96830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0A5653"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9E71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811339" w14:textId="77777777" w:rsidR="00E5636A" w:rsidRPr="005A3B97" w:rsidRDefault="00E5636A" w:rsidP="001D37E5">
            <w:pPr>
              <w:rPr>
                <w:rFonts w:eastAsia="Calibri"/>
                <w:sz w:val="17"/>
                <w:szCs w:val="17"/>
              </w:rPr>
            </w:pPr>
            <w:r w:rsidRPr="005A3B97">
              <w:rPr>
                <w:rFonts w:eastAsia="Calibri"/>
                <w:sz w:val="17"/>
                <w:szCs w:val="17"/>
              </w:rPr>
              <w:t xml:space="preserve"> АЦМС 45-4 </w:t>
            </w:r>
          </w:p>
        </w:tc>
      </w:tr>
      <w:tr w:rsidR="00E5636A" w:rsidRPr="005A3B97" w14:paraId="5F7D2F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A197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3F81D7"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45-4, ПНСул.Сукромкад.21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6506EC" w14:textId="77777777" w:rsidR="00E5636A" w:rsidRPr="005A3B97" w:rsidRDefault="00E5636A" w:rsidP="001D37E5">
            <w:pPr>
              <w:jc w:val="center"/>
              <w:rPr>
                <w:rFonts w:eastAsia="Calibri"/>
                <w:sz w:val="17"/>
                <w:szCs w:val="17"/>
              </w:rPr>
            </w:pPr>
            <w:r w:rsidRPr="005A3B97">
              <w:rPr>
                <w:rFonts w:eastAsia="Calibri"/>
                <w:sz w:val="17"/>
                <w:szCs w:val="17"/>
              </w:rPr>
              <w:t>000В00000042978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C76234"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40F2F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AD3736"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2BF6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96851B" w14:textId="77777777" w:rsidR="00E5636A" w:rsidRPr="005A3B97" w:rsidRDefault="00E5636A" w:rsidP="001D37E5">
            <w:pPr>
              <w:rPr>
                <w:rFonts w:eastAsia="Calibri"/>
                <w:sz w:val="17"/>
                <w:szCs w:val="17"/>
              </w:rPr>
            </w:pPr>
            <w:r w:rsidRPr="005A3B97">
              <w:rPr>
                <w:rFonts w:eastAsia="Calibri"/>
                <w:sz w:val="17"/>
                <w:szCs w:val="17"/>
              </w:rPr>
              <w:t xml:space="preserve"> АЦМС 45-4 </w:t>
            </w:r>
          </w:p>
        </w:tc>
      </w:tr>
      <w:tr w:rsidR="00E5636A" w:rsidRPr="005A3B97" w14:paraId="38324D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8C9C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6279EE" w14:textId="77777777" w:rsidR="00E5636A" w:rsidRPr="005A3B97" w:rsidRDefault="00E5636A" w:rsidP="001D37E5">
            <w:pPr>
              <w:rPr>
                <w:rFonts w:eastAsia="Calibri"/>
                <w:sz w:val="17"/>
                <w:szCs w:val="17"/>
              </w:rPr>
            </w:pPr>
            <w:r w:rsidRPr="005A3B97">
              <w:rPr>
                <w:rFonts w:eastAsia="Calibri"/>
                <w:sz w:val="17"/>
                <w:szCs w:val="17"/>
              </w:rPr>
              <w:t>Агрегат эл. насосный АЦМС 45-4, ПНСул.Сукромкад.21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EC48F9" w14:textId="77777777" w:rsidR="00E5636A" w:rsidRPr="005A3B97" w:rsidRDefault="00E5636A" w:rsidP="001D37E5">
            <w:pPr>
              <w:jc w:val="center"/>
              <w:rPr>
                <w:rFonts w:eastAsia="Calibri"/>
                <w:sz w:val="17"/>
                <w:szCs w:val="17"/>
              </w:rPr>
            </w:pPr>
            <w:r w:rsidRPr="005A3B97">
              <w:rPr>
                <w:rFonts w:eastAsia="Calibri"/>
                <w:sz w:val="17"/>
                <w:szCs w:val="17"/>
              </w:rPr>
              <w:t>000В00000042979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B84410" w14:textId="77777777" w:rsidR="00E5636A" w:rsidRPr="005A3B97" w:rsidRDefault="00E5636A" w:rsidP="001D37E5">
            <w:pPr>
              <w:rPr>
                <w:rFonts w:eastAsia="Calibri"/>
                <w:sz w:val="17"/>
                <w:szCs w:val="17"/>
              </w:rPr>
            </w:pPr>
            <w:r w:rsidRPr="005A3B97">
              <w:rPr>
                <w:rFonts w:eastAsia="Calibri"/>
                <w:sz w:val="17"/>
                <w:szCs w:val="17"/>
              </w:rPr>
              <w:t xml:space="preserve">Агрегат эл. 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C17D7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C0AF52" w14:textId="77777777" w:rsidR="00E5636A" w:rsidRPr="005A3B97" w:rsidRDefault="00E5636A" w:rsidP="001D37E5">
            <w:pPr>
              <w:rPr>
                <w:rFonts w:eastAsia="Calibri"/>
                <w:sz w:val="17"/>
                <w:szCs w:val="17"/>
              </w:rPr>
            </w:pPr>
            <w:r w:rsidRPr="005A3B97">
              <w:rPr>
                <w:rFonts w:eastAsia="Calibri"/>
                <w:sz w:val="17"/>
                <w:szCs w:val="17"/>
              </w:rPr>
              <w:t xml:space="preserve"> ПНС ул.Сукромкад.21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12B0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0C3AA2" w14:textId="77777777" w:rsidR="00E5636A" w:rsidRPr="005A3B97" w:rsidRDefault="00E5636A" w:rsidP="001D37E5">
            <w:pPr>
              <w:rPr>
                <w:rFonts w:eastAsia="Calibri"/>
                <w:sz w:val="17"/>
                <w:szCs w:val="17"/>
              </w:rPr>
            </w:pPr>
            <w:r w:rsidRPr="005A3B97">
              <w:rPr>
                <w:rFonts w:eastAsia="Calibri"/>
                <w:sz w:val="17"/>
                <w:szCs w:val="17"/>
              </w:rPr>
              <w:t xml:space="preserve"> АЦМС 45-4 </w:t>
            </w:r>
          </w:p>
        </w:tc>
      </w:tr>
      <w:tr w:rsidR="00E5636A" w:rsidRPr="005A3B97" w14:paraId="4F81D0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C641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DD32B6" w14:textId="77777777" w:rsidR="00E5636A" w:rsidRPr="005A3B97" w:rsidRDefault="00E5636A" w:rsidP="001D37E5">
            <w:pPr>
              <w:rPr>
                <w:rFonts w:eastAsia="Calibri"/>
                <w:sz w:val="17"/>
                <w:szCs w:val="17"/>
              </w:rPr>
            </w:pPr>
            <w:r w:rsidRPr="005A3B97">
              <w:rPr>
                <w:rFonts w:eastAsia="Calibri"/>
                <w:sz w:val="17"/>
                <w:szCs w:val="17"/>
              </w:rPr>
              <w:t>Сукромка ул. д.21 ПНС, станция управленияСУ-ЧЭ-23 (А)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EF60BC" w14:textId="77777777" w:rsidR="00E5636A" w:rsidRPr="005A3B97" w:rsidRDefault="00E5636A" w:rsidP="001D37E5">
            <w:pPr>
              <w:jc w:val="center"/>
              <w:rPr>
                <w:rFonts w:eastAsia="Calibri"/>
                <w:sz w:val="17"/>
                <w:szCs w:val="17"/>
              </w:rPr>
            </w:pPr>
            <w:r w:rsidRPr="005A3B97">
              <w:rPr>
                <w:rFonts w:eastAsia="Calibri"/>
                <w:sz w:val="17"/>
                <w:szCs w:val="17"/>
              </w:rPr>
              <w:t>000В00000042981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5EE65C"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31B83E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2F531B"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93E2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6F3646" w14:textId="77777777" w:rsidR="00E5636A" w:rsidRPr="005A3B97" w:rsidRDefault="00E5636A" w:rsidP="001D37E5">
            <w:pPr>
              <w:rPr>
                <w:rFonts w:eastAsia="Calibri"/>
                <w:sz w:val="17"/>
                <w:szCs w:val="17"/>
              </w:rPr>
            </w:pPr>
            <w:r w:rsidRPr="005A3B97">
              <w:rPr>
                <w:rFonts w:eastAsia="Calibri"/>
                <w:sz w:val="17"/>
                <w:szCs w:val="17"/>
              </w:rPr>
              <w:t xml:space="preserve"> СУ-ЧЭ-23 А </w:t>
            </w:r>
          </w:p>
        </w:tc>
      </w:tr>
      <w:tr w:rsidR="00E5636A" w:rsidRPr="005A3B97" w14:paraId="03E3F7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22097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D324F4" w14:textId="77777777" w:rsidR="00E5636A" w:rsidRPr="005A3B97" w:rsidRDefault="00E5636A" w:rsidP="001D37E5">
            <w:pPr>
              <w:rPr>
                <w:rFonts w:eastAsia="Calibri"/>
                <w:sz w:val="17"/>
                <w:szCs w:val="17"/>
              </w:rPr>
            </w:pPr>
            <w:r w:rsidRPr="005A3B97">
              <w:rPr>
                <w:rFonts w:eastAsia="Calibri"/>
                <w:sz w:val="17"/>
                <w:szCs w:val="17"/>
              </w:rPr>
              <w:t>Сукромка ул. д.21ПНС, оборудование (запорная арматура)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3D79FB" w14:textId="77777777" w:rsidR="00E5636A" w:rsidRPr="005A3B97" w:rsidRDefault="00E5636A" w:rsidP="001D37E5">
            <w:pPr>
              <w:jc w:val="center"/>
              <w:rPr>
                <w:rFonts w:eastAsia="Calibri"/>
                <w:sz w:val="17"/>
                <w:szCs w:val="17"/>
              </w:rPr>
            </w:pPr>
            <w:r w:rsidRPr="005A3B97">
              <w:rPr>
                <w:rFonts w:eastAsia="Calibri"/>
                <w:sz w:val="17"/>
                <w:szCs w:val="17"/>
              </w:rPr>
              <w:t>000В00000042982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7D8E1D"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запорная арматура </w:t>
            </w:r>
          </w:p>
        </w:tc>
        <w:tc>
          <w:tcPr>
            <w:tcW w:w="2268" w:type="dxa"/>
            <w:tcBorders>
              <w:top w:val="single" w:sz="8" w:space="0" w:color="auto"/>
              <w:left w:val="single" w:sz="8" w:space="0" w:color="auto"/>
              <w:bottom w:val="single" w:sz="8" w:space="0" w:color="auto"/>
              <w:right w:val="single" w:sz="8" w:space="0" w:color="auto"/>
            </w:tcBorders>
            <w:vAlign w:val="center"/>
          </w:tcPr>
          <w:p w14:paraId="35C1D9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B4BF93"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2667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6752E5" w14:textId="77777777" w:rsidR="00E5636A" w:rsidRPr="005A3B97" w:rsidRDefault="00E5636A" w:rsidP="001D37E5">
            <w:pPr>
              <w:rPr>
                <w:rFonts w:eastAsia="Calibri"/>
                <w:sz w:val="17"/>
                <w:szCs w:val="17"/>
              </w:rPr>
            </w:pPr>
            <w:r w:rsidRPr="005A3B97">
              <w:rPr>
                <w:rFonts w:eastAsia="Calibri"/>
                <w:sz w:val="17"/>
                <w:szCs w:val="17"/>
              </w:rPr>
              <w:t> оборудование запорная арматура</w:t>
            </w:r>
          </w:p>
        </w:tc>
      </w:tr>
      <w:tr w:rsidR="00E5636A" w:rsidRPr="005A3B97" w14:paraId="0E2A7A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A380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95BC38" w14:textId="77777777" w:rsidR="00E5636A" w:rsidRPr="005A3B97" w:rsidRDefault="00E5636A" w:rsidP="001D37E5">
            <w:pPr>
              <w:rPr>
                <w:rFonts w:eastAsia="Calibri"/>
                <w:sz w:val="17"/>
                <w:szCs w:val="17"/>
              </w:rPr>
            </w:pPr>
            <w:r w:rsidRPr="005A3B97">
              <w:rPr>
                <w:rFonts w:eastAsia="Calibri"/>
                <w:sz w:val="17"/>
                <w:szCs w:val="17"/>
              </w:rPr>
              <w:t>Сукромка ул. д.21, ПНС, водосчетчик ВСХ-100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628C0E" w14:textId="77777777" w:rsidR="00E5636A" w:rsidRPr="005A3B97" w:rsidRDefault="00E5636A" w:rsidP="001D37E5">
            <w:pPr>
              <w:jc w:val="center"/>
              <w:rPr>
                <w:rFonts w:eastAsia="Calibri"/>
                <w:sz w:val="17"/>
                <w:szCs w:val="17"/>
              </w:rPr>
            </w:pPr>
            <w:r w:rsidRPr="005A3B97">
              <w:rPr>
                <w:rFonts w:eastAsia="Calibri"/>
                <w:sz w:val="17"/>
                <w:szCs w:val="17"/>
              </w:rPr>
              <w:t>000В00000042983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A3DB83" w14:textId="77777777" w:rsidR="00E5636A" w:rsidRPr="005A3B97" w:rsidRDefault="00E5636A" w:rsidP="001D37E5">
            <w:pPr>
              <w:rPr>
                <w:rFonts w:eastAsia="Calibri"/>
                <w:sz w:val="17"/>
                <w:szCs w:val="17"/>
              </w:rPr>
            </w:pPr>
            <w:r w:rsidRPr="005A3B97">
              <w:rPr>
                <w:rFonts w:eastAsia="Calibri"/>
                <w:sz w:val="17"/>
                <w:szCs w:val="17"/>
              </w:rPr>
              <w:t xml:space="preserve"> водосчетчик </w:t>
            </w:r>
          </w:p>
        </w:tc>
        <w:tc>
          <w:tcPr>
            <w:tcW w:w="2268" w:type="dxa"/>
            <w:tcBorders>
              <w:top w:val="single" w:sz="8" w:space="0" w:color="auto"/>
              <w:left w:val="single" w:sz="8" w:space="0" w:color="auto"/>
              <w:bottom w:val="single" w:sz="8" w:space="0" w:color="auto"/>
              <w:right w:val="single" w:sz="8" w:space="0" w:color="auto"/>
            </w:tcBorders>
            <w:vAlign w:val="center"/>
          </w:tcPr>
          <w:p w14:paraId="212916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3F7B96"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7510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FEEF2D" w14:textId="77777777" w:rsidR="00E5636A" w:rsidRPr="005A3B97" w:rsidRDefault="00E5636A" w:rsidP="001D37E5">
            <w:pPr>
              <w:rPr>
                <w:rFonts w:eastAsia="Calibri"/>
                <w:sz w:val="17"/>
                <w:szCs w:val="17"/>
              </w:rPr>
            </w:pPr>
            <w:r w:rsidRPr="005A3B97">
              <w:rPr>
                <w:rFonts w:eastAsia="Calibri"/>
                <w:sz w:val="17"/>
                <w:szCs w:val="17"/>
              </w:rPr>
              <w:t xml:space="preserve"> ВСХ-100</w:t>
            </w:r>
          </w:p>
        </w:tc>
      </w:tr>
      <w:tr w:rsidR="00E5636A" w:rsidRPr="005A3B97" w14:paraId="764661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B1E7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04C4ED" w14:textId="77777777" w:rsidR="00E5636A" w:rsidRPr="005A3B97" w:rsidRDefault="00E5636A" w:rsidP="001D37E5">
            <w:pPr>
              <w:rPr>
                <w:rFonts w:eastAsia="Calibri"/>
                <w:sz w:val="17"/>
                <w:szCs w:val="17"/>
              </w:rPr>
            </w:pPr>
            <w:r w:rsidRPr="005A3B97">
              <w:rPr>
                <w:rFonts w:eastAsia="Calibri"/>
                <w:sz w:val="17"/>
                <w:szCs w:val="17"/>
              </w:rPr>
              <w:t>Сукромка ул. д.21, ПНС, манометр ОБМ-100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03AD84" w14:textId="77777777" w:rsidR="00E5636A" w:rsidRPr="005A3B97" w:rsidRDefault="00E5636A" w:rsidP="001D37E5">
            <w:pPr>
              <w:jc w:val="center"/>
              <w:rPr>
                <w:rFonts w:eastAsia="Calibri"/>
                <w:sz w:val="17"/>
                <w:szCs w:val="17"/>
              </w:rPr>
            </w:pPr>
            <w:r w:rsidRPr="005A3B97">
              <w:rPr>
                <w:rFonts w:eastAsia="Calibri"/>
                <w:sz w:val="17"/>
                <w:szCs w:val="17"/>
              </w:rPr>
              <w:t>000В00000042984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244645" w14:textId="77777777" w:rsidR="00E5636A" w:rsidRPr="005A3B97" w:rsidRDefault="00E5636A" w:rsidP="001D37E5">
            <w:pPr>
              <w:rPr>
                <w:rFonts w:eastAsia="Calibri"/>
                <w:sz w:val="17"/>
                <w:szCs w:val="17"/>
              </w:rPr>
            </w:pPr>
            <w:r w:rsidRPr="005A3B97">
              <w:rPr>
                <w:rFonts w:eastAsia="Calibri"/>
                <w:sz w:val="17"/>
                <w:szCs w:val="17"/>
              </w:rPr>
              <w:t xml:space="preserve"> манометр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36A88A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C5DFE7"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2B9B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F67DD6" w14:textId="77777777" w:rsidR="00E5636A" w:rsidRPr="005A3B97" w:rsidRDefault="00E5636A" w:rsidP="001D37E5">
            <w:pPr>
              <w:rPr>
                <w:rFonts w:eastAsia="Calibri"/>
                <w:sz w:val="17"/>
                <w:szCs w:val="17"/>
              </w:rPr>
            </w:pPr>
            <w:r w:rsidRPr="005A3B97">
              <w:rPr>
                <w:rFonts w:eastAsia="Calibri"/>
                <w:sz w:val="17"/>
                <w:szCs w:val="17"/>
              </w:rPr>
              <w:t xml:space="preserve"> ОБМ-100</w:t>
            </w:r>
          </w:p>
        </w:tc>
      </w:tr>
      <w:tr w:rsidR="00E5636A" w:rsidRPr="005A3B97" w14:paraId="355733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1333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B2B23D" w14:textId="77777777" w:rsidR="00E5636A" w:rsidRPr="005A3B97" w:rsidRDefault="00E5636A" w:rsidP="001D37E5">
            <w:pPr>
              <w:rPr>
                <w:rFonts w:eastAsia="Calibri"/>
                <w:sz w:val="17"/>
                <w:szCs w:val="17"/>
              </w:rPr>
            </w:pPr>
            <w:r w:rsidRPr="005A3B97">
              <w:rPr>
                <w:rFonts w:eastAsia="Calibri"/>
                <w:sz w:val="17"/>
                <w:szCs w:val="17"/>
              </w:rPr>
              <w:t>Сукромка ул. д.21, ПНС, компенсаторы "Granfos" (6 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6CBD0D" w14:textId="77777777" w:rsidR="00E5636A" w:rsidRPr="005A3B97" w:rsidRDefault="00E5636A" w:rsidP="001D37E5">
            <w:pPr>
              <w:jc w:val="center"/>
              <w:rPr>
                <w:rFonts w:eastAsia="Calibri"/>
                <w:sz w:val="17"/>
                <w:szCs w:val="17"/>
              </w:rPr>
            </w:pPr>
            <w:r w:rsidRPr="005A3B97">
              <w:rPr>
                <w:rFonts w:eastAsia="Calibri"/>
                <w:sz w:val="17"/>
                <w:szCs w:val="17"/>
              </w:rPr>
              <w:t>000В00000042985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9D9555" w14:textId="77777777" w:rsidR="00E5636A" w:rsidRPr="005A3B97" w:rsidRDefault="00E5636A" w:rsidP="001D37E5">
            <w:pPr>
              <w:rPr>
                <w:rFonts w:eastAsia="Calibri"/>
                <w:sz w:val="17"/>
                <w:szCs w:val="17"/>
              </w:rPr>
            </w:pPr>
            <w:r w:rsidRPr="005A3B97">
              <w:rPr>
                <w:rFonts w:eastAsia="Calibri"/>
                <w:sz w:val="17"/>
                <w:szCs w:val="17"/>
              </w:rPr>
              <w:t xml:space="preserve"> компенсаторы </w:t>
            </w:r>
          </w:p>
        </w:tc>
        <w:tc>
          <w:tcPr>
            <w:tcW w:w="2268" w:type="dxa"/>
            <w:tcBorders>
              <w:top w:val="single" w:sz="8" w:space="0" w:color="auto"/>
              <w:left w:val="single" w:sz="8" w:space="0" w:color="auto"/>
              <w:bottom w:val="single" w:sz="8" w:space="0" w:color="auto"/>
              <w:right w:val="single" w:sz="8" w:space="0" w:color="auto"/>
            </w:tcBorders>
            <w:vAlign w:val="center"/>
          </w:tcPr>
          <w:p w14:paraId="3476B0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536C73"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7447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DF3DEA" w14:textId="77777777" w:rsidR="00E5636A" w:rsidRPr="005A3B97" w:rsidRDefault="00E5636A" w:rsidP="001D37E5">
            <w:pPr>
              <w:rPr>
                <w:rFonts w:eastAsia="Calibri"/>
                <w:sz w:val="17"/>
                <w:szCs w:val="17"/>
              </w:rPr>
            </w:pPr>
            <w:r w:rsidRPr="005A3B97">
              <w:rPr>
                <w:rFonts w:eastAsia="Calibri"/>
                <w:sz w:val="17"/>
                <w:szCs w:val="17"/>
              </w:rPr>
              <w:t xml:space="preserve"> "Granfos" 6 шт. </w:t>
            </w:r>
          </w:p>
        </w:tc>
      </w:tr>
      <w:tr w:rsidR="00E5636A" w:rsidRPr="005A3B97" w14:paraId="3BBFE3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4D07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2D69C5" w14:textId="77777777" w:rsidR="00E5636A" w:rsidRPr="005A3B97" w:rsidRDefault="00E5636A" w:rsidP="001D37E5">
            <w:pPr>
              <w:rPr>
                <w:rFonts w:eastAsia="Calibri"/>
                <w:sz w:val="17"/>
                <w:szCs w:val="17"/>
              </w:rPr>
            </w:pPr>
            <w:r w:rsidRPr="005A3B97">
              <w:rPr>
                <w:rFonts w:eastAsia="Calibri"/>
                <w:sz w:val="17"/>
                <w:szCs w:val="17"/>
              </w:rPr>
              <w:t>Сукромка ул. д.21ПНС, оборудование (эл. часть)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3F7B44" w14:textId="77777777" w:rsidR="00E5636A" w:rsidRPr="005A3B97" w:rsidRDefault="00E5636A" w:rsidP="001D37E5">
            <w:pPr>
              <w:jc w:val="center"/>
              <w:rPr>
                <w:rFonts w:eastAsia="Calibri"/>
                <w:sz w:val="17"/>
                <w:szCs w:val="17"/>
              </w:rPr>
            </w:pPr>
            <w:r w:rsidRPr="005A3B97">
              <w:rPr>
                <w:rFonts w:eastAsia="Calibri"/>
                <w:sz w:val="17"/>
                <w:szCs w:val="17"/>
              </w:rPr>
              <w:t>000В00000042986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68AB3B"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5C7DD3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35D8E4"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CE9C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5A06B2" w14:textId="77777777" w:rsidR="00E5636A" w:rsidRPr="005A3B97" w:rsidRDefault="00E5636A" w:rsidP="001D37E5">
            <w:pPr>
              <w:rPr>
                <w:rFonts w:eastAsia="Calibri"/>
                <w:sz w:val="17"/>
                <w:szCs w:val="17"/>
              </w:rPr>
            </w:pPr>
            <w:r w:rsidRPr="005A3B97">
              <w:rPr>
                <w:rFonts w:eastAsia="Calibri"/>
                <w:sz w:val="17"/>
                <w:szCs w:val="17"/>
              </w:rPr>
              <w:t xml:space="preserve"> эл. часть </w:t>
            </w:r>
          </w:p>
        </w:tc>
      </w:tr>
      <w:tr w:rsidR="00E5636A" w:rsidRPr="005A3B97" w14:paraId="612B92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89B9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9A265D" w14:textId="77777777" w:rsidR="00E5636A" w:rsidRPr="005A3B97" w:rsidRDefault="00E5636A" w:rsidP="001D37E5">
            <w:pPr>
              <w:rPr>
                <w:rFonts w:eastAsia="Calibri"/>
                <w:sz w:val="17"/>
                <w:szCs w:val="17"/>
              </w:rPr>
            </w:pPr>
            <w:r w:rsidRPr="005A3B97">
              <w:rPr>
                <w:rFonts w:eastAsia="Calibri"/>
                <w:sz w:val="17"/>
                <w:szCs w:val="17"/>
              </w:rPr>
              <w:t>Агрегат эл.насосный КМ 100-65-200В/2-5-2М/22кВт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BEB35A" w14:textId="77777777" w:rsidR="00E5636A" w:rsidRPr="005A3B97" w:rsidRDefault="00E5636A" w:rsidP="001D37E5">
            <w:pPr>
              <w:jc w:val="center"/>
              <w:rPr>
                <w:rFonts w:eastAsia="Calibri"/>
                <w:sz w:val="17"/>
                <w:szCs w:val="17"/>
              </w:rPr>
            </w:pPr>
            <w:r w:rsidRPr="005A3B97">
              <w:rPr>
                <w:rFonts w:eastAsia="Calibri"/>
                <w:sz w:val="17"/>
                <w:szCs w:val="17"/>
              </w:rPr>
              <w:t>000В00000042996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F33706"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0892A4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CD86A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B30F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555F08" w14:textId="77777777" w:rsidR="00E5636A" w:rsidRPr="005A3B97" w:rsidRDefault="00E5636A" w:rsidP="001D37E5">
            <w:pPr>
              <w:rPr>
                <w:rFonts w:eastAsia="Calibri"/>
                <w:sz w:val="17"/>
                <w:szCs w:val="17"/>
              </w:rPr>
            </w:pPr>
            <w:r w:rsidRPr="005A3B97">
              <w:rPr>
                <w:rFonts w:eastAsia="Calibri"/>
                <w:sz w:val="17"/>
                <w:szCs w:val="17"/>
              </w:rPr>
              <w:t xml:space="preserve"> КМ 100-65-200В/2-5-2М/22кВт</w:t>
            </w:r>
          </w:p>
        </w:tc>
      </w:tr>
      <w:tr w:rsidR="00E5636A" w:rsidRPr="005A3B97" w14:paraId="1B89E0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A95E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A9F876" w14:textId="77777777" w:rsidR="00E5636A" w:rsidRPr="005A3B97" w:rsidRDefault="00E5636A" w:rsidP="001D37E5">
            <w:pPr>
              <w:rPr>
                <w:rFonts w:eastAsia="Calibri"/>
                <w:sz w:val="17"/>
                <w:szCs w:val="17"/>
              </w:rPr>
            </w:pPr>
            <w:r w:rsidRPr="005A3B97">
              <w:rPr>
                <w:rFonts w:eastAsia="Calibri"/>
                <w:sz w:val="17"/>
                <w:szCs w:val="17"/>
              </w:rPr>
              <w:t>Металоискатель УОКЛ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ADCA71" w14:textId="77777777" w:rsidR="00E5636A" w:rsidRPr="005A3B97" w:rsidRDefault="00E5636A" w:rsidP="001D37E5">
            <w:pPr>
              <w:jc w:val="center"/>
              <w:rPr>
                <w:rFonts w:eastAsia="Calibri"/>
                <w:sz w:val="17"/>
                <w:szCs w:val="17"/>
              </w:rPr>
            </w:pPr>
            <w:r w:rsidRPr="005A3B97">
              <w:rPr>
                <w:rFonts w:eastAsia="Calibri"/>
                <w:sz w:val="17"/>
                <w:szCs w:val="17"/>
              </w:rPr>
              <w:t>000В00000043014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3C2964" w14:textId="77777777" w:rsidR="00E5636A" w:rsidRPr="005A3B97" w:rsidRDefault="00E5636A" w:rsidP="001D37E5">
            <w:pPr>
              <w:rPr>
                <w:rFonts w:eastAsia="Calibri"/>
                <w:sz w:val="17"/>
                <w:szCs w:val="17"/>
              </w:rPr>
            </w:pPr>
            <w:r w:rsidRPr="005A3B97">
              <w:rPr>
                <w:rFonts w:eastAsia="Calibri"/>
                <w:sz w:val="17"/>
                <w:szCs w:val="17"/>
              </w:rPr>
              <w:t xml:space="preserve">Металоискатель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530CC1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58481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D1ED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A43B76" w14:textId="77777777" w:rsidR="00E5636A" w:rsidRPr="005A3B97" w:rsidRDefault="00E5636A" w:rsidP="001D37E5">
            <w:pPr>
              <w:rPr>
                <w:rFonts w:eastAsia="Calibri"/>
                <w:sz w:val="17"/>
                <w:szCs w:val="17"/>
              </w:rPr>
            </w:pPr>
            <w:r w:rsidRPr="005A3B97">
              <w:rPr>
                <w:rFonts w:eastAsia="Calibri"/>
                <w:sz w:val="17"/>
                <w:szCs w:val="17"/>
              </w:rPr>
              <w:t xml:space="preserve"> УОКЛ</w:t>
            </w:r>
          </w:p>
        </w:tc>
      </w:tr>
      <w:tr w:rsidR="00E5636A" w:rsidRPr="005A3B97" w14:paraId="01C659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6455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28F58B" w14:textId="77777777" w:rsidR="00E5636A" w:rsidRPr="005A3B97" w:rsidRDefault="00E5636A" w:rsidP="001D37E5">
            <w:pPr>
              <w:rPr>
                <w:rFonts w:eastAsia="Calibri"/>
                <w:sz w:val="17"/>
                <w:szCs w:val="17"/>
              </w:rPr>
            </w:pPr>
            <w:r w:rsidRPr="005A3B97">
              <w:rPr>
                <w:rFonts w:eastAsia="Calibri"/>
                <w:sz w:val="17"/>
                <w:szCs w:val="17"/>
              </w:rPr>
              <w:t>Установка для пуска двигателя Э-312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607A10" w14:textId="77777777" w:rsidR="00E5636A" w:rsidRPr="005A3B97" w:rsidRDefault="00E5636A" w:rsidP="001D37E5">
            <w:pPr>
              <w:jc w:val="center"/>
              <w:rPr>
                <w:rFonts w:eastAsia="Calibri"/>
                <w:sz w:val="17"/>
                <w:szCs w:val="17"/>
              </w:rPr>
            </w:pPr>
            <w:r w:rsidRPr="005A3B97">
              <w:rPr>
                <w:rFonts w:eastAsia="Calibri"/>
                <w:sz w:val="17"/>
                <w:szCs w:val="17"/>
              </w:rPr>
              <w:t>000В00000043022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3783DE" w14:textId="77777777" w:rsidR="00E5636A" w:rsidRPr="005A3B97" w:rsidRDefault="00E5636A" w:rsidP="001D37E5">
            <w:pPr>
              <w:rPr>
                <w:rFonts w:eastAsia="Calibri"/>
                <w:sz w:val="17"/>
                <w:szCs w:val="17"/>
              </w:rPr>
            </w:pPr>
            <w:r w:rsidRPr="005A3B97">
              <w:rPr>
                <w:rFonts w:eastAsia="Calibri"/>
                <w:sz w:val="17"/>
                <w:szCs w:val="17"/>
              </w:rPr>
              <w:t xml:space="preserve">Установка для пуска двигателя </w:t>
            </w:r>
          </w:p>
        </w:tc>
        <w:tc>
          <w:tcPr>
            <w:tcW w:w="2268" w:type="dxa"/>
            <w:tcBorders>
              <w:top w:val="single" w:sz="8" w:space="0" w:color="auto"/>
              <w:left w:val="single" w:sz="8" w:space="0" w:color="auto"/>
              <w:bottom w:val="single" w:sz="8" w:space="0" w:color="auto"/>
              <w:right w:val="single" w:sz="8" w:space="0" w:color="auto"/>
            </w:tcBorders>
            <w:vAlign w:val="center"/>
          </w:tcPr>
          <w:p w14:paraId="21CA9D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FB181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D8E6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119D25" w14:textId="77777777" w:rsidR="00E5636A" w:rsidRPr="005A3B97" w:rsidRDefault="00E5636A" w:rsidP="001D37E5">
            <w:pPr>
              <w:rPr>
                <w:rFonts w:eastAsia="Calibri"/>
                <w:sz w:val="17"/>
                <w:szCs w:val="17"/>
              </w:rPr>
            </w:pPr>
            <w:r w:rsidRPr="005A3B97">
              <w:rPr>
                <w:rFonts w:eastAsia="Calibri"/>
                <w:sz w:val="17"/>
                <w:szCs w:val="17"/>
              </w:rPr>
              <w:t xml:space="preserve"> Э-312</w:t>
            </w:r>
          </w:p>
        </w:tc>
      </w:tr>
      <w:tr w:rsidR="00E5636A" w:rsidRPr="005A3B97" w14:paraId="36CCFB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70D5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AD5F41" w14:textId="77777777" w:rsidR="00E5636A" w:rsidRPr="005A3B97" w:rsidRDefault="00E5636A" w:rsidP="001D37E5">
            <w:pPr>
              <w:rPr>
                <w:rFonts w:eastAsia="Calibri"/>
                <w:sz w:val="17"/>
                <w:szCs w:val="17"/>
              </w:rPr>
            </w:pPr>
            <w:r w:rsidRPr="005A3B97">
              <w:rPr>
                <w:rFonts w:eastAsia="Calibri"/>
                <w:sz w:val="17"/>
                <w:szCs w:val="17"/>
              </w:rPr>
              <w:t>Автомат АПУ 30/1000 3-225уст. на подставке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2C32A8" w14:textId="77777777" w:rsidR="00E5636A" w:rsidRPr="005A3B97" w:rsidRDefault="00E5636A" w:rsidP="001D37E5">
            <w:pPr>
              <w:jc w:val="center"/>
              <w:rPr>
                <w:rFonts w:eastAsia="Calibri"/>
                <w:sz w:val="17"/>
                <w:szCs w:val="17"/>
              </w:rPr>
            </w:pPr>
            <w:r w:rsidRPr="005A3B97">
              <w:rPr>
                <w:rFonts w:eastAsia="Calibri"/>
                <w:sz w:val="17"/>
                <w:szCs w:val="17"/>
              </w:rPr>
              <w:t>000В00000043023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A01C0B" w14:textId="77777777" w:rsidR="00E5636A" w:rsidRPr="005A3B97" w:rsidRDefault="00E5636A" w:rsidP="001D37E5">
            <w:pPr>
              <w:rPr>
                <w:rFonts w:eastAsia="Calibri"/>
                <w:sz w:val="17"/>
                <w:szCs w:val="17"/>
              </w:rPr>
            </w:pPr>
            <w:r w:rsidRPr="005A3B97">
              <w:rPr>
                <w:rFonts w:eastAsia="Calibri"/>
                <w:sz w:val="17"/>
                <w:szCs w:val="17"/>
              </w:rPr>
              <w:t xml:space="preserve">Автомат </w:t>
            </w:r>
          </w:p>
        </w:tc>
        <w:tc>
          <w:tcPr>
            <w:tcW w:w="2268" w:type="dxa"/>
            <w:tcBorders>
              <w:top w:val="single" w:sz="8" w:space="0" w:color="auto"/>
              <w:left w:val="single" w:sz="8" w:space="0" w:color="auto"/>
              <w:bottom w:val="single" w:sz="8" w:space="0" w:color="auto"/>
              <w:right w:val="single" w:sz="8" w:space="0" w:color="auto"/>
            </w:tcBorders>
            <w:vAlign w:val="center"/>
          </w:tcPr>
          <w:p w14:paraId="016090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99915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6A4F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7C18B7" w14:textId="77777777" w:rsidR="00E5636A" w:rsidRPr="005A3B97" w:rsidRDefault="00E5636A" w:rsidP="001D37E5">
            <w:pPr>
              <w:rPr>
                <w:rFonts w:eastAsia="Calibri"/>
                <w:sz w:val="17"/>
                <w:szCs w:val="17"/>
              </w:rPr>
            </w:pPr>
            <w:r w:rsidRPr="005A3B97">
              <w:rPr>
                <w:rFonts w:eastAsia="Calibri"/>
                <w:sz w:val="17"/>
                <w:szCs w:val="17"/>
              </w:rPr>
              <w:t xml:space="preserve"> АПУ 30/1000 3-225уст. на подставке УЗИО Мытищи</w:t>
            </w:r>
          </w:p>
        </w:tc>
      </w:tr>
      <w:tr w:rsidR="00E5636A" w:rsidRPr="005A3B97" w14:paraId="6578A5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DB06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8B774E" w14:textId="77777777" w:rsidR="00E5636A" w:rsidRPr="005A3B97" w:rsidRDefault="00E5636A" w:rsidP="001D37E5">
            <w:pPr>
              <w:rPr>
                <w:rFonts w:eastAsia="Calibri"/>
                <w:sz w:val="17"/>
                <w:szCs w:val="17"/>
              </w:rPr>
            </w:pPr>
            <w:r w:rsidRPr="005A3B97">
              <w:rPr>
                <w:rFonts w:eastAsia="Calibri"/>
                <w:sz w:val="17"/>
                <w:szCs w:val="17"/>
              </w:rPr>
              <w:t>ВесыВЛР-200г (2 класс; N786)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6CABB4" w14:textId="77777777" w:rsidR="00E5636A" w:rsidRPr="005A3B97" w:rsidRDefault="00E5636A" w:rsidP="001D37E5">
            <w:pPr>
              <w:jc w:val="center"/>
              <w:rPr>
                <w:rFonts w:eastAsia="Calibri"/>
                <w:sz w:val="17"/>
                <w:szCs w:val="17"/>
              </w:rPr>
            </w:pPr>
            <w:r w:rsidRPr="005A3B97">
              <w:rPr>
                <w:rFonts w:eastAsia="Calibri"/>
                <w:sz w:val="17"/>
                <w:szCs w:val="17"/>
              </w:rPr>
              <w:t>000В00000043025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03CCFF" w14:textId="77777777" w:rsidR="00E5636A" w:rsidRPr="005A3B97" w:rsidRDefault="00E5636A" w:rsidP="001D37E5">
            <w:pPr>
              <w:rPr>
                <w:rFonts w:eastAsia="Calibri"/>
                <w:sz w:val="17"/>
                <w:szCs w:val="17"/>
              </w:rPr>
            </w:pPr>
            <w:r w:rsidRPr="005A3B97">
              <w:rPr>
                <w:rFonts w:eastAsia="Calibri"/>
                <w:sz w:val="17"/>
                <w:szCs w:val="17"/>
              </w:rPr>
              <w:t xml:space="preserve">Весы </w:t>
            </w:r>
          </w:p>
        </w:tc>
        <w:tc>
          <w:tcPr>
            <w:tcW w:w="2268" w:type="dxa"/>
            <w:tcBorders>
              <w:top w:val="single" w:sz="8" w:space="0" w:color="auto"/>
              <w:left w:val="single" w:sz="8" w:space="0" w:color="auto"/>
              <w:bottom w:val="single" w:sz="8" w:space="0" w:color="auto"/>
              <w:right w:val="single" w:sz="8" w:space="0" w:color="auto"/>
            </w:tcBorders>
            <w:vAlign w:val="center"/>
          </w:tcPr>
          <w:p w14:paraId="5ADBF3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14B88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F859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A0AF7A" w14:textId="77777777" w:rsidR="00E5636A" w:rsidRPr="005A3B97" w:rsidRDefault="00E5636A" w:rsidP="001D37E5">
            <w:pPr>
              <w:rPr>
                <w:rFonts w:eastAsia="Calibri"/>
                <w:sz w:val="17"/>
                <w:szCs w:val="17"/>
              </w:rPr>
            </w:pPr>
            <w:r w:rsidRPr="005A3B97">
              <w:rPr>
                <w:rFonts w:eastAsia="Calibri"/>
                <w:sz w:val="17"/>
                <w:szCs w:val="17"/>
              </w:rPr>
              <w:t xml:space="preserve"> ВЛР-200г 2 класс; N786 </w:t>
            </w:r>
          </w:p>
        </w:tc>
      </w:tr>
      <w:tr w:rsidR="00E5636A" w:rsidRPr="005A3B97" w14:paraId="22AB9D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6393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148A76" w14:textId="77777777" w:rsidR="00E5636A" w:rsidRPr="005A3B97" w:rsidRDefault="00E5636A" w:rsidP="001D37E5">
            <w:pPr>
              <w:rPr>
                <w:rFonts w:eastAsia="Calibri"/>
                <w:sz w:val="17"/>
                <w:szCs w:val="17"/>
              </w:rPr>
            </w:pPr>
            <w:r w:rsidRPr="005A3B97">
              <w:rPr>
                <w:rFonts w:eastAsia="Calibri"/>
                <w:sz w:val="17"/>
                <w:szCs w:val="17"/>
              </w:rPr>
              <w:t>Понтециометр РН-340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10C203" w14:textId="77777777" w:rsidR="00E5636A" w:rsidRPr="005A3B97" w:rsidRDefault="00E5636A" w:rsidP="001D37E5">
            <w:pPr>
              <w:jc w:val="center"/>
              <w:rPr>
                <w:rFonts w:eastAsia="Calibri"/>
                <w:sz w:val="17"/>
                <w:szCs w:val="17"/>
              </w:rPr>
            </w:pPr>
            <w:r w:rsidRPr="005A3B97">
              <w:rPr>
                <w:rFonts w:eastAsia="Calibri"/>
                <w:sz w:val="17"/>
                <w:szCs w:val="17"/>
              </w:rPr>
              <w:t>000В00000043032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EFAB35" w14:textId="77777777" w:rsidR="00E5636A" w:rsidRPr="005A3B97" w:rsidRDefault="00E5636A" w:rsidP="001D37E5">
            <w:pPr>
              <w:rPr>
                <w:rFonts w:eastAsia="Calibri"/>
                <w:sz w:val="17"/>
                <w:szCs w:val="17"/>
              </w:rPr>
            </w:pPr>
            <w:r w:rsidRPr="005A3B97">
              <w:rPr>
                <w:rFonts w:eastAsia="Calibri"/>
                <w:sz w:val="17"/>
                <w:szCs w:val="17"/>
              </w:rPr>
              <w:t xml:space="preserve">Понтециометр </w:t>
            </w:r>
          </w:p>
        </w:tc>
        <w:tc>
          <w:tcPr>
            <w:tcW w:w="2268" w:type="dxa"/>
            <w:tcBorders>
              <w:top w:val="single" w:sz="8" w:space="0" w:color="auto"/>
              <w:left w:val="single" w:sz="8" w:space="0" w:color="auto"/>
              <w:bottom w:val="single" w:sz="8" w:space="0" w:color="auto"/>
              <w:right w:val="single" w:sz="8" w:space="0" w:color="auto"/>
            </w:tcBorders>
            <w:vAlign w:val="center"/>
          </w:tcPr>
          <w:p w14:paraId="7887D9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C2683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2423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6B1259" w14:textId="77777777" w:rsidR="00E5636A" w:rsidRPr="005A3B97" w:rsidRDefault="00E5636A" w:rsidP="001D37E5">
            <w:pPr>
              <w:rPr>
                <w:rFonts w:eastAsia="Calibri"/>
                <w:sz w:val="17"/>
                <w:szCs w:val="17"/>
              </w:rPr>
            </w:pPr>
            <w:r w:rsidRPr="005A3B97">
              <w:rPr>
                <w:rFonts w:eastAsia="Calibri"/>
                <w:sz w:val="17"/>
                <w:szCs w:val="17"/>
              </w:rPr>
              <w:t xml:space="preserve"> РН-340</w:t>
            </w:r>
          </w:p>
        </w:tc>
      </w:tr>
      <w:tr w:rsidR="00E5636A" w:rsidRPr="005A3B97" w14:paraId="0CDA70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D36C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F7DAC0" w14:textId="77777777" w:rsidR="00E5636A" w:rsidRPr="005A3B97" w:rsidRDefault="00E5636A" w:rsidP="001D37E5">
            <w:pPr>
              <w:rPr>
                <w:rFonts w:eastAsia="Calibri"/>
                <w:sz w:val="17"/>
                <w:szCs w:val="17"/>
              </w:rPr>
            </w:pPr>
            <w:r w:rsidRPr="005A3B97">
              <w:rPr>
                <w:rFonts w:eastAsia="Calibri"/>
                <w:sz w:val="17"/>
                <w:szCs w:val="17"/>
              </w:rPr>
              <w:t>Термостат эл. суховоздушный ТС-80М-2 зав.№479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8FD1D0" w14:textId="77777777" w:rsidR="00E5636A" w:rsidRPr="005A3B97" w:rsidRDefault="00E5636A" w:rsidP="001D37E5">
            <w:pPr>
              <w:jc w:val="center"/>
              <w:rPr>
                <w:rFonts w:eastAsia="Calibri"/>
                <w:sz w:val="17"/>
                <w:szCs w:val="17"/>
              </w:rPr>
            </w:pPr>
            <w:r w:rsidRPr="005A3B97">
              <w:rPr>
                <w:rFonts w:eastAsia="Calibri"/>
                <w:sz w:val="17"/>
                <w:szCs w:val="17"/>
              </w:rPr>
              <w:t>000В00000043033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70FF24" w14:textId="77777777" w:rsidR="00E5636A" w:rsidRPr="005A3B97" w:rsidRDefault="00E5636A" w:rsidP="001D37E5">
            <w:pPr>
              <w:rPr>
                <w:rFonts w:eastAsia="Calibri"/>
                <w:sz w:val="17"/>
                <w:szCs w:val="17"/>
              </w:rPr>
            </w:pPr>
            <w:r w:rsidRPr="005A3B97">
              <w:rPr>
                <w:rFonts w:eastAsia="Calibri"/>
                <w:sz w:val="17"/>
                <w:szCs w:val="17"/>
              </w:rPr>
              <w:t xml:space="preserve">Термостат эл. суховоздушный </w:t>
            </w:r>
          </w:p>
        </w:tc>
        <w:tc>
          <w:tcPr>
            <w:tcW w:w="2268" w:type="dxa"/>
            <w:tcBorders>
              <w:top w:val="single" w:sz="8" w:space="0" w:color="auto"/>
              <w:left w:val="single" w:sz="8" w:space="0" w:color="auto"/>
              <w:bottom w:val="single" w:sz="8" w:space="0" w:color="auto"/>
              <w:right w:val="single" w:sz="8" w:space="0" w:color="auto"/>
            </w:tcBorders>
            <w:vAlign w:val="center"/>
          </w:tcPr>
          <w:p w14:paraId="61F8D5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143C2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54B2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40AA85" w14:textId="77777777" w:rsidR="00E5636A" w:rsidRPr="005A3B97" w:rsidRDefault="00E5636A" w:rsidP="001D37E5">
            <w:pPr>
              <w:rPr>
                <w:rFonts w:eastAsia="Calibri"/>
                <w:sz w:val="17"/>
                <w:szCs w:val="17"/>
              </w:rPr>
            </w:pPr>
            <w:r w:rsidRPr="005A3B97">
              <w:rPr>
                <w:rFonts w:eastAsia="Calibri"/>
                <w:sz w:val="17"/>
                <w:szCs w:val="17"/>
              </w:rPr>
              <w:t xml:space="preserve"> ТС-80М-2 зав.№479</w:t>
            </w:r>
          </w:p>
        </w:tc>
      </w:tr>
      <w:tr w:rsidR="00E5636A" w:rsidRPr="005A3B97" w14:paraId="44F05F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1BDE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117AC" w14:textId="77777777" w:rsidR="00E5636A" w:rsidRPr="005A3B97" w:rsidRDefault="00E5636A" w:rsidP="001D37E5">
            <w:pPr>
              <w:rPr>
                <w:rFonts w:eastAsia="Calibri"/>
                <w:sz w:val="17"/>
                <w:szCs w:val="17"/>
              </w:rPr>
            </w:pPr>
            <w:r w:rsidRPr="005A3B97">
              <w:rPr>
                <w:rFonts w:eastAsia="Calibri"/>
                <w:sz w:val="17"/>
                <w:szCs w:val="17"/>
              </w:rPr>
              <w:t>Стерлизатор паровой ВК-30 зав.№7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660909" w14:textId="77777777" w:rsidR="00E5636A" w:rsidRPr="005A3B97" w:rsidRDefault="00E5636A" w:rsidP="001D37E5">
            <w:pPr>
              <w:jc w:val="center"/>
              <w:rPr>
                <w:rFonts w:eastAsia="Calibri"/>
                <w:sz w:val="17"/>
                <w:szCs w:val="17"/>
              </w:rPr>
            </w:pPr>
            <w:r w:rsidRPr="005A3B97">
              <w:rPr>
                <w:rFonts w:eastAsia="Calibri"/>
                <w:sz w:val="17"/>
                <w:szCs w:val="17"/>
              </w:rPr>
              <w:t>000В00000043086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757928" w14:textId="77777777" w:rsidR="00E5636A" w:rsidRPr="005A3B97" w:rsidRDefault="00E5636A" w:rsidP="001D37E5">
            <w:pPr>
              <w:rPr>
                <w:rFonts w:eastAsia="Calibri"/>
                <w:sz w:val="17"/>
                <w:szCs w:val="17"/>
              </w:rPr>
            </w:pPr>
            <w:r w:rsidRPr="005A3B97">
              <w:rPr>
                <w:rFonts w:eastAsia="Calibri"/>
                <w:sz w:val="17"/>
                <w:szCs w:val="17"/>
              </w:rPr>
              <w:t xml:space="preserve">Стерлизатор паровой </w:t>
            </w:r>
          </w:p>
        </w:tc>
        <w:tc>
          <w:tcPr>
            <w:tcW w:w="2268" w:type="dxa"/>
            <w:tcBorders>
              <w:top w:val="single" w:sz="8" w:space="0" w:color="auto"/>
              <w:left w:val="single" w:sz="8" w:space="0" w:color="auto"/>
              <w:bottom w:val="single" w:sz="8" w:space="0" w:color="auto"/>
              <w:right w:val="single" w:sz="8" w:space="0" w:color="auto"/>
            </w:tcBorders>
            <w:vAlign w:val="center"/>
          </w:tcPr>
          <w:p w14:paraId="17B5DA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7A515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8ED6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DA68B9" w14:textId="77777777" w:rsidR="00E5636A" w:rsidRPr="005A3B97" w:rsidRDefault="00E5636A" w:rsidP="001D37E5">
            <w:pPr>
              <w:rPr>
                <w:rFonts w:eastAsia="Calibri"/>
                <w:sz w:val="17"/>
                <w:szCs w:val="17"/>
              </w:rPr>
            </w:pPr>
            <w:r w:rsidRPr="005A3B97">
              <w:rPr>
                <w:rFonts w:eastAsia="Calibri"/>
                <w:sz w:val="17"/>
                <w:szCs w:val="17"/>
              </w:rPr>
              <w:t xml:space="preserve"> ВК-30 зав.№7</w:t>
            </w:r>
          </w:p>
        </w:tc>
      </w:tr>
      <w:tr w:rsidR="00E5636A" w:rsidRPr="005A3B97" w14:paraId="776DA2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91052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7F20A0" w14:textId="77777777" w:rsidR="00E5636A" w:rsidRPr="005A3B97" w:rsidRDefault="00E5636A" w:rsidP="001D37E5">
            <w:pPr>
              <w:rPr>
                <w:rFonts w:eastAsia="Calibri"/>
                <w:sz w:val="17"/>
                <w:szCs w:val="17"/>
              </w:rPr>
            </w:pPr>
            <w:r w:rsidRPr="005A3B97">
              <w:rPr>
                <w:rFonts w:eastAsia="Calibri"/>
                <w:sz w:val="17"/>
                <w:szCs w:val="17"/>
              </w:rPr>
              <w:t>Автомат АПУ 30/1000 3-225уст. на подставке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137F34" w14:textId="77777777" w:rsidR="00E5636A" w:rsidRPr="005A3B97" w:rsidRDefault="00E5636A" w:rsidP="001D37E5">
            <w:pPr>
              <w:jc w:val="center"/>
              <w:rPr>
                <w:rFonts w:eastAsia="Calibri"/>
                <w:sz w:val="17"/>
                <w:szCs w:val="17"/>
              </w:rPr>
            </w:pPr>
            <w:r w:rsidRPr="005A3B97">
              <w:rPr>
                <w:rFonts w:eastAsia="Calibri"/>
                <w:sz w:val="17"/>
                <w:szCs w:val="17"/>
              </w:rPr>
              <w:t>000В00000043092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03C901" w14:textId="77777777" w:rsidR="00E5636A" w:rsidRPr="005A3B97" w:rsidRDefault="00E5636A" w:rsidP="001D37E5">
            <w:pPr>
              <w:rPr>
                <w:rFonts w:eastAsia="Calibri"/>
                <w:sz w:val="17"/>
                <w:szCs w:val="17"/>
              </w:rPr>
            </w:pPr>
            <w:r w:rsidRPr="005A3B97">
              <w:rPr>
                <w:rFonts w:eastAsia="Calibri"/>
                <w:sz w:val="17"/>
                <w:szCs w:val="17"/>
              </w:rPr>
              <w:t xml:space="preserve">Автомат </w:t>
            </w:r>
          </w:p>
        </w:tc>
        <w:tc>
          <w:tcPr>
            <w:tcW w:w="2268" w:type="dxa"/>
            <w:tcBorders>
              <w:top w:val="single" w:sz="8" w:space="0" w:color="auto"/>
              <w:left w:val="single" w:sz="8" w:space="0" w:color="auto"/>
              <w:bottom w:val="single" w:sz="8" w:space="0" w:color="auto"/>
              <w:right w:val="single" w:sz="8" w:space="0" w:color="auto"/>
            </w:tcBorders>
            <w:vAlign w:val="center"/>
          </w:tcPr>
          <w:p w14:paraId="614300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7375D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7C8D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54E8A3" w14:textId="77777777" w:rsidR="00E5636A" w:rsidRPr="005A3B97" w:rsidRDefault="00E5636A" w:rsidP="001D37E5">
            <w:pPr>
              <w:rPr>
                <w:rFonts w:eastAsia="Calibri"/>
                <w:sz w:val="17"/>
                <w:szCs w:val="17"/>
              </w:rPr>
            </w:pPr>
            <w:r w:rsidRPr="005A3B97">
              <w:rPr>
                <w:rFonts w:eastAsia="Calibri"/>
                <w:sz w:val="17"/>
                <w:szCs w:val="17"/>
              </w:rPr>
              <w:t xml:space="preserve"> АПУ 30/1000 3-225уст. на подставке УЗИО Мытищи</w:t>
            </w:r>
          </w:p>
        </w:tc>
      </w:tr>
      <w:tr w:rsidR="00E5636A" w:rsidRPr="005A3B97" w14:paraId="7A3CB1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0153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DF38D0" w14:textId="77777777" w:rsidR="00E5636A" w:rsidRPr="005A3B97" w:rsidRDefault="00E5636A" w:rsidP="001D37E5">
            <w:pPr>
              <w:rPr>
                <w:rFonts w:eastAsia="Calibri"/>
                <w:sz w:val="17"/>
                <w:szCs w:val="17"/>
              </w:rPr>
            </w:pPr>
            <w:r w:rsidRPr="005A3B97">
              <w:rPr>
                <w:rFonts w:eastAsia="Calibri"/>
                <w:sz w:val="17"/>
                <w:szCs w:val="17"/>
              </w:rPr>
              <w:t>Стерлизатор паровой ВК-30 зав.№27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9347E5" w14:textId="77777777" w:rsidR="00E5636A" w:rsidRPr="005A3B97" w:rsidRDefault="00E5636A" w:rsidP="001D37E5">
            <w:pPr>
              <w:jc w:val="center"/>
              <w:rPr>
                <w:rFonts w:eastAsia="Calibri"/>
                <w:sz w:val="17"/>
                <w:szCs w:val="17"/>
              </w:rPr>
            </w:pPr>
            <w:r w:rsidRPr="005A3B97">
              <w:rPr>
                <w:rFonts w:eastAsia="Calibri"/>
                <w:sz w:val="17"/>
                <w:szCs w:val="17"/>
              </w:rPr>
              <w:t>000В00000043100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3A0F36" w14:textId="77777777" w:rsidR="00E5636A" w:rsidRPr="005A3B97" w:rsidRDefault="00E5636A" w:rsidP="001D37E5">
            <w:pPr>
              <w:rPr>
                <w:rFonts w:eastAsia="Calibri"/>
                <w:sz w:val="17"/>
                <w:szCs w:val="17"/>
              </w:rPr>
            </w:pPr>
            <w:r w:rsidRPr="005A3B97">
              <w:rPr>
                <w:rFonts w:eastAsia="Calibri"/>
                <w:sz w:val="17"/>
                <w:szCs w:val="17"/>
              </w:rPr>
              <w:t xml:space="preserve">Стерлизатор паровой </w:t>
            </w:r>
          </w:p>
        </w:tc>
        <w:tc>
          <w:tcPr>
            <w:tcW w:w="2268" w:type="dxa"/>
            <w:tcBorders>
              <w:top w:val="single" w:sz="8" w:space="0" w:color="auto"/>
              <w:left w:val="single" w:sz="8" w:space="0" w:color="auto"/>
              <w:bottom w:val="single" w:sz="8" w:space="0" w:color="auto"/>
              <w:right w:val="single" w:sz="8" w:space="0" w:color="auto"/>
            </w:tcBorders>
            <w:vAlign w:val="center"/>
          </w:tcPr>
          <w:p w14:paraId="2A664E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D014B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B78A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423D77" w14:textId="77777777" w:rsidR="00E5636A" w:rsidRPr="005A3B97" w:rsidRDefault="00E5636A" w:rsidP="001D37E5">
            <w:pPr>
              <w:rPr>
                <w:rFonts w:eastAsia="Calibri"/>
                <w:sz w:val="17"/>
                <w:szCs w:val="17"/>
              </w:rPr>
            </w:pPr>
            <w:r w:rsidRPr="005A3B97">
              <w:rPr>
                <w:rFonts w:eastAsia="Calibri"/>
                <w:sz w:val="17"/>
                <w:szCs w:val="17"/>
              </w:rPr>
              <w:t xml:space="preserve"> ВК-30 зав.№27</w:t>
            </w:r>
          </w:p>
        </w:tc>
      </w:tr>
      <w:tr w:rsidR="00E5636A" w:rsidRPr="005A3B97" w14:paraId="47A4C7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68FF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1339A5" w14:textId="77777777" w:rsidR="00E5636A" w:rsidRPr="005A3B97" w:rsidRDefault="00E5636A" w:rsidP="001D37E5">
            <w:pPr>
              <w:rPr>
                <w:rFonts w:eastAsia="Calibri"/>
                <w:sz w:val="17"/>
                <w:szCs w:val="17"/>
              </w:rPr>
            </w:pPr>
            <w:r w:rsidRPr="005A3B97">
              <w:rPr>
                <w:rFonts w:eastAsia="Calibri"/>
                <w:sz w:val="17"/>
                <w:szCs w:val="17"/>
              </w:rPr>
              <w:t>Аквадистилятор ДЭ-25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973AEC" w14:textId="77777777" w:rsidR="00E5636A" w:rsidRPr="005A3B97" w:rsidRDefault="00E5636A" w:rsidP="001D37E5">
            <w:pPr>
              <w:jc w:val="center"/>
              <w:rPr>
                <w:rFonts w:eastAsia="Calibri"/>
                <w:sz w:val="17"/>
                <w:szCs w:val="17"/>
              </w:rPr>
            </w:pPr>
            <w:r w:rsidRPr="005A3B97">
              <w:rPr>
                <w:rFonts w:eastAsia="Calibri"/>
                <w:sz w:val="17"/>
                <w:szCs w:val="17"/>
              </w:rPr>
              <w:t>000В00000043101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BC2A41" w14:textId="77777777" w:rsidR="00E5636A" w:rsidRPr="005A3B97" w:rsidRDefault="00E5636A" w:rsidP="001D37E5">
            <w:pPr>
              <w:rPr>
                <w:rFonts w:eastAsia="Calibri"/>
                <w:sz w:val="17"/>
                <w:szCs w:val="17"/>
              </w:rPr>
            </w:pPr>
            <w:r w:rsidRPr="005A3B97">
              <w:rPr>
                <w:rFonts w:eastAsia="Calibri"/>
                <w:sz w:val="17"/>
                <w:szCs w:val="17"/>
              </w:rPr>
              <w:t xml:space="preserve">Аквадистилятор </w:t>
            </w:r>
          </w:p>
        </w:tc>
        <w:tc>
          <w:tcPr>
            <w:tcW w:w="2268" w:type="dxa"/>
            <w:tcBorders>
              <w:top w:val="single" w:sz="8" w:space="0" w:color="auto"/>
              <w:left w:val="single" w:sz="8" w:space="0" w:color="auto"/>
              <w:bottom w:val="single" w:sz="8" w:space="0" w:color="auto"/>
              <w:right w:val="single" w:sz="8" w:space="0" w:color="auto"/>
            </w:tcBorders>
            <w:vAlign w:val="center"/>
          </w:tcPr>
          <w:p w14:paraId="25ADD4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AFF1F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E38E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E6DC79" w14:textId="77777777" w:rsidR="00E5636A" w:rsidRPr="005A3B97" w:rsidRDefault="00E5636A" w:rsidP="001D37E5">
            <w:pPr>
              <w:rPr>
                <w:rFonts w:eastAsia="Calibri"/>
                <w:sz w:val="17"/>
                <w:szCs w:val="17"/>
              </w:rPr>
            </w:pPr>
            <w:r w:rsidRPr="005A3B97">
              <w:rPr>
                <w:rFonts w:eastAsia="Calibri"/>
                <w:sz w:val="17"/>
                <w:szCs w:val="17"/>
              </w:rPr>
              <w:t xml:space="preserve"> ДЭ-25 УЗИО Мытищи</w:t>
            </w:r>
          </w:p>
        </w:tc>
      </w:tr>
      <w:tr w:rsidR="00E5636A" w:rsidRPr="005A3B97" w14:paraId="5F8F10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7AE7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FE399B" w14:textId="77777777" w:rsidR="00E5636A" w:rsidRPr="005A3B97" w:rsidRDefault="00E5636A" w:rsidP="001D37E5">
            <w:pPr>
              <w:rPr>
                <w:rFonts w:eastAsia="Calibri"/>
                <w:sz w:val="17"/>
                <w:szCs w:val="17"/>
              </w:rPr>
            </w:pPr>
            <w:r w:rsidRPr="005A3B97">
              <w:rPr>
                <w:rFonts w:eastAsia="Calibri"/>
                <w:sz w:val="17"/>
                <w:szCs w:val="17"/>
              </w:rPr>
              <w:t>Шкаф сушильныйSNOL 67/350 нерж.зав.№05168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F4DA62" w14:textId="77777777" w:rsidR="00E5636A" w:rsidRPr="005A3B97" w:rsidRDefault="00E5636A" w:rsidP="001D37E5">
            <w:pPr>
              <w:jc w:val="center"/>
              <w:rPr>
                <w:rFonts w:eastAsia="Calibri"/>
                <w:sz w:val="17"/>
                <w:szCs w:val="17"/>
              </w:rPr>
            </w:pPr>
            <w:r w:rsidRPr="005A3B97">
              <w:rPr>
                <w:rFonts w:eastAsia="Calibri"/>
                <w:sz w:val="17"/>
                <w:szCs w:val="17"/>
              </w:rPr>
              <w:t>000В00000043102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6AAABC" w14:textId="77777777" w:rsidR="00E5636A" w:rsidRPr="005A3B97" w:rsidRDefault="00E5636A" w:rsidP="001D37E5">
            <w:pPr>
              <w:rPr>
                <w:rFonts w:eastAsia="Calibri"/>
                <w:sz w:val="17"/>
                <w:szCs w:val="17"/>
              </w:rPr>
            </w:pPr>
            <w:r w:rsidRPr="005A3B97">
              <w:rPr>
                <w:rFonts w:eastAsia="Calibri"/>
                <w:sz w:val="17"/>
                <w:szCs w:val="17"/>
              </w:rPr>
              <w:t xml:space="preserve">Шкаф сушильный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1E24AC9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FCE7F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5C4F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6631BF" w14:textId="77777777" w:rsidR="00E5636A" w:rsidRPr="005A3B97" w:rsidRDefault="00E5636A" w:rsidP="001D37E5">
            <w:pPr>
              <w:rPr>
                <w:rFonts w:eastAsia="Calibri"/>
                <w:sz w:val="17"/>
                <w:szCs w:val="17"/>
              </w:rPr>
            </w:pPr>
            <w:r w:rsidRPr="005A3B97">
              <w:rPr>
                <w:rFonts w:eastAsia="Calibri"/>
                <w:sz w:val="17"/>
                <w:szCs w:val="17"/>
              </w:rPr>
              <w:t xml:space="preserve"> SNOL 67/350 нерж.зав.№05168</w:t>
            </w:r>
          </w:p>
        </w:tc>
      </w:tr>
      <w:tr w:rsidR="00E5636A" w:rsidRPr="005A3B97" w14:paraId="018727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732D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AE1B06" w14:textId="77777777" w:rsidR="00E5636A" w:rsidRPr="005A3B97" w:rsidRDefault="00E5636A" w:rsidP="001D37E5">
            <w:pPr>
              <w:rPr>
                <w:rFonts w:eastAsia="Calibri"/>
                <w:sz w:val="17"/>
                <w:szCs w:val="17"/>
              </w:rPr>
            </w:pPr>
            <w:r w:rsidRPr="005A3B97">
              <w:rPr>
                <w:rFonts w:eastAsia="Calibri"/>
                <w:sz w:val="17"/>
                <w:szCs w:val="17"/>
              </w:rPr>
              <w:t>Шкаф сушильныйSNOL 67/350 нерж.зав.№05168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4FA8F1" w14:textId="77777777" w:rsidR="00E5636A" w:rsidRPr="005A3B97" w:rsidRDefault="00E5636A" w:rsidP="001D37E5">
            <w:pPr>
              <w:jc w:val="center"/>
              <w:rPr>
                <w:rFonts w:eastAsia="Calibri"/>
                <w:sz w:val="17"/>
                <w:szCs w:val="17"/>
              </w:rPr>
            </w:pPr>
            <w:r w:rsidRPr="005A3B97">
              <w:rPr>
                <w:rFonts w:eastAsia="Calibri"/>
                <w:sz w:val="17"/>
                <w:szCs w:val="17"/>
              </w:rPr>
              <w:t>000В00000043103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1117D2" w14:textId="77777777" w:rsidR="00E5636A" w:rsidRPr="005A3B97" w:rsidRDefault="00E5636A" w:rsidP="001D37E5">
            <w:pPr>
              <w:rPr>
                <w:rFonts w:eastAsia="Calibri"/>
                <w:sz w:val="17"/>
                <w:szCs w:val="17"/>
              </w:rPr>
            </w:pPr>
            <w:r w:rsidRPr="005A3B97">
              <w:rPr>
                <w:rFonts w:eastAsia="Calibri"/>
                <w:sz w:val="17"/>
                <w:szCs w:val="17"/>
              </w:rPr>
              <w:t xml:space="preserve">Шкаф сушильный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2ACB86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039E9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E8F2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9FC64B" w14:textId="77777777" w:rsidR="00E5636A" w:rsidRPr="005A3B97" w:rsidRDefault="00E5636A" w:rsidP="001D37E5">
            <w:pPr>
              <w:rPr>
                <w:rFonts w:eastAsia="Calibri"/>
                <w:sz w:val="17"/>
                <w:szCs w:val="17"/>
              </w:rPr>
            </w:pPr>
            <w:r w:rsidRPr="005A3B97">
              <w:rPr>
                <w:rFonts w:eastAsia="Calibri"/>
                <w:sz w:val="17"/>
                <w:szCs w:val="17"/>
              </w:rPr>
              <w:t xml:space="preserve"> SNOL 67/350 нерж.зав.№05168</w:t>
            </w:r>
          </w:p>
        </w:tc>
      </w:tr>
      <w:tr w:rsidR="00E5636A" w:rsidRPr="005A3B97" w14:paraId="25941C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0533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8BEEBA" w14:textId="77777777" w:rsidR="00E5636A" w:rsidRPr="005A3B97" w:rsidRDefault="00E5636A" w:rsidP="001D37E5">
            <w:pPr>
              <w:rPr>
                <w:rFonts w:eastAsia="Calibri"/>
                <w:sz w:val="17"/>
                <w:szCs w:val="17"/>
              </w:rPr>
            </w:pPr>
            <w:r w:rsidRPr="005A3B97">
              <w:rPr>
                <w:rFonts w:eastAsia="Calibri"/>
                <w:sz w:val="17"/>
                <w:szCs w:val="17"/>
              </w:rPr>
              <w:t>Термостат эл. суховоздушный ТС-1/80 СПУ зав.№3471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5217A8" w14:textId="77777777" w:rsidR="00E5636A" w:rsidRPr="005A3B97" w:rsidRDefault="00E5636A" w:rsidP="001D37E5">
            <w:pPr>
              <w:jc w:val="center"/>
              <w:rPr>
                <w:rFonts w:eastAsia="Calibri"/>
                <w:sz w:val="17"/>
                <w:szCs w:val="17"/>
              </w:rPr>
            </w:pPr>
            <w:r w:rsidRPr="005A3B97">
              <w:rPr>
                <w:rFonts w:eastAsia="Calibri"/>
                <w:sz w:val="17"/>
                <w:szCs w:val="17"/>
              </w:rPr>
              <w:t>000В00000043104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6269D0" w14:textId="77777777" w:rsidR="00E5636A" w:rsidRPr="005A3B97" w:rsidRDefault="00E5636A" w:rsidP="001D37E5">
            <w:pPr>
              <w:rPr>
                <w:rFonts w:eastAsia="Calibri"/>
                <w:sz w:val="17"/>
                <w:szCs w:val="17"/>
              </w:rPr>
            </w:pPr>
            <w:r w:rsidRPr="005A3B97">
              <w:rPr>
                <w:rFonts w:eastAsia="Calibri"/>
                <w:sz w:val="17"/>
                <w:szCs w:val="17"/>
              </w:rPr>
              <w:t xml:space="preserve">Термостат эл. суховоздушный </w:t>
            </w:r>
          </w:p>
        </w:tc>
        <w:tc>
          <w:tcPr>
            <w:tcW w:w="2268" w:type="dxa"/>
            <w:tcBorders>
              <w:top w:val="single" w:sz="8" w:space="0" w:color="auto"/>
              <w:left w:val="single" w:sz="8" w:space="0" w:color="auto"/>
              <w:bottom w:val="single" w:sz="8" w:space="0" w:color="auto"/>
              <w:right w:val="single" w:sz="8" w:space="0" w:color="auto"/>
            </w:tcBorders>
            <w:vAlign w:val="center"/>
          </w:tcPr>
          <w:p w14:paraId="00822C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E0C03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3BFC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4C7794" w14:textId="77777777" w:rsidR="00E5636A" w:rsidRPr="005A3B97" w:rsidRDefault="00E5636A" w:rsidP="001D37E5">
            <w:pPr>
              <w:rPr>
                <w:rFonts w:eastAsia="Calibri"/>
                <w:sz w:val="17"/>
                <w:szCs w:val="17"/>
              </w:rPr>
            </w:pPr>
            <w:r w:rsidRPr="005A3B97">
              <w:rPr>
                <w:rFonts w:eastAsia="Calibri"/>
                <w:sz w:val="17"/>
                <w:szCs w:val="17"/>
              </w:rPr>
              <w:t xml:space="preserve"> ТС-1/80 СПУ зав.№3471</w:t>
            </w:r>
          </w:p>
        </w:tc>
      </w:tr>
      <w:tr w:rsidR="00E5636A" w:rsidRPr="005A3B97" w14:paraId="6A482D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0688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ADABC6" w14:textId="77777777" w:rsidR="00E5636A" w:rsidRPr="005A3B97" w:rsidRDefault="00E5636A" w:rsidP="001D37E5">
            <w:pPr>
              <w:rPr>
                <w:rFonts w:eastAsia="Calibri"/>
                <w:sz w:val="17"/>
                <w:szCs w:val="17"/>
              </w:rPr>
            </w:pPr>
            <w:r w:rsidRPr="005A3B97">
              <w:rPr>
                <w:rFonts w:eastAsia="Calibri"/>
                <w:sz w:val="17"/>
                <w:szCs w:val="17"/>
              </w:rPr>
              <w:t>Термостат эл. суховоздушный ТС-1/80 СПУ зав.№3476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A39867" w14:textId="77777777" w:rsidR="00E5636A" w:rsidRPr="005A3B97" w:rsidRDefault="00E5636A" w:rsidP="001D37E5">
            <w:pPr>
              <w:jc w:val="center"/>
              <w:rPr>
                <w:rFonts w:eastAsia="Calibri"/>
                <w:sz w:val="17"/>
                <w:szCs w:val="17"/>
              </w:rPr>
            </w:pPr>
            <w:r w:rsidRPr="005A3B97">
              <w:rPr>
                <w:rFonts w:eastAsia="Calibri"/>
                <w:sz w:val="17"/>
                <w:szCs w:val="17"/>
              </w:rPr>
              <w:t>000В00000043105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1AA094" w14:textId="77777777" w:rsidR="00E5636A" w:rsidRPr="005A3B97" w:rsidRDefault="00E5636A" w:rsidP="001D37E5">
            <w:pPr>
              <w:rPr>
                <w:rFonts w:eastAsia="Calibri"/>
                <w:sz w:val="17"/>
                <w:szCs w:val="17"/>
              </w:rPr>
            </w:pPr>
            <w:r w:rsidRPr="005A3B97">
              <w:rPr>
                <w:rFonts w:eastAsia="Calibri"/>
                <w:sz w:val="17"/>
                <w:szCs w:val="17"/>
              </w:rPr>
              <w:t xml:space="preserve">Термостат эл. суховоздушный </w:t>
            </w:r>
          </w:p>
        </w:tc>
        <w:tc>
          <w:tcPr>
            <w:tcW w:w="2268" w:type="dxa"/>
            <w:tcBorders>
              <w:top w:val="single" w:sz="8" w:space="0" w:color="auto"/>
              <w:left w:val="single" w:sz="8" w:space="0" w:color="auto"/>
              <w:bottom w:val="single" w:sz="8" w:space="0" w:color="auto"/>
              <w:right w:val="single" w:sz="8" w:space="0" w:color="auto"/>
            </w:tcBorders>
            <w:vAlign w:val="center"/>
          </w:tcPr>
          <w:p w14:paraId="4B8F1C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4B89D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F4B0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255C06" w14:textId="77777777" w:rsidR="00E5636A" w:rsidRPr="005A3B97" w:rsidRDefault="00E5636A" w:rsidP="001D37E5">
            <w:pPr>
              <w:rPr>
                <w:rFonts w:eastAsia="Calibri"/>
                <w:sz w:val="17"/>
                <w:szCs w:val="17"/>
              </w:rPr>
            </w:pPr>
            <w:r w:rsidRPr="005A3B97">
              <w:rPr>
                <w:rFonts w:eastAsia="Calibri"/>
                <w:sz w:val="17"/>
                <w:szCs w:val="17"/>
              </w:rPr>
              <w:t xml:space="preserve"> ТС-1/80 СПУ зав.№3476</w:t>
            </w:r>
          </w:p>
        </w:tc>
      </w:tr>
      <w:tr w:rsidR="00E5636A" w:rsidRPr="005A3B97" w14:paraId="72FEEB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014B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AD3FD5" w14:textId="77777777" w:rsidR="00E5636A" w:rsidRPr="005A3B97" w:rsidRDefault="00E5636A" w:rsidP="001D37E5">
            <w:pPr>
              <w:rPr>
                <w:rFonts w:eastAsia="Calibri"/>
                <w:sz w:val="17"/>
                <w:szCs w:val="17"/>
              </w:rPr>
            </w:pPr>
            <w:r w:rsidRPr="005A3B97">
              <w:rPr>
                <w:rFonts w:eastAsia="Calibri"/>
                <w:sz w:val="17"/>
                <w:szCs w:val="17"/>
              </w:rPr>
              <w:t>Инкубатор охлажд. Mini Artic Jouan 602*600*950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6A36D" w14:textId="77777777" w:rsidR="00E5636A" w:rsidRPr="005A3B97" w:rsidRDefault="00E5636A" w:rsidP="001D37E5">
            <w:pPr>
              <w:jc w:val="center"/>
              <w:rPr>
                <w:rFonts w:eastAsia="Calibri"/>
                <w:sz w:val="17"/>
                <w:szCs w:val="17"/>
              </w:rPr>
            </w:pPr>
            <w:r w:rsidRPr="005A3B97">
              <w:rPr>
                <w:rFonts w:eastAsia="Calibri"/>
                <w:sz w:val="17"/>
                <w:szCs w:val="17"/>
              </w:rPr>
              <w:t>000В00000043106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68464A" w14:textId="77777777" w:rsidR="00E5636A" w:rsidRPr="005A3B97" w:rsidRDefault="00E5636A" w:rsidP="001D37E5">
            <w:pPr>
              <w:rPr>
                <w:rFonts w:eastAsia="Calibri"/>
                <w:sz w:val="17"/>
                <w:szCs w:val="17"/>
              </w:rPr>
            </w:pPr>
            <w:r w:rsidRPr="005A3B97">
              <w:rPr>
                <w:rFonts w:eastAsia="Calibri"/>
                <w:sz w:val="17"/>
                <w:szCs w:val="17"/>
              </w:rPr>
              <w:t xml:space="preserve">Инкубатор охлажд. </w:t>
            </w:r>
          </w:p>
        </w:tc>
        <w:tc>
          <w:tcPr>
            <w:tcW w:w="2268" w:type="dxa"/>
            <w:tcBorders>
              <w:top w:val="single" w:sz="8" w:space="0" w:color="auto"/>
              <w:left w:val="single" w:sz="8" w:space="0" w:color="auto"/>
              <w:bottom w:val="single" w:sz="8" w:space="0" w:color="auto"/>
              <w:right w:val="single" w:sz="8" w:space="0" w:color="auto"/>
            </w:tcBorders>
            <w:vAlign w:val="center"/>
          </w:tcPr>
          <w:p w14:paraId="785D7F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FE37B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AC54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3E16D7" w14:textId="77777777" w:rsidR="00E5636A" w:rsidRPr="005A3B97" w:rsidRDefault="00E5636A" w:rsidP="001D37E5">
            <w:pPr>
              <w:rPr>
                <w:rFonts w:eastAsia="Calibri"/>
                <w:sz w:val="17"/>
                <w:szCs w:val="17"/>
              </w:rPr>
            </w:pPr>
            <w:r w:rsidRPr="005A3B97">
              <w:rPr>
                <w:rFonts w:eastAsia="Calibri"/>
                <w:sz w:val="17"/>
                <w:szCs w:val="17"/>
              </w:rPr>
              <w:t xml:space="preserve"> Mini Artic Jouan 602*600*950</w:t>
            </w:r>
          </w:p>
        </w:tc>
      </w:tr>
      <w:tr w:rsidR="00E5636A" w:rsidRPr="005A3B97" w14:paraId="2706C3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AFC6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653083" w14:textId="77777777" w:rsidR="00E5636A" w:rsidRPr="005A3B97" w:rsidRDefault="00E5636A" w:rsidP="001D37E5">
            <w:pPr>
              <w:rPr>
                <w:rFonts w:eastAsia="Calibri"/>
                <w:sz w:val="17"/>
                <w:szCs w:val="17"/>
              </w:rPr>
            </w:pPr>
            <w:r w:rsidRPr="005A3B97">
              <w:rPr>
                <w:rFonts w:eastAsia="Calibri"/>
                <w:sz w:val="17"/>
                <w:szCs w:val="17"/>
              </w:rPr>
              <w:t>Термостат мод. ВD 23 Binder (433*519*492)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02F9BE" w14:textId="77777777" w:rsidR="00E5636A" w:rsidRPr="005A3B97" w:rsidRDefault="00E5636A" w:rsidP="001D37E5">
            <w:pPr>
              <w:jc w:val="center"/>
              <w:rPr>
                <w:rFonts w:eastAsia="Calibri"/>
                <w:sz w:val="17"/>
                <w:szCs w:val="17"/>
              </w:rPr>
            </w:pPr>
            <w:r w:rsidRPr="005A3B97">
              <w:rPr>
                <w:rFonts w:eastAsia="Calibri"/>
                <w:sz w:val="17"/>
                <w:szCs w:val="17"/>
              </w:rPr>
              <w:t>000В00000043107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33B3EF" w14:textId="77777777" w:rsidR="00E5636A" w:rsidRPr="005A3B97" w:rsidRDefault="00E5636A" w:rsidP="001D37E5">
            <w:pPr>
              <w:rPr>
                <w:rFonts w:eastAsia="Calibri"/>
                <w:sz w:val="17"/>
                <w:szCs w:val="17"/>
              </w:rPr>
            </w:pPr>
            <w:r w:rsidRPr="005A3B97">
              <w:rPr>
                <w:rFonts w:eastAsia="Calibri"/>
                <w:sz w:val="17"/>
                <w:szCs w:val="17"/>
              </w:rPr>
              <w:t xml:space="preserve">Термостат мод. </w:t>
            </w:r>
          </w:p>
        </w:tc>
        <w:tc>
          <w:tcPr>
            <w:tcW w:w="2268" w:type="dxa"/>
            <w:tcBorders>
              <w:top w:val="single" w:sz="8" w:space="0" w:color="auto"/>
              <w:left w:val="single" w:sz="8" w:space="0" w:color="auto"/>
              <w:bottom w:val="single" w:sz="8" w:space="0" w:color="auto"/>
              <w:right w:val="single" w:sz="8" w:space="0" w:color="auto"/>
            </w:tcBorders>
            <w:vAlign w:val="center"/>
          </w:tcPr>
          <w:p w14:paraId="328A9D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C39B7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3074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049CF9" w14:textId="77777777" w:rsidR="00E5636A" w:rsidRPr="005A3B97" w:rsidRDefault="00E5636A" w:rsidP="001D37E5">
            <w:pPr>
              <w:rPr>
                <w:rFonts w:eastAsia="Calibri"/>
                <w:sz w:val="17"/>
                <w:szCs w:val="17"/>
              </w:rPr>
            </w:pPr>
            <w:r w:rsidRPr="005A3B97">
              <w:rPr>
                <w:rFonts w:eastAsia="Calibri"/>
                <w:sz w:val="17"/>
                <w:szCs w:val="17"/>
              </w:rPr>
              <w:t xml:space="preserve"> ВD 23 Binder 433*519*492 </w:t>
            </w:r>
          </w:p>
        </w:tc>
      </w:tr>
      <w:tr w:rsidR="00E5636A" w:rsidRPr="005A3B97" w14:paraId="5A0170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8673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1317FD" w14:textId="77777777" w:rsidR="00E5636A" w:rsidRPr="005A3B97" w:rsidRDefault="00E5636A" w:rsidP="001D37E5">
            <w:pPr>
              <w:rPr>
                <w:rFonts w:eastAsia="Calibri"/>
                <w:sz w:val="17"/>
                <w:szCs w:val="17"/>
              </w:rPr>
            </w:pPr>
            <w:r w:rsidRPr="005A3B97">
              <w:rPr>
                <w:rFonts w:eastAsia="Calibri"/>
                <w:sz w:val="17"/>
                <w:szCs w:val="17"/>
              </w:rPr>
              <w:t>Полярограф ПЛС-2А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8C2830" w14:textId="77777777" w:rsidR="00E5636A" w:rsidRPr="005A3B97" w:rsidRDefault="00E5636A" w:rsidP="001D37E5">
            <w:pPr>
              <w:jc w:val="center"/>
              <w:rPr>
                <w:rFonts w:eastAsia="Calibri"/>
                <w:sz w:val="17"/>
                <w:szCs w:val="17"/>
              </w:rPr>
            </w:pPr>
            <w:r w:rsidRPr="005A3B97">
              <w:rPr>
                <w:rFonts w:eastAsia="Calibri"/>
                <w:sz w:val="17"/>
                <w:szCs w:val="17"/>
              </w:rPr>
              <w:t>000В00000043108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EEAD20" w14:textId="77777777" w:rsidR="00E5636A" w:rsidRPr="005A3B97" w:rsidRDefault="00E5636A" w:rsidP="001D37E5">
            <w:pPr>
              <w:rPr>
                <w:rFonts w:eastAsia="Calibri"/>
                <w:sz w:val="17"/>
                <w:szCs w:val="17"/>
              </w:rPr>
            </w:pPr>
            <w:r w:rsidRPr="005A3B97">
              <w:rPr>
                <w:rFonts w:eastAsia="Calibri"/>
                <w:sz w:val="17"/>
                <w:szCs w:val="17"/>
              </w:rPr>
              <w:t xml:space="preserve">Полярограф </w:t>
            </w:r>
          </w:p>
        </w:tc>
        <w:tc>
          <w:tcPr>
            <w:tcW w:w="2268" w:type="dxa"/>
            <w:tcBorders>
              <w:top w:val="single" w:sz="8" w:space="0" w:color="auto"/>
              <w:left w:val="single" w:sz="8" w:space="0" w:color="auto"/>
              <w:bottom w:val="single" w:sz="8" w:space="0" w:color="auto"/>
              <w:right w:val="single" w:sz="8" w:space="0" w:color="auto"/>
            </w:tcBorders>
            <w:vAlign w:val="center"/>
          </w:tcPr>
          <w:p w14:paraId="7B748FD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BF4EE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42AA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841AB6" w14:textId="77777777" w:rsidR="00E5636A" w:rsidRPr="005A3B97" w:rsidRDefault="00E5636A" w:rsidP="001D37E5">
            <w:pPr>
              <w:rPr>
                <w:rFonts w:eastAsia="Calibri"/>
                <w:sz w:val="17"/>
                <w:szCs w:val="17"/>
              </w:rPr>
            </w:pPr>
            <w:r w:rsidRPr="005A3B97">
              <w:rPr>
                <w:rFonts w:eastAsia="Calibri"/>
                <w:sz w:val="17"/>
                <w:szCs w:val="17"/>
              </w:rPr>
              <w:t xml:space="preserve"> ПЛС-2А</w:t>
            </w:r>
          </w:p>
        </w:tc>
      </w:tr>
      <w:tr w:rsidR="00E5636A" w:rsidRPr="005A3B97" w14:paraId="47993A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3BAF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D6E471" w14:textId="77777777" w:rsidR="00E5636A" w:rsidRPr="005A3B97" w:rsidRDefault="00E5636A" w:rsidP="001D37E5">
            <w:pPr>
              <w:rPr>
                <w:rFonts w:eastAsia="Calibri"/>
                <w:sz w:val="17"/>
                <w:szCs w:val="17"/>
              </w:rPr>
            </w:pPr>
            <w:r w:rsidRPr="005A3B97">
              <w:rPr>
                <w:rFonts w:eastAsia="Calibri"/>
                <w:sz w:val="17"/>
                <w:szCs w:val="17"/>
              </w:rPr>
              <w:t>Микроскоп "МикМед-2"вар.2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068224" w14:textId="77777777" w:rsidR="00E5636A" w:rsidRPr="005A3B97" w:rsidRDefault="00E5636A" w:rsidP="001D37E5">
            <w:pPr>
              <w:jc w:val="center"/>
              <w:rPr>
                <w:rFonts w:eastAsia="Calibri"/>
                <w:sz w:val="17"/>
                <w:szCs w:val="17"/>
              </w:rPr>
            </w:pPr>
            <w:r w:rsidRPr="005A3B97">
              <w:rPr>
                <w:rFonts w:eastAsia="Calibri"/>
                <w:sz w:val="17"/>
                <w:szCs w:val="17"/>
              </w:rPr>
              <w:t>000В00000043111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BB76AC" w14:textId="77777777" w:rsidR="00E5636A" w:rsidRPr="005A3B97" w:rsidRDefault="00E5636A" w:rsidP="001D37E5">
            <w:pPr>
              <w:rPr>
                <w:rFonts w:eastAsia="Calibri"/>
                <w:sz w:val="17"/>
                <w:szCs w:val="17"/>
              </w:rPr>
            </w:pPr>
            <w:r w:rsidRPr="005A3B97">
              <w:rPr>
                <w:rFonts w:eastAsia="Calibri"/>
                <w:sz w:val="17"/>
                <w:szCs w:val="17"/>
              </w:rPr>
              <w:t xml:space="preserve">Микроскоп </w:t>
            </w:r>
          </w:p>
        </w:tc>
        <w:tc>
          <w:tcPr>
            <w:tcW w:w="2268" w:type="dxa"/>
            <w:tcBorders>
              <w:top w:val="single" w:sz="8" w:space="0" w:color="auto"/>
              <w:left w:val="single" w:sz="8" w:space="0" w:color="auto"/>
              <w:bottom w:val="single" w:sz="8" w:space="0" w:color="auto"/>
              <w:right w:val="single" w:sz="8" w:space="0" w:color="auto"/>
            </w:tcBorders>
            <w:vAlign w:val="center"/>
          </w:tcPr>
          <w:p w14:paraId="7DC470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185FE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2313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AB4594" w14:textId="77777777" w:rsidR="00E5636A" w:rsidRPr="005A3B97" w:rsidRDefault="00E5636A" w:rsidP="001D37E5">
            <w:pPr>
              <w:rPr>
                <w:rFonts w:eastAsia="Calibri"/>
                <w:sz w:val="17"/>
                <w:szCs w:val="17"/>
              </w:rPr>
            </w:pPr>
            <w:r w:rsidRPr="005A3B97">
              <w:rPr>
                <w:rFonts w:eastAsia="Calibri"/>
                <w:sz w:val="17"/>
                <w:szCs w:val="17"/>
              </w:rPr>
              <w:t xml:space="preserve"> "МикМед-2"вар.2</w:t>
            </w:r>
          </w:p>
        </w:tc>
      </w:tr>
      <w:tr w:rsidR="00E5636A" w:rsidRPr="005A3B97" w14:paraId="14730F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DA9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FE81D2" w14:textId="77777777" w:rsidR="00E5636A" w:rsidRPr="005A3B97" w:rsidRDefault="00E5636A" w:rsidP="001D37E5">
            <w:pPr>
              <w:rPr>
                <w:rFonts w:eastAsia="Calibri"/>
                <w:sz w:val="17"/>
                <w:szCs w:val="17"/>
              </w:rPr>
            </w:pPr>
            <w:r w:rsidRPr="005A3B97">
              <w:rPr>
                <w:rFonts w:eastAsia="Calibri"/>
                <w:sz w:val="17"/>
                <w:szCs w:val="17"/>
              </w:rPr>
              <w:t>Центрифуга СМ-6М №41906 FLMI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C75AE3" w14:textId="77777777" w:rsidR="00E5636A" w:rsidRPr="005A3B97" w:rsidRDefault="00E5636A" w:rsidP="001D37E5">
            <w:pPr>
              <w:jc w:val="center"/>
              <w:rPr>
                <w:rFonts w:eastAsia="Calibri"/>
                <w:sz w:val="17"/>
                <w:szCs w:val="17"/>
              </w:rPr>
            </w:pPr>
            <w:r w:rsidRPr="005A3B97">
              <w:rPr>
                <w:rFonts w:eastAsia="Calibri"/>
                <w:sz w:val="17"/>
                <w:szCs w:val="17"/>
              </w:rPr>
              <w:t>000В00000043112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F68B35" w14:textId="77777777" w:rsidR="00E5636A" w:rsidRPr="005A3B97" w:rsidRDefault="00E5636A" w:rsidP="001D37E5">
            <w:pPr>
              <w:rPr>
                <w:rFonts w:eastAsia="Calibri"/>
                <w:sz w:val="17"/>
                <w:szCs w:val="17"/>
              </w:rPr>
            </w:pPr>
            <w:r w:rsidRPr="005A3B97">
              <w:rPr>
                <w:rFonts w:eastAsia="Calibri"/>
                <w:sz w:val="17"/>
                <w:szCs w:val="17"/>
              </w:rPr>
              <w:t xml:space="preserve">Центрифуга </w:t>
            </w:r>
          </w:p>
        </w:tc>
        <w:tc>
          <w:tcPr>
            <w:tcW w:w="2268" w:type="dxa"/>
            <w:tcBorders>
              <w:top w:val="single" w:sz="8" w:space="0" w:color="auto"/>
              <w:left w:val="single" w:sz="8" w:space="0" w:color="auto"/>
              <w:bottom w:val="single" w:sz="8" w:space="0" w:color="auto"/>
              <w:right w:val="single" w:sz="8" w:space="0" w:color="auto"/>
            </w:tcBorders>
            <w:vAlign w:val="center"/>
          </w:tcPr>
          <w:p w14:paraId="56475A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734F8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BFAF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B64B49" w14:textId="77777777" w:rsidR="00E5636A" w:rsidRPr="005A3B97" w:rsidRDefault="00E5636A" w:rsidP="001D37E5">
            <w:pPr>
              <w:rPr>
                <w:rFonts w:eastAsia="Calibri"/>
                <w:sz w:val="17"/>
                <w:szCs w:val="17"/>
              </w:rPr>
            </w:pPr>
            <w:r w:rsidRPr="005A3B97">
              <w:rPr>
                <w:rFonts w:eastAsia="Calibri"/>
                <w:sz w:val="17"/>
                <w:szCs w:val="17"/>
              </w:rPr>
              <w:t xml:space="preserve"> СМ-6М №41906 FLMI</w:t>
            </w:r>
          </w:p>
        </w:tc>
      </w:tr>
      <w:tr w:rsidR="00E5636A" w:rsidRPr="005A3B97" w14:paraId="000FD2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2975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882708" w14:textId="77777777" w:rsidR="00E5636A" w:rsidRPr="005A3B97" w:rsidRDefault="00E5636A" w:rsidP="001D37E5">
            <w:pPr>
              <w:rPr>
                <w:rFonts w:eastAsia="Calibri"/>
                <w:sz w:val="17"/>
                <w:szCs w:val="17"/>
              </w:rPr>
            </w:pPr>
            <w:r w:rsidRPr="005A3B97">
              <w:rPr>
                <w:rFonts w:eastAsia="Calibri"/>
                <w:sz w:val="17"/>
                <w:szCs w:val="17"/>
              </w:rPr>
              <w:t>Весы аналитические мод. АР250D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4E4B3A" w14:textId="77777777" w:rsidR="00E5636A" w:rsidRPr="005A3B97" w:rsidRDefault="00E5636A" w:rsidP="001D37E5">
            <w:pPr>
              <w:jc w:val="center"/>
              <w:rPr>
                <w:rFonts w:eastAsia="Calibri"/>
                <w:sz w:val="17"/>
                <w:szCs w:val="17"/>
              </w:rPr>
            </w:pPr>
            <w:r w:rsidRPr="005A3B97">
              <w:rPr>
                <w:rFonts w:eastAsia="Calibri"/>
                <w:sz w:val="17"/>
                <w:szCs w:val="17"/>
              </w:rPr>
              <w:t>000В00000043144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A8CA6F" w14:textId="77777777" w:rsidR="00E5636A" w:rsidRPr="005A3B97" w:rsidRDefault="00E5636A" w:rsidP="001D37E5">
            <w:pPr>
              <w:rPr>
                <w:rFonts w:eastAsia="Calibri"/>
                <w:sz w:val="17"/>
                <w:szCs w:val="17"/>
              </w:rPr>
            </w:pPr>
            <w:r w:rsidRPr="005A3B97">
              <w:rPr>
                <w:rFonts w:eastAsia="Calibri"/>
                <w:sz w:val="17"/>
                <w:szCs w:val="17"/>
              </w:rPr>
              <w:t xml:space="preserve">Весы аналитические </w:t>
            </w:r>
          </w:p>
        </w:tc>
        <w:tc>
          <w:tcPr>
            <w:tcW w:w="2268" w:type="dxa"/>
            <w:tcBorders>
              <w:top w:val="single" w:sz="8" w:space="0" w:color="auto"/>
              <w:left w:val="single" w:sz="8" w:space="0" w:color="auto"/>
              <w:bottom w:val="single" w:sz="8" w:space="0" w:color="auto"/>
              <w:right w:val="single" w:sz="8" w:space="0" w:color="auto"/>
            </w:tcBorders>
            <w:vAlign w:val="center"/>
          </w:tcPr>
          <w:p w14:paraId="786AE0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2FFF0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5866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3C881" w14:textId="77777777" w:rsidR="00E5636A" w:rsidRPr="005A3B97" w:rsidRDefault="00E5636A" w:rsidP="001D37E5">
            <w:pPr>
              <w:rPr>
                <w:rFonts w:eastAsia="Calibri"/>
                <w:sz w:val="17"/>
                <w:szCs w:val="17"/>
              </w:rPr>
            </w:pPr>
            <w:r w:rsidRPr="005A3B97">
              <w:rPr>
                <w:rFonts w:eastAsia="Calibri"/>
                <w:sz w:val="17"/>
                <w:szCs w:val="17"/>
              </w:rPr>
              <w:t xml:space="preserve"> мод. АР250D</w:t>
            </w:r>
          </w:p>
        </w:tc>
      </w:tr>
      <w:tr w:rsidR="00E5636A" w:rsidRPr="005A3B97" w14:paraId="1B37B5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FA51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055EFC" w14:textId="77777777" w:rsidR="00E5636A" w:rsidRPr="005A3B97" w:rsidRDefault="00E5636A" w:rsidP="001D37E5">
            <w:pPr>
              <w:rPr>
                <w:rFonts w:eastAsia="Calibri"/>
                <w:sz w:val="17"/>
                <w:szCs w:val="17"/>
              </w:rPr>
            </w:pPr>
            <w:r w:rsidRPr="005A3B97">
              <w:rPr>
                <w:rFonts w:eastAsia="Calibri"/>
                <w:sz w:val="17"/>
                <w:szCs w:val="17"/>
              </w:rPr>
              <w:t>Стол физический МКЛ-Ф-020+установка титровальная МКЛ-Т-042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19AE41" w14:textId="77777777" w:rsidR="00E5636A" w:rsidRPr="005A3B97" w:rsidRDefault="00E5636A" w:rsidP="001D37E5">
            <w:pPr>
              <w:jc w:val="center"/>
              <w:rPr>
                <w:rFonts w:eastAsia="Calibri"/>
                <w:sz w:val="17"/>
                <w:szCs w:val="17"/>
              </w:rPr>
            </w:pPr>
            <w:r w:rsidRPr="005A3B97">
              <w:rPr>
                <w:rFonts w:eastAsia="Calibri"/>
                <w:sz w:val="17"/>
                <w:szCs w:val="17"/>
              </w:rPr>
              <w:t>000В00000043146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3EE31C" w14:textId="77777777" w:rsidR="00E5636A" w:rsidRPr="005A3B97" w:rsidRDefault="00E5636A" w:rsidP="001D37E5">
            <w:pPr>
              <w:rPr>
                <w:rFonts w:eastAsia="Calibri"/>
                <w:sz w:val="17"/>
                <w:szCs w:val="17"/>
              </w:rPr>
            </w:pPr>
            <w:r w:rsidRPr="005A3B97">
              <w:rPr>
                <w:rFonts w:eastAsia="Calibri"/>
                <w:sz w:val="17"/>
                <w:szCs w:val="17"/>
              </w:rPr>
              <w:t xml:space="preserve">Стол физический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7B9B67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DC0B5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AC69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5C97C9" w14:textId="77777777" w:rsidR="00E5636A" w:rsidRPr="005A3B97" w:rsidRDefault="00E5636A" w:rsidP="001D37E5">
            <w:pPr>
              <w:rPr>
                <w:rFonts w:eastAsia="Calibri"/>
                <w:sz w:val="17"/>
                <w:szCs w:val="17"/>
              </w:rPr>
            </w:pPr>
            <w:r w:rsidRPr="005A3B97">
              <w:rPr>
                <w:rFonts w:eastAsia="Calibri"/>
                <w:sz w:val="17"/>
                <w:szCs w:val="17"/>
              </w:rPr>
              <w:t xml:space="preserve"> МКЛ-Ф-020+установка титровальная МКЛ-Т-042</w:t>
            </w:r>
          </w:p>
        </w:tc>
      </w:tr>
      <w:tr w:rsidR="00E5636A" w:rsidRPr="005A3B97" w14:paraId="735185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32A5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FE8D39" w14:textId="77777777" w:rsidR="00E5636A" w:rsidRPr="005A3B97" w:rsidRDefault="00E5636A" w:rsidP="001D37E5">
            <w:pPr>
              <w:rPr>
                <w:rFonts w:eastAsia="Calibri"/>
                <w:sz w:val="17"/>
                <w:szCs w:val="17"/>
              </w:rPr>
            </w:pPr>
            <w:r w:rsidRPr="005A3B97">
              <w:rPr>
                <w:rFonts w:eastAsia="Calibri"/>
                <w:sz w:val="17"/>
                <w:szCs w:val="17"/>
              </w:rPr>
              <w:t>Стол мойка с сушилкойММЛ-01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7C6C2C" w14:textId="77777777" w:rsidR="00E5636A" w:rsidRPr="005A3B97" w:rsidRDefault="00E5636A" w:rsidP="001D37E5">
            <w:pPr>
              <w:jc w:val="center"/>
              <w:rPr>
                <w:rFonts w:eastAsia="Calibri"/>
                <w:sz w:val="17"/>
                <w:szCs w:val="17"/>
              </w:rPr>
            </w:pPr>
            <w:r w:rsidRPr="005A3B97">
              <w:rPr>
                <w:rFonts w:eastAsia="Calibri"/>
                <w:sz w:val="17"/>
                <w:szCs w:val="17"/>
              </w:rPr>
              <w:t>000В00000043147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4E8AC2" w14:textId="77777777" w:rsidR="00E5636A" w:rsidRPr="005A3B97" w:rsidRDefault="00E5636A" w:rsidP="001D37E5">
            <w:pPr>
              <w:rPr>
                <w:rFonts w:eastAsia="Calibri"/>
                <w:sz w:val="17"/>
                <w:szCs w:val="17"/>
              </w:rPr>
            </w:pPr>
            <w:r w:rsidRPr="005A3B97">
              <w:rPr>
                <w:rFonts w:eastAsia="Calibri"/>
                <w:sz w:val="17"/>
                <w:szCs w:val="17"/>
              </w:rPr>
              <w:t xml:space="preserve">Стол мойка с сушилкой </w:t>
            </w:r>
          </w:p>
        </w:tc>
        <w:tc>
          <w:tcPr>
            <w:tcW w:w="2268" w:type="dxa"/>
            <w:tcBorders>
              <w:top w:val="single" w:sz="8" w:space="0" w:color="auto"/>
              <w:left w:val="single" w:sz="8" w:space="0" w:color="auto"/>
              <w:bottom w:val="single" w:sz="8" w:space="0" w:color="auto"/>
              <w:right w:val="single" w:sz="8" w:space="0" w:color="auto"/>
            </w:tcBorders>
            <w:vAlign w:val="center"/>
          </w:tcPr>
          <w:p w14:paraId="082E05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A339B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E9D9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566446" w14:textId="77777777" w:rsidR="00E5636A" w:rsidRPr="005A3B97" w:rsidRDefault="00E5636A" w:rsidP="001D37E5">
            <w:pPr>
              <w:rPr>
                <w:rFonts w:eastAsia="Calibri"/>
                <w:sz w:val="17"/>
                <w:szCs w:val="17"/>
              </w:rPr>
            </w:pPr>
            <w:r w:rsidRPr="005A3B97">
              <w:rPr>
                <w:rFonts w:eastAsia="Calibri"/>
                <w:sz w:val="17"/>
                <w:szCs w:val="17"/>
              </w:rPr>
              <w:t xml:space="preserve"> ММЛ-01</w:t>
            </w:r>
          </w:p>
        </w:tc>
      </w:tr>
      <w:tr w:rsidR="00E5636A" w:rsidRPr="005A3B97" w14:paraId="26710C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6D29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E06CC8" w14:textId="77777777" w:rsidR="00E5636A" w:rsidRPr="005A3B97" w:rsidRDefault="00E5636A" w:rsidP="001D37E5">
            <w:pPr>
              <w:rPr>
                <w:rFonts w:eastAsia="Calibri"/>
                <w:sz w:val="17"/>
                <w:szCs w:val="17"/>
              </w:rPr>
            </w:pPr>
            <w:r w:rsidRPr="005A3B97">
              <w:rPr>
                <w:rFonts w:eastAsia="Calibri"/>
                <w:sz w:val="17"/>
                <w:szCs w:val="17"/>
              </w:rPr>
              <w:t>Стол для весов ММЛ В-09-1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B9E49C" w14:textId="77777777" w:rsidR="00E5636A" w:rsidRPr="005A3B97" w:rsidRDefault="00E5636A" w:rsidP="001D37E5">
            <w:pPr>
              <w:jc w:val="center"/>
              <w:rPr>
                <w:rFonts w:eastAsia="Calibri"/>
                <w:sz w:val="17"/>
                <w:szCs w:val="17"/>
              </w:rPr>
            </w:pPr>
            <w:r w:rsidRPr="005A3B97">
              <w:rPr>
                <w:rFonts w:eastAsia="Calibri"/>
                <w:sz w:val="17"/>
                <w:szCs w:val="17"/>
              </w:rPr>
              <w:t>000В00000043148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84181A" w14:textId="77777777" w:rsidR="00E5636A" w:rsidRPr="005A3B97" w:rsidRDefault="00E5636A" w:rsidP="001D37E5">
            <w:pPr>
              <w:rPr>
                <w:rFonts w:eastAsia="Calibri"/>
                <w:sz w:val="17"/>
                <w:szCs w:val="17"/>
              </w:rPr>
            </w:pPr>
            <w:r w:rsidRPr="005A3B97">
              <w:rPr>
                <w:rFonts w:eastAsia="Calibri"/>
                <w:sz w:val="17"/>
                <w:szCs w:val="17"/>
              </w:rPr>
              <w:t xml:space="preserve">Стол для весов </w:t>
            </w:r>
          </w:p>
        </w:tc>
        <w:tc>
          <w:tcPr>
            <w:tcW w:w="2268" w:type="dxa"/>
            <w:tcBorders>
              <w:top w:val="single" w:sz="8" w:space="0" w:color="auto"/>
              <w:left w:val="single" w:sz="8" w:space="0" w:color="auto"/>
              <w:bottom w:val="single" w:sz="8" w:space="0" w:color="auto"/>
              <w:right w:val="single" w:sz="8" w:space="0" w:color="auto"/>
            </w:tcBorders>
            <w:vAlign w:val="center"/>
          </w:tcPr>
          <w:p w14:paraId="179D78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2C9AB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38F6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468BE1" w14:textId="77777777" w:rsidR="00E5636A" w:rsidRPr="005A3B97" w:rsidRDefault="00E5636A" w:rsidP="001D37E5">
            <w:pPr>
              <w:rPr>
                <w:rFonts w:eastAsia="Calibri"/>
                <w:sz w:val="17"/>
                <w:szCs w:val="17"/>
              </w:rPr>
            </w:pPr>
            <w:r w:rsidRPr="005A3B97">
              <w:rPr>
                <w:rFonts w:eastAsia="Calibri"/>
                <w:sz w:val="17"/>
                <w:szCs w:val="17"/>
              </w:rPr>
              <w:t xml:space="preserve"> ММЛ В-09-1</w:t>
            </w:r>
          </w:p>
        </w:tc>
      </w:tr>
      <w:tr w:rsidR="00E5636A" w:rsidRPr="005A3B97" w14:paraId="3299A5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F1F6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96414F" w14:textId="77777777" w:rsidR="00E5636A" w:rsidRPr="005A3B97" w:rsidRDefault="00E5636A" w:rsidP="001D37E5">
            <w:pPr>
              <w:rPr>
                <w:rFonts w:eastAsia="Calibri"/>
                <w:sz w:val="17"/>
                <w:szCs w:val="17"/>
              </w:rPr>
            </w:pPr>
            <w:r w:rsidRPr="005A3B97">
              <w:rPr>
                <w:rFonts w:eastAsia="Calibri"/>
                <w:sz w:val="17"/>
                <w:szCs w:val="17"/>
              </w:rPr>
              <w:t>Стол для весов ММЛ В-09-1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5452EF" w14:textId="77777777" w:rsidR="00E5636A" w:rsidRPr="005A3B97" w:rsidRDefault="00E5636A" w:rsidP="001D37E5">
            <w:pPr>
              <w:jc w:val="center"/>
              <w:rPr>
                <w:rFonts w:eastAsia="Calibri"/>
                <w:sz w:val="17"/>
                <w:szCs w:val="17"/>
              </w:rPr>
            </w:pPr>
            <w:r w:rsidRPr="005A3B97">
              <w:rPr>
                <w:rFonts w:eastAsia="Calibri"/>
                <w:sz w:val="17"/>
                <w:szCs w:val="17"/>
              </w:rPr>
              <w:t>000В00000043149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FE6F7E" w14:textId="77777777" w:rsidR="00E5636A" w:rsidRPr="005A3B97" w:rsidRDefault="00E5636A" w:rsidP="001D37E5">
            <w:pPr>
              <w:rPr>
                <w:rFonts w:eastAsia="Calibri"/>
                <w:sz w:val="17"/>
                <w:szCs w:val="17"/>
              </w:rPr>
            </w:pPr>
            <w:r w:rsidRPr="005A3B97">
              <w:rPr>
                <w:rFonts w:eastAsia="Calibri"/>
                <w:sz w:val="17"/>
                <w:szCs w:val="17"/>
              </w:rPr>
              <w:t xml:space="preserve">Стол для весов </w:t>
            </w:r>
          </w:p>
        </w:tc>
        <w:tc>
          <w:tcPr>
            <w:tcW w:w="2268" w:type="dxa"/>
            <w:tcBorders>
              <w:top w:val="single" w:sz="8" w:space="0" w:color="auto"/>
              <w:left w:val="single" w:sz="8" w:space="0" w:color="auto"/>
              <w:bottom w:val="single" w:sz="8" w:space="0" w:color="auto"/>
              <w:right w:val="single" w:sz="8" w:space="0" w:color="auto"/>
            </w:tcBorders>
            <w:vAlign w:val="center"/>
          </w:tcPr>
          <w:p w14:paraId="360818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9B1DE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D6B4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E7E71A" w14:textId="77777777" w:rsidR="00E5636A" w:rsidRPr="005A3B97" w:rsidRDefault="00E5636A" w:rsidP="001D37E5">
            <w:pPr>
              <w:rPr>
                <w:rFonts w:eastAsia="Calibri"/>
                <w:sz w:val="17"/>
                <w:szCs w:val="17"/>
              </w:rPr>
            </w:pPr>
            <w:r w:rsidRPr="005A3B97">
              <w:rPr>
                <w:rFonts w:eastAsia="Calibri"/>
                <w:sz w:val="17"/>
                <w:szCs w:val="17"/>
              </w:rPr>
              <w:t xml:space="preserve"> ММЛ В-09-1</w:t>
            </w:r>
          </w:p>
        </w:tc>
      </w:tr>
      <w:tr w:rsidR="00E5636A" w:rsidRPr="005A3B97" w14:paraId="611169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772C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E2E9DC"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 на роликах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327AA8" w14:textId="77777777" w:rsidR="00E5636A" w:rsidRPr="005A3B97" w:rsidRDefault="00E5636A" w:rsidP="001D37E5">
            <w:pPr>
              <w:jc w:val="center"/>
              <w:rPr>
                <w:rFonts w:eastAsia="Calibri"/>
                <w:sz w:val="17"/>
                <w:szCs w:val="17"/>
              </w:rPr>
            </w:pPr>
            <w:r w:rsidRPr="005A3B97">
              <w:rPr>
                <w:rFonts w:eastAsia="Calibri"/>
                <w:sz w:val="17"/>
                <w:szCs w:val="17"/>
              </w:rPr>
              <w:t>000В00000043150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9861C9"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 на роликах</w:t>
            </w:r>
          </w:p>
        </w:tc>
        <w:tc>
          <w:tcPr>
            <w:tcW w:w="2268" w:type="dxa"/>
            <w:tcBorders>
              <w:top w:val="single" w:sz="8" w:space="0" w:color="auto"/>
              <w:left w:val="single" w:sz="8" w:space="0" w:color="auto"/>
              <w:bottom w:val="single" w:sz="8" w:space="0" w:color="auto"/>
              <w:right w:val="single" w:sz="8" w:space="0" w:color="auto"/>
            </w:tcBorders>
            <w:vAlign w:val="center"/>
          </w:tcPr>
          <w:p w14:paraId="14EC454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2B300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DE57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E11C90" w14:textId="77777777" w:rsidR="00E5636A" w:rsidRPr="005A3B97" w:rsidRDefault="00E5636A" w:rsidP="001D37E5">
            <w:pPr>
              <w:rPr>
                <w:rFonts w:eastAsia="Calibri"/>
                <w:sz w:val="17"/>
                <w:szCs w:val="17"/>
              </w:rPr>
            </w:pPr>
            <w:r w:rsidRPr="005A3B97">
              <w:rPr>
                <w:rFonts w:eastAsia="Calibri"/>
                <w:sz w:val="17"/>
                <w:szCs w:val="17"/>
              </w:rPr>
              <w:t> Стул лабораторный без подлокотниками на роликах</w:t>
            </w:r>
          </w:p>
        </w:tc>
      </w:tr>
      <w:tr w:rsidR="00E5636A" w:rsidRPr="005A3B97" w14:paraId="0E1043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0A0F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0BED74" w14:textId="77777777" w:rsidR="00E5636A" w:rsidRPr="005A3B97" w:rsidRDefault="00E5636A" w:rsidP="001D37E5">
            <w:pPr>
              <w:rPr>
                <w:rFonts w:eastAsia="Calibri"/>
                <w:sz w:val="17"/>
                <w:szCs w:val="17"/>
              </w:rPr>
            </w:pPr>
            <w:r w:rsidRPr="005A3B97">
              <w:rPr>
                <w:rFonts w:eastAsia="Calibri"/>
                <w:sz w:val="17"/>
                <w:szCs w:val="17"/>
              </w:rPr>
              <w:t>Шкаф для хим.посудыММЛ-25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A162C5" w14:textId="77777777" w:rsidR="00E5636A" w:rsidRPr="005A3B97" w:rsidRDefault="00E5636A" w:rsidP="001D37E5">
            <w:pPr>
              <w:jc w:val="center"/>
              <w:rPr>
                <w:rFonts w:eastAsia="Calibri"/>
                <w:sz w:val="17"/>
                <w:szCs w:val="17"/>
              </w:rPr>
            </w:pPr>
            <w:r w:rsidRPr="005A3B97">
              <w:rPr>
                <w:rFonts w:eastAsia="Calibri"/>
                <w:sz w:val="17"/>
                <w:szCs w:val="17"/>
              </w:rPr>
              <w:t>000В00000043151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56DB10" w14:textId="77777777" w:rsidR="00E5636A" w:rsidRPr="005A3B97" w:rsidRDefault="00E5636A" w:rsidP="001D37E5">
            <w:pPr>
              <w:rPr>
                <w:rFonts w:eastAsia="Calibri"/>
                <w:sz w:val="17"/>
                <w:szCs w:val="17"/>
              </w:rPr>
            </w:pPr>
            <w:r w:rsidRPr="005A3B97">
              <w:rPr>
                <w:rFonts w:eastAsia="Calibri"/>
                <w:sz w:val="17"/>
                <w:szCs w:val="17"/>
              </w:rPr>
              <w:t xml:space="preserve">Шкаф для хим.посуды </w:t>
            </w:r>
          </w:p>
        </w:tc>
        <w:tc>
          <w:tcPr>
            <w:tcW w:w="2268" w:type="dxa"/>
            <w:tcBorders>
              <w:top w:val="single" w:sz="8" w:space="0" w:color="auto"/>
              <w:left w:val="single" w:sz="8" w:space="0" w:color="auto"/>
              <w:bottom w:val="single" w:sz="8" w:space="0" w:color="auto"/>
              <w:right w:val="single" w:sz="8" w:space="0" w:color="auto"/>
            </w:tcBorders>
            <w:vAlign w:val="center"/>
          </w:tcPr>
          <w:p w14:paraId="4A1EB0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72AD5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6FB4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711A72" w14:textId="77777777" w:rsidR="00E5636A" w:rsidRPr="005A3B97" w:rsidRDefault="00E5636A" w:rsidP="001D37E5">
            <w:pPr>
              <w:rPr>
                <w:rFonts w:eastAsia="Calibri"/>
                <w:sz w:val="17"/>
                <w:szCs w:val="17"/>
              </w:rPr>
            </w:pPr>
            <w:r w:rsidRPr="005A3B97">
              <w:rPr>
                <w:rFonts w:eastAsia="Calibri"/>
                <w:sz w:val="17"/>
                <w:szCs w:val="17"/>
              </w:rPr>
              <w:t xml:space="preserve"> ММЛ-25</w:t>
            </w:r>
          </w:p>
        </w:tc>
      </w:tr>
      <w:tr w:rsidR="00E5636A" w:rsidRPr="005A3B97" w14:paraId="2EF703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F4DF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3DE709" w14:textId="77777777" w:rsidR="00E5636A" w:rsidRPr="005A3B97" w:rsidRDefault="00E5636A" w:rsidP="001D37E5">
            <w:pPr>
              <w:rPr>
                <w:rFonts w:eastAsia="Calibri"/>
                <w:sz w:val="17"/>
                <w:szCs w:val="17"/>
              </w:rPr>
            </w:pPr>
            <w:r w:rsidRPr="005A3B97">
              <w:rPr>
                <w:rFonts w:eastAsia="Calibri"/>
                <w:sz w:val="17"/>
                <w:szCs w:val="17"/>
              </w:rPr>
              <w:t>Дистиллятор АЭ-25МО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D5251C" w14:textId="77777777" w:rsidR="00E5636A" w:rsidRPr="005A3B97" w:rsidRDefault="00E5636A" w:rsidP="001D37E5">
            <w:pPr>
              <w:jc w:val="center"/>
              <w:rPr>
                <w:rFonts w:eastAsia="Calibri"/>
                <w:sz w:val="17"/>
                <w:szCs w:val="17"/>
              </w:rPr>
            </w:pPr>
            <w:r w:rsidRPr="005A3B97">
              <w:rPr>
                <w:rFonts w:eastAsia="Calibri"/>
                <w:sz w:val="17"/>
                <w:szCs w:val="17"/>
              </w:rPr>
              <w:t>000В00000043153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FDADDD" w14:textId="77777777" w:rsidR="00E5636A" w:rsidRPr="005A3B97" w:rsidRDefault="00E5636A" w:rsidP="001D37E5">
            <w:pPr>
              <w:rPr>
                <w:rFonts w:eastAsia="Calibri"/>
                <w:sz w:val="17"/>
                <w:szCs w:val="17"/>
              </w:rPr>
            </w:pPr>
            <w:r w:rsidRPr="005A3B97">
              <w:rPr>
                <w:rFonts w:eastAsia="Calibri"/>
                <w:sz w:val="17"/>
                <w:szCs w:val="17"/>
              </w:rPr>
              <w:t xml:space="preserve">Дистиллятор </w:t>
            </w:r>
          </w:p>
        </w:tc>
        <w:tc>
          <w:tcPr>
            <w:tcW w:w="2268" w:type="dxa"/>
            <w:tcBorders>
              <w:top w:val="single" w:sz="8" w:space="0" w:color="auto"/>
              <w:left w:val="single" w:sz="8" w:space="0" w:color="auto"/>
              <w:bottom w:val="single" w:sz="8" w:space="0" w:color="auto"/>
              <w:right w:val="single" w:sz="8" w:space="0" w:color="auto"/>
            </w:tcBorders>
            <w:vAlign w:val="center"/>
          </w:tcPr>
          <w:p w14:paraId="6803D9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BC7BC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E6B2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646803" w14:textId="77777777" w:rsidR="00E5636A" w:rsidRPr="005A3B97" w:rsidRDefault="00E5636A" w:rsidP="001D37E5">
            <w:pPr>
              <w:rPr>
                <w:rFonts w:eastAsia="Calibri"/>
                <w:sz w:val="17"/>
                <w:szCs w:val="17"/>
              </w:rPr>
            </w:pPr>
            <w:r w:rsidRPr="005A3B97">
              <w:rPr>
                <w:rFonts w:eastAsia="Calibri"/>
                <w:sz w:val="17"/>
                <w:szCs w:val="17"/>
              </w:rPr>
              <w:t xml:space="preserve"> АЭ-25МО</w:t>
            </w:r>
          </w:p>
        </w:tc>
      </w:tr>
      <w:tr w:rsidR="00E5636A" w:rsidRPr="005A3B97" w14:paraId="361D3A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3BBF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1CD5DF" w14:textId="77777777" w:rsidR="00E5636A" w:rsidRPr="005A3B97" w:rsidRDefault="00E5636A" w:rsidP="001D37E5">
            <w:pPr>
              <w:rPr>
                <w:rFonts w:eastAsia="Calibri"/>
                <w:sz w:val="17"/>
                <w:szCs w:val="17"/>
              </w:rPr>
            </w:pPr>
            <w:r w:rsidRPr="005A3B97">
              <w:rPr>
                <w:rFonts w:eastAsia="Calibri"/>
                <w:sz w:val="17"/>
                <w:szCs w:val="17"/>
              </w:rPr>
              <w:t>Прибор для измерения малых активностей УМФ-2000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45B3CA" w14:textId="77777777" w:rsidR="00E5636A" w:rsidRPr="005A3B97" w:rsidRDefault="00E5636A" w:rsidP="001D37E5">
            <w:pPr>
              <w:jc w:val="center"/>
              <w:rPr>
                <w:rFonts w:eastAsia="Calibri"/>
                <w:sz w:val="17"/>
                <w:szCs w:val="17"/>
              </w:rPr>
            </w:pPr>
            <w:r w:rsidRPr="005A3B97">
              <w:rPr>
                <w:rFonts w:eastAsia="Calibri"/>
                <w:sz w:val="17"/>
                <w:szCs w:val="17"/>
              </w:rPr>
              <w:t>000В00000043154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0F15E4" w14:textId="77777777" w:rsidR="00E5636A" w:rsidRPr="005A3B97" w:rsidRDefault="00E5636A" w:rsidP="001D37E5">
            <w:pPr>
              <w:rPr>
                <w:rFonts w:eastAsia="Calibri"/>
                <w:sz w:val="17"/>
                <w:szCs w:val="17"/>
              </w:rPr>
            </w:pPr>
            <w:r w:rsidRPr="005A3B97">
              <w:rPr>
                <w:rFonts w:eastAsia="Calibri"/>
                <w:sz w:val="17"/>
                <w:szCs w:val="17"/>
              </w:rPr>
              <w:t xml:space="preserve">Прибор для измерения малых активностей </w:t>
            </w:r>
          </w:p>
        </w:tc>
        <w:tc>
          <w:tcPr>
            <w:tcW w:w="2268" w:type="dxa"/>
            <w:tcBorders>
              <w:top w:val="single" w:sz="8" w:space="0" w:color="auto"/>
              <w:left w:val="single" w:sz="8" w:space="0" w:color="auto"/>
              <w:bottom w:val="single" w:sz="8" w:space="0" w:color="auto"/>
              <w:right w:val="single" w:sz="8" w:space="0" w:color="auto"/>
            </w:tcBorders>
            <w:vAlign w:val="center"/>
          </w:tcPr>
          <w:p w14:paraId="5BC786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82787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5436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BC0BCB" w14:textId="77777777" w:rsidR="00E5636A" w:rsidRPr="005A3B97" w:rsidRDefault="00E5636A" w:rsidP="001D37E5">
            <w:pPr>
              <w:rPr>
                <w:rFonts w:eastAsia="Calibri"/>
                <w:sz w:val="17"/>
                <w:szCs w:val="17"/>
              </w:rPr>
            </w:pPr>
            <w:r w:rsidRPr="005A3B97">
              <w:rPr>
                <w:rFonts w:eastAsia="Calibri"/>
                <w:sz w:val="17"/>
                <w:szCs w:val="17"/>
              </w:rPr>
              <w:t xml:space="preserve"> УМФ-2000</w:t>
            </w:r>
          </w:p>
        </w:tc>
      </w:tr>
      <w:tr w:rsidR="00E5636A" w:rsidRPr="005A3B97" w14:paraId="6F97A8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5052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670FBD" w14:textId="77777777" w:rsidR="00E5636A" w:rsidRPr="005A3B97" w:rsidRDefault="00E5636A" w:rsidP="001D37E5">
            <w:pPr>
              <w:rPr>
                <w:rFonts w:eastAsia="Calibri"/>
                <w:sz w:val="17"/>
                <w:szCs w:val="17"/>
              </w:rPr>
            </w:pPr>
            <w:r w:rsidRPr="005A3B97">
              <w:rPr>
                <w:rFonts w:eastAsia="Calibri"/>
                <w:sz w:val="17"/>
                <w:szCs w:val="17"/>
              </w:rPr>
              <w:t>Затвор К-3 99001-011d-800мм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D3868D" w14:textId="77777777" w:rsidR="00E5636A" w:rsidRPr="005A3B97" w:rsidRDefault="00E5636A" w:rsidP="001D37E5">
            <w:pPr>
              <w:jc w:val="center"/>
              <w:rPr>
                <w:rFonts w:eastAsia="Calibri"/>
                <w:sz w:val="17"/>
                <w:szCs w:val="17"/>
              </w:rPr>
            </w:pPr>
            <w:r w:rsidRPr="005A3B97">
              <w:rPr>
                <w:rFonts w:eastAsia="Calibri"/>
                <w:sz w:val="17"/>
                <w:szCs w:val="17"/>
              </w:rPr>
              <w:t>000В00000045002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DD8E3C" w14:textId="77777777" w:rsidR="00E5636A" w:rsidRPr="005A3B97" w:rsidRDefault="00E5636A" w:rsidP="001D37E5">
            <w:pPr>
              <w:rPr>
                <w:rFonts w:eastAsia="Calibri"/>
                <w:sz w:val="17"/>
                <w:szCs w:val="17"/>
              </w:rPr>
            </w:pPr>
            <w:r w:rsidRPr="005A3B97">
              <w:rPr>
                <w:rFonts w:eastAsia="Calibri"/>
                <w:sz w:val="17"/>
                <w:szCs w:val="17"/>
              </w:rPr>
              <w:t xml:space="preserve">Затвор </w:t>
            </w:r>
          </w:p>
        </w:tc>
        <w:tc>
          <w:tcPr>
            <w:tcW w:w="2268" w:type="dxa"/>
            <w:tcBorders>
              <w:top w:val="single" w:sz="8" w:space="0" w:color="auto"/>
              <w:left w:val="single" w:sz="8" w:space="0" w:color="auto"/>
              <w:bottom w:val="single" w:sz="8" w:space="0" w:color="auto"/>
              <w:right w:val="single" w:sz="8" w:space="0" w:color="auto"/>
            </w:tcBorders>
            <w:vAlign w:val="center"/>
          </w:tcPr>
          <w:p w14:paraId="21A68A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27059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0DE0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6396AA" w14:textId="77777777" w:rsidR="00E5636A" w:rsidRPr="005A3B97" w:rsidRDefault="00E5636A" w:rsidP="001D37E5">
            <w:pPr>
              <w:rPr>
                <w:rFonts w:eastAsia="Calibri"/>
                <w:sz w:val="17"/>
                <w:szCs w:val="17"/>
              </w:rPr>
            </w:pPr>
            <w:r w:rsidRPr="005A3B97">
              <w:rPr>
                <w:rFonts w:eastAsia="Calibri"/>
                <w:sz w:val="17"/>
                <w:szCs w:val="17"/>
              </w:rPr>
              <w:t xml:space="preserve"> К-3 99001-011d-800мм</w:t>
            </w:r>
          </w:p>
        </w:tc>
      </w:tr>
      <w:tr w:rsidR="00E5636A" w:rsidRPr="005A3B97" w14:paraId="38A0EE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20D3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5F2953" w14:textId="77777777" w:rsidR="00E5636A" w:rsidRPr="005A3B97" w:rsidRDefault="00E5636A" w:rsidP="001D37E5">
            <w:pPr>
              <w:rPr>
                <w:rFonts w:eastAsia="Calibri"/>
                <w:sz w:val="17"/>
                <w:szCs w:val="17"/>
              </w:rPr>
            </w:pPr>
            <w:r w:rsidRPr="005A3B97">
              <w:rPr>
                <w:rFonts w:eastAsia="Calibri"/>
                <w:sz w:val="17"/>
                <w:szCs w:val="17"/>
              </w:rPr>
              <w:t>Задвижка с приводом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11BBB" w14:textId="77777777" w:rsidR="00E5636A" w:rsidRPr="005A3B97" w:rsidRDefault="00E5636A" w:rsidP="001D37E5">
            <w:pPr>
              <w:jc w:val="center"/>
              <w:rPr>
                <w:rFonts w:eastAsia="Calibri"/>
                <w:sz w:val="17"/>
                <w:szCs w:val="17"/>
              </w:rPr>
            </w:pPr>
            <w:r w:rsidRPr="005A3B97">
              <w:rPr>
                <w:rFonts w:eastAsia="Calibri"/>
                <w:sz w:val="17"/>
                <w:szCs w:val="17"/>
              </w:rPr>
              <w:t>000В00000045003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1D92E" w14:textId="77777777" w:rsidR="00E5636A" w:rsidRPr="005A3B97" w:rsidRDefault="00E5636A" w:rsidP="001D37E5">
            <w:pPr>
              <w:rPr>
                <w:rFonts w:eastAsia="Calibri"/>
                <w:sz w:val="17"/>
                <w:szCs w:val="17"/>
              </w:rPr>
            </w:pPr>
            <w:r w:rsidRPr="005A3B97">
              <w:rPr>
                <w:rFonts w:eastAsia="Calibri"/>
                <w:sz w:val="17"/>
                <w:szCs w:val="17"/>
              </w:rPr>
              <w:t>Задвижка с приводом</w:t>
            </w:r>
          </w:p>
        </w:tc>
        <w:tc>
          <w:tcPr>
            <w:tcW w:w="2268" w:type="dxa"/>
            <w:tcBorders>
              <w:top w:val="single" w:sz="8" w:space="0" w:color="auto"/>
              <w:left w:val="single" w:sz="8" w:space="0" w:color="auto"/>
              <w:bottom w:val="single" w:sz="8" w:space="0" w:color="auto"/>
              <w:right w:val="single" w:sz="8" w:space="0" w:color="auto"/>
            </w:tcBorders>
            <w:vAlign w:val="center"/>
          </w:tcPr>
          <w:p w14:paraId="2905AA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69F25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8212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FE2367" w14:textId="77777777" w:rsidR="00E5636A" w:rsidRPr="005A3B97" w:rsidRDefault="00E5636A" w:rsidP="001D37E5">
            <w:pPr>
              <w:rPr>
                <w:rFonts w:eastAsia="Calibri"/>
                <w:sz w:val="17"/>
                <w:szCs w:val="17"/>
              </w:rPr>
            </w:pPr>
            <w:r w:rsidRPr="005A3B97">
              <w:rPr>
                <w:rFonts w:eastAsia="Calibri"/>
                <w:sz w:val="17"/>
                <w:szCs w:val="17"/>
              </w:rPr>
              <w:t>Задвижка с приводом</w:t>
            </w:r>
          </w:p>
        </w:tc>
      </w:tr>
      <w:tr w:rsidR="00E5636A" w:rsidRPr="005A3B97" w14:paraId="0C4FBD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F313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4FB047" w14:textId="77777777" w:rsidR="00E5636A" w:rsidRPr="005A3B97" w:rsidRDefault="00E5636A" w:rsidP="001D37E5">
            <w:pPr>
              <w:rPr>
                <w:rFonts w:eastAsia="Calibri"/>
                <w:sz w:val="17"/>
                <w:szCs w:val="17"/>
              </w:rPr>
            </w:pPr>
            <w:r w:rsidRPr="005A3B97">
              <w:rPr>
                <w:rFonts w:eastAsia="Calibri"/>
                <w:sz w:val="17"/>
                <w:szCs w:val="17"/>
              </w:rPr>
              <w:t>Задвижка с приводом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2A7D72" w14:textId="77777777" w:rsidR="00E5636A" w:rsidRPr="005A3B97" w:rsidRDefault="00E5636A" w:rsidP="001D37E5">
            <w:pPr>
              <w:jc w:val="center"/>
              <w:rPr>
                <w:rFonts w:eastAsia="Calibri"/>
                <w:sz w:val="17"/>
                <w:szCs w:val="17"/>
              </w:rPr>
            </w:pPr>
            <w:r w:rsidRPr="005A3B97">
              <w:rPr>
                <w:rFonts w:eastAsia="Calibri"/>
                <w:sz w:val="17"/>
                <w:szCs w:val="17"/>
              </w:rPr>
              <w:t>000В00000045004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1B363C" w14:textId="77777777" w:rsidR="00E5636A" w:rsidRPr="005A3B97" w:rsidRDefault="00E5636A" w:rsidP="001D37E5">
            <w:pPr>
              <w:rPr>
                <w:rFonts w:eastAsia="Calibri"/>
                <w:sz w:val="17"/>
                <w:szCs w:val="17"/>
              </w:rPr>
            </w:pPr>
            <w:r w:rsidRPr="005A3B97">
              <w:rPr>
                <w:rFonts w:eastAsia="Calibri"/>
                <w:sz w:val="17"/>
                <w:szCs w:val="17"/>
              </w:rPr>
              <w:t>Задвижка с приводом</w:t>
            </w:r>
          </w:p>
        </w:tc>
        <w:tc>
          <w:tcPr>
            <w:tcW w:w="2268" w:type="dxa"/>
            <w:tcBorders>
              <w:top w:val="single" w:sz="8" w:space="0" w:color="auto"/>
              <w:left w:val="single" w:sz="8" w:space="0" w:color="auto"/>
              <w:bottom w:val="single" w:sz="8" w:space="0" w:color="auto"/>
              <w:right w:val="single" w:sz="8" w:space="0" w:color="auto"/>
            </w:tcBorders>
            <w:vAlign w:val="center"/>
          </w:tcPr>
          <w:p w14:paraId="47FC82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140A8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E580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8B913E" w14:textId="77777777" w:rsidR="00E5636A" w:rsidRPr="005A3B97" w:rsidRDefault="00E5636A" w:rsidP="001D37E5">
            <w:pPr>
              <w:rPr>
                <w:rFonts w:eastAsia="Calibri"/>
                <w:sz w:val="17"/>
                <w:szCs w:val="17"/>
              </w:rPr>
            </w:pPr>
            <w:r w:rsidRPr="005A3B97">
              <w:rPr>
                <w:rFonts w:eastAsia="Calibri"/>
                <w:sz w:val="17"/>
                <w:szCs w:val="17"/>
              </w:rPr>
              <w:t>Задвижка с приводом</w:t>
            </w:r>
          </w:p>
        </w:tc>
      </w:tr>
      <w:tr w:rsidR="00E5636A" w:rsidRPr="005A3B97" w14:paraId="7856B6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2BB0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1DCEA7" w14:textId="77777777" w:rsidR="00E5636A" w:rsidRPr="005A3B97" w:rsidRDefault="00E5636A" w:rsidP="001D37E5">
            <w:pPr>
              <w:rPr>
                <w:rFonts w:eastAsia="Calibri"/>
                <w:sz w:val="17"/>
                <w:szCs w:val="17"/>
              </w:rPr>
            </w:pPr>
            <w:r w:rsidRPr="005A3B97">
              <w:rPr>
                <w:rFonts w:eastAsia="Calibri"/>
                <w:sz w:val="17"/>
                <w:szCs w:val="17"/>
              </w:rPr>
              <w:t>Затвор 32ч 306р Ду 500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8D9516" w14:textId="77777777" w:rsidR="00E5636A" w:rsidRPr="005A3B97" w:rsidRDefault="00E5636A" w:rsidP="001D37E5">
            <w:pPr>
              <w:jc w:val="center"/>
              <w:rPr>
                <w:rFonts w:eastAsia="Calibri"/>
                <w:sz w:val="17"/>
                <w:szCs w:val="17"/>
              </w:rPr>
            </w:pPr>
            <w:r w:rsidRPr="005A3B97">
              <w:rPr>
                <w:rFonts w:eastAsia="Calibri"/>
                <w:sz w:val="17"/>
                <w:szCs w:val="17"/>
              </w:rPr>
              <w:t>000В00000045014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9D6495" w14:textId="77777777" w:rsidR="00E5636A" w:rsidRPr="005A3B97" w:rsidRDefault="00E5636A" w:rsidP="001D37E5">
            <w:pPr>
              <w:rPr>
                <w:rFonts w:eastAsia="Calibri"/>
                <w:sz w:val="17"/>
                <w:szCs w:val="17"/>
              </w:rPr>
            </w:pPr>
            <w:r w:rsidRPr="005A3B97">
              <w:rPr>
                <w:rFonts w:eastAsia="Calibri"/>
                <w:sz w:val="17"/>
                <w:szCs w:val="17"/>
              </w:rPr>
              <w:t xml:space="preserve">Затвор </w:t>
            </w:r>
          </w:p>
        </w:tc>
        <w:tc>
          <w:tcPr>
            <w:tcW w:w="2268" w:type="dxa"/>
            <w:tcBorders>
              <w:top w:val="single" w:sz="8" w:space="0" w:color="auto"/>
              <w:left w:val="single" w:sz="8" w:space="0" w:color="auto"/>
              <w:bottom w:val="single" w:sz="8" w:space="0" w:color="auto"/>
              <w:right w:val="single" w:sz="8" w:space="0" w:color="auto"/>
            </w:tcBorders>
            <w:vAlign w:val="center"/>
          </w:tcPr>
          <w:p w14:paraId="6A2857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B9A1B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7D66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C8D316" w14:textId="77777777" w:rsidR="00E5636A" w:rsidRPr="005A3B97" w:rsidRDefault="00E5636A" w:rsidP="001D37E5">
            <w:pPr>
              <w:rPr>
                <w:rFonts w:eastAsia="Calibri"/>
                <w:sz w:val="17"/>
                <w:szCs w:val="17"/>
              </w:rPr>
            </w:pPr>
            <w:r w:rsidRPr="005A3B97">
              <w:rPr>
                <w:rFonts w:eastAsia="Calibri"/>
                <w:sz w:val="17"/>
                <w:szCs w:val="17"/>
              </w:rPr>
              <w:t xml:space="preserve"> 32ч 306р Ду 500</w:t>
            </w:r>
          </w:p>
        </w:tc>
      </w:tr>
      <w:tr w:rsidR="00E5636A" w:rsidRPr="005A3B97" w14:paraId="65EEDF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9300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81E27F" w14:textId="77777777" w:rsidR="00E5636A" w:rsidRPr="005A3B97" w:rsidRDefault="00E5636A" w:rsidP="001D37E5">
            <w:pPr>
              <w:rPr>
                <w:rFonts w:eastAsia="Calibri"/>
                <w:sz w:val="17"/>
                <w:szCs w:val="17"/>
              </w:rPr>
            </w:pPr>
            <w:r w:rsidRPr="005A3B97">
              <w:rPr>
                <w:rFonts w:eastAsia="Calibri"/>
                <w:sz w:val="17"/>
                <w:szCs w:val="17"/>
              </w:rPr>
              <w:t>Затвор 32ч 306р Ду 500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DB25DC" w14:textId="77777777" w:rsidR="00E5636A" w:rsidRPr="005A3B97" w:rsidRDefault="00E5636A" w:rsidP="001D37E5">
            <w:pPr>
              <w:jc w:val="center"/>
              <w:rPr>
                <w:rFonts w:eastAsia="Calibri"/>
                <w:sz w:val="17"/>
                <w:szCs w:val="17"/>
              </w:rPr>
            </w:pPr>
            <w:r w:rsidRPr="005A3B97">
              <w:rPr>
                <w:rFonts w:eastAsia="Calibri"/>
                <w:sz w:val="17"/>
                <w:szCs w:val="17"/>
              </w:rPr>
              <w:t>000В00000045015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484F59" w14:textId="77777777" w:rsidR="00E5636A" w:rsidRPr="005A3B97" w:rsidRDefault="00E5636A" w:rsidP="001D37E5">
            <w:pPr>
              <w:rPr>
                <w:rFonts w:eastAsia="Calibri"/>
                <w:sz w:val="17"/>
                <w:szCs w:val="17"/>
              </w:rPr>
            </w:pPr>
            <w:r w:rsidRPr="005A3B97">
              <w:rPr>
                <w:rFonts w:eastAsia="Calibri"/>
                <w:sz w:val="17"/>
                <w:szCs w:val="17"/>
              </w:rPr>
              <w:t xml:space="preserve">Затвор </w:t>
            </w:r>
          </w:p>
        </w:tc>
        <w:tc>
          <w:tcPr>
            <w:tcW w:w="2268" w:type="dxa"/>
            <w:tcBorders>
              <w:top w:val="single" w:sz="8" w:space="0" w:color="auto"/>
              <w:left w:val="single" w:sz="8" w:space="0" w:color="auto"/>
              <w:bottom w:val="single" w:sz="8" w:space="0" w:color="auto"/>
              <w:right w:val="single" w:sz="8" w:space="0" w:color="auto"/>
            </w:tcBorders>
            <w:vAlign w:val="center"/>
          </w:tcPr>
          <w:p w14:paraId="5F18EE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8D6C9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8C83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9C9AE3" w14:textId="77777777" w:rsidR="00E5636A" w:rsidRPr="005A3B97" w:rsidRDefault="00E5636A" w:rsidP="001D37E5">
            <w:pPr>
              <w:rPr>
                <w:rFonts w:eastAsia="Calibri"/>
                <w:sz w:val="17"/>
                <w:szCs w:val="17"/>
              </w:rPr>
            </w:pPr>
            <w:r w:rsidRPr="005A3B97">
              <w:rPr>
                <w:rFonts w:eastAsia="Calibri"/>
                <w:sz w:val="17"/>
                <w:szCs w:val="17"/>
              </w:rPr>
              <w:t xml:space="preserve"> 32ч 306р Ду 500</w:t>
            </w:r>
          </w:p>
        </w:tc>
      </w:tr>
      <w:tr w:rsidR="00E5636A" w:rsidRPr="005A3B97" w14:paraId="063563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0FF7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8A993F" w14:textId="77777777" w:rsidR="00E5636A" w:rsidRPr="005A3B97" w:rsidRDefault="00E5636A" w:rsidP="001D37E5">
            <w:pPr>
              <w:rPr>
                <w:rFonts w:eastAsia="Calibri"/>
                <w:sz w:val="17"/>
                <w:szCs w:val="17"/>
              </w:rPr>
            </w:pPr>
            <w:r w:rsidRPr="005A3B97">
              <w:rPr>
                <w:rFonts w:eastAsia="Calibri"/>
                <w:sz w:val="17"/>
                <w:szCs w:val="17"/>
              </w:rPr>
              <w:t>Колпакова ул. д.27ПНС, регулятор давления фланцевый 21Ч12НЖ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25D130" w14:textId="77777777" w:rsidR="00E5636A" w:rsidRPr="005A3B97" w:rsidRDefault="00E5636A" w:rsidP="001D37E5">
            <w:pPr>
              <w:jc w:val="center"/>
              <w:rPr>
                <w:rFonts w:eastAsia="Calibri"/>
                <w:sz w:val="17"/>
                <w:szCs w:val="17"/>
              </w:rPr>
            </w:pPr>
            <w:r w:rsidRPr="005A3B97">
              <w:rPr>
                <w:rFonts w:eastAsia="Calibri"/>
                <w:sz w:val="17"/>
                <w:szCs w:val="17"/>
              </w:rPr>
              <w:t>000В00000047793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D70D55"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фланцевый </w:t>
            </w:r>
          </w:p>
        </w:tc>
        <w:tc>
          <w:tcPr>
            <w:tcW w:w="2268" w:type="dxa"/>
            <w:tcBorders>
              <w:top w:val="single" w:sz="8" w:space="0" w:color="auto"/>
              <w:left w:val="single" w:sz="8" w:space="0" w:color="auto"/>
              <w:bottom w:val="single" w:sz="8" w:space="0" w:color="auto"/>
              <w:right w:val="single" w:sz="8" w:space="0" w:color="auto"/>
            </w:tcBorders>
            <w:vAlign w:val="center"/>
          </w:tcPr>
          <w:p w14:paraId="592749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2D22E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д.27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A095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A5F859" w14:textId="77777777" w:rsidR="00E5636A" w:rsidRPr="005A3B97" w:rsidRDefault="00E5636A" w:rsidP="001D37E5">
            <w:pPr>
              <w:rPr>
                <w:rFonts w:eastAsia="Calibri"/>
                <w:sz w:val="17"/>
                <w:szCs w:val="17"/>
              </w:rPr>
            </w:pPr>
            <w:r w:rsidRPr="005A3B97">
              <w:rPr>
                <w:rFonts w:eastAsia="Calibri"/>
                <w:sz w:val="17"/>
                <w:szCs w:val="17"/>
              </w:rPr>
              <w:t xml:space="preserve"> 21Ч12НЖ</w:t>
            </w:r>
          </w:p>
        </w:tc>
      </w:tr>
      <w:tr w:rsidR="00E5636A" w:rsidRPr="005A3B97" w14:paraId="515128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34E2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E8237F" w14:textId="77777777" w:rsidR="00E5636A" w:rsidRPr="005A3B97" w:rsidRDefault="00E5636A" w:rsidP="001D37E5">
            <w:pPr>
              <w:rPr>
                <w:rFonts w:eastAsia="Calibri"/>
                <w:sz w:val="17"/>
                <w:szCs w:val="17"/>
              </w:rPr>
            </w:pPr>
            <w:r w:rsidRPr="005A3B97">
              <w:rPr>
                <w:rFonts w:eastAsia="Calibri"/>
                <w:sz w:val="17"/>
                <w:szCs w:val="17"/>
              </w:rPr>
              <w:t>Прицеп роспуск гос.№АН 8720 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A67828" w14:textId="77777777" w:rsidR="00E5636A" w:rsidRPr="005A3B97" w:rsidRDefault="00E5636A" w:rsidP="001D37E5">
            <w:pPr>
              <w:jc w:val="center"/>
              <w:rPr>
                <w:rFonts w:eastAsia="Calibri"/>
                <w:sz w:val="17"/>
                <w:szCs w:val="17"/>
              </w:rPr>
            </w:pPr>
            <w:r w:rsidRPr="005A3B97">
              <w:rPr>
                <w:rFonts w:eastAsia="Calibri"/>
                <w:sz w:val="17"/>
                <w:szCs w:val="17"/>
              </w:rPr>
              <w:t>000В00000050043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5C7923" w14:textId="77777777" w:rsidR="00E5636A" w:rsidRPr="005A3B97" w:rsidRDefault="00E5636A" w:rsidP="001D37E5">
            <w:pPr>
              <w:rPr>
                <w:rFonts w:eastAsia="Calibri"/>
                <w:sz w:val="17"/>
                <w:szCs w:val="17"/>
              </w:rPr>
            </w:pPr>
            <w:r w:rsidRPr="005A3B97">
              <w:rPr>
                <w:rFonts w:eastAsia="Calibri"/>
                <w:sz w:val="17"/>
                <w:szCs w:val="17"/>
              </w:rPr>
              <w:t xml:space="preserve">Прицеп роспуск </w:t>
            </w:r>
          </w:p>
        </w:tc>
        <w:tc>
          <w:tcPr>
            <w:tcW w:w="2268" w:type="dxa"/>
            <w:tcBorders>
              <w:top w:val="single" w:sz="8" w:space="0" w:color="auto"/>
              <w:left w:val="single" w:sz="8" w:space="0" w:color="auto"/>
              <w:bottom w:val="single" w:sz="8" w:space="0" w:color="auto"/>
              <w:right w:val="single" w:sz="8" w:space="0" w:color="auto"/>
            </w:tcBorders>
            <w:vAlign w:val="center"/>
          </w:tcPr>
          <w:p w14:paraId="6FA00F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6E4FA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F34D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EA732C" w14:textId="77777777" w:rsidR="00E5636A" w:rsidRPr="005A3B97" w:rsidRDefault="00E5636A" w:rsidP="001D37E5">
            <w:pPr>
              <w:rPr>
                <w:rFonts w:eastAsia="Calibri"/>
                <w:sz w:val="17"/>
                <w:szCs w:val="17"/>
              </w:rPr>
            </w:pPr>
            <w:r w:rsidRPr="005A3B97">
              <w:rPr>
                <w:rFonts w:eastAsia="Calibri"/>
                <w:sz w:val="17"/>
                <w:szCs w:val="17"/>
              </w:rPr>
              <w:t xml:space="preserve"> гос.№АН 8720 50</w:t>
            </w:r>
          </w:p>
        </w:tc>
      </w:tr>
      <w:tr w:rsidR="00E5636A" w:rsidRPr="005A3B97" w14:paraId="32C3FE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96A4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1E6CF0" w14:textId="77777777" w:rsidR="00E5636A" w:rsidRPr="005A3B97" w:rsidRDefault="00E5636A" w:rsidP="001D37E5">
            <w:pPr>
              <w:rPr>
                <w:rFonts w:eastAsia="Calibri"/>
                <w:sz w:val="17"/>
                <w:szCs w:val="17"/>
              </w:rPr>
            </w:pPr>
            <w:r w:rsidRPr="005A3B97">
              <w:rPr>
                <w:rFonts w:eastAsia="Calibri"/>
                <w:sz w:val="17"/>
                <w:szCs w:val="17"/>
              </w:rPr>
              <w:t>КомпрессорС-412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462454" w14:textId="77777777" w:rsidR="00E5636A" w:rsidRPr="005A3B97" w:rsidRDefault="00E5636A" w:rsidP="001D37E5">
            <w:pPr>
              <w:jc w:val="center"/>
              <w:rPr>
                <w:rFonts w:eastAsia="Calibri"/>
                <w:sz w:val="17"/>
                <w:szCs w:val="17"/>
              </w:rPr>
            </w:pPr>
            <w:r w:rsidRPr="005A3B97">
              <w:rPr>
                <w:rFonts w:eastAsia="Calibri"/>
                <w:sz w:val="17"/>
                <w:szCs w:val="17"/>
              </w:rPr>
              <w:t>000В00000050084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EC8F24" w14:textId="77777777" w:rsidR="00E5636A" w:rsidRPr="005A3B97" w:rsidRDefault="00E5636A" w:rsidP="001D37E5">
            <w:pPr>
              <w:rPr>
                <w:rFonts w:eastAsia="Calibri"/>
                <w:sz w:val="17"/>
                <w:szCs w:val="17"/>
              </w:rPr>
            </w:pPr>
            <w:r w:rsidRPr="005A3B97">
              <w:rPr>
                <w:rFonts w:eastAsia="Calibri"/>
                <w:sz w:val="17"/>
                <w:szCs w:val="17"/>
              </w:rPr>
              <w:t xml:space="preserve">Компрессор </w:t>
            </w:r>
          </w:p>
        </w:tc>
        <w:tc>
          <w:tcPr>
            <w:tcW w:w="2268" w:type="dxa"/>
            <w:tcBorders>
              <w:top w:val="single" w:sz="8" w:space="0" w:color="auto"/>
              <w:left w:val="single" w:sz="8" w:space="0" w:color="auto"/>
              <w:bottom w:val="single" w:sz="8" w:space="0" w:color="auto"/>
              <w:right w:val="single" w:sz="8" w:space="0" w:color="auto"/>
            </w:tcBorders>
            <w:vAlign w:val="center"/>
          </w:tcPr>
          <w:p w14:paraId="783C56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C037B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26C6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95D2C6" w14:textId="77777777" w:rsidR="00E5636A" w:rsidRPr="005A3B97" w:rsidRDefault="00E5636A" w:rsidP="001D37E5">
            <w:pPr>
              <w:rPr>
                <w:rFonts w:eastAsia="Calibri"/>
                <w:sz w:val="17"/>
                <w:szCs w:val="17"/>
              </w:rPr>
            </w:pPr>
            <w:r w:rsidRPr="005A3B97">
              <w:rPr>
                <w:rFonts w:eastAsia="Calibri"/>
                <w:sz w:val="17"/>
                <w:szCs w:val="17"/>
              </w:rPr>
              <w:t xml:space="preserve"> С-412</w:t>
            </w:r>
          </w:p>
        </w:tc>
      </w:tr>
      <w:tr w:rsidR="00E5636A" w:rsidRPr="005A3B97" w14:paraId="024743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F6FA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F09FD9" w14:textId="77777777" w:rsidR="00E5636A" w:rsidRPr="005A3B97" w:rsidRDefault="00E5636A" w:rsidP="001D37E5">
            <w:pPr>
              <w:rPr>
                <w:rFonts w:eastAsia="Calibri"/>
                <w:sz w:val="17"/>
                <w:szCs w:val="17"/>
              </w:rPr>
            </w:pPr>
            <w:r w:rsidRPr="005A3B97">
              <w:rPr>
                <w:rFonts w:eastAsia="Calibri"/>
                <w:sz w:val="17"/>
                <w:szCs w:val="17"/>
              </w:rPr>
              <w:t>Прибор измерительный-автомоб. универсал. тест-система СКО-1 №50479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3139A6" w14:textId="77777777" w:rsidR="00E5636A" w:rsidRPr="005A3B97" w:rsidRDefault="00E5636A" w:rsidP="001D37E5">
            <w:pPr>
              <w:jc w:val="center"/>
              <w:rPr>
                <w:rFonts w:eastAsia="Calibri"/>
                <w:sz w:val="17"/>
                <w:szCs w:val="17"/>
              </w:rPr>
            </w:pPr>
            <w:r w:rsidRPr="005A3B97">
              <w:rPr>
                <w:rFonts w:eastAsia="Calibri"/>
                <w:sz w:val="17"/>
                <w:szCs w:val="17"/>
              </w:rPr>
              <w:t>000В00000050092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7D6BC6" w14:textId="77777777" w:rsidR="00E5636A" w:rsidRPr="005A3B97" w:rsidRDefault="00E5636A" w:rsidP="001D37E5">
            <w:pPr>
              <w:rPr>
                <w:rFonts w:eastAsia="Calibri"/>
                <w:sz w:val="17"/>
                <w:szCs w:val="17"/>
              </w:rPr>
            </w:pPr>
            <w:r w:rsidRPr="005A3B97">
              <w:rPr>
                <w:rFonts w:eastAsia="Calibri"/>
                <w:sz w:val="17"/>
                <w:szCs w:val="17"/>
              </w:rPr>
              <w:t xml:space="preserve">Прибор измерительный-автомоб. универсал. тест-система </w:t>
            </w:r>
          </w:p>
        </w:tc>
        <w:tc>
          <w:tcPr>
            <w:tcW w:w="2268" w:type="dxa"/>
            <w:tcBorders>
              <w:top w:val="single" w:sz="8" w:space="0" w:color="auto"/>
              <w:left w:val="single" w:sz="8" w:space="0" w:color="auto"/>
              <w:bottom w:val="single" w:sz="8" w:space="0" w:color="auto"/>
              <w:right w:val="single" w:sz="8" w:space="0" w:color="auto"/>
            </w:tcBorders>
            <w:vAlign w:val="center"/>
          </w:tcPr>
          <w:p w14:paraId="339C55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9984D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8A36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4E134D" w14:textId="77777777" w:rsidR="00E5636A" w:rsidRPr="005A3B97" w:rsidRDefault="00E5636A" w:rsidP="001D37E5">
            <w:pPr>
              <w:rPr>
                <w:rFonts w:eastAsia="Calibri"/>
                <w:sz w:val="17"/>
                <w:szCs w:val="17"/>
              </w:rPr>
            </w:pPr>
            <w:r w:rsidRPr="005A3B97">
              <w:rPr>
                <w:rFonts w:eastAsia="Calibri"/>
                <w:sz w:val="17"/>
                <w:szCs w:val="17"/>
              </w:rPr>
              <w:t xml:space="preserve"> СКО-1 №50479</w:t>
            </w:r>
          </w:p>
        </w:tc>
      </w:tr>
      <w:tr w:rsidR="00E5636A" w:rsidRPr="005A3B97" w14:paraId="336FB9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F42B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4550E7" w14:textId="77777777" w:rsidR="00E5636A" w:rsidRPr="005A3B97" w:rsidRDefault="00E5636A" w:rsidP="001D37E5">
            <w:pPr>
              <w:rPr>
                <w:rFonts w:eastAsia="Calibri"/>
                <w:sz w:val="17"/>
                <w:szCs w:val="17"/>
              </w:rPr>
            </w:pPr>
            <w:r w:rsidRPr="005A3B97">
              <w:rPr>
                <w:rFonts w:eastAsia="Calibri"/>
                <w:sz w:val="17"/>
                <w:szCs w:val="17"/>
              </w:rPr>
              <w:t>Шкаф вытяжной ММЛ-40 (1800*780*2300)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3D94CA" w14:textId="77777777" w:rsidR="00E5636A" w:rsidRPr="005A3B97" w:rsidRDefault="00E5636A" w:rsidP="001D37E5">
            <w:pPr>
              <w:jc w:val="center"/>
              <w:rPr>
                <w:rFonts w:eastAsia="Calibri"/>
                <w:sz w:val="17"/>
                <w:szCs w:val="17"/>
              </w:rPr>
            </w:pPr>
            <w:r w:rsidRPr="005A3B97">
              <w:rPr>
                <w:rFonts w:eastAsia="Calibri"/>
                <w:sz w:val="17"/>
                <w:szCs w:val="17"/>
              </w:rPr>
              <w:t>000В00000060004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81EAB6" w14:textId="77777777" w:rsidR="00E5636A" w:rsidRPr="005A3B97" w:rsidRDefault="00E5636A" w:rsidP="001D37E5">
            <w:pPr>
              <w:rPr>
                <w:rFonts w:eastAsia="Calibri"/>
                <w:sz w:val="17"/>
                <w:szCs w:val="17"/>
              </w:rPr>
            </w:pPr>
            <w:r w:rsidRPr="005A3B97">
              <w:rPr>
                <w:rFonts w:eastAsia="Calibri"/>
                <w:sz w:val="17"/>
                <w:szCs w:val="17"/>
              </w:rPr>
              <w:t xml:space="preserve">Шкаф вытяжной </w:t>
            </w:r>
          </w:p>
        </w:tc>
        <w:tc>
          <w:tcPr>
            <w:tcW w:w="2268" w:type="dxa"/>
            <w:tcBorders>
              <w:top w:val="single" w:sz="8" w:space="0" w:color="auto"/>
              <w:left w:val="single" w:sz="8" w:space="0" w:color="auto"/>
              <w:bottom w:val="single" w:sz="8" w:space="0" w:color="auto"/>
              <w:right w:val="single" w:sz="8" w:space="0" w:color="auto"/>
            </w:tcBorders>
            <w:vAlign w:val="center"/>
          </w:tcPr>
          <w:p w14:paraId="7E1646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9966B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0588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41C001" w14:textId="77777777" w:rsidR="00E5636A" w:rsidRPr="005A3B97" w:rsidRDefault="00E5636A" w:rsidP="001D37E5">
            <w:pPr>
              <w:rPr>
                <w:rFonts w:eastAsia="Calibri"/>
                <w:sz w:val="17"/>
                <w:szCs w:val="17"/>
              </w:rPr>
            </w:pPr>
            <w:r w:rsidRPr="005A3B97">
              <w:rPr>
                <w:rFonts w:eastAsia="Calibri"/>
                <w:sz w:val="17"/>
                <w:szCs w:val="17"/>
              </w:rPr>
              <w:t xml:space="preserve"> ММЛ-40 1800*780*2300 </w:t>
            </w:r>
          </w:p>
        </w:tc>
      </w:tr>
      <w:tr w:rsidR="00E5636A" w:rsidRPr="005A3B97" w14:paraId="32EED8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24E87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F6CBC4" w14:textId="77777777" w:rsidR="00E5636A" w:rsidRPr="005A3B97" w:rsidRDefault="00E5636A" w:rsidP="001D37E5">
            <w:pPr>
              <w:rPr>
                <w:rFonts w:eastAsia="Calibri"/>
                <w:sz w:val="17"/>
                <w:szCs w:val="17"/>
              </w:rPr>
            </w:pPr>
            <w:r w:rsidRPr="005A3B97">
              <w:rPr>
                <w:rFonts w:eastAsia="Calibri"/>
                <w:sz w:val="17"/>
                <w:szCs w:val="17"/>
              </w:rPr>
              <w:t>Шкаф ламинарный мод.MSC.12 Jouan (подставка h-70мм, панель с УФ-лампой)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F3C9F6" w14:textId="77777777" w:rsidR="00E5636A" w:rsidRPr="005A3B97" w:rsidRDefault="00E5636A" w:rsidP="001D37E5">
            <w:pPr>
              <w:jc w:val="center"/>
              <w:rPr>
                <w:rFonts w:eastAsia="Calibri"/>
                <w:sz w:val="17"/>
                <w:szCs w:val="17"/>
              </w:rPr>
            </w:pPr>
            <w:r w:rsidRPr="005A3B97">
              <w:rPr>
                <w:rFonts w:eastAsia="Calibri"/>
                <w:sz w:val="17"/>
                <w:szCs w:val="17"/>
              </w:rPr>
              <w:t>000В00000060005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97BF35" w14:textId="77777777" w:rsidR="00E5636A" w:rsidRPr="005A3B97" w:rsidRDefault="00E5636A" w:rsidP="001D37E5">
            <w:pPr>
              <w:rPr>
                <w:rFonts w:eastAsia="Calibri"/>
                <w:sz w:val="17"/>
                <w:szCs w:val="17"/>
              </w:rPr>
            </w:pPr>
            <w:r w:rsidRPr="005A3B97">
              <w:rPr>
                <w:rFonts w:eastAsia="Calibri"/>
                <w:sz w:val="17"/>
                <w:szCs w:val="17"/>
              </w:rPr>
              <w:t xml:space="preserve">Шкаф ламинарный </w:t>
            </w:r>
          </w:p>
        </w:tc>
        <w:tc>
          <w:tcPr>
            <w:tcW w:w="2268" w:type="dxa"/>
            <w:tcBorders>
              <w:top w:val="single" w:sz="8" w:space="0" w:color="auto"/>
              <w:left w:val="single" w:sz="8" w:space="0" w:color="auto"/>
              <w:bottom w:val="single" w:sz="8" w:space="0" w:color="auto"/>
              <w:right w:val="single" w:sz="8" w:space="0" w:color="auto"/>
            </w:tcBorders>
            <w:vAlign w:val="center"/>
          </w:tcPr>
          <w:p w14:paraId="5F8F20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E8776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39D5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B41DFA" w14:textId="77777777" w:rsidR="00E5636A" w:rsidRPr="005A3B97" w:rsidRDefault="00E5636A" w:rsidP="001D37E5">
            <w:pPr>
              <w:rPr>
                <w:rFonts w:eastAsia="Calibri"/>
                <w:sz w:val="17"/>
                <w:szCs w:val="17"/>
              </w:rPr>
            </w:pPr>
            <w:r w:rsidRPr="005A3B97">
              <w:rPr>
                <w:rFonts w:eastAsia="Calibri"/>
                <w:sz w:val="17"/>
                <w:szCs w:val="17"/>
              </w:rPr>
              <w:t xml:space="preserve"> мод.MSC.12 Jouan подставка h-70мм, панель с УФ-лампой </w:t>
            </w:r>
          </w:p>
        </w:tc>
      </w:tr>
      <w:tr w:rsidR="00E5636A" w:rsidRPr="005A3B97" w14:paraId="21F8C5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F8BB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4C6D18" w14:textId="77777777" w:rsidR="00E5636A" w:rsidRPr="005A3B97" w:rsidRDefault="00E5636A" w:rsidP="001D37E5">
            <w:pPr>
              <w:rPr>
                <w:rFonts w:eastAsia="Calibri"/>
                <w:sz w:val="17"/>
                <w:szCs w:val="17"/>
              </w:rPr>
            </w:pPr>
            <w:r w:rsidRPr="005A3B97">
              <w:rPr>
                <w:rFonts w:eastAsia="Calibri"/>
                <w:sz w:val="17"/>
                <w:szCs w:val="17"/>
              </w:rPr>
              <w:t>Молоток отбойный МГЗ-65 бетонолом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022111" w14:textId="77777777" w:rsidR="00E5636A" w:rsidRPr="005A3B97" w:rsidRDefault="00E5636A" w:rsidP="001D37E5">
            <w:pPr>
              <w:jc w:val="center"/>
              <w:rPr>
                <w:rFonts w:eastAsia="Calibri"/>
                <w:sz w:val="17"/>
                <w:szCs w:val="17"/>
              </w:rPr>
            </w:pPr>
            <w:r w:rsidRPr="005A3B97">
              <w:rPr>
                <w:rFonts w:eastAsia="Calibri"/>
                <w:sz w:val="17"/>
                <w:szCs w:val="17"/>
              </w:rPr>
              <w:t>000В00000060007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BB3981" w14:textId="77777777" w:rsidR="00E5636A" w:rsidRPr="005A3B97" w:rsidRDefault="00E5636A" w:rsidP="001D37E5">
            <w:pPr>
              <w:rPr>
                <w:rFonts w:eastAsia="Calibri"/>
                <w:sz w:val="17"/>
                <w:szCs w:val="17"/>
              </w:rPr>
            </w:pPr>
            <w:r w:rsidRPr="005A3B97">
              <w:rPr>
                <w:rFonts w:eastAsia="Calibri"/>
                <w:sz w:val="17"/>
                <w:szCs w:val="17"/>
              </w:rPr>
              <w:t xml:space="preserve">Молоток отбойный </w:t>
            </w:r>
          </w:p>
        </w:tc>
        <w:tc>
          <w:tcPr>
            <w:tcW w:w="2268" w:type="dxa"/>
            <w:tcBorders>
              <w:top w:val="single" w:sz="8" w:space="0" w:color="auto"/>
              <w:left w:val="single" w:sz="8" w:space="0" w:color="auto"/>
              <w:bottom w:val="single" w:sz="8" w:space="0" w:color="auto"/>
              <w:right w:val="single" w:sz="8" w:space="0" w:color="auto"/>
            </w:tcBorders>
            <w:vAlign w:val="center"/>
          </w:tcPr>
          <w:p w14:paraId="5099E9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AA179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57BA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94AE8A" w14:textId="77777777" w:rsidR="00E5636A" w:rsidRPr="005A3B97" w:rsidRDefault="00E5636A" w:rsidP="001D37E5">
            <w:pPr>
              <w:rPr>
                <w:rFonts w:eastAsia="Calibri"/>
                <w:sz w:val="17"/>
                <w:szCs w:val="17"/>
              </w:rPr>
            </w:pPr>
            <w:r w:rsidRPr="005A3B97">
              <w:rPr>
                <w:rFonts w:eastAsia="Calibri"/>
                <w:sz w:val="17"/>
                <w:szCs w:val="17"/>
              </w:rPr>
              <w:t xml:space="preserve"> МГЗ-65 бетонолом</w:t>
            </w:r>
          </w:p>
        </w:tc>
      </w:tr>
      <w:tr w:rsidR="00E5636A" w:rsidRPr="005A3B97" w14:paraId="30899B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BF1E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F15156" w14:textId="77777777" w:rsidR="00E5636A" w:rsidRPr="005A3B97" w:rsidRDefault="00E5636A" w:rsidP="001D37E5">
            <w:pPr>
              <w:rPr>
                <w:rFonts w:eastAsia="Calibri"/>
                <w:sz w:val="17"/>
                <w:szCs w:val="17"/>
              </w:rPr>
            </w:pPr>
            <w:r w:rsidRPr="005A3B97">
              <w:rPr>
                <w:rFonts w:eastAsia="Calibri"/>
                <w:sz w:val="17"/>
                <w:szCs w:val="17"/>
              </w:rPr>
              <w:t>Стол для весов МКЛ В-50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CA1DF1" w14:textId="77777777" w:rsidR="00E5636A" w:rsidRPr="005A3B97" w:rsidRDefault="00E5636A" w:rsidP="001D37E5">
            <w:pPr>
              <w:jc w:val="center"/>
              <w:rPr>
                <w:rFonts w:eastAsia="Calibri"/>
                <w:sz w:val="17"/>
                <w:szCs w:val="17"/>
              </w:rPr>
            </w:pPr>
            <w:r w:rsidRPr="005A3B97">
              <w:rPr>
                <w:rFonts w:eastAsia="Calibri"/>
                <w:sz w:val="17"/>
                <w:szCs w:val="17"/>
              </w:rPr>
              <w:t>000В00000070040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EB8E41" w14:textId="77777777" w:rsidR="00E5636A" w:rsidRPr="005A3B97" w:rsidRDefault="00E5636A" w:rsidP="001D37E5">
            <w:pPr>
              <w:rPr>
                <w:rFonts w:eastAsia="Calibri"/>
                <w:sz w:val="17"/>
                <w:szCs w:val="17"/>
              </w:rPr>
            </w:pPr>
            <w:r w:rsidRPr="005A3B97">
              <w:rPr>
                <w:rFonts w:eastAsia="Calibri"/>
                <w:sz w:val="17"/>
                <w:szCs w:val="17"/>
              </w:rPr>
              <w:t xml:space="preserve">Стол для весов </w:t>
            </w:r>
          </w:p>
        </w:tc>
        <w:tc>
          <w:tcPr>
            <w:tcW w:w="2268" w:type="dxa"/>
            <w:tcBorders>
              <w:top w:val="single" w:sz="8" w:space="0" w:color="auto"/>
              <w:left w:val="single" w:sz="8" w:space="0" w:color="auto"/>
              <w:bottom w:val="single" w:sz="8" w:space="0" w:color="auto"/>
              <w:right w:val="single" w:sz="8" w:space="0" w:color="auto"/>
            </w:tcBorders>
            <w:vAlign w:val="center"/>
          </w:tcPr>
          <w:p w14:paraId="64BD16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04B52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A6D3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FBFF99" w14:textId="77777777" w:rsidR="00E5636A" w:rsidRPr="005A3B97" w:rsidRDefault="00E5636A" w:rsidP="001D37E5">
            <w:pPr>
              <w:rPr>
                <w:rFonts w:eastAsia="Calibri"/>
                <w:sz w:val="17"/>
                <w:szCs w:val="17"/>
              </w:rPr>
            </w:pPr>
            <w:r w:rsidRPr="005A3B97">
              <w:rPr>
                <w:rFonts w:eastAsia="Calibri"/>
                <w:sz w:val="17"/>
                <w:szCs w:val="17"/>
              </w:rPr>
              <w:t xml:space="preserve"> МКЛ В-50</w:t>
            </w:r>
          </w:p>
        </w:tc>
      </w:tr>
      <w:tr w:rsidR="00E5636A" w:rsidRPr="005A3B97" w14:paraId="543517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16AE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376841" w14:textId="77777777" w:rsidR="00E5636A" w:rsidRPr="005A3B97" w:rsidRDefault="00E5636A" w:rsidP="001D37E5">
            <w:pPr>
              <w:rPr>
                <w:rFonts w:eastAsia="Calibri"/>
                <w:sz w:val="17"/>
                <w:szCs w:val="17"/>
              </w:rPr>
            </w:pPr>
            <w:r w:rsidRPr="005A3B97">
              <w:rPr>
                <w:rFonts w:eastAsia="Calibri"/>
                <w:sz w:val="17"/>
                <w:szCs w:val="17"/>
              </w:rPr>
              <w:t>Стол лабораторный ММЛ-33-1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A75DCE" w14:textId="77777777" w:rsidR="00E5636A" w:rsidRPr="005A3B97" w:rsidRDefault="00E5636A" w:rsidP="001D37E5">
            <w:pPr>
              <w:jc w:val="center"/>
              <w:rPr>
                <w:rFonts w:eastAsia="Calibri"/>
                <w:sz w:val="17"/>
                <w:szCs w:val="17"/>
              </w:rPr>
            </w:pPr>
            <w:r w:rsidRPr="005A3B97">
              <w:rPr>
                <w:rFonts w:eastAsia="Calibri"/>
                <w:sz w:val="17"/>
                <w:szCs w:val="17"/>
              </w:rPr>
              <w:t>000В00000070041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C679A9" w14:textId="77777777" w:rsidR="00E5636A" w:rsidRPr="005A3B97" w:rsidRDefault="00E5636A" w:rsidP="001D37E5">
            <w:pPr>
              <w:rPr>
                <w:rFonts w:eastAsia="Calibri"/>
                <w:sz w:val="17"/>
                <w:szCs w:val="17"/>
              </w:rPr>
            </w:pPr>
            <w:r w:rsidRPr="005A3B97">
              <w:rPr>
                <w:rFonts w:eastAsia="Calibri"/>
                <w:sz w:val="17"/>
                <w:szCs w:val="17"/>
              </w:rPr>
              <w:t xml:space="preserve">Стол лабораторный </w:t>
            </w:r>
          </w:p>
        </w:tc>
        <w:tc>
          <w:tcPr>
            <w:tcW w:w="2268" w:type="dxa"/>
            <w:tcBorders>
              <w:top w:val="single" w:sz="8" w:space="0" w:color="auto"/>
              <w:left w:val="single" w:sz="8" w:space="0" w:color="auto"/>
              <w:bottom w:val="single" w:sz="8" w:space="0" w:color="auto"/>
              <w:right w:val="single" w:sz="8" w:space="0" w:color="auto"/>
            </w:tcBorders>
            <w:vAlign w:val="center"/>
          </w:tcPr>
          <w:p w14:paraId="633609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11D46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0E66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76C374" w14:textId="77777777" w:rsidR="00E5636A" w:rsidRPr="005A3B97" w:rsidRDefault="00E5636A" w:rsidP="001D37E5">
            <w:pPr>
              <w:rPr>
                <w:rFonts w:eastAsia="Calibri"/>
                <w:sz w:val="17"/>
                <w:szCs w:val="17"/>
              </w:rPr>
            </w:pPr>
            <w:r w:rsidRPr="005A3B97">
              <w:rPr>
                <w:rFonts w:eastAsia="Calibri"/>
                <w:sz w:val="17"/>
                <w:szCs w:val="17"/>
              </w:rPr>
              <w:t xml:space="preserve"> ММЛ-33-1</w:t>
            </w:r>
          </w:p>
        </w:tc>
      </w:tr>
      <w:tr w:rsidR="00E5636A" w:rsidRPr="005A3B97" w14:paraId="176B5B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C6F1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2FECD3" w14:textId="77777777" w:rsidR="00E5636A" w:rsidRPr="005A3B97" w:rsidRDefault="00E5636A" w:rsidP="001D37E5">
            <w:pPr>
              <w:rPr>
                <w:rFonts w:eastAsia="Calibri"/>
                <w:sz w:val="17"/>
                <w:szCs w:val="17"/>
              </w:rPr>
            </w:pPr>
            <w:r w:rsidRPr="005A3B97">
              <w:rPr>
                <w:rFonts w:eastAsia="Calibri"/>
                <w:sz w:val="17"/>
                <w:szCs w:val="17"/>
              </w:rPr>
              <w:t>Стол рабочий МКЛ-Р-010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9D3DDC" w14:textId="77777777" w:rsidR="00E5636A" w:rsidRPr="005A3B97" w:rsidRDefault="00E5636A" w:rsidP="001D37E5">
            <w:pPr>
              <w:jc w:val="center"/>
              <w:rPr>
                <w:rFonts w:eastAsia="Calibri"/>
                <w:sz w:val="17"/>
                <w:szCs w:val="17"/>
              </w:rPr>
            </w:pPr>
            <w:r w:rsidRPr="005A3B97">
              <w:rPr>
                <w:rFonts w:eastAsia="Calibri"/>
                <w:sz w:val="17"/>
                <w:szCs w:val="17"/>
              </w:rPr>
              <w:t>000В00000070042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5AE748" w14:textId="77777777" w:rsidR="00E5636A" w:rsidRPr="005A3B97" w:rsidRDefault="00E5636A" w:rsidP="001D37E5">
            <w:pPr>
              <w:rPr>
                <w:rFonts w:eastAsia="Calibri"/>
                <w:sz w:val="17"/>
                <w:szCs w:val="17"/>
              </w:rPr>
            </w:pPr>
            <w:r w:rsidRPr="005A3B97">
              <w:rPr>
                <w:rFonts w:eastAsia="Calibri"/>
                <w:sz w:val="17"/>
                <w:szCs w:val="17"/>
              </w:rPr>
              <w:t xml:space="preserve">Стол рабочий </w:t>
            </w:r>
          </w:p>
        </w:tc>
        <w:tc>
          <w:tcPr>
            <w:tcW w:w="2268" w:type="dxa"/>
            <w:tcBorders>
              <w:top w:val="single" w:sz="8" w:space="0" w:color="auto"/>
              <w:left w:val="single" w:sz="8" w:space="0" w:color="auto"/>
              <w:bottom w:val="single" w:sz="8" w:space="0" w:color="auto"/>
              <w:right w:val="single" w:sz="8" w:space="0" w:color="auto"/>
            </w:tcBorders>
            <w:vAlign w:val="center"/>
          </w:tcPr>
          <w:p w14:paraId="44677E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5EDB6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1404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04C0F4" w14:textId="77777777" w:rsidR="00E5636A" w:rsidRPr="005A3B97" w:rsidRDefault="00E5636A" w:rsidP="001D37E5">
            <w:pPr>
              <w:rPr>
                <w:rFonts w:eastAsia="Calibri"/>
                <w:sz w:val="17"/>
                <w:szCs w:val="17"/>
              </w:rPr>
            </w:pPr>
            <w:r w:rsidRPr="005A3B97">
              <w:rPr>
                <w:rFonts w:eastAsia="Calibri"/>
                <w:sz w:val="17"/>
                <w:szCs w:val="17"/>
              </w:rPr>
              <w:t xml:space="preserve"> МКЛ-Р-010</w:t>
            </w:r>
          </w:p>
        </w:tc>
      </w:tr>
      <w:tr w:rsidR="00E5636A" w:rsidRPr="005A3B97" w14:paraId="50BD43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AFCD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630C23" w14:textId="77777777" w:rsidR="00E5636A" w:rsidRPr="005A3B97" w:rsidRDefault="00E5636A" w:rsidP="001D37E5">
            <w:pPr>
              <w:rPr>
                <w:rFonts w:eastAsia="Calibri"/>
                <w:sz w:val="17"/>
                <w:szCs w:val="17"/>
              </w:rPr>
            </w:pPr>
            <w:r w:rsidRPr="005A3B97">
              <w:rPr>
                <w:rFonts w:eastAsia="Calibri"/>
                <w:sz w:val="17"/>
                <w:szCs w:val="17"/>
              </w:rPr>
              <w:t>Стол рабочий МКЛ-Р-010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D57169" w14:textId="77777777" w:rsidR="00E5636A" w:rsidRPr="005A3B97" w:rsidRDefault="00E5636A" w:rsidP="001D37E5">
            <w:pPr>
              <w:jc w:val="center"/>
              <w:rPr>
                <w:rFonts w:eastAsia="Calibri"/>
                <w:sz w:val="17"/>
                <w:szCs w:val="17"/>
              </w:rPr>
            </w:pPr>
            <w:r w:rsidRPr="005A3B97">
              <w:rPr>
                <w:rFonts w:eastAsia="Calibri"/>
                <w:sz w:val="17"/>
                <w:szCs w:val="17"/>
              </w:rPr>
              <w:t>000В00000070043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6C82B1" w14:textId="77777777" w:rsidR="00E5636A" w:rsidRPr="005A3B97" w:rsidRDefault="00E5636A" w:rsidP="001D37E5">
            <w:pPr>
              <w:rPr>
                <w:rFonts w:eastAsia="Calibri"/>
                <w:sz w:val="17"/>
                <w:szCs w:val="17"/>
              </w:rPr>
            </w:pPr>
            <w:r w:rsidRPr="005A3B97">
              <w:rPr>
                <w:rFonts w:eastAsia="Calibri"/>
                <w:sz w:val="17"/>
                <w:szCs w:val="17"/>
              </w:rPr>
              <w:t xml:space="preserve">Стол рабочий </w:t>
            </w:r>
          </w:p>
        </w:tc>
        <w:tc>
          <w:tcPr>
            <w:tcW w:w="2268" w:type="dxa"/>
            <w:tcBorders>
              <w:top w:val="single" w:sz="8" w:space="0" w:color="auto"/>
              <w:left w:val="single" w:sz="8" w:space="0" w:color="auto"/>
              <w:bottom w:val="single" w:sz="8" w:space="0" w:color="auto"/>
              <w:right w:val="single" w:sz="8" w:space="0" w:color="auto"/>
            </w:tcBorders>
            <w:vAlign w:val="center"/>
          </w:tcPr>
          <w:p w14:paraId="45DE86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EC49D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DA43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4E2A66" w14:textId="77777777" w:rsidR="00E5636A" w:rsidRPr="005A3B97" w:rsidRDefault="00E5636A" w:rsidP="001D37E5">
            <w:pPr>
              <w:rPr>
                <w:rFonts w:eastAsia="Calibri"/>
                <w:sz w:val="17"/>
                <w:szCs w:val="17"/>
              </w:rPr>
            </w:pPr>
            <w:r w:rsidRPr="005A3B97">
              <w:rPr>
                <w:rFonts w:eastAsia="Calibri"/>
                <w:sz w:val="17"/>
                <w:szCs w:val="17"/>
              </w:rPr>
              <w:t xml:space="preserve"> МКЛ-Р-010</w:t>
            </w:r>
          </w:p>
        </w:tc>
      </w:tr>
      <w:tr w:rsidR="00E5636A" w:rsidRPr="005A3B97" w14:paraId="5BE0ED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D830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C12E39" w14:textId="77777777" w:rsidR="00E5636A" w:rsidRPr="005A3B97" w:rsidRDefault="00E5636A" w:rsidP="001D37E5">
            <w:pPr>
              <w:rPr>
                <w:rFonts w:eastAsia="Calibri"/>
                <w:sz w:val="17"/>
                <w:szCs w:val="17"/>
              </w:rPr>
            </w:pPr>
            <w:r w:rsidRPr="005A3B97">
              <w:rPr>
                <w:rFonts w:eastAsia="Calibri"/>
                <w:sz w:val="17"/>
                <w:szCs w:val="17"/>
              </w:rPr>
              <w:t>Тумба подкатная МКЛ Д-100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17020C" w14:textId="77777777" w:rsidR="00E5636A" w:rsidRPr="005A3B97" w:rsidRDefault="00E5636A" w:rsidP="001D37E5">
            <w:pPr>
              <w:jc w:val="center"/>
              <w:rPr>
                <w:rFonts w:eastAsia="Calibri"/>
                <w:sz w:val="17"/>
                <w:szCs w:val="17"/>
              </w:rPr>
            </w:pPr>
            <w:r w:rsidRPr="005A3B97">
              <w:rPr>
                <w:rFonts w:eastAsia="Calibri"/>
                <w:sz w:val="17"/>
                <w:szCs w:val="17"/>
              </w:rPr>
              <w:t>000В00000070044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B648D2"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5A147E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47AE0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EC35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C6E236" w14:textId="77777777" w:rsidR="00E5636A" w:rsidRPr="005A3B97" w:rsidRDefault="00E5636A" w:rsidP="001D37E5">
            <w:pPr>
              <w:rPr>
                <w:rFonts w:eastAsia="Calibri"/>
                <w:sz w:val="17"/>
                <w:szCs w:val="17"/>
              </w:rPr>
            </w:pPr>
            <w:r w:rsidRPr="005A3B97">
              <w:rPr>
                <w:rFonts w:eastAsia="Calibri"/>
                <w:sz w:val="17"/>
                <w:szCs w:val="17"/>
              </w:rPr>
              <w:t xml:space="preserve"> МКЛ Д-100</w:t>
            </w:r>
          </w:p>
        </w:tc>
      </w:tr>
      <w:tr w:rsidR="00E5636A" w:rsidRPr="005A3B97" w14:paraId="24966A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00AD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FB0E95" w14:textId="77777777" w:rsidR="00E5636A" w:rsidRPr="005A3B97" w:rsidRDefault="00E5636A" w:rsidP="001D37E5">
            <w:pPr>
              <w:rPr>
                <w:rFonts w:eastAsia="Calibri"/>
                <w:sz w:val="17"/>
                <w:szCs w:val="17"/>
              </w:rPr>
            </w:pPr>
            <w:r w:rsidRPr="005A3B97">
              <w:rPr>
                <w:rFonts w:eastAsia="Calibri"/>
                <w:sz w:val="17"/>
                <w:szCs w:val="17"/>
              </w:rPr>
              <w:t>Тумба подкатная МКЛ Д-100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6B3B94" w14:textId="77777777" w:rsidR="00E5636A" w:rsidRPr="005A3B97" w:rsidRDefault="00E5636A" w:rsidP="001D37E5">
            <w:pPr>
              <w:jc w:val="center"/>
              <w:rPr>
                <w:rFonts w:eastAsia="Calibri"/>
                <w:sz w:val="17"/>
                <w:szCs w:val="17"/>
              </w:rPr>
            </w:pPr>
            <w:r w:rsidRPr="005A3B97">
              <w:rPr>
                <w:rFonts w:eastAsia="Calibri"/>
                <w:sz w:val="17"/>
                <w:szCs w:val="17"/>
              </w:rPr>
              <w:t>000В00000070045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D9613F"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4774AE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6438C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E43A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AD25F9" w14:textId="77777777" w:rsidR="00E5636A" w:rsidRPr="005A3B97" w:rsidRDefault="00E5636A" w:rsidP="001D37E5">
            <w:pPr>
              <w:rPr>
                <w:rFonts w:eastAsia="Calibri"/>
                <w:sz w:val="17"/>
                <w:szCs w:val="17"/>
              </w:rPr>
            </w:pPr>
            <w:r w:rsidRPr="005A3B97">
              <w:rPr>
                <w:rFonts w:eastAsia="Calibri"/>
                <w:sz w:val="17"/>
                <w:szCs w:val="17"/>
              </w:rPr>
              <w:t xml:space="preserve"> МКЛ Д-100</w:t>
            </w:r>
          </w:p>
        </w:tc>
      </w:tr>
      <w:tr w:rsidR="00E5636A" w:rsidRPr="005A3B97" w14:paraId="1178B6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7B78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D37CF1" w14:textId="77777777" w:rsidR="00E5636A" w:rsidRPr="005A3B97" w:rsidRDefault="00E5636A" w:rsidP="001D37E5">
            <w:pPr>
              <w:rPr>
                <w:rFonts w:eastAsia="Calibri"/>
                <w:sz w:val="17"/>
                <w:szCs w:val="17"/>
              </w:rPr>
            </w:pPr>
            <w:r w:rsidRPr="005A3B97">
              <w:rPr>
                <w:rFonts w:eastAsia="Calibri"/>
                <w:sz w:val="17"/>
                <w:szCs w:val="17"/>
              </w:rPr>
              <w:t>Тумба подкатная ММЛ-14 (3 ящ.)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6D0FAD" w14:textId="77777777" w:rsidR="00E5636A" w:rsidRPr="005A3B97" w:rsidRDefault="00E5636A" w:rsidP="001D37E5">
            <w:pPr>
              <w:jc w:val="center"/>
              <w:rPr>
                <w:rFonts w:eastAsia="Calibri"/>
                <w:sz w:val="17"/>
                <w:szCs w:val="17"/>
              </w:rPr>
            </w:pPr>
            <w:r w:rsidRPr="005A3B97">
              <w:rPr>
                <w:rFonts w:eastAsia="Calibri"/>
                <w:sz w:val="17"/>
                <w:szCs w:val="17"/>
              </w:rPr>
              <w:t>000В00000070046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FF4FCA"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03A4E0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43CDC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3B47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40653E" w14:textId="77777777" w:rsidR="00E5636A" w:rsidRPr="005A3B97" w:rsidRDefault="00E5636A" w:rsidP="001D37E5">
            <w:pPr>
              <w:rPr>
                <w:rFonts w:eastAsia="Calibri"/>
                <w:sz w:val="17"/>
                <w:szCs w:val="17"/>
              </w:rPr>
            </w:pPr>
            <w:r w:rsidRPr="005A3B97">
              <w:rPr>
                <w:rFonts w:eastAsia="Calibri"/>
                <w:sz w:val="17"/>
                <w:szCs w:val="17"/>
              </w:rPr>
              <w:t xml:space="preserve"> ММЛ-14 3 ящ. </w:t>
            </w:r>
          </w:p>
        </w:tc>
      </w:tr>
      <w:tr w:rsidR="00E5636A" w:rsidRPr="005A3B97" w14:paraId="74856B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F817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BD7D28" w14:textId="77777777" w:rsidR="00E5636A" w:rsidRPr="005A3B97" w:rsidRDefault="00E5636A" w:rsidP="001D37E5">
            <w:pPr>
              <w:rPr>
                <w:rFonts w:eastAsia="Calibri"/>
                <w:sz w:val="17"/>
                <w:szCs w:val="17"/>
              </w:rPr>
            </w:pPr>
            <w:r w:rsidRPr="005A3B97">
              <w:rPr>
                <w:rFonts w:eastAsia="Calibri"/>
                <w:sz w:val="17"/>
                <w:szCs w:val="17"/>
              </w:rPr>
              <w:t>Шкаф для хим. посудыМКЛШ-071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775A78" w14:textId="77777777" w:rsidR="00E5636A" w:rsidRPr="005A3B97" w:rsidRDefault="00E5636A" w:rsidP="001D37E5">
            <w:pPr>
              <w:jc w:val="center"/>
              <w:rPr>
                <w:rFonts w:eastAsia="Calibri"/>
                <w:sz w:val="17"/>
                <w:szCs w:val="17"/>
              </w:rPr>
            </w:pPr>
            <w:r w:rsidRPr="005A3B97">
              <w:rPr>
                <w:rFonts w:eastAsia="Calibri"/>
                <w:sz w:val="17"/>
                <w:szCs w:val="17"/>
              </w:rPr>
              <w:t>000В00000070047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D6A002" w14:textId="77777777" w:rsidR="00E5636A" w:rsidRPr="005A3B97" w:rsidRDefault="00E5636A" w:rsidP="001D37E5">
            <w:pPr>
              <w:rPr>
                <w:rFonts w:eastAsia="Calibri"/>
                <w:sz w:val="17"/>
                <w:szCs w:val="17"/>
              </w:rPr>
            </w:pPr>
            <w:r w:rsidRPr="005A3B97">
              <w:rPr>
                <w:rFonts w:eastAsia="Calibri"/>
                <w:sz w:val="17"/>
                <w:szCs w:val="17"/>
              </w:rPr>
              <w:t xml:space="preserve">Шкаф для хим. посуды </w:t>
            </w:r>
          </w:p>
        </w:tc>
        <w:tc>
          <w:tcPr>
            <w:tcW w:w="2268" w:type="dxa"/>
            <w:tcBorders>
              <w:top w:val="single" w:sz="8" w:space="0" w:color="auto"/>
              <w:left w:val="single" w:sz="8" w:space="0" w:color="auto"/>
              <w:bottom w:val="single" w:sz="8" w:space="0" w:color="auto"/>
              <w:right w:val="single" w:sz="8" w:space="0" w:color="auto"/>
            </w:tcBorders>
            <w:vAlign w:val="center"/>
          </w:tcPr>
          <w:p w14:paraId="53C554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4D620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B6C5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B6CA8D" w14:textId="77777777" w:rsidR="00E5636A" w:rsidRPr="005A3B97" w:rsidRDefault="00E5636A" w:rsidP="001D37E5">
            <w:pPr>
              <w:rPr>
                <w:rFonts w:eastAsia="Calibri"/>
                <w:sz w:val="17"/>
                <w:szCs w:val="17"/>
              </w:rPr>
            </w:pPr>
            <w:r w:rsidRPr="005A3B97">
              <w:rPr>
                <w:rFonts w:eastAsia="Calibri"/>
                <w:sz w:val="17"/>
                <w:szCs w:val="17"/>
              </w:rPr>
              <w:t xml:space="preserve"> МКЛШ-071</w:t>
            </w:r>
          </w:p>
        </w:tc>
      </w:tr>
      <w:tr w:rsidR="00E5636A" w:rsidRPr="005A3B97" w14:paraId="667433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77E7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01B964" w14:textId="77777777" w:rsidR="00E5636A" w:rsidRPr="005A3B97" w:rsidRDefault="00E5636A" w:rsidP="001D37E5">
            <w:pPr>
              <w:rPr>
                <w:rFonts w:eastAsia="Calibri"/>
                <w:sz w:val="17"/>
                <w:szCs w:val="17"/>
              </w:rPr>
            </w:pPr>
            <w:r w:rsidRPr="005A3B97">
              <w:rPr>
                <w:rFonts w:eastAsia="Calibri"/>
                <w:sz w:val="17"/>
                <w:szCs w:val="17"/>
              </w:rPr>
              <w:t>Шкаф для хим. посудыМКЛШ-071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31FD9B" w14:textId="77777777" w:rsidR="00E5636A" w:rsidRPr="005A3B97" w:rsidRDefault="00E5636A" w:rsidP="001D37E5">
            <w:pPr>
              <w:jc w:val="center"/>
              <w:rPr>
                <w:rFonts w:eastAsia="Calibri"/>
                <w:sz w:val="17"/>
                <w:szCs w:val="17"/>
              </w:rPr>
            </w:pPr>
            <w:r w:rsidRPr="005A3B97">
              <w:rPr>
                <w:rFonts w:eastAsia="Calibri"/>
                <w:sz w:val="17"/>
                <w:szCs w:val="17"/>
              </w:rPr>
              <w:t>000В00000070048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DAF9B3" w14:textId="77777777" w:rsidR="00E5636A" w:rsidRPr="005A3B97" w:rsidRDefault="00E5636A" w:rsidP="001D37E5">
            <w:pPr>
              <w:rPr>
                <w:rFonts w:eastAsia="Calibri"/>
                <w:sz w:val="17"/>
                <w:szCs w:val="17"/>
              </w:rPr>
            </w:pPr>
            <w:r w:rsidRPr="005A3B97">
              <w:rPr>
                <w:rFonts w:eastAsia="Calibri"/>
                <w:sz w:val="17"/>
                <w:szCs w:val="17"/>
              </w:rPr>
              <w:t xml:space="preserve">Шкаф для хим. посуды </w:t>
            </w:r>
          </w:p>
        </w:tc>
        <w:tc>
          <w:tcPr>
            <w:tcW w:w="2268" w:type="dxa"/>
            <w:tcBorders>
              <w:top w:val="single" w:sz="8" w:space="0" w:color="auto"/>
              <w:left w:val="single" w:sz="8" w:space="0" w:color="auto"/>
              <w:bottom w:val="single" w:sz="8" w:space="0" w:color="auto"/>
              <w:right w:val="single" w:sz="8" w:space="0" w:color="auto"/>
            </w:tcBorders>
            <w:vAlign w:val="center"/>
          </w:tcPr>
          <w:p w14:paraId="54AA32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5D56B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D574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D091C0" w14:textId="77777777" w:rsidR="00E5636A" w:rsidRPr="005A3B97" w:rsidRDefault="00E5636A" w:rsidP="001D37E5">
            <w:pPr>
              <w:rPr>
                <w:rFonts w:eastAsia="Calibri"/>
                <w:sz w:val="17"/>
                <w:szCs w:val="17"/>
              </w:rPr>
            </w:pPr>
            <w:r w:rsidRPr="005A3B97">
              <w:rPr>
                <w:rFonts w:eastAsia="Calibri"/>
                <w:sz w:val="17"/>
                <w:szCs w:val="17"/>
              </w:rPr>
              <w:t xml:space="preserve"> МКЛШ-071</w:t>
            </w:r>
          </w:p>
        </w:tc>
      </w:tr>
      <w:tr w:rsidR="00E5636A" w:rsidRPr="005A3B97" w14:paraId="78E412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E819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34990F" w14:textId="77777777" w:rsidR="00E5636A" w:rsidRPr="005A3B97" w:rsidRDefault="00E5636A" w:rsidP="001D37E5">
            <w:pPr>
              <w:rPr>
                <w:rFonts w:eastAsia="Calibri"/>
                <w:sz w:val="17"/>
                <w:szCs w:val="17"/>
              </w:rPr>
            </w:pPr>
            <w:r w:rsidRPr="005A3B97">
              <w:rPr>
                <w:rFonts w:eastAsia="Calibri"/>
                <w:sz w:val="17"/>
                <w:szCs w:val="17"/>
              </w:rPr>
              <w:t>Шкаф для хим. посудыММЛ-25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E0BEA0" w14:textId="77777777" w:rsidR="00E5636A" w:rsidRPr="005A3B97" w:rsidRDefault="00E5636A" w:rsidP="001D37E5">
            <w:pPr>
              <w:jc w:val="center"/>
              <w:rPr>
                <w:rFonts w:eastAsia="Calibri"/>
                <w:sz w:val="17"/>
                <w:szCs w:val="17"/>
              </w:rPr>
            </w:pPr>
            <w:r w:rsidRPr="005A3B97">
              <w:rPr>
                <w:rFonts w:eastAsia="Calibri"/>
                <w:sz w:val="17"/>
                <w:szCs w:val="17"/>
              </w:rPr>
              <w:t>000В00000070049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FDC26F" w14:textId="77777777" w:rsidR="00E5636A" w:rsidRPr="005A3B97" w:rsidRDefault="00E5636A" w:rsidP="001D37E5">
            <w:pPr>
              <w:rPr>
                <w:rFonts w:eastAsia="Calibri"/>
                <w:sz w:val="17"/>
                <w:szCs w:val="17"/>
              </w:rPr>
            </w:pPr>
            <w:r w:rsidRPr="005A3B97">
              <w:rPr>
                <w:rFonts w:eastAsia="Calibri"/>
                <w:sz w:val="17"/>
                <w:szCs w:val="17"/>
              </w:rPr>
              <w:t xml:space="preserve">Шкаф для хим. посуды </w:t>
            </w:r>
          </w:p>
        </w:tc>
        <w:tc>
          <w:tcPr>
            <w:tcW w:w="2268" w:type="dxa"/>
            <w:tcBorders>
              <w:top w:val="single" w:sz="8" w:space="0" w:color="auto"/>
              <w:left w:val="single" w:sz="8" w:space="0" w:color="auto"/>
              <w:bottom w:val="single" w:sz="8" w:space="0" w:color="auto"/>
              <w:right w:val="single" w:sz="8" w:space="0" w:color="auto"/>
            </w:tcBorders>
            <w:vAlign w:val="center"/>
          </w:tcPr>
          <w:p w14:paraId="471913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FB292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6615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5D787D" w14:textId="77777777" w:rsidR="00E5636A" w:rsidRPr="005A3B97" w:rsidRDefault="00E5636A" w:rsidP="001D37E5">
            <w:pPr>
              <w:rPr>
                <w:rFonts w:eastAsia="Calibri"/>
                <w:sz w:val="17"/>
                <w:szCs w:val="17"/>
              </w:rPr>
            </w:pPr>
            <w:r w:rsidRPr="005A3B97">
              <w:rPr>
                <w:rFonts w:eastAsia="Calibri"/>
                <w:sz w:val="17"/>
                <w:szCs w:val="17"/>
              </w:rPr>
              <w:t xml:space="preserve"> ММЛ-25</w:t>
            </w:r>
          </w:p>
        </w:tc>
      </w:tr>
      <w:tr w:rsidR="00E5636A" w:rsidRPr="005A3B97" w14:paraId="448B29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9550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4C2DE3" w14:textId="77777777" w:rsidR="00E5636A" w:rsidRPr="005A3B97" w:rsidRDefault="00E5636A" w:rsidP="001D37E5">
            <w:pPr>
              <w:rPr>
                <w:rFonts w:eastAsia="Calibri"/>
                <w:sz w:val="17"/>
                <w:szCs w:val="17"/>
              </w:rPr>
            </w:pPr>
            <w:r w:rsidRPr="005A3B97">
              <w:rPr>
                <w:rFonts w:eastAsia="Calibri"/>
                <w:sz w:val="17"/>
                <w:szCs w:val="17"/>
              </w:rPr>
              <w:t>Колпакова ул. д.42, оборудование ПНС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89441F" w14:textId="77777777" w:rsidR="00E5636A" w:rsidRPr="005A3B97" w:rsidRDefault="00E5636A" w:rsidP="001D37E5">
            <w:pPr>
              <w:jc w:val="center"/>
              <w:rPr>
                <w:rFonts w:eastAsia="Calibri"/>
                <w:sz w:val="17"/>
                <w:szCs w:val="17"/>
              </w:rPr>
            </w:pPr>
            <w:r w:rsidRPr="005A3B97">
              <w:rPr>
                <w:rFonts w:eastAsia="Calibri"/>
                <w:sz w:val="17"/>
                <w:szCs w:val="17"/>
              </w:rPr>
              <w:t>000В00000070050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0706E4"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ПНС </w:t>
            </w:r>
          </w:p>
        </w:tc>
        <w:tc>
          <w:tcPr>
            <w:tcW w:w="2268" w:type="dxa"/>
            <w:tcBorders>
              <w:top w:val="single" w:sz="8" w:space="0" w:color="auto"/>
              <w:left w:val="single" w:sz="8" w:space="0" w:color="auto"/>
              <w:bottom w:val="single" w:sz="8" w:space="0" w:color="auto"/>
              <w:right w:val="single" w:sz="8" w:space="0" w:color="auto"/>
            </w:tcBorders>
            <w:vAlign w:val="center"/>
          </w:tcPr>
          <w:p w14:paraId="35A04A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53D2CC"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д.42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CAB3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542137" w14:textId="77777777" w:rsidR="00E5636A" w:rsidRPr="005A3B97" w:rsidRDefault="00E5636A" w:rsidP="001D37E5">
            <w:pPr>
              <w:rPr>
                <w:rFonts w:eastAsia="Calibri"/>
                <w:sz w:val="17"/>
                <w:szCs w:val="17"/>
              </w:rPr>
            </w:pPr>
            <w:r w:rsidRPr="005A3B97">
              <w:rPr>
                <w:rFonts w:eastAsia="Calibri"/>
                <w:sz w:val="17"/>
                <w:szCs w:val="17"/>
              </w:rPr>
              <w:t> оборудование ПНС</w:t>
            </w:r>
          </w:p>
        </w:tc>
      </w:tr>
      <w:tr w:rsidR="00E5636A" w:rsidRPr="005A3B97" w14:paraId="3C4F3D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BB4A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2BDBE9" w14:textId="77777777" w:rsidR="00E5636A" w:rsidRPr="005A3B97" w:rsidRDefault="00E5636A" w:rsidP="001D37E5">
            <w:pPr>
              <w:rPr>
                <w:rFonts w:eastAsia="Calibri"/>
                <w:sz w:val="17"/>
                <w:szCs w:val="17"/>
              </w:rPr>
            </w:pPr>
            <w:r w:rsidRPr="005A3B97">
              <w:rPr>
                <w:rFonts w:eastAsia="Calibri"/>
                <w:sz w:val="17"/>
                <w:szCs w:val="17"/>
              </w:rPr>
              <w:t>Шкаф для хим.посудыММЛ-28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A03B0E" w14:textId="77777777" w:rsidR="00E5636A" w:rsidRPr="005A3B97" w:rsidRDefault="00E5636A" w:rsidP="001D37E5">
            <w:pPr>
              <w:jc w:val="center"/>
              <w:rPr>
                <w:rFonts w:eastAsia="Calibri"/>
                <w:sz w:val="17"/>
                <w:szCs w:val="17"/>
              </w:rPr>
            </w:pPr>
            <w:r w:rsidRPr="005A3B97">
              <w:rPr>
                <w:rFonts w:eastAsia="Calibri"/>
                <w:sz w:val="17"/>
                <w:szCs w:val="17"/>
              </w:rPr>
              <w:t>000В00000070051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0677E1" w14:textId="77777777" w:rsidR="00E5636A" w:rsidRPr="005A3B97" w:rsidRDefault="00E5636A" w:rsidP="001D37E5">
            <w:pPr>
              <w:rPr>
                <w:rFonts w:eastAsia="Calibri"/>
                <w:sz w:val="17"/>
                <w:szCs w:val="17"/>
              </w:rPr>
            </w:pPr>
            <w:r w:rsidRPr="005A3B97">
              <w:rPr>
                <w:rFonts w:eastAsia="Calibri"/>
                <w:sz w:val="17"/>
                <w:szCs w:val="17"/>
              </w:rPr>
              <w:t xml:space="preserve">Шкаф для хим.посуды </w:t>
            </w:r>
          </w:p>
        </w:tc>
        <w:tc>
          <w:tcPr>
            <w:tcW w:w="2268" w:type="dxa"/>
            <w:tcBorders>
              <w:top w:val="single" w:sz="8" w:space="0" w:color="auto"/>
              <w:left w:val="single" w:sz="8" w:space="0" w:color="auto"/>
              <w:bottom w:val="single" w:sz="8" w:space="0" w:color="auto"/>
              <w:right w:val="single" w:sz="8" w:space="0" w:color="auto"/>
            </w:tcBorders>
            <w:vAlign w:val="center"/>
          </w:tcPr>
          <w:p w14:paraId="2331CC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8D9AE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7D18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271B4E" w14:textId="77777777" w:rsidR="00E5636A" w:rsidRPr="005A3B97" w:rsidRDefault="00E5636A" w:rsidP="001D37E5">
            <w:pPr>
              <w:rPr>
                <w:rFonts w:eastAsia="Calibri"/>
                <w:sz w:val="17"/>
                <w:szCs w:val="17"/>
              </w:rPr>
            </w:pPr>
            <w:r w:rsidRPr="005A3B97">
              <w:rPr>
                <w:rFonts w:eastAsia="Calibri"/>
                <w:sz w:val="17"/>
                <w:szCs w:val="17"/>
              </w:rPr>
              <w:t xml:space="preserve"> ММЛ-28</w:t>
            </w:r>
          </w:p>
        </w:tc>
      </w:tr>
      <w:tr w:rsidR="00E5636A" w:rsidRPr="005A3B97" w14:paraId="0D1E21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E415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1F4351" w14:textId="77777777" w:rsidR="00E5636A" w:rsidRPr="005A3B97" w:rsidRDefault="00E5636A" w:rsidP="001D37E5">
            <w:pPr>
              <w:rPr>
                <w:rFonts w:eastAsia="Calibri"/>
                <w:sz w:val="17"/>
                <w:szCs w:val="17"/>
              </w:rPr>
            </w:pPr>
            <w:r w:rsidRPr="005A3B97">
              <w:rPr>
                <w:rFonts w:eastAsia="Calibri"/>
                <w:sz w:val="17"/>
                <w:szCs w:val="17"/>
              </w:rPr>
              <w:t>Стол для весов МКЛ В-50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66553D" w14:textId="77777777" w:rsidR="00E5636A" w:rsidRPr="005A3B97" w:rsidRDefault="00E5636A" w:rsidP="001D37E5">
            <w:pPr>
              <w:jc w:val="center"/>
              <w:rPr>
                <w:rFonts w:eastAsia="Calibri"/>
                <w:sz w:val="17"/>
                <w:szCs w:val="17"/>
              </w:rPr>
            </w:pPr>
            <w:r w:rsidRPr="005A3B97">
              <w:rPr>
                <w:rFonts w:eastAsia="Calibri"/>
                <w:sz w:val="17"/>
                <w:szCs w:val="17"/>
              </w:rPr>
              <w:t>000В00000070052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E0E4B3" w14:textId="77777777" w:rsidR="00E5636A" w:rsidRPr="005A3B97" w:rsidRDefault="00E5636A" w:rsidP="001D37E5">
            <w:pPr>
              <w:rPr>
                <w:rFonts w:eastAsia="Calibri"/>
                <w:sz w:val="17"/>
                <w:szCs w:val="17"/>
              </w:rPr>
            </w:pPr>
            <w:r w:rsidRPr="005A3B97">
              <w:rPr>
                <w:rFonts w:eastAsia="Calibri"/>
                <w:sz w:val="17"/>
                <w:szCs w:val="17"/>
              </w:rPr>
              <w:t xml:space="preserve">Стол для весов </w:t>
            </w:r>
          </w:p>
        </w:tc>
        <w:tc>
          <w:tcPr>
            <w:tcW w:w="2268" w:type="dxa"/>
            <w:tcBorders>
              <w:top w:val="single" w:sz="8" w:space="0" w:color="auto"/>
              <w:left w:val="single" w:sz="8" w:space="0" w:color="auto"/>
              <w:bottom w:val="single" w:sz="8" w:space="0" w:color="auto"/>
              <w:right w:val="single" w:sz="8" w:space="0" w:color="auto"/>
            </w:tcBorders>
            <w:vAlign w:val="center"/>
          </w:tcPr>
          <w:p w14:paraId="2BB24AD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EE139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717D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D5C61C" w14:textId="77777777" w:rsidR="00E5636A" w:rsidRPr="005A3B97" w:rsidRDefault="00E5636A" w:rsidP="001D37E5">
            <w:pPr>
              <w:rPr>
                <w:rFonts w:eastAsia="Calibri"/>
                <w:sz w:val="17"/>
                <w:szCs w:val="17"/>
              </w:rPr>
            </w:pPr>
            <w:r w:rsidRPr="005A3B97">
              <w:rPr>
                <w:rFonts w:eastAsia="Calibri"/>
                <w:sz w:val="17"/>
                <w:szCs w:val="17"/>
              </w:rPr>
              <w:t xml:space="preserve"> МКЛ В-50</w:t>
            </w:r>
          </w:p>
        </w:tc>
      </w:tr>
      <w:tr w:rsidR="00E5636A" w:rsidRPr="005A3B97" w14:paraId="5F9136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EC73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0F24CA" w14:textId="77777777" w:rsidR="00E5636A" w:rsidRPr="005A3B97" w:rsidRDefault="00E5636A" w:rsidP="001D37E5">
            <w:pPr>
              <w:rPr>
                <w:rFonts w:eastAsia="Calibri"/>
                <w:sz w:val="17"/>
                <w:szCs w:val="17"/>
              </w:rPr>
            </w:pPr>
            <w:r w:rsidRPr="005A3B97">
              <w:rPr>
                <w:rFonts w:eastAsia="Calibri"/>
                <w:sz w:val="17"/>
                <w:szCs w:val="17"/>
              </w:rPr>
              <w:t>Стол рабочий МКЛ-Р-010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03237C" w14:textId="77777777" w:rsidR="00E5636A" w:rsidRPr="005A3B97" w:rsidRDefault="00E5636A" w:rsidP="001D37E5">
            <w:pPr>
              <w:jc w:val="center"/>
              <w:rPr>
                <w:rFonts w:eastAsia="Calibri"/>
                <w:sz w:val="17"/>
                <w:szCs w:val="17"/>
              </w:rPr>
            </w:pPr>
            <w:r w:rsidRPr="005A3B97">
              <w:rPr>
                <w:rFonts w:eastAsia="Calibri"/>
                <w:sz w:val="17"/>
                <w:szCs w:val="17"/>
              </w:rPr>
              <w:t>000В00000070053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753E8B" w14:textId="77777777" w:rsidR="00E5636A" w:rsidRPr="005A3B97" w:rsidRDefault="00E5636A" w:rsidP="001D37E5">
            <w:pPr>
              <w:rPr>
                <w:rFonts w:eastAsia="Calibri"/>
                <w:sz w:val="17"/>
                <w:szCs w:val="17"/>
              </w:rPr>
            </w:pPr>
            <w:r w:rsidRPr="005A3B97">
              <w:rPr>
                <w:rFonts w:eastAsia="Calibri"/>
                <w:sz w:val="17"/>
                <w:szCs w:val="17"/>
              </w:rPr>
              <w:t xml:space="preserve">Стол рабочий </w:t>
            </w:r>
          </w:p>
        </w:tc>
        <w:tc>
          <w:tcPr>
            <w:tcW w:w="2268" w:type="dxa"/>
            <w:tcBorders>
              <w:top w:val="single" w:sz="8" w:space="0" w:color="auto"/>
              <w:left w:val="single" w:sz="8" w:space="0" w:color="auto"/>
              <w:bottom w:val="single" w:sz="8" w:space="0" w:color="auto"/>
              <w:right w:val="single" w:sz="8" w:space="0" w:color="auto"/>
            </w:tcBorders>
            <w:vAlign w:val="center"/>
          </w:tcPr>
          <w:p w14:paraId="2CECFC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A2F92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3C6F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849693" w14:textId="77777777" w:rsidR="00E5636A" w:rsidRPr="005A3B97" w:rsidRDefault="00E5636A" w:rsidP="001D37E5">
            <w:pPr>
              <w:rPr>
                <w:rFonts w:eastAsia="Calibri"/>
                <w:sz w:val="17"/>
                <w:szCs w:val="17"/>
              </w:rPr>
            </w:pPr>
            <w:r w:rsidRPr="005A3B97">
              <w:rPr>
                <w:rFonts w:eastAsia="Calibri"/>
                <w:sz w:val="17"/>
                <w:szCs w:val="17"/>
              </w:rPr>
              <w:t xml:space="preserve"> МКЛ-Р-010</w:t>
            </w:r>
          </w:p>
        </w:tc>
      </w:tr>
      <w:tr w:rsidR="00E5636A" w:rsidRPr="005A3B97" w14:paraId="28DAE2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E9A5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76E9D0" w14:textId="77777777" w:rsidR="00E5636A" w:rsidRPr="005A3B97" w:rsidRDefault="00E5636A" w:rsidP="001D37E5">
            <w:pPr>
              <w:rPr>
                <w:rFonts w:eastAsia="Calibri"/>
                <w:sz w:val="17"/>
                <w:szCs w:val="17"/>
              </w:rPr>
            </w:pPr>
            <w:r w:rsidRPr="005A3B97">
              <w:rPr>
                <w:rFonts w:eastAsia="Calibri"/>
                <w:sz w:val="17"/>
                <w:szCs w:val="17"/>
              </w:rPr>
              <w:t>Стол химический МКЛ-Х-14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F4B9EA" w14:textId="77777777" w:rsidR="00E5636A" w:rsidRPr="005A3B97" w:rsidRDefault="00E5636A" w:rsidP="001D37E5">
            <w:pPr>
              <w:jc w:val="center"/>
              <w:rPr>
                <w:rFonts w:eastAsia="Calibri"/>
                <w:sz w:val="17"/>
                <w:szCs w:val="17"/>
              </w:rPr>
            </w:pPr>
            <w:r w:rsidRPr="005A3B97">
              <w:rPr>
                <w:rFonts w:eastAsia="Calibri"/>
                <w:sz w:val="17"/>
                <w:szCs w:val="17"/>
              </w:rPr>
              <w:t>000В00000070054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8D0877" w14:textId="77777777" w:rsidR="00E5636A" w:rsidRPr="005A3B97" w:rsidRDefault="00E5636A" w:rsidP="001D37E5">
            <w:pPr>
              <w:rPr>
                <w:rFonts w:eastAsia="Calibri"/>
                <w:sz w:val="17"/>
                <w:szCs w:val="17"/>
              </w:rPr>
            </w:pPr>
            <w:r w:rsidRPr="005A3B97">
              <w:rPr>
                <w:rFonts w:eastAsia="Calibri"/>
                <w:sz w:val="17"/>
                <w:szCs w:val="17"/>
              </w:rPr>
              <w:t xml:space="preserve">Стол химический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4A8AC1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3BB58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AF635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81F684" w14:textId="77777777" w:rsidR="00E5636A" w:rsidRPr="005A3B97" w:rsidRDefault="00E5636A" w:rsidP="001D37E5">
            <w:pPr>
              <w:rPr>
                <w:rFonts w:eastAsia="Calibri"/>
                <w:sz w:val="17"/>
                <w:szCs w:val="17"/>
              </w:rPr>
            </w:pPr>
            <w:r w:rsidRPr="005A3B97">
              <w:rPr>
                <w:rFonts w:eastAsia="Calibri"/>
                <w:sz w:val="17"/>
                <w:szCs w:val="17"/>
              </w:rPr>
              <w:t xml:space="preserve"> МКЛ-Х-14</w:t>
            </w:r>
          </w:p>
        </w:tc>
      </w:tr>
      <w:tr w:rsidR="00E5636A" w:rsidRPr="005A3B97" w14:paraId="2BC138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2FF2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898702" w14:textId="77777777" w:rsidR="00E5636A" w:rsidRPr="005A3B97" w:rsidRDefault="00E5636A" w:rsidP="001D37E5">
            <w:pPr>
              <w:rPr>
                <w:rFonts w:eastAsia="Calibri"/>
                <w:sz w:val="17"/>
                <w:szCs w:val="17"/>
              </w:rPr>
            </w:pPr>
            <w:r w:rsidRPr="005A3B97">
              <w:rPr>
                <w:rFonts w:eastAsia="Calibri"/>
                <w:sz w:val="17"/>
                <w:szCs w:val="17"/>
              </w:rPr>
              <w:t>Стол химический МКЛ-Х-14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0D5370" w14:textId="77777777" w:rsidR="00E5636A" w:rsidRPr="005A3B97" w:rsidRDefault="00E5636A" w:rsidP="001D37E5">
            <w:pPr>
              <w:jc w:val="center"/>
              <w:rPr>
                <w:rFonts w:eastAsia="Calibri"/>
                <w:sz w:val="17"/>
                <w:szCs w:val="17"/>
              </w:rPr>
            </w:pPr>
            <w:r w:rsidRPr="005A3B97">
              <w:rPr>
                <w:rFonts w:eastAsia="Calibri"/>
                <w:sz w:val="17"/>
                <w:szCs w:val="17"/>
              </w:rPr>
              <w:t>000В00000070055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469EF7" w14:textId="77777777" w:rsidR="00E5636A" w:rsidRPr="005A3B97" w:rsidRDefault="00E5636A" w:rsidP="001D37E5">
            <w:pPr>
              <w:rPr>
                <w:rFonts w:eastAsia="Calibri"/>
                <w:sz w:val="17"/>
                <w:szCs w:val="17"/>
              </w:rPr>
            </w:pPr>
            <w:r w:rsidRPr="005A3B97">
              <w:rPr>
                <w:rFonts w:eastAsia="Calibri"/>
                <w:sz w:val="17"/>
                <w:szCs w:val="17"/>
              </w:rPr>
              <w:t xml:space="preserve">Стол химический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334D5B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AF80F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F3B0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B64D53" w14:textId="77777777" w:rsidR="00E5636A" w:rsidRPr="005A3B97" w:rsidRDefault="00E5636A" w:rsidP="001D37E5">
            <w:pPr>
              <w:rPr>
                <w:rFonts w:eastAsia="Calibri"/>
                <w:sz w:val="17"/>
                <w:szCs w:val="17"/>
              </w:rPr>
            </w:pPr>
            <w:r w:rsidRPr="005A3B97">
              <w:rPr>
                <w:rFonts w:eastAsia="Calibri"/>
                <w:sz w:val="17"/>
                <w:szCs w:val="17"/>
              </w:rPr>
              <w:t xml:space="preserve"> МКЛ-Х-14</w:t>
            </w:r>
          </w:p>
        </w:tc>
      </w:tr>
      <w:tr w:rsidR="00E5636A" w:rsidRPr="005A3B97" w14:paraId="367298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930E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A7B228" w14:textId="77777777" w:rsidR="00E5636A" w:rsidRPr="005A3B97" w:rsidRDefault="00E5636A" w:rsidP="001D37E5">
            <w:pPr>
              <w:rPr>
                <w:rFonts w:eastAsia="Calibri"/>
                <w:sz w:val="17"/>
                <w:szCs w:val="17"/>
              </w:rPr>
            </w:pPr>
            <w:r w:rsidRPr="005A3B97">
              <w:rPr>
                <w:rFonts w:eastAsia="Calibri"/>
                <w:sz w:val="17"/>
                <w:szCs w:val="17"/>
              </w:rPr>
              <w:t>Стол для приборов МКЛ-Ф-023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6A8D28" w14:textId="77777777" w:rsidR="00E5636A" w:rsidRPr="005A3B97" w:rsidRDefault="00E5636A" w:rsidP="001D37E5">
            <w:pPr>
              <w:jc w:val="center"/>
              <w:rPr>
                <w:rFonts w:eastAsia="Calibri"/>
                <w:sz w:val="17"/>
                <w:szCs w:val="17"/>
              </w:rPr>
            </w:pPr>
            <w:r w:rsidRPr="005A3B97">
              <w:rPr>
                <w:rFonts w:eastAsia="Calibri"/>
                <w:sz w:val="17"/>
                <w:szCs w:val="17"/>
              </w:rPr>
              <w:t>000В00000070056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B63590" w14:textId="77777777" w:rsidR="00E5636A" w:rsidRPr="005A3B97" w:rsidRDefault="00E5636A" w:rsidP="001D37E5">
            <w:pPr>
              <w:rPr>
                <w:rFonts w:eastAsia="Calibri"/>
                <w:sz w:val="17"/>
                <w:szCs w:val="17"/>
              </w:rPr>
            </w:pPr>
            <w:r w:rsidRPr="005A3B97">
              <w:rPr>
                <w:rFonts w:eastAsia="Calibri"/>
                <w:sz w:val="17"/>
                <w:szCs w:val="17"/>
              </w:rPr>
              <w:t xml:space="preserve">Стол для приборов </w:t>
            </w:r>
          </w:p>
        </w:tc>
        <w:tc>
          <w:tcPr>
            <w:tcW w:w="2268" w:type="dxa"/>
            <w:tcBorders>
              <w:top w:val="single" w:sz="8" w:space="0" w:color="auto"/>
              <w:left w:val="single" w:sz="8" w:space="0" w:color="auto"/>
              <w:bottom w:val="single" w:sz="8" w:space="0" w:color="auto"/>
              <w:right w:val="single" w:sz="8" w:space="0" w:color="auto"/>
            </w:tcBorders>
            <w:vAlign w:val="center"/>
          </w:tcPr>
          <w:p w14:paraId="51319C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5BDC6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22F0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64ADF6" w14:textId="77777777" w:rsidR="00E5636A" w:rsidRPr="005A3B97" w:rsidRDefault="00E5636A" w:rsidP="001D37E5">
            <w:pPr>
              <w:rPr>
                <w:rFonts w:eastAsia="Calibri"/>
                <w:sz w:val="17"/>
                <w:szCs w:val="17"/>
              </w:rPr>
            </w:pPr>
            <w:r w:rsidRPr="005A3B97">
              <w:rPr>
                <w:rFonts w:eastAsia="Calibri"/>
                <w:sz w:val="17"/>
                <w:szCs w:val="17"/>
              </w:rPr>
              <w:t xml:space="preserve"> МКЛ-Ф-023</w:t>
            </w:r>
          </w:p>
        </w:tc>
      </w:tr>
      <w:tr w:rsidR="00E5636A" w:rsidRPr="005A3B97" w14:paraId="354B46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4C64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C4FD92"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409ABD" w14:textId="77777777" w:rsidR="00E5636A" w:rsidRPr="005A3B97" w:rsidRDefault="00E5636A" w:rsidP="001D37E5">
            <w:pPr>
              <w:jc w:val="center"/>
              <w:rPr>
                <w:rFonts w:eastAsia="Calibri"/>
                <w:sz w:val="17"/>
                <w:szCs w:val="17"/>
              </w:rPr>
            </w:pPr>
            <w:r w:rsidRPr="005A3B97">
              <w:rPr>
                <w:rFonts w:eastAsia="Calibri"/>
                <w:sz w:val="17"/>
                <w:szCs w:val="17"/>
              </w:rPr>
              <w:t>000В00000070057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7D1031"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w:t>
            </w:r>
          </w:p>
        </w:tc>
        <w:tc>
          <w:tcPr>
            <w:tcW w:w="2268" w:type="dxa"/>
            <w:tcBorders>
              <w:top w:val="single" w:sz="8" w:space="0" w:color="auto"/>
              <w:left w:val="single" w:sz="8" w:space="0" w:color="auto"/>
              <w:bottom w:val="single" w:sz="8" w:space="0" w:color="auto"/>
              <w:right w:val="single" w:sz="8" w:space="0" w:color="auto"/>
            </w:tcBorders>
            <w:vAlign w:val="center"/>
          </w:tcPr>
          <w:p w14:paraId="33E2DE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8CFE4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02FD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BF05B8" w14:textId="77777777" w:rsidR="00E5636A" w:rsidRPr="005A3B97" w:rsidRDefault="00E5636A" w:rsidP="001D37E5">
            <w:pPr>
              <w:rPr>
                <w:rFonts w:eastAsia="Calibri"/>
                <w:sz w:val="17"/>
                <w:szCs w:val="17"/>
              </w:rPr>
            </w:pPr>
            <w:r w:rsidRPr="005A3B97">
              <w:rPr>
                <w:rFonts w:eastAsia="Calibri"/>
                <w:sz w:val="17"/>
                <w:szCs w:val="17"/>
              </w:rPr>
              <w:t> Стул лабораторный с подлокотниками</w:t>
            </w:r>
          </w:p>
        </w:tc>
      </w:tr>
      <w:tr w:rsidR="00E5636A" w:rsidRPr="005A3B97" w14:paraId="00D902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D7A5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EB2998"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A77F8A" w14:textId="77777777" w:rsidR="00E5636A" w:rsidRPr="005A3B97" w:rsidRDefault="00E5636A" w:rsidP="001D37E5">
            <w:pPr>
              <w:jc w:val="center"/>
              <w:rPr>
                <w:rFonts w:eastAsia="Calibri"/>
                <w:sz w:val="17"/>
                <w:szCs w:val="17"/>
              </w:rPr>
            </w:pPr>
            <w:r w:rsidRPr="005A3B97">
              <w:rPr>
                <w:rFonts w:eastAsia="Calibri"/>
                <w:sz w:val="17"/>
                <w:szCs w:val="17"/>
              </w:rPr>
              <w:t>000В00000070059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D4AA5F"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w:t>
            </w:r>
          </w:p>
        </w:tc>
        <w:tc>
          <w:tcPr>
            <w:tcW w:w="2268" w:type="dxa"/>
            <w:tcBorders>
              <w:top w:val="single" w:sz="8" w:space="0" w:color="auto"/>
              <w:left w:val="single" w:sz="8" w:space="0" w:color="auto"/>
              <w:bottom w:val="single" w:sz="8" w:space="0" w:color="auto"/>
              <w:right w:val="single" w:sz="8" w:space="0" w:color="auto"/>
            </w:tcBorders>
            <w:vAlign w:val="center"/>
          </w:tcPr>
          <w:p w14:paraId="1F98E5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9C504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BF98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575809" w14:textId="77777777" w:rsidR="00E5636A" w:rsidRPr="005A3B97" w:rsidRDefault="00E5636A" w:rsidP="001D37E5">
            <w:pPr>
              <w:rPr>
                <w:rFonts w:eastAsia="Calibri"/>
                <w:sz w:val="17"/>
                <w:szCs w:val="17"/>
              </w:rPr>
            </w:pPr>
            <w:r w:rsidRPr="005A3B97">
              <w:rPr>
                <w:rFonts w:eastAsia="Calibri"/>
                <w:sz w:val="17"/>
                <w:szCs w:val="17"/>
              </w:rPr>
              <w:t> Стул лабораторный без подлокотниками</w:t>
            </w:r>
          </w:p>
        </w:tc>
      </w:tr>
      <w:tr w:rsidR="00E5636A" w:rsidRPr="005A3B97" w14:paraId="0F2B0B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3909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27A373" w14:textId="77777777" w:rsidR="00E5636A" w:rsidRPr="005A3B97" w:rsidRDefault="00E5636A" w:rsidP="001D37E5">
            <w:pPr>
              <w:rPr>
                <w:rFonts w:eastAsia="Calibri"/>
                <w:sz w:val="17"/>
                <w:szCs w:val="17"/>
              </w:rPr>
            </w:pPr>
            <w:r w:rsidRPr="005A3B97">
              <w:rPr>
                <w:rFonts w:eastAsia="Calibri"/>
                <w:sz w:val="17"/>
                <w:szCs w:val="17"/>
              </w:rPr>
              <w:t>Стол подкатной с полками МКЛ-П-080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B64024" w14:textId="77777777" w:rsidR="00E5636A" w:rsidRPr="005A3B97" w:rsidRDefault="00E5636A" w:rsidP="001D37E5">
            <w:pPr>
              <w:jc w:val="center"/>
              <w:rPr>
                <w:rFonts w:eastAsia="Calibri"/>
                <w:sz w:val="17"/>
                <w:szCs w:val="17"/>
              </w:rPr>
            </w:pPr>
            <w:r w:rsidRPr="005A3B97">
              <w:rPr>
                <w:rFonts w:eastAsia="Calibri"/>
                <w:sz w:val="17"/>
                <w:szCs w:val="17"/>
              </w:rPr>
              <w:t>000В00000070062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C780A4" w14:textId="77777777" w:rsidR="00E5636A" w:rsidRPr="005A3B97" w:rsidRDefault="00E5636A" w:rsidP="001D37E5">
            <w:pPr>
              <w:rPr>
                <w:rFonts w:eastAsia="Calibri"/>
                <w:sz w:val="17"/>
                <w:szCs w:val="17"/>
              </w:rPr>
            </w:pPr>
            <w:r w:rsidRPr="005A3B97">
              <w:rPr>
                <w:rFonts w:eastAsia="Calibri"/>
                <w:sz w:val="17"/>
                <w:szCs w:val="17"/>
              </w:rPr>
              <w:t xml:space="preserve">Стол подкатной с полками </w:t>
            </w:r>
          </w:p>
        </w:tc>
        <w:tc>
          <w:tcPr>
            <w:tcW w:w="2268" w:type="dxa"/>
            <w:tcBorders>
              <w:top w:val="single" w:sz="8" w:space="0" w:color="auto"/>
              <w:left w:val="single" w:sz="8" w:space="0" w:color="auto"/>
              <w:bottom w:val="single" w:sz="8" w:space="0" w:color="auto"/>
              <w:right w:val="single" w:sz="8" w:space="0" w:color="auto"/>
            </w:tcBorders>
            <w:vAlign w:val="center"/>
          </w:tcPr>
          <w:p w14:paraId="089EEC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D335D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C682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96D30B" w14:textId="77777777" w:rsidR="00E5636A" w:rsidRPr="005A3B97" w:rsidRDefault="00E5636A" w:rsidP="001D37E5">
            <w:pPr>
              <w:rPr>
                <w:rFonts w:eastAsia="Calibri"/>
                <w:sz w:val="17"/>
                <w:szCs w:val="17"/>
              </w:rPr>
            </w:pPr>
            <w:r w:rsidRPr="005A3B97">
              <w:rPr>
                <w:rFonts w:eastAsia="Calibri"/>
                <w:sz w:val="17"/>
                <w:szCs w:val="17"/>
              </w:rPr>
              <w:t xml:space="preserve"> МКЛ-П-080</w:t>
            </w:r>
          </w:p>
        </w:tc>
      </w:tr>
      <w:tr w:rsidR="00E5636A" w:rsidRPr="005A3B97" w14:paraId="0A5DFB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61A0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60A4EB"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A38392" w14:textId="77777777" w:rsidR="00E5636A" w:rsidRPr="005A3B97" w:rsidRDefault="00E5636A" w:rsidP="001D37E5">
            <w:pPr>
              <w:jc w:val="center"/>
              <w:rPr>
                <w:rFonts w:eastAsia="Calibri"/>
                <w:sz w:val="17"/>
                <w:szCs w:val="17"/>
              </w:rPr>
            </w:pPr>
            <w:r w:rsidRPr="005A3B97">
              <w:rPr>
                <w:rFonts w:eastAsia="Calibri"/>
                <w:sz w:val="17"/>
                <w:szCs w:val="17"/>
              </w:rPr>
              <w:t>000В00000070063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FB3FDC"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w:t>
            </w:r>
          </w:p>
        </w:tc>
        <w:tc>
          <w:tcPr>
            <w:tcW w:w="2268" w:type="dxa"/>
            <w:tcBorders>
              <w:top w:val="single" w:sz="8" w:space="0" w:color="auto"/>
              <w:left w:val="single" w:sz="8" w:space="0" w:color="auto"/>
              <w:bottom w:val="single" w:sz="8" w:space="0" w:color="auto"/>
              <w:right w:val="single" w:sz="8" w:space="0" w:color="auto"/>
            </w:tcBorders>
            <w:vAlign w:val="center"/>
          </w:tcPr>
          <w:p w14:paraId="53CDA5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5378C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4DD4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D62534"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w:t>
            </w:r>
          </w:p>
        </w:tc>
      </w:tr>
      <w:tr w:rsidR="00E5636A" w:rsidRPr="005A3B97" w14:paraId="634E38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7AE6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E53E67"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97D87A" w14:textId="77777777" w:rsidR="00E5636A" w:rsidRPr="005A3B97" w:rsidRDefault="00E5636A" w:rsidP="001D37E5">
            <w:pPr>
              <w:jc w:val="center"/>
              <w:rPr>
                <w:rFonts w:eastAsia="Calibri"/>
                <w:sz w:val="17"/>
                <w:szCs w:val="17"/>
              </w:rPr>
            </w:pPr>
            <w:r w:rsidRPr="005A3B97">
              <w:rPr>
                <w:rFonts w:eastAsia="Calibri"/>
                <w:sz w:val="17"/>
                <w:szCs w:val="17"/>
              </w:rPr>
              <w:t>000В00000070064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5878BD"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w:t>
            </w:r>
          </w:p>
        </w:tc>
        <w:tc>
          <w:tcPr>
            <w:tcW w:w="2268" w:type="dxa"/>
            <w:tcBorders>
              <w:top w:val="single" w:sz="8" w:space="0" w:color="auto"/>
              <w:left w:val="single" w:sz="8" w:space="0" w:color="auto"/>
              <w:bottom w:val="single" w:sz="8" w:space="0" w:color="auto"/>
              <w:right w:val="single" w:sz="8" w:space="0" w:color="auto"/>
            </w:tcBorders>
            <w:vAlign w:val="center"/>
          </w:tcPr>
          <w:p w14:paraId="311CE2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2060D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2F8B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197299" w14:textId="77777777" w:rsidR="00E5636A" w:rsidRPr="005A3B97" w:rsidRDefault="00E5636A" w:rsidP="001D37E5">
            <w:pPr>
              <w:rPr>
                <w:rFonts w:eastAsia="Calibri"/>
                <w:sz w:val="17"/>
                <w:szCs w:val="17"/>
              </w:rPr>
            </w:pPr>
            <w:r w:rsidRPr="005A3B97">
              <w:rPr>
                <w:rFonts w:eastAsia="Calibri"/>
                <w:sz w:val="17"/>
                <w:szCs w:val="17"/>
              </w:rPr>
              <w:t>Стул лабораторный с подлокотниками</w:t>
            </w:r>
          </w:p>
        </w:tc>
      </w:tr>
      <w:tr w:rsidR="00E5636A" w:rsidRPr="005A3B97" w14:paraId="6B9110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E1A1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F83611" w14:textId="77777777" w:rsidR="00E5636A" w:rsidRPr="005A3B97" w:rsidRDefault="00E5636A" w:rsidP="001D37E5">
            <w:pPr>
              <w:rPr>
                <w:rFonts w:eastAsia="Calibri"/>
                <w:sz w:val="17"/>
                <w:szCs w:val="17"/>
              </w:rPr>
            </w:pPr>
            <w:r w:rsidRPr="005A3B97">
              <w:rPr>
                <w:rFonts w:eastAsia="Calibri"/>
                <w:sz w:val="17"/>
                <w:szCs w:val="17"/>
              </w:rPr>
              <w:t>Шкаф навесной МКЛ Ш-075-01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3EF660" w14:textId="77777777" w:rsidR="00E5636A" w:rsidRPr="005A3B97" w:rsidRDefault="00E5636A" w:rsidP="001D37E5">
            <w:pPr>
              <w:jc w:val="center"/>
              <w:rPr>
                <w:rFonts w:eastAsia="Calibri"/>
                <w:sz w:val="17"/>
                <w:szCs w:val="17"/>
              </w:rPr>
            </w:pPr>
            <w:r w:rsidRPr="005A3B97">
              <w:rPr>
                <w:rFonts w:eastAsia="Calibri"/>
                <w:sz w:val="17"/>
                <w:szCs w:val="17"/>
              </w:rPr>
              <w:t>000В00000070072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7EB6AA" w14:textId="77777777" w:rsidR="00E5636A" w:rsidRPr="005A3B97" w:rsidRDefault="00E5636A" w:rsidP="001D37E5">
            <w:pPr>
              <w:rPr>
                <w:rFonts w:eastAsia="Calibri"/>
                <w:sz w:val="17"/>
                <w:szCs w:val="17"/>
              </w:rPr>
            </w:pPr>
            <w:r w:rsidRPr="005A3B97">
              <w:rPr>
                <w:rFonts w:eastAsia="Calibri"/>
                <w:sz w:val="17"/>
                <w:szCs w:val="17"/>
              </w:rPr>
              <w:t xml:space="preserve">Шкаф навесной </w:t>
            </w:r>
          </w:p>
        </w:tc>
        <w:tc>
          <w:tcPr>
            <w:tcW w:w="2268" w:type="dxa"/>
            <w:tcBorders>
              <w:top w:val="single" w:sz="8" w:space="0" w:color="auto"/>
              <w:left w:val="single" w:sz="8" w:space="0" w:color="auto"/>
              <w:bottom w:val="single" w:sz="8" w:space="0" w:color="auto"/>
              <w:right w:val="single" w:sz="8" w:space="0" w:color="auto"/>
            </w:tcBorders>
            <w:vAlign w:val="center"/>
          </w:tcPr>
          <w:p w14:paraId="2B325F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966AC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8B14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AA0BBC" w14:textId="77777777" w:rsidR="00E5636A" w:rsidRPr="005A3B97" w:rsidRDefault="00E5636A" w:rsidP="001D37E5">
            <w:pPr>
              <w:rPr>
                <w:rFonts w:eastAsia="Calibri"/>
                <w:sz w:val="17"/>
                <w:szCs w:val="17"/>
              </w:rPr>
            </w:pPr>
            <w:r w:rsidRPr="005A3B97">
              <w:rPr>
                <w:rFonts w:eastAsia="Calibri"/>
                <w:sz w:val="17"/>
                <w:szCs w:val="17"/>
              </w:rPr>
              <w:t xml:space="preserve"> МКЛ Ш-075-01</w:t>
            </w:r>
          </w:p>
        </w:tc>
      </w:tr>
      <w:tr w:rsidR="00E5636A" w:rsidRPr="005A3B97" w14:paraId="0D5C60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33CD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684BE2" w14:textId="77777777" w:rsidR="00E5636A" w:rsidRPr="005A3B97" w:rsidRDefault="00E5636A" w:rsidP="001D37E5">
            <w:pPr>
              <w:rPr>
                <w:rFonts w:eastAsia="Calibri"/>
                <w:sz w:val="17"/>
                <w:szCs w:val="17"/>
              </w:rPr>
            </w:pPr>
            <w:r w:rsidRPr="005A3B97">
              <w:rPr>
                <w:rFonts w:eastAsia="Calibri"/>
                <w:sz w:val="17"/>
                <w:szCs w:val="17"/>
              </w:rPr>
              <w:t>Шкаф навесной МКЛ Ш-075-01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340BD9" w14:textId="77777777" w:rsidR="00E5636A" w:rsidRPr="005A3B97" w:rsidRDefault="00E5636A" w:rsidP="001D37E5">
            <w:pPr>
              <w:jc w:val="center"/>
              <w:rPr>
                <w:rFonts w:eastAsia="Calibri"/>
                <w:sz w:val="17"/>
                <w:szCs w:val="17"/>
              </w:rPr>
            </w:pPr>
            <w:r w:rsidRPr="005A3B97">
              <w:rPr>
                <w:rFonts w:eastAsia="Calibri"/>
                <w:sz w:val="17"/>
                <w:szCs w:val="17"/>
              </w:rPr>
              <w:t>000В00000070073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B74925" w14:textId="77777777" w:rsidR="00E5636A" w:rsidRPr="005A3B97" w:rsidRDefault="00E5636A" w:rsidP="001D37E5">
            <w:pPr>
              <w:rPr>
                <w:rFonts w:eastAsia="Calibri"/>
                <w:sz w:val="17"/>
                <w:szCs w:val="17"/>
              </w:rPr>
            </w:pPr>
            <w:r w:rsidRPr="005A3B97">
              <w:rPr>
                <w:rFonts w:eastAsia="Calibri"/>
                <w:sz w:val="17"/>
                <w:szCs w:val="17"/>
              </w:rPr>
              <w:t xml:space="preserve">Шкаф навесной </w:t>
            </w:r>
          </w:p>
        </w:tc>
        <w:tc>
          <w:tcPr>
            <w:tcW w:w="2268" w:type="dxa"/>
            <w:tcBorders>
              <w:top w:val="single" w:sz="8" w:space="0" w:color="auto"/>
              <w:left w:val="single" w:sz="8" w:space="0" w:color="auto"/>
              <w:bottom w:val="single" w:sz="8" w:space="0" w:color="auto"/>
              <w:right w:val="single" w:sz="8" w:space="0" w:color="auto"/>
            </w:tcBorders>
            <w:vAlign w:val="center"/>
          </w:tcPr>
          <w:p w14:paraId="567DC4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EBBEE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0698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117903" w14:textId="77777777" w:rsidR="00E5636A" w:rsidRPr="005A3B97" w:rsidRDefault="00E5636A" w:rsidP="001D37E5">
            <w:pPr>
              <w:rPr>
                <w:rFonts w:eastAsia="Calibri"/>
                <w:sz w:val="17"/>
                <w:szCs w:val="17"/>
              </w:rPr>
            </w:pPr>
            <w:r w:rsidRPr="005A3B97">
              <w:rPr>
                <w:rFonts w:eastAsia="Calibri"/>
                <w:sz w:val="17"/>
                <w:szCs w:val="17"/>
              </w:rPr>
              <w:t xml:space="preserve"> МКЛ Ш-075-01</w:t>
            </w:r>
          </w:p>
        </w:tc>
      </w:tr>
      <w:tr w:rsidR="00E5636A" w:rsidRPr="005A3B97" w14:paraId="1AA2B6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FD43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1BDB96"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C3D8FD" w14:textId="77777777" w:rsidR="00E5636A" w:rsidRPr="005A3B97" w:rsidRDefault="00E5636A" w:rsidP="001D37E5">
            <w:pPr>
              <w:jc w:val="center"/>
              <w:rPr>
                <w:rFonts w:eastAsia="Calibri"/>
                <w:sz w:val="17"/>
                <w:szCs w:val="17"/>
              </w:rPr>
            </w:pPr>
            <w:r w:rsidRPr="005A3B97">
              <w:rPr>
                <w:rFonts w:eastAsia="Calibri"/>
                <w:sz w:val="17"/>
                <w:szCs w:val="17"/>
              </w:rPr>
              <w:t>000В00000070074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685765" w14:textId="77777777" w:rsidR="00E5636A" w:rsidRPr="005A3B97" w:rsidRDefault="00E5636A" w:rsidP="001D37E5">
            <w:pPr>
              <w:rPr>
                <w:rFonts w:eastAsia="Calibri"/>
                <w:sz w:val="17"/>
                <w:szCs w:val="17"/>
              </w:rPr>
            </w:pPr>
            <w:r w:rsidRPr="005A3B97">
              <w:rPr>
                <w:rFonts w:eastAsia="Calibri"/>
                <w:sz w:val="17"/>
                <w:szCs w:val="17"/>
              </w:rPr>
              <w:t>Стул лабораторный без подлокотниками</w:t>
            </w:r>
          </w:p>
        </w:tc>
        <w:tc>
          <w:tcPr>
            <w:tcW w:w="2268" w:type="dxa"/>
            <w:tcBorders>
              <w:top w:val="single" w:sz="8" w:space="0" w:color="auto"/>
              <w:left w:val="single" w:sz="8" w:space="0" w:color="auto"/>
              <w:bottom w:val="single" w:sz="8" w:space="0" w:color="auto"/>
              <w:right w:val="single" w:sz="8" w:space="0" w:color="auto"/>
            </w:tcBorders>
            <w:vAlign w:val="center"/>
          </w:tcPr>
          <w:p w14:paraId="06EDB6B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86D84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2401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4DC59C" w14:textId="77777777" w:rsidR="00E5636A" w:rsidRPr="005A3B97" w:rsidRDefault="00E5636A" w:rsidP="001D37E5">
            <w:pPr>
              <w:rPr>
                <w:rFonts w:eastAsia="Calibri"/>
                <w:sz w:val="17"/>
                <w:szCs w:val="17"/>
              </w:rPr>
            </w:pPr>
            <w:r w:rsidRPr="005A3B97">
              <w:rPr>
                <w:rFonts w:eastAsia="Calibri"/>
                <w:sz w:val="17"/>
                <w:szCs w:val="17"/>
              </w:rPr>
              <w:t> Стул лабораторный без подлокотниками</w:t>
            </w:r>
          </w:p>
        </w:tc>
      </w:tr>
      <w:tr w:rsidR="00E5636A" w:rsidRPr="005A3B97" w14:paraId="5FF6A7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35D6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8594C7" w14:textId="77777777" w:rsidR="00E5636A" w:rsidRPr="005A3B97" w:rsidRDefault="00E5636A" w:rsidP="001D37E5">
            <w:pPr>
              <w:rPr>
                <w:rFonts w:eastAsia="Calibri"/>
                <w:sz w:val="17"/>
                <w:szCs w:val="17"/>
              </w:rPr>
            </w:pPr>
            <w:r w:rsidRPr="005A3B97">
              <w:rPr>
                <w:rFonts w:eastAsia="Calibri"/>
                <w:sz w:val="17"/>
                <w:szCs w:val="17"/>
              </w:rPr>
              <w:t>Прибор вакуумный фильтрационный ПВФ 35/3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A993A6" w14:textId="77777777" w:rsidR="00E5636A" w:rsidRPr="005A3B97" w:rsidRDefault="00E5636A" w:rsidP="001D37E5">
            <w:pPr>
              <w:jc w:val="center"/>
              <w:rPr>
                <w:rFonts w:eastAsia="Calibri"/>
                <w:sz w:val="17"/>
                <w:szCs w:val="17"/>
              </w:rPr>
            </w:pPr>
            <w:r w:rsidRPr="005A3B97">
              <w:rPr>
                <w:rFonts w:eastAsia="Calibri"/>
                <w:sz w:val="17"/>
                <w:szCs w:val="17"/>
              </w:rPr>
              <w:t>000В00000070075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921CCB" w14:textId="77777777" w:rsidR="00E5636A" w:rsidRPr="005A3B97" w:rsidRDefault="00E5636A" w:rsidP="001D37E5">
            <w:pPr>
              <w:rPr>
                <w:rFonts w:eastAsia="Calibri"/>
                <w:sz w:val="17"/>
                <w:szCs w:val="17"/>
              </w:rPr>
            </w:pPr>
            <w:r w:rsidRPr="005A3B97">
              <w:rPr>
                <w:rFonts w:eastAsia="Calibri"/>
                <w:sz w:val="17"/>
                <w:szCs w:val="17"/>
              </w:rPr>
              <w:t xml:space="preserve">Прибор вакуумный фильтрационный </w:t>
            </w:r>
          </w:p>
        </w:tc>
        <w:tc>
          <w:tcPr>
            <w:tcW w:w="2268" w:type="dxa"/>
            <w:tcBorders>
              <w:top w:val="single" w:sz="8" w:space="0" w:color="auto"/>
              <w:left w:val="single" w:sz="8" w:space="0" w:color="auto"/>
              <w:bottom w:val="single" w:sz="8" w:space="0" w:color="auto"/>
              <w:right w:val="single" w:sz="8" w:space="0" w:color="auto"/>
            </w:tcBorders>
            <w:vAlign w:val="center"/>
          </w:tcPr>
          <w:p w14:paraId="4667A1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AFE64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219D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A67580" w14:textId="77777777" w:rsidR="00E5636A" w:rsidRPr="005A3B97" w:rsidRDefault="00E5636A" w:rsidP="001D37E5">
            <w:pPr>
              <w:rPr>
                <w:rFonts w:eastAsia="Calibri"/>
                <w:sz w:val="17"/>
                <w:szCs w:val="17"/>
              </w:rPr>
            </w:pPr>
            <w:r w:rsidRPr="005A3B97">
              <w:rPr>
                <w:rFonts w:eastAsia="Calibri"/>
                <w:sz w:val="17"/>
                <w:szCs w:val="17"/>
              </w:rPr>
              <w:t xml:space="preserve"> ПВФ 35/3</w:t>
            </w:r>
          </w:p>
        </w:tc>
      </w:tr>
      <w:tr w:rsidR="00E5636A" w:rsidRPr="005A3B97" w14:paraId="6CC288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8BCB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521A22E6" w14:textId="77777777" w:rsidR="00E5636A" w:rsidRPr="005A3B97" w:rsidRDefault="00E5636A" w:rsidP="001D37E5">
            <w:pPr>
              <w:rPr>
                <w:rFonts w:eastAsia="Calibri"/>
                <w:sz w:val="17"/>
                <w:szCs w:val="17"/>
              </w:rPr>
            </w:pPr>
            <w:r w:rsidRPr="0091782D">
              <w:rPr>
                <w:rFonts w:eastAsia="Calibri"/>
                <w:sz w:val="17"/>
                <w:szCs w:val="17"/>
              </w:rPr>
              <w:t>ЛВС г.Мытищи (Гл.ВЗУ+ПНС 12шт.+АДС)</w:t>
            </w:r>
          </w:p>
        </w:tc>
        <w:tc>
          <w:tcPr>
            <w:tcW w:w="1559" w:type="dxa"/>
            <w:tcBorders>
              <w:top w:val="single" w:sz="8" w:space="0" w:color="auto"/>
              <w:left w:val="single" w:sz="8" w:space="0" w:color="auto"/>
              <w:bottom w:val="single" w:sz="8" w:space="0" w:color="auto"/>
              <w:right w:val="single" w:sz="8" w:space="0" w:color="auto"/>
            </w:tcBorders>
            <w:noWrap/>
            <w:vAlign w:val="center"/>
          </w:tcPr>
          <w:p w14:paraId="4FB9C46B" w14:textId="77777777" w:rsidR="00E5636A" w:rsidRPr="005A3B97" w:rsidRDefault="00E5636A" w:rsidP="001D37E5">
            <w:pPr>
              <w:jc w:val="center"/>
              <w:rPr>
                <w:rFonts w:eastAsia="Calibri"/>
                <w:sz w:val="17"/>
                <w:szCs w:val="17"/>
              </w:rPr>
            </w:pPr>
            <w:r w:rsidRPr="0091782D">
              <w:rPr>
                <w:rFonts w:eastAsia="Calibri"/>
                <w:sz w:val="17"/>
                <w:szCs w:val="17"/>
              </w:rPr>
              <w:t>00048300</w:t>
            </w:r>
          </w:p>
        </w:tc>
        <w:tc>
          <w:tcPr>
            <w:tcW w:w="1560" w:type="dxa"/>
            <w:tcBorders>
              <w:top w:val="single" w:sz="8" w:space="0" w:color="auto"/>
              <w:left w:val="single" w:sz="8" w:space="0" w:color="auto"/>
              <w:bottom w:val="single" w:sz="8" w:space="0" w:color="auto"/>
              <w:right w:val="single" w:sz="8" w:space="0" w:color="auto"/>
            </w:tcBorders>
            <w:vAlign w:val="center"/>
          </w:tcPr>
          <w:p w14:paraId="24B1282C" w14:textId="77777777" w:rsidR="00E5636A" w:rsidRPr="005A3B97" w:rsidRDefault="00E5636A" w:rsidP="001D37E5">
            <w:pPr>
              <w:rPr>
                <w:rFonts w:eastAsia="Calibri"/>
                <w:sz w:val="17"/>
                <w:szCs w:val="17"/>
              </w:rPr>
            </w:pPr>
            <w:r w:rsidRPr="0091782D">
              <w:rPr>
                <w:rFonts w:eastAsia="Calibri"/>
                <w:sz w:val="17"/>
                <w:szCs w:val="17"/>
              </w:rPr>
              <w:t>ЛВС</w:t>
            </w:r>
          </w:p>
        </w:tc>
        <w:tc>
          <w:tcPr>
            <w:tcW w:w="2268" w:type="dxa"/>
            <w:tcBorders>
              <w:top w:val="single" w:sz="8" w:space="0" w:color="auto"/>
              <w:left w:val="single" w:sz="8" w:space="0" w:color="auto"/>
              <w:bottom w:val="single" w:sz="8" w:space="0" w:color="auto"/>
              <w:right w:val="single" w:sz="8" w:space="0" w:color="auto"/>
            </w:tcBorders>
            <w:vAlign w:val="center"/>
          </w:tcPr>
          <w:p w14:paraId="3B5ED7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084204C" w14:textId="77777777" w:rsidR="00E5636A" w:rsidRPr="005A3B97" w:rsidRDefault="00E5636A" w:rsidP="001D37E5">
            <w:pPr>
              <w:rPr>
                <w:rFonts w:eastAsia="Calibri"/>
                <w:sz w:val="17"/>
                <w:szCs w:val="17"/>
              </w:rPr>
            </w:pPr>
            <w:r w:rsidRPr="0091782D">
              <w:rPr>
                <w:rFonts w:eastAsia="Calibri"/>
                <w:sz w:val="17"/>
                <w:szCs w:val="17"/>
              </w:rPr>
              <w:t>г.Мытищи</w:t>
            </w:r>
          </w:p>
        </w:tc>
        <w:tc>
          <w:tcPr>
            <w:tcW w:w="1984" w:type="dxa"/>
            <w:tcBorders>
              <w:top w:val="single" w:sz="8" w:space="0" w:color="auto"/>
              <w:left w:val="single" w:sz="8" w:space="0" w:color="auto"/>
              <w:bottom w:val="single" w:sz="8" w:space="0" w:color="auto"/>
              <w:right w:val="single" w:sz="8" w:space="0" w:color="auto"/>
            </w:tcBorders>
            <w:vAlign w:val="center"/>
          </w:tcPr>
          <w:p w14:paraId="27D7DC67" w14:textId="77777777" w:rsidR="00E5636A" w:rsidRPr="005A3B97" w:rsidRDefault="00E5636A" w:rsidP="001D37E5">
            <w:pPr>
              <w:rPr>
                <w:rFonts w:eastAsia="Calibri"/>
                <w:sz w:val="17"/>
                <w:szCs w:val="17"/>
              </w:rPr>
            </w:pPr>
            <w:r w:rsidRPr="0091782D">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1F2F1843" w14:textId="77777777" w:rsidR="00E5636A" w:rsidRPr="005A3B97" w:rsidRDefault="00E5636A" w:rsidP="001D37E5">
            <w:pPr>
              <w:rPr>
                <w:rFonts w:eastAsia="Calibri"/>
                <w:sz w:val="17"/>
                <w:szCs w:val="17"/>
              </w:rPr>
            </w:pPr>
            <w:r w:rsidRPr="0091782D">
              <w:rPr>
                <w:rFonts w:eastAsia="Calibri"/>
                <w:sz w:val="17"/>
                <w:szCs w:val="17"/>
              </w:rPr>
              <w:t>ПНС 12шт.+АДС</w:t>
            </w:r>
          </w:p>
        </w:tc>
      </w:tr>
      <w:tr w:rsidR="00E5636A" w:rsidRPr="005865BE" w14:paraId="125255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0304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54BD9791" w14:textId="77777777" w:rsidR="00E5636A" w:rsidRPr="005A3B97" w:rsidRDefault="00E5636A" w:rsidP="001D37E5">
            <w:pPr>
              <w:rPr>
                <w:rFonts w:eastAsia="Calibri"/>
                <w:sz w:val="17"/>
                <w:szCs w:val="17"/>
              </w:rPr>
            </w:pPr>
            <w:r w:rsidRPr="0091782D">
              <w:rPr>
                <w:rFonts w:eastAsia="Calibri"/>
                <w:sz w:val="17"/>
                <w:szCs w:val="17"/>
              </w:rPr>
              <w:t>Преобразователь частоты Danfoss VLT HVAC Basic Drive FC-101, 90кВт,IP20 зав.010301G083  ВЗУ "КБ АТО"</w:t>
            </w:r>
          </w:p>
        </w:tc>
        <w:tc>
          <w:tcPr>
            <w:tcW w:w="1559" w:type="dxa"/>
            <w:tcBorders>
              <w:top w:val="single" w:sz="8" w:space="0" w:color="auto"/>
              <w:left w:val="single" w:sz="8" w:space="0" w:color="auto"/>
              <w:bottom w:val="single" w:sz="8" w:space="0" w:color="auto"/>
              <w:right w:val="single" w:sz="8" w:space="0" w:color="auto"/>
            </w:tcBorders>
            <w:noWrap/>
            <w:vAlign w:val="center"/>
          </w:tcPr>
          <w:p w14:paraId="086C8399" w14:textId="77777777" w:rsidR="00E5636A" w:rsidRPr="005A3B97" w:rsidRDefault="00E5636A" w:rsidP="001D37E5">
            <w:pPr>
              <w:jc w:val="center"/>
              <w:rPr>
                <w:rFonts w:eastAsia="Calibri"/>
                <w:sz w:val="17"/>
                <w:szCs w:val="17"/>
              </w:rPr>
            </w:pPr>
            <w:r w:rsidRPr="0091782D">
              <w:rPr>
                <w:rFonts w:eastAsia="Calibri"/>
                <w:sz w:val="17"/>
                <w:szCs w:val="17"/>
              </w:rPr>
              <w:t>00047515</w:t>
            </w:r>
          </w:p>
        </w:tc>
        <w:tc>
          <w:tcPr>
            <w:tcW w:w="1560" w:type="dxa"/>
            <w:tcBorders>
              <w:top w:val="single" w:sz="8" w:space="0" w:color="auto"/>
              <w:left w:val="single" w:sz="8" w:space="0" w:color="auto"/>
              <w:bottom w:val="single" w:sz="8" w:space="0" w:color="auto"/>
              <w:right w:val="single" w:sz="8" w:space="0" w:color="auto"/>
            </w:tcBorders>
            <w:vAlign w:val="center"/>
          </w:tcPr>
          <w:p w14:paraId="460149F7" w14:textId="77777777" w:rsidR="00E5636A" w:rsidRPr="005A3B97" w:rsidRDefault="00E5636A" w:rsidP="001D37E5">
            <w:pPr>
              <w:rPr>
                <w:rFonts w:eastAsia="Calibri"/>
                <w:sz w:val="17"/>
                <w:szCs w:val="17"/>
              </w:rPr>
            </w:pPr>
            <w:r w:rsidRPr="0091782D">
              <w:rPr>
                <w:rFonts w:eastAsia="Calibri"/>
                <w:sz w:val="17"/>
                <w:szCs w:val="17"/>
              </w:rPr>
              <w:t>Преобразователь частоты</w:t>
            </w:r>
          </w:p>
        </w:tc>
        <w:tc>
          <w:tcPr>
            <w:tcW w:w="2268" w:type="dxa"/>
            <w:tcBorders>
              <w:top w:val="single" w:sz="8" w:space="0" w:color="auto"/>
              <w:left w:val="single" w:sz="8" w:space="0" w:color="auto"/>
              <w:bottom w:val="single" w:sz="8" w:space="0" w:color="auto"/>
              <w:right w:val="single" w:sz="8" w:space="0" w:color="auto"/>
            </w:tcBorders>
            <w:vAlign w:val="center"/>
          </w:tcPr>
          <w:p w14:paraId="3A7F6A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451A7F85" w14:textId="77777777" w:rsidR="00E5636A" w:rsidRPr="005A3B97"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tcPr>
          <w:p w14:paraId="249AEC5B" w14:textId="77777777" w:rsidR="00E5636A" w:rsidRPr="005A3B97" w:rsidRDefault="00E5636A" w:rsidP="001D37E5">
            <w:pPr>
              <w:rPr>
                <w:rFonts w:eastAsia="Calibri"/>
                <w:sz w:val="17"/>
                <w:szCs w:val="17"/>
              </w:rPr>
            </w:pPr>
            <w:r w:rsidRPr="0091782D">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666A2D22" w14:textId="77777777" w:rsidR="00E5636A" w:rsidRPr="0091782D" w:rsidRDefault="00E5636A" w:rsidP="001D37E5">
            <w:pPr>
              <w:rPr>
                <w:rFonts w:eastAsia="Calibri"/>
                <w:sz w:val="17"/>
                <w:szCs w:val="17"/>
                <w:lang w:val="en-US"/>
              </w:rPr>
            </w:pPr>
            <w:r w:rsidRPr="0091782D">
              <w:rPr>
                <w:rFonts w:eastAsia="Calibri"/>
                <w:sz w:val="17"/>
                <w:szCs w:val="17"/>
                <w:lang w:val="en-US"/>
              </w:rPr>
              <w:t>Danfoss VLT HVAC Basic Drive FC-101, 90</w:t>
            </w:r>
            <w:r w:rsidRPr="0091782D">
              <w:rPr>
                <w:rFonts w:eastAsia="Calibri"/>
                <w:sz w:val="17"/>
                <w:szCs w:val="17"/>
              </w:rPr>
              <w:t>кВт</w:t>
            </w:r>
            <w:r w:rsidRPr="0091782D">
              <w:rPr>
                <w:rFonts w:eastAsia="Calibri"/>
                <w:sz w:val="17"/>
                <w:szCs w:val="17"/>
                <w:lang w:val="en-US"/>
              </w:rPr>
              <w:t xml:space="preserve">,IP20 </w:t>
            </w:r>
            <w:r w:rsidRPr="0091782D">
              <w:rPr>
                <w:rFonts w:eastAsia="Calibri"/>
                <w:sz w:val="17"/>
                <w:szCs w:val="17"/>
              </w:rPr>
              <w:t>зав</w:t>
            </w:r>
            <w:r w:rsidRPr="0091782D">
              <w:rPr>
                <w:rFonts w:eastAsia="Calibri"/>
                <w:sz w:val="17"/>
                <w:szCs w:val="17"/>
                <w:lang w:val="en-US"/>
              </w:rPr>
              <w:t>.010301G083</w:t>
            </w:r>
          </w:p>
        </w:tc>
      </w:tr>
      <w:tr w:rsidR="00E5636A" w:rsidRPr="005865BE" w14:paraId="1DC460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A8169F" w14:textId="77777777" w:rsidR="00E5636A" w:rsidRPr="0091782D" w:rsidRDefault="00E5636A" w:rsidP="00D87A2B">
            <w:pPr>
              <w:widowControl w:val="0"/>
              <w:numPr>
                <w:ilvl w:val="0"/>
                <w:numId w:val="50"/>
              </w:numPr>
              <w:spacing w:before="120" w:after="120" w:line="288" w:lineRule="auto"/>
              <w:ind w:hanging="720"/>
              <w:contextualSpacing/>
              <w:rPr>
                <w:rFonts w:eastAsia="Calibri"/>
                <w:sz w:val="17"/>
                <w:szCs w:val="17"/>
                <w:lang w:val="en-US"/>
              </w:rPr>
            </w:pPr>
          </w:p>
        </w:tc>
        <w:tc>
          <w:tcPr>
            <w:tcW w:w="2835" w:type="dxa"/>
            <w:tcBorders>
              <w:top w:val="single" w:sz="8" w:space="0" w:color="auto"/>
              <w:left w:val="single" w:sz="8" w:space="0" w:color="auto"/>
              <w:bottom w:val="single" w:sz="8" w:space="0" w:color="auto"/>
              <w:right w:val="single" w:sz="8" w:space="0" w:color="auto"/>
            </w:tcBorders>
            <w:vAlign w:val="center"/>
          </w:tcPr>
          <w:p w14:paraId="7A78D841" w14:textId="77777777" w:rsidR="00E5636A" w:rsidRPr="0091782D" w:rsidRDefault="00E5636A" w:rsidP="001D37E5">
            <w:pPr>
              <w:rPr>
                <w:rFonts w:eastAsia="Calibri"/>
                <w:sz w:val="17"/>
                <w:szCs w:val="17"/>
                <w:lang w:val="en-US"/>
              </w:rPr>
            </w:pPr>
            <w:r w:rsidRPr="0091782D">
              <w:rPr>
                <w:rFonts w:eastAsia="Calibri"/>
                <w:sz w:val="17"/>
                <w:szCs w:val="17"/>
                <w:lang w:val="en-US"/>
              </w:rPr>
              <w:t>Преобразователь частоты Danfoss VLT HVAC Basic Drive FC-101, 90кВт,IP20 зав.055502G295 ВЗУ "КБ АТО"</w:t>
            </w:r>
          </w:p>
        </w:tc>
        <w:tc>
          <w:tcPr>
            <w:tcW w:w="1559" w:type="dxa"/>
            <w:tcBorders>
              <w:top w:val="single" w:sz="8" w:space="0" w:color="auto"/>
              <w:left w:val="single" w:sz="8" w:space="0" w:color="auto"/>
              <w:bottom w:val="single" w:sz="8" w:space="0" w:color="auto"/>
              <w:right w:val="single" w:sz="8" w:space="0" w:color="auto"/>
            </w:tcBorders>
            <w:noWrap/>
            <w:vAlign w:val="center"/>
          </w:tcPr>
          <w:p w14:paraId="090D379E" w14:textId="77777777" w:rsidR="00E5636A" w:rsidRPr="0091782D" w:rsidRDefault="00E5636A" w:rsidP="001D37E5">
            <w:pPr>
              <w:jc w:val="center"/>
              <w:rPr>
                <w:rFonts w:eastAsia="Calibri"/>
                <w:sz w:val="17"/>
                <w:szCs w:val="17"/>
                <w:lang w:val="en-US"/>
              </w:rPr>
            </w:pPr>
            <w:r w:rsidRPr="0091782D">
              <w:rPr>
                <w:rFonts w:eastAsia="Calibri"/>
                <w:sz w:val="17"/>
                <w:szCs w:val="17"/>
                <w:lang w:val="en-US"/>
              </w:rPr>
              <w:t>00047514</w:t>
            </w:r>
          </w:p>
        </w:tc>
        <w:tc>
          <w:tcPr>
            <w:tcW w:w="1560" w:type="dxa"/>
            <w:tcBorders>
              <w:top w:val="single" w:sz="8" w:space="0" w:color="auto"/>
              <w:left w:val="single" w:sz="8" w:space="0" w:color="auto"/>
              <w:bottom w:val="single" w:sz="8" w:space="0" w:color="auto"/>
              <w:right w:val="single" w:sz="8" w:space="0" w:color="auto"/>
            </w:tcBorders>
            <w:vAlign w:val="center"/>
          </w:tcPr>
          <w:p w14:paraId="5B1B6191" w14:textId="77777777" w:rsidR="00E5636A" w:rsidRPr="0091782D" w:rsidRDefault="00E5636A" w:rsidP="001D37E5">
            <w:pPr>
              <w:rPr>
                <w:rFonts w:eastAsia="Calibri"/>
                <w:sz w:val="17"/>
                <w:szCs w:val="17"/>
                <w:lang w:val="en-US"/>
              </w:rPr>
            </w:pPr>
            <w:r w:rsidRPr="0091782D">
              <w:rPr>
                <w:rFonts w:eastAsia="Calibri"/>
                <w:sz w:val="17"/>
                <w:szCs w:val="17"/>
                <w:lang w:val="en-US"/>
              </w:rPr>
              <w:t>Преобразователь частоты</w:t>
            </w:r>
          </w:p>
        </w:tc>
        <w:tc>
          <w:tcPr>
            <w:tcW w:w="2268" w:type="dxa"/>
            <w:tcBorders>
              <w:top w:val="single" w:sz="8" w:space="0" w:color="auto"/>
              <w:left w:val="single" w:sz="8" w:space="0" w:color="auto"/>
              <w:bottom w:val="single" w:sz="8" w:space="0" w:color="auto"/>
              <w:right w:val="single" w:sz="8" w:space="0" w:color="auto"/>
            </w:tcBorders>
            <w:vAlign w:val="center"/>
          </w:tcPr>
          <w:p w14:paraId="447AE838" w14:textId="77777777" w:rsidR="00E5636A" w:rsidRPr="0091782D" w:rsidRDefault="00E5636A" w:rsidP="001D37E5">
            <w:pPr>
              <w:rPr>
                <w:rFonts w:eastAsia="Calibri"/>
                <w:sz w:val="17"/>
                <w:szCs w:val="17"/>
                <w:lang w:val="en-US"/>
              </w:rPr>
            </w:pPr>
          </w:p>
        </w:tc>
        <w:tc>
          <w:tcPr>
            <w:tcW w:w="2476" w:type="dxa"/>
            <w:tcBorders>
              <w:top w:val="single" w:sz="8" w:space="0" w:color="auto"/>
              <w:left w:val="single" w:sz="8" w:space="0" w:color="auto"/>
              <w:bottom w:val="single" w:sz="8" w:space="0" w:color="auto"/>
              <w:right w:val="single" w:sz="8" w:space="0" w:color="auto"/>
            </w:tcBorders>
            <w:vAlign w:val="center"/>
          </w:tcPr>
          <w:p w14:paraId="3A2B7F71" w14:textId="77777777" w:rsidR="00E5636A" w:rsidRPr="0091782D" w:rsidRDefault="00E5636A" w:rsidP="001D37E5">
            <w:pPr>
              <w:rPr>
                <w:rFonts w:eastAsia="Calibri"/>
                <w:sz w:val="17"/>
                <w:szCs w:val="17"/>
                <w:lang w:val="en-US"/>
              </w:rPr>
            </w:pPr>
          </w:p>
        </w:tc>
        <w:tc>
          <w:tcPr>
            <w:tcW w:w="1984" w:type="dxa"/>
            <w:tcBorders>
              <w:top w:val="single" w:sz="8" w:space="0" w:color="auto"/>
              <w:left w:val="single" w:sz="8" w:space="0" w:color="auto"/>
              <w:bottom w:val="single" w:sz="8" w:space="0" w:color="auto"/>
              <w:right w:val="single" w:sz="8" w:space="0" w:color="auto"/>
            </w:tcBorders>
            <w:vAlign w:val="center"/>
          </w:tcPr>
          <w:p w14:paraId="31C4D663" w14:textId="77777777" w:rsidR="00E5636A" w:rsidRPr="0091782D" w:rsidRDefault="00E5636A" w:rsidP="001D37E5">
            <w:pPr>
              <w:rPr>
                <w:rFonts w:eastAsia="Calibri"/>
                <w:sz w:val="17"/>
                <w:szCs w:val="17"/>
              </w:rPr>
            </w:pPr>
            <w:r w:rsidRPr="0091782D">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6761609D" w14:textId="77777777" w:rsidR="00E5636A" w:rsidRPr="0091782D" w:rsidRDefault="00E5636A" w:rsidP="001D37E5">
            <w:pPr>
              <w:rPr>
                <w:rFonts w:eastAsia="Calibri"/>
                <w:sz w:val="17"/>
                <w:szCs w:val="17"/>
                <w:lang w:val="en-US"/>
              </w:rPr>
            </w:pPr>
            <w:r w:rsidRPr="0091782D">
              <w:rPr>
                <w:rFonts w:eastAsia="Calibri"/>
                <w:sz w:val="17"/>
                <w:szCs w:val="17"/>
                <w:lang w:val="en-US"/>
              </w:rPr>
              <w:t>Danfoss VLT HVAC Basic Drive FC-101, 90кВт,IP20 зав.055502G295</w:t>
            </w:r>
          </w:p>
        </w:tc>
      </w:tr>
      <w:tr w:rsidR="00E5636A" w:rsidRPr="0091782D" w14:paraId="434925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AE0CDD" w14:textId="77777777" w:rsidR="00E5636A" w:rsidRPr="0091782D" w:rsidRDefault="00E5636A" w:rsidP="00D87A2B">
            <w:pPr>
              <w:widowControl w:val="0"/>
              <w:numPr>
                <w:ilvl w:val="0"/>
                <w:numId w:val="50"/>
              </w:numPr>
              <w:spacing w:before="120" w:after="120" w:line="288" w:lineRule="auto"/>
              <w:ind w:hanging="720"/>
              <w:contextualSpacing/>
              <w:rPr>
                <w:rFonts w:eastAsia="Calibri"/>
                <w:sz w:val="17"/>
                <w:szCs w:val="17"/>
                <w:lang w:val="en-US"/>
              </w:rPr>
            </w:pPr>
          </w:p>
        </w:tc>
        <w:tc>
          <w:tcPr>
            <w:tcW w:w="2835" w:type="dxa"/>
            <w:tcBorders>
              <w:top w:val="single" w:sz="8" w:space="0" w:color="auto"/>
              <w:left w:val="single" w:sz="8" w:space="0" w:color="auto"/>
              <w:bottom w:val="single" w:sz="8" w:space="0" w:color="auto"/>
              <w:right w:val="single" w:sz="8" w:space="0" w:color="auto"/>
            </w:tcBorders>
            <w:vAlign w:val="center"/>
          </w:tcPr>
          <w:p w14:paraId="5D302CEF" w14:textId="77777777" w:rsidR="00E5636A" w:rsidRPr="0091782D" w:rsidRDefault="00E5636A" w:rsidP="001D37E5">
            <w:pPr>
              <w:rPr>
                <w:rFonts w:eastAsia="Calibri"/>
                <w:sz w:val="17"/>
                <w:szCs w:val="17"/>
              </w:rPr>
            </w:pPr>
            <w:r w:rsidRPr="0091782D">
              <w:rPr>
                <w:rFonts w:eastAsia="Calibri"/>
                <w:sz w:val="17"/>
                <w:szCs w:val="17"/>
              </w:rPr>
              <w:t xml:space="preserve">Система видеонаблюдения на Гл.ВЗУ (32шт. </w:t>
            </w:r>
            <w:r w:rsidRPr="0091782D">
              <w:rPr>
                <w:rFonts w:eastAsia="Calibri"/>
                <w:sz w:val="17"/>
                <w:szCs w:val="17"/>
                <w:lang w:val="en-US"/>
              </w:rPr>
              <w:t>RVi</w:t>
            </w:r>
            <w:r w:rsidRPr="0091782D">
              <w:rPr>
                <w:rFonts w:eastAsia="Calibri"/>
                <w:sz w:val="17"/>
                <w:szCs w:val="17"/>
              </w:rPr>
              <w:t>-</w:t>
            </w:r>
            <w:r w:rsidRPr="0091782D">
              <w:rPr>
                <w:rFonts w:eastAsia="Calibri"/>
                <w:sz w:val="17"/>
                <w:szCs w:val="17"/>
                <w:lang w:val="en-US"/>
              </w:rPr>
              <w:t>IPC</w:t>
            </w:r>
            <w:r w:rsidRPr="0091782D">
              <w:rPr>
                <w:rFonts w:eastAsia="Calibri"/>
                <w:sz w:val="17"/>
                <w:szCs w:val="17"/>
              </w:rPr>
              <w:t>42</w:t>
            </w:r>
            <w:r w:rsidRPr="0091782D">
              <w:rPr>
                <w:rFonts w:eastAsia="Calibri"/>
                <w:sz w:val="17"/>
                <w:szCs w:val="17"/>
                <w:lang w:val="en-US"/>
              </w:rPr>
              <w:t>s</w:t>
            </w:r>
            <w:r w:rsidRPr="0091782D">
              <w:rPr>
                <w:rFonts w:eastAsia="Calibri"/>
                <w:sz w:val="17"/>
                <w:szCs w:val="17"/>
              </w:rPr>
              <w:t xml:space="preserve"> </w:t>
            </w:r>
            <w:r w:rsidRPr="0091782D">
              <w:rPr>
                <w:rFonts w:eastAsia="Calibri"/>
                <w:sz w:val="17"/>
                <w:szCs w:val="17"/>
                <w:lang w:val="en-US"/>
              </w:rPr>
              <w:t>v</w:t>
            </w:r>
            <w:r w:rsidRPr="0091782D">
              <w:rPr>
                <w:rFonts w:eastAsia="Calibri"/>
                <w:sz w:val="17"/>
                <w:szCs w:val="17"/>
              </w:rPr>
              <w:t>.2;монитор ВВК 2шт.;в/регистратор 4шт.;</w:t>
            </w:r>
            <w:r w:rsidRPr="0091782D">
              <w:rPr>
                <w:rFonts w:eastAsia="Calibri"/>
                <w:sz w:val="17"/>
                <w:szCs w:val="17"/>
                <w:lang w:val="en-US"/>
              </w:rPr>
              <w:t>WD</w:t>
            </w:r>
            <w:r w:rsidRPr="0091782D">
              <w:rPr>
                <w:rFonts w:eastAsia="Calibri"/>
                <w:sz w:val="17"/>
                <w:szCs w:val="17"/>
              </w:rPr>
              <w:t>60-2ш)</w:t>
            </w:r>
          </w:p>
        </w:tc>
        <w:tc>
          <w:tcPr>
            <w:tcW w:w="1559" w:type="dxa"/>
            <w:tcBorders>
              <w:top w:val="single" w:sz="8" w:space="0" w:color="auto"/>
              <w:left w:val="single" w:sz="8" w:space="0" w:color="auto"/>
              <w:bottom w:val="single" w:sz="8" w:space="0" w:color="auto"/>
              <w:right w:val="single" w:sz="8" w:space="0" w:color="auto"/>
            </w:tcBorders>
            <w:noWrap/>
            <w:vAlign w:val="center"/>
          </w:tcPr>
          <w:p w14:paraId="1C38C4F0" w14:textId="77777777" w:rsidR="00E5636A" w:rsidRPr="0091782D" w:rsidRDefault="00E5636A" w:rsidP="001D37E5">
            <w:pPr>
              <w:jc w:val="center"/>
              <w:rPr>
                <w:rFonts w:eastAsia="Calibri"/>
                <w:sz w:val="17"/>
                <w:szCs w:val="17"/>
              </w:rPr>
            </w:pPr>
            <w:r w:rsidRPr="0091782D">
              <w:rPr>
                <w:rFonts w:eastAsia="Calibri"/>
                <w:sz w:val="17"/>
                <w:szCs w:val="17"/>
              </w:rPr>
              <w:t>00044531</w:t>
            </w:r>
          </w:p>
        </w:tc>
        <w:tc>
          <w:tcPr>
            <w:tcW w:w="1560" w:type="dxa"/>
            <w:tcBorders>
              <w:top w:val="single" w:sz="8" w:space="0" w:color="auto"/>
              <w:left w:val="single" w:sz="8" w:space="0" w:color="auto"/>
              <w:bottom w:val="single" w:sz="8" w:space="0" w:color="auto"/>
              <w:right w:val="single" w:sz="8" w:space="0" w:color="auto"/>
            </w:tcBorders>
            <w:vAlign w:val="center"/>
          </w:tcPr>
          <w:p w14:paraId="48E7E52F" w14:textId="77777777" w:rsidR="00E5636A" w:rsidRPr="0091782D" w:rsidRDefault="00E5636A" w:rsidP="001D37E5">
            <w:pPr>
              <w:rPr>
                <w:rFonts w:eastAsia="Calibri"/>
                <w:sz w:val="17"/>
                <w:szCs w:val="17"/>
              </w:rPr>
            </w:pPr>
            <w:r w:rsidRPr="0091782D">
              <w:rPr>
                <w:rFonts w:eastAsia="Calibri"/>
                <w:sz w:val="17"/>
                <w:szCs w:val="17"/>
              </w:rPr>
              <w:t>Система видеонаблюдения</w:t>
            </w:r>
          </w:p>
        </w:tc>
        <w:tc>
          <w:tcPr>
            <w:tcW w:w="2268" w:type="dxa"/>
            <w:tcBorders>
              <w:top w:val="single" w:sz="8" w:space="0" w:color="auto"/>
              <w:left w:val="single" w:sz="8" w:space="0" w:color="auto"/>
              <w:bottom w:val="single" w:sz="8" w:space="0" w:color="auto"/>
              <w:right w:val="single" w:sz="8" w:space="0" w:color="auto"/>
            </w:tcBorders>
            <w:vAlign w:val="center"/>
          </w:tcPr>
          <w:p w14:paraId="0350062F" w14:textId="77777777" w:rsidR="00E5636A" w:rsidRPr="0091782D"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tcPr>
          <w:p w14:paraId="3009DED7" w14:textId="77777777" w:rsidR="00E5636A" w:rsidRPr="0091782D" w:rsidRDefault="00E5636A" w:rsidP="001D37E5">
            <w:pPr>
              <w:rPr>
                <w:rFonts w:eastAsia="Calibri"/>
                <w:sz w:val="17"/>
                <w:szCs w:val="17"/>
              </w:rPr>
            </w:pPr>
          </w:p>
        </w:tc>
        <w:tc>
          <w:tcPr>
            <w:tcW w:w="1984" w:type="dxa"/>
            <w:tcBorders>
              <w:top w:val="single" w:sz="8" w:space="0" w:color="auto"/>
              <w:left w:val="single" w:sz="8" w:space="0" w:color="auto"/>
              <w:bottom w:val="single" w:sz="8" w:space="0" w:color="auto"/>
              <w:right w:val="single" w:sz="8" w:space="0" w:color="auto"/>
            </w:tcBorders>
            <w:vAlign w:val="center"/>
          </w:tcPr>
          <w:p w14:paraId="05B6A691" w14:textId="77777777" w:rsidR="00E5636A" w:rsidRPr="0091782D" w:rsidRDefault="00E5636A" w:rsidP="001D37E5">
            <w:pPr>
              <w:rPr>
                <w:rFonts w:eastAsia="Calibri"/>
                <w:sz w:val="17"/>
                <w:szCs w:val="17"/>
              </w:rPr>
            </w:pPr>
            <w:r w:rsidRPr="0091782D">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tcPr>
          <w:p w14:paraId="4B20C598" w14:textId="77777777" w:rsidR="00E5636A" w:rsidRPr="0091782D" w:rsidRDefault="00E5636A" w:rsidP="001D37E5">
            <w:pPr>
              <w:rPr>
                <w:rFonts w:eastAsia="Calibri"/>
                <w:sz w:val="17"/>
                <w:szCs w:val="17"/>
              </w:rPr>
            </w:pPr>
            <w:r w:rsidRPr="0091782D">
              <w:rPr>
                <w:rFonts w:eastAsia="Calibri"/>
                <w:sz w:val="17"/>
                <w:szCs w:val="17"/>
              </w:rPr>
              <w:t xml:space="preserve">32шт. </w:t>
            </w:r>
            <w:r w:rsidRPr="0091782D">
              <w:rPr>
                <w:rFonts w:eastAsia="Calibri"/>
                <w:sz w:val="17"/>
                <w:szCs w:val="17"/>
                <w:lang w:val="en-US"/>
              </w:rPr>
              <w:t>RVi</w:t>
            </w:r>
            <w:r w:rsidRPr="0091782D">
              <w:rPr>
                <w:rFonts w:eastAsia="Calibri"/>
                <w:sz w:val="17"/>
                <w:szCs w:val="17"/>
              </w:rPr>
              <w:t>-</w:t>
            </w:r>
            <w:r w:rsidRPr="0091782D">
              <w:rPr>
                <w:rFonts w:eastAsia="Calibri"/>
                <w:sz w:val="17"/>
                <w:szCs w:val="17"/>
                <w:lang w:val="en-US"/>
              </w:rPr>
              <w:t>IPC</w:t>
            </w:r>
            <w:r w:rsidRPr="0091782D">
              <w:rPr>
                <w:rFonts w:eastAsia="Calibri"/>
                <w:sz w:val="17"/>
                <w:szCs w:val="17"/>
              </w:rPr>
              <w:t>42</w:t>
            </w:r>
            <w:r w:rsidRPr="0091782D">
              <w:rPr>
                <w:rFonts w:eastAsia="Calibri"/>
                <w:sz w:val="17"/>
                <w:szCs w:val="17"/>
                <w:lang w:val="en-US"/>
              </w:rPr>
              <w:t>s</w:t>
            </w:r>
            <w:r w:rsidRPr="0091782D">
              <w:rPr>
                <w:rFonts w:eastAsia="Calibri"/>
                <w:sz w:val="17"/>
                <w:szCs w:val="17"/>
              </w:rPr>
              <w:t xml:space="preserve"> </w:t>
            </w:r>
            <w:r w:rsidRPr="0091782D">
              <w:rPr>
                <w:rFonts w:eastAsia="Calibri"/>
                <w:sz w:val="17"/>
                <w:szCs w:val="17"/>
                <w:lang w:val="en-US"/>
              </w:rPr>
              <w:t>v</w:t>
            </w:r>
            <w:r w:rsidRPr="0091782D">
              <w:rPr>
                <w:rFonts w:eastAsia="Calibri"/>
                <w:sz w:val="17"/>
                <w:szCs w:val="17"/>
              </w:rPr>
              <w:t>.2;монитор ВВК 2шт.;в/регистратор 4шт.;</w:t>
            </w:r>
            <w:r w:rsidRPr="0091782D">
              <w:rPr>
                <w:rFonts w:eastAsia="Calibri"/>
                <w:sz w:val="17"/>
                <w:szCs w:val="17"/>
                <w:lang w:val="en-US"/>
              </w:rPr>
              <w:t>WD</w:t>
            </w:r>
            <w:r w:rsidRPr="0091782D">
              <w:rPr>
                <w:rFonts w:eastAsia="Calibri"/>
                <w:sz w:val="17"/>
                <w:szCs w:val="17"/>
              </w:rPr>
              <w:t>60-2ш</w:t>
            </w:r>
          </w:p>
        </w:tc>
      </w:tr>
      <w:tr w:rsidR="00E5636A" w:rsidRPr="005A3B97" w14:paraId="23174A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3230B7" w14:textId="77777777" w:rsidR="00E5636A" w:rsidRPr="0091782D"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83D9E9" w14:textId="77777777" w:rsidR="00E5636A" w:rsidRPr="005A3B97" w:rsidRDefault="00E5636A" w:rsidP="001D37E5">
            <w:pPr>
              <w:rPr>
                <w:rFonts w:eastAsia="Calibri"/>
                <w:sz w:val="17"/>
                <w:szCs w:val="17"/>
              </w:rPr>
            </w:pPr>
            <w:r w:rsidRPr="005A3B97">
              <w:rPr>
                <w:rFonts w:eastAsia="Calibri"/>
                <w:sz w:val="17"/>
                <w:szCs w:val="17"/>
              </w:rPr>
              <w:t>Тумба подкатная МКЛ Д-100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4B9C08" w14:textId="77777777" w:rsidR="00E5636A" w:rsidRPr="005A3B97" w:rsidRDefault="00E5636A" w:rsidP="001D37E5">
            <w:pPr>
              <w:jc w:val="center"/>
              <w:rPr>
                <w:rFonts w:eastAsia="Calibri"/>
                <w:sz w:val="17"/>
                <w:szCs w:val="17"/>
              </w:rPr>
            </w:pPr>
            <w:r w:rsidRPr="005A3B97">
              <w:rPr>
                <w:rFonts w:eastAsia="Calibri"/>
                <w:sz w:val="17"/>
                <w:szCs w:val="17"/>
              </w:rPr>
              <w:t>000В00000070076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ADB752"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035EAB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E6C1E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AA1B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ECFF9F" w14:textId="77777777" w:rsidR="00E5636A" w:rsidRPr="005A3B97" w:rsidRDefault="00E5636A" w:rsidP="001D37E5">
            <w:pPr>
              <w:rPr>
                <w:rFonts w:eastAsia="Calibri"/>
                <w:sz w:val="17"/>
                <w:szCs w:val="17"/>
              </w:rPr>
            </w:pPr>
            <w:r w:rsidRPr="005A3B97">
              <w:rPr>
                <w:rFonts w:eastAsia="Calibri"/>
                <w:sz w:val="17"/>
                <w:szCs w:val="17"/>
              </w:rPr>
              <w:t xml:space="preserve"> МКЛ Д-100</w:t>
            </w:r>
          </w:p>
        </w:tc>
      </w:tr>
      <w:tr w:rsidR="00E5636A" w:rsidRPr="005A3B97" w14:paraId="27CA39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95FF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897089" w14:textId="77777777" w:rsidR="00E5636A" w:rsidRPr="005A3B97" w:rsidRDefault="00E5636A" w:rsidP="001D37E5">
            <w:pPr>
              <w:rPr>
                <w:rFonts w:eastAsia="Calibri"/>
                <w:sz w:val="17"/>
                <w:szCs w:val="17"/>
              </w:rPr>
            </w:pPr>
            <w:r w:rsidRPr="005A3B97">
              <w:rPr>
                <w:rFonts w:eastAsia="Calibri"/>
                <w:sz w:val="17"/>
                <w:szCs w:val="17"/>
              </w:rPr>
              <w:t>Тумба подкатная МКЛ Д-100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AF0E63" w14:textId="77777777" w:rsidR="00E5636A" w:rsidRPr="005A3B97" w:rsidRDefault="00E5636A" w:rsidP="001D37E5">
            <w:pPr>
              <w:jc w:val="center"/>
              <w:rPr>
                <w:rFonts w:eastAsia="Calibri"/>
                <w:sz w:val="17"/>
                <w:szCs w:val="17"/>
              </w:rPr>
            </w:pPr>
            <w:r w:rsidRPr="005A3B97">
              <w:rPr>
                <w:rFonts w:eastAsia="Calibri"/>
                <w:sz w:val="17"/>
                <w:szCs w:val="17"/>
              </w:rPr>
              <w:t>000В00000070077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C7C4E7"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3BD9C3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1CFAE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D346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389573" w14:textId="77777777" w:rsidR="00E5636A" w:rsidRPr="005A3B97" w:rsidRDefault="00E5636A" w:rsidP="001D37E5">
            <w:pPr>
              <w:rPr>
                <w:rFonts w:eastAsia="Calibri"/>
                <w:sz w:val="17"/>
                <w:szCs w:val="17"/>
              </w:rPr>
            </w:pPr>
            <w:r w:rsidRPr="005A3B97">
              <w:rPr>
                <w:rFonts w:eastAsia="Calibri"/>
                <w:sz w:val="17"/>
                <w:szCs w:val="17"/>
              </w:rPr>
              <w:t xml:space="preserve"> МКЛ Д-100</w:t>
            </w:r>
          </w:p>
        </w:tc>
      </w:tr>
      <w:tr w:rsidR="00E5636A" w:rsidRPr="005A3B97" w14:paraId="5359F4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1C97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E8481F" w14:textId="77777777" w:rsidR="00E5636A" w:rsidRPr="005A3B97" w:rsidRDefault="00E5636A" w:rsidP="001D37E5">
            <w:pPr>
              <w:rPr>
                <w:rFonts w:eastAsia="Calibri"/>
                <w:sz w:val="17"/>
                <w:szCs w:val="17"/>
              </w:rPr>
            </w:pPr>
            <w:r w:rsidRPr="005A3B97">
              <w:rPr>
                <w:rFonts w:eastAsia="Calibri"/>
                <w:sz w:val="17"/>
                <w:szCs w:val="17"/>
              </w:rPr>
              <w:t>Тумба подкатная ММЛ-14 (3 ящ.)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23859C" w14:textId="77777777" w:rsidR="00E5636A" w:rsidRPr="005A3B97" w:rsidRDefault="00E5636A" w:rsidP="001D37E5">
            <w:pPr>
              <w:jc w:val="center"/>
              <w:rPr>
                <w:rFonts w:eastAsia="Calibri"/>
                <w:sz w:val="17"/>
                <w:szCs w:val="17"/>
              </w:rPr>
            </w:pPr>
            <w:r w:rsidRPr="005A3B97">
              <w:rPr>
                <w:rFonts w:eastAsia="Calibri"/>
                <w:sz w:val="17"/>
                <w:szCs w:val="17"/>
              </w:rPr>
              <w:t>000В00000070078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C97BEE" w14:textId="77777777" w:rsidR="00E5636A" w:rsidRPr="005A3B97" w:rsidRDefault="00E5636A" w:rsidP="001D37E5">
            <w:pPr>
              <w:rPr>
                <w:rFonts w:eastAsia="Calibri"/>
                <w:sz w:val="17"/>
                <w:szCs w:val="17"/>
              </w:rPr>
            </w:pPr>
            <w:r w:rsidRPr="005A3B97">
              <w:rPr>
                <w:rFonts w:eastAsia="Calibri"/>
                <w:sz w:val="17"/>
                <w:szCs w:val="17"/>
              </w:rPr>
              <w:t xml:space="preserve">Тумба подкатная </w:t>
            </w:r>
          </w:p>
        </w:tc>
        <w:tc>
          <w:tcPr>
            <w:tcW w:w="2268" w:type="dxa"/>
            <w:tcBorders>
              <w:top w:val="single" w:sz="8" w:space="0" w:color="auto"/>
              <w:left w:val="single" w:sz="8" w:space="0" w:color="auto"/>
              <w:bottom w:val="single" w:sz="8" w:space="0" w:color="auto"/>
              <w:right w:val="single" w:sz="8" w:space="0" w:color="auto"/>
            </w:tcBorders>
            <w:vAlign w:val="center"/>
          </w:tcPr>
          <w:p w14:paraId="62A40D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99C47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1322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31ECE5" w14:textId="77777777" w:rsidR="00E5636A" w:rsidRPr="005A3B97" w:rsidRDefault="00E5636A" w:rsidP="001D37E5">
            <w:pPr>
              <w:rPr>
                <w:rFonts w:eastAsia="Calibri"/>
                <w:sz w:val="17"/>
                <w:szCs w:val="17"/>
              </w:rPr>
            </w:pPr>
            <w:r w:rsidRPr="005A3B97">
              <w:rPr>
                <w:rFonts w:eastAsia="Calibri"/>
                <w:sz w:val="17"/>
                <w:szCs w:val="17"/>
              </w:rPr>
              <w:t xml:space="preserve"> ММЛ-14 3 ящ. </w:t>
            </w:r>
          </w:p>
        </w:tc>
      </w:tr>
      <w:tr w:rsidR="00E5636A" w:rsidRPr="005A3B97" w14:paraId="528A54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0EF7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498C27" w14:textId="77777777" w:rsidR="00E5636A" w:rsidRPr="005A3B97" w:rsidRDefault="00E5636A" w:rsidP="001D37E5">
            <w:pPr>
              <w:rPr>
                <w:rFonts w:eastAsia="Calibri"/>
                <w:sz w:val="17"/>
                <w:szCs w:val="17"/>
              </w:rPr>
            </w:pPr>
            <w:r w:rsidRPr="005A3B97">
              <w:rPr>
                <w:rFonts w:eastAsia="Calibri"/>
                <w:sz w:val="17"/>
                <w:szCs w:val="17"/>
              </w:rPr>
              <w:t>Насос ЭВЦ12-160-65 (резерв)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9253DD" w14:textId="77777777" w:rsidR="00E5636A" w:rsidRPr="005A3B97" w:rsidRDefault="00E5636A" w:rsidP="001D37E5">
            <w:pPr>
              <w:jc w:val="center"/>
              <w:rPr>
                <w:rFonts w:eastAsia="Calibri"/>
                <w:sz w:val="17"/>
                <w:szCs w:val="17"/>
              </w:rPr>
            </w:pPr>
            <w:r w:rsidRPr="005A3B97">
              <w:rPr>
                <w:rFonts w:eastAsia="Calibri"/>
                <w:sz w:val="17"/>
                <w:szCs w:val="17"/>
              </w:rPr>
              <w:t>000В000001077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A818C2"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DCAA2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C0EC9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4132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3843B5" w14:textId="77777777" w:rsidR="00E5636A" w:rsidRPr="005A3B97" w:rsidRDefault="00E5636A" w:rsidP="001D37E5">
            <w:pPr>
              <w:rPr>
                <w:rFonts w:eastAsia="Calibri"/>
                <w:sz w:val="17"/>
                <w:szCs w:val="17"/>
              </w:rPr>
            </w:pPr>
            <w:r w:rsidRPr="005A3B97">
              <w:rPr>
                <w:rFonts w:eastAsia="Calibri"/>
                <w:sz w:val="17"/>
                <w:szCs w:val="17"/>
              </w:rPr>
              <w:t xml:space="preserve"> ЭВЦ12-160-65 резерв </w:t>
            </w:r>
          </w:p>
        </w:tc>
      </w:tr>
      <w:tr w:rsidR="00E5636A" w:rsidRPr="005A3B97" w14:paraId="57FA75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E681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039FFC" w14:textId="77777777" w:rsidR="00E5636A" w:rsidRPr="005A3B97" w:rsidRDefault="00E5636A" w:rsidP="001D37E5">
            <w:pPr>
              <w:rPr>
                <w:rFonts w:eastAsia="Calibri"/>
                <w:sz w:val="17"/>
                <w:szCs w:val="17"/>
              </w:rPr>
            </w:pPr>
            <w:r w:rsidRPr="005A3B97">
              <w:rPr>
                <w:rFonts w:eastAsia="Calibri"/>
                <w:sz w:val="17"/>
                <w:szCs w:val="17"/>
              </w:rPr>
              <w:t>Матросова ул. д.21/18,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1D6A20" w14:textId="77777777" w:rsidR="00E5636A" w:rsidRPr="005A3B97" w:rsidRDefault="00E5636A" w:rsidP="001D37E5">
            <w:pPr>
              <w:jc w:val="center"/>
              <w:rPr>
                <w:rFonts w:eastAsia="Calibri"/>
                <w:sz w:val="17"/>
                <w:szCs w:val="17"/>
              </w:rPr>
            </w:pPr>
            <w:r w:rsidRPr="005A3B97">
              <w:rPr>
                <w:rFonts w:eastAsia="Calibri"/>
                <w:sz w:val="17"/>
                <w:szCs w:val="17"/>
              </w:rPr>
              <w:t>000В000001212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7D36D3"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58AD17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672FE6" w14:textId="77777777" w:rsidR="00E5636A" w:rsidRPr="005A3B97" w:rsidRDefault="00E5636A" w:rsidP="001D37E5">
            <w:pPr>
              <w:rPr>
                <w:rFonts w:eastAsia="Calibri"/>
                <w:sz w:val="17"/>
                <w:szCs w:val="17"/>
              </w:rPr>
            </w:pPr>
            <w:r w:rsidRPr="005A3B97">
              <w:rPr>
                <w:rFonts w:eastAsia="Calibri"/>
                <w:sz w:val="17"/>
                <w:szCs w:val="17"/>
              </w:rPr>
              <w:t xml:space="preserve">Матросова ул. д.21/18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A532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8EDE7E"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w:t>
            </w:r>
          </w:p>
        </w:tc>
      </w:tr>
      <w:tr w:rsidR="00E5636A" w:rsidRPr="005A3B97" w14:paraId="4D4A9F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8D72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6F9C67" w14:textId="77777777" w:rsidR="00E5636A" w:rsidRPr="005A3B97" w:rsidRDefault="00E5636A" w:rsidP="001D37E5">
            <w:pPr>
              <w:rPr>
                <w:rFonts w:eastAsia="Calibri"/>
                <w:sz w:val="17"/>
                <w:szCs w:val="17"/>
              </w:rPr>
            </w:pPr>
            <w:r w:rsidRPr="005A3B97">
              <w:rPr>
                <w:rFonts w:eastAsia="Calibri"/>
                <w:sz w:val="17"/>
                <w:szCs w:val="17"/>
              </w:rPr>
              <w:t>Агрегат эл.насосный 1Д 630-90250кВт/1500об/минзав.№28 Гл.ВНС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D002D1" w14:textId="77777777" w:rsidR="00E5636A" w:rsidRPr="005A3B97" w:rsidRDefault="00E5636A" w:rsidP="001D37E5">
            <w:pPr>
              <w:jc w:val="center"/>
              <w:rPr>
                <w:rFonts w:eastAsia="Calibri"/>
                <w:sz w:val="17"/>
                <w:szCs w:val="17"/>
              </w:rPr>
            </w:pPr>
            <w:r w:rsidRPr="005A3B97">
              <w:rPr>
                <w:rFonts w:eastAsia="Calibri"/>
                <w:sz w:val="17"/>
                <w:szCs w:val="17"/>
              </w:rPr>
              <w:t>000В00000427000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08FF3D"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5234B5F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362A8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0AA7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BA8344" w14:textId="77777777" w:rsidR="00E5636A" w:rsidRPr="005A3B97" w:rsidRDefault="00E5636A" w:rsidP="001D37E5">
            <w:pPr>
              <w:rPr>
                <w:rFonts w:eastAsia="Calibri"/>
                <w:sz w:val="17"/>
                <w:szCs w:val="17"/>
              </w:rPr>
            </w:pPr>
            <w:r w:rsidRPr="005A3B97">
              <w:rPr>
                <w:rFonts w:eastAsia="Calibri"/>
                <w:sz w:val="17"/>
                <w:szCs w:val="17"/>
              </w:rPr>
              <w:t xml:space="preserve"> 1Д 630-90250кВт/1500об/минзав.№28 Гл.ВНС</w:t>
            </w:r>
          </w:p>
        </w:tc>
      </w:tr>
      <w:tr w:rsidR="00E5636A" w:rsidRPr="005A3B97" w14:paraId="2EB034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CDE7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25994A" w14:textId="77777777" w:rsidR="00E5636A" w:rsidRPr="005A3B97" w:rsidRDefault="00E5636A" w:rsidP="001D37E5">
            <w:pPr>
              <w:rPr>
                <w:rFonts w:eastAsia="Calibri"/>
                <w:sz w:val="17"/>
                <w:szCs w:val="17"/>
              </w:rPr>
            </w:pPr>
            <w:r w:rsidRPr="005A3B97">
              <w:rPr>
                <w:rFonts w:eastAsia="Calibri"/>
                <w:sz w:val="17"/>
                <w:szCs w:val="17"/>
              </w:rPr>
              <w:t>Индустриальная ул.д.3 к.3 стр.7Н насосная,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76953B" w14:textId="77777777" w:rsidR="00E5636A" w:rsidRPr="005A3B97" w:rsidRDefault="00E5636A" w:rsidP="001D37E5">
            <w:pPr>
              <w:jc w:val="center"/>
              <w:rPr>
                <w:rFonts w:eastAsia="Calibri"/>
                <w:sz w:val="17"/>
                <w:szCs w:val="17"/>
              </w:rPr>
            </w:pPr>
            <w:r w:rsidRPr="005A3B97">
              <w:rPr>
                <w:rFonts w:eastAsia="Calibri"/>
                <w:sz w:val="17"/>
                <w:szCs w:val="17"/>
              </w:rPr>
              <w:t>000В00033000003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47E141"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55997F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B5EDE9" w14:textId="77777777" w:rsidR="00E5636A" w:rsidRPr="005A3B97" w:rsidRDefault="00E5636A" w:rsidP="001D37E5">
            <w:pPr>
              <w:rPr>
                <w:rFonts w:eastAsia="Calibri"/>
                <w:sz w:val="17"/>
                <w:szCs w:val="17"/>
              </w:rPr>
            </w:pPr>
            <w:r w:rsidRPr="005A3B97">
              <w:rPr>
                <w:rFonts w:eastAsia="Calibri"/>
                <w:sz w:val="17"/>
                <w:szCs w:val="17"/>
              </w:rPr>
              <w:t xml:space="preserve">Индустриальная ул.д.3 к.3 стр.7Н насосная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74F9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8C1FE4" w14:textId="77777777" w:rsidR="00E5636A" w:rsidRPr="005A3B97" w:rsidRDefault="00E5636A" w:rsidP="001D37E5">
            <w:pPr>
              <w:rPr>
                <w:rFonts w:eastAsia="Calibri"/>
                <w:sz w:val="17"/>
                <w:szCs w:val="17"/>
              </w:rPr>
            </w:pPr>
            <w:r w:rsidRPr="005A3B97">
              <w:rPr>
                <w:rFonts w:eastAsia="Calibri"/>
                <w:sz w:val="17"/>
                <w:szCs w:val="17"/>
              </w:rPr>
              <w:t> оборудование</w:t>
            </w:r>
          </w:p>
        </w:tc>
      </w:tr>
      <w:tr w:rsidR="00E5636A" w:rsidRPr="005A3B97" w14:paraId="0CAF95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D77E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0AC33C" w14:textId="77777777" w:rsidR="00E5636A" w:rsidRPr="005A3B97" w:rsidRDefault="00E5636A" w:rsidP="001D37E5">
            <w:pPr>
              <w:rPr>
                <w:rFonts w:eastAsia="Calibri"/>
                <w:sz w:val="17"/>
                <w:szCs w:val="17"/>
              </w:rPr>
            </w:pPr>
            <w:r w:rsidRPr="005A3B97">
              <w:rPr>
                <w:rFonts w:eastAsia="Calibri"/>
                <w:sz w:val="17"/>
                <w:szCs w:val="17"/>
              </w:rPr>
              <w:t>Троицкая ул. д.9,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F0B5D4" w14:textId="77777777" w:rsidR="00E5636A" w:rsidRPr="005A3B97" w:rsidRDefault="00E5636A" w:rsidP="001D37E5">
            <w:pPr>
              <w:jc w:val="center"/>
              <w:rPr>
                <w:rFonts w:eastAsia="Calibri"/>
                <w:sz w:val="17"/>
                <w:szCs w:val="17"/>
              </w:rPr>
            </w:pPr>
            <w:r w:rsidRPr="005A3B97">
              <w:rPr>
                <w:rFonts w:eastAsia="Calibri"/>
                <w:sz w:val="17"/>
                <w:szCs w:val="17"/>
              </w:rPr>
              <w:t>000В00033000014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7C6878"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7DC0B7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47103F" w14:textId="77777777" w:rsidR="00E5636A" w:rsidRPr="005A3B97" w:rsidRDefault="00E5636A" w:rsidP="001D37E5">
            <w:pPr>
              <w:rPr>
                <w:rFonts w:eastAsia="Calibri"/>
                <w:sz w:val="17"/>
                <w:szCs w:val="17"/>
              </w:rPr>
            </w:pPr>
            <w:r w:rsidRPr="005A3B97">
              <w:rPr>
                <w:rFonts w:eastAsia="Calibri"/>
                <w:sz w:val="17"/>
                <w:szCs w:val="17"/>
              </w:rPr>
              <w:t xml:space="preserve">Троицкая ул. д.9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473A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906CED"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w:t>
            </w:r>
          </w:p>
        </w:tc>
      </w:tr>
      <w:tr w:rsidR="00E5636A" w:rsidRPr="005A3B97" w14:paraId="2D9FE0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F966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D0214F" w14:textId="77777777" w:rsidR="00E5636A" w:rsidRPr="005A3B97" w:rsidRDefault="00E5636A" w:rsidP="001D37E5">
            <w:pPr>
              <w:rPr>
                <w:rFonts w:eastAsia="Calibri"/>
                <w:sz w:val="17"/>
                <w:szCs w:val="17"/>
              </w:rPr>
            </w:pPr>
            <w:r w:rsidRPr="005A3B97">
              <w:rPr>
                <w:rFonts w:eastAsia="Calibri"/>
                <w:sz w:val="17"/>
                <w:szCs w:val="17"/>
              </w:rPr>
              <w:t>Колпакова ул. д.26,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9AB050" w14:textId="77777777" w:rsidR="00E5636A" w:rsidRPr="005A3B97" w:rsidRDefault="00E5636A" w:rsidP="001D37E5">
            <w:pPr>
              <w:jc w:val="center"/>
              <w:rPr>
                <w:rFonts w:eastAsia="Calibri"/>
                <w:sz w:val="17"/>
                <w:szCs w:val="17"/>
              </w:rPr>
            </w:pPr>
            <w:r w:rsidRPr="005A3B97">
              <w:rPr>
                <w:rFonts w:eastAsia="Calibri"/>
                <w:sz w:val="17"/>
                <w:szCs w:val="17"/>
              </w:rPr>
              <w:t>000В00033000016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6AB405"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0888FE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8C06CD"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EDA3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93A14E"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w:t>
            </w:r>
          </w:p>
        </w:tc>
      </w:tr>
      <w:tr w:rsidR="00E5636A" w:rsidRPr="005A3B97" w14:paraId="213194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71FD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258EBB" w14:textId="77777777" w:rsidR="00E5636A" w:rsidRPr="005A3B97" w:rsidRDefault="00E5636A" w:rsidP="001D37E5">
            <w:pPr>
              <w:rPr>
                <w:rFonts w:eastAsia="Calibri"/>
                <w:sz w:val="17"/>
                <w:szCs w:val="17"/>
              </w:rPr>
            </w:pPr>
            <w:r w:rsidRPr="005A3B97">
              <w:rPr>
                <w:rFonts w:eastAsia="Calibri"/>
                <w:sz w:val="17"/>
                <w:szCs w:val="17"/>
              </w:rPr>
              <w:t>Комарова ул. д.4 помещение №XI насосной, площ.37,4 кв.м тех.подполье,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E18EA7" w14:textId="77777777" w:rsidR="00E5636A" w:rsidRPr="005A3B97" w:rsidRDefault="00E5636A" w:rsidP="001D37E5">
            <w:pPr>
              <w:jc w:val="center"/>
              <w:rPr>
                <w:rFonts w:eastAsia="Calibri"/>
                <w:sz w:val="17"/>
                <w:szCs w:val="17"/>
              </w:rPr>
            </w:pPr>
            <w:r w:rsidRPr="005A3B97">
              <w:rPr>
                <w:rFonts w:eastAsia="Calibri"/>
                <w:sz w:val="17"/>
                <w:szCs w:val="17"/>
              </w:rPr>
              <w:t>000В0М001360912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2A53AB" w14:textId="77777777" w:rsidR="00E5636A" w:rsidRPr="005A3B97" w:rsidRDefault="00E5636A" w:rsidP="001D37E5">
            <w:pPr>
              <w:rPr>
                <w:rFonts w:eastAsia="Calibri"/>
                <w:sz w:val="17"/>
                <w:szCs w:val="17"/>
              </w:rPr>
            </w:pPr>
            <w:r w:rsidRPr="005A3B97">
              <w:rPr>
                <w:rFonts w:eastAsia="Calibri"/>
                <w:sz w:val="17"/>
                <w:szCs w:val="17"/>
              </w:rPr>
              <w:t xml:space="preserve"> помещение</w:t>
            </w:r>
          </w:p>
        </w:tc>
        <w:tc>
          <w:tcPr>
            <w:tcW w:w="2268" w:type="dxa"/>
            <w:tcBorders>
              <w:top w:val="single" w:sz="8" w:space="0" w:color="auto"/>
              <w:left w:val="single" w:sz="8" w:space="0" w:color="auto"/>
              <w:bottom w:val="single" w:sz="8" w:space="0" w:color="auto"/>
              <w:right w:val="single" w:sz="8" w:space="0" w:color="auto"/>
            </w:tcBorders>
            <w:vAlign w:val="center"/>
          </w:tcPr>
          <w:p w14:paraId="36D88709" w14:textId="77777777" w:rsidR="00E5636A" w:rsidRPr="005A3B97" w:rsidRDefault="00E5636A" w:rsidP="001D37E5">
            <w:pPr>
              <w:rPr>
                <w:rFonts w:eastAsia="Calibri"/>
                <w:sz w:val="17"/>
                <w:szCs w:val="17"/>
              </w:rPr>
            </w:pPr>
            <w:r w:rsidRPr="005A3B97">
              <w:rPr>
                <w:rFonts w:eastAsia="Calibri"/>
                <w:sz w:val="17"/>
                <w:szCs w:val="17"/>
              </w:rPr>
              <w:t>50:12:0101003:1876</w:t>
            </w:r>
          </w:p>
          <w:p w14:paraId="2BC13BCA" w14:textId="77777777" w:rsidR="00E5636A" w:rsidRPr="005A3B97" w:rsidRDefault="00E5636A" w:rsidP="001D37E5">
            <w:pPr>
              <w:rPr>
                <w:rFonts w:eastAsia="Calibri"/>
                <w:sz w:val="17"/>
                <w:szCs w:val="17"/>
              </w:rPr>
            </w:pPr>
            <w:r w:rsidRPr="005A3B97">
              <w:rPr>
                <w:rFonts w:eastAsia="Calibri"/>
                <w:sz w:val="17"/>
                <w:szCs w:val="17"/>
              </w:rPr>
              <w:t>50:12:0101003:1876-50/001/2017-1</w:t>
            </w:r>
          </w:p>
          <w:p w14:paraId="2F1F6DDB" w14:textId="77777777" w:rsidR="00E5636A" w:rsidRPr="005A3B97" w:rsidRDefault="00E5636A" w:rsidP="001D37E5">
            <w:pPr>
              <w:rPr>
                <w:rFonts w:eastAsia="Calibri"/>
                <w:sz w:val="17"/>
                <w:szCs w:val="17"/>
              </w:rPr>
            </w:pPr>
            <w:r w:rsidRPr="005A3B97">
              <w:rPr>
                <w:rFonts w:eastAsia="Calibri"/>
                <w:sz w:val="17"/>
                <w:szCs w:val="17"/>
              </w:rPr>
              <w:t>15.11.17</w:t>
            </w:r>
          </w:p>
          <w:p w14:paraId="63C62A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4F9BDC" w14:textId="77777777" w:rsidR="00E5636A" w:rsidRPr="005A3B97" w:rsidRDefault="00E5636A" w:rsidP="001D37E5">
            <w:pPr>
              <w:rPr>
                <w:rFonts w:eastAsia="Calibri"/>
                <w:sz w:val="17"/>
                <w:szCs w:val="17"/>
              </w:rPr>
            </w:pPr>
            <w:r w:rsidRPr="005A3B97">
              <w:rPr>
                <w:rFonts w:eastAsia="Calibri"/>
                <w:sz w:val="17"/>
                <w:szCs w:val="17"/>
              </w:rPr>
              <w:t xml:space="preserve">Комарова ул. д.4 помещение №XI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1B33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84EAD3" w14:textId="77777777" w:rsidR="00E5636A" w:rsidRPr="005A3B97" w:rsidRDefault="00E5636A" w:rsidP="001D37E5">
            <w:pPr>
              <w:rPr>
                <w:rFonts w:eastAsia="Calibri"/>
                <w:sz w:val="17"/>
                <w:szCs w:val="17"/>
              </w:rPr>
            </w:pPr>
            <w:r w:rsidRPr="005A3B97">
              <w:rPr>
                <w:rFonts w:eastAsia="Calibri"/>
                <w:sz w:val="17"/>
                <w:szCs w:val="17"/>
              </w:rPr>
              <w:t> Помещение 37,4 кв.м :помещение №1-7,2 кв.м, помещение №2- 30,2 кв.м</w:t>
            </w:r>
          </w:p>
        </w:tc>
      </w:tr>
      <w:tr w:rsidR="00E5636A" w:rsidRPr="005A3B97" w14:paraId="0CAC9A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0EF9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76A04E" w14:textId="77777777" w:rsidR="00E5636A" w:rsidRPr="005A3B97" w:rsidRDefault="00E5636A" w:rsidP="001D37E5">
            <w:pPr>
              <w:rPr>
                <w:rFonts w:eastAsia="Calibri"/>
                <w:sz w:val="17"/>
                <w:szCs w:val="17"/>
              </w:rPr>
            </w:pPr>
            <w:r w:rsidRPr="005A3B97">
              <w:rPr>
                <w:rFonts w:eastAsia="Calibri"/>
                <w:sz w:val="17"/>
                <w:szCs w:val="17"/>
              </w:rPr>
              <w:t>Белобородова ул.д.9 к.1, оборудование насосной станции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F0859C" w14:textId="77777777" w:rsidR="00E5636A" w:rsidRPr="005A3B97" w:rsidRDefault="00E5636A" w:rsidP="001D37E5">
            <w:pPr>
              <w:jc w:val="center"/>
              <w:rPr>
                <w:rFonts w:eastAsia="Calibri"/>
                <w:sz w:val="17"/>
                <w:szCs w:val="17"/>
              </w:rPr>
            </w:pPr>
            <w:r w:rsidRPr="005A3B97">
              <w:rPr>
                <w:rFonts w:eastAsia="Calibri"/>
                <w:sz w:val="17"/>
                <w:szCs w:val="17"/>
              </w:rPr>
              <w:t>000В0033000006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429121"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2EC688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779346"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ул.д.9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59A0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61A2BB"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 станции</w:t>
            </w:r>
          </w:p>
        </w:tc>
      </w:tr>
      <w:tr w:rsidR="00E5636A" w:rsidRPr="005A3B97" w14:paraId="755AC8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9CE9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B435B2" w14:textId="77777777" w:rsidR="00E5636A" w:rsidRPr="005A3B97" w:rsidRDefault="00E5636A" w:rsidP="001D37E5">
            <w:pPr>
              <w:rPr>
                <w:rFonts w:eastAsia="Calibri"/>
                <w:sz w:val="17"/>
                <w:szCs w:val="17"/>
              </w:rPr>
            </w:pPr>
            <w:r w:rsidRPr="005A3B97">
              <w:rPr>
                <w:rFonts w:eastAsia="Calibri"/>
                <w:sz w:val="17"/>
                <w:szCs w:val="17"/>
              </w:rPr>
              <w:t>В.Волошиной ул.пощ.IV насосной , оборудование (эл.обор-е, автоматика)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7CB67E" w14:textId="77777777" w:rsidR="00E5636A" w:rsidRPr="005A3B97" w:rsidRDefault="00E5636A" w:rsidP="001D37E5">
            <w:pPr>
              <w:jc w:val="center"/>
              <w:rPr>
                <w:rFonts w:eastAsia="Calibri"/>
                <w:sz w:val="17"/>
                <w:szCs w:val="17"/>
              </w:rPr>
            </w:pPr>
            <w:r w:rsidRPr="005A3B97">
              <w:rPr>
                <w:rFonts w:eastAsia="Calibri"/>
                <w:sz w:val="17"/>
                <w:szCs w:val="17"/>
              </w:rPr>
              <w:t>000В0М001361262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71EEE5"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12E689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24AAF7"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ул.пощ.IV насосной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BF87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B05FDF" w14:textId="77777777" w:rsidR="00E5636A" w:rsidRPr="005A3B97" w:rsidRDefault="00E5636A" w:rsidP="001D37E5">
            <w:pPr>
              <w:rPr>
                <w:rFonts w:eastAsia="Calibri"/>
                <w:sz w:val="17"/>
                <w:szCs w:val="17"/>
              </w:rPr>
            </w:pPr>
            <w:r w:rsidRPr="005A3B97">
              <w:rPr>
                <w:rFonts w:eastAsia="Calibri"/>
                <w:sz w:val="17"/>
                <w:szCs w:val="17"/>
              </w:rPr>
              <w:t xml:space="preserve"> эл.обор-е, автоматика </w:t>
            </w:r>
          </w:p>
        </w:tc>
      </w:tr>
      <w:tr w:rsidR="00E5636A" w:rsidRPr="005A3B97" w14:paraId="0B87E5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BD47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6710C1" w14:textId="77777777" w:rsidR="00E5636A" w:rsidRPr="005A3B97" w:rsidRDefault="00E5636A" w:rsidP="001D37E5">
            <w:pPr>
              <w:rPr>
                <w:rFonts w:eastAsia="Calibri"/>
                <w:sz w:val="17"/>
                <w:szCs w:val="17"/>
              </w:rPr>
            </w:pPr>
            <w:r w:rsidRPr="005A3B97">
              <w:rPr>
                <w:rFonts w:eastAsia="Calibri"/>
                <w:sz w:val="17"/>
                <w:szCs w:val="17"/>
              </w:rPr>
              <w:t>Щербакова ул., оборудование станции 3-го подъема ЦТП 2/2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FA736A" w14:textId="77777777" w:rsidR="00E5636A" w:rsidRPr="005A3B97" w:rsidRDefault="00E5636A" w:rsidP="001D37E5">
            <w:pPr>
              <w:jc w:val="center"/>
              <w:rPr>
                <w:rFonts w:eastAsia="Calibri"/>
                <w:sz w:val="17"/>
                <w:szCs w:val="17"/>
              </w:rPr>
            </w:pPr>
            <w:r w:rsidRPr="005A3B97">
              <w:rPr>
                <w:rFonts w:eastAsia="Calibri"/>
                <w:sz w:val="17"/>
                <w:szCs w:val="17"/>
              </w:rPr>
              <w:t>000ВС000001064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2A5EEF"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станции 3-го подъема ЦТП 2/2</w:t>
            </w:r>
          </w:p>
        </w:tc>
        <w:tc>
          <w:tcPr>
            <w:tcW w:w="2268" w:type="dxa"/>
            <w:tcBorders>
              <w:top w:val="single" w:sz="8" w:space="0" w:color="auto"/>
              <w:left w:val="single" w:sz="8" w:space="0" w:color="auto"/>
              <w:bottom w:val="single" w:sz="8" w:space="0" w:color="auto"/>
              <w:right w:val="single" w:sz="8" w:space="0" w:color="auto"/>
            </w:tcBorders>
            <w:vAlign w:val="center"/>
          </w:tcPr>
          <w:p w14:paraId="0588BDD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E85BE3" w14:textId="77777777" w:rsidR="00E5636A" w:rsidRPr="005A3B97" w:rsidRDefault="00E5636A" w:rsidP="001D37E5">
            <w:pPr>
              <w:rPr>
                <w:rFonts w:eastAsia="Calibri"/>
                <w:sz w:val="17"/>
                <w:szCs w:val="17"/>
              </w:rPr>
            </w:pPr>
            <w:r w:rsidRPr="005A3B97">
              <w:rPr>
                <w:rFonts w:eastAsia="Calibri"/>
                <w:sz w:val="17"/>
                <w:szCs w:val="17"/>
              </w:rPr>
              <w:t xml:space="preserve">Щербакова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1A11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297C08" w14:textId="77777777" w:rsidR="00E5636A" w:rsidRPr="005A3B97" w:rsidRDefault="00E5636A" w:rsidP="001D37E5">
            <w:pPr>
              <w:rPr>
                <w:rFonts w:eastAsia="Calibri"/>
                <w:sz w:val="17"/>
                <w:szCs w:val="17"/>
              </w:rPr>
            </w:pPr>
            <w:r w:rsidRPr="005A3B97">
              <w:rPr>
                <w:rFonts w:eastAsia="Calibri"/>
                <w:sz w:val="17"/>
                <w:szCs w:val="17"/>
              </w:rPr>
              <w:t> оборудование станции 3-го подъема ЦТП 2/2</w:t>
            </w:r>
          </w:p>
        </w:tc>
      </w:tr>
      <w:tr w:rsidR="00E5636A" w:rsidRPr="005A3B97" w14:paraId="2C28C1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8A60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B32215" w14:textId="77777777" w:rsidR="00E5636A" w:rsidRPr="005A3B97" w:rsidRDefault="00E5636A" w:rsidP="001D37E5">
            <w:pPr>
              <w:rPr>
                <w:rFonts w:eastAsia="Calibri"/>
                <w:sz w:val="17"/>
                <w:szCs w:val="17"/>
              </w:rPr>
            </w:pPr>
            <w:r w:rsidRPr="005A3B97">
              <w:rPr>
                <w:rFonts w:eastAsia="Calibri"/>
                <w:sz w:val="17"/>
                <w:szCs w:val="17"/>
              </w:rPr>
              <w:t>взу "Главный" скв.№15,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2F35CC" w14:textId="77777777" w:rsidR="00E5636A" w:rsidRPr="005A3B97" w:rsidRDefault="00E5636A" w:rsidP="001D37E5">
            <w:pPr>
              <w:jc w:val="center"/>
              <w:rPr>
                <w:rFonts w:eastAsia="Calibri"/>
                <w:sz w:val="17"/>
                <w:szCs w:val="17"/>
              </w:rPr>
            </w:pPr>
            <w:r w:rsidRPr="005A3B97">
              <w:rPr>
                <w:rFonts w:eastAsia="Calibri"/>
                <w:sz w:val="17"/>
                <w:szCs w:val="17"/>
              </w:rPr>
              <w:t>000ВС000001065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2FDFD4"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22AA80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085A2C" w14:textId="77777777" w:rsidR="00E5636A" w:rsidRPr="005A3B97" w:rsidRDefault="00E5636A" w:rsidP="001D37E5">
            <w:pPr>
              <w:rPr>
                <w:rFonts w:eastAsia="Calibri"/>
                <w:sz w:val="17"/>
                <w:szCs w:val="17"/>
              </w:rPr>
            </w:pPr>
            <w:r w:rsidRPr="005A3B97">
              <w:rPr>
                <w:rFonts w:eastAsia="Calibri"/>
                <w:sz w:val="17"/>
                <w:szCs w:val="17"/>
              </w:rPr>
              <w:t xml:space="preserve">взу "Главный" скв.№15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7801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EA220B"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59E1A8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8802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E67DDF" w14:textId="77777777" w:rsidR="00E5636A" w:rsidRPr="005A3B97" w:rsidRDefault="00E5636A" w:rsidP="001D37E5">
            <w:pPr>
              <w:rPr>
                <w:rFonts w:eastAsia="Calibri"/>
                <w:sz w:val="17"/>
                <w:szCs w:val="17"/>
              </w:rPr>
            </w:pPr>
            <w:r w:rsidRPr="005A3B97">
              <w:rPr>
                <w:rFonts w:eastAsia="Calibri"/>
                <w:sz w:val="17"/>
                <w:szCs w:val="17"/>
              </w:rPr>
              <w:t>взу "Главный" скв.№25Н,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779A11" w14:textId="77777777" w:rsidR="00E5636A" w:rsidRPr="005A3B97" w:rsidRDefault="00E5636A" w:rsidP="001D37E5">
            <w:pPr>
              <w:jc w:val="center"/>
              <w:rPr>
                <w:rFonts w:eastAsia="Calibri"/>
                <w:sz w:val="17"/>
                <w:szCs w:val="17"/>
              </w:rPr>
            </w:pPr>
            <w:r w:rsidRPr="005A3B97">
              <w:rPr>
                <w:rFonts w:eastAsia="Calibri"/>
                <w:sz w:val="17"/>
                <w:szCs w:val="17"/>
              </w:rPr>
              <w:t>000ВС000001066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5E7802"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192ECC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56FB12" w14:textId="77777777" w:rsidR="00E5636A" w:rsidRPr="005A3B97" w:rsidRDefault="00E5636A" w:rsidP="001D37E5">
            <w:pPr>
              <w:rPr>
                <w:rFonts w:eastAsia="Calibri"/>
                <w:sz w:val="17"/>
                <w:szCs w:val="17"/>
              </w:rPr>
            </w:pPr>
            <w:r w:rsidRPr="005A3B97">
              <w:rPr>
                <w:rFonts w:eastAsia="Calibri"/>
                <w:sz w:val="17"/>
                <w:szCs w:val="17"/>
              </w:rPr>
              <w:t xml:space="preserve">взу "Главный" скв.№25Н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EAAE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23A0EF"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50FD00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09E8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259036" w14:textId="77777777" w:rsidR="00E5636A" w:rsidRPr="005A3B97" w:rsidRDefault="00E5636A" w:rsidP="001D37E5">
            <w:pPr>
              <w:rPr>
                <w:rFonts w:eastAsia="Calibri"/>
                <w:sz w:val="17"/>
                <w:szCs w:val="17"/>
              </w:rPr>
            </w:pPr>
            <w:r w:rsidRPr="005A3B97">
              <w:rPr>
                <w:rFonts w:eastAsia="Calibri"/>
                <w:sz w:val="17"/>
                <w:szCs w:val="17"/>
              </w:rPr>
              <w:t>взу "Главный" скв.№26,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1A2476" w14:textId="77777777" w:rsidR="00E5636A" w:rsidRPr="005A3B97" w:rsidRDefault="00E5636A" w:rsidP="001D37E5">
            <w:pPr>
              <w:jc w:val="center"/>
              <w:rPr>
                <w:rFonts w:eastAsia="Calibri"/>
                <w:sz w:val="17"/>
                <w:szCs w:val="17"/>
              </w:rPr>
            </w:pPr>
            <w:r w:rsidRPr="005A3B97">
              <w:rPr>
                <w:rFonts w:eastAsia="Calibri"/>
                <w:sz w:val="17"/>
                <w:szCs w:val="17"/>
              </w:rPr>
              <w:t>000ВС000001067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F5893A"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579E3F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E5AC6A" w14:textId="77777777" w:rsidR="00E5636A" w:rsidRPr="005A3B97" w:rsidRDefault="00E5636A" w:rsidP="001D37E5">
            <w:pPr>
              <w:rPr>
                <w:rFonts w:eastAsia="Calibri"/>
                <w:sz w:val="17"/>
                <w:szCs w:val="17"/>
              </w:rPr>
            </w:pPr>
            <w:r w:rsidRPr="005A3B97">
              <w:rPr>
                <w:rFonts w:eastAsia="Calibri"/>
                <w:sz w:val="17"/>
                <w:szCs w:val="17"/>
              </w:rPr>
              <w:t xml:space="preserve">взу "Главный" скв.№26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143E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AB5588"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4F0CFD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183D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06433F" w14:textId="77777777" w:rsidR="00E5636A" w:rsidRPr="005A3B97" w:rsidRDefault="00E5636A" w:rsidP="001D37E5">
            <w:pPr>
              <w:rPr>
                <w:rFonts w:eastAsia="Calibri"/>
                <w:sz w:val="17"/>
                <w:szCs w:val="17"/>
              </w:rPr>
            </w:pPr>
            <w:r w:rsidRPr="005A3B97">
              <w:rPr>
                <w:rFonts w:eastAsia="Calibri"/>
                <w:sz w:val="17"/>
                <w:szCs w:val="17"/>
              </w:rPr>
              <w:t>взу №8 скв.№2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4EA6D2" w14:textId="77777777" w:rsidR="00E5636A" w:rsidRPr="005A3B97" w:rsidRDefault="00E5636A" w:rsidP="001D37E5">
            <w:pPr>
              <w:jc w:val="center"/>
              <w:rPr>
                <w:rFonts w:eastAsia="Calibri"/>
                <w:sz w:val="17"/>
                <w:szCs w:val="17"/>
              </w:rPr>
            </w:pPr>
            <w:r w:rsidRPr="005A3B97">
              <w:rPr>
                <w:rFonts w:eastAsia="Calibri"/>
                <w:sz w:val="17"/>
                <w:szCs w:val="17"/>
              </w:rPr>
              <w:t>000ВС000001070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62A573"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3071FA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A30206" w14:textId="77777777" w:rsidR="00E5636A" w:rsidRPr="005A3B97" w:rsidRDefault="00E5636A" w:rsidP="001D37E5">
            <w:pPr>
              <w:rPr>
                <w:rFonts w:eastAsia="Calibri"/>
                <w:sz w:val="17"/>
                <w:szCs w:val="17"/>
              </w:rPr>
            </w:pPr>
            <w:r w:rsidRPr="005A3B97">
              <w:rPr>
                <w:rFonts w:eastAsia="Calibri"/>
                <w:sz w:val="17"/>
                <w:szCs w:val="17"/>
              </w:rPr>
              <w:t xml:space="preserve">взу №8 скв.№2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9162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820BD7"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77F4C2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75C6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4A74A8" w14:textId="77777777" w:rsidR="00E5636A" w:rsidRPr="005A3B97" w:rsidRDefault="00E5636A" w:rsidP="001D37E5">
            <w:pPr>
              <w:rPr>
                <w:rFonts w:eastAsia="Calibri"/>
                <w:sz w:val="17"/>
                <w:szCs w:val="17"/>
              </w:rPr>
            </w:pPr>
            <w:r w:rsidRPr="005A3B97">
              <w:rPr>
                <w:rFonts w:eastAsia="Calibri"/>
                <w:sz w:val="17"/>
                <w:szCs w:val="17"/>
              </w:rPr>
              <w:t>взу"КБАТО" скв.№1Н,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6A0CD4" w14:textId="77777777" w:rsidR="00E5636A" w:rsidRPr="005A3B97" w:rsidRDefault="00E5636A" w:rsidP="001D37E5">
            <w:pPr>
              <w:jc w:val="center"/>
              <w:rPr>
                <w:rFonts w:eastAsia="Calibri"/>
                <w:sz w:val="17"/>
                <w:szCs w:val="17"/>
              </w:rPr>
            </w:pPr>
            <w:r w:rsidRPr="005A3B97">
              <w:rPr>
                <w:rFonts w:eastAsia="Calibri"/>
                <w:sz w:val="17"/>
                <w:szCs w:val="17"/>
              </w:rPr>
              <w:t>000ВС000001071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7AD28C"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45EC06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BAE4CC" w14:textId="77777777" w:rsidR="00E5636A" w:rsidRPr="005A3B97" w:rsidRDefault="00E5636A" w:rsidP="001D37E5">
            <w:pPr>
              <w:rPr>
                <w:rFonts w:eastAsia="Calibri"/>
                <w:sz w:val="17"/>
                <w:szCs w:val="17"/>
              </w:rPr>
            </w:pPr>
            <w:r w:rsidRPr="005A3B97">
              <w:rPr>
                <w:rFonts w:eastAsia="Calibri"/>
                <w:sz w:val="17"/>
                <w:szCs w:val="17"/>
              </w:rPr>
              <w:t xml:space="preserve">взу "КБАТО" скв.№1Н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E82B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C82307"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6FDEA0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C9EA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4650F3" w14:textId="77777777" w:rsidR="00E5636A" w:rsidRPr="005A3B97" w:rsidRDefault="00E5636A" w:rsidP="001D37E5">
            <w:pPr>
              <w:rPr>
                <w:rFonts w:eastAsia="Calibri"/>
                <w:sz w:val="17"/>
                <w:szCs w:val="17"/>
              </w:rPr>
            </w:pPr>
            <w:r w:rsidRPr="005A3B97">
              <w:rPr>
                <w:rFonts w:eastAsia="Calibri"/>
                <w:sz w:val="17"/>
                <w:szCs w:val="17"/>
              </w:rPr>
              <w:t>взу"КБАТО" скв.№3Н,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9C65B9" w14:textId="77777777" w:rsidR="00E5636A" w:rsidRPr="005A3B97" w:rsidRDefault="00E5636A" w:rsidP="001D37E5">
            <w:pPr>
              <w:jc w:val="center"/>
              <w:rPr>
                <w:rFonts w:eastAsia="Calibri"/>
                <w:sz w:val="17"/>
                <w:szCs w:val="17"/>
              </w:rPr>
            </w:pPr>
            <w:r w:rsidRPr="005A3B97">
              <w:rPr>
                <w:rFonts w:eastAsia="Calibri"/>
                <w:sz w:val="17"/>
                <w:szCs w:val="17"/>
              </w:rPr>
              <w:t>000ВС000001072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F75654"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55B7B2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46C39F" w14:textId="77777777" w:rsidR="00E5636A" w:rsidRPr="005A3B97" w:rsidRDefault="00E5636A" w:rsidP="001D37E5">
            <w:pPr>
              <w:rPr>
                <w:rFonts w:eastAsia="Calibri"/>
                <w:sz w:val="17"/>
                <w:szCs w:val="17"/>
              </w:rPr>
            </w:pPr>
            <w:r w:rsidRPr="005A3B97">
              <w:rPr>
                <w:rFonts w:eastAsia="Calibri"/>
                <w:sz w:val="17"/>
                <w:szCs w:val="17"/>
              </w:rPr>
              <w:t xml:space="preserve">взу "КБАТО" скв.№3Н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CB61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60F688"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2F7C64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B80B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9A4410" w14:textId="77777777" w:rsidR="00E5636A" w:rsidRPr="005A3B97" w:rsidRDefault="00E5636A" w:rsidP="001D37E5">
            <w:pPr>
              <w:rPr>
                <w:rFonts w:eastAsia="Calibri"/>
                <w:sz w:val="17"/>
                <w:szCs w:val="17"/>
              </w:rPr>
            </w:pPr>
            <w:r w:rsidRPr="005A3B97">
              <w:rPr>
                <w:rFonts w:eastAsia="Calibri"/>
                <w:sz w:val="17"/>
                <w:szCs w:val="17"/>
              </w:rPr>
              <w:t>взу"МЛТИ" скв.№2, насосное оборудование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31E4E3" w14:textId="77777777" w:rsidR="00E5636A" w:rsidRPr="005A3B97" w:rsidRDefault="00E5636A" w:rsidP="001D37E5">
            <w:pPr>
              <w:jc w:val="center"/>
              <w:rPr>
                <w:rFonts w:eastAsia="Calibri"/>
                <w:sz w:val="17"/>
                <w:szCs w:val="17"/>
              </w:rPr>
            </w:pPr>
            <w:r w:rsidRPr="005A3B97">
              <w:rPr>
                <w:rFonts w:eastAsia="Calibri"/>
                <w:sz w:val="17"/>
                <w:szCs w:val="17"/>
              </w:rPr>
              <w:t>000ВС000001073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26D8D2" w14:textId="77777777" w:rsidR="00E5636A" w:rsidRPr="005A3B97" w:rsidRDefault="00E5636A" w:rsidP="001D37E5">
            <w:pPr>
              <w:rPr>
                <w:rFonts w:eastAsia="Calibri"/>
                <w:sz w:val="17"/>
                <w:szCs w:val="17"/>
              </w:rPr>
            </w:pPr>
            <w:r w:rsidRPr="005A3B97">
              <w:rPr>
                <w:rFonts w:eastAsia="Calibri"/>
                <w:sz w:val="17"/>
                <w:szCs w:val="17"/>
              </w:rPr>
              <w:t xml:space="preserve"> насосное оборудование</w:t>
            </w:r>
          </w:p>
        </w:tc>
        <w:tc>
          <w:tcPr>
            <w:tcW w:w="2268" w:type="dxa"/>
            <w:tcBorders>
              <w:top w:val="single" w:sz="8" w:space="0" w:color="auto"/>
              <w:left w:val="single" w:sz="8" w:space="0" w:color="auto"/>
              <w:bottom w:val="single" w:sz="8" w:space="0" w:color="auto"/>
              <w:right w:val="single" w:sz="8" w:space="0" w:color="auto"/>
            </w:tcBorders>
            <w:vAlign w:val="center"/>
          </w:tcPr>
          <w:p w14:paraId="2458A9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6CBDEA" w14:textId="77777777" w:rsidR="00E5636A" w:rsidRPr="005A3B97" w:rsidRDefault="00E5636A" w:rsidP="001D37E5">
            <w:pPr>
              <w:rPr>
                <w:rFonts w:eastAsia="Calibri"/>
                <w:sz w:val="17"/>
                <w:szCs w:val="17"/>
              </w:rPr>
            </w:pPr>
            <w:r w:rsidRPr="005A3B97">
              <w:rPr>
                <w:rFonts w:eastAsia="Calibri"/>
                <w:sz w:val="17"/>
                <w:szCs w:val="17"/>
              </w:rPr>
              <w:t xml:space="preserve">взу "МЛТИ" скв.№2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BEAF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59AE30" w14:textId="77777777" w:rsidR="00E5636A" w:rsidRPr="005A3B97" w:rsidRDefault="00E5636A" w:rsidP="001D37E5">
            <w:pPr>
              <w:rPr>
                <w:rFonts w:eastAsia="Calibri"/>
                <w:sz w:val="17"/>
                <w:szCs w:val="17"/>
              </w:rPr>
            </w:pPr>
            <w:r w:rsidRPr="005A3B97">
              <w:rPr>
                <w:rFonts w:eastAsia="Calibri"/>
                <w:sz w:val="17"/>
                <w:szCs w:val="17"/>
              </w:rPr>
              <w:t>насосное оборудование</w:t>
            </w:r>
          </w:p>
        </w:tc>
      </w:tr>
      <w:tr w:rsidR="00E5636A" w:rsidRPr="005A3B97" w14:paraId="444CB7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3954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7DFC71" w14:textId="77777777" w:rsidR="00E5636A" w:rsidRPr="005A3B97" w:rsidRDefault="00E5636A" w:rsidP="001D37E5">
            <w:pPr>
              <w:rPr>
                <w:rFonts w:eastAsia="Calibri"/>
                <w:sz w:val="17"/>
                <w:szCs w:val="17"/>
              </w:rPr>
            </w:pPr>
            <w:r w:rsidRPr="005A3B97">
              <w:rPr>
                <w:rFonts w:eastAsia="Calibri"/>
                <w:sz w:val="17"/>
                <w:szCs w:val="17"/>
              </w:rPr>
              <w:t>Насос ЭВЦ10-65-150 (резерв)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4A8466" w14:textId="77777777" w:rsidR="00E5636A" w:rsidRPr="005A3B97" w:rsidRDefault="00E5636A" w:rsidP="001D37E5">
            <w:pPr>
              <w:jc w:val="center"/>
              <w:rPr>
                <w:rFonts w:eastAsia="Calibri"/>
                <w:sz w:val="17"/>
                <w:szCs w:val="17"/>
              </w:rPr>
            </w:pPr>
            <w:r w:rsidRPr="005A3B97">
              <w:rPr>
                <w:rFonts w:eastAsia="Calibri"/>
                <w:sz w:val="17"/>
                <w:szCs w:val="17"/>
              </w:rPr>
              <w:t>000ВС000001076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C5EE95"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D5EA6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240E7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4D08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5E8624" w14:textId="77777777" w:rsidR="00E5636A" w:rsidRPr="005A3B97" w:rsidRDefault="00E5636A" w:rsidP="001D37E5">
            <w:pPr>
              <w:rPr>
                <w:rFonts w:eastAsia="Calibri"/>
                <w:sz w:val="17"/>
                <w:szCs w:val="17"/>
              </w:rPr>
            </w:pPr>
            <w:r w:rsidRPr="005A3B97">
              <w:rPr>
                <w:rFonts w:eastAsia="Calibri"/>
                <w:sz w:val="17"/>
                <w:szCs w:val="17"/>
              </w:rPr>
              <w:t xml:space="preserve"> ЭВЦ10-65-150 резерв </w:t>
            </w:r>
          </w:p>
        </w:tc>
      </w:tr>
      <w:tr w:rsidR="00E5636A" w:rsidRPr="005A3B97" w14:paraId="422083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2281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CF5090" w14:textId="77777777" w:rsidR="00E5636A" w:rsidRPr="005A3B97" w:rsidRDefault="00E5636A" w:rsidP="001D37E5">
            <w:pPr>
              <w:rPr>
                <w:rFonts w:eastAsia="Calibri"/>
                <w:sz w:val="17"/>
                <w:szCs w:val="17"/>
              </w:rPr>
            </w:pPr>
            <w:r w:rsidRPr="005A3B97">
              <w:rPr>
                <w:rFonts w:eastAsia="Calibri"/>
                <w:sz w:val="17"/>
                <w:szCs w:val="17"/>
              </w:rPr>
              <w:t>Оборудование ЦТП№4Ю Олимпийский пр-т, д.26, к.1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527336" w14:textId="77777777" w:rsidR="00E5636A" w:rsidRPr="005A3B97" w:rsidRDefault="00E5636A" w:rsidP="001D37E5">
            <w:pPr>
              <w:jc w:val="center"/>
              <w:rPr>
                <w:rFonts w:eastAsia="Calibri"/>
                <w:sz w:val="17"/>
                <w:szCs w:val="17"/>
              </w:rPr>
            </w:pPr>
            <w:r w:rsidRPr="005A3B97">
              <w:rPr>
                <w:rFonts w:eastAsia="Calibri"/>
                <w:sz w:val="17"/>
                <w:szCs w:val="17"/>
              </w:rPr>
              <w:t>000Т00000001206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1AC2B8"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13AD00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F76CD5" w14:textId="77777777" w:rsidR="00E5636A" w:rsidRPr="005A3B97" w:rsidRDefault="00E5636A" w:rsidP="001D37E5">
            <w:pPr>
              <w:rPr>
                <w:rFonts w:eastAsia="Calibri"/>
                <w:sz w:val="17"/>
                <w:szCs w:val="17"/>
              </w:rPr>
            </w:pPr>
            <w:r w:rsidRPr="005A3B97">
              <w:rPr>
                <w:rFonts w:eastAsia="Calibri"/>
                <w:sz w:val="17"/>
                <w:szCs w:val="17"/>
              </w:rPr>
              <w:t xml:space="preserve"> ЦТП№4 Олимпийский пр-т, д.26, к.1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1709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D5A4CF" w14:textId="77777777" w:rsidR="00E5636A" w:rsidRPr="005A3B97" w:rsidRDefault="00E5636A" w:rsidP="001D37E5">
            <w:pPr>
              <w:rPr>
                <w:rFonts w:eastAsia="Calibri"/>
                <w:sz w:val="17"/>
                <w:szCs w:val="17"/>
              </w:rPr>
            </w:pPr>
            <w:r w:rsidRPr="005A3B97">
              <w:rPr>
                <w:rFonts w:eastAsia="Calibri"/>
                <w:sz w:val="17"/>
                <w:szCs w:val="17"/>
              </w:rPr>
              <w:t> Оборудование</w:t>
            </w:r>
          </w:p>
        </w:tc>
      </w:tr>
      <w:tr w:rsidR="00E5636A" w:rsidRPr="005A3B97" w14:paraId="6CEC2B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5F9C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F59786" w14:textId="77777777" w:rsidR="00E5636A" w:rsidRPr="005A3B97" w:rsidRDefault="00E5636A" w:rsidP="001D37E5">
            <w:pPr>
              <w:rPr>
                <w:rFonts w:eastAsia="Calibri"/>
                <w:sz w:val="17"/>
                <w:szCs w:val="17"/>
              </w:rPr>
            </w:pPr>
            <w:r w:rsidRPr="005A3B97">
              <w:rPr>
                <w:rFonts w:eastAsia="Calibri"/>
                <w:sz w:val="17"/>
                <w:szCs w:val="17"/>
              </w:rPr>
              <w:t>Система охранно-пожарной сигнализации ЦТП №4Ю Олимпийский пр-т, д.26, к.1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C2BB21" w14:textId="77777777" w:rsidR="00E5636A" w:rsidRPr="005A3B97" w:rsidRDefault="00E5636A" w:rsidP="001D37E5">
            <w:pPr>
              <w:jc w:val="center"/>
              <w:rPr>
                <w:rFonts w:eastAsia="Calibri"/>
                <w:sz w:val="17"/>
                <w:szCs w:val="17"/>
              </w:rPr>
            </w:pPr>
            <w:r w:rsidRPr="005A3B97">
              <w:rPr>
                <w:rFonts w:eastAsia="Calibri"/>
                <w:sz w:val="17"/>
                <w:szCs w:val="17"/>
              </w:rPr>
              <w:t>000Т00000001208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91DDD2" w14:textId="77777777" w:rsidR="00E5636A" w:rsidRPr="005A3B97" w:rsidRDefault="00E5636A" w:rsidP="001D37E5">
            <w:pPr>
              <w:rPr>
                <w:rFonts w:eastAsia="Calibri"/>
                <w:sz w:val="17"/>
                <w:szCs w:val="17"/>
              </w:rPr>
            </w:pPr>
            <w:r w:rsidRPr="005A3B97">
              <w:rPr>
                <w:rFonts w:eastAsia="Calibri"/>
                <w:sz w:val="17"/>
                <w:szCs w:val="17"/>
              </w:rPr>
              <w:t xml:space="preserve">Система охранно-пожарной сигнализации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7DF78C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D3AC03" w14:textId="77777777" w:rsidR="00E5636A" w:rsidRPr="005A3B97" w:rsidRDefault="00E5636A" w:rsidP="001D37E5">
            <w:pPr>
              <w:rPr>
                <w:rFonts w:eastAsia="Calibri"/>
                <w:sz w:val="17"/>
                <w:szCs w:val="17"/>
              </w:rPr>
            </w:pPr>
            <w:r w:rsidRPr="005A3B97">
              <w:rPr>
                <w:rFonts w:eastAsia="Calibri"/>
                <w:sz w:val="17"/>
                <w:szCs w:val="17"/>
              </w:rPr>
              <w:t xml:space="preserve"> ЦТП №4Ю Олимпийский пр-т, д.26, к.1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7AA4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00633F" w14:textId="77777777" w:rsidR="00E5636A" w:rsidRPr="005A3B97" w:rsidRDefault="00E5636A" w:rsidP="001D37E5">
            <w:pPr>
              <w:rPr>
                <w:rFonts w:eastAsia="Calibri"/>
                <w:sz w:val="17"/>
                <w:szCs w:val="17"/>
              </w:rPr>
            </w:pPr>
            <w:r w:rsidRPr="005A3B97">
              <w:rPr>
                <w:rFonts w:eastAsia="Calibri"/>
                <w:sz w:val="17"/>
                <w:szCs w:val="17"/>
              </w:rPr>
              <w:t> Система охранно-пожарной сигнализации</w:t>
            </w:r>
          </w:p>
        </w:tc>
      </w:tr>
      <w:tr w:rsidR="00E5636A" w:rsidRPr="005A3B97" w14:paraId="3D9057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43F5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1C62DD" w14:textId="77777777" w:rsidR="00E5636A" w:rsidRPr="005A3B97" w:rsidRDefault="00E5636A" w:rsidP="001D37E5">
            <w:pPr>
              <w:rPr>
                <w:rFonts w:eastAsia="Calibri"/>
                <w:sz w:val="17"/>
                <w:szCs w:val="17"/>
              </w:rPr>
            </w:pPr>
            <w:r w:rsidRPr="005A3B97">
              <w:rPr>
                <w:rFonts w:eastAsia="Calibri"/>
                <w:sz w:val="17"/>
                <w:szCs w:val="17"/>
              </w:rPr>
              <w:t>Оборудование ЦТП№8 п ул.Семашко д.21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099726" w14:textId="77777777" w:rsidR="00E5636A" w:rsidRPr="005A3B97" w:rsidRDefault="00E5636A" w:rsidP="001D37E5">
            <w:pPr>
              <w:jc w:val="center"/>
              <w:rPr>
                <w:rFonts w:eastAsia="Calibri"/>
                <w:sz w:val="17"/>
                <w:szCs w:val="17"/>
              </w:rPr>
            </w:pPr>
            <w:r w:rsidRPr="005A3B97">
              <w:rPr>
                <w:rFonts w:eastAsia="Calibri"/>
                <w:sz w:val="17"/>
                <w:szCs w:val="17"/>
              </w:rPr>
              <w:t>000Т00000001247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F83EA2"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49879E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DF13CF" w14:textId="77777777" w:rsidR="00E5636A" w:rsidRPr="005A3B97" w:rsidRDefault="00E5636A" w:rsidP="001D37E5">
            <w:pPr>
              <w:rPr>
                <w:rFonts w:eastAsia="Calibri"/>
                <w:sz w:val="17"/>
                <w:szCs w:val="17"/>
              </w:rPr>
            </w:pPr>
            <w:r w:rsidRPr="005A3B97">
              <w:rPr>
                <w:rFonts w:eastAsia="Calibri"/>
                <w:sz w:val="17"/>
                <w:szCs w:val="17"/>
              </w:rPr>
              <w:t xml:space="preserve"> ЦТП№8 п ул.Семашко д.21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07D8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0B3F84" w14:textId="77777777" w:rsidR="00E5636A" w:rsidRPr="005A3B97" w:rsidRDefault="00E5636A" w:rsidP="001D37E5">
            <w:pPr>
              <w:rPr>
                <w:rFonts w:eastAsia="Calibri"/>
                <w:sz w:val="17"/>
                <w:szCs w:val="17"/>
              </w:rPr>
            </w:pPr>
            <w:r w:rsidRPr="005A3B97">
              <w:rPr>
                <w:rFonts w:eastAsia="Calibri"/>
                <w:sz w:val="17"/>
                <w:szCs w:val="17"/>
              </w:rPr>
              <w:t> Оборудование</w:t>
            </w:r>
          </w:p>
        </w:tc>
      </w:tr>
      <w:tr w:rsidR="00E5636A" w:rsidRPr="005A3B97" w14:paraId="66CC2E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7AFF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A9D94D" w14:textId="77777777" w:rsidR="00E5636A" w:rsidRPr="005A3B97" w:rsidRDefault="00E5636A" w:rsidP="001D37E5">
            <w:pPr>
              <w:rPr>
                <w:rFonts w:eastAsia="Calibri"/>
                <w:sz w:val="17"/>
                <w:szCs w:val="17"/>
              </w:rPr>
            </w:pPr>
            <w:r w:rsidRPr="005A3B97">
              <w:rPr>
                <w:rFonts w:eastAsia="Calibri"/>
                <w:sz w:val="17"/>
                <w:szCs w:val="17"/>
              </w:rPr>
              <w:t>Система охранно-пожарной сигнализации ЦТП №5Ю Олимпийский пр-т, д.32, к.2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023119" w14:textId="77777777" w:rsidR="00E5636A" w:rsidRPr="005A3B97" w:rsidRDefault="00E5636A" w:rsidP="001D37E5">
            <w:pPr>
              <w:jc w:val="center"/>
              <w:rPr>
                <w:rFonts w:eastAsia="Calibri"/>
                <w:sz w:val="17"/>
                <w:szCs w:val="17"/>
              </w:rPr>
            </w:pPr>
            <w:r w:rsidRPr="005A3B97">
              <w:rPr>
                <w:rFonts w:eastAsia="Calibri"/>
                <w:sz w:val="17"/>
                <w:szCs w:val="17"/>
              </w:rPr>
              <w:t>000Т00000001252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22428D" w14:textId="77777777" w:rsidR="00E5636A" w:rsidRPr="005A3B97" w:rsidRDefault="00E5636A" w:rsidP="001D37E5">
            <w:pPr>
              <w:rPr>
                <w:rFonts w:eastAsia="Calibri"/>
                <w:sz w:val="17"/>
                <w:szCs w:val="17"/>
              </w:rPr>
            </w:pPr>
            <w:r w:rsidRPr="005A3B97">
              <w:rPr>
                <w:rFonts w:eastAsia="Calibri"/>
                <w:sz w:val="17"/>
                <w:szCs w:val="17"/>
              </w:rPr>
              <w:t xml:space="preserve">Система охранно-пожарной сигнализации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79601D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5692ED" w14:textId="77777777" w:rsidR="00E5636A" w:rsidRPr="005A3B97" w:rsidRDefault="00E5636A" w:rsidP="001D37E5">
            <w:pPr>
              <w:rPr>
                <w:rFonts w:eastAsia="Calibri"/>
                <w:sz w:val="17"/>
                <w:szCs w:val="17"/>
              </w:rPr>
            </w:pPr>
            <w:r w:rsidRPr="005A3B97">
              <w:rPr>
                <w:rFonts w:eastAsia="Calibri"/>
                <w:sz w:val="17"/>
                <w:szCs w:val="17"/>
              </w:rPr>
              <w:t xml:space="preserve"> ЦТП №5Ю Олимпийский пр-т, д.32, к.2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4F79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EE15EE" w14:textId="77777777" w:rsidR="00E5636A" w:rsidRPr="005A3B97" w:rsidRDefault="00E5636A" w:rsidP="001D37E5">
            <w:pPr>
              <w:rPr>
                <w:rFonts w:eastAsia="Calibri"/>
                <w:sz w:val="17"/>
                <w:szCs w:val="17"/>
              </w:rPr>
            </w:pPr>
            <w:r w:rsidRPr="005A3B97">
              <w:rPr>
                <w:rFonts w:eastAsia="Calibri"/>
                <w:sz w:val="17"/>
                <w:szCs w:val="17"/>
              </w:rPr>
              <w:t> Система охранно-пожарной сигнализации</w:t>
            </w:r>
          </w:p>
        </w:tc>
      </w:tr>
      <w:tr w:rsidR="00E5636A" w:rsidRPr="005A3B97" w14:paraId="577CB0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2CDC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093772" w14:textId="77777777" w:rsidR="00E5636A" w:rsidRPr="005A3B97" w:rsidRDefault="00E5636A" w:rsidP="001D37E5">
            <w:pPr>
              <w:rPr>
                <w:rFonts w:eastAsia="Calibri"/>
                <w:sz w:val="17"/>
                <w:szCs w:val="17"/>
              </w:rPr>
            </w:pPr>
            <w:r w:rsidRPr="005A3B97">
              <w:rPr>
                <w:rFonts w:eastAsia="Calibri"/>
                <w:sz w:val="17"/>
                <w:szCs w:val="17"/>
              </w:rPr>
              <w:t>Оборудование ЦТП№5Ю Олимпийский пр-т, д.32, к.2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A0E7DB" w14:textId="77777777" w:rsidR="00E5636A" w:rsidRPr="005A3B97" w:rsidRDefault="00E5636A" w:rsidP="001D37E5">
            <w:pPr>
              <w:jc w:val="center"/>
              <w:rPr>
                <w:rFonts w:eastAsia="Calibri"/>
                <w:sz w:val="17"/>
                <w:szCs w:val="17"/>
              </w:rPr>
            </w:pPr>
            <w:r w:rsidRPr="005A3B97">
              <w:rPr>
                <w:rFonts w:eastAsia="Calibri"/>
                <w:sz w:val="17"/>
                <w:szCs w:val="17"/>
              </w:rPr>
              <w:t>000Т00000001253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EB956D"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45D03A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5D9062" w14:textId="77777777" w:rsidR="00E5636A" w:rsidRPr="005A3B97" w:rsidRDefault="00E5636A" w:rsidP="001D37E5">
            <w:pPr>
              <w:rPr>
                <w:rFonts w:eastAsia="Calibri"/>
                <w:sz w:val="17"/>
                <w:szCs w:val="17"/>
              </w:rPr>
            </w:pPr>
            <w:r w:rsidRPr="005A3B97">
              <w:rPr>
                <w:rFonts w:eastAsia="Calibri"/>
                <w:sz w:val="17"/>
                <w:szCs w:val="17"/>
              </w:rPr>
              <w:t xml:space="preserve"> ЦТП№5 Олимпийский пр-т, д.32, к.2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78DF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34AA79"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r>
      <w:tr w:rsidR="00E5636A" w:rsidRPr="005A3B97" w14:paraId="3F28B7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7C0F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7B4844" w14:textId="77777777" w:rsidR="00E5636A" w:rsidRPr="005A3B97" w:rsidRDefault="00E5636A" w:rsidP="001D37E5">
            <w:pPr>
              <w:rPr>
                <w:rFonts w:eastAsia="Calibri"/>
                <w:sz w:val="17"/>
                <w:szCs w:val="17"/>
              </w:rPr>
            </w:pPr>
            <w:r w:rsidRPr="005A3B97">
              <w:rPr>
                <w:rFonts w:eastAsia="Calibri"/>
                <w:sz w:val="17"/>
                <w:szCs w:val="17"/>
              </w:rPr>
              <w:t>Оборудование ЦТП №15а ул.Мира д.7/36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9044C1" w14:textId="77777777" w:rsidR="00E5636A" w:rsidRPr="005A3B97" w:rsidRDefault="00E5636A" w:rsidP="001D37E5">
            <w:pPr>
              <w:jc w:val="center"/>
              <w:rPr>
                <w:rFonts w:eastAsia="Calibri"/>
                <w:sz w:val="17"/>
                <w:szCs w:val="17"/>
              </w:rPr>
            </w:pPr>
            <w:r w:rsidRPr="005A3B97">
              <w:rPr>
                <w:rFonts w:eastAsia="Calibri"/>
                <w:sz w:val="17"/>
                <w:szCs w:val="17"/>
              </w:rPr>
              <w:t>000Т0000001240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AA50BE"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78E85E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7BF197" w14:textId="77777777" w:rsidR="00E5636A" w:rsidRPr="005A3B97" w:rsidRDefault="00E5636A" w:rsidP="001D37E5">
            <w:pPr>
              <w:rPr>
                <w:rFonts w:eastAsia="Calibri"/>
                <w:sz w:val="17"/>
                <w:szCs w:val="17"/>
              </w:rPr>
            </w:pPr>
            <w:r w:rsidRPr="005A3B97">
              <w:rPr>
                <w:rFonts w:eastAsia="Calibri"/>
                <w:sz w:val="17"/>
                <w:szCs w:val="17"/>
              </w:rPr>
              <w:t xml:space="preserve"> ЦТП №15а ул.Мира д.7/36 (УЗИО АГПМ)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EFED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8735D3" w14:textId="77777777" w:rsidR="00E5636A" w:rsidRPr="005A3B97" w:rsidRDefault="00E5636A" w:rsidP="001D37E5">
            <w:pPr>
              <w:rPr>
                <w:rFonts w:eastAsia="Calibri"/>
                <w:sz w:val="17"/>
                <w:szCs w:val="17"/>
              </w:rPr>
            </w:pPr>
            <w:r w:rsidRPr="005A3B97">
              <w:rPr>
                <w:rFonts w:eastAsia="Calibri"/>
                <w:sz w:val="17"/>
                <w:szCs w:val="17"/>
              </w:rPr>
              <w:t xml:space="preserve">Оборудование </w:t>
            </w:r>
          </w:p>
        </w:tc>
      </w:tr>
      <w:tr w:rsidR="00E5636A" w:rsidRPr="005A3B97" w14:paraId="6C0359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106C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0EA1DD" w14:textId="77777777" w:rsidR="00E5636A" w:rsidRPr="005A3B97" w:rsidRDefault="00E5636A" w:rsidP="001D37E5">
            <w:pPr>
              <w:rPr>
                <w:rFonts w:eastAsia="Calibri"/>
                <w:sz w:val="17"/>
                <w:szCs w:val="17"/>
              </w:rPr>
            </w:pPr>
            <w:r w:rsidRPr="005A3B97">
              <w:rPr>
                <w:rFonts w:eastAsia="Calibri"/>
                <w:sz w:val="17"/>
                <w:szCs w:val="17"/>
              </w:rPr>
              <w:t>Насос центробежные КМ-100/80/160 ЦТП№8а ул.Юбилейная д.5а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648562" w14:textId="77777777" w:rsidR="00E5636A" w:rsidRPr="005A3B97" w:rsidRDefault="00E5636A" w:rsidP="001D37E5">
            <w:pPr>
              <w:jc w:val="center"/>
              <w:rPr>
                <w:rFonts w:eastAsia="Calibri"/>
                <w:sz w:val="17"/>
                <w:szCs w:val="17"/>
              </w:rPr>
            </w:pPr>
            <w:r w:rsidRPr="005A3B97">
              <w:rPr>
                <w:rFonts w:eastAsia="Calibri"/>
                <w:sz w:val="17"/>
                <w:szCs w:val="17"/>
              </w:rPr>
              <w:t>000Т00000060300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5DE23C"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центробежные </w:t>
            </w:r>
          </w:p>
        </w:tc>
        <w:tc>
          <w:tcPr>
            <w:tcW w:w="2268" w:type="dxa"/>
            <w:tcBorders>
              <w:top w:val="single" w:sz="8" w:space="0" w:color="auto"/>
              <w:left w:val="single" w:sz="8" w:space="0" w:color="auto"/>
              <w:bottom w:val="single" w:sz="8" w:space="0" w:color="auto"/>
              <w:right w:val="single" w:sz="8" w:space="0" w:color="auto"/>
            </w:tcBorders>
            <w:vAlign w:val="center"/>
          </w:tcPr>
          <w:p w14:paraId="64BCE5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B4813A" w14:textId="77777777" w:rsidR="00E5636A" w:rsidRPr="005A3B97" w:rsidRDefault="00E5636A" w:rsidP="001D37E5">
            <w:pPr>
              <w:rPr>
                <w:rFonts w:eastAsia="Calibri"/>
                <w:sz w:val="17"/>
                <w:szCs w:val="17"/>
              </w:rPr>
            </w:pPr>
            <w:r w:rsidRPr="005A3B97">
              <w:rPr>
                <w:rFonts w:eastAsia="Calibri"/>
                <w:sz w:val="17"/>
                <w:szCs w:val="17"/>
              </w:rPr>
              <w:t xml:space="preserve"> ЦТП№8а,  ул.Юбилейная д.5а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CE5C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CE9A54" w14:textId="77777777" w:rsidR="00E5636A" w:rsidRPr="005A3B97" w:rsidRDefault="00E5636A" w:rsidP="001D37E5">
            <w:pPr>
              <w:rPr>
                <w:rFonts w:eastAsia="Calibri"/>
                <w:sz w:val="17"/>
                <w:szCs w:val="17"/>
              </w:rPr>
            </w:pPr>
            <w:r w:rsidRPr="005A3B97">
              <w:rPr>
                <w:rFonts w:eastAsia="Calibri"/>
                <w:sz w:val="17"/>
                <w:szCs w:val="17"/>
              </w:rPr>
              <w:t xml:space="preserve"> КМ-100/80/160 </w:t>
            </w:r>
          </w:p>
        </w:tc>
      </w:tr>
      <w:tr w:rsidR="00E5636A" w:rsidRPr="005A3B97" w14:paraId="2CFFA5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9C3D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EA37C1" w14:textId="77777777" w:rsidR="00E5636A" w:rsidRPr="005A3B97" w:rsidRDefault="00E5636A" w:rsidP="001D37E5">
            <w:pPr>
              <w:rPr>
                <w:rFonts w:eastAsia="Calibri"/>
                <w:sz w:val="17"/>
                <w:szCs w:val="17"/>
              </w:rPr>
            </w:pPr>
            <w:r w:rsidRPr="005A3B97">
              <w:rPr>
                <w:rFonts w:eastAsia="Calibri"/>
                <w:sz w:val="17"/>
                <w:szCs w:val="17"/>
              </w:rPr>
              <w:t>Насос центробежные КМ-100/80/160 (УЗИО АГПМ) ул.Станционная 3/2 (ММЗ-1)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69B855" w14:textId="77777777" w:rsidR="00E5636A" w:rsidRPr="005A3B97" w:rsidRDefault="00E5636A" w:rsidP="001D37E5">
            <w:pPr>
              <w:jc w:val="center"/>
              <w:rPr>
                <w:rFonts w:eastAsia="Calibri"/>
                <w:sz w:val="17"/>
                <w:szCs w:val="17"/>
              </w:rPr>
            </w:pPr>
            <w:r w:rsidRPr="005A3B97">
              <w:rPr>
                <w:rFonts w:eastAsia="Calibri"/>
                <w:sz w:val="17"/>
                <w:szCs w:val="17"/>
              </w:rPr>
              <w:t>000Т00000060301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D19130"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центробежные </w:t>
            </w:r>
          </w:p>
        </w:tc>
        <w:tc>
          <w:tcPr>
            <w:tcW w:w="2268" w:type="dxa"/>
            <w:tcBorders>
              <w:top w:val="single" w:sz="8" w:space="0" w:color="auto"/>
              <w:left w:val="single" w:sz="8" w:space="0" w:color="auto"/>
              <w:bottom w:val="single" w:sz="8" w:space="0" w:color="auto"/>
              <w:right w:val="single" w:sz="8" w:space="0" w:color="auto"/>
            </w:tcBorders>
            <w:vAlign w:val="center"/>
          </w:tcPr>
          <w:p w14:paraId="5BBB9F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D378EB" w14:textId="77777777" w:rsidR="00E5636A" w:rsidRPr="005A3B97" w:rsidRDefault="00E5636A" w:rsidP="001D37E5">
            <w:pPr>
              <w:rPr>
                <w:rFonts w:eastAsia="Calibri"/>
                <w:sz w:val="17"/>
                <w:szCs w:val="17"/>
              </w:rPr>
            </w:pPr>
            <w:r w:rsidRPr="005A3B97">
              <w:rPr>
                <w:rFonts w:eastAsia="Calibri"/>
                <w:sz w:val="17"/>
                <w:szCs w:val="17"/>
              </w:rPr>
              <w:t xml:space="preserve"> ул.Станционная 3/2 (ММЗ-1)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D2AC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2B08DC" w14:textId="77777777" w:rsidR="00E5636A" w:rsidRPr="005A3B97" w:rsidRDefault="00E5636A" w:rsidP="001D37E5">
            <w:pPr>
              <w:rPr>
                <w:rFonts w:eastAsia="Calibri"/>
                <w:sz w:val="17"/>
                <w:szCs w:val="17"/>
              </w:rPr>
            </w:pPr>
            <w:r w:rsidRPr="005A3B97">
              <w:rPr>
                <w:rFonts w:eastAsia="Calibri"/>
                <w:sz w:val="17"/>
                <w:szCs w:val="17"/>
              </w:rPr>
              <w:t xml:space="preserve"> КМ-100/80/160 УЗИО АГПМ </w:t>
            </w:r>
          </w:p>
        </w:tc>
      </w:tr>
      <w:tr w:rsidR="00E5636A" w:rsidRPr="005A3B97" w14:paraId="2BCEC1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83E2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888347" w14:textId="77777777" w:rsidR="00E5636A" w:rsidRPr="005A3B97" w:rsidRDefault="00E5636A" w:rsidP="001D37E5">
            <w:pPr>
              <w:rPr>
                <w:rFonts w:eastAsia="Calibri"/>
                <w:sz w:val="17"/>
                <w:szCs w:val="17"/>
              </w:rPr>
            </w:pPr>
            <w:r w:rsidRPr="005A3B97">
              <w:rPr>
                <w:rFonts w:eastAsia="Calibri"/>
                <w:sz w:val="17"/>
                <w:szCs w:val="17"/>
              </w:rPr>
              <w:t>Насосы К90/85 до 250м3/час (2шт) ЦТП Олимпийский пр. д.9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213E11" w14:textId="77777777" w:rsidR="00E5636A" w:rsidRPr="005A3B97" w:rsidRDefault="00E5636A" w:rsidP="001D37E5">
            <w:pPr>
              <w:jc w:val="center"/>
              <w:rPr>
                <w:rFonts w:eastAsia="Calibri"/>
                <w:sz w:val="17"/>
                <w:szCs w:val="17"/>
              </w:rPr>
            </w:pPr>
            <w:r w:rsidRPr="005A3B97">
              <w:rPr>
                <w:rFonts w:eastAsia="Calibri"/>
                <w:sz w:val="17"/>
                <w:szCs w:val="17"/>
              </w:rPr>
              <w:t>000Т00000060442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56F502" w14:textId="77777777" w:rsidR="00E5636A" w:rsidRPr="005A3B97" w:rsidRDefault="00E5636A" w:rsidP="001D37E5">
            <w:pPr>
              <w:rPr>
                <w:rFonts w:eastAsia="Calibri"/>
                <w:sz w:val="17"/>
                <w:szCs w:val="17"/>
              </w:rPr>
            </w:pPr>
            <w:r w:rsidRPr="005A3B97">
              <w:rPr>
                <w:rFonts w:eastAsia="Calibri"/>
                <w:sz w:val="17"/>
                <w:szCs w:val="17"/>
              </w:rPr>
              <w:t xml:space="preserve">Насосы </w:t>
            </w:r>
          </w:p>
        </w:tc>
        <w:tc>
          <w:tcPr>
            <w:tcW w:w="2268" w:type="dxa"/>
            <w:tcBorders>
              <w:top w:val="single" w:sz="8" w:space="0" w:color="auto"/>
              <w:left w:val="single" w:sz="8" w:space="0" w:color="auto"/>
              <w:bottom w:val="single" w:sz="8" w:space="0" w:color="auto"/>
              <w:right w:val="single" w:sz="8" w:space="0" w:color="auto"/>
            </w:tcBorders>
            <w:vAlign w:val="center"/>
          </w:tcPr>
          <w:p w14:paraId="4D0217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5072E4" w14:textId="77777777" w:rsidR="00E5636A" w:rsidRPr="005A3B97" w:rsidRDefault="00E5636A" w:rsidP="001D37E5">
            <w:pPr>
              <w:rPr>
                <w:rFonts w:eastAsia="Calibri"/>
                <w:sz w:val="17"/>
                <w:szCs w:val="17"/>
              </w:rPr>
            </w:pPr>
            <w:r w:rsidRPr="005A3B97">
              <w:rPr>
                <w:rFonts w:eastAsia="Calibri"/>
                <w:sz w:val="17"/>
                <w:szCs w:val="17"/>
              </w:rPr>
              <w:t xml:space="preserve"> ЦТП Олимпийский пр.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54900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258E3F" w14:textId="77777777" w:rsidR="00E5636A" w:rsidRPr="005A3B97" w:rsidRDefault="00E5636A" w:rsidP="001D37E5">
            <w:pPr>
              <w:rPr>
                <w:rFonts w:eastAsia="Calibri"/>
                <w:sz w:val="17"/>
                <w:szCs w:val="17"/>
              </w:rPr>
            </w:pPr>
            <w:r w:rsidRPr="005A3B97">
              <w:rPr>
                <w:rFonts w:eastAsia="Calibri"/>
                <w:sz w:val="17"/>
                <w:szCs w:val="17"/>
              </w:rPr>
              <w:t xml:space="preserve"> К90/85 до 250м3/час 2шт </w:t>
            </w:r>
          </w:p>
        </w:tc>
      </w:tr>
      <w:tr w:rsidR="00E5636A" w:rsidRPr="005A3B97" w14:paraId="3FE245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E447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863E66" w14:textId="77777777" w:rsidR="00E5636A" w:rsidRPr="005A3B97" w:rsidRDefault="00E5636A" w:rsidP="001D37E5">
            <w:pPr>
              <w:rPr>
                <w:rFonts w:eastAsia="Calibri"/>
                <w:sz w:val="17"/>
                <w:szCs w:val="17"/>
              </w:rPr>
            </w:pPr>
            <w:r w:rsidRPr="005A3B97">
              <w:rPr>
                <w:rFonts w:eastAsia="Calibri"/>
                <w:sz w:val="17"/>
                <w:szCs w:val="17"/>
              </w:rPr>
              <w:t>Обратный клапан (3шт)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149AE1" w14:textId="77777777" w:rsidR="00E5636A" w:rsidRPr="005A3B97" w:rsidRDefault="00E5636A" w:rsidP="001D37E5">
            <w:pPr>
              <w:jc w:val="center"/>
              <w:rPr>
                <w:rFonts w:eastAsia="Calibri"/>
                <w:sz w:val="17"/>
                <w:szCs w:val="17"/>
              </w:rPr>
            </w:pPr>
            <w:r w:rsidRPr="005A3B97">
              <w:rPr>
                <w:rFonts w:eastAsia="Calibri"/>
                <w:sz w:val="17"/>
                <w:szCs w:val="17"/>
              </w:rPr>
              <w:t>000Т00000091042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86A30C" w14:textId="77777777" w:rsidR="00E5636A" w:rsidRPr="005A3B97" w:rsidRDefault="00E5636A" w:rsidP="001D37E5">
            <w:pPr>
              <w:rPr>
                <w:rFonts w:eastAsia="Calibri"/>
                <w:sz w:val="17"/>
                <w:szCs w:val="17"/>
              </w:rPr>
            </w:pPr>
            <w:r w:rsidRPr="005A3B97">
              <w:rPr>
                <w:rFonts w:eastAsia="Calibri"/>
                <w:sz w:val="17"/>
                <w:szCs w:val="17"/>
              </w:rPr>
              <w:t xml:space="preserve">Обратный клапан </w:t>
            </w:r>
          </w:p>
        </w:tc>
        <w:tc>
          <w:tcPr>
            <w:tcW w:w="2268" w:type="dxa"/>
            <w:tcBorders>
              <w:top w:val="single" w:sz="8" w:space="0" w:color="auto"/>
              <w:left w:val="single" w:sz="8" w:space="0" w:color="auto"/>
              <w:bottom w:val="single" w:sz="8" w:space="0" w:color="auto"/>
              <w:right w:val="single" w:sz="8" w:space="0" w:color="auto"/>
            </w:tcBorders>
            <w:vAlign w:val="center"/>
          </w:tcPr>
          <w:p w14:paraId="2B29E0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87DA29"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C902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779D82" w14:textId="77777777" w:rsidR="00E5636A" w:rsidRPr="005A3B97" w:rsidRDefault="00E5636A" w:rsidP="001D37E5">
            <w:pPr>
              <w:rPr>
                <w:rFonts w:eastAsia="Calibri"/>
                <w:sz w:val="17"/>
                <w:szCs w:val="17"/>
              </w:rPr>
            </w:pPr>
            <w:r w:rsidRPr="005A3B97">
              <w:rPr>
                <w:rFonts w:eastAsia="Calibri"/>
                <w:sz w:val="17"/>
                <w:szCs w:val="17"/>
              </w:rPr>
              <w:t xml:space="preserve"> 3шт </w:t>
            </w:r>
          </w:p>
        </w:tc>
      </w:tr>
      <w:tr w:rsidR="00E5636A" w:rsidRPr="005A3B97" w14:paraId="73F95A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8AEE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ED754D" w14:textId="77777777" w:rsidR="00E5636A" w:rsidRPr="005A3B97" w:rsidRDefault="00E5636A" w:rsidP="001D37E5">
            <w:pPr>
              <w:rPr>
                <w:rFonts w:eastAsia="Calibri"/>
                <w:sz w:val="17"/>
                <w:szCs w:val="17"/>
              </w:rPr>
            </w:pPr>
            <w:r w:rsidRPr="005A3B97">
              <w:rPr>
                <w:rFonts w:eastAsia="Calibri"/>
                <w:sz w:val="17"/>
                <w:szCs w:val="17"/>
              </w:rPr>
              <w:t>Фасонные изделия (компл.)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B9F706" w14:textId="77777777" w:rsidR="00E5636A" w:rsidRPr="005A3B97" w:rsidRDefault="00E5636A" w:rsidP="001D37E5">
            <w:pPr>
              <w:jc w:val="center"/>
              <w:rPr>
                <w:rFonts w:eastAsia="Calibri"/>
                <w:sz w:val="17"/>
                <w:szCs w:val="17"/>
              </w:rPr>
            </w:pPr>
            <w:r w:rsidRPr="005A3B97">
              <w:rPr>
                <w:rFonts w:eastAsia="Calibri"/>
                <w:sz w:val="17"/>
                <w:szCs w:val="17"/>
              </w:rPr>
              <w:t>000Т00000091043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4651F6" w14:textId="77777777" w:rsidR="00E5636A" w:rsidRPr="005A3B97" w:rsidRDefault="00E5636A" w:rsidP="001D37E5">
            <w:pPr>
              <w:rPr>
                <w:rFonts w:eastAsia="Calibri"/>
                <w:sz w:val="17"/>
                <w:szCs w:val="17"/>
              </w:rPr>
            </w:pPr>
            <w:r w:rsidRPr="005A3B97">
              <w:rPr>
                <w:rFonts w:eastAsia="Calibri"/>
                <w:sz w:val="17"/>
                <w:szCs w:val="17"/>
              </w:rPr>
              <w:t xml:space="preserve">Фасонные изделия </w:t>
            </w:r>
          </w:p>
        </w:tc>
        <w:tc>
          <w:tcPr>
            <w:tcW w:w="2268" w:type="dxa"/>
            <w:tcBorders>
              <w:top w:val="single" w:sz="8" w:space="0" w:color="auto"/>
              <w:left w:val="single" w:sz="8" w:space="0" w:color="auto"/>
              <w:bottom w:val="single" w:sz="8" w:space="0" w:color="auto"/>
              <w:right w:val="single" w:sz="8" w:space="0" w:color="auto"/>
            </w:tcBorders>
            <w:vAlign w:val="center"/>
          </w:tcPr>
          <w:p w14:paraId="2BC307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FE3FB7"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DF53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A1B714" w14:textId="77777777" w:rsidR="00E5636A" w:rsidRPr="005A3B97" w:rsidRDefault="00E5636A" w:rsidP="001D37E5">
            <w:pPr>
              <w:rPr>
                <w:rFonts w:eastAsia="Calibri"/>
                <w:sz w:val="17"/>
                <w:szCs w:val="17"/>
              </w:rPr>
            </w:pPr>
            <w:r w:rsidRPr="005A3B97">
              <w:rPr>
                <w:rFonts w:eastAsia="Calibri"/>
                <w:sz w:val="17"/>
                <w:szCs w:val="17"/>
              </w:rPr>
              <w:t xml:space="preserve"> компл. </w:t>
            </w:r>
          </w:p>
        </w:tc>
      </w:tr>
      <w:tr w:rsidR="00E5636A" w:rsidRPr="005A3B97" w14:paraId="4E40A8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257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D59C7A" w14:textId="77777777" w:rsidR="00E5636A" w:rsidRPr="005A3B97" w:rsidRDefault="00E5636A" w:rsidP="001D37E5">
            <w:pPr>
              <w:rPr>
                <w:rFonts w:eastAsia="Calibri"/>
                <w:sz w:val="17"/>
                <w:szCs w:val="17"/>
              </w:rPr>
            </w:pPr>
            <w:r w:rsidRPr="005A3B97">
              <w:rPr>
                <w:rFonts w:eastAsia="Calibri"/>
                <w:sz w:val="17"/>
                <w:szCs w:val="17"/>
              </w:rPr>
              <w:t>Фильтр (2шт) насосная ст. ул.Белобородова д.11/2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E0C818" w14:textId="77777777" w:rsidR="00E5636A" w:rsidRPr="005A3B97" w:rsidRDefault="00E5636A" w:rsidP="001D37E5">
            <w:pPr>
              <w:jc w:val="center"/>
              <w:rPr>
                <w:rFonts w:eastAsia="Calibri"/>
                <w:sz w:val="17"/>
                <w:szCs w:val="17"/>
              </w:rPr>
            </w:pPr>
            <w:r w:rsidRPr="005A3B97">
              <w:rPr>
                <w:rFonts w:eastAsia="Calibri"/>
                <w:sz w:val="17"/>
                <w:szCs w:val="17"/>
              </w:rPr>
              <w:t>000Т00000490057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68F70B" w14:textId="77777777" w:rsidR="00E5636A" w:rsidRPr="005A3B97" w:rsidRDefault="00E5636A" w:rsidP="001D37E5">
            <w:pPr>
              <w:rPr>
                <w:rFonts w:eastAsia="Calibri"/>
                <w:sz w:val="17"/>
                <w:szCs w:val="17"/>
              </w:rPr>
            </w:pPr>
            <w:r w:rsidRPr="005A3B97">
              <w:rPr>
                <w:rFonts w:eastAsia="Calibri"/>
                <w:sz w:val="17"/>
                <w:szCs w:val="17"/>
              </w:rPr>
              <w:t xml:space="preserve">Фильтр </w:t>
            </w:r>
          </w:p>
        </w:tc>
        <w:tc>
          <w:tcPr>
            <w:tcW w:w="2268" w:type="dxa"/>
            <w:tcBorders>
              <w:top w:val="single" w:sz="8" w:space="0" w:color="auto"/>
              <w:left w:val="single" w:sz="8" w:space="0" w:color="auto"/>
              <w:bottom w:val="single" w:sz="8" w:space="0" w:color="auto"/>
              <w:right w:val="single" w:sz="8" w:space="0" w:color="auto"/>
            </w:tcBorders>
            <w:vAlign w:val="center"/>
          </w:tcPr>
          <w:p w14:paraId="00DA2E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4700FB"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ул.Белобородова д.11/2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FD70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D4C971" w14:textId="77777777" w:rsidR="00E5636A" w:rsidRPr="005A3B97" w:rsidRDefault="00E5636A" w:rsidP="001D37E5">
            <w:pPr>
              <w:rPr>
                <w:rFonts w:eastAsia="Calibri"/>
                <w:sz w:val="17"/>
                <w:szCs w:val="17"/>
              </w:rPr>
            </w:pPr>
            <w:r w:rsidRPr="005A3B97">
              <w:rPr>
                <w:rFonts w:eastAsia="Calibri"/>
                <w:sz w:val="17"/>
                <w:szCs w:val="17"/>
              </w:rPr>
              <w:t xml:space="preserve"> 2шт </w:t>
            </w:r>
          </w:p>
        </w:tc>
      </w:tr>
      <w:tr w:rsidR="00E5636A" w:rsidRPr="005A3B97" w14:paraId="4D7C4D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8196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7979E4" w14:textId="77777777" w:rsidR="00E5636A" w:rsidRPr="005A3B97" w:rsidRDefault="00E5636A" w:rsidP="001D37E5">
            <w:pPr>
              <w:rPr>
                <w:rFonts w:eastAsia="Calibri"/>
                <w:sz w:val="17"/>
                <w:szCs w:val="17"/>
              </w:rPr>
            </w:pPr>
            <w:r w:rsidRPr="005A3B97">
              <w:rPr>
                <w:rFonts w:eastAsia="Calibri"/>
                <w:sz w:val="17"/>
                <w:szCs w:val="17"/>
              </w:rPr>
              <w:t>Щит автоматики насосная ст. укл.Белобородова д.11/2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45CB0F" w14:textId="77777777" w:rsidR="00E5636A" w:rsidRPr="005A3B97" w:rsidRDefault="00E5636A" w:rsidP="001D37E5">
            <w:pPr>
              <w:jc w:val="center"/>
              <w:rPr>
                <w:rFonts w:eastAsia="Calibri"/>
                <w:sz w:val="17"/>
                <w:szCs w:val="17"/>
              </w:rPr>
            </w:pPr>
            <w:r w:rsidRPr="005A3B97">
              <w:rPr>
                <w:rFonts w:eastAsia="Calibri"/>
                <w:sz w:val="17"/>
                <w:szCs w:val="17"/>
              </w:rPr>
              <w:t>000Т00004401711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8BF73C"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c>
          <w:tcPr>
            <w:tcW w:w="2268" w:type="dxa"/>
            <w:tcBorders>
              <w:top w:val="single" w:sz="8" w:space="0" w:color="auto"/>
              <w:left w:val="single" w:sz="8" w:space="0" w:color="auto"/>
              <w:bottom w:val="single" w:sz="8" w:space="0" w:color="auto"/>
              <w:right w:val="single" w:sz="8" w:space="0" w:color="auto"/>
            </w:tcBorders>
            <w:vAlign w:val="center"/>
          </w:tcPr>
          <w:p w14:paraId="7A988B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1ED5D2"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укл.Белобородова д.11/2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FDA8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46DC40"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r>
      <w:tr w:rsidR="00E5636A" w:rsidRPr="005A3B97" w14:paraId="7081A6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BBE7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B36975" w14:textId="77777777" w:rsidR="00E5636A" w:rsidRPr="005A3B97" w:rsidRDefault="00E5636A" w:rsidP="001D37E5">
            <w:pPr>
              <w:rPr>
                <w:rFonts w:eastAsia="Calibri"/>
                <w:sz w:val="17"/>
                <w:szCs w:val="17"/>
              </w:rPr>
            </w:pPr>
            <w:r w:rsidRPr="005A3B97">
              <w:rPr>
                <w:rFonts w:eastAsia="Calibri"/>
                <w:sz w:val="17"/>
                <w:szCs w:val="17"/>
              </w:rPr>
              <w:t>Щит автоматики насосная ст. укл.Белобородова д.11/2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E17B48" w14:textId="77777777" w:rsidR="00E5636A" w:rsidRPr="005A3B97" w:rsidRDefault="00E5636A" w:rsidP="001D37E5">
            <w:pPr>
              <w:jc w:val="center"/>
              <w:rPr>
                <w:rFonts w:eastAsia="Calibri"/>
                <w:sz w:val="17"/>
                <w:szCs w:val="17"/>
              </w:rPr>
            </w:pPr>
            <w:r w:rsidRPr="005A3B97">
              <w:rPr>
                <w:rFonts w:eastAsia="Calibri"/>
                <w:sz w:val="17"/>
                <w:szCs w:val="17"/>
              </w:rPr>
              <w:t>000Т00004401712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434176"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c>
          <w:tcPr>
            <w:tcW w:w="2268" w:type="dxa"/>
            <w:tcBorders>
              <w:top w:val="single" w:sz="8" w:space="0" w:color="auto"/>
              <w:left w:val="single" w:sz="8" w:space="0" w:color="auto"/>
              <w:bottom w:val="single" w:sz="8" w:space="0" w:color="auto"/>
              <w:right w:val="single" w:sz="8" w:space="0" w:color="auto"/>
            </w:tcBorders>
            <w:vAlign w:val="center"/>
          </w:tcPr>
          <w:p w14:paraId="483330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DB2FAC"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укл.Белобородова д.11/2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C0C3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0ACDB0"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r>
      <w:tr w:rsidR="00E5636A" w:rsidRPr="005A3B97" w14:paraId="76DAB3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E582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D73DCC" w14:textId="77777777" w:rsidR="00E5636A" w:rsidRPr="005A3B97" w:rsidRDefault="00E5636A" w:rsidP="001D37E5">
            <w:pPr>
              <w:rPr>
                <w:rFonts w:eastAsia="Calibri"/>
                <w:sz w:val="17"/>
                <w:szCs w:val="17"/>
              </w:rPr>
            </w:pPr>
            <w:r w:rsidRPr="005A3B97">
              <w:rPr>
                <w:rFonts w:eastAsia="Calibri"/>
                <w:sz w:val="17"/>
                <w:szCs w:val="17"/>
              </w:rPr>
              <w:t>Щит автоматики насосная ст. укл.Белобородова д.11/2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6AA0B6" w14:textId="77777777" w:rsidR="00E5636A" w:rsidRPr="005A3B97" w:rsidRDefault="00E5636A" w:rsidP="001D37E5">
            <w:pPr>
              <w:jc w:val="center"/>
              <w:rPr>
                <w:rFonts w:eastAsia="Calibri"/>
                <w:sz w:val="17"/>
                <w:szCs w:val="17"/>
              </w:rPr>
            </w:pPr>
            <w:r w:rsidRPr="005A3B97">
              <w:rPr>
                <w:rFonts w:eastAsia="Calibri"/>
                <w:sz w:val="17"/>
                <w:szCs w:val="17"/>
              </w:rPr>
              <w:t>000Т00004401713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A44BA5"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c>
          <w:tcPr>
            <w:tcW w:w="2268" w:type="dxa"/>
            <w:tcBorders>
              <w:top w:val="single" w:sz="8" w:space="0" w:color="auto"/>
              <w:left w:val="single" w:sz="8" w:space="0" w:color="auto"/>
              <w:bottom w:val="single" w:sz="8" w:space="0" w:color="auto"/>
              <w:right w:val="single" w:sz="8" w:space="0" w:color="auto"/>
            </w:tcBorders>
            <w:vAlign w:val="center"/>
          </w:tcPr>
          <w:p w14:paraId="49F6D7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B90C0E"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укл.Белобородова д.11/2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102C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97A67D" w14:textId="77777777" w:rsidR="00E5636A" w:rsidRPr="005A3B97" w:rsidRDefault="00E5636A" w:rsidP="001D37E5">
            <w:pPr>
              <w:rPr>
                <w:rFonts w:eastAsia="Calibri"/>
                <w:sz w:val="17"/>
                <w:szCs w:val="17"/>
              </w:rPr>
            </w:pPr>
            <w:r w:rsidRPr="005A3B97">
              <w:rPr>
                <w:rFonts w:eastAsia="Calibri"/>
                <w:sz w:val="17"/>
                <w:szCs w:val="17"/>
              </w:rPr>
              <w:t xml:space="preserve">Щит автоматики </w:t>
            </w:r>
          </w:p>
        </w:tc>
      </w:tr>
      <w:tr w:rsidR="00E5636A" w:rsidRPr="005A3B97" w14:paraId="2531FE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28B2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4827D1" w14:textId="77777777" w:rsidR="00E5636A" w:rsidRPr="005A3B97" w:rsidRDefault="00E5636A" w:rsidP="001D37E5">
            <w:pPr>
              <w:rPr>
                <w:rFonts w:eastAsia="Calibri"/>
                <w:sz w:val="17"/>
                <w:szCs w:val="17"/>
              </w:rPr>
            </w:pPr>
            <w:r w:rsidRPr="005A3B97">
              <w:rPr>
                <w:rFonts w:eastAsia="Calibri"/>
                <w:sz w:val="17"/>
                <w:szCs w:val="17"/>
              </w:rPr>
              <w:t>Обратный клапан (2шт) +</w:t>
            </w:r>
            <w:proofErr w:type="gramStart"/>
            <w:r w:rsidRPr="005A3B97">
              <w:rPr>
                <w:rFonts w:eastAsia="Calibri"/>
                <w:sz w:val="17"/>
                <w:szCs w:val="17"/>
              </w:rPr>
              <w:t>кр.шар</w:t>
            </w:r>
            <w:proofErr w:type="gramEnd"/>
            <w:r w:rsidRPr="005A3B97">
              <w:rPr>
                <w:rFonts w:eastAsia="Calibri"/>
                <w:sz w:val="17"/>
                <w:szCs w:val="17"/>
              </w:rPr>
              <w:t>.лат. (10шт) +задв. (7шт) насосн.ст. ул.Шараповская д.1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2C2AA2" w14:textId="77777777" w:rsidR="00E5636A" w:rsidRPr="005A3B97" w:rsidRDefault="00E5636A" w:rsidP="001D37E5">
            <w:pPr>
              <w:jc w:val="center"/>
              <w:rPr>
                <w:rFonts w:eastAsia="Calibri"/>
                <w:sz w:val="17"/>
                <w:szCs w:val="17"/>
              </w:rPr>
            </w:pPr>
            <w:r w:rsidRPr="005A3B97">
              <w:rPr>
                <w:rFonts w:eastAsia="Calibri"/>
                <w:sz w:val="17"/>
                <w:szCs w:val="17"/>
              </w:rPr>
              <w:t>000Т00004401721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6C5B0D" w14:textId="77777777" w:rsidR="00E5636A" w:rsidRPr="005A3B97" w:rsidRDefault="00E5636A" w:rsidP="001D37E5">
            <w:pPr>
              <w:rPr>
                <w:rFonts w:eastAsia="Calibri"/>
                <w:sz w:val="17"/>
                <w:szCs w:val="17"/>
              </w:rPr>
            </w:pPr>
            <w:r w:rsidRPr="005A3B97">
              <w:rPr>
                <w:rFonts w:eastAsia="Calibri"/>
                <w:sz w:val="17"/>
                <w:szCs w:val="17"/>
              </w:rPr>
              <w:t xml:space="preserve">Обратный клапан </w:t>
            </w:r>
          </w:p>
        </w:tc>
        <w:tc>
          <w:tcPr>
            <w:tcW w:w="2268" w:type="dxa"/>
            <w:tcBorders>
              <w:top w:val="single" w:sz="8" w:space="0" w:color="auto"/>
              <w:left w:val="single" w:sz="8" w:space="0" w:color="auto"/>
              <w:bottom w:val="single" w:sz="8" w:space="0" w:color="auto"/>
              <w:right w:val="single" w:sz="8" w:space="0" w:color="auto"/>
            </w:tcBorders>
            <w:vAlign w:val="center"/>
          </w:tcPr>
          <w:p w14:paraId="02EDBF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CB85FF" w14:textId="77777777" w:rsidR="00E5636A" w:rsidRPr="005A3B97" w:rsidRDefault="00E5636A" w:rsidP="001D37E5">
            <w:pPr>
              <w:rPr>
                <w:rFonts w:eastAsia="Calibri"/>
                <w:sz w:val="17"/>
                <w:szCs w:val="17"/>
              </w:rPr>
            </w:pPr>
            <w:r w:rsidRPr="005A3B97">
              <w:rPr>
                <w:rFonts w:eastAsia="Calibri"/>
                <w:sz w:val="17"/>
                <w:szCs w:val="17"/>
              </w:rPr>
              <w:t xml:space="preserve"> насосн.ст. ул.Шараповская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E07C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105FA5" w14:textId="77777777" w:rsidR="00E5636A" w:rsidRPr="005A3B97" w:rsidRDefault="00E5636A" w:rsidP="001D37E5">
            <w:pPr>
              <w:rPr>
                <w:rFonts w:eastAsia="Calibri"/>
                <w:sz w:val="17"/>
                <w:szCs w:val="17"/>
              </w:rPr>
            </w:pPr>
            <w:r w:rsidRPr="005A3B97">
              <w:rPr>
                <w:rFonts w:eastAsia="Calibri"/>
                <w:sz w:val="17"/>
                <w:szCs w:val="17"/>
              </w:rPr>
              <w:t xml:space="preserve"> 2шт +</w:t>
            </w:r>
            <w:proofErr w:type="gramStart"/>
            <w:r w:rsidRPr="005A3B97">
              <w:rPr>
                <w:rFonts w:eastAsia="Calibri"/>
                <w:sz w:val="17"/>
                <w:szCs w:val="17"/>
              </w:rPr>
              <w:t>кр.шар</w:t>
            </w:r>
            <w:proofErr w:type="gramEnd"/>
            <w:r w:rsidRPr="005A3B97">
              <w:rPr>
                <w:rFonts w:eastAsia="Calibri"/>
                <w:sz w:val="17"/>
                <w:szCs w:val="17"/>
              </w:rPr>
              <w:t xml:space="preserve">.лат. 10шт +задв. 7шт </w:t>
            </w:r>
          </w:p>
        </w:tc>
      </w:tr>
      <w:tr w:rsidR="00E5636A" w:rsidRPr="005A3B97" w14:paraId="7189FD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0052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5A7D38" w14:textId="77777777" w:rsidR="00E5636A" w:rsidRPr="005A3B97" w:rsidRDefault="00E5636A" w:rsidP="001D37E5">
            <w:pPr>
              <w:rPr>
                <w:rFonts w:eastAsia="Calibri"/>
                <w:sz w:val="17"/>
                <w:szCs w:val="17"/>
              </w:rPr>
            </w:pPr>
            <w:r w:rsidRPr="005A3B97">
              <w:rPr>
                <w:rFonts w:eastAsia="Calibri"/>
                <w:sz w:val="17"/>
                <w:szCs w:val="17"/>
              </w:rPr>
              <w:t>Насос КМ 100-80-160 ЦТП№8а ул.Юбилейная д.5а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82BC04" w14:textId="77777777" w:rsidR="00E5636A" w:rsidRPr="005A3B97" w:rsidRDefault="00E5636A" w:rsidP="001D37E5">
            <w:pPr>
              <w:jc w:val="center"/>
              <w:rPr>
                <w:rFonts w:eastAsia="Calibri"/>
                <w:sz w:val="17"/>
                <w:szCs w:val="17"/>
              </w:rPr>
            </w:pPr>
            <w:r w:rsidRPr="005A3B97">
              <w:rPr>
                <w:rFonts w:eastAsia="Calibri"/>
                <w:sz w:val="17"/>
                <w:szCs w:val="17"/>
              </w:rPr>
              <w:t>000Т014291143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73A3CB"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05F81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F34FE3" w14:textId="77777777" w:rsidR="00E5636A" w:rsidRPr="005A3B97" w:rsidRDefault="00E5636A" w:rsidP="001D37E5">
            <w:pPr>
              <w:rPr>
                <w:rFonts w:eastAsia="Calibri"/>
                <w:sz w:val="17"/>
                <w:szCs w:val="17"/>
              </w:rPr>
            </w:pPr>
            <w:r w:rsidRPr="005A3B97">
              <w:rPr>
                <w:rFonts w:eastAsia="Calibri"/>
                <w:sz w:val="17"/>
                <w:szCs w:val="17"/>
              </w:rPr>
              <w:t xml:space="preserve"> ЦТП№8а ул.Юбилейная д.5а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4C95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15F5F7" w14:textId="77777777" w:rsidR="00E5636A" w:rsidRPr="005A3B97" w:rsidRDefault="00E5636A" w:rsidP="001D37E5">
            <w:pPr>
              <w:rPr>
                <w:rFonts w:eastAsia="Calibri"/>
                <w:sz w:val="17"/>
                <w:szCs w:val="17"/>
              </w:rPr>
            </w:pPr>
            <w:r w:rsidRPr="005A3B97">
              <w:rPr>
                <w:rFonts w:eastAsia="Calibri"/>
                <w:sz w:val="17"/>
                <w:szCs w:val="17"/>
              </w:rPr>
              <w:t xml:space="preserve"> КМ 100-80-160 </w:t>
            </w:r>
          </w:p>
        </w:tc>
      </w:tr>
      <w:tr w:rsidR="00E5636A" w:rsidRPr="005A3B97" w14:paraId="351548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DB02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0693FD" w14:textId="77777777" w:rsidR="00E5636A" w:rsidRPr="005A3B97" w:rsidRDefault="00E5636A" w:rsidP="001D37E5">
            <w:pPr>
              <w:rPr>
                <w:rFonts w:eastAsia="Calibri"/>
                <w:sz w:val="17"/>
                <w:szCs w:val="17"/>
              </w:rPr>
            </w:pPr>
            <w:r w:rsidRPr="005A3B97">
              <w:rPr>
                <w:rFonts w:eastAsia="Calibri"/>
                <w:sz w:val="17"/>
                <w:szCs w:val="17"/>
              </w:rPr>
              <w:t>Насос КМ 80-65-160/2-5-2М (218шт) (УЗИО АГПМ) Новомытищинский пр-т д.45 ЦТП№12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6828E0" w14:textId="77777777" w:rsidR="00E5636A" w:rsidRPr="005A3B97" w:rsidRDefault="00E5636A" w:rsidP="001D37E5">
            <w:pPr>
              <w:jc w:val="center"/>
              <w:rPr>
                <w:rFonts w:eastAsia="Calibri"/>
                <w:sz w:val="17"/>
                <w:szCs w:val="17"/>
              </w:rPr>
            </w:pPr>
            <w:r w:rsidRPr="005A3B97">
              <w:rPr>
                <w:rFonts w:eastAsia="Calibri"/>
                <w:sz w:val="17"/>
                <w:szCs w:val="17"/>
              </w:rPr>
              <w:t>000Т014291149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F4FCA8"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48D86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6B1C27" w14:textId="77777777" w:rsidR="00E5636A" w:rsidRPr="005A3B97" w:rsidRDefault="00E5636A" w:rsidP="001D37E5">
            <w:pPr>
              <w:rPr>
                <w:rFonts w:eastAsia="Calibri"/>
                <w:sz w:val="17"/>
                <w:szCs w:val="17"/>
              </w:rPr>
            </w:pPr>
            <w:r w:rsidRPr="005A3B97">
              <w:rPr>
                <w:rFonts w:eastAsia="Calibri"/>
                <w:sz w:val="17"/>
                <w:szCs w:val="17"/>
              </w:rPr>
              <w:t xml:space="preserve"> Новомытищинский пр-т д.45 ЦТП№12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23D7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00504B" w14:textId="77777777" w:rsidR="00E5636A" w:rsidRPr="005A3B97" w:rsidRDefault="00E5636A" w:rsidP="001D37E5">
            <w:pPr>
              <w:rPr>
                <w:rFonts w:eastAsia="Calibri"/>
                <w:sz w:val="17"/>
                <w:szCs w:val="17"/>
              </w:rPr>
            </w:pPr>
            <w:r w:rsidRPr="005A3B97">
              <w:rPr>
                <w:rFonts w:eastAsia="Calibri"/>
                <w:sz w:val="17"/>
                <w:szCs w:val="17"/>
              </w:rPr>
              <w:t xml:space="preserve"> КМ 80-65-160/2-5-2М 218шт  УЗИО АГПМ </w:t>
            </w:r>
          </w:p>
        </w:tc>
      </w:tr>
      <w:tr w:rsidR="00E5636A" w:rsidRPr="005A3B97" w14:paraId="4478B2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8B4E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61F662" w14:textId="77777777" w:rsidR="00E5636A" w:rsidRPr="005A3B97" w:rsidRDefault="00E5636A" w:rsidP="001D37E5">
            <w:pPr>
              <w:rPr>
                <w:rFonts w:eastAsia="Calibri"/>
                <w:sz w:val="17"/>
                <w:szCs w:val="17"/>
              </w:rPr>
            </w:pPr>
            <w:r w:rsidRPr="005A3B97">
              <w:rPr>
                <w:rFonts w:eastAsia="Calibri"/>
                <w:sz w:val="17"/>
                <w:szCs w:val="17"/>
              </w:rPr>
              <w:t>Насос КМ 80-65-160/2-5-2М ХВС (УЗИО АГПМ) ул.Фрунзе, д.3а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35E976" w14:textId="77777777" w:rsidR="00E5636A" w:rsidRPr="005A3B97" w:rsidRDefault="00E5636A" w:rsidP="001D37E5">
            <w:pPr>
              <w:jc w:val="center"/>
              <w:rPr>
                <w:rFonts w:eastAsia="Calibri"/>
                <w:sz w:val="17"/>
                <w:szCs w:val="17"/>
              </w:rPr>
            </w:pPr>
            <w:r w:rsidRPr="005A3B97">
              <w:rPr>
                <w:rFonts w:eastAsia="Calibri"/>
                <w:sz w:val="17"/>
                <w:szCs w:val="17"/>
              </w:rPr>
              <w:t>000Т014291153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4A483C"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3C1DC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3A7E49" w14:textId="77777777" w:rsidR="00E5636A" w:rsidRPr="005A3B97" w:rsidRDefault="00E5636A" w:rsidP="001D37E5">
            <w:pPr>
              <w:rPr>
                <w:rFonts w:eastAsia="Calibri"/>
                <w:sz w:val="17"/>
                <w:szCs w:val="17"/>
              </w:rPr>
            </w:pPr>
            <w:r w:rsidRPr="005A3B97">
              <w:rPr>
                <w:rFonts w:eastAsia="Calibri"/>
                <w:sz w:val="17"/>
                <w:szCs w:val="17"/>
              </w:rPr>
              <w:t xml:space="preserve"> (УЗИО АГПМ) ул.Фрунзе,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0B86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43BB63" w14:textId="77777777" w:rsidR="00E5636A" w:rsidRPr="005A3B97" w:rsidRDefault="00E5636A" w:rsidP="001D37E5">
            <w:pPr>
              <w:rPr>
                <w:rFonts w:eastAsia="Calibri"/>
                <w:sz w:val="17"/>
                <w:szCs w:val="17"/>
              </w:rPr>
            </w:pPr>
            <w:r w:rsidRPr="005A3B97">
              <w:rPr>
                <w:rFonts w:eastAsia="Calibri"/>
                <w:sz w:val="17"/>
                <w:szCs w:val="17"/>
              </w:rPr>
              <w:t xml:space="preserve"> КМ 80-65-160/2-5-2М ХВС </w:t>
            </w:r>
          </w:p>
        </w:tc>
      </w:tr>
      <w:tr w:rsidR="00E5636A" w:rsidRPr="005A3B97" w14:paraId="10C23E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7373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302D51" w14:textId="77777777" w:rsidR="00E5636A" w:rsidRPr="005A3B97" w:rsidRDefault="00E5636A" w:rsidP="001D37E5">
            <w:pPr>
              <w:rPr>
                <w:rFonts w:eastAsia="Calibri"/>
                <w:sz w:val="17"/>
                <w:szCs w:val="17"/>
              </w:rPr>
            </w:pPr>
            <w:r w:rsidRPr="005A3B97">
              <w:rPr>
                <w:rFonts w:eastAsia="Calibri"/>
                <w:sz w:val="17"/>
                <w:szCs w:val="17"/>
              </w:rPr>
              <w:t>Насос ГВС UPS 32-80 (4) УЗИО АГПМ ул.Сосновая д.6 (котельная)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473BF6" w14:textId="77777777" w:rsidR="00E5636A" w:rsidRPr="005A3B97" w:rsidRDefault="00E5636A" w:rsidP="001D37E5">
            <w:pPr>
              <w:jc w:val="center"/>
              <w:rPr>
                <w:rFonts w:eastAsia="Calibri"/>
                <w:sz w:val="17"/>
                <w:szCs w:val="17"/>
              </w:rPr>
            </w:pPr>
            <w:r w:rsidRPr="005A3B97">
              <w:rPr>
                <w:rFonts w:eastAsia="Calibri"/>
                <w:sz w:val="17"/>
                <w:szCs w:val="17"/>
              </w:rPr>
              <w:t>000Т01429150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D44DC6"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EB84C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6113C1" w14:textId="77777777" w:rsidR="00E5636A" w:rsidRPr="005A3B97" w:rsidRDefault="00E5636A" w:rsidP="001D37E5">
            <w:pPr>
              <w:rPr>
                <w:rFonts w:eastAsia="Calibri"/>
                <w:sz w:val="17"/>
                <w:szCs w:val="17"/>
              </w:rPr>
            </w:pPr>
            <w:r w:rsidRPr="005A3B97">
              <w:rPr>
                <w:rFonts w:eastAsia="Calibri"/>
                <w:sz w:val="17"/>
                <w:szCs w:val="17"/>
              </w:rPr>
              <w:t xml:space="preserve"> ул.Сосновая д.6 (котельная)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3FCD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C305CB" w14:textId="77777777" w:rsidR="00E5636A" w:rsidRPr="005A3B97" w:rsidRDefault="00E5636A" w:rsidP="001D37E5">
            <w:pPr>
              <w:rPr>
                <w:rFonts w:eastAsia="Calibri"/>
                <w:sz w:val="17"/>
                <w:szCs w:val="17"/>
              </w:rPr>
            </w:pPr>
            <w:r w:rsidRPr="005A3B97">
              <w:rPr>
                <w:rFonts w:eastAsia="Calibri"/>
                <w:sz w:val="17"/>
                <w:szCs w:val="17"/>
              </w:rPr>
              <w:t xml:space="preserve"> ГВС UPS 32-80 4 УЗИО АГПМ </w:t>
            </w:r>
          </w:p>
        </w:tc>
      </w:tr>
      <w:tr w:rsidR="00E5636A" w:rsidRPr="005A3B97" w14:paraId="0D9CDA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EB25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FC11E6" w14:textId="77777777" w:rsidR="00E5636A" w:rsidRPr="005A3B97" w:rsidRDefault="00E5636A" w:rsidP="001D37E5">
            <w:pPr>
              <w:rPr>
                <w:rFonts w:eastAsia="Calibri"/>
                <w:sz w:val="17"/>
                <w:szCs w:val="17"/>
              </w:rPr>
            </w:pPr>
            <w:r w:rsidRPr="005A3B97">
              <w:rPr>
                <w:rFonts w:eastAsia="Calibri"/>
                <w:sz w:val="17"/>
                <w:szCs w:val="17"/>
              </w:rPr>
              <w:t>Частотный преобразователь (1 компл.)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474CCB" w14:textId="77777777" w:rsidR="00E5636A" w:rsidRPr="005A3B97" w:rsidRDefault="00E5636A" w:rsidP="001D37E5">
            <w:pPr>
              <w:jc w:val="center"/>
              <w:rPr>
                <w:rFonts w:eastAsia="Calibri"/>
                <w:sz w:val="17"/>
                <w:szCs w:val="17"/>
              </w:rPr>
            </w:pPr>
            <w:r w:rsidRPr="005A3B97">
              <w:rPr>
                <w:rFonts w:eastAsia="Calibri"/>
                <w:sz w:val="17"/>
                <w:szCs w:val="17"/>
              </w:rPr>
              <w:t>000Т01433110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59CFF9" w14:textId="77777777" w:rsidR="00E5636A" w:rsidRPr="005A3B97" w:rsidRDefault="00E5636A" w:rsidP="001D37E5">
            <w:pPr>
              <w:rPr>
                <w:rFonts w:eastAsia="Calibri"/>
                <w:sz w:val="17"/>
                <w:szCs w:val="17"/>
              </w:rPr>
            </w:pPr>
            <w:r w:rsidRPr="005A3B97">
              <w:rPr>
                <w:rFonts w:eastAsia="Calibri"/>
                <w:sz w:val="17"/>
                <w:szCs w:val="17"/>
              </w:rPr>
              <w:t xml:space="preserve">Частотный преобразователь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348C87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39356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C313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D98A56" w14:textId="77777777" w:rsidR="00E5636A" w:rsidRPr="005A3B97" w:rsidRDefault="00E5636A" w:rsidP="001D37E5">
            <w:pPr>
              <w:rPr>
                <w:rFonts w:eastAsia="Calibri"/>
                <w:sz w:val="17"/>
                <w:szCs w:val="17"/>
              </w:rPr>
            </w:pPr>
            <w:r w:rsidRPr="005A3B97">
              <w:rPr>
                <w:rFonts w:eastAsia="Calibri"/>
                <w:sz w:val="17"/>
                <w:szCs w:val="17"/>
              </w:rPr>
              <w:t xml:space="preserve"> 1 компл.  УЗИО АГПМ </w:t>
            </w:r>
          </w:p>
        </w:tc>
      </w:tr>
      <w:tr w:rsidR="00E5636A" w:rsidRPr="005A3B97" w14:paraId="284C36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6662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EF7EB0" w14:textId="77777777" w:rsidR="00E5636A" w:rsidRPr="005A3B97" w:rsidRDefault="00E5636A" w:rsidP="001D37E5">
            <w:pPr>
              <w:rPr>
                <w:rFonts w:eastAsia="Calibri"/>
                <w:sz w:val="17"/>
                <w:szCs w:val="17"/>
              </w:rPr>
            </w:pPr>
            <w:r w:rsidRPr="005A3B97">
              <w:rPr>
                <w:rFonts w:eastAsia="Calibri"/>
                <w:sz w:val="17"/>
                <w:szCs w:val="17"/>
              </w:rPr>
              <w:t>Насос КМ 80-50-200 ЦТП-3ХМ Олимпийский пр. д.4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DC016D" w14:textId="77777777" w:rsidR="00E5636A" w:rsidRPr="005A3B97" w:rsidRDefault="00E5636A" w:rsidP="001D37E5">
            <w:pPr>
              <w:jc w:val="center"/>
              <w:rPr>
                <w:rFonts w:eastAsia="Calibri"/>
                <w:sz w:val="17"/>
                <w:szCs w:val="17"/>
              </w:rPr>
            </w:pPr>
            <w:r w:rsidRPr="005A3B97">
              <w:rPr>
                <w:rFonts w:eastAsia="Calibri"/>
                <w:sz w:val="17"/>
                <w:szCs w:val="17"/>
              </w:rPr>
              <w:t>000Т0275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2F8420"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DEC64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E096F2" w14:textId="77777777" w:rsidR="00E5636A" w:rsidRPr="005A3B97" w:rsidRDefault="00E5636A" w:rsidP="001D37E5">
            <w:pPr>
              <w:rPr>
                <w:rFonts w:eastAsia="Calibri"/>
                <w:sz w:val="17"/>
                <w:szCs w:val="17"/>
              </w:rPr>
            </w:pPr>
            <w:r w:rsidRPr="005A3B97">
              <w:rPr>
                <w:rFonts w:eastAsia="Calibri"/>
                <w:sz w:val="17"/>
                <w:szCs w:val="17"/>
              </w:rPr>
              <w:t xml:space="preserve"> ЦТП-3ХМ Олимпийский пр.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0BB3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E9A42E" w14:textId="77777777" w:rsidR="00E5636A" w:rsidRPr="005A3B97" w:rsidRDefault="00E5636A" w:rsidP="001D37E5">
            <w:pPr>
              <w:rPr>
                <w:rFonts w:eastAsia="Calibri"/>
                <w:sz w:val="17"/>
                <w:szCs w:val="17"/>
              </w:rPr>
            </w:pPr>
            <w:r w:rsidRPr="005A3B97">
              <w:rPr>
                <w:rFonts w:eastAsia="Calibri"/>
                <w:sz w:val="17"/>
                <w:szCs w:val="17"/>
              </w:rPr>
              <w:t xml:space="preserve"> КМ 80-50-200 </w:t>
            </w:r>
          </w:p>
        </w:tc>
      </w:tr>
      <w:tr w:rsidR="00E5636A" w:rsidRPr="005A3B97" w14:paraId="0733ED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C36E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614820" w14:textId="77777777" w:rsidR="00E5636A" w:rsidRPr="005A3B97" w:rsidRDefault="00E5636A" w:rsidP="001D37E5">
            <w:pPr>
              <w:rPr>
                <w:rFonts w:eastAsia="Calibri"/>
                <w:sz w:val="17"/>
                <w:szCs w:val="17"/>
              </w:rPr>
            </w:pPr>
            <w:r w:rsidRPr="005A3B97">
              <w:rPr>
                <w:rFonts w:eastAsia="Calibri"/>
                <w:sz w:val="17"/>
                <w:szCs w:val="17"/>
              </w:rPr>
              <w:t>Насос КМ 80-50-200 ЦТП-3ХМ Олимпийский пр. д.4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18F34F" w14:textId="77777777" w:rsidR="00E5636A" w:rsidRPr="005A3B97" w:rsidRDefault="00E5636A" w:rsidP="001D37E5">
            <w:pPr>
              <w:jc w:val="center"/>
              <w:rPr>
                <w:rFonts w:eastAsia="Calibri"/>
                <w:sz w:val="17"/>
                <w:szCs w:val="17"/>
              </w:rPr>
            </w:pPr>
            <w:r w:rsidRPr="005A3B97">
              <w:rPr>
                <w:rFonts w:eastAsia="Calibri"/>
                <w:sz w:val="17"/>
                <w:szCs w:val="17"/>
              </w:rPr>
              <w:t>000Т0277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3ABE98"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9AE9D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CD78D3" w14:textId="77777777" w:rsidR="00E5636A" w:rsidRPr="005A3B97" w:rsidRDefault="00E5636A" w:rsidP="001D37E5">
            <w:pPr>
              <w:rPr>
                <w:rFonts w:eastAsia="Calibri"/>
                <w:sz w:val="17"/>
                <w:szCs w:val="17"/>
              </w:rPr>
            </w:pPr>
            <w:r w:rsidRPr="005A3B97">
              <w:rPr>
                <w:rFonts w:eastAsia="Calibri"/>
                <w:sz w:val="17"/>
                <w:szCs w:val="17"/>
              </w:rPr>
              <w:t xml:space="preserve"> ЦТП-3ХМ Олимпийский пр.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A103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0A0A24" w14:textId="77777777" w:rsidR="00E5636A" w:rsidRPr="005A3B97" w:rsidRDefault="00E5636A" w:rsidP="001D37E5">
            <w:pPr>
              <w:rPr>
                <w:rFonts w:eastAsia="Calibri"/>
                <w:sz w:val="17"/>
                <w:szCs w:val="17"/>
              </w:rPr>
            </w:pPr>
            <w:r w:rsidRPr="005A3B97">
              <w:rPr>
                <w:rFonts w:eastAsia="Calibri"/>
                <w:sz w:val="17"/>
                <w:szCs w:val="17"/>
              </w:rPr>
              <w:t xml:space="preserve"> КМ 80-50-200 </w:t>
            </w:r>
          </w:p>
        </w:tc>
      </w:tr>
      <w:tr w:rsidR="00E5636A" w:rsidRPr="005A3B97" w14:paraId="2A1DB1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3E02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F0625F" w14:textId="77777777" w:rsidR="00E5636A" w:rsidRPr="005A3B97" w:rsidRDefault="00E5636A" w:rsidP="001D37E5">
            <w:pPr>
              <w:rPr>
                <w:rFonts w:eastAsia="Calibri"/>
                <w:sz w:val="17"/>
                <w:szCs w:val="17"/>
              </w:rPr>
            </w:pPr>
            <w:r w:rsidRPr="005A3B97">
              <w:rPr>
                <w:rFonts w:eastAsia="Calibri"/>
                <w:sz w:val="17"/>
                <w:szCs w:val="17"/>
              </w:rPr>
              <w:t>Станция управл.насосами ЦТП-3ХМ Олимпийский пр. д.4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FAAEB4" w14:textId="77777777" w:rsidR="00E5636A" w:rsidRPr="005A3B97" w:rsidRDefault="00E5636A" w:rsidP="001D37E5">
            <w:pPr>
              <w:jc w:val="center"/>
              <w:rPr>
                <w:rFonts w:eastAsia="Calibri"/>
                <w:sz w:val="17"/>
                <w:szCs w:val="17"/>
              </w:rPr>
            </w:pPr>
            <w:r w:rsidRPr="005A3B97">
              <w:rPr>
                <w:rFonts w:eastAsia="Calibri"/>
                <w:sz w:val="17"/>
                <w:szCs w:val="17"/>
              </w:rPr>
              <w:t>000Т0278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0D0136" w14:textId="77777777" w:rsidR="00E5636A" w:rsidRPr="005A3B97" w:rsidRDefault="00E5636A" w:rsidP="001D37E5">
            <w:pPr>
              <w:rPr>
                <w:rFonts w:eastAsia="Calibri"/>
                <w:sz w:val="17"/>
                <w:szCs w:val="17"/>
              </w:rPr>
            </w:pPr>
            <w:r w:rsidRPr="005A3B97">
              <w:rPr>
                <w:rFonts w:eastAsia="Calibri"/>
                <w:sz w:val="17"/>
                <w:szCs w:val="17"/>
              </w:rPr>
              <w:t xml:space="preserve">Станция управл.насосами </w:t>
            </w:r>
          </w:p>
        </w:tc>
        <w:tc>
          <w:tcPr>
            <w:tcW w:w="2268" w:type="dxa"/>
            <w:tcBorders>
              <w:top w:val="single" w:sz="8" w:space="0" w:color="auto"/>
              <w:left w:val="single" w:sz="8" w:space="0" w:color="auto"/>
              <w:bottom w:val="single" w:sz="8" w:space="0" w:color="auto"/>
              <w:right w:val="single" w:sz="8" w:space="0" w:color="auto"/>
            </w:tcBorders>
            <w:vAlign w:val="center"/>
          </w:tcPr>
          <w:p w14:paraId="70F45B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7818E5" w14:textId="77777777" w:rsidR="00E5636A" w:rsidRPr="005A3B97" w:rsidRDefault="00E5636A" w:rsidP="001D37E5">
            <w:pPr>
              <w:rPr>
                <w:rFonts w:eastAsia="Calibri"/>
                <w:sz w:val="17"/>
                <w:szCs w:val="17"/>
              </w:rPr>
            </w:pPr>
            <w:r w:rsidRPr="005A3B97">
              <w:rPr>
                <w:rFonts w:eastAsia="Calibri"/>
                <w:sz w:val="17"/>
                <w:szCs w:val="17"/>
              </w:rPr>
              <w:t xml:space="preserve"> Олимпийский пр.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5FFC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5B501F" w14:textId="77777777" w:rsidR="00E5636A" w:rsidRPr="005A3B97" w:rsidRDefault="00E5636A" w:rsidP="001D37E5">
            <w:pPr>
              <w:rPr>
                <w:rFonts w:eastAsia="Calibri"/>
                <w:sz w:val="17"/>
                <w:szCs w:val="17"/>
              </w:rPr>
            </w:pPr>
            <w:r w:rsidRPr="005A3B97">
              <w:rPr>
                <w:rFonts w:eastAsia="Calibri"/>
                <w:sz w:val="17"/>
                <w:szCs w:val="17"/>
              </w:rPr>
              <w:t xml:space="preserve"> ЦТП-3ХМ </w:t>
            </w:r>
          </w:p>
        </w:tc>
      </w:tr>
      <w:tr w:rsidR="00E5636A" w:rsidRPr="005A3B97" w14:paraId="24A4E0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2C2E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0F8C36" w14:textId="77777777" w:rsidR="00E5636A" w:rsidRPr="005A3B97" w:rsidRDefault="00E5636A" w:rsidP="001D37E5">
            <w:pPr>
              <w:rPr>
                <w:rFonts w:eastAsia="Calibri"/>
                <w:sz w:val="17"/>
                <w:szCs w:val="17"/>
              </w:rPr>
            </w:pPr>
            <w:r w:rsidRPr="005A3B97">
              <w:rPr>
                <w:rFonts w:eastAsia="Calibri"/>
                <w:sz w:val="17"/>
                <w:szCs w:val="17"/>
              </w:rPr>
              <w:t>Насос КМ 100-65/200 с эл. дв. 30 кВт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82D3F9" w14:textId="77777777" w:rsidR="00E5636A" w:rsidRPr="005A3B97" w:rsidRDefault="00E5636A" w:rsidP="001D37E5">
            <w:pPr>
              <w:jc w:val="center"/>
              <w:rPr>
                <w:rFonts w:eastAsia="Calibri"/>
                <w:sz w:val="17"/>
                <w:szCs w:val="17"/>
              </w:rPr>
            </w:pPr>
            <w:r w:rsidRPr="005A3B97">
              <w:rPr>
                <w:rFonts w:eastAsia="Calibri"/>
                <w:sz w:val="17"/>
                <w:szCs w:val="17"/>
              </w:rPr>
              <w:t>000Т0405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0AE7ED"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4703B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9CE88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914F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9FB30D" w14:textId="77777777" w:rsidR="00E5636A" w:rsidRPr="005A3B97" w:rsidRDefault="00E5636A" w:rsidP="001D37E5">
            <w:pPr>
              <w:rPr>
                <w:rFonts w:eastAsia="Calibri"/>
                <w:sz w:val="17"/>
                <w:szCs w:val="17"/>
              </w:rPr>
            </w:pPr>
            <w:r w:rsidRPr="005A3B97">
              <w:rPr>
                <w:rFonts w:eastAsia="Calibri"/>
                <w:sz w:val="17"/>
                <w:szCs w:val="17"/>
              </w:rPr>
              <w:t xml:space="preserve"> КМ 100-65/200 с эл. дв. 30 кВт УЗИО АГПМ </w:t>
            </w:r>
          </w:p>
        </w:tc>
      </w:tr>
      <w:tr w:rsidR="00E5636A" w:rsidRPr="005A3B97" w14:paraId="523DF2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37F7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157691" w14:textId="77777777" w:rsidR="00E5636A" w:rsidRPr="005A3B97" w:rsidRDefault="00E5636A" w:rsidP="001D37E5">
            <w:pPr>
              <w:rPr>
                <w:rFonts w:eastAsia="Calibri"/>
                <w:sz w:val="17"/>
                <w:szCs w:val="17"/>
              </w:rPr>
            </w:pPr>
            <w:r w:rsidRPr="005A3B97">
              <w:rPr>
                <w:rFonts w:eastAsia="Calibri"/>
                <w:sz w:val="17"/>
                <w:szCs w:val="17"/>
              </w:rPr>
              <w:t>Частотный преобразователь FRA-240-7.5 насосная ст. ул.Белобородова д.11/2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727F7B" w14:textId="77777777" w:rsidR="00E5636A" w:rsidRPr="005A3B97" w:rsidRDefault="00E5636A" w:rsidP="001D37E5">
            <w:pPr>
              <w:jc w:val="center"/>
              <w:rPr>
                <w:rFonts w:eastAsia="Calibri"/>
                <w:sz w:val="17"/>
                <w:szCs w:val="17"/>
              </w:rPr>
            </w:pPr>
            <w:r w:rsidRPr="005A3B97">
              <w:rPr>
                <w:rFonts w:eastAsia="Calibri"/>
                <w:sz w:val="17"/>
                <w:szCs w:val="17"/>
              </w:rPr>
              <w:t>000Т0407014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914D40" w14:textId="77777777" w:rsidR="00E5636A" w:rsidRPr="005A3B97" w:rsidRDefault="00E5636A" w:rsidP="001D37E5">
            <w:pPr>
              <w:rPr>
                <w:rFonts w:eastAsia="Calibri"/>
                <w:sz w:val="17"/>
                <w:szCs w:val="17"/>
              </w:rPr>
            </w:pPr>
            <w:r w:rsidRPr="005A3B97">
              <w:rPr>
                <w:rFonts w:eastAsia="Calibri"/>
                <w:sz w:val="17"/>
                <w:szCs w:val="17"/>
              </w:rPr>
              <w:t xml:space="preserve">Частотный преобразователь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344D79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3ECB69"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ул.Белобородова д.11/2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0E33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C8F3CD" w14:textId="77777777" w:rsidR="00E5636A" w:rsidRPr="005A3B97" w:rsidRDefault="00E5636A" w:rsidP="001D37E5">
            <w:pPr>
              <w:rPr>
                <w:rFonts w:eastAsia="Calibri"/>
                <w:sz w:val="17"/>
                <w:szCs w:val="17"/>
              </w:rPr>
            </w:pPr>
            <w:r w:rsidRPr="005A3B97">
              <w:rPr>
                <w:rFonts w:eastAsia="Calibri"/>
                <w:sz w:val="17"/>
                <w:szCs w:val="17"/>
              </w:rPr>
              <w:t xml:space="preserve"> FRA-240-7.5 </w:t>
            </w:r>
          </w:p>
        </w:tc>
      </w:tr>
      <w:tr w:rsidR="00E5636A" w:rsidRPr="005A3B97" w14:paraId="56B1EB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83D8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1BFA47" w14:textId="77777777" w:rsidR="00E5636A" w:rsidRPr="005A3B97" w:rsidRDefault="00E5636A" w:rsidP="001D37E5">
            <w:pPr>
              <w:rPr>
                <w:rFonts w:eastAsia="Calibri"/>
                <w:sz w:val="17"/>
                <w:szCs w:val="17"/>
              </w:rPr>
            </w:pPr>
            <w:r w:rsidRPr="005A3B97">
              <w:rPr>
                <w:rFonts w:eastAsia="Calibri"/>
                <w:sz w:val="17"/>
                <w:szCs w:val="17"/>
              </w:rPr>
              <w:t>Частотный преобразователь FRA-240-7.5 насосная ст. ул.Шароповская д.1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5D4DAE" w14:textId="77777777" w:rsidR="00E5636A" w:rsidRPr="005A3B97" w:rsidRDefault="00E5636A" w:rsidP="001D37E5">
            <w:pPr>
              <w:jc w:val="center"/>
              <w:rPr>
                <w:rFonts w:eastAsia="Calibri"/>
                <w:sz w:val="17"/>
                <w:szCs w:val="17"/>
              </w:rPr>
            </w:pPr>
            <w:r w:rsidRPr="005A3B97">
              <w:rPr>
                <w:rFonts w:eastAsia="Calibri"/>
                <w:sz w:val="17"/>
                <w:szCs w:val="17"/>
              </w:rPr>
              <w:t>000Т0407015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7A0EE3" w14:textId="77777777" w:rsidR="00E5636A" w:rsidRPr="005A3B97" w:rsidRDefault="00E5636A" w:rsidP="001D37E5">
            <w:pPr>
              <w:rPr>
                <w:rFonts w:eastAsia="Calibri"/>
                <w:sz w:val="17"/>
                <w:szCs w:val="17"/>
              </w:rPr>
            </w:pPr>
            <w:r w:rsidRPr="005A3B97">
              <w:rPr>
                <w:rFonts w:eastAsia="Calibri"/>
                <w:sz w:val="17"/>
                <w:szCs w:val="17"/>
              </w:rPr>
              <w:t xml:space="preserve">Частотный преобразователь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1D99EB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FC347E"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ул.Шароповская д.1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76A0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F2DA6A" w14:textId="77777777" w:rsidR="00E5636A" w:rsidRPr="005A3B97" w:rsidRDefault="00E5636A" w:rsidP="001D37E5">
            <w:pPr>
              <w:rPr>
                <w:rFonts w:eastAsia="Calibri"/>
                <w:sz w:val="17"/>
                <w:szCs w:val="17"/>
              </w:rPr>
            </w:pPr>
            <w:r w:rsidRPr="005A3B97">
              <w:rPr>
                <w:rFonts w:eastAsia="Calibri"/>
                <w:sz w:val="17"/>
                <w:szCs w:val="17"/>
              </w:rPr>
              <w:t xml:space="preserve"> FRA-240-7.5 </w:t>
            </w:r>
          </w:p>
        </w:tc>
      </w:tr>
      <w:tr w:rsidR="00E5636A" w:rsidRPr="005A3B97" w14:paraId="22F2A5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9323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CD3290" w14:textId="77777777" w:rsidR="00E5636A" w:rsidRPr="005A3B97" w:rsidRDefault="00E5636A" w:rsidP="001D37E5">
            <w:pPr>
              <w:rPr>
                <w:rFonts w:eastAsia="Calibri"/>
                <w:sz w:val="17"/>
                <w:szCs w:val="17"/>
              </w:rPr>
            </w:pPr>
            <w:r w:rsidRPr="005A3B97">
              <w:rPr>
                <w:rFonts w:eastAsia="Calibri"/>
                <w:sz w:val="17"/>
                <w:szCs w:val="17"/>
              </w:rPr>
              <w:t>Электросчетчик + пускатель (4шт) насосная ст. ул.Шароповская д.1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19A26C" w14:textId="77777777" w:rsidR="00E5636A" w:rsidRPr="005A3B97" w:rsidRDefault="00E5636A" w:rsidP="001D37E5">
            <w:pPr>
              <w:jc w:val="center"/>
              <w:rPr>
                <w:rFonts w:eastAsia="Calibri"/>
                <w:sz w:val="17"/>
                <w:szCs w:val="17"/>
              </w:rPr>
            </w:pPr>
            <w:r w:rsidRPr="005A3B97">
              <w:rPr>
                <w:rFonts w:eastAsia="Calibri"/>
                <w:sz w:val="17"/>
                <w:szCs w:val="17"/>
              </w:rPr>
              <w:t>000Т0407020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78C720" w14:textId="77777777" w:rsidR="00E5636A" w:rsidRPr="005A3B97" w:rsidRDefault="00E5636A" w:rsidP="001D37E5">
            <w:pPr>
              <w:rPr>
                <w:rFonts w:eastAsia="Calibri"/>
                <w:sz w:val="17"/>
                <w:szCs w:val="17"/>
              </w:rPr>
            </w:pPr>
            <w:r w:rsidRPr="005A3B97">
              <w:rPr>
                <w:rFonts w:eastAsia="Calibri"/>
                <w:sz w:val="17"/>
                <w:szCs w:val="17"/>
              </w:rPr>
              <w:t xml:space="preserve">Электросчетчик + пускатель </w:t>
            </w:r>
          </w:p>
        </w:tc>
        <w:tc>
          <w:tcPr>
            <w:tcW w:w="2268" w:type="dxa"/>
            <w:tcBorders>
              <w:top w:val="single" w:sz="8" w:space="0" w:color="auto"/>
              <w:left w:val="single" w:sz="8" w:space="0" w:color="auto"/>
              <w:bottom w:val="single" w:sz="8" w:space="0" w:color="auto"/>
              <w:right w:val="single" w:sz="8" w:space="0" w:color="auto"/>
            </w:tcBorders>
            <w:vAlign w:val="center"/>
          </w:tcPr>
          <w:p w14:paraId="767BF1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F89494"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ул.Шароповская д.1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68A7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E88992" w14:textId="77777777" w:rsidR="00E5636A" w:rsidRPr="005A3B97" w:rsidRDefault="00E5636A" w:rsidP="001D37E5">
            <w:pPr>
              <w:rPr>
                <w:rFonts w:eastAsia="Calibri"/>
                <w:sz w:val="17"/>
                <w:szCs w:val="17"/>
              </w:rPr>
            </w:pPr>
            <w:r w:rsidRPr="005A3B97">
              <w:rPr>
                <w:rFonts w:eastAsia="Calibri"/>
                <w:sz w:val="17"/>
                <w:szCs w:val="17"/>
              </w:rPr>
              <w:t xml:space="preserve"> 4шт </w:t>
            </w:r>
          </w:p>
        </w:tc>
      </w:tr>
      <w:tr w:rsidR="00E5636A" w:rsidRPr="005A3B97" w14:paraId="244219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C3AB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999684" w14:textId="77777777" w:rsidR="00E5636A" w:rsidRPr="005A3B97" w:rsidRDefault="00E5636A" w:rsidP="001D37E5">
            <w:pPr>
              <w:rPr>
                <w:rFonts w:eastAsia="Calibri"/>
                <w:sz w:val="17"/>
                <w:szCs w:val="17"/>
              </w:rPr>
            </w:pPr>
            <w:r w:rsidRPr="005A3B97">
              <w:rPr>
                <w:rFonts w:eastAsia="Calibri"/>
                <w:sz w:val="17"/>
                <w:szCs w:val="17"/>
              </w:rPr>
              <w:t>Прочее силовое оборудование (УЗИО АГПМ) ул.Фрунзе, д.3а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3032AC" w14:textId="77777777" w:rsidR="00E5636A" w:rsidRPr="005A3B97" w:rsidRDefault="00E5636A" w:rsidP="001D37E5">
            <w:pPr>
              <w:jc w:val="center"/>
              <w:rPr>
                <w:rFonts w:eastAsia="Calibri"/>
                <w:sz w:val="17"/>
                <w:szCs w:val="17"/>
              </w:rPr>
            </w:pPr>
            <w:r w:rsidRPr="005A3B97">
              <w:rPr>
                <w:rFonts w:eastAsia="Calibri"/>
                <w:sz w:val="17"/>
                <w:szCs w:val="17"/>
              </w:rPr>
              <w:t>000Т041222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14DFD4" w14:textId="77777777" w:rsidR="00E5636A" w:rsidRPr="005A3B97" w:rsidRDefault="00E5636A" w:rsidP="001D37E5">
            <w:pPr>
              <w:rPr>
                <w:rFonts w:eastAsia="Calibri"/>
                <w:sz w:val="17"/>
                <w:szCs w:val="17"/>
              </w:rPr>
            </w:pPr>
            <w:r w:rsidRPr="005A3B97">
              <w:rPr>
                <w:rFonts w:eastAsia="Calibri"/>
                <w:sz w:val="17"/>
                <w:szCs w:val="17"/>
              </w:rPr>
              <w:t xml:space="preserve">Прочее силовое оборудование </w:t>
            </w:r>
          </w:p>
        </w:tc>
        <w:tc>
          <w:tcPr>
            <w:tcW w:w="2268" w:type="dxa"/>
            <w:tcBorders>
              <w:top w:val="single" w:sz="8" w:space="0" w:color="auto"/>
              <w:left w:val="single" w:sz="8" w:space="0" w:color="auto"/>
              <w:bottom w:val="single" w:sz="8" w:space="0" w:color="auto"/>
              <w:right w:val="single" w:sz="8" w:space="0" w:color="auto"/>
            </w:tcBorders>
            <w:vAlign w:val="center"/>
          </w:tcPr>
          <w:p w14:paraId="58DB9E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6465A9" w14:textId="77777777" w:rsidR="00E5636A" w:rsidRPr="005A3B97" w:rsidRDefault="00E5636A" w:rsidP="001D37E5">
            <w:pPr>
              <w:rPr>
                <w:rFonts w:eastAsia="Calibri"/>
                <w:sz w:val="17"/>
                <w:szCs w:val="17"/>
              </w:rPr>
            </w:pPr>
            <w:r w:rsidRPr="005A3B97">
              <w:rPr>
                <w:rFonts w:eastAsia="Calibri"/>
                <w:sz w:val="17"/>
                <w:szCs w:val="17"/>
              </w:rPr>
              <w:t xml:space="preserve"> ул.Фрунзе,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9CF1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E65470" w14:textId="77777777" w:rsidR="00E5636A" w:rsidRPr="005A3B97" w:rsidRDefault="00E5636A" w:rsidP="001D37E5">
            <w:pPr>
              <w:rPr>
                <w:rFonts w:eastAsia="Calibri"/>
                <w:sz w:val="17"/>
                <w:szCs w:val="17"/>
              </w:rPr>
            </w:pPr>
            <w:r w:rsidRPr="005A3B97">
              <w:rPr>
                <w:rFonts w:eastAsia="Calibri"/>
                <w:sz w:val="17"/>
                <w:szCs w:val="17"/>
              </w:rPr>
              <w:t> Прочее силовое оборудование</w:t>
            </w:r>
          </w:p>
        </w:tc>
      </w:tr>
      <w:tr w:rsidR="00E5636A" w:rsidRPr="005A3B97" w14:paraId="193E50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E710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739059" w14:textId="77777777" w:rsidR="00E5636A" w:rsidRPr="005A3B97" w:rsidRDefault="00E5636A" w:rsidP="001D37E5">
            <w:pPr>
              <w:rPr>
                <w:rFonts w:eastAsia="Calibri"/>
                <w:sz w:val="17"/>
                <w:szCs w:val="17"/>
              </w:rPr>
            </w:pPr>
            <w:r w:rsidRPr="005A3B97">
              <w:rPr>
                <w:rFonts w:eastAsia="Calibri"/>
                <w:sz w:val="17"/>
                <w:szCs w:val="17"/>
              </w:rPr>
              <w:t>Насос LP D65=200 насосная ст. ул.Белобородова д.11/2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7581F9" w14:textId="77777777" w:rsidR="00E5636A" w:rsidRPr="005A3B97" w:rsidRDefault="00E5636A" w:rsidP="001D37E5">
            <w:pPr>
              <w:jc w:val="center"/>
              <w:rPr>
                <w:rFonts w:eastAsia="Calibri"/>
                <w:sz w:val="17"/>
                <w:szCs w:val="17"/>
              </w:rPr>
            </w:pPr>
            <w:r w:rsidRPr="005A3B97">
              <w:rPr>
                <w:rFonts w:eastAsia="Calibri"/>
                <w:sz w:val="17"/>
                <w:szCs w:val="17"/>
              </w:rPr>
              <w:t>000Т04150211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07E68E"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E2498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06A153"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ул.Белобородова д.11/2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67D7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C2337F" w14:textId="77777777" w:rsidR="00E5636A" w:rsidRPr="005A3B97" w:rsidRDefault="00E5636A" w:rsidP="001D37E5">
            <w:pPr>
              <w:rPr>
                <w:rFonts w:eastAsia="Calibri"/>
                <w:sz w:val="17"/>
                <w:szCs w:val="17"/>
              </w:rPr>
            </w:pPr>
            <w:r w:rsidRPr="005A3B97">
              <w:rPr>
                <w:rFonts w:eastAsia="Calibri"/>
                <w:sz w:val="17"/>
                <w:szCs w:val="17"/>
              </w:rPr>
              <w:t xml:space="preserve"> LP D65=200 </w:t>
            </w:r>
          </w:p>
        </w:tc>
      </w:tr>
      <w:tr w:rsidR="00E5636A" w:rsidRPr="005A3B97" w14:paraId="3EDA31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997B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170B3E" w14:textId="77777777" w:rsidR="00E5636A" w:rsidRPr="005A3B97" w:rsidRDefault="00E5636A" w:rsidP="001D37E5">
            <w:pPr>
              <w:rPr>
                <w:rFonts w:eastAsia="Calibri"/>
                <w:sz w:val="17"/>
                <w:szCs w:val="17"/>
              </w:rPr>
            </w:pPr>
            <w:r w:rsidRPr="005A3B97">
              <w:rPr>
                <w:rFonts w:eastAsia="Calibri"/>
                <w:sz w:val="17"/>
                <w:szCs w:val="17"/>
              </w:rPr>
              <w:t>Насос LP D65=200 насосная ст. ул.Белобородова д.11/2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173593" w14:textId="77777777" w:rsidR="00E5636A" w:rsidRPr="005A3B97" w:rsidRDefault="00E5636A" w:rsidP="001D37E5">
            <w:pPr>
              <w:jc w:val="center"/>
              <w:rPr>
                <w:rFonts w:eastAsia="Calibri"/>
                <w:sz w:val="17"/>
                <w:szCs w:val="17"/>
              </w:rPr>
            </w:pPr>
            <w:r w:rsidRPr="005A3B97">
              <w:rPr>
                <w:rFonts w:eastAsia="Calibri"/>
                <w:sz w:val="17"/>
                <w:szCs w:val="17"/>
              </w:rPr>
              <w:t>000Т04150212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6EF908"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1547D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58B5B0"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ул.Белобородова д.11/2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3F07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078084" w14:textId="77777777" w:rsidR="00E5636A" w:rsidRPr="005A3B97" w:rsidRDefault="00E5636A" w:rsidP="001D37E5">
            <w:pPr>
              <w:rPr>
                <w:rFonts w:eastAsia="Calibri"/>
                <w:sz w:val="17"/>
                <w:szCs w:val="17"/>
              </w:rPr>
            </w:pPr>
            <w:r w:rsidRPr="005A3B97">
              <w:rPr>
                <w:rFonts w:eastAsia="Calibri"/>
                <w:sz w:val="17"/>
                <w:szCs w:val="17"/>
              </w:rPr>
              <w:t xml:space="preserve"> LP D65=200 </w:t>
            </w:r>
          </w:p>
        </w:tc>
      </w:tr>
      <w:tr w:rsidR="00E5636A" w:rsidRPr="005A3B97" w14:paraId="13AFB1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B09F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D0A515" w14:textId="77777777" w:rsidR="00E5636A" w:rsidRPr="005A3B97" w:rsidRDefault="00E5636A" w:rsidP="001D37E5">
            <w:pPr>
              <w:rPr>
                <w:rFonts w:eastAsia="Calibri"/>
                <w:sz w:val="17"/>
                <w:szCs w:val="17"/>
              </w:rPr>
            </w:pPr>
            <w:r w:rsidRPr="005A3B97">
              <w:rPr>
                <w:rFonts w:eastAsia="Calibri"/>
                <w:sz w:val="17"/>
                <w:szCs w:val="17"/>
              </w:rPr>
              <w:t>Насос LP D65=200 насосная ст. ул.Белобородова д.11/2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59E78E" w14:textId="77777777" w:rsidR="00E5636A" w:rsidRPr="005A3B97" w:rsidRDefault="00E5636A" w:rsidP="001D37E5">
            <w:pPr>
              <w:jc w:val="center"/>
              <w:rPr>
                <w:rFonts w:eastAsia="Calibri"/>
                <w:sz w:val="17"/>
                <w:szCs w:val="17"/>
              </w:rPr>
            </w:pPr>
            <w:r w:rsidRPr="005A3B97">
              <w:rPr>
                <w:rFonts w:eastAsia="Calibri"/>
                <w:sz w:val="17"/>
                <w:szCs w:val="17"/>
              </w:rPr>
              <w:t>000Т04150213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14ECA7"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5C7BA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3B65D0"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ул.Белобородова д.11/2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BDCB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3E9A3C" w14:textId="77777777" w:rsidR="00E5636A" w:rsidRPr="005A3B97" w:rsidRDefault="00E5636A" w:rsidP="001D37E5">
            <w:pPr>
              <w:rPr>
                <w:rFonts w:eastAsia="Calibri"/>
                <w:sz w:val="17"/>
                <w:szCs w:val="17"/>
              </w:rPr>
            </w:pPr>
            <w:r w:rsidRPr="005A3B97">
              <w:rPr>
                <w:rFonts w:eastAsia="Calibri"/>
                <w:sz w:val="17"/>
                <w:szCs w:val="17"/>
              </w:rPr>
              <w:t xml:space="preserve"> LP D65=200 </w:t>
            </w:r>
          </w:p>
        </w:tc>
      </w:tr>
      <w:tr w:rsidR="00E5636A" w:rsidRPr="005A3B97" w14:paraId="77EB11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3C8D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0984F4" w14:textId="77777777" w:rsidR="00E5636A" w:rsidRPr="005A3B97" w:rsidRDefault="00E5636A" w:rsidP="001D37E5">
            <w:pPr>
              <w:rPr>
                <w:rFonts w:eastAsia="Calibri"/>
                <w:sz w:val="17"/>
                <w:szCs w:val="17"/>
              </w:rPr>
            </w:pPr>
            <w:r w:rsidRPr="005A3B97">
              <w:rPr>
                <w:rFonts w:eastAsia="Calibri"/>
                <w:sz w:val="17"/>
                <w:szCs w:val="17"/>
              </w:rPr>
              <w:t>Насос К-28/500 насосная ст. ул.Шараповская д.1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3E6AFE" w14:textId="77777777" w:rsidR="00E5636A" w:rsidRPr="005A3B97" w:rsidRDefault="00E5636A" w:rsidP="001D37E5">
            <w:pPr>
              <w:jc w:val="center"/>
              <w:rPr>
                <w:rFonts w:eastAsia="Calibri"/>
                <w:sz w:val="17"/>
                <w:szCs w:val="17"/>
              </w:rPr>
            </w:pPr>
            <w:r w:rsidRPr="005A3B97">
              <w:rPr>
                <w:rFonts w:eastAsia="Calibri"/>
                <w:sz w:val="17"/>
                <w:szCs w:val="17"/>
              </w:rPr>
              <w:t>000Т04150228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9B70E9"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B475D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EB51A6"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ул.Шараповская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A80D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0D14FE" w14:textId="77777777" w:rsidR="00E5636A" w:rsidRPr="005A3B97" w:rsidRDefault="00E5636A" w:rsidP="001D37E5">
            <w:pPr>
              <w:rPr>
                <w:rFonts w:eastAsia="Calibri"/>
                <w:sz w:val="17"/>
                <w:szCs w:val="17"/>
              </w:rPr>
            </w:pPr>
            <w:r w:rsidRPr="005A3B97">
              <w:rPr>
                <w:rFonts w:eastAsia="Calibri"/>
                <w:sz w:val="17"/>
                <w:szCs w:val="17"/>
              </w:rPr>
              <w:t xml:space="preserve"> К-28/500 </w:t>
            </w:r>
          </w:p>
        </w:tc>
      </w:tr>
      <w:tr w:rsidR="00E5636A" w:rsidRPr="005A3B97" w14:paraId="685475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1930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7839F1" w14:textId="77777777" w:rsidR="00E5636A" w:rsidRPr="005A3B97" w:rsidRDefault="00E5636A" w:rsidP="001D37E5">
            <w:pPr>
              <w:rPr>
                <w:rFonts w:eastAsia="Calibri"/>
                <w:sz w:val="17"/>
                <w:szCs w:val="17"/>
              </w:rPr>
            </w:pPr>
            <w:r w:rsidRPr="005A3B97">
              <w:rPr>
                <w:rFonts w:eastAsia="Calibri"/>
                <w:sz w:val="17"/>
                <w:szCs w:val="17"/>
              </w:rPr>
              <w:t>Насос КМ 80-65-160/2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538D98" w14:textId="77777777" w:rsidR="00E5636A" w:rsidRPr="005A3B97" w:rsidRDefault="00E5636A" w:rsidP="001D37E5">
            <w:pPr>
              <w:jc w:val="center"/>
              <w:rPr>
                <w:rFonts w:eastAsia="Calibri"/>
                <w:sz w:val="17"/>
                <w:szCs w:val="17"/>
              </w:rPr>
            </w:pPr>
            <w:r w:rsidRPr="005A3B97">
              <w:rPr>
                <w:rFonts w:eastAsia="Calibri"/>
                <w:sz w:val="17"/>
                <w:szCs w:val="17"/>
              </w:rPr>
              <w:t>000Т04150234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6BDF27"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15CBA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67D61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8CED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82E33C" w14:textId="77777777" w:rsidR="00E5636A" w:rsidRPr="005A3B97" w:rsidRDefault="00E5636A" w:rsidP="001D37E5">
            <w:pPr>
              <w:rPr>
                <w:rFonts w:eastAsia="Calibri"/>
                <w:sz w:val="17"/>
                <w:szCs w:val="17"/>
              </w:rPr>
            </w:pPr>
            <w:r w:rsidRPr="005A3B97">
              <w:rPr>
                <w:rFonts w:eastAsia="Calibri"/>
                <w:sz w:val="17"/>
                <w:szCs w:val="17"/>
              </w:rPr>
              <w:t xml:space="preserve"> КМ 80-65-160/2 </w:t>
            </w:r>
          </w:p>
        </w:tc>
      </w:tr>
      <w:tr w:rsidR="00E5636A" w:rsidRPr="005A3B97" w14:paraId="2F0AC5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3BD1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D54070" w14:textId="77777777" w:rsidR="00E5636A" w:rsidRPr="005A3B97" w:rsidRDefault="00E5636A" w:rsidP="001D37E5">
            <w:pPr>
              <w:rPr>
                <w:rFonts w:eastAsia="Calibri"/>
                <w:sz w:val="17"/>
                <w:szCs w:val="17"/>
              </w:rPr>
            </w:pPr>
            <w:r w:rsidRPr="005A3B97">
              <w:rPr>
                <w:rFonts w:eastAsia="Calibri"/>
                <w:sz w:val="17"/>
                <w:szCs w:val="17"/>
              </w:rPr>
              <w:t>Насосцентробежный 4К-12 (УЗИО АГПМ) Новомытищинский пр-т д.16 (ЦТП-18а)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15B0EC" w14:textId="77777777" w:rsidR="00E5636A" w:rsidRPr="005A3B97" w:rsidRDefault="00E5636A" w:rsidP="001D37E5">
            <w:pPr>
              <w:jc w:val="center"/>
              <w:rPr>
                <w:rFonts w:eastAsia="Calibri"/>
                <w:sz w:val="17"/>
                <w:szCs w:val="17"/>
              </w:rPr>
            </w:pPr>
            <w:r w:rsidRPr="005A3B97">
              <w:rPr>
                <w:rFonts w:eastAsia="Calibri"/>
                <w:sz w:val="17"/>
                <w:szCs w:val="17"/>
              </w:rPr>
              <w:t>000Т042059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313C54" w14:textId="77777777" w:rsidR="00E5636A" w:rsidRPr="005A3B97" w:rsidRDefault="00E5636A" w:rsidP="001D37E5">
            <w:pPr>
              <w:rPr>
                <w:rFonts w:eastAsia="Calibri"/>
                <w:sz w:val="17"/>
                <w:szCs w:val="17"/>
              </w:rPr>
            </w:pPr>
            <w:r w:rsidRPr="005A3B97">
              <w:rPr>
                <w:rFonts w:eastAsia="Calibri"/>
                <w:sz w:val="17"/>
                <w:szCs w:val="17"/>
              </w:rPr>
              <w:t xml:space="preserve">Насосцентробежный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6AE440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81BA01" w14:textId="77777777" w:rsidR="00E5636A" w:rsidRPr="005A3B97" w:rsidRDefault="00E5636A" w:rsidP="001D37E5">
            <w:pPr>
              <w:rPr>
                <w:rFonts w:eastAsia="Calibri"/>
                <w:sz w:val="17"/>
                <w:szCs w:val="17"/>
              </w:rPr>
            </w:pPr>
            <w:r w:rsidRPr="005A3B97">
              <w:rPr>
                <w:rFonts w:eastAsia="Calibri"/>
                <w:sz w:val="17"/>
                <w:szCs w:val="17"/>
              </w:rPr>
              <w:t xml:space="preserve"> Новомытищинский пр-т д.16 (ЦТП-18а)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C9A1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508BA9" w14:textId="77777777" w:rsidR="00E5636A" w:rsidRPr="005A3B97" w:rsidRDefault="00E5636A" w:rsidP="001D37E5">
            <w:pPr>
              <w:rPr>
                <w:rFonts w:eastAsia="Calibri"/>
                <w:sz w:val="17"/>
                <w:szCs w:val="17"/>
              </w:rPr>
            </w:pPr>
            <w:r w:rsidRPr="005A3B97">
              <w:rPr>
                <w:rFonts w:eastAsia="Calibri"/>
                <w:sz w:val="17"/>
                <w:szCs w:val="17"/>
              </w:rPr>
              <w:t xml:space="preserve"> 4К-12 </w:t>
            </w:r>
          </w:p>
        </w:tc>
      </w:tr>
      <w:tr w:rsidR="00E5636A" w:rsidRPr="005A3B97" w14:paraId="5B7FA5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38A0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7367AF" w14:textId="77777777" w:rsidR="00E5636A" w:rsidRPr="005A3B97" w:rsidRDefault="00E5636A" w:rsidP="001D37E5">
            <w:pPr>
              <w:rPr>
                <w:rFonts w:eastAsia="Calibri"/>
                <w:sz w:val="17"/>
                <w:szCs w:val="17"/>
              </w:rPr>
            </w:pPr>
            <w:r w:rsidRPr="005A3B97">
              <w:rPr>
                <w:rFonts w:eastAsia="Calibri"/>
                <w:sz w:val="17"/>
                <w:szCs w:val="17"/>
              </w:rPr>
              <w:t>Автоматика ЦТП. хоз. насосов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5D7C18" w14:textId="77777777" w:rsidR="00E5636A" w:rsidRPr="005A3B97" w:rsidRDefault="00E5636A" w:rsidP="001D37E5">
            <w:pPr>
              <w:jc w:val="center"/>
              <w:rPr>
                <w:rFonts w:eastAsia="Calibri"/>
                <w:sz w:val="17"/>
                <w:szCs w:val="17"/>
              </w:rPr>
            </w:pPr>
            <w:r w:rsidRPr="005A3B97">
              <w:rPr>
                <w:rFonts w:eastAsia="Calibri"/>
                <w:sz w:val="17"/>
                <w:szCs w:val="17"/>
              </w:rPr>
              <w:t>000Т043221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6E5E31" w14:textId="77777777" w:rsidR="00E5636A" w:rsidRPr="005A3B97" w:rsidRDefault="00E5636A" w:rsidP="001D37E5">
            <w:pPr>
              <w:rPr>
                <w:rFonts w:eastAsia="Calibri"/>
                <w:sz w:val="17"/>
                <w:szCs w:val="17"/>
              </w:rPr>
            </w:pPr>
            <w:r w:rsidRPr="005A3B97">
              <w:rPr>
                <w:rFonts w:eastAsia="Calibri"/>
                <w:sz w:val="17"/>
                <w:szCs w:val="17"/>
              </w:rPr>
              <w:t xml:space="preserve">Автоматика </w:t>
            </w:r>
          </w:p>
        </w:tc>
        <w:tc>
          <w:tcPr>
            <w:tcW w:w="2268" w:type="dxa"/>
            <w:tcBorders>
              <w:top w:val="single" w:sz="8" w:space="0" w:color="auto"/>
              <w:left w:val="single" w:sz="8" w:space="0" w:color="auto"/>
              <w:bottom w:val="single" w:sz="8" w:space="0" w:color="auto"/>
              <w:right w:val="single" w:sz="8" w:space="0" w:color="auto"/>
            </w:tcBorders>
            <w:vAlign w:val="center"/>
          </w:tcPr>
          <w:p w14:paraId="72203D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E3CD6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4B14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C9AE9" w14:textId="77777777" w:rsidR="00E5636A" w:rsidRPr="005A3B97" w:rsidRDefault="00E5636A" w:rsidP="001D37E5">
            <w:pPr>
              <w:rPr>
                <w:rFonts w:eastAsia="Calibri"/>
                <w:sz w:val="17"/>
                <w:szCs w:val="17"/>
              </w:rPr>
            </w:pPr>
            <w:r w:rsidRPr="005A3B97">
              <w:rPr>
                <w:rFonts w:eastAsia="Calibri"/>
                <w:sz w:val="17"/>
                <w:szCs w:val="17"/>
              </w:rPr>
              <w:t xml:space="preserve"> ЦТП. хоз. насосов УЗИО АГПМ </w:t>
            </w:r>
          </w:p>
        </w:tc>
      </w:tr>
      <w:tr w:rsidR="00E5636A" w:rsidRPr="005A3B97" w14:paraId="1FD524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04A1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BBB8BA" w14:textId="77777777" w:rsidR="00E5636A" w:rsidRPr="005A3B97" w:rsidRDefault="00E5636A" w:rsidP="001D37E5">
            <w:pPr>
              <w:rPr>
                <w:rFonts w:eastAsia="Calibri"/>
                <w:sz w:val="17"/>
                <w:szCs w:val="17"/>
              </w:rPr>
            </w:pPr>
            <w:r w:rsidRPr="005A3B97">
              <w:rPr>
                <w:rFonts w:eastAsia="Calibri"/>
                <w:sz w:val="17"/>
                <w:szCs w:val="17"/>
              </w:rPr>
              <w:t>КИП (компл) насосная ст. ул.Шараповская д.1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AA7E9A" w14:textId="77777777" w:rsidR="00E5636A" w:rsidRPr="005A3B97" w:rsidRDefault="00E5636A" w:rsidP="001D37E5">
            <w:pPr>
              <w:jc w:val="center"/>
              <w:rPr>
                <w:rFonts w:eastAsia="Calibri"/>
                <w:sz w:val="17"/>
                <w:szCs w:val="17"/>
              </w:rPr>
            </w:pPr>
            <w:r w:rsidRPr="005A3B97">
              <w:rPr>
                <w:rFonts w:eastAsia="Calibri"/>
                <w:sz w:val="17"/>
                <w:szCs w:val="17"/>
              </w:rPr>
              <w:t>000Т04401722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C7BB48" w14:textId="77777777" w:rsidR="00E5636A" w:rsidRPr="005A3B97" w:rsidRDefault="00E5636A" w:rsidP="001D37E5">
            <w:pPr>
              <w:rPr>
                <w:rFonts w:eastAsia="Calibri"/>
                <w:sz w:val="17"/>
                <w:szCs w:val="17"/>
              </w:rPr>
            </w:pPr>
            <w:r w:rsidRPr="005A3B97">
              <w:rPr>
                <w:rFonts w:eastAsia="Calibri"/>
                <w:sz w:val="17"/>
                <w:szCs w:val="17"/>
              </w:rPr>
              <w:t xml:space="preserve">КИП </w:t>
            </w:r>
          </w:p>
        </w:tc>
        <w:tc>
          <w:tcPr>
            <w:tcW w:w="2268" w:type="dxa"/>
            <w:tcBorders>
              <w:top w:val="single" w:sz="8" w:space="0" w:color="auto"/>
              <w:left w:val="single" w:sz="8" w:space="0" w:color="auto"/>
              <w:bottom w:val="single" w:sz="8" w:space="0" w:color="auto"/>
              <w:right w:val="single" w:sz="8" w:space="0" w:color="auto"/>
            </w:tcBorders>
            <w:vAlign w:val="center"/>
          </w:tcPr>
          <w:p w14:paraId="07686A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D477C2"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ул.Шараповская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031A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2815B2" w14:textId="77777777" w:rsidR="00E5636A" w:rsidRPr="005A3B97" w:rsidRDefault="00E5636A" w:rsidP="001D37E5">
            <w:pPr>
              <w:rPr>
                <w:rFonts w:eastAsia="Calibri"/>
                <w:sz w:val="17"/>
                <w:szCs w:val="17"/>
              </w:rPr>
            </w:pPr>
            <w:r w:rsidRPr="005A3B97">
              <w:rPr>
                <w:rFonts w:eastAsia="Calibri"/>
                <w:sz w:val="17"/>
                <w:szCs w:val="17"/>
              </w:rPr>
              <w:t xml:space="preserve"> компл </w:t>
            </w:r>
          </w:p>
        </w:tc>
      </w:tr>
      <w:tr w:rsidR="00E5636A" w:rsidRPr="005A3B97" w14:paraId="29A021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EEF6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6C8034" w14:textId="77777777" w:rsidR="00E5636A" w:rsidRPr="005A3B97" w:rsidRDefault="00E5636A" w:rsidP="001D37E5">
            <w:pPr>
              <w:rPr>
                <w:rFonts w:eastAsia="Calibri"/>
                <w:sz w:val="17"/>
                <w:szCs w:val="17"/>
              </w:rPr>
            </w:pPr>
            <w:r w:rsidRPr="005A3B97">
              <w:rPr>
                <w:rFonts w:eastAsia="Calibri"/>
                <w:sz w:val="17"/>
                <w:szCs w:val="17"/>
              </w:rPr>
              <w:t>Задвижка электронная КЗр-100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7F319F" w14:textId="77777777" w:rsidR="00E5636A" w:rsidRPr="005A3B97" w:rsidRDefault="00E5636A" w:rsidP="001D37E5">
            <w:pPr>
              <w:jc w:val="center"/>
              <w:rPr>
                <w:rFonts w:eastAsia="Calibri"/>
                <w:sz w:val="17"/>
                <w:szCs w:val="17"/>
              </w:rPr>
            </w:pPr>
            <w:r w:rsidRPr="005A3B97">
              <w:rPr>
                <w:rFonts w:eastAsia="Calibri"/>
                <w:sz w:val="17"/>
                <w:szCs w:val="17"/>
              </w:rPr>
              <w:t>000Т0470485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9F555D" w14:textId="77777777" w:rsidR="00E5636A" w:rsidRPr="005A3B97" w:rsidRDefault="00E5636A" w:rsidP="001D37E5">
            <w:pPr>
              <w:rPr>
                <w:rFonts w:eastAsia="Calibri"/>
                <w:sz w:val="17"/>
                <w:szCs w:val="17"/>
              </w:rPr>
            </w:pPr>
            <w:r w:rsidRPr="005A3B97">
              <w:rPr>
                <w:rFonts w:eastAsia="Calibri"/>
                <w:sz w:val="17"/>
                <w:szCs w:val="17"/>
              </w:rPr>
              <w:t xml:space="preserve">Задвижка электронная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029A97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C1EE2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D93B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D9550A" w14:textId="77777777" w:rsidR="00E5636A" w:rsidRPr="005A3B97" w:rsidRDefault="00E5636A" w:rsidP="001D37E5">
            <w:pPr>
              <w:rPr>
                <w:rFonts w:eastAsia="Calibri"/>
                <w:sz w:val="17"/>
                <w:szCs w:val="17"/>
              </w:rPr>
            </w:pPr>
            <w:r w:rsidRPr="005A3B97">
              <w:rPr>
                <w:rFonts w:eastAsia="Calibri"/>
                <w:sz w:val="17"/>
                <w:szCs w:val="17"/>
              </w:rPr>
              <w:t xml:space="preserve"> КЗр-100</w:t>
            </w:r>
          </w:p>
        </w:tc>
      </w:tr>
      <w:tr w:rsidR="00E5636A" w:rsidRPr="005A3B97" w14:paraId="44F4E9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2D10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F03981" w14:textId="77777777" w:rsidR="00E5636A" w:rsidRPr="005A3B97" w:rsidRDefault="00E5636A" w:rsidP="001D37E5">
            <w:pPr>
              <w:rPr>
                <w:rFonts w:eastAsia="Calibri"/>
                <w:sz w:val="17"/>
                <w:szCs w:val="17"/>
              </w:rPr>
            </w:pPr>
            <w:r w:rsidRPr="005A3B97">
              <w:rPr>
                <w:rFonts w:eastAsia="Calibri"/>
                <w:sz w:val="17"/>
                <w:szCs w:val="17"/>
              </w:rPr>
              <w:t>Насос КМ-100-65-200 (УЗИО АГПМ) Новомытищинский пр-т д.37 (ЦТП-11)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DAF42F" w14:textId="77777777" w:rsidR="00E5636A" w:rsidRPr="005A3B97" w:rsidRDefault="00E5636A" w:rsidP="001D37E5">
            <w:pPr>
              <w:jc w:val="center"/>
              <w:rPr>
                <w:rFonts w:eastAsia="Calibri"/>
                <w:sz w:val="17"/>
                <w:szCs w:val="17"/>
              </w:rPr>
            </w:pPr>
            <w:r w:rsidRPr="005A3B97">
              <w:rPr>
                <w:rFonts w:eastAsia="Calibri"/>
                <w:sz w:val="17"/>
                <w:szCs w:val="17"/>
              </w:rPr>
              <w:t>000Т048260000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D6A5AF"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79F19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8FA49E" w14:textId="77777777" w:rsidR="00E5636A" w:rsidRPr="005A3B97" w:rsidRDefault="00E5636A" w:rsidP="001D37E5">
            <w:pPr>
              <w:rPr>
                <w:rFonts w:eastAsia="Calibri"/>
                <w:sz w:val="17"/>
                <w:szCs w:val="17"/>
              </w:rPr>
            </w:pPr>
            <w:r w:rsidRPr="005A3B97">
              <w:rPr>
                <w:rFonts w:eastAsia="Calibri"/>
                <w:sz w:val="17"/>
                <w:szCs w:val="17"/>
              </w:rPr>
              <w:t xml:space="preserve"> Новомытищинский пр-т д.37 (ЦТП-11)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AB06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13496E" w14:textId="77777777" w:rsidR="00E5636A" w:rsidRPr="005A3B97" w:rsidRDefault="00E5636A" w:rsidP="001D37E5">
            <w:pPr>
              <w:rPr>
                <w:rFonts w:eastAsia="Calibri"/>
                <w:sz w:val="17"/>
                <w:szCs w:val="17"/>
              </w:rPr>
            </w:pPr>
            <w:r w:rsidRPr="005A3B97">
              <w:rPr>
                <w:rFonts w:eastAsia="Calibri"/>
                <w:sz w:val="17"/>
                <w:szCs w:val="17"/>
              </w:rPr>
              <w:t xml:space="preserve"> КМ-100-65-200 </w:t>
            </w:r>
          </w:p>
        </w:tc>
      </w:tr>
      <w:tr w:rsidR="00E5636A" w:rsidRPr="005A3B97" w14:paraId="445DDD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B6C2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52C0D1" w14:textId="77777777" w:rsidR="00E5636A" w:rsidRPr="005A3B97" w:rsidRDefault="00E5636A" w:rsidP="001D37E5">
            <w:pPr>
              <w:rPr>
                <w:rFonts w:eastAsia="Calibri"/>
                <w:sz w:val="17"/>
                <w:szCs w:val="17"/>
              </w:rPr>
            </w:pPr>
            <w:r w:rsidRPr="005A3B97">
              <w:rPr>
                <w:rFonts w:eastAsia="Calibri"/>
                <w:sz w:val="17"/>
                <w:szCs w:val="17"/>
              </w:rPr>
              <w:t>Насос КМ-80-65-160/2-5у3 с эл/двиг. на поддоне (7, 5 кВт, 380в)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BBD5BD" w14:textId="77777777" w:rsidR="00E5636A" w:rsidRPr="005A3B97" w:rsidRDefault="00E5636A" w:rsidP="001D37E5">
            <w:pPr>
              <w:jc w:val="center"/>
              <w:rPr>
                <w:rFonts w:eastAsia="Calibri"/>
                <w:sz w:val="17"/>
                <w:szCs w:val="17"/>
              </w:rPr>
            </w:pPr>
            <w:r w:rsidRPr="005A3B97">
              <w:rPr>
                <w:rFonts w:eastAsia="Calibri"/>
                <w:sz w:val="17"/>
                <w:szCs w:val="17"/>
              </w:rPr>
              <w:t>000Т04873003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038CE7"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1413A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62D73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E87D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22993F" w14:textId="77777777" w:rsidR="00E5636A" w:rsidRPr="005A3B97" w:rsidRDefault="00E5636A" w:rsidP="001D37E5">
            <w:pPr>
              <w:rPr>
                <w:rFonts w:eastAsia="Calibri"/>
                <w:sz w:val="17"/>
                <w:szCs w:val="17"/>
              </w:rPr>
            </w:pPr>
            <w:r w:rsidRPr="005A3B97">
              <w:rPr>
                <w:rFonts w:eastAsia="Calibri"/>
                <w:sz w:val="17"/>
                <w:szCs w:val="17"/>
              </w:rPr>
              <w:t xml:space="preserve"> КМ-80-65-160/2-5у3 с эл/двиг. на поддоне 7, 5 кВт, 380в  УЗИО АГПМ </w:t>
            </w:r>
          </w:p>
        </w:tc>
      </w:tr>
      <w:tr w:rsidR="00E5636A" w:rsidRPr="005A3B97" w14:paraId="7FF3A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FDD8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67E186" w14:textId="77777777" w:rsidR="00E5636A" w:rsidRPr="005A3B97" w:rsidRDefault="00E5636A" w:rsidP="001D37E5">
            <w:pPr>
              <w:rPr>
                <w:rFonts w:eastAsia="Calibri"/>
                <w:sz w:val="17"/>
                <w:szCs w:val="17"/>
              </w:rPr>
            </w:pPr>
            <w:r w:rsidRPr="005A3B97">
              <w:rPr>
                <w:rFonts w:eastAsia="Calibri"/>
                <w:sz w:val="17"/>
                <w:szCs w:val="17"/>
              </w:rPr>
              <w:t>Насос КМ-80-65-160/2-5у3 с эл/двиг. на поддоне (7, 5 кВт, 380в)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43938B" w14:textId="77777777" w:rsidR="00E5636A" w:rsidRPr="005A3B97" w:rsidRDefault="00E5636A" w:rsidP="001D37E5">
            <w:pPr>
              <w:jc w:val="center"/>
              <w:rPr>
                <w:rFonts w:eastAsia="Calibri"/>
                <w:sz w:val="17"/>
                <w:szCs w:val="17"/>
              </w:rPr>
            </w:pPr>
            <w:r w:rsidRPr="005A3B97">
              <w:rPr>
                <w:rFonts w:eastAsia="Calibri"/>
                <w:sz w:val="17"/>
                <w:szCs w:val="17"/>
              </w:rPr>
              <w:t>000Т04900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800860"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DCE0C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BA3C5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A8A3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9C912" w14:textId="77777777" w:rsidR="00E5636A" w:rsidRPr="005A3B97" w:rsidRDefault="00E5636A" w:rsidP="001D37E5">
            <w:pPr>
              <w:rPr>
                <w:rFonts w:eastAsia="Calibri"/>
                <w:sz w:val="17"/>
                <w:szCs w:val="17"/>
              </w:rPr>
            </w:pPr>
            <w:r w:rsidRPr="005A3B97">
              <w:rPr>
                <w:rFonts w:eastAsia="Calibri"/>
                <w:sz w:val="17"/>
                <w:szCs w:val="17"/>
              </w:rPr>
              <w:t xml:space="preserve"> КМ-80-65-160/2-5у3 с эл/двиг. на поддоне 7, 5 кВт, 380в  УЗИО АГПМ </w:t>
            </w:r>
          </w:p>
        </w:tc>
      </w:tr>
      <w:tr w:rsidR="00E5636A" w:rsidRPr="005A3B97" w14:paraId="36D759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5322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6F9BC4" w14:textId="77777777" w:rsidR="00E5636A" w:rsidRPr="005A3B97" w:rsidRDefault="00E5636A" w:rsidP="001D37E5">
            <w:pPr>
              <w:rPr>
                <w:rFonts w:eastAsia="Calibri"/>
                <w:sz w:val="17"/>
                <w:szCs w:val="17"/>
              </w:rPr>
            </w:pPr>
            <w:r w:rsidRPr="005A3B97">
              <w:rPr>
                <w:rFonts w:eastAsia="Calibri"/>
                <w:sz w:val="17"/>
                <w:szCs w:val="17"/>
              </w:rPr>
              <w:t>Задвижки МЗГ (10шт.)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B7747D" w14:textId="77777777" w:rsidR="00E5636A" w:rsidRPr="005A3B97" w:rsidRDefault="00E5636A" w:rsidP="001D37E5">
            <w:pPr>
              <w:jc w:val="center"/>
              <w:rPr>
                <w:rFonts w:eastAsia="Calibri"/>
                <w:sz w:val="17"/>
                <w:szCs w:val="17"/>
              </w:rPr>
            </w:pPr>
            <w:r w:rsidRPr="005A3B97">
              <w:rPr>
                <w:rFonts w:eastAsia="Calibri"/>
                <w:sz w:val="17"/>
                <w:szCs w:val="17"/>
              </w:rPr>
              <w:t>000Т0490009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FCA16B" w14:textId="77777777" w:rsidR="00E5636A" w:rsidRPr="005A3B97" w:rsidRDefault="00E5636A" w:rsidP="001D37E5">
            <w:pPr>
              <w:rPr>
                <w:rFonts w:eastAsia="Calibri"/>
                <w:sz w:val="17"/>
                <w:szCs w:val="17"/>
              </w:rPr>
            </w:pPr>
            <w:r w:rsidRPr="005A3B97">
              <w:rPr>
                <w:rFonts w:eastAsia="Calibri"/>
                <w:sz w:val="17"/>
                <w:szCs w:val="17"/>
              </w:rPr>
              <w:t xml:space="preserve">Задвижки </w:t>
            </w:r>
          </w:p>
        </w:tc>
        <w:tc>
          <w:tcPr>
            <w:tcW w:w="2268" w:type="dxa"/>
            <w:tcBorders>
              <w:top w:val="single" w:sz="8" w:space="0" w:color="auto"/>
              <w:left w:val="single" w:sz="8" w:space="0" w:color="auto"/>
              <w:bottom w:val="single" w:sz="8" w:space="0" w:color="auto"/>
              <w:right w:val="single" w:sz="8" w:space="0" w:color="auto"/>
            </w:tcBorders>
            <w:vAlign w:val="center"/>
          </w:tcPr>
          <w:p w14:paraId="03C987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4EB6E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CB39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64C49B" w14:textId="77777777" w:rsidR="00E5636A" w:rsidRPr="005A3B97" w:rsidRDefault="00E5636A" w:rsidP="001D37E5">
            <w:pPr>
              <w:rPr>
                <w:rFonts w:eastAsia="Calibri"/>
                <w:sz w:val="17"/>
                <w:szCs w:val="17"/>
              </w:rPr>
            </w:pPr>
            <w:r w:rsidRPr="005A3B97">
              <w:rPr>
                <w:rFonts w:eastAsia="Calibri"/>
                <w:sz w:val="17"/>
                <w:szCs w:val="17"/>
              </w:rPr>
              <w:t xml:space="preserve"> МЗГ 10шт. </w:t>
            </w:r>
          </w:p>
        </w:tc>
      </w:tr>
      <w:tr w:rsidR="00E5636A" w:rsidRPr="005A3B97" w14:paraId="71D9A6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7E6E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5D521C" w14:textId="77777777" w:rsidR="00E5636A" w:rsidRPr="005A3B97" w:rsidRDefault="00E5636A" w:rsidP="001D37E5">
            <w:pPr>
              <w:rPr>
                <w:rFonts w:eastAsia="Calibri"/>
                <w:sz w:val="17"/>
                <w:szCs w:val="17"/>
              </w:rPr>
            </w:pPr>
            <w:r w:rsidRPr="005A3B97">
              <w:rPr>
                <w:rFonts w:eastAsia="Calibri"/>
                <w:sz w:val="17"/>
                <w:szCs w:val="17"/>
              </w:rPr>
              <w:t>Насос КМ-80-65-160/2-5у3 с эл/двиг. на поддоне (7, 5 кВт, 380в)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23D21D" w14:textId="77777777" w:rsidR="00E5636A" w:rsidRPr="005A3B97" w:rsidRDefault="00E5636A" w:rsidP="001D37E5">
            <w:pPr>
              <w:jc w:val="center"/>
              <w:rPr>
                <w:rFonts w:eastAsia="Calibri"/>
                <w:sz w:val="17"/>
                <w:szCs w:val="17"/>
              </w:rPr>
            </w:pPr>
            <w:r w:rsidRPr="005A3B97">
              <w:rPr>
                <w:rFonts w:eastAsia="Calibri"/>
                <w:sz w:val="17"/>
                <w:szCs w:val="17"/>
              </w:rPr>
              <w:t>000Т04901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40897C"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69E749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0B773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E85C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3E1C8A" w14:textId="77777777" w:rsidR="00E5636A" w:rsidRPr="005A3B97" w:rsidRDefault="00E5636A" w:rsidP="001D37E5">
            <w:pPr>
              <w:rPr>
                <w:rFonts w:eastAsia="Calibri"/>
                <w:sz w:val="17"/>
                <w:szCs w:val="17"/>
              </w:rPr>
            </w:pPr>
            <w:r w:rsidRPr="005A3B97">
              <w:rPr>
                <w:rFonts w:eastAsia="Calibri"/>
                <w:sz w:val="17"/>
                <w:szCs w:val="17"/>
              </w:rPr>
              <w:t xml:space="preserve"> КМ-80-65-160/2-5у3 с эл/двиг. на поддоне 7, 5 кВт, 380в  УЗИО АГПМ </w:t>
            </w:r>
          </w:p>
        </w:tc>
      </w:tr>
      <w:tr w:rsidR="00E5636A" w:rsidRPr="005A3B97" w14:paraId="0D033D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E03F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FFE3C5" w14:textId="77777777" w:rsidR="00E5636A" w:rsidRPr="005A3B97" w:rsidRDefault="00E5636A" w:rsidP="001D37E5">
            <w:pPr>
              <w:rPr>
                <w:rFonts w:eastAsia="Calibri"/>
                <w:sz w:val="17"/>
                <w:szCs w:val="17"/>
              </w:rPr>
            </w:pPr>
            <w:r w:rsidRPr="005A3B97">
              <w:rPr>
                <w:rFonts w:eastAsia="Calibri"/>
                <w:sz w:val="17"/>
                <w:szCs w:val="17"/>
              </w:rPr>
              <w:t>Насос пожарный К 90/55 ЦТП (41УПТК) ул.Силикатная д.39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D1E384" w14:textId="77777777" w:rsidR="00E5636A" w:rsidRPr="005A3B97" w:rsidRDefault="00E5636A" w:rsidP="001D37E5">
            <w:pPr>
              <w:jc w:val="center"/>
              <w:rPr>
                <w:rFonts w:eastAsia="Calibri"/>
                <w:sz w:val="17"/>
                <w:szCs w:val="17"/>
              </w:rPr>
            </w:pPr>
            <w:r w:rsidRPr="005A3B97">
              <w:rPr>
                <w:rFonts w:eastAsia="Calibri"/>
                <w:sz w:val="17"/>
                <w:szCs w:val="17"/>
              </w:rPr>
              <w:t>000Т04912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122ED2" w14:textId="77777777" w:rsidR="00E5636A" w:rsidRPr="005A3B97" w:rsidRDefault="00E5636A" w:rsidP="001D37E5">
            <w:pPr>
              <w:rPr>
                <w:rFonts w:eastAsia="Calibri"/>
                <w:sz w:val="17"/>
                <w:szCs w:val="17"/>
              </w:rPr>
            </w:pPr>
            <w:r w:rsidRPr="005A3B97">
              <w:rPr>
                <w:rFonts w:eastAsia="Calibri"/>
                <w:sz w:val="17"/>
                <w:szCs w:val="17"/>
              </w:rPr>
              <w:t xml:space="preserve">Насос пожарный </w:t>
            </w:r>
          </w:p>
        </w:tc>
        <w:tc>
          <w:tcPr>
            <w:tcW w:w="2268" w:type="dxa"/>
            <w:tcBorders>
              <w:top w:val="single" w:sz="8" w:space="0" w:color="auto"/>
              <w:left w:val="single" w:sz="8" w:space="0" w:color="auto"/>
              <w:bottom w:val="single" w:sz="8" w:space="0" w:color="auto"/>
              <w:right w:val="single" w:sz="8" w:space="0" w:color="auto"/>
            </w:tcBorders>
            <w:vAlign w:val="center"/>
          </w:tcPr>
          <w:p w14:paraId="709B0F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AA7F1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DB6B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AE6FC9" w14:textId="77777777" w:rsidR="00E5636A" w:rsidRPr="005A3B97" w:rsidRDefault="00E5636A" w:rsidP="001D37E5">
            <w:pPr>
              <w:rPr>
                <w:rFonts w:eastAsia="Calibri"/>
                <w:sz w:val="17"/>
                <w:szCs w:val="17"/>
              </w:rPr>
            </w:pPr>
            <w:r w:rsidRPr="005A3B97">
              <w:rPr>
                <w:rFonts w:eastAsia="Calibri"/>
                <w:sz w:val="17"/>
                <w:szCs w:val="17"/>
              </w:rPr>
              <w:t xml:space="preserve"> К 90/55 ЦТП 41УПТК ул.Силикатная д.39 УЗИО АГПМ </w:t>
            </w:r>
          </w:p>
        </w:tc>
      </w:tr>
      <w:tr w:rsidR="00E5636A" w:rsidRPr="005A3B97" w14:paraId="660D56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5461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3449D2" w14:textId="77777777" w:rsidR="00E5636A" w:rsidRPr="005A3B97" w:rsidRDefault="00E5636A" w:rsidP="001D37E5">
            <w:pPr>
              <w:rPr>
                <w:rFonts w:eastAsia="Calibri"/>
                <w:sz w:val="17"/>
                <w:szCs w:val="17"/>
              </w:rPr>
            </w:pPr>
            <w:r w:rsidRPr="005A3B97">
              <w:rPr>
                <w:rFonts w:eastAsia="Calibri"/>
                <w:sz w:val="17"/>
                <w:szCs w:val="17"/>
              </w:rPr>
              <w:t>Насос К 90/20 (УЗИО АГПМ) Новомытищинский пр-т д.37 (ЦТП-11)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00CF91" w14:textId="77777777" w:rsidR="00E5636A" w:rsidRPr="005A3B97" w:rsidRDefault="00E5636A" w:rsidP="001D37E5">
            <w:pPr>
              <w:jc w:val="center"/>
              <w:rPr>
                <w:rFonts w:eastAsia="Calibri"/>
                <w:sz w:val="17"/>
                <w:szCs w:val="17"/>
              </w:rPr>
            </w:pPr>
            <w:r w:rsidRPr="005A3B97">
              <w:rPr>
                <w:rFonts w:eastAsia="Calibri"/>
                <w:sz w:val="17"/>
                <w:szCs w:val="17"/>
              </w:rPr>
              <w:t>000Т04941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278BBA"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63280B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5A9E45" w14:textId="77777777" w:rsidR="00E5636A" w:rsidRPr="005A3B97" w:rsidRDefault="00E5636A" w:rsidP="001D37E5">
            <w:pPr>
              <w:rPr>
                <w:rFonts w:eastAsia="Calibri"/>
                <w:sz w:val="17"/>
                <w:szCs w:val="17"/>
              </w:rPr>
            </w:pPr>
            <w:r w:rsidRPr="005A3B97">
              <w:rPr>
                <w:rFonts w:eastAsia="Calibri"/>
                <w:sz w:val="17"/>
                <w:szCs w:val="17"/>
              </w:rPr>
              <w:t xml:space="preserve"> Новомытищинский пр-т д.37 (ЦТП-11)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767B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6EE329" w14:textId="77777777" w:rsidR="00E5636A" w:rsidRPr="005A3B97" w:rsidRDefault="00E5636A" w:rsidP="001D37E5">
            <w:pPr>
              <w:rPr>
                <w:rFonts w:eastAsia="Calibri"/>
                <w:sz w:val="17"/>
                <w:szCs w:val="17"/>
              </w:rPr>
            </w:pPr>
            <w:r w:rsidRPr="005A3B97">
              <w:rPr>
                <w:rFonts w:eastAsia="Calibri"/>
                <w:sz w:val="17"/>
                <w:szCs w:val="17"/>
              </w:rPr>
              <w:t xml:space="preserve"> К 90/20 </w:t>
            </w:r>
          </w:p>
        </w:tc>
      </w:tr>
      <w:tr w:rsidR="00E5636A" w:rsidRPr="005A3B97" w14:paraId="2A1D3A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CD14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89C86B" w14:textId="77777777" w:rsidR="00E5636A" w:rsidRPr="005A3B97" w:rsidRDefault="00E5636A" w:rsidP="001D37E5">
            <w:pPr>
              <w:rPr>
                <w:rFonts w:eastAsia="Calibri"/>
                <w:sz w:val="17"/>
                <w:szCs w:val="17"/>
              </w:rPr>
            </w:pPr>
            <w:r w:rsidRPr="005A3B97">
              <w:rPr>
                <w:rFonts w:eastAsia="Calibri"/>
                <w:sz w:val="17"/>
                <w:szCs w:val="17"/>
              </w:rPr>
              <w:t>Насос К 90/20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DAA4EF" w14:textId="77777777" w:rsidR="00E5636A" w:rsidRPr="005A3B97" w:rsidRDefault="00E5636A" w:rsidP="001D37E5">
            <w:pPr>
              <w:jc w:val="center"/>
              <w:rPr>
                <w:rFonts w:eastAsia="Calibri"/>
                <w:sz w:val="17"/>
                <w:szCs w:val="17"/>
              </w:rPr>
            </w:pPr>
            <w:r w:rsidRPr="005A3B97">
              <w:rPr>
                <w:rFonts w:eastAsia="Calibri"/>
                <w:sz w:val="17"/>
                <w:szCs w:val="17"/>
              </w:rPr>
              <w:t>000Т04942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F64C86"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FE299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27C83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381A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55EACA" w14:textId="77777777" w:rsidR="00E5636A" w:rsidRPr="005A3B97" w:rsidRDefault="00E5636A" w:rsidP="001D37E5">
            <w:pPr>
              <w:rPr>
                <w:rFonts w:eastAsia="Calibri"/>
                <w:sz w:val="17"/>
                <w:szCs w:val="17"/>
              </w:rPr>
            </w:pPr>
            <w:r w:rsidRPr="005A3B97">
              <w:rPr>
                <w:rFonts w:eastAsia="Calibri"/>
                <w:sz w:val="17"/>
                <w:szCs w:val="17"/>
              </w:rPr>
              <w:t xml:space="preserve"> К 90/20 УЗИО АГПМ </w:t>
            </w:r>
          </w:p>
        </w:tc>
      </w:tr>
      <w:tr w:rsidR="00E5636A" w:rsidRPr="005A3B97" w14:paraId="12C24C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47CE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D2612D" w14:textId="77777777" w:rsidR="00E5636A" w:rsidRPr="005A3B97" w:rsidRDefault="00E5636A" w:rsidP="001D37E5">
            <w:pPr>
              <w:rPr>
                <w:rFonts w:eastAsia="Calibri"/>
                <w:sz w:val="17"/>
                <w:szCs w:val="17"/>
              </w:rPr>
            </w:pPr>
            <w:r w:rsidRPr="005A3B97">
              <w:rPr>
                <w:rFonts w:eastAsia="Calibri"/>
                <w:sz w:val="17"/>
                <w:szCs w:val="17"/>
              </w:rPr>
              <w:t>Насос ХВС К 90/55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E6F09D" w14:textId="77777777" w:rsidR="00E5636A" w:rsidRPr="005A3B97" w:rsidRDefault="00E5636A" w:rsidP="001D37E5">
            <w:pPr>
              <w:jc w:val="center"/>
              <w:rPr>
                <w:rFonts w:eastAsia="Calibri"/>
                <w:sz w:val="17"/>
                <w:szCs w:val="17"/>
              </w:rPr>
            </w:pPr>
            <w:r w:rsidRPr="005A3B97">
              <w:rPr>
                <w:rFonts w:eastAsia="Calibri"/>
                <w:sz w:val="17"/>
                <w:szCs w:val="17"/>
              </w:rPr>
              <w:t>000Т04950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A974C6"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5F1C3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E78FD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8573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BB83F5" w14:textId="77777777" w:rsidR="00E5636A" w:rsidRPr="005A3B97" w:rsidRDefault="00E5636A" w:rsidP="001D37E5">
            <w:pPr>
              <w:rPr>
                <w:rFonts w:eastAsia="Calibri"/>
                <w:sz w:val="17"/>
                <w:szCs w:val="17"/>
              </w:rPr>
            </w:pPr>
            <w:r w:rsidRPr="005A3B97">
              <w:rPr>
                <w:rFonts w:eastAsia="Calibri"/>
                <w:sz w:val="17"/>
                <w:szCs w:val="17"/>
              </w:rPr>
              <w:t xml:space="preserve"> ХВС К 90/55 УЗИО АГПМ </w:t>
            </w:r>
          </w:p>
        </w:tc>
      </w:tr>
      <w:tr w:rsidR="00E5636A" w:rsidRPr="005A3B97" w14:paraId="525492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FFDB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A1DBC3" w14:textId="77777777" w:rsidR="00E5636A" w:rsidRPr="005A3B97" w:rsidRDefault="00E5636A" w:rsidP="001D37E5">
            <w:pPr>
              <w:rPr>
                <w:rFonts w:eastAsia="Calibri"/>
                <w:sz w:val="17"/>
                <w:szCs w:val="17"/>
              </w:rPr>
            </w:pPr>
            <w:r w:rsidRPr="005A3B97">
              <w:rPr>
                <w:rFonts w:eastAsia="Calibri"/>
                <w:sz w:val="17"/>
                <w:szCs w:val="17"/>
              </w:rPr>
              <w:t>Прочее силовое оборудование.Щит управления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78B011" w14:textId="77777777" w:rsidR="00E5636A" w:rsidRPr="005A3B97" w:rsidRDefault="00E5636A" w:rsidP="001D37E5">
            <w:pPr>
              <w:jc w:val="center"/>
              <w:rPr>
                <w:rFonts w:eastAsia="Calibri"/>
                <w:sz w:val="17"/>
                <w:szCs w:val="17"/>
              </w:rPr>
            </w:pPr>
            <w:r w:rsidRPr="005A3B97">
              <w:rPr>
                <w:rFonts w:eastAsia="Calibri"/>
                <w:sz w:val="17"/>
                <w:szCs w:val="17"/>
              </w:rPr>
              <w:t>000Т04956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074920" w14:textId="77777777" w:rsidR="00E5636A" w:rsidRPr="005A3B97" w:rsidRDefault="00E5636A" w:rsidP="001D37E5">
            <w:pPr>
              <w:rPr>
                <w:rFonts w:eastAsia="Calibri"/>
                <w:sz w:val="17"/>
                <w:szCs w:val="17"/>
              </w:rPr>
            </w:pPr>
            <w:r w:rsidRPr="005A3B97">
              <w:rPr>
                <w:rFonts w:eastAsia="Calibri"/>
                <w:sz w:val="17"/>
                <w:szCs w:val="17"/>
              </w:rPr>
              <w:t xml:space="preserve">Прочее силовое оборудование. Щит управления УЗИО АГПМ </w:t>
            </w:r>
          </w:p>
        </w:tc>
        <w:tc>
          <w:tcPr>
            <w:tcW w:w="2268" w:type="dxa"/>
            <w:tcBorders>
              <w:top w:val="single" w:sz="8" w:space="0" w:color="auto"/>
              <w:left w:val="single" w:sz="8" w:space="0" w:color="auto"/>
              <w:bottom w:val="single" w:sz="8" w:space="0" w:color="auto"/>
              <w:right w:val="single" w:sz="8" w:space="0" w:color="auto"/>
            </w:tcBorders>
            <w:vAlign w:val="center"/>
          </w:tcPr>
          <w:p w14:paraId="578D3F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C4E4D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8B26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5C7080" w14:textId="77777777" w:rsidR="00E5636A" w:rsidRPr="005A3B97" w:rsidRDefault="00E5636A" w:rsidP="001D37E5">
            <w:pPr>
              <w:rPr>
                <w:rFonts w:eastAsia="Calibri"/>
                <w:sz w:val="17"/>
                <w:szCs w:val="17"/>
              </w:rPr>
            </w:pPr>
            <w:r w:rsidRPr="005A3B97">
              <w:rPr>
                <w:rFonts w:eastAsia="Calibri"/>
                <w:sz w:val="17"/>
                <w:szCs w:val="17"/>
              </w:rPr>
              <w:t> Прочее силовое оборудование. Щит управления УЗИО АГПМ</w:t>
            </w:r>
          </w:p>
        </w:tc>
      </w:tr>
      <w:tr w:rsidR="00E5636A" w:rsidRPr="005A3B97" w14:paraId="0DFFFA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9373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D3BE50" w14:textId="77777777" w:rsidR="00E5636A" w:rsidRPr="005A3B97" w:rsidRDefault="00E5636A" w:rsidP="001D37E5">
            <w:pPr>
              <w:rPr>
                <w:rFonts w:eastAsia="Calibri"/>
                <w:sz w:val="17"/>
                <w:szCs w:val="17"/>
              </w:rPr>
            </w:pPr>
            <w:r w:rsidRPr="005A3B97">
              <w:rPr>
                <w:rFonts w:eastAsia="Calibri"/>
                <w:sz w:val="17"/>
                <w:szCs w:val="17"/>
              </w:rPr>
              <w:t>НасосК 160/30 (УЗИО АГПМ) ул.Щербакова д.3а (ЦТП-2/1)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38F421" w14:textId="77777777" w:rsidR="00E5636A" w:rsidRPr="005A3B97" w:rsidRDefault="00E5636A" w:rsidP="001D37E5">
            <w:pPr>
              <w:jc w:val="center"/>
              <w:rPr>
                <w:rFonts w:eastAsia="Calibri"/>
                <w:sz w:val="17"/>
                <w:szCs w:val="17"/>
              </w:rPr>
            </w:pPr>
            <w:r w:rsidRPr="005A3B97">
              <w:rPr>
                <w:rFonts w:eastAsia="Calibri"/>
                <w:sz w:val="17"/>
                <w:szCs w:val="17"/>
              </w:rPr>
              <w:t>000Т05014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FA7380"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02DC3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AC22F8" w14:textId="77777777" w:rsidR="00E5636A" w:rsidRPr="005A3B97" w:rsidRDefault="00E5636A" w:rsidP="001D37E5">
            <w:pPr>
              <w:rPr>
                <w:rFonts w:eastAsia="Calibri"/>
                <w:sz w:val="17"/>
                <w:szCs w:val="17"/>
              </w:rPr>
            </w:pPr>
            <w:r w:rsidRPr="005A3B97">
              <w:rPr>
                <w:rFonts w:eastAsia="Calibri"/>
                <w:sz w:val="17"/>
                <w:szCs w:val="17"/>
              </w:rPr>
              <w:t xml:space="preserve"> ул.Щербакова д.3а (ЦТП-2/1)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C664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111FDB" w14:textId="77777777" w:rsidR="00E5636A" w:rsidRPr="005A3B97" w:rsidRDefault="00E5636A" w:rsidP="001D37E5">
            <w:pPr>
              <w:rPr>
                <w:rFonts w:eastAsia="Calibri"/>
                <w:sz w:val="17"/>
                <w:szCs w:val="17"/>
              </w:rPr>
            </w:pPr>
            <w:r w:rsidRPr="005A3B97">
              <w:rPr>
                <w:rFonts w:eastAsia="Calibri"/>
                <w:sz w:val="17"/>
                <w:szCs w:val="17"/>
              </w:rPr>
              <w:t xml:space="preserve"> К 160/30 </w:t>
            </w:r>
          </w:p>
        </w:tc>
      </w:tr>
      <w:tr w:rsidR="00E5636A" w:rsidRPr="005A3B97" w14:paraId="39F701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40FB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FDDF07" w14:textId="77777777" w:rsidR="00E5636A" w:rsidRPr="005A3B97" w:rsidRDefault="00E5636A" w:rsidP="001D37E5">
            <w:pPr>
              <w:rPr>
                <w:rFonts w:eastAsia="Calibri"/>
                <w:sz w:val="17"/>
                <w:szCs w:val="17"/>
              </w:rPr>
            </w:pPr>
            <w:r w:rsidRPr="005A3B97">
              <w:rPr>
                <w:rFonts w:eastAsia="Calibri"/>
                <w:sz w:val="17"/>
                <w:szCs w:val="17"/>
              </w:rPr>
              <w:t>Насос КМ 65-50-160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61F4D8" w14:textId="77777777" w:rsidR="00E5636A" w:rsidRPr="005A3B97" w:rsidRDefault="00E5636A" w:rsidP="001D37E5">
            <w:pPr>
              <w:jc w:val="center"/>
              <w:rPr>
                <w:rFonts w:eastAsia="Calibri"/>
                <w:sz w:val="17"/>
                <w:szCs w:val="17"/>
              </w:rPr>
            </w:pPr>
            <w:r w:rsidRPr="005A3B97">
              <w:rPr>
                <w:rFonts w:eastAsia="Calibri"/>
                <w:sz w:val="17"/>
                <w:szCs w:val="17"/>
              </w:rPr>
              <w:t>000Т060234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FAF27C"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7356E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D0296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D167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6B49B3" w14:textId="77777777" w:rsidR="00E5636A" w:rsidRPr="005A3B97" w:rsidRDefault="00E5636A" w:rsidP="001D37E5">
            <w:pPr>
              <w:rPr>
                <w:rFonts w:eastAsia="Calibri"/>
                <w:sz w:val="17"/>
                <w:szCs w:val="17"/>
              </w:rPr>
            </w:pPr>
            <w:r w:rsidRPr="005A3B97">
              <w:rPr>
                <w:rFonts w:eastAsia="Calibri"/>
                <w:sz w:val="17"/>
                <w:szCs w:val="17"/>
              </w:rPr>
              <w:t xml:space="preserve"> КМ 65-50-160 УЗИО АГПМ </w:t>
            </w:r>
          </w:p>
        </w:tc>
      </w:tr>
      <w:tr w:rsidR="00E5636A" w:rsidRPr="005A3B97" w14:paraId="05F1BC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0896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81A27B" w14:textId="77777777" w:rsidR="00E5636A" w:rsidRPr="005A3B97" w:rsidRDefault="00E5636A" w:rsidP="001D37E5">
            <w:pPr>
              <w:rPr>
                <w:rFonts w:eastAsia="Calibri"/>
                <w:sz w:val="17"/>
                <w:szCs w:val="17"/>
              </w:rPr>
            </w:pPr>
            <w:r w:rsidRPr="005A3B97">
              <w:rPr>
                <w:rFonts w:eastAsia="Calibri"/>
                <w:sz w:val="17"/>
                <w:szCs w:val="17"/>
              </w:rPr>
              <w:t>Насос КМ-65/50-125/2 (УЗИО АГПМ) Новомытищинский пр-т д.16 (ЦТП-18а)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43328E" w14:textId="77777777" w:rsidR="00E5636A" w:rsidRPr="005A3B97" w:rsidRDefault="00E5636A" w:rsidP="001D37E5">
            <w:pPr>
              <w:jc w:val="center"/>
              <w:rPr>
                <w:rFonts w:eastAsia="Calibri"/>
                <w:sz w:val="17"/>
                <w:szCs w:val="17"/>
              </w:rPr>
            </w:pPr>
            <w:r w:rsidRPr="005A3B97">
              <w:rPr>
                <w:rFonts w:eastAsia="Calibri"/>
                <w:sz w:val="17"/>
                <w:szCs w:val="17"/>
              </w:rPr>
              <w:t>000Т060357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F764AD"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9DE1A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B2A39C" w14:textId="77777777" w:rsidR="00E5636A" w:rsidRPr="005A3B97" w:rsidRDefault="00E5636A" w:rsidP="001D37E5">
            <w:pPr>
              <w:rPr>
                <w:rFonts w:eastAsia="Calibri"/>
                <w:sz w:val="17"/>
                <w:szCs w:val="17"/>
              </w:rPr>
            </w:pPr>
            <w:r w:rsidRPr="005A3B97">
              <w:rPr>
                <w:rFonts w:eastAsia="Calibri"/>
                <w:sz w:val="17"/>
                <w:szCs w:val="17"/>
              </w:rPr>
              <w:t xml:space="preserve"> Новомытищинский пр-т д.16 (ЦТП-18а)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3B71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7300C7" w14:textId="77777777" w:rsidR="00E5636A" w:rsidRPr="005A3B97" w:rsidRDefault="00E5636A" w:rsidP="001D37E5">
            <w:pPr>
              <w:rPr>
                <w:rFonts w:eastAsia="Calibri"/>
                <w:sz w:val="17"/>
                <w:szCs w:val="17"/>
              </w:rPr>
            </w:pPr>
            <w:r w:rsidRPr="005A3B97">
              <w:rPr>
                <w:rFonts w:eastAsia="Calibri"/>
                <w:sz w:val="17"/>
                <w:szCs w:val="17"/>
              </w:rPr>
              <w:t xml:space="preserve"> КМ-65/50-125/2 </w:t>
            </w:r>
          </w:p>
        </w:tc>
      </w:tr>
      <w:tr w:rsidR="00E5636A" w:rsidRPr="005A3B97" w14:paraId="366364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CC8A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E7320B" w14:textId="77777777" w:rsidR="00E5636A" w:rsidRPr="005A3B97" w:rsidRDefault="00E5636A" w:rsidP="001D37E5">
            <w:pPr>
              <w:rPr>
                <w:rFonts w:eastAsia="Calibri"/>
                <w:sz w:val="17"/>
                <w:szCs w:val="17"/>
              </w:rPr>
            </w:pPr>
            <w:r w:rsidRPr="005A3B97">
              <w:rPr>
                <w:rFonts w:eastAsia="Calibri"/>
                <w:sz w:val="17"/>
                <w:szCs w:val="17"/>
              </w:rPr>
              <w:t>Насос КМ-65/50-125/2 (УЗИО АГПМ) ул.Фрунзе, д.3а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779D8B" w14:textId="77777777" w:rsidR="00E5636A" w:rsidRPr="005A3B97" w:rsidRDefault="00E5636A" w:rsidP="001D37E5">
            <w:pPr>
              <w:jc w:val="center"/>
              <w:rPr>
                <w:rFonts w:eastAsia="Calibri"/>
                <w:sz w:val="17"/>
                <w:szCs w:val="17"/>
              </w:rPr>
            </w:pPr>
            <w:r w:rsidRPr="005A3B97">
              <w:rPr>
                <w:rFonts w:eastAsia="Calibri"/>
                <w:sz w:val="17"/>
                <w:szCs w:val="17"/>
              </w:rPr>
              <w:t>000Т060358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E3DDA1"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5BA0D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B15B87" w14:textId="77777777" w:rsidR="00E5636A" w:rsidRPr="005A3B97" w:rsidRDefault="00E5636A" w:rsidP="001D37E5">
            <w:pPr>
              <w:rPr>
                <w:rFonts w:eastAsia="Calibri"/>
                <w:sz w:val="17"/>
                <w:szCs w:val="17"/>
              </w:rPr>
            </w:pPr>
            <w:r w:rsidRPr="005A3B97">
              <w:rPr>
                <w:rFonts w:eastAsia="Calibri"/>
                <w:sz w:val="17"/>
                <w:szCs w:val="17"/>
              </w:rPr>
              <w:t xml:space="preserve"> ул.Фрунзе,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1117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CE7B77" w14:textId="77777777" w:rsidR="00E5636A" w:rsidRPr="005A3B97" w:rsidRDefault="00E5636A" w:rsidP="001D37E5">
            <w:pPr>
              <w:rPr>
                <w:rFonts w:eastAsia="Calibri"/>
                <w:sz w:val="17"/>
                <w:szCs w:val="17"/>
              </w:rPr>
            </w:pPr>
            <w:r w:rsidRPr="005A3B97">
              <w:rPr>
                <w:rFonts w:eastAsia="Calibri"/>
                <w:sz w:val="17"/>
                <w:szCs w:val="17"/>
              </w:rPr>
              <w:t xml:space="preserve"> КМ-65/50-125/2 </w:t>
            </w:r>
          </w:p>
        </w:tc>
      </w:tr>
      <w:tr w:rsidR="00E5636A" w:rsidRPr="005A3B97" w14:paraId="7209D6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1F5E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7BED2B" w14:textId="77777777" w:rsidR="00E5636A" w:rsidRPr="005A3B97" w:rsidRDefault="00E5636A" w:rsidP="001D37E5">
            <w:pPr>
              <w:rPr>
                <w:rFonts w:eastAsia="Calibri"/>
                <w:sz w:val="17"/>
                <w:szCs w:val="17"/>
              </w:rPr>
            </w:pPr>
            <w:r w:rsidRPr="005A3B97">
              <w:rPr>
                <w:rFonts w:eastAsia="Calibri"/>
                <w:sz w:val="17"/>
                <w:szCs w:val="17"/>
              </w:rPr>
              <w:t>Насос центробежныйК 45/30 ЦТП-2С ул.Силикатная д.39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465434" w14:textId="77777777" w:rsidR="00E5636A" w:rsidRPr="005A3B97" w:rsidRDefault="00E5636A" w:rsidP="001D37E5">
            <w:pPr>
              <w:jc w:val="center"/>
              <w:rPr>
                <w:rFonts w:eastAsia="Calibri"/>
                <w:sz w:val="17"/>
                <w:szCs w:val="17"/>
              </w:rPr>
            </w:pPr>
            <w:r w:rsidRPr="005A3B97">
              <w:rPr>
                <w:rFonts w:eastAsia="Calibri"/>
                <w:sz w:val="17"/>
                <w:szCs w:val="17"/>
              </w:rPr>
              <w:t>000Т060450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19109A"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269EC9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9B65E8" w14:textId="77777777" w:rsidR="00E5636A" w:rsidRPr="005A3B97" w:rsidRDefault="00E5636A" w:rsidP="001D37E5">
            <w:pPr>
              <w:rPr>
                <w:rFonts w:eastAsia="Calibri"/>
                <w:sz w:val="17"/>
                <w:szCs w:val="17"/>
              </w:rPr>
            </w:pPr>
            <w:r w:rsidRPr="005A3B97">
              <w:rPr>
                <w:rFonts w:eastAsia="Calibri"/>
                <w:sz w:val="17"/>
                <w:szCs w:val="17"/>
              </w:rPr>
              <w:t xml:space="preserve"> ул.Силикатная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A13D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D2E78C" w14:textId="77777777" w:rsidR="00E5636A" w:rsidRPr="005A3B97" w:rsidRDefault="00E5636A" w:rsidP="001D37E5">
            <w:pPr>
              <w:rPr>
                <w:rFonts w:eastAsia="Calibri"/>
                <w:sz w:val="17"/>
                <w:szCs w:val="17"/>
              </w:rPr>
            </w:pPr>
            <w:r w:rsidRPr="005A3B97">
              <w:rPr>
                <w:rFonts w:eastAsia="Calibri"/>
                <w:sz w:val="17"/>
                <w:szCs w:val="17"/>
              </w:rPr>
              <w:t xml:space="preserve"> К 45/30 ЦТП-2С </w:t>
            </w:r>
          </w:p>
        </w:tc>
      </w:tr>
      <w:tr w:rsidR="00E5636A" w:rsidRPr="005A3B97" w14:paraId="04C60E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6D40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5AB895" w14:textId="77777777" w:rsidR="00E5636A" w:rsidRPr="005A3B97" w:rsidRDefault="00E5636A" w:rsidP="001D37E5">
            <w:pPr>
              <w:rPr>
                <w:rFonts w:eastAsia="Calibri"/>
                <w:sz w:val="17"/>
                <w:szCs w:val="17"/>
              </w:rPr>
            </w:pPr>
            <w:r w:rsidRPr="005A3B97">
              <w:rPr>
                <w:rFonts w:eastAsia="Calibri"/>
                <w:sz w:val="17"/>
                <w:szCs w:val="17"/>
              </w:rPr>
              <w:t>Насос центробежныйК 45/30 ЦТП-2С ул.Силикатная д.39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67FF12" w14:textId="77777777" w:rsidR="00E5636A" w:rsidRPr="005A3B97" w:rsidRDefault="00E5636A" w:rsidP="001D37E5">
            <w:pPr>
              <w:jc w:val="center"/>
              <w:rPr>
                <w:rFonts w:eastAsia="Calibri"/>
                <w:sz w:val="17"/>
                <w:szCs w:val="17"/>
              </w:rPr>
            </w:pPr>
            <w:r w:rsidRPr="005A3B97">
              <w:rPr>
                <w:rFonts w:eastAsia="Calibri"/>
                <w:sz w:val="17"/>
                <w:szCs w:val="17"/>
              </w:rPr>
              <w:t>000Т060451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B158A9"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69A346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E0069B" w14:textId="77777777" w:rsidR="00E5636A" w:rsidRPr="005A3B97" w:rsidRDefault="00E5636A" w:rsidP="001D37E5">
            <w:pPr>
              <w:rPr>
                <w:rFonts w:eastAsia="Calibri"/>
                <w:sz w:val="17"/>
                <w:szCs w:val="17"/>
              </w:rPr>
            </w:pPr>
            <w:r w:rsidRPr="005A3B97">
              <w:rPr>
                <w:rFonts w:eastAsia="Calibri"/>
                <w:sz w:val="17"/>
                <w:szCs w:val="17"/>
              </w:rPr>
              <w:t xml:space="preserve"> ул.Силикатная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6A43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BA9A81" w14:textId="77777777" w:rsidR="00E5636A" w:rsidRPr="005A3B97" w:rsidRDefault="00E5636A" w:rsidP="001D37E5">
            <w:pPr>
              <w:rPr>
                <w:rFonts w:eastAsia="Calibri"/>
                <w:sz w:val="17"/>
                <w:szCs w:val="17"/>
              </w:rPr>
            </w:pPr>
            <w:r w:rsidRPr="005A3B97">
              <w:rPr>
                <w:rFonts w:eastAsia="Calibri"/>
                <w:sz w:val="17"/>
                <w:szCs w:val="17"/>
              </w:rPr>
              <w:t xml:space="preserve"> К 45/30 ЦТП-2С </w:t>
            </w:r>
          </w:p>
        </w:tc>
      </w:tr>
      <w:tr w:rsidR="00E5636A" w:rsidRPr="005A3B97" w14:paraId="0FF0E3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1B6B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E4F335" w14:textId="77777777" w:rsidR="00E5636A" w:rsidRPr="005A3B97" w:rsidRDefault="00E5636A" w:rsidP="001D37E5">
            <w:pPr>
              <w:rPr>
                <w:rFonts w:eastAsia="Calibri"/>
                <w:sz w:val="17"/>
                <w:szCs w:val="17"/>
              </w:rPr>
            </w:pPr>
            <w:r w:rsidRPr="005A3B97">
              <w:rPr>
                <w:rFonts w:eastAsia="Calibri"/>
                <w:sz w:val="17"/>
                <w:szCs w:val="17"/>
              </w:rPr>
              <w:t>Насос 6К-8 (УЗИО АГПМ) ул. Станционная 5/2 (ММЗ-2)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531D08" w14:textId="77777777" w:rsidR="00E5636A" w:rsidRPr="005A3B97" w:rsidRDefault="00E5636A" w:rsidP="001D37E5">
            <w:pPr>
              <w:jc w:val="center"/>
              <w:rPr>
                <w:rFonts w:eastAsia="Calibri"/>
                <w:sz w:val="17"/>
                <w:szCs w:val="17"/>
              </w:rPr>
            </w:pPr>
            <w:r w:rsidRPr="005A3B97">
              <w:rPr>
                <w:rFonts w:eastAsia="Calibri"/>
                <w:sz w:val="17"/>
                <w:szCs w:val="17"/>
              </w:rPr>
              <w:t>000Т060462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8DA183"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C79DD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3D13AC" w14:textId="77777777" w:rsidR="00E5636A" w:rsidRPr="005A3B97" w:rsidRDefault="00E5636A" w:rsidP="001D37E5">
            <w:pPr>
              <w:rPr>
                <w:rFonts w:eastAsia="Calibri"/>
                <w:sz w:val="17"/>
                <w:szCs w:val="17"/>
              </w:rPr>
            </w:pPr>
            <w:r w:rsidRPr="005A3B97">
              <w:rPr>
                <w:rFonts w:eastAsia="Calibri"/>
                <w:sz w:val="17"/>
                <w:szCs w:val="17"/>
              </w:rPr>
              <w:t xml:space="preserve"> ул. Станционная 5/2 (ММЗ-2)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2890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2F7D90" w14:textId="77777777" w:rsidR="00E5636A" w:rsidRPr="005A3B97" w:rsidRDefault="00E5636A" w:rsidP="001D37E5">
            <w:pPr>
              <w:rPr>
                <w:rFonts w:eastAsia="Calibri"/>
                <w:sz w:val="17"/>
                <w:szCs w:val="17"/>
              </w:rPr>
            </w:pPr>
            <w:r w:rsidRPr="005A3B97">
              <w:rPr>
                <w:rFonts w:eastAsia="Calibri"/>
                <w:sz w:val="17"/>
                <w:szCs w:val="17"/>
              </w:rPr>
              <w:t xml:space="preserve"> 6К-8 </w:t>
            </w:r>
          </w:p>
        </w:tc>
      </w:tr>
      <w:tr w:rsidR="00E5636A" w:rsidRPr="005A3B97" w14:paraId="2AC356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46B0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E07400" w14:textId="77777777" w:rsidR="00E5636A" w:rsidRPr="005A3B97" w:rsidRDefault="00E5636A" w:rsidP="001D37E5">
            <w:pPr>
              <w:rPr>
                <w:rFonts w:eastAsia="Calibri"/>
                <w:sz w:val="17"/>
                <w:szCs w:val="17"/>
              </w:rPr>
            </w:pPr>
            <w:r w:rsidRPr="005A3B97">
              <w:rPr>
                <w:rFonts w:eastAsia="Calibri"/>
                <w:sz w:val="17"/>
                <w:szCs w:val="17"/>
              </w:rPr>
              <w:t>Насос центробежныйК 45/30 ЦТП-2С ул.Силикатная д.39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CF07CF" w14:textId="77777777" w:rsidR="00E5636A" w:rsidRPr="005A3B97" w:rsidRDefault="00E5636A" w:rsidP="001D37E5">
            <w:pPr>
              <w:jc w:val="center"/>
              <w:rPr>
                <w:rFonts w:eastAsia="Calibri"/>
                <w:sz w:val="17"/>
                <w:szCs w:val="17"/>
              </w:rPr>
            </w:pPr>
            <w:r w:rsidRPr="005A3B97">
              <w:rPr>
                <w:rFonts w:eastAsia="Calibri"/>
                <w:sz w:val="17"/>
                <w:szCs w:val="17"/>
              </w:rPr>
              <w:t>000Т060474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6B4194" w14:textId="77777777" w:rsidR="00E5636A" w:rsidRPr="005A3B97" w:rsidRDefault="00E5636A" w:rsidP="001D37E5">
            <w:pPr>
              <w:rPr>
                <w:rFonts w:eastAsia="Calibri"/>
                <w:sz w:val="17"/>
                <w:szCs w:val="17"/>
              </w:rPr>
            </w:pPr>
            <w:r w:rsidRPr="005A3B97">
              <w:rPr>
                <w:rFonts w:eastAsia="Calibri"/>
                <w:sz w:val="17"/>
                <w:szCs w:val="17"/>
              </w:rPr>
              <w:t xml:space="preserve">Насос центробежный </w:t>
            </w:r>
          </w:p>
        </w:tc>
        <w:tc>
          <w:tcPr>
            <w:tcW w:w="2268" w:type="dxa"/>
            <w:tcBorders>
              <w:top w:val="single" w:sz="8" w:space="0" w:color="auto"/>
              <w:left w:val="single" w:sz="8" w:space="0" w:color="auto"/>
              <w:bottom w:val="single" w:sz="8" w:space="0" w:color="auto"/>
              <w:right w:val="single" w:sz="8" w:space="0" w:color="auto"/>
            </w:tcBorders>
            <w:vAlign w:val="center"/>
          </w:tcPr>
          <w:p w14:paraId="60BF99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62D3C5" w14:textId="77777777" w:rsidR="00E5636A" w:rsidRPr="005A3B97" w:rsidRDefault="00E5636A" w:rsidP="001D37E5">
            <w:pPr>
              <w:rPr>
                <w:rFonts w:eastAsia="Calibri"/>
                <w:sz w:val="17"/>
                <w:szCs w:val="17"/>
              </w:rPr>
            </w:pPr>
            <w:r w:rsidRPr="005A3B97">
              <w:rPr>
                <w:rFonts w:eastAsia="Calibri"/>
                <w:sz w:val="17"/>
                <w:szCs w:val="17"/>
              </w:rPr>
              <w:t xml:space="preserve"> ЦТП-2С ул.Силикатная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62F0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A99B9A" w14:textId="77777777" w:rsidR="00E5636A" w:rsidRPr="005A3B97" w:rsidRDefault="00E5636A" w:rsidP="001D37E5">
            <w:pPr>
              <w:rPr>
                <w:rFonts w:eastAsia="Calibri"/>
                <w:sz w:val="17"/>
                <w:szCs w:val="17"/>
              </w:rPr>
            </w:pPr>
            <w:r w:rsidRPr="005A3B97">
              <w:rPr>
                <w:rFonts w:eastAsia="Calibri"/>
                <w:sz w:val="17"/>
                <w:szCs w:val="17"/>
              </w:rPr>
              <w:t xml:space="preserve"> К 45/30 </w:t>
            </w:r>
          </w:p>
        </w:tc>
      </w:tr>
      <w:tr w:rsidR="00E5636A" w:rsidRPr="005A3B97" w14:paraId="0ADB83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E52F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6833C0" w14:textId="77777777" w:rsidR="00E5636A" w:rsidRPr="005A3B97" w:rsidRDefault="00E5636A" w:rsidP="001D37E5">
            <w:pPr>
              <w:rPr>
                <w:rFonts w:eastAsia="Calibri"/>
                <w:sz w:val="17"/>
                <w:szCs w:val="17"/>
              </w:rPr>
            </w:pPr>
            <w:proofErr w:type="gramStart"/>
            <w:r w:rsidRPr="005A3B97">
              <w:rPr>
                <w:rFonts w:eastAsia="Calibri"/>
                <w:sz w:val="17"/>
                <w:szCs w:val="17"/>
              </w:rPr>
              <w:t>Насос К</w:t>
            </w:r>
            <w:proofErr w:type="gramEnd"/>
            <w:r w:rsidRPr="005A3B97">
              <w:rPr>
                <w:rFonts w:eastAsia="Calibri"/>
                <w:sz w:val="17"/>
                <w:szCs w:val="17"/>
              </w:rPr>
              <w:t xml:space="preserve"> 90/20 с эл/дв. Р=7.5 квт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9629E3" w14:textId="77777777" w:rsidR="00E5636A" w:rsidRPr="005A3B97" w:rsidRDefault="00E5636A" w:rsidP="001D37E5">
            <w:pPr>
              <w:jc w:val="center"/>
              <w:rPr>
                <w:rFonts w:eastAsia="Calibri"/>
                <w:sz w:val="17"/>
                <w:szCs w:val="17"/>
              </w:rPr>
            </w:pPr>
            <w:r w:rsidRPr="005A3B97">
              <w:rPr>
                <w:rFonts w:eastAsia="Calibri"/>
                <w:sz w:val="17"/>
                <w:szCs w:val="17"/>
              </w:rPr>
              <w:t>000Т060495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D1BAD6"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0F987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D4BD7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7595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EA12AF" w14:textId="77777777" w:rsidR="00E5636A" w:rsidRPr="005A3B97" w:rsidRDefault="00E5636A" w:rsidP="001D37E5">
            <w:pPr>
              <w:rPr>
                <w:rFonts w:eastAsia="Calibri"/>
                <w:sz w:val="17"/>
                <w:szCs w:val="17"/>
              </w:rPr>
            </w:pPr>
            <w:r w:rsidRPr="005A3B97">
              <w:rPr>
                <w:rFonts w:eastAsia="Calibri"/>
                <w:sz w:val="17"/>
                <w:szCs w:val="17"/>
              </w:rPr>
              <w:t xml:space="preserve"> К 90/20 с эл/дв. Р=7.5 квт УЗИО АГПМ </w:t>
            </w:r>
          </w:p>
        </w:tc>
      </w:tr>
      <w:tr w:rsidR="00E5636A" w:rsidRPr="005A3B97" w14:paraId="11241A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6169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0BC447" w14:textId="77777777" w:rsidR="00E5636A" w:rsidRPr="005A3B97" w:rsidRDefault="00E5636A" w:rsidP="001D37E5">
            <w:pPr>
              <w:rPr>
                <w:rFonts w:eastAsia="Calibri"/>
                <w:sz w:val="17"/>
                <w:szCs w:val="17"/>
              </w:rPr>
            </w:pPr>
            <w:proofErr w:type="gramStart"/>
            <w:r w:rsidRPr="005A3B97">
              <w:rPr>
                <w:rFonts w:eastAsia="Calibri"/>
                <w:sz w:val="17"/>
                <w:szCs w:val="17"/>
              </w:rPr>
              <w:t>Насос К</w:t>
            </w:r>
            <w:proofErr w:type="gramEnd"/>
            <w:r w:rsidRPr="005A3B97">
              <w:rPr>
                <w:rFonts w:eastAsia="Calibri"/>
                <w:sz w:val="17"/>
                <w:szCs w:val="17"/>
              </w:rPr>
              <w:t xml:space="preserve"> 160/20 с эл/дв. Р=15 квт (УЗИО АГПМ) Новомытищ.пр-кт, 88 ЦТП-13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7599BA" w14:textId="77777777" w:rsidR="00E5636A" w:rsidRPr="005A3B97" w:rsidRDefault="00E5636A" w:rsidP="001D37E5">
            <w:pPr>
              <w:jc w:val="center"/>
              <w:rPr>
                <w:rFonts w:eastAsia="Calibri"/>
                <w:sz w:val="17"/>
                <w:szCs w:val="17"/>
              </w:rPr>
            </w:pPr>
            <w:r w:rsidRPr="005A3B97">
              <w:rPr>
                <w:rFonts w:eastAsia="Calibri"/>
                <w:sz w:val="17"/>
                <w:szCs w:val="17"/>
              </w:rPr>
              <w:t>000Т060497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976EC7"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281AC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B132F3" w14:textId="77777777" w:rsidR="00E5636A" w:rsidRPr="005A3B97" w:rsidRDefault="00E5636A" w:rsidP="001D37E5">
            <w:pPr>
              <w:rPr>
                <w:rFonts w:eastAsia="Calibri"/>
                <w:sz w:val="17"/>
                <w:szCs w:val="17"/>
              </w:rPr>
            </w:pPr>
            <w:r w:rsidRPr="005A3B97">
              <w:rPr>
                <w:rFonts w:eastAsia="Calibri"/>
                <w:sz w:val="17"/>
                <w:szCs w:val="17"/>
              </w:rPr>
              <w:t xml:space="preserve"> Новомытищ.пр-кт, 88 ЦТП-13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FC8D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C510D8" w14:textId="77777777" w:rsidR="00E5636A" w:rsidRPr="005A3B97" w:rsidRDefault="00E5636A" w:rsidP="001D37E5">
            <w:pPr>
              <w:rPr>
                <w:rFonts w:eastAsia="Calibri"/>
                <w:sz w:val="17"/>
                <w:szCs w:val="17"/>
              </w:rPr>
            </w:pPr>
            <w:r w:rsidRPr="005A3B97">
              <w:rPr>
                <w:rFonts w:eastAsia="Calibri"/>
                <w:sz w:val="17"/>
                <w:szCs w:val="17"/>
              </w:rPr>
              <w:t xml:space="preserve"> К 160/20 с эл/дв. Р=15 квт </w:t>
            </w:r>
          </w:p>
        </w:tc>
      </w:tr>
      <w:tr w:rsidR="00E5636A" w:rsidRPr="005A3B97" w14:paraId="5C3861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2870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68FAC8" w14:textId="77777777" w:rsidR="00E5636A" w:rsidRPr="005A3B97" w:rsidRDefault="00E5636A" w:rsidP="001D37E5">
            <w:pPr>
              <w:rPr>
                <w:rFonts w:eastAsia="Calibri"/>
                <w:sz w:val="17"/>
                <w:szCs w:val="17"/>
              </w:rPr>
            </w:pPr>
            <w:proofErr w:type="gramStart"/>
            <w:r w:rsidRPr="005A3B97">
              <w:rPr>
                <w:rFonts w:eastAsia="Calibri"/>
                <w:sz w:val="17"/>
                <w:szCs w:val="17"/>
              </w:rPr>
              <w:t>Насос К</w:t>
            </w:r>
            <w:proofErr w:type="gramEnd"/>
            <w:r w:rsidRPr="005A3B97">
              <w:rPr>
                <w:rFonts w:eastAsia="Calibri"/>
                <w:sz w:val="17"/>
                <w:szCs w:val="17"/>
              </w:rPr>
              <w:t xml:space="preserve"> 160/20 с эл/дв. Р=15 квт (УЗИО АГПМ) Новомытищ.пр-кт, 88 ЦТП-13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69CF6F" w14:textId="77777777" w:rsidR="00E5636A" w:rsidRPr="005A3B97" w:rsidRDefault="00E5636A" w:rsidP="001D37E5">
            <w:pPr>
              <w:jc w:val="center"/>
              <w:rPr>
                <w:rFonts w:eastAsia="Calibri"/>
                <w:sz w:val="17"/>
                <w:szCs w:val="17"/>
              </w:rPr>
            </w:pPr>
            <w:r w:rsidRPr="005A3B97">
              <w:rPr>
                <w:rFonts w:eastAsia="Calibri"/>
                <w:sz w:val="17"/>
                <w:szCs w:val="17"/>
              </w:rPr>
              <w:t>000Т060498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4783B5"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9947A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3D2E45" w14:textId="77777777" w:rsidR="00E5636A" w:rsidRPr="005A3B97" w:rsidRDefault="00E5636A" w:rsidP="001D37E5">
            <w:pPr>
              <w:rPr>
                <w:rFonts w:eastAsia="Calibri"/>
                <w:sz w:val="17"/>
                <w:szCs w:val="17"/>
              </w:rPr>
            </w:pPr>
            <w:r w:rsidRPr="005A3B97">
              <w:rPr>
                <w:rFonts w:eastAsia="Calibri"/>
                <w:sz w:val="17"/>
                <w:szCs w:val="17"/>
              </w:rPr>
              <w:t xml:space="preserve"> Новомытищ.пр-кт, 88 ЦТП-13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24C1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2C43F9" w14:textId="77777777" w:rsidR="00E5636A" w:rsidRPr="005A3B97" w:rsidRDefault="00E5636A" w:rsidP="001D37E5">
            <w:pPr>
              <w:rPr>
                <w:rFonts w:eastAsia="Calibri"/>
                <w:sz w:val="17"/>
                <w:szCs w:val="17"/>
              </w:rPr>
            </w:pPr>
            <w:r w:rsidRPr="005A3B97">
              <w:rPr>
                <w:rFonts w:eastAsia="Calibri"/>
                <w:sz w:val="17"/>
                <w:szCs w:val="17"/>
              </w:rPr>
              <w:t xml:space="preserve"> К 160/20 с эл/дв. Р=15 квт </w:t>
            </w:r>
          </w:p>
        </w:tc>
      </w:tr>
      <w:tr w:rsidR="00E5636A" w:rsidRPr="005A3B97" w14:paraId="21B53F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F3E9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5BBA74" w14:textId="77777777" w:rsidR="00E5636A" w:rsidRPr="005A3B97" w:rsidRDefault="00E5636A" w:rsidP="001D37E5">
            <w:pPr>
              <w:rPr>
                <w:rFonts w:eastAsia="Calibri"/>
                <w:sz w:val="17"/>
                <w:szCs w:val="17"/>
              </w:rPr>
            </w:pPr>
            <w:r w:rsidRPr="005A3B97">
              <w:rPr>
                <w:rFonts w:eastAsia="Calibri"/>
                <w:sz w:val="17"/>
                <w:szCs w:val="17"/>
              </w:rPr>
              <w:t>Щит ВРУ с панелью АВР (УЗИО АГПМ) Новомытищ.пр-кт, 88 ЦТП-13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0CBB19" w14:textId="77777777" w:rsidR="00E5636A" w:rsidRPr="005A3B97" w:rsidRDefault="00E5636A" w:rsidP="001D37E5">
            <w:pPr>
              <w:jc w:val="center"/>
              <w:rPr>
                <w:rFonts w:eastAsia="Calibri"/>
                <w:sz w:val="17"/>
                <w:szCs w:val="17"/>
              </w:rPr>
            </w:pPr>
            <w:r w:rsidRPr="005A3B97">
              <w:rPr>
                <w:rFonts w:eastAsia="Calibri"/>
                <w:sz w:val="17"/>
                <w:szCs w:val="17"/>
              </w:rPr>
              <w:t>000Т06050900001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728871" w14:textId="77777777" w:rsidR="00E5636A" w:rsidRPr="005A3B97" w:rsidRDefault="00E5636A" w:rsidP="001D37E5">
            <w:pPr>
              <w:rPr>
                <w:rFonts w:eastAsia="Calibri"/>
                <w:sz w:val="17"/>
                <w:szCs w:val="17"/>
              </w:rPr>
            </w:pPr>
            <w:r w:rsidRPr="005A3B97">
              <w:rPr>
                <w:rFonts w:eastAsia="Calibri"/>
                <w:sz w:val="17"/>
                <w:szCs w:val="17"/>
              </w:rPr>
              <w:t xml:space="preserve">Щит ВРУ с панелью АВР </w:t>
            </w:r>
          </w:p>
        </w:tc>
        <w:tc>
          <w:tcPr>
            <w:tcW w:w="2268" w:type="dxa"/>
            <w:tcBorders>
              <w:top w:val="single" w:sz="8" w:space="0" w:color="auto"/>
              <w:left w:val="single" w:sz="8" w:space="0" w:color="auto"/>
              <w:bottom w:val="single" w:sz="8" w:space="0" w:color="auto"/>
              <w:right w:val="single" w:sz="8" w:space="0" w:color="auto"/>
            </w:tcBorders>
            <w:vAlign w:val="center"/>
          </w:tcPr>
          <w:p w14:paraId="16E959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1B667C" w14:textId="77777777" w:rsidR="00E5636A" w:rsidRPr="005A3B97" w:rsidRDefault="00E5636A" w:rsidP="001D37E5">
            <w:pPr>
              <w:rPr>
                <w:rFonts w:eastAsia="Calibri"/>
                <w:sz w:val="17"/>
                <w:szCs w:val="17"/>
              </w:rPr>
            </w:pPr>
            <w:r w:rsidRPr="005A3B97">
              <w:rPr>
                <w:rFonts w:eastAsia="Calibri"/>
                <w:sz w:val="17"/>
                <w:szCs w:val="17"/>
              </w:rPr>
              <w:t xml:space="preserve"> Новомытищ.пр-кт, 88 ЦТП-13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3754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B187D8" w14:textId="77777777" w:rsidR="00E5636A" w:rsidRPr="005A3B97" w:rsidRDefault="00E5636A" w:rsidP="001D37E5">
            <w:pPr>
              <w:rPr>
                <w:rFonts w:eastAsia="Calibri"/>
                <w:sz w:val="17"/>
                <w:szCs w:val="17"/>
              </w:rPr>
            </w:pPr>
            <w:r w:rsidRPr="005A3B97">
              <w:rPr>
                <w:rFonts w:eastAsia="Calibri"/>
                <w:sz w:val="17"/>
                <w:szCs w:val="17"/>
              </w:rPr>
              <w:t xml:space="preserve">Щит ВРУ с панелью АВР </w:t>
            </w:r>
          </w:p>
        </w:tc>
      </w:tr>
      <w:tr w:rsidR="00E5636A" w:rsidRPr="005A3B97" w14:paraId="3E4B93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4026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1B2522" w14:textId="77777777" w:rsidR="00E5636A" w:rsidRPr="005A3B97" w:rsidRDefault="00E5636A" w:rsidP="001D37E5">
            <w:pPr>
              <w:rPr>
                <w:rFonts w:eastAsia="Calibri"/>
                <w:sz w:val="17"/>
                <w:szCs w:val="17"/>
              </w:rPr>
            </w:pPr>
            <w:r w:rsidRPr="005A3B97">
              <w:rPr>
                <w:rFonts w:eastAsia="Calibri"/>
                <w:sz w:val="17"/>
                <w:szCs w:val="17"/>
              </w:rPr>
              <w:t>Щит ВРУ с панелью АВР (УЗИО АГПМНовомытищ.пр-кт, 88 ЦТП-13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6C6897" w14:textId="77777777" w:rsidR="00E5636A" w:rsidRPr="005A3B97" w:rsidRDefault="00E5636A" w:rsidP="001D37E5">
            <w:pPr>
              <w:jc w:val="center"/>
              <w:rPr>
                <w:rFonts w:eastAsia="Calibri"/>
                <w:sz w:val="17"/>
                <w:szCs w:val="17"/>
              </w:rPr>
            </w:pPr>
            <w:r w:rsidRPr="005A3B97">
              <w:rPr>
                <w:rFonts w:eastAsia="Calibri"/>
                <w:sz w:val="17"/>
                <w:szCs w:val="17"/>
              </w:rPr>
              <w:t>000Т06050900002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F5172A" w14:textId="77777777" w:rsidR="00E5636A" w:rsidRPr="005A3B97" w:rsidRDefault="00E5636A" w:rsidP="001D37E5">
            <w:pPr>
              <w:rPr>
                <w:rFonts w:eastAsia="Calibri"/>
                <w:sz w:val="17"/>
                <w:szCs w:val="17"/>
              </w:rPr>
            </w:pPr>
            <w:r w:rsidRPr="005A3B97">
              <w:rPr>
                <w:rFonts w:eastAsia="Calibri"/>
                <w:sz w:val="17"/>
                <w:szCs w:val="17"/>
              </w:rPr>
              <w:t xml:space="preserve">Щит ВРУ с панелью АВР </w:t>
            </w:r>
          </w:p>
        </w:tc>
        <w:tc>
          <w:tcPr>
            <w:tcW w:w="2268" w:type="dxa"/>
            <w:tcBorders>
              <w:top w:val="single" w:sz="8" w:space="0" w:color="auto"/>
              <w:left w:val="single" w:sz="8" w:space="0" w:color="auto"/>
              <w:bottom w:val="single" w:sz="8" w:space="0" w:color="auto"/>
              <w:right w:val="single" w:sz="8" w:space="0" w:color="auto"/>
            </w:tcBorders>
            <w:vAlign w:val="center"/>
          </w:tcPr>
          <w:p w14:paraId="5F8663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A30228" w14:textId="77777777" w:rsidR="00E5636A" w:rsidRPr="005A3B97" w:rsidRDefault="00E5636A" w:rsidP="001D37E5">
            <w:pPr>
              <w:rPr>
                <w:rFonts w:eastAsia="Calibri"/>
                <w:sz w:val="17"/>
                <w:szCs w:val="17"/>
              </w:rPr>
            </w:pPr>
            <w:r w:rsidRPr="005A3B97">
              <w:rPr>
                <w:rFonts w:eastAsia="Calibri"/>
                <w:sz w:val="17"/>
                <w:szCs w:val="17"/>
              </w:rPr>
              <w:t xml:space="preserve"> Новомытищ.пр-кт, 88 ЦТП-13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9693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9C96A2" w14:textId="77777777" w:rsidR="00E5636A" w:rsidRPr="005A3B97" w:rsidRDefault="00E5636A" w:rsidP="001D37E5">
            <w:pPr>
              <w:rPr>
                <w:rFonts w:eastAsia="Calibri"/>
                <w:sz w:val="17"/>
                <w:szCs w:val="17"/>
              </w:rPr>
            </w:pPr>
            <w:r w:rsidRPr="005A3B97">
              <w:rPr>
                <w:rFonts w:eastAsia="Calibri"/>
                <w:sz w:val="17"/>
                <w:szCs w:val="17"/>
              </w:rPr>
              <w:t xml:space="preserve">Щит ВРУ с панелью АВР </w:t>
            </w:r>
          </w:p>
        </w:tc>
      </w:tr>
      <w:tr w:rsidR="00E5636A" w:rsidRPr="005A3B97" w14:paraId="277AA8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5911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101FB0" w14:textId="77777777" w:rsidR="00E5636A" w:rsidRPr="005A3B97" w:rsidRDefault="00E5636A" w:rsidP="001D37E5">
            <w:pPr>
              <w:rPr>
                <w:rFonts w:eastAsia="Calibri"/>
                <w:sz w:val="17"/>
                <w:szCs w:val="17"/>
              </w:rPr>
            </w:pPr>
            <w:r w:rsidRPr="005A3B97">
              <w:rPr>
                <w:rFonts w:eastAsia="Calibri"/>
                <w:sz w:val="17"/>
                <w:szCs w:val="17"/>
              </w:rPr>
              <w:t>Насос КМЛ2 80-200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9C5DE8" w14:textId="77777777" w:rsidR="00E5636A" w:rsidRPr="005A3B97" w:rsidRDefault="00E5636A" w:rsidP="001D37E5">
            <w:pPr>
              <w:jc w:val="center"/>
              <w:rPr>
                <w:rFonts w:eastAsia="Calibri"/>
                <w:sz w:val="17"/>
                <w:szCs w:val="17"/>
              </w:rPr>
            </w:pPr>
            <w:r w:rsidRPr="005A3B97">
              <w:rPr>
                <w:rFonts w:eastAsia="Calibri"/>
                <w:sz w:val="17"/>
                <w:szCs w:val="17"/>
              </w:rPr>
              <w:t>000Т091036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CB6540"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FF805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EB0FF3"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CFA2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8BEFC9" w14:textId="77777777" w:rsidR="00E5636A" w:rsidRPr="005A3B97" w:rsidRDefault="00E5636A" w:rsidP="001D37E5">
            <w:pPr>
              <w:rPr>
                <w:rFonts w:eastAsia="Calibri"/>
                <w:sz w:val="17"/>
                <w:szCs w:val="17"/>
              </w:rPr>
            </w:pPr>
            <w:r w:rsidRPr="005A3B97">
              <w:rPr>
                <w:rFonts w:eastAsia="Calibri"/>
                <w:sz w:val="17"/>
                <w:szCs w:val="17"/>
              </w:rPr>
              <w:t xml:space="preserve"> КМЛ2 80-200 </w:t>
            </w:r>
          </w:p>
        </w:tc>
      </w:tr>
      <w:tr w:rsidR="00E5636A" w:rsidRPr="005A3B97" w14:paraId="248FDA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8D86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6A50DE" w14:textId="77777777" w:rsidR="00E5636A" w:rsidRPr="005A3B97" w:rsidRDefault="00E5636A" w:rsidP="001D37E5">
            <w:pPr>
              <w:rPr>
                <w:rFonts w:eastAsia="Calibri"/>
                <w:sz w:val="17"/>
                <w:szCs w:val="17"/>
              </w:rPr>
            </w:pPr>
            <w:r w:rsidRPr="005A3B97">
              <w:rPr>
                <w:rFonts w:eastAsia="Calibri"/>
                <w:sz w:val="17"/>
                <w:szCs w:val="17"/>
              </w:rPr>
              <w:t>Насос КМЛ2 80-200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AD55FA" w14:textId="77777777" w:rsidR="00E5636A" w:rsidRPr="005A3B97" w:rsidRDefault="00E5636A" w:rsidP="001D37E5">
            <w:pPr>
              <w:jc w:val="center"/>
              <w:rPr>
                <w:rFonts w:eastAsia="Calibri"/>
                <w:sz w:val="17"/>
                <w:szCs w:val="17"/>
              </w:rPr>
            </w:pPr>
            <w:r w:rsidRPr="005A3B97">
              <w:rPr>
                <w:rFonts w:eastAsia="Calibri"/>
                <w:sz w:val="17"/>
                <w:szCs w:val="17"/>
              </w:rPr>
              <w:t>000Т091037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C81F13"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45D12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8DBAD5"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4549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1C08F1" w14:textId="77777777" w:rsidR="00E5636A" w:rsidRPr="005A3B97" w:rsidRDefault="00E5636A" w:rsidP="001D37E5">
            <w:pPr>
              <w:rPr>
                <w:rFonts w:eastAsia="Calibri"/>
                <w:sz w:val="17"/>
                <w:szCs w:val="17"/>
              </w:rPr>
            </w:pPr>
            <w:r w:rsidRPr="005A3B97">
              <w:rPr>
                <w:rFonts w:eastAsia="Calibri"/>
                <w:sz w:val="17"/>
                <w:szCs w:val="17"/>
              </w:rPr>
              <w:t xml:space="preserve"> КМЛ2 80-200 </w:t>
            </w:r>
          </w:p>
        </w:tc>
      </w:tr>
      <w:tr w:rsidR="00E5636A" w:rsidRPr="005A3B97" w14:paraId="6B5812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ADBA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CC6827" w14:textId="77777777" w:rsidR="00E5636A" w:rsidRPr="005A3B97" w:rsidRDefault="00E5636A" w:rsidP="001D37E5">
            <w:pPr>
              <w:rPr>
                <w:rFonts w:eastAsia="Calibri"/>
                <w:sz w:val="17"/>
                <w:szCs w:val="17"/>
              </w:rPr>
            </w:pPr>
            <w:r w:rsidRPr="005A3B97">
              <w:rPr>
                <w:rFonts w:eastAsia="Calibri"/>
                <w:sz w:val="17"/>
                <w:szCs w:val="17"/>
              </w:rPr>
              <w:t>Насос КМЛ2 80-200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C47A28" w14:textId="77777777" w:rsidR="00E5636A" w:rsidRPr="005A3B97" w:rsidRDefault="00E5636A" w:rsidP="001D37E5">
            <w:pPr>
              <w:jc w:val="center"/>
              <w:rPr>
                <w:rFonts w:eastAsia="Calibri"/>
                <w:sz w:val="17"/>
                <w:szCs w:val="17"/>
              </w:rPr>
            </w:pPr>
            <w:r w:rsidRPr="005A3B97">
              <w:rPr>
                <w:rFonts w:eastAsia="Calibri"/>
                <w:sz w:val="17"/>
                <w:szCs w:val="17"/>
              </w:rPr>
              <w:t>000Т091038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8F3025"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436A6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93CE0C"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5467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02E6AB" w14:textId="77777777" w:rsidR="00E5636A" w:rsidRPr="005A3B97" w:rsidRDefault="00E5636A" w:rsidP="001D37E5">
            <w:pPr>
              <w:rPr>
                <w:rFonts w:eastAsia="Calibri"/>
                <w:sz w:val="17"/>
                <w:szCs w:val="17"/>
              </w:rPr>
            </w:pPr>
            <w:r w:rsidRPr="005A3B97">
              <w:rPr>
                <w:rFonts w:eastAsia="Calibri"/>
                <w:sz w:val="17"/>
                <w:szCs w:val="17"/>
              </w:rPr>
              <w:t xml:space="preserve"> КМЛ2 80-200 </w:t>
            </w:r>
          </w:p>
        </w:tc>
      </w:tr>
      <w:tr w:rsidR="00E5636A" w:rsidRPr="005A3B97" w14:paraId="381B1E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D427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8FB6D" w14:textId="77777777" w:rsidR="00E5636A" w:rsidRPr="005A3B97" w:rsidRDefault="00E5636A" w:rsidP="001D37E5">
            <w:pPr>
              <w:rPr>
                <w:rFonts w:eastAsia="Calibri"/>
                <w:sz w:val="17"/>
                <w:szCs w:val="17"/>
              </w:rPr>
            </w:pPr>
            <w:r w:rsidRPr="005A3B97">
              <w:rPr>
                <w:rFonts w:eastAsia="Calibri"/>
                <w:sz w:val="17"/>
                <w:szCs w:val="17"/>
              </w:rPr>
              <w:t>Задвижки МЗГ (15шт.)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D27059" w14:textId="77777777" w:rsidR="00E5636A" w:rsidRPr="005A3B97" w:rsidRDefault="00E5636A" w:rsidP="001D37E5">
            <w:pPr>
              <w:jc w:val="center"/>
              <w:rPr>
                <w:rFonts w:eastAsia="Calibri"/>
                <w:sz w:val="17"/>
                <w:szCs w:val="17"/>
              </w:rPr>
            </w:pPr>
            <w:r w:rsidRPr="005A3B97">
              <w:rPr>
                <w:rFonts w:eastAsia="Calibri"/>
                <w:sz w:val="17"/>
                <w:szCs w:val="17"/>
              </w:rPr>
              <w:t>000Т091039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2CC173" w14:textId="77777777" w:rsidR="00E5636A" w:rsidRPr="005A3B97" w:rsidRDefault="00E5636A" w:rsidP="001D37E5">
            <w:pPr>
              <w:rPr>
                <w:rFonts w:eastAsia="Calibri"/>
                <w:sz w:val="17"/>
                <w:szCs w:val="17"/>
              </w:rPr>
            </w:pPr>
            <w:r w:rsidRPr="005A3B97">
              <w:rPr>
                <w:rFonts w:eastAsia="Calibri"/>
                <w:sz w:val="17"/>
                <w:szCs w:val="17"/>
              </w:rPr>
              <w:t xml:space="preserve">Задвижки </w:t>
            </w:r>
          </w:p>
        </w:tc>
        <w:tc>
          <w:tcPr>
            <w:tcW w:w="2268" w:type="dxa"/>
            <w:tcBorders>
              <w:top w:val="single" w:sz="8" w:space="0" w:color="auto"/>
              <w:left w:val="single" w:sz="8" w:space="0" w:color="auto"/>
              <w:bottom w:val="single" w:sz="8" w:space="0" w:color="auto"/>
              <w:right w:val="single" w:sz="8" w:space="0" w:color="auto"/>
            </w:tcBorders>
            <w:vAlign w:val="center"/>
          </w:tcPr>
          <w:p w14:paraId="03063E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9F744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3B89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103055" w14:textId="77777777" w:rsidR="00E5636A" w:rsidRPr="005A3B97" w:rsidRDefault="00E5636A" w:rsidP="001D37E5">
            <w:pPr>
              <w:rPr>
                <w:rFonts w:eastAsia="Calibri"/>
                <w:sz w:val="17"/>
                <w:szCs w:val="17"/>
              </w:rPr>
            </w:pPr>
            <w:r w:rsidRPr="005A3B97">
              <w:rPr>
                <w:rFonts w:eastAsia="Calibri"/>
                <w:sz w:val="17"/>
                <w:szCs w:val="17"/>
              </w:rPr>
              <w:t xml:space="preserve"> МЗГ 15шт. </w:t>
            </w:r>
          </w:p>
        </w:tc>
      </w:tr>
      <w:tr w:rsidR="00E5636A" w:rsidRPr="005A3B97" w14:paraId="4A3538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69E9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3840AA" w14:textId="77777777" w:rsidR="00E5636A" w:rsidRPr="005A3B97" w:rsidRDefault="00E5636A" w:rsidP="001D37E5">
            <w:pPr>
              <w:rPr>
                <w:rFonts w:eastAsia="Calibri"/>
                <w:sz w:val="17"/>
                <w:szCs w:val="17"/>
              </w:rPr>
            </w:pPr>
            <w:r w:rsidRPr="005A3B97">
              <w:rPr>
                <w:rFonts w:eastAsia="Calibri"/>
                <w:sz w:val="17"/>
                <w:szCs w:val="17"/>
              </w:rPr>
              <w:t>Фильтр ФММ (2шт)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158729" w14:textId="77777777" w:rsidR="00E5636A" w:rsidRPr="005A3B97" w:rsidRDefault="00E5636A" w:rsidP="001D37E5">
            <w:pPr>
              <w:jc w:val="center"/>
              <w:rPr>
                <w:rFonts w:eastAsia="Calibri"/>
                <w:sz w:val="17"/>
                <w:szCs w:val="17"/>
              </w:rPr>
            </w:pPr>
            <w:r w:rsidRPr="005A3B97">
              <w:rPr>
                <w:rFonts w:eastAsia="Calibri"/>
                <w:sz w:val="17"/>
                <w:szCs w:val="17"/>
              </w:rPr>
              <w:t>000Т091040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EEFBB8" w14:textId="77777777" w:rsidR="00E5636A" w:rsidRPr="005A3B97" w:rsidRDefault="00E5636A" w:rsidP="001D37E5">
            <w:pPr>
              <w:rPr>
                <w:rFonts w:eastAsia="Calibri"/>
                <w:sz w:val="17"/>
                <w:szCs w:val="17"/>
              </w:rPr>
            </w:pPr>
            <w:r w:rsidRPr="005A3B97">
              <w:rPr>
                <w:rFonts w:eastAsia="Calibri"/>
                <w:sz w:val="17"/>
                <w:szCs w:val="17"/>
              </w:rPr>
              <w:t xml:space="preserve">Фильтр </w:t>
            </w:r>
          </w:p>
        </w:tc>
        <w:tc>
          <w:tcPr>
            <w:tcW w:w="2268" w:type="dxa"/>
            <w:tcBorders>
              <w:top w:val="single" w:sz="8" w:space="0" w:color="auto"/>
              <w:left w:val="single" w:sz="8" w:space="0" w:color="auto"/>
              <w:bottom w:val="single" w:sz="8" w:space="0" w:color="auto"/>
              <w:right w:val="single" w:sz="8" w:space="0" w:color="auto"/>
            </w:tcBorders>
            <w:vAlign w:val="center"/>
          </w:tcPr>
          <w:p w14:paraId="553BBB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87A400"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AB96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EFD38" w14:textId="77777777" w:rsidR="00E5636A" w:rsidRPr="005A3B97" w:rsidRDefault="00E5636A" w:rsidP="001D37E5">
            <w:pPr>
              <w:rPr>
                <w:rFonts w:eastAsia="Calibri"/>
                <w:sz w:val="17"/>
                <w:szCs w:val="17"/>
              </w:rPr>
            </w:pPr>
            <w:r w:rsidRPr="005A3B97">
              <w:rPr>
                <w:rFonts w:eastAsia="Calibri"/>
                <w:sz w:val="17"/>
                <w:szCs w:val="17"/>
              </w:rPr>
              <w:t xml:space="preserve"> ФММ 2шт </w:t>
            </w:r>
          </w:p>
        </w:tc>
      </w:tr>
      <w:tr w:rsidR="00E5636A" w:rsidRPr="005A3B97" w14:paraId="00C203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C50A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1E5044" w14:textId="77777777" w:rsidR="00E5636A" w:rsidRPr="005A3B97" w:rsidRDefault="00E5636A" w:rsidP="001D37E5">
            <w:pPr>
              <w:rPr>
                <w:rFonts w:eastAsia="Calibri"/>
                <w:sz w:val="17"/>
                <w:szCs w:val="17"/>
              </w:rPr>
            </w:pPr>
            <w:r w:rsidRPr="005A3B97">
              <w:rPr>
                <w:rFonts w:eastAsia="Calibri"/>
                <w:sz w:val="17"/>
                <w:szCs w:val="17"/>
              </w:rPr>
              <w:t>КИП (компл) насосная ст.В.Волошиной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F9EA4A" w14:textId="77777777" w:rsidR="00E5636A" w:rsidRPr="005A3B97" w:rsidRDefault="00E5636A" w:rsidP="001D37E5">
            <w:pPr>
              <w:jc w:val="center"/>
              <w:rPr>
                <w:rFonts w:eastAsia="Calibri"/>
                <w:sz w:val="17"/>
                <w:szCs w:val="17"/>
              </w:rPr>
            </w:pPr>
            <w:r w:rsidRPr="005A3B97">
              <w:rPr>
                <w:rFonts w:eastAsia="Calibri"/>
                <w:sz w:val="17"/>
                <w:szCs w:val="17"/>
              </w:rPr>
              <w:t>000Т091045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9DEB74" w14:textId="77777777" w:rsidR="00E5636A" w:rsidRPr="005A3B97" w:rsidRDefault="00E5636A" w:rsidP="001D37E5">
            <w:pPr>
              <w:rPr>
                <w:rFonts w:eastAsia="Calibri"/>
                <w:sz w:val="17"/>
                <w:szCs w:val="17"/>
              </w:rPr>
            </w:pPr>
            <w:r w:rsidRPr="005A3B97">
              <w:rPr>
                <w:rFonts w:eastAsia="Calibri"/>
                <w:sz w:val="17"/>
                <w:szCs w:val="17"/>
              </w:rPr>
              <w:t xml:space="preserve">КИП </w:t>
            </w:r>
          </w:p>
        </w:tc>
        <w:tc>
          <w:tcPr>
            <w:tcW w:w="2268" w:type="dxa"/>
            <w:tcBorders>
              <w:top w:val="single" w:sz="8" w:space="0" w:color="auto"/>
              <w:left w:val="single" w:sz="8" w:space="0" w:color="auto"/>
              <w:bottom w:val="single" w:sz="8" w:space="0" w:color="auto"/>
              <w:right w:val="single" w:sz="8" w:space="0" w:color="auto"/>
            </w:tcBorders>
            <w:vAlign w:val="center"/>
          </w:tcPr>
          <w:p w14:paraId="685EAF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8B7CFB" w14:textId="77777777" w:rsidR="00E5636A" w:rsidRPr="005A3B97" w:rsidRDefault="00E5636A" w:rsidP="001D37E5">
            <w:pPr>
              <w:rPr>
                <w:rFonts w:eastAsia="Calibri"/>
                <w:sz w:val="17"/>
                <w:szCs w:val="17"/>
              </w:rPr>
            </w:pPr>
            <w:r w:rsidRPr="005A3B97">
              <w:rPr>
                <w:rFonts w:eastAsia="Calibri"/>
                <w:sz w:val="17"/>
                <w:szCs w:val="17"/>
              </w:rPr>
              <w:t xml:space="preserve"> насосная ст.В.Волошиной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4668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20DCC3" w14:textId="77777777" w:rsidR="00E5636A" w:rsidRPr="005A3B97" w:rsidRDefault="00E5636A" w:rsidP="001D37E5">
            <w:pPr>
              <w:rPr>
                <w:rFonts w:eastAsia="Calibri"/>
                <w:sz w:val="17"/>
                <w:szCs w:val="17"/>
              </w:rPr>
            </w:pPr>
            <w:r w:rsidRPr="005A3B97">
              <w:rPr>
                <w:rFonts w:eastAsia="Calibri"/>
                <w:sz w:val="17"/>
                <w:szCs w:val="17"/>
              </w:rPr>
              <w:t xml:space="preserve"> компл </w:t>
            </w:r>
          </w:p>
        </w:tc>
      </w:tr>
      <w:tr w:rsidR="00E5636A" w:rsidRPr="005A3B97" w14:paraId="1159BE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0942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52089B" w14:textId="77777777" w:rsidR="00E5636A" w:rsidRPr="005A3B97" w:rsidRDefault="00E5636A" w:rsidP="001D37E5">
            <w:pPr>
              <w:rPr>
                <w:rFonts w:eastAsia="Calibri"/>
                <w:sz w:val="17"/>
                <w:szCs w:val="17"/>
              </w:rPr>
            </w:pPr>
            <w:r w:rsidRPr="005A3B97">
              <w:rPr>
                <w:rFonts w:eastAsia="Calibri"/>
                <w:sz w:val="17"/>
                <w:szCs w:val="17"/>
              </w:rPr>
              <w:t>Насос КМ 65-50 (2шт.) насосная ст.ул.В.Волошиной 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20ED46" w14:textId="77777777" w:rsidR="00E5636A" w:rsidRPr="005A3B97" w:rsidRDefault="00E5636A" w:rsidP="001D37E5">
            <w:pPr>
              <w:jc w:val="center"/>
              <w:rPr>
                <w:rFonts w:eastAsia="Calibri"/>
                <w:sz w:val="17"/>
                <w:szCs w:val="17"/>
              </w:rPr>
            </w:pPr>
            <w:r w:rsidRPr="005A3B97">
              <w:rPr>
                <w:rFonts w:eastAsia="Calibri"/>
                <w:sz w:val="17"/>
                <w:szCs w:val="17"/>
              </w:rPr>
              <w:t>000Т091171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3B7925"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0A379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74384E" w14:textId="77777777" w:rsidR="00E5636A" w:rsidRPr="005A3B97" w:rsidRDefault="00E5636A" w:rsidP="001D37E5">
            <w:pPr>
              <w:rPr>
                <w:rFonts w:eastAsia="Calibri"/>
                <w:sz w:val="17"/>
                <w:szCs w:val="17"/>
              </w:rPr>
            </w:pPr>
            <w:r w:rsidRPr="005A3B97">
              <w:rPr>
                <w:rFonts w:eastAsia="Calibri"/>
                <w:sz w:val="17"/>
                <w:szCs w:val="17"/>
              </w:rPr>
              <w:t xml:space="preserve"> насосная ст.ул.В.Волошиной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A0FF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8116F0" w14:textId="77777777" w:rsidR="00E5636A" w:rsidRPr="005A3B97" w:rsidRDefault="00E5636A" w:rsidP="001D37E5">
            <w:pPr>
              <w:rPr>
                <w:rFonts w:eastAsia="Calibri"/>
                <w:sz w:val="17"/>
                <w:szCs w:val="17"/>
              </w:rPr>
            </w:pPr>
            <w:r w:rsidRPr="005A3B97">
              <w:rPr>
                <w:rFonts w:eastAsia="Calibri"/>
                <w:sz w:val="17"/>
                <w:szCs w:val="17"/>
              </w:rPr>
              <w:t xml:space="preserve"> КМ 65-50 2шт. </w:t>
            </w:r>
          </w:p>
        </w:tc>
      </w:tr>
      <w:tr w:rsidR="00E5636A" w:rsidRPr="005A3B97" w14:paraId="678B43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DB8E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F95F31" w14:textId="77777777" w:rsidR="00E5636A" w:rsidRPr="005A3B97" w:rsidRDefault="00E5636A" w:rsidP="001D37E5">
            <w:pPr>
              <w:rPr>
                <w:rFonts w:eastAsia="Calibri"/>
                <w:sz w:val="17"/>
                <w:szCs w:val="17"/>
              </w:rPr>
            </w:pPr>
            <w:r w:rsidRPr="005A3B97">
              <w:rPr>
                <w:rFonts w:eastAsia="Calibri"/>
                <w:sz w:val="17"/>
                <w:szCs w:val="17"/>
              </w:rPr>
              <w:t xml:space="preserve">Механика ИТП/задвижки/зап.арм-ра/датчики/фас.изд.насосная </w:t>
            </w:r>
            <w:r w:rsidRPr="005A3B97">
              <w:rPr>
                <w:rFonts w:eastAsia="Calibri"/>
                <w:sz w:val="17"/>
                <w:szCs w:val="17"/>
              </w:rPr>
              <w:lastRenderedPageBreak/>
              <w:t>ст.ул.В.Волошиной 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C5A0B5" w14:textId="77777777" w:rsidR="00E5636A" w:rsidRPr="005A3B97" w:rsidRDefault="00E5636A" w:rsidP="001D37E5">
            <w:pPr>
              <w:jc w:val="center"/>
              <w:rPr>
                <w:rFonts w:eastAsia="Calibri"/>
                <w:sz w:val="17"/>
                <w:szCs w:val="17"/>
              </w:rPr>
            </w:pPr>
            <w:r w:rsidRPr="005A3B97">
              <w:rPr>
                <w:rFonts w:eastAsia="Calibri"/>
                <w:sz w:val="17"/>
                <w:szCs w:val="17"/>
              </w:rPr>
              <w:lastRenderedPageBreak/>
              <w:t>000Т091174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B32BA7" w14:textId="77777777" w:rsidR="00E5636A" w:rsidRPr="005A3B97" w:rsidRDefault="00E5636A" w:rsidP="001D37E5">
            <w:pPr>
              <w:rPr>
                <w:rFonts w:eastAsia="Calibri"/>
                <w:sz w:val="17"/>
                <w:szCs w:val="17"/>
              </w:rPr>
            </w:pPr>
            <w:r w:rsidRPr="005A3B97">
              <w:rPr>
                <w:rFonts w:eastAsia="Calibri"/>
                <w:sz w:val="17"/>
                <w:szCs w:val="17"/>
              </w:rPr>
              <w:t xml:space="preserve">Механика ИТП </w:t>
            </w:r>
          </w:p>
        </w:tc>
        <w:tc>
          <w:tcPr>
            <w:tcW w:w="2268" w:type="dxa"/>
            <w:tcBorders>
              <w:top w:val="single" w:sz="8" w:space="0" w:color="auto"/>
              <w:left w:val="single" w:sz="8" w:space="0" w:color="auto"/>
              <w:bottom w:val="single" w:sz="8" w:space="0" w:color="auto"/>
              <w:right w:val="single" w:sz="8" w:space="0" w:color="auto"/>
            </w:tcBorders>
            <w:vAlign w:val="center"/>
          </w:tcPr>
          <w:p w14:paraId="2C9E6E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0A8CDE" w14:textId="77777777" w:rsidR="00E5636A" w:rsidRPr="005A3B97" w:rsidRDefault="00E5636A" w:rsidP="001D37E5">
            <w:pPr>
              <w:rPr>
                <w:rFonts w:eastAsia="Calibri"/>
                <w:sz w:val="17"/>
                <w:szCs w:val="17"/>
              </w:rPr>
            </w:pPr>
            <w:r w:rsidRPr="005A3B97">
              <w:rPr>
                <w:rFonts w:eastAsia="Calibri"/>
                <w:sz w:val="17"/>
                <w:szCs w:val="17"/>
              </w:rPr>
              <w:t xml:space="preserve"> насосная ст.ул.В.Волошиной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CAFC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431BB8" w14:textId="77777777" w:rsidR="00E5636A" w:rsidRPr="005A3B97" w:rsidRDefault="00E5636A" w:rsidP="001D37E5">
            <w:pPr>
              <w:rPr>
                <w:rFonts w:eastAsia="Calibri"/>
                <w:sz w:val="17"/>
                <w:szCs w:val="17"/>
              </w:rPr>
            </w:pPr>
            <w:r w:rsidRPr="005A3B97">
              <w:rPr>
                <w:rFonts w:eastAsia="Calibri"/>
                <w:sz w:val="17"/>
                <w:szCs w:val="17"/>
              </w:rPr>
              <w:t xml:space="preserve"> /задвижки/зап.арм-ра/датчики/фас.изд. </w:t>
            </w:r>
          </w:p>
        </w:tc>
      </w:tr>
      <w:tr w:rsidR="00E5636A" w:rsidRPr="005A3B97" w14:paraId="3BC9A0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9CED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48F957" w14:textId="77777777" w:rsidR="00E5636A" w:rsidRPr="005A3B97" w:rsidRDefault="00E5636A" w:rsidP="001D37E5">
            <w:pPr>
              <w:rPr>
                <w:rFonts w:eastAsia="Calibri"/>
                <w:sz w:val="17"/>
                <w:szCs w:val="17"/>
              </w:rPr>
            </w:pPr>
            <w:r w:rsidRPr="005A3B97">
              <w:rPr>
                <w:rFonts w:eastAsia="Calibri"/>
                <w:sz w:val="17"/>
                <w:szCs w:val="17"/>
              </w:rPr>
              <w:t>Клапаны/краны-компл. насосная ул.В.Волошиной д.27ГПМ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92724B" w14:textId="77777777" w:rsidR="00E5636A" w:rsidRPr="005A3B97" w:rsidRDefault="00E5636A" w:rsidP="001D37E5">
            <w:pPr>
              <w:jc w:val="center"/>
              <w:rPr>
                <w:rFonts w:eastAsia="Calibri"/>
                <w:sz w:val="17"/>
                <w:szCs w:val="17"/>
              </w:rPr>
            </w:pPr>
            <w:r w:rsidRPr="005A3B97">
              <w:rPr>
                <w:rFonts w:eastAsia="Calibri"/>
                <w:sz w:val="17"/>
                <w:szCs w:val="17"/>
              </w:rPr>
              <w:t>000Т091176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379277" w14:textId="77777777" w:rsidR="00E5636A" w:rsidRPr="005A3B97" w:rsidRDefault="00E5636A" w:rsidP="001D37E5">
            <w:pPr>
              <w:rPr>
                <w:rFonts w:eastAsia="Calibri"/>
                <w:sz w:val="17"/>
                <w:szCs w:val="17"/>
              </w:rPr>
            </w:pPr>
            <w:r w:rsidRPr="005A3B97">
              <w:rPr>
                <w:rFonts w:eastAsia="Calibri"/>
                <w:sz w:val="17"/>
                <w:szCs w:val="17"/>
              </w:rPr>
              <w:t xml:space="preserve">Клапаны/краны </w:t>
            </w:r>
          </w:p>
        </w:tc>
        <w:tc>
          <w:tcPr>
            <w:tcW w:w="2268" w:type="dxa"/>
            <w:tcBorders>
              <w:top w:val="single" w:sz="8" w:space="0" w:color="auto"/>
              <w:left w:val="single" w:sz="8" w:space="0" w:color="auto"/>
              <w:bottom w:val="single" w:sz="8" w:space="0" w:color="auto"/>
              <w:right w:val="single" w:sz="8" w:space="0" w:color="auto"/>
            </w:tcBorders>
            <w:vAlign w:val="center"/>
          </w:tcPr>
          <w:p w14:paraId="40FADC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F01BEE" w14:textId="77777777" w:rsidR="00E5636A" w:rsidRPr="005A3B97" w:rsidRDefault="00E5636A" w:rsidP="001D37E5">
            <w:pPr>
              <w:rPr>
                <w:rFonts w:eastAsia="Calibri"/>
                <w:sz w:val="17"/>
                <w:szCs w:val="17"/>
              </w:rPr>
            </w:pPr>
            <w:r w:rsidRPr="005A3B97">
              <w:rPr>
                <w:rFonts w:eastAsia="Calibri"/>
                <w:sz w:val="17"/>
                <w:szCs w:val="17"/>
              </w:rPr>
              <w:t xml:space="preserve"> насосная ул.В.Волошиной д.27ГПМ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6C5F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A48D32" w14:textId="77777777" w:rsidR="00E5636A" w:rsidRPr="005A3B97" w:rsidRDefault="00E5636A" w:rsidP="001D37E5">
            <w:pPr>
              <w:rPr>
                <w:rFonts w:eastAsia="Calibri"/>
                <w:sz w:val="17"/>
                <w:szCs w:val="17"/>
              </w:rPr>
            </w:pPr>
            <w:r w:rsidRPr="005A3B97">
              <w:rPr>
                <w:rFonts w:eastAsia="Calibri"/>
                <w:sz w:val="17"/>
                <w:szCs w:val="17"/>
              </w:rPr>
              <w:t xml:space="preserve"> компл. </w:t>
            </w:r>
          </w:p>
        </w:tc>
      </w:tr>
      <w:tr w:rsidR="00E5636A" w:rsidRPr="005A3B97" w14:paraId="601C99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2B35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A536CE" w14:textId="77777777" w:rsidR="00E5636A" w:rsidRPr="005A3B97" w:rsidRDefault="00E5636A" w:rsidP="001D37E5">
            <w:pPr>
              <w:rPr>
                <w:rFonts w:eastAsia="Calibri"/>
                <w:sz w:val="17"/>
                <w:szCs w:val="17"/>
              </w:rPr>
            </w:pPr>
            <w:r w:rsidRPr="005A3B97">
              <w:rPr>
                <w:rFonts w:eastAsia="Calibri"/>
                <w:sz w:val="17"/>
                <w:szCs w:val="17"/>
              </w:rPr>
              <w:t>КИП (компл) ул.В.Волошиной д.27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343CAD" w14:textId="77777777" w:rsidR="00E5636A" w:rsidRPr="005A3B97" w:rsidRDefault="00E5636A" w:rsidP="001D37E5">
            <w:pPr>
              <w:jc w:val="center"/>
              <w:rPr>
                <w:rFonts w:eastAsia="Calibri"/>
                <w:sz w:val="17"/>
                <w:szCs w:val="17"/>
              </w:rPr>
            </w:pPr>
            <w:r w:rsidRPr="005A3B97">
              <w:rPr>
                <w:rFonts w:eastAsia="Calibri"/>
                <w:sz w:val="17"/>
                <w:szCs w:val="17"/>
              </w:rPr>
              <w:t>000Т091177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088966" w14:textId="77777777" w:rsidR="00E5636A" w:rsidRPr="005A3B97" w:rsidRDefault="00E5636A" w:rsidP="001D37E5">
            <w:pPr>
              <w:rPr>
                <w:rFonts w:eastAsia="Calibri"/>
                <w:sz w:val="17"/>
                <w:szCs w:val="17"/>
              </w:rPr>
            </w:pPr>
            <w:r w:rsidRPr="005A3B97">
              <w:rPr>
                <w:rFonts w:eastAsia="Calibri"/>
                <w:sz w:val="17"/>
                <w:szCs w:val="17"/>
              </w:rPr>
              <w:t xml:space="preserve">КИП </w:t>
            </w:r>
          </w:p>
        </w:tc>
        <w:tc>
          <w:tcPr>
            <w:tcW w:w="2268" w:type="dxa"/>
            <w:tcBorders>
              <w:top w:val="single" w:sz="8" w:space="0" w:color="auto"/>
              <w:left w:val="single" w:sz="8" w:space="0" w:color="auto"/>
              <w:bottom w:val="single" w:sz="8" w:space="0" w:color="auto"/>
              <w:right w:val="single" w:sz="8" w:space="0" w:color="auto"/>
            </w:tcBorders>
            <w:vAlign w:val="center"/>
          </w:tcPr>
          <w:p w14:paraId="2F8BCB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105E9F" w14:textId="77777777" w:rsidR="00E5636A" w:rsidRPr="005A3B97" w:rsidRDefault="00E5636A" w:rsidP="001D37E5">
            <w:pPr>
              <w:rPr>
                <w:rFonts w:eastAsia="Calibri"/>
                <w:sz w:val="17"/>
                <w:szCs w:val="17"/>
              </w:rPr>
            </w:pPr>
            <w:r w:rsidRPr="005A3B97">
              <w:rPr>
                <w:rFonts w:eastAsia="Calibri"/>
                <w:sz w:val="17"/>
                <w:szCs w:val="17"/>
              </w:rPr>
              <w:t xml:space="preserve"> ул.В.Волошиной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0ABF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708EA2" w14:textId="77777777" w:rsidR="00E5636A" w:rsidRPr="005A3B97" w:rsidRDefault="00E5636A" w:rsidP="001D37E5">
            <w:pPr>
              <w:rPr>
                <w:rFonts w:eastAsia="Calibri"/>
                <w:sz w:val="17"/>
                <w:szCs w:val="17"/>
              </w:rPr>
            </w:pPr>
            <w:r w:rsidRPr="005A3B97">
              <w:rPr>
                <w:rFonts w:eastAsia="Calibri"/>
                <w:sz w:val="17"/>
                <w:szCs w:val="17"/>
              </w:rPr>
              <w:t xml:space="preserve"> компл </w:t>
            </w:r>
          </w:p>
        </w:tc>
      </w:tr>
      <w:tr w:rsidR="00E5636A" w:rsidRPr="005A3B97" w14:paraId="677E1A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3B48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50C361" w14:textId="77777777" w:rsidR="00E5636A" w:rsidRPr="005A3B97" w:rsidRDefault="00E5636A" w:rsidP="001D37E5">
            <w:pPr>
              <w:rPr>
                <w:rFonts w:eastAsia="Calibri"/>
                <w:sz w:val="17"/>
                <w:szCs w:val="17"/>
              </w:rPr>
            </w:pPr>
            <w:r w:rsidRPr="005A3B97">
              <w:rPr>
                <w:rFonts w:eastAsia="Calibri"/>
                <w:sz w:val="17"/>
                <w:szCs w:val="17"/>
              </w:rPr>
              <w:t>Частотный преобразователь насоса насосная ст. ул.В.Волошиной д.27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64362F" w14:textId="77777777" w:rsidR="00E5636A" w:rsidRPr="005A3B97" w:rsidRDefault="00E5636A" w:rsidP="001D37E5">
            <w:pPr>
              <w:jc w:val="center"/>
              <w:rPr>
                <w:rFonts w:eastAsia="Calibri"/>
                <w:sz w:val="17"/>
                <w:szCs w:val="17"/>
              </w:rPr>
            </w:pPr>
            <w:r w:rsidRPr="005A3B97">
              <w:rPr>
                <w:rFonts w:eastAsia="Calibri"/>
                <w:sz w:val="17"/>
                <w:szCs w:val="17"/>
              </w:rPr>
              <w:t>000Т091178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7F69A9" w14:textId="77777777" w:rsidR="00E5636A" w:rsidRPr="005A3B97" w:rsidRDefault="00E5636A" w:rsidP="001D37E5">
            <w:pPr>
              <w:rPr>
                <w:rFonts w:eastAsia="Calibri"/>
                <w:sz w:val="17"/>
                <w:szCs w:val="17"/>
              </w:rPr>
            </w:pPr>
            <w:r w:rsidRPr="005A3B97">
              <w:rPr>
                <w:rFonts w:eastAsia="Calibri"/>
                <w:sz w:val="17"/>
                <w:szCs w:val="17"/>
              </w:rPr>
              <w:t xml:space="preserve">Частотный преобразователь насоса </w:t>
            </w:r>
          </w:p>
        </w:tc>
        <w:tc>
          <w:tcPr>
            <w:tcW w:w="2268" w:type="dxa"/>
            <w:tcBorders>
              <w:top w:val="single" w:sz="8" w:space="0" w:color="auto"/>
              <w:left w:val="single" w:sz="8" w:space="0" w:color="auto"/>
              <w:bottom w:val="single" w:sz="8" w:space="0" w:color="auto"/>
              <w:right w:val="single" w:sz="8" w:space="0" w:color="auto"/>
            </w:tcBorders>
            <w:vAlign w:val="center"/>
          </w:tcPr>
          <w:p w14:paraId="080568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7DCA73"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д.27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CC7E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0FCED2" w14:textId="77777777" w:rsidR="00E5636A" w:rsidRPr="005A3B97" w:rsidRDefault="00E5636A" w:rsidP="001D37E5">
            <w:pPr>
              <w:rPr>
                <w:rFonts w:eastAsia="Calibri"/>
                <w:sz w:val="17"/>
                <w:szCs w:val="17"/>
              </w:rPr>
            </w:pPr>
            <w:r w:rsidRPr="005A3B97">
              <w:rPr>
                <w:rFonts w:eastAsia="Calibri"/>
                <w:sz w:val="17"/>
                <w:szCs w:val="17"/>
              </w:rPr>
              <w:t> Частотный преобразователь насоса</w:t>
            </w:r>
          </w:p>
        </w:tc>
      </w:tr>
      <w:tr w:rsidR="00E5636A" w:rsidRPr="005A3B97" w14:paraId="66271D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C843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CBB9CA" w14:textId="77777777" w:rsidR="00E5636A" w:rsidRPr="005A3B97" w:rsidRDefault="00E5636A" w:rsidP="001D37E5">
            <w:pPr>
              <w:rPr>
                <w:rFonts w:eastAsia="Calibri"/>
                <w:sz w:val="17"/>
                <w:szCs w:val="17"/>
              </w:rPr>
            </w:pPr>
            <w:r w:rsidRPr="005A3B97">
              <w:rPr>
                <w:rFonts w:eastAsia="Calibri"/>
                <w:sz w:val="17"/>
                <w:szCs w:val="17"/>
              </w:rPr>
              <w:t>Шкафы АВР, ШР-2шт./Ящик упр-я Я5411-4шт./насосная ст.ул.В.Волошиной д.27 УЗИО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A3774A" w14:textId="77777777" w:rsidR="00E5636A" w:rsidRPr="005A3B97" w:rsidRDefault="00E5636A" w:rsidP="001D37E5">
            <w:pPr>
              <w:jc w:val="center"/>
              <w:rPr>
                <w:rFonts w:eastAsia="Calibri"/>
                <w:sz w:val="17"/>
                <w:szCs w:val="17"/>
              </w:rPr>
            </w:pPr>
            <w:r w:rsidRPr="005A3B97">
              <w:rPr>
                <w:rFonts w:eastAsia="Calibri"/>
                <w:sz w:val="17"/>
                <w:szCs w:val="17"/>
              </w:rPr>
              <w:t>000Т091180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2423EE" w14:textId="77777777" w:rsidR="00E5636A" w:rsidRPr="005A3B97" w:rsidRDefault="00E5636A" w:rsidP="001D37E5">
            <w:pPr>
              <w:rPr>
                <w:rFonts w:eastAsia="Calibri"/>
                <w:sz w:val="17"/>
                <w:szCs w:val="17"/>
              </w:rPr>
            </w:pPr>
            <w:r w:rsidRPr="005A3B97">
              <w:rPr>
                <w:rFonts w:eastAsia="Calibri"/>
                <w:sz w:val="17"/>
                <w:szCs w:val="17"/>
              </w:rPr>
              <w:t xml:space="preserve">Шкафы АВР </w:t>
            </w:r>
          </w:p>
        </w:tc>
        <w:tc>
          <w:tcPr>
            <w:tcW w:w="2268" w:type="dxa"/>
            <w:tcBorders>
              <w:top w:val="single" w:sz="8" w:space="0" w:color="auto"/>
              <w:left w:val="single" w:sz="8" w:space="0" w:color="auto"/>
              <w:bottom w:val="single" w:sz="8" w:space="0" w:color="auto"/>
              <w:right w:val="single" w:sz="8" w:space="0" w:color="auto"/>
            </w:tcBorders>
            <w:vAlign w:val="center"/>
          </w:tcPr>
          <w:p w14:paraId="158337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EE717F" w14:textId="77777777" w:rsidR="00E5636A" w:rsidRPr="005A3B97" w:rsidRDefault="00E5636A" w:rsidP="001D37E5">
            <w:pPr>
              <w:rPr>
                <w:rFonts w:eastAsia="Calibri"/>
                <w:sz w:val="17"/>
                <w:szCs w:val="17"/>
              </w:rPr>
            </w:pPr>
            <w:r w:rsidRPr="005A3B97">
              <w:rPr>
                <w:rFonts w:eastAsia="Calibri"/>
                <w:sz w:val="17"/>
                <w:szCs w:val="17"/>
              </w:rPr>
              <w:t xml:space="preserve"> насосная ст.ул.В.Волошиной д.27 УЗИО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8509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BBF15C" w14:textId="77777777" w:rsidR="00E5636A" w:rsidRPr="005A3B97" w:rsidRDefault="00E5636A" w:rsidP="001D37E5">
            <w:pPr>
              <w:rPr>
                <w:rFonts w:eastAsia="Calibri"/>
                <w:sz w:val="17"/>
                <w:szCs w:val="17"/>
              </w:rPr>
            </w:pPr>
            <w:r w:rsidRPr="005A3B97">
              <w:rPr>
                <w:rFonts w:eastAsia="Calibri"/>
                <w:sz w:val="17"/>
                <w:szCs w:val="17"/>
              </w:rPr>
              <w:t xml:space="preserve"> ШР-2шт./Ящик упр-я Я5411-4шт. </w:t>
            </w:r>
          </w:p>
        </w:tc>
      </w:tr>
      <w:tr w:rsidR="00E5636A" w:rsidRPr="005A3B97" w14:paraId="046167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908D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879A95" w14:textId="77777777" w:rsidR="00E5636A" w:rsidRPr="005A3B97" w:rsidRDefault="00E5636A" w:rsidP="001D37E5">
            <w:pPr>
              <w:rPr>
                <w:rFonts w:eastAsia="Calibri"/>
                <w:sz w:val="17"/>
                <w:szCs w:val="17"/>
              </w:rPr>
            </w:pPr>
            <w:r w:rsidRPr="005A3B97">
              <w:rPr>
                <w:rFonts w:eastAsia="Calibri"/>
                <w:sz w:val="17"/>
                <w:szCs w:val="17"/>
              </w:rPr>
              <w:t>водосчетчик ВСГ-50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4200CD" w14:textId="77777777" w:rsidR="00E5636A" w:rsidRPr="005A3B97" w:rsidRDefault="00E5636A" w:rsidP="001D37E5">
            <w:pPr>
              <w:jc w:val="center"/>
              <w:rPr>
                <w:rFonts w:eastAsia="Calibri"/>
                <w:sz w:val="17"/>
                <w:szCs w:val="17"/>
              </w:rPr>
            </w:pPr>
            <w:r w:rsidRPr="005A3B97">
              <w:rPr>
                <w:rFonts w:eastAsia="Calibri"/>
                <w:sz w:val="17"/>
                <w:szCs w:val="17"/>
              </w:rPr>
              <w:t>000Т091261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257491" w14:textId="77777777" w:rsidR="00E5636A" w:rsidRPr="005A3B97" w:rsidRDefault="00E5636A" w:rsidP="001D37E5">
            <w:pPr>
              <w:rPr>
                <w:rFonts w:eastAsia="Calibri"/>
                <w:sz w:val="17"/>
                <w:szCs w:val="17"/>
              </w:rPr>
            </w:pPr>
            <w:r w:rsidRPr="005A3B97">
              <w:rPr>
                <w:rFonts w:eastAsia="Calibri"/>
                <w:sz w:val="17"/>
                <w:szCs w:val="17"/>
              </w:rPr>
              <w:t xml:space="preserve">водосчетчик </w:t>
            </w:r>
          </w:p>
        </w:tc>
        <w:tc>
          <w:tcPr>
            <w:tcW w:w="2268" w:type="dxa"/>
            <w:tcBorders>
              <w:top w:val="single" w:sz="8" w:space="0" w:color="auto"/>
              <w:left w:val="single" w:sz="8" w:space="0" w:color="auto"/>
              <w:bottom w:val="single" w:sz="8" w:space="0" w:color="auto"/>
              <w:right w:val="single" w:sz="8" w:space="0" w:color="auto"/>
            </w:tcBorders>
            <w:vAlign w:val="center"/>
          </w:tcPr>
          <w:p w14:paraId="58F5AC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D7471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CF36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70F485" w14:textId="77777777" w:rsidR="00E5636A" w:rsidRPr="005A3B97" w:rsidRDefault="00E5636A" w:rsidP="001D37E5">
            <w:pPr>
              <w:rPr>
                <w:rFonts w:eastAsia="Calibri"/>
                <w:sz w:val="17"/>
                <w:szCs w:val="17"/>
              </w:rPr>
            </w:pPr>
            <w:r w:rsidRPr="005A3B97">
              <w:rPr>
                <w:rFonts w:eastAsia="Calibri"/>
                <w:sz w:val="17"/>
                <w:szCs w:val="17"/>
              </w:rPr>
              <w:t xml:space="preserve"> ВСГ-50</w:t>
            </w:r>
          </w:p>
        </w:tc>
      </w:tr>
      <w:tr w:rsidR="00E5636A" w:rsidRPr="005A3B97" w14:paraId="053B96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C154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DCB37F" w14:textId="77777777" w:rsidR="00E5636A" w:rsidRPr="005A3B97" w:rsidRDefault="00E5636A" w:rsidP="001D37E5">
            <w:pPr>
              <w:rPr>
                <w:rFonts w:eastAsia="Calibri"/>
                <w:sz w:val="17"/>
                <w:szCs w:val="17"/>
              </w:rPr>
            </w:pPr>
            <w:r w:rsidRPr="005A3B97">
              <w:rPr>
                <w:rFonts w:eastAsia="Calibri"/>
                <w:sz w:val="17"/>
                <w:szCs w:val="17"/>
              </w:rPr>
              <w:t>Частотный преобр-ль FRA-240-18.5 насосная ст. ул.В.Волошиной д.9/24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DEEB00" w14:textId="77777777" w:rsidR="00E5636A" w:rsidRPr="005A3B97" w:rsidRDefault="00E5636A" w:rsidP="001D37E5">
            <w:pPr>
              <w:jc w:val="center"/>
              <w:rPr>
                <w:rFonts w:eastAsia="Calibri"/>
                <w:sz w:val="17"/>
                <w:szCs w:val="17"/>
              </w:rPr>
            </w:pPr>
            <w:r w:rsidRPr="005A3B97">
              <w:rPr>
                <w:rFonts w:eastAsia="Calibri"/>
                <w:sz w:val="17"/>
                <w:szCs w:val="17"/>
              </w:rPr>
              <w:t>000Т091262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EA2D01" w14:textId="77777777" w:rsidR="00E5636A" w:rsidRPr="005A3B97" w:rsidRDefault="00E5636A" w:rsidP="001D37E5">
            <w:pPr>
              <w:rPr>
                <w:rFonts w:eastAsia="Calibri"/>
                <w:sz w:val="17"/>
                <w:szCs w:val="17"/>
              </w:rPr>
            </w:pPr>
            <w:r w:rsidRPr="005A3B97">
              <w:rPr>
                <w:rFonts w:eastAsia="Calibri"/>
                <w:sz w:val="17"/>
                <w:szCs w:val="17"/>
              </w:rPr>
              <w:t xml:space="preserve">Частотный преобр-ль </w:t>
            </w:r>
          </w:p>
        </w:tc>
        <w:tc>
          <w:tcPr>
            <w:tcW w:w="2268" w:type="dxa"/>
            <w:tcBorders>
              <w:top w:val="single" w:sz="8" w:space="0" w:color="auto"/>
              <w:left w:val="single" w:sz="8" w:space="0" w:color="auto"/>
              <w:bottom w:val="single" w:sz="8" w:space="0" w:color="auto"/>
              <w:right w:val="single" w:sz="8" w:space="0" w:color="auto"/>
            </w:tcBorders>
            <w:vAlign w:val="center"/>
          </w:tcPr>
          <w:p w14:paraId="77CD36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A58DF6" w14:textId="77777777" w:rsidR="00E5636A" w:rsidRPr="005A3B97" w:rsidRDefault="00E5636A" w:rsidP="001D37E5">
            <w:pPr>
              <w:rPr>
                <w:rFonts w:eastAsia="Calibri"/>
                <w:sz w:val="17"/>
                <w:szCs w:val="17"/>
              </w:rPr>
            </w:pPr>
            <w:r w:rsidRPr="005A3B97">
              <w:rPr>
                <w:rFonts w:eastAsia="Calibri"/>
                <w:sz w:val="17"/>
                <w:szCs w:val="17"/>
              </w:rPr>
              <w:t xml:space="preserve"> насосная ст. ул.В.Волошиной д.9/24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43CFD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892ACC" w14:textId="77777777" w:rsidR="00E5636A" w:rsidRPr="005A3B97" w:rsidRDefault="00E5636A" w:rsidP="001D37E5">
            <w:pPr>
              <w:rPr>
                <w:rFonts w:eastAsia="Calibri"/>
                <w:sz w:val="17"/>
                <w:szCs w:val="17"/>
              </w:rPr>
            </w:pPr>
            <w:r w:rsidRPr="005A3B97">
              <w:rPr>
                <w:rFonts w:eastAsia="Calibri"/>
                <w:sz w:val="17"/>
                <w:szCs w:val="17"/>
              </w:rPr>
              <w:t xml:space="preserve"> FRA-240-18.5 </w:t>
            </w:r>
          </w:p>
        </w:tc>
      </w:tr>
      <w:tr w:rsidR="00E5636A" w:rsidRPr="005A3B97" w14:paraId="5ADE82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1FD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254D8F" w14:textId="77777777" w:rsidR="00E5636A" w:rsidRPr="005A3B97" w:rsidRDefault="00E5636A" w:rsidP="001D37E5">
            <w:pPr>
              <w:rPr>
                <w:rFonts w:eastAsia="Calibri"/>
                <w:sz w:val="17"/>
                <w:szCs w:val="17"/>
              </w:rPr>
            </w:pPr>
            <w:r w:rsidRPr="005A3B97">
              <w:rPr>
                <w:rFonts w:eastAsia="Calibri"/>
                <w:sz w:val="17"/>
                <w:szCs w:val="17"/>
              </w:rPr>
              <w:t>Задвижки МЗГ (12шт.)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1D5A7D" w14:textId="77777777" w:rsidR="00E5636A" w:rsidRPr="005A3B97" w:rsidRDefault="00E5636A" w:rsidP="001D37E5">
            <w:pPr>
              <w:jc w:val="center"/>
              <w:rPr>
                <w:rFonts w:eastAsia="Calibri"/>
                <w:sz w:val="17"/>
                <w:szCs w:val="17"/>
              </w:rPr>
            </w:pPr>
            <w:r w:rsidRPr="005A3B97">
              <w:rPr>
                <w:rFonts w:eastAsia="Calibri"/>
                <w:sz w:val="17"/>
                <w:szCs w:val="17"/>
              </w:rPr>
              <w:t>000Т091264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254AD8" w14:textId="77777777" w:rsidR="00E5636A" w:rsidRPr="005A3B97" w:rsidRDefault="00E5636A" w:rsidP="001D37E5">
            <w:pPr>
              <w:rPr>
                <w:rFonts w:eastAsia="Calibri"/>
                <w:sz w:val="17"/>
                <w:szCs w:val="17"/>
              </w:rPr>
            </w:pPr>
            <w:r w:rsidRPr="005A3B97">
              <w:rPr>
                <w:rFonts w:eastAsia="Calibri"/>
                <w:sz w:val="17"/>
                <w:szCs w:val="17"/>
              </w:rPr>
              <w:t xml:space="preserve">Задвижки МЗГ </w:t>
            </w:r>
          </w:p>
        </w:tc>
        <w:tc>
          <w:tcPr>
            <w:tcW w:w="2268" w:type="dxa"/>
            <w:tcBorders>
              <w:top w:val="single" w:sz="8" w:space="0" w:color="auto"/>
              <w:left w:val="single" w:sz="8" w:space="0" w:color="auto"/>
              <w:bottom w:val="single" w:sz="8" w:space="0" w:color="auto"/>
              <w:right w:val="single" w:sz="8" w:space="0" w:color="auto"/>
            </w:tcBorders>
            <w:vAlign w:val="center"/>
          </w:tcPr>
          <w:p w14:paraId="4BB52D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A798E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A0A9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969BAA" w14:textId="77777777" w:rsidR="00E5636A" w:rsidRPr="005A3B97" w:rsidRDefault="00E5636A" w:rsidP="001D37E5">
            <w:pPr>
              <w:rPr>
                <w:rFonts w:eastAsia="Calibri"/>
                <w:sz w:val="17"/>
                <w:szCs w:val="17"/>
              </w:rPr>
            </w:pPr>
            <w:r w:rsidRPr="005A3B97">
              <w:rPr>
                <w:rFonts w:eastAsia="Calibri"/>
                <w:sz w:val="17"/>
                <w:szCs w:val="17"/>
              </w:rPr>
              <w:t xml:space="preserve"> 12шт. </w:t>
            </w:r>
          </w:p>
        </w:tc>
      </w:tr>
      <w:tr w:rsidR="00E5636A" w:rsidRPr="005A3B97" w14:paraId="3AC884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36D1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017B3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воздуходувка Robushi ES 85/3P 55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E198FF" w14:textId="77777777" w:rsidR="00E5636A" w:rsidRPr="005A3B97" w:rsidRDefault="00E5636A" w:rsidP="001D37E5">
            <w:pPr>
              <w:jc w:val="center"/>
              <w:rPr>
                <w:rFonts w:eastAsia="Calibri"/>
                <w:sz w:val="17"/>
                <w:szCs w:val="17"/>
              </w:rPr>
            </w:pPr>
            <w:r w:rsidRPr="005A3B97">
              <w:rPr>
                <w:rFonts w:eastAsia="Calibri"/>
                <w:sz w:val="17"/>
                <w:szCs w:val="17"/>
              </w:rPr>
              <w:t>00126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B72D34" w14:textId="77777777" w:rsidR="00E5636A" w:rsidRPr="005A3B97" w:rsidRDefault="00E5636A" w:rsidP="001D37E5">
            <w:pPr>
              <w:rPr>
                <w:rFonts w:eastAsia="Calibri"/>
                <w:sz w:val="17"/>
                <w:szCs w:val="17"/>
              </w:rPr>
            </w:pPr>
            <w:r w:rsidRPr="005A3B97">
              <w:rPr>
                <w:rFonts w:eastAsia="Calibri"/>
                <w:sz w:val="17"/>
                <w:szCs w:val="17"/>
              </w:rPr>
              <w:t xml:space="preserve"> воздуходувка </w:t>
            </w:r>
          </w:p>
        </w:tc>
        <w:tc>
          <w:tcPr>
            <w:tcW w:w="2268" w:type="dxa"/>
            <w:tcBorders>
              <w:top w:val="single" w:sz="8" w:space="0" w:color="auto"/>
              <w:left w:val="single" w:sz="8" w:space="0" w:color="auto"/>
              <w:bottom w:val="single" w:sz="8" w:space="0" w:color="auto"/>
              <w:right w:val="single" w:sz="8" w:space="0" w:color="auto"/>
            </w:tcBorders>
            <w:vAlign w:val="center"/>
          </w:tcPr>
          <w:p w14:paraId="2D4DF1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25F67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6CEC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AD55FC" w14:textId="77777777" w:rsidR="00E5636A" w:rsidRPr="005A3B97" w:rsidRDefault="00E5636A" w:rsidP="001D37E5">
            <w:pPr>
              <w:rPr>
                <w:rFonts w:eastAsia="Calibri"/>
                <w:sz w:val="17"/>
                <w:szCs w:val="17"/>
              </w:rPr>
            </w:pPr>
            <w:r w:rsidRPr="005A3B97">
              <w:rPr>
                <w:rFonts w:eastAsia="Calibri"/>
                <w:sz w:val="17"/>
                <w:szCs w:val="17"/>
              </w:rPr>
              <w:t xml:space="preserve"> Robushi ES 85/3P 55 Квт</w:t>
            </w:r>
          </w:p>
        </w:tc>
      </w:tr>
      <w:tr w:rsidR="00E5636A" w:rsidRPr="005A3B97" w14:paraId="35410A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7D03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0CE56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воздуходувка Robushi ES 85/3P 55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C98ABD" w14:textId="77777777" w:rsidR="00E5636A" w:rsidRPr="005A3B97" w:rsidRDefault="00E5636A" w:rsidP="001D37E5">
            <w:pPr>
              <w:jc w:val="center"/>
              <w:rPr>
                <w:rFonts w:eastAsia="Calibri"/>
                <w:sz w:val="17"/>
                <w:szCs w:val="17"/>
              </w:rPr>
            </w:pPr>
            <w:r w:rsidRPr="005A3B97">
              <w:rPr>
                <w:rFonts w:eastAsia="Calibri"/>
                <w:sz w:val="17"/>
                <w:szCs w:val="17"/>
              </w:rPr>
              <w:t>00127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C6B31" w14:textId="77777777" w:rsidR="00E5636A" w:rsidRPr="005A3B97" w:rsidRDefault="00E5636A" w:rsidP="001D37E5">
            <w:pPr>
              <w:rPr>
                <w:rFonts w:eastAsia="Calibri"/>
                <w:sz w:val="17"/>
                <w:szCs w:val="17"/>
              </w:rPr>
            </w:pPr>
            <w:r w:rsidRPr="005A3B97">
              <w:rPr>
                <w:rFonts w:eastAsia="Calibri"/>
                <w:sz w:val="17"/>
                <w:szCs w:val="17"/>
              </w:rPr>
              <w:t xml:space="preserve"> воздуходувка </w:t>
            </w:r>
          </w:p>
        </w:tc>
        <w:tc>
          <w:tcPr>
            <w:tcW w:w="2268" w:type="dxa"/>
            <w:tcBorders>
              <w:top w:val="single" w:sz="8" w:space="0" w:color="auto"/>
              <w:left w:val="single" w:sz="8" w:space="0" w:color="auto"/>
              <w:bottom w:val="single" w:sz="8" w:space="0" w:color="auto"/>
              <w:right w:val="single" w:sz="8" w:space="0" w:color="auto"/>
            </w:tcBorders>
            <w:vAlign w:val="center"/>
          </w:tcPr>
          <w:p w14:paraId="460944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9B1B9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7DA1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AE856B" w14:textId="77777777" w:rsidR="00E5636A" w:rsidRPr="005A3B97" w:rsidRDefault="00E5636A" w:rsidP="001D37E5">
            <w:pPr>
              <w:rPr>
                <w:rFonts w:eastAsia="Calibri"/>
                <w:sz w:val="17"/>
                <w:szCs w:val="17"/>
              </w:rPr>
            </w:pPr>
            <w:r w:rsidRPr="005A3B97">
              <w:rPr>
                <w:rFonts w:eastAsia="Calibri"/>
                <w:sz w:val="17"/>
                <w:szCs w:val="17"/>
              </w:rPr>
              <w:t xml:space="preserve"> Robushi ES 85/3P 55 Квт</w:t>
            </w:r>
          </w:p>
        </w:tc>
      </w:tr>
      <w:tr w:rsidR="00E5636A" w:rsidRPr="005A3B97" w14:paraId="234E04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4B05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16165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воздуходувка Robushi ES 85/3P 55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64AFA5" w14:textId="77777777" w:rsidR="00E5636A" w:rsidRPr="005A3B97" w:rsidRDefault="00E5636A" w:rsidP="001D37E5">
            <w:pPr>
              <w:jc w:val="center"/>
              <w:rPr>
                <w:rFonts w:eastAsia="Calibri"/>
                <w:sz w:val="17"/>
                <w:szCs w:val="17"/>
              </w:rPr>
            </w:pPr>
            <w:r w:rsidRPr="005A3B97">
              <w:rPr>
                <w:rFonts w:eastAsia="Calibri"/>
                <w:sz w:val="17"/>
                <w:szCs w:val="17"/>
              </w:rPr>
              <w:t>00128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B3402F" w14:textId="77777777" w:rsidR="00E5636A" w:rsidRPr="005A3B97" w:rsidRDefault="00E5636A" w:rsidP="001D37E5">
            <w:pPr>
              <w:rPr>
                <w:rFonts w:eastAsia="Calibri"/>
                <w:sz w:val="17"/>
                <w:szCs w:val="17"/>
              </w:rPr>
            </w:pPr>
            <w:r w:rsidRPr="005A3B97">
              <w:rPr>
                <w:rFonts w:eastAsia="Calibri"/>
                <w:sz w:val="17"/>
                <w:szCs w:val="17"/>
              </w:rPr>
              <w:t xml:space="preserve"> воздуходувка </w:t>
            </w:r>
          </w:p>
        </w:tc>
        <w:tc>
          <w:tcPr>
            <w:tcW w:w="2268" w:type="dxa"/>
            <w:tcBorders>
              <w:top w:val="single" w:sz="8" w:space="0" w:color="auto"/>
              <w:left w:val="single" w:sz="8" w:space="0" w:color="auto"/>
              <w:bottom w:val="single" w:sz="8" w:space="0" w:color="auto"/>
              <w:right w:val="single" w:sz="8" w:space="0" w:color="auto"/>
            </w:tcBorders>
            <w:vAlign w:val="center"/>
          </w:tcPr>
          <w:p w14:paraId="46B20C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9BA09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6C46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C7427A" w14:textId="77777777" w:rsidR="00E5636A" w:rsidRPr="005A3B97" w:rsidRDefault="00E5636A" w:rsidP="001D37E5">
            <w:pPr>
              <w:rPr>
                <w:rFonts w:eastAsia="Calibri"/>
                <w:sz w:val="17"/>
                <w:szCs w:val="17"/>
              </w:rPr>
            </w:pPr>
            <w:r w:rsidRPr="005A3B97">
              <w:rPr>
                <w:rFonts w:eastAsia="Calibri"/>
                <w:sz w:val="17"/>
                <w:szCs w:val="17"/>
              </w:rPr>
              <w:t xml:space="preserve"> Robushi ES 85/3P 55 Квт</w:t>
            </w:r>
          </w:p>
        </w:tc>
      </w:tr>
      <w:tr w:rsidR="00E5636A" w:rsidRPr="005A3B97" w14:paraId="416010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034B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85910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30с42нж d=400 мм свыдвижным шпинделем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1A8F85" w14:textId="77777777" w:rsidR="00E5636A" w:rsidRPr="005A3B97" w:rsidRDefault="00E5636A" w:rsidP="001D37E5">
            <w:pPr>
              <w:jc w:val="center"/>
              <w:rPr>
                <w:rFonts w:eastAsia="Calibri"/>
                <w:sz w:val="17"/>
                <w:szCs w:val="17"/>
              </w:rPr>
            </w:pPr>
            <w:r w:rsidRPr="005A3B97">
              <w:rPr>
                <w:rFonts w:eastAsia="Calibri"/>
                <w:sz w:val="17"/>
                <w:szCs w:val="17"/>
              </w:rPr>
              <w:t>00129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00AC19"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9D6F9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22E34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752A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F11930" w14:textId="77777777" w:rsidR="00E5636A" w:rsidRPr="005A3B97" w:rsidRDefault="00E5636A" w:rsidP="001D37E5">
            <w:pPr>
              <w:rPr>
                <w:rFonts w:eastAsia="Calibri"/>
                <w:sz w:val="17"/>
                <w:szCs w:val="17"/>
              </w:rPr>
            </w:pPr>
            <w:r w:rsidRPr="005A3B97">
              <w:rPr>
                <w:rFonts w:eastAsia="Calibri"/>
                <w:sz w:val="17"/>
                <w:szCs w:val="17"/>
              </w:rPr>
              <w:t xml:space="preserve"> 30с42нж d=400 мм свыдвижным шпинделем</w:t>
            </w:r>
          </w:p>
        </w:tc>
      </w:tr>
      <w:tr w:rsidR="00E5636A" w:rsidRPr="005A3B97" w14:paraId="404A6C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72F0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721A24" w14:textId="77777777" w:rsidR="00E5636A" w:rsidRPr="005A3B97" w:rsidRDefault="00E5636A" w:rsidP="001D37E5">
            <w:pPr>
              <w:rPr>
                <w:rFonts w:eastAsia="Calibri"/>
                <w:sz w:val="17"/>
                <w:szCs w:val="17"/>
              </w:rPr>
            </w:pPr>
            <w:r w:rsidRPr="005A3B97">
              <w:rPr>
                <w:rFonts w:eastAsia="Calibri"/>
                <w:sz w:val="17"/>
                <w:szCs w:val="17"/>
              </w:rPr>
              <w:t>Пролетарская ул., вл.4, установка УФ-обезжелезования воды УВД-144-1Г-300Б</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61CB37" w14:textId="77777777" w:rsidR="00E5636A" w:rsidRPr="005A3B97" w:rsidRDefault="00E5636A" w:rsidP="001D37E5">
            <w:pPr>
              <w:jc w:val="center"/>
              <w:rPr>
                <w:rFonts w:eastAsia="Calibri"/>
                <w:sz w:val="17"/>
                <w:szCs w:val="17"/>
              </w:rPr>
            </w:pPr>
            <w:r w:rsidRPr="005A3B97">
              <w:rPr>
                <w:rFonts w:eastAsia="Calibri"/>
                <w:sz w:val="17"/>
                <w:szCs w:val="17"/>
              </w:rPr>
              <w:t>00130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BDEBA7" w14:textId="77777777" w:rsidR="00E5636A" w:rsidRPr="005A3B97" w:rsidRDefault="00E5636A" w:rsidP="001D37E5">
            <w:pPr>
              <w:rPr>
                <w:rFonts w:eastAsia="Calibri"/>
                <w:sz w:val="17"/>
                <w:szCs w:val="17"/>
              </w:rPr>
            </w:pPr>
            <w:r w:rsidRPr="005A3B97">
              <w:rPr>
                <w:rFonts w:eastAsia="Calibri"/>
                <w:sz w:val="17"/>
                <w:szCs w:val="17"/>
              </w:rPr>
              <w:t xml:space="preserve"> установка УФ-обезжелезования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300624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A31F3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F1FF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F55F00" w14:textId="77777777" w:rsidR="00E5636A" w:rsidRPr="005A3B97" w:rsidRDefault="00E5636A" w:rsidP="001D37E5">
            <w:pPr>
              <w:rPr>
                <w:rFonts w:eastAsia="Calibri"/>
                <w:sz w:val="17"/>
                <w:szCs w:val="17"/>
              </w:rPr>
            </w:pPr>
            <w:r w:rsidRPr="005A3B97">
              <w:rPr>
                <w:rFonts w:eastAsia="Calibri"/>
                <w:sz w:val="17"/>
                <w:szCs w:val="17"/>
              </w:rPr>
              <w:t xml:space="preserve"> УВД-144-1Г-300Б</w:t>
            </w:r>
          </w:p>
        </w:tc>
      </w:tr>
      <w:tr w:rsidR="00E5636A" w:rsidRPr="005A3B97" w14:paraId="3EF77C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39DA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7ADD82" w14:textId="77777777" w:rsidR="00E5636A" w:rsidRPr="005A3B97" w:rsidRDefault="00E5636A" w:rsidP="001D37E5">
            <w:pPr>
              <w:rPr>
                <w:rFonts w:eastAsia="Calibri"/>
                <w:sz w:val="17"/>
                <w:szCs w:val="17"/>
              </w:rPr>
            </w:pPr>
            <w:r w:rsidRPr="005A3B97">
              <w:rPr>
                <w:rFonts w:eastAsia="Calibri"/>
                <w:sz w:val="17"/>
                <w:szCs w:val="17"/>
              </w:rPr>
              <w:t>Пролетарская ул., вл.4, установка УФ-обезжелезования воды УВД-144-1Г-300Б</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906ECB" w14:textId="77777777" w:rsidR="00E5636A" w:rsidRPr="005A3B97" w:rsidRDefault="00E5636A" w:rsidP="001D37E5">
            <w:pPr>
              <w:jc w:val="center"/>
              <w:rPr>
                <w:rFonts w:eastAsia="Calibri"/>
                <w:sz w:val="17"/>
                <w:szCs w:val="17"/>
              </w:rPr>
            </w:pPr>
            <w:r w:rsidRPr="005A3B97">
              <w:rPr>
                <w:rFonts w:eastAsia="Calibri"/>
                <w:sz w:val="17"/>
                <w:szCs w:val="17"/>
              </w:rPr>
              <w:t>00131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F70C73" w14:textId="77777777" w:rsidR="00E5636A" w:rsidRPr="005A3B97" w:rsidRDefault="00E5636A" w:rsidP="001D37E5">
            <w:pPr>
              <w:rPr>
                <w:rFonts w:eastAsia="Calibri"/>
                <w:sz w:val="17"/>
                <w:szCs w:val="17"/>
              </w:rPr>
            </w:pPr>
            <w:r w:rsidRPr="005A3B97">
              <w:rPr>
                <w:rFonts w:eastAsia="Calibri"/>
                <w:sz w:val="17"/>
                <w:szCs w:val="17"/>
              </w:rPr>
              <w:t xml:space="preserve"> установка УФ-обезжелезования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27A5730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3A71A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2761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CE5DF6" w14:textId="77777777" w:rsidR="00E5636A" w:rsidRPr="005A3B97" w:rsidRDefault="00E5636A" w:rsidP="001D37E5">
            <w:pPr>
              <w:rPr>
                <w:rFonts w:eastAsia="Calibri"/>
                <w:sz w:val="17"/>
                <w:szCs w:val="17"/>
              </w:rPr>
            </w:pPr>
            <w:r w:rsidRPr="005A3B97">
              <w:rPr>
                <w:rFonts w:eastAsia="Calibri"/>
                <w:sz w:val="17"/>
                <w:szCs w:val="17"/>
              </w:rPr>
              <w:t xml:space="preserve"> УВД-144-1Г-300Б</w:t>
            </w:r>
          </w:p>
        </w:tc>
      </w:tr>
      <w:tr w:rsidR="00E5636A" w:rsidRPr="005A3B97" w14:paraId="2E5741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7FC8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40244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NB 125-250/262 A-F-A-BAQЕ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BD5BB8" w14:textId="77777777" w:rsidR="00E5636A" w:rsidRPr="005A3B97" w:rsidRDefault="00E5636A" w:rsidP="001D37E5">
            <w:pPr>
              <w:jc w:val="center"/>
              <w:rPr>
                <w:rFonts w:eastAsia="Calibri"/>
                <w:sz w:val="17"/>
                <w:szCs w:val="17"/>
              </w:rPr>
            </w:pPr>
            <w:r w:rsidRPr="005A3B97">
              <w:rPr>
                <w:rFonts w:eastAsia="Calibri"/>
                <w:sz w:val="17"/>
                <w:szCs w:val="17"/>
              </w:rPr>
              <w:t>00132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7448BC"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21712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2196A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9C54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549EA7" w14:textId="77777777" w:rsidR="00E5636A" w:rsidRPr="005A3B97" w:rsidRDefault="00E5636A" w:rsidP="001D37E5">
            <w:pPr>
              <w:rPr>
                <w:rFonts w:eastAsia="Calibri"/>
                <w:sz w:val="17"/>
                <w:szCs w:val="17"/>
              </w:rPr>
            </w:pPr>
            <w:r w:rsidRPr="005A3B97">
              <w:rPr>
                <w:rFonts w:eastAsia="Calibri"/>
                <w:sz w:val="17"/>
                <w:szCs w:val="17"/>
              </w:rPr>
              <w:t xml:space="preserve"> NB 125-250/262 A-F-A-BAQЕ</w:t>
            </w:r>
          </w:p>
        </w:tc>
      </w:tr>
      <w:tr w:rsidR="00E5636A" w:rsidRPr="005A3B97" w14:paraId="60E007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7DE3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86000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NB 125-250/262 A-F-A-BAQЕ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BCCEF6" w14:textId="77777777" w:rsidR="00E5636A" w:rsidRPr="005A3B97" w:rsidRDefault="00E5636A" w:rsidP="001D37E5">
            <w:pPr>
              <w:jc w:val="center"/>
              <w:rPr>
                <w:rFonts w:eastAsia="Calibri"/>
                <w:sz w:val="17"/>
                <w:szCs w:val="17"/>
              </w:rPr>
            </w:pPr>
            <w:r w:rsidRPr="005A3B97">
              <w:rPr>
                <w:rFonts w:eastAsia="Calibri"/>
                <w:sz w:val="17"/>
                <w:szCs w:val="17"/>
              </w:rPr>
              <w:t>00133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5C7DD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6854B6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E7C0E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E02C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077353" w14:textId="77777777" w:rsidR="00E5636A" w:rsidRPr="005A3B97" w:rsidRDefault="00E5636A" w:rsidP="001D37E5">
            <w:pPr>
              <w:rPr>
                <w:rFonts w:eastAsia="Calibri"/>
                <w:sz w:val="17"/>
                <w:szCs w:val="17"/>
              </w:rPr>
            </w:pPr>
            <w:r w:rsidRPr="005A3B97">
              <w:rPr>
                <w:rFonts w:eastAsia="Calibri"/>
                <w:sz w:val="17"/>
                <w:szCs w:val="17"/>
              </w:rPr>
              <w:t xml:space="preserve"> NB 125-250/262 A-F-A-BAQЕ</w:t>
            </w:r>
          </w:p>
        </w:tc>
      </w:tr>
      <w:tr w:rsidR="00E5636A" w:rsidRPr="005A3B97" w14:paraId="6ECEC1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8302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0DA48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кран мостовой электрический однобалочный подвесной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6D4635" w14:textId="77777777" w:rsidR="00E5636A" w:rsidRPr="005A3B97" w:rsidRDefault="00E5636A" w:rsidP="001D37E5">
            <w:pPr>
              <w:jc w:val="center"/>
              <w:rPr>
                <w:rFonts w:eastAsia="Calibri"/>
                <w:sz w:val="17"/>
                <w:szCs w:val="17"/>
              </w:rPr>
            </w:pPr>
            <w:r w:rsidRPr="005A3B97">
              <w:rPr>
                <w:rFonts w:eastAsia="Calibri"/>
                <w:sz w:val="17"/>
                <w:szCs w:val="17"/>
              </w:rPr>
              <w:t>00138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2B023E" w14:textId="77777777" w:rsidR="00E5636A" w:rsidRPr="005A3B97" w:rsidRDefault="00E5636A" w:rsidP="001D37E5">
            <w:pPr>
              <w:rPr>
                <w:rFonts w:eastAsia="Calibri"/>
                <w:sz w:val="17"/>
                <w:szCs w:val="17"/>
              </w:rPr>
            </w:pPr>
            <w:r w:rsidRPr="005A3B97">
              <w:rPr>
                <w:rFonts w:eastAsia="Calibri"/>
                <w:sz w:val="17"/>
                <w:szCs w:val="17"/>
              </w:rPr>
              <w:t xml:space="preserve"> кран мостовой электрический однобалочный подвесной</w:t>
            </w:r>
          </w:p>
        </w:tc>
        <w:tc>
          <w:tcPr>
            <w:tcW w:w="2268" w:type="dxa"/>
            <w:tcBorders>
              <w:top w:val="single" w:sz="8" w:space="0" w:color="auto"/>
              <w:left w:val="single" w:sz="8" w:space="0" w:color="auto"/>
              <w:bottom w:val="single" w:sz="8" w:space="0" w:color="auto"/>
              <w:right w:val="single" w:sz="8" w:space="0" w:color="auto"/>
            </w:tcBorders>
            <w:vAlign w:val="center"/>
          </w:tcPr>
          <w:p w14:paraId="6001FE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7C50E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3884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3B94F8" w14:textId="77777777" w:rsidR="00E5636A" w:rsidRPr="005A3B97" w:rsidRDefault="00E5636A" w:rsidP="001D37E5">
            <w:pPr>
              <w:rPr>
                <w:rFonts w:eastAsia="Calibri"/>
                <w:sz w:val="17"/>
                <w:szCs w:val="17"/>
              </w:rPr>
            </w:pPr>
            <w:r w:rsidRPr="005A3B97">
              <w:rPr>
                <w:rFonts w:eastAsia="Calibri"/>
                <w:sz w:val="17"/>
                <w:szCs w:val="17"/>
              </w:rPr>
              <w:t> кран мостовой электрический однобалочный подвесной</w:t>
            </w:r>
          </w:p>
        </w:tc>
      </w:tr>
      <w:tr w:rsidR="00E5636A" w:rsidRPr="005A3B97" w14:paraId="5D3EDA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D359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14568E" w14:textId="77777777" w:rsidR="00E5636A" w:rsidRPr="005A3B97" w:rsidRDefault="00E5636A" w:rsidP="001D37E5">
            <w:pPr>
              <w:rPr>
                <w:rFonts w:eastAsia="Calibri"/>
                <w:sz w:val="17"/>
                <w:szCs w:val="17"/>
              </w:rPr>
            </w:pPr>
            <w:r w:rsidRPr="005A3B97">
              <w:rPr>
                <w:rFonts w:eastAsia="Calibri"/>
                <w:sz w:val="17"/>
                <w:szCs w:val="17"/>
              </w:rPr>
              <w:t>Пролетарская ул., вл.4, станция управления 3 компрессорами 55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4938AF" w14:textId="77777777" w:rsidR="00E5636A" w:rsidRPr="005A3B97" w:rsidRDefault="00E5636A" w:rsidP="001D37E5">
            <w:pPr>
              <w:jc w:val="center"/>
              <w:rPr>
                <w:rFonts w:eastAsia="Calibri"/>
                <w:sz w:val="17"/>
                <w:szCs w:val="17"/>
              </w:rPr>
            </w:pPr>
            <w:r w:rsidRPr="005A3B97">
              <w:rPr>
                <w:rFonts w:eastAsia="Calibri"/>
                <w:sz w:val="17"/>
                <w:szCs w:val="17"/>
              </w:rPr>
              <w:t>00139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108D22"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3 компрессорами </w:t>
            </w:r>
          </w:p>
        </w:tc>
        <w:tc>
          <w:tcPr>
            <w:tcW w:w="2268" w:type="dxa"/>
            <w:tcBorders>
              <w:top w:val="single" w:sz="8" w:space="0" w:color="auto"/>
              <w:left w:val="single" w:sz="8" w:space="0" w:color="auto"/>
              <w:bottom w:val="single" w:sz="8" w:space="0" w:color="auto"/>
              <w:right w:val="single" w:sz="8" w:space="0" w:color="auto"/>
            </w:tcBorders>
            <w:vAlign w:val="center"/>
          </w:tcPr>
          <w:p w14:paraId="280318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E247E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ED1F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EE3A49" w14:textId="77777777" w:rsidR="00E5636A" w:rsidRPr="005A3B97" w:rsidRDefault="00E5636A" w:rsidP="001D37E5">
            <w:pPr>
              <w:rPr>
                <w:rFonts w:eastAsia="Calibri"/>
                <w:sz w:val="17"/>
                <w:szCs w:val="17"/>
              </w:rPr>
            </w:pPr>
            <w:r w:rsidRPr="005A3B97">
              <w:rPr>
                <w:rFonts w:eastAsia="Calibri"/>
                <w:sz w:val="17"/>
                <w:szCs w:val="17"/>
              </w:rPr>
              <w:t xml:space="preserve"> 55 кВт</w:t>
            </w:r>
          </w:p>
        </w:tc>
      </w:tr>
      <w:tr w:rsidR="00E5636A" w:rsidRPr="005A3B97" w14:paraId="69FCCA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3F6B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FCAA7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управления вентиляторами Я51111М-377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25B31C" w14:textId="77777777" w:rsidR="00E5636A" w:rsidRPr="005A3B97" w:rsidRDefault="00E5636A" w:rsidP="001D37E5">
            <w:pPr>
              <w:jc w:val="center"/>
              <w:rPr>
                <w:rFonts w:eastAsia="Calibri"/>
                <w:sz w:val="17"/>
                <w:szCs w:val="17"/>
              </w:rPr>
            </w:pPr>
            <w:r w:rsidRPr="005A3B97">
              <w:rPr>
                <w:rFonts w:eastAsia="Calibri"/>
                <w:sz w:val="17"/>
                <w:szCs w:val="17"/>
              </w:rPr>
              <w:t>00140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55255F" w14:textId="77777777" w:rsidR="00E5636A" w:rsidRPr="005A3B97" w:rsidRDefault="00E5636A" w:rsidP="001D37E5">
            <w:pPr>
              <w:rPr>
                <w:rFonts w:eastAsia="Calibri"/>
                <w:sz w:val="17"/>
                <w:szCs w:val="17"/>
              </w:rPr>
            </w:pPr>
            <w:r w:rsidRPr="005A3B97">
              <w:rPr>
                <w:rFonts w:eastAsia="Calibri"/>
                <w:sz w:val="17"/>
                <w:szCs w:val="17"/>
              </w:rPr>
              <w:t xml:space="preserve"> шкаф управления вентиляторами </w:t>
            </w:r>
          </w:p>
        </w:tc>
        <w:tc>
          <w:tcPr>
            <w:tcW w:w="2268" w:type="dxa"/>
            <w:tcBorders>
              <w:top w:val="single" w:sz="8" w:space="0" w:color="auto"/>
              <w:left w:val="single" w:sz="8" w:space="0" w:color="auto"/>
              <w:bottom w:val="single" w:sz="8" w:space="0" w:color="auto"/>
              <w:right w:val="single" w:sz="8" w:space="0" w:color="auto"/>
            </w:tcBorders>
            <w:vAlign w:val="center"/>
          </w:tcPr>
          <w:p w14:paraId="38876C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4A087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32B4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3D268C" w14:textId="77777777" w:rsidR="00E5636A" w:rsidRPr="005A3B97" w:rsidRDefault="00E5636A" w:rsidP="001D37E5">
            <w:pPr>
              <w:rPr>
                <w:rFonts w:eastAsia="Calibri"/>
                <w:sz w:val="17"/>
                <w:szCs w:val="17"/>
              </w:rPr>
            </w:pPr>
            <w:r w:rsidRPr="005A3B97">
              <w:rPr>
                <w:rFonts w:eastAsia="Calibri"/>
                <w:sz w:val="17"/>
                <w:szCs w:val="17"/>
              </w:rPr>
              <w:t xml:space="preserve"> Я51111М-377</w:t>
            </w:r>
          </w:p>
        </w:tc>
      </w:tr>
      <w:tr w:rsidR="00E5636A" w:rsidRPr="005A3B97" w14:paraId="62392C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FF39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4927D0" w14:textId="77777777" w:rsidR="00E5636A" w:rsidRPr="005A3B97" w:rsidRDefault="00E5636A" w:rsidP="001D37E5">
            <w:pPr>
              <w:rPr>
                <w:rFonts w:eastAsia="Calibri"/>
                <w:sz w:val="17"/>
                <w:szCs w:val="17"/>
              </w:rPr>
            </w:pPr>
            <w:r w:rsidRPr="005A3B97">
              <w:rPr>
                <w:rFonts w:eastAsia="Calibri"/>
                <w:sz w:val="17"/>
                <w:szCs w:val="17"/>
              </w:rPr>
              <w:t>Пролетарская ул., вл.4, щит автоматизации вентиляции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892DC8" w14:textId="77777777" w:rsidR="00E5636A" w:rsidRPr="005A3B97" w:rsidRDefault="00E5636A" w:rsidP="001D37E5">
            <w:pPr>
              <w:jc w:val="center"/>
              <w:rPr>
                <w:rFonts w:eastAsia="Calibri"/>
                <w:sz w:val="17"/>
                <w:szCs w:val="17"/>
              </w:rPr>
            </w:pPr>
            <w:r w:rsidRPr="005A3B97">
              <w:rPr>
                <w:rFonts w:eastAsia="Calibri"/>
                <w:sz w:val="17"/>
                <w:szCs w:val="17"/>
              </w:rPr>
              <w:t>00148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AE159E" w14:textId="77777777" w:rsidR="00E5636A" w:rsidRPr="005A3B97" w:rsidRDefault="00E5636A" w:rsidP="001D37E5">
            <w:pPr>
              <w:rPr>
                <w:rFonts w:eastAsia="Calibri"/>
                <w:sz w:val="17"/>
                <w:szCs w:val="17"/>
              </w:rPr>
            </w:pPr>
            <w:r w:rsidRPr="005A3B97">
              <w:rPr>
                <w:rFonts w:eastAsia="Calibri"/>
                <w:sz w:val="17"/>
                <w:szCs w:val="17"/>
              </w:rPr>
              <w:t xml:space="preserve"> щит автоматизации вентиляции</w:t>
            </w:r>
          </w:p>
        </w:tc>
        <w:tc>
          <w:tcPr>
            <w:tcW w:w="2268" w:type="dxa"/>
            <w:tcBorders>
              <w:top w:val="single" w:sz="8" w:space="0" w:color="auto"/>
              <w:left w:val="single" w:sz="8" w:space="0" w:color="auto"/>
              <w:bottom w:val="single" w:sz="8" w:space="0" w:color="auto"/>
              <w:right w:val="single" w:sz="8" w:space="0" w:color="auto"/>
            </w:tcBorders>
            <w:vAlign w:val="center"/>
          </w:tcPr>
          <w:p w14:paraId="22801E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21AE8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30D1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F042A2" w14:textId="77777777" w:rsidR="00E5636A" w:rsidRPr="005A3B97" w:rsidRDefault="00E5636A" w:rsidP="001D37E5">
            <w:pPr>
              <w:rPr>
                <w:rFonts w:eastAsia="Calibri"/>
                <w:sz w:val="17"/>
                <w:szCs w:val="17"/>
              </w:rPr>
            </w:pPr>
            <w:r w:rsidRPr="005A3B97">
              <w:rPr>
                <w:rFonts w:eastAsia="Calibri"/>
                <w:sz w:val="17"/>
                <w:szCs w:val="17"/>
              </w:rPr>
              <w:t> щит автоматизации вентиляции</w:t>
            </w:r>
          </w:p>
        </w:tc>
      </w:tr>
      <w:tr w:rsidR="00E5636A" w:rsidRPr="005A3B97" w14:paraId="599438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C4A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4A720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манометр показывающий 111, 10/100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04FE1D" w14:textId="77777777" w:rsidR="00E5636A" w:rsidRPr="005A3B97" w:rsidRDefault="00E5636A" w:rsidP="001D37E5">
            <w:pPr>
              <w:jc w:val="center"/>
              <w:rPr>
                <w:rFonts w:eastAsia="Calibri"/>
                <w:sz w:val="17"/>
                <w:szCs w:val="17"/>
              </w:rPr>
            </w:pPr>
            <w:r w:rsidRPr="005A3B97">
              <w:rPr>
                <w:rFonts w:eastAsia="Calibri"/>
                <w:sz w:val="17"/>
                <w:szCs w:val="17"/>
              </w:rPr>
              <w:t>00151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955F45" w14:textId="77777777" w:rsidR="00E5636A" w:rsidRPr="005A3B97" w:rsidRDefault="00E5636A" w:rsidP="001D37E5">
            <w:pPr>
              <w:rPr>
                <w:rFonts w:eastAsia="Calibri"/>
                <w:sz w:val="17"/>
                <w:szCs w:val="17"/>
              </w:rPr>
            </w:pPr>
            <w:r w:rsidRPr="005A3B97">
              <w:rPr>
                <w:rFonts w:eastAsia="Calibri"/>
                <w:sz w:val="17"/>
                <w:szCs w:val="17"/>
              </w:rPr>
              <w:t xml:space="preserve"> манометр показывающий </w:t>
            </w:r>
          </w:p>
        </w:tc>
        <w:tc>
          <w:tcPr>
            <w:tcW w:w="2268" w:type="dxa"/>
            <w:tcBorders>
              <w:top w:val="single" w:sz="8" w:space="0" w:color="auto"/>
              <w:left w:val="single" w:sz="8" w:space="0" w:color="auto"/>
              <w:bottom w:val="single" w:sz="8" w:space="0" w:color="auto"/>
              <w:right w:val="single" w:sz="8" w:space="0" w:color="auto"/>
            </w:tcBorders>
            <w:vAlign w:val="center"/>
          </w:tcPr>
          <w:p w14:paraId="1774D7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8A5EE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66A1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506089" w14:textId="77777777" w:rsidR="00E5636A" w:rsidRPr="005A3B97" w:rsidRDefault="00E5636A" w:rsidP="001D37E5">
            <w:pPr>
              <w:rPr>
                <w:rFonts w:eastAsia="Calibri"/>
                <w:sz w:val="17"/>
                <w:szCs w:val="17"/>
              </w:rPr>
            </w:pPr>
            <w:r w:rsidRPr="005A3B97">
              <w:rPr>
                <w:rFonts w:eastAsia="Calibri"/>
                <w:sz w:val="17"/>
                <w:szCs w:val="17"/>
              </w:rPr>
              <w:t xml:space="preserve"> 111, 10/100</w:t>
            </w:r>
          </w:p>
        </w:tc>
      </w:tr>
      <w:tr w:rsidR="00E5636A" w:rsidRPr="005A3B97" w14:paraId="0EFC59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3B9F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681E2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манометр показывающий 111, 10/100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58EA1A" w14:textId="77777777" w:rsidR="00E5636A" w:rsidRPr="005A3B97" w:rsidRDefault="00E5636A" w:rsidP="001D37E5">
            <w:pPr>
              <w:jc w:val="center"/>
              <w:rPr>
                <w:rFonts w:eastAsia="Calibri"/>
                <w:sz w:val="17"/>
                <w:szCs w:val="17"/>
              </w:rPr>
            </w:pPr>
            <w:r w:rsidRPr="005A3B97">
              <w:rPr>
                <w:rFonts w:eastAsia="Calibri"/>
                <w:sz w:val="17"/>
                <w:szCs w:val="17"/>
              </w:rPr>
              <w:t>00152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19A290" w14:textId="77777777" w:rsidR="00E5636A" w:rsidRPr="005A3B97" w:rsidRDefault="00E5636A" w:rsidP="001D37E5">
            <w:pPr>
              <w:rPr>
                <w:rFonts w:eastAsia="Calibri"/>
                <w:sz w:val="17"/>
                <w:szCs w:val="17"/>
              </w:rPr>
            </w:pPr>
            <w:r w:rsidRPr="005A3B97">
              <w:rPr>
                <w:rFonts w:eastAsia="Calibri"/>
                <w:sz w:val="17"/>
                <w:szCs w:val="17"/>
              </w:rPr>
              <w:t xml:space="preserve"> манометр показывающий </w:t>
            </w:r>
          </w:p>
        </w:tc>
        <w:tc>
          <w:tcPr>
            <w:tcW w:w="2268" w:type="dxa"/>
            <w:tcBorders>
              <w:top w:val="single" w:sz="8" w:space="0" w:color="auto"/>
              <w:left w:val="single" w:sz="8" w:space="0" w:color="auto"/>
              <w:bottom w:val="single" w:sz="8" w:space="0" w:color="auto"/>
              <w:right w:val="single" w:sz="8" w:space="0" w:color="auto"/>
            </w:tcBorders>
            <w:vAlign w:val="center"/>
          </w:tcPr>
          <w:p w14:paraId="3D7E54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719D0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A196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268D03" w14:textId="77777777" w:rsidR="00E5636A" w:rsidRPr="005A3B97" w:rsidRDefault="00E5636A" w:rsidP="001D37E5">
            <w:pPr>
              <w:rPr>
                <w:rFonts w:eastAsia="Calibri"/>
                <w:sz w:val="17"/>
                <w:szCs w:val="17"/>
              </w:rPr>
            </w:pPr>
            <w:r w:rsidRPr="005A3B97">
              <w:rPr>
                <w:rFonts w:eastAsia="Calibri"/>
                <w:sz w:val="17"/>
                <w:szCs w:val="17"/>
              </w:rPr>
              <w:t xml:space="preserve"> 111, 10/100</w:t>
            </w:r>
          </w:p>
        </w:tc>
      </w:tr>
      <w:tr w:rsidR="00E5636A" w:rsidRPr="005A3B97" w14:paraId="3A4F6B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379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179CEC" w14:textId="77777777" w:rsidR="00E5636A" w:rsidRPr="005A3B97" w:rsidRDefault="00E5636A" w:rsidP="001D37E5">
            <w:pPr>
              <w:rPr>
                <w:rFonts w:eastAsia="Calibri"/>
                <w:sz w:val="17"/>
                <w:szCs w:val="17"/>
              </w:rPr>
            </w:pPr>
            <w:r w:rsidRPr="005A3B97">
              <w:rPr>
                <w:rFonts w:eastAsia="Calibri"/>
                <w:sz w:val="17"/>
                <w:szCs w:val="17"/>
              </w:rPr>
              <w:t>Пролетарская ул., вл.4, п. Пироговский, термопреобразователь сопротивления ТС 105-50М, В3, 80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EBE23A" w14:textId="77777777" w:rsidR="00E5636A" w:rsidRPr="005A3B97" w:rsidRDefault="00E5636A" w:rsidP="001D37E5">
            <w:pPr>
              <w:jc w:val="center"/>
              <w:rPr>
                <w:rFonts w:eastAsia="Calibri"/>
                <w:sz w:val="17"/>
                <w:szCs w:val="17"/>
              </w:rPr>
            </w:pPr>
            <w:r w:rsidRPr="005A3B97">
              <w:rPr>
                <w:rFonts w:eastAsia="Calibri"/>
                <w:sz w:val="17"/>
                <w:szCs w:val="17"/>
              </w:rPr>
              <w:t>00153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52A968" w14:textId="77777777" w:rsidR="00E5636A" w:rsidRPr="005A3B97" w:rsidRDefault="00E5636A" w:rsidP="001D37E5">
            <w:pPr>
              <w:rPr>
                <w:rFonts w:eastAsia="Calibri"/>
                <w:sz w:val="17"/>
                <w:szCs w:val="17"/>
              </w:rPr>
            </w:pPr>
            <w:r w:rsidRPr="005A3B97">
              <w:rPr>
                <w:rFonts w:eastAsia="Calibri"/>
                <w:sz w:val="17"/>
                <w:szCs w:val="17"/>
              </w:rPr>
              <w:t xml:space="preserve"> термопреобразователь сопротивления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2639C8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CFDE4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 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8E48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792A0F" w14:textId="77777777" w:rsidR="00E5636A" w:rsidRPr="005A3B97" w:rsidRDefault="00E5636A" w:rsidP="001D37E5">
            <w:pPr>
              <w:rPr>
                <w:rFonts w:eastAsia="Calibri"/>
                <w:sz w:val="17"/>
                <w:szCs w:val="17"/>
              </w:rPr>
            </w:pPr>
            <w:r w:rsidRPr="005A3B97">
              <w:rPr>
                <w:rFonts w:eastAsia="Calibri"/>
                <w:sz w:val="17"/>
                <w:szCs w:val="17"/>
              </w:rPr>
              <w:t xml:space="preserve"> ТС 105-50М, В3, 80</w:t>
            </w:r>
          </w:p>
        </w:tc>
      </w:tr>
      <w:tr w:rsidR="00E5636A" w:rsidRPr="005A3B97" w14:paraId="430B96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CF5C2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0E8CCD" w14:textId="77777777" w:rsidR="00E5636A" w:rsidRPr="005A3B97" w:rsidRDefault="00E5636A" w:rsidP="001D37E5">
            <w:pPr>
              <w:rPr>
                <w:rFonts w:eastAsia="Calibri"/>
                <w:sz w:val="17"/>
                <w:szCs w:val="17"/>
              </w:rPr>
            </w:pPr>
            <w:r w:rsidRPr="005A3B97">
              <w:rPr>
                <w:rFonts w:eastAsia="Calibri"/>
                <w:sz w:val="17"/>
                <w:szCs w:val="17"/>
              </w:rPr>
              <w:t>Пролетарская ул., вл.4, п. Пироговский, насос дозатор осадка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3C3F08" w14:textId="77777777" w:rsidR="00E5636A" w:rsidRPr="005A3B97" w:rsidRDefault="00E5636A" w:rsidP="001D37E5">
            <w:pPr>
              <w:jc w:val="center"/>
              <w:rPr>
                <w:rFonts w:eastAsia="Calibri"/>
                <w:sz w:val="17"/>
                <w:szCs w:val="17"/>
              </w:rPr>
            </w:pPr>
            <w:r w:rsidRPr="005A3B97">
              <w:rPr>
                <w:rFonts w:eastAsia="Calibri"/>
                <w:sz w:val="17"/>
                <w:szCs w:val="17"/>
              </w:rPr>
              <w:t>00156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4AF657" w14:textId="77777777" w:rsidR="00E5636A" w:rsidRPr="005A3B97" w:rsidRDefault="00E5636A" w:rsidP="001D37E5">
            <w:pPr>
              <w:rPr>
                <w:rFonts w:eastAsia="Calibri"/>
                <w:sz w:val="17"/>
                <w:szCs w:val="17"/>
              </w:rPr>
            </w:pPr>
            <w:r w:rsidRPr="005A3B97">
              <w:rPr>
                <w:rFonts w:eastAsia="Calibri"/>
                <w:sz w:val="17"/>
                <w:szCs w:val="17"/>
              </w:rPr>
              <w:t xml:space="preserve"> насос дозатор осадка</w:t>
            </w:r>
          </w:p>
        </w:tc>
        <w:tc>
          <w:tcPr>
            <w:tcW w:w="2268" w:type="dxa"/>
            <w:tcBorders>
              <w:top w:val="single" w:sz="8" w:space="0" w:color="auto"/>
              <w:left w:val="single" w:sz="8" w:space="0" w:color="auto"/>
              <w:bottom w:val="single" w:sz="8" w:space="0" w:color="auto"/>
              <w:right w:val="single" w:sz="8" w:space="0" w:color="auto"/>
            </w:tcBorders>
            <w:vAlign w:val="center"/>
          </w:tcPr>
          <w:p w14:paraId="6AD938A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60333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 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99B4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4CAF9" w14:textId="77777777" w:rsidR="00E5636A" w:rsidRPr="005A3B97" w:rsidRDefault="00E5636A" w:rsidP="001D37E5">
            <w:pPr>
              <w:rPr>
                <w:rFonts w:eastAsia="Calibri"/>
                <w:sz w:val="17"/>
                <w:szCs w:val="17"/>
              </w:rPr>
            </w:pPr>
            <w:r w:rsidRPr="005A3B97">
              <w:rPr>
                <w:rFonts w:eastAsia="Calibri"/>
                <w:sz w:val="17"/>
                <w:szCs w:val="17"/>
              </w:rPr>
              <w:t>насос дозатор осадка</w:t>
            </w:r>
          </w:p>
        </w:tc>
      </w:tr>
      <w:tr w:rsidR="00E5636A" w:rsidRPr="005A3B97" w14:paraId="17747C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98FF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98F18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дозатор осадка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775E8E" w14:textId="77777777" w:rsidR="00E5636A" w:rsidRPr="005A3B97" w:rsidRDefault="00E5636A" w:rsidP="001D37E5">
            <w:pPr>
              <w:jc w:val="center"/>
              <w:rPr>
                <w:rFonts w:eastAsia="Calibri"/>
                <w:sz w:val="17"/>
                <w:szCs w:val="17"/>
              </w:rPr>
            </w:pPr>
            <w:r w:rsidRPr="005A3B97">
              <w:rPr>
                <w:rFonts w:eastAsia="Calibri"/>
                <w:sz w:val="17"/>
                <w:szCs w:val="17"/>
              </w:rPr>
              <w:t>00157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732721" w14:textId="77777777" w:rsidR="00E5636A" w:rsidRPr="005A3B97" w:rsidRDefault="00E5636A" w:rsidP="001D37E5">
            <w:pPr>
              <w:rPr>
                <w:rFonts w:eastAsia="Calibri"/>
                <w:sz w:val="17"/>
                <w:szCs w:val="17"/>
              </w:rPr>
            </w:pPr>
            <w:r w:rsidRPr="005A3B97">
              <w:rPr>
                <w:rFonts w:eastAsia="Calibri"/>
                <w:sz w:val="17"/>
                <w:szCs w:val="17"/>
              </w:rPr>
              <w:t xml:space="preserve"> насос дозатор осадка</w:t>
            </w:r>
          </w:p>
        </w:tc>
        <w:tc>
          <w:tcPr>
            <w:tcW w:w="2268" w:type="dxa"/>
            <w:tcBorders>
              <w:top w:val="single" w:sz="8" w:space="0" w:color="auto"/>
              <w:left w:val="single" w:sz="8" w:space="0" w:color="auto"/>
              <w:bottom w:val="single" w:sz="8" w:space="0" w:color="auto"/>
              <w:right w:val="single" w:sz="8" w:space="0" w:color="auto"/>
            </w:tcBorders>
            <w:vAlign w:val="center"/>
          </w:tcPr>
          <w:p w14:paraId="0EB10A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D9D39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96C1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83E1A7" w14:textId="77777777" w:rsidR="00E5636A" w:rsidRPr="005A3B97" w:rsidRDefault="00E5636A" w:rsidP="001D37E5">
            <w:pPr>
              <w:rPr>
                <w:rFonts w:eastAsia="Calibri"/>
                <w:sz w:val="17"/>
                <w:szCs w:val="17"/>
              </w:rPr>
            </w:pPr>
            <w:r w:rsidRPr="005A3B97">
              <w:rPr>
                <w:rFonts w:eastAsia="Calibri"/>
                <w:sz w:val="17"/>
                <w:szCs w:val="17"/>
              </w:rPr>
              <w:t>насос дозатор осадка</w:t>
            </w:r>
          </w:p>
        </w:tc>
      </w:tr>
      <w:tr w:rsidR="00E5636A" w:rsidRPr="005A3B97" w14:paraId="01888A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CF0F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8B8A7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дозатор флокулянта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4CC530" w14:textId="77777777" w:rsidR="00E5636A" w:rsidRPr="005A3B97" w:rsidRDefault="00E5636A" w:rsidP="001D37E5">
            <w:pPr>
              <w:jc w:val="center"/>
              <w:rPr>
                <w:rFonts w:eastAsia="Calibri"/>
                <w:sz w:val="17"/>
                <w:szCs w:val="17"/>
              </w:rPr>
            </w:pPr>
            <w:r w:rsidRPr="005A3B97">
              <w:rPr>
                <w:rFonts w:eastAsia="Calibri"/>
                <w:sz w:val="17"/>
                <w:szCs w:val="17"/>
              </w:rPr>
              <w:t>00159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358BDE" w14:textId="77777777" w:rsidR="00E5636A" w:rsidRPr="005A3B97" w:rsidRDefault="00E5636A" w:rsidP="001D37E5">
            <w:pPr>
              <w:rPr>
                <w:rFonts w:eastAsia="Calibri"/>
                <w:sz w:val="17"/>
                <w:szCs w:val="17"/>
              </w:rPr>
            </w:pPr>
            <w:r w:rsidRPr="005A3B97">
              <w:rPr>
                <w:rFonts w:eastAsia="Calibri"/>
                <w:sz w:val="17"/>
                <w:szCs w:val="17"/>
              </w:rPr>
              <w:t xml:space="preserve"> насос дозатор флокулянта</w:t>
            </w:r>
          </w:p>
        </w:tc>
        <w:tc>
          <w:tcPr>
            <w:tcW w:w="2268" w:type="dxa"/>
            <w:tcBorders>
              <w:top w:val="single" w:sz="8" w:space="0" w:color="auto"/>
              <w:left w:val="single" w:sz="8" w:space="0" w:color="auto"/>
              <w:bottom w:val="single" w:sz="8" w:space="0" w:color="auto"/>
              <w:right w:val="single" w:sz="8" w:space="0" w:color="auto"/>
            </w:tcBorders>
            <w:vAlign w:val="center"/>
          </w:tcPr>
          <w:p w14:paraId="25439D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09159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8D24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C137DB" w14:textId="77777777" w:rsidR="00E5636A" w:rsidRPr="005A3B97" w:rsidRDefault="00E5636A" w:rsidP="001D37E5">
            <w:pPr>
              <w:rPr>
                <w:rFonts w:eastAsia="Calibri"/>
                <w:sz w:val="17"/>
                <w:szCs w:val="17"/>
              </w:rPr>
            </w:pPr>
            <w:r w:rsidRPr="005A3B97">
              <w:rPr>
                <w:rFonts w:eastAsia="Calibri"/>
                <w:sz w:val="17"/>
                <w:szCs w:val="17"/>
              </w:rPr>
              <w:t> насос дозатор флокулянта</w:t>
            </w:r>
          </w:p>
        </w:tc>
      </w:tr>
      <w:tr w:rsidR="00E5636A" w:rsidRPr="005A3B97" w14:paraId="144229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2B99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A6FA1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дозатор флокулянта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D46AF8" w14:textId="77777777" w:rsidR="00E5636A" w:rsidRPr="005A3B97" w:rsidRDefault="00E5636A" w:rsidP="001D37E5">
            <w:pPr>
              <w:jc w:val="center"/>
              <w:rPr>
                <w:rFonts w:eastAsia="Calibri"/>
                <w:sz w:val="17"/>
                <w:szCs w:val="17"/>
              </w:rPr>
            </w:pPr>
            <w:r w:rsidRPr="005A3B97">
              <w:rPr>
                <w:rFonts w:eastAsia="Calibri"/>
                <w:sz w:val="17"/>
                <w:szCs w:val="17"/>
              </w:rPr>
              <w:t>00160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186B2F" w14:textId="77777777" w:rsidR="00E5636A" w:rsidRPr="005A3B97" w:rsidRDefault="00E5636A" w:rsidP="001D37E5">
            <w:pPr>
              <w:rPr>
                <w:rFonts w:eastAsia="Calibri"/>
                <w:sz w:val="17"/>
                <w:szCs w:val="17"/>
              </w:rPr>
            </w:pPr>
            <w:r w:rsidRPr="005A3B97">
              <w:rPr>
                <w:rFonts w:eastAsia="Calibri"/>
                <w:sz w:val="17"/>
                <w:szCs w:val="17"/>
              </w:rPr>
              <w:t xml:space="preserve"> насос дозатор флокулянта</w:t>
            </w:r>
          </w:p>
        </w:tc>
        <w:tc>
          <w:tcPr>
            <w:tcW w:w="2268" w:type="dxa"/>
            <w:tcBorders>
              <w:top w:val="single" w:sz="8" w:space="0" w:color="auto"/>
              <w:left w:val="single" w:sz="8" w:space="0" w:color="auto"/>
              <w:bottom w:val="single" w:sz="8" w:space="0" w:color="auto"/>
              <w:right w:val="single" w:sz="8" w:space="0" w:color="auto"/>
            </w:tcBorders>
            <w:vAlign w:val="center"/>
          </w:tcPr>
          <w:p w14:paraId="10D4C1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167D8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DBB8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507916" w14:textId="77777777" w:rsidR="00E5636A" w:rsidRPr="005A3B97" w:rsidRDefault="00E5636A" w:rsidP="001D37E5">
            <w:pPr>
              <w:rPr>
                <w:rFonts w:eastAsia="Calibri"/>
                <w:sz w:val="17"/>
                <w:szCs w:val="17"/>
              </w:rPr>
            </w:pPr>
            <w:r w:rsidRPr="005A3B97">
              <w:rPr>
                <w:rFonts w:eastAsia="Calibri"/>
                <w:sz w:val="17"/>
                <w:szCs w:val="17"/>
              </w:rPr>
              <w:t> насос дозатор флокулянта</w:t>
            </w:r>
          </w:p>
        </w:tc>
      </w:tr>
      <w:tr w:rsidR="00E5636A" w:rsidRPr="005A3B97" w14:paraId="22526B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4B15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7B791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емкость для растворения флокулянта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E23C33" w14:textId="77777777" w:rsidR="00E5636A" w:rsidRPr="005A3B97" w:rsidRDefault="00E5636A" w:rsidP="001D37E5">
            <w:pPr>
              <w:jc w:val="center"/>
              <w:rPr>
                <w:rFonts w:eastAsia="Calibri"/>
                <w:sz w:val="17"/>
                <w:szCs w:val="17"/>
              </w:rPr>
            </w:pPr>
            <w:r w:rsidRPr="005A3B97">
              <w:rPr>
                <w:rFonts w:eastAsia="Calibri"/>
                <w:sz w:val="17"/>
                <w:szCs w:val="17"/>
              </w:rPr>
              <w:t>00162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2C7B98" w14:textId="77777777" w:rsidR="00E5636A" w:rsidRPr="005A3B97" w:rsidRDefault="00E5636A" w:rsidP="001D37E5">
            <w:pPr>
              <w:rPr>
                <w:rFonts w:eastAsia="Calibri"/>
                <w:sz w:val="17"/>
                <w:szCs w:val="17"/>
              </w:rPr>
            </w:pPr>
            <w:r w:rsidRPr="005A3B97">
              <w:rPr>
                <w:rFonts w:eastAsia="Calibri"/>
                <w:sz w:val="17"/>
                <w:szCs w:val="17"/>
              </w:rPr>
              <w:t xml:space="preserve"> емкость для растворения флокулянта</w:t>
            </w:r>
          </w:p>
        </w:tc>
        <w:tc>
          <w:tcPr>
            <w:tcW w:w="2268" w:type="dxa"/>
            <w:tcBorders>
              <w:top w:val="single" w:sz="8" w:space="0" w:color="auto"/>
              <w:left w:val="single" w:sz="8" w:space="0" w:color="auto"/>
              <w:bottom w:val="single" w:sz="8" w:space="0" w:color="auto"/>
              <w:right w:val="single" w:sz="8" w:space="0" w:color="auto"/>
            </w:tcBorders>
            <w:vAlign w:val="center"/>
          </w:tcPr>
          <w:p w14:paraId="128E54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5A18D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77F4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F190F1" w14:textId="77777777" w:rsidR="00E5636A" w:rsidRPr="005A3B97" w:rsidRDefault="00E5636A" w:rsidP="001D37E5">
            <w:pPr>
              <w:rPr>
                <w:rFonts w:eastAsia="Calibri"/>
                <w:sz w:val="17"/>
                <w:szCs w:val="17"/>
              </w:rPr>
            </w:pPr>
            <w:r w:rsidRPr="005A3B97">
              <w:rPr>
                <w:rFonts w:eastAsia="Calibri"/>
                <w:sz w:val="17"/>
                <w:szCs w:val="17"/>
              </w:rPr>
              <w:t>емкость для растворения флокулянта</w:t>
            </w:r>
          </w:p>
        </w:tc>
      </w:tr>
      <w:tr w:rsidR="00E5636A" w:rsidRPr="005A3B97" w14:paraId="56CE7C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F03A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0C63C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промывочной воды</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5D7217" w14:textId="77777777" w:rsidR="00E5636A" w:rsidRPr="005A3B97" w:rsidRDefault="00E5636A" w:rsidP="001D37E5">
            <w:pPr>
              <w:jc w:val="center"/>
              <w:rPr>
                <w:rFonts w:eastAsia="Calibri"/>
                <w:sz w:val="17"/>
                <w:szCs w:val="17"/>
              </w:rPr>
            </w:pPr>
            <w:r w:rsidRPr="005A3B97">
              <w:rPr>
                <w:rFonts w:eastAsia="Calibri"/>
                <w:sz w:val="17"/>
                <w:szCs w:val="17"/>
              </w:rPr>
              <w:t>00163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EE7BE7" w14:textId="77777777" w:rsidR="00E5636A" w:rsidRPr="005A3B97" w:rsidRDefault="00E5636A" w:rsidP="001D37E5">
            <w:pPr>
              <w:rPr>
                <w:rFonts w:eastAsia="Calibri"/>
                <w:sz w:val="17"/>
                <w:szCs w:val="17"/>
              </w:rPr>
            </w:pPr>
            <w:r w:rsidRPr="005A3B97">
              <w:rPr>
                <w:rFonts w:eastAsia="Calibri"/>
                <w:sz w:val="17"/>
                <w:szCs w:val="17"/>
              </w:rPr>
              <w:t xml:space="preserve"> насос промывочной воды</w:t>
            </w:r>
          </w:p>
        </w:tc>
        <w:tc>
          <w:tcPr>
            <w:tcW w:w="2268" w:type="dxa"/>
            <w:tcBorders>
              <w:top w:val="single" w:sz="8" w:space="0" w:color="auto"/>
              <w:left w:val="single" w:sz="8" w:space="0" w:color="auto"/>
              <w:bottom w:val="single" w:sz="8" w:space="0" w:color="auto"/>
              <w:right w:val="single" w:sz="8" w:space="0" w:color="auto"/>
            </w:tcBorders>
            <w:vAlign w:val="center"/>
          </w:tcPr>
          <w:p w14:paraId="021412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14B53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781C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F6BD72" w14:textId="77777777" w:rsidR="00E5636A" w:rsidRPr="005A3B97" w:rsidRDefault="00E5636A" w:rsidP="001D37E5">
            <w:pPr>
              <w:rPr>
                <w:rFonts w:eastAsia="Calibri"/>
                <w:sz w:val="17"/>
                <w:szCs w:val="17"/>
              </w:rPr>
            </w:pPr>
            <w:r w:rsidRPr="005A3B97">
              <w:rPr>
                <w:rFonts w:eastAsia="Calibri"/>
                <w:sz w:val="17"/>
                <w:szCs w:val="17"/>
              </w:rPr>
              <w:t>насос промывочной воды</w:t>
            </w:r>
          </w:p>
        </w:tc>
      </w:tr>
      <w:tr w:rsidR="00E5636A" w:rsidRPr="005A3B97" w14:paraId="548B23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8677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9F359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промывочной воды</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D77171" w14:textId="77777777" w:rsidR="00E5636A" w:rsidRPr="005A3B97" w:rsidRDefault="00E5636A" w:rsidP="001D37E5">
            <w:pPr>
              <w:jc w:val="center"/>
              <w:rPr>
                <w:rFonts w:eastAsia="Calibri"/>
                <w:sz w:val="17"/>
                <w:szCs w:val="17"/>
              </w:rPr>
            </w:pPr>
            <w:r w:rsidRPr="005A3B97">
              <w:rPr>
                <w:rFonts w:eastAsia="Calibri"/>
                <w:sz w:val="17"/>
                <w:szCs w:val="17"/>
              </w:rPr>
              <w:t>00164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27CD80" w14:textId="77777777" w:rsidR="00E5636A" w:rsidRPr="005A3B97" w:rsidRDefault="00E5636A" w:rsidP="001D37E5">
            <w:pPr>
              <w:rPr>
                <w:rFonts w:eastAsia="Calibri"/>
                <w:sz w:val="17"/>
                <w:szCs w:val="17"/>
              </w:rPr>
            </w:pPr>
            <w:r w:rsidRPr="005A3B97">
              <w:rPr>
                <w:rFonts w:eastAsia="Calibri"/>
                <w:sz w:val="17"/>
                <w:szCs w:val="17"/>
              </w:rPr>
              <w:t xml:space="preserve"> насос промывочной воды</w:t>
            </w:r>
          </w:p>
        </w:tc>
        <w:tc>
          <w:tcPr>
            <w:tcW w:w="2268" w:type="dxa"/>
            <w:tcBorders>
              <w:top w:val="single" w:sz="8" w:space="0" w:color="auto"/>
              <w:left w:val="single" w:sz="8" w:space="0" w:color="auto"/>
              <w:bottom w:val="single" w:sz="8" w:space="0" w:color="auto"/>
              <w:right w:val="single" w:sz="8" w:space="0" w:color="auto"/>
            </w:tcBorders>
            <w:vAlign w:val="center"/>
          </w:tcPr>
          <w:p w14:paraId="3B036B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527D2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9772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0A7083" w14:textId="77777777" w:rsidR="00E5636A" w:rsidRPr="005A3B97" w:rsidRDefault="00E5636A" w:rsidP="001D37E5">
            <w:pPr>
              <w:rPr>
                <w:rFonts w:eastAsia="Calibri"/>
                <w:sz w:val="17"/>
                <w:szCs w:val="17"/>
              </w:rPr>
            </w:pPr>
            <w:r w:rsidRPr="005A3B97">
              <w:rPr>
                <w:rFonts w:eastAsia="Calibri"/>
                <w:sz w:val="17"/>
                <w:szCs w:val="17"/>
              </w:rPr>
              <w:t>насос промывочной воды</w:t>
            </w:r>
          </w:p>
        </w:tc>
      </w:tr>
      <w:tr w:rsidR="00E5636A" w:rsidRPr="005A3B97" w14:paraId="50EEFB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E01A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5A6DB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самопромывающийся фильтр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301F75" w14:textId="77777777" w:rsidR="00E5636A" w:rsidRPr="005A3B97" w:rsidRDefault="00E5636A" w:rsidP="001D37E5">
            <w:pPr>
              <w:jc w:val="center"/>
              <w:rPr>
                <w:rFonts w:eastAsia="Calibri"/>
                <w:sz w:val="17"/>
                <w:szCs w:val="17"/>
              </w:rPr>
            </w:pPr>
            <w:r w:rsidRPr="005A3B97">
              <w:rPr>
                <w:rFonts w:eastAsia="Calibri"/>
                <w:sz w:val="17"/>
                <w:szCs w:val="17"/>
              </w:rPr>
              <w:t>00165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33AFC2" w14:textId="77777777" w:rsidR="00E5636A" w:rsidRPr="005A3B97" w:rsidRDefault="00E5636A" w:rsidP="001D37E5">
            <w:pPr>
              <w:rPr>
                <w:rFonts w:eastAsia="Calibri"/>
                <w:sz w:val="17"/>
                <w:szCs w:val="17"/>
              </w:rPr>
            </w:pPr>
            <w:r w:rsidRPr="005A3B97">
              <w:rPr>
                <w:rFonts w:eastAsia="Calibri"/>
                <w:sz w:val="17"/>
                <w:szCs w:val="17"/>
              </w:rPr>
              <w:t xml:space="preserve"> самопромывающийся фильтр</w:t>
            </w:r>
          </w:p>
        </w:tc>
        <w:tc>
          <w:tcPr>
            <w:tcW w:w="2268" w:type="dxa"/>
            <w:tcBorders>
              <w:top w:val="single" w:sz="8" w:space="0" w:color="auto"/>
              <w:left w:val="single" w:sz="8" w:space="0" w:color="auto"/>
              <w:bottom w:val="single" w:sz="8" w:space="0" w:color="auto"/>
              <w:right w:val="single" w:sz="8" w:space="0" w:color="auto"/>
            </w:tcBorders>
            <w:vAlign w:val="center"/>
          </w:tcPr>
          <w:p w14:paraId="16EA80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56D5C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53C2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59A3D4" w14:textId="77777777" w:rsidR="00E5636A" w:rsidRPr="005A3B97" w:rsidRDefault="00E5636A" w:rsidP="001D37E5">
            <w:pPr>
              <w:rPr>
                <w:rFonts w:eastAsia="Calibri"/>
                <w:sz w:val="17"/>
                <w:szCs w:val="17"/>
              </w:rPr>
            </w:pPr>
            <w:r w:rsidRPr="005A3B97">
              <w:rPr>
                <w:rFonts w:eastAsia="Calibri"/>
                <w:sz w:val="17"/>
                <w:szCs w:val="17"/>
              </w:rPr>
              <w:t> самопромывающийся фильтр</w:t>
            </w:r>
          </w:p>
        </w:tc>
      </w:tr>
      <w:tr w:rsidR="00E5636A" w:rsidRPr="005A3B97" w14:paraId="534DA4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3203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B8A9C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винтовой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7308E" w14:textId="77777777" w:rsidR="00E5636A" w:rsidRPr="005A3B97" w:rsidRDefault="00E5636A" w:rsidP="001D37E5">
            <w:pPr>
              <w:jc w:val="center"/>
              <w:rPr>
                <w:rFonts w:eastAsia="Calibri"/>
                <w:sz w:val="17"/>
                <w:szCs w:val="17"/>
              </w:rPr>
            </w:pPr>
            <w:r w:rsidRPr="005A3B97">
              <w:rPr>
                <w:rFonts w:eastAsia="Calibri"/>
                <w:sz w:val="17"/>
                <w:szCs w:val="17"/>
              </w:rPr>
              <w:t>00166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EEA6ED" w14:textId="77777777" w:rsidR="00E5636A" w:rsidRPr="005A3B97" w:rsidRDefault="00E5636A" w:rsidP="001D37E5">
            <w:pPr>
              <w:rPr>
                <w:rFonts w:eastAsia="Calibri"/>
                <w:sz w:val="17"/>
                <w:szCs w:val="17"/>
              </w:rPr>
            </w:pPr>
            <w:r w:rsidRPr="005A3B97">
              <w:rPr>
                <w:rFonts w:eastAsia="Calibri"/>
                <w:sz w:val="17"/>
                <w:szCs w:val="17"/>
              </w:rPr>
              <w:t xml:space="preserve"> насос винтовой</w:t>
            </w:r>
          </w:p>
        </w:tc>
        <w:tc>
          <w:tcPr>
            <w:tcW w:w="2268" w:type="dxa"/>
            <w:tcBorders>
              <w:top w:val="single" w:sz="8" w:space="0" w:color="auto"/>
              <w:left w:val="single" w:sz="8" w:space="0" w:color="auto"/>
              <w:bottom w:val="single" w:sz="8" w:space="0" w:color="auto"/>
              <w:right w:val="single" w:sz="8" w:space="0" w:color="auto"/>
            </w:tcBorders>
            <w:vAlign w:val="center"/>
          </w:tcPr>
          <w:p w14:paraId="2486CF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CBAAE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67D8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EC60E2" w14:textId="77777777" w:rsidR="00E5636A" w:rsidRPr="005A3B97" w:rsidRDefault="00E5636A" w:rsidP="001D37E5">
            <w:pPr>
              <w:rPr>
                <w:rFonts w:eastAsia="Calibri"/>
                <w:sz w:val="17"/>
                <w:szCs w:val="17"/>
              </w:rPr>
            </w:pPr>
            <w:r w:rsidRPr="005A3B97">
              <w:rPr>
                <w:rFonts w:eastAsia="Calibri"/>
                <w:sz w:val="17"/>
                <w:szCs w:val="17"/>
              </w:rPr>
              <w:t>насос винтовой</w:t>
            </w:r>
          </w:p>
        </w:tc>
      </w:tr>
      <w:tr w:rsidR="00E5636A" w:rsidRPr="005A3B97" w14:paraId="563BE2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9995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055E7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винтовой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06EBF4" w14:textId="77777777" w:rsidR="00E5636A" w:rsidRPr="005A3B97" w:rsidRDefault="00E5636A" w:rsidP="001D37E5">
            <w:pPr>
              <w:jc w:val="center"/>
              <w:rPr>
                <w:rFonts w:eastAsia="Calibri"/>
                <w:sz w:val="17"/>
                <w:szCs w:val="17"/>
              </w:rPr>
            </w:pPr>
            <w:r w:rsidRPr="005A3B97">
              <w:rPr>
                <w:rFonts w:eastAsia="Calibri"/>
                <w:sz w:val="17"/>
                <w:szCs w:val="17"/>
              </w:rPr>
              <w:t>00167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96C3F0" w14:textId="77777777" w:rsidR="00E5636A" w:rsidRPr="005A3B97" w:rsidRDefault="00E5636A" w:rsidP="001D37E5">
            <w:pPr>
              <w:rPr>
                <w:rFonts w:eastAsia="Calibri"/>
                <w:sz w:val="17"/>
                <w:szCs w:val="17"/>
              </w:rPr>
            </w:pPr>
            <w:r w:rsidRPr="005A3B97">
              <w:rPr>
                <w:rFonts w:eastAsia="Calibri"/>
                <w:sz w:val="17"/>
                <w:szCs w:val="17"/>
              </w:rPr>
              <w:t xml:space="preserve"> насос винтовой</w:t>
            </w:r>
          </w:p>
        </w:tc>
        <w:tc>
          <w:tcPr>
            <w:tcW w:w="2268" w:type="dxa"/>
            <w:tcBorders>
              <w:top w:val="single" w:sz="8" w:space="0" w:color="auto"/>
              <w:left w:val="single" w:sz="8" w:space="0" w:color="auto"/>
              <w:bottom w:val="single" w:sz="8" w:space="0" w:color="auto"/>
              <w:right w:val="single" w:sz="8" w:space="0" w:color="auto"/>
            </w:tcBorders>
            <w:vAlign w:val="center"/>
          </w:tcPr>
          <w:p w14:paraId="76E78EE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62F18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D914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E3E7AF" w14:textId="77777777" w:rsidR="00E5636A" w:rsidRPr="005A3B97" w:rsidRDefault="00E5636A" w:rsidP="001D37E5">
            <w:pPr>
              <w:rPr>
                <w:rFonts w:eastAsia="Calibri"/>
                <w:sz w:val="17"/>
                <w:szCs w:val="17"/>
              </w:rPr>
            </w:pPr>
            <w:r w:rsidRPr="005A3B97">
              <w:rPr>
                <w:rFonts w:eastAsia="Calibri"/>
                <w:sz w:val="17"/>
                <w:szCs w:val="17"/>
              </w:rPr>
              <w:t>насос винтовой</w:t>
            </w:r>
          </w:p>
        </w:tc>
      </w:tr>
      <w:tr w:rsidR="00E5636A" w:rsidRPr="005A3B97" w14:paraId="34908F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7A29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A1585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C6B90D" w14:textId="77777777" w:rsidR="00E5636A" w:rsidRPr="005A3B97" w:rsidRDefault="00E5636A" w:rsidP="001D37E5">
            <w:pPr>
              <w:jc w:val="center"/>
              <w:rPr>
                <w:rFonts w:eastAsia="Calibri"/>
                <w:sz w:val="17"/>
                <w:szCs w:val="17"/>
              </w:rPr>
            </w:pPr>
            <w:r w:rsidRPr="005A3B97">
              <w:rPr>
                <w:rFonts w:eastAsia="Calibri"/>
                <w:sz w:val="17"/>
                <w:szCs w:val="17"/>
              </w:rPr>
              <w:t>00168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B61173" w14:textId="77777777" w:rsidR="00E5636A" w:rsidRPr="005A3B97" w:rsidRDefault="00E5636A" w:rsidP="001D37E5">
            <w:pPr>
              <w:rPr>
                <w:rFonts w:eastAsia="Calibri"/>
                <w:sz w:val="17"/>
                <w:szCs w:val="17"/>
              </w:rPr>
            </w:pPr>
            <w:r w:rsidRPr="005A3B97">
              <w:rPr>
                <w:rFonts w:eastAsia="Calibri"/>
                <w:sz w:val="17"/>
                <w:szCs w:val="17"/>
              </w:rPr>
              <w:t xml:space="preserve"> задвижкас электроприводом</w:t>
            </w:r>
          </w:p>
        </w:tc>
        <w:tc>
          <w:tcPr>
            <w:tcW w:w="2268" w:type="dxa"/>
            <w:tcBorders>
              <w:top w:val="single" w:sz="8" w:space="0" w:color="auto"/>
              <w:left w:val="single" w:sz="8" w:space="0" w:color="auto"/>
              <w:bottom w:val="single" w:sz="8" w:space="0" w:color="auto"/>
              <w:right w:val="single" w:sz="8" w:space="0" w:color="auto"/>
            </w:tcBorders>
            <w:vAlign w:val="center"/>
          </w:tcPr>
          <w:p w14:paraId="04C827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A2C7C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D62E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BEDF7E" w14:textId="77777777" w:rsidR="00E5636A" w:rsidRPr="005A3B97" w:rsidRDefault="00E5636A" w:rsidP="001D37E5">
            <w:pPr>
              <w:rPr>
                <w:rFonts w:eastAsia="Calibri"/>
                <w:sz w:val="17"/>
                <w:szCs w:val="17"/>
              </w:rPr>
            </w:pPr>
            <w:r w:rsidRPr="005A3B97">
              <w:rPr>
                <w:rFonts w:eastAsia="Calibri"/>
                <w:sz w:val="17"/>
                <w:szCs w:val="17"/>
              </w:rPr>
              <w:t> задвижкас электроприводом</w:t>
            </w:r>
          </w:p>
        </w:tc>
      </w:tr>
      <w:tr w:rsidR="00E5636A" w:rsidRPr="005A3B97" w14:paraId="4A6A38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DD50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54F1EA"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муфта, рубильник, бокс модульный, узо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D18D20" w14:textId="77777777" w:rsidR="00E5636A" w:rsidRPr="005A3B97" w:rsidRDefault="00E5636A" w:rsidP="001D37E5">
            <w:pPr>
              <w:jc w:val="center"/>
              <w:rPr>
                <w:rFonts w:eastAsia="Calibri"/>
                <w:sz w:val="17"/>
                <w:szCs w:val="17"/>
              </w:rPr>
            </w:pPr>
            <w:r w:rsidRPr="005A3B97">
              <w:rPr>
                <w:rFonts w:eastAsia="Calibri"/>
                <w:sz w:val="17"/>
                <w:szCs w:val="17"/>
              </w:rPr>
              <w:t>00169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1FECC6" w14:textId="77777777" w:rsidR="00E5636A" w:rsidRPr="005A3B97" w:rsidRDefault="00E5636A" w:rsidP="001D37E5">
            <w:pPr>
              <w:rPr>
                <w:rFonts w:eastAsia="Calibri"/>
                <w:sz w:val="17"/>
                <w:szCs w:val="17"/>
              </w:rPr>
            </w:pPr>
            <w:r w:rsidRPr="005A3B97">
              <w:rPr>
                <w:rFonts w:eastAsia="Calibri"/>
                <w:sz w:val="17"/>
                <w:szCs w:val="17"/>
              </w:rPr>
              <w:t xml:space="preserve"> муфтарубильникбокс модульныйузо</w:t>
            </w:r>
          </w:p>
        </w:tc>
        <w:tc>
          <w:tcPr>
            <w:tcW w:w="2268" w:type="dxa"/>
            <w:tcBorders>
              <w:top w:val="single" w:sz="8" w:space="0" w:color="auto"/>
              <w:left w:val="single" w:sz="8" w:space="0" w:color="auto"/>
              <w:bottom w:val="single" w:sz="8" w:space="0" w:color="auto"/>
              <w:right w:val="single" w:sz="8" w:space="0" w:color="auto"/>
            </w:tcBorders>
            <w:vAlign w:val="center"/>
          </w:tcPr>
          <w:p w14:paraId="5BCB54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6A146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9E62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3B7E55" w14:textId="77777777" w:rsidR="00E5636A" w:rsidRPr="005A3B97" w:rsidRDefault="00E5636A" w:rsidP="001D37E5">
            <w:pPr>
              <w:rPr>
                <w:rFonts w:eastAsia="Calibri"/>
                <w:sz w:val="17"/>
                <w:szCs w:val="17"/>
              </w:rPr>
            </w:pPr>
            <w:r w:rsidRPr="005A3B97">
              <w:rPr>
                <w:rFonts w:eastAsia="Calibri"/>
                <w:sz w:val="17"/>
                <w:szCs w:val="17"/>
              </w:rPr>
              <w:t> муфтарубильникбокс модульныйузо</w:t>
            </w:r>
          </w:p>
        </w:tc>
      </w:tr>
      <w:tr w:rsidR="00E5636A" w:rsidRPr="005A3B97" w14:paraId="15C26B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FECF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662A7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кнопочный пост, контактор, реле, лампа, дин-рейка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7888A7" w14:textId="77777777" w:rsidR="00E5636A" w:rsidRPr="005A3B97" w:rsidRDefault="00E5636A" w:rsidP="001D37E5">
            <w:pPr>
              <w:jc w:val="center"/>
              <w:rPr>
                <w:rFonts w:eastAsia="Calibri"/>
                <w:sz w:val="17"/>
                <w:szCs w:val="17"/>
              </w:rPr>
            </w:pPr>
            <w:r w:rsidRPr="005A3B97">
              <w:rPr>
                <w:rFonts w:eastAsia="Calibri"/>
                <w:sz w:val="17"/>
                <w:szCs w:val="17"/>
              </w:rPr>
              <w:t>00170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1F2B96" w14:textId="77777777" w:rsidR="00E5636A" w:rsidRPr="005A3B97" w:rsidRDefault="00E5636A" w:rsidP="001D37E5">
            <w:pPr>
              <w:rPr>
                <w:rFonts w:eastAsia="Calibri"/>
                <w:sz w:val="17"/>
                <w:szCs w:val="17"/>
              </w:rPr>
            </w:pPr>
            <w:r w:rsidRPr="005A3B97">
              <w:rPr>
                <w:rFonts w:eastAsia="Calibri"/>
                <w:sz w:val="17"/>
                <w:szCs w:val="17"/>
              </w:rPr>
              <w:t xml:space="preserve"> кнопочный постконтакторрелелампадин-рейка</w:t>
            </w:r>
          </w:p>
        </w:tc>
        <w:tc>
          <w:tcPr>
            <w:tcW w:w="2268" w:type="dxa"/>
            <w:tcBorders>
              <w:top w:val="single" w:sz="8" w:space="0" w:color="auto"/>
              <w:left w:val="single" w:sz="8" w:space="0" w:color="auto"/>
              <w:bottom w:val="single" w:sz="8" w:space="0" w:color="auto"/>
              <w:right w:val="single" w:sz="8" w:space="0" w:color="auto"/>
            </w:tcBorders>
            <w:vAlign w:val="center"/>
          </w:tcPr>
          <w:p w14:paraId="28D7E6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BECB2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8447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C6128C" w14:textId="77777777" w:rsidR="00E5636A" w:rsidRPr="005A3B97" w:rsidRDefault="00E5636A" w:rsidP="001D37E5">
            <w:pPr>
              <w:rPr>
                <w:rFonts w:eastAsia="Calibri"/>
                <w:sz w:val="17"/>
                <w:szCs w:val="17"/>
              </w:rPr>
            </w:pPr>
            <w:r w:rsidRPr="005A3B97">
              <w:rPr>
                <w:rFonts w:eastAsia="Calibri"/>
                <w:sz w:val="17"/>
                <w:szCs w:val="17"/>
              </w:rPr>
              <w:t> кнопочный постконтакторрелелампадин-рейка</w:t>
            </w:r>
          </w:p>
        </w:tc>
      </w:tr>
      <w:tr w:rsidR="00E5636A" w:rsidRPr="005A3B97" w14:paraId="007683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97D5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D7222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корпус щита, автоматы, кнопки, переключатели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463EF6" w14:textId="77777777" w:rsidR="00E5636A" w:rsidRPr="005A3B97" w:rsidRDefault="00E5636A" w:rsidP="001D37E5">
            <w:pPr>
              <w:jc w:val="center"/>
              <w:rPr>
                <w:rFonts w:eastAsia="Calibri"/>
                <w:sz w:val="17"/>
                <w:szCs w:val="17"/>
              </w:rPr>
            </w:pPr>
            <w:r w:rsidRPr="005A3B97">
              <w:rPr>
                <w:rFonts w:eastAsia="Calibri"/>
                <w:sz w:val="17"/>
                <w:szCs w:val="17"/>
              </w:rPr>
              <w:t>00171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EA2275" w14:textId="77777777" w:rsidR="00E5636A" w:rsidRPr="005A3B97" w:rsidRDefault="00E5636A" w:rsidP="001D37E5">
            <w:pPr>
              <w:rPr>
                <w:rFonts w:eastAsia="Calibri"/>
                <w:sz w:val="17"/>
                <w:szCs w:val="17"/>
              </w:rPr>
            </w:pPr>
            <w:r w:rsidRPr="005A3B97">
              <w:rPr>
                <w:rFonts w:eastAsia="Calibri"/>
                <w:sz w:val="17"/>
                <w:szCs w:val="17"/>
              </w:rPr>
              <w:t xml:space="preserve"> корпус щитаавтоматыкнопкипереключатели</w:t>
            </w:r>
          </w:p>
        </w:tc>
        <w:tc>
          <w:tcPr>
            <w:tcW w:w="2268" w:type="dxa"/>
            <w:tcBorders>
              <w:top w:val="single" w:sz="8" w:space="0" w:color="auto"/>
              <w:left w:val="single" w:sz="8" w:space="0" w:color="auto"/>
              <w:bottom w:val="single" w:sz="8" w:space="0" w:color="auto"/>
              <w:right w:val="single" w:sz="8" w:space="0" w:color="auto"/>
            </w:tcBorders>
            <w:vAlign w:val="center"/>
          </w:tcPr>
          <w:p w14:paraId="4B38D1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BA89D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45F9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88717D" w14:textId="77777777" w:rsidR="00E5636A" w:rsidRPr="005A3B97" w:rsidRDefault="00E5636A" w:rsidP="001D37E5">
            <w:pPr>
              <w:rPr>
                <w:rFonts w:eastAsia="Calibri"/>
                <w:sz w:val="17"/>
                <w:szCs w:val="17"/>
              </w:rPr>
            </w:pPr>
            <w:r w:rsidRPr="005A3B97">
              <w:rPr>
                <w:rFonts w:eastAsia="Calibri"/>
                <w:sz w:val="17"/>
                <w:szCs w:val="17"/>
              </w:rPr>
              <w:t> корпус щитаавтоматыкнопкипереключатели</w:t>
            </w:r>
          </w:p>
        </w:tc>
      </w:tr>
      <w:tr w:rsidR="00E5636A" w:rsidRPr="005A3B97" w14:paraId="4E1650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A957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90D7A0" w14:textId="77777777" w:rsidR="00E5636A" w:rsidRPr="005A3B97" w:rsidRDefault="00E5636A" w:rsidP="001D37E5">
            <w:pPr>
              <w:rPr>
                <w:rFonts w:eastAsia="Calibri"/>
                <w:sz w:val="17"/>
                <w:szCs w:val="17"/>
              </w:rPr>
            </w:pPr>
            <w:r w:rsidRPr="005A3B97">
              <w:rPr>
                <w:rFonts w:eastAsia="Calibri"/>
                <w:sz w:val="17"/>
                <w:szCs w:val="17"/>
              </w:rPr>
              <w:t>Станция аэрация-396 аэратов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ACEFCB" w14:textId="77777777" w:rsidR="00E5636A" w:rsidRPr="005A3B97" w:rsidRDefault="00E5636A" w:rsidP="001D37E5">
            <w:pPr>
              <w:jc w:val="center"/>
              <w:rPr>
                <w:rFonts w:eastAsia="Calibri"/>
                <w:sz w:val="17"/>
                <w:szCs w:val="17"/>
              </w:rPr>
            </w:pPr>
            <w:r w:rsidRPr="005A3B97">
              <w:rPr>
                <w:rFonts w:eastAsia="Calibri"/>
                <w:sz w:val="17"/>
                <w:szCs w:val="17"/>
              </w:rPr>
              <w:t>00172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77E9FB" w14:textId="77777777" w:rsidR="00E5636A" w:rsidRPr="005A3B97" w:rsidRDefault="00E5636A" w:rsidP="001D37E5">
            <w:pPr>
              <w:rPr>
                <w:rFonts w:eastAsia="Calibri"/>
                <w:sz w:val="17"/>
                <w:szCs w:val="17"/>
              </w:rPr>
            </w:pPr>
            <w:r w:rsidRPr="005A3B97">
              <w:rPr>
                <w:rFonts w:eastAsia="Calibri"/>
                <w:sz w:val="17"/>
                <w:szCs w:val="17"/>
              </w:rPr>
              <w:t xml:space="preserve">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3F5814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1B50A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F208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3973A6" w14:textId="77777777" w:rsidR="00E5636A" w:rsidRPr="005A3B97" w:rsidRDefault="00E5636A" w:rsidP="001D37E5">
            <w:pPr>
              <w:rPr>
                <w:rFonts w:eastAsia="Calibri"/>
                <w:sz w:val="17"/>
                <w:szCs w:val="17"/>
              </w:rPr>
            </w:pPr>
            <w:r w:rsidRPr="005A3B97">
              <w:rPr>
                <w:rFonts w:eastAsia="Calibri"/>
                <w:sz w:val="17"/>
                <w:szCs w:val="17"/>
              </w:rPr>
              <w:t xml:space="preserve"> аэрация-396 аэратов</w:t>
            </w:r>
          </w:p>
        </w:tc>
      </w:tr>
      <w:tr w:rsidR="00E5636A" w:rsidRPr="005A3B97" w14:paraId="3CB4AC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0D4E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90D67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7F3D03" w14:textId="77777777" w:rsidR="00E5636A" w:rsidRPr="005A3B97" w:rsidRDefault="00E5636A" w:rsidP="001D37E5">
            <w:pPr>
              <w:jc w:val="center"/>
              <w:rPr>
                <w:rFonts w:eastAsia="Calibri"/>
                <w:sz w:val="17"/>
                <w:szCs w:val="17"/>
              </w:rPr>
            </w:pPr>
            <w:r w:rsidRPr="005A3B97">
              <w:rPr>
                <w:rFonts w:eastAsia="Calibri"/>
                <w:sz w:val="17"/>
                <w:szCs w:val="17"/>
              </w:rPr>
              <w:t>00178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546A03"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5A73F1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0C163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BC88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DBFE39"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73D33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476B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EC2811"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C9C58E" w14:textId="77777777" w:rsidR="00E5636A" w:rsidRPr="005A3B97" w:rsidRDefault="00E5636A" w:rsidP="001D37E5">
            <w:pPr>
              <w:jc w:val="center"/>
              <w:rPr>
                <w:rFonts w:eastAsia="Calibri"/>
                <w:sz w:val="17"/>
                <w:szCs w:val="17"/>
              </w:rPr>
            </w:pPr>
            <w:r w:rsidRPr="005A3B97">
              <w:rPr>
                <w:rFonts w:eastAsia="Calibri"/>
                <w:sz w:val="17"/>
                <w:szCs w:val="17"/>
              </w:rPr>
              <w:t>00179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ACA6F6"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38E05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64D43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2CF0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1B1D3B"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01D15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E32D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4C1A1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929BEA" w14:textId="77777777" w:rsidR="00E5636A" w:rsidRPr="005A3B97" w:rsidRDefault="00E5636A" w:rsidP="001D37E5">
            <w:pPr>
              <w:jc w:val="center"/>
              <w:rPr>
                <w:rFonts w:eastAsia="Calibri"/>
                <w:sz w:val="17"/>
                <w:szCs w:val="17"/>
              </w:rPr>
            </w:pPr>
            <w:r w:rsidRPr="005A3B97">
              <w:rPr>
                <w:rFonts w:eastAsia="Calibri"/>
                <w:sz w:val="17"/>
                <w:szCs w:val="17"/>
              </w:rPr>
              <w:t>00180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740E29"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075008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72CE5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6328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0C7CCF"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31522F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D546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06D59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3CC60B" w14:textId="77777777" w:rsidR="00E5636A" w:rsidRPr="005A3B97" w:rsidRDefault="00E5636A" w:rsidP="001D37E5">
            <w:pPr>
              <w:jc w:val="center"/>
              <w:rPr>
                <w:rFonts w:eastAsia="Calibri"/>
                <w:sz w:val="17"/>
                <w:szCs w:val="17"/>
              </w:rPr>
            </w:pPr>
            <w:r w:rsidRPr="005A3B97">
              <w:rPr>
                <w:rFonts w:eastAsia="Calibri"/>
                <w:sz w:val="17"/>
                <w:szCs w:val="17"/>
              </w:rPr>
              <w:t>00181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8652B6"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1E1FEB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900B7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1527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9488D5"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58AA79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07EA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B1B3C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система барботажа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4B7532" w14:textId="77777777" w:rsidR="00E5636A" w:rsidRPr="005A3B97" w:rsidRDefault="00E5636A" w:rsidP="001D37E5">
            <w:pPr>
              <w:jc w:val="center"/>
              <w:rPr>
                <w:rFonts w:eastAsia="Calibri"/>
                <w:sz w:val="17"/>
                <w:szCs w:val="17"/>
              </w:rPr>
            </w:pPr>
            <w:r w:rsidRPr="005A3B97">
              <w:rPr>
                <w:rFonts w:eastAsia="Calibri"/>
                <w:sz w:val="17"/>
                <w:szCs w:val="17"/>
              </w:rPr>
              <w:t>00182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DBE224" w14:textId="77777777" w:rsidR="00E5636A" w:rsidRPr="005A3B97" w:rsidRDefault="00E5636A" w:rsidP="001D37E5">
            <w:pPr>
              <w:rPr>
                <w:rFonts w:eastAsia="Calibri"/>
                <w:sz w:val="17"/>
                <w:szCs w:val="17"/>
              </w:rPr>
            </w:pPr>
            <w:r w:rsidRPr="005A3B97">
              <w:rPr>
                <w:rFonts w:eastAsia="Calibri"/>
                <w:sz w:val="17"/>
                <w:szCs w:val="17"/>
              </w:rPr>
              <w:t xml:space="preserve"> система барботажа</w:t>
            </w:r>
          </w:p>
        </w:tc>
        <w:tc>
          <w:tcPr>
            <w:tcW w:w="2268" w:type="dxa"/>
            <w:tcBorders>
              <w:top w:val="single" w:sz="8" w:space="0" w:color="auto"/>
              <w:left w:val="single" w:sz="8" w:space="0" w:color="auto"/>
              <w:bottom w:val="single" w:sz="8" w:space="0" w:color="auto"/>
              <w:right w:val="single" w:sz="8" w:space="0" w:color="auto"/>
            </w:tcBorders>
            <w:vAlign w:val="center"/>
          </w:tcPr>
          <w:p w14:paraId="4A7F7D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F5225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3279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668288" w14:textId="77777777" w:rsidR="00E5636A" w:rsidRPr="005A3B97" w:rsidRDefault="00E5636A" w:rsidP="001D37E5">
            <w:pPr>
              <w:rPr>
                <w:rFonts w:eastAsia="Calibri"/>
                <w:sz w:val="17"/>
                <w:szCs w:val="17"/>
              </w:rPr>
            </w:pPr>
            <w:r w:rsidRPr="005A3B97">
              <w:rPr>
                <w:rFonts w:eastAsia="Calibri"/>
                <w:sz w:val="17"/>
                <w:szCs w:val="17"/>
              </w:rPr>
              <w:t xml:space="preserve"> система барботажа</w:t>
            </w:r>
          </w:p>
        </w:tc>
      </w:tr>
      <w:tr w:rsidR="00E5636A" w:rsidRPr="005A3B97" w14:paraId="076957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049C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E8B21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система барботажа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059964" w14:textId="77777777" w:rsidR="00E5636A" w:rsidRPr="005A3B97" w:rsidRDefault="00E5636A" w:rsidP="001D37E5">
            <w:pPr>
              <w:jc w:val="center"/>
              <w:rPr>
                <w:rFonts w:eastAsia="Calibri"/>
                <w:sz w:val="17"/>
                <w:szCs w:val="17"/>
              </w:rPr>
            </w:pPr>
            <w:r w:rsidRPr="005A3B97">
              <w:rPr>
                <w:rFonts w:eastAsia="Calibri"/>
                <w:sz w:val="17"/>
                <w:szCs w:val="17"/>
              </w:rPr>
              <w:t>00183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DA542A" w14:textId="77777777" w:rsidR="00E5636A" w:rsidRPr="005A3B97" w:rsidRDefault="00E5636A" w:rsidP="001D37E5">
            <w:pPr>
              <w:rPr>
                <w:rFonts w:eastAsia="Calibri"/>
                <w:sz w:val="17"/>
                <w:szCs w:val="17"/>
              </w:rPr>
            </w:pPr>
            <w:r w:rsidRPr="005A3B97">
              <w:rPr>
                <w:rFonts w:eastAsia="Calibri"/>
                <w:sz w:val="17"/>
                <w:szCs w:val="17"/>
              </w:rPr>
              <w:t xml:space="preserve"> система барботажа</w:t>
            </w:r>
          </w:p>
        </w:tc>
        <w:tc>
          <w:tcPr>
            <w:tcW w:w="2268" w:type="dxa"/>
            <w:tcBorders>
              <w:top w:val="single" w:sz="8" w:space="0" w:color="auto"/>
              <w:left w:val="single" w:sz="8" w:space="0" w:color="auto"/>
              <w:bottom w:val="single" w:sz="8" w:space="0" w:color="auto"/>
              <w:right w:val="single" w:sz="8" w:space="0" w:color="auto"/>
            </w:tcBorders>
            <w:vAlign w:val="center"/>
          </w:tcPr>
          <w:p w14:paraId="6FDBA9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15743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17BD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C79343" w14:textId="77777777" w:rsidR="00E5636A" w:rsidRPr="005A3B97" w:rsidRDefault="00E5636A" w:rsidP="001D37E5">
            <w:pPr>
              <w:rPr>
                <w:rFonts w:eastAsia="Calibri"/>
                <w:sz w:val="17"/>
                <w:szCs w:val="17"/>
              </w:rPr>
            </w:pPr>
            <w:r w:rsidRPr="005A3B97">
              <w:rPr>
                <w:rFonts w:eastAsia="Calibri"/>
                <w:sz w:val="17"/>
                <w:szCs w:val="17"/>
              </w:rPr>
              <w:t xml:space="preserve"> система барботажа</w:t>
            </w:r>
          </w:p>
        </w:tc>
      </w:tr>
      <w:tr w:rsidR="00E5636A" w:rsidRPr="005A3B97" w14:paraId="66132E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47A0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E28C4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2C646B" w14:textId="77777777" w:rsidR="00E5636A" w:rsidRPr="005A3B97" w:rsidRDefault="00E5636A" w:rsidP="001D37E5">
            <w:pPr>
              <w:jc w:val="center"/>
              <w:rPr>
                <w:rFonts w:eastAsia="Calibri"/>
                <w:sz w:val="17"/>
                <w:szCs w:val="17"/>
              </w:rPr>
            </w:pPr>
            <w:r w:rsidRPr="005A3B97">
              <w:rPr>
                <w:rFonts w:eastAsia="Calibri"/>
                <w:sz w:val="17"/>
                <w:szCs w:val="17"/>
              </w:rPr>
              <w:t>00184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155AE7"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134D17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8A68B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DFA2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782AEA"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0D847A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A50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4C9681"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аэробный стабилизатор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36A716" w14:textId="77777777" w:rsidR="00E5636A" w:rsidRPr="005A3B97" w:rsidRDefault="00E5636A" w:rsidP="001D37E5">
            <w:pPr>
              <w:jc w:val="center"/>
              <w:rPr>
                <w:rFonts w:eastAsia="Calibri"/>
                <w:sz w:val="17"/>
                <w:szCs w:val="17"/>
              </w:rPr>
            </w:pPr>
            <w:r w:rsidRPr="005A3B97">
              <w:rPr>
                <w:rFonts w:eastAsia="Calibri"/>
                <w:sz w:val="17"/>
                <w:szCs w:val="17"/>
              </w:rPr>
              <w:t>00185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B4B0C2" w14:textId="77777777" w:rsidR="00E5636A" w:rsidRPr="005A3B97" w:rsidRDefault="00E5636A" w:rsidP="001D37E5">
            <w:pPr>
              <w:rPr>
                <w:rFonts w:eastAsia="Calibri"/>
                <w:sz w:val="17"/>
                <w:szCs w:val="17"/>
              </w:rPr>
            </w:pPr>
            <w:r w:rsidRPr="005A3B97">
              <w:rPr>
                <w:rFonts w:eastAsia="Calibri"/>
                <w:sz w:val="17"/>
                <w:szCs w:val="17"/>
              </w:rPr>
              <w:t xml:space="preserve"> аэробный стабилизатор</w:t>
            </w:r>
          </w:p>
        </w:tc>
        <w:tc>
          <w:tcPr>
            <w:tcW w:w="2268" w:type="dxa"/>
            <w:tcBorders>
              <w:top w:val="single" w:sz="8" w:space="0" w:color="auto"/>
              <w:left w:val="single" w:sz="8" w:space="0" w:color="auto"/>
              <w:bottom w:val="single" w:sz="8" w:space="0" w:color="auto"/>
              <w:right w:val="single" w:sz="8" w:space="0" w:color="auto"/>
            </w:tcBorders>
            <w:vAlign w:val="center"/>
          </w:tcPr>
          <w:p w14:paraId="0CEE04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2BBC0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DA60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BD4172" w14:textId="77777777" w:rsidR="00E5636A" w:rsidRPr="005A3B97" w:rsidRDefault="00E5636A" w:rsidP="001D37E5">
            <w:pPr>
              <w:rPr>
                <w:rFonts w:eastAsia="Calibri"/>
                <w:sz w:val="17"/>
                <w:szCs w:val="17"/>
              </w:rPr>
            </w:pPr>
            <w:r w:rsidRPr="005A3B97">
              <w:rPr>
                <w:rFonts w:eastAsia="Calibri"/>
                <w:sz w:val="17"/>
                <w:szCs w:val="17"/>
              </w:rPr>
              <w:t> аэробный стабилизатор</w:t>
            </w:r>
          </w:p>
        </w:tc>
      </w:tr>
      <w:tr w:rsidR="00E5636A" w:rsidRPr="005A3B97" w14:paraId="08B40F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6200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C0ECE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4D1DA8" w14:textId="77777777" w:rsidR="00E5636A" w:rsidRPr="005A3B97" w:rsidRDefault="00E5636A" w:rsidP="001D37E5">
            <w:pPr>
              <w:jc w:val="center"/>
              <w:rPr>
                <w:rFonts w:eastAsia="Calibri"/>
                <w:sz w:val="17"/>
                <w:szCs w:val="17"/>
              </w:rPr>
            </w:pPr>
            <w:r w:rsidRPr="005A3B97">
              <w:rPr>
                <w:rFonts w:eastAsia="Calibri"/>
                <w:sz w:val="17"/>
                <w:szCs w:val="17"/>
              </w:rPr>
              <w:t>00186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77714E"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0A426F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CD70B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69FD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3C5C77"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79E08D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BA97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54824A"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аэробный стабилизатор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174625" w14:textId="77777777" w:rsidR="00E5636A" w:rsidRPr="005A3B97" w:rsidRDefault="00E5636A" w:rsidP="001D37E5">
            <w:pPr>
              <w:jc w:val="center"/>
              <w:rPr>
                <w:rFonts w:eastAsia="Calibri"/>
                <w:sz w:val="17"/>
                <w:szCs w:val="17"/>
              </w:rPr>
            </w:pPr>
            <w:r w:rsidRPr="005A3B97">
              <w:rPr>
                <w:rFonts w:eastAsia="Calibri"/>
                <w:sz w:val="17"/>
                <w:szCs w:val="17"/>
              </w:rPr>
              <w:t>00187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EADD8B" w14:textId="77777777" w:rsidR="00E5636A" w:rsidRPr="005A3B97" w:rsidRDefault="00E5636A" w:rsidP="001D37E5">
            <w:pPr>
              <w:rPr>
                <w:rFonts w:eastAsia="Calibri"/>
                <w:sz w:val="17"/>
                <w:szCs w:val="17"/>
              </w:rPr>
            </w:pPr>
            <w:r w:rsidRPr="005A3B97">
              <w:rPr>
                <w:rFonts w:eastAsia="Calibri"/>
                <w:sz w:val="17"/>
                <w:szCs w:val="17"/>
              </w:rPr>
              <w:t xml:space="preserve"> аэробный стабилизатор</w:t>
            </w:r>
          </w:p>
        </w:tc>
        <w:tc>
          <w:tcPr>
            <w:tcW w:w="2268" w:type="dxa"/>
            <w:tcBorders>
              <w:top w:val="single" w:sz="8" w:space="0" w:color="auto"/>
              <w:left w:val="single" w:sz="8" w:space="0" w:color="auto"/>
              <w:bottom w:val="single" w:sz="8" w:space="0" w:color="auto"/>
              <w:right w:val="single" w:sz="8" w:space="0" w:color="auto"/>
            </w:tcBorders>
            <w:vAlign w:val="center"/>
          </w:tcPr>
          <w:p w14:paraId="084211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97438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0567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666FEC" w14:textId="77777777" w:rsidR="00E5636A" w:rsidRPr="005A3B97" w:rsidRDefault="00E5636A" w:rsidP="001D37E5">
            <w:pPr>
              <w:rPr>
                <w:rFonts w:eastAsia="Calibri"/>
                <w:sz w:val="17"/>
                <w:szCs w:val="17"/>
              </w:rPr>
            </w:pPr>
            <w:r w:rsidRPr="005A3B97">
              <w:rPr>
                <w:rFonts w:eastAsia="Calibri"/>
                <w:sz w:val="17"/>
                <w:szCs w:val="17"/>
              </w:rPr>
              <w:t> аэробный стабилизатор</w:t>
            </w:r>
          </w:p>
        </w:tc>
      </w:tr>
      <w:tr w:rsidR="00E5636A" w:rsidRPr="005A3B97" w14:paraId="63D12E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92B6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76F19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1E6F5E" w14:textId="77777777" w:rsidR="00E5636A" w:rsidRPr="005A3B97" w:rsidRDefault="00E5636A" w:rsidP="001D37E5">
            <w:pPr>
              <w:jc w:val="center"/>
              <w:rPr>
                <w:rFonts w:eastAsia="Calibri"/>
                <w:sz w:val="17"/>
                <w:szCs w:val="17"/>
              </w:rPr>
            </w:pPr>
            <w:r w:rsidRPr="005A3B97">
              <w:rPr>
                <w:rFonts w:eastAsia="Calibri"/>
                <w:sz w:val="17"/>
                <w:szCs w:val="17"/>
              </w:rPr>
              <w:t>00188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A33041"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387F15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7885D9"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B3DF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9F7826"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085BBB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EF2F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10EAA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07F319" w14:textId="77777777" w:rsidR="00E5636A" w:rsidRPr="005A3B97" w:rsidRDefault="00E5636A" w:rsidP="001D37E5">
            <w:pPr>
              <w:jc w:val="center"/>
              <w:rPr>
                <w:rFonts w:eastAsia="Calibri"/>
                <w:sz w:val="17"/>
                <w:szCs w:val="17"/>
              </w:rPr>
            </w:pPr>
            <w:r w:rsidRPr="005A3B97">
              <w:rPr>
                <w:rFonts w:eastAsia="Calibri"/>
                <w:sz w:val="17"/>
                <w:szCs w:val="17"/>
              </w:rPr>
              <w:t>00190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05D07D"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31C0D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2D63B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5671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4AC45C"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FCD15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3F06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E8399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F6CD7F" w14:textId="77777777" w:rsidR="00E5636A" w:rsidRPr="005A3B97" w:rsidRDefault="00E5636A" w:rsidP="001D37E5">
            <w:pPr>
              <w:jc w:val="center"/>
              <w:rPr>
                <w:rFonts w:eastAsia="Calibri"/>
                <w:sz w:val="17"/>
                <w:szCs w:val="17"/>
              </w:rPr>
            </w:pPr>
            <w:r w:rsidRPr="005A3B97">
              <w:rPr>
                <w:rFonts w:eastAsia="Calibri"/>
                <w:sz w:val="17"/>
                <w:szCs w:val="17"/>
              </w:rPr>
              <w:t>00192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3640FA"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146787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C1051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ED9C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8B3DC2"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D83A3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CE95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3965C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012FA0" w14:textId="77777777" w:rsidR="00E5636A" w:rsidRPr="005A3B97" w:rsidRDefault="00E5636A" w:rsidP="001D37E5">
            <w:pPr>
              <w:jc w:val="center"/>
              <w:rPr>
                <w:rFonts w:eastAsia="Calibri"/>
                <w:sz w:val="17"/>
                <w:szCs w:val="17"/>
              </w:rPr>
            </w:pPr>
            <w:r w:rsidRPr="005A3B97">
              <w:rPr>
                <w:rFonts w:eastAsia="Calibri"/>
                <w:sz w:val="17"/>
                <w:szCs w:val="17"/>
              </w:rPr>
              <w:t>00193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8CBB6D"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0FFF4E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74ED6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C490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E7DFDA"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44B482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1A04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1DE71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365909" w14:textId="77777777" w:rsidR="00E5636A" w:rsidRPr="005A3B97" w:rsidRDefault="00E5636A" w:rsidP="001D37E5">
            <w:pPr>
              <w:jc w:val="center"/>
              <w:rPr>
                <w:rFonts w:eastAsia="Calibri"/>
                <w:sz w:val="17"/>
                <w:szCs w:val="17"/>
              </w:rPr>
            </w:pPr>
            <w:r w:rsidRPr="005A3B97">
              <w:rPr>
                <w:rFonts w:eastAsia="Calibri"/>
                <w:sz w:val="17"/>
                <w:szCs w:val="17"/>
              </w:rPr>
              <w:t>00195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026A4A"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0B45F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B9766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FF13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99DCB2"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25A07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F255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C7244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C8BA7F" w14:textId="77777777" w:rsidR="00E5636A" w:rsidRPr="005A3B97" w:rsidRDefault="00E5636A" w:rsidP="001D37E5">
            <w:pPr>
              <w:jc w:val="center"/>
              <w:rPr>
                <w:rFonts w:eastAsia="Calibri"/>
                <w:sz w:val="17"/>
                <w:szCs w:val="17"/>
              </w:rPr>
            </w:pPr>
            <w:r w:rsidRPr="005A3B97">
              <w:rPr>
                <w:rFonts w:eastAsia="Calibri"/>
                <w:sz w:val="17"/>
                <w:szCs w:val="17"/>
              </w:rPr>
              <w:t>00197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A78535"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CAE31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B7510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ABDE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7512AB"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6C695E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EF1F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8C334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98FA06" w14:textId="77777777" w:rsidR="00E5636A" w:rsidRPr="005A3B97" w:rsidRDefault="00E5636A" w:rsidP="001D37E5">
            <w:pPr>
              <w:jc w:val="center"/>
              <w:rPr>
                <w:rFonts w:eastAsia="Calibri"/>
                <w:sz w:val="17"/>
                <w:szCs w:val="17"/>
              </w:rPr>
            </w:pPr>
            <w:r w:rsidRPr="005A3B97">
              <w:rPr>
                <w:rFonts w:eastAsia="Calibri"/>
                <w:sz w:val="17"/>
                <w:szCs w:val="17"/>
              </w:rPr>
              <w:t>00199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BC9BFD"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00B8EA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00E74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B4A8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B77751"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5E2ED2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5778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B878B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FACC02" w14:textId="77777777" w:rsidR="00E5636A" w:rsidRPr="005A3B97" w:rsidRDefault="00E5636A" w:rsidP="001D37E5">
            <w:pPr>
              <w:jc w:val="center"/>
              <w:rPr>
                <w:rFonts w:eastAsia="Calibri"/>
                <w:sz w:val="17"/>
                <w:szCs w:val="17"/>
              </w:rPr>
            </w:pPr>
            <w:r w:rsidRPr="005A3B97">
              <w:rPr>
                <w:rFonts w:eastAsia="Calibri"/>
                <w:sz w:val="17"/>
                <w:szCs w:val="17"/>
              </w:rPr>
              <w:t>00201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713AED"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78EE53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07ACD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7FDB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210E50"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5C2920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5518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A7538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3BAD24" w14:textId="77777777" w:rsidR="00E5636A" w:rsidRPr="005A3B97" w:rsidRDefault="00E5636A" w:rsidP="001D37E5">
            <w:pPr>
              <w:jc w:val="center"/>
              <w:rPr>
                <w:rFonts w:eastAsia="Calibri"/>
                <w:sz w:val="17"/>
                <w:szCs w:val="17"/>
              </w:rPr>
            </w:pPr>
            <w:r w:rsidRPr="005A3B97">
              <w:rPr>
                <w:rFonts w:eastAsia="Calibri"/>
                <w:sz w:val="17"/>
                <w:szCs w:val="17"/>
              </w:rPr>
              <w:t>00204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6E354B"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34FF31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14F88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8F1A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FF2B33"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4E5488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DF8A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DA728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68F7F7" w14:textId="77777777" w:rsidR="00E5636A" w:rsidRPr="005A3B97" w:rsidRDefault="00E5636A" w:rsidP="001D37E5">
            <w:pPr>
              <w:jc w:val="center"/>
              <w:rPr>
                <w:rFonts w:eastAsia="Calibri"/>
                <w:sz w:val="17"/>
                <w:szCs w:val="17"/>
              </w:rPr>
            </w:pPr>
            <w:r w:rsidRPr="005A3B97">
              <w:rPr>
                <w:rFonts w:eastAsia="Calibri"/>
                <w:sz w:val="17"/>
                <w:szCs w:val="17"/>
              </w:rPr>
              <w:t>00205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DA4C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FA775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5E4D6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CD2B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081D30"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357220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08CD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C5DCA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AFB95A" w14:textId="77777777" w:rsidR="00E5636A" w:rsidRPr="005A3B97" w:rsidRDefault="00E5636A" w:rsidP="001D37E5">
            <w:pPr>
              <w:jc w:val="center"/>
              <w:rPr>
                <w:rFonts w:eastAsia="Calibri"/>
                <w:sz w:val="17"/>
                <w:szCs w:val="17"/>
              </w:rPr>
            </w:pPr>
            <w:r w:rsidRPr="005A3B97">
              <w:rPr>
                <w:rFonts w:eastAsia="Calibri"/>
                <w:sz w:val="17"/>
                <w:szCs w:val="17"/>
              </w:rPr>
              <w:t>00206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66B019"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F7E99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CFFAF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DB4A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B734D1"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000012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5786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DF494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0AD7ED" w14:textId="77777777" w:rsidR="00E5636A" w:rsidRPr="005A3B97" w:rsidRDefault="00E5636A" w:rsidP="001D37E5">
            <w:pPr>
              <w:jc w:val="center"/>
              <w:rPr>
                <w:rFonts w:eastAsia="Calibri"/>
                <w:sz w:val="17"/>
                <w:szCs w:val="17"/>
              </w:rPr>
            </w:pPr>
            <w:r w:rsidRPr="005A3B97">
              <w:rPr>
                <w:rFonts w:eastAsia="Calibri"/>
                <w:sz w:val="17"/>
                <w:szCs w:val="17"/>
              </w:rPr>
              <w:t>00207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0A5C3E"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5E8172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0E453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811A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E76450"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31B65E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C05C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AA738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1F9494" w14:textId="77777777" w:rsidR="00E5636A" w:rsidRPr="005A3B97" w:rsidRDefault="00E5636A" w:rsidP="001D37E5">
            <w:pPr>
              <w:jc w:val="center"/>
              <w:rPr>
                <w:rFonts w:eastAsia="Calibri"/>
                <w:sz w:val="17"/>
                <w:szCs w:val="17"/>
              </w:rPr>
            </w:pPr>
            <w:r w:rsidRPr="005A3B97">
              <w:rPr>
                <w:rFonts w:eastAsia="Calibri"/>
                <w:sz w:val="17"/>
                <w:szCs w:val="17"/>
              </w:rPr>
              <w:t>00208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93DFFD"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B04A7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A65AD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F784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ADB99B"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03A2B7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4304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0C713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5FC1EA" w14:textId="77777777" w:rsidR="00E5636A" w:rsidRPr="005A3B97" w:rsidRDefault="00E5636A" w:rsidP="001D37E5">
            <w:pPr>
              <w:jc w:val="center"/>
              <w:rPr>
                <w:rFonts w:eastAsia="Calibri"/>
                <w:sz w:val="17"/>
                <w:szCs w:val="17"/>
              </w:rPr>
            </w:pPr>
            <w:r w:rsidRPr="005A3B97">
              <w:rPr>
                <w:rFonts w:eastAsia="Calibri"/>
                <w:sz w:val="17"/>
                <w:szCs w:val="17"/>
              </w:rPr>
              <w:t>00209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9F08C0"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061F5F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B0E1F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D8AD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7C1E4A"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3F0D8D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711E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A3E44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799178" w14:textId="77777777" w:rsidR="00E5636A" w:rsidRPr="005A3B97" w:rsidRDefault="00E5636A" w:rsidP="001D37E5">
            <w:pPr>
              <w:jc w:val="center"/>
              <w:rPr>
                <w:rFonts w:eastAsia="Calibri"/>
                <w:sz w:val="17"/>
                <w:szCs w:val="17"/>
              </w:rPr>
            </w:pPr>
            <w:r w:rsidRPr="005A3B97">
              <w:rPr>
                <w:rFonts w:eastAsia="Calibri"/>
                <w:sz w:val="17"/>
                <w:szCs w:val="17"/>
              </w:rPr>
              <w:t>00210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CE9756"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6E90AA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D9105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549C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F4166F"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550DFD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FA0D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E731A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6842BD" w14:textId="77777777" w:rsidR="00E5636A" w:rsidRPr="005A3B97" w:rsidRDefault="00E5636A" w:rsidP="001D37E5">
            <w:pPr>
              <w:jc w:val="center"/>
              <w:rPr>
                <w:rFonts w:eastAsia="Calibri"/>
                <w:sz w:val="17"/>
                <w:szCs w:val="17"/>
              </w:rPr>
            </w:pPr>
            <w:r w:rsidRPr="005A3B97">
              <w:rPr>
                <w:rFonts w:eastAsia="Calibri"/>
                <w:sz w:val="17"/>
                <w:szCs w:val="17"/>
              </w:rPr>
              <w:t>00211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D4FE2F"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4C2853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21BE3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8A6F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D1A0AE"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5CC127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CFF7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5C6D4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D90BB1" w14:textId="77777777" w:rsidR="00E5636A" w:rsidRPr="005A3B97" w:rsidRDefault="00E5636A" w:rsidP="001D37E5">
            <w:pPr>
              <w:jc w:val="center"/>
              <w:rPr>
                <w:rFonts w:eastAsia="Calibri"/>
                <w:sz w:val="17"/>
                <w:szCs w:val="17"/>
              </w:rPr>
            </w:pPr>
            <w:r w:rsidRPr="005A3B97">
              <w:rPr>
                <w:rFonts w:eastAsia="Calibri"/>
                <w:sz w:val="17"/>
                <w:szCs w:val="17"/>
              </w:rPr>
              <w:t>00212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A26967"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FB288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197F2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3023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BEB8B8"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5880D8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10D1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4DF20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4ACBE2" w14:textId="77777777" w:rsidR="00E5636A" w:rsidRPr="005A3B97" w:rsidRDefault="00E5636A" w:rsidP="001D37E5">
            <w:pPr>
              <w:jc w:val="center"/>
              <w:rPr>
                <w:rFonts w:eastAsia="Calibri"/>
                <w:sz w:val="17"/>
                <w:szCs w:val="17"/>
              </w:rPr>
            </w:pPr>
            <w:r w:rsidRPr="005A3B97">
              <w:rPr>
                <w:rFonts w:eastAsia="Calibri"/>
                <w:sz w:val="17"/>
                <w:szCs w:val="17"/>
              </w:rPr>
              <w:t>00213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7C990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107B2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53115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CD62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4B296B"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7B5FE6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FB65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82F66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332F60" w14:textId="77777777" w:rsidR="00E5636A" w:rsidRPr="005A3B97" w:rsidRDefault="00E5636A" w:rsidP="001D37E5">
            <w:pPr>
              <w:jc w:val="center"/>
              <w:rPr>
                <w:rFonts w:eastAsia="Calibri"/>
                <w:sz w:val="17"/>
                <w:szCs w:val="17"/>
              </w:rPr>
            </w:pPr>
            <w:r w:rsidRPr="005A3B97">
              <w:rPr>
                <w:rFonts w:eastAsia="Calibri"/>
                <w:sz w:val="17"/>
                <w:szCs w:val="17"/>
              </w:rPr>
              <w:t>00214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AD2F92"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6406C8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4BCB7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C95B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BC1AE0"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4134DF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17E8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4E786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6EC243" w14:textId="77777777" w:rsidR="00E5636A" w:rsidRPr="005A3B97" w:rsidRDefault="00E5636A" w:rsidP="001D37E5">
            <w:pPr>
              <w:jc w:val="center"/>
              <w:rPr>
                <w:rFonts w:eastAsia="Calibri"/>
                <w:sz w:val="17"/>
                <w:szCs w:val="17"/>
              </w:rPr>
            </w:pPr>
            <w:r w:rsidRPr="005A3B97">
              <w:rPr>
                <w:rFonts w:eastAsia="Calibri"/>
                <w:sz w:val="17"/>
                <w:szCs w:val="17"/>
              </w:rPr>
              <w:t>00215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1F8E48"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27A249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E7E2B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F26E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83893E"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738458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5F98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5DC4E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5686A3" w14:textId="77777777" w:rsidR="00E5636A" w:rsidRPr="005A3B97" w:rsidRDefault="00E5636A" w:rsidP="001D37E5">
            <w:pPr>
              <w:jc w:val="center"/>
              <w:rPr>
                <w:rFonts w:eastAsia="Calibri"/>
                <w:sz w:val="17"/>
                <w:szCs w:val="17"/>
              </w:rPr>
            </w:pPr>
            <w:r w:rsidRPr="005A3B97">
              <w:rPr>
                <w:rFonts w:eastAsia="Calibri"/>
                <w:sz w:val="17"/>
                <w:szCs w:val="17"/>
              </w:rPr>
              <w:t>00216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77FD13"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23494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42057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D877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5A33DC"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481F89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39E3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D64FD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C0FDDC" w14:textId="77777777" w:rsidR="00E5636A" w:rsidRPr="005A3B97" w:rsidRDefault="00E5636A" w:rsidP="001D37E5">
            <w:pPr>
              <w:jc w:val="center"/>
              <w:rPr>
                <w:rFonts w:eastAsia="Calibri"/>
                <w:sz w:val="17"/>
                <w:szCs w:val="17"/>
              </w:rPr>
            </w:pPr>
            <w:r w:rsidRPr="005A3B97">
              <w:rPr>
                <w:rFonts w:eastAsia="Calibri"/>
                <w:sz w:val="17"/>
                <w:szCs w:val="17"/>
              </w:rPr>
              <w:t>00217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D7C135"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601BD1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3CB99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A82A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8096A2"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6A72B5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EA59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7AE01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F30EFF" w14:textId="77777777" w:rsidR="00E5636A" w:rsidRPr="005A3B97" w:rsidRDefault="00E5636A" w:rsidP="001D37E5">
            <w:pPr>
              <w:jc w:val="center"/>
              <w:rPr>
                <w:rFonts w:eastAsia="Calibri"/>
                <w:sz w:val="17"/>
                <w:szCs w:val="17"/>
              </w:rPr>
            </w:pPr>
            <w:r w:rsidRPr="005A3B97">
              <w:rPr>
                <w:rFonts w:eastAsia="Calibri"/>
                <w:sz w:val="17"/>
                <w:szCs w:val="17"/>
              </w:rPr>
              <w:t>00218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931B2A"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E85DB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435F2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A6FD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52C596"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72DB65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9992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A2FC0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AB5BAD" w14:textId="77777777" w:rsidR="00E5636A" w:rsidRPr="005A3B97" w:rsidRDefault="00E5636A" w:rsidP="001D37E5">
            <w:pPr>
              <w:jc w:val="center"/>
              <w:rPr>
                <w:rFonts w:eastAsia="Calibri"/>
                <w:sz w:val="17"/>
                <w:szCs w:val="17"/>
              </w:rPr>
            </w:pPr>
            <w:r w:rsidRPr="005A3B97">
              <w:rPr>
                <w:rFonts w:eastAsia="Calibri"/>
                <w:sz w:val="17"/>
                <w:szCs w:val="17"/>
              </w:rPr>
              <w:t>00219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E8F275"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1DAA60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561A1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3335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A7A115"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629780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C201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C4D15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A06A6C" w14:textId="77777777" w:rsidR="00E5636A" w:rsidRPr="005A3B97" w:rsidRDefault="00E5636A" w:rsidP="001D37E5">
            <w:pPr>
              <w:jc w:val="center"/>
              <w:rPr>
                <w:rFonts w:eastAsia="Calibri"/>
                <w:sz w:val="17"/>
                <w:szCs w:val="17"/>
              </w:rPr>
            </w:pPr>
            <w:r w:rsidRPr="005A3B97">
              <w:rPr>
                <w:rFonts w:eastAsia="Calibri"/>
                <w:sz w:val="17"/>
                <w:szCs w:val="17"/>
              </w:rPr>
              <w:t>00220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1F8D53"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3D7D65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B32E8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0C31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C2BB47"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1EFA6B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3491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C7B6A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B7314F" w14:textId="77777777" w:rsidR="00E5636A" w:rsidRPr="005A3B97" w:rsidRDefault="00E5636A" w:rsidP="001D37E5">
            <w:pPr>
              <w:jc w:val="center"/>
              <w:rPr>
                <w:rFonts w:eastAsia="Calibri"/>
                <w:sz w:val="17"/>
                <w:szCs w:val="17"/>
              </w:rPr>
            </w:pPr>
            <w:r w:rsidRPr="005A3B97">
              <w:rPr>
                <w:rFonts w:eastAsia="Calibri"/>
                <w:sz w:val="17"/>
                <w:szCs w:val="17"/>
              </w:rPr>
              <w:t>00221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EB7B38"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62E2CC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D82D9E"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5AC90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DE3DED"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08FAD2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0125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191F1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CB547A" w14:textId="77777777" w:rsidR="00E5636A" w:rsidRPr="005A3B97" w:rsidRDefault="00E5636A" w:rsidP="001D37E5">
            <w:pPr>
              <w:jc w:val="center"/>
              <w:rPr>
                <w:rFonts w:eastAsia="Calibri"/>
                <w:sz w:val="17"/>
                <w:szCs w:val="17"/>
              </w:rPr>
            </w:pPr>
            <w:r w:rsidRPr="005A3B97">
              <w:rPr>
                <w:rFonts w:eastAsia="Calibri"/>
                <w:sz w:val="17"/>
                <w:szCs w:val="17"/>
              </w:rPr>
              <w:t>00222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74CE53"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3C1BFF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1EDD5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1DD8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19B328"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25763A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5E27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2F44B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6BACC5" w14:textId="77777777" w:rsidR="00E5636A" w:rsidRPr="005A3B97" w:rsidRDefault="00E5636A" w:rsidP="001D37E5">
            <w:pPr>
              <w:jc w:val="center"/>
              <w:rPr>
                <w:rFonts w:eastAsia="Calibri"/>
                <w:sz w:val="17"/>
                <w:szCs w:val="17"/>
              </w:rPr>
            </w:pPr>
            <w:r w:rsidRPr="005A3B97">
              <w:rPr>
                <w:rFonts w:eastAsia="Calibri"/>
                <w:sz w:val="17"/>
                <w:szCs w:val="17"/>
              </w:rPr>
              <w:t>00223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CFD35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4EA84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E6ED5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2BEE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726AC1"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3EF914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AAE4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15513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DA8EAA" w14:textId="77777777" w:rsidR="00E5636A" w:rsidRPr="005A3B97" w:rsidRDefault="00E5636A" w:rsidP="001D37E5">
            <w:pPr>
              <w:jc w:val="center"/>
              <w:rPr>
                <w:rFonts w:eastAsia="Calibri"/>
                <w:sz w:val="17"/>
                <w:szCs w:val="17"/>
              </w:rPr>
            </w:pPr>
            <w:r w:rsidRPr="005A3B97">
              <w:rPr>
                <w:rFonts w:eastAsia="Calibri"/>
                <w:sz w:val="17"/>
                <w:szCs w:val="17"/>
              </w:rPr>
              <w:t>00224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9FF31C"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143E73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EE733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C5FD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8FD55D" w14:textId="77777777" w:rsidR="00E5636A" w:rsidRPr="005A3B97" w:rsidRDefault="00E5636A" w:rsidP="001D37E5">
            <w:pPr>
              <w:rPr>
                <w:rFonts w:eastAsia="Calibri"/>
                <w:sz w:val="17"/>
                <w:szCs w:val="17"/>
              </w:rPr>
            </w:pPr>
            <w:r w:rsidRPr="005A3B97">
              <w:rPr>
                <w:rFonts w:eastAsia="Calibri"/>
                <w:sz w:val="17"/>
                <w:szCs w:val="17"/>
              </w:rPr>
              <w:t> пост управления задвижкой</w:t>
            </w:r>
          </w:p>
        </w:tc>
      </w:tr>
      <w:tr w:rsidR="00E5636A" w:rsidRPr="005A3B97" w14:paraId="5796F7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A653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D19A1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118621" w14:textId="77777777" w:rsidR="00E5636A" w:rsidRPr="005A3B97" w:rsidRDefault="00E5636A" w:rsidP="001D37E5">
            <w:pPr>
              <w:jc w:val="center"/>
              <w:rPr>
                <w:rFonts w:eastAsia="Calibri"/>
                <w:sz w:val="17"/>
                <w:szCs w:val="17"/>
              </w:rPr>
            </w:pPr>
            <w:r w:rsidRPr="005A3B97">
              <w:rPr>
                <w:rFonts w:eastAsia="Calibri"/>
                <w:sz w:val="17"/>
                <w:szCs w:val="17"/>
              </w:rPr>
              <w:t>00225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5359AE"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2A463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7D454E"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D8B5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BCA872"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2772F8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AC69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53912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F40949" w14:textId="77777777" w:rsidR="00E5636A" w:rsidRPr="005A3B97" w:rsidRDefault="00E5636A" w:rsidP="001D37E5">
            <w:pPr>
              <w:jc w:val="center"/>
              <w:rPr>
                <w:rFonts w:eastAsia="Calibri"/>
                <w:sz w:val="17"/>
                <w:szCs w:val="17"/>
              </w:rPr>
            </w:pPr>
            <w:r w:rsidRPr="005A3B97">
              <w:rPr>
                <w:rFonts w:eastAsia="Calibri"/>
                <w:sz w:val="17"/>
                <w:szCs w:val="17"/>
              </w:rPr>
              <w:t>00226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153559"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5BAC6CA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D1FE6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1A12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57054B"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41E4A4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C698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D6BA6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BACEB4" w14:textId="77777777" w:rsidR="00E5636A" w:rsidRPr="005A3B97" w:rsidRDefault="00E5636A" w:rsidP="001D37E5">
            <w:pPr>
              <w:jc w:val="center"/>
              <w:rPr>
                <w:rFonts w:eastAsia="Calibri"/>
                <w:sz w:val="17"/>
                <w:szCs w:val="17"/>
              </w:rPr>
            </w:pPr>
            <w:r w:rsidRPr="005A3B97">
              <w:rPr>
                <w:rFonts w:eastAsia="Calibri"/>
                <w:sz w:val="17"/>
                <w:szCs w:val="17"/>
              </w:rPr>
              <w:t>00228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988BEF"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653D20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1B3FF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7122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4443A9"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4C1C2B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776C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8A778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задвижкой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17D718" w14:textId="77777777" w:rsidR="00E5636A" w:rsidRPr="005A3B97" w:rsidRDefault="00E5636A" w:rsidP="001D37E5">
            <w:pPr>
              <w:jc w:val="center"/>
              <w:rPr>
                <w:rFonts w:eastAsia="Calibri"/>
                <w:sz w:val="17"/>
                <w:szCs w:val="17"/>
              </w:rPr>
            </w:pPr>
            <w:r w:rsidRPr="005A3B97">
              <w:rPr>
                <w:rFonts w:eastAsia="Calibri"/>
                <w:sz w:val="17"/>
                <w:szCs w:val="17"/>
              </w:rPr>
              <w:t>00230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A3B340"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задвижкой</w:t>
            </w:r>
          </w:p>
        </w:tc>
        <w:tc>
          <w:tcPr>
            <w:tcW w:w="2268" w:type="dxa"/>
            <w:tcBorders>
              <w:top w:val="single" w:sz="8" w:space="0" w:color="auto"/>
              <w:left w:val="single" w:sz="8" w:space="0" w:color="auto"/>
              <w:bottom w:val="single" w:sz="8" w:space="0" w:color="auto"/>
              <w:right w:val="single" w:sz="8" w:space="0" w:color="auto"/>
            </w:tcBorders>
            <w:vAlign w:val="center"/>
          </w:tcPr>
          <w:p w14:paraId="5A2057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D213E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5221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CF3474" w14:textId="77777777" w:rsidR="00E5636A" w:rsidRPr="005A3B97" w:rsidRDefault="00E5636A" w:rsidP="001D37E5">
            <w:pPr>
              <w:rPr>
                <w:rFonts w:eastAsia="Calibri"/>
                <w:sz w:val="17"/>
                <w:szCs w:val="17"/>
              </w:rPr>
            </w:pPr>
            <w:r w:rsidRPr="005A3B97">
              <w:rPr>
                <w:rFonts w:eastAsia="Calibri"/>
                <w:sz w:val="17"/>
                <w:szCs w:val="17"/>
              </w:rPr>
              <w:t>пост управления задвижкой</w:t>
            </w:r>
          </w:p>
        </w:tc>
      </w:tr>
      <w:tr w:rsidR="00E5636A" w:rsidRPr="005A3B97" w14:paraId="16C4E6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AD1E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830FA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FBBB8D" w14:textId="77777777" w:rsidR="00E5636A" w:rsidRPr="005A3B97" w:rsidRDefault="00E5636A" w:rsidP="001D37E5">
            <w:pPr>
              <w:jc w:val="center"/>
              <w:rPr>
                <w:rFonts w:eastAsia="Calibri"/>
                <w:sz w:val="17"/>
                <w:szCs w:val="17"/>
              </w:rPr>
            </w:pPr>
            <w:r w:rsidRPr="005A3B97">
              <w:rPr>
                <w:rFonts w:eastAsia="Calibri"/>
                <w:sz w:val="17"/>
                <w:szCs w:val="17"/>
              </w:rPr>
              <w:t>00235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56FA2B"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30C83D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F3120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0689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D11FFC"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5AAE2A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DB1C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DCCE1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DB372D" w14:textId="77777777" w:rsidR="00E5636A" w:rsidRPr="005A3B97" w:rsidRDefault="00E5636A" w:rsidP="001D37E5">
            <w:pPr>
              <w:jc w:val="center"/>
              <w:rPr>
                <w:rFonts w:eastAsia="Calibri"/>
                <w:sz w:val="17"/>
                <w:szCs w:val="17"/>
              </w:rPr>
            </w:pPr>
            <w:r w:rsidRPr="005A3B97">
              <w:rPr>
                <w:rFonts w:eastAsia="Calibri"/>
                <w:sz w:val="17"/>
                <w:szCs w:val="17"/>
              </w:rPr>
              <w:t>00236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E085A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77321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D9AF5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28E6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2C8319"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10407F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9C8B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B2CD4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795C34" w14:textId="77777777" w:rsidR="00E5636A" w:rsidRPr="005A3B97" w:rsidRDefault="00E5636A" w:rsidP="001D37E5">
            <w:pPr>
              <w:jc w:val="center"/>
              <w:rPr>
                <w:rFonts w:eastAsia="Calibri"/>
                <w:sz w:val="17"/>
                <w:szCs w:val="17"/>
              </w:rPr>
            </w:pPr>
            <w:r w:rsidRPr="005A3B97">
              <w:rPr>
                <w:rFonts w:eastAsia="Calibri"/>
                <w:sz w:val="17"/>
                <w:szCs w:val="17"/>
              </w:rPr>
              <w:t>00237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D3211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CA84B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61EAD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7BF3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379AF5"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043535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670F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DC236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4670B1" w14:textId="77777777" w:rsidR="00E5636A" w:rsidRPr="005A3B97" w:rsidRDefault="00E5636A" w:rsidP="001D37E5">
            <w:pPr>
              <w:jc w:val="center"/>
              <w:rPr>
                <w:rFonts w:eastAsia="Calibri"/>
                <w:sz w:val="17"/>
                <w:szCs w:val="17"/>
              </w:rPr>
            </w:pPr>
            <w:r w:rsidRPr="005A3B97">
              <w:rPr>
                <w:rFonts w:eastAsia="Calibri"/>
                <w:sz w:val="17"/>
                <w:szCs w:val="17"/>
              </w:rPr>
              <w:t>00238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5E2D7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601F4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07482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66FF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5F89C5"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34D591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51DE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C0197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9E09C1" w14:textId="77777777" w:rsidR="00E5636A" w:rsidRPr="005A3B97" w:rsidRDefault="00E5636A" w:rsidP="001D37E5">
            <w:pPr>
              <w:jc w:val="center"/>
              <w:rPr>
                <w:rFonts w:eastAsia="Calibri"/>
                <w:sz w:val="17"/>
                <w:szCs w:val="17"/>
              </w:rPr>
            </w:pPr>
            <w:r w:rsidRPr="005A3B97">
              <w:rPr>
                <w:rFonts w:eastAsia="Calibri"/>
                <w:sz w:val="17"/>
                <w:szCs w:val="17"/>
              </w:rPr>
              <w:t>00239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E8FFF0"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1AF77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817C8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9304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28807A"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5FFF00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340D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FD12AA"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C1F0C7" w14:textId="77777777" w:rsidR="00E5636A" w:rsidRPr="005A3B97" w:rsidRDefault="00E5636A" w:rsidP="001D37E5">
            <w:pPr>
              <w:jc w:val="center"/>
              <w:rPr>
                <w:rFonts w:eastAsia="Calibri"/>
                <w:sz w:val="17"/>
                <w:szCs w:val="17"/>
              </w:rPr>
            </w:pPr>
            <w:r w:rsidRPr="005A3B97">
              <w:rPr>
                <w:rFonts w:eastAsia="Calibri"/>
                <w:sz w:val="17"/>
                <w:szCs w:val="17"/>
              </w:rPr>
              <w:t>00240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3EF589"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2B5E4A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56763E"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0320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0D86F3"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6C4622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C321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F2376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458D1E" w14:textId="77777777" w:rsidR="00E5636A" w:rsidRPr="005A3B97" w:rsidRDefault="00E5636A" w:rsidP="001D37E5">
            <w:pPr>
              <w:jc w:val="center"/>
              <w:rPr>
                <w:rFonts w:eastAsia="Calibri"/>
                <w:sz w:val="17"/>
                <w:szCs w:val="17"/>
              </w:rPr>
            </w:pPr>
            <w:r w:rsidRPr="005A3B97">
              <w:rPr>
                <w:rFonts w:eastAsia="Calibri"/>
                <w:sz w:val="17"/>
                <w:szCs w:val="17"/>
              </w:rPr>
              <w:t>00241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43920A"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14650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972AD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52FD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C79258"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4BF8C8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A624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D6DFEA"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590826" w14:textId="77777777" w:rsidR="00E5636A" w:rsidRPr="005A3B97" w:rsidRDefault="00E5636A" w:rsidP="001D37E5">
            <w:pPr>
              <w:jc w:val="center"/>
              <w:rPr>
                <w:rFonts w:eastAsia="Calibri"/>
                <w:sz w:val="17"/>
                <w:szCs w:val="17"/>
              </w:rPr>
            </w:pPr>
            <w:r w:rsidRPr="005A3B97">
              <w:rPr>
                <w:rFonts w:eastAsia="Calibri"/>
                <w:sz w:val="17"/>
                <w:szCs w:val="17"/>
              </w:rPr>
              <w:t>00242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9A621D"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EB2B0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38600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C816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0F3F37"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00C169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2C93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10255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75593E" w14:textId="77777777" w:rsidR="00E5636A" w:rsidRPr="005A3B97" w:rsidRDefault="00E5636A" w:rsidP="001D37E5">
            <w:pPr>
              <w:jc w:val="center"/>
              <w:rPr>
                <w:rFonts w:eastAsia="Calibri"/>
                <w:sz w:val="17"/>
                <w:szCs w:val="17"/>
              </w:rPr>
            </w:pPr>
            <w:r w:rsidRPr="005A3B97">
              <w:rPr>
                <w:rFonts w:eastAsia="Calibri"/>
                <w:sz w:val="17"/>
                <w:szCs w:val="17"/>
              </w:rPr>
              <w:t>00243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ED62CF"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2F47D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7AFEC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8DF5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0BAB8F"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7DAF3C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FB80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74B16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C7B08D" w14:textId="77777777" w:rsidR="00E5636A" w:rsidRPr="005A3B97" w:rsidRDefault="00E5636A" w:rsidP="001D37E5">
            <w:pPr>
              <w:jc w:val="center"/>
              <w:rPr>
                <w:rFonts w:eastAsia="Calibri"/>
                <w:sz w:val="17"/>
                <w:szCs w:val="17"/>
              </w:rPr>
            </w:pPr>
            <w:r w:rsidRPr="005A3B97">
              <w:rPr>
                <w:rFonts w:eastAsia="Calibri"/>
                <w:sz w:val="17"/>
                <w:szCs w:val="17"/>
              </w:rPr>
              <w:t>00244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CCDC74"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55320FB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9143C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E13B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AF99E2"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26767A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9DE8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EB67C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с выдвижным шпинделем 30с942нж d=300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FA367C" w14:textId="77777777" w:rsidR="00E5636A" w:rsidRPr="005A3B97" w:rsidRDefault="00E5636A" w:rsidP="001D37E5">
            <w:pPr>
              <w:jc w:val="center"/>
              <w:rPr>
                <w:rFonts w:eastAsia="Calibri"/>
                <w:sz w:val="17"/>
                <w:szCs w:val="17"/>
              </w:rPr>
            </w:pPr>
            <w:r w:rsidRPr="005A3B97">
              <w:rPr>
                <w:rFonts w:eastAsia="Calibri"/>
                <w:sz w:val="17"/>
                <w:szCs w:val="17"/>
              </w:rPr>
              <w:t>00245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08F510" w14:textId="77777777" w:rsidR="00E5636A" w:rsidRPr="005A3B97" w:rsidRDefault="00E5636A" w:rsidP="001D37E5">
            <w:pPr>
              <w:rPr>
                <w:rFonts w:eastAsia="Calibri"/>
                <w:sz w:val="17"/>
                <w:szCs w:val="17"/>
              </w:rPr>
            </w:pPr>
            <w:r w:rsidRPr="005A3B97">
              <w:rPr>
                <w:rFonts w:eastAsia="Calibri"/>
                <w:sz w:val="17"/>
                <w:szCs w:val="17"/>
              </w:rPr>
              <w:t xml:space="preserve"> задвижка с выдвижным шпинделем </w:t>
            </w:r>
          </w:p>
        </w:tc>
        <w:tc>
          <w:tcPr>
            <w:tcW w:w="2268" w:type="dxa"/>
            <w:tcBorders>
              <w:top w:val="single" w:sz="8" w:space="0" w:color="auto"/>
              <w:left w:val="single" w:sz="8" w:space="0" w:color="auto"/>
              <w:bottom w:val="single" w:sz="8" w:space="0" w:color="auto"/>
              <w:right w:val="single" w:sz="8" w:space="0" w:color="auto"/>
            </w:tcBorders>
            <w:vAlign w:val="center"/>
          </w:tcPr>
          <w:p w14:paraId="07AE1B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58B8E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B933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FBA1AE" w14:textId="77777777" w:rsidR="00E5636A" w:rsidRPr="005A3B97" w:rsidRDefault="00E5636A" w:rsidP="001D37E5">
            <w:pPr>
              <w:rPr>
                <w:rFonts w:eastAsia="Calibri"/>
                <w:sz w:val="17"/>
                <w:szCs w:val="17"/>
              </w:rPr>
            </w:pPr>
            <w:r w:rsidRPr="005A3B97">
              <w:rPr>
                <w:rFonts w:eastAsia="Calibri"/>
                <w:sz w:val="17"/>
                <w:szCs w:val="17"/>
              </w:rPr>
              <w:t xml:space="preserve"> 30с942нж d=300 мм с электроприводом</w:t>
            </w:r>
          </w:p>
        </w:tc>
      </w:tr>
      <w:tr w:rsidR="00E5636A" w:rsidRPr="005A3B97" w14:paraId="37F846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5609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AF7B7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20F37B" w14:textId="77777777" w:rsidR="00E5636A" w:rsidRPr="005A3B97" w:rsidRDefault="00E5636A" w:rsidP="001D37E5">
            <w:pPr>
              <w:jc w:val="center"/>
              <w:rPr>
                <w:rFonts w:eastAsia="Calibri"/>
                <w:sz w:val="17"/>
                <w:szCs w:val="17"/>
              </w:rPr>
            </w:pPr>
            <w:r w:rsidRPr="005A3B97">
              <w:rPr>
                <w:rFonts w:eastAsia="Calibri"/>
                <w:sz w:val="17"/>
                <w:szCs w:val="17"/>
              </w:rPr>
              <w:t>00246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296855"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72947C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8BD65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AABF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72B0DF"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0C0948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A583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A420E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8EA27F" w14:textId="77777777" w:rsidR="00E5636A" w:rsidRPr="005A3B97" w:rsidRDefault="00E5636A" w:rsidP="001D37E5">
            <w:pPr>
              <w:jc w:val="center"/>
              <w:rPr>
                <w:rFonts w:eastAsia="Calibri"/>
                <w:sz w:val="17"/>
                <w:szCs w:val="17"/>
              </w:rPr>
            </w:pPr>
            <w:r w:rsidRPr="005A3B97">
              <w:rPr>
                <w:rFonts w:eastAsia="Calibri"/>
                <w:sz w:val="17"/>
                <w:szCs w:val="17"/>
              </w:rPr>
              <w:t>00247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FCA98C"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70117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E7F51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B125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FC6707"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468734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2DDD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9D93D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3D1A62" w14:textId="77777777" w:rsidR="00E5636A" w:rsidRPr="005A3B97" w:rsidRDefault="00E5636A" w:rsidP="001D37E5">
            <w:pPr>
              <w:jc w:val="center"/>
              <w:rPr>
                <w:rFonts w:eastAsia="Calibri"/>
                <w:sz w:val="17"/>
                <w:szCs w:val="17"/>
              </w:rPr>
            </w:pPr>
            <w:r w:rsidRPr="005A3B97">
              <w:rPr>
                <w:rFonts w:eastAsia="Calibri"/>
                <w:sz w:val="17"/>
                <w:szCs w:val="17"/>
              </w:rPr>
              <w:t>00248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2A10CC"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64D32A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20487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87B6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74D11E"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711FAF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0752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ED2FC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4E12DF" w14:textId="77777777" w:rsidR="00E5636A" w:rsidRPr="005A3B97" w:rsidRDefault="00E5636A" w:rsidP="001D37E5">
            <w:pPr>
              <w:jc w:val="center"/>
              <w:rPr>
                <w:rFonts w:eastAsia="Calibri"/>
                <w:sz w:val="17"/>
                <w:szCs w:val="17"/>
              </w:rPr>
            </w:pPr>
            <w:r w:rsidRPr="005A3B97">
              <w:rPr>
                <w:rFonts w:eastAsia="Calibri"/>
                <w:sz w:val="17"/>
                <w:szCs w:val="17"/>
              </w:rPr>
              <w:t>00249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36D658"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09C9C5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BB451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56EA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610593"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047AEC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9B6A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63F7A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электроприводом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216F2E" w14:textId="77777777" w:rsidR="00E5636A" w:rsidRPr="005A3B97" w:rsidRDefault="00E5636A" w:rsidP="001D37E5">
            <w:pPr>
              <w:jc w:val="center"/>
              <w:rPr>
                <w:rFonts w:eastAsia="Calibri"/>
                <w:sz w:val="17"/>
                <w:szCs w:val="17"/>
              </w:rPr>
            </w:pPr>
            <w:r w:rsidRPr="005A3B97">
              <w:rPr>
                <w:rFonts w:eastAsia="Calibri"/>
                <w:sz w:val="17"/>
                <w:szCs w:val="17"/>
              </w:rPr>
              <w:t>00250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B30E8D"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F4225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94E21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B2F2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208AD6"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электроприводом</w:t>
            </w:r>
          </w:p>
        </w:tc>
      </w:tr>
      <w:tr w:rsidR="00E5636A" w:rsidRPr="005A3B97" w14:paraId="58A94A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D6F7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E4A1D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колонка рециркуляционная в компл. с ЭР.01.00.000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225EA6" w14:textId="77777777" w:rsidR="00E5636A" w:rsidRPr="005A3B97" w:rsidRDefault="00E5636A" w:rsidP="001D37E5">
            <w:pPr>
              <w:jc w:val="center"/>
              <w:rPr>
                <w:rFonts w:eastAsia="Calibri"/>
                <w:sz w:val="17"/>
                <w:szCs w:val="17"/>
              </w:rPr>
            </w:pPr>
            <w:r w:rsidRPr="005A3B97">
              <w:rPr>
                <w:rFonts w:eastAsia="Calibri"/>
                <w:sz w:val="17"/>
                <w:szCs w:val="17"/>
              </w:rPr>
              <w:t>00251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95C518" w14:textId="77777777" w:rsidR="00E5636A" w:rsidRPr="005A3B97" w:rsidRDefault="00E5636A" w:rsidP="001D37E5">
            <w:pPr>
              <w:rPr>
                <w:rFonts w:eastAsia="Calibri"/>
                <w:sz w:val="17"/>
                <w:szCs w:val="17"/>
              </w:rPr>
            </w:pPr>
            <w:r w:rsidRPr="005A3B97">
              <w:rPr>
                <w:rFonts w:eastAsia="Calibri"/>
                <w:sz w:val="17"/>
                <w:szCs w:val="17"/>
              </w:rPr>
              <w:t xml:space="preserve"> колонка рециркуляционная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26B70B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4C886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196B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2F7BB3" w14:textId="77777777" w:rsidR="00E5636A" w:rsidRPr="005A3B97" w:rsidRDefault="00E5636A" w:rsidP="001D37E5">
            <w:pPr>
              <w:rPr>
                <w:rFonts w:eastAsia="Calibri"/>
                <w:sz w:val="17"/>
                <w:szCs w:val="17"/>
              </w:rPr>
            </w:pPr>
            <w:r w:rsidRPr="005A3B97">
              <w:rPr>
                <w:rFonts w:eastAsia="Calibri"/>
                <w:sz w:val="17"/>
                <w:szCs w:val="17"/>
              </w:rPr>
              <w:t xml:space="preserve"> в компл. с ЭР.01.00.000</w:t>
            </w:r>
          </w:p>
        </w:tc>
      </w:tr>
      <w:tr w:rsidR="00E5636A" w:rsidRPr="005A3B97" w14:paraId="00645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8A04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CC223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колонка рециркуляционная в компл. с ЭР.01.00.000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48E6C0" w14:textId="77777777" w:rsidR="00E5636A" w:rsidRPr="005A3B97" w:rsidRDefault="00E5636A" w:rsidP="001D37E5">
            <w:pPr>
              <w:jc w:val="center"/>
              <w:rPr>
                <w:rFonts w:eastAsia="Calibri"/>
                <w:sz w:val="17"/>
                <w:szCs w:val="17"/>
              </w:rPr>
            </w:pPr>
            <w:r w:rsidRPr="005A3B97">
              <w:rPr>
                <w:rFonts w:eastAsia="Calibri"/>
                <w:sz w:val="17"/>
                <w:szCs w:val="17"/>
              </w:rPr>
              <w:t>00252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C946FE" w14:textId="77777777" w:rsidR="00E5636A" w:rsidRPr="005A3B97" w:rsidRDefault="00E5636A" w:rsidP="001D37E5">
            <w:pPr>
              <w:rPr>
                <w:rFonts w:eastAsia="Calibri"/>
                <w:sz w:val="17"/>
                <w:szCs w:val="17"/>
              </w:rPr>
            </w:pPr>
            <w:r w:rsidRPr="005A3B97">
              <w:rPr>
                <w:rFonts w:eastAsia="Calibri"/>
                <w:sz w:val="17"/>
                <w:szCs w:val="17"/>
              </w:rPr>
              <w:t xml:space="preserve"> колонка рециркуляционная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3FB53FD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5ECC1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C920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E01A79" w14:textId="77777777" w:rsidR="00E5636A" w:rsidRPr="005A3B97" w:rsidRDefault="00E5636A" w:rsidP="001D37E5">
            <w:pPr>
              <w:rPr>
                <w:rFonts w:eastAsia="Calibri"/>
                <w:sz w:val="17"/>
                <w:szCs w:val="17"/>
              </w:rPr>
            </w:pPr>
            <w:r w:rsidRPr="005A3B97">
              <w:rPr>
                <w:rFonts w:eastAsia="Calibri"/>
                <w:sz w:val="17"/>
                <w:szCs w:val="17"/>
              </w:rPr>
              <w:t xml:space="preserve"> в компл. с ЭР.01.00.000</w:t>
            </w:r>
          </w:p>
        </w:tc>
      </w:tr>
      <w:tr w:rsidR="00E5636A" w:rsidRPr="005A3B97" w14:paraId="79ED9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3D26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EE010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колонка рециркуляционная в компл. с ЭР.01.00.000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A8E16" w14:textId="77777777" w:rsidR="00E5636A" w:rsidRPr="005A3B97" w:rsidRDefault="00E5636A" w:rsidP="001D37E5">
            <w:pPr>
              <w:jc w:val="center"/>
              <w:rPr>
                <w:rFonts w:eastAsia="Calibri"/>
                <w:sz w:val="17"/>
                <w:szCs w:val="17"/>
              </w:rPr>
            </w:pPr>
            <w:r w:rsidRPr="005A3B97">
              <w:rPr>
                <w:rFonts w:eastAsia="Calibri"/>
                <w:sz w:val="17"/>
                <w:szCs w:val="17"/>
              </w:rPr>
              <w:t>00253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9B756" w14:textId="77777777" w:rsidR="00E5636A" w:rsidRPr="005A3B97" w:rsidRDefault="00E5636A" w:rsidP="001D37E5">
            <w:pPr>
              <w:rPr>
                <w:rFonts w:eastAsia="Calibri"/>
                <w:sz w:val="17"/>
                <w:szCs w:val="17"/>
              </w:rPr>
            </w:pPr>
            <w:r w:rsidRPr="005A3B97">
              <w:rPr>
                <w:rFonts w:eastAsia="Calibri"/>
                <w:sz w:val="17"/>
                <w:szCs w:val="17"/>
              </w:rPr>
              <w:t xml:space="preserve"> колонка рециркуляционная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1C9B33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1F76A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1882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56E074" w14:textId="77777777" w:rsidR="00E5636A" w:rsidRPr="005A3B97" w:rsidRDefault="00E5636A" w:rsidP="001D37E5">
            <w:pPr>
              <w:rPr>
                <w:rFonts w:eastAsia="Calibri"/>
                <w:sz w:val="17"/>
                <w:szCs w:val="17"/>
              </w:rPr>
            </w:pPr>
            <w:r w:rsidRPr="005A3B97">
              <w:rPr>
                <w:rFonts w:eastAsia="Calibri"/>
                <w:sz w:val="17"/>
                <w:szCs w:val="17"/>
              </w:rPr>
              <w:t xml:space="preserve"> в компл. с ЭР.01.00.000</w:t>
            </w:r>
          </w:p>
        </w:tc>
      </w:tr>
      <w:tr w:rsidR="00E5636A" w:rsidRPr="005A3B97" w14:paraId="747A20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BF66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D6C99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колонка рециркуляционная в компл. с ЭР.01.00.000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FFA162" w14:textId="77777777" w:rsidR="00E5636A" w:rsidRPr="005A3B97" w:rsidRDefault="00E5636A" w:rsidP="001D37E5">
            <w:pPr>
              <w:jc w:val="center"/>
              <w:rPr>
                <w:rFonts w:eastAsia="Calibri"/>
                <w:sz w:val="17"/>
                <w:szCs w:val="17"/>
              </w:rPr>
            </w:pPr>
            <w:r w:rsidRPr="005A3B97">
              <w:rPr>
                <w:rFonts w:eastAsia="Calibri"/>
                <w:sz w:val="17"/>
                <w:szCs w:val="17"/>
              </w:rPr>
              <w:t>00254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DF010B" w14:textId="77777777" w:rsidR="00E5636A" w:rsidRPr="005A3B97" w:rsidRDefault="00E5636A" w:rsidP="001D37E5">
            <w:pPr>
              <w:rPr>
                <w:rFonts w:eastAsia="Calibri"/>
                <w:sz w:val="17"/>
                <w:szCs w:val="17"/>
              </w:rPr>
            </w:pPr>
            <w:r w:rsidRPr="005A3B97">
              <w:rPr>
                <w:rFonts w:eastAsia="Calibri"/>
                <w:sz w:val="17"/>
                <w:szCs w:val="17"/>
              </w:rPr>
              <w:t xml:space="preserve"> колонка рециркуляционная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7C37F8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33409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42D5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F32908" w14:textId="77777777" w:rsidR="00E5636A" w:rsidRPr="005A3B97" w:rsidRDefault="00E5636A" w:rsidP="001D37E5">
            <w:pPr>
              <w:rPr>
                <w:rFonts w:eastAsia="Calibri"/>
                <w:sz w:val="17"/>
                <w:szCs w:val="17"/>
              </w:rPr>
            </w:pPr>
            <w:r w:rsidRPr="005A3B97">
              <w:rPr>
                <w:rFonts w:eastAsia="Calibri"/>
                <w:sz w:val="17"/>
                <w:szCs w:val="17"/>
              </w:rPr>
              <w:t xml:space="preserve"> в компл. с ЭР.01.00.000</w:t>
            </w:r>
          </w:p>
        </w:tc>
      </w:tr>
      <w:tr w:rsidR="00E5636A" w:rsidRPr="005A3B97" w14:paraId="20AB1A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492C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4D021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57356F" w14:textId="77777777" w:rsidR="00E5636A" w:rsidRPr="005A3B97" w:rsidRDefault="00E5636A" w:rsidP="001D37E5">
            <w:pPr>
              <w:jc w:val="center"/>
              <w:rPr>
                <w:rFonts w:eastAsia="Calibri"/>
                <w:sz w:val="17"/>
                <w:szCs w:val="17"/>
              </w:rPr>
            </w:pPr>
            <w:r w:rsidRPr="005A3B97">
              <w:rPr>
                <w:rFonts w:eastAsia="Calibri"/>
                <w:sz w:val="17"/>
                <w:szCs w:val="17"/>
              </w:rPr>
              <w:t>00255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A9929A"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336A0F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DD231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9889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F29E2E"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5B24DD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24D8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87EB3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581F2F" w14:textId="77777777" w:rsidR="00E5636A" w:rsidRPr="005A3B97" w:rsidRDefault="00E5636A" w:rsidP="001D37E5">
            <w:pPr>
              <w:jc w:val="center"/>
              <w:rPr>
                <w:rFonts w:eastAsia="Calibri"/>
                <w:sz w:val="17"/>
                <w:szCs w:val="17"/>
              </w:rPr>
            </w:pPr>
            <w:r w:rsidRPr="005A3B97">
              <w:rPr>
                <w:rFonts w:eastAsia="Calibri"/>
                <w:sz w:val="17"/>
                <w:szCs w:val="17"/>
              </w:rPr>
              <w:t>00256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B1255E"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09F352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A0955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8D2C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E87030"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64AE35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5E88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B4B23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25C976" w14:textId="77777777" w:rsidR="00E5636A" w:rsidRPr="005A3B97" w:rsidRDefault="00E5636A" w:rsidP="001D37E5">
            <w:pPr>
              <w:jc w:val="center"/>
              <w:rPr>
                <w:rFonts w:eastAsia="Calibri"/>
                <w:sz w:val="17"/>
                <w:szCs w:val="17"/>
              </w:rPr>
            </w:pPr>
            <w:r w:rsidRPr="005A3B97">
              <w:rPr>
                <w:rFonts w:eastAsia="Calibri"/>
                <w:sz w:val="17"/>
                <w:szCs w:val="17"/>
              </w:rPr>
              <w:t>00257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AE99C4"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694DF5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D4097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7BB8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67AEEB"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1CD4DD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4572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74C3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128F9A" w14:textId="77777777" w:rsidR="00E5636A" w:rsidRPr="005A3B97" w:rsidRDefault="00E5636A" w:rsidP="001D37E5">
            <w:pPr>
              <w:jc w:val="center"/>
              <w:rPr>
                <w:rFonts w:eastAsia="Calibri"/>
                <w:sz w:val="17"/>
                <w:szCs w:val="17"/>
              </w:rPr>
            </w:pPr>
            <w:r w:rsidRPr="005A3B97">
              <w:rPr>
                <w:rFonts w:eastAsia="Calibri"/>
                <w:sz w:val="17"/>
                <w:szCs w:val="17"/>
              </w:rPr>
              <w:t>00258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1BC955"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250799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8BF7E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B298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805F4E"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4A264E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3D5B8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ED37F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88C41E" w14:textId="77777777" w:rsidR="00E5636A" w:rsidRPr="005A3B97" w:rsidRDefault="00E5636A" w:rsidP="001D37E5">
            <w:pPr>
              <w:jc w:val="center"/>
              <w:rPr>
                <w:rFonts w:eastAsia="Calibri"/>
                <w:sz w:val="17"/>
                <w:szCs w:val="17"/>
              </w:rPr>
            </w:pPr>
            <w:r w:rsidRPr="005A3B97">
              <w:rPr>
                <w:rFonts w:eastAsia="Calibri"/>
                <w:sz w:val="17"/>
                <w:szCs w:val="17"/>
              </w:rPr>
              <w:t>00259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D86E04"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770175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FFFF1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EA30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493295"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6B1CB2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93E7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27F0C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4DF916" w14:textId="77777777" w:rsidR="00E5636A" w:rsidRPr="005A3B97" w:rsidRDefault="00E5636A" w:rsidP="001D37E5">
            <w:pPr>
              <w:jc w:val="center"/>
              <w:rPr>
                <w:rFonts w:eastAsia="Calibri"/>
                <w:sz w:val="17"/>
                <w:szCs w:val="17"/>
              </w:rPr>
            </w:pPr>
            <w:r w:rsidRPr="005A3B97">
              <w:rPr>
                <w:rFonts w:eastAsia="Calibri"/>
                <w:sz w:val="17"/>
                <w:szCs w:val="17"/>
              </w:rPr>
              <w:t>00260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598A32"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2A178B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598B6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451C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6CA5AD"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698966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0A94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F9A70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897523" w14:textId="77777777" w:rsidR="00E5636A" w:rsidRPr="005A3B97" w:rsidRDefault="00E5636A" w:rsidP="001D37E5">
            <w:pPr>
              <w:jc w:val="center"/>
              <w:rPr>
                <w:rFonts w:eastAsia="Calibri"/>
                <w:sz w:val="17"/>
                <w:szCs w:val="17"/>
              </w:rPr>
            </w:pPr>
            <w:r w:rsidRPr="005A3B97">
              <w:rPr>
                <w:rFonts w:eastAsia="Calibri"/>
                <w:sz w:val="17"/>
                <w:szCs w:val="17"/>
              </w:rPr>
              <w:t>00261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5F7F2E"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599EDB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6259D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1DE4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C0ABBE"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2128ED4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2A30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9CD32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эрлифт возвратн.актив. ила Д110*Д225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5C2DE6" w14:textId="77777777" w:rsidR="00E5636A" w:rsidRPr="005A3B97" w:rsidRDefault="00E5636A" w:rsidP="001D37E5">
            <w:pPr>
              <w:jc w:val="center"/>
              <w:rPr>
                <w:rFonts w:eastAsia="Calibri"/>
                <w:sz w:val="17"/>
                <w:szCs w:val="17"/>
              </w:rPr>
            </w:pPr>
            <w:r w:rsidRPr="005A3B97">
              <w:rPr>
                <w:rFonts w:eastAsia="Calibri"/>
                <w:sz w:val="17"/>
                <w:szCs w:val="17"/>
              </w:rPr>
              <w:t>00262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5977AC" w14:textId="77777777" w:rsidR="00E5636A" w:rsidRPr="005A3B97" w:rsidRDefault="00E5636A" w:rsidP="001D37E5">
            <w:pPr>
              <w:rPr>
                <w:rFonts w:eastAsia="Calibri"/>
                <w:sz w:val="17"/>
                <w:szCs w:val="17"/>
              </w:rPr>
            </w:pPr>
            <w:r w:rsidRPr="005A3B97">
              <w:rPr>
                <w:rFonts w:eastAsia="Calibri"/>
                <w:sz w:val="17"/>
                <w:szCs w:val="17"/>
              </w:rPr>
              <w:t xml:space="preserve"> эрлифт возвратн.актив. ила </w:t>
            </w:r>
          </w:p>
        </w:tc>
        <w:tc>
          <w:tcPr>
            <w:tcW w:w="2268" w:type="dxa"/>
            <w:tcBorders>
              <w:top w:val="single" w:sz="8" w:space="0" w:color="auto"/>
              <w:left w:val="single" w:sz="8" w:space="0" w:color="auto"/>
              <w:bottom w:val="single" w:sz="8" w:space="0" w:color="auto"/>
              <w:right w:val="single" w:sz="8" w:space="0" w:color="auto"/>
            </w:tcBorders>
            <w:vAlign w:val="center"/>
          </w:tcPr>
          <w:p w14:paraId="3D50AD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2CDF3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7B75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4FF9A5" w14:textId="77777777" w:rsidR="00E5636A" w:rsidRPr="005A3B97" w:rsidRDefault="00E5636A" w:rsidP="001D37E5">
            <w:pPr>
              <w:rPr>
                <w:rFonts w:eastAsia="Calibri"/>
                <w:sz w:val="17"/>
                <w:szCs w:val="17"/>
              </w:rPr>
            </w:pPr>
            <w:r w:rsidRPr="005A3B97">
              <w:rPr>
                <w:rFonts w:eastAsia="Calibri"/>
                <w:sz w:val="17"/>
                <w:szCs w:val="17"/>
              </w:rPr>
              <w:t xml:space="preserve"> Д110*Д225</w:t>
            </w:r>
          </w:p>
        </w:tc>
      </w:tr>
      <w:tr w:rsidR="00E5636A" w:rsidRPr="005A3B97" w14:paraId="56288C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23C1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CE4C0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система дренажа для скор. фильтрации с системой аэрации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47AD17" w14:textId="77777777" w:rsidR="00E5636A" w:rsidRPr="005A3B97" w:rsidRDefault="00E5636A" w:rsidP="001D37E5">
            <w:pPr>
              <w:jc w:val="center"/>
              <w:rPr>
                <w:rFonts w:eastAsia="Calibri"/>
                <w:sz w:val="17"/>
                <w:szCs w:val="17"/>
              </w:rPr>
            </w:pPr>
            <w:r w:rsidRPr="005A3B97">
              <w:rPr>
                <w:rFonts w:eastAsia="Calibri"/>
                <w:sz w:val="17"/>
                <w:szCs w:val="17"/>
              </w:rPr>
              <w:t>00263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C8318E" w14:textId="77777777" w:rsidR="00E5636A" w:rsidRPr="005A3B97" w:rsidRDefault="00E5636A" w:rsidP="001D37E5">
            <w:pPr>
              <w:rPr>
                <w:rFonts w:eastAsia="Calibri"/>
                <w:sz w:val="17"/>
                <w:szCs w:val="17"/>
              </w:rPr>
            </w:pPr>
            <w:r w:rsidRPr="005A3B97">
              <w:rPr>
                <w:rFonts w:eastAsia="Calibri"/>
                <w:sz w:val="17"/>
                <w:szCs w:val="17"/>
              </w:rPr>
              <w:t xml:space="preserve"> система дренажа для скор. фильтрации с системой аэрации</w:t>
            </w:r>
          </w:p>
        </w:tc>
        <w:tc>
          <w:tcPr>
            <w:tcW w:w="2268" w:type="dxa"/>
            <w:tcBorders>
              <w:top w:val="single" w:sz="8" w:space="0" w:color="auto"/>
              <w:left w:val="single" w:sz="8" w:space="0" w:color="auto"/>
              <w:bottom w:val="single" w:sz="8" w:space="0" w:color="auto"/>
              <w:right w:val="single" w:sz="8" w:space="0" w:color="auto"/>
            </w:tcBorders>
            <w:vAlign w:val="center"/>
          </w:tcPr>
          <w:p w14:paraId="28220B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1FEB2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8D96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E3044B" w14:textId="77777777" w:rsidR="00E5636A" w:rsidRPr="005A3B97" w:rsidRDefault="00E5636A" w:rsidP="001D37E5">
            <w:pPr>
              <w:rPr>
                <w:rFonts w:eastAsia="Calibri"/>
                <w:sz w:val="17"/>
                <w:szCs w:val="17"/>
              </w:rPr>
            </w:pPr>
            <w:r w:rsidRPr="005A3B97">
              <w:rPr>
                <w:rFonts w:eastAsia="Calibri"/>
                <w:sz w:val="17"/>
                <w:szCs w:val="17"/>
              </w:rPr>
              <w:t> система дренажа для скор. фильтрации с системой аэрации</w:t>
            </w:r>
          </w:p>
        </w:tc>
      </w:tr>
      <w:tr w:rsidR="00E5636A" w:rsidRPr="005A3B97" w14:paraId="4B4430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91FA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565FB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кромка зубчатая </w:t>
            </w:r>
            <w:r w:rsidRPr="005A3B97">
              <w:rPr>
                <w:rFonts w:eastAsia="Calibri"/>
                <w:sz w:val="17"/>
                <w:szCs w:val="17"/>
              </w:rPr>
              <w:lastRenderedPageBreak/>
              <w:t>водосливная для вторичных отстойников ТКП №880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A335D2" w14:textId="77777777" w:rsidR="00E5636A" w:rsidRPr="005A3B97" w:rsidRDefault="00E5636A" w:rsidP="001D37E5">
            <w:pPr>
              <w:jc w:val="center"/>
              <w:rPr>
                <w:rFonts w:eastAsia="Calibri"/>
                <w:sz w:val="17"/>
                <w:szCs w:val="17"/>
              </w:rPr>
            </w:pPr>
            <w:r w:rsidRPr="005A3B97">
              <w:rPr>
                <w:rFonts w:eastAsia="Calibri"/>
                <w:sz w:val="17"/>
                <w:szCs w:val="17"/>
              </w:rPr>
              <w:lastRenderedPageBreak/>
              <w:t>00264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546533" w14:textId="77777777" w:rsidR="00E5636A" w:rsidRPr="005A3B97" w:rsidRDefault="00E5636A" w:rsidP="001D37E5">
            <w:pPr>
              <w:rPr>
                <w:rFonts w:eastAsia="Calibri"/>
                <w:sz w:val="17"/>
                <w:szCs w:val="17"/>
              </w:rPr>
            </w:pPr>
            <w:r w:rsidRPr="005A3B97">
              <w:rPr>
                <w:rFonts w:eastAsia="Calibri"/>
                <w:sz w:val="17"/>
                <w:szCs w:val="17"/>
              </w:rPr>
              <w:t xml:space="preserve"> кромка зубчатая водосливная для </w:t>
            </w:r>
            <w:r w:rsidRPr="005A3B97">
              <w:rPr>
                <w:rFonts w:eastAsia="Calibri"/>
                <w:sz w:val="17"/>
                <w:szCs w:val="17"/>
              </w:rPr>
              <w:lastRenderedPageBreak/>
              <w:t xml:space="preserve">вторичных отстойников </w:t>
            </w:r>
          </w:p>
        </w:tc>
        <w:tc>
          <w:tcPr>
            <w:tcW w:w="2268" w:type="dxa"/>
            <w:tcBorders>
              <w:top w:val="single" w:sz="8" w:space="0" w:color="auto"/>
              <w:left w:val="single" w:sz="8" w:space="0" w:color="auto"/>
              <w:bottom w:val="single" w:sz="8" w:space="0" w:color="auto"/>
              <w:right w:val="single" w:sz="8" w:space="0" w:color="auto"/>
            </w:tcBorders>
            <w:vAlign w:val="center"/>
          </w:tcPr>
          <w:p w14:paraId="0FBB19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DEDFC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3CD6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0EFE72" w14:textId="77777777" w:rsidR="00E5636A" w:rsidRPr="005A3B97" w:rsidRDefault="00E5636A" w:rsidP="001D37E5">
            <w:pPr>
              <w:rPr>
                <w:rFonts w:eastAsia="Calibri"/>
                <w:sz w:val="17"/>
                <w:szCs w:val="17"/>
              </w:rPr>
            </w:pPr>
            <w:r w:rsidRPr="005A3B97">
              <w:rPr>
                <w:rFonts w:eastAsia="Calibri"/>
                <w:sz w:val="17"/>
                <w:szCs w:val="17"/>
              </w:rPr>
              <w:t xml:space="preserve"> ТКП №880</w:t>
            </w:r>
          </w:p>
        </w:tc>
      </w:tr>
      <w:tr w:rsidR="00E5636A" w:rsidRPr="005A3B97" w14:paraId="701003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1517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3E5C4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таль ручная шестеренная передвижная ТРША 0, 5 т, высотой 12,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65E21C" w14:textId="77777777" w:rsidR="00E5636A" w:rsidRPr="005A3B97" w:rsidRDefault="00E5636A" w:rsidP="001D37E5">
            <w:pPr>
              <w:jc w:val="center"/>
              <w:rPr>
                <w:rFonts w:eastAsia="Calibri"/>
                <w:sz w:val="17"/>
                <w:szCs w:val="17"/>
              </w:rPr>
            </w:pPr>
            <w:r w:rsidRPr="005A3B97">
              <w:rPr>
                <w:rFonts w:eastAsia="Calibri"/>
                <w:sz w:val="17"/>
                <w:szCs w:val="17"/>
              </w:rPr>
              <w:t>00265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A0245C" w14:textId="77777777" w:rsidR="00E5636A" w:rsidRPr="005A3B97" w:rsidRDefault="00E5636A" w:rsidP="001D37E5">
            <w:pPr>
              <w:rPr>
                <w:rFonts w:eastAsia="Calibri"/>
                <w:sz w:val="17"/>
                <w:szCs w:val="17"/>
              </w:rPr>
            </w:pPr>
            <w:r w:rsidRPr="005A3B97">
              <w:rPr>
                <w:rFonts w:eastAsia="Calibri"/>
                <w:sz w:val="17"/>
                <w:szCs w:val="17"/>
              </w:rPr>
              <w:t xml:space="preserve"> таль ручная шестеренная передвижная </w:t>
            </w:r>
          </w:p>
        </w:tc>
        <w:tc>
          <w:tcPr>
            <w:tcW w:w="2268" w:type="dxa"/>
            <w:tcBorders>
              <w:top w:val="single" w:sz="8" w:space="0" w:color="auto"/>
              <w:left w:val="single" w:sz="8" w:space="0" w:color="auto"/>
              <w:bottom w:val="single" w:sz="8" w:space="0" w:color="auto"/>
              <w:right w:val="single" w:sz="8" w:space="0" w:color="auto"/>
            </w:tcBorders>
            <w:vAlign w:val="center"/>
          </w:tcPr>
          <w:p w14:paraId="6E9FD5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D282A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EA6D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6EE9E7" w14:textId="77777777" w:rsidR="00E5636A" w:rsidRPr="005A3B97" w:rsidRDefault="00E5636A" w:rsidP="001D37E5">
            <w:pPr>
              <w:rPr>
                <w:rFonts w:eastAsia="Calibri"/>
                <w:sz w:val="17"/>
                <w:szCs w:val="17"/>
              </w:rPr>
            </w:pPr>
            <w:r w:rsidRPr="005A3B97">
              <w:rPr>
                <w:rFonts w:eastAsia="Calibri"/>
                <w:sz w:val="17"/>
                <w:szCs w:val="17"/>
              </w:rPr>
              <w:t xml:space="preserve"> ТРША 0, 5 т, высотой 12, 0 м</w:t>
            </w:r>
          </w:p>
        </w:tc>
      </w:tr>
      <w:tr w:rsidR="00E5636A" w:rsidRPr="005A3B97" w14:paraId="2E20C8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6BFB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9633B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 ручным управлением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4AB7AB" w14:textId="77777777" w:rsidR="00E5636A" w:rsidRPr="005A3B97" w:rsidRDefault="00E5636A" w:rsidP="001D37E5">
            <w:pPr>
              <w:jc w:val="center"/>
              <w:rPr>
                <w:rFonts w:eastAsia="Calibri"/>
                <w:sz w:val="17"/>
                <w:szCs w:val="17"/>
              </w:rPr>
            </w:pPr>
            <w:r w:rsidRPr="005A3B97">
              <w:rPr>
                <w:rFonts w:eastAsia="Calibri"/>
                <w:sz w:val="17"/>
                <w:szCs w:val="17"/>
              </w:rPr>
              <w:t>00266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74D9D7"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49D5C1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7AC39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AECB0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AEB9F5"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 ручным управлением</w:t>
            </w:r>
          </w:p>
        </w:tc>
      </w:tr>
      <w:tr w:rsidR="00E5636A" w:rsidRPr="005A3B97" w14:paraId="4727F6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BD1C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F5A96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задвижка 30с942нж d=150 мм сручным управлением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717053" w14:textId="77777777" w:rsidR="00E5636A" w:rsidRPr="005A3B97" w:rsidRDefault="00E5636A" w:rsidP="001D37E5">
            <w:pPr>
              <w:jc w:val="center"/>
              <w:rPr>
                <w:rFonts w:eastAsia="Calibri"/>
                <w:sz w:val="17"/>
                <w:szCs w:val="17"/>
              </w:rPr>
            </w:pPr>
            <w:r w:rsidRPr="005A3B97">
              <w:rPr>
                <w:rFonts w:eastAsia="Calibri"/>
                <w:sz w:val="17"/>
                <w:szCs w:val="17"/>
              </w:rPr>
              <w:t>00267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EEDCB2" w14:textId="77777777" w:rsidR="00E5636A" w:rsidRPr="005A3B97" w:rsidRDefault="00E5636A" w:rsidP="001D37E5">
            <w:pPr>
              <w:rPr>
                <w:rFonts w:eastAsia="Calibri"/>
                <w:sz w:val="17"/>
                <w:szCs w:val="17"/>
              </w:rPr>
            </w:pPr>
            <w:r w:rsidRPr="005A3B97">
              <w:rPr>
                <w:rFonts w:eastAsia="Calibri"/>
                <w:sz w:val="17"/>
                <w:szCs w:val="17"/>
              </w:rPr>
              <w:t xml:space="preserve"> 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6A9569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FDB71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6486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8BA439" w14:textId="77777777" w:rsidR="00E5636A" w:rsidRPr="005A3B97" w:rsidRDefault="00E5636A" w:rsidP="001D37E5">
            <w:pPr>
              <w:rPr>
                <w:rFonts w:eastAsia="Calibri"/>
                <w:sz w:val="17"/>
                <w:szCs w:val="17"/>
              </w:rPr>
            </w:pPr>
            <w:r w:rsidRPr="005A3B97">
              <w:rPr>
                <w:rFonts w:eastAsia="Calibri"/>
                <w:sz w:val="17"/>
                <w:szCs w:val="17"/>
              </w:rPr>
              <w:t xml:space="preserve"> 30с942нж d=150 мм сручным управлением</w:t>
            </w:r>
          </w:p>
        </w:tc>
      </w:tr>
      <w:tr w:rsidR="00E5636A" w:rsidRPr="005A3B97" w14:paraId="44F4A6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27D8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983ED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таль электрическая 1 т, высотой 12, 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B0A3D1" w14:textId="77777777" w:rsidR="00E5636A" w:rsidRPr="005A3B97" w:rsidRDefault="00E5636A" w:rsidP="001D37E5">
            <w:pPr>
              <w:jc w:val="center"/>
              <w:rPr>
                <w:rFonts w:eastAsia="Calibri"/>
                <w:sz w:val="17"/>
                <w:szCs w:val="17"/>
              </w:rPr>
            </w:pPr>
            <w:r w:rsidRPr="005A3B97">
              <w:rPr>
                <w:rFonts w:eastAsia="Calibri"/>
                <w:sz w:val="17"/>
                <w:szCs w:val="17"/>
              </w:rPr>
              <w:t>00268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89423F" w14:textId="77777777" w:rsidR="00E5636A" w:rsidRPr="005A3B97" w:rsidRDefault="00E5636A" w:rsidP="001D37E5">
            <w:pPr>
              <w:rPr>
                <w:rFonts w:eastAsia="Calibri"/>
                <w:sz w:val="17"/>
                <w:szCs w:val="17"/>
              </w:rPr>
            </w:pPr>
            <w:r w:rsidRPr="005A3B97">
              <w:rPr>
                <w:rFonts w:eastAsia="Calibri"/>
                <w:sz w:val="17"/>
                <w:szCs w:val="17"/>
              </w:rPr>
              <w:t xml:space="preserve"> таль электрическая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48BF43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A483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3151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0DAEB8" w14:textId="77777777" w:rsidR="00E5636A" w:rsidRPr="005A3B97" w:rsidRDefault="00E5636A" w:rsidP="001D37E5">
            <w:pPr>
              <w:rPr>
                <w:rFonts w:eastAsia="Calibri"/>
                <w:sz w:val="17"/>
                <w:szCs w:val="17"/>
              </w:rPr>
            </w:pPr>
            <w:r w:rsidRPr="005A3B97">
              <w:rPr>
                <w:rFonts w:eastAsia="Calibri"/>
                <w:sz w:val="17"/>
                <w:szCs w:val="17"/>
              </w:rPr>
              <w:t xml:space="preserve"> 1 т, высотой 12, 5 м</w:t>
            </w:r>
          </w:p>
        </w:tc>
      </w:tr>
      <w:tr w:rsidR="00E5636A" w:rsidRPr="005A3B97" w14:paraId="46279A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AFFE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B53B4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дренажный ДР10.50.15.А.2.50В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AF5C2B" w14:textId="77777777" w:rsidR="00E5636A" w:rsidRPr="005A3B97" w:rsidRDefault="00E5636A" w:rsidP="001D37E5">
            <w:pPr>
              <w:jc w:val="center"/>
              <w:rPr>
                <w:rFonts w:eastAsia="Calibri"/>
                <w:sz w:val="17"/>
                <w:szCs w:val="17"/>
              </w:rPr>
            </w:pPr>
            <w:r w:rsidRPr="005A3B97">
              <w:rPr>
                <w:rFonts w:eastAsia="Calibri"/>
                <w:sz w:val="17"/>
                <w:szCs w:val="17"/>
              </w:rPr>
              <w:t>00269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6FCDDD" w14:textId="77777777" w:rsidR="00E5636A" w:rsidRPr="005A3B97" w:rsidRDefault="00E5636A" w:rsidP="001D37E5">
            <w:pPr>
              <w:rPr>
                <w:rFonts w:eastAsia="Calibri"/>
                <w:sz w:val="17"/>
                <w:szCs w:val="17"/>
              </w:rPr>
            </w:pPr>
            <w:r w:rsidRPr="005A3B97">
              <w:rPr>
                <w:rFonts w:eastAsia="Calibri"/>
                <w:sz w:val="17"/>
                <w:szCs w:val="17"/>
              </w:rPr>
              <w:t xml:space="preserve"> насос дренажный </w:t>
            </w:r>
          </w:p>
        </w:tc>
        <w:tc>
          <w:tcPr>
            <w:tcW w:w="2268" w:type="dxa"/>
            <w:tcBorders>
              <w:top w:val="single" w:sz="8" w:space="0" w:color="auto"/>
              <w:left w:val="single" w:sz="8" w:space="0" w:color="auto"/>
              <w:bottom w:val="single" w:sz="8" w:space="0" w:color="auto"/>
              <w:right w:val="single" w:sz="8" w:space="0" w:color="auto"/>
            </w:tcBorders>
            <w:vAlign w:val="center"/>
          </w:tcPr>
          <w:p w14:paraId="6B3974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4563D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13AD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F51B5D" w14:textId="77777777" w:rsidR="00E5636A" w:rsidRPr="005A3B97" w:rsidRDefault="00E5636A" w:rsidP="001D37E5">
            <w:pPr>
              <w:rPr>
                <w:rFonts w:eastAsia="Calibri"/>
                <w:sz w:val="17"/>
                <w:szCs w:val="17"/>
              </w:rPr>
            </w:pPr>
            <w:r w:rsidRPr="005A3B97">
              <w:rPr>
                <w:rFonts w:eastAsia="Calibri"/>
                <w:sz w:val="17"/>
                <w:szCs w:val="17"/>
              </w:rPr>
              <w:t xml:space="preserve"> ДР10.50.15.А.2.50В</w:t>
            </w:r>
          </w:p>
        </w:tc>
      </w:tr>
      <w:tr w:rsidR="00E5636A" w:rsidRPr="005A3B97" w14:paraId="275253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5C00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936FD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дренажный ДР10.50.15.А.2.50В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37BBAB" w14:textId="77777777" w:rsidR="00E5636A" w:rsidRPr="005A3B97" w:rsidRDefault="00E5636A" w:rsidP="001D37E5">
            <w:pPr>
              <w:jc w:val="center"/>
              <w:rPr>
                <w:rFonts w:eastAsia="Calibri"/>
                <w:sz w:val="17"/>
                <w:szCs w:val="17"/>
              </w:rPr>
            </w:pPr>
            <w:r w:rsidRPr="005A3B97">
              <w:rPr>
                <w:rFonts w:eastAsia="Calibri"/>
                <w:sz w:val="17"/>
                <w:szCs w:val="17"/>
              </w:rPr>
              <w:t>00270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275A20" w14:textId="77777777" w:rsidR="00E5636A" w:rsidRPr="005A3B97" w:rsidRDefault="00E5636A" w:rsidP="001D37E5">
            <w:pPr>
              <w:rPr>
                <w:rFonts w:eastAsia="Calibri"/>
                <w:sz w:val="17"/>
                <w:szCs w:val="17"/>
              </w:rPr>
            </w:pPr>
            <w:r w:rsidRPr="005A3B97">
              <w:rPr>
                <w:rFonts w:eastAsia="Calibri"/>
                <w:sz w:val="17"/>
                <w:szCs w:val="17"/>
              </w:rPr>
              <w:t xml:space="preserve"> насос дренажный </w:t>
            </w:r>
          </w:p>
        </w:tc>
        <w:tc>
          <w:tcPr>
            <w:tcW w:w="2268" w:type="dxa"/>
            <w:tcBorders>
              <w:top w:val="single" w:sz="8" w:space="0" w:color="auto"/>
              <w:left w:val="single" w:sz="8" w:space="0" w:color="auto"/>
              <w:bottom w:val="single" w:sz="8" w:space="0" w:color="auto"/>
              <w:right w:val="single" w:sz="8" w:space="0" w:color="auto"/>
            </w:tcBorders>
            <w:vAlign w:val="center"/>
          </w:tcPr>
          <w:p w14:paraId="78B950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57ADA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AE70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18466A" w14:textId="77777777" w:rsidR="00E5636A" w:rsidRPr="005A3B97" w:rsidRDefault="00E5636A" w:rsidP="001D37E5">
            <w:pPr>
              <w:rPr>
                <w:rFonts w:eastAsia="Calibri"/>
                <w:sz w:val="17"/>
                <w:szCs w:val="17"/>
              </w:rPr>
            </w:pPr>
            <w:r w:rsidRPr="005A3B97">
              <w:rPr>
                <w:rFonts w:eastAsia="Calibri"/>
                <w:sz w:val="17"/>
                <w:szCs w:val="17"/>
              </w:rPr>
              <w:t xml:space="preserve"> ДР10.50.15.А.2.50В</w:t>
            </w:r>
          </w:p>
        </w:tc>
      </w:tr>
      <w:tr w:rsidR="00E5636A" w:rsidRPr="005A3B97" w14:paraId="4FE55B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4843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62DC20"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прочее электрооборудование в щите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A38939" w14:textId="77777777" w:rsidR="00E5636A" w:rsidRPr="005A3B97" w:rsidRDefault="00E5636A" w:rsidP="001D37E5">
            <w:pPr>
              <w:jc w:val="center"/>
              <w:rPr>
                <w:rFonts w:eastAsia="Calibri"/>
                <w:sz w:val="17"/>
                <w:szCs w:val="17"/>
              </w:rPr>
            </w:pPr>
            <w:r w:rsidRPr="005A3B97">
              <w:rPr>
                <w:rFonts w:eastAsia="Calibri"/>
                <w:sz w:val="17"/>
                <w:szCs w:val="17"/>
              </w:rPr>
              <w:t>00271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D42221" w14:textId="77777777" w:rsidR="00E5636A" w:rsidRPr="005A3B97" w:rsidRDefault="00E5636A" w:rsidP="001D37E5">
            <w:pPr>
              <w:rPr>
                <w:rFonts w:eastAsia="Calibri"/>
                <w:sz w:val="17"/>
                <w:szCs w:val="17"/>
              </w:rPr>
            </w:pPr>
            <w:r w:rsidRPr="005A3B97">
              <w:rPr>
                <w:rFonts w:eastAsia="Calibri"/>
                <w:sz w:val="17"/>
                <w:szCs w:val="17"/>
              </w:rPr>
              <w:t xml:space="preserve"> прочее электрооборудование в щите</w:t>
            </w:r>
          </w:p>
        </w:tc>
        <w:tc>
          <w:tcPr>
            <w:tcW w:w="2268" w:type="dxa"/>
            <w:tcBorders>
              <w:top w:val="single" w:sz="8" w:space="0" w:color="auto"/>
              <w:left w:val="single" w:sz="8" w:space="0" w:color="auto"/>
              <w:bottom w:val="single" w:sz="8" w:space="0" w:color="auto"/>
              <w:right w:val="single" w:sz="8" w:space="0" w:color="auto"/>
            </w:tcBorders>
            <w:vAlign w:val="center"/>
          </w:tcPr>
          <w:p w14:paraId="1B2E1E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4E949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A867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8E4477" w14:textId="77777777" w:rsidR="00E5636A" w:rsidRPr="005A3B97" w:rsidRDefault="00E5636A" w:rsidP="001D37E5">
            <w:pPr>
              <w:rPr>
                <w:rFonts w:eastAsia="Calibri"/>
                <w:sz w:val="17"/>
                <w:szCs w:val="17"/>
              </w:rPr>
            </w:pPr>
            <w:r w:rsidRPr="005A3B97">
              <w:rPr>
                <w:rFonts w:eastAsia="Calibri"/>
                <w:sz w:val="17"/>
                <w:szCs w:val="17"/>
              </w:rPr>
              <w:t> прочее электрооборудование в щите</w:t>
            </w:r>
          </w:p>
        </w:tc>
      </w:tr>
      <w:tr w:rsidR="00E5636A" w:rsidRPr="005A3B97" w14:paraId="02CBCD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0287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19EA81"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46277C" w14:textId="77777777" w:rsidR="00E5636A" w:rsidRPr="005A3B97" w:rsidRDefault="00E5636A" w:rsidP="001D37E5">
            <w:pPr>
              <w:jc w:val="center"/>
              <w:rPr>
                <w:rFonts w:eastAsia="Calibri"/>
                <w:sz w:val="17"/>
                <w:szCs w:val="17"/>
              </w:rPr>
            </w:pPr>
            <w:r w:rsidRPr="005A3B97">
              <w:rPr>
                <w:rFonts w:eastAsia="Calibri"/>
                <w:sz w:val="17"/>
                <w:szCs w:val="17"/>
              </w:rPr>
              <w:t>00272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65AAF8"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0B5CCDA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4A462E"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7303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511628" w14:textId="77777777" w:rsidR="00E5636A" w:rsidRPr="005A3B97" w:rsidRDefault="00E5636A" w:rsidP="001D37E5">
            <w:pPr>
              <w:rPr>
                <w:rFonts w:eastAsia="Calibri"/>
                <w:sz w:val="17"/>
                <w:szCs w:val="17"/>
              </w:rPr>
            </w:pPr>
            <w:r w:rsidRPr="005A3B97">
              <w:rPr>
                <w:rFonts w:eastAsia="Calibri"/>
                <w:sz w:val="17"/>
                <w:szCs w:val="17"/>
              </w:rPr>
              <w:t xml:space="preserve"> ЩС-1</w:t>
            </w:r>
          </w:p>
        </w:tc>
      </w:tr>
      <w:tr w:rsidR="00E5636A" w:rsidRPr="005A3B97" w14:paraId="35D19E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A41A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A9D8E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F40358" w14:textId="77777777" w:rsidR="00E5636A" w:rsidRPr="005A3B97" w:rsidRDefault="00E5636A" w:rsidP="001D37E5">
            <w:pPr>
              <w:jc w:val="center"/>
              <w:rPr>
                <w:rFonts w:eastAsia="Calibri"/>
                <w:sz w:val="17"/>
                <w:szCs w:val="17"/>
              </w:rPr>
            </w:pPr>
            <w:r w:rsidRPr="005A3B97">
              <w:rPr>
                <w:rFonts w:eastAsia="Calibri"/>
                <w:sz w:val="17"/>
                <w:szCs w:val="17"/>
              </w:rPr>
              <w:t>00273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311B7C"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79F860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89C42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3759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6D653D" w14:textId="77777777" w:rsidR="00E5636A" w:rsidRPr="005A3B97" w:rsidRDefault="00E5636A" w:rsidP="001D37E5">
            <w:pPr>
              <w:rPr>
                <w:rFonts w:eastAsia="Calibri"/>
                <w:sz w:val="17"/>
                <w:szCs w:val="17"/>
              </w:rPr>
            </w:pPr>
            <w:r w:rsidRPr="005A3B97">
              <w:rPr>
                <w:rFonts w:eastAsia="Calibri"/>
                <w:sz w:val="17"/>
                <w:szCs w:val="17"/>
              </w:rPr>
              <w:t xml:space="preserve"> ЩС-2</w:t>
            </w:r>
          </w:p>
        </w:tc>
      </w:tr>
      <w:tr w:rsidR="00E5636A" w:rsidRPr="005A3B97" w14:paraId="125E44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A9C1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80789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9ED8C7" w14:textId="77777777" w:rsidR="00E5636A" w:rsidRPr="005A3B97" w:rsidRDefault="00E5636A" w:rsidP="001D37E5">
            <w:pPr>
              <w:jc w:val="center"/>
              <w:rPr>
                <w:rFonts w:eastAsia="Calibri"/>
                <w:sz w:val="17"/>
                <w:szCs w:val="17"/>
              </w:rPr>
            </w:pPr>
            <w:r w:rsidRPr="005A3B97">
              <w:rPr>
                <w:rFonts w:eastAsia="Calibri"/>
                <w:sz w:val="17"/>
                <w:szCs w:val="17"/>
              </w:rPr>
              <w:t>00274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EF0C4D"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34B7E7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2B7C57"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4DDF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8EF51E" w14:textId="77777777" w:rsidR="00E5636A" w:rsidRPr="005A3B97" w:rsidRDefault="00E5636A" w:rsidP="001D37E5">
            <w:pPr>
              <w:rPr>
                <w:rFonts w:eastAsia="Calibri"/>
                <w:sz w:val="17"/>
                <w:szCs w:val="17"/>
              </w:rPr>
            </w:pPr>
            <w:r w:rsidRPr="005A3B97">
              <w:rPr>
                <w:rFonts w:eastAsia="Calibri"/>
                <w:sz w:val="17"/>
                <w:szCs w:val="17"/>
              </w:rPr>
              <w:t xml:space="preserve"> ЩС-3</w:t>
            </w:r>
          </w:p>
        </w:tc>
      </w:tr>
      <w:tr w:rsidR="00E5636A" w:rsidRPr="005A3B97" w14:paraId="6C99CE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6C7E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3BD4A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59BA1A" w14:textId="77777777" w:rsidR="00E5636A" w:rsidRPr="005A3B97" w:rsidRDefault="00E5636A" w:rsidP="001D37E5">
            <w:pPr>
              <w:jc w:val="center"/>
              <w:rPr>
                <w:rFonts w:eastAsia="Calibri"/>
                <w:sz w:val="17"/>
                <w:szCs w:val="17"/>
              </w:rPr>
            </w:pPr>
            <w:r w:rsidRPr="005A3B97">
              <w:rPr>
                <w:rFonts w:eastAsia="Calibri"/>
                <w:sz w:val="17"/>
                <w:szCs w:val="17"/>
              </w:rPr>
              <w:t>00275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452A2B"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796FB2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27594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9850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4BC38C" w14:textId="77777777" w:rsidR="00E5636A" w:rsidRPr="005A3B97" w:rsidRDefault="00E5636A" w:rsidP="001D37E5">
            <w:pPr>
              <w:rPr>
                <w:rFonts w:eastAsia="Calibri"/>
                <w:sz w:val="17"/>
                <w:szCs w:val="17"/>
              </w:rPr>
            </w:pPr>
            <w:r w:rsidRPr="005A3B97">
              <w:rPr>
                <w:rFonts w:eastAsia="Calibri"/>
                <w:sz w:val="17"/>
                <w:szCs w:val="17"/>
              </w:rPr>
              <w:t xml:space="preserve"> ЩС-4</w:t>
            </w:r>
          </w:p>
        </w:tc>
      </w:tr>
      <w:tr w:rsidR="00E5636A" w:rsidRPr="005A3B97" w14:paraId="098C69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9287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6C70D7"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318BEB" w14:textId="77777777" w:rsidR="00E5636A" w:rsidRPr="005A3B97" w:rsidRDefault="00E5636A" w:rsidP="001D37E5">
            <w:pPr>
              <w:jc w:val="center"/>
              <w:rPr>
                <w:rFonts w:eastAsia="Calibri"/>
                <w:sz w:val="17"/>
                <w:szCs w:val="17"/>
              </w:rPr>
            </w:pPr>
            <w:r w:rsidRPr="005A3B97">
              <w:rPr>
                <w:rFonts w:eastAsia="Calibri"/>
                <w:sz w:val="17"/>
                <w:szCs w:val="17"/>
              </w:rPr>
              <w:t>00276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D1AFD5"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285342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33332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3D72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53CA80" w14:textId="77777777" w:rsidR="00E5636A" w:rsidRPr="005A3B97" w:rsidRDefault="00E5636A" w:rsidP="001D37E5">
            <w:pPr>
              <w:rPr>
                <w:rFonts w:eastAsia="Calibri"/>
                <w:sz w:val="17"/>
                <w:szCs w:val="17"/>
              </w:rPr>
            </w:pPr>
            <w:r w:rsidRPr="005A3B97">
              <w:rPr>
                <w:rFonts w:eastAsia="Calibri"/>
                <w:sz w:val="17"/>
                <w:szCs w:val="17"/>
              </w:rPr>
              <w:t xml:space="preserve"> ЩС-5</w:t>
            </w:r>
          </w:p>
        </w:tc>
      </w:tr>
      <w:tr w:rsidR="00E5636A" w:rsidRPr="005A3B97" w14:paraId="5E5FFF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B8BE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78B96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6CD512" w14:textId="77777777" w:rsidR="00E5636A" w:rsidRPr="005A3B97" w:rsidRDefault="00E5636A" w:rsidP="001D37E5">
            <w:pPr>
              <w:jc w:val="center"/>
              <w:rPr>
                <w:rFonts w:eastAsia="Calibri"/>
                <w:sz w:val="17"/>
                <w:szCs w:val="17"/>
              </w:rPr>
            </w:pPr>
            <w:r w:rsidRPr="005A3B97">
              <w:rPr>
                <w:rFonts w:eastAsia="Calibri"/>
                <w:sz w:val="17"/>
                <w:szCs w:val="17"/>
              </w:rPr>
              <w:t>00277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36DFAB"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142F6B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3ED90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1951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542D70" w14:textId="77777777" w:rsidR="00E5636A" w:rsidRPr="005A3B97" w:rsidRDefault="00E5636A" w:rsidP="001D37E5">
            <w:pPr>
              <w:rPr>
                <w:rFonts w:eastAsia="Calibri"/>
                <w:sz w:val="17"/>
                <w:szCs w:val="17"/>
              </w:rPr>
            </w:pPr>
            <w:r w:rsidRPr="005A3B97">
              <w:rPr>
                <w:rFonts w:eastAsia="Calibri"/>
                <w:sz w:val="17"/>
                <w:szCs w:val="17"/>
              </w:rPr>
              <w:t xml:space="preserve"> ЩС-6</w:t>
            </w:r>
          </w:p>
        </w:tc>
      </w:tr>
      <w:tr w:rsidR="00E5636A" w:rsidRPr="005A3B97" w14:paraId="3F51D4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E514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4A48A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силовой ЩС-7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D178CC" w14:textId="77777777" w:rsidR="00E5636A" w:rsidRPr="005A3B97" w:rsidRDefault="00E5636A" w:rsidP="001D37E5">
            <w:pPr>
              <w:jc w:val="center"/>
              <w:rPr>
                <w:rFonts w:eastAsia="Calibri"/>
                <w:sz w:val="17"/>
                <w:szCs w:val="17"/>
              </w:rPr>
            </w:pPr>
            <w:r w:rsidRPr="005A3B97">
              <w:rPr>
                <w:rFonts w:eastAsia="Calibri"/>
                <w:sz w:val="17"/>
                <w:szCs w:val="17"/>
              </w:rPr>
              <w:t>00278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13ECF3" w14:textId="77777777" w:rsidR="00E5636A" w:rsidRPr="005A3B97" w:rsidRDefault="00E5636A" w:rsidP="001D37E5">
            <w:pPr>
              <w:rPr>
                <w:rFonts w:eastAsia="Calibri"/>
                <w:sz w:val="17"/>
                <w:szCs w:val="17"/>
              </w:rPr>
            </w:pPr>
            <w:r w:rsidRPr="005A3B97">
              <w:rPr>
                <w:rFonts w:eastAsia="Calibri"/>
                <w:sz w:val="17"/>
                <w:szCs w:val="17"/>
              </w:rPr>
              <w:t xml:space="preserve"> шкаф силовой </w:t>
            </w:r>
          </w:p>
        </w:tc>
        <w:tc>
          <w:tcPr>
            <w:tcW w:w="2268" w:type="dxa"/>
            <w:tcBorders>
              <w:top w:val="single" w:sz="8" w:space="0" w:color="auto"/>
              <w:left w:val="single" w:sz="8" w:space="0" w:color="auto"/>
              <w:bottom w:val="single" w:sz="8" w:space="0" w:color="auto"/>
              <w:right w:val="single" w:sz="8" w:space="0" w:color="auto"/>
            </w:tcBorders>
            <w:vAlign w:val="center"/>
          </w:tcPr>
          <w:p w14:paraId="1475DA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52113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6BF9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4006CD" w14:textId="77777777" w:rsidR="00E5636A" w:rsidRPr="005A3B97" w:rsidRDefault="00E5636A" w:rsidP="001D37E5">
            <w:pPr>
              <w:rPr>
                <w:rFonts w:eastAsia="Calibri"/>
                <w:sz w:val="17"/>
                <w:szCs w:val="17"/>
              </w:rPr>
            </w:pPr>
            <w:r w:rsidRPr="005A3B97">
              <w:rPr>
                <w:rFonts w:eastAsia="Calibri"/>
                <w:sz w:val="17"/>
                <w:szCs w:val="17"/>
              </w:rPr>
              <w:t xml:space="preserve"> ЩС-7</w:t>
            </w:r>
          </w:p>
        </w:tc>
      </w:tr>
      <w:tr w:rsidR="00E5636A" w:rsidRPr="005A3B97" w14:paraId="16247C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596B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82FDD2"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501E35" w14:textId="77777777" w:rsidR="00E5636A" w:rsidRPr="005A3B97" w:rsidRDefault="00E5636A" w:rsidP="001D37E5">
            <w:pPr>
              <w:jc w:val="center"/>
              <w:rPr>
                <w:rFonts w:eastAsia="Calibri"/>
                <w:sz w:val="17"/>
                <w:szCs w:val="17"/>
              </w:rPr>
            </w:pPr>
            <w:r w:rsidRPr="005A3B97">
              <w:rPr>
                <w:rFonts w:eastAsia="Calibri"/>
                <w:sz w:val="17"/>
                <w:szCs w:val="17"/>
              </w:rPr>
              <w:t>00279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A3A494"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7EEDAC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123D0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BCFF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955681"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26A2CF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D7EB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64229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8FA6EB" w14:textId="77777777" w:rsidR="00E5636A" w:rsidRPr="005A3B97" w:rsidRDefault="00E5636A" w:rsidP="001D37E5">
            <w:pPr>
              <w:jc w:val="center"/>
              <w:rPr>
                <w:rFonts w:eastAsia="Calibri"/>
                <w:sz w:val="17"/>
                <w:szCs w:val="17"/>
              </w:rPr>
            </w:pPr>
            <w:r w:rsidRPr="005A3B97">
              <w:rPr>
                <w:rFonts w:eastAsia="Calibri"/>
                <w:sz w:val="17"/>
                <w:szCs w:val="17"/>
              </w:rPr>
              <w:t>00280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03315B"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49893B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BA073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B28B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A0E5F6"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3A23D8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F8B5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65ABCA"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7C2950" w14:textId="77777777" w:rsidR="00E5636A" w:rsidRPr="005A3B97" w:rsidRDefault="00E5636A" w:rsidP="001D37E5">
            <w:pPr>
              <w:jc w:val="center"/>
              <w:rPr>
                <w:rFonts w:eastAsia="Calibri"/>
                <w:sz w:val="17"/>
                <w:szCs w:val="17"/>
              </w:rPr>
            </w:pPr>
            <w:r w:rsidRPr="005A3B97">
              <w:rPr>
                <w:rFonts w:eastAsia="Calibri"/>
                <w:sz w:val="17"/>
                <w:szCs w:val="17"/>
              </w:rPr>
              <w:t>00281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49E676"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291B15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09720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67BC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AAD115"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07AEC9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25AC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554CD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162CB" w14:textId="77777777" w:rsidR="00E5636A" w:rsidRPr="005A3B97" w:rsidRDefault="00E5636A" w:rsidP="001D37E5">
            <w:pPr>
              <w:jc w:val="center"/>
              <w:rPr>
                <w:rFonts w:eastAsia="Calibri"/>
                <w:sz w:val="17"/>
                <w:szCs w:val="17"/>
              </w:rPr>
            </w:pPr>
            <w:r w:rsidRPr="005A3B97">
              <w:rPr>
                <w:rFonts w:eastAsia="Calibri"/>
                <w:sz w:val="17"/>
                <w:szCs w:val="17"/>
              </w:rPr>
              <w:t>00282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E7D04E"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572EE9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C275F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33E0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2B92E3"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219396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869E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77026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A3D302" w14:textId="77777777" w:rsidR="00E5636A" w:rsidRPr="005A3B97" w:rsidRDefault="00E5636A" w:rsidP="001D37E5">
            <w:pPr>
              <w:jc w:val="center"/>
              <w:rPr>
                <w:rFonts w:eastAsia="Calibri"/>
                <w:sz w:val="17"/>
                <w:szCs w:val="17"/>
              </w:rPr>
            </w:pPr>
            <w:r w:rsidRPr="005A3B97">
              <w:rPr>
                <w:rFonts w:eastAsia="Calibri"/>
                <w:sz w:val="17"/>
                <w:szCs w:val="17"/>
              </w:rPr>
              <w:t>00283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E29FEF"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161E74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59194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2CBB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33215D"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74DFE5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F6CD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3076A1"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мешалкой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43F5EC" w14:textId="77777777" w:rsidR="00E5636A" w:rsidRPr="005A3B97" w:rsidRDefault="00E5636A" w:rsidP="001D37E5">
            <w:pPr>
              <w:jc w:val="center"/>
              <w:rPr>
                <w:rFonts w:eastAsia="Calibri"/>
                <w:sz w:val="17"/>
                <w:szCs w:val="17"/>
              </w:rPr>
            </w:pPr>
            <w:r w:rsidRPr="005A3B97">
              <w:rPr>
                <w:rFonts w:eastAsia="Calibri"/>
                <w:sz w:val="17"/>
                <w:szCs w:val="17"/>
              </w:rPr>
              <w:t>00284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3E4D1C"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мешалкой</w:t>
            </w:r>
          </w:p>
        </w:tc>
        <w:tc>
          <w:tcPr>
            <w:tcW w:w="2268" w:type="dxa"/>
            <w:tcBorders>
              <w:top w:val="single" w:sz="8" w:space="0" w:color="auto"/>
              <w:left w:val="single" w:sz="8" w:space="0" w:color="auto"/>
              <w:bottom w:val="single" w:sz="8" w:space="0" w:color="auto"/>
              <w:right w:val="single" w:sz="8" w:space="0" w:color="auto"/>
            </w:tcBorders>
            <w:vAlign w:val="center"/>
          </w:tcPr>
          <w:p w14:paraId="5920CD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7DD55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6E06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EA26D1" w14:textId="77777777" w:rsidR="00E5636A" w:rsidRPr="005A3B97" w:rsidRDefault="00E5636A" w:rsidP="001D37E5">
            <w:pPr>
              <w:rPr>
                <w:rFonts w:eastAsia="Calibri"/>
                <w:sz w:val="17"/>
                <w:szCs w:val="17"/>
              </w:rPr>
            </w:pPr>
            <w:r w:rsidRPr="005A3B97">
              <w:rPr>
                <w:rFonts w:eastAsia="Calibri"/>
                <w:sz w:val="17"/>
                <w:szCs w:val="17"/>
              </w:rPr>
              <w:t>пост управления мешалкой</w:t>
            </w:r>
          </w:p>
        </w:tc>
      </w:tr>
      <w:tr w:rsidR="00E5636A" w:rsidRPr="005A3B97" w14:paraId="31DC4B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72A8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C7437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насосом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74355A" w14:textId="77777777" w:rsidR="00E5636A" w:rsidRPr="005A3B97" w:rsidRDefault="00E5636A" w:rsidP="001D37E5">
            <w:pPr>
              <w:jc w:val="center"/>
              <w:rPr>
                <w:rFonts w:eastAsia="Calibri"/>
                <w:sz w:val="17"/>
                <w:szCs w:val="17"/>
              </w:rPr>
            </w:pPr>
            <w:r w:rsidRPr="005A3B97">
              <w:rPr>
                <w:rFonts w:eastAsia="Calibri"/>
                <w:sz w:val="17"/>
                <w:szCs w:val="17"/>
              </w:rPr>
              <w:t>00285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2F809C"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насосом</w:t>
            </w:r>
          </w:p>
        </w:tc>
        <w:tc>
          <w:tcPr>
            <w:tcW w:w="2268" w:type="dxa"/>
            <w:tcBorders>
              <w:top w:val="single" w:sz="8" w:space="0" w:color="auto"/>
              <w:left w:val="single" w:sz="8" w:space="0" w:color="auto"/>
              <w:bottom w:val="single" w:sz="8" w:space="0" w:color="auto"/>
              <w:right w:val="single" w:sz="8" w:space="0" w:color="auto"/>
            </w:tcBorders>
            <w:vAlign w:val="center"/>
          </w:tcPr>
          <w:p w14:paraId="72659C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1F19E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315B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889581" w14:textId="77777777" w:rsidR="00E5636A" w:rsidRPr="005A3B97" w:rsidRDefault="00E5636A" w:rsidP="001D37E5">
            <w:pPr>
              <w:rPr>
                <w:rFonts w:eastAsia="Calibri"/>
                <w:sz w:val="17"/>
                <w:szCs w:val="17"/>
              </w:rPr>
            </w:pPr>
            <w:r w:rsidRPr="005A3B97">
              <w:rPr>
                <w:rFonts w:eastAsia="Calibri"/>
                <w:sz w:val="17"/>
                <w:szCs w:val="17"/>
              </w:rPr>
              <w:t>пост управления насосом</w:t>
            </w:r>
          </w:p>
        </w:tc>
      </w:tr>
      <w:tr w:rsidR="00E5636A" w:rsidRPr="005A3B97" w14:paraId="79088C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43C5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FF078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пост управления насосом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D13E6E" w14:textId="77777777" w:rsidR="00E5636A" w:rsidRPr="005A3B97" w:rsidRDefault="00E5636A" w:rsidP="001D37E5">
            <w:pPr>
              <w:jc w:val="center"/>
              <w:rPr>
                <w:rFonts w:eastAsia="Calibri"/>
                <w:sz w:val="17"/>
                <w:szCs w:val="17"/>
              </w:rPr>
            </w:pPr>
            <w:r w:rsidRPr="005A3B97">
              <w:rPr>
                <w:rFonts w:eastAsia="Calibri"/>
                <w:sz w:val="17"/>
                <w:szCs w:val="17"/>
              </w:rPr>
              <w:t>00286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54E11F" w14:textId="77777777" w:rsidR="00E5636A" w:rsidRPr="005A3B97" w:rsidRDefault="00E5636A" w:rsidP="001D37E5">
            <w:pPr>
              <w:rPr>
                <w:rFonts w:eastAsia="Calibri"/>
                <w:sz w:val="17"/>
                <w:szCs w:val="17"/>
              </w:rPr>
            </w:pPr>
            <w:r w:rsidRPr="005A3B97">
              <w:rPr>
                <w:rFonts w:eastAsia="Calibri"/>
                <w:sz w:val="17"/>
                <w:szCs w:val="17"/>
              </w:rPr>
              <w:t xml:space="preserve"> пост управления насосом</w:t>
            </w:r>
          </w:p>
        </w:tc>
        <w:tc>
          <w:tcPr>
            <w:tcW w:w="2268" w:type="dxa"/>
            <w:tcBorders>
              <w:top w:val="single" w:sz="8" w:space="0" w:color="auto"/>
              <w:left w:val="single" w:sz="8" w:space="0" w:color="auto"/>
              <w:bottom w:val="single" w:sz="8" w:space="0" w:color="auto"/>
              <w:right w:val="single" w:sz="8" w:space="0" w:color="auto"/>
            </w:tcBorders>
            <w:vAlign w:val="center"/>
          </w:tcPr>
          <w:p w14:paraId="384D2F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35D81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AEED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C6F742" w14:textId="77777777" w:rsidR="00E5636A" w:rsidRPr="005A3B97" w:rsidRDefault="00E5636A" w:rsidP="001D37E5">
            <w:pPr>
              <w:rPr>
                <w:rFonts w:eastAsia="Calibri"/>
                <w:sz w:val="17"/>
                <w:szCs w:val="17"/>
              </w:rPr>
            </w:pPr>
            <w:r w:rsidRPr="005A3B97">
              <w:rPr>
                <w:rFonts w:eastAsia="Calibri"/>
                <w:sz w:val="17"/>
                <w:szCs w:val="17"/>
              </w:rPr>
              <w:t>пост управления насосом</w:t>
            </w:r>
          </w:p>
        </w:tc>
      </w:tr>
      <w:tr w:rsidR="00E5636A" w:rsidRPr="005A3B97" w14:paraId="3349E7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F55A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964DB4"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шкаф сигнализации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2FFDC1" w14:textId="77777777" w:rsidR="00E5636A" w:rsidRPr="005A3B97" w:rsidRDefault="00E5636A" w:rsidP="001D37E5">
            <w:pPr>
              <w:jc w:val="center"/>
              <w:rPr>
                <w:rFonts w:eastAsia="Calibri"/>
                <w:sz w:val="17"/>
                <w:szCs w:val="17"/>
              </w:rPr>
            </w:pPr>
            <w:r w:rsidRPr="005A3B97">
              <w:rPr>
                <w:rFonts w:eastAsia="Calibri"/>
                <w:sz w:val="17"/>
                <w:szCs w:val="17"/>
              </w:rPr>
              <w:t>00287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26CFA0" w14:textId="77777777" w:rsidR="00E5636A" w:rsidRPr="005A3B97" w:rsidRDefault="00E5636A" w:rsidP="001D37E5">
            <w:pPr>
              <w:rPr>
                <w:rFonts w:eastAsia="Calibri"/>
                <w:sz w:val="17"/>
                <w:szCs w:val="17"/>
              </w:rPr>
            </w:pPr>
            <w:r w:rsidRPr="005A3B97">
              <w:rPr>
                <w:rFonts w:eastAsia="Calibri"/>
                <w:sz w:val="17"/>
                <w:szCs w:val="17"/>
              </w:rPr>
              <w:t xml:space="preserve"> шкаф сигнализации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52F7E0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5946A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F848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086CFC" w14:textId="77777777" w:rsidR="00E5636A" w:rsidRPr="005A3B97" w:rsidRDefault="00E5636A" w:rsidP="001D37E5">
            <w:pPr>
              <w:rPr>
                <w:rFonts w:eastAsia="Calibri"/>
                <w:sz w:val="17"/>
                <w:szCs w:val="17"/>
              </w:rPr>
            </w:pPr>
            <w:r w:rsidRPr="005A3B97">
              <w:rPr>
                <w:rFonts w:eastAsia="Calibri"/>
                <w:sz w:val="17"/>
                <w:szCs w:val="17"/>
              </w:rPr>
              <w:t> шкаф сигнализации</w:t>
            </w:r>
          </w:p>
        </w:tc>
      </w:tr>
      <w:tr w:rsidR="00E5636A" w:rsidRPr="005A3B97" w14:paraId="542B6B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41E4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E1160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17B8A7" w14:textId="77777777" w:rsidR="00E5636A" w:rsidRPr="005A3B97" w:rsidRDefault="00E5636A" w:rsidP="001D37E5">
            <w:pPr>
              <w:jc w:val="center"/>
              <w:rPr>
                <w:rFonts w:eastAsia="Calibri"/>
                <w:sz w:val="17"/>
                <w:szCs w:val="17"/>
              </w:rPr>
            </w:pPr>
            <w:r w:rsidRPr="005A3B97">
              <w:rPr>
                <w:rFonts w:eastAsia="Calibri"/>
                <w:sz w:val="17"/>
                <w:szCs w:val="17"/>
              </w:rPr>
              <w:t>00288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13C6E5"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23C20C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55CFF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178D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8BC5AD" w14:textId="77777777" w:rsidR="00E5636A" w:rsidRPr="005A3B97" w:rsidRDefault="00E5636A" w:rsidP="001D37E5">
            <w:pPr>
              <w:rPr>
                <w:rFonts w:eastAsia="Calibri"/>
                <w:sz w:val="17"/>
                <w:szCs w:val="17"/>
              </w:rPr>
            </w:pPr>
            <w:r w:rsidRPr="005A3B97">
              <w:rPr>
                <w:rFonts w:eastAsia="Calibri"/>
                <w:sz w:val="17"/>
                <w:szCs w:val="17"/>
              </w:rPr>
              <w:t>поплавковый переключатель</w:t>
            </w:r>
          </w:p>
        </w:tc>
      </w:tr>
      <w:tr w:rsidR="00E5636A" w:rsidRPr="005A3B97" w14:paraId="46C392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C3CA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45DF0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8AAB26" w14:textId="77777777" w:rsidR="00E5636A" w:rsidRPr="005A3B97" w:rsidRDefault="00E5636A" w:rsidP="001D37E5">
            <w:pPr>
              <w:jc w:val="center"/>
              <w:rPr>
                <w:rFonts w:eastAsia="Calibri"/>
                <w:sz w:val="17"/>
                <w:szCs w:val="17"/>
              </w:rPr>
            </w:pPr>
            <w:r w:rsidRPr="005A3B97">
              <w:rPr>
                <w:rFonts w:eastAsia="Calibri"/>
                <w:sz w:val="17"/>
                <w:szCs w:val="17"/>
              </w:rPr>
              <w:t>00289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D497D6"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55D1CE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DB86F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D4B5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4F42D4" w14:textId="77777777" w:rsidR="00E5636A" w:rsidRPr="005A3B97" w:rsidRDefault="00E5636A" w:rsidP="001D37E5">
            <w:pPr>
              <w:rPr>
                <w:rFonts w:eastAsia="Calibri"/>
                <w:sz w:val="17"/>
                <w:szCs w:val="17"/>
              </w:rPr>
            </w:pPr>
            <w:r w:rsidRPr="005A3B97">
              <w:rPr>
                <w:rFonts w:eastAsia="Calibri"/>
                <w:sz w:val="17"/>
                <w:szCs w:val="17"/>
              </w:rPr>
              <w:t>поплавковый переключатель</w:t>
            </w:r>
          </w:p>
        </w:tc>
      </w:tr>
      <w:tr w:rsidR="00E5636A" w:rsidRPr="005A3B97" w14:paraId="5FA0E9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CC06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2B6F8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636DD5" w14:textId="77777777" w:rsidR="00E5636A" w:rsidRPr="005A3B97" w:rsidRDefault="00E5636A" w:rsidP="001D37E5">
            <w:pPr>
              <w:jc w:val="center"/>
              <w:rPr>
                <w:rFonts w:eastAsia="Calibri"/>
                <w:sz w:val="17"/>
                <w:szCs w:val="17"/>
              </w:rPr>
            </w:pPr>
            <w:r w:rsidRPr="005A3B97">
              <w:rPr>
                <w:rFonts w:eastAsia="Calibri"/>
                <w:sz w:val="17"/>
                <w:szCs w:val="17"/>
              </w:rPr>
              <w:t>00290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7956A6"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58FE09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AF17E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342E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DDCA26" w14:textId="77777777" w:rsidR="00E5636A" w:rsidRPr="005A3B97" w:rsidRDefault="00E5636A" w:rsidP="001D37E5">
            <w:pPr>
              <w:rPr>
                <w:rFonts w:eastAsia="Calibri"/>
                <w:sz w:val="17"/>
                <w:szCs w:val="17"/>
              </w:rPr>
            </w:pPr>
            <w:r w:rsidRPr="005A3B97">
              <w:rPr>
                <w:rFonts w:eastAsia="Calibri"/>
                <w:sz w:val="17"/>
                <w:szCs w:val="17"/>
              </w:rPr>
              <w:t>поплавковый переключатель</w:t>
            </w:r>
          </w:p>
        </w:tc>
      </w:tr>
      <w:tr w:rsidR="00E5636A" w:rsidRPr="005A3B97" w14:paraId="4A273C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28AB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55CA8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483C78" w14:textId="77777777" w:rsidR="00E5636A" w:rsidRPr="005A3B97" w:rsidRDefault="00E5636A" w:rsidP="001D37E5">
            <w:pPr>
              <w:jc w:val="center"/>
              <w:rPr>
                <w:rFonts w:eastAsia="Calibri"/>
                <w:sz w:val="17"/>
                <w:szCs w:val="17"/>
              </w:rPr>
            </w:pPr>
            <w:r w:rsidRPr="005A3B97">
              <w:rPr>
                <w:rFonts w:eastAsia="Calibri"/>
                <w:sz w:val="17"/>
                <w:szCs w:val="17"/>
              </w:rPr>
              <w:t>00291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4498BD"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28A480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CF44D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9182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5B004B" w14:textId="77777777" w:rsidR="00E5636A" w:rsidRPr="005A3B97" w:rsidRDefault="00E5636A" w:rsidP="001D37E5">
            <w:pPr>
              <w:rPr>
                <w:rFonts w:eastAsia="Calibri"/>
                <w:sz w:val="17"/>
                <w:szCs w:val="17"/>
              </w:rPr>
            </w:pPr>
            <w:r w:rsidRPr="005A3B97">
              <w:rPr>
                <w:rFonts w:eastAsia="Calibri"/>
                <w:sz w:val="17"/>
                <w:szCs w:val="17"/>
              </w:rPr>
              <w:t>поплавковый переключатель</w:t>
            </w:r>
          </w:p>
        </w:tc>
      </w:tr>
      <w:tr w:rsidR="00E5636A" w:rsidRPr="005A3B97" w14:paraId="12511D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3698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94D73E"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1252FF" w14:textId="77777777" w:rsidR="00E5636A" w:rsidRPr="005A3B97" w:rsidRDefault="00E5636A" w:rsidP="001D37E5">
            <w:pPr>
              <w:jc w:val="center"/>
              <w:rPr>
                <w:rFonts w:eastAsia="Calibri"/>
                <w:sz w:val="17"/>
                <w:szCs w:val="17"/>
              </w:rPr>
            </w:pPr>
            <w:r w:rsidRPr="005A3B97">
              <w:rPr>
                <w:rFonts w:eastAsia="Calibri"/>
                <w:sz w:val="17"/>
                <w:szCs w:val="17"/>
              </w:rPr>
              <w:t>00292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06C2A7"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6C6635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109F6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C12F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4B1AD5" w14:textId="77777777" w:rsidR="00E5636A" w:rsidRPr="005A3B97" w:rsidRDefault="00E5636A" w:rsidP="001D37E5">
            <w:pPr>
              <w:rPr>
                <w:rFonts w:eastAsia="Calibri"/>
                <w:sz w:val="17"/>
                <w:szCs w:val="17"/>
              </w:rPr>
            </w:pPr>
            <w:r w:rsidRPr="005A3B97">
              <w:rPr>
                <w:rFonts w:eastAsia="Calibri"/>
                <w:sz w:val="17"/>
                <w:szCs w:val="17"/>
              </w:rPr>
              <w:t>поплавковый переключатель</w:t>
            </w:r>
          </w:p>
        </w:tc>
      </w:tr>
      <w:tr w:rsidR="00E5636A" w:rsidRPr="005A3B97" w14:paraId="209ACA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E91D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13C93D"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поплавковый переключатель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1BEA59" w14:textId="77777777" w:rsidR="00E5636A" w:rsidRPr="005A3B97" w:rsidRDefault="00E5636A" w:rsidP="001D37E5">
            <w:pPr>
              <w:jc w:val="center"/>
              <w:rPr>
                <w:rFonts w:eastAsia="Calibri"/>
                <w:sz w:val="17"/>
                <w:szCs w:val="17"/>
              </w:rPr>
            </w:pPr>
            <w:r w:rsidRPr="005A3B97">
              <w:rPr>
                <w:rFonts w:eastAsia="Calibri"/>
                <w:sz w:val="17"/>
                <w:szCs w:val="17"/>
              </w:rPr>
              <w:t>00293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FA3339" w14:textId="77777777" w:rsidR="00E5636A" w:rsidRPr="005A3B97" w:rsidRDefault="00E5636A" w:rsidP="001D37E5">
            <w:pPr>
              <w:rPr>
                <w:rFonts w:eastAsia="Calibri"/>
                <w:sz w:val="17"/>
                <w:szCs w:val="17"/>
              </w:rPr>
            </w:pPr>
            <w:r w:rsidRPr="005A3B97">
              <w:rPr>
                <w:rFonts w:eastAsia="Calibri"/>
                <w:sz w:val="17"/>
                <w:szCs w:val="17"/>
              </w:rPr>
              <w:t xml:space="preserve"> поплавковый переключатель</w:t>
            </w:r>
          </w:p>
        </w:tc>
        <w:tc>
          <w:tcPr>
            <w:tcW w:w="2268" w:type="dxa"/>
            <w:tcBorders>
              <w:top w:val="single" w:sz="8" w:space="0" w:color="auto"/>
              <w:left w:val="single" w:sz="8" w:space="0" w:color="auto"/>
              <w:bottom w:val="single" w:sz="8" w:space="0" w:color="auto"/>
              <w:right w:val="single" w:sz="8" w:space="0" w:color="auto"/>
            </w:tcBorders>
            <w:vAlign w:val="center"/>
          </w:tcPr>
          <w:p w14:paraId="7E8BD1D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FE37E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B2F9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159FA7" w14:textId="77777777" w:rsidR="00E5636A" w:rsidRPr="005A3B97" w:rsidRDefault="00E5636A" w:rsidP="001D37E5">
            <w:pPr>
              <w:rPr>
                <w:rFonts w:eastAsia="Calibri"/>
                <w:sz w:val="17"/>
                <w:szCs w:val="17"/>
              </w:rPr>
            </w:pPr>
            <w:r w:rsidRPr="005A3B97">
              <w:rPr>
                <w:rFonts w:eastAsia="Calibri"/>
                <w:sz w:val="17"/>
                <w:szCs w:val="17"/>
              </w:rPr>
              <w:t> поплавковый переключатель</w:t>
            </w:r>
          </w:p>
        </w:tc>
      </w:tr>
      <w:tr w:rsidR="00E5636A" w:rsidRPr="005A3B97" w14:paraId="0E9FD9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5080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6E2B4F" w14:textId="77777777" w:rsidR="00E5636A" w:rsidRPr="005A3B97" w:rsidRDefault="00E5636A" w:rsidP="001D37E5">
            <w:pPr>
              <w:rPr>
                <w:rFonts w:eastAsia="Calibri"/>
                <w:sz w:val="17"/>
                <w:szCs w:val="17"/>
              </w:rPr>
            </w:pPr>
            <w:r w:rsidRPr="005A3B97">
              <w:rPr>
                <w:rFonts w:eastAsia="Calibri"/>
                <w:sz w:val="17"/>
                <w:szCs w:val="17"/>
              </w:rPr>
              <w:t>Дизель-генераторная электростанция ДГ 100С-Т400-РП (Прицеп ТСТ-1)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80463F" w14:textId="77777777" w:rsidR="00E5636A" w:rsidRPr="005A3B97" w:rsidRDefault="00E5636A" w:rsidP="001D37E5">
            <w:pPr>
              <w:jc w:val="center"/>
              <w:rPr>
                <w:rFonts w:eastAsia="Calibri"/>
                <w:sz w:val="17"/>
                <w:szCs w:val="17"/>
              </w:rPr>
            </w:pPr>
            <w:r w:rsidRPr="005A3B97">
              <w:rPr>
                <w:rFonts w:eastAsia="Calibri"/>
                <w:sz w:val="17"/>
                <w:szCs w:val="17"/>
              </w:rPr>
              <w:t>010104001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13C2D7" w14:textId="77777777" w:rsidR="00E5636A" w:rsidRPr="005A3B97" w:rsidRDefault="00E5636A" w:rsidP="001D37E5">
            <w:pPr>
              <w:rPr>
                <w:rFonts w:eastAsia="Calibri"/>
                <w:sz w:val="17"/>
                <w:szCs w:val="17"/>
              </w:rPr>
            </w:pPr>
            <w:r w:rsidRPr="005A3B97">
              <w:rPr>
                <w:rFonts w:eastAsia="Calibri"/>
                <w:sz w:val="17"/>
                <w:szCs w:val="17"/>
              </w:rPr>
              <w:t xml:space="preserve">Дизель-генераторная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2E2697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99C02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6D72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D2875E" w14:textId="77777777" w:rsidR="00E5636A" w:rsidRPr="005A3B97" w:rsidRDefault="00E5636A" w:rsidP="001D37E5">
            <w:pPr>
              <w:rPr>
                <w:rFonts w:eastAsia="Calibri"/>
                <w:sz w:val="17"/>
                <w:szCs w:val="17"/>
              </w:rPr>
            </w:pPr>
            <w:r w:rsidRPr="005A3B97">
              <w:rPr>
                <w:rFonts w:eastAsia="Calibri"/>
                <w:sz w:val="17"/>
                <w:szCs w:val="17"/>
              </w:rPr>
              <w:t xml:space="preserve"> ДГ 100С-Т400-РП Прицеп ТСТ-1  АСПФ </w:t>
            </w:r>
          </w:p>
        </w:tc>
      </w:tr>
      <w:tr w:rsidR="00E5636A" w:rsidRPr="005A3B97" w14:paraId="282174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6A87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D3EB49" w14:textId="77777777" w:rsidR="00E5636A" w:rsidRPr="005A3B97" w:rsidRDefault="00E5636A" w:rsidP="001D37E5">
            <w:pPr>
              <w:rPr>
                <w:rFonts w:eastAsia="Calibri"/>
                <w:sz w:val="17"/>
                <w:szCs w:val="17"/>
              </w:rPr>
            </w:pPr>
            <w:r w:rsidRPr="005A3B97">
              <w:rPr>
                <w:rFonts w:eastAsia="Calibri"/>
                <w:sz w:val="17"/>
                <w:szCs w:val="17"/>
              </w:rPr>
              <w:t>Дизельная электростанция ДГУ АД 120-Т400-1РП1 на шасси (двухосный прицеп)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F6101C" w14:textId="77777777" w:rsidR="00E5636A" w:rsidRPr="005A3B97" w:rsidRDefault="00E5636A" w:rsidP="001D37E5">
            <w:pPr>
              <w:jc w:val="center"/>
              <w:rPr>
                <w:rFonts w:eastAsia="Calibri"/>
                <w:sz w:val="17"/>
                <w:szCs w:val="17"/>
              </w:rPr>
            </w:pPr>
            <w:r w:rsidRPr="005A3B97">
              <w:rPr>
                <w:rFonts w:eastAsia="Calibri"/>
                <w:sz w:val="17"/>
                <w:szCs w:val="17"/>
              </w:rPr>
              <w:t>1010400471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D4CBAD" w14:textId="77777777" w:rsidR="00E5636A" w:rsidRPr="005A3B97" w:rsidRDefault="00E5636A" w:rsidP="001D37E5">
            <w:pPr>
              <w:rPr>
                <w:rFonts w:eastAsia="Calibri"/>
                <w:sz w:val="17"/>
                <w:szCs w:val="17"/>
              </w:rPr>
            </w:pPr>
            <w:r w:rsidRPr="005A3B97">
              <w:rPr>
                <w:rFonts w:eastAsia="Calibri"/>
                <w:sz w:val="17"/>
                <w:szCs w:val="17"/>
              </w:rPr>
              <w:t xml:space="preserve">Дизельная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1696A3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1CCE7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286F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5453D8" w14:textId="77777777" w:rsidR="00E5636A" w:rsidRPr="005A3B97" w:rsidRDefault="00E5636A" w:rsidP="001D37E5">
            <w:pPr>
              <w:rPr>
                <w:rFonts w:eastAsia="Calibri"/>
                <w:sz w:val="17"/>
                <w:szCs w:val="17"/>
              </w:rPr>
            </w:pPr>
            <w:r w:rsidRPr="005A3B97">
              <w:rPr>
                <w:rFonts w:eastAsia="Calibri"/>
                <w:sz w:val="17"/>
                <w:szCs w:val="17"/>
              </w:rPr>
              <w:t xml:space="preserve"> ДГУ АД 120-Т400-1РП1 на шасси двухосный прицеп  АСПФ </w:t>
            </w:r>
          </w:p>
        </w:tc>
      </w:tr>
      <w:tr w:rsidR="00E5636A" w:rsidRPr="005A3B97" w14:paraId="09E53D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8566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BA97BD" w14:textId="77777777" w:rsidR="00E5636A" w:rsidRPr="005A3B97" w:rsidRDefault="00E5636A" w:rsidP="001D37E5">
            <w:pPr>
              <w:rPr>
                <w:rFonts w:eastAsia="Calibri"/>
                <w:sz w:val="17"/>
                <w:szCs w:val="17"/>
              </w:rPr>
            </w:pPr>
            <w:r w:rsidRPr="005A3B97">
              <w:rPr>
                <w:rFonts w:eastAsia="Calibri"/>
                <w:sz w:val="17"/>
                <w:szCs w:val="17"/>
              </w:rPr>
              <w:t>Дизельная электростанция ДГУ АД 100-Т400-1РП1 на шасси (двухосный прицеп)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5C19EF" w14:textId="77777777" w:rsidR="00E5636A" w:rsidRPr="005A3B97" w:rsidRDefault="00E5636A" w:rsidP="001D37E5">
            <w:pPr>
              <w:jc w:val="center"/>
              <w:rPr>
                <w:rFonts w:eastAsia="Calibri"/>
                <w:sz w:val="17"/>
                <w:szCs w:val="17"/>
              </w:rPr>
            </w:pPr>
            <w:r w:rsidRPr="005A3B97">
              <w:rPr>
                <w:rFonts w:eastAsia="Calibri"/>
                <w:sz w:val="17"/>
                <w:szCs w:val="17"/>
              </w:rPr>
              <w:t>1010400472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5BAB5C" w14:textId="77777777" w:rsidR="00E5636A" w:rsidRPr="005A3B97" w:rsidRDefault="00E5636A" w:rsidP="001D37E5">
            <w:pPr>
              <w:rPr>
                <w:rFonts w:eastAsia="Calibri"/>
                <w:sz w:val="17"/>
                <w:szCs w:val="17"/>
              </w:rPr>
            </w:pPr>
            <w:r w:rsidRPr="005A3B97">
              <w:rPr>
                <w:rFonts w:eastAsia="Calibri"/>
                <w:sz w:val="17"/>
                <w:szCs w:val="17"/>
              </w:rPr>
              <w:t xml:space="preserve">Дизельная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76C9B1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AA72F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09E3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5AF13B" w14:textId="77777777" w:rsidR="00E5636A" w:rsidRPr="005A3B97" w:rsidRDefault="00E5636A" w:rsidP="001D37E5">
            <w:pPr>
              <w:rPr>
                <w:rFonts w:eastAsia="Calibri"/>
                <w:sz w:val="17"/>
                <w:szCs w:val="17"/>
              </w:rPr>
            </w:pPr>
            <w:r w:rsidRPr="005A3B97">
              <w:rPr>
                <w:rFonts w:eastAsia="Calibri"/>
                <w:sz w:val="17"/>
                <w:szCs w:val="17"/>
              </w:rPr>
              <w:t xml:space="preserve"> ДГУ АД 100-Т400-1РП1 на шасси двухосный прицеп  АСПФ </w:t>
            </w:r>
          </w:p>
        </w:tc>
      </w:tr>
      <w:tr w:rsidR="00E5636A" w:rsidRPr="005A3B97" w14:paraId="30F350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616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45FCED" w14:textId="77777777" w:rsidR="00E5636A" w:rsidRPr="005A3B97" w:rsidRDefault="00E5636A" w:rsidP="001D37E5">
            <w:pPr>
              <w:rPr>
                <w:rFonts w:eastAsia="Calibri"/>
                <w:sz w:val="17"/>
                <w:szCs w:val="17"/>
              </w:rPr>
            </w:pPr>
            <w:r w:rsidRPr="005A3B97">
              <w:rPr>
                <w:rFonts w:eastAsia="Calibri"/>
                <w:sz w:val="17"/>
                <w:szCs w:val="17"/>
              </w:rPr>
              <w:t>Передвижная дизельная электростанция АД100-Т400-1РП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0500F1" w14:textId="77777777" w:rsidR="00E5636A" w:rsidRPr="005A3B97" w:rsidRDefault="00E5636A" w:rsidP="001D37E5">
            <w:pPr>
              <w:jc w:val="center"/>
              <w:rPr>
                <w:rFonts w:eastAsia="Calibri"/>
                <w:sz w:val="17"/>
                <w:szCs w:val="17"/>
              </w:rPr>
            </w:pPr>
            <w:r w:rsidRPr="005A3B97">
              <w:rPr>
                <w:rFonts w:eastAsia="Calibri"/>
                <w:sz w:val="17"/>
                <w:szCs w:val="17"/>
              </w:rPr>
              <w:t>1010400513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01E628" w14:textId="77777777" w:rsidR="00E5636A" w:rsidRPr="005A3B97" w:rsidRDefault="00E5636A" w:rsidP="001D37E5">
            <w:pPr>
              <w:rPr>
                <w:rFonts w:eastAsia="Calibri"/>
                <w:sz w:val="17"/>
                <w:szCs w:val="17"/>
              </w:rPr>
            </w:pPr>
            <w:r w:rsidRPr="005A3B97">
              <w:rPr>
                <w:rFonts w:eastAsia="Calibri"/>
                <w:sz w:val="17"/>
                <w:szCs w:val="17"/>
              </w:rPr>
              <w:t xml:space="preserve">Передвижная дизельная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25E766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5D7B8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5921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770478" w14:textId="77777777" w:rsidR="00E5636A" w:rsidRPr="005A3B97" w:rsidRDefault="00E5636A" w:rsidP="001D37E5">
            <w:pPr>
              <w:rPr>
                <w:rFonts w:eastAsia="Calibri"/>
                <w:sz w:val="17"/>
                <w:szCs w:val="17"/>
              </w:rPr>
            </w:pPr>
            <w:r w:rsidRPr="005A3B97">
              <w:rPr>
                <w:rFonts w:eastAsia="Calibri"/>
                <w:sz w:val="17"/>
                <w:szCs w:val="17"/>
              </w:rPr>
              <w:t xml:space="preserve"> АД100-Т400-1РП АСПФ </w:t>
            </w:r>
          </w:p>
        </w:tc>
      </w:tr>
      <w:tr w:rsidR="00E5636A" w:rsidRPr="005A3B97" w14:paraId="57F2E0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54CD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5BF84C" w14:textId="77777777" w:rsidR="00E5636A" w:rsidRPr="005A3B97" w:rsidRDefault="00E5636A" w:rsidP="001D37E5">
            <w:pPr>
              <w:rPr>
                <w:rFonts w:eastAsia="Calibri"/>
                <w:sz w:val="17"/>
                <w:szCs w:val="17"/>
              </w:rPr>
            </w:pPr>
            <w:r w:rsidRPr="005A3B97">
              <w:rPr>
                <w:rFonts w:eastAsia="Calibri"/>
                <w:sz w:val="17"/>
                <w:szCs w:val="17"/>
              </w:rPr>
              <w:t>Насосный агрегат ЭЦВ 8-40-120 пос.совхоза "Марфино", взу "Цветочное"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5144D1" w14:textId="77777777" w:rsidR="00E5636A" w:rsidRPr="005A3B97" w:rsidRDefault="00E5636A" w:rsidP="001D37E5">
            <w:pPr>
              <w:jc w:val="center"/>
              <w:rPr>
                <w:rFonts w:eastAsia="Calibri"/>
                <w:sz w:val="17"/>
                <w:szCs w:val="17"/>
              </w:rPr>
            </w:pPr>
            <w:r w:rsidRPr="005A3B97">
              <w:rPr>
                <w:rFonts w:eastAsia="Calibri"/>
                <w:sz w:val="17"/>
                <w:szCs w:val="17"/>
              </w:rPr>
              <w:t>108000000004368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C9D6AA" w14:textId="77777777" w:rsidR="00E5636A" w:rsidRPr="005A3B97" w:rsidRDefault="00E5636A" w:rsidP="001D37E5">
            <w:pPr>
              <w:rPr>
                <w:rFonts w:eastAsia="Calibri"/>
                <w:sz w:val="17"/>
                <w:szCs w:val="17"/>
              </w:rPr>
            </w:pPr>
            <w:r w:rsidRPr="005A3B97">
              <w:rPr>
                <w:rFonts w:eastAsia="Calibri"/>
                <w:sz w:val="17"/>
                <w:szCs w:val="17"/>
              </w:rPr>
              <w:t xml:space="preserve">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1E3CF3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58401E" w14:textId="77777777" w:rsidR="00E5636A" w:rsidRPr="005A3B97" w:rsidRDefault="00E5636A" w:rsidP="001D37E5">
            <w:pPr>
              <w:rPr>
                <w:rFonts w:eastAsia="Calibri"/>
                <w:sz w:val="17"/>
                <w:szCs w:val="17"/>
              </w:rPr>
            </w:pPr>
            <w:r w:rsidRPr="005A3B97">
              <w:rPr>
                <w:rFonts w:eastAsia="Calibri"/>
                <w:sz w:val="17"/>
                <w:szCs w:val="17"/>
              </w:rPr>
              <w:t xml:space="preserve"> пос.совхоза "Марфино", взу "Цветочное"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A074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AF7A48" w14:textId="77777777" w:rsidR="00E5636A" w:rsidRPr="005A3B97" w:rsidRDefault="00E5636A" w:rsidP="001D37E5">
            <w:pPr>
              <w:rPr>
                <w:rFonts w:eastAsia="Calibri"/>
                <w:sz w:val="17"/>
                <w:szCs w:val="17"/>
              </w:rPr>
            </w:pPr>
            <w:r w:rsidRPr="005A3B97">
              <w:rPr>
                <w:rFonts w:eastAsia="Calibri"/>
                <w:sz w:val="17"/>
                <w:szCs w:val="17"/>
              </w:rPr>
              <w:t xml:space="preserve"> ЭЦВ 8-40-120 </w:t>
            </w:r>
          </w:p>
        </w:tc>
      </w:tr>
      <w:tr w:rsidR="00E5636A" w:rsidRPr="005A3B97" w14:paraId="41347C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A0CE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121241" w14:textId="77777777" w:rsidR="00E5636A" w:rsidRPr="005A3B97" w:rsidRDefault="00E5636A" w:rsidP="001D37E5">
            <w:pPr>
              <w:rPr>
                <w:rFonts w:eastAsia="Calibri"/>
                <w:sz w:val="17"/>
                <w:szCs w:val="17"/>
              </w:rPr>
            </w:pPr>
            <w:r w:rsidRPr="005A3B97">
              <w:rPr>
                <w:rFonts w:eastAsia="Calibri"/>
                <w:sz w:val="17"/>
                <w:szCs w:val="17"/>
              </w:rPr>
              <w:t xml:space="preserve">Насос (агрегат) </w:t>
            </w:r>
            <w:proofErr w:type="gramStart"/>
            <w:r w:rsidRPr="005A3B97">
              <w:rPr>
                <w:rFonts w:eastAsia="Calibri"/>
                <w:sz w:val="17"/>
                <w:szCs w:val="17"/>
              </w:rPr>
              <w:t>центроб.с</w:t>
            </w:r>
            <w:proofErr w:type="gramEnd"/>
            <w:r w:rsidRPr="005A3B97">
              <w:rPr>
                <w:rFonts w:eastAsia="Calibri"/>
                <w:sz w:val="17"/>
                <w:szCs w:val="17"/>
              </w:rPr>
              <w:t xml:space="preserve"> погр.эл/дв. ЭЦВ 10-65-110 д/о Строитель, взу"Строитель"</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52F7CA" w14:textId="77777777" w:rsidR="00E5636A" w:rsidRPr="005A3B97" w:rsidRDefault="00E5636A" w:rsidP="001D37E5">
            <w:pPr>
              <w:jc w:val="center"/>
              <w:rPr>
                <w:rFonts w:eastAsia="Calibri"/>
                <w:sz w:val="17"/>
                <w:szCs w:val="17"/>
              </w:rPr>
            </w:pPr>
            <w:r w:rsidRPr="005A3B97">
              <w:rPr>
                <w:rFonts w:eastAsia="Calibri"/>
                <w:sz w:val="17"/>
                <w:szCs w:val="17"/>
              </w:rPr>
              <w:t>108000000004369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F8F8B8" w14:textId="77777777" w:rsidR="00E5636A" w:rsidRPr="005A3B97" w:rsidRDefault="00E5636A" w:rsidP="001D37E5">
            <w:pPr>
              <w:rPr>
                <w:rFonts w:eastAsia="Calibri"/>
                <w:sz w:val="17"/>
                <w:szCs w:val="17"/>
              </w:rPr>
            </w:pPr>
            <w:r w:rsidRPr="005A3B97">
              <w:rPr>
                <w:rFonts w:eastAsia="Calibri"/>
                <w:sz w:val="17"/>
                <w:szCs w:val="17"/>
              </w:rPr>
              <w:t xml:space="preserve">Насос агрегат </w:t>
            </w:r>
            <w:proofErr w:type="gramStart"/>
            <w:r w:rsidRPr="005A3B97">
              <w:rPr>
                <w:rFonts w:eastAsia="Calibri"/>
                <w:sz w:val="17"/>
                <w:szCs w:val="17"/>
              </w:rPr>
              <w:t>центроб.с</w:t>
            </w:r>
            <w:proofErr w:type="gramEnd"/>
            <w:r w:rsidRPr="005A3B97">
              <w:rPr>
                <w:rFonts w:eastAsia="Calibri"/>
                <w:sz w:val="17"/>
                <w:szCs w:val="17"/>
              </w:rPr>
              <w:t xml:space="preserve"> погр.эл/дв. </w:t>
            </w:r>
          </w:p>
        </w:tc>
        <w:tc>
          <w:tcPr>
            <w:tcW w:w="2268" w:type="dxa"/>
            <w:tcBorders>
              <w:top w:val="single" w:sz="8" w:space="0" w:color="auto"/>
              <w:left w:val="single" w:sz="8" w:space="0" w:color="auto"/>
              <w:bottom w:val="single" w:sz="8" w:space="0" w:color="auto"/>
              <w:right w:val="single" w:sz="8" w:space="0" w:color="auto"/>
            </w:tcBorders>
            <w:vAlign w:val="center"/>
          </w:tcPr>
          <w:p w14:paraId="0E6A90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3FCA6D" w14:textId="77777777" w:rsidR="00E5636A" w:rsidRPr="005A3B97" w:rsidRDefault="00E5636A" w:rsidP="001D37E5">
            <w:pPr>
              <w:rPr>
                <w:rFonts w:eastAsia="Calibri"/>
                <w:sz w:val="17"/>
                <w:szCs w:val="17"/>
              </w:rPr>
            </w:pPr>
            <w:r w:rsidRPr="005A3B97">
              <w:rPr>
                <w:rFonts w:eastAsia="Calibri"/>
                <w:sz w:val="17"/>
                <w:szCs w:val="17"/>
              </w:rPr>
              <w:t xml:space="preserve"> д/о Строитель, взу"Строитель"</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4585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25FBA9" w14:textId="77777777" w:rsidR="00E5636A" w:rsidRPr="005A3B97" w:rsidRDefault="00E5636A" w:rsidP="001D37E5">
            <w:pPr>
              <w:rPr>
                <w:rFonts w:eastAsia="Calibri"/>
                <w:sz w:val="17"/>
                <w:szCs w:val="17"/>
              </w:rPr>
            </w:pPr>
            <w:r w:rsidRPr="005A3B97">
              <w:rPr>
                <w:rFonts w:eastAsia="Calibri"/>
                <w:sz w:val="17"/>
                <w:szCs w:val="17"/>
              </w:rPr>
              <w:t xml:space="preserve"> ЭЦВ 10-65-110 </w:t>
            </w:r>
          </w:p>
        </w:tc>
      </w:tr>
      <w:tr w:rsidR="00E5636A" w:rsidRPr="005A3B97" w14:paraId="5EB320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AB62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000633" w14:textId="77777777" w:rsidR="00E5636A" w:rsidRPr="005A3B97" w:rsidRDefault="00E5636A" w:rsidP="001D37E5">
            <w:pPr>
              <w:rPr>
                <w:rFonts w:eastAsia="Calibri"/>
                <w:sz w:val="17"/>
                <w:szCs w:val="17"/>
              </w:rPr>
            </w:pPr>
            <w:r w:rsidRPr="005A3B97">
              <w:rPr>
                <w:rFonts w:eastAsia="Calibri"/>
                <w:sz w:val="17"/>
                <w:szCs w:val="17"/>
              </w:rPr>
              <w:t xml:space="preserve">Насос (агрегат) </w:t>
            </w:r>
            <w:proofErr w:type="gramStart"/>
            <w:r w:rsidRPr="005A3B97">
              <w:rPr>
                <w:rFonts w:eastAsia="Calibri"/>
                <w:sz w:val="17"/>
                <w:szCs w:val="17"/>
              </w:rPr>
              <w:t>центроб.с</w:t>
            </w:r>
            <w:proofErr w:type="gramEnd"/>
            <w:r w:rsidRPr="005A3B97">
              <w:rPr>
                <w:rFonts w:eastAsia="Calibri"/>
                <w:sz w:val="17"/>
                <w:szCs w:val="17"/>
              </w:rPr>
              <w:t xml:space="preserve"> погр.эл/дв. ЭЦВ 10-65-110 с.Федоскино, взу "Федоскино"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FAD161" w14:textId="77777777" w:rsidR="00E5636A" w:rsidRPr="005A3B97" w:rsidRDefault="00E5636A" w:rsidP="001D37E5">
            <w:pPr>
              <w:jc w:val="center"/>
              <w:rPr>
                <w:rFonts w:eastAsia="Calibri"/>
                <w:sz w:val="17"/>
                <w:szCs w:val="17"/>
              </w:rPr>
            </w:pPr>
            <w:r w:rsidRPr="005A3B97">
              <w:rPr>
                <w:rFonts w:eastAsia="Calibri"/>
                <w:sz w:val="17"/>
                <w:szCs w:val="17"/>
              </w:rPr>
              <w:t>108000000004370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3F6403" w14:textId="77777777" w:rsidR="00E5636A" w:rsidRPr="005A3B97" w:rsidRDefault="00E5636A" w:rsidP="001D37E5">
            <w:pPr>
              <w:rPr>
                <w:rFonts w:eastAsia="Calibri"/>
                <w:sz w:val="17"/>
                <w:szCs w:val="17"/>
              </w:rPr>
            </w:pPr>
            <w:r w:rsidRPr="005A3B97">
              <w:rPr>
                <w:rFonts w:eastAsia="Calibri"/>
                <w:sz w:val="17"/>
                <w:szCs w:val="17"/>
              </w:rPr>
              <w:t xml:space="preserve">Насос агрегат </w:t>
            </w:r>
            <w:proofErr w:type="gramStart"/>
            <w:r w:rsidRPr="005A3B97">
              <w:rPr>
                <w:rFonts w:eastAsia="Calibri"/>
                <w:sz w:val="17"/>
                <w:szCs w:val="17"/>
              </w:rPr>
              <w:t>центроб.с</w:t>
            </w:r>
            <w:proofErr w:type="gramEnd"/>
            <w:r w:rsidRPr="005A3B97">
              <w:rPr>
                <w:rFonts w:eastAsia="Calibri"/>
                <w:sz w:val="17"/>
                <w:szCs w:val="17"/>
              </w:rPr>
              <w:t xml:space="preserve"> погр.эл/дв. </w:t>
            </w:r>
          </w:p>
        </w:tc>
        <w:tc>
          <w:tcPr>
            <w:tcW w:w="2268" w:type="dxa"/>
            <w:tcBorders>
              <w:top w:val="single" w:sz="8" w:space="0" w:color="auto"/>
              <w:left w:val="single" w:sz="8" w:space="0" w:color="auto"/>
              <w:bottom w:val="single" w:sz="8" w:space="0" w:color="auto"/>
              <w:right w:val="single" w:sz="8" w:space="0" w:color="auto"/>
            </w:tcBorders>
            <w:vAlign w:val="center"/>
          </w:tcPr>
          <w:p w14:paraId="31EC7E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C2175D" w14:textId="77777777" w:rsidR="00E5636A" w:rsidRPr="005A3B97" w:rsidRDefault="00E5636A" w:rsidP="001D37E5">
            <w:pPr>
              <w:rPr>
                <w:rFonts w:eastAsia="Calibri"/>
                <w:sz w:val="17"/>
                <w:szCs w:val="17"/>
              </w:rPr>
            </w:pPr>
            <w:r w:rsidRPr="005A3B97">
              <w:rPr>
                <w:rFonts w:eastAsia="Calibri"/>
                <w:sz w:val="17"/>
                <w:szCs w:val="17"/>
              </w:rPr>
              <w:t xml:space="preserve"> с.Федоскино, взу "Федоскино"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0742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9B4BAE" w14:textId="77777777" w:rsidR="00E5636A" w:rsidRPr="005A3B97" w:rsidRDefault="00E5636A" w:rsidP="001D37E5">
            <w:pPr>
              <w:rPr>
                <w:rFonts w:eastAsia="Calibri"/>
                <w:sz w:val="17"/>
                <w:szCs w:val="17"/>
              </w:rPr>
            </w:pPr>
            <w:r w:rsidRPr="005A3B97">
              <w:rPr>
                <w:rFonts w:eastAsia="Calibri"/>
                <w:sz w:val="17"/>
                <w:szCs w:val="17"/>
              </w:rPr>
              <w:t xml:space="preserve"> ЭЦВ 10-65-110 </w:t>
            </w:r>
          </w:p>
        </w:tc>
      </w:tr>
      <w:tr w:rsidR="00E5636A" w:rsidRPr="005A3B97" w14:paraId="6AFCC1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F034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189F07" w14:textId="77777777" w:rsidR="00E5636A" w:rsidRPr="005A3B97" w:rsidRDefault="00E5636A" w:rsidP="001D37E5">
            <w:pPr>
              <w:rPr>
                <w:rFonts w:eastAsia="Calibri"/>
                <w:sz w:val="17"/>
                <w:szCs w:val="17"/>
              </w:rPr>
            </w:pPr>
            <w:r w:rsidRPr="005A3B97">
              <w:rPr>
                <w:rFonts w:eastAsia="Calibri"/>
                <w:sz w:val="17"/>
                <w:szCs w:val="17"/>
              </w:rPr>
              <w:t>Насосный.агрегат КМ 80-65-160 с двиг.7, 5кВт Мытищи-16, ул.Широкая, взу в/г 667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99B06E" w14:textId="77777777" w:rsidR="00E5636A" w:rsidRPr="005A3B97" w:rsidRDefault="00E5636A" w:rsidP="001D37E5">
            <w:pPr>
              <w:jc w:val="center"/>
              <w:rPr>
                <w:rFonts w:eastAsia="Calibri"/>
                <w:sz w:val="17"/>
                <w:szCs w:val="17"/>
              </w:rPr>
            </w:pPr>
            <w:r w:rsidRPr="005A3B97">
              <w:rPr>
                <w:rFonts w:eastAsia="Calibri"/>
                <w:sz w:val="17"/>
                <w:szCs w:val="17"/>
              </w:rPr>
              <w:t>108000000004371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121A1E" w14:textId="77777777" w:rsidR="00E5636A" w:rsidRPr="005A3B97" w:rsidRDefault="00E5636A" w:rsidP="001D37E5">
            <w:pPr>
              <w:rPr>
                <w:rFonts w:eastAsia="Calibri"/>
                <w:sz w:val="17"/>
                <w:szCs w:val="17"/>
              </w:rPr>
            </w:pPr>
            <w:r w:rsidRPr="005A3B97">
              <w:rPr>
                <w:rFonts w:eastAsia="Calibri"/>
                <w:sz w:val="17"/>
                <w:szCs w:val="17"/>
              </w:rPr>
              <w:t xml:space="preserve">Насосный.агрегат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0580C6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4D8D93" w14:textId="77777777" w:rsidR="00E5636A" w:rsidRPr="005A3B97" w:rsidRDefault="00E5636A" w:rsidP="001D37E5">
            <w:pPr>
              <w:rPr>
                <w:rFonts w:eastAsia="Calibri"/>
                <w:sz w:val="17"/>
                <w:szCs w:val="17"/>
              </w:rPr>
            </w:pPr>
            <w:r w:rsidRPr="005A3B97">
              <w:rPr>
                <w:rFonts w:eastAsia="Calibri"/>
                <w:sz w:val="17"/>
                <w:szCs w:val="17"/>
              </w:rPr>
              <w:t xml:space="preserve"> Мытищи-16, ул.Широкая, взу в/г 667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3D1A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2A4DF0" w14:textId="77777777" w:rsidR="00E5636A" w:rsidRPr="005A3B97" w:rsidRDefault="00E5636A" w:rsidP="001D37E5">
            <w:pPr>
              <w:rPr>
                <w:rFonts w:eastAsia="Calibri"/>
                <w:sz w:val="17"/>
                <w:szCs w:val="17"/>
              </w:rPr>
            </w:pPr>
            <w:r w:rsidRPr="005A3B97">
              <w:rPr>
                <w:rFonts w:eastAsia="Calibri"/>
                <w:sz w:val="17"/>
                <w:szCs w:val="17"/>
              </w:rPr>
              <w:t xml:space="preserve"> КМ 80-65-160 с двиг.7, 5кВт </w:t>
            </w:r>
          </w:p>
        </w:tc>
      </w:tr>
      <w:tr w:rsidR="00E5636A" w:rsidRPr="005A3B97" w14:paraId="1AF5E5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91CF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C75C34" w14:textId="77777777" w:rsidR="00E5636A" w:rsidRPr="005A3B97" w:rsidRDefault="00E5636A" w:rsidP="001D37E5">
            <w:pPr>
              <w:rPr>
                <w:rFonts w:eastAsia="Calibri"/>
                <w:sz w:val="17"/>
                <w:szCs w:val="17"/>
              </w:rPr>
            </w:pPr>
            <w:r w:rsidRPr="005A3B97">
              <w:rPr>
                <w:rFonts w:eastAsia="Calibri"/>
                <w:sz w:val="17"/>
                <w:szCs w:val="17"/>
              </w:rPr>
              <w:t>Сухарево д.;забор из сборного железобетона прот-ю 164 п.м., ограждающий территорию взу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290E08" w14:textId="77777777" w:rsidR="00E5636A" w:rsidRPr="005A3B97" w:rsidRDefault="00E5636A" w:rsidP="001D37E5">
            <w:pPr>
              <w:jc w:val="center"/>
              <w:rPr>
                <w:rFonts w:eastAsia="Calibri"/>
                <w:sz w:val="17"/>
                <w:szCs w:val="17"/>
              </w:rPr>
            </w:pPr>
            <w:r w:rsidRPr="005A3B97">
              <w:rPr>
                <w:rFonts w:eastAsia="Calibri"/>
                <w:sz w:val="17"/>
                <w:szCs w:val="17"/>
              </w:rPr>
              <w:t>1085100000003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0C2C42" w14:textId="77777777" w:rsidR="00E5636A" w:rsidRPr="005A3B97" w:rsidRDefault="00E5636A" w:rsidP="001D37E5">
            <w:pPr>
              <w:rPr>
                <w:rFonts w:eastAsia="Calibri"/>
                <w:sz w:val="17"/>
                <w:szCs w:val="17"/>
              </w:rPr>
            </w:pPr>
            <w:r w:rsidRPr="005A3B97">
              <w:rPr>
                <w:rFonts w:eastAsia="Calibri"/>
                <w:sz w:val="17"/>
                <w:szCs w:val="17"/>
              </w:rPr>
              <w:t xml:space="preserve"> забор из сборного железобетона </w:t>
            </w:r>
          </w:p>
        </w:tc>
        <w:tc>
          <w:tcPr>
            <w:tcW w:w="2268" w:type="dxa"/>
            <w:tcBorders>
              <w:top w:val="single" w:sz="8" w:space="0" w:color="auto"/>
              <w:left w:val="single" w:sz="8" w:space="0" w:color="auto"/>
              <w:bottom w:val="single" w:sz="8" w:space="0" w:color="auto"/>
              <w:right w:val="single" w:sz="8" w:space="0" w:color="auto"/>
            </w:tcBorders>
            <w:vAlign w:val="center"/>
          </w:tcPr>
          <w:p w14:paraId="4C0ADA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726007" w14:textId="77777777" w:rsidR="00E5636A" w:rsidRPr="005A3B97" w:rsidRDefault="00E5636A" w:rsidP="001D37E5">
            <w:pPr>
              <w:rPr>
                <w:rFonts w:eastAsia="Calibri"/>
                <w:sz w:val="17"/>
                <w:szCs w:val="17"/>
              </w:rPr>
            </w:pPr>
            <w:r w:rsidRPr="005A3B97">
              <w:rPr>
                <w:rFonts w:eastAsia="Calibri"/>
                <w:sz w:val="17"/>
                <w:szCs w:val="17"/>
              </w:rPr>
              <w:t xml:space="preserve">Сухарево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DACA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A8C763" w14:textId="77777777" w:rsidR="00E5636A" w:rsidRPr="005A3B97" w:rsidRDefault="00E5636A" w:rsidP="001D37E5">
            <w:pPr>
              <w:rPr>
                <w:rFonts w:eastAsia="Calibri"/>
                <w:sz w:val="17"/>
                <w:szCs w:val="17"/>
              </w:rPr>
            </w:pPr>
            <w:r w:rsidRPr="005A3B97">
              <w:rPr>
                <w:rFonts w:eastAsia="Calibri"/>
                <w:sz w:val="17"/>
                <w:szCs w:val="17"/>
              </w:rPr>
              <w:t xml:space="preserve"> прот-ю 164 п.м., ограждающий территорию взу АСПФ </w:t>
            </w:r>
          </w:p>
        </w:tc>
      </w:tr>
      <w:tr w:rsidR="00E5636A" w:rsidRPr="005A3B97" w14:paraId="2CCEBE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64C7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550437"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оборуд для водоподготовки (грубая очистка, напорная аэрация, фильтрация и обезжелезивание, УФ-обеззараживание)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8F8707" w14:textId="77777777" w:rsidR="00E5636A" w:rsidRPr="005A3B97" w:rsidRDefault="00E5636A" w:rsidP="001D37E5">
            <w:pPr>
              <w:jc w:val="center"/>
              <w:rPr>
                <w:rFonts w:eastAsia="Calibri"/>
                <w:sz w:val="17"/>
                <w:szCs w:val="17"/>
              </w:rPr>
            </w:pPr>
            <w:r w:rsidRPr="005A3B97">
              <w:rPr>
                <w:rFonts w:eastAsia="Calibri"/>
                <w:sz w:val="17"/>
                <w:szCs w:val="17"/>
              </w:rPr>
              <w:t>1085200000002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3BD13D"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w:t>
            </w:r>
          </w:p>
        </w:tc>
        <w:tc>
          <w:tcPr>
            <w:tcW w:w="2268" w:type="dxa"/>
            <w:tcBorders>
              <w:top w:val="single" w:sz="8" w:space="0" w:color="auto"/>
              <w:left w:val="single" w:sz="8" w:space="0" w:color="auto"/>
              <w:bottom w:val="single" w:sz="8" w:space="0" w:color="auto"/>
              <w:right w:val="single" w:sz="8" w:space="0" w:color="auto"/>
            </w:tcBorders>
            <w:vAlign w:val="center"/>
          </w:tcPr>
          <w:p w14:paraId="01D6E5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38F9BA"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D11B8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19FB6A" w14:textId="77777777" w:rsidR="00E5636A" w:rsidRPr="005A3B97" w:rsidRDefault="00E5636A" w:rsidP="001D37E5">
            <w:pPr>
              <w:rPr>
                <w:rFonts w:eastAsia="Calibri"/>
                <w:sz w:val="17"/>
                <w:szCs w:val="17"/>
              </w:rPr>
            </w:pPr>
            <w:r w:rsidRPr="005A3B97">
              <w:rPr>
                <w:rFonts w:eastAsia="Calibri"/>
                <w:sz w:val="17"/>
                <w:szCs w:val="17"/>
              </w:rPr>
              <w:t xml:space="preserve"> оборуд для водоподготовки грубая очистка, напорная аэрация, фильтрация и обезжелезивание, УФ-обеззараживание </w:t>
            </w:r>
          </w:p>
        </w:tc>
      </w:tr>
      <w:tr w:rsidR="00E5636A" w:rsidRPr="005A3B97" w14:paraId="64BF54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6234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979EAE" w14:textId="77777777" w:rsidR="00E5636A" w:rsidRPr="005A3B97" w:rsidRDefault="00E5636A" w:rsidP="001D37E5">
            <w:pPr>
              <w:rPr>
                <w:rFonts w:eastAsia="Calibri"/>
                <w:sz w:val="17"/>
                <w:szCs w:val="17"/>
              </w:rPr>
            </w:pPr>
            <w:r w:rsidRPr="005A3B97">
              <w:rPr>
                <w:rFonts w:eastAsia="Calibri"/>
                <w:sz w:val="17"/>
                <w:szCs w:val="17"/>
              </w:rPr>
              <w:t>д.Сухарево оборуд.взу насос "ЭЦВ 10-63-110" артез.с прогр.эл.-дв. зав.№35290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AF7212" w14:textId="77777777" w:rsidR="00E5636A" w:rsidRPr="005A3B97" w:rsidRDefault="00E5636A" w:rsidP="001D37E5">
            <w:pPr>
              <w:jc w:val="center"/>
              <w:rPr>
                <w:rFonts w:eastAsia="Calibri"/>
                <w:sz w:val="17"/>
                <w:szCs w:val="17"/>
              </w:rPr>
            </w:pPr>
            <w:r w:rsidRPr="005A3B97">
              <w:rPr>
                <w:rFonts w:eastAsia="Calibri"/>
                <w:sz w:val="17"/>
                <w:szCs w:val="17"/>
              </w:rPr>
              <w:t>1085200000006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B7F5DA"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45F99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9CB6CC"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1DA2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DF9761" w14:textId="77777777" w:rsidR="00E5636A" w:rsidRPr="005A3B97" w:rsidRDefault="00E5636A" w:rsidP="001D37E5">
            <w:pPr>
              <w:rPr>
                <w:rFonts w:eastAsia="Calibri"/>
                <w:sz w:val="17"/>
                <w:szCs w:val="17"/>
              </w:rPr>
            </w:pPr>
            <w:r w:rsidRPr="005A3B97">
              <w:rPr>
                <w:rFonts w:eastAsia="Calibri"/>
                <w:sz w:val="17"/>
                <w:szCs w:val="17"/>
              </w:rPr>
              <w:t xml:space="preserve"> "ЭЦВ 10-63-110" артез.с прогр.эл.-дв. зав.№35290</w:t>
            </w:r>
          </w:p>
        </w:tc>
      </w:tr>
      <w:tr w:rsidR="00E5636A" w:rsidRPr="005A3B97" w14:paraId="43BD14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131B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25B451" w14:textId="77777777" w:rsidR="00E5636A" w:rsidRPr="005A3B97" w:rsidRDefault="00E5636A" w:rsidP="001D37E5">
            <w:pPr>
              <w:rPr>
                <w:rFonts w:eastAsia="Calibri"/>
                <w:sz w:val="17"/>
                <w:szCs w:val="17"/>
              </w:rPr>
            </w:pPr>
            <w:r w:rsidRPr="005A3B97">
              <w:rPr>
                <w:rFonts w:eastAsia="Calibri"/>
                <w:sz w:val="17"/>
                <w:szCs w:val="17"/>
              </w:rPr>
              <w:t>д.Сухарево оборуд.взу насос "ЭЦВ 10-63-110" артез.с прогр.эл.-дв. зав.№35581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83677D" w14:textId="77777777" w:rsidR="00E5636A" w:rsidRPr="005A3B97" w:rsidRDefault="00E5636A" w:rsidP="001D37E5">
            <w:pPr>
              <w:jc w:val="center"/>
              <w:rPr>
                <w:rFonts w:eastAsia="Calibri"/>
                <w:sz w:val="17"/>
                <w:szCs w:val="17"/>
              </w:rPr>
            </w:pPr>
            <w:r w:rsidRPr="005A3B97">
              <w:rPr>
                <w:rFonts w:eastAsia="Calibri"/>
                <w:sz w:val="17"/>
                <w:szCs w:val="17"/>
              </w:rPr>
              <w:t>1085200000007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25D4A5"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E5B74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8542C3"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5EE6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CAA231" w14:textId="77777777" w:rsidR="00E5636A" w:rsidRPr="005A3B97" w:rsidRDefault="00E5636A" w:rsidP="001D37E5">
            <w:pPr>
              <w:rPr>
                <w:rFonts w:eastAsia="Calibri"/>
                <w:sz w:val="17"/>
                <w:szCs w:val="17"/>
              </w:rPr>
            </w:pPr>
            <w:r w:rsidRPr="005A3B97">
              <w:rPr>
                <w:rFonts w:eastAsia="Calibri"/>
                <w:sz w:val="17"/>
                <w:szCs w:val="17"/>
              </w:rPr>
              <w:t xml:space="preserve"> "ЭЦВ 10-63-110" артез.с прогр.эл.-дв. зав.№35581</w:t>
            </w:r>
          </w:p>
        </w:tc>
      </w:tr>
      <w:tr w:rsidR="00E5636A" w:rsidRPr="005A3B97" w14:paraId="324609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D034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7ED16A" w14:textId="77777777" w:rsidR="00E5636A" w:rsidRPr="005A3B97" w:rsidRDefault="00E5636A" w:rsidP="001D37E5">
            <w:pPr>
              <w:rPr>
                <w:rFonts w:eastAsia="Calibri"/>
                <w:sz w:val="17"/>
                <w:szCs w:val="17"/>
              </w:rPr>
            </w:pPr>
            <w:r w:rsidRPr="005A3B97">
              <w:rPr>
                <w:rFonts w:eastAsia="Calibri"/>
                <w:sz w:val="17"/>
                <w:szCs w:val="17"/>
              </w:rPr>
              <w:t>д.Сухарево оборуд.взу станция управления и защиты "Лоцман"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347E57" w14:textId="77777777" w:rsidR="00E5636A" w:rsidRPr="005A3B97" w:rsidRDefault="00E5636A" w:rsidP="001D37E5">
            <w:pPr>
              <w:jc w:val="center"/>
              <w:rPr>
                <w:rFonts w:eastAsia="Calibri"/>
                <w:sz w:val="17"/>
                <w:szCs w:val="17"/>
              </w:rPr>
            </w:pPr>
            <w:r w:rsidRPr="005A3B97">
              <w:rPr>
                <w:rFonts w:eastAsia="Calibri"/>
                <w:sz w:val="17"/>
                <w:szCs w:val="17"/>
              </w:rPr>
              <w:t>1085200000008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DF973D" w14:textId="77777777" w:rsidR="00E5636A" w:rsidRPr="005A3B97" w:rsidRDefault="00E5636A" w:rsidP="001D37E5">
            <w:pPr>
              <w:rPr>
                <w:rFonts w:eastAsia="Calibri"/>
                <w:sz w:val="17"/>
                <w:szCs w:val="17"/>
              </w:rPr>
            </w:pPr>
            <w:r w:rsidRPr="005A3B97">
              <w:rPr>
                <w:rFonts w:eastAsia="Calibri"/>
                <w:sz w:val="17"/>
                <w:szCs w:val="17"/>
              </w:rPr>
              <w:t xml:space="preserve"> оборуд.взу станция управления и защиты </w:t>
            </w:r>
          </w:p>
        </w:tc>
        <w:tc>
          <w:tcPr>
            <w:tcW w:w="2268" w:type="dxa"/>
            <w:tcBorders>
              <w:top w:val="single" w:sz="8" w:space="0" w:color="auto"/>
              <w:left w:val="single" w:sz="8" w:space="0" w:color="auto"/>
              <w:bottom w:val="single" w:sz="8" w:space="0" w:color="auto"/>
              <w:right w:val="single" w:sz="8" w:space="0" w:color="auto"/>
            </w:tcBorders>
            <w:vAlign w:val="center"/>
          </w:tcPr>
          <w:p w14:paraId="2DB9CB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C13DF3"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7279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AE1419" w14:textId="77777777" w:rsidR="00E5636A" w:rsidRPr="005A3B97" w:rsidRDefault="00E5636A" w:rsidP="001D37E5">
            <w:pPr>
              <w:rPr>
                <w:rFonts w:eastAsia="Calibri"/>
                <w:sz w:val="17"/>
                <w:szCs w:val="17"/>
              </w:rPr>
            </w:pPr>
            <w:r w:rsidRPr="005A3B97">
              <w:rPr>
                <w:rFonts w:eastAsia="Calibri"/>
                <w:sz w:val="17"/>
                <w:szCs w:val="17"/>
              </w:rPr>
              <w:t xml:space="preserve"> "Лоцман" 2 </w:t>
            </w:r>
          </w:p>
        </w:tc>
      </w:tr>
      <w:tr w:rsidR="00E5636A" w:rsidRPr="005A3B97" w14:paraId="753113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DECE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B4FD50" w14:textId="77777777" w:rsidR="00E5636A" w:rsidRPr="005A3B97" w:rsidRDefault="00E5636A" w:rsidP="001D37E5">
            <w:pPr>
              <w:rPr>
                <w:rFonts w:eastAsia="Calibri"/>
                <w:sz w:val="17"/>
                <w:szCs w:val="17"/>
              </w:rPr>
            </w:pPr>
            <w:r w:rsidRPr="005A3B97">
              <w:rPr>
                <w:rFonts w:eastAsia="Calibri"/>
                <w:sz w:val="17"/>
                <w:szCs w:val="17"/>
              </w:rPr>
              <w:t>д.Сухарево оборуд.взу станция управления и защиты "Лоцман"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66CE24" w14:textId="77777777" w:rsidR="00E5636A" w:rsidRPr="005A3B97" w:rsidRDefault="00E5636A" w:rsidP="001D37E5">
            <w:pPr>
              <w:jc w:val="center"/>
              <w:rPr>
                <w:rFonts w:eastAsia="Calibri"/>
                <w:sz w:val="17"/>
                <w:szCs w:val="17"/>
              </w:rPr>
            </w:pPr>
            <w:r w:rsidRPr="005A3B97">
              <w:rPr>
                <w:rFonts w:eastAsia="Calibri"/>
                <w:sz w:val="17"/>
                <w:szCs w:val="17"/>
              </w:rPr>
              <w:t>1085200000009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FEFA04" w14:textId="77777777" w:rsidR="00E5636A" w:rsidRPr="005A3B97" w:rsidRDefault="00E5636A" w:rsidP="001D37E5">
            <w:pPr>
              <w:rPr>
                <w:rFonts w:eastAsia="Calibri"/>
                <w:sz w:val="17"/>
                <w:szCs w:val="17"/>
              </w:rPr>
            </w:pPr>
            <w:r w:rsidRPr="005A3B97">
              <w:rPr>
                <w:rFonts w:eastAsia="Calibri"/>
                <w:sz w:val="17"/>
                <w:szCs w:val="17"/>
              </w:rPr>
              <w:t xml:space="preserve"> оборуд.взу станция управления и защиты </w:t>
            </w:r>
          </w:p>
        </w:tc>
        <w:tc>
          <w:tcPr>
            <w:tcW w:w="2268" w:type="dxa"/>
            <w:tcBorders>
              <w:top w:val="single" w:sz="8" w:space="0" w:color="auto"/>
              <w:left w:val="single" w:sz="8" w:space="0" w:color="auto"/>
              <w:bottom w:val="single" w:sz="8" w:space="0" w:color="auto"/>
              <w:right w:val="single" w:sz="8" w:space="0" w:color="auto"/>
            </w:tcBorders>
            <w:vAlign w:val="center"/>
          </w:tcPr>
          <w:p w14:paraId="3DCA5B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23F9A4"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2CC3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50EA17" w14:textId="77777777" w:rsidR="00E5636A" w:rsidRPr="005A3B97" w:rsidRDefault="00E5636A" w:rsidP="001D37E5">
            <w:pPr>
              <w:rPr>
                <w:rFonts w:eastAsia="Calibri"/>
                <w:sz w:val="17"/>
                <w:szCs w:val="17"/>
              </w:rPr>
            </w:pPr>
            <w:r w:rsidRPr="005A3B97">
              <w:rPr>
                <w:rFonts w:eastAsia="Calibri"/>
                <w:sz w:val="17"/>
                <w:szCs w:val="17"/>
              </w:rPr>
              <w:t xml:space="preserve"> "Лоцман" 1 </w:t>
            </w:r>
          </w:p>
        </w:tc>
      </w:tr>
      <w:tr w:rsidR="00E5636A" w:rsidRPr="005A3B97" w14:paraId="2C3753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B88B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D6015F" w14:textId="77777777" w:rsidR="00E5636A" w:rsidRPr="005A3B97" w:rsidRDefault="00E5636A" w:rsidP="001D37E5">
            <w:pPr>
              <w:rPr>
                <w:rFonts w:eastAsia="Calibri"/>
                <w:sz w:val="17"/>
                <w:szCs w:val="17"/>
              </w:rPr>
            </w:pPr>
            <w:r w:rsidRPr="005A3B97">
              <w:rPr>
                <w:rFonts w:eastAsia="Calibri"/>
                <w:sz w:val="17"/>
                <w:szCs w:val="17"/>
              </w:rPr>
              <w:t>д.Сухарево оборудование взу устройство плавного пускаSiemens 3RW3037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FF4B0A" w14:textId="77777777" w:rsidR="00E5636A" w:rsidRPr="005A3B97" w:rsidRDefault="00E5636A" w:rsidP="001D37E5">
            <w:pPr>
              <w:jc w:val="center"/>
              <w:rPr>
                <w:rFonts w:eastAsia="Calibri"/>
                <w:sz w:val="17"/>
                <w:szCs w:val="17"/>
              </w:rPr>
            </w:pPr>
            <w:r w:rsidRPr="005A3B97">
              <w:rPr>
                <w:rFonts w:eastAsia="Calibri"/>
                <w:sz w:val="17"/>
                <w:szCs w:val="17"/>
              </w:rPr>
              <w:t>1085200000010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EE9AF1"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устройство плавного пуска </w:t>
            </w:r>
          </w:p>
        </w:tc>
        <w:tc>
          <w:tcPr>
            <w:tcW w:w="2268" w:type="dxa"/>
            <w:tcBorders>
              <w:top w:val="single" w:sz="8" w:space="0" w:color="auto"/>
              <w:left w:val="single" w:sz="8" w:space="0" w:color="auto"/>
              <w:bottom w:val="single" w:sz="8" w:space="0" w:color="auto"/>
              <w:right w:val="single" w:sz="8" w:space="0" w:color="auto"/>
            </w:tcBorders>
            <w:vAlign w:val="center"/>
          </w:tcPr>
          <w:p w14:paraId="74BB07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163F58"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88F4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1C856C" w14:textId="77777777" w:rsidR="00E5636A" w:rsidRPr="005A3B97" w:rsidRDefault="00E5636A" w:rsidP="001D37E5">
            <w:pPr>
              <w:rPr>
                <w:rFonts w:eastAsia="Calibri"/>
                <w:sz w:val="17"/>
                <w:szCs w:val="17"/>
              </w:rPr>
            </w:pPr>
            <w:r w:rsidRPr="005A3B97">
              <w:rPr>
                <w:rFonts w:eastAsia="Calibri"/>
                <w:sz w:val="17"/>
                <w:szCs w:val="17"/>
              </w:rPr>
              <w:t xml:space="preserve"> Siemens 3RW3037 1 </w:t>
            </w:r>
          </w:p>
        </w:tc>
      </w:tr>
      <w:tr w:rsidR="00E5636A" w:rsidRPr="005A3B97" w14:paraId="189E0A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7928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1C6B13" w14:textId="77777777" w:rsidR="00E5636A" w:rsidRPr="005A3B97" w:rsidRDefault="00E5636A" w:rsidP="001D37E5">
            <w:pPr>
              <w:rPr>
                <w:rFonts w:eastAsia="Calibri"/>
                <w:sz w:val="17"/>
                <w:szCs w:val="17"/>
              </w:rPr>
            </w:pPr>
            <w:r w:rsidRPr="005A3B97">
              <w:rPr>
                <w:rFonts w:eastAsia="Calibri"/>
                <w:sz w:val="17"/>
                <w:szCs w:val="17"/>
              </w:rPr>
              <w:t>д.Сухарево оборудование взу устройство плавного пускаSiemens 3RW3037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4462E9" w14:textId="77777777" w:rsidR="00E5636A" w:rsidRPr="005A3B97" w:rsidRDefault="00E5636A" w:rsidP="001D37E5">
            <w:pPr>
              <w:jc w:val="center"/>
              <w:rPr>
                <w:rFonts w:eastAsia="Calibri"/>
                <w:sz w:val="17"/>
                <w:szCs w:val="17"/>
              </w:rPr>
            </w:pPr>
            <w:r w:rsidRPr="005A3B97">
              <w:rPr>
                <w:rFonts w:eastAsia="Calibri"/>
                <w:sz w:val="17"/>
                <w:szCs w:val="17"/>
              </w:rPr>
              <w:t>1085200000011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936887"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устройство плавного пуска </w:t>
            </w:r>
          </w:p>
        </w:tc>
        <w:tc>
          <w:tcPr>
            <w:tcW w:w="2268" w:type="dxa"/>
            <w:tcBorders>
              <w:top w:val="single" w:sz="8" w:space="0" w:color="auto"/>
              <w:left w:val="single" w:sz="8" w:space="0" w:color="auto"/>
              <w:bottom w:val="single" w:sz="8" w:space="0" w:color="auto"/>
              <w:right w:val="single" w:sz="8" w:space="0" w:color="auto"/>
            </w:tcBorders>
            <w:vAlign w:val="center"/>
          </w:tcPr>
          <w:p w14:paraId="691DC9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D29CC1"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D45A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953850" w14:textId="77777777" w:rsidR="00E5636A" w:rsidRPr="005A3B97" w:rsidRDefault="00E5636A" w:rsidP="001D37E5">
            <w:pPr>
              <w:rPr>
                <w:rFonts w:eastAsia="Calibri"/>
                <w:sz w:val="17"/>
                <w:szCs w:val="17"/>
              </w:rPr>
            </w:pPr>
            <w:r w:rsidRPr="005A3B97">
              <w:rPr>
                <w:rFonts w:eastAsia="Calibri"/>
                <w:sz w:val="17"/>
                <w:szCs w:val="17"/>
              </w:rPr>
              <w:t xml:space="preserve"> Siemens 3RW3037 2 </w:t>
            </w:r>
          </w:p>
        </w:tc>
      </w:tr>
      <w:tr w:rsidR="00E5636A" w:rsidRPr="005A3B97" w14:paraId="4D2A3E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F6C5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F3D2ED" w14:textId="77777777" w:rsidR="00E5636A" w:rsidRPr="005A3B97" w:rsidRDefault="00E5636A" w:rsidP="001D37E5">
            <w:pPr>
              <w:rPr>
                <w:rFonts w:eastAsia="Calibri"/>
                <w:sz w:val="17"/>
                <w:szCs w:val="17"/>
              </w:rPr>
            </w:pPr>
            <w:r w:rsidRPr="005A3B97">
              <w:rPr>
                <w:rFonts w:eastAsia="Calibri"/>
                <w:sz w:val="17"/>
                <w:szCs w:val="17"/>
              </w:rPr>
              <w:t>д.Сухарево оборудование взу датчик уровня акустический ЭХО-АС-01с с интерфейсом и блоком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EFCA8F" w14:textId="77777777" w:rsidR="00E5636A" w:rsidRPr="005A3B97" w:rsidRDefault="00E5636A" w:rsidP="001D37E5">
            <w:pPr>
              <w:jc w:val="center"/>
              <w:rPr>
                <w:rFonts w:eastAsia="Calibri"/>
                <w:sz w:val="17"/>
                <w:szCs w:val="17"/>
              </w:rPr>
            </w:pPr>
            <w:r w:rsidRPr="005A3B97">
              <w:rPr>
                <w:rFonts w:eastAsia="Calibri"/>
                <w:sz w:val="17"/>
                <w:szCs w:val="17"/>
              </w:rPr>
              <w:t>1085200000015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3A8F1E"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01912A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08BD66"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56D4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1DBEB6" w14:textId="77777777" w:rsidR="00E5636A" w:rsidRPr="005A3B97" w:rsidRDefault="00E5636A" w:rsidP="001D37E5">
            <w:pPr>
              <w:rPr>
                <w:rFonts w:eastAsia="Calibri"/>
                <w:sz w:val="17"/>
                <w:szCs w:val="17"/>
              </w:rPr>
            </w:pPr>
            <w:r w:rsidRPr="005A3B97">
              <w:rPr>
                <w:rFonts w:eastAsia="Calibri"/>
                <w:sz w:val="17"/>
                <w:szCs w:val="17"/>
              </w:rPr>
              <w:t xml:space="preserve"> ЭХО-АС-01с с интерфейсом и блоком</w:t>
            </w:r>
          </w:p>
        </w:tc>
      </w:tr>
      <w:tr w:rsidR="00E5636A" w:rsidRPr="005A3B97" w14:paraId="7A2151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ADCF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F4E75F" w14:textId="77777777" w:rsidR="00E5636A" w:rsidRPr="005A3B97" w:rsidRDefault="00E5636A" w:rsidP="001D37E5">
            <w:pPr>
              <w:rPr>
                <w:rFonts w:eastAsia="Calibri"/>
                <w:sz w:val="17"/>
                <w:szCs w:val="17"/>
              </w:rPr>
            </w:pPr>
            <w:r w:rsidRPr="005A3B97">
              <w:rPr>
                <w:rFonts w:eastAsia="Calibri"/>
                <w:sz w:val="17"/>
                <w:szCs w:val="17"/>
              </w:rPr>
              <w:t>с. Марфино оборудование взу датчик уровня акустическийЭХО-АС-01 с интерфейсом и блоком установок сигнализации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5D23E5" w14:textId="77777777" w:rsidR="00E5636A" w:rsidRPr="005A3B97" w:rsidRDefault="00E5636A" w:rsidP="001D37E5">
            <w:pPr>
              <w:jc w:val="center"/>
              <w:rPr>
                <w:rFonts w:eastAsia="Calibri"/>
                <w:sz w:val="17"/>
                <w:szCs w:val="17"/>
              </w:rPr>
            </w:pPr>
            <w:r w:rsidRPr="005A3B97">
              <w:rPr>
                <w:rFonts w:eastAsia="Calibri"/>
                <w:sz w:val="17"/>
                <w:szCs w:val="17"/>
              </w:rPr>
              <w:t>1085200000016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36CFBF"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05CCBE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A6FFD6" w14:textId="77777777" w:rsidR="00E5636A" w:rsidRPr="005A3B97" w:rsidRDefault="00E5636A" w:rsidP="001D37E5">
            <w:pPr>
              <w:rPr>
                <w:rFonts w:eastAsia="Calibri"/>
                <w:sz w:val="17"/>
                <w:szCs w:val="17"/>
              </w:rPr>
            </w:pPr>
            <w:r w:rsidRPr="005A3B97">
              <w:rPr>
                <w:rFonts w:eastAsia="Calibri"/>
                <w:sz w:val="17"/>
                <w:szCs w:val="17"/>
              </w:rPr>
              <w:t xml:space="preserve">с. Марфино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B174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C6C932" w14:textId="77777777" w:rsidR="00E5636A" w:rsidRPr="005A3B97" w:rsidRDefault="00E5636A" w:rsidP="001D37E5">
            <w:pPr>
              <w:rPr>
                <w:rFonts w:eastAsia="Calibri"/>
                <w:sz w:val="17"/>
                <w:szCs w:val="17"/>
              </w:rPr>
            </w:pPr>
            <w:r w:rsidRPr="005A3B97">
              <w:rPr>
                <w:rFonts w:eastAsia="Calibri"/>
                <w:sz w:val="17"/>
                <w:szCs w:val="17"/>
              </w:rPr>
              <w:t xml:space="preserve"> ЭХО-АС-01 с интерфейсом и блоком установок сигнализации</w:t>
            </w:r>
          </w:p>
        </w:tc>
      </w:tr>
      <w:tr w:rsidR="00E5636A" w:rsidRPr="005A3B97" w14:paraId="3D5130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3675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405EE7" w14:textId="77777777" w:rsidR="00E5636A" w:rsidRPr="005A3B97" w:rsidRDefault="00E5636A" w:rsidP="001D37E5">
            <w:pPr>
              <w:rPr>
                <w:rFonts w:eastAsia="Calibri"/>
                <w:sz w:val="17"/>
                <w:szCs w:val="17"/>
              </w:rPr>
            </w:pPr>
            <w:r w:rsidRPr="005A3B97">
              <w:rPr>
                <w:rFonts w:eastAsia="Calibri"/>
                <w:sz w:val="17"/>
                <w:szCs w:val="17"/>
              </w:rPr>
              <w:t>с. Марфино оборудование взу датчик уровня акустическийЭХО-АС-01 с интерфейсом и блоком установок сигнализации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8584BA" w14:textId="77777777" w:rsidR="00E5636A" w:rsidRPr="005A3B97" w:rsidRDefault="00E5636A" w:rsidP="001D37E5">
            <w:pPr>
              <w:jc w:val="center"/>
              <w:rPr>
                <w:rFonts w:eastAsia="Calibri"/>
                <w:sz w:val="17"/>
                <w:szCs w:val="17"/>
              </w:rPr>
            </w:pPr>
            <w:r w:rsidRPr="005A3B97">
              <w:rPr>
                <w:rFonts w:eastAsia="Calibri"/>
                <w:sz w:val="17"/>
                <w:szCs w:val="17"/>
              </w:rPr>
              <w:t>1085200000017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41D858"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71157C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5E3CAA" w14:textId="77777777" w:rsidR="00E5636A" w:rsidRPr="005A3B97" w:rsidRDefault="00E5636A" w:rsidP="001D37E5">
            <w:pPr>
              <w:rPr>
                <w:rFonts w:eastAsia="Calibri"/>
                <w:sz w:val="17"/>
                <w:szCs w:val="17"/>
              </w:rPr>
            </w:pPr>
            <w:r w:rsidRPr="005A3B97">
              <w:rPr>
                <w:rFonts w:eastAsia="Calibri"/>
                <w:sz w:val="17"/>
                <w:szCs w:val="17"/>
              </w:rPr>
              <w:t xml:space="preserve">с. Марфино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4A2A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5FEE99" w14:textId="77777777" w:rsidR="00E5636A" w:rsidRPr="005A3B97" w:rsidRDefault="00E5636A" w:rsidP="001D37E5">
            <w:pPr>
              <w:rPr>
                <w:rFonts w:eastAsia="Calibri"/>
                <w:sz w:val="17"/>
                <w:szCs w:val="17"/>
              </w:rPr>
            </w:pPr>
            <w:r w:rsidRPr="005A3B97">
              <w:rPr>
                <w:rFonts w:eastAsia="Calibri"/>
                <w:sz w:val="17"/>
                <w:szCs w:val="17"/>
              </w:rPr>
              <w:t xml:space="preserve"> ЭХО-АС-01 с интерфейсом и блоком установок сигнализации</w:t>
            </w:r>
          </w:p>
        </w:tc>
      </w:tr>
      <w:tr w:rsidR="00E5636A" w:rsidRPr="005A3B97" w14:paraId="069F31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BA00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AE89B1" w14:textId="77777777" w:rsidR="00E5636A" w:rsidRPr="005A3B97" w:rsidRDefault="00E5636A" w:rsidP="001D37E5">
            <w:pPr>
              <w:rPr>
                <w:rFonts w:eastAsia="Calibri"/>
                <w:sz w:val="17"/>
                <w:szCs w:val="17"/>
              </w:rPr>
            </w:pPr>
            <w:r w:rsidRPr="005A3B97">
              <w:rPr>
                <w:rFonts w:eastAsia="Calibri"/>
                <w:sz w:val="17"/>
                <w:szCs w:val="17"/>
              </w:rPr>
              <w:t>п.с/х "Марфино" взу , датчик уровня акустический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E54B80" w14:textId="77777777" w:rsidR="00E5636A" w:rsidRPr="005A3B97" w:rsidRDefault="00E5636A" w:rsidP="001D37E5">
            <w:pPr>
              <w:jc w:val="center"/>
              <w:rPr>
                <w:rFonts w:eastAsia="Calibri"/>
                <w:sz w:val="17"/>
                <w:szCs w:val="17"/>
              </w:rPr>
            </w:pPr>
            <w:r w:rsidRPr="005A3B97">
              <w:rPr>
                <w:rFonts w:eastAsia="Calibri"/>
                <w:sz w:val="17"/>
                <w:szCs w:val="17"/>
              </w:rPr>
              <w:t>1085200000019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8E659C" w14:textId="77777777" w:rsidR="00E5636A" w:rsidRPr="005A3B97" w:rsidRDefault="00E5636A" w:rsidP="001D37E5">
            <w:pPr>
              <w:rPr>
                <w:rFonts w:eastAsia="Calibri"/>
                <w:sz w:val="17"/>
                <w:szCs w:val="17"/>
              </w:rPr>
            </w:pPr>
            <w:r w:rsidRPr="005A3B97">
              <w:rPr>
                <w:rFonts w:eastAsia="Calibri"/>
                <w:sz w:val="17"/>
                <w:szCs w:val="17"/>
              </w:rPr>
              <w:t xml:space="preserve"> датчик уровня акустический АСПФ </w:t>
            </w:r>
          </w:p>
        </w:tc>
        <w:tc>
          <w:tcPr>
            <w:tcW w:w="2268" w:type="dxa"/>
            <w:tcBorders>
              <w:top w:val="single" w:sz="8" w:space="0" w:color="auto"/>
              <w:left w:val="single" w:sz="8" w:space="0" w:color="auto"/>
              <w:bottom w:val="single" w:sz="8" w:space="0" w:color="auto"/>
              <w:right w:val="single" w:sz="8" w:space="0" w:color="auto"/>
            </w:tcBorders>
            <w:vAlign w:val="center"/>
          </w:tcPr>
          <w:p w14:paraId="2EDCF2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40C6E1"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1A94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B0BF14" w14:textId="77777777" w:rsidR="00E5636A" w:rsidRPr="005A3B97" w:rsidRDefault="00E5636A" w:rsidP="001D37E5">
            <w:pPr>
              <w:rPr>
                <w:rFonts w:eastAsia="Calibri"/>
                <w:sz w:val="17"/>
                <w:szCs w:val="17"/>
              </w:rPr>
            </w:pPr>
            <w:r w:rsidRPr="005A3B97">
              <w:rPr>
                <w:rFonts w:eastAsia="Calibri"/>
                <w:sz w:val="17"/>
                <w:szCs w:val="17"/>
              </w:rPr>
              <w:t> датчик уровня акустический АСПФ</w:t>
            </w:r>
          </w:p>
        </w:tc>
      </w:tr>
      <w:tr w:rsidR="00E5636A" w:rsidRPr="005A3B97" w14:paraId="159BB5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4D9A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3DD5D5" w14:textId="77777777" w:rsidR="00E5636A" w:rsidRPr="005A3B97" w:rsidRDefault="00E5636A" w:rsidP="001D37E5">
            <w:pPr>
              <w:rPr>
                <w:rFonts w:eastAsia="Calibri"/>
                <w:sz w:val="17"/>
                <w:szCs w:val="17"/>
              </w:rPr>
            </w:pPr>
            <w:r w:rsidRPr="005A3B97">
              <w:rPr>
                <w:rFonts w:eastAsia="Calibri"/>
                <w:sz w:val="17"/>
                <w:szCs w:val="17"/>
              </w:rPr>
              <w:t>с. Федоскино оборудование взу датчик уровня акустическийЭХО-АС-01 с интерфейсом и блоком установок сигнализации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4134C0" w14:textId="77777777" w:rsidR="00E5636A" w:rsidRPr="005A3B97" w:rsidRDefault="00E5636A" w:rsidP="001D37E5">
            <w:pPr>
              <w:jc w:val="center"/>
              <w:rPr>
                <w:rFonts w:eastAsia="Calibri"/>
                <w:sz w:val="17"/>
                <w:szCs w:val="17"/>
              </w:rPr>
            </w:pPr>
            <w:r w:rsidRPr="005A3B97">
              <w:rPr>
                <w:rFonts w:eastAsia="Calibri"/>
                <w:sz w:val="17"/>
                <w:szCs w:val="17"/>
              </w:rPr>
              <w:t>1085200000020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91AAED"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765725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4B8209" w14:textId="77777777" w:rsidR="00E5636A" w:rsidRPr="005A3B97" w:rsidRDefault="00E5636A" w:rsidP="001D37E5">
            <w:pPr>
              <w:rPr>
                <w:rFonts w:eastAsia="Calibri"/>
                <w:sz w:val="17"/>
                <w:szCs w:val="17"/>
              </w:rPr>
            </w:pPr>
            <w:r w:rsidRPr="005A3B97">
              <w:rPr>
                <w:rFonts w:eastAsia="Calibri"/>
                <w:sz w:val="17"/>
                <w:szCs w:val="17"/>
              </w:rPr>
              <w:t xml:space="preserve">с. 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C840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51EA70" w14:textId="77777777" w:rsidR="00E5636A" w:rsidRPr="005A3B97" w:rsidRDefault="00E5636A" w:rsidP="001D37E5">
            <w:pPr>
              <w:rPr>
                <w:rFonts w:eastAsia="Calibri"/>
                <w:sz w:val="17"/>
                <w:szCs w:val="17"/>
              </w:rPr>
            </w:pPr>
            <w:r w:rsidRPr="005A3B97">
              <w:rPr>
                <w:rFonts w:eastAsia="Calibri"/>
                <w:sz w:val="17"/>
                <w:szCs w:val="17"/>
              </w:rPr>
              <w:t xml:space="preserve"> ЭХО-АС-01 с интерфейсом и блоком установок сигнализации 2 </w:t>
            </w:r>
          </w:p>
        </w:tc>
      </w:tr>
      <w:tr w:rsidR="00E5636A" w:rsidRPr="005A3B97" w14:paraId="63B1DB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8D43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62E128" w14:textId="77777777" w:rsidR="00E5636A" w:rsidRPr="005A3B97" w:rsidRDefault="00E5636A" w:rsidP="001D37E5">
            <w:pPr>
              <w:rPr>
                <w:rFonts w:eastAsia="Calibri"/>
                <w:sz w:val="17"/>
                <w:szCs w:val="17"/>
              </w:rPr>
            </w:pPr>
            <w:r w:rsidRPr="005A3B97">
              <w:rPr>
                <w:rFonts w:eastAsia="Calibri"/>
                <w:sz w:val="17"/>
                <w:szCs w:val="17"/>
              </w:rPr>
              <w:t>с. Федоскино оборудование взу датчик уровня акустическийЭХО-АС-01 с интерфейсом и блоком установок сигнализации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64B810" w14:textId="77777777" w:rsidR="00E5636A" w:rsidRPr="005A3B97" w:rsidRDefault="00E5636A" w:rsidP="001D37E5">
            <w:pPr>
              <w:jc w:val="center"/>
              <w:rPr>
                <w:rFonts w:eastAsia="Calibri"/>
                <w:sz w:val="17"/>
                <w:szCs w:val="17"/>
              </w:rPr>
            </w:pPr>
            <w:r w:rsidRPr="005A3B97">
              <w:rPr>
                <w:rFonts w:eastAsia="Calibri"/>
                <w:sz w:val="17"/>
                <w:szCs w:val="17"/>
              </w:rPr>
              <w:t>1085200000021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F61375"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30553A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B5401E" w14:textId="77777777" w:rsidR="00E5636A" w:rsidRPr="005A3B97" w:rsidRDefault="00E5636A" w:rsidP="001D37E5">
            <w:pPr>
              <w:rPr>
                <w:rFonts w:eastAsia="Calibri"/>
                <w:sz w:val="17"/>
                <w:szCs w:val="17"/>
              </w:rPr>
            </w:pPr>
            <w:r w:rsidRPr="005A3B97">
              <w:rPr>
                <w:rFonts w:eastAsia="Calibri"/>
                <w:sz w:val="17"/>
                <w:szCs w:val="17"/>
              </w:rPr>
              <w:t xml:space="preserve">с. 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699E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F2B25F" w14:textId="77777777" w:rsidR="00E5636A" w:rsidRPr="005A3B97" w:rsidRDefault="00E5636A" w:rsidP="001D37E5">
            <w:pPr>
              <w:rPr>
                <w:rFonts w:eastAsia="Calibri"/>
                <w:sz w:val="17"/>
                <w:szCs w:val="17"/>
              </w:rPr>
            </w:pPr>
            <w:r w:rsidRPr="005A3B97">
              <w:rPr>
                <w:rFonts w:eastAsia="Calibri"/>
                <w:sz w:val="17"/>
                <w:szCs w:val="17"/>
              </w:rPr>
              <w:t xml:space="preserve"> ЭХО-АС-01 с интерфейсом и блоком установок сигнализации 1 </w:t>
            </w:r>
          </w:p>
        </w:tc>
      </w:tr>
      <w:tr w:rsidR="00E5636A" w:rsidRPr="005A3B97" w14:paraId="689483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4BFF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849327" w14:textId="77777777" w:rsidR="00E5636A" w:rsidRPr="005A3B97" w:rsidRDefault="00E5636A" w:rsidP="001D37E5">
            <w:pPr>
              <w:rPr>
                <w:rFonts w:eastAsia="Calibri"/>
                <w:sz w:val="17"/>
                <w:szCs w:val="17"/>
              </w:rPr>
            </w:pPr>
            <w:r w:rsidRPr="005A3B97">
              <w:rPr>
                <w:rFonts w:eastAsia="Calibri"/>
                <w:sz w:val="17"/>
                <w:szCs w:val="17"/>
              </w:rPr>
              <w:t>д.Аксаково оборуд.взу датчик уров.акуст.ЭХО-АС-01с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0E1B8F" w14:textId="77777777" w:rsidR="00E5636A" w:rsidRPr="005A3B97" w:rsidRDefault="00E5636A" w:rsidP="001D37E5">
            <w:pPr>
              <w:jc w:val="center"/>
              <w:rPr>
                <w:rFonts w:eastAsia="Calibri"/>
                <w:sz w:val="17"/>
                <w:szCs w:val="17"/>
              </w:rPr>
            </w:pPr>
            <w:r w:rsidRPr="005A3B97">
              <w:rPr>
                <w:rFonts w:eastAsia="Calibri"/>
                <w:sz w:val="17"/>
                <w:szCs w:val="17"/>
              </w:rPr>
              <w:t>1085200000022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43EF01"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оборуд.взу</w:t>
            </w:r>
            <w:proofErr w:type="gramEnd"/>
            <w:r w:rsidRPr="005A3B97">
              <w:rPr>
                <w:rFonts w:eastAsia="Calibri"/>
                <w:sz w:val="17"/>
                <w:szCs w:val="17"/>
              </w:rPr>
              <w:t xml:space="preserve"> датчик уров.акуст. </w:t>
            </w:r>
          </w:p>
        </w:tc>
        <w:tc>
          <w:tcPr>
            <w:tcW w:w="2268" w:type="dxa"/>
            <w:tcBorders>
              <w:top w:val="single" w:sz="8" w:space="0" w:color="auto"/>
              <w:left w:val="single" w:sz="8" w:space="0" w:color="auto"/>
              <w:bottom w:val="single" w:sz="8" w:space="0" w:color="auto"/>
              <w:right w:val="single" w:sz="8" w:space="0" w:color="auto"/>
            </w:tcBorders>
            <w:vAlign w:val="center"/>
          </w:tcPr>
          <w:p w14:paraId="2134B9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C5FD2B"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8E4A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C6BEDA" w14:textId="77777777" w:rsidR="00E5636A" w:rsidRPr="005A3B97" w:rsidRDefault="00E5636A" w:rsidP="001D37E5">
            <w:pPr>
              <w:rPr>
                <w:rFonts w:eastAsia="Calibri"/>
                <w:sz w:val="17"/>
                <w:szCs w:val="17"/>
              </w:rPr>
            </w:pPr>
            <w:r w:rsidRPr="005A3B97">
              <w:rPr>
                <w:rFonts w:eastAsia="Calibri"/>
                <w:sz w:val="17"/>
                <w:szCs w:val="17"/>
              </w:rPr>
              <w:t xml:space="preserve"> ЭХО-АС-01с 1 </w:t>
            </w:r>
          </w:p>
        </w:tc>
      </w:tr>
      <w:tr w:rsidR="00E5636A" w:rsidRPr="005A3B97" w14:paraId="0CA1C3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8457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0A94FD" w14:textId="77777777" w:rsidR="00E5636A" w:rsidRPr="005A3B97" w:rsidRDefault="00E5636A" w:rsidP="001D37E5">
            <w:pPr>
              <w:rPr>
                <w:rFonts w:eastAsia="Calibri"/>
                <w:sz w:val="17"/>
                <w:szCs w:val="17"/>
              </w:rPr>
            </w:pPr>
            <w:r w:rsidRPr="005A3B97">
              <w:rPr>
                <w:rFonts w:eastAsia="Calibri"/>
                <w:sz w:val="17"/>
                <w:szCs w:val="17"/>
              </w:rPr>
              <w:t>д.Аксаково оборуд.взу датчик уров.акуст.ЭХО-АС-01с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02564C" w14:textId="77777777" w:rsidR="00E5636A" w:rsidRPr="005A3B97" w:rsidRDefault="00E5636A" w:rsidP="001D37E5">
            <w:pPr>
              <w:jc w:val="center"/>
              <w:rPr>
                <w:rFonts w:eastAsia="Calibri"/>
                <w:sz w:val="17"/>
                <w:szCs w:val="17"/>
              </w:rPr>
            </w:pPr>
            <w:r w:rsidRPr="005A3B97">
              <w:rPr>
                <w:rFonts w:eastAsia="Calibri"/>
                <w:sz w:val="17"/>
                <w:szCs w:val="17"/>
              </w:rPr>
              <w:t>1085200000023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B577C6" w14:textId="77777777" w:rsidR="00E5636A" w:rsidRPr="005A3B97" w:rsidRDefault="00E5636A" w:rsidP="001D37E5">
            <w:pPr>
              <w:rPr>
                <w:rFonts w:eastAsia="Calibri"/>
                <w:sz w:val="17"/>
                <w:szCs w:val="17"/>
              </w:rPr>
            </w:pPr>
            <w:r w:rsidRPr="005A3B97">
              <w:rPr>
                <w:rFonts w:eastAsia="Calibri"/>
                <w:sz w:val="17"/>
                <w:szCs w:val="17"/>
              </w:rPr>
              <w:t xml:space="preserve"> </w:t>
            </w:r>
            <w:proofErr w:type="gramStart"/>
            <w:r w:rsidRPr="005A3B97">
              <w:rPr>
                <w:rFonts w:eastAsia="Calibri"/>
                <w:sz w:val="17"/>
                <w:szCs w:val="17"/>
              </w:rPr>
              <w:t>оборуд.взу</w:t>
            </w:r>
            <w:proofErr w:type="gramEnd"/>
            <w:r w:rsidRPr="005A3B97">
              <w:rPr>
                <w:rFonts w:eastAsia="Calibri"/>
                <w:sz w:val="17"/>
                <w:szCs w:val="17"/>
              </w:rPr>
              <w:t xml:space="preserve"> датчик уров.акуст. </w:t>
            </w:r>
          </w:p>
        </w:tc>
        <w:tc>
          <w:tcPr>
            <w:tcW w:w="2268" w:type="dxa"/>
            <w:tcBorders>
              <w:top w:val="single" w:sz="8" w:space="0" w:color="auto"/>
              <w:left w:val="single" w:sz="8" w:space="0" w:color="auto"/>
              <w:bottom w:val="single" w:sz="8" w:space="0" w:color="auto"/>
              <w:right w:val="single" w:sz="8" w:space="0" w:color="auto"/>
            </w:tcBorders>
            <w:vAlign w:val="center"/>
          </w:tcPr>
          <w:p w14:paraId="7DC0E2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C91C86"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822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402394" w14:textId="77777777" w:rsidR="00E5636A" w:rsidRPr="005A3B97" w:rsidRDefault="00E5636A" w:rsidP="001D37E5">
            <w:pPr>
              <w:rPr>
                <w:rFonts w:eastAsia="Calibri"/>
                <w:sz w:val="17"/>
                <w:szCs w:val="17"/>
              </w:rPr>
            </w:pPr>
            <w:r w:rsidRPr="005A3B97">
              <w:rPr>
                <w:rFonts w:eastAsia="Calibri"/>
                <w:sz w:val="17"/>
                <w:szCs w:val="17"/>
              </w:rPr>
              <w:t xml:space="preserve"> ЭХО-АС-01с 2 </w:t>
            </w:r>
          </w:p>
        </w:tc>
      </w:tr>
      <w:tr w:rsidR="00E5636A" w:rsidRPr="005A3B97" w14:paraId="448967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E628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B801CF"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датчик уровня акустический ЭХО-АС-01с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2A4B06" w14:textId="77777777" w:rsidR="00E5636A" w:rsidRPr="005A3B97" w:rsidRDefault="00E5636A" w:rsidP="001D37E5">
            <w:pPr>
              <w:jc w:val="center"/>
              <w:rPr>
                <w:rFonts w:eastAsia="Calibri"/>
                <w:sz w:val="17"/>
                <w:szCs w:val="17"/>
              </w:rPr>
            </w:pPr>
            <w:r w:rsidRPr="005A3B97">
              <w:rPr>
                <w:rFonts w:eastAsia="Calibri"/>
                <w:sz w:val="17"/>
                <w:szCs w:val="17"/>
              </w:rPr>
              <w:t>1085200000024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8D0385" w14:textId="77777777" w:rsidR="00E5636A" w:rsidRPr="005A3B97" w:rsidRDefault="00E5636A" w:rsidP="001D37E5">
            <w:pPr>
              <w:rPr>
                <w:rFonts w:eastAsia="Calibri"/>
                <w:sz w:val="17"/>
                <w:szCs w:val="17"/>
              </w:rPr>
            </w:pPr>
            <w:r w:rsidRPr="005A3B97">
              <w:rPr>
                <w:rFonts w:eastAsia="Calibri"/>
                <w:sz w:val="17"/>
                <w:szCs w:val="17"/>
              </w:rPr>
              <w:t xml:space="preserve"> датчик уровня акустический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53CCAC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0B4A3D"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оборудование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2BEA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DDFEEC" w14:textId="77777777" w:rsidR="00E5636A" w:rsidRPr="005A3B97" w:rsidRDefault="00E5636A" w:rsidP="001D37E5">
            <w:pPr>
              <w:rPr>
                <w:rFonts w:eastAsia="Calibri"/>
                <w:sz w:val="17"/>
                <w:szCs w:val="17"/>
              </w:rPr>
            </w:pPr>
            <w:r w:rsidRPr="005A3B97">
              <w:rPr>
                <w:rFonts w:eastAsia="Calibri"/>
                <w:sz w:val="17"/>
                <w:szCs w:val="17"/>
              </w:rPr>
              <w:t xml:space="preserve"> ЭХО-АС-01с</w:t>
            </w:r>
          </w:p>
        </w:tc>
      </w:tr>
      <w:tr w:rsidR="00E5636A" w:rsidRPr="005A3B97" w14:paraId="6CF182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4209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602B35"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станция управления насосами СУ-2ЧЭ-12-А-5,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663A71" w14:textId="77777777" w:rsidR="00E5636A" w:rsidRPr="005A3B97" w:rsidRDefault="00E5636A" w:rsidP="001D37E5">
            <w:pPr>
              <w:jc w:val="center"/>
              <w:rPr>
                <w:rFonts w:eastAsia="Calibri"/>
                <w:sz w:val="17"/>
                <w:szCs w:val="17"/>
              </w:rPr>
            </w:pPr>
            <w:r w:rsidRPr="005A3B97">
              <w:rPr>
                <w:rFonts w:eastAsia="Calibri"/>
                <w:sz w:val="17"/>
                <w:szCs w:val="17"/>
              </w:rPr>
              <w:t>1085200000025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DCBEA4"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насосами </w:t>
            </w:r>
          </w:p>
        </w:tc>
        <w:tc>
          <w:tcPr>
            <w:tcW w:w="2268" w:type="dxa"/>
            <w:tcBorders>
              <w:top w:val="single" w:sz="8" w:space="0" w:color="auto"/>
              <w:left w:val="single" w:sz="8" w:space="0" w:color="auto"/>
              <w:bottom w:val="single" w:sz="8" w:space="0" w:color="auto"/>
              <w:right w:val="single" w:sz="8" w:space="0" w:color="auto"/>
            </w:tcBorders>
            <w:vAlign w:val="center"/>
          </w:tcPr>
          <w:p w14:paraId="558A7F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40CD1C"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оборудование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0985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5794BA" w14:textId="77777777" w:rsidR="00E5636A" w:rsidRPr="005A3B97" w:rsidRDefault="00E5636A" w:rsidP="001D37E5">
            <w:pPr>
              <w:rPr>
                <w:rFonts w:eastAsia="Calibri"/>
                <w:sz w:val="17"/>
                <w:szCs w:val="17"/>
              </w:rPr>
            </w:pPr>
            <w:r w:rsidRPr="005A3B97">
              <w:rPr>
                <w:rFonts w:eastAsia="Calibri"/>
                <w:sz w:val="17"/>
                <w:szCs w:val="17"/>
              </w:rPr>
              <w:t xml:space="preserve"> СУ-2ЧЭ-12-А-5, 5кВт</w:t>
            </w:r>
          </w:p>
        </w:tc>
      </w:tr>
      <w:tr w:rsidR="00E5636A" w:rsidRPr="005A3B97" w14:paraId="324393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286E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11AA09"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насос "Grundfos" CR 15-7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B4C42E" w14:textId="77777777" w:rsidR="00E5636A" w:rsidRPr="005A3B97" w:rsidRDefault="00E5636A" w:rsidP="001D37E5">
            <w:pPr>
              <w:jc w:val="center"/>
              <w:rPr>
                <w:rFonts w:eastAsia="Calibri"/>
                <w:sz w:val="17"/>
                <w:szCs w:val="17"/>
              </w:rPr>
            </w:pPr>
            <w:r w:rsidRPr="005A3B97">
              <w:rPr>
                <w:rFonts w:eastAsia="Calibri"/>
                <w:sz w:val="17"/>
                <w:szCs w:val="17"/>
              </w:rPr>
              <w:t>1085200000026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D6F94C"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92691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9F50BE"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E952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12C605" w14:textId="77777777" w:rsidR="00E5636A" w:rsidRPr="005A3B97" w:rsidRDefault="00E5636A" w:rsidP="001D37E5">
            <w:pPr>
              <w:rPr>
                <w:rFonts w:eastAsia="Calibri"/>
                <w:sz w:val="17"/>
                <w:szCs w:val="17"/>
              </w:rPr>
            </w:pPr>
            <w:r w:rsidRPr="005A3B97">
              <w:rPr>
                <w:rFonts w:eastAsia="Calibri"/>
                <w:sz w:val="17"/>
                <w:szCs w:val="17"/>
              </w:rPr>
              <w:t xml:space="preserve"> "Grundfos" CR 15-7</w:t>
            </w:r>
          </w:p>
        </w:tc>
      </w:tr>
      <w:tr w:rsidR="00E5636A" w:rsidRPr="005A3B97" w14:paraId="3A3886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FD5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6E610E"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насос "Grundfos" CR 15-7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8E10E8" w14:textId="77777777" w:rsidR="00E5636A" w:rsidRPr="005A3B97" w:rsidRDefault="00E5636A" w:rsidP="001D37E5">
            <w:pPr>
              <w:jc w:val="center"/>
              <w:rPr>
                <w:rFonts w:eastAsia="Calibri"/>
                <w:sz w:val="17"/>
                <w:szCs w:val="17"/>
              </w:rPr>
            </w:pPr>
            <w:r w:rsidRPr="005A3B97">
              <w:rPr>
                <w:rFonts w:eastAsia="Calibri"/>
                <w:sz w:val="17"/>
                <w:szCs w:val="17"/>
              </w:rPr>
              <w:t>1085200000026/1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2B5E4F"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ECDE8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529F48"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B57F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E62C27" w14:textId="77777777" w:rsidR="00E5636A" w:rsidRPr="005A3B97" w:rsidRDefault="00E5636A" w:rsidP="001D37E5">
            <w:pPr>
              <w:rPr>
                <w:rFonts w:eastAsia="Calibri"/>
                <w:sz w:val="17"/>
                <w:szCs w:val="17"/>
              </w:rPr>
            </w:pPr>
            <w:r w:rsidRPr="005A3B97">
              <w:rPr>
                <w:rFonts w:eastAsia="Calibri"/>
                <w:sz w:val="17"/>
                <w:szCs w:val="17"/>
              </w:rPr>
              <w:t xml:space="preserve"> "Grundfos" CR 15-7 1 </w:t>
            </w:r>
          </w:p>
        </w:tc>
      </w:tr>
      <w:tr w:rsidR="00E5636A" w:rsidRPr="005A3B97" w14:paraId="41FD98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8A98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10402C"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насос "Grundfos" CR 15-7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AC693" w14:textId="77777777" w:rsidR="00E5636A" w:rsidRPr="005A3B97" w:rsidRDefault="00E5636A" w:rsidP="001D37E5">
            <w:pPr>
              <w:jc w:val="center"/>
              <w:rPr>
                <w:rFonts w:eastAsia="Calibri"/>
                <w:sz w:val="17"/>
                <w:szCs w:val="17"/>
              </w:rPr>
            </w:pPr>
            <w:r w:rsidRPr="005A3B97">
              <w:rPr>
                <w:rFonts w:eastAsia="Calibri"/>
                <w:sz w:val="17"/>
                <w:szCs w:val="17"/>
              </w:rPr>
              <w:t>1085200000026/2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20F980"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81086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FE34C3"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3AD4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E63EA1" w14:textId="77777777" w:rsidR="00E5636A" w:rsidRPr="005A3B97" w:rsidRDefault="00E5636A" w:rsidP="001D37E5">
            <w:pPr>
              <w:rPr>
                <w:rFonts w:eastAsia="Calibri"/>
                <w:sz w:val="17"/>
                <w:szCs w:val="17"/>
              </w:rPr>
            </w:pPr>
            <w:r w:rsidRPr="005A3B97">
              <w:rPr>
                <w:rFonts w:eastAsia="Calibri"/>
                <w:sz w:val="17"/>
                <w:szCs w:val="17"/>
              </w:rPr>
              <w:t xml:space="preserve"> "Grundfos" CR 15-7 2 </w:t>
            </w:r>
          </w:p>
        </w:tc>
      </w:tr>
      <w:tr w:rsidR="00E5636A" w:rsidRPr="005A3B97" w14:paraId="2BA51B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BD3F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30847" w14:textId="77777777" w:rsidR="00E5636A" w:rsidRPr="005A3B97" w:rsidRDefault="00E5636A" w:rsidP="001D37E5">
            <w:pPr>
              <w:rPr>
                <w:rFonts w:eastAsia="Calibri"/>
                <w:sz w:val="17"/>
                <w:szCs w:val="17"/>
              </w:rPr>
            </w:pPr>
            <w:r w:rsidRPr="005A3B97">
              <w:rPr>
                <w:rFonts w:eastAsia="Calibri"/>
                <w:sz w:val="17"/>
                <w:szCs w:val="17"/>
              </w:rPr>
              <w:t>с.Федоскино оборуд.взу автоматическая станция управления насосами СУ-2ЧЭ-12-А-5,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D15D50" w14:textId="77777777" w:rsidR="00E5636A" w:rsidRPr="005A3B97" w:rsidRDefault="00E5636A" w:rsidP="001D37E5">
            <w:pPr>
              <w:jc w:val="center"/>
              <w:rPr>
                <w:rFonts w:eastAsia="Calibri"/>
                <w:sz w:val="17"/>
                <w:szCs w:val="17"/>
              </w:rPr>
            </w:pPr>
            <w:r w:rsidRPr="005A3B97">
              <w:rPr>
                <w:rFonts w:eastAsia="Calibri"/>
                <w:sz w:val="17"/>
                <w:szCs w:val="17"/>
              </w:rPr>
              <w:t>1085200000034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F5B7E1" w14:textId="77777777" w:rsidR="00E5636A" w:rsidRPr="005A3B97" w:rsidRDefault="00E5636A" w:rsidP="001D37E5">
            <w:pPr>
              <w:rPr>
                <w:rFonts w:eastAsia="Calibri"/>
                <w:sz w:val="17"/>
                <w:szCs w:val="17"/>
              </w:rPr>
            </w:pPr>
            <w:r w:rsidRPr="005A3B97">
              <w:rPr>
                <w:rFonts w:eastAsia="Calibri"/>
                <w:sz w:val="17"/>
                <w:szCs w:val="17"/>
              </w:rPr>
              <w:t xml:space="preserve"> оборуд.взу автоматическая станция управления насосами </w:t>
            </w:r>
          </w:p>
        </w:tc>
        <w:tc>
          <w:tcPr>
            <w:tcW w:w="2268" w:type="dxa"/>
            <w:tcBorders>
              <w:top w:val="single" w:sz="8" w:space="0" w:color="auto"/>
              <w:left w:val="single" w:sz="8" w:space="0" w:color="auto"/>
              <w:bottom w:val="single" w:sz="8" w:space="0" w:color="auto"/>
              <w:right w:val="single" w:sz="8" w:space="0" w:color="auto"/>
            </w:tcBorders>
            <w:vAlign w:val="center"/>
          </w:tcPr>
          <w:p w14:paraId="0A9C094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1CE121" w14:textId="77777777" w:rsidR="00E5636A" w:rsidRPr="005A3B97" w:rsidRDefault="00E5636A" w:rsidP="001D37E5">
            <w:pPr>
              <w:rPr>
                <w:rFonts w:eastAsia="Calibri"/>
                <w:sz w:val="17"/>
                <w:szCs w:val="17"/>
              </w:rPr>
            </w:pPr>
            <w:r w:rsidRPr="005A3B97">
              <w:rPr>
                <w:rFonts w:eastAsia="Calibri"/>
                <w:sz w:val="17"/>
                <w:szCs w:val="17"/>
              </w:rPr>
              <w:t xml:space="preserve">с.Федоскино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F57D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EB5192" w14:textId="77777777" w:rsidR="00E5636A" w:rsidRPr="005A3B97" w:rsidRDefault="00E5636A" w:rsidP="001D37E5">
            <w:pPr>
              <w:rPr>
                <w:rFonts w:eastAsia="Calibri"/>
                <w:sz w:val="17"/>
                <w:szCs w:val="17"/>
              </w:rPr>
            </w:pPr>
            <w:r w:rsidRPr="005A3B97">
              <w:rPr>
                <w:rFonts w:eastAsia="Calibri"/>
                <w:sz w:val="17"/>
                <w:szCs w:val="17"/>
              </w:rPr>
              <w:t xml:space="preserve"> СУ-2ЧЭ-12-А-5, 5кВт</w:t>
            </w:r>
          </w:p>
        </w:tc>
      </w:tr>
      <w:tr w:rsidR="00E5636A" w:rsidRPr="005A3B97" w14:paraId="38B1F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14CA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9B7BE7" w14:textId="77777777" w:rsidR="00E5636A" w:rsidRPr="005A3B97" w:rsidRDefault="00E5636A" w:rsidP="001D37E5">
            <w:pPr>
              <w:rPr>
                <w:rFonts w:eastAsia="Calibri"/>
                <w:sz w:val="17"/>
                <w:szCs w:val="17"/>
              </w:rPr>
            </w:pPr>
            <w:r w:rsidRPr="005A3B97">
              <w:rPr>
                <w:rFonts w:eastAsia="Calibri"/>
                <w:sz w:val="17"/>
                <w:szCs w:val="17"/>
              </w:rPr>
              <w:t>п.с/х "Марфино" взу , вводно-распределительное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ED2900" w14:textId="77777777" w:rsidR="00E5636A" w:rsidRPr="005A3B97" w:rsidRDefault="00E5636A" w:rsidP="001D37E5">
            <w:pPr>
              <w:jc w:val="center"/>
              <w:rPr>
                <w:rFonts w:eastAsia="Calibri"/>
                <w:sz w:val="17"/>
                <w:szCs w:val="17"/>
              </w:rPr>
            </w:pPr>
            <w:r w:rsidRPr="005A3B97">
              <w:rPr>
                <w:rFonts w:eastAsia="Calibri"/>
                <w:sz w:val="17"/>
                <w:szCs w:val="17"/>
              </w:rPr>
              <w:t>1085200000035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4AEE44" w14:textId="77777777" w:rsidR="00E5636A" w:rsidRPr="005A3B97" w:rsidRDefault="00E5636A" w:rsidP="001D37E5">
            <w:pPr>
              <w:rPr>
                <w:rFonts w:eastAsia="Calibri"/>
                <w:sz w:val="17"/>
                <w:szCs w:val="17"/>
              </w:rPr>
            </w:pPr>
            <w:r w:rsidRPr="005A3B97">
              <w:rPr>
                <w:rFonts w:eastAsia="Calibri"/>
                <w:sz w:val="17"/>
                <w:szCs w:val="17"/>
              </w:rPr>
              <w:t xml:space="preserve"> вводно-распределительное АСПФ </w:t>
            </w:r>
          </w:p>
        </w:tc>
        <w:tc>
          <w:tcPr>
            <w:tcW w:w="2268" w:type="dxa"/>
            <w:tcBorders>
              <w:top w:val="single" w:sz="8" w:space="0" w:color="auto"/>
              <w:left w:val="single" w:sz="8" w:space="0" w:color="auto"/>
              <w:bottom w:val="single" w:sz="8" w:space="0" w:color="auto"/>
              <w:right w:val="single" w:sz="8" w:space="0" w:color="auto"/>
            </w:tcBorders>
            <w:vAlign w:val="center"/>
          </w:tcPr>
          <w:p w14:paraId="35A39D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EDF378"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A23E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3725CD" w14:textId="77777777" w:rsidR="00E5636A" w:rsidRPr="005A3B97" w:rsidRDefault="00E5636A" w:rsidP="001D37E5">
            <w:pPr>
              <w:rPr>
                <w:rFonts w:eastAsia="Calibri"/>
                <w:sz w:val="17"/>
                <w:szCs w:val="17"/>
              </w:rPr>
            </w:pPr>
            <w:r w:rsidRPr="005A3B97">
              <w:rPr>
                <w:rFonts w:eastAsia="Calibri"/>
                <w:sz w:val="17"/>
                <w:szCs w:val="17"/>
              </w:rPr>
              <w:t> вводно-распределительное АСПФ</w:t>
            </w:r>
          </w:p>
        </w:tc>
      </w:tr>
      <w:tr w:rsidR="00E5636A" w:rsidRPr="005A3B97" w14:paraId="4F7E4D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307D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38C25E"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вводно-распределительное устройство с автоматическим вводом резерва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8567AB" w14:textId="77777777" w:rsidR="00E5636A" w:rsidRPr="005A3B97" w:rsidRDefault="00E5636A" w:rsidP="001D37E5">
            <w:pPr>
              <w:jc w:val="center"/>
              <w:rPr>
                <w:rFonts w:eastAsia="Calibri"/>
                <w:sz w:val="17"/>
                <w:szCs w:val="17"/>
              </w:rPr>
            </w:pPr>
            <w:r w:rsidRPr="005A3B97">
              <w:rPr>
                <w:rFonts w:eastAsia="Calibri"/>
                <w:sz w:val="17"/>
                <w:szCs w:val="17"/>
              </w:rPr>
              <w:t>1085200000036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E6C497"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 вводно-распределительное устройство с автоматическим вводом резерва</w:t>
            </w:r>
          </w:p>
        </w:tc>
        <w:tc>
          <w:tcPr>
            <w:tcW w:w="2268" w:type="dxa"/>
            <w:tcBorders>
              <w:top w:val="single" w:sz="8" w:space="0" w:color="auto"/>
              <w:left w:val="single" w:sz="8" w:space="0" w:color="auto"/>
              <w:bottom w:val="single" w:sz="8" w:space="0" w:color="auto"/>
              <w:right w:val="single" w:sz="8" w:space="0" w:color="auto"/>
            </w:tcBorders>
            <w:vAlign w:val="center"/>
          </w:tcPr>
          <w:p w14:paraId="3D10BA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DF3F68"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904C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D599E8" w14:textId="77777777" w:rsidR="00E5636A" w:rsidRPr="005A3B97" w:rsidRDefault="00E5636A" w:rsidP="001D37E5">
            <w:pPr>
              <w:rPr>
                <w:rFonts w:eastAsia="Calibri"/>
                <w:sz w:val="17"/>
                <w:szCs w:val="17"/>
              </w:rPr>
            </w:pPr>
            <w:r w:rsidRPr="005A3B97">
              <w:rPr>
                <w:rFonts w:eastAsia="Calibri"/>
                <w:sz w:val="17"/>
                <w:szCs w:val="17"/>
              </w:rPr>
              <w:t> оборудование взу - вводно-распределительное устройство с автоматическим вводом резерва</w:t>
            </w:r>
          </w:p>
        </w:tc>
      </w:tr>
      <w:tr w:rsidR="00E5636A" w:rsidRPr="005A3B97" w14:paraId="4FC486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72B0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E1969E" w14:textId="77777777" w:rsidR="00E5636A" w:rsidRPr="005A3B97" w:rsidRDefault="00E5636A" w:rsidP="001D37E5">
            <w:pPr>
              <w:rPr>
                <w:rFonts w:eastAsia="Calibri"/>
                <w:sz w:val="17"/>
                <w:szCs w:val="17"/>
              </w:rPr>
            </w:pPr>
            <w:r w:rsidRPr="005A3B97">
              <w:rPr>
                <w:rFonts w:eastAsia="Calibri"/>
                <w:sz w:val="17"/>
                <w:szCs w:val="17"/>
              </w:rPr>
              <w:t>д.Сухарево оборуд.взу насос Grundfos CR 15-07 зав.004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5C0AC9" w14:textId="77777777" w:rsidR="00E5636A" w:rsidRPr="005A3B97" w:rsidRDefault="00E5636A" w:rsidP="001D37E5">
            <w:pPr>
              <w:jc w:val="center"/>
              <w:rPr>
                <w:rFonts w:eastAsia="Calibri"/>
                <w:sz w:val="17"/>
                <w:szCs w:val="17"/>
              </w:rPr>
            </w:pPr>
            <w:r w:rsidRPr="005A3B97">
              <w:rPr>
                <w:rFonts w:eastAsia="Calibri"/>
                <w:sz w:val="17"/>
                <w:szCs w:val="17"/>
              </w:rPr>
              <w:t>1085200000040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167D43"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5D04EA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672CCB"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2E61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6AF1A2" w14:textId="77777777" w:rsidR="00E5636A" w:rsidRPr="005A3B97" w:rsidRDefault="00E5636A" w:rsidP="001D37E5">
            <w:pPr>
              <w:rPr>
                <w:rFonts w:eastAsia="Calibri"/>
                <w:sz w:val="17"/>
                <w:szCs w:val="17"/>
              </w:rPr>
            </w:pPr>
            <w:r w:rsidRPr="005A3B97">
              <w:rPr>
                <w:rFonts w:eastAsia="Calibri"/>
                <w:sz w:val="17"/>
                <w:szCs w:val="17"/>
              </w:rPr>
              <w:t xml:space="preserve"> Grundfos CR 15-07 зав.004</w:t>
            </w:r>
          </w:p>
        </w:tc>
      </w:tr>
      <w:tr w:rsidR="00E5636A" w:rsidRPr="005A3B97" w14:paraId="12FEC2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68D4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B14507" w14:textId="77777777" w:rsidR="00E5636A" w:rsidRPr="005A3B97" w:rsidRDefault="00E5636A" w:rsidP="001D37E5">
            <w:pPr>
              <w:rPr>
                <w:rFonts w:eastAsia="Calibri"/>
                <w:sz w:val="17"/>
                <w:szCs w:val="17"/>
              </w:rPr>
            </w:pPr>
            <w:r w:rsidRPr="005A3B97">
              <w:rPr>
                <w:rFonts w:eastAsia="Calibri"/>
                <w:sz w:val="17"/>
                <w:szCs w:val="17"/>
              </w:rPr>
              <w:t>д.Сухарево оборуд.взу насос Grundfos CR 15-07 зав.003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B20E03" w14:textId="77777777" w:rsidR="00E5636A" w:rsidRPr="005A3B97" w:rsidRDefault="00E5636A" w:rsidP="001D37E5">
            <w:pPr>
              <w:jc w:val="center"/>
              <w:rPr>
                <w:rFonts w:eastAsia="Calibri"/>
                <w:sz w:val="17"/>
                <w:szCs w:val="17"/>
              </w:rPr>
            </w:pPr>
            <w:r w:rsidRPr="005A3B97">
              <w:rPr>
                <w:rFonts w:eastAsia="Calibri"/>
                <w:sz w:val="17"/>
                <w:szCs w:val="17"/>
              </w:rPr>
              <w:t>1085200000041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D0554A"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C64ED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FEA7A5"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7215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A9B7D9" w14:textId="77777777" w:rsidR="00E5636A" w:rsidRPr="005A3B97" w:rsidRDefault="00E5636A" w:rsidP="001D37E5">
            <w:pPr>
              <w:rPr>
                <w:rFonts w:eastAsia="Calibri"/>
                <w:sz w:val="17"/>
                <w:szCs w:val="17"/>
              </w:rPr>
            </w:pPr>
            <w:r w:rsidRPr="005A3B97">
              <w:rPr>
                <w:rFonts w:eastAsia="Calibri"/>
                <w:sz w:val="17"/>
                <w:szCs w:val="17"/>
              </w:rPr>
              <w:t xml:space="preserve"> Grundfos CR 15-07 зав.003</w:t>
            </w:r>
          </w:p>
        </w:tc>
      </w:tr>
      <w:tr w:rsidR="00E5636A" w:rsidRPr="005A3B97" w14:paraId="410722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7655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B136D1" w14:textId="77777777" w:rsidR="00E5636A" w:rsidRPr="005A3B97" w:rsidRDefault="00E5636A" w:rsidP="001D37E5">
            <w:pPr>
              <w:rPr>
                <w:rFonts w:eastAsia="Calibri"/>
                <w:sz w:val="17"/>
                <w:szCs w:val="17"/>
              </w:rPr>
            </w:pPr>
            <w:r w:rsidRPr="005A3B97">
              <w:rPr>
                <w:rFonts w:eastAsia="Calibri"/>
                <w:sz w:val="17"/>
                <w:szCs w:val="17"/>
              </w:rPr>
              <w:t>д.Сухарево оборуд.взу шкаф управления СУ-ЧЭ-23-а-7,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90BD1A" w14:textId="77777777" w:rsidR="00E5636A" w:rsidRPr="005A3B97" w:rsidRDefault="00E5636A" w:rsidP="001D37E5">
            <w:pPr>
              <w:jc w:val="center"/>
              <w:rPr>
                <w:rFonts w:eastAsia="Calibri"/>
                <w:sz w:val="17"/>
                <w:szCs w:val="17"/>
              </w:rPr>
            </w:pPr>
            <w:r w:rsidRPr="005A3B97">
              <w:rPr>
                <w:rFonts w:eastAsia="Calibri"/>
                <w:sz w:val="17"/>
                <w:szCs w:val="17"/>
              </w:rPr>
              <w:t>1085200000042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B36BBB" w14:textId="77777777" w:rsidR="00E5636A" w:rsidRPr="005A3B97" w:rsidRDefault="00E5636A" w:rsidP="001D37E5">
            <w:pPr>
              <w:rPr>
                <w:rFonts w:eastAsia="Calibri"/>
                <w:sz w:val="17"/>
                <w:szCs w:val="17"/>
              </w:rPr>
            </w:pPr>
            <w:r w:rsidRPr="005A3B97">
              <w:rPr>
                <w:rFonts w:eastAsia="Calibri"/>
                <w:sz w:val="17"/>
                <w:szCs w:val="17"/>
              </w:rPr>
              <w:t xml:space="preserve"> оборуд.взу шкаф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0E38C4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CD5A29"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08B6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488444" w14:textId="77777777" w:rsidR="00E5636A" w:rsidRPr="005A3B97" w:rsidRDefault="00E5636A" w:rsidP="001D37E5">
            <w:pPr>
              <w:rPr>
                <w:rFonts w:eastAsia="Calibri"/>
                <w:sz w:val="17"/>
                <w:szCs w:val="17"/>
              </w:rPr>
            </w:pPr>
            <w:r w:rsidRPr="005A3B97">
              <w:rPr>
                <w:rFonts w:eastAsia="Calibri"/>
                <w:sz w:val="17"/>
                <w:szCs w:val="17"/>
              </w:rPr>
              <w:t xml:space="preserve"> СУ-ЧЭ-23-а-7, 5кВт</w:t>
            </w:r>
          </w:p>
        </w:tc>
      </w:tr>
      <w:tr w:rsidR="00E5636A" w:rsidRPr="005A3B97" w14:paraId="6252AB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BB0E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754DC" w14:textId="77777777" w:rsidR="00E5636A" w:rsidRPr="005A3B97" w:rsidRDefault="00E5636A" w:rsidP="001D37E5">
            <w:pPr>
              <w:rPr>
                <w:rFonts w:eastAsia="Calibri"/>
                <w:sz w:val="17"/>
                <w:szCs w:val="17"/>
              </w:rPr>
            </w:pPr>
            <w:r w:rsidRPr="005A3B97">
              <w:rPr>
                <w:rFonts w:eastAsia="Calibri"/>
                <w:sz w:val="17"/>
                <w:szCs w:val="17"/>
              </w:rPr>
              <w:t>д.Аксаково оборудование взу установка для обеззараживания воды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EF3D0A" w14:textId="77777777" w:rsidR="00E5636A" w:rsidRPr="005A3B97" w:rsidRDefault="00E5636A" w:rsidP="001D37E5">
            <w:pPr>
              <w:jc w:val="center"/>
              <w:rPr>
                <w:rFonts w:eastAsia="Calibri"/>
                <w:sz w:val="17"/>
                <w:szCs w:val="17"/>
              </w:rPr>
            </w:pPr>
            <w:r w:rsidRPr="005A3B97">
              <w:rPr>
                <w:rFonts w:eastAsia="Calibri"/>
                <w:sz w:val="17"/>
                <w:szCs w:val="17"/>
              </w:rPr>
              <w:t>1085200000091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055632"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установка для обеззараживания воды 1 </w:t>
            </w:r>
          </w:p>
        </w:tc>
        <w:tc>
          <w:tcPr>
            <w:tcW w:w="2268" w:type="dxa"/>
            <w:tcBorders>
              <w:top w:val="single" w:sz="8" w:space="0" w:color="auto"/>
              <w:left w:val="single" w:sz="8" w:space="0" w:color="auto"/>
              <w:bottom w:val="single" w:sz="8" w:space="0" w:color="auto"/>
              <w:right w:val="single" w:sz="8" w:space="0" w:color="auto"/>
            </w:tcBorders>
            <w:vAlign w:val="center"/>
          </w:tcPr>
          <w:p w14:paraId="67C85A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33DD80"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C535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B5177A" w14:textId="77777777" w:rsidR="00E5636A" w:rsidRPr="005A3B97" w:rsidRDefault="00E5636A" w:rsidP="001D37E5">
            <w:pPr>
              <w:rPr>
                <w:rFonts w:eastAsia="Calibri"/>
                <w:sz w:val="17"/>
                <w:szCs w:val="17"/>
              </w:rPr>
            </w:pPr>
            <w:r w:rsidRPr="005A3B97">
              <w:rPr>
                <w:rFonts w:eastAsia="Calibri"/>
                <w:sz w:val="17"/>
                <w:szCs w:val="17"/>
              </w:rPr>
              <w:t> оборудование взу установка для обеззараживания воды 1</w:t>
            </w:r>
          </w:p>
        </w:tc>
      </w:tr>
      <w:tr w:rsidR="00E5636A" w:rsidRPr="005A3B97" w14:paraId="688969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7A70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32A60B" w14:textId="77777777" w:rsidR="00E5636A" w:rsidRPr="005A3B97" w:rsidRDefault="00E5636A" w:rsidP="001D37E5">
            <w:pPr>
              <w:rPr>
                <w:rFonts w:eastAsia="Calibri"/>
                <w:sz w:val="17"/>
                <w:szCs w:val="17"/>
              </w:rPr>
            </w:pPr>
            <w:r w:rsidRPr="005A3B97">
              <w:rPr>
                <w:rFonts w:eastAsia="Calibri"/>
                <w:sz w:val="17"/>
                <w:szCs w:val="17"/>
              </w:rPr>
              <w:t>д.Аксаково оборудование взу установка для обеззараживания воды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18C1B3" w14:textId="77777777" w:rsidR="00E5636A" w:rsidRPr="005A3B97" w:rsidRDefault="00E5636A" w:rsidP="001D37E5">
            <w:pPr>
              <w:jc w:val="center"/>
              <w:rPr>
                <w:rFonts w:eastAsia="Calibri"/>
                <w:sz w:val="17"/>
                <w:szCs w:val="17"/>
              </w:rPr>
            </w:pPr>
            <w:r w:rsidRPr="005A3B97">
              <w:rPr>
                <w:rFonts w:eastAsia="Calibri"/>
                <w:sz w:val="17"/>
                <w:szCs w:val="17"/>
              </w:rPr>
              <w:t>1085200000092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CBB15E"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установка для обеззараживания воды 2 </w:t>
            </w:r>
          </w:p>
        </w:tc>
        <w:tc>
          <w:tcPr>
            <w:tcW w:w="2268" w:type="dxa"/>
            <w:tcBorders>
              <w:top w:val="single" w:sz="8" w:space="0" w:color="auto"/>
              <w:left w:val="single" w:sz="8" w:space="0" w:color="auto"/>
              <w:bottom w:val="single" w:sz="8" w:space="0" w:color="auto"/>
              <w:right w:val="single" w:sz="8" w:space="0" w:color="auto"/>
            </w:tcBorders>
            <w:vAlign w:val="center"/>
          </w:tcPr>
          <w:p w14:paraId="4F6025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8FAFEF"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5D2A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395548" w14:textId="77777777" w:rsidR="00E5636A" w:rsidRPr="005A3B97" w:rsidRDefault="00E5636A" w:rsidP="001D37E5">
            <w:pPr>
              <w:rPr>
                <w:rFonts w:eastAsia="Calibri"/>
                <w:sz w:val="17"/>
                <w:szCs w:val="17"/>
              </w:rPr>
            </w:pPr>
            <w:r w:rsidRPr="005A3B97">
              <w:rPr>
                <w:rFonts w:eastAsia="Calibri"/>
                <w:sz w:val="17"/>
                <w:szCs w:val="17"/>
              </w:rPr>
              <w:t> оборудование взу установка для обеззараживания воды 2</w:t>
            </w:r>
          </w:p>
        </w:tc>
      </w:tr>
      <w:tr w:rsidR="00E5636A" w:rsidRPr="005A3B97" w14:paraId="7F477B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92AC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ED5CC3"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ЭЦВ 10-120-100 зав.31819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0C813B" w14:textId="77777777" w:rsidR="00E5636A" w:rsidRPr="005A3B97" w:rsidRDefault="00E5636A" w:rsidP="001D37E5">
            <w:pPr>
              <w:jc w:val="center"/>
              <w:rPr>
                <w:rFonts w:eastAsia="Calibri"/>
                <w:sz w:val="17"/>
                <w:szCs w:val="17"/>
              </w:rPr>
            </w:pPr>
            <w:r w:rsidRPr="005A3B97">
              <w:rPr>
                <w:rFonts w:eastAsia="Calibri"/>
                <w:sz w:val="17"/>
                <w:szCs w:val="17"/>
              </w:rPr>
              <w:t>1085200000093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C6667D"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05689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F04BE5"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9C57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CDF547" w14:textId="77777777" w:rsidR="00E5636A" w:rsidRPr="005A3B97" w:rsidRDefault="00E5636A" w:rsidP="001D37E5">
            <w:pPr>
              <w:rPr>
                <w:rFonts w:eastAsia="Calibri"/>
                <w:sz w:val="17"/>
                <w:szCs w:val="17"/>
              </w:rPr>
            </w:pPr>
            <w:r w:rsidRPr="005A3B97">
              <w:rPr>
                <w:rFonts w:eastAsia="Calibri"/>
                <w:sz w:val="17"/>
                <w:szCs w:val="17"/>
              </w:rPr>
              <w:t xml:space="preserve"> ЭЦВ 10-120-100 зав.31819</w:t>
            </w:r>
          </w:p>
        </w:tc>
      </w:tr>
      <w:tr w:rsidR="00E5636A" w:rsidRPr="005A3B97" w14:paraId="1355A0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61C3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987268"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ЭЦВ 10-120-100 зав.31999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69ECCE" w14:textId="77777777" w:rsidR="00E5636A" w:rsidRPr="005A3B97" w:rsidRDefault="00E5636A" w:rsidP="001D37E5">
            <w:pPr>
              <w:jc w:val="center"/>
              <w:rPr>
                <w:rFonts w:eastAsia="Calibri"/>
                <w:sz w:val="17"/>
                <w:szCs w:val="17"/>
              </w:rPr>
            </w:pPr>
            <w:r w:rsidRPr="005A3B97">
              <w:rPr>
                <w:rFonts w:eastAsia="Calibri"/>
                <w:sz w:val="17"/>
                <w:szCs w:val="17"/>
              </w:rPr>
              <w:t>1085200000094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AE5954"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1A5B1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9FE79D"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8550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801940" w14:textId="77777777" w:rsidR="00E5636A" w:rsidRPr="005A3B97" w:rsidRDefault="00E5636A" w:rsidP="001D37E5">
            <w:pPr>
              <w:rPr>
                <w:rFonts w:eastAsia="Calibri"/>
                <w:sz w:val="17"/>
                <w:szCs w:val="17"/>
              </w:rPr>
            </w:pPr>
            <w:r w:rsidRPr="005A3B97">
              <w:rPr>
                <w:rFonts w:eastAsia="Calibri"/>
                <w:sz w:val="17"/>
                <w:szCs w:val="17"/>
              </w:rPr>
              <w:t xml:space="preserve"> ЭЦВ 10-120-100 зав.31999</w:t>
            </w:r>
          </w:p>
        </w:tc>
      </w:tr>
      <w:tr w:rsidR="00E5636A" w:rsidRPr="005A3B97" w14:paraId="405183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F9C4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F74951"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"Lowara" 92SV03G220T зав.492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C48351" w14:textId="77777777" w:rsidR="00E5636A" w:rsidRPr="005A3B97" w:rsidRDefault="00E5636A" w:rsidP="001D37E5">
            <w:pPr>
              <w:jc w:val="center"/>
              <w:rPr>
                <w:rFonts w:eastAsia="Calibri"/>
                <w:sz w:val="17"/>
                <w:szCs w:val="17"/>
              </w:rPr>
            </w:pPr>
            <w:r w:rsidRPr="005A3B97">
              <w:rPr>
                <w:rFonts w:eastAsia="Calibri"/>
                <w:sz w:val="17"/>
                <w:szCs w:val="17"/>
              </w:rPr>
              <w:t>1085200000095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EE7A90"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FE0D2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0149C5"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77CB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C226A5" w14:textId="77777777" w:rsidR="00E5636A" w:rsidRPr="005A3B97" w:rsidRDefault="00E5636A" w:rsidP="001D37E5">
            <w:pPr>
              <w:rPr>
                <w:rFonts w:eastAsia="Calibri"/>
                <w:sz w:val="17"/>
                <w:szCs w:val="17"/>
              </w:rPr>
            </w:pPr>
            <w:r w:rsidRPr="005A3B97">
              <w:rPr>
                <w:rFonts w:eastAsia="Calibri"/>
                <w:sz w:val="17"/>
                <w:szCs w:val="17"/>
              </w:rPr>
              <w:t xml:space="preserve"> "Lowara" 92SV03G220T зав.492</w:t>
            </w:r>
          </w:p>
        </w:tc>
      </w:tr>
      <w:tr w:rsidR="00E5636A" w:rsidRPr="005A3B97" w14:paraId="46879B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1D4D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45823C"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"Lowara" 92SV03G220T зав.56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A1E86D" w14:textId="77777777" w:rsidR="00E5636A" w:rsidRPr="005A3B97" w:rsidRDefault="00E5636A" w:rsidP="001D37E5">
            <w:pPr>
              <w:jc w:val="center"/>
              <w:rPr>
                <w:rFonts w:eastAsia="Calibri"/>
                <w:sz w:val="17"/>
                <w:szCs w:val="17"/>
              </w:rPr>
            </w:pPr>
            <w:r w:rsidRPr="005A3B97">
              <w:rPr>
                <w:rFonts w:eastAsia="Calibri"/>
                <w:sz w:val="17"/>
                <w:szCs w:val="17"/>
              </w:rPr>
              <w:t>1085200000096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5E7304"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26F3C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839C44"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0E94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70555C" w14:textId="77777777" w:rsidR="00E5636A" w:rsidRPr="005A3B97" w:rsidRDefault="00E5636A" w:rsidP="001D37E5">
            <w:pPr>
              <w:rPr>
                <w:rFonts w:eastAsia="Calibri"/>
                <w:sz w:val="17"/>
                <w:szCs w:val="17"/>
              </w:rPr>
            </w:pPr>
            <w:r w:rsidRPr="005A3B97">
              <w:rPr>
                <w:rFonts w:eastAsia="Calibri"/>
                <w:sz w:val="17"/>
                <w:szCs w:val="17"/>
              </w:rPr>
              <w:t xml:space="preserve"> "Lowara" 92SV03G220T зав.56</w:t>
            </w:r>
          </w:p>
        </w:tc>
      </w:tr>
      <w:tr w:rsidR="00E5636A" w:rsidRPr="005A3B97" w14:paraId="75F581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53A8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7B9B3E"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"Lowara" 92SV03G220T зав.57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FF668D" w14:textId="77777777" w:rsidR="00E5636A" w:rsidRPr="005A3B97" w:rsidRDefault="00E5636A" w:rsidP="001D37E5">
            <w:pPr>
              <w:jc w:val="center"/>
              <w:rPr>
                <w:rFonts w:eastAsia="Calibri"/>
                <w:sz w:val="17"/>
                <w:szCs w:val="17"/>
              </w:rPr>
            </w:pPr>
            <w:r w:rsidRPr="005A3B97">
              <w:rPr>
                <w:rFonts w:eastAsia="Calibri"/>
                <w:sz w:val="17"/>
                <w:szCs w:val="17"/>
              </w:rPr>
              <w:t>1085200000097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0DFE93"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FEC0E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F891BE"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FC0C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795D1A" w14:textId="77777777" w:rsidR="00E5636A" w:rsidRPr="005A3B97" w:rsidRDefault="00E5636A" w:rsidP="001D37E5">
            <w:pPr>
              <w:rPr>
                <w:rFonts w:eastAsia="Calibri"/>
                <w:sz w:val="17"/>
                <w:szCs w:val="17"/>
              </w:rPr>
            </w:pPr>
            <w:r w:rsidRPr="005A3B97">
              <w:rPr>
                <w:rFonts w:eastAsia="Calibri"/>
                <w:sz w:val="17"/>
                <w:szCs w:val="17"/>
              </w:rPr>
              <w:t xml:space="preserve"> "Lowara" 92SV03G220T зав.57</w:t>
            </w:r>
          </w:p>
        </w:tc>
      </w:tr>
      <w:tr w:rsidR="00E5636A" w:rsidRPr="005A3B97" w14:paraId="34D07A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88B5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96B487"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"Lowara" 92SV03G220T зав.491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985BBD" w14:textId="77777777" w:rsidR="00E5636A" w:rsidRPr="005A3B97" w:rsidRDefault="00E5636A" w:rsidP="001D37E5">
            <w:pPr>
              <w:jc w:val="center"/>
              <w:rPr>
                <w:rFonts w:eastAsia="Calibri"/>
                <w:sz w:val="17"/>
                <w:szCs w:val="17"/>
              </w:rPr>
            </w:pPr>
            <w:r w:rsidRPr="005A3B97">
              <w:rPr>
                <w:rFonts w:eastAsia="Calibri"/>
                <w:sz w:val="17"/>
                <w:szCs w:val="17"/>
              </w:rPr>
              <w:t>1085200000098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041A14"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16968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E84923"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4AAA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822B9F" w14:textId="77777777" w:rsidR="00E5636A" w:rsidRPr="005A3B97" w:rsidRDefault="00E5636A" w:rsidP="001D37E5">
            <w:pPr>
              <w:rPr>
                <w:rFonts w:eastAsia="Calibri"/>
                <w:sz w:val="17"/>
                <w:szCs w:val="17"/>
              </w:rPr>
            </w:pPr>
            <w:r w:rsidRPr="005A3B97">
              <w:rPr>
                <w:rFonts w:eastAsia="Calibri"/>
                <w:sz w:val="17"/>
                <w:szCs w:val="17"/>
              </w:rPr>
              <w:t xml:space="preserve"> "Lowara" 92SV03G220T зав.491</w:t>
            </w:r>
          </w:p>
        </w:tc>
      </w:tr>
      <w:tr w:rsidR="00E5636A" w:rsidRPr="005A3B97" w14:paraId="7B4E99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EE12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564B34" w14:textId="77777777" w:rsidR="00E5636A" w:rsidRPr="005A3B97" w:rsidRDefault="00E5636A" w:rsidP="001D37E5">
            <w:pPr>
              <w:rPr>
                <w:rFonts w:eastAsia="Calibri"/>
                <w:sz w:val="17"/>
                <w:szCs w:val="17"/>
              </w:rPr>
            </w:pPr>
            <w:r w:rsidRPr="005A3B97">
              <w:rPr>
                <w:rFonts w:eastAsia="Calibri"/>
                <w:sz w:val="17"/>
                <w:szCs w:val="17"/>
              </w:rPr>
              <w:t>д.Аксаково оборуд.взу насос "Lowara" 92SV03G220T зав.493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8FD618" w14:textId="77777777" w:rsidR="00E5636A" w:rsidRPr="005A3B97" w:rsidRDefault="00E5636A" w:rsidP="001D37E5">
            <w:pPr>
              <w:jc w:val="center"/>
              <w:rPr>
                <w:rFonts w:eastAsia="Calibri"/>
                <w:sz w:val="17"/>
                <w:szCs w:val="17"/>
              </w:rPr>
            </w:pPr>
            <w:r w:rsidRPr="005A3B97">
              <w:rPr>
                <w:rFonts w:eastAsia="Calibri"/>
                <w:sz w:val="17"/>
                <w:szCs w:val="17"/>
              </w:rPr>
              <w:t>1085200000099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152625"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06521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C6C159"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F45A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358C28" w14:textId="77777777" w:rsidR="00E5636A" w:rsidRPr="005A3B97" w:rsidRDefault="00E5636A" w:rsidP="001D37E5">
            <w:pPr>
              <w:rPr>
                <w:rFonts w:eastAsia="Calibri"/>
                <w:sz w:val="17"/>
                <w:szCs w:val="17"/>
              </w:rPr>
            </w:pPr>
            <w:r w:rsidRPr="005A3B97">
              <w:rPr>
                <w:rFonts w:eastAsia="Calibri"/>
                <w:sz w:val="17"/>
                <w:szCs w:val="17"/>
              </w:rPr>
              <w:t xml:space="preserve"> "Lowara" 92SV03G220T зав.493</w:t>
            </w:r>
          </w:p>
        </w:tc>
      </w:tr>
      <w:tr w:rsidR="00E5636A" w:rsidRPr="005A3B97" w14:paraId="76019D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5FA0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A665FA" w14:textId="77777777" w:rsidR="00E5636A" w:rsidRPr="005A3B97" w:rsidRDefault="00E5636A" w:rsidP="001D37E5">
            <w:pPr>
              <w:rPr>
                <w:rFonts w:eastAsia="Calibri"/>
                <w:sz w:val="17"/>
                <w:szCs w:val="17"/>
              </w:rPr>
            </w:pPr>
            <w:r w:rsidRPr="005A3B97">
              <w:rPr>
                <w:rFonts w:eastAsia="Calibri"/>
                <w:sz w:val="17"/>
                <w:szCs w:val="17"/>
              </w:rPr>
              <w:t>д.Аксаково оборудование взу бак мембранный "Reflex" DE 500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A2F034" w14:textId="77777777" w:rsidR="00E5636A" w:rsidRPr="005A3B97" w:rsidRDefault="00E5636A" w:rsidP="001D37E5">
            <w:pPr>
              <w:jc w:val="center"/>
              <w:rPr>
                <w:rFonts w:eastAsia="Calibri"/>
                <w:sz w:val="17"/>
                <w:szCs w:val="17"/>
              </w:rPr>
            </w:pPr>
            <w:r w:rsidRPr="005A3B97">
              <w:rPr>
                <w:rFonts w:eastAsia="Calibri"/>
                <w:sz w:val="17"/>
                <w:szCs w:val="17"/>
              </w:rPr>
              <w:t>1085200000102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E5C034"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бак мембранный </w:t>
            </w:r>
          </w:p>
        </w:tc>
        <w:tc>
          <w:tcPr>
            <w:tcW w:w="2268" w:type="dxa"/>
            <w:tcBorders>
              <w:top w:val="single" w:sz="8" w:space="0" w:color="auto"/>
              <w:left w:val="single" w:sz="8" w:space="0" w:color="auto"/>
              <w:bottom w:val="single" w:sz="8" w:space="0" w:color="auto"/>
              <w:right w:val="single" w:sz="8" w:space="0" w:color="auto"/>
            </w:tcBorders>
            <w:vAlign w:val="center"/>
          </w:tcPr>
          <w:p w14:paraId="400B3F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7E4CA9"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4FA3B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47B543" w14:textId="77777777" w:rsidR="00E5636A" w:rsidRPr="005A3B97" w:rsidRDefault="00E5636A" w:rsidP="001D37E5">
            <w:pPr>
              <w:rPr>
                <w:rFonts w:eastAsia="Calibri"/>
                <w:sz w:val="17"/>
                <w:szCs w:val="17"/>
              </w:rPr>
            </w:pPr>
            <w:r w:rsidRPr="005A3B97">
              <w:rPr>
                <w:rFonts w:eastAsia="Calibri"/>
                <w:sz w:val="17"/>
                <w:szCs w:val="17"/>
              </w:rPr>
              <w:t xml:space="preserve"> "Reflex" DE 500</w:t>
            </w:r>
          </w:p>
        </w:tc>
      </w:tr>
      <w:tr w:rsidR="00E5636A" w:rsidRPr="005A3B97" w14:paraId="742C9D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0E14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2940E4" w14:textId="77777777" w:rsidR="00E5636A" w:rsidRPr="005A3B97" w:rsidRDefault="00E5636A" w:rsidP="001D37E5">
            <w:pPr>
              <w:rPr>
                <w:rFonts w:eastAsia="Calibri"/>
                <w:sz w:val="17"/>
                <w:szCs w:val="17"/>
              </w:rPr>
            </w:pPr>
            <w:r w:rsidRPr="005A3B97">
              <w:rPr>
                <w:rFonts w:eastAsia="Calibri"/>
                <w:sz w:val="17"/>
                <w:szCs w:val="17"/>
              </w:rPr>
              <w:t>п.с/х "Марфино" взу , электронасос АЦМС 16-60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AB414B" w14:textId="77777777" w:rsidR="00E5636A" w:rsidRPr="005A3B97" w:rsidRDefault="00E5636A" w:rsidP="001D37E5">
            <w:pPr>
              <w:jc w:val="center"/>
              <w:rPr>
                <w:rFonts w:eastAsia="Calibri"/>
                <w:sz w:val="17"/>
                <w:szCs w:val="17"/>
              </w:rPr>
            </w:pPr>
            <w:r w:rsidRPr="005A3B97">
              <w:rPr>
                <w:rFonts w:eastAsia="Calibri"/>
                <w:sz w:val="17"/>
                <w:szCs w:val="17"/>
              </w:rPr>
              <w:t>1085200000108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4CB9E" w14:textId="77777777" w:rsidR="00E5636A" w:rsidRPr="005A3B97" w:rsidRDefault="00E5636A" w:rsidP="001D37E5">
            <w:pPr>
              <w:rPr>
                <w:rFonts w:eastAsia="Calibri"/>
                <w:sz w:val="17"/>
                <w:szCs w:val="17"/>
              </w:rPr>
            </w:pPr>
            <w:r w:rsidRPr="005A3B97">
              <w:rPr>
                <w:rFonts w:eastAsia="Calibri"/>
                <w:sz w:val="17"/>
                <w:szCs w:val="17"/>
              </w:rPr>
              <w:t xml:space="preserve"> электронасос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93419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B4F1AF"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A8B9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E4A8CE" w14:textId="77777777" w:rsidR="00E5636A" w:rsidRPr="005A3B97" w:rsidRDefault="00E5636A" w:rsidP="001D37E5">
            <w:pPr>
              <w:rPr>
                <w:rFonts w:eastAsia="Calibri"/>
                <w:sz w:val="17"/>
                <w:szCs w:val="17"/>
              </w:rPr>
            </w:pPr>
            <w:r w:rsidRPr="005A3B97">
              <w:rPr>
                <w:rFonts w:eastAsia="Calibri"/>
                <w:sz w:val="17"/>
                <w:szCs w:val="17"/>
              </w:rPr>
              <w:t xml:space="preserve"> АЦМС 16-60 АСПФ </w:t>
            </w:r>
          </w:p>
        </w:tc>
      </w:tr>
      <w:tr w:rsidR="00E5636A" w:rsidRPr="005A3B97" w14:paraId="15FC04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98DB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30E77E" w14:textId="77777777" w:rsidR="00E5636A" w:rsidRPr="005A3B97" w:rsidRDefault="00E5636A" w:rsidP="001D37E5">
            <w:pPr>
              <w:rPr>
                <w:rFonts w:eastAsia="Calibri"/>
                <w:sz w:val="17"/>
                <w:szCs w:val="17"/>
              </w:rPr>
            </w:pPr>
            <w:r w:rsidRPr="005A3B97">
              <w:rPr>
                <w:rFonts w:eastAsia="Calibri"/>
                <w:sz w:val="17"/>
                <w:szCs w:val="17"/>
              </w:rPr>
              <w:t>п.с/х "Марфино" взу , электронасос АЦМС 16-60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2DD704" w14:textId="77777777" w:rsidR="00E5636A" w:rsidRPr="005A3B97" w:rsidRDefault="00E5636A" w:rsidP="001D37E5">
            <w:pPr>
              <w:jc w:val="center"/>
              <w:rPr>
                <w:rFonts w:eastAsia="Calibri"/>
                <w:sz w:val="17"/>
                <w:szCs w:val="17"/>
              </w:rPr>
            </w:pPr>
            <w:r w:rsidRPr="005A3B97">
              <w:rPr>
                <w:rFonts w:eastAsia="Calibri"/>
                <w:sz w:val="17"/>
                <w:szCs w:val="17"/>
              </w:rPr>
              <w:t>1085200000109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9E933D" w14:textId="77777777" w:rsidR="00E5636A" w:rsidRPr="005A3B97" w:rsidRDefault="00E5636A" w:rsidP="001D37E5">
            <w:pPr>
              <w:rPr>
                <w:rFonts w:eastAsia="Calibri"/>
                <w:sz w:val="17"/>
                <w:szCs w:val="17"/>
              </w:rPr>
            </w:pPr>
            <w:r w:rsidRPr="005A3B97">
              <w:rPr>
                <w:rFonts w:eastAsia="Calibri"/>
                <w:sz w:val="17"/>
                <w:szCs w:val="17"/>
              </w:rPr>
              <w:t xml:space="preserve"> электронасос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7835C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7BF18B"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EE48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5E2D47" w14:textId="77777777" w:rsidR="00E5636A" w:rsidRPr="005A3B97" w:rsidRDefault="00E5636A" w:rsidP="001D37E5">
            <w:pPr>
              <w:rPr>
                <w:rFonts w:eastAsia="Calibri"/>
                <w:sz w:val="17"/>
                <w:szCs w:val="17"/>
              </w:rPr>
            </w:pPr>
            <w:r w:rsidRPr="005A3B97">
              <w:rPr>
                <w:rFonts w:eastAsia="Calibri"/>
                <w:sz w:val="17"/>
                <w:szCs w:val="17"/>
              </w:rPr>
              <w:t xml:space="preserve"> АЦМС 16-60 АСПФ </w:t>
            </w:r>
          </w:p>
        </w:tc>
      </w:tr>
      <w:tr w:rsidR="00E5636A" w:rsidRPr="005A3B97" w14:paraId="055F58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3C67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65937C" w14:textId="77777777" w:rsidR="00E5636A" w:rsidRPr="005A3B97" w:rsidRDefault="00E5636A" w:rsidP="001D37E5">
            <w:pPr>
              <w:rPr>
                <w:rFonts w:eastAsia="Calibri"/>
                <w:sz w:val="17"/>
                <w:szCs w:val="17"/>
              </w:rPr>
            </w:pPr>
            <w:r w:rsidRPr="005A3B97">
              <w:rPr>
                <w:rFonts w:eastAsia="Calibri"/>
                <w:sz w:val="17"/>
                <w:szCs w:val="17"/>
              </w:rPr>
              <w:t>п.с/х "Марфино" взу , электронасос АЦМС 64-2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D7C840" w14:textId="77777777" w:rsidR="00E5636A" w:rsidRPr="005A3B97" w:rsidRDefault="00E5636A" w:rsidP="001D37E5">
            <w:pPr>
              <w:jc w:val="center"/>
              <w:rPr>
                <w:rFonts w:eastAsia="Calibri"/>
                <w:sz w:val="17"/>
                <w:szCs w:val="17"/>
              </w:rPr>
            </w:pPr>
            <w:r w:rsidRPr="005A3B97">
              <w:rPr>
                <w:rFonts w:eastAsia="Calibri"/>
                <w:sz w:val="17"/>
                <w:szCs w:val="17"/>
              </w:rPr>
              <w:t>1085200000110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2A1D10" w14:textId="77777777" w:rsidR="00E5636A" w:rsidRPr="005A3B97" w:rsidRDefault="00E5636A" w:rsidP="001D37E5">
            <w:pPr>
              <w:rPr>
                <w:rFonts w:eastAsia="Calibri"/>
                <w:sz w:val="17"/>
                <w:szCs w:val="17"/>
              </w:rPr>
            </w:pPr>
            <w:r w:rsidRPr="005A3B97">
              <w:rPr>
                <w:rFonts w:eastAsia="Calibri"/>
                <w:sz w:val="17"/>
                <w:szCs w:val="17"/>
              </w:rPr>
              <w:t xml:space="preserve"> электронасос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6AA9B2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252725"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5B5A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9F8933" w14:textId="77777777" w:rsidR="00E5636A" w:rsidRPr="005A3B97" w:rsidRDefault="00E5636A" w:rsidP="001D37E5">
            <w:pPr>
              <w:rPr>
                <w:rFonts w:eastAsia="Calibri"/>
                <w:sz w:val="17"/>
                <w:szCs w:val="17"/>
              </w:rPr>
            </w:pPr>
            <w:r w:rsidRPr="005A3B97">
              <w:rPr>
                <w:rFonts w:eastAsia="Calibri"/>
                <w:sz w:val="17"/>
                <w:szCs w:val="17"/>
              </w:rPr>
              <w:t xml:space="preserve"> АЦМС 64-2 АСПФ </w:t>
            </w:r>
          </w:p>
        </w:tc>
      </w:tr>
      <w:tr w:rsidR="00E5636A" w:rsidRPr="005A3B97" w14:paraId="2E04AB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CD1A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82A911" w14:textId="77777777" w:rsidR="00E5636A" w:rsidRPr="005A3B97" w:rsidRDefault="00E5636A" w:rsidP="001D37E5">
            <w:pPr>
              <w:rPr>
                <w:rFonts w:eastAsia="Calibri"/>
                <w:sz w:val="17"/>
                <w:szCs w:val="17"/>
              </w:rPr>
            </w:pPr>
            <w:r w:rsidRPr="005A3B97">
              <w:rPr>
                <w:rFonts w:eastAsia="Calibri"/>
                <w:sz w:val="17"/>
                <w:szCs w:val="17"/>
              </w:rPr>
              <w:t>п.с/х "Марфино" взу , электронасос АЦМС 64-2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9CB535" w14:textId="77777777" w:rsidR="00E5636A" w:rsidRPr="005A3B97" w:rsidRDefault="00E5636A" w:rsidP="001D37E5">
            <w:pPr>
              <w:jc w:val="center"/>
              <w:rPr>
                <w:rFonts w:eastAsia="Calibri"/>
                <w:sz w:val="17"/>
                <w:szCs w:val="17"/>
              </w:rPr>
            </w:pPr>
            <w:r w:rsidRPr="005A3B97">
              <w:rPr>
                <w:rFonts w:eastAsia="Calibri"/>
                <w:sz w:val="17"/>
                <w:szCs w:val="17"/>
              </w:rPr>
              <w:t>1085200000111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E0AFC3" w14:textId="77777777" w:rsidR="00E5636A" w:rsidRPr="005A3B97" w:rsidRDefault="00E5636A" w:rsidP="001D37E5">
            <w:pPr>
              <w:rPr>
                <w:rFonts w:eastAsia="Calibri"/>
                <w:sz w:val="17"/>
                <w:szCs w:val="17"/>
              </w:rPr>
            </w:pPr>
            <w:r w:rsidRPr="005A3B97">
              <w:rPr>
                <w:rFonts w:eastAsia="Calibri"/>
                <w:sz w:val="17"/>
                <w:szCs w:val="17"/>
              </w:rPr>
              <w:t xml:space="preserve"> электронасос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3C388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6527AE"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AFEF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7423B" w14:textId="77777777" w:rsidR="00E5636A" w:rsidRPr="005A3B97" w:rsidRDefault="00E5636A" w:rsidP="001D37E5">
            <w:pPr>
              <w:rPr>
                <w:rFonts w:eastAsia="Calibri"/>
                <w:sz w:val="17"/>
                <w:szCs w:val="17"/>
              </w:rPr>
            </w:pPr>
            <w:r w:rsidRPr="005A3B97">
              <w:rPr>
                <w:rFonts w:eastAsia="Calibri"/>
                <w:sz w:val="17"/>
                <w:szCs w:val="17"/>
              </w:rPr>
              <w:t xml:space="preserve"> АЦМС 64-2 АСПФ </w:t>
            </w:r>
          </w:p>
        </w:tc>
      </w:tr>
      <w:tr w:rsidR="00E5636A" w:rsidRPr="005A3B97" w14:paraId="0AE1EC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25AE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9EE10E"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НС2 , дозирующий насос ID REX 10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2CA390" w14:textId="77777777" w:rsidR="00E5636A" w:rsidRPr="005A3B97" w:rsidRDefault="00E5636A" w:rsidP="001D37E5">
            <w:pPr>
              <w:jc w:val="center"/>
              <w:rPr>
                <w:rFonts w:eastAsia="Calibri"/>
                <w:sz w:val="17"/>
                <w:szCs w:val="17"/>
              </w:rPr>
            </w:pPr>
            <w:r w:rsidRPr="005A3B97">
              <w:rPr>
                <w:rFonts w:eastAsia="Calibri"/>
                <w:sz w:val="17"/>
                <w:szCs w:val="17"/>
              </w:rPr>
              <w:t>1085200000112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8B9E1C" w14:textId="77777777" w:rsidR="00E5636A" w:rsidRPr="005A3B97" w:rsidRDefault="00E5636A" w:rsidP="001D37E5">
            <w:pPr>
              <w:rPr>
                <w:rFonts w:eastAsia="Calibri"/>
                <w:sz w:val="17"/>
                <w:szCs w:val="17"/>
              </w:rPr>
            </w:pPr>
            <w:r w:rsidRPr="005A3B97">
              <w:rPr>
                <w:rFonts w:eastAsia="Calibri"/>
                <w:sz w:val="17"/>
                <w:szCs w:val="17"/>
              </w:rPr>
              <w:t xml:space="preserve"> дозирующий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43D67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A521C6"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НС2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0D7A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19BFDB" w14:textId="77777777" w:rsidR="00E5636A" w:rsidRPr="005A3B97" w:rsidRDefault="00E5636A" w:rsidP="001D37E5">
            <w:pPr>
              <w:rPr>
                <w:rFonts w:eastAsia="Calibri"/>
                <w:sz w:val="17"/>
                <w:szCs w:val="17"/>
              </w:rPr>
            </w:pPr>
            <w:r w:rsidRPr="005A3B97">
              <w:rPr>
                <w:rFonts w:eastAsia="Calibri"/>
                <w:sz w:val="17"/>
                <w:szCs w:val="17"/>
              </w:rPr>
              <w:t xml:space="preserve"> ID REX 10 </w:t>
            </w:r>
          </w:p>
        </w:tc>
      </w:tr>
      <w:tr w:rsidR="00E5636A" w:rsidRPr="005A3B97" w14:paraId="038A26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4A4A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1A43D5" w14:textId="77777777" w:rsidR="00E5636A" w:rsidRPr="005A3B97" w:rsidRDefault="00E5636A" w:rsidP="001D37E5">
            <w:pPr>
              <w:rPr>
                <w:rFonts w:eastAsia="Calibri"/>
                <w:sz w:val="17"/>
                <w:szCs w:val="17"/>
              </w:rPr>
            </w:pPr>
            <w:r w:rsidRPr="005A3B97">
              <w:rPr>
                <w:rFonts w:eastAsia="Calibri"/>
                <w:sz w:val="17"/>
                <w:szCs w:val="17"/>
              </w:rPr>
              <w:t>п. с/х "Марфино" (взу), станция обезжелезиванияHFI-2160-180TEF 440 MGS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A928F6" w14:textId="77777777" w:rsidR="00E5636A" w:rsidRPr="005A3B97" w:rsidRDefault="00E5636A" w:rsidP="001D37E5">
            <w:pPr>
              <w:jc w:val="center"/>
              <w:rPr>
                <w:rFonts w:eastAsia="Calibri"/>
                <w:sz w:val="17"/>
                <w:szCs w:val="17"/>
              </w:rPr>
            </w:pPr>
            <w:r w:rsidRPr="005A3B97">
              <w:rPr>
                <w:rFonts w:eastAsia="Calibri"/>
                <w:sz w:val="17"/>
                <w:szCs w:val="17"/>
              </w:rPr>
              <w:t>1085200000113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950C1A" w14:textId="77777777" w:rsidR="00E5636A" w:rsidRPr="005A3B97" w:rsidRDefault="00E5636A" w:rsidP="001D37E5">
            <w:pPr>
              <w:rPr>
                <w:rFonts w:eastAsia="Calibri"/>
                <w:sz w:val="17"/>
                <w:szCs w:val="17"/>
              </w:rPr>
            </w:pPr>
            <w:r w:rsidRPr="005A3B97">
              <w:rPr>
                <w:rFonts w:eastAsia="Calibri"/>
                <w:sz w:val="17"/>
                <w:szCs w:val="17"/>
              </w:rPr>
              <w:t xml:space="preserve"> станция обезжелезивания </w:t>
            </w:r>
          </w:p>
        </w:tc>
        <w:tc>
          <w:tcPr>
            <w:tcW w:w="2268" w:type="dxa"/>
            <w:tcBorders>
              <w:top w:val="single" w:sz="8" w:space="0" w:color="auto"/>
              <w:left w:val="single" w:sz="8" w:space="0" w:color="auto"/>
              <w:bottom w:val="single" w:sz="8" w:space="0" w:color="auto"/>
              <w:right w:val="single" w:sz="8" w:space="0" w:color="auto"/>
            </w:tcBorders>
            <w:vAlign w:val="center"/>
          </w:tcPr>
          <w:p w14:paraId="37FE3E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A2350E"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A35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3D7A50" w14:textId="77777777" w:rsidR="00E5636A" w:rsidRPr="005A3B97" w:rsidRDefault="00E5636A" w:rsidP="001D37E5">
            <w:pPr>
              <w:rPr>
                <w:rFonts w:eastAsia="Calibri"/>
                <w:sz w:val="17"/>
                <w:szCs w:val="17"/>
              </w:rPr>
            </w:pPr>
            <w:r w:rsidRPr="005A3B97">
              <w:rPr>
                <w:rFonts w:eastAsia="Calibri"/>
                <w:sz w:val="17"/>
                <w:szCs w:val="17"/>
              </w:rPr>
              <w:t xml:space="preserve"> HFI-2160-180TEF 440 MGS АСПФ </w:t>
            </w:r>
          </w:p>
        </w:tc>
      </w:tr>
      <w:tr w:rsidR="00E5636A" w:rsidRPr="005A3B97" w14:paraId="3B8436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053A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B37416" w14:textId="77777777" w:rsidR="00E5636A" w:rsidRPr="005A3B97" w:rsidRDefault="00E5636A" w:rsidP="001D37E5">
            <w:pPr>
              <w:rPr>
                <w:rFonts w:eastAsia="Calibri"/>
                <w:sz w:val="17"/>
                <w:szCs w:val="17"/>
              </w:rPr>
            </w:pPr>
            <w:r w:rsidRPr="005A3B97">
              <w:rPr>
                <w:rFonts w:eastAsia="Calibri"/>
                <w:sz w:val="17"/>
                <w:szCs w:val="17"/>
              </w:rPr>
              <w:t>п.с/х "Марфино" взу , станция управления СУ-2м (22)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795AD8" w14:textId="77777777" w:rsidR="00E5636A" w:rsidRPr="005A3B97" w:rsidRDefault="00E5636A" w:rsidP="001D37E5">
            <w:pPr>
              <w:jc w:val="center"/>
              <w:rPr>
                <w:rFonts w:eastAsia="Calibri"/>
                <w:sz w:val="17"/>
                <w:szCs w:val="17"/>
              </w:rPr>
            </w:pPr>
            <w:r w:rsidRPr="005A3B97">
              <w:rPr>
                <w:rFonts w:eastAsia="Calibri"/>
                <w:sz w:val="17"/>
                <w:szCs w:val="17"/>
              </w:rPr>
              <w:t>1085200000124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9EC4D8"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33F26B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010691"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65E1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92BDB1" w14:textId="77777777" w:rsidR="00E5636A" w:rsidRPr="005A3B97" w:rsidRDefault="00E5636A" w:rsidP="001D37E5">
            <w:pPr>
              <w:rPr>
                <w:rFonts w:eastAsia="Calibri"/>
                <w:sz w:val="17"/>
                <w:szCs w:val="17"/>
              </w:rPr>
            </w:pPr>
            <w:r w:rsidRPr="005A3B97">
              <w:rPr>
                <w:rFonts w:eastAsia="Calibri"/>
                <w:sz w:val="17"/>
                <w:szCs w:val="17"/>
              </w:rPr>
              <w:t xml:space="preserve"> СУ-2м 22  АСПФ </w:t>
            </w:r>
          </w:p>
        </w:tc>
      </w:tr>
      <w:tr w:rsidR="00E5636A" w:rsidRPr="005A3B97" w14:paraId="2CE2FD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3BCC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2FC913" w14:textId="77777777" w:rsidR="00E5636A" w:rsidRPr="005A3B97" w:rsidRDefault="00E5636A" w:rsidP="001D37E5">
            <w:pPr>
              <w:rPr>
                <w:rFonts w:eastAsia="Calibri"/>
                <w:sz w:val="17"/>
                <w:szCs w:val="17"/>
              </w:rPr>
            </w:pPr>
            <w:r w:rsidRPr="005A3B97">
              <w:rPr>
                <w:rFonts w:eastAsia="Calibri"/>
                <w:sz w:val="17"/>
                <w:szCs w:val="17"/>
              </w:rPr>
              <w:t>п.с/х "Марфино" взу , станция управления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41C8FA" w14:textId="77777777" w:rsidR="00E5636A" w:rsidRPr="005A3B97" w:rsidRDefault="00E5636A" w:rsidP="001D37E5">
            <w:pPr>
              <w:jc w:val="center"/>
              <w:rPr>
                <w:rFonts w:eastAsia="Calibri"/>
                <w:sz w:val="17"/>
                <w:szCs w:val="17"/>
              </w:rPr>
            </w:pPr>
            <w:r w:rsidRPr="005A3B97">
              <w:rPr>
                <w:rFonts w:eastAsia="Calibri"/>
                <w:sz w:val="17"/>
                <w:szCs w:val="17"/>
              </w:rPr>
              <w:t>1085200000135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C7E7F3" w14:textId="77777777" w:rsidR="00E5636A" w:rsidRPr="005A3B97" w:rsidRDefault="00E5636A" w:rsidP="001D37E5">
            <w:pPr>
              <w:rPr>
                <w:rFonts w:eastAsia="Calibri"/>
                <w:sz w:val="17"/>
                <w:szCs w:val="17"/>
              </w:rPr>
            </w:pPr>
            <w:r w:rsidRPr="005A3B97">
              <w:rPr>
                <w:rFonts w:eastAsia="Calibri"/>
                <w:sz w:val="17"/>
                <w:szCs w:val="17"/>
              </w:rPr>
              <w:t xml:space="preserve"> станция управления АСПФ </w:t>
            </w:r>
          </w:p>
        </w:tc>
        <w:tc>
          <w:tcPr>
            <w:tcW w:w="2268" w:type="dxa"/>
            <w:tcBorders>
              <w:top w:val="single" w:sz="8" w:space="0" w:color="auto"/>
              <w:left w:val="single" w:sz="8" w:space="0" w:color="auto"/>
              <w:bottom w:val="single" w:sz="8" w:space="0" w:color="auto"/>
              <w:right w:val="single" w:sz="8" w:space="0" w:color="auto"/>
            </w:tcBorders>
            <w:vAlign w:val="center"/>
          </w:tcPr>
          <w:p w14:paraId="211A39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2C50F4"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2A41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26B463" w14:textId="77777777" w:rsidR="00E5636A" w:rsidRPr="005A3B97" w:rsidRDefault="00E5636A" w:rsidP="001D37E5">
            <w:pPr>
              <w:rPr>
                <w:rFonts w:eastAsia="Calibri"/>
                <w:sz w:val="17"/>
                <w:szCs w:val="17"/>
              </w:rPr>
            </w:pPr>
            <w:r w:rsidRPr="005A3B97">
              <w:rPr>
                <w:rFonts w:eastAsia="Calibri"/>
                <w:sz w:val="17"/>
                <w:szCs w:val="17"/>
              </w:rPr>
              <w:t> </w:t>
            </w:r>
          </w:p>
        </w:tc>
      </w:tr>
      <w:tr w:rsidR="00E5636A" w:rsidRPr="005A3B97" w14:paraId="7987B1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1D3E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EC186B" w14:textId="77777777" w:rsidR="00E5636A" w:rsidRPr="005A3B97" w:rsidRDefault="00E5636A" w:rsidP="001D37E5">
            <w:pPr>
              <w:rPr>
                <w:rFonts w:eastAsia="Calibri"/>
                <w:sz w:val="17"/>
                <w:szCs w:val="17"/>
              </w:rPr>
            </w:pPr>
            <w:r w:rsidRPr="005A3B97">
              <w:rPr>
                <w:rFonts w:eastAsia="Calibri"/>
                <w:sz w:val="17"/>
                <w:szCs w:val="17"/>
              </w:rPr>
              <w:t>с.Федоскино оборудование взу вводно-распределительное устройство с автоматическим вводом резерва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7191CB" w14:textId="77777777" w:rsidR="00E5636A" w:rsidRPr="005A3B97" w:rsidRDefault="00E5636A" w:rsidP="001D37E5">
            <w:pPr>
              <w:jc w:val="center"/>
              <w:rPr>
                <w:rFonts w:eastAsia="Calibri"/>
                <w:sz w:val="17"/>
                <w:szCs w:val="17"/>
              </w:rPr>
            </w:pPr>
            <w:r w:rsidRPr="005A3B97">
              <w:rPr>
                <w:rFonts w:eastAsia="Calibri"/>
                <w:sz w:val="17"/>
                <w:szCs w:val="17"/>
              </w:rPr>
              <w:t>1085200000154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F2F92F"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вводно-распределительное устройство с автоматическим вводом резерва</w:t>
            </w:r>
          </w:p>
        </w:tc>
        <w:tc>
          <w:tcPr>
            <w:tcW w:w="2268" w:type="dxa"/>
            <w:tcBorders>
              <w:top w:val="single" w:sz="8" w:space="0" w:color="auto"/>
              <w:left w:val="single" w:sz="8" w:space="0" w:color="auto"/>
              <w:bottom w:val="single" w:sz="8" w:space="0" w:color="auto"/>
              <w:right w:val="single" w:sz="8" w:space="0" w:color="auto"/>
            </w:tcBorders>
            <w:vAlign w:val="center"/>
          </w:tcPr>
          <w:p w14:paraId="1A4E2A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CC2907" w14:textId="77777777" w:rsidR="00E5636A" w:rsidRPr="005A3B97" w:rsidRDefault="00E5636A" w:rsidP="001D37E5">
            <w:pPr>
              <w:rPr>
                <w:rFonts w:eastAsia="Calibri"/>
                <w:sz w:val="17"/>
                <w:szCs w:val="17"/>
              </w:rPr>
            </w:pPr>
            <w:r w:rsidRPr="005A3B97">
              <w:rPr>
                <w:rFonts w:eastAsia="Calibri"/>
                <w:sz w:val="17"/>
                <w:szCs w:val="17"/>
              </w:rPr>
              <w:t xml:space="preserve">с.Федоскино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4EBA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50BDA2" w14:textId="77777777" w:rsidR="00E5636A" w:rsidRPr="005A3B97" w:rsidRDefault="00E5636A" w:rsidP="001D37E5">
            <w:pPr>
              <w:rPr>
                <w:rFonts w:eastAsia="Calibri"/>
                <w:sz w:val="17"/>
                <w:szCs w:val="17"/>
              </w:rPr>
            </w:pPr>
            <w:r w:rsidRPr="005A3B97">
              <w:rPr>
                <w:rFonts w:eastAsia="Calibri"/>
                <w:sz w:val="17"/>
                <w:szCs w:val="17"/>
              </w:rPr>
              <w:t> оборудование взу вводно-распределительное устройство с автоматическим вводом резерва</w:t>
            </w:r>
          </w:p>
        </w:tc>
      </w:tr>
      <w:tr w:rsidR="00E5636A" w:rsidRPr="005A3B97" w14:paraId="51FC30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B6A6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1DCF05" w14:textId="77777777" w:rsidR="00E5636A" w:rsidRPr="005A3B97" w:rsidRDefault="00E5636A" w:rsidP="001D37E5">
            <w:pPr>
              <w:rPr>
                <w:rFonts w:eastAsia="Calibri"/>
                <w:sz w:val="17"/>
                <w:szCs w:val="17"/>
              </w:rPr>
            </w:pPr>
            <w:r w:rsidRPr="005A3B97">
              <w:rPr>
                <w:rFonts w:eastAsia="Calibri"/>
                <w:sz w:val="17"/>
                <w:szCs w:val="17"/>
              </w:rPr>
              <w:t>д.Аксаково оборуд.взу установка фильтрации АКВАФЛОУ FS 1600/S-</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9BC2D7" w14:textId="77777777" w:rsidR="00E5636A" w:rsidRPr="005A3B97" w:rsidRDefault="00E5636A" w:rsidP="001D37E5">
            <w:pPr>
              <w:jc w:val="center"/>
              <w:rPr>
                <w:rFonts w:eastAsia="Calibri"/>
                <w:sz w:val="17"/>
                <w:szCs w:val="17"/>
              </w:rPr>
            </w:pPr>
            <w:r w:rsidRPr="005A3B97">
              <w:rPr>
                <w:rFonts w:eastAsia="Calibri"/>
                <w:sz w:val="17"/>
                <w:szCs w:val="17"/>
              </w:rPr>
              <w:t>1085200000161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8E8BA5" w14:textId="77777777" w:rsidR="00E5636A" w:rsidRPr="005A3B97" w:rsidRDefault="00E5636A" w:rsidP="001D37E5">
            <w:pPr>
              <w:rPr>
                <w:rFonts w:eastAsia="Calibri"/>
                <w:sz w:val="17"/>
                <w:szCs w:val="17"/>
              </w:rPr>
            </w:pPr>
            <w:r w:rsidRPr="005A3B97">
              <w:rPr>
                <w:rFonts w:eastAsia="Calibri"/>
                <w:sz w:val="17"/>
                <w:szCs w:val="17"/>
              </w:rPr>
              <w:t xml:space="preserve"> установка фильтрации </w:t>
            </w:r>
          </w:p>
        </w:tc>
        <w:tc>
          <w:tcPr>
            <w:tcW w:w="2268" w:type="dxa"/>
            <w:tcBorders>
              <w:top w:val="single" w:sz="8" w:space="0" w:color="auto"/>
              <w:left w:val="single" w:sz="8" w:space="0" w:color="auto"/>
              <w:bottom w:val="single" w:sz="8" w:space="0" w:color="auto"/>
              <w:right w:val="single" w:sz="8" w:space="0" w:color="auto"/>
            </w:tcBorders>
            <w:vAlign w:val="center"/>
          </w:tcPr>
          <w:p w14:paraId="5A9015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867051" w14:textId="77777777" w:rsidR="00E5636A" w:rsidRPr="005A3B97" w:rsidRDefault="00E5636A" w:rsidP="001D37E5">
            <w:pPr>
              <w:rPr>
                <w:rFonts w:eastAsia="Calibri"/>
                <w:sz w:val="17"/>
                <w:szCs w:val="17"/>
              </w:rPr>
            </w:pPr>
            <w:r w:rsidRPr="005A3B97">
              <w:rPr>
                <w:rFonts w:eastAsia="Calibri"/>
                <w:sz w:val="17"/>
                <w:szCs w:val="17"/>
              </w:rPr>
              <w:t xml:space="preserve">д.Аксаково оборуд.взу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8FC6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BF8FCA" w14:textId="77777777" w:rsidR="00E5636A" w:rsidRPr="005A3B97" w:rsidRDefault="00E5636A" w:rsidP="001D37E5">
            <w:pPr>
              <w:rPr>
                <w:rFonts w:eastAsia="Calibri"/>
                <w:sz w:val="17"/>
                <w:szCs w:val="17"/>
              </w:rPr>
            </w:pPr>
            <w:r w:rsidRPr="005A3B97">
              <w:rPr>
                <w:rFonts w:eastAsia="Calibri"/>
                <w:sz w:val="17"/>
                <w:szCs w:val="17"/>
              </w:rPr>
              <w:t xml:space="preserve"> АКВАФЛОУ FS 1600/S-</w:t>
            </w:r>
          </w:p>
        </w:tc>
      </w:tr>
      <w:tr w:rsidR="00E5636A" w:rsidRPr="005A3B97" w14:paraId="783AF6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DA52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92A291" w14:textId="77777777" w:rsidR="00E5636A" w:rsidRPr="005A3B97" w:rsidRDefault="00E5636A" w:rsidP="001D37E5">
            <w:pPr>
              <w:rPr>
                <w:rFonts w:eastAsia="Calibri"/>
                <w:sz w:val="17"/>
                <w:szCs w:val="17"/>
              </w:rPr>
            </w:pPr>
            <w:r w:rsidRPr="005A3B97">
              <w:rPr>
                <w:rFonts w:eastAsia="Calibri"/>
                <w:sz w:val="17"/>
                <w:szCs w:val="17"/>
              </w:rPr>
              <w:t>п.с/х "Марфино" взу , датчик уровня акустический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73606E" w14:textId="77777777" w:rsidR="00E5636A" w:rsidRPr="005A3B97" w:rsidRDefault="00E5636A" w:rsidP="001D37E5">
            <w:pPr>
              <w:jc w:val="center"/>
              <w:rPr>
                <w:rFonts w:eastAsia="Calibri"/>
                <w:sz w:val="17"/>
                <w:szCs w:val="17"/>
              </w:rPr>
            </w:pPr>
            <w:r w:rsidRPr="005A3B97">
              <w:rPr>
                <w:rFonts w:eastAsia="Calibri"/>
                <w:sz w:val="17"/>
                <w:szCs w:val="17"/>
              </w:rPr>
              <w:t>108520000018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4727F1" w14:textId="77777777" w:rsidR="00E5636A" w:rsidRPr="005A3B97" w:rsidRDefault="00E5636A" w:rsidP="001D37E5">
            <w:pPr>
              <w:rPr>
                <w:rFonts w:eastAsia="Calibri"/>
                <w:sz w:val="17"/>
                <w:szCs w:val="17"/>
              </w:rPr>
            </w:pPr>
            <w:r w:rsidRPr="005A3B97">
              <w:rPr>
                <w:rFonts w:eastAsia="Calibri"/>
                <w:sz w:val="17"/>
                <w:szCs w:val="17"/>
              </w:rPr>
              <w:t xml:space="preserve"> датчик уровня акустический АСПФ </w:t>
            </w:r>
          </w:p>
        </w:tc>
        <w:tc>
          <w:tcPr>
            <w:tcW w:w="2268" w:type="dxa"/>
            <w:tcBorders>
              <w:top w:val="single" w:sz="8" w:space="0" w:color="auto"/>
              <w:left w:val="single" w:sz="8" w:space="0" w:color="auto"/>
              <w:bottom w:val="single" w:sz="8" w:space="0" w:color="auto"/>
              <w:right w:val="single" w:sz="8" w:space="0" w:color="auto"/>
            </w:tcBorders>
            <w:vAlign w:val="center"/>
          </w:tcPr>
          <w:p w14:paraId="35D403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869E0F"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6A7B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0112CC" w14:textId="77777777" w:rsidR="00E5636A" w:rsidRPr="005A3B97" w:rsidRDefault="00E5636A" w:rsidP="001D37E5">
            <w:pPr>
              <w:rPr>
                <w:rFonts w:eastAsia="Calibri"/>
                <w:sz w:val="17"/>
                <w:szCs w:val="17"/>
              </w:rPr>
            </w:pPr>
            <w:r w:rsidRPr="005A3B97">
              <w:rPr>
                <w:rFonts w:eastAsia="Calibri"/>
                <w:sz w:val="17"/>
                <w:szCs w:val="17"/>
              </w:rPr>
              <w:t> датчик уровня акустический АСПФ</w:t>
            </w:r>
          </w:p>
        </w:tc>
      </w:tr>
      <w:tr w:rsidR="00E5636A" w:rsidRPr="005A3B97" w14:paraId="4F594D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FFFC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8DE372" w14:textId="77777777" w:rsidR="00E5636A" w:rsidRPr="005A3B97" w:rsidRDefault="00E5636A" w:rsidP="001D37E5">
            <w:pPr>
              <w:rPr>
                <w:rFonts w:eastAsia="Calibri"/>
                <w:sz w:val="17"/>
                <w:szCs w:val="17"/>
              </w:rPr>
            </w:pPr>
            <w:r w:rsidRPr="005A3B97">
              <w:rPr>
                <w:rFonts w:eastAsia="Calibri"/>
                <w:sz w:val="17"/>
                <w:szCs w:val="17"/>
              </w:rPr>
              <w:t>Станц.управ.с 3-мя частот.преобраз.СУ-ЗЧР-23-А-75кВт УГИО АГПМ, 25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5B81C0" w14:textId="77777777" w:rsidR="00E5636A" w:rsidRPr="005A3B97" w:rsidRDefault="00E5636A" w:rsidP="001D37E5">
            <w:pPr>
              <w:jc w:val="center"/>
              <w:rPr>
                <w:rFonts w:eastAsia="Calibri"/>
                <w:sz w:val="17"/>
                <w:szCs w:val="17"/>
              </w:rPr>
            </w:pPr>
            <w:r w:rsidRPr="005A3B97">
              <w:rPr>
                <w:rFonts w:eastAsia="Calibri"/>
                <w:sz w:val="17"/>
                <w:szCs w:val="17"/>
              </w:rPr>
              <w:t>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8D8DD3" w14:textId="77777777" w:rsidR="00E5636A" w:rsidRPr="005A3B97" w:rsidRDefault="00E5636A" w:rsidP="001D37E5">
            <w:pPr>
              <w:rPr>
                <w:rFonts w:eastAsia="Calibri"/>
                <w:sz w:val="17"/>
                <w:szCs w:val="17"/>
              </w:rPr>
            </w:pPr>
            <w:proofErr w:type="gramStart"/>
            <w:r w:rsidRPr="005A3B97">
              <w:rPr>
                <w:rFonts w:eastAsia="Calibri"/>
                <w:sz w:val="17"/>
                <w:szCs w:val="17"/>
              </w:rPr>
              <w:t>Станц.управ.с</w:t>
            </w:r>
            <w:proofErr w:type="gramEnd"/>
            <w:r w:rsidRPr="005A3B97">
              <w:rPr>
                <w:rFonts w:eastAsia="Calibri"/>
                <w:sz w:val="17"/>
                <w:szCs w:val="17"/>
              </w:rPr>
              <w:t xml:space="preserve"> 3-мя частот.преобраз. </w:t>
            </w:r>
          </w:p>
        </w:tc>
        <w:tc>
          <w:tcPr>
            <w:tcW w:w="2268" w:type="dxa"/>
            <w:tcBorders>
              <w:top w:val="single" w:sz="8" w:space="0" w:color="auto"/>
              <w:left w:val="single" w:sz="8" w:space="0" w:color="auto"/>
              <w:bottom w:val="single" w:sz="8" w:space="0" w:color="auto"/>
              <w:right w:val="single" w:sz="8" w:space="0" w:color="auto"/>
            </w:tcBorders>
            <w:vAlign w:val="center"/>
          </w:tcPr>
          <w:p w14:paraId="6786A0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D2FD4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4BB1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D945D8" w14:textId="77777777" w:rsidR="00E5636A" w:rsidRPr="005A3B97" w:rsidRDefault="00E5636A" w:rsidP="001D37E5">
            <w:pPr>
              <w:rPr>
                <w:rFonts w:eastAsia="Calibri"/>
                <w:sz w:val="17"/>
                <w:szCs w:val="17"/>
              </w:rPr>
            </w:pPr>
            <w:r w:rsidRPr="005A3B97">
              <w:rPr>
                <w:rFonts w:eastAsia="Calibri"/>
                <w:sz w:val="17"/>
                <w:szCs w:val="17"/>
              </w:rPr>
              <w:t xml:space="preserve"> СУ-ЗЧР-23-А-75кВт УГИО АГПМ, 25</w:t>
            </w:r>
          </w:p>
        </w:tc>
      </w:tr>
      <w:tr w:rsidR="00E5636A" w:rsidRPr="005A3B97" w14:paraId="18B66D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F686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935B1C" w14:textId="77777777" w:rsidR="00E5636A" w:rsidRPr="005A3B97" w:rsidRDefault="00E5636A" w:rsidP="001D37E5">
            <w:pPr>
              <w:rPr>
                <w:rFonts w:eastAsia="Calibri"/>
                <w:sz w:val="17"/>
                <w:szCs w:val="17"/>
              </w:rPr>
            </w:pPr>
            <w:r w:rsidRPr="005A3B97">
              <w:rPr>
                <w:rFonts w:eastAsia="Calibri"/>
                <w:sz w:val="17"/>
                <w:szCs w:val="17"/>
              </w:rPr>
              <w:t>Устройство плавного пуска УПП 37 кВт, 4328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1AFCE3" w14:textId="77777777" w:rsidR="00E5636A" w:rsidRPr="005A3B97" w:rsidRDefault="00E5636A" w:rsidP="001D37E5">
            <w:pPr>
              <w:jc w:val="center"/>
              <w:rPr>
                <w:rFonts w:eastAsia="Calibri"/>
                <w:sz w:val="17"/>
                <w:szCs w:val="17"/>
              </w:rPr>
            </w:pPr>
            <w:r w:rsidRPr="005A3B97">
              <w:rPr>
                <w:rFonts w:eastAsia="Calibri"/>
                <w:sz w:val="17"/>
                <w:szCs w:val="17"/>
              </w:rPr>
              <w:t>43283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6487C0" w14:textId="77777777" w:rsidR="00E5636A" w:rsidRPr="005A3B97" w:rsidRDefault="00E5636A" w:rsidP="001D37E5">
            <w:pPr>
              <w:rPr>
                <w:rFonts w:eastAsia="Calibri"/>
                <w:sz w:val="17"/>
                <w:szCs w:val="17"/>
              </w:rPr>
            </w:pPr>
            <w:r w:rsidRPr="005A3B97">
              <w:rPr>
                <w:rFonts w:eastAsia="Calibri"/>
                <w:sz w:val="17"/>
                <w:szCs w:val="17"/>
              </w:rPr>
              <w:t xml:space="preserve"> Устройство плавного пуска </w:t>
            </w:r>
          </w:p>
        </w:tc>
        <w:tc>
          <w:tcPr>
            <w:tcW w:w="2268" w:type="dxa"/>
            <w:tcBorders>
              <w:top w:val="single" w:sz="8" w:space="0" w:color="auto"/>
              <w:left w:val="single" w:sz="8" w:space="0" w:color="auto"/>
              <w:bottom w:val="single" w:sz="8" w:space="0" w:color="auto"/>
              <w:right w:val="single" w:sz="8" w:space="0" w:color="auto"/>
            </w:tcBorders>
            <w:vAlign w:val="center"/>
          </w:tcPr>
          <w:p w14:paraId="44B8B1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722938" w14:textId="77777777" w:rsidR="00E5636A" w:rsidRPr="005A3B97" w:rsidRDefault="00E5636A" w:rsidP="001D37E5">
            <w:pPr>
              <w:rPr>
                <w:rFonts w:eastAsia="Calibri"/>
                <w:sz w:val="17"/>
                <w:szCs w:val="17"/>
              </w:rPr>
            </w:pPr>
            <w:r w:rsidRPr="005A3B97">
              <w:rPr>
                <w:rFonts w:eastAsia="Calibri"/>
                <w:sz w:val="17"/>
                <w:szCs w:val="17"/>
              </w:rPr>
              <w:t xml:space="preserve">Устройство плавного пуска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A43E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05846F" w14:textId="77777777" w:rsidR="00E5636A" w:rsidRPr="005A3B97" w:rsidRDefault="00E5636A" w:rsidP="001D37E5">
            <w:pPr>
              <w:rPr>
                <w:rFonts w:eastAsia="Calibri"/>
                <w:sz w:val="17"/>
                <w:szCs w:val="17"/>
              </w:rPr>
            </w:pPr>
            <w:r w:rsidRPr="005A3B97">
              <w:rPr>
                <w:rFonts w:eastAsia="Calibri"/>
                <w:sz w:val="17"/>
                <w:szCs w:val="17"/>
              </w:rPr>
              <w:t> УПП 37 кВт, 4328</w:t>
            </w:r>
          </w:p>
        </w:tc>
      </w:tr>
      <w:tr w:rsidR="00E5636A" w:rsidRPr="005A3B97" w14:paraId="76BBBE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8F71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0A51E4" w14:textId="77777777" w:rsidR="00E5636A" w:rsidRPr="005A3B97" w:rsidRDefault="00E5636A" w:rsidP="001D37E5">
            <w:pPr>
              <w:rPr>
                <w:rFonts w:eastAsia="Calibri"/>
                <w:sz w:val="17"/>
                <w:szCs w:val="17"/>
              </w:rPr>
            </w:pPr>
            <w:r w:rsidRPr="005A3B97">
              <w:rPr>
                <w:rFonts w:eastAsia="Calibri"/>
                <w:sz w:val="17"/>
                <w:szCs w:val="17"/>
              </w:rPr>
              <w:t>жил.пос. д/о Строитель, с.п. Федоскинское оборудование взу - водомер ВМХ d-100мм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F4A4EB" w14:textId="77777777" w:rsidR="00E5636A" w:rsidRPr="005A3B97" w:rsidRDefault="00E5636A" w:rsidP="001D37E5">
            <w:pPr>
              <w:jc w:val="center"/>
              <w:rPr>
                <w:rFonts w:eastAsia="Calibri"/>
                <w:sz w:val="17"/>
                <w:szCs w:val="17"/>
              </w:rPr>
            </w:pPr>
            <w:r w:rsidRPr="005A3B97">
              <w:rPr>
                <w:rFonts w:eastAsia="Calibri"/>
                <w:sz w:val="17"/>
                <w:szCs w:val="17"/>
              </w:rPr>
              <w:t>В00000041420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67A669"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взу - водомер </w:t>
            </w:r>
          </w:p>
        </w:tc>
        <w:tc>
          <w:tcPr>
            <w:tcW w:w="2268" w:type="dxa"/>
            <w:tcBorders>
              <w:top w:val="single" w:sz="8" w:space="0" w:color="auto"/>
              <w:left w:val="single" w:sz="8" w:space="0" w:color="auto"/>
              <w:bottom w:val="single" w:sz="8" w:space="0" w:color="auto"/>
              <w:right w:val="single" w:sz="8" w:space="0" w:color="auto"/>
            </w:tcBorders>
            <w:vAlign w:val="center"/>
          </w:tcPr>
          <w:p w14:paraId="2867D8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DEC086" w14:textId="77777777" w:rsidR="00E5636A" w:rsidRPr="005A3B97" w:rsidRDefault="00E5636A" w:rsidP="001D37E5">
            <w:pPr>
              <w:rPr>
                <w:rFonts w:eastAsia="Calibri"/>
                <w:sz w:val="17"/>
                <w:szCs w:val="17"/>
              </w:rPr>
            </w:pPr>
            <w:r w:rsidRPr="005A3B97">
              <w:rPr>
                <w:rFonts w:eastAsia="Calibri"/>
                <w:sz w:val="17"/>
                <w:szCs w:val="17"/>
              </w:rPr>
              <w:t xml:space="preserve">жил.пос. д/о Строитель, с.п. 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8CA8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385FAF" w14:textId="77777777" w:rsidR="00E5636A" w:rsidRPr="005A3B97" w:rsidRDefault="00E5636A" w:rsidP="001D37E5">
            <w:pPr>
              <w:rPr>
                <w:rFonts w:eastAsia="Calibri"/>
                <w:sz w:val="17"/>
                <w:szCs w:val="17"/>
              </w:rPr>
            </w:pPr>
            <w:r w:rsidRPr="005A3B97">
              <w:rPr>
                <w:rFonts w:eastAsia="Calibri"/>
                <w:sz w:val="17"/>
                <w:szCs w:val="17"/>
              </w:rPr>
              <w:t xml:space="preserve"> ВМХ d-100мм</w:t>
            </w:r>
          </w:p>
        </w:tc>
      </w:tr>
      <w:tr w:rsidR="00E5636A" w:rsidRPr="005A3B97" w14:paraId="553581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880D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6CF36C" w14:textId="77777777" w:rsidR="00E5636A" w:rsidRPr="005A3B97" w:rsidRDefault="00E5636A" w:rsidP="001D37E5">
            <w:pPr>
              <w:rPr>
                <w:rFonts w:eastAsia="Calibri"/>
                <w:sz w:val="17"/>
                <w:szCs w:val="17"/>
              </w:rPr>
            </w:pPr>
            <w:r w:rsidRPr="005A3B97">
              <w:rPr>
                <w:rFonts w:eastAsia="Calibri"/>
                <w:sz w:val="17"/>
                <w:szCs w:val="17"/>
              </w:rPr>
              <w:t>п.с/х "Марфино" взу , эл.насосный агрегат ЭЦВ 8-25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C34BCD" w14:textId="77777777" w:rsidR="00E5636A" w:rsidRPr="005A3B97" w:rsidRDefault="00E5636A" w:rsidP="001D37E5">
            <w:pPr>
              <w:jc w:val="center"/>
              <w:rPr>
                <w:rFonts w:eastAsia="Calibri"/>
                <w:sz w:val="17"/>
                <w:szCs w:val="17"/>
              </w:rPr>
            </w:pPr>
            <w:r w:rsidRPr="005A3B97">
              <w:rPr>
                <w:rFonts w:eastAsia="Calibri"/>
                <w:sz w:val="17"/>
                <w:szCs w:val="17"/>
              </w:rPr>
              <w:t>В00000041848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3FE1F2"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0FCBDF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37C86B"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105F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2024ED" w14:textId="77777777" w:rsidR="00E5636A" w:rsidRPr="005A3B97" w:rsidRDefault="00E5636A" w:rsidP="001D37E5">
            <w:pPr>
              <w:rPr>
                <w:rFonts w:eastAsia="Calibri"/>
                <w:sz w:val="17"/>
                <w:szCs w:val="17"/>
              </w:rPr>
            </w:pPr>
            <w:r w:rsidRPr="005A3B97">
              <w:rPr>
                <w:rFonts w:eastAsia="Calibri"/>
                <w:sz w:val="17"/>
                <w:szCs w:val="17"/>
              </w:rPr>
              <w:t xml:space="preserve"> ЭЦВ 8-25 АСПФ </w:t>
            </w:r>
          </w:p>
        </w:tc>
      </w:tr>
      <w:tr w:rsidR="00E5636A" w:rsidRPr="005A3B97" w14:paraId="30277A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AE1B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5BFDE6" w14:textId="77777777" w:rsidR="00E5636A" w:rsidRPr="005A3B97" w:rsidRDefault="00E5636A" w:rsidP="001D37E5">
            <w:pPr>
              <w:rPr>
                <w:rFonts w:eastAsia="Calibri"/>
                <w:sz w:val="17"/>
                <w:szCs w:val="17"/>
              </w:rPr>
            </w:pPr>
            <w:r w:rsidRPr="005A3B97">
              <w:rPr>
                <w:rFonts w:eastAsia="Calibri"/>
                <w:sz w:val="17"/>
                <w:szCs w:val="17"/>
              </w:rPr>
              <w:t>п.с/х "Марфино" взу , эл.насосный агрегат ЭЦВ 8-25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282EDC" w14:textId="77777777" w:rsidR="00E5636A" w:rsidRPr="005A3B97" w:rsidRDefault="00E5636A" w:rsidP="001D37E5">
            <w:pPr>
              <w:jc w:val="center"/>
              <w:rPr>
                <w:rFonts w:eastAsia="Calibri"/>
                <w:sz w:val="17"/>
                <w:szCs w:val="17"/>
              </w:rPr>
            </w:pPr>
            <w:r w:rsidRPr="005A3B97">
              <w:rPr>
                <w:rFonts w:eastAsia="Calibri"/>
                <w:sz w:val="17"/>
                <w:szCs w:val="17"/>
              </w:rPr>
              <w:t>В00000041974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9A65C8"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5C3F80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24869B" w14:textId="77777777" w:rsidR="00E5636A" w:rsidRPr="005A3B97" w:rsidRDefault="00E5636A" w:rsidP="001D37E5">
            <w:pPr>
              <w:rPr>
                <w:rFonts w:eastAsia="Calibri"/>
                <w:sz w:val="17"/>
                <w:szCs w:val="17"/>
              </w:rPr>
            </w:pPr>
            <w:r w:rsidRPr="005A3B97">
              <w:rPr>
                <w:rFonts w:eastAsia="Calibri"/>
                <w:sz w:val="17"/>
                <w:szCs w:val="17"/>
              </w:rPr>
              <w:t xml:space="preserve">п.с/х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4C96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324900" w14:textId="77777777" w:rsidR="00E5636A" w:rsidRPr="005A3B97" w:rsidRDefault="00E5636A" w:rsidP="001D37E5">
            <w:pPr>
              <w:rPr>
                <w:rFonts w:eastAsia="Calibri"/>
                <w:sz w:val="17"/>
                <w:szCs w:val="17"/>
              </w:rPr>
            </w:pPr>
            <w:r w:rsidRPr="005A3B97">
              <w:rPr>
                <w:rFonts w:eastAsia="Calibri"/>
                <w:sz w:val="17"/>
                <w:szCs w:val="17"/>
              </w:rPr>
              <w:t xml:space="preserve"> ЭЦВ 8-25 АСПФ </w:t>
            </w:r>
          </w:p>
        </w:tc>
      </w:tr>
      <w:tr w:rsidR="00E5636A" w:rsidRPr="005A3B97" w14:paraId="1E7068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95C0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F3AA1A" w14:textId="77777777" w:rsidR="00E5636A" w:rsidRPr="005A3B97" w:rsidRDefault="00E5636A" w:rsidP="001D37E5">
            <w:pPr>
              <w:rPr>
                <w:rFonts w:eastAsia="Calibri"/>
                <w:sz w:val="17"/>
                <w:szCs w:val="17"/>
              </w:rPr>
            </w:pPr>
            <w:r w:rsidRPr="005A3B97">
              <w:rPr>
                <w:rFonts w:eastAsia="Calibri"/>
                <w:sz w:val="17"/>
                <w:szCs w:val="17"/>
              </w:rPr>
              <w:t>д.Сухарево оборуд.взу насос ЭЦВ-8-40-120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D162B6" w14:textId="77777777" w:rsidR="00E5636A" w:rsidRPr="005A3B97" w:rsidRDefault="00E5636A" w:rsidP="001D37E5">
            <w:pPr>
              <w:jc w:val="center"/>
              <w:rPr>
                <w:rFonts w:eastAsia="Calibri"/>
                <w:sz w:val="17"/>
                <w:szCs w:val="17"/>
              </w:rPr>
            </w:pPr>
            <w:r w:rsidRPr="005A3B97">
              <w:rPr>
                <w:rFonts w:eastAsia="Calibri"/>
                <w:sz w:val="17"/>
                <w:szCs w:val="17"/>
              </w:rPr>
              <w:t>ВМ00000707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C4D3F5" w14:textId="77777777" w:rsidR="00E5636A" w:rsidRPr="005A3B97" w:rsidRDefault="00E5636A" w:rsidP="001D37E5">
            <w:pPr>
              <w:rPr>
                <w:rFonts w:eastAsia="Calibri"/>
                <w:sz w:val="17"/>
                <w:szCs w:val="17"/>
              </w:rPr>
            </w:pPr>
            <w:r w:rsidRPr="005A3B97">
              <w:rPr>
                <w:rFonts w:eastAsia="Calibri"/>
                <w:sz w:val="17"/>
                <w:szCs w:val="17"/>
              </w:rPr>
              <w:t xml:space="preserve"> оборуд.взу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30430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D6B70A" w14:textId="77777777" w:rsidR="00E5636A" w:rsidRPr="005A3B97" w:rsidRDefault="00E5636A" w:rsidP="001D37E5">
            <w:pPr>
              <w:rPr>
                <w:rFonts w:eastAsia="Calibri"/>
                <w:sz w:val="17"/>
                <w:szCs w:val="17"/>
              </w:rPr>
            </w:pPr>
            <w:r w:rsidRPr="005A3B97">
              <w:rPr>
                <w:rFonts w:eastAsia="Calibri"/>
                <w:sz w:val="17"/>
                <w:szCs w:val="17"/>
              </w:rPr>
              <w:t xml:space="preserve">д.Сухарево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38CF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7E4029" w14:textId="77777777" w:rsidR="00E5636A" w:rsidRPr="005A3B97" w:rsidRDefault="00E5636A" w:rsidP="001D37E5">
            <w:pPr>
              <w:rPr>
                <w:rFonts w:eastAsia="Calibri"/>
                <w:sz w:val="17"/>
                <w:szCs w:val="17"/>
              </w:rPr>
            </w:pPr>
            <w:r w:rsidRPr="005A3B97">
              <w:rPr>
                <w:rFonts w:eastAsia="Calibri"/>
                <w:sz w:val="17"/>
                <w:szCs w:val="17"/>
              </w:rPr>
              <w:t xml:space="preserve"> ЭЦВ-8-40-120</w:t>
            </w:r>
          </w:p>
        </w:tc>
      </w:tr>
      <w:tr w:rsidR="00E5636A" w:rsidRPr="005A3B97" w14:paraId="121E16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563C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1CE00" w14:textId="77777777" w:rsidR="00E5636A" w:rsidRPr="005A3B97" w:rsidRDefault="00E5636A" w:rsidP="001D37E5">
            <w:pPr>
              <w:rPr>
                <w:rFonts w:eastAsia="Calibri"/>
                <w:sz w:val="17"/>
                <w:szCs w:val="17"/>
              </w:rPr>
            </w:pPr>
            <w:r w:rsidRPr="005A3B97">
              <w:rPr>
                <w:rFonts w:eastAsia="Calibri"/>
                <w:sz w:val="17"/>
                <w:szCs w:val="17"/>
              </w:rPr>
              <w:t>п. с/х "Марфино" (взу), резервуар, Лит.2Б,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28AF17" w14:textId="77777777" w:rsidR="00E5636A" w:rsidRPr="005A3B97" w:rsidRDefault="00E5636A" w:rsidP="001D37E5">
            <w:pPr>
              <w:jc w:val="center"/>
              <w:rPr>
                <w:rFonts w:eastAsia="Calibri"/>
                <w:sz w:val="17"/>
                <w:szCs w:val="17"/>
              </w:rPr>
            </w:pPr>
            <w:r w:rsidRPr="005A3B97">
              <w:rPr>
                <w:rFonts w:eastAsia="Calibri"/>
                <w:sz w:val="17"/>
                <w:szCs w:val="17"/>
              </w:rPr>
              <w:t>М0001361712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D1DE12" w14:textId="77777777" w:rsidR="00E5636A" w:rsidRPr="005A3B97" w:rsidRDefault="00E5636A" w:rsidP="001D37E5">
            <w:pPr>
              <w:rPr>
                <w:rFonts w:eastAsia="Calibri"/>
                <w:sz w:val="17"/>
                <w:szCs w:val="17"/>
              </w:rPr>
            </w:pPr>
            <w:r w:rsidRPr="005A3B97">
              <w:rPr>
                <w:rFonts w:eastAsia="Calibri"/>
                <w:sz w:val="17"/>
                <w:szCs w:val="17"/>
              </w:rPr>
              <w:t xml:space="preserve"> резервуар </w:t>
            </w:r>
          </w:p>
        </w:tc>
        <w:tc>
          <w:tcPr>
            <w:tcW w:w="2268" w:type="dxa"/>
            <w:tcBorders>
              <w:top w:val="single" w:sz="8" w:space="0" w:color="auto"/>
              <w:left w:val="single" w:sz="8" w:space="0" w:color="auto"/>
              <w:bottom w:val="single" w:sz="8" w:space="0" w:color="auto"/>
              <w:right w:val="single" w:sz="8" w:space="0" w:color="auto"/>
            </w:tcBorders>
            <w:vAlign w:val="center"/>
          </w:tcPr>
          <w:p w14:paraId="7C4134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9280C5"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62F4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51C5CD" w14:textId="77777777" w:rsidR="00E5636A" w:rsidRPr="005A3B97" w:rsidRDefault="00E5636A" w:rsidP="001D37E5">
            <w:pPr>
              <w:rPr>
                <w:rFonts w:eastAsia="Calibri"/>
                <w:sz w:val="17"/>
                <w:szCs w:val="17"/>
              </w:rPr>
            </w:pPr>
            <w:r w:rsidRPr="005A3B97">
              <w:rPr>
                <w:rFonts w:eastAsia="Calibri"/>
                <w:sz w:val="17"/>
                <w:szCs w:val="17"/>
              </w:rPr>
              <w:t xml:space="preserve"> Лит.2Б, АСПФ </w:t>
            </w:r>
          </w:p>
        </w:tc>
      </w:tr>
      <w:tr w:rsidR="00E5636A" w:rsidRPr="005A3B97" w14:paraId="00B3E4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4C3C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AAC79A" w14:textId="77777777" w:rsidR="00E5636A" w:rsidRPr="005A3B97" w:rsidRDefault="00E5636A" w:rsidP="001D37E5">
            <w:pPr>
              <w:rPr>
                <w:rFonts w:eastAsia="Calibri"/>
                <w:sz w:val="17"/>
                <w:szCs w:val="17"/>
              </w:rPr>
            </w:pPr>
            <w:r w:rsidRPr="005A3B97">
              <w:rPr>
                <w:rFonts w:eastAsia="Calibri"/>
                <w:sz w:val="17"/>
                <w:szCs w:val="17"/>
              </w:rPr>
              <w:t>п. с/х "Марфино" (взу), резервуар, Лит.3Б,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B83915" w14:textId="77777777" w:rsidR="00E5636A" w:rsidRPr="005A3B97" w:rsidRDefault="00E5636A" w:rsidP="001D37E5">
            <w:pPr>
              <w:jc w:val="center"/>
              <w:rPr>
                <w:rFonts w:eastAsia="Calibri"/>
                <w:sz w:val="17"/>
                <w:szCs w:val="17"/>
              </w:rPr>
            </w:pPr>
            <w:r w:rsidRPr="005A3B97">
              <w:rPr>
                <w:rFonts w:eastAsia="Calibri"/>
                <w:sz w:val="17"/>
                <w:szCs w:val="17"/>
              </w:rPr>
              <w:t>М0001361713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72C82D" w14:textId="77777777" w:rsidR="00E5636A" w:rsidRPr="005A3B97" w:rsidRDefault="00E5636A" w:rsidP="001D37E5">
            <w:pPr>
              <w:rPr>
                <w:rFonts w:eastAsia="Calibri"/>
                <w:sz w:val="17"/>
                <w:szCs w:val="17"/>
              </w:rPr>
            </w:pPr>
            <w:r w:rsidRPr="005A3B97">
              <w:rPr>
                <w:rFonts w:eastAsia="Calibri"/>
                <w:sz w:val="17"/>
                <w:szCs w:val="17"/>
              </w:rPr>
              <w:t xml:space="preserve"> резервуар </w:t>
            </w:r>
          </w:p>
        </w:tc>
        <w:tc>
          <w:tcPr>
            <w:tcW w:w="2268" w:type="dxa"/>
            <w:tcBorders>
              <w:top w:val="single" w:sz="8" w:space="0" w:color="auto"/>
              <w:left w:val="single" w:sz="8" w:space="0" w:color="auto"/>
              <w:bottom w:val="single" w:sz="8" w:space="0" w:color="auto"/>
              <w:right w:val="single" w:sz="8" w:space="0" w:color="auto"/>
            </w:tcBorders>
            <w:vAlign w:val="center"/>
          </w:tcPr>
          <w:p w14:paraId="28762F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FFA056"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B6E7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D32EB6" w14:textId="77777777" w:rsidR="00E5636A" w:rsidRPr="005A3B97" w:rsidRDefault="00E5636A" w:rsidP="001D37E5">
            <w:pPr>
              <w:rPr>
                <w:rFonts w:eastAsia="Calibri"/>
                <w:sz w:val="17"/>
                <w:szCs w:val="17"/>
              </w:rPr>
            </w:pPr>
            <w:r w:rsidRPr="005A3B97">
              <w:rPr>
                <w:rFonts w:eastAsia="Calibri"/>
                <w:sz w:val="17"/>
                <w:szCs w:val="17"/>
              </w:rPr>
              <w:t xml:space="preserve"> Лит.3Б, АСПФ </w:t>
            </w:r>
          </w:p>
        </w:tc>
      </w:tr>
      <w:tr w:rsidR="00E5636A" w:rsidRPr="005A3B97" w14:paraId="3B1A49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5190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24AA07" w14:textId="77777777" w:rsidR="00E5636A" w:rsidRPr="005A3B97" w:rsidRDefault="00E5636A" w:rsidP="001D37E5">
            <w:pPr>
              <w:rPr>
                <w:rFonts w:eastAsia="Calibri"/>
                <w:sz w:val="17"/>
                <w:szCs w:val="17"/>
              </w:rPr>
            </w:pPr>
            <w:r w:rsidRPr="005A3B97">
              <w:rPr>
                <w:rFonts w:eastAsia="Calibri"/>
                <w:sz w:val="17"/>
                <w:szCs w:val="17"/>
              </w:rPr>
              <w:t>п. с/х "Марфино" (взу), низковольтный кабель, Лит.3П,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9BA43A" w14:textId="77777777" w:rsidR="00E5636A" w:rsidRPr="005A3B97" w:rsidRDefault="00E5636A" w:rsidP="001D37E5">
            <w:pPr>
              <w:jc w:val="center"/>
              <w:rPr>
                <w:rFonts w:eastAsia="Calibri"/>
                <w:sz w:val="17"/>
                <w:szCs w:val="17"/>
              </w:rPr>
            </w:pPr>
            <w:r w:rsidRPr="005A3B97">
              <w:rPr>
                <w:rFonts w:eastAsia="Calibri"/>
                <w:sz w:val="17"/>
                <w:szCs w:val="17"/>
              </w:rPr>
              <w:t>М0001361719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F80073" w14:textId="77777777" w:rsidR="00E5636A" w:rsidRPr="005A3B97" w:rsidRDefault="00E5636A" w:rsidP="001D37E5">
            <w:pPr>
              <w:rPr>
                <w:rFonts w:eastAsia="Calibri"/>
                <w:sz w:val="17"/>
                <w:szCs w:val="17"/>
              </w:rPr>
            </w:pPr>
            <w:r w:rsidRPr="005A3B97">
              <w:rPr>
                <w:rFonts w:eastAsia="Calibri"/>
                <w:sz w:val="17"/>
                <w:szCs w:val="17"/>
              </w:rPr>
              <w:t xml:space="preserve"> низковольтный кабель </w:t>
            </w:r>
          </w:p>
        </w:tc>
        <w:tc>
          <w:tcPr>
            <w:tcW w:w="2268" w:type="dxa"/>
            <w:tcBorders>
              <w:top w:val="single" w:sz="8" w:space="0" w:color="auto"/>
              <w:left w:val="single" w:sz="8" w:space="0" w:color="auto"/>
              <w:bottom w:val="single" w:sz="8" w:space="0" w:color="auto"/>
              <w:right w:val="single" w:sz="8" w:space="0" w:color="auto"/>
            </w:tcBorders>
            <w:vAlign w:val="center"/>
          </w:tcPr>
          <w:p w14:paraId="333626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7EB239"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8813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6C197A" w14:textId="77777777" w:rsidR="00E5636A" w:rsidRPr="005A3B97" w:rsidRDefault="00E5636A" w:rsidP="001D37E5">
            <w:pPr>
              <w:rPr>
                <w:rFonts w:eastAsia="Calibri"/>
                <w:sz w:val="17"/>
                <w:szCs w:val="17"/>
              </w:rPr>
            </w:pPr>
            <w:r w:rsidRPr="005A3B97">
              <w:rPr>
                <w:rFonts w:eastAsia="Calibri"/>
                <w:sz w:val="17"/>
                <w:szCs w:val="17"/>
              </w:rPr>
              <w:t xml:space="preserve"> Лит.3П, АСПФ </w:t>
            </w:r>
          </w:p>
        </w:tc>
      </w:tr>
      <w:tr w:rsidR="00E5636A" w:rsidRPr="005A3B97" w14:paraId="64A678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74D2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BD66D2" w14:textId="77777777" w:rsidR="00E5636A" w:rsidRPr="005A3B97" w:rsidRDefault="00E5636A" w:rsidP="001D37E5">
            <w:pPr>
              <w:rPr>
                <w:rFonts w:eastAsia="Calibri"/>
                <w:sz w:val="17"/>
                <w:szCs w:val="17"/>
              </w:rPr>
            </w:pPr>
            <w:r w:rsidRPr="005A3B97">
              <w:rPr>
                <w:rFonts w:eastAsia="Calibri"/>
                <w:sz w:val="17"/>
                <w:szCs w:val="17"/>
              </w:rPr>
              <w:t>п с/х "Марфино" (взу), Ограждение территории, Лит.7П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1E8823" w14:textId="77777777" w:rsidR="00E5636A" w:rsidRPr="005A3B97" w:rsidRDefault="00E5636A" w:rsidP="001D37E5">
            <w:pPr>
              <w:jc w:val="center"/>
              <w:rPr>
                <w:rFonts w:eastAsia="Calibri"/>
                <w:sz w:val="17"/>
                <w:szCs w:val="17"/>
              </w:rPr>
            </w:pPr>
            <w:r w:rsidRPr="005A3B97">
              <w:rPr>
                <w:rFonts w:eastAsia="Calibri"/>
                <w:sz w:val="17"/>
                <w:szCs w:val="17"/>
              </w:rPr>
              <w:t>МС0001361712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599EAC" w14:textId="77777777" w:rsidR="00E5636A" w:rsidRPr="005A3B97" w:rsidRDefault="00E5636A" w:rsidP="001D37E5">
            <w:pPr>
              <w:rPr>
                <w:rFonts w:eastAsia="Calibri"/>
                <w:sz w:val="17"/>
                <w:szCs w:val="17"/>
              </w:rPr>
            </w:pPr>
            <w:r w:rsidRPr="005A3B97">
              <w:rPr>
                <w:rFonts w:eastAsia="Calibri"/>
                <w:sz w:val="17"/>
                <w:szCs w:val="17"/>
              </w:rPr>
              <w:t xml:space="preserve"> Ограждение территории </w:t>
            </w:r>
          </w:p>
        </w:tc>
        <w:tc>
          <w:tcPr>
            <w:tcW w:w="2268" w:type="dxa"/>
            <w:tcBorders>
              <w:top w:val="single" w:sz="8" w:space="0" w:color="auto"/>
              <w:left w:val="single" w:sz="8" w:space="0" w:color="auto"/>
              <w:bottom w:val="single" w:sz="8" w:space="0" w:color="auto"/>
              <w:right w:val="single" w:sz="8" w:space="0" w:color="auto"/>
            </w:tcBorders>
            <w:vAlign w:val="center"/>
          </w:tcPr>
          <w:p w14:paraId="0A2925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8A7A5B"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84E9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04510E" w14:textId="77777777" w:rsidR="00E5636A" w:rsidRPr="005A3B97" w:rsidRDefault="00E5636A" w:rsidP="001D37E5">
            <w:pPr>
              <w:rPr>
                <w:rFonts w:eastAsia="Calibri"/>
                <w:sz w:val="17"/>
                <w:szCs w:val="17"/>
              </w:rPr>
            </w:pPr>
            <w:r w:rsidRPr="005A3B97">
              <w:rPr>
                <w:rFonts w:eastAsia="Calibri"/>
                <w:sz w:val="17"/>
                <w:szCs w:val="17"/>
              </w:rPr>
              <w:t xml:space="preserve"> Лит.7П АСПФ </w:t>
            </w:r>
          </w:p>
        </w:tc>
      </w:tr>
      <w:tr w:rsidR="00E5636A" w:rsidRPr="005A3B97" w14:paraId="70BADE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66CE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11D8F2" w14:textId="77777777" w:rsidR="00E5636A" w:rsidRPr="005A3B97" w:rsidRDefault="00E5636A" w:rsidP="001D37E5">
            <w:pPr>
              <w:rPr>
                <w:rFonts w:eastAsia="Calibri"/>
                <w:sz w:val="17"/>
                <w:szCs w:val="17"/>
              </w:rPr>
            </w:pPr>
            <w:r w:rsidRPr="005A3B97">
              <w:rPr>
                <w:rFonts w:eastAsia="Calibri"/>
                <w:sz w:val="17"/>
                <w:szCs w:val="17"/>
              </w:rPr>
              <w:t>Юбилейная ул., стр. 28А, оборудование насосной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BC8952" w14:textId="77777777" w:rsidR="00E5636A" w:rsidRPr="005A3B97" w:rsidRDefault="00E5636A" w:rsidP="001D37E5">
            <w:pPr>
              <w:jc w:val="center"/>
              <w:rPr>
                <w:rFonts w:eastAsia="Calibri"/>
                <w:sz w:val="17"/>
                <w:szCs w:val="17"/>
              </w:rPr>
            </w:pPr>
            <w:r w:rsidRPr="005A3B97">
              <w:rPr>
                <w:rFonts w:eastAsia="Calibri"/>
                <w:sz w:val="17"/>
                <w:szCs w:val="17"/>
              </w:rPr>
              <w:t>МС001361841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ECB440"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насосной</w:t>
            </w:r>
          </w:p>
        </w:tc>
        <w:tc>
          <w:tcPr>
            <w:tcW w:w="2268" w:type="dxa"/>
            <w:tcBorders>
              <w:top w:val="single" w:sz="8" w:space="0" w:color="auto"/>
              <w:left w:val="single" w:sz="8" w:space="0" w:color="auto"/>
              <w:bottom w:val="single" w:sz="8" w:space="0" w:color="auto"/>
              <w:right w:val="single" w:sz="8" w:space="0" w:color="auto"/>
            </w:tcBorders>
            <w:vAlign w:val="center"/>
          </w:tcPr>
          <w:p w14:paraId="21CBF4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71EEB6" w14:textId="77777777" w:rsidR="00E5636A" w:rsidRPr="005A3B97" w:rsidRDefault="00E5636A" w:rsidP="001D37E5">
            <w:pPr>
              <w:rPr>
                <w:rFonts w:eastAsia="Calibri"/>
                <w:sz w:val="17"/>
                <w:szCs w:val="17"/>
              </w:rPr>
            </w:pPr>
            <w:r w:rsidRPr="005A3B97">
              <w:rPr>
                <w:rFonts w:eastAsia="Calibri"/>
                <w:sz w:val="17"/>
                <w:szCs w:val="17"/>
              </w:rPr>
              <w:t xml:space="preserve">Юбилейная ул., стр. 28А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DF91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CAF236" w14:textId="77777777" w:rsidR="00E5636A" w:rsidRPr="005A3B97" w:rsidRDefault="00E5636A" w:rsidP="001D37E5">
            <w:pPr>
              <w:rPr>
                <w:rFonts w:eastAsia="Calibri"/>
                <w:sz w:val="17"/>
                <w:szCs w:val="17"/>
              </w:rPr>
            </w:pPr>
            <w:r w:rsidRPr="005A3B97">
              <w:rPr>
                <w:rFonts w:eastAsia="Calibri"/>
                <w:sz w:val="17"/>
                <w:szCs w:val="17"/>
              </w:rPr>
              <w:t> оборудование насосной</w:t>
            </w:r>
          </w:p>
        </w:tc>
      </w:tr>
      <w:tr w:rsidR="00E5636A" w:rsidRPr="005A3B97" w14:paraId="6EE741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F4E4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DBC884" w14:textId="77777777" w:rsidR="00E5636A" w:rsidRPr="005A3B97" w:rsidRDefault="00E5636A" w:rsidP="001D37E5">
            <w:pPr>
              <w:rPr>
                <w:rFonts w:eastAsia="Calibri"/>
                <w:sz w:val="17"/>
                <w:szCs w:val="17"/>
              </w:rPr>
            </w:pPr>
            <w:r w:rsidRPr="005A3B97">
              <w:rPr>
                <w:rFonts w:eastAsia="Calibri"/>
                <w:sz w:val="17"/>
                <w:szCs w:val="17"/>
              </w:rPr>
              <w:t xml:space="preserve">Лебедка ручная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A834BC" w14:textId="77777777" w:rsidR="00E5636A" w:rsidRPr="005A3B97" w:rsidRDefault="00E5636A" w:rsidP="001D37E5">
            <w:pPr>
              <w:jc w:val="center"/>
              <w:rPr>
                <w:rFonts w:eastAsia="Calibri"/>
                <w:sz w:val="17"/>
                <w:szCs w:val="17"/>
              </w:rPr>
            </w:pPr>
            <w:r w:rsidRPr="005A3B97">
              <w:rPr>
                <w:rFonts w:eastAsia="Calibri"/>
                <w:sz w:val="17"/>
                <w:szCs w:val="17"/>
              </w:rPr>
              <w:t>ПЕРВ0000000094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FC06C2" w14:textId="77777777" w:rsidR="00E5636A" w:rsidRPr="005A3B97" w:rsidRDefault="00E5636A" w:rsidP="001D37E5">
            <w:pPr>
              <w:rPr>
                <w:rFonts w:eastAsia="Calibri"/>
                <w:sz w:val="17"/>
                <w:szCs w:val="17"/>
              </w:rPr>
            </w:pPr>
            <w:r w:rsidRPr="005A3B97">
              <w:rPr>
                <w:rFonts w:eastAsia="Calibri"/>
                <w:sz w:val="17"/>
                <w:szCs w:val="17"/>
              </w:rPr>
              <w:t xml:space="preserve">Лебедка ручная </w:t>
            </w:r>
          </w:p>
        </w:tc>
        <w:tc>
          <w:tcPr>
            <w:tcW w:w="2268" w:type="dxa"/>
            <w:tcBorders>
              <w:top w:val="single" w:sz="8" w:space="0" w:color="auto"/>
              <w:left w:val="single" w:sz="8" w:space="0" w:color="auto"/>
              <w:bottom w:val="single" w:sz="8" w:space="0" w:color="auto"/>
              <w:right w:val="single" w:sz="8" w:space="0" w:color="auto"/>
            </w:tcBorders>
            <w:vAlign w:val="center"/>
          </w:tcPr>
          <w:p w14:paraId="289C20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AA3B9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BCD3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13E93B" w14:textId="77777777" w:rsidR="00E5636A" w:rsidRPr="005A3B97" w:rsidRDefault="00E5636A" w:rsidP="001D37E5">
            <w:pPr>
              <w:rPr>
                <w:rFonts w:eastAsia="Calibri"/>
                <w:sz w:val="17"/>
                <w:szCs w:val="17"/>
              </w:rPr>
            </w:pPr>
            <w:r w:rsidRPr="005A3B97">
              <w:rPr>
                <w:rFonts w:eastAsia="Calibri"/>
                <w:sz w:val="17"/>
                <w:szCs w:val="17"/>
              </w:rPr>
              <w:t> Лебедка ручная</w:t>
            </w:r>
          </w:p>
        </w:tc>
      </w:tr>
      <w:tr w:rsidR="00E5636A" w:rsidRPr="005A3B97" w14:paraId="068E90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CF10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BF37F9" w14:textId="77777777" w:rsidR="00E5636A" w:rsidRPr="005A3B97" w:rsidRDefault="00E5636A" w:rsidP="001D37E5">
            <w:pPr>
              <w:rPr>
                <w:rFonts w:eastAsia="Calibri"/>
                <w:sz w:val="17"/>
                <w:szCs w:val="17"/>
              </w:rPr>
            </w:pPr>
            <w:r w:rsidRPr="005A3B97">
              <w:rPr>
                <w:rFonts w:eastAsia="Calibri"/>
                <w:sz w:val="17"/>
                <w:szCs w:val="17"/>
              </w:rPr>
              <w:t>Насос КМ 80-50-200/2-5-2М с эл.дв. 15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D35315" w14:textId="77777777" w:rsidR="00E5636A" w:rsidRPr="005A3B97" w:rsidRDefault="00E5636A" w:rsidP="001D37E5">
            <w:pPr>
              <w:jc w:val="center"/>
              <w:rPr>
                <w:rFonts w:eastAsia="Calibri"/>
                <w:sz w:val="17"/>
                <w:szCs w:val="17"/>
              </w:rPr>
            </w:pPr>
            <w:r w:rsidRPr="005A3B97">
              <w:rPr>
                <w:rFonts w:eastAsia="Calibri"/>
                <w:sz w:val="17"/>
                <w:szCs w:val="17"/>
              </w:rPr>
              <w:t>ПЕРВ00000041806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26F76B"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13EE6C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C495C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B1FC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34AAF0" w14:textId="77777777" w:rsidR="00E5636A" w:rsidRPr="005A3B97" w:rsidRDefault="00E5636A" w:rsidP="001D37E5">
            <w:pPr>
              <w:rPr>
                <w:rFonts w:eastAsia="Calibri"/>
                <w:sz w:val="17"/>
                <w:szCs w:val="17"/>
              </w:rPr>
            </w:pPr>
            <w:r w:rsidRPr="005A3B97">
              <w:rPr>
                <w:rFonts w:eastAsia="Calibri"/>
                <w:sz w:val="17"/>
                <w:szCs w:val="17"/>
              </w:rPr>
              <w:t xml:space="preserve"> КМ 80-50-200/2-5-2М с эл.дв. 15 кВт</w:t>
            </w:r>
          </w:p>
        </w:tc>
      </w:tr>
      <w:tr w:rsidR="00E5636A" w:rsidRPr="005A3B97" w14:paraId="2BF0CC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57E8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91298B" w14:textId="77777777" w:rsidR="00E5636A" w:rsidRPr="005A3B97" w:rsidRDefault="00E5636A" w:rsidP="001D37E5">
            <w:pPr>
              <w:rPr>
                <w:rFonts w:eastAsia="Calibri"/>
                <w:sz w:val="17"/>
                <w:szCs w:val="17"/>
              </w:rPr>
            </w:pPr>
            <w:r w:rsidRPr="005A3B97">
              <w:rPr>
                <w:rFonts w:eastAsia="Calibri"/>
                <w:sz w:val="17"/>
                <w:szCs w:val="17"/>
              </w:rPr>
              <w:t>взу "Лесной", эл.насосный агрегат ЛМ 80-50-32/7, 5 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F37CDA" w14:textId="77777777" w:rsidR="00E5636A" w:rsidRPr="005A3B97" w:rsidRDefault="00E5636A" w:rsidP="001D37E5">
            <w:pPr>
              <w:jc w:val="center"/>
              <w:rPr>
                <w:rFonts w:eastAsia="Calibri"/>
                <w:sz w:val="17"/>
                <w:szCs w:val="17"/>
              </w:rPr>
            </w:pPr>
            <w:r w:rsidRPr="005A3B97">
              <w:rPr>
                <w:rFonts w:eastAsia="Calibri"/>
                <w:sz w:val="17"/>
                <w:szCs w:val="17"/>
              </w:rPr>
              <w:t>ПЕРВ00000042561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09C2B7"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257FA2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840F31" w14:textId="77777777" w:rsidR="00E5636A" w:rsidRPr="005A3B97" w:rsidRDefault="00E5636A" w:rsidP="001D37E5">
            <w:pPr>
              <w:rPr>
                <w:rFonts w:eastAsia="Calibri"/>
                <w:sz w:val="17"/>
                <w:szCs w:val="17"/>
              </w:rPr>
            </w:pPr>
            <w:r w:rsidRPr="005A3B97">
              <w:rPr>
                <w:rFonts w:eastAsia="Calibri"/>
                <w:sz w:val="17"/>
                <w:szCs w:val="17"/>
              </w:rPr>
              <w:t xml:space="preserve">взу "Лесной"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47A2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44BC19" w14:textId="77777777" w:rsidR="00E5636A" w:rsidRPr="005A3B97" w:rsidRDefault="00E5636A" w:rsidP="001D37E5">
            <w:pPr>
              <w:rPr>
                <w:rFonts w:eastAsia="Calibri"/>
                <w:sz w:val="17"/>
                <w:szCs w:val="17"/>
              </w:rPr>
            </w:pPr>
            <w:r w:rsidRPr="005A3B97">
              <w:rPr>
                <w:rFonts w:eastAsia="Calibri"/>
                <w:sz w:val="17"/>
                <w:szCs w:val="17"/>
              </w:rPr>
              <w:t xml:space="preserve"> ЛМ 80-50-32/7, 5 кВт</w:t>
            </w:r>
          </w:p>
        </w:tc>
      </w:tr>
      <w:tr w:rsidR="00E5636A" w:rsidRPr="005A3B97" w14:paraId="3CC10E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D0AE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BD3279" w14:textId="77777777" w:rsidR="00E5636A" w:rsidRPr="005A3B97" w:rsidRDefault="00E5636A" w:rsidP="001D37E5">
            <w:pPr>
              <w:rPr>
                <w:rFonts w:eastAsia="Calibri"/>
                <w:sz w:val="17"/>
                <w:szCs w:val="17"/>
              </w:rPr>
            </w:pPr>
            <w:r w:rsidRPr="005A3B97">
              <w:rPr>
                <w:rFonts w:eastAsia="Calibri"/>
                <w:sz w:val="17"/>
                <w:szCs w:val="17"/>
              </w:rPr>
              <w:t>взу "ДОЗ", эл.насосный агрегат КМ 80-50-160/7, 5 кВт, 3000 об/мин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4610E4" w14:textId="77777777" w:rsidR="00E5636A" w:rsidRPr="005A3B97" w:rsidRDefault="00E5636A" w:rsidP="001D37E5">
            <w:pPr>
              <w:jc w:val="center"/>
              <w:rPr>
                <w:rFonts w:eastAsia="Calibri"/>
                <w:sz w:val="17"/>
                <w:szCs w:val="17"/>
              </w:rPr>
            </w:pPr>
            <w:r w:rsidRPr="005A3B97">
              <w:rPr>
                <w:rFonts w:eastAsia="Calibri"/>
                <w:sz w:val="17"/>
                <w:szCs w:val="17"/>
              </w:rPr>
              <w:t>ПЕРВ00000042805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02D8DE"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13466E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0BF004" w14:textId="77777777" w:rsidR="00E5636A" w:rsidRPr="005A3B97" w:rsidRDefault="00E5636A" w:rsidP="001D37E5">
            <w:pPr>
              <w:rPr>
                <w:rFonts w:eastAsia="Calibri"/>
                <w:sz w:val="17"/>
                <w:szCs w:val="17"/>
              </w:rPr>
            </w:pPr>
            <w:r w:rsidRPr="005A3B97">
              <w:rPr>
                <w:rFonts w:eastAsia="Calibri"/>
                <w:sz w:val="17"/>
                <w:szCs w:val="17"/>
              </w:rPr>
              <w:t xml:space="preserve">взу "ДОЗ"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0386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43D7F7" w14:textId="77777777" w:rsidR="00E5636A" w:rsidRPr="005A3B97" w:rsidRDefault="00E5636A" w:rsidP="001D37E5">
            <w:pPr>
              <w:rPr>
                <w:rFonts w:eastAsia="Calibri"/>
                <w:sz w:val="17"/>
                <w:szCs w:val="17"/>
              </w:rPr>
            </w:pPr>
            <w:r w:rsidRPr="005A3B97">
              <w:rPr>
                <w:rFonts w:eastAsia="Calibri"/>
                <w:sz w:val="17"/>
                <w:szCs w:val="17"/>
              </w:rPr>
              <w:t xml:space="preserve"> КМ 80-50-160/7, 5 кВт, 3000 об/мин</w:t>
            </w:r>
          </w:p>
        </w:tc>
      </w:tr>
      <w:tr w:rsidR="00E5636A" w:rsidRPr="005A3B97" w14:paraId="08F75B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45C5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BA3820" w14:textId="77777777" w:rsidR="00E5636A" w:rsidRPr="005A3B97" w:rsidRDefault="00E5636A" w:rsidP="001D37E5">
            <w:pPr>
              <w:rPr>
                <w:rFonts w:eastAsia="Calibri"/>
                <w:sz w:val="17"/>
                <w:szCs w:val="17"/>
              </w:rPr>
            </w:pPr>
            <w:r w:rsidRPr="005A3B97">
              <w:rPr>
                <w:rFonts w:eastAsia="Calibri"/>
                <w:sz w:val="17"/>
                <w:szCs w:val="17"/>
              </w:rPr>
              <w:t>взу "ДОЗ", эл.насосный агрегат КМ 80-50-160/7, 5 кВт, 3000 об/мин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0810A6" w14:textId="77777777" w:rsidR="00E5636A" w:rsidRPr="005A3B97" w:rsidRDefault="00E5636A" w:rsidP="001D37E5">
            <w:pPr>
              <w:jc w:val="center"/>
              <w:rPr>
                <w:rFonts w:eastAsia="Calibri"/>
                <w:sz w:val="17"/>
                <w:szCs w:val="17"/>
              </w:rPr>
            </w:pPr>
            <w:r w:rsidRPr="005A3B97">
              <w:rPr>
                <w:rFonts w:eastAsia="Calibri"/>
                <w:sz w:val="17"/>
                <w:szCs w:val="17"/>
              </w:rPr>
              <w:t>ПЕРВ00000042806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736EDE"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02712E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05C4B9" w14:textId="77777777" w:rsidR="00E5636A" w:rsidRPr="005A3B97" w:rsidRDefault="00E5636A" w:rsidP="001D37E5">
            <w:pPr>
              <w:rPr>
                <w:rFonts w:eastAsia="Calibri"/>
                <w:sz w:val="17"/>
                <w:szCs w:val="17"/>
              </w:rPr>
            </w:pPr>
            <w:r w:rsidRPr="005A3B97">
              <w:rPr>
                <w:rFonts w:eastAsia="Calibri"/>
                <w:sz w:val="17"/>
                <w:szCs w:val="17"/>
              </w:rPr>
              <w:t xml:space="preserve">взу "ДОЗ"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58CC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AAD697" w14:textId="77777777" w:rsidR="00E5636A" w:rsidRPr="005A3B97" w:rsidRDefault="00E5636A" w:rsidP="001D37E5">
            <w:pPr>
              <w:rPr>
                <w:rFonts w:eastAsia="Calibri"/>
                <w:sz w:val="17"/>
                <w:szCs w:val="17"/>
              </w:rPr>
            </w:pPr>
            <w:r w:rsidRPr="005A3B97">
              <w:rPr>
                <w:rFonts w:eastAsia="Calibri"/>
                <w:sz w:val="17"/>
                <w:szCs w:val="17"/>
              </w:rPr>
              <w:t xml:space="preserve"> КМ 80-50-160/7, 5 кВт, 3000 об/мин</w:t>
            </w:r>
          </w:p>
        </w:tc>
      </w:tr>
      <w:tr w:rsidR="00E5636A" w:rsidRPr="005A3B97" w14:paraId="35BEE9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825A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C63BAE" w14:textId="77777777" w:rsidR="00E5636A" w:rsidRPr="005A3B97" w:rsidRDefault="00E5636A" w:rsidP="001D37E5">
            <w:pPr>
              <w:rPr>
                <w:rFonts w:eastAsia="Calibri"/>
                <w:sz w:val="17"/>
                <w:szCs w:val="17"/>
              </w:rPr>
            </w:pPr>
            <w:r w:rsidRPr="005A3B97">
              <w:rPr>
                <w:rFonts w:eastAsia="Calibri"/>
                <w:sz w:val="17"/>
                <w:szCs w:val="17"/>
              </w:rPr>
              <w:t>Фабричная ул., д.6/1, п.Пироговский, ПНС, эл.насосные агрегат АЦМЛ 65/184/7,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EC6591" w14:textId="77777777" w:rsidR="00E5636A" w:rsidRPr="005A3B97" w:rsidRDefault="00E5636A" w:rsidP="001D37E5">
            <w:pPr>
              <w:jc w:val="center"/>
              <w:rPr>
                <w:rFonts w:eastAsia="Calibri"/>
                <w:sz w:val="17"/>
                <w:szCs w:val="17"/>
              </w:rPr>
            </w:pPr>
            <w:r w:rsidRPr="005A3B97">
              <w:rPr>
                <w:rFonts w:eastAsia="Calibri"/>
                <w:sz w:val="17"/>
                <w:szCs w:val="17"/>
              </w:rPr>
              <w:t>ПЕРВ00000042825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013FF9"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3CFFF4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47F99B"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д.6/1, п.Пироговский,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3F88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57EA28" w14:textId="77777777" w:rsidR="00E5636A" w:rsidRPr="005A3B97" w:rsidRDefault="00E5636A" w:rsidP="001D37E5">
            <w:pPr>
              <w:rPr>
                <w:rFonts w:eastAsia="Calibri"/>
                <w:sz w:val="17"/>
                <w:szCs w:val="17"/>
              </w:rPr>
            </w:pPr>
            <w:r w:rsidRPr="005A3B97">
              <w:rPr>
                <w:rFonts w:eastAsia="Calibri"/>
                <w:sz w:val="17"/>
                <w:szCs w:val="17"/>
              </w:rPr>
              <w:t xml:space="preserve"> АЦМЛ 65/184/7, 5кВт</w:t>
            </w:r>
          </w:p>
        </w:tc>
      </w:tr>
      <w:tr w:rsidR="00E5636A" w:rsidRPr="005A3B97" w14:paraId="29DBE5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0286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F6A0ED" w14:textId="77777777" w:rsidR="00E5636A" w:rsidRPr="005A3B97" w:rsidRDefault="00E5636A" w:rsidP="001D37E5">
            <w:pPr>
              <w:rPr>
                <w:rFonts w:eastAsia="Calibri"/>
                <w:sz w:val="17"/>
                <w:szCs w:val="17"/>
              </w:rPr>
            </w:pPr>
            <w:r w:rsidRPr="005A3B97">
              <w:rPr>
                <w:rFonts w:eastAsia="Calibri"/>
                <w:sz w:val="17"/>
                <w:szCs w:val="17"/>
              </w:rPr>
              <w:t>Фабричная ул., д.6/1, п.Пироговский, ПНС, эл.насосные агрегат АЦМЛ 65/184/7,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886F8C" w14:textId="77777777" w:rsidR="00E5636A" w:rsidRPr="005A3B97" w:rsidRDefault="00E5636A" w:rsidP="001D37E5">
            <w:pPr>
              <w:jc w:val="center"/>
              <w:rPr>
                <w:rFonts w:eastAsia="Calibri"/>
                <w:sz w:val="17"/>
                <w:szCs w:val="17"/>
              </w:rPr>
            </w:pPr>
            <w:r w:rsidRPr="005A3B97">
              <w:rPr>
                <w:rFonts w:eastAsia="Calibri"/>
                <w:sz w:val="17"/>
                <w:szCs w:val="17"/>
              </w:rPr>
              <w:t>ПЕРВ00000042826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2C4AB1"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663A33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D4CA19"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д.6/1, п.Пироговский,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59FC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3B3E91" w14:textId="77777777" w:rsidR="00E5636A" w:rsidRPr="005A3B97" w:rsidRDefault="00E5636A" w:rsidP="001D37E5">
            <w:pPr>
              <w:rPr>
                <w:rFonts w:eastAsia="Calibri"/>
                <w:sz w:val="17"/>
                <w:szCs w:val="17"/>
              </w:rPr>
            </w:pPr>
            <w:r w:rsidRPr="005A3B97">
              <w:rPr>
                <w:rFonts w:eastAsia="Calibri"/>
                <w:sz w:val="17"/>
                <w:szCs w:val="17"/>
              </w:rPr>
              <w:t xml:space="preserve"> АЦМЛ 65/184/7, 5кВт</w:t>
            </w:r>
          </w:p>
        </w:tc>
      </w:tr>
      <w:tr w:rsidR="00E5636A" w:rsidRPr="005A3B97" w14:paraId="17A418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0A66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119F7D" w14:textId="77777777" w:rsidR="00E5636A" w:rsidRPr="005A3B97" w:rsidRDefault="00E5636A" w:rsidP="001D37E5">
            <w:pPr>
              <w:rPr>
                <w:rFonts w:eastAsia="Calibri"/>
                <w:sz w:val="17"/>
                <w:szCs w:val="17"/>
              </w:rPr>
            </w:pPr>
            <w:r w:rsidRPr="005A3B97">
              <w:rPr>
                <w:rFonts w:eastAsia="Calibri"/>
                <w:sz w:val="17"/>
                <w:szCs w:val="17"/>
              </w:rPr>
              <w:t>Тимирязев ул., д.8, п.Пироговский, ПНС №V, эл.насосные агрегат КМ 80-50-200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205182" w14:textId="77777777" w:rsidR="00E5636A" w:rsidRPr="005A3B97" w:rsidRDefault="00E5636A" w:rsidP="001D37E5">
            <w:pPr>
              <w:jc w:val="center"/>
              <w:rPr>
                <w:rFonts w:eastAsia="Calibri"/>
                <w:sz w:val="17"/>
                <w:szCs w:val="17"/>
              </w:rPr>
            </w:pPr>
            <w:r w:rsidRPr="005A3B97">
              <w:rPr>
                <w:rFonts w:eastAsia="Calibri"/>
                <w:sz w:val="17"/>
                <w:szCs w:val="17"/>
              </w:rPr>
              <w:t>ПЕРВ00000042887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E3AC90"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205FDC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ACC29B" w14:textId="77777777" w:rsidR="00E5636A" w:rsidRPr="005A3B97" w:rsidRDefault="00E5636A" w:rsidP="001D37E5">
            <w:pPr>
              <w:rPr>
                <w:rFonts w:eastAsia="Calibri"/>
                <w:sz w:val="17"/>
                <w:szCs w:val="17"/>
              </w:rPr>
            </w:pPr>
            <w:r w:rsidRPr="005A3B97">
              <w:rPr>
                <w:rFonts w:eastAsia="Calibri"/>
                <w:sz w:val="17"/>
                <w:szCs w:val="17"/>
              </w:rPr>
              <w:t xml:space="preserve">Тимирязев ул., д.8, п.Пироговский, ПНС №V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B263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A922AC" w14:textId="77777777" w:rsidR="00E5636A" w:rsidRPr="005A3B97" w:rsidRDefault="00E5636A" w:rsidP="001D37E5">
            <w:pPr>
              <w:rPr>
                <w:rFonts w:eastAsia="Calibri"/>
                <w:sz w:val="17"/>
                <w:szCs w:val="17"/>
              </w:rPr>
            </w:pPr>
            <w:r w:rsidRPr="005A3B97">
              <w:rPr>
                <w:rFonts w:eastAsia="Calibri"/>
                <w:sz w:val="17"/>
                <w:szCs w:val="17"/>
              </w:rPr>
              <w:t xml:space="preserve"> КМ 80-50-200</w:t>
            </w:r>
          </w:p>
        </w:tc>
      </w:tr>
      <w:tr w:rsidR="00E5636A" w:rsidRPr="005A3B97" w14:paraId="3FE04C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505F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725ABD" w14:textId="77777777" w:rsidR="00E5636A" w:rsidRPr="005A3B97" w:rsidRDefault="00E5636A" w:rsidP="001D37E5">
            <w:pPr>
              <w:rPr>
                <w:rFonts w:eastAsia="Calibri"/>
                <w:sz w:val="17"/>
                <w:szCs w:val="17"/>
              </w:rPr>
            </w:pPr>
            <w:r w:rsidRPr="005A3B97">
              <w:rPr>
                <w:rFonts w:eastAsia="Calibri"/>
                <w:sz w:val="17"/>
                <w:szCs w:val="17"/>
              </w:rPr>
              <w:t>Тимирязев ул., д.8, п.Пироговский, ПНС №V, эл.насосные агрегат КМ 80-50-200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0FF308" w14:textId="77777777" w:rsidR="00E5636A" w:rsidRPr="005A3B97" w:rsidRDefault="00E5636A" w:rsidP="001D37E5">
            <w:pPr>
              <w:jc w:val="center"/>
              <w:rPr>
                <w:rFonts w:eastAsia="Calibri"/>
                <w:sz w:val="17"/>
                <w:szCs w:val="17"/>
              </w:rPr>
            </w:pPr>
            <w:r w:rsidRPr="005A3B97">
              <w:rPr>
                <w:rFonts w:eastAsia="Calibri"/>
                <w:sz w:val="17"/>
                <w:szCs w:val="17"/>
              </w:rPr>
              <w:t>ПЕРВ00000042888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EB42BD"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2B6C15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E6BA8" w14:textId="77777777" w:rsidR="00E5636A" w:rsidRPr="005A3B97" w:rsidRDefault="00E5636A" w:rsidP="001D37E5">
            <w:pPr>
              <w:rPr>
                <w:rFonts w:eastAsia="Calibri"/>
                <w:sz w:val="17"/>
                <w:szCs w:val="17"/>
              </w:rPr>
            </w:pPr>
            <w:r w:rsidRPr="005A3B97">
              <w:rPr>
                <w:rFonts w:eastAsia="Calibri"/>
                <w:sz w:val="17"/>
                <w:szCs w:val="17"/>
              </w:rPr>
              <w:t xml:space="preserve">Тимирязев ул., д.8, п.Пироговский, ПНС №V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F4F8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E68DF1" w14:textId="77777777" w:rsidR="00E5636A" w:rsidRPr="005A3B97" w:rsidRDefault="00E5636A" w:rsidP="001D37E5">
            <w:pPr>
              <w:rPr>
                <w:rFonts w:eastAsia="Calibri"/>
                <w:sz w:val="17"/>
                <w:szCs w:val="17"/>
              </w:rPr>
            </w:pPr>
            <w:r w:rsidRPr="005A3B97">
              <w:rPr>
                <w:rFonts w:eastAsia="Calibri"/>
                <w:sz w:val="17"/>
                <w:szCs w:val="17"/>
              </w:rPr>
              <w:t xml:space="preserve"> КМ 80-50-200</w:t>
            </w:r>
          </w:p>
        </w:tc>
      </w:tr>
      <w:tr w:rsidR="00E5636A" w:rsidRPr="005A3B97" w14:paraId="0008F6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F46C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FBF7BC" w14:textId="77777777" w:rsidR="00E5636A" w:rsidRPr="005A3B97" w:rsidRDefault="00E5636A" w:rsidP="001D37E5">
            <w:pPr>
              <w:rPr>
                <w:rFonts w:eastAsia="Calibri"/>
                <w:sz w:val="17"/>
                <w:szCs w:val="17"/>
              </w:rPr>
            </w:pPr>
            <w:r w:rsidRPr="005A3B97">
              <w:rPr>
                <w:rFonts w:eastAsia="Calibri"/>
                <w:sz w:val="17"/>
                <w:szCs w:val="17"/>
              </w:rPr>
              <w:t>Тимирязев ул., д.8, п.Пироговский, ПНС №V, эл.насосные агрегат КМ 80-50-200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5BAACF" w14:textId="77777777" w:rsidR="00E5636A" w:rsidRPr="005A3B97" w:rsidRDefault="00E5636A" w:rsidP="001D37E5">
            <w:pPr>
              <w:jc w:val="center"/>
              <w:rPr>
                <w:rFonts w:eastAsia="Calibri"/>
                <w:sz w:val="17"/>
                <w:szCs w:val="17"/>
              </w:rPr>
            </w:pPr>
            <w:r w:rsidRPr="005A3B97">
              <w:rPr>
                <w:rFonts w:eastAsia="Calibri"/>
                <w:sz w:val="17"/>
                <w:szCs w:val="17"/>
              </w:rPr>
              <w:t>ПЕРВ00000042889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B493EC"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2B9BC4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DEFCF0" w14:textId="77777777" w:rsidR="00E5636A" w:rsidRPr="005A3B97" w:rsidRDefault="00E5636A" w:rsidP="001D37E5">
            <w:pPr>
              <w:rPr>
                <w:rFonts w:eastAsia="Calibri"/>
                <w:sz w:val="17"/>
                <w:szCs w:val="17"/>
              </w:rPr>
            </w:pPr>
            <w:r w:rsidRPr="005A3B97">
              <w:rPr>
                <w:rFonts w:eastAsia="Calibri"/>
                <w:sz w:val="17"/>
                <w:szCs w:val="17"/>
              </w:rPr>
              <w:t xml:space="preserve">Тимирязев ул., д.8, п.Пироговский, ПНС №V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9A3D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29FE2D" w14:textId="77777777" w:rsidR="00E5636A" w:rsidRPr="005A3B97" w:rsidRDefault="00E5636A" w:rsidP="001D37E5">
            <w:pPr>
              <w:rPr>
                <w:rFonts w:eastAsia="Calibri"/>
                <w:sz w:val="17"/>
                <w:szCs w:val="17"/>
              </w:rPr>
            </w:pPr>
            <w:r w:rsidRPr="005A3B97">
              <w:rPr>
                <w:rFonts w:eastAsia="Calibri"/>
                <w:sz w:val="17"/>
                <w:szCs w:val="17"/>
              </w:rPr>
              <w:t xml:space="preserve"> КМ 80-50-200</w:t>
            </w:r>
          </w:p>
        </w:tc>
      </w:tr>
      <w:tr w:rsidR="00E5636A" w:rsidRPr="005A3B97" w14:paraId="3F600A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F25E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228697" w14:textId="77777777" w:rsidR="00E5636A" w:rsidRPr="005A3B97" w:rsidRDefault="00E5636A" w:rsidP="001D37E5">
            <w:pPr>
              <w:rPr>
                <w:rFonts w:eastAsia="Calibri"/>
                <w:sz w:val="17"/>
                <w:szCs w:val="17"/>
              </w:rPr>
            </w:pPr>
            <w:r w:rsidRPr="005A3B97">
              <w:rPr>
                <w:rFonts w:eastAsia="Calibri"/>
                <w:sz w:val="17"/>
                <w:szCs w:val="17"/>
              </w:rPr>
              <w:t>Тимирязева ул., д.8, п.Пироговский, регулятор давления АРТ 85-150/116 ПНС №V</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923308" w14:textId="77777777" w:rsidR="00E5636A" w:rsidRPr="005A3B97" w:rsidRDefault="00E5636A" w:rsidP="001D37E5">
            <w:pPr>
              <w:jc w:val="center"/>
              <w:rPr>
                <w:rFonts w:eastAsia="Calibri"/>
                <w:sz w:val="17"/>
                <w:szCs w:val="17"/>
              </w:rPr>
            </w:pPr>
            <w:r w:rsidRPr="005A3B97">
              <w:rPr>
                <w:rFonts w:eastAsia="Calibri"/>
                <w:sz w:val="17"/>
                <w:szCs w:val="17"/>
              </w:rPr>
              <w:t>ПЕРВ00000042890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BCB47E" w14:textId="77777777" w:rsidR="00E5636A" w:rsidRPr="005A3B97" w:rsidRDefault="00E5636A" w:rsidP="001D37E5">
            <w:pPr>
              <w:rPr>
                <w:rFonts w:eastAsia="Calibri"/>
                <w:sz w:val="17"/>
                <w:szCs w:val="17"/>
              </w:rPr>
            </w:pPr>
            <w:r w:rsidRPr="005A3B97">
              <w:rPr>
                <w:rFonts w:eastAsia="Calibri"/>
                <w:sz w:val="17"/>
                <w:szCs w:val="17"/>
              </w:rPr>
              <w:t xml:space="preserve"> регулятор давления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6B64FF8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AC5310"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д.8,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FB3F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B02A9F" w14:textId="77777777" w:rsidR="00E5636A" w:rsidRPr="005A3B97" w:rsidRDefault="00E5636A" w:rsidP="001D37E5">
            <w:pPr>
              <w:rPr>
                <w:rFonts w:eastAsia="Calibri"/>
                <w:sz w:val="17"/>
                <w:szCs w:val="17"/>
              </w:rPr>
            </w:pPr>
            <w:r w:rsidRPr="005A3B97">
              <w:rPr>
                <w:rFonts w:eastAsia="Calibri"/>
                <w:sz w:val="17"/>
                <w:szCs w:val="17"/>
              </w:rPr>
              <w:t xml:space="preserve"> АРТ 85-150/116 ПНС №V</w:t>
            </w:r>
          </w:p>
        </w:tc>
      </w:tr>
      <w:tr w:rsidR="00E5636A" w:rsidRPr="005A3B97" w14:paraId="1426E6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8849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841B36" w14:textId="77777777" w:rsidR="00E5636A" w:rsidRPr="005A3B97" w:rsidRDefault="00E5636A" w:rsidP="001D37E5">
            <w:pPr>
              <w:rPr>
                <w:rFonts w:eastAsia="Calibri"/>
                <w:sz w:val="17"/>
                <w:szCs w:val="17"/>
              </w:rPr>
            </w:pPr>
            <w:r w:rsidRPr="005A3B97">
              <w:rPr>
                <w:rFonts w:eastAsia="Calibri"/>
                <w:sz w:val="17"/>
                <w:szCs w:val="17"/>
              </w:rPr>
              <w:t>Устройство плавного пуска взу "Аленка"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14A302" w14:textId="77777777" w:rsidR="00E5636A" w:rsidRPr="005A3B97" w:rsidRDefault="00E5636A" w:rsidP="001D37E5">
            <w:pPr>
              <w:jc w:val="center"/>
              <w:rPr>
                <w:rFonts w:eastAsia="Calibri"/>
                <w:sz w:val="17"/>
                <w:szCs w:val="17"/>
              </w:rPr>
            </w:pPr>
            <w:r w:rsidRPr="005A3B97">
              <w:rPr>
                <w:rFonts w:eastAsia="Calibri"/>
                <w:sz w:val="17"/>
                <w:szCs w:val="17"/>
              </w:rPr>
              <w:t>ПЕРВ00000043084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BE6D01" w14:textId="77777777" w:rsidR="00E5636A" w:rsidRPr="005A3B97" w:rsidRDefault="00E5636A" w:rsidP="001D37E5">
            <w:pPr>
              <w:rPr>
                <w:rFonts w:eastAsia="Calibri"/>
                <w:sz w:val="17"/>
                <w:szCs w:val="17"/>
              </w:rPr>
            </w:pPr>
            <w:r w:rsidRPr="005A3B97">
              <w:rPr>
                <w:rFonts w:eastAsia="Calibri"/>
                <w:sz w:val="17"/>
                <w:szCs w:val="17"/>
              </w:rPr>
              <w:t>Устройство плавного пуска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687AB5" w14:textId="77777777" w:rsidR="00E5636A" w:rsidRPr="005A3B97" w:rsidRDefault="00E5636A" w:rsidP="001D37E5">
            <w:pPr>
              <w:rPr>
                <w:rFonts w:ascii="Calibri" w:hAnsi="Calibri"/>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384634" w14:textId="77777777" w:rsidR="00E5636A" w:rsidRPr="005A3B97" w:rsidRDefault="00E5636A" w:rsidP="001D37E5">
            <w:pPr>
              <w:rPr>
                <w:rFonts w:eastAsia="Calibri"/>
                <w:sz w:val="17"/>
                <w:szCs w:val="17"/>
              </w:rPr>
            </w:pPr>
            <w:r w:rsidRPr="005A3B97">
              <w:rPr>
                <w:rFonts w:eastAsia="Calibri"/>
                <w:sz w:val="17"/>
                <w:szCs w:val="17"/>
              </w:rPr>
              <w:t>взу "Аленка"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E9E1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715718" w14:textId="77777777" w:rsidR="00E5636A" w:rsidRPr="005A3B97" w:rsidRDefault="00E5636A" w:rsidP="001D37E5">
            <w:pPr>
              <w:rPr>
                <w:rFonts w:eastAsia="Calibri"/>
                <w:sz w:val="17"/>
                <w:szCs w:val="17"/>
              </w:rPr>
            </w:pPr>
            <w:r w:rsidRPr="005A3B97">
              <w:rPr>
                <w:rFonts w:eastAsia="Calibri"/>
                <w:sz w:val="17"/>
                <w:szCs w:val="17"/>
              </w:rPr>
              <w:t> Устройство плавного пуска</w:t>
            </w:r>
          </w:p>
        </w:tc>
      </w:tr>
      <w:tr w:rsidR="00E5636A" w:rsidRPr="005A3B97" w14:paraId="297582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779B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8ABF77" w14:textId="77777777" w:rsidR="00E5636A" w:rsidRPr="005A3B97" w:rsidRDefault="00E5636A" w:rsidP="001D37E5">
            <w:pPr>
              <w:rPr>
                <w:rFonts w:eastAsia="Calibri"/>
                <w:sz w:val="17"/>
                <w:szCs w:val="17"/>
              </w:rPr>
            </w:pPr>
            <w:r w:rsidRPr="005A3B97">
              <w:rPr>
                <w:rFonts w:eastAsia="Calibri"/>
                <w:sz w:val="17"/>
                <w:szCs w:val="17"/>
              </w:rPr>
              <w:t>Фабричная ул., д.6, п.Пироговский, котельная, частотный привод ПНС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DFDEF7" w14:textId="77777777" w:rsidR="00E5636A" w:rsidRPr="005A3B97" w:rsidRDefault="00E5636A" w:rsidP="001D37E5">
            <w:pPr>
              <w:jc w:val="center"/>
              <w:rPr>
                <w:rFonts w:eastAsia="Calibri"/>
                <w:sz w:val="17"/>
                <w:szCs w:val="17"/>
              </w:rPr>
            </w:pPr>
            <w:r w:rsidRPr="005A3B97">
              <w:rPr>
                <w:rFonts w:eastAsia="Calibri"/>
                <w:sz w:val="17"/>
                <w:szCs w:val="17"/>
              </w:rPr>
              <w:t>ПЕРВ00000043085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79A669" w14:textId="77777777" w:rsidR="00E5636A" w:rsidRPr="005A3B97" w:rsidRDefault="00E5636A" w:rsidP="001D37E5">
            <w:pPr>
              <w:rPr>
                <w:rFonts w:eastAsia="Calibri"/>
                <w:sz w:val="17"/>
                <w:szCs w:val="17"/>
              </w:rPr>
            </w:pPr>
            <w:r w:rsidRPr="005A3B97">
              <w:rPr>
                <w:rFonts w:eastAsia="Calibri"/>
                <w:sz w:val="17"/>
                <w:szCs w:val="17"/>
              </w:rPr>
              <w:t xml:space="preserve"> частотный привод ПНС</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3F1ED94" w14:textId="77777777" w:rsidR="00E5636A" w:rsidRPr="005A3B97" w:rsidRDefault="00E5636A" w:rsidP="001D37E5">
            <w:pPr>
              <w:rPr>
                <w:rFonts w:ascii="Calibri" w:hAnsi="Calibri"/>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33FBAA"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д.6, п.Пироговский, котельная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4A8B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DFA97B" w14:textId="77777777" w:rsidR="00E5636A" w:rsidRPr="005A3B97" w:rsidRDefault="00E5636A" w:rsidP="001D37E5">
            <w:pPr>
              <w:rPr>
                <w:rFonts w:eastAsia="Calibri"/>
                <w:sz w:val="17"/>
                <w:szCs w:val="17"/>
              </w:rPr>
            </w:pPr>
            <w:r w:rsidRPr="005A3B97">
              <w:rPr>
                <w:rFonts w:eastAsia="Calibri"/>
                <w:sz w:val="17"/>
                <w:szCs w:val="17"/>
              </w:rPr>
              <w:t> частотный привод ПНС</w:t>
            </w:r>
          </w:p>
        </w:tc>
      </w:tr>
      <w:tr w:rsidR="00E5636A" w:rsidRPr="005A3B97" w14:paraId="1BC0BF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2289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FB1F9F" w14:textId="77777777" w:rsidR="00E5636A" w:rsidRPr="005A3B97" w:rsidRDefault="00E5636A" w:rsidP="001D37E5">
            <w:pPr>
              <w:rPr>
                <w:rFonts w:eastAsia="Calibri"/>
                <w:sz w:val="17"/>
                <w:szCs w:val="17"/>
              </w:rPr>
            </w:pPr>
            <w:r w:rsidRPr="005A3B97">
              <w:rPr>
                <w:rFonts w:eastAsia="Calibri"/>
                <w:sz w:val="17"/>
                <w:szCs w:val="17"/>
              </w:rPr>
              <w:t>Жостово п., взу скважина №1, насос ЭЦВ 6-10-110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F91B3D" w14:textId="77777777" w:rsidR="00E5636A" w:rsidRPr="005A3B97" w:rsidRDefault="00E5636A" w:rsidP="001D37E5">
            <w:pPr>
              <w:jc w:val="center"/>
              <w:rPr>
                <w:rFonts w:eastAsia="Calibri"/>
                <w:sz w:val="17"/>
                <w:szCs w:val="17"/>
              </w:rPr>
            </w:pPr>
            <w:r w:rsidRPr="005A3B97">
              <w:rPr>
                <w:rFonts w:eastAsia="Calibri"/>
                <w:sz w:val="17"/>
                <w:szCs w:val="17"/>
              </w:rPr>
              <w:t>ПЕРВ00000043095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96AC09"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D5283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8E81FB" w14:textId="77777777" w:rsidR="00E5636A" w:rsidRPr="005A3B97" w:rsidRDefault="00E5636A" w:rsidP="001D37E5">
            <w:pPr>
              <w:rPr>
                <w:rFonts w:eastAsia="Calibri"/>
                <w:sz w:val="17"/>
                <w:szCs w:val="17"/>
              </w:rPr>
            </w:pPr>
            <w:r w:rsidRPr="005A3B97">
              <w:rPr>
                <w:rFonts w:eastAsia="Calibri"/>
                <w:sz w:val="17"/>
                <w:szCs w:val="17"/>
              </w:rPr>
              <w:t xml:space="preserve">Жостово п., взу скважина №1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1D63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7A8156" w14:textId="77777777" w:rsidR="00E5636A" w:rsidRPr="005A3B97" w:rsidRDefault="00E5636A" w:rsidP="001D37E5">
            <w:pPr>
              <w:rPr>
                <w:rFonts w:eastAsia="Calibri"/>
                <w:sz w:val="17"/>
                <w:szCs w:val="17"/>
              </w:rPr>
            </w:pPr>
            <w:r w:rsidRPr="005A3B97">
              <w:rPr>
                <w:rFonts w:eastAsia="Calibri"/>
                <w:sz w:val="17"/>
                <w:szCs w:val="17"/>
              </w:rPr>
              <w:t> ЭЦВ 6-10-110</w:t>
            </w:r>
          </w:p>
        </w:tc>
      </w:tr>
      <w:tr w:rsidR="00E5636A" w:rsidRPr="005A3B97" w14:paraId="484D68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72C9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A0C83D"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д.1В, п.Пироговский, оборудование ВНС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2EBA61" w14:textId="77777777" w:rsidR="00E5636A" w:rsidRPr="005A3B97" w:rsidRDefault="00E5636A" w:rsidP="001D37E5">
            <w:pPr>
              <w:jc w:val="center"/>
              <w:rPr>
                <w:rFonts w:eastAsia="Calibri"/>
                <w:sz w:val="17"/>
                <w:szCs w:val="17"/>
              </w:rPr>
            </w:pPr>
            <w:r w:rsidRPr="005A3B97">
              <w:rPr>
                <w:rFonts w:eastAsia="Calibri"/>
                <w:sz w:val="17"/>
                <w:szCs w:val="17"/>
              </w:rPr>
              <w:t>ПЕРВ00000043098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B0FC7E"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ВНС </w:t>
            </w:r>
          </w:p>
        </w:tc>
        <w:tc>
          <w:tcPr>
            <w:tcW w:w="2268" w:type="dxa"/>
            <w:tcBorders>
              <w:top w:val="single" w:sz="8" w:space="0" w:color="auto"/>
              <w:left w:val="single" w:sz="8" w:space="0" w:color="auto"/>
              <w:bottom w:val="single" w:sz="8" w:space="0" w:color="auto"/>
              <w:right w:val="single" w:sz="8" w:space="0" w:color="auto"/>
            </w:tcBorders>
            <w:vAlign w:val="center"/>
          </w:tcPr>
          <w:p w14:paraId="0CD365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DBB0C1"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д.1В,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18A9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1AB98F" w14:textId="77777777" w:rsidR="00E5636A" w:rsidRPr="005A3B97" w:rsidRDefault="00E5636A" w:rsidP="001D37E5">
            <w:pPr>
              <w:rPr>
                <w:rFonts w:eastAsia="Calibri"/>
                <w:sz w:val="17"/>
                <w:szCs w:val="17"/>
              </w:rPr>
            </w:pPr>
            <w:r w:rsidRPr="005A3B97">
              <w:rPr>
                <w:rFonts w:eastAsia="Calibri"/>
                <w:sz w:val="17"/>
                <w:szCs w:val="17"/>
              </w:rPr>
              <w:t> оборудование ВНС</w:t>
            </w:r>
          </w:p>
        </w:tc>
      </w:tr>
      <w:tr w:rsidR="00E5636A" w:rsidRPr="005A3B97" w14:paraId="0AF959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A586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25536F" w14:textId="77777777" w:rsidR="00E5636A" w:rsidRPr="005A3B97" w:rsidRDefault="00E5636A" w:rsidP="001D37E5">
            <w:pPr>
              <w:rPr>
                <w:rFonts w:eastAsia="Calibri"/>
                <w:sz w:val="17"/>
                <w:szCs w:val="17"/>
              </w:rPr>
            </w:pPr>
            <w:r w:rsidRPr="005A3B97">
              <w:rPr>
                <w:rFonts w:eastAsia="Calibri"/>
                <w:sz w:val="17"/>
                <w:szCs w:val="17"/>
              </w:rPr>
              <w:t>Пироговский п., насос ЭЦВ 8-25-150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FEA3FE" w14:textId="77777777" w:rsidR="00E5636A" w:rsidRPr="005A3B97" w:rsidRDefault="00E5636A" w:rsidP="001D37E5">
            <w:pPr>
              <w:jc w:val="center"/>
              <w:rPr>
                <w:rFonts w:eastAsia="Calibri"/>
                <w:sz w:val="17"/>
                <w:szCs w:val="17"/>
              </w:rPr>
            </w:pPr>
            <w:r w:rsidRPr="005A3B97">
              <w:rPr>
                <w:rFonts w:eastAsia="Calibri"/>
                <w:sz w:val="17"/>
                <w:szCs w:val="17"/>
              </w:rPr>
              <w:t>ПЕРВ00000043099.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E5F282"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29537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84ADA7"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06AB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DCBADD" w14:textId="77777777" w:rsidR="00E5636A" w:rsidRPr="005A3B97" w:rsidRDefault="00E5636A" w:rsidP="001D37E5">
            <w:pPr>
              <w:rPr>
                <w:rFonts w:eastAsia="Calibri"/>
                <w:sz w:val="17"/>
                <w:szCs w:val="17"/>
              </w:rPr>
            </w:pPr>
            <w:r w:rsidRPr="005A3B97">
              <w:rPr>
                <w:rFonts w:eastAsia="Calibri"/>
                <w:sz w:val="17"/>
                <w:szCs w:val="17"/>
              </w:rPr>
              <w:t xml:space="preserve"> ЭЦВ 8-25-150</w:t>
            </w:r>
          </w:p>
        </w:tc>
      </w:tr>
      <w:tr w:rsidR="00E5636A" w:rsidRPr="005A3B97" w14:paraId="1BF99A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D9F4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72B19E" w14:textId="77777777" w:rsidR="00E5636A" w:rsidRPr="005A3B97" w:rsidRDefault="00E5636A" w:rsidP="001D37E5">
            <w:pPr>
              <w:rPr>
                <w:rFonts w:eastAsia="Calibri"/>
                <w:sz w:val="17"/>
                <w:szCs w:val="17"/>
              </w:rPr>
            </w:pPr>
            <w:r w:rsidRPr="005A3B97">
              <w:rPr>
                <w:rFonts w:eastAsia="Calibri"/>
                <w:sz w:val="17"/>
                <w:szCs w:val="17"/>
              </w:rPr>
              <w:t>Пироговский п., насос ЭЦВ 8-40-120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14B969" w14:textId="77777777" w:rsidR="00E5636A" w:rsidRPr="005A3B97" w:rsidRDefault="00E5636A" w:rsidP="001D37E5">
            <w:pPr>
              <w:jc w:val="center"/>
              <w:rPr>
                <w:rFonts w:eastAsia="Calibri"/>
                <w:sz w:val="17"/>
                <w:szCs w:val="17"/>
              </w:rPr>
            </w:pPr>
            <w:r w:rsidRPr="005A3B97">
              <w:rPr>
                <w:rFonts w:eastAsia="Calibri"/>
                <w:sz w:val="17"/>
                <w:szCs w:val="17"/>
              </w:rPr>
              <w:t>ПЕРВ00000043101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19E821"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BEB24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F3E033"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ECF1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F5ACF8" w14:textId="77777777" w:rsidR="00E5636A" w:rsidRPr="005A3B97" w:rsidRDefault="00E5636A" w:rsidP="001D37E5">
            <w:pPr>
              <w:rPr>
                <w:rFonts w:eastAsia="Calibri"/>
                <w:sz w:val="17"/>
                <w:szCs w:val="17"/>
              </w:rPr>
            </w:pPr>
            <w:r w:rsidRPr="005A3B97">
              <w:rPr>
                <w:rFonts w:eastAsia="Calibri"/>
                <w:sz w:val="17"/>
                <w:szCs w:val="17"/>
              </w:rPr>
              <w:t xml:space="preserve"> ЭЦВ 8-40-120</w:t>
            </w:r>
          </w:p>
        </w:tc>
      </w:tr>
      <w:tr w:rsidR="00E5636A" w:rsidRPr="005A3B97" w14:paraId="066DF9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B897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863B09" w14:textId="77777777" w:rsidR="00E5636A" w:rsidRPr="005A3B97" w:rsidRDefault="00E5636A" w:rsidP="001D37E5">
            <w:pPr>
              <w:rPr>
                <w:rFonts w:eastAsia="Calibri"/>
                <w:sz w:val="17"/>
                <w:szCs w:val="17"/>
              </w:rPr>
            </w:pPr>
            <w:r w:rsidRPr="005A3B97">
              <w:rPr>
                <w:rFonts w:eastAsia="Calibri"/>
                <w:sz w:val="17"/>
                <w:szCs w:val="17"/>
              </w:rPr>
              <w:t>Пироговский п., насос ЭЦВ 8-25-150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93A629" w14:textId="77777777" w:rsidR="00E5636A" w:rsidRPr="005A3B97" w:rsidRDefault="00E5636A" w:rsidP="001D37E5">
            <w:pPr>
              <w:jc w:val="center"/>
              <w:rPr>
                <w:rFonts w:eastAsia="Calibri"/>
                <w:sz w:val="17"/>
                <w:szCs w:val="17"/>
              </w:rPr>
            </w:pPr>
            <w:r w:rsidRPr="005A3B97">
              <w:rPr>
                <w:rFonts w:eastAsia="Calibri"/>
                <w:sz w:val="17"/>
                <w:szCs w:val="17"/>
              </w:rPr>
              <w:t>ПЕРВ00000043103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5A16DD" w14:textId="77777777" w:rsidR="00E5636A" w:rsidRPr="005A3B97" w:rsidRDefault="00E5636A" w:rsidP="001D37E5">
            <w:pPr>
              <w:rPr>
                <w:rFonts w:eastAsia="Calibri"/>
                <w:sz w:val="17"/>
                <w:szCs w:val="17"/>
              </w:rPr>
            </w:pPr>
            <w:r w:rsidRPr="005A3B97">
              <w:rPr>
                <w:rFonts w:eastAsia="Calibri"/>
                <w:sz w:val="17"/>
                <w:szCs w:val="17"/>
              </w:rPr>
              <w:t xml:space="preserve"> 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72BD6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E23118"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8259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B5759F" w14:textId="77777777" w:rsidR="00E5636A" w:rsidRPr="005A3B97" w:rsidRDefault="00E5636A" w:rsidP="001D37E5">
            <w:pPr>
              <w:rPr>
                <w:rFonts w:eastAsia="Calibri"/>
                <w:sz w:val="17"/>
                <w:szCs w:val="17"/>
              </w:rPr>
            </w:pPr>
            <w:r w:rsidRPr="005A3B97">
              <w:rPr>
                <w:rFonts w:eastAsia="Calibri"/>
                <w:sz w:val="17"/>
                <w:szCs w:val="17"/>
              </w:rPr>
              <w:t xml:space="preserve"> ЭЦВ 8-25-150</w:t>
            </w:r>
          </w:p>
        </w:tc>
      </w:tr>
      <w:tr w:rsidR="00E5636A" w:rsidRPr="005A3B97" w14:paraId="0E89E6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FFF7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CE6AA1" w14:textId="77777777" w:rsidR="00E5636A" w:rsidRPr="005A3B97" w:rsidRDefault="00E5636A" w:rsidP="001D37E5">
            <w:pPr>
              <w:rPr>
                <w:rFonts w:eastAsia="Calibri"/>
                <w:sz w:val="17"/>
                <w:szCs w:val="17"/>
              </w:rPr>
            </w:pPr>
            <w:r w:rsidRPr="005A3B97">
              <w:rPr>
                <w:rFonts w:eastAsia="Calibri"/>
                <w:sz w:val="17"/>
                <w:szCs w:val="17"/>
              </w:rPr>
              <w:t>Насос ЭЦВ 6-10-110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DD8087" w14:textId="77777777" w:rsidR="00E5636A" w:rsidRPr="005A3B97" w:rsidRDefault="00E5636A" w:rsidP="001D37E5">
            <w:pPr>
              <w:jc w:val="center"/>
              <w:rPr>
                <w:rFonts w:eastAsia="Calibri"/>
                <w:sz w:val="17"/>
                <w:szCs w:val="17"/>
              </w:rPr>
            </w:pPr>
            <w:r w:rsidRPr="005A3B97">
              <w:rPr>
                <w:rFonts w:eastAsia="Calibri"/>
                <w:sz w:val="17"/>
                <w:szCs w:val="17"/>
              </w:rPr>
              <w:t>ПЕРВ00000043104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986CF3"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209858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8FEB9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4DD4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D4ECB7" w14:textId="77777777" w:rsidR="00E5636A" w:rsidRPr="005A3B97" w:rsidRDefault="00E5636A" w:rsidP="001D37E5">
            <w:pPr>
              <w:rPr>
                <w:rFonts w:eastAsia="Calibri"/>
                <w:sz w:val="17"/>
                <w:szCs w:val="17"/>
              </w:rPr>
            </w:pPr>
            <w:r w:rsidRPr="005A3B97">
              <w:rPr>
                <w:rFonts w:eastAsia="Calibri"/>
                <w:sz w:val="17"/>
                <w:szCs w:val="17"/>
              </w:rPr>
              <w:t xml:space="preserve"> ЭЦВ 6-10-110</w:t>
            </w:r>
          </w:p>
        </w:tc>
      </w:tr>
      <w:tr w:rsidR="00E5636A" w:rsidRPr="005A3B97" w14:paraId="6D4990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5ED5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2CA8C4" w14:textId="77777777" w:rsidR="00E5636A" w:rsidRPr="005A3B97" w:rsidRDefault="00E5636A" w:rsidP="001D37E5">
            <w:pPr>
              <w:rPr>
                <w:rFonts w:eastAsia="Calibri"/>
                <w:sz w:val="17"/>
                <w:szCs w:val="17"/>
              </w:rPr>
            </w:pPr>
            <w:r w:rsidRPr="005A3B97">
              <w:rPr>
                <w:rFonts w:eastAsia="Calibri"/>
                <w:sz w:val="17"/>
                <w:szCs w:val="17"/>
              </w:rPr>
              <w:t>Насос ЭЦВ 5-6, 5-120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53441E" w14:textId="77777777" w:rsidR="00E5636A" w:rsidRPr="005A3B97" w:rsidRDefault="00E5636A" w:rsidP="001D37E5">
            <w:pPr>
              <w:jc w:val="center"/>
              <w:rPr>
                <w:rFonts w:eastAsia="Calibri"/>
                <w:sz w:val="17"/>
                <w:szCs w:val="17"/>
              </w:rPr>
            </w:pPr>
            <w:r w:rsidRPr="005A3B97">
              <w:rPr>
                <w:rFonts w:eastAsia="Calibri"/>
                <w:sz w:val="17"/>
                <w:szCs w:val="17"/>
              </w:rPr>
              <w:t>ПЕРВ00000043106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68EF5E"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1B3B3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E7F12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1A53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0E0E5B" w14:textId="77777777" w:rsidR="00E5636A" w:rsidRPr="005A3B97" w:rsidRDefault="00E5636A" w:rsidP="001D37E5">
            <w:pPr>
              <w:rPr>
                <w:rFonts w:eastAsia="Calibri"/>
                <w:sz w:val="17"/>
                <w:szCs w:val="17"/>
              </w:rPr>
            </w:pPr>
            <w:r w:rsidRPr="005A3B97">
              <w:rPr>
                <w:rFonts w:eastAsia="Calibri"/>
                <w:sz w:val="17"/>
                <w:szCs w:val="17"/>
              </w:rPr>
              <w:t xml:space="preserve"> ЭЦВ 5-6, 5-120</w:t>
            </w:r>
          </w:p>
        </w:tc>
      </w:tr>
      <w:tr w:rsidR="00E5636A" w:rsidRPr="005A3B97" w14:paraId="4EF3B1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4A96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7FF04D" w14:textId="77777777" w:rsidR="00E5636A" w:rsidRPr="005A3B97" w:rsidRDefault="00E5636A" w:rsidP="001D37E5">
            <w:pPr>
              <w:rPr>
                <w:rFonts w:eastAsia="Calibri"/>
                <w:sz w:val="17"/>
                <w:szCs w:val="17"/>
              </w:rPr>
            </w:pPr>
            <w:r w:rsidRPr="005A3B97">
              <w:rPr>
                <w:rFonts w:eastAsia="Calibri"/>
                <w:sz w:val="17"/>
                <w:szCs w:val="17"/>
              </w:rPr>
              <w:t>Насос ЭЦВ 6-16-110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32A4D1" w14:textId="77777777" w:rsidR="00E5636A" w:rsidRPr="005A3B97" w:rsidRDefault="00E5636A" w:rsidP="001D37E5">
            <w:pPr>
              <w:jc w:val="center"/>
              <w:rPr>
                <w:rFonts w:eastAsia="Calibri"/>
                <w:sz w:val="17"/>
                <w:szCs w:val="17"/>
              </w:rPr>
            </w:pPr>
            <w:r w:rsidRPr="005A3B97">
              <w:rPr>
                <w:rFonts w:eastAsia="Calibri"/>
                <w:sz w:val="17"/>
                <w:szCs w:val="17"/>
              </w:rPr>
              <w:t>ПЕРВ00000043107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E9E6E1"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64B10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C29C9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FD0E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153088" w14:textId="77777777" w:rsidR="00E5636A" w:rsidRPr="005A3B97" w:rsidRDefault="00E5636A" w:rsidP="001D37E5">
            <w:pPr>
              <w:rPr>
                <w:rFonts w:eastAsia="Calibri"/>
                <w:sz w:val="17"/>
                <w:szCs w:val="17"/>
              </w:rPr>
            </w:pPr>
            <w:r w:rsidRPr="005A3B97">
              <w:rPr>
                <w:rFonts w:eastAsia="Calibri"/>
                <w:sz w:val="17"/>
                <w:szCs w:val="17"/>
              </w:rPr>
              <w:t xml:space="preserve"> ЭЦВ 6-16-110</w:t>
            </w:r>
          </w:p>
        </w:tc>
      </w:tr>
      <w:tr w:rsidR="00E5636A" w:rsidRPr="005A3B97" w14:paraId="12182F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0015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55BE7F" w14:textId="77777777" w:rsidR="00E5636A" w:rsidRPr="005A3B97" w:rsidRDefault="00E5636A" w:rsidP="001D37E5">
            <w:pPr>
              <w:rPr>
                <w:rFonts w:eastAsia="Calibri"/>
                <w:sz w:val="17"/>
                <w:szCs w:val="17"/>
              </w:rPr>
            </w:pPr>
            <w:r w:rsidRPr="005A3B97">
              <w:rPr>
                <w:rFonts w:eastAsia="Calibri"/>
                <w:sz w:val="17"/>
                <w:szCs w:val="17"/>
              </w:rPr>
              <w:t>Свиноедово д., взу, оборудование станции обезжелезивания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79FE29" w14:textId="77777777" w:rsidR="00E5636A" w:rsidRPr="005A3B97" w:rsidRDefault="00E5636A" w:rsidP="001D37E5">
            <w:pPr>
              <w:jc w:val="center"/>
              <w:rPr>
                <w:rFonts w:eastAsia="Calibri"/>
                <w:sz w:val="17"/>
                <w:szCs w:val="17"/>
              </w:rPr>
            </w:pPr>
            <w:r w:rsidRPr="005A3B97">
              <w:rPr>
                <w:rFonts w:eastAsia="Calibri"/>
                <w:sz w:val="17"/>
                <w:szCs w:val="17"/>
              </w:rPr>
              <w:t>ПЕРВ00127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180D49"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станции обезжелезивания</w:t>
            </w:r>
          </w:p>
        </w:tc>
        <w:tc>
          <w:tcPr>
            <w:tcW w:w="2268" w:type="dxa"/>
            <w:tcBorders>
              <w:top w:val="single" w:sz="8" w:space="0" w:color="auto"/>
              <w:left w:val="single" w:sz="8" w:space="0" w:color="auto"/>
              <w:bottom w:val="single" w:sz="8" w:space="0" w:color="auto"/>
              <w:right w:val="single" w:sz="8" w:space="0" w:color="auto"/>
            </w:tcBorders>
            <w:vAlign w:val="center"/>
          </w:tcPr>
          <w:p w14:paraId="2CC291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5B44DB" w14:textId="77777777" w:rsidR="00E5636A" w:rsidRPr="005A3B97" w:rsidRDefault="00E5636A" w:rsidP="001D37E5">
            <w:pPr>
              <w:rPr>
                <w:rFonts w:eastAsia="Calibri"/>
                <w:sz w:val="17"/>
                <w:szCs w:val="17"/>
              </w:rPr>
            </w:pPr>
            <w:r w:rsidRPr="005A3B97">
              <w:rPr>
                <w:rFonts w:eastAsia="Calibri"/>
                <w:sz w:val="17"/>
                <w:szCs w:val="17"/>
              </w:rPr>
              <w:t xml:space="preserve">Свиноедово д.,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6D69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72CC66" w14:textId="77777777" w:rsidR="00E5636A" w:rsidRPr="005A3B97" w:rsidRDefault="00E5636A" w:rsidP="001D37E5">
            <w:pPr>
              <w:rPr>
                <w:rFonts w:eastAsia="Calibri"/>
                <w:sz w:val="17"/>
                <w:szCs w:val="17"/>
              </w:rPr>
            </w:pPr>
            <w:r w:rsidRPr="005A3B97">
              <w:rPr>
                <w:rFonts w:eastAsia="Calibri"/>
                <w:sz w:val="17"/>
                <w:szCs w:val="17"/>
              </w:rPr>
              <w:t> оборудование станции обезжелезивания</w:t>
            </w:r>
          </w:p>
        </w:tc>
      </w:tr>
      <w:tr w:rsidR="00E5636A" w:rsidRPr="005A3B97" w14:paraId="119449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DBC3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F1F66B" w14:textId="77777777" w:rsidR="00E5636A" w:rsidRPr="005A3B97" w:rsidRDefault="00E5636A" w:rsidP="001D37E5">
            <w:pPr>
              <w:rPr>
                <w:rFonts w:eastAsia="Calibri"/>
                <w:sz w:val="17"/>
                <w:szCs w:val="17"/>
              </w:rPr>
            </w:pPr>
            <w:r w:rsidRPr="005A3B97">
              <w:rPr>
                <w:rFonts w:eastAsia="Calibri"/>
                <w:sz w:val="17"/>
                <w:szCs w:val="17"/>
              </w:rPr>
              <w:t>Фабричная ул., д.6/1, п.Пироговский, ПНС, эл.насосные агрегат АЦМЛ 65/184/7, 5кВт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8733E7" w14:textId="77777777" w:rsidR="00E5636A" w:rsidRPr="005A3B97" w:rsidRDefault="00E5636A" w:rsidP="001D37E5">
            <w:pPr>
              <w:jc w:val="center"/>
              <w:rPr>
                <w:rFonts w:eastAsia="Calibri"/>
                <w:sz w:val="17"/>
                <w:szCs w:val="17"/>
              </w:rPr>
            </w:pPr>
            <w:r w:rsidRPr="005A3B97">
              <w:rPr>
                <w:rFonts w:eastAsia="Calibri"/>
                <w:sz w:val="17"/>
                <w:szCs w:val="17"/>
              </w:rPr>
              <w:t>ПЕРТ00000042824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DECDE8" w14:textId="77777777" w:rsidR="00E5636A" w:rsidRPr="005A3B97" w:rsidRDefault="00E5636A" w:rsidP="001D37E5">
            <w:pPr>
              <w:rPr>
                <w:rFonts w:eastAsia="Calibri"/>
                <w:sz w:val="17"/>
                <w:szCs w:val="17"/>
              </w:rPr>
            </w:pPr>
            <w:r w:rsidRPr="005A3B97">
              <w:rPr>
                <w:rFonts w:eastAsia="Calibri"/>
                <w:sz w:val="17"/>
                <w:szCs w:val="17"/>
              </w:rPr>
              <w:t xml:space="preserve"> эл.насосные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7D8DFE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681C7B"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д.6/1, п.Пироговский, ПНС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1981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80B45F" w14:textId="77777777" w:rsidR="00E5636A" w:rsidRPr="005A3B97" w:rsidRDefault="00E5636A" w:rsidP="001D37E5">
            <w:pPr>
              <w:rPr>
                <w:rFonts w:eastAsia="Calibri"/>
                <w:sz w:val="17"/>
                <w:szCs w:val="17"/>
              </w:rPr>
            </w:pPr>
            <w:r w:rsidRPr="005A3B97">
              <w:rPr>
                <w:rFonts w:eastAsia="Calibri"/>
                <w:sz w:val="17"/>
                <w:szCs w:val="17"/>
              </w:rPr>
              <w:t xml:space="preserve"> АЦМЛ 65/184/7, 5кВт</w:t>
            </w:r>
          </w:p>
        </w:tc>
      </w:tr>
      <w:tr w:rsidR="00E5636A" w:rsidRPr="005A3B97" w14:paraId="3558FC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D474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8D5ED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комплект термопреобразователейплатиновый типа Pt500№0701736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7BAB28" w14:textId="77777777" w:rsidR="00E5636A" w:rsidRPr="005A3B97" w:rsidRDefault="00E5636A" w:rsidP="001D37E5">
            <w:pPr>
              <w:jc w:val="center"/>
              <w:rPr>
                <w:rFonts w:eastAsia="Calibri"/>
                <w:sz w:val="17"/>
                <w:szCs w:val="17"/>
              </w:rPr>
            </w:pPr>
            <w:r w:rsidRPr="005A3B97">
              <w:rPr>
                <w:rFonts w:eastAsia="Calibri"/>
                <w:sz w:val="17"/>
                <w:szCs w:val="17"/>
              </w:rPr>
              <w:t>ПЕРТ091302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61EF21" w14:textId="77777777" w:rsidR="00E5636A" w:rsidRPr="005A3B97" w:rsidRDefault="00E5636A" w:rsidP="001D37E5">
            <w:pPr>
              <w:rPr>
                <w:rFonts w:eastAsia="Calibri"/>
                <w:sz w:val="17"/>
                <w:szCs w:val="17"/>
              </w:rPr>
            </w:pPr>
            <w:r w:rsidRPr="005A3B97">
              <w:rPr>
                <w:rFonts w:eastAsia="Calibri"/>
                <w:sz w:val="17"/>
                <w:szCs w:val="17"/>
              </w:rPr>
              <w:t xml:space="preserve"> комплект термопреобразователей платиновый </w:t>
            </w:r>
          </w:p>
        </w:tc>
        <w:tc>
          <w:tcPr>
            <w:tcW w:w="2268" w:type="dxa"/>
            <w:tcBorders>
              <w:top w:val="single" w:sz="8" w:space="0" w:color="auto"/>
              <w:left w:val="single" w:sz="8" w:space="0" w:color="auto"/>
              <w:bottom w:val="single" w:sz="8" w:space="0" w:color="auto"/>
              <w:right w:val="single" w:sz="8" w:space="0" w:color="auto"/>
            </w:tcBorders>
            <w:vAlign w:val="center"/>
          </w:tcPr>
          <w:p w14:paraId="4E1F97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00697E"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DBD2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19F1AB" w14:textId="77777777" w:rsidR="00E5636A" w:rsidRPr="005A3B97" w:rsidRDefault="00E5636A" w:rsidP="001D37E5">
            <w:pPr>
              <w:rPr>
                <w:rFonts w:eastAsia="Calibri"/>
                <w:sz w:val="17"/>
                <w:szCs w:val="17"/>
              </w:rPr>
            </w:pPr>
            <w:r w:rsidRPr="005A3B97">
              <w:rPr>
                <w:rFonts w:eastAsia="Calibri"/>
                <w:sz w:val="17"/>
                <w:szCs w:val="17"/>
              </w:rPr>
              <w:t xml:space="preserve"> типа Pt500№0701736</w:t>
            </w:r>
          </w:p>
        </w:tc>
      </w:tr>
      <w:tr w:rsidR="00E5636A" w:rsidRPr="005A3B97" w14:paraId="5A0392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D1CF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137BA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комплект термопреобразователейплатиновый типа Pt500№0701738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7BC168" w14:textId="77777777" w:rsidR="00E5636A" w:rsidRPr="005A3B97" w:rsidRDefault="00E5636A" w:rsidP="001D37E5">
            <w:pPr>
              <w:jc w:val="center"/>
              <w:rPr>
                <w:rFonts w:eastAsia="Calibri"/>
                <w:sz w:val="17"/>
                <w:szCs w:val="17"/>
              </w:rPr>
            </w:pPr>
            <w:r w:rsidRPr="005A3B97">
              <w:rPr>
                <w:rFonts w:eastAsia="Calibri"/>
                <w:sz w:val="17"/>
                <w:szCs w:val="17"/>
              </w:rPr>
              <w:t>ПЕРТ091303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B7A9C5" w14:textId="77777777" w:rsidR="00E5636A" w:rsidRPr="005A3B97" w:rsidRDefault="00E5636A" w:rsidP="001D37E5">
            <w:pPr>
              <w:rPr>
                <w:rFonts w:eastAsia="Calibri"/>
                <w:sz w:val="17"/>
                <w:szCs w:val="17"/>
              </w:rPr>
            </w:pPr>
            <w:r w:rsidRPr="005A3B97">
              <w:rPr>
                <w:rFonts w:eastAsia="Calibri"/>
                <w:sz w:val="17"/>
                <w:szCs w:val="17"/>
              </w:rPr>
              <w:t xml:space="preserve"> комплект термопреобразователей платиновый </w:t>
            </w:r>
          </w:p>
        </w:tc>
        <w:tc>
          <w:tcPr>
            <w:tcW w:w="2268" w:type="dxa"/>
            <w:tcBorders>
              <w:top w:val="single" w:sz="8" w:space="0" w:color="auto"/>
              <w:left w:val="single" w:sz="8" w:space="0" w:color="auto"/>
              <w:bottom w:val="single" w:sz="8" w:space="0" w:color="auto"/>
              <w:right w:val="single" w:sz="8" w:space="0" w:color="auto"/>
            </w:tcBorders>
            <w:vAlign w:val="center"/>
          </w:tcPr>
          <w:p w14:paraId="61F8AF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63402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A211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89580C" w14:textId="77777777" w:rsidR="00E5636A" w:rsidRPr="005A3B97" w:rsidRDefault="00E5636A" w:rsidP="001D37E5">
            <w:pPr>
              <w:rPr>
                <w:rFonts w:eastAsia="Calibri"/>
                <w:sz w:val="17"/>
                <w:szCs w:val="17"/>
              </w:rPr>
            </w:pPr>
            <w:r w:rsidRPr="005A3B97">
              <w:rPr>
                <w:rFonts w:eastAsia="Calibri"/>
                <w:sz w:val="17"/>
                <w:szCs w:val="17"/>
              </w:rPr>
              <w:t xml:space="preserve"> типа Pt500№0701738</w:t>
            </w:r>
          </w:p>
        </w:tc>
      </w:tr>
      <w:tr w:rsidR="00E5636A" w:rsidRPr="005A3B97" w14:paraId="4AC073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23EF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B58A89"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комплект термопреобразователейплатиновый типа Pt500№0701739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908BC7" w14:textId="77777777" w:rsidR="00E5636A" w:rsidRPr="005A3B97" w:rsidRDefault="00E5636A" w:rsidP="001D37E5">
            <w:pPr>
              <w:jc w:val="center"/>
              <w:rPr>
                <w:rFonts w:eastAsia="Calibri"/>
                <w:sz w:val="17"/>
                <w:szCs w:val="17"/>
              </w:rPr>
            </w:pPr>
            <w:r w:rsidRPr="005A3B97">
              <w:rPr>
                <w:rFonts w:eastAsia="Calibri"/>
                <w:sz w:val="17"/>
                <w:szCs w:val="17"/>
              </w:rPr>
              <w:t>ПЕРТ091304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4F1B3F" w14:textId="77777777" w:rsidR="00E5636A" w:rsidRPr="005A3B97" w:rsidRDefault="00E5636A" w:rsidP="001D37E5">
            <w:pPr>
              <w:rPr>
                <w:rFonts w:eastAsia="Calibri"/>
                <w:sz w:val="17"/>
                <w:szCs w:val="17"/>
              </w:rPr>
            </w:pPr>
            <w:r w:rsidRPr="005A3B97">
              <w:rPr>
                <w:rFonts w:eastAsia="Calibri"/>
                <w:sz w:val="17"/>
                <w:szCs w:val="17"/>
              </w:rPr>
              <w:t xml:space="preserve"> комплект термопреобразователей платиновый </w:t>
            </w:r>
          </w:p>
        </w:tc>
        <w:tc>
          <w:tcPr>
            <w:tcW w:w="2268" w:type="dxa"/>
            <w:tcBorders>
              <w:top w:val="single" w:sz="8" w:space="0" w:color="auto"/>
              <w:left w:val="single" w:sz="8" w:space="0" w:color="auto"/>
              <w:bottom w:val="single" w:sz="8" w:space="0" w:color="auto"/>
              <w:right w:val="single" w:sz="8" w:space="0" w:color="auto"/>
            </w:tcBorders>
            <w:vAlign w:val="center"/>
          </w:tcPr>
          <w:p w14:paraId="57D524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E3D3C0"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3F38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5ED93A" w14:textId="77777777" w:rsidR="00E5636A" w:rsidRPr="005A3B97" w:rsidRDefault="00E5636A" w:rsidP="001D37E5">
            <w:pPr>
              <w:rPr>
                <w:rFonts w:eastAsia="Calibri"/>
                <w:sz w:val="17"/>
                <w:szCs w:val="17"/>
              </w:rPr>
            </w:pPr>
            <w:r w:rsidRPr="005A3B97">
              <w:rPr>
                <w:rFonts w:eastAsia="Calibri"/>
                <w:sz w:val="17"/>
                <w:szCs w:val="17"/>
              </w:rPr>
              <w:t xml:space="preserve"> типа Pt500№0701739</w:t>
            </w:r>
          </w:p>
        </w:tc>
      </w:tr>
      <w:tr w:rsidR="00E5636A" w:rsidRPr="005A3B97" w14:paraId="1D2260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14BD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C3017F"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тепловычислитель ВТЭ-1П типа П140 Pt500, №07-0710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1D47AA" w14:textId="77777777" w:rsidR="00E5636A" w:rsidRPr="005A3B97" w:rsidRDefault="00E5636A" w:rsidP="001D37E5">
            <w:pPr>
              <w:jc w:val="center"/>
              <w:rPr>
                <w:rFonts w:eastAsia="Calibri"/>
                <w:sz w:val="17"/>
                <w:szCs w:val="17"/>
              </w:rPr>
            </w:pPr>
            <w:r w:rsidRPr="005A3B97">
              <w:rPr>
                <w:rFonts w:eastAsia="Calibri"/>
                <w:sz w:val="17"/>
                <w:szCs w:val="17"/>
              </w:rPr>
              <w:t>ПЕРТ091305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533F7E" w14:textId="77777777" w:rsidR="00E5636A" w:rsidRPr="005A3B97" w:rsidRDefault="00E5636A" w:rsidP="001D37E5">
            <w:pPr>
              <w:rPr>
                <w:rFonts w:eastAsia="Calibri"/>
                <w:sz w:val="17"/>
                <w:szCs w:val="17"/>
              </w:rPr>
            </w:pPr>
            <w:r w:rsidRPr="005A3B97">
              <w:rPr>
                <w:rFonts w:eastAsia="Calibri"/>
                <w:sz w:val="17"/>
                <w:szCs w:val="17"/>
              </w:rPr>
              <w:t xml:space="preserve"> тепловычислитель </w:t>
            </w:r>
          </w:p>
        </w:tc>
        <w:tc>
          <w:tcPr>
            <w:tcW w:w="2268" w:type="dxa"/>
            <w:tcBorders>
              <w:top w:val="single" w:sz="8" w:space="0" w:color="auto"/>
              <w:left w:val="single" w:sz="8" w:space="0" w:color="auto"/>
              <w:bottom w:val="single" w:sz="8" w:space="0" w:color="auto"/>
              <w:right w:val="single" w:sz="8" w:space="0" w:color="auto"/>
            </w:tcBorders>
            <w:vAlign w:val="center"/>
          </w:tcPr>
          <w:p w14:paraId="70B78C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951E01"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ACE5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F12B98" w14:textId="77777777" w:rsidR="00E5636A" w:rsidRPr="005A3B97" w:rsidRDefault="00E5636A" w:rsidP="001D37E5">
            <w:pPr>
              <w:rPr>
                <w:rFonts w:eastAsia="Calibri"/>
                <w:sz w:val="17"/>
                <w:szCs w:val="17"/>
              </w:rPr>
            </w:pPr>
            <w:r w:rsidRPr="005A3B97">
              <w:rPr>
                <w:rFonts w:eastAsia="Calibri"/>
                <w:sz w:val="17"/>
                <w:szCs w:val="17"/>
              </w:rPr>
              <w:t xml:space="preserve"> ВТЭ-1П типа П140 Pt500, №07-0710</w:t>
            </w:r>
          </w:p>
        </w:tc>
      </w:tr>
      <w:tr w:rsidR="00E5636A" w:rsidRPr="005A3B97" w14:paraId="43C310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DFD9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97501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счетчик воды ВТС-15 №069651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E795C9" w14:textId="77777777" w:rsidR="00E5636A" w:rsidRPr="005A3B97" w:rsidRDefault="00E5636A" w:rsidP="001D37E5">
            <w:pPr>
              <w:jc w:val="center"/>
              <w:rPr>
                <w:rFonts w:eastAsia="Calibri"/>
                <w:sz w:val="17"/>
                <w:szCs w:val="17"/>
              </w:rPr>
            </w:pPr>
            <w:r w:rsidRPr="005A3B97">
              <w:rPr>
                <w:rFonts w:eastAsia="Calibri"/>
                <w:sz w:val="17"/>
                <w:szCs w:val="17"/>
              </w:rPr>
              <w:t>ПЕРТ091306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6A124A" w14:textId="77777777" w:rsidR="00E5636A" w:rsidRPr="005A3B97" w:rsidRDefault="00E5636A" w:rsidP="001D37E5">
            <w:pPr>
              <w:rPr>
                <w:rFonts w:eastAsia="Calibri"/>
                <w:sz w:val="17"/>
                <w:szCs w:val="17"/>
              </w:rPr>
            </w:pPr>
            <w:r w:rsidRPr="005A3B97">
              <w:rPr>
                <w:rFonts w:eastAsia="Calibri"/>
                <w:sz w:val="17"/>
                <w:szCs w:val="17"/>
              </w:rPr>
              <w:t xml:space="preserve"> счетчик воды </w:t>
            </w:r>
          </w:p>
        </w:tc>
        <w:tc>
          <w:tcPr>
            <w:tcW w:w="2268" w:type="dxa"/>
            <w:tcBorders>
              <w:top w:val="single" w:sz="8" w:space="0" w:color="auto"/>
              <w:left w:val="single" w:sz="8" w:space="0" w:color="auto"/>
              <w:bottom w:val="single" w:sz="8" w:space="0" w:color="auto"/>
              <w:right w:val="single" w:sz="8" w:space="0" w:color="auto"/>
            </w:tcBorders>
            <w:vAlign w:val="center"/>
          </w:tcPr>
          <w:p w14:paraId="1A4C8B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967FA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ABF8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65F70A" w14:textId="77777777" w:rsidR="00E5636A" w:rsidRPr="005A3B97" w:rsidRDefault="00E5636A" w:rsidP="001D37E5">
            <w:pPr>
              <w:rPr>
                <w:rFonts w:eastAsia="Calibri"/>
                <w:sz w:val="17"/>
                <w:szCs w:val="17"/>
              </w:rPr>
            </w:pPr>
            <w:r w:rsidRPr="005A3B97">
              <w:rPr>
                <w:rFonts w:eastAsia="Calibri"/>
                <w:sz w:val="17"/>
                <w:szCs w:val="17"/>
              </w:rPr>
              <w:t xml:space="preserve"> ВТС-15 №069651</w:t>
            </w:r>
          </w:p>
        </w:tc>
      </w:tr>
      <w:tr w:rsidR="00E5636A" w:rsidRPr="005A3B97" w14:paraId="6D6571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543E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FCCB01"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счетчик тепловой энергии и воды ULTRAHEAT 2WR №65573134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049E9B" w14:textId="77777777" w:rsidR="00E5636A" w:rsidRPr="005A3B97" w:rsidRDefault="00E5636A" w:rsidP="001D37E5">
            <w:pPr>
              <w:jc w:val="center"/>
              <w:rPr>
                <w:rFonts w:eastAsia="Calibri"/>
                <w:sz w:val="17"/>
                <w:szCs w:val="17"/>
              </w:rPr>
            </w:pPr>
            <w:r w:rsidRPr="005A3B97">
              <w:rPr>
                <w:rFonts w:eastAsia="Calibri"/>
                <w:sz w:val="17"/>
                <w:szCs w:val="17"/>
              </w:rPr>
              <w:t>ПЕРТ091307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4597D2" w14:textId="77777777" w:rsidR="00E5636A" w:rsidRPr="005A3B97" w:rsidRDefault="00E5636A" w:rsidP="001D37E5">
            <w:pPr>
              <w:rPr>
                <w:rFonts w:eastAsia="Calibri"/>
                <w:sz w:val="17"/>
                <w:szCs w:val="17"/>
              </w:rPr>
            </w:pPr>
            <w:r w:rsidRPr="005A3B97">
              <w:rPr>
                <w:rFonts w:eastAsia="Calibri"/>
                <w:sz w:val="17"/>
                <w:szCs w:val="17"/>
              </w:rPr>
              <w:t xml:space="preserve"> счетчик тепловой энергии и воды </w:t>
            </w:r>
          </w:p>
        </w:tc>
        <w:tc>
          <w:tcPr>
            <w:tcW w:w="2268" w:type="dxa"/>
            <w:tcBorders>
              <w:top w:val="single" w:sz="8" w:space="0" w:color="auto"/>
              <w:left w:val="single" w:sz="8" w:space="0" w:color="auto"/>
              <w:bottom w:val="single" w:sz="8" w:space="0" w:color="auto"/>
              <w:right w:val="single" w:sz="8" w:space="0" w:color="auto"/>
            </w:tcBorders>
            <w:vAlign w:val="center"/>
          </w:tcPr>
          <w:p w14:paraId="28DE22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D54F69"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545E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BF77D9" w14:textId="77777777" w:rsidR="00E5636A" w:rsidRPr="005A3B97" w:rsidRDefault="00E5636A" w:rsidP="001D37E5">
            <w:pPr>
              <w:rPr>
                <w:rFonts w:eastAsia="Calibri"/>
                <w:sz w:val="17"/>
                <w:szCs w:val="17"/>
              </w:rPr>
            </w:pPr>
            <w:r w:rsidRPr="005A3B97">
              <w:rPr>
                <w:rFonts w:eastAsia="Calibri"/>
                <w:sz w:val="17"/>
                <w:szCs w:val="17"/>
              </w:rPr>
              <w:t xml:space="preserve"> ULTRAHEAT 2WR №65573134</w:t>
            </w:r>
          </w:p>
        </w:tc>
      </w:tr>
      <w:tr w:rsidR="00E5636A" w:rsidRPr="005A3B97" w14:paraId="16ED0D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B213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946A2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счетчик тепловой </w:t>
            </w:r>
            <w:r w:rsidRPr="005A3B97">
              <w:rPr>
                <w:rFonts w:eastAsia="Calibri"/>
                <w:sz w:val="17"/>
                <w:szCs w:val="17"/>
              </w:rPr>
              <w:lastRenderedPageBreak/>
              <w:t>энергии и воды ULTRAHEAT 2WR №65573148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B8FE23" w14:textId="77777777" w:rsidR="00E5636A" w:rsidRPr="005A3B97" w:rsidRDefault="00E5636A" w:rsidP="001D37E5">
            <w:pPr>
              <w:jc w:val="center"/>
              <w:rPr>
                <w:rFonts w:eastAsia="Calibri"/>
                <w:sz w:val="17"/>
                <w:szCs w:val="17"/>
              </w:rPr>
            </w:pPr>
            <w:r w:rsidRPr="005A3B97">
              <w:rPr>
                <w:rFonts w:eastAsia="Calibri"/>
                <w:sz w:val="17"/>
                <w:szCs w:val="17"/>
              </w:rPr>
              <w:lastRenderedPageBreak/>
              <w:t>ПЕРТ091308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FA3F62" w14:textId="77777777" w:rsidR="00E5636A" w:rsidRPr="005A3B97" w:rsidRDefault="00E5636A" w:rsidP="001D37E5">
            <w:pPr>
              <w:rPr>
                <w:rFonts w:eastAsia="Calibri"/>
                <w:sz w:val="17"/>
                <w:szCs w:val="17"/>
              </w:rPr>
            </w:pPr>
            <w:r w:rsidRPr="005A3B97">
              <w:rPr>
                <w:rFonts w:eastAsia="Calibri"/>
                <w:sz w:val="17"/>
                <w:szCs w:val="17"/>
              </w:rPr>
              <w:t xml:space="preserve"> счетчик тепловой энергии и воды </w:t>
            </w:r>
          </w:p>
        </w:tc>
        <w:tc>
          <w:tcPr>
            <w:tcW w:w="2268" w:type="dxa"/>
            <w:tcBorders>
              <w:top w:val="single" w:sz="8" w:space="0" w:color="auto"/>
              <w:left w:val="single" w:sz="8" w:space="0" w:color="auto"/>
              <w:bottom w:val="single" w:sz="8" w:space="0" w:color="auto"/>
              <w:right w:val="single" w:sz="8" w:space="0" w:color="auto"/>
            </w:tcBorders>
            <w:vAlign w:val="center"/>
          </w:tcPr>
          <w:p w14:paraId="635E75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BD8DD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F7B0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28A920" w14:textId="77777777" w:rsidR="00E5636A" w:rsidRPr="005A3B97" w:rsidRDefault="00E5636A" w:rsidP="001D37E5">
            <w:pPr>
              <w:rPr>
                <w:rFonts w:eastAsia="Calibri"/>
                <w:sz w:val="17"/>
                <w:szCs w:val="17"/>
              </w:rPr>
            </w:pPr>
            <w:r w:rsidRPr="005A3B97">
              <w:rPr>
                <w:rFonts w:eastAsia="Calibri"/>
                <w:sz w:val="17"/>
                <w:szCs w:val="17"/>
              </w:rPr>
              <w:t xml:space="preserve"> ULTRAHEAT 2WR №65573148</w:t>
            </w:r>
          </w:p>
        </w:tc>
      </w:tr>
      <w:tr w:rsidR="00E5636A" w:rsidRPr="005A3B97" w14:paraId="63388F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2763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2EC10B"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счетчик тепловой энергии и воды ULTRAHEAT 2WR №65573130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B09FD5" w14:textId="77777777" w:rsidR="00E5636A" w:rsidRPr="005A3B97" w:rsidRDefault="00E5636A" w:rsidP="001D37E5">
            <w:pPr>
              <w:jc w:val="center"/>
              <w:rPr>
                <w:rFonts w:eastAsia="Calibri"/>
                <w:sz w:val="17"/>
                <w:szCs w:val="17"/>
              </w:rPr>
            </w:pPr>
            <w:r w:rsidRPr="005A3B97">
              <w:rPr>
                <w:rFonts w:eastAsia="Calibri"/>
                <w:sz w:val="17"/>
                <w:szCs w:val="17"/>
              </w:rPr>
              <w:t>ПЕРТ091309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08A3D" w14:textId="77777777" w:rsidR="00E5636A" w:rsidRPr="005A3B97" w:rsidRDefault="00E5636A" w:rsidP="001D37E5">
            <w:pPr>
              <w:rPr>
                <w:rFonts w:eastAsia="Calibri"/>
                <w:sz w:val="17"/>
                <w:szCs w:val="17"/>
              </w:rPr>
            </w:pPr>
            <w:r w:rsidRPr="005A3B97">
              <w:rPr>
                <w:rFonts w:eastAsia="Calibri"/>
                <w:sz w:val="17"/>
                <w:szCs w:val="17"/>
              </w:rPr>
              <w:t xml:space="preserve"> счетчик тепловой энергии и воды </w:t>
            </w:r>
          </w:p>
        </w:tc>
        <w:tc>
          <w:tcPr>
            <w:tcW w:w="2268" w:type="dxa"/>
            <w:tcBorders>
              <w:top w:val="single" w:sz="8" w:space="0" w:color="auto"/>
              <w:left w:val="single" w:sz="8" w:space="0" w:color="auto"/>
              <w:bottom w:val="single" w:sz="8" w:space="0" w:color="auto"/>
              <w:right w:val="single" w:sz="8" w:space="0" w:color="auto"/>
            </w:tcBorders>
            <w:vAlign w:val="center"/>
          </w:tcPr>
          <w:p w14:paraId="05F43A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7603F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82FA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BF2D46" w14:textId="77777777" w:rsidR="00E5636A" w:rsidRPr="005A3B97" w:rsidRDefault="00E5636A" w:rsidP="001D37E5">
            <w:pPr>
              <w:rPr>
                <w:rFonts w:eastAsia="Calibri"/>
                <w:sz w:val="17"/>
                <w:szCs w:val="17"/>
              </w:rPr>
            </w:pPr>
            <w:r w:rsidRPr="005A3B97">
              <w:rPr>
                <w:rFonts w:eastAsia="Calibri"/>
                <w:sz w:val="17"/>
                <w:szCs w:val="17"/>
              </w:rPr>
              <w:t xml:space="preserve"> ULTRAHEAT 2WR №65573130</w:t>
            </w:r>
          </w:p>
        </w:tc>
      </w:tr>
      <w:tr w:rsidR="00E5636A" w:rsidRPr="005A3B97" w14:paraId="443A01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E6F1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C221D5"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теплообменник системы отопления GEA M25-24 G2G2Х №25674060821004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98AC56" w14:textId="77777777" w:rsidR="00E5636A" w:rsidRPr="005A3B97" w:rsidRDefault="00E5636A" w:rsidP="001D37E5">
            <w:pPr>
              <w:jc w:val="center"/>
              <w:rPr>
                <w:rFonts w:eastAsia="Calibri"/>
                <w:sz w:val="17"/>
                <w:szCs w:val="17"/>
              </w:rPr>
            </w:pPr>
            <w:r w:rsidRPr="005A3B97">
              <w:rPr>
                <w:rFonts w:eastAsia="Calibri"/>
                <w:sz w:val="17"/>
                <w:szCs w:val="17"/>
              </w:rPr>
              <w:t>ПЕРТ091310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1855C7" w14:textId="77777777" w:rsidR="00E5636A" w:rsidRPr="005A3B97" w:rsidRDefault="00E5636A" w:rsidP="001D37E5">
            <w:pPr>
              <w:rPr>
                <w:rFonts w:eastAsia="Calibri"/>
                <w:sz w:val="17"/>
                <w:szCs w:val="17"/>
              </w:rPr>
            </w:pPr>
            <w:r w:rsidRPr="005A3B97">
              <w:rPr>
                <w:rFonts w:eastAsia="Calibri"/>
                <w:sz w:val="17"/>
                <w:szCs w:val="17"/>
              </w:rPr>
              <w:t xml:space="preserve"> теплообменник системы отопления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179F9AE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070B3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4692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6D3293" w14:textId="77777777" w:rsidR="00E5636A" w:rsidRPr="005A3B97" w:rsidRDefault="00E5636A" w:rsidP="001D37E5">
            <w:pPr>
              <w:rPr>
                <w:rFonts w:eastAsia="Calibri"/>
                <w:sz w:val="17"/>
                <w:szCs w:val="17"/>
              </w:rPr>
            </w:pPr>
            <w:r w:rsidRPr="005A3B97">
              <w:rPr>
                <w:rFonts w:eastAsia="Calibri"/>
                <w:sz w:val="17"/>
                <w:szCs w:val="17"/>
              </w:rPr>
              <w:t xml:space="preserve"> GEA M25-24 G2G2Х №25674060821004</w:t>
            </w:r>
          </w:p>
        </w:tc>
      </w:tr>
      <w:tr w:rsidR="00E5636A" w:rsidRPr="005A3B97" w14:paraId="034D18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52AC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A78CFC"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насос циркуляционный системы отопления Grandfos UPSD 32-80 №52122111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D8890B" w14:textId="77777777" w:rsidR="00E5636A" w:rsidRPr="005A3B97" w:rsidRDefault="00E5636A" w:rsidP="001D37E5">
            <w:pPr>
              <w:jc w:val="center"/>
              <w:rPr>
                <w:rFonts w:eastAsia="Calibri"/>
                <w:sz w:val="17"/>
                <w:szCs w:val="17"/>
              </w:rPr>
            </w:pPr>
            <w:r w:rsidRPr="005A3B97">
              <w:rPr>
                <w:rFonts w:eastAsia="Calibri"/>
                <w:sz w:val="17"/>
                <w:szCs w:val="17"/>
              </w:rPr>
              <w:t>ПЕРТ091311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0E6FFF" w14:textId="77777777" w:rsidR="00E5636A" w:rsidRPr="005A3B97" w:rsidRDefault="00E5636A" w:rsidP="001D37E5">
            <w:pPr>
              <w:rPr>
                <w:rFonts w:eastAsia="Calibri"/>
                <w:sz w:val="17"/>
                <w:szCs w:val="17"/>
              </w:rPr>
            </w:pPr>
            <w:r w:rsidRPr="005A3B97">
              <w:rPr>
                <w:rFonts w:eastAsia="Calibri"/>
                <w:sz w:val="17"/>
                <w:szCs w:val="17"/>
              </w:rPr>
              <w:t xml:space="preserve"> насос циркуляционный системы отопления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36EB4D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F5B7C9"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98A2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9D803B" w14:textId="77777777" w:rsidR="00E5636A" w:rsidRPr="005A3B97" w:rsidRDefault="00E5636A" w:rsidP="001D37E5">
            <w:pPr>
              <w:rPr>
                <w:rFonts w:eastAsia="Calibri"/>
                <w:sz w:val="17"/>
                <w:szCs w:val="17"/>
              </w:rPr>
            </w:pPr>
            <w:r w:rsidRPr="005A3B97">
              <w:rPr>
                <w:rFonts w:eastAsia="Calibri"/>
                <w:sz w:val="17"/>
                <w:szCs w:val="17"/>
              </w:rPr>
              <w:t xml:space="preserve"> Grandfos UPSD 32-80 №52122111</w:t>
            </w:r>
          </w:p>
        </w:tc>
      </w:tr>
      <w:tr w:rsidR="00E5636A" w:rsidRPr="005A3B97" w14:paraId="08B67A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B0A6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00010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клапаны седельные регулирующие VM2., VB2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3445DB" w14:textId="77777777" w:rsidR="00E5636A" w:rsidRPr="005A3B97" w:rsidRDefault="00E5636A" w:rsidP="001D37E5">
            <w:pPr>
              <w:jc w:val="center"/>
              <w:rPr>
                <w:rFonts w:eastAsia="Calibri"/>
                <w:sz w:val="17"/>
                <w:szCs w:val="17"/>
              </w:rPr>
            </w:pPr>
            <w:r w:rsidRPr="005A3B97">
              <w:rPr>
                <w:rFonts w:eastAsia="Calibri"/>
                <w:sz w:val="17"/>
                <w:szCs w:val="17"/>
              </w:rPr>
              <w:t>ПЕРТ091312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68B402" w14:textId="77777777" w:rsidR="00E5636A" w:rsidRPr="005A3B97" w:rsidRDefault="00E5636A" w:rsidP="001D37E5">
            <w:pPr>
              <w:rPr>
                <w:rFonts w:eastAsia="Calibri"/>
                <w:sz w:val="17"/>
                <w:szCs w:val="17"/>
              </w:rPr>
            </w:pPr>
            <w:r w:rsidRPr="005A3B97">
              <w:rPr>
                <w:rFonts w:eastAsia="Calibri"/>
                <w:sz w:val="17"/>
                <w:szCs w:val="17"/>
              </w:rPr>
              <w:t xml:space="preserve"> клапаны седельные регулирующие </w:t>
            </w:r>
          </w:p>
        </w:tc>
        <w:tc>
          <w:tcPr>
            <w:tcW w:w="2268" w:type="dxa"/>
            <w:tcBorders>
              <w:top w:val="single" w:sz="8" w:space="0" w:color="auto"/>
              <w:left w:val="single" w:sz="8" w:space="0" w:color="auto"/>
              <w:bottom w:val="single" w:sz="8" w:space="0" w:color="auto"/>
              <w:right w:val="single" w:sz="8" w:space="0" w:color="auto"/>
            </w:tcBorders>
            <w:vAlign w:val="center"/>
          </w:tcPr>
          <w:p w14:paraId="01CE75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73733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1782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0505A6" w14:textId="77777777" w:rsidR="00E5636A" w:rsidRPr="005A3B97" w:rsidRDefault="00E5636A" w:rsidP="001D37E5">
            <w:pPr>
              <w:rPr>
                <w:rFonts w:eastAsia="Calibri"/>
                <w:sz w:val="17"/>
                <w:szCs w:val="17"/>
              </w:rPr>
            </w:pPr>
            <w:r w:rsidRPr="005A3B97">
              <w:rPr>
                <w:rFonts w:eastAsia="Calibri"/>
                <w:sz w:val="17"/>
                <w:szCs w:val="17"/>
              </w:rPr>
              <w:t xml:space="preserve"> VM2., VB2</w:t>
            </w:r>
          </w:p>
        </w:tc>
      </w:tr>
      <w:tr w:rsidR="00E5636A" w:rsidRPr="005A3B97" w14:paraId="3D307A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7B39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53A2A3"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клапаны редукционные типа RP204 и RP226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930D80" w14:textId="77777777" w:rsidR="00E5636A" w:rsidRPr="005A3B97" w:rsidRDefault="00E5636A" w:rsidP="001D37E5">
            <w:pPr>
              <w:jc w:val="center"/>
              <w:rPr>
                <w:rFonts w:eastAsia="Calibri"/>
                <w:sz w:val="17"/>
                <w:szCs w:val="17"/>
              </w:rPr>
            </w:pPr>
            <w:r w:rsidRPr="005A3B97">
              <w:rPr>
                <w:rFonts w:eastAsia="Calibri"/>
                <w:sz w:val="17"/>
                <w:szCs w:val="17"/>
              </w:rPr>
              <w:t>ПЕРТ091313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79A983" w14:textId="77777777" w:rsidR="00E5636A" w:rsidRPr="005A3B97" w:rsidRDefault="00E5636A" w:rsidP="001D37E5">
            <w:pPr>
              <w:rPr>
                <w:rFonts w:eastAsia="Calibri"/>
                <w:sz w:val="17"/>
                <w:szCs w:val="17"/>
              </w:rPr>
            </w:pPr>
            <w:r w:rsidRPr="005A3B97">
              <w:rPr>
                <w:rFonts w:eastAsia="Calibri"/>
                <w:sz w:val="17"/>
                <w:szCs w:val="17"/>
              </w:rPr>
              <w:t xml:space="preserve"> клапаны редукционные </w:t>
            </w:r>
          </w:p>
        </w:tc>
        <w:tc>
          <w:tcPr>
            <w:tcW w:w="2268" w:type="dxa"/>
            <w:tcBorders>
              <w:top w:val="single" w:sz="8" w:space="0" w:color="auto"/>
              <w:left w:val="single" w:sz="8" w:space="0" w:color="auto"/>
              <w:bottom w:val="single" w:sz="8" w:space="0" w:color="auto"/>
              <w:right w:val="single" w:sz="8" w:space="0" w:color="auto"/>
            </w:tcBorders>
            <w:vAlign w:val="center"/>
          </w:tcPr>
          <w:p w14:paraId="0A68E1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9C0BF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8359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19A089" w14:textId="77777777" w:rsidR="00E5636A" w:rsidRPr="005A3B97" w:rsidRDefault="00E5636A" w:rsidP="001D37E5">
            <w:pPr>
              <w:rPr>
                <w:rFonts w:eastAsia="Calibri"/>
                <w:sz w:val="17"/>
                <w:szCs w:val="17"/>
              </w:rPr>
            </w:pPr>
            <w:r w:rsidRPr="005A3B97">
              <w:rPr>
                <w:rFonts w:eastAsia="Calibri"/>
                <w:sz w:val="17"/>
                <w:szCs w:val="17"/>
              </w:rPr>
              <w:t xml:space="preserve"> типа RP204 и RP226</w:t>
            </w:r>
          </w:p>
        </w:tc>
      </w:tr>
      <w:tr w:rsidR="00E5636A" w:rsidRPr="005A3B97" w14:paraId="0124D4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C6BC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36B566"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прессостаты KPI 35 и KPI 36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D9FF2B" w14:textId="77777777" w:rsidR="00E5636A" w:rsidRPr="005A3B97" w:rsidRDefault="00E5636A" w:rsidP="001D37E5">
            <w:pPr>
              <w:jc w:val="center"/>
              <w:rPr>
                <w:rFonts w:eastAsia="Calibri"/>
                <w:sz w:val="17"/>
                <w:szCs w:val="17"/>
              </w:rPr>
            </w:pPr>
            <w:r w:rsidRPr="005A3B97">
              <w:rPr>
                <w:rFonts w:eastAsia="Calibri"/>
                <w:sz w:val="17"/>
                <w:szCs w:val="17"/>
              </w:rPr>
              <w:t>ПЕРТ091314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1EEADE" w14:textId="77777777" w:rsidR="00E5636A" w:rsidRPr="005A3B97" w:rsidRDefault="00E5636A" w:rsidP="001D37E5">
            <w:pPr>
              <w:rPr>
                <w:rFonts w:eastAsia="Calibri"/>
                <w:sz w:val="17"/>
                <w:szCs w:val="17"/>
              </w:rPr>
            </w:pPr>
            <w:r w:rsidRPr="005A3B97">
              <w:rPr>
                <w:rFonts w:eastAsia="Calibri"/>
                <w:sz w:val="17"/>
                <w:szCs w:val="17"/>
              </w:rPr>
              <w:t xml:space="preserve"> прессостаты </w:t>
            </w:r>
          </w:p>
        </w:tc>
        <w:tc>
          <w:tcPr>
            <w:tcW w:w="2268" w:type="dxa"/>
            <w:tcBorders>
              <w:top w:val="single" w:sz="8" w:space="0" w:color="auto"/>
              <w:left w:val="single" w:sz="8" w:space="0" w:color="auto"/>
              <w:bottom w:val="single" w:sz="8" w:space="0" w:color="auto"/>
              <w:right w:val="single" w:sz="8" w:space="0" w:color="auto"/>
            </w:tcBorders>
            <w:vAlign w:val="center"/>
          </w:tcPr>
          <w:p w14:paraId="4624FC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010AC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070A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1E1553" w14:textId="77777777" w:rsidR="00E5636A" w:rsidRPr="005A3B97" w:rsidRDefault="00E5636A" w:rsidP="001D37E5">
            <w:pPr>
              <w:rPr>
                <w:rFonts w:eastAsia="Calibri"/>
                <w:sz w:val="17"/>
                <w:szCs w:val="17"/>
              </w:rPr>
            </w:pPr>
            <w:r w:rsidRPr="005A3B97">
              <w:rPr>
                <w:rFonts w:eastAsia="Calibri"/>
                <w:sz w:val="17"/>
                <w:szCs w:val="17"/>
              </w:rPr>
              <w:t xml:space="preserve"> KPI 35 и KPI 36</w:t>
            </w:r>
          </w:p>
        </w:tc>
      </w:tr>
      <w:tr w:rsidR="00E5636A" w:rsidRPr="005A3B97" w14:paraId="7E9421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022A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1FBAC7" w14:textId="77777777" w:rsidR="00E5636A" w:rsidRPr="005A3B97" w:rsidRDefault="00E5636A" w:rsidP="001D37E5">
            <w:pPr>
              <w:rPr>
                <w:rFonts w:eastAsia="Calibri"/>
                <w:sz w:val="17"/>
                <w:szCs w:val="17"/>
              </w:rPr>
            </w:pPr>
            <w:r w:rsidRPr="005A3B97">
              <w:rPr>
                <w:rFonts w:eastAsia="Calibri"/>
                <w:sz w:val="17"/>
                <w:szCs w:val="17"/>
              </w:rPr>
              <w:t>Вентилятор надпольный В 14-16 (в комплекте) к ф/п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4D41E0" w14:textId="77777777" w:rsidR="00E5636A" w:rsidRPr="005A3B97" w:rsidRDefault="00E5636A" w:rsidP="001D37E5">
            <w:pPr>
              <w:jc w:val="center"/>
              <w:rPr>
                <w:rFonts w:eastAsia="Calibri"/>
                <w:sz w:val="17"/>
                <w:szCs w:val="17"/>
              </w:rPr>
            </w:pPr>
            <w:r w:rsidRPr="005A3B97">
              <w:rPr>
                <w:rFonts w:eastAsia="Calibri"/>
                <w:sz w:val="17"/>
                <w:szCs w:val="17"/>
              </w:rPr>
              <w:t>ПЕРЭ00084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E5298E" w14:textId="77777777" w:rsidR="00E5636A" w:rsidRPr="005A3B97" w:rsidRDefault="00E5636A" w:rsidP="001D37E5">
            <w:pPr>
              <w:rPr>
                <w:rFonts w:eastAsia="Calibri"/>
                <w:sz w:val="17"/>
                <w:szCs w:val="17"/>
              </w:rPr>
            </w:pPr>
            <w:r w:rsidRPr="005A3B97">
              <w:rPr>
                <w:rFonts w:eastAsia="Calibri"/>
                <w:sz w:val="17"/>
                <w:szCs w:val="17"/>
              </w:rPr>
              <w:t xml:space="preserve">Вентилятор надпольный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17781E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27AC6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0DC6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9483E2" w14:textId="77777777" w:rsidR="00E5636A" w:rsidRPr="005A3B97" w:rsidRDefault="00E5636A" w:rsidP="001D37E5">
            <w:pPr>
              <w:rPr>
                <w:rFonts w:eastAsia="Calibri"/>
                <w:sz w:val="17"/>
                <w:szCs w:val="17"/>
              </w:rPr>
            </w:pPr>
            <w:r w:rsidRPr="005A3B97">
              <w:rPr>
                <w:rFonts w:eastAsia="Calibri"/>
                <w:sz w:val="17"/>
                <w:szCs w:val="17"/>
              </w:rPr>
              <w:t xml:space="preserve"> В 14-16 в комплекте к ф/п №1</w:t>
            </w:r>
          </w:p>
        </w:tc>
      </w:tr>
      <w:tr w:rsidR="00E5636A" w:rsidRPr="005A3B97" w14:paraId="5BC5BE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CBD4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9523CC" w14:textId="77777777" w:rsidR="00E5636A" w:rsidRPr="005A3B97" w:rsidRDefault="00E5636A" w:rsidP="001D37E5">
            <w:pPr>
              <w:rPr>
                <w:rFonts w:eastAsia="Calibri"/>
                <w:sz w:val="17"/>
                <w:szCs w:val="17"/>
              </w:rPr>
            </w:pPr>
            <w:r w:rsidRPr="005A3B97">
              <w:rPr>
                <w:rFonts w:eastAsia="Calibri"/>
                <w:sz w:val="17"/>
                <w:szCs w:val="17"/>
              </w:rPr>
              <w:t>Датчик сухого хода нижнего уровня (2-го подъема)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8AF29F" w14:textId="77777777" w:rsidR="00E5636A" w:rsidRPr="005A3B97" w:rsidRDefault="00E5636A" w:rsidP="001D37E5">
            <w:pPr>
              <w:jc w:val="center"/>
              <w:rPr>
                <w:rFonts w:eastAsia="Calibri"/>
                <w:sz w:val="17"/>
                <w:szCs w:val="17"/>
              </w:rPr>
            </w:pPr>
            <w:r w:rsidRPr="005A3B97">
              <w:rPr>
                <w:rFonts w:eastAsia="Calibri"/>
                <w:sz w:val="17"/>
                <w:szCs w:val="17"/>
              </w:rPr>
              <w:t>ПЕРЭ00092.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8A895D" w14:textId="77777777" w:rsidR="00E5636A" w:rsidRPr="005A3B97" w:rsidRDefault="00E5636A" w:rsidP="001D37E5">
            <w:pPr>
              <w:rPr>
                <w:rFonts w:eastAsia="Calibri"/>
                <w:sz w:val="17"/>
                <w:szCs w:val="17"/>
              </w:rPr>
            </w:pPr>
            <w:r w:rsidRPr="005A3B97">
              <w:rPr>
                <w:rFonts w:eastAsia="Calibri"/>
                <w:sz w:val="17"/>
                <w:szCs w:val="17"/>
              </w:rPr>
              <w:t xml:space="preserve">Датчик сухого хода нижнего уровня </w:t>
            </w:r>
          </w:p>
        </w:tc>
        <w:tc>
          <w:tcPr>
            <w:tcW w:w="2268" w:type="dxa"/>
            <w:tcBorders>
              <w:top w:val="single" w:sz="8" w:space="0" w:color="auto"/>
              <w:left w:val="single" w:sz="8" w:space="0" w:color="auto"/>
              <w:bottom w:val="single" w:sz="8" w:space="0" w:color="auto"/>
              <w:right w:val="single" w:sz="8" w:space="0" w:color="auto"/>
            </w:tcBorders>
            <w:vAlign w:val="center"/>
          </w:tcPr>
          <w:p w14:paraId="4BC499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35AF9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9CFB1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593151" w14:textId="77777777" w:rsidR="00E5636A" w:rsidRPr="005A3B97" w:rsidRDefault="00E5636A" w:rsidP="001D37E5">
            <w:pPr>
              <w:rPr>
                <w:rFonts w:eastAsia="Calibri"/>
                <w:sz w:val="17"/>
                <w:szCs w:val="17"/>
              </w:rPr>
            </w:pPr>
            <w:r w:rsidRPr="005A3B97">
              <w:rPr>
                <w:rFonts w:eastAsia="Calibri"/>
                <w:sz w:val="17"/>
                <w:szCs w:val="17"/>
              </w:rPr>
              <w:t xml:space="preserve"> 2-го подъема </w:t>
            </w:r>
          </w:p>
        </w:tc>
      </w:tr>
      <w:tr w:rsidR="00E5636A" w:rsidRPr="005A3B97" w14:paraId="28CE67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2458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74CBA7"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B57EB1" w14:textId="77777777" w:rsidR="00E5636A" w:rsidRPr="005A3B97" w:rsidRDefault="00E5636A" w:rsidP="001D37E5">
            <w:pPr>
              <w:jc w:val="center"/>
              <w:rPr>
                <w:rFonts w:eastAsia="Calibri"/>
                <w:sz w:val="17"/>
                <w:szCs w:val="17"/>
              </w:rPr>
            </w:pPr>
            <w:r w:rsidRPr="005A3B97">
              <w:rPr>
                <w:rFonts w:eastAsia="Calibri"/>
                <w:sz w:val="17"/>
                <w:szCs w:val="17"/>
              </w:rPr>
              <w:t>ПЕРЭ00093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CA088B"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5AB697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EBBBC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9026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1EE89B"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№1</w:t>
            </w:r>
          </w:p>
        </w:tc>
      </w:tr>
      <w:tr w:rsidR="00E5636A" w:rsidRPr="005A3B97" w14:paraId="07DC75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5E3C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38966B" w14:textId="77777777" w:rsidR="00E5636A" w:rsidRPr="005A3B97" w:rsidRDefault="00E5636A" w:rsidP="001D37E5">
            <w:pPr>
              <w:rPr>
                <w:rFonts w:eastAsia="Calibri"/>
                <w:sz w:val="17"/>
                <w:szCs w:val="17"/>
              </w:rPr>
            </w:pPr>
            <w:r w:rsidRPr="005A3B97">
              <w:rPr>
                <w:rFonts w:eastAsia="Calibri"/>
                <w:sz w:val="17"/>
                <w:szCs w:val="17"/>
              </w:rPr>
              <w:t>Станция пропорционального дозирования (2-го подъема)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EF668F" w14:textId="77777777" w:rsidR="00E5636A" w:rsidRPr="005A3B97" w:rsidRDefault="00E5636A" w:rsidP="001D37E5">
            <w:pPr>
              <w:jc w:val="center"/>
              <w:rPr>
                <w:rFonts w:eastAsia="Calibri"/>
                <w:sz w:val="17"/>
                <w:szCs w:val="17"/>
              </w:rPr>
            </w:pPr>
            <w:r w:rsidRPr="005A3B97">
              <w:rPr>
                <w:rFonts w:eastAsia="Calibri"/>
                <w:sz w:val="17"/>
                <w:szCs w:val="17"/>
              </w:rPr>
              <w:t>ПЕРЭ00094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3E2DB3" w14:textId="77777777" w:rsidR="00E5636A" w:rsidRPr="005A3B97" w:rsidRDefault="00E5636A" w:rsidP="001D37E5">
            <w:pPr>
              <w:rPr>
                <w:rFonts w:eastAsia="Calibri"/>
                <w:sz w:val="17"/>
                <w:szCs w:val="17"/>
              </w:rPr>
            </w:pPr>
            <w:r w:rsidRPr="005A3B97">
              <w:rPr>
                <w:rFonts w:eastAsia="Calibri"/>
                <w:sz w:val="17"/>
                <w:szCs w:val="17"/>
              </w:rPr>
              <w:t xml:space="preserve">Станция пропорционального дозирования </w:t>
            </w:r>
          </w:p>
        </w:tc>
        <w:tc>
          <w:tcPr>
            <w:tcW w:w="2268" w:type="dxa"/>
            <w:tcBorders>
              <w:top w:val="single" w:sz="8" w:space="0" w:color="auto"/>
              <w:left w:val="single" w:sz="8" w:space="0" w:color="auto"/>
              <w:bottom w:val="single" w:sz="8" w:space="0" w:color="auto"/>
              <w:right w:val="single" w:sz="8" w:space="0" w:color="auto"/>
            </w:tcBorders>
            <w:vAlign w:val="center"/>
          </w:tcPr>
          <w:p w14:paraId="1B6C1D3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AACA9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2AA8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7CA540" w14:textId="77777777" w:rsidR="00E5636A" w:rsidRPr="005A3B97" w:rsidRDefault="00E5636A" w:rsidP="001D37E5">
            <w:pPr>
              <w:rPr>
                <w:rFonts w:eastAsia="Calibri"/>
                <w:sz w:val="17"/>
                <w:szCs w:val="17"/>
              </w:rPr>
            </w:pPr>
            <w:r w:rsidRPr="005A3B97">
              <w:rPr>
                <w:rFonts w:eastAsia="Calibri"/>
                <w:sz w:val="17"/>
                <w:szCs w:val="17"/>
              </w:rPr>
              <w:t xml:space="preserve"> 2-го подъема </w:t>
            </w:r>
          </w:p>
        </w:tc>
      </w:tr>
      <w:tr w:rsidR="00E5636A" w:rsidRPr="005A3B97" w14:paraId="1AD66F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945C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AEAD9D" w14:textId="77777777" w:rsidR="00E5636A" w:rsidRPr="005A3B97" w:rsidRDefault="00E5636A" w:rsidP="001D37E5">
            <w:pPr>
              <w:rPr>
                <w:rFonts w:eastAsia="Calibri"/>
                <w:sz w:val="17"/>
                <w:szCs w:val="17"/>
              </w:rPr>
            </w:pPr>
            <w:r w:rsidRPr="005A3B97">
              <w:rPr>
                <w:rFonts w:eastAsia="Calibri"/>
                <w:sz w:val="17"/>
                <w:szCs w:val="17"/>
              </w:rPr>
              <w:t>Станция аэрация (2-го подъема)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474290" w14:textId="77777777" w:rsidR="00E5636A" w:rsidRPr="005A3B97" w:rsidRDefault="00E5636A" w:rsidP="001D37E5">
            <w:pPr>
              <w:jc w:val="center"/>
              <w:rPr>
                <w:rFonts w:eastAsia="Calibri"/>
                <w:sz w:val="17"/>
                <w:szCs w:val="17"/>
              </w:rPr>
            </w:pPr>
            <w:r w:rsidRPr="005A3B97">
              <w:rPr>
                <w:rFonts w:eastAsia="Calibri"/>
                <w:sz w:val="17"/>
                <w:szCs w:val="17"/>
              </w:rPr>
              <w:t>ПЕРЭ00095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D1890B" w14:textId="77777777" w:rsidR="00E5636A" w:rsidRPr="005A3B97" w:rsidRDefault="00E5636A" w:rsidP="001D37E5">
            <w:pPr>
              <w:rPr>
                <w:rFonts w:eastAsia="Calibri"/>
                <w:sz w:val="17"/>
                <w:szCs w:val="17"/>
              </w:rPr>
            </w:pPr>
            <w:r w:rsidRPr="005A3B97">
              <w:rPr>
                <w:rFonts w:eastAsia="Calibri"/>
                <w:sz w:val="17"/>
                <w:szCs w:val="17"/>
              </w:rPr>
              <w:t xml:space="preserve">Станция аэрация </w:t>
            </w:r>
          </w:p>
        </w:tc>
        <w:tc>
          <w:tcPr>
            <w:tcW w:w="2268" w:type="dxa"/>
            <w:tcBorders>
              <w:top w:val="single" w:sz="8" w:space="0" w:color="auto"/>
              <w:left w:val="single" w:sz="8" w:space="0" w:color="auto"/>
              <w:bottom w:val="single" w:sz="8" w:space="0" w:color="auto"/>
              <w:right w:val="single" w:sz="8" w:space="0" w:color="auto"/>
            </w:tcBorders>
            <w:vAlign w:val="center"/>
          </w:tcPr>
          <w:p w14:paraId="3E8359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02743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3219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FBFAEE" w14:textId="77777777" w:rsidR="00E5636A" w:rsidRPr="005A3B97" w:rsidRDefault="00E5636A" w:rsidP="001D37E5">
            <w:pPr>
              <w:rPr>
                <w:rFonts w:eastAsia="Calibri"/>
                <w:sz w:val="17"/>
                <w:szCs w:val="17"/>
              </w:rPr>
            </w:pPr>
            <w:r w:rsidRPr="005A3B97">
              <w:rPr>
                <w:rFonts w:eastAsia="Calibri"/>
                <w:sz w:val="17"/>
                <w:szCs w:val="17"/>
              </w:rPr>
              <w:t xml:space="preserve"> 2-го подъема </w:t>
            </w:r>
          </w:p>
        </w:tc>
      </w:tr>
      <w:tr w:rsidR="00E5636A" w:rsidRPr="005A3B97" w14:paraId="232C6D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8AED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CCCB27" w14:textId="77777777" w:rsidR="00E5636A" w:rsidRPr="005A3B97" w:rsidRDefault="00E5636A" w:rsidP="001D37E5">
            <w:pPr>
              <w:rPr>
                <w:rFonts w:eastAsia="Calibri"/>
                <w:sz w:val="17"/>
                <w:szCs w:val="17"/>
              </w:rPr>
            </w:pPr>
            <w:r w:rsidRPr="005A3B97">
              <w:rPr>
                <w:rFonts w:eastAsia="Calibri"/>
                <w:sz w:val="17"/>
                <w:szCs w:val="17"/>
              </w:rPr>
              <w:t>Предохранительный клапан (2-го подъема)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9A980B" w14:textId="77777777" w:rsidR="00E5636A" w:rsidRPr="005A3B97" w:rsidRDefault="00E5636A" w:rsidP="001D37E5">
            <w:pPr>
              <w:jc w:val="center"/>
              <w:rPr>
                <w:rFonts w:eastAsia="Calibri"/>
                <w:sz w:val="17"/>
                <w:szCs w:val="17"/>
              </w:rPr>
            </w:pPr>
            <w:r w:rsidRPr="005A3B97">
              <w:rPr>
                <w:rFonts w:eastAsia="Calibri"/>
                <w:sz w:val="17"/>
                <w:szCs w:val="17"/>
              </w:rPr>
              <w:t>ПЕРЭ00097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C7C805" w14:textId="77777777" w:rsidR="00E5636A" w:rsidRPr="005A3B97" w:rsidRDefault="00E5636A" w:rsidP="001D37E5">
            <w:pPr>
              <w:rPr>
                <w:rFonts w:eastAsia="Calibri"/>
                <w:sz w:val="17"/>
                <w:szCs w:val="17"/>
              </w:rPr>
            </w:pPr>
            <w:r w:rsidRPr="005A3B97">
              <w:rPr>
                <w:rFonts w:eastAsia="Calibri"/>
                <w:sz w:val="17"/>
                <w:szCs w:val="17"/>
              </w:rPr>
              <w:t xml:space="preserve">Предохранительный клапан </w:t>
            </w:r>
          </w:p>
        </w:tc>
        <w:tc>
          <w:tcPr>
            <w:tcW w:w="2268" w:type="dxa"/>
            <w:tcBorders>
              <w:top w:val="single" w:sz="8" w:space="0" w:color="auto"/>
              <w:left w:val="single" w:sz="8" w:space="0" w:color="auto"/>
              <w:bottom w:val="single" w:sz="8" w:space="0" w:color="auto"/>
              <w:right w:val="single" w:sz="8" w:space="0" w:color="auto"/>
            </w:tcBorders>
            <w:vAlign w:val="center"/>
          </w:tcPr>
          <w:p w14:paraId="7A5142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731A2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F18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20460E" w14:textId="77777777" w:rsidR="00E5636A" w:rsidRPr="005A3B97" w:rsidRDefault="00E5636A" w:rsidP="001D37E5">
            <w:pPr>
              <w:rPr>
                <w:rFonts w:eastAsia="Calibri"/>
                <w:sz w:val="17"/>
                <w:szCs w:val="17"/>
              </w:rPr>
            </w:pPr>
            <w:r w:rsidRPr="005A3B97">
              <w:rPr>
                <w:rFonts w:eastAsia="Calibri"/>
                <w:sz w:val="17"/>
                <w:szCs w:val="17"/>
              </w:rPr>
              <w:t xml:space="preserve"> 2-го подъема </w:t>
            </w:r>
          </w:p>
        </w:tc>
      </w:tr>
      <w:tr w:rsidR="00E5636A" w:rsidRPr="005A3B97" w14:paraId="49D7C8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60E0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9DA23E" w14:textId="77777777" w:rsidR="00E5636A" w:rsidRPr="005A3B97" w:rsidRDefault="00E5636A" w:rsidP="001D37E5">
            <w:pPr>
              <w:rPr>
                <w:rFonts w:eastAsia="Calibri"/>
                <w:sz w:val="17"/>
                <w:szCs w:val="17"/>
              </w:rPr>
            </w:pPr>
            <w:r w:rsidRPr="005A3B97">
              <w:rPr>
                <w:rFonts w:eastAsia="Calibri"/>
                <w:sz w:val="17"/>
                <w:szCs w:val="17"/>
              </w:rPr>
              <w:t>Вентилятор надпольный В 14-16 (в комплекте) к ф/п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660927" w14:textId="77777777" w:rsidR="00E5636A" w:rsidRPr="005A3B97" w:rsidRDefault="00E5636A" w:rsidP="001D37E5">
            <w:pPr>
              <w:jc w:val="center"/>
              <w:rPr>
                <w:rFonts w:eastAsia="Calibri"/>
                <w:sz w:val="17"/>
                <w:szCs w:val="17"/>
              </w:rPr>
            </w:pPr>
            <w:r w:rsidRPr="005A3B97">
              <w:rPr>
                <w:rFonts w:eastAsia="Calibri"/>
                <w:sz w:val="17"/>
                <w:szCs w:val="17"/>
              </w:rPr>
              <w:t>ПЕРЭ00098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79F4E9" w14:textId="77777777" w:rsidR="00E5636A" w:rsidRPr="005A3B97" w:rsidRDefault="00E5636A" w:rsidP="001D37E5">
            <w:pPr>
              <w:rPr>
                <w:rFonts w:eastAsia="Calibri"/>
                <w:sz w:val="17"/>
                <w:szCs w:val="17"/>
              </w:rPr>
            </w:pPr>
            <w:r w:rsidRPr="005A3B97">
              <w:rPr>
                <w:rFonts w:eastAsia="Calibri"/>
                <w:sz w:val="17"/>
                <w:szCs w:val="17"/>
              </w:rPr>
              <w:t xml:space="preserve">Вентилятор надпольный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51B55D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BE628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D5D8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F13700" w14:textId="77777777" w:rsidR="00E5636A" w:rsidRPr="005A3B97" w:rsidRDefault="00E5636A" w:rsidP="001D37E5">
            <w:pPr>
              <w:rPr>
                <w:rFonts w:eastAsia="Calibri"/>
                <w:sz w:val="17"/>
                <w:szCs w:val="17"/>
              </w:rPr>
            </w:pPr>
            <w:r w:rsidRPr="005A3B97">
              <w:rPr>
                <w:rFonts w:eastAsia="Calibri"/>
                <w:sz w:val="17"/>
                <w:szCs w:val="17"/>
              </w:rPr>
              <w:t xml:space="preserve"> В 14-16 в комплекте к ф/п №2</w:t>
            </w:r>
          </w:p>
        </w:tc>
      </w:tr>
      <w:tr w:rsidR="00E5636A" w:rsidRPr="005A3B97" w14:paraId="6BB31F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32C3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7424BA" w14:textId="77777777" w:rsidR="00E5636A" w:rsidRPr="005A3B97" w:rsidRDefault="00E5636A" w:rsidP="001D37E5">
            <w:pPr>
              <w:rPr>
                <w:rFonts w:eastAsia="Calibri"/>
                <w:sz w:val="17"/>
                <w:szCs w:val="17"/>
              </w:rPr>
            </w:pPr>
            <w:r w:rsidRPr="005A3B97">
              <w:rPr>
                <w:rFonts w:eastAsia="Calibri"/>
                <w:sz w:val="17"/>
                <w:szCs w:val="17"/>
              </w:rPr>
              <w:t>Насосная автоматизированная установка АНУ 3 CR64-3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B1AA58" w14:textId="77777777" w:rsidR="00E5636A" w:rsidRPr="005A3B97" w:rsidRDefault="00E5636A" w:rsidP="001D37E5">
            <w:pPr>
              <w:jc w:val="center"/>
              <w:rPr>
                <w:rFonts w:eastAsia="Calibri"/>
                <w:sz w:val="17"/>
                <w:szCs w:val="17"/>
              </w:rPr>
            </w:pPr>
            <w:r w:rsidRPr="005A3B97">
              <w:rPr>
                <w:rFonts w:eastAsia="Calibri"/>
                <w:sz w:val="17"/>
                <w:szCs w:val="17"/>
              </w:rPr>
              <w:t>ПЕРЭ00105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E0C358" w14:textId="77777777" w:rsidR="00E5636A" w:rsidRPr="005A3B97" w:rsidRDefault="00E5636A" w:rsidP="001D37E5">
            <w:pPr>
              <w:rPr>
                <w:rFonts w:eastAsia="Calibri"/>
                <w:sz w:val="17"/>
                <w:szCs w:val="17"/>
              </w:rPr>
            </w:pPr>
            <w:r w:rsidRPr="005A3B97">
              <w:rPr>
                <w:rFonts w:eastAsia="Calibri"/>
                <w:sz w:val="17"/>
                <w:szCs w:val="17"/>
              </w:rPr>
              <w:t xml:space="preserve">Насосная автоматизированная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51B2C4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28A7C1"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B887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3BEAFF" w14:textId="77777777" w:rsidR="00E5636A" w:rsidRPr="005A3B97" w:rsidRDefault="00E5636A" w:rsidP="001D37E5">
            <w:pPr>
              <w:rPr>
                <w:rFonts w:eastAsia="Calibri"/>
                <w:sz w:val="17"/>
                <w:szCs w:val="17"/>
              </w:rPr>
            </w:pPr>
            <w:r w:rsidRPr="005A3B97">
              <w:rPr>
                <w:rFonts w:eastAsia="Calibri"/>
                <w:sz w:val="17"/>
                <w:szCs w:val="17"/>
              </w:rPr>
              <w:t xml:space="preserve"> АНУ 3 CR64-3 над скв.№2, 3</w:t>
            </w:r>
          </w:p>
        </w:tc>
      </w:tr>
      <w:tr w:rsidR="00E5636A" w:rsidRPr="005A3B97" w14:paraId="0EAD74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C70D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74601" w14:textId="77777777" w:rsidR="00E5636A" w:rsidRPr="005A3B97" w:rsidRDefault="00E5636A" w:rsidP="001D37E5">
            <w:pPr>
              <w:rPr>
                <w:rFonts w:eastAsia="Calibri"/>
                <w:sz w:val="17"/>
                <w:szCs w:val="17"/>
              </w:rPr>
            </w:pPr>
            <w:r w:rsidRPr="005A3B97">
              <w:rPr>
                <w:rFonts w:eastAsia="Calibri"/>
                <w:sz w:val="17"/>
                <w:szCs w:val="17"/>
              </w:rPr>
              <w:t>Насосная автоматизированная установка АНУ 3 CR64-3-2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F58A9B" w14:textId="77777777" w:rsidR="00E5636A" w:rsidRPr="005A3B97" w:rsidRDefault="00E5636A" w:rsidP="001D37E5">
            <w:pPr>
              <w:jc w:val="center"/>
              <w:rPr>
                <w:rFonts w:eastAsia="Calibri"/>
                <w:sz w:val="17"/>
                <w:szCs w:val="17"/>
              </w:rPr>
            </w:pPr>
            <w:r w:rsidRPr="005A3B97">
              <w:rPr>
                <w:rFonts w:eastAsia="Calibri"/>
                <w:sz w:val="17"/>
                <w:szCs w:val="17"/>
              </w:rPr>
              <w:t>ПЕРЭ00106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D3018C" w14:textId="77777777" w:rsidR="00E5636A" w:rsidRPr="005A3B97" w:rsidRDefault="00E5636A" w:rsidP="001D37E5">
            <w:pPr>
              <w:rPr>
                <w:rFonts w:eastAsia="Calibri"/>
                <w:sz w:val="17"/>
                <w:szCs w:val="17"/>
              </w:rPr>
            </w:pPr>
            <w:r w:rsidRPr="005A3B97">
              <w:rPr>
                <w:rFonts w:eastAsia="Calibri"/>
                <w:sz w:val="17"/>
                <w:szCs w:val="17"/>
              </w:rPr>
              <w:t xml:space="preserve">Насосная автоматизированная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47EF3C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E7CAEE"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60D8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5381F6" w14:textId="77777777" w:rsidR="00E5636A" w:rsidRPr="005A3B97" w:rsidRDefault="00E5636A" w:rsidP="001D37E5">
            <w:pPr>
              <w:rPr>
                <w:rFonts w:eastAsia="Calibri"/>
                <w:sz w:val="17"/>
                <w:szCs w:val="17"/>
              </w:rPr>
            </w:pPr>
            <w:r w:rsidRPr="005A3B97">
              <w:rPr>
                <w:rFonts w:eastAsia="Calibri"/>
                <w:sz w:val="17"/>
                <w:szCs w:val="17"/>
              </w:rPr>
              <w:t xml:space="preserve"> АНУ 3 CR64-3-2 над скв.№2, 3</w:t>
            </w:r>
          </w:p>
        </w:tc>
      </w:tr>
      <w:tr w:rsidR="00E5636A" w:rsidRPr="005A3B97" w14:paraId="35A323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9FC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1B2531" w14:textId="77777777" w:rsidR="00E5636A" w:rsidRPr="005A3B97" w:rsidRDefault="00E5636A" w:rsidP="001D37E5">
            <w:pPr>
              <w:rPr>
                <w:rFonts w:eastAsia="Calibri"/>
                <w:sz w:val="17"/>
                <w:szCs w:val="17"/>
              </w:rPr>
            </w:pPr>
            <w:r w:rsidRPr="005A3B97">
              <w:rPr>
                <w:rFonts w:eastAsia="Calibri"/>
                <w:sz w:val="17"/>
                <w:szCs w:val="17"/>
              </w:rPr>
              <w:t>Панель секционная с аппаратурой АВР-600А над скв. №2,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6E93E0" w14:textId="77777777" w:rsidR="00E5636A" w:rsidRPr="005A3B97" w:rsidRDefault="00E5636A" w:rsidP="001D37E5">
            <w:pPr>
              <w:jc w:val="center"/>
              <w:rPr>
                <w:rFonts w:eastAsia="Calibri"/>
                <w:sz w:val="17"/>
                <w:szCs w:val="17"/>
              </w:rPr>
            </w:pPr>
            <w:r w:rsidRPr="005A3B97">
              <w:rPr>
                <w:rFonts w:eastAsia="Calibri"/>
                <w:sz w:val="17"/>
                <w:szCs w:val="17"/>
              </w:rPr>
              <w:t>ПЕРЭ00107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2BF8BA" w14:textId="77777777" w:rsidR="00E5636A" w:rsidRPr="005A3B97" w:rsidRDefault="00E5636A" w:rsidP="001D37E5">
            <w:pPr>
              <w:rPr>
                <w:rFonts w:eastAsia="Calibri"/>
                <w:sz w:val="17"/>
                <w:szCs w:val="17"/>
              </w:rPr>
            </w:pPr>
            <w:r w:rsidRPr="005A3B97">
              <w:rPr>
                <w:rFonts w:eastAsia="Calibri"/>
                <w:sz w:val="17"/>
                <w:szCs w:val="17"/>
              </w:rPr>
              <w:t xml:space="preserve">Панель секционная с аппаратурой </w:t>
            </w:r>
          </w:p>
        </w:tc>
        <w:tc>
          <w:tcPr>
            <w:tcW w:w="2268" w:type="dxa"/>
            <w:tcBorders>
              <w:top w:val="single" w:sz="8" w:space="0" w:color="auto"/>
              <w:left w:val="single" w:sz="8" w:space="0" w:color="auto"/>
              <w:bottom w:val="single" w:sz="8" w:space="0" w:color="auto"/>
              <w:right w:val="single" w:sz="8" w:space="0" w:color="auto"/>
            </w:tcBorders>
            <w:vAlign w:val="center"/>
          </w:tcPr>
          <w:p w14:paraId="66F1D7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DBB0B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17C0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4BCA77" w14:textId="77777777" w:rsidR="00E5636A" w:rsidRPr="005A3B97" w:rsidRDefault="00E5636A" w:rsidP="001D37E5">
            <w:pPr>
              <w:rPr>
                <w:rFonts w:eastAsia="Calibri"/>
                <w:sz w:val="17"/>
                <w:szCs w:val="17"/>
              </w:rPr>
            </w:pPr>
            <w:r w:rsidRPr="005A3B97">
              <w:rPr>
                <w:rFonts w:eastAsia="Calibri"/>
                <w:sz w:val="17"/>
                <w:szCs w:val="17"/>
              </w:rPr>
              <w:t xml:space="preserve"> АВР-600А над скв. №2, 3</w:t>
            </w:r>
          </w:p>
        </w:tc>
      </w:tr>
      <w:tr w:rsidR="00E5636A" w:rsidRPr="005A3B97" w14:paraId="21F365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8A51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75578C" w14:textId="77777777" w:rsidR="00E5636A" w:rsidRPr="005A3B97" w:rsidRDefault="00E5636A" w:rsidP="001D37E5">
            <w:pPr>
              <w:rPr>
                <w:rFonts w:eastAsia="Calibri"/>
                <w:sz w:val="17"/>
                <w:szCs w:val="17"/>
              </w:rPr>
            </w:pPr>
            <w:r w:rsidRPr="005A3B97">
              <w:rPr>
                <w:rFonts w:eastAsia="Calibri"/>
                <w:sz w:val="17"/>
                <w:szCs w:val="17"/>
              </w:rPr>
              <w:t>Пироговский п., блок управления электрозадвижкой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AC7205" w14:textId="77777777" w:rsidR="00E5636A" w:rsidRPr="005A3B97" w:rsidRDefault="00E5636A" w:rsidP="001D37E5">
            <w:pPr>
              <w:jc w:val="center"/>
              <w:rPr>
                <w:rFonts w:eastAsia="Calibri"/>
                <w:sz w:val="17"/>
                <w:szCs w:val="17"/>
              </w:rPr>
            </w:pPr>
            <w:r w:rsidRPr="005A3B97">
              <w:rPr>
                <w:rFonts w:eastAsia="Calibri"/>
                <w:sz w:val="17"/>
                <w:szCs w:val="17"/>
              </w:rPr>
              <w:t>ПЕРЭ00110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9F13B1" w14:textId="77777777" w:rsidR="00E5636A" w:rsidRPr="005A3B97" w:rsidRDefault="00E5636A" w:rsidP="001D37E5">
            <w:pPr>
              <w:rPr>
                <w:rFonts w:eastAsia="Calibri"/>
                <w:sz w:val="17"/>
                <w:szCs w:val="17"/>
              </w:rPr>
            </w:pPr>
            <w:r w:rsidRPr="005A3B97">
              <w:rPr>
                <w:rFonts w:eastAsia="Calibri"/>
                <w:sz w:val="17"/>
                <w:szCs w:val="17"/>
              </w:rPr>
              <w:t xml:space="preserve"> блок управления электрозадвижкой </w:t>
            </w:r>
          </w:p>
        </w:tc>
        <w:tc>
          <w:tcPr>
            <w:tcW w:w="2268" w:type="dxa"/>
            <w:tcBorders>
              <w:top w:val="single" w:sz="8" w:space="0" w:color="auto"/>
              <w:left w:val="single" w:sz="8" w:space="0" w:color="auto"/>
              <w:bottom w:val="single" w:sz="8" w:space="0" w:color="auto"/>
              <w:right w:val="single" w:sz="8" w:space="0" w:color="auto"/>
            </w:tcBorders>
            <w:vAlign w:val="center"/>
          </w:tcPr>
          <w:p w14:paraId="62C33A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95F861"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6699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12EBF8" w14:textId="77777777" w:rsidR="00E5636A" w:rsidRPr="005A3B97" w:rsidRDefault="00E5636A" w:rsidP="001D37E5">
            <w:pPr>
              <w:rPr>
                <w:rFonts w:eastAsia="Calibri"/>
                <w:sz w:val="17"/>
                <w:szCs w:val="17"/>
              </w:rPr>
            </w:pPr>
            <w:r w:rsidRPr="005A3B97">
              <w:rPr>
                <w:rFonts w:eastAsia="Calibri"/>
                <w:sz w:val="17"/>
                <w:szCs w:val="17"/>
              </w:rPr>
              <w:t xml:space="preserve"> над скв.№2, 3</w:t>
            </w:r>
          </w:p>
        </w:tc>
      </w:tr>
      <w:tr w:rsidR="00E5636A" w:rsidRPr="005A3B97" w14:paraId="6E2772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8338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15EA06" w14:textId="77777777" w:rsidR="00E5636A" w:rsidRPr="005A3B97" w:rsidRDefault="00E5636A" w:rsidP="001D37E5">
            <w:pPr>
              <w:rPr>
                <w:rFonts w:eastAsia="Calibri"/>
                <w:sz w:val="17"/>
                <w:szCs w:val="17"/>
              </w:rPr>
            </w:pPr>
            <w:r w:rsidRPr="005A3B97">
              <w:rPr>
                <w:rFonts w:eastAsia="Calibri"/>
                <w:sz w:val="17"/>
                <w:szCs w:val="17"/>
              </w:rPr>
              <w:t xml:space="preserve">п. с/х "Марфино" (ВЗУ), покрытие территории лит.6П АСПФ,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BFE8C2" w14:textId="77777777" w:rsidR="00E5636A" w:rsidRPr="005A3B97" w:rsidRDefault="00E5636A" w:rsidP="001D37E5">
            <w:pPr>
              <w:jc w:val="center"/>
              <w:rPr>
                <w:rFonts w:eastAsia="Calibri"/>
                <w:sz w:val="17"/>
                <w:szCs w:val="17"/>
              </w:rPr>
            </w:pPr>
            <w:r w:rsidRPr="005A3B97">
              <w:rPr>
                <w:rFonts w:eastAsia="Calibri"/>
                <w:sz w:val="17"/>
                <w:szCs w:val="17"/>
              </w:rPr>
              <w:t>МС1361711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5128A0" w14:textId="77777777" w:rsidR="00E5636A" w:rsidRPr="005A3B97" w:rsidRDefault="00E5636A" w:rsidP="001D37E5">
            <w:pPr>
              <w:rPr>
                <w:rFonts w:eastAsia="Calibri"/>
                <w:sz w:val="17"/>
                <w:szCs w:val="17"/>
              </w:rPr>
            </w:pPr>
            <w:r w:rsidRPr="005A3B97">
              <w:rPr>
                <w:rFonts w:eastAsia="Calibri"/>
                <w:sz w:val="17"/>
                <w:szCs w:val="17"/>
              </w:rPr>
              <w:t>Покрытие территории</w:t>
            </w:r>
          </w:p>
        </w:tc>
        <w:tc>
          <w:tcPr>
            <w:tcW w:w="2268" w:type="dxa"/>
            <w:tcBorders>
              <w:top w:val="single" w:sz="8" w:space="0" w:color="auto"/>
              <w:left w:val="single" w:sz="8" w:space="0" w:color="auto"/>
              <w:bottom w:val="single" w:sz="8" w:space="0" w:color="auto"/>
              <w:right w:val="single" w:sz="8" w:space="0" w:color="auto"/>
            </w:tcBorders>
            <w:vAlign w:val="center"/>
          </w:tcPr>
          <w:p w14:paraId="02906D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BCE686" w14:textId="77777777" w:rsidR="00E5636A" w:rsidRPr="005A3B97" w:rsidRDefault="00E5636A" w:rsidP="001D37E5">
            <w:pPr>
              <w:rPr>
                <w:rFonts w:eastAsia="Calibri"/>
                <w:sz w:val="17"/>
                <w:szCs w:val="17"/>
              </w:rPr>
            </w:pPr>
            <w:r w:rsidRPr="005A3B97">
              <w:rPr>
                <w:rFonts w:eastAsia="Calibri"/>
                <w:sz w:val="17"/>
                <w:szCs w:val="17"/>
              </w:rPr>
              <w:t>п. с/х "Марфино"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E4A9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497558" w14:textId="77777777" w:rsidR="00E5636A" w:rsidRPr="005A3B97" w:rsidRDefault="00E5636A" w:rsidP="001D37E5">
            <w:pPr>
              <w:rPr>
                <w:rFonts w:eastAsia="Calibri"/>
                <w:sz w:val="17"/>
                <w:szCs w:val="17"/>
              </w:rPr>
            </w:pPr>
            <w:r w:rsidRPr="005A3B97">
              <w:rPr>
                <w:rFonts w:eastAsia="Calibri"/>
                <w:sz w:val="17"/>
                <w:szCs w:val="17"/>
              </w:rPr>
              <w:t>покрытие территории</w:t>
            </w:r>
          </w:p>
        </w:tc>
      </w:tr>
      <w:tr w:rsidR="00E5636A" w:rsidRPr="005A3B97" w14:paraId="4712E0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6A42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819592"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ул.,вл.4, соор.6, п.Пироговский, илоуплотнитель V=115,0 м3,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53F880" w14:textId="77777777" w:rsidR="00E5636A" w:rsidRPr="005A3B97" w:rsidRDefault="00E5636A" w:rsidP="001D37E5">
            <w:pPr>
              <w:jc w:val="center"/>
              <w:rPr>
                <w:rFonts w:eastAsia="Calibri"/>
                <w:sz w:val="17"/>
                <w:szCs w:val="17"/>
              </w:rPr>
            </w:pPr>
            <w:r w:rsidRPr="005A3B97">
              <w:rPr>
                <w:rFonts w:eastAsia="Calibri"/>
                <w:sz w:val="17"/>
                <w:szCs w:val="17"/>
              </w:rPr>
              <w:t>ПЕРВ00000020310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712702" w14:textId="77777777" w:rsidR="00E5636A" w:rsidRPr="005A3B97" w:rsidRDefault="00E5636A" w:rsidP="001D37E5">
            <w:pPr>
              <w:rPr>
                <w:rFonts w:eastAsia="Calibri"/>
                <w:sz w:val="17"/>
                <w:szCs w:val="17"/>
              </w:rPr>
            </w:pPr>
            <w:r w:rsidRPr="005A3B97">
              <w:rPr>
                <w:rFonts w:eastAsia="Calibri"/>
                <w:sz w:val="17"/>
                <w:szCs w:val="17"/>
              </w:rPr>
              <w:t>Илоуплотнитель</w:t>
            </w:r>
          </w:p>
        </w:tc>
        <w:tc>
          <w:tcPr>
            <w:tcW w:w="2268" w:type="dxa"/>
            <w:tcBorders>
              <w:top w:val="single" w:sz="8" w:space="0" w:color="auto"/>
              <w:left w:val="single" w:sz="8" w:space="0" w:color="auto"/>
              <w:bottom w:val="single" w:sz="8" w:space="0" w:color="auto"/>
              <w:right w:val="single" w:sz="8" w:space="0" w:color="auto"/>
            </w:tcBorders>
            <w:vAlign w:val="center"/>
          </w:tcPr>
          <w:p w14:paraId="72F24F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EAFC73"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E3B7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03564F" w14:textId="77777777" w:rsidR="00E5636A" w:rsidRPr="005A3B97" w:rsidRDefault="00E5636A" w:rsidP="001D37E5">
            <w:pPr>
              <w:rPr>
                <w:rFonts w:eastAsia="Calibri"/>
                <w:sz w:val="17"/>
                <w:szCs w:val="17"/>
              </w:rPr>
            </w:pPr>
            <w:r w:rsidRPr="005A3B97">
              <w:rPr>
                <w:rFonts w:eastAsia="Calibri"/>
                <w:sz w:val="17"/>
                <w:szCs w:val="17"/>
              </w:rPr>
              <w:t>V=115,0 м3,</w:t>
            </w:r>
          </w:p>
        </w:tc>
      </w:tr>
      <w:tr w:rsidR="00E5636A" w:rsidRPr="005A3B97" w14:paraId="54DBC9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284E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677A70" w14:textId="77777777" w:rsidR="00E5636A" w:rsidRPr="005A3B97" w:rsidRDefault="00E5636A" w:rsidP="001D37E5">
            <w:pPr>
              <w:rPr>
                <w:rFonts w:eastAsia="Calibri"/>
                <w:sz w:val="17"/>
                <w:szCs w:val="17"/>
              </w:rPr>
            </w:pPr>
            <w:r w:rsidRPr="005A3B97">
              <w:rPr>
                <w:rFonts w:eastAsia="Calibri"/>
                <w:sz w:val="17"/>
                <w:szCs w:val="17"/>
              </w:rPr>
              <w:t xml:space="preserve">Шкаф навесной SR 10630 (1000*600*300) c монтажной платой АВВ над скв.2, 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D0ECF6" w14:textId="77777777" w:rsidR="00E5636A" w:rsidRPr="005A3B97" w:rsidRDefault="00E5636A" w:rsidP="001D37E5">
            <w:pPr>
              <w:jc w:val="center"/>
              <w:rPr>
                <w:rFonts w:eastAsia="Calibri"/>
                <w:sz w:val="17"/>
                <w:szCs w:val="17"/>
              </w:rPr>
            </w:pPr>
            <w:r w:rsidRPr="005A3B97">
              <w:rPr>
                <w:rFonts w:eastAsia="Calibri"/>
                <w:sz w:val="17"/>
                <w:szCs w:val="17"/>
              </w:rPr>
              <w:t>ПЕРЭ00111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1F5DC7" w14:textId="77777777" w:rsidR="00E5636A" w:rsidRPr="005A3B97" w:rsidRDefault="00E5636A" w:rsidP="001D37E5">
            <w:pPr>
              <w:rPr>
                <w:rFonts w:eastAsia="Calibri"/>
                <w:sz w:val="17"/>
                <w:szCs w:val="17"/>
              </w:rPr>
            </w:pPr>
            <w:r w:rsidRPr="005A3B97">
              <w:rPr>
                <w:rFonts w:eastAsia="Calibri"/>
                <w:sz w:val="17"/>
                <w:szCs w:val="17"/>
              </w:rPr>
              <w:t xml:space="preserve">Шкаф навесной </w:t>
            </w:r>
          </w:p>
        </w:tc>
        <w:tc>
          <w:tcPr>
            <w:tcW w:w="2268" w:type="dxa"/>
            <w:tcBorders>
              <w:top w:val="single" w:sz="8" w:space="0" w:color="auto"/>
              <w:left w:val="single" w:sz="8" w:space="0" w:color="auto"/>
              <w:bottom w:val="single" w:sz="8" w:space="0" w:color="auto"/>
              <w:right w:val="single" w:sz="8" w:space="0" w:color="auto"/>
            </w:tcBorders>
            <w:vAlign w:val="center"/>
          </w:tcPr>
          <w:p w14:paraId="5F5D6E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74D5C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3949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CB146F" w14:textId="77777777" w:rsidR="00E5636A" w:rsidRPr="005A3B97" w:rsidRDefault="00E5636A" w:rsidP="001D37E5">
            <w:pPr>
              <w:rPr>
                <w:rFonts w:eastAsia="Calibri"/>
                <w:sz w:val="17"/>
                <w:szCs w:val="17"/>
              </w:rPr>
            </w:pPr>
            <w:r w:rsidRPr="005A3B97">
              <w:rPr>
                <w:rFonts w:eastAsia="Calibri"/>
                <w:sz w:val="17"/>
                <w:szCs w:val="17"/>
              </w:rPr>
              <w:t xml:space="preserve"> SR 10630 1000*600*300 c монтажной платой АВВ над скв.2, 3 </w:t>
            </w:r>
          </w:p>
        </w:tc>
      </w:tr>
      <w:tr w:rsidR="00E5636A" w:rsidRPr="005A3B97" w14:paraId="260F06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DAC3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81440A" w14:textId="77777777" w:rsidR="00E5636A" w:rsidRPr="005A3B97" w:rsidRDefault="00E5636A" w:rsidP="001D37E5">
            <w:pPr>
              <w:rPr>
                <w:rFonts w:eastAsia="Calibri"/>
                <w:sz w:val="17"/>
                <w:szCs w:val="17"/>
              </w:rPr>
            </w:pPr>
            <w:r w:rsidRPr="005A3B97">
              <w:rPr>
                <w:rFonts w:eastAsia="Calibri"/>
                <w:sz w:val="17"/>
                <w:szCs w:val="17"/>
              </w:rPr>
              <w:t>Таль электрическая 1, 0-6, 0 над скв. №2,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1C3302" w14:textId="77777777" w:rsidR="00E5636A" w:rsidRPr="005A3B97" w:rsidRDefault="00E5636A" w:rsidP="001D37E5">
            <w:pPr>
              <w:jc w:val="center"/>
              <w:rPr>
                <w:rFonts w:eastAsia="Calibri"/>
                <w:sz w:val="17"/>
                <w:szCs w:val="17"/>
              </w:rPr>
            </w:pPr>
            <w:r w:rsidRPr="005A3B97">
              <w:rPr>
                <w:rFonts w:eastAsia="Calibri"/>
                <w:sz w:val="17"/>
                <w:szCs w:val="17"/>
              </w:rPr>
              <w:t>ПЕРЭ00112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DDCBD7" w14:textId="77777777" w:rsidR="00E5636A" w:rsidRPr="005A3B97" w:rsidRDefault="00E5636A" w:rsidP="001D37E5">
            <w:pPr>
              <w:rPr>
                <w:rFonts w:eastAsia="Calibri"/>
                <w:sz w:val="17"/>
                <w:szCs w:val="17"/>
              </w:rPr>
            </w:pPr>
            <w:r w:rsidRPr="005A3B97">
              <w:rPr>
                <w:rFonts w:eastAsia="Calibri"/>
                <w:sz w:val="17"/>
                <w:szCs w:val="17"/>
              </w:rPr>
              <w:t xml:space="preserve">Таль электрическая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02E1B1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56DC6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52E3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E4A15B" w14:textId="77777777" w:rsidR="00E5636A" w:rsidRPr="005A3B97" w:rsidRDefault="00E5636A" w:rsidP="001D37E5">
            <w:pPr>
              <w:rPr>
                <w:rFonts w:eastAsia="Calibri"/>
                <w:sz w:val="17"/>
                <w:szCs w:val="17"/>
              </w:rPr>
            </w:pPr>
            <w:r w:rsidRPr="005A3B97">
              <w:rPr>
                <w:rFonts w:eastAsia="Calibri"/>
                <w:sz w:val="17"/>
                <w:szCs w:val="17"/>
              </w:rPr>
              <w:t xml:space="preserve"> 1, 0-6, 0 над скв. №2, 3</w:t>
            </w:r>
          </w:p>
        </w:tc>
      </w:tr>
      <w:tr w:rsidR="00E5636A" w:rsidRPr="005A3B97" w14:paraId="12D3A8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6A49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84FCA3" w14:textId="77777777" w:rsidR="00E5636A" w:rsidRPr="005A3B97" w:rsidRDefault="00E5636A" w:rsidP="001D37E5">
            <w:pPr>
              <w:rPr>
                <w:rFonts w:eastAsia="Calibri"/>
                <w:sz w:val="17"/>
                <w:szCs w:val="17"/>
              </w:rPr>
            </w:pPr>
            <w:r w:rsidRPr="005A3B97">
              <w:rPr>
                <w:rFonts w:eastAsia="Calibri"/>
                <w:sz w:val="17"/>
                <w:szCs w:val="17"/>
              </w:rPr>
              <w:t>Пироговский п., бактерицидная установка №1 произв-ю 75, 0 куб./час БАКТ-75,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DCDE25" w14:textId="77777777" w:rsidR="00E5636A" w:rsidRPr="005A3B97" w:rsidRDefault="00E5636A" w:rsidP="001D37E5">
            <w:pPr>
              <w:jc w:val="center"/>
              <w:rPr>
                <w:rFonts w:eastAsia="Calibri"/>
                <w:sz w:val="17"/>
                <w:szCs w:val="17"/>
              </w:rPr>
            </w:pPr>
            <w:r w:rsidRPr="005A3B97">
              <w:rPr>
                <w:rFonts w:eastAsia="Calibri"/>
                <w:sz w:val="17"/>
                <w:szCs w:val="17"/>
              </w:rPr>
              <w:t>ПЕРЭ00113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42FEB2" w14:textId="77777777" w:rsidR="00E5636A" w:rsidRPr="005A3B97" w:rsidRDefault="00E5636A" w:rsidP="001D37E5">
            <w:pPr>
              <w:rPr>
                <w:rFonts w:eastAsia="Calibri"/>
                <w:sz w:val="17"/>
                <w:szCs w:val="17"/>
              </w:rPr>
            </w:pPr>
            <w:r w:rsidRPr="005A3B97">
              <w:rPr>
                <w:rFonts w:eastAsia="Calibri"/>
                <w:sz w:val="17"/>
                <w:szCs w:val="17"/>
              </w:rPr>
              <w:t xml:space="preserve"> бактерицидная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7231B0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4F12C5"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9012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10066F" w14:textId="77777777" w:rsidR="00E5636A" w:rsidRPr="005A3B97" w:rsidRDefault="00E5636A" w:rsidP="001D37E5">
            <w:pPr>
              <w:rPr>
                <w:rFonts w:eastAsia="Calibri"/>
                <w:sz w:val="17"/>
                <w:szCs w:val="17"/>
              </w:rPr>
            </w:pPr>
            <w:r w:rsidRPr="005A3B97">
              <w:rPr>
                <w:rFonts w:eastAsia="Calibri"/>
                <w:sz w:val="17"/>
                <w:szCs w:val="17"/>
              </w:rPr>
              <w:t xml:space="preserve"> №1 произв-ю 75, 0 куб./час БАКТ-75, над скв.№2, 3</w:t>
            </w:r>
          </w:p>
        </w:tc>
      </w:tr>
      <w:tr w:rsidR="00E5636A" w:rsidRPr="005A3B97" w14:paraId="6A2D9E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E642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8EFECE" w14:textId="77777777" w:rsidR="00E5636A" w:rsidRPr="005A3B97" w:rsidRDefault="00E5636A" w:rsidP="001D37E5">
            <w:pPr>
              <w:rPr>
                <w:rFonts w:eastAsia="Calibri"/>
                <w:sz w:val="17"/>
                <w:szCs w:val="17"/>
              </w:rPr>
            </w:pPr>
            <w:r w:rsidRPr="005A3B97">
              <w:rPr>
                <w:rFonts w:eastAsia="Calibri"/>
                <w:sz w:val="17"/>
                <w:szCs w:val="17"/>
              </w:rPr>
              <w:t>Кран-балка электрический пролет 4, 2 м, грузоподъемность до 1 т над скважиной №2,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D1E8F1" w14:textId="77777777" w:rsidR="00E5636A" w:rsidRPr="005A3B97" w:rsidRDefault="00E5636A" w:rsidP="001D37E5">
            <w:pPr>
              <w:jc w:val="center"/>
              <w:rPr>
                <w:rFonts w:eastAsia="Calibri"/>
                <w:sz w:val="17"/>
                <w:szCs w:val="17"/>
              </w:rPr>
            </w:pPr>
            <w:r w:rsidRPr="005A3B97">
              <w:rPr>
                <w:rFonts w:eastAsia="Calibri"/>
                <w:sz w:val="17"/>
                <w:szCs w:val="17"/>
              </w:rPr>
              <w:t>ПЕРЭ00114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E26A06" w14:textId="77777777" w:rsidR="00E5636A" w:rsidRPr="005A3B97" w:rsidRDefault="00E5636A" w:rsidP="001D37E5">
            <w:pPr>
              <w:rPr>
                <w:rFonts w:eastAsia="Calibri"/>
                <w:sz w:val="17"/>
                <w:szCs w:val="17"/>
              </w:rPr>
            </w:pPr>
            <w:r w:rsidRPr="005A3B97">
              <w:rPr>
                <w:rFonts w:eastAsia="Calibri"/>
                <w:sz w:val="17"/>
                <w:szCs w:val="17"/>
              </w:rPr>
              <w:t xml:space="preserve">Кран-балка электрический </w:t>
            </w:r>
          </w:p>
        </w:tc>
        <w:tc>
          <w:tcPr>
            <w:tcW w:w="2268" w:type="dxa"/>
            <w:tcBorders>
              <w:top w:val="single" w:sz="8" w:space="0" w:color="auto"/>
              <w:left w:val="single" w:sz="8" w:space="0" w:color="auto"/>
              <w:bottom w:val="single" w:sz="8" w:space="0" w:color="auto"/>
              <w:right w:val="single" w:sz="8" w:space="0" w:color="auto"/>
            </w:tcBorders>
            <w:vAlign w:val="center"/>
          </w:tcPr>
          <w:p w14:paraId="6C0A47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62822D"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28DC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8FBC0B" w14:textId="77777777" w:rsidR="00E5636A" w:rsidRPr="005A3B97" w:rsidRDefault="00E5636A" w:rsidP="001D37E5">
            <w:pPr>
              <w:rPr>
                <w:rFonts w:eastAsia="Calibri"/>
                <w:sz w:val="17"/>
                <w:szCs w:val="17"/>
              </w:rPr>
            </w:pPr>
            <w:r w:rsidRPr="005A3B97">
              <w:rPr>
                <w:rFonts w:eastAsia="Calibri"/>
                <w:sz w:val="17"/>
                <w:szCs w:val="17"/>
              </w:rPr>
              <w:t xml:space="preserve"> пролет 4,2 м, грузоподъемность до 1 т над скважиной №2, 3</w:t>
            </w:r>
          </w:p>
        </w:tc>
      </w:tr>
      <w:tr w:rsidR="00E5636A" w:rsidRPr="005A3B97" w14:paraId="7C7378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1831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284499" w14:textId="77777777" w:rsidR="00E5636A" w:rsidRPr="005A3B97" w:rsidRDefault="00E5636A" w:rsidP="001D37E5">
            <w:pPr>
              <w:rPr>
                <w:rFonts w:eastAsia="Calibri"/>
                <w:sz w:val="17"/>
                <w:szCs w:val="17"/>
              </w:rPr>
            </w:pPr>
            <w:r w:rsidRPr="005A3B97">
              <w:rPr>
                <w:rFonts w:eastAsia="Calibri"/>
                <w:sz w:val="17"/>
                <w:szCs w:val="17"/>
              </w:rPr>
              <w:t>Кошка к тали TR-9420 над скважиной №2,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DC4B2A" w14:textId="77777777" w:rsidR="00E5636A" w:rsidRPr="005A3B97" w:rsidRDefault="00E5636A" w:rsidP="001D37E5">
            <w:pPr>
              <w:jc w:val="center"/>
              <w:rPr>
                <w:rFonts w:eastAsia="Calibri"/>
                <w:sz w:val="17"/>
                <w:szCs w:val="17"/>
              </w:rPr>
            </w:pPr>
            <w:r w:rsidRPr="005A3B97">
              <w:rPr>
                <w:rFonts w:eastAsia="Calibri"/>
                <w:sz w:val="17"/>
                <w:szCs w:val="17"/>
              </w:rPr>
              <w:t>ПЕРЭ00115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3C8331" w14:textId="77777777" w:rsidR="00E5636A" w:rsidRPr="005A3B97" w:rsidRDefault="00E5636A" w:rsidP="001D37E5">
            <w:pPr>
              <w:rPr>
                <w:rFonts w:eastAsia="Calibri"/>
                <w:sz w:val="17"/>
                <w:szCs w:val="17"/>
              </w:rPr>
            </w:pPr>
            <w:r w:rsidRPr="005A3B97">
              <w:rPr>
                <w:rFonts w:eastAsia="Calibri"/>
                <w:sz w:val="17"/>
                <w:szCs w:val="17"/>
              </w:rPr>
              <w:t xml:space="preserve">Кошка к тали </w:t>
            </w:r>
          </w:p>
        </w:tc>
        <w:tc>
          <w:tcPr>
            <w:tcW w:w="2268" w:type="dxa"/>
            <w:tcBorders>
              <w:top w:val="single" w:sz="8" w:space="0" w:color="auto"/>
              <w:left w:val="single" w:sz="8" w:space="0" w:color="auto"/>
              <w:bottom w:val="single" w:sz="8" w:space="0" w:color="auto"/>
              <w:right w:val="single" w:sz="8" w:space="0" w:color="auto"/>
            </w:tcBorders>
            <w:vAlign w:val="center"/>
          </w:tcPr>
          <w:p w14:paraId="1781E6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64BA6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50B8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C966A4" w14:textId="77777777" w:rsidR="00E5636A" w:rsidRPr="005A3B97" w:rsidRDefault="00E5636A" w:rsidP="001D37E5">
            <w:pPr>
              <w:rPr>
                <w:rFonts w:eastAsia="Calibri"/>
                <w:sz w:val="17"/>
                <w:szCs w:val="17"/>
              </w:rPr>
            </w:pPr>
            <w:r w:rsidRPr="005A3B97">
              <w:rPr>
                <w:rFonts w:eastAsia="Calibri"/>
                <w:sz w:val="17"/>
                <w:szCs w:val="17"/>
              </w:rPr>
              <w:t xml:space="preserve"> TR-9420 над скважиной №2, 3</w:t>
            </w:r>
          </w:p>
        </w:tc>
      </w:tr>
      <w:tr w:rsidR="00E5636A" w:rsidRPr="005A3B97" w14:paraId="3C92CD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DCAE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C7D71"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D54453" w14:textId="77777777" w:rsidR="00E5636A" w:rsidRPr="005A3B97" w:rsidRDefault="00E5636A" w:rsidP="001D37E5">
            <w:pPr>
              <w:jc w:val="center"/>
              <w:rPr>
                <w:rFonts w:eastAsia="Calibri"/>
                <w:sz w:val="17"/>
                <w:szCs w:val="17"/>
              </w:rPr>
            </w:pPr>
            <w:r w:rsidRPr="005A3B97">
              <w:rPr>
                <w:rFonts w:eastAsia="Calibri"/>
                <w:sz w:val="17"/>
                <w:szCs w:val="17"/>
              </w:rPr>
              <w:t>ПЕРЭ00117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AAE9B0"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49D3CD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9266E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83BA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9AE011"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№2</w:t>
            </w:r>
          </w:p>
        </w:tc>
      </w:tr>
      <w:tr w:rsidR="00E5636A" w:rsidRPr="005A3B97" w14:paraId="526344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E2CC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C05715"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D98DF4" w14:textId="77777777" w:rsidR="00E5636A" w:rsidRPr="005A3B97" w:rsidRDefault="00E5636A" w:rsidP="001D37E5">
            <w:pPr>
              <w:jc w:val="center"/>
              <w:rPr>
                <w:rFonts w:eastAsia="Calibri"/>
                <w:sz w:val="17"/>
                <w:szCs w:val="17"/>
              </w:rPr>
            </w:pPr>
            <w:r w:rsidRPr="005A3B97">
              <w:rPr>
                <w:rFonts w:eastAsia="Calibri"/>
                <w:sz w:val="17"/>
                <w:szCs w:val="17"/>
              </w:rPr>
              <w:t>ПЕРЭ00118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27B4DD"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1D5259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3AAE1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3534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1A70B9"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№3</w:t>
            </w:r>
          </w:p>
        </w:tc>
      </w:tr>
      <w:tr w:rsidR="00E5636A" w:rsidRPr="005A3B97" w14:paraId="3D541A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3B13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5841A9"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DB9DE1" w14:textId="77777777" w:rsidR="00E5636A" w:rsidRPr="005A3B97" w:rsidRDefault="00E5636A" w:rsidP="001D37E5">
            <w:pPr>
              <w:jc w:val="center"/>
              <w:rPr>
                <w:rFonts w:eastAsia="Calibri"/>
                <w:sz w:val="17"/>
                <w:szCs w:val="17"/>
              </w:rPr>
            </w:pPr>
            <w:r w:rsidRPr="005A3B97">
              <w:rPr>
                <w:rFonts w:eastAsia="Calibri"/>
                <w:sz w:val="17"/>
                <w:szCs w:val="17"/>
              </w:rPr>
              <w:t>ПЕРЭ00119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447E08"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64A3C2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71ADBC"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22FB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188285"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№4</w:t>
            </w:r>
          </w:p>
        </w:tc>
      </w:tr>
      <w:tr w:rsidR="00E5636A" w:rsidRPr="005A3B97" w14:paraId="7A2BF1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8F80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30C845"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7FCC77" w14:textId="77777777" w:rsidR="00E5636A" w:rsidRPr="005A3B97" w:rsidRDefault="00E5636A" w:rsidP="001D37E5">
            <w:pPr>
              <w:jc w:val="center"/>
              <w:rPr>
                <w:rFonts w:eastAsia="Calibri"/>
                <w:sz w:val="17"/>
                <w:szCs w:val="17"/>
              </w:rPr>
            </w:pPr>
            <w:r w:rsidRPr="005A3B97">
              <w:rPr>
                <w:rFonts w:eastAsia="Calibri"/>
                <w:sz w:val="17"/>
                <w:szCs w:val="17"/>
              </w:rPr>
              <w:t>ПЕРЭ00120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D3E36D"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7CC879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DDB679"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AE15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68810F"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№5</w:t>
            </w:r>
          </w:p>
        </w:tc>
      </w:tr>
      <w:tr w:rsidR="00E5636A" w:rsidRPr="005A3B97" w14:paraId="3B07D9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CB0F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229AA1"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92ECDB" w14:textId="77777777" w:rsidR="00E5636A" w:rsidRPr="005A3B97" w:rsidRDefault="00E5636A" w:rsidP="001D37E5">
            <w:pPr>
              <w:jc w:val="center"/>
              <w:rPr>
                <w:rFonts w:eastAsia="Calibri"/>
                <w:sz w:val="17"/>
                <w:szCs w:val="17"/>
              </w:rPr>
            </w:pPr>
            <w:r w:rsidRPr="005A3B97">
              <w:rPr>
                <w:rFonts w:eastAsia="Calibri"/>
                <w:sz w:val="17"/>
                <w:szCs w:val="17"/>
              </w:rPr>
              <w:t>ПЕРЭ00121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955A4A"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28B57C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70A71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C71D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B48966"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№6</w:t>
            </w:r>
          </w:p>
        </w:tc>
      </w:tr>
      <w:tr w:rsidR="00E5636A" w:rsidRPr="005A3B97" w14:paraId="3CD75E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3BA6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62ED3C" w14:textId="77777777" w:rsidR="00E5636A" w:rsidRPr="005A3B97" w:rsidRDefault="00E5636A" w:rsidP="001D37E5">
            <w:pPr>
              <w:rPr>
                <w:rFonts w:eastAsia="Calibri"/>
                <w:sz w:val="17"/>
                <w:szCs w:val="17"/>
              </w:rPr>
            </w:pPr>
            <w:r w:rsidRPr="005A3B97">
              <w:rPr>
                <w:rFonts w:eastAsia="Calibri"/>
                <w:sz w:val="17"/>
                <w:szCs w:val="17"/>
              </w:rPr>
              <w:t>Установка обезжелезования воды 3672-С (2-го подъема) №7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33C4F5" w14:textId="77777777" w:rsidR="00E5636A" w:rsidRPr="005A3B97" w:rsidRDefault="00E5636A" w:rsidP="001D37E5">
            <w:pPr>
              <w:jc w:val="center"/>
              <w:rPr>
                <w:rFonts w:eastAsia="Calibri"/>
                <w:sz w:val="17"/>
                <w:szCs w:val="17"/>
              </w:rPr>
            </w:pPr>
            <w:r w:rsidRPr="005A3B97">
              <w:rPr>
                <w:rFonts w:eastAsia="Calibri"/>
                <w:sz w:val="17"/>
                <w:szCs w:val="17"/>
              </w:rPr>
              <w:t>ПЕРЭ00122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179A4A" w14:textId="77777777" w:rsidR="00E5636A" w:rsidRPr="005A3B97" w:rsidRDefault="00E5636A" w:rsidP="001D37E5">
            <w:pPr>
              <w:rPr>
                <w:rFonts w:eastAsia="Calibri"/>
                <w:sz w:val="17"/>
                <w:szCs w:val="17"/>
              </w:rPr>
            </w:pPr>
            <w:r w:rsidRPr="005A3B97">
              <w:rPr>
                <w:rFonts w:eastAsia="Calibri"/>
                <w:sz w:val="17"/>
                <w:szCs w:val="17"/>
              </w:rPr>
              <w:t xml:space="preserve">Установка обезжелезования воды </w:t>
            </w:r>
          </w:p>
        </w:tc>
        <w:tc>
          <w:tcPr>
            <w:tcW w:w="2268" w:type="dxa"/>
            <w:tcBorders>
              <w:top w:val="single" w:sz="8" w:space="0" w:color="auto"/>
              <w:left w:val="single" w:sz="8" w:space="0" w:color="auto"/>
              <w:bottom w:val="single" w:sz="8" w:space="0" w:color="auto"/>
              <w:right w:val="single" w:sz="8" w:space="0" w:color="auto"/>
            </w:tcBorders>
            <w:vAlign w:val="center"/>
          </w:tcPr>
          <w:p w14:paraId="6986AD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BEA09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22E0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111174" w14:textId="77777777" w:rsidR="00E5636A" w:rsidRPr="005A3B97" w:rsidRDefault="00E5636A" w:rsidP="001D37E5">
            <w:pPr>
              <w:rPr>
                <w:rFonts w:eastAsia="Calibri"/>
                <w:sz w:val="17"/>
                <w:szCs w:val="17"/>
              </w:rPr>
            </w:pPr>
            <w:r w:rsidRPr="005A3B97">
              <w:rPr>
                <w:rFonts w:eastAsia="Calibri"/>
                <w:sz w:val="17"/>
                <w:szCs w:val="17"/>
              </w:rPr>
              <w:t xml:space="preserve"> 3672-С 2-го подъема №7</w:t>
            </w:r>
          </w:p>
        </w:tc>
      </w:tr>
      <w:tr w:rsidR="00E5636A" w:rsidRPr="005A3B97" w14:paraId="1C2EAE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4269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DA4ECD" w14:textId="77777777" w:rsidR="00E5636A" w:rsidRPr="005A3B97" w:rsidRDefault="00E5636A" w:rsidP="001D37E5">
            <w:pPr>
              <w:rPr>
                <w:rFonts w:eastAsia="Calibri"/>
                <w:sz w:val="17"/>
                <w:szCs w:val="17"/>
              </w:rPr>
            </w:pPr>
            <w:r w:rsidRPr="005A3B97">
              <w:rPr>
                <w:rFonts w:eastAsia="Calibri"/>
                <w:sz w:val="17"/>
                <w:szCs w:val="17"/>
              </w:rPr>
              <w:t>Пироговский п., бактерицидная установка №2 произв-ю 75, 0 куб./час БАКТ-75,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0DF31A" w14:textId="77777777" w:rsidR="00E5636A" w:rsidRPr="005A3B97" w:rsidRDefault="00E5636A" w:rsidP="001D37E5">
            <w:pPr>
              <w:jc w:val="center"/>
              <w:rPr>
                <w:rFonts w:eastAsia="Calibri"/>
                <w:sz w:val="17"/>
                <w:szCs w:val="17"/>
              </w:rPr>
            </w:pPr>
            <w:r w:rsidRPr="005A3B97">
              <w:rPr>
                <w:rFonts w:eastAsia="Calibri"/>
                <w:sz w:val="17"/>
                <w:szCs w:val="17"/>
              </w:rPr>
              <w:t>ПЕРЭ00123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34041C" w14:textId="77777777" w:rsidR="00E5636A" w:rsidRPr="005A3B97" w:rsidRDefault="00E5636A" w:rsidP="001D37E5">
            <w:pPr>
              <w:rPr>
                <w:rFonts w:eastAsia="Calibri"/>
                <w:sz w:val="17"/>
                <w:szCs w:val="17"/>
              </w:rPr>
            </w:pPr>
            <w:r w:rsidRPr="005A3B97">
              <w:rPr>
                <w:rFonts w:eastAsia="Calibri"/>
                <w:sz w:val="17"/>
                <w:szCs w:val="17"/>
              </w:rPr>
              <w:t xml:space="preserve"> бактерицидная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758E93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CE625C"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A04D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BC69AC" w14:textId="77777777" w:rsidR="00E5636A" w:rsidRPr="005A3B97" w:rsidRDefault="00E5636A" w:rsidP="001D37E5">
            <w:pPr>
              <w:rPr>
                <w:rFonts w:eastAsia="Calibri"/>
                <w:sz w:val="17"/>
                <w:szCs w:val="17"/>
              </w:rPr>
            </w:pPr>
            <w:r w:rsidRPr="005A3B97">
              <w:rPr>
                <w:rFonts w:eastAsia="Calibri"/>
                <w:sz w:val="17"/>
                <w:szCs w:val="17"/>
              </w:rPr>
              <w:t xml:space="preserve"> №2 произв-ю 75, 0 куб./час БАКТ-75, над скв.№2, 3</w:t>
            </w:r>
          </w:p>
        </w:tc>
      </w:tr>
      <w:tr w:rsidR="00E5636A" w:rsidRPr="005A3B97" w14:paraId="0C20AB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DF7A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715BB8" w14:textId="77777777" w:rsidR="00E5636A" w:rsidRPr="005A3B97" w:rsidRDefault="00E5636A" w:rsidP="001D37E5">
            <w:pPr>
              <w:rPr>
                <w:rFonts w:eastAsia="Calibri"/>
                <w:sz w:val="17"/>
                <w:szCs w:val="17"/>
              </w:rPr>
            </w:pPr>
            <w:r w:rsidRPr="005A3B97">
              <w:rPr>
                <w:rFonts w:eastAsia="Calibri"/>
                <w:sz w:val="17"/>
                <w:szCs w:val="17"/>
              </w:rPr>
              <w:t>Пироговский п., бактерицидная установка №3 произв-ю 75, 0 куб./час БАКТ-75,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D86FC4" w14:textId="77777777" w:rsidR="00E5636A" w:rsidRPr="005A3B97" w:rsidRDefault="00E5636A" w:rsidP="001D37E5">
            <w:pPr>
              <w:jc w:val="center"/>
              <w:rPr>
                <w:rFonts w:eastAsia="Calibri"/>
                <w:sz w:val="17"/>
                <w:szCs w:val="17"/>
              </w:rPr>
            </w:pPr>
            <w:r w:rsidRPr="005A3B97">
              <w:rPr>
                <w:rFonts w:eastAsia="Calibri"/>
                <w:sz w:val="17"/>
                <w:szCs w:val="17"/>
              </w:rPr>
              <w:t>ПЕРЭ00124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44AED0" w14:textId="77777777" w:rsidR="00E5636A" w:rsidRPr="005A3B97" w:rsidRDefault="00E5636A" w:rsidP="001D37E5">
            <w:pPr>
              <w:rPr>
                <w:rFonts w:eastAsia="Calibri"/>
                <w:sz w:val="17"/>
                <w:szCs w:val="17"/>
              </w:rPr>
            </w:pPr>
            <w:r w:rsidRPr="005A3B97">
              <w:rPr>
                <w:rFonts w:eastAsia="Calibri"/>
                <w:sz w:val="17"/>
                <w:szCs w:val="17"/>
              </w:rPr>
              <w:t xml:space="preserve"> бактерицидная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63F317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E26DA5"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9557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55BC2B" w14:textId="77777777" w:rsidR="00E5636A" w:rsidRPr="005A3B97" w:rsidRDefault="00E5636A" w:rsidP="001D37E5">
            <w:pPr>
              <w:rPr>
                <w:rFonts w:eastAsia="Calibri"/>
                <w:sz w:val="17"/>
                <w:szCs w:val="17"/>
              </w:rPr>
            </w:pPr>
            <w:r w:rsidRPr="005A3B97">
              <w:rPr>
                <w:rFonts w:eastAsia="Calibri"/>
                <w:sz w:val="17"/>
                <w:szCs w:val="17"/>
              </w:rPr>
              <w:t xml:space="preserve"> №3 произв-ю 75, 0 куб./час БАКТ-75, над скв.№2, 3</w:t>
            </w:r>
          </w:p>
        </w:tc>
      </w:tr>
      <w:tr w:rsidR="00E5636A" w:rsidRPr="005A3B97" w14:paraId="639FD1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4D99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118BFD" w14:textId="77777777" w:rsidR="00E5636A" w:rsidRPr="005A3B97" w:rsidRDefault="00E5636A" w:rsidP="001D37E5">
            <w:pPr>
              <w:rPr>
                <w:rFonts w:eastAsia="Calibri"/>
                <w:sz w:val="17"/>
                <w:szCs w:val="17"/>
              </w:rPr>
            </w:pPr>
            <w:r w:rsidRPr="005A3B97">
              <w:rPr>
                <w:rFonts w:eastAsia="Calibri"/>
                <w:sz w:val="17"/>
                <w:szCs w:val="17"/>
              </w:rPr>
              <w:t>Пироговский п., бактерицидная установка №4 произв-ю 75, 0 куб./час БАКТ-75, над скв.№2, 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3425D4" w14:textId="77777777" w:rsidR="00E5636A" w:rsidRPr="005A3B97" w:rsidRDefault="00E5636A" w:rsidP="001D37E5">
            <w:pPr>
              <w:jc w:val="center"/>
              <w:rPr>
                <w:rFonts w:eastAsia="Calibri"/>
                <w:sz w:val="17"/>
                <w:szCs w:val="17"/>
              </w:rPr>
            </w:pPr>
            <w:r w:rsidRPr="005A3B97">
              <w:rPr>
                <w:rFonts w:eastAsia="Calibri"/>
                <w:sz w:val="17"/>
                <w:szCs w:val="17"/>
              </w:rPr>
              <w:t>ПЕРЭ00125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9C0358" w14:textId="77777777" w:rsidR="00E5636A" w:rsidRPr="005A3B97" w:rsidRDefault="00E5636A" w:rsidP="001D37E5">
            <w:pPr>
              <w:rPr>
                <w:rFonts w:eastAsia="Calibri"/>
                <w:sz w:val="17"/>
                <w:szCs w:val="17"/>
              </w:rPr>
            </w:pPr>
            <w:r w:rsidRPr="005A3B97">
              <w:rPr>
                <w:rFonts w:eastAsia="Calibri"/>
                <w:sz w:val="17"/>
                <w:szCs w:val="17"/>
              </w:rPr>
              <w:t xml:space="preserve"> бактерицидная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3F390B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879B16"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5551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11DEDE" w14:textId="77777777" w:rsidR="00E5636A" w:rsidRPr="005A3B97" w:rsidRDefault="00E5636A" w:rsidP="001D37E5">
            <w:pPr>
              <w:rPr>
                <w:rFonts w:eastAsia="Calibri"/>
                <w:sz w:val="17"/>
                <w:szCs w:val="17"/>
              </w:rPr>
            </w:pPr>
            <w:r w:rsidRPr="005A3B97">
              <w:rPr>
                <w:rFonts w:eastAsia="Calibri"/>
                <w:sz w:val="17"/>
                <w:szCs w:val="17"/>
              </w:rPr>
              <w:t xml:space="preserve"> №4 произв-ю 75, 0 куб./час БАКТ-75, над скв.№2, 3</w:t>
            </w:r>
          </w:p>
        </w:tc>
      </w:tr>
      <w:tr w:rsidR="00E5636A" w:rsidRPr="005A3B97" w14:paraId="6B97DF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302A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E84137" w14:textId="77777777" w:rsidR="00E5636A" w:rsidRPr="005A3B97" w:rsidRDefault="00E5636A" w:rsidP="001D37E5">
            <w:pPr>
              <w:rPr>
                <w:rFonts w:eastAsia="Calibri"/>
                <w:sz w:val="17"/>
                <w:szCs w:val="17"/>
              </w:rPr>
            </w:pPr>
            <w:r w:rsidRPr="005A3B97">
              <w:rPr>
                <w:rFonts w:eastAsia="Calibri"/>
                <w:sz w:val="17"/>
                <w:szCs w:val="17"/>
              </w:rPr>
              <w:t>Юдино д., взу, оборудование станции водоочистной серии АКВАФЛОУ БМ1/AFO-10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1A9CEB" w14:textId="77777777" w:rsidR="00E5636A" w:rsidRPr="005A3B97" w:rsidRDefault="00E5636A" w:rsidP="001D37E5">
            <w:pPr>
              <w:jc w:val="center"/>
              <w:rPr>
                <w:rFonts w:eastAsia="Calibri"/>
                <w:sz w:val="17"/>
                <w:szCs w:val="17"/>
              </w:rPr>
            </w:pPr>
            <w:r w:rsidRPr="005A3B97">
              <w:rPr>
                <w:rFonts w:eastAsia="Calibri"/>
                <w:sz w:val="17"/>
                <w:szCs w:val="17"/>
              </w:rPr>
              <w:t>ПЕРЭ00126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02B737"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станции водоочистной серии </w:t>
            </w:r>
          </w:p>
        </w:tc>
        <w:tc>
          <w:tcPr>
            <w:tcW w:w="2268" w:type="dxa"/>
            <w:tcBorders>
              <w:top w:val="single" w:sz="8" w:space="0" w:color="auto"/>
              <w:left w:val="single" w:sz="8" w:space="0" w:color="auto"/>
              <w:bottom w:val="single" w:sz="8" w:space="0" w:color="auto"/>
              <w:right w:val="single" w:sz="8" w:space="0" w:color="auto"/>
            </w:tcBorders>
            <w:vAlign w:val="center"/>
          </w:tcPr>
          <w:p w14:paraId="5B3B9C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F4E306" w14:textId="77777777" w:rsidR="00E5636A" w:rsidRPr="005A3B97" w:rsidRDefault="00E5636A" w:rsidP="001D37E5">
            <w:pPr>
              <w:rPr>
                <w:rFonts w:eastAsia="Calibri"/>
                <w:sz w:val="17"/>
                <w:szCs w:val="17"/>
              </w:rPr>
            </w:pPr>
            <w:r w:rsidRPr="005A3B97">
              <w:rPr>
                <w:rFonts w:eastAsia="Calibri"/>
                <w:sz w:val="17"/>
                <w:szCs w:val="17"/>
              </w:rPr>
              <w:t xml:space="preserve">Юдино д.,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B60D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2E3444" w14:textId="77777777" w:rsidR="00E5636A" w:rsidRPr="005A3B97" w:rsidRDefault="00E5636A" w:rsidP="001D37E5">
            <w:pPr>
              <w:rPr>
                <w:rFonts w:eastAsia="Calibri"/>
                <w:sz w:val="17"/>
                <w:szCs w:val="17"/>
              </w:rPr>
            </w:pPr>
            <w:r w:rsidRPr="005A3B97">
              <w:rPr>
                <w:rFonts w:eastAsia="Calibri"/>
                <w:sz w:val="17"/>
                <w:szCs w:val="17"/>
              </w:rPr>
              <w:t xml:space="preserve"> АКВАФЛОУ БМ1/AFO-10</w:t>
            </w:r>
          </w:p>
        </w:tc>
      </w:tr>
      <w:tr w:rsidR="00E5636A" w:rsidRPr="005A3B97" w14:paraId="323E18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6556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A75311" w14:textId="77777777" w:rsidR="00E5636A" w:rsidRPr="005A3B97" w:rsidRDefault="00E5636A" w:rsidP="001D37E5">
            <w:pPr>
              <w:rPr>
                <w:rFonts w:eastAsia="Calibri"/>
                <w:sz w:val="17"/>
                <w:szCs w:val="17"/>
              </w:rPr>
            </w:pPr>
            <w:r w:rsidRPr="005A3B97">
              <w:rPr>
                <w:rFonts w:eastAsia="Calibri"/>
                <w:sz w:val="17"/>
                <w:szCs w:val="17"/>
              </w:rPr>
              <w:t>Свиноедово д., взу, оборудование станции обезжелезивания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2A636E" w14:textId="77777777" w:rsidR="00E5636A" w:rsidRPr="005A3B97" w:rsidRDefault="00E5636A" w:rsidP="001D37E5">
            <w:pPr>
              <w:jc w:val="center"/>
              <w:rPr>
                <w:rFonts w:eastAsia="Calibri"/>
                <w:sz w:val="17"/>
                <w:szCs w:val="17"/>
              </w:rPr>
            </w:pPr>
            <w:r w:rsidRPr="005A3B97">
              <w:rPr>
                <w:rFonts w:eastAsia="Calibri"/>
                <w:sz w:val="17"/>
                <w:szCs w:val="17"/>
              </w:rPr>
              <w:t>ПЕРЭ00127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354BE6"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станции обезжелезивания</w:t>
            </w:r>
          </w:p>
        </w:tc>
        <w:tc>
          <w:tcPr>
            <w:tcW w:w="2268" w:type="dxa"/>
            <w:tcBorders>
              <w:top w:val="single" w:sz="8" w:space="0" w:color="auto"/>
              <w:left w:val="single" w:sz="8" w:space="0" w:color="auto"/>
              <w:bottom w:val="single" w:sz="8" w:space="0" w:color="auto"/>
              <w:right w:val="single" w:sz="8" w:space="0" w:color="auto"/>
            </w:tcBorders>
            <w:vAlign w:val="center"/>
          </w:tcPr>
          <w:p w14:paraId="24ADA7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073C4B" w14:textId="77777777" w:rsidR="00E5636A" w:rsidRPr="005A3B97" w:rsidRDefault="00E5636A" w:rsidP="001D37E5">
            <w:pPr>
              <w:rPr>
                <w:rFonts w:eastAsia="Calibri"/>
                <w:sz w:val="17"/>
                <w:szCs w:val="17"/>
              </w:rPr>
            </w:pPr>
            <w:r w:rsidRPr="005A3B97">
              <w:rPr>
                <w:rFonts w:eastAsia="Calibri"/>
                <w:sz w:val="17"/>
                <w:szCs w:val="17"/>
              </w:rPr>
              <w:t xml:space="preserve">Свиноедово д.,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A0E0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E1386A" w14:textId="77777777" w:rsidR="00E5636A" w:rsidRPr="005A3B97" w:rsidRDefault="00E5636A" w:rsidP="001D37E5">
            <w:pPr>
              <w:rPr>
                <w:rFonts w:eastAsia="Calibri"/>
                <w:sz w:val="17"/>
                <w:szCs w:val="17"/>
              </w:rPr>
            </w:pPr>
            <w:r w:rsidRPr="005A3B97">
              <w:rPr>
                <w:rFonts w:eastAsia="Calibri"/>
                <w:sz w:val="17"/>
                <w:szCs w:val="17"/>
              </w:rPr>
              <w:t> оборудование станции обезжелезивания</w:t>
            </w:r>
          </w:p>
        </w:tc>
      </w:tr>
      <w:tr w:rsidR="00E5636A" w:rsidRPr="005A3B97" w14:paraId="1D16F5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3AA5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D991D9" w14:textId="77777777" w:rsidR="00E5636A" w:rsidRPr="005A3B97" w:rsidRDefault="00E5636A" w:rsidP="001D37E5">
            <w:pPr>
              <w:rPr>
                <w:rFonts w:eastAsia="Calibri"/>
                <w:sz w:val="17"/>
                <w:szCs w:val="17"/>
              </w:rPr>
            </w:pPr>
            <w:r w:rsidRPr="005A3B97">
              <w:rPr>
                <w:rFonts w:eastAsia="Calibri"/>
                <w:sz w:val="17"/>
                <w:szCs w:val="17"/>
              </w:rPr>
              <w:t>Передвижная дизельная электростанция ДГУ ЭД-100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BD1449" w14:textId="77777777" w:rsidR="00E5636A" w:rsidRPr="005A3B97" w:rsidRDefault="00E5636A" w:rsidP="001D37E5">
            <w:pPr>
              <w:jc w:val="center"/>
              <w:rPr>
                <w:rFonts w:eastAsia="Calibri"/>
                <w:sz w:val="17"/>
                <w:szCs w:val="17"/>
              </w:rPr>
            </w:pPr>
            <w:r w:rsidRPr="005A3B97">
              <w:rPr>
                <w:rFonts w:eastAsia="Calibri"/>
                <w:sz w:val="17"/>
                <w:szCs w:val="17"/>
              </w:rPr>
              <w:t>ТР10104013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C02849" w14:textId="77777777" w:rsidR="00E5636A" w:rsidRPr="005A3B97" w:rsidRDefault="00E5636A" w:rsidP="001D37E5">
            <w:pPr>
              <w:rPr>
                <w:rFonts w:eastAsia="Calibri"/>
                <w:sz w:val="17"/>
                <w:szCs w:val="17"/>
              </w:rPr>
            </w:pPr>
            <w:r w:rsidRPr="005A3B97">
              <w:rPr>
                <w:rFonts w:eastAsia="Calibri"/>
                <w:sz w:val="17"/>
                <w:szCs w:val="17"/>
              </w:rPr>
              <w:t xml:space="preserve">Передвижная дизельная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2AD644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0BBD2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6433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1671C1" w14:textId="77777777" w:rsidR="00E5636A" w:rsidRPr="005A3B97" w:rsidRDefault="00E5636A" w:rsidP="001D37E5">
            <w:pPr>
              <w:rPr>
                <w:rFonts w:eastAsia="Calibri"/>
                <w:sz w:val="17"/>
                <w:szCs w:val="17"/>
              </w:rPr>
            </w:pPr>
            <w:r w:rsidRPr="005A3B97">
              <w:rPr>
                <w:rFonts w:eastAsia="Calibri"/>
                <w:sz w:val="17"/>
                <w:szCs w:val="17"/>
              </w:rPr>
              <w:t xml:space="preserve"> ДГУ ЭД-100 АСПФ </w:t>
            </w:r>
          </w:p>
        </w:tc>
      </w:tr>
      <w:tr w:rsidR="00E5636A" w:rsidRPr="005A3B97" w14:paraId="46A8A2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C391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B086B5" w14:textId="77777777" w:rsidR="00E5636A" w:rsidRPr="005A3B97" w:rsidRDefault="00E5636A" w:rsidP="001D37E5">
            <w:pPr>
              <w:rPr>
                <w:rFonts w:eastAsia="Calibri"/>
                <w:sz w:val="17"/>
                <w:szCs w:val="17"/>
              </w:rPr>
            </w:pPr>
            <w:r w:rsidRPr="005A3B97">
              <w:rPr>
                <w:rFonts w:eastAsia="Calibri"/>
                <w:sz w:val="17"/>
                <w:szCs w:val="17"/>
              </w:rPr>
              <w:t>Передвижная на шасси дизельная электростанция ДГУ ЭД-120-Т400-1РПМ11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2C869F" w14:textId="77777777" w:rsidR="00E5636A" w:rsidRPr="005A3B97" w:rsidRDefault="00E5636A" w:rsidP="001D37E5">
            <w:pPr>
              <w:jc w:val="center"/>
              <w:rPr>
                <w:rFonts w:eastAsia="Calibri"/>
                <w:sz w:val="17"/>
                <w:szCs w:val="17"/>
              </w:rPr>
            </w:pPr>
            <w:r w:rsidRPr="005A3B97">
              <w:rPr>
                <w:rFonts w:eastAsia="Calibri"/>
                <w:sz w:val="17"/>
                <w:szCs w:val="17"/>
              </w:rPr>
              <w:t>ТР10104014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357CCC" w14:textId="77777777" w:rsidR="00E5636A" w:rsidRPr="005A3B97" w:rsidRDefault="00E5636A" w:rsidP="001D37E5">
            <w:pPr>
              <w:rPr>
                <w:rFonts w:eastAsia="Calibri"/>
                <w:sz w:val="17"/>
                <w:szCs w:val="17"/>
              </w:rPr>
            </w:pPr>
            <w:r w:rsidRPr="005A3B97">
              <w:rPr>
                <w:rFonts w:eastAsia="Calibri"/>
                <w:sz w:val="17"/>
                <w:szCs w:val="17"/>
              </w:rPr>
              <w:t xml:space="preserve">Передвижная на шасси дизельная электростанция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12015B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19685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C51F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53BDE4" w14:textId="77777777" w:rsidR="00E5636A" w:rsidRPr="005A3B97" w:rsidRDefault="00E5636A" w:rsidP="001D37E5">
            <w:pPr>
              <w:rPr>
                <w:rFonts w:eastAsia="Calibri"/>
                <w:sz w:val="17"/>
                <w:szCs w:val="17"/>
              </w:rPr>
            </w:pPr>
            <w:r w:rsidRPr="005A3B97">
              <w:rPr>
                <w:rFonts w:eastAsia="Calibri"/>
                <w:sz w:val="17"/>
                <w:szCs w:val="17"/>
              </w:rPr>
              <w:t xml:space="preserve"> ДГУ ЭД-120-Т400-1РПМ11 АСПФ </w:t>
            </w:r>
          </w:p>
        </w:tc>
      </w:tr>
      <w:tr w:rsidR="00E5636A" w:rsidRPr="005A3B97" w14:paraId="1DC52D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609E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B573F9" w14:textId="77777777" w:rsidR="00E5636A" w:rsidRPr="005A3B97" w:rsidRDefault="00E5636A" w:rsidP="001D37E5">
            <w:pPr>
              <w:rPr>
                <w:rFonts w:eastAsia="Calibri"/>
                <w:sz w:val="17"/>
                <w:szCs w:val="17"/>
              </w:rPr>
            </w:pPr>
            <w:r w:rsidRPr="005A3B97">
              <w:rPr>
                <w:rFonts w:eastAsia="Calibri"/>
                <w:sz w:val="17"/>
                <w:szCs w:val="17"/>
              </w:rPr>
              <w:t>Стабилизатор осадка металл. (V=300м3, 19*3*5м)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2EF8B7" w14:textId="77777777" w:rsidR="00E5636A" w:rsidRPr="005A3B97" w:rsidRDefault="00E5636A" w:rsidP="001D37E5">
            <w:pPr>
              <w:jc w:val="center"/>
              <w:rPr>
                <w:rFonts w:eastAsia="Calibri"/>
                <w:sz w:val="17"/>
                <w:szCs w:val="17"/>
              </w:rPr>
            </w:pPr>
            <w:r w:rsidRPr="005A3B97">
              <w:rPr>
                <w:rFonts w:eastAsia="Calibri"/>
                <w:sz w:val="17"/>
                <w:szCs w:val="17"/>
              </w:rPr>
              <w:t>00020347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0855A1" w14:textId="77777777" w:rsidR="00E5636A" w:rsidRPr="005A3B97" w:rsidRDefault="00E5636A" w:rsidP="001D37E5">
            <w:pPr>
              <w:rPr>
                <w:rFonts w:eastAsia="Calibri"/>
                <w:sz w:val="17"/>
                <w:szCs w:val="17"/>
              </w:rPr>
            </w:pPr>
            <w:r w:rsidRPr="005A3B97">
              <w:rPr>
                <w:rFonts w:eastAsia="Calibri"/>
                <w:sz w:val="17"/>
                <w:szCs w:val="17"/>
              </w:rPr>
              <w:t xml:space="preserve">Стабилизатор осадка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EC9D077" w14:textId="77777777" w:rsidR="00E5636A" w:rsidRPr="005A3B97" w:rsidRDefault="00E5636A" w:rsidP="001D37E5">
            <w:pPr>
              <w:rPr>
                <w:rFonts w:eastAsia="Calibri"/>
                <w:sz w:val="17"/>
                <w:szCs w:val="17"/>
              </w:rPr>
            </w:pPr>
            <w:r w:rsidRPr="005A3B97">
              <w:rPr>
                <w:rFonts w:eastAsia="Calibri"/>
                <w:sz w:val="17"/>
                <w:szCs w:val="17"/>
              </w:rPr>
              <w:t>50:12:0000000:8691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F4F29F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08CB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7AB6D7" w14:textId="77777777" w:rsidR="00E5636A" w:rsidRPr="005A3B97" w:rsidRDefault="00E5636A" w:rsidP="001D37E5">
            <w:pPr>
              <w:rPr>
                <w:rFonts w:eastAsia="Calibri"/>
                <w:sz w:val="17"/>
                <w:szCs w:val="17"/>
              </w:rPr>
            </w:pPr>
            <w:r w:rsidRPr="005A3B97">
              <w:rPr>
                <w:rFonts w:eastAsia="Calibri"/>
                <w:sz w:val="17"/>
                <w:szCs w:val="17"/>
              </w:rPr>
              <w:t xml:space="preserve"> металл. V=300м3, 19*3*5м  ФИС </w:t>
            </w:r>
          </w:p>
        </w:tc>
      </w:tr>
      <w:tr w:rsidR="00E5636A" w:rsidRPr="005A3B97" w14:paraId="301FF2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79CC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A0DD0D" w14:textId="77777777" w:rsidR="00E5636A" w:rsidRPr="005A3B97" w:rsidRDefault="00E5636A" w:rsidP="001D37E5">
            <w:pPr>
              <w:rPr>
                <w:rFonts w:eastAsia="Calibri"/>
                <w:sz w:val="17"/>
                <w:szCs w:val="17"/>
              </w:rPr>
            </w:pPr>
            <w:r w:rsidRPr="005A3B97">
              <w:rPr>
                <w:rFonts w:eastAsia="Calibri"/>
                <w:sz w:val="17"/>
                <w:szCs w:val="17"/>
              </w:rPr>
              <w:t>Задвижка 3046 бр. d-150мм, 1шт. кнс с.Федоскино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4D2572" w14:textId="77777777" w:rsidR="00E5636A" w:rsidRPr="005A3B97" w:rsidRDefault="00E5636A" w:rsidP="001D37E5">
            <w:pPr>
              <w:jc w:val="center"/>
              <w:rPr>
                <w:rFonts w:eastAsia="Calibri"/>
                <w:sz w:val="17"/>
                <w:szCs w:val="17"/>
              </w:rPr>
            </w:pPr>
            <w:r w:rsidRPr="005A3B97">
              <w:rPr>
                <w:rFonts w:eastAsia="Calibri"/>
                <w:sz w:val="17"/>
                <w:szCs w:val="17"/>
              </w:rPr>
              <w:t>00041288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A26B92" w14:textId="77777777" w:rsidR="00E5636A" w:rsidRPr="005A3B97" w:rsidRDefault="00E5636A" w:rsidP="001D37E5">
            <w:pPr>
              <w:rPr>
                <w:rFonts w:eastAsia="Calibri"/>
                <w:sz w:val="17"/>
                <w:szCs w:val="17"/>
              </w:rPr>
            </w:pPr>
            <w:r w:rsidRPr="005A3B97">
              <w:rPr>
                <w:rFonts w:eastAsia="Calibri"/>
                <w:sz w:val="17"/>
                <w:szCs w:val="17"/>
              </w:rPr>
              <w:t xml:space="preserve">Задвижка </w:t>
            </w:r>
          </w:p>
        </w:tc>
        <w:tc>
          <w:tcPr>
            <w:tcW w:w="2268" w:type="dxa"/>
            <w:tcBorders>
              <w:top w:val="single" w:sz="8" w:space="0" w:color="auto"/>
              <w:left w:val="single" w:sz="8" w:space="0" w:color="auto"/>
              <w:bottom w:val="single" w:sz="8" w:space="0" w:color="auto"/>
              <w:right w:val="single" w:sz="8" w:space="0" w:color="auto"/>
            </w:tcBorders>
            <w:vAlign w:val="center"/>
          </w:tcPr>
          <w:p w14:paraId="11057B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6F5225" w14:textId="77777777" w:rsidR="00E5636A" w:rsidRPr="005A3B97" w:rsidRDefault="00E5636A" w:rsidP="001D37E5">
            <w:pPr>
              <w:rPr>
                <w:rFonts w:eastAsia="Calibri"/>
                <w:sz w:val="17"/>
                <w:szCs w:val="17"/>
              </w:rPr>
            </w:pPr>
            <w:r w:rsidRPr="005A3B97">
              <w:rPr>
                <w:rFonts w:eastAsia="Calibri"/>
                <w:sz w:val="17"/>
                <w:szCs w:val="17"/>
              </w:rPr>
              <w:t xml:space="preserve"> кнс с.Федоскино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AF07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B6B3E3" w14:textId="77777777" w:rsidR="00E5636A" w:rsidRPr="005A3B97" w:rsidRDefault="00E5636A" w:rsidP="001D37E5">
            <w:pPr>
              <w:rPr>
                <w:rFonts w:eastAsia="Calibri"/>
                <w:sz w:val="17"/>
                <w:szCs w:val="17"/>
              </w:rPr>
            </w:pPr>
            <w:r w:rsidRPr="005A3B97">
              <w:rPr>
                <w:rFonts w:eastAsia="Calibri"/>
                <w:sz w:val="17"/>
                <w:szCs w:val="17"/>
              </w:rPr>
              <w:t xml:space="preserve"> 3046 бр. d-150мм, 1шт. </w:t>
            </w:r>
          </w:p>
        </w:tc>
      </w:tr>
      <w:tr w:rsidR="00E5636A" w:rsidRPr="005A3B97" w14:paraId="073D61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B21B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DEA16F" w14:textId="77777777" w:rsidR="00E5636A" w:rsidRPr="005A3B97" w:rsidRDefault="00E5636A" w:rsidP="001D37E5">
            <w:pPr>
              <w:rPr>
                <w:rFonts w:eastAsia="Calibri"/>
                <w:sz w:val="17"/>
                <w:szCs w:val="17"/>
              </w:rPr>
            </w:pPr>
            <w:r w:rsidRPr="005A3B97">
              <w:rPr>
                <w:rFonts w:eastAsia="Calibri"/>
                <w:sz w:val="17"/>
                <w:szCs w:val="17"/>
              </w:rPr>
              <w:t>Щит управления кнс "Федоскино"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E40AA0" w14:textId="77777777" w:rsidR="00E5636A" w:rsidRPr="005A3B97" w:rsidRDefault="00E5636A" w:rsidP="001D37E5">
            <w:pPr>
              <w:jc w:val="center"/>
              <w:rPr>
                <w:rFonts w:eastAsia="Calibri"/>
                <w:sz w:val="17"/>
                <w:szCs w:val="17"/>
              </w:rPr>
            </w:pPr>
            <w:r w:rsidRPr="005A3B97">
              <w:rPr>
                <w:rFonts w:eastAsia="Calibri"/>
                <w:sz w:val="17"/>
                <w:szCs w:val="17"/>
              </w:rPr>
              <w:t>00041292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7853CD" w14:textId="77777777" w:rsidR="00E5636A" w:rsidRPr="005A3B97" w:rsidRDefault="00E5636A" w:rsidP="001D37E5">
            <w:pPr>
              <w:rPr>
                <w:rFonts w:eastAsia="Calibri"/>
                <w:sz w:val="17"/>
                <w:szCs w:val="17"/>
              </w:rPr>
            </w:pPr>
            <w:r w:rsidRPr="005A3B97">
              <w:rPr>
                <w:rFonts w:eastAsia="Calibri"/>
                <w:sz w:val="17"/>
                <w:szCs w:val="17"/>
              </w:rPr>
              <w:t xml:space="preserve">Щит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683391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5CE8AB" w14:textId="77777777" w:rsidR="00E5636A" w:rsidRPr="005A3B97" w:rsidRDefault="00E5636A" w:rsidP="001D37E5">
            <w:pPr>
              <w:rPr>
                <w:rFonts w:eastAsia="Calibri"/>
                <w:sz w:val="17"/>
                <w:szCs w:val="17"/>
              </w:rPr>
            </w:pPr>
            <w:r w:rsidRPr="005A3B97">
              <w:rPr>
                <w:rFonts w:eastAsia="Calibri"/>
                <w:sz w:val="17"/>
                <w:szCs w:val="17"/>
              </w:rPr>
              <w:t xml:space="preserve"> кнс "Федоскино" (</w:t>
            </w:r>
            <w:proofErr w:type="gramStart"/>
            <w:r w:rsidRPr="005A3B97">
              <w:rPr>
                <w:rFonts w:eastAsia="Calibri"/>
                <w:sz w:val="17"/>
                <w:szCs w:val="17"/>
              </w:rPr>
              <w:t>Движ.имущ.-</w:t>
            </w:r>
            <w:proofErr w:type="gramEnd"/>
            <w:r w:rsidRPr="005A3B97">
              <w:rPr>
                <w:rFonts w:eastAsia="Calibri"/>
                <w:sz w:val="17"/>
                <w:szCs w:val="17"/>
              </w:rPr>
              <w:t>оборуд.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56A4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035E16" w14:textId="77777777" w:rsidR="00E5636A" w:rsidRPr="005A3B97" w:rsidRDefault="00E5636A" w:rsidP="001D37E5">
            <w:pPr>
              <w:rPr>
                <w:rFonts w:eastAsia="Calibri"/>
                <w:sz w:val="17"/>
                <w:szCs w:val="17"/>
              </w:rPr>
            </w:pPr>
            <w:r w:rsidRPr="005A3B97">
              <w:rPr>
                <w:rFonts w:eastAsia="Calibri"/>
                <w:sz w:val="17"/>
                <w:szCs w:val="17"/>
              </w:rPr>
              <w:t> Щит управления</w:t>
            </w:r>
          </w:p>
        </w:tc>
      </w:tr>
      <w:tr w:rsidR="00E5636A" w:rsidRPr="005A3B97" w14:paraId="61B060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CBF6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CD0EBC" w14:textId="77777777" w:rsidR="00E5636A" w:rsidRPr="005A3B97" w:rsidRDefault="00E5636A" w:rsidP="001D37E5">
            <w:pPr>
              <w:rPr>
                <w:rFonts w:eastAsia="Calibri"/>
                <w:sz w:val="17"/>
                <w:szCs w:val="17"/>
              </w:rPr>
            </w:pPr>
            <w:r w:rsidRPr="005A3B97">
              <w:rPr>
                <w:rFonts w:eastAsia="Calibri"/>
                <w:sz w:val="17"/>
                <w:szCs w:val="17"/>
              </w:rPr>
              <w:t>Газосигнализатор взрывобезопасный ВГ-2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BB08F5" w14:textId="77777777" w:rsidR="00E5636A" w:rsidRPr="005A3B97" w:rsidRDefault="00E5636A" w:rsidP="001D37E5">
            <w:pPr>
              <w:jc w:val="center"/>
              <w:rPr>
                <w:rFonts w:eastAsia="Calibri"/>
                <w:sz w:val="17"/>
                <w:szCs w:val="17"/>
              </w:rPr>
            </w:pPr>
            <w:r w:rsidRPr="005A3B97">
              <w:rPr>
                <w:rFonts w:eastAsia="Calibri"/>
                <w:sz w:val="17"/>
                <w:szCs w:val="17"/>
              </w:rPr>
              <w:t>000В00000000157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535D7E" w14:textId="77777777" w:rsidR="00E5636A" w:rsidRPr="005A3B97" w:rsidRDefault="00E5636A" w:rsidP="001D37E5">
            <w:pPr>
              <w:rPr>
                <w:rFonts w:eastAsia="Calibri"/>
                <w:sz w:val="17"/>
                <w:szCs w:val="17"/>
              </w:rPr>
            </w:pPr>
            <w:r w:rsidRPr="005A3B97">
              <w:rPr>
                <w:rFonts w:eastAsia="Calibri"/>
                <w:sz w:val="17"/>
                <w:szCs w:val="17"/>
              </w:rPr>
              <w:t xml:space="preserve">Газосигнализатор взрывобезопасный </w:t>
            </w:r>
          </w:p>
        </w:tc>
        <w:tc>
          <w:tcPr>
            <w:tcW w:w="2268" w:type="dxa"/>
            <w:tcBorders>
              <w:top w:val="single" w:sz="8" w:space="0" w:color="auto"/>
              <w:left w:val="single" w:sz="8" w:space="0" w:color="auto"/>
              <w:bottom w:val="single" w:sz="8" w:space="0" w:color="auto"/>
              <w:right w:val="single" w:sz="8" w:space="0" w:color="auto"/>
            </w:tcBorders>
            <w:vAlign w:val="center"/>
          </w:tcPr>
          <w:p w14:paraId="5F3697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58EC7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73DD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0C3740" w14:textId="77777777" w:rsidR="00E5636A" w:rsidRPr="005A3B97" w:rsidRDefault="00E5636A" w:rsidP="001D37E5">
            <w:pPr>
              <w:rPr>
                <w:rFonts w:eastAsia="Calibri"/>
                <w:sz w:val="17"/>
                <w:szCs w:val="17"/>
              </w:rPr>
            </w:pPr>
            <w:r w:rsidRPr="005A3B97">
              <w:rPr>
                <w:rFonts w:eastAsia="Calibri"/>
                <w:sz w:val="17"/>
                <w:szCs w:val="17"/>
              </w:rPr>
              <w:t xml:space="preserve"> ВГ-2</w:t>
            </w:r>
          </w:p>
        </w:tc>
      </w:tr>
      <w:tr w:rsidR="00E5636A" w:rsidRPr="005A3B97" w14:paraId="375259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6C34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207519" w14:textId="77777777" w:rsidR="00E5636A" w:rsidRPr="005A3B97" w:rsidRDefault="00E5636A" w:rsidP="001D37E5">
            <w:pPr>
              <w:rPr>
                <w:rFonts w:eastAsia="Calibri"/>
                <w:sz w:val="17"/>
                <w:szCs w:val="17"/>
              </w:rPr>
            </w:pPr>
            <w:r w:rsidRPr="005A3B97">
              <w:rPr>
                <w:rFonts w:eastAsia="Calibri"/>
                <w:sz w:val="17"/>
                <w:szCs w:val="17"/>
              </w:rPr>
              <w:t>Агрегат эл.насосный КМ 65-25/325, 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392037" w14:textId="77777777" w:rsidR="00E5636A" w:rsidRPr="005A3B97" w:rsidRDefault="00E5636A" w:rsidP="001D37E5">
            <w:pPr>
              <w:jc w:val="center"/>
              <w:rPr>
                <w:rFonts w:eastAsia="Calibri"/>
                <w:sz w:val="17"/>
                <w:szCs w:val="17"/>
              </w:rPr>
            </w:pPr>
            <w:r w:rsidRPr="005A3B97">
              <w:rPr>
                <w:rFonts w:eastAsia="Calibri"/>
                <w:sz w:val="17"/>
                <w:szCs w:val="17"/>
              </w:rPr>
              <w:t>000В00000000271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95B98C"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4FBE1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196E3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A72E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AAB0EE" w14:textId="77777777" w:rsidR="00E5636A" w:rsidRPr="005A3B97" w:rsidRDefault="00E5636A" w:rsidP="001D37E5">
            <w:pPr>
              <w:rPr>
                <w:rFonts w:eastAsia="Calibri"/>
                <w:sz w:val="17"/>
                <w:szCs w:val="17"/>
              </w:rPr>
            </w:pPr>
            <w:r w:rsidRPr="005A3B97">
              <w:rPr>
                <w:rFonts w:eastAsia="Calibri"/>
                <w:sz w:val="17"/>
                <w:szCs w:val="17"/>
              </w:rPr>
              <w:t xml:space="preserve"> КМ 65-25/325, 5кВт</w:t>
            </w:r>
          </w:p>
        </w:tc>
      </w:tr>
      <w:tr w:rsidR="00E5636A" w:rsidRPr="005A3B97" w14:paraId="233F1A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4819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F61B56" w14:textId="77777777" w:rsidR="00E5636A" w:rsidRPr="005A3B97" w:rsidRDefault="00E5636A" w:rsidP="001D37E5">
            <w:pPr>
              <w:rPr>
                <w:rFonts w:eastAsia="Calibri"/>
                <w:sz w:val="17"/>
                <w:szCs w:val="17"/>
              </w:rPr>
            </w:pPr>
            <w:r w:rsidRPr="005A3B97">
              <w:rPr>
                <w:rFonts w:eastAsia="Calibri"/>
                <w:sz w:val="17"/>
                <w:szCs w:val="17"/>
              </w:rPr>
              <w:t>Насос погружной агрегат Homa SKK 2462-PU104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835F6C" w14:textId="77777777" w:rsidR="00E5636A" w:rsidRPr="005A3B97" w:rsidRDefault="00E5636A" w:rsidP="001D37E5">
            <w:pPr>
              <w:jc w:val="center"/>
              <w:rPr>
                <w:rFonts w:eastAsia="Calibri"/>
                <w:sz w:val="17"/>
                <w:szCs w:val="17"/>
              </w:rPr>
            </w:pPr>
            <w:r w:rsidRPr="005A3B97">
              <w:rPr>
                <w:rFonts w:eastAsia="Calibri"/>
                <w:sz w:val="17"/>
                <w:szCs w:val="17"/>
              </w:rPr>
              <w:t>000В00000000323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F0A062" w14:textId="77777777" w:rsidR="00E5636A" w:rsidRPr="005A3B97" w:rsidRDefault="00E5636A" w:rsidP="001D37E5">
            <w:pPr>
              <w:rPr>
                <w:rFonts w:eastAsia="Calibri"/>
                <w:sz w:val="17"/>
                <w:szCs w:val="17"/>
              </w:rPr>
            </w:pPr>
            <w:r w:rsidRPr="005A3B97">
              <w:rPr>
                <w:rFonts w:eastAsia="Calibri"/>
                <w:sz w:val="17"/>
                <w:szCs w:val="17"/>
              </w:rPr>
              <w:t xml:space="preserve">Насос погружной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6D459A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461F76"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31B3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BD5A54" w14:textId="77777777" w:rsidR="00E5636A" w:rsidRPr="005A3B97" w:rsidRDefault="00E5636A" w:rsidP="001D37E5">
            <w:pPr>
              <w:rPr>
                <w:rFonts w:eastAsia="Calibri"/>
                <w:sz w:val="17"/>
                <w:szCs w:val="17"/>
              </w:rPr>
            </w:pPr>
            <w:r w:rsidRPr="005A3B97">
              <w:rPr>
                <w:rFonts w:eastAsia="Calibri"/>
                <w:sz w:val="17"/>
                <w:szCs w:val="17"/>
              </w:rPr>
              <w:t xml:space="preserve"> Homa SKK 2462-PU104</w:t>
            </w:r>
          </w:p>
        </w:tc>
      </w:tr>
      <w:tr w:rsidR="00E5636A" w:rsidRPr="005A3B97" w14:paraId="503611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EADC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0DB0B2" w14:textId="77777777" w:rsidR="00E5636A" w:rsidRPr="005A3B97" w:rsidRDefault="00E5636A" w:rsidP="001D37E5">
            <w:pPr>
              <w:rPr>
                <w:rFonts w:eastAsia="Calibri"/>
                <w:sz w:val="17"/>
                <w:szCs w:val="17"/>
              </w:rPr>
            </w:pPr>
            <w:r w:rsidRPr="005A3B97">
              <w:rPr>
                <w:rFonts w:eastAsia="Calibri"/>
                <w:sz w:val="17"/>
                <w:szCs w:val="17"/>
              </w:rPr>
              <w:t>Таль ручная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406A4B" w14:textId="77777777" w:rsidR="00E5636A" w:rsidRPr="005A3B97" w:rsidRDefault="00E5636A" w:rsidP="001D37E5">
            <w:pPr>
              <w:jc w:val="center"/>
              <w:rPr>
                <w:rFonts w:eastAsia="Calibri"/>
                <w:sz w:val="17"/>
                <w:szCs w:val="17"/>
              </w:rPr>
            </w:pPr>
            <w:r w:rsidRPr="005A3B97">
              <w:rPr>
                <w:rFonts w:eastAsia="Calibri"/>
                <w:sz w:val="17"/>
                <w:szCs w:val="17"/>
              </w:rPr>
              <w:t>000В00000000487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3A799E" w14:textId="77777777" w:rsidR="00E5636A" w:rsidRPr="005A3B97" w:rsidRDefault="00E5636A" w:rsidP="001D37E5">
            <w:pPr>
              <w:rPr>
                <w:rFonts w:eastAsia="Calibri"/>
                <w:sz w:val="17"/>
                <w:szCs w:val="17"/>
              </w:rPr>
            </w:pPr>
            <w:r w:rsidRPr="005A3B97">
              <w:rPr>
                <w:rFonts w:eastAsia="Calibri"/>
                <w:sz w:val="17"/>
                <w:szCs w:val="17"/>
              </w:rPr>
              <w:t xml:space="preserve">Таль ручная </w:t>
            </w:r>
          </w:p>
        </w:tc>
        <w:tc>
          <w:tcPr>
            <w:tcW w:w="2268" w:type="dxa"/>
            <w:tcBorders>
              <w:top w:val="single" w:sz="8" w:space="0" w:color="auto"/>
              <w:left w:val="single" w:sz="8" w:space="0" w:color="auto"/>
              <w:bottom w:val="single" w:sz="8" w:space="0" w:color="auto"/>
              <w:right w:val="single" w:sz="8" w:space="0" w:color="auto"/>
            </w:tcBorders>
            <w:vAlign w:val="center"/>
          </w:tcPr>
          <w:p w14:paraId="675868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C0431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D9D3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1CCAE" w14:textId="77777777" w:rsidR="00E5636A" w:rsidRPr="005A3B97" w:rsidRDefault="00E5636A" w:rsidP="001D37E5">
            <w:pPr>
              <w:rPr>
                <w:rFonts w:eastAsia="Calibri"/>
                <w:sz w:val="17"/>
                <w:szCs w:val="17"/>
              </w:rPr>
            </w:pPr>
            <w:r w:rsidRPr="005A3B97">
              <w:rPr>
                <w:rFonts w:eastAsia="Calibri"/>
                <w:sz w:val="17"/>
                <w:szCs w:val="17"/>
              </w:rPr>
              <w:t> Таль ручная</w:t>
            </w:r>
          </w:p>
        </w:tc>
      </w:tr>
      <w:tr w:rsidR="00E5636A" w:rsidRPr="005A3B97" w14:paraId="582504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537A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8E1C45" w14:textId="77777777" w:rsidR="00E5636A" w:rsidRPr="005A3B97" w:rsidRDefault="00E5636A" w:rsidP="001D37E5">
            <w:pPr>
              <w:rPr>
                <w:rFonts w:eastAsia="Calibri"/>
                <w:sz w:val="17"/>
                <w:szCs w:val="17"/>
              </w:rPr>
            </w:pPr>
            <w:r w:rsidRPr="005A3B97">
              <w:rPr>
                <w:rFonts w:eastAsia="Calibri"/>
                <w:sz w:val="17"/>
                <w:szCs w:val="17"/>
              </w:rPr>
              <w:t>Таль электрическая 0, 5тн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DF5245" w14:textId="77777777" w:rsidR="00E5636A" w:rsidRPr="005A3B97" w:rsidRDefault="00E5636A" w:rsidP="001D37E5">
            <w:pPr>
              <w:jc w:val="center"/>
              <w:rPr>
                <w:rFonts w:eastAsia="Calibri"/>
                <w:sz w:val="17"/>
                <w:szCs w:val="17"/>
              </w:rPr>
            </w:pPr>
            <w:r w:rsidRPr="005A3B97">
              <w:rPr>
                <w:rFonts w:eastAsia="Calibri"/>
                <w:sz w:val="17"/>
                <w:szCs w:val="17"/>
              </w:rPr>
              <w:t>000В00000000488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63D451" w14:textId="77777777" w:rsidR="00E5636A" w:rsidRPr="005A3B97" w:rsidRDefault="00E5636A" w:rsidP="001D37E5">
            <w:pPr>
              <w:rPr>
                <w:rFonts w:eastAsia="Calibri"/>
                <w:sz w:val="17"/>
                <w:szCs w:val="17"/>
              </w:rPr>
            </w:pPr>
            <w:r w:rsidRPr="005A3B97">
              <w:rPr>
                <w:rFonts w:eastAsia="Calibri"/>
                <w:sz w:val="17"/>
                <w:szCs w:val="17"/>
              </w:rPr>
              <w:t xml:space="preserve">Таль электрическая </w:t>
            </w:r>
          </w:p>
        </w:tc>
        <w:tc>
          <w:tcPr>
            <w:tcW w:w="2268" w:type="dxa"/>
            <w:tcBorders>
              <w:top w:val="single" w:sz="8" w:space="0" w:color="auto"/>
              <w:left w:val="single" w:sz="8" w:space="0" w:color="auto"/>
              <w:bottom w:val="single" w:sz="8" w:space="0" w:color="auto"/>
              <w:right w:val="single" w:sz="8" w:space="0" w:color="auto"/>
            </w:tcBorders>
            <w:vAlign w:val="center"/>
          </w:tcPr>
          <w:p w14:paraId="16D50A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02CF5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D909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563B13" w14:textId="77777777" w:rsidR="00E5636A" w:rsidRPr="005A3B97" w:rsidRDefault="00E5636A" w:rsidP="001D37E5">
            <w:pPr>
              <w:rPr>
                <w:rFonts w:eastAsia="Calibri"/>
                <w:sz w:val="17"/>
                <w:szCs w:val="17"/>
              </w:rPr>
            </w:pPr>
            <w:r w:rsidRPr="005A3B97">
              <w:rPr>
                <w:rFonts w:eastAsia="Calibri"/>
                <w:sz w:val="17"/>
                <w:szCs w:val="17"/>
              </w:rPr>
              <w:t xml:space="preserve"> 0,5тн</w:t>
            </w:r>
          </w:p>
        </w:tc>
      </w:tr>
      <w:tr w:rsidR="00E5636A" w:rsidRPr="005A3B97" w14:paraId="10D888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3C79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087B09" w14:textId="77777777" w:rsidR="00E5636A" w:rsidRPr="005A3B97" w:rsidRDefault="00E5636A" w:rsidP="001D37E5">
            <w:pPr>
              <w:rPr>
                <w:rFonts w:eastAsia="Calibri"/>
                <w:sz w:val="17"/>
                <w:szCs w:val="17"/>
              </w:rPr>
            </w:pPr>
            <w:r w:rsidRPr="005A3B97">
              <w:rPr>
                <w:rFonts w:eastAsia="Calibri"/>
                <w:sz w:val="17"/>
                <w:szCs w:val="17"/>
              </w:rPr>
              <w:t>Конденсаторная установка КС 0, 38-25-343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650673" w14:textId="77777777" w:rsidR="00E5636A" w:rsidRPr="005A3B97" w:rsidRDefault="00E5636A" w:rsidP="001D37E5">
            <w:pPr>
              <w:jc w:val="center"/>
              <w:rPr>
                <w:rFonts w:eastAsia="Calibri"/>
                <w:sz w:val="17"/>
                <w:szCs w:val="17"/>
              </w:rPr>
            </w:pPr>
            <w:r w:rsidRPr="005A3B97">
              <w:rPr>
                <w:rFonts w:eastAsia="Calibri"/>
                <w:sz w:val="17"/>
                <w:szCs w:val="17"/>
              </w:rPr>
              <w:t>000В000000041145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B53F1E" w14:textId="77777777" w:rsidR="00E5636A" w:rsidRPr="005A3B97" w:rsidRDefault="00E5636A" w:rsidP="001D37E5">
            <w:pPr>
              <w:rPr>
                <w:rFonts w:eastAsia="Calibri"/>
                <w:sz w:val="17"/>
                <w:szCs w:val="17"/>
              </w:rPr>
            </w:pPr>
            <w:r w:rsidRPr="005A3B97">
              <w:rPr>
                <w:rFonts w:eastAsia="Calibri"/>
                <w:sz w:val="17"/>
                <w:szCs w:val="17"/>
              </w:rPr>
              <w:t xml:space="preserve">Конденсаторная установка </w:t>
            </w:r>
          </w:p>
        </w:tc>
        <w:tc>
          <w:tcPr>
            <w:tcW w:w="2268" w:type="dxa"/>
            <w:tcBorders>
              <w:top w:val="single" w:sz="8" w:space="0" w:color="auto"/>
              <w:left w:val="single" w:sz="8" w:space="0" w:color="auto"/>
              <w:bottom w:val="single" w:sz="8" w:space="0" w:color="auto"/>
              <w:right w:val="single" w:sz="8" w:space="0" w:color="auto"/>
            </w:tcBorders>
            <w:vAlign w:val="center"/>
          </w:tcPr>
          <w:p w14:paraId="50435DD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7378A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E7F1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1F6E55" w14:textId="77777777" w:rsidR="00E5636A" w:rsidRPr="005A3B97" w:rsidRDefault="00E5636A" w:rsidP="001D37E5">
            <w:pPr>
              <w:rPr>
                <w:rFonts w:eastAsia="Calibri"/>
                <w:sz w:val="17"/>
                <w:szCs w:val="17"/>
              </w:rPr>
            </w:pPr>
            <w:r w:rsidRPr="005A3B97">
              <w:rPr>
                <w:rFonts w:eastAsia="Calibri"/>
                <w:sz w:val="17"/>
                <w:szCs w:val="17"/>
              </w:rPr>
              <w:t xml:space="preserve"> КС 0, 38-25-343</w:t>
            </w:r>
          </w:p>
        </w:tc>
      </w:tr>
      <w:tr w:rsidR="00E5636A" w:rsidRPr="005A3B97" w14:paraId="45A82A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F1A8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CC79CC" w14:textId="77777777" w:rsidR="00E5636A" w:rsidRPr="005A3B97" w:rsidRDefault="00E5636A" w:rsidP="001D37E5">
            <w:pPr>
              <w:rPr>
                <w:rFonts w:eastAsia="Calibri"/>
                <w:sz w:val="17"/>
                <w:szCs w:val="17"/>
              </w:rPr>
            </w:pPr>
            <w:r w:rsidRPr="005A3B97">
              <w:rPr>
                <w:rFonts w:eastAsia="Calibri"/>
                <w:sz w:val="17"/>
                <w:szCs w:val="17"/>
              </w:rPr>
              <w:t>Дружба п. насос СМ-100 кнс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693F3B" w14:textId="77777777" w:rsidR="00E5636A" w:rsidRPr="005A3B97" w:rsidRDefault="00E5636A" w:rsidP="001D37E5">
            <w:pPr>
              <w:jc w:val="center"/>
              <w:rPr>
                <w:rFonts w:eastAsia="Calibri"/>
                <w:sz w:val="17"/>
                <w:szCs w:val="17"/>
              </w:rPr>
            </w:pPr>
            <w:r w:rsidRPr="005A3B97">
              <w:rPr>
                <w:rFonts w:eastAsia="Calibri"/>
                <w:sz w:val="17"/>
                <w:szCs w:val="17"/>
              </w:rPr>
              <w:t>000В00000041039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AB9626" w14:textId="77777777" w:rsidR="00E5636A" w:rsidRPr="005A3B97" w:rsidRDefault="00E5636A" w:rsidP="001D37E5">
            <w:pPr>
              <w:rPr>
                <w:rFonts w:eastAsia="Calibri"/>
                <w:sz w:val="17"/>
                <w:szCs w:val="17"/>
              </w:rPr>
            </w:pPr>
            <w:r w:rsidRPr="005A3B97">
              <w:rPr>
                <w:rFonts w:eastAsia="Calibri"/>
                <w:sz w:val="17"/>
                <w:szCs w:val="17"/>
              </w:rPr>
              <w:t>Насос</w:t>
            </w:r>
          </w:p>
        </w:tc>
        <w:tc>
          <w:tcPr>
            <w:tcW w:w="2268" w:type="dxa"/>
            <w:tcBorders>
              <w:top w:val="single" w:sz="8" w:space="0" w:color="auto"/>
              <w:left w:val="single" w:sz="8" w:space="0" w:color="auto"/>
              <w:bottom w:val="single" w:sz="8" w:space="0" w:color="auto"/>
              <w:right w:val="single" w:sz="8" w:space="0" w:color="auto"/>
            </w:tcBorders>
            <w:vAlign w:val="center"/>
          </w:tcPr>
          <w:p w14:paraId="2AABEF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1DFD1B" w14:textId="77777777" w:rsidR="00E5636A" w:rsidRPr="005A3B97" w:rsidRDefault="00E5636A" w:rsidP="001D37E5">
            <w:pPr>
              <w:rPr>
                <w:rFonts w:eastAsia="Calibri"/>
                <w:sz w:val="17"/>
                <w:szCs w:val="17"/>
              </w:rPr>
            </w:pPr>
            <w:r w:rsidRPr="005A3B97">
              <w:rPr>
                <w:rFonts w:eastAsia="Calibri"/>
                <w:sz w:val="17"/>
                <w:szCs w:val="17"/>
              </w:rPr>
              <w:t xml:space="preserve">Дружба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83A6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858E12" w14:textId="77777777" w:rsidR="00E5636A" w:rsidRPr="005A3B97" w:rsidRDefault="00E5636A" w:rsidP="001D37E5">
            <w:pPr>
              <w:rPr>
                <w:rFonts w:eastAsia="Calibri"/>
                <w:sz w:val="17"/>
                <w:szCs w:val="17"/>
              </w:rPr>
            </w:pPr>
            <w:r w:rsidRPr="005A3B97">
              <w:rPr>
                <w:rFonts w:eastAsia="Calibri"/>
                <w:sz w:val="17"/>
                <w:szCs w:val="17"/>
              </w:rPr>
              <w:t xml:space="preserve"> СМ-100 кнс УЗИО Мытищи</w:t>
            </w:r>
          </w:p>
        </w:tc>
      </w:tr>
      <w:tr w:rsidR="00E5636A" w:rsidRPr="005A3B97" w14:paraId="0245F9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7226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4CD43A" w14:textId="77777777" w:rsidR="00E5636A" w:rsidRPr="005A3B97" w:rsidRDefault="00E5636A" w:rsidP="001D37E5">
            <w:pPr>
              <w:rPr>
                <w:rFonts w:eastAsia="Calibri"/>
                <w:sz w:val="17"/>
                <w:szCs w:val="17"/>
              </w:rPr>
            </w:pPr>
            <w:r w:rsidRPr="005A3B97">
              <w:rPr>
                <w:rFonts w:eastAsia="Calibri"/>
                <w:sz w:val="17"/>
                <w:szCs w:val="17"/>
              </w:rPr>
              <w:t>Насос СМ-100 Гкнс УЗИО Мытищи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768565" w14:textId="77777777" w:rsidR="00E5636A" w:rsidRPr="005A3B97" w:rsidRDefault="00E5636A" w:rsidP="001D37E5">
            <w:pPr>
              <w:jc w:val="center"/>
              <w:rPr>
                <w:rFonts w:eastAsia="Calibri"/>
                <w:sz w:val="17"/>
                <w:szCs w:val="17"/>
              </w:rPr>
            </w:pPr>
            <w:r w:rsidRPr="005A3B97">
              <w:rPr>
                <w:rFonts w:eastAsia="Calibri"/>
                <w:sz w:val="17"/>
                <w:szCs w:val="17"/>
              </w:rPr>
              <w:t>000В00000041040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E842BF"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5D553E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534467" w14:textId="77777777" w:rsidR="00E5636A" w:rsidRPr="005A3B97" w:rsidRDefault="00E5636A" w:rsidP="001D37E5">
            <w:pPr>
              <w:rPr>
                <w:rFonts w:eastAsia="Calibri"/>
                <w:sz w:val="17"/>
                <w:szCs w:val="17"/>
              </w:rPr>
            </w:pPr>
            <w:r w:rsidRPr="005A3B97">
              <w:rPr>
                <w:rFonts w:eastAsia="Calibri"/>
                <w:sz w:val="17"/>
                <w:szCs w:val="17"/>
              </w:rPr>
              <w:t>Гкнс УЗИО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73E2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B42D99" w14:textId="77777777" w:rsidR="00E5636A" w:rsidRPr="005A3B97" w:rsidRDefault="00E5636A" w:rsidP="001D37E5">
            <w:pPr>
              <w:rPr>
                <w:rFonts w:eastAsia="Calibri"/>
                <w:sz w:val="17"/>
                <w:szCs w:val="17"/>
              </w:rPr>
            </w:pPr>
            <w:r w:rsidRPr="005A3B97">
              <w:rPr>
                <w:rFonts w:eastAsia="Calibri"/>
                <w:sz w:val="17"/>
                <w:szCs w:val="17"/>
              </w:rPr>
              <w:t xml:space="preserve"> СМ-100</w:t>
            </w:r>
          </w:p>
        </w:tc>
      </w:tr>
      <w:tr w:rsidR="00E5636A" w:rsidRPr="005A3B97" w14:paraId="4ECF95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7D04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1A3CA3" w14:textId="77777777" w:rsidR="00E5636A" w:rsidRPr="005A3B97" w:rsidRDefault="00E5636A" w:rsidP="001D37E5">
            <w:pPr>
              <w:rPr>
                <w:rFonts w:eastAsia="Calibri"/>
                <w:sz w:val="17"/>
                <w:szCs w:val="17"/>
              </w:rPr>
            </w:pPr>
            <w:r w:rsidRPr="005A3B97">
              <w:rPr>
                <w:rFonts w:eastAsia="Calibri"/>
                <w:sz w:val="17"/>
                <w:szCs w:val="17"/>
              </w:rPr>
              <w:t>Ярославское ш. кнс №1, насос фекальный СМ-250-200 400/675кВт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951B12" w14:textId="77777777" w:rsidR="00E5636A" w:rsidRPr="005A3B97" w:rsidRDefault="00E5636A" w:rsidP="001D37E5">
            <w:pPr>
              <w:jc w:val="center"/>
              <w:rPr>
                <w:rFonts w:eastAsia="Calibri"/>
                <w:sz w:val="17"/>
                <w:szCs w:val="17"/>
              </w:rPr>
            </w:pPr>
            <w:r w:rsidRPr="005A3B97">
              <w:rPr>
                <w:rFonts w:eastAsia="Calibri"/>
                <w:sz w:val="17"/>
                <w:szCs w:val="17"/>
              </w:rPr>
              <w:t>000В00000041135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3C63EC" w14:textId="77777777" w:rsidR="00E5636A" w:rsidRPr="005A3B97" w:rsidRDefault="00E5636A" w:rsidP="001D37E5">
            <w:pPr>
              <w:rPr>
                <w:rFonts w:eastAsia="Calibri"/>
                <w:sz w:val="17"/>
                <w:szCs w:val="17"/>
              </w:rPr>
            </w:pPr>
            <w:r w:rsidRPr="005A3B97">
              <w:rPr>
                <w:rFonts w:eastAsia="Calibri"/>
                <w:sz w:val="17"/>
                <w:szCs w:val="17"/>
              </w:rPr>
              <w:t xml:space="preserve">Насос фекальный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53D21B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691092" w14:textId="77777777" w:rsidR="00E5636A" w:rsidRPr="005A3B97" w:rsidRDefault="00E5636A" w:rsidP="001D37E5">
            <w:pPr>
              <w:rPr>
                <w:rFonts w:eastAsia="Calibri"/>
                <w:sz w:val="17"/>
                <w:szCs w:val="17"/>
              </w:rPr>
            </w:pPr>
            <w:r w:rsidRPr="005A3B97">
              <w:rPr>
                <w:rFonts w:eastAsia="Calibri"/>
                <w:sz w:val="17"/>
                <w:szCs w:val="17"/>
              </w:rPr>
              <w:t xml:space="preserve">Ярославское ш. кнс №1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AD83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9ED7F5" w14:textId="77777777" w:rsidR="00E5636A" w:rsidRPr="005A3B97" w:rsidRDefault="00E5636A" w:rsidP="001D37E5">
            <w:pPr>
              <w:rPr>
                <w:rFonts w:eastAsia="Calibri"/>
                <w:sz w:val="17"/>
                <w:szCs w:val="17"/>
              </w:rPr>
            </w:pPr>
            <w:r w:rsidRPr="005A3B97">
              <w:rPr>
                <w:rFonts w:eastAsia="Calibri"/>
                <w:sz w:val="17"/>
                <w:szCs w:val="17"/>
              </w:rPr>
              <w:t xml:space="preserve"> СМ-250-200 400/675кВт</w:t>
            </w:r>
          </w:p>
        </w:tc>
      </w:tr>
      <w:tr w:rsidR="00E5636A" w:rsidRPr="005A3B97" w14:paraId="31B593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9956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919C98" w14:textId="77777777" w:rsidR="00E5636A" w:rsidRPr="005A3B97" w:rsidRDefault="00E5636A" w:rsidP="001D37E5">
            <w:pPr>
              <w:rPr>
                <w:rFonts w:eastAsia="Calibri"/>
                <w:sz w:val="17"/>
                <w:szCs w:val="17"/>
              </w:rPr>
            </w:pPr>
            <w:r w:rsidRPr="005A3B97">
              <w:rPr>
                <w:rFonts w:eastAsia="Calibri"/>
                <w:sz w:val="17"/>
                <w:szCs w:val="17"/>
              </w:rPr>
              <w:t>Гл.кнс, насос КМ 50-80-200/2, 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316961" w14:textId="77777777" w:rsidR="00E5636A" w:rsidRPr="005A3B97" w:rsidRDefault="00E5636A" w:rsidP="001D37E5">
            <w:pPr>
              <w:jc w:val="center"/>
              <w:rPr>
                <w:rFonts w:eastAsia="Calibri"/>
                <w:sz w:val="17"/>
                <w:szCs w:val="17"/>
              </w:rPr>
            </w:pPr>
            <w:r w:rsidRPr="005A3B97">
              <w:rPr>
                <w:rFonts w:eastAsia="Calibri"/>
                <w:sz w:val="17"/>
                <w:szCs w:val="17"/>
              </w:rPr>
              <w:t>000В00000041601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A4994F"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499A5B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AC2B4D" w14:textId="77777777" w:rsidR="00E5636A" w:rsidRPr="005A3B97" w:rsidRDefault="00E5636A" w:rsidP="001D37E5">
            <w:pPr>
              <w:rPr>
                <w:rFonts w:eastAsia="Calibri"/>
                <w:sz w:val="17"/>
                <w:szCs w:val="17"/>
              </w:rPr>
            </w:pPr>
            <w:r w:rsidRPr="005A3B97">
              <w:rPr>
                <w:rFonts w:eastAsia="Calibri"/>
                <w:sz w:val="17"/>
                <w:szCs w:val="17"/>
              </w:rPr>
              <w:t xml:space="preserve">Гл.кнс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05FC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B54219" w14:textId="77777777" w:rsidR="00E5636A" w:rsidRPr="005A3B97" w:rsidRDefault="00E5636A" w:rsidP="001D37E5">
            <w:pPr>
              <w:rPr>
                <w:rFonts w:eastAsia="Calibri"/>
                <w:sz w:val="17"/>
                <w:szCs w:val="17"/>
              </w:rPr>
            </w:pPr>
            <w:r w:rsidRPr="005A3B97">
              <w:rPr>
                <w:rFonts w:eastAsia="Calibri"/>
                <w:sz w:val="17"/>
                <w:szCs w:val="17"/>
              </w:rPr>
              <w:t xml:space="preserve"> КМ 50-80-200/2, 5</w:t>
            </w:r>
          </w:p>
        </w:tc>
      </w:tr>
      <w:tr w:rsidR="00E5636A" w:rsidRPr="005A3B97" w14:paraId="274DFC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E378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979F84" w14:textId="77777777" w:rsidR="00E5636A" w:rsidRPr="005A3B97" w:rsidRDefault="00E5636A" w:rsidP="001D37E5">
            <w:pPr>
              <w:rPr>
                <w:rFonts w:eastAsia="Calibri"/>
                <w:sz w:val="17"/>
                <w:szCs w:val="17"/>
              </w:rPr>
            </w:pPr>
            <w:r w:rsidRPr="005A3B97">
              <w:rPr>
                <w:rFonts w:eastAsia="Calibri"/>
                <w:sz w:val="17"/>
                <w:szCs w:val="17"/>
              </w:rPr>
              <w:t>Агрегат эл.насосный К 65-50-160, ПНС Ярославское ш.д.111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CF5B6D" w14:textId="77777777" w:rsidR="00E5636A" w:rsidRPr="005A3B97" w:rsidRDefault="00E5636A" w:rsidP="001D37E5">
            <w:pPr>
              <w:jc w:val="center"/>
              <w:rPr>
                <w:rFonts w:eastAsia="Calibri"/>
                <w:sz w:val="17"/>
                <w:szCs w:val="17"/>
              </w:rPr>
            </w:pPr>
            <w:r w:rsidRPr="005A3B97">
              <w:rPr>
                <w:rFonts w:eastAsia="Calibri"/>
                <w:sz w:val="17"/>
                <w:szCs w:val="17"/>
              </w:rPr>
              <w:t>000В00000041621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F34195"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527DA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06A238" w14:textId="77777777" w:rsidR="00E5636A" w:rsidRPr="005A3B97" w:rsidRDefault="00E5636A" w:rsidP="001D37E5">
            <w:pPr>
              <w:rPr>
                <w:rFonts w:eastAsia="Calibri"/>
                <w:sz w:val="17"/>
                <w:szCs w:val="17"/>
              </w:rPr>
            </w:pPr>
            <w:r w:rsidRPr="005A3B97">
              <w:rPr>
                <w:rFonts w:eastAsia="Calibri"/>
                <w:sz w:val="17"/>
                <w:szCs w:val="17"/>
              </w:rPr>
              <w:t xml:space="preserve"> ПНС Ярославское ш.д.111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8A1C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6CADA3" w14:textId="77777777" w:rsidR="00E5636A" w:rsidRPr="005A3B97" w:rsidRDefault="00E5636A" w:rsidP="001D37E5">
            <w:pPr>
              <w:rPr>
                <w:rFonts w:eastAsia="Calibri"/>
                <w:sz w:val="17"/>
                <w:szCs w:val="17"/>
              </w:rPr>
            </w:pPr>
            <w:r w:rsidRPr="005A3B97">
              <w:rPr>
                <w:rFonts w:eastAsia="Calibri"/>
                <w:sz w:val="17"/>
                <w:szCs w:val="17"/>
              </w:rPr>
              <w:t xml:space="preserve"> К 65-50-160 </w:t>
            </w:r>
          </w:p>
        </w:tc>
      </w:tr>
      <w:tr w:rsidR="00E5636A" w:rsidRPr="005A3B97" w14:paraId="70F1A4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E987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1A542" w14:textId="77777777" w:rsidR="00E5636A" w:rsidRPr="005A3B97" w:rsidRDefault="00E5636A" w:rsidP="001D37E5">
            <w:pPr>
              <w:rPr>
                <w:rFonts w:eastAsia="Calibri"/>
                <w:sz w:val="17"/>
                <w:szCs w:val="17"/>
              </w:rPr>
            </w:pPr>
            <w:r w:rsidRPr="005A3B97">
              <w:rPr>
                <w:rFonts w:eastAsia="Calibri"/>
                <w:sz w:val="17"/>
                <w:szCs w:val="17"/>
              </w:rPr>
              <w:t>Агрегат эл.насосный К 65-50-160, ПНС Ярославское ш.д.111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2D8CA6" w14:textId="77777777" w:rsidR="00E5636A" w:rsidRPr="005A3B97" w:rsidRDefault="00E5636A" w:rsidP="001D37E5">
            <w:pPr>
              <w:jc w:val="center"/>
              <w:rPr>
                <w:rFonts w:eastAsia="Calibri"/>
                <w:sz w:val="17"/>
                <w:szCs w:val="17"/>
              </w:rPr>
            </w:pPr>
            <w:r w:rsidRPr="005A3B97">
              <w:rPr>
                <w:rFonts w:eastAsia="Calibri"/>
                <w:sz w:val="17"/>
                <w:szCs w:val="17"/>
              </w:rPr>
              <w:t>000В00000041622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799492"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A457D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F91138" w14:textId="77777777" w:rsidR="00E5636A" w:rsidRPr="005A3B97" w:rsidRDefault="00E5636A" w:rsidP="001D37E5">
            <w:pPr>
              <w:rPr>
                <w:rFonts w:eastAsia="Calibri"/>
                <w:sz w:val="17"/>
                <w:szCs w:val="17"/>
              </w:rPr>
            </w:pPr>
            <w:r w:rsidRPr="005A3B97">
              <w:rPr>
                <w:rFonts w:eastAsia="Calibri"/>
                <w:sz w:val="17"/>
                <w:szCs w:val="17"/>
              </w:rPr>
              <w:t xml:space="preserve"> ПНС Ярославское ш.д.111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167E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EF1B27" w14:textId="77777777" w:rsidR="00E5636A" w:rsidRPr="005A3B97" w:rsidRDefault="00E5636A" w:rsidP="001D37E5">
            <w:pPr>
              <w:rPr>
                <w:rFonts w:eastAsia="Calibri"/>
                <w:sz w:val="17"/>
                <w:szCs w:val="17"/>
              </w:rPr>
            </w:pPr>
            <w:r w:rsidRPr="005A3B97">
              <w:rPr>
                <w:rFonts w:eastAsia="Calibri"/>
                <w:sz w:val="17"/>
                <w:szCs w:val="17"/>
              </w:rPr>
              <w:t xml:space="preserve"> К 65-50-160 </w:t>
            </w:r>
          </w:p>
        </w:tc>
      </w:tr>
      <w:tr w:rsidR="00E5636A" w:rsidRPr="005A3B97" w14:paraId="49700C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35FE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789A01" w14:textId="77777777" w:rsidR="00E5636A" w:rsidRPr="005A3B97" w:rsidRDefault="00E5636A" w:rsidP="001D37E5">
            <w:pPr>
              <w:rPr>
                <w:rFonts w:eastAsia="Calibri"/>
                <w:sz w:val="17"/>
                <w:szCs w:val="17"/>
              </w:rPr>
            </w:pPr>
            <w:r w:rsidRPr="005A3B97">
              <w:rPr>
                <w:rFonts w:eastAsia="Calibri"/>
                <w:sz w:val="17"/>
                <w:szCs w:val="17"/>
              </w:rPr>
              <w:t>Агрегат эл.насосный К 65-50-160, ПНС Ярославское ш.д.111 к.2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B8D9B4" w14:textId="77777777" w:rsidR="00E5636A" w:rsidRPr="005A3B97" w:rsidRDefault="00E5636A" w:rsidP="001D37E5">
            <w:pPr>
              <w:jc w:val="center"/>
              <w:rPr>
                <w:rFonts w:eastAsia="Calibri"/>
                <w:sz w:val="17"/>
                <w:szCs w:val="17"/>
              </w:rPr>
            </w:pPr>
            <w:r w:rsidRPr="005A3B97">
              <w:rPr>
                <w:rFonts w:eastAsia="Calibri"/>
                <w:sz w:val="17"/>
                <w:szCs w:val="17"/>
              </w:rPr>
              <w:t>000В00000041623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849C5A"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706F15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9CA290" w14:textId="77777777" w:rsidR="00E5636A" w:rsidRPr="005A3B97" w:rsidRDefault="00E5636A" w:rsidP="001D37E5">
            <w:pPr>
              <w:rPr>
                <w:rFonts w:eastAsia="Calibri"/>
                <w:sz w:val="17"/>
                <w:szCs w:val="17"/>
              </w:rPr>
            </w:pPr>
            <w:r w:rsidRPr="005A3B97">
              <w:rPr>
                <w:rFonts w:eastAsia="Calibri"/>
                <w:sz w:val="17"/>
                <w:szCs w:val="17"/>
              </w:rPr>
              <w:t xml:space="preserve"> ПНС Ярославское ш.д.111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1564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C220C6" w14:textId="77777777" w:rsidR="00E5636A" w:rsidRPr="005A3B97" w:rsidRDefault="00E5636A" w:rsidP="001D37E5">
            <w:pPr>
              <w:rPr>
                <w:rFonts w:eastAsia="Calibri"/>
                <w:sz w:val="17"/>
                <w:szCs w:val="17"/>
              </w:rPr>
            </w:pPr>
            <w:r w:rsidRPr="005A3B97">
              <w:rPr>
                <w:rFonts w:eastAsia="Calibri"/>
                <w:sz w:val="17"/>
                <w:szCs w:val="17"/>
              </w:rPr>
              <w:t xml:space="preserve"> К 65-50-160 </w:t>
            </w:r>
          </w:p>
        </w:tc>
      </w:tr>
      <w:tr w:rsidR="00E5636A" w:rsidRPr="005A3B97" w14:paraId="58E052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A893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27E7F5" w14:textId="77777777" w:rsidR="00E5636A" w:rsidRPr="005A3B97" w:rsidRDefault="00E5636A" w:rsidP="001D37E5">
            <w:pPr>
              <w:rPr>
                <w:rFonts w:eastAsia="Calibri"/>
                <w:sz w:val="17"/>
                <w:szCs w:val="17"/>
              </w:rPr>
            </w:pPr>
            <w:r w:rsidRPr="005A3B97">
              <w:rPr>
                <w:rFonts w:eastAsia="Calibri"/>
                <w:sz w:val="17"/>
                <w:szCs w:val="17"/>
              </w:rPr>
              <w:t>Агрегат эл.насосный КМ 80-50-200/2-5 15кВт Гл.кнс Н-Мытищин. пр-т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FA8CEC" w14:textId="77777777" w:rsidR="00E5636A" w:rsidRPr="005A3B97" w:rsidRDefault="00E5636A" w:rsidP="001D37E5">
            <w:pPr>
              <w:jc w:val="center"/>
              <w:rPr>
                <w:rFonts w:eastAsia="Calibri"/>
                <w:sz w:val="17"/>
                <w:szCs w:val="17"/>
              </w:rPr>
            </w:pPr>
            <w:r w:rsidRPr="005A3B97">
              <w:rPr>
                <w:rFonts w:eastAsia="Calibri"/>
                <w:sz w:val="17"/>
                <w:szCs w:val="17"/>
              </w:rPr>
              <w:t>000В00000041861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FD41A8"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9CC90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D794CA" w14:textId="77777777" w:rsidR="00E5636A" w:rsidRPr="005A3B97" w:rsidRDefault="00E5636A" w:rsidP="001D37E5">
            <w:pPr>
              <w:rPr>
                <w:rFonts w:eastAsia="Calibri"/>
                <w:sz w:val="17"/>
                <w:szCs w:val="17"/>
              </w:rPr>
            </w:pPr>
            <w:r w:rsidRPr="005A3B97">
              <w:rPr>
                <w:rFonts w:eastAsia="Calibri"/>
                <w:sz w:val="17"/>
                <w:szCs w:val="17"/>
              </w:rPr>
              <w:t xml:space="preserve"> Гл.кнс Н-Мытищин.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73F5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AF7320" w14:textId="77777777" w:rsidR="00E5636A" w:rsidRPr="005A3B97" w:rsidRDefault="00E5636A" w:rsidP="001D37E5">
            <w:pPr>
              <w:rPr>
                <w:rFonts w:eastAsia="Calibri"/>
                <w:sz w:val="17"/>
                <w:szCs w:val="17"/>
              </w:rPr>
            </w:pPr>
            <w:r w:rsidRPr="005A3B97">
              <w:rPr>
                <w:rFonts w:eastAsia="Calibri"/>
                <w:sz w:val="17"/>
                <w:szCs w:val="17"/>
              </w:rPr>
              <w:t xml:space="preserve"> КМ 80-50-200/2-5 15кВт </w:t>
            </w:r>
          </w:p>
        </w:tc>
      </w:tr>
      <w:tr w:rsidR="00E5636A" w:rsidRPr="005A3B97" w14:paraId="2B1997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BCF0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5B61AF" w14:textId="77777777" w:rsidR="00E5636A" w:rsidRPr="005A3B97" w:rsidRDefault="00E5636A" w:rsidP="001D37E5">
            <w:pPr>
              <w:rPr>
                <w:rFonts w:eastAsia="Calibri"/>
                <w:sz w:val="17"/>
                <w:szCs w:val="17"/>
              </w:rPr>
            </w:pPr>
            <w:r w:rsidRPr="005A3B97">
              <w:rPr>
                <w:rFonts w:eastAsia="Calibri"/>
                <w:sz w:val="17"/>
                <w:szCs w:val="17"/>
              </w:rPr>
              <w:t>Агрегат эл.насосный СДВ 80/18а 7, 5кВт1500об/мин, Гл.кнс Н-Мытищ. пр-т д.47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BF5AC1" w14:textId="77777777" w:rsidR="00E5636A" w:rsidRPr="005A3B97" w:rsidRDefault="00E5636A" w:rsidP="001D37E5">
            <w:pPr>
              <w:jc w:val="center"/>
              <w:rPr>
                <w:rFonts w:eastAsia="Calibri"/>
                <w:sz w:val="17"/>
                <w:szCs w:val="17"/>
              </w:rPr>
            </w:pPr>
            <w:r w:rsidRPr="005A3B97">
              <w:rPr>
                <w:rFonts w:eastAsia="Calibri"/>
                <w:sz w:val="17"/>
                <w:szCs w:val="17"/>
              </w:rPr>
              <w:t>000В00000041868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097255"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207407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3DD9A8" w14:textId="77777777" w:rsidR="00E5636A" w:rsidRPr="005A3B97" w:rsidRDefault="00E5636A" w:rsidP="001D37E5">
            <w:pPr>
              <w:rPr>
                <w:rFonts w:eastAsia="Calibri"/>
                <w:sz w:val="17"/>
                <w:szCs w:val="17"/>
              </w:rPr>
            </w:pPr>
            <w:r w:rsidRPr="005A3B97">
              <w:rPr>
                <w:rFonts w:eastAsia="Calibri"/>
                <w:sz w:val="17"/>
                <w:szCs w:val="17"/>
              </w:rPr>
              <w:t xml:space="preserve"> Гл.кнс Н-Мытищ. пр-т д.47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D3B4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B35039" w14:textId="77777777" w:rsidR="00E5636A" w:rsidRPr="005A3B97" w:rsidRDefault="00E5636A" w:rsidP="001D37E5">
            <w:pPr>
              <w:rPr>
                <w:rFonts w:eastAsia="Calibri"/>
                <w:sz w:val="17"/>
                <w:szCs w:val="17"/>
              </w:rPr>
            </w:pPr>
            <w:r w:rsidRPr="005A3B97">
              <w:rPr>
                <w:rFonts w:eastAsia="Calibri"/>
                <w:sz w:val="17"/>
                <w:szCs w:val="17"/>
              </w:rPr>
              <w:t xml:space="preserve"> СДВ 80/18а 7, 5кВт1500об/мин </w:t>
            </w:r>
          </w:p>
        </w:tc>
      </w:tr>
      <w:tr w:rsidR="00E5636A" w:rsidRPr="005A3B97" w14:paraId="0B045D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E5B3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23A72F" w14:textId="77777777" w:rsidR="00E5636A" w:rsidRPr="005A3B97" w:rsidRDefault="00E5636A" w:rsidP="001D37E5">
            <w:pPr>
              <w:rPr>
                <w:rFonts w:eastAsia="Calibri"/>
                <w:sz w:val="17"/>
                <w:szCs w:val="17"/>
              </w:rPr>
            </w:pPr>
            <w:r w:rsidRPr="005A3B97">
              <w:rPr>
                <w:rFonts w:eastAsia="Calibri"/>
                <w:sz w:val="17"/>
                <w:szCs w:val="17"/>
              </w:rPr>
              <w:t>Агрегат эл.насосный СД 160-45бГл.кнс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D1C20A" w14:textId="77777777" w:rsidR="00E5636A" w:rsidRPr="005A3B97" w:rsidRDefault="00E5636A" w:rsidP="001D37E5">
            <w:pPr>
              <w:jc w:val="center"/>
              <w:rPr>
                <w:rFonts w:eastAsia="Calibri"/>
                <w:sz w:val="17"/>
                <w:szCs w:val="17"/>
              </w:rPr>
            </w:pPr>
            <w:r w:rsidRPr="005A3B97">
              <w:rPr>
                <w:rFonts w:eastAsia="Calibri"/>
                <w:sz w:val="17"/>
                <w:szCs w:val="17"/>
              </w:rPr>
              <w:t>000В00000042052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0DDF29"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353706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FF72D3" w14:textId="77777777" w:rsidR="00E5636A" w:rsidRPr="005A3B97" w:rsidRDefault="00E5636A" w:rsidP="001D37E5">
            <w:pPr>
              <w:rPr>
                <w:rFonts w:eastAsia="Calibri"/>
                <w:sz w:val="17"/>
                <w:szCs w:val="17"/>
              </w:rPr>
            </w:pPr>
            <w:r w:rsidRPr="005A3B97">
              <w:rPr>
                <w:rFonts w:eastAsia="Calibri"/>
                <w:sz w:val="17"/>
                <w:szCs w:val="17"/>
              </w:rPr>
              <w:t xml:space="preserve"> Гл.кнс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E4C4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56E10B" w14:textId="77777777" w:rsidR="00E5636A" w:rsidRPr="005A3B97" w:rsidRDefault="00E5636A" w:rsidP="001D37E5">
            <w:pPr>
              <w:rPr>
                <w:rFonts w:eastAsia="Calibri"/>
                <w:sz w:val="17"/>
                <w:szCs w:val="17"/>
              </w:rPr>
            </w:pPr>
            <w:r w:rsidRPr="005A3B97">
              <w:rPr>
                <w:rFonts w:eastAsia="Calibri"/>
                <w:sz w:val="17"/>
                <w:szCs w:val="17"/>
              </w:rPr>
              <w:t xml:space="preserve"> СД 160-45б </w:t>
            </w:r>
          </w:p>
        </w:tc>
      </w:tr>
      <w:tr w:rsidR="00E5636A" w:rsidRPr="005A3B97" w14:paraId="65806B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8117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623D57" w14:textId="77777777" w:rsidR="00E5636A" w:rsidRPr="005A3B97" w:rsidRDefault="00E5636A" w:rsidP="001D37E5">
            <w:pPr>
              <w:rPr>
                <w:rFonts w:eastAsia="Calibri"/>
                <w:sz w:val="17"/>
                <w:szCs w:val="17"/>
              </w:rPr>
            </w:pPr>
            <w:r w:rsidRPr="005A3B97">
              <w:rPr>
                <w:rFonts w:eastAsia="Calibri"/>
                <w:sz w:val="17"/>
                <w:szCs w:val="17"/>
              </w:rPr>
              <w:t>Агрегат эл.насосный СД-32-40, Биологическая станция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D7E3FC" w14:textId="77777777" w:rsidR="00E5636A" w:rsidRPr="005A3B97" w:rsidRDefault="00E5636A" w:rsidP="001D37E5">
            <w:pPr>
              <w:jc w:val="center"/>
              <w:rPr>
                <w:rFonts w:eastAsia="Calibri"/>
                <w:sz w:val="17"/>
                <w:szCs w:val="17"/>
              </w:rPr>
            </w:pPr>
            <w:r w:rsidRPr="005A3B97">
              <w:rPr>
                <w:rFonts w:eastAsia="Calibri"/>
                <w:sz w:val="17"/>
                <w:szCs w:val="17"/>
              </w:rPr>
              <w:t>000В00000042072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5208EC"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622D1F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1B5C54" w14:textId="77777777" w:rsidR="00E5636A" w:rsidRPr="005A3B97" w:rsidRDefault="00E5636A" w:rsidP="001D37E5">
            <w:pPr>
              <w:rPr>
                <w:rFonts w:eastAsia="Calibri"/>
                <w:sz w:val="17"/>
                <w:szCs w:val="17"/>
              </w:rPr>
            </w:pPr>
            <w:r w:rsidRPr="005A3B97">
              <w:rPr>
                <w:rFonts w:eastAsia="Calibri"/>
                <w:sz w:val="17"/>
                <w:szCs w:val="17"/>
              </w:rPr>
              <w:t xml:space="preserve"> Биологическая станция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20A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4A1124" w14:textId="77777777" w:rsidR="00E5636A" w:rsidRPr="005A3B97" w:rsidRDefault="00E5636A" w:rsidP="001D37E5">
            <w:pPr>
              <w:rPr>
                <w:rFonts w:eastAsia="Calibri"/>
                <w:sz w:val="17"/>
                <w:szCs w:val="17"/>
              </w:rPr>
            </w:pPr>
            <w:r w:rsidRPr="005A3B97">
              <w:rPr>
                <w:rFonts w:eastAsia="Calibri"/>
                <w:sz w:val="17"/>
                <w:szCs w:val="17"/>
              </w:rPr>
              <w:t xml:space="preserve"> СД-32-40 </w:t>
            </w:r>
          </w:p>
        </w:tc>
      </w:tr>
      <w:tr w:rsidR="00E5636A" w:rsidRPr="005A3B97" w14:paraId="4063C1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B608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645D80" w14:textId="77777777" w:rsidR="00E5636A" w:rsidRPr="005A3B97" w:rsidRDefault="00E5636A" w:rsidP="001D37E5">
            <w:pPr>
              <w:rPr>
                <w:rFonts w:eastAsia="Calibri"/>
                <w:sz w:val="17"/>
                <w:szCs w:val="17"/>
              </w:rPr>
            </w:pPr>
            <w:r w:rsidRPr="005A3B97">
              <w:rPr>
                <w:rFonts w:eastAsia="Calibri"/>
                <w:sz w:val="17"/>
                <w:szCs w:val="17"/>
              </w:rPr>
              <w:t>Сварочный трансформатор ТДМ-317 Гкнс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639EFD" w14:textId="77777777" w:rsidR="00E5636A" w:rsidRPr="005A3B97" w:rsidRDefault="00E5636A" w:rsidP="001D37E5">
            <w:pPr>
              <w:jc w:val="center"/>
              <w:rPr>
                <w:rFonts w:eastAsia="Calibri"/>
                <w:sz w:val="17"/>
                <w:szCs w:val="17"/>
              </w:rPr>
            </w:pPr>
            <w:r w:rsidRPr="005A3B97">
              <w:rPr>
                <w:rFonts w:eastAsia="Calibri"/>
                <w:sz w:val="17"/>
                <w:szCs w:val="17"/>
              </w:rPr>
              <w:t>000В00000042110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D71F30" w14:textId="77777777" w:rsidR="00E5636A" w:rsidRPr="005A3B97" w:rsidRDefault="00E5636A" w:rsidP="001D37E5">
            <w:pPr>
              <w:rPr>
                <w:rFonts w:eastAsia="Calibri"/>
                <w:sz w:val="17"/>
                <w:szCs w:val="17"/>
              </w:rPr>
            </w:pPr>
            <w:r w:rsidRPr="005A3B97">
              <w:rPr>
                <w:rFonts w:eastAsia="Calibri"/>
                <w:sz w:val="17"/>
                <w:szCs w:val="17"/>
              </w:rPr>
              <w:t xml:space="preserve">Сварочный трансформатор </w:t>
            </w:r>
          </w:p>
        </w:tc>
        <w:tc>
          <w:tcPr>
            <w:tcW w:w="2268" w:type="dxa"/>
            <w:tcBorders>
              <w:top w:val="single" w:sz="8" w:space="0" w:color="auto"/>
              <w:left w:val="single" w:sz="8" w:space="0" w:color="auto"/>
              <w:bottom w:val="single" w:sz="8" w:space="0" w:color="auto"/>
              <w:right w:val="single" w:sz="8" w:space="0" w:color="auto"/>
            </w:tcBorders>
            <w:vAlign w:val="center"/>
          </w:tcPr>
          <w:p w14:paraId="60D42E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0EC20A" w14:textId="77777777" w:rsidR="00E5636A" w:rsidRPr="005A3B97" w:rsidRDefault="00E5636A" w:rsidP="001D37E5">
            <w:pPr>
              <w:rPr>
                <w:rFonts w:eastAsia="Calibri"/>
                <w:sz w:val="17"/>
                <w:szCs w:val="17"/>
              </w:rPr>
            </w:pPr>
            <w:r w:rsidRPr="005A3B97">
              <w:rPr>
                <w:rFonts w:eastAsia="Calibri"/>
                <w:sz w:val="17"/>
                <w:szCs w:val="17"/>
              </w:rPr>
              <w:t xml:space="preserve"> Гкнс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36DFC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33056C" w14:textId="77777777" w:rsidR="00E5636A" w:rsidRPr="005A3B97" w:rsidRDefault="00E5636A" w:rsidP="001D37E5">
            <w:pPr>
              <w:rPr>
                <w:rFonts w:eastAsia="Calibri"/>
                <w:sz w:val="17"/>
                <w:szCs w:val="17"/>
              </w:rPr>
            </w:pPr>
            <w:r w:rsidRPr="005A3B97">
              <w:rPr>
                <w:rFonts w:eastAsia="Calibri"/>
                <w:sz w:val="17"/>
                <w:szCs w:val="17"/>
              </w:rPr>
              <w:t xml:space="preserve"> ТДМ-317 </w:t>
            </w:r>
          </w:p>
        </w:tc>
      </w:tr>
      <w:tr w:rsidR="00E5636A" w:rsidRPr="005A3B97" w14:paraId="52831D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1446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D6AA62" w14:textId="77777777" w:rsidR="00E5636A" w:rsidRPr="005A3B97" w:rsidRDefault="00E5636A" w:rsidP="001D37E5">
            <w:pPr>
              <w:rPr>
                <w:rFonts w:eastAsia="Calibri"/>
                <w:sz w:val="17"/>
                <w:szCs w:val="17"/>
              </w:rPr>
            </w:pPr>
            <w:r w:rsidRPr="005A3B97">
              <w:rPr>
                <w:rFonts w:eastAsia="Calibri"/>
                <w:sz w:val="17"/>
                <w:szCs w:val="17"/>
              </w:rPr>
              <w:t>Агрегат эл.насосный СМ 250-200-400кнс№1 Ярославское ш.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535BDA" w14:textId="77777777" w:rsidR="00E5636A" w:rsidRPr="005A3B97" w:rsidRDefault="00E5636A" w:rsidP="001D37E5">
            <w:pPr>
              <w:jc w:val="center"/>
              <w:rPr>
                <w:rFonts w:eastAsia="Calibri"/>
                <w:sz w:val="17"/>
                <w:szCs w:val="17"/>
              </w:rPr>
            </w:pPr>
            <w:r w:rsidRPr="005A3B97">
              <w:rPr>
                <w:rFonts w:eastAsia="Calibri"/>
                <w:sz w:val="17"/>
                <w:szCs w:val="17"/>
              </w:rPr>
              <w:t>000В00000042158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F7838D"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427E8B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B66CFF" w14:textId="77777777" w:rsidR="00E5636A" w:rsidRPr="005A3B97" w:rsidRDefault="00E5636A" w:rsidP="001D37E5">
            <w:pPr>
              <w:rPr>
                <w:rFonts w:eastAsia="Calibri"/>
                <w:sz w:val="17"/>
                <w:szCs w:val="17"/>
              </w:rPr>
            </w:pPr>
            <w:r w:rsidRPr="005A3B97">
              <w:rPr>
                <w:rFonts w:eastAsia="Calibri"/>
                <w:sz w:val="17"/>
                <w:szCs w:val="17"/>
              </w:rPr>
              <w:t xml:space="preserve"> кнс№1 Ярославское ш.</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803B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6AB3DF" w14:textId="77777777" w:rsidR="00E5636A" w:rsidRPr="005A3B97" w:rsidRDefault="00E5636A" w:rsidP="001D37E5">
            <w:pPr>
              <w:rPr>
                <w:rFonts w:eastAsia="Calibri"/>
                <w:sz w:val="17"/>
                <w:szCs w:val="17"/>
              </w:rPr>
            </w:pPr>
            <w:r w:rsidRPr="005A3B97">
              <w:rPr>
                <w:rFonts w:eastAsia="Calibri"/>
                <w:sz w:val="17"/>
                <w:szCs w:val="17"/>
              </w:rPr>
              <w:t xml:space="preserve"> СМ 250-200-400 </w:t>
            </w:r>
          </w:p>
        </w:tc>
      </w:tr>
      <w:tr w:rsidR="00E5636A" w:rsidRPr="005A3B97" w14:paraId="67795A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228B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3BFEF4" w14:textId="77777777" w:rsidR="00E5636A" w:rsidRPr="005A3B97" w:rsidRDefault="00E5636A" w:rsidP="001D37E5">
            <w:pPr>
              <w:rPr>
                <w:rFonts w:eastAsia="Calibri"/>
                <w:sz w:val="17"/>
                <w:szCs w:val="17"/>
              </w:rPr>
            </w:pPr>
            <w:r w:rsidRPr="005A3B97">
              <w:rPr>
                <w:rFonts w:eastAsia="Calibri"/>
                <w:sz w:val="17"/>
                <w:szCs w:val="17"/>
              </w:rPr>
              <w:t>Гл. кнс, станок токарный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B0C30F" w14:textId="77777777" w:rsidR="00E5636A" w:rsidRPr="005A3B97" w:rsidRDefault="00E5636A" w:rsidP="001D37E5">
            <w:pPr>
              <w:jc w:val="center"/>
              <w:rPr>
                <w:rFonts w:eastAsia="Calibri"/>
                <w:sz w:val="17"/>
                <w:szCs w:val="17"/>
              </w:rPr>
            </w:pPr>
            <w:r w:rsidRPr="005A3B97">
              <w:rPr>
                <w:rFonts w:eastAsia="Calibri"/>
                <w:sz w:val="17"/>
                <w:szCs w:val="17"/>
              </w:rPr>
              <w:t>000В00000042190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381049" w14:textId="77777777" w:rsidR="00E5636A" w:rsidRPr="005A3B97" w:rsidRDefault="00E5636A" w:rsidP="001D37E5">
            <w:pPr>
              <w:rPr>
                <w:rFonts w:eastAsia="Calibri"/>
                <w:sz w:val="17"/>
                <w:szCs w:val="17"/>
              </w:rPr>
            </w:pPr>
            <w:r w:rsidRPr="005A3B97">
              <w:rPr>
                <w:rFonts w:eastAsia="Calibri"/>
                <w:sz w:val="17"/>
                <w:szCs w:val="17"/>
              </w:rPr>
              <w:t xml:space="preserve"> станок токарный</w:t>
            </w:r>
          </w:p>
        </w:tc>
        <w:tc>
          <w:tcPr>
            <w:tcW w:w="2268" w:type="dxa"/>
            <w:tcBorders>
              <w:top w:val="single" w:sz="8" w:space="0" w:color="auto"/>
              <w:left w:val="single" w:sz="8" w:space="0" w:color="auto"/>
              <w:bottom w:val="single" w:sz="8" w:space="0" w:color="auto"/>
              <w:right w:val="single" w:sz="8" w:space="0" w:color="auto"/>
            </w:tcBorders>
            <w:vAlign w:val="center"/>
          </w:tcPr>
          <w:p w14:paraId="74D581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CF784A" w14:textId="77777777" w:rsidR="00E5636A" w:rsidRPr="005A3B97" w:rsidRDefault="00E5636A" w:rsidP="001D37E5">
            <w:pPr>
              <w:rPr>
                <w:rFonts w:eastAsia="Calibri"/>
                <w:sz w:val="17"/>
                <w:szCs w:val="17"/>
              </w:rPr>
            </w:pPr>
            <w:r w:rsidRPr="005A3B97">
              <w:rPr>
                <w:rFonts w:eastAsia="Calibri"/>
                <w:sz w:val="17"/>
                <w:szCs w:val="17"/>
              </w:rPr>
              <w:t xml:space="preserve">Гл.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4683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347BAC" w14:textId="77777777" w:rsidR="00E5636A" w:rsidRPr="005A3B97" w:rsidRDefault="00E5636A" w:rsidP="001D37E5">
            <w:pPr>
              <w:rPr>
                <w:rFonts w:eastAsia="Calibri"/>
                <w:sz w:val="17"/>
                <w:szCs w:val="17"/>
              </w:rPr>
            </w:pPr>
            <w:r w:rsidRPr="005A3B97">
              <w:rPr>
                <w:rFonts w:eastAsia="Calibri"/>
                <w:sz w:val="17"/>
                <w:szCs w:val="17"/>
              </w:rPr>
              <w:t> станок токарный</w:t>
            </w:r>
          </w:p>
        </w:tc>
      </w:tr>
      <w:tr w:rsidR="00E5636A" w:rsidRPr="005A3B97" w14:paraId="200E27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9421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D327A5" w14:textId="77777777" w:rsidR="00E5636A" w:rsidRPr="005A3B97" w:rsidRDefault="00E5636A" w:rsidP="001D37E5">
            <w:pPr>
              <w:rPr>
                <w:rFonts w:eastAsia="Calibri"/>
                <w:sz w:val="17"/>
                <w:szCs w:val="17"/>
              </w:rPr>
            </w:pPr>
            <w:r w:rsidRPr="005A3B97">
              <w:rPr>
                <w:rFonts w:eastAsia="Calibri"/>
                <w:sz w:val="17"/>
                <w:szCs w:val="17"/>
              </w:rPr>
              <w:t>Электротельфер (Т-10232; г/п-0, 5т) рег.№27п.Дружба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A49EA3" w14:textId="77777777" w:rsidR="00E5636A" w:rsidRPr="005A3B97" w:rsidRDefault="00E5636A" w:rsidP="001D37E5">
            <w:pPr>
              <w:jc w:val="center"/>
              <w:rPr>
                <w:rFonts w:eastAsia="Calibri"/>
                <w:sz w:val="17"/>
                <w:szCs w:val="17"/>
              </w:rPr>
            </w:pPr>
            <w:r w:rsidRPr="005A3B97">
              <w:rPr>
                <w:rFonts w:eastAsia="Calibri"/>
                <w:sz w:val="17"/>
                <w:szCs w:val="17"/>
              </w:rPr>
              <w:t>000В00000042451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66A7D0"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28408C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66CE85" w14:textId="77777777" w:rsidR="00E5636A" w:rsidRPr="005A3B97" w:rsidRDefault="00E5636A" w:rsidP="001D37E5">
            <w:pPr>
              <w:rPr>
                <w:rFonts w:eastAsia="Calibri"/>
                <w:sz w:val="17"/>
                <w:szCs w:val="17"/>
              </w:rPr>
            </w:pPr>
            <w:r w:rsidRPr="005A3B97">
              <w:rPr>
                <w:rFonts w:eastAsia="Calibri"/>
                <w:sz w:val="17"/>
                <w:szCs w:val="17"/>
              </w:rPr>
              <w:t xml:space="preserve"> п.Дружба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0D9E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8D554C" w14:textId="77777777" w:rsidR="00E5636A" w:rsidRPr="005A3B97" w:rsidRDefault="00E5636A" w:rsidP="001D37E5">
            <w:pPr>
              <w:rPr>
                <w:rFonts w:eastAsia="Calibri"/>
                <w:sz w:val="17"/>
                <w:szCs w:val="17"/>
              </w:rPr>
            </w:pPr>
            <w:r w:rsidRPr="005A3B97">
              <w:rPr>
                <w:rFonts w:eastAsia="Calibri"/>
                <w:sz w:val="17"/>
                <w:szCs w:val="17"/>
              </w:rPr>
              <w:t xml:space="preserve"> Т-10232; г/п-0, 5т рег.№27 </w:t>
            </w:r>
          </w:p>
        </w:tc>
      </w:tr>
      <w:tr w:rsidR="00E5636A" w:rsidRPr="005A3B97" w14:paraId="6D7870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0EC3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7A68F1" w14:textId="77777777" w:rsidR="00E5636A" w:rsidRPr="005A3B97" w:rsidRDefault="00E5636A" w:rsidP="001D37E5">
            <w:pPr>
              <w:rPr>
                <w:rFonts w:eastAsia="Calibri"/>
                <w:sz w:val="17"/>
                <w:szCs w:val="17"/>
              </w:rPr>
            </w:pPr>
            <w:r w:rsidRPr="005A3B97">
              <w:rPr>
                <w:rFonts w:eastAsia="Calibri"/>
                <w:sz w:val="17"/>
                <w:szCs w:val="17"/>
              </w:rPr>
              <w:t>Электротельфер (Т-10232; г/п-0, 5т) п.Дружба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189462" w14:textId="77777777" w:rsidR="00E5636A" w:rsidRPr="005A3B97" w:rsidRDefault="00E5636A" w:rsidP="001D37E5">
            <w:pPr>
              <w:jc w:val="center"/>
              <w:rPr>
                <w:rFonts w:eastAsia="Calibri"/>
                <w:sz w:val="17"/>
                <w:szCs w:val="17"/>
              </w:rPr>
            </w:pPr>
            <w:r w:rsidRPr="005A3B97">
              <w:rPr>
                <w:rFonts w:eastAsia="Calibri"/>
                <w:sz w:val="17"/>
                <w:szCs w:val="17"/>
              </w:rPr>
              <w:t>000В00000042452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013B3B"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064A39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7F443D" w14:textId="77777777" w:rsidR="00E5636A" w:rsidRPr="005A3B97" w:rsidRDefault="00E5636A" w:rsidP="001D37E5">
            <w:pPr>
              <w:rPr>
                <w:rFonts w:eastAsia="Calibri"/>
                <w:sz w:val="17"/>
                <w:szCs w:val="17"/>
              </w:rPr>
            </w:pPr>
            <w:r w:rsidRPr="005A3B97">
              <w:rPr>
                <w:rFonts w:eastAsia="Calibri"/>
                <w:sz w:val="17"/>
                <w:szCs w:val="17"/>
              </w:rPr>
              <w:t xml:space="preserve"> п.Дружба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69C5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C6FA2C" w14:textId="77777777" w:rsidR="00E5636A" w:rsidRPr="005A3B97" w:rsidRDefault="00E5636A" w:rsidP="001D37E5">
            <w:pPr>
              <w:rPr>
                <w:rFonts w:eastAsia="Calibri"/>
                <w:sz w:val="17"/>
                <w:szCs w:val="17"/>
              </w:rPr>
            </w:pPr>
            <w:r w:rsidRPr="005A3B97">
              <w:rPr>
                <w:rFonts w:eastAsia="Calibri"/>
                <w:sz w:val="17"/>
                <w:szCs w:val="17"/>
              </w:rPr>
              <w:t xml:space="preserve"> Т-10232; г/п-0, 5т </w:t>
            </w:r>
          </w:p>
        </w:tc>
      </w:tr>
      <w:tr w:rsidR="00E5636A" w:rsidRPr="005A3B97" w14:paraId="7AE292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85BA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3FCF1A" w14:textId="77777777" w:rsidR="00E5636A" w:rsidRPr="005A3B97" w:rsidRDefault="00E5636A" w:rsidP="001D37E5">
            <w:pPr>
              <w:rPr>
                <w:rFonts w:eastAsia="Calibri"/>
                <w:sz w:val="17"/>
                <w:szCs w:val="17"/>
              </w:rPr>
            </w:pPr>
            <w:r w:rsidRPr="005A3B97">
              <w:rPr>
                <w:rFonts w:eastAsia="Calibri"/>
                <w:sz w:val="17"/>
                <w:szCs w:val="17"/>
              </w:rPr>
              <w:t>Электротельфер (Т-10432; г/п-2т) рег.№15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F909BC" w14:textId="77777777" w:rsidR="00E5636A" w:rsidRPr="005A3B97" w:rsidRDefault="00E5636A" w:rsidP="001D37E5">
            <w:pPr>
              <w:jc w:val="center"/>
              <w:rPr>
                <w:rFonts w:eastAsia="Calibri"/>
                <w:sz w:val="17"/>
                <w:szCs w:val="17"/>
              </w:rPr>
            </w:pPr>
            <w:r w:rsidRPr="005A3B97">
              <w:rPr>
                <w:rFonts w:eastAsia="Calibri"/>
                <w:sz w:val="17"/>
                <w:szCs w:val="17"/>
              </w:rPr>
              <w:t>000В00000042457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F763B6"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5CB924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CC0EA4"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5A8D8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F48015" w14:textId="77777777" w:rsidR="00E5636A" w:rsidRPr="005A3B97" w:rsidRDefault="00E5636A" w:rsidP="001D37E5">
            <w:pPr>
              <w:rPr>
                <w:rFonts w:eastAsia="Calibri"/>
                <w:sz w:val="17"/>
                <w:szCs w:val="17"/>
              </w:rPr>
            </w:pPr>
            <w:r w:rsidRPr="005A3B97">
              <w:rPr>
                <w:rFonts w:eastAsia="Calibri"/>
                <w:sz w:val="17"/>
                <w:szCs w:val="17"/>
              </w:rPr>
              <w:t xml:space="preserve"> Т-10432; г/п-2т рег.№15</w:t>
            </w:r>
          </w:p>
        </w:tc>
      </w:tr>
      <w:tr w:rsidR="00E5636A" w:rsidRPr="005A3B97" w14:paraId="241F2D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0CB0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CB38F1" w14:textId="77777777" w:rsidR="00E5636A" w:rsidRPr="005A3B97" w:rsidRDefault="00E5636A" w:rsidP="001D37E5">
            <w:pPr>
              <w:rPr>
                <w:rFonts w:eastAsia="Calibri"/>
                <w:sz w:val="17"/>
                <w:szCs w:val="17"/>
              </w:rPr>
            </w:pPr>
            <w:r w:rsidRPr="005A3B97">
              <w:rPr>
                <w:rFonts w:eastAsia="Calibri"/>
                <w:sz w:val="17"/>
                <w:szCs w:val="17"/>
              </w:rPr>
              <w:t>Электротельфер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545B4E" w14:textId="77777777" w:rsidR="00E5636A" w:rsidRPr="005A3B97" w:rsidRDefault="00E5636A" w:rsidP="001D37E5">
            <w:pPr>
              <w:jc w:val="center"/>
              <w:rPr>
                <w:rFonts w:eastAsia="Calibri"/>
                <w:sz w:val="17"/>
                <w:szCs w:val="17"/>
              </w:rPr>
            </w:pPr>
            <w:r w:rsidRPr="005A3B97">
              <w:rPr>
                <w:rFonts w:eastAsia="Calibri"/>
                <w:sz w:val="17"/>
                <w:szCs w:val="17"/>
              </w:rPr>
              <w:t>000В00000042482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3F8C6F" w14:textId="77777777" w:rsidR="00E5636A" w:rsidRPr="005A3B97" w:rsidRDefault="00E5636A" w:rsidP="001D37E5">
            <w:pPr>
              <w:rPr>
                <w:rFonts w:eastAsia="Calibri"/>
                <w:sz w:val="17"/>
                <w:szCs w:val="17"/>
              </w:rPr>
            </w:pPr>
            <w:r w:rsidRPr="005A3B97">
              <w:rPr>
                <w:rFonts w:eastAsia="Calibri"/>
                <w:sz w:val="17"/>
                <w:szCs w:val="17"/>
              </w:rPr>
              <w:t>Электротельфер</w:t>
            </w:r>
          </w:p>
        </w:tc>
        <w:tc>
          <w:tcPr>
            <w:tcW w:w="2268" w:type="dxa"/>
            <w:tcBorders>
              <w:top w:val="single" w:sz="8" w:space="0" w:color="auto"/>
              <w:left w:val="single" w:sz="8" w:space="0" w:color="auto"/>
              <w:bottom w:val="single" w:sz="8" w:space="0" w:color="auto"/>
              <w:right w:val="single" w:sz="8" w:space="0" w:color="auto"/>
            </w:tcBorders>
            <w:vAlign w:val="center"/>
          </w:tcPr>
          <w:p w14:paraId="00FB7B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AAB8C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801F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327E2B" w14:textId="77777777" w:rsidR="00E5636A" w:rsidRPr="005A3B97" w:rsidRDefault="00E5636A" w:rsidP="001D37E5">
            <w:pPr>
              <w:rPr>
                <w:rFonts w:eastAsia="Calibri"/>
                <w:sz w:val="17"/>
                <w:szCs w:val="17"/>
              </w:rPr>
            </w:pPr>
            <w:r w:rsidRPr="005A3B97">
              <w:rPr>
                <w:rFonts w:eastAsia="Calibri"/>
                <w:sz w:val="17"/>
                <w:szCs w:val="17"/>
              </w:rPr>
              <w:t> Электротельфер</w:t>
            </w:r>
          </w:p>
        </w:tc>
      </w:tr>
      <w:tr w:rsidR="00E5636A" w:rsidRPr="005A3B97" w14:paraId="54C5D6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2C3C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1FBB31" w14:textId="77777777" w:rsidR="00E5636A" w:rsidRPr="005A3B97" w:rsidRDefault="00E5636A" w:rsidP="001D37E5">
            <w:pPr>
              <w:rPr>
                <w:rFonts w:eastAsia="Calibri"/>
                <w:sz w:val="17"/>
                <w:szCs w:val="17"/>
              </w:rPr>
            </w:pPr>
            <w:r w:rsidRPr="005A3B97">
              <w:rPr>
                <w:rFonts w:eastAsia="Calibri"/>
                <w:sz w:val="17"/>
                <w:szCs w:val="17"/>
              </w:rPr>
              <w:t>Станция управления 035-480-150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5D2F8E" w14:textId="77777777" w:rsidR="00E5636A" w:rsidRPr="005A3B97" w:rsidRDefault="00E5636A" w:rsidP="001D37E5">
            <w:pPr>
              <w:jc w:val="center"/>
              <w:rPr>
                <w:rFonts w:eastAsia="Calibri"/>
                <w:sz w:val="17"/>
                <w:szCs w:val="17"/>
              </w:rPr>
            </w:pPr>
            <w:r w:rsidRPr="005A3B97">
              <w:rPr>
                <w:rFonts w:eastAsia="Calibri"/>
                <w:sz w:val="17"/>
                <w:szCs w:val="17"/>
              </w:rPr>
              <w:t>000В00000042496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F60B83" w14:textId="77777777" w:rsidR="00E5636A" w:rsidRPr="005A3B97" w:rsidRDefault="00E5636A" w:rsidP="001D37E5">
            <w:pPr>
              <w:rPr>
                <w:rFonts w:eastAsia="Calibri"/>
                <w:sz w:val="17"/>
                <w:szCs w:val="17"/>
              </w:rPr>
            </w:pPr>
            <w:r w:rsidRPr="005A3B97">
              <w:rPr>
                <w:rFonts w:eastAsia="Calibri"/>
                <w:sz w:val="17"/>
                <w:szCs w:val="17"/>
              </w:rPr>
              <w:t xml:space="preserve">Станция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5A2491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FD572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055B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819F37" w14:textId="77777777" w:rsidR="00E5636A" w:rsidRPr="005A3B97" w:rsidRDefault="00E5636A" w:rsidP="001D37E5">
            <w:pPr>
              <w:rPr>
                <w:rFonts w:eastAsia="Calibri"/>
                <w:sz w:val="17"/>
                <w:szCs w:val="17"/>
              </w:rPr>
            </w:pPr>
            <w:r w:rsidRPr="005A3B97">
              <w:rPr>
                <w:rFonts w:eastAsia="Calibri"/>
                <w:sz w:val="17"/>
                <w:szCs w:val="17"/>
              </w:rPr>
              <w:t xml:space="preserve"> 035-480-150</w:t>
            </w:r>
          </w:p>
        </w:tc>
      </w:tr>
      <w:tr w:rsidR="00E5636A" w:rsidRPr="005A3B97" w14:paraId="2E6320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D5E2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14D55" w14:textId="77777777" w:rsidR="00E5636A" w:rsidRPr="005A3B97" w:rsidRDefault="00E5636A" w:rsidP="001D37E5">
            <w:pPr>
              <w:rPr>
                <w:rFonts w:eastAsia="Calibri"/>
                <w:sz w:val="17"/>
                <w:szCs w:val="17"/>
              </w:rPr>
            </w:pPr>
            <w:r w:rsidRPr="005A3B97">
              <w:rPr>
                <w:rFonts w:eastAsia="Calibri"/>
                <w:sz w:val="17"/>
                <w:szCs w:val="17"/>
              </w:rPr>
              <w:t>Электротельфер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E0975D" w14:textId="77777777" w:rsidR="00E5636A" w:rsidRPr="005A3B97" w:rsidRDefault="00E5636A" w:rsidP="001D37E5">
            <w:pPr>
              <w:jc w:val="center"/>
              <w:rPr>
                <w:rFonts w:eastAsia="Calibri"/>
                <w:sz w:val="17"/>
                <w:szCs w:val="17"/>
              </w:rPr>
            </w:pPr>
            <w:r w:rsidRPr="005A3B97">
              <w:rPr>
                <w:rFonts w:eastAsia="Calibri"/>
                <w:sz w:val="17"/>
                <w:szCs w:val="17"/>
              </w:rPr>
              <w:t>000В00000042528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1B8A54"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45966D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E7BEE0"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927B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9ACACE" w14:textId="77777777" w:rsidR="00E5636A" w:rsidRPr="005A3B97" w:rsidRDefault="00E5636A" w:rsidP="001D37E5">
            <w:pPr>
              <w:rPr>
                <w:rFonts w:eastAsia="Calibri"/>
                <w:sz w:val="17"/>
                <w:szCs w:val="17"/>
              </w:rPr>
            </w:pPr>
            <w:r w:rsidRPr="005A3B97">
              <w:rPr>
                <w:rFonts w:eastAsia="Calibri"/>
                <w:sz w:val="17"/>
                <w:szCs w:val="17"/>
              </w:rPr>
              <w:t> Электротельфер</w:t>
            </w:r>
          </w:p>
        </w:tc>
      </w:tr>
      <w:tr w:rsidR="00E5636A" w:rsidRPr="005A3B97" w14:paraId="233FCB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F4A5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83F685" w14:textId="77777777" w:rsidR="00E5636A" w:rsidRPr="005A3B97" w:rsidRDefault="00E5636A" w:rsidP="001D37E5">
            <w:pPr>
              <w:rPr>
                <w:rFonts w:eastAsia="Calibri"/>
                <w:sz w:val="17"/>
                <w:szCs w:val="17"/>
              </w:rPr>
            </w:pPr>
            <w:r w:rsidRPr="005A3B97">
              <w:rPr>
                <w:rFonts w:eastAsia="Calibri"/>
                <w:sz w:val="17"/>
                <w:szCs w:val="17"/>
              </w:rPr>
              <w:t>Электротельфер (Т-10332; г/п-1т) рег.№2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953A03" w14:textId="77777777" w:rsidR="00E5636A" w:rsidRPr="005A3B97" w:rsidRDefault="00E5636A" w:rsidP="001D37E5">
            <w:pPr>
              <w:jc w:val="center"/>
              <w:rPr>
                <w:rFonts w:eastAsia="Calibri"/>
                <w:sz w:val="17"/>
                <w:szCs w:val="17"/>
              </w:rPr>
            </w:pPr>
            <w:r w:rsidRPr="005A3B97">
              <w:rPr>
                <w:rFonts w:eastAsia="Calibri"/>
                <w:sz w:val="17"/>
                <w:szCs w:val="17"/>
              </w:rPr>
              <w:t>000В00000042627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DF5BEE" w14:textId="77777777" w:rsidR="00E5636A" w:rsidRPr="005A3B97" w:rsidRDefault="00E5636A" w:rsidP="001D37E5">
            <w:pPr>
              <w:rPr>
                <w:rFonts w:eastAsia="Calibri"/>
                <w:sz w:val="17"/>
                <w:szCs w:val="17"/>
              </w:rPr>
            </w:pPr>
            <w:r w:rsidRPr="005A3B97">
              <w:rPr>
                <w:rFonts w:eastAsia="Calibri"/>
                <w:sz w:val="17"/>
                <w:szCs w:val="17"/>
              </w:rPr>
              <w:t xml:space="preserve">Электротельфер </w:t>
            </w:r>
          </w:p>
        </w:tc>
        <w:tc>
          <w:tcPr>
            <w:tcW w:w="2268" w:type="dxa"/>
            <w:tcBorders>
              <w:top w:val="single" w:sz="8" w:space="0" w:color="auto"/>
              <w:left w:val="single" w:sz="8" w:space="0" w:color="auto"/>
              <w:bottom w:val="single" w:sz="8" w:space="0" w:color="auto"/>
              <w:right w:val="single" w:sz="8" w:space="0" w:color="auto"/>
            </w:tcBorders>
            <w:vAlign w:val="center"/>
          </w:tcPr>
          <w:p w14:paraId="66D6A7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DD4043"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F73D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0DBE06" w14:textId="77777777" w:rsidR="00E5636A" w:rsidRPr="005A3B97" w:rsidRDefault="00E5636A" w:rsidP="001D37E5">
            <w:pPr>
              <w:rPr>
                <w:rFonts w:eastAsia="Calibri"/>
                <w:sz w:val="17"/>
                <w:szCs w:val="17"/>
              </w:rPr>
            </w:pPr>
            <w:r w:rsidRPr="005A3B97">
              <w:rPr>
                <w:rFonts w:eastAsia="Calibri"/>
                <w:sz w:val="17"/>
                <w:szCs w:val="17"/>
              </w:rPr>
              <w:t xml:space="preserve"> Т-10332; г/п-1т рег.№2</w:t>
            </w:r>
          </w:p>
        </w:tc>
      </w:tr>
      <w:tr w:rsidR="00E5636A" w:rsidRPr="005A3B97" w14:paraId="1E794B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6E56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E7E9D1" w14:textId="77777777" w:rsidR="00E5636A" w:rsidRPr="005A3B97" w:rsidRDefault="00E5636A" w:rsidP="001D37E5">
            <w:pPr>
              <w:rPr>
                <w:rFonts w:eastAsia="Calibri"/>
                <w:sz w:val="17"/>
                <w:szCs w:val="17"/>
              </w:rPr>
            </w:pPr>
            <w:r w:rsidRPr="005A3B97">
              <w:rPr>
                <w:rFonts w:eastAsia="Calibri"/>
                <w:sz w:val="17"/>
                <w:szCs w:val="17"/>
              </w:rPr>
              <w:t>Агрегат эл.насосный СД 450/22, 5кВт Гл.кнс Н-Мытищинский пр-т д.47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01E080" w14:textId="77777777" w:rsidR="00E5636A" w:rsidRPr="005A3B97" w:rsidRDefault="00E5636A" w:rsidP="001D37E5">
            <w:pPr>
              <w:jc w:val="center"/>
              <w:rPr>
                <w:rFonts w:eastAsia="Calibri"/>
                <w:sz w:val="17"/>
                <w:szCs w:val="17"/>
              </w:rPr>
            </w:pPr>
            <w:r w:rsidRPr="005A3B97">
              <w:rPr>
                <w:rFonts w:eastAsia="Calibri"/>
                <w:sz w:val="17"/>
                <w:szCs w:val="17"/>
              </w:rPr>
              <w:t>000В00000042642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0E65B8" w14:textId="77777777" w:rsidR="00E5636A" w:rsidRPr="005A3B97" w:rsidRDefault="00E5636A" w:rsidP="001D37E5">
            <w:pPr>
              <w:rPr>
                <w:rFonts w:eastAsia="Calibri"/>
                <w:sz w:val="17"/>
                <w:szCs w:val="17"/>
              </w:rPr>
            </w:pPr>
            <w:r w:rsidRPr="005A3B97">
              <w:rPr>
                <w:rFonts w:eastAsia="Calibri"/>
                <w:sz w:val="17"/>
                <w:szCs w:val="17"/>
              </w:rPr>
              <w:t xml:space="preserve">Агрегат эл.Насосный </w:t>
            </w:r>
          </w:p>
        </w:tc>
        <w:tc>
          <w:tcPr>
            <w:tcW w:w="2268" w:type="dxa"/>
            <w:tcBorders>
              <w:top w:val="single" w:sz="8" w:space="0" w:color="auto"/>
              <w:left w:val="single" w:sz="8" w:space="0" w:color="auto"/>
              <w:bottom w:val="single" w:sz="8" w:space="0" w:color="auto"/>
              <w:right w:val="single" w:sz="8" w:space="0" w:color="auto"/>
            </w:tcBorders>
            <w:vAlign w:val="center"/>
          </w:tcPr>
          <w:p w14:paraId="566107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753A02" w14:textId="77777777" w:rsidR="00E5636A" w:rsidRPr="005A3B97" w:rsidRDefault="00E5636A" w:rsidP="001D37E5">
            <w:pPr>
              <w:rPr>
                <w:rFonts w:eastAsia="Calibri"/>
                <w:sz w:val="17"/>
                <w:szCs w:val="17"/>
              </w:rPr>
            </w:pPr>
            <w:r w:rsidRPr="005A3B97">
              <w:rPr>
                <w:rFonts w:eastAsia="Calibri"/>
                <w:sz w:val="17"/>
                <w:szCs w:val="17"/>
              </w:rPr>
              <w:t xml:space="preserve"> Гл.кнс Н-Мытищинский пр-т д.47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3F46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750CCF" w14:textId="77777777" w:rsidR="00E5636A" w:rsidRPr="005A3B97" w:rsidRDefault="00E5636A" w:rsidP="001D37E5">
            <w:pPr>
              <w:rPr>
                <w:rFonts w:eastAsia="Calibri"/>
                <w:sz w:val="17"/>
                <w:szCs w:val="17"/>
              </w:rPr>
            </w:pPr>
            <w:r w:rsidRPr="005A3B97">
              <w:rPr>
                <w:rFonts w:eastAsia="Calibri"/>
                <w:sz w:val="17"/>
                <w:szCs w:val="17"/>
              </w:rPr>
              <w:t xml:space="preserve"> СД 450/22, 5кВт </w:t>
            </w:r>
          </w:p>
        </w:tc>
      </w:tr>
      <w:tr w:rsidR="00E5636A" w:rsidRPr="005A3B97" w14:paraId="7C3D63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5EA3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ACF13B" w14:textId="77777777" w:rsidR="00E5636A" w:rsidRPr="005A3B97" w:rsidRDefault="00E5636A" w:rsidP="001D37E5">
            <w:pPr>
              <w:rPr>
                <w:rFonts w:eastAsia="Calibri"/>
                <w:sz w:val="17"/>
                <w:szCs w:val="17"/>
              </w:rPr>
            </w:pPr>
            <w:r w:rsidRPr="005A3B97">
              <w:rPr>
                <w:rFonts w:eastAsia="Calibri"/>
                <w:sz w:val="17"/>
                <w:szCs w:val="17"/>
              </w:rPr>
              <w:t>Дробилка канализационная Д-ЗБ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AF6038" w14:textId="77777777" w:rsidR="00E5636A" w:rsidRPr="005A3B97" w:rsidRDefault="00E5636A" w:rsidP="001D37E5">
            <w:pPr>
              <w:jc w:val="center"/>
              <w:rPr>
                <w:rFonts w:eastAsia="Calibri"/>
                <w:sz w:val="17"/>
                <w:szCs w:val="17"/>
              </w:rPr>
            </w:pPr>
            <w:r w:rsidRPr="005A3B97">
              <w:rPr>
                <w:rFonts w:eastAsia="Calibri"/>
                <w:sz w:val="17"/>
                <w:szCs w:val="17"/>
              </w:rPr>
              <w:t>000В00000042723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0AFA84" w14:textId="77777777" w:rsidR="00E5636A" w:rsidRPr="005A3B97" w:rsidRDefault="00E5636A" w:rsidP="001D37E5">
            <w:pPr>
              <w:rPr>
                <w:rFonts w:eastAsia="Calibri"/>
                <w:sz w:val="17"/>
                <w:szCs w:val="17"/>
              </w:rPr>
            </w:pPr>
            <w:r w:rsidRPr="005A3B97">
              <w:rPr>
                <w:rFonts w:eastAsia="Calibri"/>
                <w:sz w:val="17"/>
                <w:szCs w:val="17"/>
              </w:rPr>
              <w:t xml:space="preserve">Дробилка канализационная </w:t>
            </w:r>
          </w:p>
        </w:tc>
        <w:tc>
          <w:tcPr>
            <w:tcW w:w="2268" w:type="dxa"/>
            <w:tcBorders>
              <w:top w:val="single" w:sz="8" w:space="0" w:color="auto"/>
              <w:left w:val="single" w:sz="8" w:space="0" w:color="auto"/>
              <w:bottom w:val="single" w:sz="8" w:space="0" w:color="auto"/>
              <w:right w:val="single" w:sz="8" w:space="0" w:color="auto"/>
            </w:tcBorders>
            <w:vAlign w:val="center"/>
          </w:tcPr>
          <w:p w14:paraId="1F3980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FC0EF8"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D729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693C5C" w14:textId="77777777" w:rsidR="00E5636A" w:rsidRPr="005A3B97" w:rsidRDefault="00E5636A" w:rsidP="001D37E5">
            <w:pPr>
              <w:rPr>
                <w:rFonts w:eastAsia="Calibri"/>
                <w:sz w:val="17"/>
                <w:szCs w:val="17"/>
              </w:rPr>
            </w:pPr>
            <w:r w:rsidRPr="005A3B97">
              <w:rPr>
                <w:rFonts w:eastAsia="Calibri"/>
                <w:sz w:val="17"/>
                <w:szCs w:val="17"/>
              </w:rPr>
              <w:t xml:space="preserve"> Д-ЗБ</w:t>
            </w:r>
          </w:p>
        </w:tc>
      </w:tr>
      <w:tr w:rsidR="00E5636A" w:rsidRPr="005A3B97" w14:paraId="352284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363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E9C729" w14:textId="77777777" w:rsidR="00E5636A" w:rsidRPr="005A3B97" w:rsidRDefault="00E5636A" w:rsidP="001D37E5">
            <w:pPr>
              <w:rPr>
                <w:rFonts w:eastAsia="Calibri"/>
                <w:sz w:val="17"/>
                <w:szCs w:val="17"/>
              </w:rPr>
            </w:pPr>
            <w:r w:rsidRPr="005A3B97">
              <w:rPr>
                <w:rFonts w:eastAsia="Calibri"/>
                <w:sz w:val="17"/>
                <w:szCs w:val="17"/>
              </w:rPr>
              <w:t>Установка для прочистки труб АСР-240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8A2F23" w14:textId="77777777" w:rsidR="00E5636A" w:rsidRPr="005A3B97" w:rsidRDefault="00E5636A" w:rsidP="001D37E5">
            <w:pPr>
              <w:jc w:val="center"/>
              <w:rPr>
                <w:rFonts w:eastAsia="Calibri"/>
                <w:sz w:val="17"/>
                <w:szCs w:val="17"/>
              </w:rPr>
            </w:pPr>
            <w:r w:rsidRPr="005A3B97">
              <w:rPr>
                <w:rFonts w:eastAsia="Calibri"/>
                <w:sz w:val="17"/>
                <w:szCs w:val="17"/>
              </w:rPr>
              <w:t>000В00000042840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3F10E1" w14:textId="77777777" w:rsidR="00E5636A" w:rsidRPr="005A3B97" w:rsidRDefault="00E5636A" w:rsidP="001D37E5">
            <w:pPr>
              <w:rPr>
                <w:rFonts w:eastAsia="Calibri"/>
                <w:sz w:val="17"/>
                <w:szCs w:val="17"/>
              </w:rPr>
            </w:pPr>
            <w:r w:rsidRPr="005A3B97">
              <w:rPr>
                <w:rFonts w:eastAsia="Calibri"/>
                <w:sz w:val="17"/>
                <w:szCs w:val="17"/>
              </w:rPr>
              <w:t xml:space="preserve">Установка для прочистки труб </w:t>
            </w:r>
          </w:p>
        </w:tc>
        <w:tc>
          <w:tcPr>
            <w:tcW w:w="2268" w:type="dxa"/>
            <w:tcBorders>
              <w:top w:val="single" w:sz="8" w:space="0" w:color="auto"/>
              <w:left w:val="single" w:sz="8" w:space="0" w:color="auto"/>
              <w:bottom w:val="single" w:sz="8" w:space="0" w:color="auto"/>
              <w:right w:val="single" w:sz="8" w:space="0" w:color="auto"/>
            </w:tcBorders>
            <w:vAlign w:val="center"/>
          </w:tcPr>
          <w:p w14:paraId="1D7766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9C544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5A7D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818044" w14:textId="77777777" w:rsidR="00E5636A" w:rsidRPr="005A3B97" w:rsidRDefault="00E5636A" w:rsidP="001D37E5">
            <w:pPr>
              <w:rPr>
                <w:rFonts w:eastAsia="Calibri"/>
                <w:sz w:val="17"/>
                <w:szCs w:val="17"/>
              </w:rPr>
            </w:pPr>
            <w:r w:rsidRPr="005A3B97">
              <w:rPr>
                <w:rFonts w:eastAsia="Calibri"/>
                <w:sz w:val="17"/>
                <w:szCs w:val="17"/>
              </w:rPr>
              <w:t xml:space="preserve"> АСР-240</w:t>
            </w:r>
          </w:p>
        </w:tc>
      </w:tr>
      <w:tr w:rsidR="00E5636A" w:rsidRPr="005A3B97" w14:paraId="4C36CE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4F52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098351" w14:textId="77777777" w:rsidR="00E5636A" w:rsidRPr="005A3B97" w:rsidRDefault="00E5636A" w:rsidP="001D37E5">
            <w:pPr>
              <w:rPr>
                <w:rFonts w:eastAsia="Calibri"/>
                <w:sz w:val="17"/>
                <w:szCs w:val="17"/>
              </w:rPr>
            </w:pPr>
            <w:r w:rsidRPr="005A3B97">
              <w:rPr>
                <w:rFonts w:eastAsia="Calibri"/>
                <w:sz w:val="17"/>
                <w:szCs w:val="17"/>
              </w:rPr>
              <w:t>Помпа погружаемая, шламовая НП-35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FFB8E8" w14:textId="77777777" w:rsidR="00E5636A" w:rsidRPr="005A3B97" w:rsidRDefault="00E5636A" w:rsidP="001D37E5">
            <w:pPr>
              <w:jc w:val="center"/>
              <w:rPr>
                <w:rFonts w:eastAsia="Calibri"/>
                <w:sz w:val="17"/>
                <w:szCs w:val="17"/>
              </w:rPr>
            </w:pPr>
            <w:r w:rsidRPr="005A3B97">
              <w:rPr>
                <w:rFonts w:eastAsia="Calibri"/>
                <w:sz w:val="17"/>
                <w:szCs w:val="17"/>
              </w:rPr>
              <w:t>000В00000042945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656723" w14:textId="77777777" w:rsidR="00E5636A" w:rsidRPr="005A3B97" w:rsidRDefault="00E5636A" w:rsidP="001D37E5">
            <w:pPr>
              <w:rPr>
                <w:rFonts w:eastAsia="Calibri"/>
                <w:sz w:val="17"/>
                <w:szCs w:val="17"/>
              </w:rPr>
            </w:pPr>
            <w:r w:rsidRPr="005A3B97">
              <w:rPr>
                <w:rFonts w:eastAsia="Calibri"/>
                <w:sz w:val="17"/>
                <w:szCs w:val="17"/>
              </w:rPr>
              <w:t xml:space="preserve">Помпа погружаемая </w:t>
            </w:r>
          </w:p>
        </w:tc>
        <w:tc>
          <w:tcPr>
            <w:tcW w:w="2268" w:type="dxa"/>
            <w:tcBorders>
              <w:top w:val="single" w:sz="8" w:space="0" w:color="auto"/>
              <w:left w:val="single" w:sz="8" w:space="0" w:color="auto"/>
              <w:bottom w:val="single" w:sz="8" w:space="0" w:color="auto"/>
              <w:right w:val="single" w:sz="8" w:space="0" w:color="auto"/>
            </w:tcBorders>
            <w:vAlign w:val="center"/>
          </w:tcPr>
          <w:p w14:paraId="63326E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D1741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5F19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67F535" w14:textId="77777777" w:rsidR="00E5636A" w:rsidRPr="005A3B97" w:rsidRDefault="00E5636A" w:rsidP="001D37E5">
            <w:pPr>
              <w:rPr>
                <w:rFonts w:eastAsia="Calibri"/>
                <w:sz w:val="17"/>
                <w:szCs w:val="17"/>
              </w:rPr>
            </w:pPr>
            <w:r w:rsidRPr="005A3B97">
              <w:rPr>
                <w:rFonts w:eastAsia="Calibri"/>
                <w:sz w:val="17"/>
                <w:szCs w:val="17"/>
              </w:rPr>
              <w:t xml:space="preserve"> шламовая НП-35</w:t>
            </w:r>
          </w:p>
        </w:tc>
      </w:tr>
      <w:tr w:rsidR="00E5636A" w:rsidRPr="005A3B97" w14:paraId="5CC948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99A2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F75654" w14:textId="77777777" w:rsidR="00E5636A" w:rsidRPr="005A3B97" w:rsidRDefault="00E5636A" w:rsidP="001D37E5">
            <w:pPr>
              <w:rPr>
                <w:rFonts w:eastAsia="Calibri"/>
                <w:sz w:val="17"/>
                <w:szCs w:val="17"/>
              </w:rPr>
            </w:pPr>
            <w:r w:rsidRPr="005A3B97">
              <w:rPr>
                <w:rFonts w:eastAsia="Calibri"/>
                <w:sz w:val="17"/>
                <w:szCs w:val="17"/>
              </w:rPr>
              <w:t>Центральная ул. д.Беляниново, оборудование кнс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B7AE5A" w14:textId="77777777" w:rsidR="00E5636A" w:rsidRPr="005A3B97" w:rsidRDefault="00E5636A" w:rsidP="001D37E5">
            <w:pPr>
              <w:jc w:val="center"/>
              <w:rPr>
                <w:rFonts w:eastAsia="Calibri"/>
                <w:sz w:val="17"/>
                <w:szCs w:val="17"/>
              </w:rPr>
            </w:pPr>
            <w:r w:rsidRPr="005A3B97">
              <w:rPr>
                <w:rFonts w:eastAsia="Calibri"/>
                <w:sz w:val="17"/>
                <w:szCs w:val="17"/>
              </w:rPr>
              <w:t>000В000225002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A8AABC"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кнс</w:t>
            </w:r>
          </w:p>
        </w:tc>
        <w:tc>
          <w:tcPr>
            <w:tcW w:w="2268" w:type="dxa"/>
            <w:tcBorders>
              <w:top w:val="single" w:sz="8" w:space="0" w:color="auto"/>
              <w:left w:val="single" w:sz="8" w:space="0" w:color="auto"/>
              <w:bottom w:val="single" w:sz="8" w:space="0" w:color="auto"/>
              <w:right w:val="single" w:sz="8" w:space="0" w:color="auto"/>
            </w:tcBorders>
            <w:vAlign w:val="center"/>
          </w:tcPr>
          <w:p w14:paraId="3EAAA1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FBBB61" w14:textId="77777777" w:rsidR="00E5636A" w:rsidRPr="005A3B97" w:rsidRDefault="00E5636A" w:rsidP="001D37E5">
            <w:pPr>
              <w:rPr>
                <w:rFonts w:eastAsia="Calibri"/>
                <w:sz w:val="17"/>
                <w:szCs w:val="17"/>
              </w:rPr>
            </w:pPr>
            <w:r w:rsidRPr="005A3B97">
              <w:rPr>
                <w:rFonts w:eastAsia="Calibri"/>
                <w:sz w:val="17"/>
                <w:szCs w:val="17"/>
              </w:rPr>
              <w:t xml:space="preserve">Центральная ул. д.Беляниново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504F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04FF76" w14:textId="77777777" w:rsidR="00E5636A" w:rsidRPr="005A3B97" w:rsidRDefault="00E5636A" w:rsidP="001D37E5">
            <w:pPr>
              <w:rPr>
                <w:rFonts w:eastAsia="Calibri"/>
                <w:sz w:val="17"/>
                <w:szCs w:val="17"/>
              </w:rPr>
            </w:pPr>
            <w:r w:rsidRPr="005A3B97">
              <w:rPr>
                <w:rFonts w:eastAsia="Calibri"/>
                <w:sz w:val="17"/>
                <w:szCs w:val="17"/>
              </w:rPr>
              <w:t>оборудование кнс</w:t>
            </w:r>
          </w:p>
        </w:tc>
      </w:tr>
      <w:tr w:rsidR="00E5636A" w:rsidRPr="005A3B97" w14:paraId="2D85DA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EE5E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B65500" w14:textId="77777777" w:rsidR="00E5636A" w:rsidRPr="005A3B97" w:rsidRDefault="00E5636A" w:rsidP="001D37E5">
            <w:pPr>
              <w:rPr>
                <w:rFonts w:eastAsia="Calibri"/>
                <w:sz w:val="17"/>
                <w:szCs w:val="17"/>
              </w:rPr>
            </w:pPr>
            <w:r w:rsidRPr="005A3B97">
              <w:rPr>
                <w:rFonts w:eastAsia="Calibri"/>
                <w:sz w:val="17"/>
                <w:szCs w:val="17"/>
              </w:rPr>
              <w:t>Некрасова ул. ДСК "Солнечное", оборудование кнс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E7CBFF" w14:textId="77777777" w:rsidR="00E5636A" w:rsidRPr="005A3B97" w:rsidRDefault="00E5636A" w:rsidP="001D37E5">
            <w:pPr>
              <w:jc w:val="center"/>
              <w:rPr>
                <w:rFonts w:eastAsia="Calibri"/>
                <w:sz w:val="17"/>
                <w:szCs w:val="17"/>
              </w:rPr>
            </w:pPr>
            <w:r w:rsidRPr="005A3B97">
              <w:rPr>
                <w:rFonts w:eastAsia="Calibri"/>
                <w:sz w:val="17"/>
                <w:szCs w:val="17"/>
              </w:rPr>
              <w:t>000В0М001361274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89DE2A"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кнс</w:t>
            </w:r>
          </w:p>
        </w:tc>
        <w:tc>
          <w:tcPr>
            <w:tcW w:w="2268" w:type="dxa"/>
            <w:tcBorders>
              <w:top w:val="single" w:sz="8" w:space="0" w:color="auto"/>
              <w:left w:val="single" w:sz="8" w:space="0" w:color="auto"/>
              <w:bottom w:val="single" w:sz="8" w:space="0" w:color="auto"/>
              <w:right w:val="single" w:sz="8" w:space="0" w:color="auto"/>
            </w:tcBorders>
            <w:vAlign w:val="center"/>
          </w:tcPr>
          <w:p w14:paraId="431CB3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24983C" w14:textId="77777777" w:rsidR="00E5636A" w:rsidRPr="005A3B97" w:rsidRDefault="00E5636A" w:rsidP="001D37E5">
            <w:pPr>
              <w:rPr>
                <w:rFonts w:eastAsia="Calibri"/>
                <w:sz w:val="17"/>
                <w:szCs w:val="17"/>
              </w:rPr>
            </w:pPr>
            <w:r w:rsidRPr="005A3B97">
              <w:rPr>
                <w:rFonts w:eastAsia="Calibri"/>
                <w:sz w:val="17"/>
                <w:szCs w:val="17"/>
              </w:rPr>
              <w:t xml:space="preserve">Некрасова ул. ДСК "Солнечное"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F100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B5ABA0" w14:textId="77777777" w:rsidR="00E5636A" w:rsidRPr="005A3B97" w:rsidRDefault="00E5636A" w:rsidP="001D37E5">
            <w:pPr>
              <w:rPr>
                <w:rFonts w:eastAsia="Calibri"/>
                <w:sz w:val="17"/>
                <w:szCs w:val="17"/>
              </w:rPr>
            </w:pPr>
            <w:r w:rsidRPr="005A3B97">
              <w:rPr>
                <w:rFonts w:eastAsia="Calibri"/>
                <w:sz w:val="17"/>
                <w:szCs w:val="17"/>
              </w:rPr>
              <w:t>оборудование кнс</w:t>
            </w:r>
          </w:p>
        </w:tc>
      </w:tr>
      <w:tr w:rsidR="00E5636A" w:rsidRPr="005A3B97" w14:paraId="0D618B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2369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8BA73D" w14:textId="77777777" w:rsidR="00E5636A" w:rsidRPr="005A3B97" w:rsidRDefault="00E5636A" w:rsidP="001D37E5">
            <w:pPr>
              <w:rPr>
                <w:rFonts w:eastAsia="Calibri"/>
                <w:sz w:val="17"/>
                <w:szCs w:val="17"/>
              </w:rPr>
            </w:pPr>
            <w:r w:rsidRPr="005A3B97">
              <w:rPr>
                <w:rFonts w:eastAsia="Calibri"/>
                <w:sz w:val="17"/>
                <w:szCs w:val="17"/>
              </w:rPr>
              <w:t>Мотопомпа ТG 307D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9B70BC" w14:textId="77777777" w:rsidR="00E5636A" w:rsidRPr="005A3B97" w:rsidRDefault="00E5636A" w:rsidP="001D37E5">
            <w:pPr>
              <w:jc w:val="center"/>
              <w:rPr>
                <w:rFonts w:eastAsia="Calibri"/>
                <w:sz w:val="17"/>
                <w:szCs w:val="17"/>
              </w:rPr>
            </w:pPr>
            <w:r w:rsidRPr="005A3B97">
              <w:rPr>
                <w:rFonts w:eastAsia="Calibri"/>
                <w:sz w:val="17"/>
                <w:szCs w:val="17"/>
              </w:rPr>
              <w:t>000В0М001361275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408ECB" w14:textId="77777777" w:rsidR="00E5636A" w:rsidRPr="005A3B97" w:rsidRDefault="00E5636A" w:rsidP="001D37E5">
            <w:pPr>
              <w:rPr>
                <w:rFonts w:eastAsia="Calibri"/>
                <w:sz w:val="17"/>
                <w:szCs w:val="17"/>
              </w:rPr>
            </w:pPr>
            <w:r w:rsidRPr="005A3B97">
              <w:rPr>
                <w:rFonts w:eastAsia="Calibri"/>
                <w:sz w:val="17"/>
                <w:szCs w:val="17"/>
              </w:rPr>
              <w:t xml:space="preserve">Мотопомпа </w:t>
            </w:r>
          </w:p>
        </w:tc>
        <w:tc>
          <w:tcPr>
            <w:tcW w:w="2268" w:type="dxa"/>
            <w:tcBorders>
              <w:top w:val="single" w:sz="8" w:space="0" w:color="auto"/>
              <w:left w:val="single" w:sz="8" w:space="0" w:color="auto"/>
              <w:bottom w:val="single" w:sz="8" w:space="0" w:color="auto"/>
              <w:right w:val="single" w:sz="8" w:space="0" w:color="auto"/>
            </w:tcBorders>
            <w:vAlign w:val="center"/>
          </w:tcPr>
          <w:p w14:paraId="1DB2D8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33C7F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8C83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1A487" w14:textId="77777777" w:rsidR="00E5636A" w:rsidRPr="005A3B97" w:rsidRDefault="00E5636A" w:rsidP="001D37E5">
            <w:pPr>
              <w:rPr>
                <w:rFonts w:eastAsia="Calibri"/>
                <w:sz w:val="17"/>
                <w:szCs w:val="17"/>
              </w:rPr>
            </w:pPr>
            <w:r w:rsidRPr="005A3B97">
              <w:rPr>
                <w:rFonts w:eastAsia="Calibri"/>
                <w:sz w:val="17"/>
                <w:szCs w:val="17"/>
              </w:rPr>
              <w:t xml:space="preserve"> ТG 307D</w:t>
            </w:r>
          </w:p>
        </w:tc>
      </w:tr>
      <w:tr w:rsidR="00E5636A" w:rsidRPr="005A3B97" w14:paraId="5F037A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34CA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434511" w14:textId="77777777" w:rsidR="00E5636A" w:rsidRPr="005A3B97" w:rsidRDefault="00E5636A" w:rsidP="001D37E5">
            <w:pPr>
              <w:rPr>
                <w:rFonts w:eastAsia="Calibri"/>
                <w:sz w:val="17"/>
                <w:szCs w:val="17"/>
              </w:rPr>
            </w:pPr>
            <w:r w:rsidRPr="005A3B97">
              <w:rPr>
                <w:rFonts w:eastAsia="Calibri"/>
                <w:sz w:val="17"/>
                <w:szCs w:val="17"/>
              </w:rPr>
              <w:t>Мотопомпа ТG 307D (Y20-3D)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BD98E2" w14:textId="77777777" w:rsidR="00E5636A" w:rsidRPr="005A3B97" w:rsidRDefault="00E5636A" w:rsidP="001D37E5">
            <w:pPr>
              <w:jc w:val="center"/>
              <w:rPr>
                <w:rFonts w:eastAsia="Calibri"/>
                <w:sz w:val="17"/>
                <w:szCs w:val="17"/>
              </w:rPr>
            </w:pPr>
            <w:r w:rsidRPr="005A3B97">
              <w:rPr>
                <w:rFonts w:eastAsia="Calibri"/>
                <w:sz w:val="17"/>
                <w:szCs w:val="17"/>
              </w:rPr>
              <w:t>000В0М001361276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9EEBBE" w14:textId="77777777" w:rsidR="00E5636A" w:rsidRPr="005A3B97" w:rsidRDefault="00E5636A" w:rsidP="001D37E5">
            <w:pPr>
              <w:rPr>
                <w:rFonts w:eastAsia="Calibri"/>
                <w:sz w:val="17"/>
                <w:szCs w:val="17"/>
              </w:rPr>
            </w:pPr>
            <w:r w:rsidRPr="005A3B97">
              <w:rPr>
                <w:rFonts w:eastAsia="Calibri"/>
                <w:sz w:val="17"/>
                <w:szCs w:val="17"/>
              </w:rPr>
              <w:t xml:space="preserve">Мотопомпа </w:t>
            </w:r>
          </w:p>
        </w:tc>
        <w:tc>
          <w:tcPr>
            <w:tcW w:w="2268" w:type="dxa"/>
            <w:tcBorders>
              <w:top w:val="single" w:sz="8" w:space="0" w:color="auto"/>
              <w:left w:val="single" w:sz="8" w:space="0" w:color="auto"/>
              <w:bottom w:val="single" w:sz="8" w:space="0" w:color="auto"/>
              <w:right w:val="single" w:sz="8" w:space="0" w:color="auto"/>
            </w:tcBorders>
            <w:vAlign w:val="center"/>
          </w:tcPr>
          <w:p w14:paraId="6CC6C9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2BB45F"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B367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A0C071" w14:textId="77777777" w:rsidR="00E5636A" w:rsidRPr="005A3B97" w:rsidRDefault="00E5636A" w:rsidP="001D37E5">
            <w:pPr>
              <w:rPr>
                <w:rFonts w:eastAsia="Calibri"/>
                <w:sz w:val="17"/>
                <w:szCs w:val="17"/>
              </w:rPr>
            </w:pPr>
            <w:r w:rsidRPr="005A3B97">
              <w:rPr>
                <w:rFonts w:eastAsia="Calibri"/>
                <w:sz w:val="17"/>
                <w:szCs w:val="17"/>
              </w:rPr>
              <w:t xml:space="preserve"> ТG 307D Y20-3D </w:t>
            </w:r>
          </w:p>
        </w:tc>
      </w:tr>
      <w:tr w:rsidR="00E5636A" w:rsidRPr="005A3B97" w14:paraId="5FC9C9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853D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84C4AA" w14:textId="77777777" w:rsidR="00E5636A" w:rsidRPr="005A3B97" w:rsidRDefault="00E5636A" w:rsidP="001D37E5">
            <w:pPr>
              <w:rPr>
                <w:rFonts w:eastAsia="Calibri"/>
                <w:sz w:val="17"/>
                <w:szCs w:val="17"/>
              </w:rPr>
            </w:pPr>
            <w:r w:rsidRPr="005A3B97">
              <w:rPr>
                <w:rFonts w:eastAsia="Calibri"/>
                <w:sz w:val="17"/>
                <w:szCs w:val="17"/>
              </w:rPr>
              <w:t>Мотопомпа РТD 405Т УЗИО 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798188" w14:textId="77777777" w:rsidR="00E5636A" w:rsidRPr="005A3B97" w:rsidRDefault="00E5636A" w:rsidP="001D37E5">
            <w:pPr>
              <w:jc w:val="center"/>
              <w:rPr>
                <w:rFonts w:eastAsia="Calibri"/>
                <w:sz w:val="17"/>
                <w:szCs w:val="17"/>
              </w:rPr>
            </w:pPr>
            <w:r w:rsidRPr="005A3B97">
              <w:rPr>
                <w:rFonts w:eastAsia="Calibri"/>
                <w:sz w:val="17"/>
                <w:szCs w:val="17"/>
              </w:rPr>
              <w:t>000В0М001361277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6AF4BB" w14:textId="77777777" w:rsidR="00E5636A" w:rsidRPr="005A3B97" w:rsidRDefault="00E5636A" w:rsidP="001D37E5">
            <w:pPr>
              <w:rPr>
                <w:rFonts w:eastAsia="Calibri"/>
                <w:sz w:val="17"/>
                <w:szCs w:val="17"/>
              </w:rPr>
            </w:pPr>
            <w:r w:rsidRPr="005A3B97">
              <w:rPr>
                <w:rFonts w:eastAsia="Calibri"/>
                <w:sz w:val="17"/>
                <w:szCs w:val="17"/>
              </w:rPr>
              <w:t xml:space="preserve">Мотопомпа </w:t>
            </w:r>
          </w:p>
        </w:tc>
        <w:tc>
          <w:tcPr>
            <w:tcW w:w="2268" w:type="dxa"/>
            <w:tcBorders>
              <w:top w:val="single" w:sz="8" w:space="0" w:color="auto"/>
              <w:left w:val="single" w:sz="8" w:space="0" w:color="auto"/>
              <w:bottom w:val="single" w:sz="8" w:space="0" w:color="auto"/>
              <w:right w:val="single" w:sz="8" w:space="0" w:color="auto"/>
            </w:tcBorders>
            <w:vAlign w:val="center"/>
          </w:tcPr>
          <w:p w14:paraId="1F3B77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72092A"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66C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15AE3A" w14:textId="77777777" w:rsidR="00E5636A" w:rsidRPr="005A3B97" w:rsidRDefault="00E5636A" w:rsidP="001D37E5">
            <w:pPr>
              <w:rPr>
                <w:rFonts w:eastAsia="Calibri"/>
                <w:sz w:val="17"/>
                <w:szCs w:val="17"/>
              </w:rPr>
            </w:pPr>
            <w:r w:rsidRPr="005A3B97">
              <w:rPr>
                <w:rFonts w:eastAsia="Calibri"/>
                <w:sz w:val="17"/>
                <w:szCs w:val="17"/>
              </w:rPr>
              <w:t xml:space="preserve"> РТD 405Т</w:t>
            </w:r>
          </w:p>
        </w:tc>
      </w:tr>
      <w:tr w:rsidR="00E5636A" w:rsidRPr="005A3B97" w14:paraId="1F3F1E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4DAD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F4D7EA" w14:textId="77777777" w:rsidR="00E5636A" w:rsidRPr="005A3B97" w:rsidRDefault="00E5636A" w:rsidP="001D37E5">
            <w:pPr>
              <w:rPr>
                <w:rFonts w:eastAsia="Calibri"/>
                <w:sz w:val="17"/>
                <w:szCs w:val="17"/>
              </w:rPr>
            </w:pPr>
            <w:r w:rsidRPr="005A3B97">
              <w:rPr>
                <w:rFonts w:eastAsia="Calibri"/>
                <w:sz w:val="17"/>
                <w:szCs w:val="17"/>
              </w:rPr>
              <w:t>Колонцова ул., д.4, стр.380оборудование кнс №1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0C0014" w14:textId="77777777" w:rsidR="00E5636A" w:rsidRPr="005A3B97" w:rsidRDefault="00E5636A" w:rsidP="001D37E5">
            <w:pPr>
              <w:jc w:val="center"/>
              <w:rPr>
                <w:rFonts w:eastAsia="Calibri"/>
                <w:sz w:val="17"/>
                <w:szCs w:val="17"/>
              </w:rPr>
            </w:pPr>
            <w:r w:rsidRPr="005A3B97">
              <w:rPr>
                <w:rFonts w:eastAsia="Calibri"/>
                <w:sz w:val="17"/>
                <w:szCs w:val="17"/>
              </w:rPr>
              <w:t>108000000003607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6BD175"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кнс №1</w:t>
            </w:r>
          </w:p>
        </w:tc>
        <w:tc>
          <w:tcPr>
            <w:tcW w:w="2268" w:type="dxa"/>
            <w:tcBorders>
              <w:top w:val="single" w:sz="8" w:space="0" w:color="auto"/>
              <w:left w:val="single" w:sz="8" w:space="0" w:color="auto"/>
              <w:bottom w:val="single" w:sz="8" w:space="0" w:color="auto"/>
              <w:right w:val="single" w:sz="8" w:space="0" w:color="auto"/>
            </w:tcBorders>
            <w:vAlign w:val="center"/>
          </w:tcPr>
          <w:p w14:paraId="5B4F7F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E1C13A" w14:textId="77777777" w:rsidR="00E5636A" w:rsidRPr="005A3B97" w:rsidRDefault="00E5636A" w:rsidP="001D37E5">
            <w:pPr>
              <w:rPr>
                <w:rFonts w:eastAsia="Calibri"/>
                <w:sz w:val="17"/>
                <w:szCs w:val="17"/>
              </w:rPr>
            </w:pPr>
            <w:r w:rsidRPr="005A3B97">
              <w:rPr>
                <w:rFonts w:eastAsia="Calibri"/>
                <w:sz w:val="17"/>
                <w:szCs w:val="17"/>
              </w:rPr>
              <w:t xml:space="preserve">Колонцова ул., д.4, стр.380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BE9C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849B1A" w14:textId="77777777" w:rsidR="00E5636A" w:rsidRPr="005A3B97" w:rsidRDefault="00E5636A" w:rsidP="001D37E5">
            <w:pPr>
              <w:rPr>
                <w:rFonts w:eastAsia="Calibri"/>
                <w:sz w:val="17"/>
                <w:szCs w:val="17"/>
              </w:rPr>
            </w:pPr>
            <w:r w:rsidRPr="005A3B97">
              <w:rPr>
                <w:rFonts w:eastAsia="Calibri"/>
                <w:sz w:val="17"/>
                <w:szCs w:val="17"/>
              </w:rPr>
              <w:t> оборудование кнс №1</w:t>
            </w:r>
          </w:p>
        </w:tc>
      </w:tr>
      <w:tr w:rsidR="00E5636A" w:rsidRPr="005A3B97" w14:paraId="22FD3C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839C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096B76" w14:textId="77777777" w:rsidR="00E5636A" w:rsidRPr="005A3B97" w:rsidRDefault="00E5636A" w:rsidP="001D37E5">
            <w:pPr>
              <w:rPr>
                <w:rFonts w:eastAsia="Calibri"/>
                <w:sz w:val="17"/>
                <w:szCs w:val="17"/>
              </w:rPr>
            </w:pPr>
            <w:r w:rsidRPr="005A3B97">
              <w:rPr>
                <w:rFonts w:eastAsia="Calibri"/>
                <w:sz w:val="17"/>
                <w:szCs w:val="17"/>
              </w:rPr>
              <w:t>Насос погружной Caprari КСМ065FA 002221N1, 2, 2кВт 3х380В (2шт.) д.Сухарево, кнс "Сухарево"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6C8707" w14:textId="77777777" w:rsidR="00E5636A" w:rsidRPr="005A3B97" w:rsidRDefault="00E5636A" w:rsidP="001D37E5">
            <w:pPr>
              <w:jc w:val="center"/>
              <w:rPr>
                <w:rFonts w:eastAsia="Calibri"/>
                <w:sz w:val="17"/>
                <w:szCs w:val="17"/>
              </w:rPr>
            </w:pPr>
            <w:r w:rsidRPr="005A3B97">
              <w:rPr>
                <w:rFonts w:eastAsia="Calibri"/>
                <w:sz w:val="17"/>
                <w:szCs w:val="17"/>
              </w:rPr>
              <w:t>108000000004366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84E671" w14:textId="77777777" w:rsidR="00E5636A" w:rsidRPr="005A3B97" w:rsidRDefault="00E5636A" w:rsidP="001D37E5">
            <w:pPr>
              <w:rPr>
                <w:rFonts w:eastAsia="Calibri"/>
                <w:sz w:val="17"/>
                <w:szCs w:val="17"/>
              </w:rPr>
            </w:pPr>
            <w:r w:rsidRPr="005A3B97">
              <w:rPr>
                <w:rFonts w:eastAsia="Calibri"/>
                <w:sz w:val="17"/>
                <w:szCs w:val="17"/>
              </w:rPr>
              <w:t xml:space="preserve">Насос погружной </w:t>
            </w:r>
          </w:p>
        </w:tc>
        <w:tc>
          <w:tcPr>
            <w:tcW w:w="2268" w:type="dxa"/>
            <w:tcBorders>
              <w:top w:val="single" w:sz="8" w:space="0" w:color="auto"/>
              <w:left w:val="single" w:sz="8" w:space="0" w:color="auto"/>
              <w:bottom w:val="single" w:sz="8" w:space="0" w:color="auto"/>
              <w:right w:val="single" w:sz="8" w:space="0" w:color="auto"/>
            </w:tcBorders>
            <w:vAlign w:val="center"/>
          </w:tcPr>
          <w:p w14:paraId="368961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6108C8" w14:textId="77777777" w:rsidR="00E5636A" w:rsidRPr="005A3B97" w:rsidRDefault="00E5636A" w:rsidP="001D37E5">
            <w:pPr>
              <w:rPr>
                <w:rFonts w:eastAsia="Calibri"/>
                <w:sz w:val="17"/>
                <w:szCs w:val="17"/>
              </w:rPr>
            </w:pPr>
            <w:r w:rsidRPr="005A3B97">
              <w:rPr>
                <w:rFonts w:eastAsia="Calibri"/>
                <w:sz w:val="17"/>
                <w:szCs w:val="17"/>
              </w:rPr>
              <w:t xml:space="preserve"> д.Сухарево, кнс "Сухарево"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9AC4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80F9D5" w14:textId="77777777" w:rsidR="00E5636A" w:rsidRPr="005A3B97" w:rsidRDefault="00E5636A" w:rsidP="001D37E5">
            <w:pPr>
              <w:rPr>
                <w:rFonts w:eastAsia="Calibri"/>
                <w:sz w:val="17"/>
                <w:szCs w:val="17"/>
              </w:rPr>
            </w:pPr>
            <w:r w:rsidRPr="005A3B97">
              <w:rPr>
                <w:rFonts w:eastAsia="Calibri"/>
                <w:sz w:val="17"/>
                <w:szCs w:val="17"/>
              </w:rPr>
              <w:t xml:space="preserve"> Caprari КСМ065FA 002221N1, 2, 2кВт 3х380В 2шт. </w:t>
            </w:r>
          </w:p>
        </w:tc>
      </w:tr>
      <w:tr w:rsidR="00E5636A" w:rsidRPr="005A3B97" w14:paraId="53EF7C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02A4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6499AC" w14:textId="77777777" w:rsidR="00E5636A" w:rsidRPr="005A3B97" w:rsidRDefault="00E5636A" w:rsidP="001D37E5">
            <w:pPr>
              <w:rPr>
                <w:rFonts w:eastAsia="Calibri"/>
                <w:sz w:val="17"/>
                <w:szCs w:val="17"/>
              </w:rPr>
            </w:pPr>
            <w:r w:rsidRPr="005A3B97">
              <w:rPr>
                <w:rFonts w:eastAsia="Calibri"/>
                <w:sz w:val="17"/>
                <w:szCs w:val="17"/>
              </w:rPr>
              <w:t>д.Аксаково , оборуд.кнс"Аксаково"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683493" w14:textId="77777777" w:rsidR="00E5636A" w:rsidRPr="005A3B97" w:rsidRDefault="00E5636A" w:rsidP="001D37E5">
            <w:pPr>
              <w:jc w:val="center"/>
              <w:rPr>
                <w:rFonts w:eastAsia="Calibri"/>
                <w:sz w:val="17"/>
                <w:szCs w:val="17"/>
              </w:rPr>
            </w:pPr>
            <w:r w:rsidRPr="005A3B97">
              <w:rPr>
                <w:rFonts w:eastAsia="Calibri"/>
                <w:sz w:val="17"/>
                <w:szCs w:val="17"/>
              </w:rPr>
              <w:t>108000000004376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B5C41D" w14:textId="77777777" w:rsidR="00E5636A" w:rsidRPr="005A3B97" w:rsidRDefault="00E5636A" w:rsidP="001D37E5">
            <w:pPr>
              <w:rPr>
                <w:rFonts w:eastAsia="Calibri"/>
                <w:sz w:val="17"/>
                <w:szCs w:val="17"/>
              </w:rPr>
            </w:pPr>
            <w:r w:rsidRPr="005A3B97">
              <w:rPr>
                <w:rFonts w:eastAsia="Calibri"/>
                <w:sz w:val="17"/>
                <w:szCs w:val="17"/>
              </w:rPr>
              <w:t xml:space="preserve"> оборуд.кнс"Аксаково"</w:t>
            </w:r>
          </w:p>
        </w:tc>
        <w:tc>
          <w:tcPr>
            <w:tcW w:w="2268" w:type="dxa"/>
            <w:tcBorders>
              <w:top w:val="single" w:sz="8" w:space="0" w:color="auto"/>
              <w:left w:val="single" w:sz="8" w:space="0" w:color="auto"/>
              <w:bottom w:val="single" w:sz="8" w:space="0" w:color="auto"/>
              <w:right w:val="single" w:sz="8" w:space="0" w:color="auto"/>
            </w:tcBorders>
            <w:vAlign w:val="center"/>
          </w:tcPr>
          <w:p w14:paraId="36318F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4CFC45" w14:textId="77777777" w:rsidR="00E5636A" w:rsidRPr="005A3B97" w:rsidRDefault="00E5636A" w:rsidP="001D37E5">
            <w:pPr>
              <w:rPr>
                <w:rFonts w:eastAsia="Calibri"/>
                <w:sz w:val="17"/>
                <w:szCs w:val="17"/>
              </w:rPr>
            </w:pPr>
            <w:r w:rsidRPr="005A3B97">
              <w:rPr>
                <w:rFonts w:eastAsia="Calibri"/>
                <w:sz w:val="17"/>
                <w:szCs w:val="17"/>
              </w:rPr>
              <w:t xml:space="preserve">д.Аксаково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76B2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B013AC" w14:textId="77777777" w:rsidR="00E5636A" w:rsidRPr="005A3B97" w:rsidRDefault="00E5636A" w:rsidP="001D37E5">
            <w:pPr>
              <w:rPr>
                <w:rFonts w:eastAsia="Calibri"/>
                <w:sz w:val="17"/>
                <w:szCs w:val="17"/>
              </w:rPr>
            </w:pPr>
            <w:r w:rsidRPr="005A3B97">
              <w:rPr>
                <w:rFonts w:eastAsia="Calibri"/>
                <w:sz w:val="17"/>
                <w:szCs w:val="17"/>
              </w:rPr>
              <w:t> оборуд.кнс"Аксаково"</w:t>
            </w:r>
          </w:p>
        </w:tc>
      </w:tr>
      <w:tr w:rsidR="00E5636A" w:rsidRPr="005A3B97" w14:paraId="2973E0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7820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790872" w14:textId="77777777" w:rsidR="00E5636A" w:rsidRPr="005A3B97" w:rsidRDefault="00E5636A" w:rsidP="001D37E5">
            <w:pPr>
              <w:rPr>
                <w:rFonts w:eastAsia="Calibri"/>
                <w:sz w:val="17"/>
                <w:szCs w:val="17"/>
              </w:rPr>
            </w:pPr>
            <w:r w:rsidRPr="005A3B97">
              <w:rPr>
                <w:rFonts w:eastAsia="Calibri"/>
                <w:sz w:val="17"/>
                <w:szCs w:val="17"/>
              </w:rPr>
              <w:t>д.Крюково, ул.Ягодная, д.2 , оборуд.кнс"Федоскино"</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45B9CF" w14:textId="77777777" w:rsidR="00E5636A" w:rsidRPr="005A3B97" w:rsidRDefault="00E5636A" w:rsidP="001D37E5">
            <w:pPr>
              <w:jc w:val="center"/>
              <w:rPr>
                <w:rFonts w:eastAsia="Calibri"/>
                <w:sz w:val="17"/>
                <w:szCs w:val="17"/>
              </w:rPr>
            </w:pPr>
            <w:r w:rsidRPr="005A3B97">
              <w:rPr>
                <w:rFonts w:eastAsia="Calibri"/>
                <w:sz w:val="17"/>
                <w:szCs w:val="17"/>
              </w:rPr>
              <w:t>108000000004377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F5FD1B" w14:textId="77777777" w:rsidR="00E5636A" w:rsidRPr="005A3B97" w:rsidRDefault="00E5636A" w:rsidP="001D37E5">
            <w:pPr>
              <w:rPr>
                <w:rFonts w:eastAsia="Calibri"/>
                <w:sz w:val="17"/>
                <w:szCs w:val="17"/>
              </w:rPr>
            </w:pPr>
            <w:r w:rsidRPr="005A3B97">
              <w:rPr>
                <w:rFonts w:eastAsia="Calibri"/>
                <w:sz w:val="17"/>
                <w:szCs w:val="17"/>
              </w:rPr>
              <w:t xml:space="preserve"> оборуд.кнс"Федоскино"</w:t>
            </w:r>
          </w:p>
        </w:tc>
        <w:tc>
          <w:tcPr>
            <w:tcW w:w="2268" w:type="dxa"/>
            <w:tcBorders>
              <w:top w:val="single" w:sz="8" w:space="0" w:color="auto"/>
              <w:left w:val="single" w:sz="8" w:space="0" w:color="auto"/>
              <w:bottom w:val="single" w:sz="8" w:space="0" w:color="auto"/>
              <w:right w:val="single" w:sz="8" w:space="0" w:color="auto"/>
            </w:tcBorders>
            <w:vAlign w:val="center"/>
          </w:tcPr>
          <w:p w14:paraId="1AFBFC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21182F" w14:textId="77777777" w:rsidR="00E5636A" w:rsidRPr="005A3B97" w:rsidRDefault="00E5636A" w:rsidP="001D37E5">
            <w:pPr>
              <w:rPr>
                <w:rFonts w:eastAsia="Calibri"/>
                <w:sz w:val="17"/>
                <w:szCs w:val="17"/>
              </w:rPr>
            </w:pPr>
            <w:r w:rsidRPr="005A3B97">
              <w:rPr>
                <w:rFonts w:eastAsia="Calibri"/>
                <w:sz w:val="17"/>
                <w:szCs w:val="17"/>
              </w:rPr>
              <w:t xml:space="preserve">д.Крюково, ул.Ягодная, д.2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A991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4941F4" w14:textId="77777777" w:rsidR="00E5636A" w:rsidRPr="005A3B97" w:rsidRDefault="00E5636A" w:rsidP="001D37E5">
            <w:pPr>
              <w:rPr>
                <w:rFonts w:eastAsia="Calibri"/>
                <w:sz w:val="17"/>
                <w:szCs w:val="17"/>
              </w:rPr>
            </w:pPr>
            <w:r w:rsidRPr="005A3B97">
              <w:rPr>
                <w:rFonts w:eastAsia="Calibri"/>
                <w:sz w:val="17"/>
                <w:szCs w:val="17"/>
              </w:rPr>
              <w:t> оборуд.кнс"Федоскино"</w:t>
            </w:r>
          </w:p>
        </w:tc>
      </w:tr>
      <w:tr w:rsidR="00E5636A" w:rsidRPr="005A3B97" w14:paraId="7E93AA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876D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9235C2" w14:textId="77777777" w:rsidR="00E5636A" w:rsidRPr="005A3B97" w:rsidRDefault="00E5636A" w:rsidP="001D37E5">
            <w:pPr>
              <w:rPr>
                <w:rFonts w:eastAsia="Calibri"/>
                <w:sz w:val="17"/>
                <w:szCs w:val="17"/>
              </w:rPr>
            </w:pPr>
            <w:r w:rsidRPr="005A3B97">
              <w:rPr>
                <w:rFonts w:eastAsia="Calibri"/>
                <w:sz w:val="17"/>
                <w:szCs w:val="17"/>
              </w:rPr>
              <w:t>д. Сухарево оборудование кнс и очистит.сооруж. шкаф управления "Грантор"</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252095" w14:textId="77777777" w:rsidR="00E5636A" w:rsidRPr="005A3B97" w:rsidRDefault="00E5636A" w:rsidP="001D37E5">
            <w:pPr>
              <w:jc w:val="center"/>
              <w:rPr>
                <w:rFonts w:eastAsia="Calibri"/>
                <w:sz w:val="17"/>
                <w:szCs w:val="17"/>
              </w:rPr>
            </w:pPr>
            <w:r w:rsidRPr="005A3B97">
              <w:rPr>
                <w:rFonts w:eastAsia="Calibri"/>
                <w:sz w:val="17"/>
                <w:szCs w:val="17"/>
              </w:rPr>
              <w:t>1085200000014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5FA416" w14:textId="77777777" w:rsidR="00E5636A" w:rsidRPr="005A3B97" w:rsidRDefault="00E5636A" w:rsidP="001D37E5">
            <w:pPr>
              <w:rPr>
                <w:rFonts w:eastAsia="Calibri"/>
                <w:sz w:val="17"/>
                <w:szCs w:val="17"/>
              </w:rPr>
            </w:pPr>
            <w:r w:rsidRPr="005A3B97">
              <w:rPr>
                <w:rFonts w:eastAsia="Calibri"/>
                <w:sz w:val="17"/>
                <w:szCs w:val="17"/>
              </w:rPr>
              <w:t xml:space="preserve"> оборудование кнс и очистит.сооруж. шкаф управления </w:t>
            </w:r>
          </w:p>
        </w:tc>
        <w:tc>
          <w:tcPr>
            <w:tcW w:w="2268" w:type="dxa"/>
            <w:tcBorders>
              <w:top w:val="single" w:sz="8" w:space="0" w:color="auto"/>
              <w:left w:val="single" w:sz="8" w:space="0" w:color="auto"/>
              <w:bottom w:val="single" w:sz="8" w:space="0" w:color="auto"/>
              <w:right w:val="single" w:sz="8" w:space="0" w:color="auto"/>
            </w:tcBorders>
            <w:vAlign w:val="center"/>
          </w:tcPr>
          <w:p w14:paraId="1E269D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6423B6" w14:textId="77777777" w:rsidR="00E5636A" w:rsidRPr="005A3B97" w:rsidRDefault="00E5636A" w:rsidP="001D37E5">
            <w:pPr>
              <w:rPr>
                <w:rFonts w:eastAsia="Calibri"/>
                <w:sz w:val="17"/>
                <w:szCs w:val="17"/>
              </w:rPr>
            </w:pPr>
            <w:r w:rsidRPr="005A3B97">
              <w:rPr>
                <w:rFonts w:eastAsia="Calibri"/>
                <w:sz w:val="17"/>
                <w:szCs w:val="17"/>
              </w:rPr>
              <w:t xml:space="preserve">д. Сухарево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BAE0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33F6E5" w14:textId="77777777" w:rsidR="00E5636A" w:rsidRPr="005A3B97" w:rsidRDefault="00E5636A" w:rsidP="001D37E5">
            <w:pPr>
              <w:rPr>
                <w:rFonts w:eastAsia="Calibri"/>
                <w:sz w:val="17"/>
                <w:szCs w:val="17"/>
              </w:rPr>
            </w:pPr>
            <w:r w:rsidRPr="005A3B97">
              <w:rPr>
                <w:rFonts w:eastAsia="Calibri"/>
                <w:sz w:val="17"/>
                <w:szCs w:val="17"/>
              </w:rPr>
              <w:t xml:space="preserve"> "Грантор"</w:t>
            </w:r>
          </w:p>
        </w:tc>
      </w:tr>
      <w:tr w:rsidR="00E5636A" w:rsidRPr="005A3B97" w14:paraId="1C406E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100F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2102E3" w14:textId="77777777" w:rsidR="00E5636A" w:rsidRPr="005A3B97" w:rsidRDefault="00E5636A" w:rsidP="001D37E5">
            <w:pPr>
              <w:rPr>
                <w:rFonts w:eastAsia="Calibri"/>
                <w:sz w:val="17"/>
                <w:szCs w:val="17"/>
              </w:rPr>
            </w:pPr>
            <w:r w:rsidRPr="005A3B97">
              <w:rPr>
                <w:rFonts w:eastAsia="Calibri"/>
                <w:sz w:val="17"/>
                <w:szCs w:val="17"/>
              </w:rPr>
              <w:t>пос. с-за "Марфино", кнс, Насос фекальный СМ 80-50-200/2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788427" w14:textId="77777777" w:rsidR="00E5636A" w:rsidRPr="005A3B97" w:rsidRDefault="00E5636A" w:rsidP="001D37E5">
            <w:pPr>
              <w:jc w:val="center"/>
              <w:rPr>
                <w:rFonts w:eastAsia="Calibri"/>
                <w:sz w:val="17"/>
                <w:szCs w:val="17"/>
              </w:rPr>
            </w:pPr>
            <w:r w:rsidRPr="005A3B97">
              <w:rPr>
                <w:rFonts w:eastAsia="Calibri"/>
                <w:sz w:val="17"/>
                <w:szCs w:val="17"/>
              </w:rPr>
              <w:t>1085200000151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7293CD" w14:textId="77777777" w:rsidR="00E5636A" w:rsidRPr="005A3B97" w:rsidRDefault="00E5636A" w:rsidP="001D37E5">
            <w:pPr>
              <w:rPr>
                <w:rFonts w:eastAsia="Calibri"/>
                <w:sz w:val="17"/>
                <w:szCs w:val="17"/>
              </w:rPr>
            </w:pPr>
            <w:r w:rsidRPr="005A3B97">
              <w:rPr>
                <w:rFonts w:eastAsia="Calibri"/>
                <w:sz w:val="17"/>
                <w:szCs w:val="17"/>
              </w:rPr>
              <w:t xml:space="preserve">Насос фекальный </w:t>
            </w:r>
          </w:p>
        </w:tc>
        <w:tc>
          <w:tcPr>
            <w:tcW w:w="2268" w:type="dxa"/>
            <w:tcBorders>
              <w:top w:val="single" w:sz="8" w:space="0" w:color="auto"/>
              <w:left w:val="single" w:sz="8" w:space="0" w:color="auto"/>
              <w:bottom w:val="single" w:sz="8" w:space="0" w:color="auto"/>
              <w:right w:val="single" w:sz="8" w:space="0" w:color="auto"/>
            </w:tcBorders>
            <w:vAlign w:val="center"/>
          </w:tcPr>
          <w:p w14:paraId="6E9CEB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0FDB04" w14:textId="77777777" w:rsidR="00E5636A" w:rsidRPr="005A3B97" w:rsidRDefault="00E5636A" w:rsidP="001D37E5">
            <w:pPr>
              <w:rPr>
                <w:rFonts w:eastAsia="Calibri"/>
                <w:sz w:val="17"/>
                <w:szCs w:val="17"/>
              </w:rPr>
            </w:pPr>
            <w:r w:rsidRPr="005A3B97">
              <w:rPr>
                <w:rFonts w:eastAsia="Calibri"/>
                <w:sz w:val="17"/>
                <w:szCs w:val="17"/>
              </w:rPr>
              <w:t xml:space="preserve">пос. с-за "Марфино",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51E8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51F569" w14:textId="77777777" w:rsidR="00E5636A" w:rsidRPr="005A3B97" w:rsidRDefault="00E5636A" w:rsidP="001D37E5">
            <w:pPr>
              <w:rPr>
                <w:rFonts w:eastAsia="Calibri"/>
                <w:sz w:val="17"/>
                <w:szCs w:val="17"/>
              </w:rPr>
            </w:pPr>
            <w:r w:rsidRPr="005A3B97">
              <w:rPr>
                <w:rFonts w:eastAsia="Calibri"/>
                <w:sz w:val="17"/>
                <w:szCs w:val="17"/>
              </w:rPr>
              <w:t xml:space="preserve"> СМ 80-50-200/2 АСПФ </w:t>
            </w:r>
          </w:p>
        </w:tc>
      </w:tr>
      <w:tr w:rsidR="00E5636A" w:rsidRPr="005A3B97" w14:paraId="38DB84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D719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F2F3FE" w14:textId="77777777" w:rsidR="00E5636A" w:rsidRPr="005A3B97" w:rsidRDefault="00E5636A" w:rsidP="001D37E5">
            <w:pPr>
              <w:rPr>
                <w:rFonts w:eastAsia="Calibri"/>
                <w:sz w:val="17"/>
                <w:szCs w:val="17"/>
              </w:rPr>
            </w:pPr>
            <w:r w:rsidRPr="005A3B97">
              <w:rPr>
                <w:rFonts w:eastAsia="Calibri"/>
                <w:sz w:val="17"/>
                <w:szCs w:val="17"/>
              </w:rPr>
              <w:t>с. Марфино, оборудование кнс насос СМ 150-125-315а/4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8740B3" w14:textId="77777777" w:rsidR="00E5636A" w:rsidRPr="005A3B97" w:rsidRDefault="00E5636A" w:rsidP="001D37E5">
            <w:pPr>
              <w:jc w:val="center"/>
              <w:rPr>
                <w:rFonts w:eastAsia="Calibri"/>
                <w:sz w:val="17"/>
                <w:szCs w:val="17"/>
              </w:rPr>
            </w:pPr>
            <w:r w:rsidRPr="005A3B97">
              <w:rPr>
                <w:rFonts w:eastAsia="Calibri"/>
                <w:sz w:val="17"/>
                <w:szCs w:val="17"/>
              </w:rPr>
              <w:t>В00000041271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C9DC4F"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35158E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180358" w14:textId="77777777" w:rsidR="00E5636A" w:rsidRPr="005A3B97" w:rsidRDefault="00E5636A" w:rsidP="001D37E5">
            <w:pPr>
              <w:rPr>
                <w:rFonts w:eastAsia="Calibri"/>
                <w:sz w:val="17"/>
                <w:szCs w:val="17"/>
              </w:rPr>
            </w:pPr>
            <w:r w:rsidRPr="005A3B97">
              <w:rPr>
                <w:rFonts w:eastAsia="Calibri"/>
                <w:sz w:val="17"/>
                <w:szCs w:val="17"/>
              </w:rPr>
              <w:t xml:space="preserve">с. Марфино, оборудование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450F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621564" w14:textId="77777777" w:rsidR="00E5636A" w:rsidRPr="005A3B97" w:rsidRDefault="00E5636A" w:rsidP="001D37E5">
            <w:pPr>
              <w:rPr>
                <w:rFonts w:eastAsia="Calibri"/>
                <w:sz w:val="17"/>
                <w:szCs w:val="17"/>
              </w:rPr>
            </w:pPr>
            <w:r w:rsidRPr="005A3B97">
              <w:rPr>
                <w:rFonts w:eastAsia="Calibri"/>
                <w:sz w:val="17"/>
                <w:szCs w:val="17"/>
              </w:rPr>
              <w:t xml:space="preserve"> СМ 150-125-315а/4</w:t>
            </w:r>
          </w:p>
        </w:tc>
      </w:tr>
      <w:tr w:rsidR="00E5636A" w:rsidRPr="005A3B97" w14:paraId="3187076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6BA7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10D59D"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оборудование кнс - насос хозяйственно-фекальный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DFAAB8" w14:textId="77777777" w:rsidR="00E5636A" w:rsidRPr="005A3B97" w:rsidRDefault="00E5636A" w:rsidP="001D37E5">
            <w:pPr>
              <w:jc w:val="center"/>
              <w:rPr>
                <w:rFonts w:eastAsia="Calibri"/>
                <w:sz w:val="17"/>
                <w:szCs w:val="17"/>
              </w:rPr>
            </w:pPr>
            <w:r w:rsidRPr="005A3B97">
              <w:rPr>
                <w:rFonts w:eastAsia="Calibri"/>
                <w:sz w:val="17"/>
                <w:szCs w:val="17"/>
              </w:rPr>
              <w:t>В00000042246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A54802" w14:textId="77777777" w:rsidR="00E5636A" w:rsidRPr="005A3B97" w:rsidRDefault="00E5636A" w:rsidP="001D37E5">
            <w:pPr>
              <w:rPr>
                <w:rFonts w:eastAsia="Calibri"/>
                <w:sz w:val="17"/>
                <w:szCs w:val="17"/>
              </w:rPr>
            </w:pPr>
            <w:r w:rsidRPr="005A3B97">
              <w:rPr>
                <w:rFonts w:eastAsia="Calibri"/>
                <w:sz w:val="17"/>
                <w:szCs w:val="17"/>
              </w:rPr>
              <w:t>Насос хозяйственно-фекальный</w:t>
            </w:r>
          </w:p>
        </w:tc>
        <w:tc>
          <w:tcPr>
            <w:tcW w:w="2268" w:type="dxa"/>
            <w:tcBorders>
              <w:top w:val="single" w:sz="8" w:space="0" w:color="auto"/>
              <w:left w:val="single" w:sz="8" w:space="0" w:color="auto"/>
              <w:bottom w:val="single" w:sz="8" w:space="0" w:color="auto"/>
              <w:right w:val="single" w:sz="8" w:space="0" w:color="auto"/>
            </w:tcBorders>
            <w:vAlign w:val="center"/>
          </w:tcPr>
          <w:p w14:paraId="4BC855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863652"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оборудование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DEC1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B42F4B" w14:textId="77777777" w:rsidR="00E5636A" w:rsidRPr="005A3B97" w:rsidRDefault="00E5636A" w:rsidP="001D37E5">
            <w:pPr>
              <w:rPr>
                <w:rFonts w:eastAsia="Calibri"/>
                <w:sz w:val="17"/>
                <w:szCs w:val="17"/>
              </w:rPr>
            </w:pPr>
            <w:r w:rsidRPr="005A3B97">
              <w:rPr>
                <w:rFonts w:eastAsia="Calibri"/>
                <w:sz w:val="17"/>
                <w:szCs w:val="17"/>
              </w:rPr>
              <w:t> Насос хозяйственно-фекальный</w:t>
            </w:r>
          </w:p>
        </w:tc>
      </w:tr>
      <w:tr w:rsidR="00E5636A" w:rsidRPr="005A3B97" w14:paraId="090621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337B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1752C5"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оборудование кнс -эл.насосный агрегат СМ 100-65/200-2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F3027" w14:textId="77777777" w:rsidR="00E5636A" w:rsidRPr="005A3B97" w:rsidRDefault="00E5636A" w:rsidP="001D37E5">
            <w:pPr>
              <w:jc w:val="center"/>
              <w:rPr>
                <w:rFonts w:eastAsia="Calibri"/>
                <w:sz w:val="17"/>
                <w:szCs w:val="17"/>
              </w:rPr>
            </w:pPr>
            <w:r w:rsidRPr="005A3B97">
              <w:rPr>
                <w:rFonts w:eastAsia="Calibri"/>
                <w:sz w:val="17"/>
                <w:szCs w:val="17"/>
              </w:rPr>
              <w:t>В00000042248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7700D0" w14:textId="77777777" w:rsidR="00E5636A" w:rsidRPr="005A3B97" w:rsidRDefault="00E5636A" w:rsidP="001D37E5">
            <w:pPr>
              <w:rPr>
                <w:rFonts w:eastAsia="Calibri"/>
                <w:sz w:val="17"/>
                <w:szCs w:val="17"/>
              </w:rPr>
            </w:pPr>
            <w:r w:rsidRPr="005A3B97">
              <w:rPr>
                <w:rFonts w:eastAsia="Calibri"/>
                <w:sz w:val="17"/>
                <w:szCs w:val="17"/>
              </w:rPr>
              <w:t xml:space="preserve"> эл.Насосный агрегат </w:t>
            </w:r>
          </w:p>
        </w:tc>
        <w:tc>
          <w:tcPr>
            <w:tcW w:w="2268" w:type="dxa"/>
            <w:tcBorders>
              <w:top w:val="single" w:sz="8" w:space="0" w:color="auto"/>
              <w:left w:val="single" w:sz="8" w:space="0" w:color="auto"/>
              <w:bottom w:val="single" w:sz="8" w:space="0" w:color="auto"/>
              <w:right w:val="single" w:sz="8" w:space="0" w:color="auto"/>
            </w:tcBorders>
            <w:vAlign w:val="center"/>
          </w:tcPr>
          <w:p w14:paraId="3A6711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1E7CE2"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оборудование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A9AB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312FDD" w14:textId="77777777" w:rsidR="00E5636A" w:rsidRPr="005A3B97" w:rsidRDefault="00E5636A" w:rsidP="001D37E5">
            <w:pPr>
              <w:rPr>
                <w:rFonts w:eastAsia="Calibri"/>
                <w:sz w:val="17"/>
                <w:szCs w:val="17"/>
              </w:rPr>
            </w:pPr>
            <w:r w:rsidRPr="005A3B97">
              <w:rPr>
                <w:rFonts w:eastAsia="Calibri"/>
                <w:sz w:val="17"/>
                <w:szCs w:val="17"/>
              </w:rPr>
              <w:t xml:space="preserve"> СМ 100-65/200-2</w:t>
            </w:r>
          </w:p>
        </w:tc>
      </w:tr>
      <w:tr w:rsidR="00E5636A" w:rsidRPr="005A3B97" w14:paraId="153130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3876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1458A2" w14:textId="77777777" w:rsidR="00E5636A" w:rsidRPr="005A3B97" w:rsidRDefault="00E5636A" w:rsidP="001D37E5">
            <w:pPr>
              <w:rPr>
                <w:rFonts w:eastAsia="Calibri"/>
                <w:sz w:val="17"/>
                <w:szCs w:val="17"/>
              </w:rPr>
            </w:pPr>
            <w:r w:rsidRPr="005A3B97">
              <w:rPr>
                <w:rFonts w:eastAsia="Calibri"/>
                <w:sz w:val="17"/>
                <w:szCs w:val="17"/>
              </w:rPr>
              <w:t>с. Марфино, оборудование кнс насос СМ 150-125-315/4 с двигателем 37кВт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992F3F" w14:textId="77777777" w:rsidR="00E5636A" w:rsidRPr="005A3B97" w:rsidRDefault="00E5636A" w:rsidP="001D37E5">
            <w:pPr>
              <w:jc w:val="center"/>
              <w:rPr>
                <w:rFonts w:eastAsia="Calibri"/>
                <w:sz w:val="17"/>
                <w:szCs w:val="17"/>
              </w:rPr>
            </w:pPr>
            <w:r w:rsidRPr="005A3B97">
              <w:rPr>
                <w:rFonts w:eastAsia="Calibri"/>
                <w:sz w:val="17"/>
                <w:szCs w:val="17"/>
              </w:rPr>
              <w:t>ВМ00001360883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B6490D"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0E1D1D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124C18" w14:textId="77777777" w:rsidR="00E5636A" w:rsidRPr="005A3B97" w:rsidRDefault="00E5636A" w:rsidP="001D37E5">
            <w:pPr>
              <w:rPr>
                <w:rFonts w:eastAsia="Calibri"/>
                <w:sz w:val="17"/>
                <w:szCs w:val="17"/>
              </w:rPr>
            </w:pPr>
            <w:r w:rsidRPr="005A3B97">
              <w:rPr>
                <w:rFonts w:eastAsia="Calibri"/>
                <w:sz w:val="17"/>
                <w:szCs w:val="17"/>
              </w:rPr>
              <w:t xml:space="preserve">с. Марфино, оборудование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FDE8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C477B6" w14:textId="77777777" w:rsidR="00E5636A" w:rsidRPr="005A3B97" w:rsidRDefault="00E5636A" w:rsidP="001D37E5">
            <w:pPr>
              <w:rPr>
                <w:rFonts w:eastAsia="Calibri"/>
                <w:sz w:val="17"/>
                <w:szCs w:val="17"/>
              </w:rPr>
            </w:pPr>
            <w:r w:rsidRPr="005A3B97">
              <w:rPr>
                <w:rFonts w:eastAsia="Calibri"/>
                <w:sz w:val="17"/>
                <w:szCs w:val="17"/>
              </w:rPr>
              <w:t xml:space="preserve"> СМ 150-125-315/4 с двигателем 37кВт</w:t>
            </w:r>
          </w:p>
        </w:tc>
      </w:tr>
      <w:tr w:rsidR="00E5636A" w:rsidRPr="005A3B97" w14:paraId="51A9C0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0F04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323EC8" w14:textId="77777777" w:rsidR="00E5636A" w:rsidRPr="005A3B97" w:rsidRDefault="00E5636A" w:rsidP="001D37E5">
            <w:pPr>
              <w:rPr>
                <w:rFonts w:eastAsia="Calibri"/>
                <w:sz w:val="17"/>
                <w:szCs w:val="17"/>
              </w:rPr>
            </w:pPr>
            <w:r w:rsidRPr="005A3B97">
              <w:rPr>
                <w:rFonts w:eastAsia="Calibri"/>
                <w:sz w:val="17"/>
                <w:szCs w:val="17"/>
              </w:rPr>
              <w:t>Жостово п., кнс, насос СМ 125-80-315/4 с 22/1500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9F3667" w14:textId="77777777" w:rsidR="00E5636A" w:rsidRPr="005A3B97" w:rsidRDefault="00E5636A" w:rsidP="001D37E5">
            <w:pPr>
              <w:jc w:val="center"/>
              <w:rPr>
                <w:rFonts w:eastAsia="Calibri"/>
                <w:sz w:val="17"/>
                <w:szCs w:val="17"/>
              </w:rPr>
            </w:pPr>
            <w:r w:rsidRPr="005A3B97">
              <w:rPr>
                <w:rFonts w:eastAsia="Calibri"/>
                <w:sz w:val="17"/>
                <w:szCs w:val="17"/>
              </w:rPr>
              <w:t>ПЕРВ00000043094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6ECA7" w14:textId="77777777" w:rsidR="00E5636A" w:rsidRPr="005A3B97" w:rsidRDefault="00E5636A" w:rsidP="001D37E5">
            <w:pPr>
              <w:rPr>
                <w:rFonts w:eastAsia="Calibri"/>
                <w:sz w:val="17"/>
                <w:szCs w:val="17"/>
              </w:rPr>
            </w:pPr>
            <w:r w:rsidRPr="005A3B97">
              <w:rPr>
                <w:rFonts w:eastAsia="Calibri"/>
                <w:sz w:val="17"/>
                <w:szCs w:val="17"/>
              </w:rPr>
              <w:t xml:space="preserve">Насос </w:t>
            </w:r>
          </w:p>
        </w:tc>
        <w:tc>
          <w:tcPr>
            <w:tcW w:w="2268" w:type="dxa"/>
            <w:tcBorders>
              <w:top w:val="single" w:sz="8" w:space="0" w:color="auto"/>
              <w:left w:val="single" w:sz="8" w:space="0" w:color="auto"/>
              <w:bottom w:val="single" w:sz="8" w:space="0" w:color="auto"/>
              <w:right w:val="single" w:sz="8" w:space="0" w:color="auto"/>
            </w:tcBorders>
            <w:vAlign w:val="center"/>
          </w:tcPr>
          <w:p w14:paraId="7DE197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77A1D2" w14:textId="77777777" w:rsidR="00E5636A" w:rsidRPr="005A3B97" w:rsidRDefault="00E5636A" w:rsidP="001D37E5">
            <w:pPr>
              <w:rPr>
                <w:rFonts w:eastAsia="Calibri"/>
                <w:sz w:val="17"/>
                <w:szCs w:val="17"/>
              </w:rPr>
            </w:pPr>
            <w:r w:rsidRPr="005A3B97">
              <w:rPr>
                <w:rFonts w:eastAsia="Calibri"/>
                <w:sz w:val="17"/>
                <w:szCs w:val="17"/>
              </w:rPr>
              <w:t xml:space="preserve">Жостово п., кнс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87DE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721C05" w14:textId="77777777" w:rsidR="00E5636A" w:rsidRPr="005A3B97" w:rsidRDefault="00E5636A" w:rsidP="001D37E5">
            <w:pPr>
              <w:rPr>
                <w:rFonts w:eastAsia="Calibri"/>
                <w:sz w:val="17"/>
                <w:szCs w:val="17"/>
              </w:rPr>
            </w:pPr>
            <w:r w:rsidRPr="005A3B97">
              <w:rPr>
                <w:rFonts w:eastAsia="Calibri"/>
                <w:sz w:val="17"/>
                <w:szCs w:val="17"/>
              </w:rPr>
              <w:t xml:space="preserve"> СМ 125-80-315/4 с 22/1500</w:t>
            </w:r>
          </w:p>
        </w:tc>
      </w:tr>
      <w:tr w:rsidR="00E5636A" w:rsidRPr="005A3B97" w14:paraId="64DAD5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4199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97FDA8" w14:textId="77777777" w:rsidR="00E5636A" w:rsidRPr="005A3B97" w:rsidRDefault="00E5636A" w:rsidP="001D37E5">
            <w:pPr>
              <w:rPr>
                <w:rFonts w:eastAsia="Calibri"/>
                <w:sz w:val="17"/>
                <w:szCs w:val="17"/>
              </w:rPr>
            </w:pPr>
            <w:proofErr w:type="gramStart"/>
            <w:r w:rsidRPr="005A3B97">
              <w:rPr>
                <w:rFonts w:eastAsia="Calibri"/>
                <w:sz w:val="17"/>
                <w:szCs w:val="17"/>
              </w:rPr>
              <w:t>жил.пос</w:t>
            </w:r>
            <w:proofErr w:type="gramEnd"/>
            <w:r w:rsidRPr="005A3B97">
              <w:rPr>
                <w:rFonts w:eastAsia="Calibri"/>
                <w:sz w:val="17"/>
                <w:szCs w:val="17"/>
              </w:rPr>
              <w:t>.д/о "Строитель", с.п. Федоскинское, Мытищинский р-н, здание-станция биологич.очистки 1-эт. 165, 9 кв.м лит.С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EAC95B" w14:textId="77777777" w:rsidR="00E5636A" w:rsidRPr="005A3B97" w:rsidRDefault="00E5636A" w:rsidP="001D37E5">
            <w:pPr>
              <w:jc w:val="center"/>
              <w:rPr>
                <w:rFonts w:eastAsia="Calibri"/>
                <w:sz w:val="17"/>
                <w:szCs w:val="17"/>
              </w:rPr>
            </w:pPr>
            <w:r w:rsidRPr="005A3B97">
              <w:rPr>
                <w:rFonts w:eastAsia="Calibri"/>
                <w:sz w:val="17"/>
                <w:szCs w:val="17"/>
              </w:rPr>
              <w:t>МС001363382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3B9229" w14:textId="77777777" w:rsidR="00E5636A" w:rsidRPr="005A3B97" w:rsidRDefault="00E5636A" w:rsidP="001D37E5">
            <w:pPr>
              <w:rPr>
                <w:rFonts w:eastAsia="Calibri"/>
                <w:sz w:val="17"/>
                <w:szCs w:val="17"/>
              </w:rPr>
            </w:pPr>
            <w:r w:rsidRPr="005A3B97">
              <w:rPr>
                <w:rFonts w:eastAsia="Calibri"/>
                <w:sz w:val="17"/>
                <w:szCs w:val="17"/>
              </w:rPr>
              <w:t xml:space="preserve">Здание-станция биологич.очистки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62EA2A" w14:textId="77777777" w:rsidR="00E5636A" w:rsidRPr="005A3B97" w:rsidRDefault="00E5636A" w:rsidP="001D37E5">
            <w:pPr>
              <w:rPr>
                <w:rFonts w:eastAsia="Calibri"/>
                <w:sz w:val="17"/>
                <w:szCs w:val="17"/>
              </w:rPr>
            </w:pPr>
            <w:r w:rsidRPr="005A3B97">
              <w:rPr>
                <w:rFonts w:eastAsia="Calibri"/>
                <w:sz w:val="17"/>
                <w:szCs w:val="17"/>
              </w:rPr>
              <w:t>50:12:0000000:51617, 50:12:0000000:51617-50/001/2017-2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BBE1ABD" w14:textId="77777777" w:rsidR="00E5636A" w:rsidRPr="005A3B97" w:rsidRDefault="00E5636A" w:rsidP="001D37E5">
            <w:pPr>
              <w:rPr>
                <w:rFonts w:eastAsia="Calibri"/>
                <w:sz w:val="17"/>
                <w:szCs w:val="17"/>
              </w:rPr>
            </w:pPr>
            <w:r w:rsidRPr="005A3B97">
              <w:rPr>
                <w:rFonts w:eastAsia="Calibri"/>
                <w:sz w:val="17"/>
                <w:szCs w:val="17"/>
              </w:rPr>
              <w:t xml:space="preserve">жил.пос.д/о "Строитель", с.п. 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1471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43748C" w14:textId="77777777" w:rsidR="00E5636A" w:rsidRPr="005A3B97" w:rsidRDefault="00E5636A" w:rsidP="001D37E5">
            <w:pPr>
              <w:rPr>
                <w:rFonts w:eastAsia="Calibri"/>
                <w:sz w:val="17"/>
                <w:szCs w:val="17"/>
              </w:rPr>
            </w:pPr>
            <w:r w:rsidRPr="005A3B97">
              <w:rPr>
                <w:rFonts w:eastAsia="Calibri"/>
                <w:sz w:val="17"/>
                <w:szCs w:val="17"/>
              </w:rPr>
              <w:t xml:space="preserve"> 1-эт. 165, 9 кв.м лит.С</w:t>
            </w:r>
          </w:p>
        </w:tc>
      </w:tr>
      <w:tr w:rsidR="00E5636A" w:rsidRPr="005A3B97" w14:paraId="73D33D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4279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316397"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имущественный комплекс очистных сооруж.-здание 127, 6 кв.м с оборудованием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C65034" w14:textId="77777777" w:rsidR="00E5636A" w:rsidRPr="005A3B97" w:rsidRDefault="00E5636A" w:rsidP="001D37E5">
            <w:pPr>
              <w:jc w:val="center"/>
              <w:rPr>
                <w:rFonts w:eastAsia="Calibri"/>
                <w:sz w:val="17"/>
                <w:szCs w:val="17"/>
              </w:rPr>
            </w:pPr>
            <w:r w:rsidRPr="005A3B97">
              <w:rPr>
                <w:rFonts w:eastAsia="Calibri"/>
                <w:sz w:val="17"/>
                <w:szCs w:val="17"/>
              </w:rPr>
              <w:t>В00000010203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FFA525" w14:textId="77777777" w:rsidR="00E5636A" w:rsidRPr="005A3B97" w:rsidRDefault="00E5636A" w:rsidP="001D37E5">
            <w:pPr>
              <w:rPr>
                <w:rFonts w:eastAsia="Calibri"/>
                <w:sz w:val="17"/>
                <w:szCs w:val="17"/>
              </w:rPr>
            </w:pPr>
            <w:r w:rsidRPr="005A3B97">
              <w:rPr>
                <w:rFonts w:eastAsia="Calibri"/>
                <w:sz w:val="17"/>
                <w:szCs w:val="17"/>
              </w:rPr>
              <w:t xml:space="preserve"> имущественный комплекс очистных сооруж.-здание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C6F5682" w14:textId="77777777" w:rsidR="00E5636A" w:rsidRPr="005A3B97" w:rsidRDefault="00E5636A" w:rsidP="001D37E5">
            <w:pPr>
              <w:rPr>
                <w:rFonts w:eastAsia="Calibri"/>
                <w:sz w:val="17"/>
                <w:szCs w:val="17"/>
              </w:rPr>
            </w:pPr>
            <w:r w:rsidRPr="005A3B97">
              <w:rPr>
                <w:rFonts w:eastAsia="Calibri"/>
                <w:sz w:val="17"/>
                <w:szCs w:val="17"/>
              </w:rPr>
              <w:t>50:12:0000000:8679, 50:12:0000000:8679-50/001/2017-2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567971"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7DB1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FF1B9E" w14:textId="77777777" w:rsidR="00E5636A" w:rsidRPr="005A3B97" w:rsidRDefault="00E5636A" w:rsidP="001D37E5">
            <w:pPr>
              <w:rPr>
                <w:rFonts w:eastAsia="Calibri"/>
                <w:sz w:val="17"/>
                <w:szCs w:val="17"/>
              </w:rPr>
            </w:pPr>
            <w:r w:rsidRPr="005A3B97">
              <w:rPr>
                <w:rFonts w:eastAsia="Calibri"/>
                <w:sz w:val="17"/>
                <w:szCs w:val="17"/>
              </w:rPr>
              <w:t xml:space="preserve"> 127, 6 кв.м с оборудованием</w:t>
            </w:r>
          </w:p>
        </w:tc>
      </w:tr>
      <w:tr w:rsidR="00E5636A" w:rsidRPr="005A3B97" w14:paraId="5A07BD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F15E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B99FC9" w14:textId="77777777" w:rsidR="00E5636A" w:rsidRPr="005A3B97" w:rsidRDefault="00E5636A" w:rsidP="001D37E5">
            <w:pPr>
              <w:rPr>
                <w:rFonts w:eastAsia="Calibri"/>
                <w:sz w:val="17"/>
                <w:szCs w:val="17"/>
              </w:rPr>
            </w:pPr>
            <w:r w:rsidRPr="005A3B97">
              <w:rPr>
                <w:rFonts w:eastAsia="Calibri"/>
                <w:sz w:val="17"/>
                <w:szCs w:val="17"/>
              </w:rPr>
              <w:t xml:space="preserve">1-я Институтская ул., д.16, г.Мытищи, здание станции перекачки №1 МЛТИ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339006" w14:textId="77777777" w:rsidR="00E5636A" w:rsidRPr="005A3B97" w:rsidRDefault="00E5636A" w:rsidP="001D37E5">
            <w:pPr>
              <w:jc w:val="center"/>
              <w:rPr>
                <w:rFonts w:eastAsia="Calibri"/>
                <w:sz w:val="17"/>
                <w:szCs w:val="17"/>
              </w:rPr>
            </w:pPr>
            <w:r w:rsidRPr="005A3B97">
              <w:rPr>
                <w:rFonts w:eastAsia="Calibri"/>
                <w:sz w:val="17"/>
                <w:szCs w:val="17"/>
              </w:rPr>
              <w:t>000В00000010077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292440"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607EA6" w14:textId="77777777" w:rsidR="00E5636A" w:rsidRPr="005A3B97" w:rsidRDefault="00E5636A" w:rsidP="001D37E5">
            <w:pPr>
              <w:rPr>
                <w:rFonts w:eastAsia="Calibri"/>
                <w:sz w:val="17"/>
                <w:szCs w:val="17"/>
              </w:rPr>
            </w:pPr>
            <w:r w:rsidRPr="005A3B97">
              <w:rPr>
                <w:rFonts w:eastAsia="Calibri"/>
                <w:sz w:val="17"/>
                <w:szCs w:val="17"/>
              </w:rPr>
              <w:t>50:12:0000000:59326, 50:12:0000000:59326-50/215/2021-1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5E76025" w14:textId="77777777" w:rsidR="00E5636A" w:rsidRPr="005A3B97" w:rsidRDefault="00E5636A" w:rsidP="001D37E5">
            <w:pPr>
              <w:rPr>
                <w:rFonts w:eastAsia="Calibri"/>
                <w:sz w:val="17"/>
                <w:szCs w:val="17"/>
              </w:rPr>
            </w:pPr>
            <w:r w:rsidRPr="005A3B97">
              <w:rPr>
                <w:rFonts w:eastAsia="Calibri"/>
                <w:sz w:val="17"/>
                <w:szCs w:val="17"/>
              </w:rPr>
              <w:t xml:space="preserve">1-я Институтская ул., д.16,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6074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5BDBB0" w14:textId="77777777" w:rsidR="00E5636A" w:rsidRPr="005A3B97" w:rsidRDefault="00E5636A" w:rsidP="001D37E5">
            <w:pPr>
              <w:rPr>
                <w:rFonts w:eastAsia="Calibri"/>
                <w:sz w:val="17"/>
                <w:szCs w:val="17"/>
              </w:rPr>
            </w:pPr>
            <w:r w:rsidRPr="005A3B97">
              <w:rPr>
                <w:rFonts w:eastAsia="Calibri"/>
                <w:sz w:val="17"/>
                <w:szCs w:val="17"/>
              </w:rPr>
              <w:t xml:space="preserve"> №1 МЛТИ </w:t>
            </w:r>
          </w:p>
        </w:tc>
      </w:tr>
      <w:tr w:rsidR="00E5636A" w:rsidRPr="005A3B97" w14:paraId="690083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01FF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A97A69" w14:textId="77777777" w:rsidR="00E5636A" w:rsidRPr="005A3B97" w:rsidRDefault="00E5636A" w:rsidP="001D37E5">
            <w:pPr>
              <w:rPr>
                <w:rFonts w:eastAsia="Calibri"/>
                <w:sz w:val="17"/>
                <w:szCs w:val="17"/>
              </w:rPr>
            </w:pPr>
            <w:r w:rsidRPr="005A3B97">
              <w:rPr>
                <w:rFonts w:eastAsia="Calibri"/>
                <w:sz w:val="17"/>
                <w:szCs w:val="17"/>
              </w:rPr>
              <w:t>Центральная ул., д.Беляниново, здание контрольно-пропускного пунктаКПП 37,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C9F147" w14:textId="77777777" w:rsidR="00E5636A" w:rsidRPr="005A3B97" w:rsidRDefault="00E5636A" w:rsidP="001D37E5">
            <w:pPr>
              <w:jc w:val="center"/>
              <w:rPr>
                <w:rFonts w:eastAsia="Calibri"/>
                <w:sz w:val="17"/>
                <w:szCs w:val="17"/>
              </w:rPr>
            </w:pPr>
            <w:r w:rsidRPr="005A3B97">
              <w:rPr>
                <w:rFonts w:eastAsia="Calibri"/>
                <w:sz w:val="17"/>
                <w:szCs w:val="17"/>
              </w:rPr>
              <w:t>000В00000001199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39F030" w14:textId="77777777" w:rsidR="00E5636A" w:rsidRPr="005A3B97" w:rsidRDefault="00E5636A" w:rsidP="001D37E5">
            <w:pPr>
              <w:rPr>
                <w:rFonts w:eastAsia="Calibri"/>
                <w:sz w:val="17"/>
                <w:szCs w:val="17"/>
              </w:rPr>
            </w:pPr>
            <w:r w:rsidRPr="005A3B97">
              <w:rPr>
                <w:rFonts w:eastAsia="Calibri"/>
                <w:sz w:val="17"/>
                <w:szCs w:val="17"/>
              </w:rPr>
              <w:t xml:space="preserve">Здание контрольно-пропускного пункта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8C0082D" w14:textId="77777777" w:rsidR="00E5636A" w:rsidRPr="005A3B97" w:rsidRDefault="00E5636A" w:rsidP="001D37E5">
            <w:pPr>
              <w:rPr>
                <w:rFonts w:eastAsia="Calibri"/>
                <w:sz w:val="17"/>
                <w:szCs w:val="17"/>
              </w:rPr>
            </w:pPr>
            <w:r w:rsidRPr="005A3B97">
              <w:rPr>
                <w:rFonts w:eastAsia="Calibri"/>
                <w:sz w:val="17"/>
                <w:szCs w:val="17"/>
              </w:rPr>
              <w:t>50:12:0080307:187, 50-50/012-50/012/003/2015-3454/1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A067CAB" w14:textId="77777777" w:rsidR="00E5636A" w:rsidRPr="005A3B97" w:rsidRDefault="00E5636A" w:rsidP="001D37E5">
            <w:pPr>
              <w:rPr>
                <w:rFonts w:eastAsia="Calibri"/>
                <w:sz w:val="17"/>
                <w:szCs w:val="17"/>
              </w:rPr>
            </w:pPr>
            <w:r w:rsidRPr="005A3B97">
              <w:rPr>
                <w:rFonts w:eastAsia="Calibri"/>
                <w:sz w:val="17"/>
                <w:szCs w:val="17"/>
              </w:rPr>
              <w:t xml:space="preserve">Центральная ул., д.Беляниново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E969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7531B3" w14:textId="77777777" w:rsidR="00E5636A" w:rsidRPr="005A3B97" w:rsidRDefault="00E5636A" w:rsidP="001D37E5">
            <w:pPr>
              <w:rPr>
                <w:rFonts w:eastAsia="Calibri"/>
                <w:sz w:val="17"/>
                <w:szCs w:val="17"/>
              </w:rPr>
            </w:pPr>
            <w:r w:rsidRPr="005A3B97">
              <w:rPr>
                <w:rFonts w:eastAsia="Calibri"/>
                <w:sz w:val="17"/>
                <w:szCs w:val="17"/>
              </w:rPr>
              <w:t xml:space="preserve"> КПП 37, 6 кв.м</w:t>
            </w:r>
          </w:p>
        </w:tc>
      </w:tr>
      <w:tr w:rsidR="00E5636A" w:rsidRPr="005A3B97" w14:paraId="13F4EB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AEBB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5D98D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производственное здание 422, 7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D45AD" w14:textId="77777777" w:rsidR="00E5636A" w:rsidRPr="005A3B97" w:rsidRDefault="00E5636A" w:rsidP="001D37E5">
            <w:pPr>
              <w:jc w:val="center"/>
              <w:rPr>
                <w:rFonts w:eastAsia="Calibri"/>
                <w:sz w:val="17"/>
                <w:szCs w:val="17"/>
              </w:rPr>
            </w:pPr>
            <w:r w:rsidRPr="005A3B97">
              <w:rPr>
                <w:rFonts w:eastAsia="Calibri"/>
                <w:sz w:val="17"/>
                <w:szCs w:val="17"/>
              </w:rPr>
              <w:t>МС001368454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26C21C" w14:textId="77777777" w:rsidR="00E5636A" w:rsidRPr="005A3B97" w:rsidRDefault="00E5636A" w:rsidP="001D37E5">
            <w:pPr>
              <w:rPr>
                <w:rFonts w:eastAsia="Calibri"/>
                <w:sz w:val="17"/>
                <w:szCs w:val="17"/>
              </w:rPr>
            </w:pPr>
            <w:r w:rsidRPr="005A3B97">
              <w:rPr>
                <w:rFonts w:eastAsia="Calibri"/>
                <w:sz w:val="17"/>
                <w:szCs w:val="17"/>
              </w:rPr>
              <w:t xml:space="preserve"> производственноеЗдание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FF171DC" w14:textId="77777777" w:rsidR="00E5636A" w:rsidRPr="005A3B97" w:rsidRDefault="00E5636A" w:rsidP="001D37E5">
            <w:pPr>
              <w:rPr>
                <w:rFonts w:eastAsia="Calibri"/>
                <w:sz w:val="17"/>
                <w:szCs w:val="17"/>
              </w:rPr>
            </w:pPr>
            <w:r w:rsidRPr="005A3B97">
              <w:rPr>
                <w:rFonts w:eastAsia="Calibri"/>
                <w:sz w:val="17"/>
                <w:szCs w:val="17"/>
              </w:rPr>
              <w:t>50:12:0070229:174</w:t>
            </w:r>
          </w:p>
          <w:p w14:paraId="0CA9B58E" w14:textId="77777777" w:rsidR="00E5636A" w:rsidRPr="005A3B97" w:rsidRDefault="00E5636A" w:rsidP="001D37E5">
            <w:pPr>
              <w:rPr>
                <w:rFonts w:eastAsia="Calibri"/>
                <w:sz w:val="17"/>
                <w:szCs w:val="17"/>
              </w:rPr>
            </w:pPr>
            <w:r w:rsidRPr="005A3B97">
              <w:rPr>
                <w:rFonts w:eastAsia="Calibri"/>
                <w:sz w:val="17"/>
                <w:szCs w:val="17"/>
              </w:rPr>
              <w:t>50-50/012-50/999/001/2016-15277/3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5A6B7A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DFEB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4B9DE2" w14:textId="77777777" w:rsidR="00E5636A" w:rsidRPr="005A3B97" w:rsidRDefault="00E5636A" w:rsidP="001D37E5">
            <w:pPr>
              <w:rPr>
                <w:rFonts w:eastAsia="Calibri"/>
                <w:sz w:val="17"/>
                <w:szCs w:val="17"/>
              </w:rPr>
            </w:pPr>
            <w:r w:rsidRPr="005A3B97">
              <w:rPr>
                <w:rFonts w:eastAsia="Calibri"/>
                <w:sz w:val="17"/>
                <w:szCs w:val="17"/>
              </w:rPr>
              <w:t xml:space="preserve"> 422, 7 кв.м </w:t>
            </w:r>
          </w:p>
        </w:tc>
      </w:tr>
      <w:tr w:rsidR="00E5636A" w:rsidRPr="005A3B97" w14:paraId="69C851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0CA5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254436" w14:textId="77777777" w:rsidR="00E5636A" w:rsidRPr="005A3B97" w:rsidRDefault="00E5636A" w:rsidP="001D37E5">
            <w:pPr>
              <w:rPr>
                <w:rFonts w:eastAsia="Calibri"/>
                <w:sz w:val="17"/>
                <w:szCs w:val="17"/>
              </w:rPr>
            </w:pPr>
            <w:r w:rsidRPr="005A3B97">
              <w:rPr>
                <w:rFonts w:eastAsia="Calibri"/>
                <w:sz w:val="17"/>
                <w:szCs w:val="17"/>
              </w:rPr>
              <w:t xml:space="preserve">Попова ул., д.6, г.Мытищи, КБАТО, здание станции перекачки 73, 1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B68697" w14:textId="77777777" w:rsidR="00E5636A" w:rsidRPr="005A3B97" w:rsidRDefault="00E5636A" w:rsidP="001D37E5">
            <w:pPr>
              <w:jc w:val="center"/>
              <w:rPr>
                <w:rFonts w:eastAsia="Calibri"/>
                <w:sz w:val="17"/>
                <w:szCs w:val="17"/>
              </w:rPr>
            </w:pPr>
            <w:r w:rsidRPr="005A3B97">
              <w:rPr>
                <w:rFonts w:eastAsia="Calibri"/>
                <w:sz w:val="17"/>
                <w:szCs w:val="17"/>
              </w:rPr>
              <w:t>000В00000010057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560075"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5C6BC9" w14:textId="77777777" w:rsidR="00E5636A" w:rsidRPr="005A3B97" w:rsidRDefault="00E5636A" w:rsidP="001D37E5">
            <w:pPr>
              <w:rPr>
                <w:rFonts w:eastAsia="Calibri"/>
                <w:sz w:val="17"/>
                <w:szCs w:val="17"/>
              </w:rPr>
            </w:pPr>
            <w:r w:rsidRPr="005A3B97">
              <w:rPr>
                <w:rFonts w:eastAsia="Calibri"/>
                <w:sz w:val="17"/>
                <w:szCs w:val="17"/>
              </w:rPr>
              <w:t>50:12:0000000:59428, 50:12:0000000:59428-50/215/2021-1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59FCB6D" w14:textId="77777777" w:rsidR="00E5636A" w:rsidRPr="005A3B97" w:rsidRDefault="00E5636A" w:rsidP="001D37E5">
            <w:pPr>
              <w:rPr>
                <w:rFonts w:eastAsia="Calibri"/>
                <w:sz w:val="17"/>
                <w:szCs w:val="17"/>
              </w:rPr>
            </w:pPr>
            <w:r w:rsidRPr="005A3B97">
              <w:rPr>
                <w:rFonts w:eastAsia="Calibri"/>
                <w:sz w:val="17"/>
                <w:szCs w:val="17"/>
              </w:rPr>
              <w:t xml:space="preserve">Попова ул., д.6, г.Мытищи, КБАТО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4BBA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2DCAC3" w14:textId="77777777" w:rsidR="00E5636A" w:rsidRPr="005A3B97" w:rsidRDefault="00E5636A" w:rsidP="001D37E5">
            <w:pPr>
              <w:rPr>
                <w:rFonts w:eastAsia="Calibri"/>
                <w:sz w:val="17"/>
                <w:szCs w:val="17"/>
              </w:rPr>
            </w:pPr>
            <w:r w:rsidRPr="005A3B97">
              <w:rPr>
                <w:rFonts w:eastAsia="Calibri"/>
                <w:sz w:val="17"/>
                <w:szCs w:val="17"/>
              </w:rPr>
              <w:t xml:space="preserve"> 73, 1 кв.м </w:t>
            </w:r>
          </w:p>
        </w:tc>
      </w:tr>
      <w:tr w:rsidR="00E5636A" w:rsidRPr="005A3B97" w14:paraId="5D23D0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E166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14F936" w14:textId="77777777" w:rsidR="00E5636A" w:rsidRPr="005A3B97" w:rsidRDefault="00E5636A" w:rsidP="001D37E5">
            <w:pPr>
              <w:rPr>
                <w:rFonts w:eastAsia="Calibri"/>
                <w:sz w:val="17"/>
                <w:szCs w:val="17"/>
              </w:rPr>
            </w:pPr>
            <w:r w:rsidRPr="005A3B97">
              <w:rPr>
                <w:rFonts w:eastAsia="Calibri"/>
                <w:sz w:val="17"/>
                <w:szCs w:val="17"/>
              </w:rPr>
              <w:t>Юбилейная ул., Летная ул., Новомытищинский пр-т., д.47; к/с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94317" w14:textId="77777777" w:rsidR="00E5636A" w:rsidRPr="005A3B97" w:rsidRDefault="00E5636A" w:rsidP="001D37E5">
            <w:pPr>
              <w:jc w:val="center"/>
              <w:rPr>
                <w:rFonts w:eastAsia="Calibri"/>
                <w:sz w:val="17"/>
                <w:szCs w:val="17"/>
              </w:rPr>
            </w:pPr>
            <w:r w:rsidRPr="005A3B97">
              <w:rPr>
                <w:rFonts w:eastAsia="Calibri"/>
                <w:sz w:val="17"/>
                <w:szCs w:val="17"/>
              </w:rPr>
              <w:t>000В0000030339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7FA53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8F223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42C42E"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Летная ул., Новомытищинский пр-т., д.47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6CF1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685F7B" w14:textId="77777777" w:rsidR="00E5636A" w:rsidRPr="005A3B97" w:rsidRDefault="00E5636A" w:rsidP="001D37E5">
            <w:pPr>
              <w:rPr>
                <w:rFonts w:eastAsia="Calibri"/>
                <w:sz w:val="17"/>
                <w:szCs w:val="17"/>
              </w:rPr>
            </w:pPr>
            <w:r w:rsidRPr="005A3B97">
              <w:rPr>
                <w:rFonts w:eastAsia="Calibri"/>
                <w:sz w:val="17"/>
                <w:szCs w:val="17"/>
              </w:rPr>
              <w:t xml:space="preserve"> гввэ-1993  УЗИО АГПМ </w:t>
            </w:r>
          </w:p>
        </w:tc>
      </w:tr>
      <w:tr w:rsidR="00E5636A" w:rsidRPr="005A3B97" w14:paraId="5343E3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0CDC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6C3B6F"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д.10, канализационный ввод 65,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30D36A" w14:textId="77777777" w:rsidR="00E5636A" w:rsidRPr="005A3B97" w:rsidRDefault="00E5636A" w:rsidP="001D37E5">
            <w:pPr>
              <w:jc w:val="center"/>
              <w:rPr>
                <w:rFonts w:eastAsia="Calibri"/>
                <w:sz w:val="17"/>
                <w:szCs w:val="17"/>
              </w:rPr>
            </w:pPr>
            <w:r w:rsidRPr="005A3B97">
              <w:rPr>
                <w:rFonts w:eastAsia="Calibri"/>
                <w:sz w:val="17"/>
                <w:szCs w:val="17"/>
              </w:rPr>
              <w:t>.117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2B44E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Канализационный ввод  </w:t>
            </w:r>
          </w:p>
        </w:tc>
        <w:tc>
          <w:tcPr>
            <w:tcW w:w="2268" w:type="dxa"/>
            <w:tcBorders>
              <w:top w:val="single" w:sz="8" w:space="0" w:color="auto"/>
              <w:left w:val="single" w:sz="8" w:space="0" w:color="auto"/>
              <w:bottom w:val="single" w:sz="8" w:space="0" w:color="auto"/>
              <w:right w:val="single" w:sz="8" w:space="0" w:color="auto"/>
            </w:tcBorders>
            <w:vAlign w:val="center"/>
          </w:tcPr>
          <w:p w14:paraId="08002A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6B6F78" w14:textId="77777777" w:rsidR="00E5636A" w:rsidRPr="005A3B97" w:rsidRDefault="00E5636A" w:rsidP="001D37E5">
            <w:pPr>
              <w:rPr>
                <w:rFonts w:eastAsia="Calibri"/>
                <w:sz w:val="17"/>
                <w:szCs w:val="17"/>
              </w:rPr>
            </w:pPr>
            <w:r w:rsidRPr="005A3B97">
              <w:rPr>
                <w:rFonts w:eastAsia="Calibri"/>
                <w:sz w:val="17"/>
                <w:szCs w:val="17"/>
              </w:rPr>
              <w:t xml:space="preserve">Поведники п., ул.Ветеранов, д.10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A00D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271B02" w14:textId="77777777" w:rsidR="00E5636A" w:rsidRPr="005A3B97" w:rsidRDefault="00E5636A" w:rsidP="001D37E5">
            <w:pPr>
              <w:rPr>
                <w:rFonts w:eastAsia="Calibri"/>
                <w:sz w:val="17"/>
                <w:szCs w:val="17"/>
              </w:rPr>
            </w:pPr>
            <w:r w:rsidRPr="005A3B97">
              <w:rPr>
                <w:rFonts w:eastAsia="Calibri"/>
                <w:sz w:val="17"/>
                <w:szCs w:val="17"/>
              </w:rPr>
              <w:t xml:space="preserve"> 65, 0 п.м</w:t>
            </w:r>
          </w:p>
        </w:tc>
      </w:tr>
      <w:tr w:rsidR="00E5636A" w:rsidRPr="005A3B97" w14:paraId="1F8A94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8A2B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C1CA86"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д.2, канализационная сеть 109, 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835FA8" w14:textId="77777777" w:rsidR="00E5636A" w:rsidRPr="005A3B97" w:rsidRDefault="00E5636A" w:rsidP="001D37E5">
            <w:pPr>
              <w:jc w:val="center"/>
              <w:rPr>
                <w:rFonts w:eastAsia="Calibri"/>
                <w:sz w:val="17"/>
                <w:szCs w:val="17"/>
              </w:rPr>
            </w:pPr>
            <w:r w:rsidRPr="005A3B97">
              <w:rPr>
                <w:rFonts w:eastAsia="Calibri"/>
                <w:sz w:val="17"/>
                <w:szCs w:val="17"/>
              </w:rPr>
              <w:t>.332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F975D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2B84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7BFF28" w14:textId="77777777" w:rsidR="00E5636A" w:rsidRPr="005A3B97" w:rsidRDefault="00E5636A" w:rsidP="001D37E5">
            <w:pPr>
              <w:rPr>
                <w:rFonts w:eastAsia="Calibri"/>
                <w:sz w:val="17"/>
                <w:szCs w:val="17"/>
              </w:rPr>
            </w:pPr>
            <w:r w:rsidRPr="005A3B97">
              <w:rPr>
                <w:rFonts w:eastAsia="Calibri"/>
                <w:sz w:val="17"/>
                <w:szCs w:val="17"/>
              </w:rPr>
              <w:t xml:space="preserve">Поведники п., ул.Санаторная, д.2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F87E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25F73C" w14:textId="77777777" w:rsidR="00E5636A" w:rsidRPr="005A3B97" w:rsidRDefault="00E5636A" w:rsidP="001D37E5">
            <w:pPr>
              <w:rPr>
                <w:rFonts w:eastAsia="Calibri"/>
                <w:sz w:val="17"/>
                <w:szCs w:val="17"/>
              </w:rPr>
            </w:pPr>
            <w:r w:rsidRPr="005A3B97">
              <w:rPr>
                <w:rFonts w:eastAsia="Calibri"/>
                <w:sz w:val="17"/>
                <w:szCs w:val="17"/>
              </w:rPr>
              <w:t xml:space="preserve"> 109, 5 п.м</w:t>
            </w:r>
          </w:p>
        </w:tc>
      </w:tr>
      <w:tr w:rsidR="00E5636A" w:rsidRPr="005A3B97" w14:paraId="4AB4E1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6D45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1AF33B"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д.4, дренажная канализационная сеть 107, 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F1F5A7" w14:textId="77777777" w:rsidR="00E5636A" w:rsidRPr="005A3B97" w:rsidRDefault="00E5636A" w:rsidP="001D37E5">
            <w:pPr>
              <w:jc w:val="center"/>
              <w:rPr>
                <w:rFonts w:eastAsia="Calibri"/>
                <w:sz w:val="17"/>
                <w:szCs w:val="17"/>
              </w:rPr>
            </w:pPr>
            <w:r w:rsidRPr="005A3B97">
              <w:rPr>
                <w:rFonts w:eastAsia="Calibri"/>
                <w:sz w:val="17"/>
                <w:szCs w:val="17"/>
              </w:rPr>
              <w:t>.398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69CBA1" w14:textId="77777777" w:rsidR="00E5636A" w:rsidRPr="005A3B97" w:rsidRDefault="00E5636A" w:rsidP="001D37E5">
            <w:pPr>
              <w:rPr>
                <w:rFonts w:eastAsia="Calibri"/>
                <w:sz w:val="17"/>
                <w:szCs w:val="17"/>
              </w:rPr>
            </w:pPr>
            <w:r w:rsidRPr="005A3B97">
              <w:rPr>
                <w:rFonts w:eastAsia="Calibri"/>
                <w:sz w:val="17"/>
                <w:szCs w:val="17"/>
              </w:rPr>
              <w:t xml:space="preserve"> дренажнаяКанализационная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B5AF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20CDDE" w14:textId="77777777" w:rsidR="00E5636A" w:rsidRPr="005A3B97" w:rsidRDefault="00E5636A" w:rsidP="001D37E5">
            <w:pPr>
              <w:rPr>
                <w:rFonts w:eastAsia="Calibri"/>
                <w:sz w:val="17"/>
                <w:szCs w:val="17"/>
              </w:rPr>
            </w:pPr>
            <w:r w:rsidRPr="005A3B97">
              <w:rPr>
                <w:rFonts w:eastAsia="Calibri"/>
                <w:sz w:val="17"/>
                <w:szCs w:val="17"/>
              </w:rPr>
              <w:t xml:space="preserve">Поведники п., ул.Санаторная, д.4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86B7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4B1016" w14:textId="77777777" w:rsidR="00E5636A" w:rsidRPr="005A3B97" w:rsidRDefault="00E5636A" w:rsidP="001D37E5">
            <w:pPr>
              <w:rPr>
                <w:rFonts w:eastAsia="Calibri"/>
                <w:sz w:val="17"/>
                <w:szCs w:val="17"/>
              </w:rPr>
            </w:pPr>
            <w:r w:rsidRPr="005A3B97">
              <w:rPr>
                <w:rFonts w:eastAsia="Calibri"/>
                <w:sz w:val="17"/>
                <w:szCs w:val="17"/>
              </w:rPr>
              <w:t xml:space="preserve"> 107, 8 п.м</w:t>
            </w:r>
          </w:p>
        </w:tc>
      </w:tr>
      <w:tr w:rsidR="00E5636A" w:rsidRPr="005A3B97" w14:paraId="4961F9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4280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558D86" w14:textId="77777777" w:rsidR="00E5636A" w:rsidRPr="005A3B97" w:rsidRDefault="00E5636A" w:rsidP="001D37E5">
            <w:pPr>
              <w:rPr>
                <w:rFonts w:eastAsia="Calibri"/>
                <w:sz w:val="17"/>
                <w:szCs w:val="17"/>
              </w:rPr>
            </w:pPr>
            <w:r w:rsidRPr="005A3B97">
              <w:rPr>
                <w:rFonts w:eastAsia="Calibri"/>
                <w:sz w:val="17"/>
                <w:szCs w:val="17"/>
              </w:rPr>
              <w:t>Труда ул , д.14, .п.Мебельной фабрики, канализационная сеть, 20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232A37" w14:textId="77777777" w:rsidR="00E5636A" w:rsidRPr="005A3B97" w:rsidRDefault="00E5636A" w:rsidP="001D37E5">
            <w:pPr>
              <w:jc w:val="center"/>
              <w:rPr>
                <w:rFonts w:eastAsia="Calibri"/>
                <w:sz w:val="17"/>
                <w:szCs w:val="17"/>
              </w:rPr>
            </w:pPr>
            <w:r w:rsidRPr="005A3B97">
              <w:rPr>
                <w:rFonts w:eastAsia="Calibri"/>
                <w:sz w:val="17"/>
                <w:szCs w:val="17"/>
              </w:rPr>
              <w:t>00000031224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17665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BDA9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173080" w14:textId="77777777" w:rsidR="00E5636A" w:rsidRPr="005A3B97" w:rsidRDefault="00E5636A" w:rsidP="001D37E5">
            <w:pPr>
              <w:rPr>
                <w:rFonts w:eastAsia="Calibri"/>
                <w:sz w:val="17"/>
                <w:szCs w:val="17"/>
              </w:rPr>
            </w:pPr>
            <w:r w:rsidRPr="005A3B97">
              <w:rPr>
                <w:rFonts w:eastAsia="Calibri"/>
                <w:sz w:val="17"/>
                <w:szCs w:val="17"/>
              </w:rPr>
              <w:t xml:space="preserve">Труда ул , д.14, .п.Мебельной фабрики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AC5E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B49FC4" w14:textId="77777777" w:rsidR="00E5636A" w:rsidRPr="005A3B97" w:rsidRDefault="00E5636A" w:rsidP="001D37E5">
            <w:pPr>
              <w:rPr>
                <w:rFonts w:eastAsia="Calibri"/>
                <w:sz w:val="17"/>
                <w:szCs w:val="17"/>
              </w:rPr>
            </w:pPr>
            <w:r w:rsidRPr="005A3B97">
              <w:rPr>
                <w:rFonts w:eastAsia="Calibri"/>
                <w:sz w:val="17"/>
                <w:szCs w:val="17"/>
              </w:rPr>
              <w:t xml:space="preserve"> 20 п/м</w:t>
            </w:r>
          </w:p>
        </w:tc>
      </w:tr>
      <w:tr w:rsidR="00E5636A" w:rsidRPr="005A3B97" w14:paraId="0291FA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BE87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58FB92" w14:textId="77777777" w:rsidR="00E5636A" w:rsidRPr="005A3B97" w:rsidRDefault="00E5636A" w:rsidP="001D37E5">
            <w:pPr>
              <w:rPr>
                <w:rFonts w:eastAsia="Calibri"/>
                <w:sz w:val="17"/>
                <w:szCs w:val="17"/>
              </w:rPr>
            </w:pPr>
            <w:r w:rsidRPr="005A3B97">
              <w:rPr>
                <w:rFonts w:eastAsia="Calibri"/>
                <w:sz w:val="17"/>
                <w:szCs w:val="17"/>
              </w:rPr>
              <w:t>Труда ул.п.Мебельной фабрики, канализационная сеть, 130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B7FA23" w14:textId="77777777" w:rsidR="00E5636A" w:rsidRPr="005A3B97" w:rsidRDefault="00E5636A" w:rsidP="001D37E5">
            <w:pPr>
              <w:jc w:val="center"/>
              <w:rPr>
                <w:rFonts w:eastAsia="Calibri"/>
                <w:sz w:val="17"/>
                <w:szCs w:val="17"/>
              </w:rPr>
            </w:pPr>
            <w:r w:rsidRPr="005A3B97">
              <w:rPr>
                <w:rFonts w:eastAsia="Calibri"/>
                <w:sz w:val="17"/>
                <w:szCs w:val="17"/>
              </w:rPr>
              <w:t>00000031225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03F25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750D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9F90FF" w14:textId="77777777" w:rsidR="00E5636A" w:rsidRPr="005A3B97" w:rsidRDefault="00E5636A" w:rsidP="001D37E5">
            <w:pPr>
              <w:rPr>
                <w:rFonts w:eastAsia="Calibri"/>
                <w:sz w:val="17"/>
                <w:szCs w:val="17"/>
              </w:rPr>
            </w:pPr>
            <w:r w:rsidRPr="005A3B97">
              <w:rPr>
                <w:rFonts w:eastAsia="Calibri"/>
                <w:sz w:val="17"/>
                <w:szCs w:val="17"/>
              </w:rPr>
              <w:t xml:space="preserve">Труда ул.п.Мебельной фабрики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8A55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004CE1" w14:textId="77777777" w:rsidR="00E5636A" w:rsidRPr="005A3B97" w:rsidRDefault="00E5636A" w:rsidP="001D37E5">
            <w:pPr>
              <w:rPr>
                <w:rFonts w:eastAsia="Calibri"/>
                <w:sz w:val="17"/>
                <w:szCs w:val="17"/>
              </w:rPr>
            </w:pPr>
            <w:r w:rsidRPr="005A3B97">
              <w:rPr>
                <w:rFonts w:eastAsia="Calibri"/>
                <w:sz w:val="17"/>
                <w:szCs w:val="17"/>
              </w:rPr>
              <w:t xml:space="preserve"> 130 п/м</w:t>
            </w:r>
          </w:p>
        </w:tc>
      </w:tr>
      <w:tr w:rsidR="00E5636A" w:rsidRPr="005A3B97" w14:paraId="2CF5C2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48B0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A3546E" w14:textId="77777777" w:rsidR="00E5636A" w:rsidRPr="005A3B97" w:rsidRDefault="00E5636A" w:rsidP="001D37E5">
            <w:pPr>
              <w:rPr>
                <w:rFonts w:eastAsia="Calibri"/>
                <w:sz w:val="17"/>
                <w:szCs w:val="17"/>
              </w:rPr>
            </w:pPr>
            <w:r w:rsidRPr="005A3B97">
              <w:rPr>
                <w:rFonts w:eastAsia="Calibri"/>
                <w:sz w:val="17"/>
                <w:szCs w:val="17"/>
              </w:rPr>
              <w:t>В.Волошиной ул., д.56; фекальная канализация (159,4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EACC9D" w14:textId="77777777" w:rsidR="00E5636A" w:rsidRPr="005A3B97" w:rsidRDefault="00E5636A" w:rsidP="001D37E5">
            <w:pPr>
              <w:jc w:val="center"/>
              <w:rPr>
                <w:rFonts w:eastAsia="Calibri"/>
                <w:sz w:val="17"/>
                <w:szCs w:val="17"/>
              </w:rPr>
            </w:pPr>
            <w:r w:rsidRPr="005A3B97">
              <w:rPr>
                <w:rFonts w:eastAsia="Calibri"/>
                <w:sz w:val="17"/>
                <w:szCs w:val="17"/>
              </w:rPr>
              <w:t>00000033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B875E8"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5901B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6B80EB"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д.56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3D89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C22442" w14:textId="77777777" w:rsidR="00E5636A" w:rsidRPr="005A3B97" w:rsidRDefault="00E5636A" w:rsidP="001D37E5">
            <w:pPr>
              <w:rPr>
                <w:rFonts w:eastAsia="Calibri"/>
                <w:sz w:val="17"/>
                <w:szCs w:val="17"/>
              </w:rPr>
            </w:pPr>
            <w:r w:rsidRPr="005A3B97">
              <w:rPr>
                <w:rFonts w:eastAsia="Calibri"/>
                <w:sz w:val="17"/>
                <w:szCs w:val="17"/>
              </w:rPr>
              <w:t xml:space="preserve"> 159,4 п.м  УЗИО АГПМ </w:t>
            </w:r>
          </w:p>
        </w:tc>
      </w:tr>
      <w:tr w:rsidR="00E5636A" w:rsidRPr="005A3B97" w14:paraId="113BE4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236B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E9B9EF" w14:textId="77777777" w:rsidR="00E5636A" w:rsidRPr="005A3B97" w:rsidRDefault="00E5636A" w:rsidP="001D37E5">
            <w:pPr>
              <w:rPr>
                <w:rFonts w:eastAsia="Calibri"/>
                <w:sz w:val="17"/>
                <w:szCs w:val="17"/>
              </w:rPr>
            </w:pPr>
            <w:r w:rsidRPr="005A3B97">
              <w:rPr>
                <w:rFonts w:eastAsia="Calibri"/>
                <w:sz w:val="17"/>
                <w:szCs w:val="17"/>
              </w:rPr>
              <w:t>Советская ул., д.1А, пос.Пироговский, уч-к перекладываемой быт.канализации, 318,1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8ED22D" w14:textId="77777777" w:rsidR="00E5636A" w:rsidRPr="005A3B97" w:rsidRDefault="00E5636A" w:rsidP="001D37E5">
            <w:pPr>
              <w:jc w:val="center"/>
              <w:rPr>
                <w:rFonts w:eastAsia="Calibri"/>
                <w:sz w:val="17"/>
                <w:szCs w:val="17"/>
              </w:rPr>
            </w:pPr>
            <w:r w:rsidRPr="005A3B97">
              <w:rPr>
                <w:rFonts w:eastAsia="Calibri"/>
                <w:sz w:val="17"/>
                <w:szCs w:val="17"/>
              </w:rPr>
              <w:t>00000043097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21E5B6" w14:textId="77777777" w:rsidR="00E5636A" w:rsidRPr="005A3B97" w:rsidRDefault="00E5636A" w:rsidP="001D37E5">
            <w:pPr>
              <w:rPr>
                <w:rFonts w:eastAsia="Calibri"/>
                <w:sz w:val="17"/>
                <w:szCs w:val="17"/>
              </w:rPr>
            </w:pPr>
            <w:r w:rsidRPr="005A3B97">
              <w:rPr>
                <w:rFonts w:eastAsia="Calibri"/>
                <w:sz w:val="17"/>
                <w:szCs w:val="17"/>
              </w:rPr>
              <w:t xml:space="preserve"> уч-к перекладываемой быт.канализации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A763708" w14:textId="77777777" w:rsidR="00E5636A" w:rsidRPr="005A3B97" w:rsidRDefault="00E5636A" w:rsidP="001D37E5">
            <w:pPr>
              <w:rPr>
                <w:rFonts w:eastAsia="Calibri"/>
                <w:sz w:val="17"/>
                <w:szCs w:val="17"/>
              </w:rPr>
            </w:pPr>
            <w:r w:rsidRPr="005A3B97">
              <w:rPr>
                <w:rFonts w:eastAsia="Calibri"/>
                <w:sz w:val="17"/>
                <w:szCs w:val="17"/>
              </w:rPr>
              <w:t>50:12:0070229:91, 50-50-12/060/2008-382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2A056C"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д.1А,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1EE0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86D23B" w14:textId="77777777" w:rsidR="00E5636A" w:rsidRPr="005A3B97" w:rsidRDefault="00E5636A" w:rsidP="001D37E5">
            <w:pPr>
              <w:rPr>
                <w:rFonts w:eastAsia="Calibri"/>
                <w:sz w:val="17"/>
                <w:szCs w:val="17"/>
              </w:rPr>
            </w:pPr>
            <w:r w:rsidRPr="005A3B97">
              <w:rPr>
                <w:rFonts w:eastAsia="Calibri"/>
                <w:sz w:val="17"/>
                <w:szCs w:val="17"/>
              </w:rPr>
              <w:t xml:space="preserve"> 318,1 м</w:t>
            </w:r>
          </w:p>
        </w:tc>
      </w:tr>
      <w:tr w:rsidR="00E5636A" w:rsidRPr="005A3B97" w14:paraId="375F57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A866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654ABA" w14:textId="77777777" w:rsidR="00E5636A" w:rsidRPr="005A3B97" w:rsidRDefault="00E5636A" w:rsidP="001D37E5">
            <w:pPr>
              <w:rPr>
                <w:rFonts w:eastAsia="Calibri"/>
                <w:sz w:val="17"/>
                <w:szCs w:val="17"/>
              </w:rPr>
            </w:pPr>
            <w:r w:rsidRPr="005A3B97">
              <w:rPr>
                <w:rFonts w:eastAsia="Calibri"/>
                <w:sz w:val="17"/>
                <w:szCs w:val="17"/>
              </w:rPr>
              <w:t>Фабричная ул.пос.Пироговский, бытовая канализация, протяж.117,5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F0B51B" w14:textId="77777777" w:rsidR="00E5636A" w:rsidRPr="005A3B97" w:rsidRDefault="00E5636A" w:rsidP="001D37E5">
            <w:pPr>
              <w:jc w:val="center"/>
              <w:rPr>
                <w:rFonts w:eastAsia="Calibri"/>
                <w:sz w:val="17"/>
                <w:szCs w:val="17"/>
              </w:rPr>
            </w:pPr>
            <w:r w:rsidRPr="005A3B97">
              <w:rPr>
                <w:rFonts w:eastAsia="Calibri"/>
                <w:sz w:val="17"/>
                <w:szCs w:val="17"/>
              </w:rPr>
              <w:t>00000043111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60D09B"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2FB7A1" w14:textId="77777777" w:rsidR="00E5636A" w:rsidRPr="005A3B97" w:rsidRDefault="00E5636A" w:rsidP="001D37E5">
            <w:pPr>
              <w:rPr>
                <w:rFonts w:eastAsia="Calibri"/>
                <w:sz w:val="17"/>
                <w:szCs w:val="17"/>
              </w:rPr>
            </w:pPr>
            <w:r w:rsidRPr="005A3B97">
              <w:rPr>
                <w:rFonts w:eastAsia="Calibri"/>
                <w:sz w:val="17"/>
                <w:szCs w:val="17"/>
              </w:rPr>
              <w:t>50:12:0070227:127, 50-50-12/038/2009-387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BA475DA" w14:textId="77777777" w:rsidR="00E5636A" w:rsidRPr="005A3B97" w:rsidRDefault="00E5636A" w:rsidP="001D37E5">
            <w:pPr>
              <w:rPr>
                <w:rFonts w:eastAsia="Calibri"/>
                <w:sz w:val="17"/>
                <w:szCs w:val="17"/>
              </w:rPr>
            </w:pPr>
            <w:r w:rsidRPr="005A3B97">
              <w:rPr>
                <w:rFonts w:eastAsia="Calibri"/>
                <w:sz w:val="17"/>
                <w:szCs w:val="17"/>
              </w:rPr>
              <w:t xml:space="preserve">Фабричная ул.пос.Пироговский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4A08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2C9510" w14:textId="77777777" w:rsidR="00E5636A" w:rsidRPr="005A3B97" w:rsidRDefault="00E5636A" w:rsidP="001D37E5">
            <w:pPr>
              <w:rPr>
                <w:rFonts w:eastAsia="Calibri"/>
                <w:sz w:val="17"/>
                <w:szCs w:val="17"/>
              </w:rPr>
            </w:pPr>
            <w:r w:rsidRPr="005A3B97">
              <w:rPr>
                <w:rFonts w:eastAsia="Calibri"/>
                <w:sz w:val="17"/>
                <w:szCs w:val="17"/>
              </w:rPr>
              <w:t xml:space="preserve"> протяж.117,5 п.м</w:t>
            </w:r>
          </w:p>
        </w:tc>
      </w:tr>
      <w:tr w:rsidR="00E5636A" w:rsidRPr="005A3B97" w14:paraId="5D78D5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B2C7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AA181D"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д.3, </w:t>
            </w:r>
            <w:proofErr w:type="gramStart"/>
            <w:r w:rsidRPr="005A3B97">
              <w:rPr>
                <w:rFonts w:eastAsia="Calibri"/>
                <w:sz w:val="17"/>
                <w:szCs w:val="17"/>
              </w:rPr>
              <w:t>пос.Пироговский</w:t>
            </w:r>
            <w:proofErr w:type="gramEnd"/>
            <w:r w:rsidRPr="005A3B97">
              <w:rPr>
                <w:rFonts w:eastAsia="Calibri"/>
                <w:sz w:val="17"/>
                <w:szCs w:val="17"/>
              </w:rPr>
              <w:t>, бытовая канализация, прот. 54,3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6BFE87" w14:textId="77777777" w:rsidR="00E5636A" w:rsidRPr="005A3B97" w:rsidRDefault="00E5636A" w:rsidP="001D37E5">
            <w:pPr>
              <w:jc w:val="center"/>
              <w:rPr>
                <w:rFonts w:eastAsia="Calibri"/>
                <w:sz w:val="17"/>
                <w:szCs w:val="17"/>
              </w:rPr>
            </w:pPr>
            <w:r w:rsidRPr="005A3B97">
              <w:rPr>
                <w:rFonts w:eastAsia="Calibri"/>
                <w:sz w:val="17"/>
                <w:szCs w:val="17"/>
              </w:rPr>
              <w:t>00000043116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1073C3"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35B6D6" w14:textId="77777777" w:rsidR="00E5636A" w:rsidRPr="005A3B97" w:rsidRDefault="00E5636A" w:rsidP="001D37E5">
            <w:pPr>
              <w:rPr>
                <w:rFonts w:eastAsia="Calibri"/>
                <w:sz w:val="17"/>
                <w:szCs w:val="17"/>
              </w:rPr>
            </w:pPr>
            <w:r w:rsidRPr="005A3B97">
              <w:rPr>
                <w:rFonts w:eastAsia="Calibri"/>
                <w:sz w:val="17"/>
                <w:szCs w:val="17"/>
              </w:rPr>
              <w:t>50:12:0000000:5199, 50-50-12/094/2009-011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BB41605"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д.3,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BD95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16BDB7" w14:textId="77777777" w:rsidR="00E5636A" w:rsidRPr="005A3B97" w:rsidRDefault="00E5636A" w:rsidP="001D37E5">
            <w:pPr>
              <w:rPr>
                <w:rFonts w:eastAsia="Calibri"/>
                <w:sz w:val="17"/>
                <w:szCs w:val="17"/>
              </w:rPr>
            </w:pPr>
            <w:r w:rsidRPr="005A3B97">
              <w:rPr>
                <w:rFonts w:eastAsia="Calibri"/>
                <w:sz w:val="17"/>
                <w:szCs w:val="17"/>
              </w:rPr>
              <w:t xml:space="preserve"> прот. 54,3 м</w:t>
            </w:r>
          </w:p>
        </w:tc>
      </w:tr>
      <w:tr w:rsidR="00E5636A" w:rsidRPr="005A3B97" w14:paraId="45A6FD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96BB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A7A26A" w14:textId="77777777" w:rsidR="00E5636A" w:rsidRPr="005A3B97" w:rsidRDefault="00E5636A" w:rsidP="001D37E5">
            <w:pPr>
              <w:rPr>
                <w:rFonts w:eastAsia="Calibri"/>
                <w:sz w:val="17"/>
                <w:szCs w:val="17"/>
              </w:rPr>
            </w:pPr>
            <w:r w:rsidRPr="005A3B97">
              <w:rPr>
                <w:rFonts w:eastAsia="Calibri"/>
                <w:sz w:val="17"/>
                <w:szCs w:val="17"/>
              </w:rPr>
              <w:t>МО, г. Мытищи, ул. Стрелковая; внутриплощадочные сети хозяйственно-бытовой канализации; (233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0EA170" w14:textId="77777777" w:rsidR="00E5636A" w:rsidRPr="005A3B97" w:rsidRDefault="00E5636A" w:rsidP="001D37E5">
            <w:pPr>
              <w:jc w:val="center"/>
              <w:rPr>
                <w:rFonts w:eastAsia="Calibri"/>
                <w:sz w:val="17"/>
                <w:szCs w:val="17"/>
              </w:rPr>
            </w:pPr>
            <w:r w:rsidRPr="005A3B97">
              <w:rPr>
                <w:rFonts w:eastAsia="Calibri"/>
                <w:sz w:val="17"/>
                <w:szCs w:val="17"/>
              </w:rPr>
              <w:t>108000000005035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412DD" w14:textId="77777777" w:rsidR="00E5636A" w:rsidRPr="005A3B97" w:rsidRDefault="00E5636A" w:rsidP="001D37E5">
            <w:pPr>
              <w:rPr>
                <w:rFonts w:eastAsia="Calibri"/>
                <w:sz w:val="17"/>
                <w:szCs w:val="17"/>
              </w:rPr>
            </w:pPr>
            <w:r w:rsidRPr="005A3B97">
              <w:rPr>
                <w:rFonts w:eastAsia="Calibri"/>
                <w:sz w:val="17"/>
                <w:szCs w:val="17"/>
              </w:rPr>
              <w:t>внутриплощадочные сети хозяйственно-бытовой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E648591" w14:textId="77777777" w:rsidR="00E5636A" w:rsidRPr="005A3B97" w:rsidRDefault="00E5636A" w:rsidP="001D37E5">
            <w:pPr>
              <w:rPr>
                <w:rFonts w:eastAsia="Calibri"/>
                <w:sz w:val="17"/>
                <w:szCs w:val="17"/>
              </w:rPr>
            </w:pPr>
            <w:r w:rsidRPr="005A3B97">
              <w:rPr>
                <w:rFonts w:eastAsia="Calibri"/>
                <w:sz w:val="17"/>
                <w:szCs w:val="17"/>
              </w:rPr>
              <w:t>50:12:0101304:2979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1651158" w14:textId="77777777" w:rsidR="00E5636A" w:rsidRPr="005A3B97" w:rsidRDefault="00E5636A" w:rsidP="001D37E5">
            <w:pPr>
              <w:rPr>
                <w:rFonts w:eastAsia="Calibri"/>
                <w:sz w:val="17"/>
                <w:szCs w:val="17"/>
              </w:rPr>
            </w:pPr>
            <w:r w:rsidRPr="005A3B97">
              <w:rPr>
                <w:rFonts w:eastAsia="Calibri"/>
                <w:sz w:val="17"/>
                <w:szCs w:val="17"/>
              </w:rPr>
              <w:t>МО, г. Мытищи, ул. Стрелковая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575E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E32FA1" w14:textId="77777777" w:rsidR="00E5636A" w:rsidRPr="005A3B97" w:rsidRDefault="00E5636A" w:rsidP="001D37E5">
            <w:pPr>
              <w:rPr>
                <w:rFonts w:eastAsia="Calibri"/>
                <w:sz w:val="17"/>
                <w:szCs w:val="17"/>
              </w:rPr>
            </w:pPr>
            <w:r w:rsidRPr="005A3B97">
              <w:rPr>
                <w:rFonts w:eastAsia="Calibri"/>
                <w:sz w:val="17"/>
                <w:szCs w:val="17"/>
              </w:rPr>
              <w:t>233 м</w:t>
            </w:r>
          </w:p>
        </w:tc>
      </w:tr>
      <w:tr w:rsidR="00E5636A" w:rsidRPr="005A3B97" w14:paraId="0C3031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5E5C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0494AD" w14:textId="77777777" w:rsidR="00E5636A" w:rsidRPr="005A3B97" w:rsidRDefault="00E5636A" w:rsidP="001D37E5">
            <w:pPr>
              <w:rPr>
                <w:rFonts w:eastAsia="Calibri"/>
                <w:sz w:val="17"/>
                <w:szCs w:val="17"/>
              </w:rPr>
            </w:pPr>
            <w:r w:rsidRPr="00CD6968">
              <w:rPr>
                <w:rFonts w:eastAsia="Calibri"/>
                <w:sz w:val="17"/>
                <w:szCs w:val="17"/>
              </w:rPr>
              <w:t>Тимирязева ул.,вл.13,п.Пироговский,отводящий трубопровод,65,0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C8A3DC" w14:textId="77777777" w:rsidR="00E5636A" w:rsidRPr="005A3B97" w:rsidRDefault="00E5636A" w:rsidP="001D37E5">
            <w:pPr>
              <w:jc w:val="center"/>
              <w:rPr>
                <w:rFonts w:eastAsia="Calibri"/>
                <w:sz w:val="17"/>
                <w:szCs w:val="17"/>
              </w:rPr>
            </w:pPr>
            <w:r w:rsidRPr="005A3B97">
              <w:rPr>
                <w:rFonts w:eastAsia="Calibri"/>
                <w:sz w:val="17"/>
                <w:szCs w:val="17"/>
              </w:rPr>
              <w:t>МС001367659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432827" w14:textId="77777777" w:rsidR="00E5636A" w:rsidRPr="005A3B97" w:rsidRDefault="00E5636A" w:rsidP="001D37E5">
            <w:pPr>
              <w:rPr>
                <w:rFonts w:eastAsia="Calibri"/>
                <w:sz w:val="17"/>
                <w:szCs w:val="17"/>
              </w:rPr>
            </w:pPr>
            <w:r w:rsidRPr="005A3B97">
              <w:rPr>
                <w:rFonts w:eastAsia="Calibri"/>
                <w:sz w:val="17"/>
                <w:szCs w:val="17"/>
              </w:rPr>
              <w:t>Отводящий трубопровод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E685C79" w14:textId="77777777" w:rsidR="00E5636A" w:rsidRPr="005A3B97" w:rsidRDefault="00E5636A" w:rsidP="001D37E5">
            <w:pPr>
              <w:rPr>
                <w:rFonts w:eastAsia="Calibri"/>
                <w:sz w:val="17"/>
                <w:szCs w:val="17"/>
              </w:rPr>
            </w:pPr>
            <w:r w:rsidRPr="005A3B97">
              <w:rPr>
                <w:rFonts w:eastAsia="Calibri"/>
                <w:sz w:val="17"/>
                <w:szCs w:val="17"/>
              </w:rPr>
              <w:t>50:12:0070229:161</w:t>
            </w:r>
          </w:p>
          <w:p w14:paraId="14B074FD" w14:textId="77777777" w:rsidR="00E5636A" w:rsidRPr="005A3B97" w:rsidRDefault="00E5636A" w:rsidP="001D37E5">
            <w:pPr>
              <w:rPr>
                <w:rFonts w:eastAsia="Calibri"/>
                <w:sz w:val="17"/>
                <w:szCs w:val="17"/>
              </w:rPr>
            </w:pPr>
            <w:r w:rsidRPr="005A3B97">
              <w:rPr>
                <w:rFonts w:eastAsia="Calibri"/>
                <w:sz w:val="17"/>
                <w:szCs w:val="17"/>
              </w:rPr>
              <w:t>50-50/012-50/999/001/2016-9846/2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84B805" w14:textId="77777777" w:rsidR="00E5636A" w:rsidRPr="005A3B97" w:rsidRDefault="00E5636A" w:rsidP="001D37E5">
            <w:pPr>
              <w:rPr>
                <w:rFonts w:eastAsia="Calibri"/>
                <w:sz w:val="17"/>
                <w:szCs w:val="17"/>
              </w:rPr>
            </w:pPr>
            <w:r w:rsidRPr="00CD6968">
              <w:rPr>
                <w:rFonts w:eastAsia="Calibri"/>
                <w:sz w:val="17"/>
                <w:szCs w:val="17"/>
              </w:rPr>
              <w:t>Тимирязева ул.,вл.13,</w:t>
            </w:r>
            <w:r>
              <w:rPr>
                <w:rFonts w:eastAsia="Calibri"/>
                <w:sz w:val="17"/>
                <w:szCs w:val="17"/>
              </w:rPr>
              <w:t xml:space="preserve"> </w:t>
            </w:r>
            <w:r w:rsidRPr="00CD6968">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9474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51C645" w14:textId="77777777" w:rsidR="00E5636A" w:rsidRPr="005A3B97" w:rsidRDefault="00E5636A" w:rsidP="001D37E5">
            <w:pPr>
              <w:rPr>
                <w:rFonts w:eastAsia="Calibri"/>
                <w:sz w:val="17"/>
                <w:szCs w:val="17"/>
              </w:rPr>
            </w:pPr>
            <w:r w:rsidRPr="005A3B97">
              <w:rPr>
                <w:rFonts w:eastAsia="Calibri"/>
                <w:sz w:val="17"/>
                <w:szCs w:val="17"/>
              </w:rPr>
              <w:t>65 м.</w:t>
            </w:r>
          </w:p>
        </w:tc>
      </w:tr>
      <w:tr w:rsidR="00E5636A" w:rsidRPr="005A3B97" w14:paraId="3121DC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DBDC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A5E63A"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(подземная прокладка). Подземное исполнение трубами PP Polytron Prokan d=225мм/ На протяжении трассы установлено 10 ж/б колодцев. Лит. И, 1П, 125 м, Пироговский р.п., Сазонова ул., д. 5 </w:t>
            </w:r>
            <w:r w:rsidRPr="005A3B97">
              <w:rPr>
                <w:rFonts w:eastAsia="Calibri"/>
                <w:sz w:val="17"/>
                <w:szCs w:val="17"/>
              </w:rPr>
              <w:lastRenderedPageBreak/>
              <w:t>(Пироговский р.п., корп. 48 - строительный)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7DF180" w14:textId="77777777" w:rsidR="00E5636A" w:rsidRPr="005A3B97" w:rsidRDefault="00E5636A" w:rsidP="001D37E5">
            <w:pPr>
              <w:jc w:val="center"/>
              <w:rPr>
                <w:rFonts w:eastAsia="Calibri"/>
                <w:sz w:val="17"/>
                <w:szCs w:val="17"/>
              </w:rPr>
            </w:pPr>
            <w:r w:rsidRPr="005A3B97">
              <w:rPr>
                <w:rFonts w:eastAsia="Calibri"/>
                <w:sz w:val="17"/>
                <w:szCs w:val="17"/>
              </w:rPr>
              <w:lastRenderedPageBreak/>
              <w:t>МС001367882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A67857"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638E53" w14:textId="77777777" w:rsidR="00E5636A" w:rsidRPr="005A3B97" w:rsidRDefault="00E5636A" w:rsidP="001D37E5">
            <w:pPr>
              <w:rPr>
                <w:rFonts w:eastAsia="Calibri"/>
                <w:sz w:val="17"/>
                <w:szCs w:val="17"/>
              </w:rPr>
            </w:pPr>
            <w:r w:rsidRPr="005A3B97">
              <w:rPr>
                <w:rFonts w:eastAsia="Calibri"/>
                <w:sz w:val="17"/>
                <w:szCs w:val="17"/>
              </w:rPr>
              <w:t>50:12:0070226:307</w:t>
            </w:r>
          </w:p>
          <w:p w14:paraId="7C57F57E" w14:textId="77777777" w:rsidR="00E5636A" w:rsidRPr="005A3B97" w:rsidRDefault="00E5636A" w:rsidP="001D37E5">
            <w:pPr>
              <w:rPr>
                <w:rFonts w:eastAsia="Calibri"/>
                <w:sz w:val="17"/>
                <w:szCs w:val="17"/>
              </w:rPr>
            </w:pPr>
            <w:r w:rsidRPr="005A3B97">
              <w:rPr>
                <w:rFonts w:eastAsia="Calibri"/>
                <w:sz w:val="17"/>
                <w:szCs w:val="17"/>
              </w:rPr>
              <w:t>50-50-12/029/2014-329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71DFFA" w14:textId="77777777" w:rsidR="00E5636A" w:rsidRPr="005A3B97" w:rsidRDefault="00E5636A" w:rsidP="001D37E5">
            <w:pPr>
              <w:rPr>
                <w:rFonts w:eastAsia="Calibri"/>
                <w:sz w:val="17"/>
                <w:szCs w:val="17"/>
              </w:rPr>
            </w:pPr>
            <w:r w:rsidRPr="005A3B97">
              <w:rPr>
                <w:rFonts w:eastAsia="Calibri"/>
                <w:sz w:val="17"/>
                <w:szCs w:val="17"/>
              </w:rPr>
              <w:t>Пироговский р.п., Сазонова ул., д. 5 (Пироговский р.п., корп. 48 - строительный)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AA67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5AA969" w14:textId="77777777" w:rsidR="00E5636A" w:rsidRPr="005A3B97" w:rsidRDefault="00E5636A" w:rsidP="001D37E5">
            <w:pPr>
              <w:rPr>
                <w:rFonts w:eastAsia="Calibri"/>
                <w:sz w:val="17"/>
                <w:szCs w:val="17"/>
              </w:rPr>
            </w:pPr>
            <w:r w:rsidRPr="005A3B97">
              <w:rPr>
                <w:rFonts w:eastAsia="Calibri"/>
                <w:sz w:val="17"/>
                <w:szCs w:val="17"/>
              </w:rPr>
              <w:t>125 м</w:t>
            </w:r>
          </w:p>
        </w:tc>
      </w:tr>
      <w:tr w:rsidR="00E5636A" w:rsidRPr="005A3B97" w14:paraId="0EA198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0BDC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tcPr>
          <w:p w14:paraId="110D1FF3" w14:textId="77777777" w:rsidR="00E5636A" w:rsidRPr="005A3B97" w:rsidRDefault="00E5636A" w:rsidP="001D37E5">
            <w:pPr>
              <w:rPr>
                <w:rFonts w:eastAsia="Calibri"/>
                <w:sz w:val="17"/>
                <w:szCs w:val="17"/>
              </w:rPr>
            </w:pPr>
            <w:r w:rsidRPr="00534FE7">
              <w:rPr>
                <w:rFonts w:eastAsia="Calibri"/>
                <w:sz w:val="17"/>
                <w:szCs w:val="17"/>
              </w:rPr>
              <w:t xml:space="preserve">вблизи пос.Нагорное,го Мытищи,магистральные сети хозяйственно-бытовой канализации,протяженность 624м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8F76A2" w14:textId="77777777" w:rsidR="00E5636A" w:rsidRPr="005A3B97" w:rsidRDefault="00E5636A" w:rsidP="001D37E5">
            <w:pPr>
              <w:jc w:val="center"/>
              <w:rPr>
                <w:rFonts w:eastAsia="Calibri"/>
                <w:sz w:val="17"/>
                <w:szCs w:val="17"/>
              </w:rPr>
            </w:pPr>
            <w:r w:rsidRPr="005A3B97">
              <w:rPr>
                <w:rFonts w:eastAsia="Calibri"/>
                <w:sz w:val="17"/>
                <w:szCs w:val="17"/>
              </w:rPr>
              <w:t>108000000005170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C6F805" w14:textId="77777777" w:rsidR="00E5636A" w:rsidRPr="005A3B97" w:rsidRDefault="00E5636A" w:rsidP="001D37E5">
            <w:pPr>
              <w:rPr>
                <w:rFonts w:eastAsia="Calibri"/>
                <w:sz w:val="17"/>
                <w:szCs w:val="17"/>
              </w:rPr>
            </w:pPr>
            <w:r>
              <w:rPr>
                <w:rFonts w:eastAsia="Calibri"/>
                <w:sz w:val="17"/>
                <w:szCs w:val="17"/>
              </w:rPr>
              <w:t>М</w:t>
            </w:r>
            <w:r w:rsidRPr="00534FE7">
              <w:rPr>
                <w:rFonts w:eastAsia="Calibri"/>
                <w:sz w:val="17"/>
                <w:szCs w:val="17"/>
              </w:rPr>
              <w:t>агистральные сети хозяйственно-бытовой канализации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5525C97B" w14:textId="77777777" w:rsidR="00E5636A" w:rsidRPr="005A3B97" w:rsidRDefault="00E5636A" w:rsidP="001D37E5">
            <w:pPr>
              <w:rPr>
                <w:rFonts w:eastAsia="Calibri"/>
                <w:sz w:val="17"/>
                <w:szCs w:val="17"/>
              </w:rPr>
            </w:pPr>
            <w:r w:rsidRPr="005A3B97">
              <w:rPr>
                <w:rFonts w:eastAsia="Calibri"/>
                <w:sz w:val="17"/>
                <w:szCs w:val="17"/>
              </w:rPr>
              <w:t>Собственность</w:t>
            </w:r>
          </w:p>
          <w:p w14:paraId="25AF62A8" w14:textId="77777777" w:rsidR="00E5636A" w:rsidRPr="005A3B97" w:rsidRDefault="00E5636A" w:rsidP="001D37E5">
            <w:pPr>
              <w:rPr>
                <w:rFonts w:eastAsia="Calibri"/>
                <w:sz w:val="17"/>
                <w:szCs w:val="17"/>
              </w:rPr>
            </w:pPr>
            <w:r w:rsidRPr="005A3B97">
              <w:rPr>
                <w:rFonts w:eastAsia="Calibri"/>
                <w:sz w:val="17"/>
                <w:szCs w:val="17"/>
              </w:rPr>
              <w:t>Кадастровый номер</w:t>
            </w:r>
          </w:p>
          <w:p w14:paraId="54687AE1" w14:textId="77777777" w:rsidR="00E5636A" w:rsidRPr="005A3B97" w:rsidRDefault="00E5636A" w:rsidP="001D37E5">
            <w:pPr>
              <w:rPr>
                <w:rFonts w:eastAsia="Calibri"/>
                <w:sz w:val="17"/>
                <w:szCs w:val="17"/>
              </w:rPr>
            </w:pPr>
            <w:r w:rsidRPr="005A3B97">
              <w:rPr>
                <w:rFonts w:eastAsia="Calibri"/>
                <w:sz w:val="17"/>
                <w:szCs w:val="17"/>
              </w:rPr>
              <w:t>50:12:0080512:2060</w:t>
            </w:r>
          </w:p>
          <w:p w14:paraId="473EFE40" w14:textId="77777777" w:rsidR="00E5636A" w:rsidRPr="005A3B97" w:rsidRDefault="00E5636A" w:rsidP="001D37E5">
            <w:pPr>
              <w:rPr>
                <w:rFonts w:eastAsia="Calibri"/>
                <w:sz w:val="17"/>
                <w:szCs w:val="17"/>
              </w:rPr>
            </w:pPr>
            <w:r w:rsidRPr="005A3B97">
              <w:rPr>
                <w:rFonts w:eastAsia="Calibri"/>
                <w:sz w:val="17"/>
                <w:szCs w:val="17"/>
              </w:rPr>
              <w:t>№ 50:12:0080512:2060-50/215/2021-1</w:t>
            </w:r>
          </w:p>
          <w:p w14:paraId="56ACC865" w14:textId="77777777" w:rsidR="00E5636A" w:rsidRPr="005A3B97" w:rsidRDefault="00E5636A" w:rsidP="001D37E5">
            <w:pPr>
              <w:rPr>
                <w:rFonts w:eastAsia="Calibri"/>
                <w:sz w:val="17"/>
                <w:szCs w:val="17"/>
              </w:rPr>
            </w:pPr>
            <w:r w:rsidRPr="005A3B97">
              <w:rPr>
                <w:rFonts w:eastAsia="Calibri"/>
                <w:sz w:val="17"/>
                <w:szCs w:val="17"/>
              </w:rPr>
              <w:t>от 10.12.2021</w:t>
            </w:r>
          </w:p>
          <w:p w14:paraId="3D90C1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4ED5AC" w14:textId="77777777" w:rsidR="00E5636A" w:rsidRPr="005A3B97" w:rsidRDefault="00E5636A" w:rsidP="001D37E5">
            <w:pPr>
              <w:rPr>
                <w:rFonts w:eastAsia="Calibri"/>
                <w:sz w:val="17"/>
                <w:szCs w:val="17"/>
              </w:rPr>
            </w:pPr>
            <w:r w:rsidRPr="00534FE7">
              <w:rPr>
                <w:rFonts w:eastAsia="Calibri"/>
                <w:sz w:val="17"/>
                <w:szCs w:val="17"/>
              </w:rPr>
              <w:t>вблизи пос.Нагорное,го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6825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825FC9" w14:textId="77777777" w:rsidR="00E5636A" w:rsidRPr="005A3B97" w:rsidRDefault="00E5636A" w:rsidP="001D37E5">
            <w:pPr>
              <w:rPr>
                <w:rFonts w:eastAsia="Calibri"/>
                <w:sz w:val="17"/>
                <w:szCs w:val="17"/>
              </w:rPr>
            </w:pPr>
            <w:r w:rsidRPr="005A3B97">
              <w:rPr>
                <w:rFonts w:eastAsia="Calibri"/>
                <w:sz w:val="17"/>
                <w:szCs w:val="17"/>
              </w:rPr>
              <w:t>624м</w:t>
            </w:r>
          </w:p>
        </w:tc>
      </w:tr>
      <w:tr w:rsidR="00E5636A" w:rsidRPr="005A3B97" w14:paraId="64F23A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6947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D5EE7F"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 (перекладка). Подземное исполнение трубами PP Pragma d=630мм, от колодца Ксущ. до КНС. На протяжении трассы установлено 5 ж/б колодцев. Лит. 2П, 248 м., Пироговский р.п., Сазонова ул., д. 5 (Пироговский р.п., корп. 48 - строительный)</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2B3EA7" w14:textId="77777777" w:rsidR="00E5636A" w:rsidRPr="005A3B97" w:rsidRDefault="00E5636A" w:rsidP="001D37E5">
            <w:pPr>
              <w:jc w:val="center"/>
              <w:rPr>
                <w:rFonts w:eastAsia="Calibri"/>
                <w:sz w:val="17"/>
                <w:szCs w:val="17"/>
              </w:rPr>
            </w:pPr>
            <w:r w:rsidRPr="005A3B97">
              <w:rPr>
                <w:rFonts w:eastAsia="Calibri"/>
                <w:sz w:val="17"/>
                <w:szCs w:val="17"/>
              </w:rPr>
              <w:t>МС001367816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0F4F35"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5E631F" w14:textId="77777777" w:rsidR="00E5636A" w:rsidRPr="005A3B97" w:rsidRDefault="00E5636A" w:rsidP="001D37E5">
            <w:pPr>
              <w:rPr>
                <w:rFonts w:eastAsia="Calibri"/>
                <w:sz w:val="17"/>
                <w:szCs w:val="17"/>
              </w:rPr>
            </w:pPr>
            <w:r w:rsidRPr="005A3B97">
              <w:rPr>
                <w:rFonts w:eastAsia="Calibri"/>
                <w:sz w:val="17"/>
                <w:szCs w:val="17"/>
              </w:rPr>
              <w:t>50:12:0070226:309</w:t>
            </w:r>
          </w:p>
          <w:p w14:paraId="5F0D5EF2" w14:textId="77777777" w:rsidR="00E5636A" w:rsidRPr="005A3B97" w:rsidRDefault="00E5636A" w:rsidP="001D37E5">
            <w:pPr>
              <w:rPr>
                <w:rFonts w:eastAsia="Calibri"/>
                <w:sz w:val="17"/>
                <w:szCs w:val="17"/>
              </w:rPr>
            </w:pPr>
            <w:r w:rsidRPr="005A3B97">
              <w:rPr>
                <w:rFonts w:eastAsia="Calibri"/>
                <w:sz w:val="17"/>
                <w:szCs w:val="17"/>
              </w:rPr>
              <w:t>50-50-12/029/2014-328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005D15" w14:textId="77777777" w:rsidR="00E5636A" w:rsidRPr="005A3B97" w:rsidRDefault="00E5636A" w:rsidP="001D37E5">
            <w:pPr>
              <w:rPr>
                <w:rFonts w:eastAsia="Calibri"/>
                <w:sz w:val="17"/>
                <w:szCs w:val="17"/>
              </w:rPr>
            </w:pPr>
            <w:r w:rsidRPr="005A3B97">
              <w:rPr>
                <w:rFonts w:eastAsia="Calibri"/>
                <w:sz w:val="17"/>
                <w:szCs w:val="17"/>
              </w:rPr>
              <w:t>Пироговский р.п., Сазонова ул., д. 5 (Пироговский р.п., корп. 48 - строительный)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FFA9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060B74" w14:textId="77777777" w:rsidR="00E5636A" w:rsidRPr="005A3B97" w:rsidRDefault="00E5636A" w:rsidP="001D37E5">
            <w:pPr>
              <w:rPr>
                <w:rFonts w:eastAsia="Calibri"/>
                <w:sz w:val="17"/>
                <w:szCs w:val="17"/>
              </w:rPr>
            </w:pPr>
            <w:r w:rsidRPr="005A3B97">
              <w:rPr>
                <w:rFonts w:eastAsia="Calibri"/>
                <w:sz w:val="17"/>
                <w:szCs w:val="17"/>
              </w:rPr>
              <w:t>248 м</w:t>
            </w:r>
          </w:p>
        </w:tc>
      </w:tr>
      <w:tr w:rsidR="00E5636A" w:rsidRPr="005A3B97" w14:paraId="5AAE75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CD80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D52AF2" w14:textId="77777777" w:rsidR="00E5636A" w:rsidRPr="005A3B97" w:rsidRDefault="00E5636A" w:rsidP="001D37E5">
            <w:pPr>
              <w:rPr>
                <w:rFonts w:eastAsia="Calibri"/>
                <w:sz w:val="17"/>
                <w:szCs w:val="17"/>
              </w:rPr>
            </w:pPr>
            <w:r w:rsidRPr="00FE4A11">
              <w:rPr>
                <w:rFonts w:eastAsia="Calibri"/>
                <w:sz w:val="17"/>
                <w:szCs w:val="17"/>
              </w:rPr>
              <w:t>г. Мытищи - 16 в/г 667 здание очистных сооружений 48,5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DD7A80" w14:textId="77777777" w:rsidR="00E5636A" w:rsidRPr="005A3B97" w:rsidRDefault="00E5636A" w:rsidP="001D37E5">
            <w:pPr>
              <w:jc w:val="center"/>
              <w:rPr>
                <w:rFonts w:eastAsia="Calibri"/>
                <w:sz w:val="17"/>
                <w:szCs w:val="17"/>
              </w:rPr>
            </w:pPr>
            <w:r w:rsidRPr="005A3B97">
              <w:rPr>
                <w:rFonts w:eastAsia="Calibri"/>
                <w:sz w:val="17"/>
                <w:szCs w:val="17"/>
              </w:rPr>
              <w:t>11011204223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B1729D" w14:textId="77777777" w:rsidR="00E5636A" w:rsidRPr="005A3B97" w:rsidRDefault="00E5636A" w:rsidP="001D37E5">
            <w:pPr>
              <w:rPr>
                <w:rFonts w:eastAsia="Calibri"/>
                <w:sz w:val="17"/>
                <w:szCs w:val="17"/>
              </w:rPr>
            </w:pPr>
            <w:r w:rsidRPr="005A3B97">
              <w:rPr>
                <w:rFonts w:eastAsia="Calibri"/>
                <w:sz w:val="17"/>
                <w:szCs w:val="17"/>
              </w:rPr>
              <w:t>здание очистных сооружений</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86E374" w14:textId="77777777" w:rsidR="00E5636A" w:rsidRPr="005A3B97" w:rsidRDefault="00E5636A" w:rsidP="001D37E5">
            <w:pPr>
              <w:rPr>
                <w:rFonts w:eastAsia="Calibri"/>
                <w:sz w:val="17"/>
                <w:szCs w:val="17"/>
              </w:rPr>
            </w:pPr>
            <w:r w:rsidRPr="005A3B97">
              <w:rPr>
                <w:rFonts w:eastAsia="Calibri"/>
                <w:sz w:val="17"/>
                <w:szCs w:val="17"/>
              </w:rPr>
              <w:t>50:12:0000000:24780</w:t>
            </w:r>
          </w:p>
          <w:p w14:paraId="7FD09AA0" w14:textId="77777777" w:rsidR="00E5636A" w:rsidRPr="005A3B97" w:rsidRDefault="00E5636A" w:rsidP="001D37E5">
            <w:pPr>
              <w:rPr>
                <w:rFonts w:eastAsia="Calibri"/>
                <w:sz w:val="17"/>
                <w:szCs w:val="17"/>
              </w:rPr>
            </w:pPr>
            <w:r w:rsidRPr="005A3B97">
              <w:rPr>
                <w:rFonts w:eastAsia="Calibri"/>
                <w:sz w:val="17"/>
                <w:szCs w:val="17"/>
              </w:rPr>
              <w:t>50:12:0000000:24780-50/012/2017-3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C8E2E4" w14:textId="77777777" w:rsidR="00E5636A" w:rsidRPr="005A3B97" w:rsidRDefault="00E5636A" w:rsidP="001D37E5">
            <w:pPr>
              <w:rPr>
                <w:rFonts w:eastAsia="Calibri"/>
                <w:sz w:val="17"/>
                <w:szCs w:val="17"/>
              </w:rPr>
            </w:pPr>
            <w:r w:rsidRPr="00FE4A11">
              <w:rPr>
                <w:rFonts w:eastAsia="Calibri"/>
                <w:sz w:val="17"/>
                <w:szCs w:val="17"/>
              </w:rPr>
              <w:t>г. Мытищи - 16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B4F4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16E079" w14:textId="77777777" w:rsidR="00E5636A" w:rsidRPr="005A3B97" w:rsidRDefault="00E5636A" w:rsidP="001D37E5">
            <w:pPr>
              <w:rPr>
                <w:rFonts w:eastAsia="Calibri"/>
                <w:sz w:val="17"/>
                <w:szCs w:val="17"/>
              </w:rPr>
            </w:pPr>
            <w:r w:rsidRPr="005A3B97">
              <w:rPr>
                <w:rFonts w:eastAsia="Calibri"/>
                <w:sz w:val="17"/>
                <w:szCs w:val="17"/>
              </w:rPr>
              <w:t>48,5 кв.м</w:t>
            </w:r>
          </w:p>
        </w:tc>
      </w:tr>
      <w:tr w:rsidR="00E5636A" w:rsidRPr="005A3B97" w14:paraId="036784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CD27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65A132" w14:textId="77777777" w:rsidR="00E5636A" w:rsidRPr="005A3B97" w:rsidRDefault="00E5636A" w:rsidP="001D37E5">
            <w:pPr>
              <w:rPr>
                <w:rFonts w:eastAsia="Calibri"/>
                <w:sz w:val="17"/>
                <w:szCs w:val="17"/>
              </w:rPr>
            </w:pPr>
            <w:r w:rsidRPr="00FE4A11">
              <w:rPr>
                <w:rFonts w:eastAsia="Calibri"/>
                <w:sz w:val="17"/>
                <w:szCs w:val="17"/>
              </w:rPr>
              <w:t>г.Мытищи-16, в/г  5/10б здание станции перекачки № по г.п. 31 30,4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E5FB11" w14:textId="77777777" w:rsidR="00E5636A" w:rsidRPr="005A3B97" w:rsidRDefault="00E5636A" w:rsidP="001D37E5">
            <w:pPr>
              <w:jc w:val="center"/>
              <w:rPr>
                <w:rFonts w:eastAsia="Calibri"/>
                <w:sz w:val="17"/>
                <w:szCs w:val="17"/>
              </w:rPr>
            </w:pPr>
            <w:r w:rsidRPr="005A3B97">
              <w:rPr>
                <w:rFonts w:eastAsia="Calibri"/>
                <w:sz w:val="17"/>
                <w:szCs w:val="17"/>
              </w:rPr>
              <w:t>11011204350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DD9757" w14:textId="77777777" w:rsidR="00E5636A" w:rsidRPr="005A3B97" w:rsidRDefault="00E5636A" w:rsidP="001D37E5">
            <w:pPr>
              <w:rPr>
                <w:rFonts w:eastAsia="Calibri"/>
                <w:sz w:val="17"/>
                <w:szCs w:val="17"/>
              </w:rPr>
            </w:pPr>
            <w:r>
              <w:rPr>
                <w:rFonts w:eastAsia="Calibri"/>
                <w:sz w:val="17"/>
                <w:szCs w:val="17"/>
              </w:rPr>
              <w:t>З</w:t>
            </w:r>
            <w:r w:rsidRPr="005A3B97">
              <w:rPr>
                <w:rFonts w:eastAsia="Calibri"/>
                <w:sz w:val="17"/>
                <w:szCs w:val="17"/>
              </w:rPr>
              <w:t xml:space="preserve">дание станции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03A81E" w14:textId="77777777" w:rsidR="00E5636A" w:rsidRPr="005A3B97" w:rsidRDefault="00E5636A" w:rsidP="001D37E5">
            <w:pPr>
              <w:rPr>
                <w:rFonts w:eastAsia="Calibri"/>
                <w:sz w:val="17"/>
                <w:szCs w:val="17"/>
              </w:rPr>
            </w:pPr>
            <w:r w:rsidRPr="005A3B97">
              <w:rPr>
                <w:rFonts w:eastAsia="Calibri"/>
                <w:sz w:val="17"/>
                <w:szCs w:val="17"/>
              </w:rPr>
              <w:t>50:12:0000000:53234</w:t>
            </w:r>
          </w:p>
          <w:p w14:paraId="7F55539F" w14:textId="77777777" w:rsidR="00E5636A" w:rsidRPr="005A3B97" w:rsidRDefault="00E5636A" w:rsidP="001D37E5">
            <w:pPr>
              <w:rPr>
                <w:rFonts w:eastAsia="Calibri"/>
                <w:sz w:val="17"/>
                <w:szCs w:val="17"/>
              </w:rPr>
            </w:pPr>
            <w:r w:rsidRPr="005A3B97">
              <w:rPr>
                <w:rFonts w:eastAsia="Calibri"/>
                <w:sz w:val="17"/>
                <w:szCs w:val="17"/>
              </w:rPr>
              <w:t xml:space="preserve">50:12:0000000:53234-50/045/2017-2 </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75FAF8" w14:textId="77777777" w:rsidR="00E5636A" w:rsidRPr="005A3B97" w:rsidRDefault="00E5636A" w:rsidP="001D37E5">
            <w:pPr>
              <w:rPr>
                <w:rFonts w:eastAsia="Calibri"/>
                <w:sz w:val="17"/>
                <w:szCs w:val="17"/>
              </w:rPr>
            </w:pPr>
            <w:r w:rsidRPr="00FE4A11">
              <w:rPr>
                <w:rFonts w:eastAsia="Calibri"/>
                <w:sz w:val="17"/>
                <w:szCs w:val="17"/>
              </w:rPr>
              <w:t>г.Мытищи-16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29A7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0AD3AD" w14:textId="77777777" w:rsidR="00E5636A" w:rsidRPr="005A3B97" w:rsidRDefault="00E5636A" w:rsidP="001D37E5">
            <w:pPr>
              <w:rPr>
                <w:rFonts w:eastAsia="Calibri"/>
                <w:sz w:val="17"/>
                <w:szCs w:val="17"/>
              </w:rPr>
            </w:pPr>
            <w:r w:rsidRPr="005A3B97">
              <w:rPr>
                <w:rFonts w:eastAsia="Calibri"/>
                <w:sz w:val="17"/>
                <w:szCs w:val="17"/>
              </w:rPr>
              <w:t>30,4 кв.м</w:t>
            </w:r>
          </w:p>
        </w:tc>
      </w:tr>
      <w:tr w:rsidR="00E5636A" w:rsidRPr="005A3B97" w14:paraId="7ACD2B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4BE3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65870B"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 (лит. 10П, подземная прокладка, трубами Polytron d-150мм, 200мм; протяжённость трубопроводов - 121,59м; установлено 11 ж/б колодцев), Мытищи, ул. 2-я Институтская (мкр. 30, корп. 31)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FA7D46" w14:textId="77777777" w:rsidR="00E5636A" w:rsidRPr="005A3B97" w:rsidRDefault="00E5636A" w:rsidP="001D37E5">
            <w:pPr>
              <w:jc w:val="center"/>
              <w:rPr>
                <w:rFonts w:eastAsia="Calibri"/>
                <w:sz w:val="17"/>
                <w:szCs w:val="17"/>
              </w:rPr>
            </w:pPr>
            <w:r w:rsidRPr="005A3B97">
              <w:rPr>
                <w:rFonts w:eastAsia="Calibri"/>
                <w:sz w:val="17"/>
                <w:szCs w:val="17"/>
              </w:rPr>
              <w:t>108000000000731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A4BCD2"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EECAEB1" w14:textId="77777777" w:rsidR="00E5636A" w:rsidRPr="005A3B97" w:rsidRDefault="00E5636A" w:rsidP="001D37E5">
            <w:pPr>
              <w:rPr>
                <w:rFonts w:eastAsia="Calibri"/>
                <w:sz w:val="17"/>
                <w:szCs w:val="17"/>
              </w:rPr>
            </w:pPr>
            <w:r w:rsidRPr="005A3B97">
              <w:rPr>
                <w:rFonts w:eastAsia="Calibri"/>
                <w:sz w:val="17"/>
                <w:szCs w:val="17"/>
              </w:rPr>
              <w:t>50:12:0102107:3000</w:t>
            </w:r>
          </w:p>
          <w:p w14:paraId="78F66D13" w14:textId="77777777" w:rsidR="00E5636A" w:rsidRPr="005A3B97" w:rsidRDefault="00E5636A" w:rsidP="001D37E5">
            <w:pPr>
              <w:rPr>
                <w:rFonts w:eastAsia="Calibri"/>
                <w:sz w:val="17"/>
                <w:szCs w:val="17"/>
              </w:rPr>
            </w:pPr>
            <w:r w:rsidRPr="005A3B97">
              <w:rPr>
                <w:rFonts w:eastAsia="Calibri"/>
                <w:sz w:val="17"/>
                <w:szCs w:val="17"/>
              </w:rPr>
              <w:t>50:12:0102107:3000-50/012/2018-2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0C37B9F" w14:textId="77777777" w:rsidR="00E5636A" w:rsidRPr="005A3B97" w:rsidRDefault="00E5636A" w:rsidP="001D37E5">
            <w:pPr>
              <w:rPr>
                <w:rFonts w:eastAsia="Calibri"/>
                <w:sz w:val="17"/>
                <w:szCs w:val="17"/>
              </w:rPr>
            </w:pPr>
            <w:r w:rsidRPr="005A3B97">
              <w:rPr>
                <w:rFonts w:eastAsia="Calibri"/>
                <w:sz w:val="17"/>
                <w:szCs w:val="17"/>
              </w:rPr>
              <w:t>Мытищи, ул. 2-я Институтская (мкр. 30, корп. 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6A57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A05AEE" w14:textId="77777777" w:rsidR="00E5636A" w:rsidRPr="005A3B97" w:rsidRDefault="00E5636A" w:rsidP="001D37E5">
            <w:pPr>
              <w:rPr>
                <w:rFonts w:eastAsia="Calibri"/>
                <w:sz w:val="17"/>
                <w:szCs w:val="17"/>
              </w:rPr>
            </w:pPr>
            <w:r w:rsidRPr="005A3B97">
              <w:rPr>
                <w:rFonts w:eastAsia="Calibri"/>
                <w:sz w:val="17"/>
                <w:szCs w:val="17"/>
              </w:rPr>
              <w:t>121,59м</w:t>
            </w:r>
          </w:p>
        </w:tc>
      </w:tr>
      <w:tr w:rsidR="00E5636A" w:rsidRPr="005A3B97" w14:paraId="4CB324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0CC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6F4BDC"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21,0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BDF650" w14:textId="77777777" w:rsidR="00E5636A" w:rsidRPr="005A3B97" w:rsidRDefault="00E5636A" w:rsidP="001D37E5">
            <w:pPr>
              <w:jc w:val="center"/>
              <w:rPr>
                <w:rFonts w:eastAsia="Calibri"/>
                <w:sz w:val="17"/>
                <w:szCs w:val="17"/>
              </w:rPr>
            </w:pPr>
            <w:r w:rsidRPr="005A3B97">
              <w:rPr>
                <w:rFonts w:eastAsia="Calibri"/>
                <w:sz w:val="17"/>
                <w:szCs w:val="17"/>
              </w:rPr>
              <w:t>00000043123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9F2829"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DD4A994" w14:textId="77777777" w:rsidR="00E5636A" w:rsidRPr="005A3B97" w:rsidRDefault="00E5636A" w:rsidP="001D37E5">
            <w:pPr>
              <w:rPr>
                <w:rFonts w:eastAsia="Calibri"/>
                <w:sz w:val="17"/>
                <w:szCs w:val="17"/>
              </w:rPr>
            </w:pPr>
            <w:r w:rsidRPr="005A3B97">
              <w:rPr>
                <w:rFonts w:eastAsia="Calibri"/>
                <w:sz w:val="17"/>
                <w:szCs w:val="17"/>
              </w:rPr>
              <w:t>50:12:0070229:4061, 50-50/012-50/999/001/2016-25745/2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27A4FD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5579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286B8E" w14:textId="77777777" w:rsidR="00E5636A" w:rsidRPr="005A3B97" w:rsidRDefault="00E5636A" w:rsidP="001D37E5">
            <w:pPr>
              <w:rPr>
                <w:rFonts w:eastAsia="Calibri"/>
                <w:sz w:val="17"/>
                <w:szCs w:val="17"/>
              </w:rPr>
            </w:pPr>
            <w:r w:rsidRPr="005A3B97">
              <w:rPr>
                <w:rFonts w:eastAsia="Calibri"/>
                <w:sz w:val="17"/>
                <w:szCs w:val="17"/>
              </w:rPr>
              <w:t xml:space="preserve"> 21,0 м</w:t>
            </w:r>
          </w:p>
        </w:tc>
      </w:tr>
      <w:tr w:rsidR="00E5636A" w:rsidRPr="005A3B97" w14:paraId="512C78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9648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69F86E"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139,0м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6C5812" w14:textId="77777777" w:rsidR="00E5636A" w:rsidRPr="005A3B97" w:rsidRDefault="00E5636A" w:rsidP="001D37E5">
            <w:pPr>
              <w:jc w:val="center"/>
              <w:rPr>
                <w:rFonts w:eastAsia="Calibri"/>
                <w:sz w:val="17"/>
                <w:szCs w:val="17"/>
              </w:rPr>
            </w:pPr>
            <w:r w:rsidRPr="005A3B97">
              <w:rPr>
                <w:rFonts w:eastAsia="Calibri"/>
                <w:sz w:val="17"/>
                <w:szCs w:val="17"/>
              </w:rPr>
              <w:t>00000043124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7B88A6"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4362789" w14:textId="77777777" w:rsidR="00E5636A" w:rsidRPr="005A3B97" w:rsidRDefault="00E5636A" w:rsidP="001D37E5">
            <w:pPr>
              <w:rPr>
                <w:rFonts w:eastAsia="Calibri"/>
                <w:sz w:val="17"/>
                <w:szCs w:val="17"/>
              </w:rPr>
            </w:pPr>
            <w:r w:rsidRPr="005A3B97">
              <w:rPr>
                <w:rFonts w:eastAsia="Calibri"/>
                <w:sz w:val="17"/>
                <w:szCs w:val="17"/>
              </w:rPr>
              <w:t>50:12:0070229:4060, 50-50/012-50/999/001/2016-25507/3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C97ADC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F375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E41CAA" w14:textId="77777777" w:rsidR="00E5636A" w:rsidRPr="005A3B97" w:rsidRDefault="00E5636A" w:rsidP="001D37E5">
            <w:pPr>
              <w:rPr>
                <w:rFonts w:eastAsia="Calibri"/>
                <w:sz w:val="17"/>
                <w:szCs w:val="17"/>
              </w:rPr>
            </w:pPr>
            <w:r w:rsidRPr="005A3B97">
              <w:rPr>
                <w:rFonts w:eastAsia="Calibri"/>
                <w:sz w:val="17"/>
                <w:szCs w:val="17"/>
              </w:rPr>
              <w:t xml:space="preserve"> 139,0м</w:t>
            </w:r>
          </w:p>
        </w:tc>
      </w:tr>
      <w:tr w:rsidR="00E5636A" w:rsidRPr="005A3B97" w14:paraId="41CA33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0E2E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2B27B7"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236,0м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9F8DB8" w14:textId="77777777" w:rsidR="00E5636A" w:rsidRPr="005A3B97" w:rsidRDefault="00E5636A" w:rsidP="001D37E5">
            <w:pPr>
              <w:jc w:val="center"/>
              <w:rPr>
                <w:rFonts w:eastAsia="Calibri"/>
                <w:sz w:val="17"/>
                <w:szCs w:val="17"/>
              </w:rPr>
            </w:pPr>
            <w:r w:rsidRPr="005A3B97">
              <w:rPr>
                <w:rFonts w:eastAsia="Calibri"/>
                <w:sz w:val="17"/>
                <w:szCs w:val="17"/>
              </w:rPr>
              <w:t>00000043127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0C9772"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D1AD4D2" w14:textId="77777777" w:rsidR="00E5636A" w:rsidRPr="005A3B97" w:rsidRDefault="00E5636A" w:rsidP="001D37E5">
            <w:pPr>
              <w:rPr>
                <w:rFonts w:eastAsia="Calibri"/>
                <w:sz w:val="17"/>
                <w:szCs w:val="17"/>
              </w:rPr>
            </w:pPr>
            <w:r w:rsidRPr="005A3B97">
              <w:rPr>
                <w:rFonts w:eastAsia="Calibri"/>
                <w:sz w:val="17"/>
                <w:szCs w:val="17"/>
              </w:rPr>
              <w:t>50:12:0070229:4087, 50-50/012-50/999/001/2016-25792/2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9633F0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76A9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512376" w14:textId="77777777" w:rsidR="00E5636A" w:rsidRPr="005A3B97" w:rsidRDefault="00E5636A" w:rsidP="001D37E5">
            <w:pPr>
              <w:rPr>
                <w:rFonts w:eastAsia="Calibri"/>
                <w:sz w:val="17"/>
                <w:szCs w:val="17"/>
              </w:rPr>
            </w:pPr>
            <w:r w:rsidRPr="005A3B97">
              <w:rPr>
                <w:rFonts w:eastAsia="Calibri"/>
                <w:sz w:val="17"/>
                <w:szCs w:val="17"/>
              </w:rPr>
              <w:t xml:space="preserve"> 236,0м</w:t>
            </w:r>
          </w:p>
        </w:tc>
      </w:tr>
      <w:tr w:rsidR="00E5636A" w:rsidRPr="005A3B97" w14:paraId="6FB5E8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31C8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86E5F"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132м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AF11E6" w14:textId="77777777" w:rsidR="00E5636A" w:rsidRPr="005A3B97" w:rsidRDefault="00E5636A" w:rsidP="001D37E5">
            <w:pPr>
              <w:jc w:val="center"/>
              <w:rPr>
                <w:rFonts w:eastAsia="Calibri"/>
                <w:sz w:val="17"/>
                <w:szCs w:val="17"/>
              </w:rPr>
            </w:pPr>
            <w:r w:rsidRPr="005A3B97">
              <w:rPr>
                <w:rFonts w:eastAsia="Calibri"/>
                <w:sz w:val="17"/>
                <w:szCs w:val="17"/>
              </w:rPr>
              <w:t>00000043128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4E60CC"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16E44D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7BF85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F3DB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37D366" w14:textId="77777777" w:rsidR="00E5636A" w:rsidRPr="005A3B97" w:rsidRDefault="00E5636A" w:rsidP="001D37E5">
            <w:pPr>
              <w:rPr>
                <w:rFonts w:eastAsia="Calibri"/>
                <w:sz w:val="17"/>
                <w:szCs w:val="17"/>
              </w:rPr>
            </w:pPr>
            <w:r w:rsidRPr="005A3B97">
              <w:rPr>
                <w:rFonts w:eastAsia="Calibri"/>
                <w:sz w:val="17"/>
                <w:szCs w:val="17"/>
              </w:rPr>
              <w:t xml:space="preserve"> 132м</w:t>
            </w:r>
          </w:p>
        </w:tc>
      </w:tr>
      <w:tr w:rsidR="00E5636A" w:rsidRPr="005A3B97" w14:paraId="0266F4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A3F3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B1E638"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65,0м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D9A78A" w14:textId="77777777" w:rsidR="00E5636A" w:rsidRPr="005A3B97" w:rsidRDefault="00E5636A" w:rsidP="001D37E5">
            <w:pPr>
              <w:jc w:val="center"/>
              <w:rPr>
                <w:rFonts w:eastAsia="Calibri"/>
                <w:sz w:val="17"/>
                <w:szCs w:val="17"/>
              </w:rPr>
            </w:pPr>
            <w:r w:rsidRPr="005A3B97">
              <w:rPr>
                <w:rFonts w:eastAsia="Calibri"/>
                <w:sz w:val="17"/>
                <w:szCs w:val="17"/>
              </w:rPr>
              <w:t>00000043131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FD57FD"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11254C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ED9D3C"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B5F0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D90378" w14:textId="77777777" w:rsidR="00E5636A" w:rsidRPr="005A3B97" w:rsidRDefault="00E5636A" w:rsidP="001D37E5">
            <w:pPr>
              <w:rPr>
                <w:rFonts w:eastAsia="Calibri"/>
                <w:sz w:val="17"/>
                <w:szCs w:val="17"/>
              </w:rPr>
            </w:pPr>
            <w:r w:rsidRPr="005A3B97">
              <w:rPr>
                <w:rFonts w:eastAsia="Calibri"/>
                <w:sz w:val="17"/>
                <w:szCs w:val="17"/>
              </w:rPr>
              <w:t xml:space="preserve"> 65,0м</w:t>
            </w:r>
          </w:p>
        </w:tc>
      </w:tr>
      <w:tr w:rsidR="00E5636A" w:rsidRPr="005A3B97" w14:paraId="2C1AFA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C561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44A301"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16м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2E1F13" w14:textId="77777777" w:rsidR="00E5636A" w:rsidRPr="005A3B97" w:rsidRDefault="00E5636A" w:rsidP="001D37E5">
            <w:pPr>
              <w:jc w:val="center"/>
              <w:rPr>
                <w:rFonts w:eastAsia="Calibri"/>
                <w:sz w:val="17"/>
                <w:szCs w:val="17"/>
              </w:rPr>
            </w:pPr>
            <w:r w:rsidRPr="005A3B97">
              <w:rPr>
                <w:rFonts w:eastAsia="Calibri"/>
                <w:sz w:val="17"/>
                <w:szCs w:val="17"/>
              </w:rPr>
              <w:t>00000043132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6B0136"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691A17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140E5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7667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671846" w14:textId="77777777" w:rsidR="00E5636A" w:rsidRPr="005A3B97" w:rsidRDefault="00E5636A" w:rsidP="001D37E5">
            <w:pPr>
              <w:rPr>
                <w:rFonts w:eastAsia="Calibri"/>
                <w:sz w:val="17"/>
                <w:szCs w:val="17"/>
              </w:rPr>
            </w:pPr>
            <w:r w:rsidRPr="005A3B97">
              <w:rPr>
                <w:rFonts w:eastAsia="Calibri"/>
                <w:sz w:val="17"/>
                <w:szCs w:val="17"/>
              </w:rPr>
              <w:t xml:space="preserve"> 16м</w:t>
            </w:r>
          </w:p>
        </w:tc>
      </w:tr>
      <w:tr w:rsidR="00E5636A" w:rsidRPr="005A3B97" w14:paraId="1C2DD3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0C4A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A21D70"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58м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504143" w14:textId="77777777" w:rsidR="00E5636A" w:rsidRPr="005A3B97" w:rsidRDefault="00E5636A" w:rsidP="001D37E5">
            <w:pPr>
              <w:jc w:val="center"/>
              <w:rPr>
                <w:rFonts w:eastAsia="Calibri"/>
                <w:sz w:val="17"/>
                <w:szCs w:val="17"/>
              </w:rPr>
            </w:pPr>
            <w:r w:rsidRPr="005A3B97">
              <w:rPr>
                <w:rFonts w:eastAsia="Calibri"/>
                <w:sz w:val="17"/>
                <w:szCs w:val="17"/>
              </w:rPr>
              <w:t>00000043133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E44635"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5F6659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777F0A"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519A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962C4A" w14:textId="77777777" w:rsidR="00E5636A" w:rsidRPr="005A3B97" w:rsidRDefault="00E5636A" w:rsidP="001D37E5">
            <w:pPr>
              <w:rPr>
                <w:rFonts w:eastAsia="Calibri"/>
                <w:sz w:val="17"/>
                <w:szCs w:val="17"/>
              </w:rPr>
            </w:pPr>
            <w:r w:rsidRPr="005A3B97">
              <w:rPr>
                <w:rFonts w:eastAsia="Calibri"/>
                <w:sz w:val="17"/>
                <w:szCs w:val="17"/>
              </w:rPr>
              <w:t xml:space="preserve"> 58м</w:t>
            </w:r>
          </w:p>
        </w:tc>
      </w:tr>
      <w:tr w:rsidR="00E5636A" w:rsidRPr="005A3B97" w14:paraId="053994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1692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FDA579"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Технологическая канализация, 12м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C20B08" w14:textId="77777777" w:rsidR="00E5636A" w:rsidRPr="005A3B97" w:rsidRDefault="00E5636A" w:rsidP="001D37E5">
            <w:pPr>
              <w:jc w:val="center"/>
              <w:rPr>
                <w:rFonts w:eastAsia="Calibri"/>
                <w:sz w:val="17"/>
                <w:szCs w:val="17"/>
              </w:rPr>
            </w:pPr>
            <w:r w:rsidRPr="005A3B97">
              <w:rPr>
                <w:rFonts w:eastAsia="Calibri"/>
                <w:sz w:val="17"/>
                <w:szCs w:val="17"/>
              </w:rPr>
              <w:t>00000043136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2DFBB6" w14:textId="77777777" w:rsidR="00E5636A" w:rsidRPr="005A3B97" w:rsidRDefault="00E5636A" w:rsidP="001D37E5">
            <w:pPr>
              <w:rPr>
                <w:rFonts w:eastAsia="Calibri"/>
                <w:sz w:val="17"/>
                <w:szCs w:val="17"/>
              </w:rPr>
            </w:pPr>
            <w:r w:rsidRPr="005A3B97">
              <w:rPr>
                <w:rFonts w:eastAsia="Calibri"/>
                <w:sz w:val="17"/>
                <w:szCs w:val="17"/>
              </w:rPr>
              <w:t xml:space="preserve"> 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1E4BBB" w14:textId="77777777" w:rsidR="00E5636A" w:rsidRPr="005A3B97" w:rsidRDefault="00E5636A" w:rsidP="001D37E5">
            <w:pPr>
              <w:rPr>
                <w:rFonts w:eastAsia="Calibri"/>
                <w:sz w:val="17"/>
                <w:szCs w:val="17"/>
              </w:rPr>
            </w:pPr>
            <w:r w:rsidRPr="005A3B97">
              <w:rPr>
                <w:rFonts w:eastAsia="Calibri"/>
                <w:sz w:val="17"/>
                <w:szCs w:val="17"/>
              </w:rPr>
              <w:t>50:12:0070229:4079, 50-50/012-50/999/001/2016-25462/2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4C443D"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E2A3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949589" w14:textId="77777777" w:rsidR="00E5636A" w:rsidRPr="005A3B97" w:rsidRDefault="00E5636A" w:rsidP="001D37E5">
            <w:pPr>
              <w:rPr>
                <w:rFonts w:eastAsia="Calibri"/>
                <w:sz w:val="17"/>
                <w:szCs w:val="17"/>
              </w:rPr>
            </w:pPr>
            <w:r w:rsidRPr="005A3B97">
              <w:rPr>
                <w:rFonts w:eastAsia="Calibri"/>
                <w:sz w:val="17"/>
                <w:szCs w:val="17"/>
              </w:rPr>
              <w:t xml:space="preserve"> 12м</w:t>
            </w:r>
          </w:p>
        </w:tc>
      </w:tr>
      <w:tr w:rsidR="00E5636A" w:rsidRPr="005A3B97" w14:paraId="1ADEBD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0C0D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5D5EE7" w14:textId="77777777" w:rsidR="00E5636A" w:rsidRPr="005A3B97" w:rsidRDefault="00E5636A" w:rsidP="001D37E5">
            <w:pPr>
              <w:rPr>
                <w:rFonts w:eastAsia="Calibri"/>
                <w:sz w:val="17"/>
                <w:szCs w:val="17"/>
              </w:rPr>
            </w:pPr>
            <w:r w:rsidRPr="005A3B97">
              <w:rPr>
                <w:rFonts w:eastAsia="Calibri"/>
                <w:sz w:val="17"/>
                <w:szCs w:val="17"/>
              </w:rPr>
              <w:t>к/с Дюкер (2d*700мм, сталь.225п/м.гввэ-1973) кнс Аксаково до Поведники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0E79B7" w14:textId="77777777" w:rsidR="00E5636A" w:rsidRPr="005A3B97" w:rsidRDefault="00E5636A" w:rsidP="001D37E5">
            <w:pPr>
              <w:jc w:val="center"/>
              <w:rPr>
                <w:rFonts w:eastAsia="Calibri"/>
                <w:sz w:val="17"/>
                <w:szCs w:val="17"/>
              </w:rPr>
            </w:pPr>
            <w:r w:rsidRPr="005A3B97">
              <w:rPr>
                <w:rFonts w:eastAsia="Calibri"/>
                <w:sz w:val="17"/>
                <w:szCs w:val="17"/>
              </w:rPr>
              <w:t>00032283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604B5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Дюкер </w:t>
            </w:r>
          </w:p>
        </w:tc>
        <w:tc>
          <w:tcPr>
            <w:tcW w:w="2268" w:type="dxa"/>
            <w:tcBorders>
              <w:top w:val="single" w:sz="8" w:space="0" w:color="auto"/>
              <w:left w:val="single" w:sz="8" w:space="0" w:color="auto"/>
              <w:bottom w:val="single" w:sz="8" w:space="0" w:color="auto"/>
              <w:right w:val="single" w:sz="8" w:space="0" w:color="auto"/>
            </w:tcBorders>
            <w:vAlign w:val="center"/>
          </w:tcPr>
          <w:p w14:paraId="4237AED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3C0EBA" w14:textId="77777777" w:rsidR="00E5636A" w:rsidRPr="005A3B97" w:rsidRDefault="00E5636A" w:rsidP="001D37E5">
            <w:pPr>
              <w:rPr>
                <w:rFonts w:eastAsia="Calibri"/>
                <w:sz w:val="17"/>
                <w:szCs w:val="17"/>
              </w:rPr>
            </w:pPr>
            <w:r w:rsidRPr="005A3B97">
              <w:rPr>
                <w:rFonts w:eastAsia="Calibri"/>
                <w:sz w:val="17"/>
                <w:szCs w:val="17"/>
              </w:rPr>
              <w:t xml:space="preserve"> кнс Аксаково до Поведники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0DE9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C313E4" w14:textId="77777777" w:rsidR="00E5636A" w:rsidRPr="005A3B97" w:rsidRDefault="00E5636A" w:rsidP="001D37E5">
            <w:pPr>
              <w:rPr>
                <w:rFonts w:eastAsia="Calibri"/>
                <w:sz w:val="17"/>
                <w:szCs w:val="17"/>
              </w:rPr>
            </w:pPr>
            <w:r w:rsidRPr="005A3B97">
              <w:rPr>
                <w:rFonts w:eastAsia="Calibri"/>
                <w:sz w:val="17"/>
                <w:szCs w:val="17"/>
              </w:rPr>
              <w:t xml:space="preserve"> 2d*700мм, сталь.225п/м.гввэ-1973 </w:t>
            </w:r>
          </w:p>
        </w:tc>
      </w:tr>
      <w:tr w:rsidR="00E5636A" w:rsidRPr="005A3B97" w14:paraId="11E1A6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0AC1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9EF709" w14:textId="77777777" w:rsidR="00E5636A" w:rsidRPr="005A3B97" w:rsidRDefault="00E5636A" w:rsidP="001D37E5">
            <w:pPr>
              <w:rPr>
                <w:rFonts w:eastAsia="Calibri"/>
                <w:sz w:val="17"/>
                <w:szCs w:val="17"/>
              </w:rPr>
            </w:pPr>
            <w:r w:rsidRPr="005A3B97">
              <w:rPr>
                <w:rFonts w:eastAsia="Calibri"/>
                <w:sz w:val="17"/>
                <w:szCs w:val="17"/>
              </w:rPr>
              <w:t>к/с Подвод, переход ч/канал (2d*426мм, сталь, гввэ-1973) д.Аксаково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77E006" w14:textId="77777777" w:rsidR="00E5636A" w:rsidRPr="005A3B97" w:rsidRDefault="00E5636A" w:rsidP="001D37E5">
            <w:pPr>
              <w:jc w:val="center"/>
              <w:rPr>
                <w:rFonts w:eastAsia="Calibri"/>
                <w:sz w:val="17"/>
                <w:szCs w:val="17"/>
              </w:rPr>
            </w:pPr>
            <w:r w:rsidRPr="005A3B97">
              <w:rPr>
                <w:rFonts w:eastAsia="Calibri"/>
                <w:sz w:val="17"/>
                <w:szCs w:val="17"/>
              </w:rPr>
              <w:t>00032284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A122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Подвод </w:t>
            </w:r>
          </w:p>
        </w:tc>
        <w:tc>
          <w:tcPr>
            <w:tcW w:w="2268" w:type="dxa"/>
            <w:tcBorders>
              <w:top w:val="single" w:sz="8" w:space="0" w:color="auto"/>
              <w:left w:val="single" w:sz="8" w:space="0" w:color="auto"/>
              <w:bottom w:val="single" w:sz="8" w:space="0" w:color="auto"/>
              <w:right w:val="single" w:sz="8" w:space="0" w:color="auto"/>
            </w:tcBorders>
            <w:vAlign w:val="center"/>
          </w:tcPr>
          <w:p w14:paraId="6BF769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93DC1B" w14:textId="77777777" w:rsidR="00E5636A" w:rsidRPr="005A3B97" w:rsidRDefault="00E5636A" w:rsidP="001D37E5">
            <w:pPr>
              <w:rPr>
                <w:rFonts w:eastAsia="Calibri"/>
                <w:sz w:val="17"/>
                <w:szCs w:val="17"/>
              </w:rPr>
            </w:pPr>
            <w:r w:rsidRPr="005A3B97">
              <w:rPr>
                <w:rFonts w:eastAsia="Calibri"/>
                <w:sz w:val="17"/>
                <w:szCs w:val="17"/>
              </w:rPr>
              <w:t xml:space="preserve"> д.Аксаково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6FAE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781C46" w14:textId="77777777" w:rsidR="00E5636A" w:rsidRPr="005A3B97" w:rsidRDefault="00E5636A" w:rsidP="001D37E5">
            <w:pPr>
              <w:rPr>
                <w:rFonts w:eastAsia="Calibri"/>
                <w:sz w:val="17"/>
                <w:szCs w:val="17"/>
              </w:rPr>
            </w:pPr>
            <w:r w:rsidRPr="005A3B97">
              <w:rPr>
                <w:rFonts w:eastAsia="Calibri"/>
                <w:sz w:val="17"/>
                <w:szCs w:val="17"/>
              </w:rPr>
              <w:t xml:space="preserve"> переход ч/канал 2d*426мм, сталь, гввэ-1973 </w:t>
            </w:r>
          </w:p>
        </w:tc>
      </w:tr>
      <w:tr w:rsidR="00E5636A" w:rsidRPr="005A3B97" w14:paraId="37250C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AB83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E97C52" w14:textId="77777777" w:rsidR="00E5636A" w:rsidRPr="005A3B97" w:rsidRDefault="00E5636A" w:rsidP="001D37E5">
            <w:pPr>
              <w:rPr>
                <w:rFonts w:eastAsia="Calibri"/>
                <w:sz w:val="17"/>
                <w:szCs w:val="17"/>
              </w:rPr>
            </w:pPr>
            <w:r w:rsidRPr="005A3B97">
              <w:rPr>
                <w:rFonts w:eastAsia="Calibri"/>
                <w:sz w:val="17"/>
                <w:szCs w:val="17"/>
              </w:rPr>
              <w:t>к/с самотечная (d-500 мм, 1239 п/м) с.Федоскино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531208" w14:textId="77777777" w:rsidR="00E5636A" w:rsidRPr="005A3B97" w:rsidRDefault="00E5636A" w:rsidP="001D37E5">
            <w:pPr>
              <w:jc w:val="center"/>
              <w:rPr>
                <w:rFonts w:eastAsia="Calibri"/>
                <w:sz w:val="17"/>
                <w:szCs w:val="17"/>
              </w:rPr>
            </w:pPr>
            <w:r w:rsidRPr="005A3B97">
              <w:rPr>
                <w:rFonts w:eastAsia="Calibri"/>
                <w:sz w:val="17"/>
                <w:szCs w:val="17"/>
              </w:rPr>
              <w:t>00032534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E7983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самотечная </w:t>
            </w:r>
          </w:p>
        </w:tc>
        <w:tc>
          <w:tcPr>
            <w:tcW w:w="2268" w:type="dxa"/>
            <w:tcBorders>
              <w:top w:val="single" w:sz="8" w:space="0" w:color="auto"/>
              <w:left w:val="single" w:sz="8" w:space="0" w:color="auto"/>
              <w:bottom w:val="single" w:sz="8" w:space="0" w:color="auto"/>
              <w:right w:val="single" w:sz="8" w:space="0" w:color="auto"/>
            </w:tcBorders>
            <w:vAlign w:val="center"/>
          </w:tcPr>
          <w:p w14:paraId="7EC86C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F631CD" w14:textId="77777777" w:rsidR="00E5636A" w:rsidRPr="005A3B97" w:rsidRDefault="00E5636A" w:rsidP="001D37E5">
            <w:pPr>
              <w:rPr>
                <w:rFonts w:eastAsia="Calibri"/>
                <w:sz w:val="17"/>
                <w:szCs w:val="17"/>
              </w:rPr>
            </w:pPr>
            <w:r w:rsidRPr="005A3B97">
              <w:rPr>
                <w:rFonts w:eastAsia="Calibri"/>
                <w:sz w:val="17"/>
                <w:szCs w:val="17"/>
              </w:rPr>
              <w:t xml:space="preserve"> с.Федоскино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E169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8DC0A9" w14:textId="77777777" w:rsidR="00E5636A" w:rsidRPr="005A3B97" w:rsidRDefault="00E5636A" w:rsidP="001D37E5">
            <w:pPr>
              <w:rPr>
                <w:rFonts w:eastAsia="Calibri"/>
                <w:sz w:val="17"/>
                <w:szCs w:val="17"/>
              </w:rPr>
            </w:pPr>
            <w:r w:rsidRPr="005A3B97">
              <w:rPr>
                <w:rFonts w:eastAsia="Calibri"/>
                <w:sz w:val="17"/>
                <w:szCs w:val="17"/>
              </w:rPr>
              <w:t xml:space="preserve"> d-500 мм, 1239 п/м </w:t>
            </w:r>
          </w:p>
        </w:tc>
      </w:tr>
      <w:tr w:rsidR="00E5636A" w:rsidRPr="005A3B97" w14:paraId="186A3D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53F3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9E3B96" w14:textId="77777777" w:rsidR="00E5636A" w:rsidRPr="005A3B97" w:rsidRDefault="00E5636A" w:rsidP="001D37E5">
            <w:pPr>
              <w:rPr>
                <w:rFonts w:eastAsia="Calibri"/>
                <w:sz w:val="17"/>
                <w:szCs w:val="17"/>
              </w:rPr>
            </w:pPr>
            <w:r w:rsidRPr="005A3B97">
              <w:rPr>
                <w:rFonts w:eastAsia="Calibri"/>
                <w:sz w:val="17"/>
                <w:szCs w:val="17"/>
              </w:rPr>
              <w:t>Коллектор напорный (2d-150мм, 2*568 п/м, чугун) кнс Федоскино-кнс 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60DB9B" w14:textId="77777777" w:rsidR="00E5636A" w:rsidRPr="005A3B97" w:rsidRDefault="00E5636A" w:rsidP="001D37E5">
            <w:pPr>
              <w:jc w:val="center"/>
              <w:rPr>
                <w:rFonts w:eastAsia="Calibri"/>
                <w:sz w:val="17"/>
                <w:szCs w:val="17"/>
              </w:rPr>
            </w:pPr>
            <w:r w:rsidRPr="005A3B97">
              <w:rPr>
                <w:rFonts w:eastAsia="Calibri"/>
                <w:sz w:val="17"/>
                <w:szCs w:val="17"/>
              </w:rPr>
              <w:t>00032535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D5BBA7" w14:textId="77777777" w:rsidR="00E5636A" w:rsidRPr="005A3B97" w:rsidRDefault="00E5636A" w:rsidP="001D37E5">
            <w:pPr>
              <w:rPr>
                <w:rFonts w:eastAsia="Calibri"/>
                <w:sz w:val="17"/>
                <w:szCs w:val="17"/>
              </w:rPr>
            </w:pPr>
            <w:r w:rsidRPr="005A3B97">
              <w:rPr>
                <w:rFonts w:eastAsia="Calibri"/>
                <w:sz w:val="17"/>
                <w:szCs w:val="17"/>
              </w:rPr>
              <w:t xml:space="preserve">Коллектор напорный </w:t>
            </w:r>
          </w:p>
        </w:tc>
        <w:tc>
          <w:tcPr>
            <w:tcW w:w="2268" w:type="dxa"/>
            <w:tcBorders>
              <w:top w:val="single" w:sz="8" w:space="0" w:color="auto"/>
              <w:left w:val="single" w:sz="8" w:space="0" w:color="auto"/>
              <w:bottom w:val="single" w:sz="8" w:space="0" w:color="auto"/>
              <w:right w:val="single" w:sz="8" w:space="0" w:color="auto"/>
            </w:tcBorders>
            <w:vAlign w:val="center"/>
          </w:tcPr>
          <w:p w14:paraId="1F8CB0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4FF5F4" w14:textId="77777777" w:rsidR="00E5636A" w:rsidRPr="005A3B97" w:rsidRDefault="00E5636A" w:rsidP="001D37E5">
            <w:pPr>
              <w:rPr>
                <w:rFonts w:eastAsia="Calibri"/>
                <w:sz w:val="17"/>
                <w:szCs w:val="17"/>
              </w:rPr>
            </w:pPr>
            <w:r w:rsidRPr="005A3B97">
              <w:rPr>
                <w:rFonts w:eastAsia="Calibri"/>
                <w:sz w:val="17"/>
                <w:szCs w:val="17"/>
              </w:rPr>
              <w:t xml:space="preserve"> кнс Федоскино-кнс Аксаково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9B8D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95E475" w14:textId="77777777" w:rsidR="00E5636A" w:rsidRPr="005A3B97" w:rsidRDefault="00E5636A" w:rsidP="001D37E5">
            <w:pPr>
              <w:rPr>
                <w:rFonts w:eastAsia="Calibri"/>
                <w:sz w:val="17"/>
                <w:szCs w:val="17"/>
              </w:rPr>
            </w:pPr>
            <w:r w:rsidRPr="005A3B97">
              <w:rPr>
                <w:rFonts w:eastAsia="Calibri"/>
                <w:sz w:val="17"/>
                <w:szCs w:val="17"/>
              </w:rPr>
              <w:t xml:space="preserve"> 2d-150мм, 2*568 п/м, чугун </w:t>
            </w:r>
          </w:p>
        </w:tc>
      </w:tr>
      <w:tr w:rsidR="00E5636A" w:rsidRPr="005A3B97" w14:paraId="3925FD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C4B3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217B95" w14:textId="77777777" w:rsidR="00E5636A" w:rsidRPr="005A3B97" w:rsidRDefault="00E5636A" w:rsidP="001D37E5">
            <w:pPr>
              <w:rPr>
                <w:rFonts w:eastAsia="Calibri"/>
                <w:sz w:val="17"/>
                <w:szCs w:val="17"/>
              </w:rPr>
            </w:pPr>
            <w:r w:rsidRPr="005A3B97">
              <w:rPr>
                <w:rFonts w:eastAsia="Calibri"/>
                <w:sz w:val="17"/>
                <w:szCs w:val="17"/>
              </w:rPr>
              <w:t>ул.Долбина д.32, п.Пироговский, канализационная сеть, протяж.54, 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8ECE94" w14:textId="77777777" w:rsidR="00E5636A" w:rsidRPr="005A3B97" w:rsidRDefault="00E5636A" w:rsidP="001D37E5">
            <w:pPr>
              <w:jc w:val="center"/>
              <w:rPr>
                <w:rFonts w:eastAsia="Calibri"/>
                <w:sz w:val="17"/>
                <w:szCs w:val="17"/>
              </w:rPr>
            </w:pPr>
            <w:r w:rsidRPr="005A3B97">
              <w:rPr>
                <w:rFonts w:eastAsia="Calibri"/>
                <w:sz w:val="17"/>
                <w:szCs w:val="17"/>
              </w:rPr>
              <w:t>00043101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98009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D5BB8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CAE554" w14:textId="77777777" w:rsidR="00E5636A" w:rsidRPr="005A3B97" w:rsidRDefault="00E5636A" w:rsidP="001D37E5">
            <w:pPr>
              <w:rPr>
                <w:rFonts w:eastAsia="Calibri"/>
                <w:sz w:val="17"/>
                <w:szCs w:val="17"/>
              </w:rPr>
            </w:pPr>
            <w:r w:rsidRPr="005A3B97">
              <w:rPr>
                <w:rFonts w:eastAsia="Calibri"/>
                <w:sz w:val="17"/>
                <w:szCs w:val="17"/>
              </w:rPr>
              <w:t xml:space="preserve">ул.Долбина д.32,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CCA9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A182DB" w14:textId="77777777" w:rsidR="00E5636A" w:rsidRPr="005A3B97" w:rsidRDefault="00E5636A" w:rsidP="001D37E5">
            <w:pPr>
              <w:rPr>
                <w:rFonts w:eastAsia="Calibri"/>
                <w:sz w:val="17"/>
                <w:szCs w:val="17"/>
              </w:rPr>
            </w:pPr>
            <w:r w:rsidRPr="005A3B97">
              <w:rPr>
                <w:rFonts w:eastAsia="Calibri"/>
                <w:sz w:val="17"/>
                <w:szCs w:val="17"/>
              </w:rPr>
              <w:t xml:space="preserve"> протяж.54, 1 п.м</w:t>
            </w:r>
          </w:p>
        </w:tc>
      </w:tr>
      <w:tr w:rsidR="00E5636A" w:rsidRPr="005A3B97" w14:paraId="7EDE7A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8481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70666D" w14:textId="77777777" w:rsidR="00E5636A" w:rsidRPr="005A3B97" w:rsidRDefault="00E5636A" w:rsidP="001D37E5">
            <w:pPr>
              <w:rPr>
                <w:rFonts w:eastAsia="Calibri"/>
                <w:sz w:val="17"/>
                <w:szCs w:val="17"/>
              </w:rPr>
            </w:pPr>
            <w:r w:rsidRPr="005A3B97">
              <w:rPr>
                <w:rFonts w:eastAsia="Calibri"/>
                <w:sz w:val="17"/>
                <w:szCs w:val="17"/>
              </w:rPr>
              <w:t>Октябрьский пр-т, д.6А, , стр.6Б, соор.6В, г.Мытищи, канализация хозяйственно-бытовая самотечная 161, 99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16387F" w14:textId="77777777" w:rsidR="00E5636A" w:rsidRPr="005A3B97" w:rsidRDefault="00E5636A" w:rsidP="001D37E5">
            <w:pPr>
              <w:jc w:val="center"/>
              <w:rPr>
                <w:rFonts w:eastAsia="Calibri"/>
                <w:sz w:val="17"/>
                <w:szCs w:val="17"/>
              </w:rPr>
            </w:pPr>
            <w:r w:rsidRPr="005A3B97">
              <w:rPr>
                <w:rFonts w:eastAsia="Calibri"/>
                <w:sz w:val="17"/>
                <w:szCs w:val="17"/>
              </w:rPr>
              <w:t>000В00000000002342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82175B"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хозяйственно-бытовая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tcPr>
          <w:p w14:paraId="56C6F9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548AAE"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д.6А, , стр.6Б, соор.6В,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58EF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F48D53" w14:textId="77777777" w:rsidR="00E5636A" w:rsidRPr="005A3B97" w:rsidRDefault="00E5636A" w:rsidP="001D37E5">
            <w:pPr>
              <w:rPr>
                <w:rFonts w:eastAsia="Calibri"/>
                <w:sz w:val="17"/>
                <w:szCs w:val="17"/>
              </w:rPr>
            </w:pPr>
            <w:r w:rsidRPr="005A3B97">
              <w:rPr>
                <w:rFonts w:eastAsia="Calibri"/>
                <w:sz w:val="17"/>
                <w:szCs w:val="17"/>
              </w:rPr>
              <w:t xml:space="preserve"> 161, 99 п.м</w:t>
            </w:r>
          </w:p>
        </w:tc>
      </w:tr>
      <w:tr w:rsidR="00E5636A" w:rsidRPr="005A3B97" w14:paraId="6ABCDE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150A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390284" w14:textId="77777777" w:rsidR="00E5636A" w:rsidRPr="005A3B97" w:rsidRDefault="00E5636A" w:rsidP="001D37E5">
            <w:pPr>
              <w:rPr>
                <w:rFonts w:eastAsia="Calibri"/>
                <w:sz w:val="17"/>
                <w:szCs w:val="17"/>
              </w:rPr>
            </w:pPr>
            <w:r w:rsidRPr="005A3B97">
              <w:rPr>
                <w:rFonts w:eastAsia="Calibri"/>
                <w:sz w:val="17"/>
                <w:szCs w:val="17"/>
              </w:rPr>
              <w:t>Колпакова ул., д.26 к.2; фекальная канализационная сеть (192,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2253ED" w14:textId="77777777" w:rsidR="00E5636A" w:rsidRPr="005A3B97" w:rsidRDefault="00E5636A" w:rsidP="001D37E5">
            <w:pPr>
              <w:jc w:val="center"/>
              <w:rPr>
                <w:rFonts w:eastAsia="Calibri"/>
                <w:sz w:val="17"/>
                <w:szCs w:val="17"/>
              </w:rPr>
            </w:pPr>
            <w:r w:rsidRPr="005A3B97">
              <w:rPr>
                <w:rFonts w:eastAsia="Calibri"/>
                <w:sz w:val="17"/>
                <w:szCs w:val="17"/>
              </w:rPr>
              <w:t>000В00000000018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FA79FE"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270FBD" w14:textId="77777777" w:rsidR="00E5636A" w:rsidRPr="005A3B97" w:rsidRDefault="00E5636A" w:rsidP="001D37E5">
            <w:pPr>
              <w:rPr>
                <w:rFonts w:eastAsia="Calibri"/>
                <w:sz w:val="17"/>
                <w:szCs w:val="17"/>
              </w:rPr>
            </w:pPr>
            <w:r w:rsidRPr="005A3B97">
              <w:rPr>
                <w:rFonts w:eastAsia="Calibri"/>
                <w:sz w:val="17"/>
                <w:szCs w:val="17"/>
              </w:rPr>
              <w:t>50:12:0000000:53294, 50:12:0000000:53294-50/001/2017-2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893B94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3796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9C92EA" w14:textId="77777777" w:rsidR="00E5636A" w:rsidRPr="005A3B97" w:rsidRDefault="00E5636A" w:rsidP="001D37E5">
            <w:pPr>
              <w:rPr>
                <w:rFonts w:eastAsia="Calibri"/>
                <w:sz w:val="17"/>
                <w:szCs w:val="17"/>
              </w:rPr>
            </w:pPr>
            <w:r w:rsidRPr="005A3B97">
              <w:rPr>
                <w:rFonts w:eastAsia="Calibri"/>
                <w:sz w:val="17"/>
                <w:szCs w:val="17"/>
              </w:rPr>
              <w:t xml:space="preserve"> 192, 1 п.м  УЗИО АГПМ </w:t>
            </w:r>
          </w:p>
        </w:tc>
      </w:tr>
      <w:tr w:rsidR="00E5636A" w:rsidRPr="005A3B97" w14:paraId="4E6B1B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B440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2B26BA" w14:textId="77777777" w:rsidR="00E5636A" w:rsidRPr="005A3B97" w:rsidRDefault="00E5636A" w:rsidP="001D37E5">
            <w:pPr>
              <w:rPr>
                <w:rFonts w:eastAsia="Calibri"/>
                <w:sz w:val="17"/>
                <w:szCs w:val="17"/>
              </w:rPr>
            </w:pPr>
            <w:r w:rsidRPr="005A3B97">
              <w:rPr>
                <w:rFonts w:eastAsia="Calibri"/>
                <w:sz w:val="17"/>
                <w:szCs w:val="17"/>
              </w:rPr>
              <w:t>Октябрьский пр-т, стр.12В, канализация хозяйственно-бытовая 231, 45м УЗИО АГП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797F9E" w14:textId="77777777" w:rsidR="00E5636A" w:rsidRPr="005A3B97" w:rsidRDefault="00E5636A" w:rsidP="001D37E5">
            <w:pPr>
              <w:jc w:val="center"/>
              <w:rPr>
                <w:rFonts w:eastAsia="Calibri"/>
                <w:sz w:val="17"/>
                <w:szCs w:val="17"/>
              </w:rPr>
            </w:pPr>
            <w:r w:rsidRPr="005A3B97">
              <w:rPr>
                <w:rFonts w:eastAsia="Calibri"/>
                <w:sz w:val="17"/>
                <w:szCs w:val="17"/>
              </w:rPr>
              <w:t>000В0000000002250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21A643"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хозяйственно-бытовая </w:t>
            </w:r>
          </w:p>
        </w:tc>
        <w:tc>
          <w:tcPr>
            <w:tcW w:w="2268" w:type="dxa"/>
            <w:tcBorders>
              <w:top w:val="single" w:sz="8" w:space="0" w:color="auto"/>
              <w:left w:val="single" w:sz="8" w:space="0" w:color="auto"/>
              <w:bottom w:val="single" w:sz="8" w:space="0" w:color="auto"/>
              <w:right w:val="single" w:sz="8" w:space="0" w:color="auto"/>
            </w:tcBorders>
            <w:vAlign w:val="center"/>
          </w:tcPr>
          <w:p w14:paraId="77F45E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E153A3"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стр.12В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527B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6B88C8" w14:textId="77777777" w:rsidR="00E5636A" w:rsidRPr="005A3B97" w:rsidRDefault="00E5636A" w:rsidP="001D37E5">
            <w:pPr>
              <w:rPr>
                <w:rFonts w:eastAsia="Calibri"/>
                <w:sz w:val="17"/>
                <w:szCs w:val="17"/>
              </w:rPr>
            </w:pPr>
            <w:r w:rsidRPr="005A3B97">
              <w:rPr>
                <w:rFonts w:eastAsia="Calibri"/>
                <w:sz w:val="17"/>
                <w:szCs w:val="17"/>
              </w:rPr>
              <w:t xml:space="preserve"> 231, 45м УЗИО АГП</w:t>
            </w:r>
          </w:p>
        </w:tc>
      </w:tr>
      <w:tr w:rsidR="00E5636A" w:rsidRPr="005A3B97" w14:paraId="267C6A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0718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430D42" w14:textId="77777777" w:rsidR="00E5636A" w:rsidRPr="005A3B97" w:rsidRDefault="00E5636A" w:rsidP="001D37E5">
            <w:pPr>
              <w:rPr>
                <w:rFonts w:eastAsia="Calibri"/>
                <w:sz w:val="17"/>
                <w:szCs w:val="17"/>
              </w:rPr>
            </w:pPr>
            <w:r w:rsidRPr="005A3B97">
              <w:rPr>
                <w:rFonts w:eastAsia="Calibri"/>
                <w:sz w:val="17"/>
                <w:szCs w:val="17"/>
              </w:rPr>
              <w:t>Колпакова ул., д.42 к.3; фекальная канализационная сеть (150, 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609071" w14:textId="77777777" w:rsidR="00E5636A" w:rsidRPr="005A3B97" w:rsidRDefault="00E5636A" w:rsidP="001D37E5">
            <w:pPr>
              <w:jc w:val="center"/>
              <w:rPr>
                <w:rFonts w:eastAsia="Calibri"/>
                <w:sz w:val="17"/>
                <w:szCs w:val="17"/>
              </w:rPr>
            </w:pPr>
            <w:r w:rsidRPr="005A3B97">
              <w:rPr>
                <w:rFonts w:eastAsia="Calibri"/>
                <w:sz w:val="17"/>
                <w:szCs w:val="17"/>
              </w:rPr>
              <w:t>000В00000000024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921571"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A4D7A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5F64EB"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д.42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AF6E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37A9DD" w14:textId="77777777" w:rsidR="00E5636A" w:rsidRPr="005A3B97" w:rsidRDefault="00E5636A" w:rsidP="001D37E5">
            <w:pPr>
              <w:rPr>
                <w:rFonts w:eastAsia="Calibri"/>
                <w:sz w:val="17"/>
                <w:szCs w:val="17"/>
              </w:rPr>
            </w:pPr>
            <w:r w:rsidRPr="005A3B97">
              <w:rPr>
                <w:rFonts w:eastAsia="Calibri"/>
                <w:sz w:val="17"/>
                <w:szCs w:val="17"/>
              </w:rPr>
              <w:t xml:space="preserve"> 150, 3 п.м  УЗИО АГПМ </w:t>
            </w:r>
          </w:p>
        </w:tc>
      </w:tr>
      <w:tr w:rsidR="00E5636A" w:rsidRPr="005A3B97" w14:paraId="7B4B93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0D0F4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0FEB8A" w14:textId="77777777" w:rsidR="00E5636A" w:rsidRPr="005A3B97" w:rsidRDefault="00E5636A" w:rsidP="001D37E5">
            <w:pPr>
              <w:rPr>
                <w:rFonts w:eastAsia="Calibri"/>
                <w:sz w:val="17"/>
                <w:szCs w:val="17"/>
              </w:rPr>
            </w:pPr>
            <w:r w:rsidRPr="005A3B97">
              <w:rPr>
                <w:rFonts w:eastAsia="Calibri"/>
                <w:sz w:val="17"/>
                <w:szCs w:val="17"/>
              </w:rPr>
              <w:t>1-й Трудовой пер., д.7; к/с (194п/м, гввэ-10.2007)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CBD151" w14:textId="77777777" w:rsidR="00E5636A" w:rsidRPr="005A3B97" w:rsidRDefault="00E5636A" w:rsidP="001D37E5">
            <w:pPr>
              <w:jc w:val="center"/>
              <w:rPr>
                <w:rFonts w:eastAsia="Calibri"/>
                <w:sz w:val="17"/>
                <w:szCs w:val="17"/>
              </w:rPr>
            </w:pPr>
            <w:r w:rsidRPr="005A3B97">
              <w:rPr>
                <w:rFonts w:eastAsia="Calibri"/>
                <w:sz w:val="17"/>
                <w:szCs w:val="17"/>
              </w:rPr>
              <w:t>000В00000000025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29F58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BC30FB" w14:textId="77777777" w:rsidR="00E5636A" w:rsidRPr="005A3B97" w:rsidRDefault="00E5636A" w:rsidP="001D37E5">
            <w:pPr>
              <w:rPr>
                <w:rFonts w:eastAsia="Calibri"/>
                <w:sz w:val="17"/>
                <w:szCs w:val="17"/>
              </w:rPr>
            </w:pPr>
            <w:r w:rsidRPr="005A3B97">
              <w:rPr>
                <w:rFonts w:eastAsia="Calibri"/>
                <w:sz w:val="17"/>
                <w:szCs w:val="17"/>
              </w:rPr>
              <w:t>50:12:0000000:51921</w:t>
            </w:r>
          </w:p>
          <w:p w14:paraId="6FAFBBDD" w14:textId="77777777" w:rsidR="00E5636A" w:rsidRPr="005A3B97" w:rsidRDefault="00E5636A" w:rsidP="001D37E5">
            <w:pPr>
              <w:rPr>
                <w:rFonts w:eastAsia="Calibri"/>
                <w:sz w:val="17"/>
                <w:szCs w:val="17"/>
              </w:rPr>
            </w:pPr>
            <w:r w:rsidRPr="005A3B97">
              <w:rPr>
                <w:rFonts w:eastAsia="Calibri"/>
                <w:sz w:val="17"/>
                <w:szCs w:val="17"/>
              </w:rPr>
              <w:t>50:12:0000000:51921-50/001/2017-2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C6ED58" w14:textId="77777777" w:rsidR="00E5636A" w:rsidRPr="005A3B97" w:rsidRDefault="00E5636A" w:rsidP="001D37E5">
            <w:pPr>
              <w:rPr>
                <w:rFonts w:eastAsia="Calibri"/>
                <w:sz w:val="17"/>
                <w:szCs w:val="17"/>
              </w:rPr>
            </w:pPr>
            <w:r w:rsidRPr="005A3B97">
              <w:rPr>
                <w:rFonts w:eastAsia="Calibri"/>
                <w:sz w:val="17"/>
                <w:szCs w:val="17"/>
              </w:rPr>
              <w:t xml:space="preserve">1-й Трудовой пер.,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8C1D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5CB9AB" w14:textId="77777777" w:rsidR="00E5636A" w:rsidRPr="005A3B97" w:rsidRDefault="00E5636A" w:rsidP="001D37E5">
            <w:pPr>
              <w:rPr>
                <w:rFonts w:eastAsia="Calibri"/>
                <w:sz w:val="17"/>
                <w:szCs w:val="17"/>
              </w:rPr>
            </w:pPr>
            <w:r w:rsidRPr="005A3B97">
              <w:rPr>
                <w:rFonts w:eastAsia="Calibri"/>
                <w:sz w:val="17"/>
                <w:szCs w:val="17"/>
              </w:rPr>
              <w:t xml:space="preserve"> 194п/м, гввэ-10.2007  УЗИО АГПМ </w:t>
            </w:r>
          </w:p>
        </w:tc>
      </w:tr>
      <w:tr w:rsidR="00E5636A" w:rsidRPr="005A3B97" w14:paraId="37A7EB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7353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64CD9A" w14:textId="77777777" w:rsidR="00E5636A" w:rsidRPr="005A3B97" w:rsidRDefault="00E5636A" w:rsidP="001D37E5">
            <w:pPr>
              <w:rPr>
                <w:rFonts w:eastAsia="Calibri"/>
                <w:sz w:val="17"/>
                <w:szCs w:val="17"/>
              </w:rPr>
            </w:pPr>
            <w:r w:rsidRPr="005A3B97">
              <w:rPr>
                <w:rFonts w:eastAsia="Calibri"/>
                <w:sz w:val="17"/>
                <w:szCs w:val="17"/>
              </w:rPr>
              <w:t>В.Волошиной д.54А; к/с (138, 24п/м, гввэ-02.2008)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306D00" w14:textId="77777777" w:rsidR="00E5636A" w:rsidRPr="005A3B97" w:rsidRDefault="00E5636A" w:rsidP="001D37E5">
            <w:pPr>
              <w:jc w:val="center"/>
              <w:rPr>
                <w:rFonts w:eastAsia="Calibri"/>
                <w:sz w:val="17"/>
                <w:szCs w:val="17"/>
              </w:rPr>
            </w:pPr>
            <w:r w:rsidRPr="005A3B97">
              <w:rPr>
                <w:rFonts w:eastAsia="Calibri"/>
                <w:sz w:val="17"/>
                <w:szCs w:val="17"/>
              </w:rPr>
              <w:t>000В00000000030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D2941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788BA6F" w14:textId="77777777" w:rsidR="00E5636A" w:rsidRPr="005A3B97" w:rsidRDefault="00E5636A" w:rsidP="001D37E5">
            <w:pPr>
              <w:rPr>
                <w:rFonts w:eastAsia="Calibri"/>
                <w:sz w:val="17"/>
                <w:szCs w:val="17"/>
              </w:rPr>
            </w:pPr>
            <w:r w:rsidRPr="005A3B97">
              <w:rPr>
                <w:rFonts w:eastAsia="Calibri"/>
                <w:sz w:val="17"/>
                <w:szCs w:val="17"/>
              </w:rPr>
              <w:t>50:12:0100505:3895, 50:12:0100505:3895-50/001/2017-2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64FA01" w14:textId="77777777" w:rsidR="00E5636A" w:rsidRPr="005A3B97" w:rsidRDefault="00E5636A" w:rsidP="001D37E5">
            <w:pPr>
              <w:rPr>
                <w:rFonts w:eastAsia="Calibri"/>
                <w:sz w:val="17"/>
                <w:szCs w:val="17"/>
              </w:rPr>
            </w:pPr>
            <w:r w:rsidRPr="005A3B97">
              <w:rPr>
                <w:rFonts w:eastAsia="Calibri"/>
                <w:sz w:val="17"/>
                <w:szCs w:val="17"/>
              </w:rPr>
              <w:t>В.Волошиной д.54А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D7F5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FA6957" w14:textId="77777777" w:rsidR="00E5636A" w:rsidRPr="005A3B97" w:rsidRDefault="00E5636A" w:rsidP="001D37E5">
            <w:pPr>
              <w:rPr>
                <w:rFonts w:eastAsia="Calibri"/>
                <w:sz w:val="17"/>
                <w:szCs w:val="17"/>
              </w:rPr>
            </w:pPr>
            <w:r w:rsidRPr="005A3B97">
              <w:rPr>
                <w:rFonts w:eastAsia="Calibri"/>
                <w:sz w:val="17"/>
                <w:szCs w:val="17"/>
              </w:rPr>
              <w:t xml:space="preserve">138, 24п/м, гввэ-02.2008 </w:t>
            </w:r>
          </w:p>
        </w:tc>
      </w:tr>
      <w:tr w:rsidR="00E5636A" w:rsidRPr="005A3B97" w14:paraId="0EBD3A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0BE0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B4EC43" w14:textId="77777777" w:rsidR="00E5636A" w:rsidRPr="005A3B97" w:rsidRDefault="00E5636A" w:rsidP="001D37E5">
            <w:pPr>
              <w:rPr>
                <w:rFonts w:eastAsia="Calibri"/>
                <w:sz w:val="17"/>
                <w:szCs w:val="17"/>
              </w:rPr>
            </w:pPr>
            <w:r w:rsidRPr="005A3B97">
              <w:rPr>
                <w:rFonts w:eastAsia="Calibri"/>
                <w:sz w:val="17"/>
                <w:szCs w:val="17"/>
              </w:rPr>
              <w:t>Силикатная ул., д.49, к.5; канализация бытовая, (427, 2п.м)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D8782C" w14:textId="77777777" w:rsidR="00E5636A" w:rsidRPr="005A3B97" w:rsidRDefault="00E5636A" w:rsidP="001D37E5">
            <w:pPr>
              <w:jc w:val="center"/>
              <w:rPr>
                <w:rFonts w:eastAsia="Calibri"/>
                <w:sz w:val="17"/>
                <w:szCs w:val="17"/>
              </w:rPr>
            </w:pPr>
            <w:r w:rsidRPr="005A3B97">
              <w:rPr>
                <w:rFonts w:eastAsia="Calibri"/>
                <w:sz w:val="17"/>
                <w:szCs w:val="17"/>
              </w:rPr>
              <w:t>000В00000000032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86DB72" w14:textId="77777777" w:rsidR="00E5636A" w:rsidRPr="005A3B97" w:rsidRDefault="00E5636A" w:rsidP="001D37E5">
            <w:pPr>
              <w:rPr>
                <w:rFonts w:eastAsia="Calibri"/>
                <w:sz w:val="17"/>
                <w:szCs w:val="17"/>
              </w:rPr>
            </w:pPr>
            <w:r w:rsidRPr="005A3B97">
              <w:rPr>
                <w:rFonts w:eastAsia="Calibri"/>
                <w:sz w:val="17"/>
                <w:szCs w:val="17"/>
              </w:rPr>
              <w:t>Кканализация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89D6561" w14:textId="77777777" w:rsidR="00E5636A" w:rsidRPr="005A3B97" w:rsidRDefault="00E5636A" w:rsidP="001D37E5">
            <w:pPr>
              <w:rPr>
                <w:rFonts w:eastAsia="Calibri"/>
                <w:sz w:val="17"/>
                <w:szCs w:val="17"/>
              </w:rPr>
            </w:pPr>
            <w:r w:rsidRPr="005A3B97">
              <w:rPr>
                <w:rFonts w:eastAsia="Calibri"/>
                <w:sz w:val="17"/>
                <w:szCs w:val="17"/>
              </w:rPr>
              <w:t>50:12:0101301:1086, 50:12:0101301:1086-50/001/2017-2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9470039" w14:textId="77777777" w:rsidR="00E5636A" w:rsidRPr="005A3B97" w:rsidRDefault="00E5636A" w:rsidP="001D37E5">
            <w:pPr>
              <w:rPr>
                <w:rFonts w:eastAsia="Calibri"/>
                <w:sz w:val="17"/>
                <w:szCs w:val="17"/>
              </w:rPr>
            </w:pPr>
            <w:r w:rsidRPr="005A3B97">
              <w:rPr>
                <w:rFonts w:eastAsia="Calibri"/>
                <w:sz w:val="17"/>
                <w:szCs w:val="17"/>
              </w:rPr>
              <w:t>Силикатная ул., д.49,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E057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7E778E" w14:textId="77777777" w:rsidR="00E5636A" w:rsidRPr="005A3B97" w:rsidRDefault="00E5636A" w:rsidP="001D37E5">
            <w:pPr>
              <w:rPr>
                <w:rFonts w:eastAsia="Calibri"/>
                <w:sz w:val="17"/>
                <w:szCs w:val="17"/>
              </w:rPr>
            </w:pPr>
            <w:r w:rsidRPr="005A3B97">
              <w:rPr>
                <w:rFonts w:eastAsia="Calibri"/>
                <w:sz w:val="17"/>
                <w:szCs w:val="17"/>
              </w:rPr>
              <w:t xml:space="preserve">427, 2п.м </w:t>
            </w:r>
          </w:p>
        </w:tc>
      </w:tr>
      <w:tr w:rsidR="00E5636A" w:rsidRPr="005A3B97" w14:paraId="1D1303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70CE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A504D0" w14:textId="77777777" w:rsidR="00E5636A" w:rsidRPr="005A3B97" w:rsidRDefault="00E5636A" w:rsidP="001D37E5">
            <w:pPr>
              <w:rPr>
                <w:rFonts w:eastAsia="Calibri"/>
                <w:sz w:val="17"/>
                <w:szCs w:val="17"/>
              </w:rPr>
            </w:pPr>
            <w:r w:rsidRPr="005A3B97">
              <w:rPr>
                <w:rFonts w:eastAsia="Calibri"/>
                <w:sz w:val="17"/>
                <w:szCs w:val="17"/>
              </w:rPr>
              <w:t>Колпакова ул., д.40, к.3; фекальная канализ-я сеть (267, 45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B6916A" w14:textId="77777777" w:rsidR="00E5636A" w:rsidRPr="005A3B97" w:rsidRDefault="00E5636A" w:rsidP="001D37E5">
            <w:pPr>
              <w:jc w:val="center"/>
              <w:rPr>
                <w:rFonts w:eastAsia="Calibri"/>
                <w:sz w:val="17"/>
                <w:szCs w:val="17"/>
              </w:rPr>
            </w:pPr>
            <w:r w:rsidRPr="005A3B97">
              <w:rPr>
                <w:rFonts w:eastAsia="Calibri"/>
                <w:sz w:val="17"/>
                <w:szCs w:val="17"/>
              </w:rPr>
              <w:t>000В00000000037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F57C9B"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5BA0B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6246A7" w14:textId="77777777" w:rsidR="00E5636A" w:rsidRPr="005A3B97" w:rsidRDefault="00E5636A" w:rsidP="001D37E5">
            <w:pPr>
              <w:rPr>
                <w:rFonts w:eastAsia="Calibri"/>
                <w:sz w:val="17"/>
                <w:szCs w:val="17"/>
              </w:rPr>
            </w:pPr>
            <w:r w:rsidRPr="005A3B97">
              <w:rPr>
                <w:rFonts w:eastAsia="Calibri"/>
                <w:sz w:val="17"/>
                <w:szCs w:val="17"/>
              </w:rPr>
              <w:t>Колпакова ул., д.40,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3D56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2A5531" w14:textId="77777777" w:rsidR="00E5636A" w:rsidRPr="005A3B97" w:rsidRDefault="00E5636A" w:rsidP="001D37E5">
            <w:pPr>
              <w:rPr>
                <w:rFonts w:eastAsia="Calibri"/>
                <w:sz w:val="17"/>
                <w:szCs w:val="17"/>
              </w:rPr>
            </w:pPr>
            <w:r w:rsidRPr="005A3B97">
              <w:rPr>
                <w:rFonts w:eastAsia="Calibri"/>
                <w:sz w:val="17"/>
                <w:szCs w:val="17"/>
              </w:rPr>
              <w:t xml:space="preserve">267, 45 п.м </w:t>
            </w:r>
          </w:p>
        </w:tc>
      </w:tr>
      <w:tr w:rsidR="00E5636A" w:rsidRPr="005A3B97" w14:paraId="2FDFE0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7489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D0E1F1" w14:textId="77777777" w:rsidR="00E5636A" w:rsidRPr="005A3B97" w:rsidRDefault="00E5636A" w:rsidP="001D37E5">
            <w:pPr>
              <w:rPr>
                <w:rFonts w:eastAsia="Calibri"/>
                <w:sz w:val="17"/>
                <w:szCs w:val="17"/>
              </w:rPr>
            </w:pPr>
            <w:r w:rsidRPr="005A3B97">
              <w:rPr>
                <w:rFonts w:eastAsia="Calibri"/>
                <w:sz w:val="17"/>
                <w:szCs w:val="17"/>
              </w:rPr>
              <w:t>Октябрьская ул., д.4а; фекальная канализ-я сеть (403,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78CF84" w14:textId="77777777" w:rsidR="00E5636A" w:rsidRPr="005A3B97" w:rsidRDefault="00E5636A" w:rsidP="001D37E5">
            <w:pPr>
              <w:jc w:val="center"/>
              <w:rPr>
                <w:rFonts w:eastAsia="Calibri"/>
                <w:sz w:val="17"/>
                <w:szCs w:val="17"/>
              </w:rPr>
            </w:pPr>
            <w:r w:rsidRPr="005A3B97">
              <w:rPr>
                <w:rFonts w:eastAsia="Calibri"/>
                <w:sz w:val="17"/>
                <w:szCs w:val="17"/>
              </w:rPr>
              <w:t>000В00000000041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BDC342"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F89FAE" w14:textId="77777777" w:rsidR="00E5636A" w:rsidRPr="005A3B97" w:rsidRDefault="00E5636A" w:rsidP="001D37E5">
            <w:pPr>
              <w:rPr>
                <w:rFonts w:eastAsia="Calibri"/>
                <w:sz w:val="17"/>
                <w:szCs w:val="17"/>
              </w:rPr>
            </w:pPr>
            <w:r w:rsidRPr="005A3B97">
              <w:rPr>
                <w:rFonts w:eastAsia="Calibri"/>
                <w:sz w:val="17"/>
                <w:szCs w:val="17"/>
              </w:rPr>
              <w:t>50:12:0100123:178, 50:12:0100123:178-50/001/2017-2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E12B4D9" w14:textId="77777777" w:rsidR="00E5636A" w:rsidRPr="005A3B97" w:rsidRDefault="00E5636A" w:rsidP="001D37E5">
            <w:pPr>
              <w:rPr>
                <w:rFonts w:eastAsia="Calibri"/>
                <w:sz w:val="17"/>
                <w:szCs w:val="17"/>
              </w:rPr>
            </w:pPr>
            <w:r w:rsidRPr="005A3B97">
              <w:rPr>
                <w:rFonts w:eastAsia="Calibri"/>
                <w:sz w:val="17"/>
                <w:szCs w:val="17"/>
              </w:rPr>
              <w:t>Октябрьская ул., д.4а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B0AC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C7D916" w14:textId="77777777" w:rsidR="00E5636A" w:rsidRPr="005A3B97" w:rsidRDefault="00E5636A" w:rsidP="001D37E5">
            <w:pPr>
              <w:rPr>
                <w:rFonts w:eastAsia="Calibri"/>
                <w:sz w:val="17"/>
                <w:szCs w:val="17"/>
              </w:rPr>
            </w:pPr>
            <w:r w:rsidRPr="005A3B97">
              <w:rPr>
                <w:rFonts w:eastAsia="Calibri"/>
                <w:sz w:val="17"/>
                <w:szCs w:val="17"/>
              </w:rPr>
              <w:t xml:space="preserve">403, 1 п.м </w:t>
            </w:r>
          </w:p>
        </w:tc>
      </w:tr>
      <w:tr w:rsidR="00E5636A" w:rsidRPr="005A3B97" w14:paraId="683EEA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C3FB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9FA0F2" w14:textId="77777777" w:rsidR="00E5636A" w:rsidRPr="005A3B97" w:rsidRDefault="00E5636A" w:rsidP="001D37E5">
            <w:pPr>
              <w:rPr>
                <w:rFonts w:eastAsia="Calibri"/>
                <w:sz w:val="17"/>
                <w:szCs w:val="17"/>
              </w:rPr>
            </w:pPr>
            <w:r w:rsidRPr="005A3B97">
              <w:rPr>
                <w:rFonts w:eastAsia="Calibri"/>
                <w:sz w:val="17"/>
                <w:szCs w:val="17"/>
              </w:rPr>
              <w:t>Колпакова ул. д.26 к.1; к/с (48, 2п/м, гввэ-2008)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EE239B" w14:textId="77777777" w:rsidR="00E5636A" w:rsidRPr="005A3B97" w:rsidRDefault="00E5636A" w:rsidP="001D37E5">
            <w:pPr>
              <w:jc w:val="center"/>
              <w:rPr>
                <w:rFonts w:eastAsia="Calibri"/>
                <w:sz w:val="17"/>
                <w:szCs w:val="17"/>
              </w:rPr>
            </w:pPr>
            <w:r w:rsidRPr="005A3B97">
              <w:rPr>
                <w:rFonts w:eastAsia="Calibri"/>
                <w:sz w:val="17"/>
                <w:szCs w:val="17"/>
              </w:rPr>
              <w:t>000В00000000043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D8B3E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7B2A91" w14:textId="77777777" w:rsidR="00E5636A" w:rsidRPr="005A3B97" w:rsidRDefault="00E5636A" w:rsidP="001D37E5">
            <w:pPr>
              <w:rPr>
                <w:rFonts w:eastAsia="Calibri"/>
                <w:sz w:val="17"/>
                <w:szCs w:val="17"/>
              </w:rPr>
            </w:pPr>
            <w:r w:rsidRPr="005A3B97">
              <w:rPr>
                <w:rFonts w:eastAsia="Calibri"/>
                <w:sz w:val="17"/>
                <w:szCs w:val="17"/>
              </w:rPr>
              <w:t>50:12:0101003:116, 50:12:0101003:116-50/001/2017-2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1CE19C" w14:textId="77777777" w:rsidR="00E5636A" w:rsidRPr="005A3B97" w:rsidRDefault="00E5636A" w:rsidP="001D37E5">
            <w:pPr>
              <w:rPr>
                <w:rFonts w:eastAsia="Calibri"/>
                <w:sz w:val="17"/>
                <w:szCs w:val="17"/>
              </w:rPr>
            </w:pPr>
            <w:r w:rsidRPr="005A3B97">
              <w:rPr>
                <w:rFonts w:eastAsia="Calibri"/>
                <w:sz w:val="17"/>
                <w:szCs w:val="17"/>
              </w:rPr>
              <w:t>Колпакова ул. д.26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07C4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09A656" w14:textId="77777777" w:rsidR="00E5636A" w:rsidRPr="005A3B97" w:rsidRDefault="00E5636A" w:rsidP="001D37E5">
            <w:pPr>
              <w:rPr>
                <w:rFonts w:eastAsia="Calibri"/>
                <w:sz w:val="17"/>
                <w:szCs w:val="17"/>
              </w:rPr>
            </w:pPr>
            <w:r w:rsidRPr="005A3B97">
              <w:rPr>
                <w:rFonts w:eastAsia="Calibri"/>
                <w:sz w:val="17"/>
                <w:szCs w:val="17"/>
              </w:rPr>
              <w:t xml:space="preserve">48, 2п/м, гввэ-2008 </w:t>
            </w:r>
          </w:p>
        </w:tc>
      </w:tr>
      <w:tr w:rsidR="00E5636A" w:rsidRPr="005A3B97" w14:paraId="20181D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ADEE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B49541" w14:textId="77777777" w:rsidR="00E5636A" w:rsidRPr="005A3B97" w:rsidRDefault="00E5636A" w:rsidP="001D37E5">
            <w:pPr>
              <w:rPr>
                <w:rFonts w:eastAsia="Calibri"/>
                <w:sz w:val="17"/>
                <w:szCs w:val="17"/>
              </w:rPr>
            </w:pPr>
            <w:r w:rsidRPr="005A3B97">
              <w:rPr>
                <w:rFonts w:eastAsia="Calibri"/>
                <w:sz w:val="17"/>
                <w:szCs w:val="17"/>
              </w:rPr>
              <w:t>Комарова ул., д.2, к.3; фекальная канализация (162, 1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CEA234" w14:textId="77777777" w:rsidR="00E5636A" w:rsidRPr="005A3B97" w:rsidRDefault="00E5636A" w:rsidP="001D37E5">
            <w:pPr>
              <w:jc w:val="center"/>
              <w:rPr>
                <w:rFonts w:eastAsia="Calibri"/>
                <w:sz w:val="17"/>
                <w:szCs w:val="17"/>
              </w:rPr>
            </w:pPr>
            <w:r w:rsidRPr="005A3B97">
              <w:rPr>
                <w:rFonts w:eastAsia="Calibri"/>
                <w:sz w:val="17"/>
                <w:szCs w:val="17"/>
              </w:rPr>
              <w:t>000В00000000046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315239"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A2C2A6D" w14:textId="77777777" w:rsidR="00E5636A" w:rsidRPr="005A3B97" w:rsidRDefault="00E5636A" w:rsidP="001D37E5">
            <w:pPr>
              <w:rPr>
                <w:rFonts w:eastAsia="Calibri"/>
                <w:sz w:val="17"/>
                <w:szCs w:val="17"/>
              </w:rPr>
            </w:pPr>
            <w:r w:rsidRPr="005A3B97">
              <w:rPr>
                <w:rFonts w:eastAsia="Calibri"/>
                <w:sz w:val="17"/>
                <w:szCs w:val="17"/>
              </w:rPr>
              <w:t>50:12:0101003:1934, 50:12:0101003:1934-50/001/2017-2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B6469A4" w14:textId="77777777" w:rsidR="00E5636A" w:rsidRPr="005A3B97" w:rsidRDefault="00E5636A" w:rsidP="001D37E5">
            <w:pPr>
              <w:rPr>
                <w:rFonts w:eastAsia="Calibri"/>
                <w:sz w:val="17"/>
                <w:szCs w:val="17"/>
              </w:rPr>
            </w:pPr>
            <w:r w:rsidRPr="005A3B97">
              <w:rPr>
                <w:rFonts w:eastAsia="Calibri"/>
                <w:sz w:val="17"/>
                <w:szCs w:val="17"/>
              </w:rPr>
              <w:t>Комарова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35B4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664955" w14:textId="77777777" w:rsidR="00E5636A" w:rsidRPr="005A3B97" w:rsidRDefault="00E5636A" w:rsidP="001D37E5">
            <w:pPr>
              <w:rPr>
                <w:rFonts w:eastAsia="Calibri"/>
                <w:sz w:val="17"/>
                <w:szCs w:val="17"/>
              </w:rPr>
            </w:pPr>
            <w:r w:rsidRPr="005A3B97">
              <w:rPr>
                <w:rFonts w:eastAsia="Calibri"/>
                <w:sz w:val="17"/>
                <w:szCs w:val="17"/>
              </w:rPr>
              <w:t xml:space="preserve">162, 1 п. м </w:t>
            </w:r>
          </w:p>
        </w:tc>
      </w:tr>
      <w:tr w:rsidR="00E5636A" w:rsidRPr="005A3B97" w14:paraId="56035C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2E50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D4ABD5" w14:textId="77777777" w:rsidR="00E5636A" w:rsidRPr="005A3B97" w:rsidRDefault="00E5636A" w:rsidP="001D37E5">
            <w:pPr>
              <w:rPr>
                <w:rFonts w:eastAsia="Calibri"/>
                <w:sz w:val="17"/>
                <w:szCs w:val="17"/>
              </w:rPr>
            </w:pPr>
            <w:r w:rsidRPr="005A3B97">
              <w:rPr>
                <w:rFonts w:eastAsia="Calibri"/>
                <w:sz w:val="17"/>
                <w:szCs w:val="17"/>
              </w:rPr>
              <w:t>Благовещенская ул., д.3; фекальная канализация (295, 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D0BADC" w14:textId="77777777" w:rsidR="00E5636A" w:rsidRPr="005A3B97" w:rsidRDefault="00E5636A" w:rsidP="001D37E5">
            <w:pPr>
              <w:jc w:val="center"/>
              <w:rPr>
                <w:rFonts w:eastAsia="Calibri"/>
                <w:sz w:val="17"/>
                <w:szCs w:val="17"/>
              </w:rPr>
            </w:pPr>
            <w:r w:rsidRPr="005A3B97">
              <w:rPr>
                <w:rFonts w:eastAsia="Calibri"/>
                <w:sz w:val="17"/>
                <w:szCs w:val="17"/>
              </w:rPr>
              <w:t>000В00000000048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9D5168"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5848C1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2880C3" w14:textId="77777777" w:rsidR="00E5636A" w:rsidRPr="005A3B97" w:rsidRDefault="00E5636A" w:rsidP="001D37E5">
            <w:pPr>
              <w:rPr>
                <w:rFonts w:eastAsia="Calibri"/>
                <w:sz w:val="17"/>
                <w:szCs w:val="17"/>
              </w:rPr>
            </w:pPr>
            <w:r w:rsidRPr="005A3B97">
              <w:rPr>
                <w:rFonts w:eastAsia="Calibri"/>
                <w:sz w:val="17"/>
                <w:szCs w:val="17"/>
              </w:rPr>
              <w:t>Благовещенская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E0C4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E81892" w14:textId="77777777" w:rsidR="00E5636A" w:rsidRPr="005A3B97" w:rsidRDefault="00E5636A" w:rsidP="001D37E5">
            <w:pPr>
              <w:rPr>
                <w:rFonts w:eastAsia="Calibri"/>
                <w:sz w:val="17"/>
                <w:szCs w:val="17"/>
              </w:rPr>
            </w:pPr>
            <w:r w:rsidRPr="005A3B97">
              <w:rPr>
                <w:rFonts w:eastAsia="Calibri"/>
                <w:sz w:val="17"/>
                <w:szCs w:val="17"/>
              </w:rPr>
              <w:t xml:space="preserve">295, 5 п.м </w:t>
            </w:r>
          </w:p>
        </w:tc>
      </w:tr>
      <w:tr w:rsidR="00E5636A" w:rsidRPr="005A3B97" w14:paraId="65DA65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FC9A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B4C556" w14:textId="77777777" w:rsidR="00E5636A" w:rsidRPr="005A3B97" w:rsidRDefault="00E5636A" w:rsidP="001D37E5">
            <w:pPr>
              <w:rPr>
                <w:rFonts w:eastAsia="Calibri"/>
                <w:sz w:val="17"/>
                <w:szCs w:val="17"/>
              </w:rPr>
            </w:pPr>
            <w:r w:rsidRPr="005A3B97">
              <w:rPr>
                <w:rFonts w:eastAsia="Calibri"/>
                <w:sz w:val="17"/>
                <w:szCs w:val="17"/>
              </w:rPr>
              <w:t>Колпакова ул., д.37; фекальная канализ-я сеть (155, 25п.м)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03452B" w14:textId="77777777" w:rsidR="00E5636A" w:rsidRPr="005A3B97" w:rsidRDefault="00E5636A" w:rsidP="001D37E5">
            <w:pPr>
              <w:jc w:val="center"/>
              <w:rPr>
                <w:rFonts w:eastAsia="Calibri"/>
                <w:sz w:val="17"/>
                <w:szCs w:val="17"/>
              </w:rPr>
            </w:pPr>
            <w:r w:rsidRPr="005A3B97">
              <w:rPr>
                <w:rFonts w:eastAsia="Calibri"/>
                <w:sz w:val="17"/>
                <w:szCs w:val="17"/>
              </w:rPr>
              <w:t>000В00000000050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813CB0"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502235F" w14:textId="77777777" w:rsidR="00E5636A" w:rsidRPr="005A3B97" w:rsidRDefault="00E5636A" w:rsidP="001D37E5">
            <w:pPr>
              <w:rPr>
                <w:rFonts w:eastAsia="Calibri"/>
                <w:sz w:val="17"/>
                <w:szCs w:val="17"/>
              </w:rPr>
            </w:pPr>
            <w:r w:rsidRPr="005A3B97">
              <w:rPr>
                <w:rFonts w:eastAsia="Calibri"/>
                <w:sz w:val="17"/>
                <w:szCs w:val="17"/>
              </w:rPr>
              <w:t>50:12:0000000:52061, 50:12:0000000:52061-50/001/2017-2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E13E1E2" w14:textId="77777777" w:rsidR="00E5636A" w:rsidRPr="005A3B97" w:rsidRDefault="00E5636A" w:rsidP="001D37E5">
            <w:pPr>
              <w:rPr>
                <w:rFonts w:eastAsia="Calibri"/>
                <w:sz w:val="17"/>
                <w:szCs w:val="17"/>
              </w:rPr>
            </w:pPr>
            <w:r w:rsidRPr="005A3B97">
              <w:rPr>
                <w:rFonts w:eastAsia="Calibri"/>
                <w:sz w:val="17"/>
                <w:szCs w:val="17"/>
              </w:rPr>
              <w:t>Колпакова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CD63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7F9095" w14:textId="77777777" w:rsidR="00E5636A" w:rsidRPr="005A3B97" w:rsidRDefault="00E5636A" w:rsidP="001D37E5">
            <w:pPr>
              <w:rPr>
                <w:rFonts w:eastAsia="Calibri"/>
                <w:sz w:val="17"/>
                <w:szCs w:val="17"/>
              </w:rPr>
            </w:pPr>
            <w:r w:rsidRPr="005A3B97">
              <w:rPr>
                <w:rFonts w:eastAsia="Calibri"/>
                <w:sz w:val="17"/>
                <w:szCs w:val="17"/>
              </w:rPr>
              <w:t xml:space="preserve">155, 25п.м </w:t>
            </w:r>
          </w:p>
        </w:tc>
      </w:tr>
      <w:tr w:rsidR="00E5636A" w:rsidRPr="005A3B97" w14:paraId="6D817E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878E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652F95" w14:textId="77777777" w:rsidR="00E5636A" w:rsidRPr="005A3B97" w:rsidRDefault="00E5636A" w:rsidP="001D37E5">
            <w:pPr>
              <w:rPr>
                <w:rFonts w:eastAsia="Calibri"/>
                <w:sz w:val="17"/>
                <w:szCs w:val="17"/>
              </w:rPr>
            </w:pPr>
            <w:r w:rsidRPr="005A3B97">
              <w:rPr>
                <w:rFonts w:eastAsia="Calibri"/>
                <w:sz w:val="17"/>
                <w:szCs w:val="17"/>
              </w:rPr>
              <w:t>Колпакова ул., д.37; фекальная канализационная сеть (82, 45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DF308F" w14:textId="77777777" w:rsidR="00E5636A" w:rsidRPr="005A3B97" w:rsidRDefault="00E5636A" w:rsidP="001D37E5">
            <w:pPr>
              <w:jc w:val="center"/>
              <w:rPr>
                <w:rFonts w:eastAsia="Calibri"/>
                <w:sz w:val="17"/>
                <w:szCs w:val="17"/>
              </w:rPr>
            </w:pPr>
            <w:r w:rsidRPr="005A3B97">
              <w:rPr>
                <w:rFonts w:eastAsia="Calibri"/>
                <w:sz w:val="17"/>
                <w:szCs w:val="17"/>
              </w:rPr>
              <w:t>000В00000000051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56B816"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E1118A" w14:textId="77777777" w:rsidR="00E5636A" w:rsidRPr="005A3B97" w:rsidRDefault="00E5636A" w:rsidP="001D37E5">
            <w:pPr>
              <w:rPr>
                <w:rFonts w:eastAsia="Calibri"/>
                <w:sz w:val="17"/>
                <w:szCs w:val="17"/>
              </w:rPr>
            </w:pPr>
            <w:r w:rsidRPr="005A3B97">
              <w:rPr>
                <w:rFonts w:eastAsia="Calibri"/>
                <w:sz w:val="17"/>
                <w:szCs w:val="17"/>
              </w:rPr>
              <w:t>50:12:0100803:9300, 50:12:0100803:9300-50/001/2017-2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C6AA409" w14:textId="77777777" w:rsidR="00E5636A" w:rsidRPr="005A3B97" w:rsidRDefault="00E5636A" w:rsidP="001D37E5">
            <w:pPr>
              <w:rPr>
                <w:rFonts w:eastAsia="Calibri"/>
                <w:sz w:val="17"/>
                <w:szCs w:val="17"/>
              </w:rPr>
            </w:pPr>
            <w:r w:rsidRPr="005A3B97">
              <w:rPr>
                <w:rFonts w:eastAsia="Calibri"/>
                <w:sz w:val="17"/>
                <w:szCs w:val="17"/>
              </w:rPr>
              <w:t>Колпакова ул., д.37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23E3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D5FE17" w14:textId="77777777" w:rsidR="00E5636A" w:rsidRPr="005A3B97" w:rsidRDefault="00E5636A" w:rsidP="001D37E5">
            <w:pPr>
              <w:rPr>
                <w:rFonts w:eastAsia="Calibri"/>
                <w:sz w:val="17"/>
                <w:szCs w:val="17"/>
              </w:rPr>
            </w:pPr>
            <w:r w:rsidRPr="005A3B97">
              <w:rPr>
                <w:rFonts w:eastAsia="Calibri"/>
                <w:sz w:val="17"/>
                <w:szCs w:val="17"/>
              </w:rPr>
              <w:t xml:space="preserve">82, 45 п. м </w:t>
            </w:r>
          </w:p>
        </w:tc>
      </w:tr>
      <w:tr w:rsidR="00E5636A" w:rsidRPr="005A3B97" w14:paraId="53C75A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E432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75C2F8" w14:textId="77777777" w:rsidR="00E5636A" w:rsidRPr="005A3B97" w:rsidRDefault="00E5636A" w:rsidP="001D37E5">
            <w:pPr>
              <w:rPr>
                <w:rFonts w:eastAsia="Calibri"/>
                <w:sz w:val="17"/>
                <w:szCs w:val="17"/>
              </w:rPr>
            </w:pPr>
            <w:r w:rsidRPr="005A3B97">
              <w:rPr>
                <w:rFonts w:eastAsia="Calibri"/>
                <w:sz w:val="17"/>
                <w:szCs w:val="17"/>
              </w:rPr>
              <w:t>Троицкая ул., д 9, канализация бытовая, (51, 87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C55E16" w14:textId="77777777" w:rsidR="00E5636A" w:rsidRPr="005A3B97" w:rsidRDefault="00E5636A" w:rsidP="001D37E5">
            <w:pPr>
              <w:jc w:val="center"/>
              <w:rPr>
                <w:rFonts w:eastAsia="Calibri"/>
                <w:sz w:val="17"/>
                <w:szCs w:val="17"/>
              </w:rPr>
            </w:pPr>
            <w:r w:rsidRPr="005A3B97">
              <w:rPr>
                <w:rFonts w:eastAsia="Calibri"/>
                <w:sz w:val="17"/>
                <w:szCs w:val="17"/>
              </w:rPr>
              <w:t>000В00000000054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B76275"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tcPr>
          <w:p w14:paraId="184915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BA22F7" w14:textId="77777777" w:rsidR="00E5636A" w:rsidRPr="005A3B97" w:rsidRDefault="00E5636A" w:rsidP="001D37E5">
            <w:pPr>
              <w:rPr>
                <w:rFonts w:eastAsia="Calibri"/>
                <w:sz w:val="17"/>
                <w:szCs w:val="17"/>
              </w:rPr>
            </w:pPr>
            <w:r w:rsidRPr="005A3B97">
              <w:rPr>
                <w:rFonts w:eastAsia="Calibri"/>
                <w:sz w:val="17"/>
                <w:szCs w:val="17"/>
              </w:rPr>
              <w:t>Троицкая ул., д 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DC25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A64C3C" w14:textId="77777777" w:rsidR="00E5636A" w:rsidRPr="005A3B97" w:rsidRDefault="00E5636A" w:rsidP="001D37E5">
            <w:pPr>
              <w:rPr>
                <w:rFonts w:eastAsia="Calibri"/>
                <w:sz w:val="17"/>
                <w:szCs w:val="17"/>
              </w:rPr>
            </w:pPr>
            <w:r w:rsidRPr="005A3B97">
              <w:rPr>
                <w:rFonts w:eastAsia="Calibri"/>
                <w:sz w:val="17"/>
                <w:szCs w:val="17"/>
              </w:rPr>
              <w:t xml:space="preserve">51, 87 м </w:t>
            </w:r>
          </w:p>
        </w:tc>
      </w:tr>
      <w:tr w:rsidR="00E5636A" w:rsidRPr="005A3B97" w14:paraId="6FEF33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E631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FFB398" w14:textId="77777777" w:rsidR="00E5636A" w:rsidRPr="005A3B97" w:rsidRDefault="00E5636A" w:rsidP="001D37E5">
            <w:pPr>
              <w:rPr>
                <w:rFonts w:eastAsia="Calibri"/>
                <w:sz w:val="17"/>
                <w:szCs w:val="17"/>
              </w:rPr>
            </w:pPr>
            <w:r w:rsidRPr="005A3B97">
              <w:rPr>
                <w:rFonts w:eastAsia="Calibri"/>
                <w:sz w:val="17"/>
                <w:szCs w:val="17"/>
              </w:rPr>
              <w:t>Индустриальная ул., д.7, к.3; фекальная канализ-я сеть (286, 55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9991A7" w14:textId="77777777" w:rsidR="00E5636A" w:rsidRPr="005A3B97" w:rsidRDefault="00E5636A" w:rsidP="001D37E5">
            <w:pPr>
              <w:jc w:val="center"/>
              <w:rPr>
                <w:rFonts w:eastAsia="Calibri"/>
                <w:sz w:val="17"/>
                <w:szCs w:val="17"/>
              </w:rPr>
            </w:pPr>
            <w:r w:rsidRPr="005A3B97">
              <w:rPr>
                <w:rFonts w:eastAsia="Calibri"/>
                <w:sz w:val="17"/>
                <w:szCs w:val="17"/>
              </w:rPr>
              <w:t>000В00000000058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759FCB"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B7FE6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B48F44" w14:textId="77777777" w:rsidR="00E5636A" w:rsidRPr="005A3B97" w:rsidRDefault="00E5636A" w:rsidP="001D37E5">
            <w:pPr>
              <w:rPr>
                <w:rFonts w:eastAsia="Calibri"/>
                <w:sz w:val="17"/>
                <w:szCs w:val="17"/>
              </w:rPr>
            </w:pPr>
            <w:r w:rsidRPr="005A3B97">
              <w:rPr>
                <w:rFonts w:eastAsia="Calibri"/>
                <w:sz w:val="17"/>
                <w:szCs w:val="17"/>
              </w:rPr>
              <w:t>Индустриальная ул., д.7,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E900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C969DD" w14:textId="77777777" w:rsidR="00E5636A" w:rsidRPr="005A3B97" w:rsidRDefault="00E5636A" w:rsidP="001D37E5">
            <w:pPr>
              <w:rPr>
                <w:rFonts w:eastAsia="Calibri"/>
                <w:sz w:val="17"/>
                <w:szCs w:val="17"/>
              </w:rPr>
            </w:pPr>
            <w:r w:rsidRPr="005A3B97">
              <w:rPr>
                <w:rFonts w:eastAsia="Calibri"/>
                <w:sz w:val="17"/>
                <w:szCs w:val="17"/>
              </w:rPr>
              <w:t xml:space="preserve">286, 55 п.м </w:t>
            </w:r>
          </w:p>
        </w:tc>
      </w:tr>
      <w:tr w:rsidR="00E5636A" w:rsidRPr="005A3B97" w14:paraId="34520C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989F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30B861" w14:textId="77777777" w:rsidR="00E5636A" w:rsidRPr="005A3B97" w:rsidRDefault="00E5636A" w:rsidP="001D37E5">
            <w:pPr>
              <w:rPr>
                <w:rFonts w:eastAsia="Calibri"/>
                <w:sz w:val="17"/>
                <w:szCs w:val="17"/>
              </w:rPr>
            </w:pPr>
            <w:r w:rsidRPr="005A3B97">
              <w:rPr>
                <w:rFonts w:eastAsia="Calibri"/>
                <w:sz w:val="17"/>
                <w:szCs w:val="17"/>
              </w:rPr>
              <w:t>Колпакова ул.стр.44А; канализация хоз-бытовая (118, 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1E59B9" w14:textId="77777777" w:rsidR="00E5636A" w:rsidRPr="005A3B97" w:rsidRDefault="00E5636A" w:rsidP="001D37E5">
            <w:pPr>
              <w:jc w:val="center"/>
              <w:rPr>
                <w:rFonts w:eastAsia="Calibri"/>
                <w:sz w:val="17"/>
                <w:szCs w:val="17"/>
              </w:rPr>
            </w:pPr>
            <w:r w:rsidRPr="005A3B97">
              <w:rPr>
                <w:rFonts w:eastAsia="Calibri"/>
                <w:sz w:val="17"/>
                <w:szCs w:val="17"/>
              </w:rPr>
              <w:t>000В00000000059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64EB0C"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хоз-бытовая </w:t>
            </w:r>
          </w:p>
        </w:tc>
        <w:tc>
          <w:tcPr>
            <w:tcW w:w="2268" w:type="dxa"/>
            <w:tcBorders>
              <w:top w:val="single" w:sz="8" w:space="0" w:color="auto"/>
              <w:left w:val="single" w:sz="8" w:space="0" w:color="auto"/>
              <w:bottom w:val="single" w:sz="8" w:space="0" w:color="auto"/>
              <w:right w:val="single" w:sz="8" w:space="0" w:color="auto"/>
            </w:tcBorders>
            <w:vAlign w:val="center"/>
          </w:tcPr>
          <w:p w14:paraId="1599E0D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5425EC" w14:textId="77777777" w:rsidR="00E5636A" w:rsidRPr="005A3B97" w:rsidRDefault="00E5636A" w:rsidP="001D37E5">
            <w:pPr>
              <w:rPr>
                <w:rFonts w:eastAsia="Calibri"/>
                <w:sz w:val="17"/>
                <w:szCs w:val="17"/>
              </w:rPr>
            </w:pPr>
            <w:r w:rsidRPr="005A3B97">
              <w:rPr>
                <w:rFonts w:eastAsia="Calibri"/>
                <w:sz w:val="17"/>
                <w:szCs w:val="17"/>
              </w:rPr>
              <w:t>Колпакова ул.стр.44А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3FAB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B43B42" w14:textId="77777777" w:rsidR="00E5636A" w:rsidRPr="005A3B97" w:rsidRDefault="00E5636A" w:rsidP="001D37E5">
            <w:pPr>
              <w:rPr>
                <w:rFonts w:eastAsia="Calibri"/>
                <w:sz w:val="17"/>
                <w:szCs w:val="17"/>
              </w:rPr>
            </w:pPr>
            <w:r w:rsidRPr="005A3B97">
              <w:rPr>
                <w:rFonts w:eastAsia="Calibri"/>
                <w:sz w:val="17"/>
                <w:szCs w:val="17"/>
              </w:rPr>
              <w:t xml:space="preserve">118, 3 п.м </w:t>
            </w:r>
          </w:p>
        </w:tc>
      </w:tr>
      <w:tr w:rsidR="00E5636A" w:rsidRPr="005A3B97" w14:paraId="16657D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B457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8C5936" w14:textId="77777777" w:rsidR="00E5636A" w:rsidRPr="005A3B97" w:rsidRDefault="00E5636A" w:rsidP="001D37E5">
            <w:pPr>
              <w:rPr>
                <w:rFonts w:eastAsia="Calibri"/>
                <w:sz w:val="17"/>
                <w:szCs w:val="17"/>
              </w:rPr>
            </w:pPr>
            <w:r w:rsidRPr="005A3B97">
              <w:rPr>
                <w:rFonts w:eastAsia="Calibri"/>
                <w:sz w:val="17"/>
                <w:szCs w:val="17"/>
              </w:rPr>
              <w:t>Колпакова ул., д.26; фекальная канализ-я сеть (365, 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470C16" w14:textId="77777777" w:rsidR="00E5636A" w:rsidRPr="005A3B97" w:rsidRDefault="00E5636A" w:rsidP="001D37E5">
            <w:pPr>
              <w:jc w:val="center"/>
              <w:rPr>
                <w:rFonts w:eastAsia="Calibri"/>
                <w:sz w:val="17"/>
                <w:szCs w:val="17"/>
              </w:rPr>
            </w:pPr>
            <w:r w:rsidRPr="005A3B97">
              <w:rPr>
                <w:rFonts w:eastAsia="Calibri"/>
                <w:sz w:val="17"/>
                <w:szCs w:val="17"/>
              </w:rPr>
              <w:t>000В000000001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A78CEB"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D606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D3F5EF" w14:textId="77777777" w:rsidR="00E5636A" w:rsidRPr="005A3B97" w:rsidRDefault="00E5636A" w:rsidP="001D37E5">
            <w:pPr>
              <w:rPr>
                <w:rFonts w:eastAsia="Calibri"/>
                <w:sz w:val="17"/>
                <w:szCs w:val="17"/>
              </w:rPr>
            </w:pPr>
            <w:r w:rsidRPr="005A3B97">
              <w:rPr>
                <w:rFonts w:eastAsia="Calibri"/>
                <w:sz w:val="17"/>
                <w:szCs w:val="17"/>
              </w:rPr>
              <w:t>Колпакова ул., д.26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8E8A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6E8EB4" w14:textId="77777777" w:rsidR="00E5636A" w:rsidRPr="005A3B97" w:rsidRDefault="00E5636A" w:rsidP="001D37E5">
            <w:pPr>
              <w:rPr>
                <w:rFonts w:eastAsia="Calibri"/>
                <w:sz w:val="17"/>
                <w:szCs w:val="17"/>
              </w:rPr>
            </w:pPr>
            <w:r w:rsidRPr="005A3B97">
              <w:rPr>
                <w:rFonts w:eastAsia="Calibri"/>
                <w:sz w:val="17"/>
                <w:szCs w:val="17"/>
              </w:rPr>
              <w:t xml:space="preserve">365, 5 п.м </w:t>
            </w:r>
          </w:p>
        </w:tc>
      </w:tr>
      <w:tr w:rsidR="00E5636A" w:rsidRPr="005A3B97" w14:paraId="0F4DFE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8DCB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B9934F" w14:textId="77777777" w:rsidR="00E5636A" w:rsidRPr="005A3B97" w:rsidRDefault="00E5636A" w:rsidP="001D37E5">
            <w:pPr>
              <w:rPr>
                <w:rFonts w:eastAsia="Calibri"/>
                <w:sz w:val="17"/>
                <w:szCs w:val="17"/>
              </w:rPr>
            </w:pPr>
            <w:r w:rsidRPr="005A3B97">
              <w:rPr>
                <w:rFonts w:eastAsia="Calibri"/>
                <w:sz w:val="17"/>
                <w:szCs w:val="17"/>
              </w:rPr>
              <w:t>Колпакова ул., д.38, к.2; колодцы ж/б 6шт. (гввэ-2007)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551C7B" w14:textId="77777777" w:rsidR="00E5636A" w:rsidRPr="005A3B97" w:rsidRDefault="00E5636A" w:rsidP="001D37E5">
            <w:pPr>
              <w:jc w:val="center"/>
              <w:rPr>
                <w:rFonts w:eastAsia="Calibri"/>
                <w:sz w:val="17"/>
                <w:szCs w:val="17"/>
              </w:rPr>
            </w:pPr>
            <w:r w:rsidRPr="005A3B97">
              <w:rPr>
                <w:rFonts w:eastAsia="Calibri"/>
                <w:sz w:val="17"/>
                <w:szCs w:val="17"/>
              </w:rPr>
              <w:t>000В0000000010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329246" w14:textId="77777777" w:rsidR="00E5636A" w:rsidRPr="005A3B97" w:rsidRDefault="00E5636A" w:rsidP="001D37E5">
            <w:pPr>
              <w:rPr>
                <w:rFonts w:eastAsia="Calibri"/>
                <w:sz w:val="17"/>
                <w:szCs w:val="17"/>
              </w:rPr>
            </w:pPr>
            <w:r w:rsidRPr="005A3B97">
              <w:rPr>
                <w:rFonts w:eastAsia="Calibri"/>
                <w:sz w:val="17"/>
                <w:szCs w:val="17"/>
              </w:rPr>
              <w:t xml:space="preserve"> колодцы ж/б 6шт. </w:t>
            </w:r>
          </w:p>
        </w:tc>
        <w:tc>
          <w:tcPr>
            <w:tcW w:w="2268" w:type="dxa"/>
            <w:tcBorders>
              <w:top w:val="single" w:sz="8" w:space="0" w:color="auto"/>
              <w:left w:val="single" w:sz="8" w:space="0" w:color="auto"/>
              <w:bottom w:val="single" w:sz="8" w:space="0" w:color="auto"/>
              <w:right w:val="single" w:sz="8" w:space="0" w:color="auto"/>
            </w:tcBorders>
            <w:vAlign w:val="center"/>
          </w:tcPr>
          <w:p w14:paraId="452237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A52EAD" w14:textId="77777777" w:rsidR="00E5636A" w:rsidRPr="005A3B97" w:rsidRDefault="00E5636A" w:rsidP="001D37E5">
            <w:pPr>
              <w:rPr>
                <w:rFonts w:eastAsia="Calibri"/>
                <w:sz w:val="17"/>
                <w:szCs w:val="17"/>
              </w:rPr>
            </w:pPr>
            <w:r w:rsidRPr="005A3B97">
              <w:rPr>
                <w:rFonts w:eastAsia="Calibri"/>
                <w:sz w:val="17"/>
                <w:szCs w:val="17"/>
              </w:rPr>
              <w:t>Колпакова ул., 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FC92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955797" w14:textId="77777777" w:rsidR="00E5636A" w:rsidRPr="005A3B97" w:rsidRDefault="00E5636A" w:rsidP="001D37E5">
            <w:pPr>
              <w:rPr>
                <w:rFonts w:eastAsia="Calibri"/>
                <w:sz w:val="17"/>
                <w:szCs w:val="17"/>
              </w:rPr>
            </w:pPr>
            <w:r w:rsidRPr="005A3B97">
              <w:rPr>
                <w:rFonts w:eastAsia="Calibri"/>
                <w:sz w:val="17"/>
                <w:szCs w:val="17"/>
              </w:rPr>
              <w:t xml:space="preserve">гввэ-2007 </w:t>
            </w:r>
          </w:p>
        </w:tc>
      </w:tr>
      <w:tr w:rsidR="00E5636A" w:rsidRPr="005A3B97" w14:paraId="4BE4A3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3946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5840DF" w14:textId="77777777" w:rsidR="00E5636A" w:rsidRPr="005A3B97" w:rsidRDefault="00E5636A" w:rsidP="001D37E5">
            <w:pPr>
              <w:rPr>
                <w:rFonts w:eastAsia="Calibri"/>
                <w:sz w:val="17"/>
                <w:szCs w:val="17"/>
              </w:rPr>
            </w:pPr>
            <w:r w:rsidRPr="005A3B97">
              <w:rPr>
                <w:rFonts w:eastAsia="Calibri"/>
                <w:sz w:val="17"/>
                <w:szCs w:val="17"/>
              </w:rPr>
              <w:t>Колпакова ул., д.38, к.2; фекальная канализ-я сеть (744, 47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BD7A6F" w14:textId="77777777" w:rsidR="00E5636A" w:rsidRPr="005A3B97" w:rsidRDefault="00E5636A" w:rsidP="001D37E5">
            <w:pPr>
              <w:jc w:val="center"/>
              <w:rPr>
                <w:rFonts w:eastAsia="Calibri"/>
                <w:sz w:val="17"/>
                <w:szCs w:val="17"/>
              </w:rPr>
            </w:pPr>
            <w:r w:rsidRPr="005A3B97">
              <w:rPr>
                <w:rFonts w:eastAsia="Calibri"/>
                <w:sz w:val="17"/>
                <w:szCs w:val="17"/>
              </w:rPr>
              <w:t>000В0000000011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0EE2D7"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8214F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EC778C" w14:textId="77777777" w:rsidR="00E5636A" w:rsidRPr="005A3B97" w:rsidRDefault="00E5636A" w:rsidP="001D37E5">
            <w:pPr>
              <w:rPr>
                <w:rFonts w:eastAsia="Calibri"/>
                <w:sz w:val="17"/>
                <w:szCs w:val="17"/>
              </w:rPr>
            </w:pPr>
            <w:r w:rsidRPr="005A3B97">
              <w:rPr>
                <w:rFonts w:eastAsia="Calibri"/>
                <w:sz w:val="17"/>
                <w:szCs w:val="17"/>
              </w:rPr>
              <w:t>Колпакова ул., д.38,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B2F4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520709" w14:textId="77777777" w:rsidR="00E5636A" w:rsidRPr="005A3B97" w:rsidRDefault="00E5636A" w:rsidP="001D37E5">
            <w:pPr>
              <w:rPr>
                <w:rFonts w:eastAsia="Calibri"/>
                <w:sz w:val="17"/>
                <w:szCs w:val="17"/>
              </w:rPr>
            </w:pPr>
            <w:r w:rsidRPr="005A3B97">
              <w:rPr>
                <w:rFonts w:eastAsia="Calibri"/>
                <w:sz w:val="17"/>
                <w:szCs w:val="17"/>
              </w:rPr>
              <w:t xml:space="preserve">744, 47 п.м </w:t>
            </w:r>
          </w:p>
        </w:tc>
      </w:tr>
      <w:tr w:rsidR="00E5636A" w:rsidRPr="005A3B97" w14:paraId="32DC46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5EB7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C13BC8" w14:textId="77777777" w:rsidR="00E5636A" w:rsidRPr="005A3B97" w:rsidRDefault="00E5636A" w:rsidP="001D37E5">
            <w:pPr>
              <w:rPr>
                <w:rFonts w:eastAsia="Calibri"/>
                <w:sz w:val="17"/>
                <w:szCs w:val="17"/>
              </w:rPr>
            </w:pPr>
            <w:r w:rsidRPr="005A3B97">
              <w:rPr>
                <w:rFonts w:eastAsia="Calibri"/>
                <w:sz w:val="17"/>
                <w:szCs w:val="17"/>
              </w:rPr>
              <w:t>В.Волошиной ул., д.54; фекальная канализационная сеть (149, 41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1F49F6" w14:textId="77777777" w:rsidR="00E5636A" w:rsidRPr="005A3B97" w:rsidRDefault="00E5636A" w:rsidP="001D37E5">
            <w:pPr>
              <w:jc w:val="center"/>
              <w:rPr>
                <w:rFonts w:eastAsia="Calibri"/>
                <w:sz w:val="17"/>
                <w:szCs w:val="17"/>
              </w:rPr>
            </w:pPr>
            <w:r w:rsidRPr="005A3B97">
              <w:rPr>
                <w:rFonts w:eastAsia="Calibri"/>
                <w:sz w:val="17"/>
                <w:szCs w:val="17"/>
              </w:rPr>
              <w:t>000В0000000013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654832"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8F7A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5401DD" w14:textId="77777777" w:rsidR="00E5636A" w:rsidRPr="005A3B97" w:rsidRDefault="00E5636A" w:rsidP="001D37E5">
            <w:pPr>
              <w:rPr>
                <w:rFonts w:eastAsia="Calibri"/>
                <w:sz w:val="17"/>
                <w:szCs w:val="17"/>
              </w:rPr>
            </w:pPr>
            <w:r w:rsidRPr="005A3B97">
              <w:rPr>
                <w:rFonts w:eastAsia="Calibri"/>
                <w:sz w:val="17"/>
                <w:szCs w:val="17"/>
              </w:rPr>
              <w:t>В.Волошиной ул.,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D85A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26B436" w14:textId="77777777" w:rsidR="00E5636A" w:rsidRPr="005A3B97" w:rsidRDefault="00E5636A" w:rsidP="001D37E5">
            <w:pPr>
              <w:rPr>
                <w:rFonts w:eastAsia="Calibri"/>
                <w:sz w:val="17"/>
                <w:szCs w:val="17"/>
              </w:rPr>
            </w:pPr>
            <w:r w:rsidRPr="005A3B97">
              <w:rPr>
                <w:rFonts w:eastAsia="Calibri"/>
                <w:sz w:val="17"/>
                <w:szCs w:val="17"/>
              </w:rPr>
              <w:t xml:space="preserve">149, 41 п.м </w:t>
            </w:r>
          </w:p>
        </w:tc>
      </w:tr>
      <w:tr w:rsidR="00E5636A" w:rsidRPr="005A3B97" w14:paraId="77D679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8855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334C9B" w14:textId="77777777" w:rsidR="00E5636A" w:rsidRPr="005A3B97" w:rsidRDefault="00E5636A" w:rsidP="001D37E5">
            <w:pPr>
              <w:rPr>
                <w:rFonts w:eastAsia="Calibri"/>
                <w:sz w:val="17"/>
                <w:szCs w:val="17"/>
              </w:rPr>
            </w:pPr>
            <w:r w:rsidRPr="005A3B97">
              <w:rPr>
                <w:rFonts w:eastAsia="Calibri"/>
                <w:sz w:val="17"/>
                <w:szCs w:val="17"/>
              </w:rPr>
              <w:t>Ак.Каргина ул., д.20; фекальная канализ-я сеть (166, 1п.м)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0EA655" w14:textId="77777777" w:rsidR="00E5636A" w:rsidRPr="005A3B97" w:rsidRDefault="00E5636A" w:rsidP="001D37E5">
            <w:pPr>
              <w:jc w:val="center"/>
              <w:rPr>
                <w:rFonts w:eastAsia="Calibri"/>
                <w:sz w:val="17"/>
                <w:szCs w:val="17"/>
              </w:rPr>
            </w:pPr>
            <w:r w:rsidRPr="005A3B97">
              <w:rPr>
                <w:rFonts w:eastAsia="Calibri"/>
                <w:sz w:val="17"/>
                <w:szCs w:val="17"/>
              </w:rPr>
              <w:t>000В0000000016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0FE46C"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CBAB908" w14:textId="77777777" w:rsidR="00E5636A" w:rsidRPr="005A3B97" w:rsidRDefault="00E5636A" w:rsidP="001D37E5">
            <w:pPr>
              <w:rPr>
                <w:rFonts w:eastAsia="Calibri"/>
                <w:sz w:val="17"/>
                <w:szCs w:val="17"/>
              </w:rPr>
            </w:pPr>
            <w:r w:rsidRPr="005A3B97">
              <w:rPr>
                <w:rFonts w:eastAsia="Calibri"/>
                <w:sz w:val="17"/>
                <w:szCs w:val="17"/>
              </w:rPr>
              <w:t>50:12:0101704:3372, 50:12:0101704:3372-50/001/2017-3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25951C9" w14:textId="77777777" w:rsidR="00E5636A" w:rsidRPr="005A3B97" w:rsidRDefault="00E5636A" w:rsidP="001D37E5">
            <w:pPr>
              <w:rPr>
                <w:rFonts w:eastAsia="Calibri"/>
                <w:sz w:val="17"/>
                <w:szCs w:val="17"/>
              </w:rPr>
            </w:pPr>
            <w:r w:rsidRPr="005A3B97">
              <w:rPr>
                <w:rFonts w:eastAsia="Calibri"/>
                <w:sz w:val="17"/>
                <w:szCs w:val="17"/>
              </w:rPr>
              <w:t>Ак.Каргина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A340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DEBBC7" w14:textId="77777777" w:rsidR="00E5636A" w:rsidRPr="005A3B97" w:rsidRDefault="00E5636A" w:rsidP="001D37E5">
            <w:pPr>
              <w:rPr>
                <w:rFonts w:eastAsia="Calibri"/>
                <w:sz w:val="17"/>
                <w:szCs w:val="17"/>
              </w:rPr>
            </w:pPr>
            <w:r w:rsidRPr="005A3B97">
              <w:rPr>
                <w:rFonts w:eastAsia="Calibri"/>
                <w:sz w:val="17"/>
                <w:szCs w:val="17"/>
              </w:rPr>
              <w:t xml:space="preserve">166, 1п.м </w:t>
            </w:r>
          </w:p>
        </w:tc>
      </w:tr>
      <w:tr w:rsidR="00E5636A" w:rsidRPr="005A3B97" w14:paraId="3620C8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0832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8DF956" w14:textId="77777777" w:rsidR="00E5636A" w:rsidRPr="005A3B97" w:rsidRDefault="00E5636A" w:rsidP="001D37E5">
            <w:pPr>
              <w:rPr>
                <w:rFonts w:eastAsia="Calibri"/>
                <w:sz w:val="17"/>
                <w:szCs w:val="17"/>
              </w:rPr>
            </w:pPr>
            <w:r w:rsidRPr="005A3B97">
              <w:rPr>
                <w:rFonts w:eastAsia="Calibri"/>
                <w:sz w:val="17"/>
                <w:szCs w:val="17"/>
              </w:rPr>
              <w:t>1-я Крестьянская ул., 14; к/с (91, 0п/м, гввэ-12.2007)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A318E9" w14:textId="77777777" w:rsidR="00E5636A" w:rsidRPr="005A3B97" w:rsidRDefault="00E5636A" w:rsidP="001D37E5">
            <w:pPr>
              <w:jc w:val="center"/>
              <w:rPr>
                <w:rFonts w:eastAsia="Calibri"/>
                <w:sz w:val="17"/>
                <w:szCs w:val="17"/>
              </w:rPr>
            </w:pPr>
            <w:r w:rsidRPr="005A3B97">
              <w:rPr>
                <w:rFonts w:eastAsia="Calibri"/>
                <w:sz w:val="17"/>
                <w:szCs w:val="17"/>
              </w:rPr>
              <w:t>000В0000000028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FF4CC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8306519" w14:textId="77777777" w:rsidR="00E5636A" w:rsidRPr="005A3B97" w:rsidRDefault="00E5636A" w:rsidP="001D37E5">
            <w:pPr>
              <w:rPr>
                <w:rFonts w:eastAsia="Calibri"/>
                <w:sz w:val="17"/>
                <w:szCs w:val="17"/>
              </w:rPr>
            </w:pPr>
            <w:r w:rsidRPr="005A3B97">
              <w:rPr>
                <w:rFonts w:eastAsia="Calibri"/>
                <w:sz w:val="17"/>
                <w:szCs w:val="17"/>
              </w:rPr>
              <w:t>50:12:0100409:39, 50:12:0100409:39-50/001/2017-2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3A359E3" w14:textId="77777777" w:rsidR="00E5636A" w:rsidRPr="005A3B97" w:rsidRDefault="00E5636A" w:rsidP="001D37E5">
            <w:pPr>
              <w:rPr>
                <w:rFonts w:eastAsia="Calibri"/>
                <w:sz w:val="17"/>
                <w:szCs w:val="17"/>
              </w:rPr>
            </w:pPr>
            <w:r w:rsidRPr="005A3B97">
              <w:rPr>
                <w:rFonts w:eastAsia="Calibri"/>
                <w:sz w:val="17"/>
                <w:szCs w:val="17"/>
              </w:rPr>
              <w:t>1-я Крестьянская ул., 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BBF8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46EDE2" w14:textId="77777777" w:rsidR="00E5636A" w:rsidRPr="005A3B97" w:rsidRDefault="00E5636A" w:rsidP="001D37E5">
            <w:pPr>
              <w:rPr>
                <w:rFonts w:eastAsia="Calibri"/>
                <w:sz w:val="17"/>
                <w:szCs w:val="17"/>
              </w:rPr>
            </w:pPr>
            <w:r w:rsidRPr="005A3B97">
              <w:rPr>
                <w:rFonts w:eastAsia="Calibri"/>
                <w:sz w:val="17"/>
                <w:szCs w:val="17"/>
              </w:rPr>
              <w:t xml:space="preserve">91, 0п/м, гввэ-12.2007 </w:t>
            </w:r>
          </w:p>
        </w:tc>
      </w:tr>
      <w:tr w:rsidR="00E5636A" w:rsidRPr="005A3B97" w14:paraId="786D64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B4CD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4E5F90" w14:textId="77777777" w:rsidR="00E5636A" w:rsidRPr="005A3B97" w:rsidRDefault="00E5636A" w:rsidP="001D37E5">
            <w:pPr>
              <w:rPr>
                <w:rFonts w:eastAsia="Calibri"/>
                <w:sz w:val="17"/>
                <w:szCs w:val="17"/>
              </w:rPr>
            </w:pPr>
            <w:r w:rsidRPr="005A3B97">
              <w:rPr>
                <w:rFonts w:eastAsia="Calibri"/>
                <w:sz w:val="17"/>
                <w:szCs w:val="17"/>
              </w:rPr>
              <w:t>Новомыт.пр-т., д.31, к.1, 2, 3; фекальная канализ-я сеть (346, 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B4E132" w14:textId="77777777" w:rsidR="00E5636A" w:rsidRPr="005A3B97" w:rsidRDefault="00E5636A" w:rsidP="001D37E5">
            <w:pPr>
              <w:jc w:val="center"/>
              <w:rPr>
                <w:rFonts w:eastAsia="Calibri"/>
                <w:sz w:val="17"/>
                <w:szCs w:val="17"/>
              </w:rPr>
            </w:pPr>
            <w:r w:rsidRPr="005A3B97">
              <w:rPr>
                <w:rFonts w:eastAsia="Calibri"/>
                <w:sz w:val="17"/>
                <w:szCs w:val="17"/>
              </w:rPr>
              <w:t>000В0000000031237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2FF263"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7294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C2AE2C" w14:textId="77777777" w:rsidR="00E5636A" w:rsidRPr="005A3B97" w:rsidRDefault="00E5636A" w:rsidP="001D37E5">
            <w:pPr>
              <w:rPr>
                <w:rFonts w:eastAsia="Calibri"/>
                <w:sz w:val="17"/>
                <w:szCs w:val="17"/>
              </w:rPr>
            </w:pPr>
            <w:r w:rsidRPr="005A3B97">
              <w:rPr>
                <w:rFonts w:eastAsia="Calibri"/>
                <w:sz w:val="17"/>
                <w:szCs w:val="17"/>
              </w:rPr>
              <w:t>Новомыт.пр-т., д.31, к.1, 2,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A0AE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642F0A" w14:textId="77777777" w:rsidR="00E5636A" w:rsidRPr="005A3B97" w:rsidRDefault="00E5636A" w:rsidP="001D37E5">
            <w:pPr>
              <w:rPr>
                <w:rFonts w:eastAsia="Calibri"/>
                <w:sz w:val="17"/>
                <w:szCs w:val="17"/>
              </w:rPr>
            </w:pPr>
            <w:r w:rsidRPr="005A3B97">
              <w:rPr>
                <w:rFonts w:eastAsia="Calibri"/>
                <w:sz w:val="17"/>
                <w:szCs w:val="17"/>
              </w:rPr>
              <w:t xml:space="preserve">346, 3 п.м </w:t>
            </w:r>
          </w:p>
        </w:tc>
      </w:tr>
      <w:tr w:rsidR="00E5636A" w:rsidRPr="005A3B97" w14:paraId="27A927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A81D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932317" w14:textId="77777777" w:rsidR="00E5636A" w:rsidRPr="005A3B97" w:rsidRDefault="00E5636A" w:rsidP="001D37E5">
            <w:pPr>
              <w:rPr>
                <w:rFonts w:eastAsia="Calibri"/>
                <w:sz w:val="17"/>
                <w:szCs w:val="17"/>
              </w:rPr>
            </w:pPr>
            <w:r w:rsidRPr="005A3B97">
              <w:rPr>
                <w:rFonts w:eastAsia="Calibri"/>
                <w:sz w:val="17"/>
                <w:szCs w:val="17"/>
              </w:rPr>
              <w:t>Октябрьский пр-т, д.6А, , стр.6Б, соор.6В, г.Мытищи, канализация хозяйственно-бытовая самотечная 172, 95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B5FB54" w14:textId="77777777" w:rsidR="00E5636A" w:rsidRPr="005A3B97" w:rsidRDefault="00E5636A" w:rsidP="001D37E5">
            <w:pPr>
              <w:jc w:val="center"/>
              <w:rPr>
                <w:rFonts w:eastAsia="Calibri"/>
                <w:sz w:val="17"/>
                <w:szCs w:val="17"/>
              </w:rPr>
            </w:pPr>
            <w:r w:rsidRPr="005A3B97">
              <w:rPr>
                <w:rFonts w:eastAsia="Calibri"/>
                <w:sz w:val="17"/>
                <w:szCs w:val="17"/>
              </w:rPr>
              <w:t>000В0000000032222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77946B"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 самотечная</w:t>
            </w:r>
          </w:p>
        </w:tc>
        <w:tc>
          <w:tcPr>
            <w:tcW w:w="2268" w:type="dxa"/>
            <w:tcBorders>
              <w:top w:val="single" w:sz="8" w:space="0" w:color="auto"/>
              <w:left w:val="single" w:sz="8" w:space="0" w:color="auto"/>
              <w:bottom w:val="single" w:sz="8" w:space="0" w:color="auto"/>
              <w:right w:val="single" w:sz="8" w:space="0" w:color="auto"/>
            </w:tcBorders>
            <w:vAlign w:val="center"/>
          </w:tcPr>
          <w:p w14:paraId="48858A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237649" w14:textId="77777777" w:rsidR="00E5636A" w:rsidRPr="005A3B97" w:rsidRDefault="00E5636A" w:rsidP="001D37E5">
            <w:pPr>
              <w:rPr>
                <w:rFonts w:eastAsia="Calibri"/>
                <w:sz w:val="17"/>
                <w:szCs w:val="17"/>
              </w:rPr>
            </w:pPr>
            <w:r w:rsidRPr="005A3B97">
              <w:rPr>
                <w:rFonts w:eastAsia="Calibri"/>
                <w:sz w:val="17"/>
                <w:szCs w:val="17"/>
              </w:rPr>
              <w:t>Октябрьский пр-т, д.6А, , стр.6Б, соор.6В,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7DB2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40311E" w14:textId="77777777" w:rsidR="00E5636A" w:rsidRPr="005A3B97" w:rsidRDefault="00E5636A" w:rsidP="001D37E5">
            <w:pPr>
              <w:rPr>
                <w:rFonts w:eastAsia="Calibri"/>
                <w:sz w:val="17"/>
                <w:szCs w:val="17"/>
              </w:rPr>
            </w:pPr>
            <w:r w:rsidRPr="005A3B97">
              <w:rPr>
                <w:rFonts w:eastAsia="Calibri"/>
                <w:sz w:val="17"/>
                <w:szCs w:val="17"/>
              </w:rPr>
              <w:t xml:space="preserve"> 172, 95 п.м</w:t>
            </w:r>
          </w:p>
        </w:tc>
      </w:tr>
      <w:tr w:rsidR="00E5636A" w:rsidRPr="005A3B97" w14:paraId="0BE323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6CF1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7CB619" w14:textId="77777777" w:rsidR="00E5636A" w:rsidRPr="005A3B97" w:rsidRDefault="00E5636A" w:rsidP="001D37E5">
            <w:pPr>
              <w:rPr>
                <w:rFonts w:eastAsia="Calibri"/>
                <w:sz w:val="17"/>
                <w:szCs w:val="17"/>
              </w:rPr>
            </w:pPr>
            <w:r w:rsidRPr="005A3B97">
              <w:rPr>
                <w:rFonts w:eastAsia="Calibri"/>
                <w:sz w:val="17"/>
                <w:szCs w:val="17"/>
              </w:rPr>
              <w:t>Колпакова ул., д.38, к.1; фекальная канализ-я сеть (290, 43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62B62D" w14:textId="77777777" w:rsidR="00E5636A" w:rsidRPr="005A3B97" w:rsidRDefault="00E5636A" w:rsidP="001D37E5">
            <w:pPr>
              <w:jc w:val="center"/>
              <w:rPr>
                <w:rFonts w:eastAsia="Calibri"/>
                <w:sz w:val="17"/>
                <w:szCs w:val="17"/>
              </w:rPr>
            </w:pPr>
            <w:r w:rsidRPr="005A3B97">
              <w:rPr>
                <w:rFonts w:eastAsia="Calibri"/>
                <w:sz w:val="17"/>
                <w:szCs w:val="17"/>
              </w:rPr>
              <w:t>000В0000000039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F38EB4"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3B645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8C0C2F" w14:textId="77777777" w:rsidR="00E5636A" w:rsidRPr="005A3B97" w:rsidRDefault="00E5636A" w:rsidP="001D37E5">
            <w:pPr>
              <w:rPr>
                <w:rFonts w:eastAsia="Calibri"/>
                <w:sz w:val="17"/>
                <w:szCs w:val="17"/>
              </w:rPr>
            </w:pPr>
            <w:r w:rsidRPr="005A3B97">
              <w:rPr>
                <w:rFonts w:eastAsia="Calibri"/>
                <w:sz w:val="17"/>
                <w:szCs w:val="17"/>
              </w:rPr>
              <w:t>Колпакова ул., д.38,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BC2F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7E006C" w14:textId="77777777" w:rsidR="00E5636A" w:rsidRPr="005A3B97" w:rsidRDefault="00E5636A" w:rsidP="001D37E5">
            <w:pPr>
              <w:rPr>
                <w:rFonts w:eastAsia="Calibri"/>
                <w:sz w:val="17"/>
                <w:szCs w:val="17"/>
              </w:rPr>
            </w:pPr>
            <w:r w:rsidRPr="005A3B97">
              <w:rPr>
                <w:rFonts w:eastAsia="Calibri"/>
                <w:sz w:val="17"/>
                <w:szCs w:val="17"/>
              </w:rPr>
              <w:t xml:space="preserve">290, 43 п.м </w:t>
            </w:r>
          </w:p>
        </w:tc>
      </w:tr>
      <w:tr w:rsidR="00E5636A" w:rsidRPr="005A3B97" w14:paraId="141664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DF41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E1F4DE"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ул.;кан-ция напорная хоз-быт.стоков (65 п/м) подз.прокладка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7BC927" w14:textId="77777777" w:rsidR="00E5636A" w:rsidRPr="005A3B97" w:rsidRDefault="00E5636A" w:rsidP="001D37E5">
            <w:pPr>
              <w:jc w:val="center"/>
              <w:rPr>
                <w:rFonts w:eastAsia="Calibri"/>
                <w:sz w:val="17"/>
                <w:szCs w:val="17"/>
              </w:rPr>
            </w:pPr>
            <w:r w:rsidRPr="005A3B97">
              <w:rPr>
                <w:rFonts w:eastAsia="Calibri"/>
                <w:sz w:val="17"/>
                <w:szCs w:val="17"/>
              </w:rPr>
              <w:t>000В00000001197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E0DB92" w14:textId="77777777" w:rsidR="00E5636A" w:rsidRPr="005A3B97" w:rsidRDefault="00E5636A" w:rsidP="001D37E5">
            <w:pPr>
              <w:rPr>
                <w:rFonts w:eastAsia="Calibri"/>
                <w:sz w:val="17"/>
                <w:szCs w:val="17"/>
              </w:rPr>
            </w:pPr>
            <w:r w:rsidRPr="005A3B97">
              <w:rPr>
                <w:rFonts w:eastAsia="Calibri"/>
                <w:sz w:val="17"/>
                <w:szCs w:val="17"/>
              </w:rPr>
              <w:t xml:space="preserve">кан-ция напорная хоз-быт.стоков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545A4A" w14:textId="77777777" w:rsidR="00E5636A" w:rsidRPr="005A3B97" w:rsidRDefault="00E5636A" w:rsidP="001D37E5">
            <w:pPr>
              <w:rPr>
                <w:rFonts w:eastAsia="Calibri"/>
                <w:sz w:val="17"/>
                <w:szCs w:val="17"/>
              </w:rPr>
            </w:pPr>
            <w:r w:rsidRPr="005A3B97">
              <w:rPr>
                <w:rFonts w:eastAsia="Calibri"/>
                <w:sz w:val="17"/>
                <w:szCs w:val="17"/>
              </w:rPr>
              <w:t>50:12:0080307:210, 50-50/012-50/012/003/2015-2748/1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189216"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A941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461166" w14:textId="77777777" w:rsidR="00E5636A" w:rsidRPr="005A3B97" w:rsidRDefault="00E5636A" w:rsidP="001D37E5">
            <w:pPr>
              <w:rPr>
                <w:rFonts w:eastAsia="Calibri"/>
                <w:sz w:val="17"/>
                <w:szCs w:val="17"/>
              </w:rPr>
            </w:pPr>
            <w:r w:rsidRPr="005A3B97">
              <w:rPr>
                <w:rFonts w:eastAsia="Calibri"/>
                <w:sz w:val="17"/>
                <w:szCs w:val="17"/>
              </w:rPr>
              <w:t xml:space="preserve">65 п/м подз.прокладка </w:t>
            </w:r>
          </w:p>
        </w:tc>
      </w:tr>
      <w:tr w:rsidR="00E5636A" w:rsidRPr="005A3B97" w14:paraId="7B4A7E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0ED2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BA710B"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ул.;кан-ция самотечная хоз-быт.46м (подз.пр)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8F9A06" w14:textId="77777777" w:rsidR="00E5636A" w:rsidRPr="005A3B97" w:rsidRDefault="00E5636A" w:rsidP="001D37E5">
            <w:pPr>
              <w:jc w:val="center"/>
              <w:rPr>
                <w:rFonts w:eastAsia="Calibri"/>
                <w:sz w:val="17"/>
                <w:szCs w:val="17"/>
              </w:rPr>
            </w:pPr>
            <w:r w:rsidRPr="005A3B97">
              <w:rPr>
                <w:rFonts w:eastAsia="Calibri"/>
                <w:sz w:val="17"/>
                <w:szCs w:val="17"/>
              </w:rPr>
              <w:t>000В00000001198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14A8A6" w14:textId="77777777" w:rsidR="00E5636A" w:rsidRPr="005A3B97" w:rsidRDefault="00E5636A" w:rsidP="001D37E5">
            <w:pPr>
              <w:rPr>
                <w:rFonts w:eastAsia="Calibri"/>
                <w:sz w:val="17"/>
                <w:szCs w:val="17"/>
              </w:rPr>
            </w:pPr>
            <w:r w:rsidRPr="005A3B97">
              <w:rPr>
                <w:rFonts w:eastAsia="Calibri"/>
                <w:sz w:val="17"/>
                <w:szCs w:val="17"/>
              </w:rPr>
              <w:t>кан-ция самотечная хоз-быт.</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F96EBA7" w14:textId="77777777" w:rsidR="00E5636A" w:rsidRPr="005A3B97" w:rsidRDefault="00E5636A" w:rsidP="001D37E5">
            <w:pPr>
              <w:rPr>
                <w:rFonts w:eastAsia="Calibri"/>
                <w:sz w:val="17"/>
                <w:szCs w:val="17"/>
              </w:rPr>
            </w:pPr>
            <w:r w:rsidRPr="005A3B97">
              <w:rPr>
                <w:rFonts w:eastAsia="Calibri"/>
                <w:sz w:val="17"/>
                <w:szCs w:val="17"/>
              </w:rPr>
              <w:t>50:12:0080307:202, 50-50/012-50/012/003/2015-2728/1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BDB4F8C"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8754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B9C86B" w14:textId="77777777" w:rsidR="00E5636A" w:rsidRPr="005A3B97" w:rsidRDefault="00E5636A" w:rsidP="001D37E5">
            <w:pPr>
              <w:rPr>
                <w:rFonts w:eastAsia="Calibri"/>
                <w:sz w:val="17"/>
                <w:szCs w:val="17"/>
              </w:rPr>
            </w:pPr>
            <w:r w:rsidRPr="005A3B97">
              <w:rPr>
                <w:rFonts w:eastAsia="Calibri"/>
                <w:sz w:val="17"/>
                <w:szCs w:val="17"/>
              </w:rPr>
              <w:t xml:space="preserve">46м </w:t>
            </w:r>
          </w:p>
        </w:tc>
      </w:tr>
      <w:tr w:rsidR="00E5636A" w:rsidRPr="005A3B97" w14:paraId="40973B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E0CE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71FDDB" w14:textId="77777777" w:rsidR="00E5636A" w:rsidRPr="005A3B97" w:rsidRDefault="00E5636A" w:rsidP="001D37E5">
            <w:pPr>
              <w:rPr>
                <w:rFonts w:eastAsia="Calibri"/>
                <w:sz w:val="17"/>
                <w:szCs w:val="17"/>
              </w:rPr>
            </w:pPr>
            <w:r w:rsidRPr="005A3B97">
              <w:rPr>
                <w:rFonts w:eastAsia="Calibri"/>
                <w:sz w:val="17"/>
                <w:szCs w:val="17"/>
              </w:rPr>
              <w:t>Ульяновская ул., лит II , канализационый коллектор самотечный (1271п/м)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247FB8" w14:textId="77777777" w:rsidR="00E5636A" w:rsidRPr="005A3B97" w:rsidRDefault="00E5636A" w:rsidP="001D37E5">
            <w:pPr>
              <w:jc w:val="center"/>
              <w:rPr>
                <w:rFonts w:eastAsia="Calibri"/>
                <w:sz w:val="17"/>
                <w:szCs w:val="17"/>
              </w:rPr>
            </w:pPr>
            <w:r w:rsidRPr="005A3B97">
              <w:rPr>
                <w:rFonts w:eastAsia="Calibri"/>
                <w:sz w:val="17"/>
                <w:szCs w:val="17"/>
              </w:rPr>
              <w:t>000В00000001284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44826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канализационый коллектор самотечный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4C3523" w14:textId="77777777" w:rsidR="00E5636A" w:rsidRPr="005A3B97" w:rsidRDefault="00E5636A" w:rsidP="001D37E5">
            <w:pPr>
              <w:rPr>
                <w:rFonts w:eastAsia="Calibri"/>
                <w:sz w:val="17"/>
                <w:szCs w:val="17"/>
              </w:rPr>
            </w:pPr>
            <w:r w:rsidRPr="005A3B97">
              <w:rPr>
                <w:rFonts w:eastAsia="Calibri"/>
                <w:sz w:val="17"/>
                <w:szCs w:val="17"/>
              </w:rPr>
              <w:t>50:12:0000000:54894, 50:12:000000054894-50/012/2017-2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9F59A2" w14:textId="77777777" w:rsidR="00E5636A" w:rsidRPr="005A3B97" w:rsidRDefault="00E5636A" w:rsidP="001D37E5">
            <w:pPr>
              <w:rPr>
                <w:rFonts w:eastAsia="Calibri"/>
                <w:sz w:val="17"/>
                <w:szCs w:val="17"/>
              </w:rPr>
            </w:pPr>
            <w:r w:rsidRPr="005A3B97">
              <w:rPr>
                <w:rFonts w:eastAsia="Calibri"/>
                <w:sz w:val="17"/>
                <w:szCs w:val="17"/>
              </w:rPr>
              <w:t xml:space="preserve">Ульяновская ул., лит II , канализационый коллектор самотечный (1271п/м)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3E4E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481D42" w14:textId="77777777" w:rsidR="00E5636A" w:rsidRPr="005A3B97" w:rsidRDefault="00E5636A" w:rsidP="001D37E5">
            <w:pPr>
              <w:rPr>
                <w:rFonts w:eastAsia="Calibri"/>
                <w:sz w:val="17"/>
                <w:szCs w:val="17"/>
              </w:rPr>
            </w:pPr>
            <w:r w:rsidRPr="005A3B97">
              <w:rPr>
                <w:rFonts w:eastAsia="Calibri"/>
                <w:sz w:val="17"/>
                <w:szCs w:val="17"/>
              </w:rPr>
              <w:t xml:space="preserve"> 1271п/м </w:t>
            </w:r>
          </w:p>
        </w:tc>
      </w:tr>
      <w:tr w:rsidR="00E5636A" w:rsidRPr="005A3B97" w14:paraId="7FB0CA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DB24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1D3C27" w14:textId="77777777" w:rsidR="00E5636A" w:rsidRPr="005A3B97" w:rsidRDefault="00E5636A" w:rsidP="001D37E5">
            <w:pPr>
              <w:rPr>
                <w:rFonts w:eastAsia="Calibri"/>
                <w:sz w:val="17"/>
                <w:szCs w:val="17"/>
              </w:rPr>
            </w:pPr>
            <w:r w:rsidRPr="005A3B97">
              <w:rPr>
                <w:rFonts w:eastAsia="Calibri"/>
                <w:sz w:val="17"/>
                <w:szCs w:val="17"/>
              </w:rPr>
              <w:t>Силикатная ул., мкр.29; канализация бытовая, (68, 4п.м)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9987AD" w14:textId="77777777" w:rsidR="00E5636A" w:rsidRPr="005A3B97" w:rsidRDefault="00E5636A" w:rsidP="001D37E5">
            <w:pPr>
              <w:jc w:val="center"/>
              <w:rPr>
                <w:rFonts w:eastAsia="Calibri"/>
                <w:sz w:val="17"/>
                <w:szCs w:val="17"/>
              </w:rPr>
            </w:pPr>
            <w:r w:rsidRPr="005A3B97">
              <w:rPr>
                <w:rFonts w:eastAsia="Calibri"/>
                <w:sz w:val="17"/>
                <w:szCs w:val="17"/>
              </w:rPr>
              <w:t>000В0000000524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F6B3B7" w14:textId="77777777" w:rsidR="00E5636A" w:rsidRPr="005A3B97" w:rsidRDefault="00E5636A" w:rsidP="001D37E5">
            <w:pPr>
              <w:rPr>
                <w:rFonts w:eastAsia="Calibri"/>
                <w:sz w:val="17"/>
                <w:szCs w:val="17"/>
              </w:rPr>
            </w:pPr>
            <w:r w:rsidRPr="005A3B97">
              <w:rPr>
                <w:rFonts w:eastAsia="Calibri"/>
                <w:sz w:val="17"/>
                <w:szCs w:val="17"/>
              </w:rPr>
              <w:t>Кканализация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9595258" w14:textId="77777777" w:rsidR="00E5636A" w:rsidRPr="005A3B97" w:rsidRDefault="00E5636A" w:rsidP="001D37E5">
            <w:pPr>
              <w:rPr>
                <w:rFonts w:eastAsia="Calibri"/>
                <w:sz w:val="17"/>
                <w:szCs w:val="17"/>
              </w:rPr>
            </w:pPr>
            <w:r w:rsidRPr="005A3B97">
              <w:rPr>
                <w:rFonts w:eastAsia="Calibri"/>
                <w:sz w:val="17"/>
                <w:szCs w:val="17"/>
              </w:rPr>
              <w:t>50:12:0101304:266, 50:12:0101304:266-50/001/2017-2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2B8ABCD" w14:textId="77777777" w:rsidR="00E5636A" w:rsidRPr="005A3B97" w:rsidRDefault="00E5636A" w:rsidP="001D37E5">
            <w:pPr>
              <w:rPr>
                <w:rFonts w:eastAsia="Calibri"/>
                <w:sz w:val="17"/>
                <w:szCs w:val="17"/>
              </w:rPr>
            </w:pPr>
            <w:r w:rsidRPr="005A3B97">
              <w:rPr>
                <w:rFonts w:eastAsia="Calibri"/>
                <w:sz w:val="17"/>
                <w:szCs w:val="17"/>
              </w:rPr>
              <w:t>Силикатная ул., мкр.29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A382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E2CBCA" w14:textId="77777777" w:rsidR="00E5636A" w:rsidRPr="005A3B97" w:rsidRDefault="00E5636A" w:rsidP="001D37E5">
            <w:pPr>
              <w:rPr>
                <w:rFonts w:eastAsia="Calibri"/>
                <w:sz w:val="17"/>
                <w:szCs w:val="17"/>
              </w:rPr>
            </w:pPr>
            <w:r w:rsidRPr="005A3B97">
              <w:rPr>
                <w:rFonts w:eastAsia="Calibri"/>
                <w:sz w:val="17"/>
                <w:szCs w:val="17"/>
              </w:rPr>
              <w:t xml:space="preserve">68, 4п.м </w:t>
            </w:r>
          </w:p>
        </w:tc>
      </w:tr>
      <w:tr w:rsidR="00E5636A" w:rsidRPr="005A3B97" w14:paraId="26C988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5044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667FAD" w14:textId="77777777" w:rsidR="00E5636A" w:rsidRPr="005A3B97" w:rsidRDefault="00E5636A" w:rsidP="001D37E5">
            <w:pPr>
              <w:rPr>
                <w:rFonts w:eastAsia="Calibri"/>
                <w:sz w:val="17"/>
                <w:szCs w:val="17"/>
              </w:rPr>
            </w:pPr>
            <w:r w:rsidRPr="005A3B97">
              <w:rPr>
                <w:rFonts w:eastAsia="Calibri"/>
                <w:sz w:val="17"/>
                <w:szCs w:val="17"/>
              </w:rPr>
              <w:t>Силикатная ул., мкр.29; канализация бытовая (706, 8м)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3CF4D9" w14:textId="77777777" w:rsidR="00E5636A" w:rsidRPr="005A3B97" w:rsidRDefault="00E5636A" w:rsidP="001D37E5">
            <w:pPr>
              <w:jc w:val="center"/>
              <w:rPr>
                <w:rFonts w:eastAsia="Calibri"/>
                <w:sz w:val="17"/>
                <w:szCs w:val="17"/>
              </w:rPr>
            </w:pPr>
            <w:r w:rsidRPr="005A3B97">
              <w:rPr>
                <w:rFonts w:eastAsia="Calibri"/>
                <w:sz w:val="17"/>
                <w:szCs w:val="17"/>
              </w:rPr>
              <w:t>000В0000000666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8A2357" w14:textId="77777777" w:rsidR="00E5636A" w:rsidRPr="005A3B97" w:rsidRDefault="00E5636A" w:rsidP="001D37E5">
            <w:pPr>
              <w:rPr>
                <w:rFonts w:eastAsia="Calibri"/>
                <w:sz w:val="17"/>
                <w:szCs w:val="17"/>
              </w:rPr>
            </w:pPr>
            <w:r w:rsidRPr="005A3B97">
              <w:rPr>
                <w:rFonts w:eastAsia="Calibri"/>
                <w:sz w:val="17"/>
                <w:szCs w:val="17"/>
              </w:rPr>
              <w:t xml:space="preserve">Кканализация бытовая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C7A99D9" w14:textId="77777777" w:rsidR="00E5636A" w:rsidRPr="005A3B97" w:rsidRDefault="00E5636A" w:rsidP="001D37E5">
            <w:pPr>
              <w:rPr>
                <w:rFonts w:eastAsia="Calibri"/>
                <w:sz w:val="17"/>
                <w:szCs w:val="17"/>
              </w:rPr>
            </w:pPr>
            <w:r w:rsidRPr="005A3B97">
              <w:rPr>
                <w:rFonts w:eastAsia="Calibri"/>
                <w:sz w:val="17"/>
                <w:szCs w:val="17"/>
              </w:rPr>
              <w:t>50:12:0101304:257, 50:12:0101304:257-50/001/2017-2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66CDA1F" w14:textId="77777777" w:rsidR="00E5636A" w:rsidRPr="005A3B97" w:rsidRDefault="00E5636A" w:rsidP="001D37E5">
            <w:pPr>
              <w:rPr>
                <w:rFonts w:eastAsia="Calibri"/>
                <w:sz w:val="17"/>
                <w:szCs w:val="17"/>
              </w:rPr>
            </w:pPr>
            <w:r w:rsidRPr="005A3B97">
              <w:rPr>
                <w:rFonts w:eastAsia="Calibri"/>
                <w:sz w:val="17"/>
                <w:szCs w:val="17"/>
              </w:rPr>
              <w:t>Силикатная ул., мкр.29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F8AB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CECE34" w14:textId="77777777" w:rsidR="00E5636A" w:rsidRPr="005A3B97" w:rsidRDefault="00E5636A" w:rsidP="001D37E5">
            <w:pPr>
              <w:rPr>
                <w:rFonts w:eastAsia="Calibri"/>
                <w:sz w:val="17"/>
                <w:szCs w:val="17"/>
              </w:rPr>
            </w:pPr>
            <w:r w:rsidRPr="005A3B97">
              <w:rPr>
                <w:rFonts w:eastAsia="Calibri"/>
                <w:sz w:val="17"/>
                <w:szCs w:val="17"/>
              </w:rPr>
              <w:t xml:space="preserve">706, 8м </w:t>
            </w:r>
          </w:p>
        </w:tc>
      </w:tr>
      <w:tr w:rsidR="00E5636A" w:rsidRPr="005A3B97" w14:paraId="10AA13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9291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DCBC25" w14:textId="77777777" w:rsidR="00E5636A" w:rsidRPr="005A3B97" w:rsidRDefault="00E5636A" w:rsidP="001D37E5">
            <w:pPr>
              <w:rPr>
                <w:rFonts w:eastAsia="Calibri"/>
                <w:sz w:val="17"/>
                <w:szCs w:val="17"/>
              </w:rPr>
            </w:pPr>
            <w:r w:rsidRPr="005A3B97">
              <w:rPr>
                <w:rFonts w:eastAsia="Calibri"/>
                <w:sz w:val="17"/>
                <w:szCs w:val="17"/>
              </w:rPr>
              <w:t>Стрелковая ул., д.17; канализация бытовая, (252, 0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2A9F5F" w14:textId="77777777" w:rsidR="00E5636A" w:rsidRPr="005A3B97" w:rsidRDefault="00E5636A" w:rsidP="001D37E5">
            <w:pPr>
              <w:jc w:val="center"/>
              <w:rPr>
                <w:rFonts w:eastAsia="Calibri"/>
                <w:sz w:val="17"/>
                <w:szCs w:val="17"/>
              </w:rPr>
            </w:pPr>
            <w:r w:rsidRPr="005A3B97">
              <w:rPr>
                <w:rFonts w:eastAsia="Calibri"/>
                <w:sz w:val="17"/>
                <w:szCs w:val="17"/>
              </w:rPr>
              <w:t>000В0000000695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30E7BC" w14:textId="77777777" w:rsidR="00E5636A" w:rsidRPr="005A3B97" w:rsidRDefault="00E5636A" w:rsidP="001D37E5">
            <w:pPr>
              <w:rPr>
                <w:rFonts w:eastAsia="Calibri"/>
                <w:sz w:val="17"/>
                <w:szCs w:val="17"/>
              </w:rPr>
            </w:pPr>
            <w:r w:rsidRPr="005A3B97">
              <w:rPr>
                <w:rFonts w:eastAsia="Calibri"/>
                <w:sz w:val="17"/>
                <w:szCs w:val="17"/>
              </w:rPr>
              <w:t>Кканализация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370A89" w14:textId="77777777" w:rsidR="00E5636A" w:rsidRPr="005A3B97" w:rsidRDefault="00E5636A" w:rsidP="001D37E5">
            <w:pPr>
              <w:rPr>
                <w:rFonts w:eastAsia="Calibri"/>
                <w:sz w:val="17"/>
                <w:szCs w:val="17"/>
              </w:rPr>
            </w:pPr>
            <w:r w:rsidRPr="005A3B97">
              <w:rPr>
                <w:rFonts w:eastAsia="Calibri"/>
                <w:sz w:val="17"/>
                <w:szCs w:val="17"/>
              </w:rPr>
              <w:t>50:12:0101304:250, 50:12:0101304:250-50/001/2017-2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39C11B2" w14:textId="77777777" w:rsidR="00E5636A" w:rsidRPr="005A3B97" w:rsidRDefault="00E5636A" w:rsidP="001D37E5">
            <w:pPr>
              <w:rPr>
                <w:rFonts w:eastAsia="Calibri"/>
                <w:sz w:val="17"/>
                <w:szCs w:val="17"/>
              </w:rPr>
            </w:pPr>
            <w:r w:rsidRPr="005A3B97">
              <w:rPr>
                <w:rFonts w:eastAsia="Calibri"/>
                <w:sz w:val="17"/>
                <w:szCs w:val="17"/>
              </w:rPr>
              <w:t>Стрелковая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5FB10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1751CD" w14:textId="77777777" w:rsidR="00E5636A" w:rsidRPr="005A3B97" w:rsidRDefault="00E5636A" w:rsidP="001D37E5">
            <w:pPr>
              <w:rPr>
                <w:rFonts w:eastAsia="Calibri"/>
                <w:sz w:val="17"/>
                <w:szCs w:val="17"/>
              </w:rPr>
            </w:pPr>
            <w:r w:rsidRPr="005A3B97">
              <w:rPr>
                <w:rFonts w:eastAsia="Calibri"/>
                <w:sz w:val="17"/>
                <w:szCs w:val="17"/>
              </w:rPr>
              <w:t xml:space="preserve">252, 0 м </w:t>
            </w:r>
          </w:p>
        </w:tc>
      </w:tr>
      <w:tr w:rsidR="00E5636A" w:rsidRPr="005A3B97" w14:paraId="428C8C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C52E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92FED7" w14:textId="77777777" w:rsidR="00E5636A" w:rsidRPr="005A3B97" w:rsidRDefault="00E5636A" w:rsidP="001D37E5">
            <w:pPr>
              <w:rPr>
                <w:rFonts w:eastAsia="Calibri"/>
                <w:sz w:val="17"/>
                <w:szCs w:val="17"/>
              </w:rPr>
            </w:pPr>
            <w:r w:rsidRPr="005A3B97">
              <w:rPr>
                <w:rFonts w:eastAsia="Calibri"/>
                <w:sz w:val="17"/>
                <w:szCs w:val="17"/>
              </w:rPr>
              <w:t>Колпаков ул., д.20А (Лит.1П) канализация быт. самотеч, (80, 0м)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473F85" w14:textId="77777777" w:rsidR="00E5636A" w:rsidRPr="005A3B97" w:rsidRDefault="00E5636A" w:rsidP="001D37E5">
            <w:pPr>
              <w:jc w:val="center"/>
              <w:rPr>
                <w:rFonts w:eastAsia="Calibri"/>
                <w:sz w:val="17"/>
                <w:szCs w:val="17"/>
              </w:rPr>
            </w:pPr>
            <w:r w:rsidRPr="005A3B97">
              <w:rPr>
                <w:rFonts w:eastAsia="Calibri"/>
                <w:sz w:val="17"/>
                <w:szCs w:val="17"/>
              </w:rPr>
              <w:t>000В0000001190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5C9ABF" w14:textId="77777777" w:rsidR="00E5636A" w:rsidRPr="005A3B97" w:rsidRDefault="00E5636A" w:rsidP="001D37E5">
            <w:pPr>
              <w:rPr>
                <w:rFonts w:eastAsia="Calibri"/>
                <w:sz w:val="17"/>
                <w:szCs w:val="17"/>
              </w:rPr>
            </w:pPr>
            <w:r w:rsidRPr="005A3B97">
              <w:rPr>
                <w:rFonts w:eastAsia="Calibri"/>
                <w:sz w:val="17"/>
                <w:szCs w:val="17"/>
              </w:rPr>
              <w:t>канализация быт. самотеч,</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FA96B87" w14:textId="77777777" w:rsidR="00E5636A" w:rsidRPr="005A3B97" w:rsidRDefault="00E5636A" w:rsidP="001D37E5">
            <w:pPr>
              <w:rPr>
                <w:rFonts w:eastAsia="Calibri"/>
                <w:sz w:val="17"/>
                <w:szCs w:val="17"/>
              </w:rPr>
            </w:pPr>
            <w:r w:rsidRPr="005A3B97">
              <w:rPr>
                <w:rFonts w:eastAsia="Calibri"/>
                <w:sz w:val="17"/>
                <w:szCs w:val="17"/>
              </w:rPr>
              <w:t>50:12:0101003:122, 50-50/012-50/012/003/2015-6275/1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8EE13A" w14:textId="77777777" w:rsidR="00E5636A" w:rsidRPr="005A3B97" w:rsidRDefault="00E5636A" w:rsidP="001D37E5">
            <w:pPr>
              <w:rPr>
                <w:rFonts w:eastAsia="Calibri"/>
                <w:sz w:val="17"/>
                <w:szCs w:val="17"/>
              </w:rPr>
            </w:pPr>
            <w:r w:rsidRPr="005A3B97">
              <w:rPr>
                <w:rFonts w:eastAsia="Calibri"/>
                <w:sz w:val="17"/>
                <w:szCs w:val="17"/>
              </w:rPr>
              <w:t xml:space="preserve">Колпаков ул., д.20А (Лит.1П)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6336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40E48B" w14:textId="77777777" w:rsidR="00E5636A" w:rsidRPr="005A3B97" w:rsidRDefault="00E5636A" w:rsidP="001D37E5">
            <w:pPr>
              <w:rPr>
                <w:rFonts w:eastAsia="Calibri"/>
                <w:sz w:val="17"/>
                <w:szCs w:val="17"/>
              </w:rPr>
            </w:pPr>
            <w:r w:rsidRPr="005A3B97">
              <w:rPr>
                <w:rFonts w:eastAsia="Calibri"/>
                <w:sz w:val="17"/>
                <w:szCs w:val="17"/>
              </w:rPr>
              <w:t xml:space="preserve"> 80, 0м </w:t>
            </w:r>
          </w:p>
        </w:tc>
      </w:tr>
      <w:tr w:rsidR="00E5636A" w:rsidRPr="005A3B97" w14:paraId="2713A9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F7DD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F2A187" w14:textId="77777777" w:rsidR="00E5636A" w:rsidRPr="005A3B97" w:rsidRDefault="00E5636A" w:rsidP="001D37E5">
            <w:pPr>
              <w:rPr>
                <w:rFonts w:eastAsia="Calibri"/>
                <w:sz w:val="17"/>
                <w:szCs w:val="17"/>
              </w:rPr>
            </w:pPr>
            <w:r w:rsidRPr="005A3B97">
              <w:rPr>
                <w:rFonts w:eastAsia="Calibri"/>
                <w:sz w:val="17"/>
                <w:szCs w:val="17"/>
              </w:rPr>
              <w:t>Колпакова ул. мкр.№18 бытовая канализация 12, 55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2B92DC" w14:textId="77777777" w:rsidR="00E5636A" w:rsidRPr="005A3B97" w:rsidRDefault="00E5636A" w:rsidP="001D37E5">
            <w:pPr>
              <w:jc w:val="center"/>
              <w:rPr>
                <w:rFonts w:eastAsia="Calibri"/>
                <w:sz w:val="17"/>
                <w:szCs w:val="17"/>
              </w:rPr>
            </w:pPr>
            <w:r w:rsidRPr="005A3B97">
              <w:rPr>
                <w:rFonts w:eastAsia="Calibri"/>
                <w:sz w:val="17"/>
                <w:szCs w:val="17"/>
              </w:rPr>
              <w:t>000В0000001736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ADBB19" w14:textId="77777777" w:rsidR="00E5636A" w:rsidRPr="005A3B97" w:rsidRDefault="00E5636A" w:rsidP="001D37E5">
            <w:pPr>
              <w:rPr>
                <w:rFonts w:eastAsia="Calibri"/>
                <w:sz w:val="17"/>
                <w:szCs w:val="17"/>
              </w:rPr>
            </w:pPr>
            <w:r w:rsidRPr="005A3B97">
              <w:rPr>
                <w:rFonts w:eastAsia="Calibri"/>
                <w:sz w:val="17"/>
                <w:szCs w:val="17"/>
              </w:rPr>
              <w:t>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EF51E7" w14:textId="77777777" w:rsidR="00E5636A" w:rsidRPr="005A3B97" w:rsidRDefault="00E5636A" w:rsidP="001D37E5">
            <w:pPr>
              <w:rPr>
                <w:rFonts w:eastAsia="Calibri"/>
                <w:sz w:val="17"/>
                <w:szCs w:val="17"/>
              </w:rPr>
            </w:pPr>
            <w:r w:rsidRPr="005A3B97">
              <w:rPr>
                <w:rFonts w:eastAsia="Calibri"/>
                <w:sz w:val="17"/>
                <w:szCs w:val="17"/>
              </w:rPr>
              <w:t>50:12:0101002:1098, 50:12:0101002:1098-50/001/2017-1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725B7A6"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мкр.№18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0346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A16105" w14:textId="77777777" w:rsidR="00E5636A" w:rsidRPr="005A3B97" w:rsidRDefault="00E5636A" w:rsidP="001D37E5">
            <w:pPr>
              <w:rPr>
                <w:rFonts w:eastAsia="Calibri"/>
                <w:sz w:val="17"/>
                <w:szCs w:val="17"/>
              </w:rPr>
            </w:pPr>
            <w:r w:rsidRPr="005A3B97">
              <w:rPr>
                <w:rFonts w:eastAsia="Calibri"/>
                <w:sz w:val="17"/>
                <w:szCs w:val="17"/>
              </w:rPr>
              <w:t xml:space="preserve"> 12, 55 п.м</w:t>
            </w:r>
          </w:p>
        </w:tc>
      </w:tr>
      <w:tr w:rsidR="00E5636A" w:rsidRPr="005A3B97" w14:paraId="0E5405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568A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185452" w14:textId="77777777" w:rsidR="00E5636A" w:rsidRPr="005A3B97" w:rsidRDefault="00E5636A" w:rsidP="001D37E5">
            <w:pPr>
              <w:rPr>
                <w:rFonts w:eastAsia="Calibri"/>
                <w:sz w:val="17"/>
                <w:szCs w:val="17"/>
              </w:rPr>
            </w:pPr>
            <w:r w:rsidRPr="005A3B97">
              <w:rPr>
                <w:rFonts w:eastAsia="Calibri"/>
                <w:sz w:val="17"/>
                <w:szCs w:val="17"/>
              </w:rPr>
              <w:t>Новомыт.пр-т прием с/х Тепличный;к/с (d-200мм, 169, 7п/м,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67AE99" w14:textId="77777777" w:rsidR="00E5636A" w:rsidRPr="005A3B97" w:rsidRDefault="00E5636A" w:rsidP="001D37E5">
            <w:pPr>
              <w:jc w:val="center"/>
              <w:rPr>
                <w:rFonts w:eastAsia="Calibri"/>
                <w:sz w:val="17"/>
                <w:szCs w:val="17"/>
              </w:rPr>
            </w:pPr>
            <w:r w:rsidRPr="005A3B97">
              <w:rPr>
                <w:rFonts w:eastAsia="Calibri"/>
                <w:sz w:val="17"/>
                <w:szCs w:val="17"/>
              </w:rPr>
              <w:t>000В00000030046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A1F12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AAC7F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956C9A" w14:textId="77777777" w:rsidR="00E5636A" w:rsidRPr="005A3B97" w:rsidRDefault="00E5636A" w:rsidP="001D37E5">
            <w:pPr>
              <w:rPr>
                <w:rFonts w:eastAsia="Calibri"/>
                <w:sz w:val="17"/>
                <w:szCs w:val="17"/>
              </w:rPr>
            </w:pPr>
            <w:r w:rsidRPr="005A3B97">
              <w:rPr>
                <w:rFonts w:eastAsia="Calibri"/>
                <w:sz w:val="17"/>
                <w:szCs w:val="17"/>
              </w:rPr>
              <w:t>Новомыт.пр-т прием с/х Тепличный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742D7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00AF5B" w14:textId="77777777" w:rsidR="00E5636A" w:rsidRPr="005A3B97" w:rsidRDefault="00E5636A" w:rsidP="001D37E5">
            <w:pPr>
              <w:rPr>
                <w:rFonts w:eastAsia="Calibri"/>
                <w:sz w:val="17"/>
                <w:szCs w:val="17"/>
              </w:rPr>
            </w:pPr>
            <w:r w:rsidRPr="005A3B97">
              <w:rPr>
                <w:rFonts w:eastAsia="Calibri"/>
                <w:sz w:val="17"/>
                <w:szCs w:val="17"/>
              </w:rPr>
              <w:t xml:space="preserve">d-200мм, 169, 7п/м, гввэ-1980 </w:t>
            </w:r>
          </w:p>
        </w:tc>
      </w:tr>
      <w:tr w:rsidR="00E5636A" w:rsidRPr="005A3B97" w14:paraId="2B3959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5D6E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6383E0" w14:textId="77777777" w:rsidR="00E5636A" w:rsidRPr="005A3B97" w:rsidRDefault="00E5636A" w:rsidP="001D37E5">
            <w:pPr>
              <w:rPr>
                <w:rFonts w:eastAsia="Calibri"/>
                <w:sz w:val="17"/>
                <w:szCs w:val="17"/>
              </w:rPr>
            </w:pPr>
            <w:r w:rsidRPr="005A3B97">
              <w:rPr>
                <w:rFonts w:eastAsia="Calibri"/>
                <w:sz w:val="17"/>
                <w:szCs w:val="17"/>
              </w:rPr>
              <w:t>Летная ул., д.30/1 ЖСК-5 АН СССР;к/с (d-200мм, 103, 32п/м,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C70E80" w14:textId="77777777" w:rsidR="00E5636A" w:rsidRPr="005A3B97" w:rsidRDefault="00E5636A" w:rsidP="001D37E5">
            <w:pPr>
              <w:jc w:val="center"/>
              <w:rPr>
                <w:rFonts w:eastAsia="Calibri"/>
                <w:sz w:val="17"/>
                <w:szCs w:val="17"/>
              </w:rPr>
            </w:pPr>
            <w:r w:rsidRPr="005A3B97">
              <w:rPr>
                <w:rFonts w:eastAsia="Calibri"/>
                <w:sz w:val="17"/>
                <w:szCs w:val="17"/>
              </w:rPr>
              <w:t>000В00000030092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84347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0DCBB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03A001" w14:textId="77777777" w:rsidR="00E5636A" w:rsidRPr="005A3B97" w:rsidRDefault="00E5636A" w:rsidP="001D37E5">
            <w:pPr>
              <w:rPr>
                <w:rFonts w:eastAsia="Calibri"/>
                <w:sz w:val="17"/>
                <w:szCs w:val="17"/>
              </w:rPr>
            </w:pPr>
            <w:r w:rsidRPr="005A3B97">
              <w:rPr>
                <w:rFonts w:eastAsia="Calibri"/>
                <w:sz w:val="17"/>
                <w:szCs w:val="17"/>
              </w:rPr>
              <w:t>Летная ул., д.30/1 ЖСК-5 АН СССР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1E16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64AC78" w14:textId="77777777" w:rsidR="00E5636A" w:rsidRPr="005A3B97" w:rsidRDefault="00E5636A" w:rsidP="001D37E5">
            <w:pPr>
              <w:rPr>
                <w:rFonts w:eastAsia="Calibri"/>
                <w:sz w:val="17"/>
                <w:szCs w:val="17"/>
              </w:rPr>
            </w:pPr>
            <w:r w:rsidRPr="005A3B97">
              <w:rPr>
                <w:rFonts w:eastAsia="Calibri"/>
                <w:sz w:val="17"/>
                <w:szCs w:val="17"/>
              </w:rPr>
              <w:t xml:space="preserve">d-200мм, 103, 32п/м, гввэ-1987 </w:t>
            </w:r>
          </w:p>
        </w:tc>
      </w:tr>
      <w:tr w:rsidR="00E5636A" w:rsidRPr="005A3B97" w14:paraId="0C3595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1DF3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1A0AC3" w14:textId="77777777" w:rsidR="00E5636A" w:rsidRPr="005A3B97" w:rsidRDefault="00E5636A" w:rsidP="001D37E5">
            <w:pPr>
              <w:rPr>
                <w:rFonts w:eastAsia="Calibri"/>
                <w:sz w:val="17"/>
                <w:szCs w:val="17"/>
              </w:rPr>
            </w:pPr>
            <w:r w:rsidRPr="005A3B97">
              <w:rPr>
                <w:rFonts w:eastAsia="Calibri"/>
                <w:sz w:val="17"/>
                <w:szCs w:val="17"/>
              </w:rPr>
              <w:t>Олимпийский пр-т;;к/с (d-500мм, 504п/м,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1BCFA8" w14:textId="77777777" w:rsidR="00E5636A" w:rsidRPr="005A3B97" w:rsidRDefault="00E5636A" w:rsidP="001D37E5">
            <w:pPr>
              <w:jc w:val="center"/>
              <w:rPr>
                <w:rFonts w:eastAsia="Calibri"/>
                <w:sz w:val="17"/>
                <w:szCs w:val="17"/>
              </w:rPr>
            </w:pPr>
            <w:r w:rsidRPr="005A3B97">
              <w:rPr>
                <w:rFonts w:eastAsia="Calibri"/>
                <w:sz w:val="17"/>
                <w:szCs w:val="17"/>
              </w:rPr>
              <w:t>000В00000030173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FA1A5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D0C8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9A7C12" w14:textId="77777777" w:rsidR="00E5636A" w:rsidRPr="005A3B97" w:rsidRDefault="00E5636A" w:rsidP="001D37E5">
            <w:pPr>
              <w:rPr>
                <w:rFonts w:eastAsia="Calibri"/>
                <w:sz w:val="17"/>
                <w:szCs w:val="17"/>
              </w:rPr>
            </w:pPr>
            <w:r w:rsidRPr="005A3B97">
              <w:rPr>
                <w:rFonts w:eastAsia="Calibri"/>
                <w:sz w:val="17"/>
                <w:szCs w:val="17"/>
              </w:rPr>
              <w:t>Олимпийский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968F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0A824C" w14:textId="77777777" w:rsidR="00E5636A" w:rsidRPr="005A3B97" w:rsidRDefault="00E5636A" w:rsidP="001D37E5">
            <w:pPr>
              <w:rPr>
                <w:rFonts w:eastAsia="Calibri"/>
                <w:sz w:val="17"/>
                <w:szCs w:val="17"/>
              </w:rPr>
            </w:pPr>
            <w:r w:rsidRPr="005A3B97">
              <w:rPr>
                <w:rFonts w:eastAsia="Calibri"/>
                <w:sz w:val="17"/>
                <w:szCs w:val="17"/>
              </w:rPr>
              <w:t xml:space="preserve">d-500мм, 504п/м, гввэ-1985 </w:t>
            </w:r>
          </w:p>
        </w:tc>
      </w:tr>
      <w:tr w:rsidR="00E5636A" w:rsidRPr="005A3B97" w14:paraId="315EC6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A3B5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775FB8" w14:textId="77777777" w:rsidR="00E5636A" w:rsidRPr="005A3B97" w:rsidRDefault="00E5636A" w:rsidP="001D37E5">
            <w:pPr>
              <w:rPr>
                <w:rFonts w:eastAsia="Calibri"/>
                <w:sz w:val="17"/>
                <w:szCs w:val="17"/>
              </w:rPr>
            </w:pPr>
            <w:r w:rsidRPr="005A3B97">
              <w:rPr>
                <w:rFonts w:eastAsia="Calibri"/>
                <w:sz w:val="17"/>
                <w:szCs w:val="17"/>
              </w:rPr>
              <w:t>Летная ул. д.27; к/с (d-200мм, 336, 6п/м;гввэ-06.1984)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9FFCDF" w14:textId="77777777" w:rsidR="00E5636A" w:rsidRPr="005A3B97" w:rsidRDefault="00E5636A" w:rsidP="001D37E5">
            <w:pPr>
              <w:jc w:val="center"/>
              <w:rPr>
                <w:rFonts w:eastAsia="Calibri"/>
                <w:sz w:val="17"/>
                <w:szCs w:val="17"/>
              </w:rPr>
            </w:pPr>
            <w:r w:rsidRPr="005A3B97">
              <w:rPr>
                <w:rFonts w:eastAsia="Calibri"/>
                <w:sz w:val="17"/>
                <w:szCs w:val="17"/>
              </w:rPr>
              <w:t>000В00000030174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B4C77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55BD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41C5B6" w14:textId="77777777" w:rsidR="00E5636A" w:rsidRPr="005A3B97" w:rsidRDefault="00E5636A" w:rsidP="001D37E5">
            <w:pPr>
              <w:rPr>
                <w:rFonts w:eastAsia="Calibri"/>
                <w:sz w:val="17"/>
                <w:szCs w:val="17"/>
              </w:rPr>
            </w:pPr>
            <w:r w:rsidRPr="005A3B97">
              <w:rPr>
                <w:rFonts w:eastAsia="Calibri"/>
                <w:sz w:val="17"/>
                <w:szCs w:val="17"/>
              </w:rPr>
              <w:t>Летная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4A76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B15D8C" w14:textId="77777777" w:rsidR="00E5636A" w:rsidRPr="005A3B97" w:rsidRDefault="00E5636A" w:rsidP="001D37E5">
            <w:pPr>
              <w:rPr>
                <w:rFonts w:eastAsia="Calibri"/>
                <w:sz w:val="17"/>
                <w:szCs w:val="17"/>
              </w:rPr>
            </w:pPr>
            <w:r w:rsidRPr="005A3B97">
              <w:rPr>
                <w:rFonts w:eastAsia="Calibri"/>
                <w:sz w:val="17"/>
                <w:szCs w:val="17"/>
              </w:rPr>
              <w:t xml:space="preserve">d-200мм, 336, 6п/м,гввэ-06.1984 </w:t>
            </w:r>
          </w:p>
        </w:tc>
      </w:tr>
      <w:tr w:rsidR="00E5636A" w:rsidRPr="005A3B97" w14:paraId="555FF9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0486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A66F2B"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(126 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03C7D2" w14:textId="77777777" w:rsidR="00E5636A" w:rsidRPr="005A3B97" w:rsidRDefault="00E5636A" w:rsidP="001D37E5">
            <w:pPr>
              <w:jc w:val="center"/>
              <w:rPr>
                <w:rFonts w:eastAsia="Calibri"/>
                <w:sz w:val="17"/>
                <w:szCs w:val="17"/>
              </w:rPr>
            </w:pPr>
            <w:r w:rsidRPr="005A3B97">
              <w:rPr>
                <w:rFonts w:eastAsia="Calibri"/>
                <w:sz w:val="17"/>
                <w:szCs w:val="17"/>
              </w:rPr>
              <w:t>000В00000030187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159F3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8A49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20DDB9"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E6DA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696BF9" w14:textId="77777777" w:rsidR="00E5636A" w:rsidRPr="005A3B97" w:rsidRDefault="00E5636A" w:rsidP="001D37E5">
            <w:pPr>
              <w:rPr>
                <w:rFonts w:eastAsia="Calibri"/>
                <w:sz w:val="17"/>
                <w:szCs w:val="17"/>
              </w:rPr>
            </w:pPr>
            <w:r w:rsidRPr="005A3B97">
              <w:rPr>
                <w:rFonts w:eastAsia="Calibri"/>
                <w:sz w:val="17"/>
                <w:szCs w:val="17"/>
              </w:rPr>
              <w:t xml:space="preserve">126 п/м, гввэ-1988 </w:t>
            </w:r>
          </w:p>
        </w:tc>
      </w:tr>
      <w:tr w:rsidR="00E5636A" w:rsidRPr="005A3B97" w14:paraId="77C941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0434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6A29F5" w14:textId="77777777" w:rsidR="00E5636A" w:rsidRPr="005A3B97" w:rsidRDefault="00E5636A" w:rsidP="001D37E5">
            <w:pPr>
              <w:rPr>
                <w:rFonts w:eastAsia="Calibri"/>
                <w:sz w:val="17"/>
                <w:szCs w:val="17"/>
              </w:rPr>
            </w:pPr>
            <w:r w:rsidRPr="005A3B97">
              <w:rPr>
                <w:rFonts w:eastAsia="Calibri"/>
                <w:sz w:val="17"/>
                <w:szCs w:val="17"/>
              </w:rPr>
              <w:t>ВЗУ №9; к/с (d-200/250мм, 52/194п/м,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D89085" w14:textId="77777777" w:rsidR="00E5636A" w:rsidRPr="005A3B97" w:rsidRDefault="00E5636A" w:rsidP="001D37E5">
            <w:pPr>
              <w:jc w:val="center"/>
              <w:rPr>
                <w:rFonts w:eastAsia="Calibri"/>
                <w:sz w:val="17"/>
                <w:szCs w:val="17"/>
              </w:rPr>
            </w:pPr>
            <w:r w:rsidRPr="005A3B97">
              <w:rPr>
                <w:rFonts w:eastAsia="Calibri"/>
                <w:sz w:val="17"/>
                <w:szCs w:val="17"/>
              </w:rPr>
              <w:t>000В00000030197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2D031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1DCCC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9FD101" w14:textId="77777777" w:rsidR="00E5636A" w:rsidRPr="005A3B97" w:rsidRDefault="00E5636A" w:rsidP="001D37E5">
            <w:pPr>
              <w:rPr>
                <w:rFonts w:eastAsia="Calibri"/>
                <w:sz w:val="17"/>
                <w:szCs w:val="17"/>
              </w:rPr>
            </w:pPr>
            <w:r w:rsidRPr="005A3B97">
              <w:rPr>
                <w:rFonts w:eastAsia="Calibri"/>
                <w:sz w:val="17"/>
                <w:szCs w:val="17"/>
              </w:rPr>
              <w:t>ВЗУ №9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21EB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50B8AB" w14:textId="77777777" w:rsidR="00E5636A" w:rsidRPr="005A3B97" w:rsidRDefault="00E5636A" w:rsidP="001D37E5">
            <w:pPr>
              <w:rPr>
                <w:rFonts w:eastAsia="Calibri"/>
                <w:sz w:val="17"/>
                <w:szCs w:val="17"/>
              </w:rPr>
            </w:pPr>
            <w:r w:rsidRPr="005A3B97">
              <w:rPr>
                <w:rFonts w:eastAsia="Calibri"/>
                <w:sz w:val="17"/>
                <w:szCs w:val="17"/>
              </w:rPr>
              <w:t xml:space="preserve">d-200/250мм, 52/194п/м, гввэ-1986 </w:t>
            </w:r>
          </w:p>
        </w:tc>
      </w:tr>
      <w:tr w:rsidR="00E5636A" w:rsidRPr="005A3B97" w14:paraId="4C3392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DBF8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E2B14B" w14:textId="77777777" w:rsidR="00E5636A" w:rsidRPr="005A3B97" w:rsidRDefault="00E5636A" w:rsidP="001D37E5">
            <w:pPr>
              <w:rPr>
                <w:rFonts w:eastAsia="Calibri"/>
                <w:sz w:val="17"/>
                <w:szCs w:val="17"/>
              </w:rPr>
            </w:pPr>
            <w:r w:rsidRPr="005A3B97">
              <w:rPr>
                <w:rFonts w:eastAsia="Calibri"/>
                <w:sz w:val="17"/>
                <w:szCs w:val="17"/>
              </w:rPr>
              <w:t>Московская обл., г.о.Мытищи, проспект Астрахова, стр.3 (Московская обл., г.Мытищи, мкр.17А), Хозяйственно-бытовая канализация, протяженностью 69м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87878" w14:textId="77777777" w:rsidR="00E5636A" w:rsidRPr="005A3B97" w:rsidRDefault="00E5636A" w:rsidP="001D37E5">
            <w:pPr>
              <w:jc w:val="center"/>
              <w:rPr>
                <w:rFonts w:eastAsia="Calibri"/>
                <w:sz w:val="17"/>
                <w:szCs w:val="17"/>
              </w:rPr>
            </w:pPr>
            <w:r w:rsidRPr="005A3B97">
              <w:rPr>
                <w:rFonts w:eastAsia="Calibri"/>
                <w:sz w:val="17"/>
                <w:szCs w:val="17"/>
              </w:rPr>
              <w:t>108000000005586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F24E7C"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B9E268" w14:textId="77777777" w:rsidR="00E5636A" w:rsidRPr="005A3B97" w:rsidRDefault="00E5636A" w:rsidP="001D37E5">
            <w:pPr>
              <w:rPr>
                <w:rFonts w:eastAsia="Calibri"/>
                <w:sz w:val="17"/>
                <w:szCs w:val="17"/>
              </w:rPr>
            </w:pPr>
            <w:r w:rsidRPr="005A3B97">
              <w:rPr>
                <w:rFonts w:eastAsia="Calibri"/>
                <w:sz w:val="17"/>
                <w:szCs w:val="17"/>
              </w:rPr>
              <w:t>50:12:0101003:16272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2F9742" w14:textId="77777777" w:rsidR="00E5636A" w:rsidRPr="005A3B97" w:rsidRDefault="00E5636A" w:rsidP="001D37E5">
            <w:pPr>
              <w:rPr>
                <w:rFonts w:eastAsia="Calibri"/>
                <w:sz w:val="17"/>
                <w:szCs w:val="17"/>
              </w:rPr>
            </w:pPr>
            <w:r w:rsidRPr="005A3B97">
              <w:rPr>
                <w:rFonts w:eastAsia="Calibri"/>
                <w:sz w:val="17"/>
                <w:szCs w:val="17"/>
              </w:rPr>
              <w:t>Московская обл., г.о.Мытищи, проспект Астрахова, стр.3 (Московская обл., г.Мытищи, мкр.17А)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CA92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7525AE" w14:textId="77777777" w:rsidR="00E5636A" w:rsidRPr="005A3B97" w:rsidRDefault="00E5636A" w:rsidP="001D37E5">
            <w:pPr>
              <w:rPr>
                <w:rFonts w:eastAsia="Calibri"/>
                <w:sz w:val="17"/>
                <w:szCs w:val="17"/>
              </w:rPr>
            </w:pPr>
            <w:r w:rsidRPr="005A3B97">
              <w:rPr>
                <w:rFonts w:eastAsia="Calibri"/>
                <w:sz w:val="17"/>
                <w:szCs w:val="17"/>
              </w:rPr>
              <w:t>69м</w:t>
            </w:r>
          </w:p>
        </w:tc>
      </w:tr>
      <w:tr w:rsidR="00E5636A" w:rsidRPr="005A3B97" w14:paraId="77E65B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880F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D8696B" w14:textId="77777777" w:rsidR="00E5636A" w:rsidRPr="005A3B97" w:rsidRDefault="00E5636A" w:rsidP="001D37E5">
            <w:pPr>
              <w:rPr>
                <w:rFonts w:eastAsia="Calibri"/>
                <w:sz w:val="17"/>
                <w:szCs w:val="17"/>
              </w:rPr>
            </w:pPr>
            <w:r w:rsidRPr="001152D6">
              <w:rPr>
                <w:rFonts w:eastAsia="Calibri"/>
                <w:sz w:val="17"/>
                <w:szCs w:val="17"/>
              </w:rPr>
              <w:t>Мкр.17А, г.Мытищи, канализационный коллектор,протяженность 1716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50F1D6" w14:textId="77777777" w:rsidR="00E5636A" w:rsidRPr="005A3B97" w:rsidRDefault="00E5636A" w:rsidP="001D37E5">
            <w:pPr>
              <w:jc w:val="center"/>
              <w:rPr>
                <w:rFonts w:eastAsia="Calibri"/>
                <w:sz w:val="17"/>
                <w:szCs w:val="17"/>
              </w:rPr>
            </w:pPr>
            <w:r w:rsidRPr="005A3B97">
              <w:rPr>
                <w:rFonts w:eastAsia="Calibri"/>
                <w:sz w:val="17"/>
                <w:szCs w:val="17"/>
              </w:rPr>
              <w:t>108000000005767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5A488E" w14:textId="77777777" w:rsidR="00E5636A" w:rsidRPr="005A3B97" w:rsidRDefault="00E5636A" w:rsidP="001D37E5">
            <w:pPr>
              <w:rPr>
                <w:rFonts w:eastAsia="Calibri"/>
                <w:sz w:val="17"/>
                <w:szCs w:val="17"/>
              </w:rPr>
            </w:pPr>
            <w:r w:rsidRPr="005A3B97">
              <w:rPr>
                <w:rFonts w:eastAsia="Calibri"/>
                <w:sz w:val="17"/>
                <w:szCs w:val="17"/>
              </w:rPr>
              <w:t>Канализационный коллектор</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9E30B3" w14:textId="77777777" w:rsidR="00E5636A" w:rsidRPr="005A3B97" w:rsidRDefault="00E5636A" w:rsidP="001D37E5">
            <w:pPr>
              <w:rPr>
                <w:rFonts w:eastAsia="Calibri"/>
                <w:sz w:val="17"/>
                <w:szCs w:val="17"/>
              </w:rPr>
            </w:pPr>
            <w:r w:rsidRPr="005A3B97">
              <w:rPr>
                <w:rFonts w:eastAsia="Calibri"/>
                <w:sz w:val="17"/>
                <w:szCs w:val="17"/>
              </w:rPr>
              <w:t>50:120000000:55710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DBF16F2" w14:textId="77777777" w:rsidR="00E5636A" w:rsidRPr="005A3B97" w:rsidRDefault="00E5636A" w:rsidP="001D37E5">
            <w:pPr>
              <w:rPr>
                <w:rFonts w:eastAsia="Calibri"/>
                <w:sz w:val="17"/>
                <w:szCs w:val="17"/>
              </w:rPr>
            </w:pPr>
            <w:r w:rsidRPr="001152D6">
              <w:rPr>
                <w:rFonts w:eastAsia="Calibri"/>
                <w:sz w:val="17"/>
                <w:szCs w:val="17"/>
              </w:rPr>
              <w:t>Мкр.17А,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E02C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196FE3" w14:textId="77777777" w:rsidR="00E5636A" w:rsidRPr="005A3B97" w:rsidRDefault="00E5636A" w:rsidP="001D37E5">
            <w:pPr>
              <w:rPr>
                <w:rFonts w:eastAsia="Calibri"/>
                <w:sz w:val="17"/>
                <w:szCs w:val="17"/>
              </w:rPr>
            </w:pPr>
            <w:r w:rsidRPr="005A3B97">
              <w:rPr>
                <w:rFonts w:eastAsia="Calibri"/>
                <w:sz w:val="17"/>
                <w:szCs w:val="17"/>
              </w:rPr>
              <w:t>1716м</w:t>
            </w:r>
          </w:p>
        </w:tc>
      </w:tr>
      <w:tr w:rsidR="00E5636A" w:rsidRPr="005A3B97" w14:paraId="5CAD6F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5C25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2420EF" w14:textId="77777777" w:rsidR="00E5636A" w:rsidRPr="005A3B97" w:rsidRDefault="00E5636A" w:rsidP="001D37E5">
            <w:pPr>
              <w:rPr>
                <w:rFonts w:eastAsia="Calibri"/>
                <w:sz w:val="17"/>
                <w:szCs w:val="17"/>
              </w:rPr>
            </w:pPr>
            <w:r w:rsidRPr="001152D6">
              <w:rPr>
                <w:rFonts w:eastAsia="Calibri"/>
                <w:sz w:val="17"/>
                <w:szCs w:val="17"/>
              </w:rPr>
              <w:t>Нагорное п., канализационная насосная станция, площадь 16,7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1078BE" w14:textId="77777777" w:rsidR="00E5636A" w:rsidRPr="005A3B97" w:rsidRDefault="00E5636A" w:rsidP="001D37E5">
            <w:pPr>
              <w:jc w:val="center"/>
              <w:rPr>
                <w:rFonts w:eastAsia="Calibri"/>
                <w:sz w:val="17"/>
                <w:szCs w:val="17"/>
              </w:rPr>
            </w:pPr>
            <w:r w:rsidRPr="005A3B97">
              <w:rPr>
                <w:rFonts w:eastAsia="Calibri"/>
                <w:sz w:val="17"/>
                <w:szCs w:val="17"/>
              </w:rPr>
              <w:t>108000000005596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F4FE0B" w14:textId="77777777" w:rsidR="00E5636A" w:rsidRPr="005A3B97" w:rsidRDefault="00E5636A" w:rsidP="001D37E5">
            <w:pPr>
              <w:rPr>
                <w:rFonts w:eastAsia="Calibri"/>
                <w:sz w:val="17"/>
                <w:szCs w:val="17"/>
              </w:rPr>
            </w:pPr>
            <w:r w:rsidRPr="005A3B97">
              <w:rPr>
                <w:rFonts w:eastAsia="Calibri"/>
                <w:sz w:val="17"/>
                <w:szCs w:val="17"/>
              </w:rPr>
              <w:t>, Канализационно-насосная станция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5C2D0ED" w14:textId="77777777" w:rsidR="00E5636A" w:rsidRPr="005A3B97" w:rsidRDefault="00E5636A" w:rsidP="001D37E5">
            <w:pPr>
              <w:rPr>
                <w:rFonts w:eastAsia="Calibri"/>
                <w:sz w:val="17"/>
                <w:szCs w:val="17"/>
              </w:rPr>
            </w:pPr>
            <w:r w:rsidRPr="005A3B97">
              <w:rPr>
                <w:rFonts w:eastAsia="Calibri"/>
                <w:sz w:val="17"/>
                <w:szCs w:val="17"/>
              </w:rPr>
              <w:t>50:12:0080509:511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D5E146" w14:textId="77777777" w:rsidR="00E5636A" w:rsidRPr="005A3B97" w:rsidRDefault="00E5636A" w:rsidP="001D37E5">
            <w:pPr>
              <w:rPr>
                <w:rFonts w:eastAsia="Calibri"/>
                <w:sz w:val="17"/>
                <w:szCs w:val="17"/>
              </w:rPr>
            </w:pPr>
            <w:r w:rsidRPr="001152D6">
              <w:rPr>
                <w:rFonts w:eastAsia="Calibri"/>
                <w:sz w:val="17"/>
                <w:szCs w:val="17"/>
              </w:rPr>
              <w:t>Нагорное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3017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0AA6CA" w14:textId="77777777" w:rsidR="00E5636A" w:rsidRPr="005A3B97" w:rsidRDefault="00E5636A" w:rsidP="001D37E5">
            <w:pPr>
              <w:rPr>
                <w:rFonts w:eastAsia="Calibri"/>
                <w:sz w:val="17"/>
                <w:szCs w:val="17"/>
              </w:rPr>
            </w:pPr>
            <w:r w:rsidRPr="005A3B97">
              <w:rPr>
                <w:rFonts w:eastAsia="Calibri"/>
                <w:sz w:val="17"/>
                <w:szCs w:val="17"/>
              </w:rPr>
              <w:t>16,7 кв.м</w:t>
            </w:r>
          </w:p>
        </w:tc>
      </w:tr>
      <w:tr w:rsidR="00E5636A" w:rsidRPr="005A3B97" w14:paraId="1174AC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88F2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C35102" w14:textId="77777777" w:rsidR="00E5636A" w:rsidRPr="005A3B97" w:rsidRDefault="00E5636A" w:rsidP="001D37E5">
            <w:pPr>
              <w:rPr>
                <w:rFonts w:eastAsia="Calibri"/>
                <w:sz w:val="17"/>
                <w:szCs w:val="17"/>
              </w:rPr>
            </w:pPr>
            <w:r w:rsidRPr="001152D6">
              <w:rPr>
                <w:rFonts w:eastAsia="Calibri"/>
                <w:sz w:val="17"/>
                <w:szCs w:val="17"/>
              </w:rPr>
              <w:t>Мытищи г.о.,бытовая канализация, прот.114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076A95" w14:textId="77777777" w:rsidR="00E5636A" w:rsidRPr="005A3B97" w:rsidRDefault="00E5636A" w:rsidP="001D37E5">
            <w:pPr>
              <w:jc w:val="center"/>
              <w:rPr>
                <w:rFonts w:eastAsia="Calibri"/>
                <w:sz w:val="17"/>
                <w:szCs w:val="17"/>
              </w:rPr>
            </w:pPr>
            <w:r w:rsidRPr="005A3B97">
              <w:rPr>
                <w:rFonts w:eastAsia="Calibri"/>
                <w:sz w:val="17"/>
                <w:szCs w:val="17"/>
              </w:rPr>
              <w:t>108000000005922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909A17" w14:textId="77777777" w:rsidR="00E5636A" w:rsidRPr="005A3B97" w:rsidRDefault="00E5636A" w:rsidP="001D37E5">
            <w:pPr>
              <w:rPr>
                <w:rFonts w:eastAsia="Calibri"/>
                <w:sz w:val="17"/>
                <w:szCs w:val="17"/>
              </w:rPr>
            </w:pPr>
            <w:r w:rsidRPr="005A3B97">
              <w:rPr>
                <w:rFonts w:eastAsia="Calibri"/>
                <w:sz w:val="17"/>
                <w:szCs w:val="17"/>
              </w:rPr>
              <w:t>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5743488" w14:textId="77777777" w:rsidR="00E5636A" w:rsidRPr="005A3B97" w:rsidRDefault="00E5636A" w:rsidP="001D37E5">
            <w:pPr>
              <w:rPr>
                <w:rFonts w:eastAsia="Calibri"/>
                <w:sz w:val="17"/>
                <w:szCs w:val="17"/>
              </w:rPr>
            </w:pPr>
            <w:r w:rsidRPr="005A3B97">
              <w:rPr>
                <w:rFonts w:eastAsia="Calibri"/>
                <w:sz w:val="17"/>
                <w:szCs w:val="17"/>
              </w:rPr>
              <w:t>50:12:0100805:23363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6100685" w14:textId="77777777" w:rsidR="00E5636A" w:rsidRPr="005A3B97" w:rsidRDefault="00E5636A" w:rsidP="001D37E5">
            <w:pPr>
              <w:rPr>
                <w:rFonts w:eastAsia="Calibri"/>
                <w:sz w:val="17"/>
                <w:szCs w:val="17"/>
              </w:rPr>
            </w:pPr>
            <w:r w:rsidRPr="001152D6">
              <w:rPr>
                <w:rFonts w:eastAsia="Calibri"/>
                <w:sz w:val="17"/>
                <w:szCs w:val="17"/>
              </w:rPr>
              <w:t>Мытищи г.о.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D6F0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CB186C" w14:textId="77777777" w:rsidR="00E5636A" w:rsidRPr="005A3B97" w:rsidRDefault="00E5636A" w:rsidP="001D37E5">
            <w:pPr>
              <w:rPr>
                <w:rFonts w:eastAsia="Calibri"/>
                <w:sz w:val="17"/>
                <w:szCs w:val="17"/>
              </w:rPr>
            </w:pPr>
            <w:r w:rsidRPr="005A3B97">
              <w:rPr>
                <w:rFonts w:eastAsia="Calibri"/>
                <w:sz w:val="17"/>
                <w:szCs w:val="17"/>
              </w:rPr>
              <w:t>114 м</w:t>
            </w:r>
          </w:p>
        </w:tc>
      </w:tr>
      <w:tr w:rsidR="00E5636A" w:rsidRPr="005A3B97" w14:paraId="3B20B5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1A8A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3AE734" w14:textId="77777777" w:rsidR="00E5636A" w:rsidRPr="005A3B97" w:rsidRDefault="00E5636A" w:rsidP="001D37E5">
            <w:pPr>
              <w:rPr>
                <w:rFonts w:eastAsia="Calibri"/>
                <w:sz w:val="17"/>
                <w:szCs w:val="17"/>
              </w:rPr>
            </w:pPr>
            <w:r w:rsidRPr="001152D6">
              <w:rPr>
                <w:rFonts w:eastAsia="Calibri"/>
                <w:sz w:val="17"/>
                <w:szCs w:val="17"/>
              </w:rPr>
              <w:t>Мкр.17А</w:t>
            </w:r>
            <w:proofErr w:type="gramStart"/>
            <w:r w:rsidRPr="001152D6">
              <w:rPr>
                <w:rFonts w:eastAsia="Calibri"/>
                <w:sz w:val="17"/>
                <w:szCs w:val="17"/>
              </w:rPr>
              <w:t>, ,бытовая</w:t>
            </w:r>
            <w:proofErr w:type="gramEnd"/>
            <w:r w:rsidRPr="001152D6">
              <w:rPr>
                <w:rFonts w:eastAsia="Calibri"/>
                <w:sz w:val="17"/>
                <w:szCs w:val="17"/>
              </w:rPr>
              <w:t xml:space="preserve"> канализация (внутриплощ. сети водоотведения), прот. 551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C4926D" w14:textId="77777777" w:rsidR="00E5636A" w:rsidRPr="005A3B97" w:rsidRDefault="00E5636A" w:rsidP="001D37E5">
            <w:pPr>
              <w:jc w:val="center"/>
              <w:rPr>
                <w:rFonts w:eastAsia="Calibri"/>
                <w:sz w:val="17"/>
                <w:szCs w:val="17"/>
              </w:rPr>
            </w:pPr>
            <w:r w:rsidRPr="005A3B97">
              <w:rPr>
                <w:rFonts w:eastAsia="Calibri"/>
                <w:sz w:val="17"/>
                <w:szCs w:val="17"/>
              </w:rPr>
              <w:t>108000000005828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3245F3" w14:textId="77777777" w:rsidR="00E5636A" w:rsidRPr="005A3B97" w:rsidRDefault="00E5636A" w:rsidP="001D37E5">
            <w:pPr>
              <w:rPr>
                <w:rFonts w:eastAsia="Calibri"/>
                <w:sz w:val="17"/>
                <w:szCs w:val="17"/>
              </w:rPr>
            </w:pPr>
            <w:r w:rsidRPr="005A3B97">
              <w:rPr>
                <w:rFonts w:eastAsia="Calibri"/>
                <w:sz w:val="17"/>
                <w:szCs w:val="17"/>
              </w:rPr>
              <w:t>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EB259EA" w14:textId="77777777" w:rsidR="00E5636A" w:rsidRPr="005A3B97" w:rsidRDefault="00E5636A" w:rsidP="001D37E5">
            <w:pPr>
              <w:rPr>
                <w:rFonts w:eastAsia="Calibri"/>
                <w:sz w:val="17"/>
                <w:szCs w:val="17"/>
              </w:rPr>
            </w:pPr>
            <w:r w:rsidRPr="005A3B97">
              <w:rPr>
                <w:rFonts w:eastAsia="Calibri"/>
                <w:sz w:val="17"/>
                <w:szCs w:val="17"/>
              </w:rPr>
              <w:t>50:12:0101003:12928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30294B" w14:textId="77777777" w:rsidR="00E5636A" w:rsidRPr="005A3B97" w:rsidRDefault="00E5636A" w:rsidP="001D37E5">
            <w:pPr>
              <w:rPr>
                <w:rFonts w:eastAsia="Calibri"/>
                <w:sz w:val="17"/>
                <w:szCs w:val="17"/>
              </w:rPr>
            </w:pPr>
            <w:r w:rsidRPr="001152D6">
              <w:rPr>
                <w:rFonts w:eastAsia="Calibri"/>
                <w:sz w:val="17"/>
                <w:szCs w:val="17"/>
              </w:rPr>
              <w:t>Мкр.17А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AD00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F6622A" w14:textId="77777777" w:rsidR="00E5636A" w:rsidRPr="005A3B97" w:rsidRDefault="00E5636A" w:rsidP="001D37E5">
            <w:pPr>
              <w:rPr>
                <w:rFonts w:eastAsia="Calibri"/>
                <w:sz w:val="17"/>
                <w:szCs w:val="17"/>
              </w:rPr>
            </w:pPr>
            <w:r w:rsidRPr="005A3B97">
              <w:rPr>
                <w:rFonts w:eastAsia="Calibri"/>
                <w:sz w:val="17"/>
                <w:szCs w:val="17"/>
              </w:rPr>
              <w:t>551 м</w:t>
            </w:r>
          </w:p>
        </w:tc>
      </w:tr>
      <w:tr w:rsidR="00E5636A" w:rsidRPr="005A3B97" w14:paraId="350331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EB83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2BC210" w14:textId="77777777" w:rsidR="00E5636A" w:rsidRPr="005A3B97" w:rsidRDefault="00E5636A" w:rsidP="001D37E5">
            <w:pPr>
              <w:rPr>
                <w:rFonts w:eastAsia="Calibri"/>
                <w:sz w:val="17"/>
                <w:szCs w:val="17"/>
              </w:rPr>
            </w:pPr>
            <w:r w:rsidRPr="00FE0297">
              <w:rPr>
                <w:rFonts w:eastAsia="Calibri"/>
                <w:sz w:val="17"/>
                <w:szCs w:val="17"/>
              </w:rPr>
              <w:t xml:space="preserve">Нагорное </w:t>
            </w:r>
            <w:proofErr w:type="gramStart"/>
            <w:r w:rsidRPr="00FE0297">
              <w:rPr>
                <w:rFonts w:eastAsia="Calibri"/>
                <w:sz w:val="17"/>
                <w:szCs w:val="17"/>
              </w:rPr>
              <w:t>п.,го</w:t>
            </w:r>
            <w:proofErr w:type="gramEnd"/>
            <w:r w:rsidRPr="00FE0297">
              <w:rPr>
                <w:rFonts w:eastAsia="Calibri"/>
                <w:sz w:val="17"/>
                <w:szCs w:val="17"/>
              </w:rPr>
              <w:t xml:space="preserve"> Мытищи, хоз-бытовая канализация жил.зд. №1, прот. 319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0A606" w14:textId="77777777" w:rsidR="00E5636A" w:rsidRPr="005A3B97" w:rsidRDefault="00E5636A" w:rsidP="001D37E5">
            <w:pPr>
              <w:jc w:val="center"/>
              <w:rPr>
                <w:rFonts w:eastAsia="Calibri"/>
                <w:sz w:val="17"/>
                <w:szCs w:val="17"/>
              </w:rPr>
            </w:pPr>
            <w:r w:rsidRPr="005A3B97">
              <w:rPr>
                <w:rFonts w:eastAsia="Calibri"/>
                <w:sz w:val="17"/>
                <w:szCs w:val="17"/>
              </w:rPr>
              <w:t>108000000005868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ADEF3A"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FBF3CA4" w14:textId="77777777" w:rsidR="00E5636A" w:rsidRPr="005A3B97" w:rsidRDefault="00E5636A" w:rsidP="001D37E5">
            <w:pPr>
              <w:rPr>
                <w:rFonts w:eastAsia="Calibri"/>
                <w:sz w:val="17"/>
                <w:szCs w:val="17"/>
              </w:rPr>
            </w:pPr>
            <w:r w:rsidRPr="005A3B97">
              <w:rPr>
                <w:rFonts w:eastAsia="Calibri"/>
                <w:sz w:val="17"/>
                <w:szCs w:val="17"/>
              </w:rPr>
              <w:t>50:12:0080512:5310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863EBD" w14:textId="77777777" w:rsidR="00E5636A" w:rsidRPr="005A3B97" w:rsidRDefault="00E5636A" w:rsidP="001D37E5">
            <w:pPr>
              <w:rPr>
                <w:rFonts w:eastAsia="Calibri"/>
                <w:sz w:val="17"/>
                <w:szCs w:val="17"/>
              </w:rPr>
            </w:pPr>
            <w:r w:rsidRPr="00FE0297">
              <w:rPr>
                <w:rFonts w:eastAsia="Calibri"/>
                <w:sz w:val="17"/>
                <w:szCs w:val="17"/>
              </w:rPr>
              <w:t>Нагорное п.,</w:t>
            </w:r>
            <w:r>
              <w:rPr>
                <w:rFonts w:eastAsia="Calibri"/>
                <w:sz w:val="17"/>
                <w:szCs w:val="17"/>
              </w:rPr>
              <w:t xml:space="preserve"> </w:t>
            </w:r>
            <w:r w:rsidRPr="00FE0297">
              <w:rPr>
                <w:rFonts w:eastAsia="Calibri"/>
                <w:sz w:val="17"/>
                <w:szCs w:val="17"/>
              </w:rPr>
              <w:t>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21A6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F7FF20" w14:textId="77777777" w:rsidR="00E5636A" w:rsidRPr="005A3B97" w:rsidRDefault="00E5636A" w:rsidP="001D37E5">
            <w:pPr>
              <w:rPr>
                <w:rFonts w:eastAsia="Calibri"/>
                <w:sz w:val="17"/>
                <w:szCs w:val="17"/>
              </w:rPr>
            </w:pPr>
            <w:r w:rsidRPr="005A3B97">
              <w:rPr>
                <w:rFonts w:eastAsia="Calibri"/>
                <w:sz w:val="17"/>
                <w:szCs w:val="17"/>
              </w:rPr>
              <w:t>319 м</w:t>
            </w:r>
          </w:p>
        </w:tc>
      </w:tr>
      <w:tr w:rsidR="00E5636A" w:rsidRPr="005A3B97" w14:paraId="453B2A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7EF7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E03F6B" w14:textId="77777777" w:rsidR="00E5636A" w:rsidRPr="005A3B97" w:rsidRDefault="00E5636A" w:rsidP="001D37E5">
            <w:pPr>
              <w:rPr>
                <w:rFonts w:eastAsia="Calibri"/>
                <w:sz w:val="17"/>
                <w:szCs w:val="17"/>
              </w:rPr>
            </w:pPr>
            <w:r w:rsidRPr="00D16ED1">
              <w:rPr>
                <w:rFonts w:eastAsia="Calibri"/>
                <w:sz w:val="17"/>
                <w:szCs w:val="17"/>
              </w:rPr>
              <w:t>Нагорное п.,го Мытищи,наружные сети бытовой канализации,прот.551м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EDDEA9" w14:textId="77777777" w:rsidR="00E5636A" w:rsidRPr="005A3B97" w:rsidRDefault="00E5636A" w:rsidP="001D37E5">
            <w:pPr>
              <w:jc w:val="center"/>
              <w:rPr>
                <w:rFonts w:eastAsia="Calibri"/>
                <w:sz w:val="17"/>
                <w:szCs w:val="17"/>
              </w:rPr>
            </w:pPr>
            <w:r w:rsidRPr="005A3B97">
              <w:rPr>
                <w:rFonts w:eastAsia="Calibri"/>
                <w:sz w:val="17"/>
                <w:szCs w:val="17"/>
              </w:rPr>
              <w:t>108000000005618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83DDBA" w14:textId="77777777" w:rsidR="00E5636A" w:rsidRPr="005A3B97" w:rsidRDefault="00E5636A" w:rsidP="001D37E5">
            <w:pPr>
              <w:rPr>
                <w:rFonts w:eastAsia="Calibri"/>
                <w:sz w:val="17"/>
                <w:szCs w:val="17"/>
              </w:rPr>
            </w:pPr>
            <w:r w:rsidRPr="005A3B97">
              <w:rPr>
                <w:rFonts w:eastAsia="Calibri"/>
                <w:sz w:val="17"/>
                <w:szCs w:val="17"/>
              </w:rPr>
              <w:t>Наружные сети бытовой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DDE45E" w14:textId="77777777" w:rsidR="00E5636A" w:rsidRPr="005A3B97" w:rsidRDefault="00E5636A" w:rsidP="001D37E5">
            <w:pPr>
              <w:rPr>
                <w:rFonts w:eastAsia="Calibri"/>
                <w:sz w:val="17"/>
                <w:szCs w:val="17"/>
              </w:rPr>
            </w:pPr>
            <w:r w:rsidRPr="005A3B97">
              <w:rPr>
                <w:rFonts w:eastAsia="Calibri"/>
                <w:sz w:val="17"/>
                <w:szCs w:val="17"/>
              </w:rPr>
              <w:t>50:12:0080509:963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C8E9BAC" w14:textId="77777777" w:rsidR="00E5636A" w:rsidRPr="005A3B97" w:rsidRDefault="00E5636A" w:rsidP="001D37E5">
            <w:pPr>
              <w:rPr>
                <w:rFonts w:eastAsia="Calibri"/>
                <w:sz w:val="17"/>
                <w:szCs w:val="17"/>
              </w:rPr>
            </w:pPr>
            <w:r w:rsidRPr="00D16ED1">
              <w:rPr>
                <w:rFonts w:eastAsia="Calibri"/>
                <w:sz w:val="17"/>
                <w:szCs w:val="17"/>
              </w:rPr>
              <w:t>Нагорное п.,го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F718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66AE57" w14:textId="77777777" w:rsidR="00E5636A" w:rsidRPr="005A3B97" w:rsidRDefault="00E5636A" w:rsidP="001D37E5">
            <w:pPr>
              <w:rPr>
                <w:rFonts w:eastAsia="Calibri"/>
                <w:sz w:val="17"/>
                <w:szCs w:val="17"/>
              </w:rPr>
            </w:pPr>
            <w:r w:rsidRPr="005A3B97">
              <w:rPr>
                <w:rFonts w:eastAsia="Calibri"/>
                <w:sz w:val="17"/>
                <w:szCs w:val="17"/>
              </w:rPr>
              <w:t>551 м</w:t>
            </w:r>
          </w:p>
        </w:tc>
      </w:tr>
      <w:tr w:rsidR="00E5636A" w:rsidRPr="005A3B97" w14:paraId="2267DD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D87E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88564E" w14:textId="77777777" w:rsidR="00E5636A" w:rsidRPr="005A3B97" w:rsidRDefault="00E5636A" w:rsidP="001D37E5">
            <w:pPr>
              <w:rPr>
                <w:rFonts w:eastAsia="Calibri"/>
                <w:sz w:val="17"/>
                <w:szCs w:val="17"/>
              </w:rPr>
            </w:pPr>
            <w:r w:rsidRPr="00D55623">
              <w:rPr>
                <w:rFonts w:eastAsia="Calibri"/>
                <w:sz w:val="17"/>
                <w:szCs w:val="17"/>
              </w:rPr>
              <w:t xml:space="preserve">Нагорное </w:t>
            </w:r>
            <w:proofErr w:type="gramStart"/>
            <w:r w:rsidRPr="00D55623">
              <w:rPr>
                <w:rFonts w:eastAsia="Calibri"/>
                <w:sz w:val="17"/>
                <w:szCs w:val="17"/>
              </w:rPr>
              <w:t>п.,го</w:t>
            </w:r>
            <w:proofErr w:type="gramEnd"/>
            <w:r w:rsidRPr="00D55623">
              <w:rPr>
                <w:rFonts w:eastAsia="Calibri"/>
                <w:sz w:val="17"/>
                <w:szCs w:val="17"/>
              </w:rPr>
              <w:t xml:space="preserve"> Мытищи,наружные сети напорной канализации, прот. 223м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63BCA2" w14:textId="77777777" w:rsidR="00E5636A" w:rsidRPr="005A3B97" w:rsidRDefault="00E5636A" w:rsidP="001D37E5">
            <w:pPr>
              <w:jc w:val="center"/>
              <w:rPr>
                <w:rFonts w:eastAsia="Calibri"/>
                <w:sz w:val="17"/>
                <w:szCs w:val="17"/>
              </w:rPr>
            </w:pPr>
            <w:r w:rsidRPr="005A3B97">
              <w:rPr>
                <w:rFonts w:eastAsia="Calibri"/>
                <w:sz w:val="17"/>
                <w:szCs w:val="17"/>
              </w:rPr>
              <w:t>108000000005680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488BEF" w14:textId="77777777" w:rsidR="00E5636A" w:rsidRPr="005A3B97" w:rsidRDefault="00E5636A" w:rsidP="001D37E5">
            <w:pPr>
              <w:rPr>
                <w:rFonts w:eastAsia="Calibri"/>
                <w:sz w:val="17"/>
                <w:szCs w:val="17"/>
              </w:rPr>
            </w:pPr>
            <w:r>
              <w:rPr>
                <w:rFonts w:eastAsia="Calibri"/>
                <w:sz w:val="17"/>
                <w:szCs w:val="17"/>
              </w:rPr>
              <w:t>Н</w:t>
            </w:r>
            <w:r w:rsidRPr="00D55623">
              <w:rPr>
                <w:rFonts w:eastAsia="Calibri"/>
                <w:sz w:val="17"/>
                <w:szCs w:val="17"/>
              </w:rPr>
              <w:t>аружные сети напорной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92D3E0B" w14:textId="77777777" w:rsidR="00E5636A" w:rsidRPr="005A3B97" w:rsidRDefault="00E5636A" w:rsidP="001D37E5">
            <w:pPr>
              <w:rPr>
                <w:rFonts w:eastAsia="Calibri"/>
                <w:sz w:val="17"/>
                <w:szCs w:val="17"/>
              </w:rPr>
            </w:pPr>
            <w:r w:rsidRPr="005A3B97">
              <w:rPr>
                <w:rFonts w:eastAsia="Calibri"/>
                <w:sz w:val="17"/>
                <w:szCs w:val="17"/>
              </w:rPr>
              <w:t>50:12:0080509:964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7B20D54" w14:textId="77777777" w:rsidR="00E5636A" w:rsidRPr="005A3B97" w:rsidRDefault="00E5636A" w:rsidP="001D37E5">
            <w:pPr>
              <w:rPr>
                <w:rFonts w:eastAsia="Calibri"/>
                <w:sz w:val="17"/>
                <w:szCs w:val="17"/>
              </w:rPr>
            </w:pPr>
            <w:r w:rsidRPr="00D55623">
              <w:rPr>
                <w:rFonts w:eastAsia="Calibri"/>
                <w:sz w:val="17"/>
                <w:szCs w:val="17"/>
              </w:rPr>
              <w:t>Нагорное п.,го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B627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157CF7" w14:textId="77777777" w:rsidR="00E5636A" w:rsidRPr="005A3B97" w:rsidRDefault="00E5636A" w:rsidP="001D37E5">
            <w:pPr>
              <w:rPr>
                <w:rFonts w:eastAsia="Calibri"/>
                <w:sz w:val="17"/>
                <w:szCs w:val="17"/>
              </w:rPr>
            </w:pPr>
            <w:r w:rsidRPr="005A3B97">
              <w:rPr>
                <w:rFonts w:eastAsia="Calibri"/>
                <w:sz w:val="17"/>
                <w:szCs w:val="17"/>
              </w:rPr>
              <w:t>223 м</w:t>
            </w:r>
          </w:p>
        </w:tc>
      </w:tr>
      <w:tr w:rsidR="00E5636A" w:rsidRPr="005A3B97" w14:paraId="01EDAD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984D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DAA6C4" w14:textId="77777777" w:rsidR="00E5636A" w:rsidRPr="005A3B97" w:rsidRDefault="00E5636A" w:rsidP="001D37E5">
            <w:pPr>
              <w:rPr>
                <w:rFonts w:eastAsia="Calibri"/>
                <w:sz w:val="17"/>
                <w:szCs w:val="17"/>
              </w:rPr>
            </w:pPr>
            <w:r w:rsidRPr="008A5B57">
              <w:rPr>
                <w:rFonts w:eastAsia="Calibri"/>
                <w:sz w:val="17"/>
                <w:szCs w:val="17"/>
              </w:rPr>
              <w:t>Мкр.17</w:t>
            </w:r>
            <w:proofErr w:type="gramStart"/>
            <w:r w:rsidRPr="008A5B57">
              <w:rPr>
                <w:rFonts w:eastAsia="Calibri"/>
                <w:sz w:val="17"/>
                <w:szCs w:val="17"/>
              </w:rPr>
              <w:t>А,г.Мытищи</w:t>
            </w:r>
            <w:proofErr w:type="gramEnd"/>
            <w:r w:rsidRPr="008A5B57">
              <w:rPr>
                <w:rFonts w:eastAsia="Calibri"/>
                <w:sz w:val="17"/>
                <w:szCs w:val="17"/>
              </w:rPr>
              <w:t>, хозяйственно-бытовая канализация, прот. 394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3C8996" w14:textId="77777777" w:rsidR="00E5636A" w:rsidRPr="005A3B97" w:rsidRDefault="00E5636A" w:rsidP="001D37E5">
            <w:pPr>
              <w:jc w:val="center"/>
              <w:rPr>
                <w:rFonts w:eastAsia="Calibri"/>
                <w:sz w:val="17"/>
                <w:szCs w:val="17"/>
              </w:rPr>
            </w:pPr>
            <w:r w:rsidRPr="005A3B97">
              <w:rPr>
                <w:rFonts w:eastAsia="Calibri"/>
                <w:sz w:val="17"/>
                <w:szCs w:val="17"/>
              </w:rPr>
              <w:t>108000000005821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773E45"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F9CC3CC" w14:textId="77777777" w:rsidR="00E5636A" w:rsidRPr="005A3B97" w:rsidRDefault="00E5636A" w:rsidP="001D37E5">
            <w:pPr>
              <w:rPr>
                <w:rFonts w:eastAsia="Calibri"/>
                <w:sz w:val="17"/>
                <w:szCs w:val="17"/>
              </w:rPr>
            </w:pPr>
            <w:r w:rsidRPr="005A3B97">
              <w:rPr>
                <w:rFonts w:eastAsia="Calibri"/>
                <w:sz w:val="17"/>
                <w:szCs w:val="17"/>
              </w:rPr>
              <w:t>50:12:0101003:11074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C101DB5" w14:textId="77777777" w:rsidR="00E5636A" w:rsidRPr="005A3B97" w:rsidRDefault="00E5636A" w:rsidP="001D37E5">
            <w:pPr>
              <w:rPr>
                <w:rFonts w:eastAsia="Calibri"/>
                <w:sz w:val="17"/>
                <w:szCs w:val="17"/>
              </w:rPr>
            </w:pPr>
            <w:r w:rsidRPr="008A5B57">
              <w:rPr>
                <w:rFonts w:eastAsia="Calibri"/>
                <w:sz w:val="17"/>
                <w:szCs w:val="17"/>
              </w:rPr>
              <w:t>Мкр.17А,</w:t>
            </w:r>
            <w:r>
              <w:rPr>
                <w:rFonts w:eastAsia="Calibri"/>
                <w:sz w:val="17"/>
                <w:szCs w:val="17"/>
              </w:rPr>
              <w:t xml:space="preserve"> </w:t>
            </w:r>
            <w:r w:rsidRPr="008A5B57">
              <w:rPr>
                <w:rFonts w:eastAsia="Calibri"/>
                <w:sz w:val="17"/>
                <w:szCs w:val="17"/>
              </w:rPr>
              <w:t>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5096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9FF102" w14:textId="77777777" w:rsidR="00E5636A" w:rsidRPr="005A3B97" w:rsidRDefault="00E5636A" w:rsidP="001D37E5">
            <w:pPr>
              <w:rPr>
                <w:rFonts w:eastAsia="Calibri"/>
                <w:sz w:val="17"/>
                <w:szCs w:val="17"/>
              </w:rPr>
            </w:pPr>
            <w:r w:rsidRPr="005A3B97">
              <w:rPr>
                <w:rFonts w:eastAsia="Calibri"/>
                <w:sz w:val="17"/>
                <w:szCs w:val="17"/>
              </w:rPr>
              <w:t>394 м</w:t>
            </w:r>
          </w:p>
        </w:tc>
      </w:tr>
      <w:tr w:rsidR="00E5636A" w:rsidRPr="005A3B97" w14:paraId="53FAA3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289D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367F79" w14:textId="77777777" w:rsidR="00E5636A" w:rsidRPr="005A3B97" w:rsidRDefault="00E5636A" w:rsidP="001D37E5">
            <w:pPr>
              <w:rPr>
                <w:rFonts w:eastAsia="Calibri"/>
                <w:sz w:val="17"/>
                <w:szCs w:val="17"/>
              </w:rPr>
            </w:pPr>
            <w:r w:rsidRPr="00D16ED1">
              <w:rPr>
                <w:rFonts w:eastAsia="Calibri"/>
                <w:sz w:val="17"/>
                <w:szCs w:val="17"/>
              </w:rPr>
              <w:t>Мкр.17</w:t>
            </w:r>
            <w:proofErr w:type="gramStart"/>
            <w:r w:rsidRPr="00D16ED1">
              <w:rPr>
                <w:rFonts w:eastAsia="Calibri"/>
                <w:sz w:val="17"/>
                <w:szCs w:val="17"/>
              </w:rPr>
              <w:t>А,г.Мытищи</w:t>
            </w:r>
            <w:proofErr w:type="gramEnd"/>
            <w:r w:rsidRPr="00D16ED1">
              <w:rPr>
                <w:rFonts w:eastAsia="Calibri"/>
                <w:sz w:val="17"/>
                <w:szCs w:val="17"/>
              </w:rPr>
              <w:t>, хозяйственно-бытовая канализация, прот. 287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C50C36" w14:textId="77777777" w:rsidR="00E5636A" w:rsidRPr="005A3B97" w:rsidRDefault="00E5636A" w:rsidP="001D37E5">
            <w:pPr>
              <w:jc w:val="center"/>
              <w:rPr>
                <w:rFonts w:eastAsia="Calibri"/>
                <w:sz w:val="17"/>
                <w:szCs w:val="17"/>
              </w:rPr>
            </w:pPr>
            <w:r w:rsidRPr="005A3B97">
              <w:rPr>
                <w:rFonts w:eastAsia="Calibri"/>
                <w:sz w:val="17"/>
                <w:szCs w:val="17"/>
              </w:rPr>
              <w:t>108000000005833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7269DB"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253C22A" w14:textId="77777777" w:rsidR="00E5636A" w:rsidRPr="005A3B97" w:rsidRDefault="00E5636A" w:rsidP="001D37E5">
            <w:pPr>
              <w:rPr>
                <w:rFonts w:eastAsia="Calibri"/>
                <w:sz w:val="17"/>
                <w:szCs w:val="17"/>
              </w:rPr>
            </w:pPr>
            <w:r w:rsidRPr="005A3B97">
              <w:rPr>
                <w:rFonts w:eastAsia="Calibri"/>
                <w:sz w:val="17"/>
                <w:szCs w:val="17"/>
              </w:rPr>
              <w:t>50:12:0101003:10560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24C834C" w14:textId="77777777" w:rsidR="00E5636A" w:rsidRPr="005A3B97" w:rsidRDefault="00E5636A" w:rsidP="001D37E5">
            <w:pPr>
              <w:rPr>
                <w:rFonts w:eastAsia="Calibri"/>
                <w:sz w:val="17"/>
                <w:szCs w:val="17"/>
              </w:rPr>
            </w:pPr>
            <w:r w:rsidRPr="00D16ED1">
              <w:rPr>
                <w:rFonts w:eastAsia="Calibri"/>
                <w:sz w:val="17"/>
                <w:szCs w:val="17"/>
              </w:rPr>
              <w:t>Мкр.17А,г.Мытищи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55E3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0E7711" w14:textId="77777777" w:rsidR="00E5636A" w:rsidRPr="005A3B97" w:rsidRDefault="00E5636A" w:rsidP="001D37E5">
            <w:pPr>
              <w:rPr>
                <w:rFonts w:eastAsia="Calibri"/>
                <w:sz w:val="17"/>
                <w:szCs w:val="17"/>
              </w:rPr>
            </w:pPr>
            <w:r w:rsidRPr="005A3B97">
              <w:rPr>
                <w:rFonts w:eastAsia="Calibri"/>
                <w:sz w:val="17"/>
                <w:szCs w:val="17"/>
              </w:rPr>
              <w:t>287 м</w:t>
            </w:r>
          </w:p>
        </w:tc>
      </w:tr>
      <w:tr w:rsidR="00E5636A" w:rsidRPr="005A3B97" w14:paraId="63E5AD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6D23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ECA4DC" w14:textId="77777777" w:rsidR="00E5636A" w:rsidRPr="005A3B97" w:rsidRDefault="00E5636A" w:rsidP="001D37E5">
            <w:pPr>
              <w:rPr>
                <w:rFonts w:eastAsia="Calibri"/>
                <w:sz w:val="17"/>
                <w:szCs w:val="17"/>
              </w:rPr>
            </w:pPr>
            <w:r w:rsidRPr="008A5B57">
              <w:rPr>
                <w:rFonts w:eastAsia="Calibri"/>
                <w:sz w:val="17"/>
                <w:szCs w:val="17"/>
              </w:rPr>
              <w:t>Мкр.17</w:t>
            </w:r>
            <w:proofErr w:type="gramStart"/>
            <w:r w:rsidRPr="008A5B57">
              <w:rPr>
                <w:rFonts w:eastAsia="Calibri"/>
                <w:sz w:val="17"/>
                <w:szCs w:val="17"/>
              </w:rPr>
              <w:t>А,г.Мытищи</w:t>
            </w:r>
            <w:proofErr w:type="gramEnd"/>
            <w:r w:rsidRPr="008A5B57">
              <w:rPr>
                <w:rFonts w:eastAsia="Calibri"/>
                <w:sz w:val="17"/>
                <w:szCs w:val="17"/>
              </w:rPr>
              <w:t>, хозяйственно-бытовая канализация, прот. 273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7D6863" w14:textId="77777777" w:rsidR="00E5636A" w:rsidRPr="005A3B97" w:rsidRDefault="00E5636A" w:rsidP="001D37E5">
            <w:pPr>
              <w:jc w:val="center"/>
              <w:rPr>
                <w:rFonts w:eastAsia="Calibri"/>
                <w:sz w:val="17"/>
                <w:szCs w:val="17"/>
              </w:rPr>
            </w:pPr>
            <w:r w:rsidRPr="005A3B97">
              <w:rPr>
                <w:rFonts w:eastAsia="Calibri"/>
                <w:sz w:val="17"/>
                <w:szCs w:val="17"/>
              </w:rPr>
              <w:t>108000000005812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1A56FD"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87E427" w14:textId="77777777" w:rsidR="00E5636A" w:rsidRPr="005A3B97" w:rsidRDefault="00E5636A" w:rsidP="001D37E5">
            <w:pPr>
              <w:rPr>
                <w:rFonts w:eastAsia="Calibri"/>
                <w:sz w:val="17"/>
                <w:szCs w:val="17"/>
              </w:rPr>
            </w:pPr>
            <w:r w:rsidRPr="005A3B97">
              <w:rPr>
                <w:rFonts w:eastAsia="Calibri"/>
                <w:sz w:val="17"/>
                <w:szCs w:val="17"/>
              </w:rPr>
              <w:t>50:12:0101003:7167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E488782" w14:textId="77777777" w:rsidR="00E5636A" w:rsidRPr="005A3B97" w:rsidRDefault="00E5636A" w:rsidP="001D37E5">
            <w:pPr>
              <w:rPr>
                <w:rFonts w:eastAsia="Calibri"/>
                <w:sz w:val="17"/>
                <w:szCs w:val="17"/>
              </w:rPr>
            </w:pPr>
            <w:r w:rsidRPr="008A5B57">
              <w:rPr>
                <w:rFonts w:eastAsia="Calibri"/>
                <w:sz w:val="17"/>
                <w:szCs w:val="17"/>
              </w:rPr>
              <w:t>Мкр.17А,г.Мытищи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8349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B38442" w14:textId="77777777" w:rsidR="00E5636A" w:rsidRPr="005A3B97" w:rsidRDefault="00E5636A" w:rsidP="001D37E5">
            <w:pPr>
              <w:rPr>
                <w:rFonts w:eastAsia="Calibri"/>
                <w:sz w:val="17"/>
                <w:szCs w:val="17"/>
              </w:rPr>
            </w:pPr>
            <w:r w:rsidRPr="005A3B97">
              <w:rPr>
                <w:rFonts w:eastAsia="Calibri"/>
                <w:sz w:val="17"/>
                <w:szCs w:val="17"/>
              </w:rPr>
              <w:t>273 м</w:t>
            </w:r>
          </w:p>
        </w:tc>
      </w:tr>
      <w:tr w:rsidR="00E5636A" w:rsidRPr="005A3B97" w14:paraId="2285D1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4557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42B6FC" w14:textId="77777777" w:rsidR="00E5636A" w:rsidRPr="005A3B97" w:rsidRDefault="00E5636A" w:rsidP="001D37E5">
            <w:pPr>
              <w:rPr>
                <w:rFonts w:eastAsia="Calibri"/>
                <w:sz w:val="17"/>
                <w:szCs w:val="17"/>
              </w:rPr>
            </w:pPr>
            <w:r w:rsidRPr="005A3B97">
              <w:rPr>
                <w:rFonts w:eastAsia="Calibri"/>
                <w:sz w:val="17"/>
                <w:szCs w:val="17"/>
              </w:rPr>
              <w:t>1-я Крестьянская, гипроторф;к/с (d-150мм, 124п/м, гввэ-03.1986)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72C1AE" w14:textId="77777777" w:rsidR="00E5636A" w:rsidRPr="005A3B97" w:rsidRDefault="00E5636A" w:rsidP="001D37E5">
            <w:pPr>
              <w:jc w:val="center"/>
              <w:rPr>
                <w:rFonts w:eastAsia="Calibri"/>
                <w:sz w:val="17"/>
                <w:szCs w:val="17"/>
              </w:rPr>
            </w:pPr>
            <w:r w:rsidRPr="005A3B97">
              <w:rPr>
                <w:rFonts w:eastAsia="Calibri"/>
                <w:sz w:val="17"/>
                <w:szCs w:val="17"/>
              </w:rPr>
              <w:t>000В00000030201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7D0BC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33983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738D92" w14:textId="77777777" w:rsidR="00E5636A" w:rsidRPr="005A3B97" w:rsidRDefault="00E5636A" w:rsidP="001D37E5">
            <w:pPr>
              <w:rPr>
                <w:rFonts w:eastAsia="Calibri"/>
                <w:sz w:val="17"/>
                <w:szCs w:val="17"/>
              </w:rPr>
            </w:pPr>
            <w:r w:rsidRPr="005A3B97">
              <w:rPr>
                <w:rFonts w:eastAsia="Calibri"/>
                <w:sz w:val="17"/>
                <w:szCs w:val="17"/>
              </w:rPr>
              <w:t>1-я Крестьянская, гипроторф</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0ACA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0817CD" w14:textId="77777777" w:rsidR="00E5636A" w:rsidRPr="005A3B97" w:rsidRDefault="00E5636A" w:rsidP="001D37E5">
            <w:pPr>
              <w:rPr>
                <w:rFonts w:eastAsia="Calibri"/>
                <w:sz w:val="17"/>
                <w:szCs w:val="17"/>
              </w:rPr>
            </w:pPr>
            <w:r w:rsidRPr="005A3B97">
              <w:rPr>
                <w:rFonts w:eastAsia="Calibri"/>
                <w:sz w:val="17"/>
                <w:szCs w:val="17"/>
              </w:rPr>
              <w:t xml:space="preserve">d-150мм, 124п/м, гввэ-03.1986 </w:t>
            </w:r>
          </w:p>
        </w:tc>
      </w:tr>
      <w:tr w:rsidR="00E5636A" w:rsidRPr="005A3B97" w14:paraId="1B3E9B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D1D7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348CB4" w14:textId="77777777" w:rsidR="00E5636A" w:rsidRPr="005A3B97" w:rsidRDefault="00E5636A" w:rsidP="001D37E5">
            <w:pPr>
              <w:rPr>
                <w:rFonts w:eastAsia="Calibri"/>
                <w:sz w:val="17"/>
                <w:szCs w:val="17"/>
              </w:rPr>
            </w:pPr>
            <w:r w:rsidRPr="005A3B97">
              <w:rPr>
                <w:rFonts w:eastAsia="Calibri"/>
                <w:sz w:val="17"/>
                <w:szCs w:val="17"/>
              </w:rPr>
              <w:t>1-я Крестьянская ул. Гипроторф; к/с (d-150мм, 82, 5п/м, гввэ-03.1986)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06B3F4" w14:textId="77777777" w:rsidR="00E5636A" w:rsidRPr="005A3B97" w:rsidRDefault="00E5636A" w:rsidP="001D37E5">
            <w:pPr>
              <w:jc w:val="center"/>
              <w:rPr>
                <w:rFonts w:eastAsia="Calibri"/>
                <w:sz w:val="17"/>
                <w:szCs w:val="17"/>
              </w:rPr>
            </w:pPr>
            <w:r w:rsidRPr="005A3B97">
              <w:rPr>
                <w:rFonts w:eastAsia="Calibri"/>
                <w:sz w:val="17"/>
                <w:szCs w:val="17"/>
              </w:rPr>
              <w:t>000В00000030203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326AF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3E38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0E78F6" w14:textId="77777777" w:rsidR="00E5636A" w:rsidRPr="005A3B97" w:rsidRDefault="00E5636A" w:rsidP="001D37E5">
            <w:pPr>
              <w:rPr>
                <w:rFonts w:eastAsia="Calibri"/>
                <w:sz w:val="17"/>
                <w:szCs w:val="17"/>
              </w:rPr>
            </w:pPr>
            <w:r w:rsidRPr="005A3B97">
              <w:rPr>
                <w:rFonts w:eastAsia="Calibri"/>
                <w:sz w:val="17"/>
                <w:szCs w:val="17"/>
              </w:rPr>
              <w:t>1-я Крестьянская ул. Гипроторф</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4349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624003" w14:textId="77777777" w:rsidR="00E5636A" w:rsidRPr="005A3B97" w:rsidRDefault="00E5636A" w:rsidP="001D37E5">
            <w:pPr>
              <w:rPr>
                <w:rFonts w:eastAsia="Calibri"/>
                <w:sz w:val="17"/>
                <w:szCs w:val="17"/>
              </w:rPr>
            </w:pPr>
            <w:r w:rsidRPr="005A3B97">
              <w:rPr>
                <w:rFonts w:eastAsia="Calibri"/>
                <w:sz w:val="17"/>
                <w:szCs w:val="17"/>
              </w:rPr>
              <w:t xml:space="preserve">d-150мм, 82, 5п/м, гввэ-03.1986 </w:t>
            </w:r>
          </w:p>
        </w:tc>
      </w:tr>
      <w:tr w:rsidR="00E5636A" w:rsidRPr="005A3B97" w14:paraId="286457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CDBF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478D0F"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(203п/м,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FB3C42" w14:textId="77777777" w:rsidR="00E5636A" w:rsidRPr="005A3B97" w:rsidRDefault="00E5636A" w:rsidP="001D37E5">
            <w:pPr>
              <w:jc w:val="center"/>
              <w:rPr>
                <w:rFonts w:eastAsia="Calibri"/>
                <w:sz w:val="17"/>
                <w:szCs w:val="17"/>
              </w:rPr>
            </w:pPr>
            <w:r w:rsidRPr="005A3B97">
              <w:rPr>
                <w:rFonts w:eastAsia="Calibri"/>
                <w:sz w:val="17"/>
                <w:szCs w:val="17"/>
              </w:rPr>
              <w:t>000В00000030205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43989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F412F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B98B6F"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26EC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5664C2" w14:textId="77777777" w:rsidR="00E5636A" w:rsidRPr="005A3B97" w:rsidRDefault="00E5636A" w:rsidP="001D37E5">
            <w:pPr>
              <w:rPr>
                <w:rFonts w:eastAsia="Calibri"/>
                <w:sz w:val="17"/>
                <w:szCs w:val="17"/>
              </w:rPr>
            </w:pPr>
            <w:r w:rsidRPr="005A3B97">
              <w:rPr>
                <w:rFonts w:eastAsia="Calibri"/>
                <w:sz w:val="17"/>
                <w:szCs w:val="17"/>
              </w:rPr>
              <w:t xml:space="preserve">203п/м, гввэ-1988 </w:t>
            </w:r>
          </w:p>
        </w:tc>
      </w:tr>
      <w:tr w:rsidR="00E5636A" w:rsidRPr="005A3B97" w14:paraId="605EEB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8ACC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D3BB23" w14:textId="77777777" w:rsidR="00E5636A" w:rsidRPr="005A3B97" w:rsidRDefault="00E5636A" w:rsidP="001D37E5">
            <w:pPr>
              <w:rPr>
                <w:rFonts w:eastAsia="Calibri"/>
                <w:sz w:val="17"/>
                <w:szCs w:val="17"/>
              </w:rPr>
            </w:pPr>
            <w:r w:rsidRPr="005A3B97">
              <w:rPr>
                <w:rFonts w:eastAsia="Calibri"/>
                <w:sz w:val="17"/>
                <w:szCs w:val="17"/>
              </w:rPr>
              <w:t>Семашко ул. приемк от гипроторф-ул.Семашко;к/с (d-150мм, 124п/м,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BF24DA" w14:textId="77777777" w:rsidR="00E5636A" w:rsidRPr="005A3B97" w:rsidRDefault="00E5636A" w:rsidP="001D37E5">
            <w:pPr>
              <w:jc w:val="center"/>
              <w:rPr>
                <w:rFonts w:eastAsia="Calibri"/>
                <w:sz w:val="17"/>
                <w:szCs w:val="17"/>
              </w:rPr>
            </w:pPr>
            <w:r w:rsidRPr="005A3B97">
              <w:rPr>
                <w:rFonts w:eastAsia="Calibri"/>
                <w:sz w:val="17"/>
                <w:szCs w:val="17"/>
              </w:rPr>
              <w:t>000В00000030207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F591B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6E30C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7D0A7" w14:textId="77777777" w:rsidR="00E5636A" w:rsidRPr="005A3B97" w:rsidRDefault="00E5636A" w:rsidP="001D37E5">
            <w:pPr>
              <w:rPr>
                <w:rFonts w:eastAsia="Calibri"/>
                <w:sz w:val="17"/>
                <w:szCs w:val="17"/>
              </w:rPr>
            </w:pPr>
            <w:r w:rsidRPr="005A3B97">
              <w:rPr>
                <w:rFonts w:eastAsia="Calibri"/>
                <w:sz w:val="17"/>
                <w:szCs w:val="17"/>
              </w:rPr>
              <w:t>Семашко ул. приемк от гипроторф-ул.Семашко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C8C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794BD4" w14:textId="77777777" w:rsidR="00E5636A" w:rsidRPr="005A3B97" w:rsidRDefault="00E5636A" w:rsidP="001D37E5">
            <w:pPr>
              <w:rPr>
                <w:rFonts w:eastAsia="Calibri"/>
                <w:sz w:val="17"/>
                <w:szCs w:val="17"/>
              </w:rPr>
            </w:pPr>
            <w:r w:rsidRPr="005A3B97">
              <w:rPr>
                <w:rFonts w:eastAsia="Calibri"/>
                <w:sz w:val="17"/>
                <w:szCs w:val="17"/>
              </w:rPr>
              <w:t xml:space="preserve">d-150мм, 124п/м, гввэ-1986 </w:t>
            </w:r>
          </w:p>
        </w:tc>
      </w:tr>
      <w:tr w:rsidR="00E5636A" w:rsidRPr="005A3B97" w14:paraId="4BA978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7475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C236FE" w14:textId="77777777" w:rsidR="00E5636A" w:rsidRPr="005A3B97" w:rsidRDefault="00E5636A" w:rsidP="001D37E5">
            <w:pPr>
              <w:rPr>
                <w:rFonts w:eastAsia="Calibri"/>
                <w:sz w:val="17"/>
                <w:szCs w:val="17"/>
              </w:rPr>
            </w:pPr>
            <w:r w:rsidRPr="005A3B97">
              <w:rPr>
                <w:rFonts w:eastAsia="Calibri"/>
                <w:sz w:val="17"/>
                <w:szCs w:val="17"/>
              </w:rPr>
              <w:t>1-я Рабочая ул.-Плутон;к/с (d-150/200мм, 13, 8/111п/м, гввэ-03.1987)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C490F5" w14:textId="77777777" w:rsidR="00E5636A" w:rsidRPr="005A3B97" w:rsidRDefault="00E5636A" w:rsidP="001D37E5">
            <w:pPr>
              <w:jc w:val="center"/>
              <w:rPr>
                <w:rFonts w:eastAsia="Calibri"/>
                <w:sz w:val="17"/>
                <w:szCs w:val="17"/>
              </w:rPr>
            </w:pPr>
            <w:r w:rsidRPr="005A3B97">
              <w:rPr>
                <w:rFonts w:eastAsia="Calibri"/>
                <w:sz w:val="17"/>
                <w:szCs w:val="17"/>
              </w:rPr>
              <w:t>000В00000030213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F9C30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2BB83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B4EDFB" w14:textId="77777777" w:rsidR="00E5636A" w:rsidRPr="005A3B97" w:rsidRDefault="00E5636A" w:rsidP="001D37E5">
            <w:pPr>
              <w:rPr>
                <w:rFonts w:eastAsia="Calibri"/>
                <w:sz w:val="17"/>
                <w:szCs w:val="17"/>
              </w:rPr>
            </w:pPr>
            <w:r w:rsidRPr="005A3B97">
              <w:rPr>
                <w:rFonts w:eastAsia="Calibri"/>
                <w:sz w:val="17"/>
                <w:szCs w:val="17"/>
              </w:rPr>
              <w:t>1-я Рабочая ул.-Плутон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1AAF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BCF254" w14:textId="77777777" w:rsidR="00E5636A" w:rsidRPr="005A3B97" w:rsidRDefault="00E5636A" w:rsidP="001D37E5">
            <w:pPr>
              <w:rPr>
                <w:rFonts w:eastAsia="Calibri"/>
                <w:sz w:val="17"/>
                <w:szCs w:val="17"/>
              </w:rPr>
            </w:pPr>
            <w:r w:rsidRPr="005A3B97">
              <w:rPr>
                <w:rFonts w:eastAsia="Calibri"/>
                <w:sz w:val="17"/>
                <w:szCs w:val="17"/>
              </w:rPr>
              <w:t xml:space="preserve">d-150/200мм, 13, 8/111п/м, гввэ-03.1987 </w:t>
            </w:r>
          </w:p>
        </w:tc>
      </w:tr>
      <w:tr w:rsidR="00E5636A" w:rsidRPr="005A3B97" w14:paraId="153FB5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6E73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527A07" w14:textId="77777777" w:rsidR="00E5636A" w:rsidRPr="005A3B97" w:rsidRDefault="00E5636A" w:rsidP="001D37E5">
            <w:pPr>
              <w:rPr>
                <w:rFonts w:eastAsia="Calibri"/>
                <w:sz w:val="17"/>
                <w:szCs w:val="17"/>
              </w:rPr>
            </w:pPr>
            <w:r w:rsidRPr="005A3B97">
              <w:rPr>
                <w:rFonts w:eastAsia="Calibri"/>
                <w:sz w:val="17"/>
                <w:szCs w:val="17"/>
              </w:rPr>
              <w:t>Трудовая ул.-1-я Красноармейская-Крестьянская; к/с (d-100/150мм, 5, 2/15 п/м, гввэ-03.1987)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2027AC" w14:textId="77777777" w:rsidR="00E5636A" w:rsidRPr="005A3B97" w:rsidRDefault="00E5636A" w:rsidP="001D37E5">
            <w:pPr>
              <w:jc w:val="center"/>
              <w:rPr>
                <w:rFonts w:eastAsia="Calibri"/>
                <w:sz w:val="17"/>
                <w:szCs w:val="17"/>
              </w:rPr>
            </w:pPr>
            <w:r w:rsidRPr="005A3B97">
              <w:rPr>
                <w:rFonts w:eastAsia="Calibri"/>
                <w:sz w:val="17"/>
                <w:szCs w:val="17"/>
              </w:rPr>
              <w:t>000В00000030214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9ED61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A88EE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29E82C" w14:textId="77777777" w:rsidR="00E5636A" w:rsidRPr="005A3B97" w:rsidRDefault="00E5636A" w:rsidP="001D37E5">
            <w:pPr>
              <w:rPr>
                <w:rFonts w:eastAsia="Calibri"/>
                <w:sz w:val="17"/>
                <w:szCs w:val="17"/>
              </w:rPr>
            </w:pPr>
            <w:r w:rsidRPr="005A3B97">
              <w:rPr>
                <w:rFonts w:eastAsia="Calibri"/>
                <w:sz w:val="17"/>
                <w:szCs w:val="17"/>
              </w:rPr>
              <w:t>Трудовая ул.-1-я Красноармейская-Крестьянская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BC93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6C27CE" w14:textId="77777777" w:rsidR="00E5636A" w:rsidRPr="005A3B97" w:rsidRDefault="00E5636A" w:rsidP="001D37E5">
            <w:pPr>
              <w:rPr>
                <w:rFonts w:eastAsia="Calibri"/>
                <w:sz w:val="17"/>
                <w:szCs w:val="17"/>
              </w:rPr>
            </w:pPr>
            <w:r w:rsidRPr="005A3B97">
              <w:rPr>
                <w:rFonts w:eastAsia="Calibri"/>
                <w:sz w:val="17"/>
                <w:szCs w:val="17"/>
              </w:rPr>
              <w:t xml:space="preserve">d-100/150мм, 5, 2/15 п/м, гввэ-03.1987 </w:t>
            </w:r>
          </w:p>
        </w:tc>
      </w:tr>
      <w:tr w:rsidR="00E5636A" w:rsidRPr="005A3B97" w14:paraId="2F5D98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2C24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8C79BA" w14:textId="77777777" w:rsidR="00E5636A" w:rsidRPr="005A3B97" w:rsidRDefault="00E5636A" w:rsidP="001D37E5">
            <w:pPr>
              <w:rPr>
                <w:rFonts w:eastAsia="Calibri"/>
                <w:sz w:val="17"/>
                <w:szCs w:val="17"/>
              </w:rPr>
            </w:pPr>
            <w:r w:rsidRPr="005A3B97">
              <w:rPr>
                <w:rFonts w:eastAsia="Calibri"/>
                <w:sz w:val="17"/>
                <w:szCs w:val="17"/>
              </w:rPr>
              <w:t>Трудовая-1-я Красноармейск.-Крестьянс;к/с (d-150мм, 453, 7п/м,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26C9B0" w14:textId="77777777" w:rsidR="00E5636A" w:rsidRPr="005A3B97" w:rsidRDefault="00E5636A" w:rsidP="001D37E5">
            <w:pPr>
              <w:jc w:val="center"/>
              <w:rPr>
                <w:rFonts w:eastAsia="Calibri"/>
                <w:sz w:val="17"/>
                <w:szCs w:val="17"/>
              </w:rPr>
            </w:pPr>
            <w:r w:rsidRPr="005A3B97">
              <w:rPr>
                <w:rFonts w:eastAsia="Calibri"/>
                <w:sz w:val="17"/>
                <w:szCs w:val="17"/>
              </w:rPr>
              <w:t>000В00000030215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414B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6C92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3DB576" w14:textId="77777777" w:rsidR="00E5636A" w:rsidRPr="005A3B97" w:rsidRDefault="00E5636A" w:rsidP="001D37E5">
            <w:pPr>
              <w:rPr>
                <w:rFonts w:eastAsia="Calibri"/>
                <w:sz w:val="17"/>
                <w:szCs w:val="17"/>
              </w:rPr>
            </w:pPr>
            <w:r w:rsidRPr="005A3B97">
              <w:rPr>
                <w:rFonts w:eastAsia="Calibri"/>
                <w:sz w:val="17"/>
                <w:szCs w:val="17"/>
              </w:rPr>
              <w:t>Трудовая-1-я Красноармейск.-Крестьянс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672B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05AA27" w14:textId="77777777" w:rsidR="00E5636A" w:rsidRPr="005A3B97" w:rsidRDefault="00E5636A" w:rsidP="001D37E5">
            <w:pPr>
              <w:rPr>
                <w:rFonts w:eastAsia="Calibri"/>
                <w:sz w:val="17"/>
                <w:szCs w:val="17"/>
              </w:rPr>
            </w:pPr>
            <w:r w:rsidRPr="005A3B97">
              <w:rPr>
                <w:rFonts w:eastAsia="Calibri"/>
                <w:sz w:val="17"/>
                <w:szCs w:val="17"/>
              </w:rPr>
              <w:t xml:space="preserve">d-150мм, 453, 7п/м, гввэ-1987 </w:t>
            </w:r>
          </w:p>
        </w:tc>
      </w:tr>
      <w:tr w:rsidR="00E5636A" w:rsidRPr="005A3B97" w14:paraId="764C50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B8C3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21AABE" w14:textId="77777777" w:rsidR="00E5636A" w:rsidRPr="005A3B97" w:rsidRDefault="00E5636A" w:rsidP="001D37E5">
            <w:pPr>
              <w:rPr>
                <w:rFonts w:eastAsia="Calibri"/>
                <w:sz w:val="17"/>
                <w:szCs w:val="17"/>
              </w:rPr>
            </w:pPr>
            <w:r w:rsidRPr="005A3B97">
              <w:rPr>
                <w:rFonts w:eastAsia="Calibri"/>
                <w:sz w:val="17"/>
                <w:szCs w:val="17"/>
              </w:rPr>
              <w:t>Трудовая-Летная-Мира; к/с (d-150мм, 448п/м, гввэ-04.1987)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9FFCE3" w14:textId="77777777" w:rsidR="00E5636A" w:rsidRPr="005A3B97" w:rsidRDefault="00E5636A" w:rsidP="001D37E5">
            <w:pPr>
              <w:jc w:val="center"/>
              <w:rPr>
                <w:rFonts w:eastAsia="Calibri"/>
                <w:sz w:val="17"/>
                <w:szCs w:val="17"/>
              </w:rPr>
            </w:pPr>
            <w:r w:rsidRPr="005A3B97">
              <w:rPr>
                <w:rFonts w:eastAsia="Calibri"/>
                <w:sz w:val="17"/>
                <w:szCs w:val="17"/>
              </w:rPr>
              <w:t>000В00000030216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B55D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DCABA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5D0B07" w14:textId="77777777" w:rsidR="00E5636A" w:rsidRPr="005A3B97" w:rsidRDefault="00E5636A" w:rsidP="001D37E5">
            <w:pPr>
              <w:rPr>
                <w:rFonts w:eastAsia="Calibri"/>
                <w:sz w:val="17"/>
                <w:szCs w:val="17"/>
              </w:rPr>
            </w:pPr>
            <w:r w:rsidRPr="005A3B97">
              <w:rPr>
                <w:rFonts w:eastAsia="Calibri"/>
                <w:sz w:val="17"/>
                <w:szCs w:val="17"/>
              </w:rPr>
              <w:t>Трудовая-Летная-Мира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7D0C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43EF9F" w14:textId="77777777" w:rsidR="00E5636A" w:rsidRPr="005A3B97" w:rsidRDefault="00E5636A" w:rsidP="001D37E5">
            <w:pPr>
              <w:rPr>
                <w:rFonts w:eastAsia="Calibri"/>
                <w:sz w:val="17"/>
                <w:szCs w:val="17"/>
              </w:rPr>
            </w:pPr>
            <w:r w:rsidRPr="005A3B97">
              <w:rPr>
                <w:rFonts w:eastAsia="Calibri"/>
                <w:sz w:val="17"/>
                <w:szCs w:val="17"/>
              </w:rPr>
              <w:t xml:space="preserve">d-150мм, 448п/м, гввэ-04.1987 </w:t>
            </w:r>
          </w:p>
        </w:tc>
      </w:tr>
      <w:tr w:rsidR="00E5636A" w:rsidRPr="005A3B97" w14:paraId="14380E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B059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546C62" w14:textId="77777777" w:rsidR="00E5636A" w:rsidRPr="005A3B97" w:rsidRDefault="00E5636A" w:rsidP="001D37E5">
            <w:pPr>
              <w:rPr>
                <w:rFonts w:eastAsia="Calibri"/>
                <w:sz w:val="17"/>
                <w:szCs w:val="17"/>
              </w:rPr>
            </w:pPr>
            <w:r w:rsidRPr="005A3B97">
              <w:rPr>
                <w:rFonts w:eastAsia="Calibri"/>
                <w:sz w:val="17"/>
                <w:szCs w:val="17"/>
              </w:rPr>
              <w:t>Юбилейная ул., д.37, к.2 ;к/с (d-200мм, 254п/м, гввэ-03.1988)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CEDBB2" w14:textId="77777777" w:rsidR="00E5636A" w:rsidRPr="005A3B97" w:rsidRDefault="00E5636A" w:rsidP="001D37E5">
            <w:pPr>
              <w:jc w:val="center"/>
              <w:rPr>
                <w:rFonts w:eastAsia="Calibri"/>
                <w:sz w:val="17"/>
                <w:szCs w:val="17"/>
              </w:rPr>
            </w:pPr>
            <w:r w:rsidRPr="005A3B97">
              <w:rPr>
                <w:rFonts w:eastAsia="Calibri"/>
                <w:sz w:val="17"/>
                <w:szCs w:val="17"/>
              </w:rPr>
              <w:t>000В00000030220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CF0B5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CF1D9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236B07"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д.37,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CDD3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3959D4" w14:textId="77777777" w:rsidR="00E5636A" w:rsidRPr="005A3B97" w:rsidRDefault="00E5636A" w:rsidP="001D37E5">
            <w:pPr>
              <w:rPr>
                <w:rFonts w:eastAsia="Calibri"/>
                <w:sz w:val="17"/>
                <w:szCs w:val="17"/>
              </w:rPr>
            </w:pPr>
            <w:r w:rsidRPr="005A3B97">
              <w:rPr>
                <w:rFonts w:eastAsia="Calibri"/>
                <w:sz w:val="17"/>
                <w:szCs w:val="17"/>
              </w:rPr>
              <w:t xml:space="preserve">d-200мм, 254п/м, гввэ-03.1988 </w:t>
            </w:r>
          </w:p>
        </w:tc>
      </w:tr>
      <w:tr w:rsidR="00E5636A" w:rsidRPr="005A3B97" w14:paraId="5AA70C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83DC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BBE271" w14:textId="77777777" w:rsidR="00E5636A" w:rsidRPr="005A3B97" w:rsidRDefault="00E5636A" w:rsidP="001D37E5">
            <w:pPr>
              <w:rPr>
                <w:rFonts w:eastAsia="Calibri"/>
                <w:sz w:val="17"/>
                <w:szCs w:val="17"/>
              </w:rPr>
            </w:pPr>
            <w:r w:rsidRPr="005A3B97">
              <w:rPr>
                <w:rFonts w:eastAsia="Calibri"/>
                <w:sz w:val="17"/>
                <w:szCs w:val="17"/>
              </w:rPr>
              <w:t>Семашко, д. 39 з-д Кристалл; к/с (343, 15 п/м, гввэ-08.1988)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EB0E0D" w14:textId="77777777" w:rsidR="00E5636A" w:rsidRPr="005A3B97" w:rsidRDefault="00E5636A" w:rsidP="001D37E5">
            <w:pPr>
              <w:jc w:val="center"/>
              <w:rPr>
                <w:rFonts w:eastAsia="Calibri"/>
                <w:sz w:val="17"/>
                <w:szCs w:val="17"/>
              </w:rPr>
            </w:pPr>
            <w:r w:rsidRPr="005A3B97">
              <w:rPr>
                <w:rFonts w:eastAsia="Calibri"/>
                <w:sz w:val="17"/>
                <w:szCs w:val="17"/>
              </w:rPr>
              <w:t>000В00000030221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86CC1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A5026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ECA8BC" w14:textId="77777777" w:rsidR="00E5636A" w:rsidRPr="005A3B97" w:rsidRDefault="00E5636A" w:rsidP="001D37E5">
            <w:pPr>
              <w:rPr>
                <w:rFonts w:eastAsia="Calibri"/>
                <w:sz w:val="17"/>
                <w:szCs w:val="17"/>
              </w:rPr>
            </w:pPr>
            <w:r w:rsidRPr="005A3B97">
              <w:rPr>
                <w:rFonts w:eastAsia="Calibri"/>
                <w:sz w:val="17"/>
                <w:szCs w:val="17"/>
              </w:rPr>
              <w:t>Семашко, д. 39 з-д Кристалл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122B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1ED391" w14:textId="77777777" w:rsidR="00E5636A" w:rsidRPr="005A3B97" w:rsidRDefault="00E5636A" w:rsidP="001D37E5">
            <w:pPr>
              <w:rPr>
                <w:rFonts w:eastAsia="Calibri"/>
                <w:sz w:val="17"/>
                <w:szCs w:val="17"/>
              </w:rPr>
            </w:pPr>
            <w:r w:rsidRPr="005A3B97">
              <w:rPr>
                <w:rFonts w:eastAsia="Calibri"/>
                <w:sz w:val="17"/>
                <w:szCs w:val="17"/>
              </w:rPr>
              <w:t xml:space="preserve">343, 15 п/м, гввэ-08.1988 </w:t>
            </w:r>
          </w:p>
        </w:tc>
      </w:tr>
      <w:tr w:rsidR="00E5636A" w:rsidRPr="005A3B97" w14:paraId="2A9DA3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92F9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8C8E4B" w14:textId="77777777" w:rsidR="00E5636A" w:rsidRPr="005A3B97" w:rsidRDefault="00E5636A" w:rsidP="001D37E5">
            <w:pPr>
              <w:rPr>
                <w:rFonts w:eastAsia="Calibri"/>
                <w:sz w:val="17"/>
                <w:szCs w:val="17"/>
              </w:rPr>
            </w:pPr>
            <w:r w:rsidRPr="005A3B97">
              <w:rPr>
                <w:rFonts w:eastAsia="Calibri"/>
                <w:sz w:val="17"/>
                <w:szCs w:val="17"/>
              </w:rPr>
              <w:t>1, 2, 3-я Новая ул., от ж/д 1/2 до КК 800мм; к/с (d-200мм, гввэ-04.1988) (УЗИО АГПМ) 1340пм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3B75A3" w14:textId="77777777" w:rsidR="00E5636A" w:rsidRPr="005A3B97" w:rsidRDefault="00E5636A" w:rsidP="001D37E5">
            <w:pPr>
              <w:jc w:val="center"/>
              <w:rPr>
                <w:rFonts w:eastAsia="Calibri"/>
                <w:sz w:val="17"/>
                <w:szCs w:val="17"/>
              </w:rPr>
            </w:pPr>
            <w:r w:rsidRPr="005A3B97">
              <w:rPr>
                <w:rFonts w:eastAsia="Calibri"/>
                <w:sz w:val="17"/>
                <w:szCs w:val="17"/>
              </w:rPr>
              <w:t>000В00000030224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1CD65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58B1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8D6F48" w14:textId="77777777" w:rsidR="00E5636A" w:rsidRPr="005A3B97" w:rsidRDefault="00E5636A" w:rsidP="001D37E5">
            <w:pPr>
              <w:rPr>
                <w:rFonts w:eastAsia="Calibri"/>
                <w:sz w:val="17"/>
                <w:szCs w:val="17"/>
              </w:rPr>
            </w:pPr>
            <w:r w:rsidRPr="005A3B97">
              <w:rPr>
                <w:rFonts w:eastAsia="Calibri"/>
                <w:sz w:val="17"/>
                <w:szCs w:val="17"/>
              </w:rPr>
              <w:t>1, 2, 3-я Новая ул., от ж/д 1/2 до КК 800мм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F2E7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9621DB" w14:textId="77777777" w:rsidR="00E5636A" w:rsidRPr="005A3B97" w:rsidRDefault="00E5636A" w:rsidP="001D37E5">
            <w:pPr>
              <w:rPr>
                <w:rFonts w:eastAsia="Calibri"/>
                <w:sz w:val="17"/>
                <w:szCs w:val="17"/>
              </w:rPr>
            </w:pPr>
            <w:r w:rsidRPr="005A3B97">
              <w:rPr>
                <w:rFonts w:eastAsia="Calibri"/>
                <w:sz w:val="17"/>
                <w:szCs w:val="17"/>
              </w:rPr>
              <w:t>d-200мм, гввэ-04.1988 1340пм</w:t>
            </w:r>
          </w:p>
        </w:tc>
      </w:tr>
      <w:tr w:rsidR="00E5636A" w:rsidRPr="005A3B97" w14:paraId="3A9FBE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918B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9D5C48" w14:textId="77777777" w:rsidR="00E5636A" w:rsidRPr="005A3B97" w:rsidRDefault="00E5636A" w:rsidP="001D37E5">
            <w:pPr>
              <w:rPr>
                <w:rFonts w:eastAsia="Calibri"/>
                <w:sz w:val="17"/>
                <w:szCs w:val="17"/>
              </w:rPr>
            </w:pPr>
            <w:r w:rsidRPr="005A3B97">
              <w:rPr>
                <w:rFonts w:eastAsia="Calibri"/>
                <w:sz w:val="17"/>
                <w:szCs w:val="17"/>
              </w:rPr>
              <w:t>Институтская ул.до коллектора №6; к/с (d-250мм, 46, 6п/м;гввэ-1962)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EA3829" w14:textId="77777777" w:rsidR="00E5636A" w:rsidRPr="005A3B97" w:rsidRDefault="00E5636A" w:rsidP="001D37E5">
            <w:pPr>
              <w:jc w:val="center"/>
              <w:rPr>
                <w:rFonts w:eastAsia="Calibri"/>
                <w:sz w:val="17"/>
                <w:szCs w:val="17"/>
              </w:rPr>
            </w:pPr>
            <w:r w:rsidRPr="005A3B97">
              <w:rPr>
                <w:rFonts w:eastAsia="Calibri"/>
                <w:sz w:val="17"/>
                <w:szCs w:val="17"/>
              </w:rPr>
              <w:t>000В00000030225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79361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1BF4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7A1A4D" w14:textId="77777777" w:rsidR="00E5636A" w:rsidRPr="005A3B97" w:rsidRDefault="00E5636A" w:rsidP="001D37E5">
            <w:pPr>
              <w:rPr>
                <w:rFonts w:eastAsia="Calibri"/>
                <w:sz w:val="17"/>
                <w:szCs w:val="17"/>
              </w:rPr>
            </w:pPr>
            <w:r w:rsidRPr="005A3B97">
              <w:rPr>
                <w:rFonts w:eastAsia="Calibri"/>
                <w:sz w:val="17"/>
                <w:szCs w:val="17"/>
              </w:rPr>
              <w:t>Институтская ул.до коллектора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4FF4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67C93B" w14:textId="77777777" w:rsidR="00E5636A" w:rsidRPr="005A3B97" w:rsidRDefault="00E5636A" w:rsidP="001D37E5">
            <w:pPr>
              <w:rPr>
                <w:rFonts w:eastAsia="Calibri"/>
                <w:sz w:val="17"/>
                <w:szCs w:val="17"/>
              </w:rPr>
            </w:pPr>
            <w:r w:rsidRPr="005A3B97">
              <w:rPr>
                <w:rFonts w:eastAsia="Calibri"/>
                <w:sz w:val="17"/>
                <w:szCs w:val="17"/>
              </w:rPr>
              <w:t xml:space="preserve"> d-250мм, 46, 6п/м,гввэ-1962 </w:t>
            </w:r>
          </w:p>
        </w:tc>
      </w:tr>
      <w:tr w:rsidR="00E5636A" w:rsidRPr="005A3B97" w14:paraId="5BE17D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4B5F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A15C76" w14:textId="77777777" w:rsidR="00E5636A" w:rsidRPr="005A3B97" w:rsidRDefault="00E5636A" w:rsidP="001D37E5">
            <w:pPr>
              <w:rPr>
                <w:rFonts w:eastAsia="Calibri"/>
                <w:sz w:val="17"/>
                <w:szCs w:val="17"/>
              </w:rPr>
            </w:pPr>
            <w:r w:rsidRPr="005A3B97">
              <w:rPr>
                <w:rFonts w:eastAsia="Calibri"/>
                <w:sz w:val="17"/>
                <w:szCs w:val="17"/>
              </w:rPr>
              <w:t>Институтская ул.; к/с (d-300мм, 268, 7п/м;гввэ-1962)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65100F" w14:textId="77777777" w:rsidR="00E5636A" w:rsidRPr="005A3B97" w:rsidRDefault="00E5636A" w:rsidP="001D37E5">
            <w:pPr>
              <w:jc w:val="center"/>
              <w:rPr>
                <w:rFonts w:eastAsia="Calibri"/>
                <w:sz w:val="17"/>
                <w:szCs w:val="17"/>
              </w:rPr>
            </w:pPr>
            <w:r w:rsidRPr="005A3B97">
              <w:rPr>
                <w:rFonts w:eastAsia="Calibri"/>
                <w:sz w:val="17"/>
                <w:szCs w:val="17"/>
              </w:rPr>
              <w:t>000В00000030226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25C63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324A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50C54C" w14:textId="77777777" w:rsidR="00E5636A" w:rsidRPr="005A3B97" w:rsidRDefault="00E5636A" w:rsidP="001D37E5">
            <w:pPr>
              <w:rPr>
                <w:rFonts w:eastAsia="Calibri"/>
                <w:sz w:val="17"/>
                <w:szCs w:val="17"/>
              </w:rPr>
            </w:pPr>
            <w:r w:rsidRPr="005A3B97">
              <w:rPr>
                <w:rFonts w:eastAsia="Calibri"/>
                <w:sz w:val="17"/>
                <w:szCs w:val="17"/>
              </w:rPr>
              <w:t>Институтская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ADBA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E7B397" w14:textId="77777777" w:rsidR="00E5636A" w:rsidRPr="005A3B97" w:rsidRDefault="00E5636A" w:rsidP="001D37E5">
            <w:pPr>
              <w:rPr>
                <w:rFonts w:eastAsia="Calibri"/>
                <w:sz w:val="17"/>
                <w:szCs w:val="17"/>
              </w:rPr>
            </w:pPr>
            <w:r w:rsidRPr="005A3B97">
              <w:rPr>
                <w:rFonts w:eastAsia="Calibri"/>
                <w:sz w:val="17"/>
                <w:szCs w:val="17"/>
              </w:rPr>
              <w:t xml:space="preserve"> d-300мм, 268, 7п/м,гввэ-1962 </w:t>
            </w:r>
          </w:p>
        </w:tc>
      </w:tr>
      <w:tr w:rsidR="00E5636A" w:rsidRPr="005A3B97" w14:paraId="3BC21C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A6C1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6AB335" w14:textId="77777777" w:rsidR="00E5636A" w:rsidRPr="005A3B97" w:rsidRDefault="00E5636A" w:rsidP="001D37E5">
            <w:pPr>
              <w:rPr>
                <w:rFonts w:eastAsia="Calibri"/>
                <w:sz w:val="17"/>
                <w:szCs w:val="17"/>
              </w:rPr>
            </w:pPr>
            <w:r w:rsidRPr="005A3B97">
              <w:rPr>
                <w:rFonts w:eastAsia="Calibri"/>
                <w:sz w:val="17"/>
                <w:szCs w:val="17"/>
              </w:rPr>
              <w:t>Институтская ул., к/с (d-300мм, 439, 1п/м;гввэ-1962)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69D9E2" w14:textId="77777777" w:rsidR="00E5636A" w:rsidRPr="005A3B97" w:rsidRDefault="00E5636A" w:rsidP="001D37E5">
            <w:pPr>
              <w:jc w:val="center"/>
              <w:rPr>
                <w:rFonts w:eastAsia="Calibri"/>
                <w:sz w:val="17"/>
                <w:szCs w:val="17"/>
              </w:rPr>
            </w:pPr>
            <w:r w:rsidRPr="005A3B97">
              <w:rPr>
                <w:rFonts w:eastAsia="Calibri"/>
                <w:sz w:val="17"/>
                <w:szCs w:val="17"/>
              </w:rPr>
              <w:t>000В00000030227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D8A6F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1893E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29AB29" w14:textId="77777777" w:rsidR="00E5636A" w:rsidRPr="005A3B97" w:rsidRDefault="00E5636A" w:rsidP="001D37E5">
            <w:pPr>
              <w:rPr>
                <w:rFonts w:eastAsia="Calibri"/>
                <w:sz w:val="17"/>
                <w:szCs w:val="17"/>
              </w:rPr>
            </w:pPr>
            <w:r w:rsidRPr="005A3B97">
              <w:rPr>
                <w:rFonts w:eastAsia="Calibri"/>
                <w:sz w:val="17"/>
                <w:szCs w:val="17"/>
              </w:rPr>
              <w:t xml:space="preserve">Институтская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97FA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78437E" w14:textId="77777777" w:rsidR="00E5636A" w:rsidRPr="005A3B97" w:rsidRDefault="00E5636A" w:rsidP="001D37E5">
            <w:pPr>
              <w:rPr>
                <w:rFonts w:eastAsia="Calibri"/>
                <w:sz w:val="17"/>
                <w:szCs w:val="17"/>
              </w:rPr>
            </w:pPr>
            <w:r w:rsidRPr="005A3B97">
              <w:rPr>
                <w:rFonts w:eastAsia="Calibri"/>
                <w:sz w:val="17"/>
                <w:szCs w:val="17"/>
              </w:rPr>
              <w:t xml:space="preserve">d-300мм, 439, 1п/мгввэ-1962 </w:t>
            </w:r>
          </w:p>
        </w:tc>
      </w:tr>
      <w:tr w:rsidR="00E5636A" w:rsidRPr="005A3B97" w14:paraId="5B3244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D7D1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7E5447" w14:textId="77777777" w:rsidR="00E5636A" w:rsidRPr="005A3B97" w:rsidRDefault="00E5636A" w:rsidP="001D37E5">
            <w:pPr>
              <w:rPr>
                <w:rFonts w:eastAsia="Calibri"/>
                <w:sz w:val="17"/>
                <w:szCs w:val="17"/>
              </w:rPr>
            </w:pPr>
            <w:r w:rsidRPr="005A3B97">
              <w:rPr>
                <w:rFonts w:eastAsia="Calibri"/>
                <w:sz w:val="17"/>
                <w:szCs w:val="17"/>
              </w:rPr>
              <w:t>Дружба п.-Октябрьская ул. КК№4; к/с (d-300мм, 71, 5п/м;гввэ-1963) (УЗИО АГПМ изм.ст. 4851332, 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73DC3F" w14:textId="77777777" w:rsidR="00E5636A" w:rsidRPr="005A3B97" w:rsidRDefault="00E5636A" w:rsidP="001D37E5">
            <w:pPr>
              <w:jc w:val="center"/>
              <w:rPr>
                <w:rFonts w:eastAsia="Calibri"/>
                <w:sz w:val="17"/>
                <w:szCs w:val="17"/>
              </w:rPr>
            </w:pPr>
            <w:r w:rsidRPr="005A3B97">
              <w:rPr>
                <w:rFonts w:eastAsia="Calibri"/>
                <w:sz w:val="17"/>
                <w:szCs w:val="17"/>
              </w:rPr>
              <w:t>000В00000030228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D5160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BC07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7D7E95" w14:textId="77777777" w:rsidR="00E5636A" w:rsidRPr="005A3B97" w:rsidRDefault="00E5636A" w:rsidP="001D37E5">
            <w:pPr>
              <w:rPr>
                <w:rFonts w:eastAsia="Calibri"/>
                <w:sz w:val="17"/>
                <w:szCs w:val="17"/>
              </w:rPr>
            </w:pPr>
            <w:r w:rsidRPr="005A3B97">
              <w:rPr>
                <w:rFonts w:eastAsia="Calibri"/>
                <w:sz w:val="17"/>
                <w:szCs w:val="17"/>
              </w:rPr>
              <w:t>Дружба п.-Октябрьская ул. КК№4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6E04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BC05AB" w14:textId="77777777" w:rsidR="00E5636A" w:rsidRPr="005A3B97" w:rsidRDefault="00E5636A" w:rsidP="001D37E5">
            <w:pPr>
              <w:rPr>
                <w:rFonts w:eastAsia="Calibri"/>
                <w:sz w:val="17"/>
                <w:szCs w:val="17"/>
              </w:rPr>
            </w:pPr>
            <w:r w:rsidRPr="005A3B97">
              <w:rPr>
                <w:rFonts w:eastAsia="Calibri"/>
                <w:sz w:val="17"/>
                <w:szCs w:val="17"/>
              </w:rPr>
              <w:t>d-300мм, 71, 5п/м,гввэ-1963  УЗИО АГПМ изм.ст. 4851332, 6</w:t>
            </w:r>
          </w:p>
        </w:tc>
      </w:tr>
      <w:tr w:rsidR="00E5636A" w:rsidRPr="005A3B97" w14:paraId="664383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6A1C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E4F815" w14:textId="77777777" w:rsidR="00E5636A" w:rsidRPr="005A3B97" w:rsidRDefault="00E5636A" w:rsidP="001D37E5">
            <w:pPr>
              <w:rPr>
                <w:rFonts w:eastAsia="Calibri"/>
                <w:sz w:val="17"/>
                <w:szCs w:val="17"/>
              </w:rPr>
            </w:pPr>
            <w:r w:rsidRPr="005A3B97">
              <w:rPr>
                <w:rFonts w:eastAsia="Calibri"/>
                <w:sz w:val="17"/>
                <w:szCs w:val="17"/>
              </w:rPr>
              <w:t>Октябрьская ул. КК №4 - п.Дружба;к/с, 72, 0п.м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0E0FC1" w14:textId="77777777" w:rsidR="00E5636A" w:rsidRPr="005A3B97" w:rsidRDefault="00E5636A" w:rsidP="001D37E5">
            <w:pPr>
              <w:jc w:val="center"/>
              <w:rPr>
                <w:rFonts w:eastAsia="Calibri"/>
                <w:sz w:val="17"/>
                <w:szCs w:val="17"/>
              </w:rPr>
            </w:pPr>
            <w:r w:rsidRPr="005A3B97">
              <w:rPr>
                <w:rFonts w:eastAsia="Calibri"/>
                <w:sz w:val="17"/>
                <w:szCs w:val="17"/>
              </w:rPr>
              <w:t>000В00000030229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7F159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E6BF7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FD2C0F" w14:textId="77777777" w:rsidR="00E5636A" w:rsidRPr="005A3B97" w:rsidRDefault="00E5636A" w:rsidP="001D37E5">
            <w:pPr>
              <w:rPr>
                <w:rFonts w:eastAsia="Calibri"/>
                <w:sz w:val="17"/>
                <w:szCs w:val="17"/>
              </w:rPr>
            </w:pPr>
            <w:r w:rsidRPr="005A3B97">
              <w:rPr>
                <w:rFonts w:eastAsia="Calibri"/>
                <w:sz w:val="17"/>
                <w:szCs w:val="17"/>
              </w:rPr>
              <w:t>Октябрьская ул. КК №4 - п.Дружба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9018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0EE3BC" w14:textId="77777777" w:rsidR="00E5636A" w:rsidRPr="005A3B97" w:rsidRDefault="00E5636A" w:rsidP="001D37E5">
            <w:pPr>
              <w:rPr>
                <w:rFonts w:eastAsia="Calibri"/>
                <w:sz w:val="17"/>
                <w:szCs w:val="17"/>
              </w:rPr>
            </w:pPr>
            <w:r w:rsidRPr="005A3B97">
              <w:rPr>
                <w:rFonts w:eastAsia="Calibri"/>
                <w:sz w:val="17"/>
                <w:szCs w:val="17"/>
              </w:rPr>
              <w:t xml:space="preserve">72, 0п.м, гввэ-1963 </w:t>
            </w:r>
          </w:p>
        </w:tc>
      </w:tr>
      <w:tr w:rsidR="00E5636A" w:rsidRPr="005A3B97" w14:paraId="45F450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078F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0C51B8" w14:textId="77777777" w:rsidR="00E5636A" w:rsidRPr="005A3B97" w:rsidRDefault="00E5636A" w:rsidP="001D37E5">
            <w:pPr>
              <w:rPr>
                <w:rFonts w:eastAsia="Calibri"/>
                <w:sz w:val="17"/>
                <w:szCs w:val="17"/>
              </w:rPr>
            </w:pPr>
            <w:r w:rsidRPr="005A3B97">
              <w:rPr>
                <w:rFonts w:eastAsia="Calibri"/>
                <w:sz w:val="17"/>
                <w:szCs w:val="17"/>
              </w:rPr>
              <w:t>Октябрьская ул. КК №4 - п.Дружба;к/с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A7C54D" w14:textId="77777777" w:rsidR="00E5636A" w:rsidRPr="005A3B97" w:rsidRDefault="00E5636A" w:rsidP="001D37E5">
            <w:pPr>
              <w:jc w:val="center"/>
              <w:rPr>
                <w:rFonts w:eastAsia="Calibri"/>
                <w:sz w:val="17"/>
                <w:szCs w:val="17"/>
              </w:rPr>
            </w:pPr>
            <w:r w:rsidRPr="005A3B97">
              <w:rPr>
                <w:rFonts w:eastAsia="Calibri"/>
                <w:sz w:val="17"/>
                <w:szCs w:val="17"/>
              </w:rPr>
              <w:t>000В00000030230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49036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1528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ACFCDD" w14:textId="77777777" w:rsidR="00E5636A" w:rsidRPr="005A3B97" w:rsidRDefault="00E5636A" w:rsidP="001D37E5">
            <w:pPr>
              <w:rPr>
                <w:rFonts w:eastAsia="Calibri"/>
                <w:sz w:val="17"/>
                <w:szCs w:val="17"/>
              </w:rPr>
            </w:pPr>
            <w:r w:rsidRPr="005A3B97">
              <w:rPr>
                <w:rFonts w:eastAsia="Calibri"/>
                <w:sz w:val="17"/>
                <w:szCs w:val="17"/>
              </w:rPr>
              <w:t>Октябрьская ул. КК №4 - п.Дружба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6D9B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E7E976" w14:textId="77777777" w:rsidR="00E5636A" w:rsidRPr="005A3B97" w:rsidRDefault="00E5636A" w:rsidP="001D37E5">
            <w:pPr>
              <w:rPr>
                <w:rFonts w:eastAsia="Calibri"/>
                <w:sz w:val="17"/>
                <w:szCs w:val="17"/>
              </w:rPr>
            </w:pPr>
            <w:r w:rsidRPr="005A3B97">
              <w:rPr>
                <w:rFonts w:eastAsia="Calibri"/>
                <w:sz w:val="17"/>
                <w:szCs w:val="17"/>
              </w:rPr>
              <w:t xml:space="preserve">гввэ-1963 </w:t>
            </w:r>
          </w:p>
        </w:tc>
      </w:tr>
      <w:tr w:rsidR="00E5636A" w:rsidRPr="005A3B97" w14:paraId="208F35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BA4E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6C0A58" w14:textId="77777777" w:rsidR="00E5636A" w:rsidRPr="005A3B97" w:rsidRDefault="00E5636A" w:rsidP="001D37E5">
            <w:pPr>
              <w:rPr>
                <w:rFonts w:eastAsia="Calibri"/>
                <w:sz w:val="17"/>
                <w:szCs w:val="17"/>
              </w:rPr>
            </w:pPr>
            <w:r w:rsidRPr="005A3B97">
              <w:rPr>
                <w:rFonts w:eastAsia="Calibri"/>
                <w:sz w:val="17"/>
                <w:szCs w:val="17"/>
              </w:rPr>
              <w:t>Тайнинская и Перловская;к/с, 38 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D5AFB5" w14:textId="77777777" w:rsidR="00E5636A" w:rsidRPr="005A3B97" w:rsidRDefault="00E5636A" w:rsidP="001D37E5">
            <w:pPr>
              <w:jc w:val="center"/>
              <w:rPr>
                <w:rFonts w:eastAsia="Calibri"/>
                <w:sz w:val="17"/>
                <w:szCs w:val="17"/>
              </w:rPr>
            </w:pPr>
            <w:r w:rsidRPr="005A3B97">
              <w:rPr>
                <w:rFonts w:eastAsia="Calibri"/>
                <w:sz w:val="17"/>
                <w:szCs w:val="17"/>
              </w:rPr>
              <w:t>000В00000030231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C26F2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72EC7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B0B031" w14:textId="77777777" w:rsidR="00E5636A" w:rsidRPr="005A3B97" w:rsidRDefault="00E5636A" w:rsidP="001D37E5">
            <w:pPr>
              <w:rPr>
                <w:rFonts w:eastAsia="Calibri"/>
                <w:sz w:val="17"/>
                <w:szCs w:val="17"/>
              </w:rPr>
            </w:pPr>
            <w:r w:rsidRPr="005A3B97">
              <w:rPr>
                <w:rFonts w:eastAsia="Calibri"/>
                <w:sz w:val="17"/>
                <w:szCs w:val="17"/>
              </w:rPr>
              <w:t>Тайнинская и Перловская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6413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409B36" w14:textId="77777777" w:rsidR="00E5636A" w:rsidRPr="005A3B97" w:rsidRDefault="00E5636A" w:rsidP="001D37E5">
            <w:pPr>
              <w:rPr>
                <w:rFonts w:eastAsia="Calibri"/>
                <w:sz w:val="17"/>
                <w:szCs w:val="17"/>
              </w:rPr>
            </w:pPr>
            <w:r w:rsidRPr="005A3B97">
              <w:rPr>
                <w:rFonts w:eastAsia="Calibri"/>
                <w:sz w:val="17"/>
                <w:szCs w:val="17"/>
              </w:rPr>
              <w:t xml:space="preserve">38 п/м, гввэ-1964 </w:t>
            </w:r>
          </w:p>
        </w:tc>
      </w:tr>
      <w:tr w:rsidR="00E5636A" w:rsidRPr="005A3B97" w14:paraId="0CBC50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0D8C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DA635F" w14:textId="77777777" w:rsidR="00E5636A" w:rsidRPr="005A3B97" w:rsidRDefault="00E5636A" w:rsidP="001D37E5">
            <w:pPr>
              <w:rPr>
                <w:rFonts w:eastAsia="Calibri"/>
                <w:sz w:val="17"/>
                <w:szCs w:val="17"/>
              </w:rPr>
            </w:pPr>
            <w:r w:rsidRPr="005A3B97">
              <w:rPr>
                <w:rFonts w:eastAsia="Calibri"/>
                <w:sz w:val="17"/>
                <w:szCs w:val="17"/>
              </w:rPr>
              <w:t>Тайнинская и Перловская;к/с, 417 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2318E4" w14:textId="77777777" w:rsidR="00E5636A" w:rsidRPr="005A3B97" w:rsidRDefault="00E5636A" w:rsidP="001D37E5">
            <w:pPr>
              <w:jc w:val="center"/>
              <w:rPr>
                <w:rFonts w:eastAsia="Calibri"/>
                <w:sz w:val="17"/>
                <w:szCs w:val="17"/>
              </w:rPr>
            </w:pPr>
            <w:r w:rsidRPr="005A3B97">
              <w:rPr>
                <w:rFonts w:eastAsia="Calibri"/>
                <w:sz w:val="17"/>
                <w:szCs w:val="17"/>
              </w:rPr>
              <w:t>000В00000030232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7EB38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8BA0D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A7777A" w14:textId="77777777" w:rsidR="00E5636A" w:rsidRPr="005A3B97" w:rsidRDefault="00E5636A" w:rsidP="001D37E5">
            <w:pPr>
              <w:rPr>
                <w:rFonts w:eastAsia="Calibri"/>
                <w:sz w:val="17"/>
                <w:szCs w:val="17"/>
              </w:rPr>
            </w:pPr>
            <w:r w:rsidRPr="005A3B97">
              <w:rPr>
                <w:rFonts w:eastAsia="Calibri"/>
                <w:sz w:val="17"/>
                <w:szCs w:val="17"/>
              </w:rPr>
              <w:t>Тайнинская и Перловская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9F4A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EE8049" w14:textId="77777777" w:rsidR="00E5636A" w:rsidRPr="005A3B97" w:rsidRDefault="00E5636A" w:rsidP="001D37E5">
            <w:pPr>
              <w:rPr>
                <w:rFonts w:eastAsia="Calibri"/>
                <w:sz w:val="17"/>
                <w:szCs w:val="17"/>
              </w:rPr>
            </w:pPr>
            <w:r w:rsidRPr="005A3B97">
              <w:rPr>
                <w:rFonts w:eastAsia="Calibri"/>
                <w:sz w:val="17"/>
                <w:szCs w:val="17"/>
              </w:rPr>
              <w:t xml:space="preserve"> 417 п/м гввэ-1964 </w:t>
            </w:r>
          </w:p>
        </w:tc>
      </w:tr>
      <w:tr w:rsidR="00E5636A" w:rsidRPr="005A3B97" w14:paraId="0D2428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71D2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9603D1" w14:textId="77777777" w:rsidR="00E5636A" w:rsidRPr="005A3B97" w:rsidRDefault="00E5636A" w:rsidP="001D37E5">
            <w:pPr>
              <w:rPr>
                <w:rFonts w:eastAsia="Calibri"/>
                <w:sz w:val="17"/>
                <w:szCs w:val="17"/>
              </w:rPr>
            </w:pPr>
            <w:r w:rsidRPr="005A3B97">
              <w:rPr>
                <w:rFonts w:eastAsia="Calibri"/>
                <w:sz w:val="17"/>
                <w:szCs w:val="17"/>
              </w:rPr>
              <w:t>1-я Крестьянская ул., д.4; к/с (67/26п/м,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1D30A1" w14:textId="77777777" w:rsidR="00E5636A" w:rsidRPr="005A3B97" w:rsidRDefault="00E5636A" w:rsidP="001D37E5">
            <w:pPr>
              <w:jc w:val="center"/>
              <w:rPr>
                <w:rFonts w:eastAsia="Calibri"/>
                <w:sz w:val="17"/>
                <w:szCs w:val="17"/>
              </w:rPr>
            </w:pPr>
            <w:r w:rsidRPr="005A3B97">
              <w:rPr>
                <w:rFonts w:eastAsia="Calibri"/>
                <w:sz w:val="17"/>
                <w:szCs w:val="17"/>
              </w:rPr>
              <w:t>000В00000030233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DF8A2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C493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50D85C" w14:textId="77777777" w:rsidR="00E5636A" w:rsidRPr="005A3B97" w:rsidRDefault="00E5636A" w:rsidP="001D37E5">
            <w:pPr>
              <w:rPr>
                <w:rFonts w:eastAsia="Calibri"/>
                <w:sz w:val="17"/>
                <w:szCs w:val="17"/>
              </w:rPr>
            </w:pPr>
            <w:r w:rsidRPr="005A3B97">
              <w:rPr>
                <w:rFonts w:eastAsia="Calibri"/>
                <w:sz w:val="17"/>
                <w:szCs w:val="17"/>
              </w:rPr>
              <w:t>1-я Крестьянская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8915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077519" w14:textId="77777777" w:rsidR="00E5636A" w:rsidRPr="005A3B97" w:rsidRDefault="00E5636A" w:rsidP="001D37E5">
            <w:pPr>
              <w:rPr>
                <w:rFonts w:eastAsia="Calibri"/>
                <w:sz w:val="17"/>
                <w:szCs w:val="17"/>
              </w:rPr>
            </w:pPr>
            <w:r w:rsidRPr="005A3B97">
              <w:rPr>
                <w:rFonts w:eastAsia="Calibri"/>
                <w:sz w:val="17"/>
                <w:szCs w:val="17"/>
              </w:rPr>
              <w:t xml:space="preserve">67/26п/м, гввэ-1975 </w:t>
            </w:r>
          </w:p>
        </w:tc>
      </w:tr>
      <w:tr w:rsidR="00E5636A" w:rsidRPr="005A3B97" w14:paraId="77B146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1FAC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19E69E" w14:textId="77777777" w:rsidR="00E5636A" w:rsidRPr="005A3B97" w:rsidRDefault="00E5636A" w:rsidP="001D37E5">
            <w:pPr>
              <w:rPr>
                <w:rFonts w:eastAsia="Calibri"/>
                <w:sz w:val="17"/>
                <w:szCs w:val="17"/>
              </w:rPr>
            </w:pPr>
            <w:r w:rsidRPr="005A3B97">
              <w:rPr>
                <w:rFonts w:eastAsia="Calibri"/>
                <w:sz w:val="17"/>
                <w:szCs w:val="17"/>
              </w:rPr>
              <w:t>В.Волошиной, ; к/с (120п/м, чугун,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B10355" w14:textId="77777777" w:rsidR="00E5636A" w:rsidRPr="005A3B97" w:rsidRDefault="00E5636A" w:rsidP="001D37E5">
            <w:pPr>
              <w:jc w:val="center"/>
              <w:rPr>
                <w:rFonts w:eastAsia="Calibri"/>
                <w:sz w:val="17"/>
                <w:szCs w:val="17"/>
              </w:rPr>
            </w:pPr>
            <w:r w:rsidRPr="005A3B97">
              <w:rPr>
                <w:rFonts w:eastAsia="Calibri"/>
                <w:sz w:val="17"/>
                <w:szCs w:val="17"/>
              </w:rPr>
              <w:t>000В00000030235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D995B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5266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426D55" w14:textId="77777777" w:rsidR="00E5636A" w:rsidRPr="005A3B97" w:rsidRDefault="00E5636A" w:rsidP="001D37E5">
            <w:pPr>
              <w:rPr>
                <w:rFonts w:eastAsia="Calibri"/>
                <w:sz w:val="17"/>
                <w:szCs w:val="17"/>
              </w:rPr>
            </w:pPr>
            <w:r w:rsidRPr="005A3B97">
              <w:rPr>
                <w:rFonts w:eastAsia="Calibri"/>
                <w:sz w:val="17"/>
                <w:szCs w:val="17"/>
              </w:rPr>
              <w:t xml:space="preserve">В.Волошиной,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691F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E2F3D7" w14:textId="77777777" w:rsidR="00E5636A" w:rsidRPr="005A3B97" w:rsidRDefault="00E5636A" w:rsidP="001D37E5">
            <w:pPr>
              <w:rPr>
                <w:rFonts w:eastAsia="Calibri"/>
                <w:sz w:val="17"/>
                <w:szCs w:val="17"/>
              </w:rPr>
            </w:pPr>
            <w:r w:rsidRPr="005A3B97">
              <w:rPr>
                <w:rFonts w:eastAsia="Calibri"/>
                <w:sz w:val="17"/>
                <w:szCs w:val="17"/>
              </w:rPr>
              <w:t xml:space="preserve">120п/м, чугун, гввэ-1975 </w:t>
            </w:r>
          </w:p>
        </w:tc>
      </w:tr>
      <w:tr w:rsidR="00E5636A" w:rsidRPr="005A3B97" w14:paraId="6AB502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E52D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157827"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93, 0 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AF15C9" w14:textId="77777777" w:rsidR="00E5636A" w:rsidRPr="005A3B97" w:rsidRDefault="00E5636A" w:rsidP="001D37E5">
            <w:pPr>
              <w:jc w:val="center"/>
              <w:rPr>
                <w:rFonts w:eastAsia="Calibri"/>
                <w:sz w:val="17"/>
                <w:szCs w:val="17"/>
              </w:rPr>
            </w:pPr>
            <w:r w:rsidRPr="005A3B97">
              <w:rPr>
                <w:rFonts w:eastAsia="Calibri"/>
                <w:sz w:val="17"/>
                <w:szCs w:val="17"/>
              </w:rPr>
              <w:t>000В00000030236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E37A8A"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E0E0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041C7F"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C616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521323" w14:textId="77777777" w:rsidR="00E5636A" w:rsidRPr="005A3B97" w:rsidRDefault="00E5636A" w:rsidP="001D37E5">
            <w:pPr>
              <w:rPr>
                <w:rFonts w:eastAsia="Calibri"/>
                <w:sz w:val="17"/>
                <w:szCs w:val="17"/>
              </w:rPr>
            </w:pPr>
            <w:r w:rsidRPr="005A3B97">
              <w:rPr>
                <w:rFonts w:eastAsia="Calibri"/>
                <w:sz w:val="17"/>
                <w:szCs w:val="17"/>
              </w:rPr>
              <w:t xml:space="preserve"> 93, 0 п/м, гввэ-1976 </w:t>
            </w:r>
          </w:p>
        </w:tc>
      </w:tr>
      <w:tr w:rsidR="00E5636A" w:rsidRPr="005A3B97" w14:paraId="267CD8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1B97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A2AFC2"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222 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3D8012" w14:textId="77777777" w:rsidR="00E5636A" w:rsidRPr="005A3B97" w:rsidRDefault="00E5636A" w:rsidP="001D37E5">
            <w:pPr>
              <w:jc w:val="center"/>
              <w:rPr>
                <w:rFonts w:eastAsia="Calibri"/>
                <w:sz w:val="17"/>
                <w:szCs w:val="17"/>
              </w:rPr>
            </w:pPr>
            <w:r w:rsidRPr="005A3B97">
              <w:rPr>
                <w:rFonts w:eastAsia="Calibri"/>
                <w:sz w:val="17"/>
                <w:szCs w:val="17"/>
              </w:rPr>
              <w:t>000В00000030237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66D6C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4B73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962248"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AE20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1D5619" w14:textId="77777777" w:rsidR="00E5636A" w:rsidRPr="005A3B97" w:rsidRDefault="00E5636A" w:rsidP="001D37E5">
            <w:pPr>
              <w:rPr>
                <w:rFonts w:eastAsia="Calibri"/>
                <w:sz w:val="17"/>
                <w:szCs w:val="17"/>
              </w:rPr>
            </w:pPr>
            <w:r w:rsidRPr="005A3B97">
              <w:rPr>
                <w:rFonts w:eastAsia="Calibri"/>
                <w:sz w:val="17"/>
                <w:szCs w:val="17"/>
              </w:rPr>
              <w:t xml:space="preserve">222 п/м, гввэ-1976 </w:t>
            </w:r>
          </w:p>
        </w:tc>
      </w:tr>
      <w:tr w:rsidR="00E5636A" w:rsidRPr="005A3B97" w14:paraId="4A92C4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900A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ED0BA9" w14:textId="77777777" w:rsidR="00E5636A" w:rsidRPr="005A3B97" w:rsidRDefault="00E5636A" w:rsidP="001D37E5">
            <w:pPr>
              <w:rPr>
                <w:rFonts w:eastAsia="Calibri"/>
                <w:sz w:val="17"/>
                <w:szCs w:val="17"/>
              </w:rPr>
            </w:pPr>
            <w:r w:rsidRPr="005A3B97">
              <w:rPr>
                <w:rFonts w:eastAsia="Calibri"/>
                <w:sz w:val="17"/>
                <w:szCs w:val="17"/>
              </w:rPr>
              <w:t>Ак.Каргина.-Первомайская.-1-й Красноармейский пер..-3-я Крестьянская-Трудовая-Щербакова; к/с (d-125-300мм, 2184, 2п/м;гввэ-1993)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E502E0" w14:textId="77777777" w:rsidR="00E5636A" w:rsidRPr="005A3B97" w:rsidRDefault="00E5636A" w:rsidP="001D37E5">
            <w:pPr>
              <w:jc w:val="center"/>
              <w:rPr>
                <w:rFonts w:eastAsia="Calibri"/>
                <w:sz w:val="17"/>
                <w:szCs w:val="17"/>
              </w:rPr>
            </w:pPr>
            <w:r w:rsidRPr="005A3B97">
              <w:rPr>
                <w:rFonts w:eastAsia="Calibri"/>
                <w:sz w:val="17"/>
                <w:szCs w:val="17"/>
              </w:rPr>
              <w:t>000В00000030238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AC12D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5C40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1D08D9" w14:textId="77777777" w:rsidR="00E5636A" w:rsidRPr="005A3B97" w:rsidRDefault="00E5636A" w:rsidP="001D37E5">
            <w:pPr>
              <w:rPr>
                <w:rFonts w:eastAsia="Calibri"/>
                <w:sz w:val="17"/>
                <w:szCs w:val="17"/>
              </w:rPr>
            </w:pPr>
            <w:r w:rsidRPr="005A3B97">
              <w:rPr>
                <w:rFonts w:eastAsia="Calibri"/>
                <w:sz w:val="17"/>
                <w:szCs w:val="17"/>
              </w:rPr>
              <w:t>Ак.Каргина.-Первомайская.-1-й Красноармейский пер..-3-я Крестьянская-Трудовая-Щербакова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E92C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49B431" w14:textId="77777777" w:rsidR="00E5636A" w:rsidRPr="005A3B97" w:rsidRDefault="00E5636A" w:rsidP="001D37E5">
            <w:pPr>
              <w:rPr>
                <w:rFonts w:eastAsia="Calibri"/>
                <w:sz w:val="17"/>
                <w:szCs w:val="17"/>
              </w:rPr>
            </w:pPr>
            <w:r w:rsidRPr="005A3B97">
              <w:rPr>
                <w:rFonts w:eastAsia="Calibri"/>
                <w:sz w:val="17"/>
                <w:szCs w:val="17"/>
              </w:rPr>
              <w:t xml:space="preserve">d-125-300мм, 2184, 2п/м,гввэ-1993 </w:t>
            </w:r>
          </w:p>
        </w:tc>
      </w:tr>
      <w:tr w:rsidR="00E5636A" w:rsidRPr="005A3B97" w14:paraId="24DCDF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9674D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0D95A0" w14:textId="77777777" w:rsidR="00E5636A" w:rsidRPr="005A3B97" w:rsidRDefault="00E5636A" w:rsidP="001D37E5">
            <w:pPr>
              <w:rPr>
                <w:rFonts w:eastAsia="Calibri"/>
                <w:sz w:val="17"/>
                <w:szCs w:val="17"/>
              </w:rPr>
            </w:pPr>
            <w:r w:rsidRPr="005A3B97">
              <w:rPr>
                <w:rFonts w:eastAsia="Calibri"/>
                <w:sz w:val="17"/>
                <w:szCs w:val="17"/>
              </w:rPr>
              <w:t>Коминтерна ул, ЦРБ;к/с (d-150мм, 1276п/м,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32116F" w14:textId="77777777" w:rsidR="00E5636A" w:rsidRPr="005A3B97" w:rsidRDefault="00E5636A" w:rsidP="001D37E5">
            <w:pPr>
              <w:jc w:val="center"/>
              <w:rPr>
                <w:rFonts w:eastAsia="Calibri"/>
                <w:sz w:val="17"/>
                <w:szCs w:val="17"/>
              </w:rPr>
            </w:pPr>
            <w:r w:rsidRPr="005A3B97">
              <w:rPr>
                <w:rFonts w:eastAsia="Calibri"/>
                <w:sz w:val="17"/>
                <w:szCs w:val="17"/>
              </w:rPr>
              <w:t>000В00000030248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D3C84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B66C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64097A" w14:textId="77777777" w:rsidR="00E5636A" w:rsidRPr="005A3B97" w:rsidRDefault="00E5636A" w:rsidP="001D37E5">
            <w:pPr>
              <w:rPr>
                <w:rFonts w:eastAsia="Calibri"/>
                <w:sz w:val="17"/>
                <w:szCs w:val="17"/>
              </w:rPr>
            </w:pPr>
            <w:r w:rsidRPr="005A3B97">
              <w:rPr>
                <w:rFonts w:eastAsia="Calibri"/>
                <w:sz w:val="17"/>
                <w:szCs w:val="17"/>
              </w:rPr>
              <w:t>Коминтерна ул, ЦРБ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CC5D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2E721F" w14:textId="77777777" w:rsidR="00E5636A" w:rsidRPr="005A3B97" w:rsidRDefault="00E5636A" w:rsidP="001D37E5">
            <w:pPr>
              <w:rPr>
                <w:rFonts w:eastAsia="Calibri"/>
                <w:sz w:val="17"/>
                <w:szCs w:val="17"/>
              </w:rPr>
            </w:pPr>
            <w:r w:rsidRPr="005A3B97">
              <w:rPr>
                <w:rFonts w:eastAsia="Calibri"/>
                <w:sz w:val="17"/>
                <w:szCs w:val="17"/>
              </w:rPr>
              <w:t xml:space="preserve">d-150мм, 1276п/м, гввэ-1986 </w:t>
            </w:r>
          </w:p>
        </w:tc>
      </w:tr>
      <w:tr w:rsidR="00E5636A" w:rsidRPr="005A3B97" w14:paraId="6AF291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6BED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772AB8" w14:textId="77777777" w:rsidR="00E5636A" w:rsidRPr="005A3B97" w:rsidRDefault="00E5636A" w:rsidP="001D37E5">
            <w:pPr>
              <w:rPr>
                <w:rFonts w:eastAsia="Calibri"/>
                <w:sz w:val="17"/>
                <w:szCs w:val="17"/>
              </w:rPr>
            </w:pPr>
            <w:r w:rsidRPr="005A3B97">
              <w:rPr>
                <w:rFonts w:eastAsia="Calibri"/>
                <w:sz w:val="17"/>
                <w:szCs w:val="17"/>
              </w:rPr>
              <w:t>Коминтерна ул, ЦРБ;к/с (d-150/200мм, 919/430п/м,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AEBE58" w14:textId="77777777" w:rsidR="00E5636A" w:rsidRPr="005A3B97" w:rsidRDefault="00E5636A" w:rsidP="001D37E5">
            <w:pPr>
              <w:jc w:val="center"/>
              <w:rPr>
                <w:rFonts w:eastAsia="Calibri"/>
                <w:sz w:val="17"/>
                <w:szCs w:val="17"/>
              </w:rPr>
            </w:pPr>
            <w:r w:rsidRPr="005A3B97">
              <w:rPr>
                <w:rFonts w:eastAsia="Calibri"/>
                <w:sz w:val="17"/>
                <w:szCs w:val="17"/>
              </w:rPr>
              <w:t>000В00000030249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C9063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E005A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99D766" w14:textId="77777777" w:rsidR="00E5636A" w:rsidRPr="005A3B97" w:rsidRDefault="00E5636A" w:rsidP="001D37E5">
            <w:pPr>
              <w:rPr>
                <w:rFonts w:eastAsia="Calibri"/>
                <w:sz w:val="17"/>
                <w:szCs w:val="17"/>
              </w:rPr>
            </w:pPr>
            <w:r w:rsidRPr="005A3B97">
              <w:rPr>
                <w:rFonts w:eastAsia="Calibri"/>
                <w:sz w:val="17"/>
                <w:szCs w:val="17"/>
              </w:rPr>
              <w:t>Коминтерна ул, ЦРБ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E928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CDB056" w14:textId="77777777" w:rsidR="00E5636A" w:rsidRPr="005A3B97" w:rsidRDefault="00E5636A" w:rsidP="001D37E5">
            <w:pPr>
              <w:rPr>
                <w:rFonts w:eastAsia="Calibri"/>
                <w:sz w:val="17"/>
                <w:szCs w:val="17"/>
              </w:rPr>
            </w:pPr>
            <w:r w:rsidRPr="005A3B97">
              <w:rPr>
                <w:rFonts w:eastAsia="Calibri"/>
                <w:sz w:val="17"/>
                <w:szCs w:val="17"/>
              </w:rPr>
              <w:t xml:space="preserve">d-150/200мм, 919/430п/м, гввэ-1986 </w:t>
            </w:r>
          </w:p>
        </w:tc>
      </w:tr>
      <w:tr w:rsidR="00E5636A" w:rsidRPr="005A3B97" w14:paraId="1ADA80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C4FF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99BBBF" w14:textId="77777777" w:rsidR="00E5636A" w:rsidRPr="005A3B97" w:rsidRDefault="00E5636A" w:rsidP="001D37E5">
            <w:pPr>
              <w:rPr>
                <w:rFonts w:eastAsia="Calibri"/>
                <w:sz w:val="17"/>
                <w:szCs w:val="17"/>
              </w:rPr>
            </w:pPr>
            <w:r w:rsidRPr="005A3B97">
              <w:rPr>
                <w:rFonts w:eastAsia="Calibri"/>
                <w:sz w:val="17"/>
                <w:szCs w:val="17"/>
              </w:rPr>
              <w:t>Новомыт.пр-т, д.49, к.1;к/с (d-200мм, 85, 4п/м,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C47A35" w14:textId="77777777" w:rsidR="00E5636A" w:rsidRPr="005A3B97" w:rsidRDefault="00E5636A" w:rsidP="001D37E5">
            <w:pPr>
              <w:jc w:val="center"/>
              <w:rPr>
                <w:rFonts w:eastAsia="Calibri"/>
                <w:sz w:val="17"/>
                <w:szCs w:val="17"/>
              </w:rPr>
            </w:pPr>
            <w:r w:rsidRPr="005A3B97">
              <w:rPr>
                <w:rFonts w:eastAsia="Calibri"/>
                <w:sz w:val="17"/>
                <w:szCs w:val="17"/>
              </w:rPr>
              <w:t>000В00000030258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912BC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2495A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130F2A" w14:textId="77777777" w:rsidR="00E5636A" w:rsidRPr="005A3B97" w:rsidRDefault="00E5636A" w:rsidP="001D37E5">
            <w:pPr>
              <w:rPr>
                <w:rFonts w:eastAsia="Calibri"/>
                <w:sz w:val="17"/>
                <w:szCs w:val="17"/>
              </w:rPr>
            </w:pPr>
            <w:r w:rsidRPr="005A3B97">
              <w:rPr>
                <w:rFonts w:eastAsia="Calibri"/>
                <w:sz w:val="17"/>
                <w:szCs w:val="17"/>
              </w:rPr>
              <w:t>Новомыт.пр-т, д.49,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395E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F8AB8F" w14:textId="77777777" w:rsidR="00E5636A" w:rsidRPr="005A3B97" w:rsidRDefault="00E5636A" w:rsidP="001D37E5">
            <w:pPr>
              <w:rPr>
                <w:rFonts w:eastAsia="Calibri"/>
                <w:sz w:val="17"/>
                <w:szCs w:val="17"/>
              </w:rPr>
            </w:pPr>
            <w:r w:rsidRPr="005A3B97">
              <w:rPr>
                <w:rFonts w:eastAsia="Calibri"/>
                <w:sz w:val="17"/>
                <w:szCs w:val="17"/>
              </w:rPr>
              <w:t xml:space="preserve">d-200мм, 85, 4п/м, гввэ-12.1993 </w:t>
            </w:r>
          </w:p>
        </w:tc>
      </w:tr>
      <w:tr w:rsidR="00E5636A" w:rsidRPr="005A3B97" w14:paraId="7B6C1D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6E7D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D5A72E" w14:textId="77777777" w:rsidR="00E5636A" w:rsidRPr="005A3B97" w:rsidRDefault="00E5636A" w:rsidP="001D37E5">
            <w:pPr>
              <w:rPr>
                <w:rFonts w:eastAsia="Calibri"/>
                <w:sz w:val="17"/>
                <w:szCs w:val="17"/>
              </w:rPr>
            </w:pPr>
            <w:r w:rsidRPr="005A3B97">
              <w:rPr>
                <w:rFonts w:eastAsia="Calibri"/>
                <w:sz w:val="17"/>
                <w:szCs w:val="17"/>
              </w:rPr>
              <w:t>Новомытищ.пр-т, д.49, к.1; к/с (d-189мм, 83, 5п/м,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7B83EC" w14:textId="77777777" w:rsidR="00E5636A" w:rsidRPr="005A3B97" w:rsidRDefault="00E5636A" w:rsidP="001D37E5">
            <w:pPr>
              <w:jc w:val="center"/>
              <w:rPr>
                <w:rFonts w:eastAsia="Calibri"/>
                <w:sz w:val="17"/>
                <w:szCs w:val="17"/>
              </w:rPr>
            </w:pPr>
            <w:r w:rsidRPr="005A3B97">
              <w:rPr>
                <w:rFonts w:eastAsia="Calibri"/>
                <w:sz w:val="17"/>
                <w:szCs w:val="17"/>
              </w:rPr>
              <w:t>000В00000030259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80EA6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4AC1F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31BABA" w14:textId="77777777" w:rsidR="00E5636A" w:rsidRPr="005A3B97" w:rsidRDefault="00E5636A" w:rsidP="001D37E5">
            <w:pPr>
              <w:rPr>
                <w:rFonts w:eastAsia="Calibri"/>
                <w:sz w:val="17"/>
                <w:szCs w:val="17"/>
              </w:rPr>
            </w:pPr>
            <w:r w:rsidRPr="005A3B97">
              <w:rPr>
                <w:rFonts w:eastAsia="Calibri"/>
                <w:sz w:val="17"/>
                <w:szCs w:val="17"/>
              </w:rPr>
              <w:t>Новомытищ.пр-т, д.49,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D557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92379B" w14:textId="77777777" w:rsidR="00E5636A" w:rsidRPr="005A3B97" w:rsidRDefault="00E5636A" w:rsidP="001D37E5">
            <w:pPr>
              <w:rPr>
                <w:rFonts w:eastAsia="Calibri"/>
                <w:sz w:val="17"/>
                <w:szCs w:val="17"/>
              </w:rPr>
            </w:pPr>
            <w:r w:rsidRPr="005A3B97">
              <w:rPr>
                <w:rFonts w:eastAsia="Calibri"/>
                <w:sz w:val="17"/>
                <w:szCs w:val="17"/>
              </w:rPr>
              <w:t xml:space="preserve">d-189мм, 83, 5п/м, гввэ-12.1993 </w:t>
            </w:r>
          </w:p>
        </w:tc>
      </w:tr>
      <w:tr w:rsidR="00E5636A" w:rsidRPr="005A3B97" w14:paraId="2C38CC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B01D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7816EF" w14:textId="77777777" w:rsidR="00E5636A" w:rsidRPr="005A3B97" w:rsidRDefault="00E5636A" w:rsidP="001D37E5">
            <w:pPr>
              <w:rPr>
                <w:rFonts w:eastAsia="Calibri"/>
                <w:sz w:val="17"/>
                <w:szCs w:val="17"/>
              </w:rPr>
            </w:pPr>
            <w:r w:rsidRPr="005A3B97">
              <w:rPr>
                <w:rFonts w:eastAsia="Calibri"/>
                <w:sz w:val="17"/>
                <w:szCs w:val="17"/>
              </w:rPr>
              <w:t>Новомытищ.пр-т., д.49, к.1, к/с (d-141мм, 36, 2 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14BDF1" w14:textId="77777777" w:rsidR="00E5636A" w:rsidRPr="005A3B97" w:rsidRDefault="00E5636A" w:rsidP="001D37E5">
            <w:pPr>
              <w:jc w:val="center"/>
              <w:rPr>
                <w:rFonts w:eastAsia="Calibri"/>
                <w:sz w:val="17"/>
                <w:szCs w:val="17"/>
              </w:rPr>
            </w:pPr>
            <w:r w:rsidRPr="005A3B97">
              <w:rPr>
                <w:rFonts w:eastAsia="Calibri"/>
                <w:sz w:val="17"/>
                <w:szCs w:val="17"/>
              </w:rPr>
              <w:t>000В00000030260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C7AEB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85F5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205083" w14:textId="77777777" w:rsidR="00E5636A" w:rsidRPr="005A3B97" w:rsidRDefault="00E5636A" w:rsidP="001D37E5">
            <w:pPr>
              <w:rPr>
                <w:rFonts w:eastAsia="Calibri"/>
                <w:sz w:val="17"/>
                <w:szCs w:val="17"/>
              </w:rPr>
            </w:pPr>
            <w:r w:rsidRPr="005A3B97">
              <w:rPr>
                <w:rFonts w:eastAsia="Calibri"/>
                <w:sz w:val="17"/>
                <w:szCs w:val="17"/>
              </w:rPr>
              <w:t>Новомытищ.пр-т., д.49,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BD54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572BD0" w14:textId="77777777" w:rsidR="00E5636A" w:rsidRPr="005A3B97" w:rsidRDefault="00E5636A" w:rsidP="001D37E5">
            <w:pPr>
              <w:rPr>
                <w:rFonts w:eastAsia="Calibri"/>
                <w:sz w:val="17"/>
                <w:szCs w:val="17"/>
              </w:rPr>
            </w:pPr>
            <w:r w:rsidRPr="005A3B97">
              <w:rPr>
                <w:rFonts w:eastAsia="Calibri"/>
                <w:sz w:val="17"/>
                <w:szCs w:val="17"/>
              </w:rPr>
              <w:t xml:space="preserve">d-141мм, 36, 2 п/м, гввэ-12.1993 </w:t>
            </w:r>
          </w:p>
        </w:tc>
      </w:tr>
      <w:tr w:rsidR="00E5636A" w:rsidRPr="005A3B97" w14:paraId="285C40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124F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8415CB" w14:textId="77777777" w:rsidR="00E5636A" w:rsidRPr="005A3B97" w:rsidRDefault="00E5636A" w:rsidP="001D37E5">
            <w:pPr>
              <w:rPr>
                <w:rFonts w:eastAsia="Calibri"/>
                <w:sz w:val="17"/>
                <w:szCs w:val="17"/>
              </w:rPr>
            </w:pPr>
            <w:r w:rsidRPr="005A3B97">
              <w:rPr>
                <w:rFonts w:eastAsia="Calibri"/>
                <w:sz w:val="17"/>
                <w:szCs w:val="17"/>
              </w:rPr>
              <w:t>Силикатная ул., д.33В, к/с (d-150мм, 84 п/м, гввэ-10.1993)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44E098" w14:textId="77777777" w:rsidR="00E5636A" w:rsidRPr="005A3B97" w:rsidRDefault="00E5636A" w:rsidP="001D37E5">
            <w:pPr>
              <w:jc w:val="center"/>
              <w:rPr>
                <w:rFonts w:eastAsia="Calibri"/>
                <w:sz w:val="17"/>
                <w:szCs w:val="17"/>
              </w:rPr>
            </w:pPr>
            <w:r w:rsidRPr="005A3B97">
              <w:rPr>
                <w:rFonts w:eastAsia="Calibri"/>
                <w:sz w:val="17"/>
                <w:szCs w:val="17"/>
              </w:rPr>
              <w:t>000В00000030261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68E48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133F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73DC4E"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д.33В, к/с (d-150мм, 84 п/м, гввэ-10.1993)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D79B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7AAD6F" w14:textId="77777777" w:rsidR="00E5636A" w:rsidRPr="005A3B97" w:rsidRDefault="00E5636A" w:rsidP="001D37E5">
            <w:pPr>
              <w:rPr>
                <w:rFonts w:eastAsia="Calibri"/>
                <w:sz w:val="17"/>
                <w:szCs w:val="17"/>
              </w:rPr>
            </w:pPr>
            <w:r w:rsidRPr="005A3B97">
              <w:rPr>
                <w:rFonts w:eastAsia="Calibri"/>
                <w:sz w:val="17"/>
                <w:szCs w:val="17"/>
              </w:rPr>
              <w:t xml:space="preserve">d-150мм, 84 п/м, гввэ-10.1993 </w:t>
            </w:r>
          </w:p>
        </w:tc>
      </w:tr>
      <w:tr w:rsidR="00E5636A" w:rsidRPr="005A3B97" w14:paraId="4B3E9A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1FC1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58D923" w14:textId="77777777" w:rsidR="00E5636A" w:rsidRPr="005A3B97" w:rsidRDefault="00E5636A" w:rsidP="001D37E5">
            <w:pPr>
              <w:rPr>
                <w:rFonts w:eastAsia="Calibri"/>
                <w:sz w:val="17"/>
                <w:szCs w:val="17"/>
              </w:rPr>
            </w:pPr>
            <w:r w:rsidRPr="005A3B97">
              <w:rPr>
                <w:rFonts w:eastAsia="Calibri"/>
                <w:sz w:val="17"/>
                <w:szCs w:val="17"/>
              </w:rPr>
              <w:t>Индустриальная ул., д.3/2 ;к/с (d-200мм, 203п/м, чуг.,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8EED41" w14:textId="77777777" w:rsidR="00E5636A" w:rsidRPr="005A3B97" w:rsidRDefault="00E5636A" w:rsidP="001D37E5">
            <w:pPr>
              <w:jc w:val="center"/>
              <w:rPr>
                <w:rFonts w:eastAsia="Calibri"/>
                <w:sz w:val="17"/>
                <w:szCs w:val="17"/>
              </w:rPr>
            </w:pPr>
            <w:r w:rsidRPr="005A3B97">
              <w:rPr>
                <w:rFonts w:eastAsia="Calibri"/>
                <w:sz w:val="17"/>
                <w:szCs w:val="17"/>
              </w:rPr>
              <w:t>000В00000030262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30B2C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473F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678E90" w14:textId="77777777" w:rsidR="00E5636A" w:rsidRPr="005A3B97" w:rsidRDefault="00E5636A" w:rsidP="001D37E5">
            <w:pPr>
              <w:rPr>
                <w:rFonts w:eastAsia="Calibri"/>
                <w:sz w:val="17"/>
                <w:szCs w:val="17"/>
              </w:rPr>
            </w:pPr>
            <w:r w:rsidRPr="005A3B97">
              <w:rPr>
                <w:rFonts w:eastAsia="Calibri"/>
                <w:sz w:val="17"/>
                <w:szCs w:val="17"/>
              </w:rPr>
              <w:t xml:space="preserve">Индустриальная ул., д.3/2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D5042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0D1DD8" w14:textId="77777777" w:rsidR="00E5636A" w:rsidRPr="005A3B97" w:rsidRDefault="00E5636A" w:rsidP="001D37E5">
            <w:pPr>
              <w:rPr>
                <w:rFonts w:eastAsia="Calibri"/>
                <w:sz w:val="17"/>
                <w:szCs w:val="17"/>
              </w:rPr>
            </w:pPr>
            <w:r w:rsidRPr="005A3B97">
              <w:rPr>
                <w:rFonts w:eastAsia="Calibri"/>
                <w:sz w:val="17"/>
                <w:szCs w:val="17"/>
              </w:rPr>
              <w:t xml:space="preserve">d-200мм, 203п/м, чуг., гввэ-1988 </w:t>
            </w:r>
          </w:p>
        </w:tc>
      </w:tr>
      <w:tr w:rsidR="00E5636A" w:rsidRPr="005A3B97" w14:paraId="006EE1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B9C8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486389" w14:textId="77777777" w:rsidR="00E5636A" w:rsidRPr="005A3B97" w:rsidRDefault="00E5636A" w:rsidP="001D37E5">
            <w:pPr>
              <w:rPr>
                <w:rFonts w:eastAsia="Calibri"/>
                <w:sz w:val="17"/>
                <w:szCs w:val="17"/>
              </w:rPr>
            </w:pPr>
            <w:r w:rsidRPr="005A3B97">
              <w:rPr>
                <w:rFonts w:eastAsia="Calibri"/>
                <w:sz w:val="17"/>
                <w:szCs w:val="17"/>
              </w:rPr>
              <w:t>Летная ул.д.30/1;к/с (d-150мм, 21п/м,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1F711D" w14:textId="77777777" w:rsidR="00E5636A" w:rsidRPr="005A3B97" w:rsidRDefault="00E5636A" w:rsidP="001D37E5">
            <w:pPr>
              <w:jc w:val="center"/>
              <w:rPr>
                <w:rFonts w:eastAsia="Calibri"/>
                <w:sz w:val="17"/>
                <w:szCs w:val="17"/>
              </w:rPr>
            </w:pPr>
            <w:r w:rsidRPr="005A3B97">
              <w:rPr>
                <w:rFonts w:eastAsia="Calibri"/>
                <w:sz w:val="17"/>
                <w:szCs w:val="17"/>
              </w:rPr>
              <w:t>000В00000030264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43200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318D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1248F3" w14:textId="77777777" w:rsidR="00E5636A" w:rsidRPr="005A3B97" w:rsidRDefault="00E5636A" w:rsidP="001D37E5">
            <w:pPr>
              <w:rPr>
                <w:rFonts w:eastAsia="Calibri"/>
                <w:sz w:val="17"/>
                <w:szCs w:val="17"/>
              </w:rPr>
            </w:pPr>
            <w:r w:rsidRPr="005A3B97">
              <w:rPr>
                <w:rFonts w:eastAsia="Calibri"/>
                <w:sz w:val="17"/>
                <w:szCs w:val="17"/>
              </w:rPr>
              <w:t>Летная ул.д.30/1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8583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1B03D6" w14:textId="77777777" w:rsidR="00E5636A" w:rsidRPr="005A3B97" w:rsidRDefault="00E5636A" w:rsidP="001D37E5">
            <w:pPr>
              <w:rPr>
                <w:rFonts w:eastAsia="Calibri"/>
                <w:sz w:val="17"/>
                <w:szCs w:val="17"/>
              </w:rPr>
            </w:pPr>
            <w:r w:rsidRPr="005A3B97">
              <w:rPr>
                <w:rFonts w:eastAsia="Calibri"/>
                <w:sz w:val="17"/>
                <w:szCs w:val="17"/>
              </w:rPr>
              <w:t xml:space="preserve">d-150мм, 21п/м, гввэ-1988 </w:t>
            </w:r>
          </w:p>
        </w:tc>
      </w:tr>
      <w:tr w:rsidR="00E5636A" w:rsidRPr="005A3B97" w14:paraId="27EC74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E078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6AA66D" w14:textId="77777777" w:rsidR="00E5636A" w:rsidRPr="005A3B97" w:rsidRDefault="00E5636A" w:rsidP="001D37E5">
            <w:pPr>
              <w:rPr>
                <w:rFonts w:eastAsia="Calibri"/>
                <w:sz w:val="17"/>
                <w:szCs w:val="17"/>
              </w:rPr>
            </w:pPr>
            <w:r w:rsidRPr="005A3B97">
              <w:rPr>
                <w:rFonts w:eastAsia="Calibri"/>
                <w:sz w:val="17"/>
                <w:szCs w:val="17"/>
              </w:rPr>
              <w:t>Ст.перекачки № 1 до КК6; к/с (585, 4 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7F73C6" w14:textId="77777777" w:rsidR="00E5636A" w:rsidRPr="005A3B97" w:rsidRDefault="00E5636A" w:rsidP="001D37E5">
            <w:pPr>
              <w:jc w:val="center"/>
              <w:rPr>
                <w:rFonts w:eastAsia="Calibri"/>
                <w:sz w:val="17"/>
                <w:szCs w:val="17"/>
              </w:rPr>
            </w:pPr>
            <w:r w:rsidRPr="005A3B97">
              <w:rPr>
                <w:rFonts w:eastAsia="Calibri"/>
                <w:sz w:val="17"/>
                <w:szCs w:val="17"/>
              </w:rPr>
              <w:t>000В00000030273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89340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29E5D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85C4A1" w14:textId="77777777" w:rsidR="00E5636A" w:rsidRPr="005A3B97" w:rsidRDefault="00E5636A" w:rsidP="001D37E5">
            <w:pPr>
              <w:rPr>
                <w:rFonts w:eastAsia="Calibri"/>
                <w:sz w:val="17"/>
                <w:szCs w:val="17"/>
              </w:rPr>
            </w:pPr>
            <w:r w:rsidRPr="005A3B97">
              <w:rPr>
                <w:rFonts w:eastAsia="Calibri"/>
                <w:sz w:val="17"/>
                <w:szCs w:val="17"/>
              </w:rPr>
              <w:t>Ст.перекачки № 1 до КК6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D540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199EC3" w14:textId="77777777" w:rsidR="00E5636A" w:rsidRPr="005A3B97" w:rsidRDefault="00E5636A" w:rsidP="001D37E5">
            <w:pPr>
              <w:rPr>
                <w:rFonts w:eastAsia="Calibri"/>
                <w:sz w:val="17"/>
                <w:szCs w:val="17"/>
              </w:rPr>
            </w:pPr>
            <w:r w:rsidRPr="005A3B97">
              <w:rPr>
                <w:rFonts w:eastAsia="Calibri"/>
                <w:sz w:val="17"/>
                <w:szCs w:val="17"/>
              </w:rPr>
              <w:t xml:space="preserve">585, 4 п/м, гввэ-1967 </w:t>
            </w:r>
          </w:p>
        </w:tc>
      </w:tr>
      <w:tr w:rsidR="00E5636A" w:rsidRPr="005A3B97" w14:paraId="4247AD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34E4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2F5BF1" w14:textId="77777777" w:rsidR="00E5636A" w:rsidRPr="005A3B97" w:rsidRDefault="00E5636A" w:rsidP="001D37E5">
            <w:pPr>
              <w:rPr>
                <w:rFonts w:eastAsia="Calibri"/>
                <w:sz w:val="17"/>
                <w:szCs w:val="17"/>
              </w:rPr>
            </w:pPr>
            <w:r w:rsidRPr="005A3B97">
              <w:rPr>
                <w:rFonts w:eastAsia="Calibri"/>
                <w:sz w:val="17"/>
                <w:szCs w:val="17"/>
              </w:rPr>
              <w:t>Ст.перекачки № 1 до КК6; к/с (259 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E70B09" w14:textId="77777777" w:rsidR="00E5636A" w:rsidRPr="005A3B97" w:rsidRDefault="00E5636A" w:rsidP="001D37E5">
            <w:pPr>
              <w:jc w:val="center"/>
              <w:rPr>
                <w:rFonts w:eastAsia="Calibri"/>
                <w:sz w:val="17"/>
                <w:szCs w:val="17"/>
              </w:rPr>
            </w:pPr>
            <w:r w:rsidRPr="005A3B97">
              <w:rPr>
                <w:rFonts w:eastAsia="Calibri"/>
                <w:sz w:val="17"/>
                <w:szCs w:val="17"/>
              </w:rPr>
              <w:t>000В00000030274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9F33F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9A0A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95E820" w14:textId="77777777" w:rsidR="00E5636A" w:rsidRPr="005A3B97" w:rsidRDefault="00E5636A" w:rsidP="001D37E5">
            <w:pPr>
              <w:rPr>
                <w:rFonts w:eastAsia="Calibri"/>
                <w:sz w:val="17"/>
                <w:szCs w:val="17"/>
              </w:rPr>
            </w:pPr>
            <w:r w:rsidRPr="005A3B97">
              <w:rPr>
                <w:rFonts w:eastAsia="Calibri"/>
                <w:sz w:val="17"/>
                <w:szCs w:val="17"/>
              </w:rPr>
              <w:t>Ст.перекачки № 1 до КК6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F6EB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AA8F48" w14:textId="77777777" w:rsidR="00E5636A" w:rsidRPr="005A3B97" w:rsidRDefault="00E5636A" w:rsidP="001D37E5">
            <w:pPr>
              <w:rPr>
                <w:rFonts w:eastAsia="Calibri"/>
                <w:sz w:val="17"/>
                <w:szCs w:val="17"/>
              </w:rPr>
            </w:pPr>
            <w:r w:rsidRPr="005A3B97">
              <w:rPr>
                <w:rFonts w:eastAsia="Calibri"/>
                <w:sz w:val="17"/>
                <w:szCs w:val="17"/>
              </w:rPr>
              <w:t xml:space="preserve">259 п/м, гввэ-1967 </w:t>
            </w:r>
          </w:p>
        </w:tc>
      </w:tr>
      <w:tr w:rsidR="00E5636A" w:rsidRPr="005A3B97" w14:paraId="73273C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E106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B3D024" w14:textId="77777777" w:rsidR="00E5636A" w:rsidRPr="005A3B97" w:rsidRDefault="00E5636A" w:rsidP="001D37E5">
            <w:pPr>
              <w:rPr>
                <w:rFonts w:eastAsia="Calibri"/>
                <w:sz w:val="17"/>
                <w:szCs w:val="17"/>
              </w:rPr>
            </w:pPr>
            <w:r w:rsidRPr="005A3B97">
              <w:rPr>
                <w:rFonts w:eastAsia="Calibri"/>
                <w:sz w:val="17"/>
                <w:szCs w:val="17"/>
              </w:rPr>
              <w:t>кнс № 1 до коллектора № 6 ;986т; к/с (d-500мм; п/м, гввэ-11.1967)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44AD81" w14:textId="77777777" w:rsidR="00E5636A" w:rsidRPr="005A3B97" w:rsidRDefault="00E5636A" w:rsidP="001D37E5">
            <w:pPr>
              <w:jc w:val="center"/>
              <w:rPr>
                <w:rFonts w:eastAsia="Calibri"/>
                <w:sz w:val="17"/>
                <w:szCs w:val="17"/>
              </w:rPr>
            </w:pPr>
            <w:r w:rsidRPr="005A3B97">
              <w:rPr>
                <w:rFonts w:eastAsia="Calibri"/>
                <w:sz w:val="17"/>
                <w:szCs w:val="17"/>
              </w:rPr>
              <w:t>000В00000030275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C0D8B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4707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EA23C1" w14:textId="77777777" w:rsidR="00E5636A" w:rsidRPr="005A3B97" w:rsidRDefault="00E5636A" w:rsidP="001D37E5">
            <w:pPr>
              <w:rPr>
                <w:rFonts w:eastAsia="Calibri"/>
                <w:sz w:val="17"/>
                <w:szCs w:val="17"/>
              </w:rPr>
            </w:pPr>
            <w:r w:rsidRPr="005A3B97">
              <w:rPr>
                <w:rFonts w:eastAsia="Calibri"/>
                <w:sz w:val="17"/>
                <w:szCs w:val="17"/>
              </w:rPr>
              <w:t>кнс № 1 до коллектора № 6 986т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6A93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9B4809" w14:textId="77777777" w:rsidR="00E5636A" w:rsidRPr="005A3B97" w:rsidRDefault="00E5636A" w:rsidP="001D37E5">
            <w:pPr>
              <w:rPr>
                <w:rFonts w:eastAsia="Calibri"/>
                <w:sz w:val="17"/>
                <w:szCs w:val="17"/>
              </w:rPr>
            </w:pPr>
            <w:r w:rsidRPr="005A3B97">
              <w:rPr>
                <w:rFonts w:eastAsia="Calibri"/>
                <w:sz w:val="17"/>
                <w:szCs w:val="17"/>
              </w:rPr>
              <w:t xml:space="preserve"> d-500мм, п/м, гввэ-11.1967 </w:t>
            </w:r>
          </w:p>
        </w:tc>
      </w:tr>
      <w:tr w:rsidR="00E5636A" w:rsidRPr="005A3B97" w14:paraId="54FA4A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3908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03831F" w14:textId="77777777" w:rsidR="00E5636A" w:rsidRPr="005A3B97" w:rsidRDefault="00E5636A" w:rsidP="001D37E5">
            <w:pPr>
              <w:rPr>
                <w:rFonts w:eastAsia="Calibri"/>
                <w:sz w:val="17"/>
                <w:szCs w:val="17"/>
              </w:rPr>
            </w:pPr>
            <w:r w:rsidRPr="005A3B97">
              <w:rPr>
                <w:rFonts w:eastAsia="Calibri"/>
                <w:sz w:val="17"/>
                <w:szCs w:val="17"/>
              </w:rPr>
              <w:t>Семашко ул., д.41; к/с (d-189мм, 69, 25п/м,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CA2F33" w14:textId="77777777" w:rsidR="00E5636A" w:rsidRPr="005A3B97" w:rsidRDefault="00E5636A" w:rsidP="001D37E5">
            <w:pPr>
              <w:jc w:val="center"/>
              <w:rPr>
                <w:rFonts w:eastAsia="Calibri"/>
                <w:sz w:val="17"/>
                <w:szCs w:val="17"/>
              </w:rPr>
            </w:pPr>
            <w:r w:rsidRPr="005A3B97">
              <w:rPr>
                <w:rFonts w:eastAsia="Calibri"/>
                <w:sz w:val="17"/>
                <w:szCs w:val="17"/>
              </w:rPr>
              <w:t>000В00000030280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81A9F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3616A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3BC1D1" w14:textId="77777777" w:rsidR="00E5636A" w:rsidRPr="005A3B97" w:rsidRDefault="00E5636A" w:rsidP="001D37E5">
            <w:pPr>
              <w:rPr>
                <w:rFonts w:eastAsia="Calibri"/>
                <w:sz w:val="17"/>
                <w:szCs w:val="17"/>
              </w:rPr>
            </w:pPr>
            <w:r w:rsidRPr="005A3B97">
              <w:rPr>
                <w:rFonts w:eastAsia="Calibri"/>
                <w:sz w:val="17"/>
                <w:szCs w:val="17"/>
              </w:rPr>
              <w:t>Семашко ул., д.41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8744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6CBF78" w14:textId="77777777" w:rsidR="00E5636A" w:rsidRPr="005A3B97" w:rsidRDefault="00E5636A" w:rsidP="001D37E5">
            <w:pPr>
              <w:rPr>
                <w:rFonts w:eastAsia="Calibri"/>
                <w:sz w:val="17"/>
                <w:szCs w:val="17"/>
              </w:rPr>
            </w:pPr>
            <w:r w:rsidRPr="005A3B97">
              <w:rPr>
                <w:rFonts w:eastAsia="Calibri"/>
                <w:sz w:val="17"/>
                <w:szCs w:val="17"/>
              </w:rPr>
              <w:t xml:space="preserve">d-189мм, 69, 25п/м, гввэ-1989 </w:t>
            </w:r>
          </w:p>
        </w:tc>
      </w:tr>
      <w:tr w:rsidR="00E5636A" w:rsidRPr="005A3B97" w14:paraId="2F0990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02CD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82AAE6" w14:textId="77777777" w:rsidR="00E5636A" w:rsidRPr="005A3B97" w:rsidRDefault="00E5636A" w:rsidP="001D37E5">
            <w:pPr>
              <w:rPr>
                <w:rFonts w:eastAsia="Calibri"/>
                <w:sz w:val="17"/>
                <w:szCs w:val="17"/>
              </w:rPr>
            </w:pPr>
            <w:r w:rsidRPr="005A3B97">
              <w:rPr>
                <w:rFonts w:eastAsia="Calibri"/>
                <w:sz w:val="17"/>
                <w:szCs w:val="17"/>
              </w:rPr>
              <w:t>Семашко ул., д.39; к/с (d-150мм, 150п/м,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E2EE3B" w14:textId="77777777" w:rsidR="00E5636A" w:rsidRPr="005A3B97" w:rsidRDefault="00E5636A" w:rsidP="001D37E5">
            <w:pPr>
              <w:jc w:val="center"/>
              <w:rPr>
                <w:rFonts w:eastAsia="Calibri"/>
                <w:sz w:val="17"/>
                <w:szCs w:val="17"/>
              </w:rPr>
            </w:pPr>
            <w:r w:rsidRPr="005A3B97">
              <w:rPr>
                <w:rFonts w:eastAsia="Calibri"/>
                <w:sz w:val="17"/>
                <w:szCs w:val="17"/>
              </w:rPr>
              <w:t>000В00000030283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DA1B8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5E2E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271FFF" w14:textId="77777777" w:rsidR="00E5636A" w:rsidRPr="005A3B97" w:rsidRDefault="00E5636A" w:rsidP="001D37E5">
            <w:pPr>
              <w:rPr>
                <w:rFonts w:eastAsia="Calibri"/>
                <w:sz w:val="17"/>
                <w:szCs w:val="17"/>
              </w:rPr>
            </w:pPr>
            <w:r w:rsidRPr="005A3B97">
              <w:rPr>
                <w:rFonts w:eastAsia="Calibri"/>
                <w:sz w:val="17"/>
                <w:szCs w:val="17"/>
              </w:rPr>
              <w:t>Семашко ул.,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0380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5773FD" w14:textId="77777777" w:rsidR="00E5636A" w:rsidRPr="005A3B97" w:rsidRDefault="00E5636A" w:rsidP="001D37E5">
            <w:pPr>
              <w:rPr>
                <w:rFonts w:eastAsia="Calibri"/>
                <w:sz w:val="17"/>
                <w:szCs w:val="17"/>
              </w:rPr>
            </w:pPr>
            <w:r w:rsidRPr="005A3B97">
              <w:rPr>
                <w:rFonts w:eastAsia="Calibri"/>
                <w:sz w:val="17"/>
                <w:szCs w:val="17"/>
              </w:rPr>
              <w:t xml:space="preserve">d-150мм, 150п/м, гввэ-1989 </w:t>
            </w:r>
          </w:p>
        </w:tc>
      </w:tr>
      <w:tr w:rsidR="00E5636A" w:rsidRPr="005A3B97" w14:paraId="17CDFC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F44F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A3436C" w14:textId="77777777" w:rsidR="00E5636A" w:rsidRPr="005A3B97" w:rsidRDefault="00E5636A" w:rsidP="001D37E5">
            <w:pPr>
              <w:rPr>
                <w:rFonts w:eastAsia="Calibri"/>
                <w:sz w:val="17"/>
                <w:szCs w:val="17"/>
              </w:rPr>
            </w:pPr>
            <w:r w:rsidRPr="005A3B97">
              <w:rPr>
                <w:rFonts w:eastAsia="Calibri"/>
                <w:sz w:val="17"/>
                <w:szCs w:val="17"/>
              </w:rPr>
              <w:t>Дружба п.; к/с (171, 75п/м, гввэ-1978)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5E7090" w14:textId="77777777" w:rsidR="00E5636A" w:rsidRPr="005A3B97" w:rsidRDefault="00E5636A" w:rsidP="001D37E5">
            <w:pPr>
              <w:jc w:val="center"/>
              <w:rPr>
                <w:rFonts w:eastAsia="Calibri"/>
                <w:sz w:val="17"/>
                <w:szCs w:val="17"/>
              </w:rPr>
            </w:pPr>
            <w:r w:rsidRPr="005A3B97">
              <w:rPr>
                <w:rFonts w:eastAsia="Calibri"/>
                <w:sz w:val="17"/>
                <w:szCs w:val="17"/>
              </w:rPr>
              <w:t>000В00000030287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10EE2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8C02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51E095" w14:textId="77777777" w:rsidR="00E5636A" w:rsidRPr="005A3B97" w:rsidRDefault="00E5636A" w:rsidP="001D37E5">
            <w:pPr>
              <w:rPr>
                <w:rFonts w:eastAsia="Calibri"/>
                <w:sz w:val="17"/>
                <w:szCs w:val="17"/>
              </w:rPr>
            </w:pPr>
            <w:r w:rsidRPr="005A3B97">
              <w:rPr>
                <w:rFonts w:eastAsia="Calibri"/>
                <w:sz w:val="17"/>
                <w:szCs w:val="17"/>
              </w:rPr>
              <w:t>Дружба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21786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145A03" w14:textId="77777777" w:rsidR="00E5636A" w:rsidRPr="005A3B97" w:rsidRDefault="00E5636A" w:rsidP="001D37E5">
            <w:pPr>
              <w:rPr>
                <w:rFonts w:eastAsia="Calibri"/>
                <w:sz w:val="17"/>
                <w:szCs w:val="17"/>
              </w:rPr>
            </w:pPr>
            <w:r w:rsidRPr="005A3B97">
              <w:rPr>
                <w:rFonts w:eastAsia="Calibri"/>
                <w:sz w:val="17"/>
                <w:szCs w:val="17"/>
              </w:rPr>
              <w:t xml:space="preserve">171, 75п/м, гввэ-1978 </w:t>
            </w:r>
          </w:p>
        </w:tc>
      </w:tr>
      <w:tr w:rsidR="00E5636A" w:rsidRPr="005A3B97" w14:paraId="6F2AC4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4C87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E5B3E6" w14:textId="77777777" w:rsidR="00E5636A" w:rsidRPr="005A3B97" w:rsidRDefault="00E5636A" w:rsidP="001D37E5">
            <w:pPr>
              <w:rPr>
                <w:rFonts w:eastAsia="Calibri"/>
                <w:sz w:val="17"/>
                <w:szCs w:val="17"/>
              </w:rPr>
            </w:pPr>
            <w:r w:rsidRPr="005A3B97">
              <w:rPr>
                <w:rFonts w:eastAsia="Calibri"/>
                <w:sz w:val="17"/>
                <w:szCs w:val="17"/>
              </w:rPr>
              <w:t>4-я Парковая ул., д.22, 24; к/с (d-189мм, 266п/м,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333E8C" w14:textId="77777777" w:rsidR="00E5636A" w:rsidRPr="005A3B97" w:rsidRDefault="00E5636A" w:rsidP="001D37E5">
            <w:pPr>
              <w:jc w:val="center"/>
              <w:rPr>
                <w:rFonts w:eastAsia="Calibri"/>
                <w:sz w:val="17"/>
                <w:szCs w:val="17"/>
              </w:rPr>
            </w:pPr>
            <w:r w:rsidRPr="005A3B97">
              <w:rPr>
                <w:rFonts w:eastAsia="Calibri"/>
                <w:sz w:val="17"/>
                <w:szCs w:val="17"/>
              </w:rPr>
              <w:t>000В00000030288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F338F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2DDD0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A3C79F" w14:textId="77777777" w:rsidR="00E5636A" w:rsidRPr="005A3B97" w:rsidRDefault="00E5636A" w:rsidP="001D37E5">
            <w:pPr>
              <w:rPr>
                <w:rFonts w:eastAsia="Calibri"/>
                <w:sz w:val="17"/>
                <w:szCs w:val="17"/>
              </w:rPr>
            </w:pPr>
            <w:r w:rsidRPr="005A3B97">
              <w:rPr>
                <w:rFonts w:eastAsia="Calibri"/>
                <w:sz w:val="17"/>
                <w:szCs w:val="17"/>
              </w:rPr>
              <w:t>4-я Парковая ул., д.22, 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2DDD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A4CBCA" w14:textId="77777777" w:rsidR="00E5636A" w:rsidRPr="005A3B97" w:rsidRDefault="00E5636A" w:rsidP="001D37E5">
            <w:pPr>
              <w:rPr>
                <w:rFonts w:eastAsia="Calibri"/>
                <w:sz w:val="17"/>
                <w:szCs w:val="17"/>
              </w:rPr>
            </w:pPr>
            <w:r w:rsidRPr="005A3B97">
              <w:rPr>
                <w:rFonts w:eastAsia="Calibri"/>
                <w:sz w:val="17"/>
                <w:szCs w:val="17"/>
              </w:rPr>
              <w:t xml:space="preserve">d-189мм, 266п/м, гввэ-1973 </w:t>
            </w:r>
          </w:p>
        </w:tc>
      </w:tr>
      <w:tr w:rsidR="00E5636A" w:rsidRPr="005A3B97" w14:paraId="27D26D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CD8E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D5E3C5" w14:textId="77777777" w:rsidR="00E5636A" w:rsidRPr="005A3B97" w:rsidRDefault="00E5636A" w:rsidP="001D37E5">
            <w:pPr>
              <w:rPr>
                <w:rFonts w:eastAsia="Calibri"/>
                <w:sz w:val="17"/>
                <w:szCs w:val="17"/>
              </w:rPr>
            </w:pPr>
            <w:r w:rsidRPr="005A3B97">
              <w:rPr>
                <w:rFonts w:eastAsia="Calibri"/>
                <w:sz w:val="17"/>
                <w:szCs w:val="17"/>
              </w:rPr>
              <w:t>Олимпийский пр-т, ВНИИР; к/с (d-250мм, 196п/м;гввэ-1980)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8FC5D8" w14:textId="77777777" w:rsidR="00E5636A" w:rsidRPr="005A3B97" w:rsidRDefault="00E5636A" w:rsidP="001D37E5">
            <w:pPr>
              <w:jc w:val="center"/>
              <w:rPr>
                <w:rFonts w:eastAsia="Calibri"/>
                <w:sz w:val="17"/>
                <w:szCs w:val="17"/>
              </w:rPr>
            </w:pPr>
            <w:r w:rsidRPr="005A3B97">
              <w:rPr>
                <w:rFonts w:eastAsia="Calibri"/>
                <w:sz w:val="17"/>
                <w:szCs w:val="17"/>
              </w:rPr>
              <w:t>000В00000030289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A5E20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ADD42C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574EB1" w14:textId="77777777" w:rsidR="00E5636A" w:rsidRPr="005A3B97" w:rsidRDefault="00E5636A" w:rsidP="001D37E5">
            <w:pPr>
              <w:rPr>
                <w:rFonts w:eastAsia="Calibri"/>
                <w:sz w:val="17"/>
                <w:szCs w:val="17"/>
              </w:rPr>
            </w:pPr>
            <w:r w:rsidRPr="005A3B97">
              <w:rPr>
                <w:rFonts w:eastAsia="Calibri"/>
                <w:sz w:val="17"/>
                <w:szCs w:val="17"/>
              </w:rPr>
              <w:t>Олимпийский пр-т, ВНИИР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72AE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AE612A" w14:textId="77777777" w:rsidR="00E5636A" w:rsidRPr="005A3B97" w:rsidRDefault="00E5636A" w:rsidP="001D37E5">
            <w:pPr>
              <w:rPr>
                <w:rFonts w:eastAsia="Calibri"/>
                <w:sz w:val="17"/>
                <w:szCs w:val="17"/>
              </w:rPr>
            </w:pPr>
            <w:r w:rsidRPr="005A3B97">
              <w:rPr>
                <w:rFonts w:eastAsia="Calibri"/>
                <w:sz w:val="17"/>
                <w:szCs w:val="17"/>
              </w:rPr>
              <w:t xml:space="preserve">d-250мм, 196п/м,гввэ-1980 </w:t>
            </w:r>
          </w:p>
        </w:tc>
      </w:tr>
      <w:tr w:rsidR="00E5636A" w:rsidRPr="005A3B97" w14:paraId="11DCC1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C4D6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72BAAA" w14:textId="77777777" w:rsidR="00E5636A" w:rsidRPr="005A3B97" w:rsidRDefault="00E5636A" w:rsidP="001D37E5">
            <w:pPr>
              <w:rPr>
                <w:rFonts w:eastAsia="Calibri"/>
                <w:sz w:val="17"/>
                <w:szCs w:val="17"/>
              </w:rPr>
            </w:pPr>
            <w:r w:rsidRPr="005A3B97">
              <w:rPr>
                <w:rFonts w:eastAsia="Calibri"/>
                <w:sz w:val="17"/>
                <w:szCs w:val="17"/>
              </w:rPr>
              <w:t>Дружба п, , ул.3-я Парковая; к/с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6FED50" w14:textId="77777777" w:rsidR="00E5636A" w:rsidRPr="005A3B97" w:rsidRDefault="00E5636A" w:rsidP="001D37E5">
            <w:pPr>
              <w:jc w:val="center"/>
              <w:rPr>
                <w:rFonts w:eastAsia="Calibri"/>
                <w:sz w:val="17"/>
                <w:szCs w:val="17"/>
              </w:rPr>
            </w:pPr>
            <w:r w:rsidRPr="005A3B97">
              <w:rPr>
                <w:rFonts w:eastAsia="Calibri"/>
                <w:sz w:val="17"/>
                <w:szCs w:val="17"/>
              </w:rPr>
              <w:t>000В00000030290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F0031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EB3218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1B3833" w14:textId="77777777" w:rsidR="00E5636A" w:rsidRPr="005A3B97" w:rsidRDefault="00E5636A" w:rsidP="001D37E5">
            <w:pPr>
              <w:rPr>
                <w:rFonts w:eastAsia="Calibri"/>
                <w:sz w:val="17"/>
                <w:szCs w:val="17"/>
              </w:rPr>
            </w:pPr>
            <w:r w:rsidRPr="005A3B97">
              <w:rPr>
                <w:rFonts w:eastAsia="Calibri"/>
                <w:sz w:val="17"/>
                <w:szCs w:val="17"/>
              </w:rPr>
              <w:t>Дружба п, , ул.3-я Парковая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47E0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8733D8" w14:textId="77777777" w:rsidR="00E5636A" w:rsidRPr="005A3B97" w:rsidRDefault="00E5636A" w:rsidP="001D37E5">
            <w:pPr>
              <w:rPr>
                <w:rFonts w:eastAsia="Calibri"/>
                <w:sz w:val="17"/>
                <w:szCs w:val="17"/>
              </w:rPr>
            </w:pPr>
            <w:r w:rsidRPr="005A3B97">
              <w:rPr>
                <w:rFonts w:eastAsia="Calibri"/>
                <w:sz w:val="17"/>
                <w:szCs w:val="17"/>
              </w:rPr>
              <w:t xml:space="preserve">гввэ-1980 </w:t>
            </w:r>
          </w:p>
        </w:tc>
      </w:tr>
      <w:tr w:rsidR="00E5636A" w:rsidRPr="005A3B97" w14:paraId="5309D0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F767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4F13BC" w14:textId="77777777" w:rsidR="00E5636A" w:rsidRPr="005A3B97" w:rsidRDefault="00E5636A" w:rsidP="001D37E5">
            <w:pPr>
              <w:rPr>
                <w:rFonts w:eastAsia="Calibri"/>
                <w:sz w:val="17"/>
                <w:szCs w:val="17"/>
              </w:rPr>
            </w:pPr>
            <w:r w:rsidRPr="005A3B97">
              <w:rPr>
                <w:rFonts w:eastAsia="Calibri"/>
                <w:sz w:val="17"/>
                <w:szCs w:val="17"/>
              </w:rPr>
              <w:t>Мира ул., д.1а, от ПОГАТ; к/с (d-150мм, 43, 5п/м,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B4C605" w14:textId="77777777" w:rsidR="00E5636A" w:rsidRPr="005A3B97" w:rsidRDefault="00E5636A" w:rsidP="001D37E5">
            <w:pPr>
              <w:jc w:val="center"/>
              <w:rPr>
                <w:rFonts w:eastAsia="Calibri"/>
                <w:sz w:val="17"/>
                <w:szCs w:val="17"/>
              </w:rPr>
            </w:pPr>
            <w:r w:rsidRPr="005A3B97">
              <w:rPr>
                <w:rFonts w:eastAsia="Calibri"/>
                <w:sz w:val="17"/>
                <w:szCs w:val="17"/>
              </w:rPr>
              <w:t>000В00000030291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1DACE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D7EA9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36AB71" w14:textId="77777777" w:rsidR="00E5636A" w:rsidRPr="005A3B97" w:rsidRDefault="00E5636A" w:rsidP="001D37E5">
            <w:pPr>
              <w:rPr>
                <w:rFonts w:eastAsia="Calibri"/>
                <w:sz w:val="17"/>
                <w:szCs w:val="17"/>
              </w:rPr>
            </w:pPr>
            <w:r w:rsidRPr="005A3B97">
              <w:rPr>
                <w:rFonts w:eastAsia="Calibri"/>
                <w:sz w:val="17"/>
                <w:szCs w:val="17"/>
              </w:rPr>
              <w:t>Мира ул., д.1а, от ПОГАТ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5BD6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46C53F" w14:textId="77777777" w:rsidR="00E5636A" w:rsidRPr="005A3B97" w:rsidRDefault="00E5636A" w:rsidP="001D37E5">
            <w:pPr>
              <w:rPr>
                <w:rFonts w:eastAsia="Calibri"/>
                <w:sz w:val="17"/>
                <w:szCs w:val="17"/>
              </w:rPr>
            </w:pPr>
            <w:r w:rsidRPr="005A3B97">
              <w:rPr>
                <w:rFonts w:eastAsia="Calibri"/>
                <w:sz w:val="17"/>
                <w:szCs w:val="17"/>
              </w:rPr>
              <w:t xml:space="preserve">d-150мм, 43, 5п/м, гввэ-1971 </w:t>
            </w:r>
          </w:p>
        </w:tc>
      </w:tr>
      <w:tr w:rsidR="00E5636A" w:rsidRPr="005A3B97" w14:paraId="44201F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ED4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A7DCF9" w14:textId="77777777" w:rsidR="00E5636A" w:rsidRPr="005A3B97" w:rsidRDefault="00E5636A" w:rsidP="001D37E5">
            <w:pPr>
              <w:rPr>
                <w:rFonts w:eastAsia="Calibri"/>
                <w:sz w:val="17"/>
                <w:szCs w:val="17"/>
              </w:rPr>
            </w:pPr>
            <w:r w:rsidRPr="005A3B97">
              <w:rPr>
                <w:rFonts w:eastAsia="Calibri"/>
                <w:sz w:val="17"/>
                <w:szCs w:val="17"/>
              </w:rPr>
              <w:t>Индустриальная ул.д.5к.2 от ПОГАТ; к/с (d-150мм, 96, 9п/м,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D4F699" w14:textId="77777777" w:rsidR="00E5636A" w:rsidRPr="005A3B97" w:rsidRDefault="00E5636A" w:rsidP="001D37E5">
            <w:pPr>
              <w:jc w:val="center"/>
              <w:rPr>
                <w:rFonts w:eastAsia="Calibri"/>
                <w:sz w:val="17"/>
                <w:szCs w:val="17"/>
              </w:rPr>
            </w:pPr>
            <w:r w:rsidRPr="005A3B97">
              <w:rPr>
                <w:rFonts w:eastAsia="Calibri"/>
                <w:sz w:val="17"/>
                <w:szCs w:val="17"/>
              </w:rPr>
              <w:t>000В00000030292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0549F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EF432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506530" w14:textId="77777777" w:rsidR="00E5636A" w:rsidRPr="005A3B97" w:rsidRDefault="00E5636A" w:rsidP="001D37E5">
            <w:pPr>
              <w:rPr>
                <w:rFonts w:eastAsia="Calibri"/>
                <w:sz w:val="17"/>
                <w:szCs w:val="17"/>
              </w:rPr>
            </w:pPr>
            <w:r w:rsidRPr="005A3B97">
              <w:rPr>
                <w:rFonts w:eastAsia="Calibri"/>
                <w:sz w:val="17"/>
                <w:szCs w:val="17"/>
              </w:rPr>
              <w:t>Индустриальная ул.д.5к.2 от ПОГАТ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46A3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02EBE3" w14:textId="77777777" w:rsidR="00E5636A" w:rsidRPr="005A3B97" w:rsidRDefault="00E5636A" w:rsidP="001D37E5">
            <w:pPr>
              <w:rPr>
                <w:rFonts w:eastAsia="Calibri"/>
                <w:sz w:val="17"/>
                <w:szCs w:val="17"/>
              </w:rPr>
            </w:pPr>
            <w:r w:rsidRPr="005A3B97">
              <w:rPr>
                <w:rFonts w:eastAsia="Calibri"/>
                <w:sz w:val="17"/>
                <w:szCs w:val="17"/>
              </w:rPr>
              <w:t xml:space="preserve">d-150мм, 96, 9п/м, гввэ-1961 </w:t>
            </w:r>
          </w:p>
        </w:tc>
      </w:tr>
      <w:tr w:rsidR="00E5636A" w:rsidRPr="005A3B97" w14:paraId="623134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649E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20A4A1" w14:textId="77777777" w:rsidR="00E5636A" w:rsidRPr="005A3B97" w:rsidRDefault="00E5636A" w:rsidP="001D37E5">
            <w:pPr>
              <w:rPr>
                <w:rFonts w:eastAsia="Calibri"/>
                <w:sz w:val="17"/>
                <w:szCs w:val="17"/>
              </w:rPr>
            </w:pPr>
            <w:r w:rsidRPr="005A3B97">
              <w:rPr>
                <w:rFonts w:eastAsia="Calibri"/>
                <w:sz w:val="17"/>
                <w:szCs w:val="17"/>
              </w:rPr>
              <w:t>Индустриальная ул., д.5, к.2;к/с (d-150мм, 110п/м,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58AD6C" w14:textId="77777777" w:rsidR="00E5636A" w:rsidRPr="005A3B97" w:rsidRDefault="00E5636A" w:rsidP="001D37E5">
            <w:pPr>
              <w:jc w:val="center"/>
              <w:rPr>
                <w:rFonts w:eastAsia="Calibri"/>
                <w:sz w:val="17"/>
                <w:szCs w:val="17"/>
              </w:rPr>
            </w:pPr>
            <w:r w:rsidRPr="005A3B97">
              <w:rPr>
                <w:rFonts w:eastAsia="Calibri"/>
                <w:sz w:val="17"/>
                <w:szCs w:val="17"/>
              </w:rPr>
              <w:t>000В00000030293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01E8A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47B9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987B2D" w14:textId="77777777" w:rsidR="00E5636A" w:rsidRPr="005A3B97" w:rsidRDefault="00E5636A" w:rsidP="001D37E5">
            <w:pPr>
              <w:rPr>
                <w:rFonts w:eastAsia="Calibri"/>
                <w:sz w:val="17"/>
                <w:szCs w:val="17"/>
              </w:rPr>
            </w:pPr>
            <w:r w:rsidRPr="005A3B97">
              <w:rPr>
                <w:rFonts w:eastAsia="Calibri"/>
                <w:sz w:val="17"/>
                <w:szCs w:val="17"/>
              </w:rPr>
              <w:t>Индустриальная ул., д.5,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BA0F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FD8DAE" w14:textId="77777777" w:rsidR="00E5636A" w:rsidRPr="005A3B97" w:rsidRDefault="00E5636A" w:rsidP="001D37E5">
            <w:pPr>
              <w:rPr>
                <w:rFonts w:eastAsia="Calibri"/>
                <w:sz w:val="17"/>
                <w:szCs w:val="17"/>
              </w:rPr>
            </w:pPr>
            <w:r w:rsidRPr="005A3B97">
              <w:rPr>
                <w:rFonts w:eastAsia="Calibri"/>
                <w:sz w:val="17"/>
                <w:szCs w:val="17"/>
              </w:rPr>
              <w:t xml:space="preserve">d-150мм, 110п/м, гввэ-1987 </w:t>
            </w:r>
          </w:p>
        </w:tc>
      </w:tr>
      <w:tr w:rsidR="00E5636A" w:rsidRPr="005A3B97" w14:paraId="51AABB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B299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BF0733" w14:textId="77777777" w:rsidR="00E5636A" w:rsidRPr="005A3B97" w:rsidRDefault="00E5636A" w:rsidP="001D37E5">
            <w:pPr>
              <w:rPr>
                <w:rFonts w:eastAsia="Calibri"/>
                <w:sz w:val="17"/>
                <w:szCs w:val="17"/>
              </w:rPr>
            </w:pPr>
            <w:r w:rsidRPr="005A3B97">
              <w:rPr>
                <w:rFonts w:eastAsia="Calibri"/>
                <w:sz w:val="17"/>
                <w:szCs w:val="17"/>
              </w:rPr>
              <w:t>Щербакова ул., д.7б;к/с (d-150мм, 157п/м,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83F896" w14:textId="77777777" w:rsidR="00E5636A" w:rsidRPr="005A3B97" w:rsidRDefault="00E5636A" w:rsidP="001D37E5">
            <w:pPr>
              <w:jc w:val="center"/>
              <w:rPr>
                <w:rFonts w:eastAsia="Calibri"/>
                <w:sz w:val="17"/>
                <w:szCs w:val="17"/>
              </w:rPr>
            </w:pPr>
            <w:r w:rsidRPr="005A3B97">
              <w:rPr>
                <w:rFonts w:eastAsia="Calibri"/>
                <w:sz w:val="17"/>
                <w:szCs w:val="17"/>
              </w:rPr>
              <w:t>000В00000030294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E449C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EFA6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C6AD05" w14:textId="77777777" w:rsidR="00E5636A" w:rsidRPr="005A3B97" w:rsidRDefault="00E5636A" w:rsidP="001D37E5">
            <w:pPr>
              <w:rPr>
                <w:rFonts w:eastAsia="Calibri"/>
                <w:sz w:val="17"/>
                <w:szCs w:val="17"/>
              </w:rPr>
            </w:pPr>
            <w:r w:rsidRPr="005A3B97">
              <w:rPr>
                <w:rFonts w:eastAsia="Calibri"/>
                <w:sz w:val="17"/>
                <w:szCs w:val="17"/>
              </w:rPr>
              <w:t>Щербакова ул., д.7б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E86A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553A4F" w14:textId="77777777" w:rsidR="00E5636A" w:rsidRPr="005A3B97" w:rsidRDefault="00E5636A" w:rsidP="001D37E5">
            <w:pPr>
              <w:rPr>
                <w:rFonts w:eastAsia="Calibri"/>
                <w:sz w:val="17"/>
                <w:szCs w:val="17"/>
              </w:rPr>
            </w:pPr>
            <w:r w:rsidRPr="005A3B97">
              <w:rPr>
                <w:rFonts w:eastAsia="Calibri"/>
                <w:sz w:val="17"/>
                <w:szCs w:val="17"/>
              </w:rPr>
              <w:t xml:space="preserve">d-150мм, 157п/м, гввэ-1983 </w:t>
            </w:r>
          </w:p>
        </w:tc>
      </w:tr>
      <w:tr w:rsidR="00E5636A" w:rsidRPr="005A3B97" w14:paraId="361DA5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D516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D89B2E" w14:textId="77777777" w:rsidR="00E5636A" w:rsidRPr="005A3B97" w:rsidRDefault="00E5636A" w:rsidP="001D37E5">
            <w:pPr>
              <w:rPr>
                <w:rFonts w:eastAsia="Calibri"/>
                <w:sz w:val="17"/>
                <w:szCs w:val="17"/>
              </w:rPr>
            </w:pPr>
            <w:r w:rsidRPr="005A3B97">
              <w:rPr>
                <w:rFonts w:eastAsia="Calibri"/>
                <w:sz w:val="17"/>
                <w:szCs w:val="17"/>
              </w:rPr>
              <w:t>Колпакова ул., д.42, к.2, МКР17 ;к/с (d-300мм, 757п/м,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C5EBFC" w14:textId="77777777" w:rsidR="00E5636A" w:rsidRPr="005A3B97" w:rsidRDefault="00E5636A" w:rsidP="001D37E5">
            <w:pPr>
              <w:jc w:val="center"/>
              <w:rPr>
                <w:rFonts w:eastAsia="Calibri"/>
                <w:sz w:val="17"/>
                <w:szCs w:val="17"/>
              </w:rPr>
            </w:pPr>
            <w:r w:rsidRPr="005A3B97">
              <w:rPr>
                <w:rFonts w:eastAsia="Calibri"/>
                <w:sz w:val="17"/>
                <w:szCs w:val="17"/>
              </w:rPr>
              <w:t>000В00000030323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FAE5D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54FFA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4C4C84"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д.42, к.2, МКР17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2034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8AF674" w14:textId="77777777" w:rsidR="00E5636A" w:rsidRPr="005A3B97" w:rsidRDefault="00E5636A" w:rsidP="001D37E5">
            <w:pPr>
              <w:rPr>
                <w:rFonts w:eastAsia="Calibri"/>
                <w:sz w:val="17"/>
                <w:szCs w:val="17"/>
              </w:rPr>
            </w:pPr>
            <w:r w:rsidRPr="005A3B97">
              <w:rPr>
                <w:rFonts w:eastAsia="Calibri"/>
                <w:sz w:val="17"/>
                <w:szCs w:val="17"/>
              </w:rPr>
              <w:t xml:space="preserve">d-300мм, 757п/м, гввэ-1989 </w:t>
            </w:r>
          </w:p>
        </w:tc>
      </w:tr>
      <w:tr w:rsidR="00E5636A" w:rsidRPr="005A3B97" w14:paraId="4CB67F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6F2F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7B1CAD" w14:textId="77777777" w:rsidR="00E5636A" w:rsidRPr="005A3B97" w:rsidRDefault="00E5636A" w:rsidP="001D37E5">
            <w:pPr>
              <w:rPr>
                <w:rFonts w:eastAsia="Calibri"/>
                <w:sz w:val="17"/>
                <w:szCs w:val="17"/>
              </w:rPr>
            </w:pPr>
            <w:r w:rsidRPr="005A3B97">
              <w:rPr>
                <w:rFonts w:eastAsia="Calibri"/>
                <w:sz w:val="17"/>
                <w:szCs w:val="17"/>
              </w:rPr>
              <w:t>Юбилейная ул., д.33, к.4 ;к/с (d-200мм, 236п/м,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07D58A" w14:textId="77777777" w:rsidR="00E5636A" w:rsidRPr="005A3B97" w:rsidRDefault="00E5636A" w:rsidP="001D37E5">
            <w:pPr>
              <w:jc w:val="center"/>
              <w:rPr>
                <w:rFonts w:eastAsia="Calibri"/>
                <w:sz w:val="17"/>
                <w:szCs w:val="17"/>
              </w:rPr>
            </w:pPr>
            <w:r w:rsidRPr="005A3B97">
              <w:rPr>
                <w:rFonts w:eastAsia="Calibri"/>
                <w:sz w:val="17"/>
                <w:szCs w:val="17"/>
              </w:rPr>
              <w:t>000В00000030324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97EDE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68F21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089A28"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д.33, к.4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0EFD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2D377C" w14:textId="77777777" w:rsidR="00E5636A" w:rsidRPr="005A3B97" w:rsidRDefault="00E5636A" w:rsidP="001D37E5">
            <w:pPr>
              <w:rPr>
                <w:rFonts w:eastAsia="Calibri"/>
                <w:sz w:val="17"/>
                <w:szCs w:val="17"/>
              </w:rPr>
            </w:pPr>
            <w:r w:rsidRPr="005A3B97">
              <w:rPr>
                <w:rFonts w:eastAsia="Calibri"/>
                <w:sz w:val="17"/>
                <w:szCs w:val="17"/>
              </w:rPr>
              <w:t xml:space="preserve">d-200мм, 236п/м, гввэ-1991 </w:t>
            </w:r>
          </w:p>
        </w:tc>
      </w:tr>
      <w:tr w:rsidR="00E5636A" w:rsidRPr="005A3B97" w14:paraId="32153E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3956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B4C00F"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389E9E" w14:textId="77777777" w:rsidR="00E5636A" w:rsidRPr="005A3B97" w:rsidRDefault="00E5636A" w:rsidP="001D37E5">
            <w:pPr>
              <w:jc w:val="center"/>
              <w:rPr>
                <w:rFonts w:eastAsia="Calibri"/>
                <w:sz w:val="17"/>
                <w:szCs w:val="17"/>
              </w:rPr>
            </w:pPr>
            <w:r w:rsidRPr="005A3B97">
              <w:rPr>
                <w:rFonts w:eastAsia="Calibri"/>
                <w:sz w:val="17"/>
                <w:szCs w:val="17"/>
              </w:rPr>
              <w:t>000В00000030325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2A02D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BB009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1273A6"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EB9C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DF6AE9" w14:textId="77777777" w:rsidR="00E5636A" w:rsidRPr="005A3B97" w:rsidRDefault="00E5636A" w:rsidP="001D37E5">
            <w:pPr>
              <w:rPr>
                <w:rFonts w:eastAsia="Calibri"/>
                <w:sz w:val="17"/>
                <w:szCs w:val="17"/>
              </w:rPr>
            </w:pPr>
            <w:r w:rsidRPr="005A3B97">
              <w:rPr>
                <w:rFonts w:eastAsia="Calibri"/>
                <w:sz w:val="17"/>
                <w:szCs w:val="17"/>
              </w:rPr>
              <w:t xml:space="preserve">гввэ-1991 </w:t>
            </w:r>
          </w:p>
        </w:tc>
      </w:tr>
      <w:tr w:rsidR="00E5636A" w:rsidRPr="005A3B97" w14:paraId="70ACFD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F903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01B297" w14:textId="77777777" w:rsidR="00E5636A" w:rsidRPr="005A3B97" w:rsidRDefault="00E5636A" w:rsidP="001D37E5">
            <w:pPr>
              <w:rPr>
                <w:rFonts w:eastAsia="Calibri"/>
                <w:sz w:val="17"/>
                <w:szCs w:val="17"/>
              </w:rPr>
            </w:pPr>
            <w:r w:rsidRPr="005A3B97">
              <w:rPr>
                <w:rFonts w:eastAsia="Calibri"/>
                <w:sz w:val="17"/>
                <w:szCs w:val="17"/>
              </w:rPr>
              <w:t>Школа № 17, пристройка;к/с (d-150мм, 12, 5п/м, кер.,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2D151C" w14:textId="77777777" w:rsidR="00E5636A" w:rsidRPr="005A3B97" w:rsidRDefault="00E5636A" w:rsidP="001D37E5">
            <w:pPr>
              <w:jc w:val="center"/>
              <w:rPr>
                <w:rFonts w:eastAsia="Calibri"/>
                <w:sz w:val="17"/>
                <w:szCs w:val="17"/>
              </w:rPr>
            </w:pPr>
            <w:r w:rsidRPr="005A3B97">
              <w:rPr>
                <w:rFonts w:eastAsia="Calibri"/>
                <w:sz w:val="17"/>
                <w:szCs w:val="17"/>
              </w:rPr>
              <w:t>000В00000030326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8FAD3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F5BD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6ED8E6" w14:textId="77777777" w:rsidR="00E5636A" w:rsidRPr="005A3B97" w:rsidRDefault="00E5636A" w:rsidP="001D37E5">
            <w:pPr>
              <w:rPr>
                <w:rFonts w:eastAsia="Calibri"/>
                <w:sz w:val="17"/>
                <w:szCs w:val="17"/>
              </w:rPr>
            </w:pPr>
            <w:r w:rsidRPr="005A3B97">
              <w:rPr>
                <w:rFonts w:eastAsia="Calibri"/>
                <w:sz w:val="17"/>
                <w:szCs w:val="17"/>
              </w:rPr>
              <w:t>Школа № 17, пристройка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83E5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FF4955" w14:textId="77777777" w:rsidR="00E5636A" w:rsidRPr="005A3B97" w:rsidRDefault="00E5636A" w:rsidP="001D37E5">
            <w:pPr>
              <w:rPr>
                <w:rFonts w:eastAsia="Calibri"/>
                <w:sz w:val="17"/>
                <w:szCs w:val="17"/>
              </w:rPr>
            </w:pPr>
            <w:r w:rsidRPr="005A3B97">
              <w:rPr>
                <w:rFonts w:eastAsia="Calibri"/>
                <w:sz w:val="17"/>
                <w:szCs w:val="17"/>
              </w:rPr>
              <w:t xml:space="preserve">d-150мм, 12, 5п/м, кер., гввэ-1988 </w:t>
            </w:r>
          </w:p>
        </w:tc>
      </w:tr>
      <w:tr w:rsidR="00E5636A" w:rsidRPr="005A3B97" w14:paraId="6D42C7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83E7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5F0CAA" w14:textId="77777777" w:rsidR="00E5636A" w:rsidRPr="005A3B97" w:rsidRDefault="00E5636A" w:rsidP="001D37E5">
            <w:pPr>
              <w:rPr>
                <w:rFonts w:eastAsia="Calibri"/>
                <w:sz w:val="17"/>
                <w:szCs w:val="17"/>
              </w:rPr>
            </w:pPr>
            <w:r w:rsidRPr="005A3B97">
              <w:rPr>
                <w:rFonts w:eastAsia="Calibri"/>
                <w:sz w:val="17"/>
                <w:szCs w:val="17"/>
              </w:rPr>
              <w:t>Щербакова ул. д.1, к.1, 2; к/с (d-200мм, 329п/м;кер.;гввэ-1988)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5B405" w14:textId="77777777" w:rsidR="00E5636A" w:rsidRPr="005A3B97" w:rsidRDefault="00E5636A" w:rsidP="001D37E5">
            <w:pPr>
              <w:jc w:val="center"/>
              <w:rPr>
                <w:rFonts w:eastAsia="Calibri"/>
                <w:sz w:val="17"/>
                <w:szCs w:val="17"/>
              </w:rPr>
            </w:pPr>
            <w:r w:rsidRPr="005A3B97">
              <w:rPr>
                <w:rFonts w:eastAsia="Calibri"/>
                <w:sz w:val="17"/>
                <w:szCs w:val="17"/>
              </w:rPr>
              <w:t>000В00000030327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87EAA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240C8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5AAD8E" w14:textId="77777777" w:rsidR="00E5636A" w:rsidRPr="005A3B97" w:rsidRDefault="00E5636A" w:rsidP="001D37E5">
            <w:pPr>
              <w:rPr>
                <w:rFonts w:eastAsia="Calibri"/>
                <w:sz w:val="17"/>
                <w:szCs w:val="17"/>
              </w:rPr>
            </w:pPr>
            <w:r w:rsidRPr="005A3B97">
              <w:rPr>
                <w:rFonts w:eastAsia="Calibri"/>
                <w:sz w:val="17"/>
                <w:szCs w:val="17"/>
              </w:rPr>
              <w:t>Щербакова ул. д.1,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C0DC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D34D21" w14:textId="77777777" w:rsidR="00E5636A" w:rsidRPr="005A3B97" w:rsidRDefault="00E5636A" w:rsidP="001D37E5">
            <w:pPr>
              <w:rPr>
                <w:rFonts w:eastAsia="Calibri"/>
                <w:sz w:val="17"/>
                <w:szCs w:val="17"/>
              </w:rPr>
            </w:pPr>
            <w:r w:rsidRPr="005A3B97">
              <w:rPr>
                <w:rFonts w:eastAsia="Calibri"/>
                <w:sz w:val="17"/>
                <w:szCs w:val="17"/>
              </w:rPr>
              <w:t xml:space="preserve">d-200мм, 329п/м,кер. гввэ-1988 </w:t>
            </w:r>
          </w:p>
        </w:tc>
      </w:tr>
      <w:tr w:rsidR="00E5636A" w:rsidRPr="005A3B97" w14:paraId="37E378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E786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17AB9D" w14:textId="77777777" w:rsidR="00E5636A" w:rsidRPr="005A3B97" w:rsidRDefault="00E5636A" w:rsidP="001D37E5">
            <w:pPr>
              <w:rPr>
                <w:rFonts w:eastAsia="Calibri"/>
                <w:sz w:val="17"/>
                <w:szCs w:val="17"/>
              </w:rPr>
            </w:pPr>
            <w:r w:rsidRPr="005A3B97">
              <w:rPr>
                <w:rFonts w:eastAsia="Calibri"/>
                <w:sz w:val="17"/>
                <w:szCs w:val="17"/>
              </w:rPr>
              <w:t>Юбилейная ул., 34; к/с 1198, 6 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1F5AA3" w14:textId="77777777" w:rsidR="00E5636A" w:rsidRPr="005A3B97" w:rsidRDefault="00E5636A" w:rsidP="001D37E5">
            <w:pPr>
              <w:jc w:val="center"/>
              <w:rPr>
                <w:rFonts w:eastAsia="Calibri"/>
                <w:sz w:val="17"/>
                <w:szCs w:val="17"/>
              </w:rPr>
            </w:pPr>
            <w:r w:rsidRPr="005A3B97">
              <w:rPr>
                <w:rFonts w:eastAsia="Calibri"/>
                <w:sz w:val="17"/>
                <w:szCs w:val="17"/>
              </w:rPr>
              <w:t>000В00000030328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E4E652"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64C0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2A0634" w14:textId="77777777" w:rsidR="00E5636A" w:rsidRPr="005A3B97" w:rsidRDefault="00E5636A" w:rsidP="001D37E5">
            <w:pPr>
              <w:rPr>
                <w:rFonts w:eastAsia="Calibri"/>
                <w:sz w:val="17"/>
                <w:szCs w:val="17"/>
              </w:rPr>
            </w:pPr>
            <w:r w:rsidRPr="005A3B97">
              <w:rPr>
                <w:rFonts w:eastAsia="Calibri"/>
                <w:sz w:val="17"/>
                <w:szCs w:val="17"/>
              </w:rPr>
              <w:t>Юбилейная ул., 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3CB6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25F2E1" w14:textId="77777777" w:rsidR="00E5636A" w:rsidRPr="005A3B97" w:rsidRDefault="00E5636A" w:rsidP="001D37E5">
            <w:pPr>
              <w:rPr>
                <w:rFonts w:eastAsia="Calibri"/>
                <w:sz w:val="17"/>
                <w:szCs w:val="17"/>
              </w:rPr>
            </w:pPr>
            <w:r w:rsidRPr="005A3B97">
              <w:rPr>
                <w:rFonts w:eastAsia="Calibri"/>
                <w:sz w:val="17"/>
                <w:szCs w:val="17"/>
              </w:rPr>
              <w:t xml:space="preserve"> 1198, 6 п.м, гввэ-1991 </w:t>
            </w:r>
          </w:p>
        </w:tc>
      </w:tr>
      <w:tr w:rsidR="00E5636A" w:rsidRPr="005A3B97" w14:paraId="760513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8D14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450EC7"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54CCC5" w14:textId="77777777" w:rsidR="00E5636A" w:rsidRPr="005A3B97" w:rsidRDefault="00E5636A" w:rsidP="001D37E5">
            <w:pPr>
              <w:jc w:val="center"/>
              <w:rPr>
                <w:rFonts w:eastAsia="Calibri"/>
                <w:sz w:val="17"/>
                <w:szCs w:val="17"/>
              </w:rPr>
            </w:pPr>
            <w:r w:rsidRPr="005A3B97">
              <w:rPr>
                <w:rFonts w:eastAsia="Calibri"/>
                <w:sz w:val="17"/>
                <w:szCs w:val="17"/>
              </w:rPr>
              <w:t>000В00000030329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4091A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20D0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DA130E"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19F0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39C345" w14:textId="77777777" w:rsidR="00E5636A" w:rsidRPr="005A3B97" w:rsidRDefault="00E5636A" w:rsidP="001D37E5">
            <w:pPr>
              <w:rPr>
                <w:rFonts w:eastAsia="Calibri"/>
                <w:sz w:val="17"/>
                <w:szCs w:val="17"/>
              </w:rPr>
            </w:pPr>
            <w:r w:rsidRPr="005A3B97">
              <w:rPr>
                <w:rFonts w:eastAsia="Calibri"/>
                <w:sz w:val="17"/>
                <w:szCs w:val="17"/>
              </w:rPr>
              <w:t xml:space="preserve">гввэ-1989 </w:t>
            </w:r>
          </w:p>
        </w:tc>
      </w:tr>
      <w:tr w:rsidR="00E5636A" w:rsidRPr="005A3B97" w14:paraId="784AA9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C4ED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CB5361" w14:textId="77777777" w:rsidR="00E5636A" w:rsidRPr="005A3B97" w:rsidRDefault="00E5636A" w:rsidP="001D37E5">
            <w:pPr>
              <w:rPr>
                <w:rFonts w:eastAsia="Calibri"/>
                <w:sz w:val="17"/>
                <w:szCs w:val="17"/>
              </w:rPr>
            </w:pPr>
            <w:r w:rsidRPr="005A3B97">
              <w:rPr>
                <w:rFonts w:eastAsia="Calibri"/>
                <w:sz w:val="17"/>
                <w:szCs w:val="17"/>
              </w:rPr>
              <w:t>Новомытищинский проспект; к/с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4A7206" w14:textId="77777777" w:rsidR="00E5636A" w:rsidRPr="005A3B97" w:rsidRDefault="00E5636A" w:rsidP="001D37E5">
            <w:pPr>
              <w:jc w:val="center"/>
              <w:rPr>
                <w:rFonts w:eastAsia="Calibri"/>
                <w:sz w:val="17"/>
                <w:szCs w:val="17"/>
              </w:rPr>
            </w:pPr>
            <w:r w:rsidRPr="005A3B97">
              <w:rPr>
                <w:rFonts w:eastAsia="Calibri"/>
                <w:sz w:val="17"/>
                <w:szCs w:val="17"/>
              </w:rPr>
              <w:t>000В00000030330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053C7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ECF3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4FDCC6" w14:textId="77777777" w:rsidR="00E5636A" w:rsidRPr="005A3B97" w:rsidRDefault="00E5636A" w:rsidP="001D37E5">
            <w:pPr>
              <w:rPr>
                <w:rFonts w:eastAsia="Calibri"/>
                <w:sz w:val="17"/>
                <w:szCs w:val="17"/>
              </w:rPr>
            </w:pPr>
            <w:r w:rsidRPr="005A3B97">
              <w:rPr>
                <w:rFonts w:eastAsia="Calibri"/>
                <w:sz w:val="17"/>
                <w:szCs w:val="17"/>
              </w:rPr>
              <w:t>Новомытищинский проспект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D571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6EE4C1" w14:textId="77777777" w:rsidR="00E5636A" w:rsidRPr="005A3B97" w:rsidRDefault="00E5636A" w:rsidP="001D37E5">
            <w:pPr>
              <w:rPr>
                <w:rFonts w:eastAsia="Calibri"/>
                <w:sz w:val="17"/>
                <w:szCs w:val="17"/>
              </w:rPr>
            </w:pPr>
            <w:r w:rsidRPr="005A3B97">
              <w:rPr>
                <w:rFonts w:eastAsia="Calibri"/>
                <w:sz w:val="17"/>
                <w:szCs w:val="17"/>
              </w:rPr>
              <w:t xml:space="preserve">гввэ-1980 </w:t>
            </w:r>
          </w:p>
        </w:tc>
      </w:tr>
      <w:tr w:rsidR="00E5636A" w:rsidRPr="005A3B97" w14:paraId="182D4E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681B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F9160E" w14:textId="77777777" w:rsidR="00E5636A" w:rsidRPr="005A3B97" w:rsidRDefault="00E5636A" w:rsidP="001D37E5">
            <w:pPr>
              <w:rPr>
                <w:rFonts w:eastAsia="Calibri"/>
                <w:sz w:val="17"/>
                <w:szCs w:val="17"/>
              </w:rPr>
            </w:pPr>
            <w:r w:rsidRPr="005A3B97">
              <w:rPr>
                <w:rFonts w:eastAsia="Calibri"/>
                <w:sz w:val="17"/>
                <w:szCs w:val="17"/>
              </w:rPr>
              <w:t>Ак.Каргина ул.к шк.№3; к/с (d-100/200мм, 31/353 п/м;чуг;гввэ-1990)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CFE8C3" w14:textId="77777777" w:rsidR="00E5636A" w:rsidRPr="005A3B97" w:rsidRDefault="00E5636A" w:rsidP="001D37E5">
            <w:pPr>
              <w:jc w:val="center"/>
              <w:rPr>
                <w:rFonts w:eastAsia="Calibri"/>
                <w:sz w:val="17"/>
                <w:szCs w:val="17"/>
              </w:rPr>
            </w:pPr>
            <w:r w:rsidRPr="005A3B97">
              <w:rPr>
                <w:rFonts w:eastAsia="Calibri"/>
                <w:sz w:val="17"/>
                <w:szCs w:val="17"/>
              </w:rPr>
              <w:t>000В00000030331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2133D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0CF99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4EF220" w14:textId="77777777" w:rsidR="00E5636A" w:rsidRPr="005A3B97" w:rsidRDefault="00E5636A" w:rsidP="001D37E5">
            <w:pPr>
              <w:rPr>
                <w:rFonts w:eastAsia="Calibri"/>
                <w:sz w:val="17"/>
                <w:szCs w:val="17"/>
              </w:rPr>
            </w:pPr>
            <w:r w:rsidRPr="005A3B97">
              <w:rPr>
                <w:rFonts w:eastAsia="Calibri"/>
                <w:sz w:val="17"/>
                <w:szCs w:val="17"/>
              </w:rPr>
              <w:t>Ак.Каргина ул.к шк.№3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ABA7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578F9C" w14:textId="77777777" w:rsidR="00E5636A" w:rsidRPr="005A3B97" w:rsidRDefault="00E5636A" w:rsidP="001D37E5">
            <w:pPr>
              <w:rPr>
                <w:rFonts w:eastAsia="Calibri"/>
                <w:sz w:val="17"/>
                <w:szCs w:val="17"/>
              </w:rPr>
            </w:pPr>
            <w:r w:rsidRPr="005A3B97">
              <w:rPr>
                <w:rFonts w:eastAsia="Calibri"/>
                <w:sz w:val="17"/>
                <w:szCs w:val="17"/>
              </w:rPr>
              <w:t xml:space="preserve">d-100/200мм, 31/353 п/м,чуг гввэ-1990 </w:t>
            </w:r>
          </w:p>
        </w:tc>
      </w:tr>
      <w:tr w:rsidR="00E5636A" w:rsidRPr="005A3B97" w14:paraId="56B793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2B73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F06983" w14:textId="77777777" w:rsidR="00E5636A" w:rsidRPr="005A3B97" w:rsidRDefault="00E5636A" w:rsidP="001D37E5">
            <w:pPr>
              <w:rPr>
                <w:rFonts w:eastAsia="Calibri"/>
                <w:sz w:val="17"/>
                <w:szCs w:val="17"/>
              </w:rPr>
            </w:pPr>
            <w:r w:rsidRPr="005A3B97">
              <w:rPr>
                <w:rFonts w:eastAsia="Calibri"/>
                <w:sz w:val="17"/>
                <w:szCs w:val="17"/>
              </w:rPr>
              <w:t>Лось - Перловская ст.перекачки; оп.з-д Э ; КОЛЛЕКТОР (d-1000/800/400мм;904, 7/141, 5/506, 6п/м; гввэ-12.1990)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0CA093" w14:textId="77777777" w:rsidR="00E5636A" w:rsidRPr="005A3B97" w:rsidRDefault="00E5636A" w:rsidP="001D37E5">
            <w:pPr>
              <w:jc w:val="center"/>
              <w:rPr>
                <w:rFonts w:eastAsia="Calibri"/>
                <w:sz w:val="17"/>
                <w:szCs w:val="17"/>
              </w:rPr>
            </w:pPr>
            <w:r w:rsidRPr="005A3B97">
              <w:rPr>
                <w:rFonts w:eastAsia="Calibri"/>
                <w:sz w:val="17"/>
                <w:szCs w:val="17"/>
              </w:rPr>
              <w:t>000В00000030332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792D60" w14:textId="77777777" w:rsidR="00E5636A" w:rsidRPr="005A3B97" w:rsidRDefault="00E5636A" w:rsidP="001D37E5">
            <w:pPr>
              <w:rPr>
                <w:rFonts w:eastAsia="Calibri"/>
                <w:sz w:val="17"/>
                <w:szCs w:val="17"/>
              </w:rPr>
            </w:pPr>
            <w:r w:rsidRPr="005A3B97">
              <w:rPr>
                <w:rFonts w:eastAsia="Calibri"/>
                <w:sz w:val="17"/>
                <w:szCs w:val="17"/>
              </w:rPr>
              <w:t xml:space="preserve"> КОЛЛЕКТОР</w:t>
            </w:r>
          </w:p>
        </w:tc>
        <w:tc>
          <w:tcPr>
            <w:tcW w:w="2268" w:type="dxa"/>
            <w:tcBorders>
              <w:top w:val="single" w:sz="8" w:space="0" w:color="auto"/>
              <w:left w:val="single" w:sz="8" w:space="0" w:color="auto"/>
              <w:bottom w:val="single" w:sz="8" w:space="0" w:color="auto"/>
              <w:right w:val="single" w:sz="8" w:space="0" w:color="auto"/>
            </w:tcBorders>
            <w:vAlign w:val="center"/>
          </w:tcPr>
          <w:p w14:paraId="56CE8D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04EE27" w14:textId="77777777" w:rsidR="00E5636A" w:rsidRPr="005A3B97" w:rsidRDefault="00E5636A" w:rsidP="001D37E5">
            <w:pPr>
              <w:rPr>
                <w:rFonts w:eastAsia="Calibri"/>
                <w:sz w:val="17"/>
                <w:szCs w:val="17"/>
              </w:rPr>
            </w:pPr>
            <w:r w:rsidRPr="005A3B97">
              <w:rPr>
                <w:rFonts w:eastAsia="Calibri"/>
                <w:sz w:val="17"/>
                <w:szCs w:val="17"/>
              </w:rPr>
              <w:t>Лось - Перловская ст.перекачки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3139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6DC8A7" w14:textId="77777777" w:rsidR="00E5636A" w:rsidRPr="005A3B97" w:rsidRDefault="00E5636A" w:rsidP="001D37E5">
            <w:pPr>
              <w:rPr>
                <w:rFonts w:eastAsia="Calibri"/>
                <w:sz w:val="17"/>
                <w:szCs w:val="17"/>
              </w:rPr>
            </w:pPr>
            <w:r w:rsidRPr="005A3B97">
              <w:rPr>
                <w:rFonts w:eastAsia="Calibri"/>
                <w:sz w:val="17"/>
                <w:szCs w:val="17"/>
              </w:rPr>
              <w:t> КОЛЛЕКТОР</w:t>
            </w:r>
          </w:p>
        </w:tc>
      </w:tr>
      <w:tr w:rsidR="00E5636A" w:rsidRPr="005A3B97" w14:paraId="506151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9AA2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504533" w14:textId="77777777" w:rsidR="00E5636A" w:rsidRPr="005A3B97" w:rsidRDefault="00E5636A" w:rsidP="001D37E5">
            <w:pPr>
              <w:rPr>
                <w:rFonts w:eastAsia="Calibri"/>
                <w:sz w:val="17"/>
                <w:szCs w:val="17"/>
              </w:rPr>
            </w:pPr>
            <w:r w:rsidRPr="005A3B97">
              <w:rPr>
                <w:rFonts w:eastAsia="Calibri"/>
                <w:sz w:val="17"/>
                <w:szCs w:val="17"/>
              </w:rPr>
              <w:t>Ак.Каргина ул., д.38 к.6; к/с (d-200мм, 158, 6п/м, гввэ-01.1992)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7B9356" w14:textId="77777777" w:rsidR="00E5636A" w:rsidRPr="005A3B97" w:rsidRDefault="00E5636A" w:rsidP="001D37E5">
            <w:pPr>
              <w:jc w:val="center"/>
              <w:rPr>
                <w:rFonts w:eastAsia="Calibri"/>
                <w:sz w:val="17"/>
                <w:szCs w:val="17"/>
              </w:rPr>
            </w:pPr>
            <w:r w:rsidRPr="005A3B97">
              <w:rPr>
                <w:rFonts w:eastAsia="Calibri"/>
                <w:sz w:val="17"/>
                <w:szCs w:val="17"/>
              </w:rPr>
              <w:t>000В00000030333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033F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666F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DF1356" w14:textId="77777777" w:rsidR="00E5636A" w:rsidRPr="005A3B97" w:rsidRDefault="00E5636A" w:rsidP="001D37E5">
            <w:pPr>
              <w:rPr>
                <w:rFonts w:eastAsia="Calibri"/>
                <w:sz w:val="17"/>
                <w:szCs w:val="17"/>
              </w:rPr>
            </w:pPr>
            <w:r w:rsidRPr="005A3B97">
              <w:rPr>
                <w:rFonts w:eastAsia="Calibri"/>
                <w:sz w:val="17"/>
                <w:szCs w:val="17"/>
              </w:rPr>
              <w:t>Ак.Каргина ул., д.38 к.6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F582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A844BA" w14:textId="77777777" w:rsidR="00E5636A" w:rsidRPr="005A3B97" w:rsidRDefault="00E5636A" w:rsidP="001D37E5">
            <w:pPr>
              <w:rPr>
                <w:rFonts w:eastAsia="Calibri"/>
                <w:sz w:val="17"/>
                <w:szCs w:val="17"/>
              </w:rPr>
            </w:pPr>
            <w:r w:rsidRPr="005A3B97">
              <w:rPr>
                <w:rFonts w:eastAsia="Calibri"/>
                <w:sz w:val="17"/>
                <w:szCs w:val="17"/>
              </w:rPr>
              <w:t xml:space="preserve"> d-200мм, 158, 6п/м, гввэ-01.1992 </w:t>
            </w:r>
          </w:p>
        </w:tc>
      </w:tr>
      <w:tr w:rsidR="00E5636A" w:rsidRPr="005A3B97" w14:paraId="4A3639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9036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7F2B70" w14:textId="77777777" w:rsidR="00E5636A" w:rsidRPr="005A3B97" w:rsidRDefault="00E5636A" w:rsidP="001D37E5">
            <w:pPr>
              <w:rPr>
                <w:rFonts w:eastAsia="Calibri"/>
                <w:sz w:val="17"/>
                <w:szCs w:val="17"/>
              </w:rPr>
            </w:pPr>
            <w:r w:rsidRPr="005A3B97">
              <w:rPr>
                <w:rFonts w:eastAsia="Calibri"/>
                <w:sz w:val="17"/>
                <w:szCs w:val="17"/>
              </w:rPr>
              <w:t>2-я Крестьянская ул., д.41, к/с (d-150мм, 111.6 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B26C3C" w14:textId="77777777" w:rsidR="00E5636A" w:rsidRPr="005A3B97" w:rsidRDefault="00E5636A" w:rsidP="001D37E5">
            <w:pPr>
              <w:jc w:val="center"/>
              <w:rPr>
                <w:rFonts w:eastAsia="Calibri"/>
                <w:sz w:val="17"/>
                <w:szCs w:val="17"/>
              </w:rPr>
            </w:pPr>
            <w:r w:rsidRPr="005A3B97">
              <w:rPr>
                <w:rFonts w:eastAsia="Calibri"/>
                <w:sz w:val="17"/>
                <w:szCs w:val="17"/>
              </w:rPr>
              <w:t>000В00000030334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EF201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FAE50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4FF8B5" w14:textId="77777777" w:rsidR="00E5636A" w:rsidRPr="005A3B97" w:rsidRDefault="00E5636A" w:rsidP="001D37E5">
            <w:pPr>
              <w:rPr>
                <w:rFonts w:eastAsia="Calibri"/>
                <w:sz w:val="17"/>
                <w:szCs w:val="17"/>
              </w:rPr>
            </w:pPr>
            <w:r w:rsidRPr="005A3B97">
              <w:rPr>
                <w:rFonts w:eastAsia="Calibri"/>
                <w:sz w:val="17"/>
                <w:szCs w:val="17"/>
              </w:rPr>
              <w:t xml:space="preserve">2-я Крестьянская ул., д.41,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04F7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959307" w14:textId="77777777" w:rsidR="00E5636A" w:rsidRPr="005A3B97" w:rsidRDefault="00E5636A" w:rsidP="001D37E5">
            <w:pPr>
              <w:rPr>
                <w:rFonts w:eastAsia="Calibri"/>
                <w:sz w:val="17"/>
                <w:szCs w:val="17"/>
              </w:rPr>
            </w:pPr>
            <w:r w:rsidRPr="005A3B97">
              <w:rPr>
                <w:rFonts w:eastAsia="Calibri"/>
                <w:sz w:val="17"/>
                <w:szCs w:val="17"/>
              </w:rPr>
              <w:t xml:space="preserve">d-150мм, 111.6 п/м, гввэ-1961 </w:t>
            </w:r>
          </w:p>
        </w:tc>
      </w:tr>
      <w:tr w:rsidR="00E5636A" w:rsidRPr="005A3B97" w14:paraId="14ED96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46DC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8CA1E7" w14:textId="77777777" w:rsidR="00E5636A" w:rsidRPr="005A3B97" w:rsidRDefault="00E5636A" w:rsidP="001D37E5">
            <w:pPr>
              <w:rPr>
                <w:rFonts w:eastAsia="Calibri"/>
                <w:sz w:val="17"/>
                <w:szCs w:val="17"/>
              </w:rPr>
            </w:pPr>
            <w:r w:rsidRPr="005A3B97">
              <w:rPr>
                <w:rFonts w:eastAsia="Calibri"/>
                <w:sz w:val="17"/>
                <w:szCs w:val="17"/>
              </w:rPr>
              <w:t>2-я Крестьянская ул., д.39/17; к/с (d-150мм;68, 8п/м,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2BF895" w14:textId="77777777" w:rsidR="00E5636A" w:rsidRPr="005A3B97" w:rsidRDefault="00E5636A" w:rsidP="001D37E5">
            <w:pPr>
              <w:jc w:val="center"/>
              <w:rPr>
                <w:rFonts w:eastAsia="Calibri"/>
                <w:sz w:val="17"/>
                <w:szCs w:val="17"/>
              </w:rPr>
            </w:pPr>
            <w:r w:rsidRPr="005A3B97">
              <w:rPr>
                <w:rFonts w:eastAsia="Calibri"/>
                <w:sz w:val="17"/>
                <w:szCs w:val="17"/>
              </w:rPr>
              <w:t>000В00000030335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EC218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D00B9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5A8DBA" w14:textId="77777777" w:rsidR="00E5636A" w:rsidRPr="005A3B97" w:rsidRDefault="00E5636A" w:rsidP="001D37E5">
            <w:pPr>
              <w:rPr>
                <w:rFonts w:eastAsia="Calibri"/>
                <w:sz w:val="17"/>
                <w:szCs w:val="17"/>
              </w:rPr>
            </w:pPr>
            <w:r w:rsidRPr="005A3B97">
              <w:rPr>
                <w:rFonts w:eastAsia="Calibri"/>
                <w:sz w:val="17"/>
                <w:szCs w:val="17"/>
              </w:rPr>
              <w:t>2-я Крестьянская ул., д.39/17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FC16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0758FC" w14:textId="77777777" w:rsidR="00E5636A" w:rsidRPr="005A3B97" w:rsidRDefault="00E5636A" w:rsidP="001D37E5">
            <w:pPr>
              <w:rPr>
                <w:rFonts w:eastAsia="Calibri"/>
                <w:sz w:val="17"/>
                <w:szCs w:val="17"/>
              </w:rPr>
            </w:pPr>
            <w:r w:rsidRPr="005A3B97">
              <w:rPr>
                <w:rFonts w:eastAsia="Calibri"/>
                <w:sz w:val="17"/>
                <w:szCs w:val="17"/>
              </w:rPr>
              <w:t xml:space="preserve">d-150мм,68, 8п/м, гввэ-1961 </w:t>
            </w:r>
          </w:p>
        </w:tc>
      </w:tr>
      <w:tr w:rsidR="00E5636A" w:rsidRPr="005A3B97" w14:paraId="23F08B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BF66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BFCA87" w14:textId="77777777" w:rsidR="00E5636A" w:rsidRPr="005A3B97" w:rsidRDefault="00E5636A" w:rsidP="001D37E5">
            <w:pPr>
              <w:rPr>
                <w:rFonts w:eastAsia="Calibri"/>
                <w:sz w:val="17"/>
                <w:szCs w:val="17"/>
              </w:rPr>
            </w:pPr>
            <w:r w:rsidRPr="005A3B97">
              <w:rPr>
                <w:rFonts w:eastAsia="Calibri"/>
                <w:sz w:val="17"/>
                <w:szCs w:val="17"/>
              </w:rPr>
              <w:t>Дружба, приемка Перл. оп. зЭО; к/с (d-100/150/200мм, 53/1186/439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C97262" w14:textId="77777777" w:rsidR="00E5636A" w:rsidRPr="005A3B97" w:rsidRDefault="00E5636A" w:rsidP="001D37E5">
            <w:pPr>
              <w:jc w:val="center"/>
              <w:rPr>
                <w:rFonts w:eastAsia="Calibri"/>
                <w:sz w:val="17"/>
                <w:szCs w:val="17"/>
              </w:rPr>
            </w:pPr>
            <w:r w:rsidRPr="005A3B97">
              <w:rPr>
                <w:rFonts w:eastAsia="Calibri"/>
                <w:sz w:val="17"/>
                <w:szCs w:val="17"/>
              </w:rPr>
              <w:t>000В00000030336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36158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2E4ECE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6051EC" w14:textId="77777777" w:rsidR="00E5636A" w:rsidRPr="005A3B97" w:rsidRDefault="00E5636A" w:rsidP="001D37E5">
            <w:pPr>
              <w:rPr>
                <w:rFonts w:eastAsia="Calibri"/>
                <w:sz w:val="17"/>
                <w:szCs w:val="17"/>
              </w:rPr>
            </w:pPr>
            <w:r w:rsidRPr="005A3B97">
              <w:rPr>
                <w:rFonts w:eastAsia="Calibri"/>
                <w:sz w:val="17"/>
                <w:szCs w:val="17"/>
              </w:rPr>
              <w:t>Дружба, приемка Перл. оп. зЭО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3B0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17B7BC" w14:textId="77777777" w:rsidR="00E5636A" w:rsidRPr="005A3B97" w:rsidRDefault="00E5636A" w:rsidP="001D37E5">
            <w:pPr>
              <w:rPr>
                <w:rFonts w:eastAsia="Calibri"/>
                <w:sz w:val="17"/>
                <w:szCs w:val="17"/>
              </w:rPr>
            </w:pPr>
            <w:r w:rsidRPr="005A3B97">
              <w:rPr>
                <w:rFonts w:eastAsia="Calibri"/>
                <w:sz w:val="17"/>
                <w:szCs w:val="17"/>
              </w:rPr>
              <w:t xml:space="preserve">d-100/150/200мм, 53/1186/439 п/м </w:t>
            </w:r>
          </w:p>
        </w:tc>
      </w:tr>
      <w:tr w:rsidR="00E5636A" w:rsidRPr="005A3B97" w14:paraId="316956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1B07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F76BCE" w14:textId="77777777" w:rsidR="00E5636A" w:rsidRPr="005A3B97" w:rsidRDefault="00E5636A" w:rsidP="001D37E5">
            <w:pPr>
              <w:rPr>
                <w:rFonts w:eastAsia="Calibri"/>
                <w:sz w:val="17"/>
                <w:szCs w:val="17"/>
              </w:rPr>
            </w:pPr>
            <w:r w:rsidRPr="005A3B97">
              <w:rPr>
                <w:rFonts w:eastAsia="Calibri"/>
                <w:sz w:val="17"/>
                <w:szCs w:val="17"/>
              </w:rPr>
              <w:t>Семашко д.4, к.1; к/с (d-200/300мм, 174/63п/м, гввэ-1988)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EFADEE" w14:textId="77777777" w:rsidR="00E5636A" w:rsidRPr="005A3B97" w:rsidRDefault="00E5636A" w:rsidP="001D37E5">
            <w:pPr>
              <w:jc w:val="center"/>
              <w:rPr>
                <w:rFonts w:eastAsia="Calibri"/>
                <w:sz w:val="17"/>
                <w:szCs w:val="17"/>
              </w:rPr>
            </w:pPr>
            <w:r w:rsidRPr="005A3B97">
              <w:rPr>
                <w:rFonts w:eastAsia="Calibri"/>
                <w:sz w:val="17"/>
                <w:szCs w:val="17"/>
              </w:rPr>
              <w:t>000В00000030338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F0531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B136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7A6633" w14:textId="77777777" w:rsidR="00E5636A" w:rsidRPr="005A3B97" w:rsidRDefault="00E5636A" w:rsidP="001D37E5">
            <w:pPr>
              <w:rPr>
                <w:rFonts w:eastAsia="Calibri"/>
                <w:sz w:val="17"/>
                <w:szCs w:val="17"/>
              </w:rPr>
            </w:pPr>
            <w:r w:rsidRPr="005A3B97">
              <w:rPr>
                <w:rFonts w:eastAsia="Calibri"/>
                <w:sz w:val="17"/>
                <w:szCs w:val="17"/>
              </w:rPr>
              <w:t>Семашко д.4,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AF9A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C80B61" w14:textId="77777777" w:rsidR="00E5636A" w:rsidRPr="005A3B97" w:rsidRDefault="00E5636A" w:rsidP="001D37E5">
            <w:pPr>
              <w:rPr>
                <w:rFonts w:eastAsia="Calibri"/>
                <w:sz w:val="17"/>
                <w:szCs w:val="17"/>
              </w:rPr>
            </w:pPr>
            <w:r w:rsidRPr="005A3B97">
              <w:rPr>
                <w:rFonts w:eastAsia="Calibri"/>
                <w:sz w:val="17"/>
                <w:szCs w:val="17"/>
              </w:rPr>
              <w:t xml:space="preserve">d-200/300мм, 174/63п/м, гввэ-1988 </w:t>
            </w:r>
          </w:p>
        </w:tc>
      </w:tr>
      <w:tr w:rsidR="00E5636A" w:rsidRPr="005A3B97" w14:paraId="0D6F80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159F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9EBA2F" w14:textId="77777777" w:rsidR="00E5636A" w:rsidRPr="005A3B97" w:rsidRDefault="00E5636A" w:rsidP="001D37E5">
            <w:pPr>
              <w:rPr>
                <w:rFonts w:eastAsia="Calibri"/>
                <w:sz w:val="17"/>
                <w:szCs w:val="17"/>
              </w:rPr>
            </w:pPr>
            <w:r w:rsidRPr="005A3B97">
              <w:rPr>
                <w:rFonts w:eastAsia="Calibri"/>
                <w:sz w:val="17"/>
                <w:szCs w:val="17"/>
              </w:rPr>
              <w:t>Мытищ.рем-мех завод приемка; к/с (d-189мм, 80, 6п/м,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595558" w14:textId="77777777" w:rsidR="00E5636A" w:rsidRPr="005A3B97" w:rsidRDefault="00E5636A" w:rsidP="001D37E5">
            <w:pPr>
              <w:jc w:val="center"/>
              <w:rPr>
                <w:rFonts w:eastAsia="Calibri"/>
                <w:sz w:val="17"/>
                <w:szCs w:val="17"/>
              </w:rPr>
            </w:pPr>
            <w:r w:rsidRPr="005A3B97">
              <w:rPr>
                <w:rFonts w:eastAsia="Calibri"/>
                <w:sz w:val="17"/>
                <w:szCs w:val="17"/>
              </w:rPr>
              <w:t>000В00000030340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2BFA9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3A5D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250355" w14:textId="77777777" w:rsidR="00E5636A" w:rsidRPr="005A3B97" w:rsidRDefault="00E5636A" w:rsidP="001D37E5">
            <w:pPr>
              <w:rPr>
                <w:rFonts w:eastAsia="Calibri"/>
                <w:sz w:val="17"/>
                <w:szCs w:val="17"/>
              </w:rPr>
            </w:pPr>
            <w:r w:rsidRPr="005A3B97">
              <w:rPr>
                <w:rFonts w:eastAsia="Calibri"/>
                <w:sz w:val="17"/>
                <w:szCs w:val="17"/>
              </w:rPr>
              <w:t>Мытищ.рем-мех завод приемка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FDA4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99CD8E" w14:textId="77777777" w:rsidR="00E5636A" w:rsidRPr="005A3B97" w:rsidRDefault="00E5636A" w:rsidP="001D37E5">
            <w:pPr>
              <w:rPr>
                <w:rFonts w:eastAsia="Calibri"/>
                <w:sz w:val="17"/>
                <w:szCs w:val="17"/>
              </w:rPr>
            </w:pPr>
            <w:r w:rsidRPr="005A3B97">
              <w:rPr>
                <w:rFonts w:eastAsia="Calibri"/>
                <w:sz w:val="17"/>
                <w:szCs w:val="17"/>
              </w:rPr>
              <w:t xml:space="preserve">d-189мм, 80, 6п/м, гввэ-09.1993 </w:t>
            </w:r>
          </w:p>
        </w:tc>
      </w:tr>
      <w:tr w:rsidR="00E5636A" w:rsidRPr="005A3B97" w14:paraId="6C8363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9046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F8ABF0" w14:textId="77777777" w:rsidR="00E5636A" w:rsidRPr="005A3B97" w:rsidRDefault="00E5636A" w:rsidP="001D37E5">
            <w:pPr>
              <w:rPr>
                <w:rFonts w:eastAsia="Calibri"/>
                <w:sz w:val="17"/>
                <w:szCs w:val="17"/>
              </w:rPr>
            </w:pPr>
            <w:r w:rsidRPr="005A3B97">
              <w:rPr>
                <w:rFonts w:eastAsia="Calibri"/>
                <w:sz w:val="17"/>
                <w:szCs w:val="17"/>
              </w:rPr>
              <w:t>Ак.Каргина ул., д.40, к.1; к/с (d-200мм, 276, 1п/м,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E9205B" w14:textId="77777777" w:rsidR="00E5636A" w:rsidRPr="005A3B97" w:rsidRDefault="00E5636A" w:rsidP="001D37E5">
            <w:pPr>
              <w:jc w:val="center"/>
              <w:rPr>
                <w:rFonts w:eastAsia="Calibri"/>
                <w:sz w:val="17"/>
                <w:szCs w:val="17"/>
              </w:rPr>
            </w:pPr>
            <w:r w:rsidRPr="005A3B97">
              <w:rPr>
                <w:rFonts w:eastAsia="Calibri"/>
                <w:sz w:val="17"/>
                <w:szCs w:val="17"/>
              </w:rPr>
              <w:t>000В00000030341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8B1AC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8FF8D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4A7686" w14:textId="77777777" w:rsidR="00E5636A" w:rsidRPr="005A3B97" w:rsidRDefault="00E5636A" w:rsidP="001D37E5">
            <w:pPr>
              <w:rPr>
                <w:rFonts w:eastAsia="Calibri"/>
                <w:sz w:val="17"/>
                <w:szCs w:val="17"/>
              </w:rPr>
            </w:pPr>
            <w:r w:rsidRPr="005A3B97">
              <w:rPr>
                <w:rFonts w:eastAsia="Calibri"/>
                <w:sz w:val="17"/>
                <w:szCs w:val="17"/>
              </w:rPr>
              <w:t>Ак.Каргина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B1B6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AFE224" w14:textId="77777777" w:rsidR="00E5636A" w:rsidRPr="005A3B97" w:rsidRDefault="00E5636A" w:rsidP="001D37E5">
            <w:pPr>
              <w:rPr>
                <w:rFonts w:eastAsia="Calibri"/>
                <w:sz w:val="17"/>
                <w:szCs w:val="17"/>
              </w:rPr>
            </w:pPr>
            <w:r w:rsidRPr="005A3B97">
              <w:rPr>
                <w:rFonts w:eastAsia="Calibri"/>
                <w:sz w:val="17"/>
                <w:szCs w:val="17"/>
              </w:rPr>
              <w:t xml:space="preserve">d-200мм, 276, 1п/м, гввэ-09.1993 </w:t>
            </w:r>
          </w:p>
        </w:tc>
      </w:tr>
      <w:tr w:rsidR="00E5636A" w:rsidRPr="005A3B97" w14:paraId="43BD45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8F2E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178CF" w14:textId="77777777" w:rsidR="00E5636A" w:rsidRPr="005A3B97" w:rsidRDefault="00E5636A" w:rsidP="001D37E5">
            <w:pPr>
              <w:rPr>
                <w:rFonts w:eastAsia="Calibri"/>
                <w:sz w:val="17"/>
                <w:szCs w:val="17"/>
              </w:rPr>
            </w:pPr>
            <w:r w:rsidRPr="005A3B97">
              <w:rPr>
                <w:rFonts w:eastAsia="Calibri"/>
                <w:sz w:val="17"/>
                <w:szCs w:val="17"/>
              </w:rPr>
              <w:t>Новомытищ.пр-т, д.1, к.1; к/с (d-200мм, 135, 1п/м,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8456BF" w14:textId="77777777" w:rsidR="00E5636A" w:rsidRPr="005A3B97" w:rsidRDefault="00E5636A" w:rsidP="001D37E5">
            <w:pPr>
              <w:jc w:val="center"/>
              <w:rPr>
                <w:rFonts w:eastAsia="Calibri"/>
                <w:sz w:val="17"/>
                <w:szCs w:val="17"/>
              </w:rPr>
            </w:pPr>
            <w:r w:rsidRPr="005A3B97">
              <w:rPr>
                <w:rFonts w:eastAsia="Calibri"/>
                <w:sz w:val="17"/>
                <w:szCs w:val="17"/>
              </w:rPr>
              <w:t>000В00000030342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00A40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5A21E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865768" w14:textId="77777777" w:rsidR="00E5636A" w:rsidRPr="005A3B97" w:rsidRDefault="00E5636A" w:rsidP="001D37E5">
            <w:pPr>
              <w:rPr>
                <w:rFonts w:eastAsia="Calibri"/>
                <w:sz w:val="17"/>
                <w:szCs w:val="17"/>
              </w:rPr>
            </w:pPr>
            <w:r w:rsidRPr="005A3B97">
              <w:rPr>
                <w:rFonts w:eastAsia="Calibri"/>
                <w:sz w:val="17"/>
                <w:szCs w:val="17"/>
              </w:rPr>
              <w:t>Новомытищ.пр-т,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D3EB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0ADC97" w14:textId="77777777" w:rsidR="00E5636A" w:rsidRPr="005A3B97" w:rsidRDefault="00E5636A" w:rsidP="001D37E5">
            <w:pPr>
              <w:rPr>
                <w:rFonts w:eastAsia="Calibri"/>
                <w:sz w:val="17"/>
                <w:szCs w:val="17"/>
              </w:rPr>
            </w:pPr>
            <w:r w:rsidRPr="005A3B97">
              <w:rPr>
                <w:rFonts w:eastAsia="Calibri"/>
                <w:sz w:val="17"/>
                <w:szCs w:val="17"/>
              </w:rPr>
              <w:t xml:space="preserve">d-200мм, 135, 1п/м, гввэ-1990 </w:t>
            </w:r>
          </w:p>
        </w:tc>
      </w:tr>
      <w:tr w:rsidR="00E5636A" w:rsidRPr="005A3B97" w14:paraId="2DA9D9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25E5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DD2ED9" w14:textId="77777777" w:rsidR="00E5636A" w:rsidRPr="005A3B97" w:rsidRDefault="00E5636A" w:rsidP="001D37E5">
            <w:pPr>
              <w:rPr>
                <w:rFonts w:eastAsia="Calibri"/>
                <w:sz w:val="17"/>
                <w:szCs w:val="17"/>
              </w:rPr>
            </w:pPr>
            <w:r w:rsidRPr="005A3B97">
              <w:rPr>
                <w:rFonts w:eastAsia="Calibri"/>
                <w:sz w:val="17"/>
                <w:szCs w:val="17"/>
              </w:rPr>
              <w:t>Силикатная ул., д.33-38, к/с (d-150-200мм;654, 3 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B23A7" w14:textId="77777777" w:rsidR="00E5636A" w:rsidRPr="005A3B97" w:rsidRDefault="00E5636A" w:rsidP="001D37E5">
            <w:pPr>
              <w:jc w:val="center"/>
              <w:rPr>
                <w:rFonts w:eastAsia="Calibri"/>
                <w:sz w:val="17"/>
                <w:szCs w:val="17"/>
              </w:rPr>
            </w:pPr>
            <w:r w:rsidRPr="005A3B97">
              <w:rPr>
                <w:rFonts w:eastAsia="Calibri"/>
                <w:sz w:val="17"/>
                <w:szCs w:val="17"/>
              </w:rPr>
              <w:t>000В00000030343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73C25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F45D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C6F546" w14:textId="77777777" w:rsidR="00E5636A" w:rsidRPr="005A3B97" w:rsidRDefault="00E5636A" w:rsidP="001D37E5">
            <w:pPr>
              <w:rPr>
                <w:rFonts w:eastAsia="Calibri"/>
                <w:sz w:val="17"/>
                <w:szCs w:val="17"/>
              </w:rPr>
            </w:pPr>
            <w:r w:rsidRPr="005A3B97">
              <w:rPr>
                <w:rFonts w:eastAsia="Calibri"/>
                <w:sz w:val="17"/>
                <w:szCs w:val="17"/>
              </w:rPr>
              <w:t>Силикатная ул., д.33-38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BC5F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9B94D8" w14:textId="77777777" w:rsidR="00E5636A" w:rsidRPr="005A3B97" w:rsidRDefault="00E5636A" w:rsidP="001D37E5">
            <w:pPr>
              <w:rPr>
                <w:rFonts w:eastAsia="Calibri"/>
                <w:sz w:val="17"/>
                <w:szCs w:val="17"/>
              </w:rPr>
            </w:pPr>
            <w:r w:rsidRPr="005A3B97">
              <w:rPr>
                <w:rFonts w:eastAsia="Calibri"/>
                <w:sz w:val="17"/>
                <w:szCs w:val="17"/>
              </w:rPr>
              <w:t xml:space="preserve">d-150-200мм, 654, 3 п/м, гввэ-1966 </w:t>
            </w:r>
          </w:p>
        </w:tc>
      </w:tr>
      <w:tr w:rsidR="00E5636A" w:rsidRPr="005A3B97" w14:paraId="589D07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1CAF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8987FB" w14:textId="77777777" w:rsidR="00E5636A" w:rsidRPr="005A3B97" w:rsidRDefault="00E5636A" w:rsidP="001D37E5">
            <w:pPr>
              <w:rPr>
                <w:rFonts w:eastAsia="Calibri"/>
                <w:sz w:val="17"/>
                <w:szCs w:val="17"/>
              </w:rPr>
            </w:pPr>
            <w:r w:rsidRPr="005A3B97">
              <w:rPr>
                <w:rFonts w:eastAsia="Calibri"/>
                <w:sz w:val="17"/>
                <w:szCs w:val="17"/>
              </w:rPr>
              <w:t>Новомыт.пр-т, д.1, к.1 : к/с (d-200мм, 258, 4п/м, п/этил,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326447" w14:textId="77777777" w:rsidR="00E5636A" w:rsidRPr="005A3B97" w:rsidRDefault="00E5636A" w:rsidP="001D37E5">
            <w:pPr>
              <w:jc w:val="center"/>
              <w:rPr>
                <w:rFonts w:eastAsia="Calibri"/>
                <w:sz w:val="17"/>
                <w:szCs w:val="17"/>
              </w:rPr>
            </w:pPr>
            <w:r w:rsidRPr="005A3B97">
              <w:rPr>
                <w:rFonts w:eastAsia="Calibri"/>
                <w:sz w:val="17"/>
                <w:szCs w:val="17"/>
              </w:rPr>
              <w:t>000В00000030344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3DC53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C2DA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581539" w14:textId="77777777" w:rsidR="00E5636A" w:rsidRPr="005A3B97" w:rsidRDefault="00E5636A" w:rsidP="001D37E5">
            <w:pPr>
              <w:rPr>
                <w:rFonts w:eastAsia="Calibri"/>
                <w:sz w:val="17"/>
                <w:szCs w:val="17"/>
              </w:rPr>
            </w:pPr>
            <w:r w:rsidRPr="005A3B97">
              <w:rPr>
                <w:rFonts w:eastAsia="Calibri"/>
                <w:sz w:val="17"/>
                <w:szCs w:val="17"/>
              </w:rPr>
              <w:t>Новомыт.пр-т, д.1,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32E2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1BDA93" w14:textId="77777777" w:rsidR="00E5636A" w:rsidRPr="005A3B97" w:rsidRDefault="00E5636A" w:rsidP="001D37E5">
            <w:pPr>
              <w:rPr>
                <w:rFonts w:eastAsia="Calibri"/>
                <w:sz w:val="17"/>
                <w:szCs w:val="17"/>
              </w:rPr>
            </w:pPr>
            <w:r w:rsidRPr="005A3B97">
              <w:rPr>
                <w:rFonts w:eastAsia="Calibri"/>
                <w:sz w:val="17"/>
                <w:szCs w:val="17"/>
              </w:rPr>
              <w:t xml:space="preserve">d-200мм, 258, 4п/м, п/этил, гввэ-1990 </w:t>
            </w:r>
          </w:p>
        </w:tc>
      </w:tr>
      <w:tr w:rsidR="00E5636A" w:rsidRPr="005A3B97" w14:paraId="1C8FD5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31D7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2A13D4" w14:textId="77777777" w:rsidR="00E5636A" w:rsidRPr="005A3B97" w:rsidRDefault="00E5636A" w:rsidP="001D37E5">
            <w:pPr>
              <w:rPr>
                <w:rFonts w:eastAsia="Calibri"/>
                <w:sz w:val="17"/>
                <w:szCs w:val="17"/>
              </w:rPr>
            </w:pPr>
            <w:r w:rsidRPr="005A3B97">
              <w:rPr>
                <w:rFonts w:eastAsia="Calibri"/>
                <w:sz w:val="17"/>
                <w:szCs w:val="17"/>
              </w:rPr>
              <w:t>Мира ул., д.29, 31, 32; к/с (d-300мм, 142, 5п/м;гввэ-10.1993)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478BC7" w14:textId="77777777" w:rsidR="00E5636A" w:rsidRPr="005A3B97" w:rsidRDefault="00E5636A" w:rsidP="001D37E5">
            <w:pPr>
              <w:jc w:val="center"/>
              <w:rPr>
                <w:rFonts w:eastAsia="Calibri"/>
                <w:sz w:val="17"/>
                <w:szCs w:val="17"/>
              </w:rPr>
            </w:pPr>
            <w:r w:rsidRPr="005A3B97">
              <w:rPr>
                <w:rFonts w:eastAsia="Calibri"/>
                <w:sz w:val="17"/>
                <w:szCs w:val="17"/>
              </w:rPr>
              <w:t>000В00000030345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CA0A0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3EF023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33C7F9" w14:textId="77777777" w:rsidR="00E5636A" w:rsidRPr="005A3B97" w:rsidRDefault="00E5636A" w:rsidP="001D37E5">
            <w:pPr>
              <w:rPr>
                <w:rFonts w:eastAsia="Calibri"/>
                <w:sz w:val="17"/>
                <w:szCs w:val="17"/>
              </w:rPr>
            </w:pPr>
            <w:r w:rsidRPr="005A3B97">
              <w:rPr>
                <w:rFonts w:eastAsia="Calibri"/>
                <w:sz w:val="17"/>
                <w:szCs w:val="17"/>
              </w:rPr>
              <w:t>Мира ул., д.29, 31, 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8B81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FFC0B0" w14:textId="77777777" w:rsidR="00E5636A" w:rsidRPr="005A3B97" w:rsidRDefault="00E5636A" w:rsidP="001D37E5">
            <w:pPr>
              <w:rPr>
                <w:rFonts w:eastAsia="Calibri"/>
                <w:sz w:val="17"/>
                <w:szCs w:val="17"/>
              </w:rPr>
            </w:pPr>
            <w:r w:rsidRPr="005A3B97">
              <w:rPr>
                <w:rFonts w:eastAsia="Calibri"/>
                <w:sz w:val="17"/>
                <w:szCs w:val="17"/>
              </w:rPr>
              <w:t xml:space="preserve">d-300мм, 142, 5п/м,гввэ-10.1993 </w:t>
            </w:r>
          </w:p>
        </w:tc>
      </w:tr>
      <w:tr w:rsidR="00E5636A" w:rsidRPr="005A3B97" w14:paraId="456477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F637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CD245F" w14:textId="77777777" w:rsidR="00E5636A" w:rsidRPr="005A3B97" w:rsidRDefault="00E5636A" w:rsidP="001D37E5">
            <w:pPr>
              <w:rPr>
                <w:rFonts w:eastAsia="Calibri"/>
                <w:sz w:val="17"/>
                <w:szCs w:val="17"/>
              </w:rPr>
            </w:pPr>
            <w:r w:rsidRPr="005A3B97">
              <w:rPr>
                <w:rFonts w:eastAsia="Calibri"/>
                <w:sz w:val="17"/>
                <w:szCs w:val="17"/>
              </w:rPr>
              <w:t>Мира ул., д.2а, ГДК; к/с (d-100мм, 12, 3 п/м;гввэ-1993)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F901BD" w14:textId="77777777" w:rsidR="00E5636A" w:rsidRPr="005A3B97" w:rsidRDefault="00E5636A" w:rsidP="001D37E5">
            <w:pPr>
              <w:jc w:val="center"/>
              <w:rPr>
                <w:rFonts w:eastAsia="Calibri"/>
                <w:sz w:val="17"/>
                <w:szCs w:val="17"/>
              </w:rPr>
            </w:pPr>
            <w:r w:rsidRPr="005A3B97">
              <w:rPr>
                <w:rFonts w:eastAsia="Calibri"/>
                <w:sz w:val="17"/>
                <w:szCs w:val="17"/>
              </w:rPr>
              <w:t>000В00000030355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C4967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CD0E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BD9176" w14:textId="77777777" w:rsidR="00E5636A" w:rsidRPr="005A3B97" w:rsidRDefault="00E5636A" w:rsidP="001D37E5">
            <w:pPr>
              <w:rPr>
                <w:rFonts w:eastAsia="Calibri"/>
                <w:sz w:val="17"/>
                <w:szCs w:val="17"/>
              </w:rPr>
            </w:pPr>
            <w:r w:rsidRPr="005A3B97">
              <w:rPr>
                <w:rFonts w:eastAsia="Calibri"/>
                <w:sz w:val="17"/>
                <w:szCs w:val="17"/>
              </w:rPr>
              <w:t>Мира ул., д.2а, ГДК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821E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CC9B08" w14:textId="77777777" w:rsidR="00E5636A" w:rsidRPr="005A3B97" w:rsidRDefault="00E5636A" w:rsidP="001D37E5">
            <w:pPr>
              <w:rPr>
                <w:rFonts w:eastAsia="Calibri"/>
                <w:sz w:val="17"/>
                <w:szCs w:val="17"/>
              </w:rPr>
            </w:pPr>
            <w:r w:rsidRPr="005A3B97">
              <w:rPr>
                <w:rFonts w:eastAsia="Calibri"/>
                <w:sz w:val="17"/>
                <w:szCs w:val="17"/>
              </w:rPr>
              <w:t xml:space="preserve">d-100мм, 12, 3 п/м,гввэ-1993 </w:t>
            </w:r>
          </w:p>
        </w:tc>
      </w:tr>
      <w:tr w:rsidR="00E5636A" w:rsidRPr="005A3B97" w14:paraId="15ACAD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4250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18B07A" w14:textId="77777777" w:rsidR="00E5636A" w:rsidRPr="005A3B97" w:rsidRDefault="00E5636A" w:rsidP="001D37E5">
            <w:pPr>
              <w:rPr>
                <w:rFonts w:eastAsia="Calibri"/>
                <w:sz w:val="17"/>
                <w:szCs w:val="17"/>
              </w:rPr>
            </w:pPr>
            <w:r w:rsidRPr="005A3B97">
              <w:rPr>
                <w:rFonts w:eastAsia="Calibri"/>
                <w:sz w:val="17"/>
                <w:szCs w:val="17"/>
              </w:rPr>
              <w:t>Мира ул., д.2а ГДК; к/с (d-200мм, 18п/м,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36F2D7" w14:textId="77777777" w:rsidR="00E5636A" w:rsidRPr="005A3B97" w:rsidRDefault="00E5636A" w:rsidP="001D37E5">
            <w:pPr>
              <w:jc w:val="center"/>
              <w:rPr>
                <w:rFonts w:eastAsia="Calibri"/>
                <w:sz w:val="17"/>
                <w:szCs w:val="17"/>
              </w:rPr>
            </w:pPr>
            <w:r w:rsidRPr="005A3B97">
              <w:rPr>
                <w:rFonts w:eastAsia="Calibri"/>
                <w:sz w:val="17"/>
                <w:szCs w:val="17"/>
              </w:rPr>
              <w:t>000В00000030356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0EF69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182D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A0A9B9" w14:textId="77777777" w:rsidR="00E5636A" w:rsidRPr="005A3B97" w:rsidRDefault="00E5636A" w:rsidP="001D37E5">
            <w:pPr>
              <w:rPr>
                <w:rFonts w:eastAsia="Calibri"/>
                <w:sz w:val="17"/>
                <w:szCs w:val="17"/>
              </w:rPr>
            </w:pPr>
            <w:r w:rsidRPr="005A3B97">
              <w:rPr>
                <w:rFonts w:eastAsia="Calibri"/>
                <w:sz w:val="17"/>
                <w:szCs w:val="17"/>
              </w:rPr>
              <w:t>Мира ул., д.2а ГДК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9BD8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D90BF7" w14:textId="77777777" w:rsidR="00E5636A" w:rsidRPr="005A3B97" w:rsidRDefault="00E5636A" w:rsidP="001D37E5">
            <w:pPr>
              <w:rPr>
                <w:rFonts w:eastAsia="Calibri"/>
                <w:sz w:val="17"/>
                <w:szCs w:val="17"/>
              </w:rPr>
            </w:pPr>
            <w:r w:rsidRPr="005A3B97">
              <w:rPr>
                <w:rFonts w:eastAsia="Calibri"/>
                <w:sz w:val="17"/>
                <w:szCs w:val="17"/>
              </w:rPr>
              <w:t xml:space="preserve">d-200мм, 18п/м, гввэ-1993 </w:t>
            </w:r>
          </w:p>
        </w:tc>
      </w:tr>
      <w:tr w:rsidR="00E5636A" w:rsidRPr="005A3B97" w14:paraId="0C5C1B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97CF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F7D3A1" w14:textId="77777777" w:rsidR="00E5636A" w:rsidRPr="005A3B97" w:rsidRDefault="00E5636A" w:rsidP="001D37E5">
            <w:pPr>
              <w:rPr>
                <w:rFonts w:eastAsia="Calibri"/>
                <w:sz w:val="17"/>
                <w:szCs w:val="17"/>
              </w:rPr>
            </w:pPr>
            <w:r w:rsidRPr="005A3B97">
              <w:rPr>
                <w:rFonts w:eastAsia="Calibri"/>
                <w:sz w:val="17"/>
                <w:szCs w:val="17"/>
              </w:rPr>
              <w:t>Мира ул., д.2а ГДК; к/с (d-200мм, 49, 1п/м,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7E6C20" w14:textId="77777777" w:rsidR="00E5636A" w:rsidRPr="005A3B97" w:rsidRDefault="00E5636A" w:rsidP="001D37E5">
            <w:pPr>
              <w:jc w:val="center"/>
              <w:rPr>
                <w:rFonts w:eastAsia="Calibri"/>
                <w:sz w:val="17"/>
                <w:szCs w:val="17"/>
              </w:rPr>
            </w:pPr>
            <w:r w:rsidRPr="005A3B97">
              <w:rPr>
                <w:rFonts w:eastAsia="Calibri"/>
                <w:sz w:val="17"/>
                <w:szCs w:val="17"/>
              </w:rPr>
              <w:t>000В00000030357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07010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BE8D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459247" w14:textId="77777777" w:rsidR="00E5636A" w:rsidRPr="005A3B97" w:rsidRDefault="00E5636A" w:rsidP="001D37E5">
            <w:pPr>
              <w:rPr>
                <w:rFonts w:eastAsia="Calibri"/>
                <w:sz w:val="17"/>
                <w:szCs w:val="17"/>
              </w:rPr>
            </w:pPr>
            <w:r w:rsidRPr="005A3B97">
              <w:rPr>
                <w:rFonts w:eastAsia="Calibri"/>
                <w:sz w:val="17"/>
                <w:szCs w:val="17"/>
              </w:rPr>
              <w:t>Мира ул., д.2а ГДК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0980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8B7032" w14:textId="77777777" w:rsidR="00E5636A" w:rsidRPr="005A3B97" w:rsidRDefault="00E5636A" w:rsidP="001D37E5">
            <w:pPr>
              <w:rPr>
                <w:rFonts w:eastAsia="Calibri"/>
                <w:sz w:val="17"/>
                <w:szCs w:val="17"/>
              </w:rPr>
            </w:pPr>
            <w:r w:rsidRPr="005A3B97">
              <w:rPr>
                <w:rFonts w:eastAsia="Calibri"/>
                <w:sz w:val="17"/>
                <w:szCs w:val="17"/>
              </w:rPr>
              <w:t xml:space="preserve">d-200мм, 49, 1п/м, гввэ-1993 </w:t>
            </w:r>
          </w:p>
        </w:tc>
      </w:tr>
      <w:tr w:rsidR="00E5636A" w:rsidRPr="005A3B97" w14:paraId="00A198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A2BD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5EA5AA" w14:textId="77777777" w:rsidR="00E5636A" w:rsidRPr="005A3B97" w:rsidRDefault="00E5636A" w:rsidP="001D37E5">
            <w:pPr>
              <w:rPr>
                <w:rFonts w:eastAsia="Calibri"/>
                <w:sz w:val="17"/>
                <w:szCs w:val="17"/>
              </w:rPr>
            </w:pPr>
            <w:r w:rsidRPr="005A3B97">
              <w:rPr>
                <w:rFonts w:eastAsia="Calibri"/>
                <w:sz w:val="17"/>
                <w:szCs w:val="17"/>
              </w:rPr>
              <w:t>Мира ул., д.2а ГДК; к/с (d-200мм, 142, 15п/м,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064B0A" w14:textId="77777777" w:rsidR="00E5636A" w:rsidRPr="005A3B97" w:rsidRDefault="00E5636A" w:rsidP="001D37E5">
            <w:pPr>
              <w:jc w:val="center"/>
              <w:rPr>
                <w:rFonts w:eastAsia="Calibri"/>
                <w:sz w:val="17"/>
                <w:szCs w:val="17"/>
              </w:rPr>
            </w:pPr>
            <w:r w:rsidRPr="005A3B97">
              <w:rPr>
                <w:rFonts w:eastAsia="Calibri"/>
                <w:sz w:val="17"/>
                <w:szCs w:val="17"/>
              </w:rPr>
              <w:t>000В00000030358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79A82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33F0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A20C07" w14:textId="77777777" w:rsidR="00E5636A" w:rsidRPr="005A3B97" w:rsidRDefault="00E5636A" w:rsidP="001D37E5">
            <w:pPr>
              <w:rPr>
                <w:rFonts w:eastAsia="Calibri"/>
                <w:sz w:val="17"/>
                <w:szCs w:val="17"/>
              </w:rPr>
            </w:pPr>
            <w:r w:rsidRPr="005A3B97">
              <w:rPr>
                <w:rFonts w:eastAsia="Calibri"/>
                <w:sz w:val="17"/>
                <w:szCs w:val="17"/>
              </w:rPr>
              <w:t>Мира ул., д.2а ГДК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B438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E24C9B" w14:textId="77777777" w:rsidR="00E5636A" w:rsidRPr="005A3B97" w:rsidRDefault="00E5636A" w:rsidP="001D37E5">
            <w:pPr>
              <w:rPr>
                <w:rFonts w:eastAsia="Calibri"/>
                <w:sz w:val="17"/>
                <w:szCs w:val="17"/>
              </w:rPr>
            </w:pPr>
            <w:r w:rsidRPr="005A3B97">
              <w:rPr>
                <w:rFonts w:eastAsia="Calibri"/>
                <w:sz w:val="17"/>
                <w:szCs w:val="17"/>
              </w:rPr>
              <w:t xml:space="preserve">d-200мм, 142, 15п/м, гввэ-1993 </w:t>
            </w:r>
          </w:p>
        </w:tc>
      </w:tr>
      <w:tr w:rsidR="00E5636A" w:rsidRPr="005A3B97" w14:paraId="6DE338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631C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433343" w14:textId="77777777" w:rsidR="00E5636A" w:rsidRPr="005A3B97" w:rsidRDefault="00E5636A" w:rsidP="001D37E5">
            <w:pPr>
              <w:rPr>
                <w:rFonts w:eastAsia="Calibri"/>
                <w:sz w:val="17"/>
                <w:szCs w:val="17"/>
              </w:rPr>
            </w:pPr>
            <w:r w:rsidRPr="005A3B97">
              <w:rPr>
                <w:rFonts w:eastAsia="Calibri"/>
                <w:sz w:val="17"/>
                <w:szCs w:val="17"/>
              </w:rPr>
              <w:t>Трудовая ул., от ст. перек.Лось; к/с (d-300мм, 686п/м;гввэ-1958)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1267BC" w14:textId="77777777" w:rsidR="00E5636A" w:rsidRPr="005A3B97" w:rsidRDefault="00E5636A" w:rsidP="001D37E5">
            <w:pPr>
              <w:jc w:val="center"/>
              <w:rPr>
                <w:rFonts w:eastAsia="Calibri"/>
                <w:sz w:val="17"/>
                <w:szCs w:val="17"/>
              </w:rPr>
            </w:pPr>
            <w:r w:rsidRPr="005A3B97">
              <w:rPr>
                <w:rFonts w:eastAsia="Calibri"/>
                <w:sz w:val="17"/>
                <w:szCs w:val="17"/>
              </w:rPr>
              <w:t>000В00000030373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225B5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A16A30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78DA2B" w14:textId="77777777" w:rsidR="00E5636A" w:rsidRPr="005A3B97" w:rsidRDefault="00E5636A" w:rsidP="001D37E5">
            <w:pPr>
              <w:rPr>
                <w:rFonts w:eastAsia="Calibri"/>
                <w:sz w:val="17"/>
                <w:szCs w:val="17"/>
              </w:rPr>
            </w:pPr>
            <w:r w:rsidRPr="005A3B97">
              <w:rPr>
                <w:rFonts w:eastAsia="Calibri"/>
                <w:sz w:val="17"/>
                <w:szCs w:val="17"/>
              </w:rPr>
              <w:t>Трудовая ул., от ст. перек.Лось</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569E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02F0F8" w14:textId="77777777" w:rsidR="00E5636A" w:rsidRPr="005A3B97" w:rsidRDefault="00E5636A" w:rsidP="001D37E5">
            <w:pPr>
              <w:rPr>
                <w:rFonts w:eastAsia="Calibri"/>
                <w:sz w:val="17"/>
                <w:szCs w:val="17"/>
              </w:rPr>
            </w:pPr>
            <w:r w:rsidRPr="005A3B97">
              <w:rPr>
                <w:rFonts w:eastAsia="Calibri"/>
                <w:sz w:val="17"/>
                <w:szCs w:val="17"/>
              </w:rPr>
              <w:t xml:space="preserve">d-300мм, 686п/м,гввэ-1958 </w:t>
            </w:r>
          </w:p>
        </w:tc>
      </w:tr>
      <w:tr w:rsidR="00E5636A" w:rsidRPr="005A3B97" w14:paraId="78D8FE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FB81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A801EF" w14:textId="77777777" w:rsidR="00E5636A" w:rsidRPr="005A3B97" w:rsidRDefault="00E5636A" w:rsidP="001D37E5">
            <w:pPr>
              <w:rPr>
                <w:rFonts w:eastAsia="Calibri"/>
                <w:sz w:val="17"/>
                <w:szCs w:val="17"/>
              </w:rPr>
            </w:pPr>
            <w:r w:rsidRPr="005A3B97">
              <w:rPr>
                <w:rFonts w:eastAsia="Calibri"/>
                <w:sz w:val="17"/>
                <w:szCs w:val="17"/>
              </w:rPr>
              <w:t>Ак.Каргина-ул.Коминтерна-ТП198;к/с (d-150/200мм, 3724 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5EF382" w14:textId="77777777" w:rsidR="00E5636A" w:rsidRPr="005A3B97" w:rsidRDefault="00E5636A" w:rsidP="001D37E5">
            <w:pPr>
              <w:jc w:val="center"/>
              <w:rPr>
                <w:rFonts w:eastAsia="Calibri"/>
                <w:sz w:val="17"/>
                <w:szCs w:val="17"/>
              </w:rPr>
            </w:pPr>
            <w:r w:rsidRPr="005A3B97">
              <w:rPr>
                <w:rFonts w:eastAsia="Calibri"/>
                <w:sz w:val="17"/>
                <w:szCs w:val="17"/>
              </w:rPr>
              <w:t>000В00000030374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B0993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1F2CE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F2EB60" w14:textId="77777777" w:rsidR="00E5636A" w:rsidRPr="005A3B97" w:rsidRDefault="00E5636A" w:rsidP="001D37E5">
            <w:pPr>
              <w:rPr>
                <w:rFonts w:eastAsia="Calibri"/>
                <w:sz w:val="17"/>
                <w:szCs w:val="17"/>
              </w:rPr>
            </w:pPr>
            <w:r w:rsidRPr="005A3B97">
              <w:rPr>
                <w:rFonts w:eastAsia="Calibri"/>
                <w:sz w:val="17"/>
                <w:szCs w:val="17"/>
              </w:rPr>
              <w:t>Ак.Каргина-ул.Коминтерна-ТП198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3CA8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0E978F" w14:textId="77777777" w:rsidR="00E5636A" w:rsidRPr="005A3B97" w:rsidRDefault="00E5636A" w:rsidP="001D37E5">
            <w:pPr>
              <w:rPr>
                <w:rFonts w:eastAsia="Calibri"/>
                <w:sz w:val="17"/>
                <w:szCs w:val="17"/>
              </w:rPr>
            </w:pPr>
            <w:r w:rsidRPr="005A3B97">
              <w:rPr>
                <w:rFonts w:eastAsia="Calibri"/>
                <w:sz w:val="17"/>
                <w:szCs w:val="17"/>
              </w:rPr>
              <w:t xml:space="preserve">d-150/200мм, 3724 п/м, гввэ-1959 </w:t>
            </w:r>
          </w:p>
        </w:tc>
      </w:tr>
      <w:tr w:rsidR="00E5636A" w:rsidRPr="005A3B97" w14:paraId="2F2E5C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A090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C28ECD" w14:textId="77777777" w:rsidR="00E5636A" w:rsidRPr="005A3B97" w:rsidRDefault="00E5636A" w:rsidP="001D37E5">
            <w:pPr>
              <w:rPr>
                <w:rFonts w:eastAsia="Calibri"/>
                <w:sz w:val="17"/>
                <w:szCs w:val="17"/>
              </w:rPr>
            </w:pPr>
            <w:r w:rsidRPr="005A3B97">
              <w:rPr>
                <w:rFonts w:eastAsia="Calibri"/>
                <w:sz w:val="17"/>
                <w:szCs w:val="17"/>
              </w:rPr>
              <w:t>Шараповская ул., от нас.ст.№ 4;к/с (d-150/200/300/400/450мм;201, 3/193, 8/516, 2/808, 6/378, 45 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ED06AC" w14:textId="77777777" w:rsidR="00E5636A" w:rsidRPr="005A3B97" w:rsidRDefault="00E5636A" w:rsidP="001D37E5">
            <w:pPr>
              <w:jc w:val="center"/>
              <w:rPr>
                <w:rFonts w:eastAsia="Calibri"/>
                <w:sz w:val="17"/>
                <w:szCs w:val="17"/>
              </w:rPr>
            </w:pPr>
            <w:r w:rsidRPr="005A3B97">
              <w:rPr>
                <w:rFonts w:eastAsia="Calibri"/>
                <w:sz w:val="17"/>
                <w:szCs w:val="17"/>
              </w:rPr>
              <w:t>000В00000030375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25B0C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FC8A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64DA1F" w14:textId="77777777" w:rsidR="00E5636A" w:rsidRPr="005A3B97" w:rsidRDefault="00E5636A" w:rsidP="001D37E5">
            <w:pPr>
              <w:rPr>
                <w:rFonts w:eastAsia="Calibri"/>
                <w:sz w:val="17"/>
                <w:szCs w:val="17"/>
              </w:rPr>
            </w:pPr>
            <w:r w:rsidRPr="005A3B97">
              <w:rPr>
                <w:rFonts w:eastAsia="Calibri"/>
                <w:sz w:val="17"/>
                <w:szCs w:val="17"/>
              </w:rPr>
              <w:t>Шараповская ул., от нас.ст.№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10AB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8C8DF2" w14:textId="77777777" w:rsidR="00E5636A" w:rsidRPr="005A3B97" w:rsidRDefault="00E5636A" w:rsidP="001D37E5">
            <w:pPr>
              <w:rPr>
                <w:rFonts w:eastAsia="Calibri"/>
                <w:sz w:val="17"/>
                <w:szCs w:val="17"/>
              </w:rPr>
            </w:pPr>
            <w:r w:rsidRPr="005A3B97">
              <w:rPr>
                <w:rFonts w:eastAsia="Calibri"/>
                <w:sz w:val="17"/>
                <w:szCs w:val="17"/>
              </w:rPr>
              <w:t xml:space="preserve">d-150/200/300/400/450мм,201, 3/193, 8/516, 2/808, 6/378, 45 п/м, гввэ-1959 </w:t>
            </w:r>
          </w:p>
        </w:tc>
      </w:tr>
      <w:tr w:rsidR="00E5636A" w:rsidRPr="005A3B97" w14:paraId="23AC29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A348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28E32E" w14:textId="77777777" w:rsidR="00E5636A" w:rsidRPr="005A3B97" w:rsidRDefault="00E5636A" w:rsidP="001D37E5">
            <w:pPr>
              <w:rPr>
                <w:rFonts w:eastAsia="Calibri"/>
                <w:sz w:val="17"/>
                <w:szCs w:val="17"/>
              </w:rPr>
            </w:pPr>
            <w:r w:rsidRPr="005A3B97">
              <w:rPr>
                <w:rFonts w:eastAsia="Calibri"/>
                <w:sz w:val="17"/>
                <w:szCs w:val="17"/>
              </w:rPr>
              <w:t>Трудовая ул., (17 колодцев) ; к/с (d-250мм, 401, 1п/м;гввэ-1959)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A0219F" w14:textId="77777777" w:rsidR="00E5636A" w:rsidRPr="005A3B97" w:rsidRDefault="00E5636A" w:rsidP="001D37E5">
            <w:pPr>
              <w:jc w:val="center"/>
              <w:rPr>
                <w:rFonts w:eastAsia="Calibri"/>
                <w:sz w:val="17"/>
                <w:szCs w:val="17"/>
              </w:rPr>
            </w:pPr>
            <w:r w:rsidRPr="005A3B97">
              <w:rPr>
                <w:rFonts w:eastAsia="Calibri"/>
                <w:sz w:val="17"/>
                <w:szCs w:val="17"/>
              </w:rPr>
              <w:t>000В00000030376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36964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30AA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10196C" w14:textId="77777777" w:rsidR="00E5636A" w:rsidRPr="005A3B97" w:rsidRDefault="00E5636A" w:rsidP="001D37E5">
            <w:pPr>
              <w:rPr>
                <w:rFonts w:eastAsia="Calibri"/>
                <w:sz w:val="17"/>
                <w:szCs w:val="17"/>
              </w:rPr>
            </w:pPr>
            <w:r w:rsidRPr="005A3B97">
              <w:rPr>
                <w:rFonts w:eastAsia="Calibri"/>
                <w:sz w:val="17"/>
                <w:szCs w:val="17"/>
              </w:rPr>
              <w:t xml:space="preserve">Трудовая ул., (17 колодцев)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ABF9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58F6E" w14:textId="77777777" w:rsidR="00E5636A" w:rsidRPr="005A3B97" w:rsidRDefault="00E5636A" w:rsidP="001D37E5">
            <w:pPr>
              <w:rPr>
                <w:rFonts w:eastAsia="Calibri"/>
                <w:sz w:val="17"/>
                <w:szCs w:val="17"/>
              </w:rPr>
            </w:pPr>
            <w:r w:rsidRPr="005A3B97">
              <w:rPr>
                <w:rFonts w:eastAsia="Calibri"/>
                <w:sz w:val="17"/>
                <w:szCs w:val="17"/>
              </w:rPr>
              <w:t xml:space="preserve">d-250мм, 401, 1п/мгввэ-1959 </w:t>
            </w:r>
          </w:p>
        </w:tc>
      </w:tr>
      <w:tr w:rsidR="00E5636A" w:rsidRPr="005A3B97" w14:paraId="717730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167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79A3E0" w14:textId="77777777" w:rsidR="00E5636A" w:rsidRPr="005A3B97" w:rsidRDefault="00E5636A" w:rsidP="001D37E5">
            <w:pPr>
              <w:rPr>
                <w:rFonts w:eastAsia="Calibri"/>
                <w:sz w:val="17"/>
                <w:szCs w:val="17"/>
              </w:rPr>
            </w:pPr>
            <w:r w:rsidRPr="005A3B97">
              <w:rPr>
                <w:rFonts w:eastAsia="Calibri"/>
                <w:sz w:val="17"/>
                <w:szCs w:val="17"/>
              </w:rPr>
              <w:t>Железнодорожная ул., д.36; к/с (d-200мм, 672п/м, гввэ-1957)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90BC10" w14:textId="77777777" w:rsidR="00E5636A" w:rsidRPr="005A3B97" w:rsidRDefault="00E5636A" w:rsidP="001D37E5">
            <w:pPr>
              <w:jc w:val="center"/>
              <w:rPr>
                <w:rFonts w:eastAsia="Calibri"/>
                <w:sz w:val="17"/>
                <w:szCs w:val="17"/>
              </w:rPr>
            </w:pPr>
            <w:r w:rsidRPr="005A3B97">
              <w:rPr>
                <w:rFonts w:eastAsia="Calibri"/>
                <w:sz w:val="17"/>
                <w:szCs w:val="17"/>
              </w:rPr>
              <w:t>000В00000030377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8B9D0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1439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EB5480" w14:textId="77777777" w:rsidR="00E5636A" w:rsidRPr="005A3B97" w:rsidRDefault="00E5636A" w:rsidP="001D37E5">
            <w:pPr>
              <w:rPr>
                <w:rFonts w:eastAsia="Calibri"/>
                <w:sz w:val="17"/>
                <w:szCs w:val="17"/>
              </w:rPr>
            </w:pPr>
            <w:r w:rsidRPr="005A3B97">
              <w:rPr>
                <w:rFonts w:eastAsia="Calibri"/>
                <w:sz w:val="17"/>
                <w:szCs w:val="17"/>
              </w:rPr>
              <w:t>Железнодорожная ул., д.36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1586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E6C097" w14:textId="77777777" w:rsidR="00E5636A" w:rsidRPr="005A3B97" w:rsidRDefault="00E5636A" w:rsidP="001D37E5">
            <w:pPr>
              <w:rPr>
                <w:rFonts w:eastAsia="Calibri"/>
                <w:sz w:val="17"/>
                <w:szCs w:val="17"/>
              </w:rPr>
            </w:pPr>
            <w:r w:rsidRPr="005A3B97">
              <w:rPr>
                <w:rFonts w:eastAsia="Calibri"/>
                <w:sz w:val="17"/>
                <w:szCs w:val="17"/>
              </w:rPr>
              <w:t xml:space="preserve">d-200мм, 672п/м, гввэ-1957 </w:t>
            </w:r>
          </w:p>
        </w:tc>
      </w:tr>
      <w:tr w:rsidR="00E5636A" w:rsidRPr="005A3B97" w14:paraId="296A42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7B62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865029" w14:textId="77777777" w:rsidR="00E5636A" w:rsidRPr="005A3B97" w:rsidRDefault="00E5636A" w:rsidP="001D37E5">
            <w:pPr>
              <w:rPr>
                <w:rFonts w:eastAsia="Calibri"/>
                <w:sz w:val="17"/>
                <w:szCs w:val="17"/>
              </w:rPr>
            </w:pPr>
            <w:r w:rsidRPr="005A3B97">
              <w:rPr>
                <w:rFonts w:eastAsia="Calibri"/>
                <w:sz w:val="17"/>
                <w:szCs w:val="17"/>
              </w:rPr>
              <w:t>Рупасовское ш.-стрельбище Динамо; к/с (d-300мм, 476 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BDF449" w14:textId="77777777" w:rsidR="00E5636A" w:rsidRPr="005A3B97" w:rsidRDefault="00E5636A" w:rsidP="001D37E5">
            <w:pPr>
              <w:jc w:val="center"/>
              <w:rPr>
                <w:rFonts w:eastAsia="Calibri"/>
                <w:sz w:val="17"/>
                <w:szCs w:val="17"/>
              </w:rPr>
            </w:pPr>
            <w:r w:rsidRPr="005A3B97">
              <w:rPr>
                <w:rFonts w:eastAsia="Calibri"/>
                <w:sz w:val="17"/>
                <w:szCs w:val="17"/>
              </w:rPr>
              <w:t>000В00000030378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51619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61AE7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1FCDB2" w14:textId="77777777" w:rsidR="00E5636A" w:rsidRPr="005A3B97" w:rsidRDefault="00E5636A" w:rsidP="001D37E5">
            <w:pPr>
              <w:rPr>
                <w:rFonts w:eastAsia="Calibri"/>
                <w:sz w:val="17"/>
                <w:szCs w:val="17"/>
              </w:rPr>
            </w:pPr>
            <w:r w:rsidRPr="005A3B97">
              <w:rPr>
                <w:rFonts w:eastAsia="Calibri"/>
                <w:sz w:val="17"/>
                <w:szCs w:val="17"/>
              </w:rPr>
              <w:t>Рупасовское ш.-стрельбище Динамо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2300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E76714" w14:textId="77777777" w:rsidR="00E5636A" w:rsidRPr="005A3B97" w:rsidRDefault="00E5636A" w:rsidP="001D37E5">
            <w:pPr>
              <w:rPr>
                <w:rFonts w:eastAsia="Calibri"/>
                <w:sz w:val="17"/>
                <w:szCs w:val="17"/>
              </w:rPr>
            </w:pPr>
            <w:r w:rsidRPr="005A3B97">
              <w:rPr>
                <w:rFonts w:eastAsia="Calibri"/>
                <w:sz w:val="17"/>
                <w:szCs w:val="17"/>
              </w:rPr>
              <w:t xml:space="preserve">d-300мм, 476 п/м, гввэ-1962 </w:t>
            </w:r>
          </w:p>
        </w:tc>
      </w:tr>
      <w:tr w:rsidR="00E5636A" w:rsidRPr="005A3B97" w14:paraId="31D86D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75F4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43CA07" w14:textId="77777777" w:rsidR="00E5636A" w:rsidRPr="005A3B97" w:rsidRDefault="00E5636A" w:rsidP="001D37E5">
            <w:pPr>
              <w:rPr>
                <w:rFonts w:eastAsia="Calibri"/>
                <w:sz w:val="17"/>
                <w:szCs w:val="17"/>
              </w:rPr>
            </w:pPr>
            <w:r w:rsidRPr="005A3B97">
              <w:rPr>
                <w:rFonts w:eastAsia="Calibri"/>
                <w:sz w:val="17"/>
                <w:szCs w:val="17"/>
              </w:rPr>
              <w:t>Рупасовское ш.-стрел.Динамо; к/с (d-250мм, 1135п/м;гввэ-1962)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AA32CE" w14:textId="77777777" w:rsidR="00E5636A" w:rsidRPr="005A3B97" w:rsidRDefault="00E5636A" w:rsidP="001D37E5">
            <w:pPr>
              <w:jc w:val="center"/>
              <w:rPr>
                <w:rFonts w:eastAsia="Calibri"/>
                <w:sz w:val="17"/>
                <w:szCs w:val="17"/>
              </w:rPr>
            </w:pPr>
            <w:r w:rsidRPr="005A3B97">
              <w:rPr>
                <w:rFonts w:eastAsia="Calibri"/>
                <w:sz w:val="17"/>
                <w:szCs w:val="17"/>
              </w:rPr>
              <w:t>000В00000030379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6BCE8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DDE9B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F8FB1D" w14:textId="77777777" w:rsidR="00E5636A" w:rsidRPr="005A3B97" w:rsidRDefault="00E5636A" w:rsidP="001D37E5">
            <w:pPr>
              <w:rPr>
                <w:rFonts w:eastAsia="Calibri"/>
                <w:sz w:val="17"/>
                <w:szCs w:val="17"/>
              </w:rPr>
            </w:pPr>
            <w:r w:rsidRPr="005A3B97">
              <w:rPr>
                <w:rFonts w:eastAsia="Calibri"/>
                <w:sz w:val="17"/>
                <w:szCs w:val="17"/>
              </w:rPr>
              <w:t>Рупасовское ш.-стрел.Динамо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C68A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B9AAC1" w14:textId="77777777" w:rsidR="00E5636A" w:rsidRPr="005A3B97" w:rsidRDefault="00E5636A" w:rsidP="001D37E5">
            <w:pPr>
              <w:rPr>
                <w:rFonts w:eastAsia="Calibri"/>
                <w:sz w:val="17"/>
                <w:szCs w:val="17"/>
              </w:rPr>
            </w:pPr>
            <w:r w:rsidRPr="005A3B97">
              <w:rPr>
                <w:rFonts w:eastAsia="Calibri"/>
                <w:sz w:val="17"/>
                <w:szCs w:val="17"/>
              </w:rPr>
              <w:t xml:space="preserve">d-250мм, 1135п/м,гввэ-1962 </w:t>
            </w:r>
          </w:p>
        </w:tc>
      </w:tr>
      <w:tr w:rsidR="00E5636A" w:rsidRPr="005A3B97" w14:paraId="368971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E23B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10C47C" w14:textId="77777777" w:rsidR="00E5636A" w:rsidRPr="005A3B97" w:rsidRDefault="00E5636A" w:rsidP="001D37E5">
            <w:pPr>
              <w:rPr>
                <w:rFonts w:eastAsia="Calibri"/>
                <w:sz w:val="17"/>
                <w:szCs w:val="17"/>
              </w:rPr>
            </w:pPr>
            <w:r w:rsidRPr="005A3B97">
              <w:rPr>
                <w:rFonts w:eastAsia="Calibri"/>
                <w:sz w:val="17"/>
                <w:szCs w:val="17"/>
              </w:rPr>
              <w:t>Матросова ул., Щербакова до угла Н.Мыт.пр-та, к/с (d-300/400мм, 343, 3п/м,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4EAAFA" w14:textId="77777777" w:rsidR="00E5636A" w:rsidRPr="005A3B97" w:rsidRDefault="00E5636A" w:rsidP="001D37E5">
            <w:pPr>
              <w:jc w:val="center"/>
              <w:rPr>
                <w:rFonts w:eastAsia="Calibri"/>
                <w:sz w:val="17"/>
                <w:szCs w:val="17"/>
              </w:rPr>
            </w:pPr>
            <w:r w:rsidRPr="005A3B97">
              <w:rPr>
                <w:rFonts w:eastAsia="Calibri"/>
                <w:sz w:val="17"/>
                <w:szCs w:val="17"/>
              </w:rPr>
              <w:t>000В00000030380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02222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BE5B4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4297EE" w14:textId="77777777" w:rsidR="00E5636A" w:rsidRPr="005A3B97" w:rsidRDefault="00E5636A" w:rsidP="001D37E5">
            <w:pPr>
              <w:rPr>
                <w:rFonts w:eastAsia="Calibri"/>
                <w:sz w:val="17"/>
                <w:szCs w:val="17"/>
              </w:rPr>
            </w:pPr>
            <w:r w:rsidRPr="005A3B97">
              <w:rPr>
                <w:rFonts w:eastAsia="Calibri"/>
                <w:sz w:val="17"/>
                <w:szCs w:val="17"/>
              </w:rPr>
              <w:t>Матросова ул., Щербакова до угла Н.Мыт.пр-та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CB7A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35AF0D" w14:textId="77777777" w:rsidR="00E5636A" w:rsidRPr="005A3B97" w:rsidRDefault="00E5636A" w:rsidP="001D37E5">
            <w:pPr>
              <w:rPr>
                <w:rFonts w:eastAsia="Calibri"/>
                <w:sz w:val="17"/>
                <w:szCs w:val="17"/>
              </w:rPr>
            </w:pPr>
            <w:r w:rsidRPr="005A3B97">
              <w:rPr>
                <w:rFonts w:eastAsia="Calibri"/>
                <w:sz w:val="17"/>
                <w:szCs w:val="17"/>
              </w:rPr>
              <w:t xml:space="preserve">d-300/400мм, 343, 3п/м, гввэ-1963 </w:t>
            </w:r>
          </w:p>
        </w:tc>
      </w:tr>
      <w:tr w:rsidR="00E5636A" w:rsidRPr="005A3B97" w14:paraId="7D1B54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C48A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AAF59" w14:textId="77777777" w:rsidR="00E5636A" w:rsidRPr="005A3B97" w:rsidRDefault="00E5636A" w:rsidP="001D37E5">
            <w:pPr>
              <w:rPr>
                <w:rFonts w:eastAsia="Calibri"/>
                <w:sz w:val="17"/>
                <w:szCs w:val="17"/>
              </w:rPr>
            </w:pPr>
            <w:r w:rsidRPr="005A3B97">
              <w:rPr>
                <w:rFonts w:eastAsia="Calibri"/>
                <w:sz w:val="17"/>
                <w:szCs w:val="17"/>
              </w:rPr>
              <w:t>Новомыт.пр-т; к/с (d-200/300мм, 196/1871п/м,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F5E8DC" w14:textId="77777777" w:rsidR="00E5636A" w:rsidRPr="005A3B97" w:rsidRDefault="00E5636A" w:rsidP="001D37E5">
            <w:pPr>
              <w:jc w:val="center"/>
              <w:rPr>
                <w:rFonts w:eastAsia="Calibri"/>
                <w:sz w:val="17"/>
                <w:szCs w:val="17"/>
              </w:rPr>
            </w:pPr>
            <w:r w:rsidRPr="005A3B97">
              <w:rPr>
                <w:rFonts w:eastAsia="Calibri"/>
                <w:sz w:val="17"/>
                <w:szCs w:val="17"/>
              </w:rPr>
              <w:t>000В00000030381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F31FC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E1615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36D53B" w14:textId="77777777" w:rsidR="00E5636A" w:rsidRPr="005A3B97" w:rsidRDefault="00E5636A" w:rsidP="001D37E5">
            <w:pPr>
              <w:rPr>
                <w:rFonts w:eastAsia="Calibri"/>
                <w:sz w:val="17"/>
                <w:szCs w:val="17"/>
              </w:rPr>
            </w:pPr>
            <w:r w:rsidRPr="005A3B97">
              <w:rPr>
                <w:rFonts w:eastAsia="Calibri"/>
                <w:sz w:val="17"/>
                <w:szCs w:val="17"/>
              </w:rPr>
              <w:t>Новомыт.пр-т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9F24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4FF94A" w14:textId="77777777" w:rsidR="00E5636A" w:rsidRPr="005A3B97" w:rsidRDefault="00E5636A" w:rsidP="001D37E5">
            <w:pPr>
              <w:rPr>
                <w:rFonts w:eastAsia="Calibri"/>
                <w:sz w:val="17"/>
                <w:szCs w:val="17"/>
              </w:rPr>
            </w:pPr>
            <w:r w:rsidRPr="005A3B97">
              <w:rPr>
                <w:rFonts w:eastAsia="Calibri"/>
                <w:sz w:val="17"/>
                <w:szCs w:val="17"/>
              </w:rPr>
              <w:t xml:space="preserve">d-200/300мм, 196/1871п/м, гввэ-1963 </w:t>
            </w:r>
          </w:p>
        </w:tc>
      </w:tr>
      <w:tr w:rsidR="00E5636A" w:rsidRPr="005A3B97" w14:paraId="196447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9658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B58C5"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к/с1 600 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E95289" w14:textId="77777777" w:rsidR="00E5636A" w:rsidRPr="005A3B97" w:rsidRDefault="00E5636A" w:rsidP="001D37E5">
            <w:pPr>
              <w:jc w:val="center"/>
              <w:rPr>
                <w:rFonts w:eastAsia="Calibri"/>
                <w:sz w:val="17"/>
                <w:szCs w:val="17"/>
              </w:rPr>
            </w:pPr>
            <w:r w:rsidRPr="005A3B97">
              <w:rPr>
                <w:rFonts w:eastAsia="Calibri"/>
                <w:sz w:val="17"/>
                <w:szCs w:val="17"/>
              </w:rPr>
              <w:t>000В00000030383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102ADC"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84912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5CD374"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28D3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4B435F" w14:textId="77777777" w:rsidR="00E5636A" w:rsidRPr="005A3B97" w:rsidRDefault="00E5636A" w:rsidP="001D37E5">
            <w:pPr>
              <w:rPr>
                <w:rFonts w:eastAsia="Calibri"/>
                <w:sz w:val="17"/>
                <w:szCs w:val="17"/>
              </w:rPr>
            </w:pPr>
            <w:r w:rsidRPr="005A3B97">
              <w:rPr>
                <w:rFonts w:eastAsia="Calibri"/>
                <w:sz w:val="17"/>
                <w:szCs w:val="17"/>
              </w:rPr>
              <w:t xml:space="preserve">1 600 п/м, гввэ-1962 </w:t>
            </w:r>
          </w:p>
        </w:tc>
      </w:tr>
      <w:tr w:rsidR="00E5636A" w:rsidRPr="005A3B97" w14:paraId="15010F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1568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628DDD" w14:textId="77777777" w:rsidR="00E5636A" w:rsidRPr="005A3B97" w:rsidRDefault="00E5636A" w:rsidP="001D37E5">
            <w:pPr>
              <w:rPr>
                <w:rFonts w:eastAsia="Calibri"/>
                <w:sz w:val="17"/>
                <w:szCs w:val="17"/>
              </w:rPr>
            </w:pPr>
            <w:r w:rsidRPr="005A3B97">
              <w:rPr>
                <w:rFonts w:eastAsia="Calibri"/>
                <w:sz w:val="17"/>
                <w:szCs w:val="17"/>
              </w:rPr>
              <w:t>Рупасовское ш.; к/с (d-300мм, 950п/м,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E927C3" w14:textId="77777777" w:rsidR="00E5636A" w:rsidRPr="005A3B97" w:rsidRDefault="00E5636A" w:rsidP="001D37E5">
            <w:pPr>
              <w:jc w:val="center"/>
              <w:rPr>
                <w:rFonts w:eastAsia="Calibri"/>
                <w:sz w:val="17"/>
                <w:szCs w:val="17"/>
              </w:rPr>
            </w:pPr>
            <w:r w:rsidRPr="005A3B97">
              <w:rPr>
                <w:rFonts w:eastAsia="Calibri"/>
                <w:sz w:val="17"/>
                <w:szCs w:val="17"/>
              </w:rPr>
              <w:t>000В00000030387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A71A7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AF0AA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3907E2" w14:textId="77777777" w:rsidR="00E5636A" w:rsidRPr="005A3B97" w:rsidRDefault="00E5636A" w:rsidP="001D37E5">
            <w:pPr>
              <w:rPr>
                <w:rFonts w:eastAsia="Calibri"/>
                <w:sz w:val="17"/>
                <w:szCs w:val="17"/>
              </w:rPr>
            </w:pPr>
            <w:r w:rsidRPr="005A3B97">
              <w:rPr>
                <w:rFonts w:eastAsia="Calibri"/>
                <w:sz w:val="17"/>
                <w:szCs w:val="17"/>
              </w:rPr>
              <w:t>Рупасовское ш.</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F020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234453" w14:textId="77777777" w:rsidR="00E5636A" w:rsidRPr="005A3B97" w:rsidRDefault="00E5636A" w:rsidP="001D37E5">
            <w:pPr>
              <w:rPr>
                <w:rFonts w:eastAsia="Calibri"/>
                <w:sz w:val="17"/>
                <w:szCs w:val="17"/>
              </w:rPr>
            </w:pPr>
            <w:r w:rsidRPr="005A3B97">
              <w:rPr>
                <w:rFonts w:eastAsia="Calibri"/>
                <w:sz w:val="17"/>
                <w:szCs w:val="17"/>
              </w:rPr>
              <w:t xml:space="preserve">d-300мм, 950п/м, гввэ-1964 </w:t>
            </w:r>
          </w:p>
        </w:tc>
      </w:tr>
      <w:tr w:rsidR="00E5636A" w:rsidRPr="005A3B97" w14:paraId="1FE044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BA8C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B8DFD4" w14:textId="77777777" w:rsidR="00E5636A" w:rsidRPr="005A3B97" w:rsidRDefault="00E5636A" w:rsidP="001D37E5">
            <w:pPr>
              <w:rPr>
                <w:rFonts w:eastAsia="Calibri"/>
                <w:sz w:val="17"/>
                <w:szCs w:val="17"/>
              </w:rPr>
            </w:pPr>
            <w:r w:rsidRPr="005A3B97">
              <w:rPr>
                <w:rFonts w:eastAsia="Calibri"/>
                <w:sz w:val="17"/>
                <w:szCs w:val="17"/>
              </w:rPr>
              <w:t>Парковая-Трудовая-3-я Крестьянская; к/с (d-250мм, 400п/м;гввэ-1955)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6FA0CE" w14:textId="77777777" w:rsidR="00E5636A" w:rsidRPr="005A3B97" w:rsidRDefault="00E5636A" w:rsidP="001D37E5">
            <w:pPr>
              <w:jc w:val="center"/>
              <w:rPr>
                <w:rFonts w:eastAsia="Calibri"/>
                <w:sz w:val="17"/>
                <w:szCs w:val="17"/>
              </w:rPr>
            </w:pPr>
            <w:r w:rsidRPr="005A3B97">
              <w:rPr>
                <w:rFonts w:eastAsia="Calibri"/>
                <w:sz w:val="17"/>
                <w:szCs w:val="17"/>
              </w:rPr>
              <w:t>000В00000030388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78E20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8486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231A09" w14:textId="77777777" w:rsidR="00E5636A" w:rsidRPr="005A3B97" w:rsidRDefault="00E5636A" w:rsidP="001D37E5">
            <w:pPr>
              <w:rPr>
                <w:rFonts w:eastAsia="Calibri"/>
                <w:sz w:val="17"/>
                <w:szCs w:val="17"/>
              </w:rPr>
            </w:pPr>
            <w:r w:rsidRPr="005A3B97">
              <w:rPr>
                <w:rFonts w:eastAsia="Calibri"/>
                <w:sz w:val="17"/>
                <w:szCs w:val="17"/>
              </w:rPr>
              <w:t>Парковая-Трудовая-3-я Крестьянская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AAC8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D3F810" w14:textId="77777777" w:rsidR="00E5636A" w:rsidRPr="005A3B97" w:rsidRDefault="00E5636A" w:rsidP="001D37E5">
            <w:pPr>
              <w:rPr>
                <w:rFonts w:eastAsia="Calibri"/>
                <w:sz w:val="17"/>
                <w:szCs w:val="17"/>
              </w:rPr>
            </w:pPr>
            <w:r w:rsidRPr="005A3B97">
              <w:rPr>
                <w:rFonts w:eastAsia="Calibri"/>
                <w:sz w:val="17"/>
                <w:szCs w:val="17"/>
              </w:rPr>
              <w:t xml:space="preserve">d-250мм, 400п/мгввэ-1955 </w:t>
            </w:r>
          </w:p>
        </w:tc>
      </w:tr>
      <w:tr w:rsidR="00E5636A" w:rsidRPr="005A3B97" w14:paraId="3BA5B6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AF94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DEC5FC"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(d-300мм, 436п/м;гввэ-1967)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5E3608" w14:textId="77777777" w:rsidR="00E5636A" w:rsidRPr="005A3B97" w:rsidRDefault="00E5636A" w:rsidP="001D37E5">
            <w:pPr>
              <w:jc w:val="center"/>
              <w:rPr>
                <w:rFonts w:eastAsia="Calibri"/>
                <w:sz w:val="17"/>
                <w:szCs w:val="17"/>
              </w:rPr>
            </w:pPr>
            <w:r w:rsidRPr="005A3B97">
              <w:rPr>
                <w:rFonts w:eastAsia="Calibri"/>
                <w:sz w:val="17"/>
                <w:szCs w:val="17"/>
              </w:rPr>
              <w:t>000В00000030389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4B907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2F1407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427E9B"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(d-300мм, 436п/м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FFB9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75AE20" w14:textId="77777777" w:rsidR="00E5636A" w:rsidRPr="005A3B97" w:rsidRDefault="00E5636A" w:rsidP="001D37E5">
            <w:pPr>
              <w:rPr>
                <w:rFonts w:eastAsia="Calibri"/>
                <w:sz w:val="17"/>
                <w:szCs w:val="17"/>
              </w:rPr>
            </w:pPr>
            <w:r w:rsidRPr="005A3B97">
              <w:rPr>
                <w:rFonts w:eastAsia="Calibri"/>
                <w:sz w:val="17"/>
                <w:szCs w:val="17"/>
              </w:rPr>
              <w:t xml:space="preserve">d-300мм, 436п/м,гввэ-1967 </w:t>
            </w:r>
          </w:p>
        </w:tc>
      </w:tr>
      <w:tr w:rsidR="00E5636A" w:rsidRPr="005A3B97" w14:paraId="64592B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5AF5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8A361A" w14:textId="77777777" w:rsidR="00E5636A" w:rsidRPr="005A3B97" w:rsidRDefault="00E5636A" w:rsidP="001D37E5">
            <w:pPr>
              <w:rPr>
                <w:rFonts w:eastAsia="Calibri"/>
                <w:sz w:val="17"/>
                <w:szCs w:val="17"/>
              </w:rPr>
            </w:pPr>
            <w:r w:rsidRPr="005A3B97">
              <w:rPr>
                <w:rFonts w:eastAsia="Calibri"/>
                <w:sz w:val="17"/>
                <w:szCs w:val="17"/>
              </w:rPr>
              <w:t>Новомыт.пр-т; к/с (d-200/250мм, 241п/м,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4A592A" w14:textId="77777777" w:rsidR="00E5636A" w:rsidRPr="005A3B97" w:rsidRDefault="00E5636A" w:rsidP="001D37E5">
            <w:pPr>
              <w:jc w:val="center"/>
              <w:rPr>
                <w:rFonts w:eastAsia="Calibri"/>
                <w:sz w:val="17"/>
                <w:szCs w:val="17"/>
              </w:rPr>
            </w:pPr>
            <w:r w:rsidRPr="005A3B97">
              <w:rPr>
                <w:rFonts w:eastAsia="Calibri"/>
                <w:sz w:val="17"/>
                <w:szCs w:val="17"/>
              </w:rPr>
              <w:t>000В00000030390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4B724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06CF0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47DAE1" w14:textId="77777777" w:rsidR="00E5636A" w:rsidRPr="005A3B97" w:rsidRDefault="00E5636A" w:rsidP="001D37E5">
            <w:pPr>
              <w:rPr>
                <w:rFonts w:eastAsia="Calibri"/>
                <w:sz w:val="17"/>
                <w:szCs w:val="17"/>
              </w:rPr>
            </w:pPr>
            <w:r w:rsidRPr="005A3B97">
              <w:rPr>
                <w:rFonts w:eastAsia="Calibri"/>
                <w:sz w:val="17"/>
                <w:szCs w:val="17"/>
              </w:rPr>
              <w:t>Новомыт.пр-т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A490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5B8DBC" w14:textId="77777777" w:rsidR="00E5636A" w:rsidRPr="005A3B97" w:rsidRDefault="00E5636A" w:rsidP="001D37E5">
            <w:pPr>
              <w:rPr>
                <w:rFonts w:eastAsia="Calibri"/>
                <w:sz w:val="17"/>
                <w:szCs w:val="17"/>
              </w:rPr>
            </w:pPr>
            <w:r w:rsidRPr="005A3B97">
              <w:rPr>
                <w:rFonts w:eastAsia="Calibri"/>
                <w:sz w:val="17"/>
                <w:szCs w:val="17"/>
              </w:rPr>
              <w:t xml:space="preserve">d-200/250мм, 241п/м, гввэ-1967 </w:t>
            </w:r>
          </w:p>
        </w:tc>
      </w:tr>
      <w:tr w:rsidR="00E5636A" w:rsidRPr="005A3B97" w14:paraId="2B2377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F814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371259"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(d-150мм, 49п/м,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C79B60" w14:textId="77777777" w:rsidR="00E5636A" w:rsidRPr="005A3B97" w:rsidRDefault="00E5636A" w:rsidP="001D37E5">
            <w:pPr>
              <w:jc w:val="center"/>
              <w:rPr>
                <w:rFonts w:eastAsia="Calibri"/>
                <w:sz w:val="17"/>
                <w:szCs w:val="17"/>
              </w:rPr>
            </w:pPr>
            <w:r w:rsidRPr="005A3B97">
              <w:rPr>
                <w:rFonts w:eastAsia="Calibri"/>
                <w:sz w:val="17"/>
                <w:szCs w:val="17"/>
              </w:rPr>
              <w:t>000В00000030391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A090D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E034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457B20"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913B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B63532" w14:textId="77777777" w:rsidR="00E5636A" w:rsidRPr="005A3B97" w:rsidRDefault="00E5636A" w:rsidP="001D37E5">
            <w:pPr>
              <w:rPr>
                <w:rFonts w:eastAsia="Calibri"/>
                <w:sz w:val="17"/>
                <w:szCs w:val="17"/>
              </w:rPr>
            </w:pPr>
            <w:r w:rsidRPr="005A3B97">
              <w:rPr>
                <w:rFonts w:eastAsia="Calibri"/>
                <w:sz w:val="17"/>
                <w:szCs w:val="17"/>
              </w:rPr>
              <w:t xml:space="preserve">d-150мм, 49п/м, гввэ-1967 </w:t>
            </w:r>
          </w:p>
        </w:tc>
      </w:tr>
      <w:tr w:rsidR="00E5636A" w:rsidRPr="005A3B97" w14:paraId="7A32CE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9B67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E30B31" w14:textId="77777777" w:rsidR="00E5636A" w:rsidRPr="005A3B97" w:rsidRDefault="00E5636A" w:rsidP="001D37E5">
            <w:pPr>
              <w:rPr>
                <w:rFonts w:eastAsia="Calibri"/>
                <w:sz w:val="17"/>
                <w:szCs w:val="17"/>
              </w:rPr>
            </w:pPr>
            <w:r w:rsidRPr="005A3B97">
              <w:rPr>
                <w:rFonts w:eastAsia="Calibri"/>
                <w:sz w:val="17"/>
                <w:szCs w:val="17"/>
              </w:rPr>
              <w:t>Гл.кнс до К-66 г.Бабушкино к ОС 225 от Гл.кнс до К-66 г.Бабушкин;к/с (d-900мм, 1746, 9 п/м, гввэ-1969)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3114C4" w14:textId="77777777" w:rsidR="00E5636A" w:rsidRPr="005A3B97" w:rsidRDefault="00E5636A" w:rsidP="001D37E5">
            <w:pPr>
              <w:jc w:val="center"/>
              <w:rPr>
                <w:rFonts w:eastAsia="Calibri"/>
                <w:sz w:val="17"/>
                <w:szCs w:val="17"/>
              </w:rPr>
            </w:pPr>
            <w:r w:rsidRPr="005A3B97">
              <w:rPr>
                <w:rFonts w:eastAsia="Calibri"/>
                <w:sz w:val="17"/>
                <w:szCs w:val="17"/>
              </w:rPr>
              <w:t>000В00000030392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F6855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66F2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6AC360" w14:textId="77777777" w:rsidR="00E5636A" w:rsidRPr="005A3B97" w:rsidRDefault="00E5636A" w:rsidP="001D37E5">
            <w:pPr>
              <w:rPr>
                <w:rFonts w:eastAsia="Calibri"/>
                <w:sz w:val="17"/>
                <w:szCs w:val="17"/>
              </w:rPr>
            </w:pPr>
            <w:r w:rsidRPr="005A3B97">
              <w:rPr>
                <w:rFonts w:eastAsia="Calibri"/>
                <w:sz w:val="17"/>
                <w:szCs w:val="17"/>
              </w:rPr>
              <w:t>Гл.кнс до К-66 г.Бабушкино к ОС 225 от Гл.кнс до К-66 г.Бабушкин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D60B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7D33A3" w14:textId="77777777" w:rsidR="00E5636A" w:rsidRPr="005A3B97" w:rsidRDefault="00E5636A" w:rsidP="001D37E5">
            <w:pPr>
              <w:rPr>
                <w:rFonts w:eastAsia="Calibri"/>
                <w:sz w:val="17"/>
                <w:szCs w:val="17"/>
              </w:rPr>
            </w:pPr>
            <w:r w:rsidRPr="005A3B97">
              <w:rPr>
                <w:rFonts w:eastAsia="Calibri"/>
                <w:sz w:val="17"/>
                <w:szCs w:val="17"/>
              </w:rPr>
              <w:t xml:space="preserve">d-900мм, 1746, 9 п/м, гввэ-1969 </w:t>
            </w:r>
          </w:p>
        </w:tc>
      </w:tr>
      <w:tr w:rsidR="00E5636A" w:rsidRPr="005A3B97" w14:paraId="6CF53E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347F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ACEC6" w14:textId="77777777" w:rsidR="00E5636A" w:rsidRPr="005A3B97" w:rsidRDefault="00E5636A" w:rsidP="001D37E5">
            <w:pPr>
              <w:rPr>
                <w:rFonts w:eastAsia="Calibri"/>
                <w:sz w:val="17"/>
                <w:szCs w:val="17"/>
              </w:rPr>
            </w:pPr>
            <w:r w:rsidRPr="005A3B97">
              <w:rPr>
                <w:rFonts w:eastAsia="Calibri"/>
                <w:sz w:val="17"/>
                <w:szCs w:val="17"/>
              </w:rPr>
              <w:t>Мособлстрой д/у 1-23 ;к/с (d-200мм, 1803, 2п/м,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AB53E8" w14:textId="77777777" w:rsidR="00E5636A" w:rsidRPr="005A3B97" w:rsidRDefault="00E5636A" w:rsidP="001D37E5">
            <w:pPr>
              <w:jc w:val="center"/>
              <w:rPr>
                <w:rFonts w:eastAsia="Calibri"/>
                <w:sz w:val="17"/>
                <w:szCs w:val="17"/>
              </w:rPr>
            </w:pPr>
            <w:r w:rsidRPr="005A3B97">
              <w:rPr>
                <w:rFonts w:eastAsia="Calibri"/>
                <w:sz w:val="17"/>
                <w:szCs w:val="17"/>
              </w:rPr>
              <w:t>000В00000030394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BE93D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D399D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4A0928" w14:textId="77777777" w:rsidR="00E5636A" w:rsidRPr="005A3B97" w:rsidRDefault="00E5636A" w:rsidP="001D37E5">
            <w:pPr>
              <w:rPr>
                <w:rFonts w:eastAsia="Calibri"/>
                <w:sz w:val="17"/>
                <w:szCs w:val="17"/>
              </w:rPr>
            </w:pPr>
            <w:r w:rsidRPr="005A3B97">
              <w:rPr>
                <w:rFonts w:eastAsia="Calibri"/>
                <w:sz w:val="17"/>
                <w:szCs w:val="17"/>
              </w:rPr>
              <w:t xml:space="preserve">Мособлстрой д/у 1-23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4E27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592534" w14:textId="77777777" w:rsidR="00E5636A" w:rsidRPr="005A3B97" w:rsidRDefault="00E5636A" w:rsidP="001D37E5">
            <w:pPr>
              <w:rPr>
                <w:rFonts w:eastAsia="Calibri"/>
                <w:sz w:val="17"/>
                <w:szCs w:val="17"/>
              </w:rPr>
            </w:pPr>
            <w:r w:rsidRPr="005A3B97">
              <w:rPr>
                <w:rFonts w:eastAsia="Calibri"/>
                <w:sz w:val="17"/>
                <w:szCs w:val="17"/>
              </w:rPr>
              <w:t xml:space="preserve">d-200мм, 1803, 2п/м, гввэ-1970 </w:t>
            </w:r>
          </w:p>
        </w:tc>
      </w:tr>
      <w:tr w:rsidR="00E5636A" w:rsidRPr="005A3B97" w14:paraId="45CF2C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6292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A0729F" w14:textId="77777777" w:rsidR="00E5636A" w:rsidRPr="005A3B97" w:rsidRDefault="00E5636A" w:rsidP="001D37E5">
            <w:pPr>
              <w:rPr>
                <w:rFonts w:eastAsia="Calibri"/>
                <w:sz w:val="17"/>
                <w:szCs w:val="17"/>
              </w:rPr>
            </w:pPr>
            <w:r w:rsidRPr="005A3B97">
              <w:rPr>
                <w:rFonts w:eastAsia="Calibri"/>
                <w:sz w:val="17"/>
                <w:szCs w:val="17"/>
              </w:rPr>
              <w:t>1-я Крестьянская;к/с (d-400/500/700мм, 269/121, 1/107, 9п/м,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5A1DD3" w14:textId="77777777" w:rsidR="00E5636A" w:rsidRPr="005A3B97" w:rsidRDefault="00E5636A" w:rsidP="001D37E5">
            <w:pPr>
              <w:jc w:val="center"/>
              <w:rPr>
                <w:rFonts w:eastAsia="Calibri"/>
                <w:sz w:val="17"/>
                <w:szCs w:val="17"/>
              </w:rPr>
            </w:pPr>
            <w:r w:rsidRPr="005A3B97">
              <w:rPr>
                <w:rFonts w:eastAsia="Calibri"/>
                <w:sz w:val="17"/>
                <w:szCs w:val="17"/>
              </w:rPr>
              <w:t>000В00000030395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36D5E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BB81B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0C0270" w14:textId="77777777" w:rsidR="00E5636A" w:rsidRPr="005A3B97" w:rsidRDefault="00E5636A" w:rsidP="001D37E5">
            <w:pPr>
              <w:rPr>
                <w:rFonts w:eastAsia="Calibri"/>
                <w:sz w:val="17"/>
                <w:szCs w:val="17"/>
              </w:rPr>
            </w:pPr>
            <w:r w:rsidRPr="005A3B97">
              <w:rPr>
                <w:rFonts w:eastAsia="Calibri"/>
                <w:sz w:val="17"/>
                <w:szCs w:val="17"/>
              </w:rPr>
              <w:t>1-я Крестьянская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C65D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EF77AE" w14:textId="77777777" w:rsidR="00E5636A" w:rsidRPr="005A3B97" w:rsidRDefault="00E5636A" w:rsidP="001D37E5">
            <w:pPr>
              <w:rPr>
                <w:rFonts w:eastAsia="Calibri"/>
                <w:sz w:val="17"/>
                <w:szCs w:val="17"/>
              </w:rPr>
            </w:pPr>
            <w:r w:rsidRPr="005A3B97">
              <w:rPr>
                <w:rFonts w:eastAsia="Calibri"/>
                <w:sz w:val="17"/>
                <w:szCs w:val="17"/>
              </w:rPr>
              <w:t xml:space="preserve">d-400/500/700мм, 269/121, 1/107, 9п/м, гввэ-1970 </w:t>
            </w:r>
          </w:p>
        </w:tc>
      </w:tr>
      <w:tr w:rsidR="00E5636A" w:rsidRPr="005A3B97" w14:paraId="21D6D0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FE03D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E6E4DE" w14:textId="77777777" w:rsidR="00E5636A" w:rsidRPr="005A3B97" w:rsidRDefault="00E5636A" w:rsidP="001D37E5">
            <w:pPr>
              <w:rPr>
                <w:rFonts w:eastAsia="Calibri"/>
                <w:sz w:val="17"/>
                <w:szCs w:val="17"/>
              </w:rPr>
            </w:pPr>
            <w:r w:rsidRPr="005A3B97">
              <w:rPr>
                <w:rFonts w:eastAsia="Calibri"/>
                <w:sz w:val="17"/>
                <w:szCs w:val="17"/>
              </w:rPr>
              <w:t>Новомыт.пр-т -ул.Мира, 21/12;к/с (d-150мм, 75п/м,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E6D93E" w14:textId="77777777" w:rsidR="00E5636A" w:rsidRPr="005A3B97" w:rsidRDefault="00E5636A" w:rsidP="001D37E5">
            <w:pPr>
              <w:jc w:val="center"/>
              <w:rPr>
                <w:rFonts w:eastAsia="Calibri"/>
                <w:sz w:val="17"/>
                <w:szCs w:val="17"/>
              </w:rPr>
            </w:pPr>
            <w:r w:rsidRPr="005A3B97">
              <w:rPr>
                <w:rFonts w:eastAsia="Calibri"/>
                <w:sz w:val="17"/>
                <w:szCs w:val="17"/>
              </w:rPr>
              <w:t>000В00000030396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28C2A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C0D4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B322CA" w14:textId="77777777" w:rsidR="00E5636A" w:rsidRPr="005A3B97" w:rsidRDefault="00E5636A" w:rsidP="001D37E5">
            <w:pPr>
              <w:rPr>
                <w:rFonts w:eastAsia="Calibri"/>
                <w:sz w:val="17"/>
                <w:szCs w:val="17"/>
              </w:rPr>
            </w:pPr>
            <w:r w:rsidRPr="005A3B97">
              <w:rPr>
                <w:rFonts w:eastAsia="Calibri"/>
                <w:sz w:val="17"/>
                <w:szCs w:val="17"/>
              </w:rPr>
              <w:t>Новомыт.пр-т -ул.Мира, 21/12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4A66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D9196" w14:textId="77777777" w:rsidR="00E5636A" w:rsidRPr="005A3B97" w:rsidRDefault="00E5636A" w:rsidP="001D37E5">
            <w:pPr>
              <w:rPr>
                <w:rFonts w:eastAsia="Calibri"/>
                <w:sz w:val="17"/>
                <w:szCs w:val="17"/>
              </w:rPr>
            </w:pPr>
            <w:r w:rsidRPr="005A3B97">
              <w:rPr>
                <w:rFonts w:eastAsia="Calibri"/>
                <w:sz w:val="17"/>
                <w:szCs w:val="17"/>
              </w:rPr>
              <w:t xml:space="preserve">d-150мм, 75п/м, гввэ-1960 </w:t>
            </w:r>
          </w:p>
        </w:tc>
      </w:tr>
      <w:tr w:rsidR="00E5636A" w:rsidRPr="005A3B97" w14:paraId="5BA58F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19FF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5C243F" w14:textId="77777777" w:rsidR="00E5636A" w:rsidRPr="005A3B97" w:rsidRDefault="00E5636A" w:rsidP="001D37E5">
            <w:pPr>
              <w:rPr>
                <w:rFonts w:eastAsia="Calibri"/>
                <w:sz w:val="17"/>
                <w:szCs w:val="17"/>
              </w:rPr>
            </w:pPr>
            <w:r w:rsidRPr="005A3B97">
              <w:rPr>
                <w:rFonts w:eastAsia="Calibri"/>
                <w:sz w:val="17"/>
                <w:szCs w:val="17"/>
              </w:rPr>
              <w:t>1-я Крестьянская ул. д.2 к/с (d-150/200мм, 123, 5/88п/м,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E74746" w14:textId="77777777" w:rsidR="00E5636A" w:rsidRPr="005A3B97" w:rsidRDefault="00E5636A" w:rsidP="001D37E5">
            <w:pPr>
              <w:jc w:val="center"/>
              <w:rPr>
                <w:rFonts w:eastAsia="Calibri"/>
                <w:sz w:val="17"/>
                <w:szCs w:val="17"/>
              </w:rPr>
            </w:pPr>
            <w:r w:rsidRPr="005A3B97">
              <w:rPr>
                <w:rFonts w:eastAsia="Calibri"/>
                <w:sz w:val="17"/>
                <w:szCs w:val="17"/>
              </w:rPr>
              <w:t>000В00000030397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A61FB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1BC72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B355C5" w14:textId="77777777" w:rsidR="00E5636A" w:rsidRPr="005A3B97" w:rsidRDefault="00E5636A" w:rsidP="001D37E5">
            <w:pPr>
              <w:rPr>
                <w:rFonts w:eastAsia="Calibri"/>
                <w:sz w:val="17"/>
                <w:szCs w:val="17"/>
              </w:rPr>
            </w:pPr>
            <w:r w:rsidRPr="005A3B97">
              <w:rPr>
                <w:rFonts w:eastAsia="Calibri"/>
                <w:sz w:val="17"/>
                <w:szCs w:val="17"/>
              </w:rPr>
              <w:t xml:space="preserve">1-я Крестьянская ул. д.2 к/с (d-150/200мм, 123, 5/88п/м, гввэ-1971)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EE28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83717C" w14:textId="77777777" w:rsidR="00E5636A" w:rsidRPr="005A3B97" w:rsidRDefault="00E5636A" w:rsidP="001D37E5">
            <w:pPr>
              <w:rPr>
                <w:rFonts w:eastAsia="Calibri"/>
                <w:sz w:val="17"/>
                <w:szCs w:val="17"/>
              </w:rPr>
            </w:pPr>
            <w:r w:rsidRPr="005A3B97">
              <w:rPr>
                <w:rFonts w:eastAsia="Calibri"/>
                <w:sz w:val="17"/>
                <w:szCs w:val="17"/>
              </w:rPr>
              <w:t xml:space="preserve">d-150/200мм, 123, 5/88п/м, гввэ-1971 </w:t>
            </w:r>
          </w:p>
        </w:tc>
      </w:tr>
      <w:tr w:rsidR="00E5636A" w:rsidRPr="005A3B97" w14:paraId="4E5FB4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6E64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04D1E" w14:textId="77777777" w:rsidR="00E5636A" w:rsidRPr="005A3B97" w:rsidRDefault="00E5636A" w:rsidP="001D37E5">
            <w:pPr>
              <w:rPr>
                <w:rFonts w:eastAsia="Calibri"/>
                <w:sz w:val="17"/>
                <w:szCs w:val="17"/>
              </w:rPr>
            </w:pPr>
            <w:r w:rsidRPr="005A3B97">
              <w:rPr>
                <w:rFonts w:eastAsia="Calibri"/>
                <w:sz w:val="17"/>
                <w:szCs w:val="17"/>
              </w:rPr>
              <w:t>Силикатная ул.-кнс №5-ул.Б.Рупасовская; к/с (d-700/900мм, 2760п/м,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9B3304" w14:textId="77777777" w:rsidR="00E5636A" w:rsidRPr="005A3B97" w:rsidRDefault="00E5636A" w:rsidP="001D37E5">
            <w:pPr>
              <w:jc w:val="center"/>
              <w:rPr>
                <w:rFonts w:eastAsia="Calibri"/>
                <w:sz w:val="17"/>
                <w:szCs w:val="17"/>
              </w:rPr>
            </w:pPr>
            <w:r w:rsidRPr="005A3B97">
              <w:rPr>
                <w:rFonts w:eastAsia="Calibri"/>
                <w:sz w:val="17"/>
                <w:szCs w:val="17"/>
              </w:rPr>
              <w:t>000В00000030398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01065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5DAC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A00928" w14:textId="77777777" w:rsidR="00E5636A" w:rsidRPr="005A3B97" w:rsidRDefault="00E5636A" w:rsidP="001D37E5">
            <w:pPr>
              <w:rPr>
                <w:rFonts w:eastAsia="Calibri"/>
                <w:sz w:val="17"/>
                <w:szCs w:val="17"/>
              </w:rPr>
            </w:pPr>
            <w:r w:rsidRPr="005A3B97">
              <w:rPr>
                <w:rFonts w:eastAsia="Calibri"/>
                <w:sz w:val="17"/>
                <w:szCs w:val="17"/>
              </w:rPr>
              <w:t>Силикатная ул.-кнс №5-ул.Б.Рупасовская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8C27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DC4569" w14:textId="77777777" w:rsidR="00E5636A" w:rsidRPr="005A3B97" w:rsidRDefault="00E5636A" w:rsidP="001D37E5">
            <w:pPr>
              <w:rPr>
                <w:rFonts w:eastAsia="Calibri"/>
                <w:sz w:val="17"/>
                <w:szCs w:val="17"/>
              </w:rPr>
            </w:pPr>
            <w:r w:rsidRPr="005A3B97">
              <w:rPr>
                <w:rFonts w:eastAsia="Calibri"/>
                <w:sz w:val="17"/>
                <w:szCs w:val="17"/>
              </w:rPr>
              <w:t xml:space="preserve">d-700/900мм, 2760п/м, гввэ-1971 </w:t>
            </w:r>
          </w:p>
        </w:tc>
      </w:tr>
      <w:tr w:rsidR="00E5636A" w:rsidRPr="005A3B97" w14:paraId="0EC4DD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92AC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E9EB62" w14:textId="77777777" w:rsidR="00E5636A" w:rsidRPr="005A3B97" w:rsidRDefault="00E5636A" w:rsidP="001D37E5">
            <w:pPr>
              <w:rPr>
                <w:rFonts w:eastAsia="Calibri"/>
                <w:sz w:val="17"/>
                <w:szCs w:val="17"/>
              </w:rPr>
            </w:pPr>
            <w:r w:rsidRPr="005A3B97">
              <w:rPr>
                <w:rFonts w:eastAsia="Calibri"/>
                <w:sz w:val="17"/>
                <w:szCs w:val="17"/>
              </w:rPr>
              <w:t>1-я Крестьянская ул.; к/с (d-150мм, 94, 2п/м,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F7D269" w14:textId="77777777" w:rsidR="00E5636A" w:rsidRPr="005A3B97" w:rsidRDefault="00E5636A" w:rsidP="001D37E5">
            <w:pPr>
              <w:jc w:val="center"/>
              <w:rPr>
                <w:rFonts w:eastAsia="Calibri"/>
                <w:sz w:val="17"/>
                <w:szCs w:val="17"/>
              </w:rPr>
            </w:pPr>
            <w:r w:rsidRPr="005A3B97">
              <w:rPr>
                <w:rFonts w:eastAsia="Calibri"/>
                <w:sz w:val="17"/>
                <w:szCs w:val="17"/>
              </w:rPr>
              <w:t>000В00000030401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4FEEB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86DE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1BF232" w14:textId="77777777" w:rsidR="00E5636A" w:rsidRPr="005A3B97" w:rsidRDefault="00E5636A" w:rsidP="001D37E5">
            <w:pPr>
              <w:rPr>
                <w:rFonts w:eastAsia="Calibri"/>
                <w:sz w:val="17"/>
                <w:szCs w:val="17"/>
              </w:rPr>
            </w:pPr>
            <w:r w:rsidRPr="005A3B97">
              <w:rPr>
                <w:rFonts w:eastAsia="Calibri"/>
                <w:sz w:val="17"/>
                <w:szCs w:val="17"/>
              </w:rPr>
              <w:t>1-я Крестьянская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2733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EE4B20" w14:textId="77777777" w:rsidR="00E5636A" w:rsidRPr="005A3B97" w:rsidRDefault="00E5636A" w:rsidP="001D37E5">
            <w:pPr>
              <w:rPr>
                <w:rFonts w:eastAsia="Calibri"/>
                <w:sz w:val="17"/>
                <w:szCs w:val="17"/>
              </w:rPr>
            </w:pPr>
            <w:r w:rsidRPr="005A3B97">
              <w:rPr>
                <w:rFonts w:eastAsia="Calibri"/>
                <w:sz w:val="17"/>
                <w:szCs w:val="17"/>
              </w:rPr>
              <w:t xml:space="preserve">d-150мм, 94, 2п/м, гввэ-1971 </w:t>
            </w:r>
          </w:p>
        </w:tc>
      </w:tr>
      <w:tr w:rsidR="00E5636A" w:rsidRPr="005A3B97" w14:paraId="21B740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8086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AC62EE" w14:textId="77777777" w:rsidR="00E5636A" w:rsidRPr="005A3B97" w:rsidRDefault="00E5636A" w:rsidP="001D37E5">
            <w:pPr>
              <w:rPr>
                <w:rFonts w:eastAsia="Calibri"/>
                <w:sz w:val="17"/>
                <w:szCs w:val="17"/>
              </w:rPr>
            </w:pPr>
            <w:r w:rsidRPr="005A3B97">
              <w:rPr>
                <w:rFonts w:eastAsia="Calibri"/>
                <w:sz w:val="17"/>
                <w:szCs w:val="17"/>
              </w:rPr>
              <w:t>Летная ул., к/с (d-150мм, 325 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5C1815" w14:textId="77777777" w:rsidR="00E5636A" w:rsidRPr="005A3B97" w:rsidRDefault="00E5636A" w:rsidP="001D37E5">
            <w:pPr>
              <w:jc w:val="center"/>
              <w:rPr>
                <w:rFonts w:eastAsia="Calibri"/>
                <w:sz w:val="17"/>
                <w:szCs w:val="17"/>
              </w:rPr>
            </w:pPr>
            <w:r w:rsidRPr="005A3B97">
              <w:rPr>
                <w:rFonts w:eastAsia="Calibri"/>
                <w:sz w:val="17"/>
                <w:szCs w:val="17"/>
              </w:rPr>
              <w:t>000В00000030402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14AC6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25DB6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5EFA46" w14:textId="77777777" w:rsidR="00E5636A" w:rsidRPr="005A3B97" w:rsidRDefault="00E5636A" w:rsidP="001D37E5">
            <w:pPr>
              <w:rPr>
                <w:rFonts w:eastAsia="Calibri"/>
                <w:sz w:val="17"/>
                <w:szCs w:val="17"/>
              </w:rPr>
            </w:pPr>
            <w:r w:rsidRPr="005A3B97">
              <w:rPr>
                <w:rFonts w:eastAsia="Calibri"/>
                <w:sz w:val="17"/>
                <w:szCs w:val="17"/>
              </w:rPr>
              <w:t xml:space="preserve">Летная ул., к/с (d-150мм, 325 п/м, гввэ-1967)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B432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12DD0E" w14:textId="77777777" w:rsidR="00E5636A" w:rsidRPr="005A3B97" w:rsidRDefault="00E5636A" w:rsidP="001D37E5">
            <w:pPr>
              <w:rPr>
                <w:rFonts w:eastAsia="Calibri"/>
                <w:sz w:val="17"/>
                <w:szCs w:val="17"/>
              </w:rPr>
            </w:pPr>
            <w:r w:rsidRPr="005A3B97">
              <w:rPr>
                <w:rFonts w:eastAsia="Calibri"/>
                <w:sz w:val="17"/>
                <w:szCs w:val="17"/>
              </w:rPr>
              <w:t xml:space="preserve">d-150мм, 325 п/м, гввэ-1967 </w:t>
            </w:r>
          </w:p>
        </w:tc>
      </w:tr>
      <w:tr w:rsidR="00E5636A" w:rsidRPr="005A3B97" w14:paraId="7F6B6B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435C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3149A1" w14:textId="77777777" w:rsidR="00E5636A" w:rsidRPr="005A3B97" w:rsidRDefault="00E5636A" w:rsidP="001D37E5">
            <w:pPr>
              <w:rPr>
                <w:rFonts w:eastAsia="Calibri"/>
                <w:sz w:val="17"/>
                <w:szCs w:val="17"/>
              </w:rPr>
            </w:pPr>
            <w:r w:rsidRPr="005A3B97">
              <w:rPr>
                <w:rFonts w:eastAsia="Calibri"/>
                <w:sz w:val="17"/>
                <w:szCs w:val="17"/>
              </w:rPr>
              <w:t>Мытищи, 8-9 квартал, самотечный коллектор; к/с (d-800мм, 500п/м,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E28CD2" w14:textId="77777777" w:rsidR="00E5636A" w:rsidRPr="005A3B97" w:rsidRDefault="00E5636A" w:rsidP="001D37E5">
            <w:pPr>
              <w:jc w:val="center"/>
              <w:rPr>
                <w:rFonts w:eastAsia="Calibri"/>
                <w:sz w:val="17"/>
                <w:szCs w:val="17"/>
              </w:rPr>
            </w:pPr>
            <w:r w:rsidRPr="005A3B97">
              <w:rPr>
                <w:rFonts w:eastAsia="Calibri"/>
                <w:sz w:val="17"/>
                <w:szCs w:val="17"/>
              </w:rPr>
              <w:t>000В00000030403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40F3E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D9FE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F7D3BF" w14:textId="77777777" w:rsidR="00E5636A" w:rsidRPr="005A3B97" w:rsidRDefault="00E5636A" w:rsidP="001D37E5">
            <w:pPr>
              <w:rPr>
                <w:rFonts w:eastAsia="Calibri"/>
                <w:sz w:val="17"/>
                <w:szCs w:val="17"/>
              </w:rPr>
            </w:pPr>
            <w:r w:rsidRPr="005A3B97">
              <w:rPr>
                <w:rFonts w:eastAsia="Calibri"/>
                <w:sz w:val="17"/>
                <w:szCs w:val="17"/>
              </w:rPr>
              <w:t>Мытищи, 8-9 квартал, самотечный коллектор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82F5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006D3B" w14:textId="77777777" w:rsidR="00E5636A" w:rsidRPr="005A3B97" w:rsidRDefault="00E5636A" w:rsidP="001D37E5">
            <w:pPr>
              <w:rPr>
                <w:rFonts w:eastAsia="Calibri"/>
                <w:sz w:val="17"/>
                <w:szCs w:val="17"/>
              </w:rPr>
            </w:pPr>
            <w:r w:rsidRPr="005A3B97">
              <w:rPr>
                <w:rFonts w:eastAsia="Calibri"/>
                <w:sz w:val="17"/>
                <w:szCs w:val="17"/>
              </w:rPr>
              <w:t xml:space="preserve">d-800мм, 500п/м, гввэ-1974 </w:t>
            </w:r>
          </w:p>
        </w:tc>
      </w:tr>
      <w:tr w:rsidR="00E5636A" w:rsidRPr="005A3B97" w14:paraId="7E9C32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03B7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B45F82" w14:textId="77777777" w:rsidR="00E5636A" w:rsidRPr="005A3B97" w:rsidRDefault="00E5636A" w:rsidP="001D37E5">
            <w:pPr>
              <w:rPr>
                <w:rFonts w:eastAsia="Calibri"/>
                <w:sz w:val="17"/>
                <w:szCs w:val="17"/>
              </w:rPr>
            </w:pPr>
            <w:r w:rsidRPr="005A3B97">
              <w:rPr>
                <w:rFonts w:eastAsia="Calibri"/>
                <w:sz w:val="17"/>
                <w:szCs w:val="17"/>
              </w:rPr>
              <w:t>Семашко ул., д.60, 64; к/с (d-150мм, 503п/м,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C0D897" w14:textId="77777777" w:rsidR="00E5636A" w:rsidRPr="005A3B97" w:rsidRDefault="00E5636A" w:rsidP="001D37E5">
            <w:pPr>
              <w:jc w:val="center"/>
              <w:rPr>
                <w:rFonts w:eastAsia="Calibri"/>
                <w:sz w:val="17"/>
                <w:szCs w:val="17"/>
              </w:rPr>
            </w:pPr>
            <w:r w:rsidRPr="005A3B97">
              <w:rPr>
                <w:rFonts w:eastAsia="Calibri"/>
                <w:sz w:val="17"/>
                <w:szCs w:val="17"/>
              </w:rPr>
              <w:t>000В00000030404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41F4F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05EA47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D7ED5A" w14:textId="77777777" w:rsidR="00E5636A" w:rsidRPr="005A3B97" w:rsidRDefault="00E5636A" w:rsidP="001D37E5">
            <w:pPr>
              <w:rPr>
                <w:rFonts w:eastAsia="Calibri"/>
                <w:sz w:val="17"/>
                <w:szCs w:val="17"/>
              </w:rPr>
            </w:pPr>
            <w:r w:rsidRPr="005A3B97">
              <w:rPr>
                <w:rFonts w:eastAsia="Calibri"/>
                <w:sz w:val="17"/>
                <w:szCs w:val="17"/>
              </w:rPr>
              <w:t>Семашко ул., д.60, 64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B96F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EA4D16" w14:textId="77777777" w:rsidR="00E5636A" w:rsidRPr="005A3B97" w:rsidRDefault="00E5636A" w:rsidP="001D37E5">
            <w:pPr>
              <w:rPr>
                <w:rFonts w:eastAsia="Calibri"/>
                <w:sz w:val="17"/>
                <w:szCs w:val="17"/>
              </w:rPr>
            </w:pPr>
            <w:r w:rsidRPr="005A3B97">
              <w:rPr>
                <w:rFonts w:eastAsia="Calibri"/>
                <w:sz w:val="17"/>
                <w:szCs w:val="17"/>
              </w:rPr>
              <w:t xml:space="preserve">d-150мм, 503п/м, гввэ-1974 </w:t>
            </w:r>
          </w:p>
        </w:tc>
      </w:tr>
      <w:tr w:rsidR="00E5636A" w:rsidRPr="005A3B97" w14:paraId="0B9A23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5CE0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1447C7" w14:textId="77777777" w:rsidR="00E5636A" w:rsidRPr="005A3B97" w:rsidRDefault="00E5636A" w:rsidP="001D37E5">
            <w:pPr>
              <w:rPr>
                <w:rFonts w:eastAsia="Calibri"/>
                <w:sz w:val="17"/>
                <w:szCs w:val="17"/>
              </w:rPr>
            </w:pPr>
            <w:r w:rsidRPr="005A3B97">
              <w:rPr>
                <w:rFonts w:eastAsia="Calibri"/>
                <w:sz w:val="17"/>
                <w:szCs w:val="17"/>
              </w:rPr>
              <w:t>В.Волошиной, д.17; к/с (d-279мм, 119, 72п/м;гввэ-1975)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12642D" w14:textId="77777777" w:rsidR="00E5636A" w:rsidRPr="005A3B97" w:rsidRDefault="00E5636A" w:rsidP="001D37E5">
            <w:pPr>
              <w:jc w:val="center"/>
              <w:rPr>
                <w:rFonts w:eastAsia="Calibri"/>
                <w:sz w:val="17"/>
                <w:szCs w:val="17"/>
              </w:rPr>
            </w:pPr>
            <w:r w:rsidRPr="005A3B97">
              <w:rPr>
                <w:rFonts w:eastAsia="Calibri"/>
                <w:sz w:val="17"/>
                <w:szCs w:val="17"/>
              </w:rPr>
              <w:t>000В00000030405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99E5B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B0F8A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36DBF6" w14:textId="77777777" w:rsidR="00E5636A" w:rsidRPr="005A3B97" w:rsidRDefault="00E5636A" w:rsidP="001D37E5">
            <w:pPr>
              <w:rPr>
                <w:rFonts w:eastAsia="Calibri"/>
                <w:sz w:val="17"/>
                <w:szCs w:val="17"/>
              </w:rPr>
            </w:pPr>
            <w:r w:rsidRPr="005A3B97">
              <w:rPr>
                <w:rFonts w:eastAsia="Calibri"/>
                <w:sz w:val="17"/>
                <w:szCs w:val="17"/>
              </w:rPr>
              <w:t>В.Волошиной,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A167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FD184D" w14:textId="77777777" w:rsidR="00E5636A" w:rsidRPr="005A3B97" w:rsidRDefault="00E5636A" w:rsidP="001D37E5">
            <w:pPr>
              <w:rPr>
                <w:rFonts w:eastAsia="Calibri"/>
                <w:sz w:val="17"/>
                <w:szCs w:val="17"/>
              </w:rPr>
            </w:pPr>
            <w:r w:rsidRPr="005A3B97">
              <w:rPr>
                <w:rFonts w:eastAsia="Calibri"/>
                <w:sz w:val="17"/>
                <w:szCs w:val="17"/>
              </w:rPr>
              <w:t xml:space="preserve">d-279мм, 119, 72п/м,гввэ-1975 </w:t>
            </w:r>
          </w:p>
        </w:tc>
      </w:tr>
      <w:tr w:rsidR="00E5636A" w:rsidRPr="005A3B97" w14:paraId="14D17C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465F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C7E65D" w14:textId="77777777" w:rsidR="00E5636A" w:rsidRPr="005A3B97" w:rsidRDefault="00E5636A" w:rsidP="001D37E5">
            <w:pPr>
              <w:rPr>
                <w:rFonts w:eastAsia="Calibri"/>
                <w:sz w:val="17"/>
                <w:szCs w:val="17"/>
              </w:rPr>
            </w:pPr>
            <w:r w:rsidRPr="005A3B97">
              <w:rPr>
                <w:rFonts w:eastAsia="Calibri"/>
                <w:sz w:val="17"/>
                <w:szCs w:val="17"/>
              </w:rPr>
              <w:t>1-я Крестьянская.Семашко;к/с (d-150/200мм, 137, 7/427, 3п/м,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DD4ABC" w14:textId="77777777" w:rsidR="00E5636A" w:rsidRPr="005A3B97" w:rsidRDefault="00E5636A" w:rsidP="001D37E5">
            <w:pPr>
              <w:jc w:val="center"/>
              <w:rPr>
                <w:rFonts w:eastAsia="Calibri"/>
                <w:sz w:val="17"/>
                <w:szCs w:val="17"/>
              </w:rPr>
            </w:pPr>
            <w:r w:rsidRPr="005A3B97">
              <w:rPr>
                <w:rFonts w:eastAsia="Calibri"/>
                <w:sz w:val="17"/>
                <w:szCs w:val="17"/>
              </w:rPr>
              <w:t>000В00000030406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88FD0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E6054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8F0ED9" w14:textId="77777777" w:rsidR="00E5636A" w:rsidRPr="005A3B97" w:rsidRDefault="00E5636A" w:rsidP="001D37E5">
            <w:pPr>
              <w:rPr>
                <w:rFonts w:eastAsia="Calibri"/>
                <w:sz w:val="17"/>
                <w:szCs w:val="17"/>
              </w:rPr>
            </w:pPr>
            <w:r w:rsidRPr="005A3B97">
              <w:rPr>
                <w:rFonts w:eastAsia="Calibri"/>
                <w:sz w:val="17"/>
                <w:szCs w:val="17"/>
              </w:rPr>
              <w:t>1-я Крестьянская.Семашко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3984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AAA03A" w14:textId="77777777" w:rsidR="00E5636A" w:rsidRPr="005A3B97" w:rsidRDefault="00E5636A" w:rsidP="001D37E5">
            <w:pPr>
              <w:rPr>
                <w:rFonts w:eastAsia="Calibri"/>
                <w:sz w:val="17"/>
                <w:szCs w:val="17"/>
              </w:rPr>
            </w:pPr>
            <w:r w:rsidRPr="005A3B97">
              <w:rPr>
                <w:rFonts w:eastAsia="Calibri"/>
                <w:sz w:val="17"/>
                <w:szCs w:val="17"/>
              </w:rPr>
              <w:t xml:space="preserve">d-150/200мм, 137, 7/427, 3п/м, гввэ-1955 </w:t>
            </w:r>
          </w:p>
        </w:tc>
      </w:tr>
      <w:tr w:rsidR="00E5636A" w:rsidRPr="005A3B97" w14:paraId="1DB710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9A8E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637AD3" w14:textId="77777777" w:rsidR="00E5636A" w:rsidRPr="005A3B97" w:rsidRDefault="00E5636A" w:rsidP="001D37E5">
            <w:pPr>
              <w:rPr>
                <w:rFonts w:eastAsia="Calibri"/>
                <w:sz w:val="17"/>
                <w:szCs w:val="17"/>
              </w:rPr>
            </w:pPr>
            <w:r w:rsidRPr="005A3B97">
              <w:rPr>
                <w:rFonts w:eastAsia="Calibri"/>
                <w:sz w:val="17"/>
                <w:szCs w:val="17"/>
              </w:rPr>
              <w:t>3-я Крестьянская ул.;Коллектор;к/с (d-500мм, 440п/м,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6BBC08" w14:textId="77777777" w:rsidR="00E5636A" w:rsidRPr="005A3B97" w:rsidRDefault="00E5636A" w:rsidP="001D37E5">
            <w:pPr>
              <w:jc w:val="center"/>
              <w:rPr>
                <w:rFonts w:eastAsia="Calibri"/>
                <w:sz w:val="17"/>
                <w:szCs w:val="17"/>
              </w:rPr>
            </w:pPr>
            <w:r w:rsidRPr="005A3B97">
              <w:rPr>
                <w:rFonts w:eastAsia="Calibri"/>
                <w:sz w:val="17"/>
                <w:szCs w:val="17"/>
              </w:rPr>
              <w:t>000В00000030407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194E6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сетьколлектор </w:t>
            </w:r>
          </w:p>
        </w:tc>
        <w:tc>
          <w:tcPr>
            <w:tcW w:w="2268" w:type="dxa"/>
            <w:tcBorders>
              <w:top w:val="single" w:sz="8" w:space="0" w:color="auto"/>
              <w:left w:val="single" w:sz="8" w:space="0" w:color="auto"/>
              <w:bottom w:val="single" w:sz="8" w:space="0" w:color="auto"/>
              <w:right w:val="single" w:sz="8" w:space="0" w:color="auto"/>
            </w:tcBorders>
            <w:vAlign w:val="center"/>
          </w:tcPr>
          <w:p w14:paraId="07E1BA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CC28ED" w14:textId="77777777" w:rsidR="00E5636A" w:rsidRPr="005A3B97" w:rsidRDefault="00E5636A" w:rsidP="001D37E5">
            <w:pPr>
              <w:rPr>
                <w:rFonts w:eastAsia="Calibri"/>
                <w:sz w:val="17"/>
                <w:szCs w:val="17"/>
              </w:rPr>
            </w:pPr>
            <w:r w:rsidRPr="005A3B97">
              <w:rPr>
                <w:rFonts w:eastAsia="Calibri"/>
                <w:sz w:val="17"/>
                <w:szCs w:val="17"/>
              </w:rPr>
              <w:t>3-я Крестьянская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4AF3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6682DC" w14:textId="77777777" w:rsidR="00E5636A" w:rsidRPr="005A3B97" w:rsidRDefault="00E5636A" w:rsidP="001D37E5">
            <w:pPr>
              <w:rPr>
                <w:rFonts w:eastAsia="Calibri"/>
                <w:sz w:val="17"/>
                <w:szCs w:val="17"/>
              </w:rPr>
            </w:pPr>
            <w:r w:rsidRPr="005A3B97">
              <w:rPr>
                <w:rFonts w:eastAsia="Calibri"/>
                <w:sz w:val="17"/>
                <w:szCs w:val="17"/>
              </w:rPr>
              <w:t xml:space="preserve">d-500мм, 440п/м, гввэ-1975 </w:t>
            </w:r>
          </w:p>
        </w:tc>
      </w:tr>
      <w:tr w:rsidR="00E5636A" w:rsidRPr="005A3B97" w14:paraId="71332C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0021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0CCF18" w14:textId="77777777" w:rsidR="00E5636A" w:rsidRPr="005A3B97" w:rsidRDefault="00E5636A" w:rsidP="001D37E5">
            <w:pPr>
              <w:rPr>
                <w:rFonts w:eastAsia="Calibri"/>
                <w:sz w:val="17"/>
                <w:szCs w:val="17"/>
              </w:rPr>
            </w:pPr>
            <w:r w:rsidRPr="005A3B97">
              <w:rPr>
                <w:rFonts w:eastAsia="Calibri"/>
                <w:sz w:val="17"/>
                <w:szCs w:val="17"/>
              </w:rPr>
              <w:t>Мира, 10/10, 12, 14, 16/9, 17, 15/12; к/с (d-150мм, 395п/м,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718B30" w14:textId="77777777" w:rsidR="00E5636A" w:rsidRPr="005A3B97" w:rsidRDefault="00E5636A" w:rsidP="001D37E5">
            <w:pPr>
              <w:jc w:val="center"/>
              <w:rPr>
                <w:rFonts w:eastAsia="Calibri"/>
                <w:sz w:val="17"/>
                <w:szCs w:val="17"/>
              </w:rPr>
            </w:pPr>
            <w:r w:rsidRPr="005A3B97">
              <w:rPr>
                <w:rFonts w:eastAsia="Calibri"/>
                <w:sz w:val="17"/>
                <w:szCs w:val="17"/>
              </w:rPr>
              <w:t>000В00000030408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F55E2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2983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ABE806" w14:textId="77777777" w:rsidR="00E5636A" w:rsidRPr="005A3B97" w:rsidRDefault="00E5636A" w:rsidP="001D37E5">
            <w:pPr>
              <w:rPr>
                <w:rFonts w:eastAsia="Calibri"/>
                <w:sz w:val="17"/>
                <w:szCs w:val="17"/>
              </w:rPr>
            </w:pPr>
            <w:r w:rsidRPr="005A3B97">
              <w:rPr>
                <w:rFonts w:eastAsia="Calibri"/>
                <w:sz w:val="17"/>
                <w:szCs w:val="17"/>
              </w:rPr>
              <w:t>Мира, 10/10, 12, 14, 16/9, 17, 15/12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F0DF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BD3F53" w14:textId="77777777" w:rsidR="00E5636A" w:rsidRPr="005A3B97" w:rsidRDefault="00E5636A" w:rsidP="001D37E5">
            <w:pPr>
              <w:rPr>
                <w:rFonts w:eastAsia="Calibri"/>
                <w:sz w:val="17"/>
                <w:szCs w:val="17"/>
              </w:rPr>
            </w:pPr>
            <w:r w:rsidRPr="005A3B97">
              <w:rPr>
                <w:rFonts w:eastAsia="Calibri"/>
                <w:sz w:val="17"/>
                <w:szCs w:val="17"/>
              </w:rPr>
              <w:t xml:space="preserve">d-150мм, 395п/м, гввэ-1958 </w:t>
            </w:r>
          </w:p>
        </w:tc>
      </w:tr>
      <w:tr w:rsidR="00E5636A" w:rsidRPr="005A3B97" w14:paraId="51255B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4C1E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2F9286" w14:textId="77777777" w:rsidR="00E5636A" w:rsidRPr="005A3B97" w:rsidRDefault="00E5636A" w:rsidP="001D37E5">
            <w:pPr>
              <w:rPr>
                <w:rFonts w:eastAsia="Calibri"/>
                <w:sz w:val="17"/>
                <w:szCs w:val="17"/>
              </w:rPr>
            </w:pPr>
            <w:r w:rsidRPr="005A3B97">
              <w:rPr>
                <w:rFonts w:eastAsia="Calibri"/>
                <w:sz w:val="17"/>
                <w:szCs w:val="17"/>
              </w:rPr>
              <w:t>Летная ул.д.3/15, 5, 7, 13, 5А;к/с (d-150/200мм, 195/178п/м, гввэ-1954)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14EC27" w14:textId="77777777" w:rsidR="00E5636A" w:rsidRPr="005A3B97" w:rsidRDefault="00E5636A" w:rsidP="001D37E5">
            <w:pPr>
              <w:jc w:val="center"/>
              <w:rPr>
                <w:rFonts w:eastAsia="Calibri"/>
                <w:sz w:val="17"/>
                <w:szCs w:val="17"/>
              </w:rPr>
            </w:pPr>
            <w:r w:rsidRPr="005A3B97">
              <w:rPr>
                <w:rFonts w:eastAsia="Calibri"/>
                <w:sz w:val="17"/>
                <w:szCs w:val="17"/>
              </w:rPr>
              <w:t>000В00000030409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B48D5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09E9E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302C9D" w14:textId="77777777" w:rsidR="00E5636A" w:rsidRPr="005A3B97" w:rsidRDefault="00E5636A" w:rsidP="001D37E5">
            <w:pPr>
              <w:rPr>
                <w:rFonts w:eastAsia="Calibri"/>
                <w:sz w:val="17"/>
                <w:szCs w:val="17"/>
              </w:rPr>
            </w:pPr>
            <w:r w:rsidRPr="005A3B97">
              <w:rPr>
                <w:rFonts w:eastAsia="Calibri"/>
                <w:sz w:val="17"/>
                <w:szCs w:val="17"/>
              </w:rPr>
              <w:t>Летная ул.д.3/15, 5, 7, 13, 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2C50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10E4C7" w14:textId="77777777" w:rsidR="00E5636A" w:rsidRPr="005A3B97" w:rsidRDefault="00E5636A" w:rsidP="001D37E5">
            <w:pPr>
              <w:rPr>
                <w:rFonts w:eastAsia="Calibri"/>
                <w:sz w:val="17"/>
                <w:szCs w:val="17"/>
              </w:rPr>
            </w:pPr>
            <w:r w:rsidRPr="005A3B97">
              <w:rPr>
                <w:rFonts w:eastAsia="Calibri"/>
                <w:sz w:val="17"/>
                <w:szCs w:val="17"/>
              </w:rPr>
              <w:t xml:space="preserve">d-150/200мм, 195/178п/м, гввэ-1954 </w:t>
            </w:r>
          </w:p>
        </w:tc>
      </w:tr>
      <w:tr w:rsidR="00E5636A" w:rsidRPr="005A3B97" w14:paraId="5AA3BB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2B29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E9BF5E" w14:textId="77777777" w:rsidR="00E5636A" w:rsidRPr="005A3B97" w:rsidRDefault="00E5636A" w:rsidP="001D37E5">
            <w:pPr>
              <w:rPr>
                <w:rFonts w:eastAsia="Calibri"/>
                <w:sz w:val="17"/>
                <w:szCs w:val="17"/>
              </w:rPr>
            </w:pPr>
            <w:r w:rsidRPr="005A3B97">
              <w:rPr>
                <w:rFonts w:eastAsia="Calibri"/>
                <w:sz w:val="17"/>
                <w:szCs w:val="17"/>
              </w:rPr>
              <w:t>Крупской ул., 11, 13, 11А, 9/4; к/с (d-150мм, 294п/м, гввэ-1952)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5F2882" w14:textId="77777777" w:rsidR="00E5636A" w:rsidRPr="005A3B97" w:rsidRDefault="00E5636A" w:rsidP="001D37E5">
            <w:pPr>
              <w:jc w:val="center"/>
              <w:rPr>
                <w:rFonts w:eastAsia="Calibri"/>
                <w:sz w:val="17"/>
                <w:szCs w:val="17"/>
              </w:rPr>
            </w:pPr>
            <w:r w:rsidRPr="005A3B97">
              <w:rPr>
                <w:rFonts w:eastAsia="Calibri"/>
                <w:sz w:val="17"/>
                <w:szCs w:val="17"/>
              </w:rPr>
              <w:t>000В00000030410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A1AEE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BFF6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60DFB9" w14:textId="77777777" w:rsidR="00E5636A" w:rsidRPr="005A3B97" w:rsidRDefault="00E5636A" w:rsidP="001D37E5">
            <w:pPr>
              <w:rPr>
                <w:rFonts w:eastAsia="Calibri"/>
                <w:sz w:val="17"/>
                <w:szCs w:val="17"/>
              </w:rPr>
            </w:pPr>
            <w:r w:rsidRPr="005A3B97">
              <w:rPr>
                <w:rFonts w:eastAsia="Calibri"/>
                <w:sz w:val="17"/>
                <w:szCs w:val="17"/>
              </w:rPr>
              <w:t>Крупской ул., 11, 13, 11А, 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7397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92390E" w14:textId="77777777" w:rsidR="00E5636A" w:rsidRPr="005A3B97" w:rsidRDefault="00E5636A" w:rsidP="001D37E5">
            <w:pPr>
              <w:rPr>
                <w:rFonts w:eastAsia="Calibri"/>
                <w:sz w:val="17"/>
                <w:szCs w:val="17"/>
              </w:rPr>
            </w:pPr>
            <w:r w:rsidRPr="005A3B97">
              <w:rPr>
                <w:rFonts w:eastAsia="Calibri"/>
                <w:sz w:val="17"/>
                <w:szCs w:val="17"/>
              </w:rPr>
              <w:t xml:space="preserve">d-150мм, 294п/м, гввэ-1952 </w:t>
            </w:r>
          </w:p>
        </w:tc>
      </w:tr>
      <w:tr w:rsidR="00E5636A" w:rsidRPr="005A3B97" w14:paraId="10470A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67BE7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03FBFB" w14:textId="77777777" w:rsidR="00E5636A" w:rsidRPr="005A3B97" w:rsidRDefault="00E5636A" w:rsidP="001D37E5">
            <w:pPr>
              <w:rPr>
                <w:rFonts w:eastAsia="Calibri"/>
                <w:sz w:val="17"/>
                <w:szCs w:val="17"/>
              </w:rPr>
            </w:pPr>
            <w:r w:rsidRPr="005A3B97">
              <w:rPr>
                <w:rFonts w:eastAsia="Calibri"/>
                <w:sz w:val="17"/>
                <w:szCs w:val="17"/>
              </w:rPr>
              <w:t>Матросова ул, д.6, 6А, 8;к/с (d-150/200мм, 75/116п/м, гввэ-1951)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E6B0F6" w14:textId="77777777" w:rsidR="00E5636A" w:rsidRPr="005A3B97" w:rsidRDefault="00E5636A" w:rsidP="001D37E5">
            <w:pPr>
              <w:jc w:val="center"/>
              <w:rPr>
                <w:rFonts w:eastAsia="Calibri"/>
                <w:sz w:val="17"/>
                <w:szCs w:val="17"/>
              </w:rPr>
            </w:pPr>
            <w:r w:rsidRPr="005A3B97">
              <w:rPr>
                <w:rFonts w:eastAsia="Calibri"/>
                <w:sz w:val="17"/>
                <w:szCs w:val="17"/>
              </w:rPr>
              <w:t>000В00000030411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1FB2F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821B9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DAE754" w14:textId="77777777" w:rsidR="00E5636A" w:rsidRPr="005A3B97" w:rsidRDefault="00E5636A" w:rsidP="001D37E5">
            <w:pPr>
              <w:rPr>
                <w:rFonts w:eastAsia="Calibri"/>
                <w:sz w:val="17"/>
                <w:szCs w:val="17"/>
              </w:rPr>
            </w:pPr>
            <w:r w:rsidRPr="005A3B97">
              <w:rPr>
                <w:rFonts w:eastAsia="Calibri"/>
                <w:sz w:val="17"/>
                <w:szCs w:val="17"/>
              </w:rPr>
              <w:t>Матросова ул, д.6, 6А, 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E922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EE051D" w14:textId="77777777" w:rsidR="00E5636A" w:rsidRPr="005A3B97" w:rsidRDefault="00E5636A" w:rsidP="001D37E5">
            <w:pPr>
              <w:rPr>
                <w:rFonts w:eastAsia="Calibri"/>
                <w:sz w:val="17"/>
                <w:szCs w:val="17"/>
              </w:rPr>
            </w:pPr>
            <w:r w:rsidRPr="005A3B97">
              <w:rPr>
                <w:rFonts w:eastAsia="Calibri"/>
                <w:sz w:val="17"/>
                <w:szCs w:val="17"/>
              </w:rPr>
              <w:t xml:space="preserve">d-150/200мм, 75/116п/м, гввэ-1951 </w:t>
            </w:r>
          </w:p>
        </w:tc>
      </w:tr>
      <w:tr w:rsidR="00E5636A" w:rsidRPr="005A3B97" w14:paraId="73379D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5BFF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754D69" w14:textId="77777777" w:rsidR="00E5636A" w:rsidRPr="005A3B97" w:rsidRDefault="00E5636A" w:rsidP="001D37E5">
            <w:pPr>
              <w:rPr>
                <w:rFonts w:eastAsia="Calibri"/>
                <w:sz w:val="17"/>
                <w:szCs w:val="17"/>
              </w:rPr>
            </w:pPr>
            <w:r w:rsidRPr="005A3B97">
              <w:rPr>
                <w:rFonts w:eastAsia="Calibri"/>
                <w:sz w:val="17"/>
                <w:szCs w:val="17"/>
              </w:rPr>
              <w:t>Щербакова ул.д.16/14, 18, 20/15к., к/с (d-150/200мм, 101/ 822п/м,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277EBA" w14:textId="77777777" w:rsidR="00E5636A" w:rsidRPr="005A3B97" w:rsidRDefault="00E5636A" w:rsidP="001D37E5">
            <w:pPr>
              <w:jc w:val="center"/>
              <w:rPr>
                <w:rFonts w:eastAsia="Calibri"/>
                <w:sz w:val="17"/>
                <w:szCs w:val="17"/>
              </w:rPr>
            </w:pPr>
            <w:r w:rsidRPr="005A3B97">
              <w:rPr>
                <w:rFonts w:eastAsia="Calibri"/>
                <w:sz w:val="17"/>
                <w:szCs w:val="17"/>
              </w:rPr>
              <w:t>000В00000030412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35674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C81A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ABEA85" w14:textId="77777777" w:rsidR="00E5636A" w:rsidRPr="005A3B97" w:rsidRDefault="00E5636A" w:rsidP="001D37E5">
            <w:pPr>
              <w:rPr>
                <w:rFonts w:eastAsia="Calibri"/>
                <w:sz w:val="17"/>
                <w:szCs w:val="17"/>
              </w:rPr>
            </w:pPr>
            <w:r w:rsidRPr="005A3B97">
              <w:rPr>
                <w:rFonts w:eastAsia="Calibri"/>
                <w:sz w:val="17"/>
                <w:szCs w:val="17"/>
              </w:rPr>
              <w:t>Щербакова ул.д.16/14, 18, 20/15к.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50DF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95ADC0" w14:textId="77777777" w:rsidR="00E5636A" w:rsidRPr="005A3B97" w:rsidRDefault="00E5636A" w:rsidP="001D37E5">
            <w:pPr>
              <w:rPr>
                <w:rFonts w:eastAsia="Calibri"/>
                <w:sz w:val="17"/>
                <w:szCs w:val="17"/>
              </w:rPr>
            </w:pPr>
            <w:r w:rsidRPr="005A3B97">
              <w:rPr>
                <w:rFonts w:eastAsia="Calibri"/>
                <w:sz w:val="17"/>
                <w:szCs w:val="17"/>
              </w:rPr>
              <w:t xml:space="preserve">d-150/200мм, 101/ 822п/м, гввэ-1958 </w:t>
            </w:r>
          </w:p>
        </w:tc>
      </w:tr>
      <w:tr w:rsidR="00E5636A" w:rsidRPr="005A3B97" w14:paraId="6242D8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91EB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0BE700" w14:textId="77777777" w:rsidR="00E5636A" w:rsidRPr="005A3B97" w:rsidRDefault="00E5636A" w:rsidP="001D37E5">
            <w:pPr>
              <w:rPr>
                <w:rFonts w:eastAsia="Calibri"/>
                <w:sz w:val="17"/>
                <w:szCs w:val="17"/>
              </w:rPr>
            </w:pPr>
            <w:r w:rsidRPr="005A3B97">
              <w:rPr>
                <w:rFonts w:eastAsia="Calibri"/>
                <w:sz w:val="17"/>
                <w:szCs w:val="17"/>
              </w:rPr>
              <w:t>В.Волошиной ул., д.11, 17; к/с (d-200/279мм, 150/120п/м, гввэ-1969)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A9D4F4" w14:textId="77777777" w:rsidR="00E5636A" w:rsidRPr="005A3B97" w:rsidRDefault="00E5636A" w:rsidP="001D37E5">
            <w:pPr>
              <w:jc w:val="center"/>
              <w:rPr>
                <w:rFonts w:eastAsia="Calibri"/>
                <w:sz w:val="17"/>
                <w:szCs w:val="17"/>
              </w:rPr>
            </w:pPr>
            <w:r w:rsidRPr="005A3B97">
              <w:rPr>
                <w:rFonts w:eastAsia="Calibri"/>
                <w:sz w:val="17"/>
                <w:szCs w:val="17"/>
              </w:rPr>
              <w:t>000В00000030415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5B422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D0482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1F3B2E" w14:textId="77777777" w:rsidR="00E5636A" w:rsidRPr="005A3B97" w:rsidRDefault="00E5636A" w:rsidP="001D37E5">
            <w:pPr>
              <w:rPr>
                <w:rFonts w:eastAsia="Calibri"/>
                <w:sz w:val="17"/>
                <w:szCs w:val="17"/>
              </w:rPr>
            </w:pPr>
            <w:r w:rsidRPr="005A3B97">
              <w:rPr>
                <w:rFonts w:eastAsia="Calibri"/>
                <w:sz w:val="17"/>
                <w:szCs w:val="17"/>
              </w:rPr>
              <w:t>В.Волошиной ул., д.11, 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2E03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5AF3AB" w14:textId="77777777" w:rsidR="00E5636A" w:rsidRPr="005A3B97" w:rsidRDefault="00E5636A" w:rsidP="001D37E5">
            <w:pPr>
              <w:rPr>
                <w:rFonts w:eastAsia="Calibri"/>
                <w:sz w:val="17"/>
                <w:szCs w:val="17"/>
              </w:rPr>
            </w:pPr>
            <w:r w:rsidRPr="005A3B97">
              <w:rPr>
                <w:rFonts w:eastAsia="Calibri"/>
                <w:sz w:val="17"/>
                <w:szCs w:val="17"/>
              </w:rPr>
              <w:t xml:space="preserve">d-200/279мм, 150/120п/м, гввэ-1969 </w:t>
            </w:r>
          </w:p>
        </w:tc>
      </w:tr>
      <w:tr w:rsidR="00E5636A" w:rsidRPr="005A3B97" w14:paraId="5228F8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7246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0EB9E8" w14:textId="77777777" w:rsidR="00E5636A" w:rsidRPr="005A3B97" w:rsidRDefault="00E5636A" w:rsidP="001D37E5">
            <w:pPr>
              <w:rPr>
                <w:rFonts w:eastAsia="Calibri"/>
                <w:sz w:val="17"/>
                <w:szCs w:val="17"/>
              </w:rPr>
            </w:pPr>
            <w:r w:rsidRPr="005A3B97">
              <w:rPr>
                <w:rFonts w:eastAsia="Calibri"/>
                <w:sz w:val="17"/>
                <w:szCs w:val="17"/>
              </w:rPr>
              <w:t>Яузская аллея, 28; к/с (d-189мм, 104п/м,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FEEFAA" w14:textId="77777777" w:rsidR="00E5636A" w:rsidRPr="005A3B97" w:rsidRDefault="00E5636A" w:rsidP="001D37E5">
            <w:pPr>
              <w:jc w:val="center"/>
              <w:rPr>
                <w:rFonts w:eastAsia="Calibri"/>
                <w:sz w:val="17"/>
                <w:szCs w:val="17"/>
              </w:rPr>
            </w:pPr>
            <w:r w:rsidRPr="005A3B97">
              <w:rPr>
                <w:rFonts w:eastAsia="Calibri"/>
                <w:sz w:val="17"/>
                <w:szCs w:val="17"/>
              </w:rPr>
              <w:t>000В00000030416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3D4CA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B2CB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3AD068" w14:textId="77777777" w:rsidR="00E5636A" w:rsidRPr="005A3B97" w:rsidRDefault="00E5636A" w:rsidP="001D37E5">
            <w:pPr>
              <w:rPr>
                <w:rFonts w:eastAsia="Calibri"/>
                <w:sz w:val="17"/>
                <w:szCs w:val="17"/>
              </w:rPr>
            </w:pPr>
            <w:r w:rsidRPr="005A3B97">
              <w:rPr>
                <w:rFonts w:eastAsia="Calibri"/>
                <w:sz w:val="17"/>
                <w:szCs w:val="17"/>
              </w:rPr>
              <w:t>Яузская аллея, 28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59F5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267A28" w14:textId="77777777" w:rsidR="00E5636A" w:rsidRPr="005A3B97" w:rsidRDefault="00E5636A" w:rsidP="001D37E5">
            <w:pPr>
              <w:rPr>
                <w:rFonts w:eastAsia="Calibri"/>
                <w:sz w:val="17"/>
                <w:szCs w:val="17"/>
              </w:rPr>
            </w:pPr>
            <w:r w:rsidRPr="005A3B97">
              <w:rPr>
                <w:rFonts w:eastAsia="Calibri"/>
                <w:sz w:val="17"/>
                <w:szCs w:val="17"/>
              </w:rPr>
              <w:t xml:space="preserve">d-189мм, 104п/м, гввэ-1967 </w:t>
            </w:r>
          </w:p>
        </w:tc>
      </w:tr>
      <w:tr w:rsidR="00E5636A" w:rsidRPr="005A3B97" w14:paraId="22C32E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985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F3B6F5" w14:textId="77777777" w:rsidR="00E5636A" w:rsidRPr="005A3B97" w:rsidRDefault="00E5636A" w:rsidP="001D37E5">
            <w:pPr>
              <w:rPr>
                <w:rFonts w:eastAsia="Calibri"/>
                <w:sz w:val="17"/>
                <w:szCs w:val="17"/>
              </w:rPr>
            </w:pPr>
            <w:r w:rsidRPr="005A3B97">
              <w:rPr>
                <w:rFonts w:eastAsia="Calibri"/>
                <w:sz w:val="17"/>
                <w:szCs w:val="17"/>
              </w:rPr>
              <w:t>Новомыт.пр-т, д.27 к.8, 9-82; к/с (d-150мм, 340п/м,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BE9105" w14:textId="77777777" w:rsidR="00E5636A" w:rsidRPr="005A3B97" w:rsidRDefault="00E5636A" w:rsidP="001D37E5">
            <w:pPr>
              <w:jc w:val="center"/>
              <w:rPr>
                <w:rFonts w:eastAsia="Calibri"/>
                <w:sz w:val="17"/>
                <w:szCs w:val="17"/>
              </w:rPr>
            </w:pPr>
            <w:r w:rsidRPr="005A3B97">
              <w:rPr>
                <w:rFonts w:eastAsia="Calibri"/>
                <w:sz w:val="17"/>
                <w:szCs w:val="17"/>
              </w:rPr>
              <w:t>000В00000030417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CE599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50AB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E2B532" w14:textId="77777777" w:rsidR="00E5636A" w:rsidRPr="005A3B97" w:rsidRDefault="00E5636A" w:rsidP="001D37E5">
            <w:pPr>
              <w:rPr>
                <w:rFonts w:eastAsia="Calibri"/>
                <w:sz w:val="17"/>
                <w:szCs w:val="17"/>
              </w:rPr>
            </w:pPr>
            <w:r w:rsidRPr="005A3B97">
              <w:rPr>
                <w:rFonts w:eastAsia="Calibri"/>
                <w:sz w:val="17"/>
                <w:szCs w:val="17"/>
              </w:rPr>
              <w:t>Новомыт.пр-т, д.27 к.8, 9-82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4E00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64D819" w14:textId="77777777" w:rsidR="00E5636A" w:rsidRPr="005A3B97" w:rsidRDefault="00E5636A" w:rsidP="001D37E5">
            <w:pPr>
              <w:rPr>
                <w:rFonts w:eastAsia="Calibri"/>
                <w:sz w:val="17"/>
                <w:szCs w:val="17"/>
              </w:rPr>
            </w:pPr>
            <w:r w:rsidRPr="005A3B97">
              <w:rPr>
                <w:rFonts w:eastAsia="Calibri"/>
                <w:sz w:val="17"/>
                <w:szCs w:val="17"/>
              </w:rPr>
              <w:t xml:space="preserve">d-150мм, 340п/м, гввэ-1965 </w:t>
            </w:r>
          </w:p>
        </w:tc>
      </w:tr>
      <w:tr w:rsidR="00E5636A" w:rsidRPr="005A3B97" w14:paraId="3C9287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CB2D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8DF9A3" w14:textId="77777777" w:rsidR="00E5636A" w:rsidRPr="005A3B97" w:rsidRDefault="00E5636A" w:rsidP="001D37E5">
            <w:pPr>
              <w:rPr>
                <w:rFonts w:eastAsia="Calibri"/>
                <w:sz w:val="17"/>
                <w:szCs w:val="17"/>
              </w:rPr>
            </w:pPr>
            <w:r w:rsidRPr="005A3B97">
              <w:rPr>
                <w:rFonts w:eastAsia="Calibri"/>
                <w:sz w:val="17"/>
                <w:szCs w:val="17"/>
              </w:rPr>
              <w:t>Летная ул., 23, от К-А до К-7;к/с (d-200/250мм, 88, 6/132, 9п/м;гввэ-1976)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AECF15" w14:textId="77777777" w:rsidR="00E5636A" w:rsidRPr="005A3B97" w:rsidRDefault="00E5636A" w:rsidP="001D37E5">
            <w:pPr>
              <w:jc w:val="center"/>
              <w:rPr>
                <w:rFonts w:eastAsia="Calibri"/>
                <w:sz w:val="17"/>
                <w:szCs w:val="17"/>
              </w:rPr>
            </w:pPr>
            <w:r w:rsidRPr="005A3B97">
              <w:rPr>
                <w:rFonts w:eastAsia="Calibri"/>
                <w:sz w:val="17"/>
                <w:szCs w:val="17"/>
              </w:rPr>
              <w:t>000В00000030419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4B55F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C2E7A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0CB523" w14:textId="77777777" w:rsidR="00E5636A" w:rsidRPr="005A3B97" w:rsidRDefault="00E5636A" w:rsidP="001D37E5">
            <w:pPr>
              <w:rPr>
                <w:rFonts w:eastAsia="Calibri"/>
                <w:sz w:val="17"/>
                <w:szCs w:val="17"/>
              </w:rPr>
            </w:pPr>
            <w:r w:rsidRPr="005A3B97">
              <w:rPr>
                <w:rFonts w:eastAsia="Calibri"/>
                <w:sz w:val="17"/>
                <w:szCs w:val="17"/>
              </w:rPr>
              <w:t>Летная ул., 23, от К-А до К-7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8DE1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21DFC5" w14:textId="77777777" w:rsidR="00E5636A" w:rsidRPr="005A3B97" w:rsidRDefault="00E5636A" w:rsidP="001D37E5">
            <w:pPr>
              <w:rPr>
                <w:rFonts w:eastAsia="Calibri"/>
                <w:sz w:val="17"/>
                <w:szCs w:val="17"/>
              </w:rPr>
            </w:pPr>
            <w:r w:rsidRPr="005A3B97">
              <w:rPr>
                <w:rFonts w:eastAsia="Calibri"/>
                <w:sz w:val="17"/>
                <w:szCs w:val="17"/>
              </w:rPr>
              <w:t xml:space="preserve">d-200/250мм, 88, 6/132, 9п/м,гввэ-1976 </w:t>
            </w:r>
          </w:p>
        </w:tc>
      </w:tr>
      <w:tr w:rsidR="00E5636A" w:rsidRPr="005A3B97" w14:paraId="100008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682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C946F4" w14:textId="77777777" w:rsidR="00E5636A" w:rsidRPr="005A3B97" w:rsidRDefault="00E5636A" w:rsidP="001D37E5">
            <w:pPr>
              <w:rPr>
                <w:rFonts w:eastAsia="Calibri"/>
                <w:sz w:val="17"/>
                <w:szCs w:val="17"/>
              </w:rPr>
            </w:pPr>
            <w:r w:rsidRPr="005A3B97">
              <w:rPr>
                <w:rFonts w:eastAsia="Calibri"/>
                <w:sz w:val="17"/>
                <w:szCs w:val="17"/>
              </w:rPr>
              <w:t>Щербакова, 15б от д/с №9 до КК1-КК5; к/с (d-150мм, 88п/м,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B3EAFD" w14:textId="77777777" w:rsidR="00E5636A" w:rsidRPr="005A3B97" w:rsidRDefault="00E5636A" w:rsidP="001D37E5">
            <w:pPr>
              <w:jc w:val="center"/>
              <w:rPr>
                <w:rFonts w:eastAsia="Calibri"/>
                <w:sz w:val="17"/>
                <w:szCs w:val="17"/>
              </w:rPr>
            </w:pPr>
            <w:r w:rsidRPr="005A3B97">
              <w:rPr>
                <w:rFonts w:eastAsia="Calibri"/>
                <w:sz w:val="17"/>
                <w:szCs w:val="17"/>
              </w:rPr>
              <w:t>000В00000030420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4AB88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F973F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5FC3DD" w14:textId="77777777" w:rsidR="00E5636A" w:rsidRPr="005A3B97" w:rsidRDefault="00E5636A" w:rsidP="001D37E5">
            <w:pPr>
              <w:rPr>
                <w:rFonts w:eastAsia="Calibri"/>
                <w:sz w:val="17"/>
                <w:szCs w:val="17"/>
              </w:rPr>
            </w:pPr>
            <w:r w:rsidRPr="005A3B97">
              <w:rPr>
                <w:rFonts w:eastAsia="Calibri"/>
                <w:sz w:val="17"/>
                <w:szCs w:val="17"/>
              </w:rPr>
              <w:t>Щербакова, 15б от д/с №9 до КК1-КК5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E9F4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5BEF82" w14:textId="77777777" w:rsidR="00E5636A" w:rsidRPr="005A3B97" w:rsidRDefault="00E5636A" w:rsidP="001D37E5">
            <w:pPr>
              <w:rPr>
                <w:rFonts w:eastAsia="Calibri"/>
                <w:sz w:val="17"/>
                <w:szCs w:val="17"/>
              </w:rPr>
            </w:pPr>
            <w:r w:rsidRPr="005A3B97">
              <w:rPr>
                <w:rFonts w:eastAsia="Calibri"/>
                <w:sz w:val="17"/>
                <w:szCs w:val="17"/>
              </w:rPr>
              <w:t xml:space="preserve">d-150мм, 88п/м, гввэ-1959 </w:t>
            </w:r>
          </w:p>
        </w:tc>
      </w:tr>
      <w:tr w:rsidR="00E5636A" w:rsidRPr="005A3B97" w14:paraId="1C9086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483C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51C3B1" w14:textId="77777777" w:rsidR="00E5636A" w:rsidRPr="005A3B97" w:rsidRDefault="00E5636A" w:rsidP="001D37E5">
            <w:pPr>
              <w:rPr>
                <w:rFonts w:eastAsia="Calibri"/>
                <w:sz w:val="17"/>
                <w:szCs w:val="17"/>
              </w:rPr>
            </w:pPr>
            <w:r w:rsidRPr="005A3B97">
              <w:rPr>
                <w:rFonts w:eastAsia="Calibri"/>
                <w:sz w:val="17"/>
                <w:szCs w:val="17"/>
              </w:rPr>
              <w:t>Матросова ул., 1б;к/с (d-150мм, 215п/м,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CD25C2" w14:textId="77777777" w:rsidR="00E5636A" w:rsidRPr="005A3B97" w:rsidRDefault="00E5636A" w:rsidP="001D37E5">
            <w:pPr>
              <w:jc w:val="center"/>
              <w:rPr>
                <w:rFonts w:eastAsia="Calibri"/>
                <w:sz w:val="17"/>
                <w:szCs w:val="17"/>
              </w:rPr>
            </w:pPr>
            <w:r w:rsidRPr="005A3B97">
              <w:rPr>
                <w:rFonts w:eastAsia="Calibri"/>
                <w:sz w:val="17"/>
                <w:szCs w:val="17"/>
              </w:rPr>
              <w:t>000В00000030421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2E4FC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5B675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C6C042" w14:textId="77777777" w:rsidR="00E5636A" w:rsidRPr="005A3B97" w:rsidRDefault="00E5636A" w:rsidP="001D37E5">
            <w:pPr>
              <w:rPr>
                <w:rFonts w:eastAsia="Calibri"/>
                <w:sz w:val="17"/>
                <w:szCs w:val="17"/>
              </w:rPr>
            </w:pPr>
            <w:r w:rsidRPr="005A3B97">
              <w:rPr>
                <w:rFonts w:eastAsia="Calibri"/>
                <w:sz w:val="17"/>
                <w:szCs w:val="17"/>
              </w:rPr>
              <w:t>Матросова ул., 1б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CAA1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A1CF0A" w14:textId="77777777" w:rsidR="00E5636A" w:rsidRPr="005A3B97" w:rsidRDefault="00E5636A" w:rsidP="001D37E5">
            <w:pPr>
              <w:rPr>
                <w:rFonts w:eastAsia="Calibri"/>
                <w:sz w:val="17"/>
                <w:szCs w:val="17"/>
              </w:rPr>
            </w:pPr>
            <w:r w:rsidRPr="005A3B97">
              <w:rPr>
                <w:rFonts w:eastAsia="Calibri"/>
                <w:sz w:val="17"/>
                <w:szCs w:val="17"/>
              </w:rPr>
              <w:t xml:space="preserve">d-150мм, 215п/м, гввэ-1964 </w:t>
            </w:r>
          </w:p>
        </w:tc>
      </w:tr>
      <w:tr w:rsidR="00E5636A" w:rsidRPr="005A3B97" w14:paraId="669968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9519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F490F8" w14:textId="77777777" w:rsidR="00E5636A" w:rsidRPr="005A3B97" w:rsidRDefault="00E5636A" w:rsidP="001D37E5">
            <w:pPr>
              <w:rPr>
                <w:rFonts w:eastAsia="Calibri"/>
                <w:sz w:val="17"/>
                <w:szCs w:val="17"/>
              </w:rPr>
            </w:pPr>
            <w:r w:rsidRPr="005A3B97">
              <w:rPr>
                <w:rFonts w:eastAsia="Calibri"/>
                <w:sz w:val="17"/>
                <w:szCs w:val="17"/>
              </w:rPr>
              <w:t>2-я Институтская, общ.1, 2, 3, 4, 5; к/с (d-150мм, 165п/м,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6A5308" w14:textId="77777777" w:rsidR="00E5636A" w:rsidRPr="005A3B97" w:rsidRDefault="00E5636A" w:rsidP="001D37E5">
            <w:pPr>
              <w:jc w:val="center"/>
              <w:rPr>
                <w:rFonts w:eastAsia="Calibri"/>
                <w:sz w:val="17"/>
                <w:szCs w:val="17"/>
              </w:rPr>
            </w:pPr>
            <w:r w:rsidRPr="005A3B97">
              <w:rPr>
                <w:rFonts w:eastAsia="Calibri"/>
                <w:sz w:val="17"/>
                <w:szCs w:val="17"/>
              </w:rPr>
              <w:t>000В00000030422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004B0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4BEF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3CD4D6" w14:textId="77777777" w:rsidR="00E5636A" w:rsidRPr="005A3B97" w:rsidRDefault="00E5636A" w:rsidP="001D37E5">
            <w:pPr>
              <w:rPr>
                <w:rFonts w:eastAsia="Calibri"/>
                <w:sz w:val="17"/>
                <w:szCs w:val="17"/>
              </w:rPr>
            </w:pPr>
            <w:r w:rsidRPr="005A3B97">
              <w:rPr>
                <w:rFonts w:eastAsia="Calibri"/>
                <w:sz w:val="17"/>
                <w:szCs w:val="17"/>
              </w:rPr>
              <w:t>2-я Институтская, общ.1, 2, 3, 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BDE5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160A64" w14:textId="77777777" w:rsidR="00E5636A" w:rsidRPr="005A3B97" w:rsidRDefault="00E5636A" w:rsidP="001D37E5">
            <w:pPr>
              <w:rPr>
                <w:rFonts w:eastAsia="Calibri"/>
                <w:sz w:val="17"/>
                <w:szCs w:val="17"/>
              </w:rPr>
            </w:pPr>
            <w:r w:rsidRPr="005A3B97">
              <w:rPr>
                <w:rFonts w:eastAsia="Calibri"/>
                <w:sz w:val="17"/>
                <w:szCs w:val="17"/>
              </w:rPr>
              <w:t xml:space="preserve">d-150мм, 165п/м, гввэ-1977 </w:t>
            </w:r>
          </w:p>
        </w:tc>
      </w:tr>
      <w:tr w:rsidR="00E5636A" w:rsidRPr="005A3B97" w14:paraId="000725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53B5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777028" w14:textId="77777777" w:rsidR="00E5636A" w:rsidRPr="005A3B97" w:rsidRDefault="00E5636A" w:rsidP="001D37E5">
            <w:pPr>
              <w:rPr>
                <w:rFonts w:eastAsia="Calibri"/>
                <w:sz w:val="17"/>
                <w:szCs w:val="17"/>
              </w:rPr>
            </w:pPr>
            <w:r w:rsidRPr="005A3B97">
              <w:rPr>
                <w:rFonts w:eastAsia="Calibri"/>
                <w:sz w:val="17"/>
                <w:szCs w:val="17"/>
              </w:rPr>
              <w:t>Щербакова, 4/1, от д/с 19 до КК1-КК10, к/с (d-150мм, 186п/м,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16A2AC" w14:textId="77777777" w:rsidR="00E5636A" w:rsidRPr="005A3B97" w:rsidRDefault="00E5636A" w:rsidP="001D37E5">
            <w:pPr>
              <w:jc w:val="center"/>
              <w:rPr>
                <w:rFonts w:eastAsia="Calibri"/>
                <w:sz w:val="17"/>
                <w:szCs w:val="17"/>
              </w:rPr>
            </w:pPr>
            <w:r w:rsidRPr="005A3B97">
              <w:rPr>
                <w:rFonts w:eastAsia="Calibri"/>
                <w:sz w:val="17"/>
                <w:szCs w:val="17"/>
              </w:rPr>
              <w:t>000В00000030423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6B68F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3A5B1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A3E88E" w14:textId="77777777" w:rsidR="00E5636A" w:rsidRPr="005A3B97" w:rsidRDefault="00E5636A" w:rsidP="001D37E5">
            <w:pPr>
              <w:rPr>
                <w:rFonts w:eastAsia="Calibri"/>
                <w:sz w:val="17"/>
                <w:szCs w:val="17"/>
              </w:rPr>
            </w:pPr>
            <w:r w:rsidRPr="005A3B97">
              <w:rPr>
                <w:rFonts w:eastAsia="Calibri"/>
                <w:sz w:val="17"/>
                <w:szCs w:val="17"/>
              </w:rPr>
              <w:t>Щербакова, 4/1, от д/с 19 до КК1-КК10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1D87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F437A2" w14:textId="77777777" w:rsidR="00E5636A" w:rsidRPr="005A3B97" w:rsidRDefault="00E5636A" w:rsidP="001D37E5">
            <w:pPr>
              <w:rPr>
                <w:rFonts w:eastAsia="Calibri"/>
                <w:sz w:val="17"/>
                <w:szCs w:val="17"/>
              </w:rPr>
            </w:pPr>
            <w:r w:rsidRPr="005A3B97">
              <w:rPr>
                <w:rFonts w:eastAsia="Calibri"/>
                <w:sz w:val="17"/>
                <w:szCs w:val="17"/>
              </w:rPr>
              <w:t xml:space="preserve">d-150мм, 186п/м, гввэ-1981 </w:t>
            </w:r>
          </w:p>
        </w:tc>
      </w:tr>
      <w:tr w:rsidR="00E5636A" w:rsidRPr="005A3B97" w14:paraId="7D104B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47F5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98A2DF" w14:textId="77777777" w:rsidR="00E5636A" w:rsidRPr="005A3B97" w:rsidRDefault="00E5636A" w:rsidP="001D37E5">
            <w:pPr>
              <w:rPr>
                <w:rFonts w:eastAsia="Calibri"/>
                <w:sz w:val="17"/>
                <w:szCs w:val="17"/>
              </w:rPr>
            </w:pPr>
            <w:r w:rsidRPr="005A3B97">
              <w:rPr>
                <w:rFonts w:eastAsia="Calibri"/>
                <w:sz w:val="17"/>
                <w:szCs w:val="17"/>
              </w:rPr>
              <w:t>ОКС детский к-т; к/с (d-100мм, 10п/м,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AD0779" w14:textId="77777777" w:rsidR="00E5636A" w:rsidRPr="005A3B97" w:rsidRDefault="00E5636A" w:rsidP="001D37E5">
            <w:pPr>
              <w:jc w:val="center"/>
              <w:rPr>
                <w:rFonts w:eastAsia="Calibri"/>
                <w:sz w:val="17"/>
                <w:szCs w:val="17"/>
              </w:rPr>
            </w:pPr>
            <w:r w:rsidRPr="005A3B97">
              <w:rPr>
                <w:rFonts w:eastAsia="Calibri"/>
                <w:sz w:val="17"/>
                <w:szCs w:val="17"/>
              </w:rPr>
              <w:t>000В00000030424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048B3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5DAA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5566AC" w14:textId="77777777" w:rsidR="00E5636A" w:rsidRPr="005A3B97" w:rsidRDefault="00E5636A" w:rsidP="001D37E5">
            <w:pPr>
              <w:rPr>
                <w:rFonts w:eastAsia="Calibri"/>
                <w:sz w:val="17"/>
                <w:szCs w:val="17"/>
              </w:rPr>
            </w:pPr>
            <w:r w:rsidRPr="005A3B97">
              <w:rPr>
                <w:rFonts w:eastAsia="Calibri"/>
                <w:sz w:val="17"/>
                <w:szCs w:val="17"/>
              </w:rPr>
              <w:t>ОКС детский к-т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5099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1A7BE7" w14:textId="77777777" w:rsidR="00E5636A" w:rsidRPr="005A3B97" w:rsidRDefault="00E5636A" w:rsidP="001D37E5">
            <w:pPr>
              <w:rPr>
                <w:rFonts w:eastAsia="Calibri"/>
                <w:sz w:val="17"/>
                <w:szCs w:val="17"/>
              </w:rPr>
            </w:pPr>
            <w:r w:rsidRPr="005A3B97">
              <w:rPr>
                <w:rFonts w:eastAsia="Calibri"/>
                <w:sz w:val="17"/>
                <w:szCs w:val="17"/>
              </w:rPr>
              <w:t xml:space="preserve">d-100мм, 10п/м, гввэ-1973 </w:t>
            </w:r>
          </w:p>
        </w:tc>
      </w:tr>
      <w:tr w:rsidR="00E5636A" w:rsidRPr="005A3B97" w14:paraId="0149D7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2F12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F10D54" w14:textId="77777777" w:rsidR="00E5636A" w:rsidRPr="005A3B97" w:rsidRDefault="00E5636A" w:rsidP="001D37E5">
            <w:pPr>
              <w:rPr>
                <w:rFonts w:eastAsia="Calibri"/>
                <w:sz w:val="17"/>
                <w:szCs w:val="17"/>
              </w:rPr>
            </w:pPr>
            <w:r w:rsidRPr="005A3B97">
              <w:rPr>
                <w:rFonts w:eastAsia="Calibri"/>
                <w:sz w:val="17"/>
                <w:szCs w:val="17"/>
              </w:rPr>
              <w:t>Крупской , 20 от д/с 24 до КК6 сущ.; к/с (d-150мм, 67п/м,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9914AD" w14:textId="77777777" w:rsidR="00E5636A" w:rsidRPr="005A3B97" w:rsidRDefault="00E5636A" w:rsidP="001D37E5">
            <w:pPr>
              <w:jc w:val="center"/>
              <w:rPr>
                <w:rFonts w:eastAsia="Calibri"/>
                <w:sz w:val="17"/>
                <w:szCs w:val="17"/>
              </w:rPr>
            </w:pPr>
            <w:r w:rsidRPr="005A3B97">
              <w:rPr>
                <w:rFonts w:eastAsia="Calibri"/>
                <w:sz w:val="17"/>
                <w:szCs w:val="17"/>
              </w:rPr>
              <w:t>000В00000030425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BAFD6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6990A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34AA69" w14:textId="77777777" w:rsidR="00E5636A" w:rsidRPr="005A3B97" w:rsidRDefault="00E5636A" w:rsidP="001D37E5">
            <w:pPr>
              <w:rPr>
                <w:rFonts w:eastAsia="Calibri"/>
                <w:sz w:val="17"/>
                <w:szCs w:val="17"/>
              </w:rPr>
            </w:pPr>
            <w:r w:rsidRPr="005A3B97">
              <w:rPr>
                <w:rFonts w:eastAsia="Calibri"/>
                <w:sz w:val="17"/>
                <w:szCs w:val="17"/>
              </w:rPr>
              <w:t>Крупской , 20 от д/с 24 до КК6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7A7D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1FF013" w14:textId="77777777" w:rsidR="00E5636A" w:rsidRPr="005A3B97" w:rsidRDefault="00E5636A" w:rsidP="001D37E5">
            <w:pPr>
              <w:rPr>
                <w:rFonts w:eastAsia="Calibri"/>
                <w:sz w:val="17"/>
                <w:szCs w:val="17"/>
              </w:rPr>
            </w:pPr>
            <w:r w:rsidRPr="005A3B97">
              <w:rPr>
                <w:rFonts w:eastAsia="Calibri"/>
                <w:sz w:val="17"/>
                <w:szCs w:val="17"/>
              </w:rPr>
              <w:t xml:space="preserve">d-150мм, 67п/м, гввэ-1962 </w:t>
            </w:r>
          </w:p>
        </w:tc>
      </w:tr>
      <w:tr w:rsidR="00E5636A" w:rsidRPr="005A3B97" w14:paraId="1C9586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D38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BDCE75" w14:textId="77777777" w:rsidR="00E5636A" w:rsidRPr="005A3B97" w:rsidRDefault="00E5636A" w:rsidP="001D37E5">
            <w:pPr>
              <w:rPr>
                <w:rFonts w:eastAsia="Calibri"/>
                <w:sz w:val="17"/>
                <w:szCs w:val="17"/>
              </w:rPr>
            </w:pPr>
            <w:r w:rsidRPr="005A3B97">
              <w:rPr>
                <w:rFonts w:eastAsia="Calibri"/>
                <w:sz w:val="17"/>
                <w:szCs w:val="17"/>
              </w:rPr>
              <w:t>Олимп.пр-т от общеж-я до КК сущ.;к/с (d-200-600мм, 255п/м, гввэ-1989/91)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A62665" w14:textId="77777777" w:rsidR="00E5636A" w:rsidRPr="005A3B97" w:rsidRDefault="00E5636A" w:rsidP="001D37E5">
            <w:pPr>
              <w:jc w:val="center"/>
              <w:rPr>
                <w:rFonts w:eastAsia="Calibri"/>
                <w:sz w:val="17"/>
                <w:szCs w:val="17"/>
              </w:rPr>
            </w:pPr>
            <w:r w:rsidRPr="005A3B97">
              <w:rPr>
                <w:rFonts w:eastAsia="Calibri"/>
                <w:sz w:val="17"/>
                <w:szCs w:val="17"/>
              </w:rPr>
              <w:t>000В00000030426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1BE89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B7B1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185C90" w14:textId="77777777" w:rsidR="00E5636A" w:rsidRPr="005A3B97" w:rsidRDefault="00E5636A" w:rsidP="001D37E5">
            <w:pPr>
              <w:rPr>
                <w:rFonts w:eastAsia="Calibri"/>
                <w:sz w:val="17"/>
                <w:szCs w:val="17"/>
              </w:rPr>
            </w:pPr>
            <w:r w:rsidRPr="005A3B97">
              <w:rPr>
                <w:rFonts w:eastAsia="Calibri"/>
                <w:sz w:val="17"/>
                <w:szCs w:val="17"/>
              </w:rPr>
              <w:t>Олимп.пр-т от общеж-я до КК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A3D8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B59EAF" w14:textId="77777777" w:rsidR="00E5636A" w:rsidRPr="005A3B97" w:rsidRDefault="00E5636A" w:rsidP="001D37E5">
            <w:pPr>
              <w:rPr>
                <w:rFonts w:eastAsia="Calibri"/>
                <w:sz w:val="17"/>
                <w:szCs w:val="17"/>
              </w:rPr>
            </w:pPr>
            <w:r w:rsidRPr="005A3B97">
              <w:rPr>
                <w:rFonts w:eastAsia="Calibri"/>
                <w:sz w:val="17"/>
                <w:szCs w:val="17"/>
              </w:rPr>
              <w:t xml:space="preserve">d-200-600мм, 255п/м, гввэ-1989/91 </w:t>
            </w:r>
          </w:p>
        </w:tc>
      </w:tr>
      <w:tr w:rsidR="00E5636A" w:rsidRPr="005A3B97" w14:paraId="69149C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511E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6C976B" w14:textId="77777777" w:rsidR="00E5636A" w:rsidRPr="005A3B97" w:rsidRDefault="00E5636A" w:rsidP="001D37E5">
            <w:pPr>
              <w:rPr>
                <w:rFonts w:eastAsia="Calibri"/>
                <w:sz w:val="17"/>
                <w:szCs w:val="17"/>
              </w:rPr>
            </w:pPr>
            <w:r w:rsidRPr="005A3B97">
              <w:rPr>
                <w:rFonts w:eastAsia="Calibri"/>
                <w:sz w:val="17"/>
                <w:szCs w:val="17"/>
              </w:rPr>
              <w:t>Станционная ул., д.1, к.1 до КК7-КК4, КК1-КК13, к/с (d-200-400мм, 252п/м,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F9CF2C" w14:textId="77777777" w:rsidR="00E5636A" w:rsidRPr="005A3B97" w:rsidRDefault="00E5636A" w:rsidP="001D37E5">
            <w:pPr>
              <w:jc w:val="center"/>
              <w:rPr>
                <w:rFonts w:eastAsia="Calibri"/>
                <w:sz w:val="17"/>
                <w:szCs w:val="17"/>
              </w:rPr>
            </w:pPr>
            <w:r w:rsidRPr="005A3B97">
              <w:rPr>
                <w:rFonts w:eastAsia="Calibri"/>
                <w:sz w:val="17"/>
                <w:szCs w:val="17"/>
              </w:rPr>
              <w:t>000В00000030427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8D82A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DA3F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BB1F65" w14:textId="77777777" w:rsidR="00E5636A" w:rsidRPr="005A3B97" w:rsidRDefault="00E5636A" w:rsidP="001D37E5">
            <w:pPr>
              <w:rPr>
                <w:rFonts w:eastAsia="Calibri"/>
                <w:sz w:val="17"/>
                <w:szCs w:val="17"/>
              </w:rPr>
            </w:pPr>
            <w:r w:rsidRPr="005A3B97">
              <w:rPr>
                <w:rFonts w:eastAsia="Calibri"/>
                <w:sz w:val="17"/>
                <w:szCs w:val="17"/>
              </w:rPr>
              <w:t>Станционная ул., д.1, к.1 до КК7-КК4, КК1-КК13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B06F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AC03A5" w14:textId="77777777" w:rsidR="00E5636A" w:rsidRPr="005A3B97" w:rsidRDefault="00E5636A" w:rsidP="001D37E5">
            <w:pPr>
              <w:rPr>
                <w:rFonts w:eastAsia="Calibri"/>
                <w:sz w:val="17"/>
                <w:szCs w:val="17"/>
              </w:rPr>
            </w:pPr>
            <w:r w:rsidRPr="005A3B97">
              <w:rPr>
                <w:rFonts w:eastAsia="Calibri"/>
                <w:sz w:val="17"/>
                <w:szCs w:val="17"/>
              </w:rPr>
              <w:t xml:space="preserve">d-200-400мм, 252п/м, гввэ-1979 </w:t>
            </w:r>
          </w:p>
        </w:tc>
      </w:tr>
      <w:tr w:rsidR="00E5636A" w:rsidRPr="005A3B97" w14:paraId="05A8FB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CF04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ECF259" w14:textId="77777777" w:rsidR="00E5636A" w:rsidRPr="005A3B97" w:rsidRDefault="00E5636A" w:rsidP="001D37E5">
            <w:pPr>
              <w:rPr>
                <w:rFonts w:eastAsia="Calibri"/>
                <w:sz w:val="17"/>
                <w:szCs w:val="17"/>
              </w:rPr>
            </w:pPr>
            <w:r w:rsidRPr="005A3B97">
              <w:rPr>
                <w:rFonts w:eastAsia="Calibri"/>
                <w:sz w:val="17"/>
                <w:szCs w:val="17"/>
              </w:rPr>
              <w:t>К/С (d-100мм; 42п/</w:t>
            </w:r>
            <w:proofErr w:type="gramStart"/>
            <w:r w:rsidRPr="005A3B97">
              <w:rPr>
                <w:rFonts w:eastAsia="Calibri"/>
                <w:sz w:val="17"/>
                <w:szCs w:val="17"/>
              </w:rPr>
              <w:t>м;гввэ</w:t>
            </w:r>
            <w:proofErr w:type="gramEnd"/>
            <w:r w:rsidRPr="005A3B97">
              <w:rPr>
                <w:rFonts w:eastAsia="Calibri"/>
                <w:sz w:val="17"/>
                <w:szCs w:val="17"/>
              </w:rPr>
              <w:t>-1973) на терр. ВЗУ ОКБ КП ливневая   к.ОС 283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1A3B97" w14:textId="77777777" w:rsidR="00E5636A" w:rsidRPr="005A3B97" w:rsidRDefault="00E5636A" w:rsidP="001D37E5">
            <w:pPr>
              <w:jc w:val="center"/>
              <w:rPr>
                <w:rFonts w:eastAsia="Calibri"/>
                <w:sz w:val="17"/>
                <w:szCs w:val="17"/>
              </w:rPr>
            </w:pPr>
            <w:r w:rsidRPr="005A3B97">
              <w:rPr>
                <w:rFonts w:eastAsia="Calibri"/>
                <w:sz w:val="17"/>
                <w:szCs w:val="17"/>
              </w:rPr>
              <w:t>000В00000030450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6CE1F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C2610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59D8E4" w14:textId="77777777" w:rsidR="00E5636A" w:rsidRPr="005A3B97" w:rsidRDefault="00E5636A" w:rsidP="001D37E5">
            <w:pPr>
              <w:rPr>
                <w:rFonts w:eastAsia="Calibri"/>
                <w:sz w:val="17"/>
                <w:szCs w:val="17"/>
              </w:rPr>
            </w:pPr>
            <w:r w:rsidRPr="005A3B97">
              <w:rPr>
                <w:rFonts w:eastAsia="Calibri"/>
                <w:sz w:val="17"/>
                <w:szCs w:val="17"/>
              </w:rPr>
              <w:t>на терр. ВЗУ ОКБ КП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E297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CF1016" w14:textId="77777777" w:rsidR="00E5636A" w:rsidRPr="005A3B97" w:rsidRDefault="00E5636A" w:rsidP="001D37E5">
            <w:pPr>
              <w:rPr>
                <w:rFonts w:eastAsia="Calibri"/>
                <w:sz w:val="17"/>
                <w:szCs w:val="17"/>
              </w:rPr>
            </w:pPr>
            <w:r w:rsidRPr="005A3B97">
              <w:rPr>
                <w:rFonts w:eastAsia="Calibri"/>
                <w:sz w:val="17"/>
                <w:szCs w:val="17"/>
              </w:rPr>
              <w:t>d-100мм; 42п/м;гввэ-1973</w:t>
            </w:r>
          </w:p>
        </w:tc>
      </w:tr>
      <w:tr w:rsidR="00E5636A" w:rsidRPr="005A3B97" w14:paraId="076D65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C074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416E05" w14:textId="77777777" w:rsidR="00E5636A" w:rsidRPr="005A3B97" w:rsidRDefault="00E5636A" w:rsidP="001D37E5">
            <w:pPr>
              <w:rPr>
                <w:rFonts w:eastAsia="Calibri"/>
                <w:sz w:val="17"/>
                <w:szCs w:val="17"/>
              </w:rPr>
            </w:pPr>
            <w:r w:rsidRPr="005A3B97">
              <w:rPr>
                <w:rFonts w:eastAsia="Calibri"/>
                <w:sz w:val="17"/>
                <w:szCs w:val="17"/>
              </w:rPr>
              <w:t>Б.Шарапов., д.2, к.1 до КК21-КК16; к/с (d-200мм, 107п/м,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269FC5" w14:textId="77777777" w:rsidR="00E5636A" w:rsidRPr="005A3B97" w:rsidRDefault="00E5636A" w:rsidP="001D37E5">
            <w:pPr>
              <w:jc w:val="center"/>
              <w:rPr>
                <w:rFonts w:eastAsia="Calibri"/>
                <w:sz w:val="17"/>
                <w:szCs w:val="17"/>
              </w:rPr>
            </w:pPr>
            <w:r w:rsidRPr="005A3B97">
              <w:rPr>
                <w:rFonts w:eastAsia="Calibri"/>
                <w:sz w:val="17"/>
                <w:szCs w:val="17"/>
              </w:rPr>
              <w:t>000В00000030428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CBF60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8AB0E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4584B8" w14:textId="77777777" w:rsidR="00E5636A" w:rsidRPr="005A3B97" w:rsidRDefault="00E5636A" w:rsidP="001D37E5">
            <w:pPr>
              <w:rPr>
                <w:rFonts w:eastAsia="Calibri"/>
                <w:sz w:val="17"/>
                <w:szCs w:val="17"/>
              </w:rPr>
            </w:pPr>
            <w:r w:rsidRPr="005A3B97">
              <w:rPr>
                <w:rFonts w:eastAsia="Calibri"/>
                <w:sz w:val="17"/>
                <w:szCs w:val="17"/>
              </w:rPr>
              <w:t>Б.Шарапов., д.2, к.1 до КК21-КК16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017B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F77C6E" w14:textId="77777777" w:rsidR="00E5636A" w:rsidRPr="005A3B97" w:rsidRDefault="00E5636A" w:rsidP="001D37E5">
            <w:pPr>
              <w:rPr>
                <w:rFonts w:eastAsia="Calibri"/>
                <w:sz w:val="17"/>
                <w:szCs w:val="17"/>
              </w:rPr>
            </w:pPr>
            <w:r w:rsidRPr="005A3B97">
              <w:rPr>
                <w:rFonts w:eastAsia="Calibri"/>
                <w:sz w:val="17"/>
                <w:szCs w:val="17"/>
              </w:rPr>
              <w:t xml:space="preserve">d-200мм, 107п/м, гввэ-1986 </w:t>
            </w:r>
          </w:p>
        </w:tc>
      </w:tr>
      <w:tr w:rsidR="00E5636A" w:rsidRPr="005A3B97" w14:paraId="3BCD56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E340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2B3225" w14:textId="77777777" w:rsidR="00E5636A" w:rsidRPr="005A3B97" w:rsidRDefault="00E5636A" w:rsidP="001D37E5">
            <w:pPr>
              <w:rPr>
                <w:rFonts w:eastAsia="Calibri"/>
                <w:sz w:val="17"/>
                <w:szCs w:val="17"/>
              </w:rPr>
            </w:pPr>
            <w:r w:rsidRPr="005A3B97">
              <w:rPr>
                <w:rFonts w:eastAsia="Calibri"/>
                <w:sz w:val="17"/>
                <w:szCs w:val="17"/>
              </w:rPr>
              <w:t>Б.Шарапов., д.4, к.1 до КК23-25, ЦТП-КК20; к/с (d-100-200мм, 158п/м,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2F9726" w14:textId="77777777" w:rsidR="00E5636A" w:rsidRPr="005A3B97" w:rsidRDefault="00E5636A" w:rsidP="001D37E5">
            <w:pPr>
              <w:jc w:val="center"/>
              <w:rPr>
                <w:rFonts w:eastAsia="Calibri"/>
                <w:sz w:val="17"/>
                <w:szCs w:val="17"/>
              </w:rPr>
            </w:pPr>
            <w:r w:rsidRPr="005A3B97">
              <w:rPr>
                <w:rFonts w:eastAsia="Calibri"/>
                <w:sz w:val="17"/>
                <w:szCs w:val="17"/>
              </w:rPr>
              <w:t>000В00000030430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C6613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C8DA2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B02D4B" w14:textId="77777777" w:rsidR="00E5636A" w:rsidRPr="005A3B97" w:rsidRDefault="00E5636A" w:rsidP="001D37E5">
            <w:pPr>
              <w:rPr>
                <w:rFonts w:eastAsia="Calibri"/>
                <w:sz w:val="17"/>
                <w:szCs w:val="17"/>
              </w:rPr>
            </w:pPr>
            <w:r w:rsidRPr="005A3B97">
              <w:rPr>
                <w:rFonts w:eastAsia="Calibri"/>
                <w:sz w:val="17"/>
                <w:szCs w:val="17"/>
              </w:rPr>
              <w:t>Б.Шарапов., д.4, к.1 до КК23-25, ЦТП-КК20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C696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7DEBD7" w14:textId="77777777" w:rsidR="00E5636A" w:rsidRPr="005A3B97" w:rsidRDefault="00E5636A" w:rsidP="001D37E5">
            <w:pPr>
              <w:rPr>
                <w:rFonts w:eastAsia="Calibri"/>
                <w:sz w:val="17"/>
                <w:szCs w:val="17"/>
              </w:rPr>
            </w:pPr>
            <w:r w:rsidRPr="005A3B97">
              <w:rPr>
                <w:rFonts w:eastAsia="Calibri"/>
                <w:sz w:val="17"/>
                <w:szCs w:val="17"/>
              </w:rPr>
              <w:t xml:space="preserve">d-100-200мм, 158п/м, гввэ-1986 </w:t>
            </w:r>
          </w:p>
        </w:tc>
      </w:tr>
      <w:tr w:rsidR="00E5636A" w:rsidRPr="005A3B97" w14:paraId="5C4F37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7C13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FAE17A" w14:textId="77777777" w:rsidR="00E5636A" w:rsidRPr="005A3B97" w:rsidRDefault="00E5636A" w:rsidP="001D37E5">
            <w:pPr>
              <w:rPr>
                <w:rFonts w:eastAsia="Calibri"/>
                <w:sz w:val="17"/>
                <w:szCs w:val="17"/>
              </w:rPr>
            </w:pPr>
            <w:r w:rsidRPr="005A3B97">
              <w:rPr>
                <w:rFonts w:eastAsia="Calibri"/>
                <w:sz w:val="17"/>
                <w:szCs w:val="17"/>
              </w:rPr>
              <w:t>Б.Шарапов., д.6, к.1 до КК31-КК39; к/с (d-200мм, 116п/м,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A8E8C0" w14:textId="77777777" w:rsidR="00E5636A" w:rsidRPr="005A3B97" w:rsidRDefault="00E5636A" w:rsidP="001D37E5">
            <w:pPr>
              <w:jc w:val="center"/>
              <w:rPr>
                <w:rFonts w:eastAsia="Calibri"/>
                <w:sz w:val="17"/>
                <w:szCs w:val="17"/>
              </w:rPr>
            </w:pPr>
            <w:r w:rsidRPr="005A3B97">
              <w:rPr>
                <w:rFonts w:eastAsia="Calibri"/>
                <w:sz w:val="17"/>
                <w:szCs w:val="17"/>
              </w:rPr>
              <w:t>000В00000030431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F5E90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AF8FB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C4B95B" w14:textId="77777777" w:rsidR="00E5636A" w:rsidRPr="005A3B97" w:rsidRDefault="00E5636A" w:rsidP="001D37E5">
            <w:pPr>
              <w:rPr>
                <w:rFonts w:eastAsia="Calibri"/>
                <w:sz w:val="17"/>
                <w:szCs w:val="17"/>
              </w:rPr>
            </w:pPr>
            <w:r w:rsidRPr="005A3B97">
              <w:rPr>
                <w:rFonts w:eastAsia="Calibri"/>
                <w:sz w:val="17"/>
                <w:szCs w:val="17"/>
              </w:rPr>
              <w:t>Б.Шарапов., д.6, к.1 до КК31-КК39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07AD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941DFC" w14:textId="77777777" w:rsidR="00E5636A" w:rsidRPr="005A3B97" w:rsidRDefault="00E5636A" w:rsidP="001D37E5">
            <w:pPr>
              <w:rPr>
                <w:rFonts w:eastAsia="Calibri"/>
                <w:sz w:val="17"/>
                <w:szCs w:val="17"/>
              </w:rPr>
            </w:pPr>
            <w:r w:rsidRPr="005A3B97">
              <w:rPr>
                <w:rFonts w:eastAsia="Calibri"/>
                <w:sz w:val="17"/>
                <w:szCs w:val="17"/>
              </w:rPr>
              <w:t xml:space="preserve">d-200мм, 116п/м, гввэ-1990 </w:t>
            </w:r>
          </w:p>
        </w:tc>
      </w:tr>
      <w:tr w:rsidR="00E5636A" w:rsidRPr="005A3B97" w14:paraId="52C0FC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FE98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3D9B54" w14:textId="77777777" w:rsidR="00E5636A" w:rsidRPr="005A3B97" w:rsidRDefault="00E5636A" w:rsidP="001D37E5">
            <w:pPr>
              <w:rPr>
                <w:rFonts w:eastAsia="Calibri"/>
                <w:sz w:val="17"/>
                <w:szCs w:val="17"/>
              </w:rPr>
            </w:pPr>
            <w:r w:rsidRPr="005A3B97">
              <w:rPr>
                <w:rFonts w:eastAsia="Calibri"/>
                <w:sz w:val="17"/>
                <w:szCs w:val="17"/>
              </w:rPr>
              <w:t>Б.Шарап., от д.8, к.1 до КК41-40, КК40-37; к/с (d-200мм, 32п/м,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7CE08D" w14:textId="77777777" w:rsidR="00E5636A" w:rsidRPr="005A3B97" w:rsidRDefault="00E5636A" w:rsidP="001D37E5">
            <w:pPr>
              <w:jc w:val="center"/>
              <w:rPr>
                <w:rFonts w:eastAsia="Calibri"/>
                <w:sz w:val="17"/>
                <w:szCs w:val="17"/>
              </w:rPr>
            </w:pPr>
            <w:r w:rsidRPr="005A3B97">
              <w:rPr>
                <w:rFonts w:eastAsia="Calibri"/>
                <w:sz w:val="17"/>
                <w:szCs w:val="17"/>
              </w:rPr>
              <w:t>000В00000030432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BF3E9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D0F7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B8ADFB" w14:textId="77777777" w:rsidR="00E5636A" w:rsidRPr="005A3B97" w:rsidRDefault="00E5636A" w:rsidP="001D37E5">
            <w:pPr>
              <w:rPr>
                <w:rFonts w:eastAsia="Calibri"/>
                <w:sz w:val="17"/>
                <w:szCs w:val="17"/>
              </w:rPr>
            </w:pPr>
            <w:r w:rsidRPr="005A3B97">
              <w:rPr>
                <w:rFonts w:eastAsia="Calibri"/>
                <w:sz w:val="17"/>
                <w:szCs w:val="17"/>
              </w:rPr>
              <w:t>Б.Шарап., от д.8, к.1 до КК41-40, КК40-37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F775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74467D" w14:textId="77777777" w:rsidR="00E5636A" w:rsidRPr="005A3B97" w:rsidRDefault="00E5636A" w:rsidP="001D37E5">
            <w:pPr>
              <w:rPr>
                <w:rFonts w:eastAsia="Calibri"/>
                <w:sz w:val="17"/>
                <w:szCs w:val="17"/>
              </w:rPr>
            </w:pPr>
            <w:r w:rsidRPr="005A3B97">
              <w:rPr>
                <w:rFonts w:eastAsia="Calibri"/>
                <w:sz w:val="17"/>
                <w:szCs w:val="17"/>
              </w:rPr>
              <w:t xml:space="preserve">d-200мм, 32п/м, гввэ-1991 </w:t>
            </w:r>
          </w:p>
        </w:tc>
      </w:tr>
      <w:tr w:rsidR="00E5636A" w:rsidRPr="005A3B97" w14:paraId="357A09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956C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650E84" w14:textId="77777777" w:rsidR="00E5636A" w:rsidRPr="005A3B97" w:rsidRDefault="00E5636A" w:rsidP="001D37E5">
            <w:pPr>
              <w:rPr>
                <w:rFonts w:eastAsia="Calibri"/>
                <w:sz w:val="17"/>
                <w:szCs w:val="17"/>
              </w:rPr>
            </w:pPr>
            <w:r w:rsidRPr="005A3B97">
              <w:rPr>
                <w:rFonts w:eastAsia="Calibri"/>
                <w:sz w:val="17"/>
                <w:szCs w:val="17"/>
              </w:rPr>
              <w:t>Б.Шарапов., д.10, к.1 до КК43-49, КК48-42; к/с (d-200мм, 122п/м,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EA8897" w14:textId="77777777" w:rsidR="00E5636A" w:rsidRPr="005A3B97" w:rsidRDefault="00E5636A" w:rsidP="001D37E5">
            <w:pPr>
              <w:jc w:val="center"/>
              <w:rPr>
                <w:rFonts w:eastAsia="Calibri"/>
                <w:sz w:val="17"/>
                <w:szCs w:val="17"/>
              </w:rPr>
            </w:pPr>
            <w:r w:rsidRPr="005A3B97">
              <w:rPr>
                <w:rFonts w:eastAsia="Calibri"/>
                <w:sz w:val="17"/>
                <w:szCs w:val="17"/>
              </w:rPr>
              <w:t>000В00000030433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86C9E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FFC23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DD0AD3" w14:textId="77777777" w:rsidR="00E5636A" w:rsidRPr="005A3B97" w:rsidRDefault="00E5636A" w:rsidP="001D37E5">
            <w:pPr>
              <w:rPr>
                <w:rFonts w:eastAsia="Calibri"/>
                <w:sz w:val="17"/>
                <w:szCs w:val="17"/>
              </w:rPr>
            </w:pPr>
            <w:r w:rsidRPr="005A3B97">
              <w:rPr>
                <w:rFonts w:eastAsia="Calibri"/>
                <w:sz w:val="17"/>
                <w:szCs w:val="17"/>
              </w:rPr>
              <w:t>Б.Шарапов., д.10, к.1 до КК43-49, КК48-42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F505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F288E2" w14:textId="77777777" w:rsidR="00E5636A" w:rsidRPr="005A3B97" w:rsidRDefault="00E5636A" w:rsidP="001D37E5">
            <w:pPr>
              <w:rPr>
                <w:rFonts w:eastAsia="Calibri"/>
                <w:sz w:val="17"/>
                <w:szCs w:val="17"/>
              </w:rPr>
            </w:pPr>
            <w:r w:rsidRPr="005A3B97">
              <w:rPr>
                <w:rFonts w:eastAsia="Calibri"/>
                <w:sz w:val="17"/>
                <w:szCs w:val="17"/>
              </w:rPr>
              <w:t xml:space="preserve">d-200мм, 122п/м, гввэ-1993 </w:t>
            </w:r>
          </w:p>
        </w:tc>
      </w:tr>
      <w:tr w:rsidR="00E5636A" w:rsidRPr="005A3B97" w14:paraId="54AD98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D558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B11E77" w14:textId="77777777" w:rsidR="00E5636A" w:rsidRPr="005A3B97" w:rsidRDefault="00E5636A" w:rsidP="001D37E5">
            <w:pPr>
              <w:rPr>
                <w:rFonts w:eastAsia="Calibri"/>
                <w:sz w:val="17"/>
                <w:szCs w:val="17"/>
              </w:rPr>
            </w:pPr>
            <w:r w:rsidRPr="005A3B97">
              <w:rPr>
                <w:rFonts w:eastAsia="Calibri"/>
                <w:sz w:val="17"/>
                <w:szCs w:val="17"/>
              </w:rPr>
              <w:t>Институтская ул., д.21 до КК1-КК2-КК13 ;к/с (d-150мм, 61п/м,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EA674A" w14:textId="77777777" w:rsidR="00E5636A" w:rsidRPr="005A3B97" w:rsidRDefault="00E5636A" w:rsidP="001D37E5">
            <w:pPr>
              <w:jc w:val="center"/>
              <w:rPr>
                <w:rFonts w:eastAsia="Calibri"/>
                <w:sz w:val="17"/>
                <w:szCs w:val="17"/>
              </w:rPr>
            </w:pPr>
            <w:r w:rsidRPr="005A3B97">
              <w:rPr>
                <w:rFonts w:eastAsia="Calibri"/>
                <w:sz w:val="17"/>
                <w:szCs w:val="17"/>
              </w:rPr>
              <w:t>000В00000030434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89543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F7126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EAC90F" w14:textId="77777777" w:rsidR="00E5636A" w:rsidRPr="005A3B97" w:rsidRDefault="00E5636A" w:rsidP="001D37E5">
            <w:pPr>
              <w:rPr>
                <w:rFonts w:eastAsia="Calibri"/>
                <w:sz w:val="17"/>
                <w:szCs w:val="17"/>
              </w:rPr>
            </w:pPr>
            <w:r w:rsidRPr="005A3B97">
              <w:rPr>
                <w:rFonts w:eastAsia="Calibri"/>
                <w:sz w:val="17"/>
                <w:szCs w:val="17"/>
              </w:rPr>
              <w:t xml:space="preserve">Институтская ул., д.21 до КК1-КК2-КК13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3039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2B7ED6" w14:textId="77777777" w:rsidR="00E5636A" w:rsidRPr="005A3B97" w:rsidRDefault="00E5636A" w:rsidP="001D37E5">
            <w:pPr>
              <w:rPr>
                <w:rFonts w:eastAsia="Calibri"/>
                <w:sz w:val="17"/>
                <w:szCs w:val="17"/>
              </w:rPr>
            </w:pPr>
            <w:r w:rsidRPr="005A3B97">
              <w:rPr>
                <w:rFonts w:eastAsia="Calibri"/>
                <w:sz w:val="17"/>
                <w:szCs w:val="17"/>
              </w:rPr>
              <w:t xml:space="preserve">d-150мм, 61п/м, гввэ-1994 </w:t>
            </w:r>
          </w:p>
        </w:tc>
      </w:tr>
      <w:tr w:rsidR="00E5636A" w:rsidRPr="005A3B97" w14:paraId="04E8D8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C53D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E33E46" w14:textId="77777777" w:rsidR="00E5636A" w:rsidRPr="005A3B97" w:rsidRDefault="00E5636A" w:rsidP="001D37E5">
            <w:pPr>
              <w:rPr>
                <w:rFonts w:eastAsia="Calibri"/>
                <w:sz w:val="17"/>
                <w:szCs w:val="17"/>
              </w:rPr>
            </w:pPr>
            <w:r w:rsidRPr="005A3B97">
              <w:rPr>
                <w:rFonts w:eastAsia="Calibri"/>
                <w:sz w:val="17"/>
                <w:szCs w:val="17"/>
              </w:rPr>
              <w:t>Колпакова ул. от ж/д 8/23 до КК6-КК9 ;к/с (d-150мм, 43п/м,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D8C7FD" w14:textId="77777777" w:rsidR="00E5636A" w:rsidRPr="005A3B97" w:rsidRDefault="00E5636A" w:rsidP="001D37E5">
            <w:pPr>
              <w:jc w:val="center"/>
              <w:rPr>
                <w:rFonts w:eastAsia="Calibri"/>
                <w:sz w:val="17"/>
                <w:szCs w:val="17"/>
              </w:rPr>
            </w:pPr>
            <w:r w:rsidRPr="005A3B97">
              <w:rPr>
                <w:rFonts w:eastAsia="Calibri"/>
                <w:sz w:val="17"/>
                <w:szCs w:val="17"/>
              </w:rPr>
              <w:t>000В00000030435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7D167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D3C0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7D7C6F"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от ж/д 8/23 до КК6-КК9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1BAA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59AA58" w14:textId="77777777" w:rsidR="00E5636A" w:rsidRPr="005A3B97" w:rsidRDefault="00E5636A" w:rsidP="001D37E5">
            <w:pPr>
              <w:rPr>
                <w:rFonts w:eastAsia="Calibri"/>
                <w:sz w:val="17"/>
                <w:szCs w:val="17"/>
              </w:rPr>
            </w:pPr>
            <w:r w:rsidRPr="005A3B97">
              <w:rPr>
                <w:rFonts w:eastAsia="Calibri"/>
                <w:sz w:val="17"/>
                <w:szCs w:val="17"/>
              </w:rPr>
              <w:t xml:space="preserve">d-150мм, 43п/м, гввэ-1956 </w:t>
            </w:r>
          </w:p>
        </w:tc>
      </w:tr>
      <w:tr w:rsidR="00E5636A" w:rsidRPr="005A3B97" w14:paraId="655704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BFA0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747925" w14:textId="77777777" w:rsidR="00E5636A" w:rsidRPr="005A3B97" w:rsidRDefault="00E5636A" w:rsidP="001D37E5">
            <w:pPr>
              <w:rPr>
                <w:rFonts w:eastAsia="Calibri"/>
                <w:sz w:val="17"/>
                <w:szCs w:val="17"/>
              </w:rPr>
            </w:pPr>
            <w:r w:rsidRPr="005A3B97">
              <w:rPr>
                <w:rFonts w:eastAsia="Calibri"/>
                <w:sz w:val="17"/>
                <w:szCs w:val="17"/>
              </w:rPr>
              <w:t>Колпакова ул.д.6 до КК9-КК16; к/с (d-150мм, 93п/м, гввэ-1956-76)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584082" w14:textId="77777777" w:rsidR="00E5636A" w:rsidRPr="005A3B97" w:rsidRDefault="00E5636A" w:rsidP="001D37E5">
            <w:pPr>
              <w:jc w:val="center"/>
              <w:rPr>
                <w:rFonts w:eastAsia="Calibri"/>
                <w:sz w:val="17"/>
                <w:szCs w:val="17"/>
              </w:rPr>
            </w:pPr>
            <w:r w:rsidRPr="005A3B97">
              <w:rPr>
                <w:rFonts w:eastAsia="Calibri"/>
                <w:sz w:val="17"/>
                <w:szCs w:val="17"/>
              </w:rPr>
              <w:t>000В00000030436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AF7A5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F44D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3B7941" w14:textId="77777777" w:rsidR="00E5636A" w:rsidRPr="005A3B97" w:rsidRDefault="00E5636A" w:rsidP="001D37E5">
            <w:pPr>
              <w:rPr>
                <w:rFonts w:eastAsia="Calibri"/>
                <w:sz w:val="17"/>
                <w:szCs w:val="17"/>
              </w:rPr>
            </w:pPr>
            <w:r w:rsidRPr="005A3B97">
              <w:rPr>
                <w:rFonts w:eastAsia="Calibri"/>
                <w:sz w:val="17"/>
                <w:szCs w:val="17"/>
              </w:rPr>
              <w:t>Колпакова ул.д.6 до КК9-КК16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A794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FA81EC" w14:textId="77777777" w:rsidR="00E5636A" w:rsidRPr="005A3B97" w:rsidRDefault="00E5636A" w:rsidP="001D37E5">
            <w:pPr>
              <w:rPr>
                <w:rFonts w:eastAsia="Calibri"/>
                <w:sz w:val="17"/>
                <w:szCs w:val="17"/>
              </w:rPr>
            </w:pPr>
            <w:r w:rsidRPr="005A3B97">
              <w:rPr>
                <w:rFonts w:eastAsia="Calibri"/>
                <w:sz w:val="17"/>
                <w:szCs w:val="17"/>
              </w:rPr>
              <w:t xml:space="preserve">d-150мм, 93п/м, гввэ-1956-76 </w:t>
            </w:r>
          </w:p>
        </w:tc>
      </w:tr>
      <w:tr w:rsidR="00E5636A" w:rsidRPr="005A3B97" w14:paraId="74AC23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41D9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47D175" w14:textId="77777777" w:rsidR="00E5636A" w:rsidRPr="005A3B97" w:rsidRDefault="00E5636A" w:rsidP="001D37E5">
            <w:pPr>
              <w:rPr>
                <w:rFonts w:eastAsia="Calibri"/>
                <w:sz w:val="17"/>
                <w:szCs w:val="17"/>
              </w:rPr>
            </w:pPr>
            <w:r w:rsidRPr="005A3B97">
              <w:rPr>
                <w:rFonts w:eastAsia="Calibri"/>
                <w:sz w:val="17"/>
                <w:szCs w:val="17"/>
              </w:rPr>
              <w:t>Колпакова, д.4 до КК19-22=25; к/с (d-150/200мм, 86 п/м, гввэ-1956-76)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3B3DA9" w14:textId="77777777" w:rsidR="00E5636A" w:rsidRPr="005A3B97" w:rsidRDefault="00E5636A" w:rsidP="001D37E5">
            <w:pPr>
              <w:jc w:val="center"/>
              <w:rPr>
                <w:rFonts w:eastAsia="Calibri"/>
                <w:sz w:val="17"/>
                <w:szCs w:val="17"/>
              </w:rPr>
            </w:pPr>
            <w:r w:rsidRPr="005A3B97">
              <w:rPr>
                <w:rFonts w:eastAsia="Calibri"/>
                <w:sz w:val="17"/>
                <w:szCs w:val="17"/>
              </w:rPr>
              <w:t>000В00000030437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B9532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B832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809877" w14:textId="77777777" w:rsidR="00E5636A" w:rsidRPr="005A3B97" w:rsidRDefault="00E5636A" w:rsidP="001D37E5">
            <w:pPr>
              <w:rPr>
                <w:rFonts w:eastAsia="Calibri"/>
                <w:sz w:val="17"/>
                <w:szCs w:val="17"/>
              </w:rPr>
            </w:pPr>
            <w:r w:rsidRPr="005A3B97">
              <w:rPr>
                <w:rFonts w:eastAsia="Calibri"/>
                <w:sz w:val="17"/>
                <w:szCs w:val="17"/>
              </w:rPr>
              <w:t>Колпакова, д.4 до КК19-22=25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65F2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135B8F" w14:textId="77777777" w:rsidR="00E5636A" w:rsidRPr="005A3B97" w:rsidRDefault="00E5636A" w:rsidP="001D37E5">
            <w:pPr>
              <w:rPr>
                <w:rFonts w:eastAsia="Calibri"/>
                <w:sz w:val="17"/>
                <w:szCs w:val="17"/>
              </w:rPr>
            </w:pPr>
            <w:r w:rsidRPr="005A3B97">
              <w:rPr>
                <w:rFonts w:eastAsia="Calibri"/>
                <w:sz w:val="17"/>
                <w:szCs w:val="17"/>
              </w:rPr>
              <w:t xml:space="preserve">d-150/200мм, 86 п/м, гввэ-1956-76 </w:t>
            </w:r>
          </w:p>
        </w:tc>
      </w:tr>
      <w:tr w:rsidR="00E5636A" w:rsidRPr="005A3B97" w14:paraId="359D8E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D66D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3E127B" w14:textId="77777777" w:rsidR="00E5636A" w:rsidRPr="005A3B97" w:rsidRDefault="00E5636A" w:rsidP="001D37E5">
            <w:pPr>
              <w:rPr>
                <w:rFonts w:eastAsia="Calibri"/>
                <w:sz w:val="17"/>
                <w:szCs w:val="17"/>
              </w:rPr>
            </w:pPr>
            <w:r w:rsidRPr="005A3B97">
              <w:rPr>
                <w:rFonts w:eastAsia="Calibri"/>
                <w:sz w:val="17"/>
                <w:szCs w:val="17"/>
              </w:rPr>
              <w:t>Новомыт.пр-т, д.22/2-КК17-16-22;к/с (d-150/200мм, 33п/м,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57D272" w14:textId="77777777" w:rsidR="00E5636A" w:rsidRPr="005A3B97" w:rsidRDefault="00E5636A" w:rsidP="001D37E5">
            <w:pPr>
              <w:jc w:val="center"/>
              <w:rPr>
                <w:rFonts w:eastAsia="Calibri"/>
                <w:sz w:val="17"/>
                <w:szCs w:val="17"/>
              </w:rPr>
            </w:pPr>
            <w:r w:rsidRPr="005A3B97">
              <w:rPr>
                <w:rFonts w:eastAsia="Calibri"/>
                <w:sz w:val="17"/>
                <w:szCs w:val="17"/>
              </w:rPr>
              <w:t>000В00000030438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31507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5E95C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8597E2" w14:textId="77777777" w:rsidR="00E5636A" w:rsidRPr="005A3B97" w:rsidRDefault="00E5636A" w:rsidP="001D37E5">
            <w:pPr>
              <w:rPr>
                <w:rFonts w:eastAsia="Calibri"/>
                <w:sz w:val="17"/>
                <w:szCs w:val="17"/>
              </w:rPr>
            </w:pPr>
            <w:r w:rsidRPr="005A3B97">
              <w:rPr>
                <w:rFonts w:eastAsia="Calibri"/>
                <w:sz w:val="17"/>
                <w:szCs w:val="17"/>
              </w:rPr>
              <w:t>Новомыт.пр-т, д.22/2-КК17-16-22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20AA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3E505C" w14:textId="77777777" w:rsidR="00E5636A" w:rsidRPr="005A3B97" w:rsidRDefault="00E5636A" w:rsidP="001D37E5">
            <w:pPr>
              <w:rPr>
                <w:rFonts w:eastAsia="Calibri"/>
                <w:sz w:val="17"/>
                <w:szCs w:val="17"/>
              </w:rPr>
            </w:pPr>
            <w:r w:rsidRPr="005A3B97">
              <w:rPr>
                <w:rFonts w:eastAsia="Calibri"/>
                <w:sz w:val="17"/>
                <w:szCs w:val="17"/>
              </w:rPr>
              <w:t xml:space="preserve">d-150/200мм, 33п/м, гввэ-1956 </w:t>
            </w:r>
          </w:p>
        </w:tc>
      </w:tr>
      <w:tr w:rsidR="00E5636A" w:rsidRPr="005A3B97" w14:paraId="6B5B53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7262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35150E" w14:textId="77777777" w:rsidR="00E5636A" w:rsidRPr="005A3B97" w:rsidRDefault="00E5636A" w:rsidP="001D37E5">
            <w:pPr>
              <w:rPr>
                <w:rFonts w:eastAsia="Calibri"/>
                <w:sz w:val="17"/>
                <w:szCs w:val="17"/>
              </w:rPr>
            </w:pPr>
            <w:r w:rsidRPr="005A3B97">
              <w:rPr>
                <w:rFonts w:eastAsia="Calibri"/>
                <w:sz w:val="17"/>
                <w:szCs w:val="17"/>
              </w:rPr>
              <w:t>УПМ корп.6 ул.2-я Институтская УПМ; к/с (d-100мм, 50 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7590A1" w14:textId="77777777" w:rsidR="00E5636A" w:rsidRPr="005A3B97" w:rsidRDefault="00E5636A" w:rsidP="001D37E5">
            <w:pPr>
              <w:jc w:val="center"/>
              <w:rPr>
                <w:rFonts w:eastAsia="Calibri"/>
                <w:sz w:val="17"/>
                <w:szCs w:val="17"/>
              </w:rPr>
            </w:pPr>
            <w:r w:rsidRPr="005A3B97">
              <w:rPr>
                <w:rFonts w:eastAsia="Calibri"/>
                <w:sz w:val="17"/>
                <w:szCs w:val="17"/>
              </w:rPr>
              <w:t>000В00000030439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3A427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1477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437E61" w14:textId="77777777" w:rsidR="00E5636A" w:rsidRPr="005A3B97" w:rsidRDefault="00E5636A" w:rsidP="001D37E5">
            <w:pPr>
              <w:rPr>
                <w:rFonts w:eastAsia="Calibri"/>
                <w:sz w:val="17"/>
                <w:szCs w:val="17"/>
              </w:rPr>
            </w:pPr>
            <w:r w:rsidRPr="005A3B97">
              <w:rPr>
                <w:rFonts w:eastAsia="Calibri"/>
                <w:sz w:val="17"/>
                <w:szCs w:val="17"/>
              </w:rPr>
              <w:t>УПМ корп.6 ул.2-я Институтская УПМ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5449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A0DD6C" w14:textId="77777777" w:rsidR="00E5636A" w:rsidRPr="005A3B97" w:rsidRDefault="00E5636A" w:rsidP="001D37E5">
            <w:pPr>
              <w:rPr>
                <w:rFonts w:eastAsia="Calibri"/>
                <w:sz w:val="17"/>
                <w:szCs w:val="17"/>
              </w:rPr>
            </w:pPr>
            <w:r w:rsidRPr="005A3B97">
              <w:rPr>
                <w:rFonts w:eastAsia="Calibri"/>
                <w:sz w:val="17"/>
                <w:szCs w:val="17"/>
              </w:rPr>
              <w:t xml:space="preserve">d-100мм, 50 п/м, гввэ-1960 </w:t>
            </w:r>
          </w:p>
        </w:tc>
      </w:tr>
      <w:tr w:rsidR="00E5636A" w:rsidRPr="005A3B97" w14:paraId="149725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AA91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A0885B" w14:textId="77777777" w:rsidR="00E5636A" w:rsidRPr="005A3B97" w:rsidRDefault="00E5636A" w:rsidP="001D37E5">
            <w:pPr>
              <w:rPr>
                <w:rFonts w:eastAsia="Calibri"/>
                <w:sz w:val="17"/>
                <w:szCs w:val="17"/>
              </w:rPr>
            </w:pPr>
            <w:r w:rsidRPr="005A3B97">
              <w:rPr>
                <w:rFonts w:eastAsia="Calibri"/>
                <w:sz w:val="17"/>
                <w:szCs w:val="17"/>
              </w:rPr>
              <w:t>2-я Институтская ул.УПМ корп.7; к/с (d-150мм, 85п/м,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9BC282" w14:textId="77777777" w:rsidR="00E5636A" w:rsidRPr="005A3B97" w:rsidRDefault="00E5636A" w:rsidP="001D37E5">
            <w:pPr>
              <w:jc w:val="center"/>
              <w:rPr>
                <w:rFonts w:eastAsia="Calibri"/>
                <w:sz w:val="17"/>
                <w:szCs w:val="17"/>
              </w:rPr>
            </w:pPr>
            <w:r w:rsidRPr="005A3B97">
              <w:rPr>
                <w:rFonts w:eastAsia="Calibri"/>
                <w:sz w:val="17"/>
                <w:szCs w:val="17"/>
              </w:rPr>
              <w:t>000В00000030440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81B89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9337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7CA9706" w14:textId="77777777" w:rsidR="00E5636A" w:rsidRPr="005A3B97" w:rsidRDefault="00E5636A" w:rsidP="001D37E5">
            <w:pPr>
              <w:rPr>
                <w:rFonts w:eastAsia="Calibri"/>
                <w:sz w:val="17"/>
                <w:szCs w:val="17"/>
              </w:rPr>
            </w:pPr>
            <w:r w:rsidRPr="005A3B97">
              <w:rPr>
                <w:rFonts w:eastAsia="Calibri"/>
                <w:sz w:val="17"/>
                <w:szCs w:val="17"/>
              </w:rPr>
              <w:t>2-я Институтская ул.УПМ корп.7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1092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C4AFC1" w14:textId="77777777" w:rsidR="00E5636A" w:rsidRPr="005A3B97" w:rsidRDefault="00E5636A" w:rsidP="001D37E5">
            <w:pPr>
              <w:rPr>
                <w:rFonts w:eastAsia="Calibri"/>
                <w:sz w:val="17"/>
                <w:szCs w:val="17"/>
              </w:rPr>
            </w:pPr>
            <w:r w:rsidRPr="005A3B97">
              <w:rPr>
                <w:rFonts w:eastAsia="Calibri"/>
                <w:sz w:val="17"/>
                <w:szCs w:val="17"/>
              </w:rPr>
              <w:t xml:space="preserve">d-150мм, 85п/м, гввэ-1970 </w:t>
            </w:r>
          </w:p>
        </w:tc>
      </w:tr>
      <w:tr w:rsidR="00E5636A" w:rsidRPr="005A3B97" w14:paraId="44BE5C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8E32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3EA6BE" w14:textId="77777777" w:rsidR="00E5636A" w:rsidRPr="005A3B97" w:rsidRDefault="00E5636A" w:rsidP="001D37E5">
            <w:pPr>
              <w:rPr>
                <w:rFonts w:eastAsia="Calibri"/>
                <w:sz w:val="17"/>
                <w:szCs w:val="17"/>
              </w:rPr>
            </w:pPr>
            <w:r w:rsidRPr="005A3B97">
              <w:rPr>
                <w:rFonts w:eastAsia="Calibri"/>
                <w:sz w:val="17"/>
                <w:szCs w:val="17"/>
              </w:rPr>
              <w:t>2-я Институтская, УПМ Гараж; к/с (d-100мм, 45п/м;гввэ-1970)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8F89D2" w14:textId="77777777" w:rsidR="00E5636A" w:rsidRPr="005A3B97" w:rsidRDefault="00E5636A" w:rsidP="001D37E5">
            <w:pPr>
              <w:jc w:val="center"/>
              <w:rPr>
                <w:rFonts w:eastAsia="Calibri"/>
                <w:sz w:val="17"/>
                <w:szCs w:val="17"/>
              </w:rPr>
            </w:pPr>
            <w:r w:rsidRPr="005A3B97">
              <w:rPr>
                <w:rFonts w:eastAsia="Calibri"/>
                <w:sz w:val="17"/>
                <w:szCs w:val="17"/>
              </w:rPr>
              <w:t>000В00000030441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A727B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AA62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817C9F" w14:textId="77777777" w:rsidR="00E5636A" w:rsidRPr="005A3B97" w:rsidRDefault="00E5636A" w:rsidP="001D37E5">
            <w:pPr>
              <w:rPr>
                <w:rFonts w:eastAsia="Calibri"/>
                <w:sz w:val="17"/>
                <w:szCs w:val="17"/>
              </w:rPr>
            </w:pPr>
            <w:r w:rsidRPr="005A3B97">
              <w:rPr>
                <w:rFonts w:eastAsia="Calibri"/>
                <w:sz w:val="17"/>
                <w:szCs w:val="17"/>
              </w:rPr>
              <w:t>2-я Институтская, УПМ Гараж</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96B4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866430" w14:textId="77777777" w:rsidR="00E5636A" w:rsidRPr="005A3B97" w:rsidRDefault="00E5636A" w:rsidP="001D37E5">
            <w:pPr>
              <w:rPr>
                <w:rFonts w:eastAsia="Calibri"/>
                <w:sz w:val="17"/>
                <w:szCs w:val="17"/>
              </w:rPr>
            </w:pPr>
            <w:r w:rsidRPr="005A3B97">
              <w:rPr>
                <w:rFonts w:eastAsia="Calibri"/>
                <w:sz w:val="17"/>
                <w:szCs w:val="17"/>
              </w:rPr>
              <w:t xml:space="preserve">d-100мм, 45п/м,гввэ-1970 </w:t>
            </w:r>
          </w:p>
        </w:tc>
      </w:tr>
      <w:tr w:rsidR="00E5636A" w:rsidRPr="005A3B97" w14:paraId="287873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FDFC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D08A1F" w14:textId="77777777" w:rsidR="00E5636A" w:rsidRPr="005A3B97" w:rsidRDefault="00E5636A" w:rsidP="001D37E5">
            <w:pPr>
              <w:rPr>
                <w:rFonts w:eastAsia="Calibri"/>
                <w:sz w:val="17"/>
                <w:szCs w:val="17"/>
              </w:rPr>
            </w:pPr>
            <w:r w:rsidRPr="005A3B97">
              <w:rPr>
                <w:rFonts w:eastAsia="Calibri"/>
                <w:sz w:val="17"/>
                <w:szCs w:val="17"/>
              </w:rPr>
              <w:t>2-я Институтская, казарма; к/с (d-150мм, 140п/м,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4F897F" w14:textId="77777777" w:rsidR="00E5636A" w:rsidRPr="005A3B97" w:rsidRDefault="00E5636A" w:rsidP="001D37E5">
            <w:pPr>
              <w:jc w:val="center"/>
              <w:rPr>
                <w:rFonts w:eastAsia="Calibri"/>
                <w:sz w:val="17"/>
                <w:szCs w:val="17"/>
              </w:rPr>
            </w:pPr>
            <w:r w:rsidRPr="005A3B97">
              <w:rPr>
                <w:rFonts w:eastAsia="Calibri"/>
                <w:sz w:val="17"/>
                <w:szCs w:val="17"/>
              </w:rPr>
              <w:t>000В00000030442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5ABCD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0BF0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11F013D" w14:textId="77777777" w:rsidR="00E5636A" w:rsidRPr="005A3B97" w:rsidRDefault="00E5636A" w:rsidP="001D37E5">
            <w:pPr>
              <w:rPr>
                <w:rFonts w:eastAsia="Calibri"/>
                <w:sz w:val="17"/>
                <w:szCs w:val="17"/>
              </w:rPr>
            </w:pPr>
            <w:r w:rsidRPr="005A3B97">
              <w:rPr>
                <w:rFonts w:eastAsia="Calibri"/>
                <w:sz w:val="17"/>
                <w:szCs w:val="17"/>
              </w:rPr>
              <w:t>2-я Институтская, казарма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7F49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3ADE8B" w14:textId="77777777" w:rsidR="00E5636A" w:rsidRPr="005A3B97" w:rsidRDefault="00E5636A" w:rsidP="001D37E5">
            <w:pPr>
              <w:rPr>
                <w:rFonts w:eastAsia="Calibri"/>
                <w:sz w:val="17"/>
                <w:szCs w:val="17"/>
              </w:rPr>
            </w:pPr>
            <w:r w:rsidRPr="005A3B97">
              <w:rPr>
                <w:rFonts w:eastAsia="Calibri"/>
                <w:sz w:val="17"/>
                <w:szCs w:val="17"/>
              </w:rPr>
              <w:t xml:space="preserve">d-150мм, 140п/м, гввэ-1970 </w:t>
            </w:r>
          </w:p>
        </w:tc>
      </w:tr>
      <w:tr w:rsidR="00E5636A" w:rsidRPr="005A3B97" w14:paraId="2BBFA5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E5A3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CE0334" w14:textId="77777777" w:rsidR="00E5636A" w:rsidRPr="005A3B97" w:rsidRDefault="00E5636A" w:rsidP="001D37E5">
            <w:pPr>
              <w:rPr>
                <w:rFonts w:eastAsia="Calibri"/>
                <w:sz w:val="17"/>
                <w:szCs w:val="17"/>
              </w:rPr>
            </w:pPr>
            <w:r w:rsidRPr="005A3B97">
              <w:rPr>
                <w:rFonts w:eastAsia="Calibri"/>
                <w:sz w:val="17"/>
                <w:szCs w:val="17"/>
              </w:rPr>
              <w:t>Колпакова ул., д.42, к.2 ;к/с (d-200мм, 181, 34п/м,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5DA866" w14:textId="77777777" w:rsidR="00E5636A" w:rsidRPr="005A3B97" w:rsidRDefault="00E5636A" w:rsidP="001D37E5">
            <w:pPr>
              <w:jc w:val="center"/>
              <w:rPr>
                <w:rFonts w:eastAsia="Calibri"/>
                <w:sz w:val="17"/>
                <w:szCs w:val="17"/>
              </w:rPr>
            </w:pPr>
            <w:r w:rsidRPr="005A3B97">
              <w:rPr>
                <w:rFonts w:eastAsia="Calibri"/>
                <w:sz w:val="17"/>
                <w:szCs w:val="17"/>
              </w:rPr>
              <w:t>000В00000030443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1227F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9449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E429F0"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д.42,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29C2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0AA743" w14:textId="77777777" w:rsidR="00E5636A" w:rsidRPr="005A3B97" w:rsidRDefault="00E5636A" w:rsidP="001D37E5">
            <w:pPr>
              <w:rPr>
                <w:rFonts w:eastAsia="Calibri"/>
                <w:sz w:val="17"/>
                <w:szCs w:val="17"/>
              </w:rPr>
            </w:pPr>
            <w:r w:rsidRPr="005A3B97">
              <w:rPr>
                <w:rFonts w:eastAsia="Calibri"/>
                <w:sz w:val="17"/>
                <w:szCs w:val="17"/>
              </w:rPr>
              <w:t xml:space="preserve">d-200мм, 181, 34п/м, гввэ-1989 </w:t>
            </w:r>
          </w:p>
        </w:tc>
      </w:tr>
      <w:tr w:rsidR="00E5636A" w:rsidRPr="005A3B97" w14:paraId="13193D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4302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C70531" w14:textId="77777777" w:rsidR="00E5636A" w:rsidRPr="005A3B97" w:rsidRDefault="00E5636A" w:rsidP="001D37E5">
            <w:pPr>
              <w:rPr>
                <w:rFonts w:eastAsia="Calibri"/>
                <w:sz w:val="17"/>
                <w:szCs w:val="17"/>
              </w:rPr>
            </w:pPr>
            <w:r w:rsidRPr="005A3B97">
              <w:rPr>
                <w:rFonts w:eastAsia="Calibri"/>
                <w:sz w:val="17"/>
                <w:szCs w:val="17"/>
              </w:rPr>
              <w:t>2-я Институтская, оранжерея; к/с (d-100мм, 25п/м;гввэ-1960)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1EF467" w14:textId="77777777" w:rsidR="00E5636A" w:rsidRPr="005A3B97" w:rsidRDefault="00E5636A" w:rsidP="001D37E5">
            <w:pPr>
              <w:jc w:val="center"/>
              <w:rPr>
                <w:rFonts w:eastAsia="Calibri"/>
                <w:sz w:val="17"/>
                <w:szCs w:val="17"/>
              </w:rPr>
            </w:pPr>
            <w:r w:rsidRPr="005A3B97">
              <w:rPr>
                <w:rFonts w:eastAsia="Calibri"/>
                <w:sz w:val="17"/>
                <w:szCs w:val="17"/>
              </w:rPr>
              <w:t>000В00000030444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92F7D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03A1C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60E25A" w14:textId="77777777" w:rsidR="00E5636A" w:rsidRPr="005A3B97" w:rsidRDefault="00E5636A" w:rsidP="001D37E5">
            <w:pPr>
              <w:rPr>
                <w:rFonts w:eastAsia="Calibri"/>
                <w:sz w:val="17"/>
                <w:szCs w:val="17"/>
              </w:rPr>
            </w:pPr>
            <w:r w:rsidRPr="005A3B97">
              <w:rPr>
                <w:rFonts w:eastAsia="Calibri"/>
                <w:sz w:val="17"/>
                <w:szCs w:val="17"/>
              </w:rPr>
              <w:t>2-я Институтская, оранжерея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D87A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DA9880" w14:textId="77777777" w:rsidR="00E5636A" w:rsidRPr="005A3B97" w:rsidRDefault="00E5636A" w:rsidP="001D37E5">
            <w:pPr>
              <w:rPr>
                <w:rFonts w:eastAsia="Calibri"/>
                <w:sz w:val="17"/>
                <w:szCs w:val="17"/>
              </w:rPr>
            </w:pPr>
            <w:r w:rsidRPr="005A3B97">
              <w:rPr>
                <w:rFonts w:eastAsia="Calibri"/>
                <w:sz w:val="17"/>
                <w:szCs w:val="17"/>
              </w:rPr>
              <w:t xml:space="preserve">d-100мм, 25п/м,гввэ-1960 </w:t>
            </w:r>
          </w:p>
        </w:tc>
      </w:tr>
      <w:tr w:rsidR="00E5636A" w:rsidRPr="005A3B97" w14:paraId="3BD5F2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4D60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83ECC7" w14:textId="77777777" w:rsidR="00E5636A" w:rsidRPr="005A3B97" w:rsidRDefault="00E5636A" w:rsidP="001D37E5">
            <w:pPr>
              <w:rPr>
                <w:rFonts w:eastAsia="Calibri"/>
                <w:sz w:val="17"/>
                <w:szCs w:val="17"/>
              </w:rPr>
            </w:pPr>
            <w:r w:rsidRPr="005A3B97">
              <w:rPr>
                <w:rFonts w:eastAsia="Calibri"/>
                <w:sz w:val="17"/>
                <w:szCs w:val="17"/>
              </w:rPr>
              <w:t>2-я Институтская ул., М-н № 47; к/с (d-100мм, 6п/м;гввэ-1960)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1F4CCA" w14:textId="77777777" w:rsidR="00E5636A" w:rsidRPr="005A3B97" w:rsidRDefault="00E5636A" w:rsidP="001D37E5">
            <w:pPr>
              <w:jc w:val="center"/>
              <w:rPr>
                <w:rFonts w:eastAsia="Calibri"/>
                <w:sz w:val="17"/>
                <w:szCs w:val="17"/>
              </w:rPr>
            </w:pPr>
            <w:r w:rsidRPr="005A3B97">
              <w:rPr>
                <w:rFonts w:eastAsia="Calibri"/>
                <w:sz w:val="17"/>
                <w:szCs w:val="17"/>
              </w:rPr>
              <w:t>000В00000030445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D1813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8576F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5C85C2" w14:textId="77777777" w:rsidR="00E5636A" w:rsidRPr="005A3B97" w:rsidRDefault="00E5636A" w:rsidP="001D37E5">
            <w:pPr>
              <w:rPr>
                <w:rFonts w:eastAsia="Calibri"/>
                <w:sz w:val="17"/>
                <w:szCs w:val="17"/>
              </w:rPr>
            </w:pPr>
            <w:r w:rsidRPr="005A3B97">
              <w:rPr>
                <w:rFonts w:eastAsia="Calibri"/>
                <w:sz w:val="17"/>
                <w:szCs w:val="17"/>
              </w:rPr>
              <w:t>2-я Институтская ул., М-н № 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842A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6F6DD9" w14:textId="77777777" w:rsidR="00E5636A" w:rsidRPr="005A3B97" w:rsidRDefault="00E5636A" w:rsidP="001D37E5">
            <w:pPr>
              <w:rPr>
                <w:rFonts w:eastAsia="Calibri"/>
                <w:sz w:val="17"/>
                <w:szCs w:val="17"/>
              </w:rPr>
            </w:pPr>
            <w:r w:rsidRPr="005A3B97">
              <w:rPr>
                <w:rFonts w:eastAsia="Calibri"/>
                <w:sz w:val="17"/>
                <w:szCs w:val="17"/>
              </w:rPr>
              <w:t xml:space="preserve">d-100мм, 6п/мгввэ-1960 </w:t>
            </w:r>
          </w:p>
        </w:tc>
      </w:tr>
      <w:tr w:rsidR="00E5636A" w:rsidRPr="005A3B97" w14:paraId="79DA91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BDD7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10A7E4" w14:textId="77777777" w:rsidR="00E5636A" w:rsidRPr="005A3B97" w:rsidRDefault="00E5636A" w:rsidP="001D37E5">
            <w:pPr>
              <w:rPr>
                <w:rFonts w:eastAsia="Calibri"/>
                <w:sz w:val="17"/>
                <w:szCs w:val="17"/>
              </w:rPr>
            </w:pPr>
            <w:r w:rsidRPr="005A3B97">
              <w:rPr>
                <w:rFonts w:eastAsia="Calibri"/>
                <w:sz w:val="17"/>
                <w:szCs w:val="17"/>
              </w:rPr>
              <w:t>Колпакова ул., д.42, к.2;к/с (d-150мм, 14, 42п/м,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0589AE" w14:textId="77777777" w:rsidR="00E5636A" w:rsidRPr="005A3B97" w:rsidRDefault="00E5636A" w:rsidP="001D37E5">
            <w:pPr>
              <w:jc w:val="center"/>
              <w:rPr>
                <w:rFonts w:eastAsia="Calibri"/>
                <w:sz w:val="17"/>
                <w:szCs w:val="17"/>
              </w:rPr>
            </w:pPr>
            <w:r w:rsidRPr="005A3B97">
              <w:rPr>
                <w:rFonts w:eastAsia="Calibri"/>
                <w:sz w:val="17"/>
                <w:szCs w:val="17"/>
              </w:rPr>
              <w:t>000В00000030446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FA65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81E02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556B24" w14:textId="77777777" w:rsidR="00E5636A" w:rsidRPr="005A3B97" w:rsidRDefault="00E5636A" w:rsidP="001D37E5">
            <w:pPr>
              <w:rPr>
                <w:rFonts w:eastAsia="Calibri"/>
                <w:sz w:val="17"/>
                <w:szCs w:val="17"/>
              </w:rPr>
            </w:pPr>
            <w:r w:rsidRPr="005A3B97">
              <w:rPr>
                <w:rFonts w:eastAsia="Calibri"/>
                <w:sz w:val="17"/>
                <w:szCs w:val="17"/>
              </w:rPr>
              <w:t>Колпакова ул., д.42,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FBFE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54A8BF" w14:textId="77777777" w:rsidR="00E5636A" w:rsidRPr="005A3B97" w:rsidRDefault="00E5636A" w:rsidP="001D37E5">
            <w:pPr>
              <w:rPr>
                <w:rFonts w:eastAsia="Calibri"/>
                <w:sz w:val="17"/>
                <w:szCs w:val="17"/>
              </w:rPr>
            </w:pPr>
            <w:r w:rsidRPr="005A3B97">
              <w:rPr>
                <w:rFonts w:eastAsia="Calibri"/>
                <w:sz w:val="17"/>
                <w:szCs w:val="17"/>
              </w:rPr>
              <w:t xml:space="preserve">d-150мм, 14, 42п/м, гввэ-1989 </w:t>
            </w:r>
          </w:p>
        </w:tc>
      </w:tr>
      <w:tr w:rsidR="00E5636A" w:rsidRPr="005A3B97" w14:paraId="765942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11E3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542B49" w14:textId="77777777" w:rsidR="00E5636A" w:rsidRPr="005A3B97" w:rsidRDefault="00E5636A" w:rsidP="001D37E5">
            <w:pPr>
              <w:rPr>
                <w:rFonts w:eastAsia="Calibri"/>
                <w:sz w:val="17"/>
                <w:szCs w:val="17"/>
              </w:rPr>
            </w:pPr>
            <w:r w:rsidRPr="005A3B97">
              <w:rPr>
                <w:rFonts w:eastAsia="Calibri"/>
                <w:sz w:val="17"/>
                <w:szCs w:val="17"/>
              </w:rPr>
              <w:t>Новомыт.пр-т, д.23, к.7; к/с (d-150мм, 132, 45п/м,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0D61CA" w14:textId="77777777" w:rsidR="00E5636A" w:rsidRPr="005A3B97" w:rsidRDefault="00E5636A" w:rsidP="001D37E5">
            <w:pPr>
              <w:jc w:val="center"/>
              <w:rPr>
                <w:rFonts w:eastAsia="Calibri"/>
                <w:sz w:val="17"/>
                <w:szCs w:val="17"/>
              </w:rPr>
            </w:pPr>
            <w:r w:rsidRPr="005A3B97">
              <w:rPr>
                <w:rFonts w:eastAsia="Calibri"/>
                <w:sz w:val="17"/>
                <w:szCs w:val="17"/>
              </w:rPr>
              <w:t>000В00000030447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6D6D2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016B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7885EB" w14:textId="77777777" w:rsidR="00E5636A" w:rsidRPr="005A3B97" w:rsidRDefault="00E5636A" w:rsidP="001D37E5">
            <w:pPr>
              <w:rPr>
                <w:rFonts w:eastAsia="Calibri"/>
                <w:sz w:val="17"/>
                <w:szCs w:val="17"/>
              </w:rPr>
            </w:pPr>
            <w:r w:rsidRPr="005A3B97">
              <w:rPr>
                <w:rFonts w:eastAsia="Calibri"/>
                <w:sz w:val="17"/>
                <w:szCs w:val="17"/>
              </w:rPr>
              <w:t>Новомыт.пр-т, д.23, к.7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B65E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55A9A0" w14:textId="77777777" w:rsidR="00E5636A" w:rsidRPr="005A3B97" w:rsidRDefault="00E5636A" w:rsidP="001D37E5">
            <w:pPr>
              <w:rPr>
                <w:rFonts w:eastAsia="Calibri"/>
                <w:sz w:val="17"/>
                <w:szCs w:val="17"/>
              </w:rPr>
            </w:pPr>
            <w:r w:rsidRPr="005A3B97">
              <w:rPr>
                <w:rFonts w:eastAsia="Calibri"/>
                <w:sz w:val="17"/>
                <w:szCs w:val="17"/>
              </w:rPr>
              <w:t xml:space="preserve">d-150мм, 132, 45п/м, гввэ-1961 </w:t>
            </w:r>
          </w:p>
        </w:tc>
      </w:tr>
      <w:tr w:rsidR="00E5636A" w:rsidRPr="005A3B97" w14:paraId="793083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5DFC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B4FDC8" w14:textId="77777777" w:rsidR="00E5636A" w:rsidRPr="005A3B97" w:rsidRDefault="00E5636A" w:rsidP="001D37E5">
            <w:pPr>
              <w:rPr>
                <w:rFonts w:eastAsia="Calibri"/>
                <w:sz w:val="17"/>
                <w:szCs w:val="17"/>
              </w:rPr>
            </w:pPr>
            <w:r w:rsidRPr="005A3B97">
              <w:rPr>
                <w:rFonts w:eastAsia="Calibri"/>
                <w:sz w:val="17"/>
                <w:szCs w:val="17"/>
              </w:rPr>
              <w:t>Новомыт.пр-т, д.25; к/с (d-150мм, 19, 95п/м,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789A75" w14:textId="77777777" w:rsidR="00E5636A" w:rsidRPr="005A3B97" w:rsidRDefault="00E5636A" w:rsidP="001D37E5">
            <w:pPr>
              <w:jc w:val="center"/>
              <w:rPr>
                <w:rFonts w:eastAsia="Calibri"/>
                <w:sz w:val="17"/>
                <w:szCs w:val="17"/>
              </w:rPr>
            </w:pPr>
            <w:r w:rsidRPr="005A3B97">
              <w:rPr>
                <w:rFonts w:eastAsia="Calibri"/>
                <w:sz w:val="17"/>
                <w:szCs w:val="17"/>
              </w:rPr>
              <w:t>000В00000030448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CA21D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811C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3AF3A9" w14:textId="77777777" w:rsidR="00E5636A" w:rsidRPr="005A3B97" w:rsidRDefault="00E5636A" w:rsidP="001D37E5">
            <w:pPr>
              <w:rPr>
                <w:rFonts w:eastAsia="Calibri"/>
                <w:sz w:val="17"/>
                <w:szCs w:val="17"/>
              </w:rPr>
            </w:pPr>
            <w:r w:rsidRPr="005A3B97">
              <w:rPr>
                <w:rFonts w:eastAsia="Calibri"/>
                <w:sz w:val="17"/>
                <w:szCs w:val="17"/>
              </w:rPr>
              <w:t>Новомыт.пр-т, 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A278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FB8BD7" w14:textId="77777777" w:rsidR="00E5636A" w:rsidRPr="005A3B97" w:rsidRDefault="00E5636A" w:rsidP="001D37E5">
            <w:pPr>
              <w:rPr>
                <w:rFonts w:eastAsia="Calibri"/>
                <w:sz w:val="17"/>
                <w:szCs w:val="17"/>
              </w:rPr>
            </w:pPr>
            <w:r w:rsidRPr="005A3B97">
              <w:rPr>
                <w:rFonts w:eastAsia="Calibri"/>
                <w:sz w:val="17"/>
                <w:szCs w:val="17"/>
              </w:rPr>
              <w:t xml:space="preserve">d-150мм, 19, 95п/м, гввэ-1965 </w:t>
            </w:r>
          </w:p>
        </w:tc>
      </w:tr>
      <w:tr w:rsidR="00E5636A" w:rsidRPr="005A3B97" w14:paraId="3B2A7E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32DC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4AFA88" w14:textId="77777777" w:rsidR="00E5636A" w:rsidRPr="005A3B97" w:rsidRDefault="00E5636A" w:rsidP="001D37E5">
            <w:pPr>
              <w:rPr>
                <w:rFonts w:eastAsia="Calibri"/>
                <w:sz w:val="17"/>
                <w:szCs w:val="17"/>
              </w:rPr>
            </w:pPr>
            <w:r w:rsidRPr="005A3B97">
              <w:rPr>
                <w:rFonts w:eastAsia="Calibri"/>
                <w:sz w:val="17"/>
                <w:szCs w:val="17"/>
              </w:rPr>
              <w:t>ОКБ КП , на тер-рии ВЗУ ;к/с (d-150мм, 66п/м,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79EBE7" w14:textId="77777777" w:rsidR="00E5636A" w:rsidRPr="005A3B97" w:rsidRDefault="00E5636A" w:rsidP="001D37E5">
            <w:pPr>
              <w:jc w:val="center"/>
              <w:rPr>
                <w:rFonts w:eastAsia="Calibri"/>
                <w:sz w:val="17"/>
                <w:szCs w:val="17"/>
              </w:rPr>
            </w:pPr>
            <w:r w:rsidRPr="005A3B97">
              <w:rPr>
                <w:rFonts w:eastAsia="Calibri"/>
                <w:sz w:val="17"/>
                <w:szCs w:val="17"/>
              </w:rPr>
              <w:t>000В00000030449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5BD51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0B64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2E4B9A" w14:textId="77777777" w:rsidR="00E5636A" w:rsidRPr="005A3B97" w:rsidRDefault="00E5636A" w:rsidP="001D37E5">
            <w:pPr>
              <w:rPr>
                <w:rFonts w:eastAsia="Calibri"/>
                <w:sz w:val="17"/>
                <w:szCs w:val="17"/>
              </w:rPr>
            </w:pPr>
            <w:r w:rsidRPr="005A3B97">
              <w:rPr>
                <w:rFonts w:eastAsia="Calibri"/>
                <w:sz w:val="17"/>
                <w:szCs w:val="17"/>
              </w:rPr>
              <w:t xml:space="preserve">ОКБ КП , на тер-рии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1718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242EF6" w14:textId="77777777" w:rsidR="00E5636A" w:rsidRPr="005A3B97" w:rsidRDefault="00E5636A" w:rsidP="001D37E5">
            <w:pPr>
              <w:rPr>
                <w:rFonts w:eastAsia="Calibri"/>
                <w:sz w:val="17"/>
                <w:szCs w:val="17"/>
              </w:rPr>
            </w:pPr>
            <w:r w:rsidRPr="005A3B97">
              <w:rPr>
                <w:rFonts w:eastAsia="Calibri"/>
                <w:sz w:val="17"/>
                <w:szCs w:val="17"/>
              </w:rPr>
              <w:t xml:space="preserve">d-150мм, 66п/м, гввэ-1973 </w:t>
            </w:r>
          </w:p>
        </w:tc>
      </w:tr>
      <w:tr w:rsidR="00E5636A" w:rsidRPr="005A3B97" w14:paraId="14277D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4A1D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65CD02" w14:textId="77777777" w:rsidR="00E5636A" w:rsidRPr="005A3B97" w:rsidRDefault="00E5636A" w:rsidP="001D37E5">
            <w:pPr>
              <w:rPr>
                <w:rFonts w:eastAsia="Calibri"/>
                <w:sz w:val="17"/>
                <w:szCs w:val="17"/>
              </w:rPr>
            </w:pPr>
            <w:r w:rsidRPr="005A3B97">
              <w:rPr>
                <w:rFonts w:eastAsia="Calibri"/>
                <w:sz w:val="17"/>
                <w:szCs w:val="17"/>
              </w:rPr>
              <w:t>ОКБ КП ливневая, на тер-рии ВЗУ ;к/с (d-150мм, 62п/м,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76C4E2" w14:textId="77777777" w:rsidR="00E5636A" w:rsidRPr="005A3B97" w:rsidRDefault="00E5636A" w:rsidP="001D37E5">
            <w:pPr>
              <w:jc w:val="center"/>
              <w:rPr>
                <w:rFonts w:eastAsia="Calibri"/>
                <w:sz w:val="17"/>
                <w:szCs w:val="17"/>
              </w:rPr>
            </w:pPr>
            <w:r w:rsidRPr="005A3B97">
              <w:rPr>
                <w:rFonts w:eastAsia="Calibri"/>
                <w:sz w:val="17"/>
                <w:szCs w:val="17"/>
              </w:rPr>
              <w:t>000В00000030451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6BCF0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F1C0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65104D" w14:textId="77777777" w:rsidR="00E5636A" w:rsidRPr="005A3B97" w:rsidRDefault="00E5636A" w:rsidP="001D37E5">
            <w:pPr>
              <w:rPr>
                <w:rFonts w:eastAsia="Calibri"/>
                <w:sz w:val="17"/>
                <w:szCs w:val="17"/>
              </w:rPr>
            </w:pPr>
            <w:r w:rsidRPr="005A3B97">
              <w:rPr>
                <w:rFonts w:eastAsia="Calibri"/>
                <w:sz w:val="17"/>
                <w:szCs w:val="17"/>
              </w:rPr>
              <w:t xml:space="preserve">ОКБ КП ливневая, на тер-рии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2F31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792906" w14:textId="77777777" w:rsidR="00E5636A" w:rsidRPr="005A3B97" w:rsidRDefault="00E5636A" w:rsidP="001D37E5">
            <w:pPr>
              <w:rPr>
                <w:rFonts w:eastAsia="Calibri"/>
                <w:sz w:val="17"/>
                <w:szCs w:val="17"/>
              </w:rPr>
            </w:pPr>
            <w:r w:rsidRPr="005A3B97">
              <w:rPr>
                <w:rFonts w:eastAsia="Calibri"/>
                <w:sz w:val="17"/>
                <w:szCs w:val="17"/>
              </w:rPr>
              <w:t xml:space="preserve">d-150мм, 62п/м, гввэ-1973 </w:t>
            </w:r>
          </w:p>
        </w:tc>
      </w:tr>
      <w:tr w:rsidR="00E5636A" w:rsidRPr="005A3B97" w14:paraId="2682BF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FC27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772ADB" w14:textId="77777777" w:rsidR="00E5636A" w:rsidRPr="005A3B97" w:rsidRDefault="00E5636A" w:rsidP="001D37E5">
            <w:pPr>
              <w:rPr>
                <w:rFonts w:eastAsia="Calibri"/>
                <w:sz w:val="17"/>
                <w:szCs w:val="17"/>
              </w:rPr>
            </w:pPr>
            <w:r w:rsidRPr="005A3B97">
              <w:rPr>
                <w:rFonts w:eastAsia="Calibri"/>
                <w:sz w:val="17"/>
                <w:szCs w:val="17"/>
              </w:rPr>
              <w:t>ОКБ КП , на тер-рии ВЗУ-ливневая ;к/с (d-400мм, 123п/м,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B40108" w14:textId="77777777" w:rsidR="00E5636A" w:rsidRPr="005A3B97" w:rsidRDefault="00E5636A" w:rsidP="001D37E5">
            <w:pPr>
              <w:jc w:val="center"/>
              <w:rPr>
                <w:rFonts w:eastAsia="Calibri"/>
                <w:sz w:val="17"/>
                <w:szCs w:val="17"/>
              </w:rPr>
            </w:pPr>
            <w:r w:rsidRPr="005A3B97">
              <w:rPr>
                <w:rFonts w:eastAsia="Calibri"/>
                <w:sz w:val="17"/>
                <w:szCs w:val="17"/>
              </w:rPr>
              <w:t>000В00000030452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9851D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889F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54A3B8" w14:textId="77777777" w:rsidR="00E5636A" w:rsidRPr="005A3B97" w:rsidRDefault="00E5636A" w:rsidP="001D37E5">
            <w:pPr>
              <w:rPr>
                <w:rFonts w:eastAsia="Calibri"/>
                <w:sz w:val="17"/>
                <w:szCs w:val="17"/>
              </w:rPr>
            </w:pPr>
            <w:r w:rsidRPr="005A3B97">
              <w:rPr>
                <w:rFonts w:eastAsia="Calibri"/>
                <w:sz w:val="17"/>
                <w:szCs w:val="17"/>
              </w:rPr>
              <w:t xml:space="preserve">ОКБ КП , на тер-рии ВЗУ-ливневая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1993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421DEB" w14:textId="77777777" w:rsidR="00E5636A" w:rsidRPr="005A3B97" w:rsidRDefault="00E5636A" w:rsidP="001D37E5">
            <w:pPr>
              <w:rPr>
                <w:rFonts w:eastAsia="Calibri"/>
                <w:sz w:val="17"/>
                <w:szCs w:val="17"/>
              </w:rPr>
            </w:pPr>
            <w:r w:rsidRPr="005A3B97">
              <w:rPr>
                <w:rFonts w:eastAsia="Calibri"/>
                <w:sz w:val="17"/>
                <w:szCs w:val="17"/>
              </w:rPr>
              <w:t xml:space="preserve">d-400мм, 123п/м, гввэ-1973 </w:t>
            </w:r>
          </w:p>
        </w:tc>
      </w:tr>
      <w:tr w:rsidR="00E5636A" w:rsidRPr="005A3B97" w14:paraId="4DD877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001A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D3079" w14:textId="77777777" w:rsidR="00E5636A" w:rsidRPr="005A3B97" w:rsidRDefault="00E5636A" w:rsidP="001D37E5">
            <w:pPr>
              <w:rPr>
                <w:rFonts w:eastAsia="Calibri"/>
                <w:sz w:val="17"/>
                <w:szCs w:val="17"/>
              </w:rPr>
            </w:pPr>
            <w:r w:rsidRPr="005A3B97">
              <w:rPr>
                <w:rFonts w:eastAsia="Calibri"/>
                <w:sz w:val="17"/>
                <w:szCs w:val="17"/>
              </w:rPr>
              <w:t>ВЗУ ОКБ КП ливневая Мытищи ВЗУ ОКБ КП;к/с (d-200мм, 34 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097DEF" w14:textId="77777777" w:rsidR="00E5636A" w:rsidRPr="005A3B97" w:rsidRDefault="00E5636A" w:rsidP="001D37E5">
            <w:pPr>
              <w:jc w:val="center"/>
              <w:rPr>
                <w:rFonts w:eastAsia="Calibri"/>
                <w:sz w:val="17"/>
                <w:szCs w:val="17"/>
              </w:rPr>
            </w:pPr>
            <w:r w:rsidRPr="005A3B97">
              <w:rPr>
                <w:rFonts w:eastAsia="Calibri"/>
                <w:sz w:val="17"/>
                <w:szCs w:val="17"/>
              </w:rPr>
              <w:t>000В00000030453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30EF1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51718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7DA4B5" w14:textId="77777777" w:rsidR="00E5636A" w:rsidRPr="005A3B97" w:rsidRDefault="00E5636A" w:rsidP="001D37E5">
            <w:pPr>
              <w:rPr>
                <w:rFonts w:eastAsia="Calibri"/>
                <w:sz w:val="17"/>
                <w:szCs w:val="17"/>
              </w:rPr>
            </w:pPr>
            <w:r w:rsidRPr="005A3B97">
              <w:rPr>
                <w:rFonts w:eastAsia="Calibri"/>
                <w:sz w:val="17"/>
                <w:szCs w:val="17"/>
              </w:rPr>
              <w:t>ВЗУ ОКБ КП ливневая Мытищи ВЗУ ОКБ КП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48A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F4366A" w14:textId="77777777" w:rsidR="00E5636A" w:rsidRPr="005A3B97" w:rsidRDefault="00E5636A" w:rsidP="001D37E5">
            <w:pPr>
              <w:rPr>
                <w:rFonts w:eastAsia="Calibri"/>
                <w:sz w:val="17"/>
                <w:szCs w:val="17"/>
              </w:rPr>
            </w:pPr>
            <w:r w:rsidRPr="005A3B97">
              <w:rPr>
                <w:rFonts w:eastAsia="Calibri"/>
                <w:sz w:val="17"/>
                <w:szCs w:val="17"/>
              </w:rPr>
              <w:t xml:space="preserve">d-200мм, 34 п/м, гввэ-1973 </w:t>
            </w:r>
          </w:p>
        </w:tc>
      </w:tr>
      <w:tr w:rsidR="00E5636A" w:rsidRPr="005A3B97" w14:paraId="525F33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5BC8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269DE0" w14:textId="77777777" w:rsidR="00E5636A" w:rsidRPr="005A3B97" w:rsidRDefault="00E5636A" w:rsidP="001D37E5">
            <w:pPr>
              <w:rPr>
                <w:rFonts w:eastAsia="Calibri"/>
                <w:sz w:val="17"/>
                <w:szCs w:val="17"/>
              </w:rPr>
            </w:pPr>
            <w:r w:rsidRPr="005A3B97">
              <w:rPr>
                <w:rFonts w:eastAsia="Calibri"/>
                <w:sz w:val="17"/>
                <w:szCs w:val="17"/>
              </w:rPr>
              <w:t>ОКБ КП , на тер-рии ВЗУ-ливневая ;к/с (d-300мм, 26п/м,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8384FF" w14:textId="77777777" w:rsidR="00E5636A" w:rsidRPr="005A3B97" w:rsidRDefault="00E5636A" w:rsidP="001D37E5">
            <w:pPr>
              <w:jc w:val="center"/>
              <w:rPr>
                <w:rFonts w:eastAsia="Calibri"/>
                <w:sz w:val="17"/>
                <w:szCs w:val="17"/>
              </w:rPr>
            </w:pPr>
            <w:r w:rsidRPr="005A3B97">
              <w:rPr>
                <w:rFonts w:eastAsia="Calibri"/>
                <w:sz w:val="17"/>
                <w:szCs w:val="17"/>
              </w:rPr>
              <w:t>000В00000030454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9216A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37D0E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AA65EA" w14:textId="77777777" w:rsidR="00E5636A" w:rsidRPr="005A3B97" w:rsidRDefault="00E5636A" w:rsidP="001D37E5">
            <w:pPr>
              <w:rPr>
                <w:rFonts w:eastAsia="Calibri"/>
                <w:sz w:val="17"/>
                <w:szCs w:val="17"/>
              </w:rPr>
            </w:pPr>
            <w:r w:rsidRPr="005A3B97">
              <w:rPr>
                <w:rFonts w:eastAsia="Calibri"/>
                <w:sz w:val="17"/>
                <w:szCs w:val="17"/>
              </w:rPr>
              <w:t xml:space="preserve">ОКБ КП , на тер-рии ВЗУ-ливневая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1476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228544" w14:textId="77777777" w:rsidR="00E5636A" w:rsidRPr="005A3B97" w:rsidRDefault="00E5636A" w:rsidP="001D37E5">
            <w:pPr>
              <w:rPr>
                <w:rFonts w:eastAsia="Calibri"/>
                <w:sz w:val="17"/>
                <w:szCs w:val="17"/>
              </w:rPr>
            </w:pPr>
            <w:r w:rsidRPr="005A3B97">
              <w:rPr>
                <w:rFonts w:eastAsia="Calibri"/>
                <w:sz w:val="17"/>
                <w:szCs w:val="17"/>
              </w:rPr>
              <w:t xml:space="preserve">d-300мм, 26п/м, гввэ-1973 </w:t>
            </w:r>
          </w:p>
        </w:tc>
      </w:tr>
      <w:tr w:rsidR="00E5636A" w:rsidRPr="005A3B97" w14:paraId="0F7A0B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3A5AE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BD18F2" w14:textId="77777777" w:rsidR="00E5636A" w:rsidRPr="005A3B97" w:rsidRDefault="00E5636A" w:rsidP="001D37E5">
            <w:pPr>
              <w:rPr>
                <w:rFonts w:eastAsia="Calibri"/>
                <w:sz w:val="17"/>
                <w:szCs w:val="17"/>
              </w:rPr>
            </w:pPr>
            <w:r w:rsidRPr="005A3B97">
              <w:rPr>
                <w:rFonts w:eastAsia="Calibri"/>
                <w:sz w:val="17"/>
                <w:szCs w:val="17"/>
              </w:rPr>
              <w:t>Новомыт.пр-т, д.10, к.1; к/с (d-150мм, 111, 2п/м,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2C005" w14:textId="77777777" w:rsidR="00E5636A" w:rsidRPr="005A3B97" w:rsidRDefault="00E5636A" w:rsidP="001D37E5">
            <w:pPr>
              <w:jc w:val="center"/>
              <w:rPr>
                <w:rFonts w:eastAsia="Calibri"/>
                <w:sz w:val="17"/>
                <w:szCs w:val="17"/>
              </w:rPr>
            </w:pPr>
            <w:r w:rsidRPr="005A3B97">
              <w:rPr>
                <w:rFonts w:eastAsia="Calibri"/>
                <w:sz w:val="17"/>
                <w:szCs w:val="17"/>
              </w:rPr>
              <w:t>000В00000030455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3D844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08EA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0A5591" w14:textId="77777777" w:rsidR="00E5636A" w:rsidRPr="005A3B97" w:rsidRDefault="00E5636A" w:rsidP="001D37E5">
            <w:pPr>
              <w:rPr>
                <w:rFonts w:eastAsia="Calibri"/>
                <w:sz w:val="17"/>
                <w:szCs w:val="17"/>
              </w:rPr>
            </w:pPr>
            <w:r w:rsidRPr="005A3B97">
              <w:rPr>
                <w:rFonts w:eastAsia="Calibri"/>
                <w:sz w:val="17"/>
                <w:szCs w:val="17"/>
              </w:rPr>
              <w:t>Новомыт.пр-т, д.10,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817F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FBC9D1" w14:textId="77777777" w:rsidR="00E5636A" w:rsidRPr="005A3B97" w:rsidRDefault="00E5636A" w:rsidP="001D37E5">
            <w:pPr>
              <w:rPr>
                <w:rFonts w:eastAsia="Calibri"/>
                <w:sz w:val="17"/>
                <w:szCs w:val="17"/>
              </w:rPr>
            </w:pPr>
            <w:r w:rsidRPr="005A3B97">
              <w:rPr>
                <w:rFonts w:eastAsia="Calibri"/>
                <w:sz w:val="17"/>
                <w:szCs w:val="17"/>
              </w:rPr>
              <w:t xml:space="preserve">d-150мм, 111, 2п/м, гввэ-1970 </w:t>
            </w:r>
          </w:p>
        </w:tc>
      </w:tr>
      <w:tr w:rsidR="00E5636A" w:rsidRPr="005A3B97" w14:paraId="7E2390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1061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7AB970" w14:textId="77777777" w:rsidR="00E5636A" w:rsidRPr="005A3B97" w:rsidRDefault="00E5636A" w:rsidP="001D37E5">
            <w:pPr>
              <w:rPr>
                <w:rFonts w:eastAsia="Calibri"/>
                <w:sz w:val="17"/>
                <w:szCs w:val="17"/>
              </w:rPr>
            </w:pPr>
            <w:r w:rsidRPr="005A3B97">
              <w:rPr>
                <w:rFonts w:eastAsia="Calibri"/>
                <w:sz w:val="17"/>
                <w:szCs w:val="17"/>
              </w:rPr>
              <w:t>Ак.Каргина ул., д.36; к/с (d-200мм, 270, 3п/м,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28AA0C" w14:textId="77777777" w:rsidR="00E5636A" w:rsidRPr="005A3B97" w:rsidRDefault="00E5636A" w:rsidP="001D37E5">
            <w:pPr>
              <w:jc w:val="center"/>
              <w:rPr>
                <w:rFonts w:eastAsia="Calibri"/>
                <w:sz w:val="17"/>
                <w:szCs w:val="17"/>
              </w:rPr>
            </w:pPr>
            <w:r w:rsidRPr="005A3B97">
              <w:rPr>
                <w:rFonts w:eastAsia="Calibri"/>
                <w:sz w:val="17"/>
                <w:szCs w:val="17"/>
              </w:rPr>
              <w:t>000В00000030456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10563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EC85D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ADBE29" w14:textId="77777777" w:rsidR="00E5636A" w:rsidRPr="005A3B97" w:rsidRDefault="00E5636A" w:rsidP="001D37E5">
            <w:pPr>
              <w:rPr>
                <w:rFonts w:eastAsia="Calibri"/>
                <w:sz w:val="17"/>
                <w:szCs w:val="17"/>
              </w:rPr>
            </w:pPr>
            <w:r w:rsidRPr="005A3B97">
              <w:rPr>
                <w:rFonts w:eastAsia="Calibri"/>
                <w:sz w:val="17"/>
                <w:szCs w:val="17"/>
              </w:rPr>
              <w:t>Ак.Каргина ул., д.36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64EC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BEDCA5" w14:textId="77777777" w:rsidR="00E5636A" w:rsidRPr="005A3B97" w:rsidRDefault="00E5636A" w:rsidP="001D37E5">
            <w:pPr>
              <w:rPr>
                <w:rFonts w:eastAsia="Calibri"/>
                <w:sz w:val="17"/>
                <w:szCs w:val="17"/>
              </w:rPr>
            </w:pPr>
            <w:r w:rsidRPr="005A3B97">
              <w:rPr>
                <w:rFonts w:eastAsia="Calibri"/>
                <w:sz w:val="17"/>
                <w:szCs w:val="17"/>
              </w:rPr>
              <w:t xml:space="preserve">d-200мм, 270, 3п/м, гввэ-1977 </w:t>
            </w:r>
          </w:p>
        </w:tc>
      </w:tr>
      <w:tr w:rsidR="00E5636A" w:rsidRPr="005A3B97" w14:paraId="2B5CBD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6DD0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DF3090" w14:textId="77777777" w:rsidR="00E5636A" w:rsidRPr="005A3B97" w:rsidRDefault="00E5636A" w:rsidP="001D37E5">
            <w:pPr>
              <w:rPr>
                <w:rFonts w:eastAsia="Calibri"/>
                <w:sz w:val="17"/>
                <w:szCs w:val="17"/>
              </w:rPr>
            </w:pPr>
            <w:r w:rsidRPr="005A3B97">
              <w:rPr>
                <w:rFonts w:eastAsia="Calibri"/>
                <w:sz w:val="17"/>
                <w:szCs w:val="17"/>
              </w:rPr>
              <w:t>Летная ул., д.14, к.2, к/с (d-200мм, 170, 2 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56E7AB" w14:textId="77777777" w:rsidR="00E5636A" w:rsidRPr="005A3B97" w:rsidRDefault="00E5636A" w:rsidP="001D37E5">
            <w:pPr>
              <w:jc w:val="center"/>
              <w:rPr>
                <w:rFonts w:eastAsia="Calibri"/>
                <w:sz w:val="17"/>
                <w:szCs w:val="17"/>
              </w:rPr>
            </w:pPr>
            <w:r w:rsidRPr="005A3B97">
              <w:rPr>
                <w:rFonts w:eastAsia="Calibri"/>
                <w:sz w:val="17"/>
                <w:szCs w:val="17"/>
              </w:rPr>
              <w:t>000В00000030457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025F6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8134C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6ED41D" w14:textId="77777777" w:rsidR="00E5636A" w:rsidRPr="005A3B97" w:rsidRDefault="00E5636A" w:rsidP="001D37E5">
            <w:pPr>
              <w:rPr>
                <w:rFonts w:eastAsia="Calibri"/>
                <w:sz w:val="17"/>
                <w:szCs w:val="17"/>
              </w:rPr>
            </w:pPr>
            <w:r w:rsidRPr="005A3B97">
              <w:rPr>
                <w:rFonts w:eastAsia="Calibri"/>
                <w:sz w:val="17"/>
                <w:szCs w:val="17"/>
              </w:rPr>
              <w:t>Летная ул., д.14,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CC35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29743B" w14:textId="77777777" w:rsidR="00E5636A" w:rsidRPr="005A3B97" w:rsidRDefault="00E5636A" w:rsidP="001D37E5">
            <w:pPr>
              <w:rPr>
                <w:rFonts w:eastAsia="Calibri"/>
                <w:sz w:val="17"/>
                <w:szCs w:val="17"/>
              </w:rPr>
            </w:pPr>
            <w:r w:rsidRPr="005A3B97">
              <w:rPr>
                <w:rFonts w:eastAsia="Calibri"/>
                <w:sz w:val="17"/>
                <w:szCs w:val="17"/>
              </w:rPr>
              <w:t xml:space="preserve">d-200мм, 170, 2 п/м, гввэ-1967 </w:t>
            </w:r>
          </w:p>
        </w:tc>
      </w:tr>
      <w:tr w:rsidR="00E5636A" w:rsidRPr="005A3B97" w14:paraId="0E244D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E538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C26347" w14:textId="77777777" w:rsidR="00E5636A" w:rsidRPr="005A3B97" w:rsidRDefault="00E5636A" w:rsidP="001D37E5">
            <w:pPr>
              <w:rPr>
                <w:rFonts w:eastAsia="Calibri"/>
                <w:sz w:val="17"/>
                <w:szCs w:val="17"/>
              </w:rPr>
            </w:pPr>
            <w:r w:rsidRPr="005A3B97">
              <w:rPr>
                <w:rFonts w:eastAsia="Calibri"/>
                <w:sz w:val="17"/>
                <w:szCs w:val="17"/>
              </w:rPr>
              <w:t>Индустриальная ул., д.3, к.1, 5;к/с (d-150мм, 115, 3п/м,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676619" w14:textId="77777777" w:rsidR="00E5636A" w:rsidRPr="005A3B97" w:rsidRDefault="00E5636A" w:rsidP="001D37E5">
            <w:pPr>
              <w:jc w:val="center"/>
              <w:rPr>
                <w:rFonts w:eastAsia="Calibri"/>
                <w:sz w:val="17"/>
                <w:szCs w:val="17"/>
              </w:rPr>
            </w:pPr>
            <w:r w:rsidRPr="005A3B97">
              <w:rPr>
                <w:rFonts w:eastAsia="Calibri"/>
                <w:sz w:val="17"/>
                <w:szCs w:val="17"/>
              </w:rPr>
              <w:t>000В00000030458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C4959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4AC7B4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024B6D" w14:textId="77777777" w:rsidR="00E5636A" w:rsidRPr="005A3B97" w:rsidRDefault="00E5636A" w:rsidP="001D37E5">
            <w:pPr>
              <w:rPr>
                <w:rFonts w:eastAsia="Calibri"/>
                <w:sz w:val="17"/>
                <w:szCs w:val="17"/>
              </w:rPr>
            </w:pPr>
            <w:r w:rsidRPr="005A3B97">
              <w:rPr>
                <w:rFonts w:eastAsia="Calibri"/>
                <w:sz w:val="17"/>
                <w:szCs w:val="17"/>
              </w:rPr>
              <w:t>Индустриальная ул., д.3, к.1,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147F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673335" w14:textId="77777777" w:rsidR="00E5636A" w:rsidRPr="005A3B97" w:rsidRDefault="00E5636A" w:rsidP="001D37E5">
            <w:pPr>
              <w:rPr>
                <w:rFonts w:eastAsia="Calibri"/>
                <w:sz w:val="17"/>
                <w:szCs w:val="17"/>
              </w:rPr>
            </w:pPr>
            <w:r w:rsidRPr="005A3B97">
              <w:rPr>
                <w:rFonts w:eastAsia="Calibri"/>
                <w:sz w:val="17"/>
                <w:szCs w:val="17"/>
              </w:rPr>
              <w:t xml:space="preserve">d-150мм, 115, 3п/м, гввэ-1974 </w:t>
            </w:r>
          </w:p>
        </w:tc>
      </w:tr>
      <w:tr w:rsidR="00E5636A" w:rsidRPr="005A3B97" w14:paraId="54FA76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D01B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BBF9BB" w14:textId="77777777" w:rsidR="00E5636A" w:rsidRPr="005A3B97" w:rsidRDefault="00E5636A" w:rsidP="001D37E5">
            <w:pPr>
              <w:rPr>
                <w:rFonts w:eastAsia="Calibri"/>
                <w:sz w:val="17"/>
                <w:szCs w:val="17"/>
              </w:rPr>
            </w:pPr>
            <w:r w:rsidRPr="005A3B97">
              <w:rPr>
                <w:rFonts w:eastAsia="Calibri"/>
                <w:sz w:val="17"/>
                <w:szCs w:val="17"/>
              </w:rPr>
              <w:t>Летная ул., д.16, к.2; к/с (d-150мм, 30, 6п/м,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685AEB" w14:textId="77777777" w:rsidR="00E5636A" w:rsidRPr="005A3B97" w:rsidRDefault="00E5636A" w:rsidP="001D37E5">
            <w:pPr>
              <w:jc w:val="center"/>
              <w:rPr>
                <w:rFonts w:eastAsia="Calibri"/>
                <w:sz w:val="17"/>
                <w:szCs w:val="17"/>
              </w:rPr>
            </w:pPr>
            <w:r w:rsidRPr="005A3B97">
              <w:rPr>
                <w:rFonts w:eastAsia="Calibri"/>
                <w:sz w:val="17"/>
                <w:szCs w:val="17"/>
              </w:rPr>
              <w:t>000В00000030459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74B6F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79D35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15442B" w14:textId="77777777" w:rsidR="00E5636A" w:rsidRPr="005A3B97" w:rsidRDefault="00E5636A" w:rsidP="001D37E5">
            <w:pPr>
              <w:rPr>
                <w:rFonts w:eastAsia="Calibri"/>
                <w:sz w:val="17"/>
                <w:szCs w:val="17"/>
              </w:rPr>
            </w:pPr>
            <w:r w:rsidRPr="005A3B97">
              <w:rPr>
                <w:rFonts w:eastAsia="Calibri"/>
                <w:sz w:val="17"/>
                <w:szCs w:val="17"/>
              </w:rPr>
              <w:t>Летная ул., д.16,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E50A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D29067" w14:textId="77777777" w:rsidR="00E5636A" w:rsidRPr="005A3B97" w:rsidRDefault="00E5636A" w:rsidP="001D37E5">
            <w:pPr>
              <w:rPr>
                <w:rFonts w:eastAsia="Calibri"/>
                <w:sz w:val="17"/>
                <w:szCs w:val="17"/>
              </w:rPr>
            </w:pPr>
            <w:r w:rsidRPr="005A3B97">
              <w:rPr>
                <w:rFonts w:eastAsia="Calibri"/>
                <w:sz w:val="17"/>
                <w:szCs w:val="17"/>
              </w:rPr>
              <w:t xml:space="preserve">d-150мм, 30, 6п/м, гввэ-1973 </w:t>
            </w:r>
          </w:p>
        </w:tc>
      </w:tr>
      <w:tr w:rsidR="00E5636A" w:rsidRPr="005A3B97" w14:paraId="326DBD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A086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5AAE6D" w14:textId="77777777" w:rsidR="00E5636A" w:rsidRPr="005A3B97" w:rsidRDefault="00E5636A" w:rsidP="001D37E5">
            <w:pPr>
              <w:rPr>
                <w:rFonts w:eastAsia="Calibri"/>
                <w:sz w:val="17"/>
                <w:szCs w:val="17"/>
              </w:rPr>
            </w:pPr>
            <w:r w:rsidRPr="005A3B97">
              <w:rPr>
                <w:rFonts w:eastAsia="Calibri"/>
                <w:sz w:val="17"/>
                <w:szCs w:val="17"/>
              </w:rPr>
              <w:t>Семашко ул., д.6, к.2 ;к/с (d-200мм, 37, 95п/м,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E26BCE" w14:textId="77777777" w:rsidR="00E5636A" w:rsidRPr="005A3B97" w:rsidRDefault="00E5636A" w:rsidP="001D37E5">
            <w:pPr>
              <w:jc w:val="center"/>
              <w:rPr>
                <w:rFonts w:eastAsia="Calibri"/>
                <w:sz w:val="17"/>
                <w:szCs w:val="17"/>
              </w:rPr>
            </w:pPr>
            <w:r w:rsidRPr="005A3B97">
              <w:rPr>
                <w:rFonts w:eastAsia="Calibri"/>
                <w:sz w:val="17"/>
                <w:szCs w:val="17"/>
              </w:rPr>
              <w:t>000В00000030460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4EA05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6B0A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7F5806" w14:textId="77777777" w:rsidR="00E5636A" w:rsidRPr="005A3B97" w:rsidRDefault="00E5636A" w:rsidP="001D37E5">
            <w:pPr>
              <w:rPr>
                <w:rFonts w:eastAsia="Calibri"/>
                <w:sz w:val="17"/>
                <w:szCs w:val="17"/>
              </w:rPr>
            </w:pPr>
            <w:r w:rsidRPr="005A3B97">
              <w:rPr>
                <w:rFonts w:eastAsia="Calibri"/>
                <w:sz w:val="17"/>
                <w:szCs w:val="17"/>
              </w:rPr>
              <w:t xml:space="preserve">Семашко ул., д.6,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60B1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8654BD" w14:textId="77777777" w:rsidR="00E5636A" w:rsidRPr="005A3B97" w:rsidRDefault="00E5636A" w:rsidP="001D37E5">
            <w:pPr>
              <w:rPr>
                <w:rFonts w:eastAsia="Calibri"/>
                <w:sz w:val="17"/>
                <w:szCs w:val="17"/>
              </w:rPr>
            </w:pPr>
            <w:r w:rsidRPr="005A3B97">
              <w:rPr>
                <w:rFonts w:eastAsia="Calibri"/>
                <w:sz w:val="17"/>
                <w:szCs w:val="17"/>
              </w:rPr>
              <w:t xml:space="preserve">d-200мм, 37, 95п/м, гввэ-1994 </w:t>
            </w:r>
          </w:p>
        </w:tc>
      </w:tr>
      <w:tr w:rsidR="00E5636A" w:rsidRPr="005A3B97" w14:paraId="6511B7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047A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D11C6B" w14:textId="77777777" w:rsidR="00E5636A" w:rsidRPr="005A3B97" w:rsidRDefault="00E5636A" w:rsidP="001D37E5">
            <w:pPr>
              <w:rPr>
                <w:rFonts w:eastAsia="Calibri"/>
                <w:sz w:val="17"/>
                <w:szCs w:val="17"/>
              </w:rPr>
            </w:pPr>
            <w:r w:rsidRPr="005A3B97">
              <w:rPr>
                <w:rFonts w:eastAsia="Calibri"/>
                <w:sz w:val="17"/>
                <w:szCs w:val="17"/>
              </w:rPr>
              <w:t>Летная ул., д.16, к.2; к/с (d-200мм, 42п/м,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3C148F" w14:textId="77777777" w:rsidR="00E5636A" w:rsidRPr="005A3B97" w:rsidRDefault="00E5636A" w:rsidP="001D37E5">
            <w:pPr>
              <w:jc w:val="center"/>
              <w:rPr>
                <w:rFonts w:eastAsia="Calibri"/>
                <w:sz w:val="17"/>
                <w:szCs w:val="17"/>
              </w:rPr>
            </w:pPr>
            <w:r w:rsidRPr="005A3B97">
              <w:rPr>
                <w:rFonts w:eastAsia="Calibri"/>
                <w:sz w:val="17"/>
                <w:szCs w:val="17"/>
              </w:rPr>
              <w:t>000В00000030461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ED63B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B16BB3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1A24F9" w14:textId="77777777" w:rsidR="00E5636A" w:rsidRPr="005A3B97" w:rsidRDefault="00E5636A" w:rsidP="001D37E5">
            <w:pPr>
              <w:rPr>
                <w:rFonts w:eastAsia="Calibri"/>
                <w:sz w:val="17"/>
                <w:szCs w:val="17"/>
              </w:rPr>
            </w:pPr>
            <w:r w:rsidRPr="005A3B97">
              <w:rPr>
                <w:rFonts w:eastAsia="Calibri"/>
                <w:sz w:val="17"/>
                <w:szCs w:val="17"/>
              </w:rPr>
              <w:t>Летная ул., д.16,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092A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A55DF0" w14:textId="77777777" w:rsidR="00E5636A" w:rsidRPr="005A3B97" w:rsidRDefault="00E5636A" w:rsidP="001D37E5">
            <w:pPr>
              <w:rPr>
                <w:rFonts w:eastAsia="Calibri"/>
                <w:sz w:val="17"/>
                <w:szCs w:val="17"/>
              </w:rPr>
            </w:pPr>
            <w:r w:rsidRPr="005A3B97">
              <w:rPr>
                <w:rFonts w:eastAsia="Calibri"/>
                <w:sz w:val="17"/>
                <w:szCs w:val="17"/>
              </w:rPr>
              <w:t xml:space="preserve">d-200мм, 42п/м, гввэ-1973 </w:t>
            </w:r>
          </w:p>
        </w:tc>
      </w:tr>
      <w:tr w:rsidR="00E5636A" w:rsidRPr="005A3B97" w14:paraId="791256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C6DC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0F47DB" w14:textId="77777777" w:rsidR="00E5636A" w:rsidRPr="005A3B97" w:rsidRDefault="00E5636A" w:rsidP="001D37E5">
            <w:pPr>
              <w:rPr>
                <w:rFonts w:eastAsia="Calibri"/>
                <w:sz w:val="17"/>
                <w:szCs w:val="17"/>
              </w:rPr>
            </w:pPr>
            <w:r w:rsidRPr="005A3B97">
              <w:rPr>
                <w:rFonts w:eastAsia="Calibri"/>
                <w:sz w:val="17"/>
                <w:szCs w:val="17"/>
              </w:rPr>
              <w:t>Трудовая ул.д.21, 23, 25, 27, 29 - 2-я-Крестьянская ул.д.44, 46, 48, 50;к/с (d-150мм, 464, 3п/м,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446682" w14:textId="77777777" w:rsidR="00E5636A" w:rsidRPr="005A3B97" w:rsidRDefault="00E5636A" w:rsidP="001D37E5">
            <w:pPr>
              <w:jc w:val="center"/>
              <w:rPr>
                <w:rFonts w:eastAsia="Calibri"/>
                <w:sz w:val="17"/>
                <w:szCs w:val="17"/>
              </w:rPr>
            </w:pPr>
            <w:r w:rsidRPr="005A3B97">
              <w:rPr>
                <w:rFonts w:eastAsia="Calibri"/>
                <w:sz w:val="17"/>
                <w:szCs w:val="17"/>
              </w:rPr>
              <w:t>000В00000030462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1D942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0C920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E8906C" w14:textId="77777777" w:rsidR="00E5636A" w:rsidRPr="005A3B97" w:rsidRDefault="00E5636A" w:rsidP="001D37E5">
            <w:pPr>
              <w:rPr>
                <w:rFonts w:eastAsia="Calibri"/>
                <w:sz w:val="17"/>
                <w:szCs w:val="17"/>
              </w:rPr>
            </w:pPr>
            <w:r w:rsidRPr="005A3B97">
              <w:rPr>
                <w:rFonts w:eastAsia="Calibri"/>
                <w:sz w:val="17"/>
                <w:szCs w:val="17"/>
              </w:rPr>
              <w:t>Трудовая ул.д.21, 23, 25, 27, 29 - 2-я-Крестьянская ул.д.44, 46, 48, 50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F95B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341B90" w14:textId="77777777" w:rsidR="00E5636A" w:rsidRPr="005A3B97" w:rsidRDefault="00E5636A" w:rsidP="001D37E5">
            <w:pPr>
              <w:rPr>
                <w:rFonts w:eastAsia="Calibri"/>
                <w:sz w:val="17"/>
                <w:szCs w:val="17"/>
              </w:rPr>
            </w:pPr>
            <w:r w:rsidRPr="005A3B97">
              <w:rPr>
                <w:rFonts w:eastAsia="Calibri"/>
                <w:sz w:val="17"/>
                <w:szCs w:val="17"/>
              </w:rPr>
              <w:t xml:space="preserve">d-150мм, 464, 3п/м, гввэ-1984 </w:t>
            </w:r>
          </w:p>
        </w:tc>
      </w:tr>
      <w:tr w:rsidR="00E5636A" w:rsidRPr="005A3B97" w14:paraId="4CAA31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8987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16C0B9" w14:textId="77777777" w:rsidR="00E5636A" w:rsidRPr="005A3B97" w:rsidRDefault="00E5636A" w:rsidP="001D37E5">
            <w:pPr>
              <w:rPr>
                <w:rFonts w:eastAsia="Calibri"/>
                <w:sz w:val="17"/>
                <w:szCs w:val="17"/>
              </w:rPr>
            </w:pPr>
            <w:r w:rsidRPr="005A3B97">
              <w:rPr>
                <w:rFonts w:eastAsia="Calibri"/>
                <w:sz w:val="17"/>
                <w:szCs w:val="17"/>
              </w:rPr>
              <w:t>Летная ул.,д.29,к.1,2; К/С(d-200мм,154,1п/м,гввэ-12.1994)(УЗИО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EC5992" w14:textId="77777777" w:rsidR="00E5636A" w:rsidRPr="005A3B97" w:rsidRDefault="00E5636A" w:rsidP="001D37E5">
            <w:pPr>
              <w:jc w:val="center"/>
              <w:rPr>
                <w:rFonts w:eastAsia="Calibri"/>
                <w:sz w:val="17"/>
                <w:szCs w:val="17"/>
              </w:rPr>
            </w:pPr>
            <w:r w:rsidRPr="005A3B97">
              <w:rPr>
                <w:rFonts w:eastAsia="Calibri"/>
                <w:sz w:val="17"/>
                <w:szCs w:val="17"/>
              </w:rPr>
              <w:t>000В00000030906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34D9C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19399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7F7C7A" w14:textId="77777777" w:rsidR="00E5636A" w:rsidRPr="005A3B97" w:rsidRDefault="00E5636A" w:rsidP="001D37E5">
            <w:pPr>
              <w:rPr>
                <w:rFonts w:eastAsia="Calibri"/>
                <w:sz w:val="17"/>
                <w:szCs w:val="17"/>
              </w:rPr>
            </w:pPr>
            <w:r w:rsidRPr="005A3B97">
              <w:rPr>
                <w:rFonts w:eastAsia="Calibri"/>
                <w:sz w:val="17"/>
                <w:szCs w:val="17"/>
              </w:rPr>
              <w:t>Летная ул.,д.29,к.1,2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D7209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0A63F9" w14:textId="77777777" w:rsidR="00E5636A" w:rsidRPr="005A3B97" w:rsidRDefault="00E5636A" w:rsidP="001D37E5">
            <w:pPr>
              <w:rPr>
                <w:rFonts w:eastAsia="Calibri"/>
                <w:sz w:val="17"/>
                <w:szCs w:val="17"/>
              </w:rPr>
            </w:pPr>
            <w:r w:rsidRPr="005A3B97">
              <w:rPr>
                <w:rFonts w:eastAsia="Calibri"/>
                <w:sz w:val="17"/>
                <w:szCs w:val="17"/>
              </w:rPr>
              <w:t>d-200мм,154,1п/м</w:t>
            </w:r>
          </w:p>
        </w:tc>
      </w:tr>
      <w:tr w:rsidR="00E5636A" w:rsidRPr="005A3B97" w14:paraId="68F947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4775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7B3762" w14:textId="77777777" w:rsidR="00E5636A" w:rsidRPr="005A3B97" w:rsidRDefault="00E5636A" w:rsidP="001D37E5">
            <w:pPr>
              <w:rPr>
                <w:rFonts w:eastAsia="Calibri"/>
                <w:sz w:val="17"/>
                <w:szCs w:val="17"/>
              </w:rPr>
            </w:pPr>
            <w:r w:rsidRPr="005A3B97">
              <w:rPr>
                <w:rFonts w:eastAsia="Calibri"/>
                <w:sz w:val="17"/>
                <w:szCs w:val="17"/>
              </w:rPr>
              <w:t>1-я Крестьянская ул, д.2, к.3;к/с (d-150/200мм, 324п/м,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087EE6" w14:textId="77777777" w:rsidR="00E5636A" w:rsidRPr="005A3B97" w:rsidRDefault="00E5636A" w:rsidP="001D37E5">
            <w:pPr>
              <w:jc w:val="center"/>
              <w:rPr>
                <w:rFonts w:eastAsia="Calibri"/>
                <w:sz w:val="17"/>
                <w:szCs w:val="17"/>
              </w:rPr>
            </w:pPr>
            <w:r w:rsidRPr="005A3B97">
              <w:rPr>
                <w:rFonts w:eastAsia="Calibri"/>
                <w:sz w:val="17"/>
                <w:szCs w:val="17"/>
              </w:rPr>
              <w:t>000В00000030463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F8FE4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5405A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E3EACE" w14:textId="77777777" w:rsidR="00E5636A" w:rsidRPr="005A3B97" w:rsidRDefault="00E5636A" w:rsidP="001D37E5">
            <w:pPr>
              <w:rPr>
                <w:rFonts w:eastAsia="Calibri"/>
                <w:sz w:val="17"/>
                <w:szCs w:val="17"/>
              </w:rPr>
            </w:pPr>
            <w:r w:rsidRPr="005A3B97">
              <w:rPr>
                <w:rFonts w:eastAsia="Calibri"/>
                <w:sz w:val="17"/>
                <w:szCs w:val="17"/>
              </w:rPr>
              <w:t>1-я Крестьянская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B3A4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C0368C" w14:textId="77777777" w:rsidR="00E5636A" w:rsidRPr="005A3B97" w:rsidRDefault="00E5636A" w:rsidP="001D37E5">
            <w:pPr>
              <w:rPr>
                <w:rFonts w:eastAsia="Calibri"/>
                <w:sz w:val="17"/>
                <w:szCs w:val="17"/>
              </w:rPr>
            </w:pPr>
            <w:r w:rsidRPr="005A3B97">
              <w:rPr>
                <w:rFonts w:eastAsia="Calibri"/>
                <w:sz w:val="17"/>
                <w:szCs w:val="17"/>
              </w:rPr>
              <w:t xml:space="preserve">d-150/200мм, 324п/м, гввэ-1980 </w:t>
            </w:r>
          </w:p>
        </w:tc>
      </w:tr>
      <w:tr w:rsidR="00E5636A" w:rsidRPr="005A3B97" w14:paraId="1D3580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31B9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A94F31" w14:textId="77777777" w:rsidR="00E5636A" w:rsidRPr="005A3B97" w:rsidRDefault="00E5636A" w:rsidP="001D37E5">
            <w:pPr>
              <w:rPr>
                <w:rFonts w:eastAsia="Calibri"/>
                <w:sz w:val="17"/>
                <w:szCs w:val="17"/>
              </w:rPr>
            </w:pPr>
            <w:r w:rsidRPr="005A3B97">
              <w:rPr>
                <w:rFonts w:eastAsia="Calibri"/>
                <w:sz w:val="17"/>
                <w:szCs w:val="17"/>
              </w:rPr>
              <w:t>Летная ул., д.16, к.2; к/с (d-300мм, 18, 5п/м,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4FB7E8" w14:textId="77777777" w:rsidR="00E5636A" w:rsidRPr="005A3B97" w:rsidRDefault="00E5636A" w:rsidP="001D37E5">
            <w:pPr>
              <w:jc w:val="center"/>
              <w:rPr>
                <w:rFonts w:eastAsia="Calibri"/>
                <w:sz w:val="17"/>
                <w:szCs w:val="17"/>
              </w:rPr>
            </w:pPr>
            <w:r w:rsidRPr="005A3B97">
              <w:rPr>
                <w:rFonts w:eastAsia="Calibri"/>
                <w:sz w:val="17"/>
                <w:szCs w:val="17"/>
              </w:rPr>
              <w:t>000В00000030464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4F267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8334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91C9C0" w14:textId="77777777" w:rsidR="00E5636A" w:rsidRPr="005A3B97" w:rsidRDefault="00E5636A" w:rsidP="001D37E5">
            <w:pPr>
              <w:rPr>
                <w:rFonts w:eastAsia="Calibri"/>
                <w:sz w:val="17"/>
                <w:szCs w:val="17"/>
              </w:rPr>
            </w:pPr>
            <w:r w:rsidRPr="005A3B97">
              <w:rPr>
                <w:rFonts w:eastAsia="Calibri"/>
                <w:sz w:val="17"/>
                <w:szCs w:val="17"/>
              </w:rPr>
              <w:t>Летная ул., д.16,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F5B5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3909AF" w14:textId="77777777" w:rsidR="00E5636A" w:rsidRPr="005A3B97" w:rsidRDefault="00E5636A" w:rsidP="001D37E5">
            <w:pPr>
              <w:rPr>
                <w:rFonts w:eastAsia="Calibri"/>
                <w:sz w:val="17"/>
                <w:szCs w:val="17"/>
              </w:rPr>
            </w:pPr>
            <w:r w:rsidRPr="005A3B97">
              <w:rPr>
                <w:rFonts w:eastAsia="Calibri"/>
                <w:sz w:val="17"/>
                <w:szCs w:val="17"/>
              </w:rPr>
              <w:t xml:space="preserve">d-300мм, 18, 5п/м, гввэ-1973 </w:t>
            </w:r>
          </w:p>
        </w:tc>
      </w:tr>
      <w:tr w:rsidR="00E5636A" w:rsidRPr="005A3B97" w14:paraId="733FB9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8127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DD5405" w14:textId="77777777" w:rsidR="00E5636A" w:rsidRPr="005A3B97" w:rsidRDefault="00E5636A" w:rsidP="001D37E5">
            <w:pPr>
              <w:rPr>
                <w:rFonts w:eastAsia="Calibri"/>
                <w:sz w:val="17"/>
                <w:szCs w:val="17"/>
              </w:rPr>
            </w:pPr>
            <w:r w:rsidRPr="005A3B97">
              <w:rPr>
                <w:rFonts w:eastAsia="Calibri"/>
                <w:sz w:val="17"/>
                <w:szCs w:val="17"/>
              </w:rPr>
              <w:t>Летная ул., д.18 к.1; к/с (d-200мм, 98, 3п/м,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ED3B07" w14:textId="77777777" w:rsidR="00E5636A" w:rsidRPr="005A3B97" w:rsidRDefault="00E5636A" w:rsidP="001D37E5">
            <w:pPr>
              <w:jc w:val="center"/>
              <w:rPr>
                <w:rFonts w:eastAsia="Calibri"/>
                <w:sz w:val="17"/>
                <w:szCs w:val="17"/>
              </w:rPr>
            </w:pPr>
            <w:r w:rsidRPr="005A3B97">
              <w:rPr>
                <w:rFonts w:eastAsia="Calibri"/>
                <w:sz w:val="17"/>
                <w:szCs w:val="17"/>
              </w:rPr>
              <w:t>000В00000030465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FE551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112E2C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934942" w14:textId="77777777" w:rsidR="00E5636A" w:rsidRPr="005A3B97" w:rsidRDefault="00E5636A" w:rsidP="001D37E5">
            <w:pPr>
              <w:rPr>
                <w:rFonts w:eastAsia="Calibri"/>
                <w:sz w:val="17"/>
                <w:szCs w:val="17"/>
              </w:rPr>
            </w:pPr>
            <w:r w:rsidRPr="005A3B97">
              <w:rPr>
                <w:rFonts w:eastAsia="Calibri"/>
                <w:sz w:val="17"/>
                <w:szCs w:val="17"/>
              </w:rPr>
              <w:t>Летная ул., д.18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6E35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0F1FB2" w14:textId="77777777" w:rsidR="00E5636A" w:rsidRPr="005A3B97" w:rsidRDefault="00E5636A" w:rsidP="001D37E5">
            <w:pPr>
              <w:rPr>
                <w:rFonts w:eastAsia="Calibri"/>
                <w:sz w:val="17"/>
                <w:szCs w:val="17"/>
              </w:rPr>
            </w:pPr>
            <w:r w:rsidRPr="005A3B97">
              <w:rPr>
                <w:rFonts w:eastAsia="Calibri"/>
                <w:sz w:val="17"/>
                <w:szCs w:val="17"/>
              </w:rPr>
              <w:t xml:space="preserve">d-200мм, 98, 3п/м, гввэ-1980 </w:t>
            </w:r>
          </w:p>
        </w:tc>
      </w:tr>
      <w:tr w:rsidR="00E5636A" w:rsidRPr="005A3B97" w14:paraId="25F5C3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B547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83A7ED" w14:textId="77777777" w:rsidR="00E5636A" w:rsidRPr="005A3B97" w:rsidRDefault="00E5636A" w:rsidP="001D37E5">
            <w:pPr>
              <w:rPr>
                <w:rFonts w:eastAsia="Calibri"/>
                <w:sz w:val="17"/>
                <w:szCs w:val="17"/>
              </w:rPr>
            </w:pPr>
            <w:r w:rsidRPr="005A3B97">
              <w:rPr>
                <w:rFonts w:eastAsia="Calibri"/>
                <w:sz w:val="17"/>
                <w:szCs w:val="17"/>
              </w:rPr>
              <w:t>В.Волошиной ул., д.22, к.2; к/с (d-189мм, 54, 6п/м,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CE0723" w14:textId="77777777" w:rsidR="00E5636A" w:rsidRPr="005A3B97" w:rsidRDefault="00E5636A" w:rsidP="001D37E5">
            <w:pPr>
              <w:jc w:val="center"/>
              <w:rPr>
                <w:rFonts w:eastAsia="Calibri"/>
                <w:sz w:val="17"/>
                <w:szCs w:val="17"/>
              </w:rPr>
            </w:pPr>
            <w:r w:rsidRPr="005A3B97">
              <w:rPr>
                <w:rFonts w:eastAsia="Calibri"/>
                <w:sz w:val="17"/>
                <w:szCs w:val="17"/>
              </w:rPr>
              <w:t>000В00000030466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F4B3F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CA8D3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D7636B" w14:textId="77777777" w:rsidR="00E5636A" w:rsidRPr="005A3B97" w:rsidRDefault="00E5636A" w:rsidP="001D37E5">
            <w:pPr>
              <w:rPr>
                <w:rFonts w:eastAsia="Calibri"/>
                <w:sz w:val="17"/>
                <w:szCs w:val="17"/>
              </w:rPr>
            </w:pPr>
            <w:r w:rsidRPr="005A3B97">
              <w:rPr>
                <w:rFonts w:eastAsia="Calibri"/>
                <w:sz w:val="17"/>
                <w:szCs w:val="17"/>
              </w:rPr>
              <w:t>В.Волошиной ул., д.22,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0DF9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343584" w14:textId="77777777" w:rsidR="00E5636A" w:rsidRPr="005A3B97" w:rsidRDefault="00E5636A" w:rsidP="001D37E5">
            <w:pPr>
              <w:rPr>
                <w:rFonts w:eastAsia="Calibri"/>
                <w:sz w:val="17"/>
                <w:szCs w:val="17"/>
              </w:rPr>
            </w:pPr>
            <w:r w:rsidRPr="005A3B97">
              <w:rPr>
                <w:rFonts w:eastAsia="Calibri"/>
                <w:sz w:val="17"/>
                <w:szCs w:val="17"/>
              </w:rPr>
              <w:t xml:space="preserve">d-189мм, 54, 6п/м, гввэ-1993 </w:t>
            </w:r>
          </w:p>
        </w:tc>
      </w:tr>
      <w:tr w:rsidR="00E5636A" w:rsidRPr="005A3B97" w14:paraId="1CE366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672C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2FA86A" w14:textId="77777777" w:rsidR="00E5636A" w:rsidRPr="005A3B97" w:rsidRDefault="00E5636A" w:rsidP="001D37E5">
            <w:pPr>
              <w:rPr>
                <w:rFonts w:eastAsia="Calibri"/>
                <w:sz w:val="17"/>
                <w:szCs w:val="17"/>
              </w:rPr>
            </w:pPr>
            <w:r w:rsidRPr="005A3B97">
              <w:rPr>
                <w:rFonts w:eastAsia="Calibri"/>
                <w:sz w:val="17"/>
                <w:szCs w:val="17"/>
              </w:rPr>
              <w:t>Новомытищ.пр-т, д.88, к.1; к/с (d-200/300мм, 186/114п/м,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5CDDD2" w14:textId="77777777" w:rsidR="00E5636A" w:rsidRPr="005A3B97" w:rsidRDefault="00E5636A" w:rsidP="001D37E5">
            <w:pPr>
              <w:jc w:val="center"/>
              <w:rPr>
                <w:rFonts w:eastAsia="Calibri"/>
                <w:sz w:val="17"/>
                <w:szCs w:val="17"/>
              </w:rPr>
            </w:pPr>
            <w:r w:rsidRPr="005A3B97">
              <w:rPr>
                <w:rFonts w:eastAsia="Calibri"/>
                <w:sz w:val="17"/>
                <w:szCs w:val="17"/>
              </w:rPr>
              <w:t>000В00000030468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B6B01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8EEE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5E882C" w14:textId="77777777" w:rsidR="00E5636A" w:rsidRPr="005A3B97" w:rsidRDefault="00E5636A" w:rsidP="001D37E5">
            <w:pPr>
              <w:rPr>
                <w:rFonts w:eastAsia="Calibri"/>
                <w:sz w:val="17"/>
                <w:szCs w:val="17"/>
              </w:rPr>
            </w:pPr>
            <w:r w:rsidRPr="005A3B97">
              <w:rPr>
                <w:rFonts w:eastAsia="Calibri"/>
                <w:sz w:val="17"/>
                <w:szCs w:val="17"/>
              </w:rPr>
              <w:t>Новомытищ.пр-т, д.88,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9AC4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61AAD4" w14:textId="77777777" w:rsidR="00E5636A" w:rsidRPr="005A3B97" w:rsidRDefault="00E5636A" w:rsidP="001D37E5">
            <w:pPr>
              <w:rPr>
                <w:rFonts w:eastAsia="Calibri"/>
                <w:sz w:val="17"/>
                <w:szCs w:val="17"/>
              </w:rPr>
            </w:pPr>
            <w:r w:rsidRPr="005A3B97">
              <w:rPr>
                <w:rFonts w:eastAsia="Calibri"/>
                <w:sz w:val="17"/>
                <w:szCs w:val="17"/>
              </w:rPr>
              <w:t xml:space="preserve">d-200/300мм, 186/114п/м, гввэ-1981 </w:t>
            </w:r>
          </w:p>
        </w:tc>
      </w:tr>
      <w:tr w:rsidR="00E5636A" w:rsidRPr="005A3B97" w14:paraId="58852A1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D679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12EFD2" w14:textId="77777777" w:rsidR="00E5636A" w:rsidRPr="005A3B97" w:rsidRDefault="00E5636A" w:rsidP="001D37E5">
            <w:pPr>
              <w:rPr>
                <w:rFonts w:eastAsia="Calibri"/>
                <w:sz w:val="17"/>
                <w:szCs w:val="17"/>
              </w:rPr>
            </w:pPr>
            <w:r w:rsidRPr="005A3B97">
              <w:rPr>
                <w:rFonts w:eastAsia="Calibri"/>
                <w:sz w:val="17"/>
                <w:szCs w:val="17"/>
              </w:rPr>
              <w:t>Ак.Каргина ул., д.38 к.5; к/с (d-200мм, 249, 8п/м,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87305D" w14:textId="77777777" w:rsidR="00E5636A" w:rsidRPr="005A3B97" w:rsidRDefault="00E5636A" w:rsidP="001D37E5">
            <w:pPr>
              <w:jc w:val="center"/>
              <w:rPr>
                <w:rFonts w:eastAsia="Calibri"/>
                <w:sz w:val="17"/>
                <w:szCs w:val="17"/>
              </w:rPr>
            </w:pPr>
            <w:r w:rsidRPr="005A3B97">
              <w:rPr>
                <w:rFonts w:eastAsia="Calibri"/>
                <w:sz w:val="17"/>
                <w:szCs w:val="17"/>
              </w:rPr>
              <w:t>000В00000030469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5761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A3DFC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06056B" w14:textId="77777777" w:rsidR="00E5636A" w:rsidRPr="005A3B97" w:rsidRDefault="00E5636A" w:rsidP="001D37E5">
            <w:pPr>
              <w:rPr>
                <w:rFonts w:eastAsia="Calibri"/>
                <w:sz w:val="17"/>
                <w:szCs w:val="17"/>
              </w:rPr>
            </w:pPr>
            <w:r w:rsidRPr="005A3B97">
              <w:rPr>
                <w:rFonts w:eastAsia="Calibri"/>
                <w:sz w:val="17"/>
                <w:szCs w:val="17"/>
              </w:rPr>
              <w:t>Ак.Каргина ул., д.38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0AD1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03EC18" w14:textId="77777777" w:rsidR="00E5636A" w:rsidRPr="005A3B97" w:rsidRDefault="00E5636A" w:rsidP="001D37E5">
            <w:pPr>
              <w:rPr>
                <w:rFonts w:eastAsia="Calibri"/>
                <w:sz w:val="17"/>
                <w:szCs w:val="17"/>
              </w:rPr>
            </w:pPr>
            <w:r w:rsidRPr="005A3B97">
              <w:rPr>
                <w:rFonts w:eastAsia="Calibri"/>
                <w:sz w:val="17"/>
                <w:szCs w:val="17"/>
              </w:rPr>
              <w:t xml:space="preserve">d-200мм, 249, 8п/м, гввэ-1980 </w:t>
            </w:r>
          </w:p>
        </w:tc>
      </w:tr>
      <w:tr w:rsidR="00E5636A" w:rsidRPr="005A3B97" w14:paraId="5F9933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AB7D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F5DCB6" w14:textId="77777777" w:rsidR="00E5636A" w:rsidRPr="005A3B97" w:rsidRDefault="00E5636A" w:rsidP="001D37E5">
            <w:pPr>
              <w:rPr>
                <w:rFonts w:eastAsia="Calibri"/>
                <w:sz w:val="17"/>
                <w:szCs w:val="17"/>
              </w:rPr>
            </w:pPr>
            <w:r w:rsidRPr="005A3B97">
              <w:rPr>
                <w:rFonts w:eastAsia="Calibri"/>
                <w:sz w:val="17"/>
                <w:szCs w:val="17"/>
              </w:rPr>
              <w:t>Мытищи-Медведково, КОЛЛЕКТОР (2d-1000мм;2*4150п/м; 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21103A" w14:textId="77777777" w:rsidR="00E5636A" w:rsidRPr="005A3B97" w:rsidRDefault="00E5636A" w:rsidP="001D37E5">
            <w:pPr>
              <w:jc w:val="center"/>
              <w:rPr>
                <w:rFonts w:eastAsia="Calibri"/>
                <w:sz w:val="17"/>
                <w:szCs w:val="17"/>
              </w:rPr>
            </w:pPr>
            <w:r w:rsidRPr="005A3B97">
              <w:rPr>
                <w:rFonts w:eastAsia="Calibri"/>
                <w:sz w:val="17"/>
                <w:szCs w:val="17"/>
              </w:rPr>
              <w:t>000В00000030470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78604D" w14:textId="77777777" w:rsidR="00E5636A" w:rsidRPr="005A3B97" w:rsidRDefault="00E5636A" w:rsidP="001D37E5">
            <w:pPr>
              <w:rPr>
                <w:rFonts w:eastAsia="Calibri"/>
                <w:sz w:val="17"/>
                <w:szCs w:val="17"/>
              </w:rPr>
            </w:pPr>
            <w:r w:rsidRPr="005A3B97">
              <w:rPr>
                <w:rFonts w:eastAsia="Calibri"/>
                <w:sz w:val="17"/>
                <w:szCs w:val="17"/>
              </w:rPr>
              <w:t xml:space="preserve">КОЛЛЕКТОР </w:t>
            </w:r>
          </w:p>
        </w:tc>
        <w:tc>
          <w:tcPr>
            <w:tcW w:w="2268" w:type="dxa"/>
            <w:tcBorders>
              <w:top w:val="single" w:sz="8" w:space="0" w:color="auto"/>
              <w:left w:val="single" w:sz="8" w:space="0" w:color="auto"/>
              <w:bottom w:val="single" w:sz="8" w:space="0" w:color="auto"/>
              <w:right w:val="single" w:sz="8" w:space="0" w:color="auto"/>
            </w:tcBorders>
            <w:vAlign w:val="center"/>
          </w:tcPr>
          <w:p w14:paraId="1B1365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199AE3" w14:textId="77777777" w:rsidR="00E5636A" w:rsidRPr="005A3B97" w:rsidRDefault="00E5636A" w:rsidP="001D37E5">
            <w:pPr>
              <w:rPr>
                <w:rFonts w:eastAsia="Calibri"/>
                <w:sz w:val="17"/>
                <w:szCs w:val="17"/>
              </w:rPr>
            </w:pPr>
            <w:r w:rsidRPr="005A3B97">
              <w:rPr>
                <w:rFonts w:eastAsia="Calibri"/>
                <w:sz w:val="17"/>
                <w:szCs w:val="17"/>
              </w:rPr>
              <w:t xml:space="preserve">Мытищи-Медведково,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57E2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999295" w14:textId="77777777" w:rsidR="00E5636A" w:rsidRPr="005A3B97" w:rsidRDefault="00E5636A" w:rsidP="001D37E5">
            <w:pPr>
              <w:rPr>
                <w:rFonts w:eastAsia="Calibri"/>
                <w:sz w:val="17"/>
                <w:szCs w:val="17"/>
              </w:rPr>
            </w:pPr>
            <w:r w:rsidRPr="005A3B97">
              <w:rPr>
                <w:rFonts w:eastAsia="Calibri"/>
                <w:sz w:val="17"/>
                <w:szCs w:val="17"/>
              </w:rPr>
              <w:t xml:space="preserve">2d-1000мм, 2*4150п/м,гввэ-1979 </w:t>
            </w:r>
          </w:p>
        </w:tc>
      </w:tr>
      <w:tr w:rsidR="00E5636A" w:rsidRPr="005A3B97" w14:paraId="2B29C8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5B5E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412F0B" w14:textId="77777777" w:rsidR="00E5636A" w:rsidRPr="005A3B97" w:rsidRDefault="00E5636A" w:rsidP="001D37E5">
            <w:pPr>
              <w:rPr>
                <w:rFonts w:eastAsia="Calibri"/>
                <w:sz w:val="17"/>
                <w:szCs w:val="17"/>
              </w:rPr>
            </w:pPr>
            <w:r w:rsidRPr="005A3B97">
              <w:rPr>
                <w:rFonts w:eastAsia="Calibri"/>
                <w:sz w:val="17"/>
                <w:szCs w:val="17"/>
              </w:rPr>
              <w:t>1-й Щелковский пер., д.7, к/с (d-150мм, 63, 4 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B6977B" w14:textId="77777777" w:rsidR="00E5636A" w:rsidRPr="005A3B97" w:rsidRDefault="00E5636A" w:rsidP="001D37E5">
            <w:pPr>
              <w:jc w:val="center"/>
              <w:rPr>
                <w:rFonts w:eastAsia="Calibri"/>
                <w:sz w:val="17"/>
                <w:szCs w:val="17"/>
              </w:rPr>
            </w:pPr>
            <w:r w:rsidRPr="005A3B97">
              <w:rPr>
                <w:rFonts w:eastAsia="Calibri"/>
                <w:sz w:val="17"/>
                <w:szCs w:val="17"/>
              </w:rPr>
              <w:t>000В00000030471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DE256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64D7A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52B65A" w14:textId="77777777" w:rsidR="00E5636A" w:rsidRPr="005A3B97" w:rsidRDefault="00E5636A" w:rsidP="001D37E5">
            <w:pPr>
              <w:rPr>
                <w:rFonts w:eastAsia="Calibri"/>
                <w:sz w:val="17"/>
                <w:szCs w:val="17"/>
              </w:rPr>
            </w:pPr>
            <w:r w:rsidRPr="005A3B97">
              <w:rPr>
                <w:rFonts w:eastAsia="Calibri"/>
                <w:sz w:val="17"/>
                <w:szCs w:val="17"/>
              </w:rPr>
              <w:t>1-й Щелковский пер.,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2A72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6F4152" w14:textId="77777777" w:rsidR="00E5636A" w:rsidRPr="005A3B97" w:rsidRDefault="00E5636A" w:rsidP="001D37E5">
            <w:pPr>
              <w:rPr>
                <w:rFonts w:eastAsia="Calibri"/>
                <w:sz w:val="17"/>
                <w:szCs w:val="17"/>
              </w:rPr>
            </w:pPr>
            <w:r w:rsidRPr="005A3B97">
              <w:rPr>
                <w:rFonts w:eastAsia="Calibri"/>
                <w:sz w:val="17"/>
                <w:szCs w:val="17"/>
              </w:rPr>
              <w:t xml:space="preserve">d-150мм, 63, 4 п/м, гввэ-1981 </w:t>
            </w:r>
          </w:p>
        </w:tc>
      </w:tr>
      <w:tr w:rsidR="00E5636A" w:rsidRPr="005A3B97" w14:paraId="04A980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0624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A75479" w14:textId="77777777" w:rsidR="00E5636A" w:rsidRPr="005A3B97" w:rsidRDefault="00E5636A" w:rsidP="001D37E5">
            <w:pPr>
              <w:rPr>
                <w:rFonts w:eastAsia="Calibri"/>
                <w:sz w:val="17"/>
                <w:szCs w:val="17"/>
              </w:rPr>
            </w:pPr>
            <w:r w:rsidRPr="005A3B97">
              <w:rPr>
                <w:rFonts w:eastAsia="Calibri"/>
                <w:sz w:val="17"/>
                <w:szCs w:val="17"/>
              </w:rPr>
              <w:t>В.Волошиной ул., д.20; к/с (d-200/250мм, 224, 8/25, 2п/м,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609CB9" w14:textId="77777777" w:rsidR="00E5636A" w:rsidRPr="005A3B97" w:rsidRDefault="00E5636A" w:rsidP="001D37E5">
            <w:pPr>
              <w:jc w:val="center"/>
              <w:rPr>
                <w:rFonts w:eastAsia="Calibri"/>
                <w:sz w:val="17"/>
                <w:szCs w:val="17"/>
              </w:rPr>
            </w:pPr>
            <w:r w:rsidRPr="005A3B97">
              <w:rPr>
                <w:rFonts w:eastAsia="Calibri"/>
                <w:sz w:val="17"/>
                <w:szCs w:val="17"/>
              </w:rPr>
              <w:t>000В00000030472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6914E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5509B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627E49" w14:textId="77777777" w:rsidR="00E5636A" w:rsidRPr="005A3B97" w:rsidRDefault="00E5636A" w:rsidP="001D37E5">
            <w:pPr>
              <w:rPr>
                <w:rFonts w:eastAsia="Calibri"/>
                <w:sz w:val="17"/>
                <w:szCs w:val="17"/>
              </w:rPr>
            </w:pPr>
            <w:r w:rsidRPr="005A3B97">
              <w:rPr>
                <w:rFonts w:eastAsia="Calibri"/>
                <w:sz w:val="17"/>
                <w:szCs w:val="17"/>
              </w:rPr>
              <w:t>В.Волошиной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9370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618148" w14:textId="77777777" w:rsidR="00E5636A" w:rsidRPr="005A3B97" w:rsidRDefault="00E5636A" w:rsidP="001D37E5">
            <w:pPr>
              <w:rPr>
                <w:rFonts w:eastAsia="Calibri"/>
                <w:sz w:val="17"/>
                <w:szCs w:val="17"/>
              </w:rPr>
            </w:pPr>
            <w:r w:rsidRPr="005A3B97">
              <w:rPr>
                <w:rFonts w:eastAsia="Calibri"/>
                <w:sz w:val="17"/>
                <w:szCs w:val="17"/>
              </w:rPr>
              <w:t xml:space="preserve">d-200/250мм, 224, 8/25, 2п/м, гввэ-1980 </w:t>
            </w:r>
          </w:p>
        </w:tc>
      </w:tr>
      <w:tr w:rsidR="00E5636A" w:rsidRPr="005A3B97" w14:paraId="4F392F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C3A8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21AE32" w14:textId="77777777" w:rsidR="00E5636A" w:rsidRPr="005A3B97" w:rsidRDefault="00E5636A" w:rsidP="001D37E5">
            <w:pPr>
              <w:rPr>
                <w:rFonts w:eastAsia="Calibri"/>
                <w:sz w:val="17"/>
                <w:szCs w:val="17"/>
              </w:rPr>
            </w:pPr>
            <w:r w:rsidRPr="005A3B97">
              <w:rPr>
                <w:rFonts w:eastAsia="Calibri"/>
                <w:sz w:val="17"/>
                <w:szCs w:val="17"/>
              </w:rPr>
              <w:t>Попова ул., д.5/1;к/с (d-150мм, 175п/м,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24A861" w14:textId="77777777" w:rsidR="00E5636A" w:rsidRPr="005A3B97" w:rsidRDefault="00E5636A" w:rsidP="001D37E5">
            <w:pPr>
              <w:jc w:val="center"/>
              <w:rPr>
                <w:rFonts w:eastAsia="Calibri"/>
                <w:sz w:val="17"/>
                <w:szCs w:val="17"/>
              </w:rPr>
            </w:pPr>
            <w:r w:rsidRPr="005A3B97">
              <w:rPr>
                <w:rFonts w:eastAsia="Calibri"/>
                <w:sz w:val="17"/>
                <w:szCs w:val="17"/>
              </w:rPr>
              <w:t>000В00000030473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5C609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F242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DC7AE3" w14:textId="77777777" w:rsidR="00E5636A" w:rsidRPr="005A3B97" w:rsidRDefault="00E5636A" w:rsidP="001D37E5">
            <w:pPr>
              <w:rPr>
                <w:rFonts w:eastAsia="Calibri"/>
                <w:sz w:val="17"/>
                <w:szCs w:val="17"/>
              </w:rPr>
            </w:pPr>
            <w:r w:rsidRPr="005A3B97">
              <w:rPr>
                <w:rFonts w:eastAsia="Calibri"/>
                <w:sz w:val="17"/>
                <w:szCs w:val="17"/>
              </w:rPr>
              <w:t>Попова ул., д.5/1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6316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66FE5F" w14:textId="77777777" w:rsidR="00E5636A" w:rsidRPr="005A3B97" w:rsidRDefault="00E5636A" w:rsidP="001D37E5">
            <w:pPr>
              <w:rPr>
                <w:rFonts w:eastAsia="Calibri"/>
                <w:sz w:val="17"/>
                <w:szCs w:val="17"/>
              </w:rPr>
            </w:pPr>
            <w:r w:rsidRPr="005A3B97">
              <w:rPr>
                <w:rFonts w:eastAsia="Calibri"/>
                <w:sz w:val="17"/>
                <w:szCs w:val="17"/>
              </w:rPr>
              <w:t xml:space="preserve">d-150мм, 175п/м, гввэ-1991 </w:t>
            </w:r>
          </w:p>
        </w:tc>
      </w:tr>
      <w:tr w:rsidR="00E5636A" w:rsidRPr="005A3B97" w14:paraId="11C004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E4A7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D90CF" w14:textId="77777777" w:rsidR="00E5636A" w:rsidRPr="005A3B97" w:rsidRDefault="00E5636A" w:rsidP="001D37E5">
            <w:pPr>
              <w:rPr>
                <w:rFonts w:eastAsia="Calibri"/>
                <w:sz w:val="17"/>
                <w:szCs w:val="17"/>
              </w:rPr>
            </w:pPr>
            <w:r w:rsidRPr="005A3B97">
              <w:rPr>
                <w:rFonts w:eastAsia="Calibri"/>
                <w:sz w:val="17"/>
                <w:szCs w:val="17"/>
              </w:rPr>
              <w:t>Попова ул., д.12 ;к/с (d-150мм, 70п/м,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A9504E" w14:textId="77777777" w:rsidR="00E5636A" w:rsidRPr="005A3B97" w:rsidRDefault="00E5636A" w:rsidP="001D37E5">
            <w:pPr>
              <w:jc w:val="center"/>
              <w:rPr>
                <w:rFonts w:eastAsia="Calibri"/>
                <w:sz w:val="17"/>
                <w:szCs w:val="17"/>
              </w:rPr>
            </w:pPr>
            <w:r w:rsidRPr="005A3B97">
              <w:rPr>
                <w:rFonts w:eastAsia="Calibri"/>
                <w:sz w:val="17"/>
                <w:szCs w:val="17"/>
              </w:rPr>
              <w:t>000В00000030474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7AAAE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FA85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D410D3" w14:textId="77777777" w:rsidR="00E5636A" w:rsidRPr="005A3B97" w:rsidRDefault="00E5636A" w:rsidP="001D37E5">
            <w:pPr>
              <w:rPr>
                <w:rFonts w:eastAsia="Calibri"/>
                <w:sz w:val="17"/>
                <w:szCs w:val="17"/>
              </w:rPr>
            </w:pPr>
            <w:r w:rsidRPr="005A3B97">
              <w:rPr>
                <w:rFonts w:eastAsia="Calibri"/>
                <w:sz w:val="17"/>
                <w:szCs w:val="17"/>
              </w:rPr>
              <w:t xml:space="preserve">Попова ул., д.12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9643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AFE3B9" w14:textId="77777777" w:rsidR="00E5636A" w:rsidRPr="005A3B97" w:rsidRDefault="00E5636A" w:rsidP="001D37E5">
            <w:pPr>
              <w:rPr>
                <w:rFonts w:eastAsia="Calibri"/>
                <w:sz w:val="17"/>
                <w:szCs w:val="17"/>
              </w:rPr>
            </w:pPr>
            <w:r w:rsidRPr="005A3B97">
              <w:rPr>
                <w:rFonts w:eastAsia="Calibri"/>
                <w:sz w:val="17"/>
                <w:szCs w:val="17"/>
              </w:rPr>
              <w:t xml:space="preserve">d-150мм, 70п/м, гввэ-1967 </w:t>
            </w:r>
          </w:p>
        </w:tc>
      </w:tr>
      <w:tr w:rsidR="00E5636A" w:rsidRPr="005A3B97" w14:paraId="344473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8509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BA57F4" w14:textId="77777777" w:rsidR="00E5636A" w:rsidRPr="005A3B97" w:rsidRDefault="00E5636A" w:rsidP="001D37E5">
            <w:pPr>
              <w:rPr>
                <w:rFonts w:eastAsia="Calibri"/>
                <w:sz w:val="17"/>
                <w:szCs w:val="17"/>
              </w:rPr>
            </w:pPr>
            <w:r w:rsidRPr="005A3B97">
              <w:rPr>
                <w:rFonts w:eastAsia="Calibri"/>
                <w:sz w:val="17"/>
                <w:szCs w:val="17"/>
              </w:rPr>
              <w:t>Попова ул., д.13;к/с (d-150мм, 175п/м,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CDFA5" w14:textId="77777777" w:rsidR="00E5636A" w:rsidRPr="005A3B97" w:rsidRDefault="00E5636A" w:rsidP="001D37E5">
            <w:pPr>
              <w:jc w:val="center"/>
              <w:rPr>
                <w:rFonts w:eastAsia="Calibri"/>
                <w:sz w:val="17"/>
                <w:szCs w:val="17"/>
              </w:rPr>
            </w:pPr>
            <w:r w:rsidRPr="005A3B97">
              <w:rPr>
                <w:rFonts w:eastAsia="Calibri"/>
                <w:sz w:val="17"/>
                <w:szCs w:val="17"/>
              </w:rPr>
              <w:t>000В00000030475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AC72A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7B7C6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4D389C" w14:textId="77777777" w:rsidR="00E5636A" w:rsidRPr="005A3B97" w:rsidRDefault="00E5636A" w:rsidP="001D37E5">
            <w:pPr>
              <w:rPr>
                <w:rFonts w:eastAsia="Calibri"/>
                <w:sz w:val="17"/>
                <w:szCs w:val="17"/>
              </w:rPr>
            </w:pPr>
            <w:r w:rsidRPr="005A3B97">
              <w:rPr>
                <w:rFonts w:eastAsia="Calibri"/>
                <w:sz w:val="17"/>
                <w:szCs w:val="17"/>
              </w:rPr>
              <w:t>Попова ул.,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816B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10601F" w14:textId="77777777" w:rsidR="00E5636A" w:rsidRPr="005A3B97" w:rsidRDefault="00E5636A" w:rsidP="001D37E5">
            <w:pPr>
              <w:rPr>
                <w:rFonts w:eastAsia="Calibri"/>
                <w:sz w:val="17"/>
                <w:szCs w:val="17"/>
              </w:rPr>
            </w:pPr>
            <w:r w:rsidRPr="005A3B97">
              <w:rPr>
                <w:rFonts w:eastAsia="Calibri"/>
                <w:sz w:val="17"/>
                <w:szCs w:val="17"/>
              </w:rPr>
              <w:t xml:space="preserve">d-150мм, 175п/м, гввэ-1967 </w:t>
            </w:r>
          </w:p>
        </w:tc>
      </w:tr>
      <w:tr w:rsidR="00E5636A" w:rsidRPr="005A3B97" w14:paraId="5167DC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0957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6318C5" w14:textId="77777777" w:rsidR="00E5636A" w:rsidRPr="005A3B97" w:rsidRDefault="00E5636A" w:rsidP="001D37E5">
            <w:pPr>
              <w:rPr>
                <w:rFonts w:eastAsia="Calibri"/>
                <w:sz w:val="17"/>
                <w:szCs w:val="17"/>
              </w:rPr>
            </w:pPr>
            <w:r w:rsidRPr="005A3B97">
              <w:rPr>
                <w:rFonts w:eastAsia="Calibri"/>
                <w:sz w:val="17"/>
                <w:szCs w:val="17"/>
              </w:rPr>
              <w:t>Попова ул., д.14 ;к/с (d-150мм, 80п/м,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B9FDDB" w14:textId="77777777" w:rsidR="00E5636A" w:rsidRPr="005A3B97" w:rsidRDefault="00E5636A" w:rsidP="001D37E5">
            <w:pPr>
              <w:jc w:val="center"/>
              <w:rPr>
                <w:rFonts w:eastAsia="Calibri"/>
                <w:sz w:val="17"/>
                <w:szCs w:val="17"/>
              </w:rPr>
            </w:pPr>
            <w:r w:rsidRPr="005A3B97">
              <w:rPr>
                <w:rFonts w:eastAsia="Calibri"/>
                <w:sz w:val="17"/>
                <w:szCs w:val="17"/>
              </w:rPr>
              <w:t>000В00000030476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4C8E8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05A8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2A1B7D" w14:textId="77777777" w:rsidR="00E5636A" w:rsidRPr="005A3B97" w:rsidRDefault="00E5636A" w:rsidP="001D37E5">
            <w:pPr>
              <w:rPr>
                <w:rFonts w:eastAsia="Calibri"/>
                <w:sz w:val="17"/>
                <w:szCs w:val="17"/>
              </w:rPr>
            </w:pPr>
            <w:r w:rsidRPr="005A3B97">
              <w:rPr>
                <w:rFonts w:eastAsia="Calibri"/>
                <w:sz w:val="17"/>
                <w:szCs w:val="17"/>
              </w:rPr>
              <w:t xml:space="preserve">Попова ул., д.14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6D61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4CE130" w14:textId="77777777" w:rsidR="00E5636A" w:rsidRPr="005A3B97" w:rsidRDefault="00E5636A" w:rsidP="001D37E5">
            <w:pPr>
              <w:rPr>
                <w:rFonts w:eastAsia="Calibri"/>
                <w:sz w:val="17"/>
                <w:szCs w:val="17"/>
              </w:rPr>
            </w:pPr>
            <w:r w:rsidRPr="005A3B97">
              <w:rPr>
                <w:rFonts w:eastAsia="Calibri"/>
                <w:sz w:val="17"/>
                <w:szCs w:val="17"/>
              </w:rPr>
              <w:t xml:space="preserve">d-150мм, 80п/м, гввэ-1966 </w:t>
            </w:r>
          </w:p>
        </w:tc>
      </w:tr>
      <w:tr w:rsidR="00E5636A" w:rsidRPr="005A3B97" w14:paraId="696755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8BDA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3D23C5" w14:textId="77777777" w:rsidR="00E5636A" w:rsidRPr="005A3B97" w:rsidRDefault="00E5636A" w:rsidP="001D37E5">
            <w:pPr>
              <w:rPr>
                <w:rFonts w:eastAsia="Calibri"/>
                <w:sz w:val="17"/>
                <w:szCs w:val="17"/>
              </w:rPr>
            </w:pPr>
            <w:r w:rsidRPr="005A3B97">
              <w:rPr>
                <w:rFonts w:eastAsia="Calibri"/>
                <w:sz w:val="17"/>
                <w:szCs w:val="17"/>
              </w:rPr>
              <w:t>Попова ул., д.15 ;к/с (d-150мм, 45п/м, гввэ-1969)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922457" w14:textId="77777777" w:rsidR="00E5636A" w:rsidRPr="005A3B97" w:rsidRDefault="00E5636A" w:rsidP="001D37E5">
            <w:pPr>
              <w:jc w:val="center"/>
              <w:rPr>
                <w:rFonts w:eastAsia="Calibri"/>
                <w:sz w:val="17"/>
                <w:szCs w:val="17"/>
              </w:rPr>
            </w:pPr>
            <w:r w:rsidRPr="005A3B97">
              <w:rPr>
                <w:rFonts w:eastAsia="Calibri"/>
                <w:sz w:val="17"/>
                <w:szCs w:val="17"/>
              </w:rPr>
              <w:t>000В00000030477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890D6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D3DC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B33158" w14:textId="77777777" w:rsidR="00E5636A" w:rsidRPr="005A3B97" w:rsidRDefault="00E5636A" w:rsidP="001D37E5">
            <w:pPr>
              <w:rPr>
                <w:rFonts w:eastAsia="Calibri"/>
                <w:sz w:val="17"/>
                <w:szCs w:val="17"/>
              </w:rPr>
            </w:pPr>
            <w:r w:rsidRPr="005A3B97">
              <w:rPr>
                <w:rFonts w:eastAsia="Calibri"/>
                <w:sz w:val="17"/>
                <w:szCs w:val="17"/>
              </w:rPr>
              <w:t xml:space="preserve">Попова ул., д.15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78EC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0BAFE2" w14:textId="77777777" w:rsidR="00E5636A" w:rsidRPr="005A3B97" w:rsidRDefault="00E5636A" w:rsidP="001D37E5">
            <w:pPr>
              <w:rPr>
                <w:rFonts w:eastAsia="Calibri"/>
                <w:sz w:val="17"/>
                <w:szCs w:val="17"/>
              </w:rPr>
            </w:pPr>
            <w:r w:rsidRPr="005A3B97">
              <w:rPr>
                <w:rFonts w:eastAsia="Calibri"/>
                <w:sz w:val="17"/>
                <w:szCs w:val="17"/>
              </w:rPr>
              <w:t xml:space="preserve">d-150мм, 45п/м, гввэ-1969 </w:t>
            </w:r>
          </w:p>
        </w:tc>
      </w:tr>
      <w:tr w:rsidR="00E5636A" w:rsidRPr="005A3B97" w14:paraId="1CECA5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39BF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79923B" w14:textId="77777777" w:rsidR="00E5636A" w:rsidRPr="005A3B97" w:rsidRDefault="00E5636A" w:rsidP="001D37E5">
            <w:pPr>
              <w:rPr>
                <w:rFonts w:eastAsia="Calibri"/>
                <w:sz w:val="17"/>
                <w:szCs w:val="17"/>
              </w:rPr>
            </w:pPr>
            <w:r w:rsidRPr="005A3B97">
              <w:rPr>
                <w:rFonts w:eastAsia="Calibri"/>
                <w:sz w:val="17"/>
                <w:szCs w:val="17"/>
              </w:rPr>
              <w:t>Попова ул., д.16 ;к/с (d-200мм, 205п/м,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EB95E2" w14:textId="77777777" w:rsidR="00E5636A" w:rsidRPr="005A3B97" w:rsidRDefault="00E5636A" w:rsidP="001D37E5">
            <w:pPr>
              <w:jc w:val="center"/>
              <w:rPr>
                <w:rFonts w:eastAsia="Calibri"/>
                <w:sz w:val="17"/>
                <w:szCs w:val="17"/>
              </w:rPr>
            </w:pPr>
            <w:r w:rsidRPr="005A3B97">
              <w:rPr>
                <w:rFonts w:eastAsia="Calibri"/>
                <w:sz w:val="17"/>
                <w:szCs w:val="17"/>
              </w:rPr>
              <w:t>000В00000030478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E1DEA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26DD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083EC9" w14:textId="77777777" w:rsidR="00E5636A" w:rsidRPr="005A3B97" w:rsidRDefault="00E5636A" w:rsidP="001D37E5">
            <w:pPr>
              <w:rPr>
                <w:rFonts w:eastAsia="Calibri"/>
                <w:sz w:val="17"/>
                <w:szCs w:val="17"/>
              </w:rPr>
            </w:pPr>
            <w:r w:rsidRPr="005A3B97">
              <w:rPr>
                <w:rFonts w:eastAsia="Calibri"/>
                <w:sz w:val="17"/>
                <w:szCs w:val="17"/>
              </w:rPr>
              <w:t xml:space="preserve">Попова ул., д.16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5D8F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5F5280" w14:textId="77777777" w:rsidR="00E5636A" w:rsidRPr="005A3B97" w:rsidRDefault="00E5636A" w:rsidP="001D37E5">
            <w:pPr>
              <w:rPr>
                <w:rFonts w:eastAsia="Calibri"/>
                <w:sz w:val="17"/>
                <w:szCs w:val="17"/>
              </w:rPr>
            </w:pPr>
            <w:r w:rsidRPr="005A3B97">
              <w:rPr>
                <w:rFonts w:eastAsia="Calibri"/>
                <w:sz w:val="17"/>
                <w:szCs w:val="17"/>
              </w:rPr>
              <w:t xml:space="preserve">d-200мм, 205п/м, гввэ-1967 </w:t>
            </w:r>
          </w:p>
        </w:tc>
      </w:tr>
      <w:tr w:rsidR="00E5636A" w:rsidRPr="005A3B97" w14:paraId="597BC5B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8313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90AE54" w14:textId="77777777" w:rsidR="00E5636A" w:rsidRPr="005A3B97" w:rsidRDefault="00E5636A" w:rsidP="001D37E5">
            <w:pPr>
              <w:rPr>
                <w:rFonts w:eastAsia="Calibri"/>
                <w:sz w:val="17"/>
                <w:szCs w:val="17"/>
              </w:rPr>
            </w:pPr>
            <w:r w:rsidRPr="005A3B97">
              <w:rPr>
                <w:rFonts w:eastAsia="Calibri"/>
                <w:sz w:val="17"/>
                <w:szCs w:val="17"/>
              </w:rPr>
              <w:t>Попова ул., д.17; к/с (d-200мм, 50п/м,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7CC4A1" w14:textId="77777777" w:rsidR="00E5636A" w:rsidRPr="005A3B97" w:rsidRDefault="00E5636A" w:rsidP="001D37E5">
            <w:pPr>
              <w:jc w:val="center"/>
              <w:rPr>
                <w:rFonts w:eastAsia="Calibri"/>
                <w:sz w:val="17"/>
                <w:szCs w:val="17"/>
              </w:rPr>
            </w:pPr>
            <w:r w:rsidRPr="005A3B97">
              <w:rPr>
                <w:rFonts w:eastAsia="Calibri"/>
                <w:sz w:val="17"/>
                <w:szCs w:val="17"/>
              </w:rPr>
              <w:t>000В00000030479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900E7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8875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03255F" w14:textId="77777777" w:rsidR="00E5636A" w:rsidRPr="005A3B97" w:rsidRDefault="00E5636A" w:rsidP="001D37E5">
            <w:pPr>
              <w:rPr>
                <w:rFonts w:eastAsia="Calibri"/>
                <w:sz w:val="17"/>
                <w:szCs w:val="17"/>
              </w:rPr>
            </w:pPr>
            <w:r w:rsidRPr="005A3B97">
              <w:rPr>
                <w:rFonts w:eastAsia="Calibri"/>
                <w:sz w:val="17"/>
                <w:szCs w:val="17"/>
              </w:rPr>
              <w:t>Попова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BD7C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6ECB57" w14:textId="77777777" w:rsidR="00E5636A" w:rsidRPr="005A3B97" w:rsidRDefault="00E5636A" w:rsidP="001D37E5">
            <w:pPr>
              <w:rPr>
                <w:rFonts w:eastAsia="Calibri"/>
                <w:sz w:val="17"/>
                <w:szCs w:val="17"/>
              </w:rPr>
            </w:pPr>
            <w:r w:rsidRPr="005A3B97">
              <w:rPr>
                <w:rFonts w:eastAsia="Calibri"/>
                <w:sz w:val="17"/>
                <w:szCs w:val="17"/>
              </w:rPr>
              <w:t xml:space="preserve">d-200мм, 50п/м, гввэ-1966 </w:t>
            </w:r>
          </w:p>
        </w:tc>
      </w:tr>
      <w:tr w:rsidR="00E5636A" w:rsidRPr="005A3B97" w14:paraId="1A9ED6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5DA4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75D4A0" w14:textId="77777777" w:rsidR="00E5636A" w:rsidRPr="005A3B97" w:rsidRDefault="00E5636A" w:rsidP="001D37E5">
            <w:pPr>
              <w:rPr>
                <w:rFonts w:eastAsia="Calibri"/>
                <w:sz w:val="17"/>
                <w:szCs w:val="17"/>
              </w:rPr>
            </w:pPr>
            <w:r w:rsidRPr="005A3B97">
              <w:rPr>
                <w:rFonts w:eastAsia="Calibri"/>
                <w:sz w:val="17"/>
                <w:szCs w:val="17"/>
              </w:rPr>
              <w:t>Попова ул., д.18 ;к/с (d-150мм, 55п/м,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6ADB43" w14:textId="77777777" w:rsidR="00E5636A" w:rsidRPr="005A3B97" w:rsidRDefault="00E5636A" w:rsidP="001D37E5">
            <w:pPr>
              <w:jc w:val="center"/>
              <w:rPr>
                <w:rFonts w:eastAsia="Calibri"/>
                <w:sz w:val="17"/>
                <w:szCs w:val="17"/>
              </w:rPr>
            </w:pPr>
            <w:r w:rsidRPr="005A3B97">
              <w:rPr>
                <w:rFonts w:eastAsia="Calibri"/>
                <w:sz w:val="17"/>
                <w:szCs w:val="17"/>
              </w:rPr>
              <w:t>000В00000030480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6A6AB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8CAB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AF3459" w14:textId="77777777" w:rsidR="00E5636A" w:rsidRPr="005A3B97" w:rsidRDefault="00E5636A" w:rsidP="001D37E5">
            <w:pPr>
              <w:rPr>
                <w:rFonts w:eastAsia="Calibri"/>
                <w:sz w:val="17"/>
                <w:szCs w:val="17"/>
              </w:rPr>
            </w:pPr>
            <w:r w:rsidRPr="005A3B97">
              <w:rPr>
                <w:rFonts w:eastAsia="Calibri"/>
                <w:sz w:val="17"/>
                <w:szCs w:val="17"/>
              </w:rPr>
              <w:t xml:space="preserve">Попова ул., д.18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7804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54C88E" w14:textId="77777777" w:rsidR="00E5636A" w:rsidRPr="005A3B97" w:rsidRDefault="00E5636A" w:rsidP="001D37E5">
            <w:pPr>
              <w:rPr>
                <w:rFonts w:eastAsia="Calibri"/>
                <w:sz w:val="17"/>
                <w:szCs w:val="17"/>
              </w:rPr>
            </w:pPr>
            <w:r w:rsidRPr="005A3B97">
              <w:rPr>
                <w:rFonts w:eastAsia="Calibri"/>
                <w:sz w:val="17"/>
                <w:szCs w:val="17"/>
              </w:rPr>
              <w:t xml:space="preserve">d-150мм, 55п/м, гввэ-1970 </w:t>
            </w:r>
          </w:p>
        </w:tc>
      </w:tr>
      <w:tr w:rsidR="00E5636A" w:rsidRPr="005A3B97" w14:paraId="0B5BC8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9096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D851A6" w14:textId="77777777" w:rsidR="00E5636A" w:rsidRPr="005A3B97" w:rsidRDefault="00E5636A" w:rsidP="001D37E5">
            <w:pPr>
              <w:rPr>
                <w:rFonts w:eastAsia="Calibri"/>
                <w:sz w:val="17"/>
                <w:szCs w:val="17"/>
              </w:rPr>
            </w:pPr>
            <w:r w:rsidRPr="005A3B97">
              <w:rPr>
                <w:rFonts w:eastAsia="Calibri"/>
                <w:sz w:val="17"/>
                <w:szCs w:val="17"/>
              </w:rPr>
              <w:t>Попова ул., д.19 ;к/с (d-150мм, 35п/м, гввэ-11.1968)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C1359B" w14:textId="77777777" w:rsidR="00E5636A" w:rsidRPr="005A3B97" w:rsidRDefault="00E5636A" w:rsidP="001D37E5">
            <w:pPr>
              <w:jc w:val="center"/>
              <w:rPr>
                <w:rFonts w:eastAsia="Calibri"/>
                <w:sz w:val="17"/>
                <w:szCs w:val="17"/>
              </w:rPr>
            </w:pPr>
            <w:r w:rsidRPr="005A3B97">
              <w:rPr>
                <w:rFonts w:eastAsia="Calibri"/>
                <w:sz w:val="17"/>
                <w:szCs w:val="17"/>
              </w:rPr>
              <w:t>000В00000030481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324F2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8136E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8F5E74" w14:textId="77777777" w:rsidR="00E5636A" w:rsidRPr="005A3B97" w:rsidRDefault="00E5636A" w:rsidP="001D37E5">
            <w:pPr>
              <w:rPr>
                <w:rFonts w:eastAsia="Calibri"/>
                <w:sz w:val="17"/>
                <w:szCs w:val="17"/>
              </w:rPr>
            </w:pPr>
            <w:r w:rsidRPr="005A3B97">
              <w:rPr>
                <w:rFonts w:eastAsia="Calibri"/>
                <w:sz w:val="17"/>
                <w:szCs w:val="17"/>
              </w:rPr>
              <w:t xml:space="preserve">Попова ул., д.19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2785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2ACF34" w14:textId="77777777" w:rsidR="00E5636A" w:rsidRPr="005A3B97" w:rsidRDefault="00E5636A" w:rsidP="001D37E5">
            <w:pPr>
              <w:rPr>
                <w:rFonts w:eastAsia="Calibri"/>
                <w:sz w:val="17"/>
                <w:szCs w:val="17"/>
              </w:rPr>
            </w:pPr>
            <w:r w:rsidRPr="005A3B97">
              <w:rPr>
                <w:rFonts w:eastAsia="Calibri"/>
                <w:sz w:val="17"/>
                <w:szCs w:val="17"/>
              </w:rPr>
              <w:t xml:space="preserve">d-150мм, 35п/м, гввэ-11.1968 </w:t>
            </w:r>
          </w:p>
        </w:tc>
      </w:tr>
      <w:tr w:rsidR="00E5636A" w:rsidRPr="005A3B97" w14:paraId="0D3423D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2E2C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71D9AD" w14:textId="77777777" w:rsidR="00E5636A" w:rsidRPr="005A3B97" w:rsidRDefault="00E5636A" w:rsidP="001D37E5">
            <w:pPr>
              <w:rPr>
                <w:rFonts w:eastAsia="Calibri"/>
                <w:sz w:val="17"/>
                <w:szCs w:val="17"/>
              </w:rPr>
            </w:pPr>
            <w:r w:rsidRPr="005A3B97">
              <w:rPr>
                <w:rFonts w:eastAsia="Calibri"/>
                <w:sz w:val="17"/>
                <w:szCs w:val="17"/>
              </w:rPr>
              <w:t>Попова ул., д.20; к/с (d-200мм, 10п/м,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B8917F" w14:textId="77777777" w:rsidR="00E5636A" w:rsidRPr="005A3B97" w:rsidRDefault="00E5636A" w:rsidP="001D37E5">
            <w:pPr>
              <w:jc w:val="center"/>
              <w:rPr>
                <w:rFonts w:eastAsia="Calibri"/>
                <w:sz w:val="17"/>
                <w:szCs w:val="17"/>
              </w:rPr>
            </w:pPr>
            <w:r w:rsidRPr="005A3B97">
              <w:rPr>
                <w:rFonts w:eastAsia="Calibri"/>
                <w:sz w:val="17"/>
                <w:szCs w:val="17"/>
              </w:rPr>
              <w:t>000В00000030482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B2923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79F78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EF2A76" w14:textId="77777777" w:rsidR="00E5636A" w:rsidRPr="005A3B97" w:rsidRDefault="00E5636A" w:rsidP="001D37E5">
            <w:pPr>
              <w:rPr>
                <w:rFonts w:eastAsia="Calibri"/>
                <w:sz w:val="17"/>
                <w:szCs w:val="17"/>
              </w:rPr>
            </w:pPr>
            <w:r w:rsidRPr="005A3B97">
              <w:rPr>
                <w:rFonts w:eastAsia="Calibri"/>
                <w:sz w:val="17"/>
                <w:szCs w:val="17"/>
              </w:rPr>
              <w:t>Попова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CE6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5843F7" w14:textId="77777777" w:rsidR="00E5636A" w:rsidRPr="005A3B97" w:rsidRDefault="00E5636A" w:rsidP="001D37E5">
            <w:pPr>
              <w:rPr>
                <w:rFonts w:eastAsia="Calibri"/>
                <w:sz w:val="17"/>
                <w:szCs w:val="17"/>
              </w:rPr>
            </w:pPr>
            <w:r w:rsidRPr="005A3B97">
              <w:rPr>
                <w:rFonts w:eastAsia="Calibri"/>
                <w:sz w:val="17"/>
                <w:szCs w:val="17"/>
              </w:rPr>
              <w:t xml:space="preserve">d-200мм, 10п/м, гввэ-1962 </w:t>
            </w:r>
          </w:p>
        </w:tc>
      </w:tr>
      <w:tr w:rsidR="00E5636A" w:rsidRPr="005A3B97" w14:paraId="550B5D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509F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F29C0A" w14:textId="77777777" w:rsidR="00E5636A" w:rsidRPr="005A3B97" w:rsidRDefault="00E5636A" w:rsidP="001D37E5">
            <w:pPr>
              <w:rPr>
                <w:rFonts w:eastAsia="Calibri"/>
                <w:sz w:val="17"/>
                <w:szCs w:val="17"/>
              </w:rPr>
            </w:pPr>
            <w:r w:rsidRPr="005A3B97">
              <w:rPr>
                <w:rFonts w:eastAsia="Calibri"/>
                <w:sz w:val="17"/>
                <w:szCs w:val="17"/>
              </w:rPr>
              <w:t>2-й Щелковский пр-д, Торг.центр ;к/с (d-150мм, 90п/м,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58F373" w14:textId="77777777" w:rsidR="00E5636A" w:rsidRPr="005A3B97" w:rsidRDefault="00E5636A" w:rsidP="001D37E5">
            <w:pPr>
              <w:jc w:val="center"/>
              <w:rPr>
                <w:rFonts w:eastAsia="Calibri"/>
                <w:sz w:val="17"/>
                <w:szCs w:val="17"/>
              </w:rPr>
            </w:pPr>
            <w:r w:rsidRPr="005A3B97">
              <w:rPr>
                <w:rFonts w:eastAsia="Calibri"/>
                <w:sz w:val="17"/>
                <w:szCs w:val="17"/>
              </w:rPr>
              <w:t>000В00000030483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8073C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E623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DDBB24"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Торг.центр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6149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4772C9" w14:textId="77777777" w:rsidR="00E5636A" w:rsidRPr="005A3B97" w:rsidRDefault="00E5636A" w:rsidP="001D37E5">
            <w:pPr>
              <w:rPr>
                <w:rFonts w:eastAsia="Calibri"/>
                <w:sz w:val="17"/>
                <w:szCs w:val="17"/>
              </w:rPr>
            </w:pPr>
            <w:r w:rsidRPr="005A3B97">
              <w:rPr>
                <w:rFonts w:eastAsia="Calibri"/>
                <w:sz w:val="17"/>
                <w:szCs w:val="17"/>
              </w:rPr>
              <w:t xml:space="preserve">d-150мм, 90п/м, гввэ-1976 </w:t>
            </w:r>
          </w:p>
        </w:tc>
      </w:tr>
      <w:tr w:rsidR="00E5636A" w:rsidRPr="005A3B97" w14:paraId="566F52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04CD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4491CF" w14:textId="77777777" w:rsidR="00E5636A" w:rsidRPr="005A3B97" w:rsidRDefault="00E5636A" w:rsidP="001D37E5">
            <w:pPr>
              <w:rPr>
                <w:rFonts w:eastAsia="Calibri"/>
                <w:sz w:val="17"/>
                <w:szCs w:val="17"/>
              </w:rPr>
            </w:pPr>
            <w:r w:rsidRPr="005A3B97">
              <w:rPr>
                <w:rFonts w:eastAsia="Calibri"/>
                <w:sz w:val="17"/>
                <w:szCs w:val="17"/>
              </w:rPr>
              <w:t>Калининградская ул., д.15 ;к/с (d-200мм, 240п/м,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9A8AB1" w14:textId="77777777" w:rsidR="00E5636A" w:rsidRPr="005A3B97" w:rsidRDefault="00E5636A" w:rsidP="001D37E5">
            <w:pPr>
              <w:jc w:val="center"/>
              <w:rPr>
                <w:rFonts w:eastAsia="Calibri"/>
                <w:sz w:val="17"/>
                <w:szCs w:val="17"/>
              </w:rPr>
            </w:pPr>
            <w:r w:rsidRPr="005A3B97">
              <w:rPr>
                <w:rFonts w:eastAsia="Calibri"/>
                <w:sz w:val="17"/>
                <w:szCs w:val="17"/>
              </w:rPr>
              <w:t>000В00000030484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C76FA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1270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7A2425" w14:textId="77777777" w:rsidR="00E5636A" w:rsidRPr="005A3B97" w:rsidRDefault="00E5636A" w:rsidP="001D37E5">
            <w:pPr>
              <w:rPr>
                <w:rFonts w:eastAsia="Calibri"/>
                <w:sz w:val="17"/>
                <w:szCs w:val="17"/>
              </w:rPr>
            </w:pPr>
            <w:r w:rsidRPr="005A3B97">
              <w:rPr>
                <w:rFonts w:eastAsia="Calibri"/>
                <w:sz w:val="17"/>
                <w:szCs w:val="17"/>
              </w:rPr>
              <w:t xml:space="preserve">Калининградская ул., д.15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C984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E23DF2" w14:textId="77777777" w:rsidR="00E5636A" w:rsidRPr="005A3B97" w:rsidRDefault="00E5636A" w:rsidP="001D37E5">
            <w:pPr>
              <w:rPr>
                <w:rFonts w:eastAsia="Calibri"/>
                <w:sz w:val="17"/>
                <w:szCs w:val="17"/>
              </w:rPr>
            </w:pPr>
            <w:r w:rsidRPr="005A3B97">
              <w:rPr>
                <w:rFonts w:eastAsia="Calibri"/>
                <w:sz w:val="17"/>
                <w:szCs w:val="17"/>
              </w:rPr>
              <w:t xml:space="preserve">d-200мм, 240п/м, гввэ-1959 </w:t>
            </w:r>
          </w:p>
        </w:tc>
      </w:tr>
      <w:tr w:rsidR="00E5636A" w:rsidRPr="005A3B97" w14:paraId="627213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BA97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571E5B" w14:textId="77777777" w:rsidR="00E5636A" w:rsidRPr="005A3B97" w:rsidRDefault="00E5636A" w:rsidP="001D37E5">
            <w:pPr>
              <w:rPr>
                <w:rFonts w:eastAsia="Calibri"/>
                <w:sz w:val="17"/>
                <w:szCs w:val="17"/>
              </w:rPr>
            </w:pPr>
            <w:r w:rsidRPr="005A3B97">
              <w:rPr>
                <w:rFonts w:eastAsia="Calibri"/>
                <w:sz w:val="17"/>
                <w:szCs w:val="17"/>
              </w:rPr>
              <w:t>Калининградская ул., 15; к/с (d-200мм, 30п/м,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344500" w14:textId="77777777" w:rsidR="00E5636A" w:rsidRPr="005A3B97" w:rsidRDefault="00E5636A" w:rsidP="001D37E5">
            <w:pPr>
              <w:jc w:val="center"/>
              <w:rPr>
                <w:rFonts w:eastAsia="Calibri"/>
                <w:sz w:val="17"/>
                <w:szCs w:val="17"/>
              </w:rPr>
            </w:pPr>
            <w:r w:rsidRPr="005A3B97">
              <w:rPr>
                <w:rFonts w:eastAsia="Calibri"/>
                <w:sz w:val="17"/>
                <w:szCs w:val="17"/>
              </w:rPr>
              <w:t>000В00000030485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47F6D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0D4F71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17D931" w14:textId="77777777" w:rsidR="00E5636A" w:rsidRPr="005A3B97" w:rsidRDefault="00E5636A" w:rsidP="001D37E5">
            <w:pPr>
              <w:rPr>
                <w:rFonts w:eastAsia="Calibri"/>
                <w:sz w:val="17"/>
                <w:szCs w:val="17"/>
              </w:rPr>
            </w:pPr>
            <w:r w:rsidRPr="005A3B97">
              <w:rPr>
                <w:rFonts w:eastAsia="Calibri"/>
                <w:sz w:val="17"/>
                <w:szCs w:val="17"/>
              </w:rPr>
              <w:t>Калининградская ул., 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F3EA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6E2443" w14:textId="77777777" w:rsidR="00E5636A" w:rsidRPr="005A3B97" w:rsidRDefault="00E5636A" w:rsidP="001D37E5">
            <w:pPr>
              <w:rPr>
                <w:rFonts w:eastAsia="Calibri"/>
                <w:sz w:val="17"/>
                <w:szCs w:val="17"/>
              </w:rPr>
            </w:pPr>
            <w:r w:rsidRPr="005A3B97">
              <w:rPr>
                <w:rFonts w:eastAsia="Calibri"/>
                <w:sz w:val="17"/>
                <w:szCs w:val="17"/>
              </w:rPr>
              <w:t xml:space="preserve">d-200мм, 30п/м, гввэ-1963 </w:t>
            </w:r>
          </w:p>
        </w:tc>
      </w:tr>
      <w:tr w:rsidR="00E5636A" w:rsidRPr="005A3B97" w14:paraId="3E9677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52C0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A09D7A" w14:textId="77777777" w:rsidR="00E5636A" w:rsidRPr="005A3B97" w:rsidRDefault="00E5636A" w:rsidP="001D37E5">
            <w:pPr>
              <w:rPr>
                <w:rFonts w:eastAsia="Calibri"/>
                <w:sz w:val="17"/>
                <w:szCs w:val="17"/>
              </w:rPr>
            </w:pPr>
            <w:r w:rsidRPr="005A3B97">
              <w:rPr>
                <w:rFonts w:eastAsia="Calibri"/>
                <w:sz w:val="17"/>
                <w:szCs w:val="17"/>
              </w:rPr>
              <w:t>Калининградская ул., д.17; к/с (d-150мм, 150п/м, гввэ-1947)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C65112" w14:textId="77777777" w:rsidR="00E5636A" w:rsidRPr="005A3B97" w:rsidRDefault="00E5636A" w:rsidP="001D37E5">
            <w:pPr>
              <w:jc w:val="center"/>
              <w:rPr>
                <w:rFonts w:eastAsia="Calibri"/>
                <w:sz w:val="17"/>
                <w:szCs w:val="17"/>
              </w:rPr>
            </w:pPr>
            <w:r w:rsidRPr="005A3B97">
              <w:rPr>
                <w:rFonts w:eastAsia="Calibri"/>
                <w:sz w:val="17"/>
                <w:szCs w:val="17"/>
              </w:rPr>
              <w:t>000В00000030486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21143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510E1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AEEBC4" w14:textId="77777777" w:rsidR="00E5636A" w:rsidRPr="005A3B97" w:rsidRDefault="00E5636A" w:rsidP="001D37E5">
            <w:pPr>
              <w:rPr>
                <w:rFonts w:eastAsia="Calibri"/>
                <w:sz w:val="17"/>
                <w:szCs w:val="17"/>
              </w:rPr>
            </w:pPr>
            <w:r w:rsidRPr="005A3B97">
              <w:rPr>
                <w:rFonts w:eastAsia="Calibri"/>
                <w:sz w:val="17"/>
                <w:szCs w:val="17"/>
              </w:rPr>
              <w:t>Калининградская ул., д.17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9774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F6C32" w14:textId="77777777" w:rsidR="00E5636A" w:rsidRPr="005A3B97" w:rsidRDefault="00E5636A" w:rsidP="001D37E5">
            <w:pPr>
              <w:rPr>
                <w:rFonts w:eastAsia="Calibri"/>
                <w:sz w:val="17"/>
                <w:szCs w:val="17"/>
              </w:rPr>
            </w:pPr>
            <w:r w:rsidRPr="005A3B97">
              <w:rPr>
                <w:rFonts w:eastAsia="Calibri"/>
                <w:sz w:val="17"/>
                <w:szCs w:val="17"/>
              </w:rPr>
              <w:t xml:space="preserve">d-150мм, 150п/м, гввэ-1947 </w:t>
            </w:r>
          </w:p>
        </w:tc>
      </w:tr>
      <w:tr w:rsidR="00E5636A" w:rsidRPr="005A3B97" w14:paraId="48C445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7A2C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1A23FD" w14:textId="77777777" w:rsidR="00E5636A" w:rsidRPr="005A3B97" w:rsidRDefault="00E5636A" w:rsidP="001D37E5">
            <w:pPr>
              <w:rPr>
                <w:rFonts w:eastAsia="Calibri"/>
                <w:sz w:val="17"/>
                <w:szCs w:val="17"/>
              </w:rPr>
            </w:pPr>
            <w:r w:rsidRPr="005A3B97">
              <w:rPr>
                <w:rFonts w:eastAsia="Calibri"/>
                <w:sz w:val="17"/>
                <w:szCs w:val="17"/>
              </w:rPr>
              <w:t>Калининградская ул., д.16; к/с (d-189мм, 230п/м,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E37AF9" w14:textId="77777777" w:rsidR="00E5636A" w:rsidRPr="005A3B97" w:rsidRDefault="00E5636A" w:rsidP="001D37E5">
            <w:pPr>
              <w:jc w:val="center"/>
              <w:rPr>
                <w:rFonts w:eastAsia="Calibri"/>
                <w:sz w:val="17"/>
                <w:szCs w:val="17"/>
              </w:rPr>
            </w:pPr>
            <w:r w:rsidRPr="005A3B97">
              <w:rPr>
                <w:rFonts w:eastAsia="Calibri"/>
                <w:sz w:val="17"/>
                <w:szCs w:val="17"/>
              </w:rPr>
              <w:t>000В00000030487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F1890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622EB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A991F6" w14:textId="77777777" w:rsidR="00E5636A" w:rsidRPr="005A3B97" w:rsidRDefault="00E5636A" w:rsidP="001D37E5">
            <w:pPr>
              <w:rPr>
                <w:rFonts w:eastAsia="Calibri"/>
                <w:sz w:val="17"/>
                <w:szCs w:val="17"/>
              </w:rPr>
            </w:pPr>
            <w:r w:rsidRPr="005A3B97">
              <w:rPr>
                <w:rFonts w:eastAsia="Calibri"/>
                <w:sz w:val="17"/>
                <w:szCs w:val="17"/>
              </w:rPr>
              <w:t>Калининградская ул.,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514B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CC6179" w14:textId="77777777" w:rsidR="00E5636A" w:rsidRPr="005A3B97" w:rsidRDefault="00E5636A" w:rsidP="001D37E5">
            <w:pPr>
              <w:rPr>
                <w:rFonts w:eastAsia="Calibri"/>
                <w:sz w:val="17"/>
                <w:szCs w:val="17"/>
              </w:rPr>
            </w:pPr>
            <w:r w:rsidRPr="005A3B97">
              <w:rPr>
                <w:rFonts w:eastAsia="Calibri"/>
                <w:sz w:val="17"/>
                <w:szCs w:val="17"/>
              </w:rPr>
              <w:t xml:space="preserve">d-189мм, 230п/м, гввэ-1973 </w:t>
            </w:r>
          </w:p>
        </w:tc>
      </w:tr>
      <w:tr w:rsidR="00E5636A" w:rsidRPr="005A3B97" w14:paraId="21F12F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A985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83A890" w14:textId="77777777" w:rsidR="00E5636A" w:rsidRPr="005A3B97" w:rsidRDefault="00E5636A" w:rsidP="001D37E5">
            <w:pPr>
              <w:rPr>
                <w:rFonts w:eastAsia="Calibri"/>
                <w:sz w:val="17"/>
                <w:szCs w:val="17"/>
              </w:rPr>
            </w:pPr>
            <w:r w:rsidRPr="005A3B97">
              <w:rPr>
                <w:rFonts w:eastAsia="Calibri"/>
                <w:sz w:val="17"/>
                <w:szCs w:val="17"/>
              </w:rPr>
              <w:t>2-й Щелковский пр., д.5/1; к/с (d-200мм, 180п/м,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E6A9DB" w14:textId="77777777" w:rsidR="00E5636A" w:rsidRPr="005A3B97" w:rsidRDefault="00E5636A" w:rsidP="001D37E5">
            <w:pPr>
              <w:jc w:val="center"/>
              <w:rPr>
                <w:rFonts w:eastAsia="Calibri"/>
                <w:sz w:val="17"/>
                <w:szCs w:val="17"/>
              </w:rPr>
            </w:pPr>
            <w:r w:rsidRPr="005A3B97">
              <w:rPr>
                <w:rFonts w:eastAsia="Calibri"/>
                <w:sz w:val="17"/>
                <w:szCs w:val="17"/>
              </w:rPr>
              <w:t>000В00000030488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0EEEA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6E764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179829" w14:textId="77777777" w:rsidR="00E5636A" w:rsidRPr="005A3B97" w:rsidRDefault="00E5636A" w:rsidP="001D37E5">
            <w:pPr>
              <w:rPr>
                <w:rFonts w:eastAsia="Calibri"/>
                <w:sz w:val="17"/>
                <w:szCs w:val="17"/>
              </w:rPr>
            </w:pPr>
            <w:r w:rsidRPr="005A3B97">
              <w:rPr>
                <w:rFonts w:eastAsia="Calibri"/>
                <w:sz w:val="17"/>
                <w:szCs w:val="17"/>
              </w:rPr>
              <w:t>2-й Щелковский пр., д.5/1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3542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3F2813" w14:textId="77777777" w:rsidR="00E5636A" w:rsidRPr="005A3B97" w:rsidRDefault="00E5636A" w:rsidP="001D37E5">
            <w:pPr>
              <w:rPr>
                <w:rFonts w:eastAsia="Calibri"/>
                <w:sz w:val="17"/>
                <w:szCs w:val="17"/>
              </w:rPr>
            </w:pPr>
            <w:r w:rsidRPr="005A3B97">
              <w:rPr>
                <w:rFonts w:eastAsia="Calibri"/>
                <w:sz w:val="17"/>
                <w:szCs w:val="17"/>
              </w:rPr>
              <w:t xml:space="preserve">d-200мм, 180п/м, гввэ-1972 </w:t>
            </w:r>
          </w:p>
        </w:tc>
      </w:tr>
      <w:tr w:rsidR="00E5636A" w:rsidRPr="005A3B97" w14:paraId="277D32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AFA7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B92114" w14:textId="77777777" w:rsidR="00E5636A" w:rsidRPr="005A3B97" w:rsidRDefault="00E5636A" w:rsidP="001D37E5">
            <w:pPr>
              <w:rPr>
                <w:rFonts w:eastAsia="Calibri"/>
                <w:sz w:val="17"/>
                <w:szCs w:val="17"/>
              </w:rPr>
            </w:pPr>
            <w:r w:rsidRPr="005A3B97">
              <w:rPr>
                <w:rFonts w:eastAsia="Calibri"/>
                <w:sz w:val="17"/>
                <w:szCs w:val="17"/>
              </w:rPr>
              <w:t>2-й Щелковский пр., д.5/2;к/с (d-200мм, 130п/м,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36DEBA" w14:textId="77777777" w:rsidR="00E5636A" w:rsidRPr="005A3B97" w:rsidRDefault="00E5636A" w:rsidP="001D37E5">
            <w:pPr>
              <w:jc w:val="center"/>
              <w:rPr>
                <w:rFonts w:eastAsia="Calibri"/>
                <w:sz w:val="17"/>
                <w:szCs w:val="17"/>
              </w:rPr>
            </w:pPr>
            <w:r w:rsidRPr="005A3B97">
              <w:rPr>
                <w:rFonts w:eastAsia="Calibri"/>
                <w:sz w:val="17"/>
                <w:szCs w:val="17"/>
              </w:rPr>
              <w:t>000В00000030489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0B2C9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BB28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0D8972" w14:textId="77777777" w:rsidR="00E5636A" w:rsidRPr="005A3B97" w:rsidRDefault="00E5636A" w:rsidP="001D37E5">
            <w:pPr>
              <w:rPr>
                <w:rFonts w:eastAsia="Calibri"/>
                <w:sz w:val="17"/>
                <w:szCs w:val="17"/>
              </w:rPr>
            </w:pPr>
            <w:r w:rsidRPr="005A3B97">
              <w:rPr>
                <w:rFonts w:eastAsia="Calibri"/>
                <w:sz w:val="17"/>
                <w:szCs w:val="17"/>
              </w:rPr>
              <w:t>2-й Щелковский пр., д.5/2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5EB7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A60E3E" w14:textId="77777777" w:rsidR="00E5636A" w:rsidRPr="005A3B97" w:rsidRDefault="00E5636A" w:rsidP="001D37E5">
            <w:pPr>
              <w:rPr>
                <w:rFonts w:eastAsia="Calibri"/>
                <w:sz w:val="17"/>
                <w:szCs w:val="17"/>
              </w:rPr>
            </w:pPr>
            <w:r w:rsidRPr="005A3B97">
              <w:rPr>
                <w:rFonts w:eastAsia="Calibri"/>
                <w:sz w:val="17"/>
                <w:szCs w:val="17"/>
              </w:rPr>
              <w:t xml:space="preserve">d-200мм, 130п/м, гввэ-1974 </w:t>
            </w:r>
          </w:p>
        </w:tc>
      </w:tr>
      <w:tr w:rsidR="00E5636A" w:rsidRPr="005A3B97" w14:paraId="603AC7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0CC0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4C6E28" w14:textId="77777777" w:rsidR="00E5636A" w:rsidRPr="005A3B97" w:rsidRDefault="00E5636A" w:rsidP="001D37E5">
            <w:pPr>
              <w:rPr>
                <w:rFonts w:eastAsia="Calibri"/>
                <w:sz w:val="17"/>
                <w:szCs w:val="17"/>
              </w:rPr>
            </w:pPr>
            <w:r w:rsidRPr="005A3B97">
              <w:rPr>
                <w:rFonts w:eastAsia="Calibri"/>
                <w:sz w:val="17"/>
                <w:szCs w:val="17"/>
              </w:rPr>
              <w:t>2-й Щелковский пр., д.5/3;к/с (d-200мм, 105п/м,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2AC289" w14:textId="77777777" w:rsidR="00E5636A" w:rsidRPr="005A3B97" w:rsidRDefault="00E5636A" w:rsidP="001D37E5">
            <w:pPr>
              <w:jc w:val="center"/>
              <w:rPr>
                <w:rFonts w:eastAsia="Calibri"/>
                <w:sz w:val="17"/>
                <w:szCs w:val="17"/>
              </w:rPr>
            </w:pPr>
            <w:r w:rsidRPr="005A3B97">
              <w:rPr>
                <w:rFonts w:eastAsia="Calibri"/>
                <w:sz w:val="17"/>
                <w:szCs w:val="17"/>
              </w:rPr>
              <w:t>000В00000030490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75B89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385D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70FB6B" w14:textId="77777777" w:rsidR="00E5636A" w:rsidRPr="005A3B97" w:rsidRDefault="00E5636A" w:rsidP="001D37E5">
            <w:pPr>
              <w:rPr>
                <w:rFonts w:eastAsia="Calibri"/>
                <w:sz w:val="17"/>
                <w:szCs w:val="17"/>
              </w:rPr>
            </w:pPr>
            <w:r w:rsidRPr="005A3B97">
              <w:rPr>
                <w:rFonts w:eastAsia="Calibri"/>
                <w:sz w:val="17"/>
                <w:szCs w:val="17"/>
              </w:rPr>
              <w:t>2-й Щелковский пр., д.5/3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6A16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FF7BBD" w14:textId="77777777" w:rsidR="00E5636A" w:rsidRPr="005A3B97" w:rsidRDefault="00E5636A" w:rsidP="001D37E5">
            <w:pPr>
              <w:rPr>
                <w:rFonts w:eastAsia="Calibri"/>
                <w:sz w:val="17"/>
                <w:szCs w:val="17"/>
              </w:rPr>
            </w:pPr>
            <w:r w:rsidRPr="005A3B97">
              <w:rPr>
                <w:rFonts w:eastAsia="Calibri"/>
                <w:sz w:val="17"/>
                <w:szCs w:val="17"/>
              </w:rPr>
              <w:t xml:space="preserve">d-200мм, 105п/м, гввэ-1975 </w:t>
            </w:r>
          </w:p>
        </w:tc>
      </w:tr>
      <w:tr w:rsidR="00E5636A" w:rsidRPr="005A3B97" w14:paraId="006CAA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F5B2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C7E21C" w14:textId="77777777" w:rsidR="00E5636A" w:rsidRPr="005A3B97" w:rsidRDefault="00E5636A" w:rsidP="001D37E5">
            <w:pPr>
              <w:rPr>
                <w:rFonts w:eastAsia="Calibri"/>
                <w:sz w:val="17"/>
                <w:szCs w:val="17"/>
              </w:rPr>
            </w:pPr>
            <w:r w:rsidRPr="005A3B97">
              <w:rPr>
                <w:rFonts w:eastAsia="Calibri"/>
                <w:sz w:val="17"/>
                <w:szCs w:val="17"/>
              </w:rPr>
              <w:t>2-й Щелковский пр., д.5/4;к/с (d-200мм, 165п/м, гввэ-1986)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3A4DF3" w14:textId="77777777" w:rsidR="00E5636A" w:rsidRPr="005A3B97" w:rsidRDefault="00E5636A" w:rsidP="001D37E5">
            <w:pPr>
              <w:jc w:val="center"/>
              <w:rPr>
                <w:rFonts w:eastAsia="Calibri"/>
                <w:sz w:val="17"/>
                <w:szCs w:val="17"/>
              </w:rPr>
            </w:pPr>
            <w:r w:rsidRPr="005A3B97">
              <w:rPr>
                <w:rFonts w:eastAsia="Calibri"/>
                <w:sz w:val="17"/>
                <w:szCs w:val="17"/>
              </w:rPr>
              <w:t>000В00000030491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CD2DD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16413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5E4DBC" w14:textId="77777777" w:rsidR="00E5636A" w:rsidRPr="005A3B97" w:rsidRDefault="00E5636A" w:rsidP="001D37E5">
            <w:pPr>
              <w:rPr>
                <w:rFonts w:eastAsia="Calibri"/>
                <w:sz w:val="17"/>
                <w:szCs w:val="17"/>
              </w:rPr>
            </w:pPr>
            <w:r w:rsidRPr="005A3B97">
              <w:rPr>
                <w:rFonts w:eastAsia="Calibri"/>
                <w:sz w:val="17"/>
                <w:szCs w:val="17"/>
              </w:rPr>
              <w:t>2-й Щелковский пр.,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D8F3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1186CA" w14:textId="77777777" w:rsidR="00E5636A" w:rsidRPr="005A3B97" w:rsidRDefault="00E5636A" w:rsidP="001D37E5">
            <w:pPr>
              <w:rPr>
                <w:rFonts w:eastAsia="Calibri"/>
                <w:sz w:val="17"/>
                <w:szCs w:val="17"/>
              </w:rPr>
            </w:pPr>
            <w:r w:rsidRPr="005A3B97">
              <w:rPr>
                <w:rFonts w:eastAsia="Calibri"/>
                <w:sz w:val="17"/>
                <w:szCs w:val="17"/>
              </w:rPr>
              <w:t xml:space="preserve">d-200мм, 165п/м, гввэ-1986 </w:t>
            </w:r>
          </w:p>
        </w:tc>
      </w:tr>
      <w:tr w:rsidR="00E5636A" w:rsidRPr="005A3B97" w14:paraId="7C5468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DF90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C57DED" w14:textId="77777777" w:rsidR="00E5636A" w:rsidRPr="005A3B97" w:rsidRDefault="00E5636A" w:rsidP="001D37E5">
            <w:pPr>
              <w:rPr>
                <w:rFonts w:eastAsia="Calibri"/>
                <w:sz w:val="17"/>
                <w:szCs w:val="17"/>
              </w:rPr>
            </w:pPr>
            <w:r w:rsidRPr="005A3B97">
              <w:rPr>
                <w:rFonts w:eastAsia="Calibri"/>
                <w:sz w:val="17"/>
                <w:szCs w:val="17"/>
              </w:rPr>
              <w:t>2-й Щелковский пр., д.9/1; к/с (d-189мм, 125п/м,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7CB3E8" w14:textId="77777777" w:rsidR="00E5636A" w:rsidRPr="005A3B97" w:rsidRDefault="00E5636A" w:rsidP="001D37E5">
            <w:pPr>
              <w:jc w:val="center"/>
              <w:rPr>
                <w:rFonts w:eastAsia="Calibri"/>
                <w:sz w:val="17"/>
                <w:szCs w:val="17"/>
              </w:rPr>
            </w:pPr>
            <w:r w:rsidRPr="005A3B97">
              <w:rPr>
                <w:rFonts w:eastAsia="Calibri"/>
                <w:sz w:val="17"/>
                <w:szCs w:val="17"/>
              </w:rPr>
              <w:t>000В00000030492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0E97B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EDEDF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210ADB" w14:textId="77777777" w:rsidR="00E5636A" w:rsidRPr="005A3B97" w:rsidRDefault="00E5636A" w:rsidP="001D37E5">
            <w:pPr>
              <w:rPr>
                <w:rFonts w:eastAsia="Calibri"/>
                <w:sz w:val="17"/>
                <w:szCs w:val="17"/>
              </w:rPr>
            </w:pPr>
            <w:r w:rsidRPr="005A3B97">
              <w:rPr>
                <w:rFonts w:eastAsia="Calibri"/>
                <w:sz w:val="17"/>
                <w:szCs w:val="17"/>
              </w:rPr>
              <w:t>2-й Щелковский пр., д.9/1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AA78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EB48CB" w14:textId="77777777" w:rsidR="00E5636A" w:rsidRPr="005A3B97" w:rsidRDefault="00E5636A" w:rsidP="001D37E5">
            <w:pPr>
              <w:rPr>
                <w:rFonts w:eastAsia="Calibri"/>
                <w:sz w:val="17"/>
                <w:szCs w:val="17"/>
              </w:rPr>
            </w:pPr>
            <w:r w:rsidRPr="005A3B97">
              <w:rPr>
                <w:rFonts w:eastAsia="Calibri"/>
                <w:sz w:val="17"/>
                <w:szCs w:val="17"/>
              </w:rPr>
              <w:t xml:space="preserve">d-189мм, 125п/м, гввэ-1981 </w:t>
            </w:r>
          </w:p>
        </w:tc>
      </w:tr>
      <w:tr w:rsidR="00E5636A" w:rsidRPr="005A3B97" w14:paraId="712C77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368E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F5CB44" w14:textId="77777777" w:rsidR="00E5636A" w:rsidRPr="005A3B97" w:rsidRDefault="00E5636A" w:rsidP="001D37E5">
            <w:pPr>
              <w:rPr>
                <w:rFonts w:eastAsia="Calibri"/>
                <w:sz w:val="17"/>
                <w:szCs w:val="17"/>
              </w:rPr>
            </w:pPr>
            <w:r w:rsidRPr="005A3B97">
              <w:rPr>
                <w:rFonts w:eastAsia="Calibri"/>
                <w:sz w:val="17"/>
                <w:szCs w:val="17"/>
              </w:rPr>
              <w:t>2-й Щелковский пр., д.9/2;к/с (d-200мм, 125п/м,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83D169" w14:textId="77777777" w:rsidR="00E5636A" w:rsidRPr="005A3B97" w:rsidRDefault="00E5636A" w:rsidP="001D37E5">
            <w:pPr>
              <w:jc w:val="center"/>
              <w:rPr>
                <w:rFonts w:eastAsia="Calibri"/>
                <w:sz w:val="17"/>
                <w:szCs w:val="17"/>
              </w:rPr>
            </w:pPr>
            <w:r w:rsidRPr="005A3B97">
              <w:rPr>
                <w:rFonts w:eastAsia="Calibri"/>
                <w:sz w:val="17"/>
                <w:szCs w:val="17"/>
              </w:rPr>
              <w:t>000В00000030493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057D9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9AFD8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12A89B" w14:textId="77777777" w:rsidR="00E5636A" w:rsidRPr="005A3B97" w:rsidRDefault="00E5636A" w:rsidP="001D37E5">
            <w:pPr>
              <w:rPr>
                <w:rFonts w:eastAsia="Calibri"/>
                <w:sz w:val="17"/>
                <w:szCs w:val="17"/>
              </w:rPr>
            </w:pPr>
            <w:r w:rsidRPr="005A3B97">
              <w:rPr>
                <w:rFonts w:eastAsia="Calibri"/>
                <w:sz w:val="17"/>
                <w:szCs w:val="17"/>
              </w:rPr>
              <w:t>2-й Щелковский пр., д.9/2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DB1B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CB0FDE" w14:textId="77777777" w:rsidR="00E5636A" w:rsidRPr="005A3B97" w:rsidRDefault="00E5636A" w:rsidP="001D37E5">
            <w:pPr>
              <w:rPr>
                <w:rFonts w:eastAsia="Calibri"/>
                <w:sz w:val="17"/>
                <w:szCs w:val="17"/>
              </w:rPr>
            </w:pPr>
            <w:r w:rsidRPr="005A3B97">
              <w:rPr>
                <w:rFonts w:eastAsia="Calibri"/>
                <w:sz w:val="17"/>
                <w:szCs w:val="17"/>
              </w:rPr>
              <w:t xml:space="preserve">d-200мм, 125п/м, гввэ-1983 </w:t>
            </w:r>
          </w:p>
        </w:tc>
      </w:tr>
      <w:tr w:rsidR="00E5636A" w:rsidRPr="005A3B97" w14:paraId="615BB8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E267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AD77A7" w14:textId="77777777" w:rsidR="00E5636A" w:rsidRPr="005A3B97" w:rsidRDefault="00E5636A" w:rsidP="001D37E5">
            <w:pPr>
              <w:rPr>
                <w:rFonts w:eastAsia="Calibri"/>
                <w:sz w:val="17"/>
                <w:szCs w:val="17"/>
              </w:rPr>
            </w:pPr>
            <w:r w:rsidRPr="005A3B97">
              <w:rPr>
                <w:rFonts w:eastAsia="Calibri"/>
                <w:sz w:val="17"/>
                <w:szCs w:val="17"/>
              </w:rPr>
              <w:t>ЦТП №2;к/с (d-150мм, 221п/м,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D43369" w14:textId="77777777" w:rsidR="00E5636A" w:rsidRPr="005A3B97" w:rsidRDefault="00E5636A" w:rsidP="001D37E5">
            <w:pPr>
              <w:jc w:val="center"/>
              <w:rPr>
                <w:rFonts w:eastAsia="Calibri"/>
                <w:sz w:val="17"/>
                <w:szCs w:val="17"/>
              </w:rPr>
            </w:pPr>
            <w:r w:rsidRPr="005A3B97">
              <w:rPr>
                <w:rFonts w:eastAsia="Calibri"/>
                <w:sz w:val="17"/>
                <w:szCs w:val="17"/>
              </w:rPr>
              <w:t>000В00000030494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C512C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86ED2C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9A199A" w14:textId="77777777" w:rsidR="00E5636A" w:rsidRPr="005A3B97" w:rsidRDefault="00E5636A" w:rsidP="001D37E5">
            <w:pPr>
              <w:rPr>
                <w:rFonts w:eastAsia="Calibri"/>
                <w:sz w:val="17"/>
                <w:szCs w:val="17"/>
              </w:rPr>
            </w:pPr>
            <w:r w:rsidRPr="005A3B97">
              <w:rPr>
                <w:rFonts w:eastAsia="Calibri"/>
                <w:sz w:val="17"/>
                <w:szCs w:val="17"/>
              </w:rPr>
              <w:t>ЦТП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D511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FAD21E" w14:textId="77777777" w:rsidR="00E5636A" w:rsidRPr="005A3B97" w:rsidRDefault="00E5636A" w:rsidP="001D37E5">
            <w:pPr>
              <w:rPr>
                <w:rFonts w:eastAsia="Calibri"/>
                <w:sz w:val="17"/>
                <w:szCs w:val="17"/>
              </w:rPr>
            </w:pPr>
            <w:r w:rsidRPr="005A3B97">
              <w:rPr>
                <w:rFonts w:eastAsia="Calibri"/>
                <w:sz w:val="17"/>
                <w:szCs w:val="17"/>
              </w:rPr>
              <w:t xml:space="preserve">d-150мм, 221п/м, гввэ-1975 </w:t>
            </w:r>
          </w:p>
        </w:tc>
      </w:tr>
      <w:tr w:rsidR="00E5636A" w:rsidRPr="005A3B97" w14:paraId="4FDD55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D1D8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5D2BC7" w14:textId="77777777" w:rsidR="00E5636A" w:rsidRPr="005A3B97" w:rsidRDefault="00E5636A" w:rsidP="001D37E5">
            <w:pPr>
              <w:rPr>
                <w:rFonts w:eastAsia="Calibri"/>
                <w:sz w:val="17"/>
                <w:szCs w:val="17"/>
              </w:rPr>
            </w:pPr>
            <w:r w:rsidRPr="005A3B97">
              <w:rPr>
                <w:rFonts w:eastAsia="Calibri"/>
                <w:sz w:val="17"/>
                <w:szCs w:val="17"/>
              </w:rPr>
              <w:t>Мытищи, КОЛЛЕКТОР канал-ный бетонный (d-600мм;1898 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653734" w14:textId="77777777" w:rsidR="00E5636A" w:rsidRPr="005A3B97" w:rsidRDefault="00E5636A" w:rsidP="001D37E5">
            <w:pPr>
              <w:jc w:val="center"/>
              <w:rPr>
                <w:rFonts w:eastAsia="Calibri"/>
                <w:sz w:val="17"/>
                <w:szCs w:val="17"/>
              </w:rPr>
            </w:pPr>
            <w:r w:rsidRPr="005A3B97">
              <w:rPr>
                <w:rFonts w:eastAsia="Calibri"/>
                <w:sz w:val="17"/>
                <w:szCs w:val="17"/>
              </w:rPr>
              <w:t>000В00000030495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038B6D" w14:textId="77777777" w:rsidR="00E5636A" w:rsidRPr="005A3B97" w:rsidRDefault="00E5636A" w:rsidP="001D37E5">
            <w:pPr>
              <w:rPr>
                <w:rFonts w:eastAsia="Calibri"/>
                <w:sz w:val="17"/>
                <w:szCs w:val="17"/>
              </w:rPr>
            </w:pPr>
            <w:r w:rsidRPr="005A3B97">
              <w:rPr>
                <w:rFonts w:eastAsia="Calibri"/>
                <w:sz w:val="17"/>
                <w:szCs w:val="17"/>
              </w:rPr>
              <w:t xml:space="preserve"> КОЛЛЕКТОР канал-ный бетонный </w:t>
            </w:r>
          </w:p>
        </w:tc>
        <w:tc>
          <w:tcPr>
            <w:tcW w:w="2268" w:type="dxa"/>
            <w:tcBorders>
              <w:top w:val="single" w:sz="8" w:space="0" w:color="auto"/>
              <w:left w:val="single" w:sz="8" w:space="0" w:color="auto"/>
              <w:bottom w:val="single" w:sz="8" w:space="0" w:color="auto"/>
              <w:right w:val="single" w:sz="8" w:space="0" w:color="auto"/>
            </w:tcBorders>
            <w:vAlign w:val="center"/>
          </w:tcPr>
          <w:p w14:paraId="21089D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94ED54" w14:textId="77777777" w:rsidR="00E5636A" w:rsidRPr="005A3B97" w:rsidRDefault="00E5636A" w:rsidP="001D37E5">
            <w:pPr>
              <w:rPr>
                <w:rFonts w:eastAsia="Calibri"/>
                <w:sz w:val="17"/>
                <w:szCs w:val="17"/>
              </w:rPr>
            </w:pPr>
            <w:r w:rsidRPr="005A3B97">
              <w:rPr>
                <w:rFonts w:eastAsia="Calibri"/>
                <w:sz w:val="17"/>
                <w:szCs w:val="17"/>
              </w:rPr>
              <w:t>Мытищи, КОЛЛЕКТОР канал-ный бетонный (d-600мм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618B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29F65E" w14:textId="77777777" w:rsidR="00E5636A" w:rsidRPr="005A3B97" w:rsidRDefault="00E5636A" w:rsidP="001D37E5">
            <w:pPr>
              <w:rPr>
                <w:rFonts w:eastAsia="Calibri"/>
                <w:sz w:val="17"/>
                <w:szCs w:val="17"/>
              </w:rPr>
            </w:pPr>
            <w:r w:rsidRPr="005A3B97">
              <w:rPr>
                <w:rFonts w:eastAsia="Calibri"/>
                <w:sz w:val="17"/>
                <w:szCs w:val="17"/>
              </w:rPr>
              <w:t xml:space="preserve">d-600мм, 1898 п/м гввэ-1961 </w:t>
            </w:r>
          </w:p>
        </w:tc>
      </w:tr>
      <w:tr w:rsidR="00E5636A" w:rsidRPr="005A3B97" w14:paraId="405D50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2527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6EEE96" w14:textId="77777777" w:rsidR="00E5636A" w:rsidRPr="005A3B97" w:rsidRDefault="00E5636A" w:rsidP="001D37E5">
            <w:pPr>
              <w:rPr>
                <w:rFonts w:eastAsia="Calibri"/>
                <w:sz w:val="17"/>
                <w:szCs w:val="17"/>
              </w:rPr>
            </w:pPr>
            <w:r w:rsidRPr="005A3B97">
              <w:rPr>
                <w:rFonts w:eastAsia="Calibri"/>
                <w:sz w:val="17"/>
                <w:szCs w:val="17"/>
              </w:rPr>
              <w:t>Коллектор напорный (d-250мм;800 п/м;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C3BDE5" w14:textId="77777777" w:rsidR="00E5636A" w:rsidRPr="005A3B97" w:rsidRDefault="00E5636A" w:rsidP="001D37E5">
            <w:pPr>
              <w:jc w:val="center"/>
              <w:rPr>
                <w:rFonts w:eastAsia="Calibri"/>
                <w:sz w:val="17"/>
                <w:szCs w:val="17"/>
              </w:rPr>
            </w:pPr>
            <w:r w:rsidRPr="005A3B97">
              <w:rPr>
                <w:rFonts w:eastAsia="Calibri"/>
                <w:sz w:val="17"/>
                <w:szCs w:val="17"/>
              </w:rPr>
              <w:t>000В00000030496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58C604" w14:textId="77777777" w:rsidR="00E5636A" w:rsidRPr="005A3B97" w:rsidRDefault="00E5636A" w:rsidP="001D37E5">
            <w:pPr>
              <w:rPr>
                <w:rFonts w:eastAsia="Calibri"/>
                <w:sz w:val="17"/>
                <w:szCs w:val="17"/>
              </w:rPr>
            </w:pPr>
            <w:r w:rsidRPr="005A3B97">
              <w:rPr>
                <w:rFonts w:eastAsia="Calibri"/>
                <w:sz w:val="17"/>
                <w:szCs w:val="17"/>
              </w:rPr>
              <w:t xml:space="preserve">Коллектор напорный </w:t>
            </w:r>
          </w:p>
        </w:tc>
        <w:tc>
          <w:tcPr>
            <w:tcW w:w="2268" w:type="dxa"/>
            <w:tcBorders>
              <w:top w:val="single" w:sz="8" w:space="0" w:color="auto"/>
              <w:left w:val="single" w:sz="8" w:space="0" w:color="auto"/>
              <w:bottom w:val="single" w:sz="8" w:space="0" w:color="auto"/>
              <w:right w:val="single" w:sz="8" w:space="0" w:color="auto"/>
            </w:tcBorders>
            <w:vAlign w:val="center"/>
          </w:tcPr>
          <w:p w14:paraId="47B180C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A595AC" w14:textId="77777777" w:rsidR="00E5636A" w:rsidRPr="005A3B97" w:rsidRDefault="00E5636A" w:rsidP="001D37E5">
            <w:pPr>
              <w:rPr>
                <w:rFonts w:eastAsia="Calibri"/>
                <w:sz w:val="17"/>
                <w:szCs w:val="17"/>
              </w:rPr>
            </w:pPr>
            <w:r w:rsidRPr="005A3B97">
              <w:rPr>
                <w:rFonts w:eastAsia="Calibri"/>
                <w:sz w:val="17"/>
                <w:szCs w:val="17"/>
              </w:rPr>
              <w:t>Коллектор напорный (d-250мм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6BE9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F1B944" w14:textId="77777777" w:rsidR="00E5636A" w:rsidRPr="005A3B97" w:rsidRDefault="00E5636A" w:rsidP="001D37E5">
            <w:pPr>
              <w:rPr>
                <w:rFonts w:eastAsia="Calibri"/>
                <w:sz w:val="17"/>
                <w:szCs w:val="17"/>
              </w:rPr>
            </w:pPr>
            <w:r w:rsidRPr="005A3B97">
              <w:rPr>
                <w:rFonts w:eastAsia="Calibri"/>
                <w:sz w:val="17"/>
                <w:szCs w:val="17"/>
              </w:rPr>
              <w:t xml:space="preserve">d-250мм, 800 п/м гввэ-1961 </w:t>
            </w:r>
          </w:p>
        </w:tc>
      </w:tr>
      <w:tr w:rsidR="00E5636A" w:rsidRPr="005A3B97" w14:paraId="2E3BB5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F38B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339CC1" w14:textId="77777777" w:rsidR="00E5636A" w:rsidRPr="005A3B97" w:rsidRDefault="00E5636A" w:rsidP="001D37E5">
            <w:pPr>
              <w:rPr>
                <w:rFonts w:eastAsia="Calibri"/>
                <w:sz w:val="17"/>
                <w:szCs w:val="17"/>
              </w:rPr>
            </w:pPr>
            <w:r w:rsidRPr="005A3B97">
              <w:rPr>
                <w:rFonts w:eastAsia="Calibri"/>
                <w:sz w:val="17"/>
                <w:szCs w:val="17"/>
              </w:rPr>
              <w:t>2-й Щелковский пр-д к РДК; к/с (d-150мм, 10п/м,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117027" w14:textId="77777777" w:rsidR="00E5636A" w:rsidRPr="005A3B97" w:rsidRDefault="00E5636A" w:rsidP="001D37E5">
            <w:pPr>
              <w:jc w:val="center"/>
              <w:rPr>
                <w:rFonts w:eastAsia="Calibri"/>
                <w:sz w:val="17"/>
                <w:szCs w:val="17"/>
              </w:rPr>
            </w:pPr>
            <w:r w:rsidRPr="005A3B97">
              <w:rPr>
                <w:rFonts w:eastAsia="Calibri"/>
                <w:sz w:val="17"/>
                <w:szCs w:val="17"/>
              </w:rPr>
              <w:t>000В00000030497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08726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1A3C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7F9094" w14:textId="77777777" w:rsidR="00E5636A" w:rsidRPr="005A3B97" w:rsidRDefault="00E5636A" w:rsidP="001D37E5">
            <w:pPr>
              <w:rPr>
                <w:rFonts w:eastAsia="Calibri"/>
                <w:sz w:val="17"/>
                <w:szCs w:val="17"/>
              </w:rPr>
            </w:pPr>
            <w:r w:rsidRPr="005A3B97">
              <w:rPr>
                <w:rFonts w:eastAsia="Calibri"/>
                <w:sz w:val="17"/>
                <w:szCs w:val="17"/>
              </w:rPr>
              <w:t>2-й Щелковский пр-д к РДК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DA31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B9C807" w14:textId="77777777" w:rsidR="00E5636A" w:rsidRPr="005A3B97" w:rsidRDefault="00E5636A" w:rsidP="001D37E5">
            <w:pPr>
              <w:rPr>
                <w:rFonts w:eastAsia="Calibri"/>
                <w:sz w:val="17"/>
                <w:szCs w:val="17"/>
              </w:rPr>
            </w:pPr>
            <w:r w:rsidRPr="005A3B97">
              <w:rPr>
                <w:rFonts w:eastAsia="Calibri"/>
                <w:sz w:val="17"/>
                <w:szCs w:val="17"/>
              </w:rPr>
              <w:t xml:space="preserve">d-150мм, 10п/м, гввэ-1966 </w:t>
            </w:r>
          </w:p>
        </w:tc>
      </w:tr>
      <w:tr w:rsidR="00E5636A" w:rsidRPr="005A3B97" w14:paraId="4A3792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B173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B3C662" w14:textId="77777777" w:rsidR="00E5636A" w:rsidRPr="005A3B97" w:rsidRDefault="00E5636A" w:rsidP="001D37E5">
            <w:pPr>
              <w:rPr>
                <w:rFonts w:eastAsia="Calibri"/>
                <w:sz w:val="17"/>
                <w:szCs w:val="17"/>
              </w:rPr>
            </w:pPr>
            <w:r w:rsidRPr="005A3B97">
              <w:rPr>
                <w:rFonts w:eastAsia="Calibri"/>
                <w:sz w:val="17"/>
                <w:szCs w:val="17"/>
              </w:rPr>
              <w:t>Калининградская ул., 15а Д/комб. №41;к/с (d-150мм, 105п/м,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CE4157" w14:textId="77777777" w:rsidR="00E5636A" w:rsidRPr="005A3B97" w:rsidRDefault="00E5636A" w:rsidP="001D37E5">
            <w:pPr>
              <w:jc w:val="center"/>
              <w:rPr>
                <w:rFonts w:eastAsia="Calibri"/>
                <w:sz w:val="17"/>
                <w:szCs w:val="17"/>
              </w:rPr>
            </w:pPr>
            <w:r w:rsidRPr="005A3B97">
              <w:rPr>
                <w:rFonts w:eastAsia="Calibri"/>
                <w:sz w:val="17"/>
                <w:szCs w:val="17"/>
              </w:rPr>
              <w:t>000В00000030498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AD991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5D71C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6EA669" w14:textId="77777777" w:rsidR="00E5636A" w:rsidRPr="005A3B97" w:rsidRDefault="00E5636A" w:rsidP="001D37E5">
            <w:pPr>
              <w:rPr>
                <w:rFonts w:eastAsia="Calibri"/>
                <w:sz w:val="17"/>
                <w:szCs w:val="17"/>
              </w:rPr>
            </w:pPr>
            <w:r w:rsidRPr="005A3B97">
              <w:rPr>
                <w:rFonts w:eastAsia="Calibri"/>
                <w:sz w:val="17"/>
                <w:szCs w:val="17"/>
              </w:rPr>
              <w:t>Калининградская ул., 15а Д/комб. №41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F2E0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9CD22A" w14:textId="77777777" w:rsidR="00E5636A" w:rsidRPr="005A3B97" w:rsidRDefault="00E5636A" w:rsidP="001D37E5">
            <w:pPr>
              <w:rPr>
                <w:rFonts w:eastAsia="Calibri"/>
                <w:sz w:val="17"/>
                <w:szCs w:val="17"/>
              </w:rPr>
            </w:pPr>
            <w:r w:rsidRPr="005A3B97">
              <w:rPr>
                <w:rFonts w:eastAsia="Calibri"/>
                <w:sz w:val="17"/>
                <w:szCs w:val="17"/>
              </w:rPr>
              <w:t xml:space="preserve">d-150мм, 105п/м, гввэ-1966 </w:t>
            </w:r>
          </w:p>
        </w:tc>
      </w:tr>
      <w:tr w:rsidR="00E5636A" w:rsidRPr="005A3B97" w14:paraId="0C6CC6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0626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F70054" w14:textId="77777777" w:rsidR="00E5636A" w:rsidRPr="005A3B97" w:rsidRDefault="00E5636A" w:rsidP="001D37E5">
            <w:pPr>
              <w:rPr>
                <w:rFonts w:eastAsia="Calibri"/>
                <w:sz w:val="17"/>
                <w:szCs w:val="17"/>
              </w:rPr>
            </w:pPr>
            <w:r w:rsidRPr="005A3B97">
              <w:rPr>
                <w:rFonts w:eastAsia="Calibri"/>
                <w:sz w:val="17"/>
                <w:szCs w:val="17"/>
              </w:rPr>
              <w:t>Ак.Каргина ул., 36а; д/комбинат № 53;к/с (d-150мм, 100п/м,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D4797E" w14:textId="77777777" w:rsidR="00E5636A" w:rsidRPr="005A3B97" w:rsidRDefault="00E5636A" w:rsidP="001D37E5">
            <w:pPr>
              <w:jc w:val="center"/>
              <w:rPr>
                <w:rFonts w:eastAsia="Calibri"/>
                <w:sz w:val="17"/>
                <w:szCs w:val="17"/>
              </w:rPr>
            </w:pPr>
            <w:r w:rsidRPr="005A3B97">
              <w:rPr>
                <w:rFonts w:eastAsia="Calibri"/>
                <w:sz w:val="17"/>
                <w:szCs w:val="17"/>
              </w:rPr>
              <w:t>000В00000030499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45D50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0A49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C02802" w14:textId="77777777" w:rsidR="00E5636A" w:rsidRPr="005A3B97" w:rsidRDefault="00E5636A" w:rsidP="001D37E5">
            <w:pPr>
              <w:rPr>
                <w:rFonts w:eastAsia="Calibri"/>
                <w:sz w:val="17"/>
                <w:szCs w:val="17"/>
              </w:rPr>
            </w:pPr>
            <w:r w:rsidRPr="005A3B97">
              <w:rPr>
                <w:rFonts w:eastAsia="Calibri"/>
                <w:sz w:val="17"/>
                <w:szCs w:val="17"/>
              </w:rPr>
              <w:t>Ак.Каргина ул., 36а, д/комбинат № 53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CB99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C18735" w14:textId="77777777" w:rsidR="00E5636A" w:rsidRPr="005A3B97" w:rsidRDefault="00E5636A" w:rsidP="001D37E5">
            <w:pPr>
              <w:rPr>
                <w:rFonts w:eastAsia="Calibri"/>
                <w:sz w:val="17"/>
                <w:szCs w:val="17"/>
              </w:rPr>
            </w:pPr>
            <w:r w:rsidRPr="005A3B97">
              <w:rPr>
                <w:rFonts w:eastAsia="Calibri"/>
                <w:sz w:val="17"/>
                <w:szCs w:val="17"/>
              </w:rPr>
              <w:t xml:space="preserve">d-150мм, 100п/м, гввэ-1966 </w:t>
            </w:r>
          </w:p>
        </w:tc>
      </w:tr>
      <w:tr w:rsidR="00E5636A" w:rsidRPr="005A3B97" w14:paraId="68AACD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16A2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6A65EA" w14:textId="77777777" w:rsidR="00E5636A" w:rsidRPr="005A3B97" w:rsidRDefault="00E5636A" w:rsidP="001D37E5">
            <w:pPr>
              <w:rPr>
                <w:rFonts w:eastAsia="Calibri"/>
                <w:sz w:val="17"/>
                <w:szCs w:val="17"/>
              </w:rPr>
            </w:pPr>
            <w:r w:rsidRPr="005A3B97">
              <w:rPr>
                <w:rFonts w:eastAsia="Calibri"/>
                <w:sz w:val="17"/>
                <w:szCs w:val="17"/>
              </w:rPr>
              <w:t>К.Маркса ул., д.4, 8 шт.колодцев; к/с (d-150мм, 141, 3п/м,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D490E9" w14:textId="77777777" w:rsidR="00E5636A" w:rsidRPr="005A3B97" w:rsidRDefault="00E5636A" w:rsidP="001D37E5">
            <w:pPr>
              <w:jc w:val="center"/>
              <w:rPr>
                <w:rFonts w:eastAsia="Calibri"/>
                <w:sz w:val="17"/>
                <w:szCs w:val="17"/>
              </w:rPr>
            </w:pPr>
            <w:r w:rsidRPr="005A3B97">
              <w:rPr>
                <w:rFonts w:eastAsia="Calibri"/>
                <w:sz w:val="17"/>
                <w:szCs w:val="17"/>
              </w:rPr>
              <w:t>000В00000030561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C7F86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E90BB36" w14:textId="77777777" w:rsidR="00E5636A" w:rsidRPr="005A3B97" w:rsidRDefault="00E5636A" w:rsidP="001D37E5">
            <w:pPr>
              <w:rPr>
                <w:rFonts w:eastAsia="Calibri"/>
                <w:sz w:val="17"/>
                <w:szCs w:val="17"/>
              </w:rPr>
            </w:pPr>
            <w:r w:rsidRPr="005A3B97">
              <w:rPr>
                <w:rFonts w:eastAsia="Calibri"/>
                <w:sz w:val="17"/>
                <w:szCs w:val="17"/>
              </w:rPr>
              <w:t>50:12:0000000:51898, 50:12:0000000:51898-50/001/2017-2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6B113D" w14:textId="77777777" w:rsidR="00E5636A" w:rsidRPr="005A3B97" w:rsidRDefault="00E5636A" w:rsidP="001D37E5">
            <w:pPr>
              <w:rPr>
                <w:rFonts w:eastAsia="Calibri"/>
                <w:sz w:val="17"/>
                <w:szCs w:val="17"/>
              </w:rPr>
            </w:pPr>
            <w:r w:rsidRPr="005A3B97">
              <w:rPr>
                <w:rFonts w:eastAsia="Calibri"/>
                <w:sz w:val="17"/>
                <w:szCs w:val="17"/>
              </w:rPr>
              <w:t>К.Маркса ул., д.4, 8 шт.колодцев</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8106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D5304E" w14:textId="77777777" w:rsidR="00E5636A" w:rsidRPr="005A3B97" w:rsidRDefault="00E5636A" w:rsidP="001D37E5">
            <w:pPr>
              <w:rPr>
                <w:rFonts w:eastAsia="Calibri"/>
                <w:sz w:val="17"/>
                <w:szCs w:val="17"/>
              </w:rPr>
            </w:pPr>
            <w:r w:rsidRPr="005A3B97">
              <w:rPr>
                <w:rFonts w:eastAsia="Calibri"/>
                <w:sz w:val="17"/>
                <w:szCs w:val="17"/>
              </w:rPr>
              <w:t xml:space="preserve"> d-150мм,141, 3п/м,гввэ-1971 </w:t>
            </w:r>
          </w:p>
        </w:tc>
      </w:tr>
      <w:tr w:rsidR="00E5636A" w:rsidRPr="005A3B97" w14:paraId="7BE8826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A0EE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F78026" w14:textId="77777777" w:rsidR="00E5636A" w:rsidRPr="005A3B97" w:rsidRDefault="00E5636A" w:rsidP="001D37E5">
            <w:pPr>
              <w:rPr>
                <w:rFonts w:eastAsia="Calibri"/>
                <w:sz w:val="17"/>
                <w:szCs w:val="17"/>
              </w:rPr>
            </w:pPr>
            <w:r w:rsidRPr="005A3B97">
              <w:rPr>
                <w:rFonts w:eastAsia="Calibri"/>
                <w:sz w:val="17"/>
                <w:szCs w:val="17"/>
              </w:rPr>
              <w:t>Шараповская ул. д.1, к.1, 2, 3; КК16-К2 сущ; к/с (d-200мм, 37, 45п/м;гввэ-04.2002)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FC2E1D" w14:textId="77777777" w:rsidR="00E5636A" w:rsidRPr="005A3B97" w:rsidRDefault="00E5636A" w:rsidP="001D37E5">
            <w:pPr>
              <w:jc w:val="center"/>
              <w:rPr>
                <w:rFonts w:eastAsia="Calibri"/>
                <w:sz w:val="17"/>
                <w:szCs w:val="17"/>
              </w:rPr>
            </w:pPr>
            <w:r w:rsidRPr="005A3B97">
              <w:rPr>
                <w:rFonts w:eastAsia="Calibri"/>
                <w:sz w:val="17"/>
                <w:szCs w:val="17"/>
              </w:rPr>
              <w:t>000В00000030562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81CF2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F3C8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517B19" w14:textId="77777777" w:rsidR="00E5636A" w:rsidRPr="005A3B97" w:rsidRDefault="00E5636A" w:rsidP="001D37E5">
            <w:pPr>
              <w:rPr>
                <w:rFonts w:eastAsia="Calibri"/>
                <w:sz w:val="17"/>
                <w:szCs w:val="17"/>
              </w:rPr>
            </w:pPr>
            <w:r w:rsidRPr="005A3B97">
              <w:rPr>
                <w:rFonts w:eastAsia="Calibri"/>
                <w:sz w:val="17"/>
                <w:szCs w:val="17"/>
              </w:rPr>
              <w:t>Шараповская ул. д.1, к.1, 2, 3, КК16-К2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EC31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2621B9" w14:textId="77777777" w:rsidR="00E5636A" w:rsidRPr="005A3B97" w:rsidRDefault="00E5636A" w:rsidP="001D37E5">
            <w:pPr>
              <w:rPr>
                <w:rFonts w:eastAsia="Calibri"/>
                <w:sz w:val="17"/>
                <w:szCs w:val="17"/>
              </w:rPr>
            </w:pPr>
            <w:r w:rsidRPr="005A3B97">
              <w:rPr>
                <w:rFonts w:eastAsia="Calibri"/>
                <w:sz w:val="17"/>
                <w:szCs w:val="17"/>
              </w:rPr>
              <w:t xml:space="preserve">d-200мм, 37, 45п/м, гввэ-04.2002 </w:t>
            </w:r>
          </w:p>
        </w:tc>
      </w:tr>
      <w:tr w:rsidR="00E5636A" w:rsidRPr="005A3B97" w14:paraId="2B746C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DFC5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AB3A32" w14:textId="77777777" w:rsidR="00E5636A" w:rsidRPr="005A3B97" w:rsidRDefault="00E5636A" w:rsidP="001D37E5">
            <w:pPr>
              <w:rPr>
                <w:rFonts w:eastAsia="Calibri"/>
                <w:sz w:val="17"/>
                <w:szCs w:val="17"/>
              </w:rPr>
            </w:pPr>
            <w:r w:rsidRPr="005A3B97">
              <w:rPr>
                <w:rFonts w:eastAsia="Calibri"/>
                <w:sz w:val="17"/>
                <w:szCs w:val="17"/>
              </w:rPr>
              <w:t>Шараповская ул.д.1, к.1, 2, 3 КК1-КК2 сущ.;к/с (d-200мм, 122, 2п/м,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E466EE" w14:textId="77777777" w:rsidR="00E5636A" w:rsidRPr="005A3B97" w:rsidRDefault="00E5636A" w:rsidP="001D37E5">
            <w:pPr>
              <w:jc w:val="center"/>
              <w:rPr>
                <w:rFonts w:eastAsia="Calibri"/>
                <w:sz w:val="17"/>
                <w:szCs w:val="17"/>
              </w:rPr>
            </w:pPr>
            <w:r w:rsidRPr="005A3B97">
              <w:rPr>
                <w:rFonts w:eastAsia="Calibri"/>
                <w:sz w:val="17"/>
                <w:szCs w:val="17"/>
              </w:rPr>
              <w:t>000В00000030563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4D9F5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E68F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0E3D4F" w14:textId="77777777" w:rsidR="00E5636A" w:rsidRPr="005A3B97" w:rsidRDefault="00E5636A" w:rsidP="001D37E5">
            <w:pPr>
              <w:rPr>
                <w:rFonts w:eastAsia="Calibri"/>
                <w:sz w:val="17"/>
                <w:szCs w:val="17"/>
              </w:rPr>
            </w:pPr>
            <w:r w:rsidRPr="005A3B97">
              <w:rPr>
                <w:rFonts w:eastAsia="Calibri"/>
                <w:sz w:val="17"/>
                <w:szCs w:val="17"/>
              </w:rPr>
              <w:t>Шараповская ул.д.1, к.1, 2, 3 КК1-КК2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52C2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F81CC4" w14:textId="77777777" w:rsidR="00E5636A" w:rsidRPr="005A3B97" w:rsidRDefault="00E5636A" w:rsidP="001D37E5">
            <w:pPr>
              <w:rPr>
                <w:rFonts w:eastAsia="Calibri"/>
                <w:sz w:val="17"/>
                <w:szCs w:val="17"/>
              </w:rPr>
            </w:pPr>
            <w:r w:rsidRPr="005A3B97">
              <w:rPr>
                <w:rFonts w:eastAsia="Calibri"/>
                <w:sz w:val="17"/>
                <w:szCs w:val="17"/>
              </w:rPr>
              <w:t xml:space="preserve">d-200мм, 122, 2п/м, гввэ-04.2002 </w:t>
            </w:r>
          </w:p>
        </w:tc>
      </w:tr>
      <w:tr w:rsidR="00E5636A" w:rsidRPr="005A3B97" w14:paraId="1B875B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607C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9A7958" w14:textId="77777777" w:rsidR="00E5636A" w:rsidRPr="005A3B97" w:rsidRDefault="00E5636A" w:rsidP="001D37E5">
            <w:pPr>
              <w:rPr>
                <w:rFonts w:eastAsia="Calibri"/>
                <w:sz w:val="17"/>
                <w:szCs w:val="17"/>
              </w:rPr>
            </w:pPr>
            <w:r w:rsidRPr="005A3B97">
              <w:rPr>
                <w:rFonts w:eastAsia="Calibri"/>
                <w:sz w:val="17"/>
                <w:szCs w:val="17"/>
              </w:rPr>
              <w:t>Шараповская ул. д.1, к.1, 2, 3 ;КК1-КК2 ;к/с (d-300мм, 92, 73п/м;гввэ-2002)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2DEFAD" w14:textId="77777777" w:rsidR="00E5636A" w:rsidRPr="005A3B97" w:rsidRDefault="00E5636A" w:rsidP="001D37E5">
            <w:pPr>
              <w:jc w:val="center"/>
              <w:rPr>
                <w:rFonts w:eastAsia="Calibri"/>
                <w:sz w:val="17"/>
                <w:szCs w:val="17"/>
              </w:rPr>
            </w:pPr>
            <w:r w:rsidRPr="005A3B97">
              <w:rPr>
                <w:rFonts w:eastAsia="Calibri"/>
                <w:sz w:val="17"/>
                <w:szCs w:val="17"/>
              </w:rPr>
              <w:t>000В00000030564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50770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7F1E2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8AA4AE"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2, 3 КК1-КК2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DCAE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12139D" w14:textId="77777777" w:rsidR="00E5636A" w:rsidRPr="005A3B97" w:rsidRDefault="00E5636A" w:rsidP="001D37E5">
            <w:pPr>
              <w:rPr>
                <w:rFonts w:eastAsia="Calibri"/>
                <w:sz w:val="17"/>
                <w:szCs w:val="17"/>
              </w:rPr>
            </w:pPr>
            <w:r w:rsidRPr="005A3B97">
              <w:rPr>
                <w:rFonts w:eastAsia="Calibri"/>
                <w:sz w:val="17"/>
                <w:szCs w:val="17"/>
              </w:rPr>
              <w:t xml:space="preserve">d-300мм, 92, 73п/м,гввэ-2002 </w:t>
            </w:r>
          </w:p>
        </w:tc>
      </w:tr>
      <w:tr w:rsidR="00E5636A" w:rsidRPr="005A3B97" w14:paraId="5021B3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BFEC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ECA9A7" w14:textId="77777777" w:rsidR="00E5636A" w:rsidRPr="005A3B97" w:rsidRDefault="00E5636A" w:rsidP="001D37E5">
            <w:pPr>
              <w:rPr>
                <w:rFonts w:eastAsia="Calibri"/>
                <w:sz w:val="17"/>
                <w:szCs w:val="17"/>
              </w:rPr>
            </w:pPr>
            <w:r w:rsidRPr="005A3B97">
              <w:rPr>
                <w:rFonts w:eastAsia="Calibri"/>
                <w:sz w:val="17"/>
                <w:szCs w:val="17"/>
              </w:rPr>
              <w:t>Шараповская ул. д.1, к.1, 2, 3 ;КК9-КК7 ;к/с (d-200мм, 87, 11п/м;гввэ-04.2002)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352717" w14:textId="77777777" w:rsidR="00E5636A" w:rsidRPr="005A3B97" w:rsidRDefault="00E5636A" w:rsidP="001D37E5">
            <w:pPr>
              <w:jc w:val="center"/>
              <w:rPr>
                <w:rFonts w:eastAsia="Calibri"/>
                <w:sz w:val="17"/>
                <w:szCs w:val="17"/>
              </w:rPr>
            </w:pPr>
            <w:r w:rsidRPr="005A3B97">
              <w:rPr>
                <w:rFonts w:eastAsia="Calibri"/>
                <w:sz w:val="17"/>
                <w:szCs w:val="17"/>
              </w:rPr>
              <w:t>000В00000030565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29526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4B2A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A3F4D1"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д.1, к.1, 2, 3 КК9-КК7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F3CC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E6AA57" w14:textId="77777777" w:rsidR="00E5636A" w:rsidRPr="005A3B97" w:rsidRDefault="00E5636A" w:rsidP="001D37E5">
            <w:pPr>
              <w:rPr>
                <w:rFonts w:eastAsia="Calibri"/>
                <w:sz w:val="17"/>
                <w:szCs w:val="17"/>
              </w:rPr>
            </w:pPr>
            <w:r w:rsidRPr="005A3B97">
              <w:rPr>
                <w:rFonts w:eastAsia="Calibri"/>
                <w:sz w:val="17"/>
                <w:szCs w:val="17"/>
              </w:rPr>
              <w:t xml:space="preserve"> d-200мм, 87, 11п/м, гввэ-04.2002 </w:t>
            </w:r>
          </w:p>
        </w:tc>
      </w:tr>
      <w:tr w:rsidR="00E5636A" w:rsidRPr="005A3B97" w14:paraId="3DD1FA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E5C0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119923" w14:textId="77777777" w:rsidR="00E5636A" w:rsidRPr="005A3B97" w:rsidRDefault="00E5636A" w:rsidP="001D37E5">
            <w:pPr>
              <w:rPr>
                <w:rFonts w:eastAsia="Calibri"/>
                <w:sz w:val="17"/>
                <w:szCs w:val="17"/>
              </w:rPr>
            </w:pPr>
            <w:r w:rsidRPr="005A3B97">
              <w:rPr>
                <w:rFonts w:eastAsia="Calibri"/>
                <w:sz w:val="17"/>
                <w:szCs w:val="17"/>
              </w:rPr>
              <w:t>Новомыт.пр-т.д.16 до КК38-КК37; к/с (d-100мм, 38п/м;гввэ-1972)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2C9607" w14:textId="77777777" w:rsidR="00E5636A" w:rsidRPr="005A3B97" w:rsidRDefault="00E5636A" w:rsidP="001D37E5">
            <w:pPr>
              <w:jc w:val="center"/>
              <w:rPr>
                <w:rFonts w:eastAsia="Calibri"/>
                <w:sz w:val="17"/>
                <w:szCs w:val="17"/>
              </w:rPr>
            </w:pPr>
            <w:r w:rsidRPr="005A3B97">
              <w:rPr>
                <w:rFonts w:eastAsia="Calibri"/>
                <w:sz w:val="17"/>
                <w:szCs w:val="17"/>
              </w:rPr>
              <w:t>000В00000030600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845AD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79EC5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132FC7" w14:textId="77777777" w:rsidR="00E5636A" w:rsidRPr="005A3B97" w:rsidRDefault="00E5636A" w:rsidP="001D37E5">
            <w:pPr>
              <w:rPr>
                <w:rFonts w:eastAsia="Calibri"/>
                <w:sz w:val="17"/>
                <w:szCs w:val="17"/>
              </w:rPr>
            </w:pPr>
            <w:r w:rsidRPr="005A3B97">
              <w:rPr>
                <w:rFonts w:eastAsia="Calibri"/>
                <w:sz w:val="17"/>
                <w:szCs w:val="17"/>
              </w:rPr>
              <w:t>Новомыт.пр-т.д.16 до КК38-КК37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1CD7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8942BC" w14:textId="77777777" w:rsidR="00E5636A" w:rsidRPr="005A3B97" w:rsidRDefault="00E5636A" w:rsidP="001D37E5">
            <w:pPr>
              <w:rPr>
                <w:rFonts w:eastAsia="Calibri"/>
                <w:sz w:val="17"/>
                <w:szCs w:val="17"/>
              </w:rPr>
            </w:pPr>
            <w:r w:rsidRPr="005A3B97">
              <w:rPr>
                <w:rFonts w:eastAsia="Calibri"/>
                <w:sz w:val="17"/>
                <w:szCs w:val="17"/>
              </w:rPr>
              <w:t xml:space="preserve">d-100мм, 38п/м, гввэ-1972 </w:t>
            </w:r>
          </w:p>
        </w:tc>
      </w:tr>
      <w:tr w:rsidR="00E5636A" w:rsidRPr="005A3B97" w14:paraId="028878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8FF9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66211F" w14:textId="77777777" w:rsidR="00E5636A" w:rsidRPr="005A3B97" w:rsidRDefault="00E5636A" w:rsidP="001D37E5">
            <w:pPr>
              <w:rPr>
                <w:rFonts w:eastAsia="Calibri"/>
                <w:sz w:val="17"/>
                <w:szCs w:val="17"/>
              </w:rPr>
            </w:pPr>
            <w:r w:rsidRPr="005A3B97">
              <w:rPr>
                <w:rFonts w:eastAsia="Calibri"/>
                <w:sz w:val="17"/>
                <w:szCs w:val="17"/>
              </w:rPr>
              <w:t>Новомыт.пр-т, д.16 до КК34-КК39;к/с (d-150мм, 91п/м,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1155E2" w14:textId="77777777" w:rsidR="00E5636A" w:rsidRPr="005A3B97" w:rsidRDefault="00E5636A" w:rsidP="001D37E5">
            <w:pPr>
              <w:jc w:val="center"/>
              <w:rPr>
                <w:rFonts w:eastAsia="Calibri"/>
                <w:sz w:val="17"/>
                <w:szCs w:val="17"/>
              </w:rPr>
            </w:pPr>
            <w:r w:rsidRPr="005A3B97">
              <w:rPr>
                <w:rFonts w:eastAsia="Calibri"/>
                <w:sz w:val="17"/>
                <w:szCs w:val="17"/>
              </w:rPr>
              <w:t>000В00000030601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18C51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74D3B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DF30B3" w14:textId="77777777" w:rsidR="00E5636A" w:rsidRPr="005A3B97" w:rsidRDefault="00E5636A" w:rsidP="001D37E5">
            <w:pPr>
              <w:rPr>
                <w:rFonts w:eastAsia="Calibri"/>
                <w:sz w:val="17"/>
                <w:szCs w:val="17"/>
              </w:rPr>
            </w:pPr>
            <w:r w:rsidRPr="005A3B97">
              <w:rPr>
                <w:rFonts w:eastAsia="Calibri"/>
                <w:sz w:val="17"/>
                <w:szCs w:val="17"/>
              </w:rPr>
              <w:t>Новомыт.пр-т, д.16 до КК34-КК39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5C07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A1A6CB" w14:textId="77777777" w:rsidR="00E5636A" w:rsidRPr="005A3B97" w:rsidRDefault="00E5636A" w:rsidP="001D37E5">
            <w:pPr>
              <w:rPr>
                <w:rFonts w:eastAsia="Calibri"/>
                <w:sz w:val="17"/>
                <w:szCs w:val="17"/>
              </w:rPr>
            </w:pPr>
            <w:r w:rsidRPr="005A3B97">
              <w:rPr>
                <w:rFonts w:eastAsia="Calibri"/>
                <w:sz w:val="17"/>
                <w:szCs w:val="17"/>
              </w:rPr>
              <w:t xml:space="preserve">d-150мм, 91п/м, гввэ-1972 </w:t>
            </w:r>
          </w:p>
        </w:tc>
      </w:tr>
      <w:tr w:rsidR="00E5636A" w:rsidRPr="005A3B97" w14:paraId="019A45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70E2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B7F3E3" w14:textId="77777777" w:rsidR="00E5636A" w:rsidRPr="005A3B97" w:rsidRDefault="00E5636A" w:rsidP="001D37E5">
            <w:pPr>
              <w:rPr>
                <w:rFonts w:eastAsia="Calibri"/>
                <w:sz w:val="17"/>
                <w:szCs w:val="17"/>
              </w:rPr>
            </w:pPr>
            <w:r w:rsidRPr="005A3B97">
              <w:rPr>
                <w:rFonts w:eastAsia="Calibri"/>
                <w:sz w:val="17"/>
                <w:szCs w:val="17"/>
              </w:rPr>
              <w:t>Новомыт.пр-т, д.14 до КК41-КК39; к/с (d-150мм, 31п/м, гввэ-1956)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1419EB" w14:textId="77777777" w:rsidR="00E5636A" w:rsidRPr="005A3B97" w:rsidRDefault="00E5636A" w:rsidP="001D37E5">
            <w:pPr>
              <w:jc w:val="center"/>
              <w:rPr>
                <w:rFonts w:eastAsia="Calibri"/>
                <w:sz w:val="17"/>
                <w:szCs w:val="17"/>
              </w:rPr>
            </w:pPr>
            <w:r w:rsidRPr="005A3B97">
              <w:rPr>
                <w:rFonts w:eastAsia="Calibri"/>
                <w:sz w:val="17"/>
                <w:szCs w:val="17"/>
              </w:rPr>
              <w:t>000В00000030602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3306A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938D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B14761" w14:textId="77777777" w:rsidR="00E5636A" w:rsidRPr="005A3B97" w:rsidRDefault="00E5636A" w:rsidP="001D37E5">
            <w:pPr>
              <w:rPr>
                <w:rFonts w:eastAsia="Calibri"/>
                <w:sz w:val="17"/>
                <w:szCs w:val="17"/>
              </w:rPr>
            </w:pPr>
            <w:r w:rsidRPr="005A3B97">
              <w:rPr>
                <w:rFonts w:eastAsia="Calibri"/>
                <w:sz w:val="17"/>
                <w:szCs w:val="17"/>
              </w:rPr>
              <w:t>Новомыт.пр-т, д.14 до КК41-КК39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0C25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FA7653" w14:textId="77777777" w:rsidR="00E5636A" w:rsidRPr="005A3B97" w:rsidRDefault="00E5636A" w:rsidP="001D37E5">
            <w:pPr>
              <w:rPr>
                <w:rFonts w:eastAsia="Calibri"/>
                <w:sz w:val="17"/>
                <w:szCs w:val="17"/>
              </w:rPr>
            </w:pPr>
            <w:r w:rsidRPr="005A3B97">
              <w:rPr>
                <w:rFonts w:eastAsia="Calibri"/>
                <w:sz w:val="17"/>
                <w:szCs w:val="17"/>
              </w:rPr>
              <w:t xml:space="preserve">d-150мм, 31п/м, гввэ-1956 </w:t>
            </w:r>
          </w:p>
        </w:tc>
      </w:tr>
      <w:tr w:rsidR="00E5636A" w:rsidRPr="005A3B97" w14:paraId="388F50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6C7A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919BDB" w14:textId="77777777" w:rsidR="00E5636A" w:rsidRPr="005A3B97" w:rsidRDefault="00E5636A" w:rsidP="001D37E5">
            <w:pPr>
              <w:rPr>
                <w:rFonts w:eastAsia="Calibri"/>
                <w:sz w:val="17"/>
                <w:szCs w:val="17"/>
              </w:rPr>
            </w:pPr>
            <w:r w:rsidRPr="005A3B97">
              <w:rPr>
                <w:rFonts w:eastAsia="Calibri"/>
                <w:sz w:val="17"/>
                <w:szCs w:val="17"/>
              </w:rPr>
              <w:t>Новомыт.пр-т, д.12 до КК39-КК46;к/с (гввэ-1956-1976)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1512F0" w14:textId="77777777" w:rsidR="00E5636A" w:rsidRPr="005A3B97" w:rsidRDefault="00E5636A" w:rsidP="001D37E5">
            <w:pPr>
              <w:jc w:val="center"/>
              <w:rPr>
                <w:rFonts w:eastAsia="Calibri"/>
                <w:sz w:val="17"/>
                <w:szCs w:val="17"/>
              </w:rPr>
            </w:pPr>
            <w:r w:rsidRPr="005A3B97">
              <w:rPr>
                <w:rFonts w:eastAsia="Calibri"/>
                <w:sz w:val="17"/>
                <w:szCs w:val="17"/>
              </w:rPr>
              <w:t>000В00000030603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84526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5A5C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8B9EF2" w14:textId="77777777" w:rsidR="00E5636A" w:rsidRPr="005A3B97" w:rsidRDefault="00E5636A" w:rsidP="001D37E5">
            <w:pPr>
              <w:rPr>
                <w:rFonts w:eastAsia="Calibri"/>
                <w:sz w:val="17"/>
                <w:szCs w:val="17"/>
              </w:rPr>
            </w:pPr>
            <w:r w:rsidRPr="005A3B97">
              <w:rPr>
                <w:rFonts w:eastAsia="Calibri"/>
                <w:sz w:val="17"/>
                <w:szCs w:val="17"/>
              </w:rPr>
              <w:t>Новомыт.пр-т, д.12 до КК39-КК46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5D73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21B0FA" w14:textId="77777777" w:rsidR="00E5636A" w:rsidRPr="005A3B97" w:rsidRDefault="00E5636A" w:rsidP="001D37E5">
            <w:pPr>
              <w:rPr>
                <w:rFonts w:eastAsia="Calibri"/>
                <w:sz w:val="17"/>
                <w:szCs w:val="17"/>
              </w:rPr>
            </w:pPr>
            <w:r w:rsidRPr="005A3B97">
              <w:rPr>
                <w:rFonts w:eastAsia="Calibri"/>
                <w:sz w:val="17"/>
                <w:szCs w:val="17"/>
              </w:rPr>
              <w:t xml:space="preserve">гввэ-1956-1976 </w:t>
            </w:r>
          </w:p>
        </w:tc>
      </w:tr>
      <w:tr w:rsidR="00E5636A" w:rsidRPr="005A3B97" w14:paraId="5F2322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064A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81FD3" w14:textId="77777777" w:rsidR="00E5636A" w:rsidRPr="005A3B97" w:rsidRDefault="00E5636A" w:rsidP="001D37E5">
            <w:pPr>
              <w:rPr>
                <w:rFonts w:eastAsia="Calibri"/>
                <w:sz w:val="17"/>
                <w:szCs w:val="17"/>
              </w:rPr>
            </w:pPr>
            <w:r w:rsidRPr="005A3B97">
              <w:rPr>
                <w:rFonts w:eastAsia="Calibri"/>
                <w:sz w:val="17"/>
                <w:szCs w:val="17"/>
              </w:rPr>
              <w:t>Комарова ул. д.1/8 до КК51-КК46 ;к/с (d-200мм, 95п/м;гввэ-1979)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C9B127" w14:textId="77777777" w:rsidR="00E5636A" w:rsidRPr="005A3B97" w:rsidRDefault="00E5636A" w:rsidP="001D37E5">
            <w:pPr>
              <w:jc w:val="center"/>
              <w:rPr>
                <w:rFonts w:eastAsia="Calibri"/>
                <w:sz w:val="17"/>
                <w:szCs w:val="17"/>
              </w:rPr>
            </w:pPr>
            <w:r w:rsidRPr="005A3B97">
              <w:rPr>
                <w:rFonts w:eastAsia="Calibri"/>
                <w:sz w:val="17"/>
                <w:szCs w:val="17"/>
              </w:rPr>
              <w:t>000В00000030604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9DF44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AB1B3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4F1914" w14:textId="77777777" w:rsidR="00E5636A" w:rsidRPr="005A3B97" w:rsidRDefault="00E5636A" w:rsidP="001D37E5">
            <w:pPr>
              <w:rPr>
                <w:rFonts w:eastAsia="Calibri"/>
                <w:sz w:val="17"/>
                <w:szCs w:val="17"/>
              </w:rPr>
            </w:pPr>
            <w:r w:rsidRPr="005A3B97">
              <w:rPr>
                <w:rFonts w:eastAsia="Calibri"/>
                <w:sz w:val="17"/>
                <w:szCs w:val="17"/>
              </w:rPr>
              <w:t xml:space="preserve">Комарова ул. д.1/8 до КК51-КК46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81F9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52FF90" w14:textId="77777777" w:rsidR="00E5636A" w:rsidRPr="005A3B97" w:rsidRDefault="00E5636A" w:rsidP="001D37E5">
            <w:pPr>
              <w:rPr>
                <w:rFonts w:eastAsia="Calibri"/>
                <w:sz w:val="17"/>
                <w:szCs w:val="17"/>
              </w:rPr>
            </w:pPr>
            <w:r w:rsidRPr="005A3B97">
              <w:rPr>
                <w:rFonts w:eastAsia="Calibri"/>
                <w:sz w:val="17"/>
                <w:szCs w:val="17"/>
              </w:rPr>
              <w:t xml:space="preserve">d-200мм, 95п/м,гввэ-1979 </w:t>
            </w:r>
          </w:p>
        </w:tc>
      </w:tr>
      <w:tr w:rsidR="00E5636A" w:rsidRPr="005A3B97" w14:paraId="33BCD0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E539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D61E91" w14:textId="77777777" w:rsidR="00E5636A" w:rsidRPr="005A3B97" w:rsidRDefault="00E5636A" w:rsidP="001D37E5">
            <w:pPr>
              <w:rPr>
                <w:rFonts w:eastAsia="Calibri"/>
                <w:sz w:val="17"/>
                <w:szCs w:val="17"/>
              </w:rPr>
            </w:pPr>
            <w:r w:rsidRPr="005A3B97">
              <w:rPr>
                <w:rFonts w:eastAsia="Calibri"/>
                <w:sz w:val="17"/>
                <w:szCs w:val="17"/>
              </w:rPr>
              <w:t>Комарова ул., д.3 до КК53-51;ЦТП-18-КК54, к/с (d-100/200мм, 98п/м,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5F7797" w14:textId="77777777" w:rsidR="00E5636A" w:rsidRPr="005A3B97" w:rsidRDefault="00E5636A" w:rsidP="001D37E5">
            <w:pPr>
              <w:jc w:val="center"/>
              <w:rPr>
                <w:rFonts w:eastAsia="Calibri"/>
                <w:sz w:val="17"/>
                <w:szCs w:val="17"/>
              </w:rPr>
            </w:pPr>
            <w:r w:rsidRPr="005A3B97">
              <w:rPr>
                <w:rFonts w:eastAsia="Calibri"/>
                <w:sz w:val="17"/>
                <w:szCs w:val="17"/>
              </w:rPr>
              <w:t>000В00000030605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7BD0A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C0110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F06825" w14:textId="77777777" w:rsidR="00E5636A" w:rsidRPr="005A3B97" w:rsidRDefault="00E5636A" w:rsidP="001D37E5">
            <w:pPr>
              <w:rPr>
                <w:rFonts w:eastAsia="Calibri"/>
                <w:sz w:val="17"/>
                <w:szCs w:val="17"/>
              </w:rPr>
            </w:pPr>
            <w:r w:rsidRPr="005A3B97">
              <w:rPr>
                <w:rFonts w:eastAsia="Calibri"/>
                <w:sz w:val="17"/>
                <w:szCs w:val="17"/>
              </w:rPr>
              <w:t>Комарова ул., д.3 до КК53-51, ЦТП-18-КК54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D80A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29700F" w14:textId="77777777" w:rsidR="00E5636A" w:rsidRPr="005A3B97" w:rsidRDefault="00E5636A" w:rsidP="001D37E5">
            <w:pPr>
              <w:rPr>
                <w:rFonts w:eastAsia="Calibri"/>
                <w:sz w:val="17"/>
                <w:szCs w:val="17"/>
              </w:rPr>
            </w:pPr>
            <w:r w:rsidRPr="005A3B97">
              <w:rPr>
                <w:rFonts w:eastAsia="Calibri"/>
                <w:sz w:val="17"/>
                <w:szCs w:val="17"/>
              </w:rPr>
              <w:t xml:space="preserve">d-100/200мм, 98п/м, гввэ-1980 </w:t>
            </w:r>
          </w:p>
        </w:tc>
      </w:tr>
      <w:tr w:rsidR="00E5636A" w:rsidRPr="005A3B97" w14:paraId="0DFFFB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96E1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47EF7A" w14:textId="77777777" w:rsidR="00E5636A" w:rsidRPr="005A3B97" w:rsidRDefault="00E5636A" w:rsidP="001D37E5">
            <w:pPr>
              <w:rPr>
                <w:rFonts w:eastAsia="Calibri"/>
                <w:sz w:val="17"/>
                <w:szCs w:val="17"/>
              </w:rPr>
            </w:pPr>
            <w:r w:rsidRPr="005A3B97">
              <w:rPr>
                <w:rFonts w:eastAsia="Calibri"/>
                <w:sz w:val="17"/>
                <w:szCs w:val="17"/>
              </w:rPr>
              <w:t>Комарова ул. д.5 до КК57-КК62 ;к/с (d-200мм, 98п/м;гввэ-1983)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BB0D95" w14:textId="77777777" w:rsidR="00E5636A" w:rsidRPr="005A3B97" w:rsidRDefault="00E5636A" w:rsidP="001D37E5">
            <w:pPr>
              <w:jc w:val="center"/>
              <w:rPr>
                <w:rFonts w:eastAsia="Calibri"/>
                <w:sz w:val="17"/>
                <w:szCs w:val="17"/>
              </w:rPr>
            </w:pPr>
            <w:r w:rsidRPr="005A3B97">
              <w:rPr>
                <w:rFonts w:eastAsia="Calibri"/>
                <w:sz w:val="17"/>
                <w:szCs w:val="17"/>
              </w:rPr>
              <w:t>000В00000030606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050D6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5E027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552F80" w14:textId="77777777" w:rsidR="00E5636A" w:rsidRPr="005A3B97" w:rsidRDefault="00E5636A" w:rsidP="001D37E5">
            <w:pPr>
              <w:rPr>
                <w:rFonts w:eastAsia="Calibri"/>
                <w:sz w:val="17"/>
                <w:szCs w:val="17"/>
              </w:rPr>
            </w:pPr>
            <w:r w:rsidRPr="005A3B97">
              <w:rPr>
                <w:rFonts w:eastAsia="Calibri"/>
                <w:sz w:val="17"/>
                <w:szCs w:val="17"/>
              </w:rPr>
              <w:t xml:space="preserve">Комарова ул. д.5 до КК57-КК62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0C36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923B77" w14:textId="77777777" w:rsidR="00E5636A" w:rsidRPr="005A3B97" w:rsidRDefault="00E5636A" w:rsidP="001D37E5">
            <w:pPr>
              <w:rPr>
                <w:rFonts w:eastAsia="Calibri"/>
                <w:sz w:val="17"/>
                <w:szCs w:val="17"/>
              </w:rPr>
            </w:pPr>
            <w:r w:rsidRPr="005A3B97">
              <w:rPr>
                <w:rFonts w:eastAsia="Calibri"/>
                <w:sz w:val="17"/>
                <w:szCs w:val="17"/>
              </w:rPr>
              <w:t xml:space="preserve">d-200мм, 98п/м, гввэ-1983 </w:t>
            </w:r>
          </w:p>
        </w:tc>
      </w:tr>
      <w:tr w:rsidR="00E5636A" w:rsidRPr="005A3B97" w14:paraId="015A48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6425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072D4E" w14:textId="77777777" w:rsidR="00E5636A" w:rsidRPr="005A3B97" w:rsidRDefault="00E5636A" w:rsidP="001D37E5">
            <w:pPr>
              <w:rPr>
                <w:rFonts w:eastAsia="Calibri"/>
                <w:sz w:val="17"/>
                <w:szCs w:val="17"/>
              </w:rPr>
            </w:pPr>
            <w:r w:rsidRPr="005A3B97">
              <w:rPr>
                <w:rFonts w:eastAsia="Calibri"/>
                <w:sz w:val="17"/>
                <w:szCs w:val="17"/>
              </w:rPr>
              <w:t>Комарова ул., д.11 до КК73-КК71; к/с (d-150мм, 34п/м,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61C4AD" w14:textId="77777777" w:rsidR="00E5636A" w:rsidRPr="005A3B97" w:rsidRDefault="00E5636A" w:rsidP="001D37E5">
            <w:pPr>
              <w:jc w:val="center"/>
              <w:rPr>
                <w:rFonts w:eastAsia="Calibri"/>
                <w:sz w:val="17"/>
                <w:szCs w:val="17"/>
              </w:rPr>
            </w:pPr>
            <w:r w:rsidRPr="005A3B97">
              <w:rPr>
                <w:rFonts w:eastAsia="Calibri"/>
                <w:sz w:val="17"/>
                <w:szCs w:val="17"/>
              </w:rPr>
              <w:t>000В00000030607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C31BA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408CAB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5550F3" w14:textId="77777777" w:rsidR="00E5636A" w:rsidRPr="005A3B97" w:rsidRDefault="00E5636A" w:rsidP="001D37E5">
            <w:pPr>
              <w:rPr>
                <w:rFonts w:eastAsia="Calibri"/>
                <w:sz w:val="17"/>
                <w:szCs w:val="17"/>
              </w:rPr>
            </w:pPr>
            <w:r w:rsidRPr="005A3B97">
              <w:rPr>
                <w:rFonts w:eastAsia="Calibri"/>
                <w:sz w:val="17"/>
                <w:szCs w:val="17"/>
              </w:rPr>
              <w:t>Комарова ул., д.11 до КК73-КК71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0F7A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D1F2BF" w14:textId="77777777" w:rsidR="00E5636A" w:rsidRPr="005A3B97" w:rsidRDefault="00E5636A" w:rsidP="001D37E5">
            <w:pPr>
              <w:rPr>
                <w:rFonts w:eastAsia="Calibri"/>
                <w:sz w:val="17"/>
                <w:szCs w:val="17"/>
              </w:rPr>
            </w:pPr>
            <w:r w:rsidRPr="005A3B97">
              <w:rPr>
                <w:rFonts w:eastAsia="Calibri"/>
                <w:sz w:val="17"/>
                <w:szCs w:val="17"/>
              </w:rPr>
              <w:t xml:space="preserve">d-150мм, 34п/м, гввэ-1953 </w:t>
            </w:r>
          </w:p>
        </w:tc>
      </w:tr>
      <w:tr w:rsidR="00E5636A" w:rsidRPr="005A3B97" w14:paraId="36DC2C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A6C7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3C4403" w14:textId="77777777" w:rsidR="00E5636A" w:rsidRPr="005A3B97" w:rsidRDefault="00E5636A" w:rsidP="001D37E5">
            <w:pPr>
              <w:rPr>
                <w:rFonts w:eastAsia="Calibri"/>
                <w:sz w:val="17"/>
                <w:szCs w:val="17"/>
              </w:rPr>
            </w:pPr>
            <w:r w:rsidRPr="005A3B97">
              <w:rPr>
                <w:rFonts w:eastAsia="Calibri"/>
                <w:sz w:val="17"/>
                <w:szCs w:val="17"/>
              </w:rPr>
              <w:t>Колпакова ул.;к/с (d-500мм, 402п/м,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09EFB1" w14:textId="77777777" w:rsidR="00E5636A" w:rsidRPr="005A3B97" w:rsidRDefault="00E5636A" w:rsidP="001D37E5">
            <w:pPr>
              <w:jc w:val="center"/>
              <w:rPr>
                <w:rFonts w:eastAsia="Calibri"/>
                <w:sz w:val="17"/>
                <w:szCs w:val="17"/>
              </w:rPr>
            </w:pPr>
            <w:r w:rsidRPr="005A3B97">
              <w:rPr>
                <w:rFonts w:eastAsia="Calibri"/>
                <w:sz w:val="17"/>
                <w:szCs w:val="17"/>
              </w:rPr>
              <w:t>000В00000030608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3D59E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ADDA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B321B0" w14:textId="77777777" w:rsidR="00E5636A" w:rsidRPr="005A3B97" w:rsidRDefault="00E5636A" w:rsidP="001D37E5">
            <w:pPr>
              <w:rPr>
                <w:rFonts w:eastAsia="Calibri"/>
                <w:sz w:val="17"/>
                <w:szCs w:val="17"/>
              </w:rPr>
            </w:pPr>
            <w:r w:rsidRPr="005A3B97">
              <w:rPr>
                <w:rFonts w:eastAsia="Calibri"/>
                <w:sz w:val="17"/>
                <w:szCs w:val="17"/>
              </w:rPr>
              <w:t>Колпакова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2034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77E6BF" w14:textId="77777777" w:rsidR="00E5636A" w:rsidRPr="005A3B97" w:rsidRDefault="00E5636A" w:rsidP="001D37E5">
            <w:pPr>
              <w:rPr>
                <w:rFonts w:eastAsia="Calibri"/>
                <w:sz w:val="17"/>
                <w:szCs w:val="17"/>
              </w:rPr>
            </w:pPr>
            <w:r w:rsidRPr="005A3B97">
              <w:rPr>
                <w:rFonts w:eastAsia="Calibri"/>
                <w:sz w:val="17"/>
                <w:szCs w:val="17"/>
              </w:rPr>
              <w:t xml:space="preserve">d-500мм, 402п/м, гввэ-1980 </w:t>
            </w:r>
          </w:p>
        </w:tc>
      </w:tr>
      <w:tr w:rsidR="00E5636A" w:rsidRPr="005A3B97" w14:paraId="4F1F12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972D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CBF783" w14:textId="77777777" w:rsidR="00E5636A" w:rsidRPr="005A3B97" w:rsidRDefault="00E5636A" w:rsidP="001D37E5">
            <w:pPr>
              <w:rPr>
                <w:rFonts w:eastAsia="Calibri"/>
                <w:sz w:val="17"/>
                <w:szCs w:val="17"/>
              </w:rPr>
            </w:pPr>
            <w:r w:rsidRPr="005A3B97">
              <w:rPr>
                <w:rFonts w:eastAsia="Calibri"/>
                <w:sz w:val="17"/>
                <w:szCs w:val="17"/>
              </w:rPr>
              <w:t>Юбилейная ул.д.38, к.3 ;к/с (d-300мм, 193, 9п/м,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E323B2" w14:textId="77777777" w:rsidR="00E5636A" w:rsidRPr="005A3B97" w:rsidRDefault="00E5636A" w:rsidP="001D37E5">
            <w:pPr>
              <w:jc w:val="center"/>
              <w:rPr>
                <w:rFonts w:eastAsia="Calibri"/>
                <w:sz w:val="17"/>
                <w:szCs w:val="17"/>
              </w:rPr>
            </w:pPr>
            <w:r w:rsidRPr="005A3B97">
              <w:rPr>
                <w:rFonts w:eastAsia="Calibri"/>
                <w:sz w:val="17"/>
                <w:szCs w:val="17"/>
              </w:rPr>
              <w:t>000В00000030609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DD4BF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CB816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46E90E" w14:textId="77777777" w:rsidR="00E5636A" w:rsidRPr="005A3B97" w:rsidRDefault="00E5636A" w:rsidP="001D37E5">
            <w:pPr>
              <w:rPr>
                <w:rFonts w:eastAsia="Calibri"/>
                <w:sz w:val="17"/>
                <w:szCs w:val="17"/>
              </w:rPr>
            </w:pPr>
            <w:r w:rsidRPr="005A3B97">
              <w:rPr>
                <w:rFonts w:eastAsia="Calibri"/>
                <w:sz w:val="17"/>
                <w:szCs w:val="17"/>
              </w:rPr>
              <w:t xml:space="preserve">Юбилейная ул.д.38,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67AE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94CA3C" w14:textId="77777777" w:rsidR="00E5636A" w:rsidRPr="005A3B97" w:rsidRDefault="00E5636A" w:rsidP="001D37E5">
            <w:pPr>
              <w:rPr>
                <w:rFonts w:eastAsia="Calibri"/>
                <w:sz w:val="17"/>
                <w:szCs w:val="17"/>
              </w:rPr>
            </w:pPr>
            <w:r w:rsidRPr="005A3B97">
              <w:rPr>
                <w:rFonts w:eastAsia="Calibri"/>
                <w:sz w:val="17"/>
                <w:szCs w:val="17"/>
              </w:rPr>
              <w:t xml:space="preserve">d-300мм, 193, 9п/м, гввэ-12.1993 </w:t>
            </w:r>
          </w:p>
        </w:tc>
      </w:tr>
      <w:tr w:rsidR="00E5636A" w:rsidRPr="005A3B97" w14:paraId="376BBB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10B7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626625" w14:textId="77777777" w:rsidR="00E5636A" w:rsidRPr="005A3B97" w:rsidRDefault="00E5636A" w:rsidP="001D37E5">
            <w:pPr>
              <w:rPr>
                <w:rFonts w:eastAsia="Calibri"/>
                <w:sz w:val="17"/>
                <w:szCs w:val="17"/>
              </w:rPr>
            </w:pPr>
            <w:r w:rsidRPr="005A3B97">
              <w:rPr>
                <w:rFonts w:eastAsia="Calibri"/>
                <w:sz w:val="17"/>
                <w:szCs w:val="17"/>
              </w:rPr>
              <w:t>Юбилейная ул.д.38, к.3 ;к/с (d-300мм, 85, 2п/м,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F5899C" w14:textId="77777777" w:rsidR="00E5636A" w:rsidRPr="005A3B97" w:rsidRDefault="00E5636A" w:rsidP="001D37E5">
            <w:pPr>
              <w:jc w:val="center"/>
              <w:rPr>
                <w:rFonts w:eastAsia="Calibri"/>
                <w:sz w:val="17"/>
                <w:szCs w:val="17"/>
              </w:rPr>
            </w:pPr>
            <w:r w:rsidRPr="005A3B97">
              <w:rPr>
                <w:rFonts w:eastAsia="Calibri"/>
                <w:sz w:val="17"/>
                <w:szCs w:val="17"/>
              </w:rPr>
              <w:t>000В00000030610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ACFC5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85A5B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7C8253" w14:textId="77777777" w:rsidR="00E5636A" w:rsidRPr="005A3B97" w:rsidRDefault="00E5636A" w:rsidP="001D37E5">
            <w:pPr>
              <w:rPr>
                <w:rFonts w:eastAsia="Calibri"/>
                <w:sz w:val="17"/>
                <w:szCs w:val="17"/>
              </w:rPr>
            </w:pPr>
            <w:r w:rsidRPr="005A3B97">
              <w:rPr>
                <w:rFonts w:eastAsia="Calibri"/>
                <w:sz w:val="17"/>
                <w:szCs w:val="17"/>
              </w:rPr>
              <w:t xml:space="preserve">Юбилейная ул.д.38,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A068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DB4826" w14:textId="77777777" w:rsidR="00E5636A" w:rsidRPr="005A3B97" w:rsidRDefault="00E5636A" w:rsidP="001D37E5">
            <w:pPr>
              <w:rPr>
                <w:rFonts w:eastAsia="Calibri"/>
                <w:sz w:val="17"/>
                <w:szCs w:val="17"/>
              </w:rPr>
            </w:pPr>
            <w:r w:rsidRPr="005A3B97">
              <w:rPr>
                <w:rFonts w:eastAsia="Calibri"/>
                <w:sz w:val="17"/>
                <w:szCs w:val="17"/>
              </w:rPr>
              <w:t xml:space="preserve">d-300мм, 85, 2п/м, гввэ-12.1993 </w:t>
            </w:r>
          </w:p>
        </w:tc>
      </w:tr>
      <w:tr w:rsidR="00E5636A" w:rsidRPr="005A3B97" w14:paraId="06F090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F9E5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E83162" w14:textId="77777777" w:rsidR="00E5636A" w:rsidRPr="005A3B97" w:rsidRDefault="00E5636A" w:rsidP="001D37E5">
            <w:pPr>
              <w:rPr>
                <w:rFonts w:eastAsia="Calibri"/>
                <w:sz w:val="17"/>
                <w:szCs w:val="17"/>
              </w:rPr>
            </w:pPr>
            <w:r w:rsidRPr="005A3B97">
              <w:rPr>
                <w:rFonts w:eastAsia="Calibri"/>
                <w:sz w:val="17"/>
                <w:szCs w:val="17"/>
              </w:rPr>
              <w:t>Летная ул., д.14, к.1;к/с (d-150мм, 100п/м,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BB4A4E" w14:textId="77777777" w:rsidR="00E5636A" w:rsidRPr="005A3B97" w:rsidRDefault="00E5636A" w:rsidP="001D37E5">
            <w:pPr>
              <w:jc w:val="center"/>
              <w:rPr>
                <w:rFonts w:eastAsia="Calibri"/>
                <w:sz w:val="17"/>
                <w:szCs w:val="17"/>
              </w:rPr>
            </w:pPr>
            <w:r w:rsidRPr="005A3B97">
              <w:rPr>
                <w:rFonts w:eastAsia="Calibri"/>
                <w:sz w:val="17"/>
                <w:szCs w:val="17"/>
              </w:rPr>
              <w:t>000В00000030614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1E53A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7CD6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3672F5" w14:textId="77777777" w:rsidR="00E5636A" w:rsidRPr="005A3B97" w:rsidRDefault="00E5636A" w:rsidP="001D37E5">
            <w:pPr>
              <w:rPr>
                <w:rFonts w:eastAsia="Calibri"/>
                <w:sz w:val="17"/>
                <w:szCs w:val="17"/>
              </w:rPr>
            </w:pPr>
            <w:r w:rsidRPr="005A3B97">
              <w:rPr>
                <w:rFonts w:eastAsia="Calibri"/>
                <w:sz w:val="17"/>
                <w:szCs w:val="17"/>
              </w:rPr>
              <w:t>Летная ул., д.14,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E50E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5DA0DA" w14:textId="77777777" w:rsidR="00E5636A" w:rsidRPr="005A3B97" w:rsidRDefault="00E5636A" w:rsidP="001D37E5">
            <w:pPr>
              <w:rPr>
                <w:rFonts w:eastAsia="Calibri"/>
                <w:sz w:val="17"/>
                <w:szCs w:val="17"/>
              </w:rPr>
            </w:pPr>
            <w:r w:rsidRPr="005A3B97">
              <w:rPr>
                <w:rFonts w:eastAsia="Calibri"/>
                <w:sz w:val="17"/>
                <w:szCs w:val="17"/>
              </w:rPr>
              <w:t xml:space="preserve">d-150мм, 100п/м, гввэ-1970 </w:t>
            </w:r>
          </w:p>
        </w:tc>
      </w:tr>
      <w:tr w:rsidR="00E5636A" w:rsidRPr="005A3B97" w14:paraId="582FED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D8FF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DDC857" w14:textId="77777777" w:rsidR="00E5636A" w:rsidRPr="005A3B97" w:rsidRDefault="00E5636A" w:rsidP="001D37E5">
            <w:pPr>
              <w:rPr>
                <w:rFonts w:eastAsia="Calibri"/>
                <w:sz w:val="17"/>
                <w:szCs w:val="17"/>
              </w:rPr>
            </w:pPr>
            <w:r w:rsidRPr="005A3B97">
              <w:rPr>
                <w:rFonts w:eastAsia="Calibri"/>
                <w:sz w:val="17"/>
                <w:szCs w:val="17"/>
              </w:rPr>
              <w:t>Вешки п. от СК-К 47; к/с (d-200мм, 345, 5п/м;гввэ-09.1997)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5B6468" w14:textId="77777777" w:rsidR="00E5636A" w:rsidRPr="005A3B97" w:rsidRDefault="00E5636A" w:rsidP="001D37E5">
            <w:pPr>
              <w:jc w:val="center"/>
              <w:rPr>
                <w:rFonts w:eastAsia="Calibri"/>
                <w:sz w:val="17"/>
                <w:szCs w:val="17"/>
              </w:rPr>
            </w:pPr>
            <w:r w:rsidRPr="005A3B97">
              <w:rPr>
                <w:rFonts w:eastAsia="Calibri"/>
                <w:sz w:val="17"/>
                <w:szCs w:val="17"/>
              </w:rPr>
              <w:t>000В00000030616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27C97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68BD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469767" w14:textId="77777777" w:rsidR="00E5636A" w:rsidRPr="005A3B97" w:rsidRDefault="00E5636A" w:rsidP="001D37E5">
            <w:pPr>
              <w:rPr>
                <w:rFonts w:eastAsia="Calibri"/>
                <w:sz w:val="17"/>
                <w:szCs w:val="17"/>
              </w:rPr>
            </w:pPr>
            <w:r w:rsidRPr="005A3B97">
              <w:rPr>
                <w:rFonts w:eastAsia="Calibri"/>
                <w:sz w:val="17"/>
                <w:szCs w:val="17"/>
              </w:rPr>
              <w:t>Вешки п. от СК-К 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2AFE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7D8A50" w14:textId="77777777" w:rsidR="00E5636A" w:rsidRPr="005A3B97" w:rsidRDefault="00E5636A" w:rsidP="001D37E5">
            <w:pPr>
              <w:rPr>
                <w:rFonts w:eastAsia="Calibri"/>
                <w:sz w:val="17"/>
                <w:szCs w:val="17"/>
              </w:rPr>
            </w:pPr>
            <w:r w:rsidRPr="005A3B97">
              <w:rPr>
                <w:rFonts w:eastAsia="Calibri"/>
                <w:sz w:val="17"/>
                <w:szCs w:val="17"/>
              </w:rPr>
              <w:t xml:space="preserve">d-200мм, 345, 5п/м, гввэ-09.1997 </w:t>
            </w:r>
          </w:p>
        </w:tc>
      </w:tr>
      <w:tr w:rsidR="00E5636A" w:rsidRPr="005A3B97" w14:paraId="78BA7C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B1DB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3ED215" w14:textId="77777777" w:rsidR="00E5636A" w:rsidRPr="005A3B97" w:rsidRDefault="00E5636A" w:rsidP="001D37E5">
            <w:pPr>
              <w:rPr>
                <w:rFonts w:eastAsia="Calibri"/>
                <w:sz w:val="17"/>
                <w:szCs w:val="17"/>
              </w:rPr>
            </w:pPr>
            <w:r w:rsidRPr="005A3B97">
              <w:rPr>
                <w:rFonts w:eastAsia="Calibri"/>
                <w:sz w:val="17"/>
                <w:szCs w:val="17"/>
              </w:rPr>
              <w:t>Вешки (д.5), К39-СК39; к/с (d-150мм, 51, 1п/м,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0E50E4" w14:textId="77777777" w:rsidR="00E5636A" w:rsidRPr="005A3B97" w:rsidRDefault="00E5636A" w:rsidP="001D37E5">
            <w:pPr>
              <w:jc w:val="center"/>
              <w:rPr>
                <w:rFonts w:eastAsia="Calibri"/>
                <w:sz w:val="17"/>
                <w:szCs w:val="17"/>
              </w:rPr>
            </w:pPr>
            <w:r w:rsidRPr="005A3B97">
              <w:rPr>
                <w:rFonts w:eastAsia="Calibri"/>
                <w:sz w:val="17"/>
                <w:szCs w:val="17"/>
              </w:rPr>
              <w:t>000В00000030617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41E57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30CC7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456F05" w14:textId="77777777" w:rsidR="00E5636A" w:rsidRPr="005A3B97" w:rsidRDefault="00E5636A" w:rsidP="001D37E5">
            <w:pPr>
              <w:rPr>
                <w:rFonts w:eastAsia="Calibri"/>
                <w:sz w:val="17"/>
                <w:szCs w:val="17"/>
              </w:rPr>
            </w:pPr>
            <w:r w:rsidRPr="005A3B97">
              <w:rPr>
                <w:rFonts w:eastAsia="Calibri"/>
                <w:sz w:val="17"/>
                <w:szCs w:val="17"/>
              </w:rPr>
              <w:t>Вешки (д.5), К39-СК39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C0DB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A60FD7" w14:textId="77777777" w:rsidR="00E5636A" w:rsidRPr="005A3B97" w:rsidRDefault="00E5636A" w:rsidP="001D37E5">
            <w:pPr>
              <w:rPr>
                <w:rFonts w:eastAsia="Calibri"/>
                <w:sz w:val="17"/>
                <w:szCs w:val="17"/>
              </w:rPr>
            </w:pPr>
            <w:r w:rsidRPr="005A3B97">
              <w:rPr>
                <w:rFonts w:eastAsia="Calibri"/>
                <w:sz w:val="17"/>
                <w:szCs w:val="17"/>
              </w:rPr>
              <w:t xml:space="preserve">d-150мм, 51, 1п/м, гввэ-1992 </w:t>
            </w:r>
          </w:p>
        </w:tc>
      </w:tr>
      <w:tr w:rsidR="00E5636A" w:rsidRPr="005A3B97" w14:paraId="0C9E5A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49181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2D4548" w14:textId="77777777" w:rsidR="00E5636A" w:rsidRPr="005A3B97" w:rsidRDefault="00E5636A" w:rsidP="001D37E5">
            <w:pPr>
              <w:rPr>
                <w:rFonts w:eastAsia="Calibri"/>
                <w:sz w:val="17"/>
                <w:szCs w:val="17"/>
              </w:rPr>
            </w:pPr>
            <w:r w:rsidRPr="005A3B97">
              <w:rPr>
                <w:rFonts w:eastAsia="Calibri"/>
                <w:sz w:val="17"/>
                <w:szCs w:val="17"/>
              </w:rPr>
              <w:t>Вешки К41-СК33;к/с (d-150мм, 74п/м,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C78D5B" w14:textId="77777777" w:rsidR="00E5636A" w:rsidRPr="005A3B97" w:rsidRDefault="00E5636A" w:rsidP="001D37E5">
            <w:pPr>
              <w:jc w:val="center"/>
              <w:rPr>
                <w:rFonts w:eastAsia="Calibri"/>
                <w:sz w:val="17"/>
                <w:szCs w:val="17"/>
              </w:rPr>
            </w:pPr>
            <w:r w:rsidRPr="005A3B97">
              <w:rPr>
                <w:rFonts w:eastAsia="Calibri"/>
                <w:sz w:val="17"/>
                <w:szCs w:val="17"/>
              </w:rPr>
              <w:t>000В00000030618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86D0B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022A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1E287D" w14:textId="77777777" w:rsidR="00E5636A" w:rsidRPr="005A3B97" w:rsidRDefault="00E5636A" w:rsidP="001D37E5">
            <w:pPr>
              <w:rPr>
                <w:rFonts w:eastAsia="Calibri"/>
                <w:sz w:val="17"/>
                <w:szCs w:val="17"/>
              </w:rPr>
            </w:pPr>
            <w:r w:rsidRPr="005A3B97">
              <w:rPr>
                <w:rFonts w:eastAsia="Calibri"/>
                <w:sz w:val="17"/>
                <w:szCs w:val="17"/>
              </w:rPr>
              <w:t>Вешки К41-СК33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040C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67AE82" w14:textId="77777777" w:rsidR="00E5636A" w:rsidRPr="005A3B97" w:rsidRDefault="00E5636A" w:rsidP="001D37E5">
            <w:pPr>
              <w:rPr>
                <w:rFonts w:eastAsia="Calibri"/>
                <w:sz w:val="17"/>
                <w:szCs w:val="17"/>
              </w:rPr>
            </w:pPr>
            <w:r w:rsidRPr="005A3B97">
              <w:rPr>
                <w:rFonts w:eastAsia="Calibri"/>
                <w:sz w:val="17"/>
                <w:szCs w:val="17"/>
              </w:rPr>
              <w:t xml:space="preserve">d-150мм, 74п/м, гввэ-1992 </w:t>
            </w:r>
          </w:p>
        </w:tc>
      </w:tr>
      <w:tr w:rsidR="00E5636A" w:rsidRPr="005A3B97" w14:paraId="042109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FD70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E16D4A" w14:textId="77777777" w:rsidR="00E5636A" w:rsidRPr="005A3B97" w:rsidRDefault="00E5636A" w:rsidP="001D37E5">
            <w:pPr>
              <w:rPr>
                <w:rFonts w:eastAsia="Calibri"/>
                <w:sz w:val="17"/>
                <w:szCs w:val="17"/>
              </w:rPr>
            </w:pPr>
            <w:r w:rsidRPr="005A3B97">
              <w:rPr>
                <w:rFonts w:eastAsia="Calibri"/>
                <w:sz w:val="17"/>
                <w:szCs w:val="17"/>
              </w:rPr>
              <w:t>Вешки п. СК33-СК37 (д.3а) к/с (d-100мм, 85, 9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2A9721" w14:textId="77777777" w:rsidR="00E5636A" w:rsidRPr="005A3B97" w:rsidRDefault="00E5636A" w:rsidP="001D37E5">
            <w:pPr>
              <w:jc w:val="center"/>
              <w:rPr>
                <w:rFonts w:eastAsia="Calibri"/>
                <w:sz w:val="17"/>
                <w:szCs w:val="17"/>
              </w:rPr>
            </w:pPr>
            <w:r w:rsidRPr="005A3B97">
              <w:rPr>
                <w:rFonts w:eastAsia="Calibri"/>
                <w:sz w:val="17"/>
                <w:szCs w:val="17"/>
              </w:rPr>
              <w:t>000В00000030619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F4D8B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2B4E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746862" w14:textId="77777777" w:rsidR="00E5636A" w:rsidRPr="005A3B97" w:rsidRDefault="00E5636A" w:rsidP="001D37E5">
            <w:pPr>
              <w:rPr>
                <w:rFonts w:eastAsia="Calibri"/>
                <w:sz w:val="17"/>
                <w:szCs w:val="17"/>
              </w:rPr>
            </w:pPr>
            <w:r w:rsidRPr="005A3B97">
              <w:rPr>
                <w:rFonts w:eastAsia="Calibri"/>
                <w:sz w:val="17"/>
                <w:szCs w:val="17"/>
              </w:rPr>
              <w:t xml:space="preserve">Вешки п. СК33-СК37 (д.3а)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D52E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6C69BB" w14:textId="77777777" w:rsidR="00E5636A" w:rsidRPr="005A3B97" w:rsidRDefault="00E5636A" w:rsidP="001D37E5">
            <w:pPr>
              <w:rPr>
                <w:rFonts w:eastAsia="Calibri"/>
                <w:sz w:val="17"/>
                <w:szCs w:val="17"/>
              </w:rPr>
            </w:pPr>
            <w:r w:rsidRPr="005A3B97">
              <w:rPr>
                <w:rFonts w:eastAsia="Calibri"/>
                <w:sz w:val="17"/>
                <w:szCs w:val="17"/>
              </w:rPr>
              <w:t xml:space="preserve">d-100мм, 85, 9 п/м, гввэ-1992 </w:t>
            </w:r>
          </w:p>
        </w:tc>
      </w:tr>
      <w:tr w:rsidR="00E5636A" w:rsidRPr="005A3B97" w14:paraId="613DF97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8188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6F3102" w14:textId="77777777" w:rsidR="00E5636A" w:rsidRPr="005A3B97" w:rsidRDefault="00E5636A" w:rsidP="001D37E5">
            <w:pPr>
              <w:rPr>
                <w:rFonts w:eastAsia="Calibri"/>
                <w:sz w:val="17"/>
                <w:szCs w:val="17"/>
              </w:rPr>
            </w:pPr>
            <w:r w:rsidRPr="005A3B97">
              <w:rPr>
                <w:rFonts w:eastAsia="Calibri"/>
                <w:sz w:val="17"/>
                <w:szCs w:val="17"/>
              </w:rPr>
              <w:t>Вешки п. СК33-СК40 (д.4) к/с (d-100мм, 16, 8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B8010E" w14:textId="77777777" w:rsidR="00E5636A" w:rsidRPr="005A3B97" w:rsidRDefault="00E5636A" w:rsidP="001D37E5">
            <w:pPr>
              <w:jc w:val="center"/>
              <w:rPr>
                <w:rFonts w:eastAsia="Calibri"/>
                <w:sz w:val="17"/>
                <w:szCs w:val="17"/>
              </w:rPr>
            </w:pPr>
            <w:r w:rsidRPr="005A3B97">
              <w:rPr>
                <w:rFonts w:eastAsia="Calibri"/>
                <w:sz w:val="17"/>
                <w:szCs w:val="17"/>
              </w:rPr>
              <w:t>000В00000030620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0D531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38C3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AAA65E" w14:textId="77777777" w:rsidR="00E5636A" w:rsidRPr="005A3B97" w:rsidRDefault="00E5636A" w:rsidP="001D37E5">
            <w:pPr>
              <w:rPr>
                <w:rFonts w:eastAsia="Calibri"/>
                <w:sz w:val="17"/>
                <w:szCs w:val="17"/>
              </w:rPr>
            </w:pPr>
            <w:r w:rsidRPr="005A3B97">
              <w:rPr>
                <w:rFonts w:eastAsia="Calibri"/>
                <w:sz w:val="17"/>
                <w:szCs w:val="17"/>
              </w:rPr>
              <w:t xml:space="preserve">Вешки п. СК33-СК40 (д.4)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BD1B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DE3FAF" w14:textId="77777777" w:rsidR="00E5636A" w:rsidRPr="005A3B97" w:rsidRDefault="00E5636A" w:rsidP="001D37E5">
            <w:pPr>
              <w:rPr>
                <w:rFonts w:eastAsia="Calibri"/>
                <w:sz w:val="17"/>
                <w:szCs w:val="17"/>
              </w:rPr>
            </w:pPr>
            <w:r w:rsidRPr="005A3B97">
              <w:rPr>
                <w:rFonts w:eastAsia="Calibri"/>
                <w:sz w:val="17"/>
                <w:szCs w:val="17"/>
              </w:rPr>
              <w:t xml:space="preserve">d-100мм, 16, 8 п/м, гввэ-1992 </w:t>
            </w:r>
          </w:p>
        </w:tc>
      </w:tr>
      <w:tr w:rsidR="00E5636A" w:rsidRPr="005A3B97" w14:paraId="2B6B3C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98EC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C43D9F" w14:textId="77777777" w:rsidR="00E5636A" w:rsidRPr="005A3B97" w:rsidRDefault="00E5636A" w:rsidP="001D37E5">
            <w:pPr>
              <w:rPr>
                <w:rFonts w:eastAsia="Calibri"/>
                <w:sz w:val="17"/>
                <w:szCs w:val="17"/>
              </w:rPr>
            </w:pPr>
            <w:r w:rsidRPr="005A3B97">
              <w:rPr>
                <w:rFonts w:eastAsia="Calibri"/>
                <w:sz w:val="17"/>
                <w:szCs w:val="17"/>
              </w:rPr>
              <w:t>Вешки п. СК33-СК33 (д.62) к/с (d-100мм, 12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7CB3FC" w14:textId="77777777" w:rsidR="00E5636A" w:rsidRPr="005A3B97" w:rsidRDefault="00E5636A" w:rsidP="001D37E5">
            <w:pPr>
              <w:jc w:val="center"/>
              <w:rPr>
                <w:rFonts w:eastAsia="Calibri"/>
                <w:sz w:val="17"/>
                <w:szCs w:val="17"/>
              </w:rPr>
            </w:pPr>
            <w:r w:rsidRPr="005A3B97">
              <w:rPr>
                <w:rFonts w:eastAsia="Calibri"/>
                <w:sz w:val="17"/>
                <w:szCs w:val="17"/>
              </w:rPr>
              <w:t>000В00000030621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119F5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31BBB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ED7761" w14:textId="77777777" w:rsidR="00E5636A" w:rsidRPr="005A3B97" w:rsidRDefault="00E5636A" w:rsidP="001D37E5">
            <w:pPr>
              <w:rPr>
                <w:rFonts w:eastAsia="Calibri"/>
                <w:sz w:val="17"/>
                <w:szCs w:val="17"/>
              </w:rPr>
            </w:pPr>
            <w:r w:rsidRPr="005A3B97">
              <w:rPr>
                <w:rFonts w:eastAsia="Calibri"/>
                <w:sz w:val="17"/>
                <w:szCs w:val="17"/>
              </w:rPr>
              <w:t xml:space="preserve">Вешки п. СК33-СК33 (д.62)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0988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B7FCD5" w14:textId="77777777" w:rsidR="00E5636A" w:rsidRPr="005A3B97" w:rsidRDefault="00E5636A" w:rsidP="001D37E5">
            <w:pPr>
              <w:rPr>
                <w:rFonts w:eastAsia="Calibri"/>
                <w:sz w:val="17"/>
                <w:szCs w:val="17"/>
              </w:rPr>
            </w:pPr>
            <w:r w:rsidRPr="005A3B97">
              <w:rPr>
                <w:rFonts w:eastAsia="Calibri"/>
                <w:sz w:val="17"/>
                <w:szCs w:val="17"/>
              </w:rPr>
              <w:t xml:space="preserve">d-100мм, 12 п/м,гввэ-1992 </w:t>
            </w:r>
          </w:p>
        </w:tc>
      </w:tr>
      <w:tr w:rsidR="00E5636A" w:rsidRPr="005A3B97" w14:paraId="740996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0126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31E9E9" w14:textId="77777777" w:rsidR="00E5636A" w:rsidRPr="005A3B97" w:rsidRDefault="00E5636A" w:rsidP="001D37E5">
            <w:pPr>
              <w:rPr>
                <w:rFonts w:eastAsia="Calibri"/>
                <w:sz w:val="17"/>
                <w:szCs w:val="17"/>
              </w:rPr>
            </w:pPr>
            <w:r w:rsidRPr="005A3B97">
              <w:rPr>
                <w:rFonts w:eastAsia="Calibri"/>
                <w:sz w:val="17"/>
                <w:szCs w:val="17"/>
              </w:rPr>
              <w:t>Вешки п, СК16-СК20; к/с (d-150мм, 95, 5п/м,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E769F0" w14:textId="77777777" w:rsidR="00E5636A" w:rsidRPr="005A3B97" w:rsidRDefault="00E5636A" w:rsidP="001D37E5">
            <w:pPr>
              <w:jc w:val="center"/>
              <w:rPr>
                <w:rFonts w:eastAsia="Calibri"/>
                <w:sz w:val="17"/>
                <w:szCs w:val="17"/>
              </w:rPr>
            </w:pPr>
            <w:r w:rsidRPr="005A3B97">
              <w:rPr>
                <w:rFonts w:eastAsia="Calibri"/>
                <w:sz w:val="17"/>
                <w:szCs w:val="17"/>
              </w:rPr>
              <w:t>000В00000030622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D7CAF2"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9166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190C3D" w14:textId="77777777" w:rsidR="00E5636A" w:rsidRPr="005A3B97" w:rsidRDefault="00E5636A" w:rsidP="001D37E5">
            <w:pPr>
              <w:rPr>
                <w:rFonts w:eastAsia="Calibri"/>
                <w:sz w:val="17"/>
                <w:szCs w:val="17"/>
              </w:rPr>
            </w:pPr>
            <w:r w:rsidRPr="005A3B97">
              <w:rPr>
                <w:rFonts w:eastAsia="Calibri"/>
                <w:sz w:val="17"/>
                <w:szCs w:val="17"/>
              </w:rPr>
              <w:t>Вешки п, СК16-СК20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F75D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BD3E3E" w14:textId="77777777" w:rsidR="00E5636A" w:rsidRPr="005A3B97" w:rsidRDefault="00E5636A" w:rsidP="001D37E5">
            <w:pPr>
              <w:rPr>
                <w:rFonts w:eastAsia="Calibri"/>
                <w:sz w:val="17"/>
                <w:szCs w:val="17"/>
              </w:rPr>
            </w:pPr>
            <w:r w:rsidRPr="005A3B97">
              <w:rPr>
                <w:rFonts w:eastAsia="Calibri"/>
                <w:sz w:val="17"/>
                <w:szCs w:val="17"/>
              </w:rPr>
              <w:t xml:space="preserve"> d-150мм, 95, 5п/м, гввэ-1992 </w:t>
            </w:r>
          </w:p>
        </w:tc>
      </w:tr>
      <w:tr w:rsidR="00E5636A" w:rsidRPr="005A3B97" w14:paraId="7362DD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D726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DE1E59" w14:textId="77777777" w:rsidR="00E5636A" w:rsidRPr="005A3B97" w:rsidRDefault="00E5636A" w:rsidP="001D37E5">
            <w:pPr>
              <w:rPr>
                <w:rFonts w:eastAsia="Calibri"/>
                <w:sz w:val="17"/>
                <w:szCs w:val="17"/>
              </w:rPr>
            </w:pPr>
            <w:r w:rsidRPr="005A3B97">
              <w:rPr>
                <w:rFonts w:eastAsia="Calibri"/>
                <w:sz w:val="17"/>
                <w:szCs w:val="17"/>
              </w:rPr>
              <w:t>Перл. оп.зЭО (приемка) п.Дружба-ул.3-4-я Парковая-Октябрьская ул.,Семашко,19/2,21; К/С(d-189/200мм;260/328п/м;гввэ-1961-1981)(УЗИО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3F00D0" w14:textId="77777777" w:rsidR="00E5636A" w:rsidRPr="005A3B97" w:rsidRDefault="00E5636A" w:rsidP="001D37E5">
            <w:pPr>
              <w:jc w:val="center"/>
              <w:rPr>
                <w:rFonts w:eastAsia="Calibri"/>
                <w:sz w:val="17"/>
                <w:szCs w:val="17"/>
              </w:rPr>
            </w:pPr>
            <w:r w:rsidRPr="005A3B97">
              <w:rPr>
                <w:rFonts w:eastAsia="Calibri"/>
                <w:sz w:val="17"/>
                <w:szCs w:val="17"/>
              </w:rPr>
              <w:t>00В00000030337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0F2C8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2B8E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0CA08B" w14:textId="77777777" w:rsidR="00E5636A" w:rsidRPr="005A3B97" w:rsidRDefault="00E5636A" w:rsidP="001D37E5">
            <w:pPr>
              <w:rPr>
                <w:rFonts w:eastAsia="Calibri"/>
                <w:sz w:val="17"/>
                <w:szCs w:val="17"/>
              </w:rPr>
            </w:pPr>
            <w:r w:rsidRPr="005A3B97">
              <w:rPr>
                <w:rFonts w:eastAsia="Calibri"/>
                <w:sz w:val="17"/>
                <w:szCs w:val="17"/>
              </w:rPr>
              <w:t>п.Дружба-ул.3-4-я Парковая-Октябрьская ул.,Семашко,19/2,21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77C2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679F9C" w14:textId="77777777" w:rsidR="00E5636A" w:rsidRPr="005A3B97" w:rsidRDefault="00E5636A" w:rsidP="001D37E5">
            <w:pPr>
              <w:rPr>
                <w:rFonts w:eastAsia="Calibri"/>
                <w:sz w:val="17"/>
                <w:szCs w:val="17"/>
              </w:rPr>
            </w:pPr>
            <w:r w:rsidRPr="005A3B97">
              <w:rPr>
                <w:rFonts w:eastAsia="Calibri"/>
                <w:sz w:val="17"/>
                <w:szCs w:val="17"/>
              </w:rPr>
              <w:t>d-189/200мм;260/328п/м;гввэ-1961-1981</w:t>
            </w:r>
          </w:p>
        </w:tc>
      </w:tr>
      <w:tr w:rsidR="00E5636A" w:rsidRPr="005A3B97" w14:paraId="78F2BA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E752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61C1DE" w14:textId="77777777" w:rsidR="00E5636A" w:rsidRPr="005A3B97" w:rsidRDefault="00E5636A" w:rsidP="001D37E5">
            <w:pPr>
              <w:rPr>
                <w:rFonts w:eastAsia="Calibri"/>
                <w:sz w:val="17"/>
                <w:szCs w:val="17"/>
              </w:rPr>
            </w:pPr>
            <w:r w:rsidRPr="005A3B97">
              <w:rPr>
                <w:rFonts w:eastAsia="Calibri"/>
                <w:sz w:val="17"/>
                <w:szCs w:val="17"/>
              </w:rPr>
              <w:t xml:space="preserve">ул.Мира, д.35  бытовая канализация  309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575198" w14:textId="77777777" w:rsidR="00E5636A" w:rsidRPr="005A3B97" w:rsidRDefault="00E5636A" w:rsidP="001D37E5">
            <w:pPr>
              <w:jc w:val="center"/>
              <w:rPr>
                <w:rFonts w:eastAsia="Calibri"/>
                <w:sz w:val="17"/>
                <w:szCs w:val="17"/>
              </w:rPr>
            </w:pPr>
            <w:r w:rsidRPr="005A3B97">
              <w:rPr>
                <w:rFonts w:eastAsia="Calibri"/>
                <w:sz w:val="17"/>
                <w:szCs w:val="17"/>
              </w:rPr>
              <w:t>108000000005220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E1F614" w14:textId="77777777" w:rsidR="00E5636A" w:rsidRPr="005A3B97" w:rsidRDefault="00E5636A" w:rsidP="001D37E5">
            <w:pPr>
              <w:rPr>
                <w:rFonts w:eastAsia="Calibri"/>
                <w:sz w:val="17"/>
                <w:szCs w:val="17"/>
              </w:rPr>
            </w:pPr>
            <w:r w:rsidRPr="005A3B97">
              <w:rPr>
                <w:rFonts w:eastAsia="Calibri"/>
                <w:sz w:val="17"/>
                <w:szCs w:val="17"/>
              </w:rPr>
              <w:t xml:space="preserve">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BAA50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DF4CC9" w14:textId="77777777" w:rsidR="00E5636A" w:rsidRPr="005A3B97" w:rsidRDefault="00E5636A" w:rsidP="001D37E5">
            <w:pPr>
              <w:rPr>
                <w:rFonts w:eastAsia="Calibri"/>
                <w:sz w:val="17"/>
                <w:szCs w:val="17"/>
              </w:rPr>
            </w:pPr>
            <w:r w:rsidRPr="005A3B97">
              <w:rPr>
                <w:rFonts w:eastAsia="Calibri"/>
                <w:sz w:val="17"/>
                <w:szCs w:val="17"/>
              </w:rPr>
              <w:t xml:space="preserve">ул.Мира, д.35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91B8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696FCC" w14:textId="77777777" w:rsidR="00E5636A" w:rsidRPr="005A3B97" w:rsidRDefault="00E5636A" w:rsidP="001D37E5">
            <w:pPr>
              <w:rPr>
                <w:rFonts w:eastAsia="Calibri"/>
                <w:sz w:val="17"/>
                <w:szCs w:val="17"/>
              </w:rPr>
            </w:pPr>
            <w:r w:rsidRPr="005A3B97">
              <w:rPr>
                <w:rFonts w:eastAsia="Calibri"/>
                <w:sz w:val="17"/>
                <w:szCs w:val="17"/>
              </w:rPr>
              <w:t>309 м</w:t>
            </w:r>
          </w:p>
        </w:tc>
      </w:tr>
      <w:tr w:rsidR="00E5636A" w:rsidRPr="005A3B97" w14:paraId="48E608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FBE8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1EF489"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364 м г. Московская область, Мытищи ул. Борисовка д. 16А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981378" w14:textId="77777777" w:rsidR="00E5636A" w:rsidRPr="005A3B97" w:rsidRDefault="00E5636A" w:rsidP="001D37E5">
            <w:pPr>
              <w:jc w:val="center"/>
              <w:rPr>
                <w:rFonts w:eastAsia="Calibri"/>
                <w:sz w:val="17"/>
                <w:szCs w:val="17"/>
              </w:rPr>
            </w:pPr>
            <w:r w:rsidRPr="005A3B97">
              <w:rPr>
                <w:rFonts w:eastAsia="Calibri"/>
                <w:sz w:val="17"/>
                <w:szCs w:val="17"/>
              </w:rPr>
              <w:t>108000000004979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2FCB6B"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C9BA6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440D08" w14:textId="77777777" w:rsidR="00E5636A" w:rsidRPr="005A3B97" w:rsidRDefault="00E5636A" w:rsidP="001D37E5">
            <w:pPr>
              <w:rPr>
                <w:rFonts w:eastAsia="Calibri"/>
                <w:sz w:val="17"/>
                <w:szCs w:val="17"/>
              </w:rPr>
            </w:pPr>
            <w:r w:rsidRPr="005A3B97">
              <w:rPr>
                <w:rFonts w:eastAsia="Calibri"/>
                <w:sz w:val="17"/>
                <w:szCs w:val="17"/>
              </w:rPr>
              <w:t>г. Московская область, Мытищи ул. Борисовка д. 16А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B4B4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726053" w14:textId="77777777" w:rsidR="00E5636A" w:rsidRPr="005A3B97" w:rsidRDefault="00E5636A" w:rsidP="001D37E5">
            <w:pPr>
              <w:rPr>
                <w:rFonts w:eastAsia="Calibri"/>
                <w:sz w:val="17"/>
                <w:szCs w:val="17"/>
              </w:rPr>
            </w:pPr>
            <w:r w:rsidRPr="005A3B97">
              <w:rPr>
                <w:rFonts w:eastAsia="Calibri"/>
                <w:sz w:val="17"/>
                <w:szCs w:val="17"/>
              </w:rPr>
              <w:t>364 м</w:t>
            </w:r>
          </w:p>
        </w:tc>
      </w:tr>
      <w:tr w:rsidR="00E5636A" w:rsidRPr="005A3B97" w14:paraId="0933D0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DE00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D4BC49" w14:textId="77777777" w:rsidR="00E5636A" w:rsidRPr="005A3B97" w:rsidRDefault="00E5636A" w:rsidP="001D37E5">
            <w:pPr>
              <w:rPr>
                <w:rFonts w:eastAsia="Calibri"/>
                <w:sz w:val="17"/>
                <w:szCs w:val="17"/>
              </w:rPr>
            </w:pPr>
            <w:r w:rsidRPr="005A3B97">
              <w:rPr>
                <w:rFonts w:eastAsia="Calibri"/>
                <w:sz w:val="17"/>
                <w:szCs w:val="17"/>
              </w:rPr>
              <w:t xml:space="preserve">Канализация, протяженность 71 кв. м, г. Мытищи, ул. Мира, д. 41,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4822B9" w14:textId="77777777" w:rsidR="00E5636A" w:rsidRPr="005A3B97" w:rsidRDefault="00E5636A" w:rsidP="001D37E5">
            <w:pPr>
              <w:jc w:val="center"/>
              <w:rPr>
                <w:rFonts w:eastAsia="Calibri"/>
                <w:sz w:val="17"/>
                <w:szCs w:val="17"/>
              </w:rPr>
            </w:pPr>
            <w:r w:rsidRPr="005A3B97">
              <w:rPr>
                <w:rFonts w:eastAsia="Calibri"/>
                <w:sz w:val="17"/>
                <w:szCs w:val="17"/>
              </w:rPr>
              <w:t>108000000004959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68E3C2"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F64712" w14:textId="77777777" w:rsidR="00E5636A" w:rsidRPr="005A3B97" w:rsidRDefault="00E5636A" w:rsidP="001D37E5">
            <w:pPr>
              <w:rPr>
                <w:rFonts w:eastAsia="Calibri"/>
                <w:sz w:val="17"/>
                <w:szCs w:val="17"/>
              </w:rPr>
            </w:pPr>
            <w:r w:rsidRPr="005A3B97">
              <w:rPr>
                <w:rFonts w:eastAsia="Calibri"/>
                <w:sz w:val="17"/>
                <w:szCs w:val="17"/>
              </w:rPr>
              <w:t xml:space="preserve">              </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113CDB" w14:textId="77777777" w:rsidR="00E5636A" w:rsidRPr="005A3B97" w:rsidRDefault="00E5636A" w:rsidP="001D37E5">
            <w:pPr>
              <w:rPr>
                <w:rFonts w:eastAsia="Calibri"/>
                <w:sz w:val="17"/>
                <w:szCs w:val="17"/>
              </w:rPr>
            </w:pPr>
            <w:r w:rsidRPr="005A3B97">
              <w:rPr>
                <w:rFonts w:eastAsia="Calibri"/>
                <w:sz w:val="17"/>
                <w:szCs w:val="17"/>
              </w:rPr>
              <w:t>г. Мытищи, ул. Мира, д. 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5863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F557BE" w14:textId="77777777" w:rsidR="00E5636A" w:rsidRPr="005A3B97" w:rsidRDefault="00E5636A" w:rsidP="001D37E5">
            <w:pPr>
              <w:rPr>
                <w:rFonts w:eastAsia="Calibri"/>
                <w:sz w:val="17"/>
                <w:szCs w:val="17"/>
              </w:rPr>
            </w:pPr>
            <w:r w:rsidRPr="005A3B97">
              <w:rPr>
                <w:rFonts w:eastAsia="Calibri"/>
                <w:sz w:val="17"/>
                <w:szCs w:val="17"/>
              </w:rPr>
              <w:t>71 кв. м</w:t>
            </w:r>
          </w:p>
        </w:tc>
      </w:tr>
      <w:tr w:rsidR="00E5636A" w:rsidRPr="005A3B97" w14:paraId="653A8B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DADB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1A90EE"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д.14, хозяйственно-бытовая канализация,протяженность 32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36AA09" w14:textId="77777777" w:rsidR="00E5636A" w:rsidRPr="005A3B97" w:rsidRDefault="00E5636A" w:rsidP="001D37E5">
            <w:pPr>
              <w:jc w:val="center"/>
              <w:rPr>
                <w:rFonts w:eastAsia="Calibri"/>
                <w:sz w:val="17"/>
                <w:szCs w:val="17"/>
              </w:rPr>
            </w:pPr>
            <w:r w:rsidRPr="005A3B97">
              <w:rPr>
                <w:rFonts w:eastAsia="Calibri"/>
                <w:sz w:val="17"/>
                <w:szCs w:val="17"/>
              </w:rPr>
              <w:t>108000000005099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262895"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4AEFCC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7967C" w14:textId="77777777" w:rsidR="00E5636A" w:rsidRPr="005A3B97" w:rsidRDefault="00E5636A" w:rsidP="001D37E5">
            <w:pPr>
              <w:rPr>
                <w:rFonts w:eastAsia="Calibri"/>
                <w:sz w:val="17"/>
                <w:szCs w:val="17"/>
              </w:rPr>
            </w:pPr>
            <w:r w:rsidRPr="005A3B97">
              <w:rPr>
                <w:rFonts w:eastAsia="Calibri"/>
                <w:sz w:val="17"/>
                <w:szCs w:val="17"/>
              </w:rPr>
              <w:t>Борисовка ул., д.14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D4F4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AA4589" w14:textId="77777777" w:rsidR="00E5636A" w:rsidRPr="005A3B97" w:rsidRDefault="00E5636A" w:rsidP="001D37E5">
            <w:pPr>
              <w:rPr>
                <w:rFonts w:eastAsia="Calibri"/>
                <w:sz w:val="17"/>
                <w:szCs w:val="17"/>
              </w:rPr>
            </w:pPr>
            <w:r w:rsidRPr="005A3B97">
              <w:rPr>
                <w:rFonts w:eastAsia="Calibri"/>
                <w:sz w:val="17"/>
                <w:szCs w:val="17"/>
              </w:rPr>
              <w:t>32 м</w:t>
            </w:r>
          </w:p>
        </w:tc>
      </w:tr>
      <w:tr w:rsidR="00E5636A" w:rsidRPr="005A3B97" w14:paraId="02E2B3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FD51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7CB63" w14:textId="77777777" w:rsidR="00E5636A" w:rsidRPr="005A3B97" w:rsidRDefault="00E5636A" w:rsidP="001D37E5">
            <w:pPr>
              <w:rPr>
                <w:rFonts w:eastAsia="Calibri"/>
                <w:sz w:val="17"/>
                <w:szCs w:val="17"/>
              </w:rPr>
            </w:pPr>
            <w:r w:rsidRPr="005A3B97">
              <w:rPr>
                <w:rFonts w:eastAsia="Calibri"/>
                <w:sz w:val="17"/>
                <w:szCs w:val="17"/>
              </w:rPr>
              <w:t xml:space="preserve">Дзержинского ул-Ульяновская ул-Бауманская ул; К/С(d-500мм,1195,4п/м;гввэ-1985)(УЗИО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826B5B" w14:textId="77777777" w:rsidR="00E5636A" w:rsidRPr="005A3B97" w:rsidRDefault="00E5636A" w:rsidP="001D37E5">
            <w:pPr>
              <w:jc w:val="center"/>
              <w:rPr>
                <w:rFonts w:eastAsia="Calibri"/>
                <w:sz w:val="17"/>
                <w:szCs w:val="17"/>
              </w:rPr>
            </w:pPr>
            <w:r w:rsidRPr="005A3B97">
              <w:rPr>
                <w:rFonts w:eastAsia="Calibri"/>
                <w:sz w:val="17"/>
                <w:szCs w:val="17"/>
              </w:rPr>
              <w:t>000В00000030184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5D6C7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169B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5DEC4D" w14:textId="77777777" w:rsidR="00E5636A" w:rsidRPr="005A3B97" w:rsidRDefault="00E5636A" w:rsidP="001D37E5">
            <w:pPr>
              <w:rPr>
                <w:rFonts w:eastAsia="Calibri"/>
                <w:sz w:val="17"/>
                <w:szCs w:val="17"/>
              </w:rPr>
            </w:pPr>
            <w:r w:rsidRPr="005A3B97">
              <w:rPr>
                <w:rFonts w:eastAsia="Calibri"/>
                <w:sz w:val="17"/>
                <w:szCs w:val="17"/>
              </w:rPr>
              <w:t>Дзержинского ул-Ульяновская ул-Бауманская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3EF3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1FCC04" w14:textId="77777777" w:rsidR="00E5636A" w:rsidRPr="005A3B97" w:rsidRDefault="00E5636A" w:rsidP="001D37E5">
            <w:pPr>
              <w:rPr>
                <w:rFonts w:eastAsia="Calibri"/>
                <w:sz w:val="17"/>
                <w:szCs w:val="17"/>
              </w:rPr>
            </w:pPr>
            <w:r w:rsidRPr="005A3B97">
              <w:rPr>
                <w:rFonts w:eastAsia="Calibri"/>
                <w:sz w:val="17"/>
                <w:szCs w:val="17"/>
              </w:rPr>
              <w:t>d-500мм,1195,4п/м;гввэ-1985</w:t>
            </w:r>
          </w:p>
        </w:tc>
      </w:tr>
      <w:tr w:rsidR="00E5636A" w:rsidRPr="005A3B97" w14:paraId="0E3EE5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03C3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7FD928" w14:textId="77777777" w:rsidR="00E5636A" w:rsidRPr="005A3B97" w:rsidRDefault="00E5636A" w:rsidP="001D37E5">
            <w:pPr>
              <w:rPr>
                <w:rFonts w:eastAsia="Calibri"/>
                <w:sz w:val="17"/>
                <w:szCs w:val="17"/>
              </w:rPr>
            </w:pPr>
            <w:r w:rsidRPr="005A3B97">
              <w:rPr>
                <w:rFonts w:eastAsia="Calibri"/>
                <w:sz w:val="17"/>
                <w:szCs w:val="17"/>
              </w:rPr>
              <w:t xml:space="preserve">Борисовка ул.,д.18; хозяйственно-бытовая канализация, протяженность  21м,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BA824A" w14:textId="77777777" w:rsidR="00E5636A" w:rsidRPr="005A3B97" w:rsidRDefault="00E5636A" w:rsidP="001D37E5">
            <w:pPr>
              <w:jc w:val="center"/>
              <w:rPr>
                <w:rFonts w:eastAsia="Calibri"/>
                <w:sz w:val="17"/>
                <w:szCs w:val="17"/>
              </w:rPr>
            </w:pPr>
            <w:r w:rsidRPr="005A3B97">
              <w:rPr>
                <w:rFonts w:eastAsia="Calibri"/>
                <w:sz w:val="17"/>
                <w:szCs w:val="17"/>
              </w:rPr>
              <w:t>108000000005043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25118C"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5F1F03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E2EE03" w14:textId="77777777" w:rsidR="00E5636A" w:rsidRPr="005A3B97" w:rsidRDefault="00E5636A" w:rsidP="001D37E5">
            <w:pPr>
              <w:rPr>
                <w:rFonts w:eastAsia="Calibri"/>
                <w:sz w:val="17"/>
                <w:szCs w:val="17"/>
              </w:rPr>
            </w:pPr>
            <w:r w:rsidRPr="005A3B97">
              <w:rPr>
                <w:rFonts w:eastAsia="Calibri"/>
                <w:sz w:val="17"/>
                <w:szCs w:val="17"/>
              </w:rPr>
              <w:t>Борисовка ул.,д.18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D1D35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A579CF" w14:textId="77777777" w:rsidR="00E5636A" w:rsidRPr="005A3B97" w:rsidRDefault="00E5636A" w:rsidP="001D37E5">
            <w:pPr>
              <w:rPr>
                <w:rFonts w:eastAsia="Calibri"/>
                <w:sz w:val="17"/>
                <w:szCs w:val="17"/>
              </w:rPr>
            </w:pPr>
            <w:r w:rsidRPr="005A3B97">
              <w:rPr>
                <w:rFonts w:eastAsia="Calibri"/>
                <w:sz w:val="17"/>
                <w:szCs w:val="17"/>
              </w:rPr>
              <w:t>21м</w:t>
            </w:r>
          </w:p>
        </w:tc>
      </w:tr>
      <w:tr w:rsidR="00E5636A" w:rsidRPr="005A3B97" w14:paraId="1E340D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0576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A0DCB4" w14:textId="77777777" w:rsidR="00E5636A" w:rsidRPr="005A3B97" w:rsidRDefault="00E5636A" w:rsidP="001D37E5">
            <w:pPr>
              <w:rPr>
                <w:rFonts w:eastAsia="Calibri"/>
                <w:sz w:val="17"/>
                <w:szCs w:val="17"/>
              </w:rPr>
            </w:pPr>
            <w:r w:rsidRPr="005A3B97">
              <w:rPr>
                <w:rFonts w:eastAsia="Calibri"/>
                <w:sz w:val="17"/>
                <w:szCs w:val="17"/>
              </w:rPr>
              <w:t>Вешки п. СК20-СК26 (2, 53/1) к/с (d-100мм, 25, 6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3FC00F" w14:textId="77777777" w:rsidR="00E5636A" w:rsidRPr="005A3B97" w:rsidRDefault="00E5636A" w:rsidP="001D37E5">
            <w:pPr>
              <w:jc w:val="center"/>
              <w:rPr>
                <w:rFonts w:eastAsia="Calibri"/>
                <w:sz w:val="17"/>
                <w:szCs w:val="17"/>
              </w:rPr>
            </w:pPr>
            <w:r w:rsidRPr="005A3B97">
              <w:rPr>
                <w:rFonts w:eastAsia="Calibri"/>
                <w:sz w:val="17"/>
                <w:szCs w:val="17"/>
              </w:rPr>
              <w:t>000В00000030623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B7AAA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1BCE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BA905F" w14:textId="77777777" w:rsidR="00E5636A" w:rsidRPr="005A3B97" w:rsidRDefault="00E5636A" w:rsidP="001D37E5">
            <w:pPr>
              <w:rPr>
                <w:rFonts w:eastAsia="Calibri"/>
                <w:sz w:val="17"/>
                <w:szCs w:val="17"/>
              </w:rPr>
            </w:pPr>
            <w:r w:rsidRPr="005A3B97">
              <w:rPr>
                <w:rFonts w:eastAsia="Calibri"/>
                <w:sz w:val="17"/>
                <w:szCs w:val="17"/>
              </w:rPr>
              <w:t>Вешки п. СК20-СК26 (2, 53/1) к/с (d-100мм, 25, 6 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4153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1D9D9B" w14:textId="77777777" w:rsidR="00E5636A" w:rsidRPr="005A3B97" w:rsidRDefault="00E5636A" w:rsidP="001D37E5">
            <w:pPr>
              <w:rPr>
                <w:rFonts w:eastAsia="Calibri"/>
                <w:sz w:val="17"/>
                <w:szCs w:val="17"/>
              </w:rPr>
            </w:pPr>
            <w:r w:rsidRPr="005A3B97">
              <w:rPr>
                <w:rFonts w:eastAsia="Calibri"/>
                <w:sz w:val="17"/>
                <w:szCs w:val="17"/>
              </w:rPr>
              <w:t xml:space="preserve">d-100мм, 25, 6 п/мгввэ-1992 </w:t>
            </w:r>
          </w:p>
        </w:tc>
      </w:tr>
      <w:tr w:rsidR="00E5636A" w:rsidRPr="005A3B97" w14:paraId="7346C9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FC07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AEDE57" w14:textId="77777777" w:rsidR="00E5636A" w:rsidRPr="005A3B97" w:rsidRDefault="00E5636A" w:rsidP="001D37E5">
            <w:pPr>
              <w:rPr>
                <w:rFonts w:eastAsia="Calibri"/>
                <w:sz w:val="17"/>
                <w:szCs w:val="17"/>
              </w:rPr>
            </w:pPr>
            <w:r w:rsidRPr="005A3B97">
              <w:rPr>
                <w:rFonts w:eastAsia="Calibri"/>
                <w:sz w:val="17"/>
                <w:szCs w:val="17"/>
              </w:rPr>
              <w:t>Вешки п.СК1-СК15 (д.3) к/с (d-100мм, 74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94A35F" w14:textId="77777777" w:rsidR="00E5636A" w:rsidRPr="005A3B97" w:rsidRDefault="00E5636A" w:rsidP="001D37E5">
            <w:pPr>
              <w:jc w:val="center"/>
              <w:rPr>
                <w:rFonts w:eastAsia="Calibri"/>
                <w:sz w:val="17"/>
                <w:szCs w:val="17"/>
              </w:rPr>
            </w:pPr>
            <w:r w:rsidRPr="005A3B97">
              <w:rPr>
                <w:rFonts w:eastAsia="Calibri"/>
                <w:sz w:val="17"/>
                <w:szCs w:val="17"/>
              </w:rPr>
              <w:t>000В00000030624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4C3F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26BF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8F60FB" w14:textId="77777777" w:rsidR="00E5636A" w:rsidRPr="005A3B97" w:rsidRDefault="00E5636A" w:rsidP="001D37E5">
            <w:pPr>
              <w:rPr>
                <w:rFonts w:eastAsia="Calibri"/>
                <w:sz w:val="17"/>
                <w:szCs w:val="17"/>
              </w:rPr>
            </w:pPr>
            <w:r w:rsidRPr="005A3B97">
              <w:rPr>
                <w:rFonts w:eastAsia="Calibri"/>
                <w:sz w:val="17"/>
                <w:szCs w:val="17"/>
              </w:rPr>
              <w:t>Вешки п.СК1-СК15 (д.3) к/с (d-100мм, 74 п/м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8878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81592B" w14:textId="77777777" w:rsidR="00E5636A" w:rsidRPr="005A3B97" w:rsidRDefault="00E5636A" w:rsidP="001D37E5">
            <w:pPr>
              <w:rPr>
                <w:rFonts w:eastAsia="Calibri"/>
                <w:sz w:val="17"/>
                <w:szCs w:val="17"/>
              </w:rPr>
            </w:pPr>
            <w:r w:rsidRPr="005A3B97">
              <w:rPr>
                <w:rFonts w:eastAsia="Calibri"/>
                <w:sz w:val="17"/>
                <w:szCs w:val="17"/>
              </w:rPr>
              <w:t xml:space="preserve">d-100мм, 74 п/м, гввэ-1992 </w:t>
            </w:r>
          </w:p>
        </w:tc>
      </w:tr>
      <w:tr w:rsidR="00E5636A" w:rsidRPr="005A3B97" w14:paraId="1AE7D7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B959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A0DB1D" w14:textId="77777777" w:rsidR="00E5636A" w:rsidRPr="005A3B97" w:rsidRDefault="00E5636A" w:rsidP="001D37E5">
            <w:pPr>
              <w:rPr>
                <w:rFonts w:eastAsia="Calibri"/>
                <w:sz w:val="17"/>
                <w:szCs w:val="17"/>
              </w:rPr>
            </w:pPr>
            <w:r w:rsidRPr="005A3B97">
              <w:rPr>
                <w:rFonts w:eastAsia="Calibri"/>
                <w:sz w:val="17"/>
                <w:szCs w:val="17"/>
              </w:rPr>
              <w:t>Вешки п, (д.11) К47-СК11; к/с (d-150мм, 97, 1п/м,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02C7AC" w14:textId="77777777" w:rsidR="00E5636A" w:rsidRPr="005A3B97" w:rsidRDefault="00E5636A" w:rsidP="001D37E5">
            <w:pPr>
              <w:jc w:val="center"/>
              <w:rPr>
                <w:rFonts w:eastAsia="Calibri"/>
                <w:sz w:val="17"/>
                <w:szCs w:val="17"/>
              </w:rPr>
            </w:pPr>
            <w:r w:rsidRPr="005A3B97">
              <w:rPr>
                <w:rFonts w:eastAsia="Calibri"/>
                <w:sz w:val="17"/>
                <w:szCs w:val="17"/>
              </w:rPr>
              <w:t>000В00000030625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B2C6A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7D00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85381" w14:textId="77777777" w:rsidR="00E5636A" w:rsidRPr="005A3B97" w:rsidRDefault="00E5636A" w:rsidP="001D37E5">
            <w:pPr>
              <w:rPr>
                <w:rFonts w:eastAsia="Calibri"/>
                <w:sz w:val="17"/>
                <w:szCs w:val="17"/>
              </w:rPr>
            </w:pPr>
            <w:r w:rsidRPr="005A3B97">
              <w:rPr>
                <w:rFonts w:eastAsia="Calibri"/>
                <w:sz w:val="17"/>
                <w:szCs w:val="17"/>
              </w:rPr>
              <w:t>Вешки п, (д.11) К47-СК11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2879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B96F19" w14:textId="77777777" w:rsidR="00E5636A" w:rsidRPr="005A3B97" w:rsidRDefault="00E5636A" w:rsidP="001D37E5">
            <w:pPr>
              <w:rPr>
                <w:rFonts w:eastAsia="Calibri"/>
                <w:sz w:val="17"/>
                <w:szCs w:val="17"/>
              </w:rPr>
            </w:pPr>
            <w:r w:rsidRPr="005A3B97">
              <w:rPr>
                <w:rFonts w:eastAsia="Calibri"/>
                <w:sz w:val="17"/>
                <w:szCs w:val="17"/>
              </w:rPr>
              <w:t xml:space="preserve">d-150мм, 97, 1п/м, гввэ-1992 </w:t>
            </w:r>
          </w:p>
        </w:tc>
      </w:tr>
      <w:tr w:rsidR="00E5636A" w:rsidRPr="005A3B97" w14:paraId="682F99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41D1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171905" w14:textId="77777777" w:rsidR="00E5636A" w:rsidRPr="005A3B97" w:rsidRDefault="00E5636A" w:rsidP="001D37E5">
            <w:pPr>
              <w:rPr>
                <w:rFonts w:eastAsia="Calibri"/>
                <w:sz w:val="17"/>
                <w:szCs w:val="17"/>
              </w:rPr>
            </w:pPr>
            <w:r w:rsidRPr="005A3B97">
              <w:rPr>
                <w:rFonts w:eastAsia="Calibri"/>
                <w:sz w:val="17"/>
                <w:szCs w:val="17"/>
              </w:rPr>
              <w:t>Вешки п. (д.6), СК2-СК7; к/с (d-150мм, 91, 7п/м,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27AFDC" w14:textId="77777777" w:rsidR="00E5636A" w:rsidRPr="005A3B97" w:rsidRDefault="00E5636A" w:rsidP="001D37E5">
            <w:pPr>
              <w:jc w:val="center"/>
              <w:rPr>
                <w:rFonts w:eastAsia="Calibri"/>
                <w:sz w:val="17"/>
                <w:szCs w:val="17"/>
              </w:rPr>
            </w:pPr>
            <w:r w:rsidRPr="005A3B97">
              <w:rPr>
                <w:rFonts w:eastAsia="Calibri"/>
                <w:sz w:val="17"/>
                <w:szCs w:val="17"/>
              </w:rPr>
              <w:t>000В00000030626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9232A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AD55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A3E821" w14:textId="77777777" w:rsidR="00E5636A" w:rsidRPr="005A3B97" w:rsidRDefault="00E5636A" w:rsidP="001D37E5">
            <w:pPr>
              <w:rPr>
                <w:rFonts w:eastAsia="Calibri"/>
                <w:sz w:val="17"/>
                <w:szCs w:val="17"/>
              </w:rPr>
            </w:pPr>
            <w:r w:rsidRPr="005A3B97">
              <w:rPr>
                <w:rFonts w:eastAsia="Calibri"/>
                <w:sz w:val="17"/>
                <w:szCs w:val="17"/>
              </w:rPr>
              <w:t>Вешки п. (д.6), СК2-СК7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0CF3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F0350A" w14:textId="77777777" w:rsidR="00E5636A" w:rsidRPr="005A3B97" w:rsidRDefault="00E5636A" w:rsidP="001D37E5">
            <w:pPr>
              <w:rPr>
                <w:rFonts w:eastAsia="Calibri"/>
                <w:sz w:val="17"/>
                <w:szCs w:val="17"/>
              </w:rPr>
            </w:pPr>
            <w:r w:rsidRPr="005A3B97">
              <w:rPr>
                <w:rFonts w:eastAsia="Calibri"/>
                <w:sz w:val="17"/>
                <w:szCs w:val="17"/>
              </w:rPr>
              <w:t xml:space="preserve">d-150мм, 91, 7п/м, гввэ-1992 </w:t>
            </w:r>
          </w:p>
        </w:tc>
      </w:tr>
      <w:tr w:rsidR="00E5636A" w:rsidRPr="005A3B97" w14:paraId="3A9339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1227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93B8D9" w14:textId="77777777" w:rsidR="00E5636A" w:rsidRPr="005A3B97" w:rsidRDefault="00E5636A" w:rsidP="001D37E5">
            <w:pPr>
              <w:rPr>
                <w:rFonts w:eastAsia="Calibri"/>
                <w:sz w:val="17"/>
                <w:szCs w:val="17"/>
              </w:rPr>
            </w:pPr>
            <w:r w:rsidRPr="005A3B97">
              <w:rPr>
                <w:rFonts w:eastAsia="Calibri"/>
                <w:sz w:val="17"/>
                <w:szCs w:val="17"/>
              </w:rPr>
              <w:t>Серафимовича ул., 2а, С;к/с (d-150мм, 258п/м,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272450" w14:textId="77777777" w:rsidR="00E5636A" w:rsidRPr="005A3B97" w:rsidRDefault="00E5636A" w:rsidP="001D37E5">
            <w:pPr>
              <w:jc w:val="center"/>
              <w:rPr>
                <w:rFonts w:eastAsia="Calibri"/>
                <w:sz w:val="17"/>
                <w:szCs w:val="17"/>
              </w:rPr>
            </w:pPr>
            <w:r w:rsidRPr="005A3B97">
              <w:rPr>
                <w:rFonts w:eastAsia="Calibri"/>
                <w:sz w:val="17"/>
                <w:szCs w:val="17"/>
              </w:rPr>
              <w:t>000В00000030636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A8F5D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EC1E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62EB49" w14:textId="77777777" w:rsidR="00E5636A" w:rsidRPr="005A3B97" w:rsidRDefault="00E5636A" w:rsidP="001D37E5">
            <w:pPr>
              <w:rPr>
                <w:rFonts w:eastAsia="Calibri"/>
                <w:sz w:val="17"/>
                <w:szCs w:val="17"/>
              </w:rPr>
            </w:pPr>
            <w:r w:rsidRPr="005A3B97">
              <w:rPr>
                <w:rFonts w:eastAsia="Calibri"/>
                <w:sz w:val="17"/>
                <w:szCs w:val="17"/>
              </w:rPr>
              <w:t>Серафимовича ул., 2а, 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E907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D9DA29" w14:textId="77777777" w:rsidR="00E5636A" w:rsidRPr="005A3B97" w:rsidRDefault="00E5636A" w:rsidP="001D37E5">
            <w:pPr>
              <w:rPr>
                <w:rFonts w:eastAsia="Calibri"/>
                <w:sz w:val="17"/>
                <w:szCs w:val="17"/>
              </w:rPr>
            </w:pPr>
            <w:r w:rsidRPr="005A3B97">
              <w:rPr>
                <w:rFonts w:eastAsia="Calibri"/>
                <w:sz w:val="17"/>
                <w:szCs w:val="17"/>
              </w:rPr>
              <w:t xml:space="preserve">d-150мм, 258п/м, гввэ-1960 </w:t>
            </w:r>
          </w:p>
        </w:tc>
      </w:tr>
      <w:tr w:rsidR="00E5636A" w:rsidRPr="005A3B97" w14:paraId="2C8585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091F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FFC405" w14:textId="77777777" w:rsidR="00E5636A" w:rsidRPr="005A3B97" w:rsidRDefault="00E5636A" w:rsidP="001D37E5">
            <w:pPr>
              <w:rPr>
                <w:rFonts w:eastAsia="Calibri"/>
                <w:sz w:val="17"/>
                <w:szCs w:val="17"/>
              </w:rPr>
            </w:pPr>
            <w:r w:rsidRPr="005A3B97">
              <w:rPr>
                <w:rFonts w:eastAsia="Calibri"/>
                <w:sz w:val="17"/>
                <w:szCs w:val="17"/>
              </w:rPr>
              <w:t>Силикатная ул.-Центральный поселок; к/с (d-100мм, 776п/м;гввэ-1953)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0FC663" w14:textId="77777777" w:rsidR="00E5636A" w:rsidRPr="005A3B97" w:rsidRDefault="00E5636A" w:rsidP="001D37E5">
            <w:pPr>
              <w:jc w:val="center"/>
              <w:rPr>
                <w:rFonts w:eastAsia="Calibri"/>
                <w:sz w:val="17"/>
                <w:szCs w:val="17"/>
              </w:rPr>
            </w:pPr>
            <w:r w:rsidRPr="005A3B97">
              <w:rPr>
                <w:rFonts w:eastAsia="Calibri"/>
                <w:sz w:val="17"/>
                <w:szCs w:val="17"/>
              </w:rPr>
              <w:t>000В00000030686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3AA44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8BBEE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B7FC15" w14:textId="77777777" w:rsidR="00E5636A" w:rsidRPr="005A3B97" w:rsidRDefault="00E5636A" w:rsidP="001D37E5">
            <w:pPr>
              <w:rPr>
                <w:rFonts w:eastAsia="Calibri"/>
                <w:sz w:val="17"/>
                <w:szCs w:val="17"/>
              </w:rPr>
            </w:pPr>
            <w:r w:rsidRPr="005A3B97">
              <w:rPr>
                <w:rFonts w:eastAsia="Calibri"/>
                <w:sz w:val="17"/>
                <w:szCs w:val="17"/>
              </w:rPr>
              <w:t>Силикатная ул.-Центральный поселок</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4E9B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C1AFE5" w14:textId="77777777" w:rsidR="00E5636A" w:rsidRPr="005A3B97" w:rsidRDefault="00E5636A" w:rsidP="001D37E5">
            <w:pPr>
              <w:rPr>
                <w:rFonts w:eastAsia="Calibri"/>
                <w:sz w:val="17"/>
                <w:szCs w:val="17"/>
              </w:rPr>
            </w:pPr>
            <w:r w:rsidRPr="005A3B97">
              <w:rPr>
                <w:rFonts w:eastAsia="Calibri"/>
                <w:sz w:val="17"/>
                <w:szCs w:val="17"/>
              </w:rPr>
              <w:t xml:space="preserve">d-100мм, 776п/м, гввэ-1953 </w:t>
            </w:r>
          </w:p>
        </w:tc>
      </w:tr>
      <w:tr w:rsidR="00E5636A" w:rsidRPr="005A3B97" w14:paraId="62839E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6F0B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16D90C" w14:textId="77777777" w:rsidR="00E5636A" w:rsidRPr="005A3B97" w:rsidRDefault="00E5636A" w:rsidP="001D37E5">
            <w:pPr>
              <w:rPr>
                <w:rFonts w:eastAsia="Calibri"/>
                <w:sz w:val="17"/>
                <w:szCs w:val="17"/>
              </w:rPr>
            </w:pPr>
            <w:r w:rsidRPr="005A3B97">
              <w:rPr>
                <w:rFonts w:eastAsia="Calibri"/>
                <w:sz w:val="17"/>
                <w:szCs w:val="17"/>
              </w:rPr>
              <w:t>Силикатная ул., д.31А; к/с (d-150мм, 83п/м, d-200мм, 112п/м, гввэ-01.1964)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9189E3" w14:textId="77777777" w:rsidR="00E5636A" w:rsidRPr="005A3B97" w:rsidRDefault="00E5636A" w:rsidP="001D37E5">
            <w:pPr>
              <w:jc w:val="center"/>
              <w:rPr>
                <w:rFonts w:eastAsia="Calibri"/>
                <w:sz w:val="17"/>
                <w:szCs w:val="17"/>
              </w:rPr>
            </w:pPr>
            <w:r w:rsidRPr="005A3B97">
              <w:rPr>
                <w:rFonts w:eastAsia="Calibri"/>
                <w:sz w:val="17"/>
                <w:szCs w:val="17"/>
              </w:rPr>
              <w:t>000В00000030687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638BD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F901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BAE357" w14:textId="77777777" w:rsidR="00E5636A" w:rsidRPr="005A3B97" w:rsidRDefault="00E5636A" w:rsidP="001D37E5">
            <w:pPr>
              <w:rPr>
                <w:rFonts w:eastAsia="Calibri"/>
                <w:sz w:val="17"/>
                <w:szCs w:val="17"/>
              </w:rPr>
            </w:pPr>
            <w:r w:rsidRPr="005A3B97">
              <w:rPr>
                <w:rFonts w:eastAsia="Calibri"/>
                <w:sz w:val="17"/>
                <w:szCs w:val="17"/>
              </w:rPr>
              <w:t>Силикатная ул., д.31А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B04CA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79B0E3" w14:textId="77777777" w:rsidR="00E5636A" w:rsidRPr="005A3B97" w:rsidRDefault="00E5636A" w:rsidP="001D37E5">
            <w:pPr>
              <w:rPr>
                <w:rFonts w:eastAsia="Calibri"/>
                <w:sz w:val="17"/>
                <w:szCs w:val="17"/>
              </w:rPr>
            </w:pPr>
            <w:r w:rsidRPr="005A3B97">
              <w:rPr>
                <w:rFonts w:eastAsia="Calibri"/>
                <w:sz w:val="17"/>
                <w:szCs w:val="17"/>
              </w:rPr>
              <w:t xml:space="preserve">d-150мм, 83п/м, d-200мм, 112п/м, гввэ-01.1964 </w:t>
            </w:r>
          </w:p>
        </w:tc>
      </w:tr>
      <w:tr w:rsidR="00E5636A" w:rsidRPr="005A3B97" w14:paraId="1C83CF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6A2A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E40BA7" w14:textId="77777777" w:rsidR="00E5636A" w:rsidRPr="005A3B97" w:rsidRDefault="00E5636A" w:rsidP="001D37E5">
            <w:pPr>
              <w:rPr>
                <w:rFonts w:eastAsia="Calibri"/>
                <w:sz w:val="17"/>
                <w:szCs w:val="17"/>
              </w:rPr>
            </w:pPr>
            <w:r w:rsidRPr="005A3B97">
              <w:rPr>
                <w:rFonts w:eastAsia="Calibri"/>
                <w:sz w:val="17"/>
                <w:szCs w:val="17"/>
              </w:rPr>
              <w:t>Силикатная ул., д.31В ;к/с (d-150мм, 95п/м,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9FF23D" w14:textId="77777777" w:rsidR="00E5636A" w:rsidRPr="005A3B97" w:rsidRDefault="00E5636A" w:rsidP="001D37E5">
            <w:pPr>
              <w:jc w:val="center"/>
              <w:rPr>
                <w:rFonts w:eastAsia="Calibri"/>
                <w:sz w:val="17"/>
                <w:szCs w:val="17"/>
              </w:rPr>
            </w:pPr>
            <w:r w:rsidRPr="005A3B97">
              <w:rPr>
                <w:rFonts w:eastAsia="Calibri"/>
                <w:sz w:val="17"/>
                <w:szCs w:val="17"/>
              </w:rPr>
              <w:t>000В00000030688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1CEFA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4224C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DCE5B8"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д.31В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65B8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5E6636" w14:textId="77777777" w:rsidR="00E5636A" w:rsidRPr="005A3B97" w:rsidRDefault="00E5636A" w:rsidP="001D37E5">
            <w:pPr>
              <w:rPr>
                <w:rFonts w:eastAsia="Calibri"/>
                <w:sz w:val="17"/>
                <w:szCs w:val="17"/>
              </w:rPr>
            </w:pPr>
            <w:r w:rsidRPr="005A3B97">
              <w:rPr>
                <w:rFonts w:eastAsia="Calibri"/>
                <w:sz w:val="17"/>
                <w:szCs w:val="17"/>
              </w:rPr>
              <w:t xml:space="preserve">d-150мм, 95п/м, гввэ-1965 </w:t>
            </w:r>
          </w:p>
        </w:tc>
      </w:tr>
      <w:tr w:rsidR="00E5636A" w:rsidRPr="005A3B97" w14:paraId="7B3EE5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B690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C6F2EF" w14:textId="77777777" w:rsidR="00E5636A" w:rsidRPr="005A3B97" w:rsidRDefault="00E5636A" w:rsidP="001D37E5">
            <w:pPr>
              <w:rPr>
                <w:rFonts w:eastAsia="Calibri"/>
                <w:sz w:val="17"/>
                <w:szCs w:val="17"/>
              </w:rPr>
            </w:pPr>
            <w:r w:rsidRPr="005A3B97">
              <w:rPr>
                <w:rFonts w:eastAsia="Calibri"/>
                <w:sz w:val="17"/>
                <w:szCs w:val="17"/>
              </w:rPr>
              <w:t>Силикатная ул., 37Е; к/с (d-200мм, 23п/м,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627EB6" w14:textId="77777777" w:rsidR="00E5636A" w:rsidRPr="005A3B97" w:rsidRDefault="00E5636A" w:rsidP="001D37E5">
            <w:pPr>
              <w:jc w:val="center"/>
              <w:rPr>
                <w:rFonts w:eastAsia="Calibri"/>
                <w:sz w:val="17"/>
                <w:szCs w:val="17"/>
              </w:rPr>
            </w:pPr>
            <w:r w:rsidRPr="005A3B97">
              <w:rPr>
                <w:rFonts w:eastAsia="Calibri"/>
                <w:sz w:val="17"/>
                <w:szCs w:val="17"/>
              </w:rPr>
              <w:t>000В00000030689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A3D55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93BAD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779FD0" w14:textId="77777777" w:rsidR="00E5636A" w:rsidRPr="005A3B97" w:rsidRDefault="00E5636A" w:rsidP="001D37E5">
            <w:pPr>
              <w:rPr>
                <w:rFonts w:eastAsia="Calibri"/>
                <w:sz w:val="17"/>
                <w:szCs w:val="17"/>
              </w:rPr>
            </w:pPr>
            <w:r w:rsidRPr="005A3B97">
              <w:rPr>
                <w:rFonts w:eastAsia="Calibri"/>
                <w:sz w:val="17"/>
                <w:szCs w:val="17"/>
              </w:rPr>
              <w:t>Силикатная ул., 37Е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3A90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D7C8CC" w14:textId="77777777" w:rsidR="00E5636A" w:rsidRPr="005A3B97" w:rsidRDefault="00E5636A" w:rsidP="001D37E5">
            <w:pPr>
              <w:rPr>
                <w:rFonts w:eastAsia="Calibri"/>
                <w:sz w:val="17"/>
                <w:szCs w:val="17"/>
              </w:rPr>
            </w:pPr>
            <w:r w:rsidRPr="005A3B97">
              <w:rPr>
                <w:rFonts w:eastAsia="Calibri"/>
                <w:sz w:val="17"/>
                <w:szCs w:val="17"/>
              </w:rPr>
              <w:t xml:space="preserve">d-200мм, 23п/м, гввэ-1967 </w:t>
            </w:r>
          </w:p>
        </w:tc>
      </w:tr>
      <w:tr w:rsidR="00E5636A" w:rsidRPr="005A3B97" w14:paraId="7BE5D2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E893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7A1815" w14:textId="77777777" w:rsidR="00E5636A" w:rsidRPr="005A3B97" w:rsidRDefault="00E5636A" w:rsidP="001D37E5">
            <w:pPr>
              <w:rPr>
                <w:rFonts w:eastAsia="Calibri"/>
                <w:sz w:val="17"/>
                <w:szCs w:val="17"/>
              </w:rPr>
            </w:pPr>
            <w:r w:rsidRPr="005A3B97">
              <w:rPr>
                <w:rFonts w:eastAsia="Calibri"/>
                <w:sz w:val="17"/>
                <w:szCs w:val="17"/>
              </w:rPr>
              <w:t>Силикатная ул., д.39Д, к/с (d-141мм;102 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FA887D" w14:textId="77777777" w:rsidR="00E5636A" w:rsidRPr="005A3B97" w:rsidRDefault="00E5636A" w:rsidP="001D37E5">
            <w:pPr>
              <w:jc w:val="center"/>
              <w:rPr>
                <w:rFonts w:eastAsia="Calibri"/>
                <w:sz w:val="17"/>
                <w:szCs w:val="17"/>
              </w:rPr>
            </w:pPr>
            <w:r w:rsidRPr="005A3B97">
              <w:rPr>
                <w:rFonts w:eastAsia="Calibri"/>
                <w:sz w:val="17"/>
                <w:szCs w:val="17"/>
              </w:rPr>
              <w:t>000В00000030690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52F95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D34D8A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821CE" w14:textId="77777777" w:rsidR="00E5636A" w:rsidRPr="005A3B97" w:rsidRDefault="00E5636A" w:rsidP="001D37E5">
            <w:pPr>
              <w:rPr>
                <w:rFonts w:eastAsia="Calibri"/>
                <w:sz w:val="17"/>
                <w:szCs w:val="17"/>
              </w:rPr>
            </w:pPr>
            <w:r w:rsidRPr="005A3B97">
              <w:rPr>
                <w:rFonts w:eastAsia="Calibri"/>
                <w:sz w:val="17"/>
                <w:szCs w:val="17"/>
              </w:rPr>
              <w:t>Силикатная ул., д.39Д,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E5E3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4E10C4" w14:textId="77777777" w:rsidR="00E5636A" w:rsidRPr="005A3B97" w:rsidRDefault="00E5636A" w:rsidP="001D37E5">
            <w:pPr>
              <w:rPr>
                <w:rFonts w:eastAsia="Calibri"/>
                <w:sz w:val="17"/>
                <w:szCs w:val="17"/>
              </w:rPr>
            </w:pPr>
            <w:r w:rsidRPr="005A3B97">
              <w:rPr>
                <w:rFonts w:eastAsia="Calibri"/>
                <w:sz w:val="17"/>
                <w:szCs w:val="17"/>
              </w:rPr>
              <w:t xml:space="preserve">d-141мм, 102 п/м, гввэ-1967 </w:t>
            </w:r>
          </w:p>
        </w:tc>
      </w:tr>
      <w:tr w:rsidR="00E5636A" w:rsidRPr="005A3B97" w14:paraId="0A2CA3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BABB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B693BB" w14:textId="77777777" w:rsidR="00E5636A" w:rsidRPr="005A3B97" w:rsidRDefault="00E5636A" w:rsidP="001D37E5">
            <w:pPr>
              <w:rPr>
                <w:rFonts w:eastAsia="Calibri"/>
                <w:sz w:val="17"/>
                <w:szCs w:val="17"/>
              </w:rPr>
            </w:pPr>
            <w:r w:rsidRPr="005A3B97">
              <w:rPr>
                <w:rFonts w:eastAsia="Calibri"/>
                <w:sz w:val="17"/>
                <w:szCs w:val="17"/>
              </w:rPr>
              <w:t>1-я Пролетарская, д.5;к/с (d-150мм, 17п/м,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4E3C0E" w14:textId="77777777" w:rsidR="00E5636A" w:rsidRPr="005A3B97" w:rsidRDefault="00E5636A" w:rsidP="001D37E5">
            <w:pPr>
              <w:jc w:val="center"/>
              <w:rPr>
                <w:rFonts w:eastAsia="Calibri"/>
                <w:sz w:val="17"/>
                <w:szCs w:val="17"/>
              </w:rPr>
            </w:pPr>
            <w:r w:rsidRPr="005A3B97">
              <w:rPr>
                <w:rFonts w:eastAsia="Calibri"/>
                <w:sz w:val="17"/>
                <w:szCs w:val="17"/>
              </w:rPr>
              <w:t>000В00000030691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62DE1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6EF26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93606B" w14:textId="77777777" w:rsidR="00E5636A" w:rsidRPr="005A3B97" w:rsidRDefault="00E5636A" w:rsidP="001D37E5">
            <w:pPr>
              <w:rPr>
                <w:rFonts w:eastAsia="Calibri"/>
                <w:sz w:val="17"/>
                <w:szCs w:val="17"/>
              </w:rPr>
            </w:pPr>
            <w:r w:rsidRPr="005A3B97">
              <w:rPr>
                <w:rFonts w:eastAsia="Calibri"/>
                <w:sz w:val="17"/>
                <w:szCs w:val="17"/>
              </w:rPr>
              <w:t>1-я Пролетарская,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E6BC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D43CC9" w14:textId="77777777" w:rsidR="00E5636A" w:rsidRPr="005A3B97" w:rsidRDefault="00E5636A" w:rsidP="001D37E5">
            <w:pPr>
              <w:rPr>
                <w:rFonts w:eastAsia="Calibri"/>
                <w:sz w:val="17"/>
                <w:szCs w:val="17"/>
              </w:rPr>
            </w:pPr>
            <w:r w:rsidRPr="005A3B97">
              <w:rPr>
                <w:rFonts w:eastAsia="Calibri"/>
                <w:sz w:val="17"/>
                <w:szCs w:val="17"/>
              </w:rPr>
              <w:t xml:space="preserve">d-150мм, 17п/м, гввэ-1971 </w:t>
            </w:r>
          </w:p>
        </w:tc>
      </w:tr>
      <w:tr w:rsidR="00E5636A" w:rsidRPr="005A3B97" w14:paraId="1E8DAA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7897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68FCEB" w14:textId="77777777" w:rsidR="00E5636A" w:rsidRPr="005A3B97" w:rsidRDefault="00E5636A" w:rsidP="001D37E5">
            <w:pPr>
              <w:rPr>
                <w:rFonts w:eastAsia="Calibri"/>
                <w:sz w:val="17"/>
                <w:szCs w:val="17"/>
              </w:rPr>
            </w:pPr>
            <w:r w:rsidRPr="005A3B97">
              <w:rPr>
                <w:rFonts w:eastAsia="Calibri"/>
                <w:sz w:val="17"/>
                <w:szCs w:val="17"/>
              </w:rPr>
              <w:t>1-я Пролетарская ул., д.7 ;к/с (d-150мм, 87п/м,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BBA899" w14:textId="77777777" w:rsidR="00E5636A" w:rsidRPr="005A3B97" w:rsidRDefault="00E5636A" w:rsidP="001D37E5">
            <w:pPr>
              <w:jc w:val="center"/>
              <w:rPr>
                <w:rFonts w:eastAsia="Calibri"/>
                <w:sz w:val="17"/>
                <w:szCs w:val="17"/>
              </w:rPr>
            </w:pPr>
            <w:r w:rsidRPr="005A3B97">
              <w:rPr>
                <w:rFonts w:eastAsia="Calibri"/>
                <w:sz w:val="17"/>
                <w:szCs w:val="17"/>
              </w:rPr>
              <w:t>000В00000030692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3FDEA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34CB9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7B1C8D" w14:textId="77777777" w:rsidR="00E5636A" w:rsidRPr="005A3B97" w:rsidRDefault="00E5636A" w:rsidP="001D37E5">
            <w:pPr>
              <w:rPr>
                <w:rFonts w:eastAsia="Calibri"/>
                <w:sz w:val="17"/>
                <w:szCs w:val="17"/>
              </w:rPr>
            </w:pPr>
            <w:r w:rsidRPr="005A3B97">
              <w:rPr>
                <w:rFonts w:eastAsia="Calibri"/>
                <w:sz w:val="17"/>
                <w:szCs w:val="17"/>
              </w:rPr>
              <w:t xml:space="preserve">1-я Пролетарская ул.,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0321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324BAB" w14:textId="77777777" w:rsidR="00E5636A" w:rsidRPr="005A3B97" w:rsidRDefault="00E5636A" w:rsidP="001D37E5">
            <w:pPr>
              <w:rPr>
                <w:rFonts w:eastAsia="Calibri"/>
                <w:sz w:val="17"/>
                <w:szCs w:val="17"/>
              </w:rPr>
            </w:pPr>
            <w:r w:rsidRPr="005A3B97">
              <w:rPr>
                <w:rFonts w:eastAsia="Calibri"/>
                <w:sz w:val="17"/>
                <w:szCs w:val="17"/>
              </w:rPr>
              <w:t xml:space="preserve">d-150мм, 87п/м, гввэ-1970 </w:t>
            </w:r>
          </w:p>
        </w:tc>
      </w:tr>
      <w:tr w:rsidR="00E5636A" w:rsidRPr="005A3B97" w14:paraId="2A3391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CA206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495174" w14:textId="77777777" w:rsidR="00E5636A" w:rsidRPr="005A3B97" w:rsidRDefault="00E5636A" w:rsidP="001D37E5">
            <w:pPr>
              <w:rPr>
                <w:rFonts w:eastAsia="Calibri"/>
                <w:sz w:val="17"/>
                <w:szCs w:val="17"/>
              </w:rPr>
            </w:pPr>
            <w:r w:rsidRPr="005A3B97">
              <w:rPr>
                <w:rFonts w:eastAsia="Calibri"/>
                <w:sz w:val="17"/>
                <w:szCs w:val="17"/>
              </w:rPr>
              <w:t>1-я Пролетарская, д.9;к/с (d-150/250/300мм, 87/80/130п/м, чуг.,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C6A0AA" w14:textId="77777777" w:rsidR="00E5636A" w:rsidRPr="005A3B97" w:rsidRDefault="00E5636A" w:rsidP="001D37E5">
            <w:pPr>
              <w:jc w:val="center"/>
              <w:rPr>
                <w:rFonts w:eastAsia="Calibri"/>
                <w:sz w:val="17"/>
                <w:szCs w:val="17"/>
              </w:rPr>
            </w:pPr>
            <w:r w:rsidRPr="005A3B97">
              <w:rPr>
                <w:rFonts w:eastAsia="Calibri"/>
                <w:sz w:val="17"/>
                <w:szCs w:val="17"/>
              </w:rPr>
              <w:t>000В00000030693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0E653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94D9F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DCD9FF" w14:textId="77777777" w:rsidR="00E5636A" w:rsidRPr="005A3B97" w:rsidRDefault="00E5636A" w:rsidP="001D37E5">
            <w:pPr>
              <w:rPr>
                <w:rFonts w:eastAsia="Calibri"/>
                <w:sz w:val="17"/>
                <w:szCs w:val="17"/>
              </w:rPr>
            </w:pPr>
            <w:r w:rsidRPr="005A3B97">
              <w:rPr>
                <w:rFonts w:eastAsia="Calibri"/>
                <w:sz w:val="17"/>
                <w:szCs w:val="17"/>
              </w:rPr>
              <w:t>1-я Пролетарская,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A3DE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A496A2" w14:textId="77777777" w:rsidR="00E5636A" w:rsidRPr="005A3B97" w:rsidRDefault="00E5636A" w:rsidP="001D37E5">
            <w:pPr>
              <w:rPr>
                <w:rFonts w:eastAsia="Calibri"/>
                <w:sz w:val="17"/>
                <w:szCs w:val="17"/>
              </w:rPr>
            </w:pPr>
            <w:r w:rsidRPr="005A3B97">
              <w:rPr>
                <w:rFonts w:eastAsia="Calibri"/>
                <w:sz w:val="17"/>
                <w:szCs w:val="17"/>
              </w:rPr>
              <w:t xml:space="preserve">d-150/250/300мм, 87/80/130п/м, чуг., гввэ-1972 </w:t>
            </w:r>
          </w:p>
        </w:tc>
      </w:tr>
      <w:tr w:rsidR="00E5636A" w:rsidRPr="005A3B97" w14:paraId="2D6F62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61E0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E4423E" w14:textId="77777777" w:rsidR="00E5636A" w:rsidRPr="005A3B97" w:rsidRDefault="00E5636A" w:rsidP="001D37E5">
            <w:pPr>
              <w:rPr>
                <w:rFonts w:eastAsia="Calibri"/>
                <w:sz w:val="17"/>
                <w:szCs w:val="17"/>
              </w:rPr>
            </w:pPr>
            <w:r w:rsidRPr="005A3B97">
              <w:rPr>
                <w:rFonts w:eastAsia="Calibri"/>
                <w:sz w:val="17"/>
                <w:szCs w:val="17"/>
              </w:rPr>
              <w:t>1-я Пролетарская, д.3; к/с (d-300/200мм, 86/87п/м;гввэ-1976)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CDF796" w14:textId="77777777" w:rsidR="00E5636A" w:rsidRPr="005A3B97" w:rsidRDefault="00E5636A" w:rsidP="001D37E5">
            <w:pPr>
              <w:jc w:val="center"/>
              <w:rPr>
                <w:rFonts w:eastAsia="Calibri"/>
                <w:sz w:val="17"/>
                <w:szCs w:val="17"/>
              </w:rPr>
            </w:pPr>
            <w:r w:rsidRPr="005A3B97">
              <w:rPr>
                <w:rFonts w:eastAsia="Calibri"/>
                <w:sz w:val="17"/>
                <w:szCs w:val="17"/>
              </w:rPr>
              <w:t>000В00000030694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A01A6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20FE9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D3AA4B" w14:textId="77777777" w:rsidR="00E5636A" w:rsidRPr="005A3B97" w:rsidRDefault="00E5636A" w:rsidP="001D37E5">
            <w:pPr>
              <w:rPr>
                <w:rFonts w:eastAsia="Calibri"/>
                <w:sz w:val="17"/>
                <w:szCs w:val="17"/>
              </w:rPr>
            </w:pPr>
            <w:r w:rsidRPr="005A3B97">
              <w:rPr>
                <w:rFonts w:eastAsia="Calibri"/>
                <w:sz w:val="17"/>
                <w:szCs w:val="17"/>
              </w:rPr>
              <w:t>1-я Пролетарская,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38C5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EA9552" w14:textId="77777777" w:rsidR="00E5636A" w:rsidRPr="005A3B97" w:rsidRDefault="00E5636A" w:rsidP="001D37E5">
            <w:pPr>
              <w:rPr>
                <w:rFonts w:eastAsia="Calibri"/>
                <w:sz w:val="17"/>
                <w:szCs w:val="17"/>
              </w:rPr>
            </w:pPr>
            <w:r w:rsidRPr="005A3B97">
              <w:rPr>
                <w:rFonts w:eastAsia="Calibri"/>
                <w:sz w:val="17"/>
                <w:szCs w:val="17"/>
              </w:rPr>
              <w:t xml:space="preserve">d-300/200мм, 86/87п/м, гввэ-1976 </w:t>
            </w:r>
          </w:p>
        </w:tc>
      </w:tr>
      <w:tr w:rsidR="00E5636A" w:rsidRPr="005A3B97" w14:paraId="0361DA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20B2B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73ECC4" w14:textId="77777777" w:rsidR="00E5636A" w:rsidRPr="005A3B97" w:rsidRDefault="00E5636A" w:rsidP="001D37E5">
            <w:pPr>
              <w:rPr>
                <w:rFonts w:eastAsia="Calibri"/>
                <w:sz w:val="17"/>
                <w:szCs w:val="17"/>
              </w:rPr>
            </w:pPr>
            <w:r w:rsidRPr="005A3B97">
              <w:rPr>
                <w:rFonts w:eastAsia="Calibri"/>
                <w:sz w:val="17"/>
                <w:szCs w:val="17"/>
              </w:rPr>
              <w:t>Олимп.пр-т, д.22, к.1; к/с (d-189мм, 205п/м,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4F0B72" w14:textId="77777777" w:rsidR="00E5636A" w:rsidRPr="005A3B97" w:rsidRDefault="00E5636A" w:rsidP="001D37E5">
            <w:pPr>
              <w:jc w:val="center"/>
              <w:rPr>
                <w:rFonts w:eastAsia="Calibri"/>
                <w:sz w:val="17"/>
                <w:szCs w:val="17"/>
              </w:rPr>
            </w:pPr>
            <w:r w:rsidRPr="005A3B97">
              <w:rPr>
                <w:rFonts w:eastAsia="Calibri"/>
                <w:sz w:val="17"/>
                <w:szCs w:val="17"/>
              </w:rPr>
              <w:t>000В00000030695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76F22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9347E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E81D3A" w14:textId="77777777" w:rsidR="00E5636A" w:rsidRPr="005A3B97" w:rsidRDefault="00E5636A" w:rsidP="001D37E5">
            <w:pPr>
              <w:rPr>
                <w:rFonts w:eastAsia="Calibri"/>
                <w:sz w:val="17"/>
                <w:szCs w:val="17"/>
              </w:rPr>
            </w:pPr>
            <w:r w:rsidRPr="005A3B97">
              <w:rPr>
                <w:rFonts w:eastAsia="Calibri"/>
                <w:sz w:val="17"/>
                <w:szCs w:val="17"/>
              </w:rPr>
              <w:t>Олимп.пр-т, д.22,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B5F5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4B7F4" w14:textId="77777777" w:rsidR="00E5636A" w:rsidRPr="005A3B97" w:rsidRDefault="00E5636A" w:rsidP="001D37E5">
            <w:pPr>
              <w:rPr>
                <w:rFonts w:eastAsia="Calibri"/>
                <w:sz w:val="17"/>
                <w:szCs w:val="17"/>
              </w:rPr>
            </w:pPr>
            <w:r w:rsidRPr="005A3B97">
              <w:rPr>
                <w:rFonts w:eastAsia="Calibri"/>
                <w:sz w:val="17"/>
                <w:szCs w:val="17"/>
              </w:rPr>
              <w:t xml:space="preserve">d-189мм, 205п/м, гввэ-1973 </w:t>
            </w:r>
          </w:p>
        </w:tc>
      </w:tr>
      <w:tr w:rsidR="00E5636A" w:rsidRPr="005A3B97" w14:paraId="71C766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0124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E6E7BE" w14:textId="77777777" w:rsidR="00E5636A" w:rsidRPr="005A3B97" w:rsidRDefault="00E5636A" w:rsidP="001D37E5">
            <w:pPr>
              <w:rPr>
                <w:rFonts w:eastAsia="Calibri"/>
                <w:sz w:val="17"/>
                <w:szCs w:val="17"/>
              </w:rPr>
            </w:pPr>
            <w:r w:rsidRPr="005A3B97">
              <w:rPr>
                <w:rFonts w:eastAsia="Calibri"/>
                <w:sz w:val="17"/>
                <w:szCs w:val="17"/>
              </w:rPr>
              <w:t>Олимп.пр-т, д.24; к/с (d-189мм, 177п/м,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5520CA" w14:textId="77777777" w:rsidR="00E5636A" w:rsidRPr="005A3B97" w:rsidRDefault="00E5636A" w:rsidP="001D37E5">
            <w:pPr>
              <w:jc w:val="center"/>
              <w:rPr>
                <w:rFonts w:eastAsia="Calibri"/>
                <w:sz w:val="17"/>
                <w:szCs w:val="17"/>
              </w:rPr>
            </w:pPr>
            <w:r w:rsidRPr="005A3B97">
              <w:rPr>
                <w:rFonts w:eastAsia="Calibri"/>
                <w:sz w:val="17"/>
                <w:szCs w:val="17"/>
              </w:rPr>
              <w:t>000В00000030696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D7CB2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498CA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A98A3F" w14:textId="77777777" w:rsidR="00E5636A" w:rsidRPr="005A3B97" w:rsidRDefault="00E5636A" w:rsidP="001D37E5">
            <w:pPr>
              <w:rPr>
                <w:rFonts w:eastAsia="Calibri"/>
                <w:sz w:val="17"/>
                <w:szCs w:val="17"/>
              </w:rPr>
            </w:pPr>
            <w:r w:rsidRPr="005A3B97">
              <w:rPr>
                <w:rFonts w:eastAsia="Calibri"/>
                <w:sz w:val="17"/>
                <w:szCs w:val="17"/>
              </w:rPr>
              <w:t>Олимп.пр-т, 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294F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ED1EE8" w14:textId="77777777" w:rsidR="00E5636A" w:rsidRPr="005A3B97" w:rsidRDefault="00E5636A" w:rsidP="001D37E5">
            <w:pPr>
              <w:rPr>
                <w:rFonts w:eastAsia="Calibri"/>
                <w:sz w:val="17"/>
                <w:szCs w:val="17"/>
              </w:rPr>
            </w:pPr>
            <w:r w:rsidRPr="005A3B97">
              <w:rPr>
                <w:rFonts w:eastAsia="Calibri"/>
                <w:sz w:val="17"/>
                <w:szCs w:val="17"/>
              </w:rPr>
              <w:t xml:space="preserve">d-189мм, 177п/м, гввэ-1974 </w:t>
            </w:r>
          </w:p>
        </w:tc>
      </w:tr>
      <w:tr w:rsidR="00E5636A" w:rsidRPr="005A3B97" w14:paraId="3DB7BE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C35D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E1DADB" w14:textId="77777777" w:rsidR="00E5636A" w:rsidRPr="005A3B97" w:rsidRDefault="00E5636A" w:rsidP="001D37E5">
            <w:pPr>
              <w:rPr>
                <w:rFonts w:eastAsia="Calibri"/>
                <w:sz w:val="17"/>
                <w:szCs w:val="17"/>
              </w:rPr>
            </w:pPr>
            <w:r w:rsidRPr="005A3B97">
              <w:rPr>
                <w:rFonts w:eastAsia="Calibri"/>
                <w:sz w:val="17"/>
                <w:szCs w:val="17"/>
              </w:rPr>
              <w:t>Олимп.пр-т, д.26, к.1; к/с (d-200мм, 54п/м,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95D920" w14:textId="77777777" w:rsidR="00E5636A" w:rsidRPr="005A3B97" w:rsidRDefault="00E5636A" w:rsidP="001D37E5">
            <w:pPr>
              <w:jc w:val="center"/>
              <w:rPr>
                <w:rFonts w:eastAsia="Calibri"/>
                <w:sz w:val="17"/>
                <w:szCs w:val="17"/>
              </w:rPr>
            </w:pPr>
            <w:r w:rsidRPr="005A3B97">
              <w:rPr>
                <w:rFonts w:eastAsia="Calibri"/>
                <w:sz w:val="17"/>
                <w:szCs w:val="17"/>
              </w:rPr>
              <w:t>000В00000030697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B78B1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8601C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266309" w14:textId="77777777" w:rsidR="00E5636A" w:rsidRPr="005A3B97" w:rsidRDefault="00E5636A" w:rsidP="001D37E5">
            <w:pPr>
              <w:rPr>
                <w:rFonts w:eastAsia="Calibri"/>
                <w:sz w:val="17"/>
                <w:szCs w:val="17"/>
              </w:rPr>
            </w:pPr>
            <w:r w:rsidRPr="005A3B97">
              <w:rPr>
                <w:rFonts w:eastAsia="Calibri"/>
                <w:sz w:val="17"/>
                <w:szCs w:val="17"/>
              </w:rPr>
              <w:t>Олимп.пр-т, д.26,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B224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3FEEC4" w14:textId="77777777" w:rsidR="00E5636A" w:rsidRPr="005A3B97" w:rsidRDefault="00E5636A" w:rsidP="001D37E5">
            <w:pPr>
              <w:rPr>
                <w:rFonts w:eastAsia="Calibri"/>
                <w:sz w:val="17"/>
                <w:szCs w:val="17"/>
              </w:rPr>
            </w:pPr>
            <w:r w:rsidRPr="005A3B97">
              <w:rPr>
                <w:rFonts w:eastAsia="Calibri"/>
                <w:sz w:val="17"/>
                <w:szCs w:val="17"/>
              </w:rPr>
              <w:t xml:space="preserve">d-200мм, 54п/м, гввэ-1976 </w:t>
            </w:r>
          </w:p>
        </w:tc>
      </w:tr>
      <w:tr w:rsidR="00E5636A" w:rsidRPr="005A3B97" w14:paraId="704F0F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1330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2650FC" w14:textId="77777777" w:rsidR="00E5636A" w:rsidRPr="005A3B97" w:rsidRDefault="00E5636A" w:rsidP="001D37E5">
            <w:pPr>
              <w:rPr>
                <w:rFonts w:eastAsia="Calibri"/>
                <w:sz w:val="17"/>
                <w:szCs w:val="17"/>
              </w:rPr>
            </w:pPr>
            <w:r w:rsidRPr="005A3B97">
              <w:rPr>
                <w:rFonts w:eastAsia="Calibri"/>
                <w:sz w:val="17"/>
                <w:szCs w:val="17"/>
              </w:rPr>
              <w:t>Олимп.пр-т, д.28, к.1; к/с (d-200/300мм, 150/36п/м,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FDC895" w14:textId="77777777" w:rsidR="00E5636A" w:rsidRPr="005A3B97" w:rsidRDefault="00E5636A" w:rsidP="001D37E5">
            <w:pPr>
              <w:jc w:val="center"/>
              <w:rPr>
                <w:rFonts w:eastAsia="Calibri"/>
                <w:sz w:val="17"/>
                <w:szCs w:val="17"/>
              </w:rPr>
            </w:pPr>
            <w:r w:rsidRPr="005A3B97">
              <w:rPr>
                <w:rFonts w:eastAsia="Calibri"/>
                <w:sz w:val="17"/>
                <w:szCs w:val="17"/>
              </w:rPr>
              <w:t>000В00000030698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04F1D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BBEAC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F563CB" w14:textId="77777777" w:rsidR="00E5636A" w:rsidRPr="005A3B97" w:rsidRDefault="00E5636A" w:rsidP="001D37E5">
            <w:pPr>
              <w:rPr>
                <w:rFonts w:eastAsia="Calibri"/>
                <w:sz w:val="17"/>
                <w:szCs w:val="17"/>
              </w:rPr>
            </w:pPr>
            <w:r w:rsidRPr="005A3B97">
              <w:rPr>
                <w:rFonts w:eastAsia="Calibri"/>
                <w:sz w:val="17"/>
                <w:szCs w:val="17"/>
              </w:rPr>
              <w:t>Олимп.пр-т, д.28,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021E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68CB61" w14:textId="77777777" w:rsidR="00E5636A" w:rsidRPr="005A3B97" w:rsidRDefault="00E5636A" w:rsidP="001D37E5">
            <w:pPr>
              <w:rPr>
                <w:rFonts w:eastAsia="Calibri"/>
                <w:sz w:val="17"/>
                <w:szCs w:val="17"/>
              </w:rPr>
            </w:pPr>
            <w:r w:rsidRPr="005A3B97">
              <w:rPr>
                <w:rFonts w:eastAsia="Calibri"/>
                <w:sz w:val="17"/>
                <w:szCs w:val="17"/>
              </w:rPr>
              <w:t xml:space="preserve">d-200/300мм, 150/36п/м, гввэ-1976 </w:t>
            </w:r>
          </w:p>
        </w:tc>
      </w:tr>
      <w:tr w:rsidR="00E5636A" w:rsidRPr="005A3B97" w14:paraId="07F4D3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238A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7AF90A" w14:textId="77777777" w:rsidR="00E5636A" w:rsidRPr="005A3B97" w:rsidRDefault="00E5636A" w:rsidP="001D37E5">
            <w:pPr>
              <w:rPr>
                <w:rFonts w:eastAsia="Calibri"/>
                <w:sz w:val="17"/>
                <w:szCs w:val="17"/>
              </w:rPr>
            </w:pPr>
            <w:r w:rsidRPr="005A3B97">
              <w:rPr>
                <w:rFonts w:eastAsia="Calibri"/>
                <w:sz w:val="17"/>
                <w:szCs w:val="17"/>
              </w:rPr>
              <w:t>Олимп.пр-т, д.30; к/с (d-500мм, 177п/м, d-200мм, 13, 62п/м,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B0B4EC" w14:textId="77777777" w:rsidR="00E5636A" w:rsidRPr="005A3B97" w:rsidRDefault="00E5636A" w:rsidP="001D37E5">
            <w:pPr>
              <w:jc w:val="center"/>
              <w:rPr>
                <w:rFonts w:eastAsia="Calibri"/>
                <w:sz w:val="17"/>
                <w:szCs w:val="17"/>
              </w:rPr>
            </w:pPr>
            <w:r w:rsidRPr="005A3B97">
              <w:rPr>
                <w:rFonts w:eastAsia="Calibri"/>
                <w:sz w:val="17"/>
                <w:szCs w:val="17"/>
              </w:rPr>
              <w:t>000В00000030699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1995B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9209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766F1E" w14:textId="77777777" w:rsidR="00E5636A" w:rsidRPr="005A3B97" w:rsidRDefault="00E5636A" w:rsidP="001D37E5">
            <w:pPr>
              <w:rPr>
                <w:rFonts w:eastAsia="Calibri"/>
                <w:sz w:val="17"/>
                <w:szCs w:val="17"/>
              </w:rPr>
            </w:pPr>
            <w:r w:rsidRPr="005A3B97">
              <w:rPr>
                <w:rFonts w:eastAsia="Calibri"/>
                <w:sz w:val="17"/>
                <w:szCs w:val="17"/>
              </w:rPr>
              <w:t>Олимп.пр-т, д.30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91AA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37062E" w14:textId="77777777" w:rsidR="00E5636A" w:rsidRPr="005A3B97" w:rsidRDefault="00E5636A" w:rsidP="001D37E5">
            <w:pPr>
              <w:rPr>
                <w:rFonts w:eastAsia="Calibri"/>
                <w:sz w:val="17"/>
                <w:szCs w:val="17"/>
              </w:rPr>
            </w:pPr>
            <w:r w:rsidRPr="005A3B97">
              <w:rPr>
                <w:rFonts w:eastAsia="Calibri"/>
                <w:sz w:val="17"/>
                <w:szCs w:val="17"/>
              </w:rPr>
              <w:t xml:space="preserve">d-500мм, 177п/м, d-200мм, 13, 62п/м, гввэ-1989 </w:t>
            </w:r>
          </w:p>
        </w:tc>
      </w:tr>
      <w:tr w:rsidR="00E5636A" w:rsidRPr="005A3B97" w14:paraId="74EB5F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6959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A80CE2" w14:textId="77777777" w:rsidR="00E5636A" w:rsidRPr="005A3B97" w:rsidRDefault="00E5636A" w:rsidP="001D37E5">
            <w:pPr>
              <w:rPr>
                <w:rFonts w:eastAsia="Calibri"/>
                <w:sz w:val="17"/>
                <w:szCs w:val="17"/>
              </w:rPr>
            </w:pPr>
            <w:r w:rsidRPr="005A3B97">
              <w:rPr>
                <w:rFonts w:eastAsia="Calibri"/>
                <w:sz w:val="17"/>
                <w:szCs w:val="17"/>
              </w:rPr>
              <w:t>Олимп.пр-т, д.32, к.1; к/с (d-189мм, 88п/м,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02FF0A" w14:textId="77777777" w:rsidR="00E5636A" w:rsidRPr="005A3B97" w:rsidRDefault="00E5636A" w:rsidP="001D37E5">
            <w:pPr>
              <w:jc w:val="center"/>
              <w:rPr>
                <w:rFonts w:eastAsia="Calibri"/>
                <w:sz w:val="17"/>
                <w:szCs w:val="17"/>
              </w:rPr>
            </w:pPr>
            <w:r w:rsidRPr="005A3B97">
              <w:rPr>
                <w:rFonts w:eastAsia="Calibri"/>
                <w:sz w:val="17"/>
                <w:szCs w:val="17"/>
              </w:rPr>
              <w:t>000В00000030700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FEDA4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09BA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487EBD" w14:textId="77777777" w:rsidR="00E5636A" w:rsidRPr="005A3B97" w:rsidRDefault="00E5636A" w:rsidP="001D37E5">
            <w:pPr>
              <w:rPr>
                <w:rFonts w:eastAsia="Calibri"/>
                <w:sz w:val="17"/>
                <w:szCs w:val="17"/>
              </w:rPr>
            </w:pPr>
            <w:r w:rsidRPr="005A3B97">
              <w:rPr>
                <w:rFonts w:eastAsia="Calibri"/>
                <w:sz w:val="17"/>
                <w:szCs w:val="17"/>
              </w:rPr>
              <w:t>Олимп.пр-т, д.32,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32D5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357C38" w14:textId="77777777" w:rsidR="00E5636A" w:rsidRPr="005A3B97" w:rsidRDefault="00E5636A" w:rsidP="001D37E5">
            <w:pPr>
              <w:rPr>
                <w:rFonts w:eastAsia="Calibri"/>
                <w:sz w:val="17"/>
                <w:szCs w:val="17"/>
              </w:rPr>
            </w:pPr>
            <w:r w:rsidRPr="005A3B97">
              <w:rPr>
                <w:rFonts w:eastAsia="Calibri"/>
                <w:sz w:val="17"/>
                <w:szCs w:val="17"/>
              </w:rPr>
              <w:t xml:space="preserve">d-189мм, 88п/м, гввэ-1989 </w:t>
            </w:r>
          </w:p>
        </w:tc>
      </w:tr>
      <w:tr w:rsidR="00E5636A" w:rsidRPr="005A3B97" w14:paraId="24FA0A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C2B9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583579" w14:textId="77777777" w:rsidR="00E5636A" w:rsidRPr="005A3B97" w:rsidRDefault="00E5636A" w:rsidP="001D37E5">
            <w:pPr>
              <w:rPr>
                <w:rFonts w:eastAsia="Calibri"/>
                <w:sz w:val="17"/>
                <w:szCs w:val="17"/>
              </w:rPr>
            </w:pPr>
            <w:r w:rsidRPr="005A3B97">
              <w:rPr>
                <w:rFonts w:eastAsia="Calibri"/>
                <w:sz w:val="17"/>
                <w:szCs w:val="17"/>
              </w:rPr>
              <w:t>Олимп.пр-т, д.32, к.2; к/с (d-400мм, 250п/м,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083094" w14:textId="77777777" w:rsidR="00E5636A" w:rsidRPr="005A3B97" w:rsidRDefault="00E5636A" w:rsidP="001D37E5">
            <w:pPr>
              <w:jc w:val="center"/>
              <w:rPr>
                <w:rFonts w:eastAsia="Calibri"/>
                <w:sz w:val="17"/>
                <w:szCs w:val="17"/>
              </w:rPr>
            </w:pPr>
            <w:r w:rsidRPr="005A3B97">
              <w:rPr>
                <w:rFonts w:eastAsia="Calibri"/>
                <w:sz w:val="17"/>
                <w:szCs w:val="17"/>
              </w:rPr>
              <w:t>000В00000030701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3CA4D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E8D78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659A68" w14:textId="77777777" w:rsidR="00E5636A" w:rsidRPr="005A3B97" w:rsidRDefault="00E5636A" w:rsidP="001D37E5">
            <w:pPr>
              <w:rPr>
                <w:rFonts w:eastAsia="Calibri"/>
                <w:sz w:val="17"/>
                <w:szCs w:val="17"/>
              </w:rPr>
            </w:pPr>
            <w:r w:rsidRPr="005A3B97">
              <w:rPr>
                <w:rFonts w:eastAsia="Calibri"/>
                <w:sz w:val="17"/>
                <w:szCs w:val="17"/>
              </w:rPr>
              <w:t>Олимп.пр-т, д.32,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E14E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7F840F" w14:textId="77777777" w:rsidR="00E5636A" w:rsidRPr="005A3B97" w:rsidRDefault="00E5636A" w:rsidP="001D37E5">
            <w:pPr>
              <w:rPr>
                <w:rFonts w:eastAsia="Calibri"/>
                <w:sz w:val="17"/>
                <w:szCs w:val="17"/>
              </w:rPr>
            </w:pPr>
            <w:r w:rsidRPr="005A3B97">
              <w:rPr>
                <w:rFonts w:eastAsia="Calibri"/>
                <w:sz w:val="17"/>
                <w:szCs w:val="17"/>
              </w:rPr>
              <w:t xml:space="preserve">d-400мм, 250п/м, гввэ-1980 </w:t>
            </w:r>
          </w:p>
        </w:tc>
      </w:tr>
      <w:tr w:rsidR="00E5636A" w:rsidRPr="005A3B97" w14:paraId="55B935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63E6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A13E91" w14:textId="77777777" w:rsidR="00E5636A" w:rsidRPr="005A3B97" w:rsidRDefault="00E5636A" w:rsidP="001D37E5">
            <w:pPr>
              <w:rPr>
                <w:rFonts w:eastAsia="Calibri"/>
                <w:sz w:val="17"/>
                <w:szCs w:val="17"/>
              </w:rPr>
            </w:pPr>
            <w:r w:rsidRPr="005A3B97">
              <w:rPr>
                <w:rFonts w:eastAsia="Calibri"/>
                <w:sz w:val="17"/>
                <w:szCs w:val="17"/>
              </w:rPr>
              <w:t>Олимпийский.пр-т, д.18, к.2 ; к/с (d-200мм, 198п/м,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EA2587" w14:textId="77777777" w:rsidR="00E5636A" w:rsidRPr="005A3B97" w:rsidRDefault="00E5636A" w:rsidP="001D37E5">
            <w:pPr>
              <w:jc w:val="center"/>
              <w:rPr>
                <w:rFonts w:eastAsia="Calibri"/>
                <w:sz w:val="17"/>
                <w:szCs w:val="17"/>
              </w:rPr>
            </w:pPr>
            <w:r w:rsidRPr="005A3B97">
              <w:rPr>
                <w:rFonts w:eastAsia="Calibri"/>
                <w:sz w:val="17"/>
                <w:szCs w:val="17"/>
              </w:rPr>
              <w:t>000В00000030702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AE989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21A0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14EDFD" w14:textId="77777777" w:rsidR="00E5636A" w:rsidRPr="005A3B97" w:rsidRDefault="00E5636A" w:rsidP="001D37E5">
            <w:pPr>
              <w:rPr>
                <w:rFonts w:eastAsia="Calibri"/>
                <w:sz w:val="17"/>
                <w:szCs w:val="17"/>
              </w:rPr>
            </w:pPr>
            <w:r w:rsidRPr="005A3B97">
              <w:rPr>
                <w:rFonts w:eastAsia="Calibri"/>
                <w:sz w:val="17"/>
                <w:szCs w:val="17"/>
              </w:rPr>
              <w:t xml:space="preserve">Олимпийский.пр-т, д.18,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FABB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FFDC74" w14:textId="77777777" w:rsidR="00E5636A" w:rsidRPr="005A3B97" w:rsidRDefault="00E5636A" w:rsidP="001D37E5">
            <w:pPr>
              <w:rPr>
                <w:rFonts w:eastAsia="Calibri"/>
                <w:sz w:val="17"/>
                <w:szCs w:val="17"/>
              </w:rPr>
            </w:pPr>
            <w:r w:rsidRPr="005A3B97">
              <w:rPr>
                <w:rFonts w:eastAsia="Calibri"/>
                <w:sz w:val="17"/>
                <w:szCs w:val="17"/>
              </w:rPr>
              <w:t xml:space="preserve">d-200мм, 198п/м, гввэ-1983 </w:t>
            </w:r>
          </w:p>
        </w:tc>
      </w:tr>
      <w:tr w:rsidR="00E5636A" w:rsidRPr="005A3B97" w14:paraId="56B07A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5361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E0C5B9" w14:textId="77777777" w:rsidR="00E5636A" w:rsidRPr="005A3B97" w:rsidRDefault="00E5636A" w:rsidP="001D37E5">
            <w:pPr>
              <w:rPr>
                <w:rFonts w:eastAsia="Calibri"/>
                <w:sz w:val="17"/>
                <w:szCs w:val="17"/>
              </w:rPr>
            </w:pPr>
            <w:r w:rsidRPr="005A3B97">
              <w:rPr>
                <w:rFonts w:eastAsia="Calibri"/>
                <w:sz w:val="17"/>
                <w:szCs w:val="17"/>
              </w:rPr>
              <w:t>Олимп.пр-т, д.36, к.4; к/с (d-200мм, 46п/м,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0E1104" w14:textId="77777777" w:rsidR="00E5636A" w:rsidRPr="005A3B97" w:rsidRDefault="00E5636A" w:rsidP="001D37E5">
            <w:pPr>
              <w:jc w:val="center"/>
              <w:rPr>
                <w:rFonts w:eastAsia="Calibri"/>
                <w:sz w:val="17"/>
                <w:szCs w:val="17"/>
              </w:rPr>
            </w:pPr>
            <w:r w:rsidRPr="005A3B97">
              <w:rPr>
                <w:rFonts w:eastAsia="Calibri"/>
                <w:sz w:val="17"/>
                <w:szCs w:val="17"/>
              </w:rPr>
              <w:t>000В00000030703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AF92E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A2A6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C9BC55" w14:textId="77777777" w:rsidR="00E5636A" w:rsidRPr="005A3B97" w:rsidRDefault="00E5636A" w:rsidP="001D37E5">
            <w:pPr>
              <w:rPr>
                <w:rFonts w:eastAsia="Calibri"/>
                <w:sz w:val="17"/>
                <w:szCs w:val="17"/>
              </w:rPr>
            </w:pPr>
            <w:r w:rsidRPr="005A3B97">
              <w:rPr>
                <w:rFonts w:eastAsia="Calibri"/>
                <w:sz w:val="17"/>
                <w:szCs w:val="17"/>
              </w:rPr>
              <w:t>Олимп.пр-т, д.36,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4AE0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A3819E" w14:textId="77777777" w:rsidR="00E5636A" w:rsidRPr="005A3B97" w:rsidRDefault="00E5636A" w:rsidP="001D37E5">
            <w:pPr>
              <w:rPr>
                <w:rFonts w:eastAsia="Calibri"/>
                <w:sz w:val="17"/>
                <w:szCs w:val="17"/>
              </w:rPr>
            </w:pPr>
            <w:r w:rsidRPr="005A3B97">
              <w:rPr>
                <w:rFonts w:eastAsia="Calibri"/>
                <w:sz w:val="17"/>
                <w:szCs w:val="17"/>
              </w:rPr>
              <w:t xml:space="preserve">d-200мм, 46п/м, гввэ-1987 </w:t>
            </w:r>
          </w:p>
        </w:tc>
      </w:tr>
      <w:tr w:rsidR="00E5636A" w:rsidRPr="005A3B97" w14:paraId="46D08E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49A4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2AF1B6" w14:textId="77777777" w:rsidR="00E5636A" w:rsidRPr="005A3B97" w:rsidRDefault="00E5636A" w:rsidP="001D37E5">
            <w:pPr>
              <w:rPr>
                <w:rFonts w:eastAsia="Calibri"/>
                <w:sz w:val="17"/>
                <w:szCs w:val="17"/>
              </w:rPr>
            </w:pPr>
            <w:r w:rsidRPr="005A3B97">
              <w:rPr>
                <w:rFonts w:eastAsia="Calibri"/>
                <w:sz w:val="17"/>
                <w:szCs w:val="17"/>
              </w:rPr>
              <w:t>Олимп.пр-т, д.26, к.2; к/с (d-189мм, 60п/м, гввэ-1989) (УЗИО АГПМ) изм.ст. 1164680, 66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87BDE5" w14:textId="77777777" w:rsidR="00E5636A" w:rsidRPr="005A3B97" w:rsidRDefault="00E5636A" w:rsidP="001D37E5">
            <w:pPr>
              <w:jc w:val="center"/>
              <w:rPr>
                <w:rFonts w:eastAsia="Calibri"/>
                <w:sz w:val="17"/>
                <w:szCs w:val="17"/>
              </w:rPr>
            </w:pPr>
            <w:r w:rsidRPr="005A3B97">
              <w:rPr>
                <w:rFonts w:eastAsia="Calibri"/>
                <w:sz w:val="17"/>
                <w:szCs w:val="17"/>
              </w:rPr>
              <w:t>000В00000030704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8CA77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00B58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40DDAD" w14:textId="77777777" w:rsidR="00E5636A" w:rsidRPr="005A3B97" w:rsidRDefault="00E5636A" w:rsidP="001D37E5">
            <w:pPr>
              <w:rPr>
                <w:rFonts w:eastAsia="Calibri"/>
                <w:sz w:val="17"/>
                <w:szCs w:val="17"/>
              </w:rPr>
            </w:pPr>
            <w:r w:rsidRPr="005A3B97">
              <w:rPr>
                <w:rFonts w:eastAsia="Calibri"/>
                <w:sz w:val="17"/>
                <w:szCs w:val="17"/>
              </w:rPr>
              <w:t>Олимп.пр-т, д.26,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8503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DD59F4" w14:textId="77777777" w:rsidR="00E5636A" w:rsidRPr="005A3B97" w:rsidRDefault="00E5636A" w:rsidP="001D37E5">
            <w:pPr>
              <w:rPr>
                <w:rFonts w:eastAsia="Calibri"/>
                <w:sz w:val="17"/>
                <w:szCs w:val="17"/>
              </w:rPr>
            </w:pPr>
            <w:r w:rsidRPr="005A3B97">
              <w:rPr>
                <w:rFonts w:eastAsia="Calibri"/>
                <w:sz w:val="17"/>
                <w:szCs w:val="17"/>
              </w:rPr>
              <w:t>d-189мм, 60п/м, гввэ-1989 изм.ст. 1164680, 66</w:t>
            </w:r>
          </w:p>
        </w:tc>
      </w:tr>
      <w:tr w:rsidR="00E5636A" w:rsidRPr="005A3B97" w14:paraId="1239FD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E858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9B28F6" w14:textId="77777777" w:rsidR="00E5636A" w:rsidRPr="005A3B97" w:rsidRDefault="00E5636A" w:rsidP="001D37E5">
            <w:pPr>
              <w:rPr>
                <w:rFonts w:eastAsia="Calibri"/>
                <w:sz w:val="17"/>
                <w:szCs w:val="17"/>
              </w:rPr>
            </w:pPr>
            <w:r w:rsidRPr="005A3B97">
              <w:rPr>
                <w:rFonts w:eastAsia="Calibri"/>
                <w:sz w:val="17"/>
                <w:szCs w:val="17"/>
              </w:rPr>
              <w:t>Олимп.пр-т, д.26, к.3; к/с (d-189мм, 41п/м,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7F6797" w14:textId="77777777" w:rsidR="00E5636A" w:rsidRPr="005A3B97" w:rsidRDefault="00E5636A" w:rsidP="001D37E5">
            <w:pPr>
              <w:jc w:val="center"/>
              <w:rPr>
                <w:rFonts w:eastAsia="Calibri"/>
                <w:sz w:val="17"/>
                <w:szCs w:val="17"/>
              </w:rPr>
            </w:pPr>
            <w:r w:rsidRPr="005A3B97">
              <w:rPr>
                <w:rFonts w:eastAsia="Calibri"/>
                <w:sz w:val="17"/>
                <w:szCs w:val="17"/>
              </w:rPr>
              <w:t>000В00000030705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B6005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39014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F390DC" w14:textId="77777777" w:rsidR="00E5636A" w:rsidRPr="005A3B97" w:rsidRDefault="00E5636A" w:rsidP="001D37E5">
            <w:pPr>
              <w:rPr>
                <w:rFonts w:eastAsia="Calibri"/>
                <w:sz w:val="17"/>
                <w:szCs w:val="17"/>
              </w:rPr>
            </w:pPr>
            <w:r w:rsidRPr="005A3B97">
              <w:rPr>
                <w:rFonts w:eastAsia="Calibri"/>
                <w:sz w:val="17"/>
                <w:szCs w:val="17"/>
              </w:rPr>
              <w:t>Олимп.пр-т, д.26,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0910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B7C629" w14:textId="77777777" w:rsidR="00E5636A" w:rsidRPr="005A3B97" w:rsidRDefault="00E5636A" w:rsidP="001D37E5">
            <w:pPr>
              <w:rPr>
                <w:rFonts w:eastAsia="Calibri"/>
                <w:sz w:val="17"/>
                <w:szCs w:val="17"/>
              </w:rPr>
            </w:pPr>
            <w:r w:rsidRPr="005A3B97">
              <w:rPr>
                <w:rFonts w:eastAsia="Calibri"/>
                <w:sz w:val="17"/>
                <w:szCs w:val="17"/>
              </w:rPr>
              <w:t xml:space="preserve">d-189мм, 41п/м, гввэ-1989 </w:t>
            </w:r>
          </w:p>
        </w:tc>
      </w:tr>
      <w:tr w:rsidR="00E5636A" w:rsidRPr="005A3B97" w14:paraId="21AB55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CDFC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56F172" w14:textId="77777777" w:rsidR="00E5636A" w:rsidRPr="005A3B97" w:rsidRDefault="00E5636A" w:rsidP="001D37E5">
            <w:pPr>
              <w:rPr>
                <w:rFonts w:eastAsia="Calibri"/>
                <w:sz w:val="17"/>
                <w:szCs w:val="17"/>
              </w:rPr>
            </w:pPr>
            <w:r w:rsidRPr="005A3B97">
              <w:rPr>
                <w:rFonts w:eastAsia="Calibri"/>
                <w:sz w:val="17"/>
                <w:szCs w:val="17"/>
              </w:rPr>
              <w:t>Олимп.пр-т, д.36, к.2; к/с (d-189мм, 65п/м,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7979B4" w14:textId="77777777" w:rsidR="00E5636A" w:rsidRPr="005A3B97" w:rsidRDefault="00E5636A" w:rsidP="001D37E5">
            <w:pPr>
              <w:jc w:val="center"/>
              <w:rPr>
                <w:rFonts w:eastAsia="Calibri"/>
                <w:sz w:val="17"/>
                <w:szCs w:val="17"/>
              </w:rPr>
            </w:pPr>
            <w:r w:rsidRPr="005A3B97">
              <w:rPr>
                <w:rFonts w:eastAsia="Calibri"/>
                <w:sz w:val="17"/>
                <w:szCs w:val="17"/>
              </w:rPr>
              <w:t>000В00000030706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3EDFA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1808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0FC9F9" w14:textId="77777777" w:rsidR="00E5636A" w:rsidRPr="005A3B97" w:rsidRDefault="00E5636A" w:rsidP="001D37E5">
            <w:pPr>
              <w:rPr>
                <w:rFonts w:eastAsia="Calibri"/>
                <w:sz w:val="17"/>
                <w:szCs w:val="17"/>
              </w:rPr>
            </w:pPr>
            <w:r w:rsidRPr="005A3B97">
              <w:rPr>
                <w:rFonts w:eastAsia="Calibri"/>
                <w:sz w:val="17"/>
                <w:szCs w:val="17"/>
              </w:rPr>
              <w:t>Олимп.пр-т, д.36,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C44C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ACD670" w14:textId="77777777" w:rsidR="00E5636A" w:rsidRPr="005A3B97" w:rsidRDefault="00E5636A" w:rsidP="001D37E5">
            <w:pPr>
              <w:rPr>
                <w:rFonts w:eastAsia="Calibri"/>
                <w:sz w:val="17"/>
                <w:szCs w:val="17"/>
              </w:rPr>
            </w:pPr>
            <w:r w:rsidRPr="005A3B97">
              <w:rPr>
                <w:rFonts w:eastAsia="Calibri"/>
                <w:sz w:val="17"/>
                <w:szCs w:val="17"/>
              </w:rPr>
              <w:t xml:space="preserve">d-189мм, 65п/м, гввэ-1981 </w:t>
            </w:r>
          </w:p>
        </w:tc>
      </w:tr>
      <w:tr w:rsidR="00E5636A" w:rsidRPr="005A3B97" w14:paraId="538402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F0E0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D78C61" w14:textId="77777777" w:rsidR="00E5636A" w:rsidRPr="005A3B97" w:rsidRDefault="00E5636A" w:rsidP="001D37E5">
            <w:pPr>
              <w:rPr>
                <w:rFonts w:eastAsia="Calibri"/>
                <w:sz w:val="17"/>
                <w:szCs w:val="17"/>
              </w:rPr>
            </w:pPr>
            <w:r w:rsidRPr="005A3B97">
              <w:rPr>
                <w:rFonts w:eastAsia="Calibri"/>
                <w:sz w:val="17"/>
                <w:szCs w:val="17"/>
              </w:rPr>
              <w:t>Олимп.пр-т, д.36, к.1; к/с (d-189мм, 28п/м,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31479E" w14:textId="77777777" w:rsidR="00E5636A" w:rsidRPr="005A3B97" w:rsidRDefault="00E5636A" w:rsidP="001D37E5">
            <w:pPr>
              <w:jc w:val="center"/>
              <w:rPr>
                <w:rFonts w:eastAsia="Calibri"/>
                <w:sz w:val="17"/>
                <w:szCs w:val="17"/>
              </w:rPr>
            </w:pPr>
            <w:r w:rsidRPr="005A3B97">
              <w:rPr>
                <w:rFonts w:eastAsia="Calibri"/>
                <w:sz w:val="17"/>
                <w:szCs w:val="17"/>
              </w:rPr>
              <w:t>000В00000030707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95653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257FF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E2CE1B" w14:textId="77777777" w:rsidR="00E5636A" w:rsidRPr="005A3B97" w:rsidRDefault="00E5636A" w:rsidP="001D37E5">
            <w:pPr>
              <w:rPr>
                <w:rFonts w:eastAsia="Calibri"/>
                <w:sz w:val="17"/>
                <w:szCs w:val="17"/>
              </w:rPr>
            </w:pPr>
            <w:r w:rsidRPr="005A3B97">
              <w:rPr>
                <w:rFonts w:eastAsia="Calibri"/>
                <w:sz w:val="17"/>
                <w:szCs w:val="17"/>
              </w:rPr>
              <w:t>Олимп.пр-т,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09C2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67D5DB" w14:textId="77777777" w:rsidR="00E5636A" w:rsidRPr="005A3B97" w:rsidRDefault="00E5636A" w:rsidP="001D37E5">
            <w:pPr>
              <w:rPr>
                <w:rFonts w:eastAsia="Calibri"/>
                <w:sz w:val="17"/>
                <w:szCs w:val="17"/>
              </w:rPr>
            </w:pPr>
            <w:r w:rsidRPr="005A3B97">
              <w:rPr>
                <w:rFonts w:eastAsia="Calibri"/>
                <w:sz w:val="17"/>
                <w:szCs w:val="17"/>
              </w:rPr>
              <w:t xml:space="preserve">d-189мм, 28п/м, гввэ-1981 </w:t>
            </w:r>
          </w:p>
        </w:tc>
      </w:tr>
      <w:tr w:rsidR="00E5636A" w:rsidRPr="005A3B97" w14:paraId="009F6C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6C87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8EA4F6" w14:textId="77777777" w:rsidR="00E5636A" w:rsidRPr="005A3B97" w:rsidRDefault="00E5636A" w:rsidP="001D37E5">
            <w:pPr>
              <w:rPr>
                <w:rFonts w:eastAsia="Calibri"/>
                <w:sz w:val="17"/>
                <w:szCs w:val="17"/>
              </w:rPr>
            </w:pPr>
            <w:r w:rsidRPr="005A3B97">
              <w:rPr>
                <w:rFonts w:eastAsia="Calibri"/>
                <w:sz w:val="17"/>
                <w:szCs w:val="17"/>
              </w:rPr>
              <w:t>Олимп.пр-т, д.18, к.1; к/с (d-200мм, 39п/м,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5B0FA3" w14:textId="77777777" w:rsidR="00E5636A" w:rsidRPr="005A3B97" w:rsidRDefault="00E5636A" w:rsidP="001D37E5">
            <w:pPr>
              <w:jc w:val="center"/>
              <w:rPr>
                <w:rFonts w:eastAsia="Calibri"/>
                <w:sz w:val="17"/>
                <w:szCs w:val="17"/>
              </w:rPr>
            </w:pPr>
            <w:r w:rsidRPr="005A3B97">
              <w:rPr>
                <w:rFonts w:eastAsia="Calibri"/>
                <w:sz w:val="17"/>
                <w:szCs w:val="17"/>
              </w:rPr>
              <w:t>000В00000030708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73C8B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E8EF0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269677" w14:textId="77777777" w:rsidR="00E5636A" w:rsidRPr="005A3B97" w:rsidRDefault="00E5636A" w:rsidP="001D37E5">
            <w:pPr>
              <w:rPr>
                <w:rFonts w:eastAsia="Calibri"/>
                <w:sz w:val="17"/>
                <w:szCs w:val="17"/>
              </w:rPr>
            </w:pPr>
            <w:r w:rsidRPr="005A3B97">
              <w:rPr>
                <w:rFonts w:eastAsia="Calibri"/>
                <w:sz w:val="17"/>
                <w:szCs w:val="17"/>
              </w:rPr>
              <w:t>Олимп.пр-т, д.18,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6732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0AB3C5" w14:textId="77777777" w:rsidR="00E5636A" w:rsidRPr="005A3B97" w:rsidRDefault="00E5636A" w:rsidP="001D37E5">
            <w:pPr>
              <w:rPr>
                <w:rFonts w:eastAsia="Calibri"/>
                <w:sz w:val="17"/>
                <w:szCs w:val="17"/>
              </w:rPr>
            </w:pPr>
            <w:r w:rsidRPr="005A3B97">
              <w:rPr>
                <w:rFonts w:eastAsia="Calibri"/>
                <w:sz w:val="17"/>
                <w:szCs w:val="17"/>
              </w:rPr>
              <w:t xml:space="preserve">d-200мм, 39п/м, гввэ-1983 </w:t>
            </w:r>
          </w:p>
        </w:tc>
      </w:tr>
      <w:tr w:rsidR="00E5636A" w:rsidRPr="005A3B97" w14:paraId="0C65E5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000B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CFC255" w14:textId="77777777" w:rsidR="00E5636A" w:rsidRPr="005A3B97" w:rsidRDefault="00E5636A" w:rsidP="001D37E5">
            <w:pPr>
              <w:rPr>
                <w:rFonts w:eastAsia="Calibri"/>
                <w:sz w:val="17"/>
                <w:szCs w:val="17"/>
              </w:rPr>
            </w:pPr>
            <w:r w:rsidRPr="005A3B97">
              <w:rPr>
                <w:rFonts w:eastAsia="Calibri"/>
                <w:sz w:val="17"/>
                <w:szCs w:val="17"/>
              </w:rPr>
              <w:t>Олимп.пр-т, д.26, к.4; к/с (d-189мм, 51п/м,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5F0661" w14:textId="77777777" w:rsidR="00E5636A" w:rsidRPr="005A3B97" w:rsidRDefault="00E5636A" w:rsidP="001D37E5">
            <w:pPr>
              <w:jc w:val="center"/>
              <w:rPr>
                <w:rFonts w:eastAsia="Calibri"/>
                <w:sz w:val="17"/>
                <w:szCs w:val="17"/>
              </w:rPr>
            </w:pPr>
            <w:r w:rsidRPr="005A3B97">
              <w:rPr>
                <w:rFonts w:eastAsia="Calibri"/>
                <w:sz w:val="17"/>
                <w:szCs w:val="17"/>
              </w:rPr>
              <w:t>000В00000030709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84865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2370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9D1349" w14:textId="77777777" w:rsidR="00E5636A" w:rsidRPr="005A3B97" w:rsidRDefault="00E5636A" w:rsidP="001D37E5">
            <w:pPr>
              <w:rPr>
                <w:rFonts w:eastAsia="Calibri"/>
                <w:sz w:val="17"/>
                <w:szCs w:val="17"/>
              </w:rPr>
            </w:pPr>
            <w:r w:rsidRPr="005A3B97">
              <w:rPr>
                <w:rFonts w:eastAsia="Calibri"/>
                <w:sz w:val="17"/>
                <w:szCs w:val="17"/>
              </w:rPr>
              <w:t>Олимп.пр-т, д.26,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F9C3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DBE827" w14:textId="77777777" w:rsidR="00E5636A" w:rsidRPr="005A3B97" w:rsidRDefault="00E5636A" w:rsidP="001D37E5">
            <w:pPr>
              <w:rPr>
                <w:rFonts w:eastAsia="Calibri"/>
                <w:sz w:val="17"/>
                <w:szCs w:val="17"/>
              </w:rPr>
            </w:pPr>
            <w:r w:rsidRPr="005A3B97">
              <w:rPr>
                <w:rFonts w:eastAsia="Calibri"/>
                <w:sz w:val="17"/>
                <w:szCs w:val="17"/>
              </w:rPr>
              <w:t xml:space="preserve">d-189мм, 51п/м, гввэ-1989 </w:t>
            </w:r>
          </w:p>
        </w:tc>
      </w:tr>
      <w:tr w:rsidR="00E5636A" w:rsidRPr="005A3B97" w14:paraId="09408B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15D4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8054D7" w14:textId="77777777" w:rsidR="00E5636A" w:rsidRPr="005A3B97" w:rsidRDefault="00E5636A" w:rsidP="001D37E5">
            <w:pPr>
              <w:rPr>
                <w:rFonts w:eastAsia="Calibri"/>
                <w:sz w:val="17"/>
                <w:szCs w:val="17"/>
              </w:rPr>
            </w:pPr>
            <w:r w:rsidRPr="005A3B97">
              <w:rPr>
                <w:rFonts w:eastAsia="Calibri"/>
                <w:sz w:val="17"/>
                <w:szCs w:val="17"/>
              </w:rPr>
              <w:t>Индустриальная ул.д.7; к/с (d-189мм, 37п/м,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439545" w14:textId="77777777" w:rsidR="00E5636A" w:rsidRPr="005A3B97" w:rsidRDefault="00E5636A" w:rsidP="001D37E5">
            <w:pPr>
              <w:jc w:val="center"/>
              <w:rPr>
                <w:rFonts w:eastAsia="Calibri"/>
                <w:sz w:val="17"/>
                <w:szCs w:val="17"/>
              </w:rPr>
            </w:pPr>
            <w:r w:rsidRPr="005A3B97">
              <w:rPr>
                <w:rFonts w:eastAsia="Calibri"/>
                <w:sz w:val="17"/>
                <w:szCs w:val="17"/>
              </w:rPr>
              <w:t>000В00000030710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C257C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BAD38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6B6781" w14:textId="77777777" w:rsidR="00E5636A" w:rsidRPr="005A3B97" w:rsidRDefault="00E5636A" w:rsidP="001D37E5">
            <w:pPr>
              <w:rPr>
                <w:rFonts w:eastAsia="Calibri"/>
                <w:sz w:val="17"/>
                <w:szCs w:val="17"/>
              </w:rPr>
            </w:pPr>
            <w:r w:rsidRPr="005A3B97">
              <w:rPr>
                <w:rFonts w:eastAsia="Calibri"/>
                <w:sz w:val="17"/>
                <w:szCs w:val="17"/>
              </w:rPr>
              <w:t>Индустриальная ул.д.7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6E84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EF23E2" w14:textId="77777777" w:rsidR="00E5636A" w:rsidRPr="005A3B97" w:rsidRDefault="00E5636A" w:rsidP="001D37E5">
            <w:pPr>
              <w:rPr>
                <w:rFonts w:eastAsia="Calibri"/>
                <w:sz w:val="17"/>
                <w:szCs w:val="17"/>
              </w:rPr>
            </w:pPr>
            <w:r w:rsidRPr="005A3B97">
              <w:rPr>
                <w:rFonts w:eastAsia="Calibri"/>
                <w:sz w:val="17"/>
                <w:szCs w:val="17"/>
              </w:rPr>
              <w:t xml:space="preserve">d-189мм, 37п/м, гввэ-1992 </w:t>
            </w:r>
          </w:p>
        </w:tc>
      </w:tr>
      <w:tr w:rsidR="00E5636A" w:rsidRPr="005A3B97" w14:paraId="6DEA10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3413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EE2D70" w14:textId="77777777" w:rsidR="00E5636A" w:rsidRPr="005A3B97" w:rsidRDefault="00E5636A" w:rsidP="001D37E5">
            <w:pPr>
              <w:rPr>
                <w:rFonts w:eastAsia="Calibri"/>
                <w:sz w:val="17"/>
                <w:szCs w:val="17"/>
              </w:rPr>
            </w:pPr>
            <w:r w:rsidRPr="005A3B97">
              <w:rPr>
                <w:rFonts w:eastAsia="Calibri"/>
                <w:sz w:val="17"/>
                <w:szCs w:val="17"/>
              </w:rPr>
              <w:t>В.Волошиной ул., д.22, к.1 к/с (d-200мм, 220п/м, 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520B91" w14:textId="77777777" w:rsidR="00E5636A" w:rsidRPr="005A3B97" w:rsidRDefault="00E5636A" w:rsidP="001D37E5">
            <w:pPr>
              <w:jc w:val="center"/>
              <w:rPr>
                <w:rFonts w:eastAsia="Calibri"/>
                <w:sz w:val="17"/>
                <w:szCs w:val="17"/>
              </w:rPr>
            </w:pPr>
            <w:r w:rsidRPr="005A3B97">
              <w:rPr>
                <w:rFonts w:eastAsia="Calibri"/>
                <w:sz w:val="17"/>
                <w:szCs w:val="17"/>
              </w:rPr>
              <w:t>000В00000030711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92600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87B39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58B704" w14:textId="77777777" w:rsidR="00E5636A" w:rsidRPr="005A3B97" w:rsidRDefault="00E5636A" w:rsidP="001D37E5">
            <w:pPr>
              <w:rPr>
                <w:rFonts w:eastAsia="Calibri"/>
                <w:sz w:val="17"/>
                <w:szCs w:val="17"/>
              </w:rPr>
            </w:pPr>
            <w:r w:rsidRPr="005A3B97">
              <w:rPr>
                <w:rFonts w:eastAsia="Calibri"/>
                <w:sz w:val="17"/>
                <w:szCs w:val="17"/>
              </w:rPr>
              <w:t>В.Волошиной ул., д.22,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71E9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064DF8" w14:textId="77777777" w:rsidR="00E5636A" w:rsidRPr="005A3B97" w:rsidRDefault="00E5636A" w:rsidP="001D37E5">
            <w:pPr>
              <w:rPr>
                <w:rFonts w:eastAsia="Calibri"/>
                <w:sz w:val="17"/>
                <w:szCs w:val="17"/>
              </w:rPr>
            </w:pPr>
            <w:r w:rsidRPr="005A3B97">
              <w:rPr>
                <w:rFonts w:eastAsia="Calibri"/>
                <w:sz w:val="17"/>
                <w:szCs w:val="17"/>
              </w:rPr>
              <w:t xml:space="preserve">d-200мм, 220п/м, гввэ-1992 </w:t>
            </w:r>
          </w:p>
        </w:tc>
      </w:tr>
      <w:tr w:rsidR="00E5636A" w:rsidRPr="005A3B97" w14:paraId="117282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848C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1D2340" w14:textId="77777777" w:rsidR="00E5636A" w:rsidRPr="005A3B97" w:rsidRDefault="00E5636A" w:rsidP="001D37E5">
            <w:pPr>
              <w:rPr>
                <w:rFonts w:eastAsia="Calibri"/>
                <w:sz w:val="17"/>
                <w:szCs w:val="17"/>
              </w:rPr>
            </w:pPr>
            <w:r w:rsidRPr="005A3B97">
              <w:rPr>
                <w:rFonts w:eastAsia="Calibri"/>
                <w:sz w:val="17"/>
                <w:szCs w:val="17"/>
              </w:rPr>
              <w:t>Терешковой ул., д.2, к.1; к/с (d-160мм, 131п/м,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DE18BA" w14:textId="77777777" w:rsidR="00E5636A" w:rsidRPr="005A3B97" w:rsidRDefault="00E5636A" w:rsidP="001D37E5">
            <w:pPr>
              <w:jc w:val="center"/>
              <w:rPr>
                <w:rFonts w:eastAsia="Calibri"/>
                <w:sz w:val="17"/>
                <w:szCs w:val="17"/>
              </w:rPr>
            </w:pPr>
            <w:r w:rsidRPr="005A3B97">
              <w:rPr>
                <w:rFonts w:eastAsia="Calibri"/>
                <w:sz w:val="17"/>
                <w:szCs w:val="17"/>
              </w:rPr>
              <w:t>000В00000030712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67868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A136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AEC27B" w14:textId="77777777" w:rsidR="00E5636A" w:rsidRPr="005A3B97" w:rsidRDefault="00E5636A" w:rsidP="001D37E5">
            <w:pPr>
              <w:rPr>
                <w:rFonts w:eastAsia="Calibri"/>
                <w:sz w:val="17"/>
                <w:szCs w:val="17"/>
              </w:rPr>
            </w:pPr>
            <w:r w:rsidRPr="005A3B97">
              <w:rPr>
                <w:rFonts w:eastAsia="Calibri"/>
                <w:sz w:val="17"/>
                <w:szCs w:val="17"/>
              </w:rPr>
              <w:t>Терешковой ул.,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67D3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3662A1" w14:textId="77777777" w:rsidR="00E5636A" w:rsidRPr="005A3B97" w:rsidRDefault="00E5636A" w:rsidP="001D37E5">
            <w:pPr>
              <w:rPr>
                <w:rFonts w:eastAsia="Calibri"/>
                <w:sz w:val="17"/>
                <w:szCs w:val="17"/>
              </w:rPr>
            </w:pPr>
            <w:r w:rsidRPr="005A3B97">
              <w:rPr>
                <w:rFonts w:eastAsia="Calibri"/>
                <w:sz w:val="17"/>
                <w:szCs w:val="17"/>
              </w:rPr>
              <w:t xml:space="preserve">d-160мм, 131п/м, гввэ-1994 </w:t>
            </w:r>
          </w:p>
        </w:tc>
      </w:tr>
      <w:tr w:rsidR="00E5636A" w:rsidRPr="005A3B97" w14:paraId="5B4255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07EA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C8FEBD" w14:textId="77777777" w:rsidR="00E5636A" w:rsidRPr="005A3B97" w:rsidRDefault="00E5636A" w:rsidP="001D37E5">
            <w:pPr>
              <w:rPr>
                <w:rFonts w:eastAsia="Calibri"/>
                <w:sz w:val="17"/>
                <w:szCs w:val="17"/>
              </w:rPr>
            </w:pPr>
            <w:r w:rsidRPr="005A3B97">
              <w:rPr>
                <w:rFonts w:eastAsia="Calibri"/>
                <w:sz w:val="17"/>
                <w:szCs w:val="17"/>
              </w:rPr>
              <w:t>3-я Пролетарская, 5/2 д/сад № 57 ул.Индустриальная; к/с (d-200мм, 110п/м, гввэ-1982)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E1812F" w14:textId="77777777" w:rsidR="00E5636A" w:rsidRPr="005A3B97" w:rsidRDefault="00E5636A" w:rsidP="001D37E5">
            <w:pPr>
              <w:jc w:val="center"/>
              <w:rPr>
                <w:rFonts w:eastAsia="Calibri"/>
                <w:sz w:val="17"/>
                <w:szCs w:val="17"/>
              </w:rPr>
            </w:pPr>
            <w:r w:rsidRPr="005A3B97">
              <w:rPr>
                <w:rFonts w:eastAsia="Calibri"/>
                <w:sz w:val="17"/>
                <w:szCs w:val="17"/>
              </w:rPr>
              <w:t>000В00000030713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25D0D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C905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F5DFD9" w14:textId="77777777" w:rsidR="00E5636A" w:rsidRPr="005A3B97" w:rsidRDefault="00E5636A" w:rsidP="001D37E5">
            <w:pPr>
              <w:rPr>
                <w:rFonts w:eastAsia="Calibri"/>
                <w:sz w:val="17"/>
                <w:szCs w:val="17"/>
              </w:rPr>
            </w:pPr>
            <w:r w:rsidRPr="005A3B97">
              <w:rPr>
                <w:rFonts w:eastAsia="Calibri"/>
                <w:sz w:val="17"/>
                <w:szCs w:val="17"/>
              </w:rPr>
              <w:t>3-я Пролетарская, 5/2 д/сад № 57 ул.Индустриальная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992D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742F2B" w14:textId="77777777" w:rsidR="00E5636A" w:rsidRPr="005A3B97" w:rsidRDefault="00E5636A" w:rsidP="001D37E5">
            <w:pPr>
              <w:rPr>
                <w:rFonts w:eastAsia="Calibri"/>
                <w:sz w:val="17"/>
                <w:szCs w:val="17"/>
              </w:rPr>
            </w:pPr>
            <w:r w:rsidRPr="005A3B97">
              <w:rPr>
                <w:rFonts w:eastAsia="Calibri"/>
                <w:sz w:val="17"/>
                <w:szCs w:val="17"/>
              </w:rPr>
              <w:t xml:space="preserve">d-200мм, 110п/м, гввэ-1982 </w:t>
            </w:r>
          </w:p>
        </w:tc>
      </w:tr>
      <w:tr w:rsidR="00E5636A" w:rsidRPr="005A3B97" w14:paraId="3DCC66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C476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0FB74C" w14:textId="77777777" w:rsidR="00E5636A" w:rsidRPr="005A3B97" w:rsidRDefault="00E5636A" w:rsidP="001D37E5">
            <w:pPr>
              <w:rPr>
                <w:rFonts w:eastAsia="Calibri"/>
                <w:sz w:val="17"/>
                <w:szCs w:val="17"/>
              </w:rPr>
            </w:pPr>
            <w:r w:rsidRPr="005A3B97">
              <w:rPr>
                <w:rFonts w:eastAsia="Calibri"/>
                <w:sz w:val="17"/>
                <w:szCs w:val="17"/>
              </w:rPr>
              <w:t>Олимп.пр-т, д.28, к.2 д/сад № 47 ул.Индустриальная; к/с (d-200мм, 55п/м,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F7CA5B" w14:textId="77777777" w:rsidR="00E5636A" w:rsidRPr="005A3B97" w:rsidRDefault="00E5636A" w:rsidP="001D37E5">
            <w:pPr>
              <w:jc w:val="center"/>
              <w:rPr>
                <w:rFonts w:eastAsia="Calibri"/>
                <w:sz w:val="17"/>
                <w:szCs w:val="17"/>
              </w:rPr>
            </w:pPr>
            <w:r w:rsidRPr="005A3B97">
              <w:rPr>
                <w:rFonts w:eastAsia="Calibri"/>
                <w:sz w:val="17"/>
                <w:szCs w:val="17"/>
              </w:rPr>
              <w:t>000В00000030714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1AE6B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10E1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B26216" w14:textId="77777777" w:rsidR="00E5636A" w:rsidRPr="005A3B97" w:rsidRDefault="00E5636A" w:rsidP="001D37E5">
            <w:pPr>
              <w:rPr>
                <w:rFonts w:eastAsia="Calibri"/>
                <w:sz w:val="17"/>
                <w:szCs w:val="17"/>
              </w:rPr>
            </w:pPr>
            <w:r w:rsidRPr="005A3B97">
              <w:rPr>
                <w:rFonts w:eastAsia="Calibri"/>
                <w:sz w:val="17"/>
                <w:szCs w:val="17"/>
              </w:rPr>
              <w:t>Олимп.пр-т, д.28, к.2 д/сад № 47 ул.Индустриальная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69DB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0A50DA" w14:textId="77777777" w:rsidR="00E5636A" w:rsidRPr="005A3B97" w:rsidRDefault="00E5636A" w:rsidP="001D37E5">
            <w:pPr>
              <w:rPr>
                <w:rFonts w:eastAsia="Calibri"/>
                <w:sz w:val="17"/>
                <w:szCs w:val="17"/>
              </w:rPr>
            </w:pPr>
            <w:r w:rsidRPr="005A3B97">
              <w:rPr>
                <w:rFonts w:eastAsia="Calibri"/>
                <w:sz w:val="17"/>
                <w:szCs w:val="17"/>
              </w:rPr>
              <w:t xml:space="preserve">d-200мм, 55п/м, гввэ-1990 </w:t>
            </w:r>
          </w:p>
        </w:tc>
      </w:tr>
      <w:tr w:rsidR="00E5636A" w:rsidRPr="005A3B97" w14:paraId="7AD75C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79BC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4BC748" w14:textId="77777777" w:rsidR="00E5636A" w:rsidRPr="005A3B97" w:rsidRDefault="00E5636A" w:rsidP="001D37E5">
            <w:pPr>
              <w:rPr>
                <w:rFonts w:eastAsia="Calibri"/>
                <w:sz w:val="17"/>
                <w:szCs w:val="17"/>
              </w:rPr>
            </w:pPr>
            <w:r w:rsidRPr="005A3B97">
              <w:rPr>
                <w:rFonts w:eastAsia="Calibri"/>
                <w:sz w:val="17"/>
                <w:szCs w:val="17"/>
              </w:rPr>
              <w:t>ДК 60-летия Октября; к/с (d-200мм, 351п/м;d-150мм, 161п/м,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28D659" w14:textId="77777777" w:rsidR="00E5636A" w:rsidRPr="005A3B97" w:rsidRDefault="00E5636A" w:rsidP="001D37E5">
            <w:pPr>
              <w:jc w:val="center"/>
              <w:rPr>
                <w:rFonts w:eastAsia="Calibri"/>
                <w:sz w:val="17"/>
                <w:szCs w:val="17"/>
              </w:rPr>
            </w:pPr>
            <w:r w:rsidRPr="005A3B97">
              <w:rPr>
                <w:rFonts w:eastAsia="Calibri"/>
                <w:sz w:val="17"/>
                <w:szCs w:val="17"/>
              </w:rPr>
              <w:t>000В00000030715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B3C8D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2D60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CB0BDE" w14:textId="77777777" w:rsidR="00E5636A" w:rsidRPr="005A3B97" w:rsidRDefault="00E5636A" w:rsidP="001D37E5">
            <w:pPr>
              <w:rPr>
                <w:rFonts w:eastAsia="Calibri"/>
                <w:sz w:val="17"/>
                <w:szCs w:val="17"/>
              </w:rPr>
            </w:pPr>
            <w:r w:rsidRPr="005A3B97">
              <w:rPr>
                <w:rFonts w:eastAsia="Calibri"/>
                <w:sz w:val="17"/>
                <w:szCs w:val="17"/>
              </w:rPr>
              <w:t>ДК 60-летия Октября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933D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AA7F02" w14:textId="77777777" w:rsidR="00E5636A" w:rsidRPr="005A3B97" w:rsidRDefault="00E5636A" w:rsidP="001D37E5">
            <w:pPr>
              <w:rPr>
                <w:rFonts w:eastAsia="Calibri"/>
                <w:sz w:val="17"/>
                <w:szCs w:val="17"/>
              </w:rPr>
            </w:pPr>
            <w:r w:rsidRPr="005A3B97">
              <w:rPr>
                <w:rFonts w:eastAsia="Calibri"/>
                <w:sz w:val="17"/>
                <w:szCs w:val="17"/>
              </w:rPr>
              <w:t xml:space="preserve">d-200мм, 351п/м, d-150мм, 161п/м, гввэ-1984 </w:t>
            </w:r>
          </w:p>
        </w:tc>
      </w:tr>
      <w:tr w:rsidR="00E5636A" w:rsidRPr="005A3B97" w14:paraId="1F08845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F411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524788" w14:textId="77777777" w:rsidR="00E5636A" w:rsidRPr="005A3B97" w:rsidRDefault="00E5636A" w:rsidP="001D37E5">
            <w:pPr>
              <w:rPr>
                <w:rFonts w:eastAsia="Calibri"/>
                <w:sz w:val="17"/>
                <w:szCs w:val="17"/>
              </w:rPr>
            </w:pPr>
            <w:r w:rsidRPr="005A3B97">
              <w:rPr>
                <w:rFonts w:eastAsia="Calibri"/>
                <w:sz w:val="17"/>
                <w:szCs w:val="17"/>
              </w:rPr>
              <w:t>Олимпийский пр-т, АТС Военка, к/с (d-141мм, 63 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8F092A" w14:textId="77777777" w:rsidR="00E5636A" w:rsidRPr="005A3B97" w:rsidRDefault="00E5636A" w:rsidP="001D37E5">
            <w:pPr>
              <w:jc w:val="center"/>
              <w:rPr>
                <w:rFonts w:eastAsia="Calibri"/>
                <w:sz w:val="17"/>
                <w:szCs w:val="17"/>
              </w:rPr>
            </w:pPr>
            <w:r w:rsidRPr="005A3B97">
              <w:rPr>
                <w:rFonts w:eastAsia="Calibri"/>
                <w:sz w:val="17"/>
                <w:szCs w:val="17"/>
              </w:rPr>
              <w:t>000В00000030716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5F8B8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D7819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66CABD" w14:textId="77777777" w:rsidR="00E5636A" w:rsidRPr="005A3B97" w:rsidRDefault="00E5636A" w:rsidP="001D37E5">
            <w:pPr>
              <w:rPr>
                <w:rFonts w:eastAsia="Calibri"/>
                <w:sz w:val="17"/>
                <w:szCs w:val="17"/>
              </w:rPr>
            </w:pPr>
            <w:r w:rsidRPr="005A3B97">
              <w:rPr>
                <w:rFonts w:eastAsia="Calibri"/>
                <w:sz w:val="17"/>
                <w:szCs w:val="17"/>
              </w:rPr>
              <w:t>Олимпийский пр-т, АТС Военка,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7C90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C4128E" w14:textId="77777777" w:rsidR="00E5636A" w:rsidRPr="005A3B97" w:rsidRDefault="00E5636A" w:rsidP="001D37E5">
            <w:pPr>
              <w:rPr>
                <w:rFonts w:eastAsia="Calibri"/>
                <w:sz w:val="17"/>
                <w:szCs w:val="17"/>
              </w:rPr>
            </w:pPr>
            <w:r w:rsidRPr="005A3B97">
              <w:rPr>
                <w:rFonts w:eastAsia="Calibri"/>
                <w:sz w:val="17"/>
                <w:szCs w:val="17"/>
              </w:rPr>
              <w:t xml:space="preserve">d-141мм, 63 п/м, гввэ-1983 </w:t>
            </w:r>
          </w:p>
        </w:tc>
      </w:tr>
      <w:tr w:rsidR="00E5636A" w:rsidRPr="005A3B97" w14:paraId="1162D0B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C8C9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F1B388" w14:textId="77777777" w:rsidR="00E5636A" w:rsidRPr="005A3B97" w:rsidRDefault="00E5636A" w:rsidP="001D37E5">
            <w:pPr>
              <w:rPr>
                <w:rFonts w:eastAsia="Calibri"/>
                <w:sz w:val="17"/>
                <w:szCs w:val="17"/>
              </w:rPr>
            </w:pPr>
            <w:r w:rsidRPr="005A3B97">
              <w:rPr>
                <w:rFonts w:eastAsia="Calibri"/>
                <w:sz w:val="17"/>
                <w:szCs w:val="17"/>
              </w:rPr>
              <w:t>Новомыт.пр-т, д.88, к.5 школа №10: к/с (d-200мм, 231п/м, гввэ-08.2000)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8132E2" w14:textId="77777777" w:rsidR="00E5636A" w:rsidRPr="005A3B97" w:rsidRDefault="00E5636A" w:rsidP="001D37E5">
            <w:pPr>
              <w:jc w:val="center"/>
              <w:rPr>
                <w:rFonts w:eastAsia="Calibri"/>
                <w:sz w:val="17"/>
                <w:szCs w:val="17"/>
              </w:rPr>
            </w:pPr>
            <w:r w:rsidRPr="005A3B97">
              <w:rPr>
                <w:rFonts w:eastAsia="Calibri"/>
                <w:sz w:val="17"/>
                <w:szCs w:val="17"/>
              </w:rPr>
              <w:t>000В00000030720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89F71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6D847C2" w14:textId="77777777" w:rsidR="00E5636A" w:rsidRPr="005A3B97" w:rsidRDefault="00E5636A" w:rsidP="001D37E5">
            <w:pPr>
              <w:rPr>
                <w:rFonts w:eastAsia="Calibri"/>
                <w:sz w:val="17"/>
                <w:szCs w:val="17"/>
              </w:rPr>
            </w:pPr>
            <w:r w:rsidRPr="005A3B97">
              <w:rPr>
                <w:rFonts w:eastAsia="Calibri"/>
                <w:sz w:val="17"/>
                <w:szCs w:val="17"/>
              </w:rPr>
              <w:t>50:12:0000000:56987, 50:12:0100705:5968-50/012/2017-2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2458544" w14:textId="77777777" w:rsidR="00E5636A" w:rsidRPr="005A3B97" w:rsidRDefault="00E5636A" w:rsidP="001D37E5">
            <w:pPr>
              <w:rPr>
                <w:rFonts w:eastAsia="Calibri"/>
                <w:sz w:val="17"/>
                <w:szCs w:val="17"/>
              </w:rPr>
            </w:pPr>
            <w:r w:rsidRPr="005A3B97">
              <w:rPr>
                <w:rFonts w:eastAsia="Calibri"/>
                <w:sz w:val="17"/>
                <w:szCs w:val="17"/>
              </w:rPr>
              <w:t>Новомыт.пр-т, д.88, к.5 школа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1646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9AF982" w14:textId="77777777" w:rsidR="00E5636A" w:rsidRPr="005A3B97" w:rsidRDefault="00E5636A" w:rsidP="001D37E5">
            <w:pPr>
              <w:rPr>
                <w:rFonts w:eastAsia="Calibri"/>
                <w:sz w:val="17"/>
                <w:szCs w:val="17"/>
              </w:rPr>
            </w:pPr>
            <w:r w:rsidRPr="005A3B97">
              <w:rPr>
                <w:rFonts w:eastAsia="Calibri"/>
                <w:sz w:val="17"/>
                <w:szCs w:val="17"/>
              </w:rPr>
              <w:t xml:space="preserve">d-200мм, 231п/м, гввэ-08.2000 </w:t>
            </w:r>
          </w:p>
        </w:tc>
      </w:tr>
      <w:tr w:rsidR="00E5636A" w:rsidRPr="005A3B97" w14:paraId="4F3D0D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EE94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BD917D" w14:textId="77777777" w:rsidR="00E5636A" w:rsidRPr="005A3B97" w:rsidRDefault="00E5636A" w:rsidP="001D37E5">
            <w:pPr>
              <w:rPr>
                <w:rFonts w:eastAsia="Calibri"/>
                <w:sz w:val="17"/>
                <w:szCs w:val="17"/>
              </w:rPr>
            </w:pPr>
            <w:r w:rsidRPr="005A3B97">
              <w:rPr>
                <w:rFonts w:eastAsia="Calibri"/>
                <w:sz w:val="17"/>
                <w:szCs w:val="17"/>
              </w:rPr>
              <w:t>Новомыт.пр-т, д.88, к.5, Шк.№10; к/с (d-300мм, 204п/м;гввэ-08.2000)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8357FA" w14:textId="77777777" w:rsidR="00E5636A" w:rsidRPr="005A3B97" w:rsidRDefault="00E5636A" w:rsidP="001D37E5">
            <w:pPr>
              <w:jc w:val="center"/>
              <w:rPr>
                <w:rFonts w:eastAsia="Calibri"/>
                <w:sz w:val="17"/>
                <w:szCs w:val="17"/>
              </w:rPr>
            </w:pPr>
            <w:r w:rsidRPr="005A3B97">
              <w:rPr>
                <w:rFonts w:eastAsia="Calibri"/>
                <w:sz w:val="17"/>
                <w:szCs w:val="17"/>
              </w:rPr>
              <w:t>000В00000030721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D2FD6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650C56A" w14:textId="77777777" w:rsidR="00E5636A" w:rsidRPr="005A3B97" w:rsidRDefault="00E5636A" w:rsidP="001D37E5">
            <w:pPr>
              <w:rPr>
                <w:rFonts w:eastAsia="Calibri"/>
                <w:sz w:val="17"/>
                <w:szCs w:val="17"/>
              </w:rPr>
            </w:pPr>
            <w:r w:rsidRPr="005A3B97">
              <w:rPr>
                <w:rFonts w:eastAsia="Calibri"/>
                <w:sz w:val="17"/>
                <w:szCs w:val="17"/>
              </w:rPr>
              <w:t>50:12:0000000:56987, 50:12:0100705:5968-50/012/2017-2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B261A6" w14:textId="77777777" w:rsidR="00E5636A" w:rsidRPr="005A3B97" w:rsidRDefault="00E5636A" w:rsidP="001D37E5">
            <w:pPr>
              <w:rPr>
                <w:rFonts w:eastAsia="Calibri"/>
                <w:sz w:val="17"/>
                <w:szCs w:val="17"/>
              </w:rPr>
            </w:pPr>
            <w:r w:rsidRPr="005A3B97">
              <w:rPr>
                <w:rFonts w:eastAsia="Calibri"/>
                <w:sz w:val="17"/>
                <w:szCs w:val="17"/>
              </w:rPr>
              <w:t>Новомыт.пр-т, д.88, к.5, Шк.№10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91D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DF1532" w14:textId="77777777" w:rsidR="00E5636A" w:rsidRPr="005A3B97" w:rsidRDefault="00E5636A" w:rsidP="001D37E5">
            <w:pPr>
              <w:rPr>
                <w:rFonts w:eastAsia="Calibri"/>
                <w:sz w:val="17"/>
                <w:szCs w:val="17"/>
              </w:rPr>
            </w:pPr>
            <w:r w:rsidRPr="005A3B97">
              <w:rPr>
                <w:rFonts w:eastAsia="Calibri"/>
                <w:sz w:val="17"/>
                <w:szCs w:val="17"/>
              </w:rPr>
              <w:t xml:space="preserve">d-300мм, 204п/м, гввэ-08.2000 </w:t>
            </w:r>
          </w:p>
        </w:tc>
      </w:tr>
      <w:tr w:rsidR="00E5636A" w:rsidRPr="005A3B97" w14:paraId="63A9BE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2EAA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46103F" w14:textId="77777777" w:rsidR="00E5636A" w:rsidRPr="005A3B97" w:rsidRDefault="00E5636A" w:rsidP="001D37E5">
            <w:pPr>
              <w:rPr>
                <w:rFonts w:eastAsia="Calibri"/>
                <w:sz w:val="17"/>
                <w:szCs w:val="17"/>
              </w:rPr>
            </w:pPr>
            <w:r w:rsidRPr="005A3B97">
              <w:rPr>
                <w:rFonts w:eastAsia="Calibri"/>
                <w:sz w:val="17"/>
                <w:szCs w:val="17"/>
              </w:rPr>
              <w:t>Шараповская д.1 до сущ.кол. д.2 к.1; к/с (d-200мм; 129п/м, гввэ-2000)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EA2750" w14:textId="77777777" w:rsidR="00E5636A" w:rsidRPr="005A3B97" w:rsidRDefault="00E5636A" w:rsidP="001D37E5">
            <w:pPr>
              <w:jc w:val="center"/>
              <w:rPr>
                <w:rFonts w:eastAsia="Calibri"/>
                <w:sz w:val="17"/>
                <w:szCs w:val="17"/>
              </w:rPr>
            </w:pPr>
            <w:r w:rsidRPr="005A3B97">
              <w:rPr>
                <w:rFonts w:eastAsia="Calibri"/>
                <w:sz w:val="17"/>
                <w:szCs w:val="17"/>
              </w:rPr>
              <w:t>000В00000030723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F30D8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F5A58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03B34B" w14:textId="77777777" w:rsidR="00E5636A" w:rsidRPr="005A3B97" w:rsidRDefault="00E5636A" w:rsidP="001D37E5">
            <w:pPr>
              <w:rPr>
                <w:rFonts w:eastAsia="Calibri"/>
                <w:sz w:val="17"/>
                <w:szCs w:val="17"/>
              </w:rPr>
            </w:pPr>
            <w:r w:rsidRPr="005A3B97">
              <w:rPr>
                <w:rFonts w:eastAsia="Calibri"/>
                <w:sz w:val="17"/>
                <w:szCs w:val="17"/>
              </w:rPr>
              <w:t>Шараповская д.1 до сущ.кол.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024C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3F338F" w14:textId="77777777" w:rsidR="00E5636A" w:rsidRPr="005A3B97" w:rsidRDefault="00E5636A" w:rsidP="001D37E5">
            <w:pPr>
              <w:rPr>
                <w:rFonts w:eastAsia="Calibri"/>
                <w:sz w:val="17"/>
                <w:szCs w:val="17"/>
              </w:rPr>
            </w:pPr>
            <w:r w:rsidRPr="005A3B97">
              <w:rPr>
                <w:rFonts w:eastAsia="Calibri"/>
                <w:sz w:val="17"/>
                <w:szCs w:val="17"/>
              </w:rPr>
              <w:t xml:space="preserve">d-200мм, 129п/м, гввэ-2000 </w:t>
            </w:r>
          </w:p>
        </w:tc>
      </w:tr>
      <w:tr w:rsidR="00E5636A" w:rsidRPr="005A3B97" w14:paraId="757CE3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F3A9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FA1A3" w14:textId="77777777" w:rsidR="00E5636A" w:rsidRPr="005A3B97" w:rsidRDefault="00E5636A" w:rsidP="001D37E5">
            <w:pPr>
              <w:rPr>
                <w:rFonts w:eastAsia="Calibri"/>
                <w:sz w:val="17"/>
                <w:szCs w:val="17"/>
              </w:rPr>
            </w:pPr>
            <w:r w:rsidRPr="005A3B97">
              <w:rPr>
                <w:rFonts w:eastAsia="Calibri"/>
                <w:sz w:val="17"/>
                <w:szCs w:val="17"/>
              </w:rPr>
              <w:t>Шараповская ул.д.1 до сущ.К- д.2 к.1; к/с (d-300мм, 27п/м;гввэ-09.2000)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A8D8BE" w14:textId="77777777" w:rsidR="00E5636A" w:rsidRPr="005A3B97" w:rsidRDefault="00E5636A" w:rsidP="001D37E5">
            <w:pPr>
              <w:jc w:val="center"/>
              <w:rPr>
                <w:rFonts w:eastAsia="Calibri"/>
                <w:sz w:val="17"/>
                <w:szCs w:val="17"/>
              </w:rPr>
            </w:pPr>
            <w:r w:rsidRPr="005A3B97">
              <w:rPr>
                <w:rFonts w:eastAsia="Calibri"/>
                <w:sz w:val="17"/>
                <w:szCs w:val="17"/>
              </w:rPr>
              <w:t>000В00000030724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8F921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E373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E57FBC" w14:textId="77777777" w:rsidR="00E5636A" w:rsidRPr="005A3B97" w:rsidRDefault="00E5636A" w:rsidP="001D37E5">
            <w:pPr>
              <w:rPr>
                <w:rFonts w:eastAsia="Calibri"/>
                <w:sz w:val="17"/>
                <w:szCs w:val="17"/>
              </w:rPr>
            </w:pPr>
            <w:r w:rsidRPr="005A3B97">
              <w:rPr>
                <w:rFonts w:eastAsia="Calibri"/>
                <w:sz w:val="17"/>
                <w:szCs w:val="17"/>
              </w:rPr>
              <w:t>Шараповская ул.д.1 до сущ.К-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622C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4F6FB3" w14:textId="77777777" w:rsidR="00E5636A" w:rsidRPr="005A3B97" w:rsidRDefault="00E5636A" w:rsidP="001D37E5">
            <w:pPr>
              <w:rPr>
                <w:rFonts w:eastAsia="Calibri"/>
                <w:sz w:val="17"/>
                <w:szCs w:val="17"/>
              </w:rPr>
            </w:pPr>
            <w:r w:rsidRPr="005A3B97">
              <w:rPr>
                <w:rFonts w:eastAsia="Calibri"/>
                <w:sz w:val="17"/>
                <w:szCs w:val="17"/>
              </w:rPr>
              <w:t xml:space="preserve">d-300мм, 27п/м,гввэ-09.2000 </w:t>
            </w:r>
          </w:p>
        </w:tc>
      </w:tr>
      <w:tr w:rsidR="00E5636A" w:rsidRPr="005A3B97" w14:paraId="249128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322A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89FD82" w14:textId="77777777" w:rsidR="00E5636A" w:rsidRPr="005A3B97" w:rsidRDefault="00E5636A" w:rsidP="001D37E5">
            <w:pPr>
              <w:rPr>
                <w:rFonts w:eastAsia="Calibri"/>
                <w:sz w:val="17"/>
                <w:szCs w:val="17"/>
              </w:rPr>
            </w:pPr>
            <w:r w:rsidRPr="005A3B97">
              <w:rPr>
                <w:rFonts w:eastAsia="Calibri"/>
                <w:sz w:val="17"/>
                <w:szCs w:val="17"/>
              </w:rPr>
              <w:t>Ярославское ш., д.116; к/с (d-150мм, 50п/м, сталь,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CF3E4B" w14:textId="77777777" w:rsidR="00E5636A" w:rsidRPr="005A3B97" w:rsidRDefault="00E5636A" w:rsidP="001D37E5">
            <w:pPr>
              <w:jc w:val="center"/>
              <w:rPr>
                <w:rFonts w:eastAsia="Calibri"/>
                <w:sz w:val="17"/>
                <w:szCs w:val="17"/>
              </w:rPr>
            </w:pPr>
            <w:r w:rsidRPr="005A3B97">
              <w:rPr>
                <w:rFonts w:eastAsia="Calibri"/>
                <w:sz w:val="17"/>
                <w:szCs w:val="17"/>
              </w:rPr>
              <w:t>000В00000030801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95837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DE112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9EAA8A" w14:textId="77777777" w:rsidR="00E5636A" w:rsidRPr="005A3B97" w:rsidRDefault="00E5636A" w:rsidP="001D37E5">
            <w:pPr>
              <w:rPr>
                <w:rFonts w:eastAsia="Calibri"/>
                <w:sz w:val="17"/>
                <w:szCs w:val="17"/>
              </w:rPr>
            </w:pPr>
            <w:r w:rsidRPr="005A3B97">
              <w:rPr>
                <w:rFonts w:eastAsia="Calibri"/>
                <w:sz w:val="17"/>
                <w:szCs w:val="17"/>
              </w:rPr>
              <w:t>Ярославское ш., д.116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0157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DAF77" w14:textId="77777777" w:rsidR="00E5636A" w:rsidRPr="005A3B97" w:rsidRDefault="00E5636A" w:rsidP="001D37E5">
            <w:pPr>
              <w:rPr>
                <w:rFonts w:eastAsia="Calibri"/>
                <w:sz w:val="17"/>
                <w:szCs w:val="17"/>
              </w:rPr>
            </w:pPr>
            <w:r w:rsidRPr="005A3B97">
              <w:rPr>
                <w:rFonts w:eastAsia="Calibri"/>
                <w:sz w:val="17"/>
                <w:szCs w:val="17"/>
              </w:rPr>
              <w:t xml:space="preserve">d-150мм, 50п/м, сталь, гввэ-1975 </w:t>
            </w:r>
          </w:p>
        </w:tc>
      </w:tr>
      <w:tr w:rsidR="00E5636A" w:rsidRPr="005A3B97" w14:paraId="1936D0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C68A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BED683" w14:textId="77777777" w:rsidR="00E5636A" w:rsidRPr="005A3B97" w:rsidRDefault="00E5636A" w:rsidP="001D37E5">
            <w:pPr>
              <w:rPr>
                <w:rFonts w:eastAsia="Calibri"/>
                <w:sz w:val="17"/>
                <w:szCs w:val="17"/>
              </w:rPr>
            </w:pPr>
            <w:r w:rsidRPr="005A3B97">
              <w:rPr>
                <w:rFonts w:eastAsia="Calibri"/>
                <w:sz w:val="17"/>
                <w:szCs w:val="17"/>
              </w:rPr>
              <w:t>Яузская аллея, д.9; к/с (d-150мм; 84, 5п/м, гввэ-01.1959)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38208D" w14:textId="77777777" w:rsidR="00E5636A" w:rsidRPr="005A3B97" w:rsidRDefault="00E5636A" w:rsidP="001D37E5">
            <w:pPr>
              <w:jc w:val="center"/>
              <w:rPr>
                <w:rFonts w:eastAsia="Calibri"/>
                <w:sz w:val="17"/>
                <w:szCs w:val="17"/>
              </w:rPr>
            </w:pPr>
            <w:r w:rsidRPr="005A3B97">
              <w:rPr>
                <w:rFonts w:eastAsia="Calibri"/>
                <w:sz w:val="17"/>
                <w:szCs w:val="17"/>
              </w:rPr>
              <w:t>000В00000030810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45AD9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A2086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D6476F" w14:textId="77777777" w:rsidR="00E5636A" w:rsidRPr="005A3B97" w:rsidRDefault="00E5636A" w:rsidP="001D37E5">
            <w:pPr>
              <w:rPr>
                <w:rFonts w:eastAsia="Calibri"/>
                <w:sz w:val="17"/>
                <w:szCs w:val="17"/>
              </w:rPr>
            </w:pPr>
            <w:r w:rsidRPr="005A3B97">
              <w:rPr>
                <w:rFonts w:eastAsia="Calibri"/>
                <w:sz w:val="17"/>
                <w:szCs w:val="17"/>
              </w:rPr>
              <w:t>Яузская аллея,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7F25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BB22E8" w14:textId="77777777" w:rsidR="00E5636A" w:rsidRPr="005A3B97" w:rsidRDefault="00E5636A" w:rsidP="001D37E5">
            <w:pPr>
              <w:rPr>
                <w:rFonts w:eastAsia="Calibri"/>
                <w:sz w:val="17"/>
                <w:szCs w:val="17"/>
              </w:rPr>
            </w:pPr>
            <w:r w:rsidRPr="005A3B97">
              <w:rPr>
                <w:rFonts w:eastAsia="Calibri"/>
                <w:sz w:val="17"/>
                <w:szCs w:val="17"/>
              </w:rPr>
              <w:t xml:space="preserve">d-150мм 84, 5п/м, гввэ-01.1959 </w:t>
            </w:r>
          </w:p>
        </w:tc>
      </w:tr>
      <w:tr w:rsidR="00E5636A" w:rsidRPr="005A3B97" w14:paraId="21DFB0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F192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9FADB9" w14:textId="77777777" w:rsidR="00E5636A" w:rsidRPr="005A3B97" w:rsidRDefault="00E5636A" w:rsidP="001D37E5">
            <w:pPr>
              <w:rPr>
                <w:rFonts w:eastAsia="Calibri"/>
                <w:sz w:val="17"/>
                <w:szCs w:val="17"/>
              </w:rPr>
            </w:pPr>
            <w:r w:rsidRPr="005A3B97">
              <w:rPr>
                <w:rFonts w:eastAsia="Calibri"/>
                <w:sz w:val="17"/>
                <w:szCs w:val="17"/>
              </w:rPr>
              <w:t>Яузская аллея, д.9; к/с (d-200мм; 69, 2п/м, гввэ-01.1959)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D8818C" w14:textId="77777777" w:rsidR="00E5636A" w:rsidRPr="005A3B97" w:rsidRDefault="00E5636A" w:rsidP="001D37E5">
            <w:pPr>
              <w:jc w:val="center"/>
              <w:rPr>
                <w:rFonts w:eastAsia="Calibri"/>
                <w:sz w:val="17"/>
                <w:szCs w:val="17"/>
              </w:rPr>
            </w:pPr>
            <w:r w:rsidRPr="005A3B97">
              <w:rPr>
                <w:rFonts w:eastAsia="Calibri"/>
                <w:sz w:val="17"/>
                <w:szCs w:val="17"/>
              </w:rPr>
              <w:t>000В00000030811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EED4E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56AF4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4581E7" w14:textId="77777777" w:rsidR="00E5636A" w:rsidRPr="005A3B97" w:rsidRDefault="00E5636A" w:rsidP="001D37E5">
            <w:pPr>
              <w:rPr>
                <w:rFonts w:eastAsia="Calibri"/>
                <w:sz w:val="17"/>
                <w:szCs w:val="17"/>
              </w:rPr>
            </w:pPr>
            <w:r w:rsidRPr="005A3B97">
              <w:rPr>
                <w:rFonts w:eastAsia="Calibri"/>
                <w:sz w:val="17"/>
                <w:szCs w:val="17"/>
              </w:rPr>
              <w:t>Яузская аллея,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9535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2A1E78" w14:textId="77777777" w:rsidR="00E5636A" w:rsidRPr="005A3B97" w:rsidRDefault="00E5636A" w:rsidP="001D37E5">
            <w:pPr>
              <w:rPr>
                <w:rFonts w:eastAsia="Calibri"/>
                <w:sz w:val="17"/>
                <w:szCs w:val="17"/>
              </w:rPr>
            </w:pPr>
            <w:r w:rsidRPr="005A3B97">
              <w:rPr>
                <w:rFonts w:eastAsia="Calibri"/>
                <w:sz w:val="17"/>
                <w:szCs w:val="17"/>
              </w:rPr>
              <w:t xml:space="preserve">d-200мм, 69, 2п/м, гввэ-01.1959 </w:t>
            </w:r>
          </w:p>
        </w:tc>
      </w:tr>
      <w:tr w:rsidR="00E5636A" w:rsidRPr="005A3B97" w14:paraId="445836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7456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28348A" w14:textId="77777777" w:rsidR="00E5636A" w:rsidRPr="005A3B97" w:rsidRDefault="00E5636A" w:rsidP="001D37E5">
            <w:pPr>
              <w:rPr>
                <w:rFonts w:eastAsia="Calibri"/>
                <w:sz w:val="17"/>
                <w:szCs w:val="17"/>
              </w:rPr>
            </w:pPr>
            <w:r w:rsidRPr="005A3B97">
              <w:rPr>
                <w:rFonts w:eastAsia="Calibri"/>
                <w:sz w:val="17"/>
                <w:szCs w:val="17"/>
              </w:rPr>
              <w:t>В.Волошиной, 19а; к/с (d-150мм, 75, 6п/м,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744E27" w14:textId="77777777" w:rsidR="00E5636A" w:rsidRPr="005A3B97" w:rsidRDefault="00E5636A" w:rsidP="001D37E5">
            <w:pPr>
              <w:jc w:val="center"/>
              <w:rPr>
                <w:rFonts w:eastAsia="Calibri"/>
                <w:sz w:val="17"/>
                <w:szCs w:val="17"/>
              </w:rPr>
            </w:pPr>
            <w:r w:rsidRPr="005A3B97">
              <w:rPr>
                <w:rFonts w:eastAsia="Calibri"/>
                <w:sz w:val="17"/>
                <w:szCs w:val="17"/>
              </w:rPr>
              <w:t>000В00000030812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E6F49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4287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642ED5" w14:textId="77777777" w:rsidR="00E5636A" w:rsidRPr="005A3B97" w:rsidRDefault="00E5636A" w:rsidP="001D37E5">
            <w:pPr>
              <w:rPr>
                <w:rFonts w:eastAsia="Calibri"/>
                <w:sz w:val="17"/>
                <w:szCs w:val="17"/>
              </w:rPr>
            </w:pPr>
            <w:r w:rsidRPr="005A3B97">
              <w:rPr>
                <w:rFonts w:eastAsia="Calibri"/>
                <w:sz w:val="17"/>
                <w:szCs w:val="17"/>
              </w:rPr>
              <w:t>В.Волошиной, 19а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65AE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F72BCE" w14:textId="77777777" w:rsidR="00E5636A" w:rsidRPr="005A3B97" w:rsidRDefault="00E5636A" w:rsidP="001D37E5">
            <w:pPr>
              <w:rPr>
                <w:rFonts w:eastAsia="Calibri"/>
                <w:sz w:val="17"/>
                <w:szCs w:val="17"/>
              </w:rPr>
            </w:pPr>
            <w:r w:rsidRPr="005A3B97">
              <w:rPr>
                <w:rFonts w:eastAsia="Calibri"/>
                <w:sz w:val="17"/>
                <w:szCs w:val="17"/>
              </w:rPr>
              <w:t xml:space="preserve">d-150мм, 75, 6п/м, гввэ-1967 </w:t>
            </w:r>
          </w:p>
        </w:tc>
      </w:tr>
      <w:tr w:rsidR="00E5636A" w:rsidRPr="005A3B97" w14:paraId="27FD3A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1DB3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7F63CD" w14:textId="77777777" w:rsidR="00E5636A" w:rsidRPr="005A3B97" w:rsidRDefault="00E5636A" w:rsidP="001D37E5">
            <w:pPr>
              <w:rPr>
                <w:rFonts w:eastAsia="Calibri"/>
                <w:sz w:val="17"/>
                <w:szCs w:val="17"/>
              </w:rPr>
            </w:pPr>
            <w:r w:rsidRPr="005A3B97">
              <w:rPr>
                <w:rFonts w:eastAsia="Calibri"/>
                <w:sz w:val="17"/>
                <w:szCs w:val="17"/>
              </w:rPr>
              <w:t>В.Волошиной; к/с (d-200мм, 49, 5п/м, гввэ-1967)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246EF0" w14:textId="77777777" w:rsidR="00E5636A" w:rsidRPr="005A3B97" w:rsidRDefault="00E5636A" w:rsidP="001D37E5">
            <w:pPr>
              <w:jc w:val="center"/>
              <w:rPr>
                <w:rFonts w:eastAsia="Calibri"/>
                <w:sz w:val="17"/>
                <w:szCs w:val="17"/>
              </w:rPr>
            </w:pPr>
            <w:r w:rsidRPr="005A3B97">
              <w:rPr>
                <w:rFonts w:eastAsia="Calibri"/>
                <w:sz w:val="17"/>
                <w:szCs w:val="17"/>
              </w:rPr>
              <w:t>000В00000030813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C0C14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C2D3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2C22CA" w14:textId="77777777" w:rsidR="00E5636A" w:rsidRPr="005A3B97" w:rsidRDefault="00E5636A" w:rsidP="001D37E5">
            <w:pPr>
              <w:rPr>
                <w:rFonts w:eastAsia="Calibri"/>
                <w:sz w:val="17"/>
                <w:szCs w:val="17"/>
              </w:rPr>
            </w:pPr>
            <w:r w:rsidRPr="005A3B97">
              <w:rPr>
                <w:rFonts w:eastAsia="Calibri"/>
                <w:sz w:val="17"/>
                <w:szCs w:val="17"/>
              </w:rPr>
              <w:t>В.Волошиной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3F77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C9D500" w14:textId="77777777" w:rsidR="00E5636A" w:rsidRPr="005A3B97" w:rsidRDefault="00E5636A" w:rsidP="001D37E5">
            <w:pPr>
              <w:rPr>
                <w:rFonts w:eastAsia="Calibri"/>
                <w:sz w:val="17"/>
                <w:szCs w:val="17"/>
              </w:rPr>
            </w:pPr>
            <w:r w:rsidRPr="005A3B97">
              <w:rPr>
                <w:rFonts w:eastAsia="Calibri"/>
                <w:sz w:val="17"/>
                <w:szCs w:val="17"/>
              </w:rPr>
              <w:t xml:space="preserve">d-200мм, 49, 5п/м, гввэ-1967 </w:t>
            </w:r>
          </w:p>
        </w:tc>
      </w:tr>
      <w:tr w:rsidR="00E5636A" w:rsidRPr="005A3B97" w14:paraId="51AAF0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C15C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F4A6E6" w14:textId="77777777" w:rsidR="00E5636A" w:rsidRPr="005A3B97" w:rsidRDefault="00E5636A" w:rsidP="001D37E5">
            <w:pPr>
              <w:rPr>
                <w:rFonts w:eastAsia="Calibri"/>
                <w:sz w:val="17"/>
                <w:szCs w:val="17"/>
              </w:rPr>
            </w:pPr>
            <w:r w:rsidRPr="005A3B97">
              <w:rPr>
                <w:rFonts w:eastAsia="Calibri"/>
                <w:sz w:val="17"/>
                <w:szCs w:val="17"/>
              </w:rPr>
              <w:t>В.Волошиной; к/с (d-200мм, 27, 5п/м,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B3B966" w14:textId="77777777" w:rsidR="00E5636A" w:rsidRPr="005A3B97" w:rsidRDefault="00E5636A" w:rsidP="001D37E5">
            <w:pPr>
              <w:jc w:val="center"/>
              <w:rPr>
                <w:rFonts w:eastAsia="Calibri"/>
                <w:sz w:val="17"/>
                <w:szCs w:val="17"/>
              </w:rPr>
            </w:pPr>
            <w:r w:rsidRPr="005A3B97">
              <w:rPr>
                <w:rFonts w:eastAsia="Calibri"/>
                <w:sz w:val="17"/>
                <w:szCs w:val="17"/>
              </w:rPr>
              <w:t>000В00000030814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DC2AA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5C8BF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72D638" w14:textId="77777777" w:rsidR="00E5636A" w:rsidRPr="005A3B97" w:rsidRDefault="00E5636A" w:rsidP="001D37E5">
            <w:pPr>
              <w:rPr>
                <w:rFonts w:eastAsia="Calibri"/>
                <w:sz w:val="17"/>
                <w:szCs w:val="17"/>
              </w:rPr>
            </w:pPr>
            <w:r w:rsidRPr="005A3B97">
              <w:rPr>
                <w:rFonts w:eastAsia="Calibri"/>
                <w:sz w:val="17"/>
                <w:szCs w:val="17"/>
              </w:rPr>
              <w:t>В.Волошиной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90DC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72FEEF" w14:textId="77777777" w:rsidR="00E5636A" w:rsidRPr="005A3B97" w:rsidRDefault="00E5636A" w:rsidP="001D37E5">
            <w:pPr>
              <w:rPr>
                <w:rFonts w:eastAsia="Calibri"/>
                <w:sz w:val="17"/>
                <w:szCs w:val="17"/>
              </w:rPr>
            </w:pPr>
            <w:r w:rsidRPr="005A3B97">
              <w:rPr>
                <w:rFonts w:eastAsia="Calibri"/>
                <w:sz w:val="17"/>
                <w:szCs w:val="17"/>
              </w:rPr>
              <w:t xml:space="preserve">d-200мм, 27, 5п/м, гввэ-1962 </w:t>
            </w:r>
          </w:p>
        </w:tc>
      </w:tr>
      <w:tr w:rsidR="00E5636A" w:rsidRPr="005A3B97" w14:paraId="1A6CFB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DC9B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489A76" w14:textId="77777777" w:rsidR="00E5636A" w:rsidRPr="005A3B97" w:rsidRDefault="00E5636A" w:rsidP="001D37E5">
            <w:pPr>
              <w:rPr>
                <w:rFonts w:eastAsia="Calibri"/>
                <w:sz w:val="17"/>
                <w:szCs w:val="17"/>
              </w:rPr>
            </w:pPr>
            <w:r w:rsidRPr="005A3B97">
              <w:rPr>
                <w:rFonts w:eastAsia="Calibri"/>
                <w:sz w:val="17"/>
                <w:szCs w:val="17"/>
              </w:rPr>
              <w:t>1-я Крестьянская ул., 18; к/с (d-150мм, 70, 3п/м,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5A6EB8" w14:textId="77777777" w:rsidR="00E5636A" w:rsidRPr="005A3B97" w:rsidRDefault="00E5636A" w:rsidP="001D37E5">
            <w:pPr>
              <w:jc w:val="center"/>
              <w:rPr>
                <w:rFonts w:eastAsia="Calibri"/>
                <w:sz w:val="17"/>
                <w:szCs w:val="17"/>
              </w:rPr>
            </w:pPr>
            <w:r w:rsidRPr="005A3B97">
              <w:rPr>
                <w:rFonts w:eastAsia="Calibri"/>
                <w:sz w:val="17"/>
                <w:szCs w:val="17"/>
              </w:rPr>
              <w:t>000В00000030815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56581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67F57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4BE8B2" w14:textId="77777777" w:rsidR="00E5636A" w:rsidRPr="005A3B97" w:rsidRDefault="00E5636A" w:rsidP="001D37E5">
            <w:pPr>
              <w:rPr>
                <w:rFonts w:eastAsia="Calibri"/>
                <w:sz w:val="17"/>
                <w:szCs w:val="17"/>
              </w:rPr>
            </w:pPr>
            <w:r w:rsidRPr="005A3B97">
              <w:rPr>
                <w:rFonts w:eastAsia="Calibri"/>
                <w:sz w:val="17"/>
                <w:szCs w:val="17"/>
              </w:rPr>
              <w:t>1-я Крестьянская ул., 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2AB4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58A98B" w14:textId="77777777" w:rsidR="00E5636A" w:rsidRPr="005A3B97" w:rsidRDefault="00E5636A" w:rsidP="001D37E5">
            <w:pPr>
              <w:rPr>
                <w:rFonts w:eastAsia="Calibri"/>
                <w:sz w:val="17"/>
                <w:szCs w:val="17"/>
              </w:rPr>
            </w:pPr>
            <w:r w:rsidRPr="005A3B97">
              <w:rPr>
                <w:rFonts w:eastAsia="Calibri"/>
                <w:sz w:val="17"/>
                <w:szCs w:val="17"/>
              </w:rPr>
              <w:t xml:space="preserve">d-150мм, 70, 3п/м, гввэ-1960 </w:t>
            </w:r>
          </w:p>
        </w:tc>
      </w:tr>
      <w:tr w:rsidR="00E5636A" w:rsidRPr="005A3B97" w14:paraId="3996A4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EE05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58089C" w14:textId="77777777" w:rsidR="00E5636A" w:rsidRPr="005A3B97" w:rsidRDefault="00E5636A" w:rsidP="001D37E5">
            <w:pPr>
              <w:rPr>
                <w:rFonts w:eastAsia="Calibri"/>
                <w:sz w:val="17"/>
                <w:szCs w:val="17"/>
              </w:rPr>
            </w:pPr>
            <w:r w:rsidRPr="005A3B97">
              <w:rPr>
                <w:rFonts w:eastAsia="Calibri"/>
                <w:sz w:val="17"/>
                <w:szCs w:val="17"/>
              </w:rPr>
              <w:t>1-я Крестьянская ул., 18; к/с (d-200мм, 55, 1п/м,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4EEAFD" w14:textId="77777777" w:rsidR="00E5636A" w:rsidRPr="005A3B97" w:rsidRDefault="00E5636A" w:rsidP="001D37E5">
            <w:pPr>
              <w:jc w:val="center"/>
              <w:rPr>
                <w:rFonts w:eastAsia="Calibri"/>
                <w:sz w:val="17"/>
                <w:szCs w:val="17"/>
              </w:rPr>
            </w:pPr>
            <w:r w:rsidRPr="005A3B97">
              <w:rPr>
                <w:rFonts w:eastAsia="Calibri"/>
                <w:sz w:val="17"/>
                <w:szCs w:val="17"/>
              </w:rPr>
              <w:t>000В00000030816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99CD1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5DDBB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C419E9" w14:textId="77777777" w:rsidR="00E5636A" w:rsidRPr="005A3B97" w:rsidRDefault="00E5636A" w:rsidP="001D37E5">
            <w:pPr>
              <w:rPr>
                <w:rFonts w:eastAsia="Calibri"/>
                <w:sz w:val="17"/>
                <w:szCs w:val="17"/>
              </w:rPr>
            </w:pPr>
            <w:r w:rsidRPr="005A3B97">
              <w:rPr>
                <w:rFonts w:eastAsia="Calibri"/>
                <w:sz w:val="17"/>
                <w:szCs w:val="17"/>
              </w:rPr>
              <w:t>1-я Крестьянская ул., 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22CC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01729D" w14:textId="77777777" w:rsidR="00E5636A" w:rsidRPr="005A3B97" w:rsidRDefault="00E5636A" w:rsidP="001D37E5">
            <w:pPr>
              <w:rPr>
                <w:rFonts w:eastAsia="Calibri"/>
                <w:sz w:val="17"/>
                <w:szCs w:val="17"/>
              </w:rPr>
            </w:pPr>
            <w:r w:rsidRPr="005A3B97">
              <w:rPr>
                <w:rFonts w:eastAsia="Calibri"/>
                <w:sz w:val="17"/>
                <w:szCs w:val="17"/>
              </w:rPr>
              <w:t xml:space="preserve">d-200мм, 55, 1п/м, гввэ-1960 </w:t>
            </w:r>
          </w:p>
        </w:tc>
      </w:tr>
      <w:tr w:rsidR="00E5636A" w:rsidRPr="005A3B97" w14:paraId="49833F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34E7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93D89E" w14:textId="77777777" w:rsidR="00E5636A" w:rsidRPr="005A3B97" w:rsidRDefault="00E5636A" w:rsidP="001D37E5">
            <w:pPr>
              <w:rPr>
                <w:rFonts w:eastAsia="Calibri"/>
                <w:sz w:val="17"/>
                <w:szCs w:val="17"/>
              </w:rPr>
            </w:pPr>
            <w:r w:rsidRPr="005A3B97">
              <w:rPr>
                <w:rFonts w:eastAsia="Calibri"/>
                <w:sz w:val="17"/>
                <w:szCs w:val="17"/>
              </w:rPr>
              <w:t>ЦТП - В.Волошиной д.19а; к/с (d-150мм; 28, 4п/м, гввэ-01.1967)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EA1A5C" w14:textId="77777777" w:rsidR="00E5636A" w:rsidRPr="005A3B97" w:rsidRDefault="00E5636A" w:rsidP="001D37E5">
            <w:pPr>
              <w:jc w:val="center"/>
              <w:rPr>
                <w:rFonts w:eastAsia="Calibri"/>
                <w:sz w:val="17"/>
                <w:szCs w:val="17"/>
              </w:rPr>
            </w:pPr>
            <w:r w:rsidRPr="005A3B97">
              <w:rPr>
                <w:rFonts w:eastAsia="Calibri"/>
                <w:sz w:val="17"/>
                <w:szCs w:val="17"/>
              </w:rPr>
              <w:t>000В00000030817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022A1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1599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9DB315" w14:textId="77777777" w:rsidR="00E5636A" w:rsidRPr="005A3B97" w:rsidRDefault="00E5636A" w:rsidP="001D37E5">
            <w:pPr>
              <w:rPr>
                <w:rFonts w:eastAsia="Calibri"/>
                <w:sz w:val="17"/>
                <w:szCs w:val="17"/>
              </w:rPr>
            </w:pPr>
            <w:r w:rsidRPr="005A3B97">
              <w:rPr>
                <w:rFonts w:eastAsia="Calibri"/>
                <w:sz w:val="17"/>
                <w:szCs w:val="17"/>
              </w:rPr>
              <w:t>ЦТП - В.Волошиной д.19а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EC16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1F8020" w14:textId="77777777" w:rsidR="00E5636A" w:rsidRPr="005A3B97" w:rsidRDefault="00E5636A" w:rsidP="001D37E5">
            <w:pPr>
              <w:rPr>
                <w:rFonts w:eastAsia="Calibri"/>
                <w:sz w:val="17"/>
                <w:szCs w:val="17"/>
              </w:rPr>
            </w:pPr>
            <w:r w:rsidRPr="005A3B97">
              <w:rPr>
                <w:rFonts w:eastAsia="Calibri"/>
                <w:sz w:val="17"/>
                <w:szCs w:val="17"/>
              </w:rPr>
              <w:t xml:space="preserve">d-150мм, 28, 4п/м, гввэ-01.1967 </w:t>
            </w:r>
          </w:p>
        </w:tc>
      </w:tr>
      <w:tr w:rsidR="00E5636A" w:rsidRPr="005A3B97" w14:paraId="00DA6E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320A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CFC1AC" w14:textId="77777777" w:rsidR="00E5636A" w:rsidRPr="005A3B97" w:rsidRDefault="00E5636A" w:rsidP="001D37E5">
            <w:pPr>
              <w:rPr>
                <w:rFonts w:eastAsia="Calibri"/>
                <w:sz w:val="17"/>
                <w:szCs w:val="17"/>
              </w:rPr>
            </w:pPr>
            <w:r w:rsidRPr="005A3B97">
              <w:rPr>
                <w:rFonts w:eastAsia="Calibri"/>
                <w:sz w:val="17"/>
                <w:szCs w:val="17"/>
              </w:rPr>
              <w:t>Трудовая ул., д.20, к.1, 2.; к/с (d-150мм, 100, 5п/м,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45B9E1" w14:textId="77777777" w:rsidR="00E5636A" w:rsidRPr="005A3B97" w:rsidRDefault="00E5636A" w:rsidP="001D37E5">
            <w:pPr>
              <w:jc w:val="center"/>
              <w:rPr>
                <w:rFonts w:eastAsia="Calibri"/>
                <w:sz w:val="17"/>
                <w:szCs w:val="17"/>
              </w:rPr>
            </w:pPr>
            <w:r w:rsidRPr="005A3B97">
              <w:rPr>
                <w:rFonts w:eastAsia="Calibri"/>
                <w:sz w:val="17"/>
                <w:szCs w:val="17"/>
              </w:rPr>
              <w:t>000В00000030818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F8B0C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AA273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255CE6" w14:textId="77777777" w:rsidR="00E5636A" w:rsidRPr="005A3B97" w:rsidRDefault="00E5636A" w:rsidP="001D37E5">
            <w:pPr>
              <w:rPr>
                <w:rFonts w:eastAsia="Calibri"/>
                <w:sz w:val="17"/>
                <w:szCs w:val="17"/>
              </w:rPr>
            </w:pPr>
            <w:r w:rsidRPr="005A3B97">
              <w:rPr>
                <w:rFonts w:eastAsia="Calibri"/>
                <w:sz w:val="17"/>
                <w:szCs w:val="17"/>
              </w:rPr>
              <w:t>Трудовая ул., д.20,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6991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FF2926" w14:textId="77777777" w:rsidR="00E5636A" w:rsidRPr="005A3B97" w:rsidRDefault="00E5636A" w:rsidP="001D37E5">
            <w:pPr>
              <w:rPr>
                <w:rFonts w:eastAsia="Calibri"/>
                <w:sz w:val="17"/>
                <w:szCs w:val="17"/>
              </w:rPr>
            </w:pPr>
            <w:r w:rsidRPr="005A3B97">
              <w:rPr>
                <w:rFonts w:eastAsia="Calibri"/>
                <w:sz w:val="17"/>
                <w:szCs w:val="17"/>
              </w:rPr>
              <w:t xml:space="preserve">d-150мм, 100, 5п/м, гввэ-1972 </w:t>
            </w:r>
          </w:p>
        </w:tc>
      </w:tr>
      <w:tr w:rsidR="00E5636A" w:rsidRPr="005A3B97" w14:paraId="6F6D95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C43F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CE92ED" w14:textId="77777777" w:rsidR="00E5636A" w:rsidRPr="005A3B97" w:rsidRDefault="00E5636A" w:rsidP="001D37E5">
            <w:pPr>
              <w:rPr>
                <w:rFonts w:eastAsia="Calibri"/>
                <w:sz w:val="17"/>
                <w:szCs w:val="17"/>
              </w:rPr>
            </w:pPr>
            <w:r w:rsidRPr="005A3B97">
              <w:rPr>
                <w:rFonts w:eastAsia="Calibri"/>
                <w:sz w:val="17"/>
                <w:szCs w:val="17"/>
              </w:rPr>
              <w:t>1-й Красноармейский пер., 4; к/с (d-150мм, 110, 2п/м,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E75BCD" w14:textId="77777777" w:rsidR="00E5636A" w:rsidRPr="005A3B97" w:rsidRDefault="00E5636A" w:rsidP="001D37E5">
            <w:pPr>
              <w:jc w:val="center"/>
              <w:rPr>
                <w:rFonts w:eastAsia="Calibri"/>
                <w:sz w:val="17"/>
                <w:szCs w:val="17"/>
              </w:rPr>
            </w:pPr>
            <w:r w:rsidRPr="005A3B97">
              <w:rPr>
                <w:rFonts w:eastAsia="Calibri"/>
                <w:sz w:val="17"/>
                <w:szCs w:val="17"/>
              </w:rPr>
              <w:t>000В00000030819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B988C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C2560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6B0270" w14:textId="77777777" w:rsidR="00E5636A" w:rsidRPr="005A3B97" w:rsidRDefault="00E5636A" w:rsidP="001D37E5">
            <w:pPr>
              <w:rPr>
                <w:rFonts w:eastAsia="Calibri"/>
                <w:sz w:val="17"/>
                <w:szCs w:val="17"/>
              </w:rPr>
            </w:pPr>
            <w:r w:rsidRPr="005A3B97">
              <w:rPr>
                <w:rFonts w:eastAsia="Calibri"/>
                <w:sz w:val="17"/>
                <w:szCs w:val="17"/>
              </w:rPr>
              <w:t>1-й Красноармейский пер.,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496F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55175A" w14:textId="77777777" w:rsidR="00E5636A" w:rsidRPr="005A3B97" w:rsidRDefault="00E5636A" w:rsidP="001D37E5">
            <w:pPr>
              <w:rPr>
                <w:rFonts w:eastAsia="Calibri"/>
                <w:sz w:val="17"/>
                <w:szCs w:val="17"/>
              </w:rPr>
            </w:pPr>
            <w:r w:rsidRPr="005A3B97">
              <w:rPr>
                <w:rFonts w:eastAsia="Calibri"/>
                <w:sz w:val="17"/>
                <w:szCs w:val="17"/>
              </w:rPr>
              <w:t xml:space="preserve">d-150мм, 110, 2п/м, гввэ-1974 </w:t>
            </w:r>
          </w:p>
        </w:tc>
      </w:tr>
      <w:tr w:rsidR="00E5636A" w:rsidRPr="005A3B97" w14:paraId="7B7495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356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EC3744" w14:textId="77777777" w:rsidR="00E5636A" w:rsidRPr="005A3B97" w:rsidRDefault="00E5636A" w:rsidP="001D37E5">
            <w:pPr>
              <w:rPr>
                <w:rFonts w:eastAsia="Calibri"/>
                <w:sz w:val="17"/>
                <w:szCs w:val="17"/>
              </w:rPr>
            </w:pPr>
            <w:r w:rsidRPr="005A3B97">
              <w:rPr>
                <w:rFonts w:eastAsia="Calibri"/>
                <w:sz w:val="17"/>
                <w:szCs w:val="17"/>
              </w:rPr>
              <w:t>Юбилейная д.3 к.1 К-1-7; к/с (d-200мм; 119п/м, гввэ-01.1984)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10EF97" w14:textId="77777777" w:rsidR="00E5636A" w:rsidRPr="005A3B97" w:rsidRDefault="00E5636A" w:rsidP="001D37E5">
            <w:pPr>
              <w:jc w:val="center"/>
              <w:rPr>
                <w:rFonts w:eastAsia="Calibri"/>
                <w:sz w:val="17"/>
                <w:szCs w:val="17"/>
              </w:rPr>
            </w:pPr>
            <w:r w:rsidRPr="005A3B97">
              <w:rPr>
                <w:rFonts w:eastAsia="Calibri"/>
                <w:sz w:val="17"/>
                <w:szCs w:val="17"/>
              </w:rPr>
              <w:t>000В00000030822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C43D0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A6754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1023E7" w14:textId="77777777" w:rsidR="00E5636A" w:rsidRPr="005A3B97" w:rsidRDefault="00E5636A" w:rsidP="001D37E5">
            <w:pPr>
              <w:rPr>
                <w:rFonts w:eastAsia="Calibri"/>
                <w:sz w:val="17"/>
                <w:szCs w:val="17"/>
              </w:rPr>
            </w:pPr>
            <w:r w:rsidRPr="005A3B97">
              <w:rPr>
                <w:rFonts w:eastAsia="Calibri"/>
                <w:sz w:val="17"/>
                <w:szCs w:val="17"/>
              </w:rPr>
              <w:t>Юбилейная д.3 к.1 К-1-7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3E43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9F9719" w14:textId="77777777" w:rsidR="00E5636A" w:rsidRPr="005A3B97" w:rsidRDefault="00E5636A" w:rsidP="001D37E5">
            <w:pPr>
              <w:rPr>
                <w:rFonts w:eastAsia="Calibri"/>
                <w:sz w:val="17"/>
                <w:szCs w:val="17"/>
              </w:rPr>
            </w:pPr>
            <w:r w:rsidRPr="005A3B97">
              <w:rPr>
                <w:rFonts w:eastAsia="Calibri"/>
                <w:sz w:val="17"/>
                <w:szCs w:val="17"/>
              </w:rPr>
              <w:t xml:space="preserve">d-200мм, 119п/м, гввэ-01.1984 </w:t>
            </w:r>
          </w:p>
        </w:tc>
      </w:tr>
      <w:tr w:rsidR="00E5636A" w:rsidRPr="005A3B97" w14:paraId="42845D4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9A9C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6C8627" w14:textId="77777777" w:rsidR="00E5636A" w:rsidRPr="005A3B97" w:rsidRDefault="00E5636A" w:rsidP="001D37E5">
            <w:pPr>
              <w:rPr>
                <w:rFonts w:eastAsia="Calibri"/>
                <w:sz w:val="17"/>
                <w:szCs w:val="17"/>
              </w:rPr>
            </w:pPr>
            <w:r w:rsidRPr="005A3B97">
              <w:rPr>
                <w:rFonts w:eastAsia="Calibri"/>
                <w:sz w:val="17"/>
                <w:szCs w:val="17"/>
              </w:rPr>
              <w:t>Юбилейная д.3 к.1 К-7-ГК к/с (гввэ-01.1984)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636A20" w14:textId="77777777" w:rsidR="00E5636A" w:rsidRPr="005A3B97" w:rsidRDefault="00E5636A" w:rsidP="001D37E5">
            <w:pPr>
              <w:jc w:val="center"/>
              <w:rPr>
                <w:rFonts w:eastAsia="Calibri"/>
                <w:sz w:val="17"/>
                <w:szCs w:val="17"/>
              </w:rPr>
            </w:pPr>
            <w:r w:rsidRPr="005A3B97">
              <w:rPr>
                <w:rFonts w:eastAsia="Calibri"/>
                <w:sz w:val="17"/>
                <w:szCs w:val="17"/>
              </w:rPr>
              <w:t>000В00000030823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EB0CF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25C3F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03F704" w14:textId="77777777" w:rsidR="00E5636A" w:rsidRPr="005A3B97" w:rsidRDefault="00E5636A" w:rsidP="001D37E5">
            <w:pPr>
              <w:rPr>
                <w:rFonts w:eastAsia="Calibri"/>
                <w:sz w:val="17"/>
                <w:szCs w:val="17"/>
              </w:rPr>
            </w:pPr>
            <w:r w:rsidRPr="005A3B97">
              <w:rPr>
                <w:rFonts w:eastAsia="Calibri"/>
                <w:sz w:val="17"/>
                <w:szCs w:val="17"/>
              </w:rPr>
              <w:t xml:space="preserve">Юбилейная д.3 к.1 К-7-ГК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2811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269739" w14:textId="77777777" w:rsidR="00E5636A" w:rsidRPr="005A3B97" w:rsidRDefault="00E5636A" w:rsidP="001D37E5">
            <w:pPr>
              <w:rPr>
                <w:rFonts w:eastAsia="Calibri"/>
                <w:sz w:val="17"/>
                <w:szCs w:val="17"/>
              </w:rPr>
            </w:pPr>
            <w:r w:rsidRPr="005A3B97">
              <w:rPr>
                <w:rFonts w:eastAsia="Calibri"/>
                <w:sz w:val="17"/>
                <w:szCs w:val="17"/>
              </w:rPr>
              <w:t xml:space="preserve">гввэ-01.1984 </w:t>
            </w:r>
          </w:p>
        </w:tc>
      </w:tr>
      <w:tr w:rsidR="00E5636A" w:rsidRPr="005A3B97" w14:paraId="3340AD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FBDC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3B0463" w14:textId="77777777" w:rsidR="00E5636A" w:rsidRPr="005A3B97" w:rsidRDefault="00E5636A" w:rsidP="001D37E5">
            <w:pPr>
              <w:rPr>
                <w:rFonts w:eastAsia="Calibri"/>
                <w:sz w:val="17"/>
                <w:szCs w:val="17"/>
              </w:rPr>
            </w:pPr>
            <w:r w:rsidRPr="005A3B97">
              <w:rPr>
                <w:rFonts w:eastAsia="Calibri"/>
                <w:sz w:val="17"/>
                <w:szCs w:val="17"/>
              </w:rPr>
              <w:t>Юбилейная д.31-2-3-4; к/с (d-150мм; 87п/м, гввэ-01.1967)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2439FD" w14:textId="77777777" w:rsidR="00E5636A" w:rsidRPr="005A3B97" w:rsidRDefault="00E5636A" w:rsidP="001D37E5">
            <w:pPr>
              <w:jc w:val="center"/>
              <w:rPr>
                <w:rFonts w:eastAsia="Calibri"/>
                <w:sz w:val="17"/>
                <w:szCs w:val="17"/>
              </w:rPr>
            </w:pPr>
            <w:r w:rsidRPr="005A3B97">
              <w:rPr>
                <w:rFonts w:eastAsia="Calibri"/>
                <w:sz w:val="17"/>
                <w:szCs w:val="17"/>
              </w:rPr>
              <w:t>000В00000030825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D1413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C02F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E1B1A6" w14:textId="77777777" w:rsidR="00E5636A" w:rsidRPr="005A3B97" w:rsidRDefault="00E5636A" w:rsidP="001D37E5">
            <w:pPr>
              <w:rPr>
                <w:rFonts w:eastAsia="Calibri"/>
                <w:sz w:val="17"/>
                <w:szCs w:val="17"/>
              </w:rPr>
            </w:pPr>
            <w:r w:rsidRPr="005A3B97">
              <w:rPr>
                <w:rFonts w:eastAsia="Calibri"/>
                <w:sz w:val="17"/>
                <w:szCs w:val="17"/>
              </w:rPr>
              <w:t>Юбилейная д.31-2-3-4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68E9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D19B53" w14:textId="77777777" w:rsidR="00E5636A" w:rsidRPr="005A3B97" w:rsidRDefault="00E5636A" w:rsidP="001D37E5">
            <w:pPr>
              <w:rPr>
                <w:rFonts w:eastAsia="Calibri"/>
                <w:sz w:val="17"/>
                <w:szCs w:val="17"/>
              </w:rPr>
            </w:pPr>
            <w:r w:rsidRPr="005A3B97">
              <w:rPr>
                <w:rFonts w:eastAsia="Calibri"/>
                <w:sz w:val="17"/>
                <w:szCs w:val="17"/>
              </w:rPr>
              <w:t xml:space="preserve">d-150мм, 87п/м, гввэ-01.1967 </w:t>
            </w:r>
          </w:p>
        </w:tc>
      </w:tr>
      <w:tr w:rsidR="00E5636A" w:rsidRPr="005A3B97" w14:paraId="591866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4237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48C0A8" w14:textId="77777777" w:rsidR="00E5636A" w:rsidRPr="005A3B97" w:rsidRDefault="00E5636A" w:rsidP="001D37E5">
            <w:pPr>
              <w:rPr>
                <w:rFonts w:eastAsia="Calibri"/>
                <w:sz w:val="17"/>
                <w:szCs w:val="17"/>
              </w:rPr>
            </w:pPr>
            <w:r w:rsidRPr="005A3B97">
              <w:rPr>
                <w:rFonts w:eastAsia="Calibri"/>
                <w:sz w:val="17"/>
                <w:szCs w:val="17"/>
              </w:rPr>
              <w:t>Щербакова д.10А 1-2-3-4; к/с (d-150мм; 34п/м, гввэ-01.1965)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13A933" w14:textId="77777777" w:rsidR="00E5636A" w:rsidRPr="005A3B97" w:rsidRDefault="00E5636A" w:rsidP="001D37E5">
            <w:pPr>
              <w:jc w:val="center"/>
              <w:rPr>
                <w:rFonts w:eastAsia="Calibri"/>
                <w:sz w:val="17"/>
                <w:szCs w:val="17"/>
              </w:rPr>
            </w:pPr>
            <w:r w:rsidRPr="005A3B97">
              <w:rPr>
                <w:rFonts w:eastAsia="Calibri"/>
                <w:sz w:val="17"/>
                <w:szCs w:val="17"/>
              </w:rPr>
              <w:t>000В00000030827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4EDDE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DA388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AF45A9" w14:textId="77777777" w:rsidR="00E5636A" w:rsidRPr="005A3B97" w:rsidRDefault="00E5636A" w:rsidP="001D37E5">
            <w:pPr>
              <w:rPr>
                <w:rFonts w:eastAsia="Calibri"/>
                <w:sz w:val="17"/>
                <w:szCs w:val="17"/>
              </w:rPr>
            </w:pPr>
            <w:r w:rsidRPr="005A3B97">
              <w:rPr>
                <w:rFonts w:eastAsia="Calibri"/>
                <w:sz w:val="17"/>
                <w:szCs w:val="17"/>
              </w:rPr>
              <w:t>Щербакова д.10А 1-2-3-4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103D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195682" w14:textId="77777777" w:rsidR="00E5636A" w:rsidRPr="005A3B97" w:rsidRDefault="00E5636A" w:rsidP="001D37E5">
            <w:pPr>
              <w:rPr>
                <w:rFonts w:eastAsia="Calibri"/>
                <w:sz w:val="17"/>
                <w:szCs w:val="17"/>
              </w:rPr>
            </w:pPr>
            <w:r w:rsidRPr="005A3B97">
              <w:rPr>
                <w:rFonts w:eastAsia="Calibri"/>
                <w:sz w:val="17"/>
                <w:szCs w:val="17"/>
              </w:rPr>
              <w:t xml:space="preserve">d-150мм, 34п/м, гввэ-01.1965 </w:t>
            </w:r>
          </w:p>
        </w:tc>
      </w:tr>
      <w:tr w:rsidR="00E5636A" w:rsidRPr="005A3B97" w14:paraId="0959FB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2ED1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1A86BB" w14:textId="77777777" w:rsidR="00E5636A" w:rsidRPr="005A3B97" w:rsidRDefault="00E5636A" w:rsidP="001D37E5">
            <w:pPr>
              <w:rPr>
                <w:rFonts w:eastAsia="Calibri"/>
                <w:sz w:val="17"/>
                <w:szCs w:val="17"/>
              </w:rPr>
            </w:pPr>
            <w:r w:rsidRPr="005A3B97">
              <w:rPr>
                <w:rFonts w:eastAsia="Calibri"/>
                <w:sz w:val="17"/>
                <w:szCs w:val="17"/>
              </w:rPr>
              <w:t>Трудовая ул.д.12, кор.1-2-3-4, к/с (d-150мм, 69 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AF8B4D" w14:textId="77777777" w:rsidR="00E5636A" w:rsidRPr="005A3B97" w:rsidRDefault="00E5636A" w:rsidP="001D37E5">
            <w:pPr>
              <w:jc w:val="center"/>
              <w:rPr>
                <w:rFonts w:eastAsia="Calibri"/>
                <w:sz w:val="17"/>
                <w:szCs w:val="17"/>
              </w:rPr>
            </w:pPr>
            <w:r w:rsidRPr="005A3B97">
              <w:rPr>
                <w:rFonts w:eastAsia="Calibri"/>
                <w:sz w:val="17"/>
                <w:szCs w:val="17"/>
              </w:rPr>
              <w:t>000В00000030829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7FDAD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FFC64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B959C7" w14:textId="77777777" w:rsidR="00E5636A" w:rsidRPr="005A3B97" w:rsidRDefault="00E5636A" w:rsidP="001D37E5">
            <w:pPr>
              <w:rPr>
                <w:rFonts w:eastAsia="Calibri"/>
                <w:sz w:val="17"/>
                <w:szCs w:val="17"/>
              </w:rPr>
            </w:pPr>
            <w:r w:rsidRPr="005A3B97">
              <w:rPr>
                <w:rFonts w:eastAsia="Calibri"/>
                <w:sz w:val="17"/>
                <w:szCs w:val="17"/>
              </w:rPr>
              <w:t>Трудовая ул.д.12, кор.1-2-3-4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B5F4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64FD66" w14:textId="77777777" w:rsidR="00E5636A" w:rsidRPr="005A3B97" w:rsidRDefault="00E5636A" w:rsidP="001D37E5">
            <w:pPr>
              <w:rPr>
                <w:rFonts w:eastAsia="Calibri"/>
                <w:sz w:val="17"/>
                <w:szCs w:val="17"/>
              </w:rPr>
            </w:pPr>
            <w:r w:rsidRPr="005A3B97">
              <w:rPr>
                <w:rFonts w:eastAsia="Calibri"/>
                <w:sz w:val="17"/>
                <w:szCs w:val="17"/>
              </w:rPr>
              <w:t xml:space="preserve">d-150мм, 69 п/м, гввэ-1972 </w:t>
            </w:r>
          </w:p>
        </w:tc>
      </w:tr>
      <w:tr w:rsidR="00E5636A" w:rsidRPr="005A3B97" w14:paraId="2C1CC3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11B5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60D6EB" w14:textId="77777777" w:rsidR="00E5636A" w:rsidRPr="005A3B97" w:rsidRDefault="00E5636A" w:rsidP="001D37E5">
            <w:pPr>
              <w:rPr>
                <w:rFonts w:eastAsia="Calibri"/>
                <w:sz w:val="17"/>
                <w:szCs w:val="17"/>
              </w:rPr>
            </w:pPr>
            <w:r w:rsidRPr="005A3B97">
              <w:rPr>
                <w:rFonts w:eastAsia="Calibri"/>
                <w:sz w:val="17"/>
                <w:szCs w:val="17"/>
              </w:rPr>
              <w:t>Трудовая ул., д.12, к.5-6-7.; к/с (d-150мм, 53п/м,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21BF1A" w14:textId="77777777" w:rsidR="00E5636A" w:rsidRPr="005A3B97" w:rsidRDefault="00E5636A" w:rsidP="001D37E5">
            <w:pPr>
              <w:jc w:val="center"/>
              <w:rPr>
                <w:rFonts w:eastAsia="Calibri"/>
                <w:sz w:val="17"/>
                <w:szCs w:val="17"/>
              </w:rPr>
            </w:pPr>
            <w:r w:rsidRPr="005A3B97">
              <w:rPr>
                <w:rFonts w:eastAsia="Calibri"/>
                <w:sz w:val="17"/>
                <w:szCs w:val="17"/>
              </w:rPr>
              <w:t>000В00000030830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AD181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822D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231C0F" w14:textId="77777777" w:rsidR="00E5636A" w:rsidRPr="005A3B97" w:rsidRDefault="00E5636A" w:rsidP="001D37E5">
            <w:pPr>
              <w:rPr>
                <w:rFonts w:eastAsia="Calibri"/>
                <w:sz w:val="17"/>
                <w:szCs w:val="17"/>
              </w:rPr>
            </w:pPr>
            <w:r w:rsidRPr="005A3B97">
              <w:rPr>
                <w:rFonts w:eastAsia="Calibri"/>
                <w:sz w:val="17"/>
                <w:szCs w:val="17"/>
              </w:rPr>
              <w:t>Трудовая ул., д.12, к.5-6-7.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F853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A6411C" w14:textId="77777777" w:rsidR="00E5636A" w:rsidRPr="005A3B97" w:rsidRDefault="00E5636A" w:rsidP="001D37E5">
            <w:pPr>
              <w:rPr>
                <w:rFonts w:eastAsia="Calibri"/>
                <w:sz w:val="17"/>
                <w:szCs w:val="17"/>
              </w:rPr>
            </w:pPr>
            <w:r w:rsidRPr="005A3B97">
              <w:rPr>
                <w:rFonts w:eastAsia="Calibri"/>
                <w:sz w:val="17"/>
                <w:szCs w:val="17"/>
              </w:rPr>
              <w:t xml:space="preserve">d-150мм, 53п/м, гввэ-1972 </w:t>
            </w:r>
          </w:p>
        </w:tc>
      </w:tr>
      <w:tr w:rsidR="00E5636A" w:rsidRPr="005A3B97" w14:paraId="295734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807C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2B10BE" w14:textId="77777777" w:rsidR="00E5636A" w:rsidRPr="005A3B97" w:rsidRDefault="00E5636A" w:rsidP="001D37E5">
            <w:pPr>
              <w:rPr>
                <w:rFonts w:eastAsia="Calibri"/>
                <w:sz w:val="17"/>
                <w:szCs w:val="17"/>
              </w:rPr>
            </w:pPr>
            <w:r w:rsidRPr="005A3B97">
              <w:rPr>
                <w:rFonts w:eastAsia="Calibri"/>
                <w:sz w:val="17"/>
                <w:szCs w:val="17"/>
              </w:rPr>
              <w:t>Мира ул., 1-2-3-4-5-6; к/с (d-150мм, 94п/м,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2E2809" w14:textId="77777777" w:rsidR="00E5636A" w:rsidRPr="005A3B97" w:rsidRDefault="00E5636A" w:rsidP="001D37E5">
            <w:pPr>
              <w:jc w:val="center"/>
              <w:rPr>
                <w:rFonts w:eastAsia="Calibri"/>
                <w:sz w:val="17"/>
                <w:szCs w:val="17"/>
              </w:rPr>
            </w:pPr>
            <w:r w:rsidRPr="005A3B97">
              <w:rPr>
                <w:rFonts w:eastAsia="Calibri"/>
                <w:sz w:val="17"/>
                <w:szCs w:val="17"/>
              </w:rPr>
              <w:t>000В00000030832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C2A10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FA89FD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092FE9" w14:textId="77777777" w:rsidR="00E5636A" w:rsidRPr="005A3B97" w:rsidRDefault="00E5636A" w:rsidP="001D37E5">
            <w:pPr>
              <w:rPr>
                <w:rFonts w:eastAsia="Calibri"/>
                <w:sz w:val="17"/>
                <w:szCs w:val="17"/>
              </w:rPr>
            </w:pPr>
            <w:r w:rsidRPr="005A3B97">
              <w:rPr>
                <w:rFonts w:eastAsia="Calibri"/>
                <w:sz w:val="17"/>
                <w:szCs w:val="17"/>
              </w:rPr>
              <w:t>Мира ул., 1-2-3-4-5-6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7FBC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757004" w14:textId="77777777" w:rsidR="00E5636A" w:rsidRPr="005A3B97" w:rsidRDefault="00E5636A" w:rsidP="001D37E5">
            <w:pPr>
              <w:rPr>
                <w:rFonts w:eastAsia="Calibri"/>
                <w:sz w:val="17"/>
                <w:szCs w:val="17"/>
              </w:rPr>
            </w:pPr>
            <w:r w:rsidRPr="005A3B97">
              <w:rPr>
                <w:rFonts w:eastAsia="Calibri"/>
                <w:sz w:val="17"/>
                <w:szCs w:val="17"/>
              </w:rPr>
              <w:t xml:space="preserve">d-150мм, 94п/м, гввэ-1960 </w:t>
            </w:r>
          </w:p>
        </w:tc>
      </w:tr>
      <w:tr w:rsidR="00E5636A" w:rsidRPr="005A3B97" w14:paraId="65C5F6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813F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6B6921" w14:textId="77777777" w:rsidR="00E5636A" w:rsidRPr="005A3B97" w:rsidRDefault="00E5636A" w:rsidP="001D37E5">
            <w:pPr>
              <w:rPr>
                <w:rFonts w:eastAsia="Calibri"/>
                <w:sz w:val="17"/>
                <w:szCs w:val="17"/>
              </w:rPr>
            </w:pPr>
            <w:r w:rsidRPr="005A3B97">
              <w:rPr>
                <w:rFonts w:eastAsia="Calibri"/>
                <w:sz w:val="17"/>
                <w:szCs w:val="17"/>
              </w:rPr>
              <w:t>Мира ул., 9.11 6-7-8-9-10; к/с (d-150мм, 44п/м,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ACEEBC" w14:textId="77777777" w:rsidR="00E5636A" w:rsidRPr="005A3B97" w:rsidRDefault="00E5636A" w:rsidP="001D37E5">
            <w:pPr>
              <w:jc w:val="center"/>
              <w:rPr>
                <w:rFonts w:eastAsia="Calibri"/>
                <w:sz w:val="17"/>
                <w:szCs w:val="17"/>
              </w:rPr>
            </w:pPr>
            <w:r w:rsidRPr="005A3B97">
              <w:rPr>
                <w:rFonts w:eastAsia="Calibri"/>
                <w:sz w:val="17"/>
                <w:szCs w:val="17"/>
              </w:rPr>
              <w:t>000В00000030833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4F4A4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6E292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16E112" w14:textId="77777777" w:rsidR="00E5636A" w:rsidRPr="005A3B97" w:rsidRDefault="00E5636A" w:rsidP="001D37E5">
            <w:pPr>
              <w:rPr>
                <w:rFonts w:eastAsia="Calibri"/>
                <w:sz w:val="17"/>
                <w:szCs w:val="17"/>
              </w:rPr>
            </w:pPr>
            <w:r w:rsidRPr="005A3B97">
              <w:rPr>
                <w:rFonts w:eastAsia="Calibri"/>
                <w:sz w:val="17"/>
                <w:szCs w:val="17"/>
              </w:rPr>
              <w:t>Мира ул., 9.11 6-7-8-9-10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C521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AC4453" w14:textId="77777777" w:rsidR="00E5636A" w:rsidRPr="005A3B97" w:rsidRDefault="00E5636A" w:rsidP="001D37E5">
            <w:pPr>
              <w:rPr>
                <w:rFonts w:eastAsia="Calibri"/>
                <w:sz w:val="17"/>
                <w:szCs w:val="17"/>
              </w:rPr>
            </w:pPr>
            <w:r w:rsidRPr="005A3B97">
              <w:rPr>
                <w:rFonts w:eastAsia="Calibri"/>
                <w:sz w:val="17"/>
                <w:szCs w:val="17"/>
              </w:rPr>
              <w:t xml:space="preserve">d-150мм, 44п/м, гввэ-1960 </w:t>
            </w:r>
          </w:p>
        </w:tc>
      </w:tr>
      <w:tr w:rsidR="00E5636A" w:rsidRPr="005A3B97" w14:paraId="5B9BAC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9CB73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2E33B0" w14:textId="77777777" w:rsidR="00E5636A" w:rsidRPr="005A3B97" w:rsidRDefault="00E5636A" w:rsidP="001D37E5">
            <w:pPr>
              <w:rPr>
                <w:rFonts w:eastAsia="Calibri"/>
                <w:sz w:val="17"/>
                <w:szCs w:val="17"/>
              </w:rPr>
            </w:pPr>
            <w:r w:rsidRPr="005A3B97">
              <w:rPr>
                <w:rFonts w:eastAsia="Calibri"/>
                <w:sz w:val="17"/>
                <w:szCs w:val="17"/>
              </w:rPr>
              <w:t>Летная ул., 24, к.1 1-2-3-4-5-6-7 ;к/с (d-150мм, 174, 3п/м,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81DE74" w14:textId="77777777" w:rsidR="00E5636A" w:rsidRPr="005A3B97" w:rsidRDefault="00E5636A" w:rsidP="001D37E5">
            <w:pPr>
              <w:jc w:val="center"/>
              <w:rPr>
                <w:rFonts w:eastAsia="Calibri"/>
                <w:sz w:val="17"/>
                <w:szCs w:val="17"/>
              </w:rPr>
            </w:pPr>
            <w:r w:rsidRPr="005A3B97">
              <w:rPr>
                <w:rFonts w:eastAsia="Calibri"/>
                <w:sz w:val="17"/>
                <w:szCs w:val="17"/>
              </w:rPr>
              <w:t>000В00000030835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3FB0D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6F80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A8F1D3" w14:textId="77777777" w:rsidR="00E5636A" w:rsidRPr="005A3B97" w:rsidRDefault="00E5636A" w:rsidP="001D37E5">
            <w:pPr>
              <w:rPr>
                <w:rFonts w:eastAsia="Calibri"/>
                <w:sz w:val="17"/>
                <w:szCs w:val="17"/>
              </w:rPr>
            </w:pPr>
            <w:r w:rsidRPr="005A3B97">
              <w:rPr>
                <w:rFonts w:eastAsia="Calibri"/>
                <w:sz w:val="17"/>
                <w:szCs w:val="17"/>
              </w:rPr>
              <w:t xml:space="preserve">Летная ул., 24, к.1 1-2-3-4-5-6-7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51F8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ACBB55" w14:textId="77777777" w:rsidR="00E5636A" w:rsidRPr="005A3B97" w:rsidRDefault="00E5636A" w:rsidP="001D37E5">
            <w:pPr>
              <w:rPr>
                <w:rFonts w:eastAsia="Calibri"/>
                <w:sz w:val="17"/>
                <w:szCs w:val="17"/>
              </w:rPr>
            </w:pPr>
            <w:r w:rsidRPr="005A3B97">
              <w:rPr>
                <w:rFonts w:eastAsia="Calibri"/>
                <w:sz w:val="17"/>
                <w:szCs w:val="17"/>
              </w:rPr>
              <w:t xml:space="preserve">d-150мм, 174, 3п/м, гввэ-1973 </w:t>
            </w:r>
          </w:p>
        </w:tc>
      </w:tr>
      <w:tr w:rsidR="00E5636A" w:rsidRPr="005A3B97" w14:paraId="49A6CC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2853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0B9440" w14:textId="77777777" w:rsidR="00E5636A" w:rsidRPr="005A3B97" w:rsidRDefault="00E5636A" w:rsidP="001D37E5">
            <w:pPr>
              <w:rPr>
                <w:rFonts w:eastAsia="Calibri"/>
                <w:sz w:val="17"/>
                <w:szCs w:val="17"/>
              </w:rPr>
            </w:pPr>
            <w:r w:rsidRPr="005A3B97">
              <w:rPr>
                <w:rFonts w:eastAsia="Calibri"/>
                <w:sz w:val="17"/>
                <w:szCs w:val="17"/>
              </w:rPr>
              <w:t>Ульяновская ул., д.63, 63а;к/с (d-100мм, 39п/м,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43505E" w14:textId="77777777" w:rsidR="00E5636A" w:rsidRPr="005A3B97" w:rsidRDefault="00E5636A" w:rsidP="001D37E5">
            <w:pPr>
              <w:jc w:val="center"/>
              <w:rPr>
                <w:rFonts w:eastAsia="Calibri"/>
                <w:sz w:val="17"/>
                <w:szCs w:val="17"/>
              </w:rPr>
            </w:pPr>
            <w:r w:rsidRPr="005A3B97">
              <w:rPr>
                <w:rFonts w:eastAsia="Calibri"/>
                <w:sz w:val="17"/>
                <w:szCs w:val="17"/>
              </w:rPr>
              <w:t>000В00000030837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6ED60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15A7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B4B0C0" w14:textId="77777777" w:rsidR="00E5636A" w:rsidRPr="005A3B97" w:rsidRDefault="00E5636A" w:rsidP="001D37E5">
            <w:pPr>
              <w:rPr>
                <w:rFonts w:eastAsia="Calibri"/>
                <w:sz w:val="17"/>
                <w:szCs w:val="17"/>
              </w:rPr>
            </w:pPr>
            <w:r w:rsidRPr="005A3B97">
              <w:rPr>
                <w:rFonts w:eastAsia="Calibri"/>
                <w:sz w:val="17"/>
                <w:szCs w:val="17"/>
              </w:rPr>
              <w:t>Ульяновская ул., д.63, 63а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ED72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3DD87B" w14:textId="77777777" w:rsidR="00E5636A" w:rsidRPr="005A3B97" w:rsidRDefault="00E5636A" w:rsidP="001D37E5">
            <w:pPr>
              <w:rPr>
                <w:rFonts w:eastAsia="Calibri"/>
                <w:sz w:val="17"/>
                <w:szCs w:val="17"/>
              </w:rPr>
            </w:pPr>
            <w:r w:rsidRPr="005A3B97">
              <w:rPr>
                <w:rFonts w:eastAsia="Calibri"/>
                <w:sz w:val="17"/>
                <w:szCs w:val="17"/>
              </w:rPr>
              <w:t xml:space="preserve">d-100мм, 39п/м, гввэ-1959 </w:t>
            </w:r>
          </w:p>
        </w:tc>
      </w:tr>
      <w:tr w:rsidR="00E5636A" w:rsidRPr="005A3B97" w14:paraId="69DACA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0091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E3B275" w14:textId="77777777" w:rsidR="00E5636A" w:rsidRPr="005A3B97" w:rsidRDefault="00E5636A" w:rsidP="001D37E5">
            <w:pPr>
              <w:rPr>
                <w:rFonts w:eastAsia="Calibri"/>
                <w:sz w:val="17"/>
                <w:szCs w:val="17"/>
              </w:rPr>
            </w:pPr>
            <w:r w:rsidRPr="005A3B97">
              <w:rPr>
                <w:rFonts w:eastAsia="Calibri"/>
                <w:sz w:val="17"/>
                <w:szCs w:val="17"/>
              </w:rPr>
              <w:t>3-я Парковая, д.9; к/с (d-150мм, 10п/м,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42388E" w14:textId="77777777" w:rsidR="00E5636A" w:rsidRPr="005A3B97" w:rsidRDefault="00E5636A" w:rsidP="001D37E5">
            <w:pPr>
              <w:jc w:val="center"/>
              <w:rPr>
                <w:rFonts w:eastAsia="Calibri"/>
                <w:sz w:val="17"/>
                <w:szCs w:val="17"/>
              </w:rPr>
            </w:pPr>
            <w:r w:rsidRPr="005A3B97">
              <w:rPr>
                <w:rFonts w:eastAsia="Calibri"/>
                <w:sz w:val="17"/>
                <w:szCs w:val="17"/>
              </w:rPr>
              <w:t>000В00000030839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80516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C0215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CB864E" w14:textId="77777777" w:rsidR="00E5636A" w:rsidRPr="005A3B97" w:rsidRDefault="00E5636A" w:rsidP="001D37E5">
            <w:pPr>
              <w:rPr>
                <w:rFonts w:eastAsia="Calibri"/>
                <w:sz w:val="17"/>
                <w:szCs w:val="17"/>
              </w:rPr>
            </w:pPr>
            <w:r w:rsidRPr="005A3B97">
              <w:rPr>
                <w:rFonts w:eastAsia="Calibri"/>
                <w:sz w:val="17"/>
                <w:szCs w:val="17"/>
              </w:rPr>
              <w:t>3-я Парковая,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EC42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C655EB" w14:textId="77777777" w:rsidR="00E5636A" w:rsidRPr="005A3B97" w:rsidRDefault="00E5636A" w:rsidP="001D37E5">
            <w:pPr>
              <w:rPr>
                <w:rFonts w:eastAsia="Calibri"/>
                <w:sz w:val="17"/>
                <w:szCs w:val="17"/>
              </w:rPr>
            </w:pPr>
            <w:r w:rsidRPr="005A3B97">
              <w:rPr>
                <w:rFonts w:eastAsia="Calibri"/>
                <w:sz w:val="17"/>
                <w:szCs w:val="17"/>
              </w:rPr>
              <w:t xml:space="preserve">d-150мм, 10п/м, гввэ-1994 </w:t>
            </w:r>
          </w:p>
        </w:tc>
      </w:tr>
      <w:tr w:rsidR="00E5636A" w:rsidRPr="005A3B97" w14:paraId="60748A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8618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6AE1E0" w14:textId="77777777" w:rsidR="00E5636A" w:rsidRPr="005A3B97" w:rsidRDefault="00E5636A" w:rsidP="001D37E5">
            <w:pPr>
              <w:rPr>
                <w:rFonts w:eastAsia="Calibri"/>
                <w:sz w:val="17"/>
                <w:szCs w:val="17"/>
              </w:rPr>
            </w:pPr>
            <w:r w:rsidRPr="005A3B97">
              <w:rPr>
                <w:rFonts w:eastAsia="Calibri"/>
                <w:sz w:val="17"/>
                <w:szCs w:val="17"/>
              </w:rPr>
              <w:t>3-я Парковая, д.9; к/с (d-200мм, 208, 6п/м, гввэ-1994)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6839F9" w14:textId="77777777" w:rsidR="00E5636A" w:rsidRPr="005A3B97" w:rsidRDefault="00E5636A" w:rsidP="001D37E5">
            <w:pPr>
              <w:jc w:val="center"/>
              <w:rPr>
                <w:rFonts w:eastAsia="Calibri"/>
                <w:sz w:val="17"/>
                <w:szCs w:val="17"/>
              </w:rPr>
            </w:pPr>
            <w:r w:rsidRPr="005A3B97">
              <w:rPr>
                <w:rFonts w:eastAsia="Calibri"/>
                <w:sz w:val="17"/>
                <w:szCs w:val="17"/>
              </w:rPr>
              <w:t>000В00000030840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84D90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85C3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9C3CBC" w14:textId="77777777" w:rsidR="00E5636A" w:rsidRPr="005A3B97" w:rsidRDefault="00E5636A" w:rsidP="001D37E5">
            <w:pPr>
              <w:rPr>
                <w:rFonts w:eastAsia="Calibri"/>
                <w:sz w:val="17"/>
                <w:szCs w:val="17"/>
              </w:rPr>
            </w:pPr>
            <w:r w:rsidRPr="005A3B97">
              <w:rPr>
                <w:rFonts w:eastAsia="Calibri"/>
                <w:sz w:val="17"/>
                <w:szCs w:val="17"/>
              </w:rPr>
              <w:t>3-я Парковая,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D2A7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5F84BF" w14:textId="77777777" w:rsidR="00E5636A" w:rsidRPr="005A3B97" w:rsidRDefault="00E5636A" w:rsidP="001D37E5">
            <w:pPr>
              <w:rPr>
                <w:rFonts w:eastAsia="Calibri"/>
                <w:sz w:val="17"/>
                <w:szCs w:val="17"/>
              </w:rPr>
            </w:pPr>
            <w:r w:rsidRPr="005A3B97">
              <w:rPr>
                <w:rFonts w:eastAsia="Calibri"/>
                <w:sz w:val="17"/>
                <w:szCs w:val="17"/>
              </w:rPr>
              <w:t xml:space="preserve">d-200мм, 208, 6п/м, гввэ-1994 </w:t>
            </w:r>
          </w:p>
        </w:tc>
      </w:tr>
      <w:tr w:rsidR="00E5636A" w:rsidRPr="005A3B97" w14:paraId="3C8C3B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E789D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9FF4D7" w14:textId="77777777" w:rsidR="00E5636A" w:rsidRPr="005A3B97" w:rsidRDefault="00E5636A" w:rsidP="001D37E5">
            <w:pPr>
              <w:rPr>
                <w:rFonts w:eastAsia="Calibri"/>
                <w:sz w:val="17"/>
                <w:szCs w:val="17"/>
              </w:rPr>
            </w:pPr>
            <w:r w:rsidRPr="005A3B97">
              <w:rPr>
                <w:rFonts w:eastAsia="Calibri"/>
                <w:sz w:val="17"/>
                <w:szCs w:val="17"/>
              </w:rPr>
              <w:t>1-й Щелковский пр., 7А; к/с (d-150мм, 29, 5п/м,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80C022" w14:textId="77777777" w:rsidR="00E5636A" w:rsidRPr="005A3B97" w:rsidRDefault="00E5636A" w:rsidP="001D37E5">
            <w:pPr>
              <w:jc w:val="center"/>
              <w:rPr>
                <w:rFonts w:eastAsia="Calibri"/>
                <w:sz w:val="17"/>
                <w:szCs w:val="17"/>
              </w:rPr>
            </w:pPr>
            <w:r w:rsidRPr="005A3B97">
              <w:rPr>
                <w:rFonts w:eastAsia="Calibri"/>
                <w:sz w:val="17"/>
                <w:szCs w:val="17"/>
              </w:rPr>
              <w:t>000В00000030844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57C4F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D2D530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D674FA" w14:textId="77777777" w:rsidR="00E5636A" w:rsidRPr="005A3B97" w:rsidRDefault="00E5636A" w:rsidP="001D37E5">
            <w:pPr>
              <w:rPr>
                <w:rFonts w:eastAsia="Calibri"/>
                <w:sz w:val="17"/>
                <w:szCs w:val="17"/>
              </w:rPr>
            </w:pPr>
            <w:r w:rsidRPr="005A3B97">
              <w:rPr>
                <w:rFonts w:eastAsia="Calibri"/>
                <w:sz w:val="17"/>
                <w:szCs w:val="17"/>
              </w:rPr>
              <w:t>1-й Щелковский пр., 7А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5281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3AF315" w14:textId="77777777" w:rsidR="00E5636A" w:rsidRPr="005A3B97" w:rsidRDefault="00E5636A" w:rsidP="001D37E5">
            <w:pPr>
              <w:rPr>
                <w:rFonts w:eastAsia="Calibri"/>
                <w:sz w:val="17"/>
                <w:szCs w:val="17"/>
              </w:rPr>
            </w:pPr>
            <w:r w:rsidRPr="005A3B97">
              <w:rPr>
                <w:rFonts w:eastAsia="Calibri"/>
                <w:sz w:val="17"/>
                <w:szCs w:val="17"/>
              </w:rPr>
              <w:t xml:space="preserve">d-150мм, 29, 5п/м, гввэ-1959 </w:t>
            </w:r>
          </w:p>
        </w:tc>
      </w:tr>
      <w:tr w:rsidR="00E5636A" w:rsidRPr="005A3B97" w14:paraId="750119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E5CD5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049067" w14:textId="77777777" w:rsidR="00E5636A" w:rsidRPr="005A3B97" w:rsidRDefault="00E5636A" w:rsidP="001D37E5">
            <w:pPr>
              <w:rPr>
                <w:rFonts w:eastAsia="Calibri"/>
                <w:sz w:val="17"/>
                <w:szCs w:val="17"/>
              </w:rPr>
            </w:pPr>
            <w:r w:rsidRPr="005A3B97">
              <w:rPr>
                <w:rFonts w:eastAsia="Calibri"/>
                <w:sz w:val="17"/>
                <w:szCs w:val="17"/>
              </w:rPr>
              <w:t>Институтская ул., 15А ;к/с (d-150мм, 140, 9п/м,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247FA3" w14:textId="77777777" w:rsidR="00E5636A" w:rsidRPr="005A3B97" w:rsidRDefault="00E5636A" w:rsidP="001D37E5">
            <w:pPr>
              <w:jc w:val="center"/>
              <w:rPr>
                <w:rFonts w:eastAsia="Calibri"/>
                <w:sz w:val="17"/>
                <w:szCs w:val="17"/>
              </w:rPr>
            </w:pPr>
            <w:r w:rsidRPr="005A3B97">
              <w:rPr>
                <w:rFonts w:eastAsia="Calibri"/>
                <w:sz w:val="17"/>
                <w:szCs w:val="17"/>
              </w:rPr>
              <w:t>000В00000030846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4136E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2E325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12BB8B" w14:textId="77777777" w:rsidR="00E5636A" w:rsidRPr="005A3B97" w:rsidRDefault="00E5636A" w:rsidP="001D37E5">
            <w:pPr>
              <w:rPr>
                <w:rFonts w:eastAsia="Calibri"/>
                <w:sz w:val="17"/>
                <w:szCs w:val="17"/>
              </w:rPr>
            </w:pPr>
            <w:r w:rsidRPr="005A3B97">
              <w:rPr>
                <w:rFonts w:eastAsia="Calibri"/>
                <w:sz w:val="17"/>
                <w:szCs w:val="17"/>
              </w:rPr>
              <w:t xml:space="preserve">Институтская ул., 15А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B1BB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79E98A" w14:textId="77777777" w:rsidR="00E5636A" w:rsidRPr="005A3B97" w:rsidRDefault="00E5636A" w:rsidP="001D37E5">
            <w:pPr>
              <w:rPr>
                <w:rFonts w:eastAsia="Calibri"/>
                <w:sz w:val="17"/>
                <w:szCs w:val="17"/>
              </w:rPr>
            </w:pPr>
            <w:r w:rsidRPr="005A3B97">
              <w:rPr>
                <w:rFonts w:eastAsia="Calibri"/>
                <w:sz w:val="17"/>
                <w:szCs w:val="17"/>
              </w:rPr>
              <w:t xml:space="preserve">d-150мм, 140, 9п/м, гввэ-1964 </w:t>
            </w:r>
          </w:p>
        </w:tc>
      </w:tr>
      <w:tr w:rsidR="00E5636A" w:rsidRPr="005A3B97" w14:paraId="4961253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2D60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D8146D" w14:textId="77777777" w:rsidR="00E5636A" w:rsidRPr="005A3B97" w:rsidRDefault="00E5636A" w:rsidP="001D37E5">
            <w:pPr>
              <w:rPr>
                <w:rFonts w:eastAsia="Calibri"/>
                <w:sz w:val="17"/>
                <w:szCs w:val="17"/>
              </w:rPr>
            </w:pPr>
            <w:r w:rsidRPr="005A3B97">
              <w:rPr>
                <w:rFonts w:eastAsia="Calibri"/>
                <w:sz w:val="17"/>
                <w:szCs w:val="17"/>
              </w:rPr>
              <w:t>Мира ул., д.13/11; к/с (керам., 78, 9 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947E99" w14:textId="77777777" w:rsidR="00E5636A" w:rsidRPr="005A3B97" w:rsidRDefault="00E5636A" w:rsidP="001D37E5">
            <w:pPr>
              <w:jc w:val="center"/>
              <w:rPr>
                <w:rFonts w:eastAsia="Calibri"/>
                <w:sz w:val="17"/>
                <w:szCs w:val="17"/>
              </w:rPr>
            </w:pPr>
            <w:r w:rsidRPr="005A3B97">
              <w:rPr>
                <w:rFonts w:eastAsia="Calibri"/>
                <w:sz w:val="17"/>
                <w:szCs w:val="17"/>
              </w:rPr>
              <w:t>000В00000030853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C9AE1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2881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FDAAFF" w14:textId="77777777" w:rsidR="00E5636A" w:rsidRPr="005A3B97" w:rsidRDefault="00E5636A" w:rsidP="001D37E5">
            <w:pPr>
              <w:rPr>
                <w:rFonts w:eastAsia="Calibri"/>
                <w:sz w:val="17"/>
                <w:szCs w:val="17"/>
              </w:rPr>
            </w:pPr>
            <w:r w:rsidRPr="005A3B97">
              <w:rPr>
                <w:rFonts w:eastAsia="Calibri"/>
                <w:sz w:val="17"/>
                <w:szCs w:val="17"/>
              </w:rPr>
              <w:t>Мира ул., д.13/11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95F7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3604C1" w14:textId="77777777" w:rsidR="00E5636A" w:rsidRPr="005A3B97" w:rsidRDefault="00E5636A" w:rsidP="001D37E5">
            <w:pPr>
              <w:rPr>
                <w:rFonts w:eastAsia="Calibri"/>
                <w:sz w:val="17"/>
                <w:szCs w:val="17"/>
              </w:rPr>
            </w:pPr>
            <w:r w:rsidRPr="005A3B97">
              <w:rPr>
                <w:rFonts w:eastAsia="Calibri"/>
                <w:sz w:val="17"/>
                <w:szCs w:val="17"/>
              </w:rPr>
              <w:t xml:space="preserve">керам., 78, 9 п/м, гввэ-1958 </w:t>
            </w:r>
          </w:p>
        </w:tc>
      </w:tr>
      <w:tr w:rsidR="00E5636A" w:rsidRPr="005A3B97" w14:paraId="38A841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DCDB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CF9DBC" w14:textId="77777777" w:rsidR="00E5636A" w:rsidRPr="005A3B97" w:rsidRDefault="00E5636A" w:rsidP="001D37E5">
            <w:pPr>
              <w:rPr>
                <w:rFonts w:eastAsia="Calibri"/>
                <w:sz w:val="17"/>
                <w:szCs w:val="17"/>
              </w:rPr>
            </w:pPr>
            <w:r w:rsidRPr="005A3B97">
              <w:rPr>
                <w:rFonts w:eastAsia="Calibri"/>
                <w:sz w:val="17"/>
                <w:szCs w:val="17"/>
              </w:rPr>
              <w:t>Новомытищинский пр-т, к/с (d-300мм, 360п/м;гввэ-06.1987)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E33533" w14:textId="77777777" w:rsidR="00E5636A" w:rsidRPr="005A3B97" w:rsidRDefault="00E5636A" w:rsidP="001D37E5">
            <w:pPr>
              <w:jc w:val="center"/>
              <w:rPr>
                <w:rFonts w:eastAsia="Calibri"/>
                <w:sz w:val="17"/>
                <w:szCs w:val="17"/>
              </w:rPr>
            </w:pPr>
            <w:r w:rsidRPr="005A3B97">
              <w:rPr>
                <w:rFonts w:eastAsia="Calibri"/>
                <w:sz w:val="17"/>
                <w:szCs w:val="17"/>
              </w:rPr>
              <w:t>000В00000030855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7CC1B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1F66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B8064A" w14:textId="77777777" w:rsidR="00E5636A" w:rsidRPr="005A3B97" w:rsidRDefault="00E5636A" w:rsidP="001D37E5">
            <w:pPr>
              <w:rPr>
                <w:rFonts w:eastAsia="Calibri"/>
                <w:sz w:val="17"/>
                <w:szCs w:val="17"/>
              </w:rPr>
            </w:pPr>
            <w:r w:rsidRPr="005A3B97">
              <w:rPr>
                <w:rFonts w:eastAsia="Calibri"/>
                <w:sz w:val="17"/>
                <w:szCs w:val="17"/>
              </w:rPr>
              <w:t>Новомытищинский 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D61E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6570E0" w14:textId="77777777" w:rsidR="00E5636A" w:rsidRPr="005A3B97" w:rsidRDefault="00E5636A" w:rsidP="001D37E5">
            <w:pPr>
              <w:rPr>
                <w:rFonts w:eastAsia="Calibri"/>
                <w:sz w:val="17"/>
                <w:szCs w:val="17"/>
              </w:rPr>
            </w:pPr>
            <w:r w:rsidRPr="005A3B97">
              <w:rPr>
                <w:rFonts w:eastAsia="Calibri"/>
                <w:sz w:val="17"/>
                <w:szCs w:val="17"/>
              </w:rPr>
              <w:t xml:space="preserve">d-300мм, 360п/м, гввэ-06.1987 </w:t>
            </w:r>
          </w:p>
        </w:tc>
      </w:tr>
      <w:tr w:rsidR="00E5636A" w:rsidRPr="005A3B97" w14:paraId="74C854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D75D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22B29B"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219, 8п/м,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2AAC2A" w14:textId="77777777" w:rsidR="00E5636A" w:rsidRPr="005A3B97" w:rsidRDefault="00E5636A" w:rsidP="001D37E5">
            <w:pPr>
              <w:jc w:val="center"/>
              <w:rPr>
                <w:rFonts w:eastAsia="Calibri"/>
                <w:sz w:val="17"/>
                <w:szCs w:val="17"/>
              </w:rPr>
            </w:pPr>
            <w:r w:rsidRPr="005A3B97">
              <w:rPr>
                <w:rFonts w:eastAsia="Calibri"/>
                <w:sz w:val="17"/>
                <w:szCs w:val="17"/>
              </w:rPr>
              <w:t>000В00000030874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1BA88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C1CA0F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5771AD"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B0ED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872CA3" w14:textId="77777777" w:rsidR="00E5636A" w:rsidRPr="005A3B97" w:rsidRDefault="00E5636A" w:rsidP="001D37E5">
            <w:pPr>
              <w:rPr>
                <w:rFonts w:eastAsia="Calibri"/>
                <w:sz w:val="17"/>
                <w:szCs w:val="17"/>
              </w:rPr>
            </w:pPr>
            <w:r w:rsidRPr="005A3B97">
              <w:rPr>
                <w:rFonts w:eastAsia="Calibri"/>
                <w:sz w:val="17"/>
                <w:szCs w:val="17"/>
              </w:rPr>
              <w:t xml:space="preserve">d-150мм, 219, 8п/м, гввэ-1970 </w:t>
            </w:r>
          </w:p>
        </w:tc>
      </w:tr>
      <w:tr w:rsidR="00E5636A" w:rsidRPr="005A3B97" w14:paraId="2636E5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6D63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7DDACA"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137, 2п/м,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3F54E4" w14:textId="77777777" w:rsidR="00E5636A" w:rsidRPr="005A3B97" w:rsidRDefault="00E5636A" w:rsidP="001D37E5">
            <w:pPr>
              <w:jc w:val="center"/>
              <w:rPr>
                <w:rFonts w:eastAsia="Calibri"/>
                <w:sz w:val="17"/>
                <w:szCs w:val="17"/>
              </w:rPr>
            </w:pPr>
            <w:r w:rsidRPr="005A3B97">
              <w:rPr>
                <w:rFonts w:eastAsia="Calibri"/>
                <w:sz w:val="17"/>
                <w:szCs w:val="17"/>
              </w:rPr>
              <w:t>000В00000030875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A8A30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83AC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779386"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6330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3D2164" w14:textId="77777777" w:rsidR="00E5636A" w:rsidRPr="005A3B97" w:rsidRDefault="00E5636A" w:rsidP="001D37E5">
            <w:pPr>
              <w:rPr>
                <w:rFonts w:eastAsia="Calibri"/>
                <w:sz w:val="17"/>
                <w:szCs w:val="17"/>
              </w:rPr>
            </w:pPr>
            <w:r w:rsidRPr="005A3B97">
              <w:rPr>
                <w:rFonts w:eastAsia="Calibri"/>
                <w:sz w:val="17"/>
                <w:szCs w:val="17"/>
              </w:rPr>
              <w:t xml:space="preserve">d-150мм, 137, 2п/м, гввэ-1960 </w:t>
            </w:r>
          </w:p>
        </w:tc>
      </w:tr>
      <w:tr w:rsidR="00E5636A" w:rsidRPr="005A3B97" w14:paraId="274C0E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18CA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12AD86"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43, 7п/м,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97A5BA" w14:textId="77777777" w:rsidR="00E5636A" w:rsidRPr="005A3B97" w:rsidRDefault="00E5636A" w:rsidP="001D37E5">
            <w:pPr>
              <w:jc w:val="center"/>
              <w:rPr>
                <w:rFonts w:eastAsia="Calibri"/>
                <w:sz w:val="17"/>
                <w:szCs w:val="17"/>
              </w:rPr>
            </w:pPr>
            <w:r w:rsidRPr="005A3B97">
              <w:rPr>
                <w:rFonts w:eastAsia="Calibri"/>
                <w:sz w:val="17"/>
                <w:szCs w:val="17"/>
              </w:rPr>
              <w:t>000В00000030876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BDA55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7BD8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31BDC0"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4949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A37853" w14:textId="77777777" w:rsidR="00E5636A" w:rsidRPr="005A3B97" w:rsidRDefault="00E5636A" w:rsidP="001D37E5">
            <w:pPr>
              <w:rPr>
                <w:rFonts w:eastAsia="Calibri"/>
                <w:sz w:val="17"/>
                <w:szCs w:val="17"/>
              </w:rPr>
            </w:pPr>
            <w:r w:rsidRPr="005A3B97">
              <w:rPr>
                <w:rFonts w:eastAsia="Calibri"/>
                <w:sz w:val="17"/>
                <w:szCs w:val="17"/>
              </w:rPr>
              <w:t xml:space="preserve">d-150мм, 43, 7п/м, гввэ-1964 </w:t>
            </w:r>
          </w:p>
        </w:tc>
      </w:tr>
      <w:tr w:rsidR="00E5636A" w:rsidRPr="005A3B97" w14:paraId="375A88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D7F2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715FFE"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(d-200мм, 459, 8п/м,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7C51FE" w14:textId="77777777" w:rsidR="00E5636A" w:rsidRPr="005A3B97" w:rsidRDefault="00E5636A" w:rsidP="001D37E5">
            <w:pPr>
              <w:jc w:val="center"/>
              <w:rPr>
                <w:rFonts w:eastAsia="Calibri"/>
                <w:sz w:val="17"/>
                <w:szCs w:val="17"/>
              </w:rPr>
            </w:pPr>
            <w:r w:rsidRPr="005A3B97">
              <w:rPr>
                <w:rFonts w:eastAsia="Calibri"/>
                <w:sz w:val="17"/>
                <w:szCs w:val="17"/>
              </w:rPr>
              <w:t>000В00000030877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62320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25E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D79BC4"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7F82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C9A8B9" w14:textId="77777777" w:rsidR="00E5636A" w:rsidRPr="005A3B97" w:rsidRDefault="00E5636A" w:rsidP="001D37E5">
            <w:pPr>
              <w:rPr>
                <w:rFonts w:eastAsia="Calibri"/>
                <w:sz w:val="17"/>
                <w:szCs w:val="17"/>
              </w:rPr>
            </w:pPr>
            <w:r w:rsidRPr="005A3B97">
              <w:rPr>
                <w:rFonts w:eastAsia="Calibri"/>
                <w:sz w:val="17"/>
                <w:szCs w:val="17"/>
              </w:rPr>
              <w:t xml:space="preserve">d-200мм, 459, 8п/м, гввэ-1953 </w:t>
            </w:r>
          </w:p>
        </w:tc>
      </w:tr>
      <w:tr w:rsidR="00E5636A" w:rsidRPr="005A3B97" w14:paraId="5391E1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268D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13E8DA"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127, 9п/м,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D8AFBD" w14:textId="77777777" w:rsidR="00E5636A" w:rsidRPr="005A3B97" w:rsidRDefault="00E5636A" w:rsidP="001D37E5">
            <w:pPr>
              <w:jc w:val="center"/>
              <w:rPr>
                <w:rFonts w:eastAsia="Calibri"/>
                <w:sz w:val="17"/>
                <w:szCs w:val="17"/>
              </w:rPr>
            </w:pPr>
            <w:r w:rsidRPr="005A3B97">
              <w:rPr>
                <w:rFonts w:eastAsia="Calibri"/>
                <w:sz w:val="17"/>
                <w:szCs w:val="17"/>
              </w:rPr>
              <w:t>000В00000030878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DAB68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9872B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74C57F"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C960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9231EC" w14:textId="77777777" w:rsidR="00E5636A" w:rsidRPr="005A3B97" w:rsidRDefault="00E5636A" w:rsidP="001D37E5">
            <w:pPr>
              <w:rPr>
                <w:rFonts w:eastAsia="Calibri"/>
                <w:sz w:val="17"/>
                <w:szCs w:val="17"/>
              </w:rPr>
            </w:pPr>
            <w:r w:rsidRPr="005A3B97">
              <w:rPr>
                <w:rFonts w:eastAsia="Calibri"/>
                <w:sz w:val="17"/>
                <w:szCs w:val="17"/>
              </w:rPr>
              <w:t xml:space="preserve">d-150мм, 127, 9п/м, гввэ-1953 </w:t>
            </w:r>
          </w:p>
        </w:tc>
      </w:tr>
      <w:tr w:rsidR="00E5636A" w:rsidRPr="005A3B97" w14:paraId="68774F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8DA9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A15422"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88п/м,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257C30" w14:textId="77777777" w:rsidR="00E5636A" w:rsidRPr="005A3B97" w:rsidRDefault="00E5636A" w:rsidP="001D37E5">
            <w:pPr>
              <w:jc w:val="center"/>
              <w:rPr>
                <w:rFonts w:eastAsia="Calibri"/>
                <w:sz w:val="17"/>
                <w:szCs w:val="17"/>
              </w:rPr>
            </w:pPr>
            <w:r w:rsidRPr="005A3B97">
              <w:rPr>
                <w:rFonts w:eastAsia="Calibri"/>
                <w:sz w:val="17"/>
                <w:szCs w:val="17"/>
              </w:rPr>
              <w:t>000В00000030879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19FD2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4109D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7AE2C7"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5AD1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1944F5" w14:textId="77777777" w:rsidR="00E5636A" w:rsidRPr="005A3B97" w:rsidRDefault="00E5636A" w:rsidP="001D37E5">
            <w:pPr>
              <w:rPr>
                <w:rFonts w:eastAsia="Calibri"/>
                <w:sz w:val="17"/>
                <w:szCs w:val="17"/>
              </w:rPr>
            </w:pPr>
            <w:r w:rsidRPr="005A3B97">
              <w:rPr>
                <w:rFonts w:eastAsia="Calibri"/>
                <w:sz w:val="17"/>
                <w:szCs w:val="17"/>
              </w:rPr>
              <w:t xml:space="preserve">d-150мм, 88п/м, гввэ-1955 </w:t>
            </w:r>
          </w:p>
        </w:tc>
      </w:tr>
      <w:tr w:rsidR="00E5636A" w:rsidRPr="005A3B97" w14:paraId="28DE182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2872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B09145" w14:textId="77777777" w:rsidR="00E5636A" w:rsidRPr="005A3B97" w:rsidRDefault="00E5636A" w:rsidP="001D37E5">
            <w:pPr>
              <w:rPr>
                <w:rFonts w:eastAsia="Calibri"/>
                <w:sz w:val="17"/>
                <w:szCs w:val="17"/>
              </w:rPr>
            </w:pPr>
            <w:r w:rsidRPr="005A3B97">
              <w:rPr>
                <w:rFonts w:eastAsia="Calibri"/>
                <w:sz w:val="17"/>
                <w:szCs w:val="17"/>
              </w:rPr>
              <w:t>Медицинская ул.- 2-й Щелковский пр-д ;к/с (d-150мм, 169, 6п/м,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C1E001" w14:textId="77777777" w:rsidR="00E5636A" w:rsidRPr="005A3B97" w:rsidRDefault="00E5636A" w:rsidP="001D37E5">
            <w:pPr>
              <w:jc w:val="center"/>
              <w:rPr>
                <w:rFonts w:eastAsia="Calibri"/>
                <w:sz w:val="17"/>
                <w:szCs w:val="17"/>
              </w:rPr>
            </w:pPr>
            <w:r w:rsidRPr="005A3B97">
              <w:rPr>
                <w:rFonts w:eastAsia="Calibri"/>
                <w:sz w:val="17"/>
                <w:szCs w:val="17"/>
              </w:rPr>
              <w:t>000В00000030890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BB5B5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CABA4F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E496CE" w14:textId="77777777" w:rsidR="00E5636A" w:rsidRPr="005A3B97" w:rsidRDefault="00E5636A" w:rsidP="001D37E5">
            <w:pPr>
              <w:rPr>
                <w:rFonts w:eastAsia="Calibri"/>
                <w:sz w:val="17"/>
                <w:szCs w:val="17"/>
              </w:rPr>
            </w:pPr>
            <w:r w:rsidRPr="005A3B97">
              <w:rPr>
                <w:rFonts w:eastAsia="Calibri"/>
                <w:sz w:val="17"/>
                <w:szCs w:val="17"/>
              </w:rPr>
              <w:t xml:space="preserve">Медицинская ул.- 2-й Щелковский пр-д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7A5F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AC163E" w14:textId="77777777" w:rsidR="00E5636A" w:rsidRPr="005A3B97" w:rsidRDefault="00E5636A" w:rsidP="001D37E5">
            <w:pPr>
              <w:rPr>
                <w:rFonts w:eastAsia="Calibri"/>
                <w:sz w:val="17"/>
                <w:szCs w:val="17"/>
              </w:rPr>
            </w:pPr>
            <w:r w:rsidRPr="005A3B97">
              <w:rPr>
                <w:rFonts w:eastAsia="Calibri"/>
                <w:sz w:val="17"/>
                <w:szCs w:val="17"/>
              </w:rPr>
              <w:t xml:space="preserve">d-150мм, 169, 6п/м, гввэ-1962 </w:t>
            </w:r>
          </w:p>
        </w:tc>
      </w:tr>
      <w:tr w:rsidR="00E5636A" w:rsidRPr="005A3B97" w14:paraId="6A0B73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522D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96EFC3" w14:textId="77777777" w:rsidR="00E5636A" w:rsidRPr="005A3B97" w:rsidRDefault="00E5636A" w:rsidP="001D37E5">
            <w:pPr>
              <w:rPr>
                <w:rFonts w:eastAsia="Calibri"/>
                <w:sz w:val="17"/>
                <w:szCs w:val="17"/>
              </w:rPr>
            </w:pPr>
            <w:r w:rsidRPr="005A3B97">
              <w:rPr>
                <w:rFonts w:eastAsia="Calibri"/>
                <w:sz w:val="17"/>
                <w:szCs w:val="17"/>
              </w:rPr>
              <w:t>Летная ул., д.40, к.1, к/с (d-100/150/300мм, 17, 4/12, 4/98, 5 п/м, гввэ-12.1994)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78F3EB" w14:textId="77777777" w:rsidR="00E5636A" w:rsidRPr="005A3B97" w:rsidRDefault="00E5636A" w:rsidP="001D37E5">
            <w:pPr>
              <w:jc w:val="center"/>
              <w:rPr>
                <w:rFonts w:eastAsia="Calibri"/>
                <w:sz w:val="17"/>
                <w:szCs w:val="17"/>
              </w:rPr>
            </w:pPr>
            <w:r w:rsidRPr="005A3B97">
              <w:rPr>
                <w:rFonts w:eastAsia="Calibri"/>
                <w:sz w:val="17"/>
                <w:szCs w:val="17"/>
              </w:rPr>
              <w:t>000В00000030896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323D5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66EF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072E86" w14:textId="77777777" w:rsidR="00E5636A" w:rsidRPr="005A3B97" w:rsidRDefault="00E5636A" w:rsidP="001D37E5">
            <w:pPr>
              <w:rPr>
                <w:rFonts w:eastAsia="Calibri"/>
                <w:sz w:val="17"/>
                <w:szCs w:val="17"/>
              </w:rPr>
            </w:pPr>
            <w:r w:rsidRPr="005A3B97">
              <w:rPr>
                <w:rFonts w:eastAsia="Calibri"/>
                <w:sz w:val="17"/>
                <w:szCs w:val="17"/>
              </w:rPr>
              <w:t>Летная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90AB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1E0751" w14:textId="77777777" w:rsidR="00E5636A" w:rsidRPr="005A3B97" w:rsidRDefault="00E5636A" w:rsidP="001D37E5">
            <w:pPr>
              <w:rPr>
                <w:rFonts w:eastAsia="Calibri"/>
                <w:sz w:val="17"/>
                <w:szCs w:val="17"/>
              </w:rPr>
            </w:pPr>
            <w:r w:rsidRPr="005A3B97">
              <w:rPr>
                <w:rFonts w:eastAsia="Calibri"/>
                <w:sz w:val="17"/>
                <w:szCs w:val="17"/>
              </w:rPr>
              <w:t xml:space="preserve">d-100/150/300мм, 17, 4/12, 4/98, 5 п/м, гввэ-12.1994 </w:t>
            </w:r>
          </w:p>
        </w:tc>
      </w:tr>
      <w:tr w:rsidR="00E5636A" w:rsidRPr="005A3B97" w14:paraId="579BCA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5E0E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4E9471" w14:textId="77777777" w:rsidR="00E5636A" w:rsidRPr="005A3B97" w:rsidRDefault="00E5636A" w:rsidP="001D37E5">
            <w:pPr>
              <w:rPr>
                <w:rFonts w:eastAsia="Calibri"/>
                <w:sz w:val="17"/>
                <w:szCs w:val="17"/>
              </w:rPr>
            </w:pPr>
            <w:r w:rsidRPr="005A3B97">
              <w:rPr>
                <w:rFonts w:eastAsia="Calibri"/>
                <w:sz w:val="17"/>
                <w:szCs w:val="17"/>
              </w:rPr>
              <w:t>Летная ул., д.42; к/с (d-200мм, 75п/м, гввэ-06.1993)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A18CF7" w14:textId="77777777" w:rsidR="00E5636A" w:rsidRPr="005A3B97" w:rsidRDefault="00E5636A" w:rsidP="001D37E5">
            <w:pPr>
              <w:jc w:val="center"/>
              <w:rPr>
                <w:rFonts w:eastAsia="Calibri"/>
                <w:sz w:val="17"/>
                <w:szCs w:val="17"/>
              </w:rPr>
            </w:pPr>
            <w:r w:rsidRPr="005A3B97">
              <w:rPr>
                <w:rFonts w:eastAsia="Calibri"/>
                <w:sz w:val="17"/>
                <w:szCs w:val="17"/>
              </w:rPr>
              <w:t>000В00000030898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A9B85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612E9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9F6C42" w14:textId="77777777" w:rsidR="00E5636A" w:rsidRPr="005A3B97" w:rsidRDefault="00E5636A" w:rsidP="001D37E5">
            <w:pPr>
              <w:rPr>
                <w:rFonts w:eastAsia="Calibri"/>
                <w:sz w:val="17"/>
                <w:szCs w:val="17"/>
              </w:rPr>
            </w:pPr>
            <w:r w:rsidRPr="005A3B97">
              <w:rPr>
                <w:rFonts w:eastAsia="Calibri"/>
                <w:sz w:val="17"/>
                <w:szCs w:val="17"/>
              </w:rPr>
              <w:t>Летная ул., д.42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08E83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C116FE" w14:textId="77777777" w:rsidR="00E5636A" w:rsidRPr="005A3B97" w:rsidRDefault="00E5636A" w:rsidP="001D37E5">
            <w:pPr>
              <w:rPr>
                <w:rFonts w:eastAsia="Calibri"/>
                <w:sz w:val="17"/>
                <w:szCs w:val="17"/>
              </w:rPr>
            </w:pPr>
            <w:r w:rsidRPr="005A3B97">
              <w:rPr>
                <w:rFonts w:eastAsia="Calibri"/>
                <w:sz w:val="17"/>
                <w:szCs w:val="17"/>
              </w:rPr>
              <w:t xml:space="preserve">d-200мм, 75п/м, гввэ-06.1993 </w:t>
            </w:r>
          </w:p>
        </w:tc>
      </w:tr>
      <w:tr w:rsidR="00E5636A" w:rsidRPr="005A3B97" w14:paraId="7D7664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BAC5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25A59D" w14:textId="77777777" w:rsidR="00E5636A" w:rsidRPr="005A3B97" w:rsidRDefault="00E5636A" w:rsidP="001D37E5">
            <w:pPr>
              <w:rPr>
                <w:rFonts w:eastAsia="Calibri"/>
                <w:sz w:val="17"/>
                <w:szCs w:val="17"/>
              </w:rPr>
            </w:pPr>
            <w:r w:rsidRPr="005A3B97">
              <w:rPr>
                <w:rFonts w:eastAsia="Calibri"/>
                <w:sz w:val="17"/>
                <w:szCs w:val="17"/>
              </w:rPr>
              <w:t>Летная ул., д.44, к.2; к/с (d-400мм, 73, 6п/м, гввэ-12.1990)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4F4C7A" w14:textId="77777777" w:rsidR="00E5636A" w:rsidRPr="005A3B97" w:rsidRDefault="00E5636A" w:rsidP="001D37E5">
            <w:pPr>
              <w:jc w:val="center"/>
              <w:rPr>
                <w:rFonts w:eastAsia="Calibri"/>
                <w:sz w:val="17"/>
                <w:szCs w:val="17"/>
              </w:rPr>
            </w:pPr>
            <w:r w:rsidRPr="005A3B97">
              <w:rPr>
                <w:rFonts w:eastAsia="Calibri"/>
                <w:sz w:val="17"/>
                <w:szCs w:val="17"/>
              </w:rPr>
              <w:t>000В00000030902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35D95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2E06D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E00632" w14:textId="77777777" w:rsidR="00E5636A" w:rsidRPr="005A3B97" w:rsidRDefault="00E5636A" w:rsidP="001D37E5">
            <w:pPr>
              <w:rPr>
                <w:rFonts w:eastAsia="Calibri"/>
                <w:sz w:val="17"/>
                <w:szCs w:val="17"/>
              </w:rPr>
            </w:pPr>
            <w:r w:rsidRPr="005A3B97">
              <w:rPr>
                <w:rFonts w:eastAsia="Calibri"/>
                <w:sz w:val="17"/>
                <w:szCs w:val="17"/>
              </w:rPr>
              <w:t>Летная ул., д.44,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5A67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4A5A48" w14:textId="77777777" w:rsidR="00E5636A" w:rsidRPr="005A3B97" w:rsidRDefault="00E5636A" w:rsidP="001D37E5">
            <w:pPr>
              <w:rPr>
                <w:rFonts w:eastAsia="Calibri"/>
                <w:sz w:val="17"/>
                <w:szCs w:val="17"/>
              </w:rPr>
            </w:pPr>
            <w:r w:rsidRPr="005A3B97">
              <w:rPr>
                <w:rFonts w:eastAsia="Calibri"/>
                <w:sz w:val="17"/>
                <w:szCs w:val="17"/>
              </w:rPr>
              <w:t xml:space="preserve">d-400мм, 73, 6п/м, гввэ-12.1990 </w:t>
            </w:r>
          </w:p>
        </w:tc>
      </w:tr>
      <w:tr w:rsidR="00E5636A" w:rsidRPr="005A3B97" w14:paraId="7DCCCE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0CCF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7F0F60" w14:textId="77777777" w:rsidR="00E5636A" w:rsidRPr="005A3B97" w:rsidRDefault="00E5636A" w:rsidP="001D37E5">
            <w:pPr>
              <w:rPr>
                <w:rFonts w:eastAsia="Calibri"/>
                <w:sz w:val="17"/>
                <w:szCs w:val="17"/>
              </w:rPr>
            </w:pPr>
            <w:r w:rsidRPr="005A3B97">
              <w:rPr>
                <w:rFonts w:eastAsia="Calibri"/>
                <w:sz w:val="17"/>
                <w:szCs w:val="17"/>
              </w:rPr>
              <w:t>Летная ул., д.44, к.2; к/с (d-200мм, 135, 8п/м, гввэ-12.1990)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7D89E1" w14:textId="77777777" w:rsidR="00E5636A" w:rsidRPr="005A3B97" w:rsidRDefault="00E5636A" w:rsidP="001D37E5">
            <w:pPr>
              <w:jc w:val="center"/>
              <w:rPr>
                <w:rFonts w:eastAsia="Calibri"/>
                <w:sz w:val="17"/>
                <w:szCs w:val="17"/>
              </w:rPr>
            </w:pPr>
            <w:r w:rsidRPr="005A3B97">
              <w:rPr>
                <w:rFonts w:eastAsia="Calibri"/>
                <w:sz w:val="17"/>
                <w:szCs w:val="17"/>
              </w:rPr>
              <w:t>000В00000030903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1F327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DFC7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ECA7E4" w14:textId="77777777" w:rsidR="00E5636A" w:rsidRPr="005A3B97" w:rsidRDefault="00E5636A" w:rsidP="001D37E5">
            <w:pPr>
              <w:rPr>
                <w:rFonts w:eastAsia="Calibri"/>
                <w:sz w:val="17"/>
                <w:szCs w:val="17"/>
              </w:rPr>
            </w:pPr>
            <w:r w:rsidRPr="005A3B97">
              <w:rPr>
                <w:rFonts w:eastAsia="Calibri"/>
                <w:sz w:val="17"/>
                <w:szCs w:val="17"/>
              </w:rPr>
              <w:t>Летная ул., д.44,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F199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88EBD9" w14:textId="77777777" w:rsidR="00E5636A" w:rsidRPr="005A3B97" w:rsidRDefault="00E5636A" w:rsidP="001D37E5">
            <w:pPr>
              <w:rPr>
                <w:rFonts w:eastAsia="Calibri"/>
                <w:sz w:val="17"/>
                <w:szCs w:val="17"/>
              </w:rPr>
            </w:pPr>
            <w:r w:rsidRPr="005A3B97">
              <w:rPr>
                <w:rFonts w:eastAsia="Calibri"/>
                <w:sz w:val="17"/>
                <w:szCs w:val="17"/>
              </w:rPr>
              <w:t xml:space="preserve">d-200мм, 135, 8п/м, гввэ-12.1990 </w:t>
            </w:r>
          </w:p>
        </w:tc>
      </w:tr>
      <w:tr w:rsidR="00E5636A" w:rsidRPr="005A3B97" w14:paraId="136F1C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0DA4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7754CF" w14:textId="77777777" w:rsidR="00E5636A" w:rsidRPr="005A3B97" w:rsidRDefault="00E5636A" w:rsidP="001D37E5">
            <w:pPr>
              <w:rPr>
                <w:rFonts w:eastAsia="Calibri"/>
                <w:sz w:val="17"/>
                <w:szCs w:val="17"/>
              </w:rPr>
            </w:pPr>
            <w:r w:rsidRPr="005A3B97">
              <w:rPr>
                <w:rFonts w:eastAsia="Calibri"/>
                <w:sz w:val="17"/>
                <w:szCs w:val="17"/>
              </w:rPr>
              <w:t>Летная ул., д.20, к.3; к/с (d-200мм, 150п/м,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FD8654" w14:textId="77777777" w:rsidR="00E5636A" w:rsidRPr="005A3B97" w:rsidRDefault="00E5636A" w:rsidP="001D37E5">
            <w:pPr>
              <w:jc w:val="center"/>
              <w:rPr>
                <w:rFonts w:eastAsia="Calibri"/>
                <w:sz w:val="17"/>
                <w:szCs w:val="17"/>
              </w:rPr>
            </w:pPr>
            <w:r w:rsidRPr="005A3B97">
              <w:rPr>
                <w:rFonts w:eastAsia="Calibri"/>
                <w:sz w:val="17"/>
                <w:szCs w:val="17"/>
              </w:rPr>
              <w:t>000В00000030635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172B6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E884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258A4C" w14:textId="77777777" w:rsidR="00E5636A" w:rsidRPr="005A3B97" w:rsidRDefault="00E5636A" w:rsidP="001D37E5">
            <w:pPr>
              <w:rPr>
                <w:rFonts w:eastAsia="Calibri"/>
                <w:sz w:val="17"/>
                <w:szCs w:val="17"/>
              </w:rPr>
            </w:pPr>
            <w:r w:rsidRPr="005A3B97">
              <w:rPr>
                <w:rFonts w:eastAsia="Calibri"/>
                <w:sz w:val="17"/>
                <w:szCs w:val="17"/>
              </w:rPr>
              <w:t>Летная ул., д.20,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76E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9D1659" w14:textId="77777777" w:rsidR="00E5636A" w:rsidRPr="005A3B97" w:rsidRDefault="00E5636A" w:rsidP="001D37E5">
            <w:pPr>
              <w:rPr>
                <w:rFonts w:eastAsia="Calibri"/>
                <w:sz w:val="17"/>
                <w:szCs w:val="17"/>
              </w:rPr>
            </w:pPr>
            <w:r w:rsidRPr="005A3B97">
              <w:rPr>
                <w:rFonts w:eastAsia="Calibri"/>
                <w:sz w:val="17"/>
                <w:szCs w:val="17"/>
              </w:rPr>
              <w:t xml:space="preserve">d-200мм, 150п/м, гввэ-1970 </w:t>
            </w:r>
          </w:p>
        </w:tc>
      </w:tr>
      <w:tr w:rsidR="00E5636A" w:rsidRPr="005A3B97" w14:paraId="042E3C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AD69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ABB51D" w14:textId="77777777" w:rsidR="00E5636A" w:rsidRPr="005A3B97" w:rsidRDefault="00E5636A" w:rsidP="001D37E5">
            <w:pPr>
              <w:rPr>
                <w:rFonts w:eastAsia="Calibri"/>
                <w:sz w:val="17"/>
                <w:szCs w:val="17"/>
              </w:rPr>
            </w:pPr>
            <w:r w:rsidRPr="005A3B97">
              <w:rPr>
                <w:rFonts w:eastAsia="Calibri"/>
                <w:sz w:val="17"/>
                <w:szCs w:val="17"/>
              </w:rPr>
              <w:t>Юбилейная ул., д.37, к.1; к/с (d-200мм, 163п/м, гввэ-12.1994)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4FCC7D" w14:textId="77777777" w:rsidR="00E5636A" w:rsidRPr="005A3B97" w:rsidRDefault="00E5636A" w:rsidP="001D37E5">
            <w:pPr>
              <w:jc w:val="center"/>
              <w:rPr>
                <w:rFonts w:eastAsia="Calibri"/>
                <w:sz w:val="17"/>
                <w:szCs w:val="17"/>
              </w:rPr>
            </w:pPr>
            <w:r w:rsidRPr="005A3B97">
              <w:rPr>
                <w:rFonts w:eastAsia="Calibri"/>
                <w:sz w:val="17"/>
                <w:szCs w:val="17"/>
              </w:rPr>
              <w:t>000В00000030908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649EA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027D5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49633E" w14:textId="77777777" w:rsidR="00E5636A" w:rsidRPr="005A3B97" w:rsidRDefault="00E5636A" w:rsidP="001D37E5">
            <w:pPr>
              <w:rPr>
                <w:rFonts w:eastAsia="Calibri"/>
                <w:sz w:val="17"/>
                <w:szCs w:val="17"/>
              </w:rPr>
            </w:pPr>
            <w:r w:rsidRPr="005A3B97">
              <w:rPr>
                <w:rFonts w:eastAsia="Calibri"/>
                <w:sz w:val="17"/>
                <w:szCs w:val="17"/>
              </w:rPr>
              <w:t>Юбилейная ул., д.37,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70FF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092071" w14:textId="77777777" w:rsidR="00E5636A" w:rsidRPr="005A3B97" w:rsidRDefault="00E5636A" w:rsidP="001D37E5">
            <w:pPr>
              <w:rPr>
                <w:rFonts w:eastAsia="Calibri"/>
                <w:sz w:val="17"/>
                <w:szCs w:val="17"/>
              </w:rPr>
            </w:pPr>
            <w:r w:rsidRPr="005A3B97">
              <w:rPr>
                <w:rFonts w:eastAsia="Calibri"/>
                <w:sz w:val="17"/>
                <w:szCs w:val="17"/>
              </w:rPr>
              <w:t xml:space="preserve">d-200мм, 163п/м, гввэ-12.1994 </w:t>
            </w:r>
          </w:p>
        </w:tc>
      </w:tr>
      <w:tr w:rsidR="00E5636A" w:rsidRPr="005A3B97" w14:paraId="27B646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D2313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B5F2BA" w14:textId="77777777" w:rsidR="00E5636A" w:rsidRPr="005A3B97" w:rsidRDefault="00E5636A" w:rsidP="001D37E5">
            <w:pPr>
              <w:rPr>
                <w:rFonts w:eastAsia="Calibri"/>
                <w:sz w:val="17"/>
                <w:szCs w:val="17"/>
              </w:rPr>
            </w:pPr>
            <w:r w:rsidRPr="005A3B97">
              <w:rPr>
                <w:rFonts w:eastAsia="Calibri"/>
                <w:sz w:val="17"/>
                <w:szCs w:val="17"/>
              </w:rPr>
              <w:t>Семашко ул., 6, к.3 ;к/с (d-200мм, 168, 25п/м,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2D9FD0" w14:textId="77777777" w:rsidR="00E5636A" w:rsidRPr="005A3B97" w:rsidRDefault="00E5636A" w:rsidP="001D37E5">
            <w:pPr>
              <w:jc w:val="center"/>
              <w:rPr>
                <w:rFonts w:eastAsia="Calibri"/>
                <w:sz w:val="17"/>
                <w:szCs w:val="17"/>
              </w:rPr>
            </w:pPr>
            <w:r w:rsidRPr="005A3B97">
              <w:rPr>
                <w:rFonts w:eastAsia="Calibri"/>
                <w:sz w:val="17"/>
                <w:szCs w:val="17"/>
              </w:rPr>
              <w:t>000В00000030910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58CB0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B7184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F76AEB" w14:textId="77777777" w:rsidR="00E5636A" w:rsidRPr="005A3B97" w:rsidRDefault="00E5636A" w:rsidP="001D37E5">
            <w:pPr>
              <w:rPr>
                <w:rFonts w:eastAsia="Calibri"/>
                <w:sz w:val="17"/>
                <w:szCs w:val="17"/>
              </w:rPr>
            </w:pPr>
            <w:r w:rsidRPr="005A3B97">
              <w:rPr>
                <w:rFonts w:eastAsia="Calibri"/>
                <w:sz w:val="17"/>
                <w:szCs w:val="17"/>
              </w:rPr>
              <w:t xml:space="preserve">Семашко ул., 6,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CD94B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CECDB3" w14:textId="77777777" w:rsidR="00E5636A" w:rsidRPr="005A3B97" w:rsidRDefault="00E5636A" w:rsidP="001D37E5">
            <w:pPr>
              <w:rPr>
                <w:rFonts w:eastAsia="Calibri"/>
                <w:sz w:val="17"/>
                <w:szCs w:val="17"/>
              </w:rPr>
            </w:pPr>
            <w:r w:rsidRPr="005A3B97">
              <w:rPr>
                <w:rFonts w:eastAsia="Calibri"/>
                <w:sz w:val="17"/>
                <w:szCs w:val="17"/>
              </w:rPr>
              <w:t xml:space="preserve">d-200мм, 168, 25п/м, гввэ-1981 </w:t>
            </w:r>
          </w:p>
        </w:tc>
      </w:tr>
      <w:tr w:rsidR="00E5636A" w:rsidRPr="005A3B97" w14:paraId="68C616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AB8F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B50B2A" w14:textId="77777777" w:rsidR="00E5636A" w:rsidRPr="005A3B97" w:rsidRDefault="00E5636A" w:rsidP="001D37E5">
            <w:pPr>
              <w:rPr>
                <w:rFonts w:eastAsia="Calibri"/>
                <w:sz w:val="17"/>
                <w:szCs w:val="17"/>
              </w:rPr>
            </w:pPr>
            <w:r w:rsidRPr="005A3B97">
              <w:rPr>
                <w:rFonts w:eastAsia="Calibri"/>
                <w:sz w:val="17"/>
                <w:szCs w:val="17"/>
              </w:rPr>
              <w:t>3-я Новая ул., д.9 к д/с №12: к/с (d-200мм, 230, 9п/м,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7A2021" w14:textId="77777777" w:rsidR="00E5636A" w:rsidRPr="005A3B97" w:rsidRDefault="00E5636A" w:rsidP="001D37E5">
            <w:pPr>
              <w:jc w:val="center"/>
              <w:rPr>
                <w:rFonts w:eastAsia="Calibri"/>
                <w:sz w:val="17"/>
                <w:szCs w:val="17"/>
              </w:rPr>
            </w:pPr>
            <w:r w:rsidRPr="005A3B97">
              <w:rPr>
                <w:rFonts w:eastAsia="Calibri"/>
                <w:sz w:val="17"/>
                <w:szCs w:val="17"/>
              </w:rPr>
              <w:t>000В00000030922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2F4B9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746D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91DD57" w14:textId="77777777" w:rsidR="00E5636A" w:rsidRPr="005A3B97" w:rsidRDefault="00E5636A" w:rsidP="001D37E5">
            <w:pPr>
              <w:rPr>
                <w:rFonts w:eastAsia="Calibri"/>
                <w:sz w:val="17"/>
                <w:szCs w:val="17"/>
              </w:rPr>
            </w:pPr>
            <w:r w:rsidRPr="005A3B97">
              <w:rPr>
                <w:rFonts w:eastAsia="Calibri"/>
                <w:sz w:val="17"/>
                <w:szCs w:val="17"/>
              </w:rPr>
              <w:t>3-я Новая ул., д.9 к д/с №12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E53F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C3E21C" w14:textId="77777777" w:rsidR="00E5636A" w:rsidRPr="005A3B97" w:rsidRDefault="00E5636A" w:rsidP="001D37E5">
            <w:pPr>
              <w:rPr>
                <w:rFonts w:eastAsia="Calibri"/>
                <w:sz w:val="17"/>
                <w:szCs w:val="17"/>
              </w:rPr>
            </w:pPr>
            <w:r w:rsidRPr="005A3B97">
              <w:rPr>
                <w:rFonts w:eastAsia="Calibri"/>
                <w:sz w:val="17"/>
                <w:szCs w:val="17"/>
              </w:rPr>
              <w:t xml:space="preserve">d-200мм, 230, 9п/м, гввэ-1983 </w:t>
            </w:r>
          </w:p>
        </w:tc>
      </w:tr>
      <w:tr w:rsidR="00E5636A" w:rsidRPr="005A3B97" w14:paraId="2AA429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5A0D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C5FCDD" w14:textId="77777777" w:rsidR="00E5636A" w:rsidRPr="005A3B97" w:rsidRDefault="00E5636A" w:rsidP="001D37E5">
            <w:pPr>
              <w:rPr>
                <w:rFonts w:eastAsia="Calibri"/>
                <w:sz w:val="17"/>
                <w:szCs w:val="17"/>
              </w:rPr>
            </w:pPr>
            <w:r w:rsidRPr="005A3B97">
              <w:rPr>
                <w:rFonts w:eastAsia="Calibri"/>
                <w:sz w:val="17"/>
                <w:szCs w:val="17"/>
              </w:rPr>
              <w:t>2-й Щелковский пр., д.13 к/с (d-200мм, 220, 9п/м,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8277AF" w14:textId="77777777" w:rsidR="00E5636A" w:rsidRPr="005A3B97" w:rsidRDefault="00E5636A" w:rsidP="001D37E5">
            <w:pPr>
              <w:jc w:val="center"/>
              <w:rPr>
                <w:rFonts w:eastAsia="Calibri"/>
                <w:sz w:val="17"/>
                <w:szCs w:val="17"/>
              </w:rPr>
            </w:pPr>
            <w:r w:rsidRPr="005A3B97">
              <w:rPr>
                <w:rFonts w:eastAsia="Calibri"/>
                <w:sz w:val="17"/>
                <w:szCs w:val="17"/>
              </w:rPr>
              <w:t>000В00000030924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3666C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F1140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D6CE92"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 д.13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BF65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AE23E6" w14:textId="77777777" w:rsidR="00E5636A" w:rsidRPr="005A3B97" w:rsidRDefault="00E5636A" w:rsidP="001D37E5">
            <w:pPr>
              <w:rPr>
                <w:rFonts w:eastAsia="Calibri"/>
                <w:sz w:val="17"/>
                <w:szCs w:val="17"/>
              </w:rPr>
            </w:pPr>
            <w:r w:rsidRPr="005A3B97">
              <w:rPr>
                <w:rFonts w:eastAsia="Calibri"/>
                <w:sz w:val="17"/>
                <w:szCs w:val="17"/>
              </w:rPr>
              <w:t xml:space="preserve">d-200мм, 220, 9п/м, гввэ-1995 </w:t>
            </w:r>
          </w:p>
        </w:tc>
      </w:tr>
      <w:tr w:rsidR="00E5636A" w:rsidRPr="005A3B97" w14:paraId="6EE010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D963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BF88DA" w14:textId="77777777" w:rsidR="00E5636A" w:rsidRPr="005A3B97" w:rsidRDefault="00E5636A" w:rsidP="001D37E5">
            <w:pPr>
              <w:rPr>
                <w:rFonts w:eastAsia="Calibri"/>
                <w:sz w:val="17"/>
                <w:szCs w:val="17"/>
              </w:rPr>
            </w:pPr>
            <w:r w:rsidRPr="005A3B97">
              <w:rPr>
                <w:rFonts w:eastAsia="Calibri"/>
                <w:sz w:val="17"/>
                <w:szCs w:val="17"/>
              </w:rPr>
              <w:t>Новомыт.пр-т, д.49, к.2;к/с (d-200мм, 91, 9п/м,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F1C746" w14:textId="77777777" w:rsidR="00E5636A" w:rsidRPr="005A3B97" w:rsidRDefault="00E5636A" w:rsidP="001D37E5">
            <w:pPr>
              <w:jc w:val="center"/>
              <w:rPr>
                <w:rFonts w:eastAsia="Calibri"/>
                <w:sz w:val="17"/>
                <w:szCs w:val="17"/>
              </w:rPr>
            </w:pPr>
            <w:r w:rsidRPr="005A3B97">
              <w:rPr>
                <w:rFonts w:eastAsia="Calibri"/>
                <w:sz w:val="17"/>
                <w:szCs w:val="17"/>
              </w:rPr>
              <w:t>000В00000030925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76852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5DDD5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42FE94" w14:textId="77777777" w:rsidR="00E5636A" w:rsidRPr="005A3B97" w:rsidRDefault="00E5636A" w:rsidP="001D37E5">
            <w:pPr>
              <w:rPr>
                <w:rFonts w:eastAsia="Calibri"/>
                <w:sz w:val="17"/>
                <w:szCs w:val="17"/>
              </w:rPr>
            </w:pPr>
            <w:r w:rsidRPr="005A3B97">
              <w:rPr>
                <w:rFonts w:eastAsia="Calibri"/>
                <w:sz w:val="17"/>
                <w:szCs w:val="17"/>
              </w:rPr>
              <w:t>Новомыт.пр-т, д.49,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2D70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314991" w14:textId="77777777" w:rsidR="00E5636A" w:rsidRPr="005A3B97" w:rsidRDefault="00E5636A" w:rsidP="001D37E5">
            <w:pPr>
              <w:rPr>
                <w:rFonts w:eastAsia="Calibri"/>
                <w:sz w:val="17"/>
                <w:szCs w:val="17"/>
              </w:rPr>
            </w:pPr>
            <w:r w:rsidRPr="005A3B97">
              <w:rPr>
                <w:rFonts w:eastAsia="Calibri"/>
                <w:sz w:val="17"/>
                <w:szCs w:val="17"/>
              </w:rPr>
              <w:t xml:space="preserve">d-200мм, 91, 9п/м, гввэ-1995 </w:t>
            </w:r>
          </w:p>
        </w:tc>
      </w:tr>
      <w:tr w:rsidR="00E5636A" w:rsidRPr="005A3B97" w14:paraId="380B38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DB3E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FFBF3A" w14:textId="77777777" w:rsidR="00E5636A" w:rsidRPr="005A3B97" w:rsidRDefault="00E5636A" w:rsidP="001D37E5">
            <w:pPr>
              <w:rPr>
                <w:rFonts w:eastAsia="Calibri"/>
                <w:sz w:val="17"/>
                <w:szCs w:val="17"/>
              </w:rPr>
            </w:pPr>
            <w:r w:rsidRPr="005A3B97">
              <w:rPr>
                <w:rFonts w:eastAsia="Calibri"/>
                <w:sz w:val="17"/>
                <w:szCs w:val="17"/>
              </w:rPr>
              <w:t>Новомыт.пр-т, д.86, к.1, 2;к/с (d-150мм, 49, 5п/м, d-200мм, 227, 4п/гввэ-1995)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57C1C7" w14:textId="77777777" w:rsidR="00E5636A" w:rsidRPr="005A3B97" w:rsidRDefault="00E5636A" w:rsidP="001D37E5">
            <w:pPr>
              <w:jc w:val="center"/>
              <w:rPr>
                <w:rFonts w:eastAsia="Calibri"/>
                <w:sz w:val="17"/>
                <w:szCs w:val="17"/>
              </w:rPr>
            </w:pPr>
            <w:r w:rsidRPr="005A3B97">
              <w:rPr>
                <w:rFonts w:eastAsia="Calibri"/>
                <w:sz w:val="17"/>
                <w:szCs w:val="17"/>
              </w:rPr>
              <w:t>000В00000030930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B1C17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58BC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3961B8" w14:textId="77777777" w:rsidR="00E5636A" w:rsidRPr="005A3B97" w:rsidRDefault="00E5636A" w:rsidP="001D37E5">
            <w:pPr>
              <w:rPr>
                <w:rFonts w:eastAsia="Calibri"/>
                <w:sz w:val="17"/>
                <w:szCs w:val="17"/>
              </w:rPr>
            </w:pPr>
            <w:r w:rsidRPr="005A3B97">
              <w:rPr>
                <w:rFonts w:eastAsia="Calibri"/>
                <w:sz w:val="17"/>
                <w:szCs w:val="17"/>
              </w:rPr>
              <w:t>Новомыт.пр-т, д.86,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66C49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9061F8" w14:textId="77777777" w:rsidR="00E5636A" w:rsidRPr="005A3B97" w:rsidRDefault="00E5636A" w:rsidP="001D37E5">
            <w:pPr>
              <w:rPr>
                <w:rFonts w:eastAsia="Calibri"/>
                <w:sz w:val="17"/>
                <w:szCs w:val="17"/>
              </w:rPr>
            </w:pPr>
            <w:r w:rsidRPr="005A3B97">
              <w:rPr>
                <w:rFonts w:eastAsia="Calibri"/>
                <w:sz w:val="17"/>
                <w:szCs w:val="17"/>
              </w:rPr>
              <w:t xml:space="preserve">d-150мм, 49, 5п/м, d-200мм, 227, 4п/гввэ-1995 </w:t>
            </w:r>
          </w:p>
        </w:tc>
      </w:tr>
      <w:tr w:rsidR="00E5636A" w:rsidRPr="005A3B97" w14:paraId="2BD31D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8D90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F0E571" w14:textId="77777777" w:rsidR="00E5636A" w:rsidRPr="005A3B97" w:rsidRDefault="00E5636A" w:rsidP="001D37E5">
            <w:pPr>
              <w:rPr>
                <w:rFonts w:eastAsia="Calibri"/>
                <w:sz w:val="17"/>
                <w:szCs w:val="17"/>
              </w:rPr>
            </w:pPr>
            <w:r w:rsidRPr="005A3B97">
              <w:rPr>
                <w:rFonts w:eastAsia="Calibri"/>
                <w:sz w:val="17"/>
                <w:szCs w:val="17"/>
              </w:rPr>
              <w:t>Шараповская ул., д.2, к.3, МКР-26 ;к/с (d-200мм, 183п/м,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9F122C" w14:textId="77777777" w:rsidR="00E5636A" w:rsidRPr="005A3B97" w:rsidRDefault="00E5636A" w:rsidP="001D37E5">
            <w:pPr>
              <w:jc w:val="center"/>
              <w:rPr>
                <w:rFonts w:eastAsia="Calibri"/>
                <w:sz w:val="17"/>
                <w:szCs w:val="17"/>
              </w:rPr>
            </w:pPr>
            <w:r w:rsidRPr="005A3B97">
              <w:rPr>
                <w:rFonts w:eastAsia="Calibri"/>
                <w:sz w:val="17"/>
                <w:szCs w:val="17"/>
              </w:rPr>
              <w:t>000В00000030932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88C79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15E19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03BEC1" w14:textId="77777777" w:rsidR="00E5636A" w:rsidRPr="005A3B97" w:rsidRDefault="00E5636A" w:rsidP="001D37E5">
            <w:pPr>
              <w:rPr>
                <w:rFonts w:eastAsia="Calibri"/>
                <w:sz w:val="17"/>
                <w:szCs w:val="17"/>
              </w:rPr>
            </w:pPr>
            <w:r w:rsidRPr="005A3B97">
              <w:rPr>
                <w:rFonts w:eastAsia="Calibri"/>
                <w:sz w:val="17"/>
                <w:szCs w:val="17"/>
              </w:rPr>
              <w:t xml:space="preserve">Шараповская ул., д.2, к.3, МКР-26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B9A1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717645" w14:textId="77777777" w:rsidR="00E5636A" w:rsidRPr="005A3B97" w:rsidRDefault="00E5636A" w:rsidP="001D37E5">
            <w:pPr>
              <w:rPr>
                <w:rFonts w:eastAsia="Calibri"/>
                <w:sz w:val="17"/>
                <w:szCs w:val="17"/>
              </w:rPr>
            </w:pPr>
            <w:r w:rsidRPr="005A3B97">
              <w:rPr>
                <w:rFonts w:eastAsia="Calibri"/>
                <w:sz w:val="17"/>
                <w:szCs w:val="17"/>
              </w:rPr>
              <w:t xml:space="preserve">d-200мм, 183п/м, гввэ-1995 </w:t>
            </w:r>
          </w:p>
        </w:tc>
      </w:tr>
      <w:tr w:rsidR="00E5636A" w:rsidRPr="005A3B97" w14:paraId="553F0E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2762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F8AA5F" w14:textId="77777777" w:rsidR="00E5636A" w:rsidRPr="005A3B97" w:rsidRDefault="00E5636A" w:rsidP="001D37E5">
            <w:pPr>
              <w:rPr>
                <w:rFonts w:eastAsia="Calibri"/>
                <w:sz w:val="17"/>
                <w:szCs w:val="17"/>
              </w:rPr>
            </w:pPr>
            <w:r w:rsidRPr="005A3B97">
              <w:rPr>
                <w:rFonts w:eastAsia="Calibri"/>
                <w:sz w:val="17"/>
                <w:szCs w:val="17"/>
              </w:rPr>
              <w:t>Новомыт.пр-т, д.80, к.4, 5; к/с (d-150мм, 259, 3п/м,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ACDB20" w14:textId="77777777" w:rsidR="00E5636A" w:rsidRPr="005A3B97" w:rsidRDefault="00E5636A" w:rsidP="001D37E5">
            <w:pPr>
              <w:jc w:val="center"/>
              <w:rPr>
                <w:rFonts w:eastAsia="Calibri"/>
                <w:sz w:val="17"/>
                <w:szCs w:val="17"/>
              </w:rPr>
            </w:pPr>
            <w:r w:rsidRPr="005A3B97">
              <w:rPr>
                <w:rFonts w:eastAsia="Calibri"/>
                <w:sz w:val="17"/>
                <w:szCs w:val="17"/>
              </w:rPr>
              <w:t>000В00000030934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5F219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6982B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C95CDD" w14:textId="77777777" w:rsidR="00E5636A" w:rsidRPr="005A3B97" w:rsidRDefault="00E5636A" w:rsidP="001D37E5">
            <w:pPr>
              <w:rPr>
                <w:rFonts w:eastAsia="Calibri"/>
                <w:sz w:val="17"/>
                <w:szCs w:val="17"/>
              </w:rPr>
            </w:pPr>
            <w:r w:rsidRPr="005A3B97">
              <w:rPr>
                <w:rFonts w:eastAsia="Calibri"/>
                <w:sz w:val="17"/>
                <w:szCs w:val="17"/>
              </w:rPr>
              <w:t>Новомыт.пр-т, д.80, к.4,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FC46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3603DE" w14:textId="77777777" w:rsidR="00E5636A" w:rsidRPr="005A3B97" w:rsidRDefault="00E5636A" w:rsidP="001D37E5">
            <w:pPr>
              <w:rPr>
                <w:rFonts w:eastAsia="Calibri"/>
                <w:sz w:val="17"/>
                <w:szCs w:val="17"/>
              </w:rPr>
            </w:pPr>
            <w:r w:rsidRPr="005A3B97">
              <w:rPr>
                <w:rFonts w:eastAsia="Calibri"/>
                <w:sz w:val="17"/>
                <w:szCs w:val="17"/>
              </w:rPr>
              <w:t xml:space="preserve">d-150мм, 259, 3п/м, гввэ-1964 </w:t>
            </w:r>
          </w:p>
        </w:tc>
      </w:tr>
      <w:tr w:rsidR="00E5636A" w:rsidRPr="005A3B97" w14:paraId="29F8B8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25B0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01FB8C" w14:textId="77777777" w:rsidR="00E5636A" w:rsidRPr="005A3B97" w:rsidRDefault="00E5636A" w:rsidP="001D37E5">
            <w:pPr>
              <w:rPr>
                <w:rFonts w:eastAsia="Calibri"/>
                <w:sz w:val="17"/>
                <w:szCs w:val="17"/>
              </w:rPr>
            </w:pPr>
            <w:r w:rsidRPr="005A3B97">
              <w:rPr>
                <w:rFonts w:eastAsia="Calibri"/>
                <w:sz w:val="17"/>
                <w:szCs w:val="17"/>
              </w:rPr>
              <w:t>Ак.Каргина ул., д.43, к.2; к/с (d-100мм, 137п/м;гввэ-1993)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1BF637" w14:textId="77777777" w:rsidR="00E5636A" w:rsidRPr="005A3B97" w:rsidRDefault="00E5636A" w:rsidP="001D37E5">
            <w:pPr>
              <w:jc w:val="center"/>
              <w:rPr>
                <w:rFonts w:eastAsia="Calibri"/>
                <w:sz w:val="17"/>
                <w:szCs w:val="17"/>
              </w:rPr>
            </w:pPr>
            <w:r w:rsidRPr="005A3B97">
              <w:rPr>
                <w:rFonts w:eastAsia="Calibri"/>
                <w:sz w:val="17"/>
                <w:szCs w:val="17"/>
              </w:rPr>
              <w:t>000В00000030935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C152F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59927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F7DC19A" w14:textId="77777777" w:rsidR="00E5636A" w:rsidRPr="005A3B97" w:rsidRDefault="00E5636A" w:rsidP="001D37E5">
            <w:pPr>
              <w:rPr>
                <w:rFonts w:eastAsia="Calibri"/>
                <w:sz w:val="17"/>
                <w:szCs w:val="17"/>
              </w:rPr>
            </w:pPr>
            <w:r w:rsidRPr="005A3B97">
              <w:rPr>
                <w:rFonts w:eastAsia="Calibri"/>
                <w:sz w:val="17"/>
                <w:szCs w:val="17"/>
              </w:rPr>
              <w:t>Ак.Каргина ул., д.43,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78EA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C5CA8F" w14:textId="77777777" w:rsidR="00E5636A" w:rsidRPr="005A3B97" w:rsidRDefault="00E5636A" w:rsidP="001D37E5">
            <w:pPr>
              <w:rPr>
                <w:rFonts w:eastAsia="Calibri"/>
                <w:sz w:val="17"/>
                <w:szCs w:val="17"/>
              </w:rPr>
            </w:pPr>
            <w:r w:rsidRPr="005A3B97">
              <w:rPr>
                <w:rFonts w:eastAsia="Calibri"/>
                <w:sz w:val="17"/>
                <w:szCs w:val="17"/>
              </w:rPr>
              <w:t xml:space="preserve">d-100мм, 137п/м, гввэ-1993 </w:t>
            </w:r>
          </w:p>
        </w:tc>
      </w:tr>
      <w:tr w:rsidR="00E5636A" w:rsidRPr="005A3B97" w14:paraId="2CD8CA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DB21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B18C65" w14:textId="77777777" w:rsidR="00E5636A" w:rsidRPr="005A3B97" w:rsidRDefault="00E5636A" w:rsidP="001D37E5">
            <w:pPr>
              <w:rPr>
                <w:rFonts w:eastAsia="Calibri"/>
                <w:sz w:val="17"/>
                <w:szCs w:val="17"/>
              </w:rPr>
            </w:pPr>
            <w:r w:rsidRPr="005A3B97">
              <w:rPr>
                <w:rFonts w:eastAsia="Calibri"/>
                <w:sz w:val="17"/>
                <w:szCs w:val="17"/>
              </w:rPr>
              <w:t>Юбилейная, 11, к.2 КК33-КК38; к/с (d-200/250мм, 72/38п/м, кер,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63A580" w14:textId="77777777" w:rsidR="00E5636A" w:rsidRPr="005A3B97" w:rsidRDefault="00E5636A" w:rsidP="001D37E5">
            <w:pPr>
              <w:jc w:val="center"/>
              <w:rPr>
                <w:rFonts w:eastAsia="Calibri"/>
                <w:sz w:val="17"/>
                <w:szCs w:val="17"/>
              </w:rPr>
            </w:pPr>
            <w:r w:rsidRPr="005A3B97">
              <w:rPr>
                <w:rFonts w:eastAsia="Calibri"/>
                <w:sz w:val="17"/>
                <w:szCs w:val="17"/>
              </w:rPr>
              <w:t>000В00000030936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D1232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73E5F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D3D479" w14:textId="77777777" w:rsidR="00E5636A" w:rsidRPr="005A3B97" w:rsidRDefault="00E5636A" w:rsidP="001D37E5">
            <w:pPr>
              <w:rPr>
                <w:rFonts w:eastAsia="Calibri"/>
                <w:sz w:val="17"/>
                <w:szCs w:val="17"/>
              </w:rPr>
            </w:pPr>
            <w:r w:rsidRPr="005A3B97">
              <w:rPr>
                <w:rFonts w:eastAsia="Calibri"/>
                <w:sz w:val="17"/>
                <w:szCs w:val="17"/>
              </w:rPr>
              <w:t>Юбилейная, 11, к.2 КК33-КК38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8ADF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BB7DE0" w14:textId="77777777" w:rsidR="00E5636A" w:rsidRPr="005A3B97" w:rsidRDefault="00E5636A" w:rsidP="001D37E5">
            <w:pPr>
              <w:rPr>
                <w:rFonts w:eastAsia="Calibri"/>
                <w:sz w:val="17"/>
                <w:szCs w:val="17"/>
              </w:rPr>
            </w:pPr>
            <w:r w:rsidRPr="005A3B97">
              <w:rPr>
                <w:rFonts w:eastAsia="Calibri"/>
                <w:sz w:val="17"/>
                <w:szCs w:val="17"/>
              </w:rPr>
              <w:t xml:space="preserve">d-200/250мм, 72/38п/м, кер, гввэ-1968 </w:t>
            </w:r>
          </w:p>
        </w:tc>
      </w:tr>
      <w:tr w:rsidR="00E5636A" w:rsidRPr="005A3B97" w14:paraId="74A286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E224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93D50D" w14:textId="77777777" w:rsidR="00E5636A" w:rsidRPr="005A3B97" w:rsidRDefault="00E5636A" w:rsidP="001D37E5">
            <w:pPr>
              <w:rPr>
                <w:rFonts w:eastAsia="Calibri"/>
                <w:sz w:val="17"/>
                <w:szCs w:val="17"/>
              </w:rPr>
            </w:pPr>
            <w:r w:rsidRPr="005A3B97">
              <w:rPr>
                <w:rFonts w:eastAsia="Calibri"/>
                <w:sz w:val="17"/>
                <w:szCs w:val="17"/>
              </w:rPr>
              <w:t>Юбилейная ул., д.1, к.2; к/с (d-200мм, чуг.;15, 5п/м;150/250мм;19/55п/м;гввэ-1966)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613EB8" w14:textId="77777777" w:rsidR="00E5636A" w:rsidRPr="005A3B97" w:rsidRDefault="00E5636A" w:rsidP="001D37E5">
            <w:pPr>
              <w:jc w:val="center"/>
              <w:rPr>
                <w:rFonts w:eastAsia="Calibri"/>
                <w:sz w:val="17"/>
                <w:szCs w:val="17"/>
              </w:rPr>
            </w:pPr>
            <w:r w:rsidRPr="005A3B97">
              <w:rPr>
                <w:rFonts w:eastAsia="Calibri"/>
                <w:sz w:val="17"/>
                <w:szCs w:val="17"/>
              </w:rPr>
              <w:t>000В00000030937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B0015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315BF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A23DCB" w14:textId="77777777" w:rsidR="00E5636A" w:rsidRPr="005A3B97" w:rsidRDefault="00E5636A" w:rsidP="001D37E5">
            <w:pPr>
              <w:rPr>
                <w:rFonts w:eastAsia="Calibri"/>
                <w:sz w:val="17"/>
                <w:szCs w:val="17"/>
              </w:rPr>
            </w:pPr>
            <w:r w:rsidRPr="005A3B97">
              <w:rPr>
                <w:rFonts w:eastAsia="Calibri"/>
                <w:sz w:val="17"/>
                <w:szCs w:val="17"/>
              </w:rPr>
              <w:t>Юбилейная ул., д.1,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29628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B576FC" w14:textId="77777777" w:rsidR="00E5636A" w:rsidRPr="005A3B97" w:rsidRDefault="00E5636A" w:rsidP="001D37E5">
            <w:pPr>
              <w:rPr>
                <w:rFonts w:eastAsia="Calibri"/>
                <w:sz w:val="17"/>
                <w:szCs w:val="17"/>
              </w:rPr>
            </w:pPr>
            <w:r w:rsidRPr="005A3B97">
              <w:rPr>
                <w:rFonts w:eastAsia="Calibri"/>
                <w:sz w:val="17"/>
                <w:szCs w:val="17"/>
              </w:rPr>
              <w:t xml:space="preserve"> d-200мм, чуг.,15, 5п/м, 150/250мм, 19/55п/м,гввэ-1966</w:t>
            </w:r>
          </w:p>
        </w:tc>
      </w:tr>
      <w:tr w:rsidR="00E5636A" w:rsidRPr="005A3B97" w14:paraId="17C6D9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0523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3E7ED3" w14:textId="77777777" w:rsidR="00E5636A" w:rsidRPr="005A3B97" w:rsidRDefault="00E5636A" w:rsidP="001D37E5">
            <w:pPr>
              <w:rPr>
                <w:rFonts w:eastAsia="Calibri"/>
                <w:sz w:val="17"/>
                <w:szCs w:val="17"/>
              </w:rPr>
            </w:pPr>
            <w:r w:rsidRPr="005A3B97">
              <w:rPr>
                <w:rFonts w:eastAsia="Calibri"/>
                <w:sz w:val="17"/>
                <w:szCs w:val="17"/>
              </w:rPr>
              <w:t>Летная ул., д.18, к.2; к/с (d-150мм, 4, 3п/м,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9449CE" w14:textId="77777777" w:rsidR="00E5636A" w:rsidRPr="005A3B97" w:rsidRDefault="00E5636A" w:rsidP="001D37E5">
            <w:pPr>
              <w:jc w:val="center"/>
              <w:rPr>
                <w:rFonts w:eastAsia="Calibri"/>
                <w:sz w:val="17"/>
                <w:szCs w:val="17"/>
              </w:rPr>
            </w:pPr>
            <w:r w:rsidRPr="005A3B97">
              <w:rPr>
                <w:rFonts w:eastAsia="Calibri"/>
                <w:sz w:val="17"/>
                <w:szCs w:val="17"/>
              </w:rPr>
              <w:t>000В00000030938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E045E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FE7194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C232AE" w14:textId="77777777" w:rsidR="00E5636A" w:rsidRPr="005A3B97" w:rsidRDefault="00E5636A" w:rsidP="001D37E5">
            <w:pPr>
              <w:rPr>
                <w:rFonts w:eastAsia="Calibri"/>
                <w:sz w:val="17"/>
                <w:szCs w:val="17"/>
              </w:rPr>
            </w:pPr>
            <w:r w:rsidRPr="005A3B97">
              <w:rPr>
                <w:rFonts w:eastAsia="Calibri"/>
                <w:sz w:val="17"/>
                <w:szCs w:val="17"/>
              </w:rPr>
              <w:t>Летная ул., д.18,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1F0E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73CE87" w14:textId="77777777" w:rsidR="00E5636A" w:rsidRPr="005A3B97" w:rsidRDefault="00E5636A" w:rsidP="001D37E5">
            <w:pPr>
              <w:rPr>
                <w:rFonts w:eastAsia="Calibri"/>
                <w:sz w:val="17"/>
                <w:szCs w:val="17"/>
              </w:rPr>
            </w:pPr>
            <w:r w:rsidRPr="005A3B97">
              <w:rPr>
                <w:rFonts w:eastAsia="Calibri"/>
                <w:sz w:val="17"/>
                <w:szCs w:val="17"/>
              </w:rPr>
              <w:t xml:space="preserve">d-150мм, 4, 3п/м, гввэ-1966 </w:t>
            </w:r>
          </w:p>
        </w:tc>
      </w:tr>
      <w:tr w:rsidR="00E5636A" w:rsidRPr="005A3B97" w14:paraId="2D04E5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A12F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99ED24" w14:textId="77777777" w:rsidR="00E5636A" w:rsidRPr="005A3B97" w:rsidRDefault="00E5636A" w:rsidP="001D37E5">
            <w:pPr>
              <w:rPr>
                <w:rFonts w:eastAsia="Calibri"/>
                <w:sz w:val="17"/>
                <w:szCs w:val="17"/>
              </w:rPr>
            </w:pPr>
            <w:r w:rsidRPr="005A3B97">
              <w:rPr>
                <w:rFonts w:eastAsia="Calibri"/>
                <w:sz w:val="17"/>
                <w:szCs w:val="17"/>
              </w:rPr>
              <w:t>Новомыт.пр-т., д.80, к.1;к/с (d-150/200мм, 166/36п/м, кер., гввэ-1966)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2B43FC" w14:textId="77777777" w:rsidR="00E5636A" w:rsidRPr="005A3B97" w:rsidRDefault="00E5636A" w:rsidP="001D37E5">
            <w:pPr>
              <w:jc w:val="center"/>
              <w:rPr>
                <w:rFonts w:eastAsia="Calibri"/>
                <w:sz w:val="17"/>
                <w:szCs w:val="17"/>
              </w:rPr>
            </w:pPr>
            <w:r w:rsidRPr="005A3B97">
              <w:rPr>
                <w:rFonts w:eastAsia="Calibri"/>
                <w:sz w:val="17"/>
                <w:szCs w:val="17"/>
              </w:rPr>
              <w:t>000В00000030939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DC067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F00C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1B3542" w14:textId="77777777" w:rsidR="00E5636A" w:rsidRPr="005A3B97" w:rsidRDefault="00E5636A" w:rsidP="001D37E5">
            <w:pPr>
              <w:rPr>
                <w:rFonts w:eastAsia="Calibri"/>
                <w:sz w:val="17"/>
                <w:szCs w:val="17"/>
              </w:rPr>
            </w:pPr>
            <w:r w:rsidRPr="005A3B97">
              <w:rPr>
                <w:rFonts w:eastAsia="Calibri"/>
                <w:sz w:val="17"/>
                <w:szCs w:val="17"/>
              </w:rPr>
              <w:t>Новомыт.пр-т., д.80,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D6DA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856874" w14:textId="77777777" w:rsidR="00E5636A" w:rsidRPr="005A3B97" w:rsidRDefault="00E5636A" w:rsidP="001D37E5">
            <w:pPr>
              <w:rPr>
                <w:rFonts w:eastAsia="Calibri"/>
                <w:sz w:val="17"/>
                <w:szCs w:val="17"/>
              </w:rPr>
            </w:pPr>
            <w:r w:rsidRPr="005A3B97">
              <w:rPr>
                <w:rFonts w:eastAsia="Calibri"/>
                <w:sz w:val="17"/>
                <w:szCs w:val="17"/>
              </w:rPr>
              <w:t xml:space="preserve">d-150/200мм, 166/36п/м, кер., гввэ-1966 </w:t>
            </w:r>
          </w:p>
        </w:tc>
      </w:tr>
      <w:tr w:rsidR="00E5636A" w:rsidRPr="005A3B97" w14:paraId="793A3A7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D63B2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A790FF" w14:textId="77777777" w:rsidR="00E5636A" w:rsidRPr="005A3B97" w:rsidRDefault="00E5636A" w:rsidP="001D37E5">
            <w:pPr>
              <w:rPr>
                <w:rFonts w:eastAsia="Calibri"/>
                <w:sz w:val="17"/>
                <w:szCs w:val="17"/>
              </w:rPr>
            </w:pPr>
            <w:r w:rsidRPr="005A3B97">
              <w:rPr>
                <w:rFonts w:eastAsia="Calibri"/>
                <w:sz w:val="17"/>
                <w:szCs w:val="17"/>
              </w:rPr>
              <w:t>Новомыт.пр-т, д.33, к.4, 5;к/с (d-150/200мм, 213/24п/м,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7253F6" w14:textId="77777777" w:rsidR="00E5636A" w:rsidRPr="005A3B97" w:rsidRDefault="00E5636A" w:rsidP="001D37E5">
            <w:pPr>
              <w:jc w:val="center"/>
              <w:rPr>
                <w:rFonts w:eastAsia="Calibri"/>
                <w:sz w:val="17"/>
                <w:szCs w:val="17"/>
              </w:rPr>
            </w:pPr>
            <w:r w:rsidRPr="005A3B97">
              <w:rPr>
                <w:rFonts w:eastAsia="Calibri"/>
                <w:sz w:val="17"/>
                <w:szCs w:val="17"/>
              </w:rPr>
              <w:t>000В00000030940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0BEF9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F34AE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8E1C1F" w14:textId="77777777" w:rsidR="00E5636A" w:rsidRPr="005A3B97" w:rsidRDefault="00E5636A" w:rsidP="001D37E5">
            <w:pPr>
              <w:rPr>
                <w:rFonts w:eastAsia="Calibri"/>
                <w:sz w:val="17"/>
                <w:szCs w:val="17"/>
              </w:rPr>
            </w:pPr>
            <w:r w:rsidRPr="005A3B97">
              <w:rPr>
                <w:rFonts w:eastAsia="Calibri"/>
                <w:sz w:val="17"/>
                <w:szCs w:val="17"/>
              </w:rPr>
              <w:t>Новомыт.пр-т, д.33, к.4,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D9A9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4F3894" w14:textId="77777777" w:rsidR="00E5636A" w:rsidRPr="005A3B97" w:rsidRDefault="00E5636A" w:rsidP="001D37E5">
            <w:pPr>
              <w:rPr>
                <w:rFonts w:eastAsia="Calibri"/>
                <w:sz w:val="17"/>
                <w:szCs w:val="17"/>
              </w:rPr>
            </w:pPr>
            <w:r w:rsidRPr="005A3B97">
              <w:rPr>
                <w:rFonts w:eastAsia="Calibri"/>
                <w:sz w:val="17"/>
                <w:szCs w:val="17"/>
              </w:rPr>
              <w:t xml:space="preserve">d-150/200мм, 213/24п/м, гввэ-1963 </w:t>
            </w:r>
          </w:p>
        </w:tc>
      </w:tr>
      <w:tr w:rsidR="00E5636A" w:rsidRPr="005A3B97" w14:paraId="7E3010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E0CF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76E2F4" w14:textId="77777777" w:rsidR="00E5636A" w:rsidRPr="005A3B97" w:rsidRDefault="00E5636A" w:rsidP="001D37E5">
            <w:pPr>
              <w:rPr>
                <w:rFonts w:eastAsia="Calibri"/>
                <w:sz w:val="17"/>
                <w:szCs w:val="17"/>
              </w:rPr>
            </w:pPr>
            <w:r w:rsidRPr="005A3B97">
              <w:rPr>
                <w:rFonts w:eastAsia="Calibri"/>
                <w:sz w:val="17"/>
                <w:szCs w:val="17"/>
              </w:rPr>
              <w:t>Институтская ул., 17а, 27-Крупской ул.; к/с (d-150мм, 149, 2п/м,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ED8CCB" w14:textId="77777777" w:rsidR="00E5636A" w:rsidRPr="005A3B97" w:rsidRDefault="00E5636A" w:rsidP="001D37E5">
            <w:pPr>
              <w:jc w:val="center"/>
              <w:rPr>
                <w:rFonts w:eastAsia="Calibri"/>
                <w:sz w:val="17"/>
                <w:szCs w:val="17"/>
              </w:rPr>
            </w:pPr>
            <w:r w:rsidRPr="005A3B97">
              <w:rPr>
                <w:rFonts w:eastAsia="Calibri"/>
                <w:sz w:val="17"/>
                <w:szCs w:val="17"/>
              </w:rPr>
              <w:t>000В00000030941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3F460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6D4A6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CB9062" w14:textId="77777777" w:rsidR="00E5636A" w:rsidRPr="005A3B97" w:rsidRDefault="00E5636A" w:rsidP="001D37E5">
            <w:pPr>
              <w:rPr>
                <w:rFonts w:eastAsia="Calibri"/>
                <w:sz w:val="17"/>
                <w:szCs w:val="17"/>
              </w:rPr>
            </w:pPr>
            <w:r w:rsidRPr="005A3B97">
              <w:rPr>
                <w:rFonts w:eastAsia="Calibri"/>
                <w:sz w:val="17"/>
                <w:szCs w:val="17"/>
              </w:rPr>
              <w:t>Институтская ул., 17а, 27-Крупской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6EBF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C741B2" w14:textId="77777777" w:rsidR="00E5636A" w:rsidRPr="005A3B97" w:rsidRDefault="00E5636A" w:rsidP="001D37E5">
            <w:pPr>
              <w:rPr>
                <w:rFonts w:eastAsia="Calibri"/>
                <w:sz w:val="17"/>
                <w:szCs w:val="17"/>
              </w:rPr>
            </w:pPr>
            <w:r w:rsidRPr="005A3B97">
              <w:rPr>
                <w:rFonts w:eastAsia="Calibri"/>
                <w:sz w:val="17"/>
                <w:szCs w:val="17"/>
              </w:rPr>
              <w:t xml:space="preserve">d-150мм, 149, 2п/м, гввэ-1963 </w:t>
            </w:r>
          </w:p>
        </w:tc>
      </w:tr>
      <w:tr w:rsidR="00E5636A" w:rsidRPr="005A3B97" w14:paraId="2BDB9E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0049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0B7DAE" w14:textId="77777777" w:rsidR="00E5636A" w:rsidRPr="005A3B97" w:rsidRDefault="00E5636A" w:rsidP="001D37E5">
            <w:pPr>
              <w:rPr>
                <w:rFonts w:eastAsia="Calibri"/>
                <w:sz w:val="17"/>
                <w:szCs w:val="17"/>
              </w:rPr>
            </w:pPr>
            <w:r w:rsidRPr="005A3B97">
              <w:rPr>
                <w:rFonts w:eastAsia="Calibri"/>
                <w:sz w:val="17"/>
                <w:szCs w:val="17"/>
              </w:rPr>
              <w:t>Матросова ул., д.5, 7, 9, 10, 11; к/с (d-150мм, 398п/м, кер., гввэ-1961)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E15095" w14:textId="77777777" w:rsidR="00E5636A" w:rsidRPr="005A3B97" w:rsidRDefault="00E5636A" w:rsidP="001D37E5">
            <w:pPr>
              <w:jc w:val="center"/>
              <w:rPr>
                <w:rFonts w:eastAsia="Calibri"/>
                <w:sz w:val="17"/>
                <w:szCs w:val="17"/>
              </w:rPr>
            </w:pPr>
            <w:r w:rsidRPr="005A3B97">
              <w:rPr>
                <w:rFonts w:eastAsia="Calibri"/>
                <w:sz w:val="17"/>
                <w:szCs w:val="17"/>
              </w:rPr>
              <w:t>000В00000030942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DD2BD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3E784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C2330E" w14:textId="77777777" w:rsidR="00E5636A" w:rsidRPr="005A3B97" w:rsidRDefault="00E5636A" w:rsidP="001D37E5">
            <w:pPr>
              <w:rPr>
                <w:rFonts w:eastAsia="Calibri"/>
                <w:sz w:val="17"/>
                <w:szCs w:val="17"/>
              </w:rPr>
            </w:pPr>
            <w:r w:rsidRPr="005A3B97">
              <w:rPr>
                <w:rFonts w:eastAsia="Calibri"/>
                <w:sz w:val="17"/>
                <w:szCs w:val="17"/>
              </w:rPr>
              <w:t>Матросова ул., д.5, 7, 9, 10, 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2D60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D9F6BE" w14:textId="77777777" w:rsidR="00E5636A" w:rsidRPr="005A3B97" w:rsidRDefault="00E5636A" w:rsidP="001D37E5">
            <w:pPr>
              <w:rPr>
                <w:rFonts w:eastAsia="Calibri"/>
                <w:sz w:val="17"/>
                <w:szCs w:val="17"/>
              </w:rPr>
            </w:pPr>
            <w:r w:rsidRPr="005A3B97">
              <w:rPr>
                <w:rFonts w:eastAsia="Calibri"/>
                <w:sz w:val="17"/>
                <w:szCs w:val="17"/>
              </w:rPr>
              <w:t xml:space="preserve">d-150мм, 398п/м, кер., гввэ-1961 </w:t>
            </w:r>
          </w:p>
        </w:tc>
      </w:tr>
      <w:tr w:rsidR="00E5636A" w:rsidRPr="005A3B97" w14:paraId="6746A3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4E40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052ABB" w14:textId="77777777" w:rsidR="00E5636A" w:rsidRPr="005A3B97" w:rsidRDefault="00E5636A" w:rsidP="001D37E5">
            <w:pPr>
              <w:rPr>
                <w:rFonts w:eastAsia="Calibri"/>
                <w:sz w:val="17"/>
                <w:szCs w:val="17"/>
              </w:rPr>
            </w:pPr>
            <w:r w:rsidRPr="005A3B97">
              <w:rPr>
                <w:rFonts w:eastAsia="Calibri"/>
                <w:sz w:val="17"/>
                <w:szCs w:val="17"/>
              </w:rPr>
              <w:t>Мира ул., д.6, 8; к/с (d-150мм, 53, 8п/м, гввэ-1958)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45053A" w14:textId="77777777" w:rsidR="00E5636A" w:rsidRPr="005A3B97" w:rsidRDefault="00E5636A" w:rsidP="001D37E5">
            <w:pPr>
              <w:jc w:val="center"/>
              <w:rPr>
                <w:rFonts w:eastAsia="Calibri"/>
                <w:sz w:val="17"/>
                <w:szCs w:val="17"/>
              </w:rPr>
            </w:pPr>
            <w:r w:rsidRPr="005A3B97">
              <w:rPr>
                <w:rFonts w:eastAsia="Calibri"/>
                <w:sz w:val="17"/>
                <w:szCs w:val="17"/>
              </w:rPr>
              <w:t>000В00000030943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E64BE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F9A6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883737" w14:textId="77777777" w:rsidR="00E5636A" w:rsidRPr="005A3B97" w:rsidRDefault="00E5636A" w:rsidP="001D37E5">
            <w:pPr>
              <w:rPr>
                <w:rFonts w:eastAsia="Calibri"/>
                <w:sz w:val="17"/>
                <w:szCs w:val="17"/>
              </w:rPr>
            </w:pPr>
            <w:r w:rsidRPr="005A3B97">
              <w:rPr>
                <w:rFonts w:eastAsia="Calibri"/>
                <w:sz w:val="17"/>
                <w:szCs w:val="17"/>
              </w:rPr>
              <w:t>Мира ул., д.6, 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BB03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8EEDD3" w14:textId="77777777" w:rsidR="00E5636A" w:rsidRPr="005A3B97" w:rsidRDefault="00E5636A" w:rsidP="001D37E5">
            <w:pPr>
              <w:rPr>
                <w:rFonts w:eastAsia="Calibri"/>
                <w:sz w:val="17"/>
                <w:szCs w:val="17"/>
              </w:rPr>
            </w:pPr>
            <w:r w:rsidRPr="005A3B97">
              <w:rPr>
                <w:rFonts w:eastAsia="Calibri"/>
                <w:sz w:val="17"/>
                <w:szCs w:val="17"/>
              </w:rPr>
              <w:t xml:space="preserve">d-150мм, 53, 8п/м, гввэ-1958 </w:t>
            </w:r>
          </w:p>
        </w:tc>
      </w:tr>
      <w:tr w:rsidR="00E5636A" w:rsidRPr="005A3B97" w14:paraId="5B4B31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0001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38E858" w14:textId="77777777" w:rsidR="00E5636A" w:rsidRPr="005A3B97" w:rsidRDefault="00E5636A" w:rsidP="001D37E5">
            <w:pPr>
              <w:rPr>
                <w:rFonts w:eastAsia="Calibri"/>
                <w:sz w:val="17"/>
                <w:szCs w:val="17"/>
              </w:rPr>
            </w:pPr>
            <w:r w:rsidRPr="005A3B97">
              <w:rPr>
                <w:rFonts w:eastAsia="Calibri"/>
                <w:sz w:val="17"/>
                <w:szCs w:val="17"/>
              </w:rPr>
              <w:t>Первомайский пер., д.7, 9;к/с (d-150мм, 221п/м, чуг.,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365421" w14:textId="77777777" w:rsidR="00E5636A" w:rsidRPr="005A3B97" w:rsidRDefault="00E5636A" w:rsidP="001D37E5">
            <w:pPr>
              <w:jc w:val="center"/>
              <w:rPr>
                <w:rFonts w:eastAsia="Calibri"/>
                <w:sz w:val="17"/>
                <w:szCs w:val="17"/>
              </w:rPr>
            </w:pPr>
            <w:r w:rsidRPr="005A3B97">
              <w:rPr>
                <w:rFonts w:eastAsia="Calibri"/>
                <w:sz w:val="17"/>
                <w:szCs w:val="17"/>
              </w:rPr>
              <w:t>000В00000030944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465FD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ED86E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0422CC" w14:textId="77777777" w:rsidR="00E5636A" w:rsidRPr="005A3B97" w:rsidRDefault="00E5636A" w:rsidP="001D37E5">
            <w:pPr>
              <w:rPr>
                <w:rFonts w:eastAsia="Calibri"/>
                <w:sz w:val="17"/>
                <w:szCs w:val="17"/>
              </w:rPr>
            </w:pPr>
            <w:r w:rsidRPr="005A3B97">
              <w:rPr>
                <w:rFonts w:eastAsia="Calibri"/>
                <w:sz w:val="17"/>
                <w:szCs w:val="17"/>
              </w:rPr>
              <w:t>Первомайский пер., д.7, 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B7E0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1A2005" w14:textId="77777777" w:rsidR="00E5636A" w:rsidRPr="005A3B97" w:rsidRDefault="00E5636A" w:rsidP="001D37E5">
            <w:pPr>
              <w:rPr>
                <w:rFonts w:eastAsia="Calibri"/>
                <w:sz w:val="17"/>
                <w:szCs w:val="17"/>
              </w:rPr>
            </w:pPr>
            <w:r w:rsidRPr="005A3B97">
              <w:rPr>
                <w:rFonts w:eastAsia="Calibri"/>
                <w:sz w:val="17"/>
                <w:szCs w:val="17"/>
              </w:rPr>
              <w:t xml:space="preserve">d-150мм, 221п/м, чуг., гввэ-1959 </w:t>
            </w:r>
          </w:p>
        </w:tc>
      </w:tr>
      <w:tr w:rsidR="00E5636A" w:rsidRPr="005A3B97" w14:paraId="47B72B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B661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D2C3B2" w14:textId="77777777" w:rsidR="00E5636A" w:rsidRPr="005A3B97" w:rsidRDefault="00E5636A" w:rsidP="001D37E5">
            <w:pPr>
              <w:rPr>
                <w:rFonts w:eastAsia="Calibri"/>
                <w:sz w:val="17"/>
                <w:szCs w:val="17"/>
              </w:rPr>
            </w:pPr>
            <w:r w:rsidRPr="005A3B97">
              <w:rPr>
                <w:rFonts w:eastAsia="Calibri"/>
                <w:sz w:val="17"/>
                <w:szCs w:val="17"/>
              </w:rPr>
              <w:t>Матросова, д.1а, 3а-Институтская 2, 2а, 4;к/с (d-150мм, 303, 3п/м, 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AA75C7" w14:textId="77777777" w:rsidR="00E5636A" w:rsidRPr="005A3B97" w:rsidRDefault="00E5636A" w:rsidP="001D37E5">
            <w:pPr>
              <w:jc w:val="center"/>
              <w:rPr>
                <w:rFonts w:eastAsia="Calibri"/>
                <w:sz w:val="17"/>
                <w:szCs w:val="17"/>
              </w:rPr>
            </w:pPr>
            <w:r w:rsidRPr="005A3B97">
              <w:rPr>
                <w:rFonts w:eastAsia="Calibri"/>
                <w:sz w:val="17"/>
                <w:szCs w:val="17"/>
              </w:rPr>
              <w:t>000В00000030945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7545A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FD38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7658D1" w14:textId="77777777" w:rsidR="00E5636A" w:rsidRPr="005A3B97" w:rsidRDefault="00E5636A" w:rsidP="001D37E5">
            <w:pPr>
              <w:rPr>
                <w:rFonts w:eastAsia="Calibri"/>
                <w:sz w:val="17"/>
                <w:szCs w:val="17"/>
              </w:rPr>
            </w:pPr>
            <w:r w:rsidRPr="005A3B97">
              <w:rPr>
                <w:rFonts w:eastAsia="Calibri"/>
                <w:sz w:val="17"/>
                <w:szCs w:val="17"/>
              </w:rPr>
              <w:t>Матросова, д.1а, 3а-Институтская 2, 2а,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3A1F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D9EF1E" w14:textId="77777777" w:rsidR="00E5636A" w:rsidRPr="005A3B97" w:rsidRDefault="00E5636A" w:rsidP="001D37E5">
            <w:pPr>
              <w:rPr>
                <w:rFonts w:eastAsia="Calibri"/>
                <w:sz w:val="17"/>
                <w:szCs w:val="17"/>
              </w:rPr>
            </w:pPr>
            <w:r w:rsidRPr="005A3B97">
              <w:rPr>
                <w:rFonts w:eastAsia="Calibri"/>
                <w:sz w:val="17"/>
                <w:szCs w:val="17"/>
              </w:rPr>
              <w:t xml:space="preserve">d-150мм, 303, 3п/м, гввэ-1959 </w:t>
            </w:r>
          </w:p>
        </w:tc>
      </w:tr>
      <w:tr w:rsidR="00E5636A" w:rsidRPr="005A3B97" w14:paraId="001D80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1B83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80410E" w14:textId="77777777" w:rsidR="00E5636A" w:rsidRPr="005A3B97" w:rsidRDefault="00E5636A" w:rsidP="001D37E5">
            <w:pPr>
              <w:rPr>
                <w:rFonts w:eastAsia="Calibri"/>
                <w:sz w:val="17"/>
                <w:szCs w:val="17"/>
              </w:rPr>
            </w:pPr>
            <w:r w:rsidRPr="005A3B97">
              <w:rPr>
                <w:rFonts w:eastAsia="Calibri"/>
                <w:sz w:val="17"/>
                <w:szCs w:val="17"/>
              </w:rPr>
              <w:t>Новомыт.пр-т, д.28, к.2; к/с (d-50мм, 19п/м,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4C5EB2" w14:textId="77777777" w:rsidR="00E5636A" w:rsidRPr="005A3B97" w:rsidRDefault="00E5636A" w:rsidP="001D37E5">
            <w:pPr>
              <w:jc w:val="center"/>
              <w:rPr>
                <w:rFonts w:eastAsia="Calibri"/>
                <w:sz w:val="17"/>
                <w:szCs w:val="17"/>
              </w:rPr>
            </w:pPr>
            <w:r w:rsidRPr="005A3B97">
              <w:rPr>
                <w:rFonts w:eastAsia="Calibri"/>
                <w:sz w:val="17"/>
                <w:szCs w:val="17"/>
              </w:rPr>
              <w:t>000В00000030947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D9BDB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50C4C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9A5E03" w14:textId="77777777" w:rsidR="00E5636A" w:rsidRPr="005A3B97" w:rsidRDefault="00E5636A" w:rsidP="001D37E5">
            <w:pPr>
              <w:rPr>
                <w:rFonts w:eastAsia="Calibri"/>
                <w:sz w:val="17"/>
                <w:szCs w:val="17"/>
              </w:rPr>
            </w:pPr>
            <w:r w:rsidRPr="005A3B97">
              <w:rPr>
                <w:rFonts w:eastAsia="Calibri"/>
                <w:sz w:val="17"/>
                <w:szCs w:val="17"/>
              </w:rPr>
              <w:t>Новомыт.пр-т, д.28,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1570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9389E2" w14:textId="77777777" w:rsidR="00E5636A" w:rsidRPr="005A3B97" w:rsidRDefault="00E5636A" w:rsidP="001D37E5">
            <w:pPr>
              <w:rPr>
                <w:rFonts w:eastAsia="Calibri"/>
                <w:sz w:val="17"/>
                <w:szCs w:val="17"/>
              </w:rPr>
            </w:pPr>
            <w:r w:rsidRPr="005A3B97">
              <w:rPr>
                <w:rFonts w:eastAsia="Calibri"/>
                <w:sz w:val="17"/>
                <w:szCs w:val="17"/>
              </w:rPr>
              <w:t xml:space="preserve">d-50мм, 19п/м, гввэ-1950 </w:t>
            </w:r>
          </w:p>
        </w:tc>
      </w:tr>
      <w:tr w:rsidR="00E5636A" w:rsidRPr="005A3B97" w14:paraId="1032BC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EA34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E2E931" w14:textId="77777777" w:rsidR="00E5636A" w:rsidRPr="005A3B97" w:rsidRDefault="00E5636A" w:rsidP="001D37E5">
            <w:pPr>
              <w:rPr>
                <w:rFonts w:eastAsia="Calibri"/>
                <w:sz w:val="17"/>
                <w:szCs w:val="17"/>
              </w:rPr>
            </w:pPr>
            <w:r w:rsidRPr="005A3B97">
              <w:rPr>
                <w:rFonts w:eastAsia="Calibri"/>
                <w:sz w:val="17"/>
                <w:szCs w:val="17"/>
              </w:rPr>
              <w:t>Новомыт.пр-т 26-28/2, 32-Мира 4, 6а-Крупской 3, 4;к/с (d-150мм, 806, 3п/м, гввэ-1952) (УЗИО АГПМ) изм.ст.4339989, 61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18EDA2" w14:textId="77777777" w:rsidR="00E5636A" w:rsidRPr="005A3B97" w:rsidRDefault="00E5636A" w:rsidP="001D37E5">
            <w:pPr>
              <w:jc w:val="center"/>
              <w:rPr>
                <w:rFonts w:eastAsia="Calibri"/>
                <w:sz w:val="17"/>
                <w:szCs w:val="17"/>
              </w:rPr>
            </w:pPr>
            <w:r w:rsidRPr="005A3B97">
              <w:rPr>
                <w:rFonts w:eastAsia="Calibri"/>
                <w:sz w:val="17"/>
                <w:szCs w:val="17"/>
              </w:rPr>
              <w:t>000В00000030948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613F8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CF42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45C952" w14:textId="77777777" w:rsidR="00E5636A" w:rsidRPr="005A3B97" w:rsidRDefault="00E5636A" w:rsidP="001D37E5">
            <w:pPr>
              <w:rPr>
                <w:rFonts w:eastAsia="Calibri"/>
                <w:sz w:val="17"/>
                <w:szCs w:val="17"/>
              </w:rPr>
            </w:pPr>
            <w:r w:rsidRPr="005A3B97">
              <w:rPr>
                <w:rFonts w:eastAsia="Calibri"/>
                <w:sz w:val="17"/>
                <w:szCs w:val="17"/>
              </w:rPr>
              <w:t>Новомыт.пр-т 26-28/2, 32-Мира 4, 6а-Крупской 3,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4913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8C3DFC" w14:textId="77777777" w:rsidR="00E5636A" w:rsidRPr="005A3B97" w:rsidRDefault="00E5636A" w:rsidP="001D37E5">
            <w:pPr>
              <w:rPr>
                <w:rFonts w:eastAsia="Calibri"/>
                <w:sz w:val="17"/>
                <w:szCs w:val="17"/>
              </w:rPr>
            </w:pPr>
            <w:r w:rsidRPr="005A3B97">
              <w:rPr>
                <w:rFonts w:eastAsia="Calibri"/>
                <w:sz w:val="17"/>
                <w:szCs w:val="17"/>
              </w:rPr>
              <w:t>d-150мм, 806, 3п/м, гввэ-1952 изм.ст.4339989, 61</w:t>
            </w:r>
          </w:p>
        </w:tc>
      </w:tr>
      <w:tr w:rsidR="00E5636A" w:rsidRPr="005A3B97" w14:paraId="7622EC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791D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70B03A" w14:textId="77777777" w:rsidR="00E5636A" w:rsidRPr="005A3B97" w:rsidRDefault="00E5636A" w:rsidP="001D37E5">
            <w:pPr>
              <w:rPr>
                <w:rFonts w:eastAsia="Calibri"/>
                <w:sz w:val="17"/>
                <w:szCs w:val="17"/>
              </w:rPr>
            </w:pPr>
            <w:r w:rsidRPr="005A3B97">
              <w:rPr>
                <w:rFonts w:eastAsia="Calibri"/>
                <w:sz w:val="17"/>
                <w:szCs w:val="17"/>
              </w:rPr>
              <w:t>Летная ул., д.22 к.4; к/с (d-200мм, 83, 3п/м, кер.,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256569" w14:textId="77777777" w:rsidR="00E5636A" w:rsidRPr="005A3B97" w:rsidRDefault="00E5636A" w:rsidP="001D37E5">
            <w:pPr>
              <w:jc w:val="center"/>
              <w:rPr>
                <w:rFonts w:eastAsia="Calibri"/>
                <w:sz w:val="17"/>
                <w:szCs w:val="17"/>
              </w:rPr>
            </w:pPr>
            <w:r w:rsidRPr="005A3B97">
              <w:rPr>
                <w:rFonts w:eastAsia="Calibri"/>
                <w:sz w:val="17"/>
                <w:szCs w:val="17"/>
              </w:rPr>
              <w:t>000В00000030950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B0136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6E65C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6BBFF5" w14:textId="77777777" w:rsidR="00E5636A" w:rsidRPr="005A3B97" w:rsidRDefault="00E5636A" w:rsidP="001D37E5">
            <w:pPr>
              <w:rPr>
                <w:rFonts w:eastAsia="Calibri"/>
                <w:sz w:val="17"/>
                <w:szCs w:val="17"/>
              </w:rPr>
            </w:pPr>
            <w:r w:rsidRPr="005A3B97">
              <w:rPr>
                <w:rFonts w:eastAsia="Calibri"/>
                <w:sz w:val="17"/>
                <w:szCs w:val="17"/>
              </w:rPr>
              <w:t>Летная ул., д.22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AFF3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0AD88F" w14:textId="77777777" w:rsidR="00E5636A" w:rsidRPr="005A3B97" w:rsidRDefault="00E5636A" w:rsidP="001D37E5">
            <w:pPr>
              <w:rPr>
                <w:rFonts w:eastAsia="Calibri"/>
                <w:sz w:val="17"/>
                <w:szCs w:val="17"/>
              </w:rPr>
            </w:pPr>
            <w:r w:rsidRPr="005A3B97">
              <w:rPr>
                <w:rFonts w:eastAsia="Calibri"/>
                <w:sz w:val="17"/>
                <w:szCs w:val="17"/>
              </w:rPr>
              <w:t xml:space="preserve">d-200мм, 83, 3п/м, кер., гввэ-1971 </w:t>
            </w:r>
          </w:p>
        </w:tc>
      </w:tr>
      <w:tr w:rsidR="00E5636A" w:rsidRPr="005A3B97" w14:paraId="7138D3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DE4C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2C8CC" w14:textId="77777777" w:rsidR="00E5636A" w:rsidRPr="005A3B97" w:rsidRDefault="00E5636A" w:rsidP="001D37E5">
            <w:pPr>
              <w:rPr>
                <w:rFonts w:eastAsia="Calibri"/>
                <w:sz w:val="17"/>
                <w:szCs w:val="17"/>
              </w:rPr>
            </w:pPr>
            <w:r w:rsidRPr="005A3B97">
              <w:rPr>
                <w:rFonts w:eastAsia="Calibri"/>
                <w:sz w:val="17"/>
                <w:szCs w:val="17"/>
              </w:rPr>
              <w:t>Летная ул., д.22, к.2, КК29-31; к/с (d-150мм, 52, 7п/м,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4E27A7" w14:textId="77777777" w:rsidR="00E5636A" w:rsidRPr="005A3B97" w:rsidRDefault="00E5636A" w:rsidP="001D37E5">
            <w:pPr>
              <w:jc w:val="center"/>
              <w:rPr>
                <w:rFonts w:eastAsia="Calibri"/>
                <w:sz w:val="17"/>
                <w:szCs w:val="17"/>
              </w:rPr>
            </w:pPr>
            <w:r w:rsidRPr="005A3B97">
              <w:rPr>
                <w:rFonts w:eastAsia="Calibri"/>
                <w:sz w:val="17"/>
                <w:szCs w:val="17"/>
              </w:rPr>
              <w:t>000В00000030951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5420F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D8066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F8DCAD" w14:textId="77777777" w:rsidR="00E5636A" w:rsidRPr="005A3B97" w:rsidRDefault="00E5636A" w:rsidP="001D37E5">
            <w:pPr>
              <w:rPr>
                <w:rFonts w:eastAsia="Calibri"/>
                <w:sz w:val="17"/>
                <w:szCs w:val="17"/>
              </w:rPr>
            </w:pPr>
            <w:r w:rsidRPr="005A3B97">
              <w:rPr>
                <w:rFonts w:eastAsia="Calibri"/>
                <w:sz w:val="17"/>
                <w:szCs w:val="17"/>
              </w:rPr>
              <w:t>Летная ул., д.22, к.2, КК29-31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369F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839D5D" w14:textId="77777777" w:rsidR="00E5636A" w:rsidRPr="005A3B97" w:rsidRDefault="00E5636A" w:rsidP="001D37E5">
            <w:pPr>
              <w:rPr>
                <w:rFonts w:eastAsia="Calibri"/>
                <w:sz w:val="17"/>
                <w:szCs w:val="17"/>
              </w:rPr>
            </w:pPr>
            <w:r w:rsidRPr="005A3B97">
              <w:rPr>
                <w:rFonts w:eastAsia="Calibri"/>
                <w:sz w:val="17"/>
                <w:szCs w:val="17"/>
              </w:rPr>
              <w:t xml:space="preserve">d-150мм, 52, 7п/м, гввэ-1971 </w:t>
            </w:r>
          </w:p>
        </w:tc>
      </w:tr>
      <w:tr w:rsidR="00E5636A" w:rsidRPr="005A3B97" w14:paraId="76053B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A74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E56D28" w14:textId="77777777" w:rsidR="00E5636A" w:rsidRPr="005A3B97" w:rsidRDefault="00E5636A" w:rsidP="001D37E5">
            <w:pPr>
              <w:rPr>
                <w:rFonts w:eastAsia="Calibri"/>
                <w:sz w:val="17"/>
                <w:szCs w:val="17"/>
              </w:rPr>
            </w:pPr>
            <w:r w:rsidRPr="005A3B97">
              <w:rPr>
                <w:rFonts w:eastAsia="Calibri"/>
                <w:sz w:val="17"/>
                <w:szCs w:val="17"/>
              </w:rPr>
              <w:t>Летная ул., д.22 к.3; к/с (d-150мм, кер., , 62, 2п/м,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994B3C" w14:textId="77777777" w:rsidR="00E5636A" w:rsidRPr="005A3B97" w:rsidRDefault="00E5636A" w:rsidP="001D37E5">
            <w:pPr>
              <w:jc w:val="center"/>
              <w:rPr>
                <w:rFonts w:eastAsia="Calibri"/>
                <w:sz w:val="17"/>
                <w:szCs w:val="17"/>
              </w:rPr>
            </w:pPr>
            <w:r w:rsidRPr="005A3B97">
              <w:rPr>
                <w:rFonts w:eastAsia="Calibri"/>
                <w:sz w:val="17"/>
                <w:szCs w:val="17"/>
              </w:rPr>
              <w:t>000В00000030952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E7FD0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E229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503340" w14:textId="77777777" w:rsidR="00E5636A" w:rsidRPr="005A3B97" w:rsidRDefault="00E5636A" w:rsidP="001D37E5">
            <w:pPr>
              <w:rPr>
                <w:rFonts w:eastAsia="Calibri"/>
                <w:sz w:val="17"/>
                <w:szCs w:val="17"/>
              </w:rPr>
            </w:pPr>
            <w:r w:rsidRPr="005A3B97">
              <w:rPr>
                <w:rFonts w:eastAsia="Calibri"/>
                <w:sz w:val="17"/>
                <w:szCs w:val="17"/>
              </w:rPr>
              <w:t>Летная ул., д.22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CADF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EAA693" w14:textId="77777777" w:rsidR="00E5636A" w:rsidRPr="005A3B97" w:rsidRDefault="00E5636A" w:rsidP="001D37E5">
            <w:pPr>
              <w:rPr>
                <w:rFonts w:eastAsia="Calibri"/>
                <w:sz w:val="17"/>
                <w:szCs w:val="17"/>
              </w:rPr>
            </w:pPr>
            <w:r w:rsidRPr="005A3B97">
              <w:rPr>
                <w:rFonts w:eastAsia="Calibri"/>
                <w:sz w:val="17"/>
                <w:szCs w:val="17"/>
              </w:rPr>
              <w:t xml:space="preserve">d-150мм, кер., , 62, 2п/м, гввэ-1972 </w:t>
            </w:r>
          </w:p>
        </w:tc>
      </w:tr>
      <w:tr w:rsidR="00E5636A" w:rsidRPr="005A3B97" w14:paraId="1E06DF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D7F9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855227" w14:textId="77777777" w:rsidR="00E5636A" w:rsidRPr="005A3B97" w:rsidRDefault="00E5636A" w:rsidP="001D37E5">
            <w:pPr>
              <w:rPr>
                <w:rFonts w:eastAsia="Calibri"/>
                <w:sz w:val="17"/>
                <w:szCs w:val="17"/>
              </w:rPr>
            </w:pPr>
            <w:r w:rsidRPr="005A3B97">
              <w:rPr>
                <w:rFonts w:eastAsia="Calibri"/>
                <w:sz w:val="17"/>
                <w:szCs w:val="17"/>
              </w:rPr>
              <w:t>Мира ул., д.9, л.1;к/с (d-150мм, 120п/м,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AD69F3" w14:textId="77777777" w:rsidR="00E5636A" w:rsidRPr="005A3B97" w:rsidRDefault="00E5636A" w:rsidP="001D37E5">
            <w:pPr>
              <w:jc w:val="center"/>
              <w:rPr>
                <w:rFonts w:eastAsia="Calibri"/>
                <w:sz w:val="17"/>
                <w:szCs w:val="17"/>
              </w:rPr>
            </w:pPr>
            <w:r w:rsidRPr="005A3B97">
              <w:rPr>
                <w:rFonts w:eastAsia="Calibri"/>
                <w:sz w:val="17"/>
                <w:szCs w:val="17"/>
              </w:rPr>
              <w:t>000В00000030953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C6699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CCB4C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40B6C6" w14:textId="77777777" w:rsidR="00E5636A" w:rsidRPr="005A3B97" w:rsidRDefault="00E5636A" w:rsidP="001D37E5">
            <w:pPr>
              <w:rPr>
                <w:rFonts w:eastAsia="Calibri"/>
                <w:sz w:val="17"/>
                <w:szCs w:val="17"/>
              </w:rPr>
            </w:pPr>
            <w:r w:rsidRPr="005A3B97">
              <w:rPr>
                <w:rFonts w:eastAsia="Calibri"/>
                <w:sz w:val="17"/>
                <w:szCs w:val="17"/>
              </w:rPr>
              <w:t>Мира ул., д.9, л.1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B09A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203E68" w14:textId="77777777" w:rsidR="00E5636A" w:rsidRPr="005A3B97" w:rsidRDefault="00E5636A" w:rsidP="001D37E5">
            <w:pPr>
              <w:rPr>
                <w:rFonts w:eastAsia="Calibri"/>
                <w:sz w:val="17"/>
                <w:szCs w:val="17"/>
              </w:rPr>
            </w:pPr>
            <w:r w:rsidRPr="005A3B97">
              <w:rPr>
                <w:rFonts w:eastAsia="Calibri"/>
                <w:sz w:val="17"/>
                <w:szCs w:val="17"/>
              </w:rPr>
              <w:t xml:space="preserve">d-150мм, 120п/м, гввэ-1973 </w:t>
            </w:r>
          </w:p>
        </w:tc>
      </w:tr>
      <w:tr w:rsidR="00E5636A" w:rsidRPr="005A3B97" w14:paraId="43B7D9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AE2D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051C68" w14:textId="77777777" w:rsidR="00E5636A" w:rsidRPr="005A3B97" w:rsidRDefault="00E5636A" w:rsidP="001D37E5">
            <w:pPr>
              <w:rPr>
                <w:rFonts w:eastAsia="Calibri"/>
                <w:sz w:val="17"/>
                <w:szCs w:val="17"/>
              </w:rPr>
            </w:pPr>
            <w:r w:rsidRPr="005A3B97">
              <w:rPr>
                <w:rFonts w:eastAsia="Calibri"/>
                <w:sz w:val="17"/>
                <w:szCs w:val="17"/>
              </w:rPr>
              <w:t>Летная ул., д.18, к.4; к/с (d-150мм, 44, 7п/м,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1F9314" w14:textId="77777777" w:rsidR="00E5636A" w:rsidRPr="005A3B97" w:rsidRDefault="00E5636A" w:rsidP="001D37E5">
            <w:pPr>
              <w:jc w:val="center"/>
              <w:rPr>
                <w:rFonts w:eastAsia="Calibri"/>
                <w:sz w:val="17"/>
                <w:szCs w:val="17"/>
              </w:rPr>
            </w:pPr>
            <w:r w:rsidRPr="005A3B97">
              <w:rPr>
                <w:rFonts w:eastAsia="Calibri"/>
                <w:sz w:val="17"/>
                <w:szCs w:val="17"/>
              </w:rPr>
              <w:t>000В00000030954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5A432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CFF8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70C697" w14:textId="77777777" w:rsidR="00E5636A" w:rsidRPr="005A3B97" w:rsidRDefault="00E5636A" w:rsidP="001D37E5">
            <w:pPr>
              <w:rPr>
                <w:rFonts w:eastAsia="Calibri"/>
                <w:sz w:val="17"/>
                <w:szCs w:val="17"/>
              </w:rPr>
            </w:pPr>
            <w:r w:rsidRPr="005A3B97">
              <w:rPr>
                <w:rFonts w:eastAsia="Calibri"/>
                <w:sz w:val="17"/>
                <w:szCs w:val="17"/>
              </w:rPr>
              <w:t>Летная ул., д.18,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7F6C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6FFFDE" w14:textId="77777777" w:rsidR="00E5636A" w:rsidRPr="005A3B97" w:rsidRDefault="00E5636A" w:rsidP="001D37E5">
            <w:pPr>
              <w:rPr>
                <w:rFonts w:eastAsia="Calibri"/>
                <w:sz w:val="17"/>
                <w:szCs w:val="17"/>
              </w:rPr>
            </w:pPr>
            <w:r w:rsidRPr="005A3B97">
              <w:rPr>
                <w:rFonts w:eastAsia="Calibri"/>
                <w:sz w:val="17"/>
                <w:szCs w:val="17"/>
              </w:rPr>
              <w:t xml:space="preserve">d-150мм, 44, 7п/м, гввэ-1974 </w:t>
            </w:r>
          </w:p>
        </w:tc>
      </w:tr>
      <w:tr w:rsidR="00E5636A" w:rsidRPr="005A3B97" w14:paraId="5B3E2D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1301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227679" w14:textId="77777777" w:rsidR="00E5636A" w:rsidRPr="005A3B97" w:rsidRDefault="00E5636A" w:rsidP="001D37E5">
            <w:pPr>
              <w:rPr>
                <w:rFonts w:eastAsia="Calibri"/>
                <w:sz w:val="17"/>
                <w:szCs w:val="17"/>
              </w:rPr>
            </w:pPr>
            <w:r w:rsidRPr="005A3B97">
              <w:rPr>
                <w:rFonts w:eastAsia="Calibri"/>
                <w:sz w:val="17"/>
                <w:szCs w:val="17"/>
              </w:rPr>
              <w:t>Летная ул., д.18, к.5; к/с (d-150мм, 14п/м,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27AB31" w14:textId="77777777" w:rsidR="00E5636A" w:rsidRPr="005A3B97" w:rsidRDefault="00E5636A" w:rsidP="001D37E5">
            <w:pPr>
              <w:jc w:val="center"/>
              <w:rPr>
                <w:rFonts w:eastAsia="Calibri"/>
                <w:sz w:val="17"/>
                <w:szCs w:val="17"/>
              </w:rPr>
            </w:pPr>
            <w:r w:rsidRPr="005A3B97">
              <w:rPr>
                <w:rFonts w:eastAsia="Calibri"/>
                <w:sz w:val="17"/>
                <w:szCs w:val="17"/>
              </w:rPr>
              <w:t>000В00000030955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DF493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08E20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D4FE77" w14:textId="77777777" w:rsidR="00E5636A" w:rsidRPr="005A3B97" w:rsidRDefault="00E5636A" w:rsidP="001D37E5">
            <w:pPr>
              <w:rPr>
                <w:rFonts w:eastAsia="Calibri"/>
                <w:sz w:val="17"/>
                <w:szCs w:val="17"/>
              </w:rPr>
            </w:pPr>
            <w:r w:rsidRPr="005A3B97">
              <w:rPr>
                <w:rFonts w:eastAsia="Calibri"/>
                <w:sz w:val="17"/>
                <w:szCs w:val="17"/>
              </w:rPr>
              <w:t>Летная ул., д.18,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32EA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3D70F" w14:textId="77777777" w:rsidR="00E5636A" w:rsidRPr="005A3B97" w:rsidRDefault="00E5636A" w:rsidP="001D37E5">
            <w:pPr>
              <w:rPr>
                <w:rFonts w:eastAsia="Calibri"/>
                <w:sz w:val="17"/>
                <w:szCs w:val="17"/>
              </w:rPr>
            </w:pPr>
            <w:r w:rsidRPr="005A3B97">
              <w:rPr>
                <w:rFonts w:eastAsia="Calibri"/>
                <w:sz w:val="17"/>
                <w:szCs w:val="17"/>
              </w:rPr>
              <w:t xml:space="preserve">d-150мм, 14п/м, гввэ-1974 </w:t>
            </w:r>
          </w:p>
        </w:tc>
      </w:tr>
      <w:tr w:rsidR="00E5636A" w:rsidRPr="005A3B97" w14:paraId="5EF72A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54D8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14877A" w14:textId="77777777" w:rsidR="00E5636A" w:rsidRPr="005A3B97" w:rsidRDefault="00E5636A" w:rsidP="001D37E5">
            <w:pPr>
              <w:rPr>
                <w:rFonts w:eastAsia="Calibri"/>
                <w:sz w:val="17"/>
                <w:szCs w:val="17"/>
              </w:rPr>
            </w:pPr>
            <w:r w:rsidRPr="005A3B97">
              <w:rPr>
                <w:rFonts w:eastAsia="Calibri"/>
                <w:sz w:val="17"/>
                <w:szCs w:val="17"/>
              </w:rPr>
              <w:t>Летная ул., 22, к.2; к/с наруж. (d-150мм, кер., 38п/м, 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9DFDA9" w14:textId="77777777" w:rsidR="00E5636A" w:rsidRPr="005A3B97" w:rsidRDefault="00E5636A" w:rsidP="001D37E5">
            <w:pPr>
              <w:jc w:val="center"/>
              <w:rPr>
                <w:rFonts w:eastAsia="Calibri"/>
                <w:sz w:val="17"/>
                <w:szCs w:val="17"/>
              </w:rPr>
            </w:pPr>
            <w:r w:rsidRPr="005A3B97">
              <w:rPr>
                <w:rFonts w:eastAsia="Calibri"/>
                <w:sz w:val="17"/>
                <w:szCs w:val="17"/>
              </w:rPr>
              <w:t>000В00000030956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18E18F"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сетьнаруж. </w:t>
            </w:r>
          </w:p>
        </w:tc>
        <w:tc>
          <w:tcPr>
            <w:tcW w:w="2268" w:type="dxa"/>
            <w:tcBorders>
              <w:top w:val="single" w:sz="8" w:space="0" w:color="auto"/>
              <w:left w:val="single" w:sz="8" w:space="0" w:color="auto"/>
              <w:bottom w:val="single" w:sz="8" w:space="0" w:color="auto"/>
              <w:right w:val="single" w:sz="8" w:space="0" w:color="auto"/>
            </w:tcBorders>
            <w:vAlign w:val="center"/>
          </w:tcPr>
          <w:p w14:paraId="209213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11C109" w14:textId="77777777" w:rsidR="00E5636A" w:rsidRPr="005A3B97" w:rsidRDefault="00E5636A" w:rsidP="001D37E5">
            <w:pPr>
              <w:rPr>
                <w:rFonts w:eastAsia="Calibri"/>
                <w:sz w:val="17"/>
                <w:szCs w:val="17"/>
              </w:rPr>
            </w:pPr>
            <w:r w:rsidRPr="005A3B97">
              <w:rPr>
                <w:rFonts w:eastAsia="Calibri"/>
                <w:sz w:val="17"/>
                <w:szCs w:val="17"/>
              </w:rPr>
              <w:t>Летная ул., 22,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273A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F7795A" w14:textId="77777777" w:rsidR="00E5636A" w:rsidRPr="005A3B97" w:rsidRDefault="00E5636A" w:rsidP="001D37E5">
            <w:pPr>
              <w:rPr>
                <w:rFonts w:eastAsia="Calibri"/>
                <w:sz w:val="17"/>
                <w:szCs w:val="17"/>
              </w:rPr>
            </w:pPr>
            <w:r w:rsidRPr="005A3B97">
              <w:rPr>
                <w:rFonts w:eastAsia="Calibri"/>
                <w:sz w:val="17"/>
                <w:szCs w:val="17"/>
              </w:rPr>
              <w:t xml:space="preserve">d-150мм, кер., 38п/м, гввэ-1974 </w:t>
            </w:r>
          </w:p>
        </w:tc>
      </w:tr>
      <w:tr w:rsidR="00E5636A" w:rsidRPr="005A3B97" w14:paraId="26931D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28D1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F4008C" w14:textId="77777777" w:rsidR="00E5636A" w:rsidRPr="005A3B97" w:rsidRDefault="00E5636A" w:rsidP="001D37E5">
            <w:pPr>
              <w:rPr>
                <w:rFonts w:eastAsia="Calibri"/>
                <w:sz w:val="17"/>
                <w:szCs w:val="17"/>
              </w:rPr>
            </w:pPr>
            <w:r w:rsidRPr="005A3B97">
              <w:rPr>
                <w:rFonts w:eastAsia="Calibri"/>
                <w:sz w:val="17"/>
                <w:szCs w:val="17"/>
              </w:rPr>
              <w:t>Летная ул., д.24, к.2; КК8-14;к/с (d-150мм, 151п/м,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C5E40F" w14:textId="77777777" w:rsidR="00E5636A" w:rsidRPr="005A3B97" w:rsidRDefault="00E5636A" w:rsidP="001D37E5">
            <w:pPr>
              <w:jc w:val="center"/>
              <w:rPr>
                <w:rFonts w:eastAsia="Calibri"/>
                <w:sz w:val="17"/>
                <w:szCs w:val="17"/>
              </w:rPr>
            </w:pPr>
            <w:r w:rsidRPr="005A3B97">
              <w:rPr>
                <w:rFonts w:eastAsia="Calibri"/>
                <w:sz w:val="17"/>
                <w:szCs w:val="17"/>
              </w:rPr>
              <w:t>000В00000030957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CAEE3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42080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DDB74AA" w14:textId="77777777" w:rsidR="00E5636A" w:rsidRPr="005A3B97" w:rsidRDefault="00E5636A" w:rsidP="001D37E5">
            <w:pPr>
              <w:rPr>
                <w:rFonts w:eastAsia="Calibri"/>
                <w:sz w:val="17"/>
                <w:szCs w:val="17"/>
              </w:rPr>
            </w:pPr>
            <w:r w:rsidRPr="005A3B97">
              <w:rPr>
                <w:rFonts w:eastAsia="Calibri"/>
                <w:sz w:val="17"/>
                <w:szCs w:val="17"/>
              </w:rPr>
              <w:t>Летная ул., д.24, к.2, КК8-14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1770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42E68A" w14:textId="77777777" w:rsidR="00E5636A" w:rsidRPr="005A3B97" w:rsidRDefault="00E5636A" w:rsidP="001D37E5">
            <w:pPr>
              <w:rPr>
                <w:rFonts w:eastAsia="Calibri"/>
                <w:sz w:val="17"/>
                <w:szCs w:val="17"/>
              </w:rPr>
            </w:pPr>
            <w:r w:rsidRPr="005A3B97">
              <w:rPr>
                <w:rFonts w:eastAsia="Calibri"/>
                <w:sz w:val="17"/>
                <w:szCs w:val="17"/>
              </w:rPr>
              <w:t xml:space="preserve">d-150мм, 151п/м, гввэ-1975 </w:t>
            </w:r>
          </w:p>
        </w:tc>
      </w:tr>
      <w:tr w:rsidR="00E5636A" w:rsidRPr="005A3B97" w14:paraId="17BB4A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DB56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8B958E" w14:textId="77777777" w:rsidR="00E5636A" w:rsidRPr="005A3B97" w:rsidRDefault="00E5636A" w:rsidP="001D37E5">
            <w:pPr>
              <w:rPr>
                <w:rFonts w:eastAsia="Calibri"/>
                <w:sz w:val="17"/>
                <w:szCs w:val="17"/>
              </w:rPr>
            </w:pPr>
            <w:r w:rsidRPr="005A3B97">
              <w:rPr>
                <w:rFonts w:eastAsia="Calibri"/>
                <w:sz w:val="17"/>
                <w:szCs w:val="17"/>
              </w:rPr>
              <w:t>Летная ул., д.24, к.3 ;КК1-7; к/с (d-200мм, 154, 5п/м,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F5358A" w14:textId="77777777" w:rsidR="00E5636A" w:rsidRPr="005A3B97" w:rsidRDefault="00E5636A" w:rsidP="001D37E5">
            <w:pPr>
              <w:jc w:val="center"/>
              <w:rPr>
                <w:rFonts w:eastAsia="Calibri"/>
                <w:sz w:val="17"/>
                <w:szCs w:val="17"/>
              </w:rPr>
            </w:pPr>
            <w:r w:rsidRPr="005A3B97">
              <w:rPr>
                <w:rFonts w:eastAsia="Calibri"/>
                <w:sz w:val="17"/>
                <w:szCs w:val="17"/>
              </w:rPr>
              <w:t>000В00000030958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13B78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F7408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6DCCED" w14:textId="77777777" w:rsidR="00E5636A" w:rsidRPr="005A3B97" w:rsidRDefault="00E5636A" w:rsidP="001D37E5">
            <w:pPr>
              <w:rPr>
                <w:rFonts w:eastAsia="Calibri"/>
                <w:sz w:val="17"/>
                <w:szCs w:val="17"/>
              </w:rPr>
            </w:pPr>
            <w:r w:rsidRPr="005A3B97">
              <w:rPr>
                <w:rFonts w:eastAsia="Calibri"/>
                <w:sz w:val="17"/>
                <w:szCs w:val="17"/>
              </w:rPr>
              <w:t>Летная ул., д.24, к.3 КК1-7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5B91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D9F5E5" w14:textId="77777777" w:rsidR="00E5636A" w:rsidRPr="005A3B97" w:rsidRDefault="00E5636A" w:rsidP="001D37E5">
            <w:pPr>
              <w:rPr>
                <w:rFonts w:eastAsia="Calibri"/>
                <w:sz w:val="17"/>
                <w:szCs w:val="17"/>
              </w:rPr>
            </w:pPr>
            <w:r w:rsidRPr="005A3B97">
              <w:rPr>
                <w:rFonts w:eastAsia="Calibri"/>
                <w:sz w:val="17"/>
                <w:szCs w:val="17"/>
              </w:rPr>
              <w:t xml:space="preserve">d-200мм, 154, 5п/м, гввэ-1980 </w:t>
            </w:r>
          </w:p>
        </w:tc>
      </w:tr>
      <w:tr w:rsidR="00E5636A" w:rsidRPr="005A3B97" w14:paraId="149778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26EC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3C2065" w14:textId="77777777" w:rsidR="00E5636A" w:rsidRPr="005A3B97" w:rsidRDefault="00E5636A" w:rsidP="001D37E5">
            <w:pPr>
              <w:rPr>
                <w:rFonts w:eastAsia="Calibri"/>
                <w:sz w:val="17"/>
                <w:szCs w:val="17"/>
              </w:rPr>
            </w:pPr>
            <w:r w:rsidRPr="005A3B97">
              <w:rPr>
                <w:rFonts w:eastAsia="Calibri"/>
                <w:sz w:val="17"/>
                <w:szCs w:val="17"/>
              </w:rPr>
              <w:t>Летная ул., д.22, к.2, КК29-31; к/с (d-150мм, 52, 7п/м,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B3AE10" w14:textId="77777777" w:rsidR="00E5636A" w:rsidRPr="005A3B97" w:rsidRDefault="00E5636A" w:rsidP="001D37E5">
            <w:pPr>
              <w:jc w:val="center"/>
              <w:rPr>
                <w:rFonts w:eastAsia="Calibri"/>
                <w:sz w:val="17"/>
                <w:szCs w:val="17"/>
              </w:rPr>
            </w:pPr>
            <w:r w:rsidRPr="005A3B97">
              <w:rPr>
                <w:rFonts w:eastAsia="Calibri"/>
                <w:sz w:val="17"/>
                <w:szCs w:val="17"/>
              </w:rPr>
              <w:t>000В00000030959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2980E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4285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194397" w14:textId="77777777" w:rsidR="00E5636A" w:rsidRPr="005A3B97" w:rsidRDefault="00E5636A" w:rsidP="001D37E5">
            <w:pPr>
              <w:rPr>
                <w:rFonts w:eastAsia="Calibri"/>
                <w:sz w:val="17"/>
                <w:szCs w:val="17"/>
              </w:rPr>
            </w:pPr>
            <w:r w:rsidRPr="005A3B97">
              <w:rPr>
                <w:rFonts w:eastAsia="Calibri"/>
                <w:sz w:val="17"/>
                <w:szCs w:val="17"/>
              </w:rPr>
              <w:t>Летная ул., д.22, к.2, КК29-31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42FE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21BE89" w14:textId="77777777" w:rsidR="00E5636A" w:rsidRPr="005A3B97" w:rsidRDefault="00E5636A" w:rsidP="001D37E5">
            <w:pPr>
              <w:rPr>
                <w:rFonts w:eastAsia="Calibri"/>
                <w:sz w:val="17"/>
                <w:szCs w:val="17"/>
              </w:rPr>
            </w:pPr>
            <w:r w:rsidRPr="005A3B97">
              <w:rPr>
                <w:rFonts w:eastAsia="Calibri"/>
                <w:sz w:val="17"/>
                <w:szCs w:val="17"/>
              </w:rPr>
              <w:t xml:space="preserve">d-150мм, 52, 7п/м, гввэ-1971 </w:t>
            </w:r>
          </w:p>
        </w:tc>
      </w:tr>
      <w:tr w:rsidR="00E5636A" w:rsidRPr="005A3B97" w14:paraId="012CA6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EFA0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0ED4FFA" w14:textId="77777777" w:rsidR="00E5636A" w:rsidRPr="005A3B97" w:rsidRDefault="00E5636A" w:rsidP="001D37E5">
            <w:pPr>
              <w:rPr>
                <w:rFonts w:eastAsia="Calibri"/>
                <w:sz w:val="17"/>
                <w:szCs w:val="17"/>
              </w:rPr>
            </w:pPr>
            <w:r w:rsidRPr="005A3B97">
              <w:rPr>
                <w:rFonts w:eastAsia="Calibri"/>
                <w:sz w:val="17"/>
                <w:szCs w:val="17"/>
              </w:rPr>
              <w:t>Юбилейная ул., 13; к/с наруж. (d-200мм, 24, 6п/м,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21FEDE" w14:textId="77777777" w:rsidR="00E5636A" w:rsidRPr="005A3B97" w:rsidRDefault="00E5636A" w:rsidP="001D37E5">
            <w:pPr>
              <w:jc w:val="center"/>
              <w:rPr>
                <w:rFonts w:eastAsia="Calibri"/>
                <w:sz w:val="17"/>
                <w:szCs w:val="17"/>
              </w:rPr>
            </w:pPr>
            <w:r w:rsidRPr="005A3B97">
              <w:rPr>
                <w:rFonts w:eastAsia="Calibri"/>
                <w:sz w:val="17"/>
                <w:szCs w:val="17"/>
              </w:rPr>
              <w:t>000В00000030960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3B445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сетьнаруж. </w:t>
            </w:r>
          </w:p>
        </w:tc>
        <w:tc>
          <w:tcPr>
            <w:tcW w:w="2268" w:type="dxa"/>
            <w:tcBorders>
              <w:top w:val="single" w:sz="8" w:space="0" w:color="auto"/>
              <w:left w:val="single" w:sz="8" w:space="0" w:color="auto"/>
              <w:bottom w:val="single" w:sz="8" w:space="0" w:color="auto"/>
              <w:right w:val="single" w:sz="8" w:space="0" w:color="auto"/>
            </w:tcBorders>
            <w:vAlign w:val="center"/>
          </w:tcPr>
          <w:p w14:paraId="36B9B8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EA48EE" w14:textId="77777777" w:rsidR="00E5636A" w:rsidRPr="005A3B97" w:rsidRDefault="00E5636A" w:rsidP="001D37E5">
            <w:pPr>
              <w:rPr>
                <w:rFonts w:eastAsia="Calibri"/>
                <w:sz w:val="17"/>
                <w:szCs w:val="17"/>
              </w:rPr>
            </w:pPr>
            <w:r w:rsidRPr="005A3B97">
              <w:rPr>
                <w:rFonts w:eastAsia="Calibri"/>
                <w:sz w:val="17"/>
                <w:szCs w:val="17"/>
              </w:rPr>
              <w:t>Юбилейная ул.,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FC8A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4932BF" w14:textId="77777777" w:rsidR="00E5636A" w:rsidRPr="005A3B97" w:rsidRDefault="00E5636A" w:rsidP="001D37E5">
            <w:pPr>
              <w:rPr>
                <w:rFonts w:eastAsia="Calibri"/>
                <w:sz w:val="17"/>
                <w:szCs w:val="17"/>
              </w:rPr>
            </w:pPr>
            <w:r w:rsidRPr="005A3B97">
              <w:rPr>
                <w:rFonts w:eastAsia="Calibri"/>
                <w:sz w:val="17"/>
                <w:szCs w:val="17"/>
              </w:rPr>
              <w:t xml:space="preserve">d-200мм, 24, 6п/м, гввэ-1983 </w:t>
            </w:r>
          </w:p>
        </w:tc>
      </w:tr>
      <w:tr w:rsidR="00E5636A" w:rsidRPr="005A3B97" w14:paraId="25A01A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F774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35E6D3" w14:textId="77777777" w:rsidR="00E5636A" w:rsidRPr="005A3B97" w:rsidRDefault="00E5636A" w:rsidP="001D37E5">
            <w:pPr>
              <w:rPr>
                <w:rFonts w:eastAsia="Calibri"/>
                <w:sz w:val="17"/>
                <w:szCs w:val="17"/>
              </w:rPr>
            </w:pPr>
            <w:r w:rsidRPr="005A3B97">
              <w:rPr>
                <w:rFonts w:eastAsia="Calibri"/>
                <w:sz w:val="17"/>
                <w:szCs w:val="17"/>
              </w:rPr>
              <w:t>Юбилейная ул., д.13 ;к/с (d-200мм, 47, 8п/м, гввэ-1983)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E4EFC1" w14:textId="77777777" w:rsidR="00E5636A" w:rsidRPr="005A3B97" w:rsidRDefault="00E5636A" w:rsidP="001D37E5">
            <w:pPr>
              <w:jc w:val="center"/>
              <w:rPr>
                <w:rFonts w:eastAsia="Calibri"/>
                <w:sz w:val="17"/>
                <w:szCs w:val="17"/>
              </w:rPr>
            </w:pPr>
            <w:r w:rsidRPr="005A3B97">
              <w:rPr>
                <w:rFonts w:eastAsia="Calibri"/>
                <w:sz w:val="17"/>
                <w:szCs w:val="17"/>
              </w:rPr>
              <w:t>000В00000030961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CE78A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6F7B2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768193"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55D0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3EC1DC" w14:textId="77777777" w:rsidR="00E5636A" w:rsidRPr="005A3B97" w:rsidRDefault="00E5636A" w:rsidP="001D37E5">
            <w:pPr>
              <w:rPr>
                <w:rFonts w:eastAsia="Calibri"/>
                <w:sz w:val="17"/>
                <w:szCs w:val="17"/>
              </w:rPr>
            </w:pPr>
            <w:r w:rsidRPr="005A3B97">
              <w:rPr>
                <w:rFonts w:eastAsia="Calibri"/>
                <w:sz w:val="17"/>
                <w:szCs w:val="17"/>
              </w:rPr>
              <w:t xml:space="preserve">d-200мм, 47, 8п/м, гввэ-1983 </w:t>
            </w:r>
          </w:p>
        </w:tc>
      </w:tr>
      <w:tr w:rsidR="00E5636A" w:rsidRPr="005A3B97" w14:paraId="757FAF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1AB5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B4C36F" w14:textId="77777777" w:rsidR="00E5636A" w:rsidRPr="005A3B97" w:rsidRDefault="00E5636A" w:rsidP="001D37E5">
            <w:pPr>
              <w:rPr>
                <w:rFonts w:eastAsia="Calibri"/>
                <w:sz w:val="17"/>
                <w:szCs w:val="17"/>
              </w:rPr>
            </w:pPr>
            <w:r w:rsidRPr="005A3B97">
              <w:rPr>
                <w:rFonts w:eastAsia="Calibri"/>
                <w:sz w:val="17"/>
                <w:szCs w:val="17"/>
              </w:rPr>
              <w:t>Юбилейная ул., д.13 ;к/с (d-200мм, 58п/м, гввэ-1984)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BA5CE7" w14:textId="77777777" w:rsidR="00E5636A" w:rsidRPr="005A3B97" w:rsidRDefault="00E5636A" w:rsidP="001D37E5">
            <w:pPr>
              <w:jc w:val="center"/>
              <w:rPr>
                <w:rFonts w:eastAsia="Calibri"/>
                <w:sz w:val="17"/>
                <w:szCs w:val="17"/>
              </w:rPr>
            </w:pPr>
            <w:r w:rsidRPr="005A3B97">
              <w:rPr>
                <w:rFonts w:eastAsia="Calibri"/>
                <w:sz w:val="17"/>
                <w:szCs w:val="17"/>
              </w:rPr>
              <w:t>000В00000030962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8AF31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F9DA0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2865C7"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д.13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D578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6D8478" w14:textId="77777777" w:rsidR="00E5636A" w:rsidRPr="005A3B97" w:rsidRDefault="00E5636A" w:rsidP="001D37E5">
            <w:pPr>
              <w:rPr>
                <w:rFonts w:eastAsia="Calibri"/>
                <w:sz w:val="17"/>
                <w:szCs w:val="17"/>
              </w:rPr>
            </w:pPr>
            <w:r w:rsidRPr="005A3B97">
              <w:rPr>
                <w:rFonts w:eastAsia="Calibri"/>
                <w:sz w:val="17"/>
                <w:szCs w:val="17"/>
              </w:rPr>
              <w:t xml:space="preserve">d-200мм, 58п/м, гввэ-1984 </w:t>
            </w:r>
          </w:p>
        </w:tc>
      </w:tr>
      <w:tr w:rsidR="00E5636A" w:rsidRPr="005A3B97" w14:paraId="474482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7726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F9B639" w14:textId="77777777" w:rsidR="00E5636A" w:rsidRPr="005A3B97" w:rsidRDefault="00E5636A" w:rsidP="001D37E5">
            <w:pPr>
              <w:rPr>
                <w:rFonts w:eastAsia="Calibri"/>
                <w:sz w:val="17"/>
                <w:szCs w:val="17"/>
              </w:rPr>
            </w:pPr>
            <w:r w:rsidRPr="005A3B97">
              <w:rPr>
                <w:rFonts w:eastAsia="Calibri"/>
                <w:sz w:val="17"/>
                <w:szCs w:val="17"/>
              </w:rPr>
              <w:t>Станционная ул. д.3, к.2; к/с (d-250/300мм, кер., 60/85п/м;гввэ-12.1995)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D09BF3" w14:textId="77777777" w:rsidR="00E5636A" w:rsidRPr="005A3B97" w:rsidRDefault="00E5636A" w:rsidP="001D37E5">
            <w:pPr>
              <w:jc w:val="center"/>
              <w:rPr>
                <w:rFonts w:eastAsia="Calibri"/>
                <w:sz w:val="17"/>
                <w:szCs w:val="17"/>
              </w:rPr>
            </w:pPr>
            <w:r w:rsidRPr="005A3B97">
              <w:rPr>
                <w:rFonts w:eastAsia="Calibri"/>
                <w:sz w:val="17"/>
                <w:szCs w:val="17"/>
              </w:rPr>
              <w:t>000В00000030963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FB7AD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A461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3C30DB" w14:textId="77777777" w:rsidR="00E5636A" w:rsidRPr="005A3B97" w:rsidRDefault="00E5636A" w:rsidP="001D37E5">
            <w:pPr>
              <w:rPr>
                <w:rFonts w:eastAsia="Calibri"/>
                <w:sz w:val="17"/>
                <w:szCs w:val="17"/>
              </w:rPr>
            </w:pPr>
            <w:r w:rsidRPr="005A3B97">
              <w:rPr>
                <w:rFonts w:eastAsia="Calibri"/>
                <w:sz w:val="17"/>
                <w:szCs w:val="17"/>
              </w:rPr>
              <w:t>Станционная ул. д.3,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2B09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17E8A4" w14:textId="77777777" w:rsidR="00E5636A" w:rsidRPr="005A3B97" w:rsidRDefault="00E5636A" w:rsidP="001D37E5">
            <w:pPr>
              <w:rPr>
                <w:rFonts w:eastAsia="Calibri"/>
                <w:sz w:val="17"/>
                <w:szCs w:val="17"/>
              </w:rPr>
            </w:pPr>
            <w:r w:rsidRPr="005A3B97">
              <w:rPr>
                <w:rFonts w:eastAsia="Calibri"/>
                <w:sz w:val="17"/>
                <w:szCs w:val="17"/>
              </w:rPr>
              <w:t xml:space="preserve">d-250/300мм, кер., 60/85п/м, гввэ-12.1995 </w:t>
            </w:r>
          </w:p>
        </w:tc>
      </w:tr>
      <w:tr w:rsidR="00E5636A" w:rsidRPr="005A3B97" w14:paraId="29C17C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4274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6926AD" w14:textId="77777777" w:rsidR="00E5636A" w:rsidRPr="005A3B97" w:rsidRDefault="00E5636A" w:rsidP="001D37E5">
            <w:pPr>
              <w:rPr>
                <w:rFonts w:eastAsia="Calibri"/>
                <w:sz w:val="17"/>
                <w:szCs w:val="17"/>
              </w:rPr>
            </w:pPr>
            <w:r w:rsidRPr="005A3B97">
              <w:rPr>
                <w:rFonts w:eastAsia="Calibri"/>
                <w:sz w:val="17"/>
                <w:szCs w:val="17"/>
              </w:rPr>
              <w:t>Станционная ул., д.5, к.2;к/с (d-500мм, 78п/м,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FD8C4C" w14:textId="77777777" w:rsidR="00E5636A" w:rsidRPr="005A3B97" w:rsidRDefault="00E5636A" w:rsidP="001D37E5">
            <w:pPr>
              <w:jc w:val="center"/>
              <w:rPr>
                <w:rFonts w:eastAsia="Calibri"/>
                <w:sz w:val="17"/>
                <w:szCs w:val="17"/>
              </w:rPr>
            </w:pPr>
            <w:r w:rsidRPr="005A3B97">
              <w:rPr>
                <w:rFonts w:eastAsia="Calibri"/>
                <w:sz w:val="17"/>
                <w:szCs w:val="17"/>
              </w:rPr>
              <w:t>000В00000030964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FC041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A35E7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F78C55" w14:textId="77777777" w:rsidR="00E5636A" w:rsidRPr="005A3B97" w:rsidRDefault="00E5636A" w:rsidP="001D37E5">
            <w:pPr>
              <w:rPr>
                <w:rFonts w:eastAsia="Calibri"/>
                <w:sz w:val="17"/>
                <w:szCs w:val="17"/>
              </w:rPr>
            </w:pPr>
            <w:r w:rsidRPr="005A3B97">
              <w:rPr>
                <w:rFonts w:eastAsia="Calibri"/>
                <w:sz w:val="17"/>
                <w:szCs w:val="17"/>
              </w:rPr>
              <w:t>Станционная ул., д.5,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CF49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32966C" w14:textId="77777777" w:rsidR="00E5636A" w:rsidRPr="005A3B97" w:rsidRDefault="00E5636A" w:rsidP="001D37E5">
            <w:pPr>
              <w:rPr>
                <w:rFonts w:eastAsia="Calibri"/>
                <w:sz w:val="17"/>
                <w:szCs w:val="17"/>
              </w:rPr>
            </w:pPr>
            <w:r w:rsidRPr="005A3B97">
              <w:rPr>
                <w:rFonts w:eastAsia="Calibri"/>
                <w:sz w:val="17"/>
                <w:szCs w:val="17"/>
              </w:rPr>
              <w:t xml:space="preserve">d-500мм, 78п/м, гввэ-1990 </w:t>
            </w:r>
          </w:p>
        </w:tc>
      </w:tr>
      <w:tr w:rsidR="00E5636A" w:rsidRPr="005A3B97" w14:paraId="40B0FC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EC408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853DC1" w14:textId="77777777" w:rsidR="00E5636A" w:rsidRPr="005A3B97" w:rsidRDefault="00E5636A" w:rsidP="001D37E5">
            <w:pPr>
              <w:rPr>
                <w:rFonts w:eastAsia="Calibri"/>
                <w:sz w:val="17"/>
                <w:szCs w:val="17"/>
              </w:rPr>
            </w:pPr>
            <w:r w:rsidRPr="005A3B97">
              <w:rPr>
                <w:rFonts w:eastAsia="Calibri"/>
                <w:sz w:val="17"/>
                <w:szCs w:val="17"/>
              </w:rPr>
              <w:t>Станционная ул. д.5, к.2; к/с пл. (d-100мм, чуг., 30 п/м;200мм, кер, 78п/м,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9EF972" w14:textId="77777777" w:rsidR="00E5636A" w:rsidRPr="005A3B97" w:rsidRDefault="00E5636A" w:rsidP="001D37E5">
            <w:pPr>
              <w:jc w:val="center"/>
              <w:rPr>
                <w:rFonts w:eastAsia="Calibri"/>
                <w:sz w:val="17"/>
                <w:szCs w:val="17"/>
              </w:rPr>
            </w:pPr>
            <w:r w:rsidRPr="005A3B97">
              <w:rPr>
                <w:rFonts w:eastAsia="Calibri"/>
                <w:sz w:val="17"/>
                <w:szCs w:val="17"/>
              </w:rPr>
              <w:t>000В00000030965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D4463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сетьпл. </w:t>
            </w:r>
          </w:p>
        </w:tc>
        <w:tc>
          <w:tcPr>
            <w:tcW w:w="2268" w:type="dxa"/>
            <w:tcBorders>
              <w:top w:val="single" w:sz="8" w:space="0" w:color="auto"/>
              <w:left w:val="single" w:sz="8" w:space="0" w:color="auto"/>
              <w:bottom w:val="single" w:sz="8" w:space="0" w:color="auto"/>
              <w:right w:val="single" w:sz="8" w:space="0" w:color="auto"/>
            </w:tcBorders>
            <w:vAlign w:val="center"/>
          </w:tcPr>
          <w:p w14:paraId="6A96372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CE62C2" w14:textId="77777777" w:rsidR="00E5636A" w:rsidRPr="005A3B97" w:rsidRDefault="00E5636A" w:rsidP="001D37E5">
            <w:pPr>
              <w:rPr>
                <w:rFonts w:eastAsia="Calibri"/>
                <w:sz w:val="17"/>
                <w:szCs w:val="17"/>
              </w:rPr>
            </w:pPr>
            <w:r w:rsidRPr="005A3B97">
              <w:rPr>
                <w:rFonts w:eastAsia="Calibri"/>
                <w:sz w:val="17"/>
                <w:szCs w:val="17"/>
              </w:rPr>
              <w:t>Станционная ул. д.5,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BAF63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76C003" w14:textId="77777777" w:rsidR="00E5636A" w:rsidRPr="005A3B97" w:rsidRDefault="00E5636A" w:rsidP="001D37E5">
            <w:pPr>
              <w:rPr>
                <w:rFonts w:eastAsia="Calibri"/>
                <w:sz w:val="17"/>
                <w:szCs w:val="17"/>
              </w:rPr>
            </w:pPr>
            <w:r w:rsidRPr="005A3B97">
              <w:rPr>
                <w:rFonts w:eastAsia="Calibri"/>
                <w:sz w:val="17"/>
                <w:szCs w:val="17"/>
              </w:rPr>
              <w:t xml:space="preserve">d-100мм, чуг., 30 п/м, 200мм, кер, 78п/м, гввэ-1990 </w:t>
            </w:r>
          </w:p>
        </w:tc>
      </w:tr>
      <w:tr w:rsidR="00E5636A" w:rsidRPr="005A3B97" w14:paraId="5A5982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E593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5F4F07" w14:textId="77777777" w:rsidR="00E5636A" w:rsidRPr="005A3B97" w:rsidRDefault="00E5636A" w:rsidP="001D37E5">
            <w:pPr>
              <w:rPr>
                <w:rFonts w:eastAsia="Calibri"/>
                <w:sz w:val="17"/>
                <w:szCs w:val="17"/>
              </w:rPr>
            </w:pPr>
            <w:r w:rsidRPr="005A3B97">
              <w:rPr>
                <w:rFonts w:eastAsia="Calibri"/>
                <w:sz w:val="17"/>
                <w:szCs w:val="17"/>
              </w:rPr>
              <w:t>Станционная ул., 1, к.2; к/с наруж. (d-300мм, 398п/м,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67B10E" w14:textId="77777777" w:rsidR="00E5636A" w:rsidRPr="005A3B97" w:rsidRDefault="00E5636A" w:rsidP="001D37E5">
            <w:pPr>
              <w:jc w:val="center"/>
              <w:rPr>
                <w:rFonts w:eastAsia="Calibri"/>
                <w:sz w:val="17"/>
                <w:szCs w:val="17"/>
              </w:rPr>
            </w:pPr>
            <w:r w:rsidRPr="005A3B97">
              <w:rPr>
                <w:rFonts w:eastAsia="Calibri"/>
                <w:sz w:val="17"/>
                <w:szCs w:val="17"/>
              </w:rPr>
              <w:t>000В00000030966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006D6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сетьнаруж. </w:t>
            </w:r>
          </w:p>
        </w:tc>
        <w:tc>
          <w:tcPr>
            <w:tcW w:w="2268" w:type="dxa"/>
            <w:tcBorders>
              <w:top w:val="single" w:sz="8" w:space="0" w:color="auto"/>
              <w:left w:val="single" w:sz="8" w:space="0" w:color="auto"/>
              <w:bottom w:val="single" w:sz="8" w:space="0" w:color="auto"/>
              <w:right w:val="single" w:sz="8" w:space="0" w:color="auto"/>
            </w:tcBorders>
            <w:vAlign w:val="center"/>
          </w:tcPr>
          <w:p w14:paraId="41720A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068A54" w14:textId="77777777" w:rsidR="00E5636A" w:rsidRPr="005A3B97" w:rsidRDefault="00E5636A" w:rsidP="001D37E5">
            <w:pPr>
              <w:rPr>
                <w:rFonts w:eastAsia="Calibri"/>
                <w:sz w:val="17"/>
                <w:szCs w:val="17"/>
              </w:rPr>
            </w:pPr>
            <w:r w:rsidRPr="005A3B97">
              <w:rPr>
                <w:rFonts w:eastAsia="Calibri"/>
                <w:sz w:val="17"/>
                <w:szCs w:val="17"/>
              </w:rPr>
              <w:t>Станционная ул., 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F5A2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582393" w14:textId="77777777" w:rsidR="00E5636A" w:rsidRPr="005A3B97" w:rsidRDefault="00E5636A" w:rsidP="001D37E5">
            <w:pPr>
              <w:rPr>
                <w:rFonts w:eastAsia="Calibri"/>
                <w:sz w:val="17"/>
                <w:szCs w:val="17"/>
              </w:rPr>
            </w:pPr>
            <w:r w:rsidRPr="005A3B97">
              <w:rPr>
                <w:rFonts w:eastAsia="Calibri"/>
                <w:sz w:val="17"/>
                <w:szCs w:val="17"/>
              </w:rPr>
              <w:t xml:space="preserve">d-300мм, 398п/м, гввэ-1990 </w:t>
            </w:r>
          </w:p>
        </w:tc>
      </w:tr>
      <w:tr w:rsidR="00E5636A" w:rsidRPr="005A3B97" w14:paraId="0CFDAA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EAF9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84137A" w14:textId="77777777" w:rsidR="00E5636A" w:rsidRPr="005A3B97" w:rsidRDefault="00E5636A" w:rsidP="001D37E5">
            <w:pPr>
              <w:rPr>
                <w:rFonts w:eastAsia="Calibri"/>
                <w:sz w:val="17"/>
                <w:szCs w:val="17"/>
              </w:rPr>
            </w:pPr>
            <w:r w:rsidRPr="005A3B97">
              <w:rPr>
                <w:rFonts w:eastAsia="Calibri"/>
                <w:sz w:val="17"/>
                <w:szCs w:val="17"/>
              </w:rPr>
              <w:t>Станционная ул. д.3, к.1; к/с (d-250/800мм, кер., 593 п/м;400мм, п/этил, 380п/м,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EC299B" w14:textId="77777777" w:rsidR="00E5636A" w:rsidRPr="005A3B97" w:rsidRDefault="00E5636A" w:rsidP="001D37E5">
            <w:pPr>
              <w:jc w:val="center"/>
              <w:rPr>
                <w:rFonts w:eastAsia="Calibri"/>
                <w:sz w:val="17"/>
                <w:szCs w:val="17"/>
              </w:rPr>
            </w:pPr>
            <w:r w:rsidRPr="005A3B97">
              <w:rPr>
                <w:rFonts w:eastAsia="Calibri"/>
                <w:sz w:val="17"/>
                <w:szCs w:val="17"/>
              </w:rPr>
              <w:t>000В00000030967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04E39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9B1D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D01932" w14:textId="77777777" w:rsidR="00E5636A" w:rsidRPr="005A3B97" w:rsidRDefault="00E5636A" w:rsidP="001D37E5">
            <w:pPr>
              <w:rPr>
                <w:rFonts w:eastAsia="Calibri"/>
                <w:sz w:val="17"/>
                <w:szCs w:val="17"/>
              </w:rPr>
            </w:pPr>
            <w:r w:rsidRPr="005A3B97">
              <w:rPr>
                <w:rFonts w:eastAsia="Calibri"/>
                <w:sz w:val="17"/>
                <w:szCs w:val="17"/>
              </w:rPr>
              <w:t>Станционная ул. д.3,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638F0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729651" w14:textId="77777777" w:rsidR="00E5636A" w:rsidRPr="005A3B97" w:rsidRDefault="00E5636A" w:rsidP="001D37E5">
            <w:pPr>
              <w:rPr>
                <w:rFonts w:eastAsia="Calibri"/>
                <w:sz w:val="17"/>
                <w:szCs w:val="17"/>
              </w:rPr>
            </w:pPr>
            <w:r w:rsidRPr="005A3B97">
              <w:rPr>
                <w:rFonts w:eastAsia="Calibri"/>
                <w:sz w:val="17"/>
                <w:szCs w:val="17"/>
              </w:rPr>
              <w:t xml:space="preserve">d-250/800мм, кер., 593 п/м. 400мм, п/этил, 380п/м, гввэ-1989 </w:t>
            </w:r>
          </w:p>
        </w:tc>
      </w:tr>
      <w:tr w:rsidR="00E5636A" w:rsidRPr="005A3B97" w14:paraId="604B93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7060B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3C84E9" w14:textId="77777777" w:rsidR="00E5636A" w:rsidRPr="005A3B97" w:rsidRDefault="00E5636A" w:rsidP="001D37E5">
            <w:pPr>
              <w:rPr>
                <w:rFonts w:eastAsia="Calibri"/>
                <w:sz w:val="17"/>
                <w:szCs w:val="17"/>
              </w:rPr>
            </w:pPr>
            <w:r w:rsidRPr="005A3B97">
              <w:rPr>
                <w:rFonts w:eastAsia="Calibri"/>
                <w:sz w:val="17"/>
                <w:szCs w:val="17"/>
              </w:rPr>
              <w:t>Станционная ул. д.5;к/с (d-200мм, а/ц, 102п/м;100/200мм;25/25п/м, чуг., гввэ-1989)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C3AC7E" w14:textId="77777777" w:rsidR="00E5636A" w:rsidRPr="005A3B97" w:rsidRDefault="00E5636A" w:rsidP="001D37E5">
            <w:pPr>
              <w:jc w:val="center"/>
              <w:rPr>
                <w:rFonts w:eastAsia="Calibri"/>
                <w:sz w:val="17"/>
                <w:szCs w:val="17"/>
              </w:rPr>
            </w:pPr>
            <w:r w:rsidRPr="005A3B97">
              <w:rPr>
                <w:rFonts w:eastAsia="Calibri"/>
                <w:sz w:val="17"/>
                <w:szCs w:val="17"/>
              </w:rPr>
              <w:t>000В00000030968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BD536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35C3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A29594" w14:textId="77777777" w:rsidR="00E5636A" w:rsidRPr="005A3B97" w:rsidRDefault="00E5636A" w:rsidP="001D37E5">
            <w:pPr>
              <w:rPr>
                <w:rFonts w:eastAsia="Calibri"/>
                <w:sz w:val="17"/>
                <w:szCs w:val="17"/>
              </w:rPr>
            </w:pPr>
            <w:r w:rsidRPr="005A3B97">
              <w:rPr>
                <w:rFonts w:eastAsia="Calibri"/>
                <w:sz w:val="17"/>
                <w:szCs w:val="17"/>
              </w:rPr>
              <w:t>Станционная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5134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66FED8" w14:textId="77777777" w:rsidR="00E5636A" w:rsidRPr="005A3B97" w:rsidRDefault="00E5636A" w:rsidP="001D37E5">
            <w:pPr>
              <w:rPr>
                <w:rFonts w:eastAsia="Calibri"/>
                <w:sz w:val="17"/>
                <w:szCs w:val="17"/>
              </w:rPr>
            </w:pPr>
            <w:r w:rsidRPr="005A3B97">
              <w:rPr>
                <w:rFonts w:eastAsia="Calibri"/>
                <w:sz w:val="17"/>
                <w:szCs w:val="17"/>
              </w:rPr>
              <w:t xml:space="preserve">d-200мм, а/ц, 102п/м,100/200мм. 25/25п/м, чуг., гввэ-1989 </w:t>
            </w:r>
          </w:p>
        </w:tc>
      </w:tr>
      <w:tr w:rsidR="00E5636A" w:rsidRPr="005A3B97" w14:paraId="6999F3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66E9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231AF5" w14:textId="77777777" w:rsidR="00E5636A" w:rsidRPr="005A3B97" w:rsidRDefault="00E5636A" w:rsidP="001D37E5">
            <w:pPr>
              <w:rPr>
                <w:rFonts w:eastAsia="Calibri"/>
                <w:sz w:val="17"/>
                <w:szCs w:val="17"/>
              </w:rPr>
            </w:pPr>
            <w:r w:rsidRPr="005A3B97">
              <w:rPr>
                <w:rFonts w:eastAsia="Calibri"/>
                <w:sz w:val="17"/>
                <w:szCs w:val="17"/>
              </w:rPr>
              <w:t>Новомыт.пр-т, д.1, к.2 : к/с (d-200мм, 250п/м, п/этил,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CE1487" w14:textId="77777777" w:rsidR="00E5636A" w:rsidRPr="005A3B97" w:rsidRDefault="00E5636A" w:rsidP="001D37E5">
            <w:pPr>
              <w:jc w:val="center"/>
              <w:rPr>
                <w:rFonts w:eastAsia="Calibri"/>
                <w:sz w:val="17"/>
                <w:szCs w:val="17"/>
              </w:rPr>
            </w:pPr>
            <w:r w:rsidRPr="005A3B97">
              <w:rPr>
                <w:rFonts w:eastAsia="Calibri"/>
                <w:sz w:val="17"/>
                <w:szCs w:val="17"/>
              </w:rPr>
              <w:t>000В00000030969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F64B9F"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5BFDE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CDF9AD" w14:textId="77777777" w:rsidR="00E5636A" w:rsidRPr="005A3B97" w:rsidRDefault="00E5636A" w:rsidP="001D37E5">
            <w:pPr>
              <w:rPr>
                <w:rFonts w:eastAsia="Calibri"/>
                <w:sz w:val="17"/>
                <w:szCs w:val="17"/>
              </w:rPr>
            </w:pPr>
            <w:r w:rsidRPr="005A3B97">
              <w:rPr>
                <w:rFonts w:eastAsia="Calibri"/>
                <w:sz w:val="17"/>
                <w:szCs w:val="17"/>
              </w:rPr>
              <w:t xml:space="preserve">Новомыт.пр-т, д.1,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F014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40E4E5" w14:textId="77777777" w:rsidR="00E5636A" w:rsidRPr="005A3B97" w:rsidRDefault="00E5636A" w:rsidP="001D37E5">
            <w:pPr>
              <w:rPr>
                <w:rFonts w:eastAsia="Calibri"/>
                <w:sz w:val="17"/>
                <w:szCs w:val="17"/>
              </w:rPr>
            </w:pPr>
            <w:r w:rsidRPr="005A3B97">
              <w:rPr>
                <w:rFonts w:eastAsia="Calibri"/>
                <w:sz w:val="17"/>
                <w:szCs w:val="17"/>
              </w:rPr>
              <w:t xml:space="preserve">d-200мм, 250п/м, п/этил, гввэ-1991 </w:t>
            </w:r>
          </w:p>
        </w:tc>
      </w:tr>
      <w:tr w:rsidR="00E5636A" w:rsidRPr="005A3B97" w14:paraId="2E4ACC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2A7A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BCA68E" w14:textId="77777777" w:rsidR="00E5636A" w:rsidRPr="005A3B97" w:rsidRDefault="00E5636A" w:rsidP="001D37E5">
            <w:pPr>
              <w:rPr>
                <w:rFonts w:eastAsia="Calibri"/>
                <w:sz w:val="17"/>
                <w:szCs w:val="17"/>
              </w:rPr>
            </w:pPr>
            <w:r w:rsidRPr="005A3B97">
              <w:rPr>
                <w:rFonts w:eastAsia="Calibri"/>
                <w:sz w:val="17"/>
                <w:szCs w:val="17"/>
              </w:rPr>
              <w:t>Станционная ул., 5, к.1; к/с пл. (d-125мм, 53п/м, п/этил,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4E7857" w14:textId="77777777" w:rsidR="00E5636A" w:rsidRPr="005A3B97" w:rsidRDefault="00E5636A" w:rsidP="001D37E5">
            <w:pPr>
              <w:jc w:val="center"/>
              <w:rPr>
                <w:rFonts w:eastAsia="Calibri"/>
                <w:sz w:val="17"/>
                <w:szCs w:val="17"/>
              </w:rPr>
            </w:pPr>
            <w:r w:rsidRPr="005A3B97">
              <w:rPr>
                <w:rFonts w:eastAsia="Calibri"/>
                <w:sz w:val="17"/>
                <w:szCs w:val="17"/>
              </w:rPr>
              <w:t>000В00000030970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6B8AE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сетьпл. </w:t>
            </w:r>
          </w:p>
        </w:tc>
        <w:tc>
          <w:tcPr>
            <w:tcW w:w="2268" w:type="dxa"/>
            <w:tcBorders>
              <w:top w:val="single" w:sz="8" w:space="0" w:color="auto"/>
              <w:left w:val="single" w:sz="8" w:space="0" w:color="auto"/>
              <w:bottom w:val="single" w:sz="8" w:space="0" w:color="auto"/>
              <w:right w:val="single" w:sz="8" w:space="0" w:color="auto"/>
            </w:tcBorders>
            <w:vAlign w:val="center"/>
          </w:tcPr>
          <w:p w14:paraId="2BBBBB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12D8DB" w14:textId="77777777" w:rsidR="00E5636A" w:rsidRPr="005A3B97" w:rsidRDefault="00E5636A" w:rsidP="001D37E5">
            <w:pPr>
              <w:rPr>
                <w:rFonts w:eastAsia="Calibri"/>
                <w:sz w:val="17"/>
                <w:szCs w:val="17"/>
              </w:rPr>
            </w:pPr>
            <w:r w:rsidRPr="005A3B97">
              <w:rPr>
                <w:rFonts w:eastAsia="Calibri"/>
                <w:sz w:val="17"/>
                <w:szCs w:val="17"/>
              </w:rPr>
              <w:t>Станционная ул., 5,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163E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6C42C9" w14:textId="77777777" w:rsidR="00E5636A" w:rsidRPr="005A3B97" w:rsidRDefault="00E5636A" w:rsidP="001D37E5">
            <w:pPr>
              <w:rPr>
                <w:rFonts w:eastAsia="Calibri"/>
                <w:sz w:val="17"/>
                <w:szCs w:val="17"/>
              </w:rPr>
            </w:pPr>
            <w:r w:rsidRPr="005A3B97">
              <w:rPr>
                <w:rFonts w:eastAsia="Calibri"/>
                <w:sz w:val="17"/>
                <w:szCs w:val="17"/>
              </w:rPr>
              <w:t xml:space="preserve">d-125мм, 53п/м, п/этил, гввэ-1991 </w:t>
            </w:r>
          </w:p>
        </w:tc>
      </w:tr>
      <w:tr w:rsidR="00E5636A" w:rsidRPr="005A3B97" w14:paraId="363411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8B56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76A1EB" w14:textId="77777777" w:rsidR="00E5636A" w:rsidRPr="005A3B97" w:rsidRDefault="00E5636A" w:rsidP="001D37E5">
            <w:pPr>
              <w:rPr>
                <w:rFonts w:eastAsia="Calibri"/>
                <w:sz w:val="17"/>
                <w:szCs w:val="17"/>
              </w:rPr>
            </w:pPr>
            <w:r w:rsidRPr="005A3B97">
              <w:rPr>
                <w:rFonts w:eastAsia="Calibri"/>
                <w:sz w:val="17"/>
                <w:szCs w:val="17"/>
              </w:rPr>
              <w:t>Новомыт. пр-т, д.1, к.2; к/с внепл. (d-200мм, 209п/м, чуг.,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2E8179" w14:textId="77777777" w:rsidR="00E5636A" w:rsidRPr="005A3B97" w:rsidRDefault="00E5636A" w:rsidP="001D37E5">
            <w:pPr>
              <w:jc w:val="center"/>
              <w:rPr>
                <w:rFonts w:eastAsia="Calibri"/>
                <w:sz w:val="17"/>
                <w:szCs w:val="17"/>
              </w:rPr>
            </w:pPr>
            <w:r w:rsidRPr="005A3B97">
              <w:rPr>
                <w:rFonts w:eastAsia="Calibri"/>
                <w:sz w:val="17"/>
                <w:szCs w:val="17"/>
              </w:rPr>
              <w:t>000В00000030971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29D54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сетьвнепл. </w:t>
            </w:r>
          </w:p>
        </w:tc>
        <w:tc>
          <w:tcPr>
            <w:tcW w:w="2268" w:type="dxa"/>
            <w:tcBorders>
              <w:top w:val="single" w:sz="8" w:space="0" w:color="auto"/>
              <w:left w:val="single" w:sz="8" w:space="0" w:color="auto"/>
              <w:bottom w:val="single" w:sz="8" w:space="0" w:color="auto"/>
              <w:right w:val="single" w:sz="8" w:space="0" w:color="auto"/>
            </w:tcBorders>
            <w:vAlign w:val="center"/>
          </w:tcPr>
          <w:p w14:paraId="0AE7C1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04F02E" w14:textId="77777777" w:rsidR="00E5636A" w:rsidRPr="005A3B97" w:rsidRDefault="00E5636A" w:rsidP="001D37E5">
            <w:pPr>
              <w:rPr>
                <w:rFonts w:eastAsia="Calibri"/>
                <w:sz w:val="17"/>
                <w:szCs w:val="17"/>
              </w:rPr>
            </w:pPr>
            <w:r w:rsidRPr="005A3B97">
              <w:rPr>
                <w:rFonts w:eastAsia="Calibri"/>
                <w:sz w:val="17"/>
                <w:szCs w:val="17"/>
              </w:rPr>
              <w:t>Новомыт. пр-т, д.1,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7F1E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B0D6FA" w14:textId="77777777" w:rsidR="00E5636A" w:rsidRPr="005A3B97" w:rsidRDefault="00E5636A" w:rsidP="001D37E5">
            <w:pPr>
              <w:rPr>
                <w:rFonts w:eastAsia="Calibri"/>
                <w:sz w:val="17"/>
                <w:szCs w:val="17"/>
              </w:rPr>
            </w:pPr>
            <w:r w:rsidRPr="005A3B97">
              <w:rPr>
                <w:rFonts w:eastAsia="Calibri"/>
                <w:sz w:val="17"/>
                <w:szCs w:val="17"/>
              </w:rPr>
              <w:t xml:space="preserve">d-200мм, 209п/м, чуг., гввэ-1991 </w:t>
            </w:r>
          </w:p>
        </w:tc>
      </w:tr>
      <w:tr w:rsidR="00E5636A" w:rsidRPr="005A3B97" w14:paraId="06F62B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84F6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F7E4D9" w14:textId="77777777" w:rsidR="00E5636A" w:rsidRPr="005A3B97" w:rsidRDefault="00E5636A" w:rsidP="001D37E5">
            <w:pPr>
              <w:rPr>
                <w:rFonts w:eastAsia="Calibri"/>
                <w:sz w:val="17"/>
                <w:szCs w:val="17"/>
              </w:rPr>
            </w:pPr>
            <w:r w:rsidRPr="005A3B97">
              <w:rPr>
                <w:rFonts w:eastAsia="Calibri"/>
                <w:sz w:val="17"/>
                <w:szCs w:val="17"/>
              </w:rPr>
              <w:t>Станционная ул., д.3, к.3; к/с (d-100/200/300мм, 25/63/36 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1333CD" w14:textId="77777777" w:rsidR="00E5636A" w:rsidRPr="005A3B97" w:rsidRDefault="00E5636A" w:rsidP="001D37E5">
            <w:pPr>
              <w:jc w:val="center"/>
              <w:rPr>
                <w:rFonts w:eastAsia="Calibri"/>
                <w:sz w:val="17"/>
                <w:szCs w:val="17"/>
              </w:rPr>
            </w:pPr>
            <w:r w:rsidRPr="005A3B97">
              <w:rPr>
                <w:rFonts w:eastAsia="Calibri"/>
                <w:sz w:val="17"/>
                <w:szCs w:val="17"/>
              </w:rPr>
              <w:t>000В00000030972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B6E03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C4864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606301" w14:textId="77777777" w:rsidR="00E5636A" w:rsidRPr="005A3B97" w:rsidRDefault="00E5636A" w:rsidP="001D37E5">
            <w:pPr>
              <w:rPr>
                <w:rFonts w:eastAsia="Calibri"/>
                <w:sz w:val="17"/>
                <w:szCs w:val="17"/>
              </w:rPr>
            </w:pPr>
            <w:r w:rsidRPr="005A3B97">
              <w:rPr>
                <w:rFonts w:eastAsia="Calibri"/>
                <w:sz w:val="17"/>
                <w:szCs w:val="17"/>
              </w:rPr>
              <w:t>Станционная ул., д.3,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C2F7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AF1644" w14:textId="77777777" w:rsidR="00E5636A" w:rsidRPr="005A3B97" w:rsidRDefault="00E5636A" w:rsidP="001D37E5">
            <w:pPr>
              <w:rPr>
                <w:rFonts w:eastAsia="Calibri"/>
                <w:sz w:val="17"/>
                <w:szCs w:val="17"/>
              </w:rPr>
            </w:pPr>
            <w:r w:rsidRPr="005A3B97">
              <w:rPr>
                <w:rFonts w:eastAsia="Calibri"/>
                <w:sz w:val="17"/>
                <w:szCs w:val="17"/>
              </w:rPr>
              <w:t xml:space="preserve">d-100/200/300мм, 25/63/36 п/м,гввэ-1992 </w:t>
            </w:r>
          </w:p>
        </w:tc>
      </w:tr>
      <w:tr w:rsidR="00E5636A" w:rsidRPr="005A3B97" w14:paraId="654790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F3D1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C155B7" w14:textId="77777777" w:rsidR="00E5636A" w:rsidRPr="005A3B97" w:rsidRDefault="00E5636A" w:rsidP="001D37E5">
            <w:pPr>
              <w:rPr>
                <w:rFonts w:eastAsia="Calibri"/>
                <w:sz w:val="17"/>
                <w:szCs w:val="17"/>
              </w:rPr>
            </w:pPr>
            <w:r w:rsidRPr="005A3B97">
              <w:rPr>
                <w:rFonts w:eastAsia="Calibri"/>
                <w:sz w:val="17"/>
                <w:szCs w:val="17"/>
              </w:rPr>
              <w:t>Шараповская ул., д.8, к.2; к/с (d-200мм, 140п/м, гввэ-1990)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02071A" w14:textId="77777777" w:rsidR="00E5636A" w:rsidRPr="005A3B97" w:rsidRDefault="00E5636A" w:rsidP="001D37E5">
            <w:pPr>
              <w:jc w:val="center"/>
              <w:rPr>
                <w:rFonts w:eastAsia="Calibri"/>
                <w:sz w:val="17"/>
                <w:szCs w:val="17"/>
              </w:rPr>
            </w:pPr>
            <w:r w:rsidRPr="005A3B97">
              <w:rPr>
                <w:rFonts w:eastAsia="Calibri"/>
                <w:sz w:val="17"/>
                <w:szCs w:val="17"/>
              </w:rPr>
              <w:t>000В00000030973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D73E1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7519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575903" w14:textId="77777777" w:rsidR="00E5636A" w:rsidRPr="005A3B97" w:rsidRDefault="00E5636A" w:rsidP="001D37E5">
            <w:pPr>
              <w:rPr>
                <w:rFonts w:eastAsia="Calibri"/>
                <w:sz w:val="17"/>
                <w:szCs w:val="17"/>
              </w:rPr>
            </w:pPr>
            <w:r w:rsidRPr="005A3B97">
              <w:rPr>
                <w:rFonts w:eastAsia="Calibri"/>
                <w:sz w:val="17"/>
                <w:szCs w:val="17"/>
              </w:rPr>
              <w:t>Шараповская ул., д.8,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FEA6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37F1E5" w14:textId="77777777" w:rsidR="00E5636A" w:rsidRPr="005A3B97" w:rsidRDefault="00E5636A" w:rsidP="001D37E5">
            <w:pPr>
              <w:rPr>
                <w:rFonts w:eastAsia="Calibri"/>
                <w:sz w:val="17"/>
                <w:szCs w:val="17"/>
              </w:rPr>
            </w:pPr>
            <w:r w:rsidRPr="005A3B97">
              <w:rPr>
                <w:rFonts w:eastAsia="Calibri"/>
                <w:sz w:val="17"/>
                <w:szCs w:val="17"/>
              </w:rPr>
              <w:t xml:space="preserve">d-200мм, 140п/м, гввэ-1990 </w:t>
            </w:r>
          </w:p>
        </w:tc>
      </w:tr>
      <w:tr w:rsidR="00E5636A" w:rsidRPr="005A3B97" w14:paraId="40278E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83E0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4C60AB" w14:textId="77777777" w:rsidR="00E5636A" w:rsidRPr="005A3B97" w:rsidRDefault="00E5636A" w:rsidP="001D37E5">
            <w:pPr>
              <w:rPr>
                <w:rFonts w:eastAsia="Calibri"/>
                <w:sz w:val="17"/>
                <w:szCs w:val="17"/>
              </w:rPr>
            </w:pPr>
            <w:r w:rsidRPr="005A3B97">
              <w:rPr>
                <w:rFonts w:eastAsia="Calibri"/>
                <w:sz w:val="17"/>
                <w:szCs w:val="17"/>
              </w:rPr>
              <w:t>Летная ул., д.46, к.3;к/с (d-150мм, 77п/м, гввэ-12.1993)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25491B" w14:textId="77777777" w:rsidR="00E5636A" w:rsidRPr="005A3B97" w:rsidRDefault="00E5636A" w:rsidP="001D37E5">
            <w:pPr>
              <w:jc w:val="center"/>
              <w:rPr>
                <w:rFonts w:eastAsia="Calibri"/>
                <w:sz w:val="17"/>
                <w:szCs w:val="17"/>
              </w:rPr>
            </w:pPr>
            <w:r w:rsidRPr="005A3B97">
              <w:rPr>
                <w:rFonts w:eastAsia="Calibri"/>
                <w:sz w:val="17"/>
                <w:szCs w:val="17"/>
              </w:rPr>
              <w:t>000В00000031005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72412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739BB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DFAFC8" w14:textId="77777777" w:rsidR="00E5636A" w:rsidRPr="005A3B97" w:rsidRDefault="00E5636A" w:rsidP="001D37E5">
            <w:pPr>
              <w:rPr>
                <w:rFonts w:eastAsia="Calibri"/>
                <w:sz w:val="17"/>
                <w:szCs w:val="17"/>
              </w:rPr>
            </w:pPr>
            <w:r w:rsidRPr="005A3B97">
              <w:rPr>
                <w:rFonts w:eastAsia="Calibri"/>
                <w:sz w:val="17"/>
                <w:szCs w:val="17"/>
              </w:rPr>
              <w:t>Летная ул., д.46,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6770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5417F4" w14:textId="77777777" w:rsidR="00E5636A" w:rsidRPr="005A3B97" w:rsidRDefault="00E5636A" w:rsidP="001D37E5">
            <w:pPr>
              <w:rPr>
                <w:rFonts w:eastAsia="Calibri"/>
                <w:sz w:val="17"/>
                <w:szCs w:val="17"/>
              </w:rPr>
            </w:pPr>
            <w:r w:rsidRPr="005A3B97">
              <w:rPr>
                <w:rFonts w:eastAsia="Calibri"/>
                <w:sz w:val="17"/>
                <w:szCs w:val="17"/>
              </w:rPr>
              <w:t xml:space="preserve">d-150мм, 77п/м, гввэ-12.1993 </w:t>
            </w:r>
          </w:p>
        </w:tc>
      </w:tr>
      <w:tr w:rsidR="00E5636A" w:rsidRPr="005A3B97" w14:paraId="5E8C1F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8950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E89007" w14:textId="77777777" w:rsidR="00E5636A" w:rsidRPr="005A3B97" w:rsidRDefault="00E5636A" w:rsidP="001D37E5">
            <w:pPr>
              <w:rPr>
                <w:rFonts w:eastAsia="Calibri"/>
                <w:sz w:val="17"/>
                <w:szCs w:val="17"/>
              </w:rPr>
            </w:pPr>
            <w:r w:rsidRPr="005A3B97">
              <w:rPr>
                <w:rFonts w:eastAsia="Calibri"/>
                <w:sz w:val="17"/>
                <w:szCs w:val="17"/>
              </w:rPr>
              <w:t>Трудовая ул., д.16; к/с (d-100мм, 87, 3п/м;гввэ-1971)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EA4991" w14:textId="77777777" w:rsidR="00E5636A" w:rsidRPr="005A3B97" w:rsidRDefault="00E5636A" w:rsidP="001D37E5">
            <w:pPr>
              <w:jc w:val="center"/>
              <w:rPr>
                <w:rFonts w:eastAsia="Calibri"/>
                <w:sz w:val="17"/>
                <w:szCs w:val="17"/>
              </w:rPr>
            </w:pPr>
            <w:r w:rsidRPr="005A3B97">
              <w:rPr>
                <w:rFonts w:eastAsia="Calibri"/>
                <w:sz w:val="17"/>
                <w:szCs w:val="17"/>
              </w:rPr>
              <w:t>000В00000031009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14FE2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D677D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530F6D" w14:textId="77777777" w:rsidR="00E5636A" w:rsidRPr="005A3B97" w:rsidRDefault="00E5636A" w:rsidP="001D37E5">
            <w:pPr>
              <w:rPr>
                <w:rFonts w:eastAsia="Calibri"/>
                <w:sz w:val="17"/>
                <w:szCs w:val="17"/>
              </w:rPr>
            </w:pPr>
            <w:r w:rsidRPr="005A3B97">
              <w:rPr>
                <w:rFonts w:eastAsia="Calibri"/>
                <w:sz w:val="17"/>
                <w:szCs w:val="17"/>
              </w:rPr>
              <w:t>Трудовая ул., д.16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8381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FF2DC8" w14:textId="77777777" w:rsidR="00E5636A" w:rsidRPr="005A3B97" w:rsidRDefault="00E5636A" w:rsidP="001D37E5">
            <w:pPr>
              <w:rPr>
                <w:rFonts w:eastAsia="Calibri"/>
                <w:sz w:val="17"/>
                <w:szCs w:val="17"/>
              </w:rPr>
            </w:pPr>
            <w:r w:rsidRPr="005A3B97">
              <w:rPr>
                <w:rFonts w:eastAsia="Calibri"/>
                <w:sz w:val="17"/>
                <w:szCs w:val="17"/>
              </w:rPr>
              <w:t xml:space="preserve">d-100мм, 87, 3п/м, гввэ-1971 </w:t>
            </w:r>
          </w:p>
        </w:tc>
      </w:tr>
      <w:tr w:rsidR="00E5636A" w:rsidRPr="005A3B97" w14:paraId="260094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9BCD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31744D" w14:textId="77777777" w:rsidR="00E5636A" w:rsidRPr="005A3B97" w:rsidRDefault="00E5636A" w:rsidP="001D37E5">
            <w:pPr>
              <w:rPr>
                <w:rFonts w:eastAsia="Calibri"/>
                <w:sz w:val="17"/>
                <w:szCs w:val="17"/>
              </w:rPr>
            </w:pPr>
            <w:r w:rsidRPr="005A3B97">
              <w:rPr>
                <w:rFonts w:eastAsia="Calibri"/>
                <w:sz w:val="17"/>
                <w:szCs w:val="17"/>
              </w:rPr>
              <w:t>Летная ул., д.6а;к/с (d-150мм, 34п/м,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478C3B" w14:textId="77777777" w:rsidR="00E5636A" w:rsidRPr="005A3B97" w:rsidRDefault="00E5636A" w:rsidP="001D37E5">
            <w:pPr>
              <w:jc w:val="center"/>
              <w:rPr>
                <w:rFonts w:eastAsia="Calibri"/>
                <w:sz w:val="17"/>
                <w:szCs w:val="17"/>
              </w:rPr>
            </w:pPr>
            <w:r w:rsidRPr="005A3B97">
              <w:rPr>
                <w:rFonts w:eastAsia="Calibri"/>
                <w:sz w:val="17"/>
                <w:szCs w:val="17"/>
              </w:rPr>
              <w:t>000В00000031012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DBA09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AD26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B3DEA0" w14:textId="77777777" w:rsidR="00E5636A" w:rsidRPr="005A3B97" w:rsidRDefault="00E5636A" w:rsidP="001D37E5">
            <w:pPr>
              <w:rPr>
                <w:rFonts w:eastAsia="Calibri"/>
                <w:sz w:val="17"/>
                <w:szCs w:val="17"/>
              </w:rPr>
            </w:pPr>
            <w:r w:rsidRPr="005A3B97">
              <w:rPr>
                <w:rFonts w:eastAsia="Calibri"/>
                <w:sz w:val="17"/>
                <w:szCs w:val="17"/>
              </w:rPr>
              <w:t>Летная ул., д.6а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7082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42DC0C" w14:textId="77777777" w:rsidR="00E5636A" w:rsidRPr="005A3B97" w:rsidRDefault="00E5636A" w:rsidP="001D37E5">
            <w:pPr>
              <w:rPr>
                <w:rFonts w:eastAsia="Calibri"/>
                <w:sz w:val="17"/>
                <w:szCs w:val="17"/>
              </w:rPr>
            </w:pPr>
            <w:r w:rsidRPr="005A3B97">
              <w:rPr>
                <w:rFonts w:eastAsia="Calibri"/>
                <w:sz w:val="17"/>
                <w:szCs w:val="17"/>
              </w:rPr>
              <w:t xml:space="preserve">d-150мм, 34п/м, гввэ-10.1957 </w:t>
            </w:r>
          </w:p>
        </w:tc>
      </w:tr>
      <w:tr w:rsidR="00E5636A" w:rsidRPr="005A3B97" w14:paraId="1E37381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573B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9E0E33" w14:textId="77777777" w:rsidR="00E5636A" w:rsidRPr="005A3B97" w:rsidRDefault="00E5636A" w:rsidP="001D37E5">
            <w:pPr>
              <w:rPr>
                <w:rFonts w:eastAsia="Calibri"/>
                <w:sz w:val="17"/>
                <w:szCs w:val="17"/>
              </w:rPr>
            </w:pPr>
            <w:r w:rsidRPr="005A3B97">
              <w:rPr>
                <w:rFonts w:eastAsia="Calibri"/>
                <w:sz w:val="17"/>
                <w:szCs w:val="17"/>
              </w:rPr>
              <w:t>Летная ул., д.8; к/с (d-150мм, 59, 4п/м,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939590" w14:textId="77777777" w:rsidR="00E5636A" w:rsidRPr="005A3B97" w:rsidRDefault="00E5636A" w:rsidP="001D37E5">
            <w:pPr>
              <w:jc w:val="center"/>
              <w:rPr>
                <w:rFonts w:eastAsia="Calibri"/>
                <w:sz w:val="17"/>
                <w:szCs w:val="17"/>
              </w:rPr>
            </w:pPr>
            <w:r w:rsidRPr="005A3B97">
              <w:rPr>
                <w:rFonts w:eastAsia="Calibri"/>
                <w:sz w:val="17"/>
                <w:szCs w:val="17"/>
              </w:rPr>
              <w:t>000В00000031014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DDA9C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4C60E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3794C1" w14:textId="77777777" w:rsidR="00E5636A" w:rsidRPr="005A3B97" w:rsidRDefault="00E5636A" w:rsidP="001D37E5">
            <w:pPr>
              <w:rPr>
                <w:rFonts w:eastAsia="Calibri"/>
                <w:sz w:val="17"/>
                <w:szCs w:val="17"/>
              </w:rPr>
            </w:pPr>
            <w:r w:rsidRPr="005A3B97">
              <w:rPr>
                <w:rFonts w:eastAsia="Calibri"/>
                <w:sz w:val="17"/>
                <w:szCs w:val="17"/>
              </w:rPr>
              <w:t>Летная ул., 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5297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7FF06C" w14:textId="77777777" w:rsidR="00E5636A" w:rsidRPr="005A3B97" w:rsidRDefault="00E5636A" w:rsidP="001D37E5">
            <w:pPr>
              <w:rPr>
                <w:rFonts w:eastAsia="Calibri"/>
                <w:sz w:val="17"/>
                <w:szCs w:val="17"/>
              </w:rPr>
            </w:pPr>
            <w:r w:rsidRPr="005A3B97">
              <w:rPr>
                <w:rFonts w:eastAsia="Calibri"/>
                <w:sz w:val="17"/>
                <w:szCs w:val="17"/>
              </w:rPr>
              <w:t xml:space="preserve">d-150мм, 59, 4п/м, гввэ-10.1957 </w:t>
            </w:r>
          </w:p>
        </w:tc>
      </w:tr>
      <w:tr w:rsidR="00E5636A" w:rsidRPr="005A3B97" w14:paraId="63E018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7001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ED0337" w14:textId="77777777" w:rsidR="00E5636A" w:rsidRPr="005A3B97" w:rsidRDefault="00E5636A" w:rsidP="001D37E5">
            <w:pPr>
              <w:rPr>
                <w:rFonts w:eastAsia="Calibri"/>
                <w:sz w:val="17"/>
                <w:szCs w:val="17"/>
              </w:rPr>
            </w:pPr>
            <w:r w:rsidRPr="005A3B97">
              <w:rPr>
                <w:rFonts w:eastAsia="Calibri"/>
                <w:sz w:val="17"/>
                <w:szCs w:val="17"/>
              </w:rPr>
              <w:t>Колпакова ул., д.28 ;к/с (d-200мм, 179, 6п/м, гввэ-11.1994)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A11E56" w14:textId="77777777" w:rsidR="00E5636A" w:rsidRPr="005A3B97" w:rsidRDefault="00E5636A" w:rsidP="001D37E5">
            <w:pPr>
              <w:jc w:val="center"/>
              <w:rPr>
                <w:rFonts w:eastAsia="Calibri"/>
                <w:sz w:val="17"/>
                <w:szCs w:val="17"/>
              </w:rPr>
            </w:pPr>
            <w:r w:rsidRPr="005A3B97">
              <w:rPr>
                <w:rFonts w:eastAsia="Calibri"/>
                <w:sz w:val="17"/>
                <w:szCs w:val="17"/>
              </w:rPr>
              <w:t>000В00000031016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159C6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51E59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684919"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C8F0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ED10600" w14:textId="77777777" w:rsidR="00E5636A" w:rsidRPr="005A3B97" w:rsidRDefault="00E5636A" w:rsidP="001D37E5">
            <w:pPr>
              <w:rPr>
                <w:rFonts w:eastAsia="Calibri"/>
                <w:sz w:val="17"/>
                <w:szCs w:val="17"/>
              </w:rPr>
            </w:pPr>
            <w:r w:rsidRPr="005A3B97">
              <w:rPr>
                <w:rFonts w:eastAsia="Calibri"/>
                <w:sz w:val="17"/>
                <w:szCs w:val="17"/>
              </w:rPr>
              <w:t xml:space="preserve">d-200мм, 179, 6п/м, гввэ-11.1994 </w:t>
            </w:r>
          </w:p>
        </w:tc>
      </w:tr>
      <w:tr w:rsidR="00E5636A" w:rsidRPr="005A3B97" w14:paraId="4E0E39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2337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19CAD9" w14:textId="77777777" w:rsidR="00E5636A" w:rsidRPr="005A3B97" w:rsidRDefault="00E5636A" w:rsidP="001D37E5">
            <w:pPr>
              <w:rPr>
                <w:rFonts w:eastAsia="Calibri"/>
                <w:sz w:val="17"/>
                <w:szCs w:val="17"/>
              </w:rPr>
            </w:pPr>
            <w:r w:rsidRPr="005A3B97">
              <w:rPr>
                <w:rFonts w:eastAsia="Calibri"/>
                <w:sz w:val="17"/>
                <w:szCs w:val="17"/>
              </w:rPr>
              <w:t>Трудовая ул., д.35; к/с (d-150мм, 78, 6п/м, гввэ-10.1955)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879284" w14:textId="77777777" w:rsidR="00E5636A" w:rsidRPr="005A3B97" w:rsidRDefault="00E5636A" w:rsidP="001D37E5">
            <w:pPr>
              <w:jc w:val="center"/>
              <w:rPr>
                <w:rFonts w:eastAsia="Calibri"/>
                <w:sz w:val="17"/>
                <w:szCs w:val="17"/>
              </w:rPr>
            </w:pPr>
            <w:r w:rsidRPr="005A3B97">
              <w:rPr>
                <w:rFonts w:eastAsia="Calibri"/>
                <w:sz w:val="17"/>
                <w:szCs w:val="17"/>
              </w:rPr>
              <w:t>000В00000031018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0CA7D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8F03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7D620E" w14:textId="77777777" w:rsidR="00E5636A" w:rsidRPr="005A3B97" w:rsidRDefault="00E5636A" w:rsidP="001D37E5">
            <w:pPr>
              <w:rPr>
                <w:rFonts w:eastAsia="Calibri"/>
                <w:sz w:val="17"/>
                <w:szCs w:val="17"/>
              </w:rPr>
            </w:pPr>
            <w:r w:rsidRPr="005A3B97">
              <w:rPr>
                <w:rFonts w:eastAsia="Calibri"/>
                <w:sz w:val="17"/>
                <w:szCs w:val="17"/>
              </w:rPr>
              <w:t>Трудовая ул., д.35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2793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5EA5DF" w14:textId="77777777" w:rsidR="00E5636A" w:rsidRPr="005A3B97" w:rsidRDefault="00E5636A" w:rsidP="001D37E5">
            <w:pPr>
              <w:rPr>
                <w:rFonts w:eastAsia="Calibri"/>
                <w:sz w:val="17"/>
                <w:szCs w:val="17"/>
              </w:rPr>
            </w:pPr>
            <w:r w:rsidRPr="005A3B97">
              <w:rPr>
                <w:rFonts w:eastAsia="Calibri"/>
                <w:sz w:val="17"/>
                <w:szCs w:val="17"/>
              </w:rPr>
              <w:t xml:space="preserve">d-150мм, 78, 6п/м, гввэ-10.1955 </w:t>
            </w:r>
          </w:p>
        </w:tc>
      </w:tr>
      <w:tr w:rsidR="00E5636A" w:rsidRPr="005A3B97" w14:paraId="0948F1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CFF6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F1D22" w14:textId="77777777" w:rsidR="00E5636A" w:rsidRPr="005A3B97" w:rsidRDefault="00E5636A" w:rsidP="001D37E5">
            <w:pPr>
              <w:rPr>
                <w:rFonts w:eastAsia="Calibri"/>
                <w:sz w:val="17"/>
                <w:szCs w:val="17"/>
              </w:rPr>
            </w:pPr>
            <w:r w:rsidRPr="005A3B97">
              <w:rPr>
                <w:rFonts w:eastAsia="Calibri"/>
                <w:sz w:val="17"/>
                <w:szCs w:val="17"/>
              </w:rPr>
              <w:t>Котельная ул., д.21а;к/с (d-150мм, 106п/м, гввэ-12.1955)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4D83CF" w14:textId="77777777" w:rsidR="00E5636A" w:rsidRPr="005A3B97" w:rsidRDefault="00E5636A" w:rsidP="001D37E5">
            <w:pPr>
              <w:jc w:val="center"/>
              <w:rPr>
                <w:rFonts w:eastAsia="Calibri"/>
                <w:sz w:val="17"/>
                <w:szCs w:val="17"/>
              </w:rPr>
            </w:pPr>
            <w:r w:rsidRPr="005A3B97">
              <w:rPr>
                <w:rFonts w:eastAsia="Calibri"/>
                <w:sz w:val="17"/>
                <w:szCs w:val="17"/>
              </w:rPr>
              <w:t>000В00000031020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C6699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CE04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99F2DF" w14:textId="77777777" w:rsidR="00E5636A" w:rsidRPr="005A3B97" w:rsidRDefault="00E5636A" w:rsidP="001D37E5">
            <w:pPr>
              <w:rPr>
                <w:rFonts w:eastAsia="Calibri"/>
                <w:sz w:val="17"/>
                <w:szCs w:val="17"/>
              </w:rPr>
            </w:pPr>
            <w:r w:rsidRPr="005A3B97">
              <w:rPr>
                <w:rFonts w:eastAsia="Calibri"/>
                <w:sz w:val="17"/>
                <w:szCs w:val="17"/>
              </w:rPr>
              <w:t>Котельная ул., д.21а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07582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CD0BC2" w14:textId="77777777" w:rsidR="00E5636A" w:rsidRPr="005A3B97" w:rsidRDefault="00E5636A" w:rsidP="001D37E5">
            <w:pPr>
              <w:rPr>
                <w:rFonts w:eastAsia="Calibri"/>
                <w:sz w:val="17"/>
                <w:szCs w:val="17"/>
              </w:rPr>
            </w:pPr>
            <w:r w:rsidRPr="005A3B97">
              <w:rPr>
                <w:rFonts w:eastAsia="Calibri"/>
                <w:sz w:val="17"/>
                <w:szCs w:val="17"/>
              </w:rPr>
              <w:t xml:space="preserve">d-150мм, 106п/м, гввэ-12.1955 </w:t>
            </w:r>
          </w:p>
        </w:tc>
      </w:tr>
      <w:tr w:rsidR="00E5636A" w:rsidRPr="005A3B97" w14:paraId="44EF9E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66E9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137165" w14:textId="77777777" w:rsidR="00E5636A" w:rsidRPr="005A3B97" w:rsidRDefault="00E5636A" w:rsidP="001D37E5">
            <w:pPr>
              <w:rPr>
                <w:rFonts w:eastAsia="Calibri"/>
                <w:sz w:val="17"/>
                <w:szCs w:val="17"/>
              </w:rPr>
            </w:pPr>
            <w:r w:rsidRPr="005A3B97">
              <w:rPr>
                <w:rFonts w:eastAsia="Calibri"/>
                <w:sz w:val="17"/>
                <w:szCs w:val="17"/>
              </w:rPr>
              <w:t>Городская магистральная ;к/с (d-300мм, 200п/м,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F21D03" w14:textId="77777777" w:rsidR="00E5636A" w:rsidRPr="005A3B97" w:rsidRDefault="00E5636A" w:rsidP="001D37E5">
            <w:pPr>
              <w:jc w:val="center"/>
              <w:rPr>
                <w:rFonts w:eastAsia="Calibri"/>
                <w:sz w:val="17"/>
                <w:szCs w:val="17"/>
              </w:rPr>
            </w:pPr>
            <w:r w:rsidRPr="005A3B97">
              <w:rPr>
                <w:rFonts w:eastAsia="Calibri"/>
                <w:sz w:val="17"/>
                <w:szCs w:val="17"/>
              </w:rPr>
              <w:t>000В00000031022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4FD67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E2FC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F31FFB" w14:textId="77777777" w:rsidR="00E5636A" w:rsidRPr="005A3B97" w:rsidRDefault="00E5636A" w:rsidP="001D37E5">
            <w:pPr>
              <w:rPr>
                <w:rFonts w:eastAsia="Calibri"/>
                <w:sz w:val="17"/>
                <w:szCs w:val="17"/>
              </w:rPr>
            </w:pPr>
            <w:r w:rsidRPr="005A3B97">
              <w:rPr>
                <w:rFonts w:eastAsia="Calibri"/>
                <w:sz w:val="17"/>
                <w:szCs w:val="17"/>
              </w:rPr>
              <w:t xml:space="preserve">Городская магистральная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1E8A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BA9B96" w14:textId="77777777" w:rsidR="00E5636A" w:rsidRPr="005A3B97" w:rsidRDefault="00E5636A" w:rsidP="001D37E5">
            <w:pPr>
              <w:rPr>
                <w:rFonts w:eastAsia="Calibri"/>
                <w:sz w:val="17"/>
                <w:szCs w:val="17"/>
              </w:rPr>
            </w:pPr>
            <w:r w:rsidRPr="005A3B97">
              <w:rPr>
                <w:rFonts w:eastAsia="Calibri"/>
                <w:sz w:val="17"/>
                <w:szCs w:val="17"/>
              </w:rPr>
              <w:t xml:space="preserve">d-300мм, 200п/м, гввэ-10.1957 </w:t>
            </w:r>
          </w:p>
        </w:tc>
      </w:tr>
      <w:tr w:rsidR="00E5636A" w:rsidRPr="005A3B97" w14:paraId="624707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A78D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EEE664" w14:textId="77777777" w:rsidR="00E5636A" w:rsidRPr="005A3B97" w:rsidRDefault="00E5636A" w:rsidP="001D37E5">
            <w:pPr>
              <w:rPr>
                <w:rFonts w:eastAsia="Calibri"/>
                <w:sz w:val="17"/>
                <w:szCs w:val="17"/>
              </w:rPr>
            </w:pPr>
            <w:r w:rsidRPr="005A3B97">
              <w:rPr>
                <w:rFonts w:eastAsia="Calibri"/>
                <w:sz w:val="17"/>
                <w:szCs w:val="17"/>
              </w:rPr>
              <w:t>Летная ул., д.6; к/с (d-150мм, 67, 7п/м, гввэ-12.1957)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0967B1" w14:textId="77777777" w:rsidR="00E5636A" w:rsidRPr="005A3B97" w:rsidRDefault="00E5636A" w:rsidP="001D37E5">
            <w:pPr>
              <w:jc w:val="center"/>
              <w:rPr>
                <w:rFonts w:eastAsia="Calibri"/>
                <w:sz w:val="17"/>
                <w:szCs w:val="17"/>
              </w:rPr>
            </w:pPr>
            <w:r w:rsidRPr="005A3B97">
              <w:rPr>
                <w:rFonts w:eastAsia="Calibri"/>
                <w:sz w:val="17"/>
                <w:szCs w:val="17"/>
              </w:rPr>
              <w:t>000В00000031024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DBB13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2A62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1181F8" w14:textId="77777777" w:rsidR="00E5636A" w:rsidRPr="005A3B97" w:rsidRDefault="00E5636A" w:rsidP="001D37E5">
            <w:pPr>
              <w:rPr>
                <w:rFonts w:eastAsia="Calibri"/>
                <w:sz w:val="17"/>
                <w:szCs w:val="17"/>
              </w:rPr>
            </w:pPr>
            <w:r w:rsidRPr="005A3B97">
              <w:rPr>
                <w:rFonts w:eastAsia="Calibri"/>
                <w:sz w:val="17"/>
                <w:szCs w:val="17"/>
              </w:rPr>
              <w:t>Летная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B3ED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9D8D6B" w14:textId="77777777" w:rsidR="00E5636A" w:rsidRPr="005A3B97" w:rsidRDefault="00E5636A" w:rsidP="001D37E5">
            <w:pPr>
              <w:rPr>
                <w:rFonts w:eastAsia="Calibri"/>
                <w:sz w:val="17"/>
                <w:szCs w:val="17"/>
              </w:rPr>
            </w:pPr>
            <w:r w:rsidRPr="005A3B97">
              <w:rPr>
                <w:rFonts w:eastAsia="Calibri"/>
                <w:sz w:val="17"/>
                <w:szCs w:val="17"/>
              </w:rPr>
              <w:t xml:space="preserve">d-150мм, 67, 7п/м, гввэ-12.1957 </w:t>
            </w:r>
          </w:p>
        </w:tc>
      </w:tr>
      <w:tr w:rsidR="00E5636A" w:rsidRPr="005A3B97" w14:paraId="7FAAF9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FF69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783BF7" w14:textId="77777777" w:rsidR="00E5636A" w:rsidRPr="005A3B97" w:rsidRDefault="00E5636A" w:rsidP="001D37E5">
            <w:pPr>
              <w:rPr>
                <w:rFonts w:eastAsia="Calibri"/>
                <w:sz w:val="17"/>
                <w:szCs w:val="17"/>
              </w:rPr>
            </w:pPr>
            <w:r w:rsidRPr="005A3B97">
              <w:rPr>
                <w:rFonts w:eastAsia="Calibri"/>
                <w:sz w:val="17"/>
                <w:szCs w:val="17"/>
              </w:rPr>
              <w:t>Крупской ул., д.23А; к/с (d-150мм, 76, 3п/м, гввэ-10.1956)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15004" w14:textId="77777777" w:rsidR="00E5636A" w:rsidRPr="005A3B97" w:rsidRDefault="00E5636A" w:rsidP="001D37E5">
            <w:pPr>
              <w:jc w:val="center"/>
              <w:rPr>
                <w:rFonts w:eastAsia="Calibri"/>
                <w:sz w:val="17"/>
                <w:szCs w:val="17"/>
              </w:rPr>
            </w:pPr>
            <w:r w:rsidRPr="005A3B97">
              <w:rPr>
                <w:rFonts w:eastAsia="Calibri"/>
                <w:sz w:val="17"/>
                <w:szCs w:val="17"/>
              </w:rPr>
              <w:t>000В00000031026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8788C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A967C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3233DB" w14:textId="77777777" w:rsidR="00E5636A" w:rsidRPr="005A3B97" w:rsidRDefault="00E5636A" w:rsidP="001D37E5">
            <w:pPr>
              <w:rPr>
                <w:rFonts w:eastAsia="Calibri"/>
                <w:sz w:val="17"/>
                <w:szCs w:val="17"/>
              </w:rPr>
            </w:pPr>
            <w:r w:rsidRPr="005A3B97">
              <w:rPr>
                <w:rFonts w:eastAsia="Calibri"/>
                <w:sz w:val="17"/>
                <w:szCs w:val="17"/>
              </w:rPr>
              <w:t>Крупской ул., д.23А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FC22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CD7FC1" w14:textId="77777777" w:rsidR="00E5636A" w:rsidRPr="005A3B97" w:rsidRDefault="00E5636A" w:rsidP="001D37E5">
            <w:pPr>
              <w:rPr>
                <w:rFonts w:eastAsia="Calibri"/>
                <w:sz w:val="17"/>
                <w:szCs w:val="17"/>
              </w:rPr>
            </w:pPr>
            <w:r w:rsidRPr="005A3B97">
              <w:rPr>
                <w:rFonts w:eastAsia="Calibri"/>
                <w:sz w:val="17"/>
                <w:szCs w:val="17"/>
              </w:rPr>
              <w:t xml:space="preserve">d-150мм, 76, 3п/м, гввэ-10.1956 </w:t>
            </w:r>
          </w:p>
        </w:tc>
      </w:tr>
      <w:tr w:rsidR="00E5636A" w:rsidRPr="005A3B97" w14:paraId="5D5693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3E6D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F0A9ED" w14:textId="77777777" w:rsidR="00E5636A" w:rsidRPr="005A3B97" w:rsidRDefault="00E5636A" w:rsidP="001D37E5">
            <w:pPr>
              <w:rPr>
                <w:rFonts w:eastAsia="Calibri"/>
                <w:sz w:val="17"/>
                <w:szCs w:val="17"/>
              </w:rPr>
            </w:pPr>
            <w:r w:rsidRPr="005A3B97">
              <w:rPr>
                <w:rFonts w:eastAsia="Calibri"/>
                <w:sz w:val="17"/>
                <w:szCs w:val="17"/>
              </w:rPr>
              <w:t>Крупской ул., д.25 ;к/с (d-150мм, 186п/м, гввэ-11.1961)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B3C5DC" w14:textId="77777777" w:rsidR="00E5636A" w:rsidRPr="005A3B97" w:rsidRDefault="00E5636A" w:rsidP="001D37E5">
            <w:pPr>
              <w:jc w:val="center"/>
              <w:rPr>
                <w:rFonts w:eastAsia="Calibri"/>
                <w:sz w:val="17"/>
                <w:szCs w:val="17"/>
              </w:rPr>
            </w:pPr>
            <w:r w:rsidRPr="005A3B97">
              <w:rPr>
                <w:rFonts w:eastAsia="Calibri"/>
                <w:sz w:val="17"/>
                <w:szCs w:val="17"/>
              </w:rPr>
              <w:t>000В00000031028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BA5DD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0ADED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6BC232" w14:textId="77777777" w:rsidR="00E5636A" w:rsidRPr="005A3B97" w:rsidRDefault="00E5636A" w:rsidP="001D37E5">
            <w:pPr>
              <w:rPr>
                <w:rFonts w:eastAsia="Calibri"/>
                <w:sz w:val="17"/>
                <w:szCs w:val="17"/>
              </w:rPr>
            </w:pPr>
            <w:r w:rsidRPr="005A3B97">
              <w:rPr>
                <w:rFonts w:eastAsia="Calibri"/>
                <w:sz w:val="17"/>
                <w:szCs w:val="17"/>
              </w:rPr>
              <w:t xml:space="preserve">Крупской ул., д.25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05D4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A3EA0B" w14:textId="77777777" w:rsidR="00E5636A" w:rsidRPr="005A3B97" w:rsidRDefault="00E5636A" w:rsidP="001D37E5">
            <w:pPr>
              <w:rPr>
                <w:rFonts w:eastAsia="Calibri"/>
                <w:sz w:val="17"/>
                <w:szCs w:val="17"/>
              </w:rPr>
            </w:pPr>
            <w:r w:rsidRPr="005A3B97">
              <w:rPr>
                <w:rFonts w:eastAsia="Calibri"/>
                <w:sz w:val="17"/>
                <w:szCs w:val="17"/>
              </w:rPr>
              <w:t xml:space="preserve">d-150мм, 186п/м, гввэ-11.1961 </w:t>
            </w:r>
          </w:p>
        </w:tc>
      </w:tr>
      <w:tr w:rsidR="00E5636A" w:rsidRPr="005A3B97" w14:paraId="7B1328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7481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8F2B8C" w14:textId="77777777" w:rsidR="00E5636A" w:rsidRPr="005A3B97" w:rsidRDefault="00E5636A" w:rsidP="001D37E5">
            <w:pPr>
              <w:rPr>
                <w:rFonts w:eastAsia="Calibri"/>
                <w:sz w:val="17"/>
                <w:szCs w:val="17"/>
              </w:rPr>
            </w:pPr>
            <w:r w:rsidRPr="005A3B97">
              <w:rPr>
                <w:rFonts w:eastAsia="Calibri"/>
                <w:sz w:val="17"/>
                <w:szCs w:val="17"/>
              </w:rPr>
              <w:t>Крупской ул., д.23/2; к/с (d-150мм, 40, 3п/м, 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8675A5" w14:textId="77777777" w:rsidR="00E5636A" w:rsidRPr="005A3B97" w:rsidRDefault="00E5636A" w:rsidP="001D37E5">
            <w:pPr>
              <w:jc w:val="center"/>
              <w:rPr>
                <w:rFonts w:eastAsia="Calibri"/>
                <w:sz w:val="17"/>
                <w:szCs w:val="17"/>
              </w:rPr>
            </w:pPr>
            <w:r w:rsidRPr="005A3B97">
              <w:rPr>
                <w:rFonts w:eastAsia="Calibri"/>
                <w:sz w:val="17"/>
                <w:szCs w:val="17"/>
              </w:rPr>
              <w:t>000В00000031030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5C28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B844C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7A7B5E" w14:textId="77777777" w:rsidR="00E5636A" w:rsidRPr="005A3B97" w:rsidRDefault="00E5636A" w:rsidP="001D37E5">
            <w:pPr>
              <w:rPr>
                <w:rFonts w:eastAsia="Calibri"/>
                <w:sz w:val="17"/>
                <w:szCs w:val="17"/>
              </w:rPr>
            </w:pPr>
            <w:r w:rsidRPr="005A3B97">
              <w:rPr>
                <w:rFonts w:eastAsia="Calibri"/>
                <w:sz w:val="17"/>
                <w:szCs w:val="17"/>
              </w:rPr>
              <w:t>Крупской ул., д.23/2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DBA8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D9515D" w14:textId="77777777" w:rsidR="00E5636A" w:rsidRPr="005A3B97" w:rsidRDefault="00E5636A" w:rsidP="001D37E5">
            <w:pPr>
              <w:rPr>
                <w:rFonts w:eastAsia="Calibri"/>
                <w:sz w:val="17"/>
                <w:szCs w:val="17"/>
              </w:rPr>
            </w:pPr>
            <w:r w:rsidRPr="005A3B97">
              <w:rPr>
                <w:rFonts w:eastAsia="Calibri"/>
                <w:sz w:val="17"/>
                <w:szCs w:val="17"/>
              </w:rPr>
              <w:t xml:space="preserve">d-150мм, 40, 3п/м, гввэ-11.1957 </w:t>
            </w:r>
          </w:p>
        </w:tc>
      </w:tr>
      <w:tr w:rsidR="00E5636A" w:rsidRPr="005A3B97" w14:paraId="4A1CD6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09E1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2F3704" w14:textId="77777777" w:rsidR="00E5636A" w:rsidRPr="005A3B97" w:rsidRDefault="00E5636A" w:rsidP="001D37E5">
            <w:pPr>
              <w:rPr>
                <w:rFonts w:eastAsia="Calibri"/>
                <w:sz w:val="17"/>
                <w:szCs w:val="17"/>
              </w:rPr>
            </w:pPr>
            <w:r w:rsidRPr="005A3B97">
              <w:rPr>
                <w:rFonts w:eastAsia="Calibri"/>
                <w:sz w:val="17"/>
                <w:szCs w:val="17"/>
              </w:rPr>
              <w:t>Крупской ул., д.19; к/с (d-150мм, 46, 5п/м, 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5E96AD" w14:textId="77777777" w:rsidR="00E5636A" w:rsidRPr="005A3B97" w:rsidRDefault="00E5636A" w:rsidP="001D37E5">
            <w:pPr>
              <w:jc w:val="center"/>
              <w:rPr>
                <w:rFonts w:eastAsia="Calibri"/>
                <w:sz w:val="17"/>
                <w:szCs w:val="17"/>
              </w:rPr>
            </w:pPr>
            <w:r w:rsidRPr="005A3B97">
              <w:rPr>
                <w:rFonts w:eastAsia="Calibri"/>
                <w:sz w:val="17"/>
                <w:szCs w:val="17"/>
              </w:rPr>
              <w:t>000В00000031032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C75F5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A237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3AAC24" w14:textId="77777777" w:rsidR="00E5636A" w:rsidRPr="005A3B97" w:rsidRDefault="00E5636A" w:rsidP="001D37E5">
            <w:pPr>
              <w:rPr>
                <w:rFonts w:eastAsia="Calibri"/>
                <w:sz w:val="17"/>
                <w:szCs w:val="17"/>
              </w:rPr>
            </w:pPr>
            <w:r w:rsidRPr="005A3B97">
              <w:rPr>
                <w:rFonts w:eastAsia="Calibri"/>
                <w:sz w:val="17"/>
                <w:szCs w:val="17"/>
              </w:rPr>
              <w:t>Крупской ул., 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EA9B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51B1C0" w14:textId="77777777" w:rsidR="00E5636A" w:rsidRPr="005A3B97" w:rsidRDefault="00E5636A" w:rsidP="001D37E5">
            <w:pPr>
              <w:rPr>
                <w:rFonts w:eastAsia="Calibri"/>
                <w:sz w:val="17"/>
                <w:szCs w:val="17"/>
              </w:rPr>
            </w:pPr>
            <w:r w:rsidRPr="005A3B97">
              <w:rPr>
                <w:rFonts w:eastAsia="Calibri"/>
                <w:sz w:val="17"/>
                <w:szCs w:val="17"/>
              </w:rPr>
              <w:t xml:space="preserve">d-150мм, 46, 5п/м, гввэ-11.1957 </w:t>
            </w:r>
          </w:p>
        </w:tc>
      </w:tr>
      <w:tr w:rsidR="00E5636A" w:rsidRPr="005A3B97" w14:paraId="3C9B47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62F4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479878" w14:textId="77777777" w:rsidR="00E5636A" w:rsidRPr="005A3B97" w:rsidRDefault="00E5636A" w:rsidP="001D37E5">
            <w:pPr>
              <w:rPr>
                <w:rFonts w:eastAsia="Calibri"/>
                <w:sz w:val="17"/>
                <w:szCs w:val="17"/>
              </w:rPr>
            </w:pPr>
            <w:r w:rsidRPr="005A3B97">
              <w:rPr>
                <w:rFonts w:eastAsia="Calibri"/>
                <w:sz w:val="17"/>
                <w:szCs w:val="17"/>
              </w:rPr>
              <w:t>Крупской ул., д.10; к/с (d-150мм, 48п/м, гввэ-11.1957)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B10724" w14:textId="77777777" w:rsidR="00E5636A" w:rsidRPr="005A3B97" w:rsidRDefault="00E5636A" w:rsidP="001D37E5">
            <w:pPr>
              <w:jc w:val="center"/>
              <w:rPr>
                <w:rFonts w:eastAsia="Calibri"/>
                <w:sz w:val="17"/>
                <w:szCs w:val="17"/>
              </w:rPr>
            </w:pPr>
            <w:r w:rsidRPr="005A3B97">
              <w:rPr>
                <w:rFonts w:eastAsia="Calibri"/>
                <w:sz w:val="17"/>
                <w:szCs w:val="17"/>
              </w:rPr>
              <w:t>000В00000031034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6BB7D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794D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93E5BC" w14:textId="77777777" w:rsidR="00E5636A" w:rsidRPr="005A3B97" w:rsidRDefault="00E5636A" w:rsidP="001D37E5">
            <w:pPr>
              <w:rPr>
                <w:rFonts w:eastAsia="Calibri"/>
                <w:sz w:val="17"/>
                <w:szCs w:val="17"/>
              </w:rPr>
            </w:pPr>
            <w:r w:rsidRPr="005A3B97">
              <w:rPr>
                <w:rFonts w:eastAsia="Calibri"/>
                <w:sz w:val="17"/>
                <w:szCs w:val="17"/>
              </w:rPr>
              <w:t>Крупской ул.,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E144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070018" w14:textId="77777777" w:rsidR="00E5636A" w:rsidRPr="005A3B97" w:rsidRDefault="00E5636A" w:rsidP="001D37E5">
            <w:pPr>
              <w:rPr>
                <w:rFonts w:eastAsia="Calibri"/>
                <w:sz w:val="17"/>
                <w:szCs w:val="17"/>
              </w:rPr>
            </w:pPr>
            <w:r w:rsidRPr="005A3B97">
              <w:rPr>
                <w:rFonts w:eastAsia="Calibri"/>
                <w:sz w:val="17"/>
                <w:szCs w:val="17"/>
              </w:rPr>
              <w:t xml:space="preserve">d-150мм, 48п/м, гввэ-11.1957 </w:t>
            </w:r>
          </w:p>
        </w:tc>
      </w:tr>
      <w:tr w:rsidR="00E5636A" w:rsidRPr="005A3B97" w14:paraId="11E31A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0EF4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7D121" w14:textId="77777777" w:rsidR="00E5636A" w:rsidRPr="005A3B97" w:rsidRDefault="00E5636A" w:rsidP="001D37E5">
            <w:pPr>
              <w:rPr>
                <w:rFonts w:eastAsia="Calibri"/>
                <w:sz w:val="17"/>
                <w:szCs w:val="17"/>
              </w:rPr>
            </w:pPr>
            <w:r w:rsidRPr="005A3B97">
              <w:rPr>
                <w:rFonts w:eastAsia="Calibri"/>
                <w:sz w:val="17"/>
                <w:szCs w:val="17"/>
              </w:rPr>
              <w:t>Крупской ул., д.17/4; к/с (d-150мм, 49, 8п/м, гввэ-12.1957)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DEBB9A" w14:textId="77777777" w:rsidR="00E5636A" w:rsidRPr="005A3B97" w:rsidRDefault="00E5636A" w:rsidP="001D37E5">
            <w:pPr>
              <w:jc w:val="center"/>
              <w:rPr>
                <w:rFonts w:eastAsia="Calibri"/>
                <w:sz w:val="17"/>
                <w:szCs w:val="17"/>
              </w:rPr>
            </w:pPr>
            <w:r w:rsidRPr="005A3B97">
              <w:rPr>
                <w:rFonts w:eastAsia="Calibri"/>
                <w:sz w:val="17"/>
                <w:szCs w:val="17"/>
              </w:rPr>
              <w:t>000В00000031036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CFC9E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817D4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B00F3E" w14:textId="77777777" w:rsidR="00E5636A" w:rsidRPr="005A3B97" w:rsidRDefault="00E5636A" w:rsidP="001D37E5">
            <w:pPr>
              <w:rPr>
                <w:rFonts w:eastAsia="Calibri"/>
                <w:sz w:val="17"/>
                <w:szCs w:val="17"/>
              </w:rPr>
            </w:pPr>
            <w:r w:rsidRPr="005A3B97">
              <w:rPr>
                <w:rFonts w:eastAsia="Calibri"/>
                <w:sz w:val="17"/>
                <w:szCs w:val="17"/>
              </w:rPr>
              <w:t>Крупской ул., д.17/4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45A0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286CD0" w14:textId="77777777" w:rsidR="00E5636A" w:rsidRPr="005A3B97" w:rsidRDefault="00E5636A" w:rsidP="001D37E5">
            <w:pPr>
              <w:rPr>
                <w:rFonts w:eastAsia="Calibri"/>
                <w:sz w:val="17"/>
                <w:szCs w:val="17"/>
              </w:rPr>
            </w:pPr>
            <w:r w:rsidRPr="005A3B97">
              <w:rPr>
                <w:rFonts w:eastAsia="Calibri"/>
                <w:sz w:val="17"/>
                <w:szCs w:val="17"/>
              </w:rPr>
              <w:t xml:space="preserve">d-150мм, 49, 8п/м, гввэ-12.1957 </w:t>
            </w:r>
          </w:p>
        </w:tc>
      </w:tr>
      <w:tr w:rsidR="00E5636A" w:rsidRPr="005A3B97" w14:paraId="39B37A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82C0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311846" w14:textId="77777777" w:rsidR="00E5636A" w:rsidRPr="005A3B97" w:rsidRDefault="00E5636A" w:rsidP="001D37E5">
            <w:pPr>
              <w:rPr>
                <w:rFonts w:eastAsia="Calibri"/>
                <w:sz w:val="17"/>
                <w:szCs w:val="17"/>
              </w:rPr>
            </w:pPr>
            <w:r w:rsidRPr="005A3B97">
              <w:rPr>
                <w:rFonts w:eastAsia="Calibri"/>
                <w:sz w:val="17"/>
                <w:szCs w:val="17"/>
              </w:rPr>
              <w:t>Мира ул., д.26; к/с (d-150мм, 87, 2п/м, гввэ-10.1959)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7D01C8" w14:textId="77777777" w:rsidR="00E5636A" w:rsidRPr="005A3B97" w:rsidRDefault="00E5636A" w:rsidP="001D37E5">
            <w:pPr>
              <w:jc w:val="center"/>
              <w:rPr>
                <w:rFonts w:eastAsia="Calibri"/>
                <w:sz w:val="17"/>
                <w:szCs w:val="17"/>
              </w:rPr>
            </w:pPr>
            <w:r w:rsidRPr="005A3B97">
              <w:rPr>
                <w:rFonts w:eastAsia="Calibri"/>
                <w:sz w:val="17"/>
                <w:szCs w:val="17"/>
              </w:rPr>
              <w:t>000В00000031038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BA330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4406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C30B74" w14:textId="77777777" w:rsidR="00E5636A" w:rsidRPr="005A3B97" w:rsidRDefault="00E5636A" w:rsidP="001D37E5">
            <w:pPr>
              <w:rPr>
                <w:rFonts w:eastAsia="Calibri"/>
                <w:sz w:val="17"/>
                <w:szCs w:val="17"/>
              </w:rPr>
            </w:pPr>
            <w:r w:rsidRPr="005A3B97">
              <w:rPr>
                <w:rFonts w:eastAsia="Calibri"/>
                <w:sz w:val="17"/>
                <w:szCs w:val="17"/>
              </w:rPr>
              <w:t>Мира ул., д.26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9B1A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58B8B9" w14:textId="77777777" w:rsidR="00E5636A" w:rsidRPr="005A3B97" w:rsidRDefault="00E5636A" w:rsidP="001D37E5">
            <w:pPr>
              <w:rPr>
                <w:rFonts w:eastAsia="Calibri"/>
                <w:sz w:val="17"/>
                <w:szCs w:val="17"/>
              </w:rPr>
            </w:pPr>
            <w:r w:rsidRPr="005A3B97">
              <w:rPr>
                <w:rFonts w:eastAsia="Calibri"/>
                <w:sz w:val="17"/>
                <w:szCs w:val="17"/>
              </w:rPr>
              <w:t xml:space="preserve">d-150мм, 87, 2п/м, гввэ-10.1959 </w:t>
            </w:r>
          </w:p>
        </w:tc>
      </w:tr>
      <w:tr w:rsidR="00E5636A" w:rsidRPr="005A3B97" w14:paraId="6393E2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6322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41E315" w14:textId="77777777" w:rsidR="00E5636A" w:rsidRPr="005A3B97" w:rsidRDefault="00E5636A" w:rsidP="001D37E5">
            <w:pPr>
              <w:rPr>
                <w:rFonts w:eastAsia="Calibri"/>
                <w:sz w:val="17"/>
                <w:szCs w:val="17"/>
              </w:rPr>
            </w:pPr>
            <w:r w:rsidRPr="005A3B97">
              <w:rPr>
                <w:rFonts w:eastAsia="Calibri"/>
                <w:sz w:val="17"/>
                <w:szCs w:val="17"/>
              </w:rPr>
              <w:t>Мира ул., д.20; к/с (d-150мм, 37, 5п/м, гввэ-11.1955)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B165AE" w14:textId="77777777" w:rsidR="00E5636A" w:rsidRPr="005A3B97" w:rsidRDefault="00E5636A" w:rsidP="001D37E5">
            <w:pPr>
              <w:jc w:val="center"/>
              <w:rPr>
                <w:rFonts w:eastAsia="Calibri"/>
                <w:sz w:val="17"/>
                <w:szCs w:val="17"/>
              </w:rPr>
            </w:pPr>
            <w:r w:rsidRPr="005A3B97">
              <w:rPr>
                <w:rFonts w:eastAsia="Calibri"/>
                <w:sz w:val="17"/>
                <w:szCs w:val="17"/>
              </w:rPr>
              <w:t>000В00000031040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96C8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8C81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59DE44" w14:textId="77777777" w:rsidR="00E5636A" w:rsidRPr="005A3B97" w:rsidRDefault="00E5636A" w:rsidP="001D37E5">
            <w:pPr>
              <w:rPr>
                <w:rFonts w:eastAsia="Calibri"/>
                <w:sz w:val="17"/>
                <w:szCs w:val="17"/>
              </w:rPr>
            </w:pPr>
            <w:r w:rsidRPr="005A3B97">
              <w:rPr>
                <w:rFonts w:eastAsia="Calibri"/>
                <w:sz w:val="17"/>
                <w:szCs w:val="17"/>
              </w:rPr>
              <w:t>Мира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B0AF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54E2F6" w14:textId="77777777" w:rsidR="00E5636A" w:rsidRPr="005A3B97" w:rsidRDefault="00E5636A" w:rsidP="001D37E5">
            <w:pPr>
              <w:rPr>
                <w:rFonts w:eastAsia="Calibri"/>
                <w:sz w:val="17"/>
                <w:szCs w:val="17"/>
              </w:rPr>
            </w:pPr>
            <w:r w:rsidRPr="005A3B97">
              <w:rPr>
                <w:rFonts w:eastAsia="Calibri"/>
                <w:sz w:val="17"/>
                <w:szCs w:val="17"/>
              </w:rPr>
              <w:t xml:space="preserve">d-150мм, 37, 5п/м, гввэ-11.1955 </w:t>
            </w:r>
          </w:p>
        </w:tc>
      </w:tr>
      <w:tr w:rsidR="00E5636A" w:rsidRPr="005A3B97" w14:paraId="334C0F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5D127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993F8E" w14:textId="77777777" w:rsidR="00E5636A" w:rsidRPr="005A3B97" w:rsidRDefault="00E5636A" w:rsidP="001D37E5">
            <w:pPr>
              <w:rPr>
                <w:rFonts w:eastAsia="Calibri"/>
                <w:sz w:val="17"/>
                <w:szCs w:val="17"/>
              </w:rPr>
            </w:pPr>
            <w:r w:rsidRPr="005A3B97">
              <w:rPr>
                <w:rFonts w:eastAsia="Calibri"/>
                <w:sz w:val="17"/>
                <w:szCs w:val="17"/>
              </w:rPr>
              <w:t>Мира ул., 24/5;к/с (d-150мм, 22п/м, гввэ-11.1955)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2827DE" w14:textId="77777777" w:rsidR="00E5636A" w:rsidRPr="005A3B97" w:rsidRDefault="00E5636A" w:rsidP="001D37E5">
            <w:pPr>
              <w:jc w:val="center"/>
              <w:rPr>
                <w:rFonts w:eastAsia="Calibri"/>
                <w:sz w:val="17"/>
                <w:szCs w:val="17"/>
              </w:rPr>
            </w:pPr>
            <w:r w:rsidRPr="005A3B97">
              <w:rPr>
                <w:rFonts w:eastAsia="Calibri"/>
                <w:sz w:val="17"/>
                <w:szCs w:val="17"/>
              </w:rPr>
              <w:t>000В00000031042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8E3E1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CF125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41A9A4" w14:textId="77777777" w:rsidR="00E5636A" w:rsidRPr="005A3B97" w:rsidRDefault="00E5636A" w:rsidP="001D37E5">
            <w:pPr>
              <w:rPr>
                <w:rFonts w:eastAsia="Calibri"/>
                <w:sz w:val="17"/>
                <w:szCs w:val="17"/>
              </w:rPr>
            </w:pPr>
            <w:r w:rsidRPr="005A3B97">
              <w:rPr>
                <w:rFonts w:eastAsia="Calibri"/>
                <w:sz w:val="17"/>
                <w:szCs w:val="17"/>
              </w:rPr>
              <w:t>Мира ул., 24/5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15B4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AFB8AA" w14:textId="77777777" w:rsidR="00E5636A" w:rsidRPr="005A3B97" w:rsidRDefault="00E5636A" w:rsidP="001D37E5">
            <w:pPr>
              <w:rPr>
                <w:rFonts w:eastAsia="Calibri"/>
                <w:sz w:val="17"/>
                <w:szCs w:val="17"/>
              </w:rPr>
            </w:pPr>
            <w:r w:rsidRPr="005A3B97">
              <w:rPr>
                <w:rFonts w:eastAsia="Calibri"/>
                <w:sz w:val="17"/>
                <w:szCs w:val="17"/>
              </w:rPr>
              <w:t xml:space="preserve">d-150мм, 22п/м, гввэ-11.1955 </w:t>
            </w:r>
          </w:p>
        </w:tc>
      </w:tr>
      <w:tr w:rsidR="00E5636A" w:rsidRPr="005A3B97" w14:paraId="67B3BAF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0CAD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7B1B59" w14:textId="77777777" w:rsidR="00E5636A" w:rsidRPr="005A3B97" w:rsidRDefault="00E5636A" w:rsidP="001D37E5">
            <w:pPr>
              <w:rPr>
                <w:rFonts w:eastAsia="Calibri"/>
                <w:sz w:val="17"/>
                <w:szCs w:val="17"/>
              </w:rPr>
            </w:pPr>
            <w:r w:rsidRPr="005A3B97">
              <w:rPr>
                <w:rFonts w:eastAsia="Calibri"/>
                <w:sz w:val="17"/>
                <w:szCs w:val="17"/>
              </w:rPr>
              <w:t>Колпакова ул., д.21;к/с (d-150мм, 66п/м, гввэ-10.1972)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D502C5" w14:textId="77777777" w:rsidR="00E5636A" w:rsidRPr="005A3B97" w:rsidRDefault="00E5636A" w:rsidP="001D37E5">
            <w:pPr>
              <w:jc w:val="center"/>
              <w:rPr>
                <w:rFonts w:eastAsia="Calibri"/>
                <w:sz w:val="17"/>
                <w:szCs w:val="17"/>
              </w:rPr>
            </w:pPr>
            <w:r w:rsidRPr="005A3B97">
              <w:rPr>
                <w:rFonts w:eastAsia="Calibri"/>
                <w:sz w:val="17"/>
                <w:szCs w:val="17"/>
              </w:rPr>
              <w:t>000В00000031044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D8067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A7C3D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43A131" w14:textId="77777777" w:rsidR="00E5636A" w:rsidRPr="005A3B97" w:rsidRDefault="00E5636A" w:rsidP="001D37E5">
            <w:pPr>
              <w:rPr>
                <w:rFonts w:eastAsia="Calibri"/>
                <w:sz w:val="17"/>
                <w:szCs w:val="17"/>
              </w:rPr>
            </w:pPr>
            <w:r w:rsidRPr="005A3B97">
              <w:rPr>
                <w:rFonts w:eastAsia="Calibri"/>
                <w:sz w:val="17"/>
                <w:szCs w:val="17"/>
              </w:rPr>
              <w:t>Колпакова ул., д.21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8BB7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050C41" w14:textId="77777777" w:rsidR="00E5636A" w:rsidRPr="005A3B97" w:rsidRDefault="00E5636A" w:rsidP="001D37E5">
            <w:pPr>
              <w:rPr>
                <w:rFonts w:eastAsia="Calibri"/>
                <w:sz w:val="17"/>
                <w:szCs w:val="17"/>
              </w:rPr>
            </w:pPr>
            <w:r w:rsidRPr="005A3B97">
              <w:rPr>
                <w:rFonts w:eastAsia="Calibri"/>
                <w:sz w:val="17"/>
                <w:szCs w:val="17"/>
              </w:rPr>
              <w:t xml:space="preserve">d-150мм, 66п/м, гввэ-10.1972 </w:t>
            </w:r>
          </w:p>
        </w:tc>
      </w:tr>
      <w:tr w:rsidR="00E5636A" w:rsidRPr="005A3B97" w14:paraId="683C75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181C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037565" w14:textId="77777777" w:rsidR="00E5636A" w:rsidRPr="005A3B97" w:rsidRDefault="00E5636A" w:rsidP="001D37E5">
            <w:pPr>
              <w:rPr>
                <w:rFonts w:eastAsia="Calibri"/>
                <w:sz w:val="17"/>
                <w:szCs w:val="17"/>
              </w:rPr>
            </w:pPr>
            <w:r w:rsidRPr="005A3B97">
              <w:rPr>
                <w:rFonts w:eastAsia="Calibri"/>
                <w:sz w:val="17"/>
                <w:szCs w:val="17"/>
              </w:rPr>
              <w:t>Летная ул., д.10;к/с (d-150мм, 86п/м, гввэ-10.1957)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BB640E" w14:textId="77777777" w:rsidR="00E5636A" w:rsidRPr="005A3B97" w:rsidRDefault="00E5636A" w:rsidP="001D37E5">
            <w:pPr>
              <w:jc w:val="center"/>
              <w:rPr>
                <w:rFonts w:eastAsia="Calibri"/>
                <w:sz w:val="17"/>
                <w:szCs w:val="17"/>
              </w:rPr>
            </w:pPr>
            <w:r w:rsidRPr="005A3B97">
              <w:rPr>
                <w:rFonts w:eastAsia="Calibri"/>
                <w:sz w:val="17"/>
                <w:szCs w:val="17"/>
              </w:rPr>
              <w:t>000В00000031046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FA480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3AAE1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DA66A50" w14:textId="77777777" w:rsidR="00E5636A" w:rsidRPr="005A3B97" w:rsidRDefault="00E5636A" w:rsidP="001D37E5">
            <w:pPr>
              <w:rPr>
                <w:rFonts w:eastAsia="Calibri"/>
                <w:sz w:val="17"/>
                <w:szCs w:val="17"/>
              </w:rPr>
            </w:pPr>
            <w:r w:rsidRPr="005A3B97">
              <w:rPr>
                <w:rFonts w:eastAsia="Calibri"/>
                <w:sz w:val="17"/>
                <w:szCs w:val="17"/>
              </w:rPr>
              <w:t>Летная ул., д.10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4979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BE2FCC" w14:textId="77777777" w:rsidR="00E5636A" w:rsidRPr="005A3B97" w:rsidRDefault="00E5636A" w:rsidP="001D37E5">
            <w:pPr>
              <w:rPr>
                <w:rFonts w:eastAsia="Calibri"/>
                <w:sz w:val="17"/>
                <w:szCs w:val="17"/>
              </w:rPr>
            </w:pPr>
            <w:r w:rsidRPr="005A3B97">
              <w:rPr>
                <w:rFonts w:eastAsia="Calibri"/>
                <w:sz w:val="17"/>
                <w:szCs w:val="17"/>
              </w:rPr>
              <w:t xml:space="preserve">d-150мм, 86п/м, гввэ-10.1957 </w:t>
            </w:r>
          </w:p>
        </w:tc>
      </w:tr>
      <w:tr w:rsidR="00E5636A" w:rsidRPr="005A3B97" w14:paraId="51D8D3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8331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1293E6" w14:textId="77777777" w:rsidR="00E5636A" w:rsidRPr="005A3B97" w:rsidRDefault="00E5636A" w:rsidP="001D37E5">
            <w:pPr>
              <w:rPr>
                <w:rFonts w:eastAsia="Calibri"/>
                <w:sz w:val="17"/>
                <w:szCs w:val="17"/>
              </w:rPr>
            </w:pPr>
            <w:r w:rsidRPr="005A3B97">
              <w:rPr>
                <w:rFonts w:eastAsia="Calibri"/>
                <w:sz w:val="17"/>
                <w:szCs w:val="17"/>
              </w:rPr>
              <w:t>Юбилейная ул., д.36, к.1; к/с (d-200мм, 140, 3п/м, гввэ-10.1995)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C0A5D0" w14:textId="77777777" w:rsidR="00E5636A" w:rsidRPr="005A3B97" w:rsidRDefault="00E5636A" w:rsidP="001D37E5">
            <w:pPr>
              <w:jc w:val="center"/>
              <w:rPr>
                <w:rFonts w:eastAsia="Calibri"/>
                <w:sz w:val="17"/>
                <w:szCs w:val="17"/>
              </w:rPr>
            </w:pPr>
            <w:r w:rsidRPr="005A3B97">
              <w:rPr>
                <w:rFonts w:eastAsia="Calibri"/>
                <w:sz w:val="17"/>
                <w:szCs w:val="17"/>
              </w:rPr>
              <w:t>000В00000031049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A5EC7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6C50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510B49" w14:textId="77777777" w:rsidR="00E5636A" w:rsidRPr="005A3B97" w:rsidRDefault="00E5636A" w:rsidP="001D37E5">
            <w:pPr>
              <w:rPr>
                <w:rFonts w:eastAsia="Calibri"/>
                <w:sz w:val="17"/>
                <w:szCs w:val="17"/>
              </w:rPr>
            </w:pPr>
            <w:r w:rsidRPr="005A3B97">
              <w:rPr>
                <w:rFonts w:eastAsia="Calibri"/>
                <w:sz w:val="17"/>
                <w:szCs w:val="17"/>
              </w:rPr>
              <w:t>Юбилейная ул.,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2AD8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C605CA" w14:textId="77777777" w:rsidR="00E5636A" w:rsidRPr="005A3B97" w:rsidRDefault="00E5636A" w:rsidP="001D37E5">
            <w:pPr>
              <w:rPr>
                <w:rFonts w:eastAsia="Calibri"/>
                <w:sz w:val="17"/>
                <w:szCs w:val="17"/>
              </w:rPr>
            </w:pPr>
            <w:r w:rsidRPr="005A3B97">
              <w:rPr>
                <w:rFonts w:eastAsia="Calibri"/>
                <w:sz w:val="17"/>
                <w:szCs w:val="17"/>
              </w:rPr>
              <w:t xml:space="preserve">d-200мм, 140, 3п/м, гввэ-10.1995 </w:t>
            </w:r>
          </w:p>
        </w:tc>
      </w:tr>
      <w:tr w:rsidR="00E5636A" w:rsidRPr="005A3B97" w14:paraId="679CF3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403D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85102C" w14:textId="77777777" w:rsidR="00E5636A" w:rsidRPr="005A3B97" w:rsidRDefault="00E5636A" w:rsidP="001D37E5">
            <w:pPr>
              <w:rPr>
                <w:rFonts w:eastAsia="Calibri"/>
                <w:sz w:val="17"/>
                <w:szCs w:val="17"/>
              </w:rPr>
            </w:pPr>
            <w:r w:rsidRPr="005A3B97">
              <w:rPr>
                <w:rFonts w:eastAsia="Calibri"/>
                <w:sz w:val="17"/>
                <w:szCs w:val="17"/>
              </w:rPr>
              <w:t>Олимп.пр-т, д.54; к/с (d-200мм, 215п/м,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CA67AA" w14:textId="77777777" w:rsidR="00E5636A" w:rsidRPr="005A3B97" w:rsidRDefault="00E5636A" w:rsidP="001D37E5">
            <w:pPr>
              <w:jc w:val="center"/>
              <w:rPr>
                <w:rFonts w:eastAsia="Calibri"/>
                <w:sz w:val="17"/>
                <w:szCs w:val="17"/>
              </w:rPr>
            </w:pPr>
            <w:r w:rsidRPr="005A3B97">
              <w:rPr>
                <w:rFonts w:eastAsia="Calibri"/>
                <w:sz w:val="17"/>
                <w:szCs w:val="17"/>
              </w:rPr>
              <w:t>000В00000031053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F7AC0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8EE5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00931E" w14:textId="77777777" w:rsidR="00E5636A" w:rsidRPr="005A3B97" w:rsidRDefault="00E5636A" w:rsidP="001D37E5">
            <w:pPr>
              <w:rPr>
                <w:rFonts w:eastAsia="Calibri"/>
                <w:sz w:val="17"/>
                <w:szCs w:val="17"/>
              </w:rPr>
            </w:pPr>
            <w:r w:rsidRPr="005A3B97">
              <w:rPr>
                <w:rFonts w:eastAsia="Calibri"/>
                <w:sz w:val="17"/>
                <w:szCs w:val="17"/>
              </w:rPr>
              <w:t>Олимп.пр-т,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18CA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15D519" w14:textId="77777777" w:rsidR="00E5636A" w:rsidRPr="005A3B97" w:rsidRDefault="00E5636A" w:rsidP="001D37E5">
            <w:pPr>
              <w:rPr>
                <w:rFonts w:eastAsia="Calibri"/>
                <w:sz w:val="17"/>
                <w:szCs w:val="17"/>
              </w:rPr>
            </w:pPr>
            <w:r w:rsidRPr="005A3B97">
              <w:rPr>
                <w:rFonts w:eastAsia="Calibri"/>
                <w:sz w:val="17"/>
                <w:szCs w:val="17"/>
              </w:rPr>
              <w:t xml:space="preserve">d-200мм, 215п/м, гввэ-1972 </w:t>
            </w:r>
          </w:p>
        </w:tc>
      </w:tr>
      <w:tr w:rsidR="00E5636A" w:rsidRPr="005A3B97" w14:paraId="3E8B628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43CE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648207" w14:textId="77777777" w:rsidR="00E5636A" w:rsidRPr="005A3B97" w:rsidRDefault="00E5636A" w:rsidP="001D37E5">
            <w:pPr>
              <w:rPr>
                <w:rFonts w:eastAsia="Calibri"/>
                <w:sz w:val="17"/>
                <w:szCs w:val="17"/>
              </w:rPr>
            </w:pPr>
            <w:r w:rsidRPr="005A3B97">
              <w:rPr>
                <w:rFonts w:eastAsia="Calibri"/>
                <w:sz w:val="17"/>
                <w:szCs w:val="17"/>
              </w:rPr>
              <w:t>Олимпийский пр-т., д.54;к/с (d-150мм, 229п/м,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DD1CCA" w14:textId="77777777" w:rsidR="00E5636A" w:rsidRPr="005A3B97" w:rsidRDefault="00E5636A" w:rsidP="001D37E5">
            <w:pPr>
              <w:jc w:val="center"/>
              <w:rPr>
                <w:rFonts w:eastAsia="Calibri"/>
                <w:sz w:val="17"/>
                <w:szCs w:val="17"/>
              </w:rPr>
            </w:pPr>
            <w:r w:rsidRPr="005A3B97">
              <w:rPr>
                <w:rFonts w:eastAsia="Calibri"/>
                <w:sz w:val="17"/>
                <w:szCs w:val="17"/>
              </w:rPr>
              <w:t>000В00000031054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A6277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345791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427AC9" w14:textId="77777777" w:rsidR="00E5636A" w:rsidRPr="005A3B97" w:rsidRDefault="00E5636A" w:rsidP="001D37E5">
            <w:pPr>
              <w:rPr>
                <w:rFonts w:eastAsia="Calibri"/>
                <w:sz w:val="17"/>
                <w:szCs w:val="17"/>
              </w:rPr>
            </w:pPr>
            <w:r w:rsidRPr="005A3B97">
              <w:rPr>
                <w:rFonts w:eastAsia="Calibri"/>
                <w:sz w:val="17"/>
                <w:szCs w:val="17"/>
              </w:rPr>
              <w:t>Олимпийский 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6D43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BE3888" w14:textId="77777777" w:rsidR="00E5636A" w:rsidRPr="005A3B97" w:rsidRDefault="00E5636A" w:rsidP="001D37E5">
            <w:pPr>
              <w:rPr>
                <w:rFonts w:eastAsia="Calibri"/>
                <w:sz w:val="17"/>
                <w:szCs w:val="17"/>
              </w:rPr>
            </w:pPr>
            <w:r w:rsidRPr="005A3B97">
              <w:rPr>
                <w:rFonts w:eastAsia="Calibri"/>
                <w:sz w:val="17"/>
                <w:szCs w:val="17"/>
              </w:rPr>
              <w:t xml:space="preserve">d-150мм, 229п/м, гввэ-1972 </w:t>
            </w:r>
          </w:p>
        </w:tc>
      </w:tr>
      <w:tr w:rsidR="00E5636A" w:rsidRPr="005A3B97" w14:paraId="559275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503D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58CF69" w14:textId="77777777" w:rsidR="00E5636A" w:rsidRPr="005A3B97" w:rsidRDefault="00E5636A" w:rsidP="001D37E5">
            <w:pPr>
              <w:rPr>
                <w:rFonts w:eastAsia="Calibri"/>
                <w:sz w:val="17"/>
                <w:szCs w:val="17"/>
              </w:rPr>
            </w:pPr>
            <w:r w:rsidRPr="005A3B97">
              <w:rPr>
                <w:rFonts w:eastAsia="Calibri"/>
                <w:sz w:val="17"/>
                <w:szCs w:val="17"/>
              </w:rPr>
              <w:t>Олимпийский пр-т, д.54, к/с (d-100мм, 15 п/м, гввэ-1972)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19B009" w14:textId="77777777" w:rsidR="00E5636A" w:rsidRPr="005A3B97" w:rsidRDefault="00E5636A" w:rsidP="001D37E5">
            <w:pPr>
              <w:jc w:val="center"/>
              <w:rPr>
                <w:rFonts w:eastAsia="Calibri"/>
                <w:sz w:val="17"/>
                <w:szCs w:val="17"/>
              </w:rPr>
            </w:pPr>
            <w:r w:rsidRPr="005A3B97">
              <w:rPr>
                <w:rFonts w:eastAsia="Calibri"/>
                <w:sz w:val="17"/>
                <w:szCs w:val="17"/>
              </w:rPr>
              <w:t>000В00000031055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83084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4E1A9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22B500" w14:textId="77777777" w:rsidR="00E5636A" w:rsidRPr="005A3B97" w:rsidRDefault="00E5636A" w:rsidP="001D37E5">
            <w:pPr>
              <w:rPr>
                <w:rFonts w:eastAsia="Calibri"/>
                <w:sz w:val="17"/>
                <w:szCs w:val="17"/>
              </w:rPr>
            </w:pPr>
            <w:r w:rsidRPr="005A3B97">
              <w:rPr>
                <w:rFonts w:eastAsia="Calibri"/>
                <w:sz w:val="17"/>
                <w:szCs w:val="17"/>
              </w:rPr>
              <w:t>Олимпийский пр-т, д.54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86A2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170E74" w14:textId="77777777" w:rsidR="00E5636A" w:rsidRPr="005A3B97" w:rsidRDefault="00E5636A" w:rsidP="001D37E5">
            <w:pPr>
              <w:rPr>
                <w:rFonts w:eastAsia="Calibri"/>
                <w:sz w:val="17"/>
                <w:szCs w:val="17"/>
              </w:rPr>
            </w:pPr>
            <w:r w:rsidRPr="005A3B97">
              <w:rPr>
                <w:rFonts w:eastAsia="Calibri"/>
                <w:sz w:val="17"/>
                <w:szCs w:val="17"/>
              </w:rPr>
              <w:t xml:space="preserve">d-100мм, 15 п/м, гввэ-1972 </w:t>
            </w:r>
          </w:p>
        </w:tc>
      </w:tr>
      <w:tr w:rsidR="00E5636A" w:rsidRPr="005A3B97" w14:paraId="738F91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AF7E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9BE03B" w14:textId="77777777" w:rsidR="00E5636A" w:rsidRPr="005A3B97" w:rsidRDefault="00E5636A" w:rsidP="001D37E5">
            <w:pPr>
              <w:rPr>
                <w:rFonts w:eastAsia="Calibri"/>
                <w:sz w:val="17"/>
                <w:szCs w:val="17"/>
              </w:rPr>
            </w:pPr>
            <w:r w:rsidRPr="005A3B97">
              <w:rPr>
                <w:rFonts w:eastAsia="Calibri"/>
                <w:sz w:val="17"/>
                <w:szCs w:val="17"/>
              </w:rPr>
              <w:t>2-я Новая ул.;к/с (d-150мм, 194п/м, гввэ-1954)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F61D90" w14:textId="77777777" w:rsidR="00E5636A" w:rsidRPr="005A3B97" w:rsidRDefault="00E5636A" w:rsidP="001D37E5">
            <w:pPr>
              <w:jc w:val="center"/>
              <w:rPr>
                <w:rFonts w:eastAsia="Calibri"/>
                <w:sz w:val="17"/>
                <w:szCs w:val="17"/>
              </w:rPr>
            </w:pPr>
            <w:r w:rsidRPr="005A3B97">
              <w:rPr>
                <w:rFonts w:eastAsia="Calibri"/>
                <w:sz w:val="17"/>
                <w:szCs w:val="17"/>
              </w:rPr>
              <w:t>000В00000031057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D8E6E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1EA0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0FA338" w14:textId="77777777" w:rsidR="00E5636A" w:rsidRPr="005A3B97" w:rsidRDefault="00E5636A" w:rsidP="001D37E5">
            <w:pPr>
              <w:rPr>
                <w:rFonts w:eastAsia="Calibri"/>
                <w:sz w:val="17"/>
                <w:szCs w:val="17"/>
              </w:rPr>
            </w:pPr>
            <w:r w:rsidRPr="005A3B97">
              <w:rPr>
                <w:rFonts w:eastAsia="Calibri"/>
                <w:sz w:val="17"/>
                <w:szCs w:val="17"/>
              </w:rPr>
              <w:t>2-я Новая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F58B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F0378B" w14:textId="77777777" w:rsidR="00E5636A" w:rsidRPr="005A3B97" w:rsidRDefault="00E5636A" w:rsidP="001D37E5">
            <w:pPr>
              <w:rPr>
                <w:rFonts w:eastAsia="Calibri"/>
                <w:sz w:val="17"/>
                <w:szCs w:val="17"/>
              </w:rPr>
            </w:pPr>
            <w:r w:rsidRPr="005A3B97">
              <w:rPr>
                <w:rFonts w:eastAsia="Calibri"/>
                <w:sz w:val="17"/>
                <w:szCs w:val="17"/>
              </w:rPr>
              <w:t xml:space="preserve">d-150мм, 194п/м, гввэ-1954 </w:t>
            </w:r>
          </w:p>
        </w:tc>
      </w:tr>
      <w:tr w:rsidR="00E5636A" w:rsidRPr="005A3B97" w14:paraId="1860D5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C843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CAA289" w14:textId="77777777" w:rsidR="00E5636A" w:rsidRPr="005A3B97" w:rsidRDefault="00E5636A" w:rsidP="001D37E5">
            <w:pPr>
              <w:rPr>
                <w:rFonts w:eastAsia="Calibri"/>
                <w:sz w:val="17"/>
                <w:szCs w:val="17"/>
              </w:rPr>
            </w:pPr>
            <w:r w:rsidRPr="005A3B97">
              <w:rPr>
                <w:rFonts w:eastAsia="Calibri"/>
                <w:sz w:val="17"/>
                <w:szCs w:val="17"/>
              </w:rPr>
              <w:t>Шараповская ул. д.2, к.2;к/с (d-400мм, 115п/м;d-500мм, 115п/мгввэ-01.1996)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CA3923" w14:textId="77777777" w:rsidR="00E5636A" w:rsidRPr="005A3B97" w:rsidRDefault="00E5636A" w:rsidP="001D37E5">
            <w:pPr>
              <w:jc w:val="center"/>
              <w:rPr>
                <w:rFonts w:eastAsia="Calibri"/>
                <w:sz w:val="17"/>
                <w:szCs w:val="17"/>
              </w:rPr>
            </w:pPr>
            <w:r w:rsidRPr="005A3B97">
              <w:rPr>
                <w:rFonts w:eastAsia="Calibri"/>
                <w:sz w:val="17"/>
                <w:szCs w:val="17"/>
              </w:rPr>
              <w:t>000В00000031059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FEC59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EFDFF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6FEEF4" w14:textId="77777777" w:rsidR="00E5636A" w:rsidRPr="005A3B97" w:rsidRDefault="00E5636A" w:rsidP="001D37E5">
            <w:pPr>
              <w:rPr>
                <w:rFonts w:eastAsia="Calibri"/>
                <w:sz w:val="17"/>
                <w:szCs w:val="17"/>
              </w:rPr>
            </w:pPr>
            <w:r w:rsidRPr="005A3B97">
              <w:rPr>
                <w:rFonts w:eastAsia="Calibri"/>
                <w:sz w:val="17"/>
                <w:szCs w:val="17"/>
              </w:rPr>
              <w:t>Шараповская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2EF9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351484" w14:textId="77777777" w:rsidR="00E5636A" w:rsidRPr="005A3B97" w:rsidRDefault="00E5636A" w:rsidP="001D37E5">
            <w:pPr>
              <w:rPr>
                <w:rFonts w:eastAsia="Calibri"/>
                <w:sz w:val="17"/>
                <w:szCs w:val="17"/>
              </w:rPr>
            </w:pPr>
            <w:r w:rsidRPr="005A3B97">
              <w:rPr>
                <w:rFonts w:eastAsia="Calibri"/>
                <w:sz w:val="17"/>
                <w:szCs w:val="17"/>
              </w:rPr>
              <w:t xml:space="preserve">d-400мм, 115п/м,d-500мм, 115п/мгввэ-01.1996 </w:t>
            </w:r>
          </w:p>
        </w:tc>
      </w:tr>
      <w:tr w:rsidR="00E5636A" w:rsidRPr="005A3B97" w14:paraId="5F1C74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E6EA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C84235" w14:textId="77777777" w:rsidR="00E5636A" w:rsidRPr="005A3B97" w:rsidRDefault="00E5636A" w:rsidP="001D37E5">
            <w:pPr>
              <w:rPr>
                <w:rFonts w:eastAsia="Calibri"/>
                <w:sz w:val="17"/>
                <w:szCs w:val="17"/>
              </w:rPr>
            </w:pPr>
            <w:r w:rsidRPr="005A3B97">
              <w:rPr>
                <w:rFonts w:eastAsia="Calibri"/>
                <w:sz w:val="17"/>
                <w:szCs w:val="17"/>
              </w:rPr>
              <w:t>Юбилейная ул.д.42/2 ;к/с (d-400мм, 126, 3п/м, гввэ-11.1995)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A0B429" w14:textId="77777777" w:rsidR="00E5636A" w:rsidRPr="005A3B97" w:rsidRDefault="00E5636A" w:rsidP="001D37E5">
            <w:pPr>
              <w:jc w:val="center"/>
              <w:rPr>
                <w:rFonts w:eastAsia="Calibri"/>
                <w:sz w:val="17"/>
                <w:szCs w:val="17"/>
              </w:rPr>
            </w:pPr>
            <w:r w:rsidRPr="005A3B97">
              <w:rPr>
                <w:rFonts w:eastAsia="Calibri"/>
                <w:sz w:val="17"/>
                <w:szCs w:val="17"/>
              </w:rPr>
              <w:t>000В00000031063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2C589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35089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B50752" w14:textId="77777777" w:rsidR="00E5636A" w:rsidRPr="005A3B97" w:rsidRDefault="00E5636A" w:rsidP="001D37E5">
            <w:pPr>
              <w:rPr>
                <w:rFonts w:eastAsia="Calibri"/>
                <w:sz w:val="17"/>
                <w:szCs w:val="17"/>
              </w:rPr>
            </w:pPr>
            <w:r w:rsidRPr="005A3B97">
              <w:rPr>
                <w:rFonts w:eastAsia="Calibri"/>
                <w:sz w:val="17"/>
                <w:szCs w:val="17"/>
              </w:rPr>
              <w:t xml:space="preserve">Юбилейная ул.д.42/2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E69D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3F6543" w14:textId="77777777" w:rsidR="00E5636A" w:rsidRPr="005A3B97" w:rsidRDefault="00E5636A" w:rsidP="001D37E5">
            <w:pPr>
              <w:rPr>
                <w:rFonts w:eastAsia="Calibri"/>
                <w:sz w:val="17"/>
                <w:szCs w:val="17"/>
              </w:rPr>
            </w:pPr>
            <w:r w:rsidRPr="005A3B97">
              <w:rPr>
                <w:rFonts w:eastAsia="Calibri"/>
                <w:sz w:val="17"/>
                <w:szCs w:val="17"/>
              </w:rPr>
              <w:t xml:space="preserve">d-400мм, 126, 3п/м, гввэ-11.1995 </w:t>
            </w:r>
          </w:p>
        </w:tc>
      </w:tr>
      <w:tr w:rsidR="00E5636A" w:rsidRPr="005A3B97" w14:paraId="65EF07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BFCE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74C702" w14:textId="77777777" w:rsidR="00E5636A" w:rsidRPr="005A3B97" w:rsidRDefault="00E5636A" w:rsidP="001D37E5">
            <w:pPr>
              <w:rPr>
                <w:rFonts w:eastAsia="Calibri"/>
                <w:sz w:val="17"/>
                <w:szCs w:val="17"/>
              </w:rPr>
            </w:pPr>
            <w:r w:rsidRPr="005A3B97">
              <w:rPr>
                <w:rFonts w:eastAsia="Calibri"/>
                <w:sz w:val="17"/>
                <w:szCs w:val="17"/>
              </w:rPr>
              <w:t>Юбилейная ул.;к/с (d-150мм, 162, 7п/м, d-200мм, 98, 1п/м;d-300мм, 94, 5п/м;гввэ-1995)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035E50" w14:textId="77777777" w:rsidR="00E5636A" w:rsidRPr="005A3B97" w:rsidRDefault="00E5636A" w:rsidP="001D37E5">
            <w:pPr>
              <w:jc w:val="center"/>
              <w:rPr>
                <w:rFonts w:eastAsia="Calibri"/>
                <w:sz w:val="17"/>
                <w:szCs w:val="17"/>
              </w:rPr>
            </w:pPr>
            <w:r w:rsidRPr="005A3B97">
              <w:rPr>
                <w:rFonts w:eastAsia="Calibri"/>
                <w:sz w:val="17"/>
                <w:szCs w:val="17"/>
              </w:rPr>
              <w:t>000В00000031064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45DA9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FDF76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DE3753" w14:textId="77777777" w:rsidR="00E5636A" w:rsidRPr="005A3B97" w:rsidRDefault="00E5636A" w:rsidP="001D37E5">
            <w:pPr>
              <w:rPr>
                <w:rFonts w:eastAsia="Calibri"/>
                <w:sz w:val="17"/>
                <w:szCs w:val="17"/>
              </w:rPr>
            </w:pPr>
            <w:r w:rsidRPr="005A3B97">
              <w:rPr>
                <w:rFonts w:eastAsia="Calibri"/>
                <w:sz w:val="17"/>
                <w:szCs w:val="17"/>
              </w:rPr>
              <w:t>Юбилейная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FD27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D76949" w14:textId="77777777" w:rsidR="00E5636A" w:rsidRPr="005A3B97" w:rsidRDefault="00E5636A" w:rsidP="001D37E5">
            <w:pPr>
              <w:rPr>
                <w:rFonts w:eastAsia="Calibri"/>
                <w:sz w:val="17"/>
                <w:szCs w:val="17"/>
              </w:rPr>
            </w:pPr>
            <w:r w:rsidRPr="005A3B97">
              <w:rPr>
                <w:rFonts w:eastAsia="Calibri"/>
                <w:sz w:val="17"/>
                <w:szCs w:val="17"/>
              </w:rPr>
              <w:t xml:space="preserve">d-150мм, 162, 7п/м, d-200мм, 98, 1п/м,d-300мм, 94, 5п/м,гввэ-1995 </w:t>
            </w:r>
          </w:p>
        </w:tc>
      </w:tr>
      <w:tr w:rsidR="00E5636A" w:rsidRPr="005A3B97" w14:paraId="21E66B1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07A4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2DD693" w14:textId="77777777" w:rsidR="00E5636A" w:rsidRPr="005A3B97" w:rsidRDefault="00E5636A" w:rsidP="001D37E5">
            <w:pPr>
              <w:rPr>
                <w:rFonts w:eastAsia="Calibri"/>
                <w:sz w:val="17"/>
                <w:szCs w:val="17"/>
              </w:rPr>
            </w:pPr>
            <w:r w:rsidRPr="005A3B97">
              <w:rPr>
                <w:rFonts w:eastAsia="Calibri"/>
                <w:sz w:val="17"/>
                <w:szCs w:val="17"/>
              </w:rPr>
              <w:t>Ульяновская ул., д.20, 22;к/с (d-150мм, 178п/м,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8D9A4C" w14:textId="77777777" w:rsidR="00E5636A" w:rsidRPr="005A3B97" w:rsidRDefault="00E5636A" w:rsidP="001D37E5">
            <w:pPr>
              <w:jc w:val="center"/>
              <w:rPr>
                <w:rFonts w:eastAsia="Calibri"/>
                <w:sz w:val="17"/>
                <w:szCs w:val="17"/>
              </w:rPr>
            </w:pPr>
            <w:r w:rsidRPr="005A3B97">
              <w:rPr>
                <w:rFonts w:eastAsia="Calibri"/>
                <w:sz w:val="17"/>
                <w:szCs w:val="17"/>
              </w:rPr>
              <w:t>000В00000031099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6527B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B20D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C71A6E" w14:textId="77777777" w:rsidR="00E5636A" w:rsidRPr="005A3B97" w:rsidRDefault="00E5636A" w:rsidP="001D37E5">
            <w:pPr>
              <w:rPr>
                <w:rFonts w:eastAsia="Calibri"/>
                <w:sz w:val="17"/>
                <w:szCs w:val="17"/>
              </w:rPr>
            </w:pPr>
            <w:r w:rsidRPr="005A3B97">
              <w:rPr>
                <w:rFonts w:eastAsia="Calibri"/>
                <w:sz w:val="17"/>
                <w:szCs w:val="17"/>
              </w:rPr>
              <w:t>Ульяновская ул., д.20, 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4DBB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30A993" w14:textId="77777777" w:rsidR="00E5636A" w:rsidRPr="005A3B97" w:rsidRDefault="00E5636A" w:rsidP="001D37E5">
            <w:pPr>
              <w:rPr>
                <w:rFonts w:eastAsia="Calibri"/>
                <w:sz w:val="17"/>
                <w:szCs w:val="17"/>
              </w:rPr>
            </w:pPr>
            <w:r w:rsidRPr="005A3B97">
              <w:rPr>
                <w:rFonts w:eastAsia="Calibri"/>
                <w:sz w:val="17"/>
                <w:szCs w:val="17"/>
              </w:rPr>
              <w:t xml:space="preserve">d-150мм, 178п/м, гввэ-1960 </w:t>
            </w:r>
          </w:p>
        </w:tc>
      </w:tr>
      <w:tr w:rsidR="00E5636A" w:rsidRPr="005A3B97" w14:paraId="762CE6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A7CA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15DBA2" w14:textId="77777777" w:rsidR="00E5636A" w:rsidRPr="005A3B97" w:rsidRDefault="00E5636A" w:rsidP="001D37E5">
            <w:pPr>
              <w:rPr>
                <w:rFonts w:eastAsia="Calibri"/>
                <w:sz w:val="17"/>
                <w:szCs w:val="17"/>
              </w:rPr>
            </w:pPr>
            <w:r w:rsidRPr="005A3B97">
              <w:rPr>
                <w:rFonts w:eastAsia="Calibri"/>
                <w:sz w:val="17"/>
                <w:szCs w:val="17"/>
              </w:rPr>
              <w:t>Коминтерна ул., д.20; к/с (d-150мм, 98п/м, гввэ-04.1962)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979876" w14:textId="77777777" w:rsidR="00E5636A" w:rsidRPr="005A3B97" w:rsidRDefault="00E5636A" w:rsidP="001D37E5">
            <w:pPr>
              <w:jc w:val="center"/>
              <w:rPr>
                <w:rFonts w:eastAsia="Calibri"/>
                <w:sz w:val="17"/>
                <w:szCs w:val="17"/>
              </w:rPr>
            </w:pPr>
            <w:r w:rsidRPr="005A3B97">
              <w:rPr>
                <w:rFonts w:eastAsia="Calibri"/>
                <w:sz w:val="17"/>
                <w:szCs w:val="17"/>
              </w:rPr>
              <w:t>000В00000031101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C0D31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26E08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552B5E" w14:textId="77777777" w:rsidR="00E5636A" w:rsidRPr="005A3B97" w:rsidRDefault="00E5636A" w:rsidP="001D37E5">
            <w:pPr>
              <w:rPr>
                <w:rFonts w:eastAsia="Calibri"/>
                <w:sz w:val="17"/>
                <w:szCs w:val="17"/>
              </w:rPr>
            </w:pPr>
            <w:r w:rsidRPr="005A3B97">
              <w:rPr>
                <w:rFonts w:eastAsia="Calibri"/>
                <w:sz w:val="17"/>
                <w:szCs w:val="17"/>
              </w:rPr>
              <w:t>Коминтерна ул.,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6D8F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192854" w14:textId="77777777" w:rsidR="00E5636A" w:rsidRPr="005A3B97" w:rsidRDefault="00E5636A" w:rsidP="001D37E5">
            <w:pPr>
              <w:rPr>
                <w:rFonts w:eastAsia="Calibri"/>
                <w:sz w:val="17"/>
                <w:szCs w:val="17"/>
              </w:rPr>
            </w:pPr>
            <w:r w:rsidRPr="005A3B97">
              <w:rPr>
                <w:rFonts w:eastAsia="Calibri"/>
                <w:sz w:val="17"/>
                <w:szCs w:val="17"/>
              </w:rPr>
              <w:t xml:space="preserve">d-150мм, 98п/м, гввэ-04.1962 </w:t>
            </w:r>
          </w:p>
        </w:tc>
      </w:tr>
      <w:tr w:rsidR="00E5636A" w:rsidRPr="005A3B97" w14:paraId="614601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974B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33B34F" w14:textId="77777777" w:rsidR="00E5636A" w:rsidRPr="005A3B97" w:rsidRDefault="00E5636A" w:rsidP="001D37E5">
            <w:pPr>
              <w:rPr>
                <w:rFonts w:eastAsia="Calibri"/>
                <w:sz w:val="17"/>
                <w:szCs w:val="17"/>
              </w:rPr>
            </w:pPr>
            <w:r w:rsidRPr="005A3B97">
              <w:rPr>
                <w:rFonts w:eastAsia="Calibri"/>
                <w:sz w:val="17"/>
                <w:szCs w:val="17"/>
              </w:rPr>
              <w:t>1-я Песчаная ул., д.2; к/с (d-100мм, 121 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72CD32" w14:textId="77777777" w:rsidR="00E5636A" w:rsidRPr="005A3B97" w:rsidRDefault="00E5636A" w:rsidP="001D37E5">
            <w:pPr>
              <w:jc w:val="center"/>
              <w:rPr>
                <w:rFonts w:eastAsia="Calibri"/>
                <w:sz w:val="17"/>
                <w:szCs w:val="17"/>
              </w:rPr>
            </w:pPr>
            <w:r w:rsidRPr="005A3B97">
              <w:rPr>
                <w:rFonts w:eastAsia="Calibri"/>
                <w:sz w:val="17"/>
                <w:szCs w:val="17"/>
              </w:rPr>
              <w:t>000В00000031106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36B56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DB14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B32BE5" w14:textId="77777777" w:rsidR="00E5636A" w:rsidRPr="005A3B97" w:rsidRDefault="00E5636A" w:rsidP="001D37E5">
            <w:pPr>
              <w:rPr>
                <w:rFonts w:eastAsia="Calibri"/>
                <w:sz w:val="17"/>
                <w:szCs w:val="17"/>
              </w:rPr>
            </w:pPr>
            <w:r w:rsidRPr="005A3B97">
              <w:rPr>
                <w:rFonts w:eastAsia="Calibri"/>
                <w:sz w:val="17"/>
                <w:szCs w:val="17"/>
              </w:rPr>
              <w:t>1-я Песчаная ул., д.2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A7CE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96BFB8" w14:textId="77777777" w:rsidR="00E5636A" w:rsidRPr="005A3B97" w:rsidRDefault="00E5636A" w:rsidP="001D37E5">
            <w:pPr>
              <w:rPr>
                <w:rFonts w:eastAsia="Calibri"/>
                <w:sz w:val="17"/>
                <w:szCs w:val="17"/>
              </w:rPr>
            </w:pPr>
            <w:r w:rsidRPr="005A3B97">
              <w:rPr>
                <w:rFonts w:eastAsia="Calibri"/>
                <w:sz w:val="17"/>
                <w:szCs w:val="17"/>
              </w:rPr>
              <w:t xml:space="preserve">d-100мм, 121 п/м, гввэ-08.1961 </w:t>
            </w:r>
          </w:p>
        </w:tc>
      </w:tr>
      <w:tr w:rsidR="00E5636A" w:rsidRPr="005A3B97" w14:paraId="61C0E6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B1E8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2F578D" w14:textId="77777777" w:rsidR="00E5636A" w:rsidRPr="005A3B97" w:rsidRDefault="00E5636A" w:rsidP="001D37E5">
            <w:pPr>
              <w:rPr>
                <w:rFonts w:eastAsia="Calibri"/>
                <w:sz w:val="17"/>
                <w:szCs w:val="17"/>
              </w:rPr>
            </w:pPr>
            <w:r w:rsidRPr="005A3B97">
              <w:rPr>
                <w:rFonts w:eastAsia="Calibri"/>
                <w:sz w:val="17"/>
                <w:szCs w:val="17"/>
              </w:rPr>
              <w:t>1-я Песчаная ул., д.3;к/с (d-150мм, 19, 5п/м, гввэ-08.1960)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3E728C" w14:textId="77777777" w:rsidR="00E5636A" w:rsidRPr="005A3B97" w:rsidRDefault="00E5636A" w:rsidP="001D37E5">
            <w:pPr>
              <w:jc w:val="center"/>
              <w:rPr>
                <w:rFonts w:eastAsia="Calibri"/>
                <w:sz w:val="17"/>
                <w:szCs w:val="17"/>
              </w:rPr>
            </w:pPr>
            <w:r w:rsidRPr="005A3B97">
              <w:rPr>
                <w:rFonts w:eastAsia="Calibri"/>
                <w:sz w:val="17"/>
                <w:szCs w:val="17"/>
              </w:rPr>
              <w:t>000В00000031108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BD32C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7521F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8629CD" w14:textId="77777777" w:rsidR="00E5636A" w:rsidRPr="005A3B97" w:rsidRDefault="00E5636A" w:rsidP="001D37E5">
            <w:pPr>
              <w:rPr>
                <w:rFonts w:eastAsia="Calibri"/>
                <w:sz w:val="17"/>
                <w:szCs w:val="17"/>
              </w:rPr>
            </w:pPr>
            <w:r w:rsidRPr="005A3B97">
              <w:rPr>
                <w:rFonts w:eastAsia="Calibri"/>
                <w:sz w:val="17"/>
                <w:szCs w:val="17"/>
              </w:rPr>
              <w:t>1-я Песчаная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FE7C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08C02A" w14:textId="77777777" w:rsidR="00E5636A" w:rsidRPr="005A3B97" w:rsidRDefault="00E5636A" w:rsidP="001D37E5">
            <w:pPr>
              <w:rPr>
                <w:rFonts w:eastAsia="Calibri"/>
                <w:sz w:val="17"/>
                <w:szCs w:val="17"/>
              </w:rPr>
            </w:pPr>
            <w:r w:rsidRPr="005A3B97">
              <w:rPr>
                <w:rFonts w:eastAsia="Calibri"/>
                <w:sz w:val="17"/>
                <w:szCs w:val="17"/>
              </w:rPr>
              <w:t xml:space="preserve">d-150мм, 19, 5п/м, гввэ-08.1960 </w:t>
            </w:r>
          </w:p>
        </w:tc>
      </w:tr>
      <w:tr w:rsidR="00E5636A" w:rsidRPr="005A3B97" w14:paraId="7A540E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5B3F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932852" w14:textId="77777777" w:rsidR="00E5636A" w:rsidRPr="005A3B97" w:rsidRDefault="00E5636A" w:rsidP="001D37E5">
            <w:pPr>
              <w:rPr>
                <w:rFonts w:eastAsia="Calibri"/>
                <w:sz w:val="17"/>
                <w:szCs w:val="17"/>
              </w:rPr>
            </w:pPr>
            <w:r w:rsidRPr="005A3B97">
              <w:rPr>
                <w:rFonts w:eastAsia="Calibri"/>
                <w:sz w:val="17"/>
                <w:szCs w:val="17"/>
              </w:rPr>
              <w:t>1-я Песчаная ул., д.5; к/с (d-150мм, 85, 3п/м, гввэ-08.1957)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7E8125" w14:textId="77777777" w:rsidR="00E5636A" w:rsidRPr="005A3B97" w:rsidRDefault="00E5636A" w:rsidP="001D37E5">
            <w:pPr>
              <w:jc w:val="center"/>
              <w:rPr>
                <w:rFonts w:eastAsia="Calibri"/>
                <w:sz w:val="17"/>
                <w:szCs w:val="17"/>
              </w:rPr>
            </w:pPr>
            <w:r w:rsidRPr="005A3B97">
              <w:rPr>
                <w:rFonts w:eastAsia="Calibri"/>
                <w:sz w:val="17"/>
                <w:szCs w:val="17"/>
              </w:rPr>
              <w:t>000В00000031111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2D3A7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29A3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69BAC8" w14:textId="77777777" w:rsidR="00E5636A" w:rsidRPr="005A3B97" w:rsidRDefault="00E5636A" w:rsidP="001D37E5">
            <w:pPr>
              <w:rPr>
                <w:rFonts w:eastAsia="Calibri"/>
                <w:sz w:val="17"/>
                <w:szCs w:val="17"/>
              </w:rPr>
            </w:pPr>
            <w:r w:rsidRPr="005A3B97">
              <w:rPr>
                <w:rFonts w:eastAsia="Calibri"/>
                <w:sz w:val="17"/>
                <w:szCs w:val="17"/>
              </w:rPr>
              <w:t>1-я Песчаная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2F31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9AE51B" w14:textId="77777777" w:rsidR="00E5636A" w:rsidRPr="005A3B97" w:rsidRDefault="00E5636A" w:rsidP="001D37E5">
            <w:pPr>
              <w:rPr>
                <w:rFonts w:eastAsia="Calibri"/>
                <w:sz w:val="17"/>
                <w:szCs w:val="17"/>
              </w:rPr>
            </w:pPr>
            <w:r w:rsidRPr="005A3B97">
              <w:rPr>
                <w:rFonts w:eastAsia="Calibri"/>
                <w:sz w:val="17"/>
                <w:szCs w:val="17"/>
              </w:rPr>
              <w:t xml:space="preserve">d-150мм, 85, 3п/м, гввэ-08.1957 </w:t>
            </w:r>
          </w:p>
        </w:tc>
      </w:tr>
      <w:tr w:rsidR="00E5636A" w:rsidRPr="005A3B97" w14:paraId="47163C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CABD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D1DEBB" w14:textId="77777777" w:rsidR="00E5636A" w:rsidRPr="005A3B97" w:rsidRDefault="00E5636A" w:rsidP="001D37E5">
            <w:pPr>
              <w:rPr>
                <w:rFonts w:eastAsia="Calibri"/>
                <w:sz w:val="17"/>
                <w:szCs w:val="17"/>
              </w:rPr>
            </w:pPr>
            <w:r w:rsidRPr="005A3B97">
              <w:rPr>
                <w:rFonts w:eastAsia="Calibri"/>
                <w:sz w:val="17"/>
                <w:szCs w:val="17"/>
              </w:rPr>
              <w:t>1-я Песчаная ул., д.7; к/с (d-150мм, 43, 4п/м,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5A8780" w14:textId="77777777" w:rsidR="00E5636A" w:rsidRPr="005A3B97" w:rsidRDefault="00E5636A" w:rsidP="001D37E5">
            <w:pPr>
              <w:jc w:val="center"/>
              <w:rPr>
                <w:rFonts w:eastAsia="Calibri"/>
                <w:sz w:val="17"/>
                <w:szCs w:val="17"/>
              </w:rPr>
            </w:pPr>
            <w:r w:rsidRPr="005A3B97">
              <w:rPr>
                <w:rFonts w:eastAsia="Calibri"/>
                <w:sz w:val="17"/>
                <w:szCs w:val="17"/>
              </w:rPr>
              <w:t>000В00000031115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0CEBA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5B846D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81BD22" w14:textId="77777777" w:rsidR="00E5636A" w:rsidRPr="005A3B97" w:rsidRDefault="00E5636A" w:rsidP="001D37E5">
            <w:pPr>
              <w:rPr>
                <w:rFonts w:eastAsia="Calibri"/>
                <w:sz w:val="17"/>
                <w:szCs w:val="17"/>
              </w:rPr>
            </w:pPr>
            <w:r w:rsidRPr="005A3B97">
              <w:rPr>
                <w:rFonts w:eastAsia="Calibri"/>
                <w:sz w:val="17"/>
                <w:szCs w:val="17"/>
              </w:rPr>
              <w:t>1-я Песчаная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4188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2B3828" w14:textId="77777777" w:rsidR="00E5636A" w:rsidRPr="005A3B97" w:rsidRDefault="00E5636A" w:rsidP="001D37E5">
            <w:pPr>
              <w:rPr>
                <w:rFonts w:eastAsia="Calibri"/>
                <w:sz w:val="17"/>
                <w:szCs w:val="17"/>
              </w:rPr>
            </w:pPr>
            <w:r w:rsidRPr="005A3B97">
              <w:rPr>
                <w:rFonts w:eastAsia="Calibri"/>
                <w:sz w:val="17"/>
                <w:szCs w:val="17"/>
              </w:rPr>
              <w:t xml:space="preserve">d-150мм, 43, 4п/м, гввэ-08.1951 </w:t>
            </w:r>
          </w:p>
        </w:tc>
      </w:tr>
      <w:tr w:rsidR="00E5636A" w:rsidRPr="005A3B97" w14:paraId="10D0A1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0DC9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069B4D" w14:textId="77777777" w:rsidR="00E5636A" w:rsidRPr="005A3B97" w:rsidRDefault="00E5636A" w:rsidP="001D37E5">
            <w:pPr>
              <w:rPr>
                <w:rFonts w:eastAsia="Calibri"/>
                <w:sz w:val="17"/>
                <w:szCs w:val="17"/>
              </w:rPr>
            </w:pPr>
            <w:r w:rsidRPr="005A3B97">
              <w:rPr>
                <w:rFonts w:eastAsia="Calibri"/>
                <w:sz w:val="17"/>
                <w:szCs w:val="17"/>
              </w:rPr>
              <w:t>1-я Песчаная ул., д.9; к/с (d-150мм, 65, 7п/м,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80954A" w14:textId="77777777" w:rsidR="00E5636A" w:rsidRPr="005A3B97" w:rsidRDefault="00E5636A" w:rsidP="001D37E5">
            <w:pPr>
              <w:jc w:val="center"/>
              <w:rPr>
                <w:rFonts w:eastAsia="Calibri"/>
                <w:sz w:val="17"/>
                <w:szCs w:val="17"/>
              </w:rPr>
            </w:pPr>
            <w:r w:rsidRPr="005A3B97">
              <w:rPr>
                <w:rFonts w:eastAsia="Calibri"/>
                <w:sz w:val="17"/>
                <w:szCs w:val="17"/>
              </w:rPr>
              <w:t>000В00000031120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EC1A3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B589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5FC9C5" w14:textId="77777777" w:rsidR="00E5636A" w:rsidRPr="005A3B97" w:rsidRDefault="00E5636A" w:rsidP="001D37E5">
            <w:pPr>
              <w:rPr>
                <w:rFonts w:eastAsia="Calibri"/>
                <w:sz w:val="17"/>
                <w:szCs w:val="17"/>
              </w:rPr>
            </w:pPr>
            <w:r w:rsidRPr="005A3B97">
              <w:rPr>
                <w:rFonts w:eastAsia="Calibri"/>
                <w:sz w:val="17"/>
                <w:szCs w:val="17"/>
              </w:rPr>
              <w:t>1-я Песчаная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CC83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CF4682" w14:textId="77777777" w:rsidR="00E5636A" w:rsidRPr="005A3B97" w:rsidRDefault="00E5636A" w:rsidP="001D37E5">
            <w:pPr>
              <w:rPr>
                <w:rFonts w:eastAsia="Calibri"/>
                <w:sz w:val="17"/>
                <w:szCs w:val="17"/>
              </w:rPr>
            </w:pPr>
            <w:r w:rsidRPr="005A3B97">
              <w:rPr>
                <w:rFonts w:eastAsia="Calibri"/>
                <w:sz w:val="17"/>
                <w:szCs w:val="17"/>
              </w:rPr>
              <w:t xml:space="preserve">d-150мм, 65, 7п/м, гввэ-08.1951 </w:t>
            </w:r>
          </w:p>
        </w:tc>
      </w:tr>
      <w:tr w:rsidR="00E5636A" w:rsidRPr="005A3B97" w14:paraId="59DEE8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D62E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C3C6FC" w14:textId="77777777" w:rsidR="00E5636A" w:rsidRPr="005A3B97" w:rsidRDefault="00E5636A" w:rsidP="001D37E5">
            <w:pPr>
              <w:rPr>
                <w:rFonts w:eastAsia="Calibri"/>
                <w:sz w:val="17"/>
                <w:szCs w:val="17"/>
              </w:rPr>
            </w:pPr>
            <w:r w:rsidRPr="005A3B97">
              <w:rPr>
                <w:rFonts w:eastAsia="Calibri"/>
                <w:sz w:val="17"/>
                <w:szCs w:val="17"/>
              </w:rPr>
              <w:t>1-я Песчаная ул. д.9 ;к/с (d-200мм, 99, 9п/м;гввэ-08.1951)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B59880" w14:textId="77777777" w:rsidR="00E5636A" w:rsidRPr="005A3B97" w:rsidRDefault="00E5636A" w:rsidP="001D37E5">
            <w:pPr>
              <w:jc w:val="center"/>
              <w:rPr>
                <w:rFonts w:eastAsia="Calibri"/>
                <w:sz w:val="17"/>
                <w:szCs w:val="17"/>
              </w:rPr>
            </w:pPr>
            <w:r w:rsidRPr="005A3B97">
              <w:rPr>
                <w:rFonts w:eastAsia="Calibri"/>
                <w:sz w:val="17"/>
                <w:szCs w:val="17"/>
              </w:rPr>
              <w:t>000В00000031121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A8300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246777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622004" w14:textId="77777777" w:rsidR="00E5636A" w:rsidRPr="005A3B97" w:rsidRDefault="00E5636A" w:rsidP="001D37E5">
            <w:pPr>
              <w:rPr>
                <w:rFonts w:eastAsia="Calibri"/>
                <w:sz w:val="17"/>
                <w:szCs w:val="17"/>
              </w:rPr>
            </w:pPr>
            <w:r w:rsidRPr="005A3B97">
              <w:rPr>
                <w:rFonts w:eastAsia="Calibri"/>
                <w:sz w:val="17"/>
                <w:szCs w:val="17"/>
              </w:rPr>
              <w:t xml:space="preserve">1-я Песчаная ул. д.9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73291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FC874A" w14:textId="77777777" w:rsidR="00E5636A" w:rsidRPr="005A3B97" w:rsidRDefault="00E5636A" w:rsidP="001D37E5">
            <w:pPr>
              <w:rPr>
                <w:rFonts w:eastAsia="Calibri"/>
                <w:sz w:val="17"/>
                <w:szCs w:val="17"/>
              </w:rPr>
            </w:pPr>
            <w:r w:rsidRPr="005A3B97">
              <w:rPr>
                <w:rFonts w:eastAsia="Calibri"/>
                <w:sz w:val="17"/>
                <w:szCs w:val="17"/>
              </w:rPr>
              <w:t xml:space="preserve">d-200мм, 99, 9п/м,гввэ-08.1951 </w:t>
            </w:r>
          </w:p>
        </w:tc>
      </w:tr>
      <w:tr w:rsidR="00E5636A" w:rsidRPr="005A3B97" w14:paraId="56EC6A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805B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433A8D" w14:textId="77777777" w:rsidR="00E5636A" w:rsidRPr="005A3B97" w:rsidRDefault="00E5636A" w:rsidP="001D37E5">
            <w:pPr>
              <w:rPr>
                <w:rFonts w:eastAsia="Calibri"/>
                <w:sz w:val="17"/>
                <w:szCs w:val="17"/>
              </w:rPr>
            </w:pPr>
            <w:r w:rsidRPr="005A3B97">
              <w:rPr>
                <w:rFonts w:eastAsia="Calibri"/>
                <w:sz w:val="17"/>
                <w:szCs w:val="17"/>
              </w:rPr>
              <w:t>1-я Песчаная ул., д.65; к/с (d-150мм, 44, 9п/м, гввэ-08.1960)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2A397F" w14:textId="77777777" w:rsidR="00E5636A" w:rsidRPr="005A3B97" w:rsidRDefault="00E5636A" w:rsidP="001D37E5">
            <w:pPr>
              <w:jc w:val="center"/>
              <w:rPr>
                <w:rFonts w:eastAsia="Calibri"/>
                <w:sz w:val="17"/>
                <w:szCs w:val="17"/>
              </w:rPr>
            </w:pPr>
            <w:r w:rsidRPr="005A3B97">
              <w:rPr>
                <w:rFonts w:eastAsia="Calibri"/>
                <w:sz w:val="17"/>
                <w:szCs w:val="17"/>
              </w:rPr>
              <w:t>000В00000031130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EC83C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A88E7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29C527" w14:textId="77777777" w:rsidR="00E5636A" w:rsidRPr="005A3B97" w:rsidRDefault="00E5636A" w:rsidP="001D37E5">
            <w:pPr>
              <w:rPr>
                <w:rFonts w:eastAsia="Calibri"/>
                <w:sz w:val="17"/>
                <w:szCs w:val="17"/>
              </w:rPr>
            </w:pPr>
            <w:r w:rsidRPr="005A3B97">
              <w:rPr>
                <w:rFonts w:eastAsia="Calibri"/>
                <w:sz w:val="17"/>
                <w:szCs w:val="17"/>
              </w:rPr>
              <w:t>1-я Песчаная ул., д.65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7D4A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A2C856" w14:textId="77777777" w:rsidR="00E5636A" w:rsidRPr="005A3B97" w:rsidRDefault="00E5636A" w:rsidP="001D37E5">
            <w:pPr>
              <w:rPr>
                <w:rFonts w:eastAsia="Calibri"/>
                <w:sz w:val="17"/>
                <w:szCs w:val="17"/>
              </w:rPr>
            </w:pPr>
            <w:r w:rsidRPr="005A3B97">
              <w:rPr>
                <w:rFonts w:eastAsia="Calibri"/>
                <w:sz w:val="17"/>
                <w:szCs w:val="17"/>
              </w:rPr>
              <w:t xml:space="preserve">d-150мм, 44, 9п/м, гввэ-08.1960 </w:t>
            </w:r>
          </w:p>
        </w:tc>
      </w:tr>
      <w:tr w:rsidR="00E5636A" w:rsidRPr="005A3B97" w14:paraId="4F6E8C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BABF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42C99A" w14:textId="77777777" w:rsidR="00E5636A" w:rsidRPr="005A3B97" w:rsidRDefault="00E5636A" w:rsidP="001D37E5">
            <w:pPr>
              <w:rPr>
                <w:rFonts w:eastAsia="Calibri"/>
                <w:sz w:val="17"/>
                <w:szCs w:val="17"/>
              </w:rPr>
            </w:pPr>
            <w:r w:rsidRPr="005A3B97">
              <w:rPr>
                <w:rFonts w:eastAsia="Calibri"/>
                <w:sz w:val="17"/>
                <w:szCs w:val="17"/>
              </w:rPr>
              <w:t>2-я Песчаная ул., д.1; к/с (d-100мм, 113 п/м, гввэ-08.1961)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3CDB67" w14:textId="77777777" w:rsidR="00E5636A" w:rsidRPr="005A3B97" w:rsidRDefault="00E5636A" w:rsidP="001D37E5">
            <w:pPr>
              <w:jc w:val="center"/>
              <w:rPr>
                <w:rFonts w:eastAsia="Calibri"/>
                <w:sz w:val="17"/>
                <w:szCs w:val="17"/>
              </w:rPr>
            </w:pPr>
            <w:r w:rsidRPr="005A3B97">
              <w:rPr>
                <w:rFonts w:eastAsia="Calibri"/>
                <w:sz w:val="17"/>
                <w:szCs w:val="17"/>
              </w:rPr>
              <w:t>000В00000031133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BA030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1383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BA0202" w14:textId="77777777" w:rsidR="00E5636A" w:rsidRPr="005A3B97" w:rsidRDefault="00E5636A" w:rsidP="001D37E5">
            <w:pPr>
              <w:rPr>
                <w:rFonts w:eastAsia="Calibri"/>
                <w:sz w:val="17"/>
                <w:szCs w:val="17"/>
              </w:rPr>
            </w:pPr>
            <w:r w:rsidRPr="005A3B97">
              <w:rPr>
                <w:rFonts w:eastAsia="Calibri"/>
                <w:sz w:val="17"/>
                <w:szCs w:val="17"/>
              </w:rPr>
              <w:t>2-я Песчаная ул., д.1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EBBC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A96AB0" w14:textId="77777777" w:rsidR="00E5636A" w:rsidRPr="005A3B97" w:rsidRDefault="00E5636A" w:rsidP="001D37E5">
            <w:pPr>
              <w:rPr>
                <w:rFonts w:eastAsia="Calibri"/>
                <w:sz w:val="17"/>
                <w:szCs w:val="17"/>
              </w:rPr>
            </w:pPr>
            <w:r w:rsidRPr="005A3B97">
              <w:rPr>
                <w:rFonts w:eastAsia="Calibri"/>
                <w:sz w:val="17"/>
                <w:szCs w:val="17"/>
              </w:rPr>
              <w:t xml:space="preserve">d-100мм, 113 п/м, гввэ-08.1961 </w:t>
            </w:r>
          </w:p>
        </w:tc>
      </w:tr>
      <w:tr w:rsidR="00E5636A" w:rsidRPr="005A3B97" w14:paraId="65DA60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0DE4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0B7C39" w14:textId="77777777" w:rsidR="00E5636A" w:rsidRPr="005A3B97" w:rsidRDefault="00E5636A" w:rsidP="001D37E5">
            <w:pPr>
              <w:rPr>
                <w:rFonts w:eastAsia="Calibri"/>
                <w:sz w:val="17"/>
                <w:szCs w:val="17"/>
              </w:rPr>
            </w:pPr>
            <w:r w:rsidRPr="005A3B97">
              <w:rPr>
                <w:rFonts w:eastAsia="Calibri"/>
                <w:sz w:val="17"/>
                <w:szCs w:val="17"/>
              </w:rPr>
              <w:t>Силикатная ул. (Д/С п 22) ; к/с (d-150мм, 22п/м, гввэ-08.1983)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A95E56" w14:textId="77777777" w:rsidR="00E5636A" w:rsidRPr="005A3B97" w:rsidRDefault="00E5636A" w:rsidP="001D37E5">
            <w:pPr>
              <w:jc w:val="center"/>
              <w:rPr>
                <w:rFonts w:eastAsia="Calibri"/>
                <w:sz w:val="17"/>
                <w:szCs w:val="17"/>
              </w:rPr>
            </w:pPr>
            <w:r w:rsidRPr="005A3B97">
              <w:rPr>
                <w:rFonts w:eastAsia="Calibri"/>
                <w:sz w:val="17"/>
                <w:szCs w:val="17"/>
              </w:rPr>
              <w:t>000В00000031139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94FBF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92C3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5DAD10" w14:textId="77777777" w:rsidR="00E5636A" w:rsidRPr="005A3B97" w:rsidRDefault="00E5636A" w:rsidP="001D37E5">
            <w:pPr>
              <w:rPr>
                <w:rFonts w:eastAsia="Calibri"/>
                <w:sz w:val="17"/>
                <w:szCs w:val="17"/>
              </w:rPr>
            </w:pPr>
            <w:r w:rsidRPr="005A3B97">
              <w:rPr>
                <w:rFonts w:eastAsia="Calibri"/>
                <w:sz w:val="17"/>
                <w:szCs w:val="17"/>
              </w:rPr>
              <w:t xml:space="preserve">Силикатная ул. (Д/С п 22)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C516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F6745A" w14:textId="77777777" w:rsidR="00E5636A" w:rsidRPr="005A3B97" w:rsidRDefault="00E5636A" w:rsidP="001D37E5">
            <w:pPr>
              <w:rPr>
                <w:rFonts w:eastAsia="Calibri"/>
                <w:sz w:val="17"/>
                <w:szCs w:val="17"/>
              </w:rPr>
            </w:pPr>
            <w:r w:rsidRPr="005A3B97">
              <w:rPr>
                <w:rFonts w:eastAsia="Calibri"/>
                <w:sz w:val="17"/>
                <w:szCs w:val="17"/>
              </w:rPr>
              <w:t xml:space="preserve">d-150мм, 22п/м, гввэ-08.1983 </w:t>
            </w:r>
          </w:p>
        </w:tc>
      </w:tr>
      <w:tr w:rsidR="00E5636A" w:rsidRPr="005A3B97" w14:paraId="160763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B358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54F57D" w14:textId="77777777" w:rsidR="00E5636A" w:rsidRPr="005A3B97" w:rsidRDefault="00E5636A" w:rsidP="001D37E5">
            <w:pPr>
              <w:rPr>
                <w:rFonts w:eastAsia="Calibri"/>
                <w:sz w:val="17"/>
                <w:szCs w:val="17"/>
              </w:rPr>
            </w:pPr>
            <w:r w:rsidRPr="005A3B97">
              <w:rPr>
                <w:rFonts w:eastAsia="Calibri"/>
                <w:sz w:val="17"/>
                <w:szCs w:val="17"/>
              </w:rPr>
              <w:t>Силикатная ул., д.39/1; к/с (d-150мм, 85, 7п/м, гввэ-08.1971)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5AA1B6" w14:textId="77777777" w:rsidR="00E5636A" w:rsidRPr="005A3B97" w:rsidRDefault="00E5636A" w:rsidP="001D37E5">
            <w:pPr>
              <w:jc w:val="center"/>
              <w:rPr>
                <w:rFonts w:eastAsia="Calibri"/>
                <w:sz w:val="17"/>
                <w:szCs w:val="17"/>
              </w:rPr>
            </w:pPr>
            <w:r w:rsidRPr="005A3B97">
              <w:rPr>
                <w:rFonts w:eastAsia="Calibri"/>
                <w:sz w:val="17"/>
                <w:szCs w:val="17"/>
              </w:rPr>
              <w:t>000В00000031141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FAB32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1B70E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B2F9BF" w14:textId="77777777" w:rsidR="00E5636A" w:rsidRPr="005A3B97" w:rsidRDefault="00E5636A" w:rsidP="001D37E5">
            <w:pPr>
              <w:rPr>
                <w:rFonts w:eastAsia="Calibri"/>
                <w:sz w:val="17"/>
                <w:szCs w:val="17"/>
              </w:rPr>
            </w:pPr>
            <w:r w:rsidRPr="005A3B97">
              <w:rPr>
                <w:rFonts w:eastAsia="Calibri"/>
                <w:sz w:val="17"/>
                <w:szCs w:val="17"/>
              </w:rPr>
              <w:t>Силикатная ул., д.39/1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23DA4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7A5B24" w14:textId="77777777" w:rsidR="00E5636A" w:rsidRPr="005A3B97" w:rsidRDefault="00E5636A" w:rsidP="001D37E5">
            <w:pPr>
              <w:rPr>
                <w:rFonts w:eastAsia="Calibri"/>
                <w:sz w:val="17"/>
                <w:szCs w:val="17"/>
              </w:rPr>
            </w:pPr>
            <w:r w:rsidRPr="005A3B97">
              <w:rPr>
                <w:rFonts w:eastAsia="Calibri"/>
                <w:sz w:val="17"/>
                <w:szCs w:val="17"/>
              </w:rPr>
              <w:t xml:space="preserve">d-150мм, 85, 7п/м, гввэ-08.1971 </w:t>
            </w:r>
          </w:p>
        </w:tc>
      </w:tr>
      <w:tr w:rsidR="00E5636A" w:rsidRPr="005A3B97" w14:paraId="4035A8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80DC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A359E5" w14:textId="77777777" w:rsidR="00E5636A" w:rsidRPr="005A3B97" w:rsidRDefault="00E5636A" w:rsidP="001D37E5">
            <w:pPr>
              <w:rPr>
                <w:rFonts w:eastAsia="Calibri"/>
                <w:sz w:val="17"/>
                <w:szCs w:val="17"/>
              </w:rPr>
            </w:pPr>
            <w:r w:rsidRPr="005A3B97">
              <w:rPr>
                <w:rFonts w:eastAsia="Calibri"/>
                <w:sz w:val="17"/>
                <w:szCs w:val="17"/>
              </w:rPr>
              <w:t>Силикатная ул., д.39/2; к/с (d-150мм, 94, 1п/м, гввэ-08.1974)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BC9396" w14:textId="77777777" w:rsidR="00E5636A" w:rsidRPr="005A3B97" w:rsidRDefault="00E5636A" w:rsidP="001D37E5">
            <w:pPr>
              <w:jc w:val="center"/>
              <w:rPr>
                <w:rFonts w:eastAsia="Calibri"/>
                <w:sz w:val="17"/>
                <w:szCs w:val="17"/>
              </w:rPr>
            </w:pPr>
            <w:r w:rsidRPr="005A3B97">
              <w:rPr>
                <w:rFonts w:eastAsia="Calibri"/>
                <w:sz w:val="17"/>
                <w:szCs w:val="17"/>
              </w:rPr>
              <w:t>000В00000031143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76C2D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1CF0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4AA08C" w14:textId="77777777" w:rsidR="00E5636A" w:rsidRPr="005A3B97" w:rsidRDefault="00E5636A" w:rsidP="001D37E5">
            <w:pPr>
              <w:rPr>
                <w:rFonts w:eastAsia="Calibri"/>
                <w:sz w:val="17"/>
                <w:szCs w:val="17"/>
              </w:rPr>
            </w:pPr>
            <w:r w:rsidRPr="005A3B97">
              <w:rPr>
                <w:rFonts w:eastAsia="Calibri"/>
                <w:sz w:val="17"/>
                <w:szCs w:val="17"/>
              </w:rPr>
              <w:t>Силикатная ул., д.39/2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FE0A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E2E344" w14:textId="77777777" w:rsidR="00E5636A" w:rsidRPr="005A3B97" w:rsidRDefault="00E5636A" w:rsidP="001D37E5">
            <w:pPr>
              <w:rPr>
                <w:rFonts w:eastAsia="Calibri"/>
                <w:sz w:val="17"/>
                <w:szCs w:val="17"/>
              </w:rPr>
            </w:pPr>
            <w:r w:rsidRPr="005A3B97">
              <w:rPr>
                <w:rFonts w:eastAsia="Calibri"/>
                <w:sz w:val="17"/>
                <w:szCs w:val="17"/>
              </w:rPr>
              <w:t xml:space="preserve">d-150мм, 94, 1п/м, гввэ-08.1974 </w:t>
            </w:r>
          </w:p>
        </w:tc>
      </w:tr>
      <w:tr w:rsidR="00E5636A" w:rsidRPr="005A3B97" w14:paraId="73B8212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911F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7D630D" w14:textId="77777777" w:rsidR="00E5636A" w:rsidRPr="005A3B97" w:rsidRDefault="00E5636A" w:rsidP="001D37E5">
            <w:pPr>
              <w:rPr>
                <w:rFonts w:eastAsia="Calibri"/>
                <w:sz w:val="17"/>
                <w:szCs w:val="17"/>
              </w:rPr>
            </w:pPr>
            <w:r w:rsidRPr="005A3B97">
              <w:rPr>
                <w:rFonts w:eastAsia="Calibri"/>
                <w:sz w:val="17"/>
                <w:szCs w:val="17"/>
              </w:rPr>
              <w:t>Силикатная ул., д.39а; к/с (d-150мм, 78, 2п/м, 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4D94F4" w14:textId="77777777" w:rsidR="00E5636A" w:rsidRPr="005A3B97" w:rsidRDefault="00E5636A" w:rsidP="001D37E5">
            <w:pPr>
              <w:jc w:val="center"/>
              <w:rPr>
                <w:rFonts w:eastAsia="Calibri"/>
                <w:sz w:val="17"/>
                <w:szCs w:val="17"/>
              </w:rPr>
            </w:pPr>
            <w:r w:rsidRPr="005A3B97">
              <w:rPr>
                <w:rFonts w:eastAsia="Calibri"/>
                <w:sz w:val="17"/>
                <w:szCs w:val="17"/>
              </w:rPr>
              <w:t>000В00000031146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584D6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9F20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BFAF4A" w14:textId="77777777" w:rsidR="00E5636A" w:rsidRPr="005A3B97" w:rsidRDefault="00E5636A" w:rsidP="001D37E5">
            <w:pPr>
              <w:rPr>
                <w:rFonts w:eastAsia="Calibri"/>
                <w:sz w:val="17"/>
                <w:szCs w:val="17"/>
              </w:rPr>
            </w:pPr>
            <w:r w:rsidRPr="005A3B97">
              <w:rPr>
                <w:rFonts w:eastAsia="Calibri"/>
                <w:sz w:val="17"/>
                <w:szCs w:val="17"/>
              </w:rPr>
              <w:t>Силикатная ул., д.39а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B49F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613195" w14:textId="77777777" w:rsidR="00E5636A" w:rsidRPr="005A3B97" w:rsidRDefault="00E5636A" w:rsidP="001D37E5">
            <w:pPr>
              <w:rPr>
                <w:rFonts w:eastAsia="Calibri"/>
                <w:sz w:val="17"/>
                <w:szCs w:val="17"/>
              </w:rPr>
            </w:pPr>
            <w:r w:rsidRPr="005A3B97">
              <w:rPr>
                <w:rFonts w:eastAsia="Calibri"/>
                <w:sz w:val="17"/>
                <w:szCs w:val="17"/>
              </w:rPr>
              <w:t xml:space="preserve">d-150мм, 78, 2п/м, гввэ-08.1951 </w:t>
            </w:r>
          </w:p>
        </w:tc>
      </w:tr>
      <w:tr w:rsidR="00E5636A" w:rsidRPr="005A3B97" w14:paraId="14E18A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DDCB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E0A5D5" w14:textId="77777777" w:rsidR="00E5636A" w:rsidRPr="005A3B97" w:rsidRDefault="00E5636A" w:rsidP="001D37E5">
            <w:pPr>
              <w:rPr>
                <w:rFonts w:eastAsia="Calibri"/>
                <w:sz w:val="17"/>
                <w:szCs w:val="17"/>
              </w:rPr>
            </w:pPr>
            <w:r w:rsidRPr="005A3B97">
              <w:rPr>
                <w:rFonts w:eastAsia="Calibri"/>
                <w:sz w:val="17"/>
                <w:szCs w:val="17"/>
              </w:rPr>
              <w:t>Силикатная ул., д.39а; к/с (d-250мм, 132, 5п/м;гввэ-08.1951)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46A9EE" w14:textId="77777777" w:rsidR="00E5636A" w:rsidRPr="005A3B97" w:rsidRDefault="00E5636A" w:rsidP="001D37E5">
            <w:pPr>
              <w:jc w:val="center"/>
              <w:rPr>
                <w:rFonts w:eastAsia="Calibri"/>
                <w:sz w:val="17"/>
                <w:szCs w:val="17"/>
              </w:rPr>
            </w:pPr>
            <w:r w:rsidRPr="005A3B97">
              <w:rPr>
                <w:rFonts w:eastAsia="Calibri"/>
                <w:sz w:val="17"/>
                <w:szCs w:val="17"/>
              </w:rPr>
              <w:t>000В00000031147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F1E93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18D20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2F2984" w14:textId="77777777" w:rsidR="00E5636A" w:rsidRPr="005A3B97" w:rsidRDefault="00E5636A" w:rsidP="001D37E5">
            <w:pPr>
              <w:rPr>
                <w:rFonts w:eastAsia="Calibri"/>
                <w:sz w:val="17"/>
                <w:szCs w:val="17"/>
              </w:rPr>
            </w:pPr>
            <w:r w:rsidRPr="005A3B97">
              <w:rPr>
                <w:rFonts w:eastAsia="Calibri"/>
                <w:sz w:val="17"/>
                <w:szCs w:val="17"/>
              </w:rPr>
              <w:t>Силикатная ул., д.39а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5881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775414" w14:textId="77777777" w:rsidR="00E5636A" w:rsidRPr="005A3B97" w:rsidRDefault="00E5636A" w:rsidP="001D37E5">
            <w:pPr>
              <w:rPr>
                <w:rFonts w:eastAsia="Calibri"/>
                <w:sz w:val="17"/>
                <w:szCs w:val="17"/>
              </w:rPr>
            </w:pPr>
            <w:r w:rsidRPr="005A3B97">
              <w:rPr>
                <w:rFonts w:eastAsia="Calibri"/>
                <w:sz w:val="17"/>
                <w:szCs w:val="17"/>
              </w:rPr>
              <w:t xml:space="preserve">d-250мм, 132, 5п/мгввэ-08.1951 </w:t>
            </w:r>
          </w:p>
        </w:tc>
      </w:tr>
      <w:tr w:rsidR="00E5636A" w:rsidRPr="005A3B97" w14:paraId="3DBD73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8E78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A36973" w14:textId="77777777" w:rsidR="00E5636A" w:rsidRPr="005A3B97" w:rsidRDefault="00E5636A" w:rsidP="001D37E5">
            <w:pPr>
              <w:rPr>
                <w:rFonts w:eastAsia="Calibri"/>
                <w:sz w:val="17"/>
                <w:szCs w:val="17"/>
              </w:rPr>
            </w:pPr>
            <w:r w:rsidRPr="005A3B97">
              <w:rPr>
                <w:rFonts w:eastAsia="Calibri"/>
                <w:sz w:val="17"/>
                <w:szCs w:val="17"/>
              </w:rPr>
              <w:t>Силикатная ул., д.41; к/с (d-150мм, 46п/м, гввэ-08.1965)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1123FC" w14:textId="77777777" w:rsidR="00E5636A" w:rsidRPr="005A3B97" w:rsidRDefault="00E5636A" w:rsidP="001D37E5">
            <w:pPr>
              <w:jc w:val="center"/>
              <w:rPr>
                <w:rFonts w:eastAsia="Calibri"/>
                <w:sz w:val="17"/>
                <w:szCs w:val="17"/>
              </w:rPr>
            </w:pPr>
            <w:r w:rsidRPr="005A3B97">
              <w:rPr>
                <w:rFonts w:eastAsia="Calibri"/>
                <w:sz w:val="17"/>
                <w:szCs w:val="17"/>
              </w:rPr>
              <w:t>000В00000031151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9E782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D734D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823374" w14:textId="77777777" w:rsidR="00E5636A" w:rsidRPr="005A3B97" w:rsidRDefault="00E5636A" w:rsidP="001D37E5">
            <w:pPr>
              <w:rPr>
                <w:rFonts w:eastAsia="Calibri"/>
                <w:sz w:val="17"/>
                <w:szCs w:val="17"/>
              </w:rPr>
            </w:pPr>
            <w:r w:rsidRPr="005A3B97">
              <w:rPr>
                <w:rFonts w:eastAsia="Calibri"/>
                <w:sz w:val="17"/>
                <w:szCs w:val="17"/>
              </w:rPr>
              <w:t>Силикатная ул., д.41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FCAA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1C5389" w14:textId="77777777" w:rsidR="00E5636A" w:rsidRPr="005A3B97" w:rsidRDefault="00E5636A" w:rsidP="001D37E5">
            <w:pPr>
              <w:rPr>
                <w:rFonts w:eastAsia="Calibri"/>
                <w:sz w:val="17"/>
                <w:szCs w:val="17"/>
              </w:rPr>
            </w:pPr>
            <w:r w:rsidRPr="005A3B97">
              <w:rPr>
                <w:rFonts w:eastAsia="Calibri"/>
                <w:sz w:val="17"/>
                <w:szCs w:val="17"/>
              </w:rPr>
              <w:t xml:space="preserve">d-150мм, 46п/м, гввэ-08.1965 </w:t>
            </w:r>
          </w:p>
        </w:tc>
      </w:tr>
      <w:tr w:rsidR="00E5636A" w:rsidRPr="005A3B97" w14:paraId="15349F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F2BF9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ACDAD9" w14:textId="77777777" w:rsidR="00E5636A" w:rsidRPr="005A3B97" w:rsidRDefault="00E5636A" w:rsidP="001D37E5">
            <w:pPr>
              <w:rPr>
                <w:rFonts w:eastAsia="Calibri"/>
                <w:sz w:val="17"/>
                <w:szCs w:val="17"/>
              </w:rPr>
            </w:pPr>
            <w:r w:rsidRPr="005A3B97">
              <w:rPr>
                <w:rFonts w:eastAsia="Calibri"/>
                <w:sz w:val="17"/>
                <w:szCs w:val="17"/>
              </w:rPr>
              <w:t>Силикатная ул., д.45/1; к/с (d-150мм, 65, 6п/м, гввэ-08.1967)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548C40" w14:textId="77777777" w:rsidR="00E5636A" w:rsidRPr="005A3B97" w:rsidRDefault="00E5636A" w:rsidP="001D37E5">
            <w:pPr>
              <w:jc w:val="center"/>
              <w:rPr>
                <w:rFonts w:eastAsia="Calibri"/>
                <w:sz w:val="17"/>
                <w:szCs w:val="17"/>
              </w:rPr>
            </w:pPr>
            <w:r w:rsidRPr="005A3B97">
              <w:rPr>
                <w:rFonts w:eastAsia="Calibri"/>
                <w:sz w:val="17"/>
                <w:szCs w:val="17"/>
              </w:rPr>
              <w:t>000В00000031154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954FC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922B8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07F300" w14:textId="77777777" w:rsidR="00E5636A" w:rsidRPr="005A3B97" w:rsidRDefault="00E5636A" w:rsidP="001D37E5">
            <w:pPr>
              <w:rPr>
                <w:rFonts w:eastAsia="Calibri"/>
                <w:sz w:val="17"/>
                <w:szCs w:val="17"/>
              </w:rPr>
            </w:pPr>
            <w:r w:rsidRPr="005A3B97">
              <w:rPr>
                <w:rFonts w:eastAsia="Calibri"/>
                <w:sz w:val="17"/>
                <w:szCs w:val="17"/>
              </w:rPr>
              <w:t>Силикатная ул., д.45/1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01FC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3AC8C3" w14:textId="77777777" w:rsidR="00E5636A" w:rsidRPr="005A3B97" w:rsidRDefault="00E5636A" w:rsidP="001D37E5">
            <w:pPr>
              <w:rPr>
                <w:rFonts w:eastAsia="Calibri"/>
                <w:sz w:val="17"/>
                <w:szCs w:val="17"/>
              </w:rPr>
            </w:pPr>
            <w:r w:rsidRPr="005A3B97">
              <w:rPr>
                <w:rFonts w:eastAsia="Calibri"/>
                <w:sz w:val="17"/>
                <w:szCs w:val="17"/>
              </w:rPr>
              <w:t xml:space="preserve">d-150мм, 65, 6п/м, гввэ-08.1967 </w:t>
            </w:r>
          </w:p>
        </w:tc>
      </w:tr>
      <w:tr w:rsidR="00E5636A" w:rsidRPr="005A3B97" w14:paraId="1C2AA5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E845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ADEA86" w14:textId="77777777" w:rsidR="00E5636A" w:rsidRPr="005A3B97" w:rsidRDefault="00E5636A" w:rsidP="001D37E5">
            <w:pPr>
              <w:rPr>
                <w:rFonts w:eastAsia="Calibri"/>
                <w:sz w:val="17"/>
                <w:szCs w:val="17"/>
              </w:rPr>
            </w:pPr>
            <w:r w:rsidRPr="005A3B97">
              <w:rPr>
                <w:rFonts w:eastAsia="Calibri"/>
                <w:sz w:val="17"/>
                <w:szCs w:val="17"/>
              </w:rPr>
              <w:t>Силикатная ул.д.45/1; к/с (d-200мм, 301, 9п/м;гввэ-08.1967)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0AF89C" w14:textId="77777777" w:rsidR="00E5636A" w:rsidRPr="005A3B97" w:rsidRDefault="00E5636A" w:rsidP="001D37E5">
            <w:pPr>
              <w:jc w:val="center"/>
              <w:rPr>
                <w:rFonts w:eastAsia="Calibri"/>
                <w:sz w:val="17"/>
                <w:szCs w:val="17"/>
              </w:rPr>
            </w:pPr>
            <w:r w:rsidRPr="005A3B97">
              <w:rPr>
                <w:rFonts w:eastAsia="Calibri"/>
                <w:sz w:val="17"/>
                <w:szCs w:val="17"/>
              </w:rPr>
              <w:t>000В00000031155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F0620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1ED42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1CAC19" w14:textId="77777777" w:rsidR="00E5636A" w:rsidRPr="005A3B97" w:rsidRDefault="00E5636A" w:rsidP="001D37E5">
            <w:pPr>
              <w:rPr>
                <w:rFonts w:eastAsia="Calibri"/>
                <w:sz w:val="17"/>
                <w:szCs w:val="17"/>
              </w:rPr>
            </w:pPr>
            <w:r w:rsidRPr="005A3B97">
              <w:rPr>
                <w:rFonts w:eastAsia="Calibri"/>
                <w:sz w:val="17"/>
                <w:szCs w:val="17"/>
              </w:rPr>
              <w:t>Силикатная ул.д.45/1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030A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A88608" w14:textId="77777777" w:rsidR="00E5636A" w:rsidRPr="005A3B97" w:rsidRDefault="00E5636A" w:rsidP="001D37E5">
            <w:pPr>
              <w:rPr>
                <w:rFonts w:eastAsia="Calibri"/>
                <w:sz w:val="17"/>
                <w:szCs w:val="17"/>
              </w:rPr>
            </w:pPr>
            <w:r w:rsidRPr="005A3B97">
              <w:rPr>
                <w:rFonts w:eastAsia="Calibri"/>
                <w:sz w:val="17"/>
                <w:szCs w:val="17"/>
              </w:rPr>
              <w:t xml:space="preserve">d-200мм, 301, 9п/м.гввэ-08.1967 </w:t>
            </w:r>
          </w:p>
        </w:tc>
      </w:tr>
      <w:tr w:rsidR="00E5636A" w:rsidRPr="005A3B97" w14:paraId="79A1DF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2BE7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4A323C" w14:textId="77777777" w:rsidR="00E5636A" w:rsidRPr="005A3B97" w:rsidRDefault="00E5636A" w:rsidP="001D37E5">
            <w:pPr>
              <w:rPr>
                <w:rFonts w:eastAsia="Calibri"/>
                <w:sz w:val="17"/>
                <w:szCs w:val="17"/>
              </w:rPr>
            </w:pPr>
            <w:r w:rsidRPr="005A3B97">
              <w:rPr>
                <w:rFonts w:eastAsia="Calibri"/>
                <w:sz w:val="17"/>
                <w:szCs w:val="17"/>
              </w:rPr>
              <w:t>Силикатная ул., д.47/1; к/с (d-200мм, 65, 8п/м, гввэ-08.1994)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600F7" w14:textId="77777777" w:rsidR="00E5636A" w:rsidRPr="005A3B97" w:rsidRDefault="00E5636A" w:rsidP="001D37E5">
            <w:pPr>
              <w:jc w:val="center"/>
              <w:rPr>
                <w:rFonts w:eastAsia="Calibri"/>
                <w:sz w:val="17"/>
                <w:szCs w:val="17"/>
              </w:rPr>
            </w:pPr>
            <w:r w:rsidRPr="005A3B97">
              <w:rPr>
                <w:rFonts w:eastAsia="Calibri"/>
                <w:sz w:val="17"/>
                <w:szCs w:val="17"/>
              </w:rPr>
              <w:t>000В00000031158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0FBD0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D473D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6CC9F6" w14:textId="77777777" w:rsidR="00E5636A" w:rsidRPr="005A3B97" w:rsidRDefault="00E5636A" w:rsidP="001D37E5">
            <w:pPr>
              <w:rPr>
                <w:rFonts w:eastAsia="Calibri"/>
                <w:sz w:val="17"/>
                <w:szCs w:val="17"/>
              </w:rPr>
            </w:pPr>
            <w:r w:rsidRPr="005A3B97">
              <w:rPr>
                <w:rFonts w:eastAsia="Calibri"/>
                <w:sz w:val="17"/>
                <w:szCs w:val="17"/>
              </w:rPr>
              <w:t>Силикатная ул., д.47/1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8CA7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00D2C0" w14:textId="77777777" w:rsidR="00E5636A" w:rsidRPr="005A3B97" w:rsidRDefault="00E5636A" w:rsidP="001D37E5">
            <w:pPr>
              <w:rPr>
                <w:rFonts w:eastAsia="Calibri"/>
                <w:sz w:val="17"/>
                <w:szCs w:val="17"/>
              </w:rPr>
            </w:pPr>
            <w:r w:rsidRPr="005A3B97">
              <w:rPr>
                <w:rFonts w:eastAsia="Calibri"/>
                <w:sz w:val="17"/>
                <w:szCs w:val="17"/>
              </w:rPr>
              <w:t xml:space="preserve">d-200мм, 65, 8п/м, гввэ-08.1994 </w:t>
            </w:r>
          </w:p>
        </w:tc>
      </w:tr>
      <w:tr w:rsidR="00E5636A" w:rsidRPr="005A3B97" w14:paraId="6E787F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1288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0A3FD5" w14:textId="77777777" w:rsidR="00E5636A" w:rsidRPr="005A3B97" w:rsidRDefault="00E5636A" w:rsidP="001D37E5">
            <w:pPr>
              <w:rPr>
                <w:rFonts w:eastAsia="Calibri"/>
                <w:sz w:val="17"/>
                <w:szCs w:val="17"/>
              </w:rPr>
            </w:pPr>
            <w:r w:rsidRPr="005A3B97">
              <w:rPr>
                <w:rFonts w:eastAsia="Calibri"/>
                <w:sz w:val="17"/>
                <w:szCs w:val="17"/>
              </w:rPr>
              <w:t>Силикатная ул., д.47/2; к/с (d-150мм, 71, 7п/м, гввэ-08.1988)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3F98DC" w14:textId="77777777" w:rsidR="00E5636A" w:rsidRPr="005A3B97" w:rsidRDefault="00E5636A" w:rsidP="001D37E5">
            <w:pPr>
              <w:jc w:val="center"/>
              <w:rPr>
                <w:rFonts w:eastAsia="Calibri"/>
                <w:sz w:val="17"/>
                <w:szCs w:val="17"/>
              </w:rPr>
            </w:pPr>
            <w:r w:rsidRPr="005A3B97">
              <w:rPr>
                <w:rFonts w:eastAsia="Calibri"/>
                <w:sz w:val="17"/>
                <w:szCs w:val="17"/>
              </w:rPr>
              <w:t>000В00000031160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D7F88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2662D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E30B20" w14:textId="77777777" w:rsidR="00E5636A" w:rsidRPr="005A3B97" w:rsidRDefault="00E5636A" w:rsidP="001D37E5">
            <w:pPr>
              <w:rPr>
                <w:rFonts w:eastAsia="Calibri"/>
                <w:sz w:val="17"/>
                <w:szCs w:val="17"/>
              </w:rPr>
            </w:pPr>
            <w:r w:rsidRPr="005A3B97">
              <w:rPr>
                <w:rFonts w:eastAsia="Calibri"/>
                <w:sz w:val="17"/>
                <w:szCs w:val="17"/>
              </w:rPr>
              <w:t>Силикатная ул., д.47/2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2EB5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031CE7" w14:textId="77777777" w:rsidR="00E5636A" w:rsidRPr="005A3B97" w:rsidRDefault="00E5636A" w:rsidP="001D37E5">
            <w:pPr>
              <w:rPr>
                <w:rFonts w:eastAsia="Calibri"/>
                <w:sz w:val="17"/>
                <w:szCs w:val="17"/>
              </w:rPr>
            </w:pPr>
            <w:r w:rsidRPr="005A3B97">
              <w:rPr>
                <w:rFonts w:eastAsia="Calibri"/>
                <w:sz w:val="17"/>
                <w:szCs w:val="17"/>
              </w:rPr>
              <w:t xml:space="preserve">d-150мм, 71, 7п/м, гввэ-08.1988 </w:t>
            </w:r>
          </w:p>
        </w:tc>
      </w:tr>
      <w:tr w:rsidR="00E5636A" w:rsidRPr="005A3B97" w14:paraId="58AFAF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D118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B7A275" w14:textId="77777777" w:rsidR="00E5636A" w:rsidRPr="005A3B97" w:rsidRDefault="00E5636A" w:rsidP="001D37E5">
            <w:pPr>
              <w:rPr>
                <w:rFonts w:eastAsia="Calibri"/>
                <w:sz w:val="17"/>
                <w:szCs w:val="17"/>
              </w:rPr>
            </w:pPr>
            <w:r w:rsidRPr="005A3B97">
              <w:rPr>
                <w:rFonts w:eastAsia="Calibri"/>
                <w:sz w:val="17"/>
                <w:szCs w:val="17"/>
              </w:rPr>
              <w:t>Силикатная ул., д.47/2; к/с (d-200мм, 77п/м, гввэ-08.1988)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E03D78" w14:textId="77777777" w:rsidR="00E5636A" w:rsidRPr="005A3B97" w:rsidRDefault="00E5636A" w:rsidP="001D37E5">
            <w:pPr>
              <w:jc w:val="center"/>
              <w:rPr>
                <w:rFonts w:eastAsia="Calibri"/>
                <w:sz w:val="17"/>
                <w:szCs w:val="17"/>
              </w:rPr>
            </w:pPr>
            <w:r w:rsidRPr="005A3B97">
              <w:rPr>
                <w:rFonts w:eastAsia="Calibri"/>
                <w:sz w:val="17"/>
                <w:szCs w:val="17"/>
              </w:rPr>
              <w:t>000В00000031161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A2EBB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391A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B3DC5C" w14:textId="77777777" w:rsidR="00E5636A" w:rsidRPr="005A3B97" w:rsidRDefault="00E5636A" w:rsidP="001D37E5">
            <w:pPr>
              <w:rPr>
                <w:rFonts w:eastAsia="Calibri"/>
                <w:sz w:val="17"/>
                <w:szCs w:val="17"/>
              </w:rPr>
            </w:pPr>
            <w:r w:rsidRPr="005A3B97">
              <w:rPr>
                <w:rFonts w:eastAsia="Calibri"/>
                <w:sz w:val="17"/>
                <w:szCs w:val="17"/>
              </w:rPr>
              <w:t>Силикатная ул., д.47/2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1999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125E12" w14:textId="77777777" w:rsidR="00E5636A" w:rsidRPr="005A3B97" w:rsidRDefault="00E5636A" w:rsidP="001D37E5">
            <w:pPr>
              <w:rPr>
                <w:rFonts w:eastAsia="Calibri"/>
                <w:sz w:val="17"/>
                <w:szCs w:val="17"/>
              </w:rPr>
            </w:pPr>
            <w:r w:rsidRPr="005A3B97">
              <w:rPr>
                <w:rFonts w:eastAsia="Calibri"/>
                <w:sz w:val="17"/>
                <w:szCs w:val="17"/>
              </w:rPr>
              <w:t xml:space="preserve">d-200мм, 77п/м, гввэ-08.1988 </w:t>
            </w:r>
          </w:p>
        </w:tc>
      </w:tr>
      <w:tr w:rsidR="00E5636A" w:rsidRPr="005A3B97" w14:paraId="65F3E3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E24A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4AD8A1" w14:textId="77777777" w:rsidR="00E5636A" w:rsidRPr="005A3B97" w:rsidRDefault="00E5636A" w:rsidP="001D37E5">
            <w:pPr>
              <w:rPr>
                <w:rFonts w:eastAsia="Calibri"/>
                <w:sz w:val="17"/>
                <w:szCs w:val="17"/>
              </w:rPr>
            </w:pPr>
            <w:r w:rsidRPr="005A3B97">
              <w:rPr>
                <w:rFonts w:eastAsia="Calibri"/>
                <w:sz w:val="17"/>
                <w:szCs w:val="17"/>
              </w:rPr>
              <w:t>Силикатная ул., д.47/3; к/с (d-200мм, 91, 1п/м, гввэ-08.1979)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6556FA" w14:textId="77777777" w:rsidR="00E5636A" w:rsidRPr="005A3B97" w:rsidRDefault="00E5636A" w:rsidP="001D37E5">
            <w:pPr>
              <w:jc w:val="center"/>
              <w:rPr>
                <w:rFonts w:eastAsia="Calibri"/>
                <w:sz w:val="17"/>
                <w:szCs w:val="17"/>
              </w:rPr>
            </w:pPr>
            <w:r w:rsidRPr="005A3B97">
              <w:rPr>
                <w:rFonts w:eastAsia="Calibri"/>
                <w:sz w:val="17"/>
                <w:szCs w:val="17"/>
              </w:rPr>
              <w:t>000В00000031163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C6A16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D2A5AB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E7BD3B" w14:textId="77777777" w:rsidR="00E5636A" w:rsidRPr="005A3B97" w:rsidRDefault="00E5636A" w:rsidP="001D37E5">
            <w:pPr>
              <w:rPr>
                <w:rFonts w:eastAsia="Calibri"/>
                <w:sz w:val="17"/>
                <w:szCs w:val="17"/>
              </w:rPr>
            </w:pPr>
            <w:r w:rsidRPr="005A3B97">
              <w:rPr>
                <w:rFonts w:eastAsia="Calibri"/>
                <w:sz w:val="17"/>
                <w:szCs w:val="17"/>
              </w:rPr>
              <w:t>Силикатная ул., д.47/3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535FA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89F7CA" w14:textId="77777777" w:rsidR="00E5636A" w:rsidRPr="005A3B97" w:rsidRDefault="00E5636A" w:rsidP="001D37E5">
            <w:pPr>
              <w:rPr>
                <w:rFonts w:eastAsia="Calibri"/>
                <w:sz w:val="17"/>
                <w:szCs w:val="17"/>
              </w:rPr>
            </w:pPr>
            <w:r w:rsidRPr="005A3B97">
              <w:rPr>
                <w:rFonts w:eastAsia="Calibri"/>
                <w:sz w:val="17"/>
                <w:szCs w:val="17"/>
              </w:rPr>
              <w:t xml:space="preserve">d-200мм, 91, 1п/м, гввэ-08.1979 </w:t>
            </w:r>
          </w:p>
        </w:tc>
      </w:tr>
      <w:tr w:rsidR="00E5636A" w:rsidRPr="005A3B97" w14:paraId="319290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7D3D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AFBE6A" w14:textId="77777777" w:rsidR="00E5636A" w:rsidRPr="005A3B97" w:rsidRDefault="00E5636A" w:rsidP="001D37E5">
            <w:pPr>
              <w:rPr>
                <w:rFonts w:eastAsia="Calibri"/>
                <w:sz w:val="17"/>
                <w:szCs w:val="17"/>
              </w:rPr>
            </w:pPr>
            <w:r w:rsidRPr="005A3B97">
              <w:rPr>
                <w:rFonts w:eastAsia="Calibri"/>
                <w:sz w:val="17"/>
                <w:szCs w:val="17"/>
              </w:rPr>
              <w:t>Новомытищ.пр-т, д.86, к.3, 4; к/с (d-200/200мм, 148, 3/32п/м, гввэ-10.1996)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28C114" w14:textId="77777777" w:rsidR="00E5636A" w:rsidRPr="005A3B97" w:rsidRDefault="00E5636A" w:rsidP="001D37E5">
            <w:pPr>
              <w:jc w:val="center"/>
              <w:rPr>
                <w:rFonts w:eastAsia="Calibri"/>
                <w:sz w:val="17"/>
                <w:szCs w:val="17"/>
              </w:rPr>
            </w:pPr>
            <w:r w:rsidRPr="005A3B97">
              <w:rPr>
                <w:rFonts w:eastAsia="Calibri"/>
                <w:sz w:val="17"/>
                <w:szCs w:val="17"/>
              </w:rPr>
              <w:t>000В00000031168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83C43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40AD1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183BE5" w14:textId="77777777" w:rsidR="00E5636A" w:rsidRPr="005A3B97" w:rsidRDefault="00E5636A" w:rsidP="001D37E5">
            <w:pPr>
              <w:rPr>
                <w:rFonts w:eastAsia="Calibri"/>
                <w:sz w:val="17"/>
                <w:szCs w:val="17"/>
              </w:rPr>
            </w:pPr>
            <w:r w:rsidRPr="005A3B97">
              <w:rPr>
                <w:rFonts w:eastAsia="Calibri"/>
                <w:sz w:val="17"/>
                <w:szCs w:val="17"/>
              </w:rPr>
              <w:t>Новомытищ.пр-т, д.86, к.3,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BE7B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84CBFD" w14:textId="77777777" w:rsidR="00E5636A" w:rsidRPr="005A3B97" w:rsidRDefault="00E5636A" w:rsidP="001D37E5">
            <w:pPr>
              <w:rPr>
                <w:rFonts w:eastAsia="Calibri"/>
                <w:sz w:val="17"/>
                <w:szCs w:val="17"/>
              </w:rPr>
            </w:pPr>
            <w:r w:rsidRPr="005A3B97">
              <w:rPr>
                <w:rFonts w:eastAsia="Calibri"/>
                <w:sz w:val="17"/>
                <w:szCs w:val="17"/>
              </w:rPr>
              <w:t xml:space="preserve">d-200/200мм, 148, 3/32п/м, гввэ-10.1996 </w:t>
            </w:r>
          </w:p>
        </w:tc>
      </w:tr>
      <w:tr w:rsidR="00E5636A" w:rsidRPr="005A3B97" w14:paraId="2C3E1A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B71A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6DD3D6" w14:textId="77777777" w:rsidR="00E5636A" w:rsidRPr="005A3B97" w:rsidRDefault="00E5636A" w:rsidP="001D37E5">
            <w:pPr>
              <w:rPr>
                <w:rFonts w:eastAsia="Calibri"/>
                <w:sz w:val="17"/>
                <w:szCs w:val="17"/>
              </w:rPr>
            </w:pPr>
            <w:r w:rsidRPr="005A3B97">
              <w:rPr>
                <w:rFonts w:eastAsia="Calibri"/>
                <w:sz w:val="17"/>
                <w:szCs w:val="17"/>
              </w:rPr>
              <w:t>Ленинский пер., д.15, 15а, 15б; к/с (d-100мм, 306п/м;гввэ-1968)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647E0D" w14:textId="77777777" w:rsidR="00E5636A" w:rsidRPr="005A3B97" w:rsidRDefault="00E5636A" w:rsidP="001D37E5">
            <w:pPr>
              <w:jc w:val="center"/>
              <w:rPr>
                <w:rFonts w:eastAsia="Calibri"/>
                <w:sz w:val="17"/>
                <w:szCs w:val="17"/>
              </w:rPr>
            </w:pPr>
            <w:r w:rsidRPr="005A3B97">
              <w:rPr>
                <w:rFonts w:eastAsia="Calibri"/>
                <w:sz w:val="17"/>
                <w:szCs w:val="17"/>
              </w:rPr>
              <w:t>000В00000031175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4493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8D14E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C9A908" w14:textId="77777777" w:rsidR="00E5636A" w:rsidRPr="005A3B97" w:rsidRDefault="00E5636A" w:rsidP="001D37E5">
            <w:pPr>
              <w:rPr>
                <w:rFonts w:eastAsia="Calibri"/>
                <w:sz w:val="17"/>
                <w:szCs w:val="17"/>
              </w:rPr>
            </w:pPr>
            <w:r w:rsidRPr="005A3B97">
              <w:rPr>
                <w:rFonts w:eastAsia="Calibri"/>
                <w:sz w:val="17"/>
                <w:szCs w:val="17"/>
              </w:rPr>
              <w:t>Ленинский пер., д.15, 15а, 15б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664A1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35E27A" w14:textId="77777777" w:rsidR="00E5636A" w:rsidRPr="005A3B97" w:rsidRDefault="00E5636A" w:rsidP="001D37E5">
            <w:pPr>
              <w:rPr>
                <w:rFonts w:eastAsia="Calibri"/>
                <w:sz w:val="17"/>
                <w:szCs w:val="17"/>
              </w:rPr>
            </w:pPr>
            <w:r w:rsidRPr="005A3B97">
              <w:rPr>
                <w:rFonts w:eastAsia="Calibri"/>
                <w:sz w:val="17"/>
                <w:szCs w:val="17"/>
              </w:rPr>
              <w:t xml:space="preserve">d-100мм, 306п/м,гввэ-1968 </w:t>
            </w:r>
          </w:p>
        </w:tc>
      </w:tr>
      <w:tr w:rsidR="00E5636A" w:rsidRPr="005A3B97" w14:paraId="7223FE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7DBD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D343B5" w14:textId="77777777" w:rsidR="00E5636A" w:rsidRPr="005A3B97" w:rsidRDefault="00E5636A" w:rsidP="001D37E5">
            <w:pPr>
              <w:rPr>
                <w:rFonts w:eastAsia="Calibri"/>
                <w:sz w:val="17"/>
                <w:szCs w:val="17"/>
              </w:rPr>
            </w:pPr>
            <w:r w:rsidRPr="005A3B97">
              <w:rPr>
                <w:rFonts w:eastAsia="Calibri"/>
                <w:sz w:val="17"/>
                <w:szCs w:val="17"/>
              </w:rPr>
              <w:t>3-я Парковая, д.27, к/с (d-100мм, 28 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D93457" w14:textId="77777777" w:rsidR="00E5636A" w:rsidRPr="005A3B97" w:rsidRDefault="00E5636A" w:rsidP="001D37E5">
            <w:pPr>
              <w:jc w:val="center"/>
              <w:rPr>
                <w:rFonts w:eastAsia="Calibri"/>
                <w:sz w:val="17"/>
                <w:szCs w:val="17"/>
              </w:rPr>
            </w:pPr>
            <w:r w:rsidRPr="005A3B97">
              <w:rPr>
                <w:rFonts w:eastAsia="Calibri"/>
                <w:sz w:val="17"/>
                <w:szCs w:val="17"/>
              </w:rPr>
              <w:t>000В00000031194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B9F9A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EAB1B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4B5213" w14:textId="77777777" w:rsidR="00E5636A" w:rsidRPr="005A3B97" w:rsidRDefault="00E5636A" w:rsidP="001D37E5">
            <w:pPr>
              <w:rPr>
                <w:rFonts w:eastAsia="Calibri"/>
                <w:sz w:val="17"/>
                <w:szCs w:val="17"/>
              </w:rPr>
            </w:pPr>
            <w:r w:rsidRPr="005A3B97">
              <w:rPr>
                <w:rFonts w:eastAsia="Calibri"/>
                <w:sz w:val="17"/>
                <w:szCs w:val="17"/>
              </w:rPr>
              <w:t>3-я Парковая,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9862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0843F5" w14:textId="77777777" w:rsidR="00E5636A" w:rsidRPr="005A3B97" w:rsidRDefault="00E5636A" w:rsidP="001D37E5">
            <w:pPr>
              <w:rPr>
                <w:rFonts w:eastAsia="Calibri"/>
                <w:sz w:val="17"/>
                <w:szCs w:val="17"/>
              </w:rPr>
            </w:pPr>
            <w:r w:rsidRPr="005A3B97">
              <w:rPr>
                <w:rFonts w:eastAsia="Calibri"/>
                <w:sz w:val="17"/>
                <w:szCs w:val="17"/>
              </w:rPr>
              <w:t xml:space="preserve">d-100мм, 28 п/м, гввэ-1953 </w:t>
            </w:r>
          </w:p>
        </w:tc>
      </w:tr>
      <w:tr w:rsidR="00E5636A" w:rsidRPr="005A3B97" w14:paraId="4749C1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9E074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DC24D1" w14:textId="77777777" w:rsidR="00E5636A" w:rsidRPr="005A3B97" w:rsidRDefault="00E5636A" w:rsidP="001D37E5">
            <w:pPr>
              <w:rPr>
                <w:rFonts w:eastAsia="Calibri"/>
                <w:sz w:val="17"/>
                <w:szCs w:val="17"/>
              </w:rPr>
            </w:pPr>
            <w:r w:rsidRPr="005A3B97">
              <w:rPr>
                <w:rFonts w:eastAsia="Calibri"/>
                <w:sz w:val="17"/>
                <w:szCs w:val="17"/>
              </w:rPr>
              <w:t>3-я Парковая ул., д.27 ; к/с (d-200мм, 83, 6п/м, кер.,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7D3F64" w14:textId="77777777" w:rsidR="00E5636A" w:rsidRPr="005A3B97" w:rsidRDefault="00E5636A" w:rsidP="001D37E5">
            <w:pPr>
              <w:jc w:val="center"/>
              <w:rPr>
                <w:rFonts w:eastAsia="Calibri"/>
                <w:sz w:val="17"/>
                <w:szCs w:val="17"/>
              </w:rPr>
            </w:pPr>
            <w:r w:rsidRPr="005A3B97">
              <w:rPr>
                <w:rFonts w:eastAsia="Calibri"/>
                <w:sz w:val="17"/>
                <w:szCs w:val="17"/>
              </w:rPr>
              <w:t>000В00000031195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F5B48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1B40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7F096A" w14:textId="77777777" w:rsidR="00E5636A" w:rsidRPr="005A3B97" w:rsidRDefault="00E5636A" w:rsidP="001D37E5">
            <w:pPr>
              <w:rPr>
                <w:rFonts w:eastAsia="Calibri"/>
                <w:sz w:val="17"/>
                <w:szCs w:val="17"/>
              </w:rPr>
            </w:pPr>
            <w:r w:rsidRPr="005A3B97">
              <w:rPr>
                <w:rFonts w:eastAsia="Calibri"/>
                <w:sz w:val="17"/>
                <w:szCs w:val="17"/>
              </w:rPr>
              <w:t xml:space="preserve">3-я Парковая ул., д.27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69904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5C9EED" w14:textId="77777777" w:rsidR="00E5636A" w:rsidRPr="005A3B97" w:rsidRDefault="00E5636A" w:rsidP="001D37E5">
            <w:pPr>
              <w:rPr>
                <w:rFonts w:eastAsia="Calibri"/>
                <w:sz w:val="17"/>
                <w:szCs w:val="17"/>
              </w:rPr>
            </w:pPr>
            <w:r w:rsidRPr="005A3B97">
              <w:rPr>
                <w:rFonts w:eastAsia="Calibri"/>
                <w:sz w:val="17"/>
                <w:szCs w:val="17"/>
              </w:rPr>
              <w:t xml:space="preserve">d-200мм, 83, 6п/м, кер., гввэ-1975 </w:t>
            </w:r>
          </w:p>
        </w:tc>
      </w:tr>
      <w:tr w:rsidR="00E5636A" w:rsidRPr="005A3B97" w14:paraId="37553E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9583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F0C1B3" w14:textId="77777777" w:rsidR="00E5636A" w:rsidRPr="005A3B97" w:rsidRDefault="00E5636A" w:rsidP="001D37E5">
            <w:pPr>
              <w:rPr>
                <w:rFonts w:eastAsia="Calibri"/>
                <w:sz w:val="17"/>
                <w:szCs w:val="17"/>
              </w:rPr>
            </w:pPr>
            <w:r w:rsidRPr="005A3B97">
              <w:rPr>
                <w:rFonts w:eastAsia="Calibri"/>
                <w:sz w:val="17"/>
                <w:szCs w:val="17"/>
              </w:rPr>
              <w:t>Пролетарская ул., д.8/14; к/с (d-100мм, 52п/м;гввэ-1959)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43D927" w14:textId="77777777" w:rsidR="00E5636A" w:rsidRPr="005A3B97" w:rsidRDefault="00E5636A" w:rsidP="001D37E5">
            <w:pPr>
              <w:jc w:val="center"/>
              <w:rPr>
                <w:rFonts w:eastAsia="Calibri"/>
                <w:sz w:val="17"/>
                <w:szCs w:val="17"/>
              </w:rPr>
            </w:pPr>
            <w:r w:rsidRPr="005A3B97">
              <w:rPr>
                <w:rFonts w:eastAsia="Calibri"/>
                <w:sz w:val="17"/>
                <w:szCs w:val="17"/>
              </w:rPr>
              <w:t>000В00000031197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EE80F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D553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FF864D" w14:textId="77777777" w:rsidR="00E5636A" w:rsidRPr="005A3B97" w:rsidRDefault="00E5636A" w:rsidP="001D37E5">
            <w:pPr>
              <w:rPr>
                <w:rFonts w:eastAsia="Calibri"/>
                <w:sz w:val="17"/>
                <w:szCs w:val="17"/>
              </w:rPr>
            </w:pPr>
            <w:r w:rsidRPr="005A3B97">
              <w:rPr>
                <w:rFonts w:eastAsia="Calibri"/>
                <w:sz w:val="17"/>
                <w:szCs w:val="17"/>
              </w:rPr>
              <w:t>Пролетарская ул., д.8/14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D00E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BE3071" w14:textId="77777777" w:rsidR="00E5636A" w:rsidRPr="005A3B97" w:rsidRDefault="00E5636A" w:rsidP="001D37E5">
            <w:pPr>
              <w:rPr>
                <w:rFonts w:eastAsia="Calibri"/>
                <w:sz w:val="17"/>
                <w:szCs w:val="17"/>
              </w:rPr>
            </w:pPr>
            <w:r w:rsidRPr="005A3B97">
              <w:rPr>
                <w:rFonts w:eastAsia="Calibri"/>
                <w:sz w:val="17"/>
                <w:szCs w:val="17"/>
              </w:rPr>
              <w:t xml:space="preserve">d-100мм, 52п/м,гввэ-1959 </w:t>
            </w:r>
          </w:p>
        </w:tc>
      </w:tr>
      <w:tr w:rsidR="00E5636A" w:rsidRPr="005A3B97" w14:paraId="223CCBC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490A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3527CC" w14:textId="77777777" w:rsidR="00E5636A" w:rsidRPr="005A3B97" w:rsidRDefault="00E5636A" w:rsidP="001D37E5">
            <w:pPr>
              <w:rPr>
                <w:rFonts w:eastAsia="Calibri"/>
                <w:sz w:val="17"/>
                <w:szCs w:val="17"/>
              </w:rPr>
            </w:pPr>
            <w:r w:rsidRPr="005A3B97">
              <w:rPr>
                <w:rFonts w:eastAsia="Calibri"/>
                <w:sz w:val="17"/>
                <w:szCs w:val="17"/>
              </w:rPr>
              <w:t>Калининградская ул., д.22/6; к/с (d-150мм, 41, 6п/м,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44A710" w14:textId="77777777" w:rsidR="00E5636A" w:rsidRPr="005A3B97" w:rsidRDefault="00E5636A" w:rsidP="001D37E5">
            <w:pPr>
              <w:jc w:val="center"/>
              <w:rPr>
                <w:rFonts w:eastAsia="Calibri"/>
                <w:sz w:val="17"/>
                <w:szCs w:val="17"/>
              </w:rPr>
            </w:pPr>
            <w:r w:rsidRPr="005A3B97">
              <w:rPr>
                <w:rFonts w:eastAsia="Calibri"/>
                <w:sz w:val="17"/>
                <w:szCs w:val="17"/>
              </w:rPr>
              <w:t>000В00000031199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C9BE4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9626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5F35E0" w14:textId="77777777" w:rsidR="00E5636A" w:rsidRPr="005A3B97" w:rsidRDefault="00E5636A" w:rsidP="001D37E5">
            <w:pPr>
              <w:rPr>
                <w:rFonts w:eastAsia="Calibri"/>
                <w:sz w:val="17"/>
                <w:szCs w:val="17"/>
              </w:rPr>
            </w:pPr>
            <w:r w:rsidRPr="005A3B97">
              <w:rPr>
                <w:rFonts w:eastAsia="Calibri"/>
                <w:sz w:val="17"/>
                <w:szCs w:val="17"/>
              </w:rPr>
              <w:t>Калининградская ул., д.22/6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A290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90DB5F" w14:textId="77777777" w:rsidR="00E5636A" w:rsidRPr="005A3B97" w:rsidRDefault="00E5636A" w:rsidP="001D37E5">
            <w:pPr>
              <w:rPr>
                <w:rFonts w:eastAsia="Calibri"/>
                <w:sz w:val="17"/>
                <w:szCs w:val="17"/>
              </w:rPr>
            </w:pPr>
            <w:r w:rsidRPr="005A3B97">
              <w:rPr>
                <w:rFonts w:eastAsia="Calibri"/>
                <w:sz w:val="17"/>
                <w:szCs w:val="17"/>
              </w:rPr>
              <w:t xml:space="preserve">d-150мм, 41, 6п/м, гввэ-1953 </w:t>
            </w:r>
          </w:p>
        </w:tc>
      </w:tr>
      <w:tr w:rsidR="00E5636A" w:rsidRPr="005A3B97" w14:paraId="484815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62DD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C60473" w14:textId="77777777" w:rsidR="00E5636A" w:rsidRPr="005A3B97" w:rsidRDefault="00E5636A" w:rsidP="001D37E5">
            <w:pPr>
              <w:rPr>
                <w:rFonts w:eastAsia="Calibri"/>
                <w:sz w:val="17"/>
                <w:szCs w:val="17"/>
              </w:rPr>
            </w:pPr>
            <w:r w:rsidRPr="005A3B97">
              <w:rPr>
                <w:rFonts w:eastAsia="Calibri"/>
                <w:sz w:val="17"/>
                <w:szCs w:val="17"/>
              </w:rPr>
              <w:t>Крупской , д.5а;к/с (d-150мм, 58, 5п/м, d-150мм, 47, 6п/гввэ-11.1976)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A57E60" w14:textId="77777777" w:rsidR="00E5636A" w:rsidRPr="005A3B97" w:rsidRDefault="00E5636A" w:rsidP="001D37E5">
            <w:pPr>
              <w:jc w:val="center"/>
              <w:rPr>
                <w:rFonts w:eastAsia="Calibri"/>
                <w:sz w:val="17"/>
                <w:szCs w:val="17"/>
              </w:rPr>
            </w:pPr>
            <w:r w:rsidRPr="005A3B97">
              <w:rPr>
                <w:rFonts w:eastAsia="Calibri"/>
                <w:sz w:val="17"/>
                <w:szCs w:val="17"/>
              </w:rPr>
              <w:t>000В00000031201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EE177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0734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6F5D46" w14:textId="77777777" w:rsidR="00E5636A" w:rsidRPr="005A3B97" w:rsidRDefault="00E5636A" w:rsidP="001D37E5">
            <w:pPr>
              <w:rPr>
                <w:rFonts w:eastAsia="Calibri"/>
                <w:sz w:val="17"/>
                <w:szCs w:val="17"/>
              </w:rPr>
            </w:pPr>
            <w:r w:rsidRPr="005A3B97">
              <w:rPr>
                <w:rFonts w:eastAsia="Calibri"/>
                <w:sz w:val="17"/>
                <w:szCs w:val="17"/>
              </w:rPr>
              <w:t>Крупской , д.5а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5A09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2AF00D" w14:textId="77777777" w:rsidR="00E5636A" w:rsidRPr="005A3B97" w:rsidRDefault="00E5636A" w:rsidP="001D37E5">
            <w:pPr>
              <w:rPr>
                <w:rFonts w:eastAsia="Calibri"/>
                <w:sz w:val="17"/>
                <w:szCs w:val="17"/>
              </w:rPr>
            </w:pPr>
            <w:r w:rsidRPr="005A3B97">
              <w:rPr>
                <w:rFonts w:eastAsia="Calibri"/>
                <w:sz w:val="17"/>
                <w:szCs w:val="17"/>
              </w:rPr>
              <w:t xml:space="preserve">d-150мм, 58, 5п/м, d-150мм, 47, 6п/гввэ-11.1976 </w:t>
            </w:r>
          </w:p>
        </w:tc>
      </w:tr>
      <w:tr w:rsidR="00E5636A" w:rsidRPr="005A3B97" w14:paraId="46BFBB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6587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04A9DB" w14:textId="77777777" w:rsidR="00E5636A" w:rsidRPr="005A3B97" w:rsidRDefault="00E5636A" w:rsidP="001D37E5">
            <w:pPr>
              <w:rPr>
                <w:rFonts w:eastAsia="Calibri"/>
                <w:sz w:val="17"/>
                <w:szCs w:val="17"/>
              </w:rPr>
            </w:pPr>
            <w:r w:rsidRPr="005A3B97">
              <w:rPr>
                <w:rFonts w:eastAsia="Calibri"/>
                <w:sz w:val="17"/>
                <w:szCs w:val="17"/>
              </w:rPr>
              <w:t>Шараповская ул. д.6; к/с (d-200мм, 341, 3п/м;гввэ-1992)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F50D54" w14:textId="77777777" w:rsidR="00E5636A" w:rsidRPr="005A3B97" w:rsidRDefault="00E5636A" w:rsidP="001D37E5">
            <w:pPr>
              <w:jc w:val="center"/>
              <w:rPr>
                <w:rFonts w:eastAsia="Calibri"/>
                <w:sz w:val="17"/>
                <w:szCs w:val="17"/>
              </w:rPr>
            </w:pPr>
            <w:r w:rsidRPr="005A3B97">
              <w:rPr>
                <w:rFonts w:eastAsia="Calibri"/>
                <w:sz w:val="17"/>
                <w:szCs w:val="17"/>
              </w:rPr>
              <w:t>000В00000031202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0D100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2CC5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9F6547" w14:textId="77777777" w:rsidR="00E5636A" w:rsidRPr="005A3B97" w:rsidRDefault="00E5636A" w:rsidP="001D37E5">
            <w:pPr>
              <w:rPr>
                <w:rFonts w:eastAsia="Calibri"/>
                <w:sz w:val="17"/>
                <w:szCs w:val="17"/>
              </w:rPr>
            </w:pPr>
            <w:r w:rsidRPr="005A3B97">
              <w:rPr>
                <w:rFonts w:eastAsia="Calibri"/>
                <w:sz w:val="17"/>
                <w:szCs w:val="17"/>
              </w:rPr>
              <w:t>Шараповская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FD3D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3A5445" w14:textId="77777777" w:rsidR="00E5636A" w:rsidRPr="005A3B97" w:rsidRDefault="00E5636A" w:rsidP="001D37E5">
            <w:pPr>
              <w:rPr>
                <w:rFonts w:eastAsia="Calibri"/>
                <w:sz w:val="17"/>
                <w:szCs w:val="17"/>
              </w:rPr>
            </w:pPr>
            <w:r w:rsidRPr="005A3B97">
              <w:rPr>
                <w:rFonts w:eastAsia="Calibri"/>
                <w:sz w:val="17"/>
                <w:szCs w:val="17"/>
              </w:rPr>
              <w:t xml:space="preserve">d-200мм, 341, 3п/м,гввэ-1992 </w:t>
            </w:r>
          </w:p>
        </w:tc>
      </w:tr>
      <w:tr w:rsidR="00E5636A" w:rsidRPr="005A3B97" w14:paraId="785AF5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974D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9556DC"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ул.;коллектор подводящий от жил.д. № 201 до кнс (d-200мм; 1500п/м;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3226FE" w14:textId="77777777" w:rsidR="00E5636A" w:rsidRPr="005A3B97" w:rsidRDefault="00E5636A" w:rsidP="001D37E5">
            <w:pPr>
              <w:jc w:val="center"/>
              <w:rPr>
                <w:rFonts w:eastAsia="Calibri"/>
                <w:sz w:val="17"/>
                <w:szCs w:val="17"/>
              </w:rPr>
            </w:pPr>
            <w:r w:rsidRPr="005A3B97">
              <w:rPr>
                <w:rFonts w:eastAsia="Calibri"/>
                <w:sz w:val="17"/>
                <w:szCs w:val="17"/>
              </w:rPr>
              <w:t>000В00000031209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0E957F" w14:textId="77777777" w:rsidR="00E5636A" w:rsidRPr="005A3B97" w:rsidRDefault="00E5636A" w:rsidP="001D37E5">
            <w:pPr>
              <w:rPr>
                <w:rFonts w:eastAsia="Calibri"/>
                <w:sz w:val="17"/>
                <w:szCs w:val="17"/>
              </w:rPr>
            </w:pPr>
            <w:r w:rsidRPr="005A3B97">
              <w:rPr>
                <w:rFonts w:eastAsia="Calibri"/>
                <w:sz w:val="17"/>
                <w:szCs w:val="17"/>
              </w:rPr>
              <w:t xml:space="preserve">коллектор подводящий от жил.д. № 201 до кнс </w:t>
            </w:r>
          </w:p>
        </w:tc>
        <w:tc>
          <w:tcPr>
            <w:tcW w:w="2268" w:type="dxa"/>
            <w:tcBorders>
              <w:top w:val="single" w:sz="8" w:space="0" w:color="auto"/>
              <w:left w:val="single" w:sz="8" w:space="0" w:color="auto"/>
              <w:bottom w:val="single" w:sz="8" w:space="0" w:color="auto"/>
              <w:right w:val="single" w:sz="8" w:space="0" w:color="auto"/>
            </w:tcBorders>
            <w:vAlign w:val="center"/>
          </w:tcPr>
          <w:p w14:paraId="5089FD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E06B28" w14:textId="77777777" w:rsidR="00E5636A" w:rsidRPr="005A3B97" w:rsidRDefault="00E5636A" w:rsidP="001D37E5">
            <w:pPr>
              <w:rPr>
                <w:rFonts w:eastAsia="Calibri"/>
                <w:sz w:val="17"/>
                <w:szCs w:val="17"/>
              </w:rPr>
            </w:pPr>
            <w:r w:rsidRPr="005A3B97">
              <w:rPr>
                <w:rFonts w:eastAsia="Calibri"/>
                <w:sz w:val="17"/>
                <w:szCs w:val="17"/>
              </w:rPr>
              <w:t>Беляниново д. Центральная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7BBE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479CE7" w14:textId="77777777" w:rsidR="00E5636A" w:rsidRPr="005A3B97" w:rsidRDefault="00E5636A" w:rsidP="001D37E5">
            <w:pPr>
              <w:rPr>
                <w:rFonts w:eastAsia="Calibri"/>
                <w:sz w:val="17"/>
                <w:szCs w:val="17"/>
              </w:rPr>
            </w:pPr>
            <w:r w:rsidRPr="005A3B97">
              <w:rPr>
                <w:rFonts w:eastAsia="Calibri"/>
                <w:sz w:val="17"/>
                <w:szCs w:val="17"/>
              </w:rPr>
              <w:t xml:space="preserve">d-200мм, 1500п/м гввэ-1980 </w:t>
            </w:r>
          </w:p>
        </w:tc>
      </w:tr>
      <w:tr w:rsidR="00E5636A" w:rsidRPr="005A3B97" w14:paraId="2A79E2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78CB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2C2863" w14:textId="77777777" w:rsidR="00E5636A" w:rsidRPr="005A3B97" w:rsidRDefault="00E5636A" w:rsidP="001D37E5">
            <w:pPr>
              <w:rPr>
                <w:rFonts w:eastAsia="Calibri"/>
                <w:sz w:val="17"/>
                <w:szCs w:val="17"/>
              </w:rPr>
            </w:pPr>
            <w:r w:rsidRPr="005A3B97">
              <w:rPr>
                <w:rFonts w:eastAsia="Calibri"/>
                <w:sz w:val="17"/>
                <w:szCs w:val="17"/>
              </w:rPr>
              <w:t xml:space="preserve">Юбилейная ул.-кнс </w:t>
            </w:r>
            <w:proofErr w:type="gramStart"/>
            <w:r w:rsidRPr="005A3B97">
              <w:rPr>
                <w:rFonts w:eastAsia="Calibri"/>
                <w:sz w:val="17"/>
                <w:szCs w:val="17"/>
              </w:rPr>
              <w:t>д.Беляниново;коллектор</w:t>
            </w:r>
            <w:proofErr w:type="gramEnd"/>
            <w:r w:rsidRPr="005A3B97">
              <w:rPr>
                <w:rFonts w:eastAsia="Calibri"/>
                <w:sz w:val="17"/>
                <w:szCs w:val="17"/>
              </w:rPr>
              <w:t xml:space="preserve"> напорный канализ. (2d-250мм;2*7803п/м;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162FEF" w14:textId="77777777" w:rsidR="00E5636A" w:rsidRPr="005A3B97" w:rsidRDefault="00E5636A" w:rsidP="001D37E5">
            <w:pPr>
              <w:jc w:val="center"/>
              <w:rPr>
                <w:rFonts w:eastAsia="Calibri"/>
                <w:sz w:val="17"/>
                <w:szCs w:val="17"/>
              </w:rPr>
            </w:pPr>
            <w:r w:rsidRPr="005A3B97">
              <w:rPr>
                <w:rFonts w:eastAsia="Calibri"/>
                <w:sz w:val="17"/>
                <w:szCs w:val="17"/>
              </w:rPr>
              <w:t>000В00000031210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39D916" w14:textId="77777777" w:rsidR="00E5636A" w:rsidRPr="005A3B97" w:rsidRDefault="00E5636A" w:rsidP="001D37E5">
            <w:pPr>
              <w:rPr>
                <w:rFonts w:eastAsia="Calibri"/>
                <w:sz w:val="17"/>
                <w:szCs w:val="17"/>
              </w:rPr>
            </w:pPr>
            <w:r w:rsidRPr="005A3B97">
              <w:rPr>
                <w:rFonts w:eastAsia="Calibri"/>
                <w:sz w:val="17"/>
                <w:szCs w:val="17"/>
              </w:rPr>
              <w:t xml:space="preserve">коллектор напорный канализ. </w:t>
            </w:r>
          </w:p>
        </w:tc>
        <w:tc>
          <w:tcPr>
            <w:tcW w:w="2268" w:type="dxa"/>
            <w:tcBorders>
              <w:top w:val="single" w:sz="8" w:space="0" w:color="auto"/>
              <w:left w:val="single" w:sz="8" w:space="0" w:color="auto"/>
              <w:bottom w:val="single" w:sz="8" w:space="0" w:color="auto"/>
              <w:right w:val="single" w:sz="8" w:space="0" w:color="auto"/>
            </w:tcBorders>
            <w:vAlign w:val="center"/>
          </w:tcPr>
          <w:p w14:paraId="1A4A05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B53D35" w14:textId="77777777" w:rsidR="00E5636A" w:rsidRPr="005A3B97" w:rsidRDefault="00E5636A" w:rsidP="001D37E5">
            <w:pPr>
              <w:rPr>
                <w:rFonts w:eastAsia="Calibri"/>
                <w:sz w:val="17"/>
                <w:szCs w:val="17"/>
              </w:rPr>
            </w:pPr>
            <w:r w:rsidRPr="005A3B97">
              <w:rPr>
                <w:rFonts w:eastAsia="Calibri"/>
                <w:sz w:val="17"/>
                <w:szCs w:val="17"/>
              </w:rPr>
              <w:t>Юбилейная ул.-кнс д.Беляниново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F9D4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47C5BE" w14:textId="77777777" w:rsidR="00E5636A" w:rsidRPr="005A3B97" w:rsidRDefault="00E5636A" w:rsidP="001D37E5">
            <w:pPr>
              <w:rPr>
                <w:rFonts w:eastAsia="Calibri"/>
                <w:sz w:val="17"/>
                <w:szCs w:val="17"/>
              </w:rPr>
            </w:pPr>
            <w:r w:rsidRPr="005A3B97">
              <w:rPr>
                <w:rFonts w:eastAsia="Calibri"/>
                <w:sz w:val="17"/>
                <w:szCs w:val="17"/>
              </w:rPr>
              <w:t xml:space="preserve">2d-250мм,2*7803п/м гввэ-1980 </w:t>
            </w:r>
          </w:p>
        </w:tc>
      </w:tr>
      <w:tr w:rsidR="00E5636A" w:rsidRPr="005A3B97" w14:paraId="2AB86F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F3A9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B22C5D" w14:textId="77777777" w:rsidR="00E5636A" w:rsidRPr="005A3B97" w:rsidRDefault="00E5636A" w:rsidP="001D37E5">
            <w:pPr>
              <w:rPr>
                <w:rFonts w:eastAsia="Calibri"/>
                <w:sz w:val="17"/>
                <w:szCs w:val="17"/>
              </w:rPr>
            </w:pPr>
            <w:r w:rsidRPr="005A3B97">
              <w:rPr>
                <w:rFonts w:eastAsia="Calibri"/>
                <w:sz w:val="17"/>
                <w:szCs w:val="17"/>
              </w:rPr>
              <w:t>Юбилейная ул.-кнс;коллектор самотечный (d-300/500мм;750п/м;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5CB344" w14:textId="77777777" w:rsidR="00E5636A" w:rsidRPr="005A3B97" w:rsidRDefault="00E5636A" w:rsidP="001D37E5">
            <w:pPr>
              <w:jc w:val="center"/>
              <w:rPr>
                <w:rFonts w:eastAsia="Calibri"/>
                <w:sz w:val="17"/>
                <w:szCs w:val="17"/>
              </w:rPr>
            </w:pPr>
            <w:r w:rsidRPr="005A3B97">
              <w:rPr>
                <w:rFonts w:eastAsia="Calibri"/>
                <w:sz w:val="17"/>
                <w:szCs w:val="17"/>
              </w:rPr>
              <w:t>000В00000031211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561C7C" w14:textId="77777777" w:rsidR="00E5636A" w:rsidRPr="005A3B97" w:rsidRDefault="00E5636A" w:rsidP="001D37E5">
            <w:pPr>
              <w:rPr>
                <w:rFonts w:eastAsia="Calibri"/>
                <w:sz w:val="17"/>
                <w:szCs w:val="17"/>
              </w:rPr>
            </w:pPr>
            <w:r w:rsidRPr="005A3B97">
              <w:rPr>
                <w:rFonts w:eastAsia="Calibri"/>
                <w:sz w:val="17"/>
                <w:szCs w:val="17"/>
              </w:rPr>
              <w:t xml:space="preserve">коллектор самотечный </w:t>
            </w:r>
          </w:p>
        </w:tc>
        <w:tc>
          <w:tcPr>
            <w:tcW w:w="2268" w:type="dxa"/>
            <w:tcBorders>
              <w:top w:val="single" w:sz="8" w:space="0" w:color="auto"/>
              <w:left w:val="single" w:sz="8" w:space="0" w:color="auto"/>
              <w:bottom w:val="single" w:sz="8" w:space="0" w:color="auto"/>
              <w:right w:val="single" w:sz="8" w:space="0" w:color="auto"/>
            </w:tcBorders>
            <w:vAlign w:val="center"/>
          </w:tcPr>
          <w:p w14:paraId="198F80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39560C" w14:textId="77777777" w:rsidR="00E5636A" w:rsidRPr="005A3B97" w:rsidRDefault="00E5636A" w:rsidP="001D37E5">
            <w:pPr>
              <w:rPr>
                <w:rFonts w:eastAsia="Calibri"/>
                <w:sz w:val="17"/>
                <w:szCs w:val="17"/>
              </w:rPr>
            </w:pPr>
            <w:r w:rsidRPr="005A3B97">
              <w:rPr>
                <w:rFonts w:eastAsia="Calibri"/>
                <w:sz w:val="17"/>
                <w:szCs w:val="17"/>
              </w:rPr>
              <w:t>Юбилейная ул.-кнс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A6E8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42620D" w14:textId="77777777" w:rsidR="00E5636A" w:rsidRPr="005A3B97" w:rsidRDefault="00E5636A" w:rsidP="001D37E5">
            <w:pPr>
              <w:rPr>
                <w:rFonts w:eastAsia="Calibri"/>
                <w:sz w:val="17"/>
                <w:szCs w:val="17"/>
              </w:rPr>
            </w:pPr>
            <w:r w:rsidRPr="005A3B97">
              <w:rPr>
                <w:rFonts w:eastAsia="Calibri"/>
                <w:sz w:val="17"/>
                <w:szCs w:val="17"/>
              </w:rPr>
              <w:t xml:space="preserve">d-300/500мм,750п/м гввэ-1980 </w:t>
            </w:r>
          </w:p>
        </w:tc>
      </w:tr>
      <w:tr w:rsidR="00E5636A" w:rsidRPr="005A3B97" w14:paraId="77440E2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8B25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208B78" w14:textId="77777777" w:rsidR="00E5636A" w:rsidRPr="005A3B97" w:rsidRDefault="00E5636A" w:rsidP="001D37E5">
            <w:pPr>
              <w:rPr>
                <w:rFonts w:eastAsia="Calibri"/>
                <w:sz w:val="17"/>
                <w:szCs w:val="17"/>
              </w:rPr>
            </w:pPr>
            <w:r w:rsidRPr="005A3B97">
              <w:rPr>
                <w:rFonts w:eastAsia="Calibri"/>
                <w:sz w:val="17"/>
                <w:szCs w:val="17"/>
              </w:rPr>
              <w:t>Юбилейная ул., д.36 ;к/с (d-200мм, 46, 4п/м, гввэ-06.1997)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937387" w14:textId="77777777" w:rsidR="00E5636A" w:rsidRPr="005A3B97" w:rsidRDefault="00E5636A" w:rsidP="001D37E5">
            <w:pPr>
              <w:jc w:val="center"/>
              <w:rPr>
                <w:rFonts w:eastAsia="Calibri"/>
                <w:sz w:val="17"/>
                <w:szCs w:val="17"/>
              </w:rPr>
            </w:pPr>
            <w:r w:rsidRPr="005A3B97">
              <w:rPr>
                <w:rFonts w:eastAsia="Calibri"/>
                <w:sz w:val="17"/>
                <w:szCs w:val="17"/>
              </w:rPr>
              <w:t>000В00000031212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C3EDD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891F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9630F3"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д.36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E0B1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08F8F7" w14:textId="77777777" w:rsidR="00E5636A" w:rsidRPr="005A3B97" w:rsidRDefault="00E5636A" w:rsidP="001D37E5">
            <w:pPr>
              <w:rPr>
                <w:rFonts w:eastAsia="Calibri"/>
                <w:sz w:val="17"/>
                <w:szCs w:val="17"/>
              </w:rPr>
            </w:pPr>
            <w:r w:rsidRPr="005A3B97">
              <w:rPr>
                <w:rFonts w:eastAsia="Calibri"/>
                <w:sz w:val="17"/>
                <w:szCs w:val="17"/>
              </w:rPr>
              <w:t xml:space="preserve">d-200мм, 46, 4п/м, гввэ-06.1997 </w:t>
            </w:r>
          </w:p>
        </w:tc>
      </w:tr>
      <w:tr w:rsidR="00E5636A" w:rsidRPr="005A3B97" w14:paraId="580E5C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DF89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A2D2CC" w14:textId="77777777" w:rsidR="00E5636A" w:rsidRPr="005A3B97" w:rsidRDefault="00E5636A" w:rsidP="001D37E5">
            <w:pPr>
              <w:rPr>
                <w:rFonts w:eastAsia="Calibri"/>
                <w:sz w:val="17"/>
                <w:szCs w:val="17"/>
              </w:rPr>
            </w:pPr>
            <w:r w:rsidRPr="005A3B97">
              <w:rPr>
                <w:rFonts w:eastAsia="Calibri"/>
                <w:sz w:val="17"/>
                <w:szCs w:val="17"/>
              </w:rPr>
              <w:t>Ульяновская ул., д.49, к.1, 2;к/с (d-150мм, 158п/м, гввэ-01.1938)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7D99B3" w14:textId="77777777" w:rsidR="00E5636A" w:rsidRPr="005A3B97" w:rsidRDefault="00E5636A" w:rsidP="001D37E5">
            <w:pPr>
              <w:jc w:val="center"/>
              <w:rPr>
                <w:rFonts w:eastAsia="Calibri"/>
                <w:sz w:val="17"/>
                <w:szCs w:val="17"/>
              </w:rPr>
            </w:pPr>
            <w:r w:rsidRPr="005A3B97">
              <w:rPr>
                <w:rFonts w:eastAsia="Calibri"/>
                <w:sz w:val="17"/>
                <w:szCs w:val="17"/>
              </w:rPr>
              <w:t>000В00000031215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E4DB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477F5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20FD33" w14:textId="77777777" w:rsidR="00E5636A" w:rsidRPr="005A3B97" w:rsidRDefault="00E5636A" w:rsidP="001D37E5">
            <w:pPr>
              <w:rPr>
                <w:rFonts w:eastAsia="Calibri"/>
                <w:sz w:val="17"/>
                <w:szCs w:val="17"/>
              </w:rPr>
            </w:pPr>
            <w:r w:rsidRPr="005A3B97">
              <w:rPr>
                <w:rFonts w:eastAsia="Calibri"/>
                <w:sz w:val="17"/>
                <w:szCs w:val="17"/>
              </w:rPr>
              <w:t>Ульяновская ул., д.49,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9E71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77413B" w14:textId="77777777" w:rsidR="00E5636A" w:rsidRPr="005A3B97" w:rsidRDefault="00E5636A" w:rsidP="001D37E5">
            <w:pPr>
              <w:rPr>
                <w:rFonts w:eastAsia="Calibri"/>
                <w:sz w:val="17"/>
                <w:szCs w:val="17"/>
              </w:rPr>
            </w:pPr>
            <w:r w:rsidRPr="005A3B97">
              <w:rPr>
                <w:rFonts w:eastAsia="Calibri"/>
                <w:sz w:val="17"/>
                <w:szCs w:val="17"/>
              </w:rPr>
              <w:t xml:space="preserve">d-150мм, 158п/м, гввэ-01.1938 </w:t>
            </w:r>
          </w:p>
        </w:tc>
      </w:tr>
      <w:tr w:rsidR="00E5636A" w:rsidRPr="005A3B97" w14:paraId="2545A5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0B4C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72CE7E" w14:textId="77777777" w:rsidR="00E5636A" w:rsidRPr="005A3B97" w:rsidRDefault="00E5636A" w:rsidP="001D37E5">
            <w:pPr>
              <w:rPr>
                <w:rFonts w:eastAsia="Calibri"/>
                <w:sz w:val="17"/>
                <w:szCs w:val="17"/>
              </w:rPr>
            </w:pPr>
            <w:r w:rsidRPr="005A3B97">
              <w:rPr>
                <w:rFonts w:eastAsia="Calibri"/>
                <w:sz w:val="17"/>
                <w:szCs w:val="17"/>
              </w:rPr>
              <w:t>Сукромка , 3-К сущ.22 колодца ;к/с (d-200мм, 508, 63п/м, гввэ-05.2002)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68A431" w14:textId="77777777" w:rsidR="00E5636A" w:rsidRPr="005A3B97" w:rsidRDefault="00E5636A" w:rsidP="001D37E5">
            <w:pPr>
              <w:jc w:val="center"/>
              <w:rPr>
                <w:rFonts w:eastAsia="Calibri"/>
                <w:sz w:val="17"/>
                <w:szCs w:val="17"/>
              </w:rPr>
            </w:pPr>
            <w:r w:rsidRPr="005A3B97">
              <w:rPr>
                <w:rFonts w:eastAsia="Calibri"/>
                <w:sz w:val="17"/>
                <w:szCs w:val="17"/>
              </w:rPr>
              <w:t>000В00000031303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6FE5A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C95F2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552DB1" w14:textId="77777777" w:rsidR="00E5636A" w:rsidRPr="005A3B97" w:rsidRDefault="00E5636A" w:rsidP="001D37E5">
            <w:pPr>
              <w:rPr>
                <w:rFonts w:eastAsia="Calibri"/>
                <w:sz w:val="17"/>
                <w:szCs w:val="17"/>
              </w:rPr>
            </w:pPr>
            <w:r w:rsidRPr="005A3B97">
              <w:rPr>
                <w:rFonts w:eastAsia="Calibri"/>
                <w:sz w:val="17"/>
                <w:szCs w:val="17"/>
              </w:rPr>
              <w:t xml:space="preserve">Сукромка , 3-К сущ.22 колодца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C6D22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79808E" w14:textId="77777777" w:rsidR="00E5636A" w:rsidRPr="005A3B97" w:rsidRDefault="00E5636A" w:rsidP="001D37E5">
            <w:pPr>
              <w:rPr>
                <w:rFonts w:eastAsia="Calibri"/>
                <w:sz w:val="17"/>
                <w:szCs w:val="17"/>
              </w:rPr>
            </w:pPr>
            <w:r w:rsidRPr="005A3B97">
              <w:rPr>
                <w:rFonts w:eastAsia="Calibri"/>
                <w:sz w:val="17"/>
                <w:szCs w:val="17"/>
              </w:rPr>
              <w:t xml:space="preserve">d-200мм, 508, 63п/м, гввэ-05.2002 </w:t>
            </w:r>
          </w:p>
        </w:tc>
      </w:tr>
      <w:tr w:rsidR="00E5636A" w:rsidRPr="005A3B97" w14:paraId="528F59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EF9D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67EE56" w14:textId="77777777" w:rsidR="00E5636A" w:rsidRPr="005A3B97" w:rsidRDefault="00E5636A" w:rsidP="001D37E5">
            <w:pPr>
              <w:rPr>
                <w:rFonts w:eastAsia="Calibri"/>
                <w:sz w:val="17"/>
                <w:szCs w:val="17"/>
              </w:rPr>
            </w:pPr>
            <w:r w:rsidRPr="005A3B97">
              <w:rPr>
                <w:rFonts w:eastAsia="Calibri"/>
                <w:sz w:val="17"/>
                <w:szCs w:val="17"/>
              </w:rPr>
              <w:t>Сукромка, 3, гараж.подземн.-К сущ; к/с (d-150мм, 30, 35п/м,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2F1628" w14:textId="77777777" w:rsidR="00E5636A" w:rsidRPr="005A3B97" w:rsidRDefault="00E5636A" w:rsidP="001D37E5">
            <w:pPr>
              <w:jc w:val="center"/>
              <w:rPr>
                <w:rFonts w:eastAsia="Calibri"/>
                <w:sz w:val="17"/>
                <w:szCs w:val="17"/>
              </w:rPr>
            </w:pPr>
            <w:r w:rsidRPr="005A3B97">
              <w:rPr>
                <w:rFonts w:eastAsia="Calibri"/>
                <w:sz w:val="17"/>
                <w:szCs w:val="17"/>
              </w:rPr>
              <w:t>000В00000031304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71F03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197F9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3FB4BF" w14:textId="77777777" w:rsidR="00E5636A" w:rsidRPr="005A3B97" w:rsidRDefault="00E5636A" w:rsidP="001D37E5">
            <w:pPr>
              <w:rPr>
                <w:rFonts w:eastAsia="Calibri"/>
                <w:sz w:val="17"/>
                <w:szCs w:val="17"/>
              </w:rPr>
            </w:pPr>
            <w:r w:rsidRPr="005A3B97">
              <w:rPr>
                <w:rFonts w:eastAsia="Calibri"/>
                <w:sz w:val="17"/>
                <w:szCs w:val="17"/>
              </w:rPr>
              <w:t>Сукромка, 3, гараж.подземн.-К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05B9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A6C990" w14:textId="77777777" w:rsidR="00E5636A" w:rsidRPr="005A3B97" w:rsidRDefault="00E5636A" w:rsidP="001D37E5">
            <w:pPr>
              <w:rPr>
                <w:rFonts w:eastAsia="Calibri"/>
                <w:sz w:val="17"/>
                <w:szCs w:val="17"/>
              </w:rPr>
            </w:pPr>
            <w:r w:rsidRPr="005A3B97">
              <w:rPr>
                <w:rFonts w:eastAsia="Calibri"/>
                <w:sz w:val="17"/>
                <w:szCs w:val="17"/>
              </w:rPr>
              <w:t xml:space="preserve">d-150мм, 30, 35п/м, гввэ-04.2002 </w:t>
            </w:r>
          </w:p>
        </w:tc>
      </w:tr>
      <w:tr w:rsidR="00E5636A" w:rsidRPr="005A3B97" w14:paraId="40F1B9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7033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8096F7" w14:textId="77777777" w:rsidR="00E5636A" w:rsidRPr="005A3B97" w:rsidRDefault="00E5636A" w:rsidP="001D37E5">
            <w:pPr>
              <w:rPr>
                <w:rFonts w:eastAsia="Calibri"/>
                <w:sz w:val="17"/>
                <w:szCs w:val="17"/>
              </w:rPr>
            </w:pPr>
            <w:r w:rsidRPr="005A3B97">
              <w:rPr>
                <w:rFonts w:eastAsia="Calibri"/>
                <w:sz w:val="17"/>
                <w:szCs w:val="17"/>
              </w:rPr>
              <w:t>3-я Крестьянская ул., д.5, К14-К10;к/с (d-200мм, 58, 2п/м,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2C6ADB" w14:textId="77777777" w:rsidR="00E5636A" w:rsidRPr="005A3B97" w:rsidRDefault="00E5636A" w:rsidP="001D37E5">
            <w:pPr>
              <w:jc w:val="center"/>
              <w:rPr>
                <w:rFonts w:eastAsia="Calibri"/>
                <w:sz w:val="17"/>
                <w:szCs w:val="17"/>
              </w:rPr>
            </w:pPr>
            <w:r w:rsidRPr="005A3B97">
              <w:rPr>
                <w:rFonts w:eastAsia="Calibri"/>
                <w:sz w:val="17"/>
                <w:szCs w:val="17"/>
              </w:rPr>
              <w:t>000В00000031306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0C275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B4D9E3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BAFED2" w14:textId="77777777" w:rsidR="00E5636A" w:rsidRPr="005A3B97" w:rsidRDefault="00E5636A" w:rsidP="001D37E5">
            <w:pPr>
              <w:rPr>
                <w:rFonts w:eastAsia="Calibri"/>
                <w:sz w:val="17"/>
                <w:szCs w:val="17"/>
              </w:rPr>
            </w:pPr>
            <w:r w:rsidRPr="005A3B97">
              <w:rPr>
                <w:rFonts w:eastAsia="Calibri"/>
                <w:sz w:val="17"/>
                <w:szCs w:val="17"/>
              </w:rPr>
              <w:t>3-я Крестьянская ул., д.5, К14-К10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CE6E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654415" w14:textId="77777777" w:rsidR="00E5636A" w:rsidRPr="005A3B97" w:rsidRDefault="00E5636A" w:rsidP="001D37E5">
            <w:pPr>
              <w:rPr>
                <w:rFonts w:eastAsia="Calibri"/>
                <w:sz w:val="17"/>
                <w:szCs w:val="17"/>
              </w:rPr>
            </w:pPr>
            <w:r w:rsidRPr="005A3B97">
              <w:rPr>
                <w:rFonts w:eastAsia="Calibri"/>
                <w:sz w:val="17"/>
                <w:szCs w:val="17"/>
              </w:rPr>
              <w:t xml:space="preserve">d-200мм, 58, 2п/м, гввэ-04.2002 </w:t>
            </w:r>
          </w:p>
        </w:tc>
      </w:tr>
      <w:tr w:rsidR="00E5636A" w:rsidRPr="005A3B97" w14:paraId="530428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538A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FCAA00" w14:textId="77777777" w:rsidR="00E5636A" w:rsidRPr="005A3B97" w:rsidRDefault="00E5636A" w:rsidP="001D37E5">
            <w:pPr>
              <w:rPr>
                <w:rFonts w:eastAsia="Calibri"/>
                <w:sz w:val="17"/>
                <w:szCs w:val="17"/>
              </w:rPr>
            </w:pPr>
            <w:r w:rsidRPr="005A3B97">
              <w:rPr>
                <w:rFonts w:eastAsia="Calibri"/>
                <w:sz w:val="17"/>
                <w:szCs w:val="17"/>
              </w:rPr>
              <w:t>3-я Крестьянская ул. д.5, К1 подз. гар.-КК сущ.; к/с (d-200мм, 27п/м, гввэ-04.2002)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12ABF2" w14:textId="77777777" w:rsidR="00E5636A" w:rsidRPr="005A3B97" w:rsidRDefault="00E5636A" w:rsidP="001D37E5">
            <w:pPr>
              <w:jc w:val="center"/>
              <w:rPr>
                <w:rFonts w:eastAsia="Calibri"/>
                <w:sz w:val="17"/>
                <w:szCs w:val="17"/>
              </w:rPr>
            </w:pPr>
            <w:r w:rsidRPr="005A3B97">
              <w:rPr>
                <w:rFonts w:eastAsia="Calibri"/>
                <w:sz w:val="17"/>
                <w:szCs w:val="17"/>
              </w:rPr>
              <w:t>000В00000031307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5B5CF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E0A92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997A44" w14:textId="77777777" w:rsidR="00E5636A" w:rsidRPr="005A3B97" w:rsidRDefault="00E5636A" w:rsidP="001D37E5">
            <w:pPr>
              <w:rPr>
                <w:rFonts w:eastAsia="Calibri"/>
                <w:sz w:val="17"/>
                <w:szCs w:val="17"/>
              </w:rPr>
            </w:pPr>
            <w:r w:rsidRPr="005A3B97">
              <w:rPr>
                <w:rFonts w:eastAsia="Calibri"/>
                <w:sz w:val="17"/>
                <w:szCs w:val="17"/>
              </w:rPr>
              <w:t>3-я Крестьянская ул. д.5, К1 подз. гар.-КК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F454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58A023" w14:textId="77777777" w:rsidR="00E5636A" w:rsidRPr="005A3B97" w:rsidRDefault="00E5636A" w:rsidP="001D37E5">
            <w:pPr>
              <w:rPr>
                <w:rFonts w:eastAsia="Calibri"/>
                <w:sz w:val="17"/>
                <w:szCs w:val="17"/>
              </w:rPr>
            </w:pPr>
            <w:r w:rsidRPr="005A3B97">
              <w:rPr>
                <w:rFonts w:eastAsia="Calibri"/>
                <w:sz w:val="17"/>
                <w:szCs w:val="17"/>
              </w:rPr>
              <w:t xml:space="preserve">d-200мм, 27п/м, гввэ-04.2002 </w:t>
            </w:r>
          </w:p>
        </w:tc>
      </w:tr>
      <w:tr w:rsidR="00E5636A" w:rsidRPr="005A3B97" w14:paraId="3354F0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9ECC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14ED54" w14:textId="77777777" w:rsidR="00E5636A" w:rsidRPr="005A3B97" w:rsidRDefault="00E5636A" w:rsidP="001D37E5">
            <w:pPr>
              <w:rPr>
                <w:rFonts w:eastAsia="Calibri"/>
                <w:sz w:val="17"/>
                <w:szCs w:val="17"/>
              </w:rPr>
            </w:pPr>
            <w:r w:rsidRPr="005A3B97">
              <w:rPr>
                <w:rFonts w:eastAsia="Calibri"/>
                <w:sz w:val="17"/>
                <w:szCs w:val="17"/>
              </w:rPr>
              <w:t>Семашко ул., д.37 ; К7-К2; К3-сущ. ;к/с (d-200мм, 72, 8п/м, гввэ-03.2002)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E17BCB" w14:textId="77777777" w:rsidR="00E5636A" w:rsidRPr="005A3B97" w:rsidRDefault="00E5636A" w:rsidP="001D37E5">
            <w:pPr>
              <w:jc w:val="center"/>
              <w:rPr>
                <w:rFonts w:eastAsia="Calibri"/>
                <w:sz w:val="17"/>
                <w:szCs w:val="17"/>
              </w:rPr>
            </w:pPr>
            <w:r w:rsidRPr="005A3B97">
              <w:rPr>
                <w:rFonts w:eastAsia="Calibri"/>
                <w:sz w:val="17"/>
                <w:szCs w:val="17"/>
              </w:rPr>
              <w:t>000В00000031310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56F12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C6DB6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F04DAD" w14:textId="77777777" w:rsidR="00E5636A" w:rsidRPr="005A3B97" w:rsidRDefault="00E5636A" w:rsidP="001D37E5">
            <w:pPr>
              <w:rPr>
                <w:rFonts w:eastAsia="Calibri"/>
                <w:sz w:val="17"/>
                <w:szCs w:val="17"/>
              </w:rPr>
            </w:pPr>
            <w:r w:rsidRPr="005A3B97">
              <w:rPr>
                <w:rFonts w:eastAsia="Calibri"/>
                <w:sz w:val="17"/>
                <w:szCs w:val="17"/>
              </w:rPr>
              <w:t xml:space="preserve">Семашко ул., д.37 , К7-К2, К3-сущ.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E0C9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96840F" w14:textId="77777777" w:rsidR="00E5636A" w:rsidRPr="005A3B97" w:rsidRDefault="00E5636A" w:rsidP="001D37E5">
            <w:pPr>
              <w:rPr>
                <w:rFonts w:eastAsia="Calibri"/>
                <w:sz w:val="17"/>
                <w:szCs w:val="17"/>
              </w:rPr>
            </w:pPr>
            <w:r w:rsidRPr="005A3B97">
              <w:rPr>
                <w:rFonts w:eastAsia="Calibri"/>
                <w:sz w:val="17"/>
                <w:szCs w:val="17"/>
              </w:rPr>
              <w:t xml:space="preserve">d-200мм, 72, 8п/м, гввэ-03.2002 </w:t>
            </w:r>
          </w:p>
        </w:tc>
      </w:tr>
      <w:tr w:rsidR="00E5636A" w:rsidRPr="005A3B97" w14:paraId="215E40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8A93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5C4C9E" w14:textId="77777777" w:rsidR="00E5636A" w:rsidRPr="005A3B97" w:rsidRDefault="00E5636A" w:rsidP="001D37E5">
            <w:pPr>
              <w:rPr>
                <w:rFonts w:eastAsia="Calibri"/>
                <w:sz w:val="17"/>
                <w:szCs w:val="17"/>
              </w:rPr>
            </w:pPr>
            <w:r w:rsidRPr="005A3B97">
              <w:rPr>
                <w:rFonts w:eastAsia="Calibri"/>
                <w:sz w:val="17"/>
                <w:szCs w:val="17"/>
              </w:rPr>
              <w:t>Семашко ул, 37 от К6-К5-К4-К3; к/с (d-150мм, 48, 05п/м, гввэ-03, 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F41EF8" w14:textId="77777777" w:rsidR="00E5636A" w:rsidRPr="005A3B97" w:rsidRDefault="00E5636A" w:rsidP="001D37E5">
            <w:pPr>
              <w:jc w:val="center"/>
              <w:rPr>
                <w:rFonts w:eastAsia="Calibri"/>
                <w:sz w:val="17"/>
                <w:szCs w:val="17"/>
              </w:rPr>
            </w:pPr>
            <w:r w:rsidRPr="005A3B97">
              <w:rPr>
                <w:rFonts w:eastAsia="Calibri"/>
                <w:sz w:val="17"/>
                <w:szCs w:val="17"/>
              </w:rPr>
              <w:t>000В00000031311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54D43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5DAD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C2B83C" w14:textId="77777777" w:rsidR="00E5636A" w:rsidRPr="005A3B97" w:rsidRDefault="00E5636A" w:rsidP="001D37E5">
            <w:pPr>
              <w:rPr>
                <w:rFonts w:eastAsia="Calibri"/>
                <w:sz w:val="17"/>
                <w:szCs w:val="17"/>
              </w:rPr>
            </w:pPr>
            <w:r w:rsidRPr="005A3B97">
              <w:rPr>
                <w:rFonts w:eastAsia="Calibri"/>
                <w:sz w:val="17"/>
                <w:szCs w:val="17"/>
              </w:rPr>
              <w:t>Семашко ул, 37 от К6-К5-К4-К3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22AA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F27ACF" w14:textId="77777777" w:rsidR="00E5636A" w:rsidRPr="005A3B97" w:rsidRDefault="00E5636A" w:rsidP="001D37E5">
            <w:pPr>
              <w:rPr>
                <w:rFonts w:eastAsia="Calibri"/>
                <w:sz w:val="17"/>
                <w:szCs w:val="17"/>
              </w:rPr>
            </w:pPr>
            <w:r w:rsidRPr="005A3B97">
              <w:rPr>
                <w:rFonts w:eastAsia="Calibri"/>
                <w:sz w:val="17"/>
                <w:szCs w:val="17"/>
              </w:rPr>
              <w:t xml:space="preserve">d-150мм, 48, 05п/м, гввэ-03, 2002 </w:t>
            </w:r>
          </w:p>
        </w:tc>
      </w:tr>
      <w:tr w:rsidR="00E5636A" w:rsidRPr="005A3B97" w14:paraId="7663A6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DC43B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1F8513" w14:textId="77777777" w:rsidR="00E5636A" w:rsidRPr="005A3B97" w:rsidRDefault="00E5636A" w:rsidP="001D37E5">
            <w:pPr>
              <w:rPr>
                <w:rFonts w:eastAsia="Calibri"/>
                <w:sz w:val="17"/>
                <w:szCs w:val="17"/>
              </w:rPr>
            </w:pPr>
            <w:r w:rsidRPr="005A3B97">
              <w:rPr>
                <w:rFonts w:eastAsia="Calibri"/>
                <w:sz w:val="17"/>
                <w:szCs w:val="17"/>
              </w:rPr>
              <w:t>В.Волошиной., д.9/24 до КК сущ.; к/с (d-300мм, а/ц, 57, 4п/м, гввэ-02.2000)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40F476" w14:textId="77777777" w:rsidR="00E5636A" w:rsidRPr="005A3B97" w:rsidRDefault="00E5636A" w:rsidP="001D37E5">
            <w:pPr>
              <w:jc w:val="center"/>
              <w:rPr>
                <w:rFonts w:eastAsia="Calibri"/>
                <w:sz w:val="17"/>
                <w:szCs w:val="17"/>
              </w:rPr>
            </w:pPr>
            <w:r w:rsidRPr="005A3B97">
              <w:rPr>
                <w:rFonts w:eastAsia="Calibri"/>
                <w:sz w:val="17"/>
                <w:szCs w:val="17"/>
              </w:rPr>
              <w:t>000В00000031468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EEFC1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54961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28D4F3" w14:textId="77777777" w:rsidR="00E5636A" w:rsidRPr="005A3B97" w:rsidRDefault="00E5636A" w:rsidP="001D37E5">
            <w:pPr>
              <w:rPr>
                <w:rFonts w:eastAsia="Calibri"/>
                <w:sz w:val="17"/>
                <w:szCs w:val="17"/>
              </w:rPr>
            </w:pPr>
            <w:r w:rsidRPr="005A3B97">
              <w:rPr>
                <w:rFonts w:eastAsia="Calibri"/>
                <w:sz w:val="17"/>
                <w:szCs w:val="17"/>
              </w:rPr>
              <w:t>В.Волошиной., д.9/24 до КК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7E2F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F2A2FE" w14:textId="77777777" w:rsidR="00E5636A" w:rsidRPr="005A3B97" w:rsidRDefault="00E5636A" w:rsidP="001D37E5">
            <w:pPr>
              <w:rPr>
                <w:rFonts w:eastAsia="Calibri"/>
                <w:sz w:val="17"/>
                <w:szCs w:val="17"/>
              </w:rPr>
            </w:pPr>
            <w:r w:rsidRPr="005A3B97">
              <w:rPr>
                <w:rFonts w:eastAsia="Calibri"/>
                <w:sz w:val="17"/>
                <w:szCs w:val="17"/>
              </w:rPr>
              <w:t xml:space="preserve">d-300мм, а/ц, 57, 4п/м, гввэ-02.2000 </w:t>
            </w:r>
          </w:p>
        </w:tc>
      </w:tr>
      <w:tr w:rsidR="00E5636A" w:rsidRPr="005A3B97" w14:paraId="783120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EF51A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1D5028" w14:textId="77777777" w:rsidR="00E5636A" w:rsidRPr="005A3B97" w:rsidRDefault="00E5636A" w:rsidP="001D37E5">
            <w:pPr>
              <w:rPr>
                <w:rFonts w:eastAsia="Calibri"/>
                <w:sz w:val="17"/>
                <w:szCs w:val="17"/>
              </w:rPr>
            </w:pPr>
            <w:r w:rsidRPr="005A3B97">
              <w:rPr>
                <w:rFonts w:eastAsia="Calibri"/>
                <w:sz w:val="17"/>
                <w:szCs w:val="17"/>
              </w:rPr>
              <w:t>Олимпийский.пр-т, д.15, к.12А к/с (d-200мм, 42п/м, гввэ-11.1999)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990776" w14:textId="77777777" w:rsidR="00E5636A" w:rsidRPr="005A3B97" w:rsidRDefault="00E5636A" w:rsidP="001D37E5">
            <w:pPr>
              <w:jc w:val="center"/>
              <w:rPr>
                <w:rFonts w:eastAsia="Calibri"/>
                <w:sz w:val="17"/>
                <w:szCs w:val="17"/>
              </w:rPr>
            </w:pPr>
            <w:r w:rsidRPr="005A3B97">
              <w:rPr>
                <w:rFonts w:eastAsia="Calibri"/>
                <w:sz w:val="17"/>
                <w:szCs w:val="17"/>
              </w:rPr>
              <w:t>000В00000031523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C0408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577CB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B9E179" w14:textId="77777777" w:rsidR="00E5636A" w:rsidRPr="005A3B97" w:rsidRDefault="00E5636A" w:rsidP="001D37E5">
            <w:pPr>
              <w:rPr>
                <w:rFonts w:eastAsia="Calibri"/>
                <w:sz w:val="17"/>
                <w:szCs w:val="17"/>
              </w:rPr>
            </w:pPr>
            <w:r w:rsidRPr="005A3B97">
              <w:rPr>
                <w:rFonts w:eastAsia="Calibri"/>
                <w:sz w:val="17"/>
                <w:szCs w:val="17"/>
              </w:rPr>
              <w:t>Олимпийский.пр-т, д.15, к.12А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0BC9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359F67" w14:textId="77777777" w:rsidR="00E5636A" w:rsidRPr="005A3B97" w:rsidRDefault="00E5636A" w:rsidP="001D37E5">
            <w:pPr>
              <w:rPr>
                <w:rFonts w:eastAsia="Calibri"/>
                <w:sz w:val="17"/>
                <w:szCs w:val="17"/>
              </w:rPr>
            </w:pPr>
            <w:r w:rsidRPr="005A3B97">
              <w:rPr>
                <w:rFonts w:eastAsia="Calibri"/>
                <w:sz w:val="17"/>
                <w:szCs w:val="17"/>
              </w:rPr>
              <w:t xml:space="preserve">d-200мм, 42п/м, гввэ-11.1999 </w:t>
            </w:r>
          </w:p>
        </w:tc>
      </w:tr>
      <w:tr w:rsidR="00E5636A" w:rsidRPr="005A3B97" w14:paraId="37DAD4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C68E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45A6B3" w14:textId="77777777" w:rsidR="00E5636A" w:rsidRPr="005A3B97" w:rsidRDefault="00E5636A" w:rsidP="001D37E5">
            <w:pPr>
              <w:rPr>
                <w:rFonts w:eastAsia="Calibri"/>
                <w:sz w:val="17"/>
                <w:szCs w:val="17"/>
              </w:rPr>
            </w:pPr>
            <w:r w:rsidRPr="005A3B97">
              <w:rPr>
                <w:rFonts w:eastAsia="Calibri"/>
                <w:sz w:val="17"/>
                <w:szCs w:val="17"/>
              </w:rPr>
              <w:t>Коминтерна ул., д.24; к/с (d-161мм, 93, 7п/м, гввэ-11.1998)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191085" w14:textId="77777777" w:rsidR="00E5636A" w:rsidRPr="005A3B97" w:rsidRDefault="00E5636A" w:rsidP="001D37E5">
            <w:pPr>
              <w:jc w:val="center"/>
              <w:rPr>
                <w:rFonts w:eastAsia="Calibri"/>
                <w:sz w:val="17"/>
                <w:szCs w:val="17"/>
              </w:rPr>
            </w:pPr>
            <w:r w:rsidRPr="005A3B97">
              <w:rPr>
                <w:rFonts w:eastAsia="Calibri"/>
                <w:sz w:val="17"/>
                <w:szCs w:val="17"/>
              </w:rPr>
              <w:t>000В00000031525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9BA2F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C6F5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C81C88" w14:textId="77777777" w:rsidR="00E5636A" w:rsidRPr="005A3B97" w:rsidRDefault="00E5636A" w:rsidP="001D37E5">
            <w:pPr>
              <w:rPr>
                <w:rFonts w:eastAsia="Calibri"/>
                <w:sz w:val="17"/>
                <w:szCs w:val="17"/>
              </w:rPr>
            </w:pPr>
            <w:r w:rsidRPr="005A3B97">
              <w:rPr>
                <w:rFonts w:eastAsia="Calibri"/>
                <w:sz w:val="17"/>
                <w:szCs w:val="17"/>
              </w:rPr>
              <w:t>Коминтерна ул., 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FB91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0CC47D" w14:textId="77777777" w:rsidR="00E5636A" w:rsidRPr="005A3B97" w:rsidRDefault="00E5636A" w:rsidP="001D37E5">
            <w:pPr>
              <w:rPr>
                <w:rFonts w:eastAsia="Calibri"/>
                <w:sz w:val="17"/>
                <w:szCs w:val="17"/>
              </w:rPr>
            </w:pPr>
            <w:r w:rsidRPr="005A3B97">
              <w:rPr>
                <w:rFonts w:eastAsia="Calibri"/>
                <w:sz w:val="17"/>
                <w:szCs w:val="17"/>
              </w:rPr>
              <w:t xml:space="preserve">d-161мм, 93, 7п/м, гввэ-11.1998 </w:t>
            </w:r>
          </w:p>
        </w:tc>
      </w:tr>
      <w:tr w:rsidR="00E5636A" w:rsidRPr="005A3B97" w14:paraId="024AA1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1C5A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BFAF82" w14:textId="77777777" w:rsidR="00E5636A" w:rsidRPr="005A3B97" w:rsidRDefault="00E5636A" w:rsidP="001D37E5">
            <w:pPr>
              <w:rPr>
                <w:rFonts w:eastAsia="Calibri"/>
                <w:sz w:val="17"/>
                <w:szCs w:val="17"/>
              </w:rPr>
            </w:pPr>
            <w:r w:rsidRPr="005A3B97">
              <w:rPr>
                <w:rFonts w:eastAsia="Calibri"/>
                <w:sz w:val="17"/>
                <w:szCs w:val="17"/>
              </w:rPr>
              <w:t>Коминтерна ул.д.24;к/с (d-150мм, 21, 4п/м, гввэ-11.1998)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BCC8AC" w14:textId="77777777" w:rsidR="00E5636A" w:rsidRPr="005A3B97" w:rsidRDefault="00E5636A" w:rsidP="001D37E5">
            <w:pPr>
              <w:jc w:val="center"/>
              <w:rPr>
                <w:rFonts w:eastAsia="Calibri"/>
                <w:sz w:val="17"/>
                <w:szCs w:val="17"/>
              </w:rPr>
            </w:pPr>
            <w:r w:rsidRPr="005A3B97">
              <w:rPr>
                <w:rFonts w:eastAsia="Calibri"/>
                <w:sz w:val="17"/>
                <w:szCs w:val="17"/>
              </w:rPr>
              <w:t>000В00000031526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6B3C0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EAFF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46C720" w14:textId="77777777" w:rsidR="00E5636A" w:rsidRPr="005A3B97" w:rsidRDefault="00E5636A" w:rsidP="001D37E5">
            <w:pPr>
              <w:rPr>
                <w:rFonts w:eastAsia="Calibri"/>
                <w:sz w:val="17"/>
                <w:szCs w:val="17"/>
              </w:rPr>
            </w:pPr>
            <w:r w:rsidRPr="005A3B97">
              <w:rPr>
                <w:rFonts w:eastAsia="Calibri"/>
                <w:sz w:val="17"/>
                <w:szCs w:val="17"/>
              </w:rPr>
              <w:t>Коминтерна ул.д.24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51DB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669ABA" w14:textId="77777777" w:rsidR="00E5636A" w:rsidRPr="005A3B97" w:rsidRDefault="00E5636A" w:rsidP="001D37E5">
            <w:pPr>
              <w:rPr>
                <w:rFonts w:eastAsia="Calibri"/>
                <w:sz w:val="17"/>
                <w:szCs w:val="17"/>
              </w:rPr>
            </w:pPr>
            <w:r w:rsidRPr="005A3B97">
              <w:rPr>
                <w:rFonts w:eastAsia="Calibri"/>
                <w:sz w:val="17"/>
                <w:szCs w:val="17"/>
              </w:rPr>
              <w:t xml:space="preserve">d-150мм, 21, 4п/м, гввэ-11.1998 </w:t>
            </w:r>
          </w:p>
        </w:tc>
      </w:tr>
      <w:tr w:rsidR="00E5636A" w:rsidRPr="005A3B97" w14:paraId="657D3A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261D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5077A4" w14:textId="77777777" w:rsidR="00E5636A" w:rsidRPr="005A3B97" w:rsidRDefault="00E5636A" w:rsidP="001D37E5">
            <w:pPr>
              <w:rPr>
                <w:rFonts w:eastAsia="Calibri"/>
                <w:sz w:val="17"/>
                <w:szCs w:val="17"/>
              </w:rPr>
            </w:pPr>
            <w:r w:rsidRPr="005A3B97">
              <w:rPr>
                <w:rFonts w:eastAsia="Calibri"/>
                <w:sz w:val="17"/>
                <w:szCs w:val="17"/>
              </w:rPr>
              <w:t>Ярославское ш., д.111, к.2; к/с (d-200мм, 167п/м, сталь, гввэ-02.2001)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0AA915" w14:textId="77777777" w:rsidR="00E5636A" w:rsidRPr="005A3B97" w:rsidRDefault="00E5636A" w:rsidP="001D37E5">
            <w:pPr>
              <w:jc w:val="center"/>
              <w:rPr>
                <w:rFonts w:eastAsia="Calibri"/>
                <w:sz w:val="17"/>
                <w:szCs w:val="17"/>
              </w:rPr>
            </w:pPr>
            <w:r w:rsidRPr="005A3B97">
              <w:rPr>
                <w:rFonts w:eastAsia="Calibri"/>
                <w:sz w:val="17"/>
                <w:szCs w:val="17"/>
              </w:rPr>
              <w:t>000В00000031535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05655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0E9FB7" w14:textId="77777777" w:rsidR="00E5636A" w:rsidRPr="005A3B97" w:rsidRDefault="00E5636A" w:rsidP="001D37E5">
            <w:pPr>
              <w:rPr>
                <w:rFonts w:eastAsia="Calibri"/>
                <w:sz w:val="17"/>
                <w:szCs w:val="17"/>
              </w:rPr>
            </w:pPr>
            <w:r w:rsidRPr="005A3B97">
              <w:rPr>
                <w:rFonts w:eastAsia="Calibri"/>
                <w:sz w:val="17"/>
                <w:szCs w:val="17"/>
              </w:rPr>
              <w:t>50:12:0101805:978, 50:12:0101805:978-50/001/2017-1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11FDC8" w14:textId="77777777" w:rsidR="00E5636A" w:rsidRPr="005A3B97" w:rsidRDefault="00E5636A" w:rsidP="001D37E5">
            <w:pPr>
              <w:rPr>
                <w:rFonts w:eastAsia="Calibri"/>
                <w:sz w:val="17"/>
                <w:szCs w:val="17"/>
              </w:rPr>
            </w:pPr>
            <w:r w:rsidRPr="005A3B97">
              <w:rPr>
                <w:rFonts w:eastAsia="Calibri"/>
                <w:sz w:val="17"/>
                <w:szCs w:val="17"/>
              </w:rPr>
              <w:t>Ярославское ш., д.111,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41B4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B1B518" w14:textId="77777777" w:rsidR="00E5636A" w:rsidRPr="005A3B97" w:rsidRDefault="00E5636A" w:rsidP="001D37E5">
            <w:pPr>
              <w:rPr>
                <w:rFonts w:eastAsia="Calibri"/>
                <w:sz w:val="17"/>
                <w:szCs w:val="17"/>
              </w:rPr>
            </w:pPr>
            <w:r w:rsidRPr="005A3B97">
              <w:rPr>
                <w:rFonts w:eastAsia="Calibri"/>
                <w:sz w:val="17"/>
                <w:szCs w:val="17"/>
              </w:rPr>
              <w:t xml:space="preserve">d-200мм, 167п/м, сталь, гввэ-02.2001 </w:t>
            </w:r>
          </w:p>
        </w:tc>
      </w:tr>
      <w:tr w:rsidR="00E5636A" w:rsidRPr="005A3B97" w14:paraId="2A427C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4C59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1E8E53" w14:textId="77777777" w:rsidR="00E5636A" w:rsidRPr="005A3B97" w:rsidRDefault="00E5636A" w:rsidP="001D37E5">
            <w:pPr>
              <w:rPr>
                <w:rFonts w:eastAsia="Calibri"/>
                <w:sz w:val="17"/>
                <w:szCs w:val="17"/>
              </w:rPr>
            </w:pPr>
            <w:r w:rsidRPr="005A3B97">
              <w:rPr>
                <w:rFonts w:eastAsia="Calibri"/>
                <w:sz w:val="17"/>
                <w:szCs w:val="17"/>
              </w:rPr>
              <w:t>Юбилейная ул., 39 от К7-К сущ.; к/с (d-160мм, 26, 7п/м, гввэ-09, 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46F978" w14:textId="77777777" w:rsidR="00E5636A" w:rsidRPr="005A3B97" w:rsidRDefault="00E5636A" w:rsidP="001D37E5">
            <w:pPr>
              <w:jc w:val="center"/>
              <w:rPr>
                <w:rFonts w:eastAsia="Calibri"/>
                <w:sz w:val="17"/>
                <w:szCs w:val="17"/>
              </w:rPr>
            </w:pPr>
            <w:r w:rsidRPr="005A3B97">
              <w:rPr>
                <w:rFonts w:eastAsia="Calibri"/>
                <w:sz w:val="17"/>
                <w:szCs w:val="17"/>
              </w:rPr>
              <w:t>000В00000031537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DD38F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DF9422" w14:textId="77777777" w:rsidR="00E5636A" w:rsidRPr="005A3B97" w:rsidRDefault="00E5636A" w:rsidP="001D37E5">
            <w:pPr>
              <w:rPr>
                <w:rFonts w:eastAsia="Calibri"/>
                <w:sz w:val="17"/>
                <w:szCs w:val="17"/>
              </w:rPr>
            </w:pPr>
            <w:r w:rsidRPr="005A3B97">
              <w:rPr>
                <w:rFonts w:eastAsia="Calibri"/>
                <w:sz w:val="17"/>
                <w:szCs w:val="17"/>
              </w:rPr>
              <w:t>50:12:0100805:4331, 50:12:0100805:4331-50/001/2017-2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5429081" w14:textId="77777777" w:rsidR="00E5636A" w:rsidRPr="005A3B97" w:rsidRDefault="00E5636A" w:rsidP="001D37E5">
            <w:pPr>
              <w:rPr>
                <w:rFonts w:eastAsia="Calibri"/>
                <w:sz w:val="17"/>
                <w:szCs w:val="17"/>
              </w:rPr>
            </w:pPr>
            <w:r w:rsidRPr="005A3B97">
              <w:rPr>
                <w:rFonts w:eastAsia="Calibri"/>
                <w:sz w:val="17"/>
                <w:szCs w:val="17"/>
              </w:rPr>
              <w:t>Юбилейная ул., 39 от К7-К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AE68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ECB759" w14:textId="77777777" w:rsidR="00E5636A" w:rsidRPr="005A3B97" w:rsidRDefault="00E5636A" w:rsidP="001D37E5">
            <w:pPr>
              <w:rPr>
                <w:rFonts w:eastAsia="Calibri"/>
                <w:sz w:val="17"/>
                <w:szCs w:val="17"/>
              </w:rPr>
            </w:pPr>
            <w:r w:rsidRPr="005A3B97">
              <w:rPr>
                <w:rFonts w:eastAsia="Calibri"/>
                <w:sz w:val="17"/>
                <w:szCs w:val="17"/>
              </w:rPr>
              <w:t xml:space="preserve">d-160мм, 26, 7п/м, гввэ-09, 2001 </w:t>
            </w:r>
          </w:p>
        </w:tc>
      </w:tr>
      <w:tr w:rsidR="00E5636A" w:rsidRPr="005A3B97" w14:paraId="4E2739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B199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4B266D" w14:textId="77777777" w:rsidR="00E5636A" w:rsidRPr="005A3B97" w:rsidRDefault="00E5636A" w:rsidP="001D37E5">
            <w:pPr>
              <w:rPr>
                <w:rFonts w:eastAsia="Calibri"/>
                <w:sz w:val="17"/>
                <w:szCs w:val="17"/>
              </w:rPr>
            </w:pPr>
            <w:r w:rsidRPr="005A3B97">
              <w:rPr>
                <w:rFonts w:eastAsia="Calibri"/>
                <w:sz w:val="17"/>
                <w:szCs w:val="17"/>
              </w:rPr>
              <w:t>Юбилейная, 39 К6-К7, К8-К7; к/с (d-150мм, 35, 6п/м, гввэ-09.2001)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0E1556" w14:textId="77777777" w:rsidR="00E5636A" w:rsidRPr="005A3B97" w:rsidRDefault="00E5636A" w:rsidP="001D37E5">
            <w:pPr>
              <w:jc w:val="center"/>
              <w:rPr>
                <w:rFonts w:eastAsia="Calibri"/>
                <w:sz w:val="17"/>
                <w:szCs w:val="17"/>
              </w:rPr>
            </w:pPr>
            <w:r w:rsidRPr="005A3B97">
              <w:rPr>
                <w:rFonts w:eastAsia="Calibri"/>
                <w:sz w:val="17"/>
                <w:szCs w:val="17"/>
              </w:rPr>
              <w:t>000В00000031538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557A1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E3A2CF0" w14:textId="77777777" w:rsidR="00E5636A" w:rsidRPr="005A3B97" w:rsidRDefault="00E5636A" w:rsidP="001D37E5">
            <w:pPr>
              <w:rPr>
                <w:rFonts w:eastAsia="Calibri"/>
                <w:sz w:val="17"/>
                <w:szCs w:val="17"/>
              </w:rPr>
            </w:pPr>
            <w:r w:rsidRPr="005A3B97">
              <w:rPr>
                <w:rFonts w:eastAsia="Calibri"/>
                <w:sz w:val="17"/>
                <w:szCs w:val="17"/>
              </w:rPr>
              <w:t>50:12:0100805:4331, 50:12:0100805:4331-50/001/2017-2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8DA9F78" w14:textId="77777777" w:rsidR="00E5636A" w:rsidRPr="005A3B97" w:rsidRDefault="00E5636A" w:rsidP="001D37E5">
            <w:pPr>
              <w:rPr>
                <w:rFonts w:eastAsia="Calibri"/>
                <w:sz w:val="17"/>
                <w:szCs w:val="17"/>
              </w:rPr>
            </w:pPr>
            <w:r w:rsidRPr="005A3B97">
              <w:rPr>
                <w:rFonts w:eastAsia="Calibri"/>
                <w:sz w:val="17"/>
                <w:szCs w:val="17"/>
              </w:rPr>
              <w:t>Юбилейная, 39 К6-К7, К8-К7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4A5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FB34D8" w14:textId="77777777" w:rsidR="00E5636A" w:rsidRPr="005A3B97" w:rsidRDefault="00E5636A" w:rsidP="001D37E5">
            <w:pPr>
              <w:rPr>
                <w:rFonts w:eastAsia="Calibri"/>
                <w:sz w:val="17"/>
                <w:szCs w:val="17"/>
              </w:rPr>
            </w:pPr>
            <w:r w:rsidRPr="005A3B97">
              <w:rPr>
                <w:rFonts w:eastAsia="Calibri"/>
                <w:sz w:val="17"/>
                <w:szCs w:val="17"/>
              </w:rPr>
              <w:t xml:space="preserve">d-150мм, 35, 6п/м, гввэ-09.2001 </w:t>
            </w:r>
          </w:p>
        </w:tc>
      </w:tr>
      <w:tr w:rsidR="00E5636A" w:rsidRPr="005A3B97" w14:paraId="16A8C4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D402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60015E" w14:textId="77777777" w:rsidR="00E5636A" w:rsidRPr="005A3B97" w:rsidRDefault="00E5636A" w:rsidP="001D37E5">
            <w:pPr>
              <w:rPr>
                <w:rFonts w:eastAsia="Calibri"/>
                <w:sz w:val="17"/>
                <w:szCs w:val="17"/>
              </w:rPr>
            </w:pPr>
            <w:r w:rsidRPr="005A3B97">
              <w:rPr>
                <w:rFonts w:eastAsia="Calibri"/>
                <w:sz w:val="17"/>
                <w:szCs w:val="17"/>
              </w:rPr>
              <w:t>Юбилейная ул., д.39 от К6-К5; к/с (d-160мм, 12п/м, гввэ-09.2001)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216004" w14:textId="77777777" w:rsidR="00E5636A" w:rsidRPr="005A3B97" w:rsidRDefault="00E5636A" w:rsidP="001D37E5">
            <w:pPr>
              <w:jc w:val="center"/>
              <w:rPr>
                <w:rFonts w:eastAsia="Calibri"/>
                <w:sz w:val="17"/>
                <w:szCs w:val="17"/>
              </w:rPr>
            </w:pPr>
            <w:r w:rsidRPr="005A3B97">
              <w:rPr>
                <w:rFonts w:eastAsia="Calibri"/>
                <w:sz w:val="17"/>
                <w:szCs w:val="17"/>
              </w:rPr>
              <w:t>000В00000031539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6D76B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070D8BF" w14:textId="77777777" w:rsidR="00E5636A" w:rsidRPr="005A3B97" w:rsidRDefault="00E5636A" w:rsidP="001D37E5">
            <w:pPr>
              <w:rPr>
                <w:rFonts w:eastAsia="Calibri"/>
                <w:sz w:val="17"/>
                <w:szCs w:val="17"/>
              </w:rPr>
            </w:pPr>
            <w:r w:rsidRPr="005A3B97">
              <w:rPr>
                <w:rFonts w:eastAsia="Calibri"/>
                <w:sz w:val="17"/>
                <w:szCs w:val="17"/>
              </w:rPr>
              <w:t>50:12:0100805:4331, 50:12:0100805:4331-50/001/2017-2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437F80B" w14:textId="77777777" w:rsidR="00E5636A" w:rsidRPr="005A3B97" w:rsidRDefault="00E5636A" w:rsidP="001D37E5">
            <w:pPr>
              <w:rPr>
                <w:rFonts w:eastAsia="Calibri"/>
                <w:sz w:val="17"/>
                <w:szCs w:val="17"/>
              </w:rPr>
            </w:pPr>
            <w:r w:rsidRPr="005A3B97">
              <w:rPr>
                <w:rFonts w:eastAsia="Calibri"/>
                <w:sz w:val="17"/>
                <w:szCs w:val="17"/>
              </w:rPr>
              <w:t>Юбилейная ул., д.39 от К6-К5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33A3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266978" w14:textId="77777777" w:rsidR="00E5636A" w:rsidRPr="005A3B97" w:rsidRDefault="00E5636A" w:rsidP="001D37E5">
            <w:pPr>
              <w:rPr>
                <w:rFonts w:eastAsia="Calibri"/>
                <w:sz w:val="17"/>
                <w:szCs w:val="17"/>
              </w:rPr>
            </w:pPr>
            <w:r w:rsidRPr="005A3B97">
              <w:rPr>
                <w:rFonts w:eastAsia="Calibri"/>
                <w:sz w:val="17"/>
                <w:szCs w:val="17"/>
              </w:rPr>
              <w:t xml:space="preserve">d-160мм, 12п/м, гввэ-09.2001 </w:t>
            </w:r>
          </w:p>
        </w:tc>
      </w:tr>
      <w:tr w:rsidR="00E5636A" w:rsidRPr="005A3B97" w14:paraId="7A859C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7B23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12BF31" w14:textId="77777777" w:rsidR="00E5636A" w:rsidRPr="005A3B97" w:rsidRDefault="00E5636A" w:rsidP="001D37E5">
            <w:pPr>
              <w:rPr>
                <w:rFonts w:eastAsia="Calibri"/>
                <w:sz w:val="17"/>
                <w:szCs w:val="17"/>
              </w:rPr>
            </w:pPr>
            <w:r w:rsidRPr="005A3B97">
              <w:rPr>
                <w:rFonts w:eastAsia="Calibri"/>
                <w:sz w:val="17"/>
                <w:szCs w:val="17"/>
              </w:rPr>
              <w:t>3-я Крестьян.5, до КК1-КК5, КК5-КК9, 10;к/с (d-200мм, 131, 45п/м,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3D7D44" w14:textId="77777777" w:rsidR="00E5636A" w:rsidRPr="005A3B97" w:rsidRDefault="00E5636A" w:rsidP="001D37E5">
            <w:pPr>
              <w:jc w:val="center"/>
              <w:rPr>
                <w:rFonts w:eastAsia="Calibri"/>
                <w:sz w:val="17"/>
                <w:szCs w:val="17"/>
              </w:rPr>
            </w:pPr>
            <w:r w:rsidRPr="005A3B97">
              <w:rPr>
                <w:rFonts w:eastAsia="Calibri"/>
                <w:sz w:val="17"/>
                <w:szCs w:val="17"/>
              </w:rPr>
              <w:t>000В00000031541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FB519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97647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AB838B" w14:textId="77777777" w:rsidR="00E5636A" w:rsidRPr="005A3B97" w:rsidRDefault="00E5636A" w:rsidP="001D37E5">
            <w:pPr>
              <w:rPr>
                <w:rFonts w:eastAsia="Calibri"/>
                <w:sz w:val="17"/>
                <w:szCs w:val="17"/>
              </w:rPr>
            </w:pPr>
            <w:r w:rsidRPr="005A3B97">
              <w:rPr>
                <w:rFonts w:eastAsia="Calibri"/>
                <w:sz w:val="17"/>
                <w:szCs w:val="17"/>
              </w:rPr>
              <w:t>3-я Крестьян.5, до КК1-КК5, КК5-КК9,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E229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5D7605" w14:textId="77777777" w:rsidR="00E5636A" w:rsidRPr="005A3B97" w:rsidRDefault="00E5636A" w:rsidP="001D37E5">
            <w:pPr>
              <w:rPr>
                <w:rFonts w:eastAsia="Calibri"/>
                <w:sz w:val="17"/>
                <w:szCs w:val="17"/>
              </w:rPr>
            </w:pPr>
            <w:r w:rsidRPr="005A3B97">
              <w:rPr>
                <w:rFonts w:eastAsia="Calibri"/>
                <w:sz w:val="17"/>
                <w:szCs w:val="17"/>
              </w:rPr>
              <w:t xml:space="preserve">d-200мм, 131, 45п/м, гввэ-2001 </w:t>
            </w:r>
          </w:p>
        </w:tc>
      </w:tr>
      <w:tr w:rsidR="00E5636A" w:rsidRPr="005A3B97" w14:paraId="44BB46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C13A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FE6E96" w14:textId="77777777" w:rsidR="00E5636A" w:rsidRPr="005A3B97" w:rsidRDefault="00E5636A" w:rsidP="001D37E5">
            <w:pPr>
              <w:rPr>
                <w:rFonts w:eastAsia="Calibri"/>
                <w:sz w:val="17"/>
                <w:szCs w:val="17"/>
              </w:rPr>
            </w:pPr>
            <w:r w:rsidRPr="005A3B97">
              <w:rPr>
                <w:rFonts w:eastAsia="Calibri"/>
                <w:sz w:val="17"/>
                <w:szCs w:val="17"/>
              </w:rPr>
              <w:t>3-я Крестьянская ул.5 до КК5-КК сущ. ;к/с (d-300мм, 75, 9п/м,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E55E43" w14:textId="77777777" w:rsidR="00E5636A" w:rsidRPr="005A3B97" w:rsidRDefault="00E5636A" w:rsidP="001D37E5">
            <w:pPr>
              <w:jc w:val="center"/>
              <w:rPr>
                <w:rFonts w:eastAsia="Calibri"/>
                <w:sz w:val="17"/>
                <w:szCs w:val="17"/>
              </w:rPr>
            </w:pPr>
            <w:r w:rsidRPr="005A3B97">
              <w:rPr>
                <w:rFonts w:eastAsia="Calibri"/>
                <w:sz w:val="17"/>
                <w:szCs w:val="17"/>
              </w:rPr>
              <w:t>000В00000031542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5E0E3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55491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5AD717"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ул.5 до КК5-КК сущ.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FA49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E08E2D" w14:textId="77777777" w:rsidR="00E5636A" w:rsidRPr="005A3B97" w:rsidRDefault="00E5636A" w:rsidP="001D37E5">
            <w:pPr>
              <w:rPr>
                <w:rFonts w:eastAsia="Calibri"/>
                <w:sz w:val="17"/>
                <w:szCs w:val="17"/>
              </w:rPr>
            </w:pPr>
            <w:r w:rsidRPr="005A3B97">
              <w:rPr>
                <w:rFonts w:eastAsia="Calibri"/>
                <w:sz w:val="17"/>
                <w:szCs w:val="17"/>
              </w:rPr>
              <w:t xml:space="preserve">d-300мм, 75, 9п/м, гввэ-2001 </w:t>
            </w:r>
          </w:p>
        </w:tc>
      </w:tr>
      <w:tr w:rsidR="00E5636A" w:rsidRPr="005A3B97" w14:paraId="139AAC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8DEF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19AF06" w14:textId="77777777" w:rsidR="00E5636A" w:rsidRPr="005A3B97" w:rsidRDefault="00E5636A" w:rsidP="001D37E5">
            <w:pPr>
              <w:rPr>
                <w:rFonts w:eastAsia="Calibri"/>
                <w:sz w:val="17"/>
                <w:szCs w:val="17"/>
              </w:rPr>
            </w:pPr>
            <w:r w:rsidRPr="005A3B97">
              <w:rPr>
                <w:rFonts w:eastAsia="Calibri"/>
                <w:sz w:val="17"/>
                <w:szCs w:val="17"/>
              </w:rPr>
              <w:t>Ак.Каргина ул., д.40 к.1; к/с (d-200мм, 62п/м, гввэ-09.1993)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5C746F" w14:textId="77777777" w:rsidR="00E5636A" w:rsidRPr="005A3B97" w:rsidRDefault="00E5636A" w:rsidP="001D37E5">
            <w:pPr>
              <w:jc w:val="center"/>
              <w:rPr>
                <w:rFonts w:eastAsia="Calibri"/>
                <w:sz w:val="17"/>
                <w:szCs w:val="17"/>
              </w:rPr>
            </w:pPr>
            <w:r w:rsidRPr="005A3B97">
              <w:rPr>
                <w:rFonts w:eastAsia="Calibri"/>
                <w:sz w:val="17"/>
                <w:szCs w:val="17"/>
              </w:rPr>
              <w:t>000В00000031544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EBBEC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303E8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E97D21" w14:textId="77777777" w:rsidR="00E5636A" w:rsidRPr="005A3B97" w:rsidRDefault="00E5636A" w:rsidP="001D37E5">
            <w:pPr>
              <w:rPr>
                <w:rFonts w:eastAsia="Calibri"/>
                <w:sz w:val="17"/>
                <w:szCs w:val="17"/>
              </w:rPr>
            </w:pPr>
            <w:r w:rsidRPr="005A3B97">
              <w:rPr>
                <w:rFonts w:eastAsia="Calibri"/>
                <w:sz w:val="17"/>
                <w:szCs w:val="17"/>
              </w:rPr>
              <w:t>Ак.Каргина ул., д.40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724F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60CCB8" w14:textId="77777777" w:rsidR="00E5636A" w:rsidRPr="005A3B97" w:rsidRDefault="00E5636A" w:rsidP="001D37E5">
            <w:pPr>
              <w:rPr>
                <w:rFonts w:eastAsia="Calibri"/>
                <w:sz w:val="17"/>
                <w:szCs w:val="17"/>
              </w:rPr>
            </w:pPr>
            <w:r w:rsidRPr="005A3B97">
              <w:rPr>
                <w:rFonts w:eastAsia="Calibri"/>
                <w:sz w:val="17"/>
                <w:szCs w:val="17"/>
              </w:rPr>
              <w:t xml:space="preserve">d-200мм, 62п/м, гввэ-09.1993 </w:t>
            </w:r>
          </w:p>
        </w:tc>
      </w:tr>
      <w:tr w:rsidR="00E5636A" w:rsidRPr="005A3B97" w14:paraId="74E81E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CFD5D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4A8B57" w14:textId="77777777" w:rsidR="00E5636A" w:rsidRPr="005A3B97" w:rsidRDefault="00E5636A" w:rsidP="001D37E5">
            <w:pPr>
              <w:rPr>
                <w:rFonts w:eastAsia="Calibri"/>
                <w:sz w:val="17"/>
                <w:szCs w:val="17"/>
              </w:rPr>
            </w:pPr>
            <w:r w:rsidRPr="005A3B97">
              <w:rPr>
                <w:rFonts w:eastAsia="Calibri"/>
                <w:sz w:val="17"/>
                <w:szCs w:val="17"/>
              </w:rPr>
              <w:t>Мира ул., д.29, 31, 33; к/с (d-150мм, 76п/м, гввэ-10.1993)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D06F54" w14:textId="77777777" w:rsidR="00E5636A" w:rsidRPr="005A3B97" w:rsidRDefault="00E5636A" w:rsidP="001D37E5">
            <w:pPr>
              <w:jc w:val="center"/>
              <w:rPr>
                <w:rFonts w:eastAsia="Calibri"/>
                <w:sz w:val="17"/>
                <w:szCs w:val="17"/>
              </w:rPr>
            </w:pPr>
            <w:r w:rsidRPr="005A3B97">
              <w:rPr>
                <w:rFonts w:eastAsia="Calibri"/>
                <w:sz w:val="17"/>
                <w:szCs w:val="17"/>
              </w:rPr>
              <w:t>000В00000031560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4BEAD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7D27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69DA84" w14:textId="77777777" w:rsidR="00E5636A" w:rsidRPr="005A3B97" w:rsidRDefault="00E5636A" w:rsidP="001D37E5">
            <w:pPr>
              <w:rPr>
                <w:rFonts w:eastAsia="Calibri"/>
                <w:sz w:val="17"/>
                <w:szCs w:val="17"/>
              </w:rPr>
            </w:pPr>
            <w:r w:rsidRPr="005A3B97">
              <w:rPr>
                <w:rFonts w:eastAsia="Calibri"/>
                <w:sz w:val="17"/>
                <w:szCs w:val="17"/>
              </w:rPr>
              <w:t>Мира ул., д.29, 31, 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F0F2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A2CEE7" w14:textId="77777777" w:rsidR="00E5636A" w:rsidRPr="005A3B97" w:rsidRDefault="00E5636A" w:rsidP="001D37E5">
            <w:pPr>
              <w:rPr>
                <w:rFonts w:eastAsia="Calibri"/>
                <w:sz w:val="17"/>
                <w:szCs w:val="17"/>
              </w:rPr>
            </w:pPr>
            <w:r w:rsidRPr="005A3B97">
              <w:rPr>
                <w:rFonts w:eastAsia="Calibri"/>
                <w:sz w:val="17"/>
                <w:szCs w:val="17"/>
              </w:rPr>
              <w:t xml:space="preserve">d-150мм, 76п/м, гввэ-10.1993 </w:t>
            </w:r>
          </w:p>
        </w:tc>
      </w:tr>
      <w:tr w:rsidR="00E5636A" w:rsidRPr="005A3B97" w14:paraId="3171AC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EBCE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5DA70A" w14:textId="77777777" w:rsidR="00E5636A" w:rsidRPr="005A3B97" w:rsidRDefault="00E5636A" w:rsidP="001D37E5">
            <w:pPr>
              <w:rPr>
                <w:rFonts w:eastAsia="Calibri"/>
                <w:sz w:val="17"/>
                <w:szCs w:val="17"/>
              </w:rPr>
            </w:pPr>
            <w:r w:rsidRPr="005A3B97">
              <w:rPr>
                <w:rFonts w:eastAsia="Calibri"/>
                <w:sz w:val="17"/>
                <w:szCs w:val="17"/>
              </w:rPr>
              <w:t>Мира ул. д.29, 31, 33; к/с (d-200мм, 331п/м;гввэ-10.1993)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FDE20B9" w14:textId="77777777" w:rsidR="00E5636A" w:rsidRPr="005A3B97" w:rsidRDefault="00E5636A" w:rsidP="001D37E5">
            <w:pPr>
              <w:jc w:val="center"/>
              <w:rPr>
                <w:rFonts w:eastAsia="Calibri"/>
                <w:sz w:val="17"/>
                <w:szCs w:val="17"/>
              </w:rPr>
            </w:pPr>
            <w:r w:rsidRPr="005A3B97">
              <w:rPr>
                <w:rFonts w:eastAsia="Calibri"/>
                <w:sz w:val="17"/>
                <w:szCs w:val="17"/>
              </w:rPr>
              <w:t>000В00000031561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9A16D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6C55A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1EF68E" w14:textId="77777777" w:rsidR="00E5636A" w:rsidRPr="005A3B97" w:rsidRDefault="00E5636A" w:rsidP="001D37E5">
            <w:pPr>
              <w:rPr>
                <w:rFonts w:eastAsia="Calibri"/>
                <w:sz w:val="17"/>
                <w:szCs w:val="17"/>
              </w:rPr>
            </w:pPr>
            <w:r w:rsidRPr="005A3B97">
              <w:rPr>
                <w:rFonts w:eastAsia="Calibri"/>
                <w:sz w:val="17"/>
                <w:szCs w:val="17"/>
              </w:rPr>
              <w:t>Мира ул. д.29, 31, 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E58E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95307A" w14:textId="77777777" w:rsidR="00E5636A" w:rsidRPr="005A3B97" w:rsidRDefault="00E5636A" w:rsidP="001D37E5">
            <w:pPr>
              <w:rPr>
                <w:rFonts w:eastAsia="Calibri"/>
                <w:sz w:val="17"/>
                <w:szCs w:val="17"/>
              </w:rPr>
            </w:pPr>
            <w:r w:rsidRPr="005A3B97">
              <w:rPr>
                <w:rFonts w:eastAsia="Calibri"/>
                <w:sz w:val="17"/>
                <w:szCs w:val="17"/>
              </w:rPr>
              <w:t xml:space="preserve">d-200мм, 331п/м,гввэ-10.1993 </w:t>
            </w:r>
          </w:p>
        </w:tc>
      </w:tr>
      <w:tr w:rsidR="00E5636A" w:rsidRPr="005A3B97" w14:paraId="2C74D7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F4D3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540D72" w14:textId="77777777" w:rsidR="00E5636A" w:rsidRPr="005A3B97" w:rsidRDefault="00E5636A" w:rsidP="001D37E5">
            <w:pPr>
              <w:rPr>
                <w:rFonts w:eastAsia="Calibri"/>
                <w:sz w:val="17"/>
                <w:szCs w:val="17"/>
              </w:rPr>
            </w:pPr>
            <w:r w:rsidRPr="005A3B97">
              <w:rPr>
                <w:rFonts w:eastAsia="Calibri"/>
                <w:sz w:val="17"/>
                <w:szCs w:val="17"/>
              </w:rPr>
              <w:t>Юбилейная ул., 3 КК1, 2, 3, 4, 5, 6, 7; к/с (d-200мм, 133, 1п/м, а/ц,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94CFD0" w14:textId="77777777" w:rsidR="00E5636A" w:rsidRPr="005A3B97" w:rsidRDefault="00E5636A" w:rsidP="001D37E5">
            <w:pPr>
              <w:jc w:val="center"/>
              <w:rPr>
                <w:rFonts w:eastAsia="Calibri"/>
                <w:sz w:val="17"/>
                <w:szCs w:val="17"/>
              </w:rPr>
            </w:pPr>
            <w:r w:rsidRPr="005A3B97">
              <w:rPr>
                <w:rFonts w:eastAsia="Calibri"/>
                <w:sz w:val="17"/>
                <w:szCs w:val="17"/>
              </w:rPr>
              <w:t>000В00000031591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F5531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80EB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C621D2" w14:textId="77777777" w:rsidR="00E5636A" w:rsidRPr="005A3B97" w:rsidRDefault="00E5636A" w:rsidP="001D37E5">
            <w:pPr>
              <w:rPr>
                <w:rFonts w:eastAsia="Calibri"/>
                <w:sz w:val="17"/>
                <w:szCs w:val="17"/>
              </w:rPr>
            </w:pPr>
            <w:r w:rsidRPr="005A3B97">
              <w:rPr>
                <w:rFonts w:eastAsia="Calibri"/>
                <w:sz w:val="17"/>
                <w:szCs w:val="17"/>
              </w:rPr>
              <w:t>Юбилейная ул., 3 КК1, 2, 3, 4, 5, 6, 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0C6C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B6C373" w14:textId="77777777" w:rsidR="00E5636A" w:rsidRPr="005A3B97" w:rsidRDefault="00E5636A" w:rsidP="001D37E5">
            <w:pPr>
              <w:rPr>
                <w:rFonts w:eastAsia="Calibri"/>
                <w:sz w:val="17"/>
                <w:szCs w:val="17"/>
              </w:rPr>
            </w:pPr>
            <w:r w:rsidRPr="005A3B97">
              <w:rPr>
                <w:rFonts w:eastAsia="Calibri"/>
                <w:sz w:val="17"/>
                <w:szCs w:val="17"/>
              </w:rPr>
              <w:t xml:space="preserve">d-200мм, 133, 1п/м, а/ц, гввэ-2003 </w:t>
            </w:r>
          </w:p>
        </w:tc>
      </w:tr>
      <w:tr w:rsidR="00E5636A" w:rsidRPr="005A3B97" w14:paraId="1EDE6F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7B9F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A455C3" w14:textId="77777777" w:rsidR="00E5636A" w:rsidRPr="005A3B97" w:rsidRDefault="00E5636A" w:rsidP="001D37E5">
            <w:pPr>
              <w:rPr>
                <w:rFonts w:eastAsia="Calibri"/>
                <w:sz w:val="17"/>
                <w:szCs w:val="17"/>
              </w:rPr>
            </w:pPr>
            <w:r w:rsidRPr="005A3B97">
              <w:rPr>
                <w:rFonts w:eastAsia="Calibri"/>
                <w:sz w:val="17"/>
                <w:szCs w:val="17"/>
              </w:rPr>
              <w:t>Шараповская ул., д.4, к.2; к/с (d-200мм, 144п/м, гввэ-11.1996)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7AF181" w14:textId="77777777" w:rsidR="00E5636A" w:rsidRPr="005A3B97" w:rsidRDefault="00E5636A" w:rsidP="001D37E5">
            <w:pPr>
              <w:jc w:val="center"/>
              <w:rPr>
                <w:rFonts w:eastAsia="Calibri"/>
                <w:sz w:val="17"/>
                <w:szCs w:val="17"/>
              </w:rPr>
            </w:pPr>
            <w:r w:rsidRPr="005A3B97">
              <w:rPr>
                <w:rFonts w:eastAsia="Calibri"/>
                <w:sz w:val="17"/>
                <w:szCs w:val="17"/>
              </w:rPr>
              <w:t>000В00000032205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8FCFA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41D57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B8D81E" w14:textId="77777777" w:rsidR="00E5636A" w:rsidRPr="005A3B97" w:rsidRDefault="00E5636A" w:rsidP="001D37E5">
            <w:pPr>
              <w:rPr>
                <w:rFonts w:eastAsia="Calibri"/>
                <w:sz w:val="17"/>
                <w:szCs w:val="17"/>
              </w:rPr>
            </w:pPr>
            <w:r w:rsidRPr="005A3B97">
              <w:rPr>
                <w:rFonts w:eastAsia="Calibri"/>
                <w:sz w:val="17"/>
                <w:szCs w:val="17"/>
              </w:rPr>
              <w:t>Шараповская ул., д.4,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47DC0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D1C0CE" w14:textId="77777777" w:rsidR="00E5636A" w:rsidRPr="005A3B97" w:rsidRDefault="00E5636A" w:rsidP="001D37E5">
            <w:pPr>
              <w:rPr>
                <w:rFonts w:eastAsia="Calibri"/>
                <w:sz w:val="17"/>
                <w:szCs w:val="17"/>
              </w:rPr>
            </w:pPr>
            <w:r w:rsidRPr="005A3B97">
              <w:rPr>
                <w:rFonts w:eastAsia="Calibri"/>
                <w:sz w:val="17"/>
                <w:szCs w:val="17"/>
              </w:rPr>
              <w:t xml:space="preserve">d-200мм, 144п/м, гввэ-11.1996 </w:t>
            </w:r>
          </w:p>
        </w:tc>
      </w:tr>
      <w:tr w:rsidR="00E5636A" w:rsidRPr="005A3B97" w14:paraId="1AD080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725C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634503" w14:textId="77777777" w:rsidR="00E5636A" w:rsidRPr="005A3B97" w:rsidRDefault="00E5636A" w:rsidP="001D37E5">
            <w:pPr>
              <w:rPr>
                <w:rFonts w:eastAsia="Calibri"/>
                <w:sz w:val="17"/>
                <w:szCs w:val="17"/>
              </w:rPr>
            </w:pPr>
            <w:r w:rsidRPr="005A3B97">
              <w:rPr>
                <w:rFonts w:eastAsia="Calibri"/>
                <w:sz w:val="17"/>
                <w:szCs w:val="17"/>
              </w:rPr>
              <w:t>3-я Парковая ул. ж/д 25 ; к/с (d-200мм, 88п/м,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5B734A" w14:textId="77777777" w:rsidR="00E5636A" w:rsidRPr="005A3B97" w:rsidRDefault="00E5636A" w:rsidP="001D37E5">
            <w:pPr>
              <w:jc w:val="center"/>
              <w:rPr>
                <w:rFonts w:eastAsia="Calibri"/>
                <w:sz w:val="17"/>
                <w:szCs w:val="17"/>
              </w:rPr>
            </w:pPr>
            <w:r w:rsidRPr="005A3B97">
              <w:rPr>
                <w:rFonts w:eastAsia="Calibri"/>
                <w:sz w:val="17"/>
                <w:szCs w:val="17"/>
              </w:rPr>
              <w:t>000В00000032208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62804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DFE5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774B0A" w14:textId="77777777" w:rsidR="00E5636A" w:rsidRPr="005A3B97" w:rsidRDefault="00E5636A" w:rsidP="001D37E5">
            <w:pPr>
              <w:rPr>
                <w:rFonts w:eastAsia="Calibri"/>
                <w:sz w:val="17"/>
                <w:szCs w:val="17"/>
              </w:rPr>
            </w:pPr>
            <w:r w:rsidRPr="005A3B97">
              <w:rPr>
                <w:rFonts w:eastAsia="Calibri"/>
                <w:sz w:val="17"/>
                <w:szCs w:val="17"/>
              </w:rPr>
              <w:t xml:space="preserve">3-я Парковая ул. ж/д 25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8684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892EAE" w14:textId="77777777" w:rsidR="00E5636A" w:rsidRPr="005A3B97" w:rsidRDefault="00E5636A" w:rsidP="001D37E5">
            <w:pPr>
              <w:rPr>
                <w:rFonts w:eastAsia="Calibri"/>
                <w:sz w:val="17"/>
                <w:szCs w:val="17"/>
              </w:rPr>
            </w:pPr>
            <w:r w:rsidRPr="005A3B97">
              <w:rPr>
                <w:rFonts w:eastAsia="Calibri"/>
                <w:sz w:val="17"/>
                <w:szCs w:val="17"/>
              </w:rPr>
              <w:t xml:space="preserve">d-200мм, 88п/м, гввэ-1993 </w:t>
            </w:r>
          </w:p>
        </w:tc>
      </w:tr>
      <w:tr w:rsidR="00E5636A" w:rsidRPr="005A3B97" w14:paraId="518F21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DED7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EB7B7C" w14:textId="77777777" w:rsidR="00E5636A" w:rsidRPr="005A3B97" w:rsidRDefault="00E5636A" w:rsidP="001D37E5">
            <w:pPr>
              <w:rPr>
                <w:rFonts w:eastAsia="Calibri"/>
                <w:sz w:val="17"/>
                <w:szCs w:val="17"/>
              </w:rPr>
            </w:pPr>
            <w:r w:rsidRPr="005A3B97">
              <w:rPr>
                <w:rFonts w:eastAsia="Calibri"/>
                <w:sz w:val="17"/>
                <w:szCs w:val="17"/>
              </w:rPr>
              <w:t>Ак.Каргина ул., д.23/1; к/с (d-200мм, 59, 69п/м, гввэ-12.1996)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ED2560" w14:textId="77777777" w:rsidR="00E5636A" w:rsidRPr="005A3B97" w:rsidRDefault="00E5636A" w:rsidP="001D37E5">
            <w:pPr>
              <w:jc w:val="center"/>
              <w:rPr>
                <w:rFonts w:eastAsia="Calibri"/>
                <w:sz w:val="17"/>
                <w:szCs w:val="17"/>
              </w:rPr>
            </w:pPr>
            <w:r w:rsidRPr="005A3B97">
              <w:rPr>
                <w:rFonts w:eastAsia="Calibri"/>
                <w:sz w:val="17"/>
                <w:szCs w:val="17"/>
              </w:rPr>
              <w:t>000В00000032212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BFD23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7EFF8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163D0D" w14:textId="77777777" w:rsidR="00E5636A" w:rsidRPr="005A3B97" w:rsidRDefault="00E5636A" w:rsidP="001D37E5">
            <w:pPr>
              <w:rPr>
                <w:rFonts w:eastAsia="Calibri"/>
                <w:sz w:val="17"/>
                <w:szCs w:val="17"/>
              </w:rPr>
            </w:pPr>
            <w:r w:rsidRPr="005A3B97">
              <w:rPr>
                <w:rFonts w:eastAsia="Calibri"/>
                <w:sz w:val="17"/>
                <w:szCs w:val="17"/>
              </w:rPr>
              <w:t>Ак.Каргина ул., д.23/1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30FE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A81735" w14:textId="77777777" w:rsidR="00E5636A" w:rsidRPr="005A3B97" w:rsidRDefault="00E5636A" w:rsidP="001D37E5">
            <w:pPr>
              <w:rPr>
                <w:rFonts w:eastAsia="Calibri"/>
                <w:sz w:val="17"/>
                <w:szCs w:val="17"/>
              </w:rPr>
            </w:pPr>
            <w:r w:rsidRPr="005A3B97">
              <w:rPr>
                <w:rFonts w:eastAsia="Calibri"/>
                <w:sz w:val="17"/>
                <w:szCs w:val="17"/>
              </w:rPr>
              <w:t xml:space="preserve">d-200мм, 59, 69п/м, гввэ-12.1996 </w:t>
            </w:r>
          </w:p>
        </w:tc>
      </w:tr>
      <w:tr w:rsidR="00E5636A" w:rsidRPr="005A3B97" w14:paraId="7CC7D5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08C0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C05C48" w14:textId="77777777" w:rsidR="00E5636A" w:rsidRPr="005A3B97" w:rsidRDefault="00E5636A" w:rsidP="001D37E5">
            <w:pPr>
              <w:rPr>
                <w:rFonts w:eastAsia="Calibri"/>
                <w:sz w:val="17"/>
                <w:szCs w:val="17"/>
              </w:rPr>
            </w:pPr>
            <w:r w:rsidRPr="005A3B97">
              <w:rPr>
                <w:rFonts w:eastAsia="Calibri"/>
                <w:sz w:val="17"/>
                <w:szCs w:val="17"/>
              </w:rPr>
              <w:t>Ак.Каргина ул., д.23/1; к/с (d-200мм, 46п/м, гввэ-12.1996)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A0EDFB" w14:textId="77777777" w:rsidR="00E5636A" w:rsidRPr="005A3B97" w:rsidRDefault="00E5636A" w:rsidP="001D37E5">
            <w:pPr>
              <w:jc w:val="center"/>
              <w:rPr>
                <w:rFonts w:eastAsia="Calibri"/>
                <w:sz w:val="17"/>
                <w:szCs w:val="17"/>
              </w:rPr>
            </w:pPr>
            <w:r w:rsidRPr="005A3B97">
              <w:rPr>
                <w:rFonts w:eastAsia="Calibri"/>
                <w:sz w:val="17"/>
                <w:szCs w:val="17"/>
              </w:rPr>
              <w:t>000В00000032213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D6760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7A94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A88787" w14:textId="77777777" w:rsidR="00E5636A" w:rsidRPr="005A3B97" w:rsidRDefault="00E5636A" w:rsidP="001D37E5">
            <w:pPr>
              <w:rPr>
                <w:rFonts w:eastAsia="Calibri"/>
                <w:sz w:val="17"/>
                <w:szCs w:val="17"/>
              </w:rPr>
            </w:pPr>
            <w:r w:rsidRPr="005A3B97">
              <w:rPr>
                <w:rFonts w:eastAsia="Calibri"/>
                <w:sz w:val="17"/>
                <w:szCs w:val="17"/>
              </w:rPr>
              <w:t>Ак.Каргина ул., д.23/1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6405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34204C" w14:textId="77777777" w:rsidR="00E5636A" w:rsidRPr="005A3B97" w:rsidRDefault="00E5636A" w:rsidP="001D37E5">
            <w:pPr>
              <w:rPr>
                <w:rFonts w:eastAsia="Calibri"/>
                <w:sz w:val="17"/>
                <w:szCs w:val="17"/>
              </w:rPr>
            </w:pPr>
            <w:r w:rsidRPr="005A3B97">
              <w:rPr>
                <w:rFonts w:eastAsia="Calibri"/>
                <w:sz w:val="17"/>
                <w:szCs w:val="17"/>
              </w:rPr>
              <w:t xml:space="preserve">d-200мм, 46п/м, гввэ-12.1996 </w:t>
            </w:r>
          </w:p>
        </w:tc>
      </w:tr>
      <w:tr w:rsidR="00E5636A" w:rsidRPr="005A3B97" w14:paraId="32CF45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6223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FE2251" w14:textId="77777777" w:rsidR="00E5636A" w:rsidRPr="005A3B97" w:rsidRDefault="00E5636A" w:rsidP="001D37E5">
            <w:pPr>
              <w:rPr>
                <w:rFonts w:eastAsia="Calibri"/>
                <w:sz w:val="17"/>
                <w:szCs w:val="17"/>
              </w:rPr>
            </w:pPr>
            <w:r w:rsidRPr="005A3B97">
              <w:rPr>
                <w:rFonts w:eastAsia="Calibri"/>
                <w:sz w:val="17"/>
                <w:szCs w:val="17"/>
              </w:rPr>
              <w:t>Ак.Каргина, д.23/1; к/с Колодцы ж/б 7 шт. на к/сети (гввэ-1997)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77722B" w14:textId="77777777" w:rsidR="00E5636A" w:rsidRPr="005A3B97" w:rsidRDefault="00E5636A" w:rsidP="001D37E5">
            <w:pPr>
              <w:jc w:val="center"/>
              <w:rPr>
                <w:rFonts w:eastAsia="Calibri"/>
                <w:sz w:val="17"/>
                <w:szCs w:val="17"/>
              </w:rPr>
            </w:pPr>
            <w:r w:rsidRPr="005A3B97">
              <w:rPr>
                <w:rFonts w:eastAsia="Calibri"/>
                <w:sz w:val="17"/>
                <w:szCs w:val="17"/>
              </w:rPr>
              <w:t>000В00000032214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638EF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6FC4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BF88B8" w14:textId="77777777" w:rsidR="00E5636A" w:rsidRPr="005A3B97" w:rsidRDefault="00E5636A" w:rsidP="001D37E5">
            <w:pPr>
              <w:rPr>
                <w:rFonts w:eastAsia="Calibri"/>
                <w:sz w:val="17"/>
                <w:szCs w:val="17"/>
              </w:rPr>
            </w:pPr>
            <w:r w:rsidRPr="005A3B97">
              <w:rPr>
                <w:rFonts w:eastAsia="Calibri"/>
                <w:sz w:val="17"/>
                <w:szCs w:val="17"/>
              </w:rPr>
              <w:t>Ак.Каргина, д.23/1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ECEE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8D825F" w14:textId="77777777" w:rsidR="00E5636A" w:rsidRPr="005A3B97" w:rsidRDefault="00E5636A" w:rsidP="001D37E5">
            <w:pPr>
              <w:rPr>
                <w:rFonts w:eastAsia="Calibri"/>
                <w:sz w:val="17"/>
                <w:szCs w:val="17"/>
              </w:rPr>
            </w:pPr>
            <w:r w:rsidRPr="005A3B97">
              <w:rPr>
                <w:rFonts w:eastAsia="Calibri"/>
                <w:sz w:val="17"/>
                <w:szCs w:val="17"/>
              </w:rPr>
              <w:t xml:space="preserve">Колодцы ж/б 7 шт. на к/сети ,гввэ-1997 </w:t>
            </w:r>
          </w:p>
        </w:tc>
      </w:tr>
      <w:tr w:rsidR="00E5636A" w:rsidRPr="005A3B97" w14:paraId="631163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A6B1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EAB181" w14:textId="77777777" w:rsidR="00E5636A" w:rsidRPr="005A3B97" w:rsidRDefault="00E5636A" w:rsidP="001D37E5">
            <w:pPr>
              <w:rPr>
                <w:rFonts w:eastAsia="Calibri"/>
                <w:sz w:val="17"/>
                <w:szCs w:val="17"/>
              </w:rPr>
            </w:pPr>
            <w:r w:rsidRPr="005A3B97">
              <w:rPr>
                <w:rFonts w:eastAsia="Calibri"/>
                <w:sz w:val="17"/>
                <w:szCs w:val="17"/>
              </w:rPr>
              <w:t>Семашко ул., д.17 ;к/с (d-200мм, 178п/м, гввэ-10.1997)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A85FC1" w14:textId="77777777" w:rsidR="00E5636A" w:rsidRPr="005A3B97" w:rsidRDefault="00E5636A" w:rsidP="001D37E5">
            <w:pPr>
              <w:jc w:val="center"/>
              <w:rPr>
                <w:rFonts w:eastAsia="Calibri"/>
                <w:sz w:val="17"/>
                <w:szCs w:val="17"/>
              </w:rPr>
            </w:pPr>
            <w:r w:rsidRPr="005A3B97">
              <w:rPr>
                <w:rFonts w:eastAsia="Calibri"/>
                <w:sz w:val="17"/>
                <w:szCs w:val="17"/>
              </w:rPr>
              <w:t>000В00000032217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6E4A4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2547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476A7C" w14:textId="77777777" w:rsidR="00E5636A" w:rsidRPr="005A3B97" w:rsidRDefault="00E5636A" w:rsidP="001D37E5">
            <w:pPr>
              <w:rPr>
                <w:rFonts w:eastAsia="Calibri"/>
                <w:sz w:val="17"/>
                <w:szCs w:val="17"/>
              </w:rPr>
            </w:pPr>
            <w:r w:rsidRPr="005A3B97">
              <w:rPr>
                <w:rFonts w:eastAsia="Calibri"/>
                <w:sz w:val="17"/>
                <w:szCs w:val="17"/>
              </w:rPr>
              <w:t xml:space="preserve">Семашко ул., д.17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CCEC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872E8B" w14:textId="77777777" w:rsidR="00E5636A" w:rsidRPr="005A3B97" w:rsidRDefault="00E5636A" w:rsidP="001D37E5">
            <w:pPr>
              <w:rPr>
                <w:rFonts w:eastAsia="Calibri"/>
                <w:sz w:val="17"/>
                <w:szCs w:val="17"/>
              </w:rPr>
            </w:pPr>
            <w:r w:rsidRPr="005A3B97">
              <w:rPr>
                <w:rFonts w:eastAsia="Calibri"/>
                <w:sz w:val="17"/>
                <w:szCs w:val="17"/>
              </w:rPr>
              <w:t xml:space="preserve">d-200мм, 178п/м, гввэ-10.1997 </w:t>
            </w:r>
          </w:p>
        </w:tc>
      </w:tr>
      <w:tr w:rsidR="00E5636A" w:rsidRPr="005A3B97" w14:paraId="7D8347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17EA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999E0A" w14:textId="77777777" w:rsidR="00E5636A" w:rsidRPr="005A3B97" w:rsidRDefault="00E5636A" w:rsidP="001D37E5">
            <w:pPr>
              <w:rPr>
                <w:rFonts w:eastAsia="Calibri"/>
                <w:sz w:val="17"/>
                <w:szCs w:val="17"/>
              </w:rPr>
            </w:pPr>
            <w:r w:rsidRPr="005A3B97">
              <w:rPr>
                <w:rFonts w:eastAsia="Calibri"/>
                <w:sz w:val="17"/>
                <w:szCs w:val="17"/>
              </w:rPr>
              <w:t>Летная ул., д.32 к.1/2; к/с (d-200мм, 95, 5п/м, гввэ-12.1996)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50AE3D" w14:textId="77777777" w:rsidR="00E5636A" w:rsidRPr="005A3B97" w:rsidRDefault="00E5636A" w:rsidP="001D37E5">
            <w:pPr>
              <w:jc w:val="center"/>
              <w:rPr>
                <w:rFonts w:eastAsia="Calibri"/>
                <w:sz w:val="17"/>
                <w:szCs w:val="17"/>
              </w:rPr>
            </w:pPr>
            <w:r w:rsidRPr="005A3B97">
              <w:rPr>
                <w:rFonts w:eastAsia="Calibri"/>
                <w:sz w:val="17"/>
                <w:szCs w:val="17"/>
              </w:rPr>
              <w:t>000В00000032219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39345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9B15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827253" w14:textId="77777777" w:rsidR="00E5636A" w:rsidRPr="005A3B97" w:rsidRDefault="00E5636A" w:rsidP="001D37E5">
            <w:pPr>
              <w:rPr>
                <w:rFonts w:eastAsia="Calibri"/>
                <w:sz w:val="17"/>
                <w:szCs w:val="17"/>
              </w:rPr>
            </w:pPr>
            <w:r w:rsidRPr="005A3B97">
              <w:rPr>
                <w:rFonts w:eastAsia="Calibri"/>
                <w:sz w:val="17"/>
                <w:szCs w:val="17"/>
              </w:rPr>
              <w:t>Летная ул., д.32 к.1/2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68D0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17F79E" w14:textId="77777777" w:rsidR="00E5636A" w:rsidRPr="005A3B97" w:rsidRDefault="00E5636A" w:rsidP="001D37E5">
            <w:pPr>
              <w:rPr>
                <w:rFonts w:eastAsia="Calibri"/>
                <w:sz w:val="17"/>
                <w:szCs w:val="17"/>
              </w:rPr>
            </w:pPr>
            <w:r w:rsidRPr="005A3B97">
              <w:rPr>
                <w:rFonts w:eastAsia="Calibri"/>
                <w:sz w:val="17"/>
                <w:szCs w:val="17"/>
              </w:rPr>
              <w:t xml:space="preserve">d-200мм, 95, 5п/м, гввэ-12.1996 </w:t>
            </w:r>
          </w:p>
        </w:tc>
      </w:tr>
      <w:tr w:rsidR="00E5636A" w:rsidRPr="005A3B97" w14:paraId="657D18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5746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48224D" w14:textId="77777777" w:rsidR="00E5636A" w:rsidRPr="005A3B97" w:rsidRDefault="00E5636A" w:rsidP="001D37E5">
            <w:pPr>
              <w:rPr>
                <w:rFonts w:eastAsia="Calibri"/>
                <w:sz w:val="17"/>
                <w:szCs w:val="17"/>
              </w:rPr>
            </w:pPr>
            <w:r w:rsidRPr="005A3B97">
              <w:rPr>
                <w:rFonts w:eastAsia="Calibri"/>
                <w:sz w:val="17"/>
                <w:szCs w:val="17"/>
              </w:rPr>
              <w:t>Новомыт.пр-т, д.43, к.3/4/5;к/с (d-200мм, 82п/м, 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58ACA8" w14:textId="77777777" w:rsidR="00E5636A" w:rsidRPr="005A3B97" w:rsidRDefault="00E5636A" w:rsidP="001D37E5">
            <w:pPr>
              <w:jc w:val="center"/>
              <w:rPr>
                <w:rFonts w:eastAsia="Calibri"/>
                <w:sz w:val="17"/>
                <w:szCs w:val="17"/>
              </w:rPr>
            </w:pPr>
            <w:r w:rsidRPr="005A3B97">
              <w:rPr>
                <w:rFonts w:eastAsia="Calibri"/>
                <w:sz w:val="17"/>
                <w:szCs w:val="17"/>
              </w:rPr>
              <w:t>000В00000032223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E463D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DD76C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5FB23B" w14:textId="77777777" w:rsidR="00E5636A" w:rsidRPr="005A3B97" w:rsidRDefault="00E5636A" w:rsidP="001D37E5">
            <w:pPr>
              <w:rPr>
                <w:rFonts w:eastAsia="Calibri"/>
                <w:sz w:val="17"/>
                <w:szCs w:val="17"/>
              </w:rPr>
            </w:pPr>
            <w:r w:rsidRPr="005A3B97">
              <w:rPr>
                <w:rFonts w:eastAsia="Calibri"/>
                <w:sz w:val="17"/>
                <w:szCs w:val="17"/>
              </w:rPr>
              <w:t>Новомыт.пр-т, д.43, к.3/4/5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454E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D174DE" w14:textId="77777777" w:rsidR="00E5636A" w:rsidRPr="005A3B97" w:rsidRDefault="00E5636A" w:rsidP="001D37E5">
            <w:pPr>
              <w:rPr>
                <w:rFonts w:eastAsia="Calibri"/>
                <w:sz w:val="17"/>
                <w:szCs w:val="17"/>
              </w:rPr>
            </w:pPr>
            <w:r w:rsidRPr="005A3B97">
              <w:rPr>
                <w:rFonts w:eastAsia="Calibri"/>
                <w:sz w:val="17"/>
                <w:szCs w:val="17"/>
              </w:rPr>
              <w:t xml:space="preserve">d-200мм, 82п/м, гввэ-11.1997 </w:t>
            </w:r>
          </w:p>
        </w:tc>
      </w:tr>
      <w:tr w:rsidR="00E5636A" w:rsidRPr="005A3B97" w14:paraId="61EAEE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1190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D8EBE7" w14:textId="77777777" w:rsidR="00E5636A" w:rsidRPr="005A3B97" w:rsidRDefault="00E5636A" w:rsidP="001D37E5">
            <w:pPr>
              <w:rPr>
                <w:rFonts w:eastAsia="Calibri"/>
                <w:sz w:val="17"/>
                <w:szCs w:val="17"/>
              </w:rPr>
            </w:pPr>
            <w:r w:rsidRPr="005A3B97">
              <w:rPr>
                <w:rFonts w:eastAsia="Calibri"/>
                <w:sz w:val="17"/>
                <w:szCs w:val="17"/>
              </w:rPr>
              <w:t>Новомыт.пр-т, д.43, к.3, 4, 5; к/с (d-300мм, 53п/м;гввэ-11.1997)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DEDD47" w14:textId="77777777" w:rsidR="00E5636A" w:rsidRPr="005A3B97" w:rsidRDefault="00E5636A" w:rsidP="001D37E5">
            <w:pPr>
              <w:jc w:val="center"/>
              <w:rPr>
                <w:rFonts w:eastAsia="Calibri"/>
                <w:sz w:val="17"/>
                <w:szCs w:val="17"/>
              </w:rPr>
            </w:pPr>
            <w:r w:rsidRPr="005A3B97">
              <w:rPr>
                <w:rFonts w:eastAsia="Calibri"/>
                <w:sz w:val="17"/>
                <w:szCs w:val="17"/>
              </w:rPr>
              <w:t>000В00000032224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BB6E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0461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243F07" w14:textId="77777777" w:rsidR="00E5636A" w:rsidRPr="005A3B97" w:rsidRDefault="00E5636A" w:rsidP="001D37E5">
            <w:pPr>
              <w:rPr>
                <w:rFonts w:eastAsia="Calibri"/>
                <w:sz w:val="17"/>
                <w:szCs w:val="17"/>
              </w:rPr>
            </w:pPr>
            <w:r w:rsidRPr="005A3B97">
              <w:rPr>
                <w:rFonts w:eastAsia="Calibri"/>
                <w:sz w:val="17"/>
                <w:szCs w:val="17"/>
              </w:rPr>
              <w:t>Новомыт.пр-т, д.43, к.3, 4, 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92E2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FBFB77" w14:textId="77777777" w:rsidR="00E5636A" w:rsidRPr="005A3B97" w:rsidRDefault="00E5636A" w:rsidP="001D37E5">
            <w:pPr>
              <w:rPr>
                <w:rFonts w:eastAsia="Calibri"/>
                <w:sz w:val="17"/>
                <w:szCs w:val="17"/>
              </w:rPr>
            </w:pPr>
            <w:r w:rsidRPr="005A3B97">
              <w:rPr>
                <w:rFonts w:eastAsia="Calibri"/>
                <w:sz w:val="17"/>
                <w:szCs w:val="17"/>
              </w:rPr>
              <w:t xml:space="preserve">d-300мм, 53п/мгввэ-11.1997 </w:t>
            </w:r>
          </w:p>
        </w:tc>
      </w:tr>
      <w:tr w:rsidR="00E5636A" w:rsidRPr="005A3B97" w14:paraId="026634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D16DA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679CD8" w14:textId="77777777" w:rsidR="00E5636A" w:rsidRPr="005A3B97" w:rsidRDefault="00E5636A" w:rsidP="001D37E5">
            <w:pPr>
              <w:rPr>
                <w:rFonts w:eastAsia="Calibri"/>
                <w:sz w:val="17"/>
                <w:szCs w:val="17"/>
              </w:rPr>
            </w:pPr>
            <w:r w:rsidRPr="005A3B97">
              <w:rPr>
                <w:rFonts w:eastAsia="Calibri"/>
                <w:sz w:val="17"/>
                <w:szCs w:val="17"/>
              </w:rPr>
              <w:t>Новомыт.пр-т, д.43, к.3/4/5;к/с (d-150мм, 4п/м, гввэ-11.1997)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F8DEC3" w14:textId="77777777" w:rsidR="00E5636A" w:rsidRPr="005A3B97" w:rsidRDefault="00E5636A" w:rsidP="001D37E5">
            <w:pPr>
              <w:jc w:val="center"/>
              <w:rPr>
                <w:rFonts w:eastAsia="Calibri"/>
                <w:sz w:val="17"/>
                <w:szCs w:val="17"/>
              </w:rPr>
            </w:pPr>
            <w:r w:rsidRPr="005A3B97">
              <w:rPr>
                <w:rFonts w:eastAsia="Calibri"/>
                <w:sz w:val="17"/>
                <w:szCs w:val="17"/>
              </w:rPr>
              <w:t>000В00000032225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86C5F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16485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753A24" w14:textId="77777777" w:rsidR="00E5636A" w:rsidRPr="005A3B97" w:rsidRDefault="00E5636A" w:rsidP="001D37E5">
            <w:pPr>
              <w:rPr>
                <w:rFonts w:eastAsia="Calibri"/>
                <w:sz w:val="17"/>
                <w:szCs w:val="17"/>
              </w:rPr>
            </w:pPr>
            <w:r w:rsidRPr="005A3B97">
              <w:rPr>
                <w:rFonts w:eastAsia="Calibri"/>
                <w:sz w:val="17"/>
                <w:szCs w:val="17"/>
              </w:rPr>
              <w:t>Новомыт.пр-т, д.43, к.3/4/5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443A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940A92" w14:textId="77777777" w:rsidR="00E5636A" w:rsidRPr="005A3B97" w:rsidRDefault="00E5636A" w:rsidP="001D37E5">
            <w:pPr>
              <w:rPr>
                <w:rFonts w:eastAsia="Calibri"/>
                <w:sz w:val="17"/>
                <w:szCs w:val="17"/>
              </w:rPr>
            </w:pPr>
            <w:r w:rsidRPr="005A3B97">
              <w:rPr>
                <w:rFonts w:eastAsia="Calibri"/>
                <w:sz w:val="17"/>
                <w:szCs w:val="17"/>
              </w:rPr>
              <w:t xml:space="preserve">d-150мм, 4п/м, гввэ-11.1997 </w:t>
            </w:r>
          </w:p>
        </w:tc>
      </w:tr>
      <w:tr w:rsidR="00E5636A" w:rsidRPr="005A3B97" w14:paraId="389DD2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FFCAC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13AC32" w14:textId="77777777" w:rsidR="00E5636A" w:rsidRPr="005A3B97" w:rsidRDefault="00E5636A" w:rsidP="001D37E5">
            <w:pPr>
              <w:rPr>
                <w:rFonts w:eastAsia="Calibri"/>
                <w:sz w:val="17"/>
                <w:szCs w:val="17"/>
              </w:rPr>
            </w:pPr>
            <w:r w:rsidRPr="005A3B97">
              <w:rPr>
                <w:rFonts w:eastAsia="Calibri"/>
                <w:sz w:val="17"/>
                <w:szCs w:val="17"/>
              </w:rPr>
              <w:t>Юбилейная ул., д.42, к.2 ;к/с (d-200мм, 18, 8п/м, гввэ-12.1997)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C1D637" w14:textId="77777777" w:rsidR="00E5636A" w:rsidRPr="005A3B97" w:rsidRDefault="00E5636A" w:rsidP="001D37E5">
            <w:pPr>
              <w:jc w:val="center"/>
              <w:rPr>
                <w:rFonts w:eastAsia="Calibri"/>
                <w:sz w:val="17"/>
                <w:szCs w:val="17"/>
              </w:rPr>
            </w:pPr>
            <w:r w:rsidRPr="005A3B97">
              <w:rPr>
                <w:rFonts w:eastAsia="Calibri"/>
                <w:sz w:val="17"/>
                <w:szCs w:val="17"/>
              </w:rPr>
              <w:t>000В00000032227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43C84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66625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D89A8C"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д.42,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2ADC4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45175B" w14:textId="77777777" w:rsidR="00E5636A" w:rsidRPr="005A3B97" w:rsidRDefault="00E5636A" w:rsidP="001D37E5">
            <w:pPr>
              <w:rPr>
                <w:rFonts w:eastAsia="Calibri"/>
                <w:sz w:val="17"/>
                <w:szCs w:val="17"/>
              </w:rPr>
            </w:pPr>
            <w:r w:rsidRPr="005A3B97">
              <w:rPr>
                <w:rFonts w:eastAsia="Calibri"/>
                <w:sz w:val="17"/>
                <w:szCs w:val="17"/>
              </w:rPr>
              <w:t xml:space="preserve">d-200мм, 18, 8п/м, гввэ-12.1997 </w:t>
            </w:r>
          </w:p>
        </w:tc>
      </w:tr>
      <w:tr w:rsidR="00E5636A" w:rsidRPr="005A3B97" w14:paraId="173A34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9BAD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67428E" w14:textId="77777777" w:rsidR="00E5636A" w:rsidRPr="005A3B97" w:rsidRDefault="00E5636A" w:rsidP="001D37E5">
            <w:pPr>
              <w:rPr>
                <w:rFonts w:eastAsia="Calibri"/>
                <w:sz w:val="17"/>
                <w:szCs w:val="17"/>
              </w:rPr>
            </w:pPr>
            <w:r w:rsidRPr="005A3B97">
              <w:rPr>
                <w:rFonts w:eastAsia="Calibri"/>
                <w:sz w:val="17"/>
                <w:szCs w:val="17"/>
              </w:rPr>
              <w:t>Олимп.пр, д.9 к1, 2 внутриплощадная кан; к/с (d-200мм, 143п/м, гввэ-1995)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70F417" w14:textId="77777777" w:rsidR="00E5636A" w:rsidRPr="005A3B97" w:rsidRDefault="00E5636A" w:rsidP="001D37E5">
            <w:pPr>
              <w:jc w:val="center"/>
              <w:rPr>
                <w:rFonts w:eastAsia="Calibri"/>
                <w:sz w:val="17"/>
                <w:szCs w:val="17"/>
              </w:rPr>
            </w:pPr>
            <w:r w:rsidRPr="005A3B97">
              <w:rPr>
                <w:rFonts w:eastAsia="Calibri"/>
                <w:sz w:val="17"/>
                <w:szCs w:val="17"/>
              </w:rPr>
              <w:t>000В00000032230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50DA2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CE65D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267247" w14:textId="77777777" w:rsidR="00E5636A" w:rsidRPr="005A3B97" w:rsidRDefault="00E5636A" w:rsidP="001D37E5">
            <w:pPr>
              <w:rPr>
                <w:rFonts w:eastAsia="Calibri"/>
                <w:sz w:val="17"/>
                <w:szCs w:val="17"/>
              </w:rPr>
            </w:pPr>
            <w:r w:rsidRPr="005A3B97">
              <w:rPr>
                <w:rFonts w:eastAsia="Calibri"/>
                <w:sz w:val="17"/>
                <w:szCs w:val="17"/>
              </w:rPr>
              <w:t>Олимп.пр, д.9 к1, 2 внутриплощадная кан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FAE0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952F09" w14:textId="77777777" w:rsidR="00E5636A" w:rsidRPr="005A3B97" w:rsidRDefault="00E5636A" w:rsidP="001D37E5">
            <w:pPr>
              <w:rPr>
                <w:rFonts w:eastAsia="Calibri"/>
                <w:sz w:val="17"/>
                <w:szCs w:val="17"/>
              </w:rPr>
            </w:pPr>
            <w:r w:rsidRPr="005A3B97">
              <w:rPr>
                <w:rFonts w:eastAsia="Calibri"/>
                <w:sz w:val="17"/>
                <w:szCs w:val="17"/>
              </w:rPr>
              <w:t xml:space="preserve">d-200мм, 143п/м, гввэ-1995 </w:t>
            </w:r>
          </w:p>
        </w:tc>
      </w:tr>
      <w:tr w:rsidR="00E5636A" w:rsidRPr="005A3B97" w14:paraId="6A6519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086F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B2B81D" w14:textId="77777777" w:rsidR="00E5636A" w:rsidRPr="005A3B97" w:rsidRDefault="00E5636A" w:rsidP="001D37E5">
            <w:pPr>
              <w:rPr>
                <w:rFonts w:eastAsia="Calibri"/>
                <w:sz w:val="17"/>
                <w:szCs w:val="17"/>
              </w:rPr>
            </w:pPr>
            <w:r w:rsidRPr="005A3B97">
              <w:rPr>
                <w:rFonts w:eastAsia="Calibri"/>
                <w:sz w:val="17"/>
                <w:szCs w:val="17"/>
              </w:rPr>
              <w:t>Терешковой ул., д.2 к.2 дет/сад; к/с (d-200мм, 62, 6п/м, гввэ-06.1998)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4E1B4E" w14:textId="77777777" w:rsidR="00E5636A" w:rsidRPr="005A3B97" w:rsidRDefault="00E5636A" w:rsidP="001D37E5">
            <w:pPr>
              <w:jc w:val="center"/>
              <w:rPr>
                <w:rFonts w:eastAsia="Calibri"/>
                <w:sz w:val="17"/>
                <w:szCs w:val="17"/>
              </w:rPr>
            </w:pPr>
            <w:r w:rsidRPr="005A3B97">
              <w:rPr>
                <w:rFonts w:eastAsia="Calibri"/>
                <w:sz w:val="17"/>
                <w:szCs w:val="17"/>
              </w:rPr>
              <w:t>000В00000032238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7A796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88FED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968722" w14:textId="77777777" w:rsidR="00E5636A" w:rsidRPr="005A3B97" w:rsidRDefault="00E5636A" w:rsidP="001D37E5">
            <w:pPr>
              <w:rPr>
                <w:rFonts w:eastAsia="Calibri"/>
                <w:sz w:val="17"/>
                <w:szCs w:val="17"/>
              </w:rPr>
            </w:pPr>
            <w:r w:rsidRPr="005A3B97">
              <w:rPr>
                <w:rFonts w:eastAsia="Calibri"/>
                <w:sz w:val="17"/>
                <w:szCs w:val="17"/>
              </w:rPr>
              <w:t>Терешковой ул., д.2 к.2 дет/сад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CB22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F4B232" w14:textId="77777777" w:rsidR="00E5636A" w:rsidRPr="005A3B97" w:rsidRDefault="00E5636A" w:rsidP="001D37E5">
            <w:pPr>
              <w:rPr>
                <w:rFonts w:eastAsia="Calibri"/>
                <w:sz w:val="17"/>
                <w:szCs w:val="17"/>
              </w:rPr>
            </w:pPr>
            <w:r w:rsidRPr="005A3B97">
              <w:rPr>
                <w:rFonts w:eastAsia="Calibri"/>
                <w:sz w:val="17"/>
                <w:szCs w:val="17"/>
              </w:rPr>
              <w:t xml:space="preserve">d-200мм, 62, 6п/м, гввэ-06.1998 </w:t>
            </w:r>
          </w:p>
        </w:tc>
      </w:tr>
      <w:tr w:rsidR="00E5636A" w:rsidRPr="005A3B97" w14:paraId="2A871F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800A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1722DB" w14:textId="77777777" w:rsidR="00E5636A" w:rsidRPr="005A3B97" w:rsidRDefault="00E5636A" w:rsidP="001D37E5">
            <w:pPr>
              <w:rPr>
                <w:rFonts w:eastAsia="Calibri"/>
                <w:sz w:val="17"/>
                <w:szCs w:val="17"/>
              </w:rPr>
            </w:pPr>
            <w:r w:rsidRPr="005A3B97">
              <w:rPr>
                <w:rFonts w:eastAsia="Calibri"/>
                <w:sz w:val="17"/>
                <w:szCs w:val="17"/>
              </w:rPr>
              <w:t>Шараповская д.6, к.2 к школе № 14;к/с (d-200мм, 117, 28п/м, гввэ-06.1998)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A0F5F6" w14:textId="77777777" w:rsidR="00E5636A" w:rsidRPr="005A3B97" w:rsidRDefault="00E5636A" w:rsidP="001D37E5">
            <w:pPr>
              <w:jc w:val="center"/>
              <w:rPr>
                <w:rFonts w:eastAsia="Calibri"/>
                <w:sz w:val="17"/>
                <w:szCs w:val="17"/>
              </w:rPr>
            </w:pPr>
            <w:r w:rsidRPr="005A3B97">
              <w:rPr>
                <w:rFonts w:eastAsia="Calibri"/>
                <w:sz w:val="17"/>
                <w:szCs w:val="17"/>
              </w:rPr>
              <w:t>000В00000032239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08C65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AEE2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337CE5" w14:textId="77777777" w:rsidR="00E5636A" w:rsidRPr="005A3B97" w:rsidRDefault="00E5636A" w:rsidP="001D37E5">
            <w:pPr>
              <w:rPr>
                <w:rFonts w:eastAsia="Calibri"/>
                <w:sz w:val="17"/>
                <w:szCs w:val="17"/>
              </w:rPr>
            </w:pPr>
            <w:r w:rsidRPr="005A3B97">
              <w:rPr>
                <w:rFonts w:eastAsia="Calibri"/>
                <w:sz w:val="17"/>
                <w:szCs w:val="17"/>
              </w:rPr>
              <w:t>Шараповская д.6, к.2 к школе № 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4B52D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B56F99" w14:textId="77777777" w:rsidR="00E5636A" w:rsidRPr="005A3B97" w:rsidRDefault="00E5636A" w:rsidP="001D37E5">
            <w:pPr>
              <w:rPr>
                <w:rFonts w:eastAsia="Calibri"/>
                <w:sz w:val="17"/>
                <w:szCs w:val="17"/>
              </w:rPr>
            </w:pPr>
            <w:r w:rsidRPr="005A3B97">
              <w:rPr>
                <w:rFonts w:eastAsia="Calibri"/>
                <w:sz w:val="17"/>
                <w:szCs w:val="17"/>
              </w:rPr>
              <w:t xml:space="preserve">d-200мм, 117, 28п/м, гввэ-06.1998 </w:t>
            </w:r>
          </w:p>
        </w:tc>
      </w:tr>
      <w:tr w:rsidR="00E5636A" w:rsidRPr="005A3B97" w14:paraId="53A878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D3C9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F89221" w14:textId="77777777" w:rsidR="00E5636A" w:rsidRPr="005A3B97" w:rsidRDefault="00E5636A" w:rsidP="001D37E5">
            <w:pPr>
              <w:rPr>
                <w:rFonts w:eastAsia="Calibri"/>
                <w:sz w:val="17"/>
                <w:szCs w:val="17"/>
              </w:rPr>
            </w:pPr>
            <w:r w:rsidRPr="005A3B97">
              <w:rPr>
                <w:rFonts w:eastAsia="Calibri"/>
                <w:sz w:val="17"/>
                <w:szCs w:val="17"/>
              </w:rPr>
              <w:t>Новом.пр-т от д.49 к.3, 4 до сущ. кол; к/с (d-200мм, 136п/м, 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0ABDB3" w14:textId="77777777" w:rsidR="00E5636A" w:rsidRPr="005A3B97" w:rsidRDefault="00E5636A" w:rsidP="001D37E5">
            <w:pPr>
              <w:jc w:val="center"/>
              <w:rPr>
                <w:rFonts w:eastAsia="Calibri"/>
                <w:sz w:val="17"/>
                <w:szCs w:val="17"/>
              </w:rPr>
            </w:pPr>
            <w:r w:rsidRPr="005A3B97">
              <w:rPr>
                <w:rFonts w:eastAsia="Calibri"/>
                <w:sz w:val="17"/>
                <w:szCs w:val="17"/>
              </w:rPr>
              <w:t>000В00000032241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1C615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CEC3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302774" w14:textId="77777777" w:rsidR="00E5636A" w:rsidRPr="005A3B97" w:rsidRDefault="00E5636A" w:rsidP="001D37E5">
            <w:pPr>
              <w:rPr>
                <w:rFonts w:eastAsia="Calibri"/>
                <w:sz w:val="17"/>
                <w:szCs w:val="17"/>
              </w:rPr>
            </w:pPr>
            <w:r w:rsidRPr="005A3B97">
              <w:rPr>
                <w:rFonts w:eastAsia="Calibri"/>
                <w:sz w:val="17"/>
                <w:szCs w:val="17"/>
              </w:rPr>
              <w:t>Новом.пр-т от д.49 к.3, 4 до сущ. кол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6647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E37265" w14:textId="77777777" w:rsidR="00E5636A" w:rsidRPr="005A3B97" w:rsidRDefault="00E5636A" w:rsidP="001D37E5">
            <w:pPr>
              <w:rPr>
                <w:rFonts w:eastAsia="Calibri"/>
                <w:sz w:val="17"/>
                <w:szCs w:val="17"/>
              </w:rPr>
            </w:pPr>
            <w:r w:rsidRPr="005A3B97">
              <w:rPr>
                <w:rFonts w:eastAsia="Calibri"/>
                <w:sz w:val="17"/>
                <w:szCs w:val="17"/>
              </w:rPr>
              <w:t xml:space="preserve">d-200мм, 136п/м, гввэ-1998 </w:t>
            </w:r>
          </w:p>
        </w:tc>
      </w:tr>
      <w:tr w:rsidR="00E5636A" w:rsidRPr="005A3B97" w14:paraId="1555A7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18A2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23F3B9" w14:textId="77777777" w:rsidR="00E5636A" w:rsidRPr="005A3B97" w:rsidRDefault="00E5636A" w:rsidP="001D37E5">
            <w:pPr>
              <w:rPr>
                <w:rFonts w:eastAsia="Calibri"/>
                <w:sz w:val="17"/>
                <w:szCs w:val="17"/>
              </w:rPr>
            </w:pPr>
            <w:r w:rsidRPr="005A3B97">
              <w:rPr>
                <w:rFonts w:eastAsia="Calibri"/>
                <w:sz w:val="17"/>
                <w:szCs w:val="17"/>
              </w:rPr>
              <w:t>Н-Мыт.пр.д.49/3, 4 от гаража до Новом.пр;к/с (d-200мм, 18п/м, 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49D600" w14:textId="77777777" w:rsidR="00E5636A" w:rsidRPr="005A3B97" w:rsidRDefault="00E5636A" w:rsidP="001D37E5">
            <w:pPr>
              <w:jc w:val="center"/>
              <w:rPr>
                <w:rFonts w:eastAsia="Calibri"/>
                <w:sz w:val="17"/>
                <w:szCs w:val="17"/>
              </w:rPr>
            </w:pPr>
            <w:r w:rsidRPr="005A3B97">
              <w:rPr>
                <w:rFonts w:eastAsia="Calibri"/>
                <w:sz w:val="17"/>
                <w:szCs w:val="17"/>
              </w:rPr>
              <w:t>000В00000032245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A3A28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A9E82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FA012B" w14:textId="77777777" w:rsidR="00E5636A" w:rsidRPr="005A3B97" w:rsidRDefault="00E5636A" w:rsidP="001D37E5">
            <w:pPr>
              <w:rPr>
                <w:rFonts w:eastAsia="Calibri"/>
                <w:sz w:val="17"/>
                <w:szCs w:val="17"/>
              </w:rPr>
            </w:pPr>
            <w:r w:rsidRPr="005A3B97">
              <w:rPr>
                <w:rFonts w:eastAsia="Calibri"/>
                <w:sz w:val="17"/>
                <w:szCs w:val="17"/>
              </w:rPr>
              <w:t>Н-Мыт.пр.д.49/3, 4 от гаража до Новом.пр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0B9A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73F6014" w14:textId="77777777" w:rsidR="00E5636A" w:rsidRPr="005A3B97" w:rsidRDefault="00E5636A" w:rsidP="001D37E5">
            <w:pPr>
              <w:rPr>
                <w:rFonts w:eastAsia="Calibri"/>
                <w:sz w:val="17"/>
                <w:szCs w:val="17"/>
              </w:rPr>
            </w:pPr>
            <w:r w:rsidRPr="005A3B97">
              <w:rPr>
                <w:rFonts w:eastAsia="Calibri"/>
                <w:sz w:val="17"/>
                <w:szCs w:val="17"/>
              </w:rPr>
              <w:t xml:space="preserve">d-200мм, 18п/м, гввэ-1998 </w:t>
            </w:r>
          </w:p>
        </w:tc>
      </w:tr>
      <w:tr w:rsidR="00E5636A" w:rsidRPr="005A3B97" w14:paraId="29F0A8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04B1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0733E0" w14:textId="77777777" w:rsidR="00E5636A" w:rsidRPr="005A3B97" w:rsidRDefault="00E5636A" w:rsidP="001D37E5">
            <w:pPr>
              <w:rPr>
                <w:rFonts w:eastAsia="Calibri"/>
                <w:sz w:val="17"/>
                <w:szCs w:val="17"/>
              </w:rPr>
            </w:pPr>
            <w:r w:rsidRPr="005A3B97">
              <w:rPr>
                <w:rFonts w:eastAsia="Calibri"/>
                <w:sz w:val="17"/>
                <w:szCs w:val="17"/>
              </w:rPr>
              <w:t>Белобородова д.11, к.1, 2; к/с (d-300мм, 239п/м;гввэ-05.1998)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5E0147" w14:textId="77777777" w:rsidR="00E5636A" w:rsidRPr="005A3B97" w:rsidRDefault="00E5636A" w:rsidP="001D37E5">
            <w:pPr>
              <w:jc w:val="center"/>
              <w:rPr>
                <w:rFonts w:eastAsia="Calibri"/>
                <w:sz w:val="17"/>
                <w:szCs w:val="17"/>
              </w:rPr>
            </w:pPr>
            <w:r w:rsidRPr="005A3B97">
              <w:rPr>
                <w:rFonts w:eastAsia="Calibri"/>
                <w:sz w:val="17"/>
                <w:szCs w:val="17"/>
              </w:rPr>
              <w:t>000В00000032248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63BFA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BC79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7DE76F" w14:textId="77777777" w:rsidR="00E5636A" w:rsidRPr="005A3B97" w:rsidRDefault="00E5636A" w:rsidP="001D37E5">
            <w:pPr>
              <w:rPr>
                <w:rFonts w:eastAsia="Calibri"/>
                <w:sz w:val="17"/>
                <w:szCs w:val="17"/>
              </w:rPr>
            </w:pPr>
            <w:r w:rsidRPr="005A3B97">
              <w:rPr>
                <w:rFonts w:eastAsia="Calibri"/>
                <w:sz w:val="17"/>
                <w:szCs w:val="17"/>
              </w:rPr>
              <w:t>Белобородова д.11,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2447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E4FDFD" w14:textId="77777777" w:rsidR="00E5636A" w:rsidRPr="005A3B97" w:rsidRDefault="00E5636A" w:rsidP="001D37E5">
            <w:pPr>
              <w:rPr>
                <w:rFonts w:eastAsia="Calibri"/>
                <w:sz w:val="17"/>
                <w:szCs w:val="17"/>
              </w:rPr>
            </w:pPr>
            <w:r w:rsidRPr="005A3B97">
              <w:rPr>
                <w:rFonts w:eastAsia="Calibri"/>
                <w:sz w:val="17"/>
                <w:szCs w:val="17"/>
              </w:rPr>
              <w:t xml:space="preserve">d-300мм, 239п/м,гввэ-05.1998 </w:t>
            </w:r>
          </w:p>
        </w:tc>
      </w:tr>
      <w:tr w:rsidR="00E5636A" w:rsidRPr="005A3B97" w14:paraId="735FF3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7F1A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2EC5BE" w14:textId="77777777" w:rsidR="00E5636A" w:rsidRPr="005A3B97" w:rsidRDefault="00E5636A" w:rsidP="001D37E5">
            <w:pPr>
              <w:rPr>
                <w:rFonts w:eastAsia="Calibri"/>
                <w:sz w:val="17"/>
                <w:szCs w:val="17"/>
              </w:rPr>
            </w:pPr>
            <w:r w:rsidRPr="005A3B97">
              <w:rPr>
                <w:rFonts w:eastAsia="Calibri"/>
                <w:sz w:val="17"/>
                <w:szCs w:val="17"/>
              </w:rPr>
              <w:t>Белобородова, д.11 к.1, 2 от к.8-15;к/с (d-200мм, 58, 6п/м,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650FFE" w14:textId="77777777" w:rsidR="00E5636A" w:rsidRPr="005A3B97" w:rsidRDefault="00E5636A" w:rsidP="001D37E5">
            <w:pPr>
              <w:jc w:val="center"/>
              <w:rPr>
                <w:rFonts w:eastAsia="Calibri"/>
                <w:sz w:val="17"/>
                <w:szCs w:val="17"/>
              </w:rPr>
            </w:pPr>
            <w:r w:rsidRPr="005A3B97">
              <w:rPr>
                <w:rFonts w:eastAsia="Calibri"/>
                <w:sz w:val="17"/>
                <w:szCs w:val="17"/>
              </w:rPr>
              <w:t>000В00000032249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237AC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42A3F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E5DE59" w14:textId="77777777" w:rsidR="00E5636A" w:rsidRPr="005A3B97" w:rsidRDefault="00E5636A" w:rsidP="001D37E5">
            <w:pPr>
              <w:rPr>
                <w:rFonts w:eastAsia="Calibri"/>
                <w:sz w:val="17"/>
                <w:szCs w:val="17"/>
              </w:rPr>
            </w:pPr>
            <w:r w:rsidRPr="005A3B97">
              <w:rPr>
                <w:rFonts w:eastAsia="Calibri"/>
                <w:sz w:val="17"/>
                <w:szCs w:val="17"/>
              </w:rPr>
              <w:t>Белобородова, д.11 к.1, 2 от к.8-15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8FC5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97247F" w14:textId="77777777" w:rsidR="00E5636A" w:rsidRPr="005A3B97" w:rsidRDefault="00E5636A" w:rsidP="001D37E5">
            <w:pPr>
              <w:rPr>
                <w:rFonts w:eastAsia="Calibri"/>
                <w:sz w:val="17"/>
                <w:szCs w:val="17"/>
              </w:rPr>
            </w:pPr>
            <w:r w:rsidRPr="005A3B97">
              <w:rPr>
                <w:rFonts w:eastAsia="Calibri"/>
                <w:sz w:val="17"/>
                <w:szCs w:val="17"/>
              </w:rPr>
              <w:t xml:space="preserve">d-200мм, 58, 6п/м, гввэ-05.1998 </w:t>
            </w:r>
          </w:p>
        </w:tc>
      </w:tr>
      <w:tr w:rsidR="00E5636A" w:rsidRPr="005A3B97" w14:paraId="706D71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18ED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524169" w14:textId="77777777" w:rsidR="00E5636A" w:rsidRPr="005A3B97" w:rsidRDefault="00E5636A" w:rsidP="001D37E5">
            <w:pPr>
              <w:rPr>
                <w:rFonts w:eastAsia="Calibri"/>
                <w:sz w:val="17"/>
                <w:szCs w:val="17"/>
              </w:rPr>
            </w:pPr>
            <w:r w:rsidRPr="005A3B97">
              <w:rPr>
                <w:rFonts w:eastAsia="Calibri"/>
                <w:sz w:val="17"/>
                <w:szCs w:val="17"/>
              </w:rPr>
              <w:t>Семашко ул., д.17 к.1 ;к/с (d-200мм, 95, 3п/м,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A4237A" w14:textId="77777777" w:rsidR="00E5636A" w:rsidRPr="005A3B97" w:rsidRDefault="00E5636A" w:rsidP="001D37E5">
            <w:pPr>
              <w:jc w:val="center"/>
              <w:rPr>
                <w:rFonts w:eastAsia="Calibri"/>
                <w:sz w:val="17"/>
                <w:szCs w:val="17"/>
              </w:rPr>
            </w:pPr>
            <w:r w:rsidRPr="005A3B97">
              <w:rPr>
                <w:rFonts w:eastAsia="Calibri"/>
                <w:sz w:val="17"/>
                <w:szCs w:val="17"/>
              </w:rPr>
              <w:t>000В00000032252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F1B9F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7901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36408E" w14:textId="77777777" w:rsidR="00E5636A" w:rsidRPr="005A3B97" w:rsidRDefault="00E5636A" w:rsidP="001D37E5">
            <w:pPr>
              <w:rPr>
                <w:rFonts w:eastAsia="Calibri"/>
                <w:sz w:val="17"/>
                <w:szCs w:val="17"/>
              </w:rPr>
            </w:pPr>
            <w:r w:rsidRPr="005A3B97">
              <w:rPr>
                <w:rFonts w:eastAsia="Calibri"/>
                <w:sz w:val="17"/>
                <w:szCs w:val="17"/>
              </w:rPr>
              <w:t xml:space="preserve">Семашко ул., д.17 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572D0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681EAB" w14:textId="77777777" w:rsidR="00E5636A" w:rsidRPr="005A3B97" w:rsidRDefault="00E5636A" w:rsidP="001D37E5">
            <w:pPr>
              <w:rPr>
                <w:rFonts w:eastAsia="Calibri"/>
                <w:sz w:val="17"/>
                <w:szCs w:val="17"/>
              </w:rPr>
            </w:pPr>
            <w:r w:rsidRPr="005A3B97">
              <w:rPr>
                <w:rFonts w:eastAsia="Calibri"/>
                <w:sz w:val="17"/>
                <w:szCs w:val="17"/>
              </w:rPr>
              <w:t xml:space="preserve">d-200мм, 95, 3п/м, гввэ-05.1998 </w:t>
            </w:r>
          </w:p>
        </w:tc>
      </w:tr>
      <w:tr w:rsidR="00E5636A" w:rsidRPr="005A3B97" w14:paraId="405211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9F34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A6CF95" w14:textId="77777777" w:rsidR="00E5636A" w:rsidRPr="005A3B97" w:rsidRDefault="00E5636A" w:rsidP="001D37E5">
            <w:pPr>
              <w:rPr>
                <w:rFonts w:eastAsia="Calibri"/>
                <w:sz w:val="17"/>
                <w:szCs w:val="17"/>
              </w:rPr>
            </w:pPr>
            <w:r w:rsidRPr="005A3B97">
              <w:rPr>
                <w:rFonts w:eastAsia="Calibri"/>
                <w:sz w:val="17"/>
                <w:szCs w:val="17"/>
              </w:rPr>
              <w:t>Фрунзе ул., д.1, к.1; к/с (d-300мм, 126, 7п/м;d-200мм, 106, 7п/м;гввэ-10.1996)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765DE5" w14:textId="77777777" w:rsidR="00E5636A" w:rsidRPr="005A3B97" w:rsidRDefault="00E5636A" w:rsidP="001D37E5">
            <w:pPr>
              <w:jc w:val="center"/>
              <w:rPr>
                <w:rFonts w:eastAsia="Calibri"/>
                <w:sz w:val="17"/>
                <w:szCs w:val="17"/>
              </w:rPr>
            </w:pPr>
            <w:r w:rsidRPr="005A3B97">
              <w:rPr>
                <w:rFonts w:eastAsia="Calibri"/>
                <w:sz w:val="17"/>
                <w:szCs w:val="17"/>
              </w:rPr>
              <w:t>000В00000032254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FD011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1ED2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70E801" w14:textId="77777777" w:rsidR="00E5636A" w:rsidRPr="005A3B97" w:rsidRDefault="00E5636A" w:rsidP="001D37E5">
            <w:pPr>
              <w:rPr>
                <w:rFonts w:eastAsia="Calibri"/>
                <w:sz w:val="17"/>
                <w:szCs w:val="17"/>
              </w:rPr>
            </w:pPr>
            <w:r w:rsidRPr="005A3B97">
              <w:rPr>
                <w:rFonts w:eastAsia="Calibri"/>
                <w:sz w:val="17"/>
                <w:szCs w:val="17"/>
              </w:rPr>
              <w:t>Фрунзе ул., д.1,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812C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A573A4" w14:textId="77777777" w:rsidR="00E5636A" w:rsidRPr="005A3B97" w:rsidRDefault="00E5636A" w:rsidP="001D37E5">
            <w:pPr>
              <w:rPr>
                <w:rFonts w:eastAsia="Calibri"/>
                <w:sz w:val="17"/>
                <w:szCs w:val="17"/>
              </w:rPr>
            </w:pPr>
            <w:r w:rsidRPr="005A3B97">
              <w:rPr>
                <w:rFonts w:eastAsia="Calibri"/>
                <w:sz w:val="17"/>
                <w:szCs w:val="17"/>
              </w:rPr>
              <w:t xml:space="preserve">d-300мм, 126, 7п/м,d-200мм, 106, 7п/м,гввэ-10.1996 </w:t>
            </w:r>
          </w:p>
        </w:tc>
      </w:tr>
      <w:tr w:rsidR="00E5636A" w:rsidRPr="005A3B97" w14:paraId="1A8565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763A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BAF2D5" w14:textId="77777777" w:rsidR="00E5636A" w:rsidRPr="005A3B97" w:rsidRDefault="00E5636A" w:rsidP="001D37E5">
            <w:pPr>
              <w:rPr>
                <w:rFonts w:eastAsia="Calibri"/>
                <w:sz w:val="17"/>
                <w:szCs w:val="17"/>
              </w:rPr>
            </w:pPr>
            <w:r w:rsidRPr="005A3B97">
              <w:rPr>
                <w:rFonts w:eastAsia="Calibri"/>
                <w:sz w:val="17"/>
                <w:szCs w:val="17"/>
              </w:rPr>
              <w:t>3-я Парковая д.1, 3, 4, 7 - 4-я Парковая д.2, 4, 6; к/с (d-250мм, 622п/м;гввэ-1965)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02DB34" w14:textId="77777777" w:rsidR="00E5636A" w:rsidRPr="005A3B97" w:rsidRDefault="00E5636A" w:rsidP="001D37E5">
            <w:pPr>
              <w:jc w:val="center"/>
              <w:rPr>
                <w:rFonts w:eastAsia="Calibri"/>
                <w:sz w:val="17"/>
                <w:szCs w:val="17"/>
              </w:rPr>
            </w:pPr>
            <w:r w:rsidRPr="005A3B97">
              <w:rPr>
                <w:rFonts w:eastAsia="Calibri"/>
                <w:sz w:val="17"/>
                <w:szCs w:val="17"/>
              </w:rPr>
              <w:t>000В00000032255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A01D4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8F05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CF22A7" w14:textId="77777777" w:rsidR="00E5636A" w:rsidRPr="005A3B97" w:rsidRDefault="00E5636A" w:rsidP="001D37E5">
            <w:pPr>
              <w:rPr>
                <w:rFonts w:eastAsia="Calibri"/>
                <w:sz w:val="17"/>
                <w:szCs w:val="17"/>
              </w:rPr>
            </w:pPr>
            <w:r w:rsidRPr="005A3B97">
              <w:rPr>
                <w:rFonts w:eastAsia="Calibri"/>
                <w:sz w:val="17"/>
                <w:szCs w:val="17"/>
              </w:rPr>
              <w:t>3-я Парковая д.1, 3, 4, 7 - 4-я Парковая д.2, 4,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7119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DF3872" w14:textId="77777777" w:rsidR="00E5636A" w:rsidRPr="005A3B97" w:rsidRDefault="00E5636A" w:rsidP="001D37E5">
            <w:pPr>
              <w:rPr>
                <w:rFonts w:eastAsia="Calibri"/>
                <w:sz w:val="17"/>
                <w:szCs w:val="17"/>
              </w:rPr>
            </w:pPr>
            <w:r w:rsidRPr="005A3B97">
              <w:rPr>
                <w:rFonts w:eastAsia="Calibri"/>
                <w:sz w:val="17"/>
                <w:szCs w:val="17"/>
              </w:rPr>
              <w:t xml:space="preserve">d-250мм, 622п/м,гввэ-1965 </w:t>
            </w:r>
          </w:p>
        </w:tc>
      </w:tr>
      <w:tr w:rsidR="00E5636A" w:rsidRPr="005A3B97" w14:paraId="46CD4E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9785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F901A0" w14:textId="77777777" w:rsidR="00E5636A" w:rsidRPr="005A3B97" w:rsidRDefault="00E5636A" w:rsidP="001D37E5">
            <w:pPr>
              <w:rPr>
                <w:rFonts w:eastAsia="Calibri"/>
                <w:sz w:val="17"/>
                <w:szCs w:val="17"/>
              </w:rPr>
            </w:pPr>
            <w:r w:rsidRPr="005A3B97">
              <w:rPr>
                <w:rFonts w:eastAsia="Calibri"/>
                <w:sz w:val="17"/>
                <w:szCs w:val="17"/>
              </w:rPr>
              <w:t>Воровского ул. д.3; к/с (d-200мм, 34, 9п/м;гввэ-08.1998)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C049FD" w14:textId="77777777" w:rsidR="00E5636A" w:rsidRPr="005A3B97" w:rsidRDefault="00E5636A" w:rsidP="001D37E5">
            <w:pPr>
              <w:jc w:val="center"/>
              <w:rPr>
                <w:rFonts w:eastAsia="Calibri"/>
                <w:sz w:val="17"/>
                <w:szCs w:val="17"/>
              </w:rPr>
            </w:pPr>
            <w:r w:rsidRPr="005A3B97">
              <w:rPr>
                <w:rFonts w:eastAsia="Calibri"/>
                <w:sz w:val="17"/>
                <w:szCs w:val="17"/>
              </w:rPr>
              <w:t>000В00000032262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E35A4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0B61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9E15EA" w14:textId="77777777" w:rsidR="00E5636A" w:rsidRPr="005A3B97" w:rsidRDefault="00E5636A" w:rsidP="001D37E5">
            <w:pPr>
              <w:rPr>
                <w:rFonts w:eastAsia="Calibri"/>
                <w:sz w:val="17"/>
                <w:szCs w:val="17"/>
              </w:rPr>
            </w:pPr>
            <w:r w:rsidRPr="005A3B97">
              <w:rPr>
                <w:rFonts w:eastAsia="Calibri"/>
                <w:sz w:val="17"/>
                <w:szCs w:val="17"/>
              </w:rPr>
              <w:t>Воровского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BB60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791FFF" w14:textId="77777777" w:rsidR="00E5636A" w:rsidRPr="005A3B97" w:rsidRDefault="00E5636A" w:rsidP="001D37E5">
            <w:pPr>
              <w:rPr>
                <w:rFonts w:eastAsia="Calibri"/>
                <w:sz w:val="17"/>
                <w:szCs w:val="17"/>
              </w:rPr>
            </w:pPr>
            <w:r w:rsidRPr="005A3B97">
              <w:rPr>
                <w:rFonts w:eastAsia="Calibri"/>
                <w:sz w:val="17"/>
                <w:szCs w:val="17"/>
              </w:rPr>
              <w:t xml:space="preserve">d-200мм, 34, 9п/м,гввэ-08.1998 </w:t>
            </w:r>
          </w:p>
        </w:tc>
      </w:tr>
      <w:tr w:rsidR="00E5636A" w:rsidRPr="005A3B97" w14:paraId="37949D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3F0A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713552" w14:textId="77777777" w:rsidR="00E5636A" w:rsidRPr="005A3B97" w:rsidRDefault="00E5636A" w:rsidP="001D37E5">
            <w:pPr>
              <w:rPr>
                <w:rFonts w:eastAsia="Calibri"/>
                <w:sz w:val="17"/>
                <w:szCs w:val="17"/>
              </w:rPr>
            </w:pPr>
            <w:r w:rsidRPr="005A3B97">
              <w:rPr>
                <w:rFonts w:eastAsia="Calibri"/>
                <w:sz w:val="17"/>
                <w:szCs w:val="17"/>
              </w:rPr>
              <w:t>Воровского ул., д.3;к/с (d-189мм, 44п/м, d-100мм, 13п/м, 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173ECA" w14:textId="77777777" w:rsidR="00E5636A" w:rsidRPr="005A3B97" w:rsidRDefault="00E5636A" w:rsidP="001D37E5">
            <w:pPr>
              <w:jc w:val="center"/>
              <w:rPr>
                <w:rFonts w:eastAsia="Calibri"/>
                <w:sz w:val="17"/>
                <w:szCs w:val="17"/>
              </w:rPr>
            </w:pPr>
            <w:r w:rsidRPr="005A3B97">
              <w:rPr>
                <w:rFonts w:eastAsia="Calibri"/>
                <w:sz w:val="17"/>
                <w:szCs w:val="17"/>
              </w:rPr>
              <w:t>000В00000032263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D0A77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B589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68C459" w14:textId="77777777" w:rsidR="00E5636A" w:rsidRPr="005A3B97" w:rsidRDefault="00E5636A" w:rsidP="001D37E5">
            <w:pPr>
              <w:rPr>
                <w:rFonts w:eastAsia="Calibri"/>
                <w:sz w:val="17"/>
                <w:szCs w:val="17"/>
              </w:rPr>
            </w:pPr>
            <w:r w:rsidRPr="005A3B97">
              <w:rPr>
                <w:rFonts w:eastAsia="Calibri"/>
                <w:sz w:val="17"/>
                <w:szCs w:val="17"/>
              </w:rPr>
              <w:t>Воровского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4163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9E5E4D" w14:textId="77777777" w:rsidR="00E5636A" w:rsidRPr="005A3B97" w:rsidRDefault="00E5636A" w:rsidP="001D37E5">
            <w:pPr>
              <w:rPr>
                <w:rFonts w:eastAsia="Calibri"/>
                <w:sz w:val="17"/>
                <w:szCs w:val="17"/>
              </w:rPr>
            </w:pPr>
            <w:r w:rsidRPr="005A3B97">
              <w:rPr>
                <w:rFonts w:eastAsia="Calibri"/>
                <w:sz w:val="17"/>
                <w:szCs w:val="17"/>
              </w:rPr>
              <w:t xml:space="preserve">d-189мм, 44п/м, d-100мм, 13п/м, гввэ-1998 </w:t>
            </w:r>
          </w:p>
        </w:tc>
      </w:tr>
      <w:tr w:rsidR="00E5636A" w:rsidRPr="005A3B97" w14:paraId="25EEAE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7CFF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6095C6" w14:textId="77777777" w:rsidR="00E5636A" w:rsidRPr="005A3B97" w:rsidRDefault="00E5636A" w:rsidP="001D37E5">
            <w:pPr>
              <w:rPr>
                <w:rFonts w:eastAsia="Calibri"/>
                <w:sz w:val="17"/>
                <w:szCs w:val="17"/>
              </w:rPr>
            </w:pPr>
            <w:r w:rsidRPr="005A3B97">
              <w:rPr>
                <w:rFonts w:eastAsia="Calibri"/>
                <w:sz w:val="17"/>
                <w:szCs w:val="17"/>
              </w:rPr>
              <w:t>В.Волошиной ул., д.22 к.3; к/с (d-200мм, 81п/м, гввэ-12.1998)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5EB335" w14:textId="77777777" w:rsidR="00E5636A" w:rsidRPr="005A3B97" w:rsidRDefault="00E5636A" w:rsidP="001D37E5">
            <w:pPr>
              <w:jc w:val="center"/>
              <w:rPr>
                <w:rFonts w:eastAsia="Calibri"/>
                <w:sz w:val="17"/>
                <w:szCs w:val="17"/>
              </w:rPr>
            </w:pPr>
            <w:r w:rsidRPr="005A3B97">
              <w:rPr>
                <w:rFonts w:eastAsia="Calibri"/>
                <w:sz w:val="17"/>
                <w:szCs w:val="17"/>
              </w:rPr>
              <w:t>000В00000032287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0DCFC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E898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2B671B" w14:textId="77777777" w:rsidR="00E5636A" w:rsidRPr="005A3B97" w:rsidRDefault="00E5636A" w:rsidP="001D37E5">
            <w:pPr>
              <w:rPr>
                <w:rFonts w:eastAsia="Calibri"/>
                <w:sz w:val="17"/>
                <w:szCs w:val="17"/>
              </w:rPr>
            </w:pPr>
            <w:r w:rsidRPr="005A3B97">
              <w:rPr>
                <w:rFonts w:eastAsia="Calibri"/>
                <w:sz w:val="17"/>
                <w:szCs w:val="17"/>
              </w:rPr>
              <w:t>В.Волошиной ул., д.22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1F5F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B027AB" w14:textId="77777777" w:rsidR="00E5636A" w:rsidRPr="005A3B97" w:rsidRDefault="00E5636A" w:rsidP="001D37E5">
            <w:pPr>
              <w:rPr>
                <w:rFonts w:eastAsia="Calibri"/>
                <w:sz w:val="17"/>
                <w:szCs w:val="17"/>
              </w:rPr>
            </w:pPr>
            <w:r w:rsidRPr="005A3B97">
              <w:rPr>
                <w:rFonts w:eastAsia="Calibri"/>
                <w:sz w:val="17"/>
                <w:szCs w:val="17"/>
              </w:rPr>
              <w:t xml:space="preserve">d-200мм, 81п/м, гввэ-12.1998 </w:t>
            </w:r>
          </w:p>
        </w:tc>
      </w:tr>
      <w:tr w:rsidR="00E5636A" w:rsidRPr="005A3B97" w14:paraId="542572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B3D2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8FDFB4" w14:textId="77777777" w:rsidR="00E5636A" w:rsidRPr="005A3B97" w:rsidRDefault="00E5636A" w:rsidP="001D37E5">
            <w:pPr>
              <w:rPr>
                <w:rFonts w:eastAsia="Calibri"/>
                <w:sz w:val="17"/>
                <w:szCs w:val="17"/>
              </w:rPr>
            </w:pPr>
            <w:r w:rsidRPr="005A3B97">
              <w:rPr>
                <w:rFonts w:eastAsia="Calibri"/>
                <w:sz w:val="17"/>
                <w:szCs w:val="17"/>
              </w:rPr>
              <w:t xml:space="preserve">В.Волош., д.27, от ж/д до </w:t>
            </w:r>
            <w:proofErr w:type="gramStart"/>
            <w:r w:rsidRPr="005A3B97">
              <w:rPr>
                <w:rFonts w:eastAsia="Calibri"/>
                <w:sz w:val="17"/>
                <w:szCs w:val="17"/>
              </w:rPr>
              <w:t>сущ.кол</w:t>
            </w:r>
            <w:proofErr w:type="gramEnd"/>
            <w:r w:rsidRPr="005A3B97">
              <w:rPr>
                <w:rFonts w:eastAsia="Calibri"/>
                <w:sz w:val="17"/>
                <w:szCs w:val="17"/>
              </w:rPr>
              <w:t>. №1 ;к/с (d-300мм, 174п/м, 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85AEF8" w14:textId="77777777" w:rsidR="00E5636A" w:rsidRPr="005A3B97" w:rsidRDefault="00E5636A" w:rsidP="001D37E5">
            <w:pPr>
              <w:jc w:val="center"/>
              <w:rPr>
                <w:rFonts w:eastAsia="Calibri"/>
                <w:sz w:val="17"/>
                <w:szCs w:val="17"/>
              </w:rPr>
            </w:pPr>
            <w:r w:rsidRPr="005A3B97">
              <w:rPr>
                <w:rFonts w:eastAsia="Calibri"/>
                <w:sz w:val="17"/>
                <w:szCs w:val="17"/>
              </w:rPr>
              <w:t>000В00000032289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962AE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F791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955880" w14:textId="77777777" w:rsidR="00E5636A" w:rsidRPr="005A3B97" w:rsidRDefault="00E5636A" w:rsidP="001D37E5">
            <w:pPr>
              <w:rPr>
                <w:rFonts w:eastAsia="Calibri"/>
                <w:sz w:val="17"/>
                <w:szCs w:val="17"/>
              </w:rPr>
            </w:pPr>
            <w:r w:rsidRPr="005A3B97">
              <w:rPr>
                <w:rFonts w:eastAsia="Calibri"/>
                <w:sz w:val="17"/>
                <w:szCs w:val="17"/>
              </w:rPr>
              <w:t xml:space="preserve">В.Волош., д.27, от ж/д до </w:t>
            </w:r>
            <w:proofErr w:type="gramStart"/>
            <w:r w:rsidRPr="005A3B97">
              <w:rPr>
                <w:rFonts w:eastAsia="Calibri"/>
                <w:sz w:val="17"/>
                <w:szCs w:val="17"/>
              </w:rPr>
              <w:t>сущ.кол</w:t>
            </w:r>
            <w:proofErr w:type="gramEnd"/>
            <w:r w:rsidRPr="005A3B97">
              <w:rPr>
                <w:rFonts w:eastAsia="Calibri"/>
                <w:sz w:val="17"/>
                <w:szCs w:val="17"/>
              </w:rPr>
              <w:t xml:space="preserve">. №1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711C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5FAABA" w14:textId="77777777" w:rsidR="00E5636A" w:rsidRPr="005A3B97" w:rsidRDefault="00E5636A" w:rsidP="001D37E5">
            <w:pPr>
              <w:rPr>
                <w:rFonts w:eastAsia="Calibri"/>
                <w:sz w:val="17"/>
                <w:szCs w:val="17"/>
              </w:rPr>
            </w:pPr>
            <w:r w:rsidRPr="005A3B97">
              <w:rPr>
                <w:rFonts w:eastAsia="Calibri"/>
                <w:sz w:val="17"/>
                <w:szCs w:val="17"/>
              </w:rPr>
              <w:t xml:space="preserve">d-300мм, 174п/м, гввэ-1998 </w:t>
            </w:r>
          </w:p>
        </w:tc>
      </w:tr>
      <w:tr w:rsidR="00E5636A" w:rsidRPr="005A3B97" w14:paraId="7F7DAC2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BB76B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A139AD" w14:textId="77777777" w:rsidR="00E5636A" w:rsidRPr="005A3B97" w:rsidRDefault="00E5636A" w:rsidP="001D37E5">
            <w:pPr>
              <w:rPr>
                <w:rFonts w:eastAsia="Calibri"/>
                <w:sz w:val="17"/>
                <w:szCs w:val="17"/>
              </w:rPr>
            </w:pPr>
            <w:r w:rsidRPr="005A3B97">
              <w:rPr>
                <w:rFonts w:eastAsia="Calibri"/>
                <w:sz w:val="17"/>
                <w:szCs w:val="17"/>
              </w:rPr>
              <w:t>В.Волошиной ул , д.27 от ж/д до сущ.кол-ца к/с (d-200мм, 45п/м, гввэ-10.1998)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2E45BC" w14:textId="77777777" w:rsidR="00E5636A" w:rsidRPr="005A3B97" w:rsidRDefault="00E5636A" w:rsidP="001D37E5">
            <w:pPr>
              <w:jc w:val="center"/>
              <w:rPr>
                <w:rFonts w:eastAsia="Calibri"/>
                <w:sz w:val="17"/>
                <w:szCs w:val="17"/>
              </w:rPr>
            </w:pPr>
            <w:r w:rsidRPr="005A3B97">
              <w:rPr>
                <w:rFonts w:eastAsia="Calibri"/>
                <w:sz w:val="17"/>
                <w:szCs w:val="17"/>
              </w:rPr>
              <w:t>000В00000032290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363DB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EAC8E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D2B53DD" w14:textId="77777777" w:rsidR="00E5636A" w:rsidRPr="005A3B97" w:rsidRDefault="00E5636A" w:rsidP="001D37E5">
            <w:pPr>
              <w:rPr>
                <w:rFonts w:eastAsia="Calibri"/>
                <w:sz w:val="17"/>
                <w:szCs w:val="17"/>
              </w:rPr>
            </w:pPr>
            <w:r w:rsidRPr="005A3B97">
              <w:rPr>
                <w:rFonts w:eastAsia="Calibri"/>
                <w:sz w:val="17"/>
                <w:szCs w:val="17"/>
              </w:rPr>
              <w:t>В.Волошиной ул , д.27 от ж/д до сущ.кол-ца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3D13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1C949A" w14:textId="77777777" w:rsidR="00E5636A" w:rsidRPr="005A3B97" w:rsidRDefault="00E5636A" w:rsidP="001D37E5">
            <w:pPr>
              <w:rPr>
                <w:rFonts w:eastAsia="Calibri"/>
                <w:sz w:val="17"/>
                <w:szCs w:val="17"/>
              </w:rPr>
            </w:pPr>
            <w:r w:rsidRPr="005A3B97">
              <w:rPr>
                <w:rFonts w:eastAsia="Calibri"/>
                <w:sz w:val="17"/>
                <w:szCs w:val="17"/>
              </w:rPr>
              <w:t xml:space="preserve">d-200мм, 45п/м, гввэ-10.1998 </w:t>
            </w:r>
          </w:p>
        </w:tc>
      </w:tr>
      <w:tr w:rsidR="00E5636A" w:rsidRPr="005A3B97" w14:paraId="25E7C6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42A7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1C82F6" w14:textId="77777777" w:rsidR="00E5636A" w:rsidRPr="005A3B97" w:rsidRDefault="00E5636A" w:rsidP="001D37E5">
            <w:pPr>
              <w:rPr>
                <w:rFonts w:eastAsia="Calibri"/>
                <w:sz w:val="17"/>
                <w:szCs w:val="17"/>
              </w:rPr>
            </w:pPr>
            <w:r w:rsidRPr="005A3B97">
              <w:rPr>
                <w:rFonts w:eastAsia="Calibri"/>
                <w:sz w:val="17"/>
                <w:szCs w:val="17"/>
              </w:rPr>
              <w:t>Институтская ул., д.19 ;к/с (d-200мм, 260, 4п/м, гввэ-01.1999)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D91D31" w14:textId="77777777" w:rsidR="00E5636A" w:rsidRPr="005A3B97" w:rsidRDefault="00E5636A" w:rsidP="001D37E5">
            <w:pPr>
              <w:jc w:val="center"/>
              <w:rPr>
                <w:rFonts w:eastAsia="Calibri"/>
                <w:sz w:val="17"/>
                <w:szCs w:val="17"/>
              </w:rPr>
            </w:pPr>
            <w:r w:rsidRPr="005A3B97">
              <w:rPr>
                <w:rFonts w:eastAsia="Calibri"/>
                <w:sz w:val="17"/>
                <w:szCs w:val="17"/>
              </w:rPr>
              <w:t>000В00000032298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41A42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0439E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131471" w14:textId="77777777" w:rsidR="00E5636A" w:rsidRPr="005A3B97" w:rsidRDefault="00E5636A" w:rsidP="001D37E5">
            <w:pPr>
              <w:rPr>
                <w:rFonts w:eastAsia="Calibri"/>
                <w:sz w:val="17"/>
                <w:szCs w:val="17"/>
              </w:rPr>
            </w:pPr>
            <w:r w:rsidRPr="005A3B97">
              <w:rPr>
                <w:rFonts w:eastAsia="Calibri"/>
                <w:sz w:val="17"/>
                <w:szCs w:val="17"/>
              </w:rPr>
              <w:t xml:space="preserve">Институтская ул., д.19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0403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1947E4" w14:textId="77777777" w:rsidR="00E5636A" w:rsidRPr="005A3B97" w:rsidRDefault="00E5636A" w:rsidP="001D37E5">
            <w:pPr>
              <w:rPr>
                <w:rFonts w:eastAsia="Calibri"/>
                <w:sz w:val="17"/>
                <w:szCs w:val="17"/>
              </w:rPr>
            </w:pPr>
            <w:r w:rsidRPr="005A3B97">
              <w:rPr>
                <w:rFonts w:eastAsia="Calibri"/>
                <w:sz w:val="17"/>
                <w:szCs w:val="17"/>
              </w:rPr>
              <w:t xml:space="preserve">d-200мм, 260, 4п/м, гввэ-01.1999 </w:t>
            </w:r>
          </w:p>
        </w:tc>
      </w:tr>
      <w:tr w:rsidR="00E5636A" w:rsidRPr="005A3B97" w14:paraId="7C3ECD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C661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A0CC12" w14:textId="77777777" w:rsidR="00E5636A" w:rsidRPr="005A3B97" w:rsidRDefault="00E5636A" w:rsidP="001D37E5">
            <w:pPr>
              <w:rPr>
                <w:rFonts w:eastAsia="Calibri"/>
                <w:sz w:val="17"/>
                <w:szCs w:val="17"/>
              </w:rPr>
            </w:pPr>
            <w:r w:rsidRPr="005A3B97">
              <w:rPr>
                <w:rFonts w:eastAsia="Calibri"/>
                <w:sz w:val="17"/>
                <w:szCs w:val="17"/>
              </w:rPr>
              <w:t>Олимпийский пр-т, 13/2; к/с (d-250мм, 212п/м;гввэ-1974)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C18B15" w14:textId="77777777" w:rsidR="00E5636A" w:rsidRPr="005A3B97" w:rsidRDefault="00E5636A" w:rsidP="001D37E5">
            <w:pPr>
              <w:jc w:val="center"/>
              <w:rPr>
                <w:rFonts w:eastAsia="Calibri"/>
                <w:sz w:val="17"/>
                <w:szCs w:val="17"/>
              </w:rPr>
            </w:pPr>
            <w:r w:rsidRPr="005A3B97">
              <w:rPr>
                <w:rFonts w:eastAsia="Calibri"/>
                <w:sz w:val="17"/>
                <w:szCs w:val="17"/>
              </w:rPr>
              <w:t>000В00000032301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01757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04A2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E5CE37" w14:textId="77777777" w:rsidR="00E5636A" w:rsidRPr="005A3B97" w:rsidRDefault="00E5636A" w:rsidP="001D37E5">
            <w:pPr>
              <w:rPr>
                <w:rFonts w:eastAsia="Calibri"/>
                <w:sz w:val="17"/>
                <w:szCs w:val="17"/>
              </w:rPr>
            </w:pPr>
            <w:r w:rsidRPr="005A3B97">
              <w:rPr>
                <w:rFonts w:eastAsia="Calibri"/>
                <w:sz w:val="17"/>
                <w:szCs w:val="17"/>
              </w:rPr>
              <w:t>Олимпийский пр-т, 13/2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24DB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9E264" w14:textId="77777777" w:rsidR="00E5636A" w:rsidRPr="005A3B97" w:rsidRDefault="00E5636A" w:rsidP="001D37E5">
            <w:pPr>
              <w:rPr>
                <w:rFonts w:eastAsia="Calibri"/>
                <w:sz w:val="17"/>
                <w:szCs w:val="17"/>
              </w:rPr>
            </w:pPr>
            <w:r w:rsidRPr="005A3B97">
              <w:rPr>
                <w:rFonts w:eastAsia="Calibri"/>
                <w:sz w:val="17"/>
                <w:szCs w:val="17"/>
              </w:rPr>
              <w:t xml:space="preserve">d-250мм, 212п/м,гввэ-1974 </w:t>
            </w:r>
          </w:p>
        </w:tc>
      </w:tr>
      <w:tr w:rsidR="00E5636A" w:rsidRPr="005A3B97" w14:paraId="655D65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57CF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BD868E" w14:textId="77777777" w:rsidR="00E5636A" w:rsidRPr="005A3B97" w:rsidRDefault="00E5636A" w:rsidP="001D37E5">
            <w:pPr>
              <w:rPr>
                <w:rFonts w:eastAsia="Calibri"/>
                <w:sz w:val="17"/>
                <w:szCs w:val="17"/>
              </w:rPr>
            </w:pPr>
            <w:r w:rsidRPr="005A3B97">
              <w:rPr>
                <w:rFonts w:eastAsia="Calibri"/>
                <w:sz w:val="17"/>
                <w:szCs w:val="17"/>
              </w:rPr>
              <w:t>Олимпийский пр-т, 13/3; к/с (d-250мм, 158п/м;гввэ-1973)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DFB606" w14:textId="77777777" w:rsidR="00E5636A" w:rsidRPr="005A3B97" w:rsidRDefault="00E5636A" w:rsidP="001D37E5">
            <w:pPr>
              <w:jc w:val="center"/>
              <w:rPr>
                <w:rFonts w:eastAsia="Calibri"/>
                <w:sz w:val="17"/>
                <w:szCs w:val="17"/>
              </w:rPr>
            </w:pPr>
            <w:r w:rsidRPr="005A3B97">
              <w:rPr>
                <w:rFonts w:eastAsia="Calibri"/>
                <w:sz w:val="17"/>
                <w:szCs w:val="17"/>
              </w:rPr>
              <w:t>000В00000032302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56E61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5C6A98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623BFD" w14:textId="77777777" w:rsidR="00E5636A" w:rsidRPr="005A3B97" w:rsidRDefault="00E5636A" w:rsidP="001D37E5">
            <w:pPr>
              <w:rPr>
                <w:rFonts w:eastAsia="Calibri"/>
                <w:sz w:val="17"/>
                <w:szCs w:val="17"/>
              </w:rPr>
            </w:pPr>
            <w:r w:rsidRPr="005A3B97">
              <w:rPr>
                <w:rFonts w:eastAsia="Calibri"/>
                <w:sz w:val="17"/>
                <w:szCs w:val="17"/>
              </w:rPr>
              <w:t>Олимпийский пр-т, 13/3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A44F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8E6FA2" w14:textId="77777777" w:rsidR="00E5636A" w:rsidRPr="005A3B97" w:rsidRDefault="00E5636A" w:rsidP="001D37E5">
            <w:pPr>
              <w:rPr>
                <w:rFonts w:eastAsia="Calibri"/>
                <w:sz w:val="17"/>
                <w:szCs w:val="17"/>
              </w:rPr>
            </w:pPr>
            <w:r w:rsidRPr="005A3B97">
              <w:rPr>
                <w:rFonts w:eastAsia="Calibri"/>
                <w:sz w:val="17"/>
                <w:szCs w:val="17"/>
              </w:rPr>
              <w:t xml:space="preserve">d-250мм, 158п/м,гввэ-1973 </w:t>
            </w:r>
          </w:p>
        </w:tc>
      </w:tr>
      <w:tr w:rsidR="00E5636A" w:rsidRPr="005A3B97" w14:paraId="4818AE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0CD7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B0E283" w14:textId="77777777" w:rsidR="00E5636A" w:rsidRPr="005A3B97" w:rsidRDefault="00E5636A" w:rsidP="001D37E5">
            <w:pPr>
              <w:rPr>
                <w:rFonts w:eastAsia="Calibri"/>
                <w:sz w:val="17"/>
                <w:szCs w:val="17"/>
              </w:rPr>
            </w:pPr>
            <w:r w:rsidRPr="005A3B97">
              <w:rPr>
                <w:rFonts w:eastAsia="Calibri"/>
                <w:sz w:val="17"/>
                <w:szCs w:val="17"/>
              </w:rPr>
              <w:t>Олимпийский пр-т, 13/4; к/с (d-250мм, 155п/м;гввэ-1974)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EE8FBD" w14:textId="77777777" w:rsidR="00E5636A" w:rsidRPr="005A3B97" w:rsidRDefault="00E5636A" w:rsidP="001D37E5">
            <w:pPr>
              <w:jc w:val="center"/>
              <w:rPr>
                <w:rFonts w:eastAsia="Calibri"/>
                <w:sz w:val="17"/>
                <w:szCs w:val="17"/>
              </w:rPr>
            </w:pPr>
            <w:r w:rsidRPr="005A3B97">
              <w:rPr>
                <w:rFonts w:eastAsia="Calibri"/>
                <w:sz w:val="17"/>
                <w:szCs w:val="17"/>
              </w:rPr>
              <w:t>000В00000032303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0CF87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A4A6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96476A" w14:textId="77777777" w:rsidR="00E5636A" w:rsidRPr="005A3B97" w:rsidRDefault="00E5636A" w:rsidP="001D37E5">
            <w:pPr>
              <w:rPr>
                <w:rFonts w:eastAsia="Calibri"/>
                <w:sz w:val="17"/>
                <w:szCs w:val="17"/>
              </w:rPr>
            </w:pPr>
            <w:r w:rsidRPr="005A3B97">
              <w:rPr>
                <w:rFonts w:eastAsia="Calibri"/>
                <w:sz w:val="17"/>
                <w:szCs w:val="17"/>
              </w:rPr>
              <w:t>Олимпийский пр-т, 13/4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3E7F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AA80B7" w14:textId="77777777" w:rsidR="00E5636A" w:rsidRPr="005A3B97" w:rsidRDefault="00E5636A" w:rsidP="001D37E5">
            <w:pPr>
              <w:rPr>
                <w:rFonts w:eastAsia="Calibri"/>
                <w:sz w:val="17"/>
                <w:szCs w:val="17"/>
              </w:rPr>
            </w:pPr>
            <w:r w:rsidRPr="005A3B97">
              <w:rPr>
                <w:rFonts w:eastAsia="Calibri"/>
                <w:sz w:val="17"/>
                <w:szCs w:val="17"/>
              </w:rPr>
              <w:t xml:space="preserve">d-250мм, 155п/м, гввэ-1974 </w:t>
            </w:r>
          </w:p>
        </w:tc>
      </w:tr>
      <w:tr w:rsidR="00E5636A" w:rsidRPr="005A3B97" w14:paraId="0DB945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E532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DC703E" w14:textId="77777777" w:rsidR="00E5636A" w:rsidRPr="005A3B97" w:rsidRDefault="00E5636A" w:rsidP="001D37E5">
            <w:pPr>
              <w:rPr>
                <w:rFonts w:eastAsia="Calibri"/>
                <w:sz w:val="17"/>
                <w:szCs w:val="17"/>
              </w:rPr>
            </w:pPr>
            <w:r w:rsidRPr="005A3B97">
              <w:rPr>
                <w:rFonts w:eastAsia="Calibri"/>
                <w:sz w:val="17"/>
                <w:szCs w:val="17"/>
              </w:rPr>
              <w:t>Олимпийский пр-т, д.15/1, к/с (d-200мм, 112 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CAEA64" w14:textId="77777777" w:rsidR="00E5636A" w:rsidRPr="005A3B97" w:rsidRDefault="00E5636A" w:rsidP="001D37E5">
            <w:pPr>
              <w:jc w:val="center"/>
              <w:rPr>
                <w:rFonts w:eastAsia="Calibri"/>
                <w:sz w:val="17"/>
                <w:szCs w:val="17"/>
              </w:rPr>
            </w:pPr>
            <w:r w:rsidRPr="005A3B97">
              <w:rPr>
                <w:rFonts w:eastAsia="Calibri"/>
                <w:sz w:val="17"/>
                <w:szCs w:val="17"/>
              </w:rPr>
              <w:t>000В00000032304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8EDF8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A216E9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9D8EEB" w14:textId="77777777" w:rsidR="00E5636A" w:rsidRPr="005A3B97" w:rsidRDefault="00E5636A" w:rsidP="001D37E5">
            <w:pPr>
              <w:rPr>
                <w:rFonts w:eastAsia="Calibri"/>
                <w:sz w:val="17"/>
                <w:szCs w:val="17"/>
              </w:rPr>
            </w:pPr>
            <w:r w:rsidRPr="005A3B97">
              <w:rPr>
                <w:rFonts w:eastAsia="Calibri"/>
                <w:sz w:val="17"/>
                <w:szCs w:val="17"/>
              </w:rPr>
              <w:t>Олимпийский пр-т, д.15/1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80C0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5E88F6" w14:textId="77777777" w:rsidR="00E5636A" w:rsidRPr="005A3B97" w:rsidRDefault="00E5636A" w:rsidP="001D37E5">
            <w:pPr>
              <w:rPr>
                <w:rFonts w:eastAsia="Calibri"/>
                <w:sz w:val="17"/>
                <w:szCs w:val="17"/>
              </w:rPr>
            </w:pPr>
            <w:r w:rsidRPr="005A3B97">
              <w:rPr>
                <w:rFonts w:eastAsia="Calibri"/>
                <w:sz w:val="17"/>
                <w:szCs w:val="17"/>
              </w:rPr>
              <w:t xml:space="preserve">d-200мм, 112 п/м, гввэ-1936 </w:t>
            </w:r>
          </w:p>
        </w:tc>
      </w:tr>
      <w:tr w:rsidR="00E5636A" w:rsidRPr="005A3B97" w14:paraId="3385C9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B1A3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DD6066" w14:textId="77777777" w:rsidR="00E5636A" w:rsidRPr="005A3B97" w:rsidRDefault="00E5636A" w:rsidP="001D37E5">
            <w:pPr>
              <w:rPr>
                <w:rFonts w:eastAsia="Calibri"/>
                <w:sz w:val="17"/>
                <w:szCs w:val="17"/>
              </w:rPr>
            </w:pPr>
            <w:r w:rsidRPr="005A3B97">
              <w:rPr>
                <w:rFonts w:eastAsia="Calibri"/>
                <w:sz w:val="17"/>
                <w:szCs w:val="17"/>
              </w:rPr>
              <w:t>Олимпийский пр-т, 15/2; к/с (d-200мм, 112п/м, гввэ-1936)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C7F7A8" w14:textId="77777777" w:rsidR="00E5636A" w:rsidRPr="005A3B97" w:rsidRDefault="00E5636A" w:rsidP="001D37E5">
            <w:pPr>
              <w:jc w:val="center"/>
              <w:rPr>
                <w:rFonts w:eastAsia="Calibri"/>
                <w:sz w:val="17"/>
                <w:szCs w:val="17"/>
              </w:rPr>
            </w:pPr>
            <w:r w:rsidRPr="005A3B97">
              <w:rPr>
                <w:rFonts w:eastAsia="Calibri"/>
                <w:sz w:val="17"/>
                <w:szCs w:val="17"/>
              </w:rPr>
              <w:t>000В00000032305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74B04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9AD8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6033A9" w14:textId="77777777" w:rsidR="00E5636A" w:rsidRPr="005A3B97" w:rsidRDefault="00E5636A" w:rsidP="001D37E5">
            <w:pPr>
              <w:rPr>
                <w:rFonts w:eastAsia="Calibri"/>
                <w:sz w:val="17"/>
                <w:szCs w:val="17"/>
              </w:rPr>
            </w:pPr>
            <w:r w:rsidRPr="005A3B97">
              <w:rPr>
                <w:rFonts w:eastAsia="Calibri"/>
                <w:sz w:val="17"/>
                <w:szCs w:val="17"/>
              </w:rPr>
              <w:t>Олимпийский пр-т, 15/2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AA9D4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619B0B" w14:textId="77777777" w:rsidR="00E5636A" w:rsidRPr="005A3B97" w:rsidRDefault="00E5636A" w:rsidP="001D37E5">
            <w:pPr>
              <w:rPr>
                <w:rFonts w:eastAsia="Calibri"/>
                <w:sz w:val="17"/>
                <w:szCs w:val="17"/>
              </w:rPr>
            </w:pPr>
            <w:r w:rsidRPr="005A3B97">
              <w:rPr>
                <w:rFonts w:eastAsia="Calibri"/>
                <w:sz w:val="17"/>
                <w:szCs w:val="17"/>
              </w:rPr>
              <w:t xml:space="preserve">d-200мм, 112п/м, гввэ-1936 </w:t>
            </w:r>
          </w:p>
        </w:tc>
      </w:tr>
      <w:tr w:rsidR="00E5636A" w:rsidRPr="005A3B97" w14:paraId="671108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8DC2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7428C6" w14:textId="77777777" w:rsidR="00E5636A" w:rsidRPr="005A3B97" w:rsidRDefault="00E5636A" w:rsidP="001D37E5">
            <w:pPr>
              <w:rPr>
                <w:rFonts w:eastAsia="Calibri"/>
                <w:sz w:val="17"/>
                <w:szCs w:val="17"/>
              </w:rPr>
            </w:pPr>
            <w:r w:rsidRPr="005A3B97">
              <w:rPr>
                <w:rFonts w:eastAsia="Calibri"/>
                <w:sz w:val="17"/>
                <w:szCs w:val="17"/>
              </w:rPr>
              <w:t>Олимпийский пр-т, 15/3; к/с (d-200мм, 82п/м, гввэ-1935)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4CE72D" w14:textId="77777777" w:rsidR="00E5636A" w:rsidRPr="005A3B97" w:rsidRDefault="00E5636A" w:rsidP="001D37E5">
            <w:pPr>
              <w:jc w:val="center"/>
              <w:rPr>
                <w:rFonts w:eastAsia="Calibri"/>
                <w:sz w:val="17"/>
                <w:szCs w:val="17"/>
              </w:rPr>
            </w:pPr>
            <w:r w:rsidRPr="005A3B97">
              <w:rPr>
                <w:rFonts w:eastAsia="Calibri"/>
                <w:sz w:val="17"/>
                <w:szCs w:val="17"/>
              </w:rPr>
              <w:t>000В00000032306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4DB2D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D2C7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4CEFF8" w14:textId="77777777" w:rsidR="00E5636A" w:rsidRPr="005A3B97" w:rsidRDefault="00E5636A" w:rsidP="001D37E5">
            <w:pPr>
              <w:rPr>
                <w:rFonts w:eastAsia="Calibri"/>
                <w:sz w:val="17"/>
                <w:szCs w:val="17"/>
              </w:rPr>
            </w:pPr>
            <w:r w:rsidRPr="005A3B97">
              <w:rPr>
                <w:rFonts w:eastAsia="Calibri"/>
                <w:sz w:val="17"/>
                <w:szCs w:val="17"/>
              </w:rPr>
              <w:t>Олимпийский пр-т, 15/3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9ED6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8E81A9" w14:textId="77777777" w:rsidR="00E5636A" w:rsidRPr="005A3B97" w:rsidRDefault="00E5636A" w:rsidP="001D37E5">
            <w:pPr>
              <w:rPr>
                <w:rFonts w:eastAsia="Calibri"/>
                <w:sz w:val="17"/>
                <w:szCs w:val="17"/>
              </w:rPr>
            </w:pPr>
            <w:r w:rsidRPr="005A3B97">
              <w:rPr>
                <w:rFonts w:eastAsia="Calibri"/>
                <w:sz w:val="17"/>
                <w:szCs w:val="17"/>
              </w:rPr>
              <w:t xml:space="preserve">d-200мм, 82п/м, гввэ-1935 </w:t>
            </w:r>
          </w:p>
        </w:tc>
      </w:tr>
      <w:tr w:rsidR="00E5636A" w:rsidRPr="005A3B97" w14:paraId="3CE568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8054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345E80" w14:textId="77777777" w:rsidR="00E5636A" w:rsidRPr="005A3B97" w:rsidRDefault="00E5636A" w:rsidP="001D37E5">
            <w:pPr>
              <w:rPr>
                <w:rFonts w:eastAsia="Calibri"/>
                <w:sz w:val="17"/>
                <w:szCs w:val="17"/>
              </w:rPr>
            </w:pPr>
            <w:r w:rsidRPr="005A3B97">
              <w:rPr>
                <w:rFonts w:eastAsia="Calibri"/>
                <w:sz w:val="17"/>
                <w:szCs w:val="17"/>
              </w:rPr>
              <w:t>Олимпийский пр-т, 15/4; к/с (d-150мм, 74п/м, гввэ-1955)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1A1A1C" w14:textId="77777777" w:rsidR="00E5636A" w:rsidRPr="005A3B97" w:rsidRDefault="00E5636A" w:rsidP="001D37E5">
            <w:pPr>
              <w:jc w:val="center"/>
              <w:rPr>
                <w:rFonts w:eastAsia="Calibri"/>
                <w:sz w:val="17"/>
                <w:szCs w:val="17"/>
              </w:rPr>
            </w:pPr>
            <w:r w:rsidRPr="005A3B97">
              <w:rPr>
                <w:rFonts w:eastAsia="Calibri"/>
                <w:sz w:val="17"/>
                <w:szCs w:val="17"/>
              </w:rPr>
              <w:t>000В00000032307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68743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B3E7B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1C848E" w14:textId="77777777" w:rsidR="00E5636A" w:rsidRPr="005A3B97" w:rsidRDefault="00E5636A" w:rsidP="001D37E5">
            <w:pPr>
              <w:rPr>
                <w:rFonts w:eastAsia="Calibri"/>
                <w:sz w:val="17"/>
                <w:szCs w:val="17"/>
              </w:rPr>
            </w:pPr>
            <w:r w:rsidRPr="005A3B97">
              <w:rPr>
                <w:rFonts w:eastAsia="Calibri"/>
                <w:sz w:val="17"/>
                <w:szCs w:val="17"/>
              </w:rPr>
              <w:t>Олимпийский пр-т, 15/4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15FF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EDEE8D" w14:textId="77777777" w:rsidR="00E5636A" w:rsidRPr="005A3B97" w:rsidRDefault="00E5636A" w:rsidP="001D37E5">
            <w:pPr>
              <w:rPr>
                <w:rFonts w:eastAsia="Calibri"/>
                <w:sz w:val="17"/>
                <w:szCs w:val="17"/>
              </w:rPr>
            </w:pPr>
            <w:r w:rsidRPr="005A3B97">
              <w:rPr>
                <w:rFonts w:eastAsia="Calibri"/>
                <w:sz w:val="17"/>
                <w:szCs w:val="17"/>
              </w:rPr>
              <w:t xml:space="preserve">d-150мм, 74п/м, гввэ-1955 </w:t>
            </w:r>
          </w:p>
        </w:tc>
      </w:tr>
      <w:tr w:rsidR="00E5636A" w:rsidRPr="005A3B97" w14:paraId="74862D4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F312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21A276" w14:textId="77777777" w:rsidR="00E5636A" w:rsidRPr="005A3B97" w:rsidRDefault="00E5636A" w:rsidP="001D37E5">
            <w:pPr>
              <w:rPr>
                <w:rFonts w:eastAsia="Calibri"/>
                <w:sz w:val="17"/>
                <w:szCs w:val="17"/>
              </w:rPr>
            </w:pPr>
            <w:r w:rsidRPr="005A3B97">
              <w:rPr>
                <w:rFonts w:eastAsia="Calibri"/>
                <w:sz w:val="17"/>
                <w:szCs w:val="17"/>
              </w:rPr>
              <w:t>Олимпийский пр-т, 15/5; к/с (d-200мм, 80п/м, гввэ-1950)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627A9C" w14:textId="77777777" w:rsidR="00E5636A" w:rsidRPr="005A3B97" w:rsidRDefault="00E5636A" w:rsidP="001D37E5">
            <w:pPr>
              <w:jc w:val="center"/>
              <w:rPr>
                <w:rFonts w:eastAsia="Calibri"/>
                <w:sz w:val="17"/>
                <w:szCs w:val="17"/>
              </w:rPr>
            </w:pPr>
            <w:r w:rsidRPr="005A3B97">
              <w:rPr>
                <w:rFonts w:eastAsia="Calibri"/>
                <w:sz w:val="17"/>
                <w:szCs w:val="17"/>
              </w:rPr>
              <w:t>000В00000032308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06822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9BCA1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7D81D2" w14:textId="77777777" w:rsidR="00E5636A" w:rsidRPr="005A3B97" w:rsidRDefault="00E5636A" w:rsidP="001D37E5">
            <w:pPr>
              <w:rPr>
                <w:rFonts w:eastAsia="Calibri"/>
                <w:sz w:val="17"/>
                <w:szCs w:val="17"/>
              </w:rPr>
            </w:pPr>
            <w:r w:rsidRPr="005A3B97">
              <w:rPr>
                <w:rFonts w:eastAsia="Calibri"/>
                <w:sz w:val="17"/>
                <w:szCs w:val="17"/>
              </w:rPr>
              <w:t>Олимпийский пр-т, 15/5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EA16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61A1BA" w14:textId="77777777" w:rsidR="00E5636A" w:rsidRPr="005A3B97" w:rsidRDefault="00E5636A" w:rsidP="001D37E5">
            <w:pPr>
              <w:rPr>
                <w:rFonts w:eastAsia="Calibri"/>
                <w:sz w:val="17"/>
                <w:szCs w:val="17"/>
              </w:rPr>
            </w:pPr>
            <w:r w:rsidRPr="005A3B97">
              <w:rPr>
                <w:rFonts w:eastAsia="Calibri"/>
                <w:sz w:val="17"/>
                <w:szCs w:val="17"/>
              </w:rPr>
              <w:t xml:space="preserve">d-200мм, 80п/м, гввэ-1950 </w:t>
            </w:r>
          </w:p>
        </w:tc>
      </w:tr>
      <w:tr w:rsidR="00E5636A" w:rsidRPr="005A3B97" w14:paraId="5CD681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837B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2953A9" w14:textId="77777777" w:rsidR="00E5636A" w:rsidRPr="005A3B97" w:rsidRDefault="00E5636A" w:rsidP="001D37E5">
            <w:pPr>
              <w:rPr>
                <w:rFonts w:eastAsia="Calibri"/>
                <w:sz w:val="17"/>
                <w:szCs w:val="17"/>
              </w:rPr>
            </w:pPr>
            <w:r w:rsidRPr="005A3B97">
              <w:rPr>
                <w:rFonts w:eastAsia="Calibri"/>
                <w:sz w:val="17"/>
                <w:szCs w:val="17"/>
              </w:rPr>
              <w:t>Олимпийский пр-т, д.15/6, к/с (d-150мм, 22 п/м, гввэ-1935)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7B1AEA" w14:textId="77777777" w:rsidR="00E5636A" w:rsidRPr="005A3B97" w:rsidRDefault="00E5636A" w:rsidP="001D37E5">
            <w:pPr>
              <w:jc w:val="center"/>
              <w:rPr>
                <w:rFonts w:eastAsia="Calibri"/>
                <w:sz w:val="17"/>
                <w:szCs w:val="17"/>
              </w:rPr>
            </w:pPr>
            <w:r w:rsidRPr="005A3B97">
              <w:rPr>
                <w:rFonts w:eastAsia="Calibri"/>
                <w:sz w:val="17"/>
                <w:szCs w:val="17"/>
              </w:rPr>
              <w:t>000В00000032309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C4566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3399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8651D7" w14:textId="77777777" w:rsidR="00E5636A" w:rsidRPr="005A3B97" w:rsidRDefault="00E5636A" w:rsidP="001D37E5">
            <w:pPr>
              <w:rPr>
                <w:rFonts w:eastAsia="Calibri"/>
                <w:sz w:val="17"/>
                <w:szCs w:val="17"/>
              </w:rPr>
            </w:pPr>
            <w:r w:rsidRPr="005A3B97">
              <w:rPr>
                <w:rFonts w:eastAsia="Calibri"/>
                <w:sz w:val="17"/>
                <w:szCs w:val="17"/>
              </w:rPr>
              <w:t>Олимпийский пр-т, д.15/6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FE90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FF3D10" w14:textId="77777777" w:rsidR="00E5636A" w:rsidRPr="005A3B97" w:rsidRDefault="00E5636A" w:rsidP="001D37E5">
            <w:pPr>
              <w:rPr>
                <w:rFonts w:eastAsia="Calibri"/>
                <w:sz w:val="17"/>
                <w:szCs w:val="17"/>
              </w:rPr>
            </w:pPr>
            <w:r w:rsidRPr="005A3B97">
              <w:rPr>
                <w:rFonts w:eastAsia="Calibri"/>
                <w:sz w:val="17"/>
                <w:szCs w:val="17"/>
              </w:rPr>
              <w:t xml:space="preserve">d-150мм, 22 п/м, гввэ-1935 </w:t>
            </w:r>
          </w:p>
        </w:tc>
      </w:tr>
      <w:tr w:rsidR="00E5636A" w:rsidRPr="005A3B97" w14:paraId="3EA2DF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22B6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B6BB39" w14:textId="77777777" w:rsidR="00E5636A" w:rsidRPr="005A3B97" w:rsidRDefault="00E5636A" w:rsidP="001D37E5">
            <w:pPr>
              <w:rPr>
                <w:rFonts w:eastAsia="Calibri"/>
                <w:sz w:val="17"/>
                <w:szCs w:val="17"/>
              </w:rPr>
            </w:pPr>
            <w:r w:rsidRPr="005A3B97">
              <w:rPr>
                <w:rFonts w:eastAsia="Calibri"/>
                <w:sz w:val="17"/>
                <w:szCs w:val="17"/>
              </w:rPr>
              <w:t>Олимпийский пр-т, д.15/7; к/с (75п/м, гввэ-01.1965)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394ADA" w14:textId="77777777" w:rsidR="00E5636A" w:rsidRPr="005A3B97" w:rsidRDefault="00E5636A" w:rsidP="001D37E5">
            <w:pPr>
              <w:jc w:val="center"/>
              <w:rPr>
                <w:rFonts w:eastAsia="Calibri"/>
                <w:sz w:val="17"/>
                <w:szCs w:val="17"/>
              </w:rPr>
            </w:pPr>
            <w:r w:rsidRPr="005A3B97">
              <w:rPr>
                <w:rFonts w:eastAsia="Calibri"/>
                <w:sz w:val="17"/>
                <w:szCs w:val="17"/>
              </w:rPr>
              <w:t>000В00000032310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F9828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611867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60E5D0" w14:textId="77777777" w:rsidR="00E5636A" w:rsidRPr="005A3B97" w:rsidRDefault="00E5636A" w:rsidP="001D37E5">
            <w:pPr>
              <w:rPr>
                <w:rFonts w:eastAsia="Calibri"/>
                <w:sz w:val="17"/>
                <w:szCs w:val="17"/>
              </w:rPr>
            </w:pPr>
            <w:r w:rsidRPr="005A3B97">
              <w:rPr>
                <w:rFonts w:eastAsia="Calibri"/>
                <w:sz w:val="17"/>
                <w:szCs w:val="17"/>
              </w:rPr>
              <w:t>Олимпийский пр-т, д.15/7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5D413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9ACC78" w14:textId="77777777" w:rsidR="00E5636A" w:rsidRPr="005A3B97" w:rsidRDefault="00E5636A" w:rsidP="001D37E5">
            <w:pPr>
              <w:rPr>
                <w:rFonts w:eastAsia="Calibri"/>
                <w:sz w:val="17"/>
                <w:szCs w:val="17"/>
              </w:rPr>
            </w:pPr>
            <w:r w:rsidRPr="005A3B97">
              <w:rPr>
                <w:rFonts w:eastAsia="Calibri"/>
                <w:sz w:val="17"/>
                <w:szCs w:val="17"/>
              </w:rPr>
              <w:t xml:space="preserve">75п/м, гввэ-01.1965 </w:t>
            </w:r>
          </w:p>
        </w:tc>
      </w:tr>
      <w:tr w:rsidR="00E5636A" w:rsidRPr="005A3B97" w14:paraId="37D6A2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51E0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2A4EED" w14:textId="77777777" w:rsidR="00E5636A" w:rsidRPr="005A3B97" w:rsidRDefault="00E5636A" w:rsidP="001D37E5">
            <w:pPr>
              <w:rPr>
                <w:rFonts w:eastAsia="Calibri"/>
                <w:sz w:val="17"/>
                <w:szCs w:val="17"/>
              </w:rPr>
            </w:pPr>
            <w:r w:rsidRPr="005A3B97">
              <w:rPr>
                <w:rFonts w:eastAsia="Calibri"/>
                <w:sz w:val="17"/>
                <w:szCs w:val="17"/>
              </w:rPr>
              <w:t>Олимпийский пр-т, 15/9; к/с (d-150мм, 80п/м, гввэ-1953)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32298E3" w14:textId="77777777" w:rsidR="00E5636A" w:rsidRPr="005A3B97" w:rsidRDefault="00E5636A" w:rsidP="001D37E5">
            <w:pPr>
              <w:jc w:val="center"/>
              <w:rPr>
                <w:rFonts w:eastAsia="Calibri"/>
                <w:sz w:val="17"/>
                <w:szCs w:val="17"/>
              </w:rPr>
            </w:pPr>
            <w:r w:rsidRPr="005A3B97">
              <w:rPr>
                <w:rFonts w:eastAsia="Calibri"/>
                <w:sz w:val="17"/>
                <w:szCs w:val="17"/>
              </w:rPr>
              <w:t>000В00000032312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501E8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9B0B1C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A12617" w14:textId="77777777" w:rsidR="00E5636A" w:rsidRPr="005A3B97" w:rsidRDefault="00E5636A" w:rsidP="001D37E5">
            <w:pPr>
              <w:rPr>
                <w:rFonts w:eastAsia="Calibri"/>
                <w:sz w:val="17"/>
                <w:szCs w:val="17"/>
              </w:rPr>
            </w:pPr>
            <w:r w:rsidRPr="005A3B97">
              <w:rPr>
                <w:rFonts w:eastAsia="Calibri"/>
                <w:sz w:val="17"/>
                <w:szCs w:val="17"/>
              </w:rPr>
              <w:t>Олимпийский пр-т, 15/9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3F11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8C70F8" w14:textId="77777777" w:rsidR="00E5636A" w:rsidRPr="005A3B97" w:rsidRDefault="00E5636A" w:rsidP="001D37E5">
            <w:pPr>
              <w:rPr>
                <w:rFonts w:eastAsia="Calibri"/>
                <w:sz w:val="17"/>
                <w:szCs w:val="17"/>
              </w:rPr>
            </w:pPr>
            <w:r w:rsidRPr="005A3B97">
              <w:rPr>
                <w:rFonts w:eastAsia="Calibri"/>
                <w:sz w:val="17"/>
                <w:szCs w:val="17"/>
              </w:rPr>
              <w:t xml:space="preserve">d-150мм, 80п/м, гввэ-1953 </w:t>
            </w:r>
          </w:p>
        </w:tc>
      </w:tr>
      <w:tr w:rsidR="00E5636A" w:rsidRPr="005A3B97" w14:paraId="0668C8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3526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2206158" w14:textId="77777777" w:rsidR="00E5636A" w:rsidRPr="005A3B97" w:rsidRDefault="00E5636A" w:rsidP="001D37E5">
            <w:pPr>
              <w:rPr>
                <w:rFonts w:eastAsia="Calibri"/>
                <w:sz w:val="17"/>
                <w:szCs w:val="17"/>
              </w:rPr>
            </w:pPr>
            <w:r w:rsidRPr="005A3B97">
              <w:rPr>
                <w:rFonts w:eastAsia="Calibri"/>
                <w:sz w:val="17"/>
                <w:szCs w:val="17"/>
              </w:rPr>
              <w:t>Олимпийский пр-т, д.15/14, к/с (d-150мм, 91 п/м, гввэ-1962)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43593E" w14:textId="77777777" w:rsidR="00E5636A" w:rsidRPr="005A3B97" w:rsidRDefault="00E5636A" w:rsidP="001D37E5">
            <w:pPr>
              <w:jc w:val="center"/>
              <w:rPr>
                <w:rFonts w:eastAsia="Calibri"/>
                <w:sz w:val="17"/>
                <w:szCs w:val="17"/>
              </w:rPr>
            </w:pPr>
            <w:r w:rsidRPr="005A3B97">
              <w:rPr>
                <w:rFonts w:eastAsia="Calibri"/>
                <w:sz w:val="17"/>
                <w:szCs w:val="17"/>
              </w:rPr>
              <w:t>000В00000032318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C3650F"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408B9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C16786" w14:textId="77777777" w:rsidR="00E5636A" w:rsidRPr="005A3B97" w:rsidRDefault="00E5636A" w:rsidP="001D37E5">
            <w:pPr>
              <w:rPr>
                <w:rFonts w:eastAsia="Calibri"/>
                <w:sz w:val="17"/>
                <w:szCs w:val="17"/>
              </w:rPr>
            </w:pPr>
            <w:r w:rsidRPr="005A3B97">
              <w:rPr>
                <w:rFonts w:eastAsia="Calibri"/>
                <w:sz w:val="17"/>
                <w:szCs w:val="17"/>
              </w:rPr>
              <w:t>Олимпийский пр-т, д.15/14,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AD5B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9AD1A1" w14:textId="77777777" w:rsidR="00E5636A" w:rsidRPr="005A3B97" w:rsidRDefault="00E5636A" w:rsidP="001D37E5">
            <w:pPr>
              <w:rPr>
                <w:rFonts w:eastAsia="Calibri"/>
                <w:sz w:val="17"/>
                <w:szCs w:val="17"/>
              </w:rPr>
            </w:pPr>
            <w:r w:rsidRPr="005A3B97">
              <w:rPr>
                <w:rFonts w:eastAsia="Calibri"/>
                <w:sz w:val="17"/>
                <w:szCs w:val="17"/>
              </w:rPr>
              <w:t xml:space="preserve">d-150мм, 91 п/м, гввэ-1962 </w:t>
            </w:r>
          </w:p>
        </w:tc>
      </w:tr>
      <w:tr w:rsidR="00E5636A" w:rsidRPr="005A3B97" w14:paraId="01A4D4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DF08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54C6E0" w14:textId="77777777" w:rsidR="00E5636A" w:rsidRPr="005A3B97" w:rsidRDefault="00E5636A" w:rsidP="001D37E5">
            <w:pPr>
              <w:rPr>
                <w:rFonts w:eastAsia="Calibri"/>
                <w:sz w:val="17"/>
                <w:szCs w:val="17"/>
              </w:rPr>
            </w:pPr>
            <w:r w:rsidRPr="005A3B97">
              <w:rPr>
                <w:rFonts w:eastAsia="Calibri"/>
                <w:sz w:val="17"/>
                <w:szCs w:val="17"/>
              </w:rPr>
              <w:t>Олимпийский пр-т, д.15/16, к/с (d-200мм, 128 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5E4CC7" w14:textId="77777777" w:rsidR="00E5636A" w:rsidRPr="005A3B97" w:rsidRDefault="00E5636A" w:rsidP="001D37E5">
            <w:pPr>
              <w:jc w:val="center"/>
              <w:rPr>
                <w:rFonts w:eastAsia="Calibri"/>
                <w:sz w:val="17"/>
                <w:szCs w:val="17"/>
              </w:rPr>
            </w:pPr>
            <w:r w:rsidRPr="005A3B97">
              <w:rPr>
                <w:rFonts w:eastAsia="Calibri"/>
                <w:sz w:val="17"/>
                <w:szCs w:val="17"/>
              </w:rPr>
              <w:t>000В00000032319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B43A1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268A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90F005" w14:textId="77777777" w:rsidR="00E5636A" w:rsidRPr="005A3B97" w:rsidRDefault="00E5636A" w:rsidP="001D37E5">
            <w:pPr>
              <w:rPr>
                <w:rFonts w:eastAsia="Calibri"/>
                <w:sz w:val="17"/>
                <w:szCs w:val="17"/>
              </w:rPr>
            </w:pPr>
            <w:r w:rsidRPr="005A3B97">
              <w:rPr>
                <w:rFonts w:eastAsia="Calibri"/>
                <w:sz w:val="17"/>
                <w:szCs w:val="17"/>
              </w:rPr>
              <w:t>Олимпийский пр-т, д.15/16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549E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4B8E75" w14:textId="77777777" w:rsidR="00E5636A" w:rsidRPr="005A3B97" w:rsidRDefault="00E5636A" w:rsidP="001D37E5">
            <w:pPr>
              <w:rPr>
                <w:rFonts w:eastAsia="Calibri"/>
                <w:sz w:val="17"/>
                <w:szCs w:val="17"/>
              </w:rPr>
            </w:pPr>
            <w:r w:rsidRPr="005A3B97">
              <w:rPr>
                <w:rFonts w:eastAsia="Calibri"/>
                <w:sz w:val="17"/>
                <w:szCs w:val="17"/>
              </w:rPr>
              <w:t xml:space="preserve">d-200мм, 128 п/м, гввэ-1968 </w:t>
            </w:r>
          </w:p>
        </w:tc>
      </w:tr>
      <w:tr w:rsidR="00E5636A" w:rsidRPr="005A3B97" w14:paraId="2E8952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8B56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894594" w14:textId="77777777" w:rsidR="00E5636A" w:rsidRPr="005A3B97" w:rsidRDefault="00E5636A" w:rsidP="001D37E5">
            <w:pPr>
              <w:rPr>
                <w:rFonts w:eastAsia="Calibri"/>
                <w:sz w:val="17"/>
                <w:szCs w:val="17"/>
              </w:rPr>
            </w:pPr>
            <w:r w:rsidRPr="005A3B97">
              <w:rPr>
                <w:rFonts w:eastAsia="Calibri"/>
                <w:sz w:val="17"/>
                <w:szCs w:val="17"/>
              </w:rPr>
              <w:t>Олимпийский пр-т, д.15/17, к/с (d-200мм, 35 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3F011C" w14:textId="77777777" w:rsidR="00E5636A" w:rsidRPr="005A3B97" w:rsidRDefault="00E5636A" w:rsidP="001D37E5">
            <w:pPr>
              <w:jc w:val="center"/>
              <w:rPr>
                <w:rFonts w:eastAsia="Calibri"/>
                <w:sz w:val="17"/>
                <w:szCs w:val="17"/>
              </w:rPr>
            </w:pPr>
            <w:r w:rsidRPr="005A3B97">
              <w:rPr>
                <w:rFonts w:eastAsia="Calibri"/>
                <w:sz w:val="17"/>
                <w:szCs w:val="17"/>
              </w:rPr>
              <w:t>000В00000032320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1A9C8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FF3A0F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72E6DE" w14:textId="77777777" w:rsidR="00E5636A" w:rsidRPr="005A3B97" w:rsidRDefault="00E5636A" w:rsidP="001D37E5">
            <w:pPr>
              <w:rPr>
                <w:rFonts w:eastAsia="Calibri"/>
                <w:sz w:val="17"/>
                <w:szCs w:val="17"/>
              </w:rPr>
            </w:pPr>
            <w:r w:rsidRPr="005A3B97">
              <w:rPr>
                <w:rFonts w:eastAsia="Calibri"/>
                <w:sz w:val="17"/>
                <w:szCs w:val="17"/>
              </w:rPr>
              <w:t>Олимпийский пр-т, д.15/17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0FA2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E919A2" w14:textId="77777777" w:rsidR="00E5636A" w:rsidRPr="005A3B97" w:rsidRDefault="00E5636A" w:rsidP="001D37E5">
            <w:pPr>
              <w:rPr>
                <w:rFonts w:eastAsia="Calibri"/>
                <w:sz w:val="17"/>
                <w:szCs w:val="17"/>
              </w:rPr>
            </w:pPr>
            <w:r w:rsidRPr="005A3B97">
              <w:rPr>
                <w:rFonts w:eastAsia="Calibri"/>
                <w:sz w:val="17"/>
                <w:szCs w:val="17"/>
              </w:rPr>
              <w:t xml:space="preserve">d-200мм, 35 п/м, гввэ-1968 </w:t>
            </w:r>
          </w:p>
        </w:tc>
      </w:tr>
      <w:tr w:rsidR="00E5636A" w:rsidRPr="005A3B97" w14:paraId="4DE58F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1C28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3ABC85" w14:textId="77777777" w:rsidR="00E5636A" w:rsidRPr="005A3B97" w:rsidRDefault="00E5636A" w:rsidP="001D37E5">
            <w:pPr>
              <w:rPr>
                <w:rFonts w:eastAsia="Calibri"/>
                <w:sz w:val="17"/>
                <w:szCs w:val="17"/>
              </w:rPr>
            </w:pPr>
            <w:r w:rsidRPr="005A3B97">
              <w:rPr>
                <w:rFonts w:eastAsia="Calibri"/>
                <w:sz w:val="17"/>
                <w:szCs w:val="17"/>
              </w:rPr>
              <w:t>Олимпийский пр-т, 15/17; к/с (d-150мм, 85п/м, гввэ-1968)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5EFCB4" w14:textId="77777777" w:rsidR="00E5636A" w:rsidRPr="005A3B97" w:rsidRDefault="00E5636A" w:rsidP="001D37E5">
            <w:pPr>
              <w:jc w:val="center"/>
              <w:rPr>
                <w:rFonts w:eastAsia="Calibri"/>
                <w:sz w:val="17"/>
                <w:szCs w:val="17"/>
              </w:rPr>
            </w:pPr>
            <w:r w:rsidRPr="005A3B97">
              <w:rPr>
                <w:rFonts w:eastAsia="Calibri"/>
                <w:sz w:val="17"/>
                <w:szCs w:val="17"/>
              </w:rPr>
              <w:t>000В00000032321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115CA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1D70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71D0EA" w14:textId="77777777" w:rsidR="00E5636A" w:rsidRPr="005A3B97" w:rsidRDefault="00E5636A" w:rsidP="001D37E5">
            <w:pPr>
              <w:rPr>
                <w:rFonts w:eastAsia="Calibri"/>
                <w:sz w:val="17"/>
                <w:szCs w:val="17"/>
              </w:rPr>
            </w:pPr>
            <w:r w:rsidRPr="005A3B97">
              <w:rPr>
                <w:rFonts w:eastAsia="Calibri"/>
                <w:sz w:val="17"/>
                <w:szCs w:val="17"/>
              </w:rPr>
              <w:t>Олимпийский пр-т, 15/17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6888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573053" w14:textId="77777777" w:rsidR="00E5636A" w:rsidRPr="005A3B97" w:rsidRDefault="00E5636A" w:rsidP="001D37E5">
            <w:pPr>
              <w:rPr>
                <w:rFonts w:eastAsia="Calibri"/>
                <w:sz w:val="17"/>
                <w:szCs w:val="17"/>
              </w:rPr>
            </w:pPr>
            <w:r w:rsidRPr="005A3B97">
              <w:rPr>
                <w:rFonts w:eastAsia="Calibri"/>
                <w:sz w:val="17"/>
                <w:szCs w:val="17"/>
              </w:rPr>
              <w:t xml:space="preserve">d-150мм, 85п/м, гввэ-1968 </w:t>
            </w:r>
          </w:p>
        </w:tc>
      </w:tr>
      <w:tr w:rsidR="00E5636A" w:rsidRPr="005A3B97" w14:paraId="41E9C6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CABFC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2B3ADC" w14:textId="77777777" w:rsidR="00E5636A" w:rsidRPr="005A3B97" w:rsidRDefault="00E5636A" w:rsidP="001D37E5">
            <w:pPr>
              <w:rPr>
                <w:rFonts w:eastAsia="Calibri"/>
                <w:sz w:val="17"/>
                <w:szCs w:val="17"/>
              </w:rPr>
            </w:pPr>
            <w:r w:rsidRPr="005A3B97">
              <w:rPr>
                <w:rFonts w:eastAsia="Calibri"/>
                <w:sz w:val="17"/>
                <w:szCs w:val="17"/>
              </w:rPr>
              <w:t>Олимпийский пр-т., д.15, к.18;к/с (d-150мм, 243п/м,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7DEB8E" w14:textId="77777777" w:rsidR="00E5636A" w:rsidRPr="005A3B97" w:rsidRDefault="00E5636A" w:rsidP="001D37E5">
            <w:pPr>
              <w:jc w:val="center"/>
              <w:rPr>
                <w:rFonts w:eastAsia="Calibri"/>
                <w:sz w:val="17"/>
                <w:szCs w:val="17"/>
              </w:rPr>
            </w:pPr>
            <w:r w:rsidRPr="005A3B97">
              <w:rPr>
                <w:rFonts w:eastAsia="Calibri"/>
                <w:sz w:val="17"/>
                <w:szCs w:val="17"/>
              </w:rPr>
              <w:t>000В00000032322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C2741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BEB5C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F4C9B7F" w14:textId="77777777" w:rsidR="00E5636A" w:rsidRPr="005A3B97" w:rsidRDefault="00E5636A" w:rsidP="001D37E5">
            <w:pPr>
              <w:rPr>
                <w:rFonts w:eastAsia="Calibri"/>
                <w:sz w:val="17"/>
                <w:szCs w:val="17"/>
              </w:rPr>
            </w:pPr>
            <w:r w:rsidRPr="005A3B97">
              <w:rPr>
                <w:rFonts w:eastAsia="Calibri"/>
                <w:sz w:val="17"/>
                <w:szCs w:val="17"/>
              </w:rPr>
              <w:t>Олимпийский пр-т., д.15, к.18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F634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4032CE" w14:textId="77777777" w:rsidR="00E5636A" w:rsidRPr="005A3B97" w:rsidRDefault="00E5636A" w:rsidP="001D37E5">
            <w:pPr>
              <w:rPr>
                <w:rFonts w:eastAsia="Calibri"/>
                <w:sz w:val="17"/>
                <w:szCs w:val="17"/>
              </w:rPr>
            </w:pPr>
            <w:r w:rsidRPr="005A3B97">
              <w:rPr>
                <w:rFonts w:eastAsia="Calibri"/>
                <w:sz w:val="17"/>
                <w:szCs w:val="17"/>
              </w:rPr>
              <w:t xml:space="preserve">d-150мм, 243п/м, гввэ-1971 </w:t>
            </w:r>
          </w:p>
        </w:tc>
      </w:tr>
      <w:tr w:rsidR="00E5636A" w:rsidRPr="005A3B97" w14:paraId="1E5855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6B496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EBE508" w14:textId="77777777" w:rsidR="00E5636A" w:rsidRPr="005A3B97" w:rsidRDefault="00E5636A" w:rsidP="001D37E5">
            <w:pPr>
              <w:rPr>
                <w:rFonts w:eastAsia="Calibri"/>
                <w:sz w:val="17"/>
                <w:szCs w:val="17"/>
              </w:rPr>
            </w:pPr>
            <w:r w:rsidRPr="005A3B97">
              <w:rPr>
                <w:rFonts w:eastAsia="Calibri"/>
                <w:sz w:val="17"/>
                <w:szCs w:val="17"/>
              </w:rPr>
              <w:t>Олимпийский пр-т, 19/1; к/с (d-200мм, 28п/м,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BE6455" w14:textId="77777777" w:rsidR="00E5636A" w:rsidRPr="005A3B97" w:rsidRDefault="00E5636A" w:rsidP="001D37E5">
            <w:pPr>
              <w:jc w:val="center"/>
              <w:rPr>
                <w:rFonts w:eastAsia="Calibri"/>
                <w:sz w:val="17"/>
                <w:szCs w:val="17"/>
              </w:rPr>
            </w:pPr>
            <w:r w:rsidRPr="005A3B97">
              <w:rPr>
                <w:rFonts w:eastAsia="Calibri"/>
                <w:sz w:val="17"/>
                <w:szCs w:val="17"/>
              </w:rPr>
              <w:t>000В00000032323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1BF79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CF6D0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A0D489" w14:textId="77777777" w:rsidR="00E5636A" w:rsidRPr="005A3B97" w:rsidRDefault="00E5636A" w:rsidP="001D37E5">
            <w:pPr>
              <w:rPr>
                <w:rFonts w:eastAsia="Calibri"/>
                <w:sz w:val="17"/>
                <w:szCs w:val="17"/>
              </w:rPr>
            </w:pPr>
            <w:r w:rsidRPr="005A3B97">
              <w:rPr>
                <w:rFonts w:eastAsia="Calibri"/>
                <w:sz w:val="17"/>
                <w:szCs w:val="17"/>
              </w:rPr>
              <w:t>Олимпийский пр-т, 19/1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0674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9FAA63" w14:textId="77777777" w:rsidR="00E5636A" w:rsidRPr="005A3B97" w:rsidRDefault="00E5636A" w:rsidP="001D37E5">
            <w:pPr>
              <w:rPr>
                <w:rFonts w:eastAsia="Calibri"/>
                <w:sz w:val="17"/>
                <w:szCs w:val="17"/>
              </w:rPr>
            </w:pPr>
            <w:r w:rsidRPr="005A3B97">
              <w:rPr>
                <w:rFonts w:eastAsia="Calibri"/>
                <w:sz w:val="17"/>
                <w:szCs w:val="17"/>
              </w:rPr>
              <w:t xml:space="preserve">d-200мм, 28п/м, гввэ-1965 </w:t>
            </w:r>
          </w:p>
        </w:tc>
      </w:tr>
      <w:tr w:rsidR="00E5636A" w:rsidRPr="005A3B97" w14:paraId="411AE5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CB8EC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316546" w14:textId="77777777" w:rsidR="00E5636A" w:rsidRPr="005A3B97" w:rsidRDefault="00E5636A" w:rsidP="001D37E5">
            <w:pPr>
              <w:rPr>
                <w:rFonts w:eastAsia="Calibri"/>
                <w:sz w:val="17"/>
                <w:szCs w:val="17"/>
              </w:rPr>
            </w:pPr>
            <w:r w:rsidRPr="005A3B97">
              <w:rPr>
                <w:rFonts w:eastAsia="Calibri"/>
                <w:sz w:val="17"/>
                <w:szCs w:val="17"/>
              </w:rPr>
              <w:t>Олимпийский пр-т, 19/1; к/с (d-150мм, 68п/м, гввэ-1965)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07075F" w14:textId="77777777" w:rsidR="00E5636A" w:rsidRPr="005A3B97" w:rsidRDefault="00E5636A" w:rsidP="001D37E5">
            <w:pPr>
              <w:jc w:val="center"/>
              <w:rPr>
                <w:rFonts w:eastAsia="Calibri"/>
                <w:sz w:val="17"/>
                <w:szCs w:val="17"/>
              </w:rPr>
            </w:pPr>
            <w:r w:rsidRPr="005A3B97">
              <w:rPr>
                <w:rFonts w:eastAsia="Calibri"/>
                <w:sz w:val="17"/>
                <w:szCs w:val="17"/>
              </w:rPr>
              <w:t>000В00000032324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B2924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0A305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118A84" w14:textId="77777777" w:rsidR="00E5636A" w:rsidRPr="005A3B97" w:rsidRDefault="00E5636A" w:rsidP="001D37E5">
            <w:pPr>
              <w:rPr>
                <w:rFonts w:eastAsia="Calibri"/>
                <w:sz w:val="17"/>
                <w:szCs w:val="17"/>
              </w:rPr>
            </w:pPr>
            <w:r w:rsidRPr="005A3B97">
              <w:rPr>
                <w:rFonts w:eastAsia="Calibri"/>
                <w:sz w:val="17"/>
                <w:szCs w:val="17"/>
              </w:rPr>
              <w:t>Олимпийский пр-т, 19/1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FBB9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0C2601" w14:textId="77777777" w:rsidR="00E5636A" w:rsidRPr="005A3B97" w:rsidRDefault="00E5636A" w:rsidP="001D37E5">
            <w:pPr>
              <w:rPr>
                <w:rFonts w:eastAsia="Calibri"/>
                <w:sz w:val="17"/>
                <w:szCs w:val="17"/>
              </w:rPr>
            </w:pPr>
            <w:r w:rsidRPr="005A3B97">
              <w:rPr>
                <w:rFonts w:eastAsia="Calibri"/>
                <w:sz w:val="17"/>
                <w:szCs w:val="17"/>
              </w:rPr>
              <w:t xml:space="preserve">d-150мм, 68п/м, гввэ-1965 </w:t>
            </w:r>
          </w:p>
        </w:tc>
      </w:tr>
      <w:tr w:rsidR="00E5636A" w:rsidRPr="005A3B97" w14:paraId="6766D3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D50A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136A3E" w14:textId="77777777" w:rsidR="00E5636A" w:rsidRPr="005A3B97" w:rsidRDefault="00E5636A" w:rsidP="001D37E5">
            <w:pPr>
              <w:rPr>
                <w:rFonts w:eastAsia="Calibri"/>
                <w:sz w:val="17"/>
                <w:szCs w:val="17"/>
              </w:rPr>
            </w:pPr>
            <w:r w:rsidRPr="005A3B97">
              <w:rPr>
                <w:rFonts w:eastAsia="Calibri"/>
                <w:sz w:val="17"/>
                <w:szCs w:val="17"/>
              </w:rPr>
              <w:t>Олимпийский пр-т, д.19/2, к/с (d-150мм, 62 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DFC0A9" w14:textId="77777777" w:rsidR="00E5636A" w:rsidRPr="005A3B97" w:rsidRDefault="00E5636A" w:rsidP="001D37E5">
            <w:pPr>
              <w:jc w:val="center"/>
              <w:rPr>
                <w:rFonts w:eastAsia="Calibri"/>
                <w:sz w:val="17"/>
                <w:szCs w:val="17"/>
              </w:rPr>
            </w:pPr>
            <w:r w:rsidRPr="005A3B97">
              <w:rPr>
                <w:rFonts w:eastAsia="Calibri"/>
                <w:sz w:val="17"/>
                <w:szCs w:val="17"/>
              </w:rPr>
              <w:t>000В00000032325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EF023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834C4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59EE5E" w14:textId="77777777" w:rsidR="00E5636A" w:rsidRPr="005A3B97" w:rsidRDefault="00E5636A" w:rsidP="001D37E5">
            <w:pPr>
              <w:rPr>
                <w:rFonts w:eastAsia="Calibri"/>
                <w:sz w:val="17"/>
                <w:szCs w:val="17"/>
              </w:rPr>
            </w:pPr>
            <w:r w:rsidRPr="005A3B97">
              <w:rPr>
                <w:rFonts w:eastAsia="Calibri"/>
                <w:sz w:val="17"/>
                <w:szCs w:val="17"/>
              </w:rPr>
              <w:t>Олимпийский пр-т, д.19/2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1A76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42B001" w14:textId="77777777" w:rsidR="00E5636A" w:rsidRPr="005A3B97" w:rsidRDefault="00E5636A" w:rsidP="001D37E5">
            <w:pPr>
              <w:rPr>
                <w:rFonts w:eastAsia="Calibri"/>
                <w:sz w:val="17"/>
                <w:szCs w:val="17"/>
              </w:rPr>
            </w:pPr>
            <w:r w:rsidRPr="005A3B97">
              <w:rPr>
                <w:rFonts w:eastAsia="Calibri"/>
                <w:sz w:val="17"/>
                <w:szCs w:val="17"/>
              </w:rPr>
              <w:t xml:space="preserve">d-150мм, 62 п/м, гввэ-1964 </w:t>
            </w:r>
          </w:p>
        </w:tc>
      </w:tr>
      <w:tr w:rsidR="00E5636A" w:rsidRPr="005A3B97" w14:paraId="6CFA4B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C71E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E449CB" w14:textId="77777777" w:rsidR="00E5636A" w:rsidRPr="005A3B97" w:rsidRDefault="00E5636A" w:rsidP="001D37E5">
            <w:pPr>
              <w:rPr>
                <w:rFonts w:eastAsia="Calibri"/>
                <w:sz w:val="17"/>
                <w:szCs w:val="17"/>
              </w:rPr>
            </w:pPr>
            <w:r w:rsidRPr="005A3B97">
              <w:rPr>
                <w:rFonts w:eastAsia="Calibri"/>
                <w:sz w:val="17"/>
                <w:szCs w:val="17"/>
              </w:rPr>
              <w:t>Олимпийский пр-т, д.19/2, к/с (d-200мм, 48 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EFEE8D" w14:textId="77777777" w:rsidR="00E5636A" w:rsidRPr="005A3B97" w:rsidRDefault="00E5636A" w:rsidP="001D37E5">
            <w:pPr>
              <w:jc w:val="center"/>
              <w:rPr>
                <w:rFonts w:eastAsia="Calibri"/>
                <w:sz w:val="17"/>
                <w:szCs w:val="17"/>
              </w:rPr>
            </w:pPr>
            <w:r w:rsidRPr="005A3B97">
              <w:rPr>
                <w:rFonts w:eastAsia="Calibri"/>
                <w:sz w:val="17"/>
                <w:szCs w:val="17"/>
              </w:rPr>
              <w:t>000В00000032326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9F701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59BE6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D9C1F0" w14:textId="77777777" w:rsidR="00E5636A" w:rsidRPr="005A3B97" w:rsidRDefault="00E5636A" w:rsidP="001D37E5">
            <w:pPr>
              <w:rPr>
                <w:rFonts w:eastAsia="Calibri"/>
                <w:sz w:val="17"/>
                <w:szCs w:val="17"/>
              </w:rPr>
            </w:pPr>
            <w:r w:rsidRPr="005A3B97">
              <w:rPr>
                <w:rFonts w:eastAsia="Calibri"/>
                <w:sz w:val="17"/>
                <w:szCs w:val="17"/>
              </w:rPr>
              <w:t>Олимпийский пр-т, д.19/2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F1BE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1886DA" w14:textId="77777777" w:rsidR="00E5636A" w:rsidRPr="005A3B97" w:rsidRDefault="00E5636A" w:rsidP="001D37E5">
            <w:pPr>
              <w:rPr>
                <w:rFonts w:eastAsia="Calibri"/>
                <w:sz w:val="17"/>
                <w:szCs w:val="17"/>
              </w:rPr>
            </w:pPr>
            <w:r w:rsidRPr="005A3B97">
              <w:rPr>
                <w:rFonts w:eastAsia="Calibri"/>
                <w:sz w:val="17"/>
                <w:szCs w:val="17"/>
              </w:rPr>
              <w:t xml:space="preserve">d-200мм, 48 п/м, гввэ-1964 </w:t>
            </w:r>
          </w:p>
        </w:tc>
      </w:tr>
      <w:tr w:rsidR="00E5636A" w:rsidRPr="005A3B97" w14:paraId="2CE73D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2528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82DEB4" w14:textId="77777777" w:rsidR="00E5636A" w:rsidRPr="005A3B97" w:rsidRDefault="00E5636A" w:rsidP="001D37E5">
            <w:pPr>
              <w:rPr>
                <w:rFonts w:eastAsia="Calibri"/>
                <w:sz w:val="17"/>
                <w:szCs w:val="17"/>
              </w:rPr>
            </w:pPr>
            <w:r w:rsidRPr="005A3B97">
              <w:rPr>
                <w:rFonts w:eastAsia="Calibri"/>
                <w:sz w:val="17"/>
                <w:szCs w:val="17"/>
              </w:rPr>
              <w:t>Олимпийский пр-т, д.19/3, (д/с № 40), к/с (d-150мм, 54 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A65425" w14:textId="77777777" w:rsidR="00E5636A" w:rsidRPr="005A3B97" w:rsidRDefault="00E5636A" w:rsidP="001D37E5">
            <w:pPr>
              <w:jc w:val="center"/>
              <w:rPr>
                <w:rFonts w:eastAsia="Calibri"/>
                <w:sz w:val="17"/>
                <w:szCs w:val="17"/>
              </w:rPr>
            </w:pPr>
            <w:r w:rsidRPr="005A3B97">
              <w:rPr>
                <w:rFonts w:eastAsia="Calibri"/>
                <w:sz w:val="17"/>
                <w:szCs w:val="17"/>
              </w:rPr>
              <w:t>000В00000032327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F6BE1F"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E896D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EED97F" w14:textId="77777777" w:rsidR="00E5636A" w:rsidRPr="005A3B97" w:rsidRDefault="00E5636A" w:rsidP="001D37E5">
            <w:pPr>
              <w:rPr>
                <w:rFonts w:eastAsia="Calibri"/>
                <w:sz w:val="17"/>
                <w:szCs w:val="17"/>
              </w:rPr>
            </w:pPr>
            <w:r w:rsidRPr="005A3B97">
              <w:rPr>
                <w:rFonts w:eastAsia="Calibri"/>
                <w:sz w:val="17"/>
                <w:szCs w:val="17"/>
              </w:rPr>
              <w:t>Олимпийский пр-т, д.19/3, (д/с № 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1AA3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FF081E" w14:textId="77777777" w:rsidR="00E5636A" w:rsidRPr="005A3B97" w:rsidRDefault="00E5636A" w:rsidP="001D37E5">
            <w:pPr>
              <w:rPr>
                <w:rFonts w:eastAsia="Calibri"/>
                <w:sz w:val="17"/>
                <w:szCs w:val="17"/>
              </w:rPr>
            </w:pPr>
            <w:r w:rsidRPr="005A3B97">
              <w:rPr>
                <w:rFonts w:eastAsia="Calibri"/>
                <w:sz w:val="17"/>
                <w:szCs w:val="17"/>
              </w:rPr>
              <w:t xml:space="preserve">d-150мм, 54 п/м, гввэ-1964 </w:t>
            </w:r>
          </w:p>
        </w:tc>
      </w:tr>
      <w:tr w:rsidR="00E5636A" w:rsidRPr="005A3B97" w14:paraId="724E5C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32A9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A78ADC" w14:textId="77777777" w:rsidR="00E5636A" w:rsidRPr="005A3B97" w:rsidRDefault="00E5636A" w:rsidP="001D37E5">
            <w:pPr>
              <w:rPr>
                <w:rFonts w:eastAsia="Calibri"/>
                <w:sz w:val="17"/>
                <w:szCs w:val="17"/>
              </w:rPr>
            </w:pPr>
            <w:r w:rsidRPr="005A3B97">
              <w:rPr>
                <w:rFonts w:eastAsia="Calibri"/>
                <w:sz w:val="17"/>
                <w:szCs w:val="17"/>
              </w:rPr>
              <w:t>Олимпийский пр-т, 19/4; к/с (d-200мм, 77п/м,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86FEC7" w14:textId="77777777" w:rsidR="00E5636A" w:rsidRPr="005A3B97" w:rsidRDefault="00E5636A" w:rsidP="001D37E5">
            <w:pPr>
              <w:jc w:val="center"/>
              <w:rPr>
                <w:rFonts w:eastAsia="Calibri"/>
                <w:sz w:val="17"/>
                <w:szCs w:val="17"/>
              </w:rPr>
            </w:pPr>
            <w:r w:rsidRPr="005A3B97">
              <w:rPr>
                <w:rFonts w:eastAsia="Calibri"/>
                <w:sz w:val="17"/>
                <w:szCs w:val="17"/>
              </w:rPr>
              <w:t>000В00000032328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E8DE8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ACB5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CB6436" w14:textId="77777777" w:rsidR="00E5636A" w:rsidRPr="005A3B97" w:rsidRDefault="00E5636A" w:rsidP="001D37E5">
            <w:pPr>
              <w:rPr>
                <w:rFonts w:eastAsia="Calibri"/>
                <w:sz w:val="17"/>
                <w:szCs w:val="17"/>
              </w:rPr>
            </w:pPr>
            <w:r w:rsidRPr="005A3B97">
              <w:rPr>
                <w:rFonts w:eastAsia="Calibri"/>
                <w:sz w:val="17"/>
                <w:szCs w:val="17"/>
              </w:rPr>
              <w:t>Олимпийский пр-т, 19/4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D071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913FEE" w14:textId="77777777" w:rsidR="00E5636A" w:rsidRPr="005A3B97" w:rsidRDefault="00E5636A" w:rsidP="001D37E5">
            <w:pPr>
              <w:rPr>
                <w:rFonts w:eastAsia="Calibri"/>
                <w:sz w:val="17"/>
                <w:szCs w:val="17"/>
              </w:rPr>
            </w:pPr>
            <w:r w:rsidRPr="005A3B97">
              <w:rPr>
                <w:rFonts w:eastAsia="Calibri"/>
                <w:sz w:val="17"/>
                <w:szCs w:val="17"/>
              </w:rPr>
              <w:t xml:space="preserve">d-200мм, 77п/м, гввэ-1963 </w:t>
            </w:r>
          </w:p>
        </w:tc>
      </w:tr>
      <w:tr w:rsidR="00E5636A" w:rsidRPr="005A3B97" w14:paraId="25CB8B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4878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522ED2" w14:textId="77777777" w:rsidR="00E5636A" w:rsidRPr="005A3B97" w:rsidRDefault="00E5636A" w:rsidP="001D37E5">
            <w:pPr>
              <w:rPr>
                <w:rFonts w:eastAsia="Calibri"/>
                <w:sz w:val="17"/>
                <w:szCs w:val="17"/>
              </w:rPr>
            </w:pPr>
            <w:r w:rsidRPr="005A3B97">
              <w:rPr>
                <w:rFonts w:eastAsia="Calibri"/>
                <w:sz w:val="17"/>
                <w:szCs w:val="17"/>
              </w:rPr>
              <w:t>Олимпийский пр-т, 19/4; к/с (d-150мм, 139п/м,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DB1B63" w14:textId="77777777" w:rsidR="00E5636A" w:rsidRPr="005A3B97" w:rsidRDefault="00E5636A" w:rsidP="001D37E5">
            <w:pPr>
              <w:jc w:val="center"/>
              <w:rPr>
                <w:rFonts w:eastAsia="Calibri"/>
                <w:sz w:val="17"/>
                <w:szCs w:val="17"/>
              </w:rPr>
            </w:pPr>
            <w:r w:rsidRPr="005A3B97">
              <w:rPr>
                <w:rFonts w:eastAsia="Calibri"/>
                <w:sz w:val="17"/>
                <w:szCs w:val="17"/>
              </w:rPr>
              <w:t>000В00000032329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B66A6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1D99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9DB05B" w14:textId="77777777" w:rsidR="00E5636A" w:rsidRPr="005A3B97" w:rsidRDefault="00E5636A" w:rsidP="001D37E5">
            <w:pPr>
              <w:rPr>
                <w:rFonts w:eastAsia="Calibri"/>
                <w:sz w:val="17"/>
                <w:szCs w:val="17"/>
              </w:rPr>
            </w:pPr>
            <w:r w:rsidRPr="005A3B97">
              <w:rPr>
                <w:rFonts w:eastAsia="Calibri"/>
                <w:sz w:val="17"/>
                <w:szCs w:val="17"/>
              </w:rPr>
              <w:t>Олимпийский пр-т, 19/4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836E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31E283" w14:textId="77777777" w:rsidR="00E5636A" w:rsidRPr="005A3B97" w:rsidRDefault="00E5636A" w:rsidP="001D37E5">
            <w:pPr>
              <w:rPr>
                <w:rFonts w:eastAsia="Calibri"/>
                <w:sz w:val="17"/>
                <w:szCs w:val="17"/>
              </w:rPr>
            </w:pPr>
            <w:r w:rsidRPr="005A3B97">
              <w:rPr>
                <w:rFonts w:eastAsia="Calibri"/>
                <w:sz w:val="17"/>
                <w:szCs w:val="17"/>
              </w:rPr>
              <w:t xml:space="preserve">d-150мм, 139п/м, гввэ-1963 </w:t>
            </w:r>
          </w:p>
        </w:tc>
      </w:tr>
      <w:tr w:rsidR="00E5636A" w:rsidRPr="005A3B97" w14:paraId="173F71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A6A0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626B38" w14:textId="77777777" w:rsidR="00E5636A" w:rsidRPr="005A3B97" w:rsidRDefault="00E5636A" w:rsidP="001D37E5">
            <w:pPr>
              <w:rPr>
                <w:rFonts w:eastAsia="Calibri"/>
                <w:sz w:val="17"/>
                <w:szCs w:val="17"/>
              </w:rPr>
            </w:pPr>
            <w:r w:rsidRPr="005A3B97">
              <w:rPr>
                <w:rFonts w:eastAsia="Calibri"/>
                <w:sz w:val="17"/>
                <w:szCs w:val="17"/>
              </w:rPr>
              <w:t>Олимпийский пр-т, 21/3; к/с (d-200мм, 47п/м, гввэ-1985)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B82AF9" w14:textId="77777777" w:rsidR="00E5636A" w:rsidRPr="005A3B97" w:rsidRDefault="00E5636A" w:rsidP="001D37E5">
            <w:pPr>
              <w:jc w:val="center"/>
              <w:rPr>
                <w:rFonts w:eastAsia="Calibri"/>
                <w:sz w:val="17"/>
                <w:szCs w:val="17"/>
              </w:rPr>
            </w:pPr>
            <w:r w:rsidRPr="005A3B97">
              <w:rPr>
                <w:rFonts w:eastAsia="Calibri"/>
                <w:sz w:val="17"/>
                <w:szCs w:val="17"/>
              </w:rPr>
              <w:t>000В00000032332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554E0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9F258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6F94B8" w14:textId="77777777" w:rsidR="00E5636A" w:rsidRPr="005A3B97" w:rsidRDefault="00E5636A" w:rsidP="001D37E5">
            <w:pPr>
              <w:rPr>
                <w:rFonts w:eastAsia="Calibri"/>
                <w:sz w:val="17"/>
                <w:szCs w:val="17"/>
              </w:rPr>
            </w:pPr>
            <w:r w:rsidRPr="005A3B97">
              <w:rPr>
                <w:rFonts w:eastAsia="Calibri"/>
                <w:sz w:val="17"/>
                <w:szCs w:val="17"/>
              </w:rPr>
              <w:t>Олимпийский пр-т, 21/3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A927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506BAC" w14:textId="77777777" w:rsidR="00E5636A" w:rsidRPr="005A3B97" w:rsidRDefault="00E5636A" w:rsidP="001D37E5">
            <w:pPr>
              <w:rPr>
                <w:rFonts w:eastAsia="Calibri"/>
                <w:sz w:val="17"/>
                <w:szCs w:val="17"/>
              </w:rPr>
            </w:pPr>
            <w:r w:rsidRPr="005A3B97">
              <w:rPr>
                <w:rFonts w:eastAsia="Calibri"/>
                <w:sz w:val="17"/>
                <w:szCs w:val="17"/>
              </w:rPr>
              <w:t xml:space="preserve">d-200мм, 47п/м, гввэ-1985 </w:t>
            </w:r>
          </w:p>
        </w:tc>
      </w:tr>
      <w:tr w:rsidR="00E5636A" w:rsidRPr="005A3B97" w14:paraId="53373E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E7FD2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E7089A" w14:textId="77777777" w:rsidR="00E5636A" w:rsidRPr="005A3B97" w:rsidRDefault="00E5636A" w:rsidP="001D37E5">
            <w:pPr>
              <w:rPr>
                <w:rFonts w:eastAsia="Calibri"/>
                <w:sz w:val="17"/>
                <w:szCs w:val="17"/>
              </w:rPr>
            </w:pPr>
            <w:r w:rsidRPr="005A3B97">
              <w:rPr>
                <w:rFonts w:eastAsia="Calibri"/>
                <w:sz w:val="17"/>
                <w:szCs w:val="17"/>
              </w:rPr>
              <w:t>Олимпийский пр-т, 21/4; к/с (d-200мм, 68п/м, гввэ-1987)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41AA2D" w14:textId="77777777" w:rsidR="00E5636A" w:rsidRPr="005A3B97" w:rsidRDefault="00E5636A" w:rsidP="001D37E5">
            <w:pPr>
              <w:jc w:val="center"/>
              <w:rPr>
                <w:rFonts w:eastAsia="Calibri"/>
                <w:sz w:val="17"/>
                <w:szCs w:val="17"/>
              </w:rPr>
            </w:pPr>
            <w:r w:rsidRPr="005A3B97">
              <w:rPr>
                <w:rFonts w:eastAsia="Calibri"/>
                <w:sz w:val="17"/>
                <w:szCs w:val="17"/>
              </w:rPr>
              <w:t>000В00000032333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2A5CF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53D10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A81A83" w14:textId="77777777" w:rsidR="00E5636A" w:rsidRPr="005A3B97" w:rsidRDefault="00E5636A" w:rsidP="001D37E5">
            <w:pPr>
              <w:rPr>
                <w:rFonts w:eastAsia="Calibri"/>
                <w:sz w:val="17"/>
                <w:szCs w:val="17"/>
              </w:rPr>
            </w:pPr>
            <w:r w:rsidRPr="005A3B97">
              <w:rPr>
                <w:rFonts w:eastAsia="Calibri"/>
                <w:sz w:val="17"/>
                <w:szCs w:val="17"/>
              </w:rPr>
              <w:t>Олимпийский пр-т, 21/4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0E16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70609D" w14:textId="77777777" w:rsidR="00E5636A" w:rsidRPr="005A3B97" w:rsidRDefault="00E5636A" w:rsidP="001D37E5">
            <w:pPr>
              <w:rPr>
                <w:rFonts w:eastAsia="Calibri"/>
                <w:sz w:val="17"/>
                <w:szCs w:val="17"/>
              </w:rPr>
            </w:pPr>
            <w:r w:rsidRPr="005A3B97">
              <w:rPr>
                <w:rFonts w:eastAsia="Calibri"/>
                <w:sz w:val="17"/>
                <w:szCs w:val="17"/>
              </w:rPr>
              <w:t xml:space="preserve">d-200мм, 68п/м, гввэ-1987 </w:t>
            </w:r>
          </w:p>
        </w:tc>
      </w:tr>
      <w:tr w:rsidR="00E5636A" w:rsidRPr="005A3B97" w14:paraId="280F71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73068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CEB1B4" w14:textId="77777777" w:rsidR="00E5636A" w:rsidRPr="005A3B97" w:rsidRDefault="00E5636A" w:rsidP="001D37E5">
            <w:pPr>
              <w:rPr>
                <w:rFonts w:eastAsia="Calibri"/>
                <w:sz w:val="17"/>
                <w:szCs w:val="17"/>
              </w:rPr>
            </w:pPr>
            <w:r w:rsidRPr="005A3B97">
              <w:rPr>
                <w:rFonts w:eastAsia="Calibri"/>
                <w:sz w:val="17"/>
                <w:szCs w:val="17"/>
              </w:rPr>
              <w:t>Олимпийский пр-т, 21/5; к/с (d-200мм, 60п/м, 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840A80" w14:textId="77777777" w:rsidR="00E5636A" w:rsidRPr="005A3B97" w:rsidRDefault="00E5636A" w:rsidP="001D37E5">
            <w:pPr>
              <w:jc w:val="center"/>
              <w:rPr>
                <w:rFonts w:eastAsia="Calibri"/>
                <w:sz w:val="17"/>
                <w:szCs w:val="17"/>
              </w:rPr>
            </w:pPr>
            <w:r w:rsidRPr="005A3B97">
              <w:rPr>
                <w:rFonts w:eastAsia="Calibri"/>
                <w:sz w:val="17"/>
                <w:szCs w:val="17"/>
              </w:rPr>
              <w:t>000В00000032334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93AE9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09E75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1E19F3" w14:textId="77777777" w:rsidR="00E5636A" w:rsidRPr="005A3B97" w:rsidRDefault="00E5636A" w:rsidP="001D37E5">
            <w:pPr>
              <w:rPr>
                <w:rFonts w:eastAsia="Calibri"/>
                <w:sz w:val="17"/>
                <w:szCs w:val="17"/>
              </w:rPr>
            </w:pPr>
            <w:r w:rsidRPr="005A3B97">
              <w:rPr>
                <w:rFonts w:eastAsia="Calibri"/>
                <w:sz w:val="17"/>
                <w:szCs w:val="17"/>
              </w:rPr>
              <w:t>Олимпийский пр-т, 21/5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D662D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9B54C1" w14:textId="77777777" w:rsidR="00E5636A" w:rsidRPr="005A3B97" w:rsidRDefault="00E5636A" w:rsidP="001D37E5">
            <w:pPr>
              <w:rPr>
                <w:rFonts w:eastAsia="Calibri"/>
                <w:sz w:val="17"/>
                <w:szCs w:val="17"/>
              </w:rPr>
            </w:pPr>
            <w:r w:rsidRPr="005A3B97">
              <w:rPr>
                <w:rFonts w:eastAsia="Calibri"/>
                <w:sz w:val="17"/>
                <w:szCs w:val="17"/>
              </w:rPr>
              <w:t xml:space="preserve">d-200мм, 60п/м, гввэ-1991 </w:t>
            </w:r>
          </w:p>
        </w:tc>
      </w:tr>
      <w:tr w:rsidR="00E5636A" w:rsidRPr="005A3B97" w14:paraId="3E6740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7723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9E6008" w14:textId="77777777" w:rsidR="00E5636A" w:rsidRPr="005A3B97" w:rsidRDefault="00E5636A" w:rsidP="001D37E5">
            <w:pPr>
              <w:rPr>
                <w:rFonts w:eastAsia="Calibri"/>
                <w:sz w:val="17"/>
                <w:szCs w:val="17"/>
              </w:rPr>
            </w:pPr>
            <w:r w:rsidRPr="005A3B97">
              <w:rPr>
                <w:rFonts w:eastAsia="Calibri"/>
                <w:sz w:val="17"/>
                <w:szCs w:val="17"/>
              </w:rPr>
              <w:t>Олимпийский.пр-т, д.23 ; к/с (d-200мм, 144п/м, гввэ-1977)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D6E1A8" w14:textId="77777777" w:rsidR="00E5636A" w:rsidRPr="005A3B97" w:rsidRDefault="00E5636A" w:rsidP="001D37E5">
            <w:pPr>
              <w:jc w:val="center"/>
              <w:rPr>
                <w:rFonts w:eastAsia="Calibri"/>
                <w:sz w:val="17"/>
                <w:szCs w:val="17"/>
              </w:rPr>
            </w:pPr>
            <w:r w:rsidRPr="005A3B97">
              <w:rPr>
                <w:rFonts w:eastAsia="Calibri"/>
                <w:sz w:val="17"/>
                <w:szCs w:val="17"/>
              </w:rPr>
              <w:t>000В00000032335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9BC03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A293A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A3B553" w14:textId="77777777" w:rsidR="00E5636A" w:rsidRPr="005A3B97" w:rsidRDefault="00E5636A" w:rsidP="001D37E5">
            <w:pPr>
              <w:rPr>
                <w:rFonts w:eastAsia="Calibri"/>
                <w:sz w:val="17"/>
                <w:szCs w:val="17"/>
              </w:rPr>
            </w:pPr>
            <w:r w:rsidRPr="005A3B97">
              <w:rPr>
                <w:rFonts w:eastAsia="Calibri"/>
                <w:sz w:val="17"/>
                <w:szCs w:val="17"/>
              </w:rPr>
              <w:t xml:space="preserve">Олимпийский.пр-т, д.23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6FED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E4B7AE" w14:textId="77777777" w:rsidR="00E5636A" w:rsidRPr="005A3B97" w:rsidRDefault="00E5636A" w:rsidP="001D37E5">
            <w:pPr>
              <w:rPr>
                <w:rFonts w:eastAsia="Calibri"/>
                <w:sz w:val="17"/>
                <w:szCs w:val="17"/>
              </w:rPr>
            </w:pPr>
            <w:r w:rsidRPr="005A3B97">
              <w:rPr>
                <w:rFonts w:eastAsia="Calibri"/>
                <w:sz w:val="17"/>
                <w:szCs w:val="17"/>
              </w:rPr>
              <w:t xml:space="preserve">d-200мм, 144п/м, гввэ-1977 </w:t>
            </w:r>
          </w:p>
        </w:tc>
      </w:tr>
      <w:tr w:rsidR="00E5636A" w:rsidRPr="005A3B97" w14:paraId="2B02B4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1091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A90D79" w14:textId="77777777" w:rsidR="00E5636A" w:rsidRPr="005A3B97" w:rsidRDefault="00E5636A" w:rsidP="001D37E5">
            <w:pPr>
              <w:rPr>
                <w:rFonts w:eastAsia="Calibri"/>
                <w:sz w:val="17"/>
                <w:szCs w:val="17"/>
              </w:rPr>
            </w:pPr>
            <w:r w:rsidRPr="005A3B97">
              <w:rPr>
                <w:rFonts w:eastAsia="Calibri"/>
                <w:sz w:val="17"/>
                <w:szCs w:val="17"/>
              </w:rPr>
              <w:t>1-й Рупасовский пер., №3;к/с (d-150мм, 108п/м, гввэ-1971)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7697DF" w14:textId="77777777" w:rsidR="00E5636A" w:rsidRPr="005A3B97" w:rsidRDefault="00E5636A" w:rsidP="001D37E5">
            <w:pPr>
              <w:jc w:val="center"/>
              <w:rPr>
                <w:rFonts w:eastAsia="Calibri"/>
                <w:sz w:val="17"/>
                <w:szCs w:val="17"/>
              </w:rPr>
            </w:pPr>
            <w:r w:rsidRPr="005A3B97">
              <w:rPr>
                <w:rFonts w:eastAsia="Calibri"/>
                <w:sz w:val="17"/>
                <w:szCs w:val="17"/>
              </w:rPr>
              <w:t>000В00000032336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AD39B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88B73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D13551" w14:textId="77777777" w:rsidR="00E5636A" w:rsidRPr="005A3B97" w:rsidRDefault="00E5636A" w:rsidP="001D37E5">
            <w:pPr>
              <w:rPr>
                <w:rFonts w:eastAsia="Calibri"/>
                <w:sz w:val="17"/>
                <w:szCs w:val="17"/>
              </w:rPr>
            </w:pPr>
            <w:r w:rsidRPr="005A3B97">
              <w:rPr>
                <w:rFonts w:eastAsia="Calibri"/>
                <w:sz w:val="17"/>
                <w:szCs w:val="17"/>
              </w:rPr>
              <w:t>1-й Рупасовский пер.,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F740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7E43FA" w14:textId="77777777" w:rsidR="00E5636A" w:rsidRPr="005A3B97" w:rsidRDefault="00E5636A" w:rsidP="001D37E5">
            <w:pPr>
              <w:rPr>
                <w:rFonts w:eastAsia="Calibri"/>
                <w:sz w:val="17"/>
                <w:szCs w:val="17"/>
              </w:rPr>
            </w:pPr>
            <w:r w:rsidRPr="005A3B97">
              <w:rPr>
                <w:rFonts w:eastAsia="Calibri"/>
                <w:sz w:val="17"/>
                <w:szCs w:val="17"/>
              </w:rPr>
              <w:t xml:space="preserve">d-150мм, 108п/м, гввэ-1971 </w:t>
            </w:r>
          </w:p>
        </w:tc>
      </w:tr>
      <w:tr w:rsidR="00E5636A" w:rsidRPr="005A3B97" w14:paraId="7A8800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D539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1AFAA2" w14:textId="77777777" w:rsidR="00E5636A" w:rsidRPr="005A3B97" w:rsidRDefault="00E5636A" w:rsidP="001D37E5">
            <w:pPr>
              <w:rPr>
                <w:rFonts w:eastAsia="Calibri"/>
                <w:sz w:val="17"/>
                <w:szCs w:val="17"/>
              </w:rPr>
            </w:pPr>
            <w:r w:rsidRPr="005A3B97">
              <w:rPr>
                <w:rFonts w:eastAsia="Calibri"/>
                <w:sz w:val="17"/>
                <w:szCs w:val="17"/>
              </w:rPr>
              <w:t>1-й Рупасовский пер., №4; к/с (d-100мм, 100п/м;гввэ-1932)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20DD6AC" w14:textId="77777777" w:rsidR="00E5636A" w:rsidRPr="005A3B97" w:rsidRDefault="00E5636A" w:rsidP="001D37E5">
            <w:pPr>
              <w:jc w:val="center"/>
              <w:rPr>
                <w:rFonts w:eastAsia="Calibri"/>
                <w:sz w:val="17"/>
                <w:szCs w:val="17"/>
              </w:rPr>
            </w:pPr>
            <w:r w:rsidRPr="005A3B97">
              <w:rPr>
                <w:rFonts w:eastAsia="Calibri"/>
                <w:sz w:val="17"/>
                <w:szCs w:val="17"/>
              </w:rPr>
              <w:t>000В00000032337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F132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B2513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732C3A" w14:textId="77777777" w:rsidR="00E5636A" w:rsidRPr="005A3B97" w:rsidRDefault="00E5636A" w:rsidP="001D37E5">
            <w:pPr>
              <w:rPr>
                <w:rFonts w:eastAsia="Calibri"/>
                <w:sz w:val="17"/>
                <w:szCs w:val="17"/>
              </w:rPr>
            </w:pPr>
            <w:r w:rsidRPr="005A3B97">
              <w:rPr>
                <w:rFonts w:eastAsia="Calibri"/>
                <w:sz w:val="17"/>
                <w:szCs w:val="17"/>
              </w:rPr>
              <w:t>1-й Рупасовский пер.,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747C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0D8DC4A" w14:textId="77777777" w:rsidR="00E5636A" w:rsidRPr="005A3B97" w:rsidRDefault="00E5636A" w:rsidP="001D37E5">
            <w:pPr>
              <w:rPr>
                <w:rFonts w:eastAsia="Calibri"/>
                <w:sz w:val="17"/>
                <w:szCs w:val="17"/>
              </w:rPr>
            </w:pPr>
            <w:r w:rsidRPr="005A3B97">
              <w:rPr>
                <w:rFonts w:eastAsia="Calibri"/>
                <w:sz w:val="17"/>
                <w:szCs w:val="17"/>
              </w:rPr>
              <w:t xml:space="preserve">d-100мм, 100п/м,гввэ-1932 </w:t>
            </w:r>
          </w:p>
        </w:tc>
      </w:tr>
      <w:tr w:rsidR="00E5636A" w:rsidRPr="005A3B97" w14:paraId="29AAD3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7559F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0941B5" w14:textId="77777777" w:rsidR="00E5636A" w:rsidRPr="005A3B97" w:rsidRDefault="00E5636A" w:rsidP="001D37E5">
            <w:pPr>
              <w:rPr>
                <w:rFonts w:eastAsia="Calibri"/>
                <w:sz w:val="17"/>
                <w:szCs w:val="17"/>
              </w:rPr>
            </w:pPr>
            <w:r w:rsidRPr="005A3B97">
              <w:rPr>
                <w:rFonts w:eastAsia="Calibri"/>
                <w:sz w:val="17"/>
                <w:szCs w:val="17"/>
              </w:rPr>
              <w:t>1-ый Рупасовский пер., №5 ;к/с (d-150мм, 65п/м,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2A8297" w14:textId="77777777" w:rsidR="00E5636A" w:rsidRPr="005A3B97" w:rsidRDefault="00E5636A" w:rsidP="001D37E5">
            <w:pPr>
              <w:jc w:val="center"/>
              <w:rPr>
                <w:rFonts w:eastAsia="Calibri"/>
                <w:sz w:val="17"/>
                <w:szCs w:val="17"/>
              </w:rPr>
            </w:pPr>
            <w:r w:rsidRPr="005A3B97">
              <w:rPr>
                <w:rFonts w:eastAsia="Calibri"/>
                <w:sz w:val="17"/>
                <w:szCs w:val="17"/>
              </w:rPr>
              <w:t>000В00000032338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E0996C"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96A91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59466F" w14:textId="77777777" w:rsidR="00E5636A" w:rsidRPr="005A3B97" w:rsidRDefault="00E5636A" w:rsidP="001D37E5">
            <w:pPr>
              <w:rPr>
                <w:rFonts w:eastAsia="Calibri"/>
                <w:sz w:val="17"/>
                <w:szCs w:val="17"/>
              </w:rPr>
            </w:pPr>
            <w:r w:rsidRPr="005A3B97">
              <w:rPr>
                <w:rFonts w:eastAsia="Calibri"/>
                <w:sz w:val="17"/>
                <w:szCs w:val="17"/>
              </w:rPr>
              <w:t xml:space="preserve">1-ый Рупасовский пер., №5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EFC9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0937B5" w14:textId="77777777" w:rsidR="00E5636A" w:rsidRPr="005A3B97" w:rsidRDefault="00E5636A" w:rsidP="001D37E5">
            <w:pPr>
              <w:rPr>
                <w:rFonts w:eastAsia="Calibri"/>
                <w:sz w:val="17"/>
                <w:szCs w:val="17"/>
              </w:rPr>
            </w:pPr>
            <w:r w:rsidRPr="005A3B97">
              <w:rPr>
                <w:rFonts w:eastAsia="Calibri"/>
                <w:sz w:val="17"/>
                <w:szCs w:val="17"/>
              </w:rPr>
              <w:t xml:space="preserve">d-150мм, 65п/м, гввэ-1970 </w:t>
            </w:r>
          </w:p>
        </w:tc>
      </w:tr>
      <w:tr w:rsidR="00E5636A" w:rsidRPr="005A3B97" w14:paraId="668C3A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8E15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D80DFF" w14:textId="77777777" w:rsidR="00E5636A" w:rsidRPr="005A3B97" w:rsidRDefault="00E5636A" w:rsidP="001D37E5">
            <w:pPr>
              <w:rPr>
                <w:rFonts w:eastAsia="Calibri"/>
                <w:sz w:val="17"/>
                <w:szCs w:val="17"/>
              </w:rPr>
            </w:pPr>
            <w:r w:rsidRPr="005A3B97">
              <w:rPr>
                <w:rFonts w:eastAsia="Calibri"/>
                <w:sz w:val="17"/>
                <w:szCs w:val="17"/>
              </w:rPr>
              <w:t>1-й Рупасовский пер., №7; к/с (d-200мм, 172п/м,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9DD9F6" w14:textId="77777777" w:rsidR="00E5636A" w:rsidRPr="005A3B97" w:rsidRDefault="00E5636A" w:rsidP="001D37E5">
            <w:pPr>
              <w:jc w:val="center"/>
              <w:rPr>
                <w:rFonts w:eastAsia="Calibri"/>
                <w:sz w:val="17"/>
                <w:szCs w:val="17"/>
              </w:rPr>
            </w:pPr>
            <w:r w:rsidRPr="005A3B97">
              <w:rPr>
                <w:rFonts w:eastAsia="Calibri"/>
                <w:sz w:val="17"/>
                <w:szCs w:val="17"/>
              </w:rPr>
              <w:t>000В00000032339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BF829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02AF7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12D17C" w14:textId="77777777" w:rsidR="00E5636A" w:rsidRPr="005A3B97" w:rsidRDefault="00E5636A" w:rsidP="001D37E5">
            <w:pPr>
              <w:rPr>
                <w:rFonts w:eastAsia="Calibri"/>
                <w:sz w:val="17"/>
                <w:szCs w:val="17"/>
              </w:rPr>
            </w:pPr>
            <w:r w:rsidRPr="005A3B97">
              <w:rPr>
                <w:rFonts w:eastAsia="Calibri"/>
                <w:sz w:val="17"/>
                <w:szCs w:val="17"/>
              </w:rPr>
              <w:t>1-й Рупасовский пер., №7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FB46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D369BC" w14:textId="77777777" w:rsidR="00E5636A" w:rsidRPr="005A3B97" w:rsidRDefault="00E5636A" w:rsidP="001D37E5">
            <w:pPr>
              <w:rPr>
                <w:rFonts w:eastAsia="Calibri"/>
                <w:sz w:val="17"/>
                <w:szCs w:val="17"/>
              </w:rPr>
            </w:pPr>
            <w:r w:rsidRPr="005A3B97">
              <w:rPr>
                <w:rFonts w:eastAsia="Calibri"/>
                <w:sz w:val="17"/>
                <w:szCs w:val="17"/>
              </w:rPr>
              <w:t xml:space="preserve">d-200мм, 172п/м, гввэ-1970 </w:t>
            </w:r>
          </w:p>
        </w:tc>
      </w:tr>
      <w:tr w:rsidR="00E5636A" w:rsidRPr="005A3B97" w14:paraId="222F624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9BB5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949298" w14:textId="77777777" w:rsidR="00E5636A" w:rsidRPr="005A3B97" w:rsidRDefault="00E5636A" w:rsidP="001D37E5">
            <w:pPr>
              <w:rPr>
                <w:rFonts w:eastAsia="Calibri"/>
                <w:sz w:val="17"/>
                <w:szCs w:val="17"/>
              </w:rPr>
            </w:pPr>
            <w:r w:rsidRPr="005A3B97">
              <w:rPr>
                <w:rFonts w:eastAsia="Calibri"/>
                <w:sz w:val="17"/>
                <w:szCs w:val="17"/>
              </w:rPr>
              <w:t>1-й Рупасовский №7;к/с (d-150мм, 8п/м, гввэ-1970)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C8C3A3" w14:textId="77777777" w:rsidR="00E5636A" w:rsidRPr="005A3B97" w:rsidRDefault="00E5636A" w:rsidP="001D37E5">
            <w:pPr>
              <w:jc w:val="center"/>
              <w:rPr>
                <w:rFonts w:eastAsia="Calibri"/>
                <w:sz w:val="17"/>
                <w:szCs w:val="17"/>
              </w:rPr>
            </w:pPr>
            <w:r w:rsidRPr="005A3B97">
              <w:rPr>
                <w:rFonts w:eastAsia="Calibri"/>
                <w:sz w:val="17"/>
                <w:szCs w:val="17"/>
              </w:rPr>
              <w:t>000В00000032340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0605C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9187A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26774A" w14:textId="77777777" w:rsidR="00E5636A" w:rsidRPr="005A3B97" w:rsidRDefault="00E5636A" w:rsidP="001D37E5">
            <w:pPr>
              <w:rPr>
                <w:rFonts w:eastAsia="Calibri"/>
                <w:sz w:val="17"/>
                <w:szCs w:val="17"/>
              </w:rPr>
            </w:pPr>
            <w:r w:rsidRPr="005A3B97">
              <w:rPr>
                <w:rFonts w:eastAsia="Calibri"/>
                <w:sz w:val="17"/>
                <w:szCs w:val="17"/>
              </w:rPr>
              <w:t>1-й Рупасовский №7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BB402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99E692" w14:textId="77777777" w:rsidR="00E5636A" w:rsidRPr="005A3B97" w:rsidRDefault="00E5636A" w:rsidP="001D37E5">
            <w:pPr>
              <w:rPr>
                <w:rFonts w:eastAsia="Calibri"/>
                <w:sz w:val="17"/>
                <w:szCs w:val="17"/>
              </w:rPr>
            </w:pPr>
            <w:r w:rsidRPr="005A3B97">
              <w:rPr>
                <w:rFonts w:eastAsia="Calibri"/>
                <w:sz w:val="17"/>
                <w:szCs w:val="17"/>
              </w:rPr>
              <w:t xml:space="preserve">d-150мм, 8п/м, гввэ-1970 </w:t>
            </w:r>
          </w:p>
        </w:tc>
      </w:tr>
      <w:tr w:rsidR="00E5636A" w:rsidRPr="005A3B97" w14:paraId="628346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DA25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E01B78" w14:textId="77777777" w:rsidR="00E5636A" w:rsidRPr="005A3B97" w:rsidRDefault="00E5636A" w:rsidP="001D37E5">
            <w:pPr>
              <w:rPr>
                <w:rFonts w:eastAsia="Calibri"/>
                <w:sz w:val="17"/>
                <w:szCs w:val="17"/>
              </w:rPr>
            </w:pPr>
            <w:r w:rsidRPr="005A3B97">
              <w:rPr>
                <w:rFonts w:eastAsia="Calibri"/>
                <w:sz w:val="17"/>
                <w:szCs w:val="17"/>
              </w:rPr>
              <w:t>2-й Рупасовский пер., №12; к/с (d-100мм, 60п/м;гввэ-1960)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8AA4BB" w14:textId="77777777" w:rsidR="00E5636A" w:rsidRPr="005A3B97" w:rsidRDefault="00E5636A" w:rsidP="001D37E5">
            <w:pPr>
              <w:jc w:val="center"/>
              <w:rPr>
                <w:rFonts w:eastAsia="Calibri"/>
                <w:sz w:val="17"/>
                <w:szCs w:val="17"/>
              </w:rPr>
            </w:pPr>
            <w:r w:rsidRPr="005A3B97">
              <w:rPr>
                <w:rFonts w:eastAsia="Calibri"/>
                <w:sz w:val="17"/>
                <w:szCs w:val="17"/>
              </w:rPr>
              <w:t>000В00000032341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DE877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0042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0D2A66" w14:textId="77777777" w:rsidR="00E5636A" w:rsidRPr="005A3B97" w:rsidRDefault="00E5636A" w:rsidP="001D37E5">
            <w:pPr>
              <w:rPr>
                <w:rFonts w:eastAsia="Calibri"/>
                <w:sz w:val="17"/>
                <w:szCs w:val="17"/>
              </w:rPr>
            </w:pPr>
            <w:r w:rsidRPr="005A3B97">
              <w:rPr>
                <w:rFonts w:eastAsia="Calibri"/>
                <w:sz w:val="17"/>
                <w:szCs w:val="17"/>
              </w:rPr>
              <w:t>2-й Рупасовский пер., №12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2047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61C9B1" w14:textId="77777777" w:rsidR="00E5636A" w:rsidRPr="005A3B97" w:rsidRDefault="00E5636A" w:rsidP="001D37E5">
            <w:pPr>
              <w:rPr>
                <w:rFonts w:eastAsia="Calibri"/>
                <w:sz w:val="17"/>
                <w:szCs w:val="17"/>
              </w:rPr>
            </w:pPr>
            <w:r w:rsidRPr="005A3B97">
              <w:rPr>
                <w:rFonts w:eastAsia="Calibri"/>
                <w:sz w:val="17"/>
                <w:szCs w:val="17"/>
              </w:rPr>
              <w:t xml:space="preserve">d-100мм, 60п/м,гввэ-1960 </w:t>
            </w:r>
          </w:p>
        </w:tc>
      </w:tr>
      <w:tr w:rsidR="00E5636A" w:rsidRPr="005A3B97" w14:paraId="3CB4B4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3CDC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DA9A87" w14:textId="77777777" w:rsidR="00E5636A" w:rsidRPr="005A3B97" w:rsidRDefault="00E5636A" w:rsidP="001D37E5">
            <w:pPr>
              <w:rPr>
                <w:rFonts w:eastAsia="Calibri"/>
                <w:sz w:val="17"/>
                <w:szCs w:val="17"/>
              </w:rPr>
            </w:pPr>
            <w:r w:rsidRPr="005A3B97">
              <w:rPr>
                <w:rFonts w:eastAsia="Calibri"/>
                <w:sz w:val="17"/>
                <w:szCs w:val="17"/>
              </w:rPr>
              <w:t>2-й Рупасовский пер., №12а; к/с (d-100мм, 50п/м;гввэ-1960)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6722FB" w14:textId="77777777" w:rsidR="00E5636A" w:rsidRPr="005A3B97" w:rsidRDefault="00E5636A" w:rsidP="001D37E5">
            <w:pPr>
              <w:jc w:val="center"/>
              <w:rPr>
                <w:rFonts w:eastAsia="Calibri"/>
                <w:sz w:val="17"/>
                <w:szCs w:val="17"/>
              </w:rPr>
            </w:pPr>
            <w:r w:rsidRPr="005A3B97">
              <w:rPr>
                <w:rFonts w:eastAsia="Calibri"/>
                <w:sz w:val="17"/>
                <w:szCs w:val="17"/>
              </w:rPr>
              <w:t>000В00000032342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B5CD6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96AB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2D3DFB" w14:textId="77777777" w:rsidR="00E5636A" w:rsidRPr="005A3B97" w:rsidRDefault="00E5636A" w:rsidP="001D37E5">
            <w:pPr>
              <w:rPr>
                <w:rFonts w:eastAsia="Calibri"/>
                <w:sz w:val="17"/>
                <w:szCs w:val="17"/>
              </w:rPr>
            </w:pPr>
            <w:r w:rsidRPr="005A3B97">
              <w:rPr>
                <w:rFonts w:eastAsia="Calibri"/>
                <w:sz w:val="17"/>
                <w:szCs w:val="17"/>
              </w:rPr>
              <w:t>2-й Рупасовский пер., №12а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AFB6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01D0D2" w14:textId="77777777" w:rsidR="00E5636A" w:rsidRPr="005A3B97" w:rsidRDefault="00E5636A" w:rsidP="001D37E5">
            <w:pPr>
              <w:rPr>
                <w:rFonts w:eastAsia="Calibri"/>
                <w:sz w:val="17"/>
                <w:szCs w:val="17"/>
              </w:rPr>
            </w:pPr>
            <w:r w:rsidRPr="005A3B97">
              <w:rPr>
                <w:rFonts w:eastAsia="Calibri"/>
                <w:sz w:val="17"/>
                <w:szCs w:val="17"/>
              </w:rPr>
              <w:t xml:space="preserve">d-100мм, 50п/м,гввэ-1960 </w:t>
            </w:r>
          </w:p>
        </w:tc>
      </w:tr>
      <w:tr w:rsidR="00E5636A" w:rsidRPr="005A3B97" w14:paraId="048EB7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71CC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CFE6CE" w14:textId="77777777" w:rsidR="00E5636A" w:rsidRPr="005A3B97" w:rsidRDefault="00E5636A" w:rsidP="001D37E5">
            <w:pPr>
              <w:rPr>
                <w:rFonts w:eastAsia="Calibri"/>
                <w:sz w:val="17"/>
                <w:szCs w:val="17"/>
              </w:rPr>
            </w:pPr>
            <w:r w:rsidRPr="005A3B97">
              <w:rPr>
                <w:rFonts w:eastAsia="Calibri"/>
                <w:sz w:val="17"/>
                <w:szCs w:val="17"/>
              </w:rPr>
              <w:t>Олимпийский пр-т, д.15/19, котельная, к/с (d-100мм, 81 п/м, гввэ-1963)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D661F3" w14:textId="77777777" w:rsidR="00E5636A" w:rsidRPr="005A3B97" w:rsidRDefault="00E5636A" w:rsidP="001D37E5">
            <w:pPr>
              <w:jc w:val="center"/>
              <w:rPr>
                <w:rFonts w:eastAsia="Calibri"/>
                <w:sz w:val="17"/>
                <w:szCs w:val="17"/>
              </w:rPr>
            </w:pPr>
            <w:r w:rsidRPr="005A3B97">
              <w:rPr>
                <w:rFonts w:eastAsia="Calibri"/>
                <w:sz w:val="17"/>
                <w:szCs w:val="17"/>
              </w:rPr>
              <w:t>000В00000032344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787D7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D7153E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ACCECA" w14:textId="77777777" w:rsidR="00E5636A" w:rsidRPr="005A3B97" w:rsidRDefault="00E5636A" w:rsidP="001D37E5">
            <w:pPr>
              <w:rPr>
                <w:rFonts w:eastAsia="Calibri"/>
                <w:sz w:val="17"/>
                <w:szCs w:val="17"/>
              </w:rPr>
            </w:pPr>
            <w:r w:rsidRPr="005A3B97">
              <w:rPr>
                <w:rFonts w:eastAsia="Calibri"/>
                <w:sz w:val="17"/>
                <w:szCs w:val="17"/>
              </w:rPr>
              <w:t>Олимпийский пр-т, д.15/19, котельная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85D7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9F911D" w14:textId="77777777" w:rsidR="00E5636A" w:rsidRPr="005A3B97" w:rsidRDefault="00E5636A" w:rsidP="001D37E5">
            <w:pPr>
              <w:rPr>
                <w:rFonts w:eastAsia="Calibri"/>
                <w:sz w:val="17"/>
                <w:szCs w:val="17"/>
              </w:rPr>
            </w:pPr>
            <w:r w:rsidRPr="005A3B97">
              <w:rPr>
                <w:rFonts w:eastAsia="Calibri"/>
                <w:sz w:val="17"/>
                <w:szCs w:val="17"/>
              </w:rPr>
              <w:t xml:space="preserve">d-100мм, 81 п/м, гввэ-1963 </w:t>
            </w:r>
          </w:p>
        </w:tc>
      </w:tr>
      <w:tr w:rsidR="00E5636A" w:rsidRPr="005A3B97" w14:paraId="37E651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1D3C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AAF921" w14:textId="77777777" w:rsidR="00E5636A" w:rsidRPr="005A3B97" w:rsidRDefault="00E5636A" w:rsidP="001D37E5">
            <w:pPr>
              <w:rPr>
                <w:rFonts w:eastAsia="Calibri"/>
                <w:sz w:val="17"/>
                <w:szCs w:val="17"/>
              </w:rPr>
            </w:pPr>
            <w:r w:rsidRPr="005A3B97">
              <w:rPr>
                <w:rFonts w:eastAsia="Calibri"/>
                <w:sz w:val="17"/>
                <w:szCs w:val="17"/>
              </w:rPr>
              <w:t>Олимп.пр-т, к/с КОЛЛЕКТОР (d-600мм;744, 85 п/м; гввэ-1999)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245A74" w14:textId="77777777" w:rsidR="00E5636A" w:rsidRPr="005A3B97" w:rsidRDefault="00E5636A" w:rsidP="001D37E5">
            <w:pPr>
              <w:jc w:val="center"/>
              <w:rPr>
                <w:rFonts w:eastAsia="Calibri"/>
                <w:sz w:val="17"/>
                <w:szCs w:val="17"/>
              </w:rPr>
            </w:pPr>
            <w:r w:rsidRPr="005A3B97">
              <w:rPr>
                <w:rFonts w:eastAsia="Calibri"/>
                <w:sz w:val="17"/>
                <w:szCs w:val="17"/>
              </w:rPr>
              <w:t>000В00000032345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AEEA7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2656D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374516" w14:textId="77777777" w:rsidR="00E5636A" w:rsidRPr="005A3B97" w:rsidRDefault="00E5636A" w:rsidP="001D37E5">
            <w:pPr>
              <w:rPr>
                <w:rFonts w:eastAsia="Calibri"/>
                <w:sz w:val="17"/>
                <w:szCs w:val="17"/>
              </w:rPr>
            </w:pPr>
            <w:r w:rsidRPr="005A3B97">
              <w:rPr>
                <w:rFonts w:eastAsia="Calibri"/>
                <w:sz w:val="17"/>
                <w:szCs w:val="17"/>
              </w:rPr>
              <w:t>Олимп.пр-т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623F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3D0B45" w14:textId="77777777" w:rsidR="00E5636A" w:rsidRPr="005A3B97" w:rsidRDefault="00E5636A" w:rsidP="001D37E5">
            <w:pPr>
              <w:rPr>
                <w:rFonts w:eastAsia="Calibri"/>
                <w:sz w:val="17"/>
                <w:szCs w:val="17"/>
              </w:rPr>
            </w:pPr>
            <w:r w:rsidRPr="005A3B97">
              <w:rPr>
                <w:rFonts w:eastAsia="Calibri"/>
                <w:sz w:val="17"/>
                <w:szCs w:val="17"/>
              </w:rPr>
              <w:t xml:space="preserve">КОЛЛЕКТОР d-600мм, 744, 85 п/м, гввэ-1999 </w:t>
            </w:r>
          </w:p>
        </w:tc>
      </w:tr>
      <w:tr w:rsidR="00E5636A" w:rsidRPr="005A3B97" w14:paraId="7E302A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DBEE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9689D" w14:textId="77777777" w:rsidR="00E5636A" w:rsidRPr="005A3B97" w:rsidRDefault="00E5636A" w:rsidP="001D37E5">
            <w:pPr>
              <w:rPr>
                <w:rFonts w:eastAsia="Calibri"/>
                <w:sz w:val="17"/>
                <w:szCs w:val="17"/>
              </w:rPr>
            </w:pPr>
            <w:r w:rsidRPr="005A3B97">
              <w:rPr>
                <w:rFonts w:eastAsia="Calibri"/>
                <w:sz w:val="17"/>
                <w:szCs w:val="17"/>
              </w:rPr>
              <w:t>Белобородова ул., КОЛЛЕКТОР; к/с (d-600мм; 568, 94п/м, гввэ-10.1988)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0F06C7" w14:textId="77777777" w:rsidR="00E5636A" w:rsidRPr="005A3B97" w:rsidRDefault="00E5636A" w:rsidP="001D37E5">
            <w:pPr>
              <w:jc w:val="center"/>
              <w:rPr>
                <w:rFonts w:eastAsia="Calibri"/>
                <w:sz w:val="17"/>
                <w:szCs w:val="17"/>
              </w:rPr>
            </w:pPr>
            <w:r w:rsidRPr="005A3B97">
              <w:rPr>
                <w:rFonts w:eastAsia="Calibri"/>
                <w:sz w:val="17"/>
                <w:szCs w:val="17"/>
              </w:rPr>
              <w:t>000В00000032346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8405E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4E2D0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685B96" w14:textId="77777777" w:rsidR="00E5636A" w:rsidRPr="005A3B97" w:rsidRDefault="00E5636A" w:rsidP="001D37E5">
            <w:pPr>
              <w:rPr>
                <w:rFonts w:eastAsia="Calibri"/>
                <w:sz w:val="17"/>
                <w:szCs w:val="17"/>
              </w:rPr>
            </w:pPr>
            <w:r w:rsidRPr="005A3B97">
              <w:rPr>
                <w:rFonts w:eastAsia="Calibri"/>
                <w:sz w:val="17"/>
                <w:szCs w:val="17"/>
              </w:rPr>
              <w:t>Белобородова ул., КОЛЛЕКТОР</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8E6E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3A71E5" w14:textId="77777777" w:rsidR="00E5636A" w:rsidRPr="005A3B97" w:rsidRDefault="00E5636A" w:rsidP="001D37E5">
            <w:pPr>
              <w:rPr>
                <w:rFonts w:eastAsia="Calibri"/>
                <w:sz w:val="17"/>
                <w:szCs w:val="17"/>
              </w:rPr>
            </w:pPr>
            <w:r w:rsidRPr="005A3B97">
              <w:rPr>
                <w:rFonts w:eastAsia="Calibri"/>
                <w:sz w:val="17"/>
                <w:szCs w:val="17"/>
              </w:rPr>
              <w:t xml:space="preserve">d-600мм, 568, 94п/м, гввэ-10.1988 </w:t>
            </w:r>
          </w:p>
        </w:tc>
      </w:tr>
      <w:tr w:rsidR="00E5636A" w:rsidRPr="005A3B97" w14:paraId="459A9D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EE33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2A7A2F" w14:textId="77777777" w:rsidR="00E5636A" w:rsidRPr="005A3B97" w:rsidRDefault="00E5636A" w:rsidP="001D37E5">
            <w:pPr>
              <w:rPr>
                <w:rFonts w:eastAsia="Calibri"/>
                <w:sz w:val="17"/>
                <w:szCs w:val="17"/>
              </w:rPr>
            </w:pPr>
            <w:r w:rsidRPr="005A3B97">
              <w:rPr>
                <w:rFonts w:eastAsia="Calibri"/>
                <w:sz w:val="17"/>
                <w:szCs w:val="17"/>
              </w:rPr>
              <w:t>Мира ул., д.3; к/с (d-150мм, 60п/м, гввэ-1964)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9E107A" w14:textId="77777777" w:rsidR="00E5636A" w:rsidRPr="005A3B97" w:rsidRDefault="00E5636A" w:rsidP="001D37E5">
            <w:pPr>
              <w:jc w:val="center"/>
              <w:rPr>
                <w:rFonts w:eastAsia="Calibri"/>
                <w:sz w:val="17"/>
                <w:szCs w:val="17"/>
              </w:rPr>
            </w:pPr>
            <w:r w:rsidRPr="005A3B97">
              <w:rPr>
                <w:rFonts w:eastAsia="Calibri"/>
                <w:sz w:val="17"/>
                <w:szCs w:val="17"/>
              </w:rPr>
              <w:t>000В00000032347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EAE30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1143A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1C6628" w14:textId="77777777" w:rsidR="00E5636A" w:rsidRPr="005A3B97" w:rsidRDefault="00E5636A" w:rsidP="001D37E5">
            <w:pPr>
              <w:rPr>
                <w:rFonts w:eastAsia="Calibri"/>
                <w:sz w:val="17"/>
                <w:szCs w:val="17"/>
              </w:rPr>
            </w:pPr>
            <w:r w:rsidRPr="005A3B97">
              <w:rPr>
                <w:rFonts w:eastAsia="Calibri"/>
                <w:sz w:val="17"/>
                <w:szCs w:val="17"/>
              </w:rPr>
              <w:t>Мира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87B5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489C22" w14:textId="77777777" w:rsidR="00E5636A" w:rsidRPr="005A3B97" w:rsidRDefault="00E5636A" w:rsidP="001D37E5">
            <w:pPr>
              <w:rPr>
                <w:rFonts w:eastAsia="Calibri"/>
                <w:sz w:val="17"/>
                <w:szCs w:val="17"/>
              </w:rPr>
            </w:pPr>
            <w:r w:rsidRPr="005A3B97">
              <w:rPr>
                <w:rFonts w:eastAsia="Calibri"/>
                <w:sz w:val="17"/>
                <w:szCs w:val="17"/>
              </w:rPr>
              <w:t xml:space="preserve">d-150мм, 60п/м, гввэ-1964 </w:t>
            </w:r>
          </w:p>
        </w:tc>
      </w:tr>
      <w:tr w:rsidR="00E5636A" w:rsidRPr="005A3B97" w14:paraId="42F678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A80F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7A46C8" w14:textId="77777777" w:rsidR="00E5636A" w:rsidRPr="005A3B97" w:rsidRDefault="00E5636A" w:rsidP="001D37E5">
            <w:pPr>
              <w:rPr>
                <w:rFonts w:eastAsia="Calibri"/>
                <w:sz w:val="17"/>
                <w:szCs w:val="17"/>
              </w:rPr>
            </w:pPr>
            <w:r w:rsidRPr="005A3B97">
              <w:rPr>
                <w:rFonts w:eastAsia="Calibri"/>
                <w:sz w:val="17"/>
                <w:szCs w:val="17"/>
              </w:rPr>
              <w:t>Терешковой ул., д.2/2; к/с (d-150мм, 88п/м, гввэ-1973)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FA59C0" w14:textId="77777777" w:rsidR="00E5636A" w:rsidRPr="005A3B97" w:rsidRDefault="00E5636A" w:rsidP="001D37E5">
            <w:pPr>
              <w:jc w:val="center"/>
              <w:rPr>
                <w:rFonts w:eastAsia="Calibri"/>
                <w:sz w:val="17"/>
                <w:szCs w:val="17"/>
              </w:rPr>
            </w:pPr>
            <w:r w:rsidRPr="005A3B97">
              <w:rPr>
                <w:rFonts w:eastAsia="Calibri"/>
                <w:sz w:val="17"/>
                <w:szCs w:val="17"/>
              </w:rPr>
              <w:t>000В00000032348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51CE3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E6158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7964A69" w14:textId="77777777" w:rsidR="00E5636A" w:rsidRPr="005A3B97" w:rsidRDefault="00E5636A" w:rsidP="001D37E5">
            <w:pPr>
              <w:rPr>
                <w:rFonts w:eastAsia="Calibri"/>
                <w:sz w:val="17"/>
                <w:szCs w:val="17"/>
              </w:rPr>
            </w:pPr>
            <w:r w:rsidRPr="005A3B97">
              <w:rPr>
                <w:rFonts w:eastAsia="Calibri"/>
                <w:sz w:val="17"/>
                <w:szCs w:val="17"/>
              </w:rPr>
              <w:t>Терешковой ул., д.2/2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B192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57020D" w14:textId="77777777" w:rsidR="00E5636A" w:rsidRPr="005A3B97" w:rsidRDefault="00E5636A" w:rsidP="001D37E5">
            <w:pPr>
              <w:rPr>
                <w:rFonts w:eastAsia="Calibri"/>
                <w:sz w:val="17"/>
                <w:szCs w:val="17"/>
              </w:rPr>
            </w:pPr>
            <w:r w:rsidRPr="005A3B97">
              <w:rPr>
                <w:rFonts w:eastAsia="Calibri"/>
                <w:sz w:val="17"/>
                <w:szCs w:val="17"/>
              </w:rPr>
              <w:t xml:space="preserve">d-150мм, 88п/м, гввэ-1973 </w:t>
            </w:r>
          </w:p>
        </w:tc>
      </w:tr>
      <w:tr w:rsidR="00E5636A" w:rsidRPr="005A3B97" w14:paraId="632307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814B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49FE29" w14:textId="77777777" w:rsidR="00E5636A" w:rsidRPr="005A3B97" w:rsidRDefault="00E5636A" w:rsidP="001D37E5">
            <w:pPr>
              <w:rPr>
                <w:rFonts w:eastAsia="Calibri"/>
                <w:sz w:val="17"/>
                <w:szCs w:val="17"/>
              </w:rPr>
            </w:pPr>
            <w:r w:rsidRPr="005A3B97">
              <w:rPr>
                <w:rFonts w:eastAsia="Calibri"/>
                <w:sz w:val="17"/>
                <w:szCs w:val="17"/>
              </w:rPr>
              <w:t>Колпакова ул., д.9/2; к/с (d-150мм, 50п/м,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A866E8" w14:textId="77777777" w:rsidR="00E5636A" w:rsidRPr="005A3B97" w:rsidRDefault="00E5636A" w:rsidP="001D37E5">
            <w:pPr>
              <w:jc w:val="center"/>
              <w:rPr>
                <w:rFonts w:eastAsia="Calibri"/>
                <w:sz w:val="17"/>
                <w:szCs w:val="17"/>
              </w:rPr>
            </w:pPr>
            <w:r w:rsidRPr="005A3B97">
              <w:rPr>
                <w:rFonts w:eastAsia="Calibri"/>
                <w:sz w:val="17"/>
                <w:szCs w:val="17"/>
              </w:rPr>
              <w:t>000В00000032349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80771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A64CE8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52B9A0" w14:textId="77777777" w:rsidR="00E5636A" w:rsidRPr="005A3B97" w:rsidRDefault="00E5636A" w:rsidP="001D37E5">
            <w:pPr>
              <w:rPr>
                <w:rFonts w:eastAsia="Calibri"/>
                <w:sz w:val="17"/>
                <w:szCs w:val="17"/>
              </w:rPr>
            </w:pPr>
            <w:r w:rsidRPr="005A3B97">
              <w:rPr>
                <w:rFonts w:eastAsia="Calibri"/>
                <w:sz w:val="17"/>
                <w:szCs w:val="17"/>
              </w:rPr>
              <w:t>Колпакова ул., д.9/2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A800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2DABC2" w14:textId="77777777" w:rsidR="00E5636A" w:rsidRPr="005A3B97" w:rsidRDefault="00E5636A" w:rsidP="001D37E5">
            <w:pPr>
              <w:rPr>
                <w:rFonts w:eastAsia="Calibri"/>
                <w:sz w:val="17"/>
                <w:szCs w:val="17"/>
              </w:rPr>
            </w:pPr>
            <w:r w:rsidRPr="005A3B97">
              <w:rPr>
                <w:rFonts w:eastAsia="Calibri"/>
                <w:sz w:val="17"/>
                <w:szCs w:val="17"/>
              </w:rPr>
              <w:t xml:space="preserve">d-150мм, 50п/м, гввэ-1939 </w:t>
            </w:r>
          </w:p>
        </w:tc>
      </w:tr>
      <w:tr w:rsidR="00E5636A" w:rsidRPr="005A3B97" w14:paraId="198B01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F499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C19F65" w14:textId="77777777" w:rsidR="00E5636A" w:rsidRPr="005A3B97" w:rsidRDefault="00E5636A" w:rsidP="001D37E5">
            <w:pPr>
              <w:rPr>
                <w:rFonts w:eastAsia="Calibri"/>
                <w:sz w:val="17"/>
                <w:szCs w:val="17"/>
              </w:rPr>
            </w:pPr>
            <w:r w:rsidRPr="005A3B97">
              <w:rPr>
                <w:rFonts w:eastAsia="Calibri"/>
                <w:sz w:val="17"/>
                <w:szCs w:val="17"/>
              </w:rPr>
              <w:t>Колпакова ул., д.11 ;к/с (d-150мм, 100п/м, гввэ-1939)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0CA30F" w14:textId="77777777" w:rsidR="00E5636A" w:rsidRPr="005A3B97" w:rsidRDefault="00E5636A" w:rsidP="001D37E5">
            <w:pPr>
              <w:jc w:val="center"/>
              <w:rPr>
                <w:rFonts w:eastAsia="Calibri"/>
                <w:sz w:val="17"/>
                <w:szCs w:val="17"/>
              </w:rPr>
            </w:pPr>
            <w:r w:rsidRPr="005A3B97">
              <w:rPr>
                <w:rFonts w:eastAsia="Calibri"/>
                <w:sz w:val="17"/>
                <w:szCs w:val="17"/>
              </w:rPr>
              <w:t>000В00000032350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D8473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931283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E02C3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д.11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0CB4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75D576" w14:textId="77777777" w:rsidR="00E5636A" w:rsidRPr="005A3B97" w:rsidRDefault="00E5636A" w:rsidP="001D37E5">
            <w:pPr>
              <w:rPr>
                <w:rFonts w:eastAsia="Calibri"/>
                <w:sz w:val="17"/>
                <w:szCs w:val="17"/>
              </w:rPr>
            </w:pPr>
            <w:r w:rsidRPr="005A3B97">
              <w:rPr>
                <w:rFonts w:eastAsia="Calibri"/>
                <w:sz w:val="17"/>
                <w:szCs w:val="17"/>
              </w:rPr>
              <w:t xml:space="preserve">d-150мм, 100п/м, гввэ-1939 </w:t>
            </w:r>
          </w:p>
        </w:tc>
      </w:tr>
      <w:tr w:rsidR="00E5636A" w:rsidRPr="005A3B97" w14:paraId="5BB9DA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D22C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0CDDC9" w14:textId="77777777" w:rsidR="00E5636A" w:rsidRPr="005A3B97" w:rsidRDefault="00E5636A" w:rsidP="001D37E5">
            <w:pPr>
              <w:rPr>
                <w:rFonts w:eastAsia="Calibri"/>
                <w:sz w:val="17"/>
                <w:szCs w:val="17"/>
              </w:rPr>
            </w:pPr>
            <w:r w:rsidRPr="005A3B97">
              <w:rPr>
                <w:rFonts w:eastAsia="Calibri"/>
                <w:sz w:val="17"/>
                <w:szCs w:val="17"/>
              </w:rPr>
              <w:t>Колпакова ул., д.36/1; к/с (d-300мм, 579п/м;гввэ-1991)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A5156E" w14:textId="77777777" w:rsidR="00E5636A" w:rsidRPr="005A3B97" w:rsidRDefault="00E5636A" w:rsidP="001D37E5">
            <w:pPr>
              <w:jc w:val="center"/>
              <w:rPr>
                <w:rFonts w:eastAsia="Calibri"/>
                <w:sz w:val="17"/>
                <w:szCs w:val="17"/>
              </w:rPr>
            </w:pPr>
            <w:r w:rsidRPr="005A3B97">
              <w:rPr>
                <w:rFonts w:eastAsia="Calibri"/>
                <w:sz w:val="17"/>
                <w:szCs w:val="17"/>
              </w:rPr>
              <w:t>000В00000032351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33D34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53D657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699CA7" w14:textId="77777777" w:rsidR="00E5636A" w:rsidRPr="005A3B97" w:rsidRDefault="00E5636A" w:rsidP="001D37E5">
            <w:pPr>
              <w:rPr>
                <w:rFonts w:eastAsia="Calibri"/>
                <w:sz w:val="17"/>
                <w:szCs w:val="17"/>
              </w:rPr>
            </w:pPr>
            <w:r w:rsidRPr="005A3B97">
              <w:rPr>
                <w:rFonts w:eastAsia="Calibri"/>
                <w:sz w:val="17"/>
                <w:szCs w:val="17"/>
              </w:rPr>
              <w:t>Колпакова ул., д.36/1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ABB5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5E8250" w14:textId="77777777" w:rsidR="00E5636A" w:rsidRPr="005A3B97" w:rsidRDefault="00E5636A" w:rsidP="001D37E5">
            <w:pPr>
              <w:rPr>
                <w:rFonts w:eastAsia="Calibri"/>
                <w:sz w:val="17"/>
                <w:szCs w:val="17"/>
              </w:rPr>
            </w:pPr>
            <w:r w:rsidRPr="005A3B97">
              <w:rPr>
                <w:rFonts w:eastAsia="Calibri"/>
                <w:sz w:val="17"/>
                <w:szCs w:val="17"/>
              </w:rPr>
              <w:t xml:space="preserve">d-300мм, 579п/м,гввэ-1991 </w:t>
            </w:r>
          </w:p>
        </w:tc>
      </w:tr>
      <w:tr w:rsidR="00E5636A" w:rsidRPr="005A3B97" w14:paraId="5AB1D9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0EBC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6F2214" w14:textId="77777777" w:rsidR="00E5636A" w:rsidRPr="005A3B97" w:rsidRDefault="00E5636A" w:rsidP="001D37E5">
            <w:pPr>
              <w:rPr>
                <w:rFonts w:eastAsia="Calibri"/>
                <w:sz w:val="17"/>
                <w:szCs w:val="17"/>
              </w:rPr>
            </w:pPr>
            <w:r w:rsidRPr="005A3B97">
              <w:rPr>
                <w:rFonts w:eastAsia="Calibri"/>
                <w:sz w:val="17"/>
                <w:szCs w:val="17"/>
              </w:rPr>
              <w:t>Колпакова ул., 34/2;к/с (d-200мм, 10п/м, 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7B25EA" w14:textId="77777777" w:rsidR="00E5636A" w:rsidRPr="005A3B97" w:rsidRDefault="00E5636A" w:rsidP="001D37E5">
            <w:pPr>
              <w:jc w:val="center"/>
              <w:rPr>
                <w:rFonts w:eastAsia="Calibri"/>
                <w:sz w:val="17"/>
                <w:szCs w:val="17"/>
              </w:rPr>
            </w:pPr>
            <w:r w:rsidRPr="005A3B97">
              <w:rPr>
                <w:rFonts w:eastAsia="Calibri"/>
                <w:sz w:val="17"/>
                <w:szCs w:val="17"/>
              </w:rPr>
              <w:t>000В00000032352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6A7B3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906CF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51EF43" w14:textId="77777777" w:rsidR="00E5636A" w:rsidRPr="005A3B97" w:rsidRDefault="00E5636A" w:rsidP="001D37E5">
            <w:pPr>
              <w:rPr>
                <w:rFonts w:eastAsia="Calibri"/>
                <w:sz w:val="17"/>
                <w:szCs w:val="17"/>
              </w:rPr>
            </w:pPr>
            <w:r w:rsidRPr="005A3B97">
              <w:rPr>
                <w:rFonts w:eastAsia="Calibri"/>
                <w:sz w:val="17"/>
                <w:szCs w:val="17"/>
              </w:rPr>
              <w:t>Колпакова ул., 34/2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5487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DD23C3" w14:textId="77777777" w:rsidR="00E5636A" w:rsidRPr="005A3B97" w:rsidRDefault="00E5636A" w:rsidP="001D37E5">
            <w:pPr>
              <w:rPr>
                <w:rFonts w:eastAsia="Calibri"/>
                <w:sz w:val="17"/>
                <w:szCs w:val="17"/>
              </w:rPr>
            </w:pPr>
            <w:r w:rsidRPr="005A3B97">
              <w:rPr>
                <w:rFonts w:eastAsia="Calibri"/>
                <w:sz w:val="17"/>
                <w:szCs w:val="17"/>
              </w:rPr>
              <w:t xml:space="preserve">d-200мм, 10п/м, гввэ-1993 </w:t>
            </w:r>
          </w:p>
        </w:tc>
      </w:tr>
      <w:tr w:rsidR="00E5636A" w:rsidRPr="005A3B97" w14:paraId="4618031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F72E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CB97733" w14:textId="77777777" w:rsidR="00E5636A" w:rsidRPr="005A3B97" w:rsidRDefault="00E5636A" w:rsidP="001D37E5">
            <w:pPr>
              <w:rPr>
                <w:rFonts w:eastAsia="Calibri"/>
                <w:sz w:val="17"/>
                <w:szCs w:val="17"/>
              </w:rPr>
            </w:pPr>
            <w:r w:rsidRPr="005A3B97">
              <w:rPr>
                <w:rFonts w:eastAsia="Calibri"/>
                <w:sz w:val="17"/>
                <w:szCs w:val="17"/>
              </w:rPr>
              <w:t>Колпакова ул.34/2; к/с (d-300мм, 276п/м;гввэ-1993)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1ED757" w14:textId="77777777" w:rsidR="00E5636A" w:rsidRPr="005A3B97" w:rsidRDefault="00E5636A" w:rsidP="001D37E5">
            <w:pPr>
              <w:jc w:val="center"/>
              <w:rPr>
                <w:rFonts w:eastAsia="Calibri"/>
                <w:sz w:val="17"/>
                <w:szCs w:val="17"/>
              </w:rPr>
            </w:pPr>
            <w:r w:rsidRPr="005A3B97">
              <w:rPr>
                <w:rFonts w:eastAsia="Calibri"/>
                <w:sz w:val="17"/>
                <w:szCs w:val="17"/>
              </w:rPr>
              <w:t>000В00000032353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37E92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FF8D1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796056F" w14:textId="77777777" w:rsidR="00E5636A" w:rsidRPr="005A3B97" w:rsidRDefault="00E5636A" w:rsidP="001D37E5">
            <w:pPr>
              <w:rPr>
                <w:rFonts w:eastAsia="Calibri"/>
                <w:sz w:val="17"/>
                <w:szCs w:val="17"/>
              </w:rPr>
            </w:pPr>
            <w:r w:rsidRPr="005A3B97">
              <w:rPr>
                <w:rFonts w:eastAsia="Calibri"/>
                <w:sz w:val="17"/>
                <w:szCs w:val="17"/>
              </w:rPr>
              <w:t>Колпакова ул.34/2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5B4A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3BFAFA" w14:textId="77777777" w:rsidR="00E5636A" w:rsidRPr="005A3B97" w:rsidRDefault="00E5636A" w:rsidP="001D37E5">
            <w:pPr>
              <w:rPr>
                <w:rFonts w:eastAsia="Calibri"/>
                <w:sz w:val="17"/>
                <w:szCs w:val="17"/>
              </w:rPr>
            </w:pPr>
            <w:r w:rsidRPr="005A3B97">
              <w:rPr>
                <w:rFonts w:eastAsia="Calibri"/>
                <w:sz w:val="17"/>
                <w:szCs w:val="17"/>
              </w:rPr>
              <w:t xml:space="preserve">d-300мм, 276п/м,гввэ-1993 </w:t>
            </w:r>
          </w:p>
        </w:tc>
      </w:tr>
      <w:tr w:rsidR="00E5636A" w:rsidRPr="005A3B97" w14:paraId="296D97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3C55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A96498" w14:textId="77777777" w:rsidR="00E5636A" w:rsidRPr="005A3B97" w:rsidRDefault="00E5636A" w:rsidP="001D37E5">
            <w:pPr>
              <w:rPr>
                <w:rFonts w:eastAsia="Calibri"/>
                <w:sz w:val="17"/>
                <w:szCs w:val="17"/>
              </w:rPr>
            </w:pPr>
            <w:r w:rsidRPr="005A3B97">
              <w:rPr>
                <w:rFonts w:eastAsia="Calibri"/>
                <w:sz w:val="17"/>
                <w:szCs w:val="17"/>
              </w:rPr>
              <w:t>Колпакова ул., д.34/2; к/с (d-300мм, 145п/м;гввэ-1993)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850B8A" w14:textId="77777777" w:rsidR="00E5636A" w:rsidRPr="005A3B97" w:rsidRDefault="00E5636A" w:rsidP="001D37E5">
            <w:pPr>
              <w:jc w:val="center"/>
              <w:rPr>
                <w:rFonts w:eastAsia="Calibri"/>
                <w:sz w:val="17"/>
                <w:szCs w:val="17"/>
              </w:rPr>
            </w:pPr>
            <w:r w:rsidRPr="005A3B97">
              <w:rPr>
                <w:rFonts w:eastAsia="Calibri"/>
                <w:sz w:val="17"/>
                <w:szCs w:val="17"/>
              </w:rPr>
              <w:t>000В00000032354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186B6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2DCFF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4B239D" w14:textId="77777777" w:rsidR="00E5636A" w:rsidRPr="005A3B97" w:rsidRDefault="00E5636A" w:rsidP="001D37E5">
            <w:pPr>
              <w:rPr>
                <w:rFonts w:eastAsia="Calibri"/>
                <w:sz w:val="17"/>
                <w:szCs w:val="17"/>
              </w:rPr>
            </w:pPr>
            <w:r w:rsidRPr="005A3B97">
              <w:rPr>
                <w:rFonts w:eastAsia="Calibri"/>
                <w:sz w:val="17"/>
                <w:szCs w:val="17"/>
              </w:rPr>
              <w:t>Колпакова ул., д.34/2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A21BD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131731" w14:textId="77777777" w:rsidR="00E5636A" w:rsidRPr="005A3B97" w:rsidRDefault="00E5636A" w:rsidP="001D37E5">
            <w:pPr>
              <w:rPr>
                <w:rFonts w:eastAsia="Calibri"/>
                <w:sz w:val="17"/>
                <w:szCs w:val="17"/>
              </w:rPr>
            </w:pPr>
            <w:r w:rsidRPr="005A3B97">
              <w:rPr>
                <w:rFonts w:eastAsia="Calibri"/>
                <w:sz w:val="17"/>
                <w:szCs w:val="17"/>
              </w:rPr>
              <w:t xml:space="preserve">d-300мм, 145п/м,гввэ-1993 </w:t>
            </w:r>
          </w:p>
        </w:tc>
      </w:tr>
      <w:tr w:rsidR="00E5636A" w:rsidRPr="005A3B97" w14:paraId="6D3556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6B4D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918321" w14:textId="77777777" w:rsidR="00E5636A" w:rsidRPr="005A3B97" w:rsidRDefault="00E5636A" w:rsidP="001D37E5">
            <w:pPr>
              <w:rPr>
                <w:rFonts w:eastAsia="Calibri"/>
                <w:sz w:val="17"/>
                <w:szCs w:val="17"/>
              </w:rPr>
            </w:pPr>
            <w:r w:rsidRPr="005A3B97">
              <w:rPr>
                <w:rFonts w:eastAsia="Calibri"/>
                <w:sz w:val="17"/>
                <w:szCs w:val="17"/>
              </w:rPr>
              <w:t>Юбилейная ул., д.7 ;к/с (d-200мм, 67п/м, гввэ-1976)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60696C" w14:textId="77777777" w:rsidR="00E5636A" w:rsidRPr="005A3B97" w:rsidRDefault="00E5636A" w:rsidP="001D37E5">
            <w:pPr>
              <w:jc w:val="center"/>
              <w:rPr>
                <w:rFonts w:eastAsia="Calibri"/>
                <w:sz w:val="17"/>
                <w:szCs w:val="17"/>
              </w:rPr>
            </w:pPr>
            <w:r w:rsidRPr="005A3B97">
              <w:rPr>
                <w:rFonts w:eastAsia="Calibri"/>
                <w:sz w:val="17"/>
                <w:szCs w:val="17"/>
              </w:rPr>
              <w:t>000В00000032355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B9256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DBEF9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82C57B"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DEA2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0AFA69" w14:textId="77777777" w:rsidR="00E5636A" w:rsidRPr="005A3B97" w:rsidRDefault="00E5636A" w:rsidP="001D37E5">
            <w:pPr>
              <w:rPr>
                <w:rFonts w:eastAsia="Calibri"/>
                <w:sz w:val="17"/>
                <w:szCs w:val="17"/>
              </w:rPr>
            </w:pPr>
            <w:r w:rsidRPr="005A3B97">
              <w:rPr>
                <w:rFonts w:eastAsia="Calibri"/>
                <w:sz w:val="17"/>
                <w:szCs w:val="17"/>
              </w:rPr>
              <w:t xml:space="preserve">d-200мм, 67п/м, гввэ-1976 </w:t>
            </w:r>
          </w:p>
        </w:tc>
      </w:tr>
      <w:tr w:rsidR="00E5636A" w:rsidRPr="005A3B97" w14:paraId="00DAD3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425E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2F7352" w14:textId="77777777" w:rsidR="00E5636A" w:rsidRPr="005A3B97" w:rsidRDefault="00E5636A" w:rsidP="001D37E5">
            <w:pPr>
              <w:rPr>
                <w:rFonts w:eastAsia="Calibri"/>
                <w:sz w:val="17"/>
                <w:szCs w:val="17"/>
              </w:rPr>
            </w:pPr>
            <w:r w:rsidRPr="005A3B97">
              <w:rPr>
                <w:rFonts w:eastAsia="Calibri"/>
                <w:sz w:val="17"/>
                <w:szCs w:val="17"/>
              </w:rPr>
              <w:t>Юбилейная ул., д.6 ;к/с (d-200мм, 55п/м, гввэ-1981)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67D413" w14:textId="77777777" w:rsidR="00E5636A" w:rsidRPr="005A3B97" w:rsidRDefault="00E5636A" w:rsidP="001D37E5">
            <w:pPr>
              <w:jc w:val="center"/>
              <w:rPr>
                <w:rFonts w:eastAsia="Calibri"/>
                <w:sz w:val="17"/>
                <w:szCs w:val="17"/>
              </w:rPr>
            </w:pPr>
            <w:r w:rsidRPr="005A3B97">
              <w:rPr>
                <w:rFonts w:eastAsia="Calibri"/>
                <w:sz w:val="17"/>
                <w:szCs w:val="17"/>
              </w:rPr>
              <w:t>000В00000032356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3FBB1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BF9213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7B4BB7"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1469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0FBD38" w14:textId="77777777" w:rsidR="00E5636A" w:rsidRPr="005A3B97" w:rsidRDefault="00E5636A" w:rsidP="001D37E5">
            <w:pPr>
              <w:rPr>
                <w:rFonts w:eastAsia="Calibri"/>
                <w:sz w:val="17"/>
                <w:szCs w:val="17"/>
              </w:rPr>
            </w:pPr>
            <w:r w:rsidRPr="005A3B97">
              <w:rPr>
                <w:rFonts w:eastAsia="Calibri"/>
                <w:sz w:val="17"/>
                <w:szCs w:val="17"/>
              </w:rPr>
              <w:t xml:space="preserve">d-200мм, 55п/м, гввэ-1981 </w:t>
            </w:r>
          </w:p>
        </w:tc>
      </w:tr>
      <w:tr w:rsidR="00E5636A" w:rsidRPr="005A3B97" w14:paraId="17945D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EFC9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1BFA89" w14:textId="77777777" w:rsidR="00E5636A" w:rsidRPr="005A3B97" w:rsidRDefault="00E5636A" w:rsidP="001D37E5">
            <w:pPr>
              <w:rPr>
                <w:rFonts w:eastAsia="Calibri"/>
                <w:sz w:val="17"/>
                <w:szCs w:val="17"/>
              </w:rPr>
            </w:pPr>
            <w:r w:rsidRPr="005A3B97">
              <w:rPr>
                <w:rFonts w:eastAsia="Calibri"/>
                <w:sz w:val="17"/>
                <w:szCs w:val="17"/>
              </w:rPr>
              <w:t>Шевченко ул., д.13а; к/с (d-150мм, 49п/м,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671DA8" w14:textId="77777777" w:rsidR="00E5636A" w:rsidRPr="005A3B97" w:rsidRDefault="00E5636A" w:rsidP="001D37E5">
            <w:pPr>
              <w:jc w:val="center"/>
              <w:rPr>
                <w:rFonts w:eastAsia="Calibri"/>
                <w:sz w:val="17"/>
                <w:szCs w:val="17"/>
              </w:rPr>
            </w:pPr>
            <w:r w:rsidRPr="005A3B97">
              <w:rPr>
                <w:rFonts w:eastAsia="Calibri"/>
                <w:sz w:val="17"/>
                <w:szCs w:val="17"/>
              </w:rPr>
              <w:t>000В00000032357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E97F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1C30C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BF523D" w14:textId="77777777" w:rsidR="00E5636A" w:rsidRPr="005A3B97" w:rsidRDefault="00E5636A" w:rsidP="001D37E5">
            <w:pPr>
              <w:rPr>
                <w:rFonts w:eastAsia="Calibri"/>
                <w:sz w:val="17"/>
                <w:szCs w:val="17"/>
              </w:rPr>
            </w:pPr>
            <w:r w:rsidRPr="005A3B97">
              <w:rPr>
                <w:rFonts w:eastAsia="Calibri"/>
                <w:sz w:val="17"/>
                <w:szCs w:val="17"/>
              </w:rPr>
              <w:t>Шевченко ул., д.13а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C2B5F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CACFD7" w14:textId="77777777" w:rsidR="00E5636A" w:rsidRPr="005A3B97" w:rsidRDefault="00E5636A" w:rsidP="001D37E5">
            <w:pPr>
              <w:rPr>
                <w:rFonts w:eastAsia="Calibri"/>
                <w:sz w:val="17"/>
                <w:szCs w:val="17"/>
              </w:rPr>
            </w:pPr>
            <w:r w:rsidRPr="005A3B97">
              <w:rPr>
                <w:rFonts w:eastAsia="Calibri"/>
                <w:sz w:val="17"/>
                <w:szCs w:val="17"/>
              </w:rPr>
              <w:t xml:space="preserve">d-150мм, 49п/м, гввэ-1960 </w:t>
            </w:r>
          </w:p>
        </w:tc>
      </w:tr>
      <w:tr w:rsidR="00E5636A" w:rsidRPr="005A3B97" w14:paraId="5254909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D49F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EDE4E4" w14:textId="77777777" w:rsidR="00E5636A" w:rsidRPr="005A3B97" w:rsidRDefault="00E5636A" w:rsidP="001D37E5">
            <w:pPr>
              <w:rPr>
                <w:rFonts w:eastAsia="Calibri"/>
                <w:sz w:val="17"/>
                <w:szCs w:val="17"/>
              </w:rPr>
            </w:pPr>
            <w:r w:rsidRPr="005A3B97">
              <w:rPr>
                <w:rFonts w:eastAsia="Calibri"/>
                <w:sz w:val="17"/>
                <w:szCs w:val="17"/>
              </w:rPr>
              <w:t>1-й Рупасовский пер. ;к/с (d-200мм, 747п/м;d-300мм, 578п/м, , гввэ-1998)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72D0B9" w14:textId="77777777" w:rsidR="00E5636A" w:rsidRPr="005A3B97" w:rsidRDefault="00E5636A" w:rsidP="001D37E5">
            <w:pPr>
              <w:jc w:val="center"/>
              <w:rPr>
                <w:rFonts w:eastAsia="Calibri"/>
                <w:sz w:val="17"/>
                <w:szCs w:val="17"/>
              </w:rPr>
            </w:pPr>
            <w:r w:rsidRPr="005A3B97">
              <w:rPr>
                <w:rFonts w:eastAsia="Calibri"/>
                <w:sz w:val="17"/>
                <w:szCs w:val="17"/>
              </w:rPr>
              <w:t>000В00000032429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BE378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C6411B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08D973" w14:textId="77777777" w:rsidR="00E5636A" w:rsidRPr="005A3B97" w:rsidRDefault="00E5636A" w:rsidP="001D37E5">
            <w:pPr>
              <w:rPr>
                <w:rFonts w:eastAsia="Calibri"/>
                <w:sz w:val="17"/>
                <w:szCs w:val="17"/>
              </w:rPr>
            </w:pPr>
            <w:r w:rsidRPr="005A3B97">
              <w:rPr>
                <w:rFonts w:eastAsia="Calibri"/>
                <w:sz w:val="17"/>
                <w:szCs w:val="17"/>
              </w:rPr>
              <w:t xml:space="preserve">1-й Рупасовский пер.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8AD2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AE6B3C" w14:textId="77777777" w:rsidR="00E5636A" w:rsidRPr="005A3B97" w:rsidRDefault="00E5636A" w:rsidP="001D37E5">
            <w:pPr>
              <w:rPr>
                <w:rFonts w:eastAsia="Calibri"/>
                <w:sz w:val="17"/>
                <w:szCs w:val="17"/>
              </w:rPr>
            </w:pPr>
            <w:r w:rsidRPr="005A3B97">
              <w:rPr>
                <w:rFonts w:eastAsia="Calibri"/>
                <w:sz w:val="17"/>
                <w:szCs w:val="17"/>
              </w:rPr>
              <w:t xml:space="preserve">d-200мм, 747п/м,d-300мм, 578п/м, , гввэ-1998 </w:t>
            </w:r>
          </w:p>
        </w:tc>
      </w:tr>
      <w:tr w:rsidR="00E5636A" w:rsidRPr="005A3B97" w14:paraId="240388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3B1E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112966" w14:textId="77777777" w:rsidR="00E5636A" w:rsidRPr="005A3B97" w:rsidRDefault="00E5636A" w:rsidP="001D37E5">
            <w:pPr>
              <w:rPr>
                <w:rFonts w:eastAsia="Calibri"/>
                <w:sz w:val="17"/>
                <w:szCs w:val="17"/>
              </w:rPr>
            </w:pPr>
            <w:r w:rsidRPr="005A3B97">
              <w:rPr>
                <w:rFonts w:eastAsia="Calibri"/>
                <w:sz w:val="17"/>
                <w:szCs w:val="17"/>
              </w:rPr>
              <w:t>Олимпийский пр-т, 15/3; к/с (d-150мм, 100п/м, гввэ-1935)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6DFDC7" w14:textId="77777777" w:rsidR="00E5636A" w:rsidRPr="005A3B97" w:rsidRDefault="00E5636A" w:rsidP="001D37E5">
            <w:pPr>
              <w:jc w:val="center"/>
              <w:rPr>
                <w:rFonts w:eastAsia="Calibri"/>
                <w:sz w:val="17"/>
                <w:szCs w:val="17"/>
              </w:rPr>
            </w:pPr>
            <w:r w:rsidRPr="005A3B97">
              <w:rPr>
                <w:rFonts w:eastAsia="Calibri"/>
                <w:sz w:val="17"/>
                <w:szCs w:val="17"/>
              </w:rPr>
              <w:t>000В00000032453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AD9F5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6C5F9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FEFFB4" w14:textId="77777777" w:rsidR="00E5636A" w:rsidRPr="005A3B97" w:rsidRDefault="00E5636A" w:rsidP="001D37E5">
            <w:pPr>
              <w:rPr>
                <w:rFonts w:eastAsia="Calibri"/>
                <w:sz w:val="17"/>
                <w:szCs w:val="17"/>
              </w:rPr>
            </w:pPr>
            <w:r w:rsidRPr="005A3B97">
              <w:rPr>
                <w:rFonts w:eastAsia="Calibri"/>
                <w:sz w:val="17"/>
                <w:szCs w:val="17"/>
              </w:rPr>
              <w:t>Олимпийский пр-т, 15/3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A450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BE27A4" w14:textId="77777777" w:rsidR="00E5636A" w:rsidRPr="005A3B97" w:rsidRDefault="00E5636A" w:rsidP="001D37E5">
            <w:pPr>
              <w:rPr>
                <w:rFonts w:eastAsia="Calibri"/>
                <w:sz w:val="17"/>
                <w:szCs w:val="17"/>
              </w:rPr>
            </w:pPr>
            <w:r w:rsidRPr="005A3B97">
              <w:rPr>
                <w:rFonts w:eastAsia="Calibri"/>
                <w:sz w:val="17"/>
                <w:szCs w:val="17"/>
              </w:rPr>
              <w:t xml:space="preserve">d-150мм, 100п/м, гввэ-1935 </w:t>
            </w:r>
          </w:p>
        </w:tc>
      </w:tr>
      <w:tr w:rsidR="00E5636A" w:rsidRPr="005A3B97" w14:paraId="517F95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6A24D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86C4BE" w14:textId="77777777" w:rsidR="00E5636A" w:rsidRPr="005A3B97" w:rsidRDefault="00E5636A" w:rsidP="001D37E5">
            <w:pPr>
              <w:rPr>
                <w:rFonts w:eastAsia="Calibri"/>
                <w:sz w:val="17"/>
                <w:szCs w:val="17"/>
              </w:rPr>
            </w:pPr>
            <w:r w:rsidRPr="005A3B97">
              <w:rPr>
                <w:rFonts w:eastAsia="Calibri"/>
                <w:sz w:val="17"/>
                <w:szCs w:val="17"/>
              </w:rPr>
              <w:t>Летная ул. от ж/д №40 до КК сущ.; к/с (d-200мм, 96, 2п/м, гввэ-03.1999)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365350" w14:textId="77777777" w:rsidR="00E5636A" w:rsidRPr="005A3B97" w:rsidRDefault="00E5636A" w:rsidP="001D37E5">
            <w:pPr>
              <w:jc w:val="center"/>
              <w:rPr>
                <w:rFonts w:eastAsia="Calibri"/>
                <w:sz w:val="17"/>
                <w:szCs w:val="17"/>
              </w:rPr>
            </w:pPr>
            <w:r w:rsidRPr="005A3B97">
              <w:rPr>
                <w:rFonts w:eastAsia="Calibri"/>
                <w:sz w:val="17"/>
                <w:szCs w:val="17"/>
              </w:rPr>
              <w:t>000В00000032455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26F6E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DC04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A9FA6B" w14:textId="77777777" w:rsidR="00E5636A" w:rsidRPr="005A3B97" w:rsidRDefault="00E5636A" w:rsidP="001D37E5">
            <w:pPr>
              <w:rPr>
                <w:rFonts w:eastAsia="Calibri"/>
                <w:sz w:val="17"/>
                <w:szCs w:val="17"/>
              </w:rPr>
            </w:pPr>
            <w:r w:rsidRPr="005A3B97">
              <w:rPr>
                <w:rFonts w:eastAsia="Calibri"/>
                <w:sz w:val="17"/>
                <w:szCs w:val="17"/>
              </w:rPr>
              <w:t>Летная ул. от ж/д №40 до КК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F886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435779" w14:textId="77777777" w:rsidR="00E5636A" w:rsidRPr="005A3B97" w:rsidRDefault="00E5636A" w:rsidP="001D37E5">
            <w:pPr>
              <w:rPr>
                <w:rFonts w:eastAsia="Calibri"/>
                <w:sz w:val="17"/>
                <w:szCs w:val="17"/>
              </w:rPr>
            </w:pPr>
            <w:r w:rsidRPr="005A3B97">
              <w:rPr>
                <w:rFonts w:eastAsia="Calibri"/>
                <w:sz w:val="17"/>
                <w:szCs w:val="17"/>
              </w:rPr>
              <w:t xml:space="preserve">d-200мм, 96, 2п/м, гввэ-03.1999 </w:t>
            </w:r>
          </w:p>
        </w:tc>
      </w:tr>
      <w:tr w:rsidR="00E5636A" w:rsidRPr="005A3B97" w14:paraId="13F069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A0A3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0C493" w14:textId="77777777" w:rsidR="00E5636A" w:rsidRPr="005A3B97" w:rsidRDefault="00E5636A" w:rsidP="001D37E5">
            <w:pPr>
              <w:rPr>
                <w:rFonts w:eastAsia="Calibri"/>
                <w:sz w:val="17"/>
                <w:szCs w:val="17"/>
              </w:rPr>
            </w:pPr>
            <w:r w:rsidRPr="005A3B97">
              <w:rPr>
                <w:rFonts w:eastAsia="Calibri"/>
                <w:sz w:val="17"/>
                <w:szCs w:val="17"/>
              </w:rPr>
              <w:t>Институтская ул, д.19; к/с (d-200мм, 175, 46п/м, гввэ-07.1999)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722ABF" w14:textId="77777777" w:rsidR="00E5636A" w:rsidRPr="005A3B97" w:rsidRDefault="00E5636A" w:rsidP="001D37E5">
            <w:pPr>
              <w:jc w:val="center"/>
              <w:rPr>
                <w:rFonts w:eastAsia="Calibri"/>
                <w:sz w:val="17"/>
                <w:szCs w:val="17"/>
              </w:rPr>
            </w:pPr>
            <w:r w:rsidRPr="005A3B97">
              <w:rPr>
                <w:rFonts w:eastAsia="Calibri"/>
                <w:sz w:val="17"/>
                <w:szCs w:val="17"/>
              </w:rPr>
              <w:t>000В00000032457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DEB8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84E76E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34D3CA" w14:textId="77777777" w:rsidR="00E5636A" w:rsidRPr="005A3B97" w:rsidRDefault="00E5636A" w:rsidP="001D37E5">
            <w:pPr>
              <w:rPr>
                <w:rFonts w:eastAsia="Calibri"/>
                <w:sz w:val="17"/>
                <w:szCs w:val="17"/>
              </w:rPr>
            </w:pPr>
            <w:r w:rsidRPr="005A3B97">
              <w:rPr>
                <w:rFonts w:eastAsia="Calibri"/>
                <w:sz w:val="17"/>
                <w:szCs w:val="17"/>
              </w:rPr>
              <w:t>Институтская ул, д.19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ADC2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105096" w14:textId="77777777" w:rsidR="00E5636A" w:rsidRPr="005A3B97" w:rsidRDefault="00E5636A" w:rsidP="001D37E5">
            <w:pPr>
              <w:rPr>
                <w:rFonts w:eastAsia="Calibri"/>
                <w:sz w:val="17"/>
                <w:szCs w:val="17"/>
              </w:rPr>
            </w:pPr>
            <w:r w:rsidRPr="005A3B97">
              <w:rPr>
                <w:rFonts w:eastAsia="Calibri"/>
                <w:sz w:val="17"/>
                <w:szCs w:val="17"/>
              </w:rPr>
              <w:t xml:space="preserve">d-200мм, 175, 46п/м, гввэ-07.1999 </w:t>
            </w:r>
          </w:p>
        </w:tc>
      </w:tr>
      <w:tr w:rsidR="00E5636A" w:rsidRPr="005A3B97" w14:paraId="0001E5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1A98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6BB085" w14:textId="77777777" w:rsidR="00E5636A" w:rsidRPr="005A3B97" w:rsidRDefault="00E5636A" w:rsidP="001D37E5">
            <w:pPr>
              <w:rPr>
                <w:rFonts w:eastAsia="Calibri"/>
                <w:sz w:val="17"/>
                <w:szCs w:val="17"/>
              </w:rPr>
            </w:pPr>
            <w:r w:rsidRPr="005A3B97">
              <w:rPr>
                <w:rFonts w:eastAsia="Calibri"/>
                <w:sz w:val="17"/>
                <w:szCs w:val="17"/>
              </w:rPr>
              <w:t>Семашко, 26, к.1 от КК2 до КК5;к/с (d-200мм, 104, 47п/м, гввэ-09.1999)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5FC844" w14:textId="77777777" w:rsidR="00E5636A" w:rsidRPr="005A3B97" w:rsidRDefault="00E5636A" w:rsidP="001D37E5">
            <w:pPr>
              <w:jc w:val="center"/>
              <w:rPr>
                <w:rFonts w:eastAsia="Calibri"/>
                <w:sz w:val="17"/>
                <w:szCs w:val="17"/>
              </w:rPr>
            </w:pPr>
            <w:r w:rsidRPr="005A3B97">
              <w:rPr>
                <w:rFonts w:eastAsia="Calibri"/>
                <w:sz w:val="17"/>
                <w:szCs w:val="17"/>
              </w:rPr>
              <w:t>000В00000032461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92AC6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0EC9A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FA6FF9" w14:textId="77777777" w:rsidR="00E5636A" w:rsidRPr="005A3B97" w:rsidRDefault="00E5636A" w:rsidP="001D37E5">
            <w:pPr>
              <w:rPr>
                <w:rFonts w:eastAsia="Calibri"/>
                <w:sz w:val="17"/>
                <w:szCs w:val="17"/>
              </w:rPr>
            </w:pPr>
            <w:r w:rsidRPr="005A3B97">
              <w:rPr>
                <w:rFonts w:eastAsia="Calibri"/>
                <w:sz w:val="17"/>
                <w:szCs w:val="17"/>
              </w:rPr>
              <w:t>Семашко, 26, к.1 от КК2 до КК5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A69F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4902ED" w14:textId="77777777" w:rsidR="00E5636A" w:rsidRPr="005A3B97" w:rsidRDefault="00E5636A" w:rsidP="001D37E5">
            <w:pPr>
              <w:rPr>
                <w:rFonts w:eastAsia="Calibri"/>
                <w:sz w:val="17"/>
                <w:szCs w:val="17"/>
              </w:rPr>
            </w:pPr>
            <w:r w:rsidRPr="005A3B97">
              <w:rPr>
                <w:rFonts w:eastAsia="Calibri"/>
                <w:sz w:val="17"/>
                <w:szCs w:val="17"/>
              </w:rPr>
              <w:t xml:space="preserve">d-200мм, 104, 47п/м, гввэ-09.1999 </w:t>
            </w:r>
          </w:p>
        </w:tc>
      </w:tr>
      <w:tr w:rsidR="00E5636A" w:rsidRPr="005A3B97" w14:paraId="3E1D3C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C8DB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8C541E" w14:textId="77777777" w:rsidR="00E5636A" w:rsidRPr="005A3B97" w:rsidRDefault="00E5636A" w:rsidP="001D37E5">
            <w:pPr>
              <w:rPr>
                <w:rFonts w:eastAsia="Calibri"/>
                <w:sz w:val="17"/>
                <w:szCs w:val="17"/>
              </w:rPr>
            </w:pPr>
            <w:r w:rsidRPr="005A3B97">
              <w:rPr>
                <w:rFonts w:eastAsia="Calibri"/>
                <w:sz w:val="17"/>
                <w:szCs w:val="17"/>
              </w:rPr>
              <w:t>Селезнева д.32а; к/с (68 п/м, гввэ-1960)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83C848" w14:textId="77777777" w:rsidR="00E5636A" w:rsidRPr="005A3B97" w:rsidRDefault="00E5636A" w:rsidP="001D37E5">
            <w:pPr>
              <w:jc w:val="center"/>
              <w:rPr>
                <w:rFonts w:eastAsia="Calibri"/>
                <w:sz w:val="17"/>
                <w:szCs w:val="17"/>
              </w:rPr>
            </w:pPr>
            <w:r w:rsidRPr="005A3B97">
              <w:rPr>
                <w:rFonts w:eastAsia="Calibri"/>
                <w:sz w:val="17"/>
                <w:szCs w:val="17"/>
              </w:rPr>
              <w:t>000В00000032463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A753A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9407A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99ABEF" w14:textId="77777777" w:rsidR="00E5636A" w:rsidRPr="005A3B97" w:rsidRDefault="00E5636A" w:rsidP="001D37E5">
            <w:pPr>
              <w:rPr>
                <w:rFonts w:eastAsia="Calibri"/>
                <w:sz w:val="17"/>
                <w:szCs w:val="17"/>
              </w:rPr>
            </w:pPr>
            <w:r w:rsidRPr="005A3B97">
              <w:rPr>
                <w:rFonts w:eastAsia="Calibri"/>
                <w:sz w:val="17"/>
                <w:szCs w:val="17"/>
              </w:rPr>
              <w:t>Селезнева д.32а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65E4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F2C285" w14:textId="77777777" w:rsidR="00E5636A" w:rsidRPr="005A3B97" w:rsidRDefault="00E5636A" w:rsidP="001D37E5">
            <w:pPr>
              <w:rPr>
                <w:rFonts w:eastAsia="Calibri"/>
                <w:sz w:val="17"/>
                <w:szCs w:val="17"/>
              </w:rPr>
            </w:pPr>
            <w:r w:rsidRPr="005A3B97">
              <w:rPr>
                <w:rFonts w:eastAsia="Calibri"/>
                <w:sz w:val="17"/>
                <w:szCs w:val="17"/>
              </w:rPr>
              <w:t xml:space="preserve">68 п/м, гввэ-1960 </w:t>
            </w:r>
          </w:p>
        </w:tc>
      </w:tr>
      <w:tr w:rsidR="00E5636A" w:rsidRPr="005A3B97" w14:paraId="451B9D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A833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DC007C" w14:textId="77777777" w:rsidR="00E5636A" w:rsidRPr="005A3B97" w:rsidRDefault="00E5636A" w:rsidP="001D37E5">
            <w:pPr>
              <w:rPr>
                <w:rFonts w:eastAsia="Calibri"/>
                <w:sz w:val="17"/>
                <w:szCs w:val="17"/>
              </w:rPr>
            </w:pPr>
            <w:r w:rsidRPr="005A3B97">
              <w:rPr>
                <w:rFonts w:eastAsia="Calibri"/>
                <w:sz w:val="17"/>
                <w:szCs w:val="17"/>
              </w:rPr>
              <w:t>Новомытищинский пр-т №3/12 к ж/д; к/с (d-200мм, 63, 5п/м, гввэ-12.1999)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0B472D" w14:textId="77777777" w:rsidR="00E5636A" w:rsidRPr="005A3B97" w:rsidRDefault="00E5636A" w:rsidP="001D37E5">
            <w:pPr>
              <w:jc w:val="center"/>
              <w:rPr>
                <w:rFonts w:eastAsia="Calibri"/>
                <w:sz w:val="17"/>
                <w:szCs w:val="17"/>
              </w:rPr>
            </w:pPr>
            <w:r w:rsidRPr="005A3B97">
              <w:rPr>
                <w:rFonts w:eastAsia="Calibri"/>
                <w:sz w:val="17"/>
                <w:szCs w:val="17"/>
              </w:rPr>
              <w:t>000В00000032464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B667A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B416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C9CDD0" w14:textId="77777777" w:rsidR="00E5636A" w:rsidRPr="005A3B97" w:rsidRDefault="00E5636A" w:rsidP="001D37E5">
            <w:pPr>
              <w:rPr>
                <w:rFonts w:eastAsia="Calibri"/>
                <w:sz w:val="17"/>
                <w:szCs w:val="17"/>
              </w:rPr>
            </w:pPr>
            <w:r w:rsidRPr="005A3B97">
              <w:rPr>
                <w:rFonts w:eastAsia="Calibri"/>
                <w:sz w:val="17"/>
                <w:szCs w:val="17"/>
              </w:rPr>
              <w:t>Новомытищинский пр-т №3/12 к ж/д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E985F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C55A08" w14:textId="77777777" w:rsidR="00E5636A" w:rsidRPr="005A3B97" w:rsidRDefault="00E5636A" w:rsidP="001D37E5">
            <w:pPr>
              <w:rPr>
                <w:rFonts w:eastAsia="Calibri"/>
                <w:sz w:val="17"/>
                <w:szCs w:val="17"/>
              </w:rPr>
            </w:pPr>
            <w:r w:rsidRPr="005A3B97">
              <w:rPr>
                <w:rFonts w:eastAsia="Calibri"/>
                <w:sz w:val="17"/>
                <w:szCs w:val="17"/>
              </w:rPr>
              <w:t xml:space="preserve">d-200мм, 63, 5п/м, гввэ-12.1999 </w:t>
            </w:r>
          </w:p>
        </w:tc>
      </w:tr>
      <w:tr w:rsidR="00E5636A" w:rsidRPr="005A3B97" w14:paraId="017879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80AF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EB53F3" w14:textId="77777777" w:rsidR="00E5636A" w:rsidRPr="005A3B97" w:rsidRDefault="00E5636A" w:rsidP="001D37E5">
            <w:pPr>
              <w:rPr>
                <w:rFonts w:eastAsia="Calibri"/>
                <w:sz w:val="17"/>
                <w:szCs w:val="17"/>
              </w:rPr>
            </w:pPr>
            <w:r w:rsidRPr="005A3B97">
              <w:rPr>
                <w:rFonts w:eastAsia="Calibri"/>
                <w:sz w:val="17"/>
                <w:szCs w:val="17"/>
              </w:rPr>
              <w:t>Юбилейная ул., д.36, к.2 ;к/с (d-200мм, 193п/м, гввэ-12.1999)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00541D" w14:textId="77777777" w:rsidR="00E5636A" w:rsidRPr="005A3B97" w:rsidRDefault="00E5636A" w:rsidP="001D37E5">
            <w:pPr>
              <w:jc w:val="center"/>
              <w:rPr>
                <w:rFonts w:eastAsia="Calibri"/>
                <w:sz w:val="17"/>
                <w:szCs w:val="17"/>
              </w:rPr>
            </w:pPr>
            <w:r w:rsidRPr="005A3B97">
              <w:rPr>
                <w:rFonts w:eastAsia="Calibri"/>
                <w:sz w:val="17"/>
                <w:szCs w:val="17"/>
              </w:rPr>
              <w:t>000В00000032467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A7B74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D2ED0F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149516"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д.36,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A84D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BA9F27" w14:textId="77777777" w:rsidR="00E5636A" w:rsidRPr="005A3B97" w:rsidRDefault="00E5636A" w:rsidP="001D37E5">
            <w:pPr>
              <w:rPr>
                <w:rFonts w:eastAsia="Calibri"/>
                <w:sz w:val="17"/>
                <w:szCs w:val="17"/>
              </w:rPr>
            </w:pPr>
            <w:r w:rsidRPr="005A3B97">
              <w:rPr>
                <w:rFonts w:eastAsia="Calibri"/>
                <w:sz w:val="17"/>
                <w:szCs w:val="17"/>
              </w:rPr>
              <w:t xml:space="preserve">d-200мм, 193п/м, гввэ-12.1999 </w:t>
            </w:r>
          </w:p>
        </w:tc>
      </w:tr>
      <w:tr w:rsidR="00E5636A" w:rsidRPr="005A3B97" w14:paraId="0C05C1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C8D8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233B8C" w14:textId="77777777" w:rsidR="00E5636A" w:rsidRPr="005A3B97" w:rsidRDefault="00E5636A" w:rsidP="001D37E5">
            <w:pPr>
              <w:rPr>
                <w:rFonts w:eastAsia="Calibri"/>
                <w:sz w:val="17"/>
                <w:szCs w:val="17"/>
              </w:rPr>
            </w:pPr>
            <w:r w:rsidRPr="005A3B97">
              <w:rPr>
                <w:rFonts w:eastAsia="Calibri"/>
                <w:sz w:val="17"/>
                <w:szCs w:val="17"/>
              </w:rPr>
              <w:t>В.Волошиной., д.9/24-КК сущ.; к/с (d-200мм, а/ц, 89п/м, гввэ-02.2000)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B00B16" w14:textId="77777777" w:rsidR="00E5636A" w:rsidRPr="005A3B97" w:rsidRDefault="00E5636A" w:rsidP="001D37E5">
            <w:pPr>
              <w:jc w:val="center"/>
              <w:rPr>
                <w:rFonts w:eastAsia="Calibri"/>
                <w:sz w:val="17"/>
                <w:szCs w:val="17"/>
              </w:rPr>
            </w:pPr>
            <w:r w:rsidRPr="005A3B97">
              <w:rPr>
                <w:rFonts w:eastAsia="Calibri"/>
                <w:sz w:val="17"/>
                <w:szCs w:val="17"/>
              </w:rPr>
              <w:t>000В00000032469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A61F6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70FF46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201DE2" w14:textId="77777777" w:rsidR="00E5636A" w:rsidRPr="005A3B97" w:rsidRDefault="00E5636A" w:rsidP="001D37E5">
            <w:pPr>
              <w:rPr>
                <w:rFonts w:eastAsia="Calibri"/>
                <w:sz w:val="17"/>
                <w:szCs w:val="17"/>
              </w:rPr>
            </w:pPr>
            <w:r w:rsidRPr="005A3B97">
              <w:rPr>
                <w:rFonts w:eastAsia="Calibri"/>
                <w:sz w:val="17"/>
                <w:szCs w:val="17"/>
              </w:rPr>
              <w:t>В.Волошиной., д.9/24-КК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275AB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D002BD" w14:textId="77777777" w:rsidR="00E5636A" w:rsidRPr="005A3B97" w:rsidRDefault="00E5636A" w:rsidP="001D37E5">
            <w:pPr>
              <w:rPr>
                <w:rFonts w:eastAsia="Calibri"/>
                <w:sz w:val="17"/>
                <w:szCs w:val="17"/>
              </w:rPr>
            </w:pPr>
            <w:r w:rsidRPr="005A3B97">
              <w:rPr>
                <w:rFonts w:eastAsia="Calibri"/>
                <w:sz w:val="17"/>
                <w:szCs w:val="17"/>
              </w:rPr>
              <w:t xml:space="preserve">d-200мм, а/ц, 89п/м, гввэ-02.2000 </w:t>
            </w:r>
          </w:p>
        </w:tc>
      </w:tr>
      <w:tr w:rsidR="00E5636A" w:rsidRPr="005A3B97" w14:paraId="23374E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DC8E0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42B163" w14:textId="77777777" w:rsidR="00E5636A" w:rsidRPr="005A3B97" w:rsidRDefault="00E5636A" w:rsidP="001D37E5">
            <w:pPr>
              <w:rPr>
                <w:rFonts w:eastAsia="Calibri"/>
                <w:sz w:val="17"/>
                <w:szCs w:val="17"/>
              </w:rPr>
            </w:pPr>
            <w:r w:rsidRPr="005A3B97">
              <w:rPr>
                <w:rFonts w:eastAsia="Calibri"/>
                <w:sz w:val="17"/>
                <w:szCs w:val="17"/>
              </w:rPr>
              <w:t>1-я Крестьянская.д.33, к.1, 2; к/с (d-200мм, а/ц, 47, 1п/м, гввэ-06.2000)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9BF7EF" w14:textId="77777777" w:rsidR="00E5636A" w:rsidRPr="005A3B97" w:rsidRDefault="00E5636A" w:rsidP="001D37E5">
            <w:pPr>
              <w:jc w:val="center"/>
              <w:rPr>
                <w:rFonts w:eastAsia="Calibri"/>
                <w:sz w:val="17"/>
                <w:szCs w:val="17"/>
              </w:rPr>
            </w:pPr>
            <w:r w:rsidRPr="005A3B97">
              <w:rPr>
                <w:rFonts w:eastAsia="Calibri"/>
                <w:sz w:val="17"/>
                <w:szCs w:val="17"/>
              </w:rPr>
              <w:t>000В00000032471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8364E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C33D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23BE71" w14:textId="77777777" w:rsidR="00E5636A" w:rsidRPr="005A3B97" w:rsidRDefault="00E5636A" w:rsidP="001D37E5">
            <w:pPr>
              <w:rPr>
                <w:rFonts w:eastAsia="Calibri"/>
                <w:sz w:val="17"/>
                <w:szCs w:val="17"/>
              </w:rPr>
            </w:pPr>
            <w:r w:rsidRPr="005A3B97">
              <w:rPr>
                <w:rFonts w:eastAsia="Calibri"/>
                <w:sz w:val="17"/>
                <w:szCs w:val="17"/>
              </w:rPr>
              <w:t>1-я Крестьянская.д.33,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4DE5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794ACD" w14:textId="77777777" w:rsidR="00E5636A" w:rsidRPr="005A3B97" w:rsidRDefault="00E5636A" w:rsidP="001D37E5">
            <w:pPr>
              <w:rPr>
                <w:rFonts w:eastAsia="Calibri"/>
                <w:sz w:val="17"/>
                <w:szCs w:val="17"/>
              </w:rPr>
            </w:pPr>
            <w:r w:rsidRPr="005A3B97">
              <w:rPr>
                <w:rFonts w:eastAsia="Calibri"/>
                <w:sz w:val="17"/>
                <w:szCs w:val="17"/>
              </w:rPr>
              <w:t xml:space="preserve">d-200мм, а/ц, 47, 1п/м, гввэ-06.2000 </w:t>
            </w:r>
          </w:p>
        </w:tc>
      </w:tr>
      <w:tr w:rsidR="00E5636A" w:rsidRPr="005A3B97" w14:paraId="5463AAB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C494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7A391E" w14:textId="77777777" w:rsidR="00E5636A" w:rsidRPr="005A3B97" w:rsidRDefault="00E5636A" w:rsidP="001D37E5">
            <w:pPr>
              <w:rPr>
                <w:rFonts w:eastAsia="Calibri"/>
                <w:sz w:val="17"/>
                <w:szCs w:val="17"/>
              </w:rPr>
            </w:pPr>
            <w:r w:rsidRPr="005A3B97">
              <w:rPr>
                <w:rFonts w:eastAsia="Calibri"/>
                <w:sz w:val="17"/>
                <w:szCs w:val="17"/>
              </w:rPr>
              <w:t>1-я Крестьянская, д.33, к.1, 2;к/с (d-300мм, а/ц, 72, 5п/м, гввэ-06.2000)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EE2A5C" w14:textId="77777777" w:rsidR="00E5636A" w:rsidRPr="005A3B97" w:rsidRDefault="00E5636A" w:rsidP="001D37E5">
            <w:pPr>
              <w:jc w:val="center"/>
              <w:rPr>
                <w:rFonts w:eastAsia="Calibri"/>
                <w:sz w:val="17"/>
                <w:szCs w:val="17"/>
              </w:rPr>
            </w:pPr>
            <w:r w:rsidRPr="005A3B97">
              <w:rPr>
                <w:rFonts w:eastAsia="Calibri"/>
                <w:sz w:val="17"/>
                <w:szCs w:val="17"/>
              </w:rPr>
              <w:t>000В00000032472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DBEBE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CF6E1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35D5C0" w14:textId="77777777" w:rsidR="00E5636A" w:rsidRPr="005A3B97" w:rsidRDefault="00E5636A" w:rsidP="001D37E5">
            <w:pPr>
              <w:rPr>
                <w:rFonts w:eastAsia="Calibri"/>
                <w:sz w:val="17"/>
                <w:szCs w:val="17"/>
              </w:rPr>
            </w:pPr>
            <w:r w:rsidRPr="005A3B97">
              <w:rPr>
                <w:rFonts w:eastAsia="Calibri"/>
                <w:sz w:val="17"/>
                <w:szCs w:val="17"/>
              </w:rPr>
              <w:t>1-я Крестьянская, д.33,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55EF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E34F3D" w14:textId="77777777" w:rsidR="00E5636A" w:rsidRPr="005A3B97" w:rsidRDefault="00E5636A" w:rsidP="001D37E5">
            <w:pPr>
              <w:rPr>
                <w:rFonts w:eastAsia="Calibri"/>
                <w:sz w:val="17"/>
                <w:szCs w:val="17"/>
              </w:rPr>
            </w:pPr>
            <w:r w:rsidRPr="005A3B97">
              <w:rPr>
                <w:rFonts w:eastAsia="Calibri"/>
                <w:sz w:val="17"/>
                <w:szCs w:val="17"/>
              </w:rPr>
              <w:t xml:space="preserve">d-300мм, а/ц, 72, 5п/м, гввэ-06.2000 </w:t>
            </w:r>
          </w:p>
        </w:tc>
      </w:tr>
      <w:tr w:rsidR="00E5636A" w:rsidRPr="005A3B97" w14:paraId="2AC4A9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98A9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ACC710" w14:textId="77777777" w:rsidR="00E5636A" w:rsidRPr="005A3B97" w:rsidRDefault="00E5636A" w:rsidP="001D37E5">
            <w:pPr>
              <w:rPr>
                <w:rFonts w:eastAsia="Calibri"/>
                <w:sz w:val="17"/>
                <w:szCs w:val="17"/>
              </w:rPr>
            </w:pPr>
            <w:r w:rsidRPr="005A3B97">
              <w:rPr>
                <w:rFonts w:eastAsia="Calibri"/>
                <w:sz w:val="17"/>
                <w:szCs w:val="17"/>
              </w:rPr>
              <w:t>В.Волошиной ул., д.33; к/с (d-200мм, 75, 5п/м, гввэ-04.2000)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5D5F92" w14:textId="77777777" w:rsidR="00E5636A" w:rsidRPr="005A3B97" w:rsidRDefault="00E5636A" w:rsidP="001D37E5">
            <w:pPr>
              <w:jc w:val="center"/>
              <w:rPr>
                <w:rFonts w:eastAsia="Calibri"/>
                <w:sz w:val="17"/>
                <w:szCs w:val="17"/>
              </w:rPr>
            </w:pPr>
            <w:r w:rsidRPr="005A3B97">
              <w:rPr>
                <w:rFonts w:eastAsia="Calibri"/>
                <w:sz w:val="17"/>
                <w:szCs w:val="17"/>
              </w:rPr>
              <w:t>000В00000032475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2824B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14DD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904445" w14:textId="77777777" w:rsidR="00E5636A" w:rsidRPr="005A3B97" w:rsidRDefault="00E5636A" w:rsidP="001D37E5">
            <w:pPr>
              <w:rPr>
                <w:rFonts w:eastAsia="Calibri"/>
                <w:sz w:val="17"/>
                <w:szCs w:val="17"/>
              </w:rPr>
            </w:pPr>
            <w:r w:rsidRPr="005A3B97">
              <w:rPr>
                <w:rFonts w:eastAsia="Calibri"/>
                <w:sz w:val="17"/>
                <w:szCs w:val="17"/>
              </w:rPr>
              <w:t>В.Волошиной ул., д.33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97F4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99AE69" w14:textId="77777777" w:rsidR="00E5636A" w:rsidRPr="005A3B97" w:rsidRDefault="00E5636A" w:rsidP="001D37E5">
            <w:pPr>
              <w:rPr>
                <w:rFonts w:eastAsia="Calibri"/>
                <w:sz w:val="17"/>
                <w:szCs w:val="17"/>
              </w:rPr>
            </w:pPr>
            <w:r w:rsidRPr="005A3B97">
              <w:rPr>
                <w:rFonts w:eastAsia="Calibri"/>
                <w:sz w:val="17"/>
                <w:szCs w:val="17"/>
              </w:rPr>
              <w:t xml:space="preserve">d-200мм, 75, 5п/м, гввэ-04.2000 </w:t>
            </w:r>
          </w:p>
        </w:tc>
      </w:tr>
      <w:tr w:rsidR="00E5636A" w:rsidRPr="005A3B97" w14:paraId="79E3ED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B0AF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42B9B2" w14:textId="77777777" w:rsidR="00E5636A" w:rsidRPr="005A3B97" w:rsidRDefault="00E5636A" w:rsidP="001D37E5">
            <w:pPr>
              <w:rPr>
                <w:rFonts w:eastAsia="Calibri"/>
                <w:sz w:val="17"/>
                <w:szCs w:val="17"/>
              </w:rPr>
            </w:pPr>
            <w:r w:rsidRPr="005A3B97">
              <w:rPr>
                <w:rFonts w:eastAsia="Calibri"/>
                <w:sz w:val="17"/>
                <w:szCs w:val="17"/>
              </w:rPr>
              <w:t>Семашко ул., 26, к.2 ;к/с (d-200мм, 139, 19п/м, гввэ-11.2000)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DAEADB" w14:textId="77777777" w:rsidR="00E5636A" w:rsidRPr="005A3B97" w:rsidRDefault="00E5636A" w:rsidP="001D37E5">
            <w:pPr>
              <w:jc w:val="center"/>
              <w:rPr>
                <w:rFonts w:eastAsia="Calibri"/>
                <w:sz w:val="17"/>
                <w:szCs w:val="17"/>
              </w:rPr>
            </w:pPr>
            <w:r w:rsidRPr="005A3B97">
              <w:rPr>
                <w:rFonts w:eastAsia="Calibri"/>
                <w:sz w:val="17"/>
                <w:szCs w:val="17"/>
              </w:rPr>
              <w:t>000В00000032479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70C3E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E174D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F1F708" w14:textId="77777777" w:rsidR="00E5636A" w:rsidRPr="005A3B97" w:rsidRDefault="00E5636A" w:rsidP="001D37E5">
            <w:pPr>
              <w:rPr>
                <w:rFonts w:eastAsia="Calibri"/>
                <w:sz w:val="17"/>
                <w:szCs w:val="17"/>
              </w:rPr>
            </w:pPr>
            <w:r w:rsidRPr="005A3B97">
              <w:rPr>
                <w:rFonts w:eastAsia="Calibri"/>
                <w:sz w:val="17"/>
                <w:szCs w:val="17"/>
              </w:rPr>
              <w:t xml:space="preserve">Семашко ул., 26,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9EC0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566816" w14:textId="77777777" w:rsidR="00E5636A" w:rsidRPr="005A3B97" w:rsidRDefault="00E5636A" w:rsidP="001D37E5">
            <w:pPr>
              <w:rPr>
                <w:rFonts w:eastAsia="Calibri"/>
                <w:sz w:val="17"/>
                <w:szCs w:val="17"/>
              </w:rPr>
            </w:pPr>
            <w:r w:rsidRPr="005A3B97">
              <w:rPr>
                <w:rFonts w:eastAsia="Calibri"/>
                <w:sz w:val="17"/>
                <w:szCs w:val="17"/>
              </w:rPr>
              <w:t xml:space="preserve">d-200мм, 139, 19п/м, гввэ-11.2000 </w:t>
            </w:r>
          </w:p>
        </w:tc>
      </w:tr>
      <w:tr w:rsidR="00E5636A" w:rsidRPr="005A3B97" w14:paraId="4D24D1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0837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44FD64" w14:textId="77777777" w:rsidR="00E5636A" w:rsidRPr="005A3B97" w:rsidRDefault="00E5636A" w:rsidP="001D37E5">
            <w:pPr>
              <w:rPr>
                <w:rFonts w:eastAsia="Calibri"/>
                <w:sz w:val="17"/>
                <w:szCs w:val="17"/>
              </w:rPr>
            </w:pPr>
            <w:r w:rsidRPr="005A3B97">
              <w:rPr>
                <w:rFonts w:eastAsia="Calibri"/>
                <w:sz w:val="17"/>
                <w:szCs w:val="17"/>
              </w:rPr>
              <w:t>Бакунинский пер. ;к/с (d-200мм, 95, 3п/м, гввэ-12.2000)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B9B667" w14:textId="77777777" w:rsidR="00E5636A" w:rsidRPr="005A3B97" w:rsidRDefault="00E5636A" w:rsidP="001D37E5">
            <w:pPr>
              <w:jc w:val="center"/>
              <w:rPr>
                <w:rFonts w:eastAsia="Calibri"/>
                <w:sz w:val="17"/>
                <w:szCs w:val="17"/>
              </w:rPr>
            </w:pPr>
            <w:r w:rsidRPr="005A3B97">
              <w:rPr>
                <w:rFonts w:eastAsia="Calibri"/>
                <w:sz w:val="17"/>
                <w:szCs w:val="17"/>
              </w:rPr>
              <w:t>000В00000032480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97556D"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3AB4FF6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B7E7B7" w14:textId="77777777" w:rsidR="00E5636A" w:rsidRPr="005A3B97" w:rsidRDefault="00E5636A" w:rsidP="001D37E5">
            <w:pPr>
              <w:rPr>
                <w:rFonts w:eastAsia="Calibri"/>
                <w:sz w:val="17"/>
                <w:szCs w:val="17"/>
              </w:rPr>
            </w:pPr>
            <w:r w:rsidRPr="005A3B97">
              <w:rPr>
                <w:rFonts w:eastAsia="Calibri"/>
                <w:sz w:val="17"/>
                <w:szCs w:val="17"/>
              </w:rPr>
              <w:t xml:space="preserve">Бакунинский пер.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413F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32EFC2" w14:textId="77777777" w:rsidR="00E5636A" w:rsidRPr="005A3B97" w:rsidRDefault="00E5636A" w:rsidP="001D37E5">
            <w:pPr>
              <w:rPr>
                <w:rFonts w:eastAsia="Calibri"/>
                <w:sz w:val="17"/>
                <w:szCs w:val="17"/>
              </w:rPr>
            </w:pPr>
            <w:r w:rsidRPr="005A3B97">
              <w:rPr>
                <w:rFonts w:eastAsia="Calibri"/>
                <w:sz w:val="17"/>
                <w:szCs w:val="17"/>
              </w:rPr>
              <w:t xml:space="preserve">d-200мм, 95, 3п/м, гввэ-12.2000 </w:t>
            </w:r>
          </w:p>
        </w:tc>
      </w:tr>
      <w:tr w:rsidR="00E5636A" w:rsidRPr="005A3B97" w14:paraId="2ACE55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8118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A6401F" w14:textId="77777777" w:rsidR="00E5636A" w:rsidRPr="005A3B97" w:rsidRDefault="00E5636A" w:rsidP="001D37E5">
            <w:pPr>
              <w:rPr>
                <w:rFonts w:eastAsia="Calibri"/>
                <w:sz w:val="17"/>
                <w:szCs w:val="17"/>
              </w:rPr>
            </w:pPr>
            <w:r w:rsidRPr="005A3B97">
              <w:rPr>
                <w:rFonts w:eastAsia="Calibri"/>
                <w:sz w:val="17"/>
                <w:szCs w:val="17"/>
              </w:rPr>
              <w:t>Ульяновская ул., д.69, к.1, 2;к/с (d-200мм, 100, 3п/м, гввэ-04.2000)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F6C10D" w14:textId="77777777" w:rsidR="00E5636A" w:rsidRPr="005A3B97" w:rsidRDefault="00E5636A" w:rsidP="001D37E5">
            <w:pPr>
              <w:jc w:val="center"/>
              <w:rPr>
                <w:rFonts w:eastAsia="Calibri"/>
                <w:sz w:val="17"/>
                <w:szCs w:val="17"/>
              </w:rPr>
            </w:pPr>
            <w:r w:rsidRPr="005A3B97">
              <w:rPr>
                <w:rFonts w:eastAsia="Calibri"/>
                <w:sz w:val="17"/>
                <w:szCs w:val="17"/>
              </w:rPr>
              <w:t>000В00000032484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58D6C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7338B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796C61" w14:textId="77777777" w:rsidR="00E5636A" w:rsidRPr="005A3B97" w:rsidRDefault="00E5636A" w:rsidP="001D37E5">
            <w:pPr>
              <w:rPr>
                <w:rFonts w:eastAsia="Calibri"/>
                <w:sz w:val="17"/>
                <w:szCs w:val="17"/>
              </w:rPr>
            </w:pPr>
            <w:r w:rsidRPr="005A3B97">
              <w:rPr>
                <w:rFonts w:eastAsia="Calibri"/>
                <w:sz w:val="17"/>
                <w:szCs w:val="17"/>
              </w:rPr>
              <w:t>Ульяновская ул., д.69, к.1,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3FA8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30C3A5" w14:textId="77777777" w:rsidR="00E5636A" w:rsidRPr="005A3B97" w:rsidRDefault="00E5636A" w:rsidP="001D37E5">
            <w:pPr>
              <w:rPr>
                <w:rFonts w:eastAsia="Calibri"/>
                <w:sz w:val="17"/>
                <w:szCs w:val="17"/>
              </w:rPr>
            </w:pPr>
            <w:r w:rsidRPr="005A3B97">
              <w:rPr>
                <w:rFonts w:eastAsia="Calibri"/>
                <w:sz w:val="17"/>
                <w:szCs w:val="17"/>
              </w:rPr>
              <w:t xml:space="preserve">d-200мм, 100, 3п/м, гввэ-04.2000 </w:t>
            </w:r>
          </w:p>
        </w:tc>
      </w:tr>
      <w:tr w:rsidR="00E5636A" w:rsidRPr="005A3B97" w14:paraId="207F93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BE70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F03A85" w14:textId="77777777" w:rsidR="00E5636A" w:rsidRPr="005A3B97" w:rsidRDefault="00E5636A" w:rsidP="001D37E5">
            <w:pPr>
              <w:rPr>
                <w:rFonts w:eastAsia="Calibri"/>
                <w:sz w:val="17"/>
                <w:szCs w:val="17"/>
              </w:rPr>
            </w:pPr>
            <w:r w:rsidRPr="005A3B97">
              <w:rPr>
                <w:rFonts w:eastAsia="Calibri"/>
                <w:sz w:val="17"/>
                <w:szCs w:val="17"/>
              </w:rPr>
              <w:t>Силикатная ул., д.41, к.2; к/с (d-150мм, 14п/м, гввэ-05.1998)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01D8BC" w14:textId="77777777" w:rsidR="00E5636A" w:rsidRPr="005A3B97" w:rsidRDefault="00E5636A" w:rsidP="001D37E5">
            <w:pPr>
              <w:jc w:val="center"/>
              <w:rPr>
                <w:rFonts w:eastAsia="Calibri"/>
                <w:sz w:val="17"/>
                <w:szCs w:val="17"/>
              </w:rPr>
            </w:pPr>
            <w:r w:rsidRPr="005A3B97">
              <w:rPr>
                <w:rFonts w:eastAsia="Calibri"/>
                <w:sz w:val="17"/>
                <w:szCs w:val="17"/>
              </w:rPr>
              <w:t>000В00000032486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E464A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0F682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F3CA87" w14:textId="77777777" w:rsidR="00E5636A" w:rsidRPr="005A3B97" w:rsidRDefault="00E5636A" w:rsidP="001D37E5">
            <w:pPr>
              <w:rPr>
                <w:rFonts w:eastAsia="Calibri"/>
                <w:sz w:val="17"/>
                <w:szCs w:val="17"/>
              </w:rPr>
            </w:pPr>
            <w:r w:rsidRPr="005A3B97">
              <w:rPr>
                <w:rFonts w:eastAsia="Calibri"/>
                <w:sz w:val="17"/>
                <w:szCs w:val="17"/>
              </w:rPr>
              <w:t>Силикатная ул., д.41,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AD85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E154D0" w14:textId="77777777" w:rsidR="00E5636A" w:rsidRPr="005A3B97" w:rsidRDefault="00E5636A" w:rsidP="001D37E5">
            <w:pPr>
              <w:rPr>
                <w:rFonts w:eastAsia="Calibri"/>
                <w:sz w:val="17"/>
                <w:szCs w:val="17"/>
              </w:rPr>
            </w:pPr>
            <w:r w:rsidRPr="005A3B97">
              <w:rPr>
                <w:rFonts w:eastAsia="Calibri"/>
                <w:sz w:val="17"/>
                <w:szCs w:val="17"/>
              </w:rPr>
              <w:t xml:space="preserve">d-150мм, 14п/м, гввэ-05.1998 </w:t>
            </w:r>
          </w:p>
        </w:tc>
      </w:tr>
      <w:tr w:rsidR="00E5636A" w:rsidRPr="005A3B97" w14:paraId="4B8679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3F95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49A96B" w14:textId="77777777" w:rsidR="00E5636A" w:rsidRPr="005A3B97" w:rsidRDefault="00E5636A" w:rsidP="001D37E5">
            <w:pPr>
              <w:rPr>
                <w:rFonts w:eastAsia="Calibri"/>
                <w:sz w:val="17"/>
                <w:szCs w:val="17"/>
              </w:rPr>
            </w:pPr>
            <w:r w:rsidRPr="005A3B97">
              <w:rPr>
                <w:rFonts w:eastAsia="Calibri"/>
                <w:sz w:val="17"/>
                <w:szCs w:val="17"/>
              </w:rPr>
              <w:t>Юбилейная ул., д.39; к/с (d-160мм, 102, 4п/м, гввэ-03.2001)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F56D2C" w14:textId="77777777" w:rsidR="00E5636A" w:rsidRPr="005A3B97" w:rsidRDefault="00E5636A" w:rsidP="001D37E5">
            <w:pPr>
              <w:jc w:val="center"/>
              <w:rPr>
                <w:rFonts w:eastAsia="Calibri"/>
                <w:sz w:val="17"/>
                <w:szCs w:val="17"/>
              </w:rPr>
            </w:pPr>
            <w:r w:rsidRPr="005A3B97">
              <w:rPr>
                <w:rFonts w:eastAsia="Calibri"/>
                <w:sz w:val="17"/>
                <w:szCs w:val="17"/>
              </w:rPr>
              <w:t>000В00000032488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6A223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3AEE9F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52E16D" w14:textId="77777777" w:rsidR="00E5636A" w:rsidRPr="005A3B97" w:rsidRDefault="00E5636A" w:rsidP="001D37E5">
            <w:pPr>
              <w:rPr>
                <w:rFonts w:eastAsia="Calibri"/>
                <w:sz w:val="17"/>
                <w:szCs w:val="17"/>
              </w:rPr>
            </w:pPr>
            <w:r w:rsidRPr="005A3B97">
              <w:rPr>
                <w:rFonts w:eastAsia="Calibri"/>
                <w:sz w:val="17"/>
                <w:szCs w:val="17"/>
              </w:rPr>
              <w:t>Юбилейная ул., д.39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9F08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288516" w14:textId="77777777" w:rsidR="00E5636A" w:rsidRPr="005A3B97" w:rsidRDefault="00E5636A" w:rsidP="001D37E5">
            <w:pPr>
              <w:rPr>
                <w:rFonts w:eastAsia="Calibri"/>
                <w:sz w:val="17"/>
                <w:szCs w:val="17"/>
              </w:rPr>
            </w:pPr>
            <w:r w:rsidRPr="005A3B97">
              <w:rPr>
                <w:rFonts w:eastAsia="Calibri"/>
                <w:sz w:val="17"/>
                <w:szCs w:val="17"/>
              </w:rPr>
              <w:t xml:space="preserve">d-160мм, 102, 4п/м, гввэ-03.2001 </w:t>
            </w:r>
          </w:p>
        </w:tc>
      </w:tr>
      <w:tr w:rsidR="00E5636A" w:rsidRPr="005A3B97" w14:paraId="325D1B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E596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DB579E" w14:textId="77777777" w:rsidR="00E5636A" w:rsidRPr="005A3B97" w:rsidRDefault="00E5636A" w:rsidP="001D37E5">
            <w:pPr>
              <w:rPr>
                <w:rFonts w:eastAsia="Calibri"/>
                <w:sz w:val="17"/>
                <w:szCs w:val="17"/>
              </w:rPr>
            </w:pPr>
            <w:r w:rsidRPr="005A3B97">
              <w:rPr>
                <w:rFonts w:eastAsia="Calibri"/>
                <w:sz w:val="17"/>
                <w:szCs w:val="17"/>
              </w:rPr>
              <w:t>Семашко ул., д.4, к.3 отК6-К1 ;к/с (d-200мм, 48п/м,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BCFC40" w14:textId="77777777" w:rsidR="00E5636A" w:rsidRPr="005A3B97" w:rsidRDefault="00E5636A" w:rsidP="001D37E5">
            <w:pPr>
              <w:jc w:val="center"/>
              <w:rPr>
                <w:rFonts w:eastAsia="Calibri"/>
                <w:sz w:val="17"/>
                <w:szCs w:val="17"/>
              </w:rPr>
            </w:pPr>
            <w:r w:rsidRPr="005A3B97">
              <w:rPr>
                <w:rFonts w:eastAsia="Calibri"/>
                <w:sz w:val="17"/>
                <w:szCs w:val="17"/>
              </w:rPr>
              <w:t>000В00000032494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25FCE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7063E6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88BE05" w14:textId="77777777" w:rsidR="00E5636A" w:rsidRPr="005A3B97" w:rsidRDefault="00E5636A" w:rsidP="001D37E5">
            <w:pPr>
              <w:rPr>
                <w:rFonts w:eastAsia="Calibri"/>
                <w:sz w:val="17"/>
                <w:szCs w:val="17"/>
              </w:rPr>
            </w:pPr>
            <w:r w:rsidRPr="005A3B97">
              <w:rPr>
                <w:rFonts w:eastAsia="Calibri"/>
                <w:sz w:val="17"/>
                <w:szCs w:val="17"/>
              </w:rPr>
              <w:t xml:space="preserve">Семашко ул., д.4, к.3 отК6-К1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EEAF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E26583" w14:textId="77777777" w:rsidR="00E5636A" w:rsidRPr="005A3B97" w:rsidRDefault="00E5636A" w:rsidP="001D37E5">
            <w:pPr>
              <w:rPr>
                <w:rFonts w:eastAsia="Calibri"/>
                <w:sz w:val="17"/>
                <w:szCs w:val="17"/>
              </w:rPr>
            </w:pPr>
            <w:r w:rsidRPr="005A3B97">
              <w:rPr>
                <w:rFonts w:eastAsia="Calibri"/>
                <w:sz w:val="17"/>
                <w:szCs w:val="17"/>
              </w:rPr>
              <w:t xml:space="preserve">d-200мм, 48п/м, гввэ-12.2001 </w:t>
            </w:r>
          </w:p>
        </w:tc>
      </w:tr>
      <w:tr w:rsidR="00E5636A" w:rsidRPr="005A3B97" w14:paraId="00549D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05E6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58A54C" w14:textId="77777777" w:rsidR="00E5636A" w:rsidRPr="005A3B97" w:rsidRDefault="00E5636A" w:rsidP="001D37E5">
            <w:pPr>
              <w:rPr>
                <w:rFonts w:eastAsia="Calibri"/>
                <w:sz w:val="17"/>
                <w:szCs w:val="17"/>
              </w:rPr>
            </w:pPr>
            <w:r w:rsidRPr="005A3B97">
              <w:rPr>
                <w:rFonts w:eastAsia="Calibri"/>
                <w:sz w:val="17"/>
                <w:szCs w:val="17"/>
              </w:rPr>
              <w:t>Семашко ул., д.4, к.3 отК10-К1 ;к/с (d-200мм, 48, 1п/м,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CA1D25" w14:textId="77777777" w:rsidR="00E5636A" w:rsidRPr="005A3B97" w:rsidRDefault="00E5636A" w:rsidP="001D37E5">
            <w:pPr>
              <w:jc w:val="center"/>
              <w:rPr>
                <w:rFonts w:eastAsia="Calibri"/>
                <w:sz w:val="17"/>
                <w:szCs w:val="17"/>
              </w:rPr>
            </w:pPr>
            <w:r w:rsidRPr="005A3B97">
              <w:rPr>
                <w:rFonts w:eastAsia="Calibri"/>
                <w:sz w:val="17"/>
                <w:szCs w:val="17"/>
              </w:rPr>
              <w:t>000В00000032495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CCC15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3215F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569D02" w14:textId="77777777" w:rsidR="00E5636A" w:rsidRPr="005A3B97" w:rsidRDefault="00E5636A" w:rsidP="001D37E5">
            <w:pPr>
              <w:rPr>
                <w:rFonts w:eastAsia="Calibri"/>
                <w:sz w:val="17"/>
                <w:szCs w:val="17"/>
              </w:rPr>
            </w:pPr>
            <w:r w:rsidRPr="005A3B97">
              <w:rPr>
                <w:rFonts w:eastAsia="Calibri"/>
                <w:sz w:val="17"/>
                <w:szCs w:val="17"/>
              </w:rPr>
              <w:t xml:space="preserve">Семашко ул., д.4, к.3 отК10-К1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D229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890A16" w14:textId="77777777" w:rsidR="00E5636A" w:rsidRPr="005A3B97" w:rsidRDefault="00E5636A" w:rsidP="001D37E5">
            <w:pPr>
              <w:rPr>
                <w:rFonts w:eastAsia="Calibri"/>
                <w:sz w:val="17"/>
                <w:szCs w:val="17"/>
              </w:rPr>
            </w:pPr>
            <w:r w:rsidRPr="005A3B97">
              <w:rPr>
                <w:rFonts w:eastAsia="Calibri"/>
                <w:sz w:val="17"/>
                <w:szCs w:val="17"/>
              </w:rPr>
              <w:t xml:space="preserve">d-200мм, 48, 1п/м, гввэ-12.2001 </w:t>
            </w:r>
          </w:p>
        </w:tc>
      </w:tr>
      <w:tr w:rsidR="00E5636A" w:rsidRPr="005A3B97" w14:paraId="4BF666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3670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8AA774" w14:textId="77777777" w:rsidR="00E5636A" w:rsidRPr="005A3B97" w:rsidRDefault="00E5636A" w:rsidP="001D37E5">
            <w:pPr>
              <w:rPr>
                <w:rFonts w:eastAsia="Calibri"/>
                <w:sz w:val="17"/>
                <w:szCs w:val="17"/>
              </w:rPr>
            </w:pPr>
            <w:r w:rsidRPr="005A3B97">
              <w:rPr>
                <w:rFonts w:eastAsia="Calibri"/>
                <w:sz w:val="17"/>
                <w:szCs w:val="17"/>
              </w:rPr>
              <w:t>Семашко ул., д.4, к.3 от К1-К сущ.; к/с (d-300мм, 12, 5п/м;гввэ-12.2001)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46D766" w14:textId="77777777" w:rsidR="00E5636A" w:rsidRPr="005A3B97" w:rsidRDefault="00E5636A" w:rsidP="001D37E5">
            <w:pPr>
              <w:jc w:val="center"/>
              <w:rPr>
                <w:rFonts w:eastAsia="Calibri"/>
                <w:sz w:val="17"/>
                <w:szCs w:val="17"/>
              </w:rPr>
            </w:pPr>
            <w:r w:rsidRPr="005A3B97">
              <w:rPr>
                <w:rFonts w:eastAsia="Calibri"/>
                <w:sz w:val="17"/>
                <w:szCs w:val="17"/>
              </w:rPr>
              <w:t>000В00000032496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C217C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3162D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E3AC53" w14:textId="77777777" w:rsidR="00E5636A" w:rsidRPr="005A3B97" w:rsidRDefault="00E5636A" w:rsidP="001D37E5">
            <w:pPr>
              <w:rPr>
                <w:rFonts w:eastAsia="Calibri"/>
                <w:sz w:val="17"/>
                <w:szCs w:val="17"/>
              </w:rPr>
            </w:pPr>
            <w:r w:rsidRPr="005A3B97">
              <w:rPr>
                <w:rFonts w:eastAsia="Calibri"/>
                <w:sz w:val="17"/>
                <w:szCs w:val="17"/>
              </w:rPr>
              <w:t>Семашко ул., д.4, к.3 от К1-К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56E1D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23C2D6" w14:textId="77777777" w:rsidR="00E5636A" w:rsidRPr="005A3B97" w:rsidRDefault="00E5636A" w:rsidP="001D37E5">
            <w:pPr>
              <w:rPr>
                <w:rFonts w:eastAsia="Calibri"/>
                <w:sz w:val="17"/>
                <w:szCs w:val="17"/>
              </w:rPr>
            </w:pPr>
            <w:r w:rsidRPr="005A3B97">
              <w:rPr>
                <w:rFonts w:eastAsia="Calibri"/>
                <w:sz w:val="17"/>
                <w:szCs w:val="17"/>
              </w:rPr>
              <w:t xml:space="preserve">d-300мм, 12, 5п/м,гввэ-12.2001 </w:t>
            </w:r>
          </w:p>
        </w:tc>
      </w:tr>
      <w:tr w:rsidR="00E5636A" w:rsidRPr="005A3B97" w14:paraId="3030FEF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CC14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4E1A55" w14:textId="77777777" w:rsidR="00E5636A" w:rsidRPr="005A3B97" w:rsidRDefault="00E5636A" w:rsidP="001D37E5">
            <w:pPr>
              <w:rPr>
                <w:rFonts w:eastAsia="Calibri"/>
                <w:sz w:val="17"/>
                <w:szCs w:val="17"/>
              </w:rPr>
            </w:pPr>
            <w:r w:rsidRPr="005A3B97">
              <w:rPr>
                <w:rFonts w:eastAsia="Calibri"/>
                <w:sz w:val="17"/>
                <w:szCs w:val="17"/>
              </w:rPr>
              <w:t>к/с 108, 6 п.м Колодцы ж/б 10 шт. КК1-КК10 на к/сети (2002)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55025A" w14:textId="77777777" w:rsidR="00E5636A" w:rsidRPr="005A3B97" w:rsidRDefault="00E5636A" w:rsidP="001D37E5">
            <w:pPr>
              <w:jc w:val="center"/>
              <w:rPr>
                <w:rFonts w:eastAsia="Calibri"/>
                <w:sz w:val="17"/>
                <w:szCs w:val="17"/>
              </w:rPr>
            </w:pPr>
            <w:r w:rsidRPr="005A3B97">
              <w:rPr>
                <w:rFonts w:eastAsia="Calibri"/>
                <w:sz w:val="17"/>
                <w:szCs w:val="17"/>
              </w:rPr>
              <w:t>000В00000032497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47F78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8EF14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F785F6" w14:textId="77777777" w:rsidR="00E5636A" w:rsidRPr="005A3B97" w:rsidRDefault="00E5636A" w:rsidP="001D37E5">
            <w:pPr>
              <w:rPr>
                <w:rFonts w:eastAsia="Calibri"/>
                <w:sz w:val="17"/>
                <w:szCs w:val="17"/>
              </w:rPr>
            </w:pPr>
            <w:r w:rsidRPr="005A3B97">
              <w:rPr>
                <w:rFonts w:eastAsia="Calibri"/>
                <w:sz w:val="17"/>
                <w:szCs w:val="17"/>
              </w:rPr>
              <w:t xml:space="preserve">к/с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DAF2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9AD02C" w14:textId="77777777" w:rsidR="00E5636A" w:rsidRPr="005A3B97" w:rsidRDefault="00E5636A" w:rsidP="001D37E5">
            <w:pPr>
              <w:rPr>
                <w:rFonts w:eastAsia="Calibri"/>
                <w:sz w:val="17"/>
                <w:szCs w:val="17"/>
              </w:rPr>
            </w:pPr>
            <w:r w:rsidRPr="005A3B97">
              <w:rPr>
                <w:rFonts w:eastAsia="Calibri"/>
                <w:sz w:val="17"/>
                <w:szCs w:val="17"/>
              </w:rPr>
              <w:t xml:space="preserve">108, 6 п.м Колодцы ж/б 10 шт. КК1-КК10 на к/сети 2002 </w:t>
            </w:r>
          </w:p>
        </w:tc>
      </w:tr>
      <w:tr w:rsidR="00E5636A" w:rsidRPr="005A3B97" w14:paraId="013F83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B292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A10AB2" w14:textId="77777777" w:rsidR="00E5636A" w:rsidRPr="005A3B97" w:rsidRDefault="00E5636A" w:rsidP="001D37E5">
            <w:pPr>
              <w:rPr>
                <w:rFonts w:eastAsia="Calibri"/>
                <w:sz w:val="17"/>
                <w:szCs w:val="17"/>
              </w:rPr>
            </w:pPr>
            <w:r w:rsidRPr="005A3B97">
              <w:rPr>
                <w:rFonts w:eastAsia="Calibri"/>
                <w:sz w:val="17"/>
                <w:szCs w:val="17"/>
              </w:rPr>
              <w:t>3-я Крестьянская д.12 к.1-К сущ.Прим;к/с (d-200мм, 104, 22п/м,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243503" w14:textId="77777777" w:rsidR="00E5636A" w:rsidRPr="005A3B97" w:rsidRDefault="00E5636A" w:rsidP="001D37E5">
            <w:pPr>
              <w:jc w:val="center"/>
              <w:rPr>
                <w:rFonts w:eastAsia="Calibri"/>
                <w:sz w:val="17"/>
                <w:szCs w:val="17"/>
              </w:rPr>
            </w:pPr>
            <w:r w:rsidRPr="005A3B97">
              <w:rPr>
                <w:rFonts w:eastAsia="Calibri"/>
                <w:sz w:val="17"/>
                <w:szCs w:val="17"/>
              </w:rPr>
              <w:t>000В00000032500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12B917"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9536A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31D3A2" w14:textId="77777777" w:rsidR="00E5636A" w:rsidRPr="005A3B97" w:rsidRDefault="00E5636A" w:rsidP="001D37E5">
            <w:pPr>
              <w:rPr>
                <w:rFonts w:eastAsia="Calibri"/>
                <w:sz w:val="17"/>
                <w:szCs w:val="17"/>
              </w:rPr>
            </w:pPr>
            <w:r w:rsidRPr="005A3B97">
              <w:rPr>
                <w:rFonts w:eastAsia="Calibri"/>
                <w:sz w:val="17"/>
                <w:szCs w:val="17"/>
              </w:rPr>
              <w:t>3-я Крестьянская д.12 к.1-К сущ.Прим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90CF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85D4BF" w14:textId="77777777" w:rsidR="00E5636A" w:rsidRPr="005A3B97" w:rsidRDefault="00E5636A" w:rsidP="001D37E5">
            <w:pPr>
              <w:rPr>
                <w:rFonts w:eastAsia="Calibri"/>
                <w:sz w:val="17"/>
                <w:szCs w:val="17"/>
              </w:rPr>
            </w:pPr>
            <w:r w:rsidRPr="005A3B97">
              <w:rPr>
                <w:rFonts w:eastAsia="Calibri"/>
                <w:sz w:val="17"/>
                <w:szCs w:val="17"/>
              </w:rPr>
              <w:t xml:space="preserve">d-200мм, 104, 22п/м, гввэ-2001 </w:t>
            </w:r>
          </w:p>
        </w:tc>
      </w:tr>
      <w:tr w:rsidR="00E5636A" w:rsidRPr="005A3B97" w14:paraId="0C986B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B0E0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9C17CB" w14:textId="77777777" w:rsidR="00E5636A" w:rsidRPr="005A3B97" w:rsidRDefault="00E5636A" w:rsidP="001D37E5">
            <w:pPr>
              <w:rPr>
                <w:rFonts w:eastAsia="Calibri"/>
                <w:sz w:val="17"/>
                <w:szCs w:val="17"/>
              </w:rPr>
            </w:pPr>
            <w:r w:rsidRPr="005A3B97">
              <w:rPr>
                <w:rFonts w:eastAsia="Calibri"/>
                <w:sz w:val="17"/>
                <w:szCs w:val="17"/>
              </w:rPr>
              <w:t>3-я Крестьянская ул.д.12 к.1- К сущ.;к/с (d-300мм, 95, 3п/м, гввэ-2001)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499B32" w14:textId="77777777" w:rsidR="00E5636A" w:rsidRPr="005A3B97" w:rsidRDefault="00E5636A" w:rsidP="001D37E5">
            <w:pPr>
              <w:jc w:val="center"/>
              <w:rPr>
                <w:rFonts w:eastAsia="Calibri"/>
                <w:sz w:val="17"/>
                <w:szCs w:val="17"/>
              </w:rPr>
            </w:pPr>
            <w:r w:rsidRPr="005A3B97">
              <w:rPr>
                <w:rFonts w:eastAsia="Calibri"/>
                <w:sz w:val="17"/>
                <w:szCs w:val="17"/>
              </w:rPr>
              <w:t>000В00000032501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D3757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44E98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3DFFED" w14:textId="77777777" w:rsidR="00E5636A" w:rsidRPr="005A3B97" w:rsidRDefault="00E5636A" w:rsidP="001D37E5">
            <w:pPr>
              <w:rPr>
                <w:rFonts w:eastAsia="Calibri"/>
                <w:sz w:val="17"/>
                <w:szCs w:val="17"/>
              </w:rPr>
            </w:pPr>
            <w:r w:rsidRPr="005A3B97">
              <w:rPr>
                <w:rFonts w:eastAsia="Calibri"/>
                <w:sz w:val="17"/>
                <w:szCs w:val="17"/>
              </w:rPr>
              <w:t>3-я Крестьянская ул.д.12 к.1- К 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90309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A4F6B0" w14:textId="77777777" w:rsidR="00E5636A" w:rsidRPr="005A3B97" w:rsidRDefault="00E5636A" w:rsidP="001D37E5">
            <w:pPr>
              <w:rPr>
                <w:rFonts w:eastAsia="Calibri"/>
                <w:sz w:val="17"/>
                <w:szCs w:val="17"/>
              </w:rPr>
            </w:pPr>
            <w:r w:rsidRPr="005A3B97">
              <w:rPr>
                <w:rFonts w:eastAsia="Calibri"/>
                <w:sz w:val="17"/>
                <w:szCs w:val="17"/>
              </w:rPr>
              <w:t xml:space="preserve">d-300мм, 95, 3п/м, гввэ-2001 </w:t>
            </w:r>
          </w:p>
        </w:tc>
      </w:tr>
      <w:tr w:rsidR="00E5636A" w:rsidRPr="005A3B97" w14:paraId="17D624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666B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290185" w14:textId="77777777" w:rsidR="00E5636A" w:rsidRPr="005A3B97" w:rsidRDefault="00E5636A" w:rsidP="001D37E5">
            <w:pPr>
              <w:rPr>
                <w:rFonts w:eastAsia="Calibri"/>
                <w:sz w:val="17"/>
                <w:szCs w:val="17"/>
              </w:rPr>
            </w:pPr>
            <w:r w:rsidRPr="005A3B97">
              <w:rPr>
                <w:rFonts w:eastAsia="Calibri"/>
                <w:sz w:val="17"/>
                <w:szCs w:val="17"/>
              </w:rPr>
              <w:t>Индустриальная ул., д.17 ;к/с (d-200мм, 47, 85п/м, гввэ-11.2002)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2C230F" w14:textId="77777777" w:rsidR="00E5636A" w:rsidRPr="005A3B97" w:rsidRDefault="00E5636A" w:rsidP="001D37E5">
            <w:pPr>
              <w:jc w:val="center"/>
              <w:rPr>
                <w:rFonts w:eastAsia="Calibri"/>
                <w:sz w:val="17"/>
                <w:szCs w:val="17"/>
              </w:rPr>
            </w:pPr>
            <w:r w:rsidRPr="005A3B97">
              <w:rPr>
                <w:rFonts w:eastAsia="Calibri"/>
                <w:sz w:val="17"/>
                <w:szCs w:val="17"/>
              </w:rPr>
              <w:t>000В00000032505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49C4D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10AC58" w14:textId="77777777" w:rsidR="00E5636A" w:rsidRPr="005A3B97" w:rsidRDefault="00E5636A" w:rsidP="001D37E5">
            <w:pPr>
              <w:rPr>
                <w:rFonts w:eastAsia="Calibri"/>
                <w:sz w:val="17"/>
                <w:szCs w:val="17"/>
              </w:rPr>
            </w:pPr>
            <w:r w:rsidRPr="005A3B97">
              <w:rPr>
                <w:rFonts w:eastAsia="Calibri"/>
                <w:sz w:val="17"/>
                <w:szCs w:val="17"/>
              </w:rPr>
              <w:t>50:12:0101202:1837, 50:12:0101202:1837-50/001/2017-2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B06FB5" w14:textId="77777777" w:rsidR="00E5636A" w:rsidRPr="005A3B97" w:rsidRDefault="00E5636A" w:rsidP="001D37E5">
            <w:pPr>
              <w:rPr>
                <w:rFonts w:eastAsia="Calibri"/>
                <w:sz w:val="17"/>
                <w:szCs w:val="17"/>
              </w:rPr>
            </w:pPr>
            <w:r w:rsidRPr="005A3B97">
              <w:rPr>
                <w:rFonts w:eastAsia="Calibri"/>
                <w:sz w:val="17"/>
                <w:szCs w:val="17"/>
              </w:rPr>
              <w:t xml:space="preserve">Индустриальная ул., д.17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BA2E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8469A7" w14:textId="77777777" w:rsidR="00E5636A" w:rsidRPr="005A3B97" w:rsidRDefault="00E5636A" w:rsidP="001D37E5">
            <w:pPr>
              <w:rPr>
                <w:rFonts w:eastAsia="Calibri"/>
                <w:sz w:val="17"/>
                <w:szCs w:val="17"/>
              </w:rPr>
            </w:pPr>
            <w:r w:rsidRPr="005A3B97">
              <w:rPr>
                <w:rFonts w:eastAsia="Calibri"/>
                <w:sz w:val="17"/>
                <w:szCs w:val="17"/>
              </w:rPr>
              <w:t xml:space="preserve">d-200мм, 47, 85п/м, гввэ-11.2002 </w:t>
            </w:r>
          </w:p>
        </w:tc>
      </w:tr>
      <w:tr w:rsidR="00E5636A" w:rsidRPr="005A3B97" w14:paraId="41DE13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4FA7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E6C03E" w14:textId="77777777" w:rsidR="00E5636A" w:rsidRPr="005A3B97" w:rsidRDefault="00E5636A" w:rsidP="001D37E5">
            <w:pPr>
              <w:rPr>
                <w:rFonts w:eastAsia="Calibri"/>
                <w:sz w:val="17"/>
                <w:szCs w:val="17"/>
              </w:rPr>
            </w:pPr>
            <w:r w:rsidRPr="005A3B97">
              <w:rPr>
                <w:rFonts w:eastAsia="Calibri"/>
                <w:sz w:val="17"/>
                <w:szCs w:val="17"/>
              </w:rPr>
              <w:t>Летная ул., д.34 , пол-ка №2; к/с (d-200мм, 75п/м, гввэ-12.2002)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69DBE6" w14:textId="77777777" w:rsidR="00E5636A" w:rsidRPr="005A3B97" w:rsidRDefault="00E5636A" w:rsidP="001D37E5">
            <w:pPr>
              <w:jc w:val="center"/>
              <w:rPr>
                <w:rFonts w:eastAsia="Calibri"/>
                <w:sz w:val="17"/>
                <w:szCs w:val="17"/>
              </w:rPr>
            </w:pPr>
            <w:r w:rsidRPr="005A3B97">
              <w:rPr>
                <w:rFonts w:eastAsia="Calibri"/>
                <w:sz w:val="17"/>
                <w:szCs w:val="17"/>
              </w:rPr>
              <w:t>000В00000032507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25C41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1DFC5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9EF281" w14:textId="77777777" w:rsidR="00E5636A" w:rsidRPr="005A3B97" w:rsidRDefault="00E5636A" w:rsidP="001D37E5">
            <w:pPr>
              <w:rPr>
                <w:rFonts w:eastAsia="Calibri"/>
                <w:sz w:val="17"/>
                <w:szCs w:val="17"/>
              </w:rPr>
            </w:pPr>
            <w:r w:rsidRPr="005A3B97">
              <w:rPr>
                <w:rFonts w:eastAsia="Calibri"/>
                <w:sz w:val="17"/>
                <w:szCs w:val="17"/>
              </w:rPr>
              <w:t>Летная ул., д.34 , пол-ка №2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CA18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2B22AC" w14:textId="77777777" w:rsidR="00E5636A" w:rsidRPr="005A3B97" w:rsidRDefault="00E5636A" w:rsidP="001D37E5">
            <w:pPr>
              <w:rPr>
                <w:rFonts w:eastAsia="Calibri"/>
                <w:sz w:val="17"/>
                <w:szCs w:val="17"/>
              </w:rPr>
            </w:pPr>
            <w:r w:rsidRPr="005A3B97">
              <w:rPr>
                <w:rFonts w:eastAsia="Calibri"/>
                <w:sz w:val="17"/>
                <w:szCs w:val="17"/>
              </w:rPr>
              <w:t xml:space="preserve">d-200мм, 75п/м, гввэ-12.2002 </w:t>
            </w:r>
          </w:p>
        </w:tc>
      </w:tr>
      <w:tr w:rsidR="00E5636A" w:rsidRPr="005A3B97" w14:paraId="1EF3E7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B027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EEB585" w14:textId="77777777" w:rsidR="00E5636A" w:rsidRPr="005A3B97" w:rsidRDefault="00E5636A" w:rsidP="001D37E5">
            <w:pPr>
              <w:rPr>
                <w:rFonts w:eastAsia="Calibri"/>
                <w:sz w:val="17"/>
                <w:szCs w:val="17"/>
              </w:rPr>
            </w:pPr>
            <w:r w:rsidRPr="005A3B97">
              <w:rPr>
                <w:rFonts w:eastAsia="Calibri"/>
                <w:sz w:val="17"/>
                <w:szCs w:val="17"/>
              </w:rPr>
              <w:t>Семашко ул., 10 к.2 8ж/б кол. К8-К сущ ; к/с (d-200мм, 161п/м, гввэ-2002)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B68676" w14:textId="77777777" w:rsidR="00E5636A" w:rsidRPr="005A3B97" w:rsidRDefault="00E5636A" w:rsidP="001D37E5">
            <w:pPr>
              <w:jc w:val="center"/>
              <w:rPr>
                <w:rFonts w:eastAsia="Calibri"/>
                <w:sz w:val="17"/>
                <w:szCs w:val="17"/>
              </w:rPr>
            </w:pPr>
            <w:r w:rsidRPr="005A3B97">
              <w:rPr>
                <w:rFonts w:eastAsia="Calibri"/>
                <w:sz w:val="17"/>
                <w:szCs w:val="17"/>
              </w:rPr>
              <w:t>000В00000032511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5119D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259E1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21E215" w14:textId="77777777" w:rsidR="00E5636A" w:rsidRPr="005A3B97" w:rsidRDefault="00E5636A" w:rsidP="001D37E5">
            <w:pPr>
              <w:rPr>
                <w:rFonts w:eastAsia="Calibri"/>
                <w:sz w:val="17"/>
                <w:szCs w:val="17"/>
              </w:rPr>
            </w:pPr>
            <w:r w:rsidRPr="005A3B97">
              <w:rPr>
                <w:rFonts w:eastAsia="Calibri"/>
                <w:sz w:val="17"/>
                <w:szCs w:val="17"/>
              </w:rPr>
              <w:t xml:space="preserve">Семашко ул., 10 к.2 8ж/б кол. К8-К сущ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EB17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E0E668" w14:textId="77777777" w:rsidR="00E5636A" w:rsidRPr="005A3B97" w:rsidRDefault="00E5636A" w:rsidP="001D37E5">
            <w:pPr>
              <w:rPr>
                <w:rFonts w:eastAsia="Calibri"/>
                <w:sz w:val="17"/>
                <w:szCs w:val="17"/>
              </w:rPr>
            </w:pPr>
            <w:r w:rsidRPr="005A3B97">
              <w:rPr>
                <w:rFonts w:eastAsia="Calibri"/>
                <w:sz w:val="17"/>
                <w:szCs w:val="17"/>
              </w:rPr>
              <w:t xml:space="preserve">d-200мм, 161п/м, гввэ-2002 </w:t>
            </w:r>
          </w:p>
        </w:tc>
      </w:tr>
      <w:tr w:rsidR="00E5636A" w:rsidRPr="005A3B97" w14:paraId="4DCFF8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0E34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F549A4" w14:textId="77777777" w:rsidR="00E5636A" w:rsidRPr="005A3B97" w:rsidRDefault="00E5636A" w:rsidP="001D37E5">
            <w:pPr>
              <w:rPr>
                <w:rFonts w:eastAsia="Calibri"/>
                <w:sz w:val="17"/>
                <w:szCs w:val="17"/>
              </w:rPr>
            </w:pPr>
            <w:r w:rsidRPr="005A3B97">
              <w:rPr>
                <w:rFonts w:eastAsia="Calibri"/>
                <w:sz w:val="17"/>
                <w:szCs w:val="17"/>
              </w:rPr>
              <w:t>2-й Первомайский пр-д, д.4; 6 клд; к/с (d-200мм, 159, 4п/м, гввэ-01.2003)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16EC7F" w14:textId="77777777" w:rsidR="00E5636A" w:rsidRPr="005A3B97" w:rsidRDefault="00E5636A" w:rsidP="001D37E5">
            <w:pPr>
              <w:jc w:val="center"/>
              <w:rPr>
                <w:rFonts w:eastAsia="Calibri"/>
                <w:sz w:val="17"/>
                <w:szCs w:val="17"/>
              </w:rPr>
            </w:pPr>
            <w:r w:rsidRPr="005A3B97">
              <w:rPr>
                <w:rFonts w:eastAsia="Calibri"/>
                <w:sz w:val="17"/>
                <w:szCs w:val="17"/>
              </w:rPr>
              <w:t>000В00000032512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7BAEC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EC348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A7CFD3" w14:textId="77777777" w:rsidR="00E5636A" w:rsidRPr="005A3B97" w:rsidRDefault="00E5636A" w:rsidP="001D37E5">
            <w:pPr>
              <w:rPr>
                <w:rFonts w:eastAsia="Calibri"/>
                <w:sz w:val="17"/>
                <w:szCs w:val="17"/>
              </w:rPr>
            </w:pPr>
            <w:r w:rsidRPr="005A3B97">
              <w:rPr>
                <w:rFonts w:eastAsia="Calibri"/>
                <w:sz w:val="17"/>
                <w:szCs w:val="17"/>
              </w:rPr>
              <w:t>2-й Первомайский пр-д, д.4 6 клд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DC8E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59243C" w14:textId="77777777" w:rsidR="00E5636A" w:rsidRPr="005A3B97" w:rsidRDefault="00E5636A" w:rsidP="001D37E5">
            <w:pPr>
              <w:rPr>
                <w:rFonts w:eastAsia="Calibri"/>
                <w:sz w:val="17"/>
                <w:szCs w:val="17"/>
              </w:rPr>
            </w:pPr>
            <w:r w:rsidRPr="005A3B97">
              <w:rPr>
                <w:rFonts w:eastAsia="Calibri"/>
                <w:sz w:val="17"/>
                <w:szCs w:val="17"/>
              </w:rPr>
              <w:t xml:space="preserve">d-200мм, 159, 4п/м, гввэ-01.2003 </w:t>
            </w:r>
          </w:p>
        </w:tc>
      </w:tr>
      <w:tr w:rsidR="00E5636A" w:rsidRPr="005A3B97" w14:paraId="1412DB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8C66F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581D81" w14:textId="77777777" w:rsidR="00E5636A" w:rsidRPr="005A3B97" w:rsidRDefault="00E5636A" w:rsidP="001D37E5">
            <w:pPr>
              <w:rPr>
                <w:rFonts w:eastAsia="Calibri"/>
                <w:sz w:val="17"/>
                <w:szCs w:val="17"/>
              </w:rPr>
            </w:pPr>
            <w:r w:rsidRPr="005A3B97">
              <w:rPr>
                <w:rFonts w:eastAsia="Calibri"/>
                <w:sz w:val="17"/>
                <w:szCs w:val="17"/>
              </w:rPr>
              <w:t>Пролетарская ул., 29 шт.кол.; к/с (d-200/150мм, 549/258п/м, гввэ-01.2003)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70A1AC" w14:textId="77777777" w:rsidR="00E5636A" w:rsidRPr="005A3B97" w:rsidRDefault="00E5636A" w:rsidP="001D37E5">
            <w:pPr>
              <w:jc w:val="center"/>
              <w:rPr>
                <w:rFonts w:eastAsia="Calibri"/>
                <w:sz w:val="17"/>
                <w:szCs w:val="17"/>
              </w:rPr>
            </w:pPr>
            <w:r w:rsidRPr="005A3B97">
              <w:rPr>
                <w:rFonts w:eastAsia="Calibri"/>
                <w:sz w:val="17"/>
                <w:szCs w:val="17"/>
              </w:rPr>
              <w:t>000В00000032515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F72C1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26311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9D5694" w14:textId="77777777" w:rsidR="00E5636A" w:rsidRPr="005A3B97" w:rsidRDefault="00E5636A" w:rsidP="001D37E5">
            <w:pPr>
              <w:rPr>
                <w:rFonts w:eastAsia="Calibri"/>
                <w:sz w:val="17"/>
                <w:szCs w:val="17"/>
              </w:rPr>
            </w:pPr>
            <w:r w:rsidRPr="005A3B97">
              <w:rPr>
                <w:rFonts w:eastAsia="Calibri"/>
                <w:sz w:val="17"/>
                <w:szCs w:val="17"/>
              </w:rPr>
              <w:t>Пролетарская ул., 29 шт.кол.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0F3E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CBCA0B" w14:textId="77777777" w:rsidR="00E5636A" w:rsidRPr="005A3B97" w:rsidRDefault="00E5636A" w:rsidP="001D37E5">
            <w:pPr>
              <w:rPr>
                <w:rFonts w:eastAsia="Calibri"/>
                <w:sz w:val="17"/>
                <w:szCs w:val="17"/>
              </w:rPr>
            </w:pPr>
            <w:r w:rsidRPr="005A3B97">
              <w:rPr>
                <w:rFonts w:eastAsia="Calibri"/>
                <w:sz w:val="17"/>
                <w:szCs w:val="17"/>
              </w:rPr>
              <w:t xml:space="preserve">d-200/150мм, 549/258п/м, гввэ-01.2003 </w:t>
            </w:r>
          </w:p>
        </w:tc>
      </w:tr>
      <w:tr w:rsidR="00E5636A" w:rsidRPr="005A3B97" w14:paraId="1442A1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800B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3886F8" w14:textId="77777777" w:rsidR="00E5636A" w:rsidRPr="005A3B97" w:rsidRDefault="00E5636A" w:rsidP="001D37E5">
            <w:pPr>
              <w:rPr>
                <w:rFonts w:eastAsia="Calibri"/>
                <w:sz w:val="17"/>
                <w:szCs w:val="17"/>
              </w:rPr>
            </w:pPr>
            <w:r w:rsidRPr="005A3B97">
              <w:rPr>
                <w:rFonts w:eastAsia="Calibri"/>
                <w:sz w:val="17"/>
                <w:szCs w:val="17"/>
              </w:rPr>
              <w:t>Семашко ул., 35 от ж/д до КК сущ. ; к/с (d-200мм, 148, 2п/м, гввэ-03.2003)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9ED3F4" w14:textId="77777777" w:rsidR="00E5636A" w:rsidRPr="005A3B97" w:rsidRDefault="00E5636A" w:rsidP="001D37E5">
            <w:pPr>
              <w:jc w:val="center"/>
              <w:rPr>
                <w:rFonts w:eastAsia="Calibri"/>
                <w:sz w:val="17"/>
                <w:szCs w:val="17"/>
              </w:rPr>
            </w:pPr>
            <w:r w:rsidRPr="005A3B97">
              <w:rPr>
                <w:rFonts w:eastAsia="Calibri"/>
                <w:sz w:val="17"/>
                <w:szCs w:val="17"/>
              </w:rPr>
              <w:t>000В00000032517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35F4D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FF5EC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E31337" w14:textId="77777777" w:rsidR="00E5636A" w:rsidRPr="005A3B97" w:rsidRDefault="00E5636A" w:rsidP="001D37E5">
            <w:pPr>
              <w:rPr>
                <w:rFonts w:eastAsia="Calibri"/>
                <w:sz w:val="17"/>
                <w:szCs w:val="17"/>
              </w:rPr>
            </w:pPr>
            <w:r w:rsidRPr="005A3B97">
              <w:rPr>
                <w:rFonts w:eastAsia="Calibri"/>
                <w:sz w:val="17"/>
                <w:szCs w:val="17"/>
              </w:rPr>
              <w:t xml:space="preserve">Семашко ул., 35 от ж/д до КК сущ.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64FD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5FB22A" w14:textId="77777777" w:rsidR="00E5636A" w:rsidRPr="005A3B97" w:rsidRDefault="00E5636A" w:rsidP="001D37E5">
            <w:pPr>
              <w:rPr>
                <w:rFonts w:eastAsia="Calibri"/>
                <w:sz w:val="17"/>
                <w:szCs w:val="17"/>
              </w:rPr>
            </w:pPr>
            <w:r w:rsidRPr="005A3B97">
              <w:rPr>
                <w:rFonts w:eastAsia="Calibri"/>
                <w:sz w:val="17"/>
                <w:szCs w:val="17"/>
              </w:rPr>
              <w:t xml:space="preserve">d-200мм, 148, 2п/м, гввэ-03.2003 </w:t>
            </w:r>
          </w:p>
        </w:tc>
      </w:tr>
      <w:tr w:rsidR="00E5636A" w:rsidRPr="005A3B97" w14:paraId="015D77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3EF2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E088DF" w14:textId="77777777" w:rsidR="00E5636A" w:rsidRPr="005A3B97" w:rsidRDefault="00E5636A" w:rsidP="001D37E5">
            <w:pPr>
              <w:rPr>
                <w:rFonts w:eastAsia="Calibri"/>
                <w:sz w:val="17"/>
                <w:szCs w:val="17"/>
              </w:rPr>
            </w:pPr>
            <w:r w:rsidRPr="005A3B97">
              <w:rPr>
                <w:rFonts w:eastAsia="Calibri"/>
                <w:sz w:val="17"/>
                <w:szCs w:val="17"/>
              </w:rPr>
              <w:t>Колпакова, д.42, к.1; к/с (d-250мм, чуг., 81, 4п/м;гввэ-06.2003)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EFA402" w14:textId="77777777" w:rsidR="00E5636A" w:rsidRPr="005A3B97" w:rsidRDefault="00E5636A" w:rsidP="001D37E5">
            <w:pPr>
              <w:jc w:val="center"/>
              <w:rPr>
                <w:rFonts w:eastAsia="Calibri"/>
                <w:sz w:val="17"/>
                <w:szCs w:val="17"/>
              </w:rPr>
            </w:pPr>
            <w:r w:rsidRPr="005A3B97">
              <w:rPr>
                <w:rFonts w:eastAsia="Calibri"/>
                <w:sz w:val="17"/>
                <w:szCs w:val="17"/>
              </w:rPr>
              <w:t>000В00000032519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73C82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0D166F1" w14:textId="77777777" w:rsidR="00E5636A" w:rsidRPr="005A3B97" w:rsidRDefault="00E5636A" w:rsidP="001D37E5">
            <w:pPr>
              <w:rPr>
                <w:rFonts w:eastAsia="Calibri"/>
                <w:sz w:val="17"/>
                <w:szCs w:val="17"/>
              </w:rPr>
            </w:pPr>
            <w:r w:rsidRPr="005A3B97">
              <w:rPr>
                <w:rFonts w:eastAsia="Calibri"/>
                <w:sz w:val="17"/>
                <w:szCs w:val="17"/>
              </w:rPr>
              <w:t>50:12:10:03676:010, 50:12:10:03676:009, 50-50-12/060/2008-444, 50-50-12/060/2008-443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C66F3EF" w14:textId="77777777" w:rsidR="00E5636A" w:rsidRPr="005A3B97" w:rsidRDefault="00E5636A" w:rsidP="001D37E5">
            <w:pPr>
              <w:rPr>
                <w:rFonts w:eastAsia="Calibri"/>
                <w:sz w:val="17"/>
                <w:szCs w:val="17"/>
              </w:rPr>
            </w:pPr>
            <w:r w:rsidRPr="005A3B97">
              <w:rPr>
                <w:rFonts w:eastAsia="Calibri"/>
                <w:sz w:val="17"/>
                <w:szCs w:val="17"/>
              </w:rPr>
              <w:t>Колпакова, д.42,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A8DD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383BDD" w14:textId="77777777" w:rsidR="00E5636A" w:rsidRPr="005A3B97" w:rsidRDefault="00E5636A" w:rsidP="001D37E5">
            <w:pPr>
              <w:rPr>
                <w:rFonts w:eastAsia="Calibri"/>
                <w:sz w:val="17"/>
                <w:szCs w:val="17"/>
              </w:rPr>
            </w:pPr>
            <w:r w:rsidRPr="005A3B97">
              <w:rPr>
                <w:rFonts w:eastAsia="Calibri"/>
                <w:sz w:val="17"/>
                <w:szCs w:val="17"/>
              </w:rPr>
              <w:t xml:space="preserve">d-250мм, чуг., 81, 4п/м,гввэ-06.2003 </w:t>
            </w:r>
          </w:p>
        </w:tc>
      </w:tr>
      <w:tr w:rsidR="00E5636A" w:rsidRPr="005A3B97" w14:paraId="43BFD0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B6EC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967D61" w14:textId="77777777" w:rsidR="00E5636A" w:rsidRPr="005A3B97" w:rsidRDefault="00E5636A" w:rsidP="001D37E5">
            <w:pPr>
              <w:rPr>
                <w:rFonts w:eastAsia="Calibri"/>
                <w:sz w:val="17"/>
                <w:szCs w:val="17"/>
              </w:rPr>
            </w:pPr>
            <w:r w:rsidRPr="005A3B97">
              <w:rPr>
                <w:rFonts w:eastAsia="Calibri"/>
                <w:sz w:val="17"/>
                <w:szCs w:val="17"/>
              </w:rPr>
              <w:t>Герцена ул.д.1, к.1, 2, 3;к/с (d-200мм, а/ц, 208, 6п/м, гввэ-08.1999)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54F6A4" w14:textId="77777777" w:rsidR="00E5636A" w:rsidRPr="005A3B97" w:rsidRDefault="00E5636A" w:rsidP="001D37E5">
            <w:pPr>
              <w:jc w:val="center"/>
              <w:rPr>
                <w:rFonts w:eastAsia="Calibri"/>
                <w:sz w:val="17"/>
                <w:szCs w:val="17"/>
              </w:rPr>
            </w:pPr>
            <w:r w:rsidRPr="005A3B97">
              <w:rPr>
                <w:rFonts w:eastAsia="Calibri"/>
                <w:sz w:val="17"/>
                <w:szCs w:val="17"/>
              </w:rPr>
              <w:t>000В00000032530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86A38E"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B3D5E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59350E" w14:textId="77777777" w:rsidR="00E5636A" w:rsidRPr="005A3B97" w:rsidRDefault="00E5636A" w:rsidP="001D37E5">
            <w:pPr>
              <w:rPr>
                <w:rFonts w:eastAsia="Calibri"/>
                <w:sz w:val="17"/>
                <w:szCs w:val="17"/>
              </w:rPr>
            </w:pPr>
            <w:r w:rsidRPr="005A3B97">
              <w:rPr>
                <w:rFonts w:eastAsia="Calibri"/>
                <w:sz w:val="17"/>
                <w:szCs w:val="17"/>
              </w:rPr>
              <w:t>Герцена ул.д.1, к.1, 2, 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5520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D8DDC0" w14:textId="77777777" w:rsidR="00E5636A" w:rsidRPr="005A3B97" w:rsidRDefault="00E5636A" w:rsidP="001D37E5">
            <w:pPr>
              <w:rPr>
                <w:rFonts w:eastAsia="Calibri"/>
                <w:sz w:val="17"/>
                <w:szCs w:val="17"/>
              </w:rPr>
            </w:pPr>
            <w:r w:rsidRPr="005A3B97">
              <w:rPr>
                <w:rFonts w:eastAsia="Calibri"/>
                <w:sz w:val="17"/>
                <w:szCs w:val="17"/>
              </w:rPr>
              <w:t xml:space="preserve">d-200мм, а/ц, 208, 6п/м, гввэ-08.1999 </w:t>
            </w:r>
          </w:p>
        </w:tc>
      </w:tr>
      <w:tr w:rsidR="00E5636A" w:rsidRPr="005A3B97" w14:paraId="5FC9AB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BB83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4B18718" w14:textId="77777777" w:rsidR="00E5636A" w:rsidRPr="005A3B97" w:rsidRDefault="00E5636A" w:rsidP="001D37E5">
            <w:pPr>
              <w:rPr>
                <w:rFonts w:eastAsia="Calibri"/>
                <w:sz w:val="17"/>
                <w:szCs w:val="17"/>
              </w:rPr>
            </w:pPr>
            <w:r w:rsidRPr="005A3B97">
              <w:rPr>
                <w:rFonts w:eastAsia="Calibri"/>
                <w:sz w:val="17"/>
                <w:szCs w:val="17"/>
              </w:rPr>
              <w:t>3-я Крестьянская, д.11 К сущ.-К1;к/с (d-300мм, а/ц, 20, 25п/м,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986E46" w14:textId="77777777" w:rsidR="00E5636A" w:rsidRPr="005A3B97" w:rsidRDefault="00E5636A" w:rsidP="001D37E5">
            <w:pPr>
              <w:jc w:val="center"/>
              <w:rPr>
                <w:rFonts w:eastAsia="Calibri"/>
                <w:sz w:val="17"/>
                <w:szCs w:val="17"/>
              </w:rPr>
            </w:pPr>
            <w:r w:rsidRPr="005A3B97">
              <w:rPr>
                <w:rFonts w:eastAsia="Calibri"/>
                <w:sz w:val="17"/>
                <w:szCs w:val="17"/>
              </w:rPr>
              <w:t>000В00000032542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CB430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BD65375" w14:textId="77777777" w:rsidR="00E5636A" w:rsidRPr="005A3B97" w:rsidRDefault="00E5636A" w:rsidP="001D37E5">
            <w:pPr>
              <w:rPr>
                <w:rFonts w:eastAsia="Calibri"/>
                <w:sz w:val="17"/>
                <w:szCs w:val="17"/>
              </w:rPr>
            </w:pPr>
            <w:r w:rsidRPr="005A3B97">
              <w:rPr>
                <w:rFonts w:eastAsia="Calibri"/>
                <w:sz w:val="17"/>
                <w:szCs w:val="17"/>
              </w:rPr>
              <w:t>50:12:0100402:82, 50:12:0100402:82-50/001/2017-2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84C7E1A" w14:textId="77777777" w:rsidR="00E5636A" w:rsidRPr="005A3B97" w:rsidRDefault="00E5636A" w:rsidP="001D37E5">
            <w:pPr>
              <w:rPr>
                <w:rFonts w:eastAsia="Calibri"/>
                <w:sz w:val="17"/>
                <w:szCs w:val="17"/>
              </w:rPr>
            </w:pPr>
            <w:r w:rsidRPr="005A3B97">
              <w:rPr>
                <w:rFonts w:eastAsia="Calibri"/>
                <w:sz w:val="17"/>
                <w:szCs w:val="17"/>
              </w:rPr>
              <w:t>3-я Крестьянская, д.11 К сущ.-К1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8E9A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B84F5E" w14:textId="77777777" w:rsidR="00E5636A" w:rsidRPr="005A3B97" w:rsidRDefault="00E5636A" w:rsidP="001D37E5">
            <w:pPr>
              <w:rPr>
                <w:rFonts w:eastAsia="Calibri"/>
                <w:sz w:val="17"/>
                <w:szCs w:val="17"/>
              </w:rPr>
            </w:pPr>
            <w:r w:rsidRPr="005A3B97">
              <w:rPr>
                <w:rFonts w:eastAsia="Calibri"/>
                <w:sz w:val="17"/>
                <w:szCs w:val="17"/>
              </w:rPr>
              <w:t xml:space="preserve">d-300мм, а/ц, 20, 25п/м, гввэ-2003 </w:t>
            </w:r>
          </w:p>
        </w:tc>
      </w:tr>
      <w:tr w:rsidR="00E5636A" w:rsidRPr="005A3B97" w14:paraId="7865DD8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D4A63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F88782" w14:textId="77777777" w:rsidR="00E5636A" w:rsidRPr="005A3B97" w:rsidRDefault="00E5636A" w:rsidP="001D37E5">
            <w:pPr>
              <w:rPr>
                <w:rFonts w:eastAsia="Calibri"/>
                <w:sz w:val="17"/>
                <w:szCs w:val="17"/>
              </w:rPr>
            </w:pPr>
            <w:r w:rsidRPr="005A3B97">
              <w:rPr>
                <w:rFonts w:eastAsia="Calibri"/>
                <w:sz w:val="17"/>
                <w:szCs w:val="17"/>
              </w:rPr>
              <w:t>3-я Крестьянская д.11; К1-Ксущ.2;к/с (d-200мм, а/ц, 125, 86п/м,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35AAB" w14:textId="77777777" w:rsidR="00E5636A" w:rsidRPr="005A3B97" w:rsidRDefault="00E5636A" w:rsidP="001D37E5">
            <w:pPr>
              <w:jc w:val="center"/>
              <w:rPr>
                <w:rFonts w:eastAsia="Calibri"/>
                <w:sz w:val="17"/>
                <w:szCs w:val="17"/>
              </w:rPr>
            </w:pPr>
            <w:r w:rsidRPr="005A3B97">
              <w:rPr>
                <w:rFonts w:eastAsia="Calibri"/>
                <w:sz w:val="17"/>
                <w:szCs w:val="17"/>
              </w:rPr>
              <w:t>000В00000032543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6A4729"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B38BF3E" w14:textId="77777777" w:rsidR="00E5636A" w:rsidRPr="005A3B97" w:rsidRDefault="00E5636A" w:rsidP="001D37E5">
            <w:pPr>
              <w:rPr>
                <w:rFonts w:eastAsia="Calibri"/>
                <w:sz w:val="17"/>
                <w:szCs w:val="17"/>
              </w:rPr>
            </w:pPr>
            <w:r w:rsidRPr="005A3B97">
              <w:rPr>
                <w:rFonts w:eastAsia="Calibri"/>
                <w:sz w:val="17"/>
                <w:szCs w:val="17"/>
              </w:rPr>
              <w:t>50:12:0100402:82, 50:12:0100402:82-50/001/2017-2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0D9513" w14:textId="77777777" w:rsidR="00E5636A" w:rsidRPr="005A3B97" w:rsidRDefault="00E5636A" w:rsidP="001D37E5">
            <w:pPr>
              <w:rPr>
                <w:rFonts w:eastAsia="Calibri"/>
                <w:sz w:val="17"/>
                <w:szCs w:val="17"/>
              </w:rPr>
            </w:pPr>
            <w:r w:rsidRPr="005A3B97">
              <w:rPr>
                <w:rFonts w:eastAsia="Calibri"/>
                <w:sz w:val="17"/>
                <w:szCs w:val="17"/>
              </w:rPr>
              <w:t>3-я Крестьянская д.11 К1-Ксущ.2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1CD4C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1C2FE2" w14:textId="77777777" w:rsidR="00E5636A" w:rsidRPr="005A3B97" w:rsidRDefault="00E5636A" w:rsidP="001D37E5">
            <w:pPr>
              <w:rPr>
                <w:rFonts w:eastAsia="Calibri"/>
                <w:sz w:val="17"/>
                <w:szCs w:val="17"/>
              </w:rPr>
            </w:pPr>
            <w:r w:rsidRPr="005A3B97">
              <w:rPr>
                <w:rFonts w:eastAsia="Calibri"/>
                <w:sz w:val="17"/>
                <w:szCs w:val="17"/>
              </w:rPr>
              <w:t xml:space="preserve">d-200мм, а/ц, 125, 86п/м, гввэ-2003 </w:t>
            </w:r>
          </w:p>
        </w:tc>
      </w:tr>
      <w:tr w:rsidR="00E5636A" w:rsidRPr="005A3B97" w14:paraId="6242300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F031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9D45EC" w14:textId="77777777" w:rsidR="00E5636A" w:rsidRPr="005A3B97" w:rsidRDefault="00E5636A" w:rsidP="001D37E5">
            <w:pPr>
              <w:rPr>
                <w:rFonts w:eastAsia="Calibri"/>
                <w:sz w:val="17"/>
                <w:szCs w:val="17"/>
              </w:rPr>
            </w:pPr>
            <w:r w:rsidRPr="005A3B97">
              <w:rPr>
                <w:rFonts w:eastAsia="Calibri"/>
                <w:sz w:val="17"/>
                <w:szCs w:val="17"/>
              </w:rPr>
              <w:t>3-я Крестьянская.д.11, ж/б кол; к/с (d-200мм, а/ц, 58, 8п/м,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90766D" w14:textId="77777777" w:rsidR="00E5636A" w:rsidRPr="005A3B97" w:rsidRDefault="00E5636A" w:rsidP="001D37E5">
            <w:pPr>
              <w:jc w:val="center"/>
              <w:rPr>
                <w:rFonts w:eastAsia="Calibri"/>
                <w:sz w:val="17"/>
                <w:szCs w:val="17"/>
              </w:rPr>
            </w:pPr>
            <w:r w:rsidRPr="005A3B97">
              <w:rPr>
                <w:rFonts w:eastAsia="Calibri"/>
                <w:sz w:val="17"/>
                <w:szCs w:val="17"/>
              </w:rPr>
              <w:t>000В00000032544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1C320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B7143F" w14:textId="77777777" w:rsidR="00E5636A" w:rsidRPr="005A3B97" w:rsidRDefault="00E5636A" w:rsidP="001D37E5">
            <w:pPr>
              <w:rPr>
                <w:rFonts w:eastAsia="Calibri"/>
                <w:sz w:val="17"/>
                <w:szCs w:val="17"/>
              </w:rPr>
            </w:pPr>
            <w:r w:rsidRPr="005A3B97">
              <w:rPr>
                <w:rFonts w:eastAsia="Calibri"/>
                <w:sz w:val="17"/>
                <w:szCs w:val="17"/>
              </w:rPr>
              <w:t>50:12:0100402:82, 50:12:0100402:82-50/001/2017-2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A90A475" w14:textId="77777777" w:rsidR="00E5636A" w:rsidRPr="005A3B97" w:rsidRDefault="00E5636A" w:rsidP="001D37E5">
            <w:pPr>
              <w:rPr>
                <w:rFonts w:eastAsia="Calibri"/>
                <w:sz w:val="17"/>
                <w:szCs w:val="17"/>
              </w:rPr>
            </w:pPr>
            <w:r w:rsidRPr="005A3B97">
              <w:rPr>
                <w:rFonts w:eastAsia="Calibri"/>
                <w:sz w:val="17"/>
                <w:szCs w:val="17"/>
              </w:rPr>
              <w:t>3-я Крестьянская.д.11, ж/б кол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01E1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3DE334" w14:textId="77777777" w:rsidR="00E5636A" w:rsidRPr="005A3B97" w:rsidRDefault="00E5636A" w:rsidP="001D37E5">
            <w:pPr>
              <w:rPr>
                <w:rFonts w:eastAsia="Calibri"/>
                <w:sz w:val="17"/>
                <w:szCs w:val="17"/>
              </w:rPr>
            </w:pPr>
            <w:r w:rsidRPr="005A3B97">
              <w:rPr>
                <w:rFonts w:eastAsia="Calibri"/>
                <w:sz w:val="17"/>
                <w:szCs w:val="17"/>
              </w:rPr>
              <w:t xml:space="preserve">d-200мм, а/ц, 58, 8п/м, гввэ-2003 </w:t>
            </w:r>
          </w:p>
        </w:tc>
      </w:tr>
      <w:tr w:rsidR="00E5636A" w:rsidRPr="005A3B97" w14:paraId="2F8D27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39A3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4A39CF" w14:textId="77777777" w:rsidR="00E5636A" w:rsidRPr="005A3B97" w:rsidRDefault="00E5636A" w:rsidP="001D37E5">
            <w:pPr>
              <w:rPr>
                <w:rFonts w:eastAsia="Calibri"/>
                <w:sz w:val="17"/>
                <w:szCs w:val="17"/>
              </w:rPr>
            </w:pPr>
            <w:r w:rsidRPr="005A3B97">
              <w:rPr>
                <w:rFonts w:eastAsia="Calibri"/>
                <w:sz w:val="17"/>
                <w:szCs w:val="17"/>
              </w:rPr>
              <w:t>3-я Крестьянская д.11;к/с (d-200мм, а/ц, 104, 52п/м, гввэ-2003)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9898FB" w14:textId="77777777" w:rsidR="00E5636A" w:rsidRPr="005A3B97" w:rsidRDefault="00E5636A" w:rsidP="001D37E5">
            <w:pPr>
              <w:jc w:val="center"/>
              <w:rPr>
                <w:rFonts w:eastAsia="Calibri"/>
                <w:sz w:val="17"/>
                <w:szCs w:val="17"/>
              </w:rPr>
            </w:pPr>
            <w:r w:rsidRPr="005A3B97">
              <w:rPr>
                <w:rFonts w:eastAsia="Calibri"/>
                <w:sz w:val="17"/>
                <w:szCs w:val="17"/>
              </w:rPr>
              <w:t>000В00000032547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31CCC5"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6897782" w14:textId="77777777" w:rsidR="00E5636A" w:rsidRPr="005A3B97" w:rsidRDefault="00E5636A" w:rsidP="001D37E5">
            <w:pPr>
              <w:rPr>
                <w:rFonts w:eastAsia="Calibri"/>
                <w:sz w:val="17"/>
                <w:szCs w:val="17"/>
              </w:rPr>
            </w:pPr>
            <w:r w:rsidRPr="005A3B97">
              <w:rPr>
                <w:rFonts w:eastAsia="Calibri"/>
                <w:sz w:val="17"/>
                <w:szCs w:val="17"/>
              </w:rPr>
              <w:t>50:12:0100402:80, 50:12:0100402:80-50/001/2017-2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BA9D2E" w14:textId="77777777" w:rsidR="00E5636A" w:rsidRPr="005A3B97" w:rsidRDefault="00E5636A" w:rsidP="001D37E5">
            <w:pPr>
              <w:rPr>
                <w:rFonts w:eastAsia="Calibri"/>
                <w:sz w:val="17"/>
                <w:szCs w:val="17"/>
              </w:rPr>
            </w:pPr>
            <w:r w:rsidRPr="005A3B97">
              <w:rPr>
                <w:rFonts w:eastAsia="Calibri"/>
                <w:sz w:val="17"/>
                <w:szCs w:val="17"/>
              </w:rPr>
              <w:t>3-я Крестьянская д.11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C2CB7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A7D9A17" w14:textId="77777777" w:rsidR="00E5636A" w:rsidRPr="005A3B97" w:rsidRDefault="00E5636A" w:rsidP="001D37E5">
            <w:pPr>
              <w:rPr>
                <w:rFonts w:eastAsia="Calibri"/>
                <w:sz w:val="17"/>
                <w:szCs w:val="17"/>
              </w:rPr>
            </w:pPr>
            <w:r w:rsidRPr="005A3B97">
              <w:rPr>
                <w:rFonts w:eastAsia="Calibri"/>
                <w:sz w:val="17"/>
                <w:szCs w:val="17"/>
              </w:rPr>
              <w:t xml:space="preserve">d-200мм, а/ц, 104, 52п/м, гввэ-2003 </w:t>
            </w:r>
          </w:p>
        </w:tc>
      </w:tr>
      <w:tr w:rsidR="00E5636A" w:rsidRPr="005A3B97" w14:paraId="283F32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2DFD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558D5E" w14:textId="77777777" w:rsidR="00E5636A" w:rsidRPr="005A3B97" w:rsidRDefault="00E5636A" w:rsidP="001D37E5">
            <w:pPr>
              <w:rPr>
                <w:rFonts w:eastAsia="Calibri"/>
                <w:sz w:val="17"/>
                <w:szCs w:val="17"/>
              </w:rPr>
            </w:pPr>
            <w:r w:rsidRPr="005A3B97">
              <w:rPr>
                <w:rFonts w:eastAsia="Calibri"/>
                <w:sz w:val="17"/>
                <w:szCs w:val="17"/>
              </w:rPr>
              <w:t>Некрасова ул.; к/с (d-160мм, 575п/м, гввэ-2004)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1D44EF" w14:textId="77777777" w:rsidR="00E5636A" w:rsidRPr="005A3B97" w:rsidRDefault="00E5636A" w:rsidP="001D37E5">
            <w:pPr>
              <w:jc w:val="center"/>
              <w:rPr>
                <w:rFonts w:eastAsia="Calibri"/>
                <w:sz w:val="17"/>
                <w:szCs w:val="17"/>
              </w:rPr>
            </w:pPr>
            <w:r w:rsidRPr="005A3B97">
              <w:rPr>
                <w:rFonts w:eastAsia="Calibri"/>
                <w:sz w:val="17"/>
                <w:szCs w:val="17"/>
              </w:rPr>
              <w:t>000В00000032548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EA735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57CDB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7C8C54" w14:textId="77777777" w:rsidR="00E5636A" w:rsidRPr="005A3B97" w:rsidRDefault="00E5636A" w:rsidP="001D37E5">
            <w:pPr>
              <w:rPr>
                <w:rFonts w:eastAsia="Calibri"/>
                <w:sz w:val="17"/>
                <w:szCs w:val="17"/>
              </w:rPr>
            </w:pPr>
            <w:r w:rsidRPr="005A3B97">
              <w:rPr>
                <w:rFonts w:eastAsia="Calibri"/>
                <w:sz w:val="17"/>
                <w:szCs w:val="17"/>
              </w:rPr>
              <w:t>Некрасова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201C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F7031D" w14:textId="77777777" w:rsidR="00E5636A" w:rsidRPr="005A3B97" w:rsidRDefault="00E5636A" w:rsidP="001D37E5">
            <w:pPr>
              <w:rPr>
                <w:rFonts w:eastAsia="Calibri"/>
                <w:sz w:val="17"/>
                <w:szCs w:val="17"/>
              </w:rPr>
            </w:pPr>
            <w:r w:rsidRPr="005A3B97">
              <w:rPr>
                <w:rFonts w:eastAsia="Calibri"/>
                <w:sz w:val="17"/>
                <w:szCs w:val="17"/>
              </w:rPr>
              <w:t xml:space="preserve">d-160мм, 575п/м, гввэ-2004 </w:t>
            </w:r>
          </w:p>
        </w:tc>
      </w:tr>
      <w:tr w:rsidR="00E5636A" w:rsidRPr="005A3B97" w14:paraId="5E6499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9340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135BF0" w14:textId="77777777" w:rsidR="00E5636A" w:rsidRPr="005A3B97" w:rsidRDefault="00E5636A" w:rsidP="001D37E5">
            <w:pPr>
              <w:rPr>
                <w:rFonts w:eastAsia="Calibri"/>
                <w:sz w:val="17"/>
                <w:szCs w:val="17"/>
              </w:rPr>
            </w:pPr>
            <w:r w:rsidRPr="005A3B97">
              <w:rPr>
                <w:rFonts w:eastAsia="Calibri"/>
                <w:sz w:val="17"/>
                <w:szCs w:val="17"/>
              </w:rPr>
              <w:t>Березовая ул.; к/с (d-160мм, 491п/м, гввэ-2004)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BAFDD9" w14:textId="77777777" w:rsidR="00E5636A" w:rsidRPr="005A3B97" w:rsidRDefault="00E5636A" w:rsidP="001D37E5">
            <w:pPr>
              <w:jc w:val="center"/>
              <w:rPr>
                <w:rFonts w:eastAsia="Calibri"/>
                <w:sz w:val="17"/>
                <w:szCs w:val="17"/>
              </w:rPr>
            </w:pPr>
            <w:r w:rsidRPr="005A3B97">
              <w:rPr>
                <w:rFonts w:eastAsia="Calibri"/>
                <w:sz w:val="17"/>
                <w:szCs w:val="17"/>
              </w:rPr>
              <w:t>000В00000032549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A94AD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A81DB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892E54" w14:textId="77777777" w:rsidR="00E5636A" w:rsidRPr="005A3B97" w:rsidRDefault="00E5636A" w:rsidP="001D37E5">
            <w:pPr>
              <w:rPr>
                <w:rFonts w:eastAsia="Calibri"/>
                <w:sz w:val="17"/>
                <w:szCs w:val="17"/>
              </w:rPr>
            </w:pPr>
            <w:r w:rsidRPr="005A3B97">
              <w:rPr>
                <w:rFonts w:eastAsia="Calibri"/>
                <w:sz w:val="17"/>
                <w:szCs w:val="17"/>
              </w:rPr>
              <w:t>Березовая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C32A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415B9E" w14:textId="77777777" w:rsidR="00E5636A" w:rsidRPr="005A3B97" w:rsidRDefault="00E5636A" w:rsidP="001D37E5">
            <w:pPr>
              <w:rPr>
                <w:rFonts w:eastAsia="Calibri"/>
                <w:sz w:val="17"/>
                <w:szCs w:val="17"/>
              </w:rPr>
            </w:pPr>
            <w:r w:rsidRPr="005A3B97">
              <w:rPr>
                <w:rFonts w:eastAsia="Calibri"/>
                <w:sz w:val="17"/>
                <w:szCs w:val="17"/>
              </w:rPr>
              <w:t xml:space="preserve">d-160мм, 491п/м, гввэ-2004 </w:t>
            </w:r>
          </w:p>
        </w:tc>
      </w:tr>
      <w:tr w:rsidR="00E5636A" w:rsidRPr="005A3B97" w14:paraId="740587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5A4E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83814A" w14:textId="77777777" w:rsidR="00E5636A" w:rsidRPr="005A3B97" w:rsidRDefault="00E5636A" w:rsidP="001D37E5">
            <w:pPr>
              <w:rPr>
                <w:rFonts w:eastAsia="Calibri"/>
                <w:sz w:val="17"/>
                <w:szCs w:val="17"/>
              </w:rPr>
            </w:pPr>
            <w:r w:rsidRPr="005A3B97">
              <w:rPr>
                <w:rFonts w:eastAsia="Calibri"/>
                <w:sz w:val="17"/>
                <w:szCs w:val="17"/>
              </w:rPr>
              <w:t>Зеленая ул.-Репина ул.; к/с (d-160мм, 807п/м, гввэ-2004)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03AB1A" w14:textId="77777777" w:rsidR="00E5636A" w:rsidRPr="005A3B97" w:rsidRDefault="00E5636A" w:rsidP="001D37E5">
            <w:pPr>
              <w:jc w:val="center"/>
              <w:rPr>
                <w:rFonts w:eastAsia="Calibri"/>
                <w:sz w:val="17"/>
                <w:szCs w:val="17"/>
              </w:rPr>
            </w:pPr>
            <w:r w:rsidRPr="005A3B97">
              <w:rPr>
                <w:rFonts w:eastAsia="Calibri"/>
                <w:sz w:val="17"/>
                <w:szCs w:val="17"/>
              </w:rPr>
              <w:t>000В00000032550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C7FFA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1A68E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BB0A88" w14:textId="77777777" w:rsidR="00E5636A" w:rsidRPr="005A3B97" w:rsidRDefault="00E5636A" w:rsidP="001D37E5">
            <w:pPr>
              <w:rPr>
                <w:rFonts w:eastAsia="Calibri"/>
                <w:sz w:val="17"/>
                <w:szCs w:val="17"/>
              </w:rPr>
            </w:pPr>
            <w:r w:rsidRPr="005A3B97">
              <w:rPr>
                <w:rFonts w:eastAsia="Calibri"/>
                <w:sz w:val="17"/>
                <w:szCs w:val="17"/>
              </w:rPr>
              <w:t>Зеленая ул.-Репина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9005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268693" w14:textId="77777777" w:rsidR="00E5636A" w:rsidRPr="005A3B97" w:rsidRDefault="00E5636A" w:rsidP="001D37E5">
            <w:pPr>
              <w:rPr>
                <w:rFonts w:eastAsia="Calibri"/>
                <w:sz w:val="17"/>
                <w:szCs w:val="17"/>
              </w:rPr>
            </w:pPr>
            <w:r w:rsidRPr="005A3B97">
              <w:rPr>
                <w:rFonts w:eastAsia="Calibri"/>
                <w:sz w:val="17"/>
                <w:szCs w:val="17"/>
              </w:rPr>
              <w:t xml:space="preserve">d-160мм, 807п/м, гввэ-2004 </w:t>
            </w:r>
          </w:p>
        </w:tc>
      </w:tr>
      <w:tr w:rsidR="00E5636A" w:rsidRPr="005A3B97" w14:paraId="722E9F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387C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F9D773" w14:textId="77777777" w:rsidR="00E5636A" w:rsidRPr="005A3B97" w:rsidRDefault="00E5636A" w:rsidP="001D37E5">
            <w:pPr>
              <w:rPr>
                <w:rFonts w:eastAsia="Calibri"/>
                <w:sz w:val="17"/>
                <w:szCs w:val="17"/>
              </w:rPr>
            </w:pPr>
            <w:r w:rsidRPr="005A3B97">
              <w:rPr>
                <w:rFonts w:eastAsia="Calibri"/>
                <w:sz w:val="17"/>
                <w:szCs w:val="17"/>
              </w:rPr>
              <w:t>Солнечная ул.-Репина ул.; к/с (d-160мм, 888п/м, гввэ-2004)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CB539C" w14:textId="77777777" w:rsidR="00E5636A" w:rsidRPr="005A3B97" w:rsidRDefault="00E5636A" w:rsidP="001D37E5">
            <w:pPr>
              <w:jc w:val="center"/>
              <w:rPr>
                <w:rFonts w:eastAsia="Calibri"/>
                <w:sz w:val="17"/>
                <w:szCs w:val="17"/>
              </w:rPr>
            </w:pPr>
            <w:r w:rsidRPr="005A3B97">
              <w:rPr>
                <w:rFonts w:eastAsia="Calibri"/>
                <w:sz w:val="17"/>
                <w:szCs w:val="17"/>
              </w:rPr>
              <w:t>000В00000032551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5352D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99D499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1DC129" w14:textId="77777777" w:rsidR="00E5636A" w:rsidRPr="005A3B97" w:rsidRDefault="00E5636A" w:rsidP="001D37E5">
            <w:pPr>
              <w:rPr>
                <w:rFonts w:eastAsia="Calibri"/>
                <w:sz w:val="17"/>
                <w:szCs w:val="17"/>
              </w:rPr>
            </w:pPr>
            <w:r w:rsidRPr="005A3B97">
              <w:rPr>
                <w:rFonts w:eastAsia="Calibri"/>
                <w:sz w:val="17"/>
                <w:szCs w:val="17"/>
              </w:rPr>
              <w:t>Солнечная ул.-Репина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8813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609B33" w14:textId="77777777" w:rsidR="00E5636A" w:rsidRPr="005A3B97" w:rsidRDefault="00E5636A" w:rsidP="001D37E5">
            <w:pPr>
              <w:rPr>
                <w:rFonts w:eastAsia="Calibri"/>
                <w:sz w:val="17"/>
                <w:szCs w:val="17"/>
              </w:rPr>
            </w:pPr>
            <w:r w:rsidRPr="005A3B97">
              <w:rPr>
                <w:rFonts w:eastAsia="Calibri"/>
                <w:sz w:val="17"/>
                <w:szCs w:val="17"/>
              </w:rPr>
              <w:t xml:space="preserve">d-160мм, 888п/м, гввэ-2004 </w:t>
            </w:r>
          </w:p>
        </w:tc>
      </w:tr>
      <w:tr w:rsidR="00E5636A" w:rsidRPr="005A3B97" w14:paraId="0290B5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AA2F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FF1821" w14:textId="77777777" w:rsidR="00E5636A" w:rsidRPr="005A3B97" w:rsidRDefault="00E5636A" w:rsidP="001D37E5">
            <w:pPr>
              <w:rPr>
                <w:rFonts w:eastAsia="Calibri"/>
                <w:sz w:val="17"/>
                <w:szCs w:val="17"/>
              </w:rPr>
            </w:pPr>
            <w:r w:rsidRPr="005A3B97">
              <w:rPr>
                <w:rFonts w:eastAsia="Calibri"/>
                <w:sz w:val="17"/>
                <w:szCs w:val="17"/>
              </w:rPr>
              <w:t>Солнечная ул.напорн.КК42-кнс;к/с (d-100мм, 156, 6 п/м, ПВХ, гввэ-04.2004)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4D9E6D" w14:textId="77777777" w:rsidR="00E5636A" w:rsidRPr="005A3B97" w:rsidRDefault="00E5636A" w:rsidP="001D37E5">
            <w:pPr>
              <w:jc w:val="center"/>
              <w:rPr>
                <w:rFonts w:eastAsia="Calibri"/>
                <w:sz w:val="17"/>
                <w:szCs w:val="17"/>
              </w:rPr>
            </w:pPr>
            <w:r w:rsidRPr="005A3B97">
              <w:rPr>
                <w:rFonts w:eastAsia="Calibri"/>
                <w:sz w:val="17"/>
                <w:szCs w:val="17"/>
              </w:rPr>
              <w:t>000В00000032552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C3AB5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E9015A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9C39C2" w14:textId="77777777" w:rsidR="00E5636A" w:rsidRPr="005A3B97" w:rsidRDefault="00E5636A" w:rsidP="001D37E5">
            <w:pPr>
              <w:rPr>
                <w:rFonts w:eastAsia="Calibri"/>
                <w:sz w:val="17"/>
                <w:szCs w:val="17"/>
              </w:rPr>
            </w:pPr>
            <w:r w:rsidRPr="005A3B97">
              <w:rPr>
                <w:rFonts w:eastAsia="Calibri"/>
                <w:sz w:val="17"/>
                <w:szCs w:val="17"/>
              </w:rPr>
              <w:t>Солнечная ул.напорн.КК42-кнс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608B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E35716" w14:textId="77777777" w:rsidR="00E5636A" w:rsidRPr="005A3B97" w:rsidRDefault="00E5636A" w:rsidP="001D37E5">
            <w:pPr>
              <w:rPr>
                <w:rFonts w:eastAsia="Calibri"/>
                <w:sz w:val="17"/>
                <w:szCs w:val="17"/>
              </w:rPr>
            </w:pPr>
            <w:r w:rsidRPr="005A3B97">
              <w:rPr>
                <w:rFonts w:eastAsia="Calibri"/>
                <w:sz w:val="17"/>
                <w:szCs w:val="17"/>
              </w:rPr>
              <w:t xml:space="preserve">d-100мм, 156, 6 п/м, ПВХ, гввэ-04.2004 </w:t>
            </w:r>
          </w:p>
        </w:tc>
      </w:tr>
      <w:tr w:rsidR="00E5636A" w:rsidRPr="005A3B97" w14:paraId="1A8056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49910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0EFD4B" w14:textId="77777777" w:rsidR="00E5636A" w:rsidRPr="005A3B97" w:rsidRDefault="00E5636A" w:rsidP="001D37E5">
            <w:pPr>
              <w:rPr>
                <w:rFonts w:eastAsia="Calibri"/>
                <w:sz w:val="17"/>
                <w:szCs w:val="17"/>
              </w:rPr>
            </w:pPr>
            <w:r w:rsidRPr="005A3B97">
              <w:rPr>
                <w:rFonts w:eastAsia="Calibri"/>
                <w:sz w:val="17"/>
                <w:szCs w:val="17"/>
              </w:rPr>
              <w:t>Сукромка ул.д.5;к/с (d-200мм, а/ц, 159, 7п/м, гввэ-10.2004)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1820BE" w14:textId="77777777" w:rsidR="00E5636A" w:rsidRPr="005A3B97" w:rsidRDefault="00E5636A" w:rsidP="001D37E5">
            <w:pPr>
              <w:jc w:val="center"/>
              <w:rPr>
                <w:rFonts w:eastAsia="Calibri"/>
                <w:sz w:val="17"/>
                <w:szCs w:val="17"/>
              </w:rPr>
            </w:pPr>
            <w:r w:rsidRPr="005A3B97">
              <w:rPr>
                <w:rFonts w:eastAsia="Calibri"/>
                <w:sz w:val="17"/>
                <w:szCs w:val="17"/>
              </w:rPr>
              <w:t>000В00000032555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AD0958"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064C33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565C77" w14:textId="77777777" w:rsidR="00E5636A" w:rsidRPr="005A3B97" w:rsidRDefault="00E5636A" w:rsidP="001D37E5">
            <w:pPr>
              <w:rPr>
                <w:rFonts w:eastAsia="Calibri"/>
                <w:sz w:val="17"/>
                <w:szCs w:val="17"/>
              </w:rPr>
            </w:pPr>
            <w:r w:rsidRPr="005A3B97">
              <w:rPr>
                <w:rFonts w:eastAsia="Calibri"/>
                <w:sz w:val="17"/>
                <w:szCs w:val="17"/>
              </w:rPr>
              <w:t>Сукромка ул.д.5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2608A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263306" w14:textId="77777777" w:rsidR="00E5636A" w:rsidRPr="005A3B97" w:rsidRDefault="00E5636A" w:rsidP="001D37E5">
            <w:pPr>
              <w:rPr>
                <w:rFonts w:eastAsia="Calibri"/>
                <w:sz w:val="17"/>
                <w:szCs w:val="17"/>
              </w:rPr>
            </w:pPr>
            <w:r w:rsidRPr="005A3B97">
              <w:rPr>
                <w:rFonts w:eastAsia="Calibri"/>
                <w:sz w:val="17"/>
                <w:szCs w:val="17"/>
              </w:rPr>
              <w:t xml:space="preserve">d-200мм, а/ц, 159, 7п/м, гввэ-10.2004 </w:t>
            </w:r>
          </w:p>
        </w:tc>
      </w:tr>
      <w:tr w:rsidR="00E5636A" w:rsidRPr="005A3B97" w14:paraId="79E123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92C1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08917E" w14:textId="77777777" w:rsidR="00E5636A" w:rsidRPr="005A3B97" w:rsidRDefault="00E5636A" w:rsidP="001D37E5">
            <w:pPr>
              <w:rPr>
                <w:rFonts w:eastAsia="Calibri"/>
                <w:sz w:val="17"/>
                <w:szCs w:val="17"/>
              </w:rPr>
            </w:pPr>
            <w:r w:rsidRPr="005A3B97">
              <w:rPr>
                <w:rFonts w:eastAsia="Calibri"/>
                <w:sz w:val="17"/>
                <w:szCs w:val="17"/>
              </w:rPr>
              <w:t>Сукромка ул, д.5 ;к/с (d-300мм, а/ц; 71, 6п/м, гввэ-10.2004)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C25B94" w14:textId="77777777" w:rsidR="00E5636A" w:rsidRPr="005A3B97" w:rsidRDefault="00E5636A" w:rsidP="001D37E5">
            <w:pPr>
              <w:jc w:val="center"/>
              <w:rPr>
                <w:rFonts w:eastAsia="Calibri"/>
                <w:sz w:val="17"/>
                <w:szCs w:val="17"/>
              </w:rPr>
            </w:pPr>
            <w:r w:rsidRPr="005A3B97">
              <w:rPr>
                <w:rFonts w:eastAsia="Calibri"/>
                <w:sz w:val="17"/>
                <w:szCs w:val="17"/>
              </w:rPr>
              <w:t>000В00000032556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3FF73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FBA0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3C76DA" w14:textId="77777777" w:rsidR="00E5636A" w:rsidRPr="005A3B97" w:rsidRDefault="00E5636A" w:rsidP="001D37E5">
            <w:pPr>
              <w:rPr>
                <w:rFonts w:eastAsia="Calibri"/>
                <w:sz w:val="17"/>
                <w:szCs w:val="17"/>
              </w:rPr>
            </w:pPr>
            <w:r w:rsidRPr="005A3B97">
              <w:rPr>
                <w:rFonts w:eastAsia="Calibri"/>
                <w:sz w:val="17"/>
                <w:szCs w:val="17"/>
              </w:rPr>
              <w:t xml:space="preserve">Сукромка ул, д.5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A84B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73E9E8" w14:textId="77777777" w:rsidR="00E5636A" w:rsidRPr="005A3B97" w:rsidRDefault="00E5636A" w:rsidP="001D37E5">
            <w:pPr>
              <w:rPr>
                <w:rFonts w:eastAsia="Calibri"/>
                <w:sz w:val="17"/>
                <w:szCs w:val="17"/>
              </w:rPr>
            </w:pPr>
            <w:r w:rsidRPr="005A3B97">
              <w:rPr>
                <w:rFonts w:eastAsia="Calibri"/>
                <w:sz w:val="17"/>
                <w:szCs w:val="17"/>
              </w:rPr>
              <w:t xml:space="preserve">d-300мм, а/ц, 71, 6п/м, гввэ-10.2004 </w:t>
            </w:r>
          </w:p>
        </w:tc>
      </w:tr>
      <w:tr w:rsidR="00E5636A" w:rsidRPr="005A3B97" w14:paraId="53498A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2464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21DEA5" w14:textId="77777777" w:rsidR="00E5636A" w:rsidRPr="005A3B97" w:rsidRDefault="00E5636A" w:rsidP="001D37E5">
            <w:pPr>
              <w:rPr>
                <w:rFonts w:eastAsia="Calibri"/>
                <w:sz w:val="17"/>
                <w:szCs w:val="17"/>
              </w:rPr>
            </w:pPr>
            <w:r w:rsidRPr="005A3B97">
              <w:rPr>
                <w:rFonts w:eastAsia="Calibri"/>
                <w:sz w:val="17"/>
                <w:szCs w:val="17"/>
              </w:rPr>
              <w:t>Нагорное п., д.1-8а;к/с (d-150/220мм, 747/101п/м, чуг., гввэ-1975)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670A34" w14:textId="77777777" w:rsidR="00E5636A" w:rsidRPr="005A3B97" w:rsidRDefault="00E5636A" w:rsidP="001D37E5">
            <w:pPr>
              <w:jc w:val="center"/>
              <w:rPr>
                <w:rFonts w:eastAsia="Calibri"/>
                <w:sz w:val="17"/>
                <w:szCs w:val="17"/>
              </w:rPr>
            </w:pPr>
            <w:r w:rsidRPr="005A3B97">
              <w:rPr>
                <w:rFonts w:eastAsia="Calibri"/>
                <w:sz w:val="17"/>
                <w:szCs w:val="17"/>
              </w:rPr>
              <w:t>000В00000032558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FF3174"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E18EA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E2ABC0" w14:textId="77777777" w:rsidR="00E5636A" w:rsidRPr="005A3B97" w:rsidRDefault="00E5636A" w:rsidP="001D37E5">
            <w:pPr>
              <w:rPr>
                <w:rFonts w:eastAsia="Calibri"/>
                <w:sz w:val="17"/>
                <w:szCs w:val="17"/>
              </w:rPr>
            </w:pPr>
            <w:r w:rsidRPr="005A3B97">
              <w:rPr>
                <w:rFonts w:eastAsia="Calibri"/>
                <w:sz w:val="17"/>
                <w:szCs w:val="17"/>
              </w:rPr>
              <w:t>Нагорное п., д.1-8а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E3BB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A35D92" w14:textId="77777777" w:rsidR="00E5636A" w:rsidRPr="005A3B97" w:rsidRDefault="00E5636A" w:rsidP="001D37E5">
            <w:pPr>
              <w:rPr>
                <w:rFonts w:eastAsia="Calibri"/>
                <w:sz w:val="17"/>
                <w:szCs w:val="17"/>
              </w:rPr>
            </w:pPr>
            <w:r w:rsidRPr="005A3B97">
              <w:rPr>
                <w:rFonts w:eastAsia="Calibri"/>
                <w:sz w:val="17"/>
                <w:szCs w:val="17"/>
              </w:rPr>
              <w:t xml:space="preserve">d-150/220мм, 747/101п/м, чуг., гввэ-1975 </w:t>
            </w:r>
          </w:p>
        </w:tc>
      </w:tr>
      <w:tr w:rsidR="00E5636A" w:rsidRPr="005A3B97" w14:paraId="218AAD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5AB4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D0D995" w14:textId="77777777" w:rsidR="00E5636A" w:rsidRPr="005A3B97" w:rsidRDefault="00E5636A" w:rsidP="001D37E5">
            <w:pPr>
              <w:rPr>
                <w:rFonts w:eastAsia="Calibri"/>
                <w:sz w:val="17"/>
                <w:szCs w:val="17"/>
              </w:rPr>
            </w:pPr>
            <w:r w:rsidRPr="005A3B97">
              <w:rPr>
                <w:rFonts w:eastAsia="Calibri"/>
                <w:sz w:val="17"/>
                <w:szCs w:val="17"/>
              </w:rPr>
              <w:t>Новомыт.пр-т-Олимп.пр-т, КОЛЛЕКТОР (d-200-1200мм;пластм.;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381972" w14:textId="77777777" w:rsidR="00E5636A" w:rsidRPr="005A3B97" w:rsidRDefault="00E5636A" w:rsidP="001D37E5">
            <w:pPr>
              <w:jc w:val="center"/>
              <w:rPr>
                <w:rFonts w:eastAsia="Calibri"/>
                <w:sz w:val="17"/>
                <w:szCs w:val="17"/>
              </w:rPr>
            </w:pPr>
            <w:r w:rsidRPr="005A3B97">
              <w:rPr>
                <w:rFonts w:eastAsia="Calibri"/>
                <w:sz w:val="17"/>
                <w:szCs w:val="17"/>
              </w:rPr>
              <w:t>000В00000032562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350F0C" w14:textId="77777777" w:rsidR="00E5636A" w:rsidRPr="005A3B97" w:rsidRDefault="00E5636A" w:rsidP="001D37E5">
            <w:pPr>
              <w:rPr>
                <w:rFonts w:eastAsia="Calibri"/>
                <w:sz w:val="17"/>
                <w:szCs w:val="17"/>
              </w:rPr>
            </w:pPr>
            <w:r w:rsidRPr="005A3B97">
              <w:rPr>
                <w:rFonts w:eastAsia="Calibri"/>
                <w:sz w:val="17"/>
                <w:szCs w:val="17"/>
              </w:rPr>
              <w:t xml:space="preserve"> КОЛЛЕКТОР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58EF0A9" w14:textId="77777777" w:rsidR="00E5636A" w:rsidRPr="005A3B97" w:rsidRDefault="00E5636A" w:rsidP="001D37E5">
            <w:pPr>
              <w:rPr>
                <w:rFonts w:eastAsia="Calibri"/>
                <w:sz w:val="17"/>
                <w:szCs w:val="17"/>
              </w:rPr>
            </w:pPr>
            <w:r w:rsidRPr="005A3B97">
              <w:rPr>
                <w:rFonts w:eastAsia="Calibri"/>
                <w:sz w:val="17"/>
                <w:szCs w:val="17"/>
              </w:rPr>
              <w:t>50:12:0000000:51607, 50:12:0000000:51607-50/001/2017-2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B3712B" w14:textId="77777777" w:rsidR="00E5636A" w:rsidRPr="005A3B97" w:rsidRDefault="00E5636A" w:rsidP="001D37E5">
            <w:pPr>
              <w:rPr>
                <w:rFonts w:eastAsia="Calibri"/>
                <w:sz w:val="17"/>
                <w:szCs w:val="17"/>
              </w:rPr>
            </w:pPr>
            <w:r w:rsidRPr="005A3B97">
              <w:rPr>
                <w:rFonts w:eastAsia="Calibri"/>
                <w:sz w:val="17"/>
                <w:szCs w:val="17"/>
              </w:rPr>
              <w:t>Новомыт.пр-т-Олимп.пр-т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09362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6EF3C6" w14:textId="77777777" w:rsidR="00E5636A" w:rsidRPr="005A3B97" w:rsidRDefault="00E5636A" w:rsidP="001D37E5">
            <w:pPr>
              <w:rPr>
                <w:rFonts w:eastAsia="Calibri"/>
                <w:sz w:val="17"/>
                <w:szCs w:val="17"/>
              </w:rPr>
            </w:pPr>
            <w:r w:rsidRPr="005A3B97">
              <w:rPr>
                <w:rFonts w:eastAsia="Calibri"/>
                <w:sz w:val="17"/>
                <w:szCs w:val="17"/>
              </w:rPr>
              <w:t xml:space="preserve">d-200-1200мм,пластм., гввэ-2005 </w:t>
            </w:r>
          </w:p>
        </w:tc>
      </w:tr>
      <w:tr w:rsidR="00E5636A" w:rsidRPr="005A3B97" w14:paraId="708403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32A9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8BB209" w14:textId="77777777" w:rsidR="00E5636A" w:rsidRPr="005A3B97" w:rsidRDefault="00E5636A" w:rsidP="001D37E5">
            <w:pPr>
              <w:rPr>
                <w:rFonts w:eastAsia="Calibri"/>
                <w:sz w:val="17"/>
                <w:szCs w:val="17"/>
              </w:rPr>
            </w:pPr>
            <w:r w:rsidRPr="005A3B97">
              <w:rPr>
                <w:rFonts w:eastAsia="Calibri"/>
                <w:sz w:val="17"/>
                <w:szCs w:val="17"/>
              </w:rPr>
              <w:t>Белобородова ул., д.2 к.2; к/с (d-150мм, а/ц, 17, 6п/м, гввэ-12.2004)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39CF1A" w14:textId="77777777" w:rsidR="00E5636A" w:rsidRPr="005A3B97" w:rsidRDefault="00E5636A" w:rsidP="001D37E5">
            <w:pPr>
              <w:jc w:val="center"/>
              <w:rPr>
                <w:rFonts w:eastAsia="Calibri"/>
                <w:sz w:val="17"/>
                <w:szCs w:val="17"/>
              </w:rPr>
            </w:pPr>
            <w:r w:rsidRPr="005A3B97">
              <w:rPr>
                <w:rFonts w:eastAsia="Calibri"/>
                <w:sz w:val="17"/>
                <w:szCs w:val="17"/>
              </w:rPr>
              <w:t>000В00000032565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CAC50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5F57A4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61D73C" w14:textId="77777777" w:rsidR="00E5636A" w:rsidRPr="005A3B97" w:rsidRDefault="00E5636A" w:rsidP="001D37E5">
            <w:pPr>
              <w:rPr>
                <w:rFonts w:eastAsia="Calibri"/>
                <w:sz w:val="17"/>
                <w:szCs w:val="17"/>
              </w:rPr>
            </w:pPr>
            <w:r w:rsidRPr="005A3B97">
              <w:rPr>
                <w:rFonts w:eastAsia="Calibri"/>
                <w:sz w:val="17"/>
                <w:szCs w:val="17"/>
              </w:rPr>
              <w:t>Белобородова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8AC4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A3586D" w14:textId="77777777" w:rsidR="00E5636A" w:rsidRPr="005A3B97" w:rsidRDefault="00E5636A" w:rsidP="001D37E5">
            <w:pPr>
              <w:rPr>
                <w:rFonts w:eastAsia="Calibri"/>
                <w:sz w:val="17"/>
                <w:szCs w:val="17"/>
              </w:rPr>
            </w:pPr>
            <w:r w:rsidRPr="005A3B97">
              <w:rPr>
                <w:rFonts w:eastAsia="Calibri"/>
                <w:sz w:val="17"/>
                <w:szCs w:val="17"/>
              </w:rPr>
              <w:t xml:space="preserve">d-150мм, а/ц, 17, 6п/м, гввэ-12.2004 </w:t>
            </w:r>
          </w:p>
        </w:tc>
      </w:tr>
      <w:tr w:rsidR="00E5636A" w:rsidRPr="005A3B97" w14:paraId="278560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77A4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DE96E9" w14:textId="77777777" w:rsidR="00E5636A" w:rsidRPr="005A3B97" w:rsidRDefault="00E5636A" w:rsidP="001D37E5">
            <w:pPr>
              <w:rPr>
                <w:rFonts w:eastAsia="Calibri"/>
                <w:sz w:val="17"/>
                <w:szCs w:val="17"/>
              </w:rPr>
            </w:pPr>
            <w:r w:rsidRPr="005A3B97">
              <w:rPr>
                <w:rFonts w:eastAsia="Calibri"/>
                <w:sz w:val="17"/>
                <w:szCs w:val="17"/>
              </w:rPr>
              <w:t>Белобородова ул.д.2 к.2;к/с (d-200мм, а/ц, 152, 3п/м, гввэ-12.2004)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506E51" w14:textId="77777777" w:rsidR="00E5636A" w:rsidRPr="005A3B97" w:rsidRDefault="00E5636A" w:rsidP="001D37E5">
            <w:pPr>
              <w:jc w:val="center"/>
              <w:rPr>
                <w:rFonts w:eastAsia="Calibri"/>
                <w:sz w:val="17"/>
                <w:szCs w:val="17"/>
              </w:rPr>
            </w:pPr>
            <w:r w:rsidRPr="005A3B97">
              <w:rPr>
                <w:rFonts w:eastAsia="Calibri"/>
                <w:sz w:val="17"/>
                <w:szCs w:val="17"/>
              </w:rPr>
              <w:t>000В00000032566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A4F511"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2C5A46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46AEA5" w14:textId="77777777" w:rsidR="00E5636A" w:rsidRPr="005A3B97" w:rsidRDefault="00E5636A" w:rsidP="001D37E5">
            <w:pPr>
              <w:rPr>
                <w:rFonts w:eastAsia="Calibri"/>
                <w:sz w:val="17"/>
                <w:szCs w:val="17"/>
              </w:rPr>
            </w:pPr>
            <w:r w:rsidRPr="005A3B97">
              <w:rPr>
                <w:rFonts w:eastAsia="Calibri"/>
                <w:sz w:val="17"/>
                <w:szCs w:val="17"/>
              </w:rPr>
              <w:t>Белобородова ул.д.2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A6A0C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737612" w14:textId="77777777" w:rsidR="00E5636A" w:rsidRPr="005A3B97" w:rsidRDefault="00E5636A" w:rsidP="001D37E5">
            <w:pPr>
              <w:rPr>
                <w:rFonts w:eastAsia="Calibri"/>
                <w:sz w:val="17"/>
                <w:szCs w:val="17"/>
              </w:rPr>
            </w:pPr>
            <w:r w:rsidRPr="005A3B97">
              <w:rPr>
                <w:rFonts w:eastAsia="Calibri"/>
                <w:sz w:val="17"/>
                <w:szCs w:val="17"/>
              </w:rPr>
              <w:t xml:space="preserve">d-200мм, а/ц, 152, 3п/м, гввэ-12.2004 </w:t>
            </w:r>
          </w:p>
        </w:tc>
      </w:tr>
      <w:tr w:rsidR="00E5636A" w:rsidRPr="005A3B97" w14:paraId="1398B4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DC0D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025424" w14:textId="77777777" w:rsidR="00E5636A" w:rsidRPr="005A3B97" w:rsidRDefault="00E5636A" w:rsidP="001D37E5">
            <w:pPr>
              <w:rPr>
                <w:rFonts w:eastAsia="Calibri"/>
                <w:sz w:val="17"/>
                <w:szCs w:val="17"/>
              </w:rPr>
            </w:pPr>
            <w:r w:rsidRPr="005A3B97">
              <w:rPr>
                <w:rFonts w:eastAsia="Calibri"/>
                <w:sz w:val="17"/>
                <w:szCs w:val="17"/>
              </w:rPr>
              <w:t>Сукромка ул.д.6;к/с (d-200мм, а/ц, 292, 3п/м, Ккол-18шт., гввэ-03.2005)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62AD56" w14:textId="77777777" w:rsidR="00E5636A" w:rsidRPr="005A3B97" w:rsidRDefault="00E5636A" w:rsidP="001D37E5">
            <w:pPr>
              <w:jc w:val="center"/>
              <w:rPr>
                <w:rFonts w:eastAsia="Calibri"/>
                <w:sz w:val="17"/>
                <w:szCs w:val="17"/>
              </w:rPr>
            </w:pPr>
            <w:r w:rsidRPr="005A3B97">
              <w:rPr>
                <w:rFonts w:eastAsia="Calibri"/>
                <w:sz w:val="17"/>
                <w:szCs w:val="17"/>
              </w:rPr>
              <w:t>000В00000032568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A0A84A"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164F5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93967CA" w14:textId="77777777" w:rsidR="00E5636A" w:rsidRPr="005A3B97" w:rsidRDefault="00E5636A" w:rsidP="001D37E5">
            <w:pPr>
              <w:rPr>
                <w:rFonts w:eastAsia="Calibri"/>
                <w:sz w:val="17"/>
                <w:szCs w:val="17"/>
              </w:rPr>
            </w:pPr>
            <w:r w:rsidRPr="005A3B97">
              <w:rPr>
                <w:rFonts w:eastAsia="Calibri"/>
                <w:sz w:val="17"/>
                <w:szCs w:val="17"/>
              </w:rPr>
              <w:t>Сукромка ул.д.6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4FB3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9DB795" w14:textId="77777777" w:rsidR="00E5636A" w:rsidRPr="005A3B97" w:rsidRDefault="00E5636A" w:rsidP="001D37E5">
            <w:pPr>
              <w:rPr>
                <w:rFonts w:eastAsia="Calibri"/>
                <w:sz w:val="17"/>
                <w:szCs w:val="17"/>
              </w:rPr>
            </w:pPr>
            <w:r w:rsidRPr="005A3B97">
              <w:rPr>
                <w:rFonts w:eastAsia="Calibri"/>
                <w:sz w:val="17"/>
                <w:szCs w:val="17"/>
              </w:rPr>
              <w:t xml:space="preserve">d-200мм, а/ц, 292, 3п/м, Ккол-18шт., гввэ-03.2005 </w:t>
            </w:r>
          </w:p>
        </w:tc>
      </w:tr>
      <w:tr w:rsidR="00E5636A" w:rsidRPr="005A3B97" w14:paraId="4EB8E3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548F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1A6CA6" w14:textId="77777777" w:rsidR="00E5636A" w:rsidRPr="005A3B97" w:rsidRDefault="00E5636A" w:rsidP="001D37E5">
            <w:pPr>
              <w:rPr>
                <w:rFonts w:eastAsia="Calibri"/>
                <w:sz w:val="17"/>
                <w:szCs w:val="17"/>
              </w:rPr>
            </w:pPr>
            <w:r w:rsidRPr="005A3B97">
              <w:rPr>
                <w:rFonts w:eastAsia="Calibri"/>
                <w:sz w:val="17"/>
                <w:szCs w:val="17"/>
              </w:rPr>
              <w:t>Колпакова ул., д.27; к/с (d-200мм, а/ц, 95, 7п/м, гввэ-12.2004)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C6D7DF" w14:textId="77777777" w:rsidR="00E5636A" w:rsidRPr="005A3B97" w:rsidRDefault="00E5636A" w:rsidP="001D37E5">
            <w:pPr>
              <w:jc w:val="center"/>
              <w:rPr>
                <w:rFonts w:eastAsia="Calibri"/>
                <w:sz w:val="17"/>
                <w:szCs w:val="17"/>
              </w:rPr>
            </w:pPr>
            <w:r w:rsidRPr="005A3B97">
              <w:rPr>
                <w:rFonts w:eastAsia="Calibri"/>
                <w:sz w:val="17"/>
                <w:szCs w:val="17"/>
              </w:rPr>
              <w:t>000В00000032570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546F5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44105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D6D6069" w14:textId="77777777" w:rsidR="00E5636A" w:rsidRPr="005A3B97" w:rsidRDefault="00E5636A" w:rsidP="001D37E5">
            <w:pPr>
              <w:rPr>
                <w:rFonts w:eastAsia="Calibri"/>
                <w:sz w:val="17"/>
                <w:szCs w:val="17"/>
              </w:rPr>
            </w:pPr>
            <w:r w:rsidRPr="005A3B97">
              <w:rPr>
                <w:rFonts w:eastAsia="Calibri"/>
                <w:sz w:val="17"/>
                <w:szCs w:val="17"/>
              </w:rPr>
              <w:t>Колпакова ул., д.27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1844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156B0F" w14:textId="77777777" w:rsidR="00E5636A" w:rsidRPr="005A3B97" w:rsidRDefault="00E5636A" w:rsidP="001D37E5">
            <w:pPr>
              <w:rPr>
                <w:rFonts w:eastAsia="Calibri"/>
                <w:sz w:val="17"/>
                <w:szCs w:val="17"/>
              </w:rPr>
            </w:pPr>
            <w:r w:rsidRPr="005A3B97">
              <w:rPr>
                <w:rFonts w:eastAsia="Calibri"/>
                <w:sz w:val="17"/>
                <w:szCs w:val="17"/>
              </w:rPr>
              <w:t xml:space="preserve">d-200мм, а/ц, 95, 7п/м, гввэ-12.2004 </w:t>
            </w:r>
          </w:p>
        </w:tc>
      </w:tr>
      <w:tr w:rsidR="00E5636A" w:rsidRPr="005A3B97" w14:paraId="614ECC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FAE4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1D235F" w14:textId="77777777" w:rsidR="00E5636A" w:rsidRPr="005A3B97" w:rsidRDefault="00E5636A" w:rsidP="001D37E5">
            <w:pPr>
              <w:rPr>
                <w:rFonts w:eastAsia="Calibri"/>
                <w:sz w:val="17"/>
                <w:szCs w:val="17"/>
              </w:rPr>
            </w:pPr>
            <w:r w:rsidRPr="005A3B97">
              <w:rPr>
                <w:rFonts w:eastAsia="Calibri"/>
                <w:sz w:val="17"/>
                <w:szCs w:val="17"/>
              </w:rPr>
              <w:t>Сукромка, д.5, к.1, ввод д/с; к/с (d-200мм, а/ц, 91, 2п/м, гввэ-06.2005)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E2CCAD" w14:textId="77777777" w:rsidR="00E5636A" w:rsidRPr="005A3B97" w:rsidRDefault="00E5636A" w:rsidP="001D37E5">
            <w:pPr>
              <w:jc w:val="center"/>
              <w:rPr>
                <w:rFonts w:eastAsia="Calibri"/>
                <w:sz w:val="17"/>
                <w:szCs w:val="17"/>
              </w:rPr>
            </w:pPr>
            <w:r w:rsidRPr="005A3B97">
              <w:rPr>
                <w:rFonts w:eastAsia="Calibri"/>
                <w:sz w:val="17"/>
                <w:szCs w:val="17"/>
              </w:rPr>
              <w:t>000В00000032574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D2E88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2F8187" w14:textId="77777777" w:rsidR="00E5636A" w:rsidRPr="005A3B97" w:rsidRDefault="00E5636A" w:rsidP="001D37E5">
            <w:pPr>
              <w:rPr>
                <w:rFonts w:eastAsia="Calibri"/>
                <w:sz w:val="17"/>
                <w:szCs w:val="17"/>
              </w:rPr>
            </w:pPr>
            <w:r w:rsidRPr="005A3B97">
              <w:rPr>
                <w:rFonts w:eastAsia="Calibri"/>
                <w:sz w:val="17"/>
                <w:szCs w:val="17"/>
              </w:rPr>
              <w:t>50:12:0100805:4358, 50:12:0100805:4358-50/001/2017-2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88BC88" w14:textId="77777777" w:rsidR="00E5636A" w:rsidRPr="005A3B97" w:rsidRDefault="00E5636A" w:rsidP="001D37E5">
            <w:pPr>
              <w:rPr>
                <w:rFonts w:eastAsia="Calibri"/>
                <w:sz w:val="17"/>
                <w:szCs w:val="17"/>
              </w:rPr>
            </w:pPr>
            <w:r w:rsidRPr="005A3B97">
              <w:rPr>
                <w:rFonts w:eastAsia="Calibri"/>
                <w:sz w:val="17"/>
                <w:szCs w:val="17"/>
              </w:rPr>
              <w:t>Сукромка, д.5, к.1, ввод д/с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FB598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B5E63E" w14:textId="77777777" w:rsidR="00E5636A" w:rsidRPr="005A3B97" w:rsidRDefault="00E5636A" w:rsidP="001D37E5">
            <w:pPr>
              <w:rPr>
                <w:rFonts w:eastAsia="Calibri"/>
                <w:sz w:val="17"/>
                <w:szCs w:val="17"/>
              </w:rPr>
            </w:pPr>
            <w:r w:rsidRPr="005A3B97">
              <w:rPr>
                <w:rFonts w:eastAsia="Calibri"/>
                <w:sz w:val="17"/>
                <w:szCs w:val="17"/>
              </w:rPr>
              <w:t xml:space="preserve">d-200мм, а/ц, 91, 2п/м, гввэ-06.2005 </w:t>
            </w:r>
          </w:p>
        </w:tc>
      </w:tr>
      <w:tr w:rsidR="00E5636A" w:rsidRPr="005A3B97" w14:paraId="5ED36BB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141D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C8444C" w14:textId="77777777" w:rsidR="00E5636A" w:rsidRPr="005A3B97" w:rsidRDefault="00E5636A" w:rsidP="001D37E5">
            <w:pPr>
              <w:rPr>
                <w:rFonts w:eastAsia="Calibri"/>
                <w:sz w:val="17"/>
                <w:szCs w:val="17"/>
              </w:rPr>
            </w:pPr>
            <w:r w:rsidRPr="005A3B97">
              <w:rPr>
                <w:rFonts w:eastAsia="Calibri"/>
                <w:sz w:val="17"/>
                <w:szCs w:val="17"/>
              </w:rPr>
              <w:t>Сукромка ул.д.5;к/с (d-200мм, а/ц, 190п/м, гввэ-07.2005)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F0F6FF" w14:textId="77777777" w:rsidR="00E5636A" w:rsidRPr="005A3B97" w:rsidRDefault="00E5636A" w:rsidP="001D37E5">
            <w:pPr>
              <w:jc w:val="center"/>
              <w:rPr>
                <w:rFonts w:eastAsia="Calibri"/>
                <w:sz w:val="17"/>
                <w:szCs w:val="17"/>
              </w:rPr>
            </w:pPr>
            <w:r w:rsidRPr="005A3B97">
              <w:rPr>
                <w:rFonts w:eastAsia="Calibri"/>
                <w:sz w:val="17"/>
                <w:szCs w:val="17"/>
              </w:rPr>
              <w:t>000В00000032576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4050E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B6BA31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5BF9DB" w14:textId="77777777" w:rsidR="00E5636A" w:rsidRPr="005A3B97" w:rsidRDefault="00E5636A" w:rsidP="001D37E5">
            <w:pPr>
              <w:rPr>
                <w:rFonts w:eastAsia="Calibri"/>
                <w:sz w:val="17"/>
                <w:szCs w:val="17"/>
              </w:rPr>
            </w:pPr>
            <w:r w:rsidRPr="005A3B97">
              <w:rPr>
                <w:rFonts w:eastAsia="Calibri"/>
                <w:sz w:val="17"/>
                <w:szCs w:val="17"/>
              </w:rPr>
              <w:t>Сукромка ул.д.5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8CF4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7B0749" w14:textId="77777777" w:rsidR="00E5636A" w:rsidRPr="005A3B97" w:rsidRDefault="00E5636A" w:rsidP="001D37E5">
            <w:pPr>
              <w:rPr>
                <w:rFonts w:eastAsia="Calibri"/>
                <w:sz w:val="17"/>
                <w:szCs w:val="17"/>
              </w:rPr>
            </w:pPr>
            <w:r w:rsidRPr="005A3B97">
              <w:rPr>
                <w:rFonts w:eastAsia="Calibri"/>
                <w:sz w:val="17"/>
                <w:szCs w:val="17"/>
              </w:rPr>
              <w:t xml:space="preserve">d-200мм, а/ц, 190п/м, гввэ-07.2005 </w:t>
            </w:r>
          </w:p>
        </w:tc>
      </w:tr>
      <w:tr w:rsidR="00E5636A" w:rsidRPr="005A3B97" w14:paraId="5AE268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D715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62C187" w14:textId="77777777" w:rsidR="00E5636A" w:rsidRPr="005A3B97" w:rsidRDefault="00E5636A" w:rsidP="001D37E5">
            <w:pPr>
              <w:rPr>
                <w:rFonts w:eastAsia="Calibri"/>
                <w:sz w:val="17"/>
                <w:szCs w:val="17"/>
              </w:rPr>
            </w:pPr>
            <w:r w:rsidRPr="005A3B97">
              <w:rPr>
                <w:rFonts w:eastAsia="Calibri"/>
                <w:sz w:val="17"/>
                <w:szCs w:val="17"/>
              </w:rPr>
              <w:t>Силикатная ул., д.49, к.2 К1-сущ; к/с (d-200мм, чуг, 247, 2п/м, гввэ-2005)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A722E5" w14:textId="77777777" w:rsidR="00E5636A" w:rsidRPr="005A3B97" w:rsidRDefault="00E5636A" w:rsidP="001D37E5">
            <w:pPr>
              <w:jc w:val="center"/>
              <w:rPr>
                <w:rFonts w:eastAsia="Calibri"/>
                <w:sz w:val="17"/>
                <w:szCs w:val="17"/>
              </w:rPr>
            </w:pPr>
            <w:r w:rsidRPr="005A3B97">
              <w:rPr>
                <w:rFonts w:eastAsia="Calibri"/>
                <w:sz w:val="17"/>
                <w:szCs w:val="17"/>
              </w:rPr>
              <w:t>000В00000032578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F296A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F89D72F" w14:textId="77777777" w:rsidR="00E5636A" w:rsidRPr="005A3B97" w:rsidRDefault="00E5636A" w:rsidP="001D37E5">
            <w:pPr>
              <w:rPr>
                <w:rFonts w:eastAsia="Calibri"/>
                <w:sz w:val="17"/>
                <w:szCs w:val="17"/>
              </w:rPr>
            </w:pPr>
            <w:r w:rsidRPr="005A3B97">
              <w:rPr>
                <w:rFonts w:eastAsia="Calibri"/>
                <w:sz w:val="17"/>
                <w:szCs w:val="17"/>
              </w:rPr>
              <w:t>50:12:0101401:3477, 50:12:0101401:3477-50/012/2017-2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111C77" w14:textId="77777777" w:rsidR="00E5636A" w:rsidRPr="005A3B97" w:rsidRDefault="00E5636A" w:rsidP="001D37E5">
            <w:pPr>
              <w:rPr>
                <w:rFonts w:eastAsia="Calibri"/>
                <w:sz w:val="17"/>
                <w:szCs w:val="17"/>
              </w:rPr>
            </w:pPr>
            <w:r w:rsidRPr="005A3B97">
              <w:rPr>
                <w:rFonts w:eastAsia="Calibri"/>
                <w:sz w:val="17"/>
                <w:szCs w:val="17"/>
              </w:rPr>
              <w:t>Силикатная ул., д.49, к.2 К1-сущ</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7DB4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7ED5F1" w14:textId="77777777" w:rsidR="00E5636A" w:rsidRPr="005A3B97" w:rsidRDefault="00E5636A" w:rsidP="001D37E5">
            <w:pPr>
              <w:rPr>
                <w:rFonts w:eastAsia="Calibri"/>
                <w:sz w:val="17"/>
                <w:szCs w:val="17"/>
              </w:rPr>
            </w:pPr>
            <w:r w:rsidRPr="005A3B97">
              <w:rPr>
                <w:rFonts w:eastAsia="Calibri"/>
                <w:sz w:val="17"/>
                <w:szCs w:val="17"/>
              </w:rPr>
              <w:t xml:space="preserve">d-200мм, чуг, 247, 2п/м, гввэ-2005 </w:t>
            </w:r>
          </w:p>
        </w:tc>
      </w:tr>
      <w:tr w:rsidR="00E5636A" w:rsidRPr="005A3B97" w14:paraId="482D8A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CCEA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464BFD" w14:textId="77777777" w:rsidR="00E5636A" w:rsidRPr="005A3B97" w:rsidRDefault="00E5636A" w:rsidP="001D37E5">
            <w:pPr>
              <w:rPr>
                <w:rFonts w:eastAsia="Calibri"/>
                <w:sz w:val="17"/>
                <w:szCs w:val="17"/>
              </w:rPr>
            </w:pPr>
            <w:r w:rsidRPr="005A3B97">
              <w:rPr>
                <w:rFonts w:eastAsia="Calibri"/>
                <w:sz w:val="17"/>
                <w:szCs w:val="17"/>
              </w:rPr>
              <w:t>Летная ул. д.36, к.1; к/с (d-200мм, чуг., 98, 2п/м;гввэ-10.2005)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DE20F2" w14:textId="77777777" w:rsidR="00E5636A" w:rsidRPr="005A3B97" w:rsidRDefault="00E5636A" w:rsidP="001D37E5">
            <w:pPr>
              <w:jc w:val="center"/>
              <w:rPr>
                <w:rFonts w:eastAsia="Calibri"/>
                <w:sz w:val="17"/>
                <w:szCs w:val="17"/>
              </w:rPr>
            </w:pPr>
            <w:r w:rsidRPr="005A3B97">
              <w:rPr>
                <w:rFonts w:eastAsia="Calibri"/>
                <w:sz w:val="17"/>
                <w:szCs w:val="17"/>
              </w:rPr>
              <w:t>000В00000032580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A2BD4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74527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0B8B10" w14:textId="77777777" w:rsidR="00E5636A" w:rsidRPr="005A3B97" w:rsidRDefault="00E5636A" w:rsidP="001D37E5">
            <w:pPr>
              <w:rPr>
                <w:rFonts w:eastAsia="Calibri"/>
                <w:sz w:val="17"/>
                <w:szCs w:val="17"/>
              </w:rPr>
            </w:pPr>
            <w:r w:rsidRPr="005A3B97">
              <w:rPr>
                <w:rFonts w:eastAsia="Calibri"/>
                <w:sz w:val="17"/>
                <w:szCs w:val="17"/>
              </w:rPr>
              <w:t>Летная ул. д.36,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E2D7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64D433" w14:textId="77777777" w:rsidR="00E5636A" w:rsidRPr="005A3B97" w:rsidRDefault="00E5636A" w:rsidP="001D37E5">
            <w:pPr>
              <w:rPr>
                <w:rFonts w:eastAsia="Calibri"/>
                <w:sz w:val="17"/>
                <w:szCs w:val="17"/>
              </w:rPr>
            </w:pPr>
            <w:r w:rsidRPr="005A3B97">
              <w:rPr>
                <w:rFonts w:eastAsia="Calibri"/>
                <w:sz w:val="17"/>
                <w:szCs w:val="17"/>
              </w:rPr>
              <w:t xml:space="preserve">d-200мм, чуг., 98, 2п/м,гввэ-10.2005 </w:t>
            </w:r>
          </w:p>
        </w:tc>
      </w:tr>
      <w:tr w:rsidR="00E5636A" w:rsidRPr="005A3B97" w14:paraId="5C05A7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39B2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92E01B" w14:textId="77777777" w:rsidR="00E5636A" w:rsidRPr="005A3B97" w:rsidRDefault="00E5636A" w:rsidP="001D37E5">
            <w:pPr>
              <w:rPr>
                <w:rFonts w:eastAsia="Calibri"/>
                <w:sz w:val="17"/>
                <w:szCs w:val="17"/>
              </w:rPr>
            </w:pPr>
            <w:r w:rsidRPr="005A3B97">
              <w:rPr>
                <w:rFonts w:eastAsia="Calibri"/>
                <w:sz w:val="17"/>
                <w:szCs w:val="17"/>
              </w:rPr>
              <w:t>Белобородова ул., д.2 к.3; фекальная канализационная сеть (7, 06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AC3EC2" w14:textId="77777777" w:rsidR="00E5636A" w:rsidRPr="005A3B97" w:rsidRDefault="00E5636A" w:rsidP="001D37E5">
            <w:pPr>
              <w:jc w:val="center"/>
              <w:rPr>
                <w:rFonts w:eastAsia="Calibri"/>
                <w:sz w:val="17"/>
                <w:szCs w:val="17"/>
              </w:rPr>
            </w:pPr>
            <w:r w:rsidRPr="005A3B97">
              <w:rPr>
                <w:rFonts w:eastAsia="Calibri"/>
                <w:sz w:val="17"/>
                <w:szCs w:val="17"/>
              </w:rPr>
              <w:t>000В00000032585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F04EE0"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0EBC4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597531" w14:textId="77777777" w:rsidR="00E5636A" w:rsidRPr="005A3B97" w:rsidRDefault="00E5636A" w:rsidP="001D37E5">
            <w:pPr>
              <w:rPr>
                <w:rFonts w:eastAsia="Calibri"/>
                <w:sz w:val="17"/>
                <w:szCs w:val="17"/>
              </w:rPr>
            </w:pPr>
            <w:r w:rsidRPr="005A3B97">
              <w:rPr>
                <w:rFonts w:eastAsia="Calibri"/>
                <w:sz w:val="17"/>
                <w:szCs w:val="17"/>
              </w:rPr>
              <w:t>Белобородова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F18F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124C4A" w14:textId="77777777" w:rsidR="00E5636A" w:rsidRPr="005A3B97" w:rsidRDefault="00E5636A" w:rsidP="001D37E5">
            <w:pPr>
              <w:rPr>
                <w:rFonts w:eastAsia="Calibri"/>
                <w:sz w:val="17"/>
                <w:szCs w:val="17"/>
              </w:rPr>
            </w:pPr>
            <w:r w:rsidRPr="005A3B97">
              <w:rPr>
                <w:rFonts w:eastAsia="Calibri"/>
                <w:sz w:val="17"/>
                <w:szCs w:val="17"/>
              </w:rPr>
              <w:t xml:space="preserve">7, 06 п.м </w:t>
            </w:r>
          </w:p>
        </w:tc>
      </w:tr>
      <w:tr w:rsidR="00E5636A" w:rsidRPr="005A3B97" w14:paraId="4605A3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EDF9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7A0C6C" w14:textId="77777777" w:rsidR="00E5636A" w:rsidRPr="005A3B97" w:rsidRDefault="00E5636A" w:rsidP="001D37E5">
            <w:pPr>
              <w:rPr>
                <w:rFonts w:eastAsia="Calibri"/>
                <w:sz w:val="17"/>
                <w:szCs w:val="17"/>
              </w:rPr>
            </w:pPr>
            <w:r w:rsidRPr="005A3B97">
              <w:rPr>
                <w:rFonts w:eastAsia="Calibri"/>
                <w:sz w:val="17"/>
                <w:szCs w:val="17"/>
              </w:rPr>
              <w:t>Белобородова ул., д.2, к.3; фекальная канализ-я сеть (121,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3B6AFE" w14:textId="77777777" w:rsidR="00E5636A" w:rsidRPr="005A3B97" w:rsidRDefault="00E5636A" w:rsidP="001D37E5">
            <w:pPr>
              <w:jc w:val="center"/>
              <w:rPr>
                <w:rFonts w:eastAsia="Calibri"/>
                <w:sz w:val="17"/>
                <w:szCs w:val="17"/>
              </w:rPr>
            </w:pPr>
            <w:r w:rsidRPr="005A3B97">
              <w:rPr>
                <w:rFonts w:eastAsia="Calibri"/>
                <w:sz w:val="17"/>
                <w:szCs w:val="17"/>
              </w:rPr>
              <w:t>000В00000032586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84715B"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DFD9D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82CCFD" w14:textId="77777777" w:rsidR="00E5636A" w:rsidRPr="005A3B97" w:rsidRDefault="00E5636A" w:rsidP="001D37E5">
            <w:pPr>
              <w:rPr>
                <w:rFonts w:eastAsia="Calibri"/>
                <w:sz w:val="17"/>
                <w:szCs w:val="17"/>
              </w:rPr>
            </w:pPr>
            <w:r w:rsidRPr="005A3B97">
              <w:rPr>
                <w:rFonts w:eastAsia="Calibri"/>
                <w:sz w:val="17"/>
                <w:szCs w:val="17"/>
              </w:rPr>
              <w:t>Белобородова ул., д.2,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FEEE5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0B2135" w14:textId="77777777" w:rsidR="00E5636A" w:rsidRPr="005A3B97" w:rsidRDefault="00E5636A" w:rsidP="001D37E5">
            <w:pPr>
              <w:rPr>
                <w:rFonts w:eastAsia="Calibri"/>
                <w:sz w:val="17"/>
                <w:szCs w:val="17"/>
              </w:rPr>
            </w:pPr>
            <w:r w:rsidRPr="005A3B97">
              <w:rPr>
                <w:rFonts w:eastAsia="Calibri"/>
                <w:sz w:val="17"/>
                <w:szCs w:val="17"/>
              </w:rPr>
              <w:t xml:space="preserve">121, 1 п.м </w:t>
            </w:r>
          </w:p>
        </w:tc>
      </w:tr>
      <w:tr w:rsidR="00E5636A" w:rsidRPr="005A3B97" w14:paraId="749F99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56B1E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F3550A" w14:textId="77777777" w:rsidR="00E5636A" w:rsidRPr="005A3B97" w:rsidRDefault="00E5636A" w:rsidP="001D37E5">
            <w:pPr>
              <w:rPr>
                <w:rFonts w:eastAsia="Calibri"/>
                <w:sz w:val="17"/>
                <w:szCs w:val="17"/>
              </w:rPr>
            </w:pPr>
            <w:r w:rsidRPr="005A3B97">
              <w:rPr>
                <w:rFonts w:eastAsia="Calibri"/>
                <w:sz w:val="17"/>
                <w:szCs w:val="17"/>
              </w:rPr>
              <w:t>Воровского ул, д.5, д.5а, канализация бытовая, (142, 8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1238F8" w14:textId="77777777" w:rsidR="00E5636A" w:rsidRPr="005A3B97" w:rsidRDefault="00E5636A" w:rsidP="001D37E5">
            <w:pPr>
              <w:jc w:val="center"/>
              <w:rPr>
                <w:rFonts w:eastAsia="Calibri"/>
                <w:sz w:val="17"/>
                <w:szCs w:val="17"/>
              </w:rPr>
            </w:pPr>
            <w:r w:rsidRPr="005A3B97">
              <w:rPr>
                <w:rFonts w:eastAsia="Calibri"/>
                <w:sz w:val="17"/>
                <w:szCs w:val="17"/>
              </w:rPr>
              <w:t>000В000000475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208838"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168538" w14:textId="77777777" w:rsidR="00E5636A" w:rsidRPr="005A3B97" w:rsidRDefault="00E5636A" w:rsidP="001D37E5">
            <w:pPr>
              <w:rPr>
                <w:rFonts w:eastAsia="Calibri"/>
                <w:sz w:val="17"/>
                <w:szCs w:val="17"/>
              </w:rPr>
            </w:pPr>
            <w:r w:rsidRPr="005A3B97">
              <w:rPr>
                <w:rFonts w:eastAsia="Calibri"/>
                <w:sz w:val="17"/>
                <w:szCs w:val="17"/>
              </w:rPr>
              <w:t>50:12:0100104:67, 50:12:0100104:67-50/001/2017-2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F0163A6" w14:textId="77777777" w:rsidR="00E5636A" w:rsidRPr="005A3B97" w:rsidRDefault="00E5636A" w:rsidP="001D37E5">
            <w:pPr>
              <w:rPr>
                <w:rFonts w:eastAsia="Calibri"/>
                <w:sz w:val="17"/>
                <w:szCs w:val="17"/>
              </w:rPr>
            </w:pPr>
            <w:r w:rsidRPr="005A3B97">
              <w:rPr>
                <w:rFonts w:eastAsia="Calibri"/>
                <w:sz w:val="17"/>
                <w:szCs w:val="17"/>
              </w:rPr>
              <w:t>Воровского ул, д.5, д.5а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58BA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065961" w14:textId="77777777" w:rsidR="00E5636A" w:rsidRPr="005A3B97" w:rsidRDefault="00E5636A" w:rsidP="001D37E5">
            <w:pPr>
              <w:rPr>
                <w:rFonts w:eastAsia="Calibri"/>
                <w:sz w:val="17"/>
                <w:szCs w:val="17"/>
              </w:rPr>
            </w:pPr>
            <w:r w:rsidRPr="005A3B97">
              <w:rPr>
                <w:rFonts w:eastAsia="Calibri"/>
                <w:sz w:val="17"/>
                <w:szCs w:val="17"/>
              </w:rPr>
              <w:t xml:space="preserve">142, 8 м </w:t>
            </w:r>
          </w:p>
        </w:tc>
      </w:tr>
      <w:tr w:rsidR="00E5636A" w:rsidRPr="005A3B97" w14:paraId="29E0AD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D3BD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1C7F27" w14:textId="77777777" w:rsidR="00E5636A" w:rsidRPr="005A3B97" w:rsidRDefault="00E5636A" w:rsidP="001D37E5">
            <w:pPr>
              <w:rPr>
                <w:rFonts w:eastAsia="Calibri"/>
                <w:sz w:val="17"/>
                <w:szCs w:val="17"/>
              </w:rPr>
            </w:pPr>
            <w:r w:rsidRPr="005A3B97">
              <w:rPr>
                <w:rFonts w:eastAsia="Calibri"/>
                <w:sz w:val="17"/>
                <w:szCs w:val="17"/>
              </w:rPr>
              <w:t>1-я Новая ул.-Комарова ул.; канализ.коллектор (808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46D156" w14:textId="77777777" w:rsidR="00E5636A" w:rsidRPr="005A3B97" w:rsidRDefault="00E5636A" w:rsidP="001D37E5">
            <w:pPr>
              <w:jc w:val="center"/>
              <w:rPr>
                <w:rFonts w:eastAsia="Calibri"/>
                <w:sz w:val="17"/>
                <w:szCs w:val="17"/>
              </w:rPr>
            </w:pPr>
            <w:r w:rsidRPr="005A3B97">
              <w:rPr>
                <w:rFonts w:eastAsia="Calibri"/>
                <w:sz w:val="17"/>
                <w:szCs w:val="17"/>
              </w:rPr>
              <w:t>000В000000739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D9A5BC" w14:textId="77777777" w:rsidR="00E5636A" w:rsidRPr="005A3B97" w:rsidRDefault="00E5636A" w:rsidP="001D37E5">
            <w:pPr>
              <w:rPr>
                <w:rFonts w:eastAsia="Calibri"/>
                <w:sz w:val="17"/>
                <w:szCs w:val="17"/>
              </w:rPr>
            </w:pPr>
            <w:r w:rsidRPr="005A3B97">
              <w:rPr>
                <w:rFonts w:eastAsia="Calibri"/>
                <w:sz w:val="17"/>
                <w:szCs w:val="17"/>
              </w:rPr>
              <w:t xml:space="preserve"> канализ.коллектор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AB800CD" w14:textId="77777777" w:rsidR="00E5636A" w:rsidRPr="005A3B97" w:rsidRDefault="00E5636A" w:rsidP="001D37E5">
            <w:pPr>
              <w:rPr>
                <w:rFonts w:eastAsia="Calibri"/>
                <w:sz w:val="17"/>
                <w:szCs w:val="17"/>
              </w:rPr>
            </w:pPr>
            <w:r w:rsidRPr="005A3B97">
              <w:rPr>
                <w:rFonts w:eastAsia="Calibri"/>
                <w:sz w:val="17"/>
                <w:szCs w:val="17"/>
              </w:rPr>
              <w:t>50:12:0000000:53239, 50:12:0000000:53239-50/001/2017-2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0039AB4" w14:textId="77777777" w:rsidR="00E5636A" w:rsidRPr="005A3B97" w:rsidRDefault="00E5636A" w:rsidP="001D37E5">
            <w:pPr>
              <w:rPr>
                <w:rFonts w:eastAsia="Calibri"/>
                <w:sz w:val="17"/>
                <w:szCs w:val="17"/>
              </w:rPr>
            </w:pPr>
            <w:r w:rsidRPr="005A3B97">
              <w:rPr>
                <w:rFonts w:eastAsia="Calibri"/>
                <w:sz w:val="17"/>
                <w:szCs w:val="17"/>
              </w:rPr>
              <w:t>1-я Новая ул.-Комарова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52CA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25D171" w14:textId="77777777" w:rsidR="00E5636A" w:rsidRPr="005A3B97" w:rsidRDefault="00E5636A" w:rsidP="001D37E5">
            <w:pPr>
              <w:rPr>
                <w:rFonts w:eastAsia="Calibri"/>
                <w:sz w:val="17"/>
                <w:szCs w:val="17"/>
              </w:rPr>
            </w:pPr>
            <w:r w:rsidRPr="005A3B97">
              <w:rPr>
                <w:rFonts w:eastAsia="Calibri"/>
                <w:sz w:val="17"/>
                <w:szCs w:val="17"/>
              </w:rPr>
              <w:t xml:space="preserve">808 м </w:t>
            </w:r>
          </w:p>
        </w:tc>
      </w:tr>
      <w:tr w:rsidR="00E5636A" w:rsidRPr="005A3B97" w14:paraId="4E350A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7B2B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3A6E97" w14:textId="77777777" w:rsidR="00E5636A" w:rsidRPr="005A3B97" w:rsidRDefault="00E5636A" w:rsidP="001D37E5">
            <w:pPr>
              <w:rPr>
                <w:rFonts w:eastAsia="Calibri"/>
                <w:sz w:val="17"/>
                <w:szCs w:val="17"/>
              </w:rPr>
            </w:pPr>
            <w:r w:rsidRPr="005A3B97">
              <w:rPr>
                <w:rFonts w:eastAsia="Calibri"/>
                <w:sz w:val="17"/>
                <w:szCs w:val="17"/>
              </w:rPr>
              <w:t>Октябрьский пр-кт, д.10А, (Лит.1П) канализация бытовая, (90, 85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B1635B" w14:textId="77777777" w:rsidR="00E5636A" w:rsidRPr="005A3B97" w:rsidRDefault="00E5636A" w:rsidP="001D37E5">
            <w:pPr>
              <w:jc w:val="center"/>
              <w:rPr>
                <w:rFonts w:eastAsia="Calibri"/>
                <w:sz w:val="17"/>
                <w:szCs w:val="17"/>
              </w:rPr>
            </w:pPr>
            <w:r w:rsidRPr="005A3B97">
              <w:rPr>
                <w:rFonts w:eastAsia="Calibri"/>
                <w:sz w:val="17"/>
                <w:szCs w:val="17"/>
              </w:rPr>
              <w:t>000В000000949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3D855C"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tcPr>
          <w:p w14:paraId="6A31D2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455BAFD"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д.10А, (Лит.1П)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F3455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B7F4BF" w14:textId="77777777" w:rsidR="00E5636A" w:rsidRPr="005A3B97" w:rsidRDefault="00E5636A" w:rsidP="001D37E5">
            <w:pPr>
              <w:rPr>
                <w:rFonts w:eastAsia="Calibri"/>
                <w:sz w:val="17"/>
                <w:szCs w:val="17"/>
              </w:rPr>
            </w:pPr>
            <w:r w:rsidRPr="005A3B97">
              <w:rPr>
                <w:rFonts w:eastAsia="Calibri"/>
                <w:sz w:val="17"/>
                <w:szCs w:val="17"/>
              </w:rPr>
              <w:t xml:space="preserve">90, 85 м </w:t>
            </w:r>
          </w:p>
        </w:tc>
      </w:tr>
      <w:tr w:rsidR="00E5636A" w:rsidRPr="005A3B97" w14:paraId="076AAA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E34B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E552A4" w14:textId="77777777" w:rsidR="00E5636A" w:rsidRPr="005A3B97" w:rsidRDefault="00E5636A" w:rsidP="001D37E5">
            <w:pPr>
              <w:rPr>
                <w:rFonts w:eastAsia="Calibri"/>
                <w:sz w:val="17"/>
                <w:szCs w:val="17"/>
              </w:rPr>
            </w:pPr>
            <w:r w:rsidRPr="005A3B97">
              <w:rPr>
                <w:rFonts w:eastAsia="Calibri"/>
                <w:sz w:val="17"/>
                <w:szCs w:val="17"/>
              </w:rPr>
              <w:t>Октябрьский пр-кт, д.10А, (Лит.2П) канализация бытовая, (205, 11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A01B3E" w14:textId="77777777" w:rsidR="00E5636A" w:rsidRPr="005A3B97" w:rsidRDefault="00E5636A" w:rsidP="001D37E5">
            <w:pPr>
              <w:jc w:val="center"/>
              <w:rPr>
                <w:rFonts w:eastAsia="Calibri"/>
                <w:sz w:val="17"/>
                <w:szCs w:val="17"/>
              </w:rPr>
            </w:pPr>
            <w:r w:rsidRPr="005A3B97">
              <w:rPr>
                <w:rFonts w:eastAsia="Calibri"/>
                <w:sz w:val="17"/>
                <w:szCs w:val="17"/>
              </w:rPr>
              <w:t>000В000000952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42062C"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tcPr>
          <w:p w14:paraId="71F388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BADC31"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д.10А, (Лит.2П)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9E1B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187F263" w14:textId="77777777" w:rsidR="00E5636A" w:rsidRPr="005A3B97" w:rsidRDefault="00E5636A" w:rsidP="001D37E5">
            <w:pPr>
              <w:rPr>
                <w:rFonts w:eastAsia="Calibri"/>
                <w:sz w:val="17"/>
                <w:szCs w:val="17"/>
              </w:rPr>
            </w:pPr>
            <w:r w:rsidRPr="005A3B97">
              <w:rPr>
                <w:rFonts w:eastAsia="Calibri"/>
                <w:sz w:val="17"/>
                <w:szCs w:val="17"/>
              </w:rPr>
              <w:t xml:space="preserve">205, 11 м </w:t>
            </w:r>
          </w:p>
        </w:tc>
      </w:tr>
      <w:tr w:rsidR="00E5636A" w:rsidRPr="005A3B97" w14:paraId="1BA272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0DE9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BF71A8" w14:textId="77777777" w:rsidR="00E5636A" w:rsidRPr="005A3B97" w:rsidRDefault="00E5636A" w:rsidP="001D37E5">
            <w:pPr>
              <w:rPr>
                <w:rFonts w:eastAsia="Calibri"/>
                <w:sz w:val="17"/>
                <w:szCs w:val="17"/>
              </w:rPr>
            </w:pPr>
            <w:r w:rsidRPr="005A3B97">
              <w:rPr>
                <w:rFonts w:eastAsia="Calibri"/>
                <w:sz w:val="17"/>
                <w:szCs w:val="17"/>
              </w:rPr>
              <w:t>Трудовая ул., мкр.20, (лит.9 П) канализация бытовая, (104, 1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77E2B7" w14:textId="77777777" w:rsidR="00E5636A" w:rsidRPr="005A3B97" w:rsidRDefault="00E5636A" w:rsidP="001D37E5">
            <w:pPr>
              <w:jc w:val="center"/>
              <w:rPr>
                <w:rFonts w:eastAsia="Calibri"/>
                <w:sz w:val="17"/>
                <w:szCs w:val="17"/>
              </w:rPr>
            </w:pPr>
            <w:r w:rsidRPr="005A3B97">
              <w:rPr>
                <w:rFonts w:eastAsia="Calibri"/>
                <w:sz w:val="17"/>
                <w:szCs w:val="17"/>
              </w:rPr>
              <w:t>000В000001104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417886"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9B971D8" w14:textId="77777777" w:rsidR="00E5636A" w:rsidRPr="005A3B97" w:rsidRDefault="00E5636A" w:rsidP="001D37E5">
            <w:pPr>
              <w:rPr>
                <w:rFonts w:eastAsia="Calibri"/>
                <w:sz w:val="17"/>
                <w:szCs w:val="17"/>
              </w:rPr>
            </w:pPr>
            <w:r w:rsidRPr="005A3B97">
              <w:rPr>
                <w:rFonts w:eastAsia="Calibri"/>
                <w:sz w:val="17"/>
                <w:szCs w:val="17"/>
              </w:rPr>
              <w:t>50:12:0100511:992, 50-50-12/120/2014-228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A5111AF" w14:textId="77777777" w:rsidR="00E5636A" w:rsidRPr="005A3B97" w:rsidRDefault="00E5636A" w:rsidP="001D37E5">
            <w:pPr>
              <w:rPr>
                <w:rFonts w:eastAsia="Calibri"/>
                <w:sz w:val="17"/>
                <w:szCs w:val="17"/>
              </w:rPr>
            </w:pPr>
            <w:r w:rsidRPr="005A3B97">
              <w:rPr>
                <w:rFonts w:eastAsia="Calibri"/>
                <w:sz w:val="17"/>
                <w:szCs w:val="17"/>
              </w:rPr>
              <w:t xml:space="preserve">Трудовая ул., мкр.20, (лит.9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2032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3D4C3D" w14:textId="77777777" w:rsidR="00E5636A" w:rsidRPr="005A3B97" w:rsidRDefault="00E5636A" w:rsidP="001D37E5">
            <w:pPr>
              <w:rPr>
                <w:rFonts w:eastAsia="Calibri"/>
                <w:sz w:val="17"/>
                <w:szCs w:val="17"/>
              </w:rPr>
            </w:pPr>
            <w:r w:rsidRPr="005A3B97">
              <w:rPr>
                <w:rFonts w:eastAsia="Calibri"/>
                <w:sz w:val="17"/>
                <w:szCs w:val="17"/>
              </w:rPr>
              <w:t xml:space="preserve">104, 1 м </w:t>
            </w:r>
          </w:p>
        </w:tc>
      </w:tr>
      <w:tr w:rsidR="00E5636A" w:rsidRPr="005A3B97" w14:paraId="2BEBD8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0D1E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692CEE" w14:textId="77777777" w:rsidR="00E5636A" w:rsidRPr="005A3B97" w:rsidRDefault="00E5636A" w:rsidP="001D37E5">
            <w:pPr>
              <w:rPr>
                <w:rFonts w:eastAsia="Calibri"/>
                <w:sz w:val="17"/>
                <w:szCs w:val="17"/>
              </w:rPr>
            </w:pPr>
            <w:r w:rsidRPr="005A3B97">
              <w:rPr>
                <w:rFonts w:eastAsia="Calibri"/>
                <w:sz w:val="17"/>
                <w:szCs w:val="17"/>
              </w:rPr>
              <w:t>Трудовая ул., мкр.20, стр.4А (лит.8 П) канализация бытовая, (55, 5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ED5DC2" w14:textId="77777777" w:rsidR="00E5636A" w:rsidRPr="005A3B97" w:rsidRDefault="00E5636A" w:rsidP="001D37E5">
            <w:pPr>
              <w:jc w:val="center"/>
              <w:rPr>
                <w:rFonts w:eastAsia="Calibri"/>
                <w:sz w:val="17"/>
                <w:szCs w:val="17"/>
              </w:rPr>
            </w:pPr>
            <w:r w:rsidRPr="005A3B97">
              <w:rPr>
                <w:rFonts w:eastAsia="Calibri"/>
                <w:sz w:val="17"/>
                <w:szCs w:val="17"/>
              </w:rPr>
              <w:t>000В000001105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32B743"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EAD72BC" w14:textId="77777777" w:rsidR="00E5636A" w:rsidRPr="005A3B97" w:rsidRDefault="00E5636A" w:rsidP="001D37E5">
            <w:pPr>
              <w:rPr>
                <w:rFonts w:eastAsia="Calibri"/>
                <w:sz w:val="17"/>
                <w:szCs w:val="17"/>
              </w:rPr>
            </w:pPr>
            <w:r w:rsidRPr="005A3B97">
              <w:rPr>
                <w:rFonts w:eastAsia="Calibri"/>
                <w:sz w:val="17"/>
                <w:szCs w:val="17"/>
              </w:rPr>
              <w:t>50:12:0100511:995, 50:12:0100511:995-50/012/2017-2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F1777A0" w14:textId="77777777" w:rsidR="00E5636A" w:rsidRPr="005A3B97" w:rsidRDefault="00E5636A" w:rsidP="001D37E5">
            <w:pPr>
              <w:rPr>
                <w:rFonts w:eastAsia="Calibri"/>
                <w:sz w:val="17"/>
                <w:szCs w:val="17"/>
              </w:rPr>
            </w:pPr>
            <w:r w:rsidRPr="005A3B97">
              <w:rPr>
                <w:rFonts w:eastAsia="Calibri"/>
                <w:sz w:val="17"/>
                <w:szCs w:val="17"/>
              </w:rPr>
              <w:t xml:space="preserve">Трудовая ул., мкр.20, стр.4А (лит.8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5533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A3CC92" w14:textId="77777777" w:rsidR="00E5636A" w:rsidRPr="005A3B97" w:rsidRDefault="00E5636A" w:rsidP="001D37E5">
            <w:pPr>
              <w:rPr>
                <w:rFonts w:eastAsia="Calibri"/>
                <w:sz w:val="17"/>
                <w:szCs w:val="17"/>
              </w:rPr>
            </w:pPr>
            <w:r w:rsidRPr="005A3B97">
              <w:rPr>
                <w:rFonts w:eastAsia="Calibri"/>
                <w:sz w:val="17"/>
                <w:szCs w:val="17"/>
              </w:rPr>
              <w:t xml:space="preserve">55, 5 м </w:t>
            </w:r>
          </w:p>
        </w:tc>
      </w:tr>
      <w:tr w:rsidR="00E5636A" w:rsidRPr="005A3B97" w14:paraId="7272D2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D8C4D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03A659" w14:textId="77777777" w:rsidR="00E5636A" w:rsidRPr="005A3B97" w:rsidRDefault="00E5636A" w:rsidP="001D37E5">
            <w:pPr>
              <w:rPr>
                <w:rFonts w:eastAsia="Calibri"/>
                <w:sz w:val="17"/>
                <w:szCs w:val="17"/>
              </w:rPr>
            </w:pPr>
            <w:r w:rsidRPr="005A3B97">
              <w:rPr>
                <w:rFonts w:eastAsia="Calibri"/>
                <w:sz w:val="17"/>
                <w:szCs w:val="17"/>
              </w:rPr>
              <w:t>Трудовая ул., мкр.20, к.69 (лит.1П) канализация быт. самотеч, (107, 3м)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117A0C" w14:textId="77777777" w:rsidR="00E5636A" w:rsidRPr="005A3B97" w:rsidRDefault="00E5636A" w:rsidP="001D37E5">
            <w:pPr>
              <w:jc w:val="center"/>
              <w:rPr>
                <w:rFonts w:eastAsia="Calibri"/>
                <w:sz w:val="17"/>
                <w:szCs w:val="17"/>
              </w:rPr>
            </w:pPr>
            <w:r w:rsidRPr="005A3B97">
              <w:rPr>
                <w:rFonts w:eastAsia="Calibri"/>
                <w:sz w:val="17"/>
                <w:szCs w:val="17"/>
              </w:rPr>
              <w:t>000В000001106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8416C5" w14:textId="77777777" w:rsidR="00E5636A" w:rsidRPr="005A3B97" w:rsidRDefault="00E5636A" w:rsidP="001D37E5">
            <w:pPr>
              <w:rPr>
                <w:rFonts w:eastAsia="Calibri"/>
                <w:sz w:val="17"/>
                <w:szCs w:val="17"/>
              </w:rPr>
            </w:pPr>
            <w:r w:rsidRPr="005A3B97">
              <w:rPr>
                <w:rFonts w:eastAsia="Calibri"/>
                <w:sz w:val="17"/>
                <w:szCs w:val="17"/>
              </w:rPr>
              <w:t>канализация быт. самотеч</w:t>
            </w:r>
          </w:p>
        </w:tc>
        <w:tc>
          <w:tcPr>
            <w:tcW w:w="2268" w:type="dxa"/>
            <w:tcBorders>
              <w:top w:val="single" w:sz="8" w:space="0" w:color="auto"/>
              <w:left w:val="single" w:sz="8" w:space="0" w:color="auto"/>
              <w:bottom w:val="single" w:sz="8" w:space="0" w:color="auto"/>
              <w:right w:val="single" w:sz="8" w:space="0" w:color="auto"/>
            </w:tcBorders>
            <w:vAlign w:val="center"/>
          </w:tcPr>
          <w:p w14:paraId="0E6A59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F5D74F" w14:textId="77777777" w:rsidR="00E5636A" w:rsidRPr="005A3B97" w:rsidRDefault="00E5636A" w:rsidP="001D37E5">
            <w:pPr>
              <w:rPr>
                <w:rFonts w:eastAsia="Calibri"/>
                <w:sz w:val="17"/>
                <w:szCs w:val="17"/>
              </w:rPr>
            </w:pPr>
            <w:r w:rsidRPr="005A3B97">
              <w:rPr>
                <w:rFonts w:eastAsia="Calibri"/>
                <w:sz w:val="17"/>
                <w:szCs w:val="17"/>
              </w:rPr>
              <w:t xml:space="preserve">Трудовая ул., мкр.20, к.69 (лит.1П)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51BF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25B3E2" w14:textId="77777777" w:rsidR="00E5636A" w:rsidRPr="005A3B97" w:rsidRDefault="00E5636A" w:rsidP="001D37E5">
            <w:pPr>
              <w:rPr>
                <w:rFonts w:eastAsia="Calibri"/>
                <w:sz w:val="17"/>
                <w:szCs w:val="17"/>
              </w:rPr>
            </w:pPr>
            <w:r w:rsidRPr="005A3B97">
              <w:rPr>
                <w:rFonts w:eastAsia="Calibri"/>
                <w:sz w:val="17"/>
                <w:szCs w:val="17"/>
              </w:rPr>
              <w:t xml:space="preserve">107, 3м </w:t>
            </w:r>
          </w:p>
        </w:tc>
      </w:tr>
      <w:tr w:rsidR="00E5636A" w:rsidRPr="005A3B97" w14:paraId="46A0028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F0F4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D6DF4A" w14:textId="77777777" w:rsidR="00E5636A" w:rsidRPr="005A3B97" w:rsidRDefault="00E5636A" w:rsidP="001D37E5">
            <w:pPr>
              <w:rPr>
                <w:rFonts w:eastAsia="Calibri"/>
                <w:sz w:val="17"/>
                <w:szCs w:val="17"/>
              </w:rPr>
            </w:pPr>
            <w:r w:rsidRPr="005A3B97">
              <w:rPr>
                <w:rFonts w:eastAsia="Calibri"/>
                <w:sz w:val="17"/>
                <w:szCs w:val="17"/>
              </w:rPr>
              <w:t>Октябрьский пр-кт, д.10А, канализация бытовая, (110, 4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4101E2" w14:textId="77777777" w:rsidR="00E5636A" w:rsidRPr="005A3B97" w:rsidRDefault="00E5636A" w:rsidP="001D37E5">
            <w:pPr>
              <w:jc w:val="center"/>
              <w:rPr>
                <w:rFonts w:eastAsia="Calibri"/>
                <w:sz w:val="17"/>
                <w:szCs w:val="17"/>
              </w:rPr>
            </w:pPr>
            <w:r w:rsidRPr="005A3B97">
              <w:rPr>
                <w:rFonts w:eastAsia="Calibri"/>
                <w:sz w:val="17"/>
                <w:szCs w:val="17"/>
              </w:rPr>
              <w:t>000В000001146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F21970"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FC6AB77" w14:textId="77777777" w:rsidR="00E5636A" w:rsidRPr="005A3B97" w:rsidRDefault="00E5636A" w:rsidP="001D37E5">
            <w:pPr>
              <w:rPr>
                <w:rFonts w:eastAsia="Calibri"/>
                <w:sz w:val="17"/>
                <w:szCs w:val="17"/>
              </w:rPr>
            </w:pPr>
            <w:r w:rsidRPr="005A3B97">
              <w:rPr>
                <w:rFonts w:eastAsia="Calibri"/>
                <w:sz w:val="17"/>
                <w:szCs w:val="17"/>
              </w:rPr>
              <w:t>50:12:0100601:205, 50:12:0100601:205-50/001/2017-2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ACBC89"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д.10А,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C9B8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B6D898" w14:textId="77777777" w:rsidR="00E5636A" w:rsidRPr="005A3B97" w:rsidRDefault="00E5636A" w:rsidP="001D37E5">
            <w:pPr>
              <w:rPr>
                <w:rFonts w:eastAsia="Calibri"/>
                <w:sz w:val="17"/>
                <w:szCs w:val="17"/>
              </w:rPr>
            </w:pPr>
            <w:r w:rsidRPr="005A3B97">
              <w:rPr>
                <w:rFonts w:eastAsia="Calibri"/>
                <w:sz w:val="17"/>
                <w:szCs w:val="17"/>
              </w:rPr>
              <w:t xml:space="preserve">110, 4 м </w:t>
            </w:r>
          </w:p>
        </w:tc>
      </w:tr>
      <w:tr w:rsidR="00E5636A" w:rsidRPr="005A3B97" w14:paraId="48ED5E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8CED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6ECB90" w14:textId="77777777" w:rsidR="00E5636A" w:rsidRPr="005A3B97" w:rsidRDefault="00E5636A" w:rsidP="001D37E5">
            <w:pPr>
              <w:rPr>
                <w:rFonts w:eastAsia="Calibri"/>
                <w:sz w:val="17"/>
                <w:szCs w:val="17"/>
              </w:rPr>
            </w:pPr>
            <w:r w:rsidRPr="005A3B97">
              <w:rPr>
                <w:rFonts w:eastAsia="Calibri"/>
                <w:sz w:val="17"/>
                <w:szCs w:val="17"/>
              </w:rPr>
              <w:t>Октябрьский пр-кт, д.10А, (лит.9П) канализация бытовая, (144, 96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8423DC" w14:textId="77777777" w:rsidR="00E5636A" w:rsidRPr="005A3B97" w:rsidRDefault="00E5636A" w:rsidP="001D37E5">
            <w:pPr>
              <w:jc w:val="center"/>
              <w:rPr>
                <w:rFonts w:eastAsia="Calibri"/>
                <w:sz w:val="17"/>
                <w:szCs w:val="17"/>
              </w:rPr>
            </w:pPr>
            <w:r w:rsidRPr="005A3B97">
              <w:rPr>
                <w:rFonts w:eastAsia="Calibri"/>
                <w:sz w:val="17"/>
                <w:szCs w:val="17"/>
              </w:rPr>
              <w:t>000В000001147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6092DF" w14:textId="77777777" w:rsidR="00E5636A" w:rsidRPr="005A3B97" w:rsidRDefault="00E5636A" w:rsidP="001D37E5">
            <w:pPr>
              <w:rPr>
                <w:rFonts w:eastAsia="Calibri"/>
                <w:sz w:val="17"/>
                <w:szCs w:val="17"/>
              </w:rPr>
            </w:pPr>
            <w:r w:rsidRPr="005A3B97">
              <w:rPr>
                <w:rFonts w:eastAsia="Calibri"/>
                <w:sz w:val="17"/>
                <w:szCs w:val="17"/>
              </w:rPr>
              <w:t>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8EF810E" w14:textId="77777777" w:rsidR="00E5636A" w:rsidRPr="005A3B97" w:rsidRDefault="00E5636A" w:rsidP="001D37E5">
            <w:pPr>
              <w:rPr>
                <w:rFonts w:eastAsia="Calibri"/>
                <w:sz w:val="17"/>
                <w:szCs w:val="17"/>
              </w:rPr>
            </w:pPr>
            <w:r w:rsidRPr="005A3B97">
              <w:rPr>
                <w:rFonts w:eastAsia="Calibri"/>
                <w:sz w:val="17"/>
                <w:szCs w:val="17"/>
              </w:rPr>
              <w:t>50:12:0000000:51195, 50:12:0000000:51195-50/001/2017-2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736BC4B"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д.10А, (лит.9П)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E26A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22679A" w14:textId="77777777" w:rsidR="00E5636A" w:rsidRPr="005A3B97" w:rsidRDefault="00E5636A" w:rsidP="001D37E5">
            <w:pPr>
              <w:rPr>
                <w:rFonts w:eastAsia="Calibri"/>
                <w:sz w:val="17"/>
                <w:szCs w:val="17"/>
              </w:rPr>
            </w:pPr>
            <w:r w:rsidRPr="005A3B97">
              <w:rPr>
                <w:rFonts w:eastAsia="Calibri"/>
                <w:sz w:val="17"/>
                <w:szCs w:val="17"/>
              </w:rPr>
              <w:t xml:space="preserve">144, 96 м </w:t>
            </w:r>
          </w:p>
        </w:tc>
      </w:tr>
      <w:tr w:rsidR="00E5636A" w:rsidRPr="005A3B97" w14:paraId="5112BC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3FFF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3A05EE" w14:textId="77777777" w:rsidR="00E5636A" w:rsidRPr="005A3B97" w:rsidRDefault="00E5636A" w:rsidP="001D37E5">
            <w:pPr>
              <w:rPr>
                <w:rFonts w:eastAsia="Calibri"/>
                <w:sz w:val="17"/>
                <w:szCs w:val="17"/>
              </w:rPr>
            </w:pPr>
            <w:r w:rsidRPr="005A3B97">
              <w:rPr>
                <w:rFonts w:eastAsia="Calibri"/>
                <w:sz w:val="17"/>
                <w:szCs w:val="17"/>
              </w:rPr>
              <w:t>КБ АТО кнс №1; КОЛЛЕКТОР (2d-700мм;3380, 4п/м; гввэ-06.1988)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023DEC" w14:textId="77777777" w:rsidR="00E5636A" w:rsidRPr="005A3B97" w:rsidRDefault="00E5636A" w:rsidP="001D37E5">
            <w:pPr>
              <w:jc w:val="center"/>
              <w:rPr>
                <w:rFonts w:eastAsia="Calibri"/>
                <w:sz w:val="17"/>
                <w:szCs w:val="17"/>
              </w:rPr>
            </w:pPr>
            <w:r w:rsidRPr="005A3B97">
              <w:rPr>
                <w:rFonts w:eastAsia="Calibri"/>
                <w:sz w:val="17"/>
                <w:szCs w:val="17"/>
              </w:rPr>
              <w:t>000В000001189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0E64FE" w14:textId="77777777" w:rsidR="00E5636A" w:rsidRPr="005A3B97" w:rsidRDefault="00E5636A" w:rsidP="001D37E5">
            <w:pPr>
              <w:rPr>
                <w:rFonts w:eastAsia="Calibri"/>
                <w:sz w:val="17"/>
                <w:szCs w:val="17"/>
              </w:rPr>
            </w:pPr>
            <w:r w:rsidRPr="005A3B97">
              <w:rPr>
                <w:rFonts w:eastAsia="Calibri"/>
                <w:sz w:val="17"/>
                <w:szCs w:val="17"/>
              </w:rPr>
              <w:t xml:space="preserve"> КОЛЛЕКТОР </w:t>
            </w:r>
          </w:p>
        </w:tc>
        <w:tc>
          <w:tcPr>
            <w:tcW w:w="2268" w:type="dxa"/>
            <w:tcBorders>
              <w:top w:val="single" w:sz="8" w:space="0" w:color="auto"/>
              <w:left w:val="single" w:sz="8" w:space="0" w:color="auto"/>
              <w:bottom w:val="single" w:sz="8" w:space="0" w:color="auto"/>
              <w:right w:val="single" w:sz="8" w:space="0" w:color="auto"/>
            </w:tcBorders>
            <w:vAlign w:val="center"/>
          </w:tcPr>
          <w:p w14:paraId="244551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2524ED8" w14:textId="77777777" w:rsidR="00E5636A" w:rsidRPr="005A3B97" w:rsidRDefault="00E5636A" w:rsidP="001D37E5">
            <w:pPr>
              <w:rPr>
                <w:rFonts w:eastAsia="Calibri"/>
                <w:sz w:val="17"/>
                <w:szCs w:val="17"/>
              </w:rPr>
            </w:pPr>
            <w:r w:rsidRPr="005A3B97">
              <w:rPr>
                <w:rFonts w:eastAsia="Calibri"/>
                <w:sz w:val="17"/>
                <w:szCs w:val="17"/>
              </w:rPr>
              <w:t>КБ АТО кнс №1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A772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DDEE7C" w14:textId="77777777" w:rsidR="00E5636A" w:rsidRPr="005A3B97" w:rsidRDefault="00E5636A" w:rsidP="001D37E5">
            <w:pPr>
              <w:rPr>
                <w:rFonts w:eastAsia="Calibri"/>
                <w:sz w:val="17"/>
                <w:szCs w:val="17"/>
              </w:rPr>
            </w:pPr>
            <w:r w:rsidRPr="005A3B97">
              <w:rPr>
                <w:rFonts w:eastAsia="Calibri"/>
                <w:sz w:val="17"/>
                <w:szCs w:val="17"/>
              </w:rPr>
              <w:t xml:space="preserve">2d-700мм,3380, 4п/м, гввэ-06.1988 </w:t>
            </w:r>
          </w:p>
        </w:tc>
      </w:tr>
      <w:tr w:rsidR="00E5636A" w:rsidRPr="005A3B97" w14:paraId="61522A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DEEF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9524B6" w14:textId="77777777" w:rsidR="00E5636A" w:rsidRPr="005A3B97" w:rsidRDefault="00E5636A" w:rsidP="001D37E5">
            <w:pPr>
              <w:rPr>
                <w:rFonts w:eastAsia="Calibri"/>
                <w:sz w:val="17"/>
                <w:szCs w:val="17"/>
              </w:rPr>
            </w:pPr>
            <w:r w:rsidRPr="005A3B97">
              <w:rPr>
                <w:rFonts w:eastAsia="Calibri"/>
                <w:sz w:val="17"/>
                <w:szCs w:val="17"/>
              </w:rPr>
              <w:t>Рождественская ул., д.9; канализация хоз-быт. (92, 4п.м)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AE1F5B" w14:textId="77777777" w:rsidR="00E5636A" w:rsidRPr="005A3B97" w:rsidRDefault="00E5636A" w:rsidP="001D37E5">
            <w:pPr>
              <w:jc w:val="center"/>
              <w:rPr>
                <w:rFonts w:eastAsia="Calibri"/>
                <w:sz w:val="17"/>
                <w:szCs w:val="17"/>
              </w:rPr>
            </w:pPr>
            <w:r w:rsidRPr="005A3B97">
              <w:rPr>
                <w:rFonts w:eastAsia="Calibri"/>
                <w:sz w:val="17"/>
                <w:szCs w:val="17"/>
              </w:rPr>
              <w:t>000В000001194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F5933D"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1E794D" w14:textId="77777777" w:rsidR="00E5636A" w:rsidRPr="005A3B97" w:rsidRDefault="00E5636A" w:rsidP="001D37E5">
            <w:pPr>
              <w:rPr>
                <w:rFonts w:eastAsia="Calibri"/>
                <w:sz w:val="17"/>
                <w:szCs w:val="17"/>
              </w:rPr>
            </w:pPr>
            <w:r w:rsidRPr="005A3B97">
              <w:rPr>
                <w:rFonts w:eastAsia="Calibri"/>
                <w:sz w:val="17"/>
                <w:szCs w:val="17"/>
              </w:rPr>
              <w:t>50:12:0101101:1596, 50-50/012-50/012/003/2015-9542/1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B207FA1" w14:textId="77777777" w:rsidR="00E5636A" w:rsidRPr="005A3B97" w:rsidRDefault="00E5636A" w:rsidP="001D37E5">
            <w:pPr>
              <w:rPr>
                <w:rFonts w:eastAsia="Calibri"/>
                <w:sz w:val="17"/>
                <w:szCs w:val="17"/>
              </w:rPr>
            </w:pPr>
            <w:r w:rsidRPr="005A3B97">
              <w:rPr>
                <w:rFonts w:eastAsia="Calibri"/>
                <w:sz w:val="17"/>
                <w:szCs w:val="17"/>
              </w:rPr>
              <w:t>Рождественская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CCF25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78FB6B" w14:textId="77777777" w:rsidR="00E5636A" w:rsidRPr="005A3B97" w:rsidRDefault="00E5636A" w:rsidP="001D37E5">
            <w:pPr>
              <w:rPr>
                <w:rFonts w:eastAsia="Calibri"/>
                <w:sz w:val="17"/>
                <w:szCs w:val="17"/>
              </w:rPr>
            </w:pPr>
            <w:r w:rsidRPr="005A3B97">
              <w:rPr>
                <w:rFonts w:eastAsia="Calibri"/>
                <w:sz w:val="17"/>
                <w:szCs w:val="17"/>
              </w:rPr>
              <w:t xml:space="preserve">92, 4п.м </w:t>
            </w:r>
          </w:p>
        </w:tc>
      </w:tr>
      <w:tr w:rsidR="00E5636A" w:rsidRPr="005A3B97" w14:paraId="001438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3899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73267A" w14:textId="77777777" w:rsidR="00E5636A" w:rsidRPr="005A3B97" w:rsidRDefault="00E5636A" w:rsidP="001D37E5">
            <w:pPr>
              <w:rPr>
                <w:rFonts w:eastAsia="Calibri"/>
                <w:sz w:val="17"/>
                <w:szCs w:val="17"/>
              </w:rPr>
            </w:pPr>
            <w:r w:rsidRPr="005A3B97">
              <w:rPr>
                <w:rFonts w:eastAsia="Calibri"/>
                <w:sz w:val="17"/>
                <w:szCs w:val="17"/>
              </w:rPr>
              <w:t>Воронина ул., д.16А; канализация хоз.-бытовая (372, 0м)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97C779" w14:textId="77777777" w:rsidR="00E5636A" w:rsidRPr="005A3B97" w:rsidRDefault="00E5636A" w:rsidP="001D37E5">
            <w:pPr>
              <w:jc w:val="center"/>
              <w:rPr>
                <w:rFonts w:eastAsia="Calibri"/>
                <w:sz w:val="17"/>
                <w:szCs w:val="17"/>
              </w:rPr>
            </w:pPr>
            <w:r w:rsidRPr="005A3B97">
              <w:rPr>
                <w:rFonts w:eastAsia="Calibri"/>
                <w:sz w:val="17"/>
                <w:szCs w:val="17"/>
              </w:rPr>
              <w:t>000В000001201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CC4CCA"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хоз.-бытовая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FAAC76F" w14:textId="77777777" w:rsidR="00E5636A" w:rsidRPr="005A3B97" w:rsidRDefault="00E5636A" w:rsidP="001D37E5">
            <w:pPr>
              <w:rPr>
                <w:rFonts w:eastAsia="Calibri"/>
                <w:sz w:val="17"/>
                <w:szCs w:val="17"/>
              </w:rPr>
            </w:pPr>
            <w:r w:rsidRPr="005A3B97">
              <w:rPr>
                <w:rFonts w:eastAsia="Calibri"/>
                <w:sz w:val="17"/>
                <w:szCs w:val="17"/>
              </w:rPr>
              <w:t>50:12:0101202:2158, 50-50/012-50/012/003/2015-9559/1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5B1D64D" w14:textId="77777777" w:rsidR="00E5636A" w:rsidRPr="005A3B97" w:rsidRDefault="00E5636A" w:rsidP="001D37E5">
            <w:pPr>
              <w:rPr>
                <w:rFonts w:eastAsia="Calibri"/>
                <w:sz w:val="17"/>
                <w:szCs w:val="17"/>
              </w:rPr>
            </w:pPr>
            <w:r w:rsidRPr="005A3B97">
              <w:rPr>
                <w:rFonts w:eastAsia="Calibri"/>
                <w:sz w:val="17"/>
                <w:szCs w:val="17"/>
              </w:rPr>
              <w:t>Воронина ул., д.16А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770D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597CC4" w14:textId="77777777" w:rsidR="00E5636A" w:rsidRPr="005A3B97" w:rsidRDefault="00E5636A" w:rsidP="001D37E5">
            <w:pPr>
              <w:rPr>
                <w:rFonts w:eastAsia="Calibri"/>
                <w:sz w:val="17"/>
                <w:szCs w:val="17"/>
              </w:rPr>
            </w:pPr>
            <w:r w:rsidRPr="005A3B97">
              <w:rPr>
                <w:rFonts w:eastAsia="Calibri"/>
                <w:sz w:val="17"/>
                <w:szCs w:val="17"/>
              </w:rPr>
              <w:t xml:space="preserve">372, 0м </w:t>
            </w:r>
          </w:p>
        </w:tc>
      </w:tr>
      <w:tr w:rsidR="00E5636A" w:rsidRPr="005A3B97" w14:paraId="7FC9C6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C3D58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E37249" w14:textId="77777777" w:rsidR="00E5636A" w:rsidRPr="005A3B97" w:rsidRDefault="00E5636A" w:rsidP="001D37E5">
            <w:pPr>
              <w:rPr>
                <w:rFonts w:eastAsia="Calibri"/>
                <w:sz w:val="17"/>
                <w:szCs w:val="17"/>
              </w:rPr>
            </w:pPr>
            <w:r w:rsidRPr="005A3B97">
              <w:rPr>
                <w:rFonts w:eastAsia="Calibri"/>
                <w:sz w:val="17"/>
                <w:szCs w:val="17"/>
              </w:rPr>
              <w:t>Сукромка ул., стр.7, колодец хоз-быт. канализации (гввэ-2014)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A4449F" w14:textId="77777777" w:rsidR="00E5636A" w:rsidRPr="005A3B97" w:rsidRDefault="00E5636A" w:rsidP="001D37E5">
            <w:pPr>
              <w:jc w:val="center"/>
              <w:rPr>
                <w:rFonts w:eastAsia="Calibri"/>
                <w:sz w:val="17"/>
                <w:szCs w:val="17"/>
              </w:rPr>
            </w:pPr>
            <w:r w:rsidRPr="005A3B97">
              <w:rPr>
                <w:rFonts w:eastAsia="Calibri"/>
                <w:sz w:val="17"/>
                <w:szCs w:val="17"/>
              </w:rPr>
              <w:t>000В000001271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E94308" w14:textId="77777777" w:rsidR="00E5636A" w:rsidRPr="005A3B97" w:rsidRDefault="00E5636A" w:rsidP="001D37E5">
            <w:pPr>
              <w:rPr>
                <w:rFonts w:eastAsia="Calibri"/>
                <w:sz w:val="17"/>
                <w:szCs w:val="17"/>
              </w:rPr>
            </w:pPr>
            <w:r w:rsidRPr="005A3B97">
              <w:rPr>
                <w:rFonts w:eastAsia="Calibri"/>
                <w:sz w:val="17"/>
                <w:szCs w:val="17"/>
              </w:rPr>
              <w:t xml:space="preserve">колодец хоз-быт. канализации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18BD57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CE1D66" w14:textId="77777777" w:rsidR="00E5636A" w:rsidRPr="005A3B97" w:rsidRDefault="00E5636A" w:rsidP="001D37E5">
            <w:pPr>
              <w:rPr>
                <w:rFonts w:eastAsia="Calibri"/>
                <w:sz w:val="17"/>
                <w:szCs w:val="17"/>
              </w:rPr>
            </w:pPr>
            <w:r w:rsidRPr="005A3B97">
              <w:rPr>
                <w:rFonts w:eastAsia="Calibri"/>
                <w:sz w:val="17"/>
                <w:szCs w:val="17"/>
              </w:rPr>
              <w:t>Сукромка ул., стр.7,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4AA0E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0AB4E0" w14:textId="77777777" w:rsidR="00E5636A" w:rsidRPr="005A3B97" w:rsidRDefault="00E5636A" w:rsidP="001D37E5">
            <w:pPr>
              <w:rPr>
                <w:rFonts w:eastAsia="Calibri"/>
                <w:sz w:val="17"/>
                <w:szCs w:val="17"/>
              </w:rPr>
            </w:pPr>
            <w:r w:rsidRPr="005A3B97">
              <w:rPr>
                <w:rFonts w:eastAsia="Calibri"/>
                <w:sz w:val="17"/>
                <w:szCs w:val="17"/>
              </w:rPr>
              <w:t xml:space="preserve">гввэ-2014 </w:t>
            </w:r>
          </w:p>
        </w:tc>
      </w:tr>
      <w:tr w:rsidR="00E5636A" w:rsidRPr="005A3B97" w14:paraId="4584C6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DA71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381C7D" w14:textId="77777777" w:rsidR="00E5636A" w:rsidRPr="005A3B97" w:rsidRDefault="00E5636A" w:rsidP="001D37E5">
            <w:pPr>
              <w:rPr>
                <w:rFonts w:eastAsia="Calibri"/>
                <w:sz w:val="17"/>
                <w:szCs w:val="17"/>
              </w:rPr>
            </w:pPr>
            <w:r w:rsidRPr="005A3B97">
              <w:rPr>
                <w:rFonts w:eastAsia="Calibri"/>
                <w:sz w:val="17"/>
                <w:szCs w:val="17"/>
              </w:rPr>
              <w:t>Олимп.пр-т пересечение с ул.Ак.Каргина; фек. кан. сеть (469п.м)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A9B8B5" w14:textId="77777777" w:rsidR="00E5636A" w:rsidRPr="005A3B97" w:rsidRDefault="00E5636A" w:rsidP="001D37E5">
            <w:pPr>
              <w:jc w:val="center"/>
              <w:rPr>
                <w:rFonts w:eastAsia="Calibri"/>
                <w:sz w:val="17"/>
                <w:szCs w:val="17"/>
              </w:rPr>
            </w:pPr>
            <w:r w:rsidRPr="005A3B97">
              <w:rPr>
                <w:rFonts w:eastAsia="Calibri"/>
                <w:sz w:val="17"/>
                <w:szCs w:val="17"/>
              </w:rPr>
              <w:t>000В0000031589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1FD4AA" w14:textId="77777777" w:rsidR="00E5636A" w:rsidRPr="005A3B97" w:rsidRDefault="00E5636A" w:rsidP="001D37E5">
            <w:pPr>
              <w:rPr>
                <w:rFonts w:eastAsia="Calibri"/>
                <w:sz w:val="17"/>
                <w:szCs w:val="17"/>
              </w:rPr>
            </w:pPr>
            <w:r w:rsidRPr="005A3B97">
              <w:rPr>
                <w:rFonts w:eastAsia="Calibri"/>
                <w:sz w:val="17"/>
                <w:szCs w:val="17"/>
              </w:rPr>
              <w:t xml:space="preserve"> фек. кан.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A2E6097" w14:textId="77777777" w:rsidR="00E5636A" w:rsidRPr="005A3B97" w:rsidRDefault="00E5636A" w:rsidP="001D37E5">
            <w:pPr>
              <w:rPr>
                <w:rFonts w:eastAsia="Calibri"/>
                <w:sz w:val="17"/>
                <w:szCs w:val="17"/>
              </w:rPr>
            </w:pPr>
            <w:r w:rsidRPr="005A3B97">
              <w:rPr>
                <w:rFonts w:eastAsia="Calibri"/>
                <w:sz w:val="17"/>
                <w:szCs w:val="17"/>
              </w:rPr>
              <w:t>50:12:0101102:7906-50/001/2017-2</w:t>
            </w:r>
          </w:p>
          <w:p w14:paraId="503C4ABC" w14:textId="77777777" w:rsidR="00E5636A" w:rsidRPr="005A3B97" w:rsidRDefault="00E5636A" w:rsidP="001D37E5">
            <w:pPr>
              <w:rPr>
                <w:rFonts w:eastAsia="Calibri"/>
                <w:sz w:val="17"/>
                <w:szCs w:val="17"/>
              </w:rPr>
            </w:pPr>
            <w:r w:rsidRPr="005A3B97">
              <w:rPr>
                <w:rFonts w:eastAsia="Calibri"/>
                <w:sz w:val="17"/>
                <w:szCs w:val="17"/>
              </w:rPr>
              <w:t>50:12:0101102:7906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0BEBE2" w14:textId="77777777" w:rsidR="00E5636A" w:rsidRPr="005A3B97" w:rsidRDefault="00E5636A" w:rsidP="001D37E5">
            <w:pPr>
              <w:rPr>
                <w:rFonts w:eastAsia="Calibri"/>
                <w:sz w:val="17"/>
                <w:szCs w:val="17"/>
              </w:rPr>
            </w:pPr>
            <w:r w:rsidRPr="005A3B97">
              <w:rPr>
                <w:rFonts w:eastAsia="Calibri"/>
                <w:sz w:val="17"/>
                <w:szCs w:val="17"/>
              </w:rPr>
              <w:t>Олимп.пр-т пересечение с ул.Ак.Каргина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6511E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6D55E3" w14:textId="77777777" w:rsidR="00E5636A" w:rsidRPr="005A3B97" w:rsidRDefault="00E5636A" w:rsidP="001D37E5">
            <w:pPr>
              <w:rPr>
                <w:rFonts w:eastAsia="Calibri"/>
                <w:sz w:val="17"/>
                <w:szCs w:val="17"/>
              </w:rPr>
            </w:pPr>
            <w:r w:rsidRPr="005A3B97">
              <w:rPr>
                <w:rFonts w:eastAsia="Calibri"/>
                <w:sz w:val="17"/>
                <w:szCs w:val="17"/>
              </w:rPr>
              <w:t xml:space="preserve">469п.м </w:t>
            </w:r>
          </w:p>
        </w:tc>
      </w:tr>
      <w:tr w:rsidR="00E5636A" w:rsidRPr="005A3B97" w14:paraId="5E329D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BCF8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9EA2BB" w14:textId="77777777" w:rsidR="00E5636A" w:rsidRPr="005A3B97" w:rsidRDefault="00E5636A" w:rsidP="001D37E5">
            <w:pPr>
              <w:rPr>
                <w:rFonts w:eastAsia="Calibri"/>
                <w:sz w:val="17"/>
                <w:szCs w:val="17"/>
              </w:rPr>
            </w:pPr>
            <w:r w:rsidRPr="005A3B97">
              <w:rPr>
                <w:rFonts w:eastAsia="Calibri"/>
                <w:sz w:val="17"/>
                <w:szCs w:val="17"/>
              </w:rPr>
              <w:t>Олимпийский пр-т, 21/2; к/с (d-200мм, 434п/м, гввэ-1980)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5D5AB62" w14:textId="77777777" w:rsidR="00E5636A" w:rsidRPr="005A3B97" w:rsidRDefault="00E5636A" w:rsidP="001D37E5">
            <w:pPr>
              <w:jc w:val="center"/>
              <w:rPr>
                <w:rFonts w:eastAsia="Calibri"/>
                <w:sz w:val="17"/>
                <w:szCs w:val="17"/>
              </w:rPr>
            </w:pPr>
            <w:r w:rsidRPr="005A3B97">
              <w:rPr>
                <w:rFonts w:eastAsia="Calibri"/>
                <w:sz w:val="17"/>
                <w:szCs w:val="17"/>
              </w:rPr>
              <w:t>000В0000032331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1CCB6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8B52C7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782548" w14:textId="77777777" w:rsidR="00E5636A" w:rsidRPr="005A3B97" w:rsidRDefault="00E5636A" w:rsidP="001D37E5">
            <w:pPr>
              <w:rPr>
                <w:rFonts w:eastAsia="Calibri"/>
                <w:sz w:val="17"/>
                <w:szCs w:val="17"/>
              </w:rPr>
            </w:pPr>
            <w:r w:rsidRPr="005A3B97">
              <w:rPr>
                <w:rFonts w:eastAsia="Calibri"/>
                <w:sz w:val="17"/>
                <w:szCs w:val="17"/>
              </w:rPr>
              <w:t>Олимпийский пр-т, 21/2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3AF04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20CBAE" w14:textId="77777777" w:rsidR="00E5636A" w:rsidRPr="005A3B97" w:rsidRDefault="00E5636A" w:rsidP="001D37E5">
            <w:pPr>
              <w:rPr>
                <w:rFonts w:eastAsia="Calibri"/>
                <w:sz w:val="17"/>
                <w:szCs w:val="17"/>
              </w:rPr>
            </w:pPr>
            <w:r w:rsidRPr="005A3B97">
              <w:rPr>
                <w:rFonts w:eastAsia="Calibri"/>
                <w:sz w:val="17"/>
                <w:szCs w:val="17"/>
              </w:rPr>
              <w:t xml:space="preserve">d-200мм, 434п/м, гввэ-1980 </w:t>
            </w:r>
          </w:p>
        </w:tc>
      </w:tr>
      <w:tr w:rsidR="00E5636A" w:rsidRPr="005A3B97" w14:paraId="24F171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D759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E86D113" w14:textId="77777777" w:rsidR="00E5636A" w:rsidRPr="005A3B97" w:rsidRDefault="00E5636A" w:rsidP="001D37E5">
            <w:pPr>
              <w:rPr>
                <w:rFonts w:eastAsia="Calibri"/>
                <w:sz w:val="17"/>
                <w:szCs w:val="17"/>
              </w:rPr>
            </w:pPr>
            <w:r w:rsidRPr="005A3B97">
              <w:rPr>
                <w:rFonts w:eastAsia="Calibri"/>
                <w:sz w:val="17"/>
                <w:szCs w:val="17"/>
              </w:rPr>
              <w:t xml:space="preserve">Комарова ул., д.6; фекальная канализационная сеть (79, 6 п. м) (УЗИО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0F98ED" w14:textId="77777777" w:rsidR="00E5636A" w:rsidRPr="005A3B97" w:rsidRDefault="00E5636A" w:rsidP="001D37E5">
            <w:pPr>
              <w:jc w:val="center"/>
              <w:rPr>
                <w:rFonts w:eastAsia="Calibri"/>
                <w:sz w:val="17"/>
                <w:szCs w:val="17"/>
              </w:rPr>
            </w:pPr>
            <w:r w:rsidRPr="005A3B97">
              <w:rPr>
                <w:rFonts w:eastAsia="Calibri"/>
                <w:sz w:val="17"/>
                <w:szCs w:val="17"/>
              </w:rPr>
              <w:t>00В00032000007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6A7977"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9C29B01" w14:textId="77777777" w:rsidR="00E5636A" w:rsidRPr="005A3B97" w:rsidRDefault="00E5636A" w:rsidP="001D37E5">
            <w:pPr>
              <w:rPr>
                <w:rFonts w:eastAsia="Calibri"/>
                <w:sz w:val="17"/>
                <w:szCs w:val="17"/>
              </w:rPr>
            </w:pPr>
            <w:r w:rsidRPr="005A3B97">
              <w:rPr>
                <w:rFonts w:eastAsia="Calibri"/>
                <w:sz w:val="17"/>
                <w:szCs w:val="17"/>
              </w:rPr>
              <w:t>50:12:0101004:347</w:t>
            </w:r>
          </w:p>
          <w:p w14:paraId="79C147DB" w14:textId="77777777" w:rsidR="00E5636A" w:rsidRPr="005A3B97" w:rsidRDefault="00E5636A" w:rsidP="001D37E5">
            <w:pPr>
              <w:rPr>
                <w:rFonts w:eastAsia="Calibri"/>
                <w:sz w:val="17"/>
                <w:szCs w:val="17"/>
              </w:rPr>
            </w:pPr>
            <w:r w:rsidRPr="005A3B97">
              <w:rPr>
                <w:rFonts w:eastAsia="Calibri"/>
                <w:sz w:val="17"/>
                <w:szCs w:val="17"/>
              </w:rPr>
              <w:t>50:12:0101004:347-50/001/2017-4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6EE9C3D" w14:textId="77777777" w:rsidR="00E5636A" w:rsidRPr="005A3B97" w:rsidRDefault="00E5636A" w:rsidP="001D37E5">
            <w:pPr>
              <w:rPr>
                <w:rFonts w:eastAsia="Calibri"/>
                <w:sz w:val="17"/>
                <w:szCs w:val="17"/>
              </w:rPr>
            </w:pPr>
            <w:r w:rsidRPr="005A3B97">
              <w:rPr>
                <w:rFonts w:eastAsia="Calibri"/>
                <w:sz w:val="17"/>
                <w:szCs w:val="17"/>
              </w:rPr>
              <w:t>Комарова ул.,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EC97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79B3BF" w14:textId="77777777" w:rsidR="00E5636A" w:rsidRPr="005A3B97" w:rsidRDefault="00E5636A" w:rsidP="001D37E5">
            <w:pPr>
              <w:rPr>
                <w:rFonts w:eastAsia="Calibri"/>
                <w:sz w:val="17"/>
                <w:szCs w:val="17"/>
              </w:rPr>
            </w:pPr>
            <w:r w:rsidRPr="005A3B97">
              <w:rPr>
                <w:rFonts w:eastAsia="Calibri"/>
                <w:sz w:val="17"/>
                <w:szCs w:val="17"/>
              </w:rPr>
              <w:t xml:space="preserve">79, 6 п. м , </w:t>
            </w:r>
          </w:p>
        </w:tc>
      </w:tr>
      <w:tr w:rsidR="00E5636A" w:rsidRPr="005A3B97" w14:paraId="1D48B5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AEDB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207531" w14:textId="77777777" w:rsidR="00E5636A" w:rsidRPr="005A3B97" w:rsidRDefault="00E5636A" w:rsidP="001D37E5">
            <w:pPr>
              <w:rPr>
                <w:rFonts w:eastAsia="Calibri"/>
                <w:sz w:val="17"/>
                <w:szCs w:val="17"/>
              </w:rPr>
            </w:pPr>
            <w:r w:rsidRPr="005A3B97">
              <w:rPr>
                <w:rFonts w:eastAsia="Calibri"/>
                <w:sz w:val="17"/>
                <w:szCs w:val="17"/>
              </w:rPr>
              <w:t>Троицкая ул., д.5; фекальная канализация (551, 4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3C8635" w14:textId="77777777" w:rsidR="00E5636A" w:rsidRPr="005A3B97" w:rsidRDefault="00E5636A" w:rsidP="001D37E5">
            <w:pPr>
              <w:jc w:val="center"/>
              <w:rPr>
                <w:rFonts w:eastAsia="Calibri"/>
                <w:sz w:val="17"/>
                <w:szCs w:val="17"/>
              </w:rPr>
            </w:pPr>
            <w:r w:rsidRPr="005A3B97">
              <w:rPr>
                <w:rFonts w:eastAsia="Calibri"/>
                <w:sz w:val="17"/>
                <w:szCs w:val="17"/>
              </w:rPr>
              <w:t>000В0003200006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F57BF1"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A09A7B" w14:textId="77777777" w:rsidR="00E5636A" w:rsidRPr="005A3B97" w:rsidRDefault="00E5636A" w:rsidP="001D37E5">
            <w:pPr>
              <w:rPr>
                <w:rFonts w:eastAsia="Calibri"/>
                <w:sz w:val="17"/>
                <w:szCs w:val="17"/>
              </w:rPr>
            </w:pPr>
            <w:r w:rsidRPr="005A3B97">
              <w:rPr>
                <w:rFonts w:eastAsia="Calibri"/>
                <w:sz w:val="17"/>
                <w:szCs w:val="17"/>
              </w:rPr>
              <w:t>50:12:0000000:53297</w:t>
            </w:r>
          </w:p>
          <w:p w14:paraId="7C53108F" w14:textId="77777777" w:rsidR="00E5636A" w:rsidRPr="005A3B97" w:rsidRDefault="00E5636A" w:rsidP="001D37E5">
            <w:pPr>
              <w:rPr>
                <w:rFonts w:eastAsia="Calibri"/>
                <w:sz w:val="17"/>
                <w:szCs w:val="17"/>
              </w:rPr>
            </w:pPr>
            <w:r w:rsidRPr="005A3B97">
              <w:rPr>
                <w:rFonts w:eastAsia="Calibri"/>
                <w:sz w:val="17"/>
                <w:szCs w:val="17"/>
              </w:rPr>
              <w:t>50:12:0000000:53297-50/001/2017-2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9AF40C7" w14:textId="77777777" w:rsidR="00E5636A" w:rsidRPr="005A3B97" w:rsidRDefault="00E5636A" w:rsidP="001D37E5">
            <w:pPr>
              <w:rPr>
                <w:rFonts w:eastAsia="Calibri"/>
                <w:sz w:val="17"/>
                <w:szCs w:val="17"/>
              </w:rPr>
            </w:pPr>
            <w:r w:rsidRPr="005A3B97">
              <w:rPr>
                <w:rFonts w:eastAsia="Calibri"/>
                <w:sz w:val="17"/>
                <w:szCs w:val="17"/>
              </w:rPr>
              <w:t>Троицкая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54CB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0E5E6A" w14:textId="77777777" w:rsidR="00E5636A" w:rsidRPr="005A3B97" w:rsidRDefault="00E5636A" w:rsidP="001D37E5">
            <w:pPr>
              <w:rPr>
                <w:rFonts w:eastAsia="Calibri"/>
                <w:sz w:val="17"/>
                <w:szCs w:val="17"/>
              </w:rPr>
            </w:pPr>
            <w:r w:rsidRPr="005A3B97">
              <w:rPr>
                <w:rFonts w:eastAsia="Calibri"/>
                <w:sz w:val="17"/>
                <w:szCs w:val="17"/>
              </w:rPr>
              <w:t xml:space="preserve">551, 4 п. м </w:t>
            </w:r>
          </w:p>
        </w:tc>
      </w:tr>
      <w:tr w:rsidR="00E5636A" w:rsidRPr="005A3B97" w14:paraId="038574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638F9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88CB5B" w14:textId="77777777" w:rsidR="00E5636A" w:rsidRPr="005A3B97" w:rsidRDefault="00E5636A" w:rsidP="001D37E5">
            <w:pPr>
              <w:rPr>
                <w:rFonts w:eastAsia="Calibri"/>
                <w:sz w:val="17"/>
                <w:szCs w:val="17"/>
              </w:rPr>
            </w:pPr>
            <w:r w:rsidRPr="005A3B97">
              <w:rPr>
                <w:rFonts w:eastAsia="Calibri"/>
                <w:sz w:val="17"/>
                <w:szCs w:val="17"/>
              </w:rPr>
              <w:t>Летная ул., д.13б к д/ясли № 6;к/с (d-150мм, 78п/м, гввэ-04.1958)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EE35AD" w14:textId="77777777" w:rsidR="00E5636A" w:rsidRPr="005A3B97" w:rsidRDefault="00E5636A" w:rsidP="001D37E5">
            <w:pPr>
              <w:jc w:val="center"/>
              <w:rPr>
                <w:rFonts w:eastAsia="Calibri"/>
                <w:sz w:val="17"/>
                <w:szCs w:val="17"/>
              </w:rPr>
            </w:pPr>
            <w:r w:rsidRPr="005A3B97">
              <w:rPr>
                <w:rFonts w:eastAsia="Calibri"/>
                <w:sz w:val="17"/>
                <w:szCs w:val="17"/>
              </w:rPr>
              <w:t>000В00032210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8E22F6"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41E00D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741643" w14:textId="77777777" w:rsidR="00E5636A" w:rsidRPr="005A3B97" w:rsidRDefault="00E5636A" w:rsidP="001D37E5">
            <w:pPr>
              <w:rPr>
                <w:rFonts w:eastAsia="Calibri"/>
                <w:sz w:val="17"/>
                <w:szCs w:val="17"/>
              </w:rPr>
            </w:pPr>
            <w:r w:rsidRPr="005A3B97">
              <w:rPr>
                <w:rFonts w:eastAsia="Calibri"/>
                <w:sz w:val="17"/>
                <w:szCs w:val="17"/>
              </w:rPr>
              <w:t>Летная ул., д.13б к д/ясли №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86EB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129FB3" w14:textId="77777777" w:rsidR="00E5636A" w:rsidRPr="005A3B97" w:rsidRDefault="00E5636A" w:rsidP="001D37E5">
            <w:pPr>
              <w:rPr>
                <w:rFonts w:eastAsia="Calibri"/>
                <w:sz w:val="17"/>
                <w:szCs w:val="17"/>
              </w:rPr>
            </w:pPr>
            <w:r w:rsidRPr="005A3B97">
              <w:rPr>
                <w:rFonts w:eastAsia="Calibri"/>
                <w:sz w:val="17"/>
                <w:szCs w:val="17"/>
              </w:rPr>
              <w:t xml:space="preserve">d-150мм, 78п/м, гввэ-04.1958 </w:t>
            </w:r>
          </w:p>
        </w:tc>
      </w:tr>
      <w:tr w:rsidR="00E5636A" w:rsidRPr="005A3B97" w14:paraId="2642481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E200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3FFEDA" w14:textId="77777777" w:rsidR="00E5636A" w:rsidRPr="005A3B97" w:rsidRDefault="00E5636A" w:rsidP="001D37E5">
            <w:pPr>
              <w:rPr>
                <w:rFonts w:eastAsia="Calibri"/>
                <w:sz w:val="17"/>
                <w:szCs w:val="17"/>
              </w:rPr>
            </w:pPr>
            <w:r w:rsidRPr="005A3B97">
              <w:rPr>
                <w:rFonts w:eastAsia="Calibri"/>
                <w:sz w:val="17"/>
                <w:szCs w:val="17"/>
              </w:rPr>
              <w:t>Фекальная канализация (118, 8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20D886" w14:textId="77777777" w:rsidR="00E5636A" w:rsidRPr="005A3B97" w:rsidRDefault="00E5636A" w:rsidP="001D37E5">
            <w:pPr>
              <w:jc w:val="center"/>
              <w:rPr>
                <w:rFonts w:eastAsia="Calibri"/>
                <w:sz w:val="17"/>
                <w:szCs w:val="17"/>
              </w:rPr>
            </w:pPr>
            <w:r w:rsidRPr="005A3B97">
              <w:rPr>
                <w:rFonts w:eastAsia="Calibri"/>
                <w:sz w:val="17"/>
                <w:szCs w:val="17"/>
              </w:rPr>
              <w:t>000В00032587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1F52AA"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77B310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839F47" w14:textId="77777777" w:rsidR="00E5636A" w:rsidRPr="005A3B97" w:rsidRDefault="00E5636A" w:rsidP="001D37E5">
            <w:pPr>
              <w:rPr>
                <w:rFonts w:eastAsia="Calibri"/>
                <w:sz w:val="17"/>
                <w:szCs w:val="17"/>
              </w:rPr>
            </w:pPr>
            <w:r w:rsidRPr="005A3B97">
              <w:rPr>
                <w:rFonts w:eastAsia="Calibri"/>
                <w:sz w:val="17"/>
                <w:szCs w:val="17"/>
              </w:rPr>
              <w:t>Фекальная канализация</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821E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D7937F" w14:textId="77777777" w:rsidR="00E5636A" w:rsidRPr="005A3B97" w:rsidRDefault="00E5636A" w:rsidP="001D37E5">
            <w:pPr>
              <w:rPr>
                <w:rFonts w:eastAsia="Calibri"/>
                <w:sz w:val="17"/>
                <w:szCs w:val="17"/>
              </w:rPr>
            </w:pPr>
            <w:r w:rsidRPr="005A3B97">
              <w:rPr>
                <w:rFonts w:eastAsia="Calibri"/>
                <w:sz w:val="17"/>
                <w:szCs w:val="17"/>
              </w:rPr>
              <w:t xml:space="preserve">118, 8 п. м </w:t>
            </w:r>
          </w:p>
        </w:tc>
      </w:tr>
      <w:tr w:rsidR="00E5636A" w:rsidRPr="005A3B97" w14:paraId="11C0D1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D3F2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F97479" w14:textId="77777777" w:rsidR="00E5636A" w:rsidRPr="005A3B97" w:rsidRDefault="00E5636A" w:rsidP="001D37E5">
            <w:pPr>
              <w:rPr>
                <w:rFonts w:eastAsia="Calibri"/>
                <w:sz w:val="17"/>
                <w:szCs w:val="17"/>
              </w:rPr>
            </w:pPr>
            <w:r w:rsidRPr="005A3B97">
              <w:rPr>
                <w:rFonts w:eastAsia="Calibri"/>
                <w:sz w:val="17"/>
                <w:szCs w:val="17"/>
              </w:rPr>
              <w:t>Фекальная канализация (407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F6360D" w14:textId="77777777" w:rsidR="00E5636A" w:rsidRPr="005A3B97" w:rsidRDefault="00E5636A" w:rsidP="001D37E5">
            <w:pPr>
              <w:jc w:val="center"/>
              <w:rPr>
                <w:rFonts w:eastAsia="Calibri"/>
                <w:sz w:val="17"/>
                <w:szCs w:val="17"/>
              </w:rPr>
            </w:pPr>
            <w:r w:rsidRPr="005A3B97">
              <w:rPr>
                <w:rFonts w:eastAsia="Calibri"/>
                <w:sz w:val="17"/>
                <w:szCs w:val="17"/>
              </w:rPr>
              <w:t>000В00032588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84605F"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2571F99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8046CF"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2934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DCD413" w14:textId="77777777" w:rsidR="00E5636A" w:rsidRPr="005A3B97" w:rsidRDefault="00E5636A" w:rsidP="001D37E5">
            <w:pPr>
              <w:rPr>
                <w:rFonts w:eastAsia="Calibri"/>
                <w:sz w:val="17"/>
                <w:szCs w:val="17"/>
              </w:rPr>
            </w:pPr>
            <w:r w:rsidRPr="005A3B97">
              <w:rPr>
                <w:rFonts w:eastAsia="Calibri"/>
                <w:sz w:val="17"/>
                <w:szCs w:val="17"/>
              </w:rPr>
              <w:t xml:space="preserve">407 п. м </w:t>
            </w:r>
          </w:p>
        </w:tc>
      </w:tr>
      <w:tr w:rsidR="00E5636A" w:rsidRPr="005A3B97" w14:paraId="62F86C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233B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A4C770" w14:textId="77777777" w:rsidR="00E5636A" w:rsidRPr="005A3B97" w:rsidRDefault="00E5636A" w:rsidP="001D37E5">
            <w:pPr>
              <w:rPr>
                <w:rFonts w:eastAsia="Calibri"/>
                <w:sz w:val="17"/>
                <w:szCs w:val="17"/>
              </w:rPr>
            </w:pPr>
            <w:r w:rsidRPr="005A3B97">
              <w:rPr>
                <w:rFonts w:eastAsia="Calibri"/>
                <w:sz w:val="17"/>
                <w:szCs w:val="17"/>
              </w:rPr>
              <w:t>Индустриальная ул., д.3, к.3; фекальная канализ-я сеть (278, 63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83EE93" w14:textId="77777777" w:rsidR="00E5636A" w:rsidRPr="005A3B97" w:rsidRDefault="00E5636A" w:rsidP="001D37E5">
            <w:pPr>
              <w:jc w:val="center"/>
              <w:rPr>
                <w:rFonts w:eastAsia="Calibri"/>
                <w:sz w:val="17"/>
                <w:szCs w:val="17"/>
              </w:rPr>
            </w:pPr>
            <w:r w:rsidRPr="005A3B97">
              <w:rPr>
                <w:rFonts w:eastAsia="Calibri"/>
                <w:sz w:val="17"/>
                <w:szCs w:val="17"/>
              </w:rPr>
              <w:t>000В00033000019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6463E7"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95981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9C3BA13" w14:textId="77777777" w:rsidR="00E5636A" w:rsidRPr="005A3B97" w:rsidRDefault="00E5636A" w:rsidP="001D37E5">
            <w:pPr>
              <w:rPr>
                <w:rFonts w:eastAsia="Calibri"/>
                <w:sz w:val="17"/>
                <w:szCs w:val="17"/>
              </w:rPr>
            </w:pPr>
            <w:r w:rsidRPr="005A3B97">
              <w:rPr>
                <w:rFonts w:eastAsia="Calibri"/>
                <w:sz w:val="17"/>
                <w:szCs w:val="17"/>
              </w:rPr>
              <w:t>Индустриальная ул., д.3, 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C652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47A7AE" w14:textId="77777777" w:rsidR="00E5636A" w:rsidRPr="005A3B97" w:rsidRDefault="00E5636A" w:rsidP="001D37E5">
            <w:pPr>
              <w:rPr>
                <w:rFonts w:eastAsia="Calibri"/>
                <w:sz w:val="17"/>
                <w:szCs w:val="17"/>
              </w:rPr>
            </w:pPr>
            <w:r w:rsidRPr="005A3B97">
              <w:rPr>
                <w:rFonts w:eastAsia="Calibri"/>
                <w:sz w:val="17"/>
                <w:szCs w:val="17"/>
              </w:rPr>
              <w:t xml:space="preserve">278, 63 п.м </w:t>
            </w:r>
          </w:p>
        </w:tc>
      </w:tr>
      <w:tr w:rsidR="00E5636A" w:rsidRPr="005A3B97" w14:paraId="1F37E1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6AC76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709F7E" w14:textId="77777777" w:rsidR="00E5636A" w:rsidRPr="005A3B97" w:rsidRDefault="00E5636A" w:rsidP="001D37E5">
            <w:pPr>
              <w:rPr>
                <w:rFonts w:eastAsia="Calibri"/>
                <w:sz w:val="17"/>
                <w:szCs w:val="17"/>
              </w:rPr>
            </w:pPr>
            <w:r w:rsidRPr="005A3B97">
              <w:rPr>
                <w:rFonts w:eastAsia="Calibri"/>
                <w:sz w:val="17"/>
                <w:szCs w:val="17"/>
              </w:rPr>
              <w:t>Колпакова ул., д.34; фекальная канализация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A3A652" w14:textId="77777777" w:rsidR="00E5636A" w:rsidRPr="005A3B97" w:rsidRDefault="00E5636A" w:rsidP="001D37E5">
            <w:pPr>
              <w:jc w:val="center"/>
              <w:rPr>
                <w:rFonts w:eastAsia="Calibri"/>
                <w:sz w:val="17"/>
                <w:szCs w:val="17"/>
              </w:rPr>
            </w:pPr>
            <w:r w:rsidRPr="005A3B97">
              <w:rPr>
                <w:rFonts w:eastAsia="Calibri"/>
                <w:sz w:val="17"/>
                <w:szCs w:val="17"/>
              </w:rPr>
              <w:t>000В00033000022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309A3E"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999F9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F7B1E5" w14:textId="77777777" w:rsidR="00E5636A" w:rsidRPr="005A3B97" w:rsidRDefault="00E5636A" w:rsidP="001D37E5">
            <w:pPr>
              <w:rPr>
                <w:rFonts w:eastAsia="Calibri"/>
                <w:sz w:val="17"/>
                <w:szCs w:val="17"/>
              </w:rPr>
            </w:pPr>
            <w:r w:rsidRPr="005A3B97">
              <w:rPr>
                <w:rFonts w:eastAsia="Calibri"/>
                <w:sz w:val="17"/>
                <w:szCs w:val="17"/>
              </w:rPr>
              <w:t>Колпакова ул., д.34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7073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0D2456" w14:textId="77777777" w:rsidR="00E5636A" w:rsidRPr="005A3B97" w:rsidRDefault="00E5636A" w:rsidP="001D37E5">
            <w:pPr>
              <w:rPr>
                <w:rFonts w:eastAsia="Calibri"/>
                <w:sz w:val="17"/>
                <w:szCs w:val="17"/>
              </w:rPr>
            </w:pPr>
            <w:r w:rsidRPr="005A3B97">
              <w:rPr>
                <w:rFonts w:eastAsia="Calibri"/>
                <w:sz w:val="17"/>
                <w:szCs w:val="17"/>
              </w:rPr>
              <w:t> Фекальная канализация</w:t>
            </w:r>
          </w:p>
        </w:tc>
      </w:tr>
      <w:tr w:rsidR="00E5636A" w:rsidRPr="005A3B97" w14:paraId="40E4C3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DB07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C1EAF6" w14:textId="77777777" w:rsidR="00E5636A" w:rsidRPr="005A3B97" w:rsidRDefault="00E5636A" w:rsidP="001D37E5">
            <w:pPr>
              <w:rPr>
                <w:rFonts w:eastAsia="Calibri"/>
                <w:sz w:val="17"/>
                <w:szCs w:val="17"/>
              </w:rPr>
            </w:pPr>
            <w:r w:rsidRPr="005A3B97">
              <w:rPr>
                <w:rFonts w:eastAsia="Calibri"/>
                <w:sz w:val="17"/>
                <w:szCs w:val="17"/>
              </w:rPr>
              <w:t>Колпакова ул., д.25; вынос сети фекальной канализации (114, 7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5FAFEB" w14:textId="77777777" w:rsidR="00E5636A" w:rsidRPr="005A3B97" w:rsidRDefault="00E5636A" w:rsidP="001D37E5">
            <w:pPr>
              <w:jc w:val="center"/>
              <w:rPr>
                <w:rFonts w:eastAsia="Calibri"/>
                <w:sz w:val="17"/>
                <w:szCs w:val="17"/>
              </w:rPr>
            </w:pPr>
            <w:r w:rsidRPr="005A3B97">
              <w:rPr>
                <w:rFonts w:eastAsia="Calibri"/>
                <w:sz w:val="17"/>
                <w:szCs w:val="17"/>
              </w:rPr>
              <w:t>000В00М001361486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EC87F5" w14:textId="77777777" w:rsidR="00E5636A" w:rsidRPr="005A3B97" w:rsidRDefault="00E5636A" w:rsidP="001D37E5">
            <w:pPr>
              <w:rPr>
                <w:rFonts w:eastAsia="Calibri"/>
                <w:sz w:val="17"/>
                <w:szCs w:val="17"/>
              </w:rPr>
            </w:pPr>
            <w:r w:rsidRPr="005A3B97">
              <w:rPr>
                <w:rFonts w:eastAsia="Calibri"/>
                <w:sz w:val="17"/>
                <w:szCs w:val="17"/>
              </w:rPr>
              <w:t xml:space="preserve"> вынос сети фекальной канализации </w:t>
            </w:r>
          </w:p>
        </w:tc>
        <w:tc>
          <w:tcPr>
            <w:tcW w:w="2268" w:type="dxa"/>
            <w:tcBorders>
              <w:top w:val="single" w:sz="8" w:space="0" w:color="auto"/>
              <w:left w:val="single" w:sz="8" w:space="0" w:color="auto"/>
              <w:bottom w:val="single" w:sz="8" w:space="0" w:color="auto"/>
              <w:right w:val="single" w:sz="8" w:space="0" w:color="auto"/>
            </w:tcBorders>
            <w:vAlign w:val="center"/>
          </w:tcPr>
          <w:p w14:paraId="0228CE0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756890" w14:textId="77777777" w:rsidR="00E5636A" w:rsidRPr="005A3B97" w:rsidRDefault="00E5636A" w:rsidP="001D37E5">
            <w:pPr>
              <w:rPr>
                <w:rFonts w:eastAsia="Calibri"/>
                <w:sz w:val="17"/>
                <w:szCs w:val="17"/>
              </w:rPr>
            </w:pPr>
            <w:r w:rsidRPr="005A3B97">
              <w:rPr>
                <w:rFonts w:eastAsia="Calibri"/>
                <w:sz w:val="17"/>
                <w:szCs w:val="17"/>
              </w:rPr>
              <w:t>Колпакова ул., 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3964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C16FA4" w14:textId="77777777" w:rsidR="00E5636A" w:rsidRPr="005A3B97" w:rsidRDefault="00E5636A" w:rsidP="001D37E5">
            <w:pPr>
              <w:rPr>
                <w:rFonts w:eastAsia="Calibri"/>
                <w:sz w:val="17"/>
                <w:szCs w:val="17"/>
              </w:rPr>
            </w:pPr>
            <w:r w:rsidRPr="005A3B97">
              <w:rPr>
                <w:rFonts w:eastAsia="Calibri"/>
                <w:sz w:val="17"/>
                <w:szCs w:val="17"/>
              </w:rPr>
              <w:t xml:space="preserve">114, 7 м </w:t>
            </w:r>
          </w:p>
        </w:tc>
      </w:tr>
      <w:tr w:rsidR="00E5636A" w:rsidRPr="005A3B97" w14:paraId="2B15D8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3234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27692F" w14:textId="77777777" w:rsidR="00E5636A" w:rsidRPr="005A3B97" w:rsidRDefault="00E5636A" w:rsidP="001D37E5">
            <w:pPr>
              <w:rPr>
                <w:rFonts w:eastAsia="Calibri"/>
                <w:sz w:val="17"/>
                <w:szCs w:val="17"/>
              </w:rPr>
            </w:pPr>
            <w:r w:rsidRPr="005A3B97">
              <w:rPr>
                <w:rFonts w:eastAsia="Calibri"/>
                <w:sz w:val="17"/>
                <w:szCs w:val="17"/>
              </w:rPr>
              <w:t>Проект.проезд, № 4536; фекальная канализ-я сеть (212, 4п.м)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FB0E68" w14:textId="77777777" w:rsidR="00E5636A" w:rsidRPr="005A3B97" w:rsidRDefault="00E5636A" w:rsidP="001D37E5">
            <w:pPr>
              <w:jc w:val="center"/>
              <w:rPr>
                <w:rFonts w:eastAsia="Calibri"/>
                <w:sz w:val="17"/>
                <w:szCs w:val="17"/>
              </w:rPr>
            </w:pPr>
            <w:r w:rsidRPr="005A3B97">
              <w:rPr>
                <w:rFonts w:eastAsia="Calibri"/>
                <w:sz w:val="17"/>
                <w:szCs w:val="17"/>
              </w:rPr>
              <w:t>000В0М00031237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649FEC"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57E932" w14:textId="77777777" w:rsidR="00E5636A" w:rsidRPr="005A3B97" w:rsidRDefault="00E5636A" w:rsidP="001D37E5">
            <w:pPr>
              <w:rPr>
                <w:rFonts w:eastAsia="Calibri"/>
                <w:sz w:val="17"/>
                <w:szCs w:val="17"/>
              </w:rPr>
            </w:pPr>
            <w:r w:rsidRPr="005A3B97">
              <w:rPr>
                <w:rFonts w:eastAsia="Calibri"/>
                <w:sz w:val="17"/>
                <w:szCs w:val="17"/>
              </w:rPr>
              <w:t>50:12:0101203:107, 50:12:0101203:107-50/001/2017-2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99C914" w14:textId="77777777" w:rsidR="00E5636A" w:rsidRPr="005A3B97" w:rsidRDefault="00E5636A" w:rsidP="001D37E5">
            <w:pPr>
              <w:rPr>
                <w:rFonts w:eastAsia="Calibri"/>
                <w:sz w:val="17"/>
                <w:szCs w:val="17"/>
              </w:rPr>
            </w:pPr>
            <w:r w:rsidRPr="005A3B97">
              <w:rPr>
                <w:rFonts w:eastAsia="Calibri"/>
                <w:sz w:val="17"/>
                <w:szCs w:val="17"/>
              </w:rPr>
              <w:t>Проект.проезд, № 4536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C3DAA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A8496E" w14:textId="77777777" w:rsidR="00E5636A" w:rsidRPr="005A3B97" w:rsidRDefault="00E5636A" w:rsidP="001D37E5">
            <w:pPr>
              <w:rPr>
                <w:rFonts w:eastAsia="Calibri"/>
                <w:sz w:val="17"/>
                <w:szCs w:val="17"/>
              </w:rPr>
            </w:pPr>
            <w:r w:rsidRPr="005A3B97">
              <w:rPr>
                <w:rFonts w:eastAsia="Calibri"/>
                <w:sz w:val="17"/>
                <w:szCs w:val="17"/>
              </w:rPr>
              <w:t xml:space="preserve">212, 4п.м </w:t>
            </w:r>
          </w:p>
        </w:tc>
      </w:tr>
      <w:tr w:rsidR="00E5636A" w:rsidRPr="005A3B97" w14:paraId="557F0D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1040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92CCC5" w14:textId="77777777" w:rsidR="00E5636A" w:rsidRPr="005A3B97" w:rsidRDefault="00E5636A" w:rsidP="001D37E5">
            <w:pPr>
              <w:rPr>
                <w:rFonts w:eastAsia="Calibri"/>
                <w:sz w:val="17"/>
                <w:szCs w:val="17"/>
              </w:rPr>
            </w:pPr>
            <w:r w:rsidRPr="005A3B97">
              <w:rPr>
                <w:rFonts w:eastAsia="Calibri"/>
                <w:sz w:val="17"/>
                <w:szCs w:val="17"/>
              </w:rPr>
              <w:t>Семашко ул., д.10 к.1; фекальная канализационная сеть (149, 45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C6624E" w14:textId="77777777" w:rsidR="00E5636A" w:rsidRPr="005A3B97" w:rsidRDefault="00E5636A" w:rsidP="001D37E5">
            <w:pPr>
              <w:jc w:val="center"/>
              <w:rPr>
                <w:rFonts w:eastAsia="Calibri"/>
                <w:sz w:val="17"/>
                <w:szCs w:val="17"/>
              </w:rPr>
            </w:pPr>
            <w:r w:rsidRPr="005A3B97">
              <w:rPr>
                <w:rFonts w:eastAsia="Calibri"/>
                <w:sz w:val="17"/>
                <w:szCs w:val="17"/>
              </w:rPr>
              <w:t>000В0М00031238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B62F6F" w14:textId="77777777" w:rsidR="00E5636A" w:rsidRPr="005A3B97" w:rsidRDefault="00E5636A" w:rsidP="001D37E5">
            <w:pPr>
              <w:rPr>
                <w:rFonts w:eastAsia="Calibri"/>
                <w:sz w:val="17"/>
                <w:szCs w:val="17"/>
              </w:rPr>
            </w:pPr>
            <w:r w:rsidRPr="005A3B97">
              <w:rPr>
                <w:rFonts w:eastAsia="Calibri"/>
                <w:sz w:val="17"/>
                <w:szCs w:val="17"/>
              </w:rPr>
              <w:t>Фекальная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5468891" w14:textId="77777777" w:rsidR="00E5636A" w:rsidRPr="005A3B97" w:rsidRDefault="00E5636A" w:rsidP="001D37E5">
            <w:pPr>
              <w:rPr>
                <w:rFonts w:eastAsia="Calibri"/>
                <w:sz w:val="17"/>
                <w:szCs w:val="17"/>
              </w:rPr>
            </w:pPr>
            <w:r w:rsidRPr="005A3B97">
              <w:rPr>
                <w:rFonts w:eastAsia="Calibri"/>
                <w:sz w:val="17"/>
                <w:szCs w:val="17"/>
              </w:rPr>
              <w:t>50:12:0000000:52159, 50:12:0000000:52159-50/001/2017-2 / 50-50-12/015/2012-306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DF21B4F" w14:textId="77777777" w:rsidR="00E5636A" w:rsidRPr="005A3B97" w:rsidRDefault="00E5636A" w:rsidP="001D37E5">
            <w:pPr>
              <w:rPr>
                <w:rFonts w:eastAsia="Calibri"/>
                <w:sz w:val="17"/>
                <w:szCs w:val="17"/>
              </w:rPr>
            </w:pPr>
            <w:r w:rsidRPr="005A3B97">
              <w:rPr>
                <w:rFonts w:eastAsia="Calibri"/>
                <w:sz w:val="17"/>
                <w:szCs w:val="17"/>
              </w:rPr>
              <w:t>Семашко ул., д.10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0E907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C94594" w14:textId="77777777" w:rsidR="00E5636A" w:rsidRPr="005A3B97" w:rsidRDefault="00E5636A" w:rsidP="001D37E5">
            <w:pPr>
              <w:rPr>
                <w:rFonts w:eastAsia="Calibri"/>
                <w:sz w:val="17"/>
                <w:szCs w:val="17"/>
              </w:rPr>
            </w:pPr>
            <w:r w:rsidRPr="005A3B97">
              <w:rPr>
                <w:rFonts w:eastAsia="Calibri"/>
                <w:sz w:val="17"/>
                <w:szCs w:val="17"/>
              </w:rPr>
              <w:t xml:space="preserve">149, 45 п.м </w:t>
            </w:r>
          </w:p>
        </w:tc>
      </w:tr>
      <w:tr w:rsidR="00E5636A" w:rsidRPr="005A3B97" w14:paraId="3543E1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3657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B915C1" w14:textId="77777777" w:rsidR="00E5636A" w:rsidRPr="005A3B97" w:rsidRDefault="00E5636A" w:rsidP="001D37E5">
            <w:pPr>
              <w:rPr>
                <w:rFonts w:eastAsia="Calibri"/>
                <w:sz w:val="17"/>
                <w:szCs w:val="17"/>
              </w:rPr>
            </w:pPr>
            <w:r w:rsidRPr="005A3B97">
              <w:rPr>
                <w:rFonts w:eastAsia="Calibri"/>
                <w:sz w:val="17"/>
                <w:szCs w:val="17"/>
              </w:rPr>
              <w:t>Колпакова ул., д.24; фекальная канализация К1 (352, 6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84709E" w14:textId="77777777" w:rsidR="00E5636A" w:rsidRPr="005A3B97" w:rsidRDefault="00E5636A" w:rsidP="001D37E5">
            <w:pPr>
              <w:jc w:val="center"/>
              <w:rPr>
                <w:rFonts w:eastAsia="Calibri"/>
                <w:sz w:val="17"/>
                <w:szCs w:val="17"/>
              </w:rPr>
            </w:pPr>
            <w:r w:rsidRPr="005A3B97">
              <w:rPr>
                <w:rFonts w:eastAsia="Calibri"/>
                <w:sz w:val="17"/>
                <w:szCs w:val="17"/>
              </w:rPr>
              <w:t>000В0М0011361717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E13FA2"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К1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352E26D" w14:textId="77777777" w:rsidR="00E5636A" w:rsidRPr="005A3B97" w:rsidRDefault="00E5636A" w:rsidP="001D37E5">
            <w:pPr>
              <w:rPr>
                <w:rFonts w:eastAsia="Calibri"/>
                <w:sz w:val="17"/>
                <w:szCs w:val="17"/>
              </w:rPr>
            </w:pPr>
            <w:r w:rsidRPr="005A3B97">
              <w:rPr>
                <w:rFonts w:eastAsia="Calibri"/>
                <w:sz w:val="17"/>
                <w:szCs w:val="17"/>
              </w:rPr>
              <w:t>50:12:0101002:858, 50-50-12/054/2014-373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DC52864" w14:textId="77777777" w:rsidR="00E5636A" w:rsidRPr="005A3B97" w:rsidRDefault="00E5636A" w:rsidP="001D37E5">
            <w:pPr>
              <w:rPr>
                <w:rFonts w:eastAsia="Calibri"/>
                <w:sz w:val="17"/>
                <w:szCs w:val="17"/>
              </w:rPr>
            </w:pPr>
            <w:r w:rsidRPr="005A3B97">
              <w:rPr>
                <w:rFonts w:eastAsia="Calibri"/>
                <w:sz w:val="17"/>
                <w:szCs w:val="17"/>
              </w:rPr>
              <w:t>Колпакова ул., д.24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AB78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367C1B" w14:textId="77777777" w:rsidR="00E5636A" w:rsidRPr="005A3B97" w:rsidRDefault="00E5636A" w:rsidP="001D37E5">
            <w:pPr>
              <w:rPr>
                <w:rFonts w:eastAsia="Calibri"/>
                <w:sz w:val="17"/>
                <w:szCs w:val="17"/>
              </w:rPr>
            </w:pPr>
            <w:r w:rsidRPr="005A3B97">
              <w:rPr>
                <w:rFonts w:eastAsia="Calibri"/>
                <w:sz w:val="17"/>
                <w:szCs w:val="17"/>
              </w:rPr>
              <w:t xml:space="preserve">352, 6 п.м </w:t>
            </w:r>
          </w:p>
        </w:tc>
      </w:tr>
      <w:tr w:rsidR="00E5636A" w:rsidRPr="005A3B97" w14:paraId="6F5FF6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24BB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324029" w14:textId="77777777" w:rsidR="00E5636A" w:rsidRPr="005A3B97" w:rsidRDefault="00E5636A" w:rsidP="001D37E5">
            <w:pPr>
              <w:rPr>
                <w:rFonts w:eastAsia="Calibri"/>
                <w:sz w:val="17"/>
                <w:szCs w:val="17"/>
              </w:rPr>
            </w:pPr>
            <w:r w:rsidRPr="005A3B97">
              <w:rPr>
                <w:rFonts w:eastAsia="Calibri"/>
                <w:sz w:val="17"/>
                <w:szCs w:val="17"/>
              </w:rPr>
              <w:t>Олимпийский пр-т, д.42; фекальная канализация (240, 09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D40770" w14:textId="77777777" w:rsidR="00E5636A" w:rsidRPr="005A3B97" w:rsidRDefault="00E5636A" w:rsidP="001D37E5">
            <w:pPr>
              <w:jc w:val="center"/>
              <w:rPr>
                <w:rFonts w:eastAsia="Calibri"/>
                <w:sz w:val="17"/>
                <w:szCs w:val="17"/>
              </w:rPr>
            </w:pPr>
            <w:r w:rsidRPr="005A3B97">
              <w:rPr>
                <w:rFonts w:eastAsia="Calibri"/>
                <w:sz w:val="17"/>
                <w:szCs w:val="17"/>
              </w:rPr>
              <w:t>000В0М001360558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2E2369"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81157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4A1FA2" w14:textId="77777777" w:rsidR="00E5636A" w:rsidRPr="005A3B97" w:rsidRDefault="00E5636A" w:rsidP="001D37E5">
            <w:pPr>
              <w:rPr>
                <w:rFonts w:eastAsia="Calibri"/>
                <w:sz w:val="17"/>
                <w:szCs w:val="17"/>
              </w:rPr>
            </w:pPr>
            <w:r w:rsidRPr="005A3B97">
              <w:rPr>
                <w:rFonts w:eastAsia="Calibri"/>
                <w:sz w:val="17"/>
                <w:szCs w:val="17"/>
              </w:rPr>
              <w:t>Олимпийский пр-т, д.42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AC4BD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E7381A" w14:textId="77777777" w:rsidR="00E5636A" w:rsidRPr="005A3B97" w:rsidRDefault="00E5636A" w:rsidP="001D37E5">
            <w:pPr>
              <w:rPr>
                <w:rFonts w:eastAsia="Calibri"/>
                <w:sz w:val="17"/>
                <w:szCs w:val="17"/>
              </w:rPr>
            </w:pPr>
            <w:r w:rsidRPr="005A3B97">
              <w:rPr>
                <w:rFonts w:eastAsia="Calibri"/>
                <w:sz w:val="17"/>
                <w:szCs w:val="17"/>
              </w:rPr>
              <w:t xml:space="preserve">240, 09 п.м </w:t>
            </w:r>
          </w:p>
        </w:tc>
      </w:tr>
      <w:tr w:rsidR="00E5636A" w:rsidRPr="005A3B97" w14:paraId="598725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84D59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6026203" w14:textId="77777777" w:rsidR="00E5636A" w:rsidRPr="005A3B97" w:rsidRDefault="00E5636A" w:rsidP="001D37E5">
            <w:pPr>
              <w:rPr>
                <w:rFonts w:eastAsia="Calibri"/>
                <w:sz w:val="17"/>
                <w:szCs w:val="17"/>
              </w:rPr>
            </w:pPr>
            <w:r w:rsidRPr="005A3B97">
              <w:rPr>
                <w:rFonts w:eastAsia="Calibri"/>
                <w:sz w:val="17"/>
                <w:szCs w:val="17"/>
              </w:rPr>
              <w:t>Поведники п.; фекальная канализ-я сеть (35,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76DF5D" w14:textId="77777777" w:rsidR="00E5636A" w:rsidRPr="005A3B97" w:rsidRDefault="00E5636A" w:rsidP="001D37E5">
            <w:pPr>
              <w:jc w:val="center"/>
              <w:rPr>
                <w:rFonts w:eastAsia="Calibri"/>
                <w:sz w:val="17"/>
                <w:szCs w:val="17"/>
              </w:rPr>
            </w:pPr>
            <w:r w:rsidRPr="005A3B97">
              <w:rPr>
                <w:rFonts w:eastAsia="Calibri"/>
                <w:sz w:val="17"/>
                <w:szCs w:val="17"/>
              </w:rPr>
              <w:t>000В0М001360929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63B732"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F77CC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F809C5" w14:textId="77777777" w:rsidR="00E5636A" w:rsidRPr="005A3B97" w:rsidRDefault="00E5636A" w:rsidP="001D37E5">
            <w:pPr>
              <w:rPr>
                <w:rFonts w:eastAsia="Calibri"/>
                <w:sz w:val="17"/>
                <w:szCs w:val="17"/>
              </w:rPr>
            </w:pPr>
            <w:r w:rsidRPr="005A3B97">
              <w:rPr>
                <w:rFonts w:eastAsia="Calibri"/>
                <w:sz w:val="17"/>
                <w:szCs w:val="17"/>
              </w:rPr>
              <w:t>Поведники 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9BA0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7221CA" w14:textId="77777777" w:rsidR="00E5636A" w:rsidRPr="005A3B97" w:rsidRDefault="00E5636A" w:rsidP="001D37E5">
            <w:pPr>
              <w:rPr>
                <w:rFonts w:eastAsia="Calibri"/>
                <w:sz w:val="17"/>
                <w:szCs w:val="17"/>
              </w:rPr>
            </w:pPr>
            <w:r w:rsidRPr="005A3B97">
              <w:rPr>
                <w:rFonts w:eastAsia="Calibri"/>
                <w:sz w:val="17"/>
                <w:szCs w:val="17"/>
              </w:rPr>
              <w:t xml:space="preserve">35, 1 п.м </w:t>
            </w:r>
          </w:p>
        </w:tc>
      </w:tr>
      <w:tr w:rsidR="00E5636A" w:rsidRPr="005A3B97" w14:paraId="41CDFD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C557B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C22687" w14:textId="77777777" w:rsidR="00E5636A" w:rsidRPr="005A3B97" w:rsidRDefault="00E5636A" w:rsidP="001D37E5">
            <w:pPr>
              <w:rPr>
                <w:rFonts w:eastAsia="Calibri"/>
                <w:sz w:val="17"/>
                <w:szCs w:val="17"/>
              </w:rPr>
            </w:pPr>
            <w:r w:rsidRPr="005A3B97">
              <w:rPr>
                <w:rFonts w:eastAsia="Calibri"/>
                <w:sz w:val="17"/>
                <w:szCs w:val="17"/>
              </w:rPr>
              <w:t>Силикатная ул., д.49, к.4, к/с (123, 07 п/м, гввэ-2009)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4CBADF" w14:textId="77777777" w:rsidR="00E5636A" w:rsidRPr="005A3B97" w:rsidRDefault="00E5636A" w:rsidP="001D37E5">
            <w:pPr>
              <w:jc w:val="center"/>
              <w:rPr>
                <w:rFonts w:eastAsia="Calibri"/>
                <w:sz w:val="17"/>
                <w:szCs w:val="17"/>
              </w:rPr>
            </w:pPr>
            <w:r w:rsidRPr="005A3B97">
              <w:rPr>
                <w:rFonts w:eastAsia="Calibri"/>
                <w:sz w:val="17"/>
                <w:szCs w:val="17"/>
              </w:rPr>
              <w:t>000В0М001360978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A9CED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B70A8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04EDBD" w14:textId="77777777" w:rsidR="00E5636A" w:rsidRPr="005A3B97" w:rsidRDefault="00E5636A" w:rsidP="001D37E5">
            <w:pPr>
              <w:rPr>
                <w:rFonts w:eastAsia="Calibri"/>
                <w:sz w:val="17"/>
                <w:szCs w:val="17"/>
              </w:rPr>
            </w:pPr>
            <w:r w:rsidRPr="005A3B97">
              <w:rPr>
                <w:rFonts w:eastAsia="Calibri"/>
                <w:sz w:val="17"/>
                <w:szCs w:val="17"/>
              </w:rPr>
              <w:t>Силикатная ул., д.49, к.4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21382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746831" w14:textId="77777777" w:rsidR="00E5636A" w:rsidRPr="005A3B97" w:rsidRDefault="00E5636A" w:rsidP="001D37E5">
            <w:pPr>
              <w:rPr>
                <w:rFonts w:eastAsia="Calibri"/>
                <w:sz w:val="17"/>
                <w:szCs w:val="17"/>
              </w:rPr>
            </w:pPr>
            <w:r w:rsidRPr="005A3B97">
              <w:rPr>
                <w:rFonts w:eastAsia="Calibri"/>
                <w:sz w:val="17"/>
                <w:szCs w:val="17"/>
              </w:rPr>
              <w:t xml:space="preserve">123, 07 п/м, гввэ-2009 </w:t>
            </w:r>
          </w:p>
        </w:tc>
      </w:tr>
      <w:tr w:rsidR="00E5636A" w:rsidRPr="005A3B97" w14:paraId="6D0B54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8FD3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9ECC85" w14:textId="77777777" w:rsidR="00E5636A" w:rsidRPr="005A3B97" w:rsidRDefault="00E5636A" w:rsidP="001D37E5">
            <w:pPr>
              <w:rPr>
                <w:rFonts w:eastAsia="Calibri"/>
                <w:sz w:val="17"/>
                <w:szCs w:val="17"/>
              </w:rPr>
            </w:pPr>
            <w:r w:rsidRPr="005A3B97">
              <w:rPr>
                <w:rFonts w:eastAsia="Calibri"/>
                <w:sz w:val="17"/>
                <w:szCs w:val="17"/>
              </w:rPr>
              <w:t>Мира ул., д.30; фекальная канализация (179, 12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18C729" w14:textId="77777777" w:rsidR="00E5636A" w:rsidRPr="005A3B97" w:rsidRDefault="00E5636A" w:rsidP="001D37E5">
            <w:pPr>
              <w:jc w:val="center"/>
              <w:rPr>
                <w:rFonts w:eastAsia="Calibri"/>
                <w:sz w:val="17"/>
                <w:szCs w:val="17"/>
              </w:rPr>
            </w:pPr>
            <w:r w:rsidRPr="005A3B97">
              <w:rPr>
                <w:rFonts w:eastAsia="Calibri"/>
                <w:sz w:val="17"/>
                <w:szCs w:val="17"/>
              </w:rPr>
              <w:t>000В0М001360982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9D3641"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3437249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83B1E9" w14:textId="77777777" w:rsidR="00E5636A" w:rsidRPr="005A3B97" w:rsidRDefault="00E5636A" w:rsidP="001D37E5">
            <w:pPr>
              <w:rPr>
                <w:rFonts w:eastAsia="Calibri"/>
                <w:sz w:val="17"/>
                <w:szCs w:val="17"/>
              </w:rPr>
            </w:pPr>
            <w:r w:rsidRPr="005A3B97">
              <w:rPr>
                <w:rFonts w:eastAsia="Calibri"/>
                <w:sz w:val="17"/>
                <w:szCs w:val="17"/>
              </w:rPr>
              <w:t>Мира ул., д.30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4D17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8D693F" w14:textId="77777777" w:rsidR="00E5636A" w:rsidRPr="005A3B97" w:rsidRDefault="00E5636A" w:rsidP="001D37E5">
            <w:pPr>
              <w:rPr>
                <w:rFonts w:eastAsia="Calibri"/>
                <w:sz w:val="17"/>
                <w:szCs w:val="17"/>
              </w:rPr>
            </w:pPr>
            <w:r w:rsidRPr="005A3B97">
              <w:rPr>
                <w:rFonts w:eastAsia="Calibri"/>
                <w:sz w:val="17"/>
                <w:szCs w:val="17"/>
              </w:rPr>
              <w:t xml:space="preserve">179, 12 п.м </w:t>
            </w:r>
          </w:p>
        </w:tc>
      </w:tr>
      <w:tr w:rsidR="00E5636A" w:rsidRPr="005A3B97" w14:paraId="601DB5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B0D3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AC9DE6" w14:textId="77777777" w:rsidR="00E5636A" w:rsidRPr="005A3B97" w:rsidRDefault="00E5636A" w:rsidP="001D37E5">
            <w:pPr>
              <w:rPr>
                <w:rFonts w:eastAsia="Calibri"/>
                <w:sz w:val="17"/>
                <w:szCs w:val="17"/>
              </w:rPr>
            </w:pPr>
            <w:r w:rsidRPr="005A3B97">
              <w:rPr>
                <w:rFonts w:eastAsia="Calibri"/>
                <w:sz w:val="17"/>
                <w:szCs w:val="17"/>
              </w:rPr>
              <w:t>В.Волошиной ул., д.46, д.48; канализация хоз-быт. (361, 28п.м)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324019" w14:textId="77777777" w:rsidR="00E5636A" w:rsidRPr="005A3B97" w:rsidRDefault="00E5636A" w:rsidP="001D37E5">
            <w:pPr>
              <w:jc w:val="center"/>
              <w:rPr>
                <w:rFonts w:eastAsia="Calibri"/>
                <w:sz w:val="17"/>
                <w:szCs w:val="17"/>
              </w:rPr>
            </w:pPr>
            <w:r w:rsidRPr="005A3B97">
              <w:rPr>
                <w:rFonts w:eastAsia="Calibri"/>
                <w:sz w:val="17"/>
                <w:szCs w:val="17"/>
              </w:rPr>
              <w:t>000В0М001360992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D1B3C1"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tcPr>
          <w:p w14:paraId="2AE9E7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64FBF0" w14:textId="77777777" w:rsidR="00E5636A" w:rsidRPr="005A3B97" w:rsidRDefault="00E5636A" w:rsidP="001D37E5">
            <w:pPr>
              <w:rPr>
                <w:rFonts w:eastAsia="Calibri"/>
                <w:sz w:val="17"/>
                <w:szCs w:val="17"/>
              </w:rPr>
            </w:pPr>
            <w:r w:rsidRPr="005A3B97">
              <w:rPr>
                <w:rFonts w:eastAsia="Calibri"/>
                <w:sz w:val="17"/>
                <w:szCs w:val="17"/>
              </w:rPr>
              <w:t>В.Волошиной ул., д.46, д.48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221F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27C783" w14:textId="77777777" w:rsidR="00E5636A" w:rsidRPr="005A3B97" w:rsidRDefault="00E5636A" w:rsidP="001D37E5">
            <w:pPr>
              <w:rPr>
                <w:rFonts w:eastAsia="Calibri"/>
                <w:sz w:val="17"/>
                <w:szCs w:val="17"/>
              </w:rPr>
            </w:pPr>
            <w:r w:rsidRPr="005A3B97">
              <w:rPr>
                <w:rFonts w:eastAsia="Calibri"/>
                <w:sz w:val="17"/>
                <w:szCs w:val="17"/>
              </w:rPr>
              <w:t xml:space="preserve">361, 28п.м </w:t>
            </w:r>
          </w:p>
        </w:tc>
      </w:tr>
      <w:tr w:rsidR="00E5636A" w:rsidRPr="005A3B97" w14:paraId="0B866A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BA39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3D027F" w14:textId="77777777" w:rsidR="00E5636A" w:rsidRPr="005A3B97" w:rsidRDefault="00E5636A" w:rsidP="001D37E5">
            <w:pPr>
              <w:rPr>
                <w:rFonts w:eastAsia="Calibri"/>
                <w:sz w:val="17"/>
                <w:szCs w:val="17"/>
              </w:rPr>
            </w:pPr>
            <w:r w:rsidRPr="005A3B97">
              <w:rPr>
                <w:rFonts w:eastAsia="Calibri"/>
                <w:sz w:val="17"/>
                <w:szCs w:val="17"/>
              </w:rPr>
              <w:t>В.Волошиной ул., стр.44; фекальная канализация (36, 51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95AD0F" w14:textId="77777777" w:rsidR="00E5636A" w:rsidRPr="005A3B97" w:rsidRDefault="00E5636A" w:rsidP="001D37E5">
            <w:pPr>
              <w:jc w:val="center"/>
              <w:rPr>
                <w:rFonts w:eastAsia="Calibri"/>
                <w:sz w:val="17"/>
                <w:szCs w:val="17"/>
              </w:rPr>
            </w:pPr>
            <w:r w:rsidRPr="005A3B97">
              <w:rPr>
                <w:rFonts w:eastAsia="Calibri"/>
                <w:sz w:val="17"/>
                <w:szCs w:val="17"/>
              </w:rPr>
              <w:t>000В0М001360994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1CFA14"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BB2C51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4406FC1" w14:textId="77777777" w:rsidR="00E5636A" w:rsidRPr="005A3B97" w:rsidRDefault="00E5636A" w:rsidP="001D37E5">
            <w:pPr>
              <w:rPr>
                <w:rFonts w:eastAsia="Calibri"/>
                <w:sz w:val="17"/>
                <w:szCs w:val="17"/>
              </w:rPr>
            </w:pPr>
            <w:r w:rsidRPr="005A3B97">
              <w:rPr>
                <w:rFonts w:eastAsia="Calibri"/>
                <w:sz w:val="17"/>
                <w:szCs w:val="17"/>
              </w:rPr>
              <w:t>В.Волошиной ул., стр.44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0C1B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963545" w14:textId="77777777" w:rsidR="00E5636A" w:rsidRPr="005A3B97" w:rsidRDefault="00E5636A" w:rsidP="001D37E5">
            <w:pPr>
              <w:rPr>
                <w:rFonts w:eastAsia="Calibri"/>
                <w:sz w:val="17"/>
                <w:szCs w:val="17"/>
              </w:rPr>
            </w:pPr>
            <w:r w:rsidRPr="005A3B97">
              <w:rPr>
                <w:rFonts w:eastAsia="Calibri"/>
                <w:sz w:val="17"/>
                <w:szCs w:val="17"/>
              </w:rPr>
              <w:t xml:space="preserve">36, 51 п.м </w:t>
            </w:r>
          </w:p>
        </w:tc>
      </w:tr>
      <w:tr w:rsidR="00E5636A" w:rsidRPr="005A3B97" w14:paraId="0C7B41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A490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3FA94B" w14:textId="77777777" w:rsidR="00E5636A" w:rsidRPr="005A3B97" w:rsidRDefault="00E5636A" w:rsidP="001D37E5">
            <w:pPr>
              <w:rPr>
                <w:rFonts w:eastAsia="Calibri"/>
                <w:sz w:val="17"/>
                <w:szCs w:val="17"/>
              </w:rPr>
            </w:pPr>
            <w:r w:rsidRPr="005A3B97">
              <w:rPr>
                <w:rFonts w:eastAsia="Calibri"/>
                <w:sz w:val="17"/>
                <w:szCs w:val="17"/>
              </w:rPr>
              <w:t>В.Волошиной ул., стр.50; фекальная канализация (27, 69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4E7040" w14:textId="77777777" w:rsidR="00E5636A" w:rsidRPr="005A3B97" w:rsidRDefault="00E5636A" w:rsidP="001D37E5">
            <w:pPr>
              <w:jc w:val="center"/>
              <w:rPr>
                <w:rFonts w:eastAsia="Calibri"/>
                <w:sz w:val="17"/>
                <w:szCs w:val="17"/>
              </w:rPr>
            </w:pPr>
            <w:r w:rsidRPr="005A3B97">
              <w:rPr>
                <w:rFonts w:eastAsia="Calibri"/>
                <w:sz w:val="17"/>
                <w:szCs w:val="17"/>
              </w:rPr>
              <w:t>000В0М001360995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734FE18"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7704DD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AF57FF" w14:textId="77777777" w:rsidR="00E5636A" w:rsidRPr="005A3B97" w:rsidRDefault="00E5636A" w:rsidP="001D37E5">
            <w:pPr>
              <w:rPr>
                <w:rFonts w:eastAsia="Calibri"/>
                <w:sz w:val="17"/>
                <w:szCs w:val="17"/>
              </w:rPr>
            </w:pPr>
            <w:r w:rsidRPr="005A3B97">
              <w:rPr>
                <w:rFonts w:eastAsia="Calibri"/>
                <w:sz w:val="17"/>
                <w:szCs w:val="17"/>
              </w:rPr>
              <w:t>В.Волошиной ул., стр.50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CF8A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0171E6" w14:textId="77777777" w:rsidR="00E5636A" w:rsidRPr="005A3B97" w:rsidRDefault="00E5636A" w:rsidP="001D37E5">
            <w:pPr>
              <w:rPr>
                <w:rFonts w:eastAsia="Calibri"/>
                <w:sz w:val="17"/>
                <w:szCs w:val="17"/>
              </w:rPr>
            </w:pPr>
            <w:r w:rsidRPr="005A3B97">
              <w:rPr>
                <w:rFonts w:eastAsia="Calibri"/>
                <w:sz w:val="17"/>
                <w:szCs w:val="17"/>
              </w:rPr>
              <w:t xml:space="preserve">27, 69 п.м </w:t>
            </w:r>
          </w:p>
        </w:tc>
      </w:tr>
      <w:tr w:rsidR="00E5636A" w:rsidRPr="005A3B97" w14:paraId="6DEF68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970B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AB4FF0" w14:textId="77777777" w:rsidR="00E5636A" w:rsidRPr="005A3B97" w:rsidRDefault="00E5636A" w:rsidP="001D37E5">
            <w:pPr>
              <w:rPr>
                <w:rFonts w:eastAsia="Calibri"/>
                <w:sz w:val="17"/>
                <w:szCs w:val="17"/>
              </w:rPr>
            </w:pPr>
            <w:r w:rsidRPr="005A3B97">
              <w:rPr>
                <w:rFonts w:eastAsia="Calibri"/>
                <w:sz w:val="17"/>
                <w:szCs w:val="17"/>
              </w:rPr>
              <w:t>Благовещенская ул., д.5; фекальная канализация (103, 3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266A8E" w14:textId="77777777" w:rsidR="00E5636A" w:rsidRPr="005A3B97" w:rsidRDefault="00E5636A" w:rsidP="001D37E5">
            <w:pPr>
              <w:jc w:val="center"/>
              <w:rPr>
                <w:rFonts w:eastAsia="Calibri"/>
                <w:sz w:val="17"/>
                <w:szCs w:val="17"/>
              </w:rPr>
            </w:pPr>
            <w:r w:rsidRPr="005A3B97">
              <w:rPr>
                <w:rFonts w:eastAsia="Calibri"/>
                <w:sz w:val="17"/>
                <w:szCs w:val="17"/>
              </w:rPr>
              <w:t>000В0М001361001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D27E30"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213FBE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7DC2CC" w14:textId="77777777" w:rsidR="00E5636A" w:rsidRPr="005A3B97" w:rsidRDefault="00E5636A" w:rsidP="001D37E5">
            <w:pPr>
              <w:rPr>
                <w:rFonts w:eastAsia="Calibri"/>
                <w:sz w:val="17"/>
                <w:szCs w:val="17"/>
              </w:rPr>
            </w:pPr>
            <w:r w:rsidRPr="005A3B97">
              <w:rPr>
                <w:rFonts w:eastAsia="Calibri"/>
                <w:sz w:val="17"/>
                <w:szCs w:val="17"/>
              </w:rPr>
              <w:t>Благовещенская ул.,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A6DF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EA774B" w14:textId="77777777" w:rsidR="00E5636A" w:rsidRPr="005A3B97" w:rsidRDefault="00E5636A" w:rsidP="001D37E5">
            <w:pPr>
              <w:rPr>
                <w:rFonts w:eastAsia="Calibri"/>
                <w:sz w:val="17"/>
                <w:szCs w:val="17"/>
              </w:rPr>
            </w:pPr>
            <w:r w:rsidRPr="005A3B97">
              <w:rPr>
                <w:rFonts w:eastAsia="Calibri"/>
                <w:sz w:val="17"/>
                <w:szCs w:val="17"/>
              </w:rPr>
              <w:t xml:space="preserve">103, 3 п. м </w:t>
            </w:r>
          </w:p>
        </w:tc>
      </w:tr>
      <w:tr w:rsidR="00E5636A" w:rsidRPr="005A3B97" w14:paraId="137111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48581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BA6182" w14:textId="77777777" w:rsidR="00E5636A" w:rsidRPr="005A3B97" w:rsidRDefault="00E5636A" w:rsidP="001D37E5">
            <w:pPr>
              <w:rPr>
                <w:rFonts w:eastAsia="Calibri"/>
                <w:sz w:val="17"/>
                <w:szCs w:val="17"/>
              </w:rPr>
            </w:pPr>
            <w:r w:rsidRPr="005A3B97">
              <w:rPr>
                <w:rFonts w:eastAsia="Calibri"/>
                <w:sz w:val="17"/>
                <w:szCs w:val="17"/>
              </w:rPr>
              <w:t>Благовещенская ул., д.3А; фекальная канализация (132, 8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3BAC37" w14:textId="77777777" w:rsidR="00E5636A" w:rsidRPr="005A3B97" w:rsidRDefault="00E5636A" w:rsidP="001D37E5">
            <w:pPr>
              <w:jc w:val="center"/>
              <w:rPr>
                <w:rFonts w:eastAsia="Calibri"/>
                <w:sz w:val="17"/>
                <w:szCs w:val="17"/>
              </w:rPr>
            </w:pPr>
            <w:r w:rsidRPr="005A3B97">
              <w:rPr>
                <w:rFonts w:eastAsia="Calibri"/>
                <w:sz w:val="17"/>
                <w:szCs w:val="17"/>
              </w:rPr>
              <w:t>000В0М001361462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4A9AB7"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61E2511" w14:textId="77777777" w:rsidR="00E5636A" w:rsidRPr="005A3B97" w:rsidRDefault="00E5636A" w:rsidP="001D37E5">
            <w:pPr>
              <w:rPr>
                <w:rFonts w:eastAsia="Calibri"/>
                <w:sz w:val="17"/>
                <w:szCs w:val="17"/>
              </w:rPr>
            </w:pPr>
            <w:r w:rsidRPr="005A3B97">
              <w:rPr>
                <w:rFonts w:eastAsia="Calibri"/>
                <w:sz w:val="17"/>
                <w:szCs w:val="17"/>
              </w:rPr>
              <w:t>50:12:0100806:91, 50:12:0100806:91-50/001/2017-1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80B4B3" w14:textId="77777777" w:rsidR="00E5636A" w:rsidRPr="005A3B97" w:rsidRDefault="00E5636A" w:rsidP="001D37E5">
            <w:pPr>
              <w:rPr>
                <w:rFonts w:eastAsia="Calibri"/>
                <w:sz w:val="17"/>
                <w:szCs w:val="17"/>
              </w:rPr>
            </w:pPr>
            <w:r w:rsidRPr="005A3B97">
              <w:rPr>
                <w:rFonts w:eastAsia="Calibri"/>
                <w:sz w:val="17"/>
                <w:szCs w:val="17"/>
              </w:rPr>
              <w:t>Благовещенская ул., д.3А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A101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BDE117" w14:textId="77777777" w:rsidR="00E5636A" w:rsidRPr="005A3B97" w:rsidRDefault="00E5636A" w:rsidP="001D37E5">
            <w:pPr>
              <w:rPr>
                <w:rFonts w:eastAsia="Calibri"/>
                <w:sz w:val="17"/>
                <w:szCs w:val="17"/>
              </w:rPr>
            </w:pPr>
            <w:r w:rsidRPr="005A3B97">
              <w:rPr>
                <w:rFonts w:eastAsia="Calibri"/>
                <w:sz w:val="17"/>
                <w:szCs w:val="17"/>
              </w:rPr>
              <w:t xml:space="preserve">132, 8 п. м </w:t>
            </w:r>
          </w:p>
        </w:tc>
      </w:tr>
      <w:tr w:rsidR="00E5636A" w:rsidRPr="005A3B97" w14:paraId="7118E96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C805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94AA72" w14:textId="77777777" w:rsidR="00E5636A" w:rsidRPr="005A3B97" w:rsidRDefault="00E5636A" w:rsidP="001D37E5">
            <w:pPr>
              <w:rPr>
                <w:rFonts w:eastAsia="Calibri"/>
                <w:sz w:val="17"/>
                <w:szCs w:val="17"/>
              </w:rPr>
            </w:pPr>
            <w:r w:rsidRPr="005A3B97">
              <w:rPr>
                <w:rFonts w:eastAsia="Calibri"/>
                <w:sz w:val="17"/>
                <w:szCs w:val="17"/>
              </w:rPr>
              <w:t>Колпакова ул., д.25; фекальная канализационная сеть К1 (180, 3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5BD12B" w14:textId="77777777" w:rsidR="00E5636A" w:rsidRPr="005A3B97" w:rsidRDefault="00E5636A" w:rsidP="001D37E5">
            <w:pPr>
              <w:jc w:val="center"/>
              <w:rPr>
                <w:rFonts w:eastAsia="Calibri"/>
                <w:sz w:val="17"/>
                <w:szCs w:val="17"/>
              </w:rPr>
            </w:pPr>
            <w:r w:rsidRPr="005A3B97">
              <w:rPr>
                <w:rFonts w:eastAsia="Calibri"/>
                <w:sz w:val="17"/>
                <w:szCs w:val="17"/>
              </w:rPr>
              <w:t>000В0М001361485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746531"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канализационная сетьК1 </w:t>
            </w:r>
          </w:p>
        </w:tc>
        <w:tc>
          <w:tcPr>
            <w:tcW w:w="2268" w:type="dxa"/>
            <w:tcBorders>
              <w:top w:val="single" w:sz="8" w:space="0" w:color="auto"/>
              <w:left w:val="single" w:sz="8" w:space="0" w:color="auto"/>
              <w:bottom w:val="single" w:sz="8" w:space="0" w:color="auto"/>
              <w:right w:val="single" w:sz="8" w:space="0" w:color="auto"/>
            </w:tcBorders>
            <w:vAlign w:val="center"/>
          </w:tcPr>
          <w:p w14:paraId="0E5AEB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02F03F" w14:textId="77777777" w:rsidR="00E5636A" w:rsidRPr="005A3B97" w:rsidRDefault="00E5636A" w:rsidP="001D37E5">
            <w:pPr>
              <w:rPr>
                <w:rFonts w:eastAsia="Calibri"/>
                <w:sz w:val="17"/>
                <w:szCs w:val="17"/>
              </w:rPr>
            </w:pPr>
            <w:r w:rsidRPr="005A3B97">
              <w:rPr>
                <w:rFonts w:eastAsia="Calibri"/>
                <w:sz w:val="17"/>
                <w:szCs w:val="17"/>
              </w:rPr>
              <w:t>Колпакова ул., д.25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C78EF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C42054" w14:textId="77777777" w:rsidR="00E5636A" w:rsidRPr="005A3B97" w:rsidRDefault="00E5636A" w:rsidP="001D37E5">
            <w:pPr>
              <w:rPr>
                <w:rFonts w:eastAsia="Calibri"/>
                <w:sz w:val="17"/>
                <w:szCs w:val="17"/>
              </w:rPr>
            </w:pPr>
            <w:r w:rsidRPr="005A3B97">
              <w:rPr>
                <w:rFonts w:eastAsia="Calibri"/>
                <w:sz w:val="17"/>
                <w:szCs w:val="17"/>
              </w:rPr>
              <w:t xml:space="preserve">180, 3 м </w:t>
            </w:r>
          </w:p>
        </w:tc>
      </w:tr>
      <w:tr w:rsidR="00E5636A" w:rsidRPr="005A3B97" w14:paraId="43E25B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BE87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737C55" w14:textId="77777777" w:rsidR="00E5636A" w:rsidRPr="005A3B97" w:rsidRDefault="00E5636A" w:rsidP="001D37E5">
            <w:pPr>
              <w:rPr>
                <w:rFonts w:eastAsia="Calibri"/>
                <w:sz w:val="17"/>
                <w:szCs w:val="17"/>
              </w:rPr>
            </w:pPr>
            <w:r w:rsidRPr="005A3B97">
              <w:rPr>
                <w:rFonts w:eastAsia="Calibri"/>
                <w:sz w:val="17"/>
                <w:szCs w:val="17"/>
              </w:rPr>
              <w:t>Троицкая ул.стр.7; фек. канал-я с устр-м 4-х канал.колодцев (58, 0м)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757BAF" w14:textId="77777777" w:rsidR="00E5636A" w:rsidRPr="005A3B97" w:rsidRDefault="00E5636A" w:rsidP="001D37E5">
            <w:pPr>
              <w:jc w:val="center"/>
              <w:rPr>
                <w:rFonts w:eastAsia="Calibri"/>
                <w:sz w:val="17"/>
                <w:szCs w:val="17"/>
              </w:rPr>
            </w:pPr>
            <w:r w:rsidRPr="005A3B97">
              <w:rPr>
                <w:rFonts w:eastAsia="Calibri"/>
                <w:sz w:val="17"/>
                <w:szCs w:val="17"/>
              </w:rPr>
              <w:t>000В0М001361490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16A1E5" w14:textId="77777777" w:rsidR="00E5636A" w:rsidRPr="005A3B97" w:rsidRDefault="00E5636A" w:rsidP="001D37E5">
            <w:pPr>
              <w:rPr>
                <w:rFonts w:eastAsia="Calibri"/>
                <w:sz w:val="17"/>
                <w:szCs w:val="17"/>
              </w:rPr>
            </w:pPr>
            <w:r w:rsidRPr="005A3B97">
              <w:rPr>
                <w:rFonts w:eastAsia="Calibri"/>
                <w:sz w:val="17"/>
                <w:szCs w:val="17"/>
              </w:rPr>
              <w:t xml:space="preserve"> фек. канал-я с устр-м 4-х канал.колодцев </w:t>
            </w:r>
          </w:p>
        </w:tc>
        <w:tc>
          <w:tcPr>
            <w:tcW w:w="2268" w:type="dxa"/>
            <w:tcBorders>
              <w:top w:val="single" w:sz="8" w:space="0" w:color="auto"/>
              <w:left w:val="single" w:sz="8" w:space="0" w:color="auto"/>
              <w:bottom w:val="single" w:sz="8" w:space="0" w:color="auto"/>
              <w:right w:val="single" w:sz="8" w:space="0" w:color="auto"/>
            </w:tcBorders>
            <w:vAlign w:val="center"/>
          </w:tcPr>
          <w:p w14:paraId="294DA64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F1EF8E" w14:textId="77777777" w:rsidR="00E5636A" w:rsidRPr="005A3B97" w:rsidRDefault="00E5636A" w:rsidP="001D37E5">
            <w:pPr>
              <w:rPr>
                <w:rFonts w:eastAsia="Calibri"/>
                <w:sz w:val="17"/>
                <w:szCs w:val="17"/>
              </w:rPr>
            </w:pPr>
            <w:r w:rsidRPr="005A3B97">
              <w:rPr>
                <w:rFonts w:eastAsia="Calibri"/>
                <w:sz w:val="17"/>
                <w:szCs w:val="17"/>
              </w:rPr>
              <w:t>Троицкая ул.стр.7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7FDF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B48F17" w14:textId="77777777" w:rsidR="00E5636A" w:rsidRPr="005A3B97" w:rsidRDefault="00E5636A" w:rsidP="001D37E5">
            <w:pPr>
              <w:rPr>
                <w:rFonts w:eastAsia="Calibri"/>
                <w:sz w:val="17"/>
                <w:szCs w:val="17"/>
              </w:rPr>
            </w:pPr>
            <w:r w:rsidRPr="005A3B97">
              <w:rPr>
                <w:rFonts w:eastAsia="Calibri"/>
                <w:sz w:val="17"/>
                <w:szCs w:val="17"/>
              </w:rPr>
              <w:t xml:space="preserve">58, 0м </w:t>
            </w:r>
          </w:p>
        </w:tc>
      </w:tr>
      <w:tr w:rsidR="00E5636A" w:rsidRPr="005A3B97" w14:paraId="45E511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E661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39AD79" w14:textId="77777777" w:rsidR="00E5636A" w:rsidRPr="005A3B97" w:rsidRDefault="00E5636A" w:rsidP="001D37E5">
            <w:pPr>
              <w:rPr>
                <w:rFonts w:eastAsia="Calibri"/>
                <w:sz w:val="17"/>
                <w:szCs w:val="17"/>
              </w:rPr>
            </w:pPr>
            <w:r w:rsidRPr="005A3B97">
              <w:rPr>
                <w:rFonts w:eastAsia="Calibri"/>
                <w:sz w:val="17"/>
                <w:szCs w:val="17"/>
              </w:rPr>
              <w:t>Благовещенская ул., д.9; фекальная канализация (49, 73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C0E4D5" w14:textId="77777777" w:rsidR="00E5636A" w:rsidRPr="005A3B97" w:rsidRDefault="00E5636A" w:rsidP="001D37E5">
            <w:pPr>
              <w:jc w:val="center"/>
              <w:rPr>
                <w:rFonts w:eastAsia="Calibri"/>
                <w:sz w:val="17"/>
                <w:szCs w:val="17"/>
              </w:rPr>
            </w:pPr>
            <w:r w:rsidRPr="005A3B97">
              <w:rPr>
                <w:rFonts w:eastAsia="Calibri"/>
                <w:sz w:val="17"/>
                <w:szCs w:val="17"/>
              </w:rPr>
              <w:t>000В0М001361496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178C1C"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4266C1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1FCEF9" w14:textId="77777777" w:rsidR="00E5636A" w:rsidRPr="005A3B97" w:rsidRDefault="00E5636A" w:rsidP="001D37E5">
            <w:pPr>
              <w:rPr>
                <w:rFonts w:eastAsia="Calibri"/>
                <w:sz w:val="17"/>
                <w:szCs w:val="17"/>
              </w:rPr>
            </w:pPr>
            <w:r w:rsidRPr="005A3B97">
              <w:rPr>
                <w:rFonts w:eastAsia="Calibri"/>
                <w:sz w:val="17"/>
                <w:szCs w:val="17"/>
              </w:rPr>
              <w:t>Благовещенская ул., д.9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5426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4AB3EB" w14:textId="77777777" w:rsidR="00E5636A" w:rsidRPr="005A3B97" w:rsidRDefault="00E5636A" w:rsidP="001D37E5">
            <w:pPr>
              <w:rPr>
                <w:rFonts w:eastAsia="Calibri"/>
                <w:sz w:val="17"/>
                <w:szCs w:val="17"/>
              </w:rPr>
            </w:pPr>
            <w:r w:rsidRPr="005A3B97">
              <w:rPr>
                <w:rFonts w:eastAsia="Calibri"/>
                <w:sz w:val="17"/>
                <w:szCs w:val="17"/>
              </w:rPr>
              <w:t xml:space="preserve">49, 73 п. м </w:t>
            </w:r>
          </w:p>
        </w:tc>
      </w:tr>
      <w:tr w:rsidR="00E5636A" w:rsidRPr="005A3B97" w14:paraId="1F9458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FCD8D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BBD21AA" w14:textId="77777777" w:rsidR="00E5636A" w:rsidRPr="005A3B97" w:rsidRDefault="00E5636A" w:rsidP="001D37E5">
            <w:pPr>
              <w:rPr>
                <w:rFonts w:eastAsia="Calibri"/>
                <w:sz w:val="17"/>
                <w:szCs w:val="17"/>
              </w:rPr>
            </w:pPr>
            <w:r w:rsidRPr="005A3B97">
              <w:rPr>
                <w:rFonts w:eastAsia="Calibri"/>
                <w:sz w:val="17"/>
                <w:szCs w:val="17"/>
              </w:rPr>
              <w:t>Благовещенская ул., д.7; фекальная канализация (63, 56 п.м) с 4-мя ж/б колодцами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C1218A" w14:textId="77777777" w:rsidR="00E5636A" w:rsidRPr="005A3B97" w:rsidRDefault="00E5636A" w:rsidP="001D37E5">
            <w:pPr>
              <w:jc w:val="center"/>
              <w:rPr>
                <w:rFonts w:eastAsia="Calibri"/>
                <w:sz w:val="17"/>
                <w:szCs w:val="17"/>
              </w:rPr>
            </w:pPr>
            <w:r w:rsidRPr="005A3B97">
              <w:rPr>
                <w:rFonts w:eastAsia="Calibri"/>
                <w:sz w:val="17"/>
                <w:szCs w:val="17"/>
              </w:rPr>
              <w:t>000В0М001361513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30A079"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798906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D756FF" w14:textId="77777777" w:rsidR="00E5636A" w:rsidRPr="005A3B97" w:rsidRDefault="00E5636A" w:rsidP="001D37E5">
            <w:pPr>
              <w:rPr>
                <w:rFonts w:eastAsia="Calibri"/>
                <w:sz w:val="17"/>
                <w:szCs w:val="17"/>
              </w:rPr>
            </w:pPr>
            <w:r w:rsidRPr="005A3B97">
              <w:rPr>
                <w:rFonts w:eastAsia="Calibri"/>
                <w:sz w:val="17"/>
                <w:szCs w:val="17"/>
              </w:rPr>
              <w:t>Благовещенская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312A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442D8D" w14:textId="77777777" w:rsidR="00E5636A" w:rsidRPr="005A3B97" w:rsidRDefault="00E5636A" w:rsidP="001D37E5">
            <w:pPr>
              <w:rPr>
                <w:rFonts w:eastAsia="Calibri"/>
                <w:sz w:val="17"/>
                <w:szCs w:val="17"/>
              </w:rPr>
            </w:pPr>
            <w:r w:rsidRPr="005A3B97">
              <w:rPr>
                <w:rFonts w:eastAsia="Calibri"/>
                <w:sz w:val="17"/>
                <w:szCs w:val="17"/>
              </w:rPr>
              <w:t xml:space="preserve">63, 56 п.м с 4-мя ж/б колодцами </w:t>
            </w:r>
          </w:p>
        </w:tc>
      </w:tr>
      <w:tr w:rsidR="00E5636A" w:rsidRPr="005A3B97" w14:paraId="136071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1BF3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5802A8" w14:textId="77777777" w:rsidR="00E5636A" w:rsidRPr="005A3B97" w:rsidRDefault="00E5636A" w:rsidP="001D37E5">
            <w:pPr>
              <w:rPr>
                <w:rFonts w:eastAsia="Calibri"/>
                <w:sz w:val="17"/>
                <w:szCs w:val="17"/>
              </w:rPr>
            </w:pPr>
            <w:r w:rsidRPr="005A3B97">
              <w:rPr>
                <w:rFonts w:eastAsia="Calibri"/>
                <w:sz w:val="17"/>
                <w:szCs w:val="17"/>
              </w:rPr>
              <w:t>Колпакова ул.д.14, в/г 13; к/с (432п/м, гввэ-2010)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6ACC7C" w14:textId="77777777" w:rsidR="00E5636A" w:rsidRPr="005A3B97" w:rsidRDefault="00E5636A" w:rsidP="001D37E5">
            <w:pPr>
              <w:jc w:val="center"/>
              <w:rPr>
                <w:rFonts w:eastAsia="Calibri"/>
                <w:sz w:val="17"/>
                <w:szCs w:val="17"/>
              </w:rPr>
            </w:pPr>
            <w:r w:rsidRPr="005A3B97">
              <w:rPr>
                <w:rFonts w:eastAsia="Calibri"/>
                <w:sz w:val="17"/>
                <w:szCs w:val="17"/>
              </w:rPr>
              <w:t>000В0М001361517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3388A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30DBC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F2C763" w14:textId="77777777" w:rsidR="00E5636A" w:rsidRPr="005A3B97" w:rsidRDefault="00E5636A" w:rsidP="001D37E5">
            <w:pPr>
              <w:rPr>
                <w:rFonts w:eastAsia="Calibri"/>
                <w:sz w:val="17"/>
                <w:szCs w:val="17"/>
              </w:rPr>
            </w:pPr>
            <w:r w:rsidRPr="005A3B97">
              <w:rPr>
                <w:rFonts w:eastAsia="Calibri"/>
                <w:sz w:val="17"/>
                <w:szCs w:val="17"/>
              </w:rPr>
              <w:t>Колпакова ул.д.14, в/г 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D7E3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50C9F5" w14:textId="77777777" w:rsidR="00E5636A" w:rsidRPr="005A3B97" w:rsidRDefault="00E5636A" w:rsidP="001D37E5">
            <w:pPr>
              <w:rPr>
                <w:rFonts w:eastAsia="Calibri"/>
                <w:sz w:val="17"/>
                <w:szCs w:val="17"/>
              </w:rPr>
            </w:pPr>
            <w:r w:rsidRPr="005A3B97">
              <w:rPr>
                <w:rFonts w:eastAsia="Calibri"/>
                <w:sz w:val="17"/>
                <w:szCs w:val="17"/>
              </w:rPr>
              <w:t xml:space="preserve">432п/м, гввэ-2010 </w:t>
            </w:r>
          </w:p>
        </w:tc>
      </w:tr>
      <w:tr w:rsidR="00E5636A" w:rsidRPr="005A3B97" w14:paraId="730B4C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F20F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5283E3" w14:textId="77777777" w:rsidR="00E5636A" w:rsidRPr="005A3B97" w:rsidRDefault="00E5636A" w:rsidP="001D37E5">
            <w:pPr>
              <w:rPr>
                <w:rFonts w:eastAsia="Calibri"/>
                <w:sz w:val="17"/>
                <w:szCs w:val="17"/>
              </w:rPr>
            </w:pPr>
            <w:r w:rsidRPr="005A3B97">
              <w:rPr>
                <w:rFonts w:eastAsia="Calibri"/>
                <w:sz w:val="17"/>
                <w:szCs w:val="17"/>
              </w:rPr>
              <w:t>Ядреево, мкр.№ 17; фекальная канализация (82, 00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9A82F2" w14:textId="77777777" w:rsidR="00E5636A" w:rsidRPr="005A3B97" w:rsidRDefault="00E5636A" w:rsidP="001D37E5">
            <w:pPr>
              <w:jc w:val="center"/>
              <w:rPr>
                <w:rFonts w:eastAsia="Calibri"/>
                <w:sz w:val="17"/>
                <w:szCs w:val="17"/>
              </w:rPr>
            </w:pPr>
            <w:r w:rsidRPr="005A3B97">
              <w:rPr>
                <w:rFonts w:eastAsia="Calibri"/>
                <w:sz w:val="17"/>
                <w:szCs w:val="17"/>
              </w:rPr>
              <w:t>000В0М001361518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9E2B78"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6AF6853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617B08" w14:textId="77777777" w:rsidR="00E5636A" w:rsidRPr="005A3B97" w:rsidRDefault="00E5636A" w:rsidP="001D37E5">
            <w:pPr>
              <w:rPr>
                <w:rFonts w:eastAsia="Calibri"/>
                <w:sz w:val="17"/>
                <w:szCs w:val="17"/>
              </w:rPr>
            </w:pPr>
            <w:r w:rsidRPr="005A3B97">
              <w:rPr>
                <w:rFonts w:eastAsia="Calibri"/>
                <w:sz w:val="17"/>
                <w:szCs w:val="17"/>
              </w:rPr>
              <w:t>Ядреево, мкр.№ 17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B992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3D26EF" w14:textId="77777777" w:rsidR="00E5636A" w:rsidRPr="005A3B97" w:rsidRDefault="00E5636A" w:rsidP="001D37E5">
            <w:pPr>
              <w:rPr>
                <w:rFonts w:eastAsia="Calibri"/>
                <w:sz w:val="17"/>
                <w:szCs w:val="17"/>
              </w:rPr>
            </w:pPr>
            <w:r w:rsidRPr="005A3B97">
              <w:rPr>
                <w:rFonts w:eastAsia="Calibri"/>
                <w:sz w:val="17"/>
                <w:szCs w:val="17"/>
              </w:rPr>
              <w:t xml:space="preserve">82, 00 п. м </w:t>
            </w:r>
          </w:p>
        </w:tc>
      </w:tr>
      <w:tr w:rsidR="00E5636A" w:rsidRPr="005A3B97" w14:paraId="24A9F8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8C6F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93686D" w14:textId="77777777" w:rsidR="00E5636A" w:rsidRPr="005A3B97" w:rsidRDefault="00E5636A" w:rsidP="001D37E5">
            <w:pPr>
              <w:rPr>
                <w:rFonts w:eastAsia="Calibri"/>
                <w:sz w:val="17"/>
                <w:szCs w:val="17"/>
              </w:rPr>
            </w:pPr>
            <w:r w:rsidRPr="005A3B97">
              <w:rPr>
                <w:rFonts w:eastAsia="Calibri"/>
                <w:sz w:val="17"/>
                <w:szCs w:val="17"/>
              </w:rPr>
              <w:t>Рождественская ул., д.7, фекальная канализация, (567м )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19D019" w14:textId="77777777" w:rsidR="00E5636A" w:rsidRPr="005A3B97" w:rsidRDefault="00E5636A" w:rsidP="001D37E5">
            <w:pPr>
              <w:jc w:val="center"/>
              <w:rPr>
                <w:rFonts w:eastAsia="Calibri"/>
                <w:sz w:val="17"/>
                <w:szCs w:val="17"/>
              </w:rPr>
            </w:pPr>
            <w:r w:rsidRPr="005A3B97">
              <w:rPr>
                <w:rFonts w:eastAsia="Calibri"/>
                <w:sz w:val="17"/>
                <w:szCs w:val="17"/>
              </w:rPr>
              <w:t>000В0М001361519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513941" w14:textId="77777777" w:rsidR="00E5636A" w:rsidRPr="005A3B97" w:rsidRDefault="00E5636A" w:rsidP="001D37E5">
            <w:pPr>
              <w:rPr>
                <w:rFonts w:eastAsia="Calibri"/>
                <w:sz w:val="17"/>
                <w:szCs w:val="17"/>
              </w:rPr>
            </w:pPr>
            <w:r w:rsidRPr="005A3B97">
              <w:rPr>
                <w:rFonts w:eastAsia="Calibri"/>
                <w:sz w:val="17"/>
                <w:szCs w:val="17"/>
              </w:rPr>
              <w:t>Фекальная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3F0E5B4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D0F635" w14:textId="77777777" w:rsidR="00E5636A" w:rsidRPr="005A3B97" w:rsidRDefault="00E5636A" w:rsidP="001D37E5">
            <w:pPr>
              <w:rPr>
                <w:rFonts w:eastAsia="Calibri"/>
                <w:sz w:val="17"/>
                <w:szCs w:val="17"/>
              </w:rPr>
            </w:pPr>
            <w:r w:rsidRPr="005A3B97">
              <w:rPr>
                <w:rFonts w:eastAsia="Calibri"/>
                <w:sz w:val="17"/>
                <w:szCs w:val="17"/>
              </w:rPr>
              <w:t>Рождественская ул., д.7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821E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D16204" w14:textId="77777777" w:rsidR="00E5636A" w:rsidRPr="005A3B97" w:rsidRDefault="00E5636A" w:rsidP="001D37E5">
            <w:pPr>
              <w:rPr>
                <w:rFonts w:eastAsia="Calibri"/>
                <w:sz w:val="17"/>
                <w:szCs w:val="17"/>
              </w:rPr>
            </w:pPr>
            <w:r w:rsidRPr="005A3B97">
              <w:rPr>
                <w:rFonts w:eastAsia="Calibri"/>
                <w:sz w:val="17"/>
                <w:szCs w:val="17"/>
              </w:rPr>
              <w:t xml:space="preserve">567м </w:t>
            </w:r>
          </w:p>
        </w:tc>
      </w:tr>
      <w:tr w:rsidR="00E5636A" w:rsidRPr="005A3B97" w14:paraId="218BE71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B36B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3431F0" w14:textId="77777777" w:rsidR="00E5636A" w:rsidRPr="005A3B97" w:rsidRDefault="00E5636A" w:rsidP="001D37E5">
            <w:pPr>
              <w:rPr>
                <w:rFonts w:eastAsia="Calibri"/>
                <w:sz w:val="17"/>
                <w:szCs w:val="17"/>
              </w:rPr>
            </w:pPr>
            <w:r w:rsidRPr="005A3B97">
              <w:rPr>
                <w:rFonts w:eastAsia="Calibri"/>
                <w:sz w:val="17"/>
                <w:szCs w:val="17"/>
              </w:rPr>
              <w:t>Рождественская ул., д.3; фекальная канализация (86, 22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6C9E1A" w14:textId="77777777" w:rsidR="00E5636A" w:rsidRPr="005A3B97" w:rsidRDefault="00E5636A" w:rsidP="001D37E5">
            <w:pPr>
              <w:jc w:val="center"/>
              <w:rPr>
                <w:rFonts w:eastAsia="Calibri"/>
                <w:sz w:val="17"/>
                <w:szCs w:val="17"/>
              </w:rPr>
            </w:pPr>
            <w:r w:rsidRPr="005A3B97">
              <w:rPr>
                <w:rFonts w:eastAsia="Calibri"/>
                <w:sz w:val="17"/>
                <w:szCs w:val="17"/>
              </w:rPr>
              <w:t>000В0М001361675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FA2416"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6473543" w14:textId="77777777" w:rsidR="00E5636A" w:rsidRPr="005A3B97" w:rsidRDefault="00E5636A" w:rsidP="001D37E5">
            <w:pPr>
              <w:rPr>
                <w:rFonts w:eastAsia="Calibri"/>
                <w:sz w:val="17"/>
                <w:szCs w:val="17"/>
              </w:rPr>
            </w:pPr>
            <w:r w:rsidRPr="005A3B97">
              <w:rPr>
                <w:rFonts w:eastAsia="Calibri"/>
                <w:sz w:val="17"/>
                <w:szCs w:val="17"/>
              </w:rPr>
              <w:t>50:12:0101101:54, 50:12:0101101:54-50/001/2017-2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D319F0" w14:textId="77777777" w:rsidR="00E5636A" w:rsidRPr="005A3B97" w:rsidRDefault="00E5636A" w:rsidP="001D37E5">
            <w:pPr>
              <w:rPr>
                <w:rFonts w:eastAsia="Calibri"/>
                <w:sz w:val="17"/>
                <w:szCs w:val="17"/>
              </w:rPr>
            </w:pPr>
            <w:r w:rsidRPr="005A3B97">
              <w:rPr>
                <w:rFonts w:eastAsia="Calibri"/>
                <w:sz w:val="17"/>
                <w:szCs w:val="17"/>
              </w:rPr>
              <w:t>Рождественская ул., д.3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96FAC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1FA864" w14:textId="77777777" w:rsidR="00E5636A" w:rsidRPr="005A3B97" w:rsidRDefault="00E5636A" w:rsidP="001D37E5">
            <w:pPr>
              <w:rPr>
                <w:rFonts w:eastAsia="Calibri"/>
                <w:sz w:val="17"/>
                <w:szCs w:val="17"/>
              </w:rPr>
            </w:pPr>
            <w:r w:rsidRPr="005A3B97">
              <w:rPr>
                <w:rFonts w:eastAsia="Calibri"/>
                <w:sz w:val="17"/>
                <w:szCs w:val="17"/>
              </w:rPr>
              <w:t xml:space="preserve">86, 22 п. м </w:t>
            </w:r>
          </w:p>
        </w:tc>
      </w:tr>
      <w:tr w:rsidR="00E5636A" w:rsidRPr="005A3B97" w14:paraId="12DCF2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2CF9E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7BF4A0" w14:textId="77777777" w:rsidR="00E5636A" w:rsidRPr="005A3B97" w:rsidRDefault="00E5636A" w:rsidP="001D37E5">
            <w:pPr>
              <w:rPr>
                <w:rFonts w:eastAsia="Calibri"/>
                <w:sz w:val="17"/>
                <w:szCs w:val="17"/>
              </w:rPr>
            </w:pPr>
            <w:r w:rsidRPr="005A3B97">
              <w:rPr>
                <w:rFonts w:eastAsia="Calibri"/>
                <w:sz w:val="17"/>
                <w:szCs w:val="17"/>
              </w:rPr>
              <w:t>Белобородова ул., д.15; фекальная канализация (167, 81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647291" w14:textId="77777777" w:rsidR="00E5636A" w:rsidRPr="005A3B97" w:rsidRDefault="00E5636A" w:rsidP="001D37E5">
            <w:pPr>
              <w:jc w:val="center"/>
              <w:rPr>
                <w:rFonts w:eastAsia="Calibri"/>
                <w:sz w:val="17"/>
                <w:szCs w:val="17"/>
              </w:rPr>
            </w:pPr>
            <w:r w:rsidRPr="005A3B97">
              <w:rPr>
                <w:rFonts w:eastAsia="Calibri"/>
                <w:sz w:val="17"/>
                <w:szCs w:val="17"/>
              </w:rPr>
              <w:t>000В0М001361681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8C19B7"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36C350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00BC90" w14:textId="77777777" w:rsidR="00E5636A" w:rsidRPr="005A3B97" w:rsidRDefault="00E5636A" w:rsidP="001D37E5">
            <w:pPr>
              <w:rPr>
                <w:rFonts w:eastAsia="Calibri"/>
                <w:sz w:val="17"/>
                <w:szCs w:val="17"/>
              </w:rPr>
            </w:pPr>
            <w:r w:rsidRPr="005A3B97">
              <w:rPr>
                <w:rFonts w:eastAsia="Calibri"/>
                <w:sz w:val="17"/>
                <w:szCs w:val="17"/>
              </w:rPr>
              <w:t>Белобородова ул., д.15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4EE1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3037E3" w14:textId="77777777" w:rsidR="00E5636A" w:rsidRPr="005A3B97" w:rsidRDefault="00E5636A" w:rsidP="001D37E5">
            <w:pPr>
              <w:rPr>
                <w:rFonts w:eastAsia="Calibri"/>
                <w:sz w:val="17"/>
                <w:szCs w:val="17"/>
              </w:rPr>
            </w:pPr>
            <w:r w:rsidRPr="005A3B97">
              <w:rPr>
                <w:rFonts w:eastAsia="Calibri"/>
                <w:sz w:val="17"/>
                <w:szCs w:val="17"/>
              </w:rPr>
              <w:t xml:space="preserve">167, 81 п. м </w:t>
            </w:r>
          </w:p>
        </w:tc>
      </w:tr>
      <w:tr w:rsidR="00E5636A" w:rsidRPr="005A3B97" w14:paraId="1B7DAA2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606A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ED37B9" w14:textId="77777777" w:rsidR="00E5636A" w:rsidRPr="005A3B97" w:rsidRDefault="00E5636A" w:rsidP="001D37E5">
            <w:pPr>
              <w:rPr>
                <w:rFonts w:eastAsia="Calibri"/>
                <w:sz w:val="17"/>
                <w:szCs w:val="17"/>
              </w:rPr>
            </w:pPr>
            <w:r w:rsidRPr="005A3B97">
              <w:rPr>
                <w:rFonts w:eastAsia="Calibri"/>
                <w:sz w:val="17"/>
                <w:szCs w:val="17"/>
              </w:rPr>
              <w:t>Мира ул., д.34А; фекальная канализация (167, 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7F8F78" w14:textId="77777777" w:rsidR="00E5636A" w:rsidRPr="005A3B97" w:rsidRDefault="00E5636A" w:rsidP="001D37E5">
            <w:pPr>
              <w:jc w:val="center"/>
              <w:rPr>
                <w:rFonts w:eastAsia="Calibri"/>
                <w:sz w:val="17"/>
                <w:szCs w:val="17"/>
              </w:rPr>
            </w:pPr>
            <w:r w:rsidRPr="005A3B97">
              <w:rPr>
                <w:rFonts w:eastAsia="Calibri"/>
                <w:sz w:val="17"/>
                <w:szCs w:val="17"/>
              </w:rPr>
              <w:t>000В0М001361690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AFD193"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3D07CC3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3255AF" w14:textId="77777777" w:rsidR="00E5636A" w:rsidRPr="005A3B97" w:rsidRDefault="00E5636A" w:rsidP="001D37E5">
            <w:pPr>
              <w:rPr>
                <w:rFonts w:eastAsia="Calibri"/>
                <w:sz w:val="17"/>
                <w:szCs w:val="17"/>
              </w:rPr>
            </w:pPr>
            <w:r w:rsidRPr="005A3B97">
              <w:rPr>
                <w:rFonts w:eastAsia="Calibri"/>
                <w:sz w:val="17"/>
                <w:szCs w:val="17"/>
              </w:rPr>
              <w:t>Мира ул., д.34А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0E16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C823D7D" w14:textId="77777777" w:rsidR="00E5636A" w:rsidRPr="005A3B97" w:rsidRDefault="00E5636A" w:rsidP="001D37E5">
            <w:pPr>
              <w:rPr>
                <w:rFonts w:eastAsia="Calibri"/>
                <w:sz w:val="17"/>
                <w:szCs w:val="17"/>
              </w:rPr>
            </w:pPr>
            <w:r w:rsidRPr="005A3B97">
              <w:rPr>
                <w:rFonts w:eastAsia="Calibri"/>
                <w:sz w:val="17"/>
                <w:szCs w:val="17"/>
              </w:rPr>
              <w:t xml:space="preserve">167, 5п.м </w:t>
            </w:r>
          </w:p>
        </w:tc>
      </w:tr>
      <w:tr w:rsidR="00E5636A" w:rsidRPr="005A3B97" w14:paraId="598290D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F611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0D526E" w14:textId="77777777" w:rsidR="00E5636A" w:rsidRPr="005A3B97" w:rsidRDefault="00E5636A" w:rsidP="001D37E5">
            <w:pPr>
              <w:rPr>
                <w:rFonts w:eastAsia="Calibri"/>
                <w:sz w:val="17"/>
                <w:szCs w:val="17"/>
              </w:rPr>
            </w:pPr>
            <w:r w:rsidRPr="005A3B97">
              <w:rPr>
                <w:rFonts w:eastAsia="Calibri"/>
                <w:sz w:val="17"/>
                <w:szCs w:val="17"/>
              </w:rPr>
              <w:t>Комарова ул., д.2 к.2; фекальная канализация (109, 7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1FFC81" w14:textId="77777777" w:rsidR="00E5636A" w:rsidRPr="005A3B97" w:rsidRDefault="00E5636A" w:rsidP="001D37E5">
            <w:pPr>
              <w:jc w:val="center"/>
              <w:rPr>
                <w:rFonts w:eastAsia="Calibri"/>
                <w:sz w:val="17"/>
                <w:szCs w:val="17"/>
              </w:rPr>
            </w:pPr>
            <w:r w:rsidRPr="005A3B97">
              <w:rPr>
                <w:rFonts w:eastAsia="Calibri"/>
                <w:sz w:val="17"/>
                <w:szCs w:val="17"/>
              </w:rPr>
              <w:t>000В0М001361701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26EA0F"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6CEE16F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F2FF0F" w14:textId="77777777" w:rsidR="00E5636A" w:rsidRPr="005A3B97" w:rsidRDefault="00E5636A" w:rsidP="001D37E5">
            <w:pPr>
              <w:rPr>
                <w:rFonts w:eastAsia="Calibri"/>
                <w:sz w:val="17"/>
                <w:szCs w:val="17"/>
              </w:rPr>
            </w:pPr>
            <w:r w:rsidRPr="005A3B97">
              <w:rPr>
                <w:rFonts w:eastAsia="Calibri"/>
                <w:sz w:val="17"/>
                <w:szCs w:val="17"/>
              </w:rPr>
              <w:t>Комарова ул., д.2 к.2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2F9E5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D96849" w14:textId="77777777" w:rsidR="00E5636A" w:rsidRPr="005A3B97" w:rsidRDefault="00E5636A" w:rsidP="001D37E5">
            <w:pPr>
              <w:rPr>
                <w:rFonts w:eastAsia="Calibri"/>
                <w:sz w:val="17"/>
                <w:szCs w:val="17"/>
              </w:rPr>
            </w:pPr>
            <w:r w:rsidRPr="005A3B97">
              <w:rPr>
                <w:rFonts w:eastAsia="Calibri"/>
                <w:sz w:val="17"/>
                <w:szCs w:val="17"/>
              </w:rPr>
              <w:t xml:space="preserve">109, 7 п. м </w:t>
            </w:r>
          </w:p>
        </w:tc>
      </w:tr>
      <w:tr w:rsidR="00E5636A" w:rsidRPr="005A3B97" w14:paraId="6CAC6E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FC27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8B1D4B" w14:textId="77777777" w:rsidR="00E5636A" w:rsidRPr="005A3B97" w:rsidRDefault="00E5636A" w:rsidP="001D37E5">
            <w:pPr>
              <w:rPr>
                <w:rFonts w:eastAsia="Calibri"/>
                <w:sz w:val="17"/>
                <w:szCs w:val="17"/>
              </w:rPr>
            </w:pPr>
            <w:r w:rsidRPr="005A3B97">
              <w:rPr>
                <w:rFonts w:eastAsia="Calibri"/>
                <w:sz w:val="17"/>
                <w:szCs w:val="17"/>
              </w:rPr>
              <w:t>Комарова ул., д.2 к.1; фекальная канализация (82, 14 п.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EFB358" w14:textId="77777777" w:rsidR="00E5636A" w:rsidRPr="005A3B97" w:rsidRDefault="00E5636A" w:rsidP="001D37E5">
            <w:pPr>
              <w:jc w:val="center"/>
              <w:rPr>
                <w:rFonts w:eastAsia="Calibri"/>
                <w:sz w:val="17"/>
                <w:szCs w:val="17"/>
              </w:rPr>
            </w:pPr>
            <w:r w:rsidRPr="005A3B97">
              <w:rPr>
                <w:rFonts w:eastAsia="Calibri"/>
                <w:sz w:val="17"/>
                <w:szCs w:val="17"/>
              </w:rPr>
              <w:t>000В0М001361706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C007E4"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4EFB96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C0596A" w14:textId="77777777" w:rsidR="00E5636A" w:rsidRPr="005A3B97" w:rsidRDefault="00E5636A" w:rsidP="001D37E5">
            <w:pPr>
              <w:rPr>
                <w:rFonts w:eastAsia="Calibri"/>
                <w:sz w:val="17"/>
                <w:szCs w:val="17"/>
              </w:rPr>
            </w:pPr>
            <w:r w:rsidRPr="005A3B97">
              <w:rPr>
                <w:rFonts w:eastAsia="Calibri"/>
                <w:sz w:val="17"/>
                <w:szCs w:val="17"/>
              </w:rPr>
              <w:t>Комарова ул., д.2 к.1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32FF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8133C8" w14:textId="77777777" w:rsidR="00E5636A" w:rsidRPr="005A3B97" w:rsidRDefault="00E5636A" w:rsidP="001D37E5">
            <w:pPr>
              <w:rPr>
                <w:rFonts w:eastAsia="Calibri"/>
                <w:sz w:val="17"/>
                <w:szCs w:val="17"/>
              </w:rPr>
            </w:pPr>
            <w:r w:rsidRPr="005A3B97">
              <w:rPr>
                <w:rFonts w:eastAsia="Calibri"/>
                <w:sz w:val="17"/>
                <w:szCs w:val="17"/>
              </w:rPr>
              <w:t xml:space="preserve">82, 14 п. м </w:t>
            </w:r>
          </w:p>
        </w:tc>
      </w:tr>
      <w:tr w:rsidR="00E5636A" w:rsidRPr="005A3B97" w14:paraId="128D3F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22A1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18A85EA" w14:textId="77777777" w:rsidR="00E5636A" w:rsidRPr="005A3B97" w:rsidRDefault="00E5636A" w:rsidP="001D37E5">
            <w:pPr>
              <w:rPr>
                <w:rFonts w:eastAsia="Calibri"/>
                <w:sz w:val="17"/>
                <w:szCs w:val="17"/>
              </w:rPr>
            </w:pPr>
            <w:r w:rsidRPr="005A3B97">
              <w:rPr>
                <w:rFonts w:eastAsia="Calibri"/>
                <w:sz w:val="17"/>
                <w:szCs w:val="17"/>
              </w:rPr>
              <w:t>Вешки пос., ЖСПК "Заречье"; к/с (4088п/м)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4008F9" w14:textId="77777777" w:rsidR="00E5636A" w:rsidRPr="005A3B97" w:rsidRDefault="00E5636A" w:rsidP="001D37E5">
            <w:pPr>
              <w:jc w:val="center"/>
              <w:rPr>
                <w:rFonts w:eastAsia="Calibri"/>
                <w:sz w:val="17"/>
                <w:szCs w:val="17"/>
              </w:rPr>
            </w:pPr>
            <w:r w:rsidRPr="005A3B97">
              <w:rPr>
                <w:rFonts w:eastAsia="Calibri"/>
                <w:sz w:val="17"/>
                <w:szCs w:val="17"/>
              </w:rPr>
              <w:t>000В0М001361708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A4FD5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596EEF4" w14:textId="77777777" w:rsidR="00E5636A" w:rsidRPr="005A3B97" w:rsidRDefault="00E5636A" w:rsidP="001D37E5">
            <w:pPr>
              <w:rPr>
                <w:rFonts w:eastAsia="Calibri"/>
                <w:sz w:val="17"/>
                <w:szCs w:val="17"/>
              </w:rPr>
            </w:pPr>
            <w:r w:rsidRPr="005A3B97">
              <w:rPr>
                <w:rFonts w:eastAsia="Calibri"/>
                <w:sz w:val="17"/>
                <w:szCs w:val="17"/>
              </w:rPr>
              <w:t>50:12:0000000:2600, 50-50-12/062/2011-427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A5A015F" w14:textId="77777777" w:rsidR="00E5636A" w:rsidRPr="005A3B97" w:rsidRDefault="00E5636A" w:rsidP="001D37E5">
            <w:pPr>
              <w:rPr>
                <w:rFonts w:eastAsia="Calibri"/>
                <w:sz w:val="17"/>
                <w:szCs w:val="17"/>
              </w:rPr>
            </w:pPr>
            <w:r w:rsidRPr="005A3B97">
              <w:rPr>
                <w:rFonts w:eastAsia="Calibri"/>
                <w:sz w:val="17"/>
                <w:szCs w:val="17"/>
              </w:rPr>
              <w:t>Вешки пос., ЖСПК "Заречье"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F387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A53273" w14:textId="77777777" w:rsidR="00E5636A" w:rsidRPr="005A3B97" w:rsidRDefault="00E5636A" w:rsidP="001D37E5">
            <w:pPr>
              <w:rPr>
                <w:rFonts w:eastAsia="Calibri"/>
                <w:sz w:val="17"/>
                <w:szCs w:val="17"/>
              </w:rPr>
            </w:pPr>
            <w:r w:rsidRPr="005A3B97">
              <w:rPr>
                <w:rFonts w:eastAsia="Calibri"/>
                <w:sz w:val="17"/>
                <w:szCs w:val="17"/>
              </w:rPr>
              <w:t xml:space="preserve">4088п/м </w:t>
            </w:r>
          </w:p>
        </w:tc>
      </w:tr>
      <w:tr w:rsidR="00E5636A" w:rsidRPr="005A3B97" w14:paraId="22E071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B763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61D6CE" w14:textId="77777777" w:rsidR="00E5636A" w:rsidRPr="005A3B97" w:rsidRDefault="00E5636A" w:rsidP="001D37E5">
            <w:pPr>
              <w:rPr>
                <w:rFonts w:eastAsia="Calibri"/>
                <w:sz w:val="17"/>
                <w:szCs w:val="17"/>
              </w:rPr>
            </w:pPr>
            <w:r w:rsidRPr="005A3B97">
              <w:rPr>
                <w:rFonts w:eastAsia="Calibri"/>
                <w:sz w:val="17"/>
                <w:szCs w:val="17"/>
              </w:rPr>
              <w:t>Борисовка ул., д.2 (лит.2П</w:t>
            </w:r>
            <w:proofErr w:type="gramStart"/>
            <w:r w:rsidRPr="005A3B97">
              <w:rPr>
                <w:rFonts w:eastAsia="Calibri"/>
                <w:sz w:val="17"/>
                <w:szCs w:val="17"/>
              </w:rPr>
              <w:t>) ;</w:t>
            </w:r>
            <w:proofErr w:type="gramEnd"/>
            <w:r w:rsidRPr="005A3B97">
              <w:rPr>
                <w:rFonts w:eastAsia="Calibri"/>
                <w:sz w:val="17"/>
                <w:szCs w:val="17"/>
              </w:rPr>
              <w:t xml:space="preserve"> канализация хоз-быт.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7A6810" w14:textId="77777777" w:rsidR="00E5636A" w:rsidRPr="005A3B97" w:rsidRDefault="00E5636A" w:rsidP="001D37E5">
            <w:pPr>
              <w:jc w:val="center"/>
              <w:rPr>
                <w:rFonts w:eastAsia="Calibri"/>
                <w:sz w:val="17"/>
                <w:szCs w:val="17"/>
              </w:rPr>
            </w:pPr>
            <w:r w:rsidRPr="005A3B97">
              <w:rPr>
                <w:rFonts w:eastAsia="Calibri"/>
                <w:sz w:val="17"/>
                <w:szCs w:val="17"/>
              </w:rPr>
              <w:t>000В0М001361710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F715BC"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09CB06" w14:textId="77777777" w:rsidR="00E5636A" w:rsidRPr="005A3B97" w:rsidRDefault="00E5636A" w:rsidP="001D37E5">
            <w:pPr>
              <w:rPr>
                <w:rFonts w:eastAsia="Calibri"/>
                <w:sz w:val="17"/>
                <w:szCs w:val="17"/>
              </w:rPr>
            </w:pPr>
            <w:r w:rsidRPr="005A3B97">
              <w:rPr>
                <w:rFonts w:eastAsia="Calibri"/>
                <w:sz w:val="17"/>
                <w:szCs w:val="17"/>
              </w:rPr>
              <w:t>50:12:0000000:1921, 50:12:0000000:1921-50/012/2017-2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BE9D97"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д.2 (лит.2П)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B07F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20BC31" w14:textId="77777777" w:rsidR="00E5636A" w:rsidRPr="005A3B97" w:rsidRDefault="00E5636A" w:rsidP="001D37E5">
            <w:pPr>
              <w:rPr>
                <w:rFonts w:eastAsia="Calibri"/>
                <w:sz w:val="17"/>
                <w:szCs w:val="17"/>
              </w:rPr>
            </w:pPr>
            <w:r w:rsidRPr="005A3B97">
              <w:rPr>
                <w:rFonts w:eastAsia="Calibri"/>
                <w:sz w:val="17"/>
                <w:szCs w:val="17"/>
              </w:rPr>
              <w:t> канализация хоз-быт.</w:t>
            </w:r>
          </w:p>
        </w:tc>
      </w:tr>
      <w:tr w:rsidR="00E5636A" w:rsidRPr="005A3B97" w14:paraId="2CFAB00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6C43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5FDA76" w14:textId="77777777" w:rsidR="00E5636A" w:rsidRPr="005A3B97" w:rsidRDefault="00E5636A" w:rsidP="001D37E5">
            <w:pPr>
              <w:rPr>
                <w:rFonts w:eastAsia="Calibri"/>
                <w:sz w:val="17"/>
                <w:szCs w:val="17"/>
              </w:rPr>
            </w:pPr>
            <w:r w:rsidRPr="005A3B97">
              <w:rPr>
                <w:rFonts w:eastAsia="Calibri"/>
                <w:sz w:val="17"/>
                <w:szCs w:val="17"/>
              </w:rPr>
              <w:t>Белинского проезд;канализац.сети (188, 58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4CBEC2" w14:textId="77777777" w:rsidR="00E5636A" w:rsidRPr="005A3B97" w:rsidRDefault="00E5636A" w:rsidP="001D37E5">
            <w:pPr>
              <w:jc w:val="center"/>
              <w:rPr>
                <w:rFonts w:eastAsia="Calibri"/>
                <w:sz w:val="17"/>
                <w:szCs w:val="17"/>
              </w:rPr>
            </w:pPr>
            <w:r w:rsidRPr="005A3B97">
              <w:rPr>
                <w:rFonts w:eastAsia="Calibri"/>
                <w:sz w:val="17"/>
                <w:szCs w:val="17"/>
              </w:rPr>
              <w:t>000В0М001361716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3EBC72" w14:textId="77777777" w:rsidR="00E5636A" w:rsidRPr="005A3B97" w:rsidRDefault="00E5636A" w:rsidP="001D37E5">
            <w:pPr>
              <w:rPr>
                <w:rFonts w:eastAsia="Calibri"/>
                <w:sz w:val="17"/>
                <w:szCs w:val="17"/>
              </w:rPr>
            </w:pPr>
            <w:r w:rsidRPr="005A3B97">
              <w:rPr>
                <w:rFonts w:eastAsia="Calibri"/>
                <w:sz w:val="17"/>
                <w:szCs w:val="17"/>
              </w:rPr>
              <w:t xml:space="preserve">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3D01C15" w14:textId="77777777" w:rsidR="00E5636A" w:rsidRPr="005A3B97" w:rsidRDefault="00E5636A" w:rsidP="001D37E5">
            <w:pPr>
              <w:rPr>
                <w:rFonts w:eastAsia="Calibri"/>
                <w:sz w:val="17"/>
                <w:szCs w:val="17"/>
              </w:rPr>
            </w:pPr>
            <w:r w:rsidRPr="005A3B97">
              <w:rPr>
                <w:rFonts w:eastAsia="Calibri"/>
                <w:sz w:val="17"/>
                <w:szCs w:val="17"/>
              </w:rPr>
              <w:t>50:12:0101414:189, 50:12:0101414:189-50/001/2017-2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D23416" w14:textId="77777777" w:rsidR="00E5636A" w:rsidRPr="005A3B97" w:rsidRDefault="00E5636A" w:rsidP="001D37E5">
            <w:pPr>
              <w:rPr>
                <w:rFonts w:eastAsia="Calibri"/>
                <w:sz w:val="17"/>
                <w:szCs w:val="17"/>
              </w:rPr>
            </w:pPr>
            <w:r w:rsidRPr="005A3B97">
              <w:rPr>
                <w:rFonts w:eastAsia="Calibri"/>
                <w:sz w:val="17"/>
                <w:szCs w:val="17"/>
              </w:rPr>
              <w:t>Белинского проезд</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24FD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1F9742" w14:textId="77777777" w:rsidR="00E5636A" w:rsidRPr="005A3B97" w:rsidRDefault="00E5636A" w:rsidP="001D37E5">
            <w:pPr>
              <w:rPr>
                <w:rFonts w:eastAsia="Calibri"/>
                <w:sz w:val="17"/>
                <w:szCs w:val="17"/>
              </w:rPr>
            </w:pPr>
            <w:r w:rsidRPr="005A3B97">
              <w:rPr>
                <w:rFonts w:eastAsia="Calibri"/>
                <w:sz w:val="17"/>
                <w:szCs w:val="17"/>
              </w:rPr>
              <w:t xml:space="preserve">188, 58 п.м </w:t>
            </w:r>
          </w:p>
        </w:tc>
      </w:tr>
      <w:tr w:rsidR="00E5636A" w:rsidRPr="005A3B97" w14:paraId="121BA61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4073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9C1014" w14:textId="77777777" w:rsidR="00E5636A" w:rsidRPr="005A3B97" w:rsidRDefault="00E5636A" w:rsidP="001D37E5">
            <w:pPr>
              <w:rPr>
                <w:rFonts w:eastAsia="Calibri"/>
                <w:sz w:val="17"/>
                <w:szCs w:val="17"/>
              </w:rPr>
            </w:pPr>
            <w:r w:rsidRPr="005A3B97">
              <w:rPr>
                <w:rFonts w:eastAsia="Calibri"/>
                <w:sz w:val="17"/>
                <w:szCs w:val="17"/>
              </w:rPr>
              <w:t>Горького ул.; канализац.сети (205, 54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219E8A" w14:textId="77777777" w:rsidR="00E5636A" w:rsidRPr="005A3B97" w:rsidRDefault="00E5636A" w:rsidP="001D37E5">
            <w:pPr>
              <w:jc w:val="center"/>
              <w:rPr>
                <w:rFonts w:eastAsia="Calibri"/>
                <w:sz w:val="17"/>
                <w:szCs w:val="17"/>
              </w:rPr>
            </w:pPr>
            <w:r w:rsidRPr="005A3B97">
              <w:rPr>
                <w:rFonts w:eastAsia="Calibri"/>
                <w:sz w:val="17"/>
                <w:szCs w:val="17"/>
              </w:rPr>
              <w:t>000В0М001361717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CBF4B7"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477EF7E" w14:textId="77777777" w:rsidR="00E5636A" w:rsidRPr="005A3B97" w:rsidRDefault="00E5636A" w:rsidP="001D37E5">
            <w:pPr>
              <w:rPr>
                <w:rFonts w:eastAsia="Calibri"/>
                <w:sz w:val="17"/>
                <w:szCs w:val="17"/>
              </w:rPr>
            </w:pPr>
            <w:r w:rsidRPr="005A3B97">
              <w:rPr>
                <w:rFonts w:eastAsia="Calibri"/>
                <w:sz w:val="17"/>
                <w:szCs w:val="17"/>
              </w:rPr>
              <w:t>50:12:0101414:207, 50:12:0101414:207-50/001/2017-2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82B748A" w14:textId="77777777" w:rsidR="00E5636A" w:rsidRPr="005A3B97" w:rsidRDefault="00E5636A" w:rsidP="001D37E5">
            <w:pPr>
              <w:rPr>
                <w:rFonts w:eastAsia="Calibri"/>
                <w:sz w:val="17"/>
                <w:szCs w:val="17"/>
              </w:rPr>
            </w:pPr>
            <w:r w:rsidRPr="005A3B97">
              <w:rPr>
                <w:rFonts w:eastAsia="Calibri"/>
                <w:sz w:val="17"/>
                <w:szCs w:val="17"/>
              </w:rPr>
              <w:t>Горького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29B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BC7D32" w14:textId="77777777" w:rsidR="00E5636A" w:rsidRPr="005A3B97" w:rsidRDefault="00E5636A" w:rsidP="001D37E5">
            <w:pPr>
              <w:rPr>
                <w:rFonts w:eastAsia="Calibri"/>
                <w:sz w:val="17"/>
                <w:szCs w:val="17"/>
              </w:rPr>
            </w:pPr>
            <w:r w:rsidRPr="005A3B97">
              <w:rPr>
                <w:rFonts w:eastAsia="Calibri"/>
                <w:sz w:val="17"/>
                <w:szCs w:val="17"/>
              </w:rPr>
              <w:t xml:space="preserve">205, 54 м </w:t>
            </w:r>
          </w:p>
        </w:tc>
      </w:tr>
      <w:tr w:rsidR="00E5636A" w:rsidRPr="005A3B97" w14:paraId="08DBCB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C023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1D54E9" w14:textId="77777777" w:rsidR="00E5636A" w:rsidRPr="005A3B97" w:rsidRDefault="00E5636A" w:rsidP="001D37E5">
            <w:pPr>
              <w:rPr>
                <w:rFonts w:eastAsia="Calibri"/>
                <w:sz w:val="17"/>
                <w:szCs w:val="17"/>
              </w:rPr>
            </w:pPr>
            <w:r w:rsidRPr="005A3B97">
              <w:rPr>
                <w:rFonts w:eastAsia="Calibri"/>
                <w:sz w:val="17"/>
                <w:szCs w:val="17"/>
              </w:rPr>
              <w:t>Щорса ул.; канализац.сети (269, 41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4F4FD3" w14:textId="77777777" w:rsidR="00E5636A" w:rsidRPr="005A3B97" w:rsidRDefault="00E5636A" w:rsidP="001D37E5">
            <w:pPr>
              <w:jc w:val="center"/>
              <w:rPr>
                <w:rFonts w:eastAsia="Calibri"/>
                <w:sz w:val="17"/>
                <w:szCs w:val="17"/>
              </w:rPr>
            </w:pPr>
            <w:r w:rsidRPr="005A3B97">
              <w:rPr>
                <w:rFonts w:eastAsia="Calibri"/>
                <w:sz w:val="17"/>
                <w:szCs w:val="17"/>
              </w:rPr>
              <w:t>000В0М001361718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B64220"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136B63" w14:textId="77777777" w:rsidR="00E5636A" w:rsidRPr="005A3B97" w:rsidRDefault="00E5636A" w:rsidP="001D37E5">
            <w:pPr>
              <w:rPr>
                <w:rFonts w:eastAsia="Calibri"/>
                <w:sz w:val="17"/>
                <w:szCs w:val="17"/>
              </w:rPr>
            </w:pPr>
            <w:r w:rsidRPr="005A3B97">
              <w:rPr>
                <w:rFonts w:eastAsia="Calibri"/>
                <w:sz w:val="17"/>
                <w:szCs w:val="17"/>
              </w:rPr>
              <w:t>50:12:0101403:126, 50:12:0101403:126-50/012/2017-2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30BA3C8" w14:textId="77777777" w:rsidR="00E5636A" w:rsidRPr="005A3B97" w:rsidRDefault="00E5636A" w:rsidP="001D37E5">
            <w:pPr>
              <w:rPr>
                <w:rFonts w:eastAsia="Calibri"/>
                <w:sz w:val="17"/>
                <w:szCs w:val="17"/>
              </w:rPr>
            </w:pPr>
            <w:r w:rsidRPr="005A3B97">
              <w:rPr>
                <w:rFonts w:eastAsia="Calibri"/>
                <w:sz w:val="17"/>
                <w:szCs w:val="17"/>
              </w:rPr>
              <w:t>Щорса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972D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C91FF5" w14:textId="77777777" w:rsidR="00E5636A" w:rsidRPr="005A3B97" w:rsidRDefault="00E5636A" w:rsidP="001D37E5">
            <w:pPr>
              <w:rPr>
                <w:rFonts w:eastAsia="Calibri"/>
                <w:sz w:val="17"/>
                <w:szCs w:val="17"/>
              </w:rPr>
            </w:pPr>
            <w:r w:rsidRPr="005A3B97">
              <w:rPr>
                <w:rFonts w:eastAsia="Calibri"/>
                <w:sz w:val="17"/>
                <w:szCs w:val="17"/>
              </w:rPr>
              <w:t xml:space="preserve">269, 41 м </w:t>
            </w:r>
          </w:p>
        </w:tc>
      </w:tr>
      <w:tr w:rsidR="00E5636A" w:rsidRPr="005A3B97" w14:paraId="66732F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18E5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2E05B7" w14:textId="77777777" w:rsidR="00E5636A" w:rsidRPr="005A3B97" w:rsidRDefault="00E5636A" w:rsidP="001D37E5">
            <w:pPr>
              <w:rPr>
                <w:rFonts w:eastAsia="Calibri"/>
                <w:sz w:val="17"/>
                <w:szCs w:val="17"/>
              </w:rPr>
            </w:pPr>
            <w:r w:rsidRPr="005A3B97">
              <w:rPr>
                <w:rFonts w:eastAsia="Calibri"/>
                <w:sz w:val="17"/>
                <w:szCs w:val="17"/>
              </w:rPr>
              <w:t>Чкалова ул.; канализац.сети (66, 19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9E0830" w14:textId="77777777" w:rsidR="00E5636A" w:rsidRPr="005A3B97" w:rsidRDefault="00E5636A" w:rsidP="001D37E5">
            <w:pPr>
              <w:jc w:val="center"/>
              <w:rPr>
                <w:rFonts w:eastAsia="Calibri"/>
                <w:sz w:val="17"/>
                <w:szCs w:val="17"/>
              </w:rPr>
            </w:pPr>
            <w:r w:rsidRPr="005A3B97">
              <w:rPr>
                <w:rFonts w:eastAsia="Calibri"/>
                <w:sz w:val="17"/>
                <w:szCs w:val="17"/>
              </w:rPr>
              <w:t>000В0М001361719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ACD097"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6CAD858" w14:textId="77777777" w:rsidR="00E5636A" w:rsidRPr="005A3B97" w:rsidRDefault="00E5636A" w:rsidP="001D37E5">
            <w:pPr>
              <w:rPr>
                <w:rFonts w:eastAsia="Calibri"/>
                <w:sz w:val="17"/>
                <w:szCs w:val="17"/>
              </w:rPr>
            </w:pPr>
            <w:r w:rsidRPr="005A3B97">
              <w:rPr>
                <w:rFonts w:eastAsia="Calibri"/>
                <w:sz w:val="17"/>
                <w:szCs w:val="17"/>
              </w:rPr>
              <w:t>50:12:0101419:35, 50-50-12/081/2011-222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EDA773D" w14:textId="77777777" w:rsidR="00E5636A" w:rsidRPr="005A3B97" w:rsidRDefault="00E5636A" w:rsidP="001D37E5">
            <w:pPr>
              <w:rPr>
                <w:rFonts w:eastAsia="Calibri"/>
                <w:sz w:val="17"/>
                <w:szCs w:val="17"/>
              </w:rPr>
            </w:pPr>
            <w:r w:rsidRPr="005A3B97">
              <w:rPr>
                <w:rFonts w:eastAsia="Calibri"/>
                <w:sz w:val="17"/>
                <w:szCs w:val="17"/>
              </w:rPr>
              <w:t>Чкалова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E1D66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E2F8E4" w14:textId="77777777" w:rsidR="00E5636A" w:rsidRPr="005A3B97" w:rsidRDefault="00E5636A" w:rsidP="001D37E5">
            <w:pPr>
              <w:rPr>
                <w:rFonts w:eastAsia="Calibri"/>
                <w:sz w:val="17"/>
                <w:szCs w:val="17"/>
              </w:rPr>
            </w:pPr>
            <w:r w:rsidRPr="005A3B97">
              <w:rPr>
                <w:rFonts w:eastAsia="Calibri"/>
                <w:sz w:val="17"/>
                <w:szCs w:val="17"/>
              </w:rPr>
              <w:t xml:space="preserve">66, 19 м </w:t>
            </w:r>
          </w:p>
        </w:tc>
      </w:tr>
      <w:tr w:rsidR="00E5636A" w:rsidRPr="005A3B97" w14:paraId="51C682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025C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A59C0A" w14:textId="77777777" w:rsidR="00E5636A" w:rsidRPr="005A3B97" w:rsidRDefault="00E5636A" w:rsidP="001D37E5">
            <w:pPr>
              <w:rPr>
                <w:rFonts w:eastAsia="Calibri"/>
                <w:sz w:val="17"/>
                <w:szCs w:val="17"/>
              </w:rPr>
            </w:pPr>
            <w:r w:rsidRPr="005A3B97">
              <w:rPr>
                <w:rFonts w:eastAsia="Calibri"/>
                <w:sz w:val="17"/>
                <w:szCs w:val="17"/>
              </w:rPr>
              <w:t>Чернышевского ул.; канализац.сети (348, 22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5FE734" w14:textId="77777777" w:rsidR="00E5636A" w:rsidRPr="005A3B97" w:rsidRDefault="00E5636A" w:rsidP="001D37E5">
            <w:pPr>
              <w:jc w:val="center"/>
              <w:rPr>
                <w:rFonts w:eastAsia="Calibri"/>
                <w:sz w:val="17"/>
                <w:szCs w:val="17"/>
              </w:rPr>
            </w:pPr>
            <w:r w:rsidRPr="005A3B97">
              <w:rPr>
                <w:rFonts w:eastAsia="Calibri"/>
                <w:sz w:val="17"/>
                <w:szCs w:val="17"/>
              </w:rPr>
              <w:t>000В0М001361720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3578E1"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16B120D" w14:textId="77777777" w:rsidR="00E5636A" w:rsidRPr="005A3B97" w:rsidRDefault="00E5636A" w:rsidP="001D37E5">
            <w:pPr>
              <w:rPr>
                <w:rFonts w:eastAsia="Calibri"/>
                <w:sz w:val="17"/>
                <w:szCs w:val="17"/>
              </w:rPr>
            </w:pPr>
            <w:r w:rsidRPr="005A3B97">
              <w:rPr>
                <w:rFonts w:eastAsia="Calibri"/>
                <w:sz w:val="17"/>
                <w:szCs w:val="17"/>
              </w:rPr>
              <w:t>50:12:0101414:177, 50:12:0101414:177-50/001/2017-2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3A04D0B" w14:textId="77777777" w:rsidR="00E5636A" w:rsidRPr="005A3B97" w:rsidRDefault="00E5636A" w:rsidP="001D37E5">
            <w:pPr>
              <w:rPr>
                <w:rFonts w:eastAsia="Calibri"/>
                <w:sz w:val="17"/>
                <w:szCs w:val="17"/>
              </w:rPr>
            </w:pPr>
            <w:r w:rsidRPr="005A3B97">
              <w:rPr>
                <w:rFonts w:eastAsia="Calibri"/>
                <w:sz w:val="17"/>
                <w:szCs w:val="17"/>
              </w:rPr>
              <w:t>Чернышевского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B894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224BE6" w14:textId="77777777" w:rsidR="00E5636A" w:rsidRPr="005A3B97" w:rsidRDefault="00E5636A" w:rsidP="001D37E5">
            <w:pPr>
              <w:rPr>
                <w:rFonts w:eastAsia="Calibri"/>
                <w:sz w:val="17"/>
                <w:szCs w:val="17"/>
              </w:rPr>
            </w:pPr>
            <w:r w:rsidRPr="005A3B97">
              <w:rPr>
                <w:rFonts w:eastAsia="Calibri"/>
                <w:sz w:val="17"/>
                <w:szCs w:val="17"/>
              </w:rPr>
              <w:t xml:space="preserve">348, 22 п.м </w:t>
            </w:r>
          </w:p>
        </w:tc>
      </w:tr>
      <w:tr w:rsidR="00E5636A" w:rsidRPr="005A3B97" w14:paraId="2250B8C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78A7C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CEF767" w14:textId="77777777" w:rsidR="00E5636A" w:rsidRPr="005A3B97" w:rsidRDefault="00E5636A" w:rsidP="001D37E5">
            <w:pPr>
              <w:rPr>
                <w:rFonts w:eastAsia="Calibri"/>
                <w:sz w:val="17"/>
                <w:szCs w:val="17"/>
              </w:rPr>
            </w:pPr>
            <w:r w:rsidRPr="005A3B97">
              <w:rPr>
                <w:rFonts w:eastAsia="Calibri"/>
                <w:sz w:val="17"/>
                <w:szCs w:val="17"/>
              </w:rPr>
              <w:t>Пушкина ул.; канализац.сети (190, 74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F6000F" w14:textId="77777777" w:rsidR="00E5636A" w:rsidRPr="005A3B97" w:rsidRDefault="00E5636A" w:rsidP="001D37E5">
            <w:pPr>
              <w:jc w:val="center"/>
              <w:rPr>
                <w:rFonts w:eastAsia="Calibri"/>
                <w:sz w:val="17"/>
                <w:szCs w:val="17"/>
              </w:rPr>
            </w:pPr>
            <w:r w:rsidRPr="005A3B97">
              <w:rPr>
                <w:rFonts w:eastAsia="Calibri"/>
                <w:sz w:val="17"/>
                <w:szCs w:val="17"/>
              </w:rPr>
              <w:t>000В0М001361721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6D30E4"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BF974F7" w14:textId="77777777" w:rsidR="00E5636A" w:rsidRPr="005A3B97" w:rsidRDefault="00E5636A" w:rsidP="001D37E5">
            <w:pPr>
              <w:rPr>
                <w:rFonts w:eastAsia="Calibri"/>
                <w:sz w:val="17"/>
                <w:szCs w:val="17"/>
              </w:rPr>
            </w:pPr>
            <w:r w:rsidRPr="005A3B97">
              <w:rPr>
                <w:rFonts w:eastAsia="Calibri"/>
                <w:sz w:val="17"/>
                <w:szCs w:val="17"/>
              </w:rPr>
              <w:t>50:12:0101411:84, 50:12:0101411:84-50/001/2017-2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091547" w14:textId="77777777" w:rsidR="00E5636A" w:rsidRPr="005A3B97" w:rsidRDefault="00E5636A" w:rsidP="001D37E5">
            <w:pPr>
              <w:rPr>
                <w:rFonts w:eastAsia="Calibri"/>
                <w:sz w:val="17"/>
                <w:szCs w:val="17"/>
              </w:rPr>
            </w:pPr>
            <w:r w:rsidRPr="005A3B97">
              <w:rPr>
                <w:rFonts w:eastAsia="Calibri"/>
                <w:sz w:val="17"/>
                <w:szCs w:val="17"/>
              </w:rPr>
              <w:t>Пушкина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820D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545BC0" w14:textId="77777777" w:rsidR="00E5636A" w:rsidRPr="005A3B97" w:rsidRDefault="00E5636A" w:rsidP="001D37E5">
            <w:pPr>
              <w:rPr>
                <w:rFonts w:eastAsia="Calibri"/>
                <w:sz w:val="17"/>
                <w:szCs w:val="17"/>
              </w:rPr>
            </w:pPr>
            <w:r w:rsidRPr="005A3B97">
              <w:rPr>
                <w:rFonts w:eastAsia="Calibri"/>
                <w:sz w:val="17"/>
                <w:szCs w:val="17"/>
              </w:rPr>
              <w:t xml:space="preserve">190, 74 п.м </w:t>
            </w:r>
          </w:p>
        </w:tc>
      </w:tr>
      <w:tr w:rsidR="00E5636A" w:rsidRPr="005A3B97" w14:paraId="74AEDD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CD96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245D91" w14:textId="77777777" w:rsidR="00E5636A" w:rsidRPr="005A3B97" w:rsidRDefault="00E5636A" w:rsidP="001D37E5">
            <w:pPr>
              <w:rPr>
                <w:rFonts w:eastAsia="Calibri"/>
                <w:sz w:val="17"/>
                <w:szCs w:val="17"/>
              </w:rPr>
            </w:pPr>
            <w:r w:rsidRPr="005A3B97">
              <w:rPr>
                <w:rFonts w:eastAsia="Calibri"/>
                <w:sz w:val="17"/>
                <w:szCs w:val="17"/>
              </w:rPr>
              <w:t>Станиславского ул.; канализац.сети (199, 63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263820" w14:textId="77777777" w:rsidR="00E5636A" w:rsidRPr="005A3B97" w:rsidRDefault="00E5636A" w:rsidP="001D37E5">
            <w:pPr>
              <w:jc w:val="center"/>
              <w:rPr>
                <w:rFonts w:eastAsia="Calibri"/>
                <w:sz w:val="17"/>
                <w:szCs w:val="17"/>
              </w:rPr>
            </w:pPr>
            <w:r w:rsidRPr="005A3B97">
              <w:rPr>
                <w:rFonts w:eastAsia="Calibri"/>
                <w:sz w:val="17"/>
                <w:szCs w:val="17"/>
              </w:rPr>
              <w:t>000В0М001361722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440328"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3A0613" w14:textId="77777777" w:rsidR="00E5636A" w:rsidRPr="005A3B97" w:rsidRDefault="00E5636A" w:rsidP="001D37E5">
            <w:pPr>
              <w:rPr>
                <w:rFonts w:eastAsia="Calibri"/>
                <w:sz w:val="17"/>
                <w:szCs w:val="17"/>
              </w:rPr>
            </w:pPr>
            <w:r w:rsidRPr="005A3B97">
              <w:rPr>
                <w:rFonts w:eastAsia="Calibri"/>
                <w:sz w:val="17"/>
                <w:szCs w:val="17"/>
              </w:rPr>
              <w:t>50:12:0101417:48, 50:12:0101417:48-50/001/2017-2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F07D9FF" w14:textId="77777777" w:rsidR="00E5636A" w:rsidRPr="005A3B97" w:rsidRDefault="00E5636A" w:rsidP="001D37E5">
            <w:pPr>
              <w:rPr>
                <w:rFonts w:eastAsia="Calibri"/>
                <w:sz w:val="17"/>
                <w:szCs w:val="17"/>
              </w:rPr>
            </w:pPr>
            <w:r w:rsidRPr="005A3B97">
              <w:rPr>
                <w:rFonts w:eastAsia="Calibri"/>
                <w:sz w:val="17"/>
                <w:szCs w:val="17"/>
              </w:rPr>
              <w:t>Станиславского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42F6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F10DE6" w14:textId="77777777" w:rsidR="00E5636A" w:rsidRPr="005A3B97" w:rsidRDefault="00E5636A" w:rsidP="001D37E5">
            <w:pPr>
              <w:rPr>
                <w:rFonts w:eastAsia="Calibri"/>
                <w:sz w:val="17"/>
                <w:szCs w:val="17"/>
              </w:rPr>
            </w:pPr>
            <w:r w:rsidRPr="005A3B97">
              <w:rPr>
                <w:rFonts w:eastAsia="Calibri"/>
                <w:sz w:val="17"/>
                <w:szCs w:val="17"/>
              </w:rPr>
              <w:t xml:space="preserve">199, 63 п.м </w:t>
            </w:r>
          </w:p>
        </w:tc>
      </w:tr>
      <w:tr w:rsidR="00E5636A" w:rsidRPr="005A3B97" w14:paraId="0033BD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6664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29884B" w14:textId="77777777" w:rsidR="00E5636A" w:rsidRPr="005A3B97" w:rsidRDefault="00E5636A" w:rsidP="001D37E5">
            <w:pPr>
              <w:rPr>
                <w:rFonts w:eastAsia="Calibri"/>
                <w:sz w:val="17"/>
                <w:szCs w:val="17"/>
              </w:rPr>
            </w:pPr>
            <w:r w:rsidRPr="005A3B97">
              <w:rPr>
                <w:rFonts w:eastAsia="Calibri"/>
                <w:sz w:val="17"/>
                <w:szCs w:val="17"/>
              </w:rPr>
              <w:t>Достоевского ул.; канализац.сети (393, 22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5E7558" w14:textId="77777777" w:rsidR="00E5636A" w:rsidRPr="005A3B97" w:rsidRDefault="00E5636A" w:rsidP="001D37E5">
            <w:pPr>
              <w:jc w:val="center"/>
              <w:rPr>
                <w:rFonts w:eastAsia="Calibri"/>
                <w:sz w:val="17"/>
                <w:szCs w:val="17"/>
              </w:rPr>
            </w:pPr>
            <w:r w:rsidRPr="005A3B97">
              <w:rPr>
                <w:rFonts w:eastAsia="Calibri"/>
                <w:sz w:val="17"/>
                <w:szCs w:val="17"/>
              </w:rPr>
              <w:t>000В0М001361723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C8917A"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981CD5D" w14:textId="77777777" w:rsidR="00E5636A" w:rsidRPr="005A3B97" w:rsidRDefault="00E5636A" w:rsidP="001D37E5">
            <w:pPr>
              <w:rPr>
                <w:rFonts w:eastAsia="Calibri"/>
                <w:sz w:val="17"/>
                <w:szCs w:val="17"/>
              </w:rPr>
            </w:pPr>
            <w:r w:rsidRPr="005A3B97">
              <w:rPr>
                <w:rFonts w:eastAsia="Calibri"/>
                <w:sz w:val="17"/>
                <w:szCs w:val="17"/>
              </w:rPr>
              <w:t>50:12:0000000:20954, 50:12:0000000:20954-50/001/2017-2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B02CAC" w14:textId="77777777" w:rsidR="00E5636A" w:rsidRPr="005A3B97" w:rsidRDefault="00E5636A" w:rsidP="001D37E5">
            <w:pPr>
              <w:rPr>
                <w:rFonts w:eastAsia="Calibri"/>
                <w:sz w:val="17"/>
                <w:szCs w:val="17"/>
              </w:rPr>
            </w:pPr>
            <w:r w:rsidRPr="005A3B97">
              <w:rPr>
                <w:rFonts w:eastAsia="Calibri"/>
                <w:sz w:val="17"/>
                <w:szCs w:val="17"/>
              </w:rPr>
              <w:t>Достоевского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AE8BB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31CA89" w14:textId="77777777" w:rsidR="00E5636A" w:rsidRPr="005A3B97" w:rsidRDefault="00E5636A" w:rsidP="001D37E5">
            <w:pPr>
              <w:rPr>
                <w:rFonts w:eastAsia="Calibri"/>
                <w:sz w:val="17"/>
                <w:szCs w:val="17"/>
              </w:rPr>
            </w:pPr>
            <w:r w:rsidRPr="005A3B97">
              <w:rPr>
                <w:rFonts w:eastAsia="Calibri"/>
                <w:sz w:val="17"/>
                <w:szCs w:val="17"/>
              </w:rPr>
              <w:t xml:space="preserve">393, 22 п.м </w:t>
            </w:r>
          </w:p>
        </w:tc>
      </w:tr>
      <w:tr w:rsidR="00E5636A" w:rsidRPr="005A3B97" w14:paraId="67AE7D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BF2943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2C8F8C" w14:textId="77777777" w:rsidR="00E5636A" w:rsidRPr="005A3B97" w:rsidRDefault="00E5636A" w:rsidP="001D37E5">
            <w:pPr>
              <w:rPr>
                <w:rFonts w:eastAsia="Calibri"/>
                <w:sz w:val="17"/>
                <w:szCs w:val="17"/>
              </w:rPr>
            </w:pPr>
            <w:r w:rsidRPr="005A3B97">
              <w:rPr>
                <w:rFonts w:eastAsia="Calibri"/>
                <w:sz w:val="17"/>
                <w:szCs w:val="17"/>
              </w:rPr>
              <w:t>Достоевского ул.; канализац.сети (93,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8BAB00" w14:textId="77777777" w:rsidR="00E5636A" w:rsidRPr="005A3B97" w:rsidRDefault="00E5636A" w:rsidP="001D37E5">
            <w:pPr>
              <w:jc w:val="center"/>
              <w:rPr>
                <w:rFonts w:eastAsia="Calibri"/>
                <w:sz w:val="17"/>
                <w:szCs w:val="17"/>
              </w:rPr>
            </w:pPr>
            <w:r w:rsidRPr="005A3B97">
              <w:rPr>
                <w:rFonts w:eastAsia="Calibri"/>
                <w:sz w:val="17"/>
                <w:szCs w:val="17"/>
              </w:rPr>
              <w:t>000В0М001361724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2C013B" w14:textId="77777777" w:rsidR="00E5636A" w:rsidRPr="005A3B97" w:rsidRDefault="00E5636A" w:rsidP="001D37E5">
            <w:pPr>
              <w:rPr>
                <w:rFonts w:eastAsia="Calibri"/>
                <w:sz w:val="17"/>
                <w:szCs w:val="17"/>
              </w:rPr>
            </w:pPr>
            <w:r w:rsidRPr="005A3B97">
              <w:rPr>
                <w:rFonts w:eastAsia="Calibri"/>
                <w:sz w:val="17"/>
                <w:szCs w:val="17"/>
              </w:rPr>
              <w:t xml:space="preserve"> канализац.сети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438134C" w14:textId="77777777" w:rsidR="00E5636A" w:rsidRPr="005A3B97" w:rsidRDefault="00E5636A" w:rsidP="001D37E5">
            <w:pPr>
              <w:rPr>
                <w:rFonts w:eastAsia="Calibri"/>
                <w:sz w:val="17"/>
                <w:szCs w:val="17"/>
              </w:rPr>
            </w:pPr>
            <w:r w:rsidRPr="005A3B97">
              <w:rPr>
                <w:rFonts w:eastAsia="Calibri"/>
                <w:sz w:val="17"/>
                <w:szCs w:val="17"/>
              </w:rPr>
              <w:t>50:12:0000000:20961, 50:12:0000000:20961-50/001/2017-2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48FC70" w14:textId="77777777" w:rsidR="00E5636A" w:rsidRPr="005A3B97" w:rsidRDefault="00E5636A" w:rsidP="001D37E5">
            <w:pPr>
              <w:rPr>
                <w:rFonts w:eastAsia="Calibri"/>
                <w:sz w:val="17"/>
                <w:szCs w:val="17"/>
              </w:rPr>
            </w:pPr>
            <w:r w:rsidRPr="005A3B97">
              <w:rPr>
                <w:rFonts w:eastAsia="Calibri"/>
                <w:sz w:val="17"/>
                <w:szCs w:val="17"/>
              </w:rPr>
              <w:t>Достоевского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0926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17308D" w14:textId="77777777" w:rsidR="00E5636A" w:rsidRPr="005A3B97" w:rsidRDefault="00E5636A" w:rsidP="001D37E5">
            <w:pPr>
              <w:rPr>
                <w:rFonts w:eastAsia="Calibri"/>
                <w:sz w:val="17"/>
                <w:szCs w:val="17"/>
              </w:rPr>
            </w:pPr>
            <w:r w:rsidRPr="005A3B97">
              <w:rPr>
                <w:rFonts w:eastAsia="Calibri"/>
                <w:sz w:val="17"/>
                <w:szCs w:val="17"/>
              </w:rPr>
              <w:t xml:space="preserve">93, 1 п.м </w:t>
            </w:r>
          </w:p>
        </w:tc>
      </w:tr>
      <w:tr w:rsidR="00E5636A" w:rsidRPr="005A3B97" w14:paraId="0561EB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6F6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FAE132" w14:textId="77777777" w:rsidR="00E5636A" w:rsidRPr="005A3B97" w:rsidRDefault="00E5636A" w:rsidP="001D37E5">
            <w:pPr>
              <w:rPr>
                <w:rFonts w:eastAsia="Calibri"/>
                <w:sz w:val="17"/>
                <w:szCs w:val="17"/>
              </w:rPr>
            </w:pPr>
            <w:r w:rsidRPr="005A3B97">
              <w:rPr>
                <w:rFonts w:eastAsia="Calibri"/>
                <w:sz w:val="17"/>
                <w:szCs w:val="17"/>
              </w:rPr>
              <w:t>Октябрьский пр-кт, д.16 (Лит.1П) канализация, (87, 5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9DEF17" w14:textId="77777777" w:rsidR="00E5636A" w:rsidRPr="005A3B97" w:rsidRDefault="00E5636A" w:rsidP="001D37E5">
            <w:pPr>
              <w:jc w:val="center"/>
              <w:rPr>
                <w:rFonts w:eastAsia="Calibri"/>
                <w:sz w:val="17"/>
                <w:szCs w:val="17"/>
              </w:rPr>
            </w:pPr>
            <w:r w:rsidRPr="005A3B97">
              <w:rPr>
                <w:rFonts w:eastAsia="Calibri"/>
                <w:sz w:val="17"/>
                <w:szCs w:val="17"/>
              </w:rPr>
              <w:t>000В0М001361726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EA1A79"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6F067A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A8E605"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д.16 (Лит.1П)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8D2A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B5A403" w14:textId="77777777" w:rsidR="00E5636A" w:rsidRPr="005A3B97" w:rsidRDefault="00E5636A" w:rsidP="001D37E5">
            <w:pPr>
              <w:rPr>
                <w:rFonts w:eastAsia="Calibri"/>
                <w:sz w:val="17"/>
                <w:szCs w:val="17"/>
              </w:rPr>
            </w:pPr>
            <w:r w:rsidRPr="005A3B97">
              <w:rPr>
                <w:rFonts w:eastAsia="Calibri"/>
                <w:sz w:val="17"/>
                <w:szCs w:val="17"/>
              </w:rPr>
              <w:t xml:space="preserve">87, 5 м </w:t>
            </w:r>
          </w:p>
        </w:tc>
      </w:tr>
      <w:tr w:rsidR="00E5636A" w:rsidRPr="005A3B97" w14:paraId="561D00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85CA8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B81EDF" w14:textId="77777777" w:rsidR="00E5636A" w:rsidRPr="005A3B97" w:rsidRDefault="00E5636A" w:rsidP="001D37E5">
            <w:pPr>
              <w:rPr>
                <w:rFonts w:eastAsia="Calibri"/>
                <w:sz w:val="17"/>
                <w:szCs w:val="17"/>
              </w:rPr>
            </w:pPr>
            <w:r w:rsidRPr="005A3B97">
              <w:rPr>
                <w:rFonts w:eastAsia="Calibri"/>
                <w:sz w:val="17"/>
                <w:szCs w:val="17"/>
              </w:rPr>
              <w:t>Октябрьский пр-кт, д.16 А (Лит.П) канализация, (156, 28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852BD3" w14:textId="77777777" w:rsidR="00E5636A" w:rsidRPr="005A3B97" w:rsidRDefault="00E5636A" w:rsidP="001D37E5">
            <w:pPr>
              <w:jc w:val="center"/>
              <w:rPr>
                <w:rFonts w:eastAsia="Calibri"/>
                <w:sz w:val="17"/>
                <w:szCs w:val="17"/>
              </w:rPr>
            </w:pPr>
            <w:r w:rsidRPr="005A3B97">
              <w:rPr>
                <w:rFonts w:eastAsia="Calibri"/>
                <w:sz w:val="17"/>
                <w:szCs w:val="17"/>
              </w:rPr>
              <w:t>000В0М001361727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EF1D2F"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003F849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CF747F"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д.16 А (Лит.П)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B4F0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7A2CFE" w14:textId="77777777" w:rsidR="00E5636A" w:rsidRPr="005A3B97" w:rsidRDefault="00E5636A" w:rsidP="001D37E5">
            <w:pPr>
              <w:rPr>
                <w:rFonts w:eastAsia="Calibri"/>
                <w:sz w:val="17"/>
                <w:szCs w:val="17"/>
              </w:rPr>
            </w:pPr>
            <w:r w:rsidRPr="005A3B97">
              <w:rPr>
                <w:rFonts w:eastAsia="Calibri"/>
                <w:sz w:val="17"/>
                <w:szCs w:val="17"/>
              </w:rPr>
              <w:t xml:space="preserve">156, 28 м </w:t>
            </w:r>
          </w:p>
        </w:tc>
      </w:tr>
      <w:tr w:rsidR="00E5636A" w:rsidRPr="005A3B97" w14:paraId="2E8342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B40A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F6E3B8" w14:textId="77777777" w:rsidR="00E5636A" w:rsidRPr="005A3B97" w:rsidRDefault="00E5636A" w:rsidP="001D37E5">
            <w:pPr>
              <w:rPr>
                <w:rFonts w:eastAsia="Calibri"/>
                <w:sz w:val="17"/>
                <w:szCs w:val="17"/>
              </w:rPr>
            </w:pPr>
            <w:r w:rsidRPr="005A3B97">
              <w:rPr>
                <w:rFonts w:eastAsia="Calibri"/>
                <w:sz w:val="17"/>
                <w:szCs w:val="17"/>
              </w:rPr>
              <w:t>Октябрьский пр-кт, д.16 Б (Лит.2П) канализация, (80, 73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8AEA5A" w14:textId="77777777" w:rsidR="00E5636A" w:rsidRPr="005A3B97" w:rsidRDefault="00E5636A" w:rsidP="001D37E5">
            <w:pPr>
              <w:jc w:val="center"/>
              <w:rPr>
                <w:rFonts w:eastAsia="Calibri"/>
                <w:sz w:val="17"/>
                <w:szCs w:val="17"/>
              </w:rPr>
            </w:pPr>
            <w:r w:rsidRPr="005A3B97">
              <w:rPr>
                <w:rFonts w:eastAsia="Calibri"/>
                <w:sz w:val="17"/>
                <w:szCs w:val="17"/>
              </w:rPr>
              <w:t>000В0М001361730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4D56BC" w14:textId="77777777" w:rsidR="00E5636A" w:rsidRPr="005A3B97" w:rsidRDefault="00E5636A" w:rsidP="001D37E5">
            <w:pPr>
              <w:rPr>
                <w:rFonts w:eastAsia="Calibri"/>
                <w:sz w:val="17"/>
                <w:szCs w:val="17"/>
              </w:rPr>
            </w:pPr>
            <w:r w:rsidRPr="005A3B97">
              <w:rPr>
                <w:rFonts w:eastAsia="Calibri"/>
                <w:sz w:val="17"/>
                <w:szCs w:val="17"/>
              </w:rPr>
              <w:t xml:space="preserve">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420554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894810" w14:textId="77777777" w:rsidR="00E5636A" w:rsidRPr="005A3B97" w:rsidRDefault="00E5636A" w:rsidP="001D37E5">
            <w:pPr>
              <w:rPr>
                <w:rFonts w:eastAsia="Calibri"/>
                <w:sz w:val="17"/>
                <w:szCs w:val="17"/>
              </w:rPr>
            </w:pPr>
            <w:r w:rsidRPr="005A3B97">
              <w:rPr>
                <w:rFonts w:eastAsia="Calibri"/>
                <w:sz w:val="17"/>
                <w:szCs w:val="17"/>
              </w:rPr>
              <w:t>Октябрьский пр-кт, д.16 Б (Лит.2П)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9E79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A484B0" w14:textId="77777777" w:rsidR="00E5636A" w:rsidRPr="005A3B97" w:rsidRDefault="00E5636A" w:rsidP="001D37E5">
            <w:pPr>
              <w:rPr>
                <w:rFonts w:eastAsia="Calibri"/>
                <w:sz w:val="17"/>
                <w:szCs w:val="17"/>
              </w:rPr>
            </w:pPr>
            <w:r w:rsidRPr="005A3B97">
              <w:rPr>
                <w:rFonts w:eastAsia="Calibri"/>
                <w:sz w:val="17"/>
                <w:szCs w:val="17"/>
              </w:rPr>
              <w:t xml:space="preserve">80, 73 м </w:t>
            </w:r>
          </w:p>
        </w:tc>
      </w:tr>
      <w:tr w:rsidR="00E5636A" w:rsidRPr="005A3B97" w14:paraId="213A8E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8AF9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A2817D" w14:textId="77777777" w:rsidR="00E5636A" w:rsidRPr="005A3B97" w:rsidRDefault="00E5636A" w:rsidP="001D37E5">
            <w:pPr>
              <w:rPr>
                <w:rFonts w:eastAsia="Calibri"/>
                <w:sz w:val="17"/>
                <w:szCs w:val="17"/>
              </w:rPr>
            </w:pPr>
            <w:r w:rsidRPr="005A3B97">
              <w:rPr>
                <w:rFonts w:eastAsia="Calibri"/>
                <w:sz w:val="17"/>
                <w:szCs w:val="17"/>
              </w:rPr>
              <w:t>Юбилейная ул., д.30; канализация хоз-быт. (302, 32п.м)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4E7F70" w14:textId="77777777" w:rsidR="00E5636A" w:rsidRPr="005A3B97" w:rsidRDefault="00E5636A" w:rsidP="001D37E5">
            <w:pPr>
              <w:jc w:val="center"/>
              <w:rPr>
                <w:rFonts w:eastAsia="Calibri"/>
                <w:sz w:val="17"/>
                <w:szCs w:val="17"/>
              </w:rPr>
            </w:pPr>
            <w:r w:rsidRPr="005A3B97">
              <w:rPr>
                <w:rFonts w:eastAsia="Calibri"/>
                <w:sz w:val="17"/>
                <w:szCs w:val="17"/>
              </w:rPr>
              <w:t>000В0М001361733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7BBC3D"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AF12DC1" w14:textId="77777777" w:rsidR="00E5636A" w:rsidRPr="005A3B97" w:rsidRDefault="00E5636A" w:rsidP="001D37E5">
            <w:pPr>
              <w:rPr>
                <w:rFonts w:eastAsia="Calibri"/>
                <w:sz w:val="17"/>
                <w:szCs w:val="17"/>
              </w:rPr>
            </w:pPr>
            <w:r w:rsidRPr="005A3B97">
              <w:rPr>
                <w:rFonts w:eastAsia="Calibri"/>
                <w:sz w:val="17"/>
                <w:szCs w:val="17"/>
              </w:rPr>
              <w:t>50:12:0000000:5513, 50:12:0000000:5513-50/001/2018-2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175046D" w14:textId="77777777" w:rsidR="00E5636A" w:rsidRPr="005A3B97" w:rsidRDefault="00E5636A" w:rsidP="001D37E5">
            <w:pPr>
              <w:rPr>
                <w:rFonts w:eastAsia="Calibri"/>
                <w:sz w:val="17"/>
                <w:szCs w:val="17"/>
              </w:rPr>
            </w:pPr>
            <w:r w:rsidRPr="005A3B97">
              <w:rPr>
                <w:rFonts w:eastAsia="Calibri"/>
                <w:sz w:val="17"/>
                <w:szCs w:val="17"/>
              </w:rPr>
              <w:t>Юбилейная ул., д.30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37B6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519129" w14:textId="77777777" w:rsidR="00E5636A" w:rsidRPr="005A3B97" w:rsidRDefault="00E5636A" w:rsidP="001D37E5">
            <w:pPr>
              <w:rPr>
                <w:rFonts w:eastAsia="Calibri"/>
                <w:sz w:val="17"/>
                <w:szCs w:val="17"/>
              </w:rPr>
            </w:pPr>
            <w:r w:rsidRPr="005A3B97">
              <w:rPr>
                <w:rFonts w:eastAsia="Calibri"/>
                <w:sz w:val="17"/>
                <w:szCs w:val="17"/>
              </w:rPr>
              <w:t xml:space="preserve">302, 32п.м </w:t>
            </w:r>
          </w:p>
        </w:tc>
      </w:tr>
      <w:tr w:rsidR="00E5636A" w:rsidRPr="005A3B97" w14:paraId="13385D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7CEF4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F44803" w14:textId="77777777" w:rsidR="00E5636A" w:rsidRPr="005A3B97" w:rsidRDefault="00E5636A" w:rsidP="001D37E5">
            <w:pPr>
              <w:rPr>
                <w:rFonts w:eastAsia="Calibri"/>
                <w:sz w:val="17"/>
                <w:szCs w:val="17"/>
              </w:rPr>
            </w:pPr>
            <w:r w:rsidRPr="005A3B97">
              <w:rPr>
                <w:rFonts w:eastAsia="Calibri"/>
                <w:sz w:val="17"/>
                <w:szCs w:val="17"/>
              </w:rPr>
              <w:t>Сукромка ул., д.24, д.24а; канализация хоз-быт. (248, 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7B9766" w14:textId="77777777" w:rsidR="00E5636A" w:rsidRPr="005A3B97" w:rsidRDefault="00E5636A" w:rsidP="001D37E5">
            <w:pPr>
              <w:jc w:val="center"/>
              <w:rPr>
                <w:rFonts w:eastAsia="Calibri"/>
                <w:sz w:val="17"/>
                <w:szCs w:val="17"/>
              </w:rPr>
            </w:pPr>
            <w:r w:rsidRPr="005A3B97">
              <w:rPr>
                <w:rFonts w:eastAsia="Calibri"/>
                <w:sz w:val="17"/>
                <w:szCs w:val="17"/>
              </w:rPr>
              <w:t>000В0М001361735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6BE4B8"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323752" w14:textId="77777777" w:rsidR="00E5636A" w:rsidRPr="005A3B97" w:rsidRDefault="00E5636A" w:rsidP="001D37E5">
            <w:pPr>
              <w:rPr>
                <w:rFonts w:eastAsia="Calibri"/>
                <w:sz w:val="17"/>
                <w:szCs w:val="17"/>
              </w:rPr>
            </w:pPr>
            <w:r w:rsidRPr="005A3B97">
              <w:rPr>
                <w:rFonts w:eastAsia="Calibri"/>
                <w:sz w:val="17"/>
                <w:szCs w:val="17"/>
              </w:rPr>
              <w:t>50:12:0100805:199, 50-50-12/066/2013-108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680FB6A" w14:textId="77777777" w:rsidR="00E5636A" w:rsidRPr="005A3B97" w:rsidRDefault="00E5636A" w:rsidP="001D37E5">
            <w:pPr>
              <w:rPr>
                <w:rFonts w:eastAsia="Calibri"/>
                <w:sz w:val="17"/>
                <w:szCs w:val="17"/>
              </w:rPr>
            </w:pPr>
            <w:r w:rsidRPr="005A3B97">
              <w:rPr>
                <w:rFonts w:eastAsia="Calibri"/>
                <w:sz w:val="17"/>
                <w:szCs w:val="17"/>
              </w:rPr>
              <w:t>Сукромка ул., д.24, д.24а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39D4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AB0DAC" w14:textId="77777777" w:rsidR="00E5636A" w:rsidRPr="005A3B97" w:rsidRDefault="00E5636A" w:rsidP="001D37E5">
            <w:pPr>
              <w:rPr>
                <w:rFonts w:eastAsia="Calibri"/>
                <w:sz w:val="17"/>
                <w:szCs w:val="17"/>
              </w:rPr>
            </w:pPr>
            <w:r w:rsidRPr="005A3B97">
              <w:rPr>
                <w:rFonts w:eastAsia="Calibri"/>
                <w:sz w:val="17"/>
                <w:szCs w:val="17"/>
              </w:rPr>
              <w:t xml:space="preserve">248, 9 п.м </w:t>
            </w:r>
          </w:p>
        </w:tc>
      </w:tr>
      <w:tr w:rsidR="00E5636A" w:rsidRPr="005A3B97" w14:paraId="58BC42A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65AF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12B606" w14:textId="77777777" w:rsidR="00E5636A" w:rsidRPr="005A3B97" w:rsidRDefault="00E5636A" w:rsidP="001D37E5">
            <w:pPr>
              <w:rPr>
                <w:rFonts w:eastAsia="Calibri"/>
                <w:sz w:val="17"/>
                <w:szCs w:val="17"/>
              </w:rPr>
            </w:pPr>
            <w:r w:rsidRPr="005A3B97">
              <w:rPr>
                <w:rFonts w:eastAsia="Calibri"/>
                <w:sz w:val="17"/>
                <w:szCs w:val="17"/>
              </w:rPr>
              <w:t>Юбилейная ул., стр.28А; канализация хоз-быт. (398, 7п.м)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DE0D5F" w14:textId="77777777" w:rsidR="00E5636A" w:rsidRPr="005A3B97" w:rsidRDefault="00E5636A" w:rsidP="001D37E5">
            <w:pPr>
              <w:jc w:val="center"/>
              <w:rPr>
                <w:rFonts w:eastAsia="Calibri"/>
                <w:sz w:val="17"/>
                <w:szCs w:val="17"/>
              </w:rPr>
            </w:pPr>
            <w:r w:rsidRPr="005A3B97">
              <w:rPr>
                <w:rFonts w:eastAsia="Calibri"/>
                <w:sz w:val="17"/>
                <w:szCs w:val="17"/>
              </w:rPr>
              <w:t>000В0М001361737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B3E5D5"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84DAA5" w14:textId="77777777" w:rsidR="00E5636A" w:rsidRPr="005A3B97" w:rsidRDefault="00E5636A" w:rsidP="001D37E5">
            <w:pPr>
              <w:rPr>
                <w:rFonts w:eastAsia="Calibri"/>
                <w:sz w:val="17"/>
                <w:szCs w:val="17"/>
              </w:rPr>
            </w:pPr>
            <w:r w:rsidRPr="005A3B97">
              <w:rPr>
                <w:rFonts w:eastAsia="Calibri"/>
                <w:sz w:val="17"/>
                <w:szCs w:val="17"/>
              </w:rPr>
              <w:t>50:12:0100805:196, 50:12:0100805:196-50/001/2018-1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0C4C39C" w14:textId="77777777" w:rsidR="00E5636A" w:rsidRPr="005A3B97" w:rsidRDefault="00E5636A" w:rsidP="001D37E5">
            <w:pPr>
              <w:rPr>
                <w:rFonts w:eastAsia="Calibri"/>
                <w:sz w:val="17"/>
                <w:szCs w:val="17"/>
              </w:rPr>
            </w:pPr>
            <w:r w:rsidRPr="005A3B97">
              <w:rPr>
                <w:rFonts w:eastAsia="Calibri"/>
                <w:sz w:val="17"/>
                <w:szCs w:val="17"/>
              </w:rPr>
              <w:t>Юбилейная ул., стр.28А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90FF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0968013" w14:textId="77777777" w:rsidR="00E5636A" w:rsidRPr="005A3B97" w:rsidRDefault="00E5636A" w:rsidP="001D37E5">
            <w:pPr>
              <w:rPr>
                <w:rFonts w:eastAsia="Calibri"/>
                <w:sz w:val="17"/>
                <w:szCs w:val="17"/>
              </w:rPr>
            </w:pPr>
            <w:r w:rsidRPr="005A3B97">
              <w:rPr>
                <w:rFonts w:eastAsia="Calibri"/>
                <w:sz w:val="17"/>
                <w:szCs w:val="17"/>
              </w:rPr>
              <w:t xml:space="preserve">398, 7п.м </w:t>
            </w:r>
          </w:p>
        </w:tc>
      </w:tr>
      <w:tr w:rsidR="00E5636A" w:rsidRPr="005A3B97" w14:paraId="71BCF9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54D95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233ABE" w14:textId="77777777" w:rsidR="00E5636A" w:rsidRPr="005A3B97" w:rsidRDefault="00E5636A" w:rsidP="001D37E5">
            <w:pPr>
              <w:rPr>
                <w:rFonts w:eastAsia="Calibri"/>
                <w:sz w:val="17"/>
                <w:szCs w:val="17"/>
              </w:rPr>
            </w:pPr>
            <w:r w:rsidRPr="005A3B97">
              <w:rPr>
                <w:rFonts w:eastAsia="Calibri"/>
                <w:sz w:val="17"/>
                <w:szCs w:val="17"/>
              </w:rPr>
              <w:t>Ак.Каргина к ж.д.21 (Лит.П) канализация, (162, 06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917E2F" w14:textId="77777777" w:rsidR="00E5636A" w:rsidRPr="005A3B97" w:rsidRDefault="00E5636A" w:rsidP="001D37E5">
            <w:pPr>
              <w:jc w:val="center"/>
              <w:rPr>
                <w:rFonts w:eastAsia="Calibri"/>
                <w:sz w:val="17"/>
                <w:szCs w:val="17"/>
              </w:rPr>
            </w:pPr>
            <w:r w:rsidRPr="005A3B97">
              <w:rPr>
                <w:rFonts w:eastAsia="Calibri"/>
                <w:sz w:val="17"/>
                <w:szCs w:val="17"/>
              </w:rPr>
              <w:t>000В0М001361739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A2D83E" w14:textId="77777777" w:rsidR="00E5636A" w:rsidRPr="005A3B97" w:rsidRDefault="00E5636A" w:rsidP="001D37E5">
            <w:pPr>
              <w:rPr>
                <w:rFonts w:eastAsia="Calibri"/>
                <w:sz w:val="17"/>
                <w:szCs w:val="17"/>
              </w:rPr>
            </w:pPr>
            <w:r w:rsidRPr="005A3B97">
              <w:rPr>
                <w:rFonts w:eastAsia="Calibri"/>
                <w:sz w:val="17"/>
                <w:szCs w:val="17"/>
              </w:rPr>
              <w:t xml:space="preserve">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6F4EB6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B9C074" w14:textId="77777777" w:rsidR="00E5636A" w:rsidRPr="005A3B97" w:rsidRDefault="00E5636A" w:rsidP="001D37E5">
            <w:pPr>
              <w:rPr>
                <w:rFonts w:eastAsia="Calibri"/>
                <w:sz w:val="17"/>
                <w:szCs w:val="17"/>
              </w:rPr>
            </w:pPr>
            <w:r w:rsidRPr="005A3B97">
              <w:rPr>
                <w:rFonts w:eastAsia="Calibri"/>
                <w:sz w:val="17"/>
                <w:szCs w:val="17"/>
              </w:rPr>
              <w:t>Ак.Каргина к ж.д.21 (Лит.П)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18EC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48B7B9" w14:textId="77777777" w:rsidR="00E5636A" w:rsidRPr="005A3B97" w:rsidRDefault="00E5636A" w:rsidP="001D37E5">
            <w:pPr>
              <w:rPr>
                <w:rFonts w:eastAsia="Calibri"/>
                <w:sz w:val="17"/>
                <w:szCs w:val="17"/>
              </w:rPr>
            </w:pPr>
            <w:r w:rsidRPr="005A3B97">
              <w:rPr>
                <w:rFonts w:eastAsia="Calibri"/>
                <w:sz w:val="17"/>
                <w:szCs w:val="17"/>
              </w:rPr>
              <w:t xml:space="preserve">162, 06 м </w:t>
            </w:r>
          </w:p>
        </w:tc>
      </w:tr>
      <w:tr w:rsidR="00E5636A" w:rsidRPr="005A3B97" w14:paraId="012027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C896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53C1D2" w14:textId="77777777" w:rsidR="00E5636A" w:rsidRPr="005A3B97" w:rsidRDefault="00E5636A" w:rsidP="001D37E5">
            <w:pPr>
              <w:rPr>
                <w:rFonts w:eastAsia="Calibri"/>
                <w:sz w:val="17"/>
                <w:szCs w:val="17"/>
              </w:rPr>
            </w:pPr>
            <w:r w:rsidRPr="005A3B97">
              <w:rPr>
                <w:rFonts w:eastAsia="Calibri"/>
                <w:sz w:val="17"/>
                <w:szCs w:val="17"/>
              </w:rPr>
              <w:t>Ак.Каргина ул. (Лит.3П</w:t>
            </w:r>
            <w:proofErr w:type="gramStart"/>
            <w:r w:rsidRPr="005A3B97">
              <w:rPr>
                <w:rFonts w:eastAsia="Calibri"/>
                <w:sz w:val="17"/>
                <w:szCs w:val="17"/>
              </w:rPr>
              <w:t>) ;</w:t>
            </w:r>
            <w:proofErr w:type="gramEnd"/>
            <w:r w:rsidRPr="005A3B97">
              <w:rPr>
                <w:rFonts w:eastAsia="Calibri"/>
                <w:sz w:val="17"/>
                <w:szCs w:val="17"/>
              </w:rPr>
              <w:t xml:space="preserve"> канализация хоз-быт. (52, 2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3F4B29" w14:textId="77777777" w:rsidR="00E5636A" w:rsidRPr="005A3B97" w:rsidRDefault="00E5636A" w:rsidP="001D37E5">
            <w:pPr>
              <w:jc w:val="center"/>
              <w:rPr>
                <w:rFonts w:eastAsia="Calibri"/>
                <w:sz w:val="17"/>
                <w:szCs w:val="17"/>
              </w:rPr>
            </w:pPr>
            <w:r w:rsidRPr="005A3B97">
              <w:rPr>
                <w:rFonts w:eastAsia="Calibri"/>
                <w:sz w:val="17"/>
                <w:szCs w:val="17"/>
              </w:rPr>
              <w:t>000В0М001361742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3354BC"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 </w:t>
            </w:r>
          </w:p>
        </w:tc>
        <w:tc>
          <w:tcPr>
            <w:tcW w:w="2268" w:type="dxa"/>
            <w:tcBorders>
              <w:top w:val="single" w:sz="8" w:space="0" w:color="auto"/>
              <w:left w:val="single" w:sz="8" w:space="0" w:color="auto"/>
              <w:bottom w:val="single" w:sz="8" w:space="0" w:color="auto"/>
              <w:right w:val="single" w:sz="8" w:space="0" w:color="auto"/>
            </w:tcBorders>
            <w:vAlign w:val="center"/>
          </w:tcPr>
          <w:p w14:paraId="2A469F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5E8DBB"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70322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B41A9E9" w14:textId="77777777" w:rsidR="00E5636A" w:rsidRPr="005A3B97" w:rsidRDefault="00E5636A" w:rsidP="001D37E5">
            <w:pPr>
              <w:rPr>
                <w:rFonts w:eastAsia="Calibri"/>
                <w:sz w:val="17"/>
                <w:szCs w:val="17"/>
              </w:rPr>
            </w:pPr>
            <w:r w:rsidRPr="005A3B97">
              <w:rPr>
                <w:rFonts w:eastAsia="Calibri"/>
                <w:sz w:val="17"/>
                <w:szCs w:val="17"/>
              </w:rPr>
              <w:t xml:space="preserve">52, 2 м </w:t>
            </w:r>
          </w:p>
        </w:tc>
      </w:tr>
      <w:tr w:rsidR="00E5636A" w:rsidRPr="005A3B97" w14:paraId="44D9B2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856F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2604D8" w14:textId="77777777" w:rsidR="00E5636A" w:rsidRPr="005A3B97" w:rsidRDefault="00E5636A" w:rsidP="001D37E5">
            <w:pPr>
              <w:rPr>
                <w:rFonts w:eastAsia="Calibri"/>
                <w:sz w:val="17"/>
                <w:szCs w:val="17"/>
              </w:rPr>
            </w:pPr>
            <w:r w:rsidRPr="005A3B97">
              <w:rPr>
                <w:rFonts w:eastAsia="Calibri"/>
                <w:sz w:val="17"/>
                <w:szCs w:val="17"/>
              </w:rPr>
              <w:t>Новомытищинский пр-т., д.41А; канализация бытовая, (35, 2м)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949FCC" w14:textId="77777777" w:rsidR="00E5636A" w:rsidRPr="005A3B97" w:rsidRDefault="00E5636A" w:rsidP="001D37E5">
            <w:pPr>
              <w:jc w:val="center"/>
              <w:rPr>
                <w:rFonts w:eastAsia="Calibri"/>
                <w:sz w:val="17"/>
                <w:szCs w:val="17"/>
              </w:rPr>
            </w:pPr>
            <w:r w:rsidRPr="005A3B97">
              <w:rPr>
                <w:rFonts w:eastAsia="Calibri"/>
                <w:sz w:val="17"/>
                <w:szCs w:val="17"/>
              </w:rPr>
              <w:t>000В0М001361744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C319F8" w14:textId="77777777" w:rsidR="00E5636A" w:rsidRPr="005A3B97" w:rsidRDefault="00E5636A" w:rsidP="001D37E5">
            <w:pPr>
              <w:rPr>
                <w:rFonts w:eastAsia="Calibri"/>
                <w:sz w:val="17"/>
                <w:szCs w:val="17"/>
              </w:rPr>
            </w:pPr>
            <w:r w:rsidRPr="005A3B97">
              <w:rPr>
                <w:rFonts w:eastAsia="Calibri"/>
                <w:sz w:val="17"/>
                <w:szCs w:val="17"/>
              </w:rPr>
              <w:t>Кканализация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tcPr>
          <w:p w14:paraId="47C8162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06FF48" w14:textId="77777777" w:rsidR="00E5636A" w:rsidRPr="005A3B97" w:rsidRDefault="00E5636A" w:rsidP="001D37E5">
            <w:pPr>
              <w:rPr>
                <w:rFonts w:eastAsia="Calibri"/>
                <w:sz w:val="17"/>
                <w:szCs w:val="17"/>
              </w:rPr>
            </w:pPr>
            <w:r w:rsidRPr="005A3B97">
              <w:rPr>
                <w:rFonts w:eastAsia="Calibri"/>
                <w:sz w:val="17"/>
                <w:szCs w:val="17"/>
              </w:rPr>
              <w:t>Новомытищинский пр-т., д.41А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7C45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85D8C4" w14:textId="77777777" w:rsidR="00E5636A" w:rsidRPr="005A3B97" w:rsidRDefault="00E5636A" w:rsidP="001D37E5">
            <w:pPr>
              <w:rPr>
                <w:rFonts w:eastAsia="Calibri"/>
                <w:sz w:val="17"/>
                <w:szCs w:val="17"/>
              </w:rPr>
            </w:pPr>
            <w:r w:rsidRPr="005A3B97">
              <w:rPr>
                <w:rFonts w:eastAsia="Calibri"/>
                <w:sz w:val="17"/>
                <w:szCs w:val="17"/>
              </w:rPr>
              <w:t xml:space="preserve">35, 2м </w:t>
            </w:r>
          </w:p>
        </w:tc>
      </w:tr>
      <w:tr w:rsidR="00E5636A" w:rsidRPr="005A3B97" w14:paraId="016E9A6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94E2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CAE1DE" w14:textId="77777777" w:rsidR="00E5636A" w:rsidRPr="005A3B97" w:rsidRDefault="00E5636A" w:rsidP="001D37E5">
            <w:pPr>
              <w:rPr>
                <w:rFonts w:eastAsia="Calibri"/>
                <w:sz w:val="17"/>
                <w:szCs w:val="17"/>
              </w:rPr>
            </w:pPr>
            <w:r w:rsidRPr="005A3B97">
              <w:rPr>
                <w:rFonts w:eastAsia="Calibri"/>
                <w:sz w:val="17"/>
                <w:szCs w:val="17"/>
              </w:rPr>
              <w:t>Мытищи г., Мкр.14, корп.37, канализация (Лит. П) (256, 3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47FBDB" w14:textId="77777777" w:rsidR="00E5636A" w:rsidRPr="005A3B97" w:rsidRDefault="00E5636A" w:rsidP="001D37E5">
            <w:pPr>
              <w:jc w:val="center"/>
              <w:rPr>
                <w:rFonts w:eastAsia="Calibri"/>
                <w:sz w:val="17"/>
                <w:szCs w:val="17"/>
              </w:rPr>
            </w:pPr>
            <w:r w:rsidRPr="005A3B97">
              <w:rPr>
                <w:rFonts w:eastAsia="Calibri"/>
                <w:sz w:val="17"/>
                <w:szCs w:val="17"/>
              </w:rPr>
              <w:t>000В0М001361745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95E436" w14:textId="77777777" w:rsidR="00E5636A" w:rsidRPr="005A3B97" w:rsidRDefault="00E5636A" w:rsidP="001D37E5">
            <w:pPr>
              <w:rPr>
                <w:rFonts w:eastAsia="Calibri"/>
                <w:sz w:val="17"/>
                <w:szCs w:val="17"/>
              </w:rPr>
            </w:pPr>
            <w:r w:rsidRPr="005A3B97">
              <w:rPr>
                <w:rFonts w:eastAsia="Calibri"/>
                <w:sz w:val="17"/>
                <w:szCs w:val="17"/>
              </w:rPr>
              <w:t xml:space="preserve">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5760DB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9DC84B6" w14:textId="77777777" w:rsidR="00E5636A" w:rsidRPr="005A3B97" w:rsidRDefault="00E5636A" w:rsidP="001D37E5">
            <w:pPr>
              <w:rPr>
                <w:rFonts w:eastAsia="Calibri"/>
                <w:sz w:val="17"/>
                <w:szCs w:val="17"/>
              </w:rPr>
            </w:pPr>
            <w:r w:rsidRPr="005A3B97">
              <w:rPr>
                <w:rFonts w:eastAsia="Calibri"/>
                <w:sz w:val="17"/>
                <w:szCs w:val="17"/>
              </w:rPr>
              <w:t>Мытищи г., Мкр.14, корп.37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DC1A0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DF4534" w14:textId="77777777" w:rsidR="00E5636A" w:rsidRPr="005A3B97" w:rsidRDefault="00E5636A" w:rsidP="001D37E5">
            <w:pPr>
              <w:rPr>
                <w:rFonts w:eastAsia="Calibri"/>
                <w:sz w:val="17"/>
                <w:szCs w:val="17"/>
              </w:rPr>
            </w:pPr>
            <w:r w:rsidRPr="005A3B97">
              <w:rPr>
                <w:rFonts w:eastAsia="Calibri"/>
                <w:sz w:val="17"/>
                <w:szCs w:val="17"/>
              </w:rPr>
              <w:t xml:space="preserve"> Лит. П  256, 3 м </w:t>
            </w:r>
          </w:p>
        </w:tc>
      </w:tr>
      <w:tr w:rsidR="00E5636A" w:rsidRPr="005A3B97" w14:paraId="0F3C6E8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2567D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0C519C" w14:textId="77777777" w:rsidR="00E5636A" w:rsidRPr="005A3B97" w:rsidRDefault="00E5636A" w:rsidP="001D37E5">
            <w:pPr>
              <w:rPr>
                <w:rFonts w:eastAsia="Calibri"/>
                <w:sz w:val="17"/>
                <w:szCs w:val="17"/>
              </w:rPr>
            </w:pPr>
            <w:r w:rsidRPr="005A3B97">
              <w:rPr>
                <w:rFonts w:eastAsia="Calibri"/>
                <w:sz w:val="17"/>
                <w:szCs w:val="17"/>
              </w:rPr>
              <w:t xml:space="preserve">Комарова ул., д.4; фекальная канализация (759, 1 п. м) (УЗИО АГПМ),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A391BF" w14:textId="77777777" w:rsidR="00E5636A" w:rsidRPr="005A3B97" w:rsidRDefault="00E5636A" w:rsidP="001D37E5">
            <w:pPr>
              <w:jc w:val="center"/>
              <w:rPr>
                <w:rFonts w:eastAsia="Calibri"/>
                <w:sz w:val="17"/>
                <w:szCs w:val="17"/>
              </w:rPr>
            </w:pPr>
            <w:r w:rsidRPr="005A3B97">
              <w:rPr>
                <w:rFonts w:eastAsia="Calibri"/>
                <w:sz w:val="17"/>
                <w:szCs w:val="17"/>
              </w:rPr>
              <w:t>00В0М01360926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1B13D6"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63D4A0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F1DD641" w14:textId="77777777" w:rsidR="00E5636A" w:rsidRPr="005A3B97" w:rsidRDefault="00E5636A" w:rsidP="001D37E5">
            <w:pPr>
              <w:rPr>
                <w:rFonts w:eastAsia="Calibri"/>
                <w:sz w:val="17"/>
                <w:szCs w:val="17"/>
              </w:rPr>
            </w:pPr>
            <w:r w:rsidRPr="005A3B97">
              <w:rPr>
                <w:rFonts w:eastAsia="Calibri"/>
                <w:sz w:val="17"/>
                <w:szCs w:val="17"/>
              </w:rPr>
              <w:t>Комарова ул.,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B177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525966" w14:textId="77777777" w:rsidR="00E5636A" w:rsidRPr="005A3B97" w:rsidRDefault="00E5636A" w:rsidP="001D37E5">
            <w:pPr>
              <w:rPr>
                <w:rFonts w:eastAsia="Calibri"/>
                <w:sz w:val="17"/>
                <w:szCs w:val="17"/>
              </w:rPr>
            </w:pPr>
            <w:r w:rsidRPr="005A3B97">
              <w:rPr>
                <w:rFonts w:eastAsia="Calibri"/>
                <w:sz w:val="17"/>
                <w:szCs w:val="17"/>
              </w:rPr>
              <w:t xml:space="preserve">759, 1 п. м , </w:t>
            </w:r>
          </w:p>
        </w:tc>
      </w:tr>
      <w:tr w:rsidR="00E5636A" w:rsidRPr="005A3B97" w14:paraId="131BDF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690E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4C0C58" w14:textId="77777777" w:rsidR="00E5636A" w:rsidRPr="005A3B97" w:rsidRDefault="00E5636A" w:rsidP="001D37E5">
            <w:pPr>
              <w:rPr>
                <w:rFonts w:eastAsia="Calibri"/>
                <w:sz w:val="17"/>
                <w:szCs w:val="17"/>
              </w:rPr>
            </w:pPr>
            <w:r w:rsidRPr="005A3B97">
              <w:rPr>
                <w:rFonts w:eastAsia="Calibri"/>
                <w:sz w:val="17"/>
                <w:szCs w:val="17"/>
              </w:rPr>
              <w:t>Семашко ул., д.53, 63/2, 61; к/с (d-150мм, 508, 4п/м, гввэ-1929)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8251BA" w14:textId="77777777" w:rsidR="00E5636A" w:rsidRPr="005A3B97" w:rsidRDefault="00E5636A" w:rsidP="001D37E5">
            <w:pPr>
              <w:jc w:val="center"/>
              <w:rPr>
                <w:rFonts w:eastAsia="Calibri"/>
                <w:sz w:val="17"/>
                <w:szCs w:val="17"/>
              </w:rPr>
            </w:pPr>
            <w:r w:rsidRPr="005A3B97">
              <w:rPr>
                <w:rFonts w:eastAsia="Calibri"/>
                <w:sz w:val="17"/>
                <w:szCs w:val="17"/>
              </w:rPr>
              <w:t>000В10000031239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862A8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91A74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FBFA4C" w14:textId="77777777" w:rsidR="00E5636A" w:rsidRPr="005A3B97" w:rsidRDefault="00E5636A" w:rsidP="001D37E5">
            <w:pPr>
              <w:rPr>
                <w:rFonts w:eastAsia="Calibri"/>
                <w:sz w:val="17"/>
                <w:szCs w:val="17"/>
              </w:rPr>
            </w:pPr>
            <w:r w:rsidRPr="005A3B97">
              <w:rPr>
                <w:rFonts w:eastAsia="Calibri"/>
                <w:sz w:val="17"/>
                <w:szCs w:val="17"/>
              </w:rPr>
              <w:t>Семашко ул., д.53, 63/2, 61</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BE3E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7C2ECB" w14:textId="77777777" w:rsidR="00E5636A" w:rsidRPr="005A3B97" w:rsidRDefault="00E5636A" w:rsidP="001D37E5">
            <w:pPr>
              <w:rPr>
                <w:rFonts w:eastAsia="Calibri"/>
                <w:sz w:val="17"/>
                <w:szCs w:val="17"/>
              </w:rPr>
            </w:pPr>
            <w:r w:rsidRPr="005A3B97">
              <w:rPr>
                <w:rFonts w:eastAsia="Calibri"/>
                <w:sz w:val="17"/>
                <w:szCs w:val="17"/>
              </w:rPr>
              <w:t xml:space="preserve">d-150мм, 508, 4п/м, гввэ-1929 </w:t>
            </w:r>
          </w:p>
        </w:tc>
      </w:tr>
      <w:tr w:rsidR="00E5636A" w:rsidRPr="005A3B97" w14:paraId="564981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ACA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F631FE" w14:textId="77777777" w:rsidR="00E5636A" w:rsidRPr="005A3B97" w:rsidRDefault="00E5636A" w:rsidP="001D37E5">
            <w:pPr>
              <w:rPr>
                <w:rFonts w:eastAsia="Calibri"/>
                <w:sz w:val="17"/>
                <w:szCs w:val="17"/>
              </w:rPr>
            </w:pPr>
            <w:r w:rsidRPr="005A3B97">
              <w:rPr>
                <w:rFonts w:eastAsia="Calibri"/>
                <w:sz w:val="17"/>
                <w:szCs w:val="17"/>
              </w:rPr>
              <w:t>Щорса ул., №5, 7; фекальная канализ-я сеть (404, 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E8BAB6" w14:textId="77777777" w:rsidR="00E5636A" w:rsidRPr="005A3B97" w:rsidRDefault="00E5636A" w:rsidP="001D37E5">
            <w:pPr>
              <w:jc w:val="center"/>
              <w:rPr>
                <w:rFonts w:eastAsia="Calibri"/>
                <w:sz w:val="17"/>
                <w:szCs w:val="17"/>
              </w:rPr>
            </w:pPr>
            <w:r w:rsidRPr="005A3B97">
              <w:rPr>
                <w:rFonts w:eastAsia="Calibri"/>
                <w:sz w:val="17"/>
                <w:szCs w:val="17"/>
              </w:rPr>
              <w:t>000ВМ001360921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4F9F00"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559396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FD80E7" w14:textId="77777777" w:rsidR="00E5636A" w:rsidRPr="005A3B97" w:rsidRDefault="00E5636A" w:rsidP="001D37E5">
            <w:pPr>
              <w:rPr>
                <w:rFonts w:eastAsia="Calibri"/>
                <w:sz w:val="17"/>
                <w:szCs w:val="17"/>
              </w:rPr>
            </w:pPr>
            <w:r w:rsidRPr="005A3B97">
              <w:rPr>
                <w:rFonts w:eastAsia="Calibri"/>
                <w:sz w:val="17"/>
                <w:szCs w:val="17"/>
              </w:rPr>
              <w:t>Щорса ул., №5, 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46DA1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29525D" w14:textId="77777777" w:rsidR="00E5636A" w:rsidRPr="005A3B97" w:rsidRDefault="00E5636A" w:rsidP="001D37E5">
            <w:pPr>
              <w:rPr>
                <w:rFonts w:eastAsia="Calibri"/>
                <w:sz w:val="17"/>
                <w:szCs w:val="17"/>
              </w:rPr>
            </w:pPr>
            <w:r w:rsidRPr="005A3B97">
              <w:rPr>
                <w:rFonts w:eastAsia="Calibri"/>
                <w:sz w:val="17"/>
                <w:szCs w:val="17"/>
              </w:rPr>
              <w:t xml:space="preserve">404, 5 п.м </w:t>
            </w:r>
          </w:p>
        </w:tc>
      </w:tr>
      <w:tr w:rsidR="00E5636A" w:rsidRPr="005A3B97" w14:paraId="5A97A4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F9921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667BF5" w14:textId="77777777" w:rsidR="00E5636A" w:rsidRPr="005A3B97" w:rsidRDefault="00E5636A" w:rsidP="001D37E5">
            <w:pPr>
              <w:rPr>
                <w:rFonts w:eastAsia="Calibri"/>
                <w:sz w:val="17"/>
                <w:szCs w:val="17"/>
              </w:rPr>
            </w:pPr>
            <w:r w:rsidRPr="005A3B97">
              <w:rPr>
                <w:rFonts w:eastAsia="Calibri"/>
                <w:sz w:val="17"/>
                <w:szCs w:val="17"/>
              </w:rPr>
              <w:t>Троицкая ул.д.9Б; канал-ция хоз-быт.с устр-м 7-ми кан.колодцами (136 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AE4CA9" w14:textId="77777777" w:rsidR="00E5636A" w:rsidRPr="005A3B97" w:rsidRDefault="00E5636A" w:rsidP="001D37E5">
            <w:pPr>
              <w:jc w:val="center"/>
              <w:rPr>
                <w:rFonts w:eastAsia="Calibri"/>
                <w:sz w:val="17"/>
                <w:szCs w:val="17"/>
              </w:rPr>
            </w:pPr>
            <w:r w:rsidRPr="005A3B97">
              <w:rPr>
                <w:rFonts w:eastAsia="Calibri"/>
                <w:sz w:val="17"/>
                <w:szCs w:val="17"/>
              </w:rPr>
              <w:t>000ВМ001361516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BF9D2D" w14:textId="77777777" w:rsidR="00E5636A" w:rsidRPr="005A3B97" w:rsidRDefault="00E5636A" w:rsidP="001D37E5">
            <w:pPr>
              <w:rPr>
                <w:rFonts w:eastAsia="Calibri"/>
                <w:sz w:val="17"/>
                <w:szCs w:val="17"/>
              </w:rPr>
            </w:pPr>
            <w:r w:rsidRPr="005A3B97">
              <w:rPr>
                <w:rFonts w:eastAsia="Calibri"/>
                <w:sz w:val="17"/>
                <w:szCs w:val="17"/>
              </w:rPr>
              <w:t xml:space="preserve"> канал-ция хоз-быт.с устр-м 7-ми кан.колодцами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DFDA083" w14:textId="77777777" w:rsidR="00E5636A" w:rsidRPr="005A3B97" w:rsidRDefault="00E5636A" w:rsidP="001D37E5">
            <w:pPr>
              <w:rPr>
                <w:rFonts w:eastAsia="Calibri"/>
                <w:sz w:val="17"/>
                <w:szCs w:val="17"/>
              </w:rPr>
            </w:pPr>
            <w:r w:rsidRPr="005A3B97">
              <w:rPr>
                <w:rFonts w:eastAsia="Calibri"/>
                <w:sz w:val="17"/>
                <w:szCs w:val="17"/>
              </w:rPr>
              <w:t>50:12:0000000:2503, 50:12:0000000:2503-50/001/2017-2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03A147" w14:textId="77777777" w:rsidR="00E5636A" w:rsidRPr="005A3B97" w:rsidRDefault="00E5636A" w:rsidP="001D37E5">
            <w:pPr>
              <w:rPr>
                <w:rFonts w:eastAsia="Calibri"/>
                <w:sz w:val="17"/>
                <w:szCs w:val="17"/>
              </w:rPr>
            </w:pPr>
            <w:r w:rsidRPr="005A3B97">
              <w:rPr>
                <w:rFonts w:eastAsia="Calibri"/>
                <w:sz w:val="17"/>
                <w:szCs w:val="17"/>
              </w:rPr>
              <w:t>Троицкая ул.д.9Б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4ED2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F00FB6" w14:textId="77777777" w:rsidR="00E5636A" w:rsidRPr="005A3B97" w:rsidRDefault="00E5636A" w:rsidP="001D37E5">
            <w:pPr>
              <w:rPr>
                <w:rFonts w:eastAsia="Calibri"/>
                <w:sz w:val="17"/>
                <w:szCs w:val="17"/>
              </w:rPr>
            </w:pPr>
            <w:r w:rsidRPr="005A3B97">
              <w:rPr>
                <w:rFonts w:eastAsia="Calibri"/>
                <w:sz w:val="17"/>
                <w:szCs w:val="17"/>
              </w:rPr>
              <w:t xml:space="preserve">136 м </w:t>
            </w:r>
          </w:p>
        </w:tc>
      </w:tr>
      <w:tr w:rsidR="00E5636A" w:rsidRPr="005A3B97" w14:paraId="144045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9114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C9C44A" w14:textId="77777777" w:rsidR="00E5636A" w:rsidRPr="005A3B97" w:rsidRDefault="00E5636A" w:rsidP="001D37E5">
            <w:pPr>
              <w:rPr>
                <w:rFonts w:eastAsia="Calibri"/>
                <w:sz w:val="17"/>
                <w:szCs w:val="17"/>
              </w:rPr>
            </w:pPr>
            <w:r w:rsidRPr="005A3B97">
              <w:rPr>
                <w:rFonts w:eastAsia="Calibri"/>
                <w:sz w:val="17"/>
                <w:szCs w:val="17"/>
              </w:rPr>
              <w:t>Мира ул., д.32Б; фекальная канализация (63, 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7BF5D2" w14:textId="77777777" w:rsidR="00E5636A" w:rsidRPr="005A3B97" w:rsidRDefault="00E5636A" w:rsidP="001D37E5">
            <w:pPr>
              <w:jc w:val="center"/>
              <w:rPr>
                <w:rFonts w:eastAsia="Calibri"/>
                <w:sz w:val="17"/>
                <w:szCs w:val="17"/>
              </w:rPr>
            </w:pPr>
            <w:r w:rsidRPr="005A3B97">
              <w:rPr>
                <w:rFonts w:eastAsia="Calibri"/>
                <w:sz w:val="17"/>
                <w:szCs w:val="17"/>
              </w:rPr>
              <w:t>000ВМС0001361716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922FD5"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6420793" w14:textId="77777777" w:rsidR="00E5636A" w:rsidRPr="005A3B97" w:rsidRDefault="00E5636A" w:rsidP="001D37E5">
            <w:pPr>
              <w:rPr>
                <w:rFonts w:eastAsia="Calibri"/>
                <w:sz w:val="17"/>
                <w:szCs w:val="17"/>
              </w:rPr>
            </w:pPr>
            <w:r w:rsidRPr="005A3B97">
              <w:rPr>
                <w:rFonts w:eastAsia="Calibri"/>
                <w:sz w:val="17"/>
                <w:szCs w:val="17"/>
              </w:rPr>
              <w:t>50:12:0000000:1967</w:t>
            </w:r>
          </w:p>
          <w:p w14:paraId="4E295C5B" w14:textId="77777777" w:rsidR="00E5636A" w:rsidRPr="005A3B97" w:rsidRDefault="00E5636A" w:rsidP="001D37E5">
            <w:pPr>
              <w:rPr>
                <w:rFonts w:eastAsia="Calibri"/>
                <w:sz w:val="17"/>
                <w:szCs w:val="17"/>
              </w:rPr>
            </w:pPr>
            <w:r w:rsidRPr="005A3B97">
              <w:rPr>
                <w:rFonts w:eastAsia="Calibri"/>
                <w:sz w:val="17"/>
                <w:szCs w:val="17"/>
              </w:rPr>
              <w:t>50:12:0000000:1967-50/001/2017-2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3C8F39D" w14:textId="77777777" w:rsidR="00E5636A" w:rsidRPr="005A3B97" w:rsidRDefault="00E5636A" w:rsidP="001D37E5">
            <w:pPr>
              <w:rPr>
                <w:rFonts w:eastAsia="Calibri"/>
                <w:sz w:val="17"/>
                <w:szCs w:val="17"/>
              </w:rPr>
            </w:pPr>
            <w:r w:rsidRPr="005A3B97">
              <w:rPr>
                <w:rFonts w:eastAsia="Calibri"/>
                <w:sz w:val="17"/>
                <w:szCs w:val="17"/>
              </w:rPr>
              <w:t>Мира ул., д.32Б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369E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745DD4" w14:textId="77777777" w:rsidR="00E5636A" w:rsidRPr="005A3B97" w:rsidRDefault="00E5636A" w:rsidP="001D37E5">
            <w:pPr>
              <w:rPr>
                <w:rFonts w:eastAsia="Calibri"/>
                <w:sz w:val="17"/>
                <w:szCs w:val="17"/>
              </w:rPr>
            </w:pPr>
            <w:r w:rsidRPr="005A3B97">
              <w:rPr>
                <w:rFonts w:eastAsia="Calibri"/>
                <w:sz w:val="17"/>
                <w:szCs w:val="17"/>
              </w:rPr>
              <w:t xml:space="preserve">63, 1 п.м </w:t>
            </w:r>
          </w:p>
        </w:tc>
      </w:tr>
      <w:tr w:rsidR="00E5636A" w:rsidRPr="005A3B97" w14:paraId="47D5FF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A74A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D7D98F" w14:textId="77777777" w:rsidR="00E5636A" w:rsidRPr="005A3B97" w:rsidRDefault="00E5636A" w:rsidP="001D37E5">
            <w:pPr>
              <w:rPr>
                <w:rFonts w:eastAsia="Calibri"/>
                <w:sz w:val="17"/>
                <w:szCs w:val="17"/>
              </w:rPr>
            </w:pPr>
            <w:r w:rsidRPr="005A3B97">
              <w:rPr>
                <w:rFonts w:eastAsia="Calibri"/>
                <w:sz w:val="17"/>
                <w:szCs w:val="17"/>
              </w:rPr>
              <w:t>Мира ул., д.32А; фекальная канализация (238,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C1FCCB" w14:textId="77777777" w:rsidR="00E5636A" w:rsidRPr="005A3B97" w:rsidRDefault="00E5636A" w:rsidP="001D37E5">
            <w:pPr>
              <w:jc w:val="center"/>
              <w:rPr>
                <w:rFonts w:eastAsia="Calibri"/>
                <w:sz w:val="17"/>
                <w:szCs w:val="17"/>
              </w:rPr>
            </w:pPr>
            <w:r w:rsidRPr="005A3B97">
              <w:rPr>
                <w:rFonts w:eastAsia="Calibri"/>
                <w:sz w:val="17"/>
                <w:szCs w:val="17"/>
              </w:rPr>
              <w:t>000ВМС001361715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0BE5C8"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37AE66C" w14:textId="77777777" w:rsidR="00E5636A" w:rsidRPr="005A3B97" w:rsidRDefault="00E5636A" w:rsidP="001D37E5">
            <w:pPr>
              <w:rPr>
                <w:rFonts w:eastAsia="Calibri"/>
                <w:sz w:val="17"/>
                <w:szCs w:val="17"/>
              </w:rPr>
            </w:pPr>
            <w:r w:rsidRPr="005A3B97">
              <w:rPr>
                <w:rFonts w:eastAsia="Calibri"/>
                <w:sz w:val="17"/>
                <w:szCs w:val="17"/>
              </w:rPr>
              <w:t>50:12:0000000:661, 50:12:0000000:661-50/001/2017-2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CE6A2FC" w14:textId="77777777" w:rsidR="00E5636A" w:rsidRPr="005A3B97" w:rsidRDefault="00E5636A" w:rsidP="001D37E5">
            <w:pPr>
              <w:rPr>
                <w:rFonts w:eastAsia="Calibri"/>
                <w:sz w:val="17"/>
                <w:szCs w:val="17"/>
              </w:rPr>
            </w:pPr>
            <w:r w:rsidRPr="005A3B97">
              <w:rPr>
                <w:rFonts w:eastAsia="Calibri"/>
                <w:sz w:val="17"/>
                <w:szCs w:val="17"/>
              </w:rPr>
              <w:t>Мира ул., д.32А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079E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5E1EF2" w14:textId="77777777" w:rsidR="00E5636A" w:rsidRPr="005A3B97" w:rsidRDefault="00E5636A" w:rsidP="001D37E5">
            <w:pPr>
              <w:rPr>
                <w:rFonts w:eastAsia="Calibri"/>
                <w:sz w:val="17"/>
                <w:szCs w:val="17"/>
              </w:rPr>
            </w:pPr>
            <w:r w:rsidRPr="005A3B97">
              <w:rPr>
                <w:rFonts w:eastAsia="Calibri"/>
                <w:sz w:val="17"/>
                <w:szCs w:val="17"/>
              </w:rPr>
              <w:t xml:space="preserve">238, 0 п.м </w:t>
            </w:r>
          </w:p>
        </w:tc>
      </w:tr>
      <w:tr w:rsidR="00E5636A" w:rsidRPr="005A3B97" w14:paraId="3B86E8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AB7C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DAC115" w14:textId="77777777" w:rsidR="00E5636A" w:rsidRPr="005A3B97" w:rsidRDefault="00E5636A" w:rsidP="001D37E5">
            <w:pPr>
              <w:rPr>
                <w:rFonts w:eastAsia="Calibri"/>
                <w:sz w:val="17"/>
                <w:szCs w:val="17"/>
              </w:rPr>
            </w:pPr>
            <w:r w:rsidRPr="005A3B97">
              <w:rPr>
                <w:rFonts w:eastAsia="Calibri"/>
                <w:sz w:val="17"/>
                <w:szCs w:val="17"/>
              </w:rPr>
              <w:t>Колпакова ул., д.30, д.30А; канализация (Лит.3П) (122, 9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2DFA00" w14:textId="77777777" w:rsidR="00E5636A" w:rsidRPr="005A3B97" w:rsidRDefault="00E5636A" w:rsidP="001D37E5">
            <w:pPr>
              <w:jc w:val="center"/>
              <w:rPr>
                <w:rFonts w:eastAsia="Calibri"/>
                <w:sz w:val="17"/>
                <w:szCs w:val="17"/>
              </w:rPr>
            </w:pPr>
            <w:r w:rsidRPr="005A3B97">
              <w:rPr>
                <w:rFonts w:eastAsia="Calibri"/>
                <w:sz w:val="17"/>
                <w:szCs w:val="17"/>
              </w:rPr>
              <w:t>000ВМС001361734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DCB4C2"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570F39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196CAB" w14:textId="77777777" w:rsidR="00E5636A" w:rsidRPr="005A3B97" w:rsidRDefault="00E5636A" w:rsidP="001D37E5">
            <w:pPr>
              <w:rPr>
                <w:rFonts w:eastAsia="Calibri"/>
                <w:sz w:val="17"/>
                <w:szCs w:val="17"/>
              </w:rPr>
            </w:pPr>
            <w:r w:rsidRPr="005A3B97">
              <w:rPr>
                <w:rFonts w:eastAsia="Calibri"/>
                <w:sz w:val="17"/>
                <w:szCs w:val="17"/>
              </w:rPr>
              <w:t>Колпакова ул., д.30, д.30А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6AD6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C43737" w14:textId="77777777" w:rsidR="00E5636A" w:rsidRPr="005A3B97" w:rsidRDefault="00E5636A" w:rsidP="001D37E5">
            <w:pPr>
              <w:rPr>
                <w:rFonts w:eastAsia="Calibri"/>
                <w:sz w:val="17"/>
                <w:szCs w:val="17"/>
              </w:rPr>
            </w:pPr>
            <w:r w:rsidRPr="005A3B97">
              <w:rPr>
                <w:rFonts w:eastAsia="Calibri"/>
                <w:sz w:val="17"/>
                <w:szCs w:val="17"/>
              </w:rPr>
              <w:t xml:space="preserve"> Лит.3П  122, 9 п.м </w:t>
            </w:r>
          </w:p>
        </w:tc>
      </w:tr>
      <w:tr w:rsidR="00E5636A" w:rsidRPr="005A3B97" w14:paraId="0F666E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9D3C8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8275118" w14:textId="77777777" w:rsidR="00E5636A" w:rsidRPr="005A3B97" w:rsidRDefault="00E5636A" w:rsidP="001D37E5">
            <w:pPr>
              <w:rPr>
                <w:rFonts w:eastAsia="Calibri"/>
                <w:sz w:val="17"/>
                <w:szCs w:val="17"/>
              </w:rPr>
            </w:pPr>
            <w:r w:rsidRPr="005A3B97">
              <w:rPr>
                <w:rFonts w:eastAsia="Calibri"/>
                <w:sz w:val="17"/>
                <w:szCs w:val="17"/>
              </w:rPr>
              <w:t>Колпакова ул., д.30, д.30А; канализация (Лит.3П) (182, 7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5EE7F4" w14:textId="77777777" w:rsidR="00E5636A" w:rsidRPr="005A3B97" w:rsidRDefault="00E5636A" w:rsidP="001D37E5">
            <w:pPr>
              <w:jc w:val="center"/>
              <w:rPr>
                <w:rFonts w:eastAsia="Calibri"/>
                <w:sz w:val="17"/>
                <w:szCs w:val="17"/>
              </w:rPr>
            </w:pPr>
            <w:r w:rsidRPr="005A3B97">
              <w:rPr>
                <w:rFonts w:eastAsia="Calibri"/>
                <w:sz w:val="17"/>
                <w:szCs w:val="17"/>
              </w:rPr>
              <w:t>000ВМС001361735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F53422" w14:textId="77777777" w:rsidR="00E5636A" w:rsidRPr="005A3B97" w:rsidRDefault="00E5636A" w:rsidP="001D37E5">
            <w:pPr>
              <w:rPr>
                <w:rFonts w:eastAsia="Calibri"/>
                <w:sz w:val="17"/>
                <w:szCs w:val="17"/>
              </w:rPr>
            </w:pPr>
            <w:r w:rsidRPr="005A3B97">
              <w:rPr>
                <w:rFonts w:eastAsia="Calibri"/>
                <w:sz w:val="17"/>
                <w:szCs w:val="17"/>
              </w:rPr>
              <w:t xml:space="preserve">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1FDDFA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EF682E" w14:textId="77777777" w:rsidR="00E5636A" w:rsidRPr="005A3B97" w:rsidRDefault="00E5636A" w:rsidP="001D37E5">
            <w:pPr>
              <w:rPr>
                <w:rFonts w:eastAsia="Calibri"/>
                <w:sz w:val="17"/>
                <w:szCs w:val="17"/>
              </w:rPr>
            </w:pPr>
            <w:r w:rsidRPr="005A3B97">
              <w:rPr>
                <w:rFonts w:eastAsia="Calibri"/>
                <w:sz w:val="17"/>
                <w:szCs w:val="17"/>
              </w:rPr>
              <w:t>Колпакова ул., д.30, д.30А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7C74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939FCD" w14:textId="77777777" w:rsidR="00E5636A" w:rsidRPr="005A3B97" w:rsidRDefault="00E5636A" w:rsidP="001D37E5">
            <w:pPr>
              <w:rPr>
                <w:rFonts w:eastAsia="Calibri"/>
                <w:sz w:val="17"/>
                <w:szCs w:val="17"/>
              </w:rPr>
            </w:pPr>
            <w:r w:rsidRPr="005A3B97">
              <w:rPr>
                <w:rFonts w:eastAsia="Calibri"/>
                <w:sz w:val="17"/>
                <w:szCs w:val="17"/>
              </w:rPr>
              <w:t xml:space="preserve"> Лит.3П  182, 7 п.м </w:t>
            </w:r>
          </w:p>
        </w:tc>
      </w:tr>
      <w:tr w:rsidR="00E5636A" w:rsidRPr="005A3B97" w14:paraId="12B1AE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B503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5E3B84" w14:textId="77777777" w:rsidR="00E5636A" w:rsidRPr="005A3B97" w:rsidRDefault="00E5636A" w:rsidP="001D37E5">
            <w:pPr>
              <w:rPr>
                <w:rFonts w:eastAsia="Calibri"/>
                <w:sz w:val="17"/>
                <w:szCs w:val="17"/>
              </w:rPr>
            </w:pPr>
            <w:r w:rsidRPr="005A3B97">
              <w:rPr>
                <w:rFonts w:eastAsia="Calibri"/>
                <w:sz w:val="17"/>
                <w:szCs w:val="17"/>
              </w:rPr>
              <w:t>Угольная ул., д.1 канализационная сеть43,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81DEB1B" w14:textId="77777777" w:rsidR="00E5636A" w:rsidRPr="005A3B97" w:rsidRDefault="00E5636A" w:rsidP="001D37E5">
            <w:pPr>
              <w:jc w:val="center"/>
              <w:rPr>
                <w:rFonts w:eastAsia="Calibri"/>
                <w:sz w:val="17"/>
                <w:szCs w:val="17"/>
              </w:rPr>
            </w:pPr>
            <w:r w:rsidRPr="005A3B97">
              <w:rPr>
                <w:rFonts w:eastAsia="Calibri"/>
                <w:sz w:val="17"/>
                <w:szCs w:val="17"/>
              </w:rPr>
              <w:t>000Э00000005068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D12E7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9F08C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C4191B9" w14:textId="77777777" w:rsidR="00E5636A" w:rsidRPr="005A3B97" w:rsidRDefault="00E5636A" w:rsidP="001D37E5">
            <w:pPr>
              <w:rPr>
                <w:rFonts w:eastAsia="Calibri"/>
                <w:sz w:val="17"/>
                <w:szCs w:val="17"/>
              </w:rPr>
            </w:pPr>
            <w:r w:rsidRPr="005A3B97">
              <w:rPr>
                <w:rFonts w:eastAsia="Calibri"/>
                <w:sz w:val="17"/>
                <w:szCs w:val="17"/>
              </w:rPr>
              <w:t xml:space="preserve">Угольная ул., д.1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80469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1FF2C9" w14:textId="77777777" w:rsidR="00E5636A" w:rsidRPr="005A3B97" w:rsidRDefault="00E5636A" w:rsidP="001D37E5">
            <w:pPr>
              <w:rPr>
                <w:rFonts w:eastAsia="Calibri"/>
                <w:sz w:val="17"/>
                <w:szCs w:val="17"/>
              </w:rPr>
            </w:pPr>
            <w:r w:rsidRPr="005A3B97">
              <w:rPr>
                <w:rFonts w:eastAsia="Calibri"/>
                <w:sz w:val="17"/>
                <w:szCs w:val="17"/>
              </w:rPr>
              <w:t xml:space="preserve">43, 0 п.м </w:t>
            </w:r>
          </w:p>
        </w:tc>
      </w:tr>
      <w:tr w:rsidR="00E5636A" w:rsidRPr="005A3B97" w14:paraId="74689B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8B1D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F69D9A" w14:textId="77777777" w:rsidR="00E5636A" w:rsidRPr="005A3B97" w:rsidRDefault="00E5636A" w:rsidP="001D37E5">
            <w:pPr>
              <w:rPr>
                <w:rFonts w:eastAsia="Calibri"/>
                <w:sz w:val="17"/>
                <w:szCs w:val="17"/>
              </w:rPr>
            </w:pPr>
            <w:r w:rsidRPr="005A3B97">
              <w:rPr>
                <w:rFonts w:eastAsia="Calibri"/>
                <w:sz w:val="17"/>
                <w:szCs w:val="17"/>
              </w:rPr>
              <w:t>Болтино д. (база отд. Болтино) канализационная сеть d=1000мм 590,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08CCFA" w14:textId="77777777" w:rsidR="00E5636A" w:rsidRPr="005A3B97" w:rsidRDefault="00E5636A" w:rsidP="001D37E5">
            <w:pPr>
              <w:jc w:val="center"/>
              <w:rPr>
                <w:rFonts w:eastAsia="Calibri"/>
                <w:sz w:val="17"/>
                <w:szCs w:val="17"/>
              </w:rPr>
            </w:pPr>
            <w:r w:rsidRPr="005A3B97">
              <w:rPr>
                <w:rFonts w:eastAsia="Calibri"/>
                <w:sz w:val="17"/>
                <w:szCs w:val="17"/>
              </w:rPr>
              <w:t>000Э00000006546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AC56D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E8CE6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7B4463" w14:textId="77777777" w:rsidR="00E5636A" w:rsidRPr="005A3B97" w:rsidRDefault="00E5636A" w:rsidP="001D37E5">
            <w:pPr>
              <w:rPr>
                <w:rFonts w:eastAsia="Calibri"/>
                <w:sz w:val="17"/>
                <w:szCs w:val="17"/>
              </w:rPr>
            </w:pPr>
            <w:r w:rsidRPr="005A3B97">
              <w:rPr>
                <w:rFonts w:eastAsia="Calibri"/>
                <w:sz w:val="17"/>
                <w:szCs w:val="17"/>
              </w:rPr>
              <w:t xml:space="preserve">Болтино д. (база отд. Болтино)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FB37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9C334B" w14:textId="77777777" w:rsidR="00E5636A" w:rsidRPr="005A3B97" w:rsidRDefault="00E5636A" w:rsidP="001D37E5">
            <w:pPr>
              <w:rPr>
                <w:rFonts w:eastAsia="Calibri"/>
                <w:sz w:val="17"/>
                <w:szCs w:val="17"/>
              </w:rPr>
            </w:pPr>
            <w:r w:rsidRPr="005A3B97">
              <w:rPr>
                <w:rFonts w:eastAsia="Calibri"/>
                <w:sz w:val="17"/>
                <w:szCs w:val="17"/>
              </w:rPr>
              <w:t xml:space="preserve">d=1000мм 590, 0 п.м </w:t>
            </w:r>
          </w:p>
        </w:tc>
      </w:tr>
      <w:tr w:rsidR="00E5636A" w:rsidRPr="005A3B97" w14:paraId="7A3D20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2987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4BADCD" w14:textId="77777777" w:rsidR="00E5636A" w:rsidRPr="005A3B97" w:rsidRDefault="00E5636A" w:rsidP="001D37E5">
            <w:pPr>
              <w:rPr>
                <w:rFonts w:eastAsia="Calibri"/>
                <w:sz w:val="17"/>
                <w:szCs w:val="17"/>
              </w:rPr>
            </w:pPr>
            <w:r w:rsidRPr="005A3B97">
              <w:rPr>
                <w:rFonts w:eastAsia="Calibri"/>
                <w:sz w:val="17"/>
                <w:szCs w:val="17"/>
              </w:rPr>
              <w:t>Угольная ул., д.1 канализационная сеть d=1000 мм590, 0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573B5C" w14:textId="77777777" w:rsidR="00E5636A" w:rsidRPr="005A3B97" w:rsidRDefault="00E5636A" w:rsidP="001D37E5">
            <w:pPr>
              <w:jc w:val="center"/>
              <w:rPr>
                <w:rFonts w:eastAsia="Calibri"/>
                <w:sz w:val="17"/>
                <w:szCs w:val="17"/>
              </w:rPr>
            </w:pPr>
            <w:r w:rsidRPr="005A3B97">
              <w:rPr>
                <w:rFonts w:eastAsia="Calibri"/>
                <w:sz w:val="17"/>
                <w:szCs w:val="17"/>
              </w:rPr>
              <w:t>000Э00000006671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78D008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75924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E05264" w14:textId="77777777" w:rsidR="00E5636A" w:rsidRPr="005A3B97" w:rsidRDefault="00E5636A" w:rsidP="001D37E5">
            <w:pPr>
              <w:rPr>
                <w:rFonts w:eastAsia="Calibri"/>
                <w:sz w:val="17"/>
                <w:szCs w:val="17"/>
              </w:rPr>
            </w:pPr>
            <w:r w:rsidRPr="005A3B97">
              <w:rPr>
                <w:rFonts w:eastAsia="Calibri"/>
                <w:sz w:val="17"/>
                <w:szCs w:val="17"/>
              </w:rPr>
              <w:t xml:space="preserve">Угольная ул., д.1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C5AE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D1C9F2" w14:textId="77777777" w:rsidR="00E5636A" w:rsidRPr="005A3B97" w:rsidRDefault="00E5636A" w:rsidP="001D37E5">
            <w:pPr>
              <w:rPr>
                <w:rFonts w:eastAsia="Calibri"/>
                <w:sz w:val="17"/>
                <w:szCs w:val="17"/>
              </w:rPr>
            </w:pPr>
            <w:r w:rsidRPr="005A3B97">
              <w:rPr>
                <w:rFonts w:eastAsia="Calibri"/>
                <w:sz w:val="17"/>
                <w:szCs w:val="17"/>
              </w:rPr>
              <w:t xml:space="preserve"> d=1000 мм590, 0 п.м </w:t>
            </w:r>
          </w:p>
        </w:tc>
      </w:tr>
      <w:tr w:rsidR="00E5636A" w:rsidRPr="005A3B97" w14:paraId="4D4BAF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0F1B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CAF170E"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48,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146A9F" w14:textId="77777777" w:rsidR="00E5636A" w:rsidRPr="005A3B97" w:rsidRDefault="00E5636A" w:rsidP="001D37E5">
            <w:pPr>
              <w:jc w:val="center"/>
              <w:rPr>
                <w:rFonts w:eastAsia="Calibri"/>
                <w:sz w:val="17"/>
                <w:szCs w:val="17"/>
              </w:rPr>
            </w:pPr>
            <w:r w:rsidRPr="005A3B97">
              <w:rPr>
                <w:rFonts w:eastAsia="Calibri"/>
                <w:sz w:val="17"/>
                <w:szCs w:val="17"/>
              </w:rPr>
              <w:t>0031241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4B3D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77921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F6E6E3"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047E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763E95" w14:textId="77777777" w:rsidR="00E5636A" w:rsidRPr="005A3B97" w:rsidRDefault="00E5636A" w:rsidP="001D37E5">
            <w:pPr>
              <w:rPr>
                <w:rFonts w:eastAsia="Calibri"/>
                <w:sz w:val="17"/>
                <w:szCs w:val="17"/>
              </w:rPr>
            </w:pPr>
            <w:r w:rsidRPr="005A3B97">
              <w:rPr>
                <w:rFonts w:eastAsia="Calibri"/>
                <w:sz w:val="17"/>
                <w:szCs w:val="17"/>
              </w:rPr>
              <w:t>48, 0 п/м</w:t>
            </w:r>
          </w:p>
        </w:tc>
      </w:tr>
      <w:tr w:rsidR="00E5636A" w:rsidRPr="005A3B97" w14:paraId="7F19EC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9A6A6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F08B0C" w14:textId="77777777" w:rsidR="00E5636A" w:rsidRPr="005A3B97" w:rsidRDefault="00E5636A" w:rsidP="001D37E5">
            <w:pPr>
              <w:rPr>
                <w:rFonts w:eastAsia="Calibri"/>
                <w:sz w:val="17"/>
                <w:szCs w:val="17"/>
              </w:rPr>
            </w:pPr>
            <w:r w:rsidRPr="005A3B97">
              <w:rPr>
                <w:rFonts w:eastAsia="Calibri"/>
                <w:sz w:val="17"/>
                <w:szCs w:val="17"/>
              </w:rPr>
              <w:t>Олимпийский пр-т, д.20; фекальная канализация (106, 95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1303A2" w14:textId="77777777" w:rsidR="00E5636A" w:rsidRPr="005A3B97" w:rsidRDefault="00E5636A" w:rsidP="001D37E5">
            <w:pPr>
              <w:jc w:val="center"/>
              <w:rPr>
                <w:rFonts w:eastAsia="Calibri"/>
                <w:sz w:val="17"/>
                <w:szCs w:val="17"/>
              </w:rPr>
            </w:pPr>
            <w:r w:rsidRPr="005A3B97">
              <w:rPr>
                <w:rFonts w:eastAsia="Calibri"/>
                <w:sz w:val="17"/>
                <w:szCs w:val="17"/>
              </w:rPr>
              <w:t>00В0М001360555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7F2123"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7C2719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31972C3" w14:textId="77777777" w:rsidR="00E5636A" w:rsidRPr="005A3B97" w:rsidRDefault="00E5636A" w:rsidP="001D37E5">
            <w:pPr>
              <w:rPr>
                <w:rFonts w:eastAsia="Calibri"/>
                <w:sz w:val="17"/>
                <w:szCs w:val="17"/>
              </w:rPr>
            </w:pPr>
            <w:r w:rsidRPr="005A3B97">
              <w:rPr>
                <w:rFonts w:eastAsia="Calibri"/>
                <w:sz w:val="17"/>
                <w:szCs w:val="17"/>
              </w:rPr>
              <w:t>Олимпийский пр-т, д.20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544D0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1BC322" w14:textId="77777777" w:rsidR="00E5636A" w:rsidRPr="005A3B97" w:rsidRDefault="00E5636A" w:rsidP="001D37E5">
            <w:pPr>
              <w:rPr>
                <w:rFonts w:eastAsia="Calibri"/>
                <w:sz w:val="17"/>
                <w:szCs w:val="17"/>
              </w:rPr>
            </w:pPr>
            <w:r w:rsidRPr="005A3B97">
              <w:rPr>
                <w:rFonts w:eastAsia="Calibri"/>
                <w:sz w:val="17"/>
                <w:szCs w:val="17"/>
              </w:rPr>
              <w:t xml:space="preserve">106, 95 п.м </w:t>
            </w:r>
          </w:p>
        </w:tc>
      </w:tr>
      <w:tr w:rsidR="00E5636A" w:rsidRPr="005A3B97" w14:paraId="2220A9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80A4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32D7BB" w14:textId="77777777" w:rsidR="00E5636A" w:rsidRPr="005A3B97" w:rsidRDefault="00E5636A" w:rsidP="001D37E5">
            <w:pPr>
              <w:rPr>
                <w:rFonts w:eastAsia="Calibri"/>
                <w:sz w:val="17"/>
                <w:szCs w:val="17"/>
              </w:rPr>
            </w:pPr>
            <w:r w:rsidRPr="005A3B97">
              <w:rPr>
                <w:rFonts w:eastAsia="Calibri"/>
                <w:sz w:val="17"/>
                <w:szCs w:val="17"/>
              </w:rPr>
              <w:t>Вешки п., Северная ул.; кан.сеть площадочная (3051 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8ADAA0" w14:textId="77777777" w:rsidR="00E5636A" w:rsidRPr="005A3B97" w:rsidRDefault="00E5636A" w:rsidP="001D37E5">
            <w:pPr>
              <w:jc w:val="center"/>
              <w:rPr>
                <w:rFonts w:eastAsia="Calibri"/>
                <w:sz w:val="17"/>
                <w:szCs w:val="17"/>
              </w:rPr>
            </w:pPr>
            <w:r w:rsidRPr="005A3B97">
              <w:rPr>
                <w:rFonts w:eastAsia="Calibri"/>
                <w:sz w:val="17"/>
                <w:szCs w:val="17"/>
              </w:rPr>
              <w:t>00ВМС001361738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F22716" w14:textId="77777777" w:rsidR="00E5636A" w:rsidRPr="005A3B97" w:rsidRDefault="00E5636A" w:rsidP="001D37E5">
            <w:pPr>
              <w:rPr>
                <w:rFonts w:eastAsia="Calibri"/>
                <w:sz w:val="17"/>
                <w:szCs w:val="17"/>
              </w:rPr>
            </w:pPr>
            <w:r w:rsidRPr="005A3B97">
              <w:rPr>
                <w:rFonts w:eastAsia="Calibri"/>
                <w:sz w:val="17"/>
                <w:szCs w:val="17"/>
              </w:rPr>
              <w:t xml:space="preserve"> кан.сеть площадочная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D2443E" w14:textId="77777777" w:rsidR="00E5636A" w:rsidRPr="005A3B97" w:rsidRDefault="00E5636A" w:rsidP="001D37E5">
            <w:pPr>
              <w:rPr>
                <w:rFonts w:eastAsia="Calibri"/>
                <w:sz w:val="17"/>
                <w:szCs w:val="17"/>
              </w:rPr>
            </w:pPr>
            <w:r w:rsidRPr="005A3B97">
              <w:rPr>
                <w:rFonts w:eastAsia="Calibri"/>
                <w:sz w:val="17"/>
                <w:szCs w:val="17"/>
              </w:rPr>
              <w:t>50:12:0000000:3076, 50:12:0000000:3076-50/001/2017-2              50-50-12/046/2012-436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90E2C8" w14:textId="77777777" w:rsidR="00E5636A" w:rsidRPr="005A3B97" w:rsidRDefault="00E5636A" w:rsidP="001D37E5">
            <w:pPr>
              <w:rPr>
                <w:rFonts w:eastAsia="Calibri"/>
                <w:sz w:val="17"/>
                <w:szCs w:val="17"/>
              </w:rPr>
            </w:pPr>
            <w:r w:rsidRPr="005A3B97">
              <w:rPr>
                <w:rFonts w:eastAsia="Calibri"/>
                <w:sz w:val="17"/>
                <w:szCs w:val="17"/>
              </w:rPr>
              <w:t>Вешки п., Северная ул.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58C7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E995B2" w14:textId="77777777" w:rsidR="00E5636A" w:rsidRPr="005A3B97" w:rsidRDefault="00E5636A" w:rsidP="001D37E5">
            <w:pPr>
              <w:rPr>
                <w:rFonts w:eastAsia="Calibri"/>
                <w:sz w:val="17"/>
                <w:szCs w:val="17"/>
              </w:rPr>
            </w:pPr>
            <w:r w:rsidRPr="005A3B97">
              <w:rPr>
                <w:rFonts w:eastAsia="Calibri"/>
                <w:sz w:val="17"/>
                <w:szCs w:val="17"/>
              </w:rPr>
              <w:t xml:space="preserve">3051 п.м </w:t>
            </w:r>
          </w:p>
        </w:tc>
      </w:tr>
      <w:tr w:rsidR="00E5636A" w:rsidRPr="005A3B97" w14:paraId="1707BF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74DE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14E319" w14:textId="77777777" w:rsidR="00E5636A" w:rsidRPr="005A3B97" w:rsidRDefault="00E5636A" w:rsidP="001D37E5">
            <w:pPr>
              <w:rPr>
                <w:rFonts w:eastAsia="Calibri"/>
                <w:sz w:val="17"/>
                <w:szCs w:val="17"/>
              </w:rPr>
            </w:pPr>
            <w:r w:rsidRPr="005A3B97">
              <w:rPr>
                <w:rFonts w:eastAsia="Calibri"/>
                <w:sz w:val="17"/>
                <w:szCs w:val="17"/>
              </w:rPr>
              <w:t>Институтский 4-</w:t>
            </w:r>
            <w:proofErr w:type="gramStart"/>
            <w:r w:rsidRPr="005A3B97">
              <w:rPr>
                <w:rFonts w:eastAsia="Calibri"/>
                <w:sz w:val="17"/>
                <w:szCs w:val="17"/>
              </w:rPr>
              <w:t>й ,</w:t>
            </w:r>
            <w:proofErr w:type="gramEnd"/>
            <w:r w:rsidRPr="005A3B97">
              <w:rPr>
                <w:rFonts w:eastAsia="Calibri"/>
                <w:sz w:val="17"/>
                <w:szCs w:val="17"/>
              </w:rPr>
              <w:t xml:space="preserve"> стр.1, г.Мытищи;хоз.-бытовая канализация (лит. 2П), прот. 227м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590ECB" w14:textId="77777777" w:rsidR="00E5636A" w:rsidRPr="005A3B97" w:rsidRDefault="00E5636A" w:rsidP="001D37E5">
            <w:pPr>
              <w:jc w:val="center"/>
              <w:rPr>
                <w:rFonts w:eastAsia="Calibri"/>
                <w:sz w:val="17"/>
                <w:szCs w:val="17"/>
              </w:rPr>
            </w:pPr>
            <w:r w:rsidRPr="005A3B97">
              <w:rPr>
                <w:rFonts w:eastAsia="Calibri"/>
                <w:sz w:val="17"/>
                <w:szCs w:val="17"/>
              </w:rPr>
              <w:t>108000000000039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998459"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67714E2" w14:textId="77777777" w:rsidR="00E5636A" w:rsidRPr="005A3B97" w:rsidRDefault="00E5636A" w:rsidP="001D37E5">
            <w:pPr>
              <w:rPr>
                <w:rFonts w:eastAsia="Calibri"/>
                <w:sz w:val="17"/>
                <w:szCs w:val="17"/>
              </w:rPr>
            </w:pPr>
            <w:r w:rsidRPr="005A3B97">
              <w:rPr>
                <w:rFonts w:eastAsia="Calibri"/>
                <w:sz w:val="17"/>
                <w:szCs w:val="17"/>
              </w:rPr>
              <w:t>50:12:0102107:22, 50:12:0102107:22-50/001/2017-1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69180A" w14:textId="77777777" w:rsidR="00E5636A" w:rsidRPr="005A3B97" w:rsidRDefault="00E5636A" w:rsidP="001D37E5">
            <w:pPr>
              <w:rPr>
                <w:rFonts w:eastAsia="Calibri"/>
                <w:sz w:val="17"/>
                <w:szCs w:val="17"/>
              </w:rPr>
            </w:pPr>
            <w:r w:rsidRPr="005A3B97">
              <w:rPr>
                <w:rFonts w:eastAsia="Calibri"/>
                <w:sz w:val="17"/>
                <w:szCs w:val="17"/>
              </w:rPr>
              <w:t>Институтский 4-й , стр.1,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CC0D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3D26D5" w14:textId="77777777" w:rsidR="00E5636A" w:rsidRPr="005A3B97" w:rsidRDefault="00E5636A" w:rsidP="001D37E5">
            <w:pPr>
              <w:rPr>
                <w:rFonts w:eastAsia="Calibri"/>
                <w:sz w:val="17"/>
                <w:szCs w:val="17"/>
              </w:rPr>
            </w:pPr>
            <w:r w:rsidRPr="005A3B97">
              <w:rPr>
                <w:rFonts w:eastAsia="Calibri"/>
                <w:sz w:val="17"/>
                <w:szCs w:val="17"/>
              </w:rPr>
              <w:t xml:space="preserve"> лит. 2</w:t>
            </w:r>
            <w:proofErr w:type="gramStart"/>
            <w:r w:rsidRPr="005A3B97">
              <w:rPr>
                <w:rFonts w:eastAsia="Calibri"/>
                <w:sz w:val="17"/>
                <w:szCs w:val="17"/>
              </w:rPr>
              <w:t>П ,</w:t>
            </w:r>
            <w:proofErr w:type="gramEnd"/>
            <w:r w:rsidRPr="005A3B97">
              <w:rPr>
                <w:rFonts w:eastAsia="Calibri"/>
                <w:sz w:val="17"/>
                <w:szCs w:val="17"/>
              </w:rPr>
              <w:t xml:space="preserve"> прот. 227м </w:t>
            </w:r>
          </w:p>
        </w:tc>
      </w:tr>
      <w:tr w:rsidR="00E5636A" w:rsidRPr="005A3B97" w14:paraId="526DBB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3C11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70BFA4" w14:textId="77777777" w:rsidR="00E5636A" w:rsidRPr="005A3B97" w:rsidRDefault="00E5636A" w:rsidP="001D37E5">
            <w:pPr>
              <w:rPr>
                <w:rFonts w:eastAsia="Calibri"/>
                <w:sz w:val="17"/>
                <w:szCs w:val="17"/>
              </w:rPr>
            </w:pPr>
            <w:r w:rsidRPr="005A3B97">
              <w:rPr>
                <w:rFonts w:eastAsia="Calibri"/>
                <w:sz w:val="17"/>
                <w:szCs w:val="17"/>
              </w:rPr>
              <w:t>Колпакова ул. д.34Бканализация бытовая 267,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74DC68" w14:textId="77777777" w:rsidR="00E5636A" w:rsidRPr="005A3B97" w:rsidRDefault="00E5636A" w:rsidP="001D37E5">
            <w:pPr>
              <w:jc w:val="center"/>
              <w:rPr>
                <w:rFonts w:eastAsia="Calibri"/>
                <w:sz w:val="17"/>
                <w:szCs w:val="17"/>
              </w:rPr>
            </w:pPr>
            <w:r w:rsidRPr="005A3B97">
              <w:rPr>
                <w:rFonts w:eastAsia="Calibri"/>
                <w:sz w:val="17"/>
                <w:szCs w:val="17"/>
              </w:rPr>
              <w:t>108000000000042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3855D9"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8425E64" w14:textId="77777777" w:rsidR="00E5636A" w:rsidRPr="005A3B97" w:rsidRDefault="00E5636A" w:rsidP="001D37E5">
            <w:pPr>
              <w:rPr>
                <w:rFonts w:eastAsia="Calibri"/>
                <w:sz w:val="17"/>
                <w:szCs w:val="17"/>
              </w:rPr>
            </w:pPr>
            <w:r w:rsidRPr="005A3B97">
              <w:rPr>
                <w:rFonts w:eastAsia="Calibri"/>
                <w:sz w:val="17"/>
                <w:szCs w:val="17"/>
              </w:rPr>
              <w:t>50:12:0101002:868, 50:12:0101002:868-50/001/2017-1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52C0635" w14:textId="77777777" w:rsidR="00E5636A" w:rsidRPr="005A3B97" w:rsidRDefault="00E5636A" w:rsidP="001D37E5">
            <w:pPr>
              <w:rPr>
                <w:rFonts w:eastAsia="Calibri"/>
                <w:sz w:val="17"/>
                <w:szCs w:val="17"/>
              </w:rPr>
            </w:pPr>
            <w:r w:rsidRPr="005A3B97">
              <w:rPr>
                <w:rFonts w:eastAsia="Calibri"/>
                <w:sz w:val="17"/>
                <w:szCs w:val="17"/>
              </w:rPr>
              <w:t>Колпакова ул. д.34Б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F6FDF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79B6FC" w14:textId="77777777" w:rsidR="00E5636A" w:rsidRPr="005A3B97" w:rsidRDefault="00E5636A" w:rsidP="001D37E5">
            <w:pPr>
              <w:rPr>
                <w:rFonts w:eastAsia="Calibri"/>
                <w:sz w:val="17"/>
                <w:szCs w:val="17"/>
              </w:rPr>
            </w:pPr>
            <w:r w:rsidRPr="005A3B97">
              <w:rPr>
                <w:rFonts w:eastAsia="Calibri"/>
                <w:sz w:val="17"/>
                <w:szCs w:val="17"/>
              </w:rPr>
              <w:t>267, 0 п.м</w:t>
            </w:r>
          </w:p>
        </w:tc>
      </w:tr>
      <w:tr w:rsidR="00E5636A" w:rsidRPr="005A3B97" w14:paraId="46E5CD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C616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4B6C2C" w14:textId="77777777" w:rsidR="00E5636A" w:rsidRPr="005A3B97" w:rsidRDefault="00E5636A" w:rsidP="001D37E5">
            <w:pPr>
              <w:rPr>
                <w:rFonts w:eastAsia="Calibri"/>
                <w:sz w:val="17"/>
                <w:szCs w:val="17"/>
              </w:rPr>
            </w:pPr>
            <w:r w:rsidRPr="005A3B97">
              <w:rPr>
                <w:rFonts w:eastAsia="Calibri"/>
                <w:sz w:val="17"/>
                <w:szCs w:val="17"/>
              </w:rPr>
              <w:t>2-я Институтская ул., д.18хозяйстенно-бытовая канализация156,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817D58" w14:textId="77777777" w:rsidR="00E5636A" w:rsidRPr="005A3B97" w:rsidRDefault="00E5636A" w:rsidP="001D37E5">
            <w:pPr>
              <w:jc w:val="center"/>
              <w:rPr>
                <w:rFonts w:eastAsia="Calibri"/>
                <w:sz w:val="17"/>
                <w:szCs w:val="17"/>
              </w:rPr>
            </w:pPr>
            <w:r w:rsidRPr="005A3B97">
              <w:rPr>
                <w:rFonts w:eastAsia="Calibri"/>
                <w:sz w:val="17"/>
                <w:szCs w:val="17"/>
              </w:rPr>
              <w:t>108000000000056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B27D00"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4722F48" w14:textId="77777777" w:rsidR="00E5636A" w:rsidRPr="005A3B97" w:rsidRDefault="00E5636A" w:rsidP="001D37E5">
            <w:pPr>
              <w:rPr>
                <w:rFonts w:eastAsia="Calibri"/>
                <w:sz w:val="17"/>
                <w:szCs w:val="17"/>
              </w:rPr>
            </w:pPr>
            <w:r w:rsidRPr="005A3B97">
              <w:rPr>
                <w:rFonts w:eastAsia="Calibri"/>
                <w:sz w:val="17"/>
                <w:szCs w:val="17"/>
              </w:rPr>
              <w:t>50:12:0000000:54070, 50:12:0000000:54070-50/001/2017-1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B8CC589" w14:textId="77777777" w:rsidR="00E5636A" w:rsidRPr="005A3B97" w:rsidRDefault="00E5636A" w:rsidP="001D37E5">
            <w:pPr>
              <w:rPr>
                <w:rFonts w:eastAsia="Calibri"/>
                <w:sz w:val="17"/>
                <w:szCs w:val="17"/>
              </w:rPr>
            </w:pPr>
            <w:r w:rsidRPr="005A3B97">
              <w:rPr>
                <w:rFonts w:eastAsia="Calibri"/>
                <w:sz w:val="17"/>
                <w:szCs w:val="17"/>
              </w:rPr>
              <w:t>2-я Институтская ул., д.18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82CD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07BCE0" w14:textId="77777777" w:rsidR="00E5636A" w:rsidRPr="005A3B97" w:rsidRDefault="00E5636A" w:rsidP="001D37E5">
            <w:pPr>
              <w:rPr>
                <w:rFonts w:eastAsia="Calibri"/>
                <w:sz w:val="17"/>
                <w:szCs w:val="17"/>
              </w:rPr>
            </w:pPr>
            <w:r w:rsidRPr="005A3B97">
              <w:rPr>
                <w:rFonts w:eastAsia="Calibri"/>
                <w:sz w:val="17"/>
                <w:szCs w:val="17"/>
              </w:rPr>
              <w:t>156, 0 п.м</w:t>
            </w:r>
          </w:p>
        </w:tc>
      </w:tr>
      <w:tr w:rsidR="00E5636A" w:rsidRPr="005A3B97" w14:paraId="2D21C6C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1983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D556ED" w14:textId="77777777" w:rsidR="00E5636A" w:rsidRPr="005A3B97" w:rsidRDefault="00E5636A" w:rsidP="001D37E5">
            <w:pPr>
              <w:rPr>
                <w:rFonts w:eastAsia="Calibri"/>
                <w:sz w:val="17"/>
                <w:szCs w:val="17"/>
              </w:rPr>
            </w:pPr>
            <w:r w:rsidRPr="005A3B97">
              <w:rPr>
                <w:rFonts w:eastAsia="Calibri"/>
                <w:sz w:val="17"/>
                <w:szCs w:val="17"/>
              </w:rPr>
              <w:t>2-я Институтская ул., д. 14, г. Мытищи; лит. 1П.Бытовая канализация;169 м (168, 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74B51D" w14:textId="77777777" w:rsidR="00E5636A" w:rsidRPr="005A3B97" w:rsidRDefault="00E5636A" w:rsidP="001D37E5">
            <w:pPr>
              <w:jc w:val="center"/>
              <w:rPr>
                <w:rFonts w:eastAsia="Calibri"/>
                <w:sz w:val="17"/>
                <w:szCs w:val="17"/>
              </w:rPr>
            </w:pPr>
            <w:r w:rsidRPr="005A3B97">
              <w:rPr>
                <w:rFonts w:eastAsia="Calibri"/>
                <w:sz w:val="17"/>
                <w:szCs w:val="17"/>
              </w:rPr>
              <w:t>108000000000057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54EC67"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FE2793" w14:textId="77777777" w:rsidR="00E5636A" w:rsidRPr="005A3B97" w:rsidRDefault="00E5636A" w:rsidP="001D37E5">
            <w:pPr>
              <w:rPr>
                <w:rFonts w:eastAsia="Calibri"/>
                <w:sz w:val="17"/>
                <w:szCs w:val="17"/>
              </w:rPr>
            </w:pPr>
            <w:r w:rsidRPr="005A3B97">
              <w:rPr>
                <w:rFonts w:eastAsia="Calibri"/>
                <w:sz w:val="17"/>
                <w:szCs w:val="17"/>
              </w:rPr>
              <w:t>50:12:0102106:695, 50:12:0102106:695-50/001/2017-1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E410B7D" w14:textId="77777777" w:rsidR="00E5636A" w:rsidRPr="005A3B97" w:rsidRDefault="00E5636A" w:rsidP="001D37E5">
            <w:pPr>
              <w:rPr>
                <w:rFonts w:eastAsia="Calibri"/>
                <w:sz w:val="17"/>
                <w:szCs w:val="17"/>
              </w:rPr>
            </w:pPr>
            <w:r w:rsidRPr="005A3B97">
              <w:rPr>
                <w:rFonts w:eastAsia="Calibri"/>
                <w:sz w:val="17"/>
                <w:szCs w:val="17"/>
              </w:rPr>
              <w:t>2-я Институтская ул., д. 14,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62B9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72CCA5" w14:textId="77777777" w:rsidR="00E5636A" w:rsidRPr="005A3B97" w:rsidRDefault="00E5636A" w:rsidP="001D37E5">
            <w:pPr>
              <w:rPr>
                <w:rFonts w:eastAsia="Calibri"/>
                <w:sz w:val="17"/>
                <w:szCs w:val="17"/>
              </w:rPr>
            </w:pPr>
            <w:r w:rsidRPr="005A3B97">
              <w:rPr>
                <w:rFonts w:eastAsia="Calibri"/>
                <w:sz w:val="17"/>
                <w:szCs w:val="17"/>
              </w:rPr>
              <w:t xml:space="preserve">169 м 168, 7 </w:t>
            </w:r>
          </w:p>
        </w:tc>
      </w:tr>
      <w:tr w:rsidR="00E5636A" w:rsidRPr="005A3B97" w14:paraId="1D3E2D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D3D5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BCF514" w14:textId="77777777" w:rsidR="00E5636A" w:rsidRPr="005A3B97" w:rsidRDefault="00E5636A" w:rsidP="001D37E5">
            <w:pPr>
              <w:rPr>
                <w:rFonts w:eastAsia="Calibri"/>
                <w:sz w:val="17"/>
                <w:szCs w:val="17"/>
              </w:rPr>
            </w:pPr>
            <w:r w:rsidRPr="005A3B97">
              <w:rPr>
                <w:rFonts w:eastAsia="Calibri"/>
                <w:sz w:val="17"/>
                <w:szCs w:val="17"/>
              </w:rPr>
              <w:t>2-я Институтская ул., г. Мытищи; лит. 2П.Бытовая канализация;108 м (107, 78)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12EC8A" w14:textId="77777777" w:rsidR="00E5636A" w:rsidRPr="005A3B97" w:rsidRDefault="00E5636A" w:rsidP="001D37E5">
            <w:pPr>
              <w:jc w:val="center"/>
              <w:rPr>
                <w:rFonts w:eastAsia="Calibri"/>
                <w:sz w:val="17"/>
                <w:szCs w:val="17"/>
              </w:rPr>
            </w:pPr>
            <w:r w:rsidRPr="005A3B97">
              <w:rPr>
                <w:rFonts w:eastAsia="Calibri"/>
                <w:sz w:val="17"/>
                <w:szCs w:val="17"/>
              </w:rPr>
              <w:t>108000000000058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092FBE"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4795C0D" w14:textId="77777777" w:rsidR="00E5636A" w:rsidRPr="005A3B97" w:rsidRDefault="00E5636A" w:rsidP="001D37E5">
            <w:pPr>
              <w:rPr>
                <w:rFonts w:eastAsia="Calibri"/>
                <w:sz w:val="17"/>
                <w:szCs w:val="17"/>
              </w:rPr>
            </w:pPr>
            <w:r w:rsidRPr="005A3B97">
              <w:rPr>
                <w:rFonts w:eastAsia="Calibri"/>
                <w:sz w:val="17"/>
                <w:szCs w:val="17"/>
              </w:rPr>
              <w:t>50:12:0000000:55858, 50:12:0000000:55858-50/001/2017-1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ECD11E6" w14:textId="77777777" w:rsidR="00E5636A" w:rsidRPr="005A3B97" w:rsidRDefault="00E5636A" w:rsidP="001D37E5">
            <w:pPr>
              <w:rPr>
                <w:rFonts w:eastAsia="Calibri"/>
                <w:sz w:val="17"/>
                <w:szCs w:val="17"/>
              </w:rPr>
            </w:pPr>
            <w:r w:rsidRPr="005A3B97">
              <w:rPr>
                <w:rFonts w:eastAsia="Calibri"/>
                <w:sz w:val="17"/>
                <w:szCs w:val="17"/>
              </w:rPr>
              <w:t>2-я Институтская ул., г. Мытищи; лит. 2П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3480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3AD65A" w14:textId="77777777" w:rsidR="00E5636A" w:rsidRPr="005A3B97" w:rsidRDefault="00E5636A" w:rsidP="001D37E5">
            <w:pPr>
              <w:rPr>
                <w:rFonts w:eastAsia="Calibri"/>
                <w:sz w:val="17"/>
                <w:szCs w:val="17"/>
              </w:rPr>
            </w:pPr>
            <w:r w:rsidRPr="005A3B97">
              <w:rPr>
                <w:rFonts w:eastAsia="Calibri"/>
                <w:sz w:val="17"/>
                <w:szCs w:val="17"/>
              </w:rPr>
              <w:t xml:space="preserve">108 м 107, 78 </w:t>
            </w:r>
          </w:p>
        </w:tc>
      </w:tr>
      <w:tr w:rsidR="00E5636A" w:rsidRPr="005A3B97" w14:paraId="45C460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56F51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A43698" w14:textId="77777777" w:rsidR="00E5636A" w:rsidRPr="005A3B97" w:rsidRDefault="00E5636A" w:rsidP="001D37E5">
            <w:pPr>
              <w:rPr>
                <w:rFonts w:eastAsia="Calibri"/>
                <w:sz w:val="17"/>
                <w:szCs w:val="17"/>
              </w:rPr>
            </w:pPr>
            <w:r w:rsidRPr="005A3B97">
              <w:rPr>
                <w:rFonts w:eastAsia="Calibri"/>
                <w:sz w:val="17"/>
                <w:szCs w:val="17"/>
              </w:rPr>
              <w:t xml:space="preserve">Мебельной Фабрики пос. хозяйственно-бытовая канализация 6, 0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CF3EC3" w14:textId="77777777" w:rsidR="00E5636A" w:rsidRPr="005A3B97" w:rsidRDefault="00E5636A" w:rsidP="001D37E5">
            <w:pPr>
              <w:jc w:val="center"/>
              <w:rPr>
                <w:rFonts w:eastAsia="Calibri"/>
                <w:sz w:val="17"/>
                <w:szCs w:val="17"/>
              </w:rPr>
            </w:pPr>
            <w:r w:rsidRPr="005A3B97">
              <w:rPr>
                <w:rFonts w:eastAsia="Calibri"/>
                <w:sz w:val="17"/>
                <w:szCs w:val="17"/>
              </w:rPr>
              <w:t>108000000000077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A774A3"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0327B16" w14:textId="77777777" w:rsidR="00E5636A" w:rsidRPr="005A3B97" w:rsidRDefault="00E5636A" w:rsidP="001D37E5">
            <w:pPr>
              <w:rPr>
                <w:rFonts w:eastAsia="Calibri"/>
                <w:sz w:val="17"/>
                <w:szCs w:val="17"/>
              </w:rPr>
            </w:pPr>
            <w:r w:rsidRPr="005A3B97">
              <w:rPr>
                <w:rFonts w:eastAsia="Calibri"/>
                <w:sz w:val="17"/>
                <w:szCs w:val="17"/>
              </w:rPr>
              <w:t>50:12:0090104:990, 50:12:0090104:990-50/012/2017-1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BA8EE15" w14:textId="77777777" w:rsidR="00E5636A" w:rsidRPr="005A3B97" w:rsidRDefault="00E5636A" w:rsidP="001D37E5">
            <w:pPr>
              <w:rPr>
                <w:rFonts w:eastAsia="Calibri"/>
                <w:sz w:val="17"/>
                <w:szCs w:val="17"/>
              </w:rPr>
            </w:pPr>
            <w:r w:rsidRPr="005A3B97">
              <w:rPr>
                <w:rFonts w:eastAsia="Calibri"/>
                <w:sz w:val="17"/>
                <w:szCs w:val="17"/>
              </w:rPr>
              <w:t>Мебельной Фабрики пос.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C275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214E45" w14:textId="77777777" w:rsidR="00E5636A" w:rsidRPr="005A3B97" w:rsidRDefault="00E5636A" w:rsidP="001D37E5">
            <w:pPr>
              <w:rPr>
                <w:rFonts w:eastAsia="Calibri"/>
                <w:sz w:val="17"/>
                <w:szCs w:val="17"/>
              </w:rPr>
            </w:pPr>
            <w:r w:rsidRPr="005A3B97">
              <w:rPr>
                <w:rFonts w:eastAsia="Calibri"/>
                <w:sz w:val="17"/>
                <w:szCs w:val="17"/>
              </w:rPr>
              <w:t xml:space="preserve">6, 0 п.м </w:t>
            </w:r>
          </w:p>
        </w:tc>
      </w:tr>
      <w:tr w:rsidR="00E5636A" w:rsidRPr="005A3B97" w14:paraId="386438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AD06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E65173"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к.33, хозяйственно-бытовая канализация69, 87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F7581" w14:textId="77777777" w:rsidR="00E5636A" w:rsidRPr="005A3B97" w:rsidRDefault="00E5636A" w:rsidP="001D37E5">
            <w:pPr>
              <w:jc w:val="center"/>
              <w:rPr>
                <w:rFonts w:eastAsia="Calibri"/>
                <w:sz w:val="17"/>
                <w:szCs w:val="17"/>
              </w:rPr>
            </w:pPr>
            <w:r w:rsidRPr="005A3B97">
              <w:rPr>
                <w:rFonts w:eastAsia="Calibri"/>
                <w:sz w:val="17"/>
                <w:szCs w:val="17"/>
              </w:rPr>
              <w:t>108000000000123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DBAFB3"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2F05E0F" w14:textId="77777777" w:rsidR="00E5636A" w:rsidRPr="005A3B97" w:rsidRDefault="00E5636A" w:rsidP="001D37E5">
            <w:pPr>
              <w:rPr>
                <w:rFonts w:eastAsia="Calibri"/>
                <w:sz w:val="17"/>
                <w:szCs w:val="17"/>
              </w:rPr>
            </w:pPr>
            <w:r w:rsidRPr="005A3B97">
              <w:rPr>
                <w:rFonts w:eastAsia="Calibri"/>
                <w:sz w:val="17"/>
                <w:szCs w:val="17"/>
              </w:rPr>
              <w:t>50:12:0102107:2977, 50:12:0102107:2977-50/012/2017-1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A556535"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184A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E30C87" w14:textId="77777777" w:rsidR="00E5636A" w:rsidRPr="005A3B97" w:rsidRDefault="00E5636A" w:rsidP="001D37E5">
            <w:pPr>
              <w:rPr>
                <w:rFonts w:eastAsia="Calibri"/>
                <w:sz w:val="17"/>
                <w:szCs w:val="17"/>
              </w:rPr>
            </w:pPr>
            <w:r w:rsidRPr="005A3B97">
              <w:rPr>
                <w:rFonts w:eastAsia="Calibri"/>
                <w:sz w:val="17"/>
                <w:szCs w:val="17"/>
              </w:rPr>
              <w:t>69, 87 п.м</w:t>
            </w:r>
          </w:p>
        </w:tc>
      </w:tr>
      <w:tr w:rsidR="00E5636A" w:rsidRPr="005A3B97" w14:paraId="1D3DC0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D9C1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CEFA8A" w14:textId="77777777" w:rsidR="00E5636A" w:rsidRPr="005A3B97" w:rsidRDefault="00E5636A" w:rsidP="001D37E5">
            <w:pPr>
              <w:rPr>
                <w:rFonts w:eastAsia="Calibri"/>
                <w:sz w:val="17"/>
                <w:szCs w:val="17"/>
              </w:rPr>
            </w:pPr>
            <w:r w:rsidRPr="005A3B97">
              <w:rPr>
                <w:rFonts w:eastAsia="Calibri"/>
                <w:sz w:val="17"/>
                <w:szCs w:val="17"/>
              </w:rPr>
              <w:t>Поведники пос., ул., Санаторная;канализация хозяйственно-бытовая776, 8 м (777м)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A6E679C" w14:textId="77777777" w:rsidR="00E5636A" w:rsidRPr="005A3B97" w:rsidRDefault="00E5636A" w:rsidP="001D37E5">
            <w:pPr>
              <w:jc w:val="center"/>
              <w:rPr>
                <w:rFonts w:eastAsia="Calibri"/>
                <w:sz w:val="17"/>
                <w:szCs w:val="17"/>
              </w:rPr>
            </w:pPr>
            <w:r w:rsidRPr="005A3B97">
              <w:rPr>
                <w:rFonts w:eastAsia="Calibri"/>
                <w:sz w:val="17"/>
                <w:szCs w:val="17"/>
              </w:rPr>
              <w:t>108000000000177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899FAA"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2BF2E5A" w14:textId="77777777" w:rsidR="00E5636A" w:rsidRPr="005A3B97" w:rsidRDefault="00E5636A" w:rsidP="001D37E5">
            <w:pPr>
              <w:rPr>
                <w:rFonts w:eastAsia="Calibri"/>
                <w:sz w:val="17"/>
                <w:szCs w:val="17"/>
              </w:rPr>
            </w:pPr>
            <w:r w:rsidRPr="005A3B97">
              <w:rPr>
                <w:rFonts w:eastAsia="Calibri"/>
                <w:sz w:val="17"/>
                <w:szCs w:val="17"/>
              </w:rPr>
              <w:t>50:12:0000000:56011, 50:12:0000000:56011-50/012/2017-1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B61F441" w14:textId="77777777" w:rsidR="00E5636A" w:rsidRPr="005A3B97" w:rsidRDefault="00E5636A" w:rsidP="001D37E5">
            <w:pPr>
              <w:rPr>
                <w:rFonts w:eastAsia="Calibri"/>
                <w:sz w:val="17"/>
                <w:szCs w:val="17"/>
              </w:rPr>
            </w:pPr>
            <w:r w:rsidRPr="005A3B97">
              <w:rPr>
                <w:rFonts w:eastAsia="Calibri"/>
                <w:sz w:val="17"/>
                <w:szCs w:val="17"/>
              </w:rPr>
              <w:t>Поведники пос., ул., Санаторная;канализация хозяйственно-бытовая776, 8 м (777м)</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E45F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2A8503" w14:textId="77777777" w:rsidR="00E5636A" w:rsidRPr="005A3B97" w:rsidRDefault="00E5636A" w:rsidP="001D37E5">
            <w:pPr>
              <w:rPr>
                <w:rFonts w:eastAsia="Calibri"/>
                <w:sz w:val="17"/>
                <w:szCs w:val="17"/>
              </w:rPr>
            </w:pPr>
            <w:r w:rsidRPr="005A3B97">
              <w:rPr>
                <w:rFonts w:eastAsia="Calibri"/>
                <w:sz w:val="17"/>
                <w:szCs w:val="17"/>
              </w:rPr>
              <w:t xml:space="preserve">776, 8 м 777м </w:t>
            </w:r>
          </w:p>
        </w:tc>
      </w:tr>
      <w:tr w:rsidR="00E5636A" w:rsidRPr="005A3B97" w14:paraId="08F12E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07E9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A5DE4B" w14:textId="77777777" w:rsidR="00E5636A" w:rsidRPr="005A3B97" w:rsidRDefault="00E5636A" w:rsidP="001D37E5">
            <w:pPr>
              <w:rPr>
                <w:rFonts w:eastAsia="Calibri"/>
                <w:sz w:val="17"/>
                <w:szCs w:val="17"/>
              </w:rPr>
            </w:pPr>
            <w:r w:rsidRPr="005A3B97">
              <w:rPr>
                <w:rFonts w:eastAsia="Calibri"/>
                <w:sz w:val="17"/>
                <w:szCs w:val="17"/>
              </w:rPr>
              <w:t>Колпакова ул., стр. 33, г. Мытищи, канализация бытовая самотечная 24м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4DE21A" w14:textId="77777777" w:rsidR="00E5636A" w:rsidRPr="005A3B97" w:rsidRDefault="00E5636A" w:rsidP="001D37E5">
            <w:pPr>
              <w:jc w:val="center"/>
              <w:rPr>
                <w:rFonts w:eastAsia="Calibri"/>
                <w:sz w:val="17"/>
                <w:szCs w:val="17"/>
              </w:rPr>
            </w:pPr>
            <w:r w:rsidRPr="005A3B97">
              <w:rPr>
                <w:rFonts w:eastAsia="Calibri"/>
                <w:sz w:val="17"/>
                <w:szCs w:val="17"/>
              </w:rPr>
              <w:t>108000000000239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E7C6DA" w14:textId="77777777" w:rsidR="00E5636A" w:rsidRPr="005A3B97" w:rsidRDefault="00E5636A" w:rsidP="001D37E5">
            <w:pPr>
              <w:rPr>
                <w:rFonts w:eastAsia="Calibri"/>
                <w:sz w:val="17"/>
                <w:szCs w:val="17"/>
              </w:rPr>
            </w:pPr>
            <w:r w:rsidRPr="005A3B97">
              <w:rPr>
                <w:rFonts w:eastAsia="Calibri"/>
                <w:sz w:val="17"/>
                <w:szCs w:val="17"/>
              </w:rPr>
              <w:t xml:space="preserve">канализация 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C47701" w14:textId="77777777" w:rsidR="00E5636A" w:rsidRPr="005A3B97" w:rsidRDefault="00E5636A" w:rsidP="001D37E5">
            <w:pPr>
              <w:rPr>
                <w:rFonts w:eastAsia="Calibri"/>
                <w:sz w:val="17"/>
                <w:szCs w:val="17"/>
              </w:rPr>
            </w:pPr>
            <w:r w:rsidRPr="005A3B97">
              <w:rPr>
                <w:rFonts w:eastAsia="Calibri"/>
                <w:sz w:val="17"/>
                <w:szCs w:val="17"/>
              </w:rPr>
              <w:t>50:12:0100803:11357, 50:12:0100803:11357-50/012/2017-1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9164B1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стр. 33, г.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4B70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1A1DAC" w14:textId="77777777" w:rsidR="00E5636A" w:rsidRPr="005A3B97" w:rsidRDefault="00E5636A" w:rsidP="001D37E5">
            <w:pPr>
              <w:rPr>
                <w:rFonts w:eastAsia="Calibri"/>
                <w:sz w:val="17"/>
                <w:szCs w:val="17"/>
              </w:rPr>
            </w:pPr>
            <w:r w:rsidRPr="005A3B97">
              <w:rPr>
                <w:rFonts w:eastAsia="Calibri"/>
                <w:sz w:val="17"/>
                <w:szCs w:val="17"/>
              </w:rPr>
              <w:t xml:space="preserve"> 24м</w:t>
            </w:r>
          </w:p>
        </w:tc>
      </w:tr>
      <w:tr w:rsidR="00E5636A" w:rsidRPr="005A3B97" w14:paraId="5EC04E0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8BBE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0AFCB8"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к.32, хозяйственно-бытовая канализация141, 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8DDFCF" w14:textId="77777777" w:rsidR="00E5636A" w:rsidRPr="005A3B97" w:rsidRDefault="00E5636A" w:rsidP="001D37E5">
            <w:pPr>
              <w:jc w:val="center"/>
              <w:rPr>
                <w:rFonts w:eastAsia="Calibri"/>
                <w:sz w:val="17"/>
                <w:szCs w:val="17"/>
              </w:rPr>
            </w:pPr>
            <w:r w:rsidRPr="005A3B97">
              <w:rPr>
                <w:rFonts w:eastAsia="Calibri"/>
                <w:sz w:val="17"/>
                <w:szCs w:val="17"/>
              </w:rPr>
              <w:t>108000000000287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CFCE2F"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B25AD93" w14:textId="77777777" w:rsidR="00E5636A" w:rsidRPr="005A3B97" w:rsidRDefault="00E5636A" w:rsidP="001D37E5">
            <w:pPr>
              <w:rPr>
                <w:rFonts w:eastAsia="Calibri"/>
                <w:sz w:val="17"/>
                <w:szCs w:val="17"/>
              </w:rPr>
            </w:pPr>
            <w:r w:rsidRPr="005A3B97">
              <w:rPr>
                <w:rFonts w:eastAsia="Calibri"/>
                <w:sz w:val="17"/>
                <w:szCs w:val="17"/>
              </w:rPr>
              <w:t>50:12:0102107:2991, 50:12:0102107:2991-50/012/2017-1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F80CBB3"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мкр.30 к.32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1370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BEEE14" w14:textId="77777777" w:rsidR="00E5636A" w:rsidRPr="005A3B97" w:rsidRDefault="00E5636A" w:rsidP="001D37E5">
            <w:pPr>
              <w:rPr>
                <w:rFonts w:eastAsia="Calibri"/>
                <w:sz w:val="17"/>
                <w:szCs w:val="17"/>
              </w:rPr>
            </w:pPr>
            <w:r w:rsidRPr="005A3B97">
              <w:rPr>
                <w:rFonts w:eastAsia="Calibri"/>
                <w:sz w:val="17"/>
                <w:szCs w:val="17"/>
              </w:rPr>
              <w:t xml:space="preserve"> 141, 6 п.м</w:t>
            </w:r>
          </w:p>
        </w:tc>
      </w:tr>
      <w:tr w:rsidR="00E5636A" w:rsidRPr="005A3B97" w14:paraId="56A738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27F524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84CD9B" w14:textId="77777777" w:rsidR="00E5636A" w:rsidRPr="005A3B97" w:rsidRDefault="00E5636A" w:rsidP="001D37E5">
            <w:pPr>
              <w:rPr>
                <w:rFonts w:eastAsia="Calibri"/>
                <w:sz w:val="17"/>
                <w:szCs w:val="17"/>
              </w:rPr>
            </w:pPr>
            <w:r w:rsidRPr="005A3B97">
              <w:rPr>
                <w:rFonts w:eastAsia="Calibri"/>
                <w:sz w:val="17"/>
                <w:szCs w:val="17"/>
              </w:rPr>
              <w:t>Борисовка ул., д.28А, г.Мытищи, хозяйственно-бытовая канализация421м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D07C4A" w14:textId="77777777" w:rsidR="00E5636A" w:rsidRPr="005A3B97" w:rsidRDefault="00E5636A" w:rsidP="001D37E5">
            <w:pPr>
              <w:jc w:val="center"/>
              <w:rPr>
                <w:rFonts w:eastAsia="Calibri"/>
                <w:sz w:val="17"/>
                <w:szCs w:val="17"/>
              </w:rPr>
            </w:pPr>
            <w:r w:rsidRPr="005A3B97">
              <w:rPr>
                <w:rFonts w:eastAsia="Calibri"/>
                <w:sz w:val="17"/>
                <w:szCs w:val="17"/>
              </w:rPr>
              <w:t>108000000000293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3CF992"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3F5C4F" w14:textId="77777777" w:rsidR="00E5636A" w:rsidRPr="005A3B97" w:rsidRDefault="00E5636A" w:rsidP="001D37E5">
            <w:pPr>
              <w:rPr>
                <w:rFonts w:eastAsia="Calibri"/>
                <w:sz w:val="17"/>
                <w:szCs w:val="17"/>
              </w:rPr>
            </w:pPr>
            <w:r w:rsidRPr="005A3B97">
              <w:rPr>
                <w:rFonts w:eastAsia="Calibri"/>
                <w:sz w:val="17"/>
                <w:szCs w:val="17"/>
              </w:rPr>
              <w:t>50:12:0100805:7835, 50:12:0100805:7835-50/012/2017-1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EC52FB9"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д.28А,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C48A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0C9B1B" w14:textId="77777777" w:rsidR="00E5636A" w:rsidRPr="005A3B97" w:rsidRDefault="00E5636A" w:rsidP="001D37E5">
            <w:pPr>
              <w:rPr>
                <w:rFonts w:eastAsia="Calibri"/>
                <w:sz w:val="17"/>
                <w:szCs w:val="17"/>
              </w:rPr>
            </w:pPr>
            <w:r w:rsidRPr="005A3B97">
              <w:rPr>
                <w:rFonts w:eastAsia="Calibri"/>
                <w:sz w:val="17"/>
                <w:szCs w:val="17"/>
              </w:rPr>
              <w:t xml:space="preserve"> 421м</w:t>
            </w:r>
          </w:p>
        </w:tc>
      </w:tr>
      <w:tr w:rsidR="00E5636A" w:rsidRPr="005A3B97" w14:paraId="72C72E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1FD00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7C782F" w14:textId="77777777" w:rsidR="00E5636A" w:rsidRPr="005A3B97" w:rsidRDefault="00E5636A" w:rsidP="001D37E5">
            <w:pPr>
              <w:rPr>
                <w:rFonts w:eastAsia="Calibri"/>
                <w:sz w:val="17"/>
                <w:szCs w:val="17"/>
              </w:rPr>
            </w:pPr>
            <w:r w:rsidRPr="005A3B97">
              <w:rPr>
                <w:rFonts w:eastAsia="Calibri"/>
                <w:sz w:val="17"/>
                <w:szCs w:val="17"/>
              </w:rPr>
              <w:t>Борисовка ул., д.28, г. Мытищи, бытовая канализация 260м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1B5C2B" w14:textId="77777777" w:rsidR="00E5636A" w:rsidRPr="005A3B97" w:rsidRDefault="00E5636A" w:rsidP="001D37E5">
            <w:pPr>
              <w:jc w:val="center"/>
              <w:rPr>
                <w:rFonts w:eastAsia="Calibri"/>
                <w:sz w:val="17"/>
                <w:szCs w:val="17"/>
              </w:rPr>
            </w:pPr>
            <w:r w:rsidRPr="005A3B97">
              <w:rPr>
                <w:rFonts w:eastAsia="Calibri"/>
                <w:sz w:val="17"/>
                <w:szCs w:val="17"/>
              </w:rPr>
              <w:t>108000000000316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ABC732"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05A074" w14:textId="77777777" w:rsidR="00E5636A" w:rsidRPr="005A3B97" w:rsidRDefault="00E5636A" w:rsidP="001D37E5">
            <w:pPr>
              <w:rPr>
                <w:rFonts w:eastAsia="Calibri"/>
                <w:sz w:val="17"/>
                <w:szCs w:val="17"/>
              </w:rPr>
            </w:pPr>
            <w:r w:rsidRPr="005A3B97">
              <w:rPr>
                <w:rFonts w:eastAsia="Calibri"/>
                <w:sz w:val="17"/>
                <w:szCs w:val="17"/>
              </w:rPr>
              <w:t>50:12:0100805:7825, 50:12:0100805:7825-50/012/2017-1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CE9736F"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д.28, г.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FE356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528BBA" w14:textId="77777777" w:rsidR="00E5636A" w:rsidRPr="005A3B97" w:rsidRDefault="00E5636A" w:rsidP="001D37E5">
            <w:pPr>
              <w:rPr>
                <w:rFonts w:eastAsia="Calibri"/>
                <w:sz w:val="17"/>
                <w:szCs w:val="17"/>
              </w:rPr>
            </w:pPr>
            <w:r w:rsidRPr="005A3B97">
              <w:rPr>
                <w:rFonts w:eastAsia="Calibri"/>
                <w:sz w:val="17"/>
                <w:szCs w:val="17"/>
              </w:rPr>
              <w:t xml:space="preserve"> 260м</w:t>
            </w:r>
          </w:p>
        </w:tc>
      </w:tr>
      <w:tr w:rsidR="00E5636A" w:rsidRPr="005A3B97" w14:paraId="6D7BC2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61B6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943E17"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к.31, 32, 33 хозяйств.-бытовая канализация 283, 87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1EE41B" w14:textId="77777777" w:rsidR="00E5636A" w:rsidRPr="005A3B97" w:rsidRDefault="00E5636A" w:rsidP="001D37E5">
            <w:pPr>
              <w:jc w:val="center"/>
              <w:rPr>
                <w:rFonts w:eastAsia="Calibri"/>
                <w:sz w:val="17"/>
                <w:szCs w:val="17"/>
              </w:rPr>
            </w:pPr>
            <w:r w:rsidRPr="005A3B97">
              <w:rPr>
                <w:rFonts w:eastAsia="Calibri"/>
                <w:sz w:val="17"/>
                <w:szCs w:val="17"/>
              </w:rPr>
              <w:t>108000000000326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219AED" w14:textId="77777777" w:rsidR="00E5636A" w:rsidRPr="005A3B97" w:rsidRDefault="00E5636A" w:rsidP="001D37E5">
            <w:pPr>
              <w:rPr>
                <w:rFonts w:eastAsia="Calibri"/>
                <w:sz w:val="17"/>
                <w:szCs w:val="17"/>
              </w:rPr>
            </w:pPr>
            <w:r w:rsidRPr="005A3B97">
              <w:rPr>
                <w:rFonts w:eastAsia="Calibri"/>
                <w:sz w:val="17"/>
                <w:szCs w:val="17"/>
              </w:rPr>
              <w:t xml:space="preserve"> хозяйств.-бытовая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B415C01" w14:textId="77777777" w:rsidR="00E5636A" w:rsidRPr="005A3B97" w:rsidRDefault="00E5636A" w:rsidP="001D37E5">
            <w:pPr>
              <w:rPr>
                <w:rFonts w:eastAsia="Calibri"/>
                <w:sz w:val="17"/>
                <w:szCs w:val="17"/>
              </w:rPr>
            </w:pPr>
            <w:r w:rsidRPr="005A3B97">
              <w:rPr>
                <w:rFonts w:eastAsia="Calibri"/>
                <w:sz w:val="17"/>
                <w:szCs w:val="17"/>
              </w:rPr>
              <w:t>50:12:0102107:2990, 50:12:0102107:2990-50/012/2017-1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5735E0B"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мкр.30 к.31, 32, 33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EB91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26B85E" w14:textId="77777777" w:rsidR="00E5636A" w:rsidRPr="005A3B97" w:rsidRDefault="00E5636A" w:rsidP="001D37E5">
            <w:pPr>
              <w:rPr>
                <w:rFonts w:eastAsia="Calibri"/>
                <w:sz w:val="17"/>
                <w:szCs w:val="17"/>
              </w:rPr>
            </w:pPr>
            <w:r w:rsidRPr="005A3B97">
              <w:rPr>
                <w:rFonts w:eastAsia="Calibri"/>
                <w:sz w:val="17"/>
                <w:szCs w:val="17"/>
              </w:rPr>
              <w:t xml:space="preserve"> 283, 87 п.м</w:t>
            </w:r>
          </w:p>
        </w:tc>
      </w:tr>
      <w:tr w:rsidR="00E5636A" w:rsidRPr="005A3B97" w14:paraId="7DD098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D990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85EBFB" w14:textId="77777777" w:rsidR="00E5636A" w:rsidRPr="005A3B97" w:rsidRDefault="00E5636A" w:rsidP="001D37E5">
            <w:pPr>
              <w:rPr>
                <w:rFonts w:eastAsia="Calibri"/>
                <w:sz w:val="17"/>
                <w:szCs w:val="17"/>
              </w:rPr>
            </w:pPr>
            <w:r w:rsidRPr="005A3B97">
              <w:rPr>
                <w:rFonts w:eastAsia="Calibri"/>
                <w:sz w:val="17"/>
                <w:szCs w:val="17"/>
              </w:rPr>
              <w:t>Летная ул., г.о. Мытищи; канализация хоз.-бытовая самотечная 1 202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BABBDF" w14:textId="77777777" w:rsidR="00E5636A" w:rsidRPr="005A3B97" w:rsidRDefault="00E5636A" w:rsidP="001D37E5">
            <w:pPr>
              <w:jc w:val="center"/>
              <w:rPr>
                <w:rFonts w:eastAsia="Calibri"/>
                <w:sz w:val="17"/>
                <w:szCs w:val="17"/>
              </w:rPr>
            </w:pPr>
            <w:r w:rsidRPr="005A3B97">
              <w:rPr>
                <w:rFonts w:eastAsia="Calibri"/>
                <w:sz w:val="17"/>
                <w:szCs w:val="17"/>
              </w:rPr>
              <w:t>108000000000376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C642FC"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304A9BE" w14:textId="77777777" w:rsidR="00E5636A" w:rsidRPr="005A3B97" w:rsidRDefault="00E5636A" w:rsidP="001D37E5">
            <w:pPr>
              <w:rPr>
                <w:rFonts w:eastAsia="Calibri"/>
                <w:sz w:val="17"/>
                <w:szCs w:val="17"/>
              </w:rPr>
            </w:pPr>
            <w:r w:rsidRPr="005A3B97">
              <w:rPr>
                <w:rFonts w:eastAsia="Calibri"/>
                <w:sz w:val="17"/>
                <w:szCs w:val="17"/>
              </w:rPr>
              <w:t>50:12:0000000:55806, 50:12:0000000:55806-50/012/2017-1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4F0C2F3" w14:textId="77777777" w:rsidR="00E5636A" w:rsidRPr="005A3B97" w:rsidRDefault="00E5636A" w:rsidP="001D37E5">
            <w:pPr>
              <w:rPr>
                <w:rFonts w:eastAsia="Calibri"/>
                <w:sz w:val="17"/>
                <w:szCs w:val="17"/>
              </w:rPr>
            </w:pPr>
            <w:r w:rsidRPr="005A3B97">
              <w:rPr>
                <w:rFonts w:eastAsia="Calibri"/>
                <w:sz w:val="17"/>
                <w:szCs w:val="17"/>
              </w:rPr>
              <w:t xml:space="preserve">Летная ул.,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73D7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2B4A5D" w14:textId="77777777" w:rsidR="00E5636A" w:rsidRPr="005A3B97" w:rsidRDefault="00E5636A" w:rsidP="001D37E5">
            <w:pPr>
              <w:rPr>
                <w:rFonts w:eastAsia="Calibri"/>
                <w:sz w:val="17"/>
                <w:szCs w:val="17"/>
              </w:rPr>
            </w:pPr>
            <w:r w:rsidRPr="005A3B97">
              <w:rPr>
                <w:rFonts w:eastAsia="Calibri"/>
                <w:sz w:val="17"/>
                <w:szCs w:val="17"/>
              </w:rPr>
              <w:t xml:space="preserve"> 1 202 м</w:t>
            </w:r>
          </w:p>
        </w:tc>
      </w:tr>
      <w:tr w:rsidR="00E5636A" w:rsidRPr="005A3B97" w14:paraId="1C385AD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7DAB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29C73C" w14:textId="77777777" w:rsidR="00E5636A" w:rsidRPr="005A3B97" w:rsidRDefault="00E5636A" w:rsidP="001D37E5">
            <w:pPr>
              <w:rPr>
                <w:rFonts w:eastAsia="Calibri"/>
                <w:sz w:val="17"/>
                <w:szCs w:val="17"/>
              </w:rPr>
            </w:pPr>
            <w:r w:rsidRPr="005A3B97">
              <w:rPr>
                <w:rFonts w:eastAsia="Calibri"/>
                <w:sz w:val="17"/>
                <w:szCs w:val="17"/>
              </w:rPr>
              <w:t>Летная ул., Мытищи; бытовая канализация; 59 м (АО Региондевелопмент)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CD324D" w14:textId="77777777" w:rsidR="00E5636A" w:rsidRPr="005A3B97" w:rsidRDefault="00E5636A" w:rsidP="001D37E5">
            <w:pPr>
              <w:jc w:val="center"/>
              <w:rPr>
                <w:rFonts w:eastAsia="Calibri"/>
                <w:sz w:val="17"/>
                <w:szCs w:val="17"/>
              </w:rPr>
            </w:pPr>
            <w:r w:rsidRPr="005A3B97">
              <w:rPr>
                <w:rFonts w:eastAsia="Calibri"/>
                <w:sz w:val="17"/>
                <w:szCs w:val="17"/>
              </w:rPr>
              <w:t>108000000000379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0F5DDB"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908901" w14:textId="77777777" w:rsidR="00E5636A" w:rsidRPr="005A3B97" w:rsidRDefault="00E5636A" w:rsidP="001D37E5">
            <w:pPr>
              <w:rPr>
                <w:rFonts w:eastAsia="Calibri"/>
                <w:sz w:val="17"/>
                <w:szCs w:val="17"/>
              </w:rPr>
            </w:pPr>
            <w:r w:rsidRPr="005A3B97">
              <w:rPr>
                <w:rFonts w:eastAsia="Calibri"/>
                <w:sz w:val="17"/>
                <w:szCs w:val="17"/>
              </w:rPr>
              <w:t>50:12:0100701:64, 50:12:0100701:64-50/012/2017-1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DE4BB51" w14:textId="77777777" w:rsidR="00E5636A" w:rsidRPr="005A3B97" w:rsidRDefault="00E5636A" w:rsidP="001D37E5">
            <w:pPr>
              <w:rPr>
                <w:rFonts w:eastAsia="Calibri"/>
                <w:sz w:val="17"/>
                <w:szCs w:val="17"/>
              </w:rPr>
            </w:pPr>
            <w:r w:rsidRPr="005A3B97">
              <w:rPr>
                <w:rFonts w:eastAsia="Calibri"/>
                <w:sz w:val="17"/>
                <w:szCs w:val="17"/>
              </w:rPr>
              <w:t xml:space="preserve">Летная ул.,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F2BEA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882D22" w14:textId="77777777" w:rsidR="00E5636A" w:rsidRPr="005A3B97" w:rsidRDefault="00E5636A" w:rsidP="001D37E5">
            <w:pPr>
              <w:rPr>
                <w:rFonts w:eastAsia="Calibri"/>
                <w:sz w:val="17"/>
                <w:szCs w:val="17"/>
              </w:rPr>
            </w:pPr>
            <w:r w:rsidRPr="005A3B97">
              <w:rPr>
                <w:rFonts w:eastAsia="Calibri"/>
                <w:sz w:val="17"/>
                <w:szCs w:val="17"/>
              </w:rPr>
              <w:t xml:space="preserve"> 59 м АО Региондевелопмент </w:t>
            </w:r>
          </w:p>
        </w:tc>
      </w:tr>
      <w:tr w:rsidR="00E5636A" w:rsidRPr="005A3B97" w14:paraId="0E19E6B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022D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96367F" w14:textId="77777777" w:rsidR="00E5636A" w:rsidRPr="005A3B97" w:rsidRDefault="00E5636A" w:rsidP="001D37E5">
            <w:pPr>
              <w:rPr>
                <w:rFonts w:eastAsia="Calibri"/>
                <w:sz w:val="17"/>
                <w:szCs w:val="17"/>
              </w:rPr>
            </w:pPr>
            <w:r w:rsidRPr="005A3B97">
              <w:rPr>
                <w:rFonts w:eastAsia="Calibri"/>
                <w:sz w:val="17"/>
                <w:szCs w:val="17"/>
              </w:rPr>
              <w:t>Марфино с. (здание ДК) канализация бытовая223,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B575EF" w14:textId="77777777" w:rsidR="00E5636A" w:rsidRPr="005A3B97" w:rsidRDefault="00E5636A" w:rsidP="001D37E5">
            <w:pPr>
              <w:jc w:val="center"/>
              <w:rPr>
                <w:rFonts w:eastAsia="Calibri"/>
                <w:sz w:val="17"/>
                <w:szCs w:val="17"/>
              </w:rPr>
            </w:pPr>
            <w:r w:rsidRPr="005A3B97">
              <w:rPr>
                <w:rFonts w:eastAsia="Calibri"/>
                <w:sz w:val="17"/>
                <w:szCs w:val="17"/>
              </w:rPr>
              <w:t>108000000000551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7A3CD2" w14:textId="77777777" w:rsidR="00E5636A" w:rsidRPr="005A3B97" w:rsidRDefault="00E5636A" w:rsidP="001D37E5">
            <w:pPr>
              <w:rPr>
                <w:rFonts w:eastAsia="Calibri"/>
                <w:sz w:val="17"/>
                <w:szCs w:val="17"/>
              </w:rPr>
            </w:pPr>
            <w:r w:rsidRPr="005A3B97">
              <w:rPr>
                <w:rFonts w:eastAsia="Calibri"/>
                <w:sz w:val="17"/>
                <w:szCs w:val="17"/>
              </w:rPr>
              <w:t xml:space="preserve">Канализация бытовая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C7C2CD0" w14:textId="77777777" w:rsidR="00E5636A" w:rsidRPr="005A3B97" w:rsidRDefault="00E5636A" w:rsidP="001D37E5">
            <w:pPr>
              <w:rPr>
                <w:rFonts w:eastAsia="Calibri"/>
                <w:sz w:val="17"/>
                <w:szCs w:val="17"/>
              </w:rPr>
            </w:pPr>
            <w:r w:rsidRPr="005A3B97">
              <w:rPr>
                <w:rFonts w:eastAsia="Calibri"/>
                <w:sz w:val="17"/>
                <w:szCs w:val="17"/>
              </w:rPr>
              <w:t>50:12:0000000:56096, 50:12:0000000:56096-50/001/2017-1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2D01050" w14:textId="77777777" w:rsidR="00E5636A" w:rsidRPr="005A3B97" w:rsidRDefault="00E5636A" w:rsidP="001D37E5">
            <w:pPr>
              <w:rPr>
                <w:rFonts w:eastAsia="Calibri"/>
                <w:sz w:val="17"/>
                <w:szCs w:val="17"/>
              </w:rPr>
            </w:pPr>
            <w:r w:rsidRPr="005A3B97">
              <w:rPr>
                <w:rFonts w:eastAsia="Calibri"/>
                <w:sz w:val="17"/>
                <w:szCs w:val="17"/>
              </w:rPr>
              <w:t xml:space="preserve">Марфино с. (здание ДК)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0EA4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C9C1BB" w14:textId="77777777" w:rsidR="00E5636A" w:rsidRPr="005A3B97" w:rsidRDefault="00E5636A" w:rsidP="001D37E5">
            <w:pPr>
              <w:rPr>
                <w:rFonts w:eastAsia="Calibri"/>
                <w:sz w:val="17"/>
                <w:szCs w:val="17"/>
              </w:rPr>
            </w:pPr>
            <w:r w:rsidRPr="005A3B97">
              <w:rPr>
                <w:rFonts w:eastAsia="Calibri"/>
                <w:sz w:val="17"/>
                <w:szCs w:val="17"/>
              </w:rPr>
              <w:t xml:space="preserve"> 223, 0 п.м</w:t>
            </w:r>
          </w:p>
        </w:tc>
      </w:tr>
      <w:tr w:rsidR="00E5636A" w:rsidRPr="005A3B97" w14:paraId="45C2C7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12B5EF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r w:rsidRPr="005A3B97">
              <w:rPr>
                <w:rFonts w:eastAsia="Calibri"/>
                <w:sz w:val="17"/>
                <w:szCs w:val="17"/>
              </w:rPr>
              <w:t>5</w:t>
            </w:r>
          </w:p>
        </w:tc>
        <w:tc>
          <w:tcPr>
            <w:tcW w:w="2835" w:type="dxa"/>
            <w:tcBorders>
              <w:top w:val="single" w:sz="8" w:space="0" w:color="auto"/>
              <w:left w:val="single" w:sz="8" w:space="0" w:color="auto"/>
              <w:bottom w:val="single" w:sz="8" w:space="0" w:color="auto"/>
              <w:right w:val="single" w:sz="8" w:space="0" w:color="auto"/>
            </w:tcBorders>
            <w:vAlign w:val="center"/>
            <w:hideMark/>
          </w:tcPr>
          <w:p w14:paraId="68B6967A" w14:textId="77777777" w:rsidR="00E5636A" w:rsidRPr="005A3B97" w:rsidRDefault="00E5636A" w:rsidP="001D37E5">
            <w:pPr>
              <w:rPr>
                <w:rFonts w:eastAsia="Calibri"/>
                <w:sz w:val="17"/>
                <w:szCs w:val="17"/>
              </w:rPr>
            </w:pPr>
            <w:r w:rsidRPr="005A3B97">
              <w:rPr>
                <w:rFonts w:eastAsia="Calibri"/>
                <w:sz w:val="17"/>
                <w:szCs w:val="17"/>
              </w:rPr>
              <w:t>Борисовка ул., г.Мытищи, хозяйственно-бытовая канализация580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B7BFDB" w14:textId="77777777" w:rsidR="00E5636A" w:rsidRPr="005A3B97" w:rsidRDefault="00E5636A" w:rsidP="001D37E5">
            <w:pPr>
              <w:jc w:val="center"/>
              <w:rPr>
                <w:rFonts w:eastAsia="Calibri"/>
                <w:sz w:val="17"/>
                <w:szCs w:val="17"/>
              </w:rPr>
            </w:pPr>
            <w:r w:rsidRPr="005A3B97">
              <w:rPr>
                <w:rFonts w:eastAsia="Calibri"/>
                <w:sz w:val="17"/>
                <w:szCs w:val="17"/>
              </w:rPr>
              <w:t>108000000001124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47FFDE"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02F89D0" w14:textId="77777777" w:rsidR="00E5636A" w:rsidRPr="005A3B97" w:rsidRDefault="00E5636A" w:rsidP="001D37E5">
            <w:pPr>
              <w:rPr>
                <w:rFonts w:eastAsia="Calibri"/>
                <w:sz w:val="17"/>
                <w:szCs w:val="17"/>
              </w:rPr>
            </w:pPr>
            <w:r w:rsidRPr="005A3B97">
              <w:rPr>
                <w:rFonts w:eastAsia="Calibri"/>
                <w:sz w:val="17"/>
                <w:szCs w:val="17"/>
              </w:rPr>
              <w:t>50:12:0100805:10454, 50:12:0100805:10454-50/012/2017-1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AC6EA2B"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126C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D2C456" w14:textId="77777777" w:rsidR="00E5636A" w:rsidRPr="005A3B97" w:rsidRDefault="00E5636A" w:rsidP="001D37E5">
            <w:pPr>
              <w:rPr>
                <w:rFonts w:eastAsia="Calibri"/>
                <w:sz w:val="17"/>
                <w:szCs w:val="17"/>
              </w:rPr>
            </w:pPr>
            <w:r w:rsidRPr="005A3B97">
              <w:rPr>
                <w:rFonts w:eastAsia="Calibri"/>
                <w:sz w:val="17"/>
                <w:szCs w:val="17"/>
              </w:rPr>
              <w:t xml:space="preserve"> 580 п.м</w:t>
            </w:r>
          </w:p>
        </w:tc>
      </w:tr>
      <w:tr w:rsidR="00E5636A" w:rsidRPr="005A3B97" w14:paraId="74B96B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694C3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9D5C27" w14:textId="77777777" w:rsidR="00E5636A" w:rsidRPr="005A3B97" w:rsidRDefault="00E5636A" w:rsidP="001D37E5">
            <w:pPr>
              <w:rPr>
                <w:rFonts w:eastAsia="Calibri"/>
                <w:sz w:val="17"/>
                <w:szCs w:val="17"/>
              </w:rPr>
            </w:pPr>
            <w:r w:rsidRPr="005A3B97">
              <w:rPr>
                <w:rFonts w:eastAsia="Calibri"/>
                <w:sz w:val="17"/>
                <w:szCs w:val="17"/>
              </w:rPr>
              <w:t>Юбилейная ул.-б-р Ветеранов-Летная ул.-Новомыт.пр-т., д.47;к/с (d-400мм, 335 п/м, гввэ-1972)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E52847" w14:textId="77777777" w:rsidR="00E5636A" w:rsidRPr="005A3B97" w:rsidRDefault="00E5636A" w:rsidP="001D37E5">
            <w:pPr>
              <w:jc w:val="center"/>
              <w:rPr>
                <w:rFonts w:eastAsia="Calibri"/>
                <w:sz w:val="17"/>
                <w:szCs w:val="17"/>
              </w:rPr>
            </w:pPr>
            <w:r w:rsidRPr="005A3B97">
              <w:rPr>
                <w:rFonts w:eastAsia="Calibri"/>
                <w:sz w:val="17"/>
                <w:szCs w:val="17"/>
              </w:rPr>
              <w:t>108000000001129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46D2A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0D417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954D6C" w14:textId="77777777" w:rsidR="00E5636A" w:rsidRPr="005A3B97" w:rsidRDefault="00E5636A" w:rsidP="001D37E5">
            <w:pPr>
              <w:rPr>
                <w:rFonts w:eastAsia="Calibri"/>
                <w:sz w:val="17"/>
                <w:szCs w:val="17"/>
              </w:rPr>
            </w:pPr>
            <w:r w:rsidRPr="005A3B97">
              <w:rPr>
                <w:rFonts w:eastAsia="Calibri"/>
                <w:sz w:val="17"/>
                <w:szCs w:val="17"/>
              </w:rPr>
              <w:t xml:space="preserve">Юбилейная ул.-б-р Ветеранов-Летная ул.-Новомыт.пр-т., д.47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C7DD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98030A" w14:textId="77777777" w:rsidR="00E5636A" w:rsidRPr="005A3B97" w:rsidRDefault="00E5636A" w:rsidP="001D37E5">
            <w:pPr>
              <w:rPr>
                <w:rFonts w:eastAsia="Calibri"/>
                <w:sz w:val="17"/>
                <w:szCs w:val="17"/>
              </w:rPr>
            </w:pPr>
            <w:r w:rsidRPr="005A3B97">
              <w:rPr>
                <w:rFonts w:eastAsia="Calibri"/>
                <w:sz w:val="17"/>
                <w:szCs w:val="17"/>
              </w:rPr>
              <w:t xml:space="preserve"> d-400мм, 335 п/м, гввэ-1972 </w:t>
            </w:r>
          </w:p>
        </w:tc>
      </w:tr>
      <w:tr w:rsidR="00E5636A" w:rsidRPr="005A3B97" w14:paraId="1F3E7A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61CC0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DD4E10" w14:textId="77777777" w:rsidR="00E5636A" w:rsidRPr="005A3B97" w:rsidRDefault="00E5636A" w:rsidP="001D37E5">
            <w:pPr>
              <w:rPr>
                <w:rFonts w:eastAsia="Calibri"/>
                <w:sz w:val="17"/>
                <w:szCs w:val="17"/>
              </w:rPr>
            </w:pPr>
            <w:r w:rsidRPr="005A3B97">
              <w:rPr>
                <w:rFonts w:eastAsia="Calibri"/>
                <w:sz w:val="17"/>
                <w:szCs w:val="17"/>
              </w:rPr>
              <w:t>Юбилейная ул.-б-р Ветеранов-Летная ул.-Новомыт.пр-т., д.47;к/с (d-500мм, 261 п/м, гввэ-1972)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0878A8" w14:textId="77777777" w:rsidR="00E5636A" w:rsidRPr="005A3B97" w:rsidRDefault="00E5636A" w:rsidP="001D37E5">
            <w:pPr>
              <w:jc w:val="center"/>
              <w:rPr>
                <w:rFonts w:eastAsia="Calibri"/>
                <w:sz w:val="17"/>
                <w:szCs w:val="17"/>
              </w:rPr>
            </w:pPr>
            <w:r w:rsidRPr="005A3B97">
              <w:rPr>
                <w:rFonts w:eastAsia="Calibri"/>
                <w:sz w:val="17"/>
                <w:szCs w:val="17"/>
              </w:rPr>
              <w:t>108000000001130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098B6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683544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E8A618A" w14:textId="77777777" w:rsidR="00E5636A" w:rsidRPr="005A3B97" w:rsidRDefault="00E5636A" w:rsidP="001D37E5">
            <w:pPr>
              <w:rPr>
                <w:rFonts w:eastAsia="Calibri"/>
                <w:sz w:val="17"/>
                <w:szCs w:val="17"/>
              </w:rPr>
            </w:pPr>
            <w:r w:rsidRPr="005A3B97">
              <w:rPr>
                <w:rFonts w:eastAsia="Calibri"/>
                <w:sz w:val="17"/>
                <w:szCs w:val="17"/>
              </w:rPr>
              <w:t>Юбилейная ул.-б-р Ветеранов-Летная ул.-Новомыт.пр-т., д.47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CCD8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ACD39A" w14:textId="77777777" w:rsidR="00E5636A" w:rsidRPr="005A3B97" w:rsidRDefault="00E5636A" w:rsidP="001D37E5">
            <w:pPr>
              <w:rPr>
                <w:rFonts w:eastAsia="Calibri"/>
                <w:sz w:val="17"/>
                <w:szCs w:val="17"/>
              </w:rPr>
            </w:pPr>
            <w:r w:rsidRPr="005A3B97">
              <w:rPr>
                <w:rFonts w:eastAsia="Calibri"/>
                <w:sz w:val="17"/>
                <w:szCs w:val="17"/>
              </w:rPr>
              <w:t xml:space="preserve"> d-500мм, 261 п/м, гввэ-1972 </w:t>
            </w:r>
          </w:p>
        </w:tc>
      </w:tr>
      <w:tr w:rsidR="00E5636A" w:rsidRPr="005A3B97" w14:paraId="3E7692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E522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685666" w14:textId="77777777" w:rsidR="00E5636A" w:rsidRPr="005A3B97" w:rsidRDefault="00E5636A" w:rsidP="001D37E5">
            <w:pPr>
              <w:rPr>
                <w:rFonts w:eastAsia="Calibri"/>
                <w:sz w:val="17"/>
                <w:szCs w:val="17"/>
              </w:rPr>
            </w:pPr>
            <w:r w:rsidRPr="005A3B97">
              <w:rPr>
                <w:rFonts w:eastAsia="Calibri"/>
                <w:sz w:val="17"/>
                <w:szCs w:val="17"/>
              </w:rPr>
              <w:t>б-р Ветеранов, г.Мытищи;к/с174 п.м (изменение стоимости 10835799, 07)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C743BF" w14:textId="77777777" w:rsidR="00E5636A" w:rsidRPr="005A3B97" w:rsidRDefault="00E5636A" w:rsidP="001D37E5">
            <w:pPr>
              <w:jc w:val="center"/>
              <w:rPr>
                <w:rFonts w:eastAsia="Calibri"/>
                <w:sz w:val="17"/>
                <w:szCs w:val="17"/>
              </w:rPr>
            </w:pPr>
            <w:r w:rsidRPr="005A3B97">
              <w:rPr>
                <w:rFonts w:eastAsia="Calibri"/>
                <w:sz w:val="17"/>
                <w:szCs w:val="17"/>
              </w:rPr>
              <w:t>108000000001131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7ED52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C4CA3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8E2932" w14:textId="77777777" w:rsidR="00E5636A" w:rsidRPr="005A3B97" w:rsidRDefault="00E5636A" w:rsidP="001D37E5">
            <w:pPr>
              <w:rPr>
                <w:rFonts w:eastAsia="Calibri"/>
                <w:sz w:val="17"/>
                <w:szCs w:val="17"/>
              </w:rPr>
            </w:pPr>
            <w:r w:rsidRPr="005A3B97">
              <w:rPr>
                <w:rFonts w:eastAsia="Calibri"/>
                <w:sz w:val="17"/>
                <w:szCs w:val="17"/>
              </w:rPr>
              <w:t>б-р Ветеранов,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CF4A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5B2A67" w14:textId="77777777" w:rsidR="00E5636A" w:rsidRPr="005A3B97" w:rsidRDefault="00E5636A" w:rsidP="001D37E5">
            <w:pPr>
              <w:rPr>
                <w:rFonts w:eastAsia="Calibri"/>
                <w:sz w:val="17"/>
                <w:szCs w:val="17"/>
              </w:rPr>
            </w:pPr>
            <w:r w:rsidRPr="005A3B97">
              <w:rPr>
                <w:rFonts w:eastAsia="Calibri"/>
                <w:sz w:val="17"/>
                <w:szCs w:val="17"/>
              </w:rPr>
              <w:t xml:space="preserve">174 п.м изменение стоимости 10835799, 07 </w:t>
            </w:r>
          </w:p>
        </w:tc>
      </w:tr>
      <w:tr w:rsidR="00E5636A" w:rsidRPr="005A3B97" w14:paraId="464DFE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E008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A3BD16" w14:textId="77777777" w:rsidR="00E5636A" w:rsidRPr="005A3B97" w:rsidRDefault="00E5636A" w:rsidP="001D37E5">
            <w:pPr>
              <w:rPr>
                <w:rFonts w:eastAsia="Calibri"/>
                <w:sz w:val="17"/>
                <w:szCs w:val="17"/>
              </w:rPr>
            </w:pPr>
            <w:r w:rsidRPr="005A3B97">
              <w:rPr>
                <w:rFonts w:eastAsia="Calibri"/>
                <w:sz w:val="17"/>
                <w:szCs w:val="17"/>
              </w:rPr>
              <w:t>Юбилейная ул.-б-р Ветеранов-Летная ул.-Новомыт.пр-т., д.47;к/с (d-1000мм, 1554 п/м, гввэ-1972)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99E78F" w14:textId="77777777" w:rsidR="00E5636A" w:rsidRPr="005A3B97" w:rsidRDefault="00E5636A" w:rsidP="001D37E5">
            <w:pPr>
              <w:jc w:val="center"/>
              <w:rPr>
                <w:rFonts w:eastAsia="Calibri"/>
                <w:sz w:val="17"/>
                <w:szCs w:val="17"/>
              </w:rPr>
            </w:pPr>
            <w:r w:rsidRPr="005A3B97">
              <w:rPr>
                <w:rFonts w:eastAsia="Calibri"/>
                <w:sz w:val="17"/>
                <w:szCs w:val="17"/>
              </w:rPr>
              <w:t>108000000001132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552860"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6FAB3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AB310AD" w14:textId="77777777" w:rsidR="00E5636A" w:rsidRPr="005A3B97" w:rsidRDefault="00E5636A" w:rsidP="001D37E5">
            <w:pPr>
              <w:rPr>
                <w:rFonts w:eastAsia="Calibri"/>
                <w:sz w:val="17"/>
                <w:szCs w:val="17"/>
              </w:rPr>
            </w:pPr>
            <w:r w:rsidRPr="005A3B97">
              <w:rPr>
                <w:rFonts w:eastAsia="Calibri"/>
                <w:sz w:val="17"/>
                <w:szCs w:val="17"/>
              </w:rPr>
              <w:t>Юбилейная ул.-б-р Ветеранов-Летная ул.-Новомыт.пр-т., д.47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937D5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3D1B52" w14:textId="77777777" w:rsidR="00E5636A" w:rsidRPr="005A3B97" w:rsidRDefault="00E5636A" w:rsidP="001D37E5">
            <w:pPr>
              <w:rPr>
                <w:rFonts w:eastAsia="Calibri"/>
                <w:sz w:val="17"/>
                <w:szCs w:val="17"/>
              </w:rPr>
            </w:pPr>
            <w:r w:rsidRPr="005A3B97">
              <w:rPr>
                <w:rFonts w:eastAsia="Calibri"/>
                <w:sz w:val="17"/>
                <w:szCs w:val="17"/>
              </w:rPr>
              <w:t xml:space="preserve"> d-1000мм, 1554 п/м, гввэ-1972 </w:t>
            </w:r>
          </w:p>
        </w:tc>
      </w:tr>
      <w:tr w:rsidR="00E5636A" w:rsidRPr="005A3B97" w14:paraId="41B037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16C88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16C9AA" w14:textId="77777777" w:rsidR="00E5636A" w:rsidRPr="005A3B97" w:rsidRDefault="00E5636A" w:rsidP="001D37E5">
            <w:pPr>
              <w:rPr>
                <w:rFonts w:eastAsia="Calibri"/>
                <w:sz w:val="17"/>
                <w:szCs w:val="17"/>
              </w:rPr>
            </w:pPr>
            <w:r w:rsidRPr="005A3B97">
              <w:rPr>
                <w:rFonts w:eastAsia="Calibri"/>
                <w:sz w:val="17"/>
                <w:szCs w:val="17"/>
              </w:rPr>
              <w:t>Борисовка ул., стр.22Ахозяйственно-бытовая канализация 110,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435F91" w14:textId="77777777" w:rsidR="00E5636A" w:rsidRPr="005A3B97" w:rsidRDefault="00E5636A" w:rsidP="001D37E5">
            <w:pPr>
              <w:jc w:val="center"/>
              <w:rPr>
                <w:rFonts w:eastAsia="Calibri"/>
                <w:sz w:val="17"/>
                <w:szCs w:val="17"/>
              </w:rPr>
            </w:pPr>
            <w:r w:rsidRPr="005A3B97">
              <w:rPr>
                <w:rFonts w:eastAsia="Calibri"/>
                <w:sz w:val="17"/>
                <w:szCs w:val="17"/>
              </w:rPr>
              <w:t>108000000001188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B60B3B"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D989D5" w14:textId="77777777" w:rsidR="00E5636A" w:rsidRPr="005A3B97" w:rsidRDefault="00E5636A" w:rsidP="001D37E5">
            <w:pPr>
              <w:rPr>
                <w:rFonts w:eastAsia="Calibri"/>
                <w:sz w:val="17"/>
                <w:szCs w:val="17"/>
              </w:rPr>
            </w:pPr>
            <w:r w:rsidRPr="005A3B97">
              <w:rPr>
                <w:rFonts w:eastAsia="Calibri"/>
                <w:sz w:val="17"/>
                <w:szCs w:val="17"/>
              </w:rPr>
              <w:t>50:12:0100805:9297, 50:12:0100805:9297-50/001/2018-1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89A172"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стр.22А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0370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EC84D2" w14:textId="77777777" w:rsidR="00E5636A" w:rsidRPr="005A3B97" w:rsidRDefault="00E5636A" w:rsidP="001D37E5">
            <w:pPr>
              <w:rPr>
                <w:rFonts w:eastAsia="Calibri"/>
                <w:sz w:val="17"/>
                <w:szCs w:val="17"/>
              </w:rPr>
            </w:pPr>
            <w:r w:rsidRPr="005A3B97">
              <w:rPr>
                <w:rFonts w:eastAsia="Calibri"/>
                <w:sz w:val="17"/>
                <w:szCs w:val="17"/>
              </w:rPr>
              <w:t xml:space="preserve"> 110, 0 п.м</w:t>
            </w:r>
          </w:p>
        </w:tc>
      </w:tr>
      <w:tr w:rsidR="00E5636A" w:rsidRPr="005A3B97" w14:paraId="6BB69D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4BCB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B7E738" w14:textId="77777777" w:rsidR="00E5636A" w:rsidRPr="005A3B97" w:rsidRDefault="00E5636A" w:rsidP="001D37E5">
            <w:pPr>
              <w:rPr>
                <w:rFonts w:eastAsia="Calibri"/>
                <w:sz w:val="17"/>
                <w:szCs w:val="17"/>
              </w:rPr>
            </w:pPr>
            <w:r w:rsidRPr="005A3B97">
              <w:rPr>
                <w:rFonts w:eastAsia="Calibri"/>
                <w:sz w:val="17"/>
                <w:szCs w:val="17"/>
              </w:rPr>
              <w:t>Летная ул., Мытищи;коллектор хоз.быт.стоков, канализационный самотечный, 901м (Загор.ус-ба)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2DFA81" w14:textId="77777777" w:rsidR="00E5636A" w:rsidRPr="005A3B97" w:rsidRDefault="00E5636A" w:rsidP="001D37E5">
            <w:pPr>
              <w:jc w:val="center"/>
              <w:rPr>
                <w:rFonts w:eastAsia="Calibri"/>
                <w:sz w:val="17"/>
                <w:szCs w:val="17"/>
              </w:rPr>
            </w:pPr>
            <w:r w:rsidRPr="005A3B97">
              <w:rPr>
                <w:rFonts w:eastAsia="Calibri"/>
                <w:sz w:val="17"/>
                <w:szCs w:val="17"/>
              </w:rPr>
              <w:t>108000000001213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EFF252" w14:textId="77777777" w:rsidR="00E5636A" w:rsidRPr="005A3B97" w:rsidRDefault="00E5636A" w:rsidP="001D37E5">
            <w:pPr>
              <w:rPr>
                <w:rFonts w:eastAsia="Calibri"/>
                <w:sz w:val="17"/>
                <w:szCs w:val="17"/>
              </w:rPr>
            </w:pPr>
            <w:r w:rsidRPr="005A3B97">
              <w:rPr>
                <w:rFonts w:eastAsia="Calibri"/>
                <w:sz w:val="17"/>
                <w:szCs w:val="17"/>
              </w:rPr>
              <w:t>коллектор хоз.быт.стоковканализационный самотечный</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E2FE3E5" w14:textId="77777777" w:rsidR="00E5636A" w:rsidRPr="005A3B97" w:rsidRDefault="00E5636A" w:rsidP="001D37E5">
            <w:pPr>
              <w:rPr>
                <w:rFonts w:eastAsia="Calibri"/>
                <w:sz w:val="17"/>
                <w:szCs w:val="17"/>
              </w:rPr>
            </w:pPr>
            <w:r w:rsidRPr="005A3B97">
              <w:rPr>
                <w:rFonts w:eastAsia="Calibri"/>
                <w:sz w:val="17"/>
                <w:szCs w:val="17"/>
              </w:rPr>
              <w:t>50:12:0000000:51403, 50:12:0000000:51403-50/001/2017-1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E469332" w14:textId="77777777" w:rsidR="00E5636A" w:rsidRPr="005A3B97" w:rsidRDefault="00E5636A" w:rsidP="001D37E5">
            <w:pPr>
              <w:rPr>
                <w:rFonts w:eastAsia="Calibri"/>
                <w:sz w:val="17"/>
                <w:szCs w:val="17"/>
              </w:rPr>
            </w:pPr>
            <w:r w:rsidRPr="005A3B97">
              <w:rPr>
                <w:rFonts w:eastAsia="Calibri"/>
                <w:sz w:val="17"/>
                <w:szCs w:val="17"/>
              </w:rPr>
              <w:t>Летная ул.,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89B8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6BC6CE" w14:textId="77777777" w:rsidR="00E5636A" w:rsidRPr="005A3B97" w:rsidRDefault="00E5636A" w:rsidP="001D37E5">
            <w:pPr>
              <w:rPr>
                <w:rFonts w:eastAsia="Calibri"/>
                <w:sz w:val="17"/>
                <w:szCs w:val="17"/>
              </w:rPr>
            </w:pPr>
            <w:r w:rsidRPr="005A3B97">
              <w:rPr>
                <w:rFonts w:eastAsia="Calibri"/>
                <w:sz w:val="17"/>
                <w:szCs w:val="17"/>
              </w:rPr>
              <w:t xml:space="preserve">901м Загор.ус-ба </w:t>
            </w:r>
          </w:p>
        </w:tc>
      </w:tr>
      <w:tr w:rsidR="00E5636A" w:rsidRPr="005A3B97" w14:paraId="419F76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C93C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161702" w14:textId="77777777" w:rsidR="00E5636A" w:rsidRPr="005A3B97" w:rsidRDefault="00E5636A" w:rsidP="001D37E5">
            <w:pPr>
              <w:rPr>
                <w:rFonts w:eastAsia="Calibri"/>
                <w:sz w:val="17"/>
                <w:szCs w:val="17"/>
              </w:rPr>
            </w:pPr>
            <w:r w:rsidRPr="005A3B97">
              <w:rPr>
                <w:rFonts w:eastAsia="Calibri"/>
                <w:sz w:val="17"/>
                <w:szCs w:val="17"/>
              </w:rPr>
              <w:t>2-я Институтская ул., мкр.30 к.32, хозяйственно-бытовая канализация233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7D9C51" w14:textId="77777777" w:rsidR="00E5636A" w:rsidRPr="005A3B97" w:rsidRDefault="00E5636A" w:rsidP="001D37E5">
            <w:pPr>
              <w:jc w:val="center"/>
              <w:rPr>
                <w:rFonts w:eastAsia="Calibri"/>
                <w:sz w:val="17"/>
                <w:szCs w:val="17"/>
              </w:rPr>
            </w:pPr>
            <w:r w:rsidRPr="005A3B97">
              <w:rPr>
                <w:rFonts w:eastAsia="Calibri"/>
                <w:sz w:val="17"/>
                <w:szCs w:val="17"/>
              </w:rPr>
              <w:t>108000000001214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DE29B2E"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967FFB0" w14:textId="77777777" w:rsidR="00E5636A" w:rsidRPr="005A3B97" w:rsidRDefault="00E5636A" w:rsidP="001D37E5">
            <w:pPr>
              <w:rPr>
                <w:rFonts w:eastAsia="Calibri"/>
                <w:sz w:val="17"/>
                <w:szCs w:val="17"/>
              </w:rPr>
            </w:pPr>
            <w:r w:rsidRPr="005A3B97">
              <w:rPr>
                <w:rFonts w:eastAsia="Calibri"/>
                <w:sz w:val="17"/>
                <w:szCs w:val="17"/>
              </w:rPr>
              <w:t>50:00:0000000:1090, 50:00:0000000:1090-50/012/2018-1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5C8E3D1"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мкр.30 к.32,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D8C3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DCB1D8" w14:textId="77777777" w:rsidR="00E5636A" w:rsidRPr="005A3B97" w:rsidRDefault="00E5636A" w:rsidP="001D37E5">
            <w:pPr>
              <w:rPr>
                <w:rFonts w:eastAsia="Calibri"/>
                <w:sz w:val="17"/>
                <w:szCs w:val="17"/>
              </w:rPr>
            </w:pPr>
            <w:r w:rsidRPr="005A3B97">
              <w:rPr>
                <w:rFonts w:eastAsia="Calibri"/>
                <w:sz w:val="17"/>
                <w:szCs w:val="17"/>
              </w:rPr>
              <w:t xml:space="preserve"> 233 м</w:t>
            </w:r>
          </w:p>
        </w:tc>
      </w:tr>
      <w:tr w:rsidR="00E5636A" w:rsidRPr="005A3B97" w14:paraId="631AF7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93B2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410E71" w14:textId="77777777" w:rsidR="00E5636A" w:rsidRPr="005A3B97" w:rsidRDefault="00E5636A" w:rsidP="001D37E5">
            <w:pPr>
              <w:rPr>
                <w:rFonts w:eastAsia="Calibri"/>
                <w:sz w:val="17"/>
                <w:szCs w:val="17"/>
              </w:rPr>
            </w:pPr>
            <w:r w:rsidRPr="005A3B97">
              <w:rPr>
                <w:rFonts w:eastAsia="Calibri"/>
                <w:sz w:val="17"/>
                <w:szCs w:val="17"/>
              </w:rPr>
              <w:t>мкр.17-А, г. Мытищи; канализация хозяйственно-бытовая самотечная, прот-ть 102м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D3D633" w14:textId="77777777" w:rsidR="00E5636A" w:rsidRPr="005A3B97" w:rsidRDefault="00E5636A" w:rsidP="001D37E5">
            <w:pPr>
              <w:jc w:val="center"/>
              <w:rPr>
                <w:rFonts w:eastAsia="Calibri"/>
                <w:sz w:val="17"/>
                <w:szCs w:val="17"/>
              </w:rPr>
            </w:pPr>
            <w:r w:rsidRPr="005A3B97">
              <w:rPr>
                <w:rFonts w:eastAsia="Calibri"/>
                <w:sz w:val="17"/>
                <w:szCs w:val="17"/>
              </w:rPr>
              <w:t>108000000001227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CD3182"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хозяйственно-бытовая самотечная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7F0E693" w14:textId="77777777" w:rsidR="00E5636A" w:rsidRPr="005A3B97" w:rsidRDefault="00E5636A" w:rsidP="001D37E5">
            <w:pPr>
              <w:rPr>
                <w:rFonts w:eastAsia="Calibri"/>
                <w:sz w:val="17"/>
                <w:szCs w:val="17"/>
              </w:rPr>
            </w:pPr>
            <w:r w:rsidRPr="005A3B97">
              <w:rPr>
                <w:rFonts w:eastAsia="Calibri"/>
                <w:sz w:val="17"/>
                <w:szCs w:val="17"/>
              </w:rPr>
              <w:t>50:12:0101003:3584, 50:12:0101003:3584-50/012/2017-1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CA5E89" w14:textId="77777777" w:rsidR="00E5636A" w:rsidRPr="005A3B97" w:rsidRDefault="00E5636A" w:rsidP="001D37E5">
            <w:pPr>
              <w:rPr>
                <w:rFonts w:eastAsia="Calibri"/>
                <w:sz w:val="17"/>
                <w:szCs w:val="17"/>
              </w:rPr>
            </w:pPr>
            <w:r w:rsidRPr="005A3B97">
              <w:rPr>
                <w:rFonts w:eastAsia="Calibri"/>
                <w:sz w:val="17"/>
                <w:szCs w:val="17"/>
              </w:rPr>
              <w:t>мкр.17-А,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9983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44E53B" w14:textId="77777777" w:rsidR="00E5636A" w:rsidRPr="005A3B97" w:rsidRDefault="00E5636A" w:rsidP="001D37E5">
            <w:pPr>
              <w:rPr>
                <w:rFonts w:eastAsia="Calibri"/>
                <w:sz w:val="17"/>
                <w:szCs w:val="17"/>
              </w:rPr>
            </w:pPr>
            <w:r w:rsidRPr="005A3B97">
              <w:rPr>
                <w:rFonts w:eastAsia="Calibri"/>
                <w:sz w:val="17"/>
                <w:szCs w:val="17"/>
              </w:rPr>
              <w:t xml:space="preserve"> прот-ть 102м</w:t>
            </w:r>
          </w:p>
        </w:tc>
      </w:tr>
      <w:tr w:rsidR="00E5636A" w:rsidRPr="005A3B97" w14:paraId="7DA04B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83B0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2323A3" w14:textId="77777777" w:rsidR="00E5636A" w:rsidRPr="005A3B97" w:rsidRDefault="00E5636A" w:rsidP="001D37E5">
            <w:pPr>
              <w:rPr>
                <w:rFonts w:eastAsia="Calibri"/>
                <w:sz w:val="17"/>
                <w:szCs w:val="17"/>
              </w:rPr>
            </w:pPr>
            <w:r w:rsidRPr="005A3B97">
              <w:rPr>
                <w:rFonts w:eastAsia="Calibri"/>
                <w:sz w:val="17"/>
                <w:szCs w:val="17"/>
              </w:rPr>
              <w:t>Мытищи г., ГО Мытищи (лицей 34), хоз.-быт.канализация, 167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1AD24B" w14:textId="77777777" w:rsidR="00E5636A" w:rsidRPr="005A3B97" w:rsidRDefault="00E5636A" w:rsidP="001D37E5">
            <w:pPr>
              <w:jc w:val="center"/>
              <w:rPr>
                <w:rFonts w:eastAsia="Calibri"/>
                <w:sz w:val="17"/>
                <w:szCs w:val="17"/>
              </w:rPr>
            </w:pPr>
            <w:r w:rsidRPr="005A3B97">
              <w:rPr>
                <w:rFonts w:eastAsia="Calibri"/>
                <w:sz w:val="17"/>
                <w:szCs w:val="17"/>
              </w:rPr>
              <w:t>108000000002449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027C48" w14:textId="77777777" w:rsidR="00E5636A" w:rsidRPr="005A3B97" w:rsidRDefault="00E5636A" w:rsidP="001D37E5">
            <w:pPr>
              <w:rPr>
                <w:rFonts w:eastAsia="Calibri"/>
                <w:sz w:val="17"/>
                <w:szCs w:val="17"/>
              </w:rPr>
            </w:pPr>
            <w:r w:rsidRPr="005A3B97">
              <w:rPr>
                <w:rFonts w:eastAsia="Calibri"/>
                <w:sz w:val="17"/>
                <w:szCs w:val="17"/>
              </w:rPr>
              <w:t xml:space="preserve"> хоз.-быт.канализация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066E2CC" w14:textId="77777777" w:rsidR="00E5636A" w:rsidRPr="005A3B97" w:rsidRDefault="00E5636A" w:rsidP="001D37E5">
            <w:pPr>
              <w:rPr>
                <w:rFonts w:eastAsia="Calibri"/>
                <w:sz w:val="17"/>
                <w:szCs w:val="17"/>
              </w:rPr>
            </w:pPr>
            <w:r w:rsidRPr="005A3B97">
              <w:rPr>
                <w:rFonts w:eastAsia="Calibri"/>
                <w:sz w:val="17"/>
                <w:szCs w:val="17"/>
              </w:rPr>
              <w:t>50:12:0100805:12104, 50:12:0100805:12104-50/001/2019-1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1783B3" w14:textId="77777777" w:rsidR="00E5636A" w:rsidRPr="005A3B97" w:rsidRDefault="00E5636A" w:rsidP="001D37E5">
            <w:pPr>
              <w:rPr>
                <w:rFonts w:eastAsia="Calibri"/>
                <w:sz w:val="17"/>
                <w:szCs w:val="17"/>
              </w:rPr>
            </w:pPr>
            <w:r w:rsidRPr="005A3B97">
              <w:rPr>
                <w:rFonts w:eastAsia="Calibri"/>
                <w:sz w:val="17"/>
                <w:szCs w:val="17"/>
              </w:rPr>
              <w:t xml:space="preserve">Мытищи г., ГО Мытищи (лицей 34)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2450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3DB6F2" w14:textId="77777777" w:rsidR="00E5636A" w:rsidRPr="005A3B97" w:rsidRDefault="00E5636A" w:rsidP="001D37E5">
            <w:pPr>
              <w:rPr>
                <w:rFonts w:eastAsia="Calibri"/>
                <w:sz w:val="17"/>
                <w:szCs w:val="17"/>
              </w:rPr>
            </w:pPr>
            <w:r w:rsidRPr="005A3B97">
              <w:rPr>
                <w:rFonts w:eastAsia="Calibri"/>
                <w:sz w:val="17"/>
                <w:szCs w:val="17"/>
              </w:rPr>
              <w:t xml:space="preserve"> 167 м</w:t>
            </w:r>
          </w:p>
        </w:tc>
      </w:tr>
      <w:tr w:rsidR="00E5636A" w:rsidRPr="005A3B97" w14:paraId="7E64E8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7432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B55398" w14:textId="77777777" w:rsidR="00E5636A" w:rsidRPr="005A3B97" w:rsidRDefault="00E5636A" w:rsidP="001D37E5">
            <w:pPr>
              <w:rPr>
                <w:rFonts w:eastAsia="Calibri"/>
                <w:sz w:val="17"/>
                <w:szCs w:val="17"/>
              </w:rPr>
            </w:pPr>
            <w:r w:rsidRPr="005A3B97">
              <w:rPr>
                <w:rFonts w:eastAsia="Calibri"/>
                <w:sz w:val="17"/>
                <w:szCs w:val="17"/>
              </w:rPr>
              <w:t>Борисовка ул., г.Мытищи, канализация, протяженность 37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54BBFE" w14:textId="77777777" w:rsidR="00E5636A" w:rsidRPr="005A3B97" w:rsidRDefault="00E5636A" w:rsidP="001D37E5">
            <w:pPr>
              <w:jc w:val="center"/>
              <w:rPr>
                <w:rFonts w:eastAsia="Calibri"/>
                <w:sz w:val="17"/>
                <w:szCs w:val="17"/>
              </w:rPr>
            </w:pPr>
            <w:r w:rsidRPr="005A3B97">
              <w:rPr>
                <w:rFonts w:eastAsia="Calibri"/>
                <w:sz w:val="17"/>
                <w:szCs w:val="17"/>
              </w:rPr>
              <w:t>108000000002688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BCEDF1" w14:textId="77777777" w:rsidR="00E5636A" w:rsidRPr="005A3B97" w:rsidRDefault="00E5636A" w:rsidP="001D37E5">
            <w:pPr>
              <w:rPr>
                <w:rFonts w:eastAsia="Calibri"/>
                <w:sz w:val="17"/>
                <w:szCs w:val="17"/>
              </w:rPr>
            </w:pPr>
            <w:r w:rsidRPr="005A3B97">
              <w:rPr>
                <w:rFonts w:eastAsia="Calibri"/>
                <w:sz w:val="17"/>
                <w:szCs w:val="17"/>
              </w:rPr>
              <w:t xml:space="preserve">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011B42" w14:textId="77777777" w:rsidR="00E5636A" w:rsidRPr="005A3B97" w:rsidRDefault="00E5636A" w:rsidP="001D37E5">
            <w:pPr>
              <w:rPr>
                <w:rFonts w:eastAsia="Calibri"/>
                <w:sz w:val="17"/>
                <w:szCs w:val="17"/>
              </w:rPr>
            </w:pPr>
            <w:r w:rsidRPr="005A3B97">
              <w:rPr>
                <w:rFonts w:eastAsia="Calibri"/>
                <w:sz w:val="17"/>
                <w:szCs w:val="17"/>
              </w:rPr>
              <w:t>50:12:0100805:10188, 50:12:0100805:10188-50/001/2018-1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57F6B40"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4239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A61AF5"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37 м</w:t>
            </w:r>
          </w:p>
        </w:tc>
      </w:tr>
      <w:tr w:rsidR="00E5636A" w:rsidRPr="005A3B97" w14:paraId="0DDC43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4577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F3B87D" w14:textId="77777777" w:rsidR="00E5636A" w:rsidRPr="005A3B97" w:rsidRDefault="00E5636A" w:rsidP="001D37E5">
            <w:pPr>
              <w:rPr>
                <w:rFonts w:eastAsia="Calibri"/>
                <w:sz w:val="17"/>
                <w:szCs w:val="17"/>
              </w:rPr>
            </w:pPr>
            <w:r w:rsidRPr="005A3B97">
              <w:rPr>
                <w:rFonts w:eastAsia="Calibri"/>
                <w:sz w:val="17"/>
                <w:szCs w:val="17"/>
              </w:rPr>
              <w:t>Борисовка ул., д.26, г.Мытищи, канализация, протяженность 23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F93355" w14:textId="77777777" w:rsidR="00E5636A" w:rsidRPr="005A3B97" w:rsidRDefault="00E5636A" w:rsidP="001D37E5">
            <w:pPr>
              <w:jc w:val="center"/>
              <w:rPr>
                <w:rFonts w:eastAsia="Calibri"/>
                <w:sz w:val="17"/>
                <w:szCs w:val="17"/>
              </w:rPr>
            </w:pPr>
            <w:r w:rsidRPr="005A3B97">
              <w:rPr>
                <w:rFonts w:eastAsia="Calibri"/>
                <w:sz w:val="17"/>
                <w:szCs w:val="17"/>
              </w:rPr>
              <w:t>108000000002693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331443" w14:textId="77777777" w:rsidR="00E5636A" w:rsidRPr="005A3B97" w:rsidRDefault="00E5636A" w:rsidP="001D37E5">
            <w:pPr>
              <w:rPr>
                <w:rFonts w:eastAsia="Calibri"/>
                <w:sz w:val="17"/>
                <w:szCs w:val="17"/>
              </w:rPr>
            </w:pPr>
            <w:r w:rsidRPr="005A3B97">
              <w:rPr>
                <w:rFonts w:eastAsia="Calibri"/>
                <w:sz w:val="17"/>
                <w:szCs w:val="17"/>
              </w:rPr>
              <w:t xml:space="preserve">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89D33DE" w14:textId="77777777" w:rsidR="00E5636A" w:rsidRPr="005A3B97" w:rsidRDefault="00E5636A" w:rsidP="001D37E5">
            <w:pPr>
              <w:rPr>
                <w:rFonts w:eastAsia="Calibri"/>
                <w:sz w:val="17"/>
                <w:szCs w:val="17"/>
              </w:rPr>
            </w:pPr>
            <w:r w:rsidRPr="005A3B97">
              <w:rPr>
                <w:rFonts w:eastAsia="Calibri"/>
                <w:sz w:val="17"/>
                <w:szCs w:val="17"/>
              </w:rPr>
              <w:t>50:12:0100805:10446, 50:12:0100805:10446-50/001/2018-1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DBAA49"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д.26,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2075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543E05"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23 м</w:t>
            </w:r>
          </w:p>
        </w:tc>
      </w:tr>
      <w:tr w:rsidR="00E5636A" w:rsidRPr="005A3B97" w14:paraId="475566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0404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368C0A" w14:textId="77777777" w:rsidR="00E5636A" w:rsidRPr="005A3B97" w:rsidRDefault="00E5636A" w:rsidP="001D37E5">
            <w:pPr>
              <w:rPr>
                <w:rFonts w:eastAsia="Calibri"/>
                <w:sz w:val="17"/>
                <w:szCs w:val="17"/>
              </w:rPr>
            </w:pPr>
            <w:r w:rsidRPr="005A3B97">
              <w:rPr>
                <w:rFonts w:eastAsia="Calibri"/>
                <w:sz w:val="17"/>
                <w:szCs w:val="17"/>
              </w:rPr>
              <w:t>Юбилейная ул., стр.6а, хозяйственно-бытовая канализация365 м (СОШ №32)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A7637B" w14:textId="77777777" w:rsidR="00E5636A" w:rsidRPr="005A3B97" w:rsidRDefault="00E5636A" w:rsidP="001D37E5">
            <w:pPr>
              <w:jc w:val="center"/>
              <w:rPr>
                <w:rFonts w:eastAsia="Calibri"/>
                <w:sz w:val="17"/>
                <w:szCs w:val="17"/>
              </w:rPr>
            </w:pPr>
            <w:r w:rsidRPr="005A3B97">
              <w:rPr>
                <w:rFonts w:eastAsia="Calibri"/>
                <w:sz w:val="17"/>
                <w:szCs w:val="17"/>
              </w:rPr>
              <w:t>108000000002746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A0254C"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8C3B69F" w14:textId="77777777" w:rsidR="00E5636A" w:rsidRPr="005A3B97" w:rsidRDefault="00E5636A" w:rsidP="001D37E5">
            <w:pPr>
              <w:rPr>
                <w:rFonts w:eastAsia="Calibri"/>
                <w:sz w:val="17"/>
                <w:szCs w:val="17"/>
              </w:rPr>
            </w:pPr>
            <w:r w:rsidRPr="005A3B97">
              <w:rPr>
                <w:rFonts w:eastAsia="Calibri"/>
                <w:sz w:val="17"/>
                <w:szCs w:val="17"/>
              </w:rPr>
              <w:t>50:12:0100805:9291</w:t>
            </w:r>
          </w:p>
          <w:p w14:paraId="5741955A" w14:textId="77777777" w:rsidR="00E5636A" w:rsidRPr="005A3B97" w:rsidRDefault="00E5636A" w:rsidP="001D37E5">
            <w:pPr>
              <w:rPr>
                <w:rFonts w:eastAsia="Calibri"/>
                <w:sz w:val="17"/>
                <w:szCs w:val="17"/>
              </w:rPr>
            </w:pPr>
            <w:r w:rsidRPr="005A3B97">
              <w:rPr>
                <w:rFonts w:eastAsia="Calibri"/>
                <w:sz w:val="17"/>
                <w:szCs w:val="17"/>
              </w:rPr>
              <w:t>50:12:0100805:9291-50/001/2019-1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A0B8241" w14:textId="77777777" w:rsidR="00E5636A" w:rsidRPr="005A3B97" w:rsidRDefault="00E5636A" w:rsidP="001D37E5">
            <w:pPr>
              <w:rPr>
                <w:rFonts w:eastAsia="Calibri"/>
                <w:sz w:val="17"/>
                <w:szCs w:val="17"/>
              </w:rPr>
            </w:pPr>
            <w:r w:rsidRPr="005A3B97">
              <w:rPr>
                <w:rFonts w:eastAsia="Calibri"/>
                <w:sz w:val="17"/>
                <w:szCs w:val="17"/>
              </w:rPr>
              <w:t xml:space="preserve">Юбилейная ул., стр.6а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90A1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A1B2CF" w14:textId="77777777" w:rsidR="00E5636A" w:rsidRPr="005A3B97" w:rsidRDefault="00E5636A" w:rsidP="001D37E5">
            <w:pPr>
              <w:rPr>
                <w:rFonts w:eastAsia="Calibri"/>
                <w:sz w:val="17"/>
                <w:szCs w:val="17"/>
              </w:rPr>
            </w:pPr>
            <w:r w:rsidRPr="005A3B97">
              <w:rPr>
                <w:rFonts w:eastAsia="Calibri"/>
                <w:sz w:val="17"/>
                <w:szCs w:val="17"/>
              </w:rPr>
              <w:t xml:space="preserve"> 365 м СОШ №32 </w:t>
            </w:r>
          </w:p>
        </w:tc>
      </w:tr>
      <w:tr w:rsidR="00E5636A" w:rsidRPr="005A3B97" w14:paraId="396C69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4152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FF9A76" w14:textId="77777777" w:rsidR="00E5636A" w:rsidRPr="005A3B97" w:rsidRDefault="00E5636A" w:rsidP="001D37E5">
            <w:pPr>
              <w:rPr>
                <w:rFonts w:eastAsia="Calibri"/>
                <w:sz w:val="17"/>
                <w:szCs w:val="17"/>
              </w:rPr>
            </w:pPr>
            <w:r w:rsidRPr="005A3B97">
              <w:rPr>
                <w:rFonts w:eastAsia="Calibri"/>
                <w:sz w:val="17"/>
                <w:szCs w:val="17"/>
              </w:rPr>
              <w:t>Мира ул., д.38канализация102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D55AB5" w14:textId="77777777" w:rsidR="00E5636A" w:rsidRPr="005A3B97" w:rsidRDefault="00E5636A" w:rsidP="001D37E5">
            <w:pPr>
              <w:jc w:val="center"/>
              <w:rPr>
                <w:rFonts w:eastAsia="Calibri"/>
                <w:sz w:val="17"/>
                <w:szCs w:val="17"/>
              </w:rPr>
            </w:pPr>
            <w:r w:rsidRPr="005A3B97">
              <w:rPr>
                <w:rFonts w:eastAsia="Calibri"/>
                <w:sz w:val="17"/>
                <w:szCs w:val="17"/>
              </w:rPr>
              <w:t>108000000002759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05DAA6"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DA1E6C0" w14:textId="77777777" w:rsidR="00E5636A" w:rsidRPr="005A3B97" w:rsidRDefault="00E5636A" w:rsidP="001D37E5">
            <w:pPr>
              <w:rPr>
                <w:rFonts w:eastAsia="Calibri"/>
                <w:sz w:val="17"/>
                <w:szCs w:val="17"/>
              </w:rPr>
            </w:pPr>
            <w:r w:rsidRPr="005A3B97">
              <w:rPr>
                <w:rFonts w:eastAsia="Calibri"/>
                <w:sz w:val="17"/>
                <w:szCs w:val="17"/>
              </w:rPr>
              <w:t>50:12:0100803:319, 50:12:0100803:319-50/001/2019-2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71E226D" w14:textId="77777777" w:rsidR="00E5636A" w:rsidRPr="005A3B97" w:rsidRDefault="00E5636A" w:rsidP="001D37E5">
            <w:pPr>
              <w:rPr>
                <w:rFonts w:eastAsia="Calibri"/>
                <w:sz w:val="17"/>
                <w:szCs w:val="17"/>
              </w:rPr>
            </w:pPr>
            <w:r w:rsidRPr="005A3B97">
              <w:rPr>
                <w:rFonts w:eastAsia="Calibri"/>
                <w:sz w:val="17"/>
                <w:szCs w:val="17"/>
              </w:rPr>
              <w:t xml:space="preserve">Мира ул., д.38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1B7E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DC31BA" w14:textId="77777777" w:rsidR="00E5636A" w:rsidRPr="005A3B97" w:rsidRDefault="00E5636A" w:rsidP="001D37E5">
            <w:pPr>
              <w:rPr>
                <w:rFonts w:eastAsia="Calibri"/>
                <w:sz w:val="17"/>
                <w:szCs w:val="17"/>
              </w:rPr>
            </w:pPr>
            <w:r w:rsidRPr="005A3B97">
              <w:rPr>
                <w:rFonts w:eastAsia="Calibri"/>
                <w:sz w:val="17"/>
                <w:szCs w:val="17"/>
              </w:rPr>
              <w:t xml:space="preserve"> 102 м</w:t>
            </w:r>
          </w:p>
        </w:tc>
      </w:tr>
      <w:tr w:rsidR="00E5636A" w:rsidRPr="005A3B97" w14:paraId="6EB947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11EE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E41CBD" w14:textId="77777777" w:rsidR="00E5636A" w:rsidRPr="005A3B97" w:rsidRDefault="00E5636A" w:rsidP="001D37E5">
            <w:pPr>
              <w:rPr>
                <w:rFonts w:eastAsia="Calibri"/>
                <w:sz w:val="17"/>
                <w:szCs w:val="17"/>
              </w:rPr>
            </w:pPr>
            <w:r w:rsidRPr="005A3B97">
              <w:rPr>
                <w:rFonts w:eastAsia="Calibri"/>
                <w:sz w:val="17"/>
                <w:szCs w:val="17"/>
              </w:rPr>
              <w:t>Колпакова ул., д.31, г.Мытищи, бытовая канализация, протяженность 358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2F54FA" w14:textId="77777777" w:rsidR="00E5636A" w:rsidRPr="005A3B97" w:rsidRDefault="00E5636A" w:rsidP="001D37E5">
            <w:pPr>
              <w:jc w:val="center"/>
              <w:rPr>
                <w:rFonts w:eastAsia="Calibri"/>
                <w:sz w:val="17"/>
                <w:szCs w:val="17"/>
              </w:rPr>
            </w:pPr>
            <w:r w:rsidRPr="005A3B97">
              <w:rPr>
                <w:rFonts w:eastAsia="Calibri"/>
                <w:sz w:val="17"/>
                <w:szCs w:val="17"/>
              </w:rPr>
              <w:t>108000000002841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DBDE3F"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EA1897" w14:textId="77777777" w:rsidR="00E5636A" w:rsidRPr="005A3B97" w:rsidRDefault="00E5636A" w:rsidP="001D37E5">
            <w:pPr>
              <w:rPr>
                <w:rFonts w:eastAsia="Calibri"/>
                <w:sz w:val="17"/>
                <w:szCs w:val="17"/>
              </w:rPr>
            </w:pPr>
            <w:r w:rsidRPr="005A3B97">
              <w:rPr>
                <w:rFonts w:eastAsia="Calibri"/>
                <w:sz w:val="17"/>
                <w:szCs w:val="17"/>
              </w:rPr>
              <w:t>50:12:0100803:10210</w:t>
            </w:r>
          </w:p>
          <w:p w14:paraId="69BE1C83" w14:textId="77777777" w:rsidR="00E5636A" w:rsidRPr="005A3B97" w:rsidRDefault="00E5636A" w:rsidP="001D37E5">
            <w:pPr>
              <w:rPr>
                <w:rFonts w:eastAsia="Calibri"/>
                <w:sz w:val="17"/>
                <w:szCs w:val="17"/>
              </w:rPr>
            </w:pPr>
            <w:r w:rsidRPr="005A3B97">
              <w:rPr>
                <w:rFonts w:eastAsia="Calibri"/>
                <w:sz w:val="17"/>
                <w:szCs w:val="17"/>
              </w:rPr>
              <w:t>50:12:0100803:10210-50/001/2019-1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58CE9F"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FB6C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B055B"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358 м</w:t>
            </w:r>
          </w:p>
        </w:tc>
      </w:tr>
      <w:tr w:rsidR="00E5636A" w:rsidRPr="005A3B97" w14:paraId="1A7A25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EE6DB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F4B444" w14:textId="77777777" w:rsidR="00E5636A" w:rsidRPr="005A3B97" w:rsidRDefault="00E5636A" w:rsidP="001D37E5">
            <w:pPr>
              <w:rPr>
                <w:rFonts w:eastAsia="Calibri"/>
                <w:sz w:val="17"/>
                <w:szCs w:val="17"/>
              </w:rPr>
            </w:pPr>
            <w:r w:rsidRPr="005A3B97">
              <w:rPr>
                <w:rFonts w:eastAsia="Calibri"/>
                <w:sz w:val="17"/>
                <w:szCs w:val="17"/>
              </w:rPr>
              <w:t>Кирпиная ул., д.11, 13 , г. Мытищи; хозяйственно-бытовая канализация 510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B46EEB" w14:textId="77777777" w:rsidR="00E5636A" w:rsidRPr="005A3B97" w:rsidRDefault="00E5636A" w:rsidP="001D37E5">
            <w:pPr>
              <w:jc w:val="center"/>
              <w:rPr>
                <w:rFonts w:eastAsia="Calibri"/>
                <w:sz w:val="17"/>
                <w:szCs w:val="17"/>
              </w:rPr>
            </w:pPr>
            <w:r w:rsidRPr="005A3B97">
              <w:rPr>
                <w:rFonts w:eastAsia="Calibri"/>
                <w:sz w:val="17"/>
                <w:szCs w:val="17"/>
              </w:rPr>
              <w:t>108000000002926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0FFB85"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4310877" w14:textId="77777777" w:rsidR="00E5636A" w:rsidRPr="005A3B97" w:rsidRDefault="00E5636A" w:rsidP="001D37E5">
            <w:pPr>
              <w:rPr>
                <w:rFonts w:eastAsia="Calibri"/>
                <w:sz w:val="17"/>
                <w:szCs w:val="17"/>
              </w:rPr>
            </w:pPr>
            <w:r w:rsidRPr="005A3B97">
              <w:rPr>
                <w:rFonts w:eastAsia="Calibri"/>
                <w:sz w:val="17"/>
                <w:szCs w:val="17"/>
              </w:rPr>
              <w:t>50:12:0000000:54870, 50:12:0000000:54870-50/001/2019-1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81E8D7B" w14:textId="77777777" w:rsidR="00E5636A" w:rsidRPr="005A3B97" w:rsidRDefault="00E5636A" w:rsidP="001D37E5">
            <w:pPr>
              <w:rPr>
                <w:rFonts w:eastAsia="Calibri"/>
                <w:sz w:val="17"/>
                <w:szCs w:val="17"/>
              </w:rPr>
            </w:pPr>
            <w:r w:rsidRPr="005A3B97">
              <w:rPr>
                <w:rFonts w:eastAsia="Calibri"/>
                <w:sz w:val="17"/>
                <w:szCs w:val="17"/>
              </w:rPr>
              <w:t>Кирпиная ул., д.11, 13 ,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266FC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9A8201" w14:textId="77777777" w:rsidR="00E5636A" w:rsidRPr="005A3B97" w:rsidRDefault="00E5636A" w:rsidP="001D37E5">
            <w:pPr>
              <w:rPr>
                <w:rFonts w:eastAsia="Calibri"/>
                <w:sz w:val="17"/>
                <w:szCs w:val="17"/>
              </w:rPr>
            </w:pPr>
            <w:r w:rsidRPr="005A3B97">
              <w:rPr>
                <w:rFonts w:eastAsia="Calibri"/>
                <w:sz w:val="17"/>
                <w:szCs w:val="17"/>
              </w:rPr>
              <w:t>510 м</w:t>
            </w:r>
          </w:p>
        </w:tc>
      </w:tr>
      <w:tr w:rsidR="00E5636A" w:rsidRPr="005A3B97" w14:paraId="459C95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EA33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B994A4" w14:textId="77777777" w:rsidR="00E5636A" w:rsidRPr="005A3B97" w:rsidRDefault="00E5636A" w:rsidP="001D37E5">
            <w:pPr>
              <w:rPr>
                <w:rFonts w:eastAsia="Calibri"/>
                <w:sz w:val="17"/>
                <w:szCs w:val="17"/>
              </w:rPr>
            </w:pPr>
            <w:r w:rsidRPr="005A3B97">
              <w:rPr>
                <w:rFonts w:eastAsia="Calibri"/>
                <w:sz w:val="17"/>
                <w:szCs w:val="17"/>
              </w:rPr>
              <w:t>Мытищи г., ГО Мытищи, канализация хозяйственно-бытовая, протяженность 4073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88553C" w14:textId="77777777" w:rsidR="00E5636A" w:rsidRPr="005A3B97" w:rsidRDefault="00E5636A" w:rsidP="001D37E5">
            <w:pPr>
              <w:jc w:val="center"/>
              <w:rPr>
                <w:rFonts w:eastAsia="Calibri"/>
                <w:sz w:val="17"/>
                <w:szCs w:val="17"/>
              </w:rPr>
            </w:pPr>
            <w:r w:rsidRPr="005A3B97">
              <w:rPr>
                <w:rFonts w:eastAsia="Calibri"/>
                <w:sz w:val="17"/>
                <w:szCs w:val="17"/>
              </w:rPr>
              <w:t>108000000002975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3AA9B9"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хозяйственно-бытовая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8E109F" w14:textId="77777777" w:rsidR="00E5636A" w:rsidRPr="005A3B97" w:rsidRDefault="00E5636A" w:rsidP="001D37E5">
            <w:pPr>
              <w:rPr>
                <w:rFonts w:eastAsia="Calibri"/>
                <w:sz w:val="17"/>
                <w:szCs w:val="17"/>
              </w:rPr>
            </w:pPr>
            <w:r w:rsidRPr="005A3B97">
              <w:rPr>
                <w:rFonts w:eastAsia="Calibri"/>
                <w:sz w:val="17"/>
                <w:szCs w:val="17"/>
              </w:rPr>
              <w:t>50:12:0090221:9227, 50:12:0090221:9227-50/001/2019-3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E208B9D" w14:textId="77777777" w:rsidR="00E5636A" w:rsidRPr="005A3B97" w:rsidRDefault="00E5636A" w:rsidP="001D37E5">
            <w:pPr>
              <w:rPr>
                <w:rFonts w:eastAsia="Calibri"/>
                <w:sz w:val="17"/>
                <w:szCs w:val="17"/>
              </w:rPr>
            </w:pPr>
            <w:r w:rsidRPr="005A3B97">
              <w:rPr>
                <w:rFonts w:eastAsia="Calibri"/>
                <w:sz w:val="17"/>
                <w:szCs w:val="17"/>
              </w:rPr>
              <w:t xml:space="preserve">Мытищи г.,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98D66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673657"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4073 м</w:t>
            </w:r>
          </w:p>
        </w:tc>
      </w:tr>
      <w:tr w:rsidR="00E5636A" w:rsidRPr="005A3B97" w14:paraId="2218DA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2121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0C3414" w14:textId="77777777" w:rsidR="00E5636A" w:rsidRPr="005A3B97" w:rsidRDefault="00E5636A" w:rsidP="001D37E5">
            <w:pPr>
              <w:rPr>
                <w:rFonts w:eastAsia="Calibri"/>
                <w:sz w:val="17"/>
                <w:szCs w:val="17"/>
              </w:rPr>
            </w:pPr>
            <w:r w:rsidRPr="005A3B97">
              <w:rPr>
                <w:rFonts w:eastAsia="Calibri"/>
                <w:sz w:val="17"/>
                <w:szCs w:val="17"/>
              </w:rPr>
              <w:t>Московская область, г. о. Мытищи, г. Мытищи, ул.Сукромка внутриплощадочная сеть бытовой канализации 63м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36C92A" w14:textId="77777777" w:rsidR="00E5636A" w:rsidRPr="005A3B97" w:rsidRDefault="00E5636A" w:rsidP="001D37E5">
            <w:pPr>
              <w:jc w:val="center"/>
              <w:rPr>
                <w:rFonts w:eastAsia="Calibri"/>
                <w:sz w:val="17"/>
                <w:szCs w:val="17"/>
              </w:rPr>
            </w:pPr>
            <w:r w:rsidRPr="005A3B97">
              <w:rPr>
                <w:rFonts w:eastAsia="Calibri"/>
                <w:sz w:val="17"/>
                <w:szCs w:val="17"/>
              </w:rPr>
              <w:t>108000000003048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D051A8" w14:textId="77777777" w:rsidR="00E5636A" w:rsidRPr="005A3B97" w:rsidRDefault="00E5636A" w:rsidP="001D37E5">
            <w:pPr>
              <w:rPr>
                <w:rFonts w:eastAsia="Calibri"/>
                <w:sz w:val="17"/>
                <w:szCs w:val="17"/>
              </w:rPr>
            </w:pPr>
            <w:r w:rsidRPr="005A3B97">
              <w:rPr>
                <w:rFonts w:eastAsia="Calibri"/>
                <w:sz w:val="17"/>
                <w:szCs w:val="17"/>
              </w:rPr>
              <w:t xml:space="preserve"> внутриплощадочная сеть бытовой канализации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6D98E8B" w14:textId="77777777" w:rsidR="00E5636A" w:rsidRPr="005A3B97" w:rsidRDefault="00E5636A" w:rsidP="001D37E5">
            <w:pPr>
              <w:rPr>
                <w:rFonts w:eastAsia="Calibri"/>
                <w:sz w:val="17"/>
                <w:szCs w:val="17"/>
              </w:rPr>
            </w:pPr>
            <w:r w:rsidRPr="005A3B97">
              <w:rPr>
                <w:rFonts w:eastAsia="Calibri"/>
                <w:sz w:val="17"/>
                <w:szCs w:val="17"/>
              </w:rPr>
              <w:t>50:12:0100805:6581, 50:12:0100805:6581-50/001/2019-1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3E55B9" w14:textId="77777777" w:rsidR="00E5636A" w:rsidRPr="005A3B97" w:rsidRDefault="00E5636A" w:rsidP="001D37E5">
            <w:pPr>
              <w:rPr>
                <w:rFonts w:eastAsia="Calibri"/>
                <w:sz w:val="17"/>
                <w:szCs w:val="17"/>
              </w:rPr>
            </w:pPr>
            <w:r w:rsidRPr="005A3B97">
              <w:rPr>
                <w:rFonts w:eastAsia="Calibri"/>
                <w:sz w:val="17"/>
                <w:szCs w:val="17"/>
              </w:rPr>
              <w:t xml:space="preserve">Московская область, г. о. Мытищи, г. Мытищи, ул.Сукромка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6B4A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2888E8" w14:textId="77777777" w:rsidR="00E5636A" w:rsidRPr="005A3B97" w:rsidRDefault="00E5636A" w:rsidP="001D37E5">
            <w:pPr>
              <w:rPr>
                <w:rFonts w:eastAsia="Calibri"/>
                <w:sz w:val="17"/>
                <w:szCs w:val="17"/>
              </w:rPr>
            </w:pPr>
            <w:r w:rsidRPr="005A3B97">
              <w:rPr>
                <w:rFonts w:eastAsia="Calibri"/>
                <w:sz w:val="17"/>
                <w:szCs w:val="17"/>
              </w:rPr>
              <w:t xml:space="preserve"> 63м</w:t>
            </w:r>
          </w:p>
        </w:tc>
      </w:tr>
      <w:tr w:rsidR="00E5636A" w:rsidRPr="005A3B97" w14:paraId="506938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7830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F1DA49" w14:textId="77777777" w:rsidR="00E5636A" w:rsidRPr="005A3B97" w:rsidRDefault="00E5636A" w:rsidP="001D37E5">
            <w:pPr>
              <w:rPr>
                <w:rFonts w:eastAsia="Calibri"/>
                <w:sz w:val="17"/>
                <w:szCs w:val="17"/>
              </w:rPr>
            </w:pPr>
            <w:r w:rsidRPr="005A3B97">
              <w:rPr>
                <w:rFonts w:eastAsia="Calibri"/>
                <w:sz w:val="17"/>
                <w:szCs w:val="17"/>
              </w:rPr>
              <w:t>Юбилейная ул., г.Мытищи, д.4;канализация;протяженность 442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4FFB64" w14:textId="77777777" w:rsidR="00E5636A" w:rsidRPr="005A3B97" w:rsidRDefault="00E5636A" w:rsidP="001D37E5">
            <w:pPr>
              <w:jc w:val="center"/>
              <w:rPr>
                <w:rFonts w:eastAsia="Calibri"/>
                <w:sz w:val="17"/>
                <w:szCs w:val="17"/>
              </w:rPr>
            </w:pPr>
            <w:r w:rsidRPr="005A3B97">
              <w:rPr>
                <w:rFonts w:eastAsia="Calibri"/>
                <w:sz w:val="17"/>
                <w:szCs w:val="17"/>
              </w:rPr>
              <w:t>108000000003069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6BC8C7" w14:textId="77777777" w:rsidR="00E5636A" w:rsidRPr="005A3B97" w:rsidRDefault="00E5636A" w:rsidP="001D37E5">
            <w:pPr>
              <w:rPr>
                <w:rFonts w:eastAsia="Calibri"/>
                <w:sz w:val="17"/>
                <w:szCs w:val="17"/>
              </w:rPr>
            </w:pPr>
            <w:r w:rsidRPr="005A3B97">
              <w:rPr>
                <w:rFonts w:eastAsia="Calibri"/>
                <w:sz w:val="17"/>
                <w:szCs w:val="17"/>
              </w:rPr>
              <w:t>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023C89" w14:textId="77777777" w:rsidR="00E5636A" w:rsidRPr="005A3B97" w:rsidRDefault="00E5636A" w:rsidP="001D37E5">
            <w:pPr>
              <w:rPr>
                <w:rFonts w:eastAsia="Calibri"/>
                <w:sz w:val="17"/>
                <w:szCs w:val="17"/>
              </w:rPr>
            </w:pPr>
            <w:r w:rsidRPr="005A3B97">
              <w:rPr>
                <w:rFonts w:eastAsia="Calibri"/>
                <w:sz w:val="17"/>
                <w:szCs w:val="17"/>
              </w:rPr>
              <w:t>50:12:0100805:12109, 50:12:0100805:12109-50/011/2019-1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9D90520" w14:textId="77777777" w:rsidR="00E5636A" w:rsidRPr="005A3B97" w:rsidRDefault="00E5636A" w:rsidP="001D37E5">
            <w:pPr>
              <w:rPr>
                <w:rFonts w:eastAsia="Calibri"/>
                <w:sz w:val="17"/>
                <w:szCs w:val="17"/>
              </w:rPr>
            </w:pPr>
            <w:r w:rsidRPr="005A3B97">
              <w:rPr>
                <w:rFonts w:eastAsia="Calibri"/>
                <w:sz w:val="17"/>
                <w:szCs w:val="17"/>
              </w:rPr>
              <w:t>Юбилейная ул., г.Мытищи,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A6993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5148F9" w14:textId="77777777" w:rsidR="00E5636A" w:rsidRPr="005A3B97" w:rsidRDefault="00E5636A" w:rsidP="001D37E5">
            <w:pPr>
              <w:rPr>
                <w:rFonts w:eastAsia="Calibri"/>
                <w:sz w:val="17"/>
                <w:szCs w:val="17"/>
              </w:rPr>
            </w:pPr>
            <w:r w:rsidRPr="005A3B97">
              <w:rPr>
                <w:rFonts w:eastAsia="Calibri"/>
                <w:sz w:val="17"/>
                <w:szCs w:val="17"/>
              </w:rPr>
              <w:t>протяженность 442 м</w:t>
            </w:r>
          </w:p>
        </w:tc>
      </w:tr>
      <w:tr w:rsidR="00E5636A" w:rsidRPr="005A3B97" w14:paraId="0BCF30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A74B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179245" w14:textId="77777777" w:rsidR="00E5636A" w:rsidRPr="005A3B97" w:rsidRDefault="00E5636A" w:rsidP="001D37E5">
            <w:pPr>
              <w:rPr>
                <w:rFonts w:eastAsia="Calibri"/>
                <w:sz w:val="17"/>
                <w:szCs w:val="17"/>
              </w:rPr>
            </w:pPr>
            <w:r w:rsidRPr="005A3B97">
              <w:rPr>
                <w:rFonts w:eastAsia="Calibri"/>
                <w:sz w:val="17"/>
                <w:szCs w:val="17"/>
              </w:rPr>
              <w:t>Благовещенская ул., стр.7Б фекальная канализация 67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532122" w14:textId="77777777" w:rsidR="00E5636A" w:rsidRPr="005A3B97" w:rsidRDefault="00E5636A" w:rsidP="001D37E5">
            <w:pPr>
              <w:jc w:val="center"/>
              <w:rPr>
                <w:rFonts w:eastAsia="Calibri"/>
                <w:sz w:val="17"/>
                <w:szCs w:val="17"/>
              </w:rPr>
            </w:pPr>
            <w:r w:rsidRPr="005A3B97">
              <w:rPr>
                <w:rFonts w:eastAsia="Calibri"/>
                <w:sz w:val="17"/>
                <w:szCs w:val="17"/>
              </w:rPr>
              <w:t>108000000003175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2AD471"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24D847" w14:textId="77777777" w:rsidR="00E5636A" w:rsidRPr="005A3B97" w:rsidRDefault="00E5636A" w:rsidP="001D37E5">
            <w:pPr>
              <w:rPr>
                <w:rFonts w:eastAsia="Calibri"/>
                <w:sz w:val="17"/>
                <w:szCs w:val="17"/>
              </w:rPr>
            </w:pPr>
            <w:r w:rsidRPr="005A3B97">
              <w:rPr>
                <w:rFonts w:eastAsia="Calibri"/>
                <w:sz w:val="17"/>
                <w:szCs w:val="17"/>
              </w:rPr>
              <w:t>50:12:0100806:97, 50:12:0100806:97-50/001/2019-2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D8A04D9"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ул., стр.7Б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2E89F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32FAE0" w14:textId="77777777" w:rsidR="00E5636A" w:rsidRPr="005A3B97" w:rsidRDefault="00E5636A" w:rsidP="001D37E5">
            <w:pPr>
              <w:rPr>
                <w:rFonts w:eastAsia="Calibri"/>
                <w:sz w:val="17"/>
                <w:szCs w:val="17"/>
              </w:rPr>
            </w:pPr>
            <w:r w:rsidRPr="005A3B97">
              <w:rPr>
                <w:rFonts w:eastAsia="Calibri"/>
                <w:sz w:val="17"/>
                <w:szCs w:val="17"/>
              </w:rPr>
              <w:t xml:space="preserve"> 67 м</w:t>
            </w:r>
          </w:p>
        </w:tc>
      </w:tr>
      <w:tr w:rsidR="00E5636A" w:rsidRPr="005A3B97" w14:paraId="06DD76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94E4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1CDA49" w14:textId="77777777" w:rsidR="00E5636A" w:rsidRPr="005A3B97" w:rsidRDefault="00E5636A" w:rsidP="001D37E5">
            <w:pPr>
              <w:rPr>
                <w:rFonts w:eastAsia="Calibri"/>
                <w:sz w:val="17"/>
                <w:szCs w:val="17"/>
              </w:rPr>
            </w:pPr>
            <w:r w:rsidRPr="005A3B97">
              <w:rPr>
                <w:rFonts w:eastAsia="Calibri"/>
                <w:sz w:val="17"/>
                <w:szCs w:val="17"/>
              </w:rPr>
              <w:t>Сухарево д., г. Мытищи; сеть напорной канализации, прот-ю 1840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2EF00DB" w14:textId="77777777" w:rsidR="00E5636A" w:rsidRPr="005A3B97" w:rsidRDefault="00E5636A" w:rsidP="001D37E5">
            <w:pPr>
              <w:jc w:val="center"/>
              <w:rPr>
                <w:rFonts w:eastAsia="Calibri"/>
                <w:sz w:val="17"/>
                <w:szCs w:val="17"/>
              </w:rPr>
            </w:pPr>
            <w:r w:rsidRPr="005A3B97">
              <w:rPr>
                <w:rFonts w:eastAsia="Calibri"/>
                <w:sz w:val="17"/>
                <w:szCs w:val="17"/>
              </w:rPr>
              <w:t>108000000003204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009F56" w14:textId="77777777" w:rsidR="00E5636A" w:rsidRPr="005A3B97" w:rsidRDefault="00E5636A" w:rsidP="001D37E5">
            <w:pPr>
              <w:rPr>
                <w:rFonts w:eastAsia="Calibri"/>
                <w:sz w:val="17"/>
                <w:szCs w:val="17"/>
              </w:rPr>
            </w:pPr>
            <w:r w:rsidRPr="005A3B97">
              <w:rPr>
                <w:rFonts w:eastAsia="Calibri"/>
                <w:sz w:val="17"/>
                <w:szCs w:val="17"/>
              </w:rPr>
              <w:t xml:space="preserve"> сеть напорной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0ED6E8D" w14:textId="77777777" w:rsidR="00E5636A" w:rsidRPr="005A3B97" w:rsidRDefault="00E5636A" w:rsidP="001D37E5">
            <w:pPr>
              <w:rPr>
                <w:rFonts w:eastAsia="Calibri"/>
                <w:sz w:val="17"/>
                <w:szCs w:val="17"/>
              </w:rPr>
            </w:pPr>
            <w:r w:rsidRPr="005A3B97">
              <w:rPr>
                <w:rFonts w:eastAsia="Calibri"/>
                <w:sz w:val="17"/>
                <w:szCs w:val="17"/>
              </w:rPr>
              <w:t>50:12:0000000:56970, 50:12:0000000:56970-50/011/2019-3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FB6D590" w14:textId="77777777" w:rsidR="00E5636A" w:rsidRPr="005A3B97" w:rsidRDefault="00E5636A" w:rsidP="001D37E5">
            <w:pPr>
              <w:rPr>
                <w:rFonts w:eastAsia="Calibri"/>
                <w:sz w:val="17"/>
                <w:szCs w:val="17"/>
              </w:rPr>
            </w:pPr>
            <w:r w:rsidRPr="005A3B97">
              <w:rPr>
                <w:rFonts w:eastAsia="Calibri"/>
                <w:sz w:val="17"/>
                <w:szCs w:val="17"/>
              </w:rPr>
              <w:t>Сухарево д.,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2BD3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6ED491" w14:textId="77777777" w:rsidR="00E5636A" w:rsidRPr="005A3B97" w:rsidRDefault="00E5636A" w:rsidP="001D37E5">
            <w:pPr>
              <w:rPr>
                <w:rFonts w:eastAsia="Calibri"/>
                <w:sz w:val="17"/>
                <w:szCs w:val="17"/>
              </w:rPr>
            </w:pPr>
            <w:r w:rsidRPr="005A3B97">
              <w:rPr>
                <w:rFonts w:eastAsia="Calibri"/>
                <w:sz w:val="17"/>
                <w:szCs w:val="17"/>
              </w:rPr>
              <w:t xml:space="preserve"> прот-ю 1840 м</w:t>
            </w:r>
          </w:p>
        </w:tc>
      </w:tr>
      <w:tr w:rsidR="00E5636A" w:rsidRPr="005A3B97" w14:paraId="52D44D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17CC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06F628" w14:textId="77777777" w:rsidR="00E5636A" w:rsidRPr="005A3B97" w:rsidRDefault="00E5636A" w:rsidP="001D37E5">
            <w:pPr>
              <w:rPr>
                <w:rFonts w:eastAsia="Calibri"/>
                <w:sz w:val="17"/>
                <w:szCs w:val="17"/>
              </w:rPr>
            </w:pPr>
            <w:r w:rsidRPr="005A3B97">
              <w:rPr>
                <w:rFonts w:eastAsia="Calibri"/>
                <w:sz w:val="17"/>
                <w:szCs w:val="17"/>
              </w:rPr>
              <w:t>Чапаева ул., д-14, 15, 15а, 16б, 7, 19, Лермонтова ул., д.42;бытовая канализация;пр-ть1946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1E1A33" w14:textId="77777777" w:rsidR="00E5636A" w:rsidRPr="005A3B97" w:rsidRDefault="00E5636A" w:rsidP="001D37E5">
            <w:pPr>
              <w:jc w:val="center"/>
              <w:rPr>
                <w:rFonts w:eastAsia="Calibri"/>
                <w:sz w:val="17"/>
                <w:szCs w:val="17"/>
              </w:rPr>
            </w:pPr>
            <w:r w:rsidRPr="005A3B97">
              <w:rPr>
                <w:rFonts w:eastAsia="Calibri"/>
                <w:sz w:val="17"/>
                <w:szCs w:val="17"/>
              </w:rPr>
              <w:t>108000000003397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DFDCCF" w14:textId="77777777" w:rsidR="00E5636A" w:rsidRPr="005A3B97" w:rsidRDefault="00E5636A" w:rsidP="001D37E5">
            <w:pPr>
              <w:rPr>
                <w:rFonts w:eastAsia="Calibri"/>
                <w:sz w:val="17"/>
                <w:szCs w:val="17"/>
              </w:rPr>
            </w:pPr>
            <w:r w:rsidRPr="005A3B97">
              <w:rPr>
                <w:rFonts w:eastAsia="Calibri"/>
                <w:sz w:val="17"/>
                <w:szCs w:val="17"/>
              </w:rPr>
              <w:t>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26D993" w14:textId="77777777" w:rsidR="00E5636A" w:rsidRPr="005A3B97" w:rsidRDefault="00E5636A" w:rsidP="001D37E5">
            <w:pPr>
              <w:rPr>
                <w:rFonts w:eastAsia="Calibri"/>
                <w:sz w:val="17"/>
                <w:szCs w:val="17"/>
              </w:rPr>
            </w:pPr>
            <w:r w:rsidRPr="005A3B97">
              <w:rPr>
                <w:rFonts w:eastAsia="Calibri"/>
                <w:sz w:val="17"/>
                <w:szCs w:val="17"/>
              </w:rPr>
              <w:t>50:12:0000000:53477, 50:12:0000000:53477-50/001/2019-2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75B738" w14:textId="77777777" w:rsidR="00E5636A" w:rsidRPr="005A3B97" w:rsidRDefault="00E5636A" w:rsidP="001D37E5">
            <w:pPr>
              <w:rPr>
                <w:rFonts w:eastAsia="Calibri"/>
                <w:sz w:val="17"/>
                <w:szCs w:val="17"/>
              </w:rPr>
            </w:pPr>
            <w:r w:rsidRPr="005A3B97">
              <w:rPr>
                <w:rFonts w:eastAsia="Calibri"/>
                <w:sz w:val="17"/>
                <w:szCs w:val="17"/>
              </w:rPr>
              <w:t>Чапаева ул., д-14, 15, 15а, 16б, 7, 19, Лермонтова ул., д.42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0298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A1CA22" w14:textId="77777777" w:rsidR="00E5636A" w:rsidRPr="005A3B97" w:rsidRDefault="00E5636A" w:rsidP="001D37E5">
            <w:pPr>
              <w:rPr>
                <w:rFonts w:eastAsia="Calibri"/>
                <w:sz w:val="17"/>
                <w:szCs w:val="17"/>
              </w:rPr>
            </w:pPr>
            <w:r w:rsidRPr="005A3B97">
              <w:rPr>
                <w:rFonts w:eastAsia="Calibri"/>
                <w:sz w:val="17"/>
                <w:szCs w:val="17"/>
              </w:rPr>
              <w:t>пр-ть1946 м</w:t>
            </w:r>
          </w:p>
        </w:tc>
      </w:tr>
      <w:tr w:rsidR="00E5636A" w:rsidRPr="005A3B97" w14:paraId="425DA5D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ABF9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809A30" w14:textId="77777777" w:rsidR="00E5636A" w:rsidRPr="005A3B97" w:rsidRDefault="00E5636A" w:rsidP="001D37E5">
            <w:pPr>
              <w:rPr>
                <w:rFonts w:eastAsia="Calibri"/>
                <w:sz w:val="17"/>
                <w:szCs w:val="17"/>
              </w:rPr>
            </w:pPr>
            <w:r w:rsidRPr="005A3B97">
              <w:rPr>
                <w:rFonts w:eastAsia="Calibri"/>
                <w:sz w:val="17"/>
                <w:szCs w:val="17"/>
              </w:rPr>
              <w:t>Ярославское ш., 21 км (пересечение с Олимп.пр-м) до кнс-1 (ул.Колонцова) ;самотечный канализационный коллектор;прот-ть 1089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A7F64F" w14:textId="77777777" w:rsidR="00E5636A" w:rsidRPr="005A3B97" w:rsidRDefault="00E5636A" w:rsidP="001D37E5">
            <w:pPr>
              <w:jc w:val="center"/>
              <w:rPr>
                <w:rFonts w:eastAsia="Calibri"/>
                <w:sz w:val="17"/>
                <w:szCs w:val="17"/>
              </w:rPr>
            </w:pPr>
            <w:r w:rsidRPr="005A3B97">
              <w:rPr>
                <w:rFonts w:eastAsia="Calibri"/>
                <w:sz w:val="17"/>
                <w:szCs w:val="17"/>
              </w:rPr>
              <w:t>108000000003398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A10A7F" w14:textId="77777777" w:rsidR="00E5636A" w:rsidRPr="005A3B97" w:rsidRDefault="00E5636A" w:rsidP="001D37E5">
            <w:pPr>
              <w:rPr>
                <w:rFonts w:eastAsia="Calibri"/>
                <w:sz w:val="17"/>
                <w:szCs w:val="17"/>
              </w:rPr>
            </w:pPr>
            <w:r w:rsidRPr="005A3B97">
              <w:rPr>
                <w:rFonts w:eastAsia="Calibri"/>
                <w:sz w:val="17"/>
                <w:szCs w:val="17"/>
              </w:rPr>
              <w:t>самотечный канализационный коллектор</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1C5CCA" w14:textId="77777777" w:rsidR="00E5636A" w:rsidRPr="005A3B97" w:rsidRDefault="00E5636A" w:rsidP="001D37E5">
            <w:pPr>
              <w:rPr>
                <w:rFonts w:eastAsia="Calibri"/>
                <w:sz w:val="17"/>
                <w:szCs w:val="17"/>
              </w:rPr>
            </w:pPr>
            <w:r w:rsidRPr="005A3B97">
              <w:rPr>
                <w:rFonts w:eastAsia="Calibri"/>
                <w:sz w:val="17"/>
                <w:szCs w:val="17"/>
              </w:rPr>
              <w:t>50:12:0000000:51380, 50:12:0000000:51380-50/001/2019-2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B208321" w14:textId="77777777" w:rsidR="00E5636A" w:rsidRPr="005A3B97" w:rsidRDefault="00E5636A" w:rsidP="001D37E5">
            <w:pPr>
              <w:rPr>
                <w:rFonts w:eastAsia="Calibri"/>
                <w:sz w:val="17"/>
                <w:szCs w:val="17"/>
              </w:rPr>
            </w:pPr>
            <w:r w:rsidRPr="005A3B97">
              <w:rPr>
                <w:rFonts w:eastAsia="Calibri"/>
                <w:sz w:val="17"/>
                <w:szCs w:val="17"/>
              </w:rPr>
              <w:t xml:space="preserve">Ярославское ш., 21 км (пересечение с Олимп.пр-м) до кнс-1 (ул.Колонцова)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5369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FD456F" w14:textId="77777777" w:rsidR="00E5636A" w:rsidRPr="005A3B97" w:rsidRDefault="00E5636A" w:rsidP="001D37E5">
            <w:pPr>
              <w:rPr>
                <w:rFonts w:eastAsia="Calibri"/>
                <w:sz w:val="17"/>
                <w:szCs w:val="17"/>
              </w:rPr>
            </w:pPr>
            <w:r w:rsidRPr="005A3B97">
              <w:rPr>
                <w:rFonts w:eastAsia="Calibri"/>
                <w:sz w:val="17"/>
                <w:szCs w:val="17"/>
              </w:rPr>
              <w:t>прот-ть 1089 м</w:t>
            </w:r>
          </w:p>
        </w:tc>
      </w:tr>
      <w:tr w:rsidR="00E5636A" w:rsidRPr="005A3B97" w14:paraId="0164FA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AF0B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547AE1"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жил.дома №3, пр-ть 39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FAE021" w14:textId="77777777" w:rsidR="00E5636A" w:rsidRPr="005A3B97" w:rsidRDefault="00E5636A" w:rsidP="001D37E5">
            <w:pPr>
              <w:jc w:val="center"/>
              <w:rPr>
                <w:rFonts w:eastAsia="Calibri"/>
                <w:sz w:val="17"/>
                <w:szCs w:val="17"/>
              </w:rPr>
            </w:pPr>
            <w:r w:rsidRPr="005A3B97">
              <w:rPr>
                <w:rFonts w:eastAsia="Calibri"/>
                <w:sz w:val="17"/>
                <w:szCs w:val="17"/>
              </w:rPr>
              <w:t>108000000003517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753C63"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жил.дома №3</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9A791C" w14:textId="77777777" w:rsidR="00E5636A" w:rsidRPr="005A3B97" w:rsidRDefault="00E5636A" w:rsidP="001D37E5">
            <w:pPr>
              <w:rPr>
                <w:rFonts w:eastAsia="Calibri"/>
                <w:sz w:val="17"/>
                <w:szCs w:val="17"/>
              </w:rPr>
            </w:pPr>
            <w:r w:rsidRPr="005A3B97">
              <w:rPr>
                <w:rFonts w:eastAsia="Calibri"/>
                <w:sz w:val="17"/>
                <w:szCs w:val="17"/>
              </w:rPr>
              <w:t>50:12:0080504:291, 50:12:0080504:291-50/001/2020-1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624E42A"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51F3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F94F54" w14:textId="77777777" w:rsidR="00E5636A" w:rsidRPr="005A3B97" w:rsidRDefault="00E5636A" w:rsidP="001D37E5">
            <w:pPr>
              <w:rPr>
                <w:rFonts w:eastAsia="Calibri"/>
                <w:sz w:val="17"/>
                <w:szCs w:val="17"/>
              </w:rPr>
            </w:pPr>
            <w:r w:rsidRPr="005A3B97">
              <w:rPr>
                <w:rFonts w:eastAsia="Calibri"/>
                <w:sz w:val="17"/>
                <w:szCs w:val="17"/>
              </w:rPr>
              <w:t xml:space="preserve"> пр-ть 39 м</w:t>
            </w:r>
          </w:p>
        </w:tc>
      </w:tr>
      <w:tr w:rsidR="00E5636A" w:rsidRPr="005A3B97" w14:paraId="322A73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EE721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9B79CD"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жил.дома №4, пр-ть 25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9CA193" w14:textId="77777777" w:rsidR="00E5636A" w:rsidRPr="005A3B97" w:rsidRDefault="00E5636A" w:rsidP="001D37E5">
            <w:pPr>
              <w:jc w:val="center"/>
              <w:rPr>
                <w:rFonts w:eastAsia="Calibri"/>
                <w:sz w:val="17"/>
                <w:szCs w:val="17"/>
              </w:rPr>
            </w:pPr>
            <w:r w:rsidRPr="005A3B97">
              <w:rPr>
                <w:rFonts w:eastAsia="Calibri"/>
                <w:sz w:val="17"/>
                <w:szCs w:val="17"/>
              </w:rPr>
              <w:t>108000000003518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EF5C72"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жил.дома №4</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6BA454C" w14:textId="77777777" w:rsidR="00E5636A" w:rsidRPr="005A3B97" w:rsidRDefault="00E5636A" w:rsidP="001D37E5">
            <w:pPr>
              <w:rPr>
                <w:rFonts w:eastAsia="Calibri"/>
                <w:sz w:val="17"/>
                <w:szCs w:val="17"/>
              </w:rPr>
            </w:pPr>
            <w:r w:rsidRPr="005A3B97">
              <w:rPr>
                <w:rFonts w:eastAsia="Calibri"/>
                <w:sz w:val="17"/>
                <w:szCs w:val="17"/>
              </w:rPr>
              <w:t>50:12:0080504:285, 50:12:0080504:285-50/001/2020-1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01642E"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6D14F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EC978C2" w14:textId="77777777" w:rsidR="00E5636A" w:rsidRPr="005A3B97" w:rsidRDefault="00E5636A" w:rsidP="001D37E5">
            <w:pPr>
              <w:rPr>
                <w:rFonts w:eastAsia="Calibri"/>
                <w:sz w:val="17"/>
                <w:szCs w:val="17"/>
              </w:rPr>
            </w:pPr>
            <w:r w:rsidRPr="005A3B97">
              <w:rPr>
                <w:rFonts w:eastAsia="Calibri"/>
                <w:sz w:val="17"/>
                <w:szCs w:val="17"/>
              </w:rPr>
              <w:t xml:space="preserve"> пр-ть 25 м</w:t>
            </w:r>
          </w:p>
        </w:tc>
      </w:tr>
      <w:tr w:rsidR="00E5636A" w:rsidRPr="005A3B97" w14:paraId="2FD32A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8DC6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121A9E" w14:textId="77777777" w:rsidR="00E5636A" w:rsidRPr="005A3B97" w:rsidRDefault="00E5636A" w:rsidP="001D37E5">
            <w:pPr>
              <w:rPr>
                <w:rFonts w:eastAsia="Calibri"/>
                <w:sz w:val="17"/>
                <w:szCs w:val="17"/>
              </w:rPr>
            </w:pPr>
            <w:r w:rsidRPr="005A3B97">
              <w:rPr>
                <w:rFonts w:eastAsia="Calibri"/>
                <w:sz w:val="17"/>
                <w:szCs w:val="17"/>
              </w:rPr>
              <w:t>Бородино д, го Мытищи, магистр.хозяйственно-бытовая канализация первой очереди стр-ва, пр-ть 277м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940A8B" w14:textId="77777777" w:rsidR="00E5636A" w:rsidRPr="005A3B97" w:rsidRDefault="00E5636A" w:rsidP="001D37E5">
            <w:pPr>
              <w:jc w:val="center"/>
              <w:rPr>
                <w:rFonts w:eastAsia="Calibri"/>
                <w:sz w:val="17"/>
                <w:szCs w:val="17"/>
              </w:rPr>
            </w:pPr>
            <w:r w:rsidRPr="005A3B97">
              <w:rPr>
                <w:rFonts w:eastAsia="Calibri"/>
                <w:sz w:val="17"/>
                <w:szCs w:val="17"/>
              </w:rPr>
              <w:t>108000000003519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656CF6" w14:textId="77777777" w:rsidR="00E5636A" w:rsidRPr="005A3B97" w:rsidRDefault="00E5636A" w:rsidP="001D37E5">
            <w:pPr>
              <w:rPr>
                <w:rFonts w:eastAsia="Calibri"/>
                <w:sz w:val="17"/>
                <w:szCs w:val="17"/>
              </w:rPr>
            </w:pPr>
            <w:r w:rsidRPr="005A3B97">
              <w:rPr>
                <w:rFonts w:eastAsia="Calibri"/>
                <w:sz w:val="17"/>
                <w:szCs w:val="17"/>
              </w:rPr>
              <w:t xml:space="preserve"> магистр.хозяйственно-бытовая канализация первой очереди стр-ва</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C11D395" w14:textId="77777777" w:rsidR="00E5636A" w:rsidRPr="005A3B97" w:rsidRDefault="00E5636A" w:rsidP="001D37E5">
            <w:pPr>
              <w:rPr>
                <w:rFonts w:eastAsia="Calibri"/>
                <w:sz w:val="17"/>
                <w:szCs w:val="17"/>
              </w:rPr>
            </w:pPr>
            <w:r w:rsidRPr="005A3B97">
              <w:rPr>
                <w:rFonts w:eastAsia="Calibri"/>
                <w:sz w:val="17"/>
                <w:szCs w:val="17"/>
              </w:rPr>
              <w:t>50:12:0080504:271, 50:12:0080504:271-50/001/2020-1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2EF0080"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F314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6B2E11" w14:textId="77777777" w:rsidR="00E5636A" w:rsidRPr="005A3B97" w:rsidRDefault="00E5636A" w:rsidP="001D37E5">
            <w:pPr>
              <w:rPr>
                <w:rFonts w:eastAsia="Calibri"/>
                <w:sz w:val="17"/>
                <w:szCs w:val="17"/>
              </w:rPr>
            </w:pPr>
            <w:r w:rsidRPr="005A3B97">
              <w:rPr>
                <w:rFonts w:eastAsia="Calibri"/>
                <w:sz w:val="17"/>
                <w:szCs w:val="17"/>
              </w:rPr>
              <w:t xml:space="preserve"> пр-ть 277м</w:t>
            </w:r>
          </w:p>
        </w:tc>
      </w:tr>
      <w:tr w:rsidR="00E5636A" w:rsidRPr="005A3B97" w14:paraId="1FC6DC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08BE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83173E"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 протяженность 34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1F6E34" w14:textId="77777777" w:rsidR="00E5636A" w:rsidRPr="005A3B97" w:rsidRDefault="00E5636A" w:rsidP="001D37E5">
            <w:pPr>
              <w:jc w:val="center"/>
              <w:rPr>
                <w:rFonts w:eastAsia="Calibri"/>
                <w:sz w:val="17"/>
                <w:szCs w:val="17"/>
              </w:rPr>
            </w:pPr>
            <w:r w:rsidRPr="005A3B97">
              <w:rPr>
                <w:rFonts w:eastAsia="Calibri"/>
                <w:sz w:val="17"/>
                <w:szCs w:val="17"/>
              </w:rPr>
              <w:t>108000000003520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D3A212"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6FD7D01" w14:textId="77777777" w:rsidR="00E5636A" w:rsidRPr="005A3B97" w:rsidRDefault="00E5636A" w:rsidP="001D37E5">
            <w:pPr>
              <w:rPr>
                <w:rFonts w:eastAsia="Calibri"/>
                <w:sz w:val="17"/>
                <w:szCs w:val="17"/>
              </w:rPr>
            </w:pPr>
            <w:r w:rsidRPr="005A3B97">
              <w:rPr>
                <w:rFonts w:eastAsia="Calibri"/>
                <w:sz w:val="17"/>
                <w:szCs w:val="17"/>
              </w:rPr>
              <w:t>50:12:0080504:273, 50:12:0080504:273-50/001/2020-1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5B181DA"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CF770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15A0CD"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34 м</w:t>
            </w:r>
          </w:p>
        </w:tc>
      </w:tr>
      <w:tr w:rsidR="00E5636A" w:rsidRPr="005A3B97" w14:paraId="62723F0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FA50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F2964F"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на тер.ВЗУ, пр-ть 12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7D2C4A" w14:textId="77777777" w:rsidR="00E5636A" w:rsidRPr="005A3B97" w:rsidRDefault="00E5636A" w:rsidP="001D37E5">
            <w:pPr>
              <w:jc w:val="center"/>
              <w:rPr>
                <w:rFonts w:eastAsia="Calibri"/>
                <w:sz w:val="17"/>
                <w:szCs w:val="17"/>
              </w:rPr>
            </w:pPr>
            <w:r w:rsidRPr="005A3B97">
              <w:rPr>
                <w:rFonts w:eastAsia="Calibri"/>
                <w:sz w:val="17"/>
                <w:szCs w:val="17"/>
              </w:rPr>
              <w:t>108000000003521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518F9AE"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на тер.ВЗУ</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A2F9081" w14:textId="77777777" w:rsidR="00E5636A" w:rsidRPr="005A3B97" w:rsidRDefault="00E5636A" w:rsidP="001D37E5">
            <w:pPr>
              <w:rPr>
                <w:rFonts w:eastAsia="Calibri"/>
                <w:sz w:val="17"/>
                <w:szCs w:val="17"/>
              </w:rPr>
            </w:pPr>
            <w:r w:rsidRPr="005A3B97">
              <w:rPr>
                <w:rFonts w:eastAsia="Calibri"/>
                <w:sz w:val="17"/>
                <w:szCs w:val="17"/>
              </w:rPr>
              <w:t>50:12:0080504:276, 50:12:0080504:276-50/001/2020-1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DC78E49"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AA76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83F59B" w14:textId="77777777" w:rsidR="00E5636A" w:rsidRPr="005A3B97" w:rsidRDefault="00E5636A" w:rsidP="001D37E5">
            <w:pPr>
              <w:rPr>
                <w:rFonts w:eastAsia="Calibri"/>
                <w:sz w:val="17"/>
                <w:szCs w:val="17"/>
              </w:rPr>
            </w:pPr>
            <w:r w:rsidRPr="005A3B97">
              <w:rPr>
                <w:rFonts w:eastAsia="Calibri"/>
                <w:sz w:val="17"/>
                <w:szCs w:val="17"/>
              </w:rPr>
              <w:t xml:space="preserve"> пр-ть 12 м</w:t>
            </w:r>
          </w:p>
        </w:tc>
      </w:tr>
      <w:tr w:rsidR="00E5636A" w:rsidRPr="005A3B97" w14:paraId="11BD55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E8FC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252E55" w14:textId="77777777" w:rsidR="00E5636A" w:rsidRPr="005A3B97" w:rsidRDefault="00E5636A" w:rsidP="001D37E5">
            <w:pPr>
              <w:rPr>
                <w:rFonts w:eastAsia="Calibri"/>
                <w:sz w:val="17"/>
                <w:szCs w:val="17"/>
              </w:rPr>
            </w:pPr>
            <w:r w:rsidRPr="005A3B97">
              <w:rPr>
                <w:rFonts w:eastAsia="Calibri"/>
                <w:sz w:val="17"/>
                <w:szCs w:val="17"/>
              </w:rPr>
              <w:t>Бородино д, го Мытищи, выпуск хозяйственно-бытовой канализации на террит.ВЗУ, пр-ть 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6F4A79" w14:textId="77777777" w:rsidR="00E5636A" w:rsidRPr="005A3B97" w:rsidRDefault="00E5636A" w:rsidP="001D37E5">
            <w:pPr>
              <w:jc w:val="center"/>
              <w:rPr>
                <w:rFonts w:eastAsia="Calibri"/>
                <w:sz w:val="17"/>
                <w:szCs w:val="17"/>
              </w:rPr>
            </w:pPr>
            <w:r w:rsidRPr="005A3B97">
              <w:rPr>
                <w:rFonts w:eastAsia="Calibri"/>
                <w:sz w:val="17"/>
                <w:szCs w:val="17"/>
              </w:rPr>
              <w:t>108000000003522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88C466" w14:textId="77777777" w:rsidR="00E5636A" w:rsidRPr="005A3B97" w:rsidRDefault="00E5636A" w:rsidP="001D37E5">
            <w:pPr>
              <w:rPr>
                <w:rFonts w:eastAsia="Calibri"/>
                <w:sz w:val="17"/>
                <w:szCs w:val="17"/>
              </w:rPr>
            </w:pPr>
            <w:r w:rsidRPr="005A3B97">
              <w:rPr>
                <w:rFonts w:eastAsia="Calibri"/>
                <w:sz w:val="17"/>
                <w:szCs w:val="17"/>
              </w:rPr>
              <w:t xml:space="preserve"> выпуск хозяйственно-бытовой </w:t>
            </w:r>
            <w:r w:rsidRPr="005A3B97">
              <w:rPr>
                <w:rFonts w:eastAsia="Calibri"/>
                <w:sz w:val="17"/>
                <w:szCs w:val="17"/>
              </w:rPr>
              <w:lastRenderedPageBreak/>
              <w:t>канализации на террит.ВЗУ</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2E3389F" w14:textId="77777777" w:rsidR="00E5636A" w:rsidRPr="005A3B97" w:rsidRDefault="00E5636A" w:rsidP="001D37E5">
            <w:pPr>
              <w:rPr>
                <w:rFonts w:eastAsia="Calibri"/>
                <w:sz w:val="17"/>
                <w:szCs w:val="17"/>
              </w:rPr>
            </w:pPr>
            <w:r w:rsidRPr="005A3B97">
              <w:rPr>
                <w:rFonts w:eastAsia="Calibri"/>
                <w:sz w:val="17"/>
                <w:szCs w:val="17"/>
              </w:rPr>
              <w:lastRenderedPageBreak/>
              <w:t>50:12:0080504:274, 50:12:0080504:274-50/001/2020-1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200151D"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36BC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D703E5" w14:textId="77777777" w:rsidR="00E5636A" w:rsidRPr="005A3B97" w:rsidRDefault="00E5636A" w:rsidP="001D37E5">
            <w:pPr>
              <w:rPr>
                <w:rFonts w:eastAsia="Calibri"/>
                <w:sz w:val="17"/>
                <w:szCs w:val="17"/>
              </w:rPr>
            </w:pPr>
            <w:r w:rsidRPr="005A3B97">
              <w:rPr>
                <w:rFonts w:eastAsia="Calibri"/>
                <w:sz w:val="17"/>
                <w:szCs w:val="17"/>
              </w:rPr>
              <w:t xml:space="preserve"> пр-ть 6м</w:t>
            </w:r>
          </w:p>
        </w:tc>
      </w:tr>
      <w:tr w:rsidR="00E5636A" w:rsidRPr="005A3B97" w14:paraId="7E9865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809D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1C04F3" w14:textId="77777777" w:rsidR="00E5636A" w:rsidRPr="005A3B97" w:rsidRDefault="00E5636A" w:rsidP="001D37E5">
            <w:pPr>
              <w:rPr>
                <w:rFonts w:eastAsia="Calibri"/>
                <w:sz w:val="17"/>
                <w:szCs w:val="17"/>
              </w:rPr>
            </w:pPr>
            <w:r w:rsidRPr="005A3B97">
              <w:rPr>
                <w:rFonts w:eastAsia="Calibri"/>
                <w:sz w:val="17"/>
                <w:szCs w:val="17"/>
              </w:rPr>
              <w:t>Бородино д, го Мытищи, напорная хоз.-быт. кан-я с насосами для перекачки канализационных стоков , 124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F69A12" w14:textId="77777777" w:rsidR="00E5636A" w:rsidRPr="005A3B97" w:rsidRDefault="00E5636A" w:rsidP="001D37E5">
            <w:pPr>
              <w:jc w:val="center"/>
              <w:rPr>
                <w:rFonts w:eastAsia="Calibri"/>
                <w:sz w:val="17"/>
                <w:szCs w:val="17"/>
              </w:rPr>
            </w:pPr>
            <w:r w:rsidRPr="005A3B97">
              <w:rPr>
                <w:rFonts w:eastAsia="Calibri"/>
                <w:sz w:val="17"/>
                <w:szCs w:val="17"/>
              </w:rPr>
              <w:t>108000000003523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817C6D" w14:textId="77777777" w:rsidR="00E5636A" w:rsidRPr="005A3B97" w:rsidRDefault="00E5636A" w:rsidP="001D37E5">
            <w:pPr>
              <w:rPr>
                <w:rFonts w:eastAsia="Calibri"/>
                <w:sz w:val="17"/>
                <w:szCs w:val="17"/>
              </w:rPr>
            </w:pPr>
            <w:r w:rsidRPr="005A3B97">
              <w:rPr>
                <w:rFonts w:eastAsia="Calibri"/>
                <w:sz w:val="17"/>
                <w:szCs w:val="17"/>
              </w:rPr>
              <w:t xml:space="preserve"> напорная хоз.-быт. кан-я сНасосами для перекачки канализационных стоков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68F6446" w14:textId="77777777" w:rsidR="00E5636A" w:rsidRPr="005A3B97" w:rsidRDefault="00E5636A" w:rsidP="001D37E5">
            <w:pPr>
              <w:rPr>
                <w:rFonts w:eastAsia="Calibri"/>
                <w:sz w:val="17"/>
                <w:szCs w:val="17"/>
              </w:rPr>
            </w:pPr>
            <w:r w:rsidRPr="005A3B97">
              <w:rPr>
                <w:rFonts w:eastAsia="Calibri"/>
                <w:sz w:val="17"/>
                <w:szCs w:val="17"/>
              </w:rPr>
              <w:t>50:12:0080504:1061, 50:12:0080504:1061-50/001/2020-1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06A2E0"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A356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2FA34C" w14:textId="77777777" w:rsidR="00E5636A" w:rsidRPr="005A3B97" w:rsidRDefault="00E5636A" w:rsidP="001D37E5">
            <w:pPr>
              <w:rPr>
                <w:rFonts w:eastAsia="Calibri"/>
                <w:sz w:val="17"/>
                <w:szCs w:val="17"/>
              </w:rPr>
            </w:pPr>
            <w:r w:rsidRPr="005A3B97">
              <w:rPr>
                <w:rFonts w:eastAsia="Calibri"/>
                <w:sz w:val="17"/>
                <w:szCs w:val="17"/>
              </w:rPr>
              <w:t xml:space="preserve"> 124 м</w:t>
            </w:r>
          </w:p>
        </w:tc>
      </w:tr>
      <w:tr w:rsidR="00E5636A" w:rsidRPr="005A3B97" w14:paraId="551759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70AB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877EA6F" w14:textId="77777777" w:rsidR="00E5636A" w:rsidRPr="005A3B97" w:rsidRDefault="00E5636A" w:rsidP="001D37E5">
            <w:pPr>
              <w:rPr>
                <w:rFonts w:eastAsia="Calibri"/>
                <w:sz w:val="17"/>
                <w:szCs w:val="17"/>
              </w:rPr>
            </w:pPr>
            <w:r w:rsidRPr="005A3B97">
              <w:rPr>
                <w:rFonts w:eastAsia="Calibri"/>
                <w:sz w:val="17"/>
                <w:szCs w:val="17"/>
              </w:rPr>
              <w:t>Новомытищинский пр-т, д.74 хозяйственно-бытовая канализация265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69A08F" w14:textId="77777777" w:rsidR="00E5636A" w:rsidRPr="005A3B97" w:rsidRDefault="00E5636A" w:rsidP="001D37E5">
            <w:pPr>
              <w:jc w:val="center"/>
              <w:rPr>
                <w:rFonts w:eastAsia="Calibri"/>
                <w:sz w:val="17"/>
                <w:szCs w:val="17"/>
              </w:rPr>
            </w:pPr>
            <w:r w:rsidRPr="005A3B97">
              <w:rPr>
                <w:rFonts w:eastAsia="Calibri"/>
                <w:sz w:val="17"/>
                <w:szCs w:val="17"/>
              </w:rPr>
              <w:t>108000000003706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4147B9"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693967" w14:textId="77777777" w:rsidR="00E5636A" w:rsidRPr="005A3B97" w:rsidRDefault="00E5636A" w:rsidP="001D37E5">
            <w:pPr>
              <w:rPr>
                <w:rFonts w:eastAsia="Calibri"/>
                <w:sz w:val="17"/>
                <w:szCs w:val="17"/>
              </w:rPr>
            </w:pPr>
            <w:r w:rsidRPr="005A3B97">
              <w:rPr>
                <w:rFonts w:eastAsia="Calibri"/>
                <w:sz w:val="17"/>
                <w:szCs w:val="17"/>
              </w:rPr>
              <w:t>50:12:0000000:58419</w:t>
            </w:r>
          </w:p>
          <w:p w14:paraId="54CC2345" w14:textId="77777777" w:rsidR="00E5636A" w:rsidRPr="005A3B97" w:rsidRDefault="00E5636A" w:rsidP="001D37E5">
            <w:pPr>
              <w:rPr>
                <w:rFonts w:eastAsia="Calibri"/>
                <w:sz w:val="17"/>
                <w:szCs w:val="17"/>
              </w:rPr>
            </w:pPr>
            <w:r w:rsidRPr="005A3B97">
              <w:rPr>
                <w:rFonts w:eastAsia="Calibri"/>
                <w:sz w:val="17"/>
                <w:szCs w:val="17"/>
              </w:rPr>
              <w:t>50:12:0000000:58419-50/001/2020-1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671FBD6"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д.74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D71E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BBF0F2" w14:textId="77777777" w:rsidR="00E5636A" w:rsidRPr="005A3B97" w:rsidRDefault="00E5636A" w:rsidP="001D37E5">
            <w:pPr>
              <w:rPr>
                <w:rFonts w:eastAsia="Calibri"/>
                <w:sz w:val="17"/>
                <w:szCs w:val="17"/>
              </w:rPr>
            </w:pPr>
            <w:r w:rsidRPr="005A3B97">
              <w:rPr>
                <w:rFonts w:eastAsia="Calibri"/>
                <w:sz w:val="17"/>
                <w:szCs w:val="17"/>
              </w:rPr>
              <w:t xml:space="preserve"> 265 м</w:t>
            </w:r>
          </w:p>
        </w:tc>
      </w:tr>
      <w:tr w:rsidR="00E5636A" w:rsidRPr="005A3B97" w14:paraId="585A7F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C0C34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0F8BE7" w14:textId="77777777" w:rsidR="00E5636A" w:rsidRPr="005A3B97" w:rsidRDefault="00E5636A" w:rsidP="001D37E5">
            <w:pPr>
              <w:rPr>
                <w:rFonts w:eastAsia="Calibri"/>
                <w:sz w:val="17"/>
                <w:szCs w:val="17"/>
              </w:rPr>
            </w:pPr>
            <w:r w:rsidRPr="005A3B97">
              <w:rPr>
                <w:rFonts w:eastAsia="Calibri"/>
                <w:sz w:val="17"/>
                <w:szCs w:val="17"/>
              </w:rPr>
              <w:t>Академика Каргина ул., д.36Б хозяйственно-бытоваяканализация 301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76D6FD" w14:textId="77777777" w:rsidR="00E5636A" w:rsidRPr="005A3B97" w:rsidRDefault="00E5636A" w:rsidP="001D37E5">
            <w:pPr>
              <w:jc w:val="center"/>
              <w:rPr>
                <w:rFonts w:eastAsia="Calibri"/>
                <w:sz w:val="17"/>
                <w:szCs w:val="17"/>
              </w:rPr>
            </w:pPr>
            <w:r w:rsidRPr="005A3B97">
              <w:rPr>
                <w:rFonts w:eastAsia="Calibri"/>
                <w:sz w:val="17"/>
                <w:szCs w:val="17"/>
              </w:rPr>
              <w:t>108000000003740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2278FC"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F88238D" w14:textId="77777777" w:rsidR="00E5636A" w:rsidRPr="005A3B97" w:rsidRDefault="00E5636A" w:rsidP="001D37E5">
            <w:pPr>
              <w:rPr>
                <w:rFonts w:eastAsia="Calibri"/>
                <w:sz w:val="17"/>
                <w:szCs w:val="17"/>
              </w:rPr>
            </w:pPr>
            <w:r w:rsidRPr="005A3B97">
              <w:rPr>
                <w:rFonts w:eastAsia="Calibri"/>
                <w:sz w:val="17"/>
                <w:szCs w:val="17"/>
              </w:rPr>
              <w:t>50:12:0000000:58215, 50:12:0000000:58215-50/001/2020-1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C8C76B" w14:textId="77777777" w:rsidR="00E5636A" w:rsidRPr="005A3B97" w:rsidRDefault="00E5636A" w:rsidP="001D37E5">
            <w:pPr>
              <w:rPr>
                <w:rFonts w:eastAsia="Calibri"/>
                <w:sz w:val="17"/>
                <w:szCs w:val="17"/>
              </w:rPr>
            </w:pPr>
            <w:r w:rsidRPr="005A3B97">
              <w:rPr>
                <w:rFonts w:eastAsia="Calibri"/>
                <w:sz w:val="17"/>
                <w:szCs w:val="17"/>
              </w:rPr>
              <w:t xml:space="preserve">Академика Каргина ул., д.36Б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971CA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320E46" w14:textId="77777777" w:rsidR="00E5636A" w:rsidRPr="005A3B97" w:rsidRDefault="00E5636A" w:rsidP="001D37E5">
            <w:pPr>
              <w:rPr>
                <w:rFonts w:eastAsia="Calibri"/>
                <w:sz w:val="17"/>
                <w:szCs w:val="17"/>
              </w:rPr>
            </w:pPr>
            <w:r w:rsidRPr="005A3B97">
              <w:rPr>
                <w:rFonts w:eastAsia="Calibri"/>
                <w:sz w:val="17"/>
                <w:szCs w:val="17"/>
              </w:rPr>
              <w:t xml:space="preserve"> 301 м</w:t>
            </w:r>
          </w:p>
        </w:tc>
      </w:tr>
      <w:tr w:rsidR="00E5636A" w:rsidRPr="005A3B97" w14:paraId="695A8E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E1E1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EA50A27" w14:textId="77777777" w:rsidR="00E5636A" w:rsidRPr="005A3B97" w:rsidRDefault="00E5636A" w:rsidP="001D37E5">
            <w:pPr>
              <w:rPr>
                <w:rFonts w:eastAsia="Calibri"/>
                <w:sz w:val="17"/>
                <w:szCs w:val="17"/>
              </w:rPr>
            </w:pPr>
            <w:r w:rsidRPr="005A3B97">
              <w:rPr>
                <w:rFonts w:eastAsia="Calibri"/>
                <w:sz w:val="17"/>
                <w:szCs w:val="17"/>
              </w:rPr>
              <w:t>Юбилейная ул., д.39, к.2фекальная канализация 63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8357D4" w14:textId="77777777" w:rsidR="00E5636A" w:rsidRPr="005A3B97" w:rsidRDefault="00E5636A" w:rsidP="001D37E5">
            <w:pPr>
              <w:jc w:val="center"/>
              <w:rPr>
                <w:rFonts w:eastAsia="Calibri"/>
                <w:sz w:val="17"/>
                <w:szCs w:val="17"/>
              </w:rPr>
            </w:pPr>
            <w:r w:rsidRPr="005A3B97">
              <w:rPr>
                <w:rFonts w:eastAsia="Calibri"/>
                <w:sz w:val="17"/>
                <w:szCs w:val="17"/>
              </w:rPr>
              <w:t>108000000003743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CD3BCE"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D7C14DE" w14:textId="77777777" w:rsidR="00E5636A" w:rsidRPr="005A3B97" w:rsidRDefault="00E5636A" w:rsidP="001D37E5">
            <w:pPr>
              <w:rPr>
                <w:rFonts w:eastAsia="Calibri"/>
                <w:sz w:val="17"/>
                <w:szCs w:val="17"/>
              </w:rPr>
            </w:pPr>
            <w:r w:rsidRPr="005A3B97">
              <w:rPr>
                <w:rFonts w:eastAsia="Calibri"/>
                <w:sz w:val="17"/>
                <w:szCs w:val="17"/>
              </w:rPr>
              <w:t>50:12:0100806:108, 50:12:0100806:108-50/001/2017-2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3969FB"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д.39, к.2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A39A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6066F5" w14:textId="77777777" w:rsidR="00E5636A" w:rsidRPr="005A3B97" w:rsidRDefault="00E5636A" w:rsidP="001D37E5">
            <w:pPr>
              <w:rPr>
                <w:rFonts w:eastAsia="Calibri"/>
                <w:sz w:val="17"/>
                <w:szCs w:val="17"/>
              </w:rPr>
            </w:pPr>
            <w:r w:rsidRPr="005A3B97">
              <w:rPr>
                <w:rFonts w:eastAsia="Calibri"/>
                <w:sz w:val="17"/>
                <w:szCs w:val="17"/>
              </w:rPr>
              <w:t xml:space="preserve"> 63 м</w:t>
            </w:r>
          </w:p>
        </w:tc>
      </w:tr>
      <w:tr w:rsidR="00E5636A" w:rsidRPr="005A3B97" w14:paraId="50A147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0E72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58E8BE" w14:textId="77777777" w:rsidR="00E5636A" w:rsidRPr="005A3B97" w:rsidRDefault="00E5636A" w:rsidP="001D37E5">
            <w:pPr>
              <w:rPr>
                <w:rFonts w:eastAsia="Calibri"/>
                <w:sz w:val="17"/>
                <w:szCs w:val="17"/>
              </w:rPr>
            </w:pPr>
            <w:r w:rsidRPr="008A5B57">
              <w:rPr>
                <w:rFonts w:eastAsia="Calibri"/>
                <w:sz w:val="17"/>
                <w:szCs w:val="17"/>
              </w:rPr>
              <w:t>ул. Академика Каргина, строение 42А   хозяйстенно-бытовая канализация  60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E588CE" w14:textId="77777777" w:rsidR="00E5636A" w:rsidRPr="005A3B97" w:rsidRDefault="00E5636A" w:rsidP="001D37E5">
            <w:pPr>
              <w:jc w:val="center"/>
              <w:rPr>
                <w:rFonts w:eastAsia="Calibri"/>
                <w:sz w:val="17"/>
                <w:szCs w:val="17"/>
              </w:rPr>
            </w:pPr>
            <w:r w:rsidRPr="005A3B97">
              <w:rPr>
                <w:rFonts w:eastAsia="Calibri"/>
                <w:sz w:val="17"/>
                <w:szCs w:val="17"/>
              </w:rPr>
              <w:t>108000000003745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BE211F" w14:textId="77777777" w:rsidR="00E5636A" w:rsidRPr="005A3B97" w:rsidRDefault="00E5636A" w:rsidP="001D37E5">
            <w:pPr>
              <w:rPr>
                <w:rFonts w:eastAsia="Calibri"/>
                <w:sz w:val="17"/>
                <w:szCs w:val="17"/>
              </w:rPr>
            </w:pPr>
            <w:r w:rsidRPr="005A3B97">
              <w:rPr>
                <w:rFonts w:eastAsia="Calibri"/>
                <w:sz w:val="17"/>
                <w:szCs w:val="17"/>
              </w:rPr>
              <w:t xml:space="preserve"> хозяйстенно-бытовая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099DBE" w14:textId="77777777" w:rsidR="00E5636A" w:rsidRPr="005A3B97" w:rsidRDefault="00E5636A" w:rsidP="001D37E5">
            <w:pPr>
              <w:rPr>
                <w:rFonts w:eastAsia="Calibri"/>
                <w:sz w:val="17"/>
                <w:szCs w:val="17"/>
              </w:rPr>
            </w:pPr>
            <w:r w:rsidRPr="005A3B97">
              <w:rPr>
                <w:rFonts w:eastAsia="Calibri"/>
                <w:sz w:val="17"/>
                <w:szCs w:val="17"/>
              </w:rPr>
              <w:t>50:12:0101701:427, 50:12:0101701:427-50/001/2020-1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0F5690E" w14:textId="77777777" w:rsidR="00E5636A" w:rsidRPr="005A3B97" w:rsidRDefault="00E5636A" w:rsidP="001D37E5">
            <w:pPr>
              <w:rPr>
                <w:rFonts w:eastAsia="Calibri"/>
                <w:sz w:val="17"/>
                <w:szCs w:val="17"/>
              </w:rPr>
            </w:pPr>
            <w:r w:rsidRPr="008A5B57">
              <w:rPr>
                <w:rFonts w:eastAsia="Calibri"/>
                <w:sz w:val="17"/>
                <w:szCs w:val="17"/>
              </w:rPr>
              <w:t xml:space="preserve">ул. Академика Каргина, строение 42А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CBE84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9A8305" w14:textId="77777777" w:rsidR="00E5636A" w:rsidRPr="005A3B97" w:rsidRDefault="00E5636A" w:rsidP="001D37E5">
            <w:pPr>
              <w:rPr>
                <w:rFonts w:eastAsia="Calibri"/>
                <w:sz w:val="17"/>
                <w:szCs w:val="17"/>
              </w:rPr>
            </w:pPr>
            <w:r w:rsidRPr="005A3B97">
              <w:rPr>
                <w:rFonts w:eastAsia="Calibri"/>
                <w:sz w:val="17"/>
                <w:szCs w:val="17"/>
              </w:rPr>
              <w:t xml:space="preserve"> 60 м</w:t>
            </w:r>
          </w:p>
        </w:tc>
      </w:tr>
      <w:tr w:rsidR="00E5636A" w:rsidRPr="005A3B97" w14:paraId="4EF43E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5266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326CC7"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жил.дома №2, прот-ть 12м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83DDF1" w14:textId="77777777" w:rsidR="00E5636A" w:rsidRPr="005A3B97" w:rsidRDefault="00E5636A" w:rsidP="001D37E5">
            <w:pPr>
              <w:jc w:val="center"/>
              <w:rPr>
                <w:rFonts w:eastAsia="Calibri"/>
                <w:sz w:val="17"/>
                <w:szCs w:val="17"/>
              </w:rPr>
            </w:pPr>
            <w:r w:rsidRPr="005A3B97">
              <w:rPr>
                <w:rFonts w:eastAsia="Calibri"/>
                <w:sz w:val="17"/>
                <w:szCs w:val="17"/>
              </w:rPr>
              <w:t>108000000003767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E6439E"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жил.дома №2</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BCA871" w14:textId="77777777" w:rsidR="00E5636A" w:rsidRPr="005A3B97" w:rsidRDefault="00E5636A" w:rsidP="001D37E5">
            <w:pPr>
              <w:rPr>
                <w:rFonts w:eastAsia="Calibri"/>
                <w:sz w:val="17"/>
                <w:szCs w:val="17"/>
              </w:rPr>
            </w:pPr>
            <w:r w:rsidRPr="005A3B97">
              <w:rPr>
                <w:rFonts w:eastAsia="Calibri"/>
                <w:sz w:val="17"/>
                <w:szCs w:val="17"/>
              </w:rPr>
              <w:t>50:12:0080504:1179, 50:12:0080504:1179-50/001/2020-1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096B8B0"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3816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BB4934" w14:textId="77777777" w:rsidR="00E5636A" w:rsidRPr="005A3B97" w:rsidRDefault="00E5636A" w:rsidP="001D37E5">
            <w:pPr>
              <w:rPr>
                <w:rFonts w:eastAsia="Calibri"/>
                <w:sz w:val="17"/>
                <w:szCs w:val="17"/>
              </w:rPr>
            </w:pPr>
            <w:r w:rsidRPr="005A3B97">
              <w:rPr>
                <w:rFonts w:eastAsia="Calibri"/>
                <w:sz w:val="17"/>
                <w:szCs w:val="17"/>
              </w:rPr>
              <w:t xml:space="preserve"> прот-ть 12м</w:t>
            </w:r>
          </w:p>
        </w:tc>
      </w:tr>
      <w:tr w:rsidR="00E5636A" w:rsidRPr="005A3B97" w14:paraId="7773AF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10D8B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573D2D"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прот-ть 110м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D2A683" w14:textId="77777777" w:rsidR="00E5636A" w:rsidRPr="005A3B97" w:rsidRDefault="00E5636A" w:rsidP="001D37E5">
            <w:pPr>
              <w:jc w:val="center"/>
              <w:rPr>
                <w:rFonts w:eastAsia="Calibri"/>
                <w:sz w:val="17"/>
                <w:szCs w:val="17"/>
              </w:rPr>
            </w:pPr>
            <w:r w:rsidRPr="005A3B97">
              <w:rPr>
                <w:rFonts w:eastAsia="Calibri"/>
                <w:sz w:val="17"/>
                <w:szCs w:val="17"/>
              </w:rPr>
              <w:t>108000000003768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4ACE27"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1D36A7C" w14:textId="77777777" w:rsidR="00E5636A" w:rsidRPr="005A3B97" w:rsidRDefault="00E5636A" w:rsidP="001D37E5">
            <w:pPr>
              <w:rPr>
                <w:rFonts w:eastAsia="Calibri"/>
                <w:sz w:val="17"/>
                <w:szCs w:val="17"/>
              </w:rPr>
            </w:pPr>
            <w:r w:rsidRPr="005A3B97">
              <w:rPr>
                <w:rFonts w:eastAsia="Calibri"/>
                <w:sz w:val="17"/>
                <w:szCs w:val="17"/>
              </w:rPr>
              <w:t>50:12:0080504:1177, 50:12:0080504:1177-50/001/2020-1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A8F95A"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72D7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C303BF" w14:textId="77777777" w:rsidR="00E5636A" w:rsidRPr="005A3B97" w:rsidRDefault="00E5636A" w:rsidP="001D37E5">
            <w:pPr>
              <w:rPr>
                <w:rFonts w:eastAsia="Calibri"/>
                <w:sz w:val="17"/>
                <w:szCs w:val="17"/>
              </w:rPr>
            </w:pPr>
            <w:r w:rsidRPr="005A3B97">
              <w:rPr>
                <w:rFonts w:eastAsia="Calibri"/>
                <w:sz w:val="17"/>
                <w:szCs w:val="17"/>
              </w:rPr>
              <w:t xml:space="preserve"> прот-ть 110м</w:t>
            </w:r>
          </w:p>
        </w:tc>
      </w:tr>
      <w:tr w:rsidR="00E5636A" w:rsidRPr="005A3B97" w14:paraId="0055D79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11D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A6E750" w14:textId="77777777" w:rsidR="00E5636A" w:rsidRPr="005A3B97" w:rsidRDefault="00E5636A" w:rsidP="001D37E5">
            <w:pPr>
              <w:rPr>
                <w:rFonts w:eastAsia="Calibri"/>
                <w:sz w:val="17"/>
                <w:szCs w:val="17"/>
              </w:rPr>
            </w:pPr>
            <w:r w:rsidRPr="005A3B97">
              <w:rPr>
                <w:rFonts w:eastAsia="Calibri"/>
                <w:sz w:val="17"/>
                <w:szCs w:val="17"/>
              </w:rPr>
              <w:t>Мира ул., д.37канализация 648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04BA09" w14:textId="77777777" w:rsidR="00E5636A" w:rsidRPr="005A3B97" w:rsidRDefault="00E5636A" w:rsidP="001D37E5">
            <w:pPr>
              <w:jc w:val="center"/>
              <w:rPr>
                <w:rFonts w:eastAsia="Calibri"/>
                <w:sz w:val="17"/>
                <w:szCs w:val="17"/>
              </w:rPr>
            </w:pPr>
            <w:r w:rsidRPr="005A3B97">
              <w:rPr>
                <w:rFonts w:eastAsia="Calibri"/>
                <w:sz w:val="17"/>
                <w:szCs w:val="17"/>
              </w:rPr>
              <w:t>108000000003980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61BA2B"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2FE7BA" w14:textId="77777777" w:rsidR="00E5636A" w:rsidRPr="005A3B97" w:rsidRDefault="00E5636A" w:rsidP="001D37E5">
            <w:pPr>
              <w:rPr>
                <w:rFonts w:eastAsia="Calibri"/>
                <w:sz w:val="17"/>
                <w:szCs w:val="17"/>
              </w:rPr>
            </w:pPr>
            <w:r w:rsidRPr="005A3B97">
              <w:rPr>
                <w:rFonts w:eastAsia="Calibri"/>
                <w:sz w:val="17"/>
                <w:szCs w:val="17"/>
              </w:rPr>
              <w:t>50:12:0100805:16327, 50:12:0100805:16327-50/215/2020-1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5D997D2" w14:textId="77777777" w:rsidR="00E5636A" w:rsidRPr="005A3B97" w:rsidRDefault="00E5636A" w:rsidP="001D37E5">
            <w:pPr>
              <w:rPr>
                <w:rFonts w:eastAsia="Calibri"/>
                <w:sz w:val="17"/>
                <w:szCs w:val="17"/>
              </w:rPr>
            </w:pPr>
            <w:r w:rsidRPr="005A3B97">
              <w:rPr>
                <w:rFonts w:eastAsia="Calibri"/>
                <w:sz w:val="17"/>
                <w:szCs w:val="17"/>
              </w:rPr>
              <w:t xml:space="preserve">Мира ул., д.37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A237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39AAAF" w14:textId="77777777" w:rsidR="00E5636A" w:rsidRPr="005A3B97" w:rsidRDefault="00E5636A" w:rsidP="001D37E5">
            <w:pPr>
              <w:rPr>
                <w:rFonts w:eastAsia="Calibri"/>
                <w:sz w:val="17"/>
                <w:szCs w:val="17"/>
              </w:rPr>
            </w:pPr>
            <w:r w:rsidRPr="005A3B97">
              <w:rPr>
                <w:rFonts w:eastAsia="Calibri"/>
                <w:sz w:val="17"/>
                <w:szCs w:val="17"/>
              </w:rPr>
              <w:t xml:space="preserve"> 648 м</w:t>
            </w:r>
          </w:p>
        </w:tc>
      </w:tr>
      <w:tr w:rsidR="00E5636A" w:rsidRPr="005A3B97" w14:paraId="0342C0E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3C716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D85DEE" w14:textId="77777777" w:rsidR="00E5636A" w:rsidRPr="005A3B97" w:rsidRDefault="00E5636A" w:rsidP="001D37E5">
            <w:pPr>
              <w:rPr>
                <w:rFonts w:eastAsia="Calibri"/>
                <w:sz w:val="17"/>
                <w:szCs w:val="17"/>
              </w:rPr>
            </w:pPr>
            <w:r w:rsidRPr="005A3B97">
              <w:rPr>
                <w:rFonts w:eastAsia="Calibri"/>
                <w:sz w:val="17"/>
                <w:szCs w:val="17"/>
              </w:rPr>
              <w:t>Бородино д., го Мытищи, хозяйственно-бытовая канализация жил.дома №1, прот-ть 126м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985AF0" w14:textId="77777777" w:rsidR="00E5636A" w:rsidRPr="005A3B97" w:rsidRDefault="00E5636A" w:rsidP="001D37E5">
            <w:pPr>
              <w:jc w:val="center"/>
              <w:rPr>
                <w:rFonts w:eastAsia="Calibri"/>
                <w:sz w:val="17"/>
                <w:szCs w:val="17"/>
              </w:rPr>
            </w:pPr>
            <w:r w:rsidRPr="005A3B97">
              <w:rPr>
                <w:rFonts w:eastAsia="Calibri"/>
                <w:sz w:val="17"/>
                <w:szCs w:val="17"/>
              </w:rPr>
              <w:t>108000000004043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E57D1C"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жил.дома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FD5F6F" w14:textId="77777777" w:rsidR="00E5636A" w:rsidRPr="005A3B97" w:rsidRDefault="00E5636A" w:rsidP="001D37E5">
            <w:pPr>
              <w:rPr>
                <w:rFonts w:eastAsia="Calibri"/>
                <w:sz w:val="17"/>
                <w:szCs w:val="17"/>
              </w:rPr>
            </w:pPr>
            <w:r w:rsidRPr="005A3B97">
              <w:rPr>
                <w:rFonts w:eastAsia="Calibri"/>
                <w:sz w:val="17"/>
                <w:szCs w:val="17"/>
              </w:rPr>
              <w:t>50:12:0080504:2040, 50:12:0080504:2040-50/215/2020-1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42EB02"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63E82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29A244" w14:textId="77777777" w:rsidR="00E5636A" w:rsidRPr="005A3B97" w:rsidRDefault="00E5636A" w:rsidP="001D37E5">
            <w:pPr>
              <w:rPr>
                <w:rFonts w:eastAsia="Calibri"/>
                <w:sz w:val="17"/>
                <w:szCs w:val="17"/>
              </w:rPr>
            </w:pPr>
            <w:r w:rsidRPr="005A3B97">
              <w:rPr>
                <w:rFonts w:eastAsia="Calibri"/>
                <w:sz w:val="17"/>
                <w:szCs w:val="17"/>
              </w:rPr>
              <w:t xml:space="preserve"> прот-ть 126м</w:t>
            </w:r>
          </w:p>
        </w:tc>
      </w:tr>
      <w:tr w:rsidR="00E5636A" w:rsidRPr="005A3B97" w14:paraId="604BF4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EE37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DCB90E" w14:textId="77777777" w:rsidR="00E5636A" w:rsidRPr="005A3B97" w:rsidRDefault="00E5636A" w:rsidP="001D37E5">
            <w:pPr>
              <w:rPr>
                <w:rFonts w:eastAsia="Calibri"/>
                <w:sz w:val="17"/>
                <w:szCs w:val="17"/>
              </w:rPr>
            </w:pPr>
            <w:r w:rsidRPr="005A3B97">
              <w:rPr>
                <w:rFonts w:eastAsia="Calibri"/>
                <w:sz w:val="17"/>
                <w:szCs w:val="17"/>
              </w:rPr>
              <w:t>Бородино д, го Мытищи, магистр.хозяйственно-бытовая канализация , протяженность 170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B440CD" w14:textId="77777777" w:rsidR="00E5636A" w:rsidRPr="005A3B97" w:rsidRDefault="00E5636A" w:rsidP="001D37E5">
            <w:pPr>
              <w:jc w:val="center"/>
              <w:rPr>
                <w:rFonts w:eastAsia="Calibri"/>
                <w:sz w:val="17"/>
                <w:szCs w:val="17"/>
              </w:rPr>
            </w:pPr>
            <w:r w:rsidRPr="005A3B97">
              <w:rPr>
                <w:rFonts w:eastAsia="Calibri"/>
                <w:sz w:val="17"/>
                <w:szCs w:val="17"/>
              </w:rPr>
              <w:t>108000000004044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26D5E9" w14:textId="77777777" w:rsidR="00E5636A" w:rsidRPr="005A3B97" w:rsidRDefault="00E5636A" w:rsidP="001D37E5">
            <w:pPr>
              <w:rPr>
                <w:rFonts w:eastAsia="Calibri"/>
                <w:sz w:val="17"/>
                <w:szCs w:val="17"/>
              </w:rPr>
            </w:pPr>
            <w:r w:rsidRPr="005A3B97">
              <w:rPr>
                <w:rFonts w:eastAsia="Calibri"/>
                <w:sz w:val="17"/>
                <w:szCs w:val="17"/>
              </w:rPr>
              <w:t xml:space="preserve"> магистр.хозяйственно-бытовая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E91287" w14:textId="77777777" w:rsidR="00E5636A" w:rsidRPr="005A3B97" w:rsidRDefault="00E5636A" w:rsidP="001D37E5">
            <w:pPr>
              <w:rPr>
                <w:rFonts w:eastAsia="Calibri"/>
                <w:sz w:val="17"/>
                <w:szCs w:val="17"/>
              </w:rPr>
            </w:pPr>
            <w:r w:rsidRPr="005A3B97">
              <w:rPr>
                <w:rFonts w:eastAsia="Calibri"/>
                <w:sz w:val="17"/>
                <w:szCs w:val="17"/>
              </w:rPr>
              <w:t>50:12:0080504:2036, 50:12:0080504:2036-50/215/2020-1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F789870" w14:textId="77777777" w:rsidR="00E5636A" w:rsidRPr="005A3B97" w:rsidRDefault="00E5636A" w:rsidP="001D37E5">
            <w:pPr>
              <w:rPr>
                <w:rFonts w:eastAsia="Calibri"/>
                <w:sz w:val="17"/>
                <w:szCs w:val="17"/>
              </w:rPr>
            </w:pPr>
            <w:r w:rsidRPr="005A3B97">
              <w:rPr>
                <w:rFonts w:eastAsia="Calibri"/>
                <w:sz w:val="17"/>
                <w:szCs w:val="17"/>
              </w:rPr>
              <w:t xml:space="preserve">Бородино д, го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7CE0E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CC93B9"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170 м</w:t>
            </w:r>
          </w:p>
        </w:tc>
      </w:tr>
      <w:tr w:rsidR="00E5636A" w:rsidRPr="005A3B97" w14:paraId="09853DD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F2997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F68A47" w14:textId="77777777" w:rsidR="00E5636A" w:rsidRPr="005A3B97" w:rsidRDefault="00E5636A" w:rsidP="001D37E5">
            <w:pPr>
              <w:rPr>
                <w:rFonts w:eastAsia="Calibri"/>
                <w:sz w:val="17"/>
                <w:szCs w:val="17"/>
              </w:rPr>
            </w:pPr>
            <w:r w:rsidRPr="005A3B97">
              <w:rPr>
                <w:rFonts w:eastAsia="Calibri"/>
                <w:sz w:val="17"/>
                <w:szCs w:val="17"/>
              </w:rPr>
              <w:t>Олимпийский пр-т, д.15/8, 15/10, 15/11, 15/13, г.Мытищи; канализационная сеть, прот. 579 м изм.ст. 4659730, 30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239F08" w14:textId="77777777" w:rsidR="00E5636A" w:rsidRPr="005A3B97" w:rsidRDefault="00E5636A" w:rsidP="001D37E5">
            <w:pPr>
              <w:jc w:val="center"/>
              <w:rPr>
                <w:rFonts w:eastAsia="Calibri"/>
                <w:sz w:val="17"/>
                <w:szCs w:val="17"/>
              </w:rPr>
            </w:pPr>
            <w:r w:rsidRPr="005A3B97">
              <w:rPr>
                <w:rFonts w:eastAsia="Calibri"/>
                <w:sz w:val="17"/>
                <w:szCs w:val="17"/>
              </w:rPr>
              <w:t>108000000004378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98DC8F"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A522DF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B96825" w14:textId="77777777" w:rsidR="00E5636A" w:rsidRPr="005A3B97" w:rsidRDefault="00E5636A" w:rsidP="001D37E5">
            <w:pPr>
              <w:rPr>
                <w:rFonts w:eastAsia="Calibri"/>
                <w:sz w:val="17"/>
                <w:szCs w:val="17"/>
              </w:rPr>
            </w:pPr>
            <w:r w:rsidRPr="005A3B97">
              <w:rPr>
                <w:rFonts w:eastAsia="Calibri"/>
                <w:sz w:val="17"/>
                <w:szCs w:val="17"/>
              </w:rPr>
              <w:t>Олимпийский пр-т, д.15/8, 15/10, 15/11, 15/13,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DD150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7B9EBC" w14:textId="77777777" w:rsidR="00E5636A" w:rsidRPr="005A3B97" w:rsidRDefault="00E5636A" w:rsidP="001D37E5">
            <w:pPr>
              <w:rPr>
                <w:rFonts w:eastAsia="Calibri"/>
                <w:sz w:val="17"/>
                <w:szCs w:val="17"/>
              </w:rPr>
            </w:pPr>
            <w:r w:rsidRPr="005A3B97">
              <w:rPr>
                <w:rFonts w:eastAsia="Calibri"/>
                <w:sz w:val="17"/>
                <w:szCs w:val="17"/>
              </w:rPr>
              <w:t xml:space="preserve"> прот. 579 м изм.ст. 4659730, 30</w:t>
            </w:r>
          </w:p>
        </w:tc>
      </w:tr>
      <w:tr w:rsidR="00E5636A" w:rsidRPr="005A3B97" w14:paraId="1E0372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A1DC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8DAAEC" w14:textId="77777777" w:rsidR="00E5636A" w:rsidRPr="005A3B97" w:rsidRDefault="00E5636A" w:rsidP="001D37E5">
            <w:pPr>
              <w:rPr>
                <w:rFonts w:eastAsia="Calibri"/>
                <w:sz w:val="17"/>
                <w:szCs w:val="17"/>
              </w:rPr>
            </w:pPr>
            <w:r w:rsidRPr="005A3B97">
              <w:rPr>
                <w:rFonts w:eastAsia="Calibri"/>
                <w:sz w:val="17"/>
                <w:szCs w:val="17"/>
              </w:rPr>
              <w:t>Борисовка ул., д.20, г.Мытищи, хозяйственно-бытовая канализация, прот-ть 173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E312FA" w14:textId="77777777" w:rsidR="00E5636A" w:rsidRPr="005A3B97" w:rsidRDefault="00E5636A" w:rsidP="001D37E5">
            <w:pPr>
              <w:jc w:val="center"/>
              <w:rPr>
                <w:rFonts w:eastAsia="Calibri"/>
                <w:sz w:val="17"/>
                <w:szCs w:val="17"/>
              </w:rPr>
            </w:pPr>
            <w:r w:rsidRPr="005A3B97">
              <w:rPr>
                <w:rFonts w:eastAsia="Calibri"/>
                <w:sz w:val="17"/>
                <w:szCs w:val="17"/>
              </w:rPr>
              <w:t>108000000004386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5BC261"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3D00F8" w14:textId="77777777" w:rsidR="00E5636A" w:rsidRPr="005A3B97" w:rsidRDefault="00E5636A" w:rsidP="001D37E5">
            <w:pPr>
              <w:rPr>
                <w:rFonts w:eastAsia="Calibri"/>
                <w:sz w:val="17"/>
                <w:szCs w:val="17"/>
              </w:rPr>
            </w:pPr>
            <w:r w:rsidRPr="005A3B97">
              <w:rPr>
                <w:rFonts w:eastAsia="Calibri"/>
                <w:sz w:val="17"/>
                <w:szCs w:val="17"/>
              </w:rPr>
              <w:t>50:12:0100805:18473, 50:12:0100805:18473-50/128/2020-1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5AFC24"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д.20,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87C6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E811E5" w14:textId="77777777" w:rsidR="00E5636A" w:rsidRPr="005A3B97" w:rsidRDefault="00E5636A" w:rsidP="001D37E5">
            <w:pPr>
              <w:rPr>
                <w:rFonts w:eastAsia="Calibri"/>
                <w:sz w:val="17"/>
                <w:szCs w:val="17"/>
              </w:rPr>
            </w:pPr>
            <w:r w:rsidRPr="005A3B97">
              <w:rPr>
                <w:rFonts w:eastAsia="Calibri"/>
                <w:sz w:val="17"/>
                <w:szCs w:val="17"/>
              </w:rPr>
              <w:t xml:space="preserve"> прот-ть 173 м</w:t>
            </w:r>
          </w:p>
        </w:tc>
      </w:tr>
      <w:tr w:rsidR="00E5636A" w:rsidRPr="005A3B97" w14:paraId="4B02D2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402F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68EF00" w14:textId="77777777" w:rsidR="00E5636A" w:rsidRPr="005A3B97" w:rsidRDefault="00E5636A" w:rsidP="001D37E5">
            <w:pPr>
              <w:rPr>
                <w:rFonts w:eastAsia="Calibri"/>
                <w:sz w:val="17"/>
                <w:szCs w:val="17"/>
              </w:rPr>
            </w:pPr>
            <w:r w:rsidRPr="005A3B97">
              <w:rPr>
                <w:rFonts w:eastAsia="Calibri"/>
                <w:sz w:val="17"/>
                <w:szCs w:val="17"/>
              </w:rPr>
              <w:t>Стрелковая ул., микрорайон №29; сети канализации бытовой самотечной, прот-ть 1145м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A58A85" w14:textId="77777777" w:rsidR="00E5636A" w:rsidRPr="005A3B97" w:rsidRDefault="00E5636A" w:rsidP="001D37E5">
            <w:pPr>
              <w:jc w:val="center"/>
              <w:rPr>
                <w:rFonts w:eastAsia="Calibri"/>
                <w:sz w:val="17"/>
                <w:szCs w:val="17"/>
              </w:rPr>
            </w:pPr>
            <w:r w:rsidRPr="005A3B97">
              <w:rPr>
                <w:rFonts w:eastAsia="Calibri"/>
                <w:sz w:val="17"/>
                <w:szCs w:val="17"/>
              </w:rPr>
              <w:t>108000000004418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C00102" w14:textId="77777777" w:rsidR="00E5636A" w:rsidRPr="005A3B97" w:rsidRDefault="00E5636A" w:rsidP="001D37E5">
            <w:pPr>
              <w:rPr>
                <w:rFonts w:eastAsia="Calibri"/>
                <w:sz w:val="17"/>
                <w:szCs w:val="17"/>
              </w:rPr>
            </w:pPr>
            <w:r w:rsidRPr="005A3B97">
              <w:rPr>
                <w:rFonts w:eastAsia="Calibri"/>
                <w:sz w:val="17"/>
                <w:szCs w:val="17"/>
              </w:rPr>
              <w:t xml:space="preserve"> сети канализации бытовой самотечной</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F38AC3" w14:textId="77777777" w:rsidR="00E5636A" w:rsidRPr="005A3B97" w:rsidRDefault="00E5636A" w:rsidP="001D37E5">
            <w:pPr>
              <w:rPr>
                <w:rFonts w:eastAsia="Calibri"/>
                <w:sz w:val="17"/>
                <w:szCs w:val="17"/>
              </w:rPr>
            </w:pPr>
            <w:r w:rsidRPr="005A3B97">
              <w:rPr>
                <w:rFonts w:eastAsia="Calibri"/>
                <w:sz w:val="17"/>
                <w:szCs w:val="17"/>
              </w:rPr>
              <w:t>50:12:0000000:55287, 50:12:0000000:55287-50/215/2020-1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91F16EF" w14:textId="77777777" w:rsidR="00E5636A" w:rsidRPr="005A3B97" w:rsidRDefault="00E5636A" w:rsidP="001D37E5">
            <w:pPr>
              <w:rPr>
                <w:rFonts w:eastAsia="Calibri"/>
                <w:sz w:val="17"/>
                <w:szCs w:val="17"/>
              </w:rPr>
            </w:pPr>
            <w:r w:rsidRPr="005A3B97">
              <w:rPr>
                <w:rFonts w:eastAsia="Calibri"/>
                <w:sz w:val="17"/>
                <w:szCs w:val="17"/>
              </w:rPr>
              <w:t>Стрелковая ул., микрорайон №29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BF9C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D928E5" w14:textId="77777777" w:rsidR="00E5636A" w:rsidRPr="005A3B97" w:rsidRDefault="00E5636A" w:rsidP="001D37E5">
            <w:pPr>
              <w:rPr>
                <w:rFonts w:eastAsia="Calibri"/>
                <w:sz w:val="17"/>
                <w:szCs w:val="17"/>
              </w:rPr>
            </w:pPr>
            <w:r w:rsidRPr="005A3B97">
              <w:rPr>
                <w:rFonts w:eastAsia="Calibri"/>
                <w:sz w:val="17"/>
                <w:szCs w:val="17"/>
              </w:rPr>
              <w:t>прот-ть 1145м</w:t>
            </w:r>
          </w:p>
        </w:tc>
      </w:tr>
      <w:tr w:rsidR="00E5636A" w:rsidRPr="005A3B97" w14:paraId="0348AE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5255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9DC03B" w14:textId="77777777" w:rsidR="00E5636A" w:rsidRPr="005A3B97" w:rsidRDefault="00E5636A" w:rsidP="001D37E5">
            <w:pPr>
              <w:rPr>
                <w:rFonts w:eastAsia="Calibri"/>
                <w:sz w:val="17"/>
                <w:szCs w:val="17"/>
              </w:rPr>
            </w:pPr>
            <w:r w:rsidRPr="005A3B97">
              <w:rPr>
                <w:rFonts w:eastAsia="Calibri"/>
                <w:sz w:val="17"/>
                <w:szCs w:val="17"/>
              </w:rPr>
              <w:t>Трудовая ул., г.Мытищи, хозяйственно-бытовая канализация, протяженность264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E48FEB" w14:textId="77777777" w:rsidR="00E5636A" w:rsidRPr="005A3B97" w:rsidRDefault="00E5636A" w:rsidP="001D37E5">
            <w:pPr>
              <w:jc w:val="center"/>
              <w:rPr>
                <w:rFonts w:eastAsia="Calibri"/>
                <w:sz w:val="17"/>
                <w:szCs w:val="17"/>
              </w:rPr>
            </w:pPr>
            <w:r w:rsidRPr="005A3B97">
              <w:rPr>
                <w:rFonts w:eastAsia="Calibri"/>
                <w:sz w:val="17"/>
                <w:szCs w:val="17"/>
              </w:rPr>
              <w:t>108000000004608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720734"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98B581E" w14:textId="77777777" w:rsidR="00E5636A" w:rsidRPr="005A3B97" w:rsidRDefault="00E5636A" w:rsidP="001D37E5">
            <w:pPr>
              <w:rPr>
                <w:rFonts w:eastAsia="Calibri"/>
                <w:sz w:val="17"/>
                <w:szCs w:val="17"/>
              </w:rPr>
            </w:pPr>
            <w:r w:rsidRPr="005A3B97">
              <w:rPr>
                <w:rFonts w:eastAsia="Calibri"/>
                <w:sz w:val="17"/>
                <w:szCs w:val="17"/>
              </w:rPr>
              <w:t>50:12:0100407:776, 50:12:0100407:776-50/215/2021-1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C0450E" w14:textId="77777777" w:rsidR="00E5636A" w:rsidRPr="005A3B97" w:rsidRDefault="00E5636A" w:rsidP="001D37E5">
            <w:pPr>
              <w:rPr>
                <w:rFonts w:eastAsia="Calibri"/>
                <w:sz w:val="17"/>
                <w:szCs w:val="17"/>
              </w:rPr>
            </w:pPr>
            <w:r w:rsidRPr="005A3B97">
              <w:rPr>
                <w:rFonts w:eastAsia="Calibri"/>
                <w:sz w:val="17"/>
                <w:szCs w:val="17"/>
              </w:rPr>
              <w:t xml:space="preserve">Трудовая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25C8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89F353"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протяженность264 м</w:t>
            </w:r>
          </w:p>
        </w:tc>
      </w:tr>
      <w:tr w:rsidR="00E5636A" w:rsidRPr="005A3B97" w14:paraId="7E93FC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617EC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54A96E1" w14:textId="77777777" w:rsidR="00E5636A" w:rsidRPr="005A3B97" w:rsidRDefault="00E5636A" w:rsidP="001D37E5">
            <w:pPr>
              <w:rPr>
                <w:rFonts w:eastAsia="Calibri"/>
                <w:sz w:val="17"/>
                <w:szCs w:val="17"/>
              </w:rPr>
            </w:pPr>
            <w:r w:rsidRPr="005A3B97">
              <w:rPr>
                <w:rFonts w:eastAsia="Calibri"/>
                <w:sz w:val="17"/>
                <w:szCs w:val="17"/>
              </w:rPr>
              <w:t>Мытищи г.; хозяйственно-бытовая канализация , протяженность 58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8B11C1" w14:textId="77777777" w:rsidR="00E5636A" w:rsidRPr="005A3B97" w:rsidRDefault="00E5636A" w:rsidP="001D37E5">
            <w:pPr>
              <w:jc w:val="center"/>
              <w:rPr>
                <w:rFonts w:eastAsia="Calibri"/>
                <w:sz w:val="17"/>
                <w:szCs w:val="17"/>
              </w:rPr>
            </w:pPr>
            <w:r w:rsidRPr="005A3B97">
              <w:rPr>
                <w:rFonts w:eastAsia="Calibri"/>
                <w:sz w:val="17"/>
                <w:szCs w:val="17"/>
              </w:rPr>
              <w:t>108000000004630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34CEB0"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EA0AE7" w14:textId="77777777" w:rsidR="00E5636A" w:rsidRPr="005A3B97" w:rsidRDefault="00E5636A" w:rsidP="001D37E5">
            <w:pPr>
              <w:rPr>
                <w:rFonts w:eastAsia="Calibri"/>
                <w:sz w:val="17"/>
                <w:szCs w:val="17"/>
              </w:rPr>
            </w:pPr>
            <w:r w:rsidRPr="005A3B97">
              <w:rPr>
                <w:rFonts w:eastAsia="Calibri"/>
                <w:sz w:val="17"/>
                <w:szCs w:val="17"/>
              </w:rPr>
              <w:t>50:12:0102005:1399, 50:12:0102005:1399-50/215/2021-1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B13F5F" w14:textId="77777777" w:rsidR="00E5636A" w:rsidRPr="005A3B97" w:rsidRDefault="00E5636A" w:rsidP="001D37E5">
            <w:pPr>
              <w:rPr>
                <w:rFonts w:eastAsia="Calibri"/>
                <w:sz w:val="17"/>
                <w:szCs w:val="17"/>
              </w:rPr>
            </w:pPr>
            <w:r w:rsidRPr="005A3B97">
              <w:rPr>
                <w:rFonts w:eastAsia="Calibri"/>
                <w:sz w:val="17"/>
                <w:szCs w:val="17"/>
              </w:rPr>
              <w:t>Мытищи г.</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AD8F8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BA852E" w14:textId="77777777" w:rsidR="00E5636A" w:rsidRPr="005A3B97" w:rsidRDefault="00E5636A" w:rsidP="001D37E5">
            <w:pPr>
              <w:rPr>
                <w:rFonts w:eastAsia="Calibri"/>
                <w:sz w:val="17"/>
                <w:szCs w:val="17"/>
              </w:rPr>
            </w:pPr>
            <w:r w:rsidRPr="005A3B97">
              <w:rPr>
                <w:rFonts w:eastAsia="Calibri"/>
                <w:sz w:val="17"/>
                <w:szCs w:val="17"/>
              </w:rPr>
              <w:t xml:space="preserve"> протяженность 58 м</w:t>
            </w:r>
          </w:p>
        </w:tc>
      </w:tr>
      <w:tr w:rsidR="00E5636A" w:rsidRPr="005A3B97" w14:paraId="4A5852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3A078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3F5028"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 409 м г. Мытищи, ул. Юбилейная д. 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F2FC61" w14:textId="77777777" w:rsidR="00E5636A" w:rsidRPr="005A3B97" w:rsidRDefault="00E5636A" w:rsidP="001D37E5">
            <w:pPr>
              <w:jc w:val="center"/>
              <w:rPr>
                <w:rFonts w:eastAsia="Calibri"/>
                <w:sz w:val="17"/>
                <w:szCs w:val="17"/>
              </w:rPr>
            </w:pPr>
            <w:r w:rsidRPr="005A3B97">
              <w:rPr>
                <w:rFonts w:eastAsia="Calibri"/>
                <w:sz w:val="17"/>
                <w:szCs w:val="17"/>
              </w:rPr>
              <w:t>108000000004816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C8D3A8"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56C9346" w14:textId="77777777" w:rsidR="00E5636A" w:rsidRPr="005A3B97" w:rsidRDefault="00E5636A" w:rsidP="001D37E5">
            <w:pPr>
              <w:rPr>
                <w:rFonts w:eastAsia="Calibri"/>
                <w:sz w:val="17"/>
                <w:szCs w:val="17"/>
              </w:rPr>
            </w:pPr>
            <w:r w:rsidRPr="005A3B97">
              <w:rPr>
                <w:rFonts w:eastAsia="Calibri"/>
                <w:sz w:val="17"/>
                <w:szCs w:val="17"/>
              </w:rPr>
              <w:t>50:12:0100805:21850, 50:12:0100805:21850-50/215/2021-1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5AA398" w14:textId="77777777" w:rsidR="00E5636A" w:rsidRPr="005A3B97" w:rsidRDefault="00E5636A" w:rsidP="001D37E5">
            <w:pPr>
              <w:rPr>
                <w:rFonts w:eastAsia="Calibri"/>
                <w:sz w:val="17"/>
                <w:szCs w:val="17"/>
              </w:rPr>
            </w:pPr>
            <w:r w:rsidRPr="005A3B97">
              <w:rPr>
                <w:rFonts w:eastAsia="Calibri"/>
                <w:sz w:val="17"/>
                <w:szCs w:val="17"/>
              </w:rPr>
              <w:t xml:space="preserve"> г. Мытищи, ул. Юбилейная д. 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42DCC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1CA0FA" w14:textId="77777777" w:rsidR="00E5636A" w:rsidRPr="005A3B97" w:rsidRDefault="00E5636A" w:rsidP="001D37E5">
            <w:pPr>
              <w:rPr>
                <w:rFonts w:eastAsia="Calibri"/>
                <w:sz w:val="17"/>
                <w:szCs w:val="17"/>
              </w:rPr>
            </w:pPr>
            <w:r w:rsidRPr="005A3B97">
              <w:rPr>
                <w:rFonts w:eastAsia="Calibri"/>
                <w:sz w:val="17"/>
                <w:szCs w:val="17"/>
              </w:rPr>
              <w:t xml:space="preserve"> 409 м </w:t>
            </w:r>
          </w:p>
        </w:tc>
      </w:tr>
      <w:tr w:rsidR="00E5636A" w:rsidRPr="005A3B97" w14:paraId="5A0740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6BE8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C9BC30"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канализация254 м г. Московская область, Мытищи ул. Борисовка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457600" w14:textId="77777777" w:rsidR="00E5636A" w:rsidRPr="005A3B97" w:rsidRDefault="00E5636A" w:rsidP="001D37E5">
            <w:pPr>
              <w:jc w:val="center"/>
              <w:rPr>
                <w:rFonts w:eastAsia="Calibri"/>
                <w:sz w:val="17"/>
                <w:szCs w:val="17"/>
              </w:rPr>
            </w:pPr>
            <w:r w:rsidRPr="005A3B97">
              <w:rPr>
                <w:rFonts w:eastAsia="Calibri"/>
                <w:sz w:val="17"/>
                <w:szCs w:val="17"/>
              </w:rPr>
              <w:t>108000000004821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4CC9B84"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876F5AA" w14:textId="77777777" w:rsidR="00E5636A" w:rsidRPr="005A3B97" w:rsidRDefault="00E5636A" w:rsidP="001D37E5">
            <w:pPr>
              <w:rPr>
                <w:rFonts w:eastAsia="Calibri"/>
                <w:sz w:val="17"/>
                <w:szCs w:val="17"/>
              </w:rPr>
            </w:pPr>
            <w:r w:rsidRPr="005A3B97">
              <w:rPr>
                <w:rFonts w:eastAsia="Calibri"/>
                <w:sz w:val="17"/>
                <w:szCs w:val="17"/>
              </w:rPr>
              <w:t>50:12:0100805:21854, 50:12:0100805:21854-50/215/2021-1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BB4504" w14:textId="77777777" w:rsidR="00E5636A" w:rsidRPr="005A3B97" w:rsidRDefault="00E5636A" w:rsidP="001D37E5">
            <w:pPr>
              <w:rPr>
                <w:rFonts w:eastAsia="Calibri"/>
                <w:sz w:val="17"/>
                <w:szCs w:val="17"/>
              </w:rPr>
            </w:pPr>
            <w:r w:rsidRPr="005A3B97">
              <w:rPr>
                <w:rFonts w:eastAsia="Calibri"/>
                <w:sz w:val="17"/>
                <w:szCs w:val="17"/>
              </w:rPr>
              <w:t xml:space="preserve"> г. Московская область, Мытищи ул. Борисовка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535E2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4FE4BE" w14:textId="77777777" w:rsidR="00E5636A" w:rsidRPr="005A3B97" w:rsidRDefault="00E5636A" w:rsidP="001D37E5">
            <w:pPr>
              <w:rPr>
                <w:rFonts w:eastAsia="Calibri"/>
                <w:sz w:val="17"/>
                <w:szCs w:val="17"/>
              </w:rPr>
            </w:pPr>
            <w:r w:rsidRPr="005A3B97">
              <w:rPr>
                <w:rFonts w:eastAsia="Calibri"/>
                <w:sz w:val="17"/>
                <w:szCs w:val="17"/>
              </w:rPr>
              <w:t xml:space="preserve"> 254 м </w:t>
            </w:r>
          </w:p>
        </w:tc>
      </w:tr>
      <w:tr w:rsidR="00E5636A" w:rsidRPr="005A3B97" w14:paraId="2977738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3EF1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0D1461D"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канализация124 м Московская обл., г. Мытищи, 1-ый Трудовой переулок, д. 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7B7B0F" w14:textId="77777777" w:rsidR="00E5636A" w:rsidRPr="005A3B97" w:rsidRDefault="00E5636A" w:rsidP="001D37E5">
            <w:pPr>
              <w:jc w:val="center"/>
              <w:rPr>
                <w:rFonts w:eastAsia="Calibri"/>
                <w:sz w:val="17"/>
                <w:szCs w:val="17"/>
              </w:rPr>
            </w:pPr>
            <w:r w:rsidRPr="005A3B97">
              <w:rPr>
                <w:rFonts w:eastAsia="Calibri"/>
                <w:sz w:val="17"/>
                <w:szCs w:val="17"/>
              </w:rPr>
              <w:t>108000000004858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2CD4F4"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DF2663C" w14:textId="77777777" w:rsidR="00E5636A" w:rsidRPr="005A3B97" w:rsidRDefault="00E5636A" w:rsidP="001D37E5">
            <w:pPr>
              <w:rPr>
                <w:rFonts w:eastAsia="Calibri"/>
                <w:sz w:val="17"/>
                <w:szCs w:val="17"/>
              </w:rPr>
            </w:pPr>
            <w:r w:rsidRPr="005A3B97">
              <w:rPr>
                <w:rFonts w:eastAsia="Calibri"/>
                <w:sz w:val="17"/>
                <w:szCs w:val="17"/>
              </w:rPr>
              <w:t>50:12:0100407:778, 50:12:0100407:778-50/215/2021-1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490496" w14:textId="77777777" w:rsidR="00E5636A" w:rsidRPr="005A3B97" w:rsidRDefault="00E5636A" w:rsidP="001D37E5">
            <w:pPr>
              <w:rPr>
                <w:rFonts w:eastAsia="Calibri"/>
                <w:sz w:val="17"/>
                <w:szCs w:val="17"/>
              </w:rPr>
            </w:pPr>
            <w:r w:rsidRPr="005A3B97">
              <w:rPr>
                <w:rFonts w:eastAsia="Calibri"/>
                <w:sz w:val="17"/>
                <w:szCs w:val="17"/>
              </w:rPr>
              <w:t xml:space="preserve"> Московская обл., г. Мытищи, 1-ый Трудовой переулок, д. 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419A7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D005B3" w14:textId="77777777" w:rsidR="00E5636A" w:rsidRPr="005A3B97" w:rsidRDefault="00E5636A" w:rsidP="001D37E5">
            <w:pPr>
              <w:rPr>
                <w:rFonts w:eastAsia="Calibri"/>
                <w:sz w:val="17"/>
                <w:szCs w:val="17"/>
              </w:rPr>
            </w:pPr>
            <w:r w:rsidRPr="005A3B97">
              <w:rPr>
                <w:rFonts w:eastAsia="Calibri"/>
                <w:sz w:val="17"/>
                <w:szCs w:val="17"/>
              </w:rPr>
              <w:t xml:space="preserve"> 124 м </w:t>
            </w:r>
          </w:p>
        </w:tc>
      </w:tr>
      <w:tr w:rsidR="00E5636A" w:rsidRPr="005A3B97" w14:paraId="48C0607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97D1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403144"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канализация364м2г. Мытищи, Новомытищинский пр-т, д. 4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AEE4F4" w14:textId="77777777" w:rsidR="00E5636A" w:rsidRPr="005A3B97" w:rsidRDefault="00E5636A" w:rsidP="001D37E5">
            <w:pPr>
              <w:jc w:val="center"/>
              <w:rPr>
                <w:rFonts w:eastAsia="Calibri"/>
                <w:sz w:val="17"/>
                <w:szCs w:val="17"/>
              </w:rPr>
            </w:pPr>
            <w:r w:rsidRPr="005A3B97">
              <w:rPr>
                <w:rFonts w:eastAsia="Calibri"/>
                <w:sz w:val="17"/>
                <w:szCs w:val="17"/>
              </w:rPr>
              <w:t>108000000004953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924A04"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52E7270" w14:textId="77777777" w:rsidR="00E5636A" w:rsidRPr="005A3B97" w:rsidRDefault="00E5636A" w:rsidP="001D37E5">
            <w:pPr>
              <w:rPr>
                <w:rFonts w:eastAsia="Calibri"/>
                <w:sz w:val="17"/>
                <w:szCs w:val="17"/>
              </w:rPr>
            </w:pPr>
            <w:r w:rsidRPr="005A3B97">
              <w:rPr>
                <w:rFonts w:eastAsia="Calibri"/>
                <w:sz w:val="17"/>
                <w:szCs w:val="17"/>
              </w:rPr>
              <w:t>50:12:0101101:4303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1E91D9C" w14:textId="77777777" w:rsidR="00E5636A" w:rsidRPr="005A3B97" w:rsidRDefault="00E5636A" w:rsidP="001D37E5">
            <w:pPr>
              <w:rPr>
                <w:rFonts w:eastAsia="Calibri"/>
                <w:sz w:val="17"/>
                <w:szCs w:val="17"/>
              </w:rPr>
            </w:pPr>
            <w:r w:rsidRPr="005A3B97">
              <w:rPr>
                <w:rFonts w:eastAsia="Calibri"/>
                <w:sz w:val="17"/>
                <w:szCs w:val="17"/>
              </w:rPr>
              <w:t xml:space="preserve"> Мытищи, Новомытищинский пр-т, д. 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21CB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7E5CF1" w14:textId="77777777" w:rsidR="00E5636A" w:rsidRPr="005A3B97" w:rsidRDefault="00E5636A" w:rsidP="001D37E5">
            <w:pPr>
              <w:rPr>
                <w:rFonts w:eastAsia="Calibri"/>
                <w:sz w:val="17"/>
                <w:szCs w:val="17"/>
              </w:rPr>
            </w:pPr>
            <w:r w:rsidRPr="005A3B97">
              <w:rPr>
                <w:rFonts w:eastAsia="Calibri"/>
                <w:sz w:val="17"/>
                <w:szCs w:val="17"/>
              </w:rPr>
              <w:t xml:space="preserve"> 364м2г. </w:t>
            </w:r>
          </w:p>
        </w:tc>
      </w:tr>
      <w:tr w:rsidR="00E5636A" w:rsidRPr="005A3B97" w14:paraId="696EE9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41AA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2548A7"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канализация338 м2г. Мытищи, Новомытищинский пр-т, д. 4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6114A6" w14:textId="77777777" w:rsidR="00E5636A" w:rsidRPr="005A3B97" w:rsidRDefault="00E5636A" w:rsidP="001D37E5">
            <w:pPr>
              <w:jc w:val="center"/>
              <w:rPr>
                <w:rFonts w:eastAsia="Calibri"/>
                <w:sz w:val="17"/>
                <w:szCs w:val="17"/>
              </w:rPr>
            </w:pPr>
            <w:r w:rsidRPr="005A3B97">
              <w:rPr>
                <w:rFonts w:eastAsia="Calibri"/>
                <w:sz w:val="17"/>
                <w:szCs w:val="17"/>
              </w:rPr>
              <w:t>108000000004954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61DFF2"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AD9373B" w14:textId="77777777" w:rsidR="00E5636A" w:rsidRPr="005A3B97" w:rsidRDefault="00E5636A" w:rsidP="001D37E5">
            <w:pPr>
              <w:rPr>
                <w:rFonts w:eastAsia="Calibri"/>
                <w:sz w:val="17"/>
                <w:szCs w:val="17"/>
              </w:rPr>
            </w:pPr>
            <w:r w:rsidRPr="005A3B97">
              <w:rPr>
                <w:rFonts w:eastAsia="Calibri"/>
                <w:sz w:val="17"/>
                <w:szCs w:val="17"/>
              </w:rPr>
              <w:t>50:12:0101101:4300</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A28B6FD" w14:textId="77777777" w:rsidR="00E5636A" w:rsidRPr="005A3B97" w:rsidRDefault="00E5636A" w:rsidP="001D37E5">
            <w:pPr>
              <w:rPr>
                <w:rFonts w:eastAsia="Calibri"/>
                <w:sz w:val="17"/>
                <w:szCs w:val="17"/>
              </w:rPr>
            </w:pPr>
            <w:r w:rsidRPr="005A3B97">
              <w:rPr>
                <w:rFonts w:eastAsia="Calibri"/>
                <w:sz w:val="17"/>
                <w:szCs w:val="17"/>
              </w:rPr>
              <w:t xml:space="preserve"> Мытищи, Новомытищинский пр-т, д. 4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700D8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8863F0" w14:textId="77777777" w:rsidR="00E5636A" w:rsidRPr="005A3B97" w:rsidRDefault="00E5636A" w:rsidP="001D37E5">
            <w:pPr>
              <w:rPr>
                <w:rFonts w:eastAsia="Calibri"/>
                <w:sz w:val="17"/>
                <w:szCs w:val="17"/>
              </w:rPr>
            </w:pPr>
            <w:r w:rsidRPr="005A3B97">
              <w:rPr>
                <w:rFonts w:eastAsia="Calibri"/>
                <w:sz w:val="17"/>
                <w:szCs w:val="17"/>
              </w:rPr>
              <w:t xml:space="preserve"> 338 м2г. </w:t>
            </w:r>
          </w:p>
        </w:tc>
      </w:tr>
      <w:tr w:rsidR="00E5636A" w:rsidRPr="005A3B97" w14:paraId="62B7CA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0FCB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B9BD1"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сеть канализации, протяж. 96п.м.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65A147" w14:textId="77777777" w:rsidR="00E5636A" w:rsidRPr="005A3B97" w:rsidRDefault="00E5636A" w:rsidP="001D37E5">
            <w:pPr>
              <w:jc w:val="center"/>
              <w:rPr>
                <w:rFonts w:eastAsia="Calibri"/>
                <w:sz w:val="17"/>
                <w:szCs w:val="17"/>
              </w:rPr>
            </w:pPr>
            <w:r w:rsidRPr="005A3B97">
              <w:rPr>
                <w:rFonts w:eastAsia="Calibri"/>
                <w:sz w:val="17"/>
                <w:szCs w:val="17"/>
              </w:rPr>
              <w:t>1085100000082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E9007A" w14:textId="77777777" w:rsidR="00E5636A" w:rsidRPr="005A3B97" w:rsidRDefault="00E5636A" w:rsidP="001D37E5">
            <w:pPr>
              <w:rPr>
                <w:rFonts w:eastAsia="Calibri"/>
                <w:sz w:val="17"/>
                <w:szCs w:val="17"/>
              </w:rPr>
            </w:pPr>
            <w:r w:rsidRPr="005A3B97">
              <w:rPr>
                <w:rFonts w:eastAsia="Calibri"/>
                <w:sz w:val="17"/>
                <w:szCs w:val="17"/>
              </w:rPr>
              <w:t xml:space="preserve"> сеть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AC4206F" w14:textId="77777777" w:rsidR="00E5636A" w:rsidRPr="005A3B97" w:rsidRDefault="00E5636A" w:rsidP="001D37E5">
            <w:pPr>
              <w:rPr>
                <w:rFonts w:eastAsia="Calibri"/>
                <w:sz w:val="17"/>
                <w:szCs w:val="17"/>
              </w:rPr>
            </w:pPr>
            <w:r w:rsidRPr="005A3B97">
              <w:rPr>
                <w:rFonts w:eastAsia="Calibri"/>
                <w:sz w:val="17"/>
                <w:szCs w:val="17"/>
              </w:rPr>
              <w:t>50:12:0010101:164</w:t>
            </w:r>
          </w:p>
          <w:p w14:paraId="011D338C" w14:textId="77777777" w:rsidR="00E5636A" w:rsidRPr="005A3B97" w:rsidRDefault="00E5636A" w:rsidP="001D37E5">
            <w:pPr>
              <w:rPr>
                <w:rFonts w:eastAsia="Calibri"/>
                <w:sz w:val="17"/>
                <w:szCs w:val="17"/>
              </w:rPr>
            </w:pPr>
            <w:r w:rsidRPr="005A3B97">
              <w:rPr>
                <w:rFonts w:eastAsia="Calibri"/>
                <w:sz w:val="17"/>
                <w:szCs w:val="17"/>
              </w:rPr>
              <w:t>50:12:0010101:164-50/012/2017-2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84F20A7"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A499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A5CD0A" w14:textId="77777777" w:rsidR="00E5636A" w:rsidRPr="005A3B97" w:rsidRDefault="00E5636A" w:rsidP="001D37E5">
            <w:pPr>
              <w:rPr>
                <w:rFonts w:eastAsia="Calibri"/>
                <w:sz w:val="17"/>
                <w:szCs w:val="17"/>
              </w:rPr>
            </w:pPr>
            <w:r w:rsidRPr="005A3B97">
              <w:rPr>
                <w:rFonts w:eastAsia="Calibri"/>
                <w:sz w:val="17"/>
                <w:szCs w:val="17"/>
              </w:rPr>
              <w:t xml:space="preserve"> протяж. 96п.м.</w:t>
            </w:r>
          </w:p>
        </w:tc>
      </w:tr>
      <w:tr w:rsidR="00E5636A" w:rsidRPr="005A3B97" w14:paraId="60CD50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E74B1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7381E40"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сооружение ВЗУ-хозпитьевой </w:t>
            </w:r>
            <w:r w:rsidRPr="005A3B97">
              <w:rPr>
                <w:rFonts w:eastAsia="Calibri"/>
                <w:sz w:val="17"/>
                <w:szCs w:val="17"/>
              </w:rPr>
              <w:lastRenderedPageBreak/>
              <w:t>вродопровод 123 м + хозфекальная канализация 40м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ED4AE1" w14:textId="77777777" w:rsidR="00E5636A" w:rsidRPr="005A3B97" w:rsidRDefault="00E5636A" w:rsidP="001D37E5">
            <w:pPr>
              <w:jc w:val="center"/>
              <w:rPr>
                <w:rFonts w:eastAsia="Calibri"/>
                <w:sz w:val="17"/>
                <w:szCs w:val="17"/>
              </w:rPr>
            </w:pPr>
            <w:r w:rsidRPr="005A3B97">
              <w:rPr>
                <w:rFonts w:eastAsia="Calibri"/>
                <w:sz w:val="17"/>
                <w:szCs w:val="17"/>
              </w:rPr>
              <w:lastRenderedPageBreak/>
              <w:t>1085100000145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5E541B" w14:textId="77777777" w:rsidR="00E5636A" w:rsidRPr="005A3B97" w:rsidRDefault="00E5636A" w:rsidP="001D37E5">
            <w:pPr>
              <w:rPr>
                <w:rFonts w:eastAsia="Calibri"/>
                <w:sz w:val="17"/>
                <w:szCs w:val="17"/>
              </w:rPr>
            </w:pPr>
            <w:r w:rsidRPr="005A3B97">
              <w:rPr>
                <w:rFonts w:eastAsia="Calibri"/>
                <w:sz w:val="17"/>
                <w:szCs w:val="17"/>
              </w:rPr>
              <w:t xml:space="preserve"> сооружение ВЗУ-хозпитьевой вродопровод 123 </w:t>
            </w:r>
            <w:r w:rsidRPr="005A3B97">
              <w:rPr>
                <w:rFonts w:eastAsia="Calibri"/>
                <w:sz w:val="17"/>
                <w:szCs w:val="17"/>
              </w:rPr>
              <w:lastRenderedPageBreak/>
              <w:t xml:space="preserve">м + хозФекальная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CD7CC2" w14:textId="77777777" w:rsidR="00E5636A" w:rsidRPr="005A3B97" w:rsidRDefault="00E5636A" w:rsidP="001D37E5">
            <w:pPr>
              <w:rPr>
                <w:rFonts w:eastAsia="Calibri"/>
                <w:sz w:val="17"/>
                <w:szCs w:val="17"/>
              </w:rPr>
            </w:pPr>
            <w:r w:rsidRPr="005A3B97">
              <w:rPr>
                <w:rFonts w:eastAsia="Calibri"/>
                <w:sz w:val="17"/>
                <w:szCs w:val="17"/>
              </w:rPr>
              <w:lastRenderedPageBreak/>
              <w:t>50:12:0000000:57010</w:t>
            </w:r>
          </w:p>
          <w:p w14:paraId="6F37D5FF" w14:textId="77777777" w:rsidR="00E5636A" w:rsidRPr="005A3B97" w:rsidRDefault="00E5636A" w:rsidP="001D37E5">
            <w:pPr>
              <w:rPr>
                <w:rFonts w:eastAsia="Calibri"/>
                <w:sz w:val="17"/>
                <w:szCs w:val="17"/>
              </w:rPr>
            </w:pPr>
            <w:r w:rsidRPr="005A3B97">
              <w:rPr>
                <w:rFonts w:eastAsia="Calibri"/>
                <w:sz w:val="17"/>
                <w:szCs w:val="17"/>
              </w:rPr>
              <w:t>50:12:0060108:209-50/012/2017-2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198854"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8FDF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7FE051" w14:textId="77777777" w:rsidR="00E5636A" w:rsidRPr="005A3B97" w:rsidRDefault="00E5636A" w:rsidP="001D37E5">
            <w:pPr>
              <w:rPr>
                <w:rFonts w:eastAsia="Calibri"/>
                <w:sz w:val="17"/>
                <w:szCs w:val="17"/>
              </w:rPr>
            </w:pPr>
            <w:r w:rsidRPr="005A3B97">
              <w:rPr>
                <w:rFonts w:eastAsia="Calibri"/>
                <w:sz w:val="17"/>
                <w:szCs w:val="17"/>
              </w:rPr>
              <w:t xml:space="preserve"> 40м</w:t>
            </w:r>
          </w:p>
        </w:tc>
      </w:tr>
      <w:tr w:rsidR="00E5636A" w:rsidRPr="005A3B97" w14:paraId="3D9D20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A2A0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01516A"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сооружение кнс- внутриплоадочная сеть канализации 74м из полиэтилен. труб (хоз. и быт.)</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9D2C46" w14:textId="77777777" w:rsidR="00E5636A" w:rsidRPr="005A3B97" w:rsidRDefault="00E5636A" w:rsidP="001D37E5">
            <w:pPr>
              <w:jc w:val="center"/>
              <w:rPr>
                <w:rFonts w:eastAsia="Calibri"/>
                <w:sz w:val="17"/>
                <w:szCs w:val="17"/>
              </w:rPr>
            </w:pPr>
            <w:r w:rsidRPr="005A3B97">
              <w:rPr>
                <w:rFonts w:eastAsia="Calibri"/>
                <w:sz w:val="17"/>
                <w:szCs w:val="17"/>
              </w:rPr>
              <w:t>1085100000180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B827F6" w14:textId="77777777" w:rsidR="00E5636A" w:rsidRPr="005A3B97" w:rsidRDefault="00E5636A" w:rsidP="001D37E5">
            <w:pPr>
              <w:rPr>
                <w:rFonts w:eastAsia="Calibri"/>
                <w:sz w:val="17"/>
                <w:szCs w:val="17"/>
              </w:rPr>
            </w:pPr>
            <w:r w:rsidRPr="005A3B97">
              <w:rPr>
                <w:rFonts w:eastAsia="Calibri"/>
                <w:sz w:val="17"/>
                <w:szCs w:val="17"/>
              </w:rPr>
              <w:t xml:space="preserve"> сооружение кнс- внутриплоадочная сеть канализации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1E1DA7E" w14:textId="77777777" w:rsidR="00E5636A" w:rsidRPr="005A3B97" w:rsidRDefault="00E5636A" w:rsidP="001D37E5">
            <w:pPr>
              <w:rPr>
                <w:rFonts w:eastAsia="Calibri"/>
                <w:sz w:val="17"/>
                <w:szCs w:val="17"/>
              </w:rPr>
            </w:pPr>
            <w:r w:rsidRPr="005A3B97">
              <w:rPr>
                <w:rFonts w:eastAsia="Calibri"/>
                <w:sz w:val="17"/>
                <w:szCs w:val="17"/>
              </w:rPr>
              <w:t>50:42:0000000:4824;50-50-12/015/2012-443 (условный), 50:42:0000000:4824-50/001/2017-2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87CA3F"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66AE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4AE0C0" w14:textId="77777777" w:rsidR="00E5636A" w:rsidRPr="005A3B97" w:rsidRDefault="00E5636A" w:rsidP="001D37E5">
            <w:pPr>
              <w:rPr>
                <w:rFonts w:eastAsia="Calibri"/>
                <w:sz w:val="17"/>
                <w:szCs w:val="17"/>
              </w:rPr>
            </w:pPr>
            <w:r w:rsidRPr="005A3B97">
              <w:rPr>
                <w:rFonts w:eastAsia="Calibri"/>
                <w:sz w:val="17"/>
                <w:szCs w:val="17"/>
              </w:rPr>
              <w:t xml:space="preserve"> 74м </w:t>
            </w:r>
            <w:proofErr w:type="gramStart"/>
            <w:r w:rsidRPr="005A3B97">
              <w:rPr>
                <w:rFonts w:eastAsia="Calibri"/>
                <w:sz w:val="17"/>
                <w:szCs w:val="17"/>
              </w:rPr>
              <w:t>из полиэтилен</w:t>
            </w:r>
            <w:proofErr w:type="gramEnd"/>
            <w:r w:rsidRPr="005A3B97">
              <w:rPr>
                <w:rFonts w:eastAsia="Calibri"/>
                <w:sz w:val="17"/>
                <w:szCs w:val="17"/>
              </w:rPr>
              <w:t xml:space="preserve">. труб хоз. и быт. </w:t>
            </w:r>
          </w:p>
        </w:tc>
      </w:tr>
      <w:tr w:rsidR="00E5636A" w:rsidRPr="005A3B97" w14:paraId="71FAEE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EB5D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63EDA3" w14:textId="77777777" w:rsidR="00E5636A" w:rsidRPr="005A3B97" w:rsidRDefault="00E5636A" w:rsidP="001D37E5">
            <w:pPr>
              <w:rPr>
                <w:rFonts w:eastAsia="Calibri"/>
                <w:sz w:val="17"/>
                <w:szCs w:val="17"/>
              </w:rPr>
            </w:pPr>
            <w:r w:rsidRPr="005A3B97">
              <w:rPr>
                <w:rFonts w:eastAsia="Calibri"/>
                <w:sz w:val="17"/>
                <w:szCs w:val="17"/>
              </w:rPr>
              <w:t>Поведники пос., канализация хоззоны 842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A033D8" w14:textId="77777777" w:rsidR="00E5636A" w:rsidRPr="005A3B97" w:rsidRDefault="00E5636A" w:rsidP="001D37E5">
            <w:pPr>
              <w:jc w:val="center"/>
              <w:rPr>
                <w:rFonts w:eastAsia="Calibri"/>
                <w:sz w:val="17"/>
                <w:szCs w:val="17"/>
              </w:rPr>
            </w:pPr>
            <w:r w:rsidRPr="005A3B97">
              <w:rPr>
                <w:rFonts w:eastAsia="Calibri"/>
                <w:sz w:val="17"/>
                <w:szCs w:val="17"/>
              </w:rPr>
              <w:t>112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BF1D70F"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хоззоны </w:t>
            </w:r>
          </w:p>
        </w:tc>
        <w:tc>
          <w:tcPr>
            <w:tcW w:w="2268" w:type="dxa"/>
            <w:tcBorders>
              <w:top w:val="single" w:sz="8" w:space="0" w:color="auto"/>
              <w:left w:val="single" w:sz="8" w:space="0" w:color="auto"/>
              <w:bottom w:val="single" w:sz="8" w:space="0" w:color="auto"/>
              <w:right w:val="single" w:sz="8" w:space="0" w:color="auto"/>
            </w:tcBorders>
            <w:vAlign w:val="center"/>
          </w:tcPr>
          <w:p w14:paraId="17D442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03343E" w14:textId="77777777" w:rsidR="00E5636A" w:rsidRPr="005A3B97" w:rsidRDefault="00E5636A" w:rsidP="001D37E5">
            <w:pPr>
              <w:rPr>
                <w:rFonts w:eastAsia="Calibri"/>
                <w:sz w:val="17"/>
                <w:szCs w:val="17"/>
              </w:rPr>
            </w:pPr>
            <w:r w:rsidRPr="005A3B97">
              <w:rPr>
                <w:rFonts w:eastAsia="Calibri"/>
                <w:sz w:val="17"/>
                <w:szCs w:val="17"/>
              </w:rPr>
              <w:t xml:space="preserve">Поведники пос.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F8006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34F72B" w14:textId="77777777" w:rsidR="00E5636A" w:rsidRPr="005A3B97" w:rsidRDefault="00E5636A" w:rsidP="001D37E5">
            <w:pPr>
              <w:rPr>
                <w:rFonts w:eastAsia="Calibri"/>
                <w:sz w:val="17"/>
                <w:szCs w:val="17"/>
              </w:rPr>
            </w:pPr>
            <w:r w:rsidRPr="005A3B97">
              <w:rPr>
                <w:rFonts w:eastAsia="Calibri"/>
                <w:sz w:val="17"/>
                <w:szCs w:val="17"/>
              </w:rPr>
              <w:t xml:space="preserve"> 842 п.м</w:t>
            </w:r>
          </w:p>
        </w:tc>
      </w:tr>
      <w:tr w:rsidR="00E5636A" w:rsidRPr="005A3B97" w14:paraId="1B44D3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9BD7E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B760A8"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д.1, канализационный ввод 98, 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040AC2" w14:textId="77777777" w:rsidR="00E5636A" w:rsidRPr="005A3B97" w:rsidRDefault="00E5636A" w:rsidP="001D37E5">
            <w:pPr>
              <w:jc w:val="center"/>
              <w:rPr>
                <w:rFonts w:eastAsia="Calibri"/>
                <w:sz w:val="17"/>
                <w:szCs w:val="17"/>
              </w:rPr>
            </w:pPr>
            <w:r w:rsidRPr="005A3B97">
              <w:rPr>
                <w:rFonts w:eastAsia="Calibri"/>
                <w:sz w:val="17"/>
                <w:szCs w:val="17"/>
              </w:rPr>
              <w:t>120.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1DACE3"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Канализационный ввод  </w:t>
            </w:r>
          </w:p>
        </w:tc>
        <w:tc>
          <w:tcPr>
            <w:tcW w:w="2268" w:type="dxa"/>
            <w:tcBorders>
              <w:top w:val="single" w:sz="8" w:space="0" w:color="auto"/>
              <w:left w:val="single" w:sz="8" w:space="0" w:color="auto"/>
              <w:bottom w:val="single" w:sz="8" w:space="0" w:color="auto"/>
              <w:right w:val="single" w:sz="8" w:space="0" w:color="auto"/>
            </w:tcBorders>
            <w:vAlign w:val="center"/>
          </w:tcPr>
          <w:p w14:paraId="1C7E565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C2DADD" w14:textId="77777777" w:rsidR="00E5636A" w:rsidRPr="005A3B97" w:rsidRDefault="00E5636A" w:rsidP="001D37E5">
            <w:pPr>
              <w:rPr>
                <w:rFonts w:eastAsia="Calibri"/>
                <w:sz w:val="17"/>
                <w:szCs w:val="17"/>
              </w:rPr>
            </w:pPr>
            <w:r w:rsidRPr="005A3B97">
              <w:rPr>
                <w:rFonts w:eastAsia="Calibri"/>
                <w:sz w:val="17"/>
                <w:szCs w:val="17"/>
              </w:rPr>
              <w:t xml:space="preserve">Поведники пос., ул.Ветеранов, д.1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531D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AF5462" w14:textId="77777777" w:rsidR="00E5636A" w:rsidRPr="005A3B97" w:rsidRDefault="00E5636A" w:rsidP="001D37E5">
            <w:pPr>
              <w:rPr>
                <w:rFonts w:eastAsia="Calibri"/>
                <w:sz w:val="17"/>
                <w:szCs w:val="17"/>
              </w:rPr>
            </w:pPr>
            <w:r w:rsidRPr="005A3B97">
              <w:rPr>
                <w:rFonts w:eastAsia="Calibri"/>
                <w:sz w:val="17"/>
                <w:szCs w:val="17"/>
              </w:rPr>
              <w:t xml:space="preserve"> 98, 4 п.м</w:t>
            </w:r>
          </w:p>
        </w:tc>
      </w:tr>
      <w:tr w:rsidR="00E5636A" w:rsidRPr="005A3B97" w14:paraId="03066A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EFD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C388AE" w14:textId="77777777" w:rsidR="00E5636A" w:rsidRPr="005A3B97" w:rsidRDefault="00E5636A" w:rsidP="001D37E5">
            <w:pPr>
              <w:rPr>
                <w:rFonts w:eastAsia="Calibri"/>
                <w:sz w:val="17"/>
                <w:szCs w:val="17"/>
              </w:rPr>
            </w:pPr>
            <w:r w:rsidRPr="005A3B97">
              <w:rPr>
                <w:rFonts w:eastAsia="Calibri"/>
                <w:sz w:val="17"/>
                <w:szCs w:val="17"/>
              </w:rPr>
              <w:t>Поведники пос., канализационный ввод спортпавильона 85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5F532D" w14:textId="77777777" w:rsidR="00E5636A" w:rsidRPr="005A3B97" w:rsidRDefault="00E5636A" w:rsidP="001D37E5">
            <w:pPr>
              <w:jc w:val="center"/>
              <w:rPr>
                <w:rFonts w:eastAsia="Calibri"/>
                <w:sz w:val="17"/>
                <w:szCs w:val="17"/>
              </w:rPr>
            </w:pPr>
            <w:r w:rsidRPr="005A3B97">
              <w:rPr>
                <w:rFonts w:eastAsia="Calibri"/>
                <w:sz w:val="17"/>
                <w:szCs w:val="17"/>
              </w:rPr>
              <w:t>123.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006C8A2"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Канализационный ввод  спортпавильона </w:t>
            </w:r>
          </w:p>
        </w:tc>
        <w:tc>
          <w:tcPr>
            <w:tcW w:w="2268" w:type="dxa"/>
            <w:tcBorders>
              <w:top w:val="single" w:sz="8" w:space="0" w:color="auto"/>
              <w:left w:val="single" w:sz="8" w:space="0" w:color="auto"/>
              <w:bottom w:val="single" w:sz="8" w:space="0" w:color="auto"/>
              <w:right w:val="single" w:sz="8" w:space="0" w:color="auto"/>
            </w:tcBorders>
            <w:vAlign w:val="center"/>
          </w:tcPr>
          <w:p w14:paraId="1F4B95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BF37CA" w14:textId="77777777" w:rsidR="00E5636A" w:rsidRPr="005A3B97" w:rsidRDefault="00E5636A" w:rsidP="001D37E5">
            <w:pPr>
              <w:rPr>
                <w:rFonts w:eastAsia="Calibri"/>
                <w:sz w:val="17"/>
                <w:szCs w:val="17"/>
              </w:rPr>
            </w:pPr>
            <w:r w:rsidRPr="005A3B97">
              <w:rPr>
                <w:rFonts w:eastAsia="Calibri"/>
                <w:sz w:val="17"/>
                <w:szCs w:val="17"/>
              </w:rPr>
              <w:t xml:space="preserve">Поведники пос.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CBFE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F7DDD8" w14:textId="77777777" w:rsidR="00E5636A" w:rsidRPr="005A3B97" w:rsidRDefault="00E5636A" w:rsidP="001D37E5">
            <w:pPr>
              <w:rPr>
                <w:rFonts w:eastAsia="Calibri"/>
                <w:sz w:val="17"/>
                <w:szCs w:val="17"/>
              </w:rPr>
            </w:pPr>
            <w:r w:rsidRPr="005A3B97">
              <w:rPr>
                <w:rFonts w:eastAsia="Calibri"/>
                <w:sz w:val="17"/>
                <w:szCs w:val="17"/>
              </w:rPr>
              <w:t xml:space="preserve"> 85 п.м</w:t>
            </w:r>
          </w:p>
        </w:tc>
      </w:tr>
      <w:tr w:rsidR="00E5636A" w:rsidRPr="005A3B97" w14:paraId="199CDCD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3A4C4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8DE5D0" w14:textId="77777777" w:rsidR="00E5636A" w:rsidRPr="005A3B97" w:rsidRDefault="00E5636A" w:rsidP="001D37E5">
            <w:pPr>
              <w:rPr>
                <w:rFonts w:eastAsia="Calibri"/>
                <w:sz w:val="17"/>
                <w:szCs w:val="17"/>
              </w:rPr>
            </w:pPr>
            <w:r w:rsidRPr="005A3B97">
              <w:rPr>
                <w:rFonts w:eastAsia="Calibri"/>
                <w:sz w:val="17"/>
                <w:szCs w:val="17"/>
              </w:rPr>
              <w:t>1-ы Рупасовский пер., д.19, мкр-н №25-А, г. Мытищи;Сеть бытовой канализации 2 155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B6441D" w14:textId="77777777" w:rsidR="00E5636A" w:rsidRPr="005A3B97" w:rsidRDefault="00E5636A" w:rsidP="001D37E5">
            <w:pPr>
              <w:jc w:val="center"/>
              <w:rPr>
                <w:rFonts w:eastAsia="Calibri"/>
                <w:sz w:val="17"/>
                <w:szCs w:val="17"/>
              </w:rPr>
            </w:pPr>
            <w:r w:rsidRPr="005A3B97">
              <w:rPr>
                <w:rFonts w:eastAsia="Calibri"/>
                <w:sz w:val="17"/>
                <w:szCs w:val="17"/>
              </w:rPr>
              <w:t>1240_1472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85FE76D" w14:textId="77777777" w:rsidR="00E5636A" w:rsidRPr="005A3B97" w:rsidRDefault="00E5636A" w:rsidP="001D37E5">
            <w:pPr>
              <w:rPr>
                <w:rFonts w:eastAsia="Calibri"/>
                <w:sz w:val="17"/>
                <w:szCs w:val="17"/>
              </w:rPr>
            </w:pPr>
            <w:r w:rsidRPr="005A3B97">
              <w:rPr>
                <w:rFonts w:eastAsia="Calibri"/>
                <w:sz w:val="17"/>
                <w:szCs w:val="17"/>
              </w:rPr>
              <w:t>Сеть бытовой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3E00BE" w14:textId="77777777" w:rsidR="00E5636A" w:rsidRPr="005A3B97" w:rsidRDefault="00E5636A" w:rsidP="001D37E5">
            <w:pPr>
              <w:rPr>
                <w:rFonts w:eastAsia="Calibri"/>
                <w:sz w:val="17"/>
                <w:szCs w:val="17"/>
              </w:rPr>
            </w:pPr>
            <w:r w:rsidRPr="005A3B97">
              <w:rPr>
                <w:rFonts w:eastAsia="Calibri"/>
                <w:sz w:val="17"/>
                <w:szCs w:val="17"/>
              </w:rPr>
              <w:t>50:12:0101005:1472, 50:12:0101005:1472-50/012/2017-3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AF18B8" w14:textId="77777777" w:rsidR="00E5636A" w:rsidRPr="005A3B97" w:rsidRDefault="00E5636A" w:rsidP="001D37E5">
            <w:pPr>
              <w:rPr>
                <w:rFonts w:eastAsia="Calibri"/>
                <w:sz w:val="17"/>
                <w:szCs w:val="17"/>
              </w:rPr>
            </w:pPr>
            <w:r w:rsidRPr="005A3B97">
              <w:rPr>
                <w:rFonts w:eastAsia="Calibri"/>
                <w:sz w:val="17"/>
                <w:szCs w:val="17"/>
              </w:rPr>
              <w:t>1-ы Рупасовский пер., д.19, мкр-н №25-А, г.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541E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1BE13F" w14:textId="77777777" w:rsidR="00E5636A" w:rsidRPr="005A3B97" w:rsidRDefault="00E5636A" w:rsidP="001D37E5">
            <w:pPr>
              <w:rPr>
                <w:rFonts w:eastAsia="Calibri"/>
                <w:sz w:val="17"/>
                <w:szCs w:val="17"/>
              </w:rPr>
            </w:pPr>
            <w:r w:rsidRPr="005A3B97">
              <w:rPr>
                <w:rFonts w:eastAsia="Calibri"/>
                <w:sz w:val="17"/>
                <w:szCs w:val="17"/>
              </w:rPr>
              <w:t>2 155 м</w:t>
            </w:r>
          </w:p>
        </w:tc>
      </w:tr>
      <w:tr w:rsidR="00E5636A" w:rsidRPr="005A3B97" w14:paraId="57C2AA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1D206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455674" w14:textId="77777777" w:rsidR="00E5636A" w:rsidRPr="005A3B97" w:rsidRDefault="00E5636A" w:rsidP="001D37E5">
            <w:pPr>
              <w:rPr>
                <w:rFonts w:eastAsia="Calibri"/>
                <w:sz w:val="17"/>
                <w:szCs w:val="17"/>
              </w:rPr>
            </w:pPr>
            <w:r w:rsidRPr="005A3B97">
              <w:rPr>
                <w:rFonts w:eastAsia="Calibri"/>
                <w:sz w:val="17"/>
                <w:szCs w:val="17"/>
              </w:rPr>
              <w:t>д. Афанасово, д.2, канализация 160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127E40" w14:textId="77777777" w:rsidR="00E5636A" w:rsidRPr="005A3B97" w:rsidRDefault="00E5636A" w:rsidP="001D37E5">
            <w:pPr>
              <w:jc w:val="center"/>
              <w:rPr>
                <w:rFonts w:eastAsia="Calibri"/>
                <w:sz w:val="17"/>
                <w:szCs w:val="17"/>
              </w:rPr>
            </w:pPr>
            <w:r w:rsidRPr="005A3B97">
              <w:rPr>
                <w:rFonts w:eastAsia="Calibri"/>
                <w:sz w:val="17"/>
                <w:szCs w:val="17"/>
              </w:rPr>
              <w:t>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823C7C"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B5735B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B4910F" w14:textId="77777777" w:rsidR="00E5636A" w:rsidRPr="005A3B97" w:rsidRDefault="00E5636A" w:rsidP="001D37E5">
            <w:pPr>
              <w:rPr>
                <w:rFonts w:eastAsia="Calibri"/>
                <w:sz w:val="17"/>
                <w:szCs w:val="17"/>
              </w:rPr>
            </w:pPr>
            <w:r w:rsidRPr="005A3B97">
              <w:rPr>
                <w:rFonts w:eastAsia="Calibri"/>
                <w:sz w:val="17"/>
                <w:szCs w:val="17"/>
              </w:rPr>
              <w:t xml:space="preserve">д. Афанасово, д.2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2DD5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6A1C0B" w14:textId="77777777" w:rsidR="00E5636A" w:rsidRPr="005A3B97" w:rsidRDefault="00E5636A" w:rsidP="001D37E5">
            <w:pPr>
              <w:rPr>
                <w:rFonts w:eastAsia="Calibri"/>
                <w:sz w:val="17"/>
                <w:szCs w:val="17"/>
              </w:rPr>
            </w:pPr>
            <w:r w:rsidRPr="005A3B97">
              <w:rPr>
                <w:rFonts w:eastAsia="Calibri"/>
                <w:sz w:val="17"/>
                <w:szCs w:val="17"/>
              </w:rPr>
              <w:t xml:space="preserve"> 160 п.м</w:t>
            </w:r>
          </w:p>
        </w:tc>
      </w:tr>
      <w:tr w:rsidR="00E5636A" w:rsidRPr="005A3B97" w14:paraId="254CB8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16249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876DC3" w14:textId="77777777" w:rsidR="00E5636A" w:rsidRPr="005A3B97" w:rsidRDefault="00E5636A" w:rsidP="001D37E5">
            <w:pPr>
              <w:rPr>
                <w:rFonts w:eastAsia="Calibri"/>
                <w:sz w:val="17"/>
                <w:szCs w:val="17"/>
              </w:rPr>
            </w:pPr>
            <w:r w:rsidRPr="005A3B97">
              <w:rPr>
                <w:rFonts w:eastAsia="Calibri"/>
                <w:sz w:val="17"/>
                <w:szCs w:val="17"/>
              </w:rPr>
              <w:t>Поведники пос., напорная канализация 591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8A7356" w14:textId="77777777" w:rsidR="00E5636A" w:rsidRPr="005A3B97" w:rsidRDefault="00E5636A" w:rsidP="001D37E5">
            <w:pPr>
              <w:jc w:val="center"/>
              <w:rPr>
                <w:rFonts w:eastAsia="Calibri"/>
                <w:sz w:val="17"/>
                <w:szCs w:val="17"/>
              </w:rPr>
            </w:pPr>
            <w:r w:rsidRPr="005A3B97">
              <w:rPr>
                <w:rFonts w:eastAsia="Calibri"/>
                <w:sz w:val="17"/>
                <w:szCs w:val="17"/>
              </w:rPr>
              <w:t>133.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776523" w14:textId="77777777" w:rsidR="00E5636A" w:rsidRPr="005A3B97" w:rsidRDefault="00E5636A" w:rsidP="001D37E5">
            <w:pPr>
              <w:rPr>
                <w:rFonts w:eastAsia="Calibri"/>
                <w:sz w:val="17"/>
                <w:szCs w:val="17"/>
              </w:rPr>
            </w:pPr>
            <w:r w:rsidRPr="005A3B97">
              <w:rPr>
                <w:rFonts w:eastAsia="Calibri"/>
                <w:sz w:val="17"/>
                <w:szCs w:val="17"/>
              </w:rPr>
              <w:t xml:space="preserve"> напорная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656FC0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40ED86" w14:textId="77777777" w:rsidR="00E5636A" w:rsidRPr="005A3B97" w:rsidRDefault="00E5636A" w:rsidP="001D37E5">
            <w:pPr>
              <w:rPr>
                <w:rFonts w:eastAsia="Calibri"/>
                <w:sz w:val="17"/>
                <w:szCs w:val="17"/>
              </w:rPr>
            </w:pPr>
            <w:r w:rsidRPr="005A3B97">
              <w:rPr>
                <w:rFonts w:eastAsia="Calibri"/>
                <w:sz w:val="17"/>
                <w:szCs w:val="17"/>
              </w:rPr>
              <w:t xml:space="preserve">Поведники пос.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E4D4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B02372" w14:textId="77777777" w:rsidR="00E5636A" w:rsidRPr="005A3B97" w:rsidRDefault="00E5636A" w:rsidP="001D37E5">
            <w:pPr>
              <w:rPr>
                <w:rFonts w:eastAsia="Calibri"/>
                <w:sz w:val="17"/>
                <w:szCs w:val="17"/>
              </w:rPr>
            </w:pPr>
            <w:r w:rsidRPr="005A3B97">
              <w:rPr>
                <w:rFonts w:eastAsia="Calibri"/>
                <w:sz w:val="17"/>
                <w:szCs w:val="17"/>
              </w:rPr>
              <w:t xml:space="preserve"> 591 п.м</w:t>
            </w:r>
          </w:p>
        </w:tc>
      </w:tr>
      <w:tr w:rsidR="00E5636A" w:rsidRPr="005A3B97" w14:paraId="7A6B9D7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3EFE8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B684E4" w14:textId="77777777" w:rsidR="00E5636A" w:rsidRPr="005A3B97" w:rsidRDefault="00E5636A" w:rsidP="001D37E5">
            <w:pPr>
              <w:rPr>
                <w:rFonts w:eastAsia="Calibri"/>
                <w:sz w:val="17"/>
                <w:szCs w:val="17"/>
              </w:rPr>
            </w:pPr>
            <w:r w:rsidRPr="005A3B97">
              <w:rPr>
                <w:rFonts w:eastAsia="Calibri"/>
                <w:sz w:val="17"/>
                <w:szCs w:val="17"/>
              </w:rPr>
              <w:t>Андрея Долбина ул., мкр.пос. Пироговский, канализация 251м (250, 65м)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14D322" w14:textId="77777777" w:rsidR="00E5636A" w:rsidRPr="005A3B97" w:rsidRDefault="00E5636A" w:rsidP="001D37E5">
            <w:pPr>
              <w:jc w:val="center"/>
              <w:rPr>
                <w:rFonts w:eastAsia="Calibri"/>
                <w:sz w:val="17"/>
                <w:szCs w:val="17"/>
              </w:rPr>
            </w:pPr>
            <w:r w:rsidRPr="005A3B97">
              <w:rPr>
                <w:rFonts w:eastAsia="Calibri"/>
                <w:sz w:val="17"/>
                <w:szCs w:val="17"/>
              </w:rPr>
              <w:t>139:042-3452/2П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F46A97"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A9CEE9" w14:textId="77777777" w:rsidR="00E5636A" w:rsidRPr="005A3B97" w:rsidRDefault="00E5636A" w:rsidP="001D37E5">
            <w:pPr>
              <w:rPr>
                <w:rFonts w:eastAsia="Calibri"/>
                <w:sz w:val="17"/>
                <w:szCs w:val="17"/>
              </w:rPr>
            </w:pPr>
            <w:r w:rsidRPr="005A3B97">
              <w:rPr>
                <w:rFonts w:eastAsia="Calibri"/>
                <w:sz w:val="17"/>
                <w:szCs w:val="17"/>
              </w:rPr>
              <w:t>50:12:0070226:374, 50:12:0070226:374-50/001/2017-1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073B95B" w14:textId="77777777" w:rsidR="00E5636A" w:rsidRPr="005A3B97" w:rsidRDefault="00E5636A" w:rsidP="001D37E5">
            <w:pPr>
              <w:rPr>
                <w:rFonts w:eastAsia="Calibri"/>
                <w:sz w:val="17"/>
                <w:szCs w:val="17"/>
              </w:rPr>
            </w:pPr>
            <w:r w:rsidRPr="005A3B97">
              <w:rPr>
                <w:rFonts w:eastAsia="Calibri"/>
                <w:sz w:val="17"/>
                <w:szCs w:val="17"/>
              </w:rPr>
              <w:t xml:space="preserve">Андрея Долбина ул., мкр.пос. 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9AA3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7FAF0E" w14:textId="77777777" w:rsidR="00E5636A" w:rsidRPr="005A3B97" w:rsidRDefault="00E5636A" w:rsidP="001D37E5">
            <w:pPr>
              <w:rPr>
                <w:rFonts w:eastAsia="Calibri"/>
                <w:sz w:val="17"/>
                <w:szCs w:val="17"/>
              </w:rPr>
            </w:pPr>
            <w:r w:rsidRPr="005A3B97">
              <w:rPr>
                <w:rFonts w:eastAsia="Calibri"/>
                <w:sz w:val="17"/>
                <w:szCs w:val="17"/>
              </w:rPr>
              <w:t xml:space="preserve"> 251м 250, 65м </w:t>
            </w:r>
          </w:p>
        </w:tc>
      </w:tr>
      <w:tr w:rsidR="00E5636A" w:rsidRPr="005A3B97" w14:paraId="3FAB3E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843E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518EA0" w14:textId="77777777" w:rsidR="00E5636A" w:rsidRPr="005A3B97" w:rsidRDefault="00E5636A" w:rsidP="001D37E5">
            <w:pPr>
              <w:rPr>
                <w:rFonts w:eastAsia="Calibri"/>
                <w:sz w:val="17"/>
                <w:szCs w:val="17"/>
              </w:rPr>
            </w:pPr>
            <w:r w:rsidRPr="005A3B97">
              <w:rPr>
                <w:rFonts w:eastAsia="Calibri"/>
                <w:sz w:val="17"/>
                <w:szCs w:val="17"/>
              </w:rPr>
              <w:t>Андрея Долбина ул., мкр.пос. Пироговский, перекладка канализации 131м (130, 69)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4D960E6" w14:textId="77777777" w:rsidR="00E5636A" w:rsidRPr="005A3B97" w:rsidRDefault="00E5636A" w:rsidP="001D37E5">
            <w:pPr>
              <w:jc w:val="center"/>
              <w:rPr>
                <w:rFonts w:eastAsia="Calibri"/>
                <w:sz w:val="17"/>
                <w:szCs w:val="17"/>
              </w:rPr>
            </w:pPr>
            <w:r w:rsidRPr="005A3B97">
              <w:rPr>
                <w:rFonts w:eastAsia="Calibri"/>
                <w:sz w:val="17"/>
                <w:szCs w:val="17"/>
              </w:rPr>
              <w:t>139:042-3452/3П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672A0D" w14:textId="77777777" w:rsidR="00E5636A" w:rsidRPr="005A3B97" w:rsidRDefault="00E5636A" w:rsidP="001D37E5">
            <w:pPr>
              <w:rPr>
                <w:rFonts w:eastAsia="Calibri"/>
                <w:sz w:val="17"/>
                <w:szCs w:val="17"/>
              </w:rPr>
            </w:pPr>
            <w:r w:rsidRPr="005A3B97">
              <w:rPr>
                <w:rFonts w:eastAsia="Calibri"/>
                <w:sz w:val="17"/>
                <w:szCs w:val="17"/>
              </w:rPr>
              <w:t xml:space="preserve"> перекладка канализации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AC50E0A" w14:textId="77777777" w:rsidR="00E5636A" w:rsidRPr="005A3B97" w:rsidRDefault="00E5636A" w:rsidP="001D37E5">
            <w:pPr>
              <w:rPr>
                <w:rFonts w:eastAsia="Calibri"/>
                <w:sz w:val="17"/>
                <w:szCs w:val="17"/>
              </w:rPr>
            </w:pPr>
            <w:r w:rsidRPr="005A3B97">
              <w:rPr>
                <w:rFonts w:eastAsia="Calibri"/>
                <w:sz w:val="17"/>
                <w:szCs w:val="17"/>
              </w:rPr>
              <w:t>50:12:0070226:375, 50:12:0070226:375-50/001/2017-1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B85CE3" w14:textId="77777777" w:rsidR="00E5636A" w:rsidRPr="005A3B97" w:rsidRDefault="00E5636A" w:rsidP="001D37E5">
            <w:pPr>
              <w:rPr>
                <w:rFonts w:eastAsia="Calibri"/>
                <w:sz w:val="17"/>
                <w:szCs w:val="17"/>
              </w:rPr>
            </w:pPr>
            <w:r w:rsidRPr="005A3B97">
              <w:rPr>
                <w:rFonts w:eastAsia="Calibri"/>
                <w:sz w:val="17"/>
                <w:szCs w:val="17"/>
              </w:rPr>
              <w:t xml:space="preserve">Андрея Долбина ул., мкр.пос. 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D066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900D2FE" w14:textId="77777777" w:rsidR="00E5636A" w:rsidRPr="005A3B97" w:rsidRDefault="00E5636A" w:rsidP="001D37E5">
            <w:pPr>
              <w:rPr>
                <w:rFonts w:eastAsia="Calibri"/>
                <w:sz w:val="17"/>
                <w:szCs w:val="17"/>
              </w:rPr>
            </w:pPr>
            <w:r w:rsidRPr="005A3B97">
              <w:rPr>
                <w:rFonts w:eastAsia="Calibri"/>
                <w:sz w:val="17"/>
                <w:szCs w:val="17"/>
              </w:rPr>
              <w:t xml:space="preserve"> 131м 130, 69 </w:t>
            </w:r>
          </w:p>
        </w:tc>
      </w:tr>
      <w:tr w:rsidR="00E5636A" w:rsidRPr="005A3B97" w14:paraId="7708AD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905BF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25333A" w14:textId="77777777" w:rsidR="00E5636A" w:rsidRPr="005A3B97" w:rsidRDefault="00E5636A" w:rsidP="001D37E5">
            <w:pPr>
              <w:rPr>
                <w:rFonts w:eastAsia="Calibri"/>
                <w:sz w:val="17"/>
                <w:szCs w:val="17"/>
              </w:rPr>
            </w:pPr>
            <w:r w:rsidRPr="005A3B97">
              <w:rPr>
                <w:rFonts w:eastAsia="Calibri"/>
                <w:sz w:val="17"/>
                <w:szCs w:val="17"/>
              </w:rPr>
              <w:t>Юбилейная ул., д.26А (Лит.29П) ; хоз-быт.канализация118, 7м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2B14C1" w14:textId="77777777" w:rsidR="00E5636A" w:rsidRPr="005A3B97" w:rsidRDefault="00E5636A" w:rsidP="001D37E5">
            <w:pPr>
              <w:jc w:val="center"/>
              <w:rPr>
                <w:rFonts w:eastAsia="Calibri"/>
                <w:sz w:val="17"/>
                <w:szCs w:val="17"/>
              </w:rPr>
            </w:pPr>
            <w:r w:rsidRPr="005A3B97">
              <w:rPr>
                <w:rFonts w:eastAsia="Calibri"/>
                <w:sz w:val="17"/>
                <w:szCs w:val="17"/>
              </w:rPr>
              <w:t>139:042-5596/И/10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C82466" w14:textId="77777777" w:rsidR="00E5636A" w:rsidRPr="005A3B97" w:rsidRDefault="00E5636A" w:rsidP="001D37E5">
            <w:pPr>
              <w:rPr>
                <w:rFonts w:eastAsia="Calibri"/>
                <w:sz w:val="17"/>
                <w:szCs w:val="17"/>
              </w:rPr>
            </w:pPr>
            <w:r w:rsidRPr="005A3B97">
              <w:rPr>
                <w:rFonts w:eastAsia="Calibri"/>
                <w:sz w:val="17"/>
                <w:szCs w:val="17"/>
              </w:rPr>
              <w:t xml:space="preserve"> хоз-быт.канализация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322959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6184EE"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д.26А (Лит.29П)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3584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34FE32" w14:textId="77777777" w:rsidR="00E5636A" w:rsidRPr="005A3B97" w:rsidRDefault="00E5636A" w:rsidP="001D37E5">
            <w:pPr>
              <w:rPr>
                <w:rFonts w:eastAsia="Calibri"/>
                <w:sz w:val="17"/>
                <w:szCs w:val="17"/>
              </w:rPr>
            </w:pPr>
            <w:r w:rsidRPr="005A3B97">
              <w:rPr>
                <w:rFonts w:eastAsia="Calibri"/>
                <w:sz w:val="17"/>
                <w:szCs w:val="17"/>
              </w:rPr>
              <w:t>118, 7м</w:t>
            </w:r>
          </w:p>
        </w:tc>
      </w:tr>
      <w:tr w:rsidR="00E5636A" w:rsidRPr="005A3B97" w14:paraId="3713C1C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03C2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4E09A1" w14:textId="77777777" w:rsidR="00E5636A" w:rsidRPr="005A3B97" w:rsidRDefault="00E5636A" w:rsidP="001D37E5">
            <w:pPr>
              <w:rPr>
                <w:rFonts w:eastAsia="Calibri"/>
                <w:sz w:val="17"/>
                <w:szCs w:val="17"/>
              </w:rPr>
            </w:pPr>
            <w:r w:rsidRPr="005A3B97">
              <w:rPr>
                <w:rFonts w:eastAsia="Calibri"/>
                <w:sz w:val="17"/>
                <w:szCs w:val="17"/>
              </w:rPr>
              <w:t>Борисовка ул., стр. 6 (Лит.32П) ; хоз-быт.канализация 241, 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D44458" w14:textId="77777777" w:rsidR="00E5636A" w:rsidRPr="005A3B97" w:rsidRDefault="00E5636A" w:rsidP="001D37E5">
            <w:pPr>
              <w:jc w:val="center"/>
              <w:rPr>
                <w:rFonts w:eastAsia="Calibri"/>
                <w:sz w:val="17"/>
                <w:szCs w:val="17"/>
              </w:rPr>
            </w:pPr>
            <w:r w:rsidRPr="005A3B97">
              <w:rPr>
                <w:rFonts w:eastAsia="Calibri"/>
                <w:sz w:val="17"/>
                <w:szCs w:val="17"/>
              </w:rPr>
              <w:t>139:042-5596/И/11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4EE285" w14:textId="77777777" w:rsidR="00E5636A" w:rsidRPr="005A3B97" w:rsidRDefault="00E5636A" w:rsidP="001D37E5">
            <w:pPr>
              <w:rPr>
                <w:rFonts w:eastAsia="Calibri"/>
                <w:sz w:val="17"/>
                <w:szCs w:val="17"/>
              </w:rPr>
            </w:pPr>
            <w:r w:rsidRPr="005A3B97">
              <w:rPr>
                <w:rFonts w:eastAsia="Calibri"/>
                <w:sz w:val="17"/>
                <w:szCs w:val="17"/>
              </w:rPr>
              <w:t xml:space="preserve"> хоз-быт.канализация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55500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0115D4"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 6 (Лит.32П)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AF2C0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37C881" w14:textId="77777777" w:rsidR="00E5636A" w:rsidRPr="005A3B97" w:rsidRDefault="00E5636A" w:rsidP="001D37E5">
            <w:pPr>
              <w:rPr>
                <w:rFonts w:eastAsia="Calibri"/>
                <w:sz w:val="17"/>
                <w:szCs w:val="17"/>
              </w:rPr>
            </w:pPr>
            <w:r w:rsidRPr="005A3B97">
              <w:rPr>
                <w:rFonts w:eastAsia="Calibri"/>
                <w:sz w:val="17"/>
                <w:szCs w:val="17"/>
              </w:rPr>
              <w:t>241, 3м</w:t>
            </w:r>
          </w:p>
        </w:tc>
      </w:tr>
      <w:tr w:rsidR="00E5636A" w:rsidRPr="005A3B97" w14:paraId="1A7948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FE8D2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799CB5" w14:textId="77777777" w:rsidR="00E5636A" w:rsidRPr="005A3B97" w:rsidRDefault="00E5636A" w:rsidP="001D37E5">
            <w:pPr>
              <w:rPr>
                <w:rFonts w:eastAsia="Calibri"/>
                <w:sz w:val="17"/>
                <w:szCs w:val="17"/>
              </w:rPr>
            </w:pPr>
            <w:r w:rsidRPr="005A3B97">
              <w:rPr>
                <w:rFonts w:eastAsia="Calibri"/>
                <w:sz w:val="17"/>
                <w:szCs w:val="17"/>
              </w:rPr>
              <w:t>Юбилейная ул., д.28 (Лит.36П) ; хоз-быт.канализация144,74м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7DA48B" w14:textId="77777777" w:rsidR="00E5636A" w:rsidRPr="005A3B97" w:rsidRDefault="00E5636A" w:rsidP="001D37E5">
            <w:pPr>
              <w:jc w:val="center"/>
              <w:rPr>
                <w:rFonts w:eastAsia="Calibri"/>
                <w:sz w:val="17"/>
                <w:szCs w:val="17"/>
              </w:rPr>
            </w:pPr>
            <w:r w:rsidRPr="005A3B97">
              <w:rPr>
                <w:rFonts w:eastAsia="Calibri"/>
                <w:sz w:val="17"/>
                <w:szCs w:val="17"/>
              </w:rPr>
              <w:t>139:042-5596/И/9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1E4BB3" w14:textId="77777777" w:rsidR="00E5636A" w:rsidRPr="005A3B97" w:rsidRDefault="00E5636A" w:rsidP="001D37E5">
            <w:pPr>
              <w:rPr>
                <w:rFonts w:eastAsia="Calibri"/>
                <w:sz w:val="17"/>
                <w:szCs w:val="17"/>
              </w:rPr>
            </w:pPr>
            <w:r w:rsidRPr="005A3B97">
              <w:rPr>
                <w:rFonts w:eastAsia="Calibri"/>
                <w:sz w:val="17"/>
                <w:szCs w:val="17"/>
              </w:rPr>
              <w:t xml:space="preserve"> хоз-быт.канализация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74AFEC0" w14:textId="77777777" w:rsidR="00E5636A" w:rsidRPr="005A3B97" w:rsidRDefault="00E5636A" w:rsidP="001D37E5">
            <w:pPr>
              <w:rPr>
                <w:rFonts w:eastAsia="Calibri"/>
                <w:sz w:val="17"/>
                <w:szCs w:val="17"/>
              </w:rPr>
            </w:pPr>
            <w:r w:rsidRPr="005A3B97">
              <w:rPr>
                <w:rFonts w:eastAsia="Calibri"/>
                <w:sz w:val="17"/>
                <w:szCs w:val="17"/>
              </w:rPr>
              <w:t>50:12:0100805:3270, нет</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31BD4BC"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д.28 (Лит.36П)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BCE0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023A09" w14:textId="77777777" w:rsidR="00E5636A" w:rsidRPr="005A3B97" w:rsidRDefault="00E5636A" w:rsidP="001D37E5">
            <w:pPr>
              <w:rPr>
                <w:rFonts w:eastAsia="Calibri"/>
                <w:sz w:val="17"/>
                <w:szCs w:val="17"/>
              </w:rPr>
            </w:pPr>
            <w:r w:rsidRPr="005A3B97">
              <w:rPr>
                <w:rFonts w:eastAsia="Calibri"/>
                <w:sz w:val="17"/>
                <w:szCs w:val="17"/>
              </w:rPr>
              <w:t>144,74м</w:t>
            </w:r>
          </w:p>
        </w:tc>
      </w:tr>
      <w:tr w:rsidR="00E5636A" w:rsidRPr="005A3B97" w14:paraId="4A5B6F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EFAE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AFC9448" w14:textId="77777777" w:rsidR="00E5636A" w:rsidRPr="005A3B97" w:rsidRDefault="00E5636A" w:rsidP="001D37E5">
            <w:pPr>
              <w:rPr>
                <w:rFonts w:eastAsia="Calibri"/>
                <w:sz w:val="17"/>
                <w:szCs w:val="17"/>
              </w:rPr>
            </w:pPr>
            <w:r w:rsidRPr="005A3B97">
              <w:rPr>
                <w:rFonts w:eastAsia="Calibri"/>
                <w:sz w:val="17"/>
                <w:szCs w:val="17"/>
              </w:rPr>
              <w:t>Трудоваяул., д. 22 (Лит.5П) ; бытовая канализация 731,3м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6D16F7E" w14:textId="77777777" w:rsidR="00E5636A" w:rsidRPr="005A3B97" w:rsidRDefault="00E5636A" w:rsidP="001D37E5">
            <w:pPr>
              <w:jc w:val="center"/>
              <w:rPr>
                <w:rFonts w:eastAsia="Calibri"/>
                <w:sz w:val="17"/>
                <w:szCs w:val="17"/>
              </w:rPr>
            </w:pPr>
            <w:r w:rsidRPr="005A3B97">
              <w:rPr>
                <w:rFonts w:eastAsia="Calibri"/>
                <w:sz w:val="17"/>
                <w:szCs w:val="17"/>
              </w:rPr>
              <w:t>139:042-5831/5И</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AEE661"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6FC8D4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7FCFDC" w14:textId="77777777" w:rsidR="00E5636A" w:rsidRPr="005A3B97" w:rsidRDefault="00E5636A" w:rsidP="001D37E5">
            <w:pPr>
              <w:rPr>
                <w:rFonts w:eastAsia="Calibri"/>
                <w:sz w:val="17"/>
                <w:szCs w:val="17"/>
              </w:rPr>
            </w:pPr>
            <w:r w:rsidRPr="005A3B97">
              <w:rPr>
                <w:rFonts w:eastAsia="Calibri"/>
                <w:sz w:val="17"/>
                <w:szCs w:val="17"/>
              </w:rPr>
              <w:t xml:space="preserve">Трудоваяул., д. 22 (Лит.5П)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055EF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DCA2B9" w14:textId="77777777" w:rsidR="00E5636A" w:rsidRPr="005A3B97" w:rsidRDefault="00E5636A" w:rsidP="001D37E5">
            <w:pPr>
              <w:rPr>
                <w:rFonts w:eastAsia="Calibri"/>
                <w:sz w:val="17"/>
                <w:szCs w:val="17"/>
              </w:rPr>
            </w:pPr>
            <w:r w:rsidRPr="005A3B97">
              <w:rPr>
                <w:rFonts w:eastAsia="Calibri"/>
                <w:sz w:val="17"/>
                <w:szCs w:val="17"/>
              </w:rPr>
              <w:t>731,3м</w:t>
            </w:r>
          </w:p>
        </w:tc>
      </w:tr>
      <w:tr w:rsidR="00E5636A" w:rsidRPr="005A3B97" w14:paraId="74EE74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DAB2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F9EB5C" w14:textId="77777777" w:rsidR="00E5636A" w:rsidRPr="005A3B97" w:rsidRDefault="00E5636A" w:rsidP="001D37E5">
            <w:pPr>
              <w:rPr>
                <w:rFonts w:eastAsia="Calibri"/>
                <w:sz w:val="17"/>
                <w:szCs w:val="17"/>
              </w:rPr>
            </w:pPr>
            <w:r w:rsidRPr="005A3B97">
              <w:rPr>
                <w:rFonts w:eastAsia="Calibri"/>
                <w:sz w:val="17"/>
                <w:szCs w:val="17"/>
              </w:rPr>
              <w:t>Летная ул., стр. 34А, (Лит.3П) ; канализация бытовая (перекладка) 87,3м (по кадастр.пасп.87м)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C70423" w14:textId="77777777" w:rsidR="00E5636A" w:rsidRPr="005A3B97" w:rsidRDefault="00E5636A" w:rsidP="001D37E5">
            <w:pPr>
              <w:jc w:val="center"/>
              <w:rPr>
                <w:rFonts w:eastAsia="Calibri"/>
                <w:sz w:val="17"/>
                <w:szCs w:val="17"/>
              </w:rPr>
            </w:pPr>
            <w:r w:rsidRPr="005A3B97">
              <w:rPr>
                <w:rFonts w:eastAsia="Calibri"/>
                <w:sz w:val="17"/>
                <w:szCs w:val="17"/>
              </w:rPr>
              <w:t>139:042-6069/3П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F672C7" w14:textId="77777777" w:rsidR="00E5636A" w:rsidRPr="005A3B97" w:rsidRDefault="00E5636A" w:rsidP="001D37E5">
            <w:pPr>
              <w:rPr>
                <w:rFonts w:eastAsia="Calibri"/>
                <w:sz w:val="17"/>
                <w:szCs w:val="17"/>
              </w:rPr>
            </w:pPr>
            <w:r w:rsidRPr="005A3B97">
              <w:rPr>
                <w:rFonts w:eastAsia="Calibri"/>
                <w:sz w:val="17"/>
                <w:szCs w:val="17"/>
              </w:rPr>
              <w:t xml:space="preserve">Кканализация бытовая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9E21BF" w14:textId="77777777" w:rsidR="00E5636A" w:rsidRPr="005A3B97" w:rsidRDefault="00E5636A" w:rsidP="001D37E5">
            <w:pPr>
              <w:rPr>
                <w:rFonts w:eastAsia="Calibri"/>
                <w:sz w:val="17"/>
                <w:szCs w:val="17"/>
              </w:rPr>
            </w:pPr>
            <w:r w:rsidRPr="005A3B97">
              <w:rPr>
                <w:rFonts w:eastAsia="Calibri"/>
                <w:sz w:val="17"/>
                <w:szCs w:val="17"/>
              </w:rPr>
              <w:t>50:12:0100804:106, 50-50/001-50/012/003/2016-5813/1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8173FA" w14:textId="77777777" w:rsidR="00E5636A" w:rsidRPr="005A3B97" w:rsidRDefault="00E5636A" w:rsidP="001D37E5">
            <w:pPr>
              <w:rPr>
                <w:rFonts w:eastAsia="Calibri"/>
                <w:sz w:val="17"/>
                <w:szCs w:val="17"/>
              </w:rPr>
            </w:pPr>
            <w:r w:rsidRPr="005A3B97">
              <w:rPr>
                <w:rFonts w:eastAsia="Calibri"/>
                <w:sz w:val="17"/>
                <w:szCs w:val="17"/>
              </w:rPr>
              <w:t xml:space="preserve">Летная ул., стр. 34А, (Лит.3П)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4B24A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C8C9B2" w14:textId="77777777" w:rsidR="00E5636A" w:rsidRPr="005A3B97" w:rsidRDefault="00E5636A" w:rsidP="001D37E5">
            <w:pPr>
              <w:rPr>
                <w:rFonts w:eastAsia="Calibri"/>
                <w:sz w:val="17"/>
                <w:szCs w:val="17"/>
              </w:rPr>
            </w:pPr>
            <w:r w:rsidRPr="005A3B97">
              <w:rPr>
                <w:rFonts w:eastAsia="Calibri"/>
                <w:sz w:val="17"/>
                <w:szCs w:val="17"/>
              </w:rPr>
              <w:t xml:space="preserve"> 87,3м по кадастр.пасп.87м </w:t>
            </w:r>
          </w:p>
        </w:tc>
      </w:tr>
      <w:tr w:rsidR="00E5636A" w:rsidRPr="005A3B97" w14:paraId="176434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FDEC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792994" w14:textId="77777777" w:rsidR="00E5636A" w:rsidRPr="005A3B97" w:rsidRDefault="00E5636A" w:rsidP="001D37E5">
            <w:pPr>
              <w:rPr>
                <w:rFonts w:eastAsia="Calibri"/>
                <w:sz w:val="17"/>
                <w:szCs w:val="17"/>
              </w:rPr>
            </w:pPr>
            <w:r w:rsidRPr="005A3B97">
              <w:rPr>
                <w:rFonts w:eastAsia="Calibri"/>
                <w:sz w:val="17"/>
                <w:szCs w:val="17"/>
              </w:rPr>
              <w:t>Летная ул., стр. 34А, (Лит.4П) ; канализация бытовая 91,2м (по кадастр.пасп.91м)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3D0F39" w14:textId="77777777" w:rsidR="00E5636A" w:rsidRPr="005A3B97" w:rsidRDefault="00E5636A" w:rsidP="001D37E5">
            <w:pPr>
              <w:jc w:val="center"/>
              <w:rPr>
                <w:rFonts w:eastAsia="Calibri"/>
                <w:sz w:val="17"/>
                <w:szCs w:val="17"/>
              </w:rPr>
            </w:pPr>
            <w:r w:rsidRPr="005A3B97">
              <w:rPr>
                <w:rFonts w:eastAsia="Calibri"/>
                <w:sz w:val="17"/>
                <w:szCs w:val="17"/>
              </w:rPr>
              <w:t>139:042-6069/4П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7DCC4E" w14:textId="77777777" w:rsidR="00E5636A" w:rsidRPr="005A3B97" w:rsidRDefault="00E5636A" w:rsidP="001D37E5">
            <w:pPr>
              <w:rPr>
                <w:rFonts w:eastAsia="Calibri"/>
                <w:sz w:val="17"/>
                <w:szCs w:val="17"/>
              </w:rPr>
            </w:pPr>
            <w:r w:rsidRPr="005A3B97">
              <w:rPr>
                <w:rFonts w:eastAsia="Calibri"/>
                <w:sz w:val="17"/>
                <w:szCs w:val="17"/>
              </w:rPr>
              <w:t>Кканализация 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F13BAEF" w14:textId="77777777" w:rsidR="00E5636A" w:rsidRPr="005A3B97" w:rsidRDefault="00E5636A" w:rsidP="001D37E5">
            <w:pPr>
              <w:rPr>
                <w:rFonts w:eastAsia="Calibri"/>
                <w:sz w:val="17"/>
                <w:szCs w:val="17"/>
              </w:rPr>
            </w:pPr>
            <w:r w:rsidRPr="005A3B97">
              <w:rPr>
                <w:rFonts w:eastAsia="Calibri"/>
                <w:sz w:val="17"/>
                <w:szCs w:val="17"/>
              </w:rPr>
              <w:t>50:12:0100804:99, 50-50/001-50/012/003/2016-5818/1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F71A33" w14:textId="77777777" w:rsidR="00E5636A" w:rsidRPr="005A3B97" w:rsidRDefault="00E5636A" w:rsidP="001D37E5">
            <w:pPr>
              <w:rPr>
                <w:rFonts w:eastAsia="Calibri"/>
                <w:sz w:val="17"/>
                <w:szCs w:val="17"/>
              </w:rPr>
            </w:pPr>
            <w:r w:rsidRPr="005A3B97">
              <w:rPr>
                <w:rFonts w:eastAsia="Calibri"/>
                <w:sz w:val="17"/>
                <w:szCs w:val="17"/>
              </w:rPr>
              <w:t xml:space="preserve">Летная ул., стр. 34А, (Лит.4П)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B4D2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0C6AA6" w14:textId="77777777" w:rsidR="00E5636A" w:rsidRPr="005A3B97" w:rsidRDefault="00E5636A" w:rsidP="001D37E5">
            <w:pPr>
              <w:rPr>
                <w:rFonts w:eastAsia="Calibri"/>
                <w:sz w:val="17"/>
                <w:szCs w:val="17"/>
              </w:rPr>
            </w:pPr>
            <w:r w:rsidRPr="005A3B97">
              <w:rPr>
                <w:rFonts w:eastAsia="Calibri"/>
                <w:sz w:val="17"/>
                <w:szCs w:val="17"/>
              </w:rPr>
              <w:t xml:space="preserve"> 91,2м по кадастр.пасп.91м </w:t>
            </w:r>
          </w:p>
        </w:tc>
      </w:tr>
      <w:tr w:rsidR="00E5636A" w:rsidRPr="005A3B97" w14:paraId="3DCFFD5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44B6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08B9DC" w14:textId="77777777" w:rsidR="00E5636A" w:rsidRPr="005A3B97" w:rsidRDefault="00E5636A" w:rsidP="001D37E5">
            <w:pPr>
              <w:rPr>
                <w:rFonts w:eastAsia="Calibri"/>
                <w:sz w:val="17"/>
                <w:szCs w:val="17"/>
              </w:rPr>
            </w:pPr>
            <w:r w:rsidRPr="005A3B97">
              <w:rPr>
                <w:rFonts w:eastAsia="Calibri"/>
                <w:sz w:val="17"/>
                <w:szCs w:val="17"/>
              </w:rPr>
              <w:t>Летная ул., стр. 36А, (Лит.3П) ;хоз-быт.канализация 350,58м (по кадастр.пасп.351м)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CEFC20" w14:textId="77777777" w:rsidR="00E5636A" w:rsidRPr="005A3B97" w:rsidRDefault="00E5636A" w:rsidP="001D37E5">
            <w:pPr>
              <w:jc w:val="center"/>
              <w:rPr>
                <w:rFonts w:eastAsia="Calibri"/>
                <w:sz w:val="17"/>
                <w:szCs w:val="17"/>
              </w:rPr>
            </w:pPr>
            <w:r w:rsidRPr="005A3B97">
              <w:rPr>
                <w:rFonts w:eastAsia="Calibri"/>
                <w:sz w:val="17"/>
                <w:szCs w:val="17"/>
              </w:rPr>
              <w:t>139:042-607/3П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AB0AE1" w14:textId="77777777" w:rsidR="00E5636A" w:rsidRPr="005A3B97" w:rsidRDefault="00E5636A" w:rsidP="001D37E5">
            <w:pPr>
              <w:rPr>
                <w:rFonts w:eastAsia="Calibri"/>
                <w:sz w:val="17"/>
                <w:szCs w:val="17"/>
              </w:rPr>
            </w:pPr>
            <w:r w:rsidRPr="005A3B97">
              <w:rPr>
                <w:rFonts w:eastAsia="Calibri"/>
                <w:sz w:val="17"/>
                <w:szCs w:val="17"/>
              </w:rPr>
              <w:t xml:space="preserve">хоз-быт.канализация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DCD1682" w14:textId="77777777" w:rsidR="00E5636A" w:rsidRPr="005A3B97" w:rsidRDefault="00E5636A" w:rsidP="001D37E5">
            <w:pPr>
              <w:rPr>
                <w:rFonts w:eastAsia="Calibri"/>
                <w:sz w:val="17"/>
                <w:szCs w:val="17"/>
              </w:rPr>
            </w:pPr>
            <w:r w:rsidRPr="005A3B97">
              <w:rPr>
                <w:rFonts w:eastAsia="Calibri"/>
                <w:sz w:val="17"/>
                <w:szCs w:val="17"/>
              </w:rPr>
              <w:t>50:12:0100804:109,</w:t>
            </w:r>
          </w:p>
          <w:p w14:paraId="0FE5389F" w14:textId="77777777" w:rsidR="00E5636A" w:rsidRPr="005A3B97" w:rsidRDefault="00E5636A" w:rsidP="001D37E5">
            <w:pPr>
              <w:rPr>
                <w:rFonts w:eastAsia="Calibri"/>
                <w:sz w:val="17"/>
                <w:szCs w:val="17"/>
              </w:rPr>
            </w:pPr>
            <w:r w:rsidRPr="005A3B97">
              <w:rPr>
                <w:rFonts w:eastAsia="Calibri"/>
                <w:sz w:val="17"/>
                <w:szCs w:val="17"/>
              </w:rPr>
              <w:t>50-50/001-50/012/010/2016-6583/1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7B9D27F" w14:textId="77777777" w:rsidR="00E5636A" w:rsidRPr="005A3B97" w:rsidRDefault="00E5636A" w:rsidP="001D37E5">
            <w:pPr>
              <w:rPr>
                <w:rFonts w:eastAsia="Calibri"/>
                <w:sz w:val="17"/>
                <w:szCs w:val="17"/>
              </w:rPr>
            </w:pPr>
            <w:r w:rsidRPr="005A3B97">
              <w:rPr>
                <w:rFonts w:eastAsia="Calibri"/>
                <w:sz w:val="17"/>
                <w:szCs w:val="17"/>
              </w:rPr>
              <w:t xml:space="preserve">Летная ул., стр. 36А, (Лит.3П)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CD4E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558B5C" w14:textId="77777777" w:rsidR="00E5636A" w:rsidRPr="005A3B97" w:rsidRDefault="00E5636A" w:rsidP="001D37E5">
            <w:pPr>
              <w:rPr>
                <w:rFonts w:eastAsia="Calibri"/>
                <w:sz w:val="17"/>
                <w:szCs w:val="17"/>
              </w:rPr>
            </w:pPr>
            <w:r w:rsidRPr="005A3B97">
              <w:rPr>
                <w:rFonts w:eastAsia="Calibri"/>
                <w:sz w:val="17"/>
                <w:szCs w:val="17"/>
              </w:rPr>
              <w:t xml:space="preserve">350,58м по кадастр.пасп.351м </w:t>
            </w:r>
          </w:p>
        </w:tc>
      </w:tr>
      <w:tr w:rsidR="00E5636A" w:rsidRPr="005A3B97" w14:paraId="78F1F0F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3615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EDFE63" w14:textId="77777777" w:rsidR="00E5636A" w:rsidRPr="005A3B97" w:rsidRDefault="00E5636A" w:rsidP="001D37E5">
            <w:pPr>
              <w:rPr>
                <w:rFonts w:eastAsia="Calibri"/>
                <w:sz w:val="17"/>
                <w:szCs w:val="17"/>
              </w:rPr>
            </w:pPr>
            <w:r w:rsidRPr="005A3B97">
              <w:rPr>
                <w:rFonts w:eastAsia="Calibri"/>
                <w:sz w:val="17"/>
                <w:szCs w:val="17"/>
              </w:rPr>
              <w:t>Поведники пос., Овражный пер., д.8, канализация 75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44CAF2" w14:textId="77777777" w:rsidR="00E5636A" w:rsidRPr="005A3B97" w:rsidRDefault="00E5636A" w:rsidP="001D37E5">
            <w:pPr>
              <w:jc w:val="center"/>
              <w:rPr>
                <w:rFonts w:eastAsia="Calibri"/>
                <w:sz w:val="17"/>
                <w:szCs w:val="17"/>
              </w:rPr>
            </w:pPr>
            <w:r w:rsidRPr="005A3B97">
              <w:rPr>
                <w:rFonts w:eastAsia="Calibri"/>
                <w:sz w:val="17"/>
                <w:szCs w:val="17"/>
              </w:rPr>
              <w:t>139-п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2A7B7B" w14:textId="77777777" w:rsidR="00E5636A" w:rsidRPr="005A3B97" w:rsidRDefault="00E5636A" w:rsidP="001D37E5">
            <w:pPr>
              <w:rPr>
                <w:rFonts w:eastAsia="Calibri"/>
                <w:sz w:val="17"/>
                <w:szCs w:val="17"/>
              </w:rPr>
            </w:pPr>
            <w:r w:rsidRPr="005A3B97">
              <w:rPr>
                <w:rFonts w:eastAsia="Calibri"/>
                <w:sz w:val="17"/>
                <w:szCs w:val="17"/>
              </w:rPr>
              <w:t xml:space="preserve">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4FD0082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D5C4A3" w14:textId="77777777" w:rsidR="00E5636A" w:rsidRPr="005A3B97" w:rsidRDefault="00E5636A" w:rsidP="001D37E5">
            <w:pPr>
              <w:rPr>
                <w:rFonts w:eastAsia="Calibri"/>
                <w:sz w:val="17"/>
                <w:szCs w:val="17"/>
              </w:rPr>
            </w:pPr>
            <w:r w:rsidRPr="005A3B97">
              <w:rPr>
                <w:rFonts w:eastAsia="Calibri"/>
                <w:sz w:val="17"/>
                <w:szCs w:val="17"/>
              </w:rPr>
              <w:t>Поведники пос., Овражный пер., д.8,</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E5A6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3D4E4F" w14:textId="77777777" w:rsidR="00E5636A" w:rsidRPr="005A3B97" w:rsidRDefault="00E5636A" w:rsidP="001D37E5">
            <w:pPr>
              <w:rPr>
                <w:rFonts w:eastAsia="Calibri"/>
                <w:sz w:val="17"/>
                <w:szCs w:val="17"/>
              </w:rPr>
            </w:pPr>
            <w:r w:rsidRPr="005A3B97">
              <w:rPr>
                <w:rFonts w:eastAsia="Calibri"/>
                <w:sz w:val="17"/>
                <w:szCs w:val="17"/>
              </w:rPr>
              <w:t>75 п.м</w:t>
            </w:r>
          </w:p>
        </w:tc>
      </w:tr>
      <w:tr w:rsidR="00E5636A" w:rsidRPr="005A3B97" w14:paraId="6290A1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4B5D3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6E70DC"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д.4, наружная канализация 111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ECB1B6" w14:textId="77777777" w:rsidR="00E5636A" w:rsidRPr="005A3B97" w:rsidRDefault="00E5636A" w:rsidP="001D37E5">
            <w:pPr>
              <w:jc w:val="center"/>
              <w:rPr>
                <w:rFonts w:eastAsia="Calibri"/>
                <w:sz w:val="17"/>
                <w:szCs w:val="17"/>
              </w:rPr>
            </w:pPr>
            <w:r w:rsidRPr="005A3B97">
              <w:rPr>
                <w:rFonts w:eastAsia="Calibri"/>
                <w:sz w:val="17"/>
                <w:szCs w:val="17"/>
              </w:rPr>
              <w:t>143.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6A94D2" w14:textId="77777777" w:rsidR="00E5636A" w:rsidRPr="005A3B97" w:rsidRDefault="00E5636A" w:rsidP="001D37E5">
            <w:pPr>
              <w:rPr>
                <w:rFonts w:eastAsia="Calibri"/>
                <w:sz w:val="17"/>
                <w:szCs w:val="17"/>
              </w:rPr>
            </w:pPr>
            <w:r w:rsidRPr="005A3B97">
              <w:rPr>
                <w:rFonts w:eastAsia="Calibri"/>
                <w:sz w:val="17"/>
                <w:szCs w:val="17"/>
              </w:rPr>
              <w:t xml:space="preserve">наружная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FDBFF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F6E7F2" w14:textId="77777777" w:rsidR="00E5636A" w:rsidRPr="005A3B97" w:rsidRDefault="00E5636A" w:rsidP="001D37E5">
            <w:pPr>
              <w:rPr>
                <w:rFonts w:eastAsia="Calibri"/>
                <w:sz w:val="17"/>
                <w:szCs w:val="17"/>
              </w:rPr>
            </w:pPr>
            <w:r w:rsidRPr="005A3B97">
              <w:rPr>
                <w:rFonts w:eastAsia="Calibri"/>
                <w:sz w:val="17"/>
                <w:szCs w:val="17"/>
              </w:rPr>
              <w:t>Поведники п., ул.Ветеранов,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2CDA2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B9B63B" w14:textId="77777777" w:rsidR="00E5636A" w:rsidRPr="005A3B97" w:rsidRDefault="00E5636A" w:rsidP="001D37E5">
            <w:pPr>
              <w:rPr>
                <w:rFonts w:eastAsia="Calibri"/>
                <w:sz w:val="17"/>
                <w:szCs w:val="17"/>
              </w:rPr>
            </w:pPr>
            <w:r w:rsidRPr="005A3B97">
              <w:rPr>
                <w:rFonts w:eastAsia="Calibri"/>
                <w:sz w:val="17"/>
                <w:szCs w:val="17"/>
              </w:rPr>
              <w:t xml:space="preserve"> 111 п.м</w:t>
            </w:r>
          </w:p>
        </w:tc>
      </w:tr>
      <w:tr w:rsidR="00E5636A" w:rsidRPr="005A3B97" w14:paraId="02F246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8D51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72D3C1"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д.12, фекальная канализация 85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323BE0" w14:textId="77777777" w:rsidR="00E5636A" w:rsidRPr="005A3B97" w:rsidRDefault="00E5636A" w:rsidP="001D37E5">
            <w:pPr>
              <w:jc w:val="center"/>
              <w:rPr>
                <w:rFonts w:eastAsia="Calibri"/>
                <w:sz w:val="17"/>
                <w:szCs w:val="17"/>
              </w:rPr>
            </w:pPr>
            <w:r w:rsidRPr="005A3B97">
              <w:rPr>
                <w:rFonts w:eastAsia="Calibri"/>
                <w:sz w:val="17"/>
                <w:szCs w:val="17"/>
              </w:rPr>
              <w:t>156.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2FD306"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8BF4E1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22C78E"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4E63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40D32D" w14:textId="77777777" w:rsidR="00E5636A" w:rsidRPr="005A3B97" w:rsidRDefault="00E5636A" w:rsidP="001D37E5">
            <w:pPr>
              <w:rPr>
                <w:rFonts w:eastAsia="Calibri"/>
                <w:sz w:val="17"/>
                <w:szCs w:val="17"/>
              </w:rPr>
            </w:pPr>
            <w:r w:rsidRPr="005A3B97">
              <w:rPr>
                <w:rFonts w:eastAsia="Calibri"/>
                <w:sz w:val="17"/>
                <w:szCs w:val="17"/>
              </w:rPr>
              <w:t xml:space="preserve"> 85 п.м</w:t>
            </w:r>
          </w:p>
        </w:tc>
      </w:tr>
      <w:tr w:rsidR="00E5636A" w:rsidRPr="005A3B97" w14:paraId="5941D0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96F8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D3344D"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д.13, фекальная канализация 43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8A536D" w14:textId="77777777" w:rsidR="00E5636A" w:rsidRPr="005A3B97" w:rsidRDefault="00E5636A" w:rsidP="001D37E5">
            <w:pPr>
              <w:jc w:val="center"/>
              <w:rPr>
                <w:rFonts w:eastAsia="Calibri"/>
                <w:sz w:val="17"/>
                <w:szCs w:val="17"/>
              </w:rPr>
            </w:pPr>
            <w:r w:rsidRPr="005A3B97">
              <w:rPr>
                <w:rFonts w:eastAsia="Calibri"/>
                <w:sz w:val="17"/>
                <w:szCs w:val="17"/>
              </w:rPr>
              <w:t>166-п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AF5457"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0435B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2C85E0" w14:textId="77777777" w:rsidR="00E5636A" w:rsidRPr="005A3B97" w:rsidRDefault="00E5636A" w:rsidP="001D37E5">
            <w:pPr>
              <w:rPr>
                <w:rFonts w:eastAsia="Calibri"/>
                <w:sz w:val="17"/>
                <w:szCs w:val="17"/>
              </w:rPr>
            </w:pPr>
            <w:r w:rsidRPr="005A3B97">
              <w:rPr>
                <w:rFonts w:eastAsia="Calibri"/>
                <w:sz w:val="17"/>
                <w:szCs w:val="17"/>
              </w:rPr>
              <w:t>Поведники пос., ул.Ветеранов, д.13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18A6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A97031" w14:textId="77777777" w:rsidR="00E5636A" w:rsidRPr="005A3B97" w:rsidRDefault="00E5636A" w:rsidP="001D37E5">
            <w:pPr>
              <w:rPr>
                <w:rFonts w:eastAsia="Calibri"/>
                <w:sz w:val="17"/>
                <w:szCs w:val="17"/>
              </w:rPr>
            </w:pPr>
            <w:r w:rsidRPr="005A3B97">
              <w:rPr>
                <w:rFonts w:eastAsia="Calibri"/>
                <w:sz w:val="17"/>
                <w:szCs w:val="17"/>
              </w:rPr>
              <w:t xml:space="preserve"> 43 п.м</w:t>
            </w:r>
          </w:p>
        </w:tc>
      </w:tr>
      <w:tr w:rsidR="00E5636A" w:rsidRPr="005A3B97" w14:paraId="0DAFDC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E7DF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8411AD"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д.6фекальная канализация592,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A7055F" w14:textId="77777777" w:rsidR="00E5636A" w:rsidRPr="005A3B97" w:rsidRDefault="00E5636A" w:rsidP="001D37E5">
            <w:pPr>
              <w:jc w:val="center"/>
              <w:rPr>
                <w:rFonts w:eastAsia="Calibri"/>
                <w:sz w:val="17"/>
                <w:szCs w:val="17"/>
              </w:rPr>
            </w:pPr>
            <w:r w:rsidRPr="005A3B97">
              <w:rPr>
                <w:rFonts w:eastAsia="Calibri"/>
                <w:sz w:val="17"/>
                <w:szCs w:val="17"/>
              </w:rPr>
              <w:t>167-п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85DA29"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F0F50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81D7EF" w14:textId="77777777" w:rsidR="00E5636A" w:rsidRPr="005A3B97" w:rsidRDefault="00E5636A" w:rsidP="001D37E5">
            <w:pPr>
              <w:rPr>
                <w:rFonts w:eastAsia="Calibri"/>
                <w:sz w:val="17"/>
                <w:szCs w:val="17"/>
              </w:rPr>
            </w:pPr>
            <w:r w:rsidRPr="005A3B97">
              <w:rPr>
                <w:rFonts w:eastAsia="Calibri"/>
                <w:sz w:val="17"/>
                <w:szCs w:val="17"/>
              </w:rPr>
              <w:t>Поведники п., Овражный пер., д.6</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45AC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F42804" w14:textId="77777777" w:rsidR="00E5636A" w:rsidRPr="005A3B97" w:rsidRDefault="00E5636A" w:rsidP="001D37E5">
            <w:pPr>
              <w:rPr>
                <w:rFonts w:eastAsia="Calibri"/>
                <w:sz w:val="17"/>
                <w:szCs w:val="17"/>
              </w:rPr>
            </w:pPr>
            <w:r w:rsidRPr="005A3B97">
              <w:rPr>
                <w:rFonts w:eastAsia="Calibri"/>
                <w:sz w:val="17"/>
                <w:szCs w:val="17"/>
              </w:rPr>
              <w:t xml:space="preserve"> 592, 0 п.м</w:t>
            </w:r>
          </w:p>
        </w:tc>
      </w:tr>
      <w:tr w:rsidR="00E5636A" w:rsidRPr="005A3B97" w14:paraId="5444E3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A233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9CFB07" w14:textId="77777777" w:rsidR="00E5636A" w:rsidRPr="005A3B97" w:rsidRDefault="00E5636A" w:rsidP="001D37E5">
            <w:pPr>
              <w:rPr>
                <w:rFonts w:eastAsia="Calibri"/>
                <w:sz w:val="17"/>
                <w:szCs w:val="17"/>
              </w:rPr>
            </w:pPr>
            <w:r w:rsidRPr="005A3B97">
              <w:rPr>
                <w:rFonts w:eastAsia="Calibri"/>
                <w:sz w:val="17"/>
                <w:szCs w:val="17"/>
              </w:rPr>
              <w:t>Поведники пос., Овражный пер., д.5, фекальная канализация 164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57081E" w14:textId="77777777" w:rsidR="00E5636A" w:rsidRPr="005A3B97" w:rsidRDefault="00E5636A" w:rsidP="001D37E5">
            <w:pPr>
              <w:jc w:val="center"/>
              <w:rPr>
                <w:rFonts w:eastAsia="Calibri"/>
                <w:sz w:val="17"/>
                <w:szCs w:val="17"/>
              </w:rPr>
            </w:pPr>
            <w:r w:rsidRPr="005A3B97">
              <w:rPr>
                <w:rFonts w:eastAsia="Calibri"/>
                <w:sz w:val="17"/>
                <w:szCs w:val="17"/>
              </w:rPr>
              <w:t>168-п</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DF5929"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086C7A2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97C2A0" w14:textId="77777777" w:rsidR="00E5636A" w:rsidRPr="005A3B97" w:rsidRDefault="00E5636A" w:rsidP="001D37E5">
            <w:pPr>
              <w:rPr>
                <w:rFonts w:eastAsia="Calibri"/>
                <w:sz w:val="17"/>
                <w:szCs w:val="17"/>
              </w:rPr>
            </w:pPr>
            <w:r w:rsidRPr="005A3B97">
              <w:rPr>
                <w:rFonts w:eastAsia="Calibri"/>
                <w:sz w:val="17"/>
                <w:szCs w:val="17"/>
              </w:rPr>
              <w:t>Поведники пос., Овражный пер., д.5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12496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196764B" w14:textId="77777777" w:rsidR="00E5636A" w:rsidRPr="005A3B97" w:rsidRDefault="00E5636A" w:rsidP="001D37E5">
            <w:pPr>
              <w:rPr>
                <w:rFonts w:eastAsia="Calibri"/>
                <w:sz w:val="17"/>
                <w:szCs w:val="17"/>
              </w:rPr>
            </w:pPr>
            <w:r w:rsidRPr="005A3B97">
              <w:rPr>
                <w:rFonts w:eastAsia="Calibri"/>
                <w:sz w:val="17"/>
                <w:szCs w:val="17"/>
              </w:rPr>
              <w:t xml:space="preserve"> 164 п.м</w:t>
            </w:r>
          </w:p>
        </w:tc>
      </w:tr>
      <w:tr w:rsidR="00E5636A" w:rsidRPr="005A3B97" w14:paraId="578C1FE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D79D0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B104D7"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д.4, канализационная сеть 154, 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139587" w14:textId="77777777" w:rsidR="00E5636A" w:rsidRPr="005A3B97" w:rsidRDefault="00E5636A" w:rsidP="001D37E5">
            <w:pPr>
              <w:jc w:val="center"/>
              <w:rPr>
                <w:rFonts w:eastAsia="Calibri"/>
                <w:sz w:val="17"/>
                <w:szCs w:val="17"/>
              </w:rPr>
            </w:pPr>
            <w:r w:rsidRPr="005A3B97">
              <w:rPr>
                <w:rFonts w:eastAsia="Calibri"/>
                <w:sz w:val="17"/>
                <w:szCs w:val="17"/>
              </w:rPr>
              <w:t>397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5C4BC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6D34B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F17D65" w14:textId="77777777" w:rsidR="00E5636A" w:rsidRPr="005A3B97" w:rsidRDefault="00E5636A" w:rsidP="001D37E5">
            <w:pPr>
              <w:rPr>
                <w:rFonts w:eastAsia="Calibri"/>
                <w:sz w:val="17"/>
                <w:szCs w:val="17"/>
              </w:rPr>
            </w:pPr>
            <w:r w:rsidRPr="005A3B97">
              <w:rPr>
                <w:rFonts w:eastAsia="Calibri"/>
                <w:sz w:val="17"/>
                <w:szCs w:val="17"/>
              </w:rPr>
              <w:t>Поведники п., ул.Санаторная, д.4</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64543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FFE1F4" w14:textId="77777777" w:rsidR="00E5636A" w:rsidRPr="005A3B97" w:rsidRDefault="00E5636A" w:rsidP="001D37E5">
            <w:pPr>
              <w:rPr>
                <w:rFonts w:eastAsia="Calibri"/>
                <w:sz w:val="17"/>
                <w:szCs w:val="17"/>
              </w:rPr>
            </w:pPr>
            <w:r w:rsidRPr="005A3B97">
              <w:rPr>
                <w:rFonts w:eastAsia="Calibri"/>
                <w:sz w:val="17"/>
                <w:szCs w:val="17"/>
              </w:rPr>
              <w:t xml:space="preserve"> 154, 6 п.м</w:t>
            </w:r>
          </w:p>
        </w:tc>
      </w:tr>
      <w:tr w:rsidR="00E5636A" w:rsidRPr="005A3B97" w14:paraId="30CFF7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B1186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02947D"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сеть канализации от коллектора до </w:t>
            </w:r>
            <w:proofErr w:type="gramStart"/>
            <w:r w:rsidRPr="005A3B97">
              <w:rPr>
                <w:rFonts w:eastAsia="Calibri"/>
                <w:sz w:val="17"/>
                <w:szCs w:val="17"/>
              </w:rPr>
              <w:t>д.ома</w:t>
            </w:r>
            <w:proofErr w:type="gramEnd"/>
            <w:r w:rsidRPr="005A3B97">
              <w:rPr>
                <w:rFonts w:eastAsia="Calibri"/>
                <w:sz w:val="17"/>
                <w:szCs w:val="17"/>
              </w:rPr>
              <w:t xml:space="preserve"> № 131, протяж. 167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077487" w14:textId="77777777" w:rsidR="00E5636A" w:rsidRPr="005A3B97" w:rsidRDefault="00E5636A" w:rsidP="001D37E5">
            <w:pPr>
              <w:jc w:val="center"/>
              <w:rPr>
                <w:rFonts w:eastAsia="Calibri"/>
                <w:sz w:val="17"/>
                <w:szCs w:val="17"/>
              </w:rPr>
            </w:pPr>
            <w:r w:rsidRPr="005A3B97">
              <w:rPr>
                <w:rFonts w:eastAsia="Calibri"/>
                <w:sz w:val="17"/>
                <w:szCs w:val="17"/>
              </w:rPr>
              <w:t>В00000032482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0E0EDA" w14:textId="77777777" w:rsidR="00E5636A" w:rsidRPr="005A3B97" w:rsidRDefault="00E5636A" w:rsidP="001D37E5">
            <w:pPr>
              <w:rPr>
                <w:rFonts w:eastAsia="Calibri"/>
                <w:sz w:val="17"/>
                <w:szCs w:val="17"/>
              </w:rPr>
            </w:pPr>
            <w:r w:rsidRPr="005A3B97">
              <w:rPr>
                <w:rFonts w:eastAsia="Calibri"/>
                <w:sz w:val="17"/>
                <w:szCs w:val="17"/>
              </w:rPr>
              <w:t>сеть канализации от коллектора до д.ома № 131</w:t>
            </w:r>
          </w:p>
        </w:tc>
        <w:tc>
          <w:tcPr>
            <w:tcW w:w="2268" w:type="dxa"/>
            <w:tcBorders>
              <w:top w:val="single" w:sz="8" w:space="0" w:color="auto"/>
              <w:left w:val="single" w:sz="8" w:space="0" w:color="auto"/>
              <w:bottom w:val="single" w:sz="8" w:space="0" w:color="auto"/>
              <w:right w:val="single" w:sz="8" w:space="0" w:color="auto"/>
            </w:tcBorders>
            <w:vAlign w:val="center"/>
          </w:tcPr>
          <w:p w14:paraId="575C70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4E03A9"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EF26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9BB733" w14:textId="77777777" w:rsidR="00E5636A" w:rsidRPr="005A3B97" w:rsidRDefault="00E5636A" w:rsidP="001D37E5">
            <w:pPr>
              <w:rPr>
                <w:rFonts w:eastAsia="Calibri"/>
                <w:sz w:val="17"/>
                <w:szCs w:val="17"/>
              </w:rPr>
            </w:pPr>
            <w:r w:rsidRPr="005A3B97">
              <w:rPr>
                <w:rFonts w:eastAsia="Calibri"/>
                <w:sz w:val="17"/>
                <w:szCs w:val="17"/>
              </w:rPr>
              <w:t xml:space="preserve"> протяж. 167 п.м.</w:t>
            </w:r>
          </w:p>
        </w:tc>
      </w:tr>
      <w:tr w:rsidR="00E5636A" w:rsidRPr="005A3B97" w14:paraId="1D022C7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5F1F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4EA416" w14:textId="77777777" w:rsidR="00E5636A" w:rsidRPr="005A3B97" w:rsidRDefault="00E5636A" w:rsidP="001D37E5">
            <w:pPr>
              <w:rPr>
                <w:rFonts w:eastAsia="Calibri"/>
                <w:sz w:val="17"/>
                <w:szCs w:val="17"/>
              </w:rPr>
            </w:pPr>
            <w:r w:rsidRPr="005A3B97">
              <w:rPr>
                <w:rFonts w:eastAsia="Calibri"/>
                <w:sz w:val="17"/>
                <w:szCs w:val="17"/>
              </w:rPr>
              <w:t>с.Марфино, с.п.Федоскинское, Мытищинский р-н, сеть канализации, протяж. 3090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F9A5F9" w14:textId="77777777" w:rsidR="00E5636A" w:rsidRPr="005A3B97" w:rsidRDefault="00E5636A" w:rsidP="001D37E5">
            <w:pPr>
              <w:jc w:val="center"/>
              <w:rPr>
                <w:rFonts w:eastAsia="Calibri"/>
                <w:sz w:val="17"/>
                <w:szCs w:val="17"/>
              </w:rPr>
            </w:pPr>
            <w:r w:rsidRPr="005A3B97">
              <w:rPr>
                <w:rFonts w:eastAsia="Calibri"/>
                <w:sz w:val="17"/>
                <w:szCs w:val="17"/>
              </w:rPr>
              <w:t>В00000032573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613453" w14:textId="77777777" w:rsidR="00E5636A" w:rsidRPr="005A3B97" w:rsidRDefault="00E5636A" w:rsidP="001D37E5">
            <w:pPr>
              <w:rPr>
                <w:rFonts w:eastAsia="Calibri"/>
                <w:sz w:val="17"/>
                <w:szCs w:val="17"/>
              </w:rPr>
            </w:pPr>
            <w:r w:rsidRPr="005A3B97">
              <w:rPr>
                <w:rFonts w:eastAsia="Calibri"/>
                <w:sz w:val="17"/>
                <w:szCs w:val="17"/>
              </w:rPr>
              <w:t xml:space="preserve">сеть канализациипротяж.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C211929" w14:textId="77777777" w:rsidR="00E5636A" w:rsidRPr="005A3B97" w:rsidRDefault="00E5636A" w:rsidP="001D37E5">
            <w:pPr>
              <w:rPr>
                <w:rFonts w:eastAsia="Calibri"/>
                <w:sz w:val="17"/>
                <w:szCs w:val="17"/>
              </w:rPr>
            </w:pPr>
            <w:r w:rsidRPr="005A3B97">
              <w:rPr>
                <w:rFonts w:eastAsia="Calibri"/>
                <w:sz w:val="17"/>
                <w:szCs w:val="17"/>
              </w:rPr>
              <w:t>50:12:0000000:54511, 50:12:0000000:54511-50/012/2017-2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CF1EE6" w14:textId="77777777" w:rsidR="00E5636A" w:rsidRPr="005A3B97" w:rsidRDefault="00E5636A" w:rsidP="001D37E5">
            <w:pPr>
              <w:rPr>
                <w:rFonts w:eastAsia="Calibri"/>
                <w:sz w:val="17"/>
                <w:szCs w:val="17"/>
              </w:rPr>
            </w:pPr>
            <w:r w:rsidRPr="005A3B97">
              <w:rPr>
                <w:rFonts w:eastAsia="Calibri"/>
                <w:sz w:val="17"/>
                <w:szCs w:val="17"/>
              </w:rPr>
              <w:t>с.Марфино,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E131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3C7932" w14:textId="77777777" w:rsidR="00E5636A" w:rsidRPr="005A3B97" w:rsidRDefault="00E5636A" w:rsidP="001D37E5">
            <w:pPr>
              <w:rPr>
                <w:rFonts w:eastAsia="Calibri"/>
                <w:sz w:val="17"/>
                <w:szCs w:val="17"/>
              </w:rPr>
            </w:pPr>
            <w:r w:rsidRPr="005A3B97">
              <w:rPr>
                <w:rFonts w:eastAsia="Calibri"/>
                <w:sz w:val="17"/>
                <w:szCs w:val="17"/>
              </w:rPr>
              <w:t xml:space="preserve"> 3090 п.м.</w:t>
            </w:r>
          </w:p>
        </w:tc>
      </w:tr>
      <w:tr w:rsidR="00E5636A" w:rsidRPr="005A3B97" w14:paraId="2F359F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71692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DC3B1C" w14:textId="77777777" w:rsidR="00E5636A" w:rsidRPr="005A3B97" w:rsidRDefault="00E5636A" w:rsidP="001D37E5">
            <w:pPr>
              <w:rPr>
                <w:rFonts w:eastAsia="Calibri"/>
                <w:sz w:val="17"/>
                <w:szCs w:val="17"/>
              </w:rPr>
            </w:pPr>
            <w:r w:rsidRPr="005A3B97">
              <w:rPr>
                <w:rFonts w:eastAsia="Calibri"/>
                <w:sz w:val="17"/>
                <w:szCs w:val="17"/>
              </w:rPr>
              <w:t>д. Подольниха-Лысково, коллектор напорный канализац. 10394, 67м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D48CB2" w14:textId="77777777" w:rsidR="00E5636A" w:rsidRPr="005A3B97" w:rsidRDefault="00E5636A" w:rsidP="001D37E5">
            <w:pPr>
              <w:jc w:val="center"/>
              <w:rPr>
                <w:rFonts w:eastAsia="Calibri"/>
                <w:sz w:val="17"/>
                <w:szCs w:val="17"/>
              </w:rPr>
            </w:pPr>
            <w:r w:rsidRPr="005A3B97">
              <w:rPr>
                <w:rFonts w:eastAsia="Calibri"/>
                <w:sz w:val="17"/>
                <w:szCs w:val="17"/>
              </w:rPr>
              <w:t>В000101030004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26553E" w14:textId="77777777" w:rsidR="00E5636A" w:rsidRPr="005A3B97" w:rsidRDefault="00E5636A" w:rsidP="001D37E5">
            <w:pPr>
              <w:rPr>
                <w:rFonts w:eastAsia="Calibri"/>
                <w:sz w:val="17"/>
                <w:szCs w:val="17"/>
              </w:rPr>
            </w:pPr>
            <w:r w:rsidRPr="005A3B97">
              <w:rPr>
                <w:rFonts w:eastAsia="Calibri"/>
                <w:sz w:val="17"/>
                <w:szCs w:val="17"/>
              </w:rPr>
              <w:t xml:space="preserve">коллектор напорный канализац.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1A0F76D" w14:textId="77777777" w:rsidR="00E5636A" w:rsidRPr="005A3B97" w:rsidRDefault="00E5636A" w:rsidP="001D37E5">
            <w:pPr>
              <w:rPr>
                <w:rFonts w:eastAsia="Calibri"/>
                <w:sz w:val="17"/>
                <w:szCs w:val="17"/>
              </w:rPr>
            </w:pPr>
            <w:r w:rsidRPr="005A3B97">
              <w:rPr>
                <w:rFonts w:eastAsia="Calibri"/>
                <w:sz w:val="17"/>
                <w:szCs w:val="17"/>
              </w:rPr>
              <w:t>50:12:0000000:51816, 50:12:0000000:51816-50/001/2017-2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40EA84" w14:textId="77777777" w:rsidR="00E5636A" w:rsidRPr="005A3B97" w:rsidRDefault="00E5636A" w:rsidP="001D37E5">
            <w:pPr>
              <w:rPr>
                <w:rFonts w:eastAsia="Calibri"/>
                <w:sz w:val="17"/>
                <w:szCs w:val="17"/>
              </w:rPr>
            </w:pPr>
            <w:r w:rsidRPr="005A3B97">
              <w:rPr>
                <w:rFonts w:eastAsia="Calibri"/>
                <w:sz w:val="17"/>
                <w:szCs w:val="17"/>
              </w:rPr>
              <w:t>д. Подольниха-Лысково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717C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B7B8B3" w14:textId="77777777" w:rsidR="00E5636A" w:rsidRPr="005A3B97" w:rsidRDefault="00E5636A" w:rsidP="001D37E5">
            <w:pPr>
              <w:rPr>
                <w:rFonts w:eastAsia="Calibri"/>
                <w:sz w:val="17"/>
                <w:szCs w:val="17"/>
              </w:rPr>
            </w:pPr>
            <w:r w:rsidRPr="005A3B97">
              <w:rPr>
                <w:rFonts w:eastAsia="Calibri"/>
                <w:sz w:val="17"/>
                <w:szCs w:val="17"/>
              </w:rPr>
              <w:t xml:space="preserve"> 10394, 67м АСПФ</w:t>
            </w:r>
          </w:p>
        </w:tc>
      </w:tr>
      <w:tr w:rsidR="00E5636A" w:rsidRPr="005A3B97" w14:paraId="0AECC9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479B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86178"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напорный канализационный коллектор, протяж. 1771, 19п.м.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30173B" w14:textId="77777777" w:rsidR="00E5636A" w:rsidRPr="005A3B97" w:rsidRDefault="00E5636A" w:rsidP="001D37E5">
            <w:pPr>
              <w:jc w:val="center"/>
              <w:rPr>
                <w:rFonts w:eastAsia="Calibri"/>
                <w:sz w:val="17"/>
                <w:szCs w:val="17"/>
              </w:rPr>
            </w:pPr>
            <w:r w:rsidRPr="005A3B97">
              <w:rPr>
                <w:rFonts w:eastAsia="Calibri"/>
                <w:sz w:val="17"/>
                <w:szCs w:val="17"/>
              </w:rPr>
              <w:t>К00000031093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F7F5B7" w14:textId="77777777" w:rsidR="00E5636A" w:rsidRPr="005A3B97" w:rsidRDefault="00E5636A" w:rsidP="001D37E5">
            <w:pPr>
              <w:rPr>
                <w:rFonts w:eastAsia="Calibri"/>
                <w:sz w:val="17"/>
                <w:szCs w:val="17"/>
              </w:rPr>
            </w:pPr>
            <w:r w:rsidRPr="005A3B97">
              <w:rPr>
                <w:rFonts w:eastAsia="Calibri"/>
                <w:sz w:val="17"/>
                <w:szCs w:val="17"/>
              </w:rPr>
              <w:t>напорный канализационный коллектор</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39A7207" w14:textId="77777777" w:rsidR="00E5636A" w:rsidRPr="005A3B97" w:rsidRDefault="00E5636A" w:rsidP="001D37E5">
            <w:pPr>
              <w:rPr>
                <w:rFonts w:eastAsia="Calibri"/>
                <w:sz w:val="17"/>
                <w:szCs w:val="17"/>
              </w:rPr>
            </w:pPr>
            <w:r w:rsidRPr="005A3B97">
              <w:rPr>
                <w:rFonts w:eastAsia="Calibri"/>
                <w:sz w:val="17"/>
                <w:szCs w:val="17"/>
              </w:rPr>
              <w:t>50:12:0000000:8680, 50:12:0000000:8680-50/001/2017-2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7155CD3"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96BB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B28D8B" w14:textId="77777777" w:rsidR="00E5636A" w:rsidRPr="005A3B97" w:rsidRDefault="00E5636A" w:rsidP="001D37E5">
            <w:pPr>
              <w:rPr>
                <w:rFonts w:eastAsia="Calibri"/>
                <w:sz w:val="17"/>
                <w:szCs w:val="17"/>
              </w:rPr>
            </w:pPr>
            <w:r w:rsidRPr="005A3B97">
              <w:rPr>
                <w:rFonts w:eastAsia="Calibri"/>
                <w:sz w:val="17"/>
                <w:szCs w:val="17"/>
              </w:rPr>
              <w:t xml:space="preserve"> протяж. 1771, 19п.м.</w:t>
            </w:r>
          </w:p>
        </w:tc>
      </w:tr>
      <w:tr w:rsidR="00E5636A" w:rsidRPr="005A3B97" w14:paraId="2D79A9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8EA54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AB9193" w14:textId="77777777" w:rsidR="00E5636A" w:rsidRPr="005A3B97" w:rsidRDefault="00E5636A" w:rsidP="001D37E5">
            <w:pPr>
              <w:rPr>
                <w:rFonts w:eastAsia="Calibri"/>
                <w:sz w:val="17"/>
                <w:szCs w:val="17"/>
              </w:rPr>
            </w:pPr>
            <w:r w:rsidRPr="005A3B97">
              <w:rPr>
                <w:rFonts w:eastAsia="Calibri"/>
                <w:sz w:val="17"/>
                <w:szCs w:val="17"/>
              </w:rPr>
              <w:t>жил.пос. д/о Строитель, с.п.Федоскинское, Мытищинский р-н, сеть канализации, протяж. 962п.м.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0FC5E5D" w14:textId="77777777" w:rsidR="00E5636A" w:rsidRPr="005A3B97" w:rsidRDefault="00E5636A" w:rsidP="001D37E5">
            <w:pPr>
              <w:jc w:val="center"/>
              <w:rPr>
                <w:rFonts w:eastAsia="Calibri"/>
                <w:sz w:val="17"/>
                <w:szCs w:val="17"/>
              </w:rPr>
            </w:pPr>
            <w:r w:rsidRPr="005A3B97">
              <w:rPr>
                <w:rFonts w:eastAsia="Calibri"/>
                <w:sz w:val="17"/>
                <w:szCs w:val="17"/>
              </w:rPr>
              <w:t>К00000031500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BCE4D7" w14:textId="77777777" w:rsidR="00E5636A" w:rsidRPr="005A3B97" w:rsidRDefault="00E5636A" w:rsidP="001D37E5">
            <w:pPr>
              <w:rPr>
                <w:rFonts w:eastAsia="Calibri"/>
                <w:sz w:val="17"/>
                <w:szCs w:val="17"/>
              </w:rPr>
            </w:pPr>
            <w:r w:rsidRPr="005A3B97">
              <w:rPr>
                <w:rFonts w:eastAsia="Calibri"/>
                <w:sz w:val="17"/>
                <w:szCs w:val="17"/>
              </w:rPr>
              <w:t>сеть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A3B16B" w14:textId="77777777" w:rsidR="00E5636A" w:rsidRPr="005A3B97" w:rsidRDefault="00E5636A" w:rsidP="001D37E5">
            <w:pPr>
              <w:rPr>
                <w:rFonts w:eastAsia="Calibri"/>
                <w:sz w:val="17"/>
                <w:szCs w:val="17"/>
              </w:rPr>
            </w:pPr>
            <w:r w:rsidRPr="005A3B97">
              <w:rPr>
                <w:rFonts w:eastAsia="Calibri"/>
                <w:sz w:val="17"/>
                <w:szCs w:val="17"/>
              </w:rPr>
              <w:t>50:12:0000000:54465,</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3DA413F" w14:textId="77777777" w:rsidR="00E5636A" w:rsidRPr="005A3B97" w:rsidRDefault="00E5636A" w:rsidP="001D37E5">
            <w:pPr>
              <w:rPr>
                <w:rFonts w:eastAsia="Calibri"/>
                <w:sz w:val="17"/>
                <w:szCs w:val="17"/>
              </w:rPr>
            </w:pPr>
            <w:r w:rsidRPr="005A3B97">
              <w:rPr>
                <w:rFonts w:eastAsia="Calibri"/>
                <w:sz w:val="17"/>
                <w:szCs w:val="17"/>
              </w:rPr>
              <w:t>жил.пос. д/о Строитель,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05CC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842B31" w14:textId="77777777" w:rsidR="00E5636A" w:rsidRPr="005A3B97" w:rsidRDefault="00E5636A" w:rsidP="001D37E5">
            <w:pPr>
              <w:rPr>
                <w:rFonts w:eastAsia="Calibri"/>
                <w:sz w:val="17"/>
                <w:szCs w:val="17"/>
              </w:rPr>
            </w:pPr>
            <w:r w:rsidRPr="005A3B97">
              <w:rPr>
                <w:rFonts w:eastAsia="Calibri"/>
                <w:sz w:val="17"/>
                <w:szCs w:val="17"/>
              </w:rPr>
              <w:t xml:space="preserve"> протяж. 962п.м.</w:t>
            </w:r>
          </w:p>
        </w:tc>
      </w:tr>
      <w:tr w:rsidR="00E5636A" w:rsidRPr="005A3B97" w14:paraId="323371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C58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90F09A"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Мытищинский р-н, сеть канализации, протяж. 3735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6B3529" w14:textId="77777777" w:rsidR="00E5636A" w:rsidRPr="005A3B97" w:rsidRDefault="00E5636A" w:rsidP="001D37E5">
            <w:pPr>
              <w:jc w:val="center"/>
              <w:rPr>
                <w:rFonts w:eastAsia="Calibri"/>
                <w:sz w:val="17"/>
                <w:szCs w:val="17"/>
              </w:rPr>
            </w:pPr>
            <w:r w:rsidRPr="005A3B97">
              <w:rPr>
                <w:rFonts w:eastAsia="Calibri"/>
                <w:sz w:val="17"/>
                <w:szCs w:val="17"/>
              </w:rPr>
              <w:t>К00000032282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E35158" w14:textId="77777777" w:rsidR="00E5636A" w:rsidRPr="005A3B97" w:rsidRDefault="00E5636A" w:rsidP="001D37E5">
            <w:pPr>
              <w:rPr>
                <w:rFonts w:eastAsia="Calibri"/>
                <w:sz w:val="17"/>
                <w:szCs w:val="17"/>
              </w:rPr>
            </w:pPr>
            <w:r w:rsidRPr="005A3B97">
              <w:rPr>
                <w:rFonts w:eastAsia="Calibri"/>
                <w:sz w:val="17"/>
                <w:szCs w:val="17"/>
              </w:rPr>
              <w:t>сеть канализации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07B4629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3697CA"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69F9E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A5AEE6" w14:textId="77777777" w:rsidR="00E5636A" w:rsidRPr="005A3B97" w:rsidRDefault="00E5636A" w:rsidP="001D37E5">
            <w:pPr>
              <w:rPr>
                <w:rFonts w:eastAsia="Calibri"/>
                <w:sz w:val="17"/>
                <w:szCs w:val="17"/>
              </w:rPr>
            </w:pPr>
            <w:r w:rsidRPr="005A3B97">
              <w:rPr>
                <w:rFonts w:eastAsia="Calibri"/>
                <w:sz w:val="17"/>
                <w:szCs w:val="17"/>
              </w:rPr>
              <w:t xml:space="preserve"> протяж. 3735 п.м.</w:t>
            </w:r>
          </w:p>
        </w:tc>
      </w:tr>
      <w:tr w:rsidR="00E5636A" w:rsidRPr="005A3B97" w14:paraId="28B59C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8B25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2FFC8A" w14:textId="77777777" w:rsidR="00E5636A" w:rsidRPr="005A3B97" w:rsidRDefault="00E5636A" w:rsidP="001D37E5">
            <w:pPr>
              <w:rPr>
                <w:rFonts w:eastAsia="Calibri"/>
                <w:sz w:val="17"/>
                <w:szCs w:val="17"/>
              </w:rPr>
            </w:pPr>
            <w:r w:rsidRPr="005A3B97">
              <w:rPr>
                <w:rFonts w:eastAsia="Calibri"/>
                <w:sz w:val="17"/>
                <w:szCs w:val="17"/>
              </w:rPr>
              <w:t>с.Федоскино, с.п.Федоскинское, Мытищинский р-н, сеть канализации, протяж. 2276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F80CA2" w14:textId="77777777" w:rsidR="00E5636A" w:rsidRPr="005A3B97" w:rsidRDefault="00E5636A" w:rsidP="001D37E5">
            <w:pPr>
              <w:jc w:val="center"/>
              <w:rPr>
                <w:rFonts w:eastAsia="Calibri"/>
                <w:sz w:val="17"/>
                <w:szCs w:val="17"/>
              </w:rPr>
            </w:pPr>
            <w:r w:rsidRPr="005A3B97">
              <w:rPr>
                <w:rFonts w:eastAsia="Calibri"/>
                <w:sz w:val="17"/>
                <w:szCs w:val="17"/>
              </w:rPr>
              <w:t>К00000032531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0955CE" w14:textId="77777777" w:rsidR="00E5636A" w:rsidRPr="005A3B97" w:rsidRDefault="00E5636A" w:rsidP="001D37E5">
            <w:pPr>
              <w:rPr>
                <w:rFonts w:eastAsia="Calibri"/>
                <w:sz w:val="17"/>
                <w:szCs w:val="17"/>
              </w:rPr>
            </w:pPr>
            <w:r w:rsidRPr="005A3B97">
              <w:rPr>
                <w:rFonts w:eastAsia="Calibri"/>
                <w:sz w:val="17"/>
                <w:szCs w:val="17"/>
              </w:rPr>
              <w:t>сеть канализации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122D87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7A47397" w14:textId="77777777" w:rsidR="00E5636A" w:rsidRPr="005A3B97" w:rsidRDefault="00E5636A" w:rsidP="001D37E5">
            <w:pPr>
              <w:rPr>
                <w:rFonts w:eastAsia="Calibri"/>
                <w:sz w:val="17"/>
                <w:szCs w:val="17"/>
              </w:rPr>
            </w:pPr>
            <w:r w:rsidRPr="005A3B97">
              <w:rPr>
                <w:rFonts w:eastAsia="Calibri"/>
                <w:sz w:val="17"/>
                <w:szCs w:val="17"/>
              </w:rPr>
              <w:t>с.Федоскино,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F359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C9B1C4" w14:textId="77777777" w:rsidR="00E5636A" w:rsidRPr="005A3B97" w:rsidRDefault="00E5636A" w:rsidP="001D37E5">
            <w:pPr>
              <w:rPr>
                <w:rFonts w:eastAsia="Calibri"/>
                <w:sz w:val="17"/>
                <w:szCs w:val="17"/>
              </w:rPr>
            </w:pPr>
            <w:r w:rsidRPr="005A3B97">
              <w:rPr>
                <w:rFonts w:eastAsia="Calibri"/>
                <w:sz w:val="17"/>
                <w:szCs w:val="17"/>
              </w:rPr>
              <w:t xml:space="preserve"> протяж. 2276 п.м.</w:t>
            </w:r>
          </w:p>
        </w:tc>
      </w:tr>
      <w:tr w:rsidR="00E5636A" w:rsidRPr="005A3B97" w14:paraId="51EC55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3CBF2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7D2DED" w14:textId="77777777" w:rsidR="00E5636A" w:rsidRPr="005A3B97" w:rsidRDefault="00E5636A" w:rsidP="001D37E5">
            <w:pPr>
              <w:rPr>
                <w:rFonts w:eastAsia="Calibri"/>
                <w:sz w:val="17"/>
                <w:szCs w:val="17"/>
              </w:rPr>
            </w:pPr>
            <w:r w:rsidRPr="005A3B97">
              <w:rPr>
                <w:rFonts w:eastAsia="Calibri"/>
                <w:sz w:val="17"/>
                <w:szCs w:val="17"/>
              </w:rPr>
              <w:t>Радужная ул., ДСК "Солнечное", Коллектор канализационный (337, 35п.м)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57CE3D" w14:textId="77777777" w:rsidR="00E5636A" w:rsidRPr="005A3B97" w:rsidRDefault="00E5636A" w:rsidP="001D37E5">
            <w:pPr>
              <w:jc w:val="center"/>
              <w:rPr>
                <w:rFonts w:eastAsia="Calibri"/>
                <w:sz w:val="17"/>
                <w:szCs w:val="17"/>
              </w:rPr>
            </w:pPr>
            <w:r w:rsidRPr="005A3B97">
              <w:rPr>
                <w:rFonts w:eastAsia="Calibri"/>
                <w:sz w:val="17"/>
                <w:szCs w:val="17"/>
              </w:rPr>
              <w:t>к00В00000031237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8FDEA3" w14:textId="77777777" w:rsidR="00E5636A" w:rsidRPr="005A3B97" w:rsidRDefault="00E5636A" w:rsidP="001D37E5">
            <w:pPr>
              <w:rPr>
                <w:rFonts w:eastAsia="Calibri"/>
                <w:sz w:val="17"/>
                <w:szCs w:val="17"/>
              </w:rPr>
            </w:pPr>
            <w:r w:rsidRPr="005A3B97">
              <w:rPr>
                <w:rFonts w:eastAsia="Calibri"/>
                <w:sz w:val="17"/>
                <w:szCs w:val="17"/>
              </w:rPr>
              <w:t xml:space="preserve">Коллектор канализационный </w:t>
            </w:r>
          </w:p>
        </w:tc>
        <w:tc>
          <w:tcPr>
            <w:tcW w:w="2268" w:type="dxa"/>
            <w:tcBorders>
              <w:top w:val="single" w:sz="8" w:space="0" w:color="auto"/>
              <w:left w:val="single" w:sz="8" w:space="0" w:color="auto"/>
              <w:bottom w:val="single" w:sz="8" w:space="0" w:color="auto"/>
              <w:right w:val="single" w:sz="8" w:space="0" w:color="auto"/>
            </w:tcBorders>
            <w:vAlign w:val="center"/>
          </w:tcPr>
          <w:p w14:paraId="095D03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54BD59" w14:textId="77777777" w:rsidR="00E5636A" w:rsidRPr="005A3B97" w:rsidRDefault="00E5636A" w:rsidP="001D37E5">
            <w:pPr>
              <w:rPr>
                <w:rFonts w:eastAsia="Calibri"/>
                <w:sz w:val="17"/>
                <w:szCs w:val="17"/>
              </w:rPr>
            </w:pPr>
            <w:r w:rsidRPr="005A3B97">
              <w:rPr>
                <w:rFonts w:eastAsia="Calibri"/>
                <w:sz w:val="17"/>
                <w:szCs w:val="17"/>
              </w:rPr>
              <w:t>Радужная ул., ДСК "Солнечное"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F0DC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43D918" w14:textId="77777777" w:rsidR="00E5636A" w:rsidRPr="005A3B97" w:rsidRDefault="00E5636A" w:rsidP="001D37E5">
            <w:pPr>
              <w:rPr>
                <w:rFonts w:eastAsia="Calibri"/>
                <w:sz w:val="17"/>
                <w:szCs w:val="17"/>
              </w:rPr>
            </w:pPr>
            <w:r w:rsidRPr="005A3B97">
              <w:rPr>
                <w:rFonts w:eastAsia="Calibri"/>
                <w:sz w:val="17"/>
                <w:szCs w:val="17"/>
              </w:rPr>
              <w:t xml:space="preserve"> 337, 35п.м  УЗИО АГПМ </w:t>
            </w:r>
          </w:p>
        </w:tc>
      </w:tr>
      <w:tr w:rsidR="00E5636A" w:rsidRPr="005A3B97" w14:paraId="7DCEA3A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A1522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DA7C7D" w14:textId="77777777" w:rsidR="00E5636A" w:rsidRPr="005A3B97" w:rsidRDefault="00E5636A" w:rsidP="001D37E5">
            <w:pPr>
              <w:rPr>
                <w:rFonts w:eastAsia="Calibri"/>
                <w:sz w:val="17"/>
                <w:szCs w:val="17"/>
              </w:rPr>
            </w:pPr>
            <w:proofErr w:type="gramStart"/>
            <w:r w:rsidRPr="005A3B97">
              <w:rPr>
                <w:rFonts w:eastAsia="Calibri"/>
                <w:sz w:val="17"/>
                <w:szCs w:val="17"/>
              </w:rPr>
              <w:t>пос.с</w:t>
            </w:r>
            <w:proofErr w:type="gramEnd"/>
            <w:r w:rsidRPr="005A3B97">
              <w:rPr>
                <w:rFonts w:eastAsia="Calibri"/>
                <w:sz w:val="17"/>
                <w:szCs w:val="17"/>
              </w:rPr>
              <w:t>-за Марфино, с.п.Федоскинское, Мытищинский р-н, сеть канализации, протяж. 1455п.м.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E68FDE" w14:textId="77777777" w:rsidR="00E5636A" w:rsidRPr="005A3B97" w:rsidRDefault="00E5636A" w:rsidP="001D37E5">
            <w:pPr>
              <w:jc w:val="center"/>
              <w:rPr>
                <w:rFonts w:eastAsia="Calibri"/>
                <w:sz w:val="17"/>
                <w:szCs w:val="17"/>
              </w:rPr>
            </w:pPr>
            <w:r w:rsidRPr="005A3B97">
              <w:rPr>
                <w:rFonts w:eastAsia="Calibri"/>
                <w:sz w:val="17"/>
                <w:szCs w:val="17"/>
              </w:rPr>
              <w:t>К1010300000002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92A03EE" w14:textId="77777777" w:rsidR="00E5636A" w:rsidRPr="005A3B97" w:rsidRDefault="00E5636A" w:rsidP="001D37E5">
            <w:pPr>
              <w:rPr>
                <w:rFonts w:eastAsia="Calibri"/>
                <w:sz w:val="17"/>
                <w:szCs w:val="17"/>
              </w:rPr>
            </w:pPr>
            <w:r w:rsidRPr="005A3B97">
              <w:rPr>
                <w:rFonts w:eastAsia="Calibri"/>
                <w:sz w:val="17"/>
                <w:szCs w:val="17"/>
              </w:rPr>
              <w:t>сеть канализации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7BE5717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3FB2CF" w14:textId="77777777" w:rsidR="00E5636A" w:rsidRPr="005A3B97" w:rsidRDefault="00E5636A" w:rsidP="001D37E5">
            <w:pPr>
              <w:rPr>
                <w:rFonts w:eastAsia="Calibri"/>
                <w:sz w:val="17"/>
                <w:szCs w:val="17"/>
              </w:rPr>
            </w:pPr>
            <w:r w:rsidRPr="005A3B97">
              <w:rPr>
                <w:rFonts w:eastAsia="Calibri"/>
                <w:sz w:val="17"/>
                <w:szCs w:val="17"/>
              </w:rPr>
              <w:t>пос.с-за Марфино, с.п.Федоскинское, Мытищинский р-н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BB86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1D9AF7" w14:textId="77777777" w:rsidR="00E5636A" w:rsidRPr="005A3B97" w:rsidRDefault="00E5636A" w:rsidP="001D37E5">
            <w:pPr>
              <w:rPr>
                <w:rFonts w:eastAsia="Calibri"/>
                <w:sz w:val="17"/>
                <w:szCs w:val="17"/>
              </w:rPr>
            </w:pPr>
            <w:r w:rsidRPr="005A3B97">
              <w:rPr>
                <w:rFonts w:eastAsia="Calibri"/>
                <w:sz w:val="17"/>
                <w:szCs w:val="17"/>
              </w:rPr>
              <w:t xml:space="preserve"> протяж. 1455п.м.</w:t>
            </w:r>
          </w:p>
        </w:tc>
      </w:tr>
      <w:tr w:rsidR="00E5636A" w:rsidRPr="005A3B97" w14:paraId="6813F0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69717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33EC95" w14:textId="77777777" w:rsidR="00E5636A" w:rsidRPr="005A3B97" w:rsidRDefault="00E5636A" w:rsidP="001D37E5">
            <w:pPr>
              <w:rPr>
                <w:rFonts w:eastAsia="Calibri"/>
                <w:sz w:val="17"/>
                <w:szCs w:val="17"/>
              </w:rPr>
            </w:pPr>
            <w:r w:rsidRPr="005A3B97">
              <w:rPr>
                <w:rFonts w:eastAsia="Calibri"/>
                <w:sz w:val="17"/>
                <w:szCs w:val="17"/>
              </w:rPr>
              <w:t>Летная ул., стр. 22А, хозяйственно-бытовая канализация 34, 54м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07C2B5" w14:textId="77777777" w:rsidR="00E5636A" w:rsidRPr="005A3B97" w:rsidRDefault="00E5636A" w:rsidP="001D37E5">
            <w:pPr>
              <w:jc w:val="center"/>
              <w:rPr>
                <w:rFonts w:eastAsia="Calibri"/>
                <w:sz w:val="17"/>
                <w:szCs w:val="17"/>
              </w:rPr>
            </w:pPr>
            <w:r w:rsidRPr="005A3B97">
              <w:rPr>
                <w:rFonts w:eastAsia="Calibri"/>
                <w:sz w:val="17"/>
                <w:szCs w:val="17"/>
              </w:rPr>
              <w:t>МС001362959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C56488"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11AE99E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526331" w14:textId="77777777" w:rsidR="00E5636A" w:rsidRPr="005A3B97" w:rsidRDefault="00E5636A" w:rsidP="001D37E5">
            <w:pPr>
              <w:rPr>
                <w:rFonts w:eastAsia="Calibri"/>
                <w:sz w:val="17"/>
                <w:szCs w:val="17"/>
              </w:rPr>
            </w:pPr>
            <w:r w:rsidRPr="005A3B97">
              <w:rPr>
                <w:rFonts w:eastAsia="Calibri"/>
                <w:sz w:val="17"/>
                <w:szCs w:val="17"/>
              </w:rPr>
              <w:t>Летная ул., стр. 22А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B444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C0BCB2" w14:textId="77777777" w:rsidR="00E5636A" w:rsidRPr="005A3B97" w:rsidRDefault="00E5636A" w:rsidP="001D37E5">
            <w:pPr>
              <w:rPr>
                <w:rFonts w:eastAsia="Calibri"/>
                <w:sz w:val="17"/>
                <w:szCs w:val="17"/>
              </w:rPr>
            </w:pPr>
            <w:r w:rsidRPr="005A3B97">
              <w:rPr>
                <w:rFonts w:eastAsia="Calibri"/>
                <w:sz w:val="17"/>
                <w:szCs w:val="17"/>
              </w:rPr>
              <w:t xml:space="preserve"> 34, 54м</w:t>
            </w:r>
          </w:p>
        </w:tc>
      </w:tr>
      <w:tr w:rsidR="00E5636A" w:rsidRPr="005A3B97" w14:paraId="4DAA47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FA5CE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CC1B89" w14:textId="77777777" w:rsidR="00E5636A" w:rsidRPr="005A3B97" w:rsidRDefault="00E5636A" w:rsidP="001D37E5">
            <w:pPr>
              <w:rPr>
                <w:rFonts w:eastAsia="Calibri"/>
                <w:sz w:val="17"/>
                <w:szCs w:val="17"/>
              </w:rPr>
            </w:pPr>
            <w:r w:rsidRPr="005A3B97">
              <w:rPr>
                <w:rFonts w:eastAsia="Calibri"/>
                <w:sz w:val="17"/>
                <w:szCs w:val="17"/>
              </w:rPr>
              <w:t>Новомытищинский пр-т, стр. 3А, бытовая канализация 141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492107" w14:textId="77777777" w:rsidR="00E5636A" w:rsidRPr="005A3B97" w:rsidRDefault="00E5636A" w:rsidP="001D37E5">
            <w:pPr>
              <w:jc w:val="center"/>
              <w:rPr>
                <w:rFonts w:eastAsia="Calibri"/>
                <w:sz w:val="17"/>
                <w:szCs w:val="17"/>
              </w:rPr>
            </w:pPr>
            <w:r w:rsidRPr="005A3B97">
              <w:rPr>
                <w:rFonts w:eastAsia="Calibri"/>
                <w:sz w:val="17"/>
                <w:szCs w:val="17"/>
              </w:rPr>
              <w:t>МС001363088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84BD3F" w14:textId="77777777" w:rsidR="00E5636A" w:rsidRPr="005A3B97" w:rsidRDefault="00E5636A" w:rsidP="001D37E5">
            <w:pPr>
              <w:rPr>
                <w:rFonts w:eastAsia="Calibri"/>
                <w:sz w:val="17"/>
                <w:szCs w:val="17"/>
              </w:rPr>
            </w:pPr>
            <w:r w:rsidRPr="005A3B97">
              <w:rPr>
                <w:rFonts w:eastAsia="Calibri"/>
                <w:sz w:val="17"/>
                <w:szCs w:val="17"/>
              </w:rPr>
              <w:t xml:space="preserve">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25CDA19" w14:textId="77777777" w:rsidR="00E5636A" w:rsidRPr="005A3B97" w:rsidRDefault="00E5636A" w:rsidP="001D37E5">
            <w:pPr>
              <w:rPr>
                <w:rFonts w:eastAsia="Calibri"/>
                <w:sz w:val="17"/>
                <w:szCs w:val="17"/>
              </w:rPr>
            </w:pPr>
            <w:r w:rsidRPr="005A3B97">
              <w:rPr>
                <w:rFonts w:eastAsia="Calibri"/>
                <w:sz w:val="17"/>
                <w:szCs w:val="17"/>
              </w:rPr>
              <w:t>50:12:0100906:1628, 50-50-12/120/2014-189</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F27E478" w14:textId="77777777" w:rsidR="00E5636A" w:rsidRPr="005A3B97" w:rsidRDefault="00E5636A" w:rsidP="001D37E5">
            <w:pPr>
              <w:rPr>
                <w:rFonts w:eastAsia="Calibri"/>
                <w:sz w:val="17"/>
                <w:szCs w:val="17"/>
              </w:rPr>
            </w:pPr>
            <w:r w:rsidRPr="005A3B97">
              <w:rPr>
                <w:rFonts w:eastAsia="Calibri"/>
                <w:sz w:val="17"/>
                <w:szCs w:val="17"/>
              </w:rPr>
              <w:t>Новомытищинский пр-т, стр. 3А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74C54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C228F6" w14:textId="77777777" w:rsidR="00E5636A" w:rsidRPr="005A3B97" w:rsidRDefault="00E5636A" w:rsidP="001D37E5">
            <w:pPr>
              <w:rPr>
                <w:rFonts w:eastAsia="Calibri"/>
                <w:sz w:val="17"/>
                <w:szCs w:val="17"/>
              </w:rPr>
            </w:pPr>
            <w:r w:rsidRPr="005A3B97">
              <w:rPr>
                <w:rFonts w:eastAsia="Calibri"/>
                <w:sz w:val="17"/>
                <w:szCs w:val="17"/>
              </w:rPr>
              <w:t xml:space="preserve"> 141 м</w:t>
            </w:r>
          </w:p>
        </w:tc>
      </w:tr>
      <w:tr w:rsidR="00E5636A" w:rsidRPr="005A3B97" w14:paraId="18AC20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7B381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2390CA" w14:textId="77777777" w:rsidR="00E5636A" w:rsidRPr="005A3B97" w:rsidRDefault="00E5636A" w:rsidP="001D37E5">
            <w:pPr>
              <w:rPr>
                <w:rFonts w:eastAsia="Calibri"/>
                <w:sz w:val="17"/>
                <w:szCs w:val="17"/>
              </w:rPr>
            </w:pPr>
            <w:r w:rsidRPr="005A3B97">
              <w:rPr>
                <w:rFonts w:eastAsia="Calibri"/>
                <w:sz w:val="17"/>
                <w:szCs w:val="17"/>
              </w:rPr>
              <w:t>Пироговский п., ул. Тимирязева, стр. 1А, канализация бытовая 165, 85м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766555" w14:textId="77777777" w:rsidR="00E5636A" w:rsidRPr="005A3B97" w:rsidRDefault="00E5636A" w:rsidP="001D37E5">
            <w:pPr>
              <w:jc w:val="center"/>
              <w:rPr>
                <w:rFonts w:eastAsia="Calibri"/>
                <w:sz w:val="17"/>
                <w:szCs w:val="17"/>
              </w:rPr>
            </w:pPr>
            <w:r w:rsidRPr="005A3B97">
              <w:rPr>
                <w:rFonts w:eastAsia="Calibri"/>
                <w:sz w:val="17"/>
                <w:szCs w:val="17"/>
              </w:rPr>
              <w:t>МС001363125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1A4073" w14:textId="77777777" w:rsidR="00E5636A" w:rsidRPr="005A3B97" w:rsidRDefault="00E5636A" w:rsidP="001D37E5">
            <w:pPr>
              <w:rPr>
                <w:rFonts w:eastAsia="Calibri"/>
                <w:sz w:val="17"/>
                <w:szCs w:val="17"/>
              </w:rPr>
            </w:pPr>
            <w:r w:rsidRPr="005A3B97">
              <w:rPr>
                <w:rFonts w:eastAsia="Calibri"/>
                <w:sz w:val="17"/>
                <w:szCs w:val="17"/>
              </w:rPr>
              <w:t xml:space="preserve">канализация бытовая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275C0F" w14:textId="77777777" w:rsidR="00E5636A" w:rsidRPr="005A3B97" w:rsidRDefault="00E5636A" w:rsidP="001D37E5">
            <w:pPr>
              <w:rPr>
                <w:rFonts w:eastAsia="Calibri"/>
                <w:sz w:val="17"/>
                <w:szCs w:val="17"/>
              </w:rPr>
            </w:pPr>
            <w:r w:rsidRPr="005A3B97">
              <w:rPr>
                <w:rFonts w:eastAsia="Calibri"/>
                <w:sz w:val="17"/>
                <w:szCs w:val="17"/>
              </w:rPr>
              <w:t>50:12:0070226:336, 50-50-12/122/2014-387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90394F3" w14:textId="77777777" w:rsidR="00E5636A" w:rsidRPr="005A3B97" w:rsidRDefault="00E5636A" w:rsidP="001D37E5">
            <w:pPr>
              <w:rPr>
                <w:rFonts w:eastAsia="Calibri"/>
                <w:sz w:val="17"/>
                <w:szCs w:val="17"/>
              </w:rPr>
            </w:pPr>
            <w:r w:rsidRPr="005A3B97">
              <w:rPr>
                <w:rFonts w:eastAsia="Calibri"/>
                <w:sz w:val="17"/>
                <w:szCs w:val="17"/>
              </w:rPr>
              <w:t>Пироговский п., ул. Тимирязева, стр. 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75FE8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B2491F" w14:textId="77777777" w:rsidR="00E5636A" w:rsidRPr="005A3B97" w:rsidRDefault="00E5636A" w:rsidP="001D37E5">
            <w:pPr>
              <w:rPr>
                <w:rFonts w:eastAsia="Calibri"/>
                <w:sz w:val="17"/>
                <w:szCs w:val="17"/>
              </w:rPr>
            </w:pPr>
            <w:r w:rsidRPr="005A3B97">
              <w:rPr>
                <w:rFonts w:eastAsia="Calibri"/>
                <w:sz w:val="17"/>
                <w:szCs w:val="17"/>
              </w:rPr>
              <w:t xml:space="preserve"> 165, 85м</w:t>
            </w:r>
          </w:p>
        </w:tc>
      </w:tr>
      <w:tr w:rsidR="00E5636A" w:rsidRPr="005A3B97" w14:paraId="721297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64BA4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4C31D5" w14:textId="77777777" w:rsidR="00E5636A" w:rsidRPr="005A3B97" w:rsidRDefault="00E5636A" w:rsidP="001D37E5">
            <w:pPr>
              <w:rPr>
                <w:rFonts w:eastAsia="Calibri"/>
                <w:sz w:val="17"/>
                <w:szCs w:val="17"/>
              </w:rPr>
            </w:pPr>
            <w:r w:rsidRPr="005A3B97">
              <w:rPr>
                <w:rFonts w:eastAsia="Calibri"/>
                <w:sz w:val="17"/>
                <w:szCs w:val="17"/>
              </w:rPr>
              <w:t>Троицкая ул., стр. 5Б, канализация бытовая самотечная внутриплощадочная 70м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2076A6" w14:textId="77777777" w:rsidR="00E5636A" w:rsidRPr="005A3B97" w:rsidRDefault="00E5636A" w:rsidP="001D37E5">
            <w:pPr>
              <w:jc w:val="center"/>
              <w:rPr>
                <w:rFonts w:eastAsia="Calibri"/>
                <w:sz w:val="17"/>
                <w:szCs w:val="17"/>
              </w:rPr>
            </w:pPr>
            <w:r w:rsidRPr="005A3B97">
              <w:rPr>
                <w:rFonts w:eastAsia="Calibri"/>
                <w:sz w:val="17"/>
                <w:szCs w:val="17"/>
              </w:rPr>
              <w:t>МС001363138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746F9B" w14:textId="77777777" w:rsidR="00E5636A" w:rsidRPr="005A3B97" w:rsidRDefault="00E5636A" w:rsidP="001D37E5">
            <w:pPr>
              <w:rPr>
                <w:rFonts w:eastAsia="Calibri"/>
                <w:sz w:val="17"/>
                <w:szCs w:val="17"/>
              </w:rPr>
            </w:pPr>
            <w:r w:rsidRPr="005A3B97">
              <w:rPr>
                <w:rFonts w:eastAsia="Calibri"/>
                <w:sz w:val="17"/>
                <w:szCs w:val="17"/>
              </w:rPr>
              <w:t xml:space="preserve">канализация бытовая самотечная внутриплощадочная </w:t>
            </w:r>
          </w:p>
        </w:tc>
        <w:tc>
          <w:tcPr>
            <w:tcW w:w="2268" w:type="dxa"/>
            <w:tcBorders>
              <w:top w:val="single" w:sz="8" w:space="0" w:color="auto"/>
              <w:left w:val="single" w:sz="8" w:space="0" w:color="auto"/>
              <w:bottom w:val="single" w:sz="8" w:space="0" w:color="auto"/>
              <w:right w:val="single" w:sz="8" w:space="0" w:color="auto"/>
            </w:tcBorders>
            <w:vAlign w:val="center"/>
          </w:tcPr>
          <w:p w14:paraId="58EA7B1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808C14" w14:textId="77777777" w:rsidR="00E5636A" w:rsidRPr="005A3B97" w:rsidRDefault="00E5636A" w:rsidP="001D37E5">
            <w:pPr>
              <w:rPr>
                <w:rFonts w:eastAsia="Calibri"/>
                <w:sz w:val="17"/>
                <w:szCs w:val="17"/>
              </w:rPr>
            </w:pPr>
            <w:r w:rsidRPr="005A3B97">
              <w:rPr>
                <w:rFonts w:eastAsia="Calibri"/>
                <w:sz w:val="17"/>
                <w:szCs w:val="17"/>
              </w:rPr>
              <w:t>Троицкая ул., стр. 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8A9E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F44547" w14:textId="77777777" w:rsidR="00E5636A" w:rsidRPr="005A3B97" w:rsidRDefault="00E5636A" w:rsidP="001D37E5">
            <w:pPr>
              <w:rPr>
                <w:rFonts w:eastAsia="Calibri"/>
                <w:sz w:val="17"/>
                <w:szCs w:val="17"/>
              </w:rPr>
            </w:pPr>
            <w:r w:rsidRPr="005A3B97">
              <w:rPr>
                <w:rFonts w:eastAsia="Calibri"/>
                <w:sz w:val="17"/>
                <w:szCs w:val="17"/>
              </w:rPr>
              <w:t xml:space="preserve"> 70м</w:t>
            </w:r>
          </w:p>
        </w:tc>
      </w:tr>
      <w:tr w:rsidR="00E5636A" w:rsidRPr="005A3B97" w14:paraId="36B6B7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38A0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6357C4" w14:textId="77777777" w:rsidR="00E5636A" w:rsidRPr="005A3B97" w:rsidRDefault="00E5636A" w:rsidP="001D37E5">
            <w:pPr>
              <w:rPr>
                <w:rFonts w:eastAsia="Calibri"/>
                <w:sz w:val="17"/>
                <w:szCs w:val="17"/>
              </w:rPr>
            </w:pPr>
            <w:r w:rsidRPr="005A3B97">
              <w:rPr>
                <w:rFonts w:eastAsia="Calibri"/>
                <w:sz w:val="17"/>
                <w:szCs w:val="17"/>
              </w:rPr>
              <w:t>Троицкая ул., стр. 5Б, канализация бытовая самотечная 230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2AF53D" w14:textId="77777777" w:rsidR="00E5636A" w:rsidRPr="005A3B97" w:rsidRDefault="00E5636A" w:rsidP="001D37E5">
            <w:pPr>
              <w:jc w:val="center"/>
              <w:rPr>
                <w:rFonts w:eastAsia="Calibri"/>
                <w:sz w:val="17"/>
                <w:szCs w:val="17"/>
              </w:rPr>
            </w:pPr>
            <w:r w:rsidRPr="005A3B97">
              <w:rPr>
                <w:rFonts w:eastAsia="Calibri"/>
                <w:sz w:val="17"/>
                <w:szCs w:val="17"/>
              </w:rPr>
              <w:t>МС001363139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0EE286" w14:textId="77777777" w:rsidR="00E5636A" w:rsidRPr="005A3B97" w:rsidRDefault="00E5636A" w:rsidP="001D37E5">
            <w:pPr>
              <w:rPr>
                <w:rFonts w:eastAsia="Calibri"/>
                <w:sz w:val="17"/>
                <w:szCs w:val="17"/>
              </w:rPr>
            </w:pPr>
            <w:r w:rsidRPr="005A3B97">
              <w:rPr>
                <w:rFonts w:eastAsia="Calibri"/>
                <w:sz w:val="17"/>
                <w:szCs w:val="17"/>
              </w:rPr>
              <w:t xml:space="preserve">Кканализация 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tcPr>
          <w:p w14:paraId="641525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58956D" w14:textId="77777777" w:rsidR="00E5636A" w:rsidRPr="005A3B97" w:rsidRDefault="00E5636A" w:rsidP="001D37E5">
            <w:pPr>
              <w:rPr>
                <w:rFonts w:eastAsia="Calibri"/>
                <w:sz w:val="17"/>
                <w:szCs w:val="17"/>
              </w:rPr>
            </w:pPr>
            <w:r w:rsidRPr="005A3B97">
              <w:rPr>
                <w:rFonts w:eastAsia="Calibri"/>
                <w:sz w:val="17"/>
                <w:szCs w:val="17"/>
              </w:rPr>
              <w:t>Троицкая ул., стр. 5Б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36929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6BCD7C" w14:textId="77777777" w:rsidR="00E5636A" w:rsidRPr="005A3B97" w:rsidRDefault="00E5636A" w:rsidP="001D37E5">
            <w:pPr>
              <w:rPr>
                <w:rFonts w:eastAsia="Calibri"/>
                <w:sz w:val="17"/>
                <w:szCs w:val="17"/>
              </w:rPr>
            </w:pPr>
            <w:r w:rsidRPr="005A3B97">
              <w:rPr>
                <w:rFonts w:eastAsia="Calibri"/>
                <w:sz w:val="17"/>
                <w:szCs w:val="17"/>
              </w:rPr>
              <w:t xml:space="preserve"> 230 м</w:t>
            </w:r>
          </w:p>
        </w:tc>
      </w:tr>
      <w:tr w:rsidR="00E5636A" w:rsidRPr="005A3B97" w14:paraId="5AB96A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ACB4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9769A0"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 40 канализация бытовая самотечная 144, 28м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BC0840" w14:textId="77777777" w:rsidR="00E5636A" w:rsidRPr="005A3B97" w:rsidRDefault="00E5636A" w:rsidP="001D37E5">
            <w:pPr>
              <w:jc w:val="center"/>
              <w:rPr>
                <w:rFonts w:eastAsia="Calibri"/>
                <w:sz w:val="17"/>
                <w:szCs w:val="17"/>
              </w:rPr>
            </w:pPr>
            <w:r w:rsidRPr="005A3B97">
              <w:rPr>
                <w:rFonts w:eastAsia="Calibri"/>
                <w:sz w:val="17"/>
                <w:szCs w:val="17"/>
              </w:rPr>
              <w:t>МС001364327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955318" w14:textId="77777777" w:rsidR="00E5636A" w:rsidRPr="005A3B97" w:rsidRDefault="00E5636A" w:rsidP="001D37E5">
            <w:pPr>
              <w:rPr>
                <w:rFonts w:eastAsia="Calibri"/>
                <w:sz w:val="17"/>
                <w:szCs w:val="17"/>
              </w:rPr>
            </w:pPr>
            <w:r w:rsidRPr="005A3B97">
              <w:rPr>
                <w:rFonts w:eastAsia="Calibri"/>
                <w:sz w:val="17"/>
                <w:szCs w:val="17"/>
              </w:rPr>
              <w:t xml:space="preserve">канализация 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CA1A360" w14:textId="77777777" w:rsidR="00E5636A" w:rsidRPr="005A3B97" w:rsidRDefault="00E5636A" w:rsidP="001D37E5">
            <w:pPr>
              <w:rPr>
                <w:rFonts w:eastAsia="Calibri"/>
                <w:sz w:val="17"/>
                <w:szCs w:val="17"/>
              </w:rPr>
            </w:pPr>
            <w:r w:rsidRPr="005A3B97">
              <w:rPr>
                <w:rFonts w:eastAsia="Calibri"/>
                <w:sz w:val="17"/>
                <w:szCs w:val="17"/>
              </w:rPr>
              <w:t>50:12:0101701:29, 50-50/001-50/012/010/2015-6334/1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00563AE" w14:textId="77777777" w:rsidR="00E5636A" w:rsidRPr="005A3B97" w:rsidRDefault="00E5636A" w:rsidP="001D37E5">
            <w:pPr>
              <w:rPr>
                <w:rFonts w:eastAsia="Calibri"/>
                <w:sz w:val="17"/>
                <w:szCs w:val="17"/>
              </w:rPr>
            </w:pPr>
            <w:r w:rsidRPr="005A3B97">
              <w:rPr>
                <w:rFonts w:eastAsia="Calibri"/>
                <w:sz w:val="17"/>
                <w:szCs w:val="17"/>
              </w:rPr>
              <w:t>Академика Каргина ул., стр. 40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9CDE0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36FDF4" w14:textId="77777777" w:rsidR="00E5636A" w:rsidRPr="005A3B97" w:rsidRDefault="00E5636A" w:rsidP="001D37E5">
            <w:pPr>
              <w:rPr>
                <w:rFonts w:eastAsia="Calibri"/>
                <w:sz w:val="17"/>
                <w:szCs w:val="17"/>
              </w:rPr>
            </w:pPr>
            <w:r w:rsidRPr="005A3B97">
              <w:rPr>
                <w:rFonts w:eastAsia="Calibri"/>
                <w:sz w:val="17"/>
                <w:szCs w:val="17"/>
              </w:rPr>
              <w:t xml:space="preserve"> 144, 28м</w:t>
            </w:r>
          </w:p>
        </w:tc>
      </w:tr>
      <w:tr w:rsidR="00E5636A" w:rsidRPr="005A3B97" w14:paraId="782D6FF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453F0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8EF55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Технологическая канализация, 333м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66B443" w14:textId="77777777" w:rsidR="00E5636A" w:rsidRPr="005A3B97" w:rsidRDefault="00E5636A" w:rsidP="001D37E5">
            <w:pPr>
              <w:jc w:val="center"/>
              <w:rPr>
                <w:rFonts w:eastAsia="Calibri"/>
                <w:sz w:val="17"/>
                <w:szCs w:val="17"/>
              </w:rPr>
            </w:pPr>
            <w:r w:rsidRPr="005A3B97">
              <w:rPr>
                <w:rFonts w:eastAsia="Calibri"/>
                <w:sz w:val="17"/>
                <w:szCs w:val="17"/>
              </w:rPr>
              <w:t>МС001367648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1E6E3F" w14:textId="77777777" w:rsidR="00E5636A" w:rsidRPr="005A3B97" w:rsidRDefault="00E5636A" w:rsidP="001D37E5">
            <w:pPr>
              <w:rPr>
                <w:rFonts w:eastAsia="Calibri"/>
                <w:sz w:val="17"/>
                <w:szCs w:val="17"/>
              </w:rPr>
            </w:pPr>
            <w:r w:rsidRPr="005A3B97">
              <w:rPr>
                <w:rFonts w:eastAsia="Calibri"/>
                <w:sz w:val="17"/>
                <w:szCs w:val="17"/>
              </w:rPr>
              <w:t>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9781CC3" w14:textId="77777777" w:rsidR="00E5636A" w:rsidRPr="005A3B97" w:rsidRDefault="00E5636A" w:rsidP="001D37E5">
            <w:pPr>
              <w:rPr>
                <w:rFonts w:eastAsia="Calibri"/>
                <w:sz w:val="17"/>
                <w:szCs w:val="17"/>
              </w:rPr>
            </w:pPr>
            <w:r w:rsidRPr="005A3B97">
              <w:rPr>
                <w:rFonts w:eastAsia="Calibri"/>
                <w:sz w:val="17"/>
                <w:szCs w:val="17"/>
              </w:rPr>
              <w:t>50:12:0070229:4073</w:t>
            </w:r>
          </w:p>
          <w:p w14:paraId="7FF42F51" w14:textId="77777777" w:rsidR="00E5636A" w:rsidRPr="005A3B97" w:rsidRDefault="00E5636A" w:rsidP="001D37E5">
            <w:pPr>
              <w:rPr>
                <w:rFonts w:eastAsia="Calibri"/>
                <w:sz w:val="17"/>
                <w:szCs w:val="17"/>
              </w:rPr>
            </w:pPr>
            <w:r w:rsidRPr="005A3B97">
              <w:rPr>
                <w:rFonts w:eastAsia="Calibri"/>
                <w:sz w:val="17"/>
                <w:szCs w:val="17"/>
              </w:rPr>
              <w:t>50-50/012-50/999/001/2016-11189/2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5C82565"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4F6DF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3B0B4D" w14:textId="77777777" w:rsidR="00E5636A" w:rsidRPr="005A3B97" w:rsidRDefault="00E5636A" w:rsidP="001D37E5">
            <w:pPr>
              <w:rPr>
                <w:rFonts w:eastAsia="Calibri"/>
                <w:sz w:val="17"/>
                <w:szCs w:val="17"/>
              </w:rPr>
            </w:pPr>
            <w:r w:rsidRPr="005A3B97">
              <w:rPr>
                <w:rFonts w:eastAsia="Calibri"/>
                <w:sz w:val="17"/>
                <w:szCs w:val="17"/>
              </w:rPr>
              <w:t xml:space="preserve"> 333м </w:t>
            </w:r>
          </w:p>
        </w:tc>
      </w:tr>
      <w:tr w:rsidR="00E5636A" w:rsidRPr="005A3B97" w14:paraId="5575AE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2E80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037F18"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ул.д.5В, п.Пироговский, бытовая канализация, 115, 7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2F8D19" w14:textId="77777777" w:rsidR="00E5636A" w:rsidRPr="005A3B97" w:rsidRDefault="00E5636A" w:rsidP="001D37E5">
            <w:pPr>
              <w:jc w:val="center"/>
              <w:rPr>
                <w:rFonts w:eastAsia="Calibri"/>
                <w:sz w:val="17"/>
                <w:szCs w:val="17"/>
              </w:rPr>
            </w:pPr>
            <w:r w:rsidRPr="005A3B97">
              <w:rPr>
                <w:rFonts w:eastAsia="Calibri"/>
                <w:sz w:val="17"/>
                <w:szCs w:val="17"/>
              </w:rPr>
              <w:t>МС001367654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44A63D"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AA47CE" w14:textId="77777777" w:rsidR="00E5636A" w:rsidRPr="005A3B97" w:rsidRDefault="00E5636A" w:rsidP="001D37E5">
            <w:pPr>
              <w:rPr>
                <w:rFonts w:eastAsia="Calibri"/>
                <w:sz w:val="17"/>
                <w:szCs w:val="17"/>
              </w:rPr>
            </w:pPr>
            <w:r w:rsidRPr="005A3B97">
              <w:rPr>
                <w:rFonts w:eastAsia="Calibri"/>
                <w:sz w:val="17"/>
                <w:szCs w:val="17"/>
              </w:rPr>
              <w:t>50-50/012-50/999/001/2016-11166/2</w:t>
            </w:r>
          </w:p>
          <w:p w14:paraId="489174EA" w14:textId="77777777" w:rsidR="00E5636A" w:rsidRPr="005A3B97" w:rsidRDefault="00E5636A" w:rsidP="001D37E5">
            <w:pPr>
              <w:rPr>
                <w:rFonts w:eastAsia="Calibri"/>
                <w:sz w:val="17"/>
                <w:szCs w:val="17"/>
              </w:rPr>
            </w:pPr>
            <w:r w:rsidRPr="005A3B97">
              <w:rPr>
                <w:rFonts w:eastAsia="Calibri"/>
                <w:sz w:val="17"/>
                <w:szCs w:val="17"/>
              </w:rPr>
              <w:t>50:12:0070229:128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F3F0F00" w14:textId="77777777" w:rsidR="00E5636A" w:rsidRPr="005A3B97" w:rsidRDefault="00E5636A" w:rsidP="001D37E5">
            <w:pPr>
              <w:rPr>
                <w:rFonts w:eastAsia="Calibri"/>
                <w:sz w:val="17"/>
                <w:szCs w:val="17"/>
              </w:rPr>
            </w:pPr>
            <w:r w:rsidRPr="005A3B97">
              <w:rPr>
                <w:rFonts w:eastAsia="Calibri"/>
                <w:sz w:val="17"/>
                <w:szCs w:val="17"/>
              </w:rPr>
              <w:t>.Тимирязева ул.д.5В,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2F2C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9C13E0A" w14:textId="77777777" w:rsidR="00E5636A" w:rsidRPr="005A3B97" w:rsidRDefault="00E5636A" w:rsidP="001D37E5">
            <w:pPr>
              <w:rPr>
                <w:rFonts w:eastAsia="Calibri"/>
                <w:sz w:val="17"/>
                <w:szCs w:val="17"/>
              </w:rPr>
            </w:pPr>
            <w:r w:rsidRPr="005A3B97">
              <w:rPr>
                <w:rFonts w:eastAsia="Calibri"/>
                <w:sz w:val="17"/>
                <w:szCs w:val="17"/>
              </w:rPr>
              <w:t xml:space="preserve"> 115, 7 м </w:t>
            </w:r>
          </w:p>
        </w:tc>
      </w:tr>
      <w:tr w:rsidR="00E5636A" w:rsidRPr="005A3B97" w14:paraId="2DA5EF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AA77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A7D1E7"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ул.д.5В, п.Пироговский, бытовая канализация (перекладка), 192, 23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2C39E7" w14:textId="77777777" w:rsidR="00E5636A" w:rsidRPr="005A3B97" w:rsidRDefault="00E5636A" w:rsidP="001D37E5">
            <w:pPr>
              <w:jc w:val="center"/>
              <w:rPr>
                <w:rFonts w:eastAsia="Calibri"/>
                <w:sz w:val="17"/>
                <w:szCs w:val="17"/>
              </w:rPr>
            </w:pPr>
            <w:r w:rsidRPr="005A3B97">
              <w:rPr>
                <w:rFonts w:eastAsia="Calibri"/>
                <w:sz w:val="17"/>
                <w:szCs w:val="17"/>
              </w:rPr>
              <w:t>МС001367655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B6021F"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57C49BD" w14:textId="77777777" w:rsidR="00E5636A" w:rsidRPr="005A3B97" w:rsidRDefault="00E5636A" w:rsidP="001D37E5">
            <w:pPr>
              <w:rPr>
                <w:rFonts w:eastAsia="Calibri"/>
                <w:sz w:val="17"/>
                <w:szCs w:val="17"/>
              </w:rPr>
            </w:pPr>
            <w:r w:rsidRPr="005A3B97">
              <w:rPr>
                <w:rFonts w:eastAsia="Calibri"/>
                <w:sz w:val="17"/>
                <w:szCs w:val="17"/>
              </w:rPr>
              <w:t>50:12:0070229:33</w:t>
            </w:r>
          </w:p>
          <w:p w14:paraId="5C258F68" w14:textId="77777777" w:rsidR="00E5636A" w:rsidRPr="005A3B97" w:rsidRDefault="00E5636A" w:rsidP="001D37E5">
            <w:pPr>
              <w:rPr>
                <w:rFonts w:eastAsia="Calibri"/>
                <w:sz w:val="17"/>
                <w:szCs w:val="17"/>
              </w:rPr>
            </w:pPr>
            <w:r w:rsidRPr="005A3B97">
              <w:rPr>
                <w:rFonts w:eastAsia="Calibri"/>
                <w:sz w:val="17"/>
                <w:szCs w:val="17"/>
              </w:rPr>
              <w:t>50-50/012-50/999/001/2016-11171/2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FB6804" w14:textId="77777777" w:rsidR="00E5636A" w:rsidRPr="005A3B97" w:rsidRDefault="00E5636A" w:rsidP="001D37E5">
            <w:pPr>
              <w:rPr>
                <w:rFonts w:eastAsia="Calibri"/>
                <w:sz w:val="17"/>
                <w:szCs w:val="17"/>
              </w:rPr>
            </w:pPr>
            <w:r w:rsidRPr="005A3B97">
              <w:rPr>
                <w:rFonts w:eastAsia="Calibri"/>
                <w:sz w:val="17"/>
                <w:szCs w:val="17"/>
              </w:rPr>
              <w:t>.Тимирязева ул.д.5В,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D236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7326D8" w14:textId="77777777" w:rsidR="00E5636A" w:rsidRPr="005A3B97" w:rsidRDefault="00E5636A" w:rsidP="001D37E5">
            <w:pPr>
              <w:rPr>
                <w:rFonts w:eastAsia="Calibri"/>
                <w:sz w:val="17"/>
                <w:szCs w:val="17"/>
              </w:rPr>
            </w:pPr>
            <w:r w:rsidRPr="005A3B97">
              <w:rPr>
                <w:rFonts w:eastAsia="Calibri"/>
                <w:sz w:val="17"/>
                <w:szCs w:val="17"/>
              </w:rPr>
              <w:t xml:space="preserve"> 192, 23 м </w:t>
            </w:r>
          </w:p>
        </w:tc>
      </w:tr>
      <w:tr w:rsidR="00E5636A" w:rsidRPr="005A3B97" w14:paraId="0A407A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DD3D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9E415C" w14:textId="77777777" w:rsidR="00E5636A" w:rsidRPr="005A3B97" w:rsidRDefault="00E5636A" w:rsidP="001D37E5">
            <w:pPr>
              <w:rPr>
                <w:rFonts w:eastAsia="Calibri"/>
                <w:sz w:val="17"/>
                <w:szCs w:val="17"/>
              </w:rPr>
            </w:pPr>
            <w:r w:rsidRPr="005A3B97">
              <w:rPr>
                <w:rFonts w:eastAsia="Calibri"/>
                <w:sz w:val="17"/>
                <w:szCs w:val="17"/>
              </w:rPr>
              <w:t>Советская ул., д.1А, п.Пироговский, бытовая канализация, 34, 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3E3518" w14:textId="77777777" w:rsidR="00E5636A" w:rsidRPr="005A3B97" w:rsidRDefault="00E5636A" w:rsidP="001D37E5">
            <w:pPr>
              <w:jc w:val="center"/>
              <w:rPr>
                <w:rFonts w:eastAsia="Calibri"/>
                <w:sz w:val="17"/>
                <w:szCs w:val="17"/>
              </w:rPr>
            </w:pPr>
            <w:r w:rsidRPr="005A3B97">
              <w:rPr>
                <w:rFonts w:eastAsia="Calibri"/>
                <w:sz w:val="17"/>
                <w:szCs w:val="17"/>
              </w:rPr>
              <w:t>МС001367656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87CF49" w14:textId="77777777" w:rsidR="00E5636A" w:rsidRPr="005A3B97" w:rsidRDefault="00E5636A" w:rsidP="001D37E5">
            <w:pPr>
              <w:rPr>
                <w:rFonts w:eastAsia="Calibri"/>
                <w:sz w:val="17"/>
                <w:szCs w:val="17"/>
              </w:rPr>
            </w:pPr>
            <w:r w:rsidRPr="005A3B97">
              <w:rPr>
                <w:rFonts w:eastAsia="Calibri"/>
                <w:sz w:val="17"/>
                <w:szCs w:val="17"/>
              </w:rPr>
              <w:t>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B27D6C5" w14:textId="77777777" w:rsidR="00E5636A" w:rsidRPr="005A3B97" w:rsidRDefault="00E5636A" w:rsidP="001D37E5">
            <w:pPr>
              <w:rPr>
                <w:rFonts w:eastAsia="Calibri"/>
                <w:sz w:val="17"/>
                <w:szCs w:val="17"/>
              </w:rPr>
            </w:pPr>
            <w:r w:rsidRPr="005A3B97">
              <w:rPr>
                <w:rFonts w:eastAsia="Calibri"/>
                <w:sz w:val="17"/>
                <w:szCs w:val="17"/>
              </w:rPr>
              <w:t>50:12:0070229:105</w:t>
            </w:r>
          </w:p>
          <w:p w14:paraId="226726B3" w14:textId="77777777" w:rsidR="00E5636A" w:rsidRPr="005A3B97" w:rsidRDefault="00E5636A" w:rsidP="001D37E5">
            <w:pPr>
              <w:rPr>
                <w:rFonts w:eastAsia="Calibri"/>
                <w:sz w:val="17"/>
                <w:szCs w:val="17"/>
              </w:rPr>
            </w:pPr>
            <w:r w:rsidRPr="005A3B97">
              <w:rPr>
                <w:rFonts w:eastAsia="Calibri"/>
                <w:sz w:val="17"/>
                <w:szCs w:val="17"/>
              </w:rPr>
              <w:t>50-50/012-50/999/001/2016-11177/2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A44606A" w14:textId="77777777" w:rsidR="00E5636A" w:rsidRPr="005A3B97" w:rsidRDefault="00E5636A" w:rsidP="001D37E5">
            <w:pPr>
              <w:rPr>
                <w:rFonts w:eastAsia="Calibri"/>
                <w:sz w:val="17"/>
                <w:szCs w:val="17"/>
              </w:rPr>
            </w:pPr>
            <w:r w:rsidRPr="005A3B97">
              <w:rPr>
                <w:rFonts w:eastAsia="Calibri"/>
                <w:sz w:val="17"/>
                <w:szCs w:val="17"/>
              </w:rPr>
              <w:t>Советская ул., д.1А,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33B5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D8E7C6" w14:textId="77777777" w:rsidR="00E5636A" w:rsidRPr="005A3B97" w:rsidRDefault="00E5636A" w:rsidP="001D37E5">
            <w:pPr>
              <w:rPr>
                <w:rFonts w:eastAsia="Calibri"/>
                <w:sz w:val="17"/>
                <w:szCs w:val="17"/>
              </w:rPr>
            </w:pPr>
            <w:r w:rsidRPr="005A3B97">
              <w:rPr>
                <w:rFonts w:eastAsia="Calibri"/>
                <w:sz w:val="17"/>
                <w:szCs w:val="17"/>
              </w:rPr>
              <w:t xml:space="preserve"> 34, 9 м </w:t>
            </w:r>
          </w:p>
        </w:tc>
      </w:tr>
      <w:tr w:rsidR="00E5636A" w:rsidRPr="005A3B97" w14:paraId="29A799B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A2F6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DE7A8F" w14:textId="77777777" w:rsidR="00E5636A" w:rsidRPr="005A3B97" w:rsidRDefault="00E5636A" w:rsidP="001D37E5">
            <w:pPr>
              <w:rPr>
                <w:rFonts w:eastAsia="Calibri"/>
                <w:sz w:val="17"/>
                <w:szCs w:val="17"/>
              </w:rPr>
            </w:pPr>
            <w:r w:rsidRPr="005A3B97">
              <w:rPr>
                <w:rFonts w:eastAsia="Calibri"/>
                <w:sz w:val="17"/>
                <w:szCs w:val="17"/>
              </w:rPr>
              <w:t>Колпакова ул., стр.28Б, канализация хозяйственно-бытовая лит.IV, 168.6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107167" w14:textId="77777777" w:rsidR="00E5636A" w:rsidRPr="005A3B97" w:rsidRDefault="00E5636A" w:rsidP="001D37E5">
            <w:pPr>
              <w:jc w:val="center"/>
              <w:rPr>
                <w:rFonts w:eastAsia="Calibri"/>
                <w:sz w:val="17"/>
                <w:szCs w:val="17"/>
              </w:rPr>
            </w:pPr>
            <w:r w:rsidRPr="005A3B97">
              <w:rPr>
                <w:rFonts w:eastAsia="Calibri"/>
                <w:sz w:val="17"/>
                <w:szCs w:val="17"/>
              </w:rPr>
              <w:t>МС001367662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FDB51C3"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 лит.IV</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BDC7B69" w14:textId="77777777" w:rsidR="00E5636A" w:rsidRPr="005A3B97" w:rsidRDefault="00E5636A" w:rsidP="001D37E5">
            <w:pPr>
              <w:rPr>
                <w:rFonts w:eastAsia="Calibri"/>
                <w:sz w:val="17"/>
                <w:szCs w:val="17"/>
              </w:rPr>
            </w:pPr>
            <w:r w:rsidRPr="005A3B97">
              <w:rPr>
                <w:rFonts w:eastAsia="Calibri"/>
                <w:sz w:val="17"/>
                <w:szCs w:val="17"/>
              </w:rPr>
              <w:t>50:12:0101002:1092, 50:12:0101002:1092-50/001/2018-2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4772F42" w14:textId="77777777" w:rsidR="00E5636A" w:rsidRPr="005A3B97" w:rsidRDefault="00E5636A" w:rsidP="001D37E5">
            <w:pPr>
              <w:rPr>
                <w:rFonts w:eastAsia="Calibri"/>
                <w:sz w:val="17"/>
                <w:szCs w:val="17"/>
              </w:rPr>
            </w:pPr>
            <w:r w:rsidRPr="005A3B97">
              <w:rPr>
                <w:rFonts w:eastAsia="Calibri"/>
                <w:sz w:val="17"/>
                <w:szCs w:val="17"/>
              </w:rPr>
              <w:t>Колпакова ул., стр.28Б</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5CAE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A7CE70" w14:textId="77777777" w:rsidR="00E5636A" w:rsidRPr="005A3B97" w:rsidRDefault="00E5636A" w:rsidP="001D37E5">
            <w:pPr>
              <w:rPr>
                <w:rFonts w:eastAsia="Calibri"/>
                <w:sz w:val="17"/>
                <w:szCs w:val="17"/>
              </w:rPr>
            </w:pPr>
            <w:r w:rsidRPr="005A3B97">
              <w:rPr>
                <w:rFonts w:eastAsia="Calibri"/>
                <w:sz w:val="17"/>
                <w:szCs w:val="17"/>
              </w:rPr>
              <w:t xml:space="preserve"> 168.6 м</w:t>
            </w:r>
          </w:p>
        </w:tc>
      </w:tr>
      <w:tr w:rsidR="00E5636A" w:rsidRPr="005A3B97" w14:paraId="2263A5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C10B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E5D72E"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ул.д.3, п.Пироговский, бытовая канализация (перекладка), 145, 1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7CABD8" w14:textId="77777777" w:rsidR="00E5636A" w:rsidRPr="005A3B97" w:rsidRDefault="00E5636A" w:rsidP="001D37E5">
            <w:pPr>
              <w:jc w:val="center"/>
              <w:rPr>
                <w:rFonts w:eastAsia="Calibri"/>
                <w:sz w:val="17"/>
                <w:szCs w:val="17"/>
              </w:rPr>
            </w:pPr>
            <w:r w:rsidRPr="005A3B97">
              <w:rPr>
                <w:rFonts w:eastAsia="Calibri"/>
                <w:sz w:val="17"/>
                <w:szCs w:val="17"/>
              </w:rPr>
              <w:t>МС001367674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D956C8"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2E32446" w14:textId="77777777" w:rsidR="00E5636A" w:rsidRPr="005A3B97" w:rsidRDefault="00E5636A" w:rsidP="001D37E5">
            <w:pPr>
              <w:rPr>
                <w:rFonts w:eastAsia="Calibri"/>
                <w:sz w:val="17"/>
                <w:szCs w:val="17"/>
              </w:rPr>
            </w:pPr>
            <w:r w:rsidRPr="005A3B97">
              <w:rPr>
                <w:rFonts w:eastAsia="Calibri"/>
                <w:sz w:val="17"/>
                <w:szCs w:val="17"/>
              </w:rPr>
              <w:t>50:12:0000000:5200</w:t>
            </w:r>
          </w:p>
          <w:p w14:paraId="0EF387BF" w14:textId="77777777" w:rsidR="00E5636A" w:rsidRPr="005A3B97" w:rsidRDefault="00E5636A" w:rsidP="001D37E5">
            <w:pPr>
              <w:rPr>
                <w:rFonts w:eastAsia="Calibri"/>
                <w:sz w:val="17"/>
                <w:szCs w:val="17"/>
              </w:rPr>
            </w:pPr>
            <w:r w:rsidRPr="005A3B97">
              <w:rPr>
                <w:rFonts w:eastAsia="Calibri"/>
                <w:sz w:val="17"/>
                <w:szCs w:val="17"/>
              </w:rPr>
              <w:t>50-50/012-50/999/001/2016-11739/2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AB56AC" w14:textId="77777777" w:rsidR="00E5636A" w:rsidRPr="005A3B97" w:rsidRDefault="00E5636A" w:rsidP="001D37E5">
            <w:pPr>
              <w:rPr>
                <w:rFonts w:eastAsia="Calibri"/>
                <w:sz w:val="17"/>
                <w:szCs w:val="17"/>
              </w:rPr>
            </w:pPr>
            <w:r w:rsidRPr="005A3B97">
              <w:rPr>
                <w:rFonts w:eastAsia="Calibri"/>
                <w:sz w:val="17"/>
                <w:szCs w:val="17"/>
              </w:rPr>
              <w:t>Тимирязева ул.д.3,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28C5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28B2E4" w14:textId="77777777" w:rsidR="00E5636A" w:rsidRPr="005A3B97" w:rsidRDefault="00E5636A" w:rsidP="001D37E5">
            <w:pPr>
              <w:rPr>
                <w:rFonts w:eastAsia="Calibri"/>
                <w:sz w:val="17"/>
                <w:szCs w:val="17"/>
              </w:rPr>
            </w:pPr>
            <w:r w:rsidRPr="005A3B97">
              <w:rPr>
                <w:rFonts w:eastAsia="Calibri"/>
                <w:sz w:val="17"/>
                <w:szCs w:val="17"/>
              </w:rPr>
              <w:t xml:space="preserve"> 145, 1 м </w:t>
            </w:r>
          </w:p>
        </w:tc>
      </w:tr>
      <w:tr w:rsidR="00E5636A" w:rsidRPr="005A3B97" w14:paraId="332E7C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CF17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CD0F9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Технологическая канализация, 52м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DBB400" w14:textId="77777777" w:rsidR="00E5636A" w:rsidRPr="005A3B97" w:rsidRDefault="00E5636A" w:rsidP="001D37E5">
            <w:pPr>
              <w:jc w:val="center"/>
              <w:rPr>
                <w:rFonts w:eastAsia="Calibri"/>
                <w:sz w:val="17"/>
                <w:szCs w:val="17"/>
              </w:rPr>
            </w:pPr>
            <w:r w:rsidRPr="005A3B97">
              <w:rPr>
                <w:rFonts w:eastAsia="Calibri"/>
                <w:sz w:val="17"/>
                <w:szCs w:val="17"/>
              </w:rPr>
              <w:t>МС001367675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953AEA" w14:textId="77777777" w:rsidR="00E5636A" w:rsidRPr="005A3B97" w:rsidRDefault="00E5636A" w:rsidP="001D37E5">
            <w:pPr>
              <w:rPr>
                <w:rFonts w:eastAsia="Calibri"/>
                <w:sz w:val="17"/>
                <w:szCs w:val="17"/>
              </w:rPr>
            </w:pPr>
            <w:r w:rsidRPr="005A3B97">
              <w:rPr>
                <w:rFonts w:eastAsia="Calibri"/>
                <w:sz w:val="17"/>
                <w:szCs w:val="17"/>
              </w:rPr>
              <w:t>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20217D2" w14:textId="77777777" w:rsidR="00E5636A" w:rsidRPr="005A3B97" w:rsidRDefault="00E5636A" w:rsidP="001D37E5">
            <w:pPr>
              <w:rPr>
                <w:rFonts w:eastAsia="Calibri"/>
                <w:sz w:val="17"/>
                <w:szCs w:val="17"/>
              </w:rPr>
            </w:pPr>
            <w:r w:rsidRPr="005A3B97">
              <w:rPr>
                <w:rFonts w:eastAsia="Calibri"/>
                <w:sz w:val="17"/>
                <w:szCs w:val="17"/>
              </w:rPr>
              <w:t>50-50/012-50/999/001/2016-11126/2</w:t>
            </w:r>
          </w:p>
          <w:p w14:paraId="6558B3F2" w14:textId="77777777" w:rsidR="00E5636A" w:rsidRPr="005A3B97" w:rsidRDefault="00E5636A" w:rsidP="001D37E5">
            <w:pPr>
              <w:rPr>
                <w:rFonts w:eastAsia="Calibri"/>
                <w:sz w:val="17"/>
                <w:szCs w:val="17"/>
              </w:rPr>
            </w:pPr>
            <w:r w:rsidRPr="005A3B97">
              <w:rPr>
                <w:rFonts w:eastAsia="Calibri"/>
                <w:sz w:val="17"/>
                <w:szCs w:val="17"/>
              </w:rPr>
              <w:t>50:12:0070229:4066</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6FC30E5"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EC7CD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7DE7B3" w14:textId="77777777" w:rsidR="00E5636A" w:rsidRPr="005A3B97" w:rsidRDefault="00E5636A" w:rsidP="001D37E5">
            <w:pPr>
              <w:rPr>
                <w:rFonts w:eastAsia="Calibri"/>
                <w:sz w:val="17"/>
                <w:szCs w:val="17"/>
              </w:rPr>
            </w:pPr>
            <w:r w:rsidRPr="005A3B97">
              <w:rPr>
                <w:rFonts w:eastAsia="Calibri"/>
                <w:sz w:val="17"/>
                <w:szCs w:val="17"/>
              </w:rPr>
              <w:t xml:space="preserve"> 52м </w:t>
            </w:r>
          </w:p>
        </w:tc>
      </w:tr>
      <w:tr w:rsidR="00E5636A" w:rsidRPr="005A3B97" w14:paraId="291B97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6041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AC2587"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д.5, п.Пироговский, бытовая канализация (перекладка), 243, 9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28806A" w14:textId="77777777" w:rsidR="00E5636A" w:rsidRPr="005A3B97" w:rsidRDefault="00E5636A" w:rsidP="001D37E5">
            <w:pPr>
              <w:jc w:val="center"/>
              <w:rPr>
                <w:rFonts w:eastAsia="Calibri"/>
                <w:sz w:val="17"/>
                <w:szCs w:val="17"/>
              </w:rPr>
            </w:pPr>
            <w:r w:rsidRPr="005A3B97">
              <w:rPr>
                <w:rFonts w:eastAsia="Calibri"/>
                <w:sz w:val="17"/>
                <w:szCs w:val="17"/>
              </w:rPr>
              <w:t>МС001367676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D32A38"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707534D" w14:textId="77777777" w:rsidR="00E5636A" w:rsidRPr="005A3B97" w:rsidRDefault="00E5636A" w:rsidP="001D37E5">
            <w:pPr>
              <w:rPr>
                <w:rFonts w:eastAsia="Calibri"/>
                <w:sz w:val="17"/>
                <w:szCs w:val="17"/>
              </w:rPr>
            </w:pPr>
            <w:r w:rsidRPr="005A3B97">
              <w:rPr>
                <w:rFonts w:eastAsia="Calibri"/>
                <w:sz w:val="17"/>
                <w:szCs w:val="17"/>
              </w:rPr>
              <w:t>50:12:0000000:5729</w:t>
            </w:r>
          </w:p>
          <w:p w14:paraId="5F138A36" w14:textId="77777777" w:rsidR="00E5636A" w:rsidRPr="005A3B97" w:rsidRDefault="00E5636A" w:rsidP="001D37E5">
            <w:pPr>
              <w:rPr>
                <w:rFonts w:eastAsia="Calibri"/>
                <w:sz w:val="17"/>
                <w:szCs w:val="17"/>
              </w:rPr>
            </w:pPr>
            <w:r w:rsidRPr="005A3B97">
              <w:rPr>
                <w:rFonts w:eastAsia="Calibri"/>
                <w:sz w:val="17"/>
                <w:szCs w:val="17"/>
              </w:rPr>
              <w:t>50-50/012-50/999/001/2016-11991/3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BAA2046" w14:textId="77777777" w:rsidR="00E5636A" w:rsidRPr="005A3B97" w:rsidRDefault="00E5636A" w:rsidP="001D37E5">
            <w:pPr>
              <w:rPr>
                <w:rFonts w:eastAsia="Calibri"/>
                <w:sz w:val="17"/>
                <w:szCs w:val="17"/>
              </w:rPr>
            </w:pPr>
            <w:r w:rsidRPr="005A3B97">
              <w:rPr>
                <w:rFonts w:eastAsia="Calibri"/>
                <w:sz w:val="17"/>
                <w:szCs w:val="17"/>
              </w:rPr>
              <w:t>Тимирязева ул, д.5,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A4CB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0EF00B" w14:textId="77777777" w:rsidR="00E5636A" w:rsidRPr="005A3B97" w:rsidRDefault="00E5636A" w:rsidP="001D37E5">
            <w:pPr>
              <w:rPr>
                <w:rFonts w:eastAsia="Calibri"/>
                <w:sz w:val="17"/>
                <w:szCs w:val="17"/>
              </w:rPr>
            </w:pPr>
            <w:r w:rsidRPr="005A3B97">
              <w:rPr>
                <w:rFonts w:eastAsia="Calibri"/>
                <w:sz w:val="17"/>
                <w:szCs w:val="17"/>
              </w:rPr>
              <w:t xml:space="preserve"> 243, 9 м </w:t>
            </w:r>
          </w:p>
        </w:tc>
      </w:tr>
      <w:tr w:rsidR="00E5636A" w:rsidRPr="005A3B97" w14:paraId="48463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92205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EE9552" w14:textId="77777777" w:rsidR="00E5636A" w:rsidRPr="005A3B97" w:rsidRDefault="00E5636A" w:rsidP="001D37E5">
            <w:pPr>
              <w:rPr>
                <w:rFonts w:eastAsia="Calibri"/>
                <w:sz w:val="17"/>
                <w:szCs w:val="17"/>
              </w:rPr>
            </w:pPr>
            <w:r w:rsidRPr="005A3B97">
              <w:rPr>
                <w:rFonts w:eastAsia="Calibri"/>
                <w:sz w:val="17"/>
                <w:szCs w:val="17"/>
              </w:rPr>
              <w:t>Тимирязева ул.д.5, п.Пироговский, бытовая канализация, 52, 4 м инв.ПЕР000000430852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E35916" w14:textId="77777777" w:rsidR="00E5636A" w:rsidRPr="005A3B97" w:rsidRDefault="00E5636A" w:rsidP="001D37E5">
            <w:pPr>
              <w:jc w:val="center"/>
              <w:rPr>
                <w:rFonts w:eastAsia="Calibri"/>
                <w:sz w:val="17"/>
                <w:szCs w:val="17"/>
              </w:rPr>
            </w:pPr>
            <w:r w:rsidRPr="005A3B97">
              <w:rPr>
                <w:rFonts w:eastAsia="Calibri"/>
                <w:sz w:val="17"/>
                <w:szCs w:val="17"/>
              </w:rPr>
              <w:t>МС001367677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DD62DA"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26386F" w14:textId="77777777" w:rsidR="00E5636A" w:rsidRPr="005A3B97" w:rsidRDefault="00E5636A" w:rsidP="001D37E5">
            <w:pPr>
              <w:rPr>
                <w:rFonts w:eastAsia="Calibri"/>
                <w:sz w:val="17"/>
                <w:szCs w:val="17"/>
              </w:rPr>
            </w:pPr>
            <w:r w:rsidRPr="005A3B97">
              <w:rPr>
                <w:rFonts w:eastAsia="Calibri"/>
                <w:sz w:val="17"/>
                <w:szCs w:val="17"/>
              </w:rPr>
              <w:t>50:12:0000000:5728</w:t>
            </w:r>
          </w:p>
          <w:p w14:paraId="4A4FE219" w14:textId="77777777" w:rsidR="00E5636A" w:rsidRPr="005A3B97" w:rsidRDefault="00E5636A" w:rsidP="001D37E5">
            <w:pPr>
              <w:rPr>
                <w:rFonts w:eastAsia="Calibri"/>
                <w:sz w:val="17"/>
                <w:szCs w:val="17"/>
              </w:rPr>
            </w:pPr>
            <w:r w:rsidRPr="005A3B97">
              <w:rPr>
                <w:rFonts w:eastAsia="Calibri"/>
                <w:sz w:val="17"/>
                <w:szCs w:val="17"/>
              </w:rPr>
              <w:t>50-50/012-50/999/001/2016-11997/3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5A1C8F2" w14:textId="77777777" w:rsidR="00E5636A" w:rsidRPr="005A3B97" w:rsidRDefault="00E5636A" w:rsidP="001D37E5">
            <w:pPr>
              <w:rPr>
                <w:rFonts w:eastAsia="Calibri"/>
                <w:sz w:val="17"/>
                <w:szCs w:val="17"/>
              </w:rPr>
            </w:pPr>
            <w:r w:rsidRPr="005A3B97">
              <w:rPr>
                <w:rFonts w:eastAsia="Calibri"/>
                <w:sz w:val="17"/>
                <w:szCs w:val="17"/>
              </w:rPr>
              <w:t>.Тимирязева ул.д.5,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A6F3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D3E006" w14:textId="77777777" w:rsidR="00E5636A" w:rsidRPr="005A3B97" w:rsidRDefault="00E5636A" w:rsidP="001D37E5">
            <w:pPr>
              <w:rPr>
                <w:rFonts w:eastAsia="Calibri"/>
                <w:sz w:val="17"/>
                <w:szCs w:val="17"/>
              </w:rPr>
            </w:pPr>
            <w:r w:rsidRPr="005A3B97">
              <w:rPr>
                <w:rFonts w:eastAsia="Calibri"/>
                <w:sz w:val="17"/>
                <w:szCs w:val="17"/>
              </w:rPr>
              <w:t xml:space="preserve"> 52, 4 м </w:t>
            </w:r>
          </w:p>
        </w:tc>
      </w:tr>
      <w:tr w:rsidR="00E5636A" w:rsidRPr="005A3B97" w14:paraId="5F2F5D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8BAB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14CBFFC"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стр.16, д/с №71 Каруселька хозяйст-бытов канализ. 126, 23м (по </w:t>
            </w:r>
            <w:proofErr w:type="gramStart"/>
            <w:r w:rsidRPr="005A3B97">
              <w:rPr>
                <w:rFonts w:eastAsia="Calibri"/>
                <w:sz w:val="17"/>
                <w:szCs w:val="17"/>
              </w:rPr>
              <w:t>кадастр.пасп</w:t>
            </w:r>
            <w:proofErr w:type="gramEnd"/>
            <w:r w:rsidRPr="005A3B97">
              <w:rPr>
                <w:rFonts w:eastAsia="Calibri"/>
                <w:sz w:val="17"/>
                <w:szCs w:val="17"/>
              </w:rPr>
              <w:t>. 126м)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86DEEB3" w14:textId="77777777" w:rsidR="00E5636A" w:rsidRPr="005A3B97" w:rsidRDefault="00E5636A" w:rsidP="001D37E5">
            <w:pPr>
              <w:jc w:val="center"/>
              <w:rPr>
                <w:rFonts w:eastAsia="Calibri"/>
                <w:sz w:val="17"/>
                <w:szCs w:val="17"/>
              </w:rPr>
            </w:pPr>
            <w:r w:rsidRPr="005A3B97">
              <w:rPr>
                <w:rFonts w:eastAsia="Calibri"/>
                <w:sz w:val="17"/>
                <w:szCs w:val="17"/>
              </w:rPr>
              <w:t>МС001367748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6B4628" w14:textId="77777777" w:rsidR="00E5636A" w:rsidRPr="005A3B97" w:rsidRDefault="00E5636A" w:rsidP="001D37E5">
            <w:pPr>
              <w:rPr>
                <w:rFonts w:eastAsia="Calibri"/>
                <w:sz w:val="17"/>
                <w:szCs w:val="17"/>
              </w:rPr>
            </w:pPr>
            <w:r w:rsidRPr="005A3B97">
              <w:rPr>
                <w:rFonts w:eastAsia="Calibri"/>
                <w:sz w:val="17"/>
                <w:szCs w:val="17"/>
              </w:rPr>
              <w:t xml:space="preserve">хозяйст-бытов канализ.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A6F5369" w14:textId="77777777" w:rsidR="00E5636A" w:rsidRPr="005A3B97" w:rsidRDefault="00E5636A" w:rsidP="001D37E5">
            <w:pPr>
              <w:rPr>
                <w:rFonts w:eastAsia="Calibri"/>
                <w:sz w:val="17"/>
                <w:szCs w:val="17"/>
              </w:rPr>
            </w:pPr>
            <w:r w:rsidRPr="005A3B97">
              <w:rPr>
                <w:rFonts w:eastAsia="Calibri"/>
                <w:sz w:val="17"/>
                <w:szCs w:val="17"/>
              </w:rPr>
              <w:t>50:12:0100805:5129, 50-50/001-50/012/008/2016-839/1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BDFA5AE" w14:textId="77777777" w:rsidR="00E5636A" w:rsidRPr="005A3B97" w:rsidRDefault="00E5636A" w:rsidP="001D37E5">
            <w:pPr>
              <w:rPr>
                <w:rFonts w:eastAsia="Calibri"/>
                <w:sz w:val="17"/>
                <w:szCs w:val="17"/>
              </w:rPr>
            </w:pPr>
            <w:r w:rsidRPr="005A3B97">
              <w:rPr>
                <w:rFonts w:eastAsia="Calibri"/>
                <w:sz w:val="17"/>
                <w:szCs w:val="17"/>
              </w:rPr>
              <w:t>Борисовка ул., стр.16, д/с №71 Каруселька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E3E97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7F56BC" w14:textId="77777777" w:rsidR="00E5636A" w:rsidRPr="005A3B97" w:rsidRDefault="00E5636A" w:rsidP="001D37E5">
            <w:pPr>
              <w:rPr>
                <w:rFonts w:eastAsia="Calibri"/>
                <w:sz w:val="17"/>
                <w:szCs w:val="17"/>
              </w:rPr>
            </w:pPr>
            <w:r w:rsidRPr="005A3B97">
              <w:rPr>
                <w:rFonts w:eastAsia="Calibri"/>
                <w:sz w:val="17"/>
                <w:szCs w:val="17"/>
              </w:rPr>
              <w:t xml:space="preserve"> 126, 23м по </w:t>
            </w:r>
            <w:proofErr w:type="gramStart"/>
            <w:r w:rsidRPr="005A3B97">
              <w:rPr>
                <w:rFonts w:eastAsia="Calibri"/>
                <w:sz w:val="17"/>
                <w:szCs w:val="17"/>
              </w:rPr>
              <w:t>кадастр.пасп</w:t>
            </w:r>
            <w:proofErr w:type="gramEnd"/>
            <w:r w:rsidRPr="005A3B97">
              <w:rPr>
                <w:rFonts w:eastAsia="Calibri"/>
                <w:sz w:val="17"/>
                <w:szCs w:val="17"/>
              </w:rPr>
              <w:t xml:space="preserve">. 126м </w:t>
            </w:r>
          </w:p>
        </w:tc>
      </w:tr>
      <w:tr w:rsidR="00E5636A" w:rsidRPr="005A3B97" w14:paraId="577B0F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2158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569246" w14:textId="77777777" w:rsidR="00E5636A" w:rsidRPr="005A3B97" w:rsidRDefault="00E5636A" w:rsidP="001D37E5">
            <w:pPr>
              <w:rPr>
                <w:rFonts w:eastAsia="Calibri"/>
                <w:sz w:val="17"/>
                <w:szCs w:val="17"/>
              </w:rPr>
            </w:pPr>
            <w:r w:rsidRPr="005A3B97">
              <w:rPr>
                <w:rFonts w:eastAsia="Calibri"/>
                <w:sz w:val="17"/>
                <w:szCs w:val="17"/>
              </w:rPr>
              <w:t>п.Туристический пансионат "КВХ", сети канализации, 1124, 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3636B6" w14:textId="77777777" w:rsidR="00E5636A" w:rsidRPr="005A3B97" w:rsidRDefault="00E5636A" w:rsidP="001D37E5">
            <w:pPr>
              <w:jc w:val="center"/>
              <w:rPr>
                <w:rFonts w:eastAsia="Calibri"/>
                <w:sz w:val="17"/>
                <w:szCs w:val="17"/>
              </w:rPr>
            </w:pPr>
            <w:r w:rsidRPr="005A3B97">
              <w:rPr>
                <w:rFonts w:eastAsia="Calibri"/>
                <w:sz w:val="17"/>
                <w:szCs w:val="17"/>
              </w:rPr>
              <w:t>МС001367810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DDAF31" w14:textId="77777777" w:rsidR="00E5636A" w:rsidRPr="005A3B97" w:rsidRDefault="00E5636A" w:rsidP="001D37E5">
            <w:pPr>
              <w:rPr>
                <w:rFonts w:eastAsia="Calibri"/>
                <w:sz w:val="17"/>
                <w:szCs w:val="17"/>
              </w:rPr>
            </w:pPr>
            <w:r w:rsidRPr="005A3B97">
              <w:rPr>
                <w:rFonts w:eastAsia="Calibri"/>
                <w:sz w:val="17"/>
                <w:szCs w:val="17"/>
              </w:rPr>
              <w:t>сети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296EB28" w14:textId="77777777" w:rsidR="00E5636A" w:rsidRPr="005A3B97" w:rsidRDefault="00E5636A" w:rsidP="001D37E5">
            <w:pPr>
              <w:rPr>
                <w:rFonts w:eastAsia="Calibri"/>
                <w:sz w:val="17"/>
                <w:szCs w:val="17"/>
              </w:rPr>
            </w:pPr>
            <w:r w:rsidRPr="005A3B97">
              <w:rPr>
                <w:rFonts w:eastAsia="Calibri"/>
                <w:sz w:val="17"/>
                <w:szCs w:val="17"/>
              </w:rPr>
              <w:t>50:12:0070318:159</w:t>
            </w:r>
          </w:p>
          <w:p w14:paraId="72C816D9" w14:textId="77777777" w:rsidR="00E5636A" w:rsidRPr="005A3B97" w:rsidRDefault="00E5636A" w:rsidP="001D37E5">
            <w:pPr>
              <w:rPr>
                <w:rFonts w:eastAsia="Calibri"/>
                <w:sz w:val="17"/>
                <w:szCs w:val="17"/>
              </w:rPr>
            </w:pPr>
            <w:r w:rsidRPr="005A3B97">
              <w:rPr>
                <w:rFonts w:eastAsia="Calibri"/>
                <w:sz w:val="17"/>
                <w:szCs w:val="17"/>
              </w:rPr>
              <w:t>50-50-12/024/2014-438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218151" w14:textId="77777777" w:rsidR="00E5636A" w:rsidRPr="005A3B97" w:rsidRDefault="00E5636A" w:rsidP="001D37E5">
            <w:pPr>
              <w:rPr>
                <w:rFonts w:eastAsia="Calibri"/>
                <w:sz w:val="17"/>
                <w:szCs w:val="17"/>
              </w:rPr>
            </w:pPr>
            <w:r w:rsidRPr="005A3B97">
              <w:rPr>
                <w:rFonts w:eastAsia="Calibri"/>
                <w:sz w:val="17"/>
                <w:szCs w:val="17"/>
              </w:rPr>
              <w:t>п.Туристический пансионат "КВХ"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6ABB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BAE8A1" w14:textId="77777777" w:rsidR="00E5636A" w:rsidRPr="005A3B97" w:rsidRDefault="00E5636A" w:rsidP="001D37E5">
            <w:pPr>
              <w:rPr>
                <w:rFonts w:eastAsia="Calibri"/>
                <w:sz w:val="17"/>
                <w:szCs w:val="17"/>
              </w:rPr>
            </w:pPr>
            <w:r w:rsidRPr="005A3B97">
              <w:rPr>
                <w:rFonts w:eastAsia="Calibri"/>
                <w:sz w:val="17"/>
                <w:szCs w:val="17"/>
              </w:rPr>
              <w:t xml:space="preserve"> 1124, 4 м</w:t>
            </w:r>
          </w:p>
        </w:tc>
      </w:tr>
      <w:tr w:rsidR="00E5636A" w:rsidRPr="005A3B97" w14:paraId="441F37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20B9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69C54E" w14:textId="77777777" w:rsidR="00E5636A" w:rsidRPr="005A3B97" w:rsidRDefault="00E5636A" w:rsidP="001D37E5">
            <w:pPr>
              <w:rPr>
                <w:rFonts w:eastAsia="Calibri"/>
                <w:sz w:val="17"/>
                <w:szCs w:val="17"/>
              </w:rPr>
            </w:pPr>
            <w:r w:rsidRPr="005A3B97">
              <w:rPr>
                <w:rFonts w:eastAsia="Calibri"/>
                <w:sz w:val="17"/>
                <w:szCs w:val="17"/>
              </w:rPr>
              <w:t>пос.Туристический пансионат "КВХ", сети канализации, 325, 3 м ИНВ. ПЕРУ00000041127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C31747" w14:textId="77777777" w:rsidR="00E5636A" w:rsidRPr="005A3B97" w:rsidRDefault="00E5636A" w:rsidP="001D37E5">
            <w:pPr>
              <w:jc w:val="center"/>
              <w:rPr>
                <w:rFonts w:eastAsia="Calibri"/>
                <w:sz w:val="17"/>
                <w:szCs w:val="17"/>
              </w:rPr>
            </w:pPr>
            <w:r w:rsidRPr="005A3B97">
              <w:rPr>
                <w:rFonts w:eastAsia="Calibri"/>
                <w:sz w:val="17"/>
                <w:szCs w:val="17"/>
              </w:rPr>
              <w:t>МС001367812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60E5BE" w14:textId="77777777" w:rsidR="00E5636A" w:rsidRPr="005A3B97" w:rsidRDefault="00E5636A" w:rsidP="001D37E5">
            <w:pPr>
              <w:rPr>
                <w:rFonts w:eastAsia="Calibri"/>
                <w:sz w:val="17"/>
                <w:szCs w:val="17"/>
              </w:rPr>
            </w:pPr>
            <w:r w:rsidRPr="005A3B97">
              <w:rPr>
                <w:rFonts w:eastAsia="Calibri"/>
                <w:sz w:val="17"/>
                <w:szCs w:val="17"/>
              </w:rPr>
              <w:t>сети канализации</w:t>
            </w:r>
          </w:p>
        </w:tc>
        <w:tc>
          <w:tcPr>
            <w:tcW w:w="2268" w:type="dxa"/>
            <w:tcBorders>
              <w:top w:val="single" w:sz="8" w:space="0" w:color="auto"/>
              <w:left w:val="single" w:sz="8" w:space="0" w:color="auto"/>
              <w:bottom w:val="single" w:sz="8" w:space="0" w:color="auto"/>
              <w:right w:val="single" w:sz="8" w:space="0" w:color="auto"/>
            </w:tcBorders>
            <w:vAlign w:val="center"/>
          </w:tcPr>
          <w:p w14:paraId="305A99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CEA0F0" w14:textId="77777777" w:rsidR="00E5636A" w:rsidRPr="005A3B97" w:rsidRDefault="00E5636A" w:rsidP="001D37E5">
            <w:pPr>
              <w:rPr>
                <w:rFonts w:eastAsia="Calibri"/>
                <w:sz w:val="17"/>
                <w:szCs w:val="17"/>
              </w:rPr>
            </w:pPr>
            <w:r w:rsidRPr="005A3B97">
              <w:rPr>
                <w:rFonts w:eastAsia="Calibri"/>
                <w:sz w:val="17"/>
                <w:szCs w:val="17"/>
              </w:rPr>
              <w:t>пос.Туристический пансионат "КВХ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00DA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C19287" w14:textId="77777777" w:rsidR="00E5636A" w:rsidRPr="005A3B97" w:rsidRDefault="00E5636A" w:rsidP="001D37E5">
            <w:pPr>
              <w:rPr>
                <w:rFonts w:eastAsia="Calibri"/>
                <w:sz w:val="17"/>
                <w:szCs w:val="17"/>
              </w:rPr>
            </w:pPr>
            <w:r w:rsidRPr="005A3B97">
              <w:rPr>
                <w:rFonts w:eastAsia="Calibri"/>
                <w:sz w:val="17"/>
                <w:szCs w:val="17"/>
              </w:rPr>
              <w:t xml:space="preserve"> 325, 3 м </w:t>
            </w:r>
          </w:p>
        </w:tc>
      </w:tr>
      <w:tr w:rsidR="00E5636A" w:rsidRPr="005A3B97" w14:paraId="642736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AAEAD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FFFA0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Технологическая канализация, 71м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276968" w14:textId="77777777" w:rsidR="00E5636A" w:rsidRPr="005A3B97" w:rsidRDefault="00E5636A" w:rsidP="001D37E5">
            <w:pPr>
              <w:jc w:val="center"/>
              <w:rPr>
                <w:rFonts w:eastAsia="Calibri"/>
                <w:sz w:val="17"/>
                <w:szCs w:val="17"/>
              </w:rPr>
            </w:pPr>
            <w:r w:rsidRPr="005A3B97">
              <w:rPr>
                <w:rFonts w:eastAsia="Calibri"/>
                <w:sz w:val="17"/>
                <w:szCs w:val="17"/>
              </w:rPr>
              <w:t>МС001367819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03A195" w14:textId="77777777" w:rsidR="00E5636A" w:rsidRPr="005A3B97" w:rsidRDefault="00E5636A" w:rsidP="001D37E5">
            <w:pPr>
              <w:rPr>
                <w:rFonts w:eastAsia="Calibri"/>
                <w:sz w:val="17"/>
                <w:szCs w:val="17"/>
              </w:rPr>
            </w:pPr>
            <w:r w:rsidRPr="005A3B97">
              <w:rPr>
                <w:rFonts w:eastAsia="Calibri"/>
                <w:sz w:val="17"/>
                <w:szCs w:val="17"/>
              </w:rPr>
              <w:t>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B5AB30F" w14:textId="77777777" w:rsidR="00E5636A" w:rsidRPr="005A3B97" w:rsidRDefault="00E5636A" w:rsidP="001D37E5">
            <w:pPr>
              <w:rPr>
                <w:rFonts w:eastAsia="Calibri"/>
                <w:sz w:val="17"/>
                <w:szCs w:val="17"/>
              </w:rPr>
            </w:pPr>
            <w:r w:rsidRPr="005A3B97">
              <w:rPr>
                <w:rFonts w:eastAsia="Calibri"/>
                <w:sz w:val="17"/>
                <w:szCs w:val="17"/>
              </w:rPr>
              <w:t>50:12:0070229:4057,</w:t>
            </w:r>
          </w:p>
          <w:p w14:paraId="61942FCC" w14:textId="77777777" w:rsidR="00E5636A" w:rsidRPr="005A3B97" w:rsidRDefault="00E5636A" w:rsidP="001D37E5">
            <w:pPr>
              <w:rPr>
                <w:rFonts w:eastAsia="Calibri"/>
                <w:sz w:val="17"/>
                <w:szCs w:val="17"/>
              </w:rPr>
            </w:pPr>
            <w:r w:rsidRPr="005A3B97">
              <w:rPr>
                <w:rFonts w:eastAsia="Calibri"/>
                <w:sz w:val="17"/>
                <w:szCs w:val="17"/>
              </w:rPr>
              <w:t>50-50/012-50/999/001/2016-26184/2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CFA8DF0"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23E8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8B5ACD" w14:textId="77777777" w:rsidR="00E5636A" w:rsidRPr="005A3B97" w:rsidRDefault="00E5636A" w:rsidP="001D37E5">
            <w:pPr>
              <w:rPr>
                <w:rFonts w:eastAsia="Calibri"/>
                <w:sz w:val="17"/>
                <w:szCs w:val="17"/>
              </w:rPr>
            </w:pPr>
            <w:r w:rsidRPr="005A3B97">
              <w:rPr>
                <w:rFonts w:eastAsia="Calibri"/>
                <w:sz w:val="17"/>
                <w:szCs w:val="17"/>
              </w:rPr>
              <w:t xml:space="preserve"> 71м </w:t>
            </w:r>
          </w:p>
        </w:tc>
      </w:tr>
      <w:tr w:rsidR="00E5636A" w:rsidRPr="005A3B97" w14:paraId="5CC41CE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7210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FEAD8D" w14:textId="77777777" w:rsidR="00E5636A" w:rsidRPr="005A3B97" w:rsidRDefault="00E5636A" w:rsidP="001D37E5">
            <w:pPr>
              <w:rPr>
                <w:rFonts w:eastAsia="Calibri"/>
                <w:sz w:val="17"/>
                <w:szCs w:val="17"/>
              </w:rPr>
            </w:pPr>
            <w:r w:rsidRPr="005A3B97">
              <w:rPr>
                <w:rFonts w:eastAsia="Calibri"/>
                <w:sz w:val="17"/>
                <w:szCs w:val="17"/>
              </w:rPr>
              <w:t>р.п.Пироговский, корп.47, хоз.-бытов.канализация 140м (ул.Советская д.2а)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654F94C" w14:textId="77777777" w:rsidR="00E5636A" w:rsidRPr="005A3B97" w:rsidRDefault="00E5636A" w:rsidP="001D37E5">
            <w:pPr>
              <w:jc w:val="center"/>
              <w:rPr>
                <w:rFonts w:eastAsia="Calibri"/>
                <w:sz w:val="17"/>
                <w:szCs w:val="17"/>
              </w:rPr>
            </w:pPr>
            <w:r w:rsidRPr="005A3B97">
              <w:rPr>
                <w:rFonts w:eastAsia="Calibri"/>
                <w:sz w:val="17"/>
                <w:szCs w:val="17"/>
              </w:rPr>
              <w:t>МС001367820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ECDB36" w14:textId="77777777" w:rsidR="00E5636A" w:rsidRPr="005A3B97" w:rsidRDefault="00E5636A" w:rsidP="001D37E5">
            <w:pPr>
              <w:rPr>
                <w:rFonts w:eastAsia="Calibri"/>
                <w:sz w:val="17"/>
                <w:szCs w:val="17"/>
              </w:rPr>
            </w:pPr>
            <w:r w:rsidRPr="005A3B97">
              <w:rPr>
                <w:rFonts w:eastAsia="Calibri"/>
                <w:sz w:val="17"/>
                <w:szCs w:val="17"/>
              </w:rPr>
              <w:t xml:space="preserve">хоз.-бытов.канализация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DA2712B" w14:textId="77777777" w:rsidR="00E5636A" w:rsidRPr="005A3B97" w:rsidRDefault="00E5636A" w:rsidP="001D37E5">
            <w:pPr>
              <w:rPr>
                <w:rFonts w:eastAsia="Calibri"/>
                <w:sz w:val="17"/>
                <w:szCs w:val="17"/>
              </w:rPr>
            </w:pPr>
            <w:r w:rsidRPr="005A3B97">
              <w:rPr>
                <w:rFonts w:eastAsia="Calibri"/>
                <w:sz w:val="17"/>
                <w:szCs w:val="17"/>
              </w:rPr>
              <w:t>50:12:0070222:413</w:t>
            </w:r>
          </w:p>
          <w:p w14:paraId="5BDC748F" w14:textId="77777777" w:rsidR="00E5636A" w:rsidRPr="005A3B97" w:rsidRDefault="00E5636A" w:rsidP="001D37E5">
            <w:pPr>
              <w:rPr>
                <w:rFonts w:eastAsia="Calibri"/>
                <w:sz w:val="17"/>
                <w:szCs w:val="17"/>
              </w:rPr>
            </w:pPr>
            <w:r w:rsidRPr="005A3B97">
              <w:rPr>
                <w:rFonts w:eastAsia="Calibri"/>
                <w:sz w:val="17"/>
                <w:szCs w:val="17"/>
              </w:rPr>
              <w:t>50-50-12/038/2014-273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3706831" w14:textId="77777777" w:rsidR="00E5636A" w:rsidRPr="005A3B97" w:rsidRDefault="00E5636A" w:rsidP="001D37E5">
            <w:pPr>
              <w:rPr>
                <w:rFonts w:eastAsia="Calibri"/>
                <w:sz w:val="17"/>
                <w:szCs w:val="17"/>
              </w:rPr>
            </w:pPr>
            <w:r w:rsidRPr="005A3B97">
              <w:rPr>
                <w:rFonts w:eastAsia="Calibri"/>
                <w:sz w:val="17"/>
                <w:szCs w:val="17"/>
              </w:rPr>
              <w:t>р.п.Пироговский, корп.47</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59FC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2F75B9" w14:textId="77777777" w:rsidR="00E5636A" w:rsidRPr="005A3B97" w:rsidRDefault="00E5636A" w:rsidP="001D37E5">
            <w:pPr>
              <w:rPr>
                <w:rFonts w:eastAsia="Calibri"/>
                <w:sz w:val="17"/>
                <w:szCs w:val="17"/>
              </w:rPr>
            </w:pPr>
            <w:r w:rsidRPr="005A3B97">
              <w:rPr>
                <w:rFonts w:eastAsia="Calibri"/>
                <w:sz w:val="17"/>
                <w:szCs w:val="17"/>
              </w:rPr>
              <w:t xml:space="preserve"> 140м ул.Советская д.2а </w:t>
            </w:r>
          </w:p>
        </w:tc>
      </w:tr>
      <w:tr w:rsidR="00E5636A" w:rsidRPr="005A3B97" w14:paraId="19512C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9512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FDF564"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Технологическая канализация, 65м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BBF7C2" w14:textId="77777777" w:rsidR="00E5636A" w:rsidRPr="005A3B97" w:rsidRDefault="00E5636A" w:rsidP="001D37E5">
            <w:pPr>
              <w:jc w:val="center"/>
              <w:rPr>
                <w:rFonts w:eastAsia="Calibri"/>
                <w:sz w:val="17"/>
                <w:szCs w:val="17"/>
              </w:rPr>
            </w:pPr>
            <w:r w:rsidRPr="005A3B97">
              <w:rPr>
                <w:rFonts w:eastAsia="Calibri"/>
                <w:sz w:val="17"/>
                <w:szCs w:val="17"/>
              </w:rPr>
              <w:t>МС001367875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1CC62F" w14:textId="77777777" w:rsidR="00E5636A" w:rsidRPr="005A3B97" w:rsidRDefault="00E5636A" w:rsidP="001D37E5">
            <w:pPr>
              <w:rPr>
                <w:rFonts w:eastAsia="Calibri"/>
                <w:sz w:val="17"/>
                <w:szCs w:val="17"/>
              </w:rPr>
            </w:pPr>
            <w:r w:rsidRPr="005A3B97">
              <w:rPr>
                <w:rFonts w:eastAsia="Calibri"/>
                <w:sz w:val="17"/>
                <w:szCs w:val="17"/>
              </w:rPr>
              <w:t>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tcPr>
          <w:p w14:paraId="48EBEAE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9F035F"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5125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17D4F2" w14:textId="77777777" w:rsidR="00E5636A" w:rsidRPr="005A3B97" w:rsidRDefault="00E5636A" w:rsidP="001D37E5">
            <w:pPr>
              <w:rPr>
                <w:rFonts w:eastAsia="Calibri"/>
                <w:sz w:val="17"/>
                <w:szCs w:val="17"/>
              </w:rPr>
            </w:pPr>
            <w:r w:rsidRPr="005A3B97">
              <w:rPr>
                <w:rFonts w:eastAsia="Calibri"/>
                <w:sz w:val="17"/>
                <w:szCs w:val="17"/>
              </w:rPr>
              <w:t xml:space="preserve"> 65м </w:t>
            </w:r>
          </w:p>
        </w:tc>
      </w:tr>
      <w:tr w:rsidR="00E5636A" w:rsidRPr="005A3B97" w14:paraId="3B2FE7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1568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2679F53" w14:textId="77777777" w:rsidR="00E5636A" w:rsidRPr="005A3B97" w:rsidRDefault="00E5636A" w:rsidP="001D37E5">
            <w:pPr>
              <w:rPr>
                <w:rFonts w:eastAsia="Calibri"/>
                <w:sz w:val="17"/>
                <w:szCs w:val="17"/>
              </w:rPr>
            </w:pPr>
            <w:r w:rsidRPr="005A3B97">
              <w:rPr>
                <w:rFonts w:eastAsia="Calibri"/>
                <w:sz w:val="17"/>
                <w:szCs w:val="17"/>
              </w:rPr>
              <w:t>Сорокинское шоссе, д. 11., п.КВХ, Фекальная канализация 150, 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57E85A" w14:textId="77777777" w:rsidR="00E5636A" w:rsidRPr="005A3B97" w:rsidRDefault="00E5636A" w:rsidP="001D37E5">
            <w:pPr>
              <w:jc w:val="center"/>
              <w:rPr>
                <w:rFonts w:eastAsia="Calibri"/>
                <w:sz w:val="17"/>
                <w:szCs w:val="17"/>
              </w:rPr>
            </w:pPr>
            <w:r w:rsidRPr="005A3B97">
              <w:rPr>
                <w:rFonts w:eastAsia="Calibri"/>
                <w:sz w:val="17"/>
                <w:szCs w:val="17"/>
              </w:rPr>
              <w:t>МС001367878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799D30" w14:textId="77777777" w:rsidR="00E5636A" w:rsidRPr="005A3B97" w:rsidRDefault="00E5636A" w:rsidP="001D37E5">
            <w:pPr>
              <w:rPr>
                <w:rFonts w:eastAsia="Calibri"/>
                <w:sz w:val="17"/>
                <w:szCs w:val="17"/>
              </w:rPr>
            </w:pPr>
            <w:r w:rsidRPr="005A3B97">
              <w:rPr>
                <w:rFonts w:eastAsia="Calibri"/>
                <w:sz w:val="17"/>
                <w:szCs w:val="17"/>
              </w:rPr>
              <w:t xml:space="preserve">Фекальная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tcPr>
          <w:p w14:paraId="5B9018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1331B5" w14:textId="77777777" w:rsidR="00E5636A" w:rsidRPr="005A3B97" w:rsidRDefault="00E5636A" w:rsidP="001D37E5">
            <w:pPr>
              <w:rPr>
                <w:rFonts w:eastAsia="Calibri"/>
                <w:sz w:val="17"/>
                <w:szCs w:val="17"/>
              </w:rPr>
            </w:pPr>
            <w:r w:rsidRPr="005A3B97">
              <w:rPr>
                <w:rFonts w:eastAsia="Calibri"/>
                <w:sz w:val="17"/>
                <w:szCs w:val="17"/>
              </w:rPr>
              <w:t>Сорокинское шоссе, д. 11., п.КВХ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66B50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3CE528" w14:textId="77777777" w:rsidR="00E5636A" w:rsidRPr="005A3B97" w:rsidRDefault="00E5636A" w:rsidP="001D37E5">
            <w:pPr>
              <w:rPr>
                <w:rFonts w:eastAsia="Calibri"/>
                <w:sz w:val="17"/>
                <w:szCs w:val="17"/>
              </w:rPr>
            </w:pPr>
            <w:r w:rsidRPr="005A3B97">
              <w:rPr>
                <w:rFonts w:eastAsia="Calibri"/>
                <w:sz w:val="17"/>
                <w:szCs w:val="17"/>
              </w:rPr>
              <w:t xml:space="preserve"> 150, 1 п.м.</w:t>
            </w:r>
          </w:p>
        </w:tc>
      </w:tr>
      <w:tr w:rsidR="00E5636A" w:rsidRPr="005A3B97" w14:paraId="29DB292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DC8D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1ECAD6"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хозяйственно-бытовая канализация, 14м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82EC8" w14:textId="77777777" w:rsidR="00E5636A" w:rsidRPr="005A3B97" w:rsidRDefault="00E5636A" w:rsidP="001D37E5">
            <w:pPr>
              <w:jc w:val="center"/>
              <w:rPr>
                <w:rFonts w:eastAsia="Calibri"/>
                <w:sz w:val="17"/>
                <w:szCs w:val="17"/>
              </w:rPr>
            </w:pPr>
            <w:r w:rsidRPr="005A3B97">
              <w:rPr>
                <w:rFonts w:eastAsia="Calibri"/>
                <w:sz w:val="17"/>
                <w:szCs w:val="17"/>
              </w:rPr>
              <w:t>МС001367880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07B3F5"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38F76E0" w14:textId="77777777" w:rsidR="00E5636A" w:rsidRPr="005A3B97" w:rsidRDefault="00E5636A" w:rsidP="001D37E5">
            <w:pPr>
              <w:rPr>
                <w:rFonts w:eastAsia="Calibri"/>
                <w:sz w:val="17"/>
                <w:szCs w:val="17"/>
              </w:rPr>
            </w:pPr>
            <w:r w:rsidRPr="005A3B97">
              <w:rPr>
                <w:rFonts w:eastAsia="Calibri"/>
                <w:sz w:val="17"/>
                <w:szCs w:val="17"/>
              </w:rPr>
              <w:t>50:12:0070229:4072,</w:t>
            </w:r>
          </w:p>
          <w:p w14:paraId="21D0440C" w14:textId="77777777" w:rsidR="00E5636A" w:rsidRPr="005A3B97" w:rsidRDefault="00E5636A" w:rsidP="001D37E5">
            <w:pPr>
              <w:rPr>
                <w:rFonts w:eastAsia="Calibri"/>
                <w:sz w:val="17"/>
                <w:szCs w:val="17"/>
              </w:rPr>
            </w:pPr>
            <w:r w:rsidRPr="005A3B97">
              <w:rPr>
                <w:rFonts w:eastAsia="Calibri"/>
                <w:sz w:val="17"/>
                <w:szCs w:val="17"/>
              </w:rPr>
              <w:t>50-50/012-50/999/001/2016-26268/2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DCF3D93"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27A19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3503AF" w14:textId="77777777" w:rsidR="00E5636A" w:rsidRPr="005A3B97" w:rsidRDefault="00E5636A" w:rsidP="001D37E5">
            <w:pPr>
              <w:rPr>
                <w:rFonts w:eastAsia="Calibri"/>
                <w:sz w:val="17"/>
                <w:szCs w:val="17"/>
              </w:rPr>
            </w:pPr>
            <w:r w:rsidRPr="005A3B97">
              <w:rPr>
                <w:rFonts w:eastAsia="Calibri"/>
                <w:sz w:val="17"/>
                <w:szCs w:val="17"/>
              </w:rPr>
              <w:t xml:space="preserve"> 14м </w:t>
            </w:r>
          </w:p>
        </w:tc>
      </w:tr>
      <w:tr w:rsidR="00E5636A" w:rsidRPr="005A3B97" w14:paraId="753E8C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C618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A213F5"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лит.7П, Технологическая канализация, 12м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E48C3A" w14:textId="77777777" w:rsidR="00E5636A" w:rsidRPr="005A3B97" w:rsidRDefault="00E5636A" w:rsidP="001D37E5">
            <w:pPr>
              <w:jc w:val="center"/>
              <w:rPr>
                <w:rFonts w:eastAsia="Calibri"/>
                <w:sz w:val="17"/>
                <w:szCs w:val="17"/>
              </w:rPr>
            </w:pPr>
            <w:r w:rsidRPr="005A3B97">
              <w:rPr>
                <w:rFonts w:eastAsia="Calibri"/>
                <w:sz w:val="17"/>
                <w:szCs w:val="17"/>
              </w:rPr>
              <w:t>МС001367885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E447F6" w14:textId="77777777" w:rsidR="00E5636A" w:rsidRPr="005A3B97" w:rsidRDefault="00E5636A" w:rsidP="001D37E5">
            <w:pPr>
              <w:rPr>
                <w:rFonts w:eastAsia="Calibri"/>
                <w:sz w:val="17"/>
                <w:szCs w:val="17"/>
              </w:rPr>
            </w:pPr>
            <w:r w:rsidRPr="005A3B97">
              <w:rPr>
                <w:rFonts w:eastAsia="Calibri"/>
                <w:sz w:val="17"/>
                <w:szCs w:val="17"/>
              </w:rPr>
              <w:t>Технологическая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FA99FB9" w14:textId="77777777" w:rsidR="00E5636A" w:rsidRPr="005A3B97" w:rsidRDefault="00E5636A" w:rsidP="001D37E5">
            <w:pPr>
              <w:rPr>
                <w:rFonts w:eastAsia="Calibri"/>
                <w:sz w:val="17"/>
                <w:szCs w:val="17"/>
              </w:rPr>
            </w:pPr>
            <w:r w:rsidRPr="005A3B97">
              <w:rPr>
                <w:rFonts w:eastAsia="Calibri"/>
                <w:sz w:val="17"/>
                <w:szCs w:val="17"/>
              </w:rPr>
              <w:t>50:12:0070229:4063</w:t>
            </w:r>
          </w:p>
          <w:p w14:paraId="29618A0C" w14:textId="77777777" w:rsidR="00E5636A" w:rsidRPr="005A3B97" w:rsidRDefault="00E5636A" w:rsidP="001D37E5">
            <w:pPr>
              <w:rPr>
                <w:rFonts w:eastAsia="Calibri"/>
                <w:sz w:val="17"/>
                <w:szCs w:val="17"/>
              </w:rPr>
            </w:pPr>
            <w:r w:rsidRPr="005A3B97">
              <w:rPr>
                <w:rFonts w:eastAsia="Calibri"/>
                <w:sz w:val="17"/>
                <w:szCs w:val="17"/>
              </w:rPr>
              <w:t>50-50/012-50/999/001/2016-10082/2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F9C25B"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лит.7П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A1E8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592073" w14:textId="77777777" w:rsidR="00E5636A" w:rsidRPr="005A3B97" w:rsidRDefault="00E5636A" w:rsidP="001D37E5">
            <w:pPr>
              <w:rPr>
                <w:rFonts w:eastAsia="Calibri"/>
                <w:sz w:val="17"/>
                <w:szCs w:val="17"/>
              </w:rPr>
            </w:pPr>
            <w:r w:rsidRPr="005A3B97">
              <w:rPr>
                <w:rFonts w:eastAsia="Calibri"/>
                <w:sz w:val="17"/>
                <w:szCs w:val="17"/>
              </w:rPr>
              <w:t xml:space="preserve"> 12м </w:t>
            </w:r>
          </w:p>
        </w:tc>
      </w:tr>
      <w:tr w:rsidR="00E5636A" w:rsidRPr="005A3B97" w14:paraId="034F154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ABA6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215D99"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р.п.Пироговский, лит.8П, Технологическая канализация, 11м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105920" w14:textId="77777777" w:rsidR="00E5636A" w:rsidRPr="005A3B97" w:rsidRDefault="00E5636A" w:rsidP="001D37E5">
            <w:pPr>
              <w:jc w:val="center"/>
              <w:rPr>
                <w:rFonts w:eastAsia="Calibri"/>
                <w:sz w:val="17"/>
                <w:szCs w:val="17"/>
              </w:rPr>
            </w:pPr>
            <w:r w:rsidRPr="005A3B97">
              <w:rPr>
                <w:rFonts w:eastAsia="Calibri"/>
                <w:sz w:val="17"/>
                <w:szCs w:val="17"/>
              </w:rPr>
              <w:t>МС001367886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37F05A" w14:textId="77777777" w:rsidR="00E5636A" w:rsidRPr="005A3B97" w:rsidRDefault="00E5636A" w:rsidP="001D37E5">
            <w:pPr>
              <w:rPr>
                <w:rFonts w:eastAsia="Calibri"/>
                <w:sz w:val="17"/>
                <w:szCs w:val="17"/>
              </w:rPr>
            </w:pPr>
            <w:r w:rsidRPr="005A3B97">
              <w:rPr>
                <w:rFonts w:eastAsia="Calibri"/>
                <w:sz w:val="17"/>
                <w:szCs w:val="17"/>
              </w:rPr>
              <w:t xml:space="preserve">Технологическая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50C815D" w14:textId="77777777" w:rsidR="00E5636A" w:rsidRPr="005A3B97" w:rsidRDefault="00E5636A" w:rsidP="001D37E5">
            <w:pPr>
              <w:rPr>
                <w:rFonts w:eastAsia="Calibri"/>
                <w:sz w:val="17"/>
                <w:szCs w:val="17"/>
              </w:rPr>
            </w:pPr>
            <w:r w:rsidRPr="005A3B97">
              <w:rPr>
                <w:rFonts w:eastAsia="Calibri"/>
                <w:sz w:val="17"/>
                <w:szCs w:val="17"/>
              </w:rPr>
              <w:t>50:12:0070229:4059</w:t>
            </w:r>
          </w:p>
          <w:p w14:paraId="5BCBB05D" w14:textId="77777777" w:rsidR="00E5636A" w:rsidRPr="005A3B97" w:rsidRDefault="00E5636A" w:rsidP="001D37E5">
            <w:pPr>
              <w:rPr>
                <w:rFonts w:eastAsia="Calibri"/>
                <w:sz w:val="17"/>
                <w:szCs w:val="17"/>
              </w:rPr>
            </w:pPr>
            <w:r w:rsidRPr="005A3B97">
              <w:rPr>
                <w:rFonts w:eastAsia="Calibri"/>
                <w:sz w:val="17"/>
                <w:szCs w:val="17"/>
              </w:rPr>
              <w:t>50-50/012-50/999/001/2016-10079/1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039C8FC" w14:textId="77777777" w:rsidR="00E5636A" w:rsidRPr="005A3B97" w:rsidRDefault="00E5636A" w:rsidP="001D37E5">
            <w:pPr>
              <w:rPr>
                <w:rFonts w:eastAsia="Calibri"/>
                <w:sz w:val="17"/>
                <w:szCs w:val="17"/>
              </w:rPr>
            </w:pPr>
            <w:r w:rsidRPr="005A3B97">
              <w:rPr>
                <w:rFonts w:eastAsia="Calibri"/>
                <w:sz w:val="17"/>
                <w:szCs w:val="17"/>
              </w:rPr>
              <w:t>Пролетарская ул., вл.4, р.п.Пироговский, лит.8П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E046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F53716" w14:textId="77777777" w:rsidR="00E5636A" w:rsidRPr="005A3B97" w:rsidRDefault="00E5636A" w:rsidP="001D37E5">
            <w:pPr>
              <w:rPr>
                <w:rFonts w:eastAsia="Calibri"/>
                <w:sz w:val="17"/>
                <w:szCs w:val="17"/>
              </w:rPr>
            </w:pPr>
            <w:r w:rsidRPr="005A3B97">
              <w:rPr>
                <w:rFonts w:eastAsia="Calibri"/>
                <w:sz w:val="17"/>
                <w:szCs w:val="17"/>
              </w:rPr>
              <w:t xml:space="preserve"> 11м </w:t>
            </w:r>
          </w:p>
        </w:tc>
      </w:tr>
      <w:tr w:rsidR="00E5636A" w:rsidRPr="005A3B97" w14:paraId="7ED6898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F0B0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C1E1F4"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пос.Пироговский, г.п.Пироговский, хозяйственно-бытовая канализация, 149м (проект р.п.Пироговский, корп.3)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061F87" w14:textId="77777777" w:rsidR="00E5636A" w:rsidRPr="005A3B97" w:rsidRDefault="00E5636A" w:rsidP="001D37E5">
            <w:pPr>
              <w:jc w:val="center"/>
              <w:rPr>
                <w:rFonts w:eastAsia="Calibri"/>
                <w:sz w:val="17"/>
                <w:szCs w:val="17"/>
              </w:rPr>
            </w:pPr>
            <w:r w:rsidRPr="005A3B97">
              <w:rPr>
                <w:rFonts w:eastAsia="Calibri"/>
                <w:sz w:val="17"/>
                <w:szCs w:val="17"/>
              </w:rPr>
              <w:t>МС001367887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F45D17" w14:textId="77777777" w:rsidR="00E5636A" w:rsidRPr="005A3B97" w:rsidRDefault="00E5636A" w:rsidP="001D37E5">
            <w:pPr>
              <w:rPr>
                <w:rFonts w:eastAsia="Calibri"/>
                <w:sz w:val="17"/>
                <w:szCs w:val="17"/>
              </w:rPr>
            </w:pPr>
            <w:r w:rsidRPr="005A3B97">
              <w:rPr>
                <w:rFonts w:eastAsia="Calibri"/>
                <w:sz w:val="17"/>
                <w:szCs w:val="17"/>
              </w:rPr>
              <w:t>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2A411D3" w14:textId="77777777" w:rsidR="00E5636A" w:rsidRPr="005A3B97" w:rsidRDefault="00E5636A" w:rsidP="001D37E5">
            <w:pPr>
              <w:rPr>
                <w:rFonts w:eastAsia="Calibri"/>
                <w:sz w:val="17"/>
                <w:szCs w:val="17"/>
              </w:rPr>
            </w:pPr>
            <w:r w:rsidRPr="005A3B97">
              <w:rPr>
                <w:rFonts w:eastAsia="Calibri"/>
                <w:sz w:val="17"/>
                <w:szCs w:val="17"/>
              </w:rPr>
              <w:t>50:12:0000000:5704</w:t>
            </w:r>
          </w:p>
          <w:p w14:paraId="3B4C96A8" w14:textId="77777777" w:rsidR="00E5636A" w:rsidRPr="005A3B97" w:rsidRDefault="00E5636A" w:rsidP="001D37E5">
            <w:pPr>
              <w:rPr>
                <w:rFonts w:eastAsia="Calibri"/>
                <w:sz w:val="17"/>
                <w:szCs w:val="17"/>
              </w:rPr>
            </w:pPr>
            <w:r w:rsidRPr="005A3B97">
              <w:rPr>
                <w:rFonts w:eastAsia="Calibri"/>
                <w:sz w:val="17"/>
                <w:szCs w:val="17"/>
              </w:rPr>
              <w:t>50-50/012-50/999/001/2016-10069/3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3C7E0E" w14:textId="77777777" w:rsidR="00E5636A" w:rsidRPr="005A3B97" w:rsidRDefault="00E5636A" w:rsidP="001D37E5">
            <w:pPr>
              <w:rPr>
                <w:rFonts w:eastAsia="Calibri"/>
                <w:sz w:val="17"/>
                <w:szCs w:val="17"/>
              </w:rPr>
            </w:pPr>
            <w:r w:rsidRPr="005A3B97">
              <w:rPr>
                <w:rFonts w:eastAsia="Calibri"/>
                <w:sz w:val="17"/>
                <w:szCs w:val="17"/>
              </w:rPr>
              <w:t>Тимирязева ул., пос.Пироговский,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BC9C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CADEEA" w14:textId="77777777" w:rsidR="00E5636A" w:rsidRPr="005A3B97" w:rsidRDefault="00E5636A" w:rsidP="001D37E5">
            <w:pPr>
              <w:rPr>
                <w:rFonts w:eastAsia="Calibri"/>
                <w:sz w:val="17"/>
                <w:szCs w:val="17"/>
              </w:rPr>
            </w:pPr>
            <w:r w:rsidRPr="005A3B97">
              <w:rPr>
                <w:rFonts w:eastAsia="Calibri"/>
                <w:sz w:val="17"/>
                <w:szCs w:val="17"/>
              </w:rPr>
              <w:t xml:space="preserve"> 149м проект р.п.Пироговский, корп.3 </w:t>
            </w:r>
          </w:p>
        </w:tc>
      </w:tr>
      <w:tr w:rsidR="00E5636A" w:rsidRPr="005A3B97" w14:paraId="227EFC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65F3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2EF2F7" w14:textId="77777777" w:rsidR="00E5636A" w:rsidRPr="005A3B97" w:rsidRDefault="00E5636A" w:rsidP="001D37E5">
            <w:pPr>
              <w:rPr>
                <w:rFonts w:eastAsia="Calibri"/>
                <w:sz w:val="17"/>
                <w:szCs w:val="17"/>
              </w:rPr>
            </w:pPr>
            <w:r w:rsidRPr="005A3B97">
              <w:rPr>
                <w:rFonts w:eastAsia="Calibri"/>
                <w:sz w:val="17"/>
                <w:szCs w:val="17"/>
              </w:rPr>
              <w:t>Тимирязева ул, вл.13, пос.Пироговский, хозяйственно-фекальная канализация, 56,0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2BE3F8" w14:textId="77777777" w:rsidR="00E5636A" w:rsidRPr="005A3B97" w:rsidRDefault="00E5636A" w:rsidP="001D37E5">
            <w:pPr>
              <w:jc w:val="center"/>
              <w:rPr>
                <w:rFonts w:eastAsia="Calibri"/>
                <w:sz w:val="17"/>
                <w:szCs w:val="17"/>
              </w:rPr>
            </w:pPr>
            <w:r w:rsidRPr="005A3B97">
              <w:rPr>
                <w:rFonts w:eastAsia="Calibri"/>
                <w:sz w:val="17"/>
                <w:szCs w:val="17"/>
              </w:rPr>
              <w:t>МС001367939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7D56CD8" w14:textId="77777777" w:rsidR="00E5636A" w:rsidRPr="005A3B97" w:rsidRDefault="00E5636A" w:rsidP="001D37E5">
            <w:pPr>
              <w:rPr>
                <w:rFonts w:eastAsia="Calibri"/>
                <w:sz w:val="17"/>
                <w:szCs w:val="17"/>
              </w:rPr>
            </w:pPr>
            <w:r w:rsidRPr="005A3B97">
              <w:rPr>
                <w:rFonts w:eastAsia="Calibri"/>
                <w:sz w:val="17"/>
                <w:szCs w:val="17"/>
              </w:rPr>
              <w:t>хозяйственно-Фекальная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1BD8CCF" w14:textId="77777777" w:rsidR="00E5636A" w:rsidRPr="005A3B97" w:rsidRDefault="00E5636A" w:rsidP="001D37E5">
            <w:pPr>
              <w:rPr>
                <w:rFonts w:eastAsia="Calibri"/>
                <w:sz w:val="17"/>
                <w:szCs w:val="17"/>
              </w:rPr>
            </w:pPr>
            <w:r w:rsidRPr="005A3B97">
              <w:rPr>
                <w:rFonts w:eastAsia="Calibri"/>
                <w:sz w:val="17"/>
                <w:szCs w:val="17"/>
              </w:rPr>
              <w:t>50:12:0070229:191,</w:t>
            </w:r>
          </w:p>
          <w:p w14:paraId="4FCFC215" w14:textId="77777777" w:rsidR="00E5636A" w:rsidRPr="005A3B97" w:rsidRDefault="00E5636A" w:rsidP="001D37E5">
            <w:pPr>
              <w:rPr>
                <w:rFonts w:eastAsia="Calibri"/>
                <w:sz w:val="17"/>
                <w:szCs w:val="17"/>
              </w:rPr>
            </w:pPr>
            <w:r w:rsidRPr="005A3B97">
              <w:rPr>
                <w:rFonts w:eastAsia="Calibri"/>
                <w:sz w:val="17"/>
                <w:szCs w:val="17"/>
              </w:rPr>
              <w:t>50-50/012-50/999/001/2016-26323/2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0557425" w14:textId="77777777" w:rsidR="00E5636A" w:rsidRPr="005A3B97" w:rsidRDefault="00E5636A" w:rsidP="001D37E5">
            <w:pPr>
              <w:rPr>
                <w:rFonts w:eastAsia="Calibri"/>
                <w:sz w:val="17"/>
                <w:szCs w:val="17"/>
              </w:rPr>
            </w:pPr>
            <w:r w:rsidRPr="005A3B97">
              <w:rPr>
                <w:rFonts w:eastAsia="Calibri"/>
                <w:sz w:val="17"/>
                <w:szCs w:val="17"/>
              </w:rPr>
              <w:t>Тимирязева ул, вл.13,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55AB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9F25EF" w14:textId="77777777" w:rsidR="00E5636A" w:rsidRPr="005A3B97" w:rsidRDefault="00E5636A" w:rsidP="001D37E5">
            <w:pPr>
              <w:rPr>
                <w:rFonts w:eastAsia="Calibri"/>
                <w:sz w:val="17"/>
                <w:szCs w:val="17"/>
              </w:rPr>
            </w:pPr>
            <w:r w:rsidRPr="005A3B97">
              <w:rPr>
                <w:rFonts w:eastAsia="Calibri"/>
                <w:sz w:val="17"/>
                <w:szCs w:val="17"/>
              </w:rPr>
              <w:t xml:space="preserve"> 56,0 м</w:t>
            </w:r>
          </w:p>
        </w:tc>
      </w:tr>
      <w:tr w:rsidR="00E5636A" w:rsidRPr="005A3B97" w14:paraId="425406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A6705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314AF2"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д.11А, пос.Пироговский, хозяйственно-бытовая канализация, 104,5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14F15E" w14:textId="77777777" w:rsidR="00E5636A" w:rsidRPr="005A3B97" w:rsidRDefault="00E5636A" w:rsidP="001D37E5">
            <w:pPr>
              <w:jc w:val="center"/>
              <w:rPr>
                <w:rFonts w:eastAsia="Calibri"/>
                <w:sz w:val="17"/>
                <w:szCs w:val="17"/>
              </w:rPr>
            </w:pPr>
            <w:r w:rsidRPr="005A3B97">
              <w:rPr>
                <w:rFonts w:eastAsia="Calibri"/>
                <w:sz w:val="17"/>
                <w:szCs w:val="17"/>
              </w:rPr>
              <w:t>МС001367940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C799D" w14:textId="77777777" w:rsidR="00E5636A" w:rsidRPr="005A3B97" w:rsidRDefault="00E5636A" w:rsidP="001D37E5">
            <w:pPr>
              <w:rPr>
                <w:rFonts w:eastAsia="Calibri"/>
                <w:sz w:val="17"/>
                <w:szCs w:val="17"/>
              </w:rPr>
            </w:pPr>
            <w:r w:rsidRPr="005A3B97">
              <w:rPr>
                <w:rFonts w:eastAsia="Calibri"/>
                <w:sz w:val="17"/>
                <w:szCs w:val="17"/>
              </w:rPr>
              <w:t xml:space="preserve">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E526D67" w14:textId="77777777" w:rsidR="00E5636A" w:rsidRPr="005A3B97" w:rsidRDefault="00E5636A" w:rsidP="001D37E5">
            <w:pPr>
              <w:rPr>
                <w:rFonts w:eastAsia="Calibri"/>
                <w:sz w:val="17"/>
                <w:szCs w:val="17"/>
              </w:rPr>
            </w:pPr>
            <w:r w:rsidRPr="005A3B97">
              <w:rPr>
                <w:rFonts w:eastAsia="Calibri"/>
                <w:sz w:val="17"/>
                <w:szCs w:val="17"/>
              </w:rPr>
              <w:t>50-50-12/058/2010-181</w:t>
            </w:r>
          </w:p>
          <w:p w14:paraId="2B3BDB71" w14:textId="77777777" w:rsidR="00E5636A" w:rsidRPr="005A3B97" w:rsidRDefault="00E5636A" w:rsidP="001D37E5">
            <w:pPr>
              <w:rPr>
                <w:rFonts w:eastAsia="Calibri"/>
                <w:sz w:val="17"/>
                <w:szCs w:val="17"/>
              </w:rPr>
            </w:pPr>
            <w:r w:rsidRPr="005A3B97">
              <w:rPr>
                <w:rFonts w:eastAsia="Calibri"/>
                <w:sz w:val="17"/>
                <w:szCs w:val="17"/>
              </w:rPr>
              <w:t>50:12:0000000:5551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25E3B6B" w14:textId="77777777" w:rsidR="00E5636A" w:rsidRPr="005A3B97" w:rsidRDefault="00E5636A" w:rsidP="001D37E5">
            <w:pPr>
              <w:rPr>
                <w:rFonts w:eastAsia="Calibri"/>
                <w:sz w:val="17"/>
                <w:szCs w:val="17"/>
              </w:rPr>
            </w:pPr>
            <w:r w:rsidRPr="005A3B97">
              <w:rPr>
                <w:rFonts w:eastAsia="Calibri"/>
                <w:sz w:val="17"/>
                <w:szCs w:val="17"/>
              </w:rPr>
              <w:t>.Фабричная ул., д.11А,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1A48A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61B470" w14:textId="77777777" w:rsidR="00E5636A" w:rsidRPr="005A3B97" w:rsidRDefault="00E5636A" w:rsidP="001D37E5">
            <w:pPr>
              <w:rPr>
                <w:rFonts w:eastAsia="Calibri"/>
                <w:sz w:val="17"/>
                <w:szCs w:val="17"/>
              </w:rPr>
            </w:pPr>
            <w:r w:rsidRPr="005A3B97">
              <w:rPr>
                <w:rFonts w:eastAsia="Calibri"/>
                <w:sz w:val="17"/>
                <w:szCs w:val="17"/>
              </w:rPr>
              <w:t xml:space="preserve"> 104,5 п/м </w:t>
            </w:r>
          </w:p>
        </w:tc>
      </w:tr>
      <w:tr w:rsidR="00E5636A" w:rsidRPr="005A3B97" w14:paraId="79AE42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771B9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6B72A2"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к.9, п.Пироговский, хозяйственно-бытовая канализация, 95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19A2D1" w14:textId="77777777" w:rsidR="00E5636A" w:rsidRPr="005A3B97" w:rsidRDefault="00E5636A" w:rsidP="001D37E5">
            <w:pPr>
              <w:jc w:val="center"/>
              <w:rPr>
                <w:rFonts w:eastAsia="Calibri"/>
                <w:sz w:val="17"/>
                <w:szCs w:val="17"/>
              </w:rPr>
            </w:pPr>
            <w:r w:rsidRPr="005A3B97">
              <w:rPr>
                <w:rFonts w:eastAsia="Calibri"/>
                <w:sz w:val="17"/>
                <w:szCs w:val="17"/>
              </w:rPr>
              <w:t>МС001368171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881068"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5EA2F83" w14:textId="77777777" w:rsidR="00E5636A" w:rsidRPr="005A3B97" w:rsidRDefault="00E5636A" w:rsidP="001D37E5">
            <w:pPr>
              <w:rPr>
                <w:rFonts w:eastAsia="Calibri"/>
                <w:sz w:val="17"/>
                <w:szCs w:val="17"/>
              </w:rPr>
            </w:pPr>
            <w:r w:rsidRPr="005A3B97">
              <w:rPr>
                <w:rFonts w:eastAsia="Calibri"/>
                <w:sz w:val="17"/>
                <w:szCs w:val="17"/>
              </w:rPr>
              <w:t>50:12:0070227:1658</w:t>
            </w:r>
          </w:p>
          <w:p w14:paraId="742D843C" w14:textId="77777777" w:rsidR="00E5636A" w:rsidRPr="005A3B97" w:rsidRDefault="00E5636A" w:rsidP="001D37E5">
            <w:pPr>
              <w:rPr>
                <w:rFonts w:eastAsia="Calibri"/>
                <w:sz w:val="17"/>
                <w:szCs w:val="17"/>
              </w:rPr>
            </w:pPr>
            <w:r w:rsidRPr="005A3B97">
              <w:rPr>
                <w:rFonts w:eastAsia="Calibri"/>
                <w:sz w:val="17"/>
                <w:szCs w:val="17"/>
              </w:rPr>
              <w:t>50-50-12/052/2013-341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36F539" w14:textId="77777777" w:rsidR="00E5636A" w:rsidRPr="005A3B97" w:rsidRDefault="00E5636A" w:rsidP="001D37E5">
            <w:pPr>
              <w:rPr>
                <w:rFonts w:eastAsia="Calibri"/>
                <w:sz w:val="17"/>
                <w:szCs w:val="17"/>
              </w:rPr>
            </w:pPr>
            <w:r w:rsidRPr="005A3B97">
              <w:rPr>
                <w:rFonts w:eastAsia="Calibri"/>
                <w:sz w:val="17"/>
                <w:szCs w:val="17"/>
              </w:rPr>
              <w:t>Советская ул., к.9,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6A56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7C17E9" w14:textId="77777777" w:rsidR="00E5636A" w:rsidRPr="005A3B97" w:rsidRDefault="00E5636A" w:rsidP="001D37E5">
            <w:pPr>
              <w:rPr>
                <w:rFonts w:eastAsia="Calibri"/>
                <w:sz w:val="17"/>
                <w:szCs w:val="17"/>
              </w:rPr>
            </w:pPr>
            <w:r w:rsidRPr="005A3B97">
              <w:rPr>
                <w:rFonts w:eastAsia="Calibri"/>
                <w:sz w:val="17"/>
                <w:szCs w:val="17"/>
              </w:rPr>
              <w:t xml:space="preserve"> 95 м </w:t>
            </w:r>
          </w:p>
        </w:tc>
      </w:tr>
      <w:tr w:rsidR="00E5636A" w:rsidRPr="005A3B97" w14:paraId="60C08C0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2AAE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63CAAA" w14:textId="77777777" w:rsidR="00E5636A" w:rsidRPr="005A3B97" w:rsidRDefault="00E5636A" w:rsidP="001D37E5">
            <w:pPr>
              <w:rPr>
                <w:rFonts w:eastAsia="Calibri"/>
                <w:sz w:val="17"/>
                <w:szCs w:val="17"/>
              </w:rPr>
            </w:pPr>
            <w:r w:rsidRPr="005A3B97">
              <w:rPr>
                <w:rFonts w:eastAsia="Calibri"/>
                <w:sz w:val="17"/>
                <w:szCs w:val="17"/>
              </w:rPr>
              <w:t xml:space="preserve">Сорокинское ш., стр.5, п.Тур.панс."КВХ", хозяйственно-быовая канализация, 39, 0п.м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62C076" w14:textId="77777777" w:rsidR="00E5636A" w:rsidRPr="005A3B97" w:rsidRDefault="00E5636A" w:rsidP="001D37E5">
            <w:pPr>
              <w:jc w:val="center"/>
              <w:rPr>
                <w:rFonts w:eastAsia="Calibri"/>
                <w:sz w:val="17"/>
                <w:szCs w:val="17"/>
              </w:rPr>
            </w:pPr>
            <w:r w:rsidRPr="005A3B97">
              <w:rPr>
                <w:rFonts w:eastAsia="Calibri"/>
                <w:sz w:val="17"/>
                <w:szCs w:val="17"/>
              </w:rPr>
              <w:t>МС001368423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B7E4D81" w14:textId="77777777" w:rsidR="00E5636A" w:rsidRPr="005A3B97" w:rsidRDefault="00E5636A" w:rsidP="001D37E5">
            <w:pPr>
              <w:rPr>
                <w:rFonts w:eastAsia="Calibri"/>
                <w:sz w:val="17"/>
                <w:szCs w:val="17"/>
              </w:rPr>
            </w:pPr>
            <w:r w:rsidRPr="005A3B97">
              <w:rPr>
                <w:rFonts w:eastAsia="Calibri"/>
                <w:sz w:val="17"/>
                <w:szCs w:val="17"/>
              </w:rPr>
              <w:t>хозяйственно-быовая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7701125" w14:textId="77777777" w:rsidR="00E5636A" w:rsidRPr="005A3B97" w:rsidRDefault="00E5636A" w:rsidP="001D37E5">
            <w:pPr>
              <w:rPr>
                <w:rFonts w:eastAsia="Calibri"/>
                <w:sz w:val="17"/>
                <w:szCs w:val="17"/>
              </w:rPr>
            </w:pPr>
            <w:r w:rsidRPr="005A3B97">
              <w:rPr>
                <w:rFonts w:eastAsia="Calibri"/>
                <w:sz w:val="17"/>
                <w:szCs w:val="17"/>
              </w:rPr>
              <w:t>50-50-12/005/2013-353</w:t>
            </w:r>
          </w:p>
          <w:p w14:paraId="214EBCFE" w14:textId="77777777" w:rsidR="00E5636A" w:rsidRPr="005A3B97" w:rsidRDefault="00E5636A" w:rsidP="001D37E5">
            <w:pPr>
              <w:rPr>
                <w:rFonts w:eastAsia="Calibri"/>
                <w:sz w:val="17"/>
                <w:szCs w:val="17"/>
              </w:rPr>
            </w:pPr>
            <w:r w:rsidRPr="005A3B97">
              <w:rPr>
                <w:rFonts w:eastAsia="Calibri"/>
                <w:sz w:val="17"/>
                <w:szCs w:val="17"/>
              </w:rPr>
              <w:t>50:12:0070318:201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B51C2F" w14:textId="77777777" w:rsidR="00E5636A" w:rsidRPr="005A3B97" w:rsidRDefault="00E5636A" w:rsidP="001D37E5">
            <w:pPr>
              <w:rPr>
                <w:rFonts w:eastAsia="Calibri"/>
                <w:sz w:val="17"/>
                <w:szCs w:val="17"/>
              </w:rPr>
            </w:pPr>
            <w:r w:rsidRPr="005A3B97">
              <w:rPr>
                <w:rFonts w:eastAsia="Calibri"/>
                <w:sz w:val="17"/>
                <w:szCs w:val="17"/>
              </w:rPr>
              <w:t>Сорокинское ш., стр.5, п.Тур.панс."КВХ"</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0734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87547A" w14:textId="77777777" w:rsidR="00E5636A" w:rsidRPr="005A3B97" w:rsidRDefault="00E5636A" w:rsidP="001D37E5">
            <w:pPr>
              <w:rPr>
                <w:rFonts w:eastAsia="Calibri"/>
                <w:sz w:val="17"/>
                <w:szCs w:val="17"/>
              </w:rPr>
            </w:pPr>
            <w:r w:rsidRPr="005A3B97">
              <w:rPr>
                <w:rFonts w:eastAsia="Calibri"/>
                <w:sz w:val="17"/>
                <w:szCs w:val="17"/>
              </w:rPr>
              <w:t xml:space="preserve"> 39, 0п.м </w:t>
            </w:r>
          </w:p>
        </w:tc>
      </w:tr>
      <w:tr w:rsidR="00E5636A" w:rsidRPr="005A3B97" w14:paraId="6ACCC5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C811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5BEC39"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д.11А, пос.Пирог., хоз.-быт. канализация (перекладка), 339,1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822BA3" w14:textId="77777777" w:rsidR="00E5636A" w:rsidRPr="005A3B97" w:rsidRDefault="00E5636A" w:rsidP="001D37E5">
            <w:pPr>
              <w:jc w:val="center"/>
              <w:rPr>
                <w:rFonts w:eastAsia="Calibri"/>
                <w:sz w:val="17"/>
                <w:szCs w:val="17"/>
              </w:rPr>
            </w:pPr>
            <w:r w:rsidRPr="005A3B97">
              <w:rPr>
                <w:rFonts w:eastAsia="Calibri"/>
                <w:sz w:val="17"/>
                <w:szCs w:val="17"/>
              </w:rPr>
              <w:t>МС001368562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D0D977" w14:textId="77777777" w:rsidR="00E5636A" w:rsidRPr="005A3B97" w:rsidRDefault="00E5636A" w:rsidP="001D37E5">
            <w:pPr>
              <w:rPr>
                <w:rFonts w:eastAsia="Calibri"/>
                <w:sz w:val="17"/>
                <w:szCs w:val="17"/>
              </w:rPr>
            </w:pPr>
            <w:r w:rsidRPr="005A3B97">
              <w:rPr>
                <w:rFonts w:eastAsia="Calibri"/>
                <w:sz w:val="17"/>
                <w:szCs w:val="17"/>
              </w:rPr>
              <w:t xml:space="preserve">хоз.-быт. канализация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F338E7D" w14:textId="77777777" w:rsidR="00E5636A" w:rsidRPr="005A3B97" w:rsidRDefault="00E5636A" w:rsidP="001D37E5">
            <w:pPr>
              <w:rPr>
                <w:rFonts w:eastAsia="Calibri"/>
                <w:sz w:val="17"/>
                <w:szCs w:val="17"/>
              </w:rPr>
            </w:pPr>
            <w:r w:rsidRPr="005A3B97">
              <w:rPr>
                <w:rFonts w:eastAsia="Calibri"/>
                <w:sz w:val="17"/>
                <w:szCs w:val="17"/>
              </w:rPr>
              <w:t>50:12:0000000:5502,</w:t>
            </w:r>
          </w:p>
          <w:p w14:paraId="47EE063C" w14:textId="77777777" w:rsidR="00E5636A" w:rsidRPr="005A3B97" w:rsidRDefault="00E5636A" w:rsidP="001D37E5">
            <w:pPr>
              <w:rPr>
                <w:rFonts w:eastAsia="Calibri"/>
                <w:sz w:val="17"/>
                <w:szCs w:val="17"/>
              </w:rPr>
            </w:pPr>
            <w:r w:rsidRPr="005A3B97">
              <w:rPr>
                <w:rFonts w:eastAsia="Calibri"/>
                <w:sz w:val="17"/>
                <w:szCs w:val="17"/>
              </w:rPr>
              <w:t>50-50/012-50/999/001/2016-26507/2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17207D0" w14:textId="77777777" w:rsidR="00E5636A" w:rsidRPr="005A3B97" w:rsidRDefault="00E5636A" w:rsidP="001D37E5">
            <w:pPr>
              <w:rPr>
                <w:rFonts w:eastAsia="Calibri"/>
                <w:sz w:val="17"/>
                <w:szCs w:val="17"/>
              </w:rPr>
            </w:pPr>
            <w:r w:rsidRPr="005A3B97">
              <w:rPr>
                <w:rFonts w:eastAsia="Calibri"/>
                <w:sz w:val="17"/>
                <w:szCs w:val="17"/>
              </w:rPr>
              <w:t>Фабричная ул, д.11А, пос.Пирог.</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A26C2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1B4FB0" w14:textId="77777777" w:rsidR="00E5636A" w:rsidRPr="005A3B97" w:rsidRDefault="00E5636A" w:rsidP="001D37E5">
            <w:pPr>
              <w:rPr>
                <w:rFonts w:eastAsia="Calibri"/>
                <w:sz w:val="17"/>
                <w:szCs w:val="17"/>
              </w:rPr>
            </w:pPr>
            <w:r w:rsidRPr="005A3B97">
              <w:rPr>
                <w:rFonts w:eastAsia="Calibri"/>
                <w:sz w:val="17"/>
                <w:szCs w:val="17"/>
              </w:rPr>
              <w:t xml:space="preserve"> 339,1 п.м </w:t>
            </w:r>
          </w:p>
        </w:tc>
      </w:tr>
      <w:tr w:rsidR="00E5636A" w:rsidRPr="005A3B97" w14:paraId="17E5D0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C7E37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6E7532"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д.11А, пос.Пирог., хоз.-быт. канализация (перекладка), 67, 4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92C9A5" w14:textId="77777777" w:rsidR="00E5636A" w:rsidRPr="005A3B97" w:rsidRDefault="00E5636A" w:rsidP="001D37E5">
            <w:pPr>
              <w:jc w:val="center"/>
              <w:rPr>
                <w:rFonts w:eastAsia="Calibri"/>
                <w:sz w:val="17"/>
                <w:szCs w:val="17"/>
              </w:rPr>
            </w:pPr>
            <w:r w:rsidRPr="005A3B97">
              <w:rPr>
                <w:rFonts w:eastAsia="Calibri"/>
                <w:sz w:val="17"/>
                <w:szCs w:val="17"/>
              </w:rPr>
              <w:t>МС001368564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4E878C" w14:textId="77777777" w:rsidR="00E5636A" w:rsidRPr="005A3B97" w:rsidRDefault="00E5636A" w:rsidP="001D37E5">
            <w:pPr>
              <w:rPr>
                <w:rFonts w:eastAsia="Calibri"/>
                <w:sz w:val="17"/>
                <w:szCs w:val="17"/>
              </w:rPr>
            </w:pPr>
            <w:r w:rsidRPr="005A3B97">
              <w:rPr>
                <w:rFonts w:eastAsia="Calibri"/>
                <w:sz w:val="17"/>
                <w:szCs w:val="17"/>
              </w:rPr>
              <w:t xml:space="preserve">хоз.-быт. канализация перекладка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0B2E014" w14:textId="77777777" w:rsidR="00E5636A" w:rsidRPr="005A3B97" w:rsidRDefault="00E5636A" w:rsidP="001D37E5">
            <w:pPr>
              <w:rPr>
                <w:rFonts w:eastAsia="Calibri"/>
                <w:sz w:val="17"/>
                <w:szCs w:val="17"/>
              </w:rPr>
            </w:pPr>
            <w:r w:rsidRPr="005A3B97">
              <w:rPr>
                <w:rFonts w:eastAsia="Calibri"/>
                <w:sz w:val="17"/>
                <w:szCs w:val="17"/>
              </w:rPr>
              <w:t>50:12:0000000:5508</w:t>
            </w:r>
          </w:p>
          <w:p w14:paraId="394B070E" w14:textId="77777777" w:rsidR="00E5636A" w:rsidRPr="005A3B97" w:rsidRDefault="00E5636A" w:rsidP="001D37E5">
            <w:pPr>
              <w:rPr>
                <w:rFonts w:eastAsia="Calibri"/>
                <w:sz w:val="17"/>
                <w:szCs w:val="17"/>
              </w:rPr>
            </w:pPr>
            <w:r w:rsidRPr="005A3B97">
              <w:rPr>
                <w:rFonts w:eastAsia="Calibri"/>
                <w:sz w:val="17"/>
                <w:szCs w:val="17"/>
              </w:rPr>
              <w:t>50-50-12/058/2010-168</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E5A68E0" w14:textId="77777777" w:rsidR="00E5636A" w:rsidRPr="005A3B97" w:rsidRDefault="00E5636A" w:rsidP="001D37E5">
            <w:pPr>
              <w:rPr>
                <w:rFonts w:eastAsia="Calibri"/>
                <w:sz w:val="17"/>
                <w:szCs w:val="17"/>
              </w:rPr>
            </w:pPr>
            <w:r w:rsidRPr="005A3B97">
              <w:rPr>
                <w:rFonts w:eastAsia="Calibri"/>
                <w:sz w:val="17"/>
                <w:szCs w:val="17"/>
              </w:rPr>
              <w:t>Фабричная ул, д.11А, пос.Пирог.</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D7603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6229AD" w14:textId="77777777" w:rsidR="00E5636A" w:rsidRPr="005A3B97" w:rsidRDefault="00E5636A" w:rsidP="001D37E5">
            <w:pPr>
              <w:rPr>
                <w:rFonts w:eastAsia="Calibri"/>
                <w:sz w:val="17"/>
                <w:szCs w:val="17"/>
              </w:rPr>
            </w:pPr>
            <w:r w:rsidRPr="005A3B97">
              <w:rPr>
                <w:rFonts w:eastAsia="Calibri"/>
                <w:sz w:val="17"/>
                <w:szCs w:val="17"/>
              </w:rPr>
              <w:t xml:space="preserve"> 67, 4 п.м </w:t>
            </w:r>
          </w:p>
        </w:tc>
      </w:tr>
      <w:tr w:rsidR="00E5636A" w:rsidRPr="005A3B97" w14:paraId="2D39E8A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73119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7760493"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д.14, пос.Пироговский, фекальная канализация, 241,9 п/м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59A62E1" w14:textId="77777777" w:rsidR="00E5636A" w:rsidRPr="005A3B97" w:rsidRDefault="00E5636A" w:rsidP="001D37E5">
            <w:pPr>
              <w:jc w:val="center"/>
              <w:rPr>
                <w:rFonts w:eastAsia="Calibri"/>
                <w:sz w:val="17"/>
                <w:szCs w:val="17"/>
              </w:rPr>
            </w:pPr>
            <w:r w:rsidRPr="005A3B97">
              <w:rPr>
                <w:rFonts w:eastAsia="Calibri"/>
                <w:sz w:val="17"/>
                <w:szCs w:val="17"/>
              </w:rPr>
              <w:t>МС001368569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D025A8" w14:textId="77777777" w:rsidR="00E5636A" w:rsidRPr="005A3B97" w:rsidRDefault="00E5636A" w:rsidP="001D37E5">
            <w:pPr>
              <w:rPr>
                <w:rFonts w:eastAsia="Calibri"/>
                <w:sz w:val="17"/>
                <w:szCs w:val="17"/>
              </w:rPr>
            </w:pPr>
            <w:r w:rsidRPr="005A3B97">
              <w:rPr>
                <w:rFonts w:eastAsia="Calibri"/>
                <w:sz w:val="17"/>
                <w:szCs w:val="17"/>
              </w:rPr>
              <w:t>Фекальная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24188A8" w14:textId="77777777" w:rsidR="00E5636A" w:rsidRPr="005A3B97" w:rsidRDefault="00E5636A" w:rsidP="001D37E5">
            <w:pPr>
              <w:rPr>
                <w:rFonts w:eastAsia="Calibri"/>
                <w:sz w:val="17"/>
                <w:szCs w:val="17"/>
              </w:rPr>
            </w:pPr>
            <w:r w:rsidRPr="005A3B97">
              <w:rPr>
                <w:rFonts w:eastAsia="Calibri"/>
                <w:sz w:val="17"/>
                <w:szCs w:val="17"/>
              </w:rPr>
              <w:t>50:12:0070229:3996</w:t>
            </w:r>
          </w:p>
          <w:p w14:paraId="77245AC9" w14:textId="77777777" w:rsidR="00E5636A" w:rsidRPr="005A3B97" w:rsidRDefault="00E5636A" w:rsidP="001D37E5">
            <w:pPr>
              <w:rPr>
                <w:rFonts w:eastAsia="Calibri"/>
                <w:sz w:val="17"/>
                <w:szCs w:val="17"/>
              </w:rPr>
            </w:pPr>
            <w:r w:rsidRPr="005A3B97">
              <w:rPr>
                <w:rFonts w:eastAsia="Calibri"/>
                <w:sz w:val="17"/>
                <w:szCs w:val="17"/>
              </w:rPr>
              <w:t>50-50/012-50/999/001/2016-26199/2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8BBD558" w14:textId="77777777" w:rsidR="00E5636A" w:rsidRPr="005A3B97" w:rsidRDefault="00E5636A" w:rsidP="001D37E5">
            <w:pPr>
              <w:rPr>
                <w:rFonts w:eastAsia="Calibri"/>
                <w:sz w:val="17"/>
                <w:szCs w:val="17"/>
              </w:rPr>
            </w:pPr>
            <w:r w:rsidRPr="005A3B97">
              <w:rPr>
                <w:rFonts w:eastAsia="Calibri"/>
                <w:sz w:val="17"/>
                <w:szCs w:val="17"/>
              </w:rPr>
              <w:t>Тимирязева ул, д.14,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F462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70675C" w14:textId="77777777" w:rsidR="00E5636A" w:rsidRPr="005A3B97" w:rsidRDefault="00E5636A" w:rsidP="001D37E5">
            <w:pPr>
              <w:rPr>
                <w:rFonts w:eastAsia="Calibri"/>
                <w:sz w:val="17"/>
                <w:szCs w:val="17"/>
              </w:rPr>
            </w:pPr>
            <w:r w:rsidRPr="005A3B97">
              <w:rPr>
                <w:rFonts w:eastAsia="Calibri"/>
                <w:sz w:val="17"/>
                <w:szCs w:val="17"/>
              </w:rPr>
              <w:t xml:space="preserve"> 241,9 п/м </w:t>
            </w:r>
          </w:p>
        </w:tc>
      </w:tr>
      <w:tr w:rsidR="00E5636A" w:rsidRPr="005A3B97" w14:paraId="28D97C2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9EF2F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DAA85E" w14:textId="77777777" w:rsidR="00E5636A" w:rsidRPr="005A3B97" w:rsidRDefault="00E5636A" w:rsidP="001D37E5">
            <w:pPr>
              <w:rPr>
                <w:rFonts w:eastAsia="Calibri"/>
                <w:sz w:val="17"/>
                <w:szCs w:val="17"/>
              </w:rPr>
            </w:pPr>
            <w:r w:rsidRPr="005A3B97">
              <w:rPr>
                <w:rFonts w:eastAsia="Calibri"/>
                <w:sz w:val="17"/>
                <w:szCs w:val="17"/>
              </w:rPr>
              <w:t>Фабричная пер.д.6, п.Пироговский, канализационная сеть, протяж.277,0 п.м (от Фабричного пер.6 до ул.Советская д.12)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7A0D6C" w14:textId="77777777" w:rsidR="00E5636A" w:rsidRPr="005A3B97" w:rsidRDefault="00E5636A" w:rsidP="001D37E5">
            <w:pPr>
              <w:jc w:val="center"/>
              <w:rPr>
                <w:rFonts w:eastAsia="Calibri"/>
                <w:sz w:val="17"/>
                <w:szCs w:val="17"/>
              </w:rPr>
            </w:pPr>
            <w:r w:rsidRPr="005A3B97">
              <w:rPr>
                <w:rFonts w:eastAsia="Calibri"/>
                <w:sz w:val="17"/>
                <w:szCs w:val="17"/>
              </w:rPr>
              <w:t>ПЕРВ000000031287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619198"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F1B58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7155589" w14:textId="77777777" w:rsidR="00E5636A" w:rsidRPr="005A3B97" w:rsidRDefault="00E5636A" w:rsidP="001D37E5">
            <w:pPr>
              <w:rPr>
                <w:rFonts w:eastAsia="Calibri"/>
                <w:sz w:val="17"/>
                <w:szCs w:val="17"/>
              </w:rPr>
            </w:pPr>
            <w:r w:rsidRPr="005A3B97">
              <w:rPr>
                <w:rFonts w:eastAsia="Calibri"/>
                <w:sz w:val="17"/>
                <w:szCs w:val="17"/>
              </w:rPr>
              <w:t>Фабричная пер.д.6, п.Пироговский, (от Фабричного пер.6 до ул.Советская д.12)</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87F2A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991578" w14:textId="77777777" w:rsidR="00E5636A" w:rsidRPr="005A3B97" w:rsidRDefault="00E5636A" w:rsidP="001D37E5">
            <w:pPr>
              <w:rPr>
                <w:rFonts w:eastAsia="Calibri"/>
                <w:sz w:val="17"/>
                <w:szCs w:val="17"/>
              </w:rPr>
            </w:pPr>
            <w:r w:rsidRPr="005A3B97">
              <w:rPr>
                <w:rFonts w:eastAsia="Calibri"/>
                <w:sz w:val="17"/>
                <w:szCs w:val="17"/>
              </w:rPr>
              <w:t xml:space="preserve"> протяж.277,0 п.м </w:t>
            </w:r>
          </w:p>
        </w:tc>
      </w:tr>
      <w:tr w:rsidR="00E5636A" w:rsidRPr="005A3B97" w14:paraId="04E4C5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7BC8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BAECB8" w14:textId="77777777" w:rsidR="00E5636A" w:rsidRPr="005A3B97" w:rsidRDefault="00E5636A" w:rsidP="001D37E5">
            <w:pPr>
              <w:rPr>
                <w:rFonts w:eastAsia="Calibri"/>
                <w:sz w:val="17"/>
                <w:szCs w:val="17"/>
              </w:rPr>
            </w:pPr>
            <w:r w:rsidRPr="005A3B97">
              <w:rPr>
                <w:rFonts w:eastAsia="Calibri"/>
                <w:sz w:val="17"/>
                <w:szCs w:val="17"/>
              </w:rPr>
              <w:t>Фабричная ул.д.17, п.Пироговский, канализационная сеть, протяж.150,0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18132D" w14:textId="77777777" w:rsidR="00E5636A" w:rsidRPr="005A3B97" w:rsidRDefault="00E5636A" w:rsidP="001D37E5">
            <w:pPr>
              <w:jc w:val="center"/>
              <w:rPr>
                <w:rFonts w:eastAsia="Calibri"/>
                <w:sz w:val="17"/>
                <w:szCs w:val="17"/>
              </w:rPr>
            </w:pPr>
            <w:r w:rsidRPr="005A3B97">
              <w:rPr>
                <w:rFonts w:eastAsia="Calibri"/>
                <w:sz w:val="17"/>
                <w:szCs w:val="17"/>
              </w:rPr>
              <w:t>ПЕРВ00000030575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A4985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75FAA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F1DD4D3" w14:textId="77777777" w:rsidR="00E5636A" w:rsidRPr="005A3B97" w:rsidRDefault="00E5636A" w:rsidP="001D37E5">
            <w:pPr>
              <w:rPr>
                <w:rFonts w:eastAsia="Calibri"/>
                <w:sz w:val="17"/>
                <w:szCs w:val="17"/>
              </w:rPr>
            </w:pPr>
            <w:r w:rsidRPr="005A3B97">
              <w:rPr>
                <w:rFonts w:eastAsia="Calibri"/>
                <w:sz w:val="17"/>
                <w:szCs w:val="17"/>
              </w:rPr>
              <w:t>Фабричная ул.д.17,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7A7B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E720DD" w14:textId="77777777" w:rsidR="00E5636A" w:rsidRPr="005A3B97" w:rsidRDefault="00E5636A" w:rsidP="001D37E5">
            <w:pPr>
              <w:rPr>
                <w:rFonts w:eastAsia="Calibri"/>
                <w:sz w:val="17"/>
                <w:szCs w:val="17"/>
              </w:rPr>
            </w:pPr>
            <w:r w:rsidRPr="005A3B97">
              <w:rPr>
                <w:rFonts w:eastAsia="Calibri"/>
                <w:sz w:val="17"/>
                <w:szCs w:val="17"/>
              </w:rPr>
              <w:t xml:space="preserve"> протяж.150,0 п.м</w:t>
            </w:r>
          </w:p>
        </w:tc>
      </w:tr>
      <w:tr w:rsidR="00E5636A" w:rsidRPr="005A3B97" w14:paraId="2577B8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66A7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472240" w14:textId="77777777" w:rsidR="00E5636A" w:rsidRPr="005A3B97" w:rsidRDefault="00E5636A" w:rsidP="001D37E5">
            <w:pPr>
              <w:rPr>
                <w:rFonts w:eastAsia="Calibri"/>
                <w:sz w:val="17"/>
                <w:szCs w:val="17"/>
              </w:rPr>
            </w:pPr>
            <w:r w:rsidRPr="005A3B97">
              <w:rPr>
                <w:rFonts w:eastAsia="Calibri"/>
                <w:sz w:val="17"/>
                <w:szCs w:val="17"/>
              </w:rPr>
              <w:t>Тимирязева ул, д12, п.Пироговский, канализационная сеть, 10п/м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F9B176" w14:textId="77777777" w:rsidR="00E5636A" w:rsidRPr="005A3B97" w:rsidRDefault="00E5636A" w:rsidP="001D37E5">
            <w:pPr>
              <w:jc w:val="center"/>
              <w:rPr>
                <w:rFonts w:eastAsia="Calibri"/>
                <w:sz w:val="17"/>
                <w:szCs w:val="17"/>
              </w:rPr>
            </w:pPr>
            <w:r w:rsidRPr="005A3B97">
              <w:rPr>
                <w:rFonts w:eastAsia="Calibri"/>
                <w:sz w:val="17"/>
                <w:szCs w:val="17"/>
              </w:rPr>
              <w:t>ПЕРВ00000030790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19EF4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EFC86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BA05B3" w14:textId="77777777" w:rsidR="00E5636A" w:rsidRPr="005A3B97" w:rsidRDefault="00E5636A" w:rsidP="001D37E5">
            <w:pPr>
              <w:rPr>
                <w:rFonts w:eastAsia="Calibri"/>
                <w:sz w:val="17"/>
                <w:szCs w:val="17"/>
              </w:rPr>
            </w:pPr>
            <w:r w:rsidRPr="005A3B97">
              <w:rPr>
                <w:rFonts w:eastAsia="Calibri"/>
                <w:sz w:val="17"/>
                <w:szCs w:val="17"/>
              </w:rPr>
              <w:t>Тимирязева ул, д12,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79A54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C67B5F" w14:textId="77777777" w:rsidR="00E5636A" w:rsidRPr="005A3B97" w:rsidRDefault="00E5636A" w:rsidP="001D37E5">
            <w:pPr>
              <w:rPr>
                <w:rFonts w:eastAsia="Calibri"/>
                <w:sz w:val="17"/>
                <w:szCs w:val="17"/>
              </w:rPr>
            </w:pPr>
            <w:r w:rsidRPr="005A3B97">
              <w:rPr>
                <w:rFonts w:eastAsia="Calibri"/>
                <w:sz w:val="17"/>
                <w:szCs w:val="17"/>
              </w:rPr>
              <w:t xml:space="preserve"> 10п/м</w:t>
            </w:r>
          </w:p>
        </w:tc>
      </w:tr>
      <w:tr w:rsidR="00E5636A" w:rsidRPr="005A3B97" w14:paraId="217D0C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EF557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4AF373D" w14:textId="77777777" w:rsidR="00E5636A" w:rsidRPr="005A3B97" w:rsidRDefault="00E5636A" w:rsidP="001D37E5">
            <w:pPr>
              <w:rPr>
                <w:rFonts w:eastAsia="Calibri"/>
                <w:sz w:val="17"/>
                <w:szCs w:val="17"/>
              </w:rPr>
            </w:pPr>
            <w:r w:rsidRPr="005A3B97">
              <w:rPr>
                <w:rFonts w:eastAsia="Calibri"/>
                <w:sz w:val="17"/>
                <w:szCs w:val="17"/>
              </w:rPr>
              <w:t>п. Пироговский, канализационная сеть, 47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E6D3D6" w14:textId="77777777" w:rsidR="00E5636A" w:rsidRPr="005A3B97" w:rsidRDefault="00E5636A" w:rsidP="001D37E5">
            <w:pPr>
              <w:jc w:val="center"/>
              <w:rPr>
                <w:rFonts w:eastAsia="Calibri"/>
                <w:sz w:val="17"/>
                <w:szCs w:val="17"/>
              </w:rPr>
            </w:pPr>
            <w:r w:rsidRPr="005A3B97">
              <w:rPr>
                <w:rFonts w:eastAsia="Calibri"/>
                <w:sz w:val="17"/>
                <w:szCs w:val="17"/>
              </w:rPr>
              <w:t>ПЕРВ00000030791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5986D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F95E4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5CB407" w14:textId="77777777" w:rsidR="00E5636A" w:rsidRPr="005A3B97" w:rsidRDefault="00E5636A" w:rsidP="001D37E5">
            <w:pPr>
              <w:rPr>
                <w:rFonts w:eastAsia="Calibri"/>
                <w:sz w:val="17"/>
                <w:szCs w:val="17"/>
              </w:rPr>
            </w:pPr>
            <w:r w:rsidRPr="005A3B97">
              <w:rPr>
                <w:rFonts w:eastAsia="Calibri"/>
                <w:sz w:val="17"/>
                <w:szCs w:val="17"/>
              </w:rPr>
              <w:t>п. 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7350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9EAD869" w14:textId="77777777" w:rsidR="00E5636A" w:rsidRPr="005A3B97" w:rsidRDefault="00E5636A" w:rsidP="001D37E5">
            <w:pPr>
              <w:rPr>
                <w:rFonts w:eastAsia="Calibri"/>
                <w:sz w:val="17"/>
                <w:szCs w:val="17"/>
              </w:rPr>
            </w:pPr>
            <w:r w:rsidRPr="005A3B97">
              <w:rPr>
                <w:rFonts w:eastAsia="Calibri"/>
                <w:sz w:val="17"/>
                <w:szCs w:val="17"/>
              </w:rPr>
              <w:t xml:space="preserve"> 47 м</w:t>
            </w:r>
          </w:p>
        </w:tc>
      </w:tr>
      <w:tr w:rsidR="00E5636A" w:rsidRPr="005A3B97" w14:paraId="75E127E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5A908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6821B4" w14:textId="77777777" w:rsidR="00E5636A" w:rsidRPr="005A3B97" w:rsidRDefault="00E5636A" w:rsidP="001D37E5">
            <w:pPr>
              <w:rPr>
                <w:rFonts w:eastAsia="Calibri"/>
                <w:sz w:val="17"/>
                <w:szCs w:val="17"/>
              </w:rPr>
            </w:pPr>
            <w:r w:rsidRPr="005A3B97">
              <w:rPr>
                <w:rFonts w:eastAsia="Calibri"/>
                <w:sz w:val="17"/>
                <w:szCs w:val="17"/>
              </w:rPr>
              <w:t>Пионерская ул., д.5, .п.Пироговский, канализационная сеть, 78п/м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E1BDDF" w14:textId="77777777" w:rsidR="00E5636A" w:rsidRPr="005A3B97" w:rsidRDefault="00E5636A" w:rsidP="001D37E5">
            <w:pPr>
              <w:jc w:val="center"/>
              <w:rPr>
                <w:rFonts w:eastAsia="Calibri"/>
                <w:sz w:val="17"/>
                <w:szCs w:val="17"/>
              </w:rPr>
            </w:pPr>
            <w:r w:rsidRPr="005A3B97">
              <w:rPr>
                <w:rFonts w:eastAsia="Calibri"/>
                <w:sz w:val="17"/>
                <w:szCs w:val="17"/>
              </w:rPr>
              <w:t>ПЕРВ00000030792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3DF8CB"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A7E42F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DCA312" w14:textId="77777777" w:rsidR="00E5636A" w:rsidRPr="005A3B97" w:rsidRDefault="00E5636A" w:rsidP="001D37E5">
            <w:pPr>
              <w:rPr>
                <w:rFonts w:eastAsia="Calibri"/>
                <w:sz w:val="17"/>
                <w:szCs w:val="17"/>
              </w:rPr>
            </w:pPr>
            <w:r w:rsidRPr="005A3B97">
              <w:rPr>
                <w:rFonts w:eastAsia="Calibri"/>
                <w:sz w:val="17"/>
                <w:szCs w:val="17"/>
              </w:rPr>
              <w:t>Пионерская ул., д.5,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68EE7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B9107B3" w14:textId="77777777" w:rsidR="00E5636A" w:rsidRPr="005A3B97" w:rsidRDefault="00E5636A" w:rsidP="001D37E5">
            <w:pPr>
              <w:rPr>
                <w:rFonts w:eastAsia="Calibri"/>
                <w:sz w:val="17"/>
                <w:szCs w:val="17"/>
              </w:rPr>
            </w:pPr>
            <w:r w:rsidRPr="005A3B97">
              <w:rPr>
                <w:rFonts w:eastAsia="Calibri"/>
                <w:sz w:val="17"/>
                <w:szCs w:val="17"/>
              </w:rPr>
              <w:t xml:space="preserve"> 78п/м</w:t>
            </w:r>
          </w:p>
        </w:tc>
      </w:tr>
      <w:tr w:rsidR="00E5636A" w:rsidRPr="005A3B97" w14:paraId="2832C3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C4CCD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F4358A"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B6E79E" w14:textId="77777777" w:rsidR="00E5636A" w:rsidRPr="005A3B97" w:rsidRDefault="00E5636A" w:rsidP="001D37E5">
            <w:pPr>
              <w:jc w:val="center"/>
              <w:rPr>
                <w:rFonts w:eastAsia="Calibri"/>
                <w:sz w:val="17"/>
                <w:szCs w:val="17"/>
              </w:rPr>
            </w:pPr>
            <w:r w:rsidRPr="005A3B97">
              <w:rPr>
                <w:rFonts w:eastAsia="Calibri"/>
                <w:sz w:val="17"/>
                <w:szCs w:val="17"/>
              </w:rPr>
              <w:t>ПЕРВ00000030794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FE0753D"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0FE5AA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E8D365"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02A6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9CFBA" w14:textId="77777777" w:rsidR="00E5636A" w:rsidRPr="005A3B97" w:rsidRDefault="00E5636A" w:rsidP="001D37E5">
            <w:pPr>
              <w:rPr>
                <w:rFonts w:eastAsia="Calibri"/>
                <w:sz w:val="17"/>
                <w:szCs w:val="17"/>
              </w:rPr>
            </w:pPr>
            <w:r w:rsidRPr="005A3B97">
              <w:rPr>
                <w:rFonts w:eastAsia="Calibri"/>
                <w:sz w:val="17"/>
                <w:szCs w:val="17"/>
              </w:rPr>
              <w:t xml:space="preserve"> 50,0 п/м</w:t>
            </w:r>
          </w:p>
        </w:tc>
      </w:tr>
      <w:tr w:rsidR="00E5636A" w:rsidRPr="005A3B97" w14:paraId="3FF9CB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940FA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29535B"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59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6FB428" w14:textId="77777777" w:rsidR="00E5636A" w:rsidRPr="005A3B97" w:rsidRDefault="00E5636A" w:rsidP="001D37E5">
            <w:pPr>
              <w:jc w:val="center"/>
              <w:rPr>
                <w:rFonts w:eastAsia="Calibri"/>
                <w:sz w:val="17"/>
                <w:szCs w:val="17"/>
              </w:rPr>
            </w:pPr>
            <w:r w:rsidRPr="005A3B97">
              <w:rPr>
                <w:rFonts w:eastAsia="Calibri"/>
                <w:sz w:val="17"/>
                <w:szCs w:val="17"/>
              </w:rPr>
              <w:t>ПЕРВ00000030795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5F442B" w14:textId="77777777" w:rsidR="00E5636A" w:rsidRPr="005A3B97" w:rsidRDefault="00E5636A" w:rsidP="001D37E5">
            <w:pPr>
              <w:rPr>
                <w:rFonts w:eastAsia="Calibri"/>
                <w:sz w:val="17"/>
                <w:szCs w:val="17"/>
              </w:rPr>
            </w:pPr>
            <w:r w:rsidRPr="005A3B97">
              <w:rPr>
                <w:rFonts w:eastAsia="Calibri"/>
                <w:sz w:val="17"/>
                <w:szCs w:val="17"/>
              </w:rPr>
              <w:t xml:space="preserve">канализационная сеть </w:t>
            </w:r>
          </w:p>
        </w:tc>
        <w:tc>
          <w:tcPr>
            <w:tcW w:w="2268" w:type="dxa"/>
            <w:tcBorders>
              <w:top w:val="single" w:sz="8" w:space="0" w:color="auto"/>
              <w:left w:val="single" w:sz="8" w:space="0" w:color="auto"/>
              <w:bottom w:val="single" w:sz="8" w:space="0" w:color="auto"/>
              <w:right w:val="single" w:sz="8" w:space="0" w:color="auto"/>
            </w:tcBorders>
            <w:vAlign w:val="center"/>
          </w:tcPr>
          <w:p w14:paraId="1AC6CC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A91B17"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81368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1164FA2" w14:textId="77777777" w:rsidR="00E5636A" w:rsidRPr="005A3B97" w:rsidRDefault="00E5636A" w:rsidP="001D37E5">
            <w:pPr>
              <w:rPr>
                <w:rFonts w:eastAsia="Calibri"/>
                <w:sz w:val="17"/>
                <w:szCs w:val="17"/>
              </w:rPr>
            </w:pPr>
            <w:r w:rsidRPr="005A3B97">
              <w:rPr>
                <w:rFonts w:eastAsia="Calibri"/>
                <w:sz w:val="17"/>
                <w:szCs w:val="17"/>
              </w:rPr>
              <w:t xml:space="preserve"> 59 п/м</w:t>
            </w:r>
          </w:p>
        </w:tc>
      </w:tr>
      <w:tr w:rsidR="00E5636A" w:rsidRPr="005A3B97" w14:paraId="3321886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CF62D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3FB234" w14:textId="77777777" w:rsidR="00E5636A" w:rsidRPr="005A3B97" w:rsidRDefault="00E5636A" w:rsidP="001D37E5">
            <w:pPr>
              <w:rPr>
                <w:rFonts w:eastAsia="Calibri"/>
                <w:sz w:val="17"/>
                <w:szCs w:val="17"/>
              </w:rPr>
            </w:pPr>
            <w:r w:rsidRPr="005A3B97">
              <w:rPr>
                <w:rFonts w:eastAsia="Calibri"/>
                <w:sz w:val="17"/>
                <w:szCs w:val="17"/>
              </w:rPr>
              <w:t>Фабричная ул.д.6, к.2;п.Пироговский, канализционная сеть, 66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A43F26" w14:textId="77777777" w:rsidR="00E5636A" w:rsidRPr="005A3B97" w:rsidRDefault="00E5636A" w:rsidP="001D37E5">
            <w:pPr>
              <w:jc w:val="center"/>
              <w:rPr>
                <w:rFonts w:eastAsia="Calibri"/>
                <w:sz w:val="17"/>
                <w:szCs w:val="17"/>
              </w:rPr>
            </w:pPr>
            <w:r w:rsidRPr="005A3B97">
              <w:rPr>
                <w:rFonts w:eastAsia="Calibri"/>
                <w:sz w:val="17"/>
                <w:szCs w:val="17"/>
              </w:rPr>
              <w:t>ПЕРВ00000030796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174881" w14:textId="77777777" w:rsidR="00E5636A" w:rsidRPr="005A3B97" w:rsidRDefault="00E5636A" w:rsidP="001D37E5">
            <w:pPr>
              <w:rPr>
                <w:rFonts w:eastAsia="Calibri"/>
                <w:sz w:val="17"/>
                <w:szCs w:val="17"/>
              </w:rPr>
            </w:pPr>
            <w:r w:rsidRPr="005A3B97">
              <w:rPr>
                <w:rFonts w:eastAsia="Calibri"/>
                <w:sz w:val="17"/>
                <w:szCs w:val="17"/>
              </w:rPr>
              <w:t xml:space="preserve"> канализционная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D4563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04B314" w14:textId="77777777" w:rsidR="00E5636A" w:rsidRPr="005A3B97" w:rsidRDefault="00E5636A" w:rsidP="001D37E5">
            <w:pPr>
              <w:rPr>
                <w:rFonts w:eastAsia="Calibri"/>
                <w:sz w:val="17"/>
                <w:szCs w:val="17"/>
              </w:rPr>
            </w:pPr>
            <w:r w:rsidRPr="005A3B97">
              <w:rPr>
                <w:rFonts w:eastAsia="Calibri"/>
                <w:sz w:val="17"/>
                <w:szCs w:val="17"/>
              </w:rPr>
              <w:t>Фабричная ул.д.6, к.2,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56D5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4DCF96" w14:textId="77777777" w:rsidR="00E5636A" w:rsidRPr="005A3B97" w:rsidRDefault="00E5636A" w:rsidP="001D37E5">
            <w:pPr>
              <w:rPr>
                <w:rFonts w:eastAsia="Calibri"/>
                <w:sz w:val="17"/>
                <w:szCs w:val="17"/>
              </w:rPr>
            </w:pPr>
            <w:r w:rsidRPr="005A3B97">
              <w:rPr>
                <w:rFonts w:eastAsia="Calibri"/>
                <w:sz w:val="17"/>
                <w:szCs w:val="17"/>
              </w:rPr>
              <w:t xml:space="preserve"> 66 п/м</w:t>
            </w:r>
          </w:p>
        </w:tc>
      </w:tr>
      <w:tr w:rsidR="00E5636A" w:rsidRPr="005A3B97" w14:paraId="41440FD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79D7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565A14" w14:textId="77777777" w:rsidR="00E5636A" w:rsidRPr="005A3B97" w:rsidRDefault="00E5636A" w:rsidP="001D37E5">
            <w:pPr>
              <w:rPr>
                <w:rFonts w:eastAsia="Calibri"/>
                <w:sz w:val="17"/>
                <w:szCs w:val="17"/>
              </w:rPr>
            </w:pPr>
            <w:r w:rsidRPr="005A3B97">
              <w:rPr>
                <w:rFonts w:eastAsia="Calibri"/>
                <w:sz w:val="17"/>
                <w:szCs w:val="17"/>
              </w:rPr>
              <w:t>Фабричная ул.д.6, к.1, п.Пироговский, канализационная сеть, протяж.71,0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CAAB19" w14:textId="77777777" w:rsidR="00E5636A" w:rsidRPr="005A3B97" w:rsidRDefault="00E5636A" w:rsidP="001D37E5">
            <w:pPr>
              <w:jc w:val="center"/>
              <w:rPr>
                <w:rFonts w:eastAsia="Calibri"/>
                <w:sz w:val="17"/>
                <w:szCs w:val="17"/>
              </w:rPr>
            </w:pPr>
            <w:r w:rsidRPr="005A3B97">
              <w:rPr>
                <w:rFonts w:eastAsia="Calibri"/>
                <w:sz w:val="17"/>
                <w:szCs w:val="17"/>
              </w:rPr>
              <w:t>ПЕРВ00000030797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12C54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26536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59D1B6" w14:textId="77777777" w:rsidR="00E5636A" w:rsidRPr="005A3B97" w:rsidRDefault="00E5636A" w:rsidP="001D37E5">
            <w:pPr>
              <w:rPr>
                <w:rFonts w:eastAsia="Calibri"/>
                <w:sz w:val="17"/>
                <w:szCs w:val="17"/>
              </w:rPr>
            </w:pPr>
            <w:r w:rsidRPr="005A3B97">
              <w:rPr>
                <w:rFonts w:eastAsia="Calibri"/>
                <w:sz w:val="17"/>
                <w:szCs w:val="17"/>
              </w:rPr>
              <w:t>Фабричная ул.д.6, к.1,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6CEF7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F22A0E" w14:textId="77777777" w:rsidR="00E5636A" w:rsidRPr="005A3B97" w:rsidRDefault="00E5636A" w:rsidP="001D37E5">
            <w:pPr>
              <w:rPr>
                <w:rFonts w:eastAsia="Calibri"/>
                <w:sz w:val="17"/>
                <w:szCs w:val="17"/>
              </w:rPr>
            </w:pPr>
            <w:r w:rsidRPr="005A3B97">
              <w:rPr>
                <w:rFonts w:eastAsia="Calibri"/>
                <w:sz w:val="17"/>
                <w:szCs w:val="17"/>
              </w:rPr>
              <w:t xml:space="preserve"> протяж.71,0 п.м</w:t>
            </w:r>
          </w:p>
        </w:tc>
      </w:tr>
      <w:tr w:rsidR="00E5636A" w:rsidRPr="005A3B97" w14:paraId="68F105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2059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215414"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A35803" w14:textId="77777777" w:rsidR="00E5636A" w:rsidRPr="005A3B97" w:rsidRDefault="00E5636A" w:rsidP="001D37E5">
            <w:pPr>
              <w:jc w:val="center"/>
              <w:rPr>
                <w:rFonts w:eastAsia="Calibri"/>
                <w:sz w:val="17"/>
                <w:szCs w:val="17"/>
              </w:rPr>
            </w:pPr>
            <w:r w:rsidRPr="005A3B97">
              <w:rPr>
                <w:rFonts w:eastAsia="Calibri"/>
                <w:sz w:val="17"/>
                <w:szCs w:val="17"/>
              </w:rPr>
              <w:t>ПЕРВ00000030798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742F46"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546758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16D757"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4FF9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29355E" w14:textId="77777777" w:rsidR="00E5636A" w:rsidRPr="005A3B97" w:rsidRDefault="00E5636A" w:rsidP="001D37E5">
            <w:pPr>
              <w:rPr>
                <w:rFonts w:eastAsia="Calibri"/>
                <w:sz w:val="17"/>
                <w:szCs w:val="17"/>
              </w:rPr>
            </w:pPr>
            <w:r w:rsidRPr="005A3B97">
              <w:rPr>
                <w:rFonts w:eastAsia="Calibri"/>
                <w:sz w:val="17"/>
                <w:szCs w:val="17"/>
              </w:rPr>
              <w:t xml:space="preserve"> 30 п/м</w:t>
            </w:r>
          </w:p>
        </w:tc>
      </w:tr>
      <w:tr w:rsidR="00E5636A" w:rsidRPr="005A3B97" w14:paraId="323549E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6836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0D1028"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2784, 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318289" w14:textId="77777777" w:rsidR="00E5636A" w:rsidRPr="005A3B97" w:rsidRDefault="00E5636A" w:rsidP="001D37E5">
            <w:pPr>
              <w:jc w:val="center"/>
              <w:rPr>
                <w:rFonts w:eastAsia="Calibri"/>
                <w:sz w:val="17"/>
                <w:szCs w:val="17"/>
              </w:rPr>
            </w:pPr>
            <w:r w:rsidRPr="005A3B97">
              <w:rPr>
                <w:rFonts w:eastAsia="Calibri"/>
                <w:sz w:val="17"/>
                <w:szCs w:val="17"/>
              </w:rPr>
              <w:t>ПЕРВ00000030917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C6982F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6D33BD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AB0547" w14:textId="77777777" w:rsidR="00E5636A" w:rsidRPr="005A3B97" w:rsidRDefault="00E5636A" w:rsidP="001D37E5">
            <w:pPr>
              <w:rPr>
                <w:rFonts w:eastAsia="Calibri"/>
                <w:sz w:val="17"/>
                <w:szCs w:val="17"/>
              </w:rPr>
            </w:pPr>
            <w:r w:rsidRPr="005A3B97">
              <w:rPr>
                <w:rFonts w:eastAsia="Calibri"/>
                <w:sz w:val="17"/>
                <w:szCs w:val="17"/>
              </w:rPr>
              <w:t>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F63B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43C04E" w14:textId="77777777" w:rsidR="00E5636A" w:rsidRPr="005A3B97" w:rsidRDefault="00E5636A" w:rsidP="001D37E5">
            <w:pPr>
              <w:rPr>
                <w:rFonts w:eastAsia="Calibri"/>
                <w:sz w:val="17"/>
                <w:szCs w:val="17"/>
              </w:rPr>
            </w:pPr>
            <w:r w:rsidRPr="005A3B97">
              <w:rPr>
                <w:rFonts w:eastAsia="Calibri"/>
                <w:sz w:val="17"/>
                <w:szCs w:val="17"/>
              </w:rPr>
              <w:t xml:space="preserve"> 2784, 0 п/м</w:t>
            </w:r>
          </w:p>
        </w:tc>
      </w:tr>
      <w:tr w:rsidR="00E5636A" w:rsidRPr="005A3B97" w14:paraId="1D6E12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5FF2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E85BA5"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 канализационная сеть, 770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1095AC" w14:textId="77777777" w:rsidR="00E5636A" w:rsidRPr="005A3B97" w:rsidRDefault="00E5636A" w:rsidP="001D37E5">
            <w:pPr>
              <w:jc w:val="center"/>
              <w:rPr>
                <w:rFonts w:eastAsia="Calibri"/>
                <w:sz w:val="17"/>
                <w:szCs w:val="17"/>
              </w:rPr>
            </w:pPr>
            <w:r w:rsidRPr="005A3B97">
              <w:rPr>
                <w:rFonts w:eastAsia="Calibri"/>
                <w:sz w:val="17"/>
                <w:szCs w:val="17"/>
              </w:rPr>
              <w:t>ПЕРВ00000030918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4A9AF7"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127A10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859D605"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7472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55CB88" w14:textId="77777777" w:rsidR="00E5636A" w:rsidRPr="005A3B97" w:rsidRDefault="00E5636A" w:rsidP="001D37E5">
            <w:pPr>
              <w:rPr>
                <w:rFonts w:eastAsia="Calibri"/>
                <w:sz w:val="17"/>
                <w:szCs w:val="17"/>
              </w:rPr>
            </w:pPr>
            <w:r w:rsidRPr="005A3B97">
              <w:rPr>
                <w:rFonts w:eastAsia="Calibri"/>
                <w:sz w:val="17"/>
                <w:szCs w:val="17"/>
              </w:rPr>
              <w:t xml:space="preserve"> 770 п/м</w:t>
            </w:r>
          </w:p>
        </w:tc>
      </w:tr>
      <w:tr w:rsidR="00E5636A" w:rsidRPr="005A3B97" w14:paraId="54CAC9B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D20A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E0CD95"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 канализационная сеть, 2921,0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3BC923" w14:textId="77777777" w:rsidR="00E5636A" w:rsidRPr="005A3B97" w:rsidRDefault="00E5636A" w:rsidP="001D37E5">
            <w:pPr>
              <w:jc w:val="center"/>
              <w:rPr>
                <w:rFonts w:eastAsia="Calibri"/>
                <w:sz w:val="17"/>
                <w:szCs w:val="17"/>
              </w:rPr>
            </w:pPr>
            <w:r w:rsidRPr="005A3B97">
              <w:rPr>
                <w:rFonts w:eastAsia="Calibri"/>
                <w:sz w:val="17"/>
                <w:szCs w:val="17"/>
              </w:rPr>
              <w:t>ПЕРВ00000030919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A00ED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673B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6684CC"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0157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8E8D2E" w14:textId="77777777" w:rsidR="00E5636A" w:rsidRPr="005A3B97" w:rsidRDefault="00E5636A" w:rsidP="001D37E5">
            <w:pPr>
              <w:rPr>
                <w:rFonts w:eastAsia="Calibri"/>
                <w:sz w:val="17"/>
                <w:szCs w:val="17"/>
              </w:rPr>
            </w:pPr>
            <w:r w:rsidRPr="005A3B97">
              <w:rPr>
                <w:rFonts w:eastAsia="Calibri"/>
                <w:sz w:val="17"/>
                <w:szCs w:val="17"/>
              </w:rPr>
              <w:t xml:space="preserve"> 2921,0 п/м</w:t>
            </w:r>
          </w:p>
        </w:tc>
      </w:tr>
      <w:tr w:rsidR="00E5636A" w:rsidRPr="005A3B97" w14:paraId="7E00AB8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A87D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D1E9F6"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 МО, канализационная сеть, 2921,0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09497A" w14:textId="77777777" w:rsidR="00E5636A" w:rsidRPr="005A3B97" w:rsidRDefault="00E5636A" w:rsidP="001D37E5">
            <w:pPr>
              <w:jc w:val="center"/>
              <w:rPr>
                <w:rFonts w:eastAsia="Calibri"/>
                <w:sz w:val="17"/>
                <w:szCs w:val="17"/>
              </w:rPr>
            </w:pPr>
            <w:r w:rsidRPr="005A3B97">
              <w:rPr>
                <w:rFonts w:eastAsia="Calibri"/>
                <w:sz w:val="17"/>
                <w:szCs w:val="17"/>
              </w:rPr>
              <w:t>ПЕРВ00000030920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54A64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17B23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FF1A61" w14:textId="77777777" w:rsidR="00E5636A" w:rsidRPr="005A3B97" w:rsidRDefault="00E5636A" w:rsidP="001D37E5">
            <w:pPr>
              <w:rPr>
                <w:rFonts w:eastAsia="Calibri"/>
                <w:sz w:val="17"/>
                <w:szCs w:val="17"/>
              </w:rPr>
            </w:pPr>
            <w:r w:rsidRPr="005A3B97">
              <w:rPr>
                <w:rFonts w:eastAsia="Calibri"/>
                <w:sz w:val="17"/>
                <w:szCs w:val="17"/>
              </w:rPr>
              <w:t>п.Пироговский, Мытищинский район, МО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A3DBF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3AA609" w14:textId="77777777" w:rsidR="00E5636A" w:rsidRPr="005A3B97" w:rsidRDefault="00E5636A" w:rsidP="001D37E5">
            <w:pPr>
              <w:rPr>
                <w:rFonts w:eastAsia="Calibri"/>
                <w:sz w:val="17"/>
                <w:szCs w:val="17"/>
              </w:rPr>
            </w:pPr>
            <w:r w:rsidRPr="005A3B97">
              <w:rPr>
                <w:rFonts w:eastAsia="Calibri"/>
                <w:sz w:val="17"/>
                <w:szCs w:val="17"/>
              </w:rPr>
              <w:t xml:space="preserve"> 2921,0 п/м</w:t>
            </w:r>
          </w:p>
        </w:tc>
      </w:tr>
      <w:tr w:rsidR="00E5636A" w:rsidRPr="005A3B97" w14:paraId="44B1674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C0D7B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32095EB" w14:textId="77777777" w:rsidR="00E5636A" w:rsidRPr="005A3B97" w:rsidRDefault="00E5636A" w:rsidP="001D37E5">
            <w:pPr>
              <w:rPr>
                <w:rFonts w:eastAsia="Calibri"/>
                <w:sz w:val="17"/>
                <w:szCs w:val="17"/>
              </w:rPr>
            </w:pPr>
            <w:r w:rsidRPr="005A3B97">
              <w:rPr>
                <w:rFonts w:eastAsia="Calibri"/>
                <w:sz w:val="17"/>
                <w:szCs w:val="17"/>
              </w:rPr>
              <w:t>Тимирязева ул., п.Пироговский, канализационная сеть, протяж.266,4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243DC0" w14:textId="77777777" w:rsidR="00E5636A" w:rsidRPr="005A3B97" w:rsidRDefault="00E5636A" w:rsidP="001D37E5">
            <w:pPr>
              <w:jc w:val="center"/>
              <w:rPr>
                <w:rFonts w:eastAsia="Calibri"/>
                <w:sz w:val="17"/>
                <w:szCs w:val="17"/>
              </w:rPr>
            </w:pPr>
            <w:r w:rsidRPr="005A3B97">
              <w:rPr>
                <w:rFonts w:eastAsia="Calibri"/>
                <w:sz w:val="17"/>
                <w:szCs w:val="17"/>
              </w:rPr>
              <w:t>ПЕРВ00000031172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61BF60"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9F78A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86A5E2" w14:textId="77777777" w:rsidR="00E5636A" w:rsidRPr="005A3B97" w:rsidRDefault="00E5636A" w:rsidP="001D37E5">
            <w:pPr>
              <w:rPr>
                <w:rFonts w:eastAsia="Calibri"/>
                <w:sz w:val="17"/>
                <w:szCs w:val="17"/>
              </w:rPr>
            </w:pPr>
            <w:r w:rsidRPr="005A3B97">
              <w:rPr>
                <w:rFonts w:eastAsia="Calibri"/>
                <w:sz w:val="17"/>
                <w:szCs w:val="17"/>
              </w:rPr>
              <w:t>Тимирязева ул.,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96959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F65897" w14:textId="77777777" w:rsidR="00E5636A" w:rsidRPr="005A3B97" w:rsidRDefault="00E5636A" w:rsidP="001D37E5">
            <w:pPr>
              <w:rPr>
                <w:rFonts w:eastAsia="Calibri"/>
                <w:sz w:val="17"/>
                <w:szCs w:val="17"/>
              </w:rPr>
            </w:pPr>
            <w:r w:rsidRPr="005A3B97">
              <w:rPr>
                <w:rFonts w:eastAsia="Calibri"/>
                <w:sz w:val="17"/>
                <w:szCs w:val="17"/>
              </w:rPr>
              <w:t xml:space="preserve"> протяж.266,4 п.м</w:t>
            </w:r>
          </w:p>
        </w:tc>
      </w:tr>
      <w:tr w:rsidR="00E5636A" w:rsidRPr="005A3B97" w14:paraId="4DC8073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D4FB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D42540" w14:textId="77777777" w:rsidR="00E5636A" w:rsidRPr="005A3B97" w:rsidRDefault="00E5636A" w:rsidP="001D37E5">
            <w:pPr>
              <w:rPr>
                <w:rFonts w:eastAsia="Calibri"/>
                <w:sz w:val="17"/>
                <w:szCs w:val="17"/>
              </w:rPr>
            </w:pPr>
            <w:r w:rsidRPr="005A3B97">
              <w:rPr>
                <w:rFonts w:eastAsia="Calibri"/>
                <w:sz w:val="17"/>
                <w:szCs w:val="17"/>
              </w:rPr>
              <w:t>.ул.Тимирязева, п.Пироговский, канализационная сеть, 444,1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A5EA42" w14:textId="77777777" w:rsidR="00E5636A" w:rsidRPr="005A3B97" w:rsidRDefault="00E5636A" w:rsidP="001D37E5">
            <w:pPr>
              <w:jc w:val="center"/>
              <w:rPr>
                <w:rFonts w:eastAsia="Calibri"/>
                <w:sz w:val="17"/>
                <w:szCs w:val="17"/>
              </w:rPr>
            </w:pPr>
            <w:r w:rsidRPr="005A3B97">
              <w:rPr>
                <w:rFonts w:eastAsia="Calibri"/>
                <w:sz w:val="17"/>
                <w:szCs w:val="17"/>
              </w:rPr>
              <w:t>ПЕРВ00000031173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18AFE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02222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7FC426" w14:textId="77777777" w:rsidR="00E5636A" w:rsidRPr="005A3B97" w:rsidRDefault="00E5636A" w:rsidP="001D37E5">
            <w:pPr>
              <w:rPr>
                <w:rFonts w:eastAsia="Calibri"/>
                <w:sz w:val="17"/>
                <w:szCs w:val="17"/>
              </w:rPr>
            </w:pPr>
            <w:r w:rsidRPr="005A3B97">
              <w:rPr>
                <w:rFonts w:eastAsia="Calibri"/>
                <w:sz w:val="17"/>
                <w:szCs w:val="17"/>
              </w:rPr>
              <w:t>.ул.Тимирязева,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94D7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2684F8" w14:textId="77777777" w:rsidR="00E5636A" w:rsidRPr="005A3B97" w:rsidRDefault="00E5636A" w:rsidP="001D37E5">
            <w:pPr>
              <w:rPr>
                <w:rFonts w:eastAsia="Calibri"/>
                <w:sz w:val="17"/>
                <w:szCs w:val="17"/>
              </w:rPr>
            </w:pPr>
            <w:r w:rsidRPr="005A3B97">
              <w:rPr>
                <w:rFonts w:eastAsia="Calibri"/>
                <w:sz w:val="17"/>
                <w:szCs w:val="17"/>
              </w:rPr>
              <w:t xml:space="preserve"> 444,1 п/м</w:t>
            </w:r>
          </w:p>
        </w:tc>
      </w:tr>
      <w:tr w:rsidR="00E5636A" w:rsidRPr="005A3B97" w14:paraId="48A43D6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C9C31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4F0C3A" w14:textId="77777777" w:rsidR="00E5636A" w:rsidRPr="005A3B97" w:rsidRDefault="00E5636A" w:rsidP="001D37E5">
            <w:pPr>
              <w:rPr>
                <w:rFonts w:eastAsia="Calibri"/>
                <w:sz w:val="17"/>
                <w:szCs w:val="17"/>
              </w:rPr>
            </w:pPr>
            <w:r w:rsidRPr="005A3B97">
              <w:rPr>
                <w:rFonts w:eastAsia="Calibri"/>
                <w:sz w:val="17"/>
                <w:szCs w:val="17"/>
              </w:rPr>
              <w:t>Тимирязева ул, 1, 2, 4, 6, 10, п.Пироговский, канализационная сеть, 357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94B4A2" w14:textId="77777777" w:rsidR="00E5636A" w:rsidRPr="005A3B97" w:rsidRDefault="00E5636A" w:rsidP="001D37E5">
            <w:pPr>
              <w:jc w:val="center"/>
              <w:rPr>
                <w:rFonts w:eastAsia="Calibri"/>
                <w:sz w:val="17"/>
                <w:szCs w:val="17"/>
              </w:rPr>
            </w:pPr>
            <w:r w:rsidRPr="005A3B97">
              <w:rPr>
                <w:rFonts w:eastAsia="Calibri"/>
                <w:sz w:val="17"/>
                <w:szCs w:val="17"/>
              </w:rPr>
              <w:t>ПЕРВ00000031174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E2811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E7F522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808E19" w14:textId="77777777" w:rsidR="00E5636A" w:rsidRPr="005A3B97" w:rsidRDefault="00E5636A" w:rsidP="001D37E5">
            <w:pPr>
              <w:rPr>
                <w:rFonts w:eastAsia="Calibri"/>
                <w:sz w:val="17"/>
                <w:szCs w:val="17"/>
              </w:rPr>
            </w:pPr>
            <w:r w:rsidRPr="005A3B97">
              <w:rPr>
                <w:rFonts w:eastAsia="Calibri"/>
                <w:sz w:val="17"/>
                <w:szCs w:val="17"/>
              </w:rPr>
              <w:t>Тимирязева ул, 1, 2, 4, 6, 10,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D8115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F1D787E" w14:textId="77777777" w:rsidR="00E5636A" w:rsidRPr="005A3B97" w:rsidRDefault="00E5636A" w:rsidP="001D37E5">
            <w:pPr>
              <w:rPr>
                <w:rFonts w:eastAsia="Calibri"/>
                <w:sz w:val="17"/>
                <w:szCs w:val="17"/>
              </w:rPr>
            </w:pPr>
            <w:r w:rsidRPr="005A3B97">
              <w:rPr>
                <w:rFonts w:eastAsia="Calibri"/>
                <w:sz w:val="17"/>
                <w:szCs w:val="17"/>
              </w:rPr>
              <w:t xml:space="preserve"> 357 п/м</w:t>
            </w:r>
          </w:p>
        </w:tc>
      </w:tr>
      <w:tr w:rsidR="00E5636A" w:rsidRPr="005A3B97" w14:paraId="045AF3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D5A5F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4DAC82"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 канализационная сеть, 70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DFC9A7" w14:textId="77777777" w:rsidR="00E5636A" w:rsidRPr="005A3B97" w:rsidRDefault="00E5636A" w:rsidP="001D37E5">
            <w:pPr>
              <w:jc w:val="center"/>
              <w:rPr>
                <w:rFonts w:eastAsia="Calibri"/>
                <w:sz w:val="17"/>
                <w:szCs w:val="17"/>
              </w:rPr>
            </w:pPr>
            <w:r w:rsidRPr="005A3B97">
              <w:rPr>
                <w:rFonts w:eastAsia="Calibri"/>
                <w:sz w:val="17"/>
                <w:szCs w:val="17"/>
              </w:rPr>
              <w:t>ПЕРВ00000031223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47B7A6"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65D4D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6194DD"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988B0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1B1E02" w14:textId="77777777" w:rsidR="00E5636A" w:rsidRPr="005A3B97" w:rsidRDefault="00E5636A" w:rsidP="001D37E5">
            <w:pPr>
              <w:rPr>
                <w:rFonts w:eastAsia="Calibri"/>
                <w:sz w:val="17"/>
                <w:szCs w:val="17"/>
              </w:rPr>
            </w:pPr>
            <w:r w:rsidRPr="005A3B97">
              <w:rPr>
                <w:rFonts w:eastAsia="Calibri"/>
                <w:sz w:val="17"/>
                <w:szCs w:val="17"/>
              </w:rPr>
              <w:t xml:space="preserve"> 70 п/м</w:t>
            </w:r>
          </w:p>
        </w:tc>
      </w:tr>
      <w:tr w:rsidR="00E5636A" w:rsidRPr="005A3B97" w14:paraId="62EA17A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40B36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2FBA22" w14:textId="77777777" w:rsidR="00E5636A" w:rsidRPr="005A3B97" w:rsidRDefault="00E5636A" w:rsidP="001D37E5">
            <w:pPr>
              <w:rPr>
                <w:rFonts w:eastAsia="Calibri"/>
                <w:sz w:val="17"/>
                <w:szCs w:val="17"/>
              </w:rPr>
            </w:pPr>
            <w:r w:rsidRPr="005A3B97">
              <w:rPr>
                <w:rFonts w:eastAsia="Calibri"/>
                <w:sz w:val="17"/>
                <w:szCs w:val="17"/>
              </w:rPr>
              <w:t>Труда ул, д.11, п.Мебельной фабрики, канализационная сеть, 35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046EE9" w14:textId="77777777" w:rsidR="00E5636A" w:rsidRPr="005A3B97" w:rsidRDefault="00E5636A" w:rsidP="001D37E5">
            <w:pPr>
              <w:jc w:val="center"/>
              <w:rPr>
                <w:rFonts w:eastAsia="Calibri"/>
                <w:sz w:val="17"/>
                <w:szCs w:val="17"/>
              </w:rPr>
            </w:pPr>
            <w:r w:rsidRPr="005A3B97">
              <w:rPr>
                <w:rFonts w:eastAsia="Calibri"/>
                <w:sz w:val="17"/>
                <w:szCs w:val="17"/>
              </w:rPr>
              <w:t>ПЕРВ00000031226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1FC234"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6A0B8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C49DEB7" w14:textId="77777777" w:rsidR="00E5636A" w:rsidRPr="005A3B97" w:rsidRDefault="00E5636A" w:rsidP="001D37E5">
            <w:pPr>
              <w:rPr>
                <w:rFonts w:eastAsia="Calibri"/>
                <w:sz w:val="17"/>
                <w:szCs w:val="17"/>
              </w:rPr>
            </w:pPr>
            <w:r w:rsidRPr="005A3B97">
              <w:rPr>
                <w:rFonts w:eastAsia="Calibri"/>
                <w:sz w:val="17"/>
                <w:szCs w:val="17"/>
              </w:rPr>
              <w:t>Труда ул, д.11,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F1D8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1187916" w14:textId="77777777" w:rsidR="00E5636A" w:rsidRPr="005A3B97" w:rsidRDefault="00E5636A" w:rsidP="001D37E5">
            <w:pPr>
              <w:rPr>
                <w:rFonts w:eastAsia="Calibri"/>
                <w:sz w:val="17"/>
                <w:szCs w:val="17"/>
              </w:rPr>
            </w:pPr>
            <w:r w:rsidRPr="005A3B97">
              <w:rPr>
                <w:rFonts w:eastAsia="Calibri"/>
                <w:sz w:val="17"/>
                <w:szCs w:val="17"/>
              </w:rPr>
              <w:t xml:space="preserve"> 35 п/м</w:t>
            </w:r>
          </w:p>
        </w:tc>
      </w:tr>
      <w:tr w:rsidR="00E5636A" w:rsidRPr="005A3B97" w14:paraId="5CFFE09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9B74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D07FB4" w14:textId="77777777" w:rsidR="00E5636A" w:rsidRPr="005A3B97" w:rsidRDefault="00E5636A" w:rsidP="001D37E5">
            <w:pPr>
              <w:rPr>
                <w:rFonts w:eastAsia="Calibri"/>
                <w:sz w:val="17"/>
                <w:szCs w:val="17"/>
              </w:rPr>
            </w:pPr>
            <w:r w:rsidRPr="005A3B97">
              <w:rPr>
                <w:rFonts w:eastAsia="Calibri"/>
                <w:sz w:val="17"/>
                <w:szCs w:val="17"/>
              </w:rPr>
              <w:t>Труда ул , д.23, .п.Мебельной фабрики, канализационная сеть, 65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8C0013F" w14:textId="77777777" w:rsidR="00E5636A" w:rsidRPr="005A3B97" w:rsidRDefault="00E5636A" w:rsidP="001D37E5">
            <w:pPr>
              <w:jc w:val="center"/>
              <w:rPr>
                <w:rFonts w:eastAsia="Calibri"/>
                <w:sz w:val="17"/>
                <w:szCs w:val="17"/>
              </w:rPr>
            </w:pPr>
            <w:r w:rsidRPr="005A3B97">
              <w:rPr>
                <w:rFonts w:eastAsia="Calibri"/>
                <w:sz w:val="17"/>
                <w:szCs w:val="17"/>
              </w:rPr>
              <w:t>ПЕРВ00000031227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FC943F"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CCFFD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4B0457" w14:textId="77777777" w:rsidR="00E5636A" w:rsidRPr="005A3B97" w:rsidRDefault="00E5636A" w:rsidP="001D37E5">
            <w:pPr>
              <w:rPr>
                <w:rFonts w:eastAsia="Calibri"/>
                <w:sz w:val="17"/>
                <w:szCs w:val="17"/>
              </w:rPr>
            </w:pPr>
            <w:r w:rsidRPr="005A3B97">
              <w:rPr>
                <w:rFonts w:eastAsia="Calibri"/>
                <w:sz w:val="17"/>
                <w:szCs w:val="17"/>
              </w:rPr>
              <w:t>Труда ул , д.23,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F25D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6FA579C" w14:textId="77777777" w:rsidR="00E5636A" w:rsidRPr="005A3B97" w:rsidRDefault="00E5636A" w:rsidP="001D37E5">
            <w:pPr>
              <w:rPr>
                <w:rFonts w:eastAsia="Calibri"/>
                <w:sz w:val="17"/>
                <w:szCs w:val="17"/>
              </w:rPr>
            </w:pPr>
            <w:r w:rsidRPr="005A3B97">
              <w:rPr>
                <w:rFonts w:eastAsia="Calibri"/>
                <w:sz w:val="17"/>
                <w:szCs w:val="17"/>
              </w:rPr>
              <w:t xml:space="preserve"> 65 п/м</w:t>
            </w:r>
          </w:p>
        </w:tc>
      </w:tr>
      <w:tr w:rsidR="00E5636A" w:rsidRPr="005A3B97" w14:paraId="32C294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58411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C71F8C" w14:textId="77777777" w:rsidR="00E5636A" w:rsidRPr="005A3B97" w:rsidRDefault="00E5636A" w:rsidP="001D37E5">
            <w:pPr>
              <w:rPr>
                <w:rFonts w:eastAsia="Calibri"/>
                <w:sz w:val="17"/>
                <w:szCs w:val="17"/>
              </w:rPr>
            </w:pPr>
            <w:r w:rsidRPr="005A3B97">
              <w:rPr>
                <w:rFonts w:eastAsia="Calibri"/>
                <w:sz w:val="17"/>
                <w:szCs w:val="17"/>
              </w:rPr>
              <w:t>Труда ул , д.3А, .п.Мебельной фабрики, канализационная сеть, 15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121D2C" w14:textId="77777777" w:rsidR="00E5636A" w:rsidRPr="005A3B97" w:rsidRDefault="00E5636A" w:rsidP="001D37E5">
            <w:pPr>
              <w:jc w:val="center"/>
              <w:rPr>
                <w:rFonts w:eastAsia="Calibri"/>
                <w:sz w:val="17"/>
                <w:szCs w:val="17"/>
              </w:rPr>
            </w:pPr>
            <w:r w:rsidRPr="005A3B97">
              <w:rPr>
                <w:rFonts w:eastAsia="Calibri"/>
                <w:sz w:val="17"/>
                <w:szCs w:val="17"/>
              </w:rPr>
              <w:t>ПЕРВ00000031228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F5D643"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42981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5768E7" w14:textId="77777777" w:rsidR="00E5636A" w:rsidRPr="005A3B97" w:rsidRDefault="00E5636A" w:rsidP="001D37E5">
            <w:pPr>
              <w:rPr>
                <w:rFonts w:eastAsia="Calibri"/>
                <w:sz w:val="17"/>
                <w:szCs w:val="17"/>
              </w:rPr>
            </w:pPr>
            <w:r w:rsidRPr="005A3B97">
              <w:rPr>
                <w:rFonts w:eastAsia="Calibri"/>
                <w:sz w:val="17"/>
                <w:szCs w:val="17"/>
              </w:rPr>
              <w:t>Труда ул , д.3А,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6016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566DE3" w14:textId="77777777" w:rsidR="00E5636A" w:rsidRPr="005A3B97" w:rsidRDefault="00E5636A" w:rsidP="001D37E5">
            <w:pPr>
              <w:rPr>
                <w:rFonts w:eastAsia="Calibri"/>
                <w:sz w:val="17"/>
                <w:szCs w:val="17"/>
              </w:rPr>
            </w:pPr>
            <w:r w:rsidRPr="005A3B97">
              <w:rPr>
                <w:rFonts w:eastAsia="Calibri"/>
                <w:sz w:val="17"/>
                <w:szCs w:val="17"/>
              </w:rPr>
              <w:t xml:space="preserve"> 15 п/м</w:t>
            </w:r>
          </w:p>
        </w:tc>
      </w:tr>
      <w:tr w:rsidR="00E5636A" w:rsidRPr="005A3B97" w14:paraId="337D274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B4AB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28FAFB" w14:textId="77777777" w:rsidR="00E5636A" w:rsidRPr="005A3B97" w:rsidRDefault="00E5636A" w:rsidP="001D37E5">
            <w:pPr>
              <w:rPr>
                <w:rFonts w:eastAsia="Calibri"/>
                <w:sz w:val="17"/>
                <w:szCs w:val="17"/>
              </w:rPr>
            </w:pPr>
            <w:r w:rsidRPr="005A3B97">
              <w:rPr>
                <w:rFonts w:eastAsia="Calibri"/>
                <w:sz w:val="17"/>
                <w:szCs w:val="17"/>
              </w:rPr>
              <w:t>Труда ул д.3А, .п.Мебельной фабрики, канализационная сеть, 140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3151B8" w14:textId="77777777" w:rsidR="00E5636A" w:rsidRPr="005A3B97" w:rsidRDefault="00E5636A" w:rsidP="001D37E5">
            <w:pPr>
              <w:jc w:val="center"/>
              <w:rPr>
                <w:rFonts w:eastAsia="Calibri"/>
                <w:sz w:val="17"/>
                <w:szCs w:val="17"/>
              </w:rPr>
            </w:pPr>
            <w:r w:rsidRPr="005A3B97">
              <w:rPr>
                <w:rFonts w:eastAsia="Calibri"/>
                <w:sz w:val="17"/>
                <w:szCs w:val="17"/>
              </w:rPr>
              <w:t>ПЕРВ00000031229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18ADD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AD24BE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B6B03E" w14:textId="77777777" w:rsidR="00E5636A" w:rsidRPr="005A3B97" w:rsidRDefault="00E5636A" w:rsidP="001D37E5">
            <w:pPr>
              <w:rPr>
                <w:rFonts w:eastAsia="Calibri"/>
                <w:sz w:val="17"/>
                <w:szCs w:val="17"/>
              </w:rPr>
            </w:pPr>
            <w:r w:rsidRPr="005A3B97">
              <w:rPr>
                <w:rFonts w:eastAsia="Calibri"/>
                <w:sz w:val="17"/>
                <w:szCs w:val="17"/>
              </w:rPr>
              <w:t>Труда ул д.3А,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93ED6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0748B4" w14:textId="77777777" w:rsidR="00E5636A" w:rsidRPr="005A3B97" w:rsidRDefault="00E5636A" w:rsidP="001D37E5">
            <w:pPr>
              <w:rPr>
                <w:rFonts w:eastAsia="Calibri"/>
                <w:sz w:val="17"/>
                <w:szCs w:val="17"/>
              </w:rPr>
            </w:pPr>
            <w:r w:rsidRPr="005A3B97">
              <w:rPr>
                <w:rFonts w:eastAsia="Calibri"/>
                <w:sz w:val="17"/>
                <w:szCs w:val="17"/>
              </w:rPr>
              <w:t xml:space="preserve"> 140 п/м</w:t>
            </w:r>
          </w:p>
        </w:tc>
      </w:tr>
      <w:tr w:rsidR="00E5636A" w:rsidRPr="005A3B97" w14:paraId="574F95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590C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3374C7"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 канализационная сеть, 200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13DCDE" w14:textId="77777777" w:rsidR="00E5636A" w:rsidRPr="005A3B97" w:rsidRDefault="00E5636A" w:rsidP="001D37E5">
            <w:pPr>
              <w:jc w:val="center"/>
              <w:rPr>
                <w:rFonts w:eastAsia="Calibri"/>
                <w:sz w:val="17"/>
                <w:szCs w:val="17"/>
              </w:rPr>
            </w:pPr>
            <w:r w:rsidRPr="005A3B97">
              <w:rPr>
                <w:rFonts w:eastAsia="Calibri"/>
                <w:sz w:val="17"/>
                <w:szCs w:val="17"/>
              </w:rPr>
              <w:t>ПЕРВ00000031230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0D240A"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2C62F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DE1EBC"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84DED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910A95" w14:textId="77777777" w:rsidR="00E5636A" w:rsidRPr="005A3B97" w:rsidRDefault="00E5636A" w:rsidP="001D37E5">
            <w:pPr>
              <w:rPr>
                <w:rFonts w:eastAsia="Calibri"/>
                <w:sz w:val="17"/>
                <w:szCs w:val="17"/>
              </w:rPr>
            </w:pPr>
            <w:r w:rsidRPr="005A3B97">
              <w:rPr>
                <w:rFonts w:eastAsia="Calibri"/>
                <w:sz w:val="17"/>
                <w:szCs w:val="17"/>
              </w:rPr>
              <w:t xml:space="preserve"> 200 п/м</w:t>
            </w:r>
          </w:p>
        </w:tc>
      </w:tr>
      <w:tr w:rsidR="00E5636A" w:rsidRPr="005A3B97" w14:paraId="7F54A91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3393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9FFEE8" w14:textId="77777777" w:rsidR="00E5636A" w:rsidRPr="005A3B97" w:rsidRDefault="00E5636A" w:rsidP="001D37E5">
            <w:pPr>
              <w:rPr>
                <w:rFonts w:eastAsia="Calibri"/>
                <w:sz w:val="17"/>
                <w:szCs w:val="17"/>
              </w:rPr>
            </w:pPr>
            <w:r w:rsidRPr="005A3B97">
              <w:rPr>
                <w:rFonts w:eastAsia="Calibri"/>
                <w:sz w:val="17"/>
                <w:szCs w:val="17"/>
              </w:rPr>
              <w:t>Труда ул , д.1, .п.Мебельной фабрики, канализационная сеть, 15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02BA4F" w14:textId="77777777" w:rsidR="00E5636A" w:rsidRPr="005A3B97" w:rsidRDefault="00E5636A" w:rsidP="001D37E5">
            <w:pPr>
              <w:jc w:val="center"/>
              <w:rPr>
                <w:rFonts w:eastAsia="Calibri"/>
                <w:sz w:val="17"/>
                <w:szCs w:val="17"/>
              </w:rPr>
            </w:pPr>
            <w:r w:rsidRPr="005A3B97">
              <w:rPr>
                <w:rFonts w:eastAsia="Calibri"/>
                <w:sz w:val="17"/>
                <w:szCs w:val="17"/>
              </w:rPr>
              <w:t>ПЕРВ00000031231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B2531A"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42ABD3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AA1711" w14:textId="77777777" w:rsidR="00E5636A" w:rsidRPr="005A3B97" w:rsidRDefault="00E5636A" w:rsidP="001D37E5">
            <w:pPr>
              <w:rPr>
                <w:rFonts w:eastAsia="Calibri"/>
                <w:sz w:val="17"/>
                <w:szCs w:val="17"/>
              </w:rPr>
            </w:pPr>
            <w:r w:rsidRPr="005A3B97">
              <w:rPr>
                <w:rFonts w:eastAsia="Calibri"/>
                <w:sz w:val="17"/>
                <w:szCs w:val="17"/>
              </w:rPr>
              <w:t>Труда ул , д.1, .п.Мебельной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4395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BC13E9" w14:textId="77777777" w:rsidR="00E5636A" w:rsidRPr="005A3B97" w:rsidRDefault="00E5636A" w:rsidP="001D37E5">
            <w:pPr>
              <w:rPr>
                <w:rFonts w:eastAsia="Calibri"/>
                <w:sz w:val="17"/>
                <w:szCs w:val="17"/>
              </w:rPr>
            </w:pPr>
            <w:r w:rsidRPr="005A3B97">
              <w:rPr>
                <w:rFonts w:eastAsia="Calibri"/>
                <w:sz w:val="17"/>
                <w:szCs w:val="17"/>
              </w:rPr>
              <w:t>15 п/м</w:t>
            </w:r>
          </w:p>
        </w:tc>
      </w:tr>
      <w:tr w:rsidR="00E5636A" w:rsidRPr="005A3B97" w14:paraId="50A28B3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E789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A080E1" w14:textId="77777777" w:rsidR="00E5636A" w:rsidRPr="005A3B97" w:rsidRDefault="00E5636A" w:rsidP="001D37E5">
            <w:pPr>
              <w:rPr>
                <w:rFonts w:eastAsia="Calibri"/>
                <w:sz w:val="17"/>
                <w:szCs w:val="17"/>
              </w:rPr>
            </w:pPr>
            <w:r w:rsidRPr="005A3B97">
              <w:rPr>
                <w:rFonts w:eastAsia="Calibri"/>
                <w:sz w:val="17"/>
                <w:szCs w:val="17"/>
              </w:rPr>
              <w:t>Труда ул , д.21.п.Мебельной фабрики, г.п.Пироговский, канализационная сеть, 50п/м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7D2E5A" w14:textId="77777777" w:rsidR="00E5636A" w:rsidRPr="005A3B97" w:rsidRDefault="00E5636A" w:rsidP="001D37E5">
            <w:pPr>
              <w:jc w:val="center"/>
              <w:rPr>
                <w:rFonts w:eastAsia="Calibri"/>
                <w:sz w:val="17"/>
                <w:szCs w:val="17"/>
              </w:rPr>
            </w:pPr>
            <w:r w:rsidRPr="005A3B97">
              <w:rPr>
                <w:rFonts w:eastAsia="Calibri"/>
                <w:sz w:val="17"/>
                <w:szCs w:val="17"/>
              </w:rPr>
              <w:t>ПЕРВ00000031232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67FAC6"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F0C741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CE816D" w14:textId="77777777" w:rsidR="00E5636A" w:rsidRPr="005A3B97" w:rsidRDefault="00E5636A" w:rsidP="001D37E5">
            <w:pPr>
              <w:rPr>
                <w:rFonts w:eastAsia="Calibri"/>
                <w:sz w:val="17"/>
                <w:szCs w:val="17"/>
              </w:rPr>
            </w:pPr>
            <w:r w:rsidRPr="005A3B97">
              <w:rPr>
                <w:rFonts w:eastAsia="Calibri"/>
                <w:sz w:val="17"/>
                <w:szCs w:val="17"/>
              </w:rPr>
              <w:t>Труда ул , д.21.п.Мебельной фабрики, г.п.Пироговский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4822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50B0FC" w14:textId="77777777" w:rsidR="00E5636A" w:rsidRPr="005A3B97" w:rsidRDefault="00E5636A" w:rsidP="001D37E5">
            <w:pPr>
              <w:rPr>
                <w:rFonts w:eastAsia="Calibri"/>
                <w:sz w:val="17"/>
                <w:szCs w:val="17"/>
              </w:rPr>
            </w:pPr>
            <w:r w:rsidRPr="005A3B97">
              <w:rPr>
                <w:rFonts w:eastAsia="Calibri"/>
                <w:sz w:val="17"/>
                <w:szCs w:val="17"/>
              </w:rPr>
              <w:t>50п/м</w:t>
            </w:r>
          </w:p>
        </w:tc>
      </w:tr>
      <w:tr w:rsidR="00E5636A" w:rsidRPr="005A3B97" w14:paraId="2A0AFC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C384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BAA7C7" w14:textId="77777777" w:rsidR="00E5636A" w:rsidRPr="005A3B97" w:rsidRDefault="00E5636A" w:rsidP="001D37E5">
            <w:pPr>
              <w:rPr>
                <w:rFonts w:eastAsia="Calibri"/>
                <w:sz w:val="17"/>
                <w:szCs w:val="17"/>
              </w:rPr>
            </w:pPr>
            <w:r w:rsidRPr="005A3B97">
              <w:rPr>
                <w:rFonts w:eastAsia="Calibri"/>
                <w:sz w:val="17"/>
                <w:szCs w:val="17"/>
              </w:rPr>
              <w:t>Труда ул , д.19.п.Мебельной фабрики, канализационная сеть, 45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C340A8" w14:textId="77777777" w:rsidR="00E5636A" w:rsidRPr="005A3B97" w:rsidRDefault="00E5636A" w:rsidP="001D37E5">
            <w:pPr>
              <w:jc w:val="center"/>
              <w:rPr>
                <w:rFonts w:eastAsia="Calibri"/>
                <w:sz w:val="17"/>
                <w:szCs w:val="17"/>
              </w:rPr>
            </w:pPr>
            <w:r w:rsidRPr="005A3B97">
              <w:rPr>
                <w:rFonts w:eastAsia="Calibri"/>
                <w:sz w:val="17"/>
                <w:szCs w:val="17"/>
              </w:rPr>
              <w:t>ПЕРВ00000031233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942BD2"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C61F95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A88270" w14:textId="77777777" w:rsidR="00E5636A" w:rsidRPr="005A3B97" w:rsidRDefault="00E5636A" w:rsidP="001D37E5">
            <w:pPr>
              <w:rPr>
                <w:rFonts w:eastAsia="Calibri"/>
                <w:sz w:val="17"/>
                <w:szCs w:val="17"/>
              </w:rPr>
            </w:pPr>
            <w:r w:rsidRPr="005A3B97">
              <w:rPr>
                <w:rFonts w:eastAsia="Calibri"/>
                <w:sz w:val="17"/>
                <w:szCs w:val="17"/>
              </w:rPr>
              <w:t>Труда ул , д.19.п.Мебельной фабрики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A0BCC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762F8D" w14:textId="77777777" w:rsidR="00E5636A" w:rsidRPr="005A3B97" w:rsidRDefault="00E5636A" w:rsidP="001D37E5">
            <w:pPr>
              <w:rPr>
                <w:rFonts w:eastAsia="Calibri"/>
                <w:sz w:val="17"/>
                <w:szCs w:val="17"/>
              </w:rPr>
            </w:pPr>
            <w:r w:rsidRPr="005A3B97">
              <w:rPr>
                <w:rFonts w:eastAsia="Calibri"/>
                <w:sz w:val="17"/>
                <w:szCs w:val="17"/>
              </w:rPr>
              <w:t>45 п/м</w:t>
            </w:r>
          </w:p>
        </w:tc>
      </w:tr>
      <w:tr w:rsidR="00E5636A" w:rsidRPr="005A3B97" w14:paraId="78D7D5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7B2C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5DF575" w14:textId="77777777" w:rsidR="00E5636A" w:rsidRPr="005A3B97" w:rsidRDefault="00E5636A" w:rsidP="001D37E5">
            <w:pPr>
              <w:rPr>
                <w:rFonts w:eastAsia="Calibri"/>
                <w:sz w:val="17"/>
                <w:szCs w:val="17"/>
              </w:rPr>
            </w:pPr>
            <w:r w:rsidRPr="005A3B97">
              <w:rPr>
                <w:rFonts w:eastAsia="Calibri"/>
                <w:sz w:val="17"/>
                <w:szCs w:val="17"/>
              </w:rPr>
              <w:t>Труда ул.п.Мебельной фабрики, канализационная сеть, 185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9E71A9" w14:textId="77777777" w:rsidR="00E5636A" w:rsidRPr="005A3B97" w:rsidRDefault="00E5636A" w:rsidP="001D37E5">
            <w:pPr>
              <w:jc w:val="center"/>
              <w:rPr>
                <w:rFonts w:eastAsia="Calibri"/>
                <w:sz w:val="17"/>
                <w:szCs w:val="17"/>
              </w:rPr>
            </w:pPr>
            <w:r w:rsidRPr="005A3B97">
              <w:rPr>
                <w:rFonts w:eastAsia="Calibri"/>
                <w:sz w:val="17"/>
                <w:szCs w:val="17"/>
              </w:rPr>
              <w:t>ПЕРВ00000031234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7B16F2"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B2BFE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1CABF7C" w14:textId="77777777" w:rsidR="00E5636A" w:rsidRPr="005A3B97" w:rsidRDefault="00E5636A" w:rsidP="001D37E5">
            <w:pPr>
              <w:rPr>
                <w:rFonts w:eastAsia="Calibri"/>
                <w:sz w:val="17"/>
                <w:szCs w:val="17"/>
              </w:rPr>
            </w:pPr>
            <w:r w:rsidRPr="005A3B97">
              <w:rPr>
                <w:rFonts w:eastAsia="Calibri"/>
                <w:sz w:val="17"/>
                <w:szCs w:val="17"/>
              </w:rPr>
              <w:t xml:space="preserve">Труда ул.п.Мебельной фабрики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A20AF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F0BEE2" w14:textId="77777777" w:rsidR="00E5636A" w:rsidRPr="005A3B97" w:rsidRDefault="00E5636A" w:rsidP="001D37E5">
            <w:pPr>
              <w:rPr>
                <w:rFonts w:eastAsia="Calibri"/>
                <w:sz w:val="17"/>
                <w:szCs w:val="17"/>
              </w:rPr>
            </w:pPr>
            <w:r w:rsidRPr="005A3B97">
              <w:rPr>
                <w:rFonts w:eastAsia="Calibri"/>
                <w:sz w:val="17"/>
                <w:szCs w:val="17"/>
              </w:rPr>
              <w:t xml:space="preserve"> 185 п/м</w:t>
            </w:r>
          </w:p>
        </w:tc>
      </w:tr>
      <w:tr w:rsidR="00E5636A" w:rsidRPr="005A3B97" w14:paraId="68CDAB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B2AEF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92D51B3"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 канализационная сеть, 490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A3F920" w14:textId="77777777" w:rsidR="00E5636A" w:rsidRPr="005A3B97" w:rsidRDefault="00E5636A" w:rsidP="001D37E5">
            <w:pPr>
              <w:jc w:val="center"/>
              <w:rPr>
                <w:rFonts w:eastAsia="Calibri"/>
                <w:sz w:val="17"/>
                <w:szCs w:val="17"/>
              </w:rPr>
            </w:pPr>
            <w:r w:rsidRPr="005A3B97">
              <w:rPr>
                <w:rFonts w:eastAsia="Calibri"/>
                <w:sz w:val="17"/>
                <w:szCs w:val="17"/>
              </w:rPr>
              <w:t>ПЕРВ00000031235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F9903D5"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C34FFF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4C4453" w14:textId="77777777" w:rsidR="00E5636A" w:rsidRPr="005A3B97" w:rsidRDefault="00E5636A" w:rsidP="001D37E5">
            <w:pPr>
              <w:rPr>
                <w:rFonts w:eastAsia="Calibri"/>
                <w:sz w:val="17"/>
                <w:szCs w:val="17"/>
              </w:rPr>
            </w:pPr>
            <w:r w:rsidRPr="005A3B97">
              <w:rPr>
                <w:rFonts w:eastAsia="Calibri"/>
                <w:sz w:val="17"/>
                <w:szCs w:val="17"/>
              </w:rPr>
              <w:t xml:space="preserve">Труда ул , .п.Мебельной фабрики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E61A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9AB990" w14:textId="77777777" w:rsidR="00E5636A" w:rsidRPr="005A3B97" w:rsidRDefault="00E5636A" w:rsidP="001D37E5">
            <w:pPr>
              <w:rPr>
                <w:rFonts w:eastAsia="Calibri"/>
                <w:sz w:val="17"/>
                <w:szCs w:val="17"/>
              </w:rPr>
            </w:pPr>
            <w:r w:rsidRPr="005A3B97">
              <w:rPr>
                <w:rFonts w:eastAsia="Calibri"/>
                <w:sz w:val="17"/>
                <w:szCs w:val="17"/>
              </w:rPr>
              <w:t xml:space="preserve"> 490 п/м</w:t>
            </w:r>
          </w:p>
        </w:tc>
      </w:tr>
      <w:tr w:rsidR="00E5636A" w:rsidRPr="005A3B97" w14:paraId="7F319D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2C730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44B3CD" w14:textId="77777777" w:rsidR="00E5636A" w:rsidRPr="005A3B97" w:rsidRDefault="00E5636A" w:rsidP="001D37E5">
            <w:pPr>
              <w:rPr>
                <w:rFonts w:eastAsia="Calibri"/>
                <w:sz w:val="17"/>
                <w:szCs w:val="17"/>
              </w:rPr>
            </w:pPr>
            <w:r w:rsidRPr="005A3B97">
              <w:rPr>
                <w:rFonts w:eastAsia="Calibri"/>
                <w:sz w:val="17"/>
                <w:szCs w:val="17"/>
              </w:rPr>
              <w:t>Труда ул , .п.Мебельной фабрики, канализационная сеть, 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7B2690F" w14:textId="77777777" w:rsidR="00E5636A" w:rsidRPr="005A3B97" w:rsidRDefault="00E5636A" w:rsidP="001D37E5">
            <w:pPr>
              <w:jc w:val="center"/>
              <w:rPr>
                <w:rFonts w:eastAsia="Calibri"/>
                <w:sz w:val="17"/>
                <w:szCs w:val="17"/>
              </w:rPr>
            </w:pPr>
            <w:r w:rsidRPr="005A3B97">
              <w:rPr>
                <w:rFonts w:eastAsia="Calibri"/>
                <w:sz w:val="17"/>
                <w:szCs w:val="17"/>
              </w:rPr>
              <w:t>ПЕРВ00000031236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753705"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5CC9B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66F795" w14:textId="77777777" w:rsidR="00E5636A" w:rsidRPr="005A3B97" w:rsidRDefault="00E5636A" w:rsidP="001D37E5">
            <w:pPr>
              <w:rPr>
                <w:rFonts w:eastAsia="Calibri"/>
                <w:sz w:val="17"/>
                <w:szCs w:val="17"/>
              </w:rPr>
            </w:pPr>
            <w:r w:rsidRPr="005A3B97">
              <w:rPr>
                <w:rFonts w:eastAsia="Calibri"/>
                <w:sz w:val="17"/>
                <w:szCs w:val="17"/>
              </w:rPr>
              <w:t xml:space="preserve">Труда ул , .п.Мебельной фабрики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34DF6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6A5451" w14:textId="77777777" w:rsidR="00E5636A" w:rsidRPr="005A3B97" w:rsidRDefault="00E5636A" w:rsidP="001D37E5">
            <w:pPr>
              <w:rPr>
                <w:rFonts w:eastAsia="Calibri"/>
                <w:sz w:val="17"/>
                <w:szCs w:val="17"/>
              </w:rPr>
            </w:pPr>
            <w:r w:rsidRPr="005A3B97">
              <w:rPr>
                <w:rFonts w:eastAsia="Calibri"/>
                <w:sz w:val="17"/>
                <w:szCs w:val="17"/>
              </w:rPr>
              <w:t xml:space="preserve"> 30 п/м</w:t>
            </w:r>
          </w:p>
        </w:tc>
      </w:tr>
      <w:tr w:rsidR="00E5636A" w:rsidRPr="005A3B97" w14:paraId="28EF514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776E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D979E1" w14:textId="77777777" w:rsidR="00E5636A" w:rsidRPr="005A3B97" w:rsidRDefault="00E5636A" w:rsidP="001D37E5">
            <w:pPr>
              <w:rPr>
                <w:rFonts w:eastAsia="Calibri"/>
                <w:sz w:val="17"/>
                <w:szCs w:val="17"/>
              </w:rPr>
            </w:pPr>
            <w:r w:rsidRPr="005A3B97">
              <w:rPr>
                <w:rFonts w:eastAsia="Calibri"/>
                <w:sz w:val="17"/>
                <w:szCs w:val="17"/>
              </w:rPr>
              <w:t>.Фабричная ул., д.4, п.Пироговский, канализационная сеть, 141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7259857" w14:textId="77777777" w:rsidR="00E5636A" w:rsidRPr="005A3B97" w:rsidRDefault="00E5636A" w:rsidP="001D37E5">
            <w:pPr>
              <w:jc w:val="center"/>
              <w:rPr>
                <w:rFonts w:eastAsia="Calibri"/>
                <w:sz w:val="17"/>
                <w:szCs w:val="17"/>
              </w:rPr>
            </w:pPr>
            <w:r w:rsidRPr="005A3B97">
              <w:rPr>
                <w:rFonts w:eastAsia="Calibri"/>
                <w:sz w:val="17"/>
                <w:szCs w:val="17"/>
              </w:rPr>
              <w:t>ПЕРВ00000031237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51EEC9"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A4283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AEBC8C"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841BF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322CD9" w14:textId="77777777" w:rsidR="00E5636A" w:rsidRPr="005A3B97" w:rsidRDefault="00E5636A" w:rsidP="001D37E5">
            <w:pPr>
              <w:rPr>
                <w:rFonts w:eastAsia="Calibri"/>
                <w:sz w:val="17"/>
                <w:szCs w:val="17"/>
              </w:rPr>
            </w:pPr>
            <w:r w:rsidRPr="005A3B97">
              <w:rPr>
                <w:rFonts w:eastAsia="Calibri"/>
                <w:sz w:val="17"/>
                <w:szCs w:val="17"/>
              </w:rPr>
              <w:t xml:space="preserve"> 141 п/м</w:t>
            </w:r>
          </w:p>
        </w:tc>
      </w:tr>
      <w:tr w:rsidR="00E5636A" w:rsidRPr="005A3B97" w14:paraId="4E2547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0EFA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A60596" w14:textId="77777777" w:rsidR="00E5636A" w:rsidRPr="005A3B97" w:rsidRDefault="00E5636A" w:rsidP="001D37E5">
            <w:pPr>
              <w:rPr>
                <w:rFonts w:eastAsia="Calibri"/>
                <w:sz w:val="17"/>
                <w:szCs w:val="17"/>
              </w:rPr>
            </w:pPr>
            <w:r w:rsidRPr="005A3B97">
              <w:rPr>
                <w:rFonts w:eastAsia="Calibri"/>
                <w:sz w:val="17"/>
                <w:szCs w:val="17"/>
              </w:rPr>
              <w:t>.Фабричная ул., д.3, п.Пироговский, канализационная сеть, 129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31379D" w14:textId="77777777" w:rsidR="00E5636A" w:rsidRPr="005A3B97" w:rsidRDefault="00E5636A" w:rsidP="001D37E5">
            <w:pPr>
              <w:jc w:val="center"/>
              <w:rPr>
                <w:rFonts w:eastAsia="Calibri"/>
                <w:sz w:val="17"/>
                <w:szCs w:val="17"/>
              </w:rPr>
            </w:pPr>
            <w:r w:rsidRPr="005A3B97">
              <w:rPr>
                <w:rFonts w:eastAsia="Calibri"/>
                <w:sz w:val="17"/>
                <w:szCs w:val="17"/>
              </w:rPr>
              <w:t>ПЕРВ00000031238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2F6DA1"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8DB36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2817D7"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27472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E292C4" w14:textId="77777777" w:rsidR="00E5636A" w:rsidRPr="005A3B97" w:rsidRDefault="00E5636A" w:rsidP="001D37E5">
            <w:pPr>
              <w:rPr>
                <w:rFonts w:eastAsia="Calibri"/>
                <w:sz w:val="17"/>
                <w:szCs w:val="17"/>
              </w:rPr>
            </w:pPr>
            <w:r w:rsidRPr="005A3B97">
              <w:rPr>
                <w:rFonts w:eastAsia="Calibri"/>
                <w:sz w:val="17"/>
                <w:szCs w:val="17"/>
              </w:rPr>
              <w:t xml:space="preserve"> 129 п/м</w:t>
            </w:r>
          </w:p>
        </w:tc>
      </w:tr>
      <w:tr w:rsidR="00E5636A" w:rsidRPr="005A3B97" w14:paraId="518250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47862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F19C4B" w14:textId="77777777" w:rsidR="00E5636A" w:rsidRPr="005A3B97" w:rsidRDefault="00E5636A" w:rsidP="001D37E5">
            <w:pPr>
              <w:rPr>
                <w:rFonts w:eastAsia="Calibri"/>
                <w:sz w:val="17"/>
                <w:szCs w:val="17"/>
              </w:rPr>
            </w:pPr>
            <w:r w:rsidRPr="005A3B97">
              <w:rPr>
                <w:rFonts w:eastAsia="Calibri"/>
                <w:sz w:val="17"/>
                <w:szCs w:val="17"/>
              </w:rPr>
              <w:t>Пролетарская ул., д.3, .п.Пироговский, канализационная сеть, 75п/м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05D033" w14:textId="77777777" w:rsidR="00E5636A" w:rsidRPr="005A3B97" w:rsidRDefault="00E5636A" w:rsidP="001D37E5">
            <w:pPr>
              <w:jc w:val="center"/>
              <w:rPr>
                <w:rFonts w:eastAsia="Calibri"/>
                <w:sz w:val="17"/>
                <w:szCs w:val="17"/>
              </w:rPr>
            </w:pPr>
            <w:r w:rsidRPr="005A3B97">
              <w:rPr>
                <w:rFonts w:eastAsia="Calibri"/>
                <w:sz w:val="17"/>
                <w:szCs w:val="17"/>
              </w:rPr>
              <w:t>ПЕРВ00000031242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10FE09"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9EE5A0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000E83"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39A7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FD174FF" w14:textId="77777777" w:rsidR="00E5636A" w:rsidRPr="005A3B97" w:rsidRDefault="00E5636A" w:rsidP="001D37E5">
            <w:pPr>
              <w:rPr>
                <w:rFonts w:eastAsia="Calibri"/>
                <w:sz w:val="17"/>
                <w:szCs w:val="17"/>
              </w:rPr>
            </w:pPr>
            <w:r w:rsidRPr="005A3B97">
              <w:rPr>
                <w:rFonts w:eastAsia="Calibri"/>
                <w:sz w:val="17"/>
                <w:szCs w:val="17"/>
              </w:rPr>
              <w:t xml:space="preserve"> 75п/м</w:t>
            </w:r>
          </w:p>
        </w:tc>
      </w:tr>
      <w:tr w:rsidR="00E5636A" w:rsidRPr="005A3B97" w14:paraId="5325A1C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542D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6C1BE2" w14:textId="77777777" w:rsidR="00E5636A" w:rsidRPr="005A3B97" w:rsidRDefault="00E5636A" w:rsidP="001D37E5">
            <w:pPr>
              <w:rPr>
                <w:rFonts w:eastAsia="Calibri"/>
                <w:sz w:val="17"/>
                <w:szCs w:val="17"/>
              </w:rPr>
            </w:pPr>
            <w:r w:rsidRPr="005A3B97">
              <w:rPr>
                <w:rFonts w:eastAsia="Calibri"/>
                <w:sz w:val="17"/>
                <w:szCs w:val="17"/>
              </w:rPr>
              <w:t>Пролетарская ул., д.4, .п.Пироговский, канализационная сеть, 105п/м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766D9D" w14:textId="77777777" w:rsidR="00E5636A" w:rsidRPr="005A3B97" w:rsidRDefault="00E5636A" w:rsidP="001D37E5">
            <w:pPr>
              <w:jc w:val="center"/>
              <w:rPr>
                <w:rFonts w:eastAsia="Calibri"/>
                <w:sz w:val="17"/>
                <w:szCs w:val="17"/>
              </w:rPr>
            </w:pPr>
            <w:r w:rsidRPr="005A3B97">
              <w:rPr>
                <w:rFonts w:eastAsia="Calibri"/>
                <w:sz w:val="17"/>
                <w:szCs w:val="17"/>
              </w:rPr>
              <w:t>ПЕРВ00000031243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5808EF"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5B9E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CB41D9"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д.4,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CA9F5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3FF1A1" w14:textId="77777777" w:rsidR="00E5636A" w:rsidRPr="005A3B97" w:rsidRDefault="00E5636A" w:rsidP="001D37E5">
            <w:pPr>
              <w:rPr>
                <w:rFonts w:eastAsia="Calibri"/>
                <w:sz w:val="17"/>
                <w:szCs w:val="17"/>
              </w:rPr>
            </w:pPr>
            <w:r w:rsidRPr="005A3B97">
              <w:rPr>
                <w:rFonts w:eastAsia="Calibri"/>
                <w:sz w:val="17"/>
                <w:szCs w:val="17"/>
              </w:rPr>
              <w:t xml:space="preserve"> 105п/м</w:t>
            </w:r>
          </w:p>
        </w:tc>
      </w:tr>
      <w:tr w:rsidR="00E5636A" w:rsidRPr="005A3B97" w14:paraId="4DE27F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BC25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F8D53A" w14:textId="77777777" w:rsidR="00E5636A" w:rsidRPr="005A3B97" w:rsidRDefault="00E5636A" w:rsidP="001D37E5">
            <w:pPr>
              <w:rPr>
                <w:rFonts w:eastAsia="Calibri"/>
                <w:sz w:val="17"/>
                <w:szCs w:val="17"/>
              </w:rPr>
            </w:pPr>
            <w:r w:rsidRPr="005A3B97">
              <w:rPr>
                <w:rFonts w:eastAsia="Calibri"/>
                <w:sz w:val="17"/>
                <w:szCs w:val="17"/>
              </w:rPr>
              <w:t>Советская ул., д.2, п.Пироговский, канализационная сеть, 80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1917D1" w14:textId="77777777" w:rsidR="00E5636A" w:rsidRPr="005A3B97" w:rsidRDefault="00E5636A" w:rsidP="001D37E5">
            <w:pPr>
              <w:jc w:val="center"/>
              <w:rPr>
                <w:rFonts w:eastAsia="Calibri"/>
                <w:sz w:val="17"/>
                <w:szCs w:val="17"/>
              </w:rPr>
            </w:pPr>
            <w:r w:rsidRPr="005A3B97">
              <w:rPr>
                <w:rFonts w:eastAsia="Calibri"/>
                <w:sz w:val="17"/>
                <w:szCs w:val="17"/>
              </w:rPr>
              <w:t>ПЕРВ00000031244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B38F9B"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A990F9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F8DFDD"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д.2,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B0F55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C17641" w14:textId="77777777" w:rsidR="00E5636A" w:rsidRPr="005A3B97" w:rsidRDefault="00E5636A" w:rsidP="001D37E5">
            <w:pPr>
              <w:rPr>
                <w:rFonts w:eastAsia="Calibri"/>
                <w:sz w:val="17"/>
                <w:szCs w:val="17"/>
              </w:rPr>
            </w:pPr>
            <w:r w:rsidRPr="005A3B97">
              <w:rPr>
                <w:rFonts w:eastAsia="Calibri"/>
                <w:sz w:val="17"/>
                <w:szCs w:val="17"/>
              </w:rPr>
              <w:t xml:space="preserve"> 80 п. м</w:t>
            </w:r>
          </w:p>
        </w:tc>
      </w:tr>
      <w:tr w:rsidR="00E5636A" w:rsidRPr="005A3B97" w14:paraId="439BC9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3F03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7A6C69" w14:textId="77777777" w:rsidR="00E5636A" w:rsidRPr="005A3B97" w:rsidRDefault="00E5636A" w:rsidP="001D37E5">
            <w:pPr>
              <w:rPr>
                <w:rFonts w:eastAsia="Calibri"/>
                <w:sz w:val="17"/>
                <w:szCs w:val="17"/>
              </w:rPr>
            </w:pPr>
            <w:r w:rsidRPr="005A3B97">
              <w:rPr>
                <w:rFonts w:eastAsia="Calibri"/>
                <w:sz w:val="17"/>
                <w:szCs w:val="17"/>
              </w:rPr>
              <w:t>Советская ул., д.1, п.Пироговский, канализационная сеть, 53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9DD1D6" w14:textId="77777777" w:rsidR="00E5636A" w:rsidRPr="005A3B97" w:rsidRDefault="00E5636A" w:rsidP="001D37E5">
            <w:pPr>
              <w:jc w:val="center"/>
              <w:rPr>
                <w:rFonts w:eastAsia="Calibri"/>
                <w:sz w:val="17"/>
                <w:szCs w:val="17"/>
              </w:rPr>
            </w:pPr>
            <w:r w:rsidRPr="005A3B97">
              <w:rPr>
                <w:rFonts w:eastAsia="Calibri"/>
                <w:sz w:val="17"/>
                <w:szCs w:val="17"/>
              </w:rPr>
              <w:t>ПЕРВ00000031246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87C27B"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C3CA3F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D6A951E"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E772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27E57E" w14:textId="77777777" w:rsidR="00E5636A" w:rsidRPr="005A3B97" w:rsidRDefault="00E5636A" w:rsidP="001D37E5">
            <w:pPr>
              <w:rPr>
                <w:rFonts w:eastAsia="Calibri"/>
                <w:sz w:val="17"/>
                <w:szCs w:val="17"/>
              </w:rPr>
            </w:pPr>
            <w:r w:rsidRPr="005A3B97">
              <w:rPr>
                <w:rFonts w:eastAsia="Calibri"/>
                <w:sz w:val="17"/>
                <w:szCs w:val="17"/>
              </w:rPr>
              <w:t xml:space="preserve"> 53 п. м</w:t>
            </w:r>
          </w:p>
        </w:tc>
      </w:tr>
      <w:tr w:rsidR="00E5636A" w:rsidRPr="005A3B97" w14:paraId="4D6B46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8FD13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5AA851" w14:textId="77777777" w:rsidR="00E5636A" w:rsidRPr="005A3B97" w:rsidRDefault="00E5636A" w:rsidP="001D37E5">
            <w:pPr>
              <w:rPr>
                <w:rFonts w:eastAsia="Calibri"/>
                <w:sz w:val="17"/>
                <w:szCs w:val="17"/>
              </w:rPr>
            </w:pPr>
            <w:r w:rsidRPr="005A3B97">
              <w:rPr>
                <w:rFonts w:eastAsia="Calibri"/>
                <w:sz w:val="17"/>
                <w:szCs w:val="17"/>
              </w:rPr>
              <w:t>Советская ул., д.3, п.Пироговский, канализационная сеть, 198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F7E3C5" w14:textId="77777777" w:rsidR="00E5636A" w:rsidRPr="005A3B97" w:rsidRDefault="00E5636A" w:rsidP="001D37E5">
            <w:pPr>
              <w:jc w:val="center"/>
              <w:rPr>
                <w:rFonts w:eastAsia="Calibri"/>
                <w:sz w:val="17"/>
                <w:szCs w:val="17"/>
              </w:rPr>
            </w:pPr>
            <w:r w:rsidRPr="005A3B97">
              <w:rPr>
                <w:rFonts w:eastAsia="Calibri"/>
                <w:sz w:val="17"/>
                <w:szCs w:val="17"/>
              </w:rPr>
              <w:t>ПЕРВ00000031247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E9ED30"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B3CFE2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EE6B4A"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96E9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7FF1C7" w14:textId="77777777" w:rsidR="00E5636A" w:rsidRPr="005A3B97" w:rsidRDefault="00E5636A" w:rsidP="001D37E5">
            <w:pPr>
              <w:rPr>
                <w:rFonts w:eastAsia="Calibri"/>
                <w:sz w:val="17"/>
                <w:szCs w:val="17"/>
              </w:rPr>
            </w:pPr>
            <w:r w:rsidRPr="005A3B97">
              <w:rPr>
                <w:rFonts w:eastAsia="Calibri"/>
                <w:sz w:val="17"/>
                <w:szCs w:val="17"/>
              </w:rPr>
              <w:t xml:space="preserve"> 198 п. м</w:t>
            </w:r>
          </w:p>
        </w:tc>
      </w:tr>
      <w:tr w:rsidR="00E5636A" w:rsidRPr="005A3B97" w14:paraId="277A956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89A7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E6348F" w14:textId="77777777" w:rsidR="00E5636A" w:rsidRPr="005A3B97" w:rsidRDefault="00E5636A" w:rsidP="001D37E5">
            <w:pPr>
              <w:rPr>
                <w:rFonts w:eastAsia="Calibri"/>
                <w:sz w:val="17"/>
                <w:szCs w:val="17"/>
              </w:rPr>
            </w:pPr>
            <w:r w:rsidRPr="005A3B97">
              <w:rPr>
                <w:rFonts w:eastAsia="Calibri"/>
                <w:sz w:val="17"/>
                <w:szCs w:val="17"/>
              </w:rPr>
              <w:t>Советская ул., д.8, п.Пироговский, канализационная сеть, 189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7B3E5F" w14:textId="77777777" w:rsidR="00E5636A" w:rsidRPr="005A3B97" w:rsidRDefault="00E5636A" w:rsidP="001D37E5">
            <w:pPr>
              <w:jc w:val="center"/>
              <w:rPr>
                <w:rFonts w:eastAsia="Calibri"/>
                <w:sz w:val="17"/>
                <w:szCs w:val="17"/>
              </w:rPr>
            </w:pPr>
            <w:r w:rsidRPr="005A3B97">
              <w:rPr>
                <w:rFonts w:eastAsia="Calibri"/>
                <w:sz w:val="17"/>
                <w:szCs w:val="17"/>
              </w:rPr>
              <w:t>ПЕРВ00000031250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1495FC"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FCAA5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3698D6"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д.8,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91F81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BE8A7CE" w14:textId="77777777" w:rsidR="00E5636A" w:rsidRPr="005A3B97" w:rsidRDefault="00E5636A" w:rsidP="001D37E5">
            <w:pPr>
              <w:rPr>
                <w:rFonts w:eastAsia="Calibri"/>
                <w:sz w:val="17"/>
                <w:szCs w:val="17"/>
              </w:rPr>
            </w:pPr>
            <w:r w:rsidRPr="005A3B97">
              <w:rPr>
                <w:rFonts w:eastAsia="Calibri"/>
                <w:sz w:val="17"/>
                <w:szCs w:val="17"/>
              </w:rPr>
              <w:t xml:space="preserve"> 189 п. м</w:t>
            </w:r>
          </w:p>
        </w:tc>
      </w:tr>
      <w:tr w:rsidR="00E5636A" w:rsidRPr="005A3B97" w14:paraId="18BD13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C35F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3C0FF9" w14:textId="77777777" w:rsidR="00E5636A" w:rsidRPr="005A3B97" w:rsidRDefault="00E5636A" w:rsidP="001D37E5">
            <w:pPr>
              <w:rPr>
                <w:rFonts w:eastAsia="Calibri"/>
                <w:sz w:val="17"/>
                <w:szCs w:val="17"/>
              </w:rPr>
            </w:pPr>
            <w:r w:rsidRPr="005A3B97">
              <w:rPr>
                <w:rFonts w:eastAsia="Calibri"/>
                <w:sz w:val="17"/>
                <w:szCs w:val="17"/>
              </w:rPr>
              <w:t>п.Пироговский, Мытищ.район, , канализационная сеть, 53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3DC681" w14:textId="77777777" w:rsidR="00E5636A" w:rsidRPr="005A3B97" w:rsidRDefault="00E5636A" w:rsidP="001D37E5">
            <w:pPr>
              <w:jc w:val="center"/>
              <w:rPr>
                <w:rFonts w:eastAsia="Calibri"/>
                <w:sz w:val="17"/>
                <w:szCs w:val="17"/>
              </w:rPr>
            </w:pPr>
            <w:r w:rsidRPr="005A3B97">
              <w:rPr>
                <w:rFonts w:eastAsia="Calibri"/>
                <w:sz w:val="17"/>
                <w:szCs w:val="17"/>
              </w:rPr>
              <w:t>ПЕРВ00000031251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1F5373A"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754895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126475F"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Мытищ.район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8CBC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334A7B" w14:textId="77777777" w:rsidR="00E5636A" w:rsidRPr="005A3B97" w:rsidRDefault="00E5636A" w:rsidP="001D37E5">
            <w:pPr>
              <w:rPr>
                <w:rFonts w:eastAsia="Calibri"/>
                <w:sz w:val="17"/>
                <w:szCs w:val="17"/>
              </w:rPr>
            </w:pPr>
            <w:r w:rsidRPr="005A3B97">
              <w:rPr>
                <w:rFonts w:eastAsia="Calibri"/>
                <w:sz w:val="17"/>
                <w:szCs w:val="17"/>
              </w:rPr>
              <w:t xml:space="preserve"> 53 п/м</w:t>
            </w:r>
          </w:p>
        </w:tc>
      </w:tr>
      <w:tr w:rsidR="00E5636A" w:rsidRPr="005A3B97" w14:paraId="54B8305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B10F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A8F31B"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85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8322FC" w14:textId="77777777" w:rsidR="00E5636A" w:rsidRPr="005A3B97" w:rsidRDefault="00E5636A" w:rsidP="001D37E5">
            <w:pPr>
              <w:jc w:val="center"/>
              <w:rPr>
                <w:rFonts w:eastAsia="Calibri"/>
                <w:sz w:val="17"/>
                <w:szCs w:val="17"/>
              </w:rPr>
            </w:pPr>
            <w:r w:rsidRPr="005A3B97">
              <w:rPr>
                <w:rFonts w:eastAsia="Calibri"/>
                <w:sz w:val="17"/>
                <w:szCs w:val="17"/>
              </w:rPr>
              <w:t>ПЕРВ00000031252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E1DEA9"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427CD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FC60AF"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1605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E27BE7" w14:textId="77777777" w:rsidR="00E5636A" w:rsidRPr="005A3B97" w:rsidRDefault="00E5636A" w:rsidP="001D37E5">
            <w:pPr>
              <w:rPr>
                <w:rFonts w:eastAsia="Calibri"/>
                <w:sz w:val="17"/>
                <w:szCs w:val="17"/>
              </w:rPr>
            </w:pPr>
            <w:r w:rsidRPr="005A3B97">
              <w:rPr>
                <w:rFonts w:eastAsia="Calibri"/>
                <w:sz w:val="17"/>
                <w:szCs w:val="17"/>
              </w:rPr>
              <w:t xml:space="preserve"> 85 п/м</w:t>
            </w:r>
          </w:p>
        </w:tc>
      </w:tr>
      <w:tr w:rsidR="00E5636A" w:rsidRPr="005A3B97" w14:paraId="3EC8AE4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23A19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6FB2733"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50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1BA759" w14:textId="77777777" w:rsidR="00E5636A" w:rsidRPr="005A3B97" w:rsidRDefault="00E5636A" w:rsidP="001D37E5">
            <w:pPr>
              <w:jc w:val="center"/>
              <w:rPr>
                <w:rFonts w:eastAsia="Calibri"/>
                <w:sz w:val="17"/>
                <w:szCs w:val="17"/>
              </w:rPr>
            </w:pPr>
            <w:r w:rsidRPr="005A3B97">
              <w:rPr>
                <w:rFonts w:eastAsia="Calibri"/>
                <w:sz w:val="17"/>
                <w:szCs w:val="17"/>
              </w:rPr>
              <w:t>ПЕРВ00000031253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EFB051"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54BC2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7684F6"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BD7AF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73BA8E" w14:textId="77777777" w:rsidR="00E5636A" w:rsidRPr="005A3B97" w:rsidRDefault="00E5636A" w:rsidP="001D37E5">
            <w:pPr>
              <w:rPr>
                <w:rFonts w:eastAsia="Calibri"/>
                <w:sz w:val="17"/>
                <w:szCs w:val="17"/>
              </w:rPr>
            </w:pPr>
            <w:r w:rsidRPr="005A3B97">
              <w:rPr>
                <w:rFonts w:eastAsia="Calibri"/>
                <w:sz w:val="17"/>
                <w:szCs w:val="17"/>
              </w:rPr>
              <w:t xml:space="preserve"> 50 п/м</w:t>
            </w:r>
          </w:p>
        </w:tc>
      </w:tr>
      <w:tr w:rsidR="00E5636A" w:rsidRPr="005A3B97" w14:paraId="4CA60E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D1D7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395C01" w14:textId="77777777" w:rsidR="00E5636A" w:rsidRPr="005A3B97" w:rsidRDefault="00E5636A" w:rsidP="001D37E5">
            <w:pPr>
              <w:rPr>
                <w:rFonts w:eastAsia="Calibri"/>
                <w:sz w:val="17"/>
                <w:szCs w:val="17"/>
              </w:rPr>
            </w:pPr>
            <w:r w:rsidRPr="005A3B97">
              <w:rPr>
                <w:rFonts w:eastAsia="Calibri"/>
                <w:sz w:val="17"/>
                <w:szCs w:val="17"/>
              </w:rPr>
              <w:t>Советская ул., д.8а, п.Пироговский, канализационная сеть, 118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8B46BC" w14:textId="77777777" w:rsidR="00E5636A" w:rsidRPr="005A3B97" w:rsidRDefault="00E5636A" w:rsidP="001D37E5">
            <w:pPr>
              <w:jc w:val="center"/>
              <w:rPr>
                <w:rFonts w:eastAsia="Calibri"/>
                <w:sz w:val="17"/>
                <w:szCs w:val="17"/>
              </w:rPr>
            </w:pPr>
            <w:r w:rsidRPr="005A3B97">
              <w:rPr>
                <w:rFonts w:eastAsia="Calibri"/>
                <w:sz w:val="17"/>
                <w:szCs w:val="17"/>
              </w:rPr>
              <w:t>ПЕРВ00000031254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25993A"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E74148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4412F9"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д.8а,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98C0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210412" w14:textId="77777777" w:rsidR="00E5636A" w:rsidRPr="005A3B97" w:rsidRDefault="00E5636A" w:rsidP="001D37E5">
            <w:pPr>
              <w:rPr>
                <w:rFonts w:eastAsia="Calibri"/>
                <w:sz w:val="17"/>
                <w:szCs w:val="17"/>
              </w:rPr>
            </w:pPr>
            <w:r w:rsidRPr="005A3B97">
              <w:rPr>
                <w:rFonts w:eastAsia="Calibri"/>
                <w:sz w:val="17"/>
                <w:szCs w:val="17"/>
              </w:rPr>
              <w:t xml:space="preserve"> 118 п. м</w:t>
            </w:r>
          </w:p>
        </w:tc>
      </w:tr>
      <w:tr w:rsidR="00E5636A" w:rsidRPr="005A3B97" w14:paraId="2E72DE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98B825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140D43" w14:textId="77777777" w:rsidR="00E5636A" w:rsidRPr="005A3B97" w:rsidRDefault="00E5636A" w:rsidP="001D37E5">
            <w:pPr>
              <w:rPr>
                <w:rFonts w:eastAsia="Calibri"/>
                <w:sz w:val="17"/>
                <w:szCs w:val="17"/>
              </w:rPr>
            </w:pPr>
            <w:r w:rsidRPr="005A3B97">
              <w:rPr>
                <w:rFonts w:eastAsia="Calibri"/>
                <w:sz w:val="17"/>
                <w:szCs w:val="17"/>
              </w:rPr>
              <w:t>Советская ул., д.10а , п.Пироговский, канализационная сеть, 122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44D8C05" w14:textId="77777777" w:rsidR="00E5636A" w:rsidRPr="005A3B97" w:rsidRDefault="00E5636A" w:rsidP="001D37E5">
            <w:pPr>
              <w:jc w:val="center"/>
              <w:rPr>
                <w:rFonts w:eastAsia="Calibri"/>
                <w:sz w:val="17"/>
                <w:szCs w:val="17"/>
              </w:rPr>
            </w:pPr>
            <w:r w:rsidRPr="005A3B97">
              <w:rPr>
                <w:rFonts w:eastAsia="Calibri"/>
                <w:sz w:val="17"/>
                <w:szCs w:val="17"/>
              </w:rPr>
              <w:t>ПЕРВ00000031255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017D00"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A2533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237F10"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д.10а ,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CE7B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6E6704" w14:textId="77777777" w:rsidR="00E5636A" w:rsidRPr="005A3B97" w:rsidRDefault="00E5636A" w:rsidP="001D37E5">
            <w:pPr>
              <w:rPr>
                <w:rFonts w:eastAsia="Calibri"/>
                <w:sz w:val="17"/>
                <w:szCs w:val="17"/>
              </w:rPr>
            </w:pPr>
            <w:r w:rsidRPr="005A3B97">
              <w:rPr>
                <w:rFonts w:eastAsia="Calibri"/>
                <w:sz w:val="17"/>
                <w:szCs w:val="17"/>
              </w:rPr>
              <w:t xml:space="preserve"> 122 п. м</w:t>
            </w:r>
          </w:p>
        </w:tc>
      </w:tr>
      <w:tr w:rsidR="00E5636A" w:rsidRPr="005A3B97" w14:paraId="2C8633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C994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B5DDEA6" w14:textId="77777777" w:rsidR="00E5636A" w:rsidRPr="005A3B97" w:rsidRDefault="00E5636A" w:rsidP="001D37E5">
            <w:pPr>
              <w:rPr>
                <w:rFonts w:eastAsia="Calibri"/>
                <w:sz w:val="17"/>
                <w:szCs w:val="17"/>
              </w:rPr>
            </w:pPr>
            <w:r w:rsidRPr="005A3B97">
              <w:rPr>
                <w:rFonts w:eastAsia="Calibri"/>
                <w:sz w:val="17"/>
                <w:szCs w:val="17"/>
              </w:rPr>
              <w:t>Советская ул., д.12а, п.Пироговский, канализационная сеть, 77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337B45" w14:textId="77777777" w:rsidR="00E5636A" w:rsidRPr="005A3B97" w:rsidRDefault="00E5636A" w:rsidP="001D37E5">
            <w:pPr>
              <w:jc w:val="center"/>
              <w:rPr>
                <w:rFonts w:eastAsia="Calibri"/>
                <w:sz w:val="17"/>
                <w:szCs w:val="17"/>
              </w:rPr>
            </w:pPr>
            <w:r w:rsidRPr="005A3B97">
              <w:rPr>
                <w:rFonts w:eastAsia="Calibri"/>
                <w:sz w:val="17"/>
                <w:szCs w:val="17"/>
              </w:rPr>
              <w:t>ПЕРВ00000031256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0CCE4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353175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B36DB9"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д.12а,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853B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47BF65" w14:textId="77777777" w:rsidR="00E5636A" w:rsidRPr="005A3B97" w:rsidRDefault="00E5636A" w:rsidP="001D37E5">
            <w:pPr>
              <w:rPr>
                <w:rFonts w:eastAsia="Calibri"/>
                <w:sz w:val="17"/>
                <w:szCs w:val="17"/>
              </w:rPr>
            </w:pPr>
            <w:r w:rsidRPr="005A3B97">
              <w:rPr>
                <w:rFonts w:eastAsia="Calibri"/>
                <w:sz w:val="17"/>
                <w:szCs w:val="17"/>
              </w:rPr>
              <w:t xml:space="preserve"> 77 п. м</w:t>
            </w:r>
          </w:p>
        </w:tc>
      </w:tr>
      <w:tr w:rsidR="00E5636A" w:rsidRPr="005A3B97" w14:paraId="6FE144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7D01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B36682" w14:textId="77777777" w:rsidR="00E5636A" w:rsidRPr="005A3B97" w:rsidRDefault="00E5636A" w:rsidP="001D37E5">
            <w:pPr>
              <w:rPr>
                <w:rFonts w:eastAsia="Calibri"/>
                <w:sz w:val="17"/>
                <w:szCs w:val="17"/>
              </w:rPr>
            </w:pPr>
            <w:r w:rsidRPr="005A3B97">
              <w:rPr>
                <w:rFonts w:eastAsia="Calibri"/>
                <w:sz w:val="17"/>
                <w:szCs w:val="17"/>
              </w:rPr>
              <w:t>Советская ул., д.6а, п.Пироговский, канализационная сеть, 89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7062D7" w14:textId="77777777" w:rsidR="00E5636A" w:rsidRPr="005A3B97" w:rsidRDefault="00E5636A" w:rsidP="001D37E5">
            <w:pPr>
              <w:jc w:val="center"/>
              <w:rPr>
                <w:rFonts w:eastAsia="Calibri"/>
                <w:sz w:val="17"/>
                <w:szCs w:val="17"/>
              </w:rPr>
            </w:pPr>
            <w:r w:rsidRPr="005A3B97">
              <w:rPr>
                <w:rFonts w:eastAsia="Calibri"/>
                <w:sz w:val="17"/>
                <w:szCs w:val="17"/>
              </w:rPr>
              <w:t>ПЕРВ00000031258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8CB53C"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111A48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E28252"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д.6а,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AE80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835F05" w14:textId="77777777" w:rsidR="00E5636A" w:rsidRPr="005A3B97" w:rsidRDefault="00E5636A" w:rsidP="001D37E5">
            <w:pPr>
              <w:rPr>
                <w:rFonts w:eastAsia="Calibri"/>
                <w:sz w:val="17"/>
                <w:szCs w:val="17"/>
              </w:rPr>
            </w:pPr>
            <w:r w:rsidRPr="005A3B97">
              <w:rPr>
                <w:rFonts w:eastAsia="Calibri"/>
                <w:sz w:val="17"/>
                <w:szCs w:val="17"/>
              </w:rPr>
              <w:t xml:space="preserve"> 89 п. м</w:t>
            </w:r>
          </w:p>
        </w:tc>
      </w:tr>
      <w:tr w:rsidR="00E5636A" w:rsidRPr="005A3B97" w14:paraId="453DE0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0B860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21B8CC" w14:textId="77777777" w:rsidR="00E5636A" w:rsidRPr="005A3B97" w:rsidRDefault="00E5636A" w:rsidP="001D37E5">
            <w:pPr>
              <w:rPr>
                <w:rFonts w:eastAsia="Calibri"/>
                <w:sz w:val="17"/>
                <w:szCs w:val="17"/>
              </w:rPr>
            </w:pPr>
            <w:r w:rsidRPr="005A3B97">
              <w:rPr>
                <w:rFonts w:eastAsia="Calibri"/>
                <w:sz w:val="17"/>
                <w:szCs w:val="17"/>
              </w:rPr>
              <w:t>Советская ул., д.7, п.Пироговский, канализационная сеть, 290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9BB466C" w14:textId="77777777" w:rsidR="00E5636A" w:rsidRPr="005A3B97" w:rsidRDefault="00E5636A" w:rsidP="001D37E5">
            <w:pPr>
              <w:jc w:val="center"/>
              <w:rPr>
                <w:rFonts w:eastAsia="Calibri"/>
                <w:sz w:val="17"/>
                <w:szCs w:val="17"/>
              </w:rPr>
            </w:pPr>
            <w:r w:rsidRPr="005A3B97">
              <w:rPr>
                <w:rFonts w:eastAsia="Calibri"/>
                <w:sz w:val="17"/>
                <w:szCs w:val="17"/>
              </w:rPr>
              <w:t>ПЕРВ00000031259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896EAE"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367F41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0ABE0A"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д.7,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29504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F8F0E3" w14:textId="77777777" w:rsidR="00E5636A" w:rsidRPr="005A3B97" w:rsidRDefault="00E5636A" w:rsidP="001D37E5">
            <w:pPr>
              <w:rPr>
                <w:rFonts w:eastAsia="Calibri"/>
                <w:sz w:val="17"/>
                <w:szCs w:val="17"/>
              </w:rPr>
            </w:pPr>
            <w:r w:rsidRPr="005A3B97">
              <w:rPr>
                <w:rFonts w:eastAsia="Calibri"/>
                <w:sz w:val="17"/>
                <w:szCs w:val="17"/>
              </w:rPr>
              <w:t xml:space="preserve"> 290 п. м</w:t>
            </w:r>
          </w:p>
        </w:tc>
      </w:tr>
      <w:tr w:rsidR="00E5636A" w:rsidRPr="005A3B97" w14:paraId="676A126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CA07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9A2793" w14:textId="77777777" w:rsidR="00E5636A" w:rsidRPr="005A3B97" w:rsidRDefault="00E5636A" w:rsidP="001D37E5">
            <w:pPr>
              <w:rPr>
                <w:rFonts w:eastAsia="Calibri"/>
                <w:sz w:val="17"/>
                <w:szCs w:val="17"/>
              </w:rPr>
            </w:pPr>
            <w:r w:rsidRPr="005A3B97">
              <w:rPr>
                <w:rFonts w:eastAsia="Calibri"/>
                <w:sz w:val="17"/>
                <w:szCs w:val="17"/>
              </w:rPr>
              <w:t>Советская ул., д.10, п.Пироговский, канализационная сеть, 45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ED2605" w14:textId="77777777" w:rsidR="00E5636A" w:rsidRPr="005A3B97" w:rsidRDefault="00E5636A" w:rsidP="001D37E5">
            <w:pPr>
              <w:jc w:val="center"/>
              <w:rPr>
                <w:rFonts w:eastAsia="Calibri"/>
                <w:sz w:val="17"/>
                <w:szCs w:val="17"/>
              </w:rPr>
            </w:pPr>
            <w:r w:rsidRPr="005A3B97">
              <w:rPr>
                <w:rFonts w:eastAsia="Calibri"/>
                <w:sz w:val="17"/>
                <w:szCs w:val="17"/>
              </w:rPr>
              <w:t>ПЕРВ00000031260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6D84BC8"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2E019D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A4B1874"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д.10,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F5F6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FC9197" w14:textId="77777777" w:rsidR="00E5636A" w:rsidRPr="005A3B97" w:rsidRDefault="00E5636A" w:rsidP="001D37E5">
            <w:pPr>
              <w:rPr>
                <w:rFonts w:eastAsia="Calibri"/>
                <w:sz w:val="17"/>
                <w:szCs w:val="17"/>
              </w:rPr>
            </w:pPr>
            <w:r w:rsidRPr="005A3B97">
              <w:rPr>
                <w:rFonts w:eastAsia="Calibri"/>
                <w:sz w:val="17"/>
                <w:szCs w:val="17"/>
              </w:rPr>
              <w:t xml:space="preserve"> 45 п. м</w:t>
            </w:r>
          </w:p>
        </w:tc>
      </w:tr>
      <w:tr w:rsidR="00E5636A" w:rsidRPr="005A3B97" w14:paraId="03EC2F9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514E1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2CA8AF" w14:textId="77777777" w:rsidR="00E5636A" w:rsidRPr="005A3B97" w:rsidRDefault="00E5636A" w:rsidP="001D37E5">
            <w:pPr>
              <w:rPr>
                <w:rFonts w:eastAsia="Calibri"/>
                <w:sz w:val="17"/>
                <w:szCs w:val="17"/>
              </w:rPr>
            </w:pPr>
            <w:r w:rsidRPr="005A3B97">
              <w:rPr>
                <w:rFonts w:eastAsia="Calibri"/>
                <w:sz w:val="17"/>
                <w:szCs w:val="17"/>
              </w:rPr>
              <w:t>Советская ул., д.12, п.Пироговский, канализационная сеть, 99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501891" w14:textId="77777777" w:rsidR="00E5636A" w:rsidRPr="005A3B97" w:rsidRDefault="00E5636A" w:rsidP="001D37E5">
            <w:pPr>
              <w:jc w:val="center"/>
              <w:rPr>
                <w:rFonts w:eastAsia="Calibri"/>
                <w:sz w:val="17"/>
                <w:szCs w:val="17"/>
              </w:rPr>
            </w:pPr>
            <w:r w:rsidRPr="005A3B97">
              <w:rPr>
                <w:rFonts w:eastAsia="Calibri"/>
                <w:sz w:val="17"/>
                <w:szCs w:val="17"/>
              </w:rPr>
              <w:t>ПЕРВ00000031261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CB481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9999D4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32ACF6"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д.12,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225E3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853FC5" w14:textId="77777777" w:rsidR="00E5636A" w:rsidRPr="005A3B97" w:rsidRDefault="00E5636A" w:rsidP="001D37E5">
            <w:pPr>
              <w:rPr>
                <w:rFonts w:eastAsia="Calibri"/>
                <w:sz w:val="17"/>
                <w:szCs w:val="17"/>
              </w:rPr>
            </w:pPr>
            <w:r w:rsidRPr="005A3B97">
              <w:rPr>
                <w:rFonts w:eastAsia="Calibri"/>
                <w:sz w:val="17"/>
                <w:szCs w:val="17"/>
              </w:rPr>
              <w:t xml:space="preserve"> 99 п. м</w:t>
            </w:r>
          </w:p>
        </w:tc>
      </w:tr>
      <w:tr w:rsidR="00E5636A" w:rsidRPr="005A3B97" w14:paraId="07DF06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EAE1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E9A5F9"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75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9124BC" w14:textId="77777777" w:rsidR="00E5636A" w:rsidRPr="005A3B97" w:rsidRDefault="00E5636A" w:rsidP="001D37E5">
            <w:pPr>
              <w:jc w:val="center"/>
              <w:rPr>
                <w:rFonts w:eastAsia="Calibri"/>
                <w:sz w:val="17"/>
                <w:szCs w:val="17"/>
              </w:rPr>
            </w:pPr>
            <w:r w:rsidRPr="005A3B97">
              <w:rPr>
                <w:rFonts w:eastAsia="Calibri"/>
                <w:sz w:val="17"/>
                <w:szCs w:val="17"/>
              </w:rPr>
              <w:t>ПЕРВ00000031264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3B33FD"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E4635C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899DA2"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712C3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BAF894" w14:textId="77777777" w:rsidR="00E5636A" w:rsidRPr="005A3B97" w:rsidRDefault="00E5636A" w:rsidP="001D37E5">
            <w:pPr>
              <w:rPr>
                <w:rFonts w:eastAsia="Calibri"/>
                <w:sz w:val="17"/>
                <w:szCs w:val="17"/>
              </w:rPr>
            </w:pPr>
            <w:r w:rsidRPr="005A3B97">
              <w:rPr>
                <w:rFonts w:eastAsia="Calibri"/>
                <w:sz w:val="17"/>
                <w:szCs w:val="17"/>
              </w:rPr>
              <w:t xml:space="preserve"> 75 п/м</w:t>
            </w:r>
          </w:p>
        </w:tc>
      </w:tr>
      <w:tr w:rsidR="00E5636A" w:rsidRPr="005A3B97" w14:paraId="73D239B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FAFA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47A29BF" w14:textId="77777777" w:rsidR="00E5636A" w:rsidRPr="005A3B97" w:rsidRDefault="00E5636A" w:rsidP="001D37E5">
            <w:pPr>
              <w:rPr>
                <w:rFonts w:eastAsia="Calibri"/>
                <w:sz w:val="17"/>
                <w:szCs w:val="17"/>
              </w:rPr>
            </w:pPr>
            <w:r w:rsidRPr="005A3B97">
              <w:rPr>
                <w:rFonts w:eastAsia="Calibri"/>
                <w:sz w:val="17"/>
                <w:szCs w:val="17"/>
              </w:rPr>
              <w:t>.Речная ул., д.2, ул.Сазонова, п.Пироговский, канализационная сеть, 43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06CB0" w14:textId="77777777" w:rsidR="00E5636A" w:rsidRPr="005A3B97" w:rsidRDefault="00E5636A" w:rsidP="001D37E5">
            <w:pPr>
              <w:jc w:val="center"/>
              <w:rPr>
                <w:rFonts w:eastAsia="Calibri"/>
                <w:sz w:val="17"/>
                <w:szCs w:val="17"/>
              </w:rPr>
            </w:pPr>
            <w:r w:rsidRPr="005A3B97">
              <w:rPr>
                <w:rFonts w:eastAsia="Calibri"/>
                <w:sz w:val="17"/>
                <w:szCs w:val="17"/>
              </w:rPr>
              <w:t>ПЕРВ00000031265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E766FC8"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AB2F5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42D9DE" w14:textId="77777777" w:rsidR="00E5636A" w:rsidRPr="005A3B97" w:rsidRDefault="00E5636A" w:rsidP="001D37E5">
            <w:pPr>
              <w:rPr>
                <w:rFonts w:eastAsia="Calibri"/>
                <w:sz w:val="17"/>
                <w:szCs w:val="17"/>
              </w:rPr>
            </w:pPr>
            <w:r w:rsidRPr="005A3B97">
              <w:rPr>
                <w:rFonts w:eastAsia="Calibri"/>
                <w:sz w:val="17"/>
                <w:szCs w:val="17"/>
              </w:rPr>
              <w:t xml:space="preserve">Речная ул., д.2, ул.Сазонова,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ACF04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8A39A6" w14:textId="77777777" w:rsidR="00E5636A" w:rsidRPr="005A3B97" w:rsidRDefault="00E5636A" w:rsidP="001D37E5">
            <w:pPr>
              <w:rPr>
                <w:rFonts w:eastAsia="Calibri"/>
                <w:sz w:val="17"/>
                <w:szCs w:val="17"/>
              </w:rPr>
            </w:pPr>
            <w:r w:rsidRPr="005A3B97">
              <w:rPr>
                <w:rFonts w:eastAsia="Calibri"/>
                <w:sz w:val="17"/>
                <w:szCs w:val="17"/>
              </w:rPr>
              <w:t xml:space="preserve"> 43 п/м</w:t>
            </w:r>
          </w:p>
        </w:tc>
      </w:tr>
      <w:tr w:rsidR="00E5636A" w:rsidRPr="005A3B97" w14:paraId="675D299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FD2C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59A35F5" w14:textId="77777777" w:rsidR="00E5636A" w:rsidRPr="005A3B97" w:rsidRDefault="00E5636A" w:rsidP="001D37E5">
            <w:pPr>
              <w:rPr>
                <w:rFonts w:eastAsia="Calibri"/>
                <w:sz w:val="17"/>
                <w:szCs w:val="17"/>
              </w:rPr>
            </w:pPr>
            <w:r w:rsidRPr="005A3B97">
              <w:rPr>
                <w:rFonts w:eastAsia="Calibri"/>
                <w:sz w:val="17"/>
                <w:szCs w:val="17"/>
              </w:rPr>
              <w:t>.Фабричная ул.д.3, п.Пироговский, канализационная сеть, 679,0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14CE9F" w14:textId="77777777" w:rsidR="00E5636A" w:rsidRPr="005A3B97" w:rsidRDefault="00E5636A" w:rsidP="001D37E5">
            <w:pPr>
              <w:jc w:val="center"/>
              <w:rPr>
                <w:rFonts w:eastAsia="Calibri"/>
                <w:sz w:val="17"/>
                <w:szCs w:val="17"/>
              </w:rPr>
            </w:pPr>
            <w:r w:rsidRPr="005A3B97">
              <w:rPr>
                <w:rFonts w:eastAsia="Calibri"/>
                <w:sz w:val="17"/>
                <w:szCs w:val="17"/>
              </w:rPr>
              <w:t>ПЕРВ00000031280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14782B4"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6F6DFE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BC9C19" w14:textId="77777777" w:rsidR="00E5636A" w:rsidRPr="005A3B97" w:rsidRDefault="00E5636A" w:rsidP="001D37E5">
            <w:pPr>
              <w:rPr>
                <w:rFonts w:eastAsia="Calibri"/>
                <w:sz w:val="17"/>
                <w:szCs w:val="17"/>
              </w:rPr>
            </w:pPr>
            <w:r w:rsidRPr="005A3B97">
              <w:rPr>
                <w:rFonts w:eastAsia="Calibri"/>
                <w:sz w:val="17"/>
                <w:szCs w:val="17"/>
              </w:rPr>
              <w:t xml:space="preserve">Фабричная ул.д.3,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3BD5B4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627CDF" w14:textId="77777777" w:rsidR="00E5636A" w:rsidRPr="005A3B97" w:rsidRDefault="00E5636A" w:rsidP="001D37E5">
            <w:pPr>
              <w:rPr>
                <w:rFonts w:eastAsia="Calibri"/>
                <w:sz w:val="17"/>
                <w:szCs w:val="17"/>
              </w:rPr>
            </w:pPr>
            <w:r w:rsidRPr="005A3B97">
              <w:rPr>
                <w:rFonts w:eastAsia="Calibri"/>
                <w:sz w:val="17"/>
                <w:szCs w:val="17"/>
              </w:rPr>
              <w:t xml:space="preserve"> 679,0 п/м</w:t>
            </w:r>
          </w:p>
        </w:tc>
      </w:tr>
      <w:tr w:rsidR="00E5636A" w:rsidRPr="005A3B97" w14:paraId="4E08C6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C1150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4F3B55" w14:textId="77777777" w:rsidR="00E5636A" w:rsidRPr="005A3B97" w:rsidRDefault="00E5636A" w:rsidP="001D37E5">
            <w:pPr>
              <w:rPr>
                <w:rFonts w:eastAsia="Calibri"/>
                <w:sz w:val="17"/>
                <w:szCs w:val="17"/>
              </w:rPr>
            </w:pPr>
            <w:r w:rsidRPr="005A3B97">
              <w:rPr>
                <w:rFonts w:eastAsia="Calibri"/>
                <w:sz w:val="17"/>
                <w:szCs w:val="17"/>
              </w:rPr>
              <w:t>Фабричная ул.д.3, п.Пироговский, канализационная сеть, протяж.214,0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A3F5AF" w14:textId="77777777" w:rsidR="00E5636A" w:rsidRPr="005A3B97" w:rsidRDefault="00E5636A" w:rsidP="001D37E5">
            <w:pPr>
              <w:jc w:val="center"/>
              <w:rPr>
                <w:rFonts w:eastAsia="Calibri"/>
                <w:sz w:val="17"/>
                <w:szCs w:val="17"/>
              </w:rPr>
            </w:pPr>
            <w:r w:rsidRPr="005A3B97">
              <w:rPr>
                <w:rFonts w:eastAsia="Calibri"/>
                <w:sz w:val="17"/>
                <w:szCs w:val="17"/>
              </w:rPr>
              <w:t>ПЕРВ00000031281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151130"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21415D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3B60CE0" w14:textId="77777777" w:rsidR="00E5636A" w:rsidRPr="005A3B97" w:rsidRDefault="00E5636A" w:rsidP="001D37E5">
            <w:pPr>
              <w:rPr>
                <w:rFonts w:eastAsia="Calibri"/>
                <w:sz w:val="17"/>
                <w:szCs w:val="17"/>
              </w:rPr>
            </w:pPr>
            <w:r w:rsidRPr="005A3B97">
              <w:rPr>
                <w:rFonts w:eastAsia="Calibri"/>
                <w:sz w:val="17"/>
                <w:szCs w:val="17"/>
              </w:rPr>
              <w:t xml:space="preserve">Фабричная ул.д.3,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18D8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642DC44" w14:textId="77777777" w:rsidR="00E5636A" w:rsidRPr="005A3B97" w:rsidRDefault="00E5636A" w:rsidP="001D37E5">
            <w:pPr>
              <w:rPr>
                <w:rFonts w:eastAsia="Calibri"/>
                <w:sz w:val="17"/>
                <w:szCs w:val="17"/>
              </w:rPr>
            </w:pPr>
            <w:r w:rsidRPr="005A3B97">
              <w:rPr>
                <w:rFonts w:eastAsia="Calibri"/>
                <w:sz w:val="17"/>
                <w:szCs w:val="17"/>
              </w:rPr>
              <w:t xml:space="preserve"> протяж.214,0 п.м</w:t>
            </w:r>
          </w:p>
        </w:tc>
      </w:tr>
      <w:tr w:rsidR="00E5636A" w:rsidRPr="005A3B97" w14:paraId="7D07A8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AEB7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BBC750" w14:textId="77777777" w:rsidR="00E5636A" w:rsidRPr="005A3B97" w:rsidRDefault="00E5636A" w:rsidP="001D37E5">
            <w:pPr>
              <w:rPr>
                <w:rFonts w:eastAsia="Calibri"/>
                <w:sz w:val="17"/>
                <w:szCs w:val="17"/>
              </w:rPr>
            </w:pPr>
            <w:r w:rsidRPr="005A3B97">
              <w:rPr>
                <w:rFonts w:eastAsia="Calibri"/>
                <w:sz w:val="17"/>
                <w:szCs w:val="17"/>
              </w:rPr>
              <w:t>.Фабричная ул., д.3, п.Пироговский, канализационная сеть, 354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DA31F0" w14:textId="77777777" w:rsidR="00E5636A" w:rsidRPr="005A3B97" w:rsidRDefault="00E5636A" w:rsidP="001D37E5">
            <w:pPr>
              <w:jc w:val="center"/>
              <w:rPr>
                <w:rFonts w:eastAsia="Calibri"/>
                <w:sz w:val="17"/>
                <w:szCs w:val="17"/>
              </w:rPr>
            </w:pPr>
            <w:r w:rsidRPr="005A3B97">
              <w:rPr>
                <w:rFonts w:eastAsia="Calibri"/>
                <w:sz w:val="17"/>
                <w:szCs w:val="17"/>
              </w:rPr>
              <w:t>ПЕРВ00000031282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BA90E9"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5563AD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1C6881"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д.3,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E1F6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B0E9D6" w14:textId="77777777" w:rsidR="00E5636A" w:rsidRPr="005A3B97" w:rsidRDefault="00E5636A" w:rsidP="001D37E5">
            <w:pPr>
              <w:rPr>
                <w:rFonts w:eastAsia="Calibri"/>
                <w:sz w:val="17"/>
                <w:szCs w:val="17"/>
              </w:rPr>
            </w:pPr>
            <w:r w:rsidRPr="005A3B97">
              <w:rPr>
                <w:rFonts w:eastAsia="Calibri"/>
                <w:sz w:val="17"/>
                <w:szCs w:val="17"/>
              </w:rPr>
              <w:t xml:space="preserve"> 354 п/м</w:t>
            </w:r>
          </w:p>
        </w:tc>
      </w:tr>
      <w:tr w:rsidR="00E5636A" w:rsidRPr="005A3B97" w14:paraId="4564F32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E5CB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CEF761" w14:textId="77777777" w:rsidR="00E5636A" w:rsidRPr="005A3B97" w:rsidRDefault="00E5636A" w:rsidP="001D37E5">
            <w:pPr>
              <w:rPr>
                <w:rFonts w:eastAsia="Calibri"/>
                <w:sz w:val="17"/>
                <w:szCs w:val="17"/>
              </w:rPr>
            </w:pPr>
            <w:r w:rsidRPr="005A3B97">
              <w:rPr>
                <w:rFonts w:eastAsia="Calibri"/>
                <w:sz w:val="17"/>
                <w:szCs w:val="17"/>
              </w:rPr>
              <w:t>Фабричная ул., п.Пироговский, канализационная сеть, протяж.314,0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F541F7" w14:textId="77777777" w:rsidR="00E5636A" w:rsidRPr="005A3B97" w:rsidRDefault="00E5636A" w:rsidP="001D37E5">
            <w:pPr>
              <w:jc w:val="center"/>
              <w:rPr>
                <w:rFonts w:eastAsia="Calibri"/>
                <w:sz w:val="17"/>
                <w:szCs w:val="17"/>
              </w:rPr>
            </w:pPr>
            <w:r w:rsidRPr="005A3B97">
              <w:rPr>
                <w:rFonts w:eastAsia="Calibri"/>
                <w:sz w:val="17"/>
                <w:szCs w:val="17"/>
              </w:rPr>
              <w:t>ПЕРВ00000031283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F09923"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712FD0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24C36C4"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DDED3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CE26C63" w14:textId="77777777" w:rsidR="00E5636A" w:rsidRPr="005A3B97" w:rsidRDefault="00E5636A" w:rsidP="001D37E5">
            <w:pPr>
              <w:rPr>
                <w:rFonts w:eastAsia="Calibri"/>
                <w:sz w:val="17"/>
                <w:szCs w:val="17"/>
              </w:rPr>
            </w:pPr>
            <w:r w:rsidRPr="005A3B97">
              <w:rPr>
                <w:rFonts w:eastAsia="Calibri"/>
                <w:sz w:val="17"/>
                <w:szCs w:val="17"/>
              </w:rPr>
              <w:t xml:space="preserve"> протяж.314,0 п.м</w:t>
            </w:r>
          </w:p>
        </w:tc>
      </w:tr>
      <w:tr w:rsidR="00E5636A" w:rsidRPr="005A3B97" w14:paraId="71A937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D0C2E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D230C5" w14:textId="77777777" w:rsidR="00E5636A" w:rsidRPr="005A3B97" w:rsidRDefault="00E5636A" w:rsidP="001D37E5">
            <w:pPr>
              <w:rPr>
                <w:rFonts w:eastAsia="Calibri"/>
                <w:sz w:val="17"/>
                <w:szCs w:val="17"/>
              </w:rPr>
            </w:pPr>
            <w:r w:rsidRPr="005A3B97">
              <w:rPr>
                <w:rFonts w:eastAsia="Calibri"/>
                <w:sz w:val="17"/>
                <w:szCs w:val="17"/>
              </w:rPr>
              <w:t>Советская ул., п.Пироговский, канализационная сеть, , 414,0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A5E463" w14:textId="77777777" w:rsidR="00E5636A" w:rsidRPr="005A3B97" w:rsidRDefault="00E5636A" w:rsidP="001D37E5">
            <w:pPr>
              <w:jc w:val="center"/>
              <w:rPr>
                <w:rFonts w:eastAsia="Calibri"/>
                <w:sz w:val="17"/>
                <w:szCs w:val="17"/>
              </w:rPr>
            </w:pPr>
            <w:r w:rsidRPr="005A3B97">
              <w:rPr>
                <w:rFonts w:eastAsia="Calibri"/>
                <w:sz w:val="17"/>
                <w:szCs w:val="17"/>
              </w:rPr>
              <w:t>ПЕРВ00000031284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377652"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AC2DE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E9AB4B" w14:textId="77777777" w:rsidR="00E5636A" w:rsidRPr="005A3B97" w:rsidRDefault="00E5636A" w:rsidP="001D37E5">
            <w:pPr>
              <w:rPr>
                <w:rFonts w:eastAsia="Calibri"/>
                <w:sz w:val="17"/>
                <w:szCs w:val="17"/>
              </w:rPr>
            </w:pPr>
            <w:r w:rsidRPr="005A3B97">
              <w:rPr>
                <w:rFonts w:eastAsia="Calibri"/>
                <w:sz w:val="17"/>
                <w:szCs w:val="17"/>
              </w:rPr>
              <w:t xml:space="preserve">Советская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5D5A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575D75" w14:textId="77777777" w:rsidR="00E5636A" w:rsidRPr="005A3B97" w:rsidRDefault="00E5636A" w:rsidP="001D37E5">
            <w:pPr>
              <w:rPr>
                <w:rFonts w:eastAsia="Calibri"/>
                <w:sz w:val="17"/>
                <w:szCs w:val="17"/>
              </w:rPr>
            </w:pPr>
            <w:r w:rsidRPr="005A3B97">
              <w:rPr>
                <w:rFonts w:eastAsia="Calibri"/>
                <w:sz w:val="17"/>
                <w:szCs w:val="17"/>
              </w:rPr>
              <w:t xml:space="preserve"> 414,0 п. м</w:t>
            </w:r>
          </w:p>
        </w:tc>
      </w:tr>
      <w:tr w:rsidR="00E5636A" w:rsidRPr="005A3B97" w14:paraId="3CD83D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3C52B9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24F939"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протяж.73,8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79C53E" w14:textId="77777777" w:rsidR="00E5636A" w:rsidRPr="005A3B97" w:rsidRDefault="00E5636A" w:rsidP="001D37E5">
            <w:pPr>
              <w:jc w:val="center"/>
              <w:rPr>
                <w:rFonts w:eastAsia="Calibri"/>
                <w:sz w:val="17"/>
                <w:szCs w:val="17"/>
              </w:rPr>
            </w:pPr>
            <w:r w:rsidRPr="005A3B97">
              <w:rPr>
                <w:rFonts w:eastAsia="Calibri"/>
                <w:sz w:val="17"/>
                <w:szCs w:val="17"/>
              </w:rPr>
              <w:t>ПЕРВ00000031291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990A493"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D069F6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1EF489"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9800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612BC0" w14:textId="77777777" w:rsidR="00E5636A" w:rsidRPr="005A3B97" w:rsidRDefault="00E5636A" w:rsidP="001D37E5">
            <w:pPr>
              <w:rPr>
                <w:rFonts w:eastAsia="Calibri"/>
                <w:sz w:val="17"/>
                <w:szCs w:val="17"/>
              </w:rPr>
            </w:pPr>
            <w:r w:rsidRPr="005A3B97">
              <w:rPr>
                <w:rFonts w:eastAsia="Calibri"/>
                <w:sz w:val="17"/>
                <w:szCs w:val="17"/>
              </w:rPr>
              <w:t xml:space="preserve"> протяж.73,8 п.м</w:t>
            </w:r>
          </w:p>
        </w:tc>
      </w:tr>
      <w:tr w:rsidR="00E5636A" w:rsidRPr="005A3B97" w14:paraId="3EC1AB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BADA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5BF812" w14:textId="77777777" w:rsidR="00E5636A" w:rsidRPr="005A3B97" w:rsidRDefault="00E5636A" w:rsidP="001D37E5">
            <w:pPr>
              <w:rPr>
                <w:rFonts w:eastAsia="Calibri"/>
                <w:sz w:val="17"/>
                <w:szCs w:val="17"/>
              </w:rPr>
            </w:pPr>
            <w:r w:rsidRPr="005A3B97">
              <w:rPr>
                <w:rFonts w:eastAsia="Calibri"/>
                <w:sz w:val="17"/>
                <w:szCs w:val="17"/>
              </w:rPr>
              <w:t>Фабричная ул, пос.Пироговский, самотечная канализация, протяж.536,9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48B981" w14:textId="77777777" w:rsidR="00E5636A" w:rsidRPr="005A3B97" w:rsidRDefault="00E5636A" w:rsidP="001D37E5">
            <w:pPr>
              <w:jc w:val="center"/>
              <w:rPr>
                <w:rFonts w:eastAsia="Calibri"/>
                <w:sz w:val="17"/>
                <w:szCs w:val="17"/>
              </w:rPr>
            </w:pPr>
            <w:r w:rsidRPr="005A3B97">
              <w:rPr>
                <w:rFonts w:eastAsia="Calibri"/>
                <w:sz w:val="17"/>
                <w:szCs w:val="17"/>
              </w:rPr>
              <w:t>ПЕРВ00000032231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018A84" w14:textId="77777777" w:rsidR="00E5636A" w:rsidRPr="005A3B97" w:rsidRDefault="00E5636A" w:rsidP="001D37E5">
            <w:pPr>
              <w:rPr>
                <w:rFonts w:eastAsia="Calibri"/>
                <w:sz w:val="17"/>
                <w:szCs w:val="17"/>
              </w:rPr>
            </w:pPr>
            <w:r w:rsidRPr="005A3B97">
              <w:rPr>
                <w:rFonts w:eastAsia="Calibri"/>
                <w:sz w:val="17"/>
                <w:szCs w:val="17"/>
              </w:rPr>
              <w:t xml:space="preserve"> самотечная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32BBF26" w14:textId="77777777" w:rsidR="00E5636A" w:rsidRPr="005A3B97" w:rsidRDefault="00E5636A" w:rsidP="001D37E5">
            <w:pPr>
              <w:rPr>
                <w:rFonts w:eastAsia="Calibri"/>
                <w:sz w:val="17"/>
                <w:szCs w:val="17"/>
              </w:rPr>
            </w:pPr>
            <w:r w:rsidRPr="005A3B97">
              <w:rPr>
                <w:rFonts w:eastAsia="Calibri"/>
                <w:sz w:val="17"/>
                <w:szCs w:val="17"/>
              </w:rPr>
              <w:t>50:12:0070229:3991, 50-50-12/098/2009-157</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050DC6F"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пос.Пироговский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25810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D439FE" w14:textId="77777777" w:rsidR="00E5636A" w:rsidRPr="005A3B97" w:rsidRDefault="00E5636A" w:rsidP="001D37E5">
            <w:pPr>
              <w:rPr>
                <w:rFonts w:eastAsia="Calibri"/>
                <w:sz w:val="17"/>
                <w:szCs w:val="17"/>
              </w:rPr>
            </w:pPr>
            <w:r w:rsidRPr="005A3B97">
              <w:rPr>
                <w:rFonts w:eastAsia="Calibri"/>
                <w:sz w:val="17"/>
                <w:szCs w:val="17"/>
              </w:rPr>
              <w:t xml:space="preserve"> протяж.536,9 п.м</w:t>
            </w:r>
          </w:p>
        </w:tc>
      </w:tr>
      <w:tr w:rsidR="00E5636A" w:rsidRPr="005A3B97" w14:paraId="3148AC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DF17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79E8D7E"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150,0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A700D3" w14:textId="77777777" w:rsidR="00E5636A" w:rsidRPr="005A3B97" w:rsidRDefault="00E5636A" w:rsidP="001D37E5">
            <w:pPr>
              <w:jc w:val="center"/>
              <w:rPr>
                <w:rFonts w:eastAsia="Calibri"/>
                <w:sz w:val="17"/>
                <w:szCs w:val="17"/>
              </w:rPr>
            </w:pPr>
            <w:r w:rsidRPr="005A3B97">
              <w:rPr>
                <w:rFonts w:eastAsia="Calibri"/>
                <w:sz w:val="17"/>
                <w:szCs w:val="17"/>
              </w:rPr>
              <w:t>ПЕРВ00000032232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D787A1"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C7AF16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8B9B97"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DCB8E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AEA04E" w14:textId="77777777" w:rsidR="00E5636A" w:rsidRPr="005A3B97" w:rsidRDefault="00E5636A" w:rsidP="001D37E5">
            <w:pPr>
              <w:rPr>
                <w:rFonts w:eastAsia="Calibri"/>
                <w:sz w:val="17"/>
                <w:szCs w:val="17"/>
              </w:rPr>
            </w:pPr>
            <w:r w:rsidRPr="005A3B97">
              <w:rPr>
                <w:rFonts w:eastAsia="Calibri"/>
                <w:sz w:val="17"/>
                <w:szCs w:val="17"/>
              </w:rPr>
              <w:t xml:space="preserve"> 150,0 п/м</w:t>
            </w:r>
          </w:p>
        </w:tc>
      </w:tr>
      <w:tr w:rsidR="00E5636A" w:rsidRPr="005A3B97" w14:paraId="7EA5E90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C000E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93F245D" w14:textId="77777777" w:rsidR="00E5636A" w:rsidRPr="005A3B97" w:rsidRDefault="00E5636A" w:rsidP="001D37E5">
            <w:pPr>
              <w:rPr>
                <w:rFonts w:eastAsia="Calibri"/>
                <w:sz w:val="17"/>
                <w:szCs w:val="17"/>
              </w:rPr>
            </w:pPr>
            <w:r w:rsidRPr="005A3B97">
              <w:rPr>
                <w:rFonts w:eastAsia="Calibri"/>
                <w:sz w:val="17"/>
                <w:szCs w:val="17"/>
              </w:rPr>
              <w:t>.п.Пироговский, канализационная сеть, 350,0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62DBC0" w14:textId="77777777" w:rsidR="00E5636A" w:rsidRPr="005A3B97" w:rsidRDefault="00E5636A" w:rsidP="001D37E5">
            <w:pPr>
              <w:jc w:val="center"/>
              <w:rPr>
                <w:rFonts w:eastAsia="Calibri"/>
                <w:sz w:val="17"/>
                <w:szCs w:val="17"/>
              </w:rPr>
            </w:pPr>
            <w:r w:rsidRPr="005A3B97">
              <w:rPr>
                <w:rFonts w:eastAsia="Calibri"/>
                <w:sz w:val="17"/>
                <w:szCs w:val="17"/>
              </w:rPr>
              <w:t>ПЕРВ00000032234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953807"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4C93583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ACBAA8"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8196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81978" w14:textId="77777777" w:rsidR="00E5636A" w:rsidRPr="005A3B97" w:rsidRDefault="00E5636A" w:rsidP="001D37E5">
            <w:pPr>
              <w:rPr>
                <w:rFonts w:eastAsia="Calibri"/>
                <w:sz w:val="17"/>
                <w:szCs w:val="17"/>
              </w:rPr>
            </w:pPr>
            <w:r w:rsidRPr="005A3B97">
              <w:rPr>
                <w:rFonts w:eastAsia="Calibri"/>
                <w:sz w:val="17"/>
                <w:szCs w:val="17"/>
              </w:rPr>
              <w:t xml:space="preserve"> 350,0 п/м</w:t>
            </w:r>
          </w:p>
        </w:tc>
      </w:tr>
      <w:tr w:rsidR="00E5636A" w:rsidRPr="005A3B97" w14:paraId="471DF4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E8D87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C4B52E" w14:textId="77777777" w:rsidR="00E5636A" w:rsidRPr="005A3B97" w:rsidRDefault="00E5636A" w:rsidP="001D37E5">
            <w:pPr>
              <w:rPr>
                <w:rFonts w:eastAsia="Calibri"/>
                <w:sz w:val="17"/>
                <w:szCs w:val="17"/>
              </w:rPr>
            </w:pPr>
            <w:r w:rsidRPr="005A3B97">
              <w:rPr>
                <w:rFonts w:eastAsia="Calibri"/>
                <w:sz w:val="17"/>
                <w:szCs w:val="17"/>
              </w:rPr>
              <w:t>п.Жостово, канализационная сеть, 530,0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6773CA" w14:textId="77777777" w:rsidR="00E5636A" w:rsidRPr="005A3B97" w:rsidRDefault="00E5636A" w:rsidP="001D37E5">
            <w:pPr>
              <w:jc w:val="center"/>
              <w:rPr>
                <w:rFonts w:eastAsia="Calibri"/>
                <w:sz w:val="17"/>
                <w:szCs w:val="17"/>
              </w:rPr>
            </w:pPr>
            <w:r w:rsidRPr="005A3B97">
              <w:rPr>
                <w:rFonts w:eastAsia="Calibri"/>
                <w:sz w:val="17"/>
                <w:szCs w:val="17"/>
              </w:rPr>
              <w:t>ПЕРВ00000032520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D1CA33"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1F46DAC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42B184" w14:textId="77777777" w:rsidR="00E5636A" w:rsidRPr="005A3B97" w:rsidRDefault="00E5636A" w:rsidP="001D37E5">
            <w:pPr>
              <w:rPr>
                <w:rFonts w:eastAsia="Calibri"/>
                <w:sz w:val="17"/>
                <w:szCs w:val="17"/>
              </w:rPr>
            </w:pPr>
            <w:r w:rsidRPr="005A3B97">
              <w:rPr>
                <w:rFonts w:eastAsia="Calibri"/>
                <w:sz w:val="17"/>
                <w:szCs w:val="17"/>
              </w:rPr>
              <w:t xml:space="preserve">п.Жостово,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A116E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FF78E61" w14:textId="77777777" w:rsidR="00E5636A" w:rsidRPr="005A3B97" w:rsidRDefault="00E5636A" w:rsidP="001D37E5">
            <w:pPr>
              <w:rPr>
                <w:rFonts w:eastAsia="Calibri"/>
                <w:sz w:val="17"/>
                <w:szCs w:val="17"/>
              </w:rPr>
            </w:pPr>
            <w:r w:rsidRPr="005A3B97">
              <w:rPr>
                <w:rFonts w:eastAsia="Calibri"/>
                <w:sz w:val="17"/>
                <w:szCs w:val="17"/>
              </w:rPr>
              <w:t xml:space="preserve"> 530,0 п/м</w:t>
            </w:r>
          </w:p>
        </w:tc>
      </w:tr>
      <w:tr w:rsidR="00E5636A" w:rsidRPr="005A3B97" w14:paraId="1F23FA5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39EDD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065A63F" w14:textId="77777777" w:rsidR="00E5636A" w:rsidRPr="005A3B97" w:rsidRDefault="00E5636A" w:rsidP="001D37E5">
            <w:pPr>
              <w:rPr>
                <w:rFonts w:eastAsia="Calibri"/>
                <w:sz w:val="17"/>
                <w:szCs w:val="17"/>
              </w:rPr>
            </w:pPr>
            <w:r w:rsidRPr="005A3B97">
              <w:rPr>
                <w:rFonts w:eastAsia="Calibri"/>
                <w:sz w:val="17"/>
                <w:szCs w:val="17"/>
              </w:rPr>
              <w:t>п.Жостово, Мыт.район, Жостовский с.о. канализационная сеть 730,0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A79CA0" w14:textId="77777777" w:rsidR="00E5636A" w:rsidRPr="005A3B97" w:rsidRDefault="00E5636A" w:rsidP="001D37E5">
            <w:pPr>
              <w:jc w:val="center"/>
              <w:rPr>
                <w:rFonts w:eastAsia="Calibri"/>
                <w:sz w:val="17"/>
                <w:szCs w:val="17"/>
              </w:rPr>
            </w:pPr>
            <w:r w:rsidRPr="005A3B97">
              <w:rPr>
                <w:rFonts w:eastAsia="Calibri"/>
                <w:sz w:val="17"/>
                <w:szCs w:val="17"/>
              </w:rPr>
              <w:t>ПЕРВ00000032521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306285" w14:textId="77777777" w:rsidR="00E5636A" w:rsidRPr="005A3B97" w:rsidRDefault="00E5636A" w:rsidP="001D37E5">
            <w:pPr>
              <w:rPr>
                <w:rFonts w:eastAsia="Calibri"/>
                <w:sz w:val="17"/>
                <w:szCs w:val="17"/>
              </w:rPr>
            </w:pPr>
            <w:r w:rsidRPr="005A3B97">
              <w:rPr>
                <w:rFonts w:eastAsia="Calibri"/>
                <w:sz w:val="17"/>
                <w:szCs w:val="17"/>
              </w:rPr>
              <w:t>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6404B3A" w14:textId="77777777" w:rsidR="00E5636A" w:rsidRPr="005A3B97" w:rsidRDefault="00E5636A" w:rsidP="001D37E5">
            <w:pPr>
              <w:rPr>
                <w:rFonts w:eastAsia="Calibri"/>
                <w:sz w:val="17"/>
                <w:szCs w:val="17"/>
              </w:rPr>
            </w:pPr>
            <w:r w:rsidRPr="005A3B97">
              <w:rPr>
                <w:rFonts w:eastAsia="Calibri"/>
                <w:sz w:val="17"/>
                <w:szCs w:val="17"/>
              </w:rPr>
              <w:t>50:12:0000000:51585, 50:12:0000000:51585-50/012/2017-2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B92D1C6" w14:textId="77777777" w:rsidR="00E5636A" w:rsidRPr="005A3B97" w:rsidRDefault="00E5636A" w:rsidP="001D37E5">
            <w:pPr>
              <w:rPr>
                <w:rFonts w:eastAsia="Calibri"/>
                <w:sz w:val="17"/>
                <w:szCs w:val="17"/>
              </w:rPr>
            </w:pPr>
            <w:r w:rsidRPr="005A3B97">
              <w:rPr>
                <w:rFonts w:eastAsia="Calibri"/>
                <w:sz w:val="17"/>
                <w:szCs w:val="17"/>
              </w:rPr>
              <w:t xml:space="preserve">п.Жостово, Мыт.район, Жостовский с.о.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8693B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DE8869" w14:textId="77777777" w:rsidR="00E5636A" w:rsidRPr="005A3B97" w:rsidRDefault="00E5636A" w:rsidP="001D37E5">
            <w:pPr>
              <w:rPr>
                <w:rFonts w:eastAsia="Calibri"/>
                <w:sz w:val="17"/>
                <w:szCs w:val="17"/>
              </w:rPr>
            </w:pPr>
            <w:r w:rsidRPr="005A3B97">
              <w:rPr>
                <w:rFonts w:eastAsia="Calibri"/>
                <w:sz w:val="17"/>
                <w:szCs w:val="17"/>
              </w:rPr>
              <w:t xml:space="preserve"> 730,0 п.м</w:t>
            </w:r>
          </w:p>
        </w:tc>
      </w:tr>
      <w:tr w:rsidR="00E5636A" w:rsidRPr="005A3B97" w14:paraId="6740D59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46A48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B23BF18" w14:textId="77777777" w:rsidR="00E5636A" w:rsidRPr="005A3B97" w:rsidRDefault="00E5636A" w:rsidP="001D37E5">
            <w:pPr>
              <w:rPr>
                <w:rFonts w:eastAsia="Calibri"/>
                <w:sz w:val="17"/>
                <w:szCs w:val="17"/>
              </w:rPr>
            </w:pPr>
            <w:r w:rsidRPr="005A3B97">
              <w:rPr>
                <w:rFonts w:eastAsia="Calibri"/>
                <w:sz w:val="17"/>
                <w:szCs w:val="17"/>
              </w:rPr>
              <w:t>Фабричная ул., п.Пироговский, коллектор канализационной сети 16/153/368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66B797" w14:textId="77777777" w:rsidR="00E5636A" w:rsidRPr="005A3B97" w:rsidRDefault="00E5636A" w:rsidP="001D37E5">
            <w:pPr>
              <w:jc w:val="center"/>
              <w:rPr>
                <w:rFonts w:eastAsia="Calibri"/>
                <w:sz w:val="17"/>
                <w:szCs w:val="17"/>
              </w:rPr>
            </w:pPr>
            <w:r w:rsidRPr="005A3B97">
              <w:rPr>
                <w:rFonts w:eastAsia="Calibri"/>
                <w:sz w:val="17"/>
                <w:szCs w:val="17"/>
              </w:rPr>
              <w:t>ПЕРВ00000032557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9DD45B" w14:textId="77777777" w:rsidR="00E5636A" w:rsidRPr="005A3B97" w:rsidRDefault="00E5636A" w:rsidP="001D37E5">
            <w:pPr>
              <w:rPr>
                <w:rFonts w:eastAsia="Calibri"/>
                <w:sz w:val="17"/>
                <w:szCs w:val="17"/>
              </w:rPr>
            </w:pPr>
            <w:r w:rsidRPr="005A3B97">
              <w:rPr>
                <w:rFonts w:eastAsia="Calibri"/>
                <w:sz w:val="17"/>
                <w:szCs w:val="17"/>
              </w:rPr>
              <w:t xml:space="preserve"> коллектор канализационной сети </w:t>
            </w:r>
          </w:p>
        </w:tc>
        <w:tc>
          <w:tcPr>
            <w:tcW w:w="2268" w:type="dxa"/>
            <w:tcBorders>
              <w:top w:val="single" w:sz="8" w:space="0" w:color="auto"/>
              <w:left w:val="single" w:sz="8" w:space="0" w:color="auto"/>
              <w:bottom w:val="single" w:sz="8" w:space="0" w:color="auto"/>
              <w:right w:val="single" w:sz="8" w:space="0" w:color="auto"/>
            </w:tcBorders>
            <w:vAlign w:val="center"/>
          </w:tcPr>
          <w:p w14:paraId="61E858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9A6CE4A" w14:textId="77777777" w:rsidR="00E5636A" w:rsidRPr="005A3B97" w:rsidRDefault="00E5636A" w:rsidP="001D37E5">
            <w:pPr>
              <w:rPr>
                <w:rFonts w:eastAsia="Calibri"/>
                <w:sz w:val="17"/>
                <w:szCs w:val="17"/>
              </w:rPr>
            </w:pPr>
            <w:r w:rsidRPr="005A3B97">
              <w:rPr>
                <w:rFonts w:eastAsia="Calibri"/>
                <w:sz w:val="17"/>
                <w:szCs w:val="17"/>
              </w:rPr>
              <w:t xml:space="preserve">Фабричная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F44ADD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CE23D2" w14:textId="77777777" w:rsidR="00E5636A" w:rsidRPr="005A3B97" w:rsidRDefault="00E5636A" w:rsidP="001D37E5">
            <w:pPr>
              <w:rPr>
                <w:rFonts w:eastAsia="Calibri"/>
                <w:sz w:val="17"/>
                <w:szCs w:val="17"/>
              </w:rPr>
            </w:pPr>
            <w:r w:rsidRPr="005A3B97">
              <w:rPr>
                <w:rFonts w:eastAsia="Calibri"/>
                <w:sz w:val="17"/>
                <w:szCs w:val="17"/>
              </w:rPr>
              <w:t xml:space="preserve"> 16/153/368 п.м</w:t>
            </w:r>
          </w:p>
        </w:tc>
      </w:tr>
      <w:tr w:rsidR="00E5636A" w:rsidRPr="005A3B97" w14:paraId="60A320F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4E61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3048003" w14:textId="77777777" w:rsidR="00E5636A" w:rsidRPr="005A3B97" w:rsidRDefault="00E5636A" w:rsidP="001D37E5">
            <w:pPr>
              <w:rPr>
                <w:rFonts w:eastAsia="Calibri"/>
                <w:sz w:val="17"/>
                <w:szCs w:val="17"/>
              </w:rPr>
            </w:pPr>
            <w:r w:rsidRPr="005A3B97">
              <w:rPr>
                <w:rFonts w:eastAsia="Calibri"/>
                <w:sz w:val="17"/>
                <w:szCs w:val="17"/>
              </w:rPr>
              <w:t>Тимирязева ул., п.Пироговский, канализационная сеть, 348,5 п.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AFA5BD" w14:textId="77777777" w:rsidR="00E5636A" w:rsidRPr="005A3B97" w:rsidRDefault="00E5636A" w:rsidP="001D37E5">
            <w:pPr>
              <w:jc w:val="center"/>
              <w:rPr>
                <w:rFonts w:eastAsia="Calibri"/>
                <w:sz w:val="17"/>
                <w:szCs w:val="17"/>
              </w:rPr>
            </w:pPr>
            <w:r w:rsidRPr="005A3B97">
              <w:rPr>
                <w:rFonts w:eastAsia="Calibri"/>
                <w:sz w:val="17"/>
                <w:szCs w:val="17"/>
              </w:rPr>
              <w:t>ПЕРВ00000032595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763BC7"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9DFEBEE" w14:textId="77777777" w:rsidR="00E5636A" w:rsidRPr="005A3B97" w:rsidRDefault="00E5636A" w:rsidP="001D37E5">
            <w:pPr>
              <w:rPr>
                <w:rFonts w:eastAsia="Calibri"/>
                <w:sz w:val="17"/>
                <w:szCs w:val="17"/>
              </w:rPr>
            </w:pPr>
            <w:r w:rsidRPr="005A3B97">
              <w:rPr>
                <w:rFonts w:eastAsia="Calibri"/>
                <w:sz w:val="17"/>
                <w:szCs w:val="17"/>
              </w:rPr>
              <w:t>50:12:0070229:4000, 50:12:0070229:4000-50/001/2017-2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E6ACA7F" w14:textId="77777777" w:rsidR="00E5636A" w:rsidRPr="005A3B97" w:rsidRDefault="00E5636A" w:rsidP="001D37E5">
            <w:pPr>
              <w:rPr>
                <w:rFonts w:eastAsia="Calibri"/>
                <w:sz w:val="17"/>
                <w:szCs w:val="17"/>
              </w:rPr>
            </w:pPr>
            <w:r w:rsidRPr="005A3B97">
              <w:rPr>
                <w:rFonts w:eastAsia="Calibri"/>
                <w:sz w:val="17"/>
                <w:szCs w:val="17"/>
              </w:rPr>
              <w:t xml:space="preserve">Тимирязева ул.,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1E75D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F8F385" w14:textId="77777777" w:rsidR="00E5636A" w:rsidRPr="005A3B97" w:rsidRDefault="00E5636A" w:rsidP="001D37E5">
            <w:pPr>
              <w:rPr>
                <w:rFonts w:eastAsia="Calibri"/>
                <w:sz w:val="17"/>
                <w:szCs w:val="17"/>
              </w:rPr>
            </w:pPr>
            <w:r w:rsidRPr="005A3B97">
              <w:rPr>
                <w:rFonts w:eastAsia="Calibri"/>
                <w:sz w:val="17"/>
                <w:szCs w:val="17"/>
              </w:rPr>
              <w:t xml:space="preserve"> 348,5 п. м</w:t>
            </w:r>
          </w:p>
        </w:tc>
      </w:tr>
      <w:tr w:rsidR="00E5636A" w:rsidRPr="005A3B97" w14:paraId="2B5250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35646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45A6D42" w14:textId="77777777" w:rsidR="00E5636A" w:rsidRPr="005A3B97" w:rsidRDefault="00E5636A" w:rsidP="001D37E5">
            <w:pPr>
              <w:rPr>
                <w:rFonts w:eastAsia="Calibri"/>
                <w:sz w:val="17"/>
                <w:szCs w:val="17"/>
              </w:rPr>
            </w:pPr>
            <w:r w:rsidRPr="005A3B97">
              <w:rPr>
                <w:rFonts w:eastAsia="Calibri"/>
                <w:sz w:val="17"/>
                <w:szCs w:val="17"/>
              </w:rPr>
              <w:t>3-я Крестьянская ул., стр.17А, внешняя хоз.-бытовая канал-ция), 139,2м д/с№64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1E57B8" w14:textId="77777777" w:rsidR="00E5636A" w:rsidRPr="005A3B97" w:rsidRDefault="00E5636A" w:rsidP="001D37E5">
            <w:pPr>
              <w:jc w:val="center"/>
              <w:rPr>
                <w:rFonts w:eastAsia="Calibri"/>
                <w:sz w:val="17"/>
                <w:szCs w:val="17"/>
              </w:rPr>
            </w:pPr>
            <w:r w:rsidRPr="005A3B97">
              <w:rPr>
                <w:rFonts w:eastAsia="Calibri"/>
                <w:sz w:val="17"/>
                <w:szCs w:val="17"/>
              </w:rPr>
              <w:t>ЭС1010300003915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17E00D" w14:textId="77777777" w:rsidR="00E5636A" w:rsidRPr="005A3B97" w:rsidRDefault="00E5636A" w:rsidP="001D37E5">
            <w:pPr>
              <w:rPr>
                <w:rFonts w:eastAsia="Calibri"/>
                <w:sz w:val="17"/>
                <w:szCs w:val="17"/>
              </w:rPr>
            </w:pPr>
            <w:r w:rsidRPr="005A3B97">
              <w:rPr>
                <w:rFonts w:eastAsia="Calibri"/>
                <w:sz w:val="17"/>
                <w:szCs w:val="17"/>
              </w:rPr>
              <w:t xml:space="preserve"> внешняя хоз.-бытовая канал-ция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FAFAA9" w14:textId="77777777" w:rsidR="00E5636A" w:rsidRPr="005A3B97" w:rsidRDefault="00E5636A" w:rsidP="001D37E5">
            <w:pPr>
              <w:rPr>
                <w:rFonts w:eastAsia="Calibri"/>
                <w:sz w:val="17"/>
                <w:szCs w:val="17"/>
              </w:rPr>
            </w:pPr>
            <w:r w:rsidRPr="005A3B97">
              <w:rPr>
                <w:rFonts w:eastAsia="Calibri"/>
                <w:sz w:val="17"/>
                <w:szCs w:val="17"/>
              </w:rPr>
              <w:t>50:12:0100402:187, 50-50/001-50/012/010/2016-5893/1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86EF81E"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стр.17А,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43175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7F6BAA" w14:textId="77777777" w:rsidR="00E5636A" w:rsidRPr="005A3B97" w:rsidRDefault="00E5636A" w:rsidP="001D37E5">
            <w:pPr>
              <w:rPr>
                <w:rFonts w:eastAsia="Calibri"/>
                <w:sz w:val="17"/>
                <w:szCs w:val="17"/>
              </w:rPr>
            </w:pPr>
            <w:r w:rsidRPr="005A3B97">
              <w:rPr>
                <w:rFonts w:eastAsia="Calibri"/>
                <w:sz w:val="17"/>
                <w:szCs w:val="17"/>
              </w:rPr>
              <w:t xml:space="preserve"> 139,2м д/с№64</w:t>
            </w:r>
          </w:p>
        </w:tc>
      </w:tr>
      <w:tr w:rsidR="00E5636A" w:rsidRPr="005A3B97" w14:paraId="0E595DE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F814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B45C1B9" w14:textId="77777777" w:rsidR="00E5636A" w:rsidRPr="005A3B97" w:rsidRDefault="00E5636A" w:rsidP="001D37E5">
            <w:pPr>
              <w:rPr>
                <w:rFonts w:eastAsia="Calibri"/>
                <w:sz w:val="17"/>
                <w:szCs w:val="17"/>
              </w:rPr>
            </w:pPr>
            <w:r w:rsidRPr="005A3B97">
              <w:rPr>
                <w:rFonts w:eastAsia="Calibri"/>
                <w:sz w:val="17"/>
                <w:szCs w:val="17"/>
              </w:rPr>
              <w:t>Юбилейная ул., д.44, Благовещенская ул., д.22, хоз.-быт.кан-ция 417,02м лит.1П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25A2B5" w14:textId="77777777" w:rsidR="00E5636A" w:rsidRPr="005A3B97" w:rsidRDefault="00E5636A" w:rsidP="001D37E5">
            <w:pPr>
              <w:jc w:val="center"/>
              <w:rPr>
                <w:rFonts w:eastAsia="Calibri"/>
                <w:sz w:val="17"/>
                <w:szCs w:val="17"/>
              </w:rPr>
            </w:pPr>
            <w:r w:rsidRPr="005A3B97">
              <w:rPr>
                <w:rFonts w:eastAsia="Calibri"/>
                <w:sz w:val="17"/>
                <w:szCs w:val="17"/>
              </w:rPr>
              <w:t>ЭС1010300004913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DFE50E" w14:textId="77777777" w:rsidR="00E5636A" w:rsidRPr="005A3B97" w:rsidRDefault="00E5636A" w:rsidP="001D37E5">
            <w:pPr>
              <w:rPr>
                <w:rFonts w:eastAsia="Calibri"/>
                <w:sz w:val="17"/>
                <w:szCs w:val="17"/>
              </w:rPr>
            </w:pPr>
            <w:r w:rsidRPr="005A3B97">
              <w:rPr>
                <w:rFonts w:eastAsia="Calibri"/>
                <w:sz w:val="17"/>
                <w:szCs w:val="17"/>
              </w:rPr>
              <w:t xml:space="preserve"> хоз.-быт.кан-ция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C6301C3" w14:textId="77777777" w:rsidR="00E5636A" w:rsidRPr="005A3B97" w:rsidRDefault="00E5636A" w:rsidP="001D37E5">
            <w:pPr>
              <w:rPr>
                <w:rFonts w:eastAsia="Calibri"/>
                <w:sz w:val="17"/>
                <w:szCs w:val="17"/>
              </w:rPr>
            </w:pPr>
            <w:r w:rsidRPr="005A3B97">
              <w:rPr>
                <w:rFonts w:eastAsia="Calibri"/>
                <w:sz w:val="17"/>
                <w:szCs w:val="17"/>
              </w:rPr>
              <w:t>50:12:0000000:21457, нет</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4747BF"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д.44, Благовещенская ул., д.22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981CD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963AC5" w14:textId="77777777" w:rsidR="00E5636A" w:rsidRPr="005A3B97" w:rsidRDefault="00E5636A" w:rsidP="001D37E5">
            <w:pPr>
              <w:rPr>
                <w:rFonts w:eastAsia="Calibri"/>
                <w:sz w:val="17"/>
                <w:szCs w:val="17"/>
              </w:rPr>
            </w:pPr>
            <w:r w:rsidRPr="005A3B97">
              <w:rPr>
                <w:rFonts w:eastAsia="Calibri"/>
                <w:sz w:val="17"/>
                <w:szCs w:val="17"/>
              </w:rPr>
              <w:t xml:space="preserve"> 417,02м лит.1П</w:t>
            </w:r>
          </w:p>
        </w:tc>
      </w:tr>
      <w:tr w:rsidR="00E5636A" w:rsidRPr="005A3B97" w14:paraId="7BFDA03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7516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DCD3F5" w14:textId="77777777" w:rsidR="00E5636A" w:rsidRPr="005A3B97" w:rsidRDefault="00E5636A" w:rsidP="001D37E5">
            <w:pPr>
              <w:rPr>
                <w:rFonts w:eastAsia="Calibri"/>
                <w:sz w:val="17"/>
                <w:szCs w:val="17"/>
              </w:rPr>
            </w:pPr>
            <w:r w:rsidRPr="005A3B97">
              <w:rPr>
                <w:rFonts w:eastAsia="Calibri"/>
                <w:sz w:val="17"/>
                <w:szCs w:val="17"/>
              </w:rPr>
              <w:t xml:space="preserve">Борисовка ул., </w:t>
            </w:r>
            <w:proofErr w:type="gramStart"/>
            <w:r w:rsidRPr="005A3B97">
              <w:rPr>
                <w:rFonts w:eastAsia="Calibri"/>
                <w:sz w:val="17"/>
                <w:szCs w:val="17"/>
              </w:rPr>
              <w:t>г.Мытищи;хоз.</w:t>
            </w:r>
            <w:proofErr w:type="gramEnd"/>
            <w:r w:rsidRPr="005A3B97">
              <w:rPr>
                <w:rFonts w:eastAsia="Calibri"/>
                <w:sz w:val="17"/>
                <w:szCs w:val="17"/>
              </w:rPr>
              <w:t>-бытовая канализация;прот. 163м , назначение: хозяйственно-бытовая канализация</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BC3DE9" w14:textId="77777777" w:rsidR="00E5636A" w:rsidRPr="005A3B97" w:rsidRDefault="00E5636A" w:rsidP="001D37E5">
            <w:pPr>
              <w:jc w:val="center"/>
              <w:rPr>
                <w:rFonts w:eastAsia="Calibri"/>
                <w:sz w:val="17"/>
                <w:szCs w:val="17"/>
              </w:rPr>
            </w:pPr>
            <w:r w:rsidRPr="005A3B97">
              <w:rPr>
                <w:rFonts w:eastAsia="Calibri"/>
                <w:sz w:val="17"/>
                <w:szCs w:val="17"/>
              </w:rPr>
              <w:t>ЭС1010300006830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A000AA"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A465EB0" w14:textId="77777777" w:rsidR="00E5636A" w:rsidRPr="005A3B97" w:rsidRDefault="00E5636A" w:rsidP="001D37E5">
            <w:pPr>
              <w:rPr>
                <w:rFonts w:eastAsia="Calibri"/>
                <w:sz w:val="17"/>
                <w:szCs w:val="17"/>
              </w:rPr>
            </w:pPr>
            <w:r w:rsidRPr="005A3B97">
              <w:rPr>
                <w:rFonts w:eastAsia="Calibri"/>
                <w:sz w:val="17"/>
                <w:szCs w:val="17"/>
              </w:rPr>
              <w:t>50:12:0100805:6580, 50-50/001-50/012/003/2016-2334/1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8AB531E" w14:textId="77777777" w:rsidR="00E5636A" w:rsidRPr="005A3B97" w:rsidRDefault="00E5636A" w:rsidP="001D37E5">
            <w:pPr>
              <w:rPr>
                <w:rFonts w:eastAsia="Calibri"/>
                <w:sz w:val="17"/>
                <w:szCs w:val="17"/>
              </w:rPr>
            </w:pPr>
            <w:r w:rsidRPr="005A3B97">
              <w:rPr>
                <w:rFonts w:eastAsia="Calibri"/>
                <w:sz w:val="17"/>
                <w:szCs w:val="17"/>
              </w:rPr>
              <w:t>Борисовка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A05CD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15C399" w14:textId="77777777" w:rsidR="00E5636A" w:rsidRPr="005A3B97" w:rsidRDefault="00E5636A" w:rsidP="001D37E5">
            <w:pPr>
              <w:rPr>
                <w:rFonts w:eastAsia="Calibri"/>
                <w:sz w:val="17"/>
                <w:szCs w:val="17"/>
              </w:rPr>
            </w:pPr>
            <w:r w:rsidRPr="005A3B97">
              <w:rPr>
                <w:rFonts w:eastAsia="Calibri"/>
                <w:sz w:val="17"/>
                <w:szCs w:val="17"/>
              </w:rPr>
              <w:t>прот. 163м , назначение: хозяйственно-бытовая канализация</w:t>
            </w:r>
          </w:p>
        </w:tc>
      </w:tr>
      <w:tr w:rsidR="00E5636A" w:rsidRPr="005A3B97" w14:paraId="6D6354A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F863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199933" w14:textId="77777777" w:rsidR="00E5636A" w:rsidRPr="005A3B97" w:rsidRDefault="00E5636A" w:rsidP="001D37E5">
            <w:pPr>
              <w:rPr>
                <w:rFonts w:eastAsia="Calibri"/>
                <w:sz w:val="17"/>
                <w:szCs w:val="17"/>
              </w:rPr>
            </w:pPr>
            <w:r w:rsidRPr="005A3B97">
              <w:rPr>
                <w:rFonts w:eastAsia="Calibri"/>
                <w:sz w:val="17"/>
                <w:szCs w:val="17"/>
              </w:rPr>
              <w:t xml:space="preserve">Борисовка ул., </w:t>
            </w:r>
            <w:proofErr w:type="gramStart"/>
            <w:r w:rsidRPr="005A3B97">
              <w:rPr>
                <w:rFonts w:eastAsia="Calibri"/>
                <w:sz w:val="17"/>
                <w:szCs w:val="17"/>
              </w:rPr>
              <w:t>г.Мытищи;хоз.</w:t>
            </w:r>
            <w:proofErr w:type="gramEnd"/>
            <w:r w:rsidRPr="005A3B97">
              <w:rPr>
                <w:rFonts w:eastAsia="Calibri"/>
                <w:sz w:val="17"/>
                <w:szCs w:val="17"/>
              </w:rPr>
              <w:t>-бытовая канализация;прот. 344 м , назначение: сооружение канализации</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816F851" w14:textId="77777777" w:rsidR="00E5636A" w:rsidRPr="005A3B97" w:rsidRDefault="00E5636A" w:rsidP="001D37E5">
            <w:pPr>
              <w:jc w:val="center"/>
              <w:rPr>
                <w:rFonts w:eastAsia="Calibri"/>
                <w:sz w:val="17"/>
                <w:szCs w:val="17"/>
              </w:rPr>
            </w:pPr>
            <w:r w:rsidRPr="005A3B97">
              <w:rPr>
                <w:rFonts w:eastAsia="Calibri"/>
                <w:sz w:val="17"/>
                <w:szCs w:val="17"/>
              </w:rPr>
              <w:t>ЭС1010300006839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411D83" w14:textId="77777777" w:rsidR="00E5636A" w:rsidRPr="005A3B97" w:rsidRDefault="00E5636A" w:rsidP="001D37E5">
            <w:pPr>
              <w:rPr>
                <w:rFonts w:eastAsia="Calibri"/>
                <w:sz w:val="17"/>
                <w:szCs w:val="17"/>
              </w:rPr>
            </w:pPr>
            <w:r w:rsidRPr="005A3B97">
              <w:rPr>
                <w:rFonts w:eastAsia="Calibri"/>
                <w:sz w:val="17"/>
                <w:szCs w:val="17"/>
              </w:rPr>
              <w:t>хоз.-бытовая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15D526" w14:textId="77777777" w:rsidR="00E5636A" w:rsidRPr="005A3B97" w:rsidRDefault="00E5636A" w:rsidP="001D37E5">
            <w:pPr>
              <w:rPr>
                <w:rFonts w:eastAsia="Calibri"/>
                <w:sz w:val="17"/>
                <w:szCs w:val="17"/>
              </w:rPr>
            </w:pPr>
            <w:r w:rsidRPr="005A3B97">
              <w:rPr>
                <w:rFonts w:eastAsia="Calibri"/>
                <w:sz w:val="17"/>
                <w:szCs w:val="17"/>
              </w:rPr>
              <w:t>50:12:0100805:7822, 50-50/012-50/012/003/2016-3259/1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D9EF33D" w14:textId="77777777" w:rsidR="00E5636A" w:rsidRPr="005A3B97" w:rsidRDefault="00E5636A" w:rsidP="001D37E5">
            <w:pPr>
              <w:rPr>
                <w:rFonts w:eastAsia="Calibri"/>
                <w:sz w:val="17"/>
                <w:szCs w:val="17"/>
              </w:rPr>
            </w:pPr>
            <w:r w:rsidRPr="005A3B97">
              <w:rPr>
                <w:rFonts w:eastAsia="Calibri"/>
                <w:sz w:val="17"/>
                <w:szCs w:val="17"/>
              </w:rPr>
              <w:t>Борисовка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E63C3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A191CD" w14:textId="77777777" w:rsidR="00E5636A" w:rsidRPr="005A3B97" w:rsidRDefault="00E5636A" w:rsidP="001D37E5">
            <w:pPr>
              <w:rPr>
                <w:rFonts w:eastAsia="Calibri"/>
                <w:sz w:val="17"/>
                <w:szCs w:val="17"/>
              </w:rPr>
            </w:pPr>
            <w:r w:rsidRPr="005A3B97">
              <w:rPr>
                <w:rFonts w:eastAsia="Calibri"/>
                <w:sz w:val="17"/>
                <w:szCs w:val="17"/>
              </w:rPr>
              <w:t>прот. 344 м , назначение: сооружение канализации</w:t>
            </w:r>
          </w:p>
        </w:tc>
      </w:tr>
      <w:tr w:rsidR="00E5636A" w:rsidRPr="005A3B97" w14:paraId="2EA479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B3EC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93359B" w14:textId="77777777" w:rsidR="00E5636A" w:rsidRPr="005A3B97" w:rsidRDefault="00E5636A" w:rsidP="001D37E5">
            <w:pPr>
              <w:rPr>
                <w:rFonts w:eastAsia="Calibri"/>
                <w:sz w:val="17"/>
                <w:szCs w:val="17"/>
              </w:rPr>
            </w:pPr>
            <w:r w:rsidRPr="005A3B97">
              <w:rPr>
                <w:rFonts w:eastAsia="Calibri"/>
                <w:sz w:val="17"/>
                <w:szCs w:val="17"/>
              </w:rPr>
              <w:t>Юбилейная ул., д.26, хозяйственно-бытовая канализация, 142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D7C21D3" w14:textId="77777777" w:rsidR="00E5636A" w:rsidRPr="005A3B97" w:rsidRDefault="00E5636A" w:rsidP="001D37E5">
            <w:pPr>
              <w:jc w:val="center"/>
              <w:rPr>
                <w:rFonts w:eastAsia="Calibri"/>
                <w:sz w:val="17"/>
                <w:szCs w:val="17"/>
              </w:rPr>
            </w:pPr>
            <w:r w:rsidRPr="005A3B97">
              <w:rPr>
                <w:rFonts w:eastAsia="Calibri"/>
                <w:sz w:val="17"/>
                <w:szCs w:val="17"/>
              </w:rPr>
              <w:t>ЭС1010300006853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E2A5D11"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A411E9A" w14:textId="77777777" w:rsidR="00E5636A" w:rsidRPr="005A3B97" w:rsidRDefault="00E5636A" w:rsidP="001D37E5">
            <w:pPr>
              <w:rPr>
                <w:rFonts w:eastAsia="Calibri"/>
                <w:sz w:val="17"/>
                <w:szCs w:val="17"/>
              </w:rPr>
            </w:pPr>
            <w:r w:rsidRPr="005A3B97">
              <w:rPr>
                <w:rFonts w:eastAsia="Calibri"/>
                <w:sz w:val="17"/>
                <w:szCs w:val="17"/>
              </w:rPr>
              <w:t>50:12:0100805:6094, 50-50/001-50/012/003/2016-5059/1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F3FFA73"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д.26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77D50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348A25" w14:textId="77777777" w:rsidR="00E5636A" w:rsidRPr="005A3B97" w:rsidRDefault="00E5636A" w:rsidP="001D37E5">
            <w:pPr>
              <w:rPr>
                <w:rFonts w:eastAsia="Calibri"/>
                <w:sz w:val="17"/>
                <w:szCs w:val="17"/>
              </w:rPr>
            </w:pPr>
            <w:r w:rsidRPr="005A3B97">
              <w:rPr>
                <w:rFonts w:eastAsia="Calibri"/>
                <w:sz w:val="17"/>
                <w:szCs w:val="17"/>
              </w:rPr>
              <w:t xml:space="preserve"> 142 м</w:t>
            </w:r>
          </w:p>
        </w:tc>
      </w:tr>
      <w:tr w:rsidR="00E5636A" w:rsidRPr="005A3B97" w14:paraId="193863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6C47F6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B58552D" w14:textId="77777777" w:rsidR="00E5636A" w:rsidRPr="005A3B97" w:rsidRDefault="00E5636A" w:rsidP="001D37E5">
            <w:pPr>
              <w:rPr>
                <w:rFonts w:eastAsia="Calibri"/>
                <w:sz w:val="17"/>
                <w:szCs w:val="17"/>
              </w:rPr>
            </w:pPr>
            <w:r w:rsidRPr="005A3B97">
              <w:rPr>
                <w:rFonts w:eastAsia="Calibri"/>
                <w:sz w:val="17"/>
                <w:szCs w:val="17"/>
              </w:rPr>
              <w:t>Борисовка ул., д. 12А хозяйственно-бытовая канализация 746м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C8998E" w14:textId="77777777" w:rsidR="00E5636A" w:rsidRPr="005A3B97" w:rsidRDefault="00E5636A" w:rsidP="001D37E5">
            <w:pPr>
              <w:jc w:val="center"/>
              <w:rPr>
                <w:rFonts w:eastAsia="Calibri"/>
                <w:sz w:val="17"/>
                <w:szCs w:val="17"/>
              </w:rPr>
            </w:pPr>
            <w:r w:rsidRPr="005A3B97">
              <w:rPr>
                <w:rFonts w:eastAsia="Calibri"/>
                <w:sz w:val="17"/>
                <w:szCs w:val="17"/>
              </w:rPr>
              <w:t>ЭС1010300006858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B7C051"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C59B433" w14:textId="77777777" w:rsidR="00E5636A" w:rsidRPr="005A3B97" w:rsidRDefault="00E5636A" w:rsidP="001D37E5">
            <w:pPr>
              <w:rPr>
                <w:rFonts w:eastAsia="Calibri"/>
                <w:sz w:val="17"/>
                <w:szCs w:val="17"/>
              </w:rPr>
            </w:pPr>
            <w:r w:rsidRPr="005A3B97">
              <w:rPr>
                <w:rFonts w:eastAsia="Calibri"/>
                <w:sz w:val="17"/>
                <w:szCs w:val="17"/>
              </w:rPr>
              <w:t>50:12:0100805:6129, 50-50/001-50/012/003/2016-5090/1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862DB06" w14:textId="77777777" w:rsidR="00E5636A" w:rsidRPr="005A3B97" w:rsidRDefault="00E5636A" w:rsidP="001D37E5">
            <w:pPr>
              <w:rPr>
                <w:rFonts w:eastAsia="Calibri"/>
                <w:sz w:val="17"/>
                <w:szCs w:val="17"/>
              </w:rPr>
            </w:pPr>
            <w:r w:rsidRPr="005A3B97">
              <w:rPr>
                <w:rFonts w:eastAsia="Calibri"/>
                <w:sz w:val="17"/>
                <w:szCs w:val="17"/>
              </w:rPr>
              <w:t xml:space="preserve">Борисовка ул., д. 12А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794E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C52566" w14:textId="77777777" w:rsidR="00E5636A" w:rsidRPr="005A3B97" w:rsidRDefault="00E5636A" w:rsidP="001D37E5">
            <w:pPr>
              <w:rPr>
                <w:rFonts w:eastAsia="Calibri"/>
                <w:sz w:val="17"/>
                <w:szCs w:val="17"/>
              </w:rPr>
            </w:pPr>
            <w:r w:rsidRPr="005A3B97">
              <w:rPr>
                <w:rFonts w:eastAsia="Calibri"/>
                <w:sz w:val="17"/>
                <w:szCs w:val="17"/>
              </w:rPr>
              <w:t xml:space="preserve"> 746м</w:t>
            </w:r>
          </w:p>
        </w:tc>
      </w:tr>
      <w:tr w:rsidR="00E5636A" w:rsidRPr="005A3B97" w14:paraId="2537215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535D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295B16" w14:textId="77777777" w:rsidR="00E5636A" w:rsidRPr="005A3B97" w:rsidRDefault="00E5636A" w:rsidP="001D37E5">
            <w:pPr>
              <w:rPr>
                <w:rFonts w:eastAsia="Calibri"/>
                <w:sz w:val="17"/>
                <w:szCs w:val="17"/>
              </w:rPr>
            </w:pPr>
            <w:r w:rsidRPr="005A3B97">
              <w:rPr>
                <w:rFonts w:eastAsia="Calibri"/>
                <w:sz w:val="17"/>
                <w:szCs w:val="17"/>
              </w:rPr>
              <w:t>Юбилейная ул., д. 16 хозяйственно-бытовая канализация 252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98447D" w14:textId="77777777" w:rsidR="00E5636A" w:rsidRPr="005A3B97" w:rsidRDefault="00E5636A" w:rsidP="001D37E5">
            <w:pPr>
              <w:jc w:val="center"/>
              <w:rPr>
                <w:rFonts w:eastAsia="Calibri"/>
                <w:sz w:val="17"/>
                <w:szCs w:val="17"/>
              </w:rPr>
            </w:pPr>
            <w:r w:rsidRPr="005A3B97">
              <w:rPr>
                <w:rFonts w:eastAsia="Calibri"/>
                <w:sz w:val="17"/>
                <w:szCs w:val="17"/>
              </w:rPr>
              <w:t>ЭС1010300006860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5886606"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CBEBC43" w14:textId="77777777" w:rsidR="00E5636A" w:rsidRPr="005A3B97" w:rsidRDefault="00E5636A" w:rsidP="001D37E5">
            <w:pPr>
              <w:rPr>
                <w:rFonts w:eastAsia="Calibri"/>
                <w:sz w:val="17"/>
                <w:szCs w:val="17"/>
              </w:rPr>
            </w:pPr>
            <w:r w:rsidRPr="005A3B97">
              <w:rPr>
                <w:rFonts w:eastAsia="Calibri"/>
                <w:sz w:val="17"/>
                <w:szCs w:val="17"/>
              </w:rPr>
              <w:t>50:12:0100805:6136, 50-50/001-50/012/003/2016-5092/1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C492623"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 16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48F7B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53E9A4" w14:textId="77777777" w:rsidR="00E5636A" w:rsidRPr="005A3B97" w:rsidRDefault="00E5636A" w:rsidP="001D37E5">
            <w:pPr>
              <w:rPr>
                <w:rFonts w:eastAsia="Calibri"/>
                <w:sz w:val="17"/>
                <w:szCs w:val="17"/>
              </w:rPr>
            </w:pPr>
            <w:r w:rsidRPr="005A3B97">
              <w:rPr>
                <w:rFonts w:eastAsia="Calibri"/>
                <w:sz w:val="17"/>
                <w:szCs w:val="17"/>
              </w:rPr>
              <w:t xml:space="preserve"> 252 м</w:t>
            </w:r>
          </w:p>
        </w:tc>
      </w:tr>
      <w:tr w:rsidR="00E5636A" w:rsidRPr="005A3B97" w14:paraId="4C2799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F066AC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3C5221" w14:textId="77777777" w:rsidR="00E5636A" w:rsidRPr="005A3B97" w:rsidRDefault="00E5636A" w:rsidP="001D37E5">
            <w:pPr>
              <w:rPr>
                <w:rFonts w:eastAsia="Calibri"/>
                <w:sz w:val="17"/>
                <w:szCs w:val="17"/>
              </w:rPr>
            </w:pPr>
            <w:r w:rsidRPr="005A3B97">
              <w:rPr>
                <w:rFonts w:eastAsia="Calibri"/>
                <w:sz w:val="17"/>
                <w:szCs w:val="17"/>
              </w:rPr>
              <w:t>мкр. 17, г. Мытищи, хозяйственно-бытовая канализация, 268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927880A" w14:textId="77777777" w:rsidR="00E5636A" w:rsidRPr="005A3B97" w:rsidRDefault="00E5636A" w:rsidP="001D37E5">
            <w:pPr>
              <w:jc w:val="center"/>
              <w:rPr>
                <w:rFonts w:eastAsia="Calibri"/>
                <w:sz w:val="17"/>
                <w:szCs w:val="17"/>
              </w:rPr>
            </w:pPr>
            <w:r w:rsidRPr="005A3B97">
              <w:rPr>
                <w:rFonts w:eastAsia="Calibri"/>
                <w:sz w:val="17"/>
                <w:szCs w:val="17"/>
              </w:rPr>
              <w:t>ЭС1010300006871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9ACF7B"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A169872" w14:textId="77777777" w:rsidR="00E5636A" w:rsidRPr="005A3B97" w:rsidRDefault="00E5636A" w:rsidP="001D37E5">
            <w:pPr>
              <w:rPr>
                <w:rFonts w:eastAsia="Calibri"/>
                <w:sz w:val="17"/>
                <w:szCs w:val="17"/>
              </w:rPr>
            </w:pPr>
            <w:r w:rsidRPr="005A3B97">
              <w:rPr>
                <w:rFonts w:eastAsia="Calibri"/>
                <w:sz w:val="17"/>
                <w:szCs w:val="17"/>
              </w:rPr>
              <w:t>50:12:0100803:11854,</w:t>
            </w:r>
          </w:p>
          <w:p w14:paraId="0FE3236F" w14:textId="77777777" w:rsidR="00E5636A" w:rsidRPr="005A3B97" w:rsidRDefault="00E5636A" w:rsidP="001D37E5">
            <w:pPr>
              <w:rPr>
                <w:rFonts w:eastAsia="Calibri"/>
                <w:sz w:val="17"/>
                <w:szCs w:val="17"/>
              </w:rPr>
            </w:pPr>
            <w:r w:rsidRPr="005A3B97">
              <w:rPr>
                <w:rFonts w:eastAsia="Calibri"/>
                <w:sz w:val="17"/>
                <w:szCs w:val="17"/>
              </w:rPr>
              <w:t>50-50/001-50/012/002/2016-9037/1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7D320E2" w14:textId="77777777" w:rsidR="00E5636A" w:rsidRPr="005A3B97" w:rsidRDefault="00E5636A" w:rsidP="001D37E5">
            <w:pPr>
              <w:rPr>
                <w:rFonts w:eastAsia="Calibri"/>
                <w:sz w:val="17"/>
                <w:szCs w:val="17"/>
              </w:rPr>
            </w:pPr>
            <w:r w:rsidRPr="005A3B97">
              <w:rPr>
                <w:rFonts w:eastAsia="Calibri"/>
                <w:sz w:val="17"/>
                <w:szCs w:val="17"/>
              </w:rPr>
              <w:t xml:space="preserve">мкр. 17, г. 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9A143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AA6CD87" w14:textId="77777777" w:rsidR="00E5636A" w:rsidRPr="005A3B97" w:rsidRDefault="00E5636A" w:rsidP="001D37E5">
            <w:pPr>
              <w:rPr>
                <w:rFonts w:eastAsia="Calibri"/>
                <w:sz w:val="17"/>
                <w:szCs w:val="17"/>
              </w:rPr>
            </w:pPr>
            <w:r w:rsidRPr="005A3B97">
              <w:rPr>
                <w:rFonts w:eastAsia="Calibri"/>
                <w:sz w:val="17"/>
                <w:szCs w:val="17"/>
              </w:rPr>
              <w:t xml:space="preserve"> 268 м</w:t>
            </w:r>
          </w:p>
        </w:tc>
      </w:tr>
      <w:tr w:rsidR="00E5636A" w:rsidRPr="005A3B97" w14:paraId="0384A7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649B3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8965B7" w14:textId="77777777" w:rsidR="00E5636A" w:rsidRPr="005A3B97" w:rsidRDefault="00E5636A" w:rsidP="001D37E5">
            <w:pPr>
              <w:rPr>
                <w:rFonts w:eastAsia="Calibri"/>
                <w:sz w:val="17"/>
                <w:szCs w:val="17"/>
              </w:rPr>
            </w:pPr>
            <w:r w:rsidRPr="005A3B97">
              <w:rPr>
                <w:rFonts w:eastAsia="Calibri"/>
                <w:sz w:val="17"/>
                <w:szCs w:val="17"/>
              </w:rPr>
              <w:t>Колпакова ул., канализация хозяйственно-бытовая самотечная, 380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1001A9" w14:textId="77777777" w:rsidR="00E5636A" w:rsidRPr="005A3B97" w:rsidRDefault="00E5636A" w:rsidP="001D37E5">
            <w:pPr>
              <w:jc w:val="center"/>
              <w:rPr>
                <w:rFonts w:eastAsia="Calibri"/>
                <w:sz w:val="17"/>
                <w:szCs w:val="17"/>
              </w:rPr>
            </w:pPr>
            <w:r w:rsidRPr="005A3B97">
              <w:rPr>
                <w:rFonts w:eastAsia="Calibri"/>
                <w:sz w:val="17"/>
                <w:szCs w:val="17"/>
              </w:rPr>
              <w:t>ЭС1010300006885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1C84B0"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хозяйственно-бытовая самотечная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1B3B0A" w14:textId="77777777" w:rsidR="00E5636A" w:rsidRPr="005A3B97" w:rsidRDefault="00E5636A" w:rsidP="001D37E5">
            <w:pPr>
              <w:rPr>
                <w:rFonts w:eastAsia="Calibri"/>
                <w:sz w:val="17"/>
                <w:szCs w:val="17"/>
              </w:rPr>
            </w:pPr>
            <w:r w:rsidRPr="005A3B97">
              <w:rPr>
                <w:rFonts w:eastAsia="Calibri"/>
                <w:sz w:val="17"/>
                <w:szCs w:val="17"/>
              </w:rPr>
              <w:t>50:12:0100803:11833, 50:12:0100803:11833-50/001/2017-1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3B4C613" w14:textId="77777777" w:rsidR="00E5636A" w:rsidRPr="005A3B97" w:rsidRDefault="00E5636A" w:rsidP="001D37E5">
            <w:pPr>
              <w:rPr>
                <w:rFonts w:eastAsia="Calibri"/>
                <w:sz w:val="17"/>
                <w:szCs w:val="17"/>
              </w:rPr>
            </w:pPr>
            <w:r w:rsidRPr="005A3B97">
              <w:rPr>
                <w:rFonts w:eastAsia="Calibri"/>
                <w:sz w:val="17"/>
                <w:szCs w:val="17"/>
              </w:rPr>
              <w:t xml:space="preserve">Колпакова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1F9FC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410C61" w14:textId="77777777" w:rsidR="00E5636A" w:rsidRPr="005A3B97" w:rsidRDefault="00E5636A" w:rsidP="001D37E5">
            <w:pPr>
              <w:rPr>
                <w:rFonts w:eastAsia="Calibri"/>
                <w:sz w:val="17"/>
                <w:szCs w:val="17"/>
              </w:rPr>
            </w:pPr>
            <w:r w:rsidRPr="005A3B97">
              <w:rPr>
                <w:rFonts w:eastAsia="Calibri"/>
                <w:sz w:val="17"/>
                <w:szCs w:val="17"/>
              </w:rPr>
              <w:t xml:space="preserve"> 380 м.</w:t>
            </w:r>
          </w:p>
        </w:tc>
      </w:tr>
      <w:tr w:rsidR="00E5636A" w:rsidRPr="005A3B97" w14:paraId="6D57BB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19BCA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680C04" w14:textId="77777777" w:rsidR="00E5636A" w:rsidRPr="005A3B97" w:rsidRDefault="00E5636A" w:rsidP="001D37E5">
            <w:pPr>
              <w:rPr>
                <w:rFonts w:eastAsia="Calibri"/>
                <w:sz w:val="17"/>
                <w:szCs w:val="17"/>
              </w:rPr>
            </w:pPr>
            <w:r w:rsidRPr="005A3B97">
              <w:rPr>
                <w:rFonts w:eastAsia="Calibri"/>
                <w:sz w:val="17"/>
                <w:szCs w:val="17"/>
              </w:rPr>
              <w:t>Борисовка ул., стр. 18А, бытовая и производственная канализация 191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A1E71E" w14:textId="77777777" w:rsidR="00E5636A" w:rsidRPr="005A3B97" w:rsidRDefault="00E5636A" w:rsidP="001D37E5">
            <w:pPr>
              <w:jc w:val="center"/>
              <w:rPr>
                <w:rFonts w:eastAsia="Calibri"/>
                <w:sz w:val="17"/>
                <w:szCs w:val="17"/>
              </w:rPr>
            </w:pPr>
            <w:r w:rsidRPr="005A3B97">
              <w:rPr>
                <w:rFonts w:eastAsia="Calibri"/>
                <w:sz w:val="17"/>
                <w:szCs w:val="17"/>
              </w:rPr>
              <w:t>ЭС1010300006896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2C58CC" w14:textId="77777777" w:rsidR="00E5636A" w:rsidRPr="005A3B97" w:rsidRDefault="00E5636A" w:rsidP="001D37E5">
            <w:pPr>
              <w:rPr>
                <w:rFonts w:eastAsia="Calibri"/>
                <w:sz w:val="17"/>
                <w:szCs w:val="17"/>
              </w:rPr>
            </w:pPr>
            <w:r w:rsidRPr="005A3B97">
              <w:rPr>
                <w:rFonts w:eastAsia="Calibri"/>
                <w:sz w:val="17"/>
                <w:szCs w:val="17"/>
              </w:rPr>
              <w:t xml:space="preserve"> бытовая и производственная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5736FD" w14:textId="77777777" w:rsidR="00E5636A" w:rsidRPr="005A3B97" w:rsidRDefault="00E5636A" w:rsidP="001D37E5">
            <w:pPr>
              <w:rPr>
                <w:rFonts w:eastAsia="Calibri"/>
                <w:sz w:val="17"/>
                <w:szCs w:val="17"/>
              </w:rPr>
            </w:pPr>
            <w:r w:rsidRPr="005A3B97">
              <w:rPr>
                <w:rFonts w:eastAsia="Calibri"/>
                <w:sz w:val="17"/>
                <w:szCs w:val="17"/>
              </w:rPr>
              <w:t>50:12:0100805:6104, 50-50/001-50/012/002/2016-779/1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1E5808C" w14:textId="77777777" w:rsidR="00E5636A" w:rsidRPr="005A3B97" w:rsidRDefault="00E5636A" w:rsidP="001D37E5">
            <w:pPr>
              <w:rPr>
                <w:rFonts w:eastAsia="Calibri"/>
                <w:sz w:val="17"/>
                <w:szCs w:val="17"/>
              </w:rPr>
            </w:pPr>
            <w:r w:rsidRPr="005A3B97">
              <w:rPr>
                <w:rFonts w:eastAsia="Calibri"/>
                <w:sz w:val="17"/>
                <w:szCs w:val="17"/>
              </w:rPr>
              <w:t xml:space="preserve">Борисовка ул., стр. 18А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813F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6ACD6F" w14:textId="77777777" w:rsidR="00E5636A" w:rsidRPr="005A3B97" w:rsidRDefault="00E5636A" w:rsidP="001D37E5">
            <w:pPr>
              <w:rPr>
                <w:rFonts w:eastAsia="Calibri"/>
                <w:sz w:val="17"/>
                <w:szCs w:val="17"/>
              </w:rPr>
            </w:pPr>
            <w:r w:rsidRPr="005A3B97">
              <w:rPr>
                <w:rFonts w:eastAsia="Calibri"/>
                <w:sz w:val="17"/>
                <w:szCs w:val="17"/>
              </w:rPr>
              <w:t xml:space="preserve"> 191 м</w:t>
            </w:r>
          </w:p>
        </w:tc>
      </w:tr>
      <w:tr w:rsidR="00E5636A" w:rsidRPr="005A3B97" w14:paraId="10AFA6A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C581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FC60FA" w14:textId="77777777" w:rsidR="00E5636A" w:rsidRPr="005A3B97" w:rsidRDefault="00E5636A" w:rsidP="001D37E5">
            <w:pPr>
              <w:rPr>
                <w:rFonts w:eastAsia="Calibri"/>
                <w:sz w:val="17"/>
                <w:szCs w:val="17"/>
              </w:rPr>
            </w:pPr>
            <w:r w:rsidRPr="005A3B97">
              <w:rPr>
                <w:rFonts w:eastAsia="Calibri"/>
                <w:sz w:val="17"/>
                <w:szCs w:val="17"/>
              </w:rPr>
              <w:t>Рождественская ул., г.Мытищи, выпуски бытовой канализации, 39 м д/с 76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20F970" w14:textId="77777777" w:rsidR="00E5636A" w:rsidRPr="005A3B97" w:rsidRDefault="00E5636A" w:rsidP="001D37E5">
            <w:pPr>
              <w:jc w:val="center"/>
              <w:rPr>
                <w:rFonts w:eastAsia="Calibri"/>
                <w:sz w:val="17"/>
                <w:szCs w:val="17"/>
              </w:rPr>
            </w:pPr>
            <w:r w:rsidRPr="005A3B97">
              <w:rPr>
                <w:rFonts w:eastAsia="Calibri"/>
                <w:sz w:val="17"/>
                <w:szCs w:val="17"/>
              </w:rPr>
              <w:t>ЭС1010300006906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0E1461" w14:textId="77777777" w:rsidR="00E5636A" w:rsidRPr="005A3B97" w:rsidRDefault="00E5636A" w:rsidP="001D37E5">
            <w:pPr>
              <w:rPr>
                <w:rFonts w:eastAsia="Calibri"/>
                <w:sz w:val="17"/>
                <w:szCs w:val="17"/>
              </w:rPr>
            </w:pPr>
            <w:r w:rsidRPr="005A3B97">
              <w:rPr>
                <w:rFonts w:eastAsia="Calibri"/>
                <w:sz w:val="17"/>
                <w:szCs w:val="17"/>
              </w:rPr>
              <w:t xml:space="preserve"> выпуски бытовой канализации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30AD25" w14:textId="77777777" w:rsidR="00E5636A" w:rsidRPr="005A3B97" w:rsidRDefault="00E5636A" w:rsidP="001D37E5">
            <w:pPr>
              <w:rPr>
                <w:rFonts w:eastAsia="Calibri"/>
                <w:sz w:val="17"/>
                <w:szCs w:val="17"/>
              </w:rPr>
            </w:pPr>
            <w:r w:rsidRPr="005A3B97">
              <w:rPr>
                <w:rFonts w:eastAsia="Calibri"/>
                <w:sz w:val="17"/>
                <w:szCs w:val="17"/>
              </w:rPr>
              <w:t>50:12:0101101:1621, 50-50/001-50/012/003/2016-4902/1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66F5176" w14:textId="77777777" w:rsidR="00E5636A" w:rsidRPr="005A3B97" w:rsidRDefault="00E5636A" w:rsidP="001D37E5">
            <w:pPr>
              <w:rPr>
                <w:rFonts w:eastAsia="Calibri"/>
                <w:sz w:val="17"/>
                <w:szCs w:val="17"/>
              </w:rPr>
            </w:pPr>
            <w:r w:rsidRPr="005A3B97">
              <w:rPr>
                <w:rFonts w:eastAsia="Calibri"/>
                <w:sz w:val="17"/>
                <w:szCs w:val="17"/>
              </w:rPr>
              <w:t xml:space="preserve">Рождественская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9500B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497F91" w14:textId="77777777" w:rsidR="00E5636A" w:rsidRPr="005A3B97" w:rsidRDefault="00E5636A" w:rsidP="001D37E5">
            <w:pPr>
              <w:rPr>
                <w:rFonts w:eastAsia="Calibri"/>
                <w:sz w:val="17"/>
                <w:szCs w:val="17"/>
              </w:rPr>
            </w:pPr>
            <w:r w:rsidRPr="005A3B97">
              <w:rPr>
                <w:rFonts w:eastAsia="Calibri"/>
                <w:sz w:val="17"/>
                <w:szCs w:val="17"/>
              </w:rPr>
              <w:t xml:space="preserve"> 39 м д/с 76</w:t>
            </w:r>
          </w:p>
        </w:tc>
      </w:tr>
      <w:tr w:rsidR="00E5636A" w:rsidRPr="005A3B97" w14:paraId="782FFB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D9951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E1061E" w14:textId="77777777" w:rsidR="00E5636A" w:rsidRPr="005A3B97" w:rsidRDefault="00E5636A" w:rsidP="001D37E5">
            <w:pPr>
              <w:rPr>
                <w:rFonts w:eastAsia="Calibri"/>
                <w:sz w:val="17"/>
                <w:szCs w:val="17"/>
              </w:rPr>
            </w:pPr>
            <w:r w:rsidRPr="005A3B97">
              <w:rPr>
                <w:rFonts w:eastAsia="Calibri"/>
                <w:sz w:val="17"/>
                <w:szCs w:val="17"/>
              </w:rPr>
              <w:t>Рождественская ул., г.Мытищи; вынос и перекладка внутрипл. канал-ции 119м д/с 76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B4738D" w14:textId="77777777" w:rsidR="00E5636A" w:rsidRPr="005A3B97" w:rsidRDefault="00E5636A" w:rsidP="001D37E5">
            <w:pPr>
              <w:jc w:val="center"/>
              <w:rPr>
                <w:rFonts w:eastAsia="Calibri"/>
                <w:sz w:val="17"/>
                <w:szCs w:val="17"/>
              </w:rPr>
            </w:pPr>
            <w:r w:rsidRPr="005A3B97">
              <w:rPr>
                <w:rFonts w:eastAsia="Calibri"/>
                <w:sz w:val="17"/>
                <w:szCs w:val="17"/>
              </w:rPr>
              <w:t>ЭС1010300006907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1C1F371" w14:textId="77777777" w:rsidR="00E5636A" w:rsidRPr="005A3B97" w:rsidRDefault="00E5636A" w:rsidP="001D37E5">
            <w:pPr>
              <w:rPr>
                <w:rFonts w:eastAsia="Calibri"/>
                <w:sz w:val="17"/>
                <w:szCs w:val="17"/>
              </w:rPr>
            </w:pPr>
            <w:r w:rsidRPr="005A3B97">
              <w:rPr>
                <w:rFonts w:eastAsia="Calibri"/>
                <w:sz w:val="17"/>
                <w:szCs w:val="17"/>
              </w:rPr>
              <w:t xml:space="preserve"> вынос и перекладка внутрипл. канал-ции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8A4FC68" w14:textId="77777777" w:rsidR="00E5636A" w:rsidRPr="005A3B97" w:rsidRDefault="00E5636A" w:rsidP="001D37E5">
            <w:pPr>
              <w:rPr>
                <w:rFonts w:eastAsia="Calibri"/>
                <w:sz w:val="17"/>
                <w:szCs w:val="17"/>
              </w:rPr>
            </w:pPr>
            <w:r w:rsidRPr="005A3B97">
              <w:rPr>
                <w:rFonts w:eastAsia="Calibri"/>
                <w:sz w:val="17"/>
                <w:szCs w:val="17"/>
              </w:rPr>
              <w:t>50:12:0101101:1627, 50-50/001-50/012/003/2016-4898/1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C74111F" w14:textId="77777777" w:rsidR="00E5636A" w:rsidRPr="005A3B97" w:rsidRDefault="00E5636A" w:rsidP="001D37E5">
            <w:pPr>
              <w:rPr>
                <w:rFonts w:eastAsia="Calibri"/>
                <w:sz w:val="17"/>
                <w:szCs w:val="17"/>
              </w:rPr>
            </w:pPr>
            <w:r w:rsidRPr="005A3B97">
              <w:rPr>
                <w:rFonts w:eastAsia="Calibri"/>
                <w:sz w:val="17"/>
                <w:szCs w:val="17"/>
              </w:rPr>
              <w:t>Рождественская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BC1CF7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40F627" w14:textId="77777777" w:rsidR="00E5636A" w:rsidRPr="005A3B97" w:rsidRDefault="00E5636A" w:rsidP="001D37E5">
            <w:pPr>
              <w:rPr>
                <w:rFonts w:eastAsia="Calibri"/>
                <w:sz w:val="17"/>
                <w:szCs w:val="17"/>
              </w:rPr>
            </w:pPr>
            <w:r w:rsidRPr="005A3B97">
              <w:rPr>
                <w:rFonts w:eastAsia="Calibri"/>
                <w:sz w:val="17"/>
                <w:szCs w:val="17"/>
              </w:rPr>
              <w:t>119м д/с 76</w:t>
            </w:r>
          </w:p>
        </w:tc>
      </w:tr>
      <w:tr w:rsidR="00E5636A" w:rsidRPr="005A3B97" w14:paraId="529A0BE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D231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C9AC5F" w14:textId="77777777" w:rsidR="00E5636A" w:rsidRPr="005A3B97" w:rsidRDefault="00E5636A" w:rsidP="001D37E5">
            <w:pPr>
              <w:rPr>
                <w:rFonts w:eastAsia="Calibri"/>
                <w:sz w:val="17"/>
                <w:szCs w:val="17"/>
              </w:rPr>
            </w:pPr>
            <w:r w:rsidRPr="005A3B97">
              <w:rPr>
                <w:rFonts w:eastAsia="Calibri"/>
                <w:sz w:val="17"/>
                <w:szCs w:val="17"/>
              </w:rPr>
              <w:t>Рождественская ул., г.Мытищи, сеть быт.канализации внутриплощад., 156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0E67429" w14:textId="77777777" w:rsidR="00E5636A" w:rsidRPr="005A3B97" w:rsidRDefault="00E5636A" w:rsidP="001D37E5">
            <w:pPr>
              <w:jc w:val="center"/>
              <w:rPr>
                <w:rFonts w:eastAsia="Calibri"/>
                <w:sz w:val="17"/>
                <w:szCs w:val="17"/>
              </w:rPr>
            </w:pPr>
            <w:r w:rsidRPr="005A3B97">
              <w:rPr>
                <w:rFonts w:eastAsia="Calibri"/>
                <w:sz w:val="17"/>
                <w:szCs w:val="17"/>
              </w:rPr>
              <w:t>ЭС1010300006911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02EC7D" w14:textId="77777777" w:rsidR="00E5636A" w:rsidRPr="005A3B97" w:rsidRDefault="00E5636A" w:rsidP="001D37E5">
            <w:pPr>
              <w:rPr>
                <w:rFonts w:eastAsia="Calibri"/>
                <w:sz w:val="17"/>
                <w:szCs w:val="17"/>
              </w:rPr>
            </w:pPr>
            <w:r w:rsidRPr="005A3B97">
              <w:rPr>
                <w:rFonts w:eastAsia="Calibri"/>
                <w:sz w:val="17"/>
                <w:szCs w:val="17"/>
              </w:rPr>
              <w:t>сеть быт.канализации внутриплощад.</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F37359B" w14:textId="77777777" w:rsidR="00E5636A" w:rsidRPr="005A3B97" w:rsidRDefault="00E5636A" w:rsidP="001D37E5">
            <w:pPr>
              <w:rPr>
                <w:rFonts w:eastAsia="Calibri"/>
                <w:sz w:val="17"/>
                <w:szCs w:val="17"/>
              </w:rPr>
            </w:pPr>
            <w:r w:rsidRPr="005A3B97">
              <w:rPr>
                <w:rFonts w:eastAsia="Calibri"/>
                <w:sz w:val="17"/>
                <w:szCs w:val="17"/>
              </w:rPr>
              <w:t>50:12:0101101:1618, 50-50/001-50/012/003/2016-4903/1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4103126" w14:textId="77777777" w:rsidR="00E5636A" w:rsidRPr="005A3B97" w:rsidRDefault="00E5636A" w:rsidP="001D37E5">
            <w:pPr>
              <w:rPr>
                <w:rFonts w:eastAsia="Calibri"/>
                <w:sz w:val="17"/>
                <w:szCs w:val="17"/>
              </w:rPr>
            </w:pPr>
            <w:r w:rsidRPr="005A3B97">
              <w:rPr>
                <w:rFonts w:eastAsia="Calibri"/>
                <w:sz w:val="17"/>
                <w:szCs w:val="17"/>
              </w:rPr>
              <w:t>Рождественская ул.,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3A329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B4B53E" w14:textId="77777777" w:rsidR="00E5636A" w:rsidRPr="005A3B97" w:rsidRDefault="00E5636A" w:rsidP="001D37E5">
            <w:pPr>
              <w:rPr>
                <w:rFonts w:eastAsia="Calibri"/>
                <w:sz w:val="17"/>
                <w:szCs w:val="17"/>
              </w:rPr>
            </w:pPr>
            <w:r w:rsidRPr="005A3B97">
              <w:rPr>
                <w:rFonts w:eastAsia="Calibri"/>
                <w:sz w:val="17"/>
                <w:szCs w:val="17"/>
              </w:rPr>
              <w:t>156 м</w:t>
            </w:r>
          </w:p>
        </w:tc>
      </w:tr>
      <w:tr w:rsidR="00E5636A" w:rsidRPr="005A3B97" w14:paraId="4CC7F0E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C7DF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E78C93" w14:textId="77777777" w:rsidR="00E5636A" w:rsidRPr="005A3B97" w:rsidRDefault="00E5636A" w:rsidP="001D37E5">
            <w:pPr>
              <w:rPr>
                <w:rFonts w:eastAsia="Calibri"/>
                <w:sz w:val="17"/>
                <w:szCs w:val="17"/>
              </w:rPr>
            </w:pPr>
            <w:r w:rsidRPr="005A3B97">
              <w:rPr>
                <w:rFonts w:eastAsia="Calibri"/>
                <w:sz w:val="17"/>
                <w:szCs w:val="17"/>
              </w:rPr>
              <w:t>Белобородова ул., д. 5, хозяйственно-бытовая канализация 227м Гимназия № 16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08C3D6" w14:textId="77777777" w:rsidR="00E5636A" w:rsidRPr="005A3B97" w:rsidRDefault="00E5636A" w:rsidP="001D37E5">
            <w:pPr>
              <w:jc w:val="center"/>
              <w:rPr>
                <w:rFonts w:eastAsia="Calibri"/>
                <w:sz w:val="17"/>
                <w:szCs w:val="17"/>
              </w:rPr>
            </w:pPr>
            <w:r w:rsidRPr="005A3B97">
              <w:rPr>
                <w:rFonts w:eastAsia="Calibri"/>
                <w:sz w:val="17"/>
                <w:szCs w:val="17"/>
              </w:rPr>
              <w:t>ЭС1010300006931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14DB9D1"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DE4EEF" w14:textId="77777777" w:rsidR="00E5636A" w:rsidRPr="005A3B97" w:rsidRDefault="00E5636A" w:rsidP="001D37E5">
            <w:pPr>
              <w:rPr>
                <w:rFonts w:eastAsia="Calibri"/>
                <w:sz w:val="17"/>
                <w:szCs w:val="17"/>
              </w:rPr>
            </w:pPr>
            <w:r w:rsidRPr="005A3B97">
              <w:rPr>
                <w:rFonts w:eastAsia="Calibri"/>
                <w:sz w:val="17"/>
                <w:szCs w:val="17"/>
              </w:rPr>
              <w:t>50:12:0000000:54871, 50:12:0000000:54871-50/001/2017-2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486EFA8" w14:textId="77777777" w:rsidR="00E5636A" w:rsidRPr="005A3B97" w:rsidRDefault="00E5636A" w:rsidP="001D37E5">
            <w:pPr>
              <w:rPr>
                <w:rFonts w:eastAsia="Calibri"/>
                <w:sz w:val="17"/>
                <w:szCs w:val="17"/>
              </w:rPr>
            </w:pPr>
            <w:r w:rsidRPr="005A3B97">
              <w:rPr>
                <w:rFonts w:eastAsia="Calibri"/>
                <w:sz w:val="17"/>
                <w:szCs w:val="17"/>
              </w:rPr>
              <w:t xml:space="preserve">Белобородова ул., д. 5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7A4C8C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B7AF2C" w14:textId="77777777" w:rsidR="00E5636A" w:rsidRPr="005A3B97" w:rsidRDefault="00E5636A" w:rsidP="001D37E5">
            <w:pPr>
              <w:rPr>
                <w:rFonts w:eastAsia="Calibri"/>
                <w:sz w:val="17"/>
                <w:szCs w:val="17"/>
              </w:rPr>
            </w:pPr>
            <w:r w:rsidRPr="005A3B97">
              <w:rPr>
                <w:rFonts w:eastAsia="Calibri"/>
                <w:sz w:val="17"/>
                <w:szCs w:val="17"/>
              </w:rPr>
              <w:t xml:space="preserve"> 227м Гимназия № 16</w:t>
            </w:r>
          </w:p>
        </w:tc>
      </w:tr>
      <w:tr w:rsidR="00E5636A" w:rsidRPr="005A3B97" w14:paraId="79A770F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7146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B3169F" w14:textId="77777777" w:rsidR="00E5636A" w:rsidRPr="005A3B97" w:rsidRDefault="00E5636A" w:rsidP="001D37E5">
            <w:pPr>
              <w:rPr>
                <w:rFonts w:eastAsia="Calibri"/>
                <w:sz w:val="17"/>
                <w:szCs w:val="17"/>
              </w:rPr>
            </w:pPr>
            <w:r w:rsidRPr="005A3B97">
              <w:rPr>
                <w:rFonts w:eastAsia="Calibri"/>
                <w:sz w:val="17"/>
                <w:szCs w:val="17"/>
              </w:rPr>
              <w:t>Астрахова пр-т, мкр.17А (д.2, 4, 6) канализация хозяйств.-бытовая самотеч. 436, 0 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77D5CA" w14:textId="77777777" w:rsidR="00E5636A" w:rsidRPr="005A3B97" w:rsidRDefault="00E5636A" w:rsidP="001D37E5">
            <w:pPr>
              <w:jc w:val="center"/>
              <w:rPr>
                <w:rFonts w:eastAsia="Calibri"/>
                <w:sz w:val="17"/>
                <w:szCs w:val="17"/>
              </w:rPr>
            </w:pPr>
            <w:r w:rsidRPr="005A3B97">
              <w:rPr>
                <w:rFonts w:eastAsia="Calibri"/>
                <w:sz w:val="17"/>
                <w:szCs w:val="17"/>
              </w:rPr>
              <w:t>ЭС1010300006954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515BF5" w14:textId="77777777" w:rsidR="00E5636A" w:rsidRPr="005A3B97" w:rsidRDefault="00E5636A" w:rsidP="001D37E5">
            <w:pPr>
              <w:rPr>
                <w:rFonts w:eastAsia="Calibri"/>
                <w:sz w:val="17"/>
                <w:szCs w:val="17"/>
              </w:rPr>
            </w:pPr>
            <w:r w:rsidRPr="005A3B97">
              <w:rPr>
                <w:rFonts w:eastAsia="Calibri"/>
                <w:sz w:val="17"/>
                <w:szCs w:val="17"/>
              </w:rPr>
              <w:t xml:space="preserve"> канализация хозяйств.-бытовая самотеч.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6419AF8" w14:textId="77777777" w:rsidR="00E5636A" w:rsidRPr="005A3B97" w:rsidRDefault="00E5636A" w:rsidP="001D37E5">
            <w:pPr>
              <w:rPr>
                <w:rFonts w:eastAsia="Calibri"/>
                <w:sz w:val="17"/>
                <w:szCs w:val="17"/>
              </w:rPr>
            </w:pPr>
            <w:r w:rsidRPr="005A3B97">
              <w:rPr>
                <w:rFonts w:eastAsia="Calibri"/>
                <w:sz w:val="17"/>
                <w:szCs w:val="17"/>
              </w:rPr>
              <w:t>50:12:0101003:2459, 50:12:0101003:2459-50/001/2017-1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DE31B8C" w14:textId="77777777" w:rsidR="00E5636A" w:rsidRPr="005A3B97" w:rsidRDefault="00E5636A" w:rsidP="001D37E5">
            <w:pPr>
              <w:rPr>
                <w:rFonts w:eastAsia="Calibri"/>
                <w:sz w:val="17"/>
                <w:szCs w:val="17"/>
              </w:rPr>
            </w:pPr>
            <w:r w:rsidRPr="005A3B97">
              <w:rPr>
                <w:rFonts w:eastAsia="Calibri"/>
                <w:sz w:val="17"/>
                <w:szCs w:val="17"/>
              </w:rPr>
              <w:t xml:space="preserve">Астрахова пр-т, мкр.17А (д.2, 4, 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A4A2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009D82" w14:textId="77777777" w:rsidR="00E5636A" w:rsidRPr="005A3B97" w:rsidRDefault="00E5636A" w:rsidP="001D37E5">
            <w:pPr>
              <w:rPr>
                <w:rFonts w:eastAsia="Calibri"/>
                <w:sz w:val="17"/>
                <w:szCs w:val="17"/>
              </w:rPr>
            </w:pPr>
            <w:r w:rsidRPr="005A3B97">
              <w:rPr>
                <w:rFonts w:eastAsia="Calibri"/>
                <w:sz w:val="17"/>
                <w:szCs w:val="17"/>
              </w:rPr>
              <w:t xml:space="preserve"> 436, 0 п.</w:t>
            </w:r>
          </w:p>
        </w:tc>
      </w:tr>
      <w:tr w:rsidR="00E5636A" w:rsidRPr="005A3B97" w14:paraId="78F066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A4E35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BB2119C"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 бытовая канализация;444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5A96CA" w14:textId="77777777" w:rsidR="00E5636A" w:rsidRPr="005A3B97" w:rsidRDefault="00E5636A" w:rsidP="001D37E5">
            <w:pPr>
              <w:jc w:val="center"/>
              <w:rPr>
                <w:rFonts w:eastAsia="Calibri"/>
                <w:sz w:val="17"/>
                <w:szCs w:val="17"/>
              </w:rPr>
            </w:pPr>
            <w:r w:rsidRPr="005A3B97">
              <w:rPr>
                <w:rFonts w:eastAsia="Calibri"/>
                <w:sz w:val="17"/>
                <w:szCs w:val="17"/>
              </w:rPr>
              <w:t>ЭС1010300006996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357ACCF"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58D4A8D" w14:textId="77777777" w:rsidR="00E5636A" w:rsidRPr="005A3B97" w:rsidRDefault="00E5636A" w:rsidP="001D37E5">
            <w:pPr>
              <w:rPr>
                <w:rFonts w:eastAsia="Calibri"/>
                <w:sz w:val="17"/>
                <w:szCs w:val="17"/>
              </w:rPr>
            </w:pPr>
            <w:r w:rsidRPr="005A3B97">
              <w:rPr>
                <w:rFonts w:eastAsia="Calibri"/>
                <w:sz w:val="17"/>
                <w:szCs w:val="17"/>
              </w:rPr>
              <w:t>50:12:0000000:56168, 50:12:0000000:56168-50/001/2017-1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871FCC2"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FA69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BEA5EE" w14:textId="77777777" w:rsidR="00E5636A" w:rsidRPr="005A3B97" w:rsidRDefault="00E5636A" w:rsidP="001D37E5">
            <w:pPr>
              <w:rPr>
                <w:rFonts w:eastAsia="Calibri"/>
                <w:sz w:val="17"/>
                <w:szCs w:val="17"/>
              </w:rPr>
            </w:pPr>
            <w:r w:rsidRPr="005A3B97">
              <w:rPr>
                <w:rFonts w:eastAsia="Calibri"/>
                <w:sz w:val="17"/>
                <w:szCs w:val="17"/>
              </w:rPr>
              <w:t>444 м</w:t>
            </w:r>
          </w:p>
        </w:tc>
      </w:tr>
      <w:tr w:rsidR="00E5636A" w:rsidRPr="005A3B97" w14:paraId="6E41ECE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97B6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3798FC" w14:textId="77777777" w:rsidR="00E5636A" w:rsidRPr="005A3B97" w:rsidRDefault="00E5636A" w:rsidP="001D37E5">
            <w:pPr>
              <w:rPr>
                <w:rFonts w:eastAsia="Calibri"/>
                <w:sz w:val="17"/>
                <w:szCs w:val="17"/>
              </w:rPr>
            </w:pPr>
            <w:r w:rsidRPr="005A3B97">
              <w:rPr>
                <w:rFonts w:eastAsia="Calibri"/>
                <w:sz w:val="17"/>
                <w:szCs w:val="17"/>
              </w:rPr>
              <w:t>Октябрьский пр-кт д.10В, г.Мытищи, лит. 1П, бытовая канализация 219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BF4A5F5" w14:textId="77777777" w:rsidR="00E5636A" w:rsidRPr="005A3B97" w:rsidRDefault="00E5636A" w:rsidP="001D37E5">
            <w:pPr>
              <w:jc w:val="center"/>
              <w:rPr>
                <w:rFonts w:eastAsia="Calibri"/>
                <w:sz w:val="17"/>
                <w:szCs w:val="17"/>
              </w:rPr>
            </w:pPr>
            <w:r w:rsidRPr="005A3B97">
              <w:rPr>
                <w:rFonts w:eastAsia="Calibri"/>
                <w:sz w:val="17"/>
                <w:szCs w:val="17"/>
              </w:rPr>
              <w:t>ЭС1010300007010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8F7A81" w14:textId="77777777" w:rsidR="00E5636A" w:rsidRPr="005A3B97" w:rsidRDefault="00E5636A" w:rsidP="001D37E5">
            <w:pPr>
              <w:rPr>
                <w:rFonts w:eastAsia="Calibri"/>
                <w:sz w:val="17"/>
                <w:szCs w:val="17"/>
              </w:rPr>
            </w:pPr>
            <w:r w:rsidRPr="005A3B97">
              <w:rPr>
                <w:rFonts w:eastAsia="Calibri"/>
                <w:sz w:val="17"/>
                <w:szCs w:val="17"/>
              </w:rPr>
              <w:t xml:space="preserve"> 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25B59D1" w14:textId="77777777" w:rsidR="00E5636A" w:rsidRPr="005A3B97" w:rsidRDefault="00E5636A" w:rsidP="001D37E5">
            <w:pPr>
              <w:rPr>
                <w:rFonts w:eastAsia="Calibri"/>
                <w:sz w:val="17"/>
                <w:szCs w:val="17"/>
              </w:rPr>
            </w:pPr>
            <w:r w:rsidRPr="005A3B97">
              <w:rPr>
                <w:rFonts w:eastAsia="Calibri"/>
                <w:sz w:val="17"/>
                <w:szCs w:val="17"/>
              </w:rPr>
              <w:t>50:12:0000000:55936, 50:12:0000000:55936-50/001/2017-1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5916E2E"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пр-кт д.10В, г.Мытищи, лит. 1П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3CD0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28C608" w14:textId="77777777" w:rsidR="00E5636A" w:rsidRPr="005A3B97" w:rsidRDefault="00E5636A" w:rsidP="001D37E5">
            <w:pPr>
              <w:rPr>
                <w:rFonts w:eastAsia="Calibri"/>
                <w:sz w:val="17"/>
                <w:szCs w:val="17"/>
              </w:rPr>
            </w:pPr>
            <w:r w:rsidRPr="005A3B97">
              <w:rPr>
                <w:rFonts w:eastAsia="Calibri"/>
                <w:sz w:val="17"/>
                <w:szCs w:val="17"/>
              </w:rPr>
              <w:t xml:space="preserve"> 219 м</w:t>
            </w:r>
          </w:p>
        </w:tc>
      </w:tr>
      <w:tr w:rsidR="00E5636A" w:rsidRPr="005A3B97" w14:paraId="5B8C8F2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297A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5FEA24" w14:textId="77777777" w:rsidR="00E5636A" w:rsidRPr="005A3B97" w:rsidRDefault="00E5636A" w:rsidP="001D37E5">
            <w:pPr>
              <w:rPr>
                <w:rFonts w:eastAsia="Calibri"/>
                <w:sz w:val="17"/>
                <w:szCs w:val="17"/>
              </w:rPr>
            </w:pPr>
            <w:r w:rsidRPr="005A3B97">
              <w:rPr>
                <w:rFonts w:eastAsia="Calibri"/>
                <w:sz w:val="17"/>
                <w:szCs w:val="17"/>
              </w:rPr>
              <w:t>Юбилейная ул., Борисовка ул., хозяйственно-бытовая канализация 889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A643C4" w14:textId="77777777" w:rsidR="00E5636A" w:rsidRPr="005A3B97" w:rsidRDefault="00E5636A" w:rsidP="001D37E5">
            <w:pPr>
              <w:jc w:val="center"/>
              <w:rPr>
                <w:rFonts w:eastAsia="Calibri"/>
                <w:sz w:val="17"/>
                <w:szCs w:val="17"/>
              </w:rPr>
            </w:pPr>
            <w:r w:rsidRPr="005A3B97">
              <w:rPr>
                <w:rFonts w:eastAsia="Calibri"/>
                <w:sz w:val="17"/>
                <w:szCs w:val="17"/>
              </w:rPr>
              <w:t>ЭС1010300007019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828420" w14:textId="77777777" w:rsidR="00E5636A" w:rsidRPr="005A3B97" w:rsidRDefault="00E5636A" w:rsidP="001D37E5">
            <w:pPr>
              <w:rPr>
                <w:rFonts w:eastAsia="Calibri"/>
                <w:sz w:val="17"/>
                <w:szCs w:val="17"/>
              </w:rPr>
            </w:pPr>
            <w:r w:rsidRPr="005A3B97">
              <w:rPr>
                <w:rFonts w:eastAsia="Calibri"/>
                <w:sz w:val="17"/>
                <w:szCs w:val="17"/>
              </w:rPr>
              <w:t xml:space="preserve"> хозяйственно-бытовая канализация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113BC3A" w14:textId="77777777" w:rsidR="00E5636A" w:rsidRPr="005A3B97" w:rsidRDefault="00E5636A" w:rsidP="001D37E5">
            <w:pPr>
              <w:rPr>
                <w:rFonts w:eastAsia="Calibri"/>
                <w:sz w:val="17"/>
                <w:szCs w:val="17"/>
              </w:rPr>
            </w:pPr>
            <w:r w:rsidRPr="005A3B97">
              <w:rPr>
                <w:rFonts w:eastAsia="Calibri"/>
                <w:sz w:val="17"/>
                <w:szCs w:val="17"/>
              </w:rPr>
              <w:t>50:12:0100805:6139, 50:12:0100805:6139-50/001/2017-1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D28FFF9"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Борисовка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8F0B3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523DAC5" w14:textId="77777777" w:rsidR="00E5636A" w:rsidRPr="005A3B97" w:rsidRDefault="00E5636A" w:rsidP="001D37E5">
            <w:pPr>
              <w:rPr>
                <w:rFonts w:eastAsia="Calibri"/>
                <w:sz w:val="17"/>
                <w:szCs w:val="17"/>
              </w:rPr>
            </w:pPr>
            <w:r w:rsidRPr="005A3B97">
              <w:rPr>
                <w:rFonts w:eastAsia="Calibri"/>
                <w:sz w:val="17"/>
                <w:szCs w:val="17"/>
              </w:rPr>
              <w:t xml:space="preserve"> 889 м</w:t>
            </w:r>
          </w:p>
        </w:tc>
      </w:tr>
      <w:tr w:rsidR="00E5636A" w:rsidRPr="005A3B97" w14:paraId="19CD1E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A5CD8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6E416D0"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Мытищи;канализация хозяйственно-бытовая 422 м (422, 15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4BEC8C" w14:textId="77777777" w:rsidR="00E5636A" w:rsidRPr="005A3B97" w:rsidRDefault="00E5636A" w:rsidP="001D37E5">
            <w:pPr>
              <w:jc w:val="center"/>
              <w:rPr>
                <w:rFonts w:eastAsia="Calibri"/>
                <w:sz w:val="17"/>
                <w:szCs w:val="17"/>
              </w:rPr>
            </w:pPr>
            <w:r w:rsidRPr="005A3B97">
              <w:rPr>
                <w:rFonts w:eastAsia="Calibri"/>
                <w:sz w:val="17"/>
                <w:szCs w:val="17"/>
              </w:rPr>
              <w:t>ЭС1010300007027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BE9F89" w14:textId="77777777" w:rsidR="00E5636A" w:rsidRPr="005A3B97" w:rsidRDefault="00E5636A" w:rsidP="001D37E5">
            <w:pPr>
              <w:rPr>
                <w:rFonts w:eastAsia="Calibri"/>
                <w:sz w:val="17"/>
                <w:szCs w:val="17"/>
              </w:rPr>
            </w:pPr>
            <w:r w:rsidRPr="005A3B97">
              <w:rPr>
                <w:rFonts w:eastAsia="Calibri"/>
                <w:sz w:val="17"/>
                <w:szCs w:val="17"/>
              </w:rPr>
              <w:t>канализация хозяйственно-бытовая</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9FB1B18" w14:textId="77777777" w:rsidR="00E5636A" w:rsidRPr="005A3B97" w:rsidRDefault="00E5636A" w:rsidP="001D37E5">
            <w:pPr>
              <w:rPr>
                <w:rFonts w:eastAsia="Calibri"/>
                <w:sz w:val="17"/>
                <w:szCs w:val="17"/>
              </w:rPr>
            </w:pPr>
            <w:r w:rsidRPr="005A3B97">
              <w:rPr>
                <w:rFonts w:eastAsia="Calibri"/>
                <w:sz w:val="17"/>
                <w:szCs w:val="17"/>
              </w:rPr>
              <w:t>50:12:0102107:1019, 50:12:0102107:1019-50/001/2017-1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14B36C4" w14:textId="77777777" w:rsidR="00E5636A" w:rsidRPr="005A3B97" w:rsidRDefault="00E5636A" w:rsidP="001D37E5">
            <w:pPr>
              <w:rPr>
                <w:rFonts w:eastAsia="Calibri"/>
                <w:sz w:val="17"/>
                <w:szCs w:val="17"/>
              </w:rPr>
            </w:pPr>
            <w:r w:rsidRPr="005A3B97">
              <w:rPr>
                <w:rFonts w:eastAsia="Calibri"/>
                <w:sz w:val="17"/>
                <w:szCs w:val="17"/>
              </w:rPr>
              <w:t>2-я Институтская ул., 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D80EF3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6708E5" w14:textId="77777777" w:rsidR="00E5636A" w:rsidRPr="005A3B97" w:rsidRDefault="00E5636A" w:rsidP="001D37E5">
            <w:pPr>
              <w:rPr>
                <w:rFonts w:eastAsia="Calibri"/>
                <w:sz w:val="17"/>
                <w:szCs w:val="17"/>
              </w:rPr>
            </w:pPr>
            <w:r w:rsidRPr="005A3B97">
              <w:rPr>
                <w:rFonts w:eastAsia="Calibri"/>
                <w:sz w:val="17"/>
                <w:szCs w:val="17"/>
              </w:rPr>
              <w:t xml:space="preserve"> 422 м 422, 15 м </w:t>
            </w:r>
          </w:p>
        </w:tc>
      </w:tr>
      <w:tr w:rsidR="00E5636A" w:rsidRPr="005A3B97" w14:paraId="3EFCE2B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D0C384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8D907DE" w14:textId="77777777" w:rsidR="00E5636A" w:rsidRPr="005A3B97" w:rsidRDefault="00E5636A" w:rsidP="001D37E5">
            <w:pPr>
              <w:rPr>
                <w:rFonts w:eastAsia="Calibri"/>
                <w:sz w:val="17"/>
                <w:szCs w:val="17"/>
              </w:rPr>
            </w:pPr>
            <w:r w:rsidRPr="005A3B97">
              <w:rPr>
                <w:rFonts w:eastAsia="Calibri"/>
                <w:sz w:val="17"/>
                <w:szCs w:val="17"/>
              </w:rPr>
              <w:t>Беляниново д., здание КНС перекачки 271,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0F891F" w14:textId="77777777" w:rsidR="00E5636A" w:rsidRPr="005A3B97" w:rsidRDefault="00E5636A" w:rsidP="001D37E5">
            <w:pPr>
              <w:jc w:val="center"/>
              <w:rPr>
                <w:rFonts w:eastAsia="Calibri"/>
                <w:sz w:val="17"/>
                <w:szCs w:val="17"/>
              </w:rPr>
            </w:pPr>
            <w:r w:rsidRPr="005A3B97">
              <w:rPr>
                <w:rFonts w:eastAsia="Calibri"/>
                <w:sz w:val="17"/>
                <w:szCs w:val="17"/>
              </w:rPr>
              <w:t>000В00000001200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0C29F4"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1B23840" w14:textId="77777777" w:rsidR="00E5636A" w:rsidRPr="005A3B97" w:rsidRDefault="00E5636A" w:rsidP="001D37E5">
            <w:pPr>
              <w:rPr>
                <w:rFonts w:eastAsia="Calibri"/>
                <w:sz w:val="17"/>
                <w:szCs w:val="17"/>
              </w:rPr>
            </w:pPr>
            <w:r w:rsidRPr="005A3B97">
              <w:rPr>
                <w:rFonts w:eastAsia="Calibri"/>
                <w:sz w:val="17"/>
                <w:szCs w:val="17"/>
              </w:rPr>
              <w:t>50:12:0080307:186, 50-50/012-50/012/003/2015-3453/1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D24DB72" w14:textId="77777777" w:rsidR="00E5636A" w:rsidRPr="005A3B97" w:rsidRDefault="00E5636A" w:rsidP="001D37E5">
            <w:pPr>
              <w:rPr>
                <w:rFonts w:eastAsia="Calibri"/>
                <w:sz w:val="17"/>
                <w:szCs w:val="17"/>
              </w:rPr>
            </w:pPr>
            <w:r w:rsidRPr="005A3B97">
              <w:rPr>
                <w:rFonts w:eastAsia="Calibri"/>
                <w:sz w:val="17"/>
                <w:szCs w:val="17"/>
              </w:rPr>
              <w:t xml:space="preserve">Беляниново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03895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4B8C226" w14:textId="77777777" w:rsidR="00E5636A" w:rsidRPr="005A3B97" w:rsidRDefault="00E5636A" w:rsidP="001D37E5">
            <w:pPr>
              <w:rPr>
                <w:rFonts w:eastAsia="Calibri"/>
                <w:sz w:val="17"/>
                <w:szCs w:val="17"/>
              </w:rPr>
            </w:pPr>
            <w:r w:rsidRPr="005A3B97">
              <w:rPr>
                <w:rFonts w:eastAsia="Calibri"/>
                <w:sz w:val="17"/>
                <w:szCs w:val="17"/>
              </w:rPr>
              <w:t xml:space="preserve"> 271, 0 кв.м</w:t>
            </w:r>
          </w:p>
        </w:tc>
      </w:tr>
      <w:tr w:rsidR="00E5636A" w:rsidRPr="005A3B97" w14:paraId="0A07429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692D8E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970B60" w14:textId="77777777" w:rsidR="00E5636A" w:rsidRPr="005A3B97" w:rsidRDefault="00E5636A" w:rsidP="001D37E5">
            <w:pPr>
              <w:rPr>
                <w:rFonts w:eastAsia="Calibri"/>
                <w:sz w:val="17"/>
                <w:szCs w:val="17"/>
              </w:rPr>
            </w:pPr>
            <w:r w:rsidRPr="005A3B97">
              <w:rPr>
                <w:rFonts w:eastAsia="Calibri"/>
                <w:sz w:val="17"/>
                <w:szCs w:val="17"/>
              </w:rPr>
              <w:t>с.Марфино, с.п.Федоскинское, Мытищинский р-н, нежилое здание КНС лит. А, пл. 50,8кв.м 1-этажное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9C4156" w14:textId="77777777" w:rsidR="00E5636A" w:rsidRPr="005A3B97" w:rsidRDefault="00E5636A" w:rsidP="001D37E5">
            <w:pPr>
              <w:jc w:val="center"/>
              <w:rPr>
                <w:rFonts w:eastAsia="Calibri"/>
                <w:sz w:val="17"/>
                <w:szCs w:val="17"/>
              </w:rPr>
            </w:pPr>
            <w:r w:rsidRPr="005A3B97">
              <w:rPr>
                <w:rFonts w:eastAsia="Calibri"/>
                <w:sz w:val="17"/>
                <w:szCs w:val="17"/>
              </w:rPr>
              <w:t>В00000031095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8834374" w14:textId="77777777" w:rsidR="00E5636A" w:rsidRPr="005A3B97" w:rsidRDefault="00E5636A" w:rsidP="001D37E5">
            <w:pPr>
              <w:rPr>
                <w:rFonts w:eastAsia="Calibri"/>
                <w:sz w:val="17"/>
                <w:szCs w:val="17"/>
              </w:rPr>
            </w:pPr>
            <w:r w:rsidRPr="005A3B97">
              <w:rPr>
                <w:rFonts w:eastAsia="Calibri"/>
                <w:sz w:val="17"/>
                <w:szCs w:val="17"/>
              </w:rPr>
              <w:t xml:space="preserve"> нежилоеЗдание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BF905B" w14:textId="77777777" w:rsidR="00E5636A" w:rsidRPr="005A3B97" w:rsidRDefault="00E5636A" w:rsidP="001D37E5">
            <w:pPr>
              <w:rPr>
                <w:rFonts w:eastAsia="Calibri"/>
                <w:sz w:val="17"/>
                <w:szCs w:val="17"/>
              </w:rPr>
            </w:pPr>
            <w:r w:rsidRPr="005A3B97">
              <w:rPr>
                <w:rFonts w:eastAsia="Calibri"/>
                <w:sz w:val="17"/>
                <w:szCs w:val="17"/>
              </w:rPr>
              <w:t>50:42:0000000:18074, 50:42:0000000:18074-50/012/2017-2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611DD62" w14:textId="77777777" w:rsidR="00E5636A" w:rsidRPr="005A3B97" w:rsidRDefault="00E5636A" w:rsidP="001D37E5">
            <w:pPr>
              <w:rPr>
                <w:rFonts w:eastAsia="Calibri"/>
                <w:sz w:val="17"/>
                <w:szCs w:val="17"/>
              </w:rPr>
            </w:pPr>
            <w:r w:rsidRPr="005A3B97">
              <w:rPr>
                <w:rFonts w:eastAsia="Calibri"/>
                <w:sz w:val="17"/>
                <w:szCs w:val="17"/>
              </w:rPr>
              <w:t xml:space="preserve">с.Марфино,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66C8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341B47" w14:textId="77777777" w:rsidR="00E5636A" w:rsidRPr="005A3B97" w:rsidRDefault="00E5636A" w:rsidP="001D37E5">
            <w:pPr>
              <w:rPr>
                <w:rFonts w:eastAsia="Calibri"/>
                <w:sz w:val="17"/>
                <w:szCs w:val="17"/>
              </w:rPr>
            </w:pPr>
            <w:r w:rsidRPr="005A3B97">
              <w:rPr>
                <w:rFonts w:eastAsia="Calibri"/>
                <w:sz w:val="17"/>
                <w:szCs w:val="17"/>
              </w:rPr>
              <w:t xml:space="preserve"> лит. А, пл. 50,8кв.м 1-этажное</w:t>
            </w:r>
          </w:p>
        </w:tc>
      </w:tr>
      <w:tr w:rsidR="00E5636A" w:rsidRPr="005A3B97" w14:paraId="7A97E81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9285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25E4B9" w14:textId="77777777" w:rsidR="00E5636A" w:rsidRPr="005A3B97" w:rsidRDefault="00E5636A" w:rsidP="001D37E5">
            <w:pPr>
              <w:rPr>
                <w:rFonts w:eastAsia="Calibri"/>
                <w:sz w:val="17"/>
                <w:szCs w:val="17"/>
              </w:rPr>
            </w:pPr>
            <w:r w:rsidRPr="005A3B97">
              <w:rPr>
                <w:rFonts w:eastAsia="Calibri"/>
                <w:sz w:val="17"/>
                <w:szCs w:val="17"/>
              </w:rPr>
              <w:t>д.Сухарево, с.п.Федоскинское, Мытищинский р-н, нежилое здание КНС лит.Д, пл. 22, 3кв.м кирпич.</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C44F98" w14:textId="77777777" w:rsidR="00E5636A" w:rsidRPr="005A3B97" w:rsidRDefault="00E5636A" w:rsidP="001D37E5">
            <w:pPr>
              <w:jc w:val="center"/>
              <w:rPr>
                <w:rFonts w:eastAsia="Calibri"/>
                <w:sz w:val="17"/>
                <w:szCs w:val="17"/>
              </w:rPr>
            </w:pPr>
            <w:r w:rsidRPr="005A3B97">
              <w:rPr>
                <w:rFonts w:eastAsia="Calibri"/>
                <w:sz w:val="17"/>
                <w:szCs w:val="17"/>
              </w:rPr>
              <w:t>В00000010202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2E5182" w14:textId="77777777" w:rsidR="00E5636A" w:rsidRPr="005A3B97" w:rsidRDefault="00E5636A" w:rsidP="001D37E5">
            <w:pPr>
              <w:rPr>
                <w:rFonts w:eastAsia="Calibri"/>
                <w:sz w:val="17"/>
                <w:szCs w:val="17"/>
              </w:rPr>
            </w:pPr>
            <w:r w:rsidRPr="005A3B97">
              <w:rPr>
                <w:rFonts w:eastAsia="Calibri"/>
                <w:sz w:val="17"/>
                <w:szCs w:val="17"/>
              </w:rPr>
              <w:t xml:space="preserve"> нежилоеЗдание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4F9D984" w14:textId="77777777" w:rsidR="00E5636A" w:rsidRPr="005A3B97" w:rsidRDefault="00E5636A" w:rsidP="001D37E5">
            <w:pPr>
              <w:rPr>
                <w:rFonts w:eastAsia="Calibri"/>
                <w:sz w:val="17"/>
                <w:szCs w:val="17"/>
              </w:rPr>
            </w:pPr>
            <w:r w:rsidRPr="005A3B97">
              <w:rPr>
                <w:rFonts w:eastAsia="Calibri"/>
                <w:sz w:val="17"/>
                <w:szCs w:val="17"/>
              </w:rPr>
              <w:t>50:12:0000000:14568, 50:12:0000000:14568-50/012/2017-2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01A8F5F" w14:textId="77777777" w:rsidR="00E5636A" w:rsidRPr="005A3B97" w:rsidRDefault="00E5636A" w:rsidP="001D37E5">
            <w:pPr>
              <w:rPr>
                <w:rFonts w:eastAsia="Calibri"/>
                <w:sz w:val="17"/>
                <w:szCs w:val="17"/>
              </w:rPr>
            </w:pPr>
            <w:r w:rsidRPr="005A3B97">
              <w:rPr>
                <w:rFonts w:eastAsia="Calibri"/>
                <w:sz w:val="17"/>
                <w:szCs w:val="17"/>
              </w:rPr>
              <w:t xml:space="preserve">д.Сухарево,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FAF0F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FC5D65" w14:textId="77777777" w:rsidR="00E5636A" w:rsidRPr="005A3B97" w:rsidRDefault="00E5636A" w:rsidP="001D37E5">
            <w:pPr>
              <w:rPr>
                <w:rFonts w:eastAsia="Calibri"/>
                <w:sz w:val="17"/>
                <w:szCs w:val="17"/>
              </w:rPr>
            </w:pPr>
            <w:r w:rsidRPr="005A3B97">
              <w:rPr>
                <w:rFonts w:eastAsia="Calibri"/>
                <w:sz w:val="17"/>
                <w:szCs w:val="17"/>
              </w:rPr>
              <w:t xml:space="preserve"> лит.Д, пл. 22, 3кв.м кирпич.</w:t>
            </w:r>
          </w:p>
        </w:tc>
      </w:tr>
      <w:tr w:rsidR="00E5636A" w:rsidRPr="005A3B97" w14:paraId="76DA43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AEE87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18BC53"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Мытищинский р-н, здание КНС лит.А, пл. 195, 3кв.м 1-этажное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FDA49A" w14:textId="77777777" w:rsidR="00E5636A" w:rsidRPr="005A3B97" w:rsidRDefault="00E5636A" w:rsidP="001D37E5">
            <w:pPr>
              <w:jc w:val="center"/>
              <w:rPr>
                <w:rFonts w:eastAsia="Calibri"/>
                <w:sz w:val="17"/>
                <w:szCs w:val="17"/>
              </w:rPr>
            </w:pPr>
            <w:r w:rsidRPr="005A3B97">
              <w:rPr>
                <w:rFonts w:eastAsia="Calibri"/>
                <w:sz w:val="17"/>
                <w:szCs w:val="17"/>
              </w:rPr>
              <w:t>В1010100010137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A089BA" w14:textId="77777777" w:rsidR="00E5636A" w:rsidRPr="005A3B97" w:rsidRDefault="00E5636A" w:rsidP="001D37E5">
            <w:pPr>
              <w:rPr>
                <w:rFonts w:eastAsia="Calibri"/>
                <w:sz w:val="17"/>
                <w:szCs w:val="17"/>
              </w:rPr>
            </w:pPr>
            <w:r w:rsidRPr="005A3B97">
              <w:rPr>
                <w:rFonts w:eastAsia="Calibri"/>
                <w:sz w:val="17"/>
                <w:szCs w:val="17"/>
              </w:rPr>
              <w:t xml:space="preserve">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ED0800E" w14:textId="77777777" w:rsidR="00E5636A" w:rsidRPr="005A3B97" w:rsidRDefault="00E5636A" w:rsidP="001D37E5">
            <w:pPr>
              <w:rPr>
                <w:rFonts w:eastAsia="Calibri"/>
                <w:sz w:val="17"/>
                <w:szCs w:val="17"/>
              </w:rPr>
            </w:pPr>
            <w:r w:rsidRPr="005A3B97">
              <w:rPr>
                <w:rFonts w:eastAsia="Calibri"/>
                <w:sz w:val="17"/>
                <w:szCs w:val="17"/>
              </w:rPr>
              <w:t>50:42:0000000:4824, 50:42:0000000:4824-50/001/2017-2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FCD90F9"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3F6B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1BA01D" w14:textId="77777777" w:rsidR="00E5636A" w:rsidRPr="005A3B97" w:rsidRDefault="00E5636A" w:rsidP="001D37E5">
            <w:pPr>
              <w:rPr>
                <w:rFonts w:eastAsia="Calibri"/>
                <w:sz w:val="17"/>
                <w:szCs w:val="17"/>
              </w:rPr>
            </w:pPr>
            <w:r w:rsidRPr="005A3B97">
              <w:rPr>
                <w:rFonts w:eastAsia="Calibri"/>
                <w:sz w:val="17"/>
                <w:szCs w:val="17"/>
              </w:rPr>
              <w:t xml:space="preserve"> лит.А, пл. 195, 3кв.м 1-этажное</w:t>
            </w:r>
          </w:p>
        </w:tc>
      </w:tr>
      <w:tr w:rsidR="00E5636A" w:rsidRPr="005A3B97" w14:paraId="4DC1677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5DD82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13A33E5" w14:textId="77777777" w:rsidR="00E5636A" w:rsidRPr="005A3B97" w:rsidRDefault="00E5636A" w:rsidP="001D37E5">
            <w:pPr>
              <w:rPr>
                <w:rFonts w:eastAsia="Calibri"/>
                <w:sz w:val="17"/>
                <w:szCs w:val="17"/>
              </w:rPr>
            </w:pPr>
            <w:r w:rsidRPr="005A3B97">
              <w:rPr>
                <w:rFonts w:eastAsia="Calibri"/>
                <w:sz w:val="17"/>
                <w:szCs w:val="17"/>
              </w:rPr>
              <w:t>ул.Ягодная, стр.2, д.Крюково, с.п.Федоскинское, Мытищинский р-н, нежилое здание КНС лит.А, пл. 68,9 кв.м кирпичное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E5CF55" w14:textId="77777777" w:rsidR="00E5636A" w:rsidRPr="005A3B97" w:rsidRDefault="00E5636A" w:rsidP="001D37E5">
            <w:pPr>
              <w:jc w:val="center"/>
              <w:rPr>
                <w:rFonts w:eastAsia="Calibri"/>
                <w:sz w:val="17"/>
                <w:szCs w:val="17"/>
              </w:rPr>
            </w:pPr>
            <w:r w:rsidRPr="005A3B97">
              <w:rPr>
                <w:rFonts w:eastAsia="Calibri"/>
                <w:sz w:val="17"/>
                <w:szCs w:val="17"/>
              </w:rPr>
              <w:t>В00000010208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4F9C03" w14:textId="77777777" w:rsidR="00E5636A" w:rsidRPr="005A3B97" w:rsidRDefault="00E5636A" w:rsidP="001D37E5">
            <w:pPr>
              <w:rPr>
                <w:rFonts w:eastAsia="Calibri"/>
                <w:sz w:val="17"/>
                <w:szCs w:val="17"/>
              </w:rPr>
            </w:pPr>
            <w:r w:rsidRPr="005A3B97">
              <w:rPr>
                <w:rFonts w:eastAsia="Calibri"/>
                <w:sz w:val="17"/>
                <w:szCs w:val="17"/>
              </w:rPr>
              <w:t xml:space="preserve"> нежилоеЗдание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820F868" w14:textId="77777777" w:rsidR="00E5636A" w:rsidRPr="005A3B97" w:rsidRDefault="00E5636A" w:rsidP="001D37E5">
            <w:pPr>
              <w:rPr>
                <w:rFonts w:eastAsia="Calibri"/>
                <w:sz w:val="17"/>
                <w:szCs w:val="17"/>
              </w:rPr>
            </w:pPr>
            <w:r w:rsidRPr="005A3B97">
              <w:rPr>
                <w:rFonts w:eastAsia="Calibri"/>
                <w:sz w:val="17"/>
                <w:szCs w:val="17"/>
              </w:rPr>
              <w:t>50:12:0010101:50, 50:12:0010101:50-50/012/2017-2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3E6750A" w14:textId="77777777" w:rsidR="00E5636A" w:rsidRPr="005A3B97" w:rsidRDefault="00E5636A" w:rsidP="001D37E5">
            <w:pPr>
              <w:rPr>
                <w:rFonts w:eastAsia="Calibri"/>
                <w:sz w:val="17"/>
                <w:szCs w:val="17"/>
              </w:rPr>
            </w:pPr>
            <w:r w:rsidRPr="005A3B97">
              <w:rPr>
                <w:rFonts w:eastAsia="Calibri"/>
                <w:sz w:val="17"/>
                <w:szCs w:val="17"/>
              </w:rPr>
              <w:t xml:space="preserve">ул.Ягодная, стр.2, д.Крюково, с.п.Федоскинское,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24D0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5FD6D4" w14:textId="77777777" w:rsidR="00E5636A" w:rsidRPr="005A3B97" w:rsidRDefault="00E5636A" w:rsidP="001D37E5">
            <w:pPr>
              <w:rPr>
                <w:rFonts w:eastAsia="Calibri"/>
                <w:sz w:val="17"/>
                <w:szCs w:val="17"/>
              </w:rPr>
            </w:pPr>
            <w:r w:rsidRPr="005A3B97">
              <w:rPr>
                <w:rFonts w:eastAsia="Calibri"/>
                <w:sz w:val="17"/>
                <w:szCs w:val="17"/>
              </w:rPr>
              <w:t xml:space="preserve"> лит.А, пл. 68,9 кв.м кирпичное</w:t>
            </w:r>
          </w:p>
        </w:tc>
      </w:tr>
      <w:tr w:rsidR="00E5636A" w:rsidRPr="005A3B97" w14:paraId="3D3F1F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FAC3C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DA7E04C" w14:textId="77777777" w:rsidR="00E5636A" w:rsidRPr="005A3B97" w:rsidRDefault="00E5636A" w:rsidP="001D37E5">
            <w:pPr>
              <w:rPr>
                <w:rFonts w:eastAsia="Calibri"/>
                <w:sz w:val="17"/>
                <w:szCs w:val="17"/>
              </w:rPr>
            </w:pPr>
            <w:r w:rsidRPr="005A3B97">
              <w:rPr>
                <w:rFonts w:eastAsia="Calibri"/>
                <w:sz w:val="17"/>
                <w:szCs w:val="17"/>
              </w:rPr>
              <w:t>пос.с-за Марфино, здание 1-этажное КНС - имущественный комплекс, 33, 3 кв.м. с оборудованием с.п.Федоскинское, Мытищ.р-н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C54A0AC" w14:textId="77777777" w:rsidR="00E5636A" w:rsidRPr="005A3B97" w:rsidRDefault="00E5636A" w:rsidP="001D37E5">
            <w:pPr>
              <w:jc w:val="center"/>
              <w:rPr>
                <w:rFonts w:eastAsia="Calibri"/>
                <w:sz w:val="17"/>
                <w:szCs w:val="17"/>
              </w:rPr>
            </w:pPr>
            <w:r w:rsidRPr="005A3B97">
              <w:rPr>
                <w:rFonts w:eastAsia="Calibri"/>
                <w:sz w:val="17"/>
                <w:szCs w:val="17"/>
              </w:rPr>
              <w:t>ВС1010300000003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A4B0E4" w14:textId="77777777" w:rsidR="00E5636A" w:rsidRPr="005A3B97" w:rsidRDefault="00E5636A" w:rsidP="001D37E5">
            <w:pPr>
              <w:rPr>
                <w:rFonts w:eastAsia="Calibri"/>
                <w:sz w:val="17"/>
                <w:szCs w:val="17"/>
              </w:rPr>
            </w:pPr>
            <w:r w:rsidRPr="005A3B97">
              <w:rPr>
                <w:rFonts w:eastAsia="Calibri"/>
                <w:sz w:val="17"/>
                <w:szCs w:val="17"/>
              </w:rPr>
              <w:t xml:space="preserve">Здание 1-этажное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A22DC77" w14:textId="77777777" w:rsidR="00E5636A" w:rsidRPr="005A3B97" w:rsidRDefault="00E5636A" w:rsidP="001D37E5">
            <w:pPr>
              <w:rPr>
                <w:rFonts w:eastAsia="Calibri"/>
                <w:sz w:val="17"/>
                <w:szCs w:val="17"/>
              </w:rPr>
            </w:pPr>
            <w:r w:rsidRPr="005A3B97">
              <w:rPr>
                <w:rFonts w:eastAsia="Calibri"/>
                <w:sz w:val="17"/>
                <w:szCs w:val="17"/>
              </w:rPr>
              <w:t>50:12:0030305:1333, 50:12:0030305:1333-50/001/2017-2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709F90" w14:textId="77777777" w:rsidR="00E5636A" w:rsidRPr="005A3B97" w:rsidRDefault="00E5636A" w:rsidP="001D37E5">
            <w:pPr>
              <w:rPr>
                <w:rFonts w:eastAsia="Calibri"/>
                <w:sz w:val="17"/>
                <w:szCs w:val="17"/>
              </w:rPr>
            </w:pPr>
            <w:r w:rsidRPr="005A3B97">
              <w:rPr>
                <w:rFonts w:eastAsia="Calibri"/>
                <w:sz w:val="17"/>
                <w:szCs w:val="17"/>
              </w:rPr>
              <w:t xml:space="preserve">пос.с-за Марфино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A64B7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A96972" w14:textId="77777777" w:rsidR="00E5636A" w:rsidRPr="005A3B97" w:rsidRDefault="00E5636A" w:rsidP="001D37E5">
            <w:pPr>
              <w:rPr>
                <w:rFonts w:eastAsia="Calibri"/>
                <w:sz w:val="17"/>
                <w:szCs w:val="17"/>
              </w:rPr>
            </w:pPr>
            <w:r w:rsidRPr="005A3B97">
              <w:rPr>
                <w:rFonts w:eastAsia="Calibri"/>
                <w:sz w:val="17"/>
                <w:szCs w:val="17"/>
              </w:rPr>
              <w:t xml:space="preserve"> имущественный комплекс, 33, 3 кв.м. с оборудованием с.п.Федоскинское, Мытищ.р-н</w:t>
            </w:r>
          </w:p>
        </w:tc>
      </w:tr>
      <w:tr w:rsidR="00E5636A" w:rsidRPr="005A3B97" w14:paraId="7BB0204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99A08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5B06B0E" w14:textId="77777777" w:rsidR="00E5636A" w:rsidRPr="005A3B97" w:rsidRDefault="00E5636A" w:rsidP="001D37E5">
            <w:pPr>
              <w:rPr>
                <w:rFonts w:eastAsia="Calibri"/>
                <w:sz w:val="17"/>
                <w:szCs w:val="17"/>
              </w:rPr>
            </w:pPr>
            <w:r w:rsidRPr="005A3B97">
              <w:rPr>
                <w:rFonts w:eastAsia="Calibri"/>
                <w:sz w:val="17"/>
                <w:szCs w:val="17"/>
              </w:rPr>
              <w:t xml:space="preserve">п/о Строитель, с.о.Сухаревский, здание КНС, лит.У, пл. 38,2кв.м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07D645" w14:textId="77777777" w:rsidR="00E5636A" w:rsidRPr="005A3B97" w:rsidRDefault="00E5636A" w:rsidP="001D37E5">
            <w:pPr>
              <w:jc w:val="center"/>
              <w:rPr>
                <w:rFonts w:eastAsia="Calibri"/>
                <w:sz w:val="17"/>
                <w:szCs w:val="17"/>
              </w:rPr>
            </w:pPr>
            <w:r w:rsidRPr="005A3B97">
              <w:rPr>
                <w:rFonts w:eastAsia="Calibri"/>
                <w:sz w:val="17"/>
                <w:szCs w:val="17"/>
              </w:rPr>
              <w:t>МС001368532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3B3FB46" w14:textId="77777777" w:rsidR="00E5636A" w:rsidRPr="005A3B97" w:rsidRDefault="00E5636A" w:rsidP="001D37E5">
            <w:pPr>
              <w:rPr>
                <w:rFonts w:eastAsia="Calibri"/>
                <w:sz w:val="17"/>
                <w:szCs w:val="17"/>
              </w:rPr>
            </w:pPr>
            <w:r w:rsidRPr="005A3B97">
              <w:rPr>
                <w:rFonts w:eastAsia="Calibri"/>
                <w:sz w:val="17"/>
                <w:szCs w:val="17"/>
              </w:rPr>
              <w:t xml:space="preserve">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ABB569E" w14:textId="77777777" w:rsidR="00E5636A" w:rsidRPr="005A3B97" w:rsidRDefault="00E5636A" w:rsidP="001D37E5">
            <w:pPr>
              <w:rPr>
                <w:rFonts w:eastAsia="Calibri"/>
                <w:sz w:val="17"/>
                <w:szCs w:val="17"/>
              </w:rPr>
            </w:pPr>
            <w:r w:rsidRPr="005A3B97">
              <w:rPr>
                <w:rFonts w:eastAsia="Calibri"/>
                <w:sz w:val="17"/>
                <w:szCs w:val="17"/>
              </w:rPr>
              <w:t>50:12:0000000:7437</w:t>
            </w:r>
          </w:p>
          <w:p w14:paraId="6FF6A8FD" w14:textId="77777777" w:rsidR="00E5636A" w:rsidRPr="005A3B97" w:rsidRDefault="00E5636A" w:rsidP="001D37E5">
            <w:pPr>
              <w:rPr>
                <w:rFonts w:eastAsia="Calibri"/>
                <w:sz w:val="17"/>
                <w:szCs w:val="17"/>
              </w:rPr>
            </w:pPr>
            <w:r w:rsidRPr="005A3B97">
              <w:rPr>
                <w:rFonts w:eastAsia="Calibri"/>
                <w:sz w:val="17"/>
                <w:szCs w:val="17"/>
              </w:rPr>
              <w:t>50:12:0000000:7437-50/001/2017-2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4BDD796" w14:textId="77777777" w:rsidR="00E5636A" w:rsidRPr="005A3B97" w:rsidRDefault="00E5636A" w:rsidP="001D37E5">
            <w:pPr>
              <w:rPr>
                <w:rFonts w:eastAsia="Calibri"/>
                <w:sz w:val="17"/>
                <w:szCs w:val="17"/>
              </w:rPr>
            </w:pPr>
            <w:r w:rsidRPr="005A3B97">
              <w:rPr>
                <w:rFonts w:eastAsia="Calibri"/>
                <w:sz w:val="17"/>
                <w:szCs w:val="17"/>
              </w:rPr>
              <w:t xml:space="preserve">п/о Строитель, с.о.Сухаревский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04821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FE8138" w14:textId="77777777" w:rsidR="00E5636A" w:rsidRPr="005A3B97" w:rsidRDefault="00E5636A" w:rsidP="001D37E5">
            <w:pPr>
              <w:rPr>
                <w:rFonts w:eastAsia="Calibri"/>
                <w:sz w:val="17"/>
                <w:szCs w:val="17"/>
              </w:rPr>
            </w:pPr>
            <w:r w:rsidRPr="005A3B97">
              <w:rPr>
                <w:rFonts w:eastAsia="Calibri"/>
                <w:sz w:val="17"/>
                <w:szCs w:val="17"/>
              </w:rPr>
              <w:t xml:space="preserve"> лит.У, пл. 38,2кв.м </w:t>
            </w:r>
          </w:p>
        </w:tc>
      </w:tr>
      <w:tr w:rsidR="00E5636A" w:rsidRPr="005A3B97" w14:paraId="5C6B531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D322F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4F0B87D" w14:textId="77777777" w:rsidR="00E5636A" w:rsidRPr="005A3B97" w:rsidRDefault="00E5636A" w:rsidP="001D37E5">
            <w:pPr>
              <w:rPr>
                <w:rFonts w:eastAsia="Calibri"/>
                <w:sz w:val="17"/>
                <w:szCs w:val="17"/>
              </w:rPr>
            </w:pPr>
            <w:r w:rsidRPr="005A3B97">
              <w:rPr>
                <w:rFonts w:eastAsia="Calibri"/>
                <w:sz w:val="17"/>
                <w:szCs w:val="17"/>
              </w:rPr>
              <w:t>Беляниново д., ул.Центральная, здание канюнасосной станции "Беляниново", площадь 132,6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E2890C" w14:textId="77777777" w:rsidR="00E5636A" w:rsidRPr="005A3B97" w:rsidRDefault="00E5636A" w:rsidP="001D37E5">
            <w:pPr>
              <w:jc w:val="center"/>
              <w:rPr>
                <w:rFonts w:eastAsia="Calibri"/>
                <w:sz w:val="17"/>
                <w:szCs w:val="17"/>
              </w:rPr>
            </w:pPr>
            <w:r w:rsidRPr="005A3B97">
              <w:rPr>
                <w:rFonts w:eastAsia="Calibri"/>
                <w:sz w:val="17"/>
                <w:szCs w:val="17"/>
              </w:rPr>
              <w:t>000В00000020110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B07217" w14:textId="77777777" w:rsidR="00E5636A" w:rsidRPr="005A3B97" w:rsidRDefault="00E5636A" w:rsidP="001D37E5">
            <w:pPr>
              <w:rPr>
                <w:rFonts w:eastAsia="Calibri"/>
                <w:sz w:val="17"/>
                <w:szCs w:val="17"/>
              </w:rPr>
            </w:pPr>
            <w:r w:rsidRPr="005A3B97">
              <w:rPr>
                <w:rFonts w:eastAsia="Calibri"/>
                <w:sz w:val="17"/>
                <w:szCs w:val="17"/>
              </w:rPr>
              <w:t xml:space="preserve">Здание канюНасосной станции "Беляниново"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E15C94D" w14:textId="77777777" w:rsidR="00E5636A" w:rsidRPr="005A3B97" w:rsidRDefault="00E5636A" w:rsidP="001D37E5">
            <w:pPr>
              <w:rPr>
                <w:rFonts w:eastAsia="Calibri"/>
                <w:sz w:val="17"/>
                <w:szCs w:val="17"/>
              </w:rPr>
            </w:pPr>
            <w:r w:rsidRPr="005A3B97">
              <w:rPr>
                <w:rFonts w:eastAsia="Calibri"/>
                <w:sz w:val="17"/>
                <w:szCs w:val="17"/>
              </w:rPr>
              <w:t>50:12:0000000:59301, 50:12:0000000:59301-50/215/2021-1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4D86D03" w14:textId="77777777" w:rsidR="00E5636A" w:rsidRPr="005A3B97" w:rsidRDefault="00E5636A" w:rsidP="001D37E5">
            <w:pPr>
              <w:rPr>
                <w:rFonts w:eastAsia="Calibri"/>
                <w:sz w:val="17"/>
                <w:szCs w:val="17"/>
              </w:rPr>
            </w:pPr>
            <w:r w:rsidRPr="005A3B97">
              <w:rPr>
                <w:rFonts w:eastAsia="Calibri"/>
                <w:sz w:val="17"/>
                <w:szCs w:val="17"/>
              </w:rPr>
              <w:t xml:space="preserve">Беляниново д., ул.Центральная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DABD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B79210" w14:textId="77777777" w:rsidR="00E5636A" w:rsidRPr="005A3B97" w:rsidRDefault="00E5636A" w:rsidP="001D37E5">
            <w:pPr>
              <w:rPr>
                <w:rFonts w:eastAsia="Calibri"/>
                <w:sz w:val="17"/>
                <w:szCs w:val="17"/>
              </w:rPr>
            </w:pPr>
            <w:r w:rsidRPr="005A3B97">
              <w:rPr>
                <w:rFonts w:eastAsia="Calibri"/>
                <w:sz w:val="17"/>
                <w:szCs w:val="17"/>
              </w:rPr>
              <w:t xml:space="preserve"> площадь 132,6 кв.м</w:t>
            </w:r>
          </w:p>
        </w:tc>
      </w:tr>
      <w:tr w:rsidR="00E5636A" w:rsidRPr="005A3B97" w14:paraId="3ED8171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5F8D0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B2CA39" w14:textId="77777777" w:rsidR="00E5636A" w:rsidRPr="005A3B97" w:rsidRDefault="00E5636A" w:rsidP="001D37E5">
            <w:pPr>
              <w:rPr>
                <w:rFonts w:eastAsia="Calibri"/>
                <w:sz w:val="17"/>
                <w:szCs w:val="17"/>
              </w:rPr>
            </w:pPr>
            <w:r w:rsidRPr="005A3B97">
              <w:rPr>
                <w:rFonts w:eastAsia="Calibri"/>
                <w:sz w:val="17"/>
                <w:szCs w:val="17"/>
              </w:rPr>
              <w:t>Жостово п., Жостовский с.о., здание КНС 33,8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049D6A" w14:textId="77777777" w:rsidR="00E5636A" w:rsidRPr="005A3B97" w:rsidRDefault="00E5636A" w:rsidP="001D37E5">
            <w:pPr>
              <w:jc w:val="center"/>
              <w:rPr>
                <w:rFonts w:eastAsia="Calibri"/>
                <w:sz w:val="17"/>
                <w:szCs w:val="17"/>
              </w:rPr>
            </w:pPr>
            <w:r w:rsidRPr="005A3B97">
              <w:rPr>
                <w:rFonts w:eastAsia="Calibri"/>
                <w:sz w:val="17"/>
                <w:szCs w:val="17"/>
              </w:rPr>
              <w:t>ПЕРВ00000010128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217A188" w14:textId="77777777" w:rsidR="00E5636A" w:rsidRPr="005A3B97" w:rsidRDefault="00E5636A" w:rsidP="001D37E5">
            <w:pPr>
              <w:rPr>
                <w:rFonts w:eastAsia="Calibri"/>
                <w:sz w:val="17"/>
                <w:szCs w:val="17"/>
              </w:rPr>
            </w:pPr>
            <w:r w:rsidRPr="005A3B97">
              <w:rPr>
                <w:rFonts w:eastAsia="Calibri"/>
                <w:sz w:val="17"/>
                <w:szCs w:val="17"/>
              </w:rPr>
              <w:t xml:space="preserve">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F9CB6D2" w14:textId="77777777" w:rsidR="00E5636A" w:rsidRPr="005A3B97" w:rsidRDefault="00E5636A" w:rsidP="001D37E5">
            <w:pPr>
              <w:rPr>
                <w:rFonts w:eastAsia="Calibri"/>
                <w:sz w:val="17"/>
                <w:szCs w:val="17"/>
              </w:rPr>
            </w:pPr>
            <w:r w:rsidRPr="005A3B97">
              <w:rPr>
                <w:rFonts w:eastAsia="Calibri"/>
                <w:sz w:val="17"/>
                <w:szCs w:val="17"/>
              </w:rPr>
              <w:t>50:12:0000000:51585, 50:12:0000000:51585-50/012/2017-2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A1E7D04" w14:textId="77777777" w:rsidR="00E5636A" w:rsidRPr="005A3B97" w:rsidRDefault="00E5636A" w:rsidP="001D37E5">
            <w:pPr>
              <w:rPr>
                <w:rFonts w:eastAsia="Calibri"/>
                <w:sz w:val="17"/>
                <w:szCs w:val="17"/>
              </w:rPr>
            </w:pPr>
            <w:r w:rsidRPr="005A3B97">
              <w:rPr>
                <w:rFonts w:eastAsia="Calibri"/>
                <w:sz w:val="17"/>
                <w:szCs w:val="17"/>
              </w:rPr>
              <w:t xml:space="preserve">Жостово п., Жостовский с.о.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AEDD6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7118FA" w14:textId="77777777" w:rsidR="00E5636A" w:rsidRPr="005A3B97" w:rsidRDefault="00E5636A" w:rsidP="001D37E5">
            <w:pPr>
              <w:rPr>
                <w:rFonts w:eastAsia="Calibri"/>
                <w:sz w:val="17"/>
                <w:szCs w:val="17"/>
              </w:rPr>
            </w:pPr>
            <w:r w:rsidRPr="005A3B97">
              <w:rPr>
                <w:rFonts w:eastAsia="Calibri"/>
                <w:sz w:val="17"/>
                <w:szCs w:val="17"/>
              </w:rPr>
              <w:t xml:space="preserve"> 33,8 кв.м</w:t>
            </w:r>
          </w:p>
        </w:tc>
      </w:tr>
      <w:tr w:rsidR="00E5636A" w:rsidRPr="005A3B97" w14:paraId="7D194B3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FBD4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204F377" w14:textId="77777777" w:rsidR="00E5636A" w:rsidRPr="005A3B97" w:rsidRDefault="00E5636A" w:rsidP="001D37E5">
            <w:pPr>
              <w:rPr>
                <w:rFonts w:eastAsia="Calibri"/>
                <w:sz w:val="17"/>
                <w:szCs w:val="17"/>
              </w:rPr>
            </w:pPr>
            <w:r w:rsidRPr="005A3B97">
              <w:rPr>
                <w:rFonts w:eastAsia="Calibri"/>
                <w:sz w:val="17"/>
                <w:szCs w:val="17"/>
              </w:rPr>
              <w:t>Пролетарская ул., вл.4, стр.1, п.Пироговский, здание КНС, 90,8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2FCE609" w14:textId="77777777" w:rsidR="00E5636A" w:rsidRPr="005A3B97" w:rsidRDefault="00E5636A" w:rsidP="001D37E5">
            <w:pPr>
              <w:jc w:val="center"/>
              <w:rPr>
                <w:rFonts w:eastAsia="Calibri"/>
                <w:sz w:val="17"/>
                <w:szCs w:val="17"/>
              </w:rPr>
            </w:pPr>
            <w:r w:rsidRPr="005A3B97">
              <w:rPr>
                <w:rFonts w:eastAsia="Calibri"/>
                <w:sz w:val="17"/>
                <w:szCs w:val="17"/>
              </w:rPr>
              <w:t>ПЕРВ00000020300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B11D4E4" w14:textId="77777777" w:rsidR="00E5636A" w:rsidRPr="005A3B97" w:rsidRDefault="00E5636A" w:rsidP="001D37E5">
            <w:pPr>
              <w:rPr>
                <w:rFonts w:eastAsia="Calibri"/>
                <w:sz w:val="17"/>
                <w:szCs w:val="17"/>
              </w:rPr>
            </w:pPr>
            <w:r w:rsidRPr="005A3B97">
              <w:rPr>
                <w:rFonts w:eastAsia="Calibri"/>
                <w:sz w:val="17"/>
                <w:szCs w:val="17"/>
              </w:rPr>
              <w:t xml:space="preserve">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620FEB4" w14:textId="77777777" w:rsidR="00E5636A" w:rsidRPr="005A3B97" w:rsidRDefault="00E5636A" w:rsidP="001D37E5">
            <w:pPr>
              <w:rPr>
                <w:rFonts w:eastAsia="Calibri"/>
                <w:sz w:val="17"/>
                <w:szCs w:val="17"/>
              </w:rPr>
            </w:pPr>
            <w:r w:rsidRPr="005A3B97">
              <w:rPr>
                <w:rFonts w:eastAsia="Calibri"/>
                <w:sz w:val="17"/>
                <w:szCs w:val="17"/>
              </w:rPr>
              <w:t>50:12:0070229:188, 50-50-12/076/2008-294</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AD80AF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стр.1,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2A96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E353FA" w14:textId="77777777" w:rsidR="00E5636A" w:rsidRPr="005A3B97" w:rsidRDefault="00E5636A" w:rsidP="001D37E5">
            <w:pPr>
              <w:rPr>
                <w:rFonts w:eastAsia="Calibri"/>
                <w:sz w:val="17"/>
                <w:szCs w:val="17"/>
              </w:rPr>
            </w:pPr>
            <w:r w:rsidRPr="005A3B97">
              <w:rPr>
                <w:rFonts w:eastAsia="Calibri"/>
                <w:sz w:val="17"/>
                <w:szCs w:val="17"/>
              </w:rPr>
              <w:t xml:space="preserve"> 90,8 кв.м</w:t>
            </w:r>
          </w:p>
        </w:tc>
      </w:tr>
      <w:tr w:rsidR="00E5636A" w:rsidRPr="005A3B97" w14:paraId="0FCE8B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E67CCC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26FC79" w14:textId="77777777" w:rsidR="00E5636A" w:rsidRPr="005A3B97" w:rsidRDefault="00E5636A" w:rsidP="001D37E5">
            <w:pPr>
              <w:rPr>
                <w:rFonts w:eastAsia="Calibri"/>
                <w:sz w:val="17"/>
                <w:szCs w:val="17"/>
              </w:rPr>
            </w:pPr>
            <w:r w:rsidRPr="005A3B97">
              <w:rPr>
                <w:rFonts w:eastAsia="Calibri"/>
                <w:sz w:val="17"/>
                <w:szCs w:val="17"/>
              </w:rPr>
              <w:t>Солнечная ул., г.Мытищи, здание КНС перекачки "Солнечная" 11,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5B0B189" w14:textId="77777777" w:rsidR="00E5636A" w:rsidRPr="005A3B97" w:rsidRDefault="00E5636A" w:rsidP="001D37E5">
            <w:pPr>
              <w:jc w:val="center"/>
              <w:rPr>
                <w:rFonts w:eastAsia="Calibri"/>
                <w:sz w:val="17"/>
                <w:szCs w:val="17"/>
              </w:rPr>
            </w:pPr>
            <w:r w:rsidRPr="005A3B97">
              <w:rPr>
                <w:rFonts w:eastAsia="Calibri"/>
                <w:sz w:val="17"/>
                <w:szCs w:val="17"/>
              </w:rPr>
              <w:t>000В00000020261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69786BF"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"Солнечная"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192D25" w14:textId="77777777" w:rsidR="00E5636A" w:rsidRPr="005A3B97" w:rsidRDefault="00E5636A" w:rsidP="001D37E5">
            <w:pPr>
              <w:rPr>
                <w:rFonts w:eastAsia="Calibri"/>
                <w:sz w:val="17"/>
                <w:szCs w:val="17"/>
              </w:rPr>
            </w:pPr>
            <w:r w:rsidRPr="005A3B97">
              <w:rPr>
                <w:rFonts w:eastAsia="Calibri"/>
                <w:sz w:val="17"/>
                <w:szCs w:val="17"/>
              </w:rPr>
              <w:t>50:12:0000000:59303, 50:12:0000000:59303-50/215/2021-1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6E5C386" w14:textId="77777777" w:rsidR="00E5636A" w:rsidRPr="005A3B97" w:rsidRDefault="00E5636A" w:rsidP="001D37E5">
            <w:pPr>
              <w:rPr>
                <w:rFonts w:eastAsia="Calibri"/>
                <w:sz w:val="17"/>
                <w:szCs w:val="17"/>
              </w:rPr>
            </w:pPr>
            <w:r w:rsidRPr="005A3B97">
              <w:rPr>
                <w:rFonts w:eastAsia="Calibri"/>
                <w:sz w:val="17"/>
                <w:szCs w:val="17"/>
              </w:rPr>
              <w:t xml:space="preserve">Солнечная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8AD8D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ADEFA0" w14:textId="77777777" w:rsidR="00E5636A" w:rsidRPr="005A3B97" w:rsidRDefault="00E5636A" w:rsidP="001D37E5">
            <w:pPr>
              <w:rPr>
                <w:rFonts w:eastAsia="Calibri"/>
                <w:sz w:val="17"/>
                <w:szCs w:val="17"/>
              </w:rPr>
            </w:pPr>
            <w:r w:rsidRPr="005A3B97">
              <w:rPr>
                <w:rFonts w:eastAsia="Calibri"/>
                <w:sz w:val="17"/>
                <w:szCs w:val="17"/>
              </w:rPr>
              <w:t xml:space="preserve"> 11, 3 кв.м</w:t>
            </w:r>
          </w:p>
        </w:tc>
      </w:tr>
      <w:tr w:rsidR="00E5636A" w:rsidRPr="005A3B97" w14:paraId="0449B8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BAD3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51207A" w14:textId="77777777" w:rsidR="00E5636A" w:rsidRPr="005A3B97" w:rsidRDefault="00E5636A" w:rsidP="001D37E5">
            <w:pPr>
              <w:rPr>
                <w:rFonts w:eastAsia="Calibri"/>
                <w:sz w:val="17"/>
                <w:szCs w:val="17"/>
              </w:rPr>
            </w:pPr>
            <w:r w:rsidRPr="005A3B97">
              <w:rPr>
                <w:rFonts w:eastAsia="Calibri"/>
                <w:sz w:val="17"/>
                <w:szCs w:val="17"/>
              </w:rPr>
              <w:t>Некрасова ул., г.Мытищи, ДСК "Солнечное", здание КНС перекачки 10,5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57EAFE" w14:textId="77777777" w:rsidR="00E5636A" w:rsidRPr="005A3B97" w:rsidRDefault="00E5636A" w:rsidP="001D37E5">
            <w:pPr>
              <w:jc w:val="center"/>
              <w:rPr>
                <w:rFonts w:eastAsia="Calibri"/>
                <w:sz w:val="17"/>
                <w:szCs w:val="17"/>
              </w:rPr>
            </w:pPr>
            <w:r w:rsidRPr="005A3B97">
              <w:rPr>
                <w:rFonts w:eastAsia="Calibri"/>
                <w:sz w:val="17"/>
                <w:szCs w:val="17"/>
              </w:rPr>
              <w:t>000В00000031237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DF212A"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4080AB8" w14:textId="77777777" w:rsidR="00E5636A" w:rsidRPr="005A3B97" w:rsidRDefault="00E5636A" w:rsidP="001D37E5">
            <w:pPr>
              <w:rPr>
                <w:rFonts w:eastAsia="Calibri"/>
                <w:sz w:val="17"/>
                <w:szCs w:val="17"/>
              </w:rPr>
            </w:pPr>
            <w:r w:rsidRPr="005A3B97">
              <w:rPr>
                <w:rFonts w:eastAsia="Calibri"/>
                <w:sz w:val="17"/>
                <w:szCs w:val="17"/>
              </w:rPr>
              <w:t>50:12:0000000:59323, 50:12:0000000:59323-50/215/2021-1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390131C" w14:textId="77777777" w:rsidR="00E5636A" w:rsidRPr="005A3B97" w:rsidRDefault="00E5636A" w:rsidP="001D37E5">
            <w:pPr>
              <w:rPr>
                <w:rFonts w:eastAsia="Calibri"/>
                <w:sz w:val="17"/>
                <w:szCs w:val="17"/>
              </w:rPr>
            </w:pPr>
            <w:r w:rsidRPr="005A3B97">
              <w:rPr>
                <w:rFonts w:eastAsia="Calibri"/>
                <w:sz w:val="17"/>
                <w:szCs w:val="17"/>
              </w:rPr>
              <w:t xml:space="preserve">Некрасова ул., г.Мытищи, ДСК "Солнечное"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39B99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92AED3" w14:textId="77777777" w:rsidR="00E5636A" w:rsidRPr="005A3B97" w:rsidRDefault="00E5636A" w:rsidP="001D37E5">
            <w:pPr>
              <w:rPr>
                <w:rFonts w:eastAsia="Calibri"/>
                <w:sz w:val="17"/>
                <w:szCs w:val="17"/>
              </w:rPr>
            </w:pPr>
            <w:r w:rsidRPr="005A3B97">
              <w:rPr>
                <w:rFonts w:eastAsia="Calibri"/>
                <w:sz w:val="17"/>
                <w:szCs w:val="17"/>
              </w:rPr>
              <w:t xml:space="preserve"> 10,5 кв.м</w:t>
            </w:r>
          </w:p>
        </w:tc>
      </w:tr>
      <w:tr w:rsidR="00E5636A" w:rsidRPr="005A3B97" w14:paraId="2C6223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4A57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057C80" w14:textId="77777777" w:rsidR="00E5636A" w:rsidRPr="005A3B97" w:rsidRDefault="00E5636A" w:rsidP="001D37E5">
            <w:pPr>
              <w:rPr>
                <w:rFonts w:eastAsia="Calibri"/>
                <w:sz w:val="17"/>
                <w:szCs w:val="17"/>
              </w:rPr>
            </w:pPr>
            <w:r w:rsidRPr="005A3B97">
              <w:rPr>
                <w:rFonts w:eastAsia="Calibri"/>
                <w:sz w:val="17"/>
                <w:szCs w:val="17"/>
              </w:rPr>
              <w:t>Колонцова ул., д.4, г.Мытищи, здание КНС перекачки 806,2кв.м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385F074" w14:textId="77777777" w:rsidR="00E5636A" w:rsidRPr="005A3B97" w:rsidRDefault="00E5636A" w:rsidP="001D37E5">
            <w:pPr>
              <w:jc w:val="center"/>
              <w:rPr>
                <w:rFonts w:eastAsia="Calibri"/>
                <w:sz w:val="17"/>
                <w:szCs w:val="17"/>
              </w:rPr>
            </w:pPr>
            <w:r w:rsidRPr="005A3B97">
              <w:rPr>
                <w:rFonts w:eastAsia="Calibri"/>
                <w:sz w:val="17"/>
                <w:szCs w:val="17"/>
              </w:rPr>
              <w:t>000В0М001361521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663D39"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479E8F" w14:textId="77777777" w:rsidR="00E5636A" w:rsidRPr="005A3B97" w:rsidRDefault="00E5636A" w:rsidP="001D37E5">
            <w:pPr>
              <w:rPr>
                <w:rFonts w:eastAsia="Calibri"/>
                <w:sz w:val="17"/>
                <w:szCs w:val="17"/>
              </w:rPr>
            </w:pPr>
            <w:r w:rsidRPr="005A3B97">
              <w:rPr>
                <w:rFonts w:eastAsia="Calibri"/>
                <w:sz w:val="17"/>
                <w:szCs w:val="17"/>
              </w:rPr>
              <w:t>50:12:0100314:144</w:t>
            </w:r>
          </w:p>
          <w:p w14:paraId="539A882C" w14:textId="77777777" w:rsidR="00E5636A" w:rsidRPr="005A3B97" w:rsidRDefault="00E5636A" w:rsidP="001D37E5">
            <w:pPr>
              <w:rPr>
                <w:rFonts w:eastAsia="Calibri"/>
                <w:sz w:val="17"/>
                <w:szCs w:val="17"/>
              </w:rPr>
            </w:pPr>
            <w:r w:rsidRPr="005A3B97">
              <w:rPr>
                <w:rFonts w:eastAsia="Calibri"/>
                <w:sz w:val="17"/>
                <w:szCs w:val="17"/>
              </w:rPr>
              <w:t>50:12:0100314:144-50/001/2017-2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A66F0F9" w14:textId="77777777" w:rsidR="00E5636A" w:rsidRPr="005A3B97" w:rsidRDefault="00E5636A" w:rsidP="001D37E5">
            <w:pPr>
              <w:rPr>
                <w:rFonts w:eastAsia="Calibri"/>
                <w:sz w:val="17"/>
                <w:szCs w:val="17"/>
              </w:rPr>
            </w:pPr>
            <w:r w:rsidRPr="005A3B97">
              <w:rPr>
                <w:rFonts w:eastAsia="Calibri"/>
                <w:sz w:val="17"/>
                <w:szCs w:val="17"/>
              </w:rPr>
              <w:t xml:space="preserve">Колонцова ул., д.4,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377D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DD12AC3" w14:textId="77777777" w:rsidR="00E5636A" w:rsidRPr="005A3B97" w:rsidRDefault="00E5636A" w:rsidP="001D37E5">
            <w:pPr>
              <w:rPr>
                <w:rFonts w:eastAsia="Calibri"/>
                <w:sz w:val="17"/>
                <w:szCs w:val="17"/>
              </w:rPr>
            </w:pPr>
            <w:r w:rsidRPr="005A3B97">
              <w:rPr>
                <w:rFonts w:eastAsia="Calibri"/>
                <w:sz w:val="17"/>
                <w:szCs w:val="17"/>
              </w:rPr>
              <w:t xml:space="preserve"> 806,2кв.м</w:t>
            </w:r>
          </w:p>
        </w:tc>
      </w:tr>
      <w:tr w:rsidR="00E5636A" w:rsidRPr="005A3B97" w14:paraId="7C10442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F3FD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A63536F" w14:textId="77777777" w:rsidR="00E5636A" w:rsidRPr="005A3B97" w:rsidRDefault="00E5636A" w:rsidP="001D37E5">
            <w:pPr>
              <w:rPr>
                <w:rFonts w:eastAsia="Calibri"/>
                <w:sz w:val="17"/>
                <w:szCs w:val="17"/>
              </w:rPr>
            </w:pPr>
            <w:r w:rsidRPr="005A3B97">
              <w:rPr>
                <w:rFonts w:eastAsia="Calibri"/>
                <w:sz w:val="17"/>
                <w:szCs w:val="17"/>
              </w:rPr>
              <w:t>Благовещенская ул, вл.9В, стр.№2, нежилое здание КНС, площадь 178,0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F84AD93" w14:textId="77777777" w:rsidR="00E5636A" w:rsidRPr="005A3B97" w:rsidRDefault="00E5636A" w:rsidP="001D37E5">
            <w:pPr>
              <w:jc w:val="center"/>
              <w:rPr>
                <w:rFonts w:eastAsia="Calibri"/>
                <w:sz w:val="17"/>
                <w:szCs w:val="17"/>
              </w:rPr>
            </w:pPr>
            <w:r w:rsidRPr="005A3B97">
              <w:rPr>
                <w:rFonts w:eastAsia="Calibri"/>
                <w:sz w:val="17"/>
                <w:szCs w:val="17"/>
              </w:rPr>
              <w:t>108000000002403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003E1F5" w14:textId="77777777" w:rsidR="00E5636A" w:rsidRPr="005A3B97" w:rsidRDefault="00E5636A" w:rsidP="001D37E5">
            <w:pPr>
              <w:rPr>
                <w:rFonts w:eastAsia="Calibri"/>
                <w:sz w:val="17"/>
                <w:szCs w:val="17"/>
              </w:rPr>
            </w:pPr>
            <w:r w:rsidRPr="005A3B97">
              <w:rPr>
                <w:rFonts w:eastAsia="Calibri"/>
                <w:sz w:val="17"/>
                <w:szCs w:val="17"/>
              </w:rPr>
              <w:t xml:space="preserve"> нежилоеЗдание КНС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00029BA" w14:textId="77777777" w:rsidR="00E5636A" w:rsidRPr="005A3B97" w:rsidRDefault="00E5636A" w:rsidP="001D37E5">
            <w:pPr>
              <w:rPr>
                <w:rFonts w:eastAsia="Calibri"/>
                <w:sz w:val="17"/>
                <w:szCs w:val="17"/>
              </w:rPr>
            </w:pPr>
            <w:r w:rsidRPr="005A3B97">
              <w:rPr>
                <w:rFonts w:eastAsia="Calibri"/>
                <w:sz w:val="17"/>
                <w:szCs w:val="17"/>
              </w:rPr>
              <w:t>50:12:0100806:10405, 50:12:0100806:10405-50/001/2018-2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14DA77A"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ул, вл.9В, стр.№2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1EC4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587F16" w14:textId="77777777" w:rsidR="00E5636A" w:rsidRPr="005A3B97" w:rsidRDefault="00E5636A" w:rsidP="001D37E5">
            <w:pPr>
              <w:rPr>
                <w:rFonts w:eastAsia="Calibri"/>
                <w:sz w:val="17"/>
                <w:szCs w:val="17"/>
              </w:rPr>
            </w:pPr>
            <w:r w:rsidRPr="005A3B97">
              <w:rPr>
                <w:rFonts w:eastAsia="Calibri"/>
                <w:sz w:val="17"/>
                <w:szCs w:val="17"/>
              </w:rPr>
              <w:t xml:space="preserve"> площадь 178,0 кв.м</w:t>
            </w:r>
          </w:p>
        </w:tc>
      </w:tr>
      <w:tr w:rsidR="00E5636A" w:rsidRPr="005A3B97" w14:paraId="6BFBD73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14AD1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4057E5" w14:textId="77777777" w:rsidR="00E5636A" w:rsidRPr="005A3B97" w:rsidRDefault="00E5636A" w:rsidP="001D37E5">
            <w:pPr>
              <w:rPr>
                <w:rFonts w:eastAsia="Calibri"/>
                <w:sz w:val="17"/>
                <w:szCs w:val="17"/>
              </w:rPr>
            </w:pPr>
            <w:r w:rsidRPr="005A3B97">
              <w:rPr>
                <w:rFonts w:eastAsia="Calibri"/>
                <w:sz w:val="17"/>
                <w:szCs w:val="17"/>
              </w:rPr>
              <w:t>Аббакумово д., г.Мытищи, канализационная насосная станция (в т.ч. здание и оборуд.), объем 14 куб.м, площадью 13,9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278A331" w14:textId="77777777" w:rsidR="00E5636A" w:rsidRPr="005A3B97" w:rsidRDefault="00E5636A" w:rsidP="001D37E5">
            <w:pPr>
              <w:jc w:val="center"/>
              <w:rPr>
                <w:rFonts w:eastAsia="Calibri"/>
                <w:sz w:val="17"/>
                <w:szCs w:val="17"/>
              </w:rPr>
            </w:pPr>
            <w:r w:rsidRPr="005A3B97">
              <w:rPr>
                <w:rFonts w:eastAsia="Calibri"/>
                <w:sz w:val="17"/>
                <w:szCs w:val="17"/>
              </w:rPr>
              <w:t>108000000001859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9194EB7" w14:textId="77777777" w:rsidR="00E5636A" w:rsidRPr="005A3B97" w:rsidRDefault="00E5636A" w:rsidP="001D37E5">
            <w:pPr>
              <w:rPr>
                <w:rFonts w:eastAsia="Calibri"/>
                <w:sz w:val="17"/>
                <w:szCs w:val="17"/>
              </w:rPr>
            </w:pPr>
            <w:r w:rsidRPr="005A3B97">
              <w:rPr>
                <w:rFonts w:eastAsia="Calibri"/>
                <w:sz w:val="17"/>
                <w:szCs w:val="17"/>
              </w:rPr>
              <w:t xml:space="preserve"> канализационнаяНасосная станция в т.ч.Здание и оборуд.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AED99FF" w14:textId="77777777" w:rsidR="00E5636A" w:rsidRPr="005A3B97" w:rsidRDefault="00E5636A" w:rsidP="001D37E5">
            <w:pPr>
              <w:rPr>
                <w:rFonts w:eastAsia="Calibri"/>
                <w:sz w:val="17"/>
                <w:szCs w:val="17"/>
              </w:rPr>
            </w:pPr>
            <w:r w:rsidRPr="005A3B97">
              <w:rPr>
                <w:rFonts w:eastAsia="Calibri"/>
                <w:sz w:val="17"/>
                <w:szCs w:val="17"/>
              </w:rPr>
              <w:t>50:12:0050314:711, 50:12:0050314:711-50/012/2018-2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839AB78" w14:textId="77777777" w:rsidR="00E5636A" w:rsidRPr="005A3B97" w:rsidRDefault="00E5636A" w:rsidP="001D37E5">
            <w:pPr>
              <w:rPr>
                <w:rFonts w:eastAsia="Calibri"/>
                <w:sz w:val="17"/>
                <w:szCs w:val="17"/>
              </w:rPr>
            </w:pPr>
            <w:r w:rsidRPr="005A3B97">
              <w:rPr>
                <w:rFonts w:eastAsia="Calibri"/>
                <w:sz w:val="17"/>
                <w:szCs w:val="17"/>
              </w:rPr>
              <w:t xml:space="preserve">Аббакумово д.,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7400A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49A2EA" w14:textId="77777777" w:rsidR="00E5636A" w:rsidRPr="005A3B97" w:rsidRDefault="00E5636A" w:rsidP="001D37E5">
            <w:pPr>
              <w:rPr>
                <w:rFonts w:eastAsia="Calibri"/>
                <w:sz w:val="17"/>
                <w:szCs w:val="17"/>
              </w:rPr>
            </w:pPr>
            <w:r w:rsidRPr="005A3B97">
              <w:rPr>
                <w:rFonts w:eastAsia="Calibri"/>
                <w:sz w:val="17"/>
                <w:szCs w:val="17"/>
              </w:rPr>
              <w:t xml:space="preserve"> объем 14 куб.м, площадью 13,9 кв.м</w:t>
            </w:r>
          </w:p>
        </w:tc>
      </w:tr>
      <w:tr w:rsidR="00E5636A" w:rsidRPr="005A3B97" w14:paraId="58B211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7BCA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20A78B" w14:textId="77777777" w:rsidR="00E5636A" w:rsidRPr="005A3B97" w:rsidRDefault="00E5636A" w:rsidP="001D37E5">
            <w:pPr>
              <w:rPr>
                <w:rFonts w:eastAsia="Calibri"/>
                <w:sz w:val="17"/>
                <w:szCs w:val="17"/>
              </w:rPr>
            </w:pPr>
            <w:r w:rsidRPr="005A3B97">
              <w:rPr>
                <w:rFonts w:eastAsia="Calibri"/>
                <w:sz w:val="17"/>
                <w:szCs w:val="17"/>
              </w:rPr>
              <w:t>Терпигорьево д., г.о.Мытищи, канализ.насосная станция, объем 214 куб.м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6C83D63" w14:textId="77777777" w:rsidR="00E5636A" w:rsidRPr="005A3B97" w:rsidRDefault="00E5636A" w:rsidP="001D37E5">
            <w:pPr>
              <w:jc w:val="center"/>
              <w:rPr>
                <w:rFonts w:eastAsia="Calibri"/>
                <w:sz w:val="17"/>
                <w:szCs w:val="17"/>
              </w:rPr>
            </w:pPr>
            <w:r w:rsidRPr="005A3B97">
              <w:rPr>
                <w:rFonts w:eastAsia="Calibri"/>
                <w:sz w:val="17"/>
                <w:szCs w:val="17"/>
              </w:rPr>
              <w:t>108000000003737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E7DA27" w14:textId="77777777" w:rsidR="00E5636A" w:rsidRPr="005A3B97" w:rsidRDefault="00E5636A" w:rsidP="001D37E5">
            <w:pPr>
              <w:rPr>
                <w:rFonts w:eastAsia="Calibri"/>
                <w:sz w:val="17"/>
                <w:szCs w:val="17"/>
              </w:rPr>
            </w:pPr>
            <w:r w:rsidRPr="005A3B97">
              <w:rPr>
                <w:rFonts w:eastAsia="Calibri"/>
                <w:sz w:val="17"/>
                <w:szCs w:val="17"/>
              </w:rPr>
              <w:t xml:space="preserve"> канализ.Насосная станция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BA8E62D" w14:textId="77777777" w:rsidR="00E5636A" w:rsidRPr="005A3B97" w:rsidRDefault="00E5636A" w:rsidP="001D37E5">
            <w:pPr>
              <w:rPr>
                <w:rFonts w:eastAsia="Calibri"/>
                <w:sz w:val="17"/>
                <w:szCs w:val="17"/>
              </w:rPr>
            </w:pPr>
            <w:r w:rsidRPr="005A3B97">
              <w:rPr>
                <w:rFonts w:eastAsia="Calibri"/>
                <w:sz w:val="17"/>
                <w:szCs w:val="17"/>
              </w:rPr>
              <w:t>50:12:0080402:1158, 50:12:0080402:1158-50/001/2020-3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934EA6" w14:textId="77777777" w:rsidR="00E5636A" w:rsidRPr="005A3B97" w:rsidRDefault="00E5636A" w:rsidP="001D37E5">
            <w:pPr>
              <w:rPr>
                <w:rFonts w:eastAsia="Calibri"/>
                <w:sz w:val="17"/>
                <w:szCs w:val="17"/>
              </w:rPr>
            </w:pPr>
            <w:r w:rsidRPr="005A3B97">
              <w:rPr>
                <w:rFonts w:eastAsia="Calibri"/>
                <w:sz w:val="17"/>
                <w:szCs w:val="17"/>
              </w:rPr>
              <w:t xml:space="preserve">Терпигорьево д., г.о.Мытищи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33D0B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E93564" w14:textId="77777777" w:rsidR="00E5636A" w:rsidRPr="005A3B97" w:rsidRDefault="00E5636A" w:rsidP="001D37E5">
            <w:pPr>
              <w:rPr>
                <w:rFonts w:eastAsia="Calibri"/>
                <w:sz w:val="17"/>
                <w:szCs w:val="17"/>
              </w:rPr>
            </w:pPr>
            <w:r w:rsidRPr="005A3B97">
              <w:rPr>
                <w:rFonts w:eastAsia="Calibri"/>
                <w:sz w:val="17"/>
                <w:szCs w:val="17"/>
              </w:rPr>
              <w:t xml:space="preserve"> объем 214 куб.м</w:t>
            </w:r>
          </w:p>
        </w:tc>
      </w:tr>
      <w:tr w:rsidR="00E5636A" w:rsidRPr="005A3B97" w14:paraId="3AD648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66675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978849" w14:textId="77777777" w:rsidR="00E5636A" w:rsidRPr="005A3B97" w:rsidRDefault="00E5636A" w:rsidP="001D37E5">
            <w:pPr>
              <w:rPr>
                <w:rFonts w:eastAsia="Calibri"/>
                <w:sz w:val="17"/>
                <w:szCs w:val="17"/>
              </w:rPr>
            </w:pPr>
            <w:r w:rsidRPr="005A3B97">
              <w:rPr>
                <w:rFonts w:eastAsia="Calibri"/>
                <w:sz w:val="17"/>
                <w:szCs w:val="17"/>
              </w:rPr>
              <w:t xml:space="preserve">д/с "Строитель, с.Марфино, с.п.Федоскинское, Мытищ.р-н, </w:t>
            </w:r>
            <w:proofErr w:type="gramStart"/>
            <w:r w:rsidRPr="005A3B97">
              <w:rPr>
                <w:rFonts w:eastAsia="Calibri"/>
                <w:sz w:val="17"/>
                <w:szCs w:val="17"/>
              </w:rPr>
              <w:t>канализ.очист</w:t>
            </w:r>
            <w:proofErr w:type="gramEnd"/>
            <w:r w:rsidRPr="005A3B97">
              <w:rPr>
                <w:rFonts w:eastAsia="Calibri"/>
                <w:sz w:val="17"/>
                <w:szCs w:val="17"/>
              </w:rPr>
              <w:t>.сооруж. (комплекс) 4320м3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54593F" w14:textId="77777777" w:rsidR="00E5636A" w:rsidRPr="005A3B97" w:rsidRDefault="00E5636A" w:rsidP="001D37E5">
            <w:pPr>
              <w:jc w:val="center"/>
              <w:rPr>
                <w:rFonts w:eastAsia="Calibri"/>
                <w:sz w:val="17"/>
                <w:szCs w:val="17"/>
              </w:rPr>
            </w:pPr>
            <w:r w:rsidRPr="005A3B97">
              <w:rPr>
                <w:rFonts w:eastAsia="Calibri"/>
                <w:sz w:val="17"/>
                <w:szCs w:val="17"/>
              </w:rPr>
              <w:t>МС001368501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3F0A21F" w14:textId="77777777" w:rsidR="00E5636A" w:rsidRPr="005A3B97" w:rsidRDefault="00E5636A" w:rsidP="001D37E5">
            <w:pPr>
              <w:rPr>
                <w:rFonts w:eastAsia="Calibri"/>
                <w:sz w:val="17"/>
                <w:szCs w:val="17"/>
              </w:rPr>
            </w:pPr>
            <w:r w:rsidRPr="005A3B97">
              <w:rPr>
                <w:rFonts w:eastAsia="Calibri"/>
                <w:sz w:val="17"/>
                <w:szCs w:val="17"/>
              </w:rPr>
              <w:t xml:space="preserve"> Канализ.очист.сооруж</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188701B" w14:textId="77777777" w:rsidR="00E5636A" w:rsidRPr="005A3B97" w:rsidRDefault="00E5636A" w:rsidP="001D37E5">
            <w:pPr>
              <w:rPr>
                <w:rFonts w:eastAsia="Calibri"/>
                <w:sz w:val="17"/>
                <w:szCs w:val="17"/>
              </w:rPr>
            </w:pPr>
            <w:r w:rsidRPr="005A3B97">
              <w:rPr>
                <w:rFonts w:eastAsia="Calibri"/>
                <w:sz w:val="17"/>
                <w:szCs w:val="17"/>
              </w:rPr>
              <w:t>50:12:0030311:61</w:t>
            </w:r>
          </w:p>
          <w:p w14:paraId="0A41846B" w14:textId="77777777" w:rsidR="00E5636A" w:rsidRPr="005A3B97" w:rsidRDefault="00E5636A" w:rsidP="001D37E5">
            <w:pPr>
              <w:rPr>
                <w:rFonts w:eastAsia="Calibri"/>
                <w:sz w:val="17"/>
                <w:szCs w:val="17"/>
              </w:rPr>
            </w:pPr>
            <w:r w:rsidRPr="005A3B97">
              <w:rPr>
                <w:rFonts w:eastAsia="Calibri"/>
                <w:sz w:val="17"/>
                <w:szCs w:val="17"/>
              </w:rPr>
              <w:t>(50:12:0000000:56941</w:t>
            </w:r>
          </w:p>
          <w:p w14:paraId="0E81B0BA" w14:textId="77777777" w:rsidR="00E5636A" w:rsidRPr="005A3B97" w:rsidRDefault="00E5636A" w:rsidP="001D37E5">
            <w:pPr>
              <w:rPr>
                <w:rFonts w:eastAsia="Calibri"/>
                <w:sz w:val="17"/>
                <w:szCs w:val="17"/>
              </w:rPr>
            </w:pPr>
            <w:r w:rsidRPr="005A3B97">
              <w:rPr>
                <w:rFonts w:eastAsia="Calibri"/>
                <w:sz w:val="17"/>
                <w:szCs w:val="17"/>
              </w:rPr>
              <w:t>50:12:0000000:56941-50/012/2017-1)</w:t>
            </w:r>
          </w:p>
          <w:p w14:paraId="2065775C" w14:textId="77777777" w:rsidR="00E5636A" w:rsidRPr="005A3B97" w:rsidRDefault="00E5636A" w:rsidP="001D37E5">
            <w:pPr>
              <w:rPr>
                <w:rFonts w:eastAsia="Calibri"/>
                <w:sz w:val="17"/>
                <w:szCs w:val="17"/>
              </w:rPr>
            </w:pPr>
            <w:r w:rsidRPr="005A3B97">
              <w:rPr>
                <w:rFonts w:eastAsia="Calibri"/>
                <w:sz w:val="17"/>
                <w:szCs w:val="17"/>
              </w:rPr>
              <w:t>50:12:0030311:62</w:t>
            </w:r>
          </w:p>
          <w:p w14:paraId="6FA0C934" w14:textId="77777777" w:rsidR="00E5636A" w:rsidRPr="005A3B97" w:rsidRDefault="00E5636A" w:rsidP="001D37E5">
            <w:pPr>
              <w:rPr>
                <w:rFonts w:eastAsia="Calibri"/>
                <w:sz w:val="17"/>
                <w:szCs w:val="17"/>
              </w:rPr>
            </w:pPr>
            <w:r w:rsidRPr="005A3B97">
              <w:rPr>
                <w:rFonts w:eastAsia="Calibri"/>
                <w:sz w:val="17"/>
                <w:szCs w:val="17"/>
              </w:rPr>
              <w:t>50:12:0030311:59</w:t>
            </w:r>
          </w:p>
          <w:p w14:paraId="0653C65B" w14:textId="77777777" w:rsidR="00E5636A" w:rsidRPr="005A3B97" w:rsidRDefault="00E5636A" w:rsidP="001D37E5">
            <w:pPr>
              <w:rPr>
                <w:rFonts w:eastAsia="Calibri"/>
                <w:sz w:val="17"/>
                <w:szCs w:val="17"/>
              </w:rPr>
            </w:pPr>
            <w:r w:rsidRPr="005A3B97">
              <w:rPr>
                <w:rFonts w:eastAsia="Calibri"/>
                <w:sz w:val="17"/>
                <w:szCs w:val="17"/>
              </w:rPr>
              <w:t>50:12:0030311:63</w:t>
            </w:r>
          </w:p>
          <w:p w14:paraId="56ED4B47" w14:textId="77777777" w:rsidR="00E5636A" w:rsidRPr="005A3B97" w:rsidRDefault="00E5636A" w:rsidP="001D37E5">
            <w:pPr>
              <w:rPr>
                <w:rFonts w:eastAsia="Calibri"/>
                <w:sz w:val="17"/>
                <w:szCs w:val="17"/>
              </w:rPr>
            </w:pPr>
            <w:r w:rsidRPr="005A3B97">
              <w:rPr>
                <w:rFonts w:eastAsia="Calibri"/>
                <w:sz w:val="17"/>
                <w:szCs w:val="17"/>
              </w:rPr>
              <w:t>50:12:0030311:65</w:t>
            </w:r>
          </w:p>
          <w:p w14:paraId="686DC1CD" w14:textId="77777777" w:rsidR="00E5636A" w:rsidRPr="005A3B97" w:rsidRDefault="00E5636A" w:rsidP="001D37E5">
            <w:pPr>
              <w:rPr>
                <w:rFonts w:eastAsia="Calibri"/>
                <w:sz w:val="17"/>
                <w:szCs w:val="17"/>
              </w:rPr>
            </w:pPr>
            <w:r w:rsidRPr="005A3B97">
              <w:rPr>
                <w:rFonts w:eastAsia="Calibri"/>
                <w:sz w:val="17"/>
                <w:szCs w:val="17"/>
              </w:rPr>
              <w:t>50:12:0030311:64</w:t>
            </w:r>
          </w:p>
          <w:p w14:paraId="55B0BB99" w14:textId="77777777" w:rsidR="00E5636A" w:rsidRPr="005A3B97" w:rsidRDefault="00E5636A" w:rsidP="001D37E5">
            <w:pPr>
              <w:rPr>
                <w:rFonts w:eastAsia="Calibri"/>
                <w:sz w:val="17"/>
                <w:szCs w:val="17"/>
              </w:rPr>
            </w:pPr>
            <w:r w:rsidRPr="005A3B97">
              <w:rPr>
                <w:rFonts w:eastAsia="Calibri"/>
                <w:sz w:val="17"/>
                <w:szCs w:val="17"/>
              </w:rPr>
              <w:t>(50:12:0030311:68</w:t>
            </w:r>
          </w:p>
          <w:p w14:paraId="7819CC86" w14:textId="77777777" w:rsidR="00E5636A" w:rsidRPr="005A3B97" w:rsidRDefault="00E5636A" w:rsidP="001D37E5">
            <w:pPr>
              <w:rPr>
                <w:rFonts w:eastAsia="Calibri"/>
                <w:sz w:val="17"/>
                <w:szCs w:val="17"/>
              </w:rPr>
            </w:pPr>
            <w:r w:rsidRPr="005A3B97">
              <w:rPr>
                <w:rFonts w:eastAsia="Calibri"/>
                <w:sz w:val="17"/>
                <w:szCs w:val="17"/>
              </w:rPr>
              <w:t>50:12:0030311:68-50/012/2017-1)</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0C818C2" w14:textId="77777777" w:rsidR="00E5636A" w:rsidRPr="005A3B97" w:rsidRDefault="00E5636A" w:rsidP="001D37E5">
            <w:pPr>
              <w:rPr>
                <w:rFonts w:eastAsia="Calibri"/>
                <w:sz w:val="17"/>
                <w:szCs w:val="17"/>
              </w:rPr>
            </w:pPr>
            <w:r w:rsidRPr="005A3B97">
              <w:rPr>
                <w:rFonts w:eastAsia="Calibri"/>
                <w:sz w:val="17"/>
                <w:szCs w:val="17"/>
              </w:rPr>
              <w:t xml:space="preserve">д/с "Строитель, с.Марфино, с.п.Федоскинское, Мытищ.р-н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6A89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297765" w14:textId="77777777" w:rsidR="00E5636A" w:rsidRPr="005A3B97" w:rsidRDefault="00E5636A" w:rsidP="001D37E5">
            <w:pPr>
              <w:rPr>
                <w:rFonts w:eastAsia="Calibri"/>
                <w:sz w:val="17"/>
                <w:szCs w:val="17"/>
              </w:rPr>
            </w:pPr>
            <w:r w:rsidRPr="005A3B97">
              <w:rPr>
                <w:rFonts w:eastAsia="Calibri"/>
                <w:sz w:val="17"/>
                <w:szCs w:val="17"/>
              </w:rPr>
              <w:t xml:space="preserve"> комплекс 4 320м3</w:t>
            </w:r>
          </w:p>
        </w:tc>
      </w:tr>
      <w:tr w:rsidR="00E5636A" w:rsidRPr="005A3B97" w14:paraId="2953E11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AC90A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36BD98" w14:textId="77777777" w:rsidR="00E5636A" w:rsidRPr="005A3B97" w:rsidRDefault="00E5636A" w:rsidP="001D37E5">
            <w:pPr>
              <w:rPr>
                <w:rFonts w:eastAsia="Calibri"/>
                <w:sz w:val="17"/>
                <w:szCs w:val="17"/>
              </w:rPr>
            </w:pPr>
            <w:r w:rsidRPr="005A3B97">
              <w:rPr>
                <w:rFonts w:eastAsia="Calibri"/>
                <w:sz w:val="17"/>
                <w:szCs w:val="17"/>
              </w:rPr>
              <w:t>Пролетарская ул., вл.4, п.Пироговский, блок емкостей V=6750, 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146960" w14:textId="77777777" w:rsidR="00E5636A" w:rsidRPr="005A3B97" w:rsidRDefault="00E5636A" w:rsidP="001D37E5">
            <w:pPr>
              <w:jc w:val="center"/>
              <w:rPr>
                <w:rFonts w:eastAsia="Calibri"/>
                <w:sz w:val="17"/>
                <w:szCs w:val="17"/>
              </w:rPr>
            </w:pPr>
            <w:r w:rsidRPr="005A3B97">
              <w:rPr>
                <w:rFonts w:eastAsia="Calibri"/>
                <w:sz w:val="17"/>
                <w:szCs w:val="17"/>
              </w:rPr>
              <w:t>00000043141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91B7D23" w14:textId="77777777" w:rsidR="00E5636A" w:rsidRPr="005A3B97" w:rsidRDefault="00E5636A" w:rsidP="001D37E5">
            <w:pPr>
              <w:rPr>
                <w:rFonts w:eastAsia="Calibri"/>
                <w:sz w:val="17"/>
                <w:szCs w:val="17"/>
              </w:rPr>
            </w:pPr>
            <w:r w:rsidRPr="005A3B97">
              <w:rPr>
                <w:rFonts w:eastAsia="Calibri"/>
                <w:sz w:val="17"/>
                <w:szCs w:val="17"/>
              </w:rPr>
              <w:t xml:space="preserve"> блок емкостей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9C8BD1" w14:textId="77777777" w:rsidR="00E5636A" w:rsidRPr="005A3B97" w:rsidRDefault="00E5636A" w:rsidP="001D37E5">
            <w:pPr>
              <w:rPr>
                <w:rFonts w:eastAsia="Calibri"/>
                <w:sz w:val="17"/>
                <w:szCs w:val="17"/>
              </w:rPr>
            </w:pPr>
            <w:r w:rsidRPr="005A3B97">
              <w:rPr>
                <w:rFonts w:eastAsia="Calibri"/>
                <w:sz w:val="17"/>
                <w:szCs w:val="17"/>
              </w:rPr>
              <w:t>50:12:0070229:198, 50:12:0070229:198-50/012/2017-2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6ACC48B"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FCC67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567F05" w14:textId="77777777" w:rsidR="00E5636A" w:rsidRPr="005A3B97" w:rsidRDefault="00E5636A" w:rsidP="001D37E5">
            <w:pPr>
              <w:rPr>
                <w:rFonts w:eastAsia="Calibri"/>
                <w:sz w:val="17"/>
                <w:szCs w:val="17"/>
              </w:rPr>
            </w:pPr>
            <w:r w:rsidRPr="005A3B97">
              <w:rPr>
                <w:rFonts w:eastAsia="Calibri"/>
                <w:sz w:val="17"/>
                <w:szCs w:val="17"/>
              </w:rPr>
              <w:t xml:space="preserve"> V=6750, 0 м3</w:t>
            </w:r>
          </w:p>
        </w:tc>
      </w:tr>
      <w:tr w:rsidR="00E5636A" w:rsidRPr="005A3B97" w14:paraId="778CFF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EE4B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E39B82" w14:textId="77777777" w:rsidR="00E5636A" w:rsidRPr="005A3B97" w:rsidRDefault="00E5636A" w:rsidP="001D37E5">
            <w:pPr>
              <w:rPr>
                <w:rFonts w:eastAsia="Calibri"/>
                <w:sz w:val="17"/>
                <w:szCs w:val="17"/>
              </w:rPr>
            </w:pPr>
            <w:r w:rsidRPr="005A3B97">
              <w:rPr>
                <w:rFonts w:eastAsia="Calibri"/>
                <w:sz w:val="17"/>
                <w:szCs w:val="17"/>
              </w:rPr>
              <w:t>Аэротенки с отстойниками (ж/б, гввэ-11.1977) д.Сухарево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D1D752" w14:textId="77777777" w:rsidR="00E5636A" w:rsidRPr="005A3B97" w:rsidRDefault="00E5636A" w:rsidP="001D37E5">
            <w:pPr>
              <w:jc w:val="center"/>
              <w:rPr>
                <w:rFonts w:eastAsia="Calibri"/>
                <w:sz w:val="17"/>
                <w:szCs w:val="17"/>
              </w:rPr>
            </w:pPr>
            <w:r w:rsidRPr="005A3B97">
              <w:rPr>
                <w:rFonts w:eastAsia="Calibri"/>
                <w:sz w:val="17"/>
                <w:szCs w:val="17"/>
              </w:rPr>
              <w:t>020358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03E1977" w14:textId="77777777" w:rsidR="00E5636A" w:rsidRPr="005A3B97" w:rsidRDefault="00E5636A" w:rsidP="001D37E5">
            <w:pPr>
              <w:rPr>
                <w:rFonts w:eastAsia="Calibri"/>
                <w:sz w:val="17"/>
                <w:szCs w:val="17"/>
              </w:rPr>
            </w:pPr>
            <w:r w:rsidRPr="005A3B97">
              <w:rPr>
                <w:rFonts w:eastAsia="Calibri"/>
                <w:sz w:val="17"/>
                <w:szCs w:val="17"/>
              </w:rPr>
              <w:t xml:space="preserve">Аэротенки с отстойниками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963B84D" w14:textId="77777777" w:rsidR="00E5636A" w:rsidRPr="005A3B97" w:rsidRDefault="00E5636A" w:rsidP="001D37E5">
            <w:pPr>
              <w:rPr>
                <w:rFonts w:eastAsia="Calibri"/>
                <w:sz w:val="17"/>
                <w:szCs w:val="17"/>
              </w:rPr>
            </w:pPr>
            <w:r w:rsidRPr="005A3B97">
              <w:rPr>
                <w:rFonts w:eastAsia="Calibri"/>
                <w:sz w:val="17"/>
                <w:szCs w:val="17"/>
              </w:rPr>
              <w:t>50:12:0000000:8691, 50:12:0000000:8691-50/001/2017-2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1A26C85"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29D83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59CFFE" w14:textId="77777777" w:rsidR="00E5636A" w:rsidRPr="005A3B97" w:rsidRDefault="00E5636A" w:rsidP="001D37E5">
            <w:pPr>
              <w:rPr>
                <w:rFonts w:eastAsia="Calibri"/>
                <w:sz w:val="17"/>
                <w:szCs w:val="17"/>
              </w:rPr>
            </w:pPr>
            <w:r w:rsidRPr="005A3B97">
              <w:rPr>
                <w:rFonts w:eastAsia="Calibri"/>
                <w:sz w:val="17"/>
                <w:szCs w:val="17"/>
              </w:rPr>
              <w:t xml:space="preserve"> ж/б, гввэ-11.1977 д.Сухарево ФИС </w:t>
            </w:r>
          </w:p>
        </w:tc>
      </w:tr>
      <w:tr w:rsidR="00E5636A" w:rsidRPr="005A3B97" w14:paraId="63BCE30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73EC5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E361678" w14:textId="77777777" w:rsidR="00E5636A" w:rsidRPr="005A3B97" w:rsidRDefault="00E5636A" w:rsidP="001D37E5">
            <w:pPr>
              <w:rPr>
                <w:rFonts w:eastAsia="Calibri"/>
                <w:sz w:val="17"/>
                <w:szCs w:val="17"/>
              </w:rPr>
            </w:pPr>
            <w:r w:rsidRPr="005A3B97">
              <w:rPr>
                <w:rFonts w:eastAsia="Calibri"/>
                <w:sz w:val="17"/>
                <w:szCs w:val="17"/>
              </w:rPr>
              <w:t>Аэротенки с отстойниками (ж/б, гввэ-11.1977) д.Сухарево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08D5D5" w14:textId="77777777" w:rsidR="00E5636A" w:rsidRPr="005A3B97" w:rsidRDefault="00E5636A" w:rsidP="001D37E5">
            <w:pPr>
              <w:jc w:val="center"/>
              <w:rPr>
                <w:rFonts w:eastAsia="Calibri"/>
                <w:sz w:val="17"/>
                <w:szCs w:val="17"/>
              </w:rPr>
            </w:pPr>
            <w:r w:rsidRPr="005A3B97">
              <w:rPr>
                <w:rFonts w:eastAsia="Calibri"/>
                <w:sz w:val="17"/>
                <w:szCs w:val="17"/>
              </w:rPr>
              <w:t>020359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0016DC" w14:textId="77777777" w:rsidR="00E5636A" w:rsidRPr="005A3B97" w:rsidRDefault="00E5636A" w:rsidP="001D37E5">
            <w:pPr>
              <w:rPr>
                <w:rFonts w:eastAsia="Calibri"/>
                <w:sz w:val="17"/>
                <w:szCs w:val="17"/>
              </w:rPr>
            </w:pPr>
            <w:r w:rsidRPr="005A3B97">
              <w:rPr>
                <w:rFonts w:eastAsia="Calibri"/>
                <w:sz w:val="17"/>
                <w:szCs w:val="17"/>
              </w:rPr>
              <w:t xml:space="preserve">Аэротенки с отстойниками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079BE87" w14:textId="77777777" w:rsidR="00E5636A" w:rsidRPr="005A3B97" w:rsidRDefault="00E5636A" w:rsidP="001D37E5">
            <w:pPr>
              <w:rPr>
                <w:rFonts w:eastAsia="Calibri"/>
                <w:sz w:val="17"/>
                <w:szCs w:val="17"/>
              </w:rPr>
            </w:pPr>
            <w:r w:rsidRPr="005A3B97">
              <w:rPr>
                <w:rFonts w:eastAsia="Calibri"/>
                <w:sz w:val="17"/>
                <w:szCs w:val="17"/>
              </w:rPr>
              <w:t>50:12:0000000:8691, 50:12:0000000:8691-50/001/2017-2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498F1B42"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15812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0793C5" w14:textId="77777777" w:rsidR="00E5636A" w:rsidRPr="005A3B97" w:rsidRDefault="00E5636A" w:rsidP="001D37E5">
            <w:pPr>
              <w:rPr>
                <w:rFonts w:eastAsia="Calibri"/>
                <w:sz w:val="17"/>
                <w:szCs w:val="17"/>
              </w:rPr>
            </w:pPr>
            <w:r w:rsidRPr="005A3B97">
              <w:rPr>
                <w:rFonts w:eastAsia="Calibri"/>
                <w:sz w:val="17"/>
                <w:szCs w:val="17"/>
              </w:rPr>
              <w:t xml:space="preserve"> ж/б, гввэ-11.1977 д.Сухарево ФИС </w:t>
            </w:r>
          </w:p>
        </w:tc>
      </w:tr>
      <w:tr w:rsidR="00E5636A" w:rsidRPr="005A3B97" w14:paraId="19C433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5E640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311EC4" w14:textId="77777777" w:rsidR="00E5636A" w:rsidRPr="005A3B97" w:rsidRDefault="00E5636A" w:rsidP="001D37E5">
            <w:pPr>
              <w:rPr>
                <w:rFonts w:eastAsia="Calibri"/>
                <w:sz w:val="17"/>
                <w:szCs w:val="17"/>
              </w:rPr>
            </w:pPr>
            <w:r w:rsidRPr="00CF7266">
              <w:rPr>
                <w:rFonts w:eastAsia="Calibri"/>
                <w:sz w:val="17"/>
                <w:szCs w:val="17"/>
              </w:rPr>
              <w:t>Тимирязева ул.,вл.13, пос.Пироговский ,контрольный кабель,  23,0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7760917" w14:textId="77777777" w:rsidR="00E5636A" w:rsidRPr="005A3B97" w:rsidRDefault="00E5636A" w:rsidP="001D37E5">
            <w:pPr>
              <w:jc w:val="center"/>
              <w:rPr>
                <w:rFonts w:eastAsia="Calibri"/>
                <w:sz w:val="17"/>
                <w:szCs w:val="17"/>
              </w:rPr>
            </w:pPr>
            <w:r w:rsidRPr="005A3B97">
              <w:rPr>
                <w:rFonts w:eastAsia="Calibri"/>
                <w:sz w:val="17"/>
                <w:szCs w:val="17"/>
              </w:rPr>
              <w:t>ПЕРЭ00083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478090" w14:textId="77777777" w:rsidR="00E5636A" w:rsidRPr="005A3B97" w:rsidRDefault="00E5636A" w:rsidP="001D37E5">
            <w:pPr>
              <w:rPr>
                <w:rFonts w:eastAsia="Calibri"/>
                <w:sz w:val="17"/>
                <w:szCs w:val="17"/>
              </w:rPr>
            </w:pPr>
            <w:r w:rsidRPr="005A3B97">
              <w:rPr>
                <w:rFonts w:eastAsia="Calibri"/>
                <w:sz w:val="17"/>
                <w:szCs w:val="17"/>
              </w:rPr>
              <w:t>Контрольный кабель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01BD98C" w14:textId="77777777" w:rsidR="00E5636A" w:rsidRPr="005A3B97" w:rsidRDefault="00E5636A" w:rsidP="001D37E5">
            <w:pPr>
              <w:rPr>
                <w:rFonts w:eastAsia="Calibri"/>
                <w:sz w:val="17"/>
                <w:szCs w:val="17"/>
              </w:rPr>
            </w:pPr>
            <w:r w:rsidRPr="005A3B97">
              <w:rPr>
                <w:rFonts w:eastAsia="Calibri"/>
                <w:sz w:val="17"/>
                <w:szCs w:val="17"/>
              </w:rPr>
              <w:t>50:12:0070229:132</w:t>
            </w:r>
          </w:p>
          <w:p w14:paraId="6775A367" w14:textId="77777777" w:rsidR="00E5636A" w:rsidRPr="005A3B97" w:rsidRDefault="00E5636A" w:rsidP="001D37E5">
            <w:pPr>
              <w:rPr>
                <w:rFonts w:eastAsia="Calibri"/>
                <w:sz w:val="17"/>
                <w:szCs w:val="17"/>
              </w:rPr>
            </w:pPr>
            <w:r w:rsidRPr="005A3B97">
              <w:rPr>
                <w:rFonts w:eastAsia="Calibri"/>
                <w:sz w:val="17"/>
                <w:szCs w:val="17"/>
              </w:rPr>
              <w:t>50:12:0070229:132-50/012/2017-2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0A9490" w14:textId="77777777" w:rsidR="00E5636A" w:rsidRPr="005A3B97" w:rsidRDefault="00E5636A" w:rsidP="001D37E5">
            <w:pPr>
              <w:rPr>
                <w:rFonts w:eastAsia="Calibri"/>
                <w:sz w:val="17"/>
                <w:szCs w:val="17"/>
              </w:rPr>
            </w:pPr>
            <w:r w:rsidRPr="00CF7266">
              <w:rPr>
                <w:rFonts w:eastAsia="Calibri"/>
                <w:sz w:val="17"/>
                <w:szCs w:val="17"/>
              </w:rPr>
              <w:t>Тимирязева ул.,вл.13, пос.Пироговский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BF232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58C1310" w14:textId="77777777" w:rsidR="00E5636A" w:rsidRPr="005A3B97" w:rsidRDefault="00E5636A" w:rsidP="001D37E5">
            <w:pPr>
              <w:rPr>
                <w:rFonts w:eastAsia="Calibri"/>
                <w:sz w:val="17"/>
                <w:szCs w:val="17"/>
              </w:rPr>
            </w:pPr>
            <w:r w:rsidRPr="005A3B97">
              <w:rPr>
                <w:rFonts w:eastAsia="Calibri"/>
                <w:sz w:val="17"/>
                <w:szCs w:val="17"/>
              </w:rPr>
              <w:t>23 м</w:t>
            </w:r>
          </w:p>
        </w:tc>
      </w:tr>
      <w:tr w:rsidR="00E5636A" w:rsidRPr="005A3B97" w14:paraId="10B97F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058FA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64DD9F" w14:textId="77777777" w:rsidR="00E5636A" w:rsidRPr="005A3B97" w:rsidRDefault="00E5636A" w:rsidP="001D37E5">
            <w:pPr>
              <w:rPr>
                <w:rFonts w:eastAsia="Calibri"/>
                <w:sz w:val="17"/>
                <w:szCs w:val="17"/>
              </w:rPr>
            </w:pPr>
            <w:r w:rsidRPr="00CF7266">
              <w:rPr>
                <w:rFonts w:eastAsia="Calibri"/>
                <w:sz w:val="17"/>
                <w:szCs w:val="17"/>
              </w:rPr>
              <w:t>Тимирязева ул, вл.13, п.Пироговский, ВЗУ "Лесной" ограждение 260,0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7970270" w14:textId="77777777" w:rsidR="00E5636A" w:rsidRPr="005A3B97" w:rsidRDefault="00E5636A" w:rsidP="001D37E5">
            <w:pPr>
              <w:jc w:val="center"/>
              <w:rPr>
                <w:rFonts w:eastAsia="Calibri"/>
                <w:sz w:val="17"/>
                <w:szCs w:val="17"/>
              </w:rPr>
            </w:pPr>
            <w:r w:rsidRPr="005A3B97">
              <w:rPr>
                <w:rFonts w:eastAsia="Calibri"/>
                <w:sz w:val="17"/>
                <w:szCs w:val="17"/>
              </w:rPr>
              <w:t>МС001368597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7456F2E" w14:textId="77777777" w:rsidR="00E5636A" w:rsidRPr="005A3B97" w:rsidRDefault="00E5636A" w:rsidP="001D37E5">
            <w:pPr>
              <w:rPr>
                <w:rFonts w:eastAsia="Calibri"/>
                <w:sz w:val="17"/>
                <w:szCs w:val="17"/>
              </w:rPr>
            </w:pPr>
            <w:r w:rsidRPr="005A3B97">
              <w:rPr>
                <w:rFonts w:eastAsia="Calibri"/>
                <w:sz w:val="17"/>
                <w:szCs w:val="17"/>
              </w:rPr>
              <w:t>Ограждение</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DC73883" w14:textId="77777777" w:rsidR="00E5636A" w:rsidRPr="005A3B97" w:rsidRDefault="00E5636A" w:rsidP="001D37E5">
            <w:pPr>
              <w:rPr>
                <w:rFonts w:eastAsia="Calibri"/>
                <w:sz w:val="17"/>
                <w:szCs w:val="17"/>
              </w:rPr>
            </w:pPr>
            <w:r w:rsidRPr="005A3B97">
              <w:rPr>
                <w:rFonts w:eastAsia="Calibri"/>
                <w:sz w:val="17"/>
                <w:szCs w:val="17"/>
              </w:rPr>
              <w:t>50:12:0070229:48</w:t>
            </w:r>
          </w:p>
          <w:p w14:paraId="1ECFDCB9" w14:textId="77777777" w:rsidR="00E5636A" w:rsidRPr="005A3B97" w:rsidRDefault="00E5636A" w:rsidP="001D37E5">
            <w:pPr>
              <w:rPr>
                <w:rFonts w:eastAsia="Calibri"/>
                <w:sz w:val="17"/>
                <w:szCs w:val="17"/>
              </w:rPr>
            </w:pPr>
            <w:r w:rsidRPr="005A3B97">
              <w:rPr>
                <w:rFonts w:eastAsia="Calibri"/>
                <w:sz w:val="17"/>
                <w:szCs w:val="17"/>
              </w:rPr>
              <w:t>50-50-/012-50/999/001/2016-14836/2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7536499" w14:textId="77777777" w:rsidR="00E5636A" w:rsidRPr="005A3B97" w:rsidRDefault="00E5636A" w:rsidP="001D37E5">
            <w:pPr>
              <w:rPr>
                <w:rFonts w:eastAsia="Calibri"/>
                <w:sz w:val="17"/>
                <w:szCs w:val="17"/>
              </w:rPr>
            </w:pPr>
            <w:r w:rsidRPr="00CF7266">
              <w:rPr>
                <w:rFonts w:eastAsia="Calibri"/>
                <w:sz w:val="17"/>
                <w:szCs w:val="17"/>
              </w:rPr>
              <w:t>Тимирязева ул, вл.13,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470EA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0B25E4" w14:textId="77777777" w:rsidR="00E5636A" w:rsidRPr="005A3B97" w:rsidRDefault="00E5636A" w:rsidP="001D37E5">
            <w:pPr>
              <w:rPr>
                <w:rFonts w:eastAsia="Calibri"/>
                <w:sz w:val="17"/>
                <w:szCs w:val="17"/>
              </w:rPr>
            </w:pPr>
            <w:r w:rsidRPr="005A3B97">
              <w:rPr>
                <w:rFonts w:eastAsia="Calibri"/>
                <w:sz w:val="17"/>
                <w:szCs w:val="17"/>
              </w:rPr>
              <w:t>260 п/м</w:t>
            </w:r>
          </w:p>
        </w:tc>
      </w:tr>
      <w:tr w:rsidR="00E5636A" w:rsidRPr="005A3B97" w14:paraId="779A5F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53E23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1B2124" w14:textId="77777777" w:rsidR="00E5636A" w:rsidRPr="005A3B97" w:rsidRDefault="00E5636A" w:rsidP="001D37E5">
            <w:pPr>
              <w:rPr>
                <w:rFonts w:eastAsia="Calibri"/>
                <w:sz w:val="17"/>
                <w:szCs w:val="17"/>
              </w:rPr>
            </w:pPr>
            <w:r w:rsidRPr="005A3B97">
              <w:rPr>
                <w:rFonts w:eastAsia="Calibri"/>
                <w:sz w:val="17"/>
                <w:szCs w:val="17"/>
              </w:rPr>
              <w:t>Биопруды не аэрируемые (60*30*1, 5м)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D339E5" w14:textId="77777777" w:rsidR="00E5636A" w:rsidRPr="005A3B97" w:rsidRDefault="00E5636A" w:rsidP="001D37E5">
            <w:pPr>
              <w:jc w:val="center"/>
              <w:rPr>
                <w:rFonts w:eastAsia="Calibri"/>
                <w:sz w:val="17"/>
                <w:szCs w:val="17"/>
              </w:rPr>
            </w:pPr>
            <w:r w:rsidRPr="005A3B97">
              <w:rPr>
                <w:rFonts w:eastAsia="Calibri"/>
                <w:sz w:val="17"/>
                <w:szCs w:val="17"/>
              </w:rPr>
              <w:t>020351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960DB89" w14:textId="77777777" w:rsidR="00E5636A" w:rsidRPr="005A3B97" w:rsidRDefault="00E5636A" w:rsidP="001D37E5">
            <w:pPr>
              <w:rPr>
                <w:rFonts w:eastAsia="Calibri"/>
                <w:sz w:val="17"/>
                <w:szCs w:val="17"/>
              </w:rPr>
            </w:pPr>
            <w:r w:rsidRPr="005A3B97">
              <w:rPr>
                <w:rFonts w:eastAsia="Calibri"/>
                <w:sz w:val="17"/>
                <w:szCs w:val="17"/>
              </w:rPr>
              <w:t xml:space="preserve">Биопруды не аэрируемые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3D2EC57" w14:textId="77777777" w:rsidR="00E5636A" w:rsidRPr="005A3B97" w:rsidRDefault="00E5636A" w:rsidP="001D37E5">
            <w:pPr>
              <w:rPr>
                <w:rFonts w:eastAsia="Calibri"/>
                <w:sz w:val="17"/>
                <w:szCs w:val="17"/>
              </w:rPr>
            </w:pPr>
            <w:r w:rsidRPr="005A3B97">
              <w:rPr>
                <w:rFonts w:eastAsia="Calibri"/>
                <w:sz w:val="17"/>
                <w:szCs w:val="17"/>
              </w:rPr>
              <w:t>50:12:0000000:8694,</w:t>
            </w:r>
          </w:p>
          <w:p w14:paraId="6DC189B6" w14:textId="77777777" w:rsidR="00E5636A" w:rsidRPr="005A3B97" w:rsidRDefault="00E5636A" w:rsidP="001D37E5">
            <w:pPr>
              <w:rPr>
                <w:rFonts w:eastAsia="Calibri"/>
                <w:sz w:val="17"/>
                <w:szCs w:val="17"/>
              </w:rPr>
            </w:pPr>
            <w:r w:rsidRPr="005A3B97">
              <w:rPr>
                <w:rFonts w:eastAsia="Calibri"/>
                <w:sz w:val="17"/>
                <w:szCs w:val="17"/>
              </w:rPr>
              <w:t>50:12:0000000:8694-50/001/2017-2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34CD0F97"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DBF31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6098E06" w14:textId="77777777" w:rsidR="00E5636A" w:rsidRPr="005A3B97" w:rsidRDefault="00E5636A" w:rsidP="001D37E5">
            <w:pPr>
              <w:rPr>
                <w:rFonts w:eastAsia="Calibri"/>
                <w:sz w:val="17"/>
                <w:szCs w:val="17"/>
              </w:rPr>
            </w:pPr>
            <w:r w:rsidRPr="005A3B97">
              <w:rPr>
                <w:rFonts w:eastAsia="Calibri"/>
                <w:sz w:val="17"/>
                <w:szCs w:val="17"/>
              </w:rPr>
              <w:t xml:space="preserve"> 60*30*1, 5м  ФИС </w:t>
            </w:r>
          </w:p>
        </w:tc>
      </w:tr>
      <w:tr w:rsidR="00E5636A" w:rsidRPr="005A3B97" w14:paraId="0A3966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587E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008D95" w14:textId="77777777" w:rsidR="00E5636A" w:rsidRPr="005A3B97" w:rsidRDefault="00E5636A" w:rsidP="001D37E5">
            <w:pPr>
              <w:rPr>
                <w:rFonts w:eastAsia="Calibri"/>
                <w:sz w:val="17"/>
                <w:szCs w:val="17"/>
              </w:rPr>
            </w:pPr>
            <w:r w:rsidRPr="005A3B97">
              <w:rPr>
                <w:rFonts w:eastAsia="Calibri"/>
                <w:sz w:val="17"/>
                <w:szCs w:val="17"/>
              </w:rPr>
              <w:t>Биопруды аэрируемые 3шт. (60*30*1, 5м) V=2700*3=8100м3)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448C23" w14:textId="77777777" w:rsidR="00E5636A" w:rsidRPr="005A3B97" w:rsidRDefault="00E5636A" w:rsidP="001D37E5">
            <w:pPr>
              <w:jc w:val="center"/>
              <w:rPr>
                <w:rFonts w:eastAsia="Calibri"/>
                <w:sz w:val="17"/>
                <w:szCs w:val="17"/>
              </w:rPr>
            </w:pPr>
            <w:r w:rsidRPr="005A3B97">
              <w:rPr>
                <w:rFonts w:eastAsia="Calibri"/>
                <w:sz w:val="17"/>
                <w:szCs w:val="17"/>
              </w:rPr>
              <w:t>020350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C0C9B1" w14:textId="77777777" w:rsidR="00E5636A" w:rsidRPr="005A3B97" w:rsidRDefault="00E5636A" w:rsidP="001D37E5">
            <w:pPr>
              <w:rPr>
                <w:rFonts w:eastAsia="Calibri"/>
                <w:sz w:val="17"/>
                <w:szCs w:val="17"/>
              </w:rPr>
            </w:pPr>
            <w:r w:rsidRPr="005A3B97">
              <w:rPr>
                <w:rFonts w:eastAsia="Calibri"/>
                <w:sz w:val="17"/>
                <w:szCs w:val="17"/>
              </w:rPr>
              <w:t xml:space="preserve">Биопруды аэрируемые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06873B" w14:textId="77777777" w:rsidR="00E5636A" w:rsidRPr="005A3B97" w:rsidRDefault="00E5636A" w:rsidP="001D37E5">
            <w:pPr>
              <w:rPr>
                <w:rFonts w:eastAsia="Calibri"/>
                <w:sz w:val="17"/>
                <w:szCs w:val="17"/>
              </w:rPr>
            </w:pPr>
            <w:r w:rsidRPr="005A3B97">
              <w:rPr>
                <w:rFonts w:eastAsia="Calibri"/>
                <w:sz w:val="17"/>
                <w:szCs w:val="17"/>
              </w:rPr>
              <w:t>50:12:0000000:8684</w:t>
            </w:r>
          </w:p>
          <w:p w14:paraId="5E7ECD0E" w14:textId="77777777" w:rsidR="00E5636A" w:rsidRPr="005A3B97" w:rsidRDefault="00E5636A" w:rsidP="001D37E5">
            <w:pPr>
              <w:rPr>
                <w:rFonts w:eastAsia="Calibri"/>
                <w:sz w:val="17"/>
                <w:szCs w:val="17"/>
              </w:rPr>
            </w:pPr>
            <w:r w:rsidRPr="005A3B97">
              <w:rPr>
                <w:rFonts w:eastAsia="Calibri"/>
                <w:sz w:val="17"/>
                <w:szCs w:val="17"/>
              </w:rPr>
              <w:t>50:12:0000000:8684-50/001/2017-2</w:t>
            </w:r>
          </w:p>
          <w:p w14:paraId="418D7E22" w14:textId="77777777" w:rsidR="00E5636A" w:rsidRPr="005A3B97" w:rsidRDefault="00E5636A" w:rsidP="001D37E5">
            <w:pPr>
              <w:rPr>
                <w:rFonts w:eastAsia="Calibri"/>
                <w:sz w:val="17"/>
                <w:szCs w:val="17"/>
              </w:rPr>
            </w:pPr>
            <w:r w:rsidRPr="005A3B97">
              <w:rPr>
                <w:rFonts w:eastAsia="Calibri"/>
                <w:sz w:val="17"/>
                <w:szCs w:val="17"/>
              </w:rPr>
              <w:t>50:12:0000000:8673</w:t>
            </w:r>
          </w:p>
          <w:p w14:paraId="6C2CB557" w14:textId="77777777" w:rsidR="00E5636A" w:rsidRPr="005A3B97" w:rsidRDefault="00E5636A" w:rsidP="001D37E5">
            <w:pPr>
              <w:rPr>
                <w:rFonts w:eastAsia="Calibri"/>
                <w:sz w:val="17"/>
                <w:szCs w:val="17"/>
              </w:rPr>
            </w:pPr>
            <w:r w:rsidRPr="005A3B97">
              <w:rPr>
                <w:rFonts w:eastAsia="Calibri"/>
                <w:sz w:val="17"/>
                <w:szCs w:val="17"/>
              </w:rPr>
              <w:t>50:12:0000000:8673-50/012/2017-2</w:t>
            </w:r>
          </w:p>
          <w:p w14:paraId="0A35C664" w14:textId="77777777" w:rsidR="00E5636A" w:rsidRPr="005A3B97" w:rsidRDefault="00E5636A" w:rsidP="001D37E5">
            <w:pPr>
              <w:rPr>
                <w:rFonts w:eastAsia="Calibri"/>
                <w:sz w:val="17"/>
                <w:szCs w:val="17"/>
              </w:rPr>
            </w:pPr>
            <w:r w:rsidRPr="005A3B97">
              <w:rPr>
                <w:rFonts w:eastAsia="Calibri"/>
                <w:sz w:val="17"/>
                <w:szCs w:val="17"/>
              </w:rPr>
              <w:t>50:12:0000000:8685</w:t>
            </w:r>
          </w:p>
          <w:p w14:paraId="4C08A080" w14:textId="77777777" w:rsidR="00E5636A" w:rsidRPr="005A3B97" w:rsidRDefault="00E5636A" w:rsidP="001D37E5">
            <w:pPr>
              <w:rPr>
                <w:rFonts w:eastAsia="Calibri"/>
                <w:sz w:val="17"/>
                <w:szCs w:val="17"/>
              </w:rPr>
            </w:pPr>
            <w:r w:rsidRPr="005A3B97">
              <w:rPr>
                <w:rFonts w:eastAsia="Calibri"/>
                <w:sz w:val="17"/>
                <w:szCs w:val="17"/>
              </w:rPr>
              <w:t>50:12:0000000:8685-50/012/2017-2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20234DB" w14:textId="77777777" w:rsidR="00E5636A" w:rsidRPr="005A3B97" w:rsidRDefault="00E5636A" w:rsidP="001D37E5">
            <w:pPr>
              <w:rPr>
                <w:rFonts w:eastAsia="Calibri"/>
                <w:sz w:val="17"/>
                <w:szCs w:val="17"/>
              </w:rPr>
            </w:pPr>
            <w:r w:rsidRPr="005A3B97">
              <w:rPr>
                <w:rFonts w:eastAsia="Calibri"/>
                <w:sz w:val="17"/>
                <w:szCs w:val="17"/>
              </w:rPr>
              <w:t>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B26DA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2687ED" w14:textId="77777777" w:rsidR="00E5636A" w:rsidRPr="005A3B97" w:rsidRDefault="00E5636A" w:rsidP="001D37E5">
            <w:pPr>
              <w:rPr>
                <w:rFonts w:eastAsia="Calibri"/>
                <w:sz w:val="17"/>
                <w:szCs w:val="17"/>
              </w:rPr>
            </w:pPr>
            <w:r w:rsidRPr="005A3B97">
              <w:rPr>
                <w:rFonts w:eastAsia="Calibri"/>
                <w:sz w:val="17"/>
                <w:szCs w:val="17"/>
              </w:rPr>
              <w:t xml:space="preserve"> 3шт. 60*30*1, 5м V=2700*3=8100м3  ФИС </w:t>
            </w:r>
          </w:p>
        </w:tc>
      </w:tr>
      <w:tr w:rsidR="00E5636A" w:rsidRPr="005A3B97" w14:paraId="40E507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71135A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A43D35B" w14:textId="77777777" w:rsidR="00E5636A" w:rsidRPr="005A3B97" w:rsidRDefault="00E5636A" w:rsidP="001D37E5">
            <w:pPr>
              <w:rPr>
                <w:rFonts w:eastAsia="Calibri"/>
                <w:sz w:val="17"/>
                <w:szCs w:val="17"/>
              </w:rPr>
            </w:pPr>
            <w:r w:rsidRPr="005A3B97">
              <w:rPr>
                <w:rFonts w:eastAsia="Calibri"/>
                <w:sz w:val="17"/>
                <w:szCs w:val="17"/>
              </w:rPr>
              <w:t>Пруд доочистки (глуб. 2, 5 , V-7200м2, гввэ-11.1977) Очис. соор. д.Сухарево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1030CA" w14:textId="77777777" w:rsidR="00E5636A" w:rsidRPr="005A3B97" w:rsidRDefault="00E5636A" w:rsidP="001D37E5">
            <w:pPr>
              <w:jc w:val="center"/>
              <w:rPr>
                <w:rFonts w:eastAsia="Calibri"/>
                <w:sz w:val="17"/>
                <w:szCs w:val="17"/>
              </w:rPr>
            </w:pPr>
            <w:r w:rsidRPr="005A3B97">
              <w:rPr>
                <w:rFonts w:eastAsia="Calibri"/>
                <w:sz w:val="17"/>
                <w:szCs w:val="17"/>
              </w:rPr>
              <w:t>00020357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2C69FC" w14:textId="77777777" w:rsidR="00E5636A" w:rsidRPr="005A3B97" w:rsidRDefault="00E5636A" w:rsidP="001D37E5">
            <w:pPr>
              <w:rPr>
                <w:rFonts w:eastAsia="Calibri"/>
                <w:sz w:val="17"/>
                <w:szCs w:val="17"/>
              </w:rPr>
            </w:pPr>
            <w:r w:rsidRPr="005A3B97">
              <w:rPr>
                <w:rFonts w:eastAsia="Calibri"/>
                <w:sz w:val="17"/>
                <w:szCs w:val="17"/>
              </w:rPr>
              <w:t xml:space="preserve">Пруд доочистки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9EAAFA7" w14:textId="77777777" w:rsidR="00E5636A" w:rsidRPr="005A3B97" w:rsidRDefault="00E5636A" w:rsidP="001D37E5">
            <w:pPr>
              <w:rPr>
                <w:rFonts w:eastAsia="Calibri"/>
                <w:sz w:val="17"/>
                <w:szCs w:val="17"/>
              </w:rPr>
            </w:pPr>
            <w:r w:rsidRPr="005A3B97">
              <w:rPr>
                <w:rFonts w:eastAsia="Calibri"/>
                <w:sz w:val="17"/>
                <w:szCs w:val="17"/>
              </w:rPr>
              <w:t xml:space="preserve">50:12:0000000:8667, </w:t>
            </w:r>
          </w:p>
          <w:p w14:paraId="4B6181F8" w14:textId="77777777" w:rsidR="00E5636A" w:rsidRPr="005A3B97" w:rsidRDefault="00E5636A" w:rsidP="001D37E5">
            <w:pPr>
              <w:rPr>
                <w:rFonts w:eastAsia="Calibri"/>
                <w:sz w:val="17"/>
                <w:szCs w:val="17"/>
              </w:rPr>
            </w:pPr>
            <w:r w:rsidRPr="005A3B97">
              <w:rPr>
                <w:rFonts w:eastAsia="Calibri"/>
                <w:sz w:val="17"/>
                <w:szCs w:val="17"/>
              </w:rPr>
              <w:t>50:12:0000000:8667-50/001/2017-2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6C3DAEF" w14:textId="77777777" w:rsidR="00E5636A" w:rsidRPr="005A3B97" w:rsidRDefault="00E5636A" w:rsidP="001D37E5">
            <w:pPr>
              <w:rPr>
                <w:rFonts w:eastAsia="Calibri"/>
                <w:sz w:val="17"/>
                <w:szCs w:val="17"/>
              </w:rPr>
            </w:pPr>
            <w:r w:rsidRPr="005A3B97">
              <w:rPr>
                <w:rFonts w:eastAsia="Calibri"/>
                <w:sz w:val="17"/>
                <w:szCs w:val="17"/>
              </w:rPr>
              <w:t xml:space="preserve"> Очис. соор. д.Сухарево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B30C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00846C" w14:textId="77777777" w:rsidR="00E5636A" w:rsidRPr="005A3B97" w:rsidRDefault="00E5636A" w:rsidP="001D37E5">
            <w:pPr>
              <w:rPr>
                <w:rFonts w:eastAsia="Calibri"/>
                <w:sz w:val="17"/>
                <w:szCs w:val="17"/>
              </w:rPr>
            </w:pPr>
            <w:r w:rsidRPr="005A3B97">
              <w:rPr>
                <w:rFonts w:eastAsia="Calibri"/>
                <w:sz w:val="17"/>
                <w:szCs w:val="17"/>
              </w:rPr>
              <w:t xml:space="preserve"> глуб. 2, 5 , V-7200м2, гввэ-11.1977</w:t>
            </w:r>
          </w:p>
        </w:tc>
      </w:tr>
      <w:tr w:rsidR="00E5636A" w:rsidRPr="005A3B97" w14:paraId="0305426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D68A11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1F86E29" w14:textId="77777777" w:rsidR="00E5636A" w:rsidRPr="005A3B97" w:rsidRDefault="00E5636A" w:rsidP="001D37E5">
            <w:pPr>
              <w:rPr>
                <w:rFonts w:eastAsia="Calibri"/>
                <w:sz w:val="17"/>
                <w:szCs w:val="17"/>
              </w:rPr>
            </w:pPr>
            <w:r w:rsidRPr="005A3B97">
              <w:rPr>
                <w:rFonts w:eastAsia="Calibri"/>
                <w:sz w:val="17"/>
                <w:szCs w:val="17"/>
              </w:rPr>
              <w:t>Пролетарская ул., вл, 4, п.Пироговский, воздуховод 39,0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A6D1F7" w14:textId="77777777" w:rsidR="00E5636A" w:rsidRPr="005A3B97" w:rsidRDefault="00E5636A" w:rsidP="001D37E5">
            <w:pPr>
              <w:jc w:val="center"/>
              <w:rPr>
                <w:rFonts w:eastAsia="Calibri"/>
                <w:sz w:val="17"/>
                <w:szCs w:val="17"/>
              </w:rPr>
            </w:pPr>
            <w:r w:rsidRPr="005A3B97">
              <w:rPr>
                <w:rFonts w:eastAsia="Calibri"/>
                <w:sz w:val="17"/>
                <w:szCs w:val="17"/>
              </w:rPr>
              <w:t>МС001368585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4D1DDF9" w14:textId="77777777" w:rsidR="00E5636A" w:rsidRPr="005A3B97" w:rsidRDefault="00E5636A" w:rsidP="001D37E5">
            <w:pPr>
              <w:rPr>
                <w:rFonts w:eastAsia="Calibri"/>
                <w:sz w:val="17"/>
                <w:szCs w:val="17"/>
              </w:rPr>
            </w:pPr>
            <w:r w:rsidRPr="005A3B97">
              <w:rPr>
                <w:rFonts w:eastAsia="Calibri"/>
                <w:sz w:val="17"/>
                <w:szCs w:val="17"/>
              </w:rPr>
              <w:t xml:space="preserve"> воздуховод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23D9337" w14:textId="77777777" w:rsidR="00E5636A" w:rsidRPr="005A3B97" w:rsidRDefault="00E5636A" w:rsidP="001D37E5">
            <w:pPr>
              <w:rPr>
                <w:rFonts w:eastAsia="Calibri"/>
                <w:sz w:val="17"/>
                <w:szCs w:val="17"/>
              </w:rPr>
            </w:pPr>
            <w:r w:rsidRPr="005A3B97">
              <w:rPr>
                <w:rFonts w:eastAsia="Calibri"/>
                <w:sz w:val="17"/>
                <w:szCs w:val="17"/>
              </w:rPr>
              <w:t>50:12:0000000:56218</w:t>
            </w:r>
          </w:p>
          <w:p w14:paraId="6F458530" w14:textId="77777777" w:rsidR="00E5636A" w:rsidRPr="005A3B97" w:rsidRDefault="00E5636A" w:rsidP="001D37E5">
            <w:pPr>
              <w:rPr>
                <w:rFonts w:eastAsia="Calibri"/>
                <w:sz w:val="17"/>
                <w:szCs w:val="17"/>
              </w:rPr>
            </w:pPr>
            <w:r w:rsidRPr="005A3B97">
              <w:rPr>
                <w:rFonts w:eastAsia="Calibri"/>
                <w:sz w:val="17"/>
                <w:szCs w:val="17"/>
              </w:rPr>
              <w:t>50-50/012-50/999/001/2016-14702/3</w:t>
            </w:r>
          </w:p>
        </w:tc>
        <w:tc>
          <w:tcPr>
            <w:tcW w:w="2476" w:type="dxa"/>
            <w:tcBorders>
              <w:top w:val="single" w:sz="8" w:space="0" w:color="auto"/>
              <w:left w:val="single" w:sz="8" w:space="0" w:color="auto"/>
              <w:bottom w:val="single" w:sz="8" w:space="0" w:color="auto"/>
              <w:right w:val="single" w:sz="8" w:space="0" w:color="auto"/>
            </w:tcBorders>
            <w:vAlign w:val="center"/>
            <w:hideMark/>
          </w:tcPr>
          <w:p w14:paraId="591364F8"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 вл, 4, п.Пироговский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1552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0C46CF" w14:textId="77777777" w:rsidR="00E5636A" w:rsidRPr="005A3B97" w:rsidRDefault="00E5636A" w:rsidP="001D37E5">
            <w:pPr>
              <w:rPr>
                <w:rFonts w:eastAsia="Calibri"/>
                <w:sz w:val="17"/>
                <w:szCs w:val="17"/>
              </w:rPr>
            </w:pPr>
            <w:r w:rsidRPr="005A3B97">
              <w:rPr>
                <w:rFonts w:eastAsia="Calibri"/>
                <w:sz w:val="17"/>
                <w:szCs w:val="17"/>
              </w:rPr>
              <w:t xml:space="preserve"> 39,0 п.м.</w:t>
            </w:r>
          </w:p>
        </w:tc>
      </w:tr>
      <w:tr w:rsidR="00E5636A" w:rsidRPr="005A3B97" w14:paraId="3977CC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BD11C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45AF41" w14:textId="77777777" w:rsidR="00E5636A" w:rsidRPr="005A3B97" w:rsidRDefault="00E5636A" w:rsidP="001D37E5">
            <w:pPr>
              <w:rPr>
                <w:rFonts w:eastAsia="Calibri"/>
                <w:sz w:val="17"/>
                <w:szCs w:val="17"/>
              </w:rPr>
            </w:pPr>
            <w:r w:rsidRPr="005A3B97">
              <w:rPr>
                <w:rFonts w:eastAsia="Calibri"/>
                <w:sz w:val="17"/>
                <w:szCs w:val="17"/>
              </w:rPr>
              <w:t>Труда ул., д.2, п.Пирогово, очистные сооружения 378,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C612702" w14:textId="77777777" w:rsidR="00E5636A" w:rsidRPr="005A3B97" w:rsidRDefault="00E5636A" w:rsidP="001D37E5">
            <w:pPr>
              <w:jc w:val="center"/>
              <w:rPr>
                <w:rFonts w:eastAsia="Calibri"/>
                <w:sz w:val="17"/>
                <w:szCs w:val="17"/>
              </w:rPr>
            </w:pPr>
            <w:r w:rsidRPr="005A3B97">
              <w:rPr>
                <w:rFonts w:eastAsia="Calibri"/>
                <w:sz w:val="17"/>
                <w:szCs w:val="17"/>
              </w:rPr>
              <w:t>МС001368605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223BC3" w14:textId="77777777" w:rsidR="00E5636A" w:rsidRPr="005A3B97" w:rsidRDefault="00E5636A" w:rsidP="001D37E5">
            <w:pPr>
              <w:rPr>
                <w:rFonts w:eastAsia="Calibri"/>
                <w:sz w:val="17"/>
                <w:szCs w:val="17"/>
              </w:rPr>
            </w:pPr>
            <w:r w:rsidRPr="005A3B97">
              <w:rPr>
                <w:rFonts w:eastAsia="Calibri"/>
                <w:sz w:val="17"/>
                <w:szCs w:val="17"/>
              </w:rPr>
              <w:t xml:space="preserve"> очистные сооружения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A5B7EFC" w14:textId="77777777" w:rsidR="00E5636A" w:rsidRPr="005A3B97" w:rsidRDefault="00E5636A" w:rsidP="001D37E5">
            <w:pPr>
              <w:rPr>
                <w:rFonts w:eastAsia="Calibri"/>
                <w:sz w:val="17"/>
                <w:szCs w:val="17"/>
              </w:rPr>
            </w:pPr>
            <w:r w:rsidRPr="005A3B97">
              <w:rPr>
                <w:rFonts w:eastAsia="Calibri"/>
                <w:sz w:val="17"/>
                <w:szCs w:val="17"/>
              </w:rPr>
              <w:t>50:12:0090201:152</w:t>
            </w:r>
          </w:p>
          <w:p w14:paraId="73234689" w14:textId="77777777" w:rsidR="00E5636A" w:rsidRPr="005A3B97" w:rsidRDefault="00E5636A" w:rsidP="001D37E5">
            <w:pPr>
              <w:rPr>
                <w:rFonts w:eastAsia="Calibri"/>
                <w:sz w:val="17"/>
                <w:szCs w:val="17"/>
              </w:rPr>
            </w:pPr>
            <w:r w:rsidRPr="005A3B97">
              <w:rPr>
                <w:rFonts w:eastAsia="Calibri"/>
                <w:sz w:val="17"/>
                <w:szCs w:val="17"/>
              </w:rPr>
              <w:t>50-50/012-50/999/001/2016-15580/2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2B55F06E" w14:textId="77777777" w:rsidR="00E5636A" w:rsidRPr="005A3B97" w:rsidRDefault="00E5636A" w:rsidP="001D37E5">
            <w:pPr>
              <w:rPr>
                <w:rFonts w:eastAsia="Calibri"/>
                <w:sz w:val="17"/>
                <w:szCs w:val="17"/>
              </w:rPr>
            </w:pPr>
            <w:r w:rsidRPr="005A3B97">
              <w:rPr>
                <w:rFonts w:eastAsia="Calibri"/>
                <w:sz w:val="17"/>
                <w:szCs w:val="17"/>
              </w:rPr>
              <w:t xml:space="preserve">Труда ул., д.2, п.Пирогово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AF56CC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5AC657" w14:textId="77777777" w:rsidR="00E5636A" w:rsidRPr="005A3B97" w:rsidRDefault="00E5636A" w:rsidP="001D37E5">
            <w:pPr>
              <w:rPr>
                <w:rFonts w:eastAsia="Calibri"/>
                <w:sz w:val="17"/>
                <w:szCs w:val="17"/>
              </w:rPr>
            </w:pPr>
            <w:r w:rsidRPr="005A3B97">
              <w:rPr>
                <w:rFonts w:eastAsia="Calibri"/>
                <w:sz w:val="17"/>
                <w:szCs w:val="17"/>
              </w:rPr>
              <w:t xml:space="preserve"> 378, 6 кв.м</w:t>
            </w:r>
          </w:p>
        </w:tc>
      </w:tr>
      <w:tr w:rsidR="00E5636A" w:rsidRPr="005A3B97" w14:paraId="52FEF9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E75C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E308D2" w14:textId="77777777" w:rsidR="00E5636A" w:rsidRPr="005A3B97" w:rsidRDefault="00E5636A" w:rsidP="001D37E5">
            <w:pPr>
              <w:rPr>
                <w:rFonts w:eastAsia="Calibri"/>
                <w:sz w:val="17"/>
                <w:szCs w:val="17"/>
              </w:rPr>
            </w:pPr>
            <w:r w:rsidRPr="005A3B97">
              <w:rPr>
                <w:rFonts w:eastAsia="Calibri"/>
                <w:sz w:val="17"/>
                <w:szCs w:val="17"/>
              </w:rPr>
              <w:t>п.Пироговский вокруг очистных сооружений, Мытищинский район, забор, 530 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D6150A" w14:textId="77777777" w:rsidR="00E5636A" w:rsidRPr="005A3B97" w:rsidRDefault="00E5636A" w:rsidP="001D37E5">
            <w:pPr>
              <w:jc w:val="center"/>
              <w:rPr>
                <w:rFonts w:eastAsia="Calibri"/>
                <w:sz w:val="17"/>
                <w:szCs w:val="17"/>
              </w:rPr>
            </w:pPr>
            <w:r w:rsidRPr="005A3B97">
              <w:rPr>
                <w:rFonts w:eastAsia="Calibri"/>
                <w:sz w:val="17"/>
                <w:szCs w:val="17"/>
              </w:rPr>
              <w:t>ПЕРВ00000020120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F1F5AE" w14:textId="77777777" w:rsidR="00E5636A" w:rsidRPr="005A3B97" w:rsidRDefault="00E5636A" w:rsidP="001D37E5">
            <w:pPr>
              <w:rPr>
                <w:rFonts w:eastAsia="Calibri"/>
                <w:sz w:val="17"/>
                <w:szCs w:val="17"/>
              </w:rPr>
            </w:pPr>
            <w:r w:rsidRPr="005A3B97">
              <w:rPr>
                <w:rFonts w:eastAsia="Calibri"/>
                <w:sz w:val="17"/>
                <w:szCs w:val="17"/>
              </w:rPr>
              <w:t xml:space="preserve">забор </w:t>
            </w:r>
          </w:p>
        </w:tc>
        <w:tc>
          <w:tcPr>
            <w:tcW w:w="2268" w:type="dxa"/>
            <w:tcBorders>
              <w:top w:val="single" w:sz="8" w:space="0" w:color="auto"/>
              <w:left w:val="single" w:sz="8" w:space="0" w:color="auto"/>
              <w:bottom w:val="single" w:sz="8" w:space="0" w:color="auto"/>
              <w:right w:val="single" w:sz="8" w:space="0" w:color="auto"/>
            </w:tcBorders>
            <w:vAlign w:val="center"/>
          </w:tcPr>
          <w:p w14:paraId="216ACDE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6A11E1" w14:textId="77777777" w:rsidR="00E5636A" w:rsidRPr="005A3B97" w:rsidRDefault="00E5636A" w:rsidP="001D37E5">
            <w:pPr>
              <w:rPr>
                <w:rFonts w:eastAsia="Calibri"/>
                <w:sz w:val="17"/>
                <w:szCs w:val="17"/>
              </w:rPr>
            </w:pPr>
            <w:r w:rsidRPr="005A3B97">
              <w:rPr>
                <w:rFonts w:eastAsia="Calibri"/>
                <w:sz w:val="17"/>
                <w:szCs w:val="17"/>
              </w:rPr>
              <w:t xml:space="preserve">п.Пироговский вокруг очистных сооружений, Мытищинский район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3C9AF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112A2DE" w14:textId="77777777" w:rsidR="00E5636A" w:rsidRPr="005A3B97" w:rsidRDefault="00E5636A" w:rsidP="001D37E5">
            <w:pPr>
              <w:rPr>
                <w:rFonts w:eastAsia="Calibri"/>
                <w:sz w:val="17"/>
                <w:szCs w:val="17"/>
              </w:rPr>
            </w:pPr>
            <w:r w:rsidRPr="005A3B97">
              <w:rPr>
                <w:rFonts w:eastAsia="Calibri"/>
                <w:sz w:val="17"/>
                <w:szCs w:val="17"/>
              </w:rPr>
              <w:t xml:space="preserve"> 530 п.м</w:t>
            </w:r>
          </w:p>
        </w:tc>
      </w:tr>
      <w:tr w:rsidR="00E5636A" w:rsidRPr="005A3B97" w14:paraId="734990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A3C42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7A9D541"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ул, вл.9В, </w:t>
            </w:r>
            <w:proofErr w:type="gramStart"/>
            <w:r w:rsidRPr="005A3B97">
              <w:rPr>
                <w:rFonts w:eastAsia="Calibri"/>
                <w:sz w:val="17"/>
                <w:szCs w:val="17"/>
              </w:rPr>
              <w:t>соор.№</w:t>
            </w:r>
            <w:proofErr w:type="gramEnd"/>
            <w:r w:rsidRPr="005A3B97">
              <w:rPr>
                <w:rFonts w:eastAsia="Calibri"/>
                <w:sz w:val="17"/>
                <w:szCs w:val="17"/>
              </w:rPr>
              <w:t xml:space="preserve"> 3; камера запорного устройства, глуб. 10,0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966EF75" w14:textId="77777777" w:rsidR="00E5636A" w:rsidRPr="005A3B97" w:rsidRDefault="00E5636A" w:rsidP="001D37E5">
            <w:pPr>
              <w:jc w:val="center"/>
              <w:rPr>
                <w:rFonts w:eastAsia="Calibri"/>
                <w:sz w:val="17"/>
                <w:szCs w:val="17"/>
              </w:rPr>
            </w:pPr>
            <w:r w:rsidRPr="005A3B97">
              <w:rPr>
                <w:rFonts w:eastAsia="Calibri"/>
                <w:sz w:val="17"/>
                <w:szCs w:val="17"/>
              </w:rPr>
              <w:t>108000000002405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FD5B55" w14:textId="77777777" w:rsidR="00E5636A" w:rsidRPr="005A3B97" w:rsidRDefault="00E5636A" w:rsidP="001D37E5">
            <w:pPr>
              <w:rPr>
                <w:rFonts w:eastAsia="Calibri"/>
                <w:sz w:val="17"/>
                <w:szCs w:val="17"/>
              </w:rPr>
            </w:pPr>
            <w:r w:rsidRPr="005A3B97">
              <w:rPr>
                <w:rFonts w:eastAsia="Calibri"/>
                <w:sz w:val="17"/>
                <w:szCs w:val="17"/>
              </w:rPr>
              <w:t xml:space="preserve">камера запорного устройства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0EA5A113" w14:textId="77777777" w:rsidR="00E5636A" w:rsidRPr="005A3B97" w:rsidRDefault="00E5636A" w:rsidP="001D37E5">
            <w:pPr>
              <w:rPr>
                <w:rFonts w:eastAsia="Calibri"/>
                <w:sz w:val="17"/>
                <w:szCs w:val="17"/>
              </w:rPr>
            </w:pPr>
            <w:r w:rsidRPr="005A3B97">
              <w:rPr>
                <w:rFonts w:eastAsia="Calibri"/>
                <w:sz w:val="17"/>
                <w:szCs w:val="17"/>
              </w:rPr>
              <w:t>50:12:0100806:10403, 50:12:0100806:10403-50/001/2018-2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03211D8A" w14:textId="77777777" w:rsidR="00E5636A" w:rsidRPr="005A3B97" w:rsidRDefault="00E5636A" w:rsidP="001D37E5">
            <w:pPr>
              <w:rPr>
                <w:rFonts w:eastAsia="Calibri"/>
                <w:sz w:val="17"/>
                <w:szCs w:val="17"/>
              </w:rPr>
            </w:pPr>
            <w:r w:rsidRPr="005A3B97">
              <w:rPr>
                <w:rFonts w:eastAsia="Calibri"/>
                <w:sz w:val="17"/>
                <w:szCs w:val="17"/>
              </w:rPr>
              <w:t xml:space="preserve">Благовещенская ул, вл.9В соор.№ 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76DD2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30DCB9F" w14:textId="77777777" w:rsidR="00E5636A" w:rsidRPr="005A3B97" w:rsidRDefault="00E5636A" w:rsidP="001D37E5">
            <w:pPr>
              <w:rPr>
                <w:rFonts w:eastAsia="Calibri"/>
                <w:sz w:val="17"/>
                <w:szCs w:val="17"/>
              </w:rPr>
            </w:pPr>
            <w:r w:rsidRPr="005A3B97">
              <w:rPr>
                <w:rFonts w:eastAsia="Calibri"/>
                <w:sz w:val="17"/>
                <w:szCs w:val="17"/>
              </w:rPr>
              <w:t xml:space="preserve"> глуб. 10,0 м</w:t>
            </w:r>
          </w:p>
        </w:tc>
      </w:tr>
      <w:tr w:rsidR="00E5636A" w:rsidRPr="005A3B97" w14:paraId="6F835DB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27C4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A82A25" w14:textId="77777777" w:rsidR="00E5636A" w:rsidRPr="005A3B97" w:rsidRDefault="00E5636A" w:rsidP="001D37E5">
            <w:pPr>
              <w:rPr>
                <w:rFonts w:eastAsia="Calibri"/>
                <w:sz w:val="17"/>
                <w:szCs w:val="17"/>
              </w:rPr>
            </w:pPr>
            <w:r w:rsidRPr="005A3B97">
              <w:rPr>
                <w:rFonts w:eastAsia="Calibri"/>
                <w:sz w:val="17"/>
                <w:szCs w:val="17"/>
              </w:rPr>
              <w:t>Резервуар V-500м3, монолитного ж/бетона) КНС "Аксаково"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65BA63" w14:textId="77777777" w:rsidR="00E5636A" w:rsidRPr="005A3B97" w:rsidRDefault="00E5636A" w:rsidP="001D37E5">
            <w:pPr>
              <w:jc w:val="center"/>
              <w:rPr>
                <w:rFonts w:eastAsia="Calibri"/>
                <w:sz w:val="17"/>
                <w:szCs w:val="17"/>
              </w:rPr>
            </w:pPr>
            <w:r w:rsidRPr="005A3B97">
              <w:rPr>
                <w:rFonts w:eastAsia="Calibri"/>
                <w:sz w:val="17"/>
                <w:szCs w:val="17"/>
              </w:rPr>
              <w:t>00020077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AC45DA" w14:textId="77777777" w:rsidR="00E5636A" w:rsidRPr="005A3B97" w:rsidRDefault="00E5636A" w:rsidP="001D37E5">
            <w:pPr>
              <w:rPr>
                <w:rFonts w:eastAsia="Calibri"/>
                <w:sz w:val="17"/>
                <w:szCs w:val="17"/>
              </w:rPr>
            </w:pPr>
            <w:r w:rsidRPr="005A3B97">
              <w:rPr>
                <w:rFonts w:eastAsia="Calibri"/>
                <w:sz w:val="17"/>
                <w:szCs w:val="17"/>
              </w:rPr>
              <w:t xml:space="preserve">Резервуар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7008686" w14:textId="77777777" w:rsidR="00E5636A" w:rsidRPr="005A3B97" w:rsidRDefault="00E5636A" w:rsidP="001D37E5">
            <w:pPr>
              <w:rPr>
                <w:rFonts w:eastAsia="Calibri"/>
                <w:sz w:val="17"/>
                <w:szCs w:val="17"/>
              </w:rPr>
            </w:pPr>
            <w:r w:rsidRPr="005A3B97">
              <w:rPr>
                <w:rFonts w:eastAsia="Calibri"/>
                <w:sz w:val="17"/>
                <w:szCs w:val="17"/>
              </w:rPr>
              <w:t>50:42:0000000:4824</w:t>
            </w:r>
          </w:p>
          <w:p w14:paraId="2A35A3B7" w14:textId="77777777" w:rsidR="00E5636A" w:rsidRPr="005A3B97" w:rsidRDefault="00E5636A" w:rsidP="001D37E5">
            <w:pPr>
              <w:rPr>
                <w:rFonts w:eastAsia="Calibri"/>
                <w:sz w:val="17"/>
                <w:szCs w:val="17"/>
              </w:rPr>
            </w:pPr>
            <w:r w:rsidRPr="005A3B97">
              <w:rPr>
                <w:rFonts w:eastAsia="Calibri"/>
                <w:sz w:val="17"/>
                <w:szCs w:val="17"/>
              </w:rPr>
              <w:lastRenderedPageBreak/>
              <w:t>50:42:0000000:4824-50/001/2017-2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66D65F92" w14:textId="77777777" w:rsidR="00E5636A" w:rsidRPr="005A3B97" w:rsidRDefault="00E5636A" w:rsidP="001D37E5">
            <w:pPr>
              <w:rPr>
                <w:rFonts w:eastAsia="Calibri"/>
                <w:sz w:val="17"/>
                <w:szCs w:val="17"/>
              </w:rPr>
            </w:pPr>
            <w:r w:rsidRPr="005A3B97">
              <w:rPr>
                <w:rFonts w:eastAsia="Calibri"/>
                <w:sz w:val="17"/>
                <w:szCs w:val="17"/>
              </w:rPr>
              <w:lastRenderedPageBreak/>
              <w:t xml:space="preserve"> КНС "Аксаково"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91D57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BE45AB" w14:textId="77777777" w:rsidR="00E5636A" w:rsidRPr="005A3B97" w:rsidRDefault="00E5636A" w:rsidP="001D37E5">
            <w:pPr>
              <w:rPr>
                <w:rFonts w:eastAsia="Calibri"/>
                <w:sz w:val="17"/>
                <w:szCs w:val="17"/>
              </w:rPr>
            </w:pPr>
            <w:r w:rsidRPr="005A3B97">
              <w:rPr>
                <w:rFonts w:eastAsia="Calibri"/>
                <w:sz w:val="17"/>
                <w:szCs w:val="17"/>
              </w:rPr>
              <w:t xml:space="preserve"> V-500м3, монолитного ж/бетона </w:t>
            </w:r>
          </w:p>
        </w:tc>
      </w:tr>
      <w:tr w:rsidR="00E5636A" w:rsidRPr="005A3B97" w14:paraId="062577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AE9F2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1C7036" w14:textId="77777777" w:rsidR="00E5636A" w:rsidRPr="005A3B97" w:rsidRDefault="00E5636A" w:rsidP="001D37E5">
            <w:pPr>
              <w:rPr>
                <w:rFonts w:eastAsia="Calibri"/>
                <w:sz w:val="17"/>
                <w:szCs w:val="17"/>
              </w:rPr>
            </w:pPr>
            <w:r w:rsidRPr="005A3B97">
              <w:rPr>
                <w:rFonts w:eastAsia="Calibri"/>
                <w:sz w:val="17"/>
                <w:szCs w:val="17"/>
              </w:rPr>
              <w:t>Резервуар V-500м3, монолитного ж/бетона) КНС "Аксаково"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09A7AE" w14:textId="77777777" w:rsidR="00E5636A" w:rsidRPr="005A3B97" w:rsidRDefault="00E5636A" w:rsidP="001D37E5">
            <w:pPr>
              <w:jc w:val="center"/>
              <w:rPr>
                <w:rFonts w:eastAsia="Calibri"/>
                <w:sz w:val="17"/>
                <w:szCs w:val="17"/>
              </w:rPr>
            </w:pPr>
            <w:r w:rsidRPr="005A3B97">
              <w:rPr>
                <w:rFonts w:eastAsia="Calibri"/>
                <w:sz w:val="17"/>
                <w:szCs w:val="17"/>
              </w:rPr>
              <w:t>00020078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726C71" w14:textId="77777777" w:rsidR="00E5636A" w:rsidRPr="005A3B97" w:rsidRDefault="00E5636A" w:rsidP="001D37E5">
            <w:pPr>
              <w:rPr>
                <w:rFonts w:eastAsia="Calibri"/>
                <w:sz w:val="17"/>
                <w:szCs w:val="17"/>
              </w:rPr>
            </w:pPr>
            <w:r w:rsidRPr="005A3B97">
              <w:rPr>
                <w:rFonts w:eastAsia="Calibri"/>
                <w:sz w:val="17"/>
                <w:szCs w:val="17"/>
              </w:rPr>
              <w:t xml:space="preserve">Резервуар </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2B707A9" w14:textId="77777777" w:rsidR="00E5636A" w:rsidRPr="005A3B97" w:rsidRDefault="00E5636A" w:rsidP="001D37E5">
            <w:pPr>
              <w:rPr>
                <w:rFonts w:eastAsia="Calibri"/>
                <w:sz w:val="17"/>
                <w:szCs w:val="17"/>
              </w:rPr>
            </w:pPr>
            <w:r w:rsidRPr="005A3B97">
              <w:rPr>
                <w:rFonts w:eastAsia="Calibri"/>
                <w:sz w:val="17"/>
                <w:szCs w:val="17"/>
              </w:rPr>
              <w:t>50:42:0000000:4824</w:t>
            </w:r>
          </w:p>
          <w:p w14:paraId="52ADCBB7" w14:textId="77777777" w:rsidR="00E5636A" w:rsidRPr="005A3B97" w:rsidRDefault="00E5636A" w:rsidP="001D37E5">
            <w:pPr>
              <w:rPr>
                <w:rFonts w:eastAsia="Calibri"/>
                <w:sz w:val="17"/>
                <w:szCs w:val="17"/>
              </w:rPr>
            </w:pPr>
            <w:r w:rsidRPr="005A3B97">
              <w:rPr>
                <w:rFonts w:eastAsia="Calibri"/>
                <w:sz w:val="17"/>
                <w:szCs w:val="17"/>
              </w:rPr>
              <w:t>50:42:0000000:4824-50/001/2017-2</w:t>
            </w:r>
          </w:p>
        </w:tc>
        <w:tc>
          <w:tcPr>
            <w:tcW w:w="2476" w:type="dxa"/>
            <w:tcBorders>
              <w:top w:val="single" w:sz="8" w:space="0" w:color="auto"/>
              <w:left w:val="single" w:sz="8" w:space="0" w:color="auto"/>
              <w:bottom w:val="single" w:sz="8" w:space="0" w:color="auto"/>
              <w:right w:val="single" w:sz="8" w:space="0" w:color="auto"/>
            </w:tcBorders>
            <w:vAlign w:val="center"/>
            <w:hideMark/>
          </w:tcPr>
          <w:p w14:paraId="706D05D7" w14:textId="77777777" w:rsidR="00E5636A" w:rsidRPr="005A3B97" w:rsidRDefault="00E5636A" w:rsidP="001D37E5">
            <w:pPr>
              <w:rPr>
                <w:rFonts w:eastAsia="Calibri"/>
                <w:sz w:val="17"/>
                <w:szCs w:val="17"/>
              </w:rPr>
            </w:pPr>
            <w:r w:rsidRPr="005A3B97">
              <w:rPr>
                <w:rFonts w:eastAsia="Calibri"/>
                <w:sz w:val="17"/>
                <w:szCs w:val="17"/>
              </w:rPr>
              <w:t xml:space="preserve"> КНС "Аксаково" (ФИС)</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860B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762991" w14:textId="77777777" w:rsidR="00E5636A" w:rsidRPr="005A3B97" w:rsidRDefault="00E5636A" w:rsidP="001D37E5">
            <w:pPr>
              <w:rPr>
                <w:rFonts w:eastAsia="Calibri"/>
                <w:sz w:val="17"/>
                <w:szCs w:val="17"/>
              </w:rPr>
            </w:pPr>
            <w:r w:rsidRPr="005A3B97">
              <w:rPr>
                <w:rFonts w:eastAsia="Calibri"/>
                <w:sz w:val="17"/>
                <w:szCs w:val="17"/>
              </w:rPr>
              <w:t xml:space="preserve"> V-500м3, монолитного ж/бетона </w:t>
            </w:r>
          </w:p>
        </w:tc>
      </w:tr>
      <w:tr w:rsidR="00E5636A" w:rsidRPr="005A3B97" w14:paraId="2E7A7BF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65F21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063E77" w14:textId="77777777" w:rsidR="00E5636A" w:rsidRPr="005A3B97" w:rsidRDefault="00E5636A" w:rsidP="001D37E5">
            <w:pPr>
              <w:rPr>
                <w:rFonts w:eastAsia="Calibri"/>
                <w:sz w:val="17"/>
                <w:szCs w:val="17"/>
              </w:rPr>
            </w:pPr>
            <w:r w:rsidRPr="005A3B97">
              <w:rPr>
                <w:rFonts w:eastAsia="Calibri"/>
                <w:sz w:val="17"/>
                <w:szCs w:val="17"/>
              </w:rPr>
              <w:t>Силикатная ул. от ДК до ж/д переезда; Водопров. ввод;( d-400мм;378п/м,гввэ-1984)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9745B4" w14:textId="77777777" w:rsidR="00E5636A" w:rsidRPr="005A3B97" w:rsidRDefault="00E5636A" w:rsidP="001D37E5">
            <w:pPr>
              <w:jc w:val="center"/>
              <w:rPr>
                <w:rFonts w:eastAsia="Calibri"/>
                <w:sz w:val="17"/>
                <w:szCs w:val="17"/>
              </w:rPr>
            </w:pPr>
            <w:r w:rsidRPr="005A3B97">
              <w:rPr>
                <w:rFonts w:eastAsia="Calibri"/>
                <w:sz w:val="17"/>
                <w:szCs w:val="17"/>
              </w:rPr>
              <w:t>000В00000030683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59E893"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0C3C35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E14BDA" w14:textId="77777777" w:rsidR="00E5636A" w:rsidRPr="005A3B97" w:rsidRDefault="00E5636A" w:rsidP="001D37E5">
            <w:pPr>
              <w:rPr>
                <w:rFonts w:eastAsia="Calibri"/>
                <w:sz w:val="17"/>
                <w:szCs w:val="17"/>
              </w:rPr>
            </w:pPr>
            <w:r w:rsidRPr="005A3B97">
              <w:rPr>
                <w:rFonts w:eastAsia="Calibri"/>
                <w:sz w:val="17"/>
                <w:szCs w:val="17"/>
              </w:rPr>
              <w:t>от ул. Силикатная ДК Силикатная улица, 12 до Силикатная улица, с1/9</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27F4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DC2B6C" w14:textId="77777777" w:rsidR="00E5636A" w:rsidRPr="005A3B97" w:rsidRDefault="00E5636A" w:rsidP="001D37E5">
            <w:pPr>
              <w:rPr>
                <w:rFonts w:eastAsia="Calibri"/>
                <w:sz w:val="17"/>
                <w:szCs w:val="17"/>
              </w:rPr>
            </w:pPr>
            <w:r w:rsidRPr="005A3B97">
              <w:rPr>
                <w:rFonts w:eastAsia="Calibri"/>
                <w:sz w:val="17"/>
                <w:szCs w:val="17"/>
              </w:rPr>
              <w:t>561 м, d-400 мм</w:t>
            </w:r>
          </w:p>
        </w:tc>
      </w:tr>
      <w:tr w:rsidR="00E5636A" w:rsidRPr="005A3B97" w14:paraId="726E87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BF19EC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63E930" w14:textId="77777777" w:rsidR="00E5636A" w:rsidRPr="005A3B97" w:rsidRDefault="00E5636A" w:rsidP="001D37E5">
            <w:pPr>
              <w:rPr>
                <w:rFonts w:eastAsia="Calibri"/>
                <w:sz w:val="17"/>
                <w:szCs w:val="17"/>
              </w:rPr>
            </w:pPr>
            <w:r w:rsidRPr="005A3B97">
              <w:rPr>
                <w:rFonts w:eastAsia="Calibri"/>
                <w:sz w:val="17"/>
                <w:szCs w:val="17"/>
              </w:rPr>
              <w:t>Внеплощад. сеть наруж. водопровода 2 676м Моск. обл., Мытищ.р-н, Волковское шоссе-проезд 6446-1-й Рупасовский пер.-Олимпийский просп.</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6F5D48A" w14:textId="77777777" w:rsidR="00E5636A" w:rsidRPr="005A3B97" w:rsidRDefault="00E5636A" w:rsidP="001D37E5">
            <w:pPr>
              <w:jc w:val="center"/>
              <w:rPr>
                <w:rFonts w:eastAsia="Calibri"/>
                <w:sz w:val="17"/>
                <w:szCs w:val="17"/>
              </w:rPr>
            </w:pPr>
            <w:r w:rsidRPr="005A3B97">
              <w:rPr>
                <w:rFonts w:eastAsia="Calibri"/>
                <w:sz w:val="17"/>
                <w:szCs w:val="17"/>
              </w:rPr>
              <w:t>110112183451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FE7A6F1"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74FC7292" w14:textId="77777777" w:rsidR="00E5636A" w:rsidRPr="005A3B97" w:rsidRDefault="00E5636A" w:rsidP="001D37E5">
            <w:pPr>
              <w:rPr>
                <w:rFonts w:eastAsia="Calibri"/>
                <w:sz w:val="17"/>
                <w:szCs w:val="17"/>
              </w:rPr>
            </w:pPr>
            <w:r w:rsidRPr="005A3B97">
              <w:rPr>
                <w:rFonts w:eastAsia="Calibri"/>
                <w:sz w:val="17"/>
                <w:szCs w:val="17"/>
              </w:rPr>
              <w:t xml:space="preserve">50:12:0000000:55216, 50:12:0000000:55216-50/215/2021-4    </w:t>
            </w:r>
          </w:p>
        </w:tc>
        <w:tc>
          <w:tcPr>
            <w:tcW w:w="2476" w:type="dxa"/>
            <w:tcBorders>
              <w:top w:val="single" w:sz="8" w:space="0" w:color="auto"/>
              <w:left w:val="single" w:sz="8" w:space="0" w:color="auto"/>
              <w:bottom w:val="single" w:sz="8" w:space="0" w:color="auto"/>
              <w:right w:val="single" w:sz="8" w:space="0" w:color="auto"/>
            </w:tcBorders>
            <w:vAlign w:val="center"/>
            <w:hideMark/>
          </w:tcPr>
          <w:p w14:paraId="13C4312B" w14:textId="77777777" w:rsidR="00E5636A" w:rsidRPr="005A3B97" w:rsidRDefault="00E5636A" w:rsidP="001D37E5">
            <w:pPr>
              <w:rPr>
                <w:rFonts w:eastAsia="Calibri"/>
                <w:sz w:val="17"/>
                <w:szCs w:val="17"/>
              </w:rPr>
            </w:pPr>
            <w:r w:rsidRPr="005A3B97">
              <w:rPr>
                <w:rFonts w:eastAsia="Calibri"/>
                <w:sz w:val="17"/>
                <w:szCs w:val="17"/>
              </w:rPr>
              <w:t>по Олимпийскому проспекту от ул. Транспортная (Олимпийский проспект, 50с4) до ул. Воронина и до пересечения с ул. Белобородова, 2к3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9F084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0D5479" w14:textId="77777777" w:rsidR="00E5636A" w:rsidRPr="005A3B97" w:rsidRDefault="00E5636A" w:rsidP="001D37E5">
            <w:pPr>
              <w:rPr>
                <w:rFonts w:eastAsia="Calibri"/>
                <w:sz w:val="17"/>
                <w:szCs w:val="17"/>
              </w:rPr>
            </w:pPr>
            <w:r w:rsidRPr="005A3B97">
              <w:rPr>
                <w:rFonts w:eastAsia="Calibri"/>
                <w:sz w:val="17"/>
                <w:szCs w:val="17"/>
              </w:rPr>
              <w:t>1050 м, 2d-600 мм</w:t>
            </w:r>
          </w:p>
        </w:tc>
      </w:tr>
      <w:tr w:rsidR="00E5636A" w:rsidRPr="005A3B97" w14:paraId="059C50E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433A1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190955" w14:textId="77777777" w:rsidR="00E5636A" w:rsidRPr="005A3B97" w:rsidRDefault="00E5636A" w:rsidP="001D37E5">
            <w:pPr>
              <w:rPr>
                <w:rFonts w:eastAsia="Calibri"/>
                <w:sz w:val="17"/>
                <w:szCs w:val="17"/>
              </w:rPr>
            </w:pPr>
            <w:r w:rsidRPr="005A3B97">
              <w:rPr>
                <w:rFonts w:eastAsia="Calibri"/>
                <w:sz w:val="17"/>
                <w:szCs w:val="17"/>
              </w:rPr>
              <w:t>Летная ул.,Сукромка,Новомытищинский; В/С ;(d-300/426мм,322/916п/м,гввэ-1967)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87CE75" w14:textId="77777777" w:rsidR="00E5636A" w:rsidRPr="005A3B97" w:rsidRDefault="00E5636A" w:rsidP="001D37E5">
            <w:pPr>
              <w:jc w:val="center"/>
              <w:rPr>
                <w:rFonts w:eastAsia="Calibri"/>
                <w:sz w:val="17"/>
                <w:szCs w:val="17"/>
              </w:rPr>
            </w:pPr>
            <w:r w:rsidRPr="005A3B97">
              <w:rPr>
                <w:rFonts w:eastAsia="Calibri"/>
                <w:sz w:val="17"/>
                <w:szCs w:val="17"/>
              </w:rPr>
              <w:t>000В00000030099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082A69"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534FB1B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60D24E" w14:textId="77777777" w:rsidR="00E5636A" w:rsidRPr="005A3B97" w:rsidRDefault="00E5636A" w:rsidP="001D37E5">
            <w:pPr>
              <w:spacing w:before="120" w:after="120"/>
              <w:rPr>
                <w:rFonts w:eastAsia="Calibri"/>
                <w:sz w:val="17"/>
                <w:szCs w:val="17"/>
              </w:rPr>
            </w:pPr>
            <w:r w:rsidRPr="005A3B97">
              <w:rPr>
                <w:rFonts w:eastAsia="Calibri"/>
                <w:sz w:val="17"/>
                <w:szCs w:val="17"/>
              </w:rPr>
              <w:t xml:space="preserve"> от памятника Самолёту ПО-2 по ул. Лётная (улица Сукромка, 5) до ул.Юбилейная улица, 37к1</w:t>
            </w:r>
          </w:p>
          <w:p w14:paraId="2470CF9B" w14:textId="77777777" w:rsidR="00E5636A" w:rsidRPr="005A3B97" w:rsidRDefault="00E5636A" w:rsidP="001D37E5">
            <w:pPr>
              <w:rPr>
                <w:rFonts w:eastAsia="Calibri"/>
                <w:sz w:val="17"/>
                <w:szCs w:val="17"/>
              </w:rPr>
            </w:pPr>
            <w:r w:rsidRPr="005A3B97">
              <w:rPr>
                <w:rFonts w:eastAsia="Calibri"/>
                <w:sz w:val="17"/>
                <w:szCs w:val="17"/>
              </w:rPr>
              <w:t xml:space="preserve"> от памятника Самолёту ПО-2 по ул. Лётная (улица Сукромка, 5) до ЦТП у дома ул. Благовещенская д.4А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D93BE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DC21E1" w14:textId="77777777" w:rsidR="00E5636A" w:rsidRPr="005A3B97" w:rsidRDefault="00E5636A" w:rsidP="001D37E5">
            <w:pPr>
              <w:spacing w:before="120" w:after="120"/>
              <w:rPr>
                <w:rFonts w:eastAsia="Calibri"/>
                <w:sz w:val="17"/>
                <w:szCs w:val="17"/>
              </w:rPr>
            </w:pPr>
            <w:r w:rsidRPr="005A3B97">
              <w:rPr>
                <w:rFonts w:eastAsia="Calibri"/>
                <w:sz w:val="17"/>
                <w:szCs w:val="17"/>
              </w:rPr>
              <w:t xml:space="preserve">715 м, d-400 мм </w:t>
            </w:r>
          </w:p>
          <w:p w14:paraId="660C6C1C" w14:textId="77777777" w:rsidR="00E5636A" w:rsidRPr="005A3B97" w:rsidRDefault="00E5636A" w:rsidP="001D37E5">
            <w:pPr>
              <w:rPr>
                <w:rFonts w:eastAsia="Calibri"/>
                <w:sz w:val="17"/>
                <w:szCs w:val="17"/>
              </w:rPr>
            </w:pPr>
            <w:r w:rsidRPr="005A3B97">
              <w:rPr>
                <w:rFonts w:eastAsia="Calibri"/>
                <w:sz w:val="17"/>
                <w:szCs w:val="17"/>
              </w:rPr>
              <w:t>245 м, d-400 мм</w:t>
            </w:r>
          </w:p>
        </w:tc>
      </w:tr>
      <w:tr w:rsidR="00E5636A" w:rsidRPr="005A3B97" w14:paraId="2A08A2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D97D5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AB8738" w14:textId="77777777" w:rsidR="00E5636A" w:rsidRPr="005A3B97" w:rsidRDefault="00E5636A" w:rsidP="001D37E5">
            <w:pPr>
              <w:rPr>
                <w:rFonts w:eastAsia="Calibri"/>
                <w:sz w:val="17"/>
                <w:szCs w:val="17"/>
              </w:rPr>
            </w:pPr>
            <w:r w:rsidRPr="005A3B97">
              <w:rPr>
                <w:rFonts w:eastAsia="Calibri"/>
                <w:sz w:val="17"/>
                <w:szCs w:val="17"/>
              </w:rPr>
              <w:t>Водопроводная аллея ул. (от) до гор.бани ;В/С(d-300мм,1864п/м,гввэ-1883)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6F43CB" w14:textId="77777777" w:rsidR="00E5636A" w:rsidRPr="005A3B97" w:rsidRDefault="00E5636A" w:rsidP="001D37E5">
            <w:pPr>
              <w:jc w:val="center"/>
              <w:rPr>
                <w:rFonts w:eastAsia="Calibri"/>
                <w:sz w:val="17"/>
                <w:szCs w:val="17"/>
              </w:rPr>
            </w:pPr>
            <w:r w:rsidRPr="005A3B97">
              <w:rPr>
                <w:rFonts w:eastAsia="Calibri"/>
                <w:sz w:val="17"/>
                <w:szCs w:val="17"/>
              </w:rPr>
              <w:t>000В00000030034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4886B0E" w14:textId="77777777" w:rsidR="00E5636A" w:rsidRPr="005A3B97" w:rsidRDefault="00E5636A" w:rsidP="001D37E5">
            <w:pPr>
              <w:rPr>
                <w:rFonts w:eastAsia="Calibri"/>
                <w:sz w:val="17"/>
                <w:szCs w:val="17"/>
              </w:rPr>
            </w:pPr>
            <w:r w:rsidRPr="005A3B97">
              <w:rPr>
                <w:rFonts w:eastAsia="Calibri"/>
                <w:sz w:val="17"/>
                <w:szCs w:val="17"/>
              </w:rPr>
              <w:t>водопроводная сеть</w:t>
            </w:r>
          </w:p>
        </w:tc>
        <w:tc>
          <w:tcPr>
            <w:tcW w:w="2268" w:type="dxa"/>
            <w:tcBorders>
              <w:top w:val="single" w:sz="8" w:space="0" w:color="auto"/>
              <w:left w:val="single" w:sz="8" w:space="0" w:color="auto"/>
              <w:bottom w:val="single" w:sz="8" w:space="0" w:color="auto"/>
              <w:right w:val="single" w:sz="8" w:space="0" w:color="auto"/>
            </w:tcBorders>
            <w:vAlign w:val="center"/>
          </w:tcPr>
          <w:p w14:paraId="307FEDA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CCD2FF" w14:textId="77777777" w:rsidR="00E5636A" w:rsidRPr="005A3B97" w:rsidRDefault="00E5636A" w:rsidP="001D37E5">
            <w:pPr>
              <w:rPr>
                <w:rFonts w:eastAsia="Calibri"/>
                <w:sz w:val="17"/>
                <w:szCs w:val="17"/>
              </w:rPr>
            </w:pPr>
            <w:r w:rsidRPr="005A3B97">
              <w:rPr>
                <w:rFonts w:eastAsia="Calibri"/>
                <w:sz w:val="17"/>
                <w:szCs w:val="17"/>
              </w:rPr>
              <w:t>от Ярославское шоссе, 100 до Ярославское шоссе, 116А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C744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96D224" w14:textId="77777777" w:rsidR="00E5636A" w:rsidRPr="005A3B97" w:rsidRDefault="00E5636A" w:rsidP="001D37E5">
            <w:pPr>
              <w:rPr>
                <w:rFonts w:eastAsia="Calibri"/>
                <w:sz w:val="17"/>
                <w:szCs w:val="17"/>
              </w:rPr>
            </w:pPr>
            <w:r w:rsidRPr="005A3B97">
              <w:rPr>
                <w:rFonts w:eastAsia="Calibri"/>
                <w:sz w:val="17"/>
                <w:szCs w:val="17"/>
              </w:rPr>
              <w:t>100 м, d-500 мм</w:t>
            </w:r>
          </w:p>
        </w:tc>
      </w:tr>
      <w:tr w:rsidR="00E5636A" w:rsidRPr="005A3B97" w14:paraId="1B03F0A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61C41D"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49AD5E35" w14:textId="77777777" w:rsidR="00E5636A" w:rsidRPr="005A3B97" w:rsidRDefault="00E5636A" w:rsidP="001D37E5">
            <w:pPr>
              <w:jc w:val="center"/>
              <w:rPr>
                <w:rFonts w:eastAsia="Calibri"/>
                <w:sz w:val="17"/>
                <w:szCs w:val="17"/>
              </w:rPr>
            </w:pPr>
            <w:r w:rsidRPr="005A3B97">
              <w:rPr>
                <w:rFonts w:eastAsia="Calibri"/>
                <w:b/>
                <w:sz w:val="17"/>
                <w:szCs w:val="17"/>
              </w:rPr>
              <w:t>ВЗУ "Аксаково"</w:t>
            </w:r>
          </w:p>
        </w:tc>
      </w:tr>
      <w:tr w:rsidR="00E5636A" w:rsidRPr="005A3B97" w14:paraId="2A307F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33B82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2D1560" w14:textId="77777777" w:rsidR="00E5636A" w:rsidRPr="005A3B97" w:rsidRDefault="00E5636A" w:rsidP="001D37E5">
            <w:pPr>
              <w:rPr>
                <w:rFonts w:eastAsia="Calibri"/>
                <w:sz w:val="17"/>
                <w:szCs w:val="17"/>
              </w:rPr>
            </w:pPr>
            <w:r w:rsidRPr="005A3B97">
              <w:rPr>
                <w:rFonts w:eastAsia="Calibri"/>
                <w:sz w:val="17"/>
                <w:szCs w:val="17"/>
              </w:rPr>
              <w:t>Арт.скважина №1 (гл.120, г.бур-1964) внутри ВЗУ "Аксаково"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99CFDB" w14:textId="77777777" w:rsidR="00E5636A" w:rsidRPr="005A3B97" w:rsidRDefault="00E5636A" w:rsidP="001D37E5">
            <w:pPr>
              <w:jc w:val="center"/>
              <w:rPr>
                <w:rFonts w:eastAsia="Calibri"/>
                <w:sz w:val="17"/>
                <w:szCs w:val="17"/>
              </w:rPr>
            </w:pPr>
            <w:r w:rsidRPr="005A3B97">
              <w:rPr>
                <w:rFonts w:eastAsia="Calibri"/>
                <w:sz w:val="17"/>
                <w:szCs w:val="17"/>
              </w:rPr>
              <w:t>00020076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C7CA8C"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 </w:t>
            </w:r>
          </w:p>
        </w:tc>
        <w:tc>
          <w:tcPr>
            <w:tcW w:w="2268" w:type="dxa"/>
            <w:tcBorders>
              <w:top w:val="single" w:sz="8" w:space="0" w:color="auto"/>
              <w:left w:val="single" w:sz="8" w:space="0" w:color="auto"/>
              <w:bottom w:val="single" w:sz="8" w:space="0" w:color="auto"/>
              <w:right w:val="single" w:sz="8" w:space="0" w:color="auto"/>
            </w:tcBorders>
            <w:vAlign w:val="center"/>
          </w:tcPr>
          <w:p w14:paraId="0AB2030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29DBEF" w14:textId="77777777" w:rsidR="00E5636A" w:rsidRPr="005A3B97" w:rsidRDefault="00E5636A" w:rsidP="001D37E5">
            <w:pPr>
              <w:rPr>
                <w:rFonts w:eastAsia="Calibri"/>
                <w:sz w:val="17"/>
                <w:szCs w:val="17"/>
              </w:rPr>
            </w:pPr>
            <w:r w:rsidRPr="005A3B97">
              <w:rPr>
                <w:rFonts w:eastAsia="Calibri"/>
                <w:sz w:val="17"/>
                <w:szCs w:val="17"/>
              </w:rPr>
              <w:t xml:space="preserve">ВЗУ "Аксаково"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2E73D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3CF930" w14:textId="77777777" w:rsidR="00E5636A" w:rsidRPr="005A3B97" w:rsidRDefault="00E5636A" w:rsidP="001D37E5">
            <w:pPr>
              <w:rPr>
                <w:rFonts w:eastAsia="Calibri"/>
                <w:sz w:val="17"/>
                <w:szCs w:val="17"/>
              </w:rPr>
            </w:pPr>
            <w:r w:rsidRPr="005A3B97">
              <w:rPr>
                <w:rFonts w:eastAsia="Calibri"/>
                <w:sz w:val="17"/>
                <w:szCs w:val="17"/>
              </w:rPr>
              <w:t xml:space="preserve"> гл.120, г.бур-1964 внутри</w:t>
            </w:r>
          </w:p>
        </w:tc>
      </w:tr>
      <w:tr w:rsidR="00E5636A" w:rsidRPr="005A3B97" w14:paraId="2BDFC80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8DB74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CE526" w14:textId="77777777" w:rsidR="00E5636A" w:rsidRPr="005A3B97" w:rsidRDefault="00E5636A" w:rsidP="001D37E5">
            <w:pPr>
              <w:rPr>
                <w:rFonts w:eastAsia="Calibri"/>
                <w:sz w:val="17"/>
                <w:szCs w:val="17"/>
              </w:rPr>
            </w:pPr>
            <w:r w:rsidRPr="005A3B97">
              <w:rPr>
                <w:rFonts w:eastAsia="Calibri"/>
                <w:sz w:val="17"/>
                <w:szCs w:val="17"/>
              </w:rPr>
              <w:t>Арт.скважина №2 (гл.141, 8, г.бур-1964) внутри ВЗУ "Аксаково"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DAFD225" w14:textId="77777777" w:rsidR="00E5636A" w:rsidRPr="005A3B97" w:rsidRDefault="00E5636A" w:rsidP="001D37E5">
            <w:pPr>
              <w:jc w:val="center"/>
              <w:rPr>
                <w:rFonts w:eastAsia="Calibri"/>
                <w:sz w:val="17"/>
                <w:szCs w:val="17"/>
              </w:rPr>
            </w:pPr>
            <w:r w:rsidRPr="005A3B97">
              <w:rPr>
                <w:rFonts w:eastAsia="Calibri"/>
                <w:sz w:val="17"/>
                <w:szCs w:val="17"/>
              </w:rPr>
              <w:t>00020250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1DD280"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 </w:t>
            </w:r>
          </w:p>
        </w:tc>
        <w:tc>
          <w:tcPr>
            <w:tcW w:w="2268" w:type="dxa"/>
            <w:tcBorders>
              <w:top w:val="single" w:sz="8" w:space="0" w:color="auto"/>
              <w:left w:val="single" w:sz="8" w:space="0" w:color="auto"/>
              <w:bottom w:val="single" w:sz="8" w:space="0" w:color="auto"/>
              <w:right w:val="single" w:sz="8" w:space="0" w:color="auto"/>
            </w:tcBorders>
            <w:vAlign w:val="center"/>
          </w:tcPr>
          <w:p w14:paraId="4C2132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8C9CE4" w14:textId="77777777" w:rsidR="00E5636A" w:rsidRPr="005A3B97" w:rsidRDefault="00E5636A" w:rsidP="001D37E5">
            <w:pPr>
              <w:rPr>
                <w:rFonts w:eastAsia="Calibri"/>
                <w:sz w:val="17"/>
                <w:szCs w:val="17"/>
              </w:rPr>
            </w:pPr>
            <w:r w:rsidRPr="005A3B97">
              <w:rPr>
                <w:rFonts w:eastAsia="Calibri"/>
                <w:sz w:val="17"/>
                <w:szCs w:val="17"/>
              </w:rPr>
              <w:t xml:space="preserve">ВЗУ "Аксаково"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6B913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AE181C" w14:textId="77777777" w:rsidR="00E5636A" w:rsidRPr="005A3B97" w:rsidRDefault="00E5636A" w:rsidP="001D37E5">
            <w:pPr>
              <w:rPr>
                <w:rFonts w:eastAsia="Calibri"/>
                <w:sz w:val="17"/>
                <w:szCs w:val="17"/>
              </w:rPr>
            </w:pPr>
            <w:r w:rsidRPr="005A3B97">
              <w:rPr>
                <w:rFonts w:eastAsia="Calibri"/>
                <w:sz w:val="17"/>
                <w:szCs w:val="17"/>
              </w:rPr>
              <w:t xml:space="preserve"> гл.141, 8, г.бур-1964 внутри</w:t>
            </w:r>
          </w:p>
        </w:tc>
      </w:tr>
      <w:tr w:rsidR="00E5636A" w:rsidRPr="005A3B97" w14:paraId="2086B3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0AB1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530054" w14:textId="77777777" w:rsidR="00E5636A" w:rsidRPr="005A3B97" w:rsidRDefault="00E5636A" w:rsidP="001D37E5">
            <w:pPr>
              <w:rPr>
                <w:rFonts w:eastAsia="Calibri"/>
                <w:sz w:val="17"/>
                <w:szCs w:val="17"/>
              </w:rPr>
            </w:pPr>
            <w:r w:rsidRPr="005A3B97">
              <w:rPr>
                <w:rFonts w:eastAsia="Calibri"/>
                <w:sz w:val="17"/>
                <w:szCs w:val="17"/>
              </w:rPr>
              <w:t>Резервуар ж/б (V-600 м3, монолитного ж/бетона) ВЗУ "Аксаково" гввэ-197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40529B" w14:textId="77777777" w:rsidR="00E5636A" w:rsidRPr="005A3B97" w:rsidRDefault="00E5636A" w:rsidP="001D37E5">
            <w:pPr>
              <w:jc w:val="center"/>
              <w:rPr>
                <w:rFonts w:eastAsia="Calibri"/>
                <w:sz w:val="17"/>
                <w:szCs w:val="17"/>
              </w:rPr>
            </w:pPr>
            <w:r w:rsidRPr="005A3B97">
              <w:rPr>
                <w:rFonts w:eastAsia="Calibri"/>
                <w:sz w:val="17"/>
                <w:szCs w:val="17"/>
              </w:rPr>
              <w:t>ПЕРЭ00868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ADF813"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1212BCB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DF24E0" w14:textId="77777777" w:rsidR="00E5636A" w:rsidRPr="005A3B97" w:rsidRDefault="00E5636A" w:rsidP="001D37E5">
            <w:pPr>
              <w:rPr>
                <w:rFonts w:eastAsia="Calibri"/>
                <w:sz w:val="17"/>
                <w:szCs w:val="17"/>
              </w:rPr>
            </w:pPr>
            <w:r w:rsidRPr="005A3B97">
              <w:rPr>
                <w:rFonts w:eastAsia="Calibri"/>
                <w:sz w:val="17"/>
                <w:szCs w:val="17"/>
              </w:rPr>
              <w:t xml:space="preserve">ВЗУ "Аксаково" гввэ-197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296A88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CB0B8A" w14:textId="77777777" w:rsidR="00E5636A" w:rsidRPr="005A3B97" w:rsidRDefault="00E5636A" w:rsidP="001D37E5">
            <w:pPr>
              <w:rPr>
                <w:rFonts w:eastAsia="Calibri"/>
                <w:sz w:val="17"/>
                <w:szCs w:val="17"/>
              </w:rPr>
            </w:pPr>
            <w:r w:rsidRPr="005A3B97">
              <w:rPr>
                <w:rFonts w:eastAsia="Calibri"/>
                <w:sz w:val="17"/>
                <w:szCs w:val="17"/>
              </w:rPr>
              <w:t xml:space="preserve"> V-600 м3, монолитного ж/бетона </w:t>
            </w:r>
          </w:p>
        </w:tc>
      </w:tr>
      <w:tr w:rsidR="00E5636A" w:rsidRPr="005A3B97" w14:paraId="74476E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A323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8F3811" w14:textId="77777777" w:rsidR="00E5636A" w:rsidRPr="005A3B97" w:rsidRDefault="00E5636A" w:rsidP="001D37E5">
            <w:pPr>
              <w:rPr>
                <w:rFonts w:eastAsia="Calibri"/>
                <w:sz w:val="17"/>
                <w:szCs w:val="17"/>
              </w:rPr>
            </w:pPr>
            <w:r w:rsidRPr="00FE4A11">
              <w:rPr>
                <w:rFonts w:eastAsia="Calibri"/>
                <w:sz w:val="17"/>
                <w:szCs w:val="17"/>
              </w:rPr>
              <w:t>д.Аксаково,с.п.Федоскинское,сооружение ВЗУ-резервуар для воды 600 куб.м №1 монолитный железобетон</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66A2E5" w14:textId="77777777" w:rsidR="00E5636A" w:rsidRPr="005A3B97" w:rsidRDefault="00E5636A" w:rsidP="001D37E5">
            <w:pPr>
              <w:jc w:val="center"/>
              <w:rPr>
                <w:rFonts w:eastAsia="Calibri"/>
                <w:sz w:val="17"/>
                <w:szCs w:val="17"/>
              </w:rPr>
            </w:pPr>
            <w:r w:rsidRPr="005A3B97">
              <w:rPr>
                <w:rFonts w:eastAsia="Calibri"/>
                <w:sz w:val="17"/>
                <w:szCs w:val="17"/>
              </w:rPr>
              <w:t>В00000020074/1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083DFF0"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0E32F5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04A85A" w14:textId="77777777" w:rsidR="00E5636A" w:rsidRPr="005A3B97" w:rsidRDefault="00E5636A" w:rsidP="001D37E5">
            <w:pPr>
              <w:rPr>
                <w:rFonts w:eastAsia="Calibri"/>
                <w:sz w:val="17"/>
                <w:szCs w:val="17"/>
              </w:rPr>
            </w:pPr>
            <w:r w:rsidRPr="00FE4A11">
              <w:rPr>
                <w:rFonts w:eastAsia="Calibri"/>
                <w:sz w:val="17"/>
                <w:szCs w:val="17"/>
              </w:rPr>
              <w:t>д.Аксаково,с.п.Федоскинское</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1BB604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689C78" w14:textId="77777777" w:rsidR="00E5636A" w:rsidRPr="005A3B97" w:rsidRDefault="00E5636A" w:rsidP="001D37E5">
            <w:pPr>
              <w:rPr>
                <w:rFonts w:eastAsia="Calibri"/>
                <w:sz w:val="17"/>
                <w:szCs w:val="17"/>
              </w:rPr>
            </w:pPr>
            <w:r w:rsidRPr="00FE4A11">
              <w:rPr>
                <w:rFonts w:eastAsia="Calibri"/>
                <w:sz w:val="17"/>
                <w:szCs w:val="17"/>
              </w:rPr>
              <w:t>600 куб.м</w:t>
            </w:r>
          </w:p>
        </w:tc>
      </w:tr>
      <w:tr w:rsidR="00E5636A" w:rsidRPr="005A3B97" w14:paraId="2C8FF8A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7750F0"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4368F51C" w14:textId="77777777" w:rsidR="00E5636A" w:rsidRPr="005A3B97" w:rsidRDefault="00E5636A" w:rsidP="001D37E5">
            <w:pPr>
              <w:jc w:val="center"/>
              <w:rPr>
                <w:rFonts w:eastAsia="Calibri"/>
                <w:sz w:val="17"/>
                <w:szCs w:val="17"/>
              </w:rPr>
            </w:pPr>
            <w:r w:rsidRPr="005A3B97">
              <w:rPr>
                <w:rFonts w:eastAsia="Calibri"/>
                <w:b/>
                <w:sz w:val="17"/>
                <w:szCs w:val="17"/>
              </w:rPr>
              <w:t>ВВЗУ Волошиной</w:t>
            </w:r>
          </w:p>
        </w:tc>
      </w:tr>
      <w:tr w:rsidR="00E5636A" w:rsidRPr="005A3B97" w14:paraId="5B0635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A4220F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F678F8" w14:textId="77777777" w:rsidR="00E5636A" w:rsidRPr="005A3B97" w:rsidRDefault="00E5636A" w:rsidP="001D37E5">
            <w:pPr>
              <w:rPr>
                <w:rFonts w:eastAsia="Calibri"/>
                <w:sz w:val="17"/>
                <w:szCs w:val="17"/>
              </w:rPr>
            </w:pPr>
            <w:r w:rsidRPr="005A3B97">
              <w:rPr>
                <w:rFonts w:eastAsia="Calibri"/>
                <w:sz w:val="17"/>
                <w:szCs w:val="17"/>
              </w:rPr>
              <w:t>Олимпийский пр-т., д.19, к.4, г.Мытищи, насосная станция16, 0 кв.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B8B9D82" w14:textId="77777777" w:rsidR="00E5636A" w:rsidRPr="005A3B97" w:rsidRDefault="00E5636A" w:rsidP="001D37E5">
            <w:pPr>
              <w:jc w:val="center"/>
              <w:rPr>
                <w:rFonts w:eastAsia="Calibri"/>
                <w:sz w:val="17"/>
                <w:szCs w:val="17"/>
              </w:rPr>
            </w:pPr>
            <w:r w:rsidRPr="005A3B97">
              <w:rPr>
                <w:rFonts w:eastAsia="Calibri"/>
                <w:sz w:val="17"/>
                <w:szCs w:val="17"/>
              </w:rPr>
              <w:t>000В0000020327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6264EC7"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w:t>
            </w:r>
          </w:p>
        </w:tc>
        <w:tc>
          <w:tcPr>
            <w:tcW w:w="2268" w:type="dxa"/>
            <w:tcBorders>
              <w:top w:val="single" w:sz="8" w:space="0" w:color="auto"/>
              <w:left w:val="single" w:sz="8" w:space="0" w:color="auto"/>
              <w:bottom w:val="single" w:sz="8" w:space="0" w:color="auto"/>
              <w:right w:val="single" w:sz="8" w:space="0" w:color="auto"/>
            </w:tcBorders>
            <w:vAlign w:val="center"/>
          </w:tcPr>
          <w:p w14:paraId="16A91E3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0F99386"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д.19, к.4,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9D709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FF4524C" w14:textId="77777777" w:rsidR="00E5636A" w:rsidRPr="005A3B97" w:rsidRDefault="00E5636A" w:rsidP="001D37E5">
            <w:pPr>
              <w:rPr>
                <w:rFonts w:eastAsia="Calibri"/>
                <w:sz w:val="17"/>
                <w:szCs w:val="17"/>
              </w:rPr>
            </w:pPr>
            <w:r w:rsidRPr="005A3B97">
              <w:rPr>
                <w:rFonts w:eastAsia="Calibri"/>
                <w:sz w:val="17"/>
                <w:szCs w:val="17"/>
              </w:rPr>
              <w:t xml:space="preserve"> 16,0 кв.</w:t>
            </w:r>
          </w:p>
        </w:tc>
      </w:tr>
      <w:tr w:rsidR="00E5636A" w:rsidRPr="005A3B97" w14:paraId="796B49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4BE88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25173B" w14:textId="77777777" w:rsidR="00E5636A" w:rsidRPr="005A3B97" w:rsidRDefault="00E5636A" w:rsidP="001D37E5">
            <w:pPr>
              <w:rPr>
                <w:rFonts w:eastAsia="Calibri"/>
                <w:sz w:val="17"/>
                <w:szCs w:val="17"/>
              </w:rPr>
            </w:pPr>
            <w:r w:rsidRPr="005A3B97">
              <w:rPr>
                <w:rFonts w:eastAsia="Calibri"/>
                <w:sz w:val="17"/>
                <w:szCs w:val="17"/>
              </w:rPr>
              <w:t>Юбилейная ул., д.5а, г.Мытищи, здание ЦТП №8а  115,2 кв.м, 000Т010021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F8FA24" w14:textId="77777777" w:rsidR="00E5636A" w:rsidRPr="005A3B97" w:rsidRDefault="00E5636A" w:rsidP="001D37E5">
            <w:pPr>
              <w:jc w:val="center"/>
              <w:rPr>
                <w:rFonts w:eastAsia="Calibri"/>
                <w:sz w:val="17"/>
                <w:szCs w:val="17"/>
              </w:rPr>
            </w:pPr>
            <w:r w:rsidRPr="005A3B97">
              <w:rPr>
                <w:rFonts w:eastAsia="Calibri"/>
                <w:sz w:val="17"/>
                <w:szCs w:val="17"/>
              </w:rPr>
              <w:t>000Т010021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A10A66" w14:textId="77777777" w:rsidR="00E5636A" w:rsidRPr="005A3B97" w:rsidRDefault="00E5636A" w:rsidP="001D37E5">
            <w:pPr>
              <w:rPr>
                <w:rFonts w:eastAsia="Calibri"/>
                <w:sz w:val="17"/>
                <w:szCs w:val="17"/>
              </w:rPr>
            </w:pPr>
            <w:r w:rsidRPr="005A3B97">
              <w:rPr>
                <w:rFonts w:eastAsia="Calibri"/>
                <w:sz w:val="17"/>
                <w:szCs w:val="17"/>
              </w:rPr>
              <w:t>здание ЦТП №8а</w:t>
            </w:r>
          </w:p>
        </w:tc>
        <w:tc>
          <w:tcPr>
            <w:tcW w:w="2268" w:type="dxa"/>
            <w:tcBorders>
              <w:top w:val="single" w:sz="8" w:space="0" w:color="auto"/>
              <w:left w:val="single" w:sz="8" w:space="0" w:color="auto"/>
              <w:bottom w:val="single" w:sz="8" w:space="0" w:color="auto"/>
              <w:right w:val="single" w:sz="8" w:space="0" w:color="auto"/>
            </w:tcBorders>
            <w:vAlign w:val="center"/>
          </w:tcPr>
          <w:p w14:paraId="6F18C4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2F57E6" w14:textId="77777777" w:rsidR="00E5636A" w:rsidRPr="005A3B97" w:rsidRDefault="00E5636A" w:rsidP="001D37E5">
            <w:pPr>
              <w:rPr>
                <w:rFonts w:eastAsia="Calibri"/>
                <w:sz w:val="17"/>
                <w:szCs w:val="17"/>
              </w:rPr>
            </w:pPr>
            <w:r w:rsidRPr="005A3B97">
              <w:rPr>
                <w:rFonts w:eastAsia="Calibri"/>
                <w:sz w:val="17"/>
                <w:szCs w:val="17"/>
              </w:rPr>
              <w:t>Юбилейная ул., д.5а,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4BE6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DE3A31" w14:textId="77777777" w:rsidR="00E5636A" w:rsidRPr="005A3B97" w:rsidRDefault="00E5636A" w:rsidP="001D37E5">
            <w:pPr>
              <w:rPr>
                <w:rFonts w:eastAsia="Calibri"/>
                <w:sz w:val="17"/>
                <w:szCs w:val="17"/>
              </w:rPr>
            </w:pPr>
            <w:r w:rsidRPr="005A3B97">
              <w:rPr>
                <w:rFonts w:eastAsia="Calibri"/>
                <w:sz w:val="17"/>
                <w:szCs w:val="17"/>
              </w:rPr>
              <w:t>115,2 кв.м</w:t>
            </w:r>
          </w:p>
        </w:tc>
      </w:tr>
      <w:tr w:rsidR="00E5636A" w:rsidRPr="005A3B97" w14:paraId="424CF73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EEF22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CD001D" w14:textId="77777777" w:rsidR="00E5636A" w:rsidRPr="005A3B97" w:rsidRDefault="00E5636A" w:rsidP="001D37E5">
            <w:pPr>
              <w:rPr>
                <w:rFonts w:eastAsia="Calibri"/>
                <w:sz w:val="17"/>
                <w:szCs w:val="17"/>
              </w:rPr>
            </w:pPr>
            <w:r w:rsidRPr="005A3B97">
              <w:rPr>
                <w:rFonts w:eastAsia="Calibri"/>
                <w:sz w:val="17"/>
                <w:szCs w:val="17"/>
              </w:rPr>
              <w:t>Матросова ул., д.1, г.Мытищи, насосная станция подкачки ПНС 8,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38A1D9E" w14:textId="77777777" w:rsidR="00E5636A" w:rsidRPr="005A3B97" w:rsidRDefault="00E5636A" w:rsidP="001D37E5">
            <w:pPr>
              <w:jc w:val="center"/>
              <w:rPr>
                <w:rFonts w:eastAsia="Calibri"/>
                <w:sz w:val="17"/>
                <w:szCs w:val="17"/>
              </w:rPr>
            </w:pPr>
            <w:r w:rsidRPr="005A3B97">
              <w:rPr>
                <w:rFonts w:eastAsia="Calibri"/>
                <w:sz w:val="17"/>
                <w:szCs w:val="17"/>
              </w:rPr>
              <w:t>000В00000020105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9F2260"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37F666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2CB4F2F" w14:textId="77777777" w:rsidR="00E5636A" w:rsidRPr="005A3B97" w:rsidRDefault="00E5636A" w:rsidP="001D37E5">
            <w:pPr>
              <w:rPr>
                <w:rFonts w:eastAsia="Calibri"/>
                <w:sz w:val="17"/>
                <w:szCs w:val="17"/>
              </w:rPr>
            </w:pPr>
            <w:r w:rsidRPr="005A3B97">
              <w:rPr>
                <w:rFonts w:eastAsia="Calibri"/>
                <w:sz w:val="17"/>
                <w:szCs w:val="17"/>
              </w:rPr>
              <w:t xml:space="preserve">Матросова ул., д.1,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A96FC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310301" w14:textId="77777777" w:rsidR="00E5636A" w:rsidRPr="005A3B97" w:rsidRDefault="00E5636A" w:rsidP="001D37E5">
            <w:pPr>
              <w:rPr>
                <w:rFonts w:eastAsia="Calibri"/>
                <w:sz w:val="17"/>
                <w:szCs w:val="17"/>
              </w:rPr>
            </w:pPr>
            <w:r w:rsidRPr="005A3B97">
              <w:rPr>
                <w:rFonts w:eastAsia="Calibri"/>
                <w:sz w:val="17"/>
                <w:szCs w:val="17"/>
              </w:rPr>
              <w:t xml:space="preserve"> 8, 0 кв.м</w:t>
            </w:r>
          </w:p>
        </w:tc>
      </w:tr>
      <w:tr w:rsidR="00E5636A" w:rsidRPr="005A3B97" w14:paraId="7E2A59E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DB48EC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2D68964" w14:textId="77777777" w:rsidR="00E5636A" w:rsidRPr="005A3B97" w:rsidRDefault="00E5636A" w:rsidP="001D37E5">
            <w:pPr>
              <w:rPr>
                <w:rFonts w:eastAsia="Calibri"/>
                <w:sz w:val="17"/>
                <w:szCs w:val="17"/>
              </w:rPr>
            </w:pPr>
            <w:r w:rsidRPr="005A3B97">
              <w:rPr>
                <w:rFonts w:eastAsia="Calibri"/>
                <w:sz w:val="17"/>
                <w:szCs w:val="17"/>
              </w:rPr>
              <w:t>Силикатная ул., д.39д, г.Мытищи, здание ЦТП №2С   155,5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B618908" w14:textId="77777777" w:rsidR="00E5636A" w:rsidRPr="005A3B97" w:rsidRDefault="00E5636A" w:rsidP="001D37E5">
            <w:pPr>
              <w:jc w:val="center"/>
              <w:rPr>
                <w:rFonts w:eastAsia="Calibri"/>
                <w:sz w:val="17"/>
                <w:szCs w:val="17"/>
              </w:rPr>
            </w:pPr>
            <w:r w:rsidRPr="005A3B97">
              <w:rPr>
                <w:rFonts w:eastAsia="Calibri"/>
                <w:sz w:val="17"/>
                <w:szCs w:val="17"/>
              </w:rPr>
              <w:t>000Т060520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D2F198" w14:textId="77777777" w:rsidR="00E5636A" w:rsidRPr="005A3B97" w:rsidRDefault="00E5636A" w:rsidP="001D37E5">
            <w:pPr>
              <w:rPr>
                <w:rFonts w:eastAsia="Calibri"/>
                <w:sz w:val="17"/>
                <w:szCs w:val="17"/>
              </w:rPr>
            </w:pPr>
            <w:r w:rsidRPr="005A3B97">
              <w:rPr>
                <w:rFonts w:eastAsia="Calibri"/>
                <w:sz w:val="17"/>
                <w:szCs w:val="17"/>
              </w:rPr>
              <w:t>здание ЦТП №2</w:t>
            </w:r>
          </w:p>
        </w:tc>
        <w:tc>
          <w:tcPr>
            <w:tcW w:w="2268" w:type="dxa"/>
            <w:tcBorders>
              <w:top w:val="single" w:sz="8" w:space="0" w:color="auto"/>
              <w:left w:val="single" w:sz="8" w:space="0" w:color="auto"/>
              <w:bottom w:val="single" w:sz="8" w:space="0" w:color="auto"/>
              <w:right w:val="single" w:sz="8" w:space="0" w:color="auto"/>
            </w:tcBorders>
            <w:vAlign w:val="center"/>
          </w:tcPr>
          <w:p w14:paraId="128B07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9C0A5E" w14:textId="77777777" w:rsidR="00E5636A" w:rsidRPr="005A3B97" w:rsidRDefault="00E5636A" w:rsidP="001D37E5">
            <w:pPr>
              <w:rPr>
                <w:rFonts w:eastAsia="Calibri"/>
                <w:sz w:val="17"/>
                <w:szCs w:val="17"/>
              </w:rPr>
            </w:pPr>
            <w:r w:rsidRPr="005A3B97">
              <w:rPr>
                <w:rFonts w:eastAsia="Calibri"/>
                <w:sz w:val="17"/>
                <w:szCs w:val="17"/>
              </w:rPr>
              <w:t>Силикатная ул., д.39д,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46B28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3AF087" w14:textId="77777777" w:rsidR="00E5636A" w:rsidRPr="005A3B97" w:rsidRDefault="00E5636A" w:rsidP="001D37E5">
            <w:pPr>
              <w:rPr>
                <w:rFonts w:eastAsia="Calibri"/>
                <w:sz w:val="17"/>
                <w:szCs w:val="17"/>
              </w:rPr>
            </w:pPr>
            <w:r w:rsidRPr="005A3B97">
              <w:rPr>
                <w:rFonts w:eastAsia="Calibri"/>
                <w:sz w:val="17"/>
                <w:szCs w:val="17"/>
              </w:rPr>
              <w:t>155,5 кв.м</w:t>
            </w:r>
          </w:p>
        </w:tc>
      </w:tr>
      <w:tr w:rsidR="00E5636A" w:rsidRPr="005A3B97" w14:paraId="0AFDCB5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C91F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C7B7AB" w14:textId="77777777" w:rsidR="00E5636A" w:rsidRPr="005A3B97" w:rsidRDefault="00E5636A" w:rsidP="001D37E5">
            <w:pPr>
              <w:rPr>
                <w:rFonts w:eastAsia="Calibri"/>
                <w:sz w:val="17"/>
                <w:szCs w:val="17"/>
              </w:rPr>
            </w:pPr>
            <w:r w:rsidRPr="005A3B97">
              <w:rPr>
                <w:rFonts w:eastAsia="Calibri"/>
                <w:sz w:val="17"/>
                <w:szCs w:val="17"/>
              </w:rPr>
              <w:t>Мира ул., д.14, г.Мытищи, насосная станция подкачки ПНС 8,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FDE0CDD" w14:textId="77777777" w:rsidR="00E5636A" w:rsidRPr="005A3B97" w:rsidRDefault="00E5636A" w:rsidP="001D37E5">
            <w:pPr>
              <w:jc w:val="center"/>
              <w:rPr>
                <w:rFonts w:eastAsia="Calibri"/>
                <w:sz w:val="17"/>
                <w:szCs w:val="17"/>
              </w:rPr>
            </w:pPr>
            <w:r w:rsidRPr="005A3B97">
              <w:rPr>
                <w:rFonts w:eastAsia="Calibri"/>
                <w:sz w:val="17"/>
                <w:szCs w:val="17"/>
              </w:rPr>
              <w:t>000В00000010131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A049F0"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644132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49F8DF" w14:textId="77777777" w:rsidR="00E5636A" w:rsidRPr="005A3B97" w:rsidRDefault="00E5636A" w:rsidP="001D37E5">
            <w:pPr>
              <w:rPr>
                <w:rFonts w:eastAsia="Calibri"/>
                <w:sz w:val="17"/>
                <w:szCs w:val="17"/>
              </w:rPr>
            </w:pPr>
            <w:r w:rsidRPr="005A3B97">
              <w:rPr>
                <w:rFonts w:eastAsia="Calibri"/>
                <w:sz w:val="17"/>
                <w:szCs w:val="17"/>
              </w:rPr>
              <w:t xml:space="preserve">Мира ул., д.14,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DD44A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9F72A5" w14:textId="77777777" w:rsidR="00E5636A" w:rsidRPr="005A3B97" w:rsidRDefault="00E5636A" w:rsidP="001D37E5">
            <w:pPr>
              <w:rPr>
                <w:rFonts w:eastAsia="Calibri"/>
                <w:sz w:val="17"/>
                <w:szCs w:val="17"/>
              </w:rPr>
            </w:pPr>
            <w:r w:rsidRPr="005A3B97">
              <w:rPr>
                <w:rFonts w:eastAsia="Calibri"/>
                <w:sz w:val="17"/>
                <w:szCs w:val="17"/>
              </w:rPr>
              <w:t xml:space="preserve"> 8, 0 кв.м</w:t>
            </w:r>
          </w:p>
        </w:tc>
      </w:tr>
      <w:tr w:rsidR="00E5636A" w:rsidRPr="005A3B97" w14:paraId="5F07EBA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6F2A5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B9167D" w14:textId="77777777" w:rsidR="00E5636A" w:rsidRPr="005A3B97" w:rsidRDefault="00E5636A" w:rsidP="001D37E5">
            <w:pPr>
              <w:rPr>
                <w:rFonts w:eastAsia="Calibri"/>
                <w:sz w:val="17"/>
                <w:szCs w:val="17"/>
              </w:rPr>
            </w:pPr>
            <w:r w:rsidRPr="005A3B97">
              <w:rPr>
                <w:rFonts w:eastAsia="Calibri"/>
                <w:sz w:val="17"/>
                <w:szCs w:val="17"/>
              </w:rPr>
              <w:t>Комарова ул., д.3а , нежилоездание , 114, 3 кв.м., 00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A0980B" w14:textId="77777777" w:rsidR="00E5636A" w:rsidRPr="005A3B97" w:rsidRDefault="00E5636A" w:rsidP="001D37E5">
            <w:pPr>
              <w:jc w:val="center"/>
              <w:rPr>
                <w:rFonts w:eastAsia="Calibri"/>
                <w:sz w:val="17"/>
                <w:szCs w:val="17"/>
              </w:rPr>
            </w:pPr>
            <w:r w:rsidRPr="005A3B97">
              <w:rPr>
                <w:rFonts w:eastAsia="Calibri"/>
                <w:sz w:val="17"/>
                <w:szCs w:val="17"/>
              </w:rPr>
              <w:t>0000000000000121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F5C7A5" w14:textId="77777777" w:rsidR="00E5636A" w:rsidRPr="005A3B97" w:rsidRDefault="00E5636A" w:rsidP="001D37E5">
            <w:pPr>
              <w:rPr>
                <w:rFonts w:eastAsia="Calibri"/>
                <w:sz w:val="17"/>
                <w:szCs w:val="17"/>
              </w:rPr>
            </w:pPr>
            <w:r w:rsidRPr="005A3B97">
              <w:rPr>
                <w:rFonts w:eastAsia="Calibri"/>
                <w:sz w:val="17"/>
                <w:szCs w:val="17"/>
              </w:rPr>
              <w:t xml:space="preserve"> Нежилое здание </w:t>
            </w:r>
          </w:p>
        </w:tc>
        <w:tc>
          <w:tcPr>
            <w:tcW w:w="2268" w:type="dxa"/>
            <w:tcBorders>
              <w:top w:val="single" w:sz="8" w:space="0" w:color="auto"/>
              <w:left w:val="single" w:sz="8" w:space="0" w:color="auto"/>
              <w:bottom w:val="single" w:sz="8" w:space="0" w:color="auto"/>
              <w:right w:val="single" w:sz="8" w:space="0" w:color="auto"/>
            </w:tcBorders>
            <w:vAlign w:val="center"/>
          </w:tcPr>
          <w:p w14:paraId="01F8E32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42E28D4" w14:textId="77777777" w:rsidR="00E5636A" w:rsidRPr="005A3B97" w:rsidRDefault="00E5636A" w:rsidP="001D37E5">
            <w:pPr>
              <w:rPr>
                <w:rFonts w:eastAsia="Calibri"/>
                <w:sz w:val="17"/>
                <w:szCs w:val="17"/>
              </w:rPr>
            </w:pPr>
            <w:r w:rsidRPr="005A3B97">
              <w:rPr>
                <w:rFonts w:eastAsia="Calibri"/>
                <w:sz w:val="17"/>
                <w:szCs w:val="17"/>
              </w:rPr>
              <w:t xml:space="preserve">Комарова ул., д.3а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E11D9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381846" w14:textId="77777777" w:rsidR="00E5636A" w:rsidRPr="005A3B97" w:rsidRDefault="00E5636A" w:rsidP="001D37E5">
            <w:pPr>
              <w:rPr>
                <w:rFonts w:eastAsia="Calibri"/>
                <w:sz w:val="17"/>
                <w:szCs w:val="17"/>
              </w:rPr>
            </w:pPr>
            <w:r w:rsidRPr="005A3B97">
              <w:rPr>
                <w:rFonts w:eastAsia="Calibri"/>
                <w:sz w:val="17"/>
                <w:szCs w:val="17"/>
              </w:rPr>
              <w:t xml:space="preserve"> 114,3 кв.м. .,00</w:t>
            </w:r>
          </w:p>
        </w:tc>
      </w:tr>
      <w:tr w:rsidR="00E5636A" w:rsidRPr="005A3B97" w14:paraId="4E015B8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E9392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74300FD" w14:textId="77777777" w:rsidR="00E5636A" w:rsidRPr="005A3B97" w:rsidRDefault="00E5636A" w:rsidP="001D37E5">
            <w:pPr>
              <w:rPr>
                <w:rFonts w:eastAsia="Calibri"/>
                <w:sz w:val="17"/>
                <w:szCs w:val="17"/>
              </w:rPr>
            </w:pPr>
            <w:r w:rsidRPr="005A3B97">
              <w:rPr>
                <w:rFonts w:eastAsia="Calibri"/>
                <w:sz w:val="17"/>
                <w:szCs w:val="17"/>
              </w:rPr>
              <w:t xml:space="preserve">Воровского ул., д.3, г.Мытищи, здание насосной станции подкачки ПНС 52,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899FA3" w14:textId="77777777" w:rsidR="00E5636A" w:rsidRPr="005A3B97" w:rsidRDefault="00E5636A" w:rsidP="001D37E5">
            <w:pPr>
              <w:jc w:val="center"/>
              <w:rPr>
                <w:rFonts w:eastAsia="Calibri"/>
                <w:sz w:val="17"/>
                <w:szCs w:val="17"/>
              </w:rPr>
            </w:pPr>
            <w:r w:rsidRPr="005A3B97">
              <w:rPr>
                <w:rFonts w:eastAsia="Calibri"/>
                <w:sz w:val="17"/>
                <w:szCs w:val="17"/>
              </w:rPr>
              <w:t>000В00000010035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BDECC2"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53309F5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B5D0C9F" w14:textId="77777777" w:rsidR="00E5636A" w:rsidRPr="005A3B97" w:rsidRDefault="00E5636A" w:rsidP="001D37E5">
            <w:pPr>
              <w:rPr>
                <w:rFonts w:eastAsia="Calibri"/>
                <w:sz w:val="17"/>
                <w:szCs w:val="17"/>
              </w:rPr>
            </w:pPr>
            <w:r w:rsidRPr="005A3B97">
              <w:rPr>
                <w:rFonts w:eastAsia="Calibri"/>
                <w:sz w:val="17"/>
                <w:szCs w:val="17"/>
              </w:rPr>
              <w:t xml:space="preserve">Воровского ул., д.3,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B9DE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9D34D9" w14:textId="77777777" w:rsidR="00E5636A" w:rsidRPr="005A3B97" w:rsidRDefault="00E5636A" w:rsidP="001D37E5">
            <w:pPr>
              <w:rPr>
                <w:rFonts w:eastAsia="Calibri"/>
                <w:sz w:val="17"/>
                <w:szCs w:val="17"/>
              </w:rPr>
            </w:pPr>
            <w:r w:rsidRPr="005A3B97">
              <w:rPr>
                <w:rFonts w:eastAsia="Calibri"/>
                <w:sz w:val="17"/>
                <w:szCs w:val="17"/>
              </w:rPr>
              <w:t xml:space="preserve"> 52, 0 кв.м </w:t>
            </w:r>
          </w:p>
        </w:tc>
      </w:tr>
      <w:tr w:rsidR="00E5636A" w:rsidRPr="005A3B97" w14:paraId="4822F62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21E74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B3157E" w14:textId="77777777" w:rsidR="00E5636A" w:rsidRPr="005A3B97" w:rsidRDefault="00E5636A" w:rsidP="001D37E5">
            <w:pPr>
              <w:rPr>
                <w:rFonts w:eastAsia="Calibri"/>
                <w:sz w:val="17"/>
                <w:szCs w:val="17"/>
              </w:rPr>
            </w:pPr>
            <w:r w:rsidRPr="005A3B97">
              <w:rPr>
                <w:rFonts w:eastAsia="Calibri"/>
                <w:sz w:val="17"/>
                <w:szCs w:val="17"/>
              </w:rPr>
              <w:t>Семашко ул., д.10, к.2, г.Мытищи, здание насосной станции подкачки ПНС 47, 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4C562C" w14:textId="77777777" w:rsidR="00E5636A" w:rsidRPr="005A3B97" w:rsidRDefault="00E5636A" w:rsidP="001D37E5">
            <w:pPr>
              <w:jc w:val="center"/>
              <w:rPr>
                <w:rFonts w:eastAsia="Calibri"/>
                <w:sz w:val="17"/>
                <w:szCs w:val="17"/>
              </w:rPr>
            </w:pPr>
            <w:r w:rsidRPr="005A3B97">
              <w:rPr>
                <w:rFonts w:eastAsia="Calibri"/>
                <w:sz w:val="17"/>
                <w:szCs w:val="17"/>
              </w:rPr>
              <w:t>000В00000010206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928FD4"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69A49A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C9C13A" w14:textId="77777777" w:rsidR="00E5636A" w:rsidRPr="005A3B97" w:rsidRDefault="00E5636A" w:rsidP="001D37E5">
            <w:pPr>
              <w:rPr>
                <w:rFonts w:eastAsia="Calibri"/>
                <w:sz w:val="17"/>
                <w:szCs w:val="17"/>
              </w:rPr>
            </w:pPr>
            <w:r w:rsidRPr="005A3B97">
              <w:rPr>
                <w:rFonts w:eastAsia="Calibri"/>
                <w:sz w:val="17"/>
                <w:szCs w:val="17"/>
              </w:rPr>
              <w:t xml:space="preserve">Семашко ул., д.10, к.2,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06BC2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26C8478" w14:textId="77777777" w:rsidR="00E5636A" w:rsidRPr="005A3B97" w:rsidRDefault="00E5636A" w:rsidP="001D37E5">
            <w:pPr>
              <w:rPr>
                <w:rFonts w:eastAsia="Calibri"/>
                <w:sz w:val="17"/>
                <w:szCs w:val="17"/>
              </w:rPr>
            </w:pPr>
            <w:r w:rsidRPr="005A3B97">
              <w:rPr>
                <w:rFonts w:eastAsia="Calibri"/>
                <w:sz w:val="17"/>
                <w:szCs w:val="17"/>
              </w:rPr>
              <w:t xml:space="preserve"> 47, 5 кв.м</w:t>
            </w:r>
          </w:p>
        </w:tc>
      </w:tr>
      <w:tr w:rsidR="00E5636A" w:rsidRPr="005A3B97" w14:paraId="6CFF9DB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4A8B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E198C1"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г.Мытищи, здание насосной станции подкачки ПНС №V 16.9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ADEBD2" w14:textId="77777777" w:rsidR="00E5636A" w:rsidRPr="005A3B97" w:rsidRDefault="00E5636A" w:rsidP="001D37E5">
            <w:pPr>
              <w:jc w:val="center"/>
              <w:rPr>
                <w:rFonts w:eastAsia="Calibri"/>
                <w:sz w:val="17"/>
                <w:szCs w:val="17"/>
              </w:rPr>
            </w:pPr>
            <w:r w:rsidRPr="005A3B97">
              <w:rPr>
                <w:rFonts w:eastAsia="Calibri"/>
                <w:sz w:val="17"/>
                <w:szCs w:val="17"/>
              </w:rPr>
              <w:t>000В00000020181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63CB8FF"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№V </w:t>
            </w:r>
          </w:p>
        </w:tc>
        <w:tc>
          <w:tcPr>
            <w:tcW w:w="2268" w:type="dxa"/>
            <w:tcBorders>
              <w:top w:val="single" w:sz="8" w:space="0" w:color="auto"/>
              <w:left w:val="single" w:sz="8" w:space="0" w:color="auto"/>
              <w:bottom w:val="single" w:sz="8" w:space="0" w:color="auto"/>
              <w:right w:val="single" w:sz="8" w:space="0" w:color="auto"/>
            </w:tcBorders>
            <w:vAlign w:val="center"/>
          </w:tcPr>
          <w:p w14:paraId="2291E31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C16B4E" w14:textId="77777777" w:rsidR="00E5636A" w:rsidRPr="005A3B97" w:rsidRDefault="00E5636A" w:rsidP="001D37E5">
            <w:pPr>
              <w:rPr>
                <w:rFonts w:eastAsia="Calibri"/>
                <w:sz w:val="17"/>
                <w:szCs w:val="17"/>
              </w:rPr>
            </w:pPr>
            <w:r w:rsidRPr="005A3B97">
              <w:rPr>
                <w:rFonts w:eastAsia="Calibri"/>
                <w:sz w:val="17"/>
                <w:szCs w:val="17"/>
              </w:rPr>
              <w:t xml:space="preserve">Сукромка ул., д.21,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43E5E8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BD8762" w14:textId="77777777" w:rsidR="00E5636A" w:rsidRPr="005A3B97" w:rsidRDefault="00E5636A" w:rsidP="001D37E5">
            <w:pPr>
              <w:rPr>
                <w:rFonts w:eastAsia="Calibri"/>
                <w:sz w:val="17"/>
                <w:szCs w:val="17"/>
              </w:rPr>
            </w:pPr>
            <w:r w:rsidRPr="005A3B97">
              <w:rPr>
                <w:rFonts w:eastAsia="Calibri"/>
                <w:sz w:val="17"/>
                <w:szCs w:val="17"/>
              </w:rPr>
              <w:t xml:space="preserve"> 16.9 кв.м </w:t>
            </w:r>
          </w:p>
        </w:tc>
      </w:tr>
      <w:tr w:rsidR="00E5636A" w:rsidRPr="005A3B97" w14:paraId="0B0AD2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552F4B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A81D12F" w14:textId="77777777" w:rsidR="00E5636A" w:rsidRPr="005A3B97" w:rsidRDefault="00E5636A" w:rsidP="001D37E5">
            <w:pPr>
              <w:rPr>
                <w:rFonts w:eastAsia="Calibri"/>
                <w:sz w:val="17"/>
                <w:szCs w:val="17"/>
              </w:rPr>
            </w:pPr>
            <w:r w:rsidRPr="005A3B97">
              <w:rPr>
                <w:rFonts w:eastAsia="Calibri"/>
                <w:sz w:val="17"/>
                <w:szCs w:val="17"/>
              </w:rPr>
              <w:t>В.Волошиной ул., д.56Б, г.Мытищи, здание насосн.станции с оборудование 44, 7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4302B1" w14:textId="77777777" w:rsidR="00E5636A" w:rsidRPr="005A3B97" w:rsidRDefault="00E5636A" w:rsidP="001D37E5">
            <w:pPr>
              <w:jc w:val="center"/>
              <w:rPr>
                <w:rFonts w:eastAsia="Calibri"/>
                <w:sz w:val="17"/>
                <w:szCs w:val="17"/>
              </w:rPr>
            </w:pPr>
            <w:r w:rsidRPr="005A3B97">
              <w:rPr>
                <w:rFonts w:eastAsia="Calibri"/>
                <w:sz w:val="17"/>
                <w:szCs w:val="17"/>
              </w:rPr>
              <w:t>000В000000005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CB1BA3"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24F026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BF4ECF4" w14:textId="77777777" w:rsidR="00E5636A" w:rsidRPr="005A3B97" w:rsidRDefault="00E5636A" w:rsidP="001D37E5">
            <w:pPr>
              <w:rPr>
                <w:rFonts w:eastAsia="Calibri"/>
                <w:sz w:val="17"/>
                <w:szCs w:val="17"/>
              </w:rPr>
            </w:pPr>
            <w:r w:rsidRPr="005A3B97">
              <w:rPr>
                <w:rFonts w:eastAsia="Calibri"/>
                <w:sz w:val="17"/>
                <w:szCs w:val="17"/>
              </w:rPr>
              <w:t xml:space="preserve">В.Волошиной ул., д.56Б,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33225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AB9F578" w14:textId="77777777" w:rsidR="00E5636A" w:rsidRPr="005A3B97" w:rsidRDefault="00E5636A" w:rsidP="001D37E5">
            <w:pPr>
              <w:rPr>
                <w:rFonts w:eastAsia="Calibri"/>
                <w:sz w:val="17"/>
                <w:szCs w:val="17"/>
              </w:rPr>
            </w:pPr>
            <w:r w:rsidRPr="005A3B97">
              <w:rPr>
                <w:rFonts w:eastAsia="Calibri"/>
                <w:sz w:val="17"/>
                <w:szCs w:val="17"/>
              </w:rPr>
              <w:t xml:space="preserve"> с оборудование ,44,7 кв.м. ,</w:t>
            </w:r>
          </w:p>
        </w:tc>
      </w:tr>
      <w:tr w:rsidR="00E5636A" w:rsidRPr="005A3B97" w14:paraId="7A1A682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3BB8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32A5AB6" w14:textId="77777777" w:rsidR="00E5636A" w:rsidRPr="005A3B97" w:rsidRDefault="00E5636A" w:rsidP="001D37E5">
            <w:pPr>
              <w:rPr>
                <w:rFonts w:eastAsia="Calibri"/>
                <w:sz w:val="17"/>
                <w:szCs w:val="17"/>
              </w:rPr>
            </w:pPr>
            <w:r w:rsidRPr="005A3B97">
              <w:rPr>
                <w:rFonts w:eastAsia="Calibri"/>
                <w:sz w:val="17"/>
                <w:szCs w:val="17"/>
              </w:rPr>
              <w:t>Семашко ул, д.4 к.3, в/с 58,3 п.м  ;колодцы ж/б 3шт. (гввэ-12.2001)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E6D939" w14:textId="77777777" w:rsidR="00E5636A" w:rsidRPr="005A3B97" w:rsidRDefault="00E5636A" w:rsidP="001D37E5">
            <w:pPr>
              <w:jc w:val="center"/>
              <w:rPr>
                <w:rFonts w:eastAsia="Calibri"/>
                <w:sz w:val="17"/>
                <w:szCs w:val="17"/>
              </w:rPr>
            </w:pPr>
            <w:r w:rsidRPr="005A3B97">
              <w:rPr>
                <w:rFonts w:eastAsia="Calibri"/>
                <w:sz w:val="17"/>
                <w:szCs w:val="17"/>
              </w:rPr>
              <w:t>000В00000032493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284922" w14:textId="77777777" w:rsidR="00E5636A" w:rsidRPr="005A3B97" w:rsidRDefault="00E5636A" w:rsidP="001D37E5">
            <w:pPr>
              <w:rPr>
                <w:rFonts w:eastAsia="Calibri"/>
                <w:sz w:val="17"/>
                <w:szCs w:val="17"/>
              </w:rPr>
            </w:pPr>
            <w:r w:rsidRPr="005A3B97">
              <w:rPr>
                <w:rFonts w:eastAsia="Calibri"/>
                <w:sz w:val="17"/>
                <w:szCs w:val="17"/>
              </w:rPr>
              <w:t>Колодцы ж/б, в/с</w:t>
            </w:r>
          </w:p>
        </w:tc>
        <w:tc>
          <w:tcPr>
            <w:tcW w:w="2268" w:type="dxa"/>
            <w:tcBorders>
              <w:top w:val="single" w:sz="8" w:space="0" w:color="auto"/>
              <w:left w:val="single" w:sz="8" w:space="0" w:color="auto"/>
              <w:bottom w:val="single" w:sz="8" w:space="0" w:color="auto"/>
              <w:right w:val="single" w:sz="8" w:space="0" w:color="auto"/>
            </w:tcBorders>
            <w:vAlign w:val="center"/>
          </w:tcPr>
          <w:p w14:paraId="458A66A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90210D" w14:textId="77777777" w:rsidR="00E5636A" w:rsidRPr="005A3B97" w:rsidRDefault="00E5636A" w:rsidP="001D37E5">
            <w:pPr>
              <w:rPr>
                <w:rFonts w:eastAsia="Calibri"/>
                <w:sz w:val="17"/>
                <w:szCs w:val="17"/>
              </w:rPr>
            </w:pPr>
            <w:r w:rsidRPr="005A3B97">
              <w:rPr>
                <w:rFonts w:eastAsia="Calibri"/>
                <w:sz w:val="17"/>
                <w:szCs w:val="17"/>
              </w:rPr>
              <w:t xml:space="preserve">Семашко ул, д.4 к.3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50E5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F819AC0" w14:textId="77777777" w:rsidR="00E5636A" w:rsidRPr="005A3B97" w:rsidRDefault="00E5636A" w:rsidP="001D37E5">
            <w:pPr>
              <w:rPr>
                <w:rFonts w:eastAsia="Calibri"/>
                <w:sz w:val="17"/>
                <w:szCs w:val="17"/>
              </w:rPr>
            </w:pPr>
            <w:r w:rsidRPr="005A3B97">
              <w:rPr>
                <w:rFonts w:eastAsia="Calibri"/>
                <w:sz w:val="17"/>
                <w:szCs w:val="17"/>
              </w:rPr>
              <w:t xml:space="preserve"> 3шт,гввэ-12.2001 в/с 58,3 п.м</w:t>
            </w:r>
          </w:p>
        </w:tc>
      </w:tr>
      <w:tr w:rsidR="00E5636A" w:rsidRPr="005A3B97" w14:paraId="0129E4C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1A87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BB99F9" w14:textId="77777777" w:rsidR="00E5636A" w:rsidRPr="005A3B97" w:rsidRDefault="00E5636A" w:rsidP="001D37E5">
            <w:pPr>
              <w:rPr>
                <w:rFonts w:eastAsia="Calibri"/>
                <w:sz w:val="17"/>
                <w:szCs w:val="17"/>
              </w:rPr>
            </w:pPr>
            <w:r w:rsidRPr="005A3B97">
              <w:rPr>
                <w:rFonts w:eastAsia="Calibri"/>
                <w:sz w:val="17"/>
                <w:szCs w:val="17"/>
              </w:rPr>
              <w:t>3-я Крестьянская ул., д.5, г.Мытищи, помещение пожарно- насосной станции 12, 1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0EAB4A" w14:textId="77777777" w:rsidR="00E5636A" w:rsidRPr="005A3B97" w:rsidRDefault="00E5636A" w:rsidP="001D37E5">
            <w:pPr>
              <w:jc w:val="center"/>
              <w:rPr>
                <w:rFonts w:eastAsia="Calibri"/>
                <w:sz w:val="17"/>
                <w:szCs w:val="17"/>
              </w:rPr>
            </w:pPr>
            <w:r w:rsidRPr="005A3B97">
              <w:rPr>
                <w:rFonts w:eastAsia="Calibri"/>
                <w:sz w:val="17"/>
                <w:szCs w:val="17"/>
              </w:rPr>
              <w:t>000В00000020161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CE1AD0" w14:textId="77777777" w:rsidR="00E5636A" w:rsidRPr="005A3B97" w:rsidRDefault="00E5636A" w:rsidP="001D37E5">
            <w:pPr>
              <w:rPr>
                <w:rFonts w:eastAsia="Calibri"/>
                <w:sz w:val="17"/>
                <w:szCs w:val="17"/>
              </w:rPr>
            </w:pPr>
            <w:r w:rsidRPr="005A3B97">
              <w:rPr>
                <w:rFonts w:eastAsia="Calibri"/>
                <w:sz w:val="17"/>
                <w:szCs w:val="17"/>
              </w:rPr>
              <w:t>помещение пожарно-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54E76A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F991D1" w14:textId="77777777" w:rsidR="00E5636A" w:rsidRPr="005A3B97" w:rsidRDefault="00E5636A" w:rsidP="001D37E5">
            <w:pPr>
              <w:rPr>
                <w:rFonts w:eastAsia="Calibri"/>
                <w:sz w:val="17"/>
                <w:szCs w:val="17"/>
              </w:rPr>
            </w:pPr>
            <w:r w:rsidRPr="005A3B97">
              <w:rPr>
                <w:rFonts w:eastAsia="Calibri"/>
                <w:sz w:val="17"/>
                <w:szCs w:val="17"/>
              </w:rPr>
              <w:t>3-я Крестьянская ул., д.5,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BDA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CB668C" w14:textId="77777777" w:rsidR="00E5636A" w:rsidRPr="005A3B97" w:rsidRDefault="00E5636A" w:rsidP="001D37E5">
            <w:pPr>
              <w:rPr>
                <w:rFonts w:eastAsia="Calibri"/>
                <w:sz w:val="17"/>
                <w:szCs w:val="17"/>
              </w:rPr>
            </w:pPr>
            <w:r w:rsidRPr="005A3B97">
              <w:rPr>
                <w:rFonts w:eastAsia="Calibri"/>
                <w:sz w:val="17"/>
                <w:szCs w:val="17"/>
              </w:rPr>
              <w:t xml:space="preserve"> 12, 1 кв.м</w:t>
            </w:r>
          </w:p>
        </w:tc>
      </w:tr>
      <w:tr w:rsidR="00E5636A" w:rsidRPr="005A3B97" w14:paraId="2EFC523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F3B3B14"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5E56475B" w14:textId="77777777" w:rsidR="00E5636A" w:rsidRPr="005A3B97" w:rsidRDefault="00E5636A" w:rsidP="001D37E5">
            <w:pPr>
              <w:jc w:val="center"/>
              <w:rPr>
                <w:rFonts w:eastAsia="Calibri"/>
                <w:sz w:val="17"/>
                <w:szCs w:val="17"/>
              </w:rPr>
            </w:pPr>
            <w:r w:rsidRPr="005A3B97">
              <w:rPr>
                <w:rFonts w:eastAsia="Calibri"/>
                <w:b/>
                <w:sz w:val="17"/>
                <w:szCs w:val="17"/>
              </w:rPr>
              <w:t>ВЗУ "Аленка"</w:t>
            </w:r>
          </w:p>
        </w:tc>
      </w:tr>
      <w:tr w:rsidR="00E5636A" w:rsidRPr="005A3B97" w14:paraId="6622A37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EBC2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8CE360" w14:textId="77777777" w:rsidR="00E5636A" w:rsidRPr="005A3B97" w:rsidRDefault="00E5636A" w:rsidP="001D37E5">
            <w:pPr>
              <w:rPr>
                <w:rFonts w:eastAsia="Calibri"/>
                <w:sz w:val="17"/>
                <w:szCs w:val="17"/>
              </w:rPr>
            </w:pPr>
            <w:r w:rsidRPr="005A3B97">
              <w:rPr>
                <w:rFonts w:eastAsia="Calibri"/>
                <w:sz w:val="17"/>
                <w:szCs w:val="17"/>
              </w:rPr>
              <w:t>п.Пироговский, Мытищ.р-н, Моск.обл., здание ВЗУ "Аленка" 49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FB8F13" w14:textId="77777777" w:rsidR="00E5636A" w:rsidRPr="005A3B97" w:rsidRDefault="00E5636A" w:rsidP="001D37E5">
            <w:pPr>
              <w:jc w:val="center"/>
              <w:rPr>
                <w:rFonts w:eastAsia="Calibri"/>
                <w:sz w:val="17"/>
                <w:szCs w:val="17"/>
              </w:rPr>
            </w:pPr>
            <w:r w:rsidRPr="005A3B97">
              <w:rPr>
                <w:rFonts w:eastAsia="Calibri"/>
                <w:sz w:val="17"/>
                <w:szCs w:val="17"/>
              </w:rPr>
              <w:t>ПЕРВ00000010134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ACA465" w14:textId="77777777" w:rsidR="00E5636A" w:rsidRPr="005A3B97" w:rsidRDefault="00E5636A" w:rsidP="001D37E5">
            <w:pPr>
              <w:rPr>
                <w:rFonts w:eastAsia="Calibri"/>
                <w:sz w:val="17"/>
                <w:szCs w:val="17"/>
              </w:rPr>
            </w:pPr>
            <w:r w:rsidRPr="005A3B97">
              <w:rPr>
                <w:rFonts w:eastAsia="Calibri"/>
                <w:sz w:val="17"/>
                <w:szCs w:val="17"/>
              </w:rPr>
              <w:t>Здание ВЗУ "Аленка"</w:t>
            </w:r>
          </w:p>
        </w:tc>
        <w:tc>
          <w:tcPr>
            <w:tcW w:w="2268" w:type="dxa"/>
            <w:tcBorders>
              <w:top w:val="single" w:sz="8" w:space="0" w:color="auto"/>
              <w:left w:val="single" w:sz="8" w:space="0" w:color="auto"/>
              <w:bottom w:val="single" w:sz="8" w:space="0" w:color="auto"/>
              <w:right w:val="single" w:sz="8" w:space="0" w:color="auto"/>
            </w:tcBorders>
            <w:vAlign w:val="center"/>
          </w:tcPr>
          <w:p w14:paraId="6D2B7E0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8E8306" w14:textId="77777777" w:rsidR="00E5636A" w:rsidRPr="005A3B97" w:rsidRDefault="00E5636A" w:rsidP="001D37E5">
            <w:pPr>
              <w:rPr>
                <w:rFonts w:eastAsia="Calibri"/>
                <w:sz w:val="17"/>
                <w:szCs w:val="17"/>
              </w:rPr>
            </w:pPr>
            <w:r w:rsidRPr="005A3B97">
              <w:rPr>
                <w:rFonts w:eastAsia="Calibri"/>
                <w:sz w:val="17"/>
                <w:szCs w:val="17"/>
              </w:rPr>
              <w:t>п.Пироговский, Мытищ.р-н, Моск.обл.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4544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ACC0B" w14:textId="77777777" w:rsidR="00E5636A" w:rsidRPr="005A3B97" w:rsidRDefault="00E5636A" w:rsidP="001D37E5">
            <w:pPr>
              <w:rPr>
                <w:rFonts w:eastAsia="Calibri"/>
                <w:sz w:val="17"/>
                <w:szCs w:val="17"/>
              </w:rPr>
            </w:pPr>
            <w:r w:rsidRPr="005A3B97">
              <w:rPr>
                <w:rFonts w:eastAsia="Calibri"/>
                <w:sz w:val="17"/>
                <w:szCs w:val="17"/>
              </w:rPr>
              <w:t xml:space="preserve"> 49 кв.м</w:t>
            </w:r>
          </w:p>
        </w:tc>
      </w:tr>
      <w:tr w:rsidR="00E5636A" w:rsidRPr="005A3B97" w14:paraId="1AE3E4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9E6653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C616BE" w14:textId="77777777" w:rsidR="00E5636A" w:rsidRPr="005A3B97" w:rsidRDefault="00E5636A" w:rsidP="001D37E5">
            <w:pPr>
              <w:rPr>
                <w:rFonts w:eastAsia="Calibri"/>
                <w:sz w:val="17"/>
                <w:szCs w:val="17"/>
              </w:rPr>
            </w:pPr>
            <w:r w:rsidRPr="005A3B97">
              <w:rPr>
                <w:rFonts w:eastAsia="Calibri"/>
                <w:sz w:val="17"/>
                <w:szCs w:val="17"/>
              </w:rPr>
              <w:t>Пироговский п., ВЗУ "Аленка", артезианская скважина №1 глуб.117,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636B77" w14:textId="77777777" w:rsidR="00E5636A" w:rsidRPr="005A3B97" w:rsidRDefault="00E5636A" w:rsidP="001D37E5">
            <w:pPr>
              <w:jc w:val="center"/>
              <w:rPr>
                <w:rFonts w:eastAsia="Calibri"/>
                <w:sz w:val="17"/>
                <w:szCs w:val="17"/>
              </w:rPr>
            </w:pPr>
            <w:r w:rsidRPr="005A3B97">
              <w:rPr>
                <w:rFonts w:eastAsia="Calibri"/>
                <w:sz w:val="17"/>
                <w:szCs w:val="17"/>
              </w:rPr>
              <w:t>ПЕРВ00000020065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1E7233"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№1 </w:t>
            </w:r>
          </w:p>
        </w:tc>
        <w:tc>
          <w:tcPr>
            <w:tcW w:w="2268" w:type="dxa"/>
            <w:tcBorders>
              <w:top w:val="single" w:sz="8" w:space="0" w:color="auto"/>
              <w:left w:val="single" w:sz="8" w:space="0" w:color="auto"/>
              <w:bottom w:val="single" w:sz="8" w:space="0" w:color="auto"/>
              <w:right w:val="single" w:sz="8" w:space="0" w:color="auto"/>
            </w:tcBorders>
            <w:vAlign w:val="center"/>
          </w:tcPr>
          <w:p w14:paraId="700FCA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D183AF" w14:textId="77777777" w:rsidR="00E5636A" w:rsidRPr="005A3B97" w:rsidRDefault="00E5636A" w:rsidP="001D37E5">
            <w:pPr>
              <w:rPr>
                <w:rFonts w:eastAsia="Calibri"/>
                <w:sz w:val="17"/>
                <w:szCs w:val="17"/>
              </w:rPr>
            </w:pPr>
            <w:r w:rsidRPr="005A3B97">
              <w:rPr>
                <w:rFonts w:eastAsia="Calibri"/>
                <w:sz w:val="17"/>
                <w:szCs w:val="17"/>
              </w:rPr>
              <w:t xml:space="preserve">Пироговский п., ВЗУ "Аленка"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B586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F97400" w14:textId="77777777" w:rsidR="00E5636A" w:rsidRPr="005A3B97" w:rsidRDefault="00E5636A" w:rsidP="001D37E5">
            <w:pPr>
              <w:rPr>
                <w:rFonts w:eastAsia="Calibri"/>
                <w:sz w:val="17"/>
                <w:szCs w:val="17"/>
              </w:rPr>
            </w:pPr>
            <w:r w:rsidRPr="005A3B97">
              <w:rPr>
                <w:rFonts w:eastAsia="Calibri"/>
                <w:sz w:val="17"/>
                <w:szCs w:val="17"/>
              </w:rPr>
              <w:t xml:space="preserve"> глуб.117, 0 м</w:t>
            </w:r>
          </w:p>
        </w:tc>
      </w:tr>
      <w:tr w:rsidR="00E5636A" w:rsidRPr="005A3B97" w14:paraId="65CBA3D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3BC9EC0"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622F2DB" w14:textId="77777777" w:rsidR="00E5636A" w:rsidRPr="005A3B97" w:rsidRDefault="00E5636A" w:rsidP="001D37E5">
            <w:pPr>
              <w:jc w:val="center"/>
              <w:rPr>
                <w:rFonts w:eastAsia="Calibri"/>
                <w:sz w:val="17"/>
                <w:szCs w:val="17"/>
              </w:rPr>
            </w:pPr>
            <w:r w:rsidRPr="005A3B97">
              <w:rPr>
                <w:rFonts w:eastAsia="Calibri"/>
                <w:b/>
                <w:sz w:val="17"/>
                <w:szCs w:val="17"/>
              </w:rPr>
              <w:t>ВЗУ "Мир"</w:t>
            </w:r>
          </w:p>
        </w:tc>
      </w:tr>
      <w:tr w:rsidR="00E5636A" w:rsidRPr="005A3B97" w14:paraId="79D1FF3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05A02C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28FCDC" w14:textId="77777777" w:rsidR="00E5636A" w:rsidRPr="005A3B97" w:rsidRDefault="00E5636A" w:rsidP="001D37E5">
            <w:pPr>
              <w:rPr>
                <w:rFonts w:eastAsia="Calibri"/>
                <w:sz w:val="17"/>
                <w:szCs w:val="17"/>
              </w:rPr>
            </w:pPr>
            <w:r w:rsidRPr="005A3B97">
              <w:rPr>
                <w:rFonts w:eastAsia="Calibri"/>
                <w:sz w:val="17"/>
                <w:szCs w:val="17"/>
              </w:rPr>
              <w:t>Юбилейная ул., д.5 г.Мытищи, здание ВЗУ "Мир" 2-го подъема100,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794DBA" w14:textId="77777777" w:rsidR="00E5636A" w:rsidRPr="005A3B97" w:rsidRDefault="00E5636A" w:rsidP="001D37E5">
            <w:pPr>
              <w:jc w:val="center"/>
              <w:rPr>
                <w:rFonts w:eastAsia="Calibri"/>
                <w:sz w:val="17"/>
                <w:szCs w:val="17"/>
              </w:rPr>
            </w:pPr>
            <w:r w:rsidRPr="005A3B97">
              <w:rPr>
                <w:rFonts w:eastAsia="Calibri"/>
                <w:sz w:val="17"/>
                <w:szCs w:val="17"/>
              </w:rPr>
              <w:t>000В00000010048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A7AF31" w14:textId="77777777" w:rsidR="00E5636A" w:rsidRPr="005A3B97" w:rsidRDefault="00E5636A" w:rsidP="001D37E5">
            <w:pPr>
              <w:rPr>
                <w:rFonts w:eastAsia="Calibri"/>
                <w:sz w:val="17"/>
                <w:szCs w:val="17"/>
              </w:rPr>
            </w:pPr>
            <w:r w:rsidRPr="005A3B97">
              <w:rPr>
                <w:rFonts w:eastAsia="Calibri"/>
                <w:sz w:val="17"/>
                <w:szCs w:val="17"/>
              </w:rPr>
              <w:t xml:space="preserve">Здание ВЗУ "Мир" 2-го подъема </w:t>
            </w:r>
          </w:p>
        </w:tc>
        <w:tc>
          <w:tcPr>
            <w:tcW w:w="2268" w:type="dxa"/>
            <w:tcBorders>
              <w:top w:val="single" w:sz="8" w:space="0" w:color="auto"/>
              <w:left w:val="single" w:sz="8" w:space="0" w:color="auto"/>
              <w:bottom w:val="single" w:sz="8" w:space="0" w:color="auto"/>
              <w:right w:val="single" w:sz="8" w:space="0" w:color="auto"/>
            </w:tcBorders>
            <w:vAlign w:val="center"/>
          </w:tcPr>
          <w:p w14:paraId="22F89D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BA5D05"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д.5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8F46E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1A1088D" w14:textId="77777777" w:rsidR="00E5636A" w:rsidRPr="005A3B97" w:rsidRDefault="00E5636A" w:rsidP="001D37E5">
            <w:pPr>
              <w:rPr>
                <w:rFonts w:eastAsia="Calibri"/>
                <w:sz w:val="17"/>
                <w:szCs w:val="17"/>
              </w:rPr>
            </w:pPr>
            <w:r w:rsidRPr="005A3B97">
              <w:rPr>
                <w:rFonts w:eastAsia="Calibri"/>
                <w:sz w:val="17"/>
                <w:szCs w:val="17"/>
              </w:rPr>
              <w:t xml:space="preserve"> 100, 0 кв.м</w:t>
            </w:r>
          </w:p>
        </w:tc>
      </w:tr>
      <w:tr w:rsidR="00E5636A" w:rsidRPr="005A3B97" w14:paraId="2DB037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397D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9E2B7A" w14:textId="77777777" w:rsidR="00E5636A" w:rsidRPr="005A3B97" w:rsidRDefault="00E5636A" w:rsidP="001D37E5">
            <w:pPr>
              <w:rPr>
                <w:rFonts w:eastAsia="Calibri"/>
                <w:sz w:val="17"/>
                <w:szCs w:val="17"/>
              </w:rPr>
            </w:pPr>
            <w:r w:rsidRPr="001152D6">
              <w:rPr>
                <w:rFonts w:eastAsia="Calibri"/>
                <w:sz w:val="17"/>
                <w:szCs w:val="17"/>
              </w:rPr>
              <w:t>Юбилейная ул.,д.5,ВЗУ "Мир", г.Мытищи, арт.скважина №3 глубиной 160,0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EF6B6E4" w14:textId="77777777" w:rsidR="00E5636A" w:rsidRPr="005A3B97" w:rsidRDefault="00E5636A" w:rsidP="001D37E5">
            <w:pPr>
              <w:jc w:val="center"/>
              <w:rPr>
                <w:rFonts w:eastAsia="Calibri"/>
                <w:sz w:val="17"/>
                <w:szCs w:val="17"/>
              </w:rPr>
            </w:pPr>
            <w:r w:rsidRPr="005A3B97">
              <w:rPr>
                <w:rFonts w:eastAsia="Calibri"/>
                <w:sz w:val="17"/>
                <w:szCs w:val="17"/>
              </w:rPr>
              <w:t>000В00000020039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D3454A" w14:textId="77777777" w:rsidR="00E5636A" w:rsidRPr="005A3B97" w:rsidRDefault="00E5636A" w:rsidP="001D37E5">
            <w:pPr>
              <w:rPr>
                <w:rFonts w:eastAsia="Calibri"/>
                <w:sz w:val="17"/>
                <w:szCs w:val="17"/>
              </w:rPr>
            </w:pPr>
            <w:r w:rsidRPr="005A3B97">
              <w:rPr>
                <w:rFonts w:eastAsia="Calibri"/>
                <w:sz w:val="17"/>
                <w:szCs w:val="17"/>
              </w:rPr>
              <w:t xml:space="preserve"> арт.скважина №3 </w:t>
            </w:r>
          </w:p>
        </w:tc>
        <w:tc>
          <w:tcPr>
            <w:tcW w:w="2268" w:type="dxa"/>
            <w:tcBorders>
              <w:top w:val="single" w:sz="8" w:space="0" w:color="auto"/>
              <w:left w:val="single" w:sz="8" w:space="0" w:color="auto"/>
              <w:bottom w:val="single" w:sz="8" w:space="0" w:color="auto"/>
              <w:right w:val="single" w:sz="8" w:space="0" w:color="auto"/>
            </w:tcBorders>
            <w:vAlign w:val="center"/>
          </w:tcPr>
          <w:p w14:paraId="0915D0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DDFD7F" w14:textId="77777777" w:rsidR="00E5636A" w:rsidRPr="005A3B97" w:rsidRDefault="00E5636A" w:rsidP="001D37E5">
            <w:pPr>
              <w:rPr>
                <w:rFonts w:eastAsia="Calibri"/>
                <w:sz w:val="17"/>
                <w:szCs w:val="17"/>
              </w:rPr>
            </w:pPr>
            <w:r w:rsidRPr="001152D6">
              <w:rPr>
                <w:rFonts w:eastAsia="Calibri"/>
                <w:sz w:val="17"/>
                <w:szCs w:val="17"/>
              </w:rPr>
              <w:t>Юбилейная ул.,д.5,ВЗУ "Мир",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52A8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1765FB" w14:textId="77777777" w:rsidR="00E5636A" w:rsidRPr="005A3B97" w:rsidRDefault="00E5636A" w:rsidP="001D37E5">
            <w:pPr>
              <w:rPr>
                <w:rFonts w:eastAsia="Calibri"/>
                <w:sz w:val="17"/>
                <w:szCs w:val="17"/>
              </w:rPr>
            </w:pPr>
            <w:r w:rsidRPr="005A3B97">
              <w:rPr>
                <w:rFonts w:eastAsia="Calibri"/>
                <w:sz w:val="17"/>
                <w:szCs w:val="17"/>
              </w:rPr>
              <w:t xml:space="preserve"> глубиной 160, 0 м</w:t>
            </w:r>
          </w:p>
        </w:tc>
      </w:tr>
      <w:tr w:rsidR="00E5636A" w:rsidRPr="005A3B97" w14:paraId="4A3D929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C5224F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6070D7" w14:textId="77777777" w:rsidR="00E5636A" w:rsidRPr="005A3B97" w:rsidRDefault="00E5636A" w:rsidP="001D37E5">
            <w:pPr>
              <w:rPr>
                <w:rFonts w:eastAsia="Calibri"/>
                <w:sz w:val="17"/>
                <w:szCs w:val="17"/>
              </w:rPr>
            </w:pPr>
            <w:r w:rsidRPr="005A3B97">
              <w:rPr>
                <w:rFonts w:eastAsia="Calibri"/>
                <w:sz w:val="17"/>
                <w:szCs w:val="17"/>
              </w:rPr>
              <w:t>Юбилейная ул., д.5, г.Мытищи, ВЗУ "МИР" приемка МТЗ, резервуар ж/б V=2000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D5DDE4" w14:textId="77777777" w:rsidR="00E5636A" w:rsidRPr="005A3B97" w:rsidRDefault="00E5636A" w:rsidP="001D37E5">
            <w:pPr>
              <w:jc w:val="center"/>
              <w:rPr>
                <w:rFonts w:eastAsia="Calibri"/>
                <w:sz w:val="17"/>
                <w:szCs w:val="17"/>
              </w:rPr>
            </w:pPr>
            <w:r w:rsidRPr="005A3B97">
              <w:rPr>
                <w:rFonts w:eastAsia="Calibri"/>
                <w:sz w:val="17"/>
                <w:szCs w:val="17"/>
              </w:rPr>
              <w:t>000В00000020064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AE6259"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13FFC71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685F0F5"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д.5, г.Мытищи, ВЗУ "МИР" приемка МТЗ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B79CFE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29B626" w14:textId="77777777" w:rsidR="00E5636A" w:rsidRPr="005A3B97" w:rsidRDefault="00E5636A" w:rsidP="001D37E5">
            <w:pPr>
              <w:rPr>
                <w:rFonts w:eastAsia="Calibri"/>
                <w:sz w:val="17"/>
                <w:szCs w:val="17"/>
              </w:rPr>
            </w:pPr>
            <w:r w:rsidRPr="005A3B97">
              <w:rPr>
                <w:rFonts w:eastAsia="Calibri"/>
                <w:sz w:val="17"/>
                <w:szCs w:val="17"/>
              </w:rPr>
              <w:t xml:space="preserve"> V=2000 м3</w:t>
            </w:r>
          </w:p>
        </w:tc>
      </w:tr>
      <w:tr w:rsidR="00E5636A" w:rsidRPr="005A3B97" w14:paraId="179F89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72C98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E12A1A" w14:textId="77777777" w:rsidR="00E5636A" w:rsidRPr="005A3B97" w:rsidRDefault="00E5636A" w:rsidP="001D37E5">
            <w:pPr>
              <w:rPr>
                <w:rFonts w:eastAsia="Calibri"/>
                <w:sz w:val="17"/>
                <w:szCs w:val="17"/>
              </w:rPr>
            </w:pPr>
            <w:r w:rsidRPr="005A3B97">
              <w:rPr>
                <w:rFonts w:eastAsia="Calibri"/>
                <w:sz w:val="17"/>
                <w:szCs w:val="17"/>
              </w:rPr>
              <w:t>Юбилейная ул., д.5, г.Мытищи, ВЗУ "МИР", резервуар ж/б V=600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18F560" w14:textId="77777777" w:rsidR="00E5636A" w:rsidRPr="005A3B97" w:rsidRDefault="00E5636A" w:rsidP="001D37E5">
            <w:pPr>
              <w:jc w:val="center"/>
              <w:rPr>
                <w:rFonts w:eastAsia="Calibri"/>
                <w:sz w:val="17"/>
                <w:szCs w:val="17"/>
              </w:rPr>
            </w:pPr>
            <w:r w:rsidRPr="005A3B97">
              <w:rPr>
                <w:rFonts w:eastAsia="Calibri"/>
                <w:sz w:val="17"/>
                <w:szCs w:val="17"/>
              </w:rPr>
              <w:t>000В00000020371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8A13C2"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7924AF9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7079CA"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д.5, г.Мытищи, ВЗУ "МИР"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FCF6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911355" w14:textId="77777777" w:rsidR="00E5636A" w:rsidRPr="005A3B97" w:rsidRDefault="00E5636A" w:rsidP="001D37E5">
            <w:pPr>
              <w:rPr>
                <w:rFonts w:eastAsia="Calibri"/>
                <w:sz w:val="17"/>
                <w:szCs w:val="17"/>
              </w:rPr>
            </w:pPr>
            <w:r w:rsidRPr="005A3B97">
              <w:rPr>
                <w:rFonts w:eastAsia="Calibri"/>
                <w:sz w:val="17"/>
                <w:szCs w:val="17"/>
              </w:rPr>
              <w:t xml:space="preserve"> V=600 м3</w:t>
            </w:r>
          </w:p>
        </w:tc>
      </w:tr>
      <w:tr w:rsidR="00E5636A" w:rsidRPr="005A3B97" w14:paraId="7BEBC3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72B8D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2948D9" w14:textId="77777777" w:rsidR="00E5636A" w:rsidRPr="005A3B97" w:rsidRDefault="00E5636A" w:rsidP="001D37E5">
            <w:pPr>
              <w:rPr>
                <w:rFonts w:eastAsia="Calibri"/>
                <w:sz w:val="17"/>
                <w:szCs w:val="17"/>
              </w:rPr>
            </w:pPr>
            <w:r w:rsidRPr="005A3B97">
              <w:rPr>
                <w:rFonts w:eastAsia="Calibri"/>
                <w:sz w:val="17"/>
                <w:szCs w:val="17"/>
              </w:rPr>
              <w:t>Юбилейная ул., д.5, г.Мытищи, ВЗУ "МИР", резервуар ж/б V=600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DC90A3" w14:textId="77777777" w:rsidR="00E5636A" w:rsidRPr="005A3B97" w:rsidRDefault="00E5636A" w:rsidP="001D37E5">
            <w:pPr>
              <w:jc w:val="center"/>
              <w:rPr>
                <w:rFonts w:eastAsia="Calibri"/>
                <w:sz w:val="17"/>
                <w:szCs w:val="17"/>
              </w:rPr>
            </w:pPr>
            <w:r w:rsidRPr="005A3B97">
              <w:rPr>
                <w:rFonts w:eastAsia="Calibri"/>
                <w:sz w:val="17"/>
                <w:szCs w:val="17"/>
              </w:rPr>
              <w:t>000В00000020372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A594F6"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4750496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1BE7ED"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д.5, г.Мытищи, ВЗУ "МИР"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F9D59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73B4CC" w14:textId="77777777" w:rsidR="00E5636A" w:rsidRPr="005A3B97" w:rsidRDefault="00E5636A" w:rsidP="001D37E5">
            <w:pPr>
              <w:rPr>
                <w:rFonts w:eastAsia="Calibri"/>
                <w:sz w:val="17"/>
                <w:szCs w:val="17"/>
              </w:rPr>
            </w:pPr>
            <w:r w:rsidRPr="005A3B97">
              <w:rPr>
                <w:rFonts w:eastAsia="Calibri"/>
                <w:sz w:val="17"/>
                <w:szCs w:val="17"/>
              </w:rPr>
              <w:t xml:space="preserve"> V=600 м3</w:t>
            </w:r>
          </w:p>
        </w:tc>
      </w:tr>
      <w:tr w:rsidR="00E5636A" w:rsidRPr="005A3B97" w14:paraId="62D108C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BB24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6BF9C9" w14:textId="77777777" w:rsidR="00E5636A" w:rsidRPr="005A3B97" w:rsidRDefault="00E5636A" w:rsidP="001D37E5">
            <w:pPr>
              <w:rPr>
                <w:rFonts w:eastAsia="Calibri"/>
                <w:sz w:val="17"/>
                <w:szCs w:val="17"/>
              </w:rPr>
            </w:pPr>
            <w:r w:rsidRPr="005A3B97">
              <w:rPr>
                <w:rFonts w:eastAsia="Calibri"/>
                <w:sz w:val="17"/>
                <w:szCs w:val="17"/>
              </w:rPr>
              <w:t>Юбилейная ул., д.5, г.Мытищи, ВЗУ"МИР", арт.скважина №4/Д-75/4глубиной 157,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55A51C3" w14:textId="77777777" w:rsidR="00E5636A" w:rsidRPr="005A3B97" w:rsidRDefault="00E5636A" w:rsidP="001D37E5">
            <w:pPr>
              <w:jc w:val="center"/>
              <w:rPr>
                <w:rFonts w:eastAsia="Calibri"/>
                <w:sz w:val="17"/>
                <w:szCs w:val="17"/>
              </w:rPr>
            </w:pPr>
            <w:r w:rsidRPr="005A3B97">
              <w:rPr>
                <w:rFonts w:eastAsia="Calibri"/>
                <w:sz w:val="17"/>
                <w:szCs w:val="17"/>
              </w:rPr>
              <w:t>000В00000020142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4FF7318" w14:textId="77777777" w:rsidR="00E5636A" w:rsidRPr="005A3B97" w:rsidRDefault="00E5636A" w:rsidP="001D37E5">
            <w:pPr>
              <w:rPr>
                <w:rFonts w:eastAsia="Calibri"/>
                <w:sz w:val="17"/>
                <w:szCs w:val="17"/>
              </w:rPr>
            </w:pPr>
            <w:r w:rsidRPr="005A3B97">
              <w:rPr>
                <w:rFonts w:eastAsia="Calibri"/>
                <w:sz w:val="17"/>
                <w:szCs w:val="17"/>
              </w:rPr>
              <w:t xml:space="preserve"> арт.скважина №4 /Д-75/4 </w:t>
            </w:r>
          </w:p>
        </w:tc>
        <w:tc>
          <w:tcPr>
            <w:tcW w:w="2268" w:type="dxa"/>
            <w:tcBorders>
              <w:top w:val="single" w:sz="8" w:space="0" w:color="auto"/>
              <w:left w:val="single" w:sz="8" w:space="0" w:color="auto"/>
              <w:bottom w:val="single" w:sz="8" w:space="0" w:color="auto"/>
              <w:right w:val="single" w:sz="8" w:space="0" w:color="auto"/>
            </w:tcBorders>
            <w:vAlign w:val="center"/>
          </w:tcPr>
          <w:p w14:paraId="26EF1D9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4FC4DC" w14:textId="77777777" w:rsidR="00E5636A" w:rsidRPr="005A3B97" w:rsidRDefault="00E5636A" w:rsidP="001D37E5">
            <w:pPr>
              <w:rPr>
                <w:rFonts w:eastAsia="Calibri"/>
                <w:sz w:val="17"/>
                <w:szCs w:val="17"/>
              </w:rPr>
            </w:pPr>
            <w:r w:rsidRPr="005A3B97">
              <w:rPr>
                <w:rFonts w:eastAsia="Calibri"/>
                <w:sz w:val="17"/>
                <w:szCs w:val="17"/>
              </w:rPr>
              <w:t xml:space="preserve">Юбилейная ул., д.5, г.Мытищи, ВЗУ"МИР"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4007F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7D37C3" w14:textId="77777777" w:rsidR="00E5636A" w:rsidRPr="005A3B97" w:rsidRDefault="00E5636A" w:rsidP="001D37E5">
            <w:pPr>
              <w:rPr>
                <w:rFonts w:eastAsia="Calibri"/>
                <w:sz w:val="17"/>
                <w:szCs w:val="17"/>
              </w:rPr>
            </w:pPr>
            <w:r w:rsidRPr="005A3B97">
              <w:rPr>
                <w:rFonts w:eastAsia="Calibri"/>
                <w:sz w:val="17"/>
                <w:szCs w:val="17"/>
              </w:rPr>
              <w:t xml:space="preserve"> глубиной 157, 0 м</w:t>
            </w:r>
          </w:p>
        </w:tc>
      </w:tr>
      <w:tr w:rsidR="00E5636A" w:rsidRPr="005A3B97" w14:paraId="2EFC12D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4BC64B"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5E02DD99" w14:textId="77777777" w:rsidR="00E5636A" w:rsidRPr="005A3B97" w:rsidRDefault="00E5636A" w:rsidP="001D37E5">
            <w:pPr>
              <w:jc w:val="center"/>
              <w:rPr>
                <w:rFonts w:eastAsia="Calibri"/>
                <w:sz w:val="17"/>
                <w:szCs w:val="17"/>
              </w:rPr>
            </w:pPr>
            <w:r w:rsidRPr="005A3B97">
              <w:rPr>
                <w:rFonts w:eastAsia="Calibri"/>
                <w:b/>
                <w:sz w:val="17"/>
                <w:szCs w:val="17"/>
              </w:rPr>
              <w:t>ВЗУ "МЛТИ"</w:t>
            </w:r>
          </w:p>
        </w:tc>
      </w:tr>
      <w:tr w:rsidR="00E5636A" w:rsidRPr="005A3B97" w14:paraId="5610089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6ACC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3E6A2B" w14:textId="77777777" w:rsidR="00E5636A" w:rsidRPr="005A3B97" w:rsidRDefault="00E5636A" w:rsidP="001D37E5">
            <w:pPr>
              <w:rPr>
                <w:rFonts w:eastAsia="Calibri"/>
                <w:sz w:val="17"/>
                <w:szCs w:val="17"/>
              </w:rPr>
            </w:pPr>
            <w:r w:rsidRPr="005A3B97">
              <w:rPr>
                <w:rFonts w:eastAsia="Calibri"/>
                <w:sz w:val="17"/>
                <w:szCs w:val="17"/>
              </w:rPr>
              <w:t>2-я Институтская ул., д.3, г.Мытищи, ВЗУ "МЛТИ", здание насосной станции 2-го подъема 116,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7BF433" w14:textId="77777777" w:rsidR="00E5636A" w:rsidRPr="005A3B97" w:rsidRDefault="00E5636A" w:rsidP="001D37E5">
            <w:pPr>
              <w:jc w:val="center"/>
              <w:rPr>
                <w:rFonts w:eastAsia="Calibri"/>
                <w:sz w:val="17"/>
                <w:szCs w:val="17"/>
              </w:rPr>
            </w:pPr>
            <w:r w:rsidRPr="005A3B97">
              <w:rPr>
                <w:rFonts w:eastAsia="Calibri"/>
                <w:sz w:val="17"/>
                <w:szCs w:val="17"/>
              </w:rPr>
              <w:t>000В00000010013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E5416AE"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2-го подъема </w:t>
            </w:r>
          </w:p>
        </w:tc>
        <w:tc>
          <w:tcPr>
            <w:tcW w:w="2268" w:type="dxa"/>
            <w:tcBorders>
              <w:top w:val="single" w:sz="8" w:space="0" w:color="auto"/>
              <w:left w:val="single" w:sz="8" w:space="0" w:color="auto"/>
              <w:bottom w:val="single" w:sz="8" w:space="0" w:color="auto"/>
              <w:right w:val="single" w:sz="8" w:space="0" w:color="auto"/>
            </w:tcBorders>
            <w:vAlign w:val="center"/>
          </w:tcPr>
          <w:p w14:paraId="1AF6D5F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7C67BD" w14:textId="77777777" w:rsidR="00E5636A" w:rsidRPr="005A3B97" w:rsidRDefault="00E5636A" w:rsidP="001D37E5">
            <w:pPr>
              <w:rPr>
                <w:rFonts w:eastAsia="Calibri"/>
                <w:sz w:val="17"/>
                <w:szCs w:val="17"/>
              </w:rPr>
            </w:pPr>
            <w:r w:rsidRPr="005A3B97">
              <w:rPr>
                <w:rFonts w:eastAsia="Calibri"/>
                <w:sz w:val="17"/>
                <w:szCs w:val="17"/>
              </w:rPr>
              <w:t xml:space="preserve">2-я Институтская ул., д.3, г.Мытищи, ВЗУ "МЛТИ"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A477C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94F1E0" w14:textId="77777777" w:rsidR="00E5636A" w:rsidRPr="005A3B97" w:rsidRDefault="00E5636A" w:rsidP="001D37E5">
            <w:pPr>
              <w:rPr>
                <w:rFonts w:eastAsia="Calibri"/>
                <w:sz w:val="17"/>
                <w:szCs w:val="17"/>
              </w:rPr>
            </w:pPr>
            <w:r w:rsidRPr="005A3B97">
              <w:rPr>
                <w:rFonts w:eastAsia="Calibri"/>
                <w:sz w:val="17"/>
                <w:szCs w:val="17"/>
              </w:rPr>
              <w:t xml:space="preserve"> 116, кв.м</w:t>
            </w:r>
          </w:p>
        </w:tc>
      </w:tr>
      <w:tr w:rsidR="00E5636A" w:rsidRPr="005A3B97" w14:paraId="7C36BB2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27AB7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EA60DB" w14:textId="77777777" w:rsidR="00E5636A" w:rsidRPr="005A3B97" w:rsidRDefault="00E5636A" w:rsidP="001D37E5">
            <w:pPr>
              <w:rPr>
                <w:rFonts w:eastAsia="Calibri"/>
                <w:sz w:val="17"/>
                <w:szCs w:val="17"/>
              </w:rPr>
            </w:pPr>
            <w:r w:rsidRPr="005A3B97">
              <w:rPr>
                <w:rFonts w:eastAsia="Calibri"/>
                <w:sz w:val="17"/>
                <w:szCs w:val="17"/>
              </w:rPr>
              <w:t>Мытищи г., ВЗУ МЛТИ, арт.скважина №1 глубиной 130,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927CDC" w14:textId="77777777" w:rsidR="00E5636A" w:rsidRPr="005A3B97" w:rsidRDefault="00E5636A" w:rsidP="001D37E5">
            <w:pPr>
              <w:jc w:val="center"/>
              <w:rPr>
                <w:rFonts w:eastAsia="Calibri"/>
                <w:sz w:val="17"/>
                <w:szCs w:val="17"/>
              </w:rPr>
            </w:pPr>
            <w:r w:rsidRPr="005A3B97">
              <w:rPr>
                <w:rFonts w:eastAsia="Calibri"/>
                <w:sz w:val="17"/>
                <w:szCs w:val="17"/>
              </w:rPr>
              <w:t>000В00000020049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CCCF2D1"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 </w:t>
            </w:r>
          </w:p>
        </w:tc>
        <w:tc>
          <w:tcPr>
            <w:tcW w:w="2268" w:type="dxa"/>
            <w:tcBorders>
              <w:top w:val="single" w:sz="8" w:space="0" w:color="auto"/>
              <w:left w:val="single" w:sz="8" w:space="0" w:color="auto"/>
              <w:bottom w:val="single" w:sz="8" w:space="0" w:color="auto"/>
              <w:right w:val="single" w:sz="8" w:space="0" w:color="auto"/>
            </w:tcBorders>
            <w:vAlign w:val="center"/>
          </w:tcPr>
          <w:p w14:paraId="6D8C0F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2EDD42" w14:textId="77777777" w:rsidR="00E5636A" w:rsidRPr="005A3B97" w:rsidRDefault="00E5636A" w:rsidP="001D37E5">
            <w:pPr>
              <w:rPr>
                <w:rFonts w:eastAsia="Calibri"/>
                <w:sz w:val="17"/>
                <w:szCs w:val="17"/>
              </w:rPr>
            </w:pPr>
            <w:r w:rsidRPr="005A3B97">
              <w:rPr>
                <w:rFonts w:eastAsia="Calibri"/>
                <w:sz w:val="17"/>
                <w:szCs w:val="17"/>
              </w:rPr>
              <w:t xml:space="preserve">Мытищи г., ВЗУ МЛТИ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EAF18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40F653" w14:textId="77777777" w:rsidR="00E5636A" w:rsidRPr="005A3B97" w:rsidRDefault="00E5636A" w:rsidP="001D37E5">
            <w:pPr>
              <w:rPr>
                <w:rFonts w:eastAsia="Calibri"/>
                <w:sz w:val="17"/>
                <w:szCs w:val="17"/>
              </w:rPr>
            </w:pPr>
            <w:r w:rsidRPr="005A3B97">
              <w:rPr>
                <w:rFonts w:eastAsia="Calibri"/>
                <w:sz w:val="17"/>
                <w:szCs w:val="17"/>
              </w:rPr>
              <w:t xml:space="preserve"> глубиной 130, 0 м</w:t>
            </w:r>
          </w:p>
        </w:tc>
      </w:tr>
      <w:tr w:rsidR="00E5636A" w:rsidRPr="005A3B97" w14:paraId="7EE2FF3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AB76BD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B0DD76" w14:textId="77777777" w:rsidR="00E5636A" w:rsidRPr="005A3B97" w:rsidRDefault="00E5636A" w:rsidP="001D37E5">
            <w:pPr>
              <w:rPr>
                <w:rFonts w:eastAsia="Calibri"/>
                <w:sz w:val="17"/>
                <w:szCs w:val="17"/>
              </w:rPr>
            </w:pPr>
            <w:r w:rsidRPr="005A3B97">
              <w:rPr>
                <w:rFonts w:eastAsia="Calibri"/>
                <w:sz w:val="17"/>
                <w:szCs w:val="17"/>
              </w:rPr>
              <w:t>Мытищи г., ВЗУ МЛТИ, арт.скважина №2 глубиной 130,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12CE736" w14:textId="77777777" w:rsidR="00E5636A" w:rsidRPr="005A3B97" w:rsidRDefault="00E5636A" w:rsidP="001D37E5">
            <w:pPr>
              <w:jc w:val="center"/>
              <w:rPr>
                <w:rFonts w:eastAsia="Calibri"/>
                <w:sz w:val="17"/>
                <w:szCs w:val="17"/>
              </w:rPr>
            </w:pPr>
            <w:r w:rsidRPr="005A3B97">
              <w:rPr>
                <w:rFonts w:eastAsia="Calibri"/>
                <w:sz w:val="17"/>
                <w:szCs w:val="17"/>
              </w:rPr>
              <w:t>000В00000020050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2AED94F"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 </w:t>
            </w:r>
          </w:p>
        </w:tc>
        <w:tc>
          <w:tcPr>
            <w:tcW w:w="2268" w:type="dxa"/>
            <w:tcBorders>
              <w:top w:val="single" w:sz="8" w:space="0" w:color="auto"/>
              <w:left w:val="single" w:sz="8" w:space="0" w:color="auto"/>
              <w:bottom w:val="single" w:sz="8" w:space="0" w:color="auto"/>
              <w:right w:val="single" w:sz="8" w:space="0" w:color="auto"/>
            </w:tcBorders>
            <w:vAlign w:val="center"/>
          </w:tcPr>
          <w:p w14:paraId="18D38B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69FA655" w14:textId="77777777" w:rsidR="00E5636A" w:rsidRPr="005A3B97" w:rsidRDefault="00E5636A" w:rsidP="001D37E5">
            <w:pPr>
              <w:rPr>
                <w:rFonts w:eastAsia="Calibri"/>
                <w:sz w:val="17"/>
                <w:szCs w:val="17"/>
              </w:rPr>
            </w:pPr>
            <w:r w:rsidRPr="005A3B97">
              <w:rPr>
                <w:rFonts w:eastAsia="Calibri"/>
                <w:sz w:val="17"/>
                <w:szCs w:val="17"/>
              </w:rPr>
              <w:t xml:space="preserve">Мытищи г., ВЗУ МЛТИ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BCC9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8607B9" w14:textId="77777777" w:rsidR="00E5636A" w:rsidRPr="005A3B97" w:rsidRDefault="00E5636A" w:rsidP="001D37E5">
            <w:pPr>
              <w:rPr>
                <w:rFonts w:eastAsia="Calibri"/>
                <w:sz w:val="17"/>
                <w:szCs w:val="17"/>
              </w:rPr>
            </w:pPr>
            <w:r w:rsidRPr="005A3B97">
              <w:rPr>
                <w:rFonts w:eastAsia="Calibri"/>
                <w:sz w:val="17"/>
                <w:szCs w:val="17"/>
              </w:rPr>
              <w:t xml:space="preserve"> глубиной 130, 0 м</w:t>
            </w:r>
          </w:p>
        </w:tc>
      </w:tr>
      <w:tr w:rsidR="00E5636A" w:rsidRPr="005A3B97" w14:paraId="358D86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7192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F3DFF4F" w14:textId="77777777" w:rsidR="00E5636A" w:rsidRPr="005A3B97" w:rsidRDefault="00E5636A" w:rsidP="001D37E5">
            <w:pPr>
              <w:rPr>
                <w:rFonts w:eastAsia="Calibri"/>
                <w:sz w:val="17"/>
                <w:szCs w:val="17"/>
              </w:rPr>
            </w:pPr>
            <w:r w:rsidRPr="005A3B97">
              <w:rPr>
                <w:rFonts w:eastAsia="Calibri"/>
                <w:sz w:val="17"/>
                <w:szCs w:val="17"/>
              </w:rPr>
              <w:t>Ак.Каргина ул., г.Мытищи, ВЗУ КБАТО, резервуар ж/б V=800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8784E5E" w14:textId="77777777" w:rsidR="00E5636A" w:rsidRPr="005A3B97" w:rsidRDefault="00E5636A" w:rsidP="001D37E5">
            <w:pPr>
              <w:jc w:val="center"/>
              <w:rPr>
                <w:rFonts w:eastAsia="Calibri"/>
                <w:sz w:val="17"/>
                <w:szCs w:val="17"/>
              </w:rPr>
            </w:pPr>
            <w:r w:rsidRPr="005A3B97">
              <w:rPr>
                <w:rFonts w:eastAsia="Calibri"/>
                <w:sz w:val="17"/>
                <w:szCs w:val="17"/>
              </w:rPr>
              <w:t>000В00000020151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634FBA"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5EF67BC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F70F4E"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г.Мытищи, ВЗУ КБАТО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12FB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569B38" w14:textId="77777777" w:rsidR="00E5636A" w:rsidRPr="005A3B97" w:rsidRDefault="00E5636A" w:rsidP="001D37E5">
            <w:pPr>
              <w:rPr>
                <w:rFonts w:eastAsia="Calibri"/>
                <w:sz w:val="17"/>
                <w:szCs w:val="17"/>
              </w:rPr>
            </w:pPr>
            <w:r w:rsidRPr="005A3B97">
              <w:rPr>
                <w:rFonts w:eastAsia="Calibri"/>
                <w:sz w:val="17"/>
                <w:szCs w:val="17"/>
              </w:rPr>
              <w:t xml:space="preserve"> V=800 м3</w:t>
            </w:r>
          </w:p>
        </w:tc>
      </w:tr>
      <w:tr w:rsidR="00E5636A" w:rsidRPr="005A3B97" w14:paraId="6E5705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5D020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823CE2A" w14:textId="77777777" w:rsidR="00E5636A" w:rsidRPr="005A3B97" w:rsidRDefault="00E5636A" w:rsidP="001D37E5">
            <w:pPr>
              <w:rPr>
                <w:rFonts w:eastAsia="Calibri"/>
                <w:sz w:val="17"/>
                <w:szCs w:val="17"/>
              </w:rPr>
            </w:pPr>
            <w:r w:rsidRPr="00705F57">
              <w:rPr>
                <w:rFonts w:eastAsia="Calibri"/>
                <w:sz w:val="17"/>
                <w:szCs w:val="17"/>
              </w:rPr>
              <w:t>2-я Институтская, г.Мытищи, ВЗУ "МЛТИ", резервуар ж/б V=500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A8F241" w14:textId="77777777" w:rsidR="00E5636A" w:rsidRPr="005A3B97" w:rsidRDefault="00E5636A" w:rsidP="001D37E5">
            <w:pPr>
              <w:jc w:val="center"/>
              <w:rPr>
                <w:rFonts w:eastAsia="Calibri"/>
                <w:sz w:val="17"/>
                <w:szCs w:val="17"/>
              </w:rPr>
            </w:pPr>
            <w:r w:rsidRPr="005A3B97">
              <w:rPr>
                <w:rFonts w:eastAsia="Calibri"/>
                <w:sz w:val="17"/>
                <w:szCs w:val="17"/>
              </w:rPr>
              <w:t>000В00000020052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C628F03"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6C1559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A13B33E" w14:textId="77777777" w:rsidR="00E5636A" w:rsidRPr="005A3B97" w:rsidRDefault="00E5636A" w:rsidP="001D37E5">
            <w:pPr>
              <w:rPr>
                <w:rFonts w:eastAsia="Calibri"/>
                <w:sz w:val="17"/>
                <w:szCs w:val="17"/>
              </w:rPr>
            </w:pPr>
            <w:r w:rsidRPr="00705F57">
              <w:rPr>
                <w:rFonts w:eastAsia="Calibri"/>
                <w:sz w:val="17"/>
                <w:szCs w:val="17"/>
              </w:rPr>
              <w:t>2-я Институтская,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CFF78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5739F4" w14:textId="77777777" w:rsidR="00E5636A" w:rsidRPr="005A3B97" w:rsidRDefault="00E5636A" w:rsidP="001D37E5">
            <w:pPr>
              <w:rPr>
                <w:rFonts w:eastAsia="Calibri"/>
                <w:sz w:val="17"/>
                <w:szCs w:val="17"/>
              </w:rPr>
            </w:pPr>
            <w:r w:rsidRPr="005A3B97">
              <w:rPr>
                <w:rFonts w:eastAsia="Calibri"/>
                <w:sz w:val="17"/>
                <w:szCs w:val="17"/>
              </w:rPr>
              <w:t xml:space="preserve"> V=500 м3</w:t>
            </w:r>
          </w:p>
        </w:tc>
      </w:tr>
      <w:tr w:rsidR="00E5636A" w:rsidRPr="005A3B97" w14:paraId="4FB58A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7CF01B"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2313F548" w14:textId="77777777" w:rsidR="00E5636A" w:rsidRPr="005A3B97" w:rsidRDefault="00E5636A" w:rsidP="001D37E5">
            <w:pPr>
              <w:jc w:val="center"/>
              <w:rPr>
                <w:rFonts w:eastAsia="Calibri"/>
                <w:sz w:val="17"/>
                <w:szCs w:val="17"/>
              </w:rPr>
            </w:pPr>
            <w:r w:rsidRPr="005A3B97">
              <w:rPr>
                <w:rFonts w:eastAsia="Calibri"/>
                <w:b/>
                <w:sz w:val="17"/>
                <w:szCs w:val="17"/>
              </w:rPr>
              <w:t>ВЗУ №8</w:t>
            </w:r>
          </w:p>
        </w:tc>
      </w:tr>
      <w:tr w:rsidR="00E5636A" w:rsidRPr="005A3B97" w14:paraId="00F8C7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9C69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86003F" w14:textId="77777777" w:rsidR="00E5636A" w:rsidRPr="005A3B97" w:rsidRDefault="00E5636A" w:rsidP="001D37E5">
            <w:pPr>
              <w:rPr>
                <w:rFonts w:eastAsia="Calibri"/>
                <w:sz w:val="17"/>
                <w:szCs w:val="17"/>
              </w:rPr>
            </w:pPr>
            <w:r w:rsidRPr="005A3B97">
              <w:rPr>
                <w:rFonts w:eastAsia="Calibri"/>
                <w:sz w:val="17"/>
                <w:szCs w:val="17"/>
              </w:rPr>
              <w:t>Новомытищинский пр-т, д.82, к.3, г.Мытищи, насосная станция подкачки ПНС 45,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0C455D1" w14:textId="77777777" w:rsidR="00E5636A" w:rsidRPr="005A3B97" w:rsidRDefault="00E5636A" w:rsidP="001D37E5">
            <w:pPr>
              <w:jc w:val="center"/>
              <w:rPr>
                <w:rFonts w:eastAsia="Calibri"/>
                <w:sz w:val="17"/>
                <w:szCs w:val="17"/>
              </w:rPr>
            </w:pPr>
            <w:r w:rsidRPr="005A3B97">
              <w:rPr>
                <w:rFonts w:eastAsia="Calibri"/>
                <w:sz w:val="17"/>
                <w:szCs w:val="17"/>
              </w:rPr>
              <w:t>000В00000020337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71D171B"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420C3B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A415BAC"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д.82, к.3,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66D76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C62AFA2" w14:textId="77777777" w:rsidR="00E5636A" w:rsidRPr="005A3B97" w:rsidRDefault="00E5636A" w:rsidP="001D37E5">
            <w:pPr>
              <w:rPr>
                <w:rFonts w:eastAsia="Calibri"/>
                <w:sz w:val="17"/>
                <w:szCs w:val="17"/>
              </w:rPr>
            </w:pPr>
            <w:r w:rsidRPr="005A3B97">
              <w:rPr>
                <w:rFonts w:eastAsia="Calibri"/>
                <w:sz w:val="17"/>
                <w:szCs w:val="17"/>
              </w:rPr>
              <w:t xml:space="preserve"> 45, 0 кв.м</w:t>
            </w:r>
          </w:p>
        </w:tc>
      </w:tr>
      <w:tr w:rsidR="00E5636A" w:rsidRPr="005A3B97" w14:paraId="6D28833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0C1CB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B5ECDF" w14:textId="77777777" w:rsidR="00E5636A" w:rsidRPr="005A3B97" w:rsidRDefault="00E5636A" w:rsidP="001D37E5">
            <w:pPr>
              <w:rPr>
                <w:rFonts w:eastAsia="Calibri"/>
                <w:sz w:val="17"/>
                <w:szCs w:val="17"/>
              </w:rPr>
            </w:pPr>
            <w:r w:rsidRPr="005A3B97">
              <w:rPr>
                <w:rFonts w:eastAsia="Calibri"/>
                <w:sz w:val="17"/>
                <w:szCs w:val="17"/>
              </w:rPr>
              <w:t>Новомытищинский пр-т, д.33, г.Мытищи, насосная станция подкачки ПНС 3-го подъема 45,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84D1740" w14:textId="77777777" w:rsidR="00E5636A" w:rsidRPr="005A3B97" w:rsidRDefault="00E5636A" w:rsidP="001D37E5">
            <w:pPr>
              <w:jc w:val="center"/>
              <w:rPr>
                <w:rFonts w:eastAsia="Calibri"/>
                <w:sz w:val="17"/>
                <w:szCs w:val="17"/>
              </w:rPr>
            </w:pPr>
            <w:r w:rsidRPr="005A3B97">
              <w:rPr>
                <w:rFonts w:eastAsia="Calibri"/>
                <w:sz w:val="17"/>
                <w:szCs w:val="17"/>
              </w:rPr>
              <w:t>000В00000010052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81F633"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подкачки ПНС 3-го подъема </w:t>
            </w:r>
          </w:p>
        </w:tc>
        <w:tc>
          <w:tcPr>
            <w:tcW w:w="2268" w:type="dxa"/>
            <w:tcBorders>
              <w:top w:val="single" w:sz="8" w:space="0" w:color="auto"/>
              <w:left w:val="single" w:sz="8" w:space="0" w:color="auto"/>
              <w:bottom w:val="single" w:sz="8" w:space="0" w:color="auto"/>
              <w:right w:val="single" w:sz="8" w:space="0" w:color="auto"/>
            </w:tcBorders>
            <w:vAlign w:val="center"/>
          </w:tcPr>
          <w:p w14:paraId="54CED76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2B1C5C" w14:textId="77777777" w:rsidR="00E5636A" w:rsidRPr="005A3B97" w:rsidRDefault="00E5636A" w:rsidP="001D37E5">
            <w:pPr>
              <w:rPr>
                <w:rFonts w:eastAsia="Calibri"/>
                <w:sz w:val="17"/>
                <w:szCs w:val="17"/>
              </w:rPr>
            </w:pPr>
            <w:r w:rsidRPr="005A3B97">
              <w:rPr>
                <w:rFonts w:eastAsia="Calibri"/>
                <w:sz w:val="17"/>
                <w:szCs w:val="17"/>
              </w:rPr>
              <w:t xml:space="preserve">Новомытищинский пр-т, д.33,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6EBABE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2E4C0E" w14:textId="77777777" w:rsidR="00E5636A" w:rsidRPr="005A3B97" w:rsidRDefault="00E5636A" w:rsidP="001D37E5">
            <w:pPr>
              <w:rPr>
                <w:rFonts w:eastAsia="Calibri"/>
                <w:sz w:val="17"/>
                <w:szCs w:val="17"/>
              </w:rPr>
            </w:pPr>
            <w:r w:rsidRPr="005A3B97">
              <w:rPr>
                <w:rFonts w:eastAsia="Calibri"/>
                <w:sz w:val="17"/>
                <w:szCs w:val="17"/>
              </w:rPr>
              <w:t xml:space="preserve"> 45, 0 кв.м</w:t>
            </w:r>
          </w:p>
        </w:tc>
      </w:tr>
      <w:tr w:rsidR="00E5636A" w:rsidRPr="005A3B97" w14:paraId="552FDFD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3F7FF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1C372A" w14:textId="77777777" w:rsidR="00E5636A" w:rsidRPr="005A3B97" w:rsidRDefault="00E5636A" w:rsidP="001D37E5">
            <w:pPr>
              <w:rPr>
                <w:rFonts w:eastAsia="Calibri"/>
                <w:sz w:val="17"/>
                <w:szCs w:val="17"/>
              </w:rPr>
            </w:pPr>
            <w:r w:rsidRPr="005A3B97">
              <w:rPr>
                <w:rFonts w:eastAsia="Calibri"/>
                <w:sz w:val="17"/>
                <w:szCs w:val="17"/>
              </w:rPr>
              <w:t>Сукромка ул., д.5, г.Мытищи, насосная станция подкачки ПНС 29,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E7D0E58" w14:textId="77777777" w:rsidR="00E5636A" w:rsidRPr="005A3B97" w:rsidRDefault="00E5636A" w:rsidP="001D37E5">
            <w:pPr>
              <w:jc w:val="center"/>
              <w:rPr>
                <w:rFonts w:eastAsia="Calibri"/>
                <w:sz w:val="17"/>
                <w:szCs w:val="17"/>
              </w:rPr>
            </w:pPr>
            <w:r w:rsidRPr="005A3B97">
              <w:rPr>
                <w:rFonts w:eastAsia="Calibri"/>
                <w:sz w:val="17"/>
                <w:szCs w:val="17"/>
              </w:rPr>
              <w:t>000В00000020174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E9BEF67" w14:textId="77777777" w:rsidR="00E5636A" w:rsidRPr="005A3B97" w:rsidRDefault="00E5636A" w:rsidP="001D37E5">
            <w:pPr>
              <w:rPr>
                <w:rFonts w:eastAsia="Calibri"/>
                <w:sz w:val="17"/>
                <w:szCs w:val="17"/>
              </w:rPr>
            </w:pPr>
            <w:r w:rsidRPr="005A3B97">
              <w:rPr>
                <w:rFonts w:eastAsia="Calibri"/>
                <w:sz w:val="17"/>
                <w:szCs w:val="17"/>
              </w:rPr>
              <w:t xml:space="preserve">насосная станция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6F3C2D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2A72408" w14:textId="77777777" w:rsidR="00E5636A" w:rsidRPr="005A3B97" w:rsidRDefault="00E5636A" w:rsidP="001D37E5">
            <w:pPr>
              <w:rPr>
                <w:rFonts w:eastAsia="Calibri"/>
                <w:sz w:val="17"/>
                <w:szCs w:val="17"/>
              </w:rPr>
            </w:pPr>
            <w:r w:rsidRPr="005A3B97">
              <w:rPr>
                <w:rFonts w:eastAsia="Calibri"/>
                <w:sz w:val="17"/>
                <w:szCs w:val="17"/>
              </w:rPr>
              <w:t>Сукромка ул., д.5,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1E2FB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E19F745" w14:textId="77777777" w:rsidR="00E5636A" w:rsidRPr="005A3B97" w:rsidRDefault="00E5636A" w:rsidP="001D37E5">
            <w:pPr>
              <w:rPr>
                <w:rFonts w:eastAsia="Calibri"/>
                <w:sz w:val="17"/>
                <w:szCs w:val="17"/>
              </w:rPr>
            </w:pPr>
            <w:r w:rsidRPr="005A3B97">
              <w:rPr>
                <w:rFonts w:eastAsia="Calibri"/>
                <w:sz w:val="17"/>
                <w:szCs w:val="17"/>
              </w:rPr>
              <w:t xml:space="preserve"> 29, 3 кв.м</w:t>
            </w:r>
          </w:p>
        </w:tc>
      </w:tr>
      <w:tr w:rsidR="00E5636A" w:rsidRPr="005A3B97" w14:paraId="699EFC9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AB29C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96E75A2" w14:textId="77777777" w:rsidR="00E5636A" w:rsidRPr="005A3B97" w:rsidRDefault="00E5636A" w:rsidP="001D37E5">
            <w:pPr>
              <w:rPr>
                <w:rFonts w:eastAsia="Calibri"/>
                <w:sz w:val="17"/>
                <w:szCs w:val="17"/>
              </w:rPr>
            </w:pPr>
            <w:r w:rsidRPr="005A3B97">
              <w:rPr>
                <w:rFonts w:eastAsia="Calibri"/>
                <w:sz w:val="17"/>
                <w:szCs w:val="17"/>
              </w:rPr>
              <w:t>Сукромка ул., д.3, г.Мытищи, помещение насосной станции подкачки ПНС27, 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A3A67D" w14:textId="77777777" w:rsidR="00E5636A" w:rsidRPr="005A3B97" w:rsidRDefault="00E5636A" w:rsidP="001D37E5">
            <w:pPr>
              <w:jc w:val="center"/>
              <w:rPr>
                <w:rFonts w:eastAsia="Calibri"/>
                <w:sz w:val="17"/>
                <w:szCs w:val="17"/>
              </w:rPr>
            </w:pPr>
            <w:r w:rsidRPr="005A3B97">
              <w:rPr>
                <w:rFonts w:eastAsia="Calibri"/>
                <w:sz w:val="17"/>
                <w:szCs w:val="17"/>
              </w:rPr>
              <w:t>000В00000010083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36CCB1" w14:textId="77777777" w:rsidR="00E5636A" w:rsidRPr="005A3B97" w:rsidRDefault="00E5636A" w:rsidP="001D37E5">
            <w:pPr>
              <w:rPr>
                <w:rFonts w:eastAsia="Calibri"/>
                <w:sz w:val="17"/>
                <w:szCs w:val="17"/>
              </w:rPr>
            </w:pPr>
            <w:r w:rsidRPr="005A3B97">
              <w:rPr>
                <w:rFonts w:eastAsia="Calibri"/>
                <w:sz w:val="17"/>
                <w:szCs w:val="17"/>
              </w:rPr>
              <w:t xml:space="preserve">помещение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2357A6D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A8B91B" w14:textId="77777777" w:rsidR="00E5636A" w:rsidRPr="005A3B97" w:rsidRDefault="00E5636A" w:rsidP="001D37E5">
            <w:pPr>
              <w:rPr>
                <w:rFonts w:eastAsia="Calibri"/>
                <w:sz w:val="17"/>
                <w:szCs w:val="17"/>
              </w:rPr>
            </w:pPr>
            <w:r w:rsidRPr="005A3B97">
              <w:rPr>
                <w:rFonts w:eastAsia="Calibri"/>
                <w:sz w:val="17"/>
                <w:szCs w:val="17"/>
              </w:rPr>
              <w:t>Сукромка ул., д.3,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D23E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7BBC5C6" w14:textId="77777777" w:rsidR="00E5636A" w:rsidRPr="005A3B97" w:rsidRDefault="00E5636A" w:rsidP="001D37E5">
            <w:pPr>
              <w:rPr>
                <w:rFonts w:eastAsia="Calibri"/>
                <w:sz w:val="17"/>
                <w:szCs w:val="17"/>
              </w:rPr>
            </w:pPr>
            <w:r w:rsidRPr="005A3B97">
              <w:rPr>
                <w:rFonts w:eastAsia="Calibri"/>
                <w:sz w:val="17"/>
                <w:szCs w:val="17"/>
              </w:rPr>
              <w:t xml:space="preserve"> 27, 2 кв.м</w:t>
            </w:r>
          </w:p>
        </w:tc>
      </w:tr>
      <w:tr w:rsidR="00E5636A" w:rsidRPr="005A3B97" w14:paraId="3EE2A8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4E226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8982B6" w14:textId="77777777" w:rsidR="00E5636A" w:rsidRPr="005A3B97" w:rsidRDefault="00E5636A" w:rsidP="001D37E5">
            <w:pPr>
              <w:rPr>
                <w:rFonts w:eastAsia="Calibri"/>
                <w:sz w:val="17"/>
                <w:szCs w:val="17"/>
              </w:rPr>
            </w:pPr>
            <w:r w:rsidRPr="005A3B97">
              <w:rPr>
                <w:rFonts w:eastAsia="Calibri"/>
                <w:sz w:val="17"/>
                <w:szCs w:val="17"/>
              </w:rPr>
              <w:t>Летная ул., д.25, г.Мытищи, ВЗУ №8, здание павильона артезианской скважины 10,9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1683EAF" w14:textId="77777777" w:rsidR="00E5636A" w:rsidRPr="005A3B97" w:rsidRDefault="00E5636A" w:rsidP="001D37E5">
            <w:pPr>
              <w:jc w:val="center"/>
              <w:rPr>
                <w:rFonts w:eastAsia="Calibri"/>
                <w:sz w:val="17"/>
                <w:szCs w:val="17"/>
              </w:rPr>
            </w:pPr>
            <w:r w:rsidRPr="005A3B97">
              <w:rPr>
                <w:rFonts w:eastAsia="Calibri"/>
                <w:sz w:val="17"/>
                <w:szCs w:val="17"/>
              </w:rPr>
              <w:t>000В00000020367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7398CC1"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артезианской скважины </w:t>
            </w:r>
          </w:p>
        </w:tc>
        <w:tc>
          <w:tcPr>
            <w:tcW w:w="2268" w:type="dxa"/>
            <w:tcBorders>
              <w:top w:val="single" w:sz="8" w:space="0" w:color="auto"/>
              <w:left w:val="single" w:sz="8" w:space="0" w:color="auto"/>
              <w:bottom w:val="single" w:sz="8" w:space="0" w:color="auto"/>
              <w:right w:val="single" w:sz="8" w:space="0" w:color="auto"/>
            </w:tcBorders>
            <w:vAlign w:val="center"/>
          </w:tcPr>
          <w:p w14:paraId="45D97F0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EB5B94" w14:textId="77777777" w:rsidR="00E5636A" w:rsidRPr="005A3B97" w:rsidRDefault="00E5636A" w:rsidP="001D37E5">
            <w:pPr>
              <w:rPr>
                <w:rFonts w:eastAsia="Calibri"/>
                <w:sz w:val="17"/>
                <w:szCs w:val="17"/>
              </w:rPr>
            </w:pPr>
            <w:r w:rsidRPr="005A3B97">
              <w:rPr>
                <w:rFonts w:eastAsia="Calibri"/>
                <w:sz w:val="17"/>
                <w:szCs w:val="17"/>
              </w:rPr>
              <w:t xml:space="preserve">Летная ул., д.25, г.Мытищи, ВЗУ №8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25186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2606E1" w14:textId="77777777" w:rsidR="00E5636A" w:rsidRPr="005A3B97" w:rsidRDefault="00E5636A" w:rsidP="001D37E5">
            <w:pPr>
              <w:rPr>
                <w:rFonts w:eastAsia="Calibri"/>
                <w:sz w:val="17"/>
                <w:szCs w:val="17"/>
              </w:rPr>
            </w:pPr>
            <w:r w:rsidRPr="005A3B97">
              <w:rPr>
                <w:rFonts w:eastAsia="Calibri"/>
                <w:sz w:val="17"/>
                <w:szCs w:val="17"/>
              </w:rPr>
              <w:t xml:space="preserve"> 10,9 кв.м. </w:t>
            </w:r>
          </w:p>
        </w:tc>
      </w:tr>
      <w:tr w:rsidR="00E5636A" w:rsidRPr="005A3B97" w14:paraId="03ECF2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78497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A85118" w14:textId="77777777" w:rsidR="00E5636A" w:rsidRPr="005A3B97" w:rsidRDefault="00E5636A" w:rsidP="001D37E5">
            <w:pPr>
              <w:rPr>
                <w:rFonts w:eastAsia="Calibri"/>
                <w:sz w:val="17"/>
                <w:szCs w:val="17"/>
              </w:rPr>
            </w:pPr>
            <w:r w:rsidRPr="005A3B97">
              <w:rPr>
                <w:rFonts w:eastAsia="Calibri"/>
                <w:sz w:val="17"/>
                <w:szCs w:val="17"/>
              </w:rPr>
              <w:t>Летная ул., д.27, г.Мытищи, ВЗУ №8, арт.скважина №3Д-76/3глубиной 160,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3BFC42" w14:textId="77777777" w:rsidR="00E5636A" w:rsidRPr="005A3B97" w:rsidRDefault="00E5636A" w:rsidP="001D37E5">
            <w:pPr>
              <w:jc w:val="center"/>
              <w:rPr>
                <w:rFonts w:eastAsia="Calibri"/>
                <w:sz w:val="17"/>
                <w:szCs w:val="17"/>
              </w:rPr>
            </w:pPr>
            <w:r w:rsidRPr="005A3B97">
              <w:rPr>
                <w:rFonts w:eastAsia="Calibri"/>
                <w:sz w:val="17"/>
                <w:szCs w:val="17"/>
              </w:rPr>
              <w:t>000В00000020146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D493116" w14:textId="77777777" w:rsidR="00E5636A" w:rsidRPr="005A3B97" w:rsidRDefault="00E5636A" w:rsidP="001D37E5">
            <w:pPr>
              <w:rPr>
                <w:rFonts w:eastAsia="Calibri"/>
                <w:sz w:val="17"/>
                <w:szCs w:val="17"/>
              </w:rPr>
            </w:pPr>
            <w:r w:rsidRPr="005A3B97">
              <w:rPr>
                <w:rFonts w:eastAsia="Calibri"/>
                <w:sz w:val="17"/>
                <w:szCs w:val="17"/>
              </w:rPr>
              <w:t xml:space="preserve"> арт.скважина №3Д-76/3 </w:t>
            </w:r>
          </w:p>
        </w:tc>
        <w:tc>
          <w:tcPr>
            <w:tcW w:w="2268" w:type="dxa"/>
            <w:tcBorders>
              <w:top w:val="single" w:sz="8" w:space="0" w:color="auto"/>
              <w:left w:val="single" w:sz="8" w:space="0" w:color="auto"/>
              <w:bottom w:val="single" w:sz="8" w:space="0" w:color="auto"/>
              <w:right w:val="single" w:sz="8" w:space="0" w:color="auto"/>
            </w:tcBorders>
            <w:vAlign w:val="center"/>
          </w:tcPr>
          <w:p w14:paraId="7BED134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094F0D" w14:textId="77777777" w:rsidR="00E5636A" w:rsidRPr="005A3B97" w:rsidRDefault="00E5636A" w:rsidP="001D37E5">
            <w:pPr>
              <w:rPr>
                <w:rFonts w:eastAsia="Calibri"/>
                <w:sz w:val="17"/>
                <w:szCs w:val="17"/>
              </w:rPr>
            </w:pPr>
            <w:r w:rsidRPr="005A3B97">
              <w:rPr>
                <w:rFonts w:eastAsia="Calibri"/>
                <w:sz w:val="17"/>
                <w:szCs w:val="17"/>
              </w:rPr>
              <w:t xml:space="preserve">Летная ул., д.27, г.Мытищи, ВЗУ №8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2A91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29E96F" w14:textId="77777777" w:rsidR="00E5636A" w:rsidRPr="005A3B97" w:rsidRDefault="00E5636A" w:rsidP="001D37E5">
            <w:pPr>
              <w:rPr>
                <w:rFonts w:eastAsia="Calibri"/>
                <w:sz w:val="17"/>
                <w:szCs w:val="17"/>
              </w:rPr>
            </w:pPr>
            <w:r w:rsidRPr="005A3B97">
              <w:rPr>
                <w:rFonts w:eastAsia="Calibri"/>
                <w:sz w:val="17"/>
                <w:szCs w:val="17"/>
              </w:rPr>
              <w:t xml:space="preserve"> глубиной 160, 0 м</w:t>
            </w:r>
          </w:p>
        </w:tc>
      </w:tr>
      <w:tr w:rsidR="00E5636A" w:rsidRPr="005A3B97" w14:paraId="29C4E4E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41C6AA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337D14" w14:textId="77777777" w:rsidR="00E5636A" w:rsidRPr="005A3B97" w:rsidRDefault="00E5636A" w:rsidP="001D37E5">
            <w:pPr>
              <w:rPr>
                <w:rFonts w:eastAsia="Calibri"/>
                <w:sz w:val="17"/>
                <w:szCs w:val="17"/>
              </w:rPr>
            </w:pPr>
            <w:r w:rsidRPr="005A3B97">
              <w:rPr>
                <w:rFonts w:eastAsia="Calibri"/>
                <w:sz w:val="17"/>
                <w:szCs w:val="17"/>
              </w:rPr>
              <w:t>Летная ул., д.25, г.Мытищи, ВЗУ №8, резервуар ж/б V=2000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5232E4" w14:textId="77777777" w:rsidR="00E5636A" w:rsidRPr="005A3B97" w:rsidRDefault="00E5636A" w:rsidP="001D37E5">
            <w:pPr>
              <w:jc w:val="center"/>
              <w:rPr>
                <w:rFonts w:eastAsia="Calibri"/>
                <w:sz w:val="17"/>
                <w:szCs w:val="17"/>
              </w:rPr>
            </w:pPr>
            <w:r w:rsidRPr="005A3B97">
              <w:rPr>
                <w:rFonts w:eastAsia="Calibri"/>
                <w:sz w:val="17"/>
                <w:szCs w:val="17"/>
              </w:rPr>
              <w:t>000В00000020098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F7751BC"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5F876B5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2DE4D6" w14:textId="77777777" w:rsidR="00E5636A" w:rsidRPr="005A3B97" w:rsidRDefault="00E5636A" w:rsidP="001D37E5">
            <w:pPr>
              <w:rPr>
                <w:rFonts w:eastAsia="Calibri"/>
                <w:sz w:val="17"/>
                <w:szCs w:val="17"/>
              </w:rPr>
            </w:pPr>
            <w:r w:rsidRPr="005A3B97">
              <w:rPr>
                <w:rFonts w:eastAsia="Calibri"/>
                <w:sz w:val="17"/>
                <w:szCs w:val="17"/>
              </w:rPr>
              <w:t xml:space="preserve">Летная ул., д.25, г.Мытищи, ВЗУ №8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B0C5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9E3E32" w14:textId="77777777" w:rsidR="00E5636A" w:rsidRPr="005A3B97" w:rsidRDefault="00E5636A" w:rsidP="001D37E5">
            <w:pPr>
              <w:rPr>
                <w:rFonts w:eastAsia="Calibri"/>
                <w:sz w:val="17"/>
                <w:szCs w:val="17"/>
              </w:rPr>
            </w:pPr>
            <w:r w:rsidRPr="005A3B97">
              <w:rPr>
                <w:rFonts w:eastAsia="Calibri"/>
                <w:sz w:val="17"/>
                <w:szCs w:val="17"/>
              </w:rPr>
              <w:t xml:space="preserve"> V=2000 м3</w:t>
            </w:r>
          </w:p>
        </w:tc>
      </w:tr>
      <w:tr w:rsidR="00E5636A" w:rsidRPr="005A3B97" w14:paraId="62F8AB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18E122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25AA69A" w14:textId="77777777" w:rsidR="00E5636A" w:rsidRPr="005A3B97" w:rsidRDefault="00E5636A" w:rsidP="001D37E5">
            <w:pPr>
              <w:rPr>
                <w:rFonts w:eastAsia="Calibri"/>
                <w:sz w:val="17"/>
                <w:szCs w:val="17"/>
              </w:rPr>
            </w:pPr>
            <w:r w:rsidRPr="005A3B97">
              <w:rPr>
                <w:rFonts w:eastAsia="Calibri"/>
                <w:sz w:val="17"/>
                <w:szCs w:val="17"/>
              </w:rPr>
              <w:t>Летная ул., д.25, г.Мытищи, ВЗУ №8 2-го подъема254,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B62C47" w14:textId="77777777" w:rsidR="00E5636A" w:rsidRPr="005A3B97" w:rsidRDefault="00E5636A" w:rsidP="001D37E5">
            <w:pPr>
              <w:jc w:val="center"/>
              <w:rPr>
                <w:rFonts w:eastAsia="Calibri"/>
                <w:sz w:val="17"/>
                <w:szCs w:val="17"/>
              </w:rPr>
            </w:pPr>
            <w:r w:rsidRPr="005A3B97">
              <w:rPr>
                <w:rFonts w:eastAsia="Calibri"/>
                <w:sz w:val="17"/>
                <w:szCs w:val="17"/>
              </w:rPr>
              <w:t>000В00000010054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9CD65ED" w14:textId="77777777" w:rsidR="00E5636A" w:rsidRPr="005A3B97" w:rsidRDefault="00E5636A" w:rsidP="001D37E5">
            <w:pPr>
              <w:rPr>
                <w:rFonts w:eastAsia="Calibri"/>
                <w:sz w:val="17"/>
                <w:szCs w:val="17"/>
              </w:rPr>
            </w:pPr>
            <w:r w:rsidRPr="005A3B97">
              <w:rPr>
                <w:rFonts w:eastAsia="Calibri"/>
                <w:sz w:val="17"/>
                <w:szCs w:val="17"/>
              </w:rPr>
              <w:t xml:space="preserve"> ВЗУ №8 2-го подъема </w:t>
            </w:r>
          </w:p>
        </w:tc>
        <w:tc>
          <w:tcPr>
            <w:tcW w:w="2268" w:type="dxa"/>
            <w:tcBorders>
              <w:top w:val="single" w:sz="8" w:space="0" w:color="auto"/>
              <w:left w:val="single" w:sz="8" w:space="0" w:color="auto"/>
              <w:bottom w:val="single" w:sz="8" w:space="0" w:color="auto"/>
              <w:right w:val="single" w:sz="8" w:space="0" w:color="auto"/>
            </w:tcBorders>
            <w:vAlign w:val="center"/>
          </w:tcPr>
          <w:p w14:paraId="47CC0F8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7CDDD2" w14:textId="77777777" w:rsidR="00E5636A" w:rsidRPr="005A3B97" w:rsidRDefault="00E5636A" w:rsidP="001D37E5">
            <w:pPr>
              <w:rPr>
                <w:rFonts w:eastAsia="Calibri"/>
                <w:sz w:val="17"/>
                <w:szCs w:val="17"/>
              </w:rPr>
            </w:pPr>
            <w:r w:rsidRPr="005A3B97">
              <w:rPr>
                <w:rFonts w:eastAsia="Calibri"/>
                <w:sz w:val="17"/>
                <w:szCs w:val="17"/>
              </w:rPr>
              <w:t xml:space="preserve">Летная ул., д.25,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56C67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0787FC" w14:textId="77777777" w:rsidR="00E5636A" w:rsidRPr="005A3B97" w:rsidRDefault="00E5636A" w:rsidP="001D37E5">
            <w:pPr>
              <w:rPr>
                <w:rFonts w:eastAsia="Calibri"/>
                <w:sz w:val="17"/>
                <w:szCs w:val="17"/>
              </w:rPr>
            </w:pPr>
            <w:r w:rsidRPr="005A3B97">
              <w:rPr>
                <w:rFonts w:eastAsia="Calibri"/>
                <w:sz w:val="17"/>
                <w:szCs w:val="17"/>
              </w:rPr>
              <w:t xml:space="preserve"> 254, 0 кв.м</w:t>
            </w:r>
          </w:p>
        </w:tc>
      </w:tr>
      <w:tr w:rsidR="00E5636A" w:rsidRPr="005A3B97" w14:paraId="78A6236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8D68A5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985CF1F" w14:textId="77777777" w:rsidR="00E5636A" w:rsidRPr="005A3B97" w:rsidRDefault="00E5636A" w:rsidP="001D37E5">
            <w:pPr>
              <w:rPr>
                <w:rFonts w:eastAsia="Calibri"/>
                <w:sz w:val="17"/>
                <w:szCs w:val="17"/>
              </w:rPr>
            </w:pPr>
            <w:r w:rsidRPr="005A3B97">
              <w:rPr>
                <w:rFonts w:eastAsia="Calibri"/>
                <w:sz w:val="17"/>
                <w:szCs w:val="17"/>
              </w:rPr>
              <w:t xml:space="preserve">Летная ул., д.38, г.Мытищи, нежилое здание ,125,7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67B5FE" w14:textId="77777777" w:rsidR="00E5636A" w:rsidRPr="005A3B97" w:rsidRDefault="00E5636A" w:rsidP="001D37E5">
            <w:pPr>
              <w:jc w:val="center"/>
              <w:rPr>
                <w:rFonts w:eastAsia="Calibri"/>
                <w:sz w:val="17"/>
                <w:szCs w:val="17"/>
              </w:rPr>
            </w:pPr>
            <w:r w:rsidRPr="005A3B97">
              <w:rPr>
                <w:rFonts w:eastAsia="Calibri"/>
                <w:sz w:val="17"/>
                <w:szCs w:val="17"/>
              </w:rPr>
              <w:t>000Т010033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BDDA65" w14:textId="77777777" w:rsidR="00E5636A" w:rsidRPr="005A3B97" w:rsidRDefault="00E5636A" w:rsidP="001D37E5">
            <w:pPr>
              <w:rPr>
                <w:rFonts w:eastAsia="Calibri"/>
                <w:sz w:val="17"/>
                <w:szCs w:val="17"/>
              </w:rPr>
            </w:pPr>
            <w:r w:rsidRPr="005A3B97">
              <w:rPr>
                <w:rFonts w:eastAsia="Calibri"/>
                <w:sz w:val="17"/>
                <w:szCs w:val="17"/>
              </w:rPr>
              <w:t>, нежилое 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247017C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B4C1064" w14:textId="77777777" w:rsidR="00E5636A" w:rsidRPr="005A3B97" w:rsidRDefault="00E5636A" w:rsidP="001D37E5">
            <w:pPr>
              <w:rPr>
                <w:rFonts w:eastAsia="Calibri"/>
                <w:sz w:val="17"/>
                <w:szCs w:val="17"/>
              </w:rPr>
            </w:pPr>
            <w:r w:rsidRPr="005A3B97">
              <w:rPr>
                <w:rFonts w:eastAsia="Calibri"/>
                <w:sz w:val="17"/>
                <w:szCs w:val="17"/>
              </w:rPr>
              <w:t>Летная ул., д.38,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01DBEE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3126B2" w14:textId="77777777" w:rsidR="00E5636A" w:rsidRPr="005A3B97" w:rsidRDefault="00E5636A" w:rsidP="001D37E5">
            <w:pPr>
              <w:rPr>
                <w:rFonts w:eastAsia="Calibri"/>
                <w:sz w:val="17"/>
                <w:szCs w:val="17"/>
              </w:rPr>
            </w:pPr>
            <w:r w:rsidRPr="005A3B97">
              <w:rPr>
                <w:rFonts w:eastAsia="Calibri"/>
                <w:sz w:val="17"/>
                <w:szCs w:val="17"/>
              </w:rPr>
              <w:t>125,7 кв.м</w:t>
            </w:r>
          </w:p>
        </w:tc>
      </w:tr>
      <w:tr w:rsidR="00E5636A" w:rsidRPr="005A3B97" w14:paraId="6C3E62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8A9DF3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7E6433C" w14:textId="77777777" w:rsidR="00E5636A" w:rsidRPr="005A3B97" w:rsidRDefault="00E5636A" w:rsidP="001D37E5">
            <w:pPr>
              <w:rPr>
                <w:rFonts w:eastAsia="Calibri"/>
                <w:sz w:val="17"/>
                <w:szCs w:val="17"/>
              </w:rPr>
            </w:pPr>
            <w:r w:rsidRPr="005A3B97">
              <w:rPr>
                <w:rFonts w:eastAsia="Calibri"/>
                <w:sz w:val="17"/>
                <w:szCs w:val="17"/>
              </w:rPr>
              <w:t xml:space="preserve">Летная ул., стр.30А, г.Мытищи, здание ЦТП №7/1  114,8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7AE3C58" w14:textId="77777777" w:rsidR="00E5636A" w:rsidRPr="005A3B97" w:rsidRDefault="00E5636A" w:rsidP="001D37E5">
            <w:pPr>
              <w:jc w:val="center"/>
              <w:rPr>
                <w:rFonts w:eastAsia="Calibri"/>
                <w:sz w:val="17"/>
                <w:szCs w:val="17"/>
              </w:rPr>
            </w:pPr>
            <w:r w:rsidRPr="005A3B97">
              <w:rPr>
                <w:rFonts w:eastAsia="Calibri"/>
                <w:sz w:val="17"/>
                <w:szCs w:val="17"/>
              </w:rPr>
              <w:t>000Т010031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4DFD39" w14:textId="77777777" w:rsidR="00E5636A" w:rsidRPr="005A3B97" w:rsidRDefault="00E5636A" w:rsidP="001D37E5">
            <w:pPr>
              <w:rPr>
                <w:rFonts w:eastAsia="Calibri"/>
                <w:sz w:val="17"/>
                <w:szCs w:val="17"/>
              </w:rPr>
            </w:pPr>
            <w:r w:rsidRPr="005A3B97">
              <w:rPr>
                <w:rFonts w:eastAsia="Calibri"/>
                <w:sz w:val="17"/>
                <w:szCs w:val="17"/>
              </w:rPr>
              <w:t>здание ЦТП №7/1</w:t>
            </w:r>
          </w:p>
        </w:tc>
        <w:tc>
          <w:tcPr>
            <w:tcW w:w="2268" w:type="dxa"/>
            <w:tcBorders>
              <w:top w:val="single" w:sz="8" w:space="0" w:color="auto"/>
              <w:left w:val="single" w:sz="8" w:space="0" w:color="auto"/>
              <w:bottom w:val="single" w:sz="8" w:space="0" w:color="auto"/>
              <w:right w:val="single" w:sz="8" w:space="0" w:color="auto"/>
            </w:tcBorders>
            <w:vAlign w:val="center"/>
          </w:tcPr>
          <w:p w14:paraId="24F833D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E9D1E3" w14:textId="77777777" w:rsidR="00E5636A" w:rsidRPr="005A3B97" w:rsidRDefault="00E5636A" w:rsidP="001D37E5">
            <w:pPr>
              <w:rPr>
                <w:rFonts w:eastAsia="Calibri"/>
                <w:sz w:val="17"/>
                <w:szCs w:val="17"/>
              </w:rPr>
            </w:pPr>
            <w:r w:rsidRPr="005A3B97">
              <w:rPr>
                <w:rFonts w:eastAsia="Calibri"/>
                <w:sz w:val="17"/>
                <w:szCs w:val="17"/>
              </w:rPr>
              <w:t>Летная ул., стр.30А,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525EB4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AC0A9CA" w14:textId="77777777" w:rsidR="00E5636A" w:rsidRPr="005A3B97" w:rsidRDefault="00E5636A" w:rsidP="001D37E5">
            <w:pPr>
              <w:rPr>
                <w:rFonts w:eastAsia="Calibri"/>
                <w:sz w:val="17"/>
                <w:szCs w:val="17"/>
              </w:rPr>
            </w:pPr>
            <w:r w:rsidRPr="005A3B97">
              <w:rPr>
                <w:rFonts w:eastAsia="Calibri"/>
                <w:sz w:val="17"/>
                <w:szCs w:val="17"/>
              </w:rPr>
              <w:t>114,8 кв.м</w:t>
            </w:r>
          </w:p>
        </w:tc>
      </w:tr>
      <w:tr w:rsidR="00E5636A" w:rsidRPr="005A3B97" w14:paraId="223EED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52EAB5"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802E603" w14:textId="77777777" w:rsidR="00E5636A" w:rsidRPr="005A3B97" w:rsidRDefault="00E5636A" w:rsidP="001D37E5">
            <w:pPr>
              <w:jc w:val="center"/>
              <w:rPr>
                <w:rFonts w:eastAsia="Calibri"/>
                <w:sz w:val="17"/>
                <w:szCs w:val="17"/>
              </w:rPr>
            </w:pPr>
            <w:r w:rsidRPr="005A3B97">
              <w:rPr>
                <w:rFonts w:eastAsia="Calibri"/>
                <w:b/>
                <w:sz w:val="17"/>
                <w:szCs w:val="17"/>
              </w:rPr>
              <w:t>ВЗУ №9</w:t>
            </w:r>
          </w:p>
        </w:tc>
      </w:tr>
      <w:tr w:rsidR="00E5636A" w:rsidRPr="005A3B97" w14:paraId="0BE36E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31C2ED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3E6AEA" w14:textId="77777777" w:rsidR="00E5636A" w:rsidRPr="005A3B97" w:rsidRDefault="00E5636A" w:rsidP="001D37E5">
            <w:pPr>
              <w:rPr>
                <w:rFonts w:eastAsia="Calibri"/>
                <w:sz w:val="17"/>
                <w:szCs w:val="17"/>
              </w:rPr>
            </w:pPr>
            <w:r w:rsidRPr="005A3B97">
              <w:rPr>
                <w:rFonts w:eastAsia="Calibri"/>
                <w:sz w:val="17"/>
                <w:szCs w:val="17"/>
              </w:rPr>
              <w:t>Олимпийский пр-т., д.38, к.5, г.Мытищи, ВЗУ №9, надстройка здания 3-го этажа</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498674E" w14:textId="77777777" w:rsidR="00E5636A" w:rsidRPr="005A3B97" w:rsidRDefault="00E5636A" w:rsidP="001D37E5">
            <w:pPr>
              <w:jc w:val="center"/>
              <w:rPr>
                <w:rFonts w:eastAsia="Calibri"/>
                <w:sz w:val="17"/>
                <w:szCs w:val="17"/>
              </w:rPr>
            </w:pPr>
            <w:r w:rsidRPr="005A3B97">
              <w:rPr>
                <w:rFonts w:eastAsia="Calibri"/>
                <w:sz w:val="17"/>
                <w:szCs w:val="17"/>
              </w:rPr>
              <w:t>000В00000010060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BFDC13" w14:textId="77777777" w:rsidR="00E5636A" w:rsidRPr="005A3B97" w:rsidRDefault="00E5636A" w:rsidP="001D37E5">
            <w:pPr>
              <w:rPr>
                <w:rFonts w:eastAsia="Calibri"/>
                <w:sz w:val="17"/>
                <w:szCs w:val="17"/>
              </w:rPr>
            </w:pPr>
            <w:r w:rsidRPr="005A3B97">
              <w:rPr>
                <w:rFonts w:eastAsia="Calibri"/>
                <w:sz w:val="17"/>
                <w:szCs w:val="17"/>
              </w:rPr>
              <w:t xml:space="preserve"> надстройка здания 3-го этажа</w:t>
            </w:r>
          </w:p>
        </w:tc>
        <w:tc>
          <w:tcPr>
            <w:tcW w:w="2268" w:type="dxa"/>
            <w:tcBorders>
              <w:top w:val="single" w:sz="8" w:space="0" w:color="auto"/>
              <w:left w:val="single" w:sz="8" w:space="0" w:color="auto"/>
              <w:bottom w:val="single" w:sz="8" w:space="0" w:color="auto"/>
              <w:right w:val="single" w:sz="8" w:space="0" w:color="auto"/>
            </w:tcBorders>
            <w:vAlign w:val="center"/>
          </w:tcPr>
          <w:p w14:paraId="3C6A9C5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0FCB4D5"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д.38, к.5, г.Мытищи, ВЗУ №9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B239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56BED3" w14:textId="77777777" w:rsidR="00E5636A" w:rsidRPr="005A3B97" w:rsidRDefault="00E5636A" w:rsidP="001D37E5">
            <w:pPr>
              <w:rPr>
                <w:rFonts w:eastAsia="Calibri"/>
                <w:sz w:val="17"/>
                <w:szCs w:val="17"/>
              </w:rPr>
            </w:pPr>
            <w:r w:rsidRPr="005A3B97">
              <w:rPr>
                <w:rFonts w:eastAsia="Calibri"/>
                <w:sz w:val="17"/>
                <w:szCs w:val="17"/>
              </w:rPr>
              <w:t> надстройка здания 3-го этажа</w:t>
            </w:r>
          </w:p>
        </w:tc>
      </w:tr>
      <w:tr w:rsidR="00E5636A" w:rsidRPr="005A3B97" w14:paraId="20B6377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0015E6"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3154E3DC" w14:textId="77777777" w:rsidR="00E5636A" w:rsidRPr="005A3B97" w:rsidRDefault="00E5636A" w:rsidP="001D37E5">
            <w:pPr>
              <w:jc w:val="center"/>
              <w:rPr>
                <w:rFonts w:eastAsia="Calibri"/>
                <w:sz w:val="17"/>
                <w:szCs w:val="17"/>
              </w:rPr>
            </w:pPr>
            <w:r w:rsidRPr="005A3B97">
              <w:rPr>
                <w:rFonts w:eastAsia="Calibri"/>
                <w:b/>
                <w:sz w:val="17"/>
                <w:szCs w:val="17"/>
              </w:rPr>
              <w:t>ВЗУ Беляниново</w:t>
            </w:r>
          </w:p>
        </w:tc>
      </w:tr>
      <w:tr w:rsidR="00E5636A" w:rsidRPr="005A3B97" w14:paraId="27EB724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7A306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9F183D" w14:textId="77777777" w:rsidR="00E5636A" w:rsidRPr="005A3B97" w:rsidRDefault="00E5636A" w:rsidP="001D37E5">
            <w:pPr>
              <w:rPr>
                <w:rFonts w:eastAsia="Calibri"/>
                <w:sz w:val="17"/>
                <w:szCs w:val="17"/>
              </w:rPr>
            </w:pPr>
            <w:r w:rsidRPr="005A3B97">
              <w:rPr>
                <w:rFonts w:eastAsia="Calibri"/>
                <w:sz w:val="17"/>
                <w:szCs w:val="17"/>
              </w:rPr>
              <w:t>Беляниново д., арт. скважина №5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71A093" w14:textId="77777777" w:rsidR="00E5636A" w:rsidRPr="005A3B97" w:rsidRDefault="00E5636A" w:rsidP="001D37E5">
            <w:pPr>
              <w:jc w:val="center"/>
              <w:rPr>
                <w:rFonts w:eastAsia="Calibri"/>
                <w:sz w:val="17"/>
                <w:szCs w:val="17"/>
              </w:rPr>
            </w:pPr>
            <w:r w:rsidRPr="005A3B97">
              <w:rPr>
                <w:rFonts w:eastAsia="Calibri"/>
                <w:sz w:val="17"/>
                <w:szCs w:val="17"/>
              </w:rPr>
              <w:t>000В0000031237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29D4A8"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№5</w:t>
            </w:r>
          </w:p>
        </w:tc>
        <w:tc>
          <w:tcPr>
            <w:tcW w:w="2268" w:type="dxa"/>
            <w:tcBorders>
              <w:top w:val="single" w:sz="8" w:space="0" w:color="auto"/>
              <w:left w:val="single" w:sz="8" w:space="0" w:color="auto"/>
              <w:bottom w:val="single" w:sz="8" w:space="0" w:color="auto"/>
              <w:right w:val="single" w:sz="8" w:space="0" w:color="auto"/>
            </w:tcBorders>
            <w:vAlign w:val="center"/>
          </w:tcPr>
          <w:p w14:paraId="26D0262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A542FB0" w14:textId="77777777" w:rsidR="00E5636A" w:rsidRPr="005A3B97" w:rsidRDefault="00E5636A" w:rsidP="001D37E5">
            <w:pPr>
              <w:rPr>
                <w:rFonts w:eastAsia="Calibri"/>
                <w:sz w:val="17"/>
                <w:szCs w:val="17"/>
              </w:rPr>
            </w:pPr>
            <w:r w:rsidRPr="005A3B97">
              <w:rPr>
                <w:rFonts w:eastAsia="Calibri"/>
                <w:sz w:val="17"/>
                <w:szCs w:val="17"/>
              </w:rPr>
              <w:t xml:space="preserve">Беляниново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B629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9511DA8" w14:textId="77777777" w:rsidR="00E5636A" w:rsidRPr="005A3B97" w:rsidRDefault="00E5636A" w:rsidP="001D37E5">
            <w:pPr>
              <w:rPr>
                <w:rFonts w:eastAsia="Calibri"/>
                <w:sz w:val="17"/>
                <w:szCs w:val="17"/>
              </w:rPr>
            </w:pPr>
            <w:r w:rsidRPr="005A3B97">
              <w:rPr>
                <w:rFonts w:eastAsia="Calibri"/>
                <w:sz w:val="17"/>
                <w:szCs w:val="17"/>
              </w:rPr>
              <w:t>арт. скважина №5</w:t>
            </w:r>
          </w:p>
        </w:tc>
      </w:tr>
      <w:tr w:rsidR="00E5636A" w:rsidRPr="005A3B97" w14:paraId="75B2BB9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E8BC2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BBC327" w14:textId="77777777" w:rsidR="00E5636A" w:rsidRPr="005A3B97" w:rsidRDefault="00E5636A" w:rsidP="001D37E5">
            <w:pPr>
              <w:rPr>
                <w:rFonts w:eastAsia="Calibri"/>
                <w:sz w:val="17"/>
                <w:szCs w:val="17"/>
              </w:rPr>
            </w:pPr>
            <w:r w:rsidRPr="005A3B97">
              <w:rPr>
                <w:rFonts w:eastAsia="Calibri"/>
                <w:sz w:val="17"/>
                <w:szCs w:val="17"/>
              </w:rPr>
              <w:t>Беляниново д., арт. скважина №5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83A82DE" w14:textId="77777777" w:rsidR="00E5636A" w:rsidRPr="005A3B97" w:rsidRDefault="00E5636A" w:rsidP="001D37E5">
            <w:pPr>
              <w:jc w:val="center"/>
              <w:rPr>
                <w:rFonts w:eastAsia="Calibri"/>
                <w:sz w:val="17"/>
                <w:szCs w:val="17"/>
              </w:rPr>
            </w:pPr>
            <w:r w:rsidRPr="005A3B97">
              <w:rPr>
                <w:rFonts w:eastAsia="Calibri"/>
                <w:sz w:val="17"/>
                <w:szCs w:val="17"/>
              </w:rPr>
              <w:t>000В0000031238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BB2E02"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№5</w:t>
            </w:r>
          </w:p>
        </w:tc>
        <w:tc>
          <w:tcPr>
            <w:tcW w:w="2268" w:type="dxa"/>
            <w:tcBorders>
              <w:top w:val="single" w:sz="8" w:space="0" w:color="auto"/>
              <w:left w:val="single" w:sz="8" w:space="0" w:color="auto"/>
              <w:bottom w:val="single" w:sz="8" w:space="0" w:color="auto"/>
              <w:right w:val="single" w:sz="8" w:space="0" w:color="auto"/>
            </w:tcBorders>
            <w:vAlign w:val="center"/>
          </w:tcPr>
          <w:p w14:paraId="02E0AE6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8FC804" w14:textId="77777777" w:rsidR="00E5636A" w:rsidRPr="005A3B97" w:rsidRDefault="00E5636A" w:rsidP="001D37E5">
            <w:pPr>
              <w:rPr>
                <w:rFonts w:eastAsia="Calibri"/>
                <w:sz w:val="17"/>
                <w:szCs w:val="17"/>
              </w:rPr>
            </w:pPr>
            <w:r w:rsidRPr="005A3B97">
              <w:rPr>
                <w:rFonts w:eastAsia="Calibri"/>
                <w:sz w:val="17"/>
                <w:szCs w:val="17"/>
              </w:rPr>
              <w:t xml:space="preserve">Беляниново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6F8FB1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C4EC87" w14:textId="77777777" w:rsidR="00E5636A" w:rsidRPr="005A3B97" w:rsidRDefault="00E5636A" w:rsidP="001D37E5">
            <w:pPr>
              <w:rPr>
                <w:rFonts w:eastAsia="Calibri"/>
                <w:sz w:val="17"/>
                <w:szCs w:val="17"/>
              </w:rPr>
            </w:pPr>
            <w:r w:rsidRPr="005A3B97">
              <w:rPr>
                <w:rFonts w:eastAsia="Calibri"/>
                <w:sz w:val="17"/>
                <w:szCs w:val="17"/>
              </w:rPr>
              <w:t>арт. скважина №5</w:t>
            </w:r>
          </w:p>
        </w:tc>
      </w:tr>
      <w:tr w:rsidR="00E5636A" w:rsidRPr="005A3B97" w14:paraId="64F5F34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D2749A"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8D02A5C" w14:textId="77777777" w:rsidR="00E5636A" w:rsidRPr="005A3B97" w:rsidRDefault="00E5636A" w:rsidP="001D37E5">
            <w:pPr>
              <w:jc w:val="center"/>
              <w:rPr>
                <w:rFonts w:eastAsia="Calibri"/>
                <w:sz w:val="17"/>
                <w:szCs w:val="17"/>
              </w:rPr>
            </w:pPr>
            <w:r w:rsidRPr="005A3B97">
              <w:rPr>
                <w:rFonts w:eastAsia="Calibri"/>
                <w:b/>
                <w:sz w:val="17"/>
                <w:szCs w:val="17"/>
              </w:rPr>
              <w:t>ВЗУ Болтино</w:t>
            </w:r>
          </w:p>
        </w:tc>
      </w:tr>
      <w:tr w:rsidR="00E5636A" w:rsidRPr="005A3B97" w14:paraId="1704871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8294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9A1EC7" w14:textId="77777777" w:rsidR="00E5636A" w:rsidRPr="005A3B97" w:rsidRDefault="00E5636A" w:rsidP="001D37E5">
            <w:pPr>
              <w:rPr>
                <w:rFonts w:eastAsia="Calibri"/>
                <w:sz w:val="17"/>
                <w:szCs w:val="17"/>
              </w:rPr>
            </w:pPr>
            <w:r w:rsidRPr="005A3B97">
              <w:rPr>
                <w:rFonts w:eastAsia="Calibri"/>
                <w:sz w:val="17"/>
                <w:szCs w:val="17"/>
              </w:rPr>
              <w:t xml:space="preserve">Болтино д., артезианская скважина глубиной 88, 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9B779B" w14:textId="77777777" w:rsidR="00E5636A" w:rsidRPr="005A3B97" w:rsidRDefault="00E5636A" w:rsidP="001D37E5">
            <w:pPr>
              <w:jc w:val="center"/>
              <w:rPr>
                <w:rFonts w:eastAsia="Calibri"/>
                <w:sz w:val="17"/>
                <w:szCs w:val="17"/>
              </w:rPr>
            </w:pPr>
            <w:r w:rsidRPr="005A3B97">
              <w:rPr>
                <w:rFonts w:eastAsia="Calibri"/>
                <w:sz w:val="17"/>
                <w:szCs w:val="17"/>
              </w:rPr>
              <w:t>000В00000005127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C4861CD"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глубиной </w:t>
            </w:r>
          </w:p>
        </w:tc>
        <w:tc>
          <w:tcPr>
            <w:tcW w:w="2268" w:type="dxa"/>
            <w:tcBorders>
              <w:top w:val="single" w:sz="8" w:space="0" w:color="auto"/>
              <w:left w:val="single" w:sz="8" w:space="0" w:color="auto"/>
              <w:bottom w:val="single" w:sz="8" w:space="0" w:color="auto"/>
              <w:right w:val="single" w:sz="8" w:space="0" w:color="auto"/>
            </w:tcBorders>
            <w:vAlign w:val="center"/>
          </w:tcPr>
          <w:p w14:paraId="2FDCF64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AE0BE8F" w14:textId="77777777" w:rsidR="00E5636A" w:rsidRPr="005A3B97" w:rsidRDefault="00E5636A" w:rsidP="001D37E5">
            <w:pPr>
              <w:rPr>
                <w:rFonts w:eastAsia="Calibri"/>
                <w:sz w:val="17"/>
                <w:szCs w:val="17"/>
              </w:rPr>
            </w:pPr>
            <w:r w:rsidRPr="005A3B97">
              <w:rPr>
                <w:rFonts w:eastAsia="Calibri"/>
                <w:sz w:val="17"/>
                <w:szCs w:val="17"/>
              </w:rPr>
              <w:t xml:space="preserve">Болтино д.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AFB59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AD1B7F" w14:textId="77777777" w:rsidR="00E5636A" w:rsidRPr="005A3B97" w:rsidRDefault="00E5636A" w:rsidP="001D37E5">
            <w:pPr>
              <w:rPr>
                <w:rFonts w:eastAsia="Calibri"/>
                <w:sz w:val="17"/>
                <w:szCs w:val="17"/>
              </w:rPr>
            </w:pPr>
            <w:r w:rsidRPr="005A3B97">
              <w:rPr>
                <w:rFonts w:eastAsia="Calibri"/>
                <w:sz w:val="17"/>
                <w:szCs w:val="17"/>
              </w:rPr>
              <w:t xml:space="preserve"> 88, 0 м </w:t>
            </w:r>
          </w:p>
        </w:tc>
      </w:tr>
      <w:tr w:rsidR="00E5636A" w:rsidRPr="005A3B97" w14:paraId="55F2DF2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BF60CA"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FF0DA47" w14:textId="77777777" w:rsidR="00E5636A" w:rsidRPr="005A3B97" w:rsidRDefault="00E5636A" w:rsidP="001D37E5">
            <w:pPr>
              <w:jc w:val="center"/>
              <w:rPr>
                <w:rFonts w:eastAsia="Calibri"/>
                <w:sz w:val="17"/>
                <w:szCs w:val="17"/>
              </w:rPr>
            </w:pPr>
            <w:r w:rsidRPr="005A3B97">
              <w:rPr>
                <w:rFonts w:eastAsia="Calibri"/>
                <w:b/>
                <w:sz w:val="17"/>
                <w:szCs w:val="17"/>
              </w:rPr>
              <w:t>ВЗУ Жостово</w:t>
            </w:r>
          </w:p>
        </w:tc>
      </w:tr>
      <w:tr w:rsidR="00E5636A" w:rsidRPr="005A3B97" w14:paraId="7C1192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16719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4E2B9F" w14:textId="77777777" w:rsidR="00E5636A" w:rsidRPr="005A3B97" w:rsidRDefault="00E5636A" w:rsidP="001D37E5">
            <w:pPr>
              <w:rPr>
                <w:rFonts w:eastAsia="Calibri"/>
                <w:sz w:val="17"/>
                <w:szCs w:val="17"/>
              </w:rPr>
            </w:pPr>
            <w:r w:rsidRPr="005A3B97">
              <w:rPr>
                <w:rFonts w:eastAsia="Calibri"/>
                <w:sz w:val="17"/>
                <w:szCs w:val="17"/>
              </w:rPr>
              <w:t xml:space="preserve">д.Жостово, Мытищинский р-нздание павильона над скважиной 4,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0EC4436" w14:textId="77777777" w:rsidR="00E5636A" w:rsidRPr="005A3B97" w:rsidRDefault="00E5636A" w:rsidP="001D37E5">
            <w:pPr>
              <w:jc w:val="center"/>
              <w:rPr>
                <w:rFonts w:eastAsia="Calibri"/>
                <w:sz w:val="17"/>
                <w:szCs w:val="17"/>
              </w:rPr>
            </w:pPr>
            <w:r w:rsidRPr="005A3B97">
              <w:rPr>
                <w:rFonts w:eastAsia="Calibri"/>
                <w:sz w:val="17"/>
                <w:szCs w:val="17"/>
              </w:rPr>
              <w:t>5727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01901A"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над скважиной </w:t>
            </w:r>
          </w:p>
        </w:tc>
        <w:tc>
          <w:tcPr>
            <w:tcW w:w="2268" w:type="dxa"/>
            <w:tcBorders>
              <w:top w:val="single" w:sz="8" w:space="0" w:color="auto"/>
              <w:left w:val="single" w:sz="8" w:space="0" w:color="auto"/>
              <w:bottom w:val="single" w:sz="8" w:space="0" w:color="auto"/>
              <w:right w:val="single" w:sz="8" w:space="0" w:color="auto"/>
            </w:tcBorders>
            <w:vAlign w:val="center"/>
          </w:tcPr>
          <w:p w14:paraId="7E02100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02DF3E6" w14:textId="77777777" w:rsidR="00E5636A" w:rsidRPr="005A3B97" w:rsidRDefault="00E5636A" w:rsidP="001D37E5">
            <w:pPr>
              <w:rPr>
                <w:rFonts w:eastAsia="Calibri"/>
                <w:sz w:val="17"/>
                <w:szCs w:val="17"/>
              </w:rPr>
            </w:pPr>
            <w:r w:rsidRPr="005A3B97">
              <w:rPr>
                <w:rFonts w:eastAsia="Calibri"/>
                <w:sz w:val="17"/>
                <w:szCs w:val="17"/>
              </w:rPr>
              <w:t xml:space="preserve">д.Жостово, Мытищинский р-н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F295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E4EB20F" w14:textId="77777777" w:rsidR="00E5636A" w:rsidRPr="005A3B97" w:rsidRDefault="00E5636A" w:rsidP="001D37E5">
            <w:pPr>
              <w:rPr>
                <w:rFonts w:eastAsia="Calibri"/>
                <w:sz w:val="17"/>
                <w:szCs w:val="17"/>
              </w:rPr>
            </w:pPr>
            <w:r w:rsidRPr="005A3B97">
              <w:rPr>
                <w:rFonts w:eastAsia="Calibri"/>
                <w:sz w:val="17"/>
                <w:szCs w:val="17"/>
              </w:rPr>
              <w:t xml:space="preserve"> 4,0 кв.м. </w:t>
            </w:r>
          </w:p>
        </w:tc>
      </w:tr>
      <w:tr w:rsidR="00E5636A" w:rsidRPr="005A3B97" w14:paraId="1D8E16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9201464"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EBB2BD9" w14:textId="77777777" w:rsidR="00E5636A" w:rsidRPr="005A3B97" w:rsidRDefault="00E5636A" w:rsidP="001D37E5">
            <w:pPr>
              <w:jc w:val="center"/>
              <w:rPr>
                <w:rFonts w:eastAsia="Calibri"/>
                <w:sz w:val="17"/>
                <w:szCs w:val="17"/>
              </w:rPr>
            </w:pPr>
            <w:r w:rsidRPr="005A3B97">
              <w:rPr>
                <w:rFonts w:eastAsia="Calibri"/>
                <w:b/>
                <w:sz w:val="17"/>
                <w:szCs w:val="17"/>
              </w:rPr>
              <w:t>ВЗУ КБ АТО</w:t>
            </w:r>
          </w:p>
        </w:tc>
      </w:tr>
      <w:tr w:rsidR="00E5636A" w:rsidRPr="005A3B97" w14:paraId="71FC10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0C75F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170609" w14:textId="77777777" w:rsidR="00E5636A" w:rsidRPr="005A3B97" w:rsidRDefault="00E5636A" w:rsidP="001D37E5">
            <w:pPr>
              <w:rPr>
                <w:rFonts w:eastAsia="Calibri"/>
                <w:sz w:val="17"/>
                <w:szCs w:val="17"/>
              </w:rPr>
            </w:pPr>
            <w:r w:rsidRPr="005A3B97">
              <w:rPr>
                <w:rFonts w:eastAsia="Calibri"/>
                <w:sz w:val="17"/>
                <w:szCs w:val="17"/>
              </w:rPr>
              <w:t xml:space="preserve">Попова ул., д.3, г.Мытищи, насосная станция подкачки ПНС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4F57D2" w14:textId="77777777" w:rsidR="00E5636A" w:rsidRPr="005A3B97" w:rsidRDefault="00E5636A" w:rsidP="001D37E5">
            <w:pPr>
              <w:jc w:val="center"/>
              <w:rPr>
                <w:rFonts w:eastAsia="Calibri"/>
                <w:sz w:val="17"/>
                <w:szCs w:val="17"/>
              </w:rPr>
            </w:pPr>
            <w:r w:rsidRPr="005A3B97">
              <w:rPr>
                <w:rFonts w:eastAsia="Calibri"/>
                <w:sz w:val="17"/>
                <w:szCs w:val="17"/>
              </w:rPr>
              <w:t>000В0000030222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E8D0E1" w14:textId="77777777" w:rsidR="00E5636A" w:rsidRPr="005A3B97" w:rsidRDefault="00E5636A" w:rsidP="001D37E5">
            <w:pPr>
              <w:rPr>
                <w:rFonts w:eastAsia="Calibri"/>
                <w:sz w:val="17"/>
                <w:szCs w:val="17"/>
              </w:rPr>
            </w:pPr>
            <w:r w:rsidRPr="005A3B97">
              <w:rPr>
                <w:rFonts w:eastAsia="Calibri"/>
                <w:sz w:val="17"/>
                <w:szCs w:val="17"/>
              </w:rPr>
              <w:t xml:space="preserve"> насосная станция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3EA22D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EB52800" w14:textId="77777777" w:rsidR="00E5636A" w:rsidRPr="005A3B97" w:rsidRDefault="00E5636A" w:rsidP="001D37E5">
            <w:pPr>
              <w:rPr>
                <w:rFonts w:eastAsia="Calibri"/>
                <w:sz w:val="17"/>
                <w:szCs w:val="17"/>
              </w:rPr>
            </w:pPr>
            <w:r w:rsidRPr="005A3B97">
              <w:rPr>
                <w:rFonts w:eastAsia="Calibri"/>
                <w:sz w:val="17"/>
                <w:szCs w:val="17"/>
              </w:rPr>
              <w:t xml:space="preserve">Попова ул., д.3,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6CC88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FA9039A" w14:textId="77777777" w:rsidR="00E5636A" w:rsidRPr="005A3B97" w:rsidRDefault="00E5636A" w:rsidP="001D37E5">
            <w:pPr>
              <w:rPr>
                <w:rFonts w:eastAsia="Calibri"/>
                <w:sz w:val="17"/>
                <w:szCs w:val="17"/>
              </w:rPr>
            </w:pPr>
            <w:r w:rsidRPr="005A3B97">
              <w:rPr>
                <w:rFonts w:eastAsia="Calibri"/>
                <w:sz w:val="17"/>
                <w:szCs w:val="17"/>
              </w:rPr>
              <w:t> насосная станция подкачки ПНС</w:t>
            </w:r>
          </w:p>
        </w:tc>
      </w:tr>
      <w:tr w:rsidR="00E5636A" w:rsidRPr="005A3B97" w14:paraId="145BBFC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19702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EF7861" w14:textId="77777777" w:rsidR="00E5636A" w:rsidRPr="005A3B97" w:rsidRDefault="00E5636A" w:rsidP="001D37E5">
            <w:pPr>
              <w:rPr>
                <w:rFonts w:eastAsia="Calibri"/>
                <w:sz w:val="17"/>
                <w:szCs w:val="17"/>
              </w:rPr>
            </w:pPr>
            <w:r w:rsidRPr="005A3B97">
              <w:rPr>
                <w:rFonts w:eastAsia="Calibri"/>
                <w:sz w:val="17"/>
                <w:szCs w:val="17"/>
              </w:rPr>
              <w:t>Ак.Каргина ул., д.40, г.Мытищи, здание ВЗУ КБАТО 165,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DEA0BB6" w14:textId="77777777" w:rsidR="00E5636A" w:rsidRPr="005A3B97" w:rsidRDefault="00E5636A" w:rsidP="001D37E5">
            <w:pPr>
              <w:jc w:val="center"/>
              <w:rPr>
                <w:rFonts w:eastAsia="Calibri"/>
                <w:sz w:val="17"/>
                <w:szCs w:val="17"/>
              </w:rPr>
            </w:pPr>
            <w:r w:rsidRPr="005A3B97">
              <w:rPr>
                <w:rFonts w:eastAsia="Calibri"/>
                <w:sz w:val="17"/>
                <w:szCs w:val="17"/>
              </w:rPr>
              <w:t>000В00000010062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D02339" w14:textId="77777777" w:rsidR="00E5636A" w:rsidRPr="005A3B97" w:rsidRDefault="00E5636A" w:rsidP="001D37E5">
            <w:pPr>
              <w:rPr>
                <w:rFonts w:eastAsia="Calibri"/>
                <w:sz w:val="17"/>
                <w:szCs w:val="17"/>
              </w:rPr>
            </w:pPr>
            <w:r w:rsidRPr="005A3B97">
              <w:rPr>
                <w:rFonts w:eastAsia="Calibri"/>
                <w:sz w:val="17"/>
                <w:szCs w:val="17"/>
              </w:rPr>
              <w:t xml:space="preserve">Здание ВЗУ КБАТО </w:t>
            </w:r>
          </w:p>
        </w:tc>
        <w:tc>
          <w:tcPr>
            <w:tcW w:w="2268" w:type="dxa"/>
            <w:tcBorders>
              <w:top w:val="single" w:sz="8" w:space="0" w:color="auto"/>
              <w:left w:val="single" w:sz="8" w:space="0" w:color="auto"/>
              <w:bottom w:val="single" w:sz="8" w:space="0" w:color="auto"/>
              <w:right w:val="single" w:sz="8" w:space="0" w:color="auto"/>
            </w:tcBorders>
            <w:vAlign w:val="center"/>
          </w:tcPr>
          <w:p w14:paraId="29E447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5905015"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д.40,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C5CF9C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5E885A5" w14:textId="77777777" w:rsidR="00E5636A" w:rsidRPr="005A3B97" w:rsidRDefault="00E5636A" w:rsidP="001D37E5">
            <w:pPr>
              <w:rPr>
                <w:rFonts w:eastAsia="Calibri"/>
                <w:sz w:val="17"/>
                <w:szCs w:val="17"/>
              </w:rPr>
            </w:pPr>
            <w:r w:rsidRPr="005A3B97">
              <w:rPr>
                <w:rFonts w:eastAsia="Calibri"/>
                <w:sz w:val="17"/>
                <w:szCs w:val="17"/>
              </w:rPr>
              <w:t xml:space="preserve"> 165, 0 кв.м</w:t>
            </w:r>
          </w:p>
        </w:tc>
      </w:tr>
      <w:tr w:rsidR="00E5636A" w:rsidRPr="005A3B97" w14:paraId="0013BD5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ED89E3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73A7FEA" w14:textId="77777777" w:rsidR="00E5636A" w:rsidRPr="005A3B97" w:rsidRDefault="00E5636A" w:rsidP="001D37E5">
            <w:pPr>
              <w:rPr>
                <w:rFonts w:eastAsia="Calibri"/>
                <w:sz w:val="17"/>
                <w:szCs w:val="17"/>
              </w:rPr>
            </w:pPr>
            <w:r w:rsidRPr="005A3B97">
              <w:rPr>
                <w:rFonts w:eastAsia="Calibri"/>
                <w:sz w:val="17"/>
                <w:szCs w:val="17"/>
              </w:rPr>
              <w:t>Ак.Каргина ул., д.40, г.Мытищи, ВЗУ КБАТО, здание павильона артезианской скважины №515,2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4A2F58" w14:textId="77777777" w:rsidR="00E5636A" w:rsidRPr="005A3B97" w:rsidRDefault="00E5636A" w:rsidP="001D37E5">
            <w:pPr>
              <w:jc w:val="center"/>
              <w:rPr>
                <w:rFonts w:eastAsia="Calibri"/>
                <w:sz w:val="17"/>
                <w:szCs w:val="17"/>
              </w:rPr>
            </w:pPr>
            <w:r w:rsidRPr="005A3B97">
              <w:rPr>
                <w:rFonts w:eastAsia="Calibri"/>
                <w:sz w:val="17"/>
                <w:szCs w:val="17"/>
              </w:rPr>
              <w:t>000В00000010050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06F5D9"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артезианской скважины №5 </w:t>
            </w:r>
          </w:p>
        </w:tc>
        <w:tc>
          <w:tcPr>
            <w:tcW w:w="2268" w:type="dxa"/>
            <w:tcBorders>
              <w:top w:val="single" w:sz="8" w:space="0" w:color="auto"/>
              <w:left w:val="single" w:sz="8" w:space="0" w:color="auto"/>
              <w:bottom w:val="single" w:sz="8" w:space="0" w:color="auto"/>
              <w:right w:val="single" w:sz="8" w:space="0" w:color="auto"/>
            </w:tcBorders>
            <w:vAlign w:val="center"/>
          </w:tcPr>
          <w:p w14:paraId="451246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918E741"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д.40, г.Мытищи, ВЗУ КБАТО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B6C9A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064A4D2" w14:textId="77777777" w:rsidR="00E5636A" w:rsidRPr="005A3B97" w:rsidRDefault="00E5636A" w:rsidP="001D37E5">
            <w:pPr>
              <w:rPr>
                <w:rFonts w:eastAsia="Calibri"/>
                <w:sz w:val="17"/>
                <w:szCs w:val="17"/>
              </w:rPr>
            </w:pPr>
            <w:r w:rsidRPr="005A3B97">
              <w:rPr>
                <w:rFonts w:eastAsia="Calibri"/>
                <w:sz w:val="17"/>
                <w:szCs w:val="17"/>
              </w:rPr>
              <w:t xml:space="preserve"> 15,2 кв.м. </w:t>
            </w:r>
          </w:p>
        </w:tc>
      </w:tr>
      <w:tr w:rsidR="00E5636A" w:rsidRPr="005A3B97" w14:paraId="4BD0187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54980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8589544" w14:textId="77777777" w:rsidR="00E5636A" w:rsidRPr="005A3B97" w:rsidRDefault="00E5636A" w:rsidP="001D37E5">
            <w:pPr>
              <w:rPr>
                <w:rFonts w:eastAsia="Calibri"/>
                <w:sz w:val="17"/>
                <w:szCs w:val="17"/>
              </w:rPr>
            </w:pPr>
            <w:r w:rsidRPr="005A3B97">
              <w:rPr>
                <w:rFonts w:eastAsia="Calibri"/>
                <w:sz w:val="17"/>
                <w:szCs w:val="17"/>
              </w:rPr>
              <w:t>Ак.Каргина ул., г.Мытищи, ВЗУ КБАТО, резервуар ж/б V=800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632199" w14:textId="77777777" w:rsidR="00E5636A" w:rsidRPr="005A3B97" w:rsidRDefault="00E5636A" w:rsidP="001D37E5">
            <w:pPr>
              <w:jc w:val="center"/>
              <w:rPr>
                <w:rFonts w:eastAsia="Calibri"/>
                <w:sz w:val="17"/>
                <w:szCs w:val="17"/>
              </w:rPr>
            </w:pPr>
            <w:r w:rsidRPr="005A3B97">
              <w:rPr>
                <w:rFonts w:eastAsia="Calibri"/>
                <w:sz w:val="17"/>
                <w:szCs w:val="17"/>
              </w:rPr>
              <w:t>000В00000020150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0CAE57"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0088F30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0E01666"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г.Мытищи, ВЗУ КБАТО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FC819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A983257" w14:textId="77777777" w:rsidR="00E5636A" w:rsidRPr="005A3B97" w:rsidRDefault="00E5636A" w:rsidP="001D37E5">
            <w:pPr>
              <w:rPr>
                <w:rFonts w:eastAsia="Calibri"/>
                <w:sz w:val="17"/>
                <w:szCs w:val="17"/>
              </w:rPr>
            </w:pPr>
            <w:r w:rsidRPr="005A3B97">
              <w:rPr>
                <w:rFonts w:eastAsia="Calibri"/>
                <w:sz w:val="17"/>
                <w:szCs w:val="17"/>
              </w:rPr>
              <w:t xml:space="preserve"> V=800 м3</w:t>
            </w:r>
          </w:p>
        </w:tc>
      </w:tr>
      <w:tr w:rsidR="00E5636A" w:rsidRPr="005A3B97" w14:paraId="2D869CA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472D14"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0A991350" w14:textId="77777777" w:rsidR="00E5636A" w:rsidRPr="005A3B97" w:rsidRDefault="00E5636A" w:rsidP="001D37E5">
            <w:pPr>
              <w:jc w:val="center"/>
              <w:rPr>
                <w:rFonts w:eastAsia="Calibri"/>
                <w:sz w:val="17"/>
                <w:szCs w:val="17"/>
              </w:rPr>
            </w:pPr>
            <w:r w:rsidRPr="005A3B97">
              <w:rPr>
                <w:rFonts w:eastAsia="Calibri"/>
                <w:b/>
                <w:sz w:val="17"/>
                <w:szCs w:val="17"/>
              </w:rPr>
              <w:t>ВЗУ Марфино</w:t>
            </w:r>
          </w:p>
        </w:tc>
      </w:tr>
      <w:tr w:rsidR="00E5636A" w:rsidRPr="005A3B97" w14:paraId="3DA0937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33D20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0C8AC9" w14:textId="77777777" w:rsidR="00E5636A" w:rsidRPr="005A3B97" w:rsidRDefault="00E5636A" w:rsidP="001D37E5">
            <w:pPr>
              <w:rPr>
                <w:rFonts w:eastAsia="Calibri"/>
                <w:sz w:val="17"/>
                <w:szCs w:val="17"/>
              </w:rPr>
            </w:pPr>
            <w:r w:rsidRPr="005A3B97">
              <w:rPr>
                <w:rFonts w:eastAsia="Calibri"/>
                <w:sz w:val="17"/>
                <w:szCs w:val="17"/>
              </w:rPr>
              <w:t>пос.с/х"Марфино" (ВЗУ), здание павильона над скважиной, с.п.Федоскинское</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F354F16" w14:textId="77777777" w:rsidR="00E5636A" w:rsidRPr="005A3B97" w:rsidRDefault="00E5636A" w:rsidP="001D37E5">
            <w:pPr>
              <w:jc w:val="center"/>
              <w:rPr>
                <w:rFonts w:eastAsia="Calibri"/>
                <w:sz w:val="17"/>
                <w:szCs w:val="17"/>
              </w:rPr>
            </w:pPr>
            <w:r w:rsidRPr="005A3B97">
              <w:rPr>
                <w:rFonts w:eastAsia="Calibri"/>
                <w:sz w:val="17"/>
                <w:szCs w:val="17"/>
              </w:rPr>
              <w:t>М001361781.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B27C174" w14:textId="77777777" w:rsidR="00E5636A" w:rsidRPr="005A3B97" w:rsidRDefault="00E5636A" w:rsidP="001D37E5">
            <w:pPr>
              <w:rPr>
                <w:rFonts w:eastAsia="Calibri"/>
                <w:sz w:val="17"/>
                <w:szCs w:val="17"/>
              </w:rPr>
            </w:pPr>
            <w:r w:rsidRPr="005A3B97">
              <w:rPr>
                <w:rFonts w:eastAsia="Calibri"/>
                <w:sz w:val="17"/>
                <w:szCs w:val="17"/>
              </w:rPr>
              <w:t>здание павильона над скважиной</w:t>
            </w:r>
          </w:p>
        </w:tc>
        <w:tc>
          <w:tcPr>
            <w:tcW w:w="2268" w:type="dxa"/>
            <w:tcBorders>
              <w:top w:val="single" w:sz="8" w:space="0" w:color="auto"/>
              <w:left w:val="single" w:sz="8" w:space="0" w:color="auto"/>
              <w:bottom w:val="single" w:sz="8" w:space="0" w:color="auto"/>
              <w:right w:val="single" w:sz="8" w:space="0" w:color="auto"/>
            </w:tcBorders>
            <w:vAlign w:val="center"/>
          </w:tcPr>
          <w:p w14:paraId="1F355D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4CFF39" w14:textId="77777777" w:rsidR="00E5636A" w:rsidRPr="005A3B97" w:rsidRDefault="00E5636A" w:rsidP="001D37E5">
            <w:pPr>
              <w:rPr>
                <w:rFonts w:eastAsia="Calibri"/>
                <w:sz w:val="17"/>
                <w:szCs w:val="17"/>
              </w:rPr>
            </w:pPr>
            <w:r w:rsidRPr="005A3B97">
              <w:rPr>
                <w:rFonts w:eastAsia="Calibri"/>
                <w:sz w:val="17"/>
                <w:szCs w:val="17"/>
              </w:rPr>
              <w:t>с.п.Федоскинское, пос.с/х"Марфино"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DE820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338C76" w14:textId="77777777" w:rsidR="00E5636A" w:rsidRPr="005A3B97" w:rsidRDefault="00E5636A" w:rsidP="001D37E5">
            <w:pPr>
              <w:rPr>
                <w:rFonts w:eastAsia="Calibri"/>
                <w:sz w:val="17"/>
                <w:szCs w:val="17"/>
              </w:rPr>
            </w:pPr>
            <w:r w:rsidRPr="005A3B97">
              <w:rPr>
                <w:rFonts w:eastAsia="Calibri"/>
                <w:sz w:val="17"/>
                <w:szCs w:val="17"/>
              </w:rPr>
              <w:t> здание павильона над скважиной</w:t>
            </w:r>
          </w:p>
        </w:tc>
      </w:tr>
      <w:tr w:rsidR="00E5636A" w:rsidRPr="005A3B97" w14:paraId="29E1478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45F4C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ACD3BA2" w14:textId="77777777" w:rsidR="00E5636A" w:rsidRPr="005A3B97" w:rsidRDefault="00E5636A" w:rsidP="001D37E5">
            <w:pPr>
              <w:rPr>
                <w:rFonts w:eastAsia="Calibri"/>
                <w:sz w:val="17"/>
                <w:szCs w:val="17"/>
              </w:rPr>
            </w:pPr>
            <w:r w:rsidRPr="005A3B97">
              <w:rPr>
                <w:rFonts w:eastAsia="Calibri"/>
                <w:sz w:val="17"/>
                <w:szCs w:val="17"/>
              </w:rPr>
              <w:t xml:space="preserve">пос.с/х "Марфино" (ВЗУ) Арт.скважина №1, лит.4П, с.п.Федоскинское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E75838D" w14:textId="77777777" w:rsidR="00E5636A" w:rsidRPr="005A3B97" w:rsidRDefault="00E5636A" w:rsidP="001D37E5">
            <w:pPr>
              <w:jc w:val="center"/>
              <w:rPr>
                <w:rFonts w:eastAsia="Calibri"/>
                <w:sz w:val="17"/>
                <w:szCs w:val="17"/>
              </w:rPr>
            </w:pPr>
            <w:r w:rsidRPr="005A3B97">
              <w:rPr>
                <w:rFonts w:eastAsia="Calibri"/>
                <w:sz w:val="17"/>
                <w:szCs w:val="17"/>
              </w:rPr>
              <w:t>М001361714.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D449FED"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w:t>
            </w:r>
          </w:p>
        </w:tc>
        <w:tc>
          <w:tcPr>
            <w:tcW w:w="2268" w:type="dxa"/>
            <w:tcBorders>
              <w:top w:val="single" w:sz="8" w:space="0" w:color="auto"/>
              <w:left w:val="single" w:sz="8" w:space="0" w:color="auto"/>
              <w:bottom w:val="single" w:sz="8" w:space="0" w:color="auto"/>
              <w:right w:val="single" w:sz="8" w:space="0" w:color="auto"/>
            </w:tcBorders>
            <w:vAlign w:val="center"/>
          </w:tcPr>
          <w:p w14:paraId="1CB8099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B539135" w14:textId="77777777" w:rsidR="00E5636A" w:rsidRPr="005A3B97" w:rsidRDefault="00E5636A" w:rsidP="001D37E5">
            <w:pPr>
              <w:rPr>
                <w:rFonts w:eastAsia="Calibri"/>
                <w:sz w:val="17"/>
                <w:szCs w:val="17"/>
              </w:rPr>
            </w:pPr>
            <w:r w:rsidRPr="005A3B97">
              <w:rPr>
                <w:rFonts w:eastAsia="Calibri"/>
                <w:sz w:val="17"/>
                <w:szCs w:val="17"/>
              </w:rPr>
              <w:t xml:space="preserve">с.п.Федоскинское пос.с/х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FF68B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4FA107" w14:textId="77777777" w:rsidR="00E5636A" w:rsidRPr="005A3B97" w:rsidRDefault="00E5636A" w:rsidP="001D37E5">
            <w:pPr>
              <w:rPr>
                <w:rFonts w:eastAsia="Calibri"/>
                <w:sz w:val="17"/>
                <w:szCs w:val="17"/>
              </w:rPr>
            </w:pPr>
            <w:r w:rsidRPr="005A3B97">
              <w:rPr>
                <w:rFonts w:eastAsia="Calibri"/>
                <w:sz w:val="17"/>
                <w:szCs w:val="17"/>
              </w:rPr>
              <w:t xml:space="preserve"> лит.4П, </w:t>
            </w:r>
          </w:p>
        </w:tc>
      </w:tr>
      <w:tr w:rsidR="00E5636A" w:rsidRPr="005A3B97" w14:paraId="001FC2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81286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FF70F7D" w14:textId="77777777" w:rsidR="00E5636A" w:rsidRPr="005A3B97" w:rsidRDefault="00E5636A" w:rsidP="001D37E5">
            <w:pPr>
              <w:rPr>
                <w:rFonts w:eastAsia="Calibri"/>
                <w:sz w:val="17"/>
                <w:szCs w:val="17"/>
              </w:rPr>
            </w:pPr>
            <w:r w:rsidRPr="005A3B97">
              <w:rPr>
                <w:rFonts w:eastAsia="Calibri"/>
                <w:sz w:val="17"/>
                <w:szCs w:val="17"/>
              </w:rPr>
              <w:t>Арт.скважина №1 (гл.115, г.бур-1985, гввэ-1987г) ВЗУ "Марфино"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1A3115" w14:textId="77777777" w:rsidR="00E5636A" w:rsidRPr="005A3B97" w:rsidRDefault="00E5636A" w:rsidP="001D37E5">
            <w:pPr>
              <w:jc w:val="center"/>
              <w:rPr>
                <w:rFonts w:eastAsia="Calibri"/>
                <w:sz w:val="17"/>
                <w:szCs w:val="17"/>
              </w:rPr>
            </w:pPr>
            <w:r w:rsidRPr="005A3B97">
              <w:rPr>
                <w:rFonts w:eastAsia="Calibri"/>
                <w:sz w:val="17"/>
                <w:szCs w:val="17"/>
              </w:rPr>
              <w:t>00020072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D9EA71"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 </w:t>
            </w:r>
          </w:p>
        </w:tc>
        <w:tc>
          <w:tcPr>
            <w:tcW w:w="2268" w:type="dxa"/>
            <w:tcBorders>
              <w:top w:val="single" w:sz="8" w:space="0" w:color="auto"/>
              <w:left w:val="single" w:sz="8" w:space="0" w:color="auto"/>
              <w:bottom w:val="single" w:sz="8" w:space="0" w:color="auto"/>
              <w:right w:val="single" w:sz="8" w:space="0" w:color="auto"/>
            </w:tcBorders>
            <w:vAlign w:val="center"/>
          </w:tcPr>
          <w:p w14:paraId="6203B59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35B033B" w14:textId="77777777" w:rsidR="00E5636A" w:rsidRPr="005A3B97" w:rsidRDefault="00E5636A" w:rsidP="001D37E5">
            <w:pPr>
              <w:rPr>
                <w:rFonts w:eastAsia="Calibri"/>
                <w:sz w:val="17"/>
                <w:szCs w:val="17"/>
              </w:rPr>
            </w:pPr>
            <w:r w:rsidRPr="005A3B97">
              <w:rPr>
                <w:rFonts w:eastAsia="Calibri"/>
                <w:sz w:val="17"/>
                <w:szCs w:val="17"/>
              </w:rPr>
              <w:t xml:space="preserve">ВЗУ "Марфино"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97B4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055877" w14:textId="77777777" w:rsidR="00E5636A" w:rsidRPr="005A3B97" w:rsidRDefault="00E5636A" w:rsidP="001D37E5">
            <w:pPr>
              <w:rPr>
                <w:rFonts w:eastAsia="Calibri"/>
                <w:sz w:val="17"/>
                <w:szCs w:val="17"/>
              </w:rPr>
            </w:pPr>
            <w:r w:rsidRPr="005A3B97">
              <w:rPr>
                <w:rFonts w:eastAsia="Calibri"/>
                <w:sz w:val="17"/>
                <w:szCs w:val="17"/>
              </w:rPr>
              <w:t xml:space="preserve"> гл.115, г.бур-1985, гввэ-1987г </w:t>
            </w:r>
          </w:p>
        </w:tc>
      </w:tr>
      <w:tr w:rsidR="00E5636A" w:rsidRPr="005A3B97" w14:paraId="5B1027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6400B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07CCC84" w14:textId="77777777" w:rsidR="00E5636A" w:rsidRPr="005A3B97" w:rsidRDefault="00E5636A" w:rsidP="001D37E5">
            <w:pPr>
              <w:rPr>
                <w:rFonts w:eastAsia="Calibri"/>
                <w:sz w:val="17"/>
                <w:szCs w:val="17"/>
              </w:rPr>
            </w:pPr>
            <w:r w:rsidRPr="005A3B97">
              <w:rPr>
                <w:rFonts w:eastAsia="Calibri"/>
                <w:sz w:val="17"/>
                <w:szCs w:val="17"/>
              </w:rPr>
              <w:t xml:space="preserve">пос.с/х "Марфино" (ВЗУ) Арт.скважина №2, лит.5П, с.п.Федоскинское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BED03A" w14:textId="77777777" w:rsidR="00E5636A" w:rsidRPr="005A3B97" w:rsidRDefault="00E5636A" w:rsidP="001D37E5">
            <w:pPr>
              <w:jc w:val="center"/>
              <w:rPr>
                <w:rFonts w:eastAsia="Calibri"/>
                <w:sz w:val="17"/>
                <w:szCs w:val="17"/>
              </w:rPr>
            </w:pPr>
            <w:r w:rsidRPr="005A3B97">
              <w:rPr>
                <w:rFonts w:eastAsia="Calibri"/>
                <w:sz w:val="17"/>
                <w:szCs w:val="17"/>
              </w:rPr>
              <w:t>М001361715.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47069A"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w:t>
            </w:r>
          </w:p>
        </w:tc>
        <w:tc>
          <w:tcPr>
            <w:tcW w:w="2268" w:type="dxa"/>
            <w:tcBorders>
              <w:top w:val="single" w:sz="8" w:space="0" w:color="auto"/>
              <w:left w:val="single" w:sz="8" w:space="0" w:color="auto"/>
              <w:bottom w:val="single" w:sz="8" w:space="0" w:color="auto"/>
              <w:right w:val="single" w:sz="8" w:space="0" w:color="auto"/>
            </w:tcBorders>
            <w:vAlign w:val="center"/>
          </w:tcPr>
          <w:p w14:paraId="64D531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D39A72" w14:textId="77777777" w:rsidR="00E5636A" w:rsidRPr="005A3B97" w:rsidRDefault="00E5636A" w:rsidP="001D37E5">
            <w:pPr>
              <w:rPr>
                <w:rFonts w:eastAsia="Calibri"/>
                <w:sz w:val="17"/>
                <w:szCs w:val="17"/>
              </w:rPr>
            </w:pPr>
            <w:r w:rsidRPr="005A3B97">
              <w:rPr>
                <w:rFonts w:eastAsia="Calibri"/>
                <w:sz w:val="17"/>
                <w:szCs w:val="17"/>
              </w:rPr>
              <w:t xml:space="preserve">с.п.Федоскинское пос.с/х "Марфино"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DD8E33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9108EC" w14:textId="77777777" w:rsidR="00E5636A" w:rsidRPr="005A3B97" w:rsidRDefault="00E5636A" w:rsidP="001D37E5">
            <w:pPr>
              <w:rPr>
                <w:rFonts w:eastAsia="Calibri"/>
                <w:sz w:val="17"/>
                <w:szCs w:val="17"/>
              </w:rPr>
            </w:pPr>
            <w:r w:rsidRPr="005A3B97">
              <w:rPr>
                <w:rFonts w:eastAsia="Calibri"/>
                <w:sz w:val="17"/>
                <w:szCs w:val="17"/>
              </w:rPr>
              <w:t xml:space="preserve"> лит.5П</w:t>
            </w:r>
          </w:p>
        </w:tc>
      </w:tr>
      <w:tr w:rsidR="00E5636A" w:rsidRPr="005A3B97" w14:paraId="7E29E71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B78F2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DFB3B5C" w14:textId="77777777" w:rsidR="00E5636A" w:rsidRPr="005A3B97" w:rsidRDefault="00E5636A" w:rsidP="001D37E5">
            <w:pPr>
              <w:rPr>
                <w:rFonts w:eastAsia="Calibri"/>
                <w:sz w:val="17"/>
                <w:szCs w:val="17"/>
              </w:rPr>
            </w:pPr>
            <w:r w:rsidRPr="005A3B97">
              <w:rPr>
                <w:rFonts w:eastAsia="Calibri"/>
                <w:sz w:val="17"/>
                <w:szCs w:val="17"/>
              </w:rPr>
              <w:t>Арт.скважина №2 (гл.160, г.бур-1985, гввэ-1987г.) ВЗУ "Марфино"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2105BF" w14:textId="77777777" w:rsidR="00E5636A" w:rsidRPr="005A3B97" w:rsidRDefault="00E5636A" w:rsidP="001D37E5">
            <w:pPr>
              <w:jc w:val="center"/>
              <w:rPr>
                <w:rFonts w:eastAsia="Calibri"/>
                <w:sz w:val="17"/>
                <w:szCs w:val="17"/>
              </w:rPr>
            </w:pPr>
            <w:r w:rsidRPr="005A3B97">
              <w:rPr>
                <w:rFonts w:eastAsia="Calibri"/>
                <w:sz w:val="17"/>
                <w:szCs w:val="17"/>
              </w:rPr>
              <w:t>00020073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E65B9D"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 </w:t>
            </w:r>
          </w:p>
        </w:tc>
        <w:tc>
          <w:tcPr>
            <w:tcW w:w="2268" w:type="dxa"/>
            <w:tcBorders>
              <w:top w:val="single" w:sz="8" w:space="0" w:color="auto"/>
              <w:left w:val="single" w:sz="8" w:space="0" w:color="auto"/>
              <w:bottom w:val="single" w:sz="8" w:space="0" w:color="auto"/>
              <w:right w:val="single" w:sz="8" w:space="0" w:color="auto"/>
            </w:tcBorders>
            <w:vAlign w:val="center"/>
          </w:tcPr>
          <w:p w14:paraId="135546B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879D0C" w14:textId="77777777" w:rsidR="00E5636A" w:rsidRPr="005A3B97" w:rsidRDefault="00E5636A" w:rsidP="001D37E5">
            <w:pPr>
              <w:rPr>
                <w:rFonts w:eastAsia="Calibri"/>
                <w:sz w:val="17"/>
                <w:szCs w:val="17"/>
              </w:rPr>
            </w:pPr>
            <w:r w:rsidRPr="005A3B97">
              <w:rPr>
                <w:rFonts w:eastAsia="Calibri"/>
                <w:sz w:val="17"/>
                <w:szCs w:val="17"/>
              </w:rPr>
              <w:t xml:space="preserve">ВЗУ "Марфино"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2A0ADC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376BA9" w14:textId="77777777" w:rsidR="00E5636A" w:rsidRPr="005A3B97" w:rsidRDefault="00E5636A" w:rsidP="001D37E5">
            <w:pPr>
              <w:rPr>
                <w:rFonts w:eastAsia="Calibri"/>
                <w:sz w:val="17"/>
                <w:szCs w:val="17"/>
              </w:rPr>
            </w:pPr>
            <w:r w:rsidRPr="005A3B97">
              <w:rPr>
                <w:rFonts w:eastAsia="Calibri"/>
                <w:sz w:val="17"/>
                <w:szCs w:val="17"/>
              </w:rPr>
              <w:t xml:space="preserve"> гл.160, г.бур-1985, гввэ-1987г.</w:t>
            </w:r>
          </w:p>
        </w:tc>
      </w:tr>
      <w:tr w:rsidR="00E5636A" w:rsidRPr="005A3B97" w14:paraId="6BC11C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926B9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4374A5E" w14:textId="77777777" w:rsidR="00E5636A" w:rsidRPr="005A3B97" w:rsidRDefault="00E5636A" w:rsidP="001D37E5">
            <w:pPr>
              <w:rPr>
                <w:rFonts w:eastAsia="Calibri"/>
                <w:sz w:val="17"/>
                <w:szCs w:val="17"/>
              </w:rPr>
            </w:pPr>
            <w:r w:rsidRPr="005A3B97">
              <w:rPr>
                <w:rFonts w:eastAsia="Calibri"/>
                <w:sz w:val="17"/>
                <w:szCs w:val="17"/>
              </w:rPr>
              <w:t>Резервуар V-250м3 ВЗУ "Марфино" гввэ-1987 д.Марфино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2CB3F1" w14:textId="77777777" w:rsidR="00E5636A" w:rsidRPr="005A3B97" w:rsidRDefault="00E5636A" w:rsidP="001D37E5">
            <w:pPr>
              <w:jc w:val="center"/>
              <w:rPr>
                <w:rFonts w:eastAsia="Calibri"/>
                <w:sz w:val="17"/>
                <w:szCs w:val="17"/>
              </w:rPr>
            </w:pPr>
            <w:r w:rsidRPr="005A3B97">
              <w:rPr>
                <w:rFonts w:eastAsia="Calibri"/>
                <w:sz w:val="17"/>
                <w:szCs w:val="17"/>
              </w:rPr>
              <w:t>00020069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FFFC71" w14:textId="77777777" w:rsidR="00E5636A" w:rsidRPr="005A3B97" w:rsidRDefault="00E5636A" w:rsidP="001D37E5">
            <w:pPr>
              <w:rPr>
                <w:rFonts w:eastAsia="Calibri"/>
                <w:sz w:val="17"/>
                <w:szCs w:val="17"/>
              </w:rPr>
            </w:pPr>
            <w:r w:rsidRPr="005A3B97">
              <w:rPr>
                <w:rFonts w:eastAsia="Calibri"/>
                <w:sz w:val="17"/>
                <w:szCs w:val="17"/>
              </w:rPr>
              <w:t xml:space="preserve"> Резервуар </w:t>
            </w:r>
          </w:p>
        </w:tc>
        <w:tc>
          <w:tcPr>
            <w:tcW w:w="2268" w:type="dxa"/>
            <w:tcBorders>
              <w:top w:val="single" w:sz="8" w:space="0" w:color="auto"/>
              <w:left w:val="single" w:sz="8" w:space="0" w:color="auto"/>
              <w:bottom w:val="single" w:sz="8" w:space="0" w:color="auto"/>
              <w:right w:val="single" w:sz="8" w:space="0" w:color="auto"/>
            </w:tcBorders>
            <w:vAlign w:val="center"/>
          </w:tcPr>
          <w:p w14:paraId="588457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185C3B" w14:textId="77777777" w:rsidR="00E5636A" w:rsidRPr="005A3B97" w:rsidRDefault="00E5636A" w:rsidP="001D37E5">
            <w:pPr>
              <w:rPr>
                <w:rFonts w:eastAsia="Calibri"/>
                <w:sz w:val="17"/>
                <w:szCs w:val="17"/>
              </w:rPr>
            </w:pPr>
            <w:r w:rsidRPr="005A3B97">
              <w:rPr>
                <w:rFonts w:eastAsia="Calibri"/>
                <w:sz w:val="17"/>
                <w:szCs w:val="17"/>
              </w:rPr>
              <w:t xml:space="preserve">ВЗУ "Марфино" гввэ-1987 д.Марфино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9972E4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D75AC0" w14:textId="77777777" w:rsidR="00E5636A" w:rsidRPr="005A3B97" w:rsidRDefault="00E5636A" w:rsidP="001D37E5">
            <w:pPr>
              <w:rPr>
                <w:rFonts w:eastAsia="Calibri"/>
                <w:sz w:val="17"/>
                <w:szCs w:val="17"/>
              </w:rPr>
            </w:pPr>
            <w:r w:rsidRPr="005A3B97">
              <w:rPr>
                <w:rFonts w:eastAsia="Calibri"/>
                <w:sz w:val="17"/>
                <w:szCs w:val="17"/>
              </w:rPr>
              <w:t xml:space="preserve"> V-250м3 </w:t>
            </w:r>
          </w:p>
        </w:tc>
      </w:tr>
      <w:tr w:rsidR="00E5636A" w:rsidRPr="005A3B97" w14:paraId="21428E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A5C9BF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DD957AE" w14:textId="77777777" w:rsidR="00E5636A" w:rsidRPr="005A3B97" w:rsidRDefault="00E5636A" w:rsidP="001D37E5">
            <w:pPr>
              <w:rPr>
                <w:rFonts w:eastAsia="Calibri"/>
                <w:sz w:val="17"/>
                <w:szCs w:val="17"/>
              </w:rPr>
            </w:pPr>
            <w:r w:rsidRPr="005A3B97">
              <w:rPr>
                <w:rFonts w:eastAsia="Calibri"/>
                <w:sz w:val="17"/>
                <w:szCs w:val="17"/>
              </w:rPr>
              <w:t>Резервуар V-250м3 ВЗУ "Марфино"д.Марфино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05AA72" w14:textId="77777777" w:rsidR="00E5636A" w:rsidRPr="005A3B97" w:rsidRDefault="00E5636A" w:rsidP="001D37E5">
            <w:pPr>
              <w:jc w:val="center"/>
              <w:rPr>
                <w:rFonts w:eastAsia="Calibri"/>
                <w:sz w:val="17"/>
                <w:szCs w:val="17"/>
              </w:rPr>
            </w:pPr>
            <w:r w:rsidRPr="005A3B97">
              <w:rPr>
                <w:rFonts w:eastAsia="Calibri"/>
                <w:sz w:val="17"/>
                <w:szCs w:val="17"/>
              </w:rPr>
              <w:t>00020070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268912E" w14:textId="77777777" w:rsidR="00E5636A" w:rsidRPr="005A3B97" w:rsidRDefault="00E5636A" w:rsidP="001D37E5">
            <w:pPr>
              <w:rPr>
                <w:rFonts w:eastAsia="Calibri"/>
                <w:sz w:val="17"/>
                <w:szCs w:val="17"/>
              </w:rPr>
            </w:pPr>
            <w:r w:rsidRPr="005A3B97">
              <w:rPr>
                <w:rFonts w:eastAsia="Calibri"/>
                <w:sz w:val="17"/>
                <w:szCs w:val="17"/>
              </w:rPr>
              <w:t xml:space="preserve"> Резервуар </w:t>
            </w:r>
          </w:p>
        </w:tc>
        <w:tc>
          <w:tcPr>
            <w:tcW w:w="2268" w:type="dxa"/>
            <w:tcBorders>
              <w:top w:val="single" w:sz="8" w:space="0" w:color="auto"/>
              <w:left w:val="single" w:sz="8" w:space="0" w:color="auto"/>
              <w:bottom w:val="single" w:sz="8" w:space="0" w:color="auto"/>
              <w:right w:val="single" w:sz="8" w:space="0" w:color="auto"/>
            </w:tcBorders>
            <w:vAlign w:val="center"/>
          </w:tcPr>
          <w:p w14:paraId="309693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AAACDC" w14:textId="77777777" w:rsidR="00E5636A" w:rsidRPr="005A3B97" w:rsidRDefault="00E5636A" w:rsidP="001D37E5">
            <w:pPr>
              <w:rPr>
                <w:rFonts w:eastAsia="Calibri"/>
                <w:sz w:val="17"/>
                <w:szCs w:val="17"/>
              </w:rPr>
            </w:pPr>
            <w:r w:rsidRPr="005A3B97">
              <w:rPr>
                <w:rFonts w:eastAsia="Calibri"/>
                <w:sz w:val="17"/>
                <w:szCs w:val="17"/>
              </w:rPr>
              <w:t xml:space="preserve">ВЗУ "Марфино"д.Марфино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B622D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62ED9D" w14:textId="77777777" w:rsidR="00E5636A" w:rsidRPr="005A3B97" w:rsidRDefault="00E5636A" w:rsidP="001D37E5">
            <w:pPr>
              <w:rPr>
                <w:rFonts w:eastAsia="Calibri"/>
                <w:sz w:val="17"/>
                <w:szCs w:val="17"/>
              </w:rPr>
            </w:pPr>
            <w:r w:rsidRPr="005A3B97">
              <w:rPr>
                <w:rFonts w:eastAsia="Calibri"/>
                <w:sz w:val="17"/>
                <w:szCs w:val="17"/>
              </w:rPr>
              <w:t xml:space="preserve"> V-250м3 </w:t>
            </w:r>
          </w:p>
        </w:tc>
      </w:tr>
      <w:tr w:rsidR="00E5636A" w:rsidRPr="005A3B97" w14:paraId="5FE1BA9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69741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5979B5B" w14:textId="77777777" w:rsidR="00E5636A" w:rsidRPr="005A3B97" w:rsidRDefault="00E5636A" w:rsidP="001D37E5">
            <w:pPr>
              <w:rPr>
                <w:rFonts w:eastAsia="Calibri"/>
                <w:sz w:val="17"/>
                <w:szCs w:val="17"/>
              </w:rPr>
            </w:pPr>
            <w:r w:rsidRPr="005A3B97">
              <w:rPr>
                <w:rFonts w:eastAsia="Calibri"/>
                <w:sz w:val="17"/>
                <w:szCs w:val="17"/>
              </w:rPr>
              <w:t>Резервуар V-250м3 ВЗУ "Марфино"д.Марфино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2FB557" w14:textId="77777777" w:rsidR="00E5636A" w:rsidRPr="005A3B97" w:rsidRDefault="00E5636A" w:rsidP="001D37E5">
            <w:pPr>
              <w:jc w:val="center"/>
              <w:rPr>
                <w:rFonts w:eastAsia="Calibri"/>
                <w:sz w:val="17"/>
                <w:szCs w:val="17"/>
              </w:rPr>
            </w:pPr>
            <w:r w:rsidRPr="005A3B97">
              <w:rPr>
                <w:rFonts w:eastAsia="Calibri"/>
                <w:sz w:val="17"/>
                <w:szCs w:val="17"/>
              </w:rPr>
              <w:t>00020071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54CCF27" w14:textId="77777777" w:rsidR="00E5636A" w:rsidRPr="005A3B97" w:rsidRDefault="00E5636A" w:rsidP="001D37E5">
            <w:pPr>
              <w:rPr>
                <w:rFonts w:eastAsia="Calibri"/>
                <w:sz w:val="17"/>
                <w:szCs w:val="17"/>
              </w:rPr>
            </w:pPr>
            <w:r w:rsidRPr="005A3B97">
              <w:rPr>
                <w:rFonts w:eastAsia="Calibri"/>
                <w:sz w:val="17"/>
                <w:szCs w:val="17"/>
              </w:rPr>
              <w:t xml:space="preserve"> Резервуар </w:t>
            </w:r>
          </w:p>
        </w:tc>
        <w:tc>
          <w:tcPr>
            <w:tcW w:w="2268" w:type="dxa"/>
            <w:tcBorders>
              <w:top w:val="single" w:sz="8" w:space="0" w:color="auto"/>
              <w:left w:val="single" w:sz="8" w:space="0" w:color="auto"/>
              <w:bottom w:val="single" w:sz="8" w:space="0" w:color="auto"/>
              <w:right w:val="single" w:sz="8" w:space="0" w:color="auto"/>
            </w:tcBorders>
            <w:vAlign w:val="center"/>
          </w:tcPr>
          <w:p w14:paraId="4EB3F1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84279EE" w14:textId="77777777" w:rsidR="00E5636A" w:rsidRPr="005A3B97" w:rsidRDefault="00E5636A" w:rsidP="001D37E5">
            <w:pPr>
              <w:rPr>
                <w:rFonts w:eastAsia="Calibri"/>
                <w:sz w:val="17"/>
                <w:szCs w:val="17"/>
              </w:rPr>
            </w:pPr>
            <w:r w:rsidRPr="005A3B97">
              <w:rPr>
                <w:rFonts w:eastAsia="Calibri"/>
                <w:sz w:val="17"/>
                <w:szCs w:val="17"/>
              </w:rPr>
              <w:t xml:space="preserve">ВЗУ "Марфино"д.Марфино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4C7F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BC464C" w14:textId="77777777" w:rsidR="00E5636A" w:rsidRPr="005A3B97" w:rsidRDefault="00E5636A" w:rsidP="001D37E5">
            <w:pPr>
              <w:rPr>
                <w:rFonts w:eastAsia="Calibri"/>
                <w:sz w:val="17"/>
                <w:szCs w:val="17"/>
              </w:rPr>
            </w:pPr>
            <w:r w:rsidRPr="005A3B97">
              <w:rPr>
                <w:rFonts w:eastAsia="Calibri"/>
                <w:sz w:val="17"/>
                <w:szCs w:val="17"/>
              </w:rPr>
              <w:t xml:space="preserve"> V-250м3</w:t>
            </w:r>
          </w:p>
        </w:tc>
      </w:tr>
      <w:tr w:rsidR="00E5636A" w:rsidRPr="005A3B97" w14:paraId="52D06C0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BFD25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F49F14" w14:textId="77777777" w:rsidR="00E5636A" w:rsidRPr="005A3B97" w:rsidRDefault="00E5636A" w:rsidP="001D37E5">
            <w:pPr>
              <w:rPr>
                <w:rFonts w:eastAsia="Calibri"/>
                <w:sz w:val="17"/>
                <w:szCs w:val="17"/>
              </w:rPr>
            </w:pPr>
            <w:r w:rsidRPr="005A3B97">
              <w:rPr>
                <w:rFonts w:eastAsia="Calibri"/>
                <w:sz w:val="17"/>
                <w:szCs w:val="17"/>
              </w:rPr>
              <w:t>пос.с/х"Марфино" (ВЗУ), здание насосной станции Лит.Б, с.п.Федоскинское, 50,3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87B5E1" w14:textId="77777777" w:rsidR="00E5636A" w:rsidRPr="005A3B97" w:rsidRDefault="00E5636A" w:rsidP="001D37E5">
            <w:pPr>
              <w:jc w:val="center"/>
              <w:rPr>
                <w:rFonts w:eastAsia="Calibri"/>
                <w:sz w:val="17"/>
                <w:szCs w:val="17"/>
              </w:rPr>
            </w:pPr>
            <w:r w:rsidRPr="005A3B97">
              <w:rPr>
                <w:rFonts w:eastAsia="Calibri"/>
                <w:sz w:val="17"/>
                <w:szCs w:val="17"/>
              </w:rPr>
              <w:t>М001361780.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595CFE" w14:textId="77777777" w:rsidR="00E5636A" w:rsidRPr="005A3B97" w:rsidRDefault="00E5636A" w:rsidP="001D37E5">
            <w:pPr>
              <w:rPr>
                <w:rFonts w:eastAsia="Calibri"/>
                <w:sz w:val="17"/>
                <w:szCs w:val="17"/>
              </w:rPr>
            </w:pPr>
            <w:r w:rsidRPr="005A3B97">
              <w:rPr>
                <w:rFonts w:eastAsia="Calibri"/>
                <w:sz w:val="17"/>
                <w:szCs w:val="17"/>
              </w:rPr>
              <w:t>здание насосной станции</w:t>
            </w:r>
          </w:p>
        </w:tc>
        <w:tc>
          <w:tcPr>
            <w:tcW w:w="2268" w:type="dxa"/>
            <w:tcBorders>
              <w:top w:val="single" w:sz="8" w:space="0" w:color="auto"/>
              <w:left w:val="single" w:sz="8" w:space="0" w:color="auto"/>
              <w:bottom w:val="single" w:sz="8" w:space="0" w:color="auto"/>
              <w:right w:val="single" w:sz="8" w:space="0" w:color="auto"/>
            </w:tcBorders>
            <w:vAlign w:val="center"/>
          </w:tcPr>
          <w:p w14:paraId="255157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C9525E1" w14:textId="77777777" w:rsidR="00E5636A" w:rsidRPr="005A3B97" w:rsidRDefault="00E5636A" w:rsidP="001D37E5">
            <w:pPr>
              <w:rPr>
                <w:rFonts w:eastAsia="Calibri"/>
                <w:sz w:val="17"/>
                <w:szCs w:val="17"/>
              </w:rPr>
            </w:pPr>
            <w:r w:rsidRPr="005A3B97">
              <w:rPr>
                <w:rFonts w:eastAsia="Calibri"/>
                <w:sz w:val="17"/>
                <w:szCs w:val="17"/>
              </w:rPr>
              <w:t>с.п.Федоскинское, пос.с/х"Марфино" (ВЗУ)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DB04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D4F35D1" w14:textId="77777777" w:rsidR="00E5636A" w:rsidRPr="005A3B97" w:rsidRDefault="00E5636A" w:rsidP="001D37E5">
            <w:pPr>
              <w:rPr>
                <w:rFonts w:eastAsia="Calibri"/>
                <w:sz w:val="17"/>
                <w:szCs w:val="17"/>
              </w:rPr>
            </w:pPr>
            <w:r w:rsidRPr="005A3B97">
              <w:rPr>
                <w:rFonts w:eastAsia="Calibri"/>
                <w:sz w:val="17"/>
                <w:szCs w:val="17"/>
              </w:rPr>
              <w:t xml:space="preserve"> Лит.Б, 50,3 кв.м</w:t>
            </w:r>
          </w:p>
        </w:tc>
      </w:tr>
      <w:tr w:rsidR="00E5636A" w:rsidRPr="005A3B97" w14:paraId="7DC9596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CCAE2C"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74283DB" w14:textId="77777777" w:rsidR="00E5636A" w:rsidRPr="005A3B97" w:rsidRDefault="00E5636A" w:rsidP="001D37E5">
            <w:pPr>
              <w:jc w:val="center"/>
              <w:rPr>
                <w:rFonts w:eastAsia="Calibri"/>
                <w:sz w:val="17"/>
                <w:szCs w:val="17"/>
              </w:rPr>
            </w:pPr>
            <w:r w:rsidRPr="005A3B97">
              <w:rPr>
                <w:rFonts w:eastAsia="Calibri"/>
                <w:b/>
                <w:sz w:val="17"/>
                <w:szCs w:val="17"/>
              </w:rPr>
              <w:t>ВЗУ ОКБ КП</w:t>
            </w:r>
          </w:p>
        </w:tc>
      </w:tr>
      <w:tr w:rsidR="00E5636A" w:rsidRPr="005A3B97" w14:paraId="2485DE8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0778D0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569F977" w14:textId="77777777" w:rsidR="00E5636A" w:rsidRPr="005A3B97" w:rsidRDefault="00E5636A" w:rsidP="001D37E5">
            <w:pPr>
              <w:rPr>
                <w:rFonts w:eastAsia="Calibri"/>
                <w:sz w:val="17"/>
                <w:szCs w:val="17"/>
              </w:rPr>
            </w:pPr>
            <w:r w:rsidRPr="005A3B97">
              <w:rPr>
                <w:rFonts w:eastAsia="Calibri"/>
                <w:sz w:val="17"/>
                <w:szCs w:val="17"/>
              </w:rPr>
              <w:t>Колпакова ул;г.Мытищи; арт. скважина №13348/6 (120м) с павильоном и технол. оборуд-м (в составе ВЗУ "ОКБ КП") изм. ст-ти 6692159, 32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D9445B5" w14:textId="77777777" w:rsidR="00E5636A" w:rsidRPr="005A3B97" w:rsidRDefault="00E5636A" w:rsidP="001D37E5">
            <w:pPr>
              <w:jc w:val="center"/>
              <w:rPr>
                <w:rFonts w:eastAsia="Calibri"/>
                <w:sz w:val="17"/>
                <w:szCs w:val="17"/>
              </w:rPr>
            </w:pPr>
            <w:r w:rsidRPr="005A3B97">
              <w:rPr>
                <w:rFonts w:eastAsia="Calibri"/>
                <w:sz w:val="17"/>
                <w:szCs w:val="17"/>
              </w:rPr>
              <w:t>108000000000646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433E25"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№13348/6 </w:t>
            </w:r>
          </w:p>
        </w:tc>
        <w:tc>
          <w:tcPr>
            <w:tcW w:w="2268" w:type="dxa"/>
            <w:tcBorders>
              <w:top w:val="single" w:sz="8" w:space="0" w:color="auto"/>
              <w:left w:val="single" w:sz="8" w:space="0" w:color="auto"/>
              <w:bottom w:val="single" w:sz="8" w:space="0" w:color="auto"/>
              <w:right w:val="single" w:sz="8" w:space="0" w:color="auto"/>
            </w:tcBorders>
            <w:vAlign w:val="center"/>
          </w:tcPr>
          <w:p w14:paraId="7AB3E1F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1F18ADD" w14:textId="77777777" w:rsidR="00E5636A" w:rsidRPr="005A3B97" w:rsidRDefault="00E5636A" w:rsidP="001D37E5">
            <w:pPr>
              <w:rPr>
                <w:rFonts w:eastAsia="Calibri"/>
                <w:sz w:val="17"/>
                <w:szCs w:val="17"/>
              </w:rPr>
            </w:pPr>
            <w:r w:rsidRPr="005A3B97">
              <w:rPr>
                <w:rFonts w:eastAsia="Calibri"/>
                <w:sz w:val="17"/>
                <w:szCs w:val="17"/>
              </w:rPr>
              <w:t xml:space="preserve">Колпакова ул;г.Мытищи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A69261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E7FA9A" w14:textId="77777777" w:rsidR="00E5636A" w:rsidRPr="005A3B97" w:rsidRDefault="00E5636A" w:rsidP="001D37E5">
            <w:pPr>
              <w:rPr>
                <w:rFonts w:eastAsia="Calibri"/>
                <w:sz w:val="17"/>
                <w:szCs w:val="17"/>
              </w:rPr>
            </w:pPr>
            <w:r w:rsidRPr="005A3B97">
              <w:rPr>
                <w:rFonts w:eastAsia="Calibri"/>
                <w:sz w:val="17"/>
                <w:szCs w:val="17"/>
              </w:rPr>
              <w:t xml:space="preserve"> 120м с павильоном и технол. оборуд-м в составе ВЗУ "ОКБ КП" изм. ст-ти 6692159, 32</w:t>
            </w:r>
          </w:p>
        </w:tc>
      </w:tr>
      <w:tr w:rsidR="00E5636A" w:rsidRPr="005A3B97" w14:paraId="4911B2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EB5DEB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2EFDBB" w14:textId="77777777" w:rsidR="00E5636A" w:rsidRPr="005A3B97" w:rsidRDefault="00E5636A" w:rsidP="001D37E5">
            <w:pPr>
              <w:rPr>
                <w:rFonts w:eastAsia="Calibri"/>
                <w:sz w:val="17"/>
                <w:szCs w:val="17"/>
              </w:rPr>
            </w:pPr>
            <w:r w:rsidRPr="005A3B97">
              <w:rPr>
                <w:rFonts w:eastAsia="Calibri"/>
                <w:sz w:val="17"/>
                <w:szCs w:val="17"/>
              </w:rPr>
              <w:t>Колпакова ул. ВЗУ ОКБ КП , здание павильона арт.скважины №39,1 кв м 9, 1кв м (изм.ст-ти 143622,45)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FC8DF8D" w14:textId="77777777" w:rsidR="00E5636A" w:rsidRPr="005A3B97" w:rsidRDefault="00E5636A" w:rsidP="001D37E5">
            <w:pPr>
              <w:jc w:val="center"/>
              <w:rPr>
                <w:rFonts w:eastAsia="Calibri"/>
                <w:sz w:val="17"/>
                <w:szCs w:val="17"/>
              </w:rPr>
            </w:pPr>
            <w:r w:rsidRPr="005A3B97">
              <w:rPr>
                <w:rFonts w:eastAsia="Calibri"/>
                <w:sz w:val="17"/>
                <w:szCs w:val="17"/>
              </w:rPr>
              <w:t>000В00000010020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34FE4A" w14:textId="77777777" w:rsidR="00E5636A" w:rsidRPr="005A3B97" w:rsidRDefault="00E5636A" w:rsidP="001D37E5">
            <w:pPr>
              <w:rPr>
                <w:rFonts w:eastAsia="Calibri"/>
                <w:sz w:val="17"/>
                <w:szCs w:val="17"/>
              </w:rPr>
            </w:pPr>
            <w:r w:rsidRPr="005A3B97">
              <w:rPr>
                <w:rFonts w:eastAsia="Calibri"/>
                <w:sz w:val="17"/>
                <w:szCs w:val="17"/>
              </w:rPr>
              <w:t xml:space="preserve">Здание павильона артскважины №3 </w:t>
            </w:r>
          </w:p>
        </w:tc>
        <w:tc>
          <w:tcPr>
            <w:tcW w:w="2268" w:type="dxa"/>
            <w:tcBorders>
              <w:top w:val="single" w:sz="8" w:space="0" w:color="auto"/>
              <w:left w:val="single" w:sz="8" w:space="0" w:color="auto"/>
              <w:bottom w:val="single" w:sz="8" w:space="0" w:color="auto"/>
              <w:right w:val="single" w:sz="8" w:space="0" w:color="auto"/>
            </w:tcBorders>
            <w:vAlign w:val="center"/>
          </w:tcPr>
          <w:p w14:paraId="440C1D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FC5151C"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6C7A28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B2AFDF" w14:textId="77777777" w:rsidR="00E5636A" w:rsidRPr="005A3B97" w:rsidRDefault="00E5636A" w:rsidP="001D37E5">
            <w:pPr>
              <w:rPr>
                <w:rFonts w:eastAsia="Calibri"/>
                <w:sz w:val="17"/>
                <w:szCs w:val="17"/>
              </w:rPr>
            </w:pPr>
            <w:r w:rsidRPr="005A3B97">
              <w:rPr>
                <w:rFonts w:eastAsia="Calibri"/>
                <w:sz w:val="17"/>
                <w:szCs w:val="17"/>
              </w:rPr>
              <w:t xml:space="preserve"> 9,1 кв.м. 9,1 кв.м. изм.ст-ти 143622,45</w:t>
            </w:r>
          </w:p>
        </w:tc>
      </w:tr>
      <w:tr w:rsidR="00E5636A" w:rsidRPr="005A3B97" w14:paraId="664865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FB184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DEFB7D" w14:textId="77777777" w:rsidR="00E5636A" w:rsidRPr="005A3B97" w:rsidRDefault="00E5636A" w:rsidP="001D37E5">
            <w:pPr>
              <w:rPr>
                <w:rFonts w:eastAsia="Calibri"/>
                <w:sz w:val="17"/>
                <w:szCs w:val="17"/>
              </w:rPr>
            </w:pPr>
            <w:r w:rsidRPr="005A3B97">
              <w:rPr>
                <w:rFonts w:eastAsia="Calibri"/>
                <w:sz w:val="17"/>
                <w:szCs w:val="17"/>
              </w:rPr>
              <w:t>Колпакова ул., зданиестанции обезжелезивания 57, 9 кв.м ОКБ КП (изм-е ст-ти 8031699, 34)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62BDE1" w14:textId="77777777" w:rsidR="00E5636A" w:rsidRPr="005A3B97" w:rsidRDefault="00E5636A" w:rsidP="001D37E5">
            <w:pPr>
              <w:jc w:val="center"/>
              <w:rPr>
                <w:rFonts w:eastAsia="Calibri"/>
                <w:sz w:val="17"/>
                <w:szCs w:val="17"/>
              </w:rPr>
            </w:pPr>
            <w:r w:rsidRPr="005A3B97">
              <w:rPr>
                <w:rFonts w:eastAsia="Calibri"/>
                <w:sz w:val="17"/>
                <w:szCs w:val="17"/>
              </w:rPr>
              <w:t>000В000001197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91B47EA"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обезжелезивания </w:t>
            </w:r>
          </w:p>
        </w:tc>
        <w:tc>
          <w:tcPr>
            <w:tcW w:w="2268" w:type="dxa"/>
            <w:tcBorders>
              <w:top w:val="single" w:sz="8" w:space="0" w:color="auto"/>
              <w:left w:val="single" w:sz="8" w:space="0" w:color="auto"/>
              <w:bottom w:val="single" w:sz="8" w:space="0" w:color="auto"/>
              <w:right w:val="single" w:sz="8" w:space="0" w:color="auto"/>
            </w:tcBorders>
            <w:vAlign w:val="center"/>
          </w:tcPr>
          <w:p w14:paraId="56A2BA6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D66F9E" w14:textId="77777777" w:rsidR="00E5636A" w:rsidRPr="005A3B97" w:rsidRDefault="00E5636A" w:rsidP="001D37E5">
            <w:pPr>
              <w:rPr>
                <w:rFonts w:eastAsia="Calibri"/>
                <w:sz w:val="17"/>
                <w:szCs w:val="17"/>
              </w:rPr>
            </w:pPr>
            <w:r w:rsidRPr="005A3B97">
              <w:rPr>
                <w:rFonts w:eastAsia="Calibri"/>
                <w:sz w:val="17"/>
                <w:szCs w:val="17"/>
              </w:rPr>
              <w:t xml:space="preserve">Колпакова ул.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C84C4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766D34" w14:textId="77777777" w:rsidR="00E5636A" w:rsidRPr="005A3B97" w:rsidRDefault="00E5636A" w:rsidP="001D37E5">
            <w:pPr>
              <w:rPr>
                <w:rFonts w:eastAsia="Calibri"/>
                <w:sz w:val="17"/>
                <w:szCs w:val="17"/>
              </w:rPr>
            </w:pPr>
            <w:r w:rsidRPr="005A3B97">
              <w:rPr>
                <w:rFonts w:eastAsia="Calibri"/>
                <w:sz w:val="17"/>
                <w:szCs w:val="17"/>
              </w:rPr>
              <w:t xml:space="preserve"> 57, 9 кв.м ОКБ КП изм-е ст-ти 8031699, 34 </w:t>
            </w:r>
          </w:p>
        </w:tc>
      </w:tr>
      <w:tr w:rsidR="00E5636A" w:rsidRPr="005A3B97" w14:paraId="2560C30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659C3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25E3DD"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арт. скважина №15/1 глубиной 105, 0 м (изм.ст-ти 2182799, 44)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BA34385" w14:textId="77777777" w:rsidR="00E5636A" w:rsidRPr="005A3B97" w:rsidRDefault="00E5636A" w:rsidP="001D37E5">
            <w:pPr>
              <w:jc w:val="center"/>
              <w:rPr>
                <w:rFonts w:eastAsia="Calibri"/>
                <w:sz w:val="17"/>
                <w:szCs w:val="17"/>
              </w:rPr>
            </w:pPr>
            <w:r w:rsidRPr="005A3B97">
              <w:rPr>
                <w:rFonts w:eastAsia="Calibri"/>
                <w:sz w:val="17"/>
                <w:szCs w:val="17"/>
              </w:rPr>
              <w:t>000В00000020144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621292"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№15/1 </w:t>
            </w:r>
          </w:p>
        </w:tc>
        <w:tc>
          <w:tcPr>
            <w:tcW w:w="2268" w:type="dxa"/>
            <w:tcBorders>
              <w:top w:val="single" w:sz="8" w:space="0" w:color="auto"/>
              <w:left w:val="single" w:sz="8" w:space="0" w:color="auto"/>
              <w:bottom w:val="single" w:sz="8" w:space="0" w:color="auto"/>
              <w:right w:val="single" w:sz="8" w:space="0" w:color="auto"/>
            </w:tcBorders>
            <w:vAlign w:val="center"/>
          </w:tcPr>
          <w:p w14:paraId="2A6F28E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820DA7"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95280D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D24BC84" w14:textId="77777777" w:rsidR="00E5636A" w:rsidRPr="005A3B97" w:rsidRDefault="00E5636A" w:rsidP="001D37E5">
            <w:pPr>
              <w:rPr>
                <w:rFonts w:eastAsia="Calibri"/>
                <w:sz w:val="17"/>
                <w:szCs w:val="17"/>
              </w:rPr>
            </w:pPr>
            <w:r w:rsidRPr="005A3B97">
              <w:rPr>
                <w:rFonts w:eastAsia="Calibri"/>
                <w:sz w:val="17"/>
                <w:szCs w:val="17"/>
              </w:rPr>
              <w:t xml:space="preserve"> глубиной 105, 0 м изм.ст-ти 2182799, 44 </w:t>
            </w:r>
          </w:p>
        </w:tc>
      </w:tr>
      <w:tr w:rsidR="00E5636A" w:rsidRPr="005A3B97" w14:paraId="01CBE1C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26004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8E4F0B2" w14:textId="77777777" w:rsidR="00E5636A" w:rsidRPr="005A3B97" w:rsidRDefault="00E5636A" w:rsidP="001D37E5">
            <w:pPr>
              <w:rPr>
                <w:rFonts w:eastAsia="Calibri"/>
                <w:sz w:val="17"/>
                <w:szCs w:val="17"/>
              </w:rPr>
            </w:pPr>
            <w:r w:rsidRPr="005A3B97">
              <w:rPr>
                <w:rFonts w:eastAsia="Calibri"/>
                <w:sz w:val="17"/>
                <w:szCs w:val="17"/>
              </w:rPr>
              <w:t>Колпакова ул., ВЗУ ОКБ КП, арт. скважина №2869/А/4 глубиной 120, 0 м (изм.ст-ти 1795107, 52)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1F294C8" w14:textId="77777777" w:rsidR="00E5636A" w:rsidRPr="005A3B97" w:rsidRDefault="00E5636A" w:rsidP="001D37E5">
            <w:pPr>
              <w:jc w:val="center"/>
              <w:rPr>
                <w:rFonts w:eastAsia="Calibri"/>
                <w:sz w:val="17"/>
                <w:szCs w:val="17"/>
              </w:rPr>
            </w:pPr>
            <w:r w:rsidRPr="005A3B97">
              <w:rPr>
                <w:rFonts w:eastAsia="Calibri"/>
                <w:sz w:val="17"/>
                <w:szCs w:val="17"/>
              </w:rPr>
              <w:t>000В00000020143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242BEBC"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№2869/А/4 </w:t>
            </w:r>
          </w:p>
        </w:tc>
        <w:tc>
          <w:tcPr>
            <w:tcW w:w="2268" w:type="dxa"/>
            <w:tcBorders>
              <w:top w:val="single" w:sz="8" w:space="0" w:color="auto"/>
              <w:left w:val="single" w:sz="8" w:space="0" w:color="auto"/>
              <w:bottom w:val="single" w:sz="8" w:space="0" w:color="auto"/>
              <w:right w:val="single" w:sz="8" w:space="0" w:color="auto"/>
            </w:tcBorders>
            <w:vAlign w:val="center"/>
          </w:tcPr>
          <w:p w14:paraId="559BF2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AD98E0"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CEB7F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7482D5" w14:textId="77777777" w:rsidR="00E5636A" w:rsidRPr="005A3B97" w:rsidRDefault="00E5636A" w:rsidP="001D37E5">
            <w:pPr>
              <w:rPr>
                <w:rFonts w:eastAsia="Calibri"/>
                <w:sz w:val="17"/>
                <w:szCs w:val="17"/>
              </w:rPr>
            </w:pPr>
            <w:r w:rsidRPr="005A3B97">
              <w:rPr>
                <w:rFonts w:eastAsia="Calibri"/>
                <w:sz w:val="17"/>
                <w:szCs w:val="17"/>
              </w:rPr>
              <w:t xml:space="preserve"> глубиной 120, 0 м изм.ст-ти 1795107, 52 </w:t>
            </w:r>
          </w:p>
        </w:tc>
      </w:tr>
      <w:tr w:rsidR="00E5636A" w:rsidRPr="005A3B97" w14:paraId="3071140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A12B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31BB8D1" w14:textId="77777777" w:rsidR="00E5636A" w:rsidRPr="005A3B97" w:rsidRDefault="00E5636A" w:rsidP="001D37E5">
            <w:pPr>
              <w:rPr>
                <w:rFonts w:eastAsia="Calibri"/>
                <w:sz w:val="17"/>
                <w:szCs w:val="17"/>
              </w:rPr>
            </w:pPr>
            <w:r w:rsidRPr="005A3B97">
              <w:rPr>
                <w:rFonts w:eastAsia="Calibri"/>
                <w:sz w:val="17"/>
                <w:szCs w:val="17"/>
              </w:rPr>
              <w:t>Колпакова ул., ВЗУ ОКБ КП арт. скважина №5 глубиной 300, 0 м (изм.ст-ти 4756613, 30)</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98DEF01" w14:textId="77777777" w:rsidR="00E5636A" w:rsidRPr="005A3B97" w:rsidRDefault="00E5636A" w:rsidP="001D37E5">
            <w:pPr>
              <w:jc w:val="center"/>
              <w:rPr>
                <w:rFonts w:eastAsia="Calibri"/>
                <w:sz w:val="17"/>
                <w:szCs w:val="17"/>
              </w:rPr>
            </w:pPr>
            <w:r w:rsidRPr="005A3B97">
              <w:rPr>
                <w:rFonts w:eastAsia="Calibri"/>
                <w:sz w:val="17"/>
                <w:szCs w:val="17"/>
              </w:rPr>
              <w:t>000В00000020068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516AFB9" w14:textId="77777777" w:rsidR="00E5636A" w:rsidRPr="005A3B97" w:rsidRDefault="00E5636A" w:rsidP="001D37E5">
            <w:pPr>
              <w:rPr>
                <w:rFonts w:eastAsia="Calibri"/>
                <w:sz w:val="17"/>
                <w:szCs w:val="17"/>
              </w:rPr>
            </w:pPr>
            <w:r w:rsidRPr="005A3B97">
              <w:rPr>
                <w:rFonts w:eastAsia="Calibri"/>
                <w:sz w:val="17"/>
                <w:szCs w:val="17"/>
              </w:rPr>
              <w:t xml:space="preserve"> арт. скважина №5 </w:t>
            </w:r>
          </w:p>
        </w:tc>
        <w:tc>
          <w:tcPr>
            <w:tcW w:w="2268" w:type="dxa"/>
            <w:tcBorders>
              <w:top w:val="single" w:sz="8" w:space="0" w:color="auto"/>
              <w:left w:val="single" w:sz="8" w:space="0" w:color="auto"/>
              <w:bottom w:val="single" w:sz="8" w:space="0" w:color="auto"/>
              <w:right w:val="single" w:sz="8" w:space="0" w:color="auto"/>
            </w:tcBorders>
            <w:vAlign w:val="center"/>
          </w:tcPr>
          <w:p w14:paraId="126030C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F3CE984"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D7138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C1583E1" w14:textId="77777777" w:rsidR="00E5636A" w:rsidRPr="005A3B97" w:rsidRDefault="00E5636A" w:rsidP="001D37E5">
            <w:pPr>
              <w:rPr>
                <w:rFonts w:eastAsia="Calibri"/>
                <w:sz w:val="17"/>
                <w:szCs w:val="17"/>
              </w:rPr>
            </w:pPr>
            <w:r w:rsidRPr="005A3B97">
              <w:rPr>
                <w:rFonts w:eastAsia="Calibri"/>
                <w:sz w:val="17"/>
                <w:szCs w:val="17"/>
              </w:rPr>
              <w:t xml:space="preserve"> глубиной 300, 0 м изм.ст-ти 4756613, 30 </w:t>
            </w:r>
          </w:p>
        </w:tc>
      </w:tr>
      <w:tr w:rsidR="00E5636A" w:rsidRPr="005A3B97" w14:paraId="40A6EAF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1AEA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B1570A"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резервуар ж/б V=500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64CF03" w14:textId="77777777" w:rsidR="00E5636A" w:rsidRPr="005A3B97" w:rsidRDefault="00E5636A" w:rsidP="001D37E5">
            <w:pPr>
              <w:jc w:val="center"/>
              <w:rPr>
                <w:rFonts w:eastAsia="Calibri"/>
                <w:sz w:val="17"/>
                <w:szCs w:val="17"/>
              </w:rPr>
            </w:pPr>
            <w:r w:rsidRPr="005A3B97">
              <w:rPr>
                <w:rFonts w:eastAsia="Calibri"/>
                <w:sz w:val="17"/>
                <w:szCs w:val="17"/>
              </w:rPr>
              <w:t>000В00000020046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866584A"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695603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3D2E495"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97EFF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DE77CE" w14:textId="77777777" w:rsidR="00E5636A" w:rsidRPr="005A3B97" w:rsidRDefault="00E5636A" w:rsidP="001D37E5">
            <w:pPr>
              <w:rPr>
                <w:rFonts w:eastAsia="Calibri"/>
                <w:sz w:val="17"/>
                <w:szCs w:val="17"/>
              </w:rPr>
            </w:pPr>
            <w:r w:rsidRPr="005A3B97">
              <w:rPr>
                <w:rFonts w:eastAsia="Calibri"/>
                <w:sz w:val="17"/>
                <w:szCs w:val="17"/>
              </w:rPr>
              <w:t xml:space="preserve"> V=500 м3</w:t>
            </w:r>
          </w:p>
        </w:tc>
      </w:tr>
      <w:tr w:rsidR="00E5636A" w:rsidRPr="005A3B97" w14:paraId="6689385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9194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FB9D64"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резервуар ж/б V=500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D1CE74" w14:textId="77777777" w:rsidR="00E5636A" w:rsidRPr="005A3B97" w:rsidRDefault="00E5636A" w:rsidP="001D37E5">
            <w:pPr>
              <w:jc w:val="center"/>
              <w:rPr>
                <w:rFonts w:eastAsia="Calibri"/>
                <w:sz w:val="17"/>
                <w:szCs w:val="17"/>
              </w:rPr>
            </w:pPr>
            <w:r w:rsidRPr="005A3B97">
              <w:rPr>
                <w:rFonts w:eastAsia="Calibri"/>
                <w:sz w:val="17"/>
                <w:szCs w:val="17"/>
              </w:rPr>
              <w:t>000В00000020048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EA4323"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111E471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9A3218"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809C6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FD2BE2" w14:textId="77777777" w:rsidR="00E5636A" w:rsidRPr="005A3B97" w:rsidRDefault="00E5636A" w:rsidP="001D37E5">
            <w:pPr>
              <w:rPr>
                <w:rFonts w:eastAsia="Calibri"/>
                <w:sz w:val="17"/>
                <w:szCs w:val="17"/>
              </w:rPr>
            </w:pPr>
            <w:r w:rsidRPr="005A3B97">
              <w:rPr>
                <w:rFonts w:eastAsia="Calibri"/>
                <w:sz w:val="17"/>
                <w:szCs w:val="17"/>
              </w:rPr>
              <w:t xml:space="preserve"> V=500 м3</w:t>
            </w:r>
          </w:p>
        </w:tc>
      </w:tr>
      <w:tr w:rsidR="00E5636A" w:rsidRPr="005A3B97" w14:paraId="45329E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94461F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6FF9B6"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резервуар ж/б V=500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5CB6394" w14:textId="77777777" w:rsidR="00E5636A" w:rsidRPr="005A3B97" w:rsidRDefault="00E5636A" w:rsidP="001D37E5">
            <w:pPr>
              <w:jc w:val="center"/>
              <w:rPr>
                <w:rFonts w:eastAsia="Calibri"/>
                <w:sz w:val="17"/>
                <w:szCs w:val="17"/>
              </w:rPr>
            </w:pPr>
            <w:r w:rsidRPr="005A3B97">
              <w:rPr>
                <w:rFonts w:eastAsia="Calibri"/>
                <w:sz w:val="17"/>
                <w:szCs w:val="17"/>
              </w:rPr>
              <w:t>000В00000020047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6B801E6"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0C2DCC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40316E9"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92D54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D0D6042" w14:textId="77777777" w:rsidR="00E5636A" w:rsidRPr="005A3B97" w:rsidRDefault="00E5636A" w:rsidP="001D37E5">
            <w:pPr>
              <w:rPr>
                <w:rFonts w:eastAsia="Calibri"/>
                <w:sz w:val="17"/>
                <w:szCs w:val="17"/>
              </w:rPr>
            </w:pPr>
            <w:r w:rsidRPr="005A3B97">
              <w:rPr>
                <w:rFonts w:eastAsia="Calibri"/>
                <w:sz w:val="17"/>
                <w:szCs w:val="17"/>
              </w:rPr>
              <w:t xml:space="preserve"> V=500 м3</w:t>
            </w:r>
          </w:p>
        </w:tc>
      </w:tr>
      <w:tr w:rsidR="00E5636A" w:rsidRPr="005A3B97" w14:paraId="4DD420D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028AE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98238C" w14:textId="77777777" w:rsidR="00E5636A" w:rsidRPr="005A3B97" w:rsidRDefault="00E5636A" w:rsidP="001D37E5">
            <w:pPr>
              <w:rPr>
                <w:rFonts w:eastAsia="Calibri"/>
                <w:sz w:val="17"/>
                <w:szCs w:val="17"/>
              </w:rPr>
            </w:pPr>
            <w:r w:rsidRPr="005A3B97">
              <w:rPr>
                <w:rFonts w:eastAsia="Calibri"/>
                <w:sz w:val="17"/>
                <w:szCs w:val="17"/>
              </w:rPr>
              <w:t>Колпакова ул., г.Мытищи, ВЗУ ОКБ КП, резервуар ж/б V=500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98AB51" w14:textId="77777777" w:rsidR="00E5636A" w:rsidRPr="005A3B97" w:rsidRDefault="00E5636A" w:rsidP="001D37E5">
            <w:pPr>
              <w:jc w:val="center"/>
              <w:rPr>
                <w:rFonts w:eastAsia="Calibri"/>
                <w:sz w:val="17"/>
                <w:szCs w:val="17"/>
              </w:rPr>
            </w:pPr>
            <w:r w:rsidRPr="005A3B97">
              <w:rPr>
                <w:rFonts w:eastAsia="Calibri"/>
                <w:sz w:val="17"/>
                <w:szCs w:val="17"/>
              </w:rPr>
              <w:t>000В00000020056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F12D34"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1B5FD12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5E76D8E"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ВЗУ ОКБ КП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A62B6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809DF9C" w14:textId="77777777" w:rsidR="00E5636A" w:rsidRPr="005A3B97" w:rsidRDefault="00E5636A" w:rsidP="001D37E5">
            <w:pPr>
              <w:rPr>
                <w:rFonts w:eastAsia="Calibri"/>
                <w:sz w:val="17"/>
                <w:szCs w:val="17"/>
              </w:rPr>
            </w:pPr>
            <w:r w:rsidRPr="005A3B97">
              <w:rPr>
                <w:rFonts w:eastAsia="Calibri"/>
                <w:sz w:val="17"/>
                <w:szCs w:val="17"/>
              </w:rPr>
              <w:t xml:space="preserve"> V=500 м3</w:t>
            </w:r>
          </w:p>
        </w:tc>
      </w:tr>
      <w:tr w:rsidR="00E5636A" w:rsidRPr="005A3B97" w14:paraId="7F531B6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FBAD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B47239C" w14:textId="77777777" w:rsidR="00E5636A" w:rsidRPr="005A3B97" w:rsidRDefault="00E5636A" w:rsidP="001D37E5">
            <w:pPr>
              <w:rPr>
                <w:rFonts w:eastAsia="Calibri"/>
                <w:sz w:val="17"/>
                <w:szCs w:val="17"/>
              </w:rPr>
            </w:pPr>
            <w:r w:rsidRPr="005A3B97">
              <w:rPr>
                <w:rFonts w:eastAsia="Calibri"/>
                <w:sz w:val="17"/>
                <w:szCs w:val="17"/>
              </w:rPr>
              <w:t>Колпакова ул., г.Мытищи, здание ВЗУ ОКБ КП"606, 0 кв.м (изм. ст-ти 18316240, 19)</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32DC981" w14:textId="77777777" w:rsidR="00E5636A" w:rsidRPr="005A3B97" w:rsidRDefault="00E5636A" w:rsidP="001D37E5">
            <w:pPr>
              <w:jc w:val="center"/>
              <w:rPr>
                <w:rFonts w:eastAsia="Calibri"/>
                <w:sz w:val="17"/>
                <w:szCs w:val="17"/>
              </w:rPr>
            </w:pPr>
            <w:r w:rsidRPr="005A3B97">
              <w:rPr>
                <w:rFonts w:eastAsia="Calibri"/>
                <w:sz w:val="17"/>
                <w:szCs w:val="17"/>
              </w:rPr>
              <w:t>000В00000010049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980552" w14:textId="77777777" w:rsidR="00E5636A" w:rsidRPr="005A3B97" w:rsidRDefault="00E5636A" w:rsidP="001D37E5">
            <w:pPr>
              <w:rPr>
                <w:rFonts w:eastAsia="Calibri"/>
                <w:sz w:val="17"/>
                <w:szCs w:val="17"/>
              </w:rPr>
            </w:pPr>
            <w:r w:rsidRPr="005A3B97">
              <w:rPr>
                <w:rFonts w:eastAsia="Calibri"/>
                <w:sz w:val="17"/>
                <w:szCs w:val="17"/>
              </w:rPr>
              <w:t xml:space="preserve">Здание ВЗУ ОКБ КП" </w:t>
            </w:r>
          </w:p>
        </w:tc>
        <w:tc>
          <w:tcPr>
            <w:tcW w:w="2268" w:type="dxa"/>
            <w:tcBorders>
              <w:top w:val="single" w:sz="8" w:space="0" w:color="auto"/>
              <w:left w:val="single" w:sz="8" w:space="0" w:color="auto"/>
              <w:bottom w:val="single" w:sz="8" w:space="0" w:color="auto"/>
              <w:right w:val="single" w:sz="8" w:space="0" w:color="auto"/>
            </w:tcBorders>
            <w:vAlign w:val="center"/>
          </w:tcPr>
          <w:p w14:paraId="091102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C8AFEE1"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B60F09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FB2F51" w14:textId="77777777" w:rsidR="00E5636A" w:rsidRPr="005A3B97" w:rsidRDefault="00E5636A" w:rsidP="001D37E5">
            <w:pPr>
              <w:rPr>
                <w:rFonts w:eastAsia="Calibri"/>
                <w:sz w:val="17"/>
                <w:szCs w:val="17"/>
              </w:rPr>
            </w:pPr>
            <w:r w:rsidRPr="005A3B97">
              <w:rPr>
                <w:rFonts w:eastAsia="Calibri"/>
                <w:sz w:val="17"/>
                <w:szCs w:val="17"/>
              </w:rPr>
              <w:t xml:space="preserve"> 606, 0 кв.м изм. ст-ти 18316240, 19 </w:t>
            </w:r>
          </w:p>
        </w:tc>
      </w:tr>
      <w:tr w:rsidR="00E5636A" w:rsidRPr="005A3B97" w14:paraId="5F3F55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501F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6C6280C" w14:textId="77777777" w:rsidR="00E5636A" w:rsidRPr="005A3B97" w:rsidRDefault="00E5636A" w:rsidP="001D37E5">
            <w:pPr>
              <w:rPr>
                <w:rFonts w:eastAsia="Calibri"/>
                <w:sz w:val="17"/>
                <w:szCs w:val="17"/>
              </w:rPr>
            </w:pPr>
            <w:r w:rsidRPr="005A3B97">
              <w:rPr>
                <w:rFonts w:eastAsia="Calibri"/>
                <w:sz w:val="17"/>
                <w:szCs w:val="17"/>
              </w:rPr>
              <w:t>Колпакова ул., д.26, г.Мытищи, здание насосной станции45, 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AFB3B03" w14:textId="77777777" w:rsidR="00E5636A" w:rsidRPr="005A3B97" w:rsidRDefault="00E5636A" w:rsidP="001D37E5">
            <w:pPr>
              <w:jc w:val="center"/>
              <w:rPr>
                <w:rFonts w:eastAsia="Calibri"/>
                <w:sz w:val="17"/>
                <w:szCs w:val="17"/>
              </w:rPr>
            </w:pPr>
            <w:r w:rsidRPr="005A3B97">
              <w:rPr>
                <w:rFonts w:eastAsia="Calibri"/>
                <w:sz w:val="17"/>
                <w:szCs w:val="17"/>
              </w:rPr>
              <w:t>000В00000000001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313B615"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363D353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52F8D44"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д.26,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4B676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3CBDF39" w14:textId="77777777" w:rsidR="00E5636A" w:rsidRPr="005A3B97" w:rsidRDefault="00E5636A" w:rsidP="001D37E5">
            <w:pPr>
              <w:rPr>
                <w:rFonts w:eastAsia="Calibri"/>
                <w:sz w:val="17"/>
                <w:szCs w:val="17"/>
              </w:rPr>
            </w:pPr>
            <w:r w:rsidRPr="005A3B97">
              <w:rPr>
                <w:rFonts w:eastAsia="Calibri"/>
                <w:sz w:val="17"/>
                <w:szCs w:val="17"/>
              </w:rPr>
              <w:t xml:space="preserve"> 45,8 кв.м. </w:t>
            </w:r>
          </w:p>
        </w:tc>
      </w:tr>
      <w:tr w:rsidR="00E5636A" w:rsidRPr="005A3B97" w14:paraId="4740AAA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BC816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0CC3D1" w14:textId="77777777" w:rsidR="00E5636A" w:rsidRPr="005A3B97" w:rsidRDefault="00E5636A" w:rsidP="001D37E5">
            <w:pPr>
              <w:rPr>
                <w:rFonts w:eastAsia="Calibri"/>
                <w:sz w:val="17"/>
                <w:szCs w:val="17"/>
              </w:rPr>
            </w:pPr>
            <w:r w:rsidRPr="005A3B97">
              <w:rPr>
                <w:rFonts w:eastAsia="Calibri"/>
                <w:sz w:val="17"/>
                <w:szCs w:val="17"/>
              </w:rPr>
              <w:t>Колпакова ул., д.36здание насосной станции 30,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C11114" w14:textId="77777777" w:rsidR="00E5636A" w:rsidRPr="005A3B97" w:rsidRDefault="00E5636A" w:rsidP="001D37E5">
            <w:pPr>
              <w:jc w:val="center"/>
              <w:rPr>
                <w:rFonts w:eastAsia="Calibri"/>
                <w:sz w:val="17"/>
                <w:szCs w:val="17"/>
              </w:rPr>
            </w:pPr>
            <w:r w:rsidRPr="005A3B97">
              <w:rPr>
                <w:rFonts w:eastAsia="Calibri"/>
                <w:sz w:val="17"/>
                <w:szCs w:val="17"/>
              </w:rPr>
              <w:t>00001840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B8F22D"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392F6DE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B974028"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д.36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4851C3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975FBD" w14:textId="77777777" w:rsidR="00E5636A" w:rsidRPr="005A3B97" w:rsidRDefault="00E5636A" w:rsidP="001D37E5">
            <w:pPr>
              <w:rPr>
                <w:rFonts w:eastAsia="Calibri"/>
                <w:sz w:val="17"/>
                <w:szCs w:val="17"/>
              </w:rPr>
            </w:pPr>
            <w:r w:rsidRPr="005A3B97">
              <w:rPr>
                <w:rFonts w:eastAsia="Calibri"/>
                <w:sz w:val="17"/>
                <w:szCs w:val="17"/>
              </w:rPr>
              <w:t xml:space="preserve"> 30,0 кв.м. </w:t>
            </w:r>
          </w:p>
        </w:tc>
      </w:tr>
      <w:tr w:rsidR="00E5636A" w:rsidRPr="005A3B97" w14:paraId="13AC4BE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6DEBB95"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9CEF57A" w14:textId="77777777" w:rsidR="00E5636A" w:rsidRPr="005A3B97" w:rsidRDefault="00E5636A" w:rsidP="001D37E5">
            <w:pPr>
              <w:jc w:val="center"/>
              <w:rPr>
                <w:rFonts w:eastAsia="Calibri"/>
                <w:sz w:val="17"/>
                <w:szCs w:val="17"/>
              </w:rPr>
            </w:pPr>
            <w:r w:rsidRPr="005A3B97">
              <w:rPr>
                <w:rFonts w:eastAsia="Calibri"/>
                <w:b/>
                <w:sz w:val="17"/>
                <w:szCs w:val="17"/>
              </w:rPr>
              <w:t>ВЗУ Перловская</w:t>
            </w:r>
          </w:p>
        </w:tc>
      </w:tr>
      <w:tr w:rsidR="00E5636A" w:rsidRPr="005A3B97" w14:paraId="4BFE40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E9674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C2C5175" w14:textId="77777777" w:rsidR="00E5636A" w:rsidRPr="005A3B97" w:rsidRDefault="00E5636A" w:rsidP="001D37E5">
            <w:pPr>
              <w:rPr>
                <w:rFonts w:eastAsia="Calibri"/>
                <w:sz w:val="17"/>
                <w:szCs w:val="17"/>
              </w:rPr>
            </w:pPr>
            <w:r w:rsidRPr="005A3B97">
              <w:rPr>
                <w:rFonts w:eastAsia="Calibri"/>
                <w:sz w:val="17"/>
                <w:szCs w:val="17"/>
              </w:rPr>
              <w:t>Семашко ул., д.21, г.Мытищи, нежилое помещение пристройки насосной станции ПНС 37,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B3DCB9A" w14:textId="77777777" w:rsidR="00E5636A" w:rsidRPr="005A3B97" w:rsidRDefault="00E5636A" w:rsidP="001D37E5">
            <w:pPr>
              <w:jc w:val="center"/>
              <w:rPr>
                <w:rFonts w:eastAsia="Calibri"/>
                <w:sz w:val="17"/>
                <w:szCs w:val="17"/>
              </w:rPr>
            </w:pPr>
            <w:r w:rsidRPr="005A3B97">
              <w:rPr>
                <w:rFonts w:eastAsia="Calibri"/>
                <w:sz w:val="17"/>
                <w:szCs w:val="17"/>
              </w:rPr>
              <w:t>000В00000010084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B87B1B" w14:textId="77777777" w:rsidR="00E5636A" w:rsidRPr="005A3B97" w:rsidRDefault="00E5636A" w:rsidP="001D37E5">
            <w:pPr>
              <w:rPr>
                <w:rFonts w:eastAsia="Calibri"/>
                <w:sz w:val="17"/>
                <w:szCs w:val="17"/>
              </w:rPr>
            </w:pPr>
            <w:r w:rsidRPr="005A3B97">
              <w:rPr>
                <w:rFonts w:eastAsia="Calibri"/>
                <w:sz w:val="17"/>
                <w:szCs w:val="17"/>
              </w:rPr>
              <w:t xml:space="preserve"> нежилое помещение пристройки насосной станции ПНС </w:t>
            </w:r>
          </w:p>
        </w:tc>
        <w:tc>
          <w:tcPr>
            <w:tcW w:w="2268" w:type="dxa"/>
            <w:tcBorders>
              <w:top w:val="single" w:sz="8" w:space="0" w:color="auto"/>
              <w:left w:val="single" w:sz="8" w:space="0" w:color="auto"/>
              <w:bottom w:val="single" w:sz="8" w:space="0" w:color="auto"/>
              <w:right w:val="single" w:sz="8" w:space="0" w:color="auto"/>
            </w:tcBorders>
            <w:vAlign w:val="center"/>
          </w:tcPr>
          <w:p w14:paraId="2C57A2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FF5E2E" w14:textId="77777777" w:rsidR="00E5636A" w:rsidRPr="005A3B97" w:rsidRDefault="00E5636A" w:rsidP="001D37E5">
            <w:pPr>
              <w:rPr>
                <w:rFonts w:eastAsia="Calibri"/>
                <w:sz w:val="17"/>
                <w:szCs w:val="17"/>
              </w:rPr>
            </w:pPr>
            <w:r w:rsidRPr="005A3B97">
              <w:rPr>
                <w:rFonts w:eastAsia="Calibri"/>
                <w:sz w:val="17"/>
                <w:szCs w:val="17"/>
              </w:rPr>
              <w:t xml:space="preserve">Семашко ул., д.21,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7CCED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BB07827" w14:textId="77777777" w:rsidR="00E5636A" w:rsidRPr="005A3B97" w:rsidRDefault="00E5636A" w:rsidP="001D37E5">
            <w:pPr>
              <w:rPr>
                <w:rFonts w:eastAsia="Calibri"/>
                <w:sz w:val="17"/>
                <w:szCs w:val="17"/>
              </w:rPr>
            </w:pPr>
            <w:r w:rsidRPr="005A3B97">
              <w:rPr>
                <w:rFonts w:eastAsia="Calibri"/>
                <w:sz w:val="17"/>
                <w:szCs w:val="17"/>
              </w:rPr>
              <w:t xml:space="preserve"> 37,0 кв.м. </w:t>
            </w:r>
          </w:p>
        </w:tc>
      </w:tr>
      <w:tr w:rsidR="00E5636A" w:rsidRPr="005A3B97" w14:paraId="4CA4425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EE91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4F88E1" w14:textId="77777777" w:rsidR="00E5636A" w:rsidRPr="005A3B97" w:rsidRDefault="00E5636A" w:rsidP="001D37E5">
            <w:pPr>
              <w:rPr>
                <w:rFonts w:eastAsia="Calibri"/>
                <w:sz w:val="17"/>
                <w:szCs w:val="17"/>
              </w:rPr>
            </w:pPr>
            <w:r w:rsidRPr="005A3B97">
              <w:rPr>
                <w:rFonts w:eastAsia="Calibri"/>
                <w:sz w:val="17"/>
                <w:szCs w:val="17"/>
              </w:rPr>
              <w:t>3-я Крестьянская ул., д.5, г.Мытищи, помещение пожарно- насосной станции 17,9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42E2F3" w14:textId="77777777" w:rsidR="00E5636A" w:rsidRPr="005A3B97" w:rsidRDefault="00E5636A" w:rsidP="001D37E5">
            <w:pPr>
              <w:jc w:val="center"/>
              <w:rPr>
                <w:rFonts w:eastAsia="Calibri"/>
                <w:sz w:val="17"/>
                <w:szCs w:val="17"/>
              </w:rPr>
            </w:pPr>
            <w:r w:rsidRPr="005A3B97">
              <w:rPr>
                <w:rFonts w:eastAsia="Calibri"/>
                <w:sz w:val="17"/>
                <w:szCs w:val="17"/>
              </w:rPr>
              <w:t>000В00000020162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1095B7F" w14:textId="77777777" w:rsidR="00E5636A" w:rsidRPr="005A3B97" w:rsidRDefault="00E5636A" w:rsidP="001D37E5">
            <w:pPr>
              <w:rPr>
                <w:rFonts w:eastAsia="Calibri"/>
                <w:sz w:val="17"/>
                <w:szCs w:val="17"/>
              </w:rPr>
            </w:pPr>
            <w:r w:rsidRPr="005A3B97">
              <w:rPr>
                <w:rFonts w:eastAsia="Calibri"/>
                <w:sz w:val="17"/>
                <w:szCs w:val="17"/>
              </w:rPr>
              <w:t xml:space="preserve"> помещение пожарно-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5F07DB1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6D1E42" w14:textId="77777777" w:rsidR="00E5636A" w:rsidRPr="005A3B97" w:rsidRDefault="00E5636A" w:rsidP="001D37E5">
            <w:pPr>
              <w:rPr>
                <w:rFonts w:eastAsia="Calibri"/>
                <w:sz w:val="17"/>
                <w:szCs w:val="17"/>
              </w:rPr>
            </w:pPr>
            <w:r w:rsidRPr="005A3B97">
              <w:rPr>
                <w:rFonts w:eastAsia="Calibri"/>
                <w:sz w:val="17"/>
                <w:szCs w:val="17"/>
              </w:rPr>
              <w:t xml:space="preserve">3-я Крестьянская ул., д.5,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2E968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52917C" w14:textId="77777777" w:rsidR="00E5636A" w:rsidRPr="005A3B97" w:rsidRDefault="00E5636A" w:rsidP="001D37E5">
            <w:pPr>
              <w:rPr>
                <w:rFonts w:eastAsia="Calibri"/>
                <w:sz w:val="17"/>
                <w:szCs w:val="17"/>
              </w:rPr>
            </w:pPr>
            <w:r w:rsidRPr="005A3B97">
              <w:rPr>
                <w:rFonts w:eastAsia="Calibri"/>
                <w:sz w:val="17"/>
                <w:szCs w:val="17"/>
              </w:rPr>
              <w:t xml:space="preserve"> 17,9 кв.м. </w:t>
            </w:r>
          </w:p>
        </w:tc>
      </w:tr>
      <w:tr w:rsidR="00E5636A" w:rsidRPr="005A3B97" w14:paraId="11B696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49142C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3BC3B03" w14:textId="77777777" w:rsidR="00E5636A" w:rsidRPr="005A3B97" w:rsidRDefault="00E5636A" w:rsidP="001D37E5">
            <w:pPr>
              <w:rPr>
                <w:rFonts w:eastAsia="Calibri"/>
                <w:sz w:val="17"/>
                <w:szCs w:val="17"/>
              </w:rPr>
            </w:pPr>
            <w:r w:rsidRPr="005A3B97">
              <w:rPr>
                <w:rFonts w:eastAsia="Calibri"/>
                <w:sz w:val="17"/>
                <w:szCs w:val="17"/>
              </w:rPr>
              <w:t xml:space="preserve">Герцена ул., д.1, к.2, г.Мытищи, здание насосной станции подкачки ПНС 35,8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730D70E" w14:textId="77777777" w:rsidR="00E5636A" w:rsidRPr="005A3B97" w:rsidRDefault="00E5636A" w:rsidP="001D37E5">
            <w:pPr>
              <w:jc w:val="center"/>
              <w:rPr>
                <w:rFonts w:eastAsia="Calibri"/>
                <w:sz w:val="17"/>
                <w:szCs w:val="17"/>
              </w:rPr>
            </w:pPr>
            <w:r w:rsidRPr="005A3B97">
              <w:rPr>
                <w:rFonts w:eastAsia="Calibri"/>
                <w:sz w:val="17"/>
                <w:szCs w:val="17"/>
              </w:rPr>
              <w:t>000В00000010129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B6FC51" w14:textId="77777777" w:rsidR="00E5636A" w:rsidRPr="005A3B97" w:rsidRDefault="00E5636A" w:rsidP="001D37E5">
            <w:pPr>
              <w:rPr>
                <w:rFonts w:eastAsia="Calibri"/>
                <w:sz w:val="17"/>
                <w:szCs w:val="17"/>
              </w:rPr>
            </w:pPr>
            <w:r w:rsidRPr="005A3B97">
              <w:rPr>
                <w:rFonts w:eastAsia="Calibri"/>
                <w:sz w:val="17"/>
                <w:szCs w:val="17"/>
              </w:rPr>
              <w:t xml:space="preserve"> здание насосной станции подкачки ПНС</w:t>
            </w:r>
          </w:p>
        </w:tc>
        <w:tc>
          <w:tcPr>
            <w:tcW w:w="2268" w:type="dxa"/>
            <w:tcBorders>
              <w:top w:val="single" w:sz="8" w:space="0" w:color="auto"/>
              <w:left w:val="single" w:sz="8" w:space="0" w:color="auto"/>
              <w:bottom w:val="single" w:sz="8" w:space="0" w:color="auto"/>
              <w:right w:val="single" w:sz="8" w:space="0" w:color="auto"/>
            </w:tcBorders>
            <w:vAlign w:val="center"/>
          </w:tcPr>
          <w:p w14:paraId="01FA8D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0640A7" w14:textId="77777777" w:rsidR="00E5636A" w:rsidRPr="005A3B97" w:rsidRDefault="00E5636A" w:rsidP="001D37E5">
            <w:pPr>
              <w:rPr>
                <w:rFonts w:eastAsia="Calibri"/>
                <w:sz w:val="17"/>
                <w:szCs w:val="17"/>
              </w:rPr>
            </w:pPr>
            <w:r w:rsidRPr="005A3B97">
              <w:rPr>
                <w:rFonts w:eastAsia="Calibri"/>
                <w:sz w:val="17"/>
                <w:szCs w:val="17"/>
              </w:rPr>
              <w:t>Герцена ул., д.1, к.2,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EB099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9DB6B78" w14:textId="77777777" w:rsidR="00E5636A" w:rsidRPr="005A3B97" w:rsidRDefault="00E5636A" w:rsidP="001D37E5">
            <w:pPr>
              <w:rPr>
                <w:rFonts w:eastAsia="Calibri"/>
                <w:sz w:val="17"/>
                <w:szCs w:val="17"/>
              </w:rPr>
            </w:pPr>
            <w:r w:rsidRPr="005A3B97">
              <w:rPr>
                <w:rFonts w:eastAsia="Calibri"/>
                <w:sz w:val="17"/>
                <w:szCs w:val="17"/>
              </w:rPr>
              <w:t>35,8 кв.м</w:t>
            </w:r>
          </w:p>
        </w:tc>
      </w:tr>
      <w:tr w:rsidR="00E5636A" w:rsidRPr="005A3B97" w14:paraId="3D2669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4C28B36"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56635E53" w14:textId="77777777" w:rsidR="00E5636A" w:rsidRPr="005A3B97" w:rsidRDefault="00E5636A" w:rsidP="001D37E5">
            <w:pPr>
              <w:jc w:val="center"/>
              <w:rPr>
                <w:rFonts w:eastAsia="Calibri"/>
                <w:sz w:val="17"/>
                <w:szCs w:val="17"/>
              </w:rPr>
            </w:pPr>
            <w:r w:rsidRPr="005A3B97">
              <w:rPr>
                <w:rFonts w:eastAsia="Calibri"/>
                <w:b/>
                <w:sz w:val="17"/>
                <w:szCs w:val="17"/>
              </w:rPr>
              <w:t>ВЗУ Свиноедово</w:t>
            </w:r>
          </w:p>
        </w:tc>
      </w:tr>
      <w:tr w:rsidR="00E5636A" w:rsidRPr="005A3B97" w14:paraId="0919565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A920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44504D1" w14:textId="77777777" w:rsidR="00E5636A" w:rsidRPr="005A3B97" w:rsidRDefault="00E5636A" w:rsidP="001D37E5">
            <w:pPr>
              <w:rPr>
                <w:rFonts w:eastAsia="Calibri"/>
                <w:sz w:val="17"/>
                <w:szCs w:val="17"/>
              </w:rPr>
            </w:pPr>
            <w:r w:rsidRPr="005A3B97">
              <w:rPr>
                <w:rFonts w:eastAsia="Calibri"/>
                <w:sz w:val="17"/>
                <w:szCs w:val="17"/>
              </w:rPr>
              <w:t>ВЗУ Свиноедово, д.Свиноедово, Мытищ.р-н, Моск. обл., здание насосной станции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6D699EC" w14:textId="77777777" w:rsidR="00E5636A" w:rsidRPr="005A3B97" w:rsidRDefault="00E5636A" w:rsidP="001D37E5">
            <w:pPr>
              <w:jc w:val="center"/>
              <w:rPr>
                <w:rFonts w:eastAsia="Calibri"/>
                <w:sz w:val="17"/>
                <w:szCs w:val="17"/>
              </w:rPr>
            </w:pPr>
            <w:r w:rsidRPr="005A3B97">
              <w:rPr>
                <w:rFonts w:eastAsia="Calibri"/>
                <w:sz w:val="17"/>
                <w:szCs w:val="17"/>
              </w:rPr>
              <w:t>ПЕРВ00000010209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1DBBDF7"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36136E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27B0A9D" w14:textId="77777777" w:rsidR="00E5636A" w:rsidRPr="005A3B97" w:rsidRDefault="00E5636A" w:rsidP="001D37E5">
            <w:pPr>
              <w:rPr>
                <w:rFonts w:eastAsia="Calibri"/>
                <w:sz w:val="17"/>
                <w:szCs w:val="17"/>
              </w:rPr>
            </w:pPr>
            <w:r w:rsidRPr="005A3B97">
              <w:rPr>
                <w:rFonts w:eastAsia="Calibri"/>
                <w:sz w:val="17"/>
                <w:szCs w:val="17"/>
              </w:rPr>
              <w:t>ВЗУ Свиноедово, д.Свиноедово, Мытищ.р-н, Моск. обл.</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552FA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B716AC2" w14:textId="77777777" w:rsidR="00E5636A" w:rsidRPr="005A3B97" w:rsidRDefault="00E5636A" w:rsidP="001D37E5">
            <w:pPr>
              <w:rPr>
                <w:rFonts w:eastAsia="Calibri"/>
                <w:sz w:val="17"/>
                <w:szCs w:val="17"/>
              </w:rPr>
            </w:pPr>
            <w:r w:rsidRPr="005A3B97">
              <w:rPr>
                <w:rFonts w:eastAsia="Calibri"/>
                <w:sz w:val="17"/>
                <w:szCs w:val="17"/>
              </w:rPr>
              <w:t>6 кв.м</w:t>
            </w:r>
          </w:p>
        </w:tc>
      </w:tr>
      <w:tr w:rsidR="00E5636A" w:rsidRPr="005A3B97" w14:paraId="739801C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12147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A89A75" w14:textId="77777777" w:rsidR="00E5636A" w:rsidRPr="005A3B97" w:rsidRDefault="00E5636A" w:rsidP="001D37E5">
            <w:pPr>
              <w:rPr>
                <w:rFonts w:eastAsia="Calibri"/>
                <w:sz w:val="17"/>
                <w:szCs w:val="17"/>
              </w:rPr>
            </w:pPr>
            <w:r w:rsidRPr="005A3B97">
              <w:rPr>
                <w:rFonts w:eastAsia="Calibri"/>
                <w:sz w:val="17"/>
                <w:szCs w:val="17"/>
              </w:rPr>
              <w:t>ВЗУ Свиноедово, д.Свиноедово, Мытищинский район, Моск.овская обл., водонапорная башня, 15м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3A6A4B" w14:textId="77777777" w:rsidR="00E5636A" w:rsidRPr="005A3B97" w:rsidRDefault="00E5636A" w:rsidP="001D37E5">
            <w:pPr>
              <w:jc w:val="center"/>
              <w:rPr>
                <w:rFonts w:eastAsia="Calibri"/>
                <w:sz w:val="17"/>
                <w:szCs w:val="17"/>
              </w:rPr>
            </w:pPr>
            <w:r w:rsidRPr="005A3B97">
              <w:rPr>
                <w:rFonts w:eastAsia="Calibri"/>
                <w:sz w:val="17"/>
                <w:szCs w:val="17"/>
              </w:rPr>
              <w:t>ПЕРВ00000020171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B0CBFC0" w14:textId="77777777" w:rsidR="00E5636A" w:rsidRPr="005A3B97" w:rsidRDefault="00E5636A" w:rsidP="001D37E5">
            <w:pPr>
              <w:rPr>
                <w:rFonts w:eastAsia="Calibri"/>
                <w:sz w:val="17"/>
                <w:szCs w:val="17"/>
              </w:rPr>
            </w:pPr>
            <w:r w:rsidRPr="005A3B97">
              <w:rPr>
                <w:rFonts w:eastAsia="Calibri"/>
                <w:sz w:val="17"/>
                <w:szCs w:val="17"/>
              </w:rPr>
              <w:t xml:space="preserve"> водонапорная башня</w:t>
            </w:r>
          </w:p>
        </w:tc>
        <w:tc>
          <w:tcPr>
            <w:tcW w:w="2268" w:type="dxa"/>
            <w:tcBorders>
              <w:top w:val="single" w:sz="8" w:space="0" w:color="auto"/>
              <w:left w:val="single" w:sz="8" w:space="0" w:color="auto"/>
              <w:bottom w:val="single" w:sz="8" w:space="0" w:color="auto"/>
              <w:right w:val="single" w:sz="8" w:space="0" w:color="auto"/>
            </w:tcBorders>
            <w:vAlign w:val="center"/>
          </w:tcPr>
          <w:p w14:paraId="0324F00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B184C9A" w14:textId="77777777" w:rsidR="00E5636A" w:rsidRPr="005A3B97" w:rsidRDefault="00E5636A" w:rsidP="001D37E5">
            <w:pPr>
              <w:rPr>
                <w:rFonts w:eastAsia="Calibri"/>
                <w:sz w:val="17"/>
                <w:szCs w:val="17"/>
              </w:rPr>
            </w:pPr>
            <w:r w:rsidRPr="005A3B97">
              <w:rPr>
                <w:rFonts w:eastAsia="Calibri"/>
                <w:sz w:val="17"/>
                <w:szCs w:val="17"/>
              </w:rPr>
              <w:t xml:space="preserve">ВЗУ Свиноедово, д.Свиноедово, Мытищинский район, Моск.овская обл.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E3F7B8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73A544" w14:textId="77777777" w:rsidR="00E5636A" w:rsidRPr="005A3B97" w:rsidRDefault="00E5636A" w:rsidP="001D37E5">
            <w:pPr>
              <w:rPr>
                <w:rFonts w:eastAsia="Calibri"/>
                <w:sz w:val="17"/>
                <w:szCs w:val="17"/>
              </w:rPr>
            </w:pPr>
            <w:r w:rsidRPr="005A3B97">
              <w:rPr>
                <w:rFonts w:eastAsia="Calibri"/>
                <w:sz w:val="17"/>
                <w:szCs w:val="17"/>
              </w:rPr>
              <w:t xml:space="preserve"> 15м</w:t>
            </w:r>
          </w:p>
        </w:tc>
      </w:tr>
      <w:tr w:rsidR="00E5636A" w:rsidRPr="005A3B97" w14:paraId="38D348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886A7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1680102" w14:textId="77777777" w:rsidR="00E5636A" w:rsidRPr="005A3B97" w:rsidRDefault="00E5636A" w:rsidP="001D37E5">
            <w:pPr>
              <w:rPr>
                <w:rFonts w:eastAsia="Calibri"/>
                <w:sz w:val="17"/>
                <w:szCs w:val="17"/>
              </w:rPr>
            </w:pPr>
            <w:r w:rsidRPr="005A3B97">
              <w:rPr>
                <w:rFonts w:eastAsia="Calibri"/>
                <w:sz w:val="17"/>
                <w:szCs w:val="17"/>
              </w:rPr>
              <w:t xml:space="preserve">Свиноедово д., ВЗУ"Свиноедово", артезианская скважина глуб.120, 0 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DFB9E04" w14:textId="77777777" w:rsidR="00E5636A" w:rsidRPr="005A3B97" w:rsidRDefault="00E5636A" w:rsidP="001D37E5">
            <w:pPr>
              <w:jc w:val="center"/>
              <w:rPr>
                <w:rFonts w:eastAsia="Calibri"/>
                <w:sz w:val="17"/>
                <w:szCs w:val="17"/>
              </w:rPr>
            </w:pPr>
            <w:r w:rsidRPr="005A3B97">
              <w:rPr>
                <w:rFonts w:eastAsia="Calibri"/>
                <w:sz w:val="17"/>
                <w:szCs w:val="17"/>
              </w:rPr>
              <w:t>ПЕРВ00000020170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E9D5B1"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w:t>
            </w:r>
          </w:p>
        </w:tc>
        <w:tc>
          <w:tcPr>
            <w:tcW w:w="2268" w:type="dxa"/>
            <w:tcBorders>
              <w:top w:val="single" w:sz="8" w:space="0" w:color="auto"/>
              <w:left w:val="single" w:sz="8" w:space="0" w:color="auto"/>
              <w:bottom w:val="single" w:sz="8" w:space="0" w:color="auto"/>
              <w:right w:val="single" w:sz="8" w:space="0" w:color="auto"/>
            </w:tcBorders>
            <w:vAlign w:val="center"/>
          </w:tcPr>
          <w:p w14:paraId="3DB7EA2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9DAD28" w14:textId="77777777" w:rsidR="00E5636A" w:rsidRPr="005A3B97" w:rsidRDefault="00E5636A" w:rsidP="001D37E5">
            <w:pPr>
              <w:rPr>
                <w:rFonts w:eastAsia="Calibri"/>
                <w:sz w:val="17"/>
                <w:szCs w:val="17"/>
              </w:rPr>
            </w:pPr>
            <w:r w:rsidRPr="005A3B97">
              <w:rPr>
                <w:rFonts w:eastAsia="Calibri"/>
                <w:sz w:val="17"/>
                <w:szCs w:val="17"/>
              </w:rPr>
              <w:t xml:space="preserve">Свиноедово д., ВЗУ"Свиноедово"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308C8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2F053FF" w14:textId="77777777" w:rsidR="00E5636A" w:rsidRPr="005A3B97" w:rsidRDefault="00E5636A" w:rsidP="001D37E5">
            <w:pPr>
              <w:rPr>
                <w:rFonts w:eastAsia="Calibri"/>
                <w:sz w:val="17"/>
                <w:szCs w:val="17"/>
              </w:rPr>
            </w:pPr>
            <w:r w:rsidRPr="005A3B97">
              <w:rPr>
                <w:rFonts w:eastAsia="Calibri"/>
                <w:sz w:val="17"/>
                <w:szCs w:val="17"/>
              </w:rPr>
              <w:t xml:space="preserve"> глуб.120, 0 м </w:t>
            </w:r>
          </w:p>
        </w:tc>
      </w:tr>
      <w:tr w:rsidR="00E5636A" w:rsidRPr="005A3B97" w14:paraId="4D451E9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8AD7E5"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15893F11" w14:textId="77777777" w:rsidR="00E5636A" w:rsidRPr="005A3B97" w:rsidRDefault="00E5636A" w:rsidP="001D37E5">
            <w:pPr>
              <w:jc w:val="center"/>
              <w:rPr>
                <w:rFonts w:eastAsia="Calibri"/>
                <w:sz w:val="17"/>
                <w:szCs w:val="17"/>
              </w:rPr>
            </w:pPr>
            <w:r w:rsidRPr="005A3B97">
              <w:rPr>
                <w:rFonts w:eastAsia="Calibri"/>
                <w:b/>
                <w:sz w:val="17"/>
                <w:szCs w:val="17"/>
              </w:rPr>
              <w:t>ВЗУ Северный</w:t>
            </w:r>
          </w:p>
        </w:tc>
      </w:tr>
      <w:tr w:rsidR="00E5636A" w:rsidRPr="005A3B97" w14:paraId="0CE456E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FB3F95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670B6E6" w14:textId="77777777" w:rsidR="00E5636A" w:rsidRPr="005A3B97" w:rsidRDefault="00E5636A" w:rsidP="001D37E5">
            <w:pPr>
              <w:rPr>
                <w:rFonts w:eastAsia="Calibri"/>
                <w:sz w:val="17"/>
                <w:szCs w:val="17"/>
              </w:rPr>
            </w:pPr>
            <w:r w:rsidRPr="005A3B97">
              <w:rPr>
                <w:rFonts w:eastAsia="Calibri"/>
                <w:sz w:val="17"/>
                <w:szCs w:val="17"/>
              </w:rPr>
              <w:t>Индустриальнаяул., стр.7Н, г.Мытищи, здание насосной станции68, 8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2575FE" w14:textId="77777777" w:rsidR="00E5636A" w:rsidRPr="005A3B97" w:rsidRDefault="00E5636A" w:rsidP="001D37E5">
            <w:pPr>
              <w:jc w:val="center"/>
              <w:rPr>
                <w:rFonts w:eastAsia="Calibri"/>
                <w:sz w:val="17"/>
                <w:szCs w:val="17"/>
              </w:rPr>
            </w:pPr>
            <w:r w:rsidRPr="005A3B97">
              <w:rPr>
                <w:rFonts w:eastAsia="Calibri"/>
                <w:sz w:val="17"/>
                <w:szCs w:val="17"/>
              </w:rPr>
              <w:t>000В00033000001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12C3BFB"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4905FA8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569E27F" w14:textId="77777777" w:rsidR="00E5636A" w:rsidRPr="005A3B97" w:rsidRDefault="00E5636A" w:rsidP="001D37E5">
            <w:pPr>
              <w:rPr>
                <w:rFonts w:eastAsia="Calibri"/>
                <w:sz w:val="17"/>
                <w:szCs w:val="17"/>
              </w:rPr>
            </w:pPr>
            <w:r w:rsidRPr="005A3B97">
              <w:rPr>
                <w:rFonts w:eastAsia="Calibri"/>
                <w:sz w:val="17"/>
                <w:szCs w:val="17"/>
              </w:rPr>
              <w:t xml:space="preserve">Индустриальнаяул., стр.7Н,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A22CB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E5AB2B" w14:textId="77777777" w:rsidR="00E5636A" w:rsidRPr="005A3B97" w:rsidRDefault="00E5636A" w:rsidP="001D37E5">
            <w:pPr>
              <w:rPr>
                <w:rFonts w:eastAsia="Calibri"/>
                <w:sz w:val="17"/>
                <w:szCs w:val="17"/>
              </w:rPr>
            </w:pPr>
            <w:r w:rsidRPr="005A3B97">
              <w:rPr>
                <w:rFonts w:eastAsia="Calibri"/>
                <w:sz w:val="17"/>
                <w:szCs w:val="17"/>
              </w:rPr>
              <w:t xml:space="preserve"> 68,8 кв.м. </w:t>
            </w:r>
          </w:p>
        </w:tc>
      </w:tr>
      <w:tr w:rsidR="00E5636A" w:rsidRPr="005A3B97" w14:paraId="7443BA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E6C44B"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6054C0F" w14:textId="77777777" w:rsidR="00E5636A" w:rsidRPr="005A3B97" w:rsidRDefault="00E5636A" w:rsidP="001D37E5">
            <w:pPr>
              <w:jc w:val="center"/>
              <w:rPr>
                <w:rFonts w:eastAsia="Calibri"/>
                <w:sz w:val="17"/>
                <w:szCs w:val="17"/>
              </w:rPr>
            </w:pPr>
            <w:r w:rsidRPr="005A3B97">
              <w:rPr>
                <w:rFonts w:eastAsia="Calibri"/>
                <w:b/>
                <w:sz w:val="17"/>
                <w:szCs w:val="17"/>
              </w:rPr>
              <w:t>ВЗУ Сухарево</w:t>
            </w:r>
          </w:p>
        </w:tc>
      </w:tr>
      <w:tr w:rsidR="00E5636A" w:rsidRPr="005A3B97" w14:paraId="1DDFD7C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5691FB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CF2F5D2" w14:textId="77777777" w:rsidR="00E5636A" w:rsidRPr="005A3B97" w:rsidRDefault="00E5636A" w:rsidP="001D37E5">
            <w:pPr>
              <w:rPr>
                <w:rFonts w:eastAsia="Calibri"/>
                <w:sz w:val="17"/>
                <w:szCs w:val="17"/>
              </w:rPr>
            </w:pPr>
            <w:r w:rsidRPr="005A3B97">
              <w:rPr>
                <w:rFonts w:eastAsia="Calibri"/>
                <w:sz w:val="17"/>
                <w:szCs w:val="17"/>
              </w:rPr>
              <w:t>Артезианская скважина №2, 95 м, лит.2Г, д.Сухарево с.п. Федоскинское Мытищинский р-н к ВЗУ</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FCD2532" w14:textId="77777777" w:rsidR="00E5636A" w:rsidRPr="005A3B97" w:rsidRDefault="00E5636A" w:rsidP="001D37E5">
            <w:pPr>
              <w:jc w:val="center"/>
              <w:rPr>
                <w:rFonts w:eastAsia="Calibri"/>
                <w:sz w:val="17"/>
                <w:szCs w:val="17"/>
              </w:rPr>
            </w:pPr>
            <w:r w:rsidRPr="005A3B97">
              <w:rPr>
                <w:rFonts w:eastAsia="Calibri"/>
                <w:sz w:val="17"/>
                <w:szCs w:val="17"/>
              </w:rPr>
              <w:t>ВМ00000757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18D9EF" w14:textId="77777777" w:rsidR="00E5636A" w:rsidRPr="005A3B97" w:rsidRDefault="00E5636A" w:rsidP="001D37E5">
            <w:pPr>
              <w:rPr>
                <w:rFonts w:eastAsia="Calibri"/>
                <w:sz w:val="17"/>
                <w:szCs w:val="17"/>
              </w:rPr>
            </w:pPr>
            <w:r w:rsidRPr="005A3B97">
              <w:rPr>
                <w:rFonts w:eastAsia="Calibri"/>
                <w:sz w:val="17"/>
                <w:szCs w:val="17"/>
              </w:rPr>
              <w:t xml:space="preserve"> Артезианская скважина №2</w:t>
            </w:r>
          </w:p>
        </w:tc>
        <w:tc>
          <w:tcPr>
            <w:tcW w:w="2268" w:type="dxa"/>
            <w:tcBorders>
              <w:top w:val="single" w:sz="8" w:space="0" w:color="auto"/>
              <w:left w:val="single" w:sz="8" w:space="0" w:color="auto"/>
              <w:bottom w:val="single" w:sz="8" w:space="0" w:color="auto"/>
              <w:right w:val="single" w:sz="8" w:space="0" w:color="auto"/>
            </w:tcBorders>
            <w:vAlign w:val="center"/>
          </w:tcPr>
          <w:p w14:paraId="406D9FC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9896F3" w14:textId="77777777" w:rsidR="00E5636A" w:rsidRPr="005A3B97" w:rsidRDefault="00E5636A" w:rsidP="001D37E5">
            <w:pPr>
              <w:rPr>
                <w:rFonts w:eastAsia="Calibri"/>
                <w:sz w:val="17"/>
                <w:szCs w:val="17"/>
              </w:rPr>
            </w:pPr>
            <w:r w:rsidRPr="005A3B97">
              <w:rPr>
                <w:rFonts w:eastAsia="Calibri"/>
                <w:sz w:val="17"/>
                <w:szCs w:val="17"/>
              </w:rPr>
              <w:t xml:space="preserve"> д.Сухарево с.п. Федоскинское Мытищинский р-н к 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E3BE7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C0DF0E8" w14:textId="77777777" w:rsidR="00E5636A" w:rsidRPr="005A3B97" w:rsidRDefault="00E5636A" w:rsidP="001D37E5">
            <w:pPr>
              <w:rPr>
                <w:rFonts w:eastAsia="Calibri"/>
                <w:sz w:val="17"/>
                <w:szCs w:val="17"/>
              </w:rPr>
            </w:pPr>
            <w:r w:rsidRPr="005A3B97">
              <w:rPr>
                <w:rFonts w:eastAsia="Calibri"/>
                <w:sz w:val="17"/>
                <w:szCs w:val="17"/>
              </w:rPr>
              <w:t xml:space="preserve"> 95 м, лит.2Г,</w:t>
            </w:r>
          </w:p>
        </w:tc>
      </w:tr>
      <w:tr w:rsidR="00E5636A" w:rsidRPr="005A3B97" w14:paraId="4595E4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661C40"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B56A21B" w14:textId="77777777" w:rsidR="00E5636A" w:rsidRPr="005A3B97" w:rsidRDefault="00E5636A" w:rsidP="001D37E5">
            <w:pPr>
              <w:jc w:val="center"/>
              <w:rPr>
                <w:rFonts w:eastAsia="Calibri"/>
                <w:sz w:val="17"/>
                <w:szCs w:val="17"/>
              </w:rPr>
            </w:pPr>
            <w:r w:rsidRPr="005A3B97">
              <w:rPr>
                <w:rFonts w:eastAsia="Calibri"/>
                <w:b/>
                <w:sz w:val="17"/>
                <w:szCs w:val="17"/>
              </w:rPr>
              <w:t>ВЗУ Федоскино</w:t>
            </w:r>
          </w:p>
        </w:tc>
      </w:tr>
      <w:tr w:rsidR="00E5636A" w:rsidRPr="005A3B97" w14:paraId="3BBBBF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26695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4892281" w14:textId="77777777" w:rsidR="00E5636A" w:rsidRPr="005A3B97" w:rsidRDefault="00E5636A" w:rsidP="001D37E5">
            <w:pPr>
              <w:rPr>
                <w:rFonts w:eastAsia="Calibri"/>
                <w:sz w:val="17"/>
                <w:szCs w:val="17"/>
              </w:rPr>
            </w:pPr>
            <w:r w:rsidRPr="005A3B97">
              <w:rPr>
                <w:rFonts w:eastAsia="Calibri"/>
                <w:sz w:val="17"/>
                <w:szCs w:val="17"/>
              </w:rPr>
              <w:t>Резервуар ж/б (V-500 м3) ВЗУ "Федоскино" гввэ-1978 с.Федоскино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FD9717" w14:textId="77777777" w:rsidR="00E5636A" w:rsidRPr="005A3B97" w:rsidRDefault="00E5636A" w:rsidP="001D37E5">
            <w:pPr>
              <w:jc w:val="center"/>
              <w:rPr>
                <w:rFonts w:eastAsia="Calibri"/>
                <w:sz w:val="17"/>
                <w:szCs w:val="17"/>
              </w:rPr>
            </w:pPr>
            <w:r w:rsidRPr="005A3B97">
              <w:rPr>
                <w:rFonts w:eastAsia="Calibri"/>
                <w:sz w:val="17"/>
                <w:szCs w:val="17"/>
              </w:rPr>
              <w:t>00020253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A9A1A3C"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44ED313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A85AE0C" w14:textId="77777777" w:rsidR="00E5636A" w:rsidRPr="005A3B97" w:rsidRDefault="00E5636A" w:rsidP="001D37E5">
            <w:pPr>
              <w:rPr>
                <w:rFonts w:eastAsia="Calibri"/>
                <w:sz w:val="17"/>
                <w:szCs w:val="17"/>
              </w:rPr>
            </w:pPr>
            <w:r w:rsidRPr="005A3B97">
              <w:rPr>
                <w:rFonts w:eastAsia="Calibri"/>
                <w:sz w:val="17"/>
                <w:szCs w:val="17"/>
              </w:rPr>
              <w:t xml:space="preserve">ВЗУ "Федоскино" гввэ-1978 с.Федоскино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572DC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81E1AF" w14:textId="77777777" w:rsidR="00E5636A" w:rsidRPr="005A3B97" w:rsidRDefault="00E5636A" w:rsidP="001D37E5">
            <w:pPr>
              <w:rPr>
                <w:rFonts w:eastAsia="Calibri"/>
                <w:sz w:val="17"/>
                <w:szCs w:val="17"/>
              </w:rPr>
            </w:pPr>
            <w:r w:rsidRPr="005A3B97">
              <w:rPr>
                <w:rFonts w:eastAsia="Calibri"/>
                <w:sz w:val="17"/>
                <w:szCs w:val="17"/>
              </w:rPr>
              <w:t xml:space="preserve"> V-500 м3 </w:t>
            </w:r>
          </w:p>
        </w:tc>
      </w:tr>
      <w:tr w:rsidR="00E5636A" w:rsidRPr="005A3B97" w14:paraId="129584F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CADA16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15F6D0" w14:textId="77777777" w:rsidR="00E5636A" w:rsidRPr="005A3B97" w:rsidRDefault="00E5636A" w:rsidP="001D37E5">
            <w:pPr>
              <w:rPr>
                <w:rFonts w:eastAsia="Calibri"/>
                <w:sz w:val="17"/>
                <w:szCs w:val="17"/>
              </w:rPr>
            </w:pPr>
            <w:r w:rsidRPr="005A3B97">
              <w:rPr>
                <w:rFonts w:eastAsia="Calibri"/>
                <w:sz w:val="17"/>
                <w:szCs w:val="17"/>
              </w:rPr>
              <w:t>Резервуар ж/б (V-500 м3) ВЗУ "Федоскино" гввэ-1978 с.Федоскино постройки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1AA4FD9" w14:textId="77777777" w:rsidR="00E5636A" w:rsidRPr="005A3B97" w:rsidRDefault="00E5636A" w:rsidP="001D37E5">
            <w:pPr>
              <w:jc w:val="center"/>
              <w:rPr>
                <w:rFonts w:eastAsia="Calibri"/>
                <w:sz w:val="17"/>
                <w:szCs w:val="17"/>
              </w:rPr>
            </w:pPr>
            <w:r w:rsidRPr="005A3B97">
              <w:rPr>
                <w:rFonts w:eastAsia="Calibri"/>
                <w:sz w:val="17"/>
                <w:szCs w:val="17"/>
              </w:rPr>
              <w:t>00020254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DC5F9D8"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3F0EAE48"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140DFB1" w14:textId="77777777" w:rsidR="00E5636A" w:rsidRPr="005A3B97" w:rsidRDefault="00E5636A" w:rsidP="001D37E5">
            <w:pPr>
              <w:rPr>
                <w:rFonts w:eastAsia="Calibri"/>
                <w:sz w:val="17"/>
                <w:szCs w:val="17"/>
              </w:rPr>
            </w:pPr>
            <w:r w:rsidRPr="005A3B97">
              <w:rPr>
                <w:rFonts w:eastAsia="Calibri"/>
                <w:sz w:val="17"/>
                <w:szCs w:val="17"/>
              </w:rPr>
              <w:t xml:space="preserve">ВЗУ "Федоскино" гввэ-1978 с.Федоскино постройки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D2537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FD968C8" w14:textId="77777777" w:rsidR="00E5636A" w:rsidRPr="005A3B97" w:rsidRDefault="00E5636A" w:rsidP="001D37E5">
            <w:pPr>
              <w:rPr>
                <w:rFonts w:eastAsia="Calibri"/>
                <w:sz w:val="17"/>
                <w:szCs w:val="17"/>
              </w:rPr>
            </w:pPr>
            <w:r w:rsidRPr="005A3B97">
              <w:rPr>
                <w:rFonts w:eastAsia="Calibri"/>
                <w:sz w:val="17"/>
                <w:szCs w:val="17"/>
              </w:rPr>
              <w:t xml:space="preserve"> V-500 м3 </w:t>
            </w:r>
          </w:p>
        </w:tc>
      </w:tr>
      <w:tr w:rsidR="00E5636A" w:rsidRPr="005A3B97" w14:paraId="739CF2F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D1BD0E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F2AE6F7" w14:textId="77777777" w:rsidR="00E5636A" w:rsidRPr="005A3B97" w:rsidRDefault="00E5636A" w:rsidP="001D37E5">
            <w:pPr>
              <w:rPr>
                <w:rFonts w:eastAsia="Calibri"/>
                <w:sz w:val="17"/>
                <w:szCs w:val="17"/>
              </w:rPr>
            </w:pPr>
            <w:r w:rsidRPr="005A3B97">
              <w:rPr>
                <w:rFonts w:eastAsia="Calibri"/>
                <w:sz w:val="17"/>
                <w:szCs w:val="17"/>
              </w:rPr>
              <w:t>Арт.скважина ВЗУ "Федоскино" отдельно стоящая Мыт.район, с.Федоскино (ФИС)</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BEB8DE3" w14:textId="77777777" w:rsidR="00E5636A" w:rsidRPr="005A3B97" w:rsidRDefault="00E5636A" w:rsidP="001D37E5">
            <w:pPr>
              <w:jc w:val="center"/>
              <w:rPr>
                <w:rFonts w:eastAsia="Calibri"/>
                <w:sz w:val="17"/>
                <w:szCs w:val="17"/>
              </w:rPr>
            </w:pPr>
            <w:r w:rsidRPr="005A3B97">
              <w:rPr>
                <w:rFonts w:eastAsia="Calibri"/>
                <w:sz w:val="17"/>
                <w:szCs w:val="17"/>
              </w:rPr>
              <w:t>00020251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AF168F" w14:textId="77777777" w:rsidR="00E5636A" w:rsidRPr="005A3B97" w:rsidRDefault="00E5636A" w:rsidP="001D37E5">
            <w:pPr>
              <w:rPr>
                <w:rFonts w:eastAsia="Calibri"/>
                <w:sz w:val="17"/>
                <w:szCs w:val="17"/>
              </w:rPr>
            </w:pPr>
            <w:r w:rsidRPr="005A3B97">
              <w:rPr>
                <w:rFonts w:eastAsia="Calibri"/>
                <w:sz w:val="17"/>
                <w:szCs w:val="17"/>
              </w:rPr>
              <w:t xml:space="preserve"> Арт.скважина ВЗУ "Федоскино" </w:t>
            </w:r>
          </w:p>
        </w:tc>
        <w:tc>
          <w:tcPr>
            <w:tcW w:w="2268" w:type="dxa"/>
            <w:tcBorders>
              <w:top w:val="single" w:sz="8" w:space="0" w:color="auto"/>
              <w:left w:val="single" w:sz="8" w:space="0" w:color="auto"/>
              <w:bottom w:val="single" w:sz="8" w:space="0" w:color="auto"/>
              <w:right w:val="single" w:sz="8" w:space="0" w:color="auto"/>
            </w:tcBorders>
            <w:vAlign w:val="center"/>
          </w:tcPr>
          <w:p w14:paraId="06011E4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3F44C35" w14:textId="77777777" w:rsidR="00E5636A" w:rsidRPr="005A3B97" w:rsidRDefault="00E5636A" w:rsidP="001D37E5">
            <w:pPr>
              <w:rPr>
                <w:rFonts w:eastAsia="Calibri"/>
                <w:sz w:val="17"/>
                <w:szCs w:val="17"/>
              </w:rPr>
            </w:pPr>
            <w:r w:rsidRPr="005A3B97">
              <w:rPr>
                <w:rFonts w:eastAsia="Calibri"/>
                <w:sz w:val="17"/>
                <w:szCs w:val="17"/>
              </w:rPr>
              <w:t xml:space="preserve">Мыт.район, с.Федоскино (ФИС)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E1C7E1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1E4DD7" w14:textId="77777777" w:rsidR="00E5636A" w:rsidRPr="005A3B97" w:rsidRDefault="00E5636A" w:rsidP="001D37E5">
            <w:pPr>
              <w:rPr>
                <w:rFonts w:eastAsia="Calibri"/>
                <w:sz w:val="17"/>
                <w:szCs w:val="17"/>
              </w:rPr>
            </w:pPr>
            <w:r w:rsidRPr="005A3B97">
              <w:rPr>
                <w:rFonts w:eastAsia="Calibri"/>
                <w:sz w:val="17"/>
                <w:szCs w:val="17"/>
              </w:rPr>
              <w:t xml:space="preserve"> отдельно стоящая</w:t>
            </w:r>
          </w:p>
        </w:tc>
      </w:tr>
      <w:tr w:rsidR="00E5636A" w:rsidRPr="005A3B97" w14:paraId="06E3013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21E0F8"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19C07206" w14:textId="77777777" w:rsidR="00E5636A" w:rsidRPr="005A3B97" w:rsidRDefault="00E5636A" w:rsidP="001D37E5">
            <w:pPr>
              <w:jc w:val="center"/>
              <w:rPr>
                <w:rFonts w:eastAsia="Calibri"/>
                <w:sz w:val="17"/>
                <w:szCs w:val="17"/>
              </w:rPr>
            </w:pPr>
            <w:r w:rsidRPr="005A3B97">
              <w:rPr>
                <w:rFonts w:eastAsia="Calibri"/>
                <w:b/>
                <w:sz w:val="17"/>
                <w:szCs w:val="17"/>
              </w:rPr>
              <w:t>ВЗУ Челюскинская</w:t>
            </w:r>
          </w:p>
        </w:tc>
      </w:tr>
      <w:tr w:rsidR="00E5636A" w:rsidRPr="005A3B97" w14:paraId="0405820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DB139F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09CD64" w14:textId="77777777" w:rsidR="00E5636A" w:rsidRPr="005A3B97" w:rsidRDefault="00E5636A" w:rsidP="001D37E5">
            <w:pPr>
              <w:rPr>
                <w:rFonts w:eastAsia="Calibri"/>
                <w:sz w:val="17"/>
                <w:szCs w:val="17"/>
              </w:rPr>
            </w:pPr>
            <w:r w:rsidRPr="005A3B97">
              <w:rPr>
                <w:rFonts w:eastAsia="Calibri"/>
                <w:sz w:val="17"/>
                <w:szCs w:val="17"/>
              </w:rPr>
              <w:t>3-я Новая ул., г.Мытищи, ВЗУ "Челюскинский", арт.скважина №3 глубиной 120, 0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193731" w14:textId="77777777" w:rsidR="00E5636A" w:rsidRPr="005A3B97" w:rsidRDefault="00E5636A" w:rsidP="001D37E5">
            <w:pPr>
              <w:jc w:val="center"/>
              <w:rPr>
                <w:rFonts w:eastAsia="Calibri"/>
                <w:sz w:val="17"/>
                <w:szCs w:val="17"/>
              </w:rPr>
            </w:pPr>
            <w:r w:rsidRPr="005A3B97">
              <w:rPr>
                <w:rFonts w:eastAsia="Calibri"/>
                <w:sz w:val="17"/>
                <w:szCs w:val="17"/>
              </w:rPr>
              <w:t>000В00000020043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671FAD" w14:textId="77777777" w:rsidR="00E5636A" w:rsidRPr="005A3B97" w:rsidRDefault="00E5636A" w:rsidP="001D37E5">
            <w:pPr>
              <w:rPr>
                <w:rFonts w:eastAsia="Calibri"/>
                <w:sz w:val="17"/>
                <w:szCs w:val="17"/>
              </w:rPr>
            </w:pPr>
            <w:r w:rsidRPr="005A3B97">
              <w:rPr>
                <w:rFonts w:eastAsia="Calibri"/>
                <w:sz w:val="17"/>
                <w:szCs w:val="17"/>
              </w:rPr>
              <w:t xml:space="preserve"> арт.скважина №3 </w:t>
            </w:r>
          </w:p>
        </w:tc>
        <w:tc>
          <w:tcPr>
            <w:tcW w:w="2268" w:type="dxa"/>
            <w:tcBorders>
              <w:top w:val="single" w:sz="8" w:space="0" w:color="auto"/>
              <w:left w:val="single" w:sz="8" w:space="0" w:color="auto"/>
              <w:bottom w:val="single" w:sz="8" w:space="0" w:color="auto"/>
              <w:right w:val="single" w:sz="8" w:space="0" w:color="auto"/>
            </w:tcBorders>
            <w:vAlign w:val="center"/>
          </w:tcPr>
          <w:p w14:paraId="433717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3921E8E" w14:textId="77777777" w:rsidR="00E5636A" w:rsidRPr="005A3B97" w:rsidRDefault="00E5636A" w:rsidP="001D37E5">
            <w:pPr>
              <w:rPr>
                <w:rFonts w:eastAsia="Calibri"/>
                <w:sz w:val="17"/>
                <w:szCs w:val="17"/>
              </w:rPr>
            </w:pPr>
            <w:r w:rsidRPr="005A3B97">
              <w:rPr>
                <w:rFonts w:eastAsia="Calibri"/>
                <w:sz w:val="17"/>
                <w:szCs w:val="17"/>
              </w:rPr>
              <w:t xml:space="preserve">3-я Новая ул., г.Мытищи, ВЗУ "Челюскинский"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7AB07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75431C1" w14:textId="77777777" w:rsidR="00E5636A" w:rsidRPr="005A3B97" w:rsidRDefault="00E5636A" w:rsidP="001D37E5">
            <w:pPr>
              <w:rPr>
                <w:rFonts w:eastAsia="Calibri"/>
                <w:sz w:val="17"/>
                <w:szCs w:val="17"/>
              </w:rPr>
            </w:pPr>
            <w:r w:rsidRPr="005A3B97">
              <w:rPr>
                <w:rFonts w:eastAsia="Calibri"/>
                <w:sz w:val="17"/>
                <w:szCs w:val="17"/>
              </w:rPr>
              <w:t xml:space="preserve"> глубиной 120, 0 м</w:t>
            </w:r>
          </w:p>
        </w:tc>
      </w:tr>
      <w:tr w:rsidR="00E5636A" w:rsidRPr="005A3B97" w14:paraId="2E2A49B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259C98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95972A" w14:textId="77777777" w:rsidR="00E5636A" w:rsidRPr="005A3B97" w:rsidRDefault="00E5636A" w:rsidP="001D37E5">
            <w:pPr>
              <w:rPr>
                <w:rFonts w:eastAsia="Calibri"/>
                <w:sz w:val="17"/>
                <w:szCs w:val="17"/>
              </w:rPr>
            </w:pPr>
            <w:r w:rsidRPr="005A3B97">
              <w:rPr>
                <w:rFonts w:eastAsia="Calibri"/>
                <w:sz w:val="17"/>
                <w:szCs w:val="17"/>
              </w:rPr>
              <w:t>3-я Новая ул., д.32 ВЗУ "Челюскинский", арт.скважина+резерв+пав.</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D4EC8A" w14:textId="77777777" w:rsidR="00E5636A" w:rsidRPr="005A3B97" w:rsidRDefault="00E5636A" w:rsidP="001D37E5">
            <w:pPr>
              <w:jc w:val="center"/>
              <w:rPr>
                <w:rFonts w:eastAsia="Calibri"/>
                <w:sz w:val="17"/>
                <w:szCs w:val="17"/>
              </w:rPr>
            </w:pPr>
            <w:r w:rsidRPr="005A3B97">
              <w:rPr>
                <w:rFonts w:eastAsia="Calibri"/>
                <w:sz w:val="17"/>
                <w:szCs w:val="17"/>
              </w:rPr>
              <w:t>000В000000838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835283" w14:textId="77777777" w:rsidR="00E5636A" w:rsidRPr="005A3B97" w:rsidRDefault="00E5636A" w:rsidP="001D37E5">
            <w:pPr>
              <w:rPr>
                <w:rFonts w:eastAsia="Calibri"/>
                <w:sz w:val="17"/>
                <w:szCs w:val="17"/>
              </w:rPr>
            </w:pPr>
            <w:r w:rsidRPr="005A3B97">
              <w:rPr>
                <w:rFonts w:eastAsia="Calibri"/>
                <w:sz w:val="17"/>
                <w:szCs w:val="17"/>
              </w:rPr>
              <w:t xml:space="preserve"> ВЗУ "Челюскинский"арт.скважина+резерв+пав.</w:t>
            </w:r>
          </w:p>
        </w:tc>
        <w:tc>
          <w:tcPr>
            <w:tcW w:w="2268" w:type="dxa"/>
            <w:tcBorders>
              <w:top w:val="single" w:sz="8" w:space="0" w:color="auto"/>
              <w:left w:val="single" w:sz="8" w:space="0" w:color="auto"/>
              <w:bottom w:val="single" w:sz="8" w:space="0" w:color="auto"/>
              <w:right w:val="single" w:sz="8" w:space="0" w:color="auto"/>
            </w:tcBorders>
            <w:vAlign w:val="center"/>
          </w:tcPr>
          <w:p w14:paraId="1A0120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839DF0A" w14:textId="77777777" w:rsidR="00E5636A" w:rsidRPr="005A3B97" w:rsidRDefault="00E5636A" w:rsidP="001D37E5">
            <w:pPr>
              <w:rPr>
                <w:rFonts w:eastAsia="Calibri"/>
                <w:sz w:val="17"/>
                <w:szCs w:val="17"/>
              </w:rPr>
            </w:pPr>
            <w:r w:rsidRPr="005A3B97">
              <w:rPr>
                <w:rFonts w:eastAsia="Calibri"/>
                <w:sz w:val="17"/>
                <w:szCs w:val="17"/>
              </w:rPr>
              <w:t xml:space="preserve">3-я Новая ул., д.32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F2E48B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A781C5" w14:textId="77777777" w:rsidR="00E5636A" w:rsidRPr="005A3B97" w:rsidRDefault="00E5636A" w:rsidP="001D37E5">
            <w:pPr>
              <w:rPr>
                <w:rFonts w:eastAsia="Calibri"/>
                <w:sz w:val="17"/>
                <w:szCs w:val="17"/>
              </w:rPr>
            </w:pPr>
            <w:r w:rsidRPr="005A3B97">
              <w:rPr>
                <w:rFonts w:eastAsia="Calibri"/>
                <w:sz w:val="17"/>
                <w:szCs w:val="17"/>
              </w:rPr>
              <w:t> ВЗУ "Челюскинский"арт.скважина+резерв+пав.</w:t>
            </w:r>
          </w:p>
        </w:tc>
      </w:tr>
      <w:tr w:rsidR="00E5636A" w:rsidRPr="005A3B97" w14:paraId="382E29F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5BDC6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246312" w14:textId="77777777" w:rsidR="00E5636A" w:rsidRPr="005A3B97" w:rsidRDefault="00E5636A" w:rsidP="001D37E5">
            <w:pPr>
              <w:rPr>
                <w:rFonts w:eastAsia="Calibri"/>
                <w:sz w:val="17"/>
                <w:szCs w:val="17"/>
              </w:rPr>
            </w:pPr>
            <w:r w:rsidRPr="005A3B97">
              <w:rPr>
                <w:rFonts w:eastAsia="Calibri"/>
                <w:sz w:val="17"/>
                <w:szCs w:val="17"/>
              </w:rPr>
              <w:t>3-я Новая ул., г.Мытищи, ВЗУ "Челюскинский", резервуар ж/б V=1000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F96DBA" w14:textId="77777777" w:rsidR="00E5636A" w:rsidRPr="005A3B97" w:rsidRDefault="00E5636A" w:rsidP="001D37E5">
            <w:pPr>
              <w:jc w:val="center"/>
              <w:rPr>
                <w:rFonts w:eastAsia="Calibri"/>
                <w:sz w:val="17"/>
                <w:szCs w:val="17"/>
              </w:rPr>
            </w:pPr>
            <w:r w:rsidRPr="005A3B97">
              <w:rPr>
                <w:rFonts w:eastAsia="Calibri"/>
                <w:sz w:val="17"/>
                <w:szCs w:val="17"/>
              </w:rPr>
              <w:t>000В00000030677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BF33748"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6C9CC6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57D09E5" w14:textId="77777777" w:rsidR="00E5636A" w:rsidRPr="005A3B97" w:rsidRDefault="00E5636A" w:rsidP="001D37E5">
            <w:pPr>
              <w:rPr>
                <w:rFonts w:eastAsia="Calibri"/>
                <w:sz w:val="17"/>
                <w:szCs w:val="17"/>
              </w:rPr>
            </w:pPr>
            <w:r w:rsidRPr="005A3B97">
              <w:rPr>
                <w:rFonts w:eastAsia="Calibri"/>
                <w:sz w:val="17"/>
                <w:szCs w:val="17"/>
              </w:rPr>
              <w:t xml:space="preserve">3-я Новая ул., г.Мытищи, ВЗУ "Челюскинский"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F1765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25529B8" w14:textId="77777777" w:rsidR="00E5636A" w:rsidRPr="005A3B97" w:rsidRDefault="00E5636A" w:rsidP="001D37E5">
            <w:pPr>
              <w:rPr>
                <w:rFonts w:eastAsia="Calibri"/>
                <w:sz w:val="17"/>
                <w:szCs w:val="17"/>
              </w:rPr>
            </w:pPr>
            <w:r w:rsidRPr="005A3B97">
              <w:rPr>
                <w:rFonts w:eastAsia="Calibri"/>
                <w:sz w:val="17"/>
                <w:szCs w:val="17"/>
              </w:rPr>
              <w:t xml:space="preserve"> V=1000 м3</w:t>
            </w:r>
          </w:p>
        </w:tc>
      </w:tr>
      <w:tr w:rsidR="00E5636A" w:rsidRPr="005A3B97" w14:paraId="0B3A350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0CFCC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34AA83A" w14:textId="77777777" w:rsidR="00E5636A" w:rsidRPr="005A3B97" w:rsidRDefault="00E5636A" w:rsidP="001D37E5">
            <w:pPr>
              <w:rPr>
                <w:rFonts w:eastAsia="Calibri"/>
                <w:sz w:val="17"/>
                <w:szCs w:val="17"/>
              </w:rPr>
            </w:pPr>
            <w:r w:rsidRPr="005A3B97">
              <w:rPr>
                <w:rFonts w:eastAsia="Calibri"/>
                <w:sz w:val="17"/>
                <w:szCs w:val="17"/>
              </w:rPr>
              <w:t>3-я Новая ул., д.36, г.Мытищи, ВЗУ "Челюскинский", резервуар ж/б V=300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224808D" w14:textId="77777777" w:rsidR="00E5636A" w:rsidRPr="005A3B97" w:rsidRDefault="00E5636A" w:rsidP="001D37E5">
            <w:pPr>
              <w:jc w:val="center"/>
              <w:rPr>
                <w:rFonts w:eastAsia="Calibri"/>
                <w:sz w:val="17"/>
                <w:szCs w:val="17"/>
              </w:rPr>
            </w:pPr>
            <w:r w:rsidRPr="005A3B97">
              <w:rPr>
                <w:rFonts w:eastAsia="Calibri"/>
                <w:sz w:val="17"/>
                <w:szCs w:val="17"/>
              </w:rPr>
              <w:t>000В00000020369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D648600"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7475939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DAC6079" w14:textId="77777777" w:rsidR="00E5636A" w:rsidRPr="005A3B97" w:rsidRDefault="00E5636A" w:rsidP="001D37E5">
            <w:pPr>
              <w:rPr>
                <w:rFonts w:eastAsia="Calibri"/>
                <w:sz w:val="17"/>
                <w:szCs w:val="17"/>
              </w:rPr>
            </w:pPr>
            <w:r w:rsidRPr="005A3B97">
              <w:rPr>
                <w:rFonts w:eastAsia="Calibri"/>
                <w:sz w:val="17"/>
                <w:szCs w:val="17"/>
              </w:rPr>
              <w:t xml:space="preserve">3-я Новая ул., д.36, г.Мытищи, ВЗУ "Челюскинский"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FDE09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9DEA80" w14:textId="77777777" w:rsidR="00E5636A" w:rsidRPr="005A3B97" w:rsidRDefault="00E5636A" w:rsidP="001D37E5">
            <w:pPr>
              <w:rPr>
                <w:rFonts w:eastAsia="Calibri"/>
                <w:sz w:val="17"/>
                <w:szCs w:val="17"/>
              </w:rPr>
            </w:pPr>
            <w:r w:rsidRPr="005A3B97">
              <w:rPr>
                <w:rFonts w:eastAsia="Calibri"/>
                <w:sz w:val="17"/>
                <w:szCs w:val="17"/>
              </w:rPr>
              <w:t xml:space="preserve"> V=300 м3</w:t>
            </w:r>
          </w:p>
        </w:tc>
      </w:tr>
      <w:tr w:rsidR="00E5636A" w:rsidRPr="005A3B97" w14:paraId="69BE78D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11F3A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BC8BBA" w14:textId="77777777" w:rsidR="00E5636A" w:rsidRPr="005A3B97" w:rsidRDefault="00E5636A" w:rsidP="001D37E5">
            <w:pPr>
              <w:rPr>
                <w:rFonts w:eastAsia="Calibri"/>
                <w:sz w:val="17"/>
                <w:szCs w:val="17"/>
              </w:rPr>
            </w:pPr>
            <w:r w:rsidRPr="005A3B97">
              <w:rPr>
                <w:rFonts w:eastAsia="Calibri"/>
                <w:sz w:val="17"/>
                <w:szCs w:val="17"/>
              </w:rPr>
              <w:t>3-я Новая ул., д.36, г.Мытищи, ВЗУ "Челюскинский", резервуар ж/б V=300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64964C4" w14:textId="77777777" w:rsidR="00E5636A" w:rsidRPr="005A3B97" w:rsidRDefault="00E5636A" w:rsidP="001D37E5">
            <w:pPr>
              <w:jc w:val="center"/>
              <w:rPr>
                <w:rFonts w:eastAsia="Calibri"/>
                <w:sz w:val="17"/>
                <w:szCs w:val="17"/>
              </w:rPr>
            </w:pPr>
            <w:r w:rsidRPr="005A3B97">
              <w:rPr>
                <w:rFonts w:eastAsia="Calibri"/>
                <w:sz w:val="17"/>
                <w:szCs w:val="17"/>
              </w:rPr>
              <w:t>000В00000020370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8AB9956" w14:textId="77777777" w:rsidR="00E5636A" w:rsidRPr="005A3B97" w:rsidRDefault="00E5636A" w:rsidP="001D37E5">
            <w:pPr>
              <w:rPr>
                <w:rFonts w:eastAsia="Calibri"/>
                <w:sz w:val="17"/>
                <w:szCs w:val="17"/>
              </w:rPr>
            </w:pPr>
            <w:r w:rsidRPr="005A3B97">
              <w:rPr>
                <w:rFonts w:eastAsia="Calibri"/>
                <w:sz w:val="17"/>
                <w:szCs w:val="17"/>
              </w:rPr>
              <w:t xml:space="preserve"> резервуар ж/б </w:t>
            </w:r>
          </w:p>
        </w:tc>
        <w:tc>
          <w:tcPr>
            <w:tcW w:w="2268" w:type="dxa"/>
            <w:tcBorders>
              <w:top w:val="single" w:sz="8" w:space="0" w:color="auto"/>
              <w:left w:val="single" w:sz="8" w:space="0" w:color="auto"/>
              <w:bottom w:val="single" w:sz="8" w:space="0" w:color="auto"/>
              <w:right w:val="single" w:sz="8" w:space="0" w:color="auto"/>
            </w:tcBorders>
            <w:vAlign w:val="center"/>
          </w:tcPr>
          <w:p w14:paraId="3A261B7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2F83F94" w14:textId="77777777" w:rsidR="00E5636A" w:rsidRPr="005A3B97" w:rsidRDefault="00E5636A" w:rsidP="001D37E5">
            <w:pPr>
              <w:rPr>
                <w:rFonts w:eastAsia="Calibri"/>
                <w:sz w:val="17"/>
                <w:szCs w:val="17"/>
              </w:rPr>
            </w:pPr>
            <w:r w:rsidRPr="005A3B97">
              <w:rPr>
                <w:rFonts w:eastAsia="Calibri"/>
                <w:sz w:val="17"/>
                <w:szCs w:val="17"/>
              </w:rPr>
              <w:t xml:space="preserve">3-я Новая ул., д.36, г.Мытищи, ВЗУ "Челюскинский"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8ABF61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0BDA32" w14:textId="77777777" w:rsidR="00E5636A" w:rsidRPr="005A3B97" w:rsidRDefault="00E5636A" w:rsidP="001D37E5">
            <w:pPr>
              <w:rPr>
                <w:rFonts w:eastAsia="Calibri"/>
                <w:sz w:val="17"/>
                <w:szCs w:val="17"/>
              </w:rPr>
            </w:pPr>
            <w:r w:rsidRPr="005A3B97">
              <w:rPr>
                <w:rFonts w:eastAsia="Calibri"/>
                <w:sz w:val="17"/>
                <w:szCs w:val="17"/>
              </w:rPr>
              <w:t xml:space="preserve"> V=300 м3</w:t>
            </w:r>
          </w:p>
        </w:tc>
      </w:tr>
      <w:tr w:rsidR="00E5636A" w:rsidRPr="005A3B97" w14:paraId="0645664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B2ED7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F13EBB2" w14:textId="77777777" w:rsidR="00E5636A" w:rsidRPr="005A3B97" w:rsidRDefault="00E5636A" w:rsidP="001D37E5">
            <w:pPr>
              <w:rPr>
                <w:rFonts w:eastAsia="Calibri"/>
                <w:sz w:val="17"/>
                <w:szCs w:val="17"/>
              </w:rPr>
            </w:pPr>
            <w:r w:rsidRPr="005A3B97">
              <w:rPr>
                <w:rFonts w:eastAsia="Calibri"/>
                <w:sz w:val="17"/>
                <w:szCs w:val="17"/>
              </w:rPr>
              <w:t xml:space="preserve">3-я Новая ул., д.36, г.Мытищи, здание ВЗУ "Челюскинский"115,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45F730" w14:textId="77777777" w:rsidR="00E5636A" w:rsidRPr="005A3B97" w:rsidRDefault="00E5636A" w:rsidP="001D37E5">
            <w:pPr>
              <w:jc w:val="center"/>
              <w:rPr>
                <w:rFonts w:eastAsia="Calibri"/>
                <w:sz w:val="17"/>
                <w:szCs w:val="17"/>
              </w:rPr>
            </w:pPr>
            <w:r w:rsidRPr="005A3B97">
              <w:rPr>
                <w:rFonts w:eastAsia="Calibri"/>
                <w:sz w:val="17"/>
                <w:szCs w:val="17"/>
              </w:rPr>
              <w:t>000В00000020336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928B905" w14:textId="77777777" w:rsidR="00E5636A" w:rsidRPr="005A3B97" w:rsidRDefault="00E5636A" w:rsidP="001D37E5">
            <w:pPr>
              <w:rPr>
                <w:rFonts w:eastAsia="Calibri"/>
                <w:sz w:val="17"/>
                <w:szCs w:val="17"/>
              </w:rPr>
            </w:pPr>
            <w:r w:rsidRPr="005A3B97">
              <w:rPr>
                <w:rFonts w:eastAsia="Calibri"/>
                <w:sz w:val="17"/>
                <w:szCs w:val="17"/>
              </w:rPr>
              <w:t xml:space="preserve">Здание ВЗУ "Челюскинский" </w:t>
            </w:r>
          </w:p>
        </w:tc>
        <w:tc>
          <w:tcPr>
            <w:tcW w:w="2268" w:type="dxa"/>
            <w:tcBorders>
              <w:top w:val="single" w:sz="8" w:space="0" w:color="auto"/>
              <w:left w:val="single" w:sz="8" w:space="0" w:color="auto"/>
              <w:bottom w:val="single" w:sz="8" w:space="0" w:color="auto"/>
              <w:right w:val="single" w:sz="8" w:space="0" w:color="auto"/>
            </w:tcBorders>
            <w:vAlign w:val="center"/>
          </w:tcPr>
          <w:p w14:paraId="7A4E9A5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4846EF9" w14:textId="77777777" w:rsidR="00E5636A" w:rsidRPr="005A3B97" w:rsidRDefault="00E5636A" w:rsidP="001D37E5">
            <w:pPr>
              <w:rPr>
                <w:rFonts w:eastAsia="Calibri"/>
                <w:sz w:val="17"/>
                <w:szCs w:val="17"/>
              </w:rPr>
            </w:pPr>
            <w:r w:rsidRPr="005A3B97">
              <w:rPr>
                <w:rFonts w:eastAsia="Calibri"/>
                <w:sz w:val="17"/>
                <w:szCs w:val="17"/>
              </w:rPr>
              <w:t xml:space="preserve">3-я Новая ул., д.36,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A21F1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8FD75B" w14:textId="77777777" w:rsidR="00E5636A" w:rsidRPr="005A3B97" w:rsidRDefault="00E5636A" w:rsidP="001D37E5">
            <w:pPr>
              <w:rPr>
                <w:rFonts w:eastAsia="Calibri"/>
                <w:sz w:val="17"/>
                <w:szCs w:val="17"/>
              </w:rPr>
            </w:pPr>
            <w:r w:rsidRPr="005A3B97">
              <w:rPr>
                <w:rFonts w:eastAsia="Calibri"/>
                <w:sz w:val="17"/>
                <w:szCs w:val="17"/>
              </w:rPr>
              <w:t xml:space="preserve"> 115, 0 кв.м </w:t>
            </w:r>
          </w:p>
        </w:tc>
      </w:tr>
      <w:tr w:rsidR="00E5636A" w:rsidRPr="005A3B97" w14:paraId="45C4507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F7239D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21D656" w14:textId="77777777" w:rsidR="00E5636A" w:rsidRPr="005A3B97" w:rsidRDefault="00E5636A" w:rsidP="001D37E5">
            <w:pPr>
              <w:rPr>
                <w:rFonts w:eastAsia="Calibri"/>
                <w:sz w:val="17"/>
                <w:szCs w:val="17"/>
              </w:rPr>
            </w:pPr>
            <w:r w:rsidRPr="005A3B97">
              <w:rPr>
                <w:rFonts w:eastAsia="Calibri"/>
                <w:sz w:val="17"/>
                <w:szCs w:val="17"/>
              </w:rPr>
              <w:t xml:space="preserve">Индустриальная ул., д. 5, г.Мытищи, здание ЦТП № 6 115,0 кв.м, 000000319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9288B01" w14:textId="77777777" w:rsidR="00E5636A" w:rsidRPr="005A3B97" w:rsidRDefault="00E5636A" w:rsidP="001D37E5">
            <w:pPr>
              <w:jc w:val="center"/>
              <w:rPr>
                <w:rFonts w:eastAsia="Calibri"/>
                <w:sz w:val="17"/>
                <w:szCs w:val="17"/>
              </w:rPr>
            </w:pPr>
            <w:r w:rsidRPr="005A3B97">
              <w:rPr>
                <w:rFonts w:eastAsia="Calibri"/>
                <w:sz w:val="17"/>
                <w:szCs w:val="17"/>
              </w:rPr>
              <w:t>000000319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3697AC8" w14:textId="77777777" w:rsidR="00E5636A" w:rsidRPr="005A3B97" w:rsidRDefault="00E5636A" w:rsidP="001D37E5">
            <w:pPr>
              <w:rPr>
                <w:rFonts w:eastAsia="Calibri"/>
                <w:sz w:val="17"/>
                <w:szCs w:val="17"/>
              </w:rPr>
            </w:pPr>
            <w:r w:rsidRPr="005A3B97">
              <w:rPr>
                <w:rFonts w:eastAsia="Calibri"/>
                <w:sz w:val="17"/>
                <w:szCs w:val="17"/>
              </w:rPr>
              <w:t>здание ЦТП № 6</w:t>
            </w:r>
          </w:p>
        </w:tc>
        <w:tc>
          <w:tcPr>
            <w:tcW w:w="2268" w:type="dxa"/>
            <w:tcBorders>
              <w:top w:val="single" w:sz="8" w:space="0" w:color="auto"/>
              <w:left w:val="single" w:sz="8" w:space="0" w:color="auto"/>
              <w:bottom w:val="single" w:sz="8" w:space="0" w:color="auto"/>
              <w:right w:val="single" w:sz="8" w:space="0" w:color="auto"/>
            </w:tcBorders>
            <w:vAlign w:val="center"/>
          </w:tcPr>
          <w:p w14:paraId="7098273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8246928" w14:textId="77777777" w:rsidR="00E5636A" w:rsidRPr="005A3B97" w:rsidRDefault="00E5636A" w:rsidP="001D37E5">
            <w:pPr>
              <w:rPr>
                <w:rFonts w:eastAsia="Calibri"/>
                <w:sz w:val="17"/>
                <w:szCs w:val="17"/>
              </w:rPr>
            </w:pPr>
            <w:r w:rsidRPr="005A3B97">
              <w:rPr>
                <w:rFonts w:eastAsia="Calibri"/>
                <w:sz w:val="17"/>
                <w:szCs w:val="17"/>
              </w:rPr>
              <w:t>Индустриальная ул., д. 5,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7E2DB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17311F" w14:textId="77777777" w:rsidR="00E5636A" w:rsidRPr="005A3B97" w:rsidRDefault="00E5636A" w:rsidP="001D37E5">
            <w:pPr>
              <w:rPr>
                <w:rFonts w:eastAsia="Calibri"/>
                <w:sz w:val="17"/>
                <w:szCs w:val="17"/>
              </w:rPr>
            </w:pPr>
            <w:r w:rsidRPr="005A3B97">
              <w:rPr>
                <w:rFonts w:eastAsia="Calibri"/>
                <w:sz w:val="17"/>
                <w:szCs w:val="17"/>
              </w:rPr>
              <w:t>115,0 кв.м</w:t>
            </w:r>
          </w:p>
        </w:tc>
      </w:tr>
      <w:tr w:rsidR="00E5636A" w:rsidRPr="005A3B97" w14:paraId="3F2F33D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4F0B9E"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4E7D7CF2" w14:textId="77777777" w:rsidR="00E5636A" w:rsidRPr="005A3B97" w:rsidRDefault="00E5636A" w:rsidP="001D37E5">
            <w:pPr>
              <w:jc w:val="center"/>
              <w:rPr>
                <w:rFonts w:eastAsia="Calibri"/>
                <w:sz w:val="17"/>
                <w:szCs w:val="17"/>
              </w:rPr>
            </w:pPr>
            <w:r w:rsidRPr="005A3B97">
              <w:rPr>
                <w:rFonts w:eastAsia="Calibri"/>
                <w:b/>
                <w:sz w:val="17"/>
                <w:szCs w:val="17"/>
              </w:rPr>
              <w:t>Гл. ВЗУ</w:t>
            </w:r>
          </w:p>
        </w:tc>
      </w:tr>
      <w:tr w:rsidR="00E5636A" w:rsidRPr="005A3B97" w14:paraId="06E4244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E5B15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6D0A9A6"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№1 глуб.320, 0 м (изм.ст-ти 220493, 53)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091FBF" w14:textId="77777777" w:rsidR="00E5636A" w:rsidRPr="005A3B97" w:rsidRDefault="00E5636A" w:rsidP="001D37E5">
            <w:pPr>
              <w:jc w:val="center"/>
              <w:rPr>
                <w:rFonts w:eastAsia="Calibri"/>
                <w:sz w:val="17"/>
                <w:szCs w:val="17"/>
              </w:rPr>
            </w:pPr>
            <w:r w:rsidRPr="005A3B97">
              <w:rPr>
                <w:rFonts w:eastAsia="Calibri"/>
                <w:sz w:val="17"/>
                <w:szCs w:val="17"/>
              </w:rPr>
              <w:t>000В00000020044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F139F14"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 </w:t>
            </w:r>
          </w:p>
        </w:tc>
        <w:tc>
          <w:tcPr>
            <w:tcW w:w="2268" w:type="dxa"/>
            <w:tcBorders>
              <w:top w:val="single" w:sz="8" w:space="0" w:color="auto"/>
              <w:left w:val="single" w:sz="8" w:space="0" w:color="auto"/>
              <w:bottom w:val="single" w:sz="8" w:space="0" w:color="auto"/>
              <w:right w:val="single" w:sz="8" w:space="0" w:color="auto"/>
            </w:tcBorders>
            <w:vAlign w:val="center"/>
          </w:tcPr>
          <w:p w14:paraId="0ECAA10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9140F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7559D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050D83" w14:textId="77777777" w:rsidR="00E5636A" w:rsidRPr="005A3B97" w:rsidRDefault="00E5636A" w:rsidP="001D37E5">
            <w:pPr>
              <w:rPr>
                <w:rFonts w:eastAsia="Calibri"/>
                <w:sz w:val="17"/>
                <w:szCs w:val="17"/>
              </w:rPr>
            </w:pPr>
            <w:r w:rsidRPr="005A3B97">
              <w:rPr>
                <w:rFonts w:eastAsia="Calibri"/>
                <w:sz w:val="17"/>
                <w:szCs w:val="17"/>
              </w:rPr>
              <w:t xml:space="preserve"> глуб.320, 0 м изм.ст-ти 220493, 53 </w:t>
            </w:r>
          </w:p>
        </w:tc>
      </w:tr>
      <w:tr w:rsidR="00E5636A" w:rsidRPr="005A3B97" w14:paraId="1DEDBA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94F4D9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25F94DB" w14:textId="77777777" w:rsidR="00E5636A" w:rsidRPr="005A3B97" w:rsidRDefault="00E5636A" w:rsidP="001D37E5">
            <w:pPr>
              <w:rPr>
                <w:rFonts w:eastAsia="Calibri"/>
                <w:sz w:val="17"/>
                <w:szCs w:val="17"/>
              </w:rPr>
            </w:pPr>
            <w:r w:rsidRPr="005A3B97">
              <w:rPr>
                <w:rFonts w:eastAsia="Calibri"/>
                <w:sz w:val="17"/>
                <w:szCs w:val="17"/>
              </w:rPr>
              <w:t xml:space="preserve">Олимпийский пр-т, д.4, г.Мытищи, здание ЦТП №3 (ЦТПХМ)  150,4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7DE8606" w14:textId="77777777" w:rsidR="00E5636A" w:rsidRPr="005A3B97" w:rsidRDefault="00E5636A" w:rsidP="001D37E5">
            <w:pPr>
              <w:jc w:val="center"/>
              <w:rPr>
                <w:rFonts w:eastAsia="Calibri"/>
                <w:sz w:val="17"/>
                <w:szCs w:val="17"/>
              </w:rPr>
            </w:pPr>
            <w:r w:rsidRPr="005A3B97">
              <w:rPr>
                <w:rFonts w:eastAsia="Calibri"/>
                <w:sz w:val="17"/>
                <w:szCs w:val="17"/>
              </w:rPr>
              <w:t>000Т04924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EC886C0" w14:textId="77777777" w:rsidR="00E5636A" w:rsidRPr="005A3B97" w:rsidRDefault="00E5636A" w:rsidP="001D37E5">
            <w:pPr>
              <w:rPr>
                <w:rFonts w:eastAsia="Calibri"/>
                <w:sz w:val="17"/>
                <w:szCs w:val="17"/>
              </w:rPr>
            </w:pPr>
            <w:r w:rsidRPr="005A3B97">
              <w:rPr>
                <w:rFonts w:eastAsia="Calibri"/>
                <w:sz w:val="17"/>
                <w:szCs w:val="17"/>
              </w:rPr>
              <w:t>здание ЦТП №3</w:t>
            </w:r>
          </w:p>
        </w:tc>
        <w:tc>
          <w:tcPr>
            <w:tcW w:w="2268" w:type="dxa"/>
            <w:tcBorders>
              <w:top w:val="single" w:sz="8" w:space="0" w:color="auto"/>
              <w:left w:val="single" w:sz="8" w:space="0" w:color="auto"/>
              <w:bottom w:val="single" w:sz="8" w:space="0" w:color="auto"/>
              <w:right w:val="single" w:sz="8" w:space="0" w:color="auto"/>
            </w:tcBorders>
            <w:vAlign w:val="center"/>
          </w:tcPr>
          <w:p w14:paraId="3DE61CD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FEC1FB8" w14:textId="77777777" w:rsidR="00E5636A" w:rsidRPr="005A3B97" w:rsidRDefault="00E5636A" w:rsidP="001D37E5">
            <w:pPr>
              <w:rPr>
                <w:rFonts w:eastAsia="Calibri"/>
                <w:sz w:val="17"/>
                <w:szCs w:val="17"/>
              </w:rPr>
            </w:pPr>
            <w:r w:rsidRPr="005A3B97">
              <w:rPr>
                <w:rFonts w:eastAsia="Calibri"/>
                <w:sz w:val="17"/>
                <w:szCs w:val="17"/>
              </w:rPr>
              <w:t>Олимпийский пр-т, д.4,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89AC9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AFC38D" w14:textId="77777777" w:rsidR="00E5636A" w:rsidRPr="005A3B97" w:rsidRDefault="00E5636A" w:rsidP="001D37E5">
            <w:pPr>
              <w:rPr>
                <w:rFonts w:eastAsia="Calibri"/>
                <w:sz w:val="17"/>
                <w:szCs w:val="17"/>
              </w:rPr>
            </w:pPr>
            <w:r w:rsidRPr="005A3B97">
              <w:rPr>
                <w:rFonts w:eastAsia="Calibri"/>
                <w:sz w:val="17"/>
                <w:szCs w:val="17"/>
              </w:rPr>
              <w:t>150,4 кв.м</w:t>
            </w:r>
          </w:p>
        </w:tc>
      </w:tr>
      <w:tr w:rsidR="00E5636A" w:rsidRPr="005A3B97" w14:paraId="5B08418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2289B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09A770" w14:textId="77777777" w:rsidR="00E5636A" w:rsidRPr="005A3B97" w:rsidRDefault="00E5636A" w:rsidP="001D37E5">
            <w:pPr>
              <w:rPr>
                <w:rFonts w:eastAsia="Calibri"/>
                <w:sz w:val="17"/>
                <w:szCs w:val="17"/>
              </w:rPr>
            </w:pPr>
            <w:r w:rsidRPr="005A3B97">
              <w:rPr>
                <w:rFonts w:eastAsia="Calibri"/>
                <w:sz w:val="17"/>
                <w:szCs w:val="17"/>
              </w:rPr>
              <w:t xml:space="preserve">Яузская аллея ул.,д.30 г.Мытищи,  здание ЦТП  1 пл. 177,8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96966DB" w14:textId="77777777" w:rsidR="00E5636A" w:rsidRPr="005A3B97" w:rsidRDefault="00E5636A" w:rsidP="001D37E5">
            <w:pPr>
              <w:jc w:val="center"/>
              <w:rPr>
                <w:rFonts w:eastAsia="Calibri"/>
                <w:sz w:val="17"/>
                <w:szCs w:val="17"/>
              </w:rPr>
            </w:pPr>
            <w:r w:rsidRPr="005A3B97">
              <w:rPr>
                <w:rFonts w:eastAsia="Calibri"/>
                <w:sz w:val="17"/>
                <w:szCs w:val="17"/>
              </w:rPr>
              <w:t>00001848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B9B9A13" w14:textId="77777777" w:rsidR="00E5636A" w:rsidRPr="005A3B97" w:rsidRDefault="00E5636A" w:rsidP="001D37E5">
            <w:pPr>
              <w:rPr>
                <w:rFonts w:eastAsia="Calibri"/>
                <w:sz w:val="17"/>
                <w:szCs w:val="17"/>
              </w:rPr>
            </w:pPr>
            <w:r w:rsidRPr="005A3B97">
              <w:rPr>
                <w:rFonts w:eastAsia="Calibri"/>
                <w:sz w:val="17"/>
                <w:szCs w:val="17"/>
              </w:rPr>
              <w:t>здание ЦТП  1</w:t>
            </w:r>
          </w:p>
        </w:tc>
        <w:tc>
          <w:tcPr>
            <w:tcW w:w="2268" w:type="dxa"/>
            <w:tcBorders>
              <w:top w:val="single" w:sz="8" w:space="0" w:color="auto"/>
              <w:left w:val="single" w:sz="8" w:space="0" w:color="auto"/>
              <w:bottom w:val="single" w:sz="8" w:space="0" w:color="auto"/>
              <w:right w:val="single" w:sz="8" w:space="0" w:color="auto"/>
            </w:tcBorders>
            <w:vAlign w:val="center"/>
          </w:tcPr>
          <w:p w14:paraId="1B72C5C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D1A85AA" w14:textId="77777777" w:rsidR="00E5636A" w:rsidRPr="005A3B97" w:rsidRDefault="00E5636A" w:rsidP="001D37E5">
            <w:pPr>
              <w:rPr>
                <w:rFonts w:eastAsia="Calibri"/>
                <w:sz w:val="17"/>
                <w:szCs w:val="17"/>
              </w:rPr>
            </w:pPr>
            <w:r w:rsidRPr="005A3B97">
              <w:rPr>
                <w:rFonts w:eastAsia="Calibri"/>
                <w:sz w:val="17"/>
                <w:szCs w:val="17"/>
              </w:rPr>
              <w:t>Яузская аллея ул.,д.30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8695D7"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F2F0CBB" w14:textId="77777777" w:rsidR="00E5636A" w:rsidRPr="005A3B97" w:rsidRDefault="00E5636A" w:rsidP="001D37E5">
            <w:pPr>
              <w:rPr>
                <w:rFonts w:eastAsia="Calibri"/>
                <w:sz w:val="17"/>
                <w:szCs w:val="17"/>
              </w:rPr>
            </w:pPr>
            <w:r w:rsidRPr="005A3B97">
              <w:rPr>
                <w:rFonts w:eastAsia="Calibri"/>
                <w:sz w:val="17"/>
                <w:szCs w:val="17"/>
              </w:rPr>
              <w:t>177,8 кв.м</w:t>
            </w:r>
          </w:p>
        </w:tc>
      </w:tr>
      <w:tr w:rsidR="00E5636A" w:rsidRPr="005A3B97" w14:paraId="49BF94F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6C742A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55482EB"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№10-81/14глуб.30, 0 м (изм.ст-ти 374473, 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62F3615" w14:textId="77777777" w:rsidR="00E5636A" w:rsidRPr="005A3B97" w:rsidRDefault="00E5636A" w:rsidP="001D37E5">
            <w:pPr>
              <w:jc w:val="center"/>
              <w:rPr>
                <w:rFonts w:eastAsia="Calibri"/>
                <w:sz w:val="17"/>
                <w:szCs w:val="17"/>
              </w:rPr>
            </w:pPr>
            <w:r w:rsidRPr="005A3B97">
              <w:rPr>
                <w:rFonts w:eastAsia="Calibri"/>
                <w:sz w:val="17"/>
                <w:szCs w:val="17"/>
              </w:rPr>
              <w:t>000В00000020128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C3A8CC3"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№10-81/14 </w:t>
            </w:r>
          </w:p>
        </w:tc>
        <w:tc>
          <w:tcPr>
            <w:tcW w:w="2268" w:type="dxa"/>
            <w:tcBorders>
              <w:top w:val="single" w:sz="8" w:space="0" w:color="auto"/>
              <w:left w:val="single" w:sz="8" w:space="0" w:color="auto"/>
              <w:bottom w:val="single" w:sz="8" w:space="0" w:color="auto"/>
              <w:right w:val="single" w:sz="8" w:space="0" w:color="auto"/>
            </w:tcBorders>
            <w:vAlign w:val="center"/>
          </w:tcPr>
          <w:p w14:paraId="5D36D3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B4D8A7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C631BB"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66E8A62" w14:textId="77777777" w:rsidR="00E5636A" w:rsidRPr="005A3B97" w:rsidRDefault="00E5636A" w:rsidP="001D37E5">
            <w:pPr>
              <w:rPr>
                <w:rFonts w:eastAsia="Calibri"/>
                <w:sz w:val="17"/>
                <w:szCs w:val="17"/>
              </w:rPr>
            </w:pPr>
            <w:r w:rsidRPr="005A3B97">
              <w:rPr>
                <w:rFonts w:eastAsia="Calibri"/>
                <w:sz w:val="17"/>
                <w:szCs w:val="17"/>
              </w:rPr>
              <w:t xml:space="preserve"> глуб.30, 0 м изм.ст-ти 374473, 97 </w:t>
            </w:r>
          </w:p>
        </w:tc>
      </w:tr>
      <w:tr w:rsidR="00E5636A" w:rsidRPr="005A3B97" w14:paraId="1B25E46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5C2868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2AF7E66" w14:textId="77777777" w:rsidR="00E5636A" w:rsidRPr="005A3B97" w:rsidRDefault="00E5636A" w:rsidP="001D37E5">
            <w:pPr>
              <w:rPr>
                <w:rFonts w:eastAsia="Calibri"/>
                <w:sz w:val="17"/>
                <w:szCs w:val="17"/>
              </w:rPr>
            </w:pPr>
            <w:r w:rsidRPr="005A3B97">
              <w:rPr>
                <w:rFonts w:eastAsia="Calibri"/>
                <w:sz w:val="17"/>
                <w:szCs w:val="17"/>
              </w:rPr>
              <w:t xml:space="preserve">Первомайская ул., д.23, г.Мытищи, здание ЦТП №2  130,5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90DFFA" w14:textId="77777777" w:rsidR="00E5636A" w:rsidRPr="005A3B97" w:rsidRDefault="00E5636A" w:rsidP="001D37E5">
            <w:pPr>
              <w:jc w:val="center"/>
              <w:rPr>
                <w:rFonts w:eastAsia="Calibri"/>
                <w:sz w:val="17"/>
                <w:szCs w:val="17"/>
              </w:rPr>
            </w:pPr>
            <w:r w:rsidRPr="005A3B97">
              <w:rPr>
                <w:rFonts w:eastAsia="Calibri"/>
                <w:sz w:val="17"/>
                <w:szCs w:val="17"/>
              </w:rPr>
              <w:t>000Т04922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ED5A40" w14:textId="77777777" w:rsidR="00E5636A" w:rsidRPr="005A3B97" w:rsidRDefault="00E5636A" w:rsidP="001D37E5">
            <w:pPr>
              <w:rPr>
                <w:rFonts w:eastAsia="Calibri"/>
                <w:sz w:val="17"/>
                <w:szCs w:val="17"/>
              </w:rPr>
            </w:pPr>
            <w:r w:rsidRPr="005A3B97">
              <w:rPr>
                <w:rFonts w:eastAsia="Calibri"/>
                <w:sz w:val="17"/>
                <w:szCs w:val="17"/>
              </w:rPr>
              <w:t>здание ЦТП №2</w:t>
            </w:r>
          </w:p>
        </w:tc>
        <w:tc>
          <w:tcPr>
            <w:tcW w:w="2268" w:type="dxa"/>
            <w:tcBorders>
              <w:top w:val="single" w:sz="8" w:space="0" w:color="auto"/>
              <w:left w:val="single" w:sz="8" w:space="0" w:color="auto"/>
              <w:bottom w:val="single" w:sz="8" w:space="0" w:color="auto"/>
              <w:right w:val="single" w:sz="8" w:space="0" w:color="auto"/>
            </w:tcBorders>
            <w:vAlign w:val="center"/>
          </w:tcPr>
          <w:p w14:paraId="45AC40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C3A6817" w14:textId="77777777" w:rsidR="00E5636A" w:rsidRPr="005A3B97" w:rsidRDefault="00E5636A" w:rsidP="001D37E5">
            <w:pPr>
              <w:rPr>
                <w:rFonts w:eastAsia="Calibri"/>
                <w:sz w:val="17"/>
                <w:szCs w:val="17"/>
              </w:rPr>
            </w:pPr>
            <w:r w:rsidRPr="005A3B97">
              <w:rPr>
                <w:rFonts w:eastAsia="Calibri"/>
                <w:sz w:val="17"/>
                <w:szCs w:val="17"/>
              </w:rPr>
              <w:t>Первомайская ул., д.23,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B8377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1357713" w14:textId="77777777" w:rsidR="00E5636A" w:rsidRPr="005A3B97" w:rsidRDefault="00E5636A" w:rsidP="001D37E5">
            <w:pPr>
              <w:rPr>
                <w:rFonts w:eastAsia="Calibri"/>
                <w:sz w:val="17"/>
                <w:szCs w:val="17"/>
              </w:rPr>
            </w:pPr>
            <w:r w:rsidRPr="005A3B97">
              <w:rPr>
                <w:rFonts w:eastAsia="Calibri"/>
                <w:sz w:val="17"/>
                <w:szCs w:val="17"/>
              </w:rPr>
              <w:t>130,5 кв.м</w:t>
            </w:r>
          </w:p>
        </w:tc>
      </w:tr>
      <w:tr w:rsidR="00E5636A" w:rsidRPr="005A3B97" w14:paraId="462642F8"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B713D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581C8B8"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№11-81/10глубина 30, 0 м (южная группа) (изм.ст-ти374473, 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EFE26F7" w14:textId="77777777" w:rsidR="00E5636A" w:rsidRPr="005A3B97" w:rsidRDefault="00E5636A" w:rsidP="001D37E5">
            <w:pPr>
              <w:jc w:val="center"/>
              <w:rPr>
                <w:rFonts w:eastAsia="Calibri"/>
                <w:sz w:val="17"/>
                <w:szCs w:val="17"/>
              </w:rPr>
            </w:pPr>
            <w:r w:rsidRPr="005A3B97">
              <w:rPr>
                <w:rFonts w:eastAsia="Calibri"/>
                <w:sz w:val="17"/>
                <w:szCs w:val="17"/>
              </w:rPr>
              <w:t>000В00000020126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729AFB1"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№11-81/10 </w:t>
            </w:r>
          </w:p>
        </w:tc>
        <w:tc>
          <w:tcPr>
            <w:tcW w:w="2268" w:type="dxa"/>
            <w:tcBorders>
              <w:top w:val="single" w:sz="8" w:space="0" w:color="auto"/>
              <w:left w:val="single" w:sz="8" w:space="0" w:color="auto"/>
              <w:bottom w:val="single" w:sz="8" w:space="0" w:color="auto"/>
              <w:right w:val="single" w:sz="8" w:space="0" w:color="auto"/>
            </w:tcBorders>
            <w:vAlign w:val="center"/>
          </w:tcPr>
          <w:p w14:paraId="5545EA9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45CC7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EC2E09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2F6443" w14:textId="77777777" w:rsidR="00E5636A" w:rsidRPr="005A3B97" w:rsidRDefault="00E5636A" w:rsidP="001D37E5">
            <w:pPr>
              <w:rPr>
                <w:rFonts w:eastAsia="Calibri"/>
                <w:sz w:val="17"/>
                <w:szCs w:val="17"/>
              </w:rPr>
            </w:pPr>
            <w:r w:rsidRPr="005A3B97">
              <w:rPr>
                <w:rFonts w:eastAsia="Calibri"/>
                <w:sz w:val="17"/>
                <w:szCs w:val="17"/>
              </w:rPr>
              <w:t xml:space="preserve"> глубина 30, 0 м южная группа  изм.ст-ти374473, 97 </w:t>
            </w:r>
          </w:p>
        </w:tc>
      </w:tr>
      <w:tr w:rsidR="00E5636A" w:rsidRPr="005A3B97" w14:paraId="0B1F21E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E3FBC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93E2F3E"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№1-55/11 глубина 28, 0 м (изм.ст-ти 414970, 13)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1A761B2" w14:textId="77777777" w:rsidR="00E5636A" w:rsidRPr="005A3B97" w:rsidRDefault="00E5636A" w:rsidP="001D37E5">
            <w:pPr>
              <w:jc w:val="center"/>
              <w:rPr>
                <w:rFonts w:eastAsia="Calibri"/>
                <w:sz w:val="17"/>
                <w:szCs w:val="17"/>
              </w:rPr>
            </w:pPr>
            <w:r w:rsidRPr="005A3B97">
              <w:rPr>
                <w:rFonts w:eastAsia="Calibri"/>
                <w:sz w:val="17"/>
                <w:szCs w:val="17"/>
              </w:rPr>
              <w:t>000В00000020130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D5BD363"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№1-55/11 </w:t>
            </w:r>
          </w:p>
        </w:tc>
        <w:tc>
          <w:tcPr>
            <w:tcW w:w="2268" w:type="dxa"/>
            <w:tcBorders>
              <w:top w:val="single" w:sz="8" w:space="0" w:color="auto"/>
              <w:left w:val="single" w:sz="8" w:space="0" w:color="auto"/>
              <w:bottom w:val="single" w:sz="8" w:space="0" w:color="auto"/>
              <w:right w:val="single" w:sz="8" w:space="0" w:color="auto"/>
            </w:tcBorders>
            <w:vAlign w:val="center"/>
          </w:tcPr>
          <w:p w14:paraId="76C9621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6C5FB22"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43FFF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649DFE4" w14:textId="77777777" w:rsidR="00E5636A" w:rsidRPr="005A3B97" w:rsidRDefault="00E5636A" w:rsidP="001D37E5">
            <w:pPr>
              <w:rPr>
                <w:rFonts w:eastAsia="Calibri"/>
                <w:sz w:val="17"/>
                <w:szCs w:val="17"/>
              </w:rPr>
            </w:pPr>
            <w:r w:rsidRPr="005A3B97">
              <w:rPr>
                <w:rFonts w:eastAsia="Calibri"/>
                <w:sz w:val="17"/>
                <w:szCs w:val="17"/>
              </w:rPr>
              <w:t xml:space="preserve"> глубина 28, 0 м изм.ст-ти 414970, 13 </w:t>
            </w:r>
          </w:p>
        </w:tc>
      </w:tr>
      <w:tr w:rsidR="00E5636A" w:rsidRPr="005A3B97" w14:paraId="4F4A0F5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4640F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DB776BD"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№17 глуб.30, 0 м (изм.ст-ти 310621, 46)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2530ACD" w14:textId="77777777" w:rsidR="00E5636A" w:rsidRPr="005A3B97" w:rsidRDefault="00E5636A" w:rsidP="001D37E5">
            <w:pPr>
              <w:jc w:val="center"/>
              <w:rPr>
                <w:rFonts w:eastAsia="Calibri"/>
                <w:sz w:val="17"/>
                <w:szCs w:val="17"/>
              </w:rPr>
            </w:pPr>
            <w:r w:rsidRPr="005A3B97">
              <w:rPr>
                <w:rFonts w:eastAsia="Calibri"/>
                <w:sz w:val="17"/>
                <w:szCs w:val="17"/>
              </w:rPr>
              <w:t>000В00000020060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D221A8" w14:textId="77777777" w:rsidR="00E5636A" w:rsidRPr="005A3B97" w:rsidRDefault="00E5636A" w:rsidP="001D37E5">
            <w:pPr>
              <w:rPr>
                <w:rFonts w:eastAsia="Calibri"/>
                <w:sz w:val="17"/>
                <w:szCs w:val="17"/>
              </w:rPr>
            </w:pPr>
            <w:r w:rsidRPr="005A3B97">
              <w:rPr>
                <w:rFonts w:eastAsia="Calibri"/>
                <w:sz w:val="17"/>
                <w:szCs w:val="17"/>
              </w:rPr>
              <w:t xml:space="preserve"> арт.скважина №17 </w:t>
            </w:r>
          </w:p>
        </w:tc>
        <w:tc>
          <w:tcPr>
            <w:tcW w:w="2268" w:type="dxa"/>
            <w:tcBorders>
              <w:top w:val="single" w:sz="8" w:space="0" w:color="auto"/>
              <w:left w:val="single" w:sz="8" w:space="0" w:color="auto"/>
              <w:bottom w:val="single" w:sz="8" w:space="0" w:color="auto"/>
              <w:right w:val="single" w:sz="8" w:space="0" w:color="auto"/>
            </w:tcBorders>
            <w:vAlign w:val="center"/>
          </w:tcPr>
          <w:p w14:paraId="1661F2F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6B1B0E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9DCBEA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48BB922" w14:textId="77777777" w:rsidR="00E5636A" w:rsidRPr="005A3B97" w:rsidRDefault="00E5636A" w:rsidP="001D37E5">
            <w:pPr>
              <w:rPr>
                <w:rFonts w:eastAsia="Calibri"/>
                <w:sz w:val="17"/>
                <w:szCs w:val="17"/>
              </w:rPr>
            </w:pPr>
            <w:r w:rsidRPr="005A3B97">
              <w:rPr>
                <w:rFonts w:eastAsia="Calibri"/>
                <w:sz w:val="17"/>
                <w:szCs w:val="17"/>
              </w:rPr>
              <w:t xml:space="preserve"> глуб.30, 0 м изм.ст-ти 310621, 46 </w:t>
            </w:r>
          </w:p>
        </w:tc>
      </w:tr>
      <w:tr w:rsidR="00E5636A" w:rsidRPr="005A3B97" w14:paraId="5E6B90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73C3D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D13F61E" w14:textId="77777777" w:rsidR="00E5636A" w:rsidRPr="005A3B97" w:rsidRDefault="00E5636A" w:rsidP="001D37E5">
            <w:pPr>
              <w:rPr>
                <w:rFonts w:eastAsia="Calibri"/>
                <w:sz w:val="17"/>
                <w:szCs w:val="17"/>
              </w:rPr>
            </w:pPr>
            <w:r w:rsidRPr="00AA4302">
              <w:rPr>
                <w:rFonts w:eastAsia="Calibri"/>
                <w:sz w:val="17"/>
                <w:szCs w:val="17"/>
              </w:rPr>
              <w:t>Колпакова ул., ВЗУ "ОКБ КП</w:t>
            </w:r>
            <w:proofErr w:type="gramStart"/>
            <w:r w:rsidRPr="00AA4302">
              <w:rPr>
                <w:rFonts w:eastAsia="Calibri"/>
                <w:sz w:val="17"/>
                <w:szCs w:val="17"/>
              </w:rPr>
              <w:t>" ,</w:t>
            </w:r>
            <w:proofErr w:type="gramEnd"/>
            <w:r w:rsidRPr="00AA4302">
              <w:rPr>
                <w:rFonts w:eastAsia="Calibri"/>
                <w:sz w:val="17"/>
                <w:szCs w:val="17"/>
              </w:rPr>
              <w:t xml:space="preserve"> арт.скв. №2  гл.190,0 м (изм.ст-ти 2050469,92)</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D5A714" w14:textId="77777777" w:rsidR="00E5636A" w:rsidRPr="005A3B97" w:rsidRDefault="00E5636A" w:rsidP="001D37E5">
            <w:pPr>
              <w:jc w:val="center"/>
              <w:rPr>
                <w:rFonts w:eastAsia="Calibri"/>
                <w:sz w:val="17"/>
                <w:szCs w:val="17"/>
              </w:rPr>
            </w:pPr>
            <w:r w:rsidRPr="005A3B97">
              <w:rPr>
                <w:rFonts w:eastAsia="Calibri"/>
                <w:sz w:val="17"/>
                <w:szCs w:val="17"/>
              </w:rPr>
              <w:t>000В00000020045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777D5D"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 </w:t>
            </w:r>
          </w:p>
        </w:tc>
        <w:tc>
          <w:tcPr>
            <w:tcW w:w="2268" w:type="dxa"/>
            <w:tcBorders>
              <w:top w:val="single" w:sz="8" w:space="0" w:color="auto"/>
              <w:left w:val="single" w:sz="8" w:space="0" w:color="auto"/>
              <w:bottom w:val="single" w:sz="8" w:space="0" w:color="auto"/>
              <w:right w:val="single" w:sz="8" w:space="0" w:color="auto"/>
            </w:tcBorders>
            <w:vAlign w:val="center"/>
          </w:tcPr>
          <w:p w14:paraId="5F111D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E96FAEA" w14:textId="77777777" w:rsidR="00E5636A" w:rsidRPr="005A3B97" w:rsidRDefault="00E5636A" w:rsidP="001D37E5">
            <w:pPr>
              <w:rPr>
                <w:rFonts w:eastAsia="Calibri"/>
                <w:sz w:val="17"/>
                <w:szCs w:val="17"/>
              </w:rPr>
            </w:pPr>
            <w:r w:rsidRPr="00AA4302">
              <w:rPr>
                <w:rFonts w:eastAsia="Calibri"/>
                <w:sz w:val="17"/>
                <w:szCs w:val="17"/>
              </w:rPr>
              <w:t>Колпакова ул., ВЗУ "ОКБ КП"</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124B5E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8624E88" w14:textId="77777777" w:rsidR="00E5636A" w:rsidRPr="005A3B97" w:rsidRDefault="00E5636A" w:rsidP="001D37E5">
            <w:pPr>
              <w:rPr>
                <w:rFonts w:eastAsia="Calibri"/>
                <w:sz w:val="17"/>
                <w:szCs w:val="17"/>
              </w:rPr>
            </w:pPr>
            <w:r w:rsidRPr="005A3B97">
              <w:rPr>
                <w:rFonts w:eastAsia="Calibri"/>
                <w:sz w:val="17"/>
                <w:szCs w:val="17"/>
              </w:rPr>
              <w:t xml:space="preserve"> гл. 190, 0 м </w:t>
            </w:r>
          </w:p>
        </w:tc>
      </w:tr>
      <w:tr w:rsidR="00E5636A" w:rsidRPr="005A3B97" w14:paraId="7440ABA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F9330D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C5F76F"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№22 (изм.ст-ти 308841, 54)</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B227CE" w14:textId="77777777" w:rsidR="00E5636A" w:rsidRPr="005A3B97" w:rsidRDefault="00E5636A" w:rsidP="001D37E5">
            <w:pPr>
              <w:jc w:val="center"/>
              <w:rPr>
                <w:rFonts w:eastAsia="Calibri"/>
                <w:sz w:val="17"/>
                <w:szCs w:val="17"/>
              </w:rPr>
            </w:pPr>
            <w:r w:rsidRPr="005A3B97">
              <w:rPr>
                <w:rFonts w:eastAsia="Calibri"/>
                <w:sz w:val="17"/>
                <w:szCs w:val="17"/>
              </w:rPr>
              <w:t>000В00000020040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AADD270"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№22 </w:t>
            </w:r>
          </w:p>
        </w:tc>
        <w:tc>
          <w:tcPr>
            <w:tcW w:w="2268" w:type="dxa"/>
            <w:tcBorders>
              <w:top w:val="single" w:sz="8" w:space="0" w:color="auto"/>
              <w:left w:val="single" w:sz="8" w:space="0" w:color="auto"/>
              <w:bottom w:val="single" w:sz="8" w:space="0" w:color="auto"/>
              <w:right w:val="single" w:sz="8" w:space="0" w:color="auto"/>
            </w:tcBorders>
            <w:vAlign w:val="center"/>
          </w:tcPr>
          <w:p w14:paraId="296F134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542E5D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278C759"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E844B11" w14:textId="77777777" w:rsidR="00E5636A" w:rsidRPr="005A3B97" w:rsidRDefault="00E5636A" w:rsidP="001D37E5">
            <w:pPr>
              <w:rPr>
                <w:rFonts w:eastAsia="Calibri"/>
                <w:sz w:val="17"/>
                <w:szCs w:val="17"/>
              </w:rPr>
            </w:pPr>
            <w:r w:rsidRPr="005A3B97">
              <w:rPr>
                <w:rFonts w:eastAsia="Calibri"/>
                <w:sz w:val="17"/>
                <w:szCs w:val="17"/>
              </w:rPr>
              <w:t xml:space="preserve"> изм.ст-ти 308841, 54 </w:t>
            </w:r>
          </w:p>
        </w:tc>
      </w:tr>
      <w:tr w:rsidR="00E5636A" w:rsidRPr="005A3B97" w14:paraId="5CA579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07309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E0E15B" w14:textId="77777777" w:rsidR="00E5636A" w:rsidRPr="005A3B97" w:rsidRDefault="00E5636A" w:rsidP="001D37E5">
            <w:pPr>
              <w:rPr>
                <w:rFonts w:eastAsia="Calibri"/>
                <w:sz w:val="17"/>
                <w:szCs w:val="17"/>
              </w:rPr>
            </w:pPr>
            <w:r w:rsidRPr="000A1916">
              <w:rPr>
                <w:rFonts w:eastAsia="Calibri"/>
                <w:sz w:val="17"/>
                <w:szCs w:val="17"/>
              </w:rPr>
              <w:t xml:space="preserve">Водопроводная ст., д.1, Гл.ВЗУ, арт.скважина №23-91-5/21 глуб.30,0 м (изм.ст-ти 310621,46) ,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43256AB" w14:textId="77777777" w:rsidR="00E5636A" w:rsidRPr="005A3B97" w:rsidRDefault="00E5636A" w:rsidP="001D37E5">
            <w:pPr>
              <w:jc w:val="center"/>
              <w:rPr>
                <w:rFonts w:eastAsia="Calibri"/>
                <w:sz w:val="17"/>
                <w:szCs w:val="17"/>
              </w:rPr>
            </w:pPr>
            <w:r w:rsidRPr="000A1916">
              <w:rPr>
                <w:rFonts w:eastAsia="Calibri"/>
                <w:sz w:val="17"/>
                <w:szCs w:val="17"/>
              </w:rPr>
              <w:t>000В00000020061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A33CC91"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№23 </w:t>
            </w:r>
          </w:p>
        </w:tc>
        <w:tc>
          <w:tcPr>
            <w:tcW w:w="2268" w:type="dxa"/>
            <w:tcBorders>
              <w:top w:val="single" w:sz="8" w:space="0" w:color="auto"/>
              <w:left w:val="single" w:sz="8" w:space="0" w:color="auto"/>
              <w:bottom w:val="single" w:sz="8" w:space="0" w:color="auto"/>
              <w:right w:val="single" w:sz="8" w:space="0" w:color="auto"/>
            </w:tcBorders>
            <w:vAlign w:val="center"/>
          </w:tcPr>
          <w:p w14:paraId="403BA6A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741AB2" w14:textId="77777777" w:rsidR="00E5636A" w:rsidRPr="005A3B97" w:rsidRDefault="00E5636A" w:rsidP="001D37E5">
            <w:pPr>
              <w:rPr>
                <w:rFonts w:eastAsia="Calibri"/>
                <w:sz w:val="17"/>
                <w:szCs w:val="17"/>
              </w:rPr>
            </w:pPr>
            <w:r w:rsidRPr="000A1916">
              <w:rPr>
                <w:rFonts w:eastAsia="Calibri"/>
                <w:sz w:val="17"/>
                <w:szCs w:val="17"/>
              </w:rPr>
              <w:t>Водопроводная ст., д.1, Гл.ВЗУ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030FEF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2B1736A" w14:textId="77777777" w:rsidR="00E5636A" w:rsidRPr="005A3B97" w:rsidRDefault="00E5636A" w:rsidP="001D37E5">
            <w:pPr>
              <w:rPr>
                <w:rFonts w:eastAsia="Calibri"/>
                <w:sz w:val="17"/>
                <w:szCs w:val="17"/>
              </w:rPr>
            </w:pPr>
            <w:r w:rsidRPr="005A3B97">
              <w:rPr>
                <w:rFonts w:eastAsia="Calibri"/>
                <w:sz w:val="17"/>
                <w:szCs w:val="17"/>
              </w:rPr>
              <w:t xml:space="preserve"> глуб.30, 0 м изм.ст-ти 323583, 11 </w:t>
            </w:r>
          </w:p>
        </w:tc>
      </w:tr>
      <w:tr w:rsidR="00E5636A" w:rsidRPr="005A3B97" w14:paraId="4231B2C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33CCF8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EF370BF" w14:textId="77777777" w:rsidR="00E5636A" w:rsidRPr="005A3B97" w:rsidRDefault="00E5636A" w:rsidP="001D37E5">
            <w:pPr>
              <w:rPr>
                <w:rFonts w:eastAsia="Calibri"/>
                <w:sz w:val="17"/>
                <w:szCs w:val="17"/>
              </w:rPr>
            </w:pPr>
            <w:r w:rsidRPr="005A3B97">
              <w:rPr>
                <w:rFonts w:eastAsia="Calibri"/>
                <w:sz w:val="17"/>
                <w:szCs w:val="17"/>
              </w:rPr>
              <w:t>Водопроводная ст., д.1, Гл.ВЗУ, арт.скважина №23-91-5/21 глуб.30, 0 м (изм.ст-ти 310621, 46)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393A63" w14:textId="77777777" w:rsidR="00E5636A" w:rsidRPr="005A3B97" w:rsidRDefault="00E5636A" w:rsidP="001D37E5">
            <w:pPr>
              <w:jc w:val="center"/>
              <w:rPr>
                <w:rFonts w:eastAsia="Calibri"/>
                <w:sz w:val="17"/>
                <w:szCs w:val="17"/>
              </w:rPr>
            </w:pPr>
            <w:r w:rsidRPr="005A3B97">
              <w:rPr>
                <w:rFonts w:eastAsia="Calibri"/>
                <w:sz w:val="17"/>
                <w:szCs w:val="17"/>
              </w:rPr>
              <w:t>000В00000020061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81AA20"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№23-91-5/21 </w:t>
            </w:r>
          </w:p>
        </w:tc>
        <w:tc>
          <w:tcPr>
            <w:tcW w:w="2268" w:type="dxa"/>
            <w:tcBorders>
              <w:top w:val="single" w:sz="8" w:space="0" w:color="auto"/>
              <w:left w:val="single" w:sz="8" w:space="0" w:color="auto"/>
              <w:bottom w:val="single" w:sz="8" w:space="0" w:color="auto"/>
              <w:right w:val="single" w:sz="8" w:space="0" w:color="auto"/>
            </w:tcBorders>
            <w:vAlign w:val="center"/>
          </w:tcPr>
          <w:p w14:paraId="5B6876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192185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CBBB44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00650E" w14:textId="77777777" w:rsidR="00E5636A" w:rsidRPr="005A3B97" w:rsidRDefault="00E5636A" w:rsidP="001D37E5">
            <w:pPr>
              <w:rPr>
                <w:rFonts w:eastAsia="Calibri"/>
                <w:sz w:val="17"/>
                <w:szCs w:val="17"/>
              </w:rPr>
            </w:pPr>
            <w:r>
              <w:rPr>
                <w:rFonts w:eastAsia="Calibri"/>
                <w:sz w:val="17"/>
                <w:szCs w:val="17"/>
              </w:rPr>
              <w:t xml:space="preserve"> глуб.30,</w:t>
            </w:r>
            <w:r w:rsidRPr="005A3B97">
              <w:rPr>
                <w:rFonts w:eastAsia="Calibri"/>
                <w:sz w:val="17"/>
                <w:szCs w:val="17"/>
              </w:rPr>
              <w:t xml:space="preserve">0 м </w:t>
            </w:r>
          </w:p>
        </w:tc>
      </w:tr>
      <w:tr w:rsidR="00E5636A" w:rsidRPr="005A3B97" w14:paraId="1348738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A3B33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20012E"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№23-92-3/28 гл.30, 0 м (южная группа) (изм.ст-ти 310621, 46)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DA0945" w14:textId="77777777" w:rsidR="00E5636A" w:rsidRPr="005A3B97" w:rsidRDefault="00E5636A" w:rsidP="001D37E5">
            <w:pPr>
              <w:jc w:val="center"/>
              <w:rPr>
                <w:rFonts w:eastAsia="Calibri"/>
                <w:sz w:val="17"/>
                <w:szCs w:val="17"/>
              </w:rPr>
            </w:pPr>
            <w:r w:rsidRPr="005A3B97">
              <w:rPr>
                <w:rFonts w:eastAsia="Calibri"/>
                <w:sz w:val="17"/>
                <w:szCs w:val="17"/>
              </w:rPr>
              <w:t>000В00000020051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3A26172"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№23-92-3/28 </w:t>
            </w:r>
          </w:p>
        </w:tc>
        <w:tc>
          <w:tcPr>
            <w:tcW w:w="2268" w:type="dxa"/>
            <w:tcBorders>
              <w:top w:val="single" w:sz="8" w:space="0" w:color="auto"/>
              <w:left w:val="single" w:sz="8" w:space="0" w:color="auto"/>
              <w:bottom w:val="single" w:sz="8" w:space="0" w:color="auto"/>
              <w:right w:val="single" w:sz="8" w:space="0" w:color="auto"/>
            </w:tcBorders>
            <w:vAlign w:val="center"/>
          </w:tcPr>
          <w:p w14:paraId="37815A4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707BF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5021A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27A743" w14:textId="77777777" w:rsidR="00E5636A" w:rsidRPr="005A3B97" w:rsidRDefault="00E5636A" w:rsidP="001D37E5">
            <w:pPr>
              <w:rPr>
                <w:rFonts w:eastAsia="Calibri"/>
                <w:sz w:val="17"/>
                <w:szCs w:val="17"/>
              </w:rPr>
            </w:pPr>
            <w:r w:rsidRPr="005A3B97">
              <w:rPr>
                <w:rFonts w:eastAsia="Calibri"/>
                <w:sz w:val="17"/>
                <w:szCs w:val="17"/>
              </w:rPr>
              <w:t xml:space="preserve"> гл.30, 0 м южная группа  изм.ст-ти 310621, 46 </w:t>
            </w:r>
          </w:p>
        </w:tc>
      </w:tr>
      <w:tr w:rsidR="00E5636A" w:rsidRPr="005A3B97" w14:paraId="4537D2B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84F91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1554C5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roofErr w:type="gramStart"/>
            <w:r w:rsidRPr="005A3B97">
              <w:rPr>
                <w:rFonts w:eastAsia="Calibri"/>
                <w:sz w:val="17"/>
                <w:szCs w:val="17"/>
              </w:rPr>
              <w:t>арт.скважина</w:t>
            </w:r>
            <w:proofErr w:type="gramEnd"/>
            <w:r w:rsidRPr="005A3B97">
              <w:rPr>
                <w:rFonts w:eastAsia="Calibri"/>
                <w:sz w:val="17"/>
                <w:szCs w:val="17"/>
              </w:rPr>
              <w:t xml:space="preserve"> №24 глуб. 33, 0 м (изм.ст-ти 374473, 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05E5CAD" w14:textId="77777777" w:rsidR="00E5636A" w:rsidRPr="005A3B97" w:rsidRDefault="00E5636A" w:rsidP="001D37E5">
            <w:pPr>
              <w:jc w:val="center"/>
              <w:rPr>
                <w:rFonts w:eastAsia="Calibri"/>
                <w:sz w:val="17"/>
                <w:szCs w:val="17"/>
              </w:rPr>
            </w:pPr>
            <w:r w:rsidRPr="005A3B97">
              <w:rPr>
                <w:rFonts w:eastAsia="Calibri"/>
                <w:sz w:val="17"/>
                <w:szCs w:val="17"/>
              </w:rPr>
              <w:t>000В00000020129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164618"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№24 </w:t>
            </w:r>
          </w:p>
        </w:tc>
        <w:tc>
          <w:tcPr>
            <w:tcW w:w="2268" w:type="dxa"/>
            <w:tcBorders>
              <w:top w:val="single" w:sz="8" w:space="0" w:color="auto"/>
              <w:left w:val="single" w:sz="8" w:space="0" w:color="auto"/>
              <w:bottom w:val="single" w:sz="8" w:space="0" w:color="auto"/>
              <w:right w:val="single" w:sz="8" w:space="0" w:color="auto"/>
            </w:tcBorders>
            <w:vAlign w:val="center"/>
          </w:tcPr>
          <w:p w14:paraId="248BDA1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3B6AB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67ADD8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9264F6" w14:textId="77777777" w:rsidR="00E5636A" w:rsidRPr="005A3B97" w:rsidRDefault="00E5636A" w:rsidP="001D37E5">
            <w:pPr>
              <w:rPr>
                <w:rFonts w:eastAsia="Calibri"/>
                <w:sz w:val="17"/>
                <w:szCs w:val="17"/>
              </w:rPr>
            </w:pPr>
            <w:r w:rsidRPr="005A3B97">
              <w:rPr>
                <w:rFonts w:eastAsia="Calibri"/>
                <w:sz w:val="17"/>
                <w:szCs w:val="17"/>
              </w:rPr>
              <w:t xml:space="preserve"> глуб. 33, 0 м изм.ст-ти 374473, 97 </w:t>
            </w:r>
          </w:p>
        </w:tc>
      </w:tr>
      <w:tr w:rsidR="00E5636A" w:rsidRPr="005A3B97" w14:paraId="5799465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99B63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42AFEF"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№26 (изм.ст-ти 310621, 46)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641B0B" w14:textId="77777777" w:rsidR="00E5636A" w:rsidRPr="005A3B97" w:rsidRDefault="00E5636A" w:rsidP="001D37E5">
            <w:pPr>
              <w:jc w:val="center"/>
              <w:rPr>
                <w:rFonts w:eastAsia="Calibri"/>
                <w:sz w:val="17"/>
                <w:szCs w:val="17"/>
              </w:rPr>
            </w:pPr>
            <w:r w:rsidRPr="005A3B97">
              <w:rPr>
                <w:rFonts w:eastAsia="Calibri"/>
                <w:sz w:val="17"/>
                <w:szCs w:val="17"/>
              </w:rPr>
              <w:t>000В00000020041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16E702D" w14:textId="77777777" w:rsidR="00E5636A" w:rsidRPr="005A3B97" w:rsidRDefault="00E5636A" w:rsidP="001D37E5">
            <w:pPr>
              <w:rPr>
                <w:rFonts w:eastAsia="Calibri"/>
                <w:sz w:val="17"/>
                <w:szCs w:val="17"/>
              </w:rPr>
            </w:pPr>
            <w:r w:rsidRPr="005A3B97">
              <w:rPr>
                <w:rFonts w:eastAsia="Calibri"/>
                <w:sz w:val="17"/>
                <w:szCs w:val="17"/>
              </w:rPr>
              <w:t xml:space="preserve"> арт.скважина №26 </w:t>
            </w:r>
          </w:p>
        </w:tc>
        <w:tc>
          <w:tcPr>
            <w:tcW w:w="2268" w:type="dxa"/>
            <w:tcBorders>
              <w:top w:val="single" w:sz="8" w:space="0" w:color="auto"/>
              <w:left w:val="single" w:sz="8" w:space="0" w:color="auto"/>
              <w:bottom w:val="single" w:sz="8" w:space="0" w:color="auto"/>
              <w:right w:val="single" w:sz="8" w:space="0" w:color="auto"/>
            </w:tcBorders>
            <w:vAlign w:val="center"/>
          </w:tcPr>
          <w:p w14:paraId="64D25FD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5B4823D"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8F5600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87124AF" w14:textId="77777777" w:rsidR="00E5636A" w:rsidRPr="005A3B97" w:rsidRDefault="00E5636A" w:rsidP="001D37E5">
            <w:pPr>
              <w:rPr>
                <w:rFonts w:eastAsia="Calibri"/>
                <w:sz w:val="17"/>
                <w:szCs w:val="17"/>
              </w:rPr>
            </w:pPr>
            <w:r w:rsidRPr="005A3B97">
              <w:rPr>
                <w:rFonts w:eastAsia="Calibri"/>
                <w:sz w:val="17"/>
                <w:szCs w:val="17"/>
              </w:rPr>
              <w:t xml:space="preserve"> изм.ст-ти 310621, 46 </w:t>
            </w:r>
          </w:p>
        </w:tc>
      </w:tr>
      <w:tr w:rsidR="00E5636A" w:rsidRPr="005A3B97" w14:paraId="7481378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E2D09C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0DC95F3"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№4/80/1глубиной 30, 0 м (северная группа) (изм.ст-ти 374473, 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9713469" w14:textId="77777777" w:rsidR="00E5636A" w:rsidRPr="005A3B97" w:rsidRDefault="00E5636A" w:rsidP="001D37E5">
            <w:pPr>
              <w:jc w:val="center"/>
              <w:rPr>
                <w:rFonts w:eastAsia="Calibri"/>
                <w:sz w:val="17"/>
                <w:szCs w:val="17"/>
              </w:rPr>
            </w:pPr>
            <w:r w:rsidRPr="005A3B97">
              <w:rPr>
                <w:rFonts w:eastAsia="Calibri"/>
                <w:sz w:val="17"/>
                <w:szCs w:val="17"/>
              </w:rPr>
              <w:t>000В00000020125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F495A3" w14:textId="77777777" w:rsidR="00E5636A" w:rsidRPr="005A3B97" w:rsidRDefault="00E5636A" w:rsidP="001D37E5">
            <w:pPr>
              <w:rPr>
                <w:rFonts w:eastAsia="Calibri"/>
                <w:sz w:val="17"/>
                <w:szCs w:val="17"/>
              </w:rPr>
            </w:pPr>
            <w:r w:rsidRPr="005A3B97">
              <w:rPr>
                <w:rFonts w:eastAsia="Calibri"/>
                <w:sz w:val="17"/>
                <w:szCs w:val="17"/>
              </w:rPr>
              <w:t xml:space="preserve"> арт.скважина №4/80/1 </w:t>
            </w:r>
          </w:p>
        </w:tc>
        <w:tc>
          <w:tcPr>
            <w:tcW w:w="2268" w:type="dxa"/>
            <w:tcBorders>
              <w:top w:val="single" w:sz="8" w:space="0" w:color="auto"/>
              <w:left w:val="single" w:sz="8" w:space="0" w:color="auto"/>
              <w:bottom w:val="single" w:sz="8" w:space="0" w:color="auto"/>
              <w:right w:val="single" w:sz="8" w:space="0" w:color="auto"/>
            </w:tcBorders>
            <w:vAlign w:val="center"/>
          </w:tcPr>
          <w:p w14:paraId="701D3A7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C5A016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F418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65C7856" w14:textId="77777777" w:rsidR="00E5636A" w:rsidRPr="005A3B97" w:rsidRDefault="00E5636A" w:rsidP="001D37E5">
            <w:pPr>
              <w:rPr>
                <w:rFonts w:eastAsia="Calibri"/>
                <w:sz w:val="17"/>
                <w:szCs w:val="17"/>
              </w:rPr>
            </w:pPr>
            <w:r w:rsidRPr="005A3B97">
              <w:rPr>
                <w:rFonts w:eastAsia="Calibri"/>
                <w:sz w:val="17"/>
                <w:szCs w:val="17"/>
              </w:rPr>
              <w:t xml:space="preserve"> глубиной 30, 0 м северная группа  изм.ст-ти 374473, 97 </w:t>
            </w:r>
          </w:p>
        </w:tc>
      </w:tr>
      <w:tr w:rsidR="00E5636A" w:rsidRPr="005A3B97" w14:paraId="4F3AA2B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C3D4B4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67CE270" w14:textId="77777777" w:rsidR="00E5636A" w:rsidRPr="005A3B97" w:rsidRDefault="00E5636A" w:rsidP="001D37E5">
            <w:pPr>
              <w:rPr>
                <w:rFonts w:eastAsia="Calibri"/>
                <w:sz w:val="17"/>
                <w:szCs w:val="17"/>
              </w:rPr>
            </w:pPr>
            <w:r w:rsidRPr="005A3B97">
              <w:rPr>
                <w:rFonts w:eastAsia="Calibri"/>
                <w:sz w:val="17"/>
                <w:szCs w:val="17"/>
              </w:rPr>
              <w:t>Водопроводная ст., Гл.ВЗУ, арт.скважина №5/80/3глубиной 30, 0 м (северная группа) (изм.ст-ти 374473, 97)</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007DD1F" w14:textId="77777777" w:rsidR="00E5636A" w:rsidRPr="005A3B97" w:rsidRDefault="00E5636A" w:rsidP="001D37E5">
            <w:pPr>
              <w:jc w:val="center"/>
              <w:rPr>
                <w:rFonts w:eastAsia="Calibri"/>
                <w:sz w:val="17"/>
                <w:szCs w:val="17"/>
              </w:rPr>
            </w:pPr>
            <w:r w:rsidRPr="005A3B97">
              <w:rPr>
                <w:rFonts w:eastAsia="Calibri"/>
                <w:sz w:val="17"/>
                <w:szCs w:val="17"/>
              </w:rPr>
              <w:t>000В00000020127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8BAC09C" w14:textId="77777777" w:rsidR="00E5636A" w:rsidRPr="005A3B97" w:rsidRDefault="00E5636A" w:rsidP="001D37E5">
            <w:pPr>
              <w:rPr>
                <w:rFonts w:eastAsia="Calibri"/>
                <w:sz w:val="17"/>
                <w:szCs w:val="17"/>
              </w:rPr>
            </w:pPr>
            <w:r w:rsidRPr="005A3B97">
              <w:rPr>
                <w:rFonts w:eastAsia="Calibri"/>
                <w:sz w:val="17"/>
                <w:szCs w:val="17"/>
              </w:rPr>
              <w:t xml:space="preserve"> арт.скважина №5/80/3 </w:t>
            </w:r>
          </w:p>
        </w:tc>
        <w:tc>
          <w:tcPr>
            <w:tcW w:w="2268" w:type="dxa"/>
            <w:tcBorders>
              <w:top w:val="single" w:sz="8" w:space="0" w:color="auto"/>
              <w:left w:val="single" w:sz="8" w:space="0" w:color="auto"/>
              <w:bottom w:val="single" w:sz="8" w:space="0" w:color="auto"/>
              <w:right w:val="single" w:sz="8" w:space="0" w:color="auto"/>
            </w:tcBorders>
            <w:vAlign w:val="center"/>
          </w:tcPr>
          <w:p w14:paraId="6F7BEC0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01B7E3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C61F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C2E0E7" w14:textId="77777777" w:rsidR="00E5636A" w:rsidRPr="005A3B97" w:rsidRDefault="00E5636A" w:rsidP="001D37E5">
            <w:pPr>
              <w:rPr>
                <w:rFonts w:eastAsia="Calibri"/>
                <w:sz w:val="17"/>
                <w:szCs w:val="17"/>
              </w:rPr>
            </w:pPr>
            <w:r w:rsidRPr="005A3B97">
              <w:rPr>
                <w:rFonts w:eastAsia="Calibri"/>
                <w:sz w:val="17"/>
                <w:szCs w:val="17"/>
              </w:rPr>
              <w:t xml:space="preserve"> глубиной 30, 0 м северная группа  изм.ст-ти 374473, 97 </w:t>
            </w:r>
          </w:p>
        </w:tc>
      </w:tr>
      <w:tr w:rsidR="00E5636A" w:rsidRPr="005A3B97" w14:paraId="474A96E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780DAB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5535F12" w14:textId="77777777" w:rsidR="00E5636A" w:rsidRPr="005A3B97" w:rsidRDefault="00E5636A" w:rsidP="001D37E5">
            <w:pPr>
              <w:rPr>
                <w:rFonts w:eastAsia="Calibri"/>
                <w:sz w:val="17"/>
                <w:szCs w:val="17"/>
              </w:rPr>
            </w:pPr>
            <w:r w:rsidRPr="00CF7DA2">
              <w:rPr>
                <w:rFonts w:eastAsia="Calibri"/>
                <w:sz w:val="17"/>
                <w:szCs w:val="17"/>
              </w:rPr>
              <w:t>Водопроводная станция, строение 4В/2  здание Гл.ВЗУ   990,0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A72FF0C" w14:textId="77777777" w:rsidR="00E5636A" w:rsidRPr="005A3B97" w:rsidRDefault="00E5636A" w:rsidP="001D37E5">
            <w:pPr>
              <w:jc w:val="center"/>
              <w:rPr>
                <w:rFonts w:eastAsia="Calibri"/>
                <w:sz w:val="17"/>
                <w:szCs w:val="17"/>
              </w:rPr>
            </w:pPr>
            <w:r w:rsidRPr="005A3B97">
              <w:rPr>
                <w:rFonts w:eastAsia="Calibri"/>
                <w:sz w:val="17"/>
                <w:szCs w:val="17"/>
              </w:rPr>
              <w:t>000В0000010001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AF2A1B" w14:textId="77777777" w:rsidR="00E5636A" w:rsidRPr="005A3B97" w:rsidRDefault="00E5636A" w:rsidP="001D37E5">
            <w:pPr>
              <w:rPr>
                <w:rFonts w:eastAsia="Calibri"/>
                <w:sz w:val="17"/>
                <w:szCs w:val="17"/>
              </w:rPr>
            </w:pPr>
            <w:r w:rsidRPr="005A3B97">
              <w:rPr>
                <w:rFonts w:eastAsia="Calibri"/>
                <w:sz w:val="17"/>
                <w:szCs w:val="17"/>
              </w:rPr>
              <w:t xml:space="preserve">Здание </w:t>
            </w:r>
          </w:p>
        </w:tc>
        <w:tc>
          <w:tcPr>
            <w:tcW w:w="2268" w:type="dxa"/>
            <w:tcBorders>
              <w:top w:val="single" w:sz="8" w:space="0" w:color="auto"/>
              <w:left w:val="single" w:sz="8" w:space="0" w:color="auto"/>
              <w:bottom w:val="single" w:sz="8" w:space="0" w:color="auto"/>
              <w:right w:val="single" w:sz="8" w:space="0" w:color="auto"/>
            </w:tcBorders>
            <w:vAlign w:val="center"/>
          </w:tcPr>
          <w:p w14:paraId="12EF10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867044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станция, строение 4В/2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31C7D7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057447" w14:textId="77777777" w:rsidR="00E5636A" w:rsidRPr="005A3B97" w:rsidRDefault="00E5636A" w:rsidP="001D37E5">
            <w:pPr>
              <w:rPr>
                <w:rFonts w:eastAsia="Calibri"/>
                <w:sz w:val="17"/>
                <w:szCs w:val="17"/>
              </w:rPr>
            </w:pPr>
            <w:r w:rsidRPr="005A3B97">
              <w:rPr>
                <w:rFonts w:eastAsia="Calibri"/>
                <w:sz w:val="17"/>
                <w:szCs w:val="17"/>
              </w:rPr>
              <w:t xml:space="preserve"> Гл.ВЗУ990,0 кв.</w:t>
            </w:r>
          </w:p>
        </w:tc>
      </w:tr>
      <w:tr w:rsidR="00E5636A" w:rsidRPr="005A3B97" w14:paraId="77BA670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38C88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14AE8B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сарай10,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1CE26C6" w14:textId="77777777" w:rsidR="00E5636A" w:rsidRPr="005A3B97" w:rsidRDefault="00E5636A" w:rsidP="001D37E5">
            <w:pPr>
              <w:jc w:val="center"/>
              <w:rPr>
                <w:rFonts w:eastAsia="Calibri"/>
                <w:sz w:val="17"/>
                <w:szCs w:val="17"/>
              </w:rPr>
            </w:pPr>
            <w:r w:rsidRPr="005A3B97">
              <w:rPr>
                <w:rFonts w:eastAsia="Calibri"/>
                <w:sz w:val="17"/>
                <w:szCs w:val="17"/>
              </w:rPr>
              <w:t>000В00000010045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B22430" w14:textId="77777777" w:rsidR="00E5636A" w:rsidRPr="005A3B97" w:rsidRDefault="00E5636A" w:rsidP="001D37E5">
            <w:pPr>
              <w:rPr>
                <w:rFonts w:eastAsia="Calibri"/>
                <w:sz w:val="17"/>
                <w:szCs w:val="17"/>
              </w:rPr>
            </w:pPr>
            <w:r w:rsidRPr="005A3B97">
              <w:rPr>
                <w:rFonts w:eastAsia="Calibri"/>
                <w:sz w:val="17"/>
                <w:szCs w:val="17"/>
              </w:rPr>
              <w:t xml:space="preserve"> сарай </w:t>
            </w:r>
          </w:p>
        </w:tc>
        <w:tc>
          <w:tcPr>
            <w:tcW w:w="2268" w:type="dxa"/>
            <w:tcBorders>
              <w:top w:val="single" w:sz="8" w:space="0" w:color="auto"/>
              <w:left w:val="single" w:sz="8" w:space="0" w:color="auto"/>
              <w:bottom w:val="single" w:sz="8" w:space="0" w:color="auto"/>
              <w:right w:val="single" w:sz="8" w:space="0" w:color="auto"/>
            </w:tcBorders>
            <w:vAlign w:val="center"/>
          </w:tcPr>
          <w:p w14:paraId="3923305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60331F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A14DF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39BAA7" w14:textId="77777777" w:rsidR="00E5636A" w:rsidRPr="005A3B97" w:rsidRDefault="00E5636A" w:rsidP="001D37E5">
            <w:pPr>
              <w:rPr>
                <w:rFonts w:eastAsia="Calibri"/>
                <w:sz w:val="17"/>
                <w:szCs w:val="17"/>
              </w:rPr>
            </w:pPr>
            <w:r w:rsidRPr="005A3B97">
              <w:rPr>
                <w:rFonts w:eastAsia="Calibri"/>
                <w:sz w:val="17"/>
                <w:szCs w:val="17"/>
              </w:rPr>
              <w:t xml:space="preserve"> 10, 0 кв.м </w:t>
            </w:r>
          </w:p>
        </w:tc>
      </w:tr>
      <w:tr w:rsidR="00E5636A" w:rsidRPr="005A3B97" w14:paraId="73EDE65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0FEAA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EAB25C0"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бани 160,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D3F8FC" w14:textId="77777777" w:rsidR="00E5636A" w:rsidRPr="005A3B97" w:rsidRDefault="00E5636A" w:rsidP="001D37E5">
            <w:pPr>
              <w:jc w:val="center"/>
              <w:rPr>
                <w:rFonts w:eastAsia="Calibri"/>
                <w:sz w:val="17"/>
                <w:szCs w:val="17"/>
              </w:rPr>
            </w:pPr>
            <w:r w:rsidRPr="005A3B97">
              <w:rPr>
                <w:rFonts w:eastAsia="Calibri"/>
                <w:sz w:val="17"/>
                <w:szCs w:val="17"/>
              </w:rPr>
              <w:t>000В00000010053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D03CB44" w14:textId="77777777" w:rsidR="00E5636A" w:rsidRPr="005A3B97" w:rsidRDefault="00E5636A" w:rsidP="001D37E5">
            <w:pPr>
              <w:rPr>
                <w:rFonts w:eastAsia="Calibri"/>
                <w:sz w:val="17"/>
                <w:szCs w:val="17"/>
              </w:rPr>
            </w:pPr>
            <w:r w:rsidRPr="005A3B97">
              <w:rPr>
                <w:rFonts w:eastAsia="Calibri"/>
                <w:sz w:val="17"/>
                <w:szCs w:val="17"/>
              </w:rPr>
              <w:t xml:space="preserve">здание бани </w:t>
            </w:r>
          </w:p>
        </w:tc>
        <w:tc>
          <w:tcPr>
            <w:tcW w:w="2268" w:type="dxa"/>
            <w:tcBorders>
              <w:top w:val="single" w:sz="8" w:space="0" w:color="auto"/>
              <w:left w:val="single" w:sz="8" w:space="0" w:color="auto"/>
              <w:bottom w:val="single" w:sz="8" w:space="0" w:color="auto"/>
              <w:right w:val="single" w:sz="8" w:space="0" w:color="auto"/>
            </w:tcBorders>
            <w:vAlign w:val="center"/>
          </w:tcPr>
          <w:p w14:paraId="3599C2E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66D5D6AD"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9999B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ABE146" w14:textId="77777777" w:rsidR="00E5636A" w:rsidRPr="005A3B97" w:rsidRDefault="00E5636A" w:rsidP="001D37E5">
            <w:pPr>
              <w:rPr>
                <w:rFonts w:eastAsia="Calibri"/>
                <w:sz w:val="17"/>
                <w:szCs w:val="17"/>
              </w:rPr>
            </w:pPr>
            <w:r w:rsidRPr="005A3B97">
              <w:rPr>
                <w:rFonts w:eastAsia="Calibri"/>
                <w:sz w:val="17"/>
                <w:szCs w:val="17"/>
              </w:rPr>
              <w:t>160, 0 кв.м</w:t>
            </w:r>
          </w:p>
        </w:tc>
      </w:tr>
      <w:tr w:rsidR="00E5636A" w:rsidRPr="005A3B97" w14:paraId="7123A9C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8AA5C0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A98D92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нежилое помещение (погреб) 122,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4CF5C86" w14:textId="77777777" w:rsidR="00E5636A" w:rsidRPr="005A3B97" w:rsidRDefault="00E5636A" w:rsidP="001D37E5">
            <w:pPr>
              <w:jc w:val="center"/>
              <w:rPr>
                <w:rFonts w:eastAsia="Calibri"/>
                <w:sz w:val="17"/>
                <w:szCs w:val="17"/>
              </w:rPr>
            </w:pPr>
            <w:r w:rsidRPr="005A3B97">
              <w:rPr>
                <w:rFonts w:eastAsia="Calibri"/>
                <w:sz w:val="17"/>
                <w:szCs w:val="17"/>
              </w:rPr>
              <w:t>000В00000020027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21D52BA" w14:textId="77777777" w:rsidR="00E5636A" w:rsidRPr="005A3B97" w:rsidRDefault="00E5636A" w:rsidP="001D37E5">
            <w:pPr>
              <w:rPr>
                <w:rFonts w:eastAsia="Calibri"/>
                <w:sz w:val="17"/>
                <w:szCs w:val="17"/>
              </w:rPr>
            </w:pPr>
            <w:r w:rsidRPr="005A3B97">
              <w:rPr>
                <w:rFonts w:eastAsia="Calibri"/>
                <w:sz w:val="17"/>
                <w:szCs w:val="17"/>
              </w:rPr>
              <w:t xml:space="preserve">нежилое помещение погреб </w:t>
            </w:r>
          </w:p>
        </w:tc>
        <w:tc>
          <w:tcPr>
            <w:tcW w:w="2268" w:type="dxa"/>
            <w:tcBorders>
              <w:top w:val="single" w:sz="8" w:space="0" w:color="auto"/>
              <w:left w:val="single" w:sz="8" w:space="0" w:color="auto"/>
              <w:bottom w:val="single" w:sz="8" w:space="0" w:color="auto"/>
              <w:right w:val="single" w:sz="8" w:space="0" w:color="auto"/>
            </w:tcBorders>
            <w:vAlign w:val="center"/>
          </w:tcPr>
          <w:p w14:paraId="79FB7F6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054CBAC"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16533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8219C6" w14:textId="77777777" w:rsidR="00E5636A" w:rsidRPr="005A3B97" w:rsidRDefault="00E5636A" w:rsidP="001D37E5">
            <w:pPr>
              <w:rPr>
                <w:rFonts w:eastAsia="Calibri"/>
                <w:sz w:val="17"/>
                <w:szCs w:val="17"/>
              </w:rPr>
            </w:pPr>
            <w:r w:rsidRPr="005A3B97">
              <w:rPr>
                <w:rFonts w:eastAsia="Calibri"/>
                <w:sz w:val="17"/>
                <w:szCs w:val="17"/>
              </w:rPr>
              <w:t xml:space="preserve">122, 0 кв.м </w:t>
            </w:r>
          </w:p>
        </w:tc>
      </w:tr>
      <w:tr w:rsidR="00E5636A" w:rsidRPr="005A3B97" w14:paraId="0E2BE59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0342F6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0A3CD4"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главной насосной станции 1090,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CCC91BF" w14:textId="77777777" w:rsidR="00E5636A" w:rsidRPr="005A3B97" w:rsidRDefault="00E5636A" w:rsidP="001D37E5">
            <w:pPr>
              <w:jc w:val="center"/>
              <w:rPr>
                <w:rFonts w:eastAsia="Calibri"/>
                <w:sz w:val="17"/>
                <w:szCs w:val="17"/>
              </w:rPr>
            </w:pPr>
            <w:r w:rsidRPr="005A3B97">
              <w:rPr>
                <w:rFonts w:eastAsia="Calibri"/>
                <w:sz w:val="17"/>
                <w:szCs w:val="17"/>
              </w:rPr>
              <w:t>000В000000010002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F001080" w14:textId="77777777" w:rsidR="00E5636A" w:rsidRPr="005A3B97" w:rsidRDefault="00E5636A" w:rsidP="001D37E5">
            <w:pPr>
              <w:rPr>
                <w:rFonts w:eastAsia="Calibri"/>
                <w:sz w:val="17"/>
                <w:szCs w:val="17"/>
              </w:rPr>
            </w:pPr>
            <w:r w:rsidRPr="005A3B97">
              <w:rPr>
                <w:rFonts w:eastAsia="Calibri"/>
                <w:sz w:val="17"/>
                <w:szCs w:val="17"/>
              </w:rPr>
              <w:t xml:space="preserve">Здание главной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1085B64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4AD6E1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C666F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0E0E131" w14:textId="77777777" w:rsidR="00E5636A" w:rsidRPr="005A3B97" w:rsidRDefault="00E5636A" w:rsidP="001D37E5">
            <w:pPr>
              <w:rPr>
                <w:rFonts w:eastAsia="Calibri"/>
                <w:sz w:val="17"/>
                <w:szCs w:val="17"/>
              </w:rPr>
            </w:pPr>
            <w:r w:rsidRPr="005A3B97">
              <w:rPr>
                <w:rFonts w:eastAsia="Calibri"/>
                <w:sz w:val="17"/>
                <w:szCs w:val="17"/>
              </w:rPr>
              <w:t xml:space="preserve"> 1090, 0 кв.м</w:t>
            </w:r>
          </w:p>
        </w:tc>
      </w:tr>
      <w:tr w:rsidR="00E5636A" w:rsidRPr="005A3B97" w14:paraId="7C6B953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5130A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695F2DF" w14:textId="77777777" w:rsidR="00E5636A" w:rsidRPr="005A3B97" w:rsidRDefault="00E5636A" w:rsidP="001D37E5">
            <w:pPr>
              <w:rPr>
                <w:rFonts w:eastAsia="Calibri"/>
                <w:sz w:val="17"/>
                <w:szCs w:val="17"/>
              </w:rPr>
            </w:pPr>
            <w:r w:rsidRPr="005A3B97">
              <w:rPr>
                <w:rFonts w:eastAsia="Calibri"/>
                <w:sz w:val="17"/>
                <w:szCs w:val="17"/>
              </w:rPr>
              <w:t>Водопроводная ст., д.1, г.Мытищи, Гл.ВЗУ, склад легко воспламеняющихсяжидкостей 53,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931C45" w14:textId="77777777" w:rsidR="00E5636A" w:rsidRPr="005A3B97" w:rsidRDefault="00E5636A" w:rsidP="001D37E5">
            <w:pPr>
              <w:jc w:val="center"/>
              <w:rPr>
                <w:rFonts w:eastAsia="Calibri"/>
                <w:sz w:val="17"/>
                <w:szCs w:val="17"/>
              </w:rPr>
            </w:pPr>
            <w:r w:rsidRPr="005A3B97">
              <w:rPr>
                <w:rFonts w:eastAsia="Calibri"/>
                <w:sz w:val="17"/>
                <w:szCs w:val="17"/>
              </w:rPr>
              <w:t>000В00000020122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3B052F1" w14:textId="77777777" w:rsidR="00E5636A" w:rsidRPr="005A3B97" w:rsidRDefault="00E5636A" w:rsidP="001D37E5">
            <w:pPr>
              <w:rPr>
                <w:rFonts w:eastAsia="Calibri"/>
                <w:sz w:val="17"/>
                <w:szCs w:val="17"/>
              </w:rPr>
            </w:pPr>
            <w:r w:rsidRPr="005A3B97">
              <w:rPr>
                <w:rFonts w:eastAsia="Calibri"/>
                <w:sz w:val="17"/>
                <w:szCs w:val="17"/>
              </w:rPr>
              <w:t xml:space="preserve"> склад легко воспламеняющихсяжидкостей </w:t>
            </w:r>
          </w:p>
        </w:tc>
        <w:tc>
          <w:tcPr>
            <w:tcW w:w="2268" w:type="dxa"/>
            <w:tcBorders>
              <w:top w:val="single" w:sz="8" w:space="0" w:color="auto"/>
              <w:left w:val="single" w:sz="8" w:space="0" w:color="auto"/>
              <w:bottom w:val="single" w:sz="8" w:space="0" w:color="auto"/>
              <w:right w:val="single" w:sz="8" w:space="0" w:color="auto"/>
            </w:tcBorders>
            <w:vAlign w:val="center"/>
          </w:tcPr>
          <w:p w14:paraId="5E6AB32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E67C39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DC6A12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8219C07" w14:textId="77777777" w:rsidR="00E5636A" w:rsidRPr="005A3B97" w:rsidRDefault="00E5636A" w:rsidP="001D37E5">
            <w:pPr>
              <w:rPr>
                <w:rFonts w:eastAsia="Calibri"/>
                <w:sz w:val="17"/>
                <w:szCs w:val="17"/>
              </w:rPr>
            </w:pPr>
            <w:r w:rsidRPr="005A3B97">
              <w:rPr>
                <w:rFonts w:eastAsia="Calibri"/>
                <w:sz w:val="17"/>
                <w:szCs w:val="17"/>
              </w:rPr>
              <w:t xml:space="preserve"> 53, 6 кв.м</w:t>
            </w:r>
          </w:p>
        </w:tc>
      </w:tr>
      <w:tr w:rsidR="00E5636A" w:rsidRPr="005A3B97" w14:paraId="16B1DE6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648C65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EE8DA9"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административное 415,0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ABD8F39" w14:textId="77777777" w:rsidR="00E5636A" w:rsidRPr="005A3B97" w:rsidRDefault="00E5636A" w:rsidP="001D37E5">
            <w:pPr>
              <w:jc w:val="center"/>
              <w:rPr>
                <w:rFonts w:eastAsia="Calibri"/>
                <w:sz w:val="17"/>
                <w:szCs w:val="17"/>
              </w:rPr>
            </w:pPr>
            <w:r w:rsidRPr="005A3B97">
              <w:rPr>
                <w:rFonts w:eastAsia="Calibri"/>
                <w:sz w:val="17"/>
                <w:szCs w:val="17"/>
              </w:rPr>
              <w:t>000В00000010008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52C36E1" w14:textId="77777777" w:rsidR="00E5636A" w:rsidRPr="005A3B97" w:rsidRDefault="00E5636A" w:rsidP="001D37E5">
            <w:pPr>
              <w:rPr>
                <w:rFonts w:eastAsia="Calibri"/>
                <w:sz w:val="17"/>
                <w:szCs w:val="17"/>
              </w:rPr>
            </w:pPr>
            <w:r w:rsidRPr="005A3B97">
              <w:rPr>
                <w:rFonts w:eastAsia="Calibri"/>
                <w:sz w:val="17"/>
                <w:szCs w:val="17"/>
              </w:rPr>
              <w:t xml:space="preserve">Здание административное </w:t>
            </w:r>
          </w:p>
        </w:tc>
        <w:tc>
          <w:tcPr>
            <w:tcW w:w="2268" w:type="dxa"/>
            <w:tcBorders>
              <w:top w:val="single" w:sz="8" w:space="0" w:color="auto"/>
              <w:left w:val="single" w:sz="8" w:space="0" w:color="auto"/>
              <w:bottom w:val="single" w:sz="8" w:space="0" w:color="auto"/>
              <w:right w:val="single" w:sz="8" w:space="0" w:color="auto"/>
            </w:tcBorders>
            <w:vAlign w:val="center"/>
          </w:tcPr>
          <w:p w14:paraId="2C421FE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FCF4D7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EDBB8E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E524F1C" w14:textId="77777777" w:rsidR="00E5636A" w:rsidRPr="005A3B97" w:rsidRDefault="00E5636A" w:rsidP="001D37E5">
            <w:pPr>
              <w:rPr>
                <w:rFonts w:eastAsia="Calibri"/>
                <w:sz w:val="17"/>
                <w:szCs w:val="17"/>
              </w:rPr>
            </w:pPr>
            <w:r w:rsidRPr="005A3B97">
              <w:rPr>
                <w:rFonts w:eastAsia="Calibri"/>
                <w:sz w:val="17"/>
                <w:szCs w:val="17"/>
              </w:rPr>
              <w:t xml:space="preserve"> 415,0 кв.м. </w:t>
            </w:r>
          </w:p>
        </w:tc>
      </w:tr>
      <w:tr w:rsidR="00E5636A" w:rsidRPr="005A3B97" w14:paraId="561FB92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AE119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E50D6A" w14:textId="77777777" w:rsidR="00E5636A" w:rsidRPr="005A3B97" w:rsidRDefault="00E5636A" w:rsidP="001D37E5">
            <w:pPr>
              <w:rPr>
                <w:rFonts w:eastAsia="Calibri"/>
                <w:sz w:val="17"/>
                <w:szCs w:val="17"/>
              </w:rPr>
            </w:pPr>
            <w:r w:rsidRPr="005A3B97">
              <w:rPr>
                <w:rFonts w:eastAsia="Calibri"/>
                <w:sz w:val="17"/>
                <w:szCs w:val="17"/>
              </w:rPr>
              <w:t>Водопроводная ст., д.2, г.Мытищи, Гл.ВЗУ, здание административное (красный уголок) 225,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E40939F" w14:textId="77777777" w:rsidR="00E5636A" w:rsidRPr="005A3B97" w:rsidRDefault="00E5636A" w:rsidP="001D37E5">
            <w:pPr>
              <w:jc w:val="center"/>
              <w:rPr>
                <w:rFonts w:eastAsia="Calibri"/>
                <w:sz w:val="17"/>
                <w:szCs w:val="17"/>
              </w:rPr>
            </w:pPr>
            <w:r w:rsidRPr="005A3B97">
              <w:rPr>
                <w:rFonts w:eastAsia="Calibri"/>
                <w:sz w:val="17"/>
                <w:szCs w:val="17"/>
              </w:rPr>
              <w:t>000В00000010019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6BF4D5" w14:textId="77777777" w:rsidR="00E5636A" w:rsidRPr="005A3B97" w:rsidRDefault="00E5636A" w:rsidP="001D37E5">
            <w:pPr>
              <w:rPr>
                <w:rFonts w:eastAsia="Calibri"/>
                <w:sz w:val="17"/>
                <w:szCs w:val="17"/>
              </w:rPr>
            </w:pPr>
            <w:r w:rsidRPr="005A3B97">
              <w:rPr>
                <w:rFonts w:eastAsia="Calibri"/>
                <w:sz w:val="17"/>
                <w:szCs w:val="17"/>
              </w:rPr>
              <w:t xml:space="preserve">Здание административное красный уголок </w:t>
            </w:r>
          </w:p>
        </w:tc>
        <w:tc>
          <w:tcPr>
            <w:tcW w:w="2268" w:type="dxa"/>
            <w:tcBorders>
              <w:top w:val="single" w:sz="8" w:space="0" w:color="auto"/>
              <w:left w:val="single" w:sz="8" w:space="0" w:color="auto"/>
              <w:bottom w:val="single" w:sz="8" w:space="0" w:color="auto"/>
              <w:right w:val="single" w:sz="8" w:space="0" w:color="auto"/>
            </w:tcBorders>
            <w:vAlign w:val="center"/>
          </w:tcPr>
          <w:p w14:paraId="7E9C607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02D0A2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д.2,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AEB1CB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B941D7" w14:textId="77777777" w:rsidR="00E5636A" w:rsidRPr="005A3B97" w:rsidRDefault="00E5636A" w:rsidP="001D37E5">
            <w:pPr>
              <w:rPr>
                <w:rFonts w:eastAsia="Calibri"/>
                <w:sz w:val="17"/>
                <w:szCs w:val="17"/>
              </w:rPr>
            </w:pPr>
            <w:r w:rsidRPr="005A3B97">
              <w:rPr>
                <w:rFonts w:eastAsia="Calibri"/>
                <w:sz w:val="17"/>
                <w:szCs w:val="17"/>
              </w:rPr>
              <w:t xml:space="preserve"> 225, 0 кв.м</w:t>
            </w:r>
          </w:p>
        </w:tc>
      </w:tr>
      <w:tr w:rsidR="00E5636A" w:rsidRPr="005A3B97" w14:paraId="3421117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A0E3A0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ED3D403" w14:textId="77777777" w:rsidR="00E5636A" w:rsidRPr="005A3B97" w:rsidRDefault="00E5636A" w:rsidP="001D37E5">
            <w:pPr>
              <w:rPr>
                <w:rFonts w:eastAsia="Calibri"/>
                <w:sz w:val="17"/>
                <w:szCs w:val="17"/>
              </w:rPr>
            </w:pPr>
            <w:r w:rsidRPr="005A3B97">
              <w:rPr>
                <w:rFonts w:eastAsia="Calibri"/>
                <w:sz w:val="17"/>
                <w:szCs w:val="17"/>
              </w:rPr>
              <w:t>Колпакова ул., д.1/24 , г.Мытищи, помещение насосной станции подкачки ПНС в подвале дома 7,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F7951E8" w14:textId="77777777" w:rsidR="00E5636A" w:rsidRPr="005A3B97" w:rsidRDefault="00E5636A" w:rsidP="001D37E5">
            <w:pPr>
              <w:jc w:val="center"/>
              <w:rPr>
                <w:rFonts w:eastAsia="Calibri"/>
                <w:sz w:val="17"/>
                <w:szCs w:val="17"/>
              </w:rPr>
            </w:pPr>
            <w:r w:rsidRPr="005A3B97">
              <w:rPr>
                <w:rFonts w:eastAsia="Calibri"/>
                <w:sz w:val="17"/>
                <w:szCs w:val="17"/>
              </w:rPr>
              <w:t>000В00000020106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C47EA74" w14:textId="77777777" w:rsidR="00E5636A" w:rsidRPr="005A3B97" w:rsidRDefault="00E5636A" w:rsidP="001D37E5">
            <w:pPr>
              <w:rPr>
                <w:rFonts w:eastAsia="Calibri"/>
                <w:sz w:val="17"/>
                <w:szCs w:val="17"/>
              </w:rPr>
            </w:pPr>
            <w:r w:rsidRPr="005A3B97">
              <w:rPr>
                <w:rFonts w:eastAsia="Calibri"/>
                <w:sz w:val="17"/>
                <w:szCs w:val="17"/>
              </w:rPr>
              <w:t xml:space="preserve"> помещение насосной станции подкачки ПНС в подвале дома </w:t>
            </w:r>
          </w:p>
        </w:tc>
        <w:tc>
          <w:tcPr>
            <w:tcW w:w="2268" w:type="dxa"/>
            <w:tcBorders>
              <w:top w:val="single" w:sz="8" w:space="0" w:color="auto"/>
              <w:left w:val="single" w:sz="8" w:space="0" w:color="auto"/>
              <w:bottom w:val="single" w:sz="8" w:space="0" w:color="auto"/>
              <w:right w:val="single" w:sz="8" w:space="0" w:color="auto"/>
            </w:tcBorders>
            <w:vAlign w:val="center"/>
          </w:tcPr>
          <w:p w14:paraId="2DFA2E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1CFD2E2" w14:textId="77777777" w:rsidR="00E5636A" w:rsidRPr="005A3B97" w:rsidRDefault="00E5636A" w:rsidP="001D37E5">
            <w:pPr>
              <w:rPr>
                <w:rFonts w:eastAsia="Calibri"/>
                <w:sz w:val="17"/>
                <w:szCs w:val="17"/>
              </w:rPr>
            </w:pPr>
            <w:r w:rsidRPr="005A3B97">
              <w:rPr>
                <w:rFonts w:eastAsia="Calibri"/>
                <w:sz w:val="17"/>
                <w:szCs w:val="17"/>
              </w:rPr>
              <w:t xml:space="preserve">Колпакова ул., д.1/24 ,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CDA12C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100F1F" w14:textId="77777777" w:rsidR="00E5636A" w:rsidRPr="005A3B97" w:rsidRDefault="00E5636A" w:rsidP="001D37E5">
            <w:pPr>
              <w:rPr>
                <w:rFonts w:eastAsia="Calibri"/>
                <w:sz w:val="17"/>
                <w:szCs w:val="17"/>
              </w:rPr>
            </w:pPr>
            <w:r w:rsidRPr="005A3B97">
              <w:rPr>
                <w:rFonts w:eastAsia="Calibri"/>
                <w:sz w:val="17"/>
                <w:szCs w:val="17"/>
              </w:rPr>
              <w:t xml:space="preserve"> 7, 0 кв.м</w:t>
            </w:r>
          </w:p>
        </w:tc>
      </w:tr>
      <w:tr w:rsidR="00E5636A" w:rsidRPr="005A3B97" w14:paraId="275486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3A90AE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15257A" w14:textId="77777777" w:rsidR="00E5636A" w:rsidRPr="005A3B97" w:rsidRDefault="00E5636A" w:rsidP="001D37E5">
            <w:pPr>
              <w:rPr>
                <w:rFonts w:eastAsia="Calibri"/>
                <w:sz w:val="17"/>
                <w:szCs w:val="17"/>
              </w:rPr>
            </w:pPr>
            <w:r w:rsidRPr="005A3B97">
              <w:rPr>
                <w:rFonts w:eastAsia="Calibri"/>
                <w:sz w:val="17"/>
                <w:szCs w:val="17"/>
              </w:rPr>
              <w:t>Октябрьский пр-т, стр.14А, г.Мытищи, здание насосной станции53, 6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14B8B11" w14:textId="77777777" w:rsidR="00E5636A" w:rsidRPr="005A3B97" w:rsidRDefault="00E5636A" w:rsidP="001D37E5">
            <w:pPr>
              <w:jc w:val="center"/>
              <w:rPr>
                <w:rFonts w:eastAsia="Calibri"/>
                <w:sz w:val="17"/>
                <w:szCs w:val="17"/>
              </w:rPr>
            </w:pPr>
            <w:r w:rsidRPr="005A3B97">
              <w:rPr>
                <w:rFonts w:eastAsia="Calibri"/>
                <w:sz w:val="17"/>
                <w:szCs w:val="17"/>
              </w:rPr>
              <w:t>000В0М001361729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22EB8A"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w:t>
            </w:r>
          </w:p>
        </w:tc>
        <w:tc>
          <w:tcPr>
            <w:tcW w:w="2268" w:type="dxa"/>
            <w:tcBorders>
              <w:top w:val="single" w:sz="8" w:space="0" w:color="auto"/>
              <w:left w:val="single" w:sz="8" w:space="0" w:color="auto"/>
              <w:bottom w:val="single" w:sz="8" w:space="0" w:color="auto"/>
              <w:right w:val="single" w:sz="8" w:space="0" w:color="auto"/>
            </w:tcBorders>
            <w:vAlign w:val="center"/>
          </w:tcPr>
          <w:p w14:paraId="78B2B0D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384D80" w14:textId="77777777" w:rsidR="00E5636A" w:rsidRPr="005A3B97" w:rsidRDefault="00E5636A" w:rsidP="001D37E5">
            <w:pPr>
              <w:rPr>
                <w:rFonts w:eastAsia="Calibri"/>
                <w:sz w:val="17"/>
                <w:szCs w:val="17"/>
              </w:rPr>
            </w:pPr>
            <w:r w:rsidRPr="005A3B97">
              <w:rPr>
                <w:rFonts w:eastAsia="Calibri"/>
                <w:sz w:val="17"/>
                <w:szCs w:val="17"/>
              </w:rPr>
              <w:t xml:space="preserve">Октябрьский пр-т, стр.14А,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D02165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41F1424" w14:textId="77777777" w:rsidR="00E5636A" w:rsidRPr="005A3B97" w:rsidRDefault="00E5636A" w:rsidP="001D37E5">
            <w:pPr>
              <w:rPr>
                <w:rFonts w:eastAsia="Calibri"/>
                <w:sz w:val="17"/>
                <w:szCs w:val="17"/>
              </w:rPr>
            </w:pPr>
            <w:r w:rsidRPr="005A3B97">
              <w:rPr>
                <w:rFonts w:eastAsia="Calibri"/>
                <w:sz w:val="17"/>
                <w:szCs w:val="17"/>
              </w:rPr>
              <w:t xml:space="preserve"> 53,6 кв.м. </w:t>
            </w:r>
          </w:p>
        </w:tc>
      </w:tr>
      <w:tr w:rsidR="00E5636A" w:rsidRPr="005A3B97" w14:paraId="48D153C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B65CF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194740" w14:textId="77777777" w:rsidR="00E5636A" w:rsidRPr="005A3B97" w:rsidRDefault="00E5636A" w:rsidP="001D37E5">
            <w:pPr>
              <w:rPr>
                <w:rFonts w:eastAsia="Calibri"/>
                <w:sz w:val="17"/>
                <w:szCs w:val="17"/>
              </w:rPr>
            </w:pPr>
            <w:r w:rsidRPr="005A3B97">
              <w:rPr>
                <w:rFonts w:eastAsia="Calibri"/>
                <w:sz w:val="17"/>
                <w:szCs w:val="17"/>
              </w:rPr>
              <w:t>2-й Щелковский пр-д, д.11, к.1, г.Мытищи, здание насосной станции подкачки ПНС 40,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7CF1BB9" w14:textId="77777777" w:rsidR="00E5636A" w:rsidRPr="005A3B97" w:rsidRDefault="00E5636A" w:rsidP="001D37E5">
            <w:pPr>
              <w:jc w:val="center"/>
              <w:rPr>
                <w:rFonts w:eastAsia="Calibri"/>
                <w:sz w:val="17"/>
                <w:szCs w:val="17"/>
              </w:rPr>
            </w:pPr>
            <w:r w:rsidRPr="005A3B97">
              <w:rPr>
                <w:rFonts w:eastAsia="Calibri"/>
                <w:sz w:val="17"/>
                <w:szCs w:val="17"/>
              </w:rPr>
              <w:t>000В00000010090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F6747E5" w14:textId="77777777" w:rsidR="00E5636A" w:rsidRPr="005A3B97" w:rsidRDefault="00E5636A" w:rsidP="001D37E5">
            <w:pPr>
              <w:rPr>
                <w:rFonts w:eastAsia="Calibri"/>
                <w:sz w:val="17"/>
                <w:szCs w:val="17"/>
              </w:rPr>
            </w:pPr>
            <w:r w:rsidRPr="005A3B97">
              <w:rPr>
                <w:rFonts w:eastAsia="Calibri"/>
                <w:sz w:val="17"/>
                <w:szCs w:val="17"/>
              </w:rPr>
              <w:t xml:space="preserve">Здание насосной станции подкачки ПНС </w:t>
            </w:r>
          </w:p>
        </w:tc>
        <w:tc>
          <w:tcPr>
            <w:tcW w:w="2268" w:type="dxa"/>
            <w:tcBorders>
              <w:top w:val="single" w:sz="8" w:space="0" w:color="auto"/>
              <w:left w:val="single" w:sz="8" w:space="0" w:color="auto"/>
              <w:bottom w:val="single" w:sz="8" w:space="0" w:color="auto"/>
              <w:right w:val="single" w:sz="8" w:space="0" w:color="auto"/>
            </w:tcBorders>
            <w:vAlign w:val="center"/>
          </w:tcPr>
          <w:p w14:paraId="483E052A"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E590875" w14:textId="77777777" w:rsidR="00E5636A" w:rsidRPr="005A3B97" w:rsidRDefault="00E5636A" w:rsidP="001D37E5">
            <w:pPr>
              <w:rPr>
                <w:rFonts w:eastAsia="Calibri"/>
                <w:sz w:val="17"/>
                <w:szCs w:val="17"/>
              </w:rPr>
            </w:pPr>
            <w:r w:rsidRPr="005A3B97">
              <w:rPr>
                <w:rFonts w:eastAsia="Calibri"/>
                <w:sz w:val="17"/>
                <w:szCs w:val="17"/>
              </w:rPr>
              <w:t xml:space="preserve">2-й Щелковский пр-д, д.11, к.1,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8A62F1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6892B7" w14:textId="77777777" w:rsidR="00E5636A" w:rsidRPr="005A3B97" w:rsidRDefault="00E5636A" w:rsidP="001D37E5">
            <w:pPr>
              <w:rPr>
                <w:rFonts w:eastAsia="Calibri"/>
                <w:sz w:val="17"/>
                <w:szCs w:val="17"/>
              </w:rPr>
            </w:pPr>
            <w:r w:rsidRPr="005A3B97">
              <w:rPr>
                <w:rFonts w:eastAsia="Calibri"/>
                <w:sz w:val="17"/>
                <w:szCs w:val="17"/>
              </w:rPr>
              <w:t xml:space="preserve"> 40, 0 кв.м</w:t>
            </w:r>
          </w:p>
        </w:tc>
      </w:tr>
      <w:tr w:rsidR="00E5636A" w:rsidRPr="005A3B97" w14:paraId="6F28D1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1876584"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24E2E3A"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центральный гаражный бокс 27,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C504687" w14:textId="77777777" w:rsidR="00E5636A" w:rsidRPr="005A3B97" w:rsidRDefault="00E5636A" w:rsidP="001D37E5">
            <w:pPr>
              <w:jc w:val="center"/>
              <w:rPr>
                <w:rFonts w:eastAsia="Calibri"/>
                <w:sz w:val="17"/>
                <w:szCs w:val="17"/>
              </w:rPr>
            </w:pPr>
            <w:r w:rsidRPr="005A3B97">
              <w:rPr>
                <w:rFonts w:eastAsia="Calibri"/>
                <w:sz w:val="17"/>
                <w:szCs w:val="17"/>
              </w:rPr>
              <w:t>000В00000010024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AE929E" w14:textId="77777777" w:rsidR="00E5636A" w:rsidRPr="005A3B97" w:rsidRDefault="00E5636A" w:rsidP="001D37E5">
            <w:pPr>
              <w:rPr>
                <w:rFonts w:eastAsia="Calibri"/>
                <w:sz w:val="17"/>
                <w:szCs w:val="17"/>
              </w:rPr>
            </w:pPr>
            <w:r w:rsidRPr="005A3B97">
              <w:rPr>
                <w:rFonts w:eastAsia="Calibri"/>
                <w:sz w:val="17"/>
                <w:szCs w:val="17"/>
              </w:rPr>
              <w:t xml:space="preserve"> центральный гаражный бокс </w:t>
            </w:r>
          </w:p>
        </w:tc>
        <w:tc>
          <w:tcPr>
            <w:tcW w:w="2268" w:type="dxa"/>
            <w:tcBorders>
              <w:top w:val="single" w:sz="8" w:space="0" w:color="auto"/>
              <w:left w:val="single" w:sz="8" w:space="0" w:color="auto"/>
              <w:bottom w:val="single" w:sz="8" w:space="0" w:color="auto"/>
              <w:right w:val="single" w:sz="8" w:space="0" w:color="auto"/>
            </w:tcBorders>
            <w:vAlign w:val="center"/>
          </w:tcPr>
          <w:p w14:paraId="6A3B8EB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DDE73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0FC8E7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F312E7" w14:textId="77777777" w:rsidR="00E5636A" w:rsidRPr="005A3B97" w:rsidRDefault="00E5636A" w:rsidP="001D37E5">
            <w:pPr>
              <w:rPr>
                <w:rFonts w:eastAsia="Calibri"/>
                <w:sz w:val="17"/>
                <w:szCs w:val="17"/>
              </w:rPr>
            </w:pPr>
            <w:r w:rsidRPr="005A3B97">
              <w:rPr>
                <w:rFonts w:eastAsia="Calibri"/>
                <w:sz w:val="17"/>
                <w:szCs w:val="17"/>
              </w:rPr>
              <w:t xml:space="preserve"> 27, 3 кв.м</w:t>
            </w:r>
          </w:p>
        </w:tc>
      </w:tr>
      <w:tr w:rsidR="00E5636A" w:rsidRPr="005A3B97" w14:paraId="073DC91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0B53A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99541F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нежилое здание 77, 2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E0FF306" w14:textId="77777777" w:rsidR="00E5636A" w:rsidRPr="005A3B97" w:rsidRDefault="00E5636A" w:rsidP="001D37E5">
            <w:pPr>
              <w:jc w:val="center"/>
              <w:rPr>
                <w:rFonts w:eastAsia="Calibri"/>
                <w:sz w:val="17"/>
                <w:szCs w:val="17"/>
              </w:rPr>
            </w:pPr>
            <w:r w:rsidRPr="005A3B97">
              <w:rPr>
                <w:rFonts w:eastAsia="Calibri"/>
                <w:sz w:val="17"/>
                <w:szCs w:val="17"/>
              </w:rPr>
              <w:t>000В00000010026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4EB0EAA" w14:textId="77777777" w:rsidR="00E5636A" w:rsidRPr="005A3B97" w:rsidRDefault="00E5636A" w:rsidP="001D37E5">
            <w:pPr>
              <w:rPr>
                <w:rFonts w:eastAsia="Calibri"/>
                <w:sz w:val="17"/>
                <w:szCs w:val="17"/>
              </w:rPr>
            </w:pPr>
            <w:r w:rsidRPr="005A3B97">
              <w:rPr>
                <w:rFonts w:eastAsia="Calibri"/>
                <w:sz w:val="17"/>
                <w:szCs w:val="17"/>
              </w:rPr>
              <w:t>нежилоеЗдание</w:t>
            </w:r>
          </w:p>
        </w:tc>
        <w:tc>
          <w:tcPr>
            <w:tcW w:w="2268" w:type="dxa"/>
            <w:tcBorders>
              <w:top w:val="single" w:sz="8" w:space="0" w:color="auto"/>
              <w:left w:val="single" w:sz="8" w:space="0" w:color="auto"/>
              <w:bottom w:val="single" w:sz="8" w:space="0" w:color="auto"/>
              <w:right w:val="single" w:sz="8" w:space="0" w:color="auto"/>
            </w:tcBorders>
            <w:vAlign w:val="center"/>
          </w:tcPr>
          <w:p w14:paraId="689E4F4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54F1A6"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C73B6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33DDC6B" w14:textId="77777777" w:rsidR="00E5636A" w:rsidRPr="005A3B97" w:rsidRDefault="00E5636A" w:rsidP="001D37E5">
            <w:pPr>
              <w:rPr>
                <w:rFonts w:eastAsia="Calibri"/>
                <w:sz w:val="17"/>
                <w:szCs w:val="17"/>
              </w:rPr>
            </w:pPr>
            <w:r w:rsidRPr="005A3B97">
              <w:rPr>
                <w:rFonts w:eastAsia="Calibri"/>
                <w:sz w:val="17"/>
                <w:szCs w:val="17"/>
              </w:rPr>
              <w:t xml:space="preserve"> 77, 2 кв.м </w:t>
            </w:r>
          </w:p>
        </w:tc>
      </w:tr>
      <w:tr w:rsidR="00E5636A" w:rsidRPr="005A3B97" w14:paraId="16FDD73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8586E7D"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393AA46"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гараж 15, 3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2F7F261" w14:textId="77777777" w:rsidR="00E5636A" w:rsidRPr="005A3B97" w:rsidRDefault="00E5636A" w:rsidP="001D37E5">
            <w:pPr>
              <w:jc w:val="center"/>
              <w:rPr>
                <w:rFonts w:eastAsia="Calibri"/>
                <w:sz w:val="17"/>
                <w:szCs w:val="17"/>
              </w:rPr>
            </w:pPr>
            <w:r w:rsidRPr="005A3B97">
              <w:rPr>
                <w:rFonts w:eastAsia="Calibri"/>
                <w:sz w:val="17"/>
                <w:szCs w:val="17"/>
              </w:rPr>
              <w:t>000В00000010028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D1A60DC" w14:textId="77777777" w:rsidR="00E5636A" w:rsidRPr="005A3B97" w:rsidRDefault="00E5636A" w:rsidP="001D37E5">
            <w:pPr>
              <w:rPr>
                <w:rFonts w:eastAsia="Calibri"/>
                <w:sz w:val="17"/>
                <w:szCs w:val="17"/>
              </w:rPr>
            </w:pPr>
            <w:r w:rsidRPr="005A3B97">
              <w:rPr>
                <w:rFonts w:eastAsia="Calibri"/>
                <w:sz w:val="17"/>
                <w:szCs w:val="17"/>
              </w:rPr>
              <w:t xml:space="preserve"> гараж </w:t>
            </w:r>
          </w:p>
        </w:tc>
        <w:tc>
          <w:tcPr>
            <w:tcW w:w="2268" w:type="dxa"/>
            <w:tcBorders>
              <w:top w:val="single" w:sz="8" w:space="0" w:color="auto"/>
              <w:left w:val="single" w:sz="8" w:space="0" w:color="auto"/>
              <w:bottom w:val="single" w:sz="8" w:space="0" w:color="auto"/>
              <w:right w:val="single" w:sz="8" w:space="0" w:color="auto"/>
            </w:tcBorders>
            <w:vAlign w:val="center"/>
          </w:tcPr>
          <w:p w14:paraId="6802A7D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EEE89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05D7C6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7AB1A4" w14:textId="77777777" w:rsidR="00E5636A" w:rsidRPr="005A3B97" w:rsidRDefault="00E5636A" w:rsidP="001D37E5">
            <w:pPr>
              <w:rPr>
                <w:rFonts w:eastAsia="Calibri"/>
                <w:sz w:val="17"/>
                <w:szCs w:val="17"/>
              </w:rPr>
            </w:pPr>
            <w:r w:rsidRPr="005A3B97">
              <w:rPr>
                <w:rFonts w:eastAsia="Calibri"/>
                <w:sz w:val="17"/>
                <w:szCs w:val="17"/>
              </w:rPr>
              <w:t xml:space="preserve"> 15, 3 кв.м</w:t>
            </w:r>
          </w:p>
        </w:tc>
      </w:tr>
      <w:tr w:rsidR="00E5636A" w:rsidRPr="005A3B97" w14:paraId="082D39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3353AF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239FC5"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гараж 2-х боксовый 170,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DB52F72" w14:textId="77777777" w:rsidR="00E5636A" w:rsidRPr="005A3B97" w:rsidRDefault="00E5636A" w:rsidP="001D37E5">
            <w:pPr>
              <w:jc w:val="center"/>
              <w:rPr>
                <w:rFonts w:eastAsia="Calibri"/>
                <w:sz w:val="17"/>
                <w:szCs w:val="17"/>
              </w:rPr>
            </w:pPr>
            <w:r w:rsidRPr="005A3B97">
              <w:rPr>
                <w:rFonts w:eastAsia="Calibri"/>
                <w:sz w:val="17"/>
                <w:szCs w:val="17"/>
              </w:rPr>
              <w:t>000В00000010204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AE9EAF2" w14:textId="77777777" w:rsidR="00E5636A" w:rsidRPr="005A3B97" w:rsidRDefault="00E5636A" w:rsidP="001D37E5">
            <w:pPr>
              <w:rPr>
                <w:rFonts w:eastAsia="Calibri"/>
                <w:sz w:val="17"/>
                <w:szCs w:val="17"/>
              </w:rPr>
            </w:pPr>
            <w:r w:rsidRPr="005A3B97">
              <w:rPr>
                <w:rFonts w:eastAsia="Calibri"/>
                <w:sz w:val="17"/>
                <w:szCs w:val="17"/>
              </w:rPr>
              <w:t xml:space="preserve"> гараж 2-х боксовый </w:t>
            </w:r>
          </w:p>
        </w:tc>
        <w:tc>
          <w:tcPr>
            <w:tcW w:w="2268" w:type="dxa"/>
            <w:tcBorders>
              <w:top w:val="single" w:sz="8" w:space="0" w:color="auto"/>
              <w:left w:val="single" w:sz="8" w:space="0" w:color="auto"/>
              <w:bottom w:val="single" w:sz="8" w:space="0" w:color="auto"/>
              <w:right w:val="single" w:sz="8" w:space="0" w:color="auto"/>
            </w:tcBorders>
            <w:vAlign w:val="center"/>
          </w:tcPr>
          <w:p w14:paraId="7AE7518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72EAAFE"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4627FC1"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1CBF2C6" w14:textId="77777777" w:rsidR="00E5636A" w:rsidRPr="005A3B97" w:rsidRDefault="00E5636A" w:rsidP="001D37E5">
            <w:pPr>
              <w:rPr>
                <w:rFonts w:eastAsia="Calibri"/>
                <w:sz w:val="17"/>
                <w:szCs w:val="17"/>
              </w:rPr>
            </w:pPr>
            <w:r w:rsidRPr="005A3B97">
              <w:rPr>
                <w:rFonts w:eastAsia="Calibri"/>
                <w:sz w:val="17"/>
                <w:szCs w:val="17"/>
              </w:rPr>
              <w:t xml:space="preserve"> 170, 0 кв.м</w:t>
            </w:r>
          </w:p>
        </w:tc>
      </w:tr>
      <w:tr w:rsidR="00E5636A" w:rsidRPr="005A3B97" w14:paraId="5789194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A0487DF"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ADD5DB4"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гараж малый 103,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9609BEF" w14:textId="77777777" w:rsidR="00E5636A" w:rsidRPr="005A3B97" w:rsidRDefault="00E5636A" w:rsidP="001D37E5">
            <w:pPr>
              <w:jc w:val="center"/>
              <w:rPr>
                <w:rFonts w:eastAsia="Calibri"/>
                <w:sz w:val="17"/>
                <w:szCs w:val="17"/>
              </w:rPr>
            </w:pPr>
            <w:r w:rsidRPr="005A3B97">
              <w:rPr>
                <w:rFonts w:eastAsia="Calibri"/>
                <w:sz w:val="17"/>
                <w:szCs w:val="17"/>
              </w:rPr>
              <w:t>000В00000010009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4AD59F" w14:textId="77777777" w:rsidR="00E5636A" w:rsidRPr="005A3B97" w:rsidRDefault="00E5636A" w:rsidP="001D37E5">
            <w:pPr>
              <w:rPr>
                <w:rFonts w:eastAsia="Calibri"/>
                <w:sz w:val="17"/>
                <w:szCs w:val="17"/>
              </w:rPr>
            </w:pPr>
            <w:r w:rsidRPr="005A3B97">
              <w:rPr>
                <w:rFonts w:eastAsia="Calibri"/>
                <w:sz w:val="17"/>
                <w:szCs w:val="17"/>
              </w:rPr>
              <w:t xml:space="preserve"> гараж малый </w:t>
            </w:r>
          </w:p>
        </w:tc>
        <w:tc>
          <w:tcPr>
            <w:tcW w:w="2268" w:type="dxa"/>
            <w:tcBorders>
              <w:top w:val="single" w:sz="8" w:space="0" w:color="auto"/>
              <w:left w:val="single" w:sz="8" w:space="0" w:color="auto"/>
              <w:bottom w:val="single" w:sz="8" w:space="0" w:color="auto"/>
              <w:right w:val="single" w:sz="8" w:space="0" w:color="auto"/>
            </w:tcBorders>
            <w:vAlign w:val="center"/>
          </w:tcPr>
          <w:p w14:paraId="03F21EA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8E1FF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96C3A6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808E014" w14:textId="77777777" w:rsidR="00E5636A" w:rsidRPr="005A3B97" w:rsidRDefault="00E5636A" w:rsidP="001D37E5">
            <w:pPr>
              <w:rPr>
                <w:rFonts w:eastAsia="Calibri"/>
                <w:sz w:val="17"/>
                <w:szCs w:val="17"/>
              </w:rPr>
            </w:pPr>
            <w:r w:rsidRPr="005A3B97">
              <w:rPr>
                <w:rFonts w:eastAsia="Calibri"/>
                <w:sz w:val="17"/>
                <w:szCs w:val="17"/>
              </w:rPr>
              <w:t xml:space="preserve"> 103, 0 кв.м</w:t>
            </w:r>
          </w:p>
        </w:tc>
      </w:tr>
      <w:tr w:rsidR="00E5636A" w:rsidRPr="005A3B97" w14:paraId="71F00B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9AE972"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EFA868A" w14:textId="77777777" w:rsidR="00E5636A" w:rsidRPr="005A3B97" w:rsidRDefault="00E5636A" w:rsidP="001D37E5">
            <w:pPr>
              <w:rPr>
                <w:rFonts w:eastAsia="Calibri"/>
                <w:sz w:val="17"/>
                <w:szCs w:val="17"/>
              </w:rPr>
            </w:pPr>
            <w:r w:rsidRPr="005A3B97">
              <w:rPr>
                <w:rFonts w:eastAsia="Calibri"/>
                <w:sz w:val="17"/>
                <w:szCs w:val="17"/>
              </w:rPr>
              <w:t>Водопроводная ст., стр.2, г.Мытищи, Гл.ВЗУ, гараж на 13 боксов 522,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C084AF4" w14:textId="77777777" w:rsidR="00E5636A" w:rsidRPr="005A3B97" w:rsidRDefault="00E5636A" w:rsidP="001D37E5">
            <w:pPr>
              <w:jc w:val="center"/>
              <w:rPr>
                <w:rFonts w:eastAsia="Calibri"/>
                <w:sz w:val="17"/>
                <w:szCs w:val="17"/>
              </w:rPr>
            </w:pPr>
            <w:r w:rsidRPr="005A3B97">
              <w:rPr>
                <w:rFonts w:eastAsia="Calibri"/>
                <w:sz w:val="17"/>
                <w:szCs w:val="17"/>
              </w:rPr>
              <w:t>000В00000010080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303EFF" w14:textId="77777777" w:rsidR="00E5636A" w:rsidRPr="005A3B97" w:rsidRDefault="00E5636A" w:rsidP="001D37E5">
            <w:pPr>
              <w:rPr>
                <w:rFonts w:eastAsia="Calibri"/>
                <w:sz w:val="17"/>
                <w:szCs w:val="17"/>
              </w:rPr>
            </w:pPr>
            <w:r w:rsidRPr="005A3B97">
              <w:rPr>
                <w:rFonts w:eastAsia="Calibri"/>
                <w:sz w:val="17"/>
                <w:szCs w:val="17"/>
              </w:rPr>
              <w:t xml:space="preserve"> гараж на 13 боксов </w:t>
            </w:r>
          </w:p>
        </w:tc>
        <w:tc>
          <w:tcPr>
            <w:tcW w:w="2268" w:type="dxa"/>
            <w:tcBorders>
              <w:top w:val="single" w:sz="8" w:space="0" w:color="auto"/>
              <w:left w:val="single" w:sz="8" w:space="0" w:color="auto"/>
              <w:bottom w:val="single" w:sz="8" w:space="0" w:color="auto"/>
              <w:right w:val="single" w:sz="8" w:space="0" w:color="auto"/>
            </w:tcBorders>
            <w:vAlign w:val="center"/>
          </w:tcPr>
          <w:p w14:paraId="26ED73A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E79F42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стр.2,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7976D8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750CDB2" w14:textId="77777777" w:rsidR="00E5636A" w:rsidRPr="005A3B97" w:rsidRDefault="00E5636A" w:rsidP="001D37E5">
            <w:pPr>
              <w:rPr>
                <w:rFonts w:eastAsia="Calibri"/>
                <w:sz w:val="17"/>
                <w:szCs w:val="17"/>
              </w:rPr>
            </w:pPr>
            <w:r w:rsidRPr="005A3B97">
              <w:rPr>
                <w:rFonts w:eastAsia="Calibri"/>
                <w:sz w:val="17"/>
                <w:szCs w:val="17"/>
              </w:rPr>
              <w:t xml:space="preserve"> 522, 0 кв.м</w:t>
            </w:r>
          </w:p>
        </w:tc>
      </w:tr>
      <w:tr w:rsidR="00E5636A" w:rsidRPr="005A3B97" w14:paraId="750A58A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0FE549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800922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гараж-бокс 15,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8F3C5D3" w14:textId="77777777" w:rsidR="00E5636A" w:rsidRPr="005A3B97" w:rsidRDefault="00E5636A" w:rsidP="001D37E5">
            <w:pPr>
              <w:jc w:val="center"/>
              <w:rPr>
                <w:rFonts w:eastAsia="Calibri"/>
                <w:sz w:val="17"/>
                <w:szCs w:val="17"/>
              </w:rPr>
            </w:pPr>
            <w:r w:rsidRPr="005A3B97">
              <w:rPr>
                <w:rFonts w:eastAsia="Calibri"/>
                <w:sz w:val="17"/>
                <w:szCs w:val="17"/>
              </w:rPr>
              <w:t>000В00000010023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AF8F975" w14:textId="77777777" w:rsidR="00E5636A" w:rsidRPr="005A3B97" w:rsidRDefault="00E5636A" w:rsidP="001D37E5">
            <w:pPr>
              <w:rPr>
                <w:rFonts w:eastAsia="Calibri"/>
                <w:sz w:val="17"/>
                <w:szCs w:val="17"/>
              </w:rPr>
            </w:pPr>
            <w:r w:rsidRPr="005A3B97">
              <w:rPr>
                <w:rFonts w:eastAsia="Calibri"/>
                <w:sz w:val="17"/>
                <w:szCs w:val="17"/>
              </w:rPr>
              <w:t xml:space="preserve"> гараж-бокс </w:t>
            </w:r>
          </w:p>
        </w:tc>
        <w:tc>
          <w:tcPr>
            <w:tcW w:w="2268" w:type="dxa"/>
            <w:tcBorders>
              <w:top w:val="single" w:sz="8" w:space="0" w:color="auto"/>
              <w:left w:val="single" w:sz="8" w:space="0" w:color="auto"/>
              <w:bottom w:val="single" w:sz="8" w:space="0" w:color="auto"/>
              <w:right w:val="single" w:sz="8" w:space="0" w:color="auto"/>
            </w:tcBorders>
            <w:vAlign w:val="center"/>
          </w:tcPr>
          <w:p w14:paraId="2C86D4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B848234"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583CFA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CC2B79A" w14:textId="77777777" w:rsidR="00E5636A" w:rsidRPr="005A3B97" w:rsidRDefault="00E5636A" w:rsidP="001D37E5">
            <w:pPr>
              <w:rPr>
                <w:rFonts w:eastAsia="Calibri"/>
                <w:sz w:val="17"/>
                <w:szCs w:val="17"/>
              </w:rPr>
            </w:pPr>
            <w:r w:rsidRPr="005A3B97">
              <w:rPr>
                <w:rFonts w:eastAsia="Calibri"/>
                <w:sz w:val="17"/>
                <w:szCs w:val="17"/>
              </w:rPr>
              <w:t xml:space="preserve"> 15, 0 кв.м </w:t>
            </w:r>
          </w:p>
        </w:tc>
      </w:tr>
      <w:tr w:rsidR="00E5636A" w:rsidRPr="005A3B97" w14:paraId="0844C9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F8B48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314945"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гаражный бокс 15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5D4D3CD" w14:textId="77777777" w:rsidR="00E5636A" w:rsidRPr="005A3B97" w:rsidRDefault="00E5636A" w:rsidP="001D37E5">
            <w:pPr>
              <w:jc w:val="center"/>
              <w:rPr>
                <w:rFonts w:eastAsia="Calibri"/>
                <w:sz w:val="17"/>
                <w:szCs w:val="17"/>
              </w:rPr>
            </w:pPr>
            <w:r w:rsidRPr="005A3B97">
              <w:rPr>
                <w:rFonts w:eastAsia="Calibri"/>
                <w:sz w:val="17"/>
                <w:szCs w:val="17"/>
              </w:rPr>
              <w:t>000В00000010022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0CE435B" w14:textId="77777777" w:rsidR="00E5636A" w:rsidRPr="005A3B97" w:rsidRDefault="00E5636A" w:rsidP="001D37E5">
            <w:pPr>
              <w:rPr>
                <w:rFonts w:eastAsia="Calibri"/>
                <w:sz w:val="17"/>
                <w:szCs w:val="17"/>
              </w:rPr>
            </w:pPr>
            <w:r w:rsidRPr="005A3B97">
              <w:rPr>
                <w:rFonts w:eastAsia="Calibri"/>
                <w:sz w:val="17"/>
                <w:szCs w:val="17"/>
              </w:rPr>
              <w:t xml:space="preserve"> гаражный бокс </w:t>
            </w:r>
          </w:p>
        </w:tc>
        <w:tc>
          <w:tcPr>
            <w:tcW w:w="2268" w:type="dxa"/>
            <w:tcBorders>
              <w:top w:val="single" w:sz="8" w:space="0" w:color="auto"/>
              <w:left w:val="single" w:sz="8" w:space="0" w:color="auto"/>
              <w:bottom w:val="single" w:sz="8" w:space="0" w:color="auto"/>
              <w:right w:val="single" w:sz="8" w:space="0" w:color="auto"/>
            </w:tcBorders>
            <w:vAlign w:val="center"/>
          </w:tcPr>
          <w:p w14:paraId="53FAB26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39B0A09"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DDCD55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F10475" w14:textId="77777777" w:rsidR="00E5636A" w:rsidRPr="005A3B97" w:rsidRDefault="00E5636A" w:rsidP="001D37E5">
            <w:pPr>
              <w:rPr>
                <w:rFonts w:eastAsia="Calibri"/>
                <w:sz w:val="17"/>
                <w:szCs w:val="17"/>
              </w:rPr>
            </w:pPr>
            <w:r w:rsidRPr="005A3B97">
              <w:rPr>
                <w:rFonts w:eastAsia="Calibri"/>
                <w:sz w:val="17"/>
                <w:szCs w:val="17"/>
              </w:rPr>
              <w:t xml:space="preserve"> 15 кв.м</w:t>
            </w:r>
          </w:p>
        </w:tc>
      </w:tr>
      <w:tr w:rsidR="00E5636A" w:rsidRPr="005A3B97" w14:paraId="56D174D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1F715A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0F057E8F" w14:textId="77777777" w:rsidR="00E5636A" w:rsidRPr="005A3B97" w:rsidRDefault="00E5636A" w:rsidP="001D37E5">
            <w:pPr>
              <w:rPr>
                <w:rFonts w:eastAsia="Calibri"/>
                <w:sz w:val="17"/>
                <w:szCs w:val="17"/>
              </w:rPr>
            </w:pPr>
            <w:r w:rsidRPr="005A3B97">
              <w:rPr>
                <w:rFonts w:eastAsia="Calibri"/>
                <w:sz w:val="17"/>
                <w:szCs w:val="17"/>
              </w:rPr>
              <w:t>Ак.Каргина ул., д.40, г.Мытищи, ВЗУ КБАТО, пристройка для обслуживающего персонала 12,0 кв 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0D4E8D9" w14:textId="77777777" w:rsidR="00E5636A" w:rsidRPr="005A3B97" w:rsidRDefault="00E5636A" w:rsidP="001D37E5">
            <w:pPr>
              <w:jc w:val="center"/>
              <w:rPr>
                <w:rFonts w:eastAsia="Calibri"/>
                <w:sz w:val="17"/>
                <w:szCs w:val="17"/>
              </w:rPr>
            </w:pPr>
            <w:r w:rsidRPr="005A3B97">
              <w:rPr>
                <w:rFonts w:eastAsia="Calibri"/>
                <w:sz w:val="17"/>
                <w:szCs w:val="17"/>
              </w:rPr>
              <w:t>000В00000010021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2F5AFCF" w14:textId="77777777" w:rsidR="00E5636A" w:rsidRPr="005A3B97" w:rsidRDefault="00E5636A" w:rsidP="001D37E5">
            <w:pPr>
              <w:rPr>
                <w:rFonts w:eastAsia="Calibri"/>
                <w:sz w:val="17"/>
                <w:szCs w:val="17"/>
              </w:rPr>
            </w:pPr>
            <w:r w:rsidRPr="005A3B97">
              <w:rPr>
                <w:rFonts w:eastAsia="Calibri"/>
                <w:sz w:val="17"/>
                <w:szCs w:val="17"/>
              </w:rPr>
              <w:t xml:space="preserve"> пристройка для обслуживающего персонала </w:t>
            </w:r>
          </w:p>
        </w:tc>
        <w:tc>
          <w:tcPr>
            <w:tcW w:w="2268" w:type="dxa"/>
            <w:tcBorders>
              <w:top w:val="single" w:sz="8" w:space="0" w:color="auto"/>
              <w:left w:val="single" w:sz="8" w:space="0" w:color="auto"/>
              <w:bottom w:val="single" w:sz="8" w:space="0" w:color="auto"/>
              <w:right w:val="single" w:sz="8" w:space="0" w:color="auto"/>
            </w:tcBorders>
            <w:vAlign w:val="center"/>
          </w:tcPr>
          <w:p w14:paraId="0666966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A3DC95" w14:textId="77777777" w:rsidR="00E5636A" w:rsidRPr="005A3B97" w:rsidRDefault="00E5636A" w:rsidP="001D37E5">
            <w:pPr>
              <w:rPr>
                <w:rFonts w:eastAsia="Calibri"/>
                <w:sz w:val="17"/>
                <w:szCs w:val="17"/>
              </w:rPr>
            </w:pPr>
            <w:r w:rsidRPr="005A3B97">
              <w:rPr>
                <w:rFonts w:eastAsia="Calibri"/>
                <w:sz w:val="17"/>
                <w:szCs w:val="17"/>
              </w:rPr>
              <w:t xml:space="preserve">Ак.Каргина ул., д.40, г.Мытищи, ВЗУ КБАТО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15215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5173823" w14:textId="77777777" w:rsidR="00E5636A" w:rsidRPr="005A3B97" w:rsidRDefault="00E5636A" w:rsidP="001D37E5">
            <w:pPr>
              <w:rPr>
                <w:rFonts w:eastAsia="Calibri"/>
                <w:sz w:val="17"/>
                <w:szCs w:val="17"/>
              </w:rPr>
            </w:pPr>
            <w:r w:rsidRPr="005A3B97">
              <w:rPr>
                <w:rFonts w:eastAsia="Calibri"/>
                <w:sz w:val="17"/>
                <w:szCs w:val="17"/>
              </w:rPr>
              <w:t xml:space="preserve"> 12,0 кв.м. </w:t>
            </w:r>
          </w:p>
        </w:tc>
      </w:tr>
      <w:tr w:rsidR="00E5636A" w:rsidRPr="005A3B97" w14:paraId="102764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C7BA1E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FE5622" w14:textId="77777777" w:rsidR="00E5636A" w:rsidRPr="005A3B97" w:rsidRDefault="00E5636A" w:rsidP="001D37E5">
            <w:pPr>
              <w:rPr>
                <w:rFonts w:eastAsia="Calibri"/>
                <w:sz w:val="17"/>
                <w:szCs w:val="17"/>
              </w:rPr>
            </w:pPr>
            <w:r w:rsidRPr="005A3B97">
              <w:rPr>
                <w:rFonts w:eastAsia="Calibri"/>
                <w:sz w:val="17"/>
                <w:szCs w:val="17"/>
              </w:rPr>
              <w:t>Водопроводная ст., д.1, г.Мытищи, ГлВЗУ, склад гаража69, 2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13B39EE" w14:textId="77777777" w:rsidR="00E5636A" w:rsidRPr="005A3B97" w:rsidRDefault="00E5636A" w:rsidP="001D37E5">
            <w:pPr>
              <w:jc w:val="center"/>
              <w:rPr>
                <w:rFonts w:eastAsia="Calibri"/>
                <w:sz w:val="17"/>
                <w:szCs w:val="17"/>
              </w:rPr>
            </w:pPr>
            <w:r w:rsidRPr="005A3B97">
              <w:rPr>
                <w:rFonts w:eastAsia="Calibri"/>
                <w:sz w:val="17"/>
                <w:szCs w:val="17"/>
              </w:rPr>
              <w:t>000В00000010100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82A48BC" w14:textId="77777777" w:rsidR="00E5636A" w:rsidRPr="005A3B97" w:rsidRDefault="00E5636A" w:rsidP="001D37E5">
            <w:pPr>
              <w:rPr>
                <w:rFonts w:eastAsia="Calibri"/>
                <w:sz w:val="17"/>
                <w:szCs w:val="17"/>
              </w:rPr>
            </w:pPr>
            <w:r w:rsidRPr="005A3B97">
              <w:rPr>
                <w:rFonts w:eastAsia="Calibri"/>
                <w:sz w:val="17"/>
                <w:szCs w:val="17"/>
              </w:rPr>
              <w:t xml:space="preserve"> склад гаража </w:t>
            </w:r>
          </w:p>
        </w:tc>
        <w:tc>
          <w:tcPr>
            <w:tcW w:w="2268" w:type="dxa"/>
            <w:tcBorders>
              <w:top w:val="single" w:sz="8" w:space="0" w:color="auto"/>
              <w:left w:val="single" w:sz="8" w:space="0" w:color="auto"/>
              <w:bottom w:val="single" w:sz="8" w:space="0" w:color="auto"/>
              <w:right w:val="single" w:sz="8" w:space="0" w:color="auto"/>
            </w:tcBorders>
            <w:vAlign w:val="center"/>
          </w:tcPr>
          <w:p w14:paraId="3935360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96598C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A40BD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5685F94" w14:textId="77777777" w:rsidR="00E5636A" w:rsidRPr="005A3B97" w:rsidRDefault="00E5636A" w:rsidP="001D37E5">
            <w:pPr>
              <w:rPr>
                <w:rFonts w:eastAsia="Calibri"/>
                <w:sz w:val="17"/>
                <w:szCs w:val="17"/>
              </w:rPr>
            </w:pPr>
            <w:r w:rsidRPr="005A3B97">
              <w:rPr>
                <w:rFonts w:eastAsia="Calibri"/>
                <w:sz w:val="17"/>
                <w:szCs w:val="17"/>
              </w:rPr>
              <w:t xml:space="preserve"> 69, 2 кв.м</w:t>
            </w:r>
          </w:p>
        </w:tc>
      </w:tr>
      <w:tr w:rsidR="00E5636A" w:rsidRPr="005A3B97" w14:paraId="5475B186"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234D09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32C9E2" w14:textId="77777777" w:rsidR="00E5636A" w:rsidRPr="005A3B97" w:rsidRDefault="00E5636A" w:rsidP="001D37E5">
            <w:pPr>
              <w:rPr>
                <w:rFonts w:eastAsia="Calibri"/>
                <w:sz w:val="17"/>
                <w:szCs w:val="17"/>
              </w:rPr>
            </w:pPr>
            <w:r w:rsidRPr="005A3B97">
              <w:rPr>
                <w:rFonts w:eastAsia="Calibri"/>
                <w:sz w:val="17"/>
                <w:szCs w:val="17"/>
              </w:rPr>
              <w:t>Водопроводная ст., д.1, г.Мытищи, Гл.ВЗУ, склад кирпичный 26, 6кв.м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A77B033" w14:textId="77777777" w:rsidR="00E5636A" w:rsidRPr="005A3B97" w:rsidRDefault="00E5636A" w:rsidP="001D37E5">
            <w:pPr>
              <w:jc w:val="center"/>
              <w:rPr>
                <w:rFonts w:eastAsia="Calibri"/>
                <w:sz w:val="17"/>
                <w:szCs w:val="17"/>
              </w:rPr>
            </w:pPr>
            <w:r w:rsidRPr="005A3B97">
              <w:rPr>
                <w:rFonts w:eastAsia="Calibri"/>
                <w:sz w:val="17"/>
                <w:szCs w:val="17"/>
              </w:rPr>
              <w:t>000В00000010030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CAF9136" w14:textId="77777777" w:rsidR="00E5636A" w:rsidRPr="005A3B97" w:rsidRDefault="00E5636A" w:rsidP="001D37E5">
            <w:pPr>
              <w:rPr>
                <w:rFonts w:eastAsia="Calibri"/>
                <w:sz w:val="17"/>
                <w:szCs w:val="17"/>
              </w:rPr>
            </w:pPr>
            <w:r w:rsidRPr="005A3B97">
              <w:rPr>
                <w:rFonts w:eastAsia="Calibri"/>
                <w:sz w:val="17"/>
                <w:szCs w:val="17"/>
              </w:rPr>
              <w:t xml:space="preserve"> склад кирпичный </w:t>
            </w:r>
          </w:p>
        </w:tc>
        <w:tc>
          <w:tcPr>
            <w:tcW w:w="2268" w:type="dxa"/>
            <w:tcBorders>
              <w:top w:val="single" w:sz="8" w:space="0" w:color="auto"/>
              <w:left w:val="single" w:sz="8" w:space="0" w:color="auto"/>
              <w:bottom w:val="single" w:sz="8" w:space="0" w:color="auto"/>
              <w:right w:val="single" w:sz="8" w:space="0" w:color="auto"/>
            </w:tcBorders>
            <w:vAlign w:val="center"/>
          </w:tcPr>
          <w:p w14:paraId="466281A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C15F1D6"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EB81B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5DC6E05" w14:textId="77777777" w:rsidR="00E5636A" w:rsidRPr="005A3B97" w:rsidRDefault="00E5636A" w:rsidP="001D37E5">
            <w:pPr>
              <w:rPr>
                <w:rFonts w:eastAsia="Calibri"/>
                <w:sz w:val="17"/>
                <w:szCs w:val="17"/>
              </w:rPr>
            </w:pPr>
            <w:r w:rsidRPr="005A3B97">
              <w:rPr>
                <w:rFonts w:eastAsia="Calibri"/>
                <w:sz w:val="17"/>
                <w:szCs w:val="17"/>
              </w:rPr>
              <w:t xml:space="preserve"> 26, 6кв.м</w:t>
            </w:r>
          </w:p>
        </w:tc>
      </w:tr>
      <w:tr w:rsidR="00E5636A" w:rsidRPr="005A3B97" w14:paraId="47306B7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22842B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D942293"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(диспетчерская, здравпункт) 107,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6FF2ECD" w14:textId="77777777" w:rsidR="00E5636A" w:rsidRPr="005A3B97" w:rsidRDefault="00E5636A" w:rsidP="001D37E5">
            <w:pPr>
              <w:jc w:val="center"/>
              <w:rPr>
                <w:rFonts w:eastAsia="Calibri"/>
                <w:sz w:val="17"/>
                <w:szCs w:val="17"/>
              </w:rPr>
            </w:pPr>
            <w:r w:rsidRPr="005A3B97">
              <w:rPr>
                <w:rFonts w:eastAsia="Calibri"/>
                <w:sz w:val="17"/>
                <w:szCs w:val="17"/>
              </w:rPr>
              <w:t>000В000000010006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B360AB" w14:textId="77777777" w:rsidR="00E5636A" w:rsidRPr="005A3B97" w:rsidRDefault="00E5636A" w:rsidP="001D37E5">
            <w:pPr>
              <w:rPr>
                <w:rFonts w:eastAsia="Calibri"/>
                <w:sz w:val="17"/>
                <w:szCs w:val="17"/>
              </w:rPr>
            </w:pPr>
            <w:r w:rsidRPr="005A3B97">
              <w:rPr>
                <w:rFonts w:eastAsia="Calibri"/>
                <w:sz w:val="17"/>
                <w:szCs w:val="17"/>
              </w:rPr>
              <w:t xml:space="preserve">Здание диспетчерскаяздравпункт </w:t>
            </w:r>
          </w:p>
        </w:tc>
        <w:tc>
          <w:tcPr>
            <w:tcW w:w="2268" w:type="dxa"/>
            <w:tcBorders>
              <w:top w:val="single" w:sz="8" w:space="0" w:color="auto"/>
              <w:left w:val="single" w:sz="8" w:space="0" w:color="auto"/>
              <w:bottom w:val="single" w:sz="8" w:space="0" w:color="auto"/>
              <w:right w:val="single" w:sz="8" w:space="0" w:color="auto"/>
            </w:tcBorders>
            <w:vAlign w:val="center"/>
          </w:tcPr>
          <w:p w14:paraId="7A902CB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0FD228"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1FDF73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01B2AC" w14:textId="77777777" w:rsidR="00E5636A" w:rsidRPr="005A3B97" w:rsidRDefault="00E5636A" w:rsidP="001D37E5">
            <w:pPr>
              <w:rPr>
                <w:rFonts w:eastAsia="Calibri"/>
                <w:sz w:val="17"/>
                <w:szCs w:val="17"/>
              </w:rPr>
            </w:pPr>
            <w:r w:rsidRPr="005A3B97">
              <w:rPr>
                <w:rFonts w:eastAsia="Calibri"/>
                <w:sz w:val="17"/>
                <w:szCs w:val="17"/>
              </w:rPr>
              <w:t xml:space="preserve"> 107, 0 кв.м</w:t>
            </w:r>
          </w:p>
        </w:tc>
      </w:tr>
      <w:tr w:rsidR="00E5636A" w:rsidRPr="005A3B97" w14:paraId="7123F15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796AAA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A1E02B7"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нежилое 159,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C5B00D8" w14:textId="77777777" w:rsidR="00E5636A" w:rsidRPr="005A3B97" w:rsidRDefault="00E5636A" w:rsidP="001D37E5">
            <w:pPr>
              <w:jc w:val="center"/>
              <w:rPr>
                <w:rFonts w:eastAsia="Calibri"/>
                <w:sz w:val="17"/>
                <w:szCs w:val="17"/>
              </w:rPr>
            </w:pPr>
            <w:r w:rsidRPr="005A3B97">
              <w:rPr>
                <w:rFonts w:eastAsia="Calibri"/>
                <w:sz w:val="17"/>
                <w:szCs w:val="17"/>
              </w:rPr>
              <w:t>000В00000010025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A3C3A8E" w14:textId="77777777" w:rsidR="00E5636A" w:rsidRPr="005A3B97" w:rsidRDefault="00E5636A" w:rsidP="001D37E5">
            <w:pPr>
              <w:rPr>
                <w:rFonts w:eastAsia="Calibri"/>
                <w:sz w:val="17"/>
                <w:szCs w:val="17"/>
              </w:rPr>
            </w:pPr>
            <w:r w:rsidRPr="005A3B97">
              <w:rPr>
                <w:rFonts w:eastAsia="Calibri"/>
                <w:sz w:val="17"/>
                <w:szCs w:val="17"/>
              </w:rPr>
              <w:t xml:space="preserve">Здание нежилое </w:t>
            </w:r>
          </w:p>
        </w:tc>
        <w:tc>
          <w:tcPr>
            <w:tcW w:w="2268" w:type="dxa"/>
            <w:tcBorders>
              <w:top w:val="single" w:sz="8" w:space="0" w:color="auto"/>
              <w:left w:val="single" w:sz="8" w:space="0" w:color="auto"/>
              <w:bottom w:val="single" w:sz="8" w:space="0" w:color="auto"/>
              <w:right w:val="single" w:sz="8" w:space="0" w:color="auto"/>
            </w:tcBorders>
            <w:vAlign w:val="center"/>
          </w:tcPr>
          <w:p w14:paraId="539F3C7E"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EE07EA0"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566733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65F4D43" w14:textId="77777777" w:rsidR="00E5636A" w:rsidRPr="005A3B97" w:rsidRDefault="00E5636A" w:rsidP="001D37E5">
            <w:pPr>
              <w:rPr>
                <w:rFonts w:eastAsia="Calibri"/>
                <w:sz w:val="17"/>
                <w:szCs w:val="17"/>
              </w:rPr>
            </w:pPr>
            <w:r w:rsidRPr="005A3B97">
              <w:rPr>
                <w:rFonts w:eastAsia="Calibri"/>
                <w:sz w:val="17"/>
                <w:szCs w:val="17"/>
              </w:rPr>
              <w:t xml:space="preserve"> 159,0 кв.м. </w:t>
            </w:r>
          </w:p>
        </w:tc>
      </w:tr>
      <w:tr w:rsidR="00E5636A" w:rsidRPr="005A3B97" w14:paraId="69E18A2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AEE3C9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09770A7" w14:textId="77777777" w:rsidR="00E5636A" w:rsidRPr="005A3B97" w:rsidRDefault="00E5636A" w:rsidP="001D37E5">
            <w:pPr>
              <w:rPr>
                <w:rFonts w:eastAsia="Calibri"/>
                <w:sz w:val="17"/>
                <w:szCs w:val="17"/>
              </w:rPr>
            </w:pPr>
            <w:r w:rsidRPr="005A3B97">
              <w:rPr>
                <w:rFonts w:eastAsia="Calibri"/>
                <w:sz w:val="17"/>
                <w:szCs w:val="17"/>
              </w:rPr>
              <w:t>Водопроводная ст., д.1, г.Мытищи, Гл.ВЗУ, здание охраны 22, 4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CC9A3E9" w14:textId="77777777" w:rsidR="00E5636A" w:rsidRPr="005A3B97" w:rsidRDefault="00E5636A" w:rsidP="001D37E5">
            <w:pPr>
              <w:jc w:val="center"/>
              <w:rPr>
                <w:rFonts w:eastAsia="Calibri"/>
                <w:sz w:val="17"/>
                <w:szCs w:val="17"/>
              </w:rPr>
            </w:pPr>
            <w:r w:rsidRPr="005A3B97">
              <w:rPr>
                <w:rFonts w:eastAsia="Calibri"/>
                <w:sz w:val="17"/>
                <w:szCs w:val="17"/>
              </w:rPr>
              <w:t>000В00000010003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A21B8D" w14:textId="77777777" w:rsidR="00E5636A" w:rsidRPr="005A3B97" w:rsidRDefault="00E5636A" w:rsidP="001D37E5">
            <w:pPr>
              <w:rPr>
                <w:rFonts w:eastAsia="Calibri"/>
                <w:sz w:val="17"/>
                <w:szCs w:val="17"/>
              </w:rPr>
            </w:pPr>
            <w:r w:rsidRPr="005A3B97">
              <w:rPr>
                <w:rFonts w:eastAsia="Calibri"/>
                <w:sz w:val="17"/>
                <w:szCs w:val="17"/>
              </w:rPr>
              <w:t xml:space="preserve">Здание охраны </w:t>
            </w:r>
          </w:p>
        </w:tc>
        <w:tc>
          <w:tcPr>
            <w:tcW w:w="2268" w:type="dxa"/>
            <w:tcBorders>
              <w:top w:val="single" w:sz="8" w:space="0" w:color="auto"/>
              <w:left w:val="single" w:sz="8" w:space="0" w:color="auto"/>
              <w:bottom w:val="single" w:sz="8" w:space="0" w:color="auto"/>
              <w:right w:val="single" w:sz="8" w:space="0" w:color="auto"/>
            </w:tcBorders>
            <w:vAlign w:val="center"/>
          </w:tcPr>
          <w:p w14:paraId="0C07DE7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ED764F"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4E085B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475E510" w14:textId="77777777" w:rsidR="00E5636A" w:rsidRPr="005A3B97" w:rsidRDefault="00E5636A" w:rsidP="001D37E5">
            <w:pPr>
              <w:rPr>
                <w:rFonts w:eastAsia="Calibri"/>
                <w:sz w:val="17"/>
                <w:szCs w:val="17"/>
              </w:rPr>
            </w:pPr>
            <w:r w:rsidRPr="005A3B97">
              <w:rPr>
                <w:rFonts w:eastAsia="Calibri"/>
                <w:sz w:val="17"/>
                <w:szCs w:val="17"/>
              </w:rPr>
              <w:t xml:space="preserve"> 22, 4 кв.м</w:t>
            </w:r>
          </w:p>
        </w:tc>
      </w:tr>
      <w:tr w:rsidR="00E5636A" w:rsidRPr="005A3B97" w14:paraId="77CAF5A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7CDC7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21CDB1" w14:textId="77777777" w:rsidR="00E5636A" w:rsidRPr="005A3B97" w:rsidRDefault="00E5636A" w:rsidP="001D37E5">
            <w:pPr>
              <w:rPr>
                <w:rFonts w:eastAsia="Calibri"/>
                <w:sz w:val="17"/>
                <w:szCs w:val="17"/>
              </w:rPr>
            </w:pPr>
            <w:r w:rsidRPr="005A3B97">
              <w:rPr>
                <w:rFonts w:eastAsia="Calibri"/>
                <w:sz w:val="17"/>
                <w:szCs w:val="17"/>
              </w:rPr>
              <w:t>Водопроводная ст., д.1, г.Мытищи, Гл.ВЗУ, здание сварочной 27, 1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4DCD5B2" w14:textId="77777777" w:rsidR="00E5636A" w:rsidRPr="005A3B97" w:rsidRDefault="00E5636A" w:rsidP="001D37E5">
            <w:pPr>
              <w:jc w:val="center"/>
              <w:rPr>
                <w:rFonts w:eastAsia="Calibri"/>
                <w:sz w:val="17"/>
                <w:szCs w:val="17"/>
              </w:rPr>
            </w:pPr>
            <w:r w:rsidRPr="005A3B97">
              <w:rPr>
                <w:rFonts w:eastAsia="Calibri"/>
                <w:sz w:val="17"/>
                <w:szCs w:val="17"/>
              </w:rPr>
              <w:t>000В00000010132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FED1B3" w14:textId="77777777" w:rsidR="00E5636A" w:rsidRPr="005A3B97" w:rsidRDefault="00E5636A" w:rsidP="001D37E5">
            <w:pPr>
              <w:rPr>
                <w:rFonts w:eastAsia="Calibri"/>
                <w:sz w:val="17"/>
                <w:szCs w:val="17"/>
              </w:rPr>
            </w:pPr>
            <w:r w:rsidRPr="005A3B97">
              <w:rPr>
                <w:rFonts w:eastAsia="Calibri"/>
                <w:sz w:val="17"/>
                <w:szCs w:val="17"/>
              </w:rPr>
              <w:t xml:space="preserve">Здание сварочной </w:t>
            </w:r>
          </w:p>
        </w:tc>
        <w:tc>
          <w:tcPr>
            <w:tcW w:w="2268" w:type="dxa"/>
            <w:tcBorders>
              <w:top w:val="single" w:sz="8" w:space="0" w:color="auto"/>
              <w:left w:val="single" w:sz="8" w:space="0" w:color="auto"/>
              <w:bottom w:val="single" w:sz="8" w:space="0" w:color="auto"/>
              <w:right w:val="single" w:sz="8" w:space="0" w:color="auto"/>
            </w:tcBorders>
            <w:vAlign w:val="center"/>
          </w:tcPr>
          <w:p w14:paraId="18BF972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172FFB"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д.1,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9985E1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55F65A3" w14:textId="77777777" w:rsidR="00E5636A" w:rsidRPr="005A3B97" w:rsidRDefault="00E5636A" w:rsidP="001D37E5">
            <w:pPr>
              <w:rPr>
                <w:rFonts w:eastAsia="Calibri"/>
                <w:sz w:val="17"/>
                <w:szCs w:val="17"/>
              </w:rPr>
            </w:pPr>
            <w:r w:rsidRPr="005A3B97">
              <w:rPr>
                <w:rFonts w:eastAsia="Calibri"/>
                <w:sz w:val="17"/>
                <w:szCs w:val="17"/>
              </w:rPr>
              <w:t xml:space="preserve"> 27, 1 кв.м</w:t>
            </w:r>
          </w:p>
        </w:tc>
      </w:tr>
      <w:tr w:rsidR="00E5636A" w:rsidRPr="005A3B97" w14:paraId="1377FF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3F06E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CF86984"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склада 200,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0F4BD20" w14:textId="77777777" w:rsidR="00E5636A" w:rsidRPr="005A3B97" w:rsidRDefault="00E5636A" w:rsidP="001D37E5">
            <w:pPr>
              <w:jc w:val="center"/>
              <w:rPr>
                <w:rFonts w:eastAsia="Calibri"/>
                <w:sz w:val="17"/>
                <w:szCs w:val="17"/>
              </w:rPr>
            </w:pPr>
            <w:r w:rsidRPr="005A3B97">
              <w:rPr>
                <w:rFonts w:eastAsia="Calibri"/>
                <w:sz w:val="17"/>
                <w:szCs w:val="17"/>
              </w:rPr>
              <w:t>000В00000010081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085C19" w14:textId="77777777" w:rsidR="00E5636A" w:rsidRPr="005A3B97" w:rsidRDefault="00E5636A" w:rsidP="001D37E5">
            <w:pPr>
              <w:rPr>
                <w:rFonts w:eastAsia="Calibri"/>
                <w:sz w:val="17"/>
                <w:szCs w:val="17"/>
              </w:rPr>
            </w:pPr>
            <w:r w:rsidRPr="005A3B97">
              <w:rPr>
                <w:rFonts w:eastAsia="Calibri"/>
                <w:sz w:val="17"/>
                <w:szCs w:val="17"/>
              </w:rPr>
              <w:t xml:space="preserve">Здание склада </w:t>
            </w:r>
          </w:p>
        </w:tc>
        <w:tc>
          <w:tcPr>
            <w:tcW w:w="2268" w:type="dxa"/>
            <w:tcBorders>
              <w:top w:val="single" w:sz="8" w:space="0" w:color="auto"/>
              <w:left w:val="single" w:sz="8" w:space="0" w:color="auto"/>
              <w:bottom w:val="single" w:sz="8" w:space="0" w:color="auto"/>
              <w:right w:val="single" w:sz="8" w:space="0" w:color="auto"/>
            </w:tcBorders>
            <w:vAlign w:val="center"/>
          </w:tcPr>
          <w:p w14:paraId="73C2257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A232B5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2430AA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0FCF60C" w14:textId="77777777" w:rsidR="00E5636A" w:rsidRPr="005A3B97" w:rsidRDefault="00E5636A" w:rsidP="001D37E5">
            <w:pPr>
              <w:rPr>
                <w:rFonts w:eastAsia="Calibri"/>
                <w:sz w:val="17"/>
                <w:szCs w:val="17"/>
              </w:rPr>
            </w:pPr>
            <w:r w:rsidRPr="005A3B97">
              <w:rPr>
                <w:rFonts w:eastAsia="Calibri"/>
                <w:sz w:val="17"/>
                <w:szCs w:val="17"/>
              </w:rPr>
              <w:t xml:space="preserve"> 200, 0 кв.м</w:t>
            </w:r>
          </w:p>
        </w:tc>
      </w:tr>
      <w:tr w:rsidR="00E5636A" w:rsidRPr="005A3B97" w14:paraId="44B9D7F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90D258"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37E270CE" w14:textId="77777777" w:rsidR="00E5636A" w:rsidRPr="005A3B97" w:rsidRDefault="00E5636A" w:rsidP="001D37E5">
            <w:pPr>
              <w:rPr>
                <w:rFonts w:eastAsia="Calibri"/>
                <w:sz w:val="17"/>
                <w:szCs w:val="17"/>
              </w:rPr>
            </w:pPr>
            <w:r w:rsidRPr="005A3B97">
              <w:rPr>
                <w:rFonts w:eastAsia="Calibri"/>
                <w:sz w:val="17"/>
                <w:szCs w:val="17"/>
              </w:rPr>
              <w:t>д.Аксаково, с.п.Федоскинское, здание склада 112 кв.м. к водостоку с оголовком 70м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050E6BFA" w14:textId="77777777" w:rsidR="00E5636A" w:rsidRPr="005A3B97" w:rsidRDefault="00E5636A" w:rsidP="001D37E5">
            <w:pPr>
              <w:jc w:val="center"/>
              <w:rPr>
                <w:rFonts w:eastAsia="Calibri"/>
                <w:sz w:val="17"/>
                <w:szCs w:val="17"/>
              </w:rPr>
            </w:pPr>
            <w:r w:rsidRPr="005A3B97">
              <w:rPr>
                <w:rFonts w:eastAsia="Calibri"/>
                <w:sz w:val="17"/>
                <w:szCs w:val="17"/>
              </w:rPr>
              <w:t>Т110000000836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5100D5" w14:textId="77777777" w:rsidR="00E5636A" w:rsidRPr="005A3B97" w:rsidRDefault="00E5636A" w:rsidP="001D37E5">
            <w:pPr>
              <w:rPr>
                <w:rFonts w:eastAsia="Calibri"/>
                <w:sz w:val="17"/>
                <w:szCs w:val="17"/>
              </w:rPr>
            </w:pPr>
            <w:r w:rsidRPr="005A3B97">
              <w:rPr>
                <w:rFonts w:eastAsia="Calibri"/>
                <w:sz w:val="17"/>
                <w:szCs w:val="17"/>
              </w:rPr>
              <w:t xml:space="preserve">Здание склада </w:t>
            </w:r>
          </w:p>
        </w:tc>
        <w:tc>
          <w:tcPr>
            <w:tcW w:w="2268" w:type="dxa"/>
            <w:tcBorders>
              <w:top w:val="single" w:sz="8" w:space="0" w:color="auto"/>
              <w:left w:val="single" w:sz="8" w:space="0" w:color="auto"/>
              <w:bottom w:val="single" w:sz="8" w:space="0" w:color="auto"/>
              <w:right w:val="single" w:sz="8" w:space="0" w:color="auto"/>
            </w:tcBorders>
            <w:vAlign w:val="center"/>
          </w:tcPr>
          <w:p w14:paraId="5F99A8E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4F137E7" w14:textId="77777777" w:rsidR="00E5636A" w:rsidRPr="005A3B97" w:rsidRDefault="00E5636A" w:rsidP="001D37E5">
            <w:pPr>
              <w:rPr>
                <w:rFonts w:eastAsia="Calibri"/>
                <w:sz w:val="17"/>
                <w:szCs w:val="17"/>
              </w:rPr>
            </w:pPr>
            <w:r w:rsidRPr="005A3B97">
              <w:rPr>
                <w:rFonts w:eastAsia="Calibri"/>
                <w:sz w:val="17"/>
                <w:szCs w:val="17"/>
              </w:rPr>
              <w:t xml:space="preserve">д.Аксаково, с.п.Федоскинское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4FA632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4BB690D" w14:textId="77777777" w:rsidR="00E5636A" w:rsidRPr="005A3B97" w:rsidRDefault="00E5636A" w:rsidP="001D37E5">
            <w:pPr>
              <w:rPr>
                <w:rFonts w:eastAsia="Calibri"/>
                <w:sz w:val="17"/>
                <w:szCs w:val="17"/>
              </w:rPr>
            </w:pPr>
            <w:r w:rsidRPr="005A3B97">
              <w:rPr>
                <w:rFonts w:eastAsia="Calibri"/>
                <w:sz w:val="17"/>
                <w:szCs w:val="17"/>
              </w:rPr>
              <w:t xml:space="preserve"> 112 кв.м. к водостоку с оголовком 70м</w:t>
            </w:r>
          </w:p>
        </w:tc>
      </w:tr>
      <w:tr w:rsidR="00E5636A" w:rsidRPr="005A3B97" w14:paraId="59E39D7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89DDF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891054" w14:textId="77777777" w:rsidR="00E5636A" w:rsidRPr="005A3B97" w:rsidRDefault="00E5636A" w:rsidP="001D37E5">
            <w:pPr>
              <w:rPr>
                <w:rFonts w:eastAsia="Calibri"/>
                <w:sz w:val="17"/>
                <w:szCs w:val="17"/>
              </w:rPr>
            </w:pPr>
            <w:r w:rsidRPr="005A3B97">
              <w:rPr>
                <w:rFonts w:eastAsia="Calibri"/>
                <w:sz w:val="17"/>
                <w:szCs w:val="17"/>
              </w:rPr>
              <w:t>Водопроводная ст., д.2, г.Мытищи, Здание кирпичное: гараж, бытовое помещение. Площадь 225,0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4444E11" w14:textId="77777777" w:rsidR="00E5636A" w:rsidRPr="005A3B97" w:rsidRDefault="00E5636A" w:rsidP="001D37E5">
            <w:pPr>
              <w:jc w:val="center"/>
              <w:rPr>
                <w:rFonts w:eastAsia="Calibri"/>
                <w:sz w:val="17"/>
                <w:szCs w:val="17"/>
              </w:rPr>
            </w:pPr>
            <w:r w:rsidRPr="005A3B97">
              <w:rPr>
                <w:rFonts w:eastAsia="Calibri"/>
                <w:sz w:val="17"/>
                <w:szCs w:val="17"/>
              </w:rPr>
              <w:t>000В00000010018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B73BD11" w14:textId="77777777" w:rsidR="00E5636A" w:rsidRPr="005A3B97" w:rsidRDefault="00E5636A" w:rsidP="001D37E5">
            <w:pPr>
              <w:rPr>
                <w:rFonts w:eastAsia="Calibri"/>
                <w:sz w:val="17"/>
                <w:szCs w:val="17"/>
              </w:rPr>
            </w:pPr>
            <w:r w:rsidRPr="005A3B97">
              <w:rPr>
                <w:rFonts w:eastAsia="Calibri"/>
                <w:sz w:val="17"/>
                <w:szCs w:val="17"/>
              </w:rPr>
              <w:t>Нежилое Здание гаража</w:t>
            </w:r>
          </w:p>
        </w:tc>
        <w:tc>
          <w:tcPr>
            <w:tcW w:w="2268" w:type="dxa"/>
            <w:tcBorders>
              <w:top w:val="single" w:sz="8" w:space="0" w:color="auto"/>
              <w:left w:val="single" w:sz="8" w:space="0" w:color="auto"/>
              <w:bottom w:val="single" w:sz="8" w:space="0" w:color="auto"/>
              <w:right w:val="single" w:sz="8" w:space="0" w:color="auto"/>
            </w:tcBorders>
            <w:vAlign w:val="center"/>
          </w:tcPr>
          <w:p w14:paraId="1228F55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857EA7C" w14:textId="77777777" w:rsidR="00E5636A" w:rsidRPr="005A3B97" w:rsidRDefault="00E5636A" w:rsidP="001D37E5">
            <w:pPr>
              <w:rPr>
                <w:rFonts w:eastAsia="Calibri"/>
                <w:sz w:val="17"/>
                <w:szCs w:val="17"/>
              </w:rPr>
            </w:pPr>
            <w:r w:rsidRPr="005A3B97">
              <w:rPr>
                <w:rFonts w:eastAsia="Calibri"/>
                <w:sz w:val="17"/>
                <w:szCs w:val="17"/>
              </w:rPr>
              <w:t>Водопроводная ст., д.2, г.Мытищи</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CB6A8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9C23121" w14:textId="77777777" w:rsidR="00E5636A" w:rsidRPr="005A3B97" w:rsidRDefault="00E5636A" w:rsidP="001D37E5">
            <w:pPr>
              <w:rPr>
                <w:rFonts w:eastAsia="Calibri"/>
                <w:sz w:val="17"/>
                <w:szCs w:val="17"/>
              </w:rPr>
            </w:pPr>
            <w:r w:rsidRPr="005A3B97">
              <w:rPr>
                <w:rFonts w:eastAsia="Calibri"/>
                <w:sz w:val="17"/>
                <w:szCs w:val="17"/>
              </w:rPr>
              <w:t xml:space="preserve">225, 0кв.м </w:t>
            </w:r>
          </w:p>
        </w:tc>
      </w:tr>
      <w:tr w:rsidR="00E5636A" w:rsidRPr="005A3B97" w14:paraId="369BC38F"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C1D06AC"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5095B48C"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нежилое помещение №IV (столовая) 79, 8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A3C4451" w14:textId="77777777" w:rsidR="00E5636A" w:rsidRPr="005A3B97" w:rsidRDefault="00E5636A" w:rsidP="001D37E5">
            <w:pPr>
              <w:jc w:val="center"/>
              <w:rPr>
                <w:rFonts w:eastAsia="Calibri"/>
                <w:sz w:val="17"/>
                <w:szCs w:val="17"/>
              </w:rPr>
            </w:pPr>
            <w:r w:rsidRPr="005A3B97">
              <w:rPr>
                <w:rFonts w:eastAsia="Calibri"/>
                <w:sz w:val="17"/>
                <w:szCs w:val="17"/>
              </w:rPr>
              <w:t>000В00000010136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1588A8" w14:textId="77777777" w:rsidR="00E5636A" w:rsidRPr="005A3B97" w:rsidRDefault="00E5636A" w:rsidP="001D37E5">
            <w:pPr>
              <w:rPr>
                <w:rFonts w:eastAsia="Calibri"/>
                <w:sz w:val="17"/>
                <w:szCs w:val="17"/>
              </w:rPr>
            </w:pPr>
            <w:r w:rsidRPr="005A3B97">
              <w:rPr>
                <w:rFonts w:eastAsia="Calibri"/>
                <w:sz w:val="17"/>
                <w:szCs w:val="17"/>
              </w:rPr>
              <w:t xml:space="preserve">нежилое помещение №IV столовая </w:t>
            </w:r>
          </w:p>
        </w:tc>
        <w:tc>
          <w:tcPr>
            <w:tcW w:w="2268" w:type="dxa"/>
            <w:tcBorders>
              <w:top w:val="single" w:sz="8" w:space="0" w:color="auto"/>
              <w:left w:val="single" w:sz="8" w:space="0" w:color="auto"/>
              <w:bottom w:val="single" w:sz="8" w:space="0" w:color="auto"/>
              <w:right w:val="single" w:sz="8" w:space="0" w:color="auto"/>
            </w:tcBorders>
            <w:vAlign w:val="center"/>
          </w:tcPr>
          <w:p w14:paraId="7628557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63BE87"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91041C"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3574917" w14:textId="77777777" w:rsidR="00E5636A" w:rsidRPr="005A3B97" w:rsidRDefault="00E5636A" w:rsidP="001D37E5">
            <w:pPr>
              <w:rPr>
                <w:rFonts w:eastAsia="Calibri"/>
                <w:sz w:val="17"/>
                <w:szCs w:val="17"/>
              </w:rPr>
            </w:pPr>
            <w:r w:rsidRPr="005A3B97">
              <w:rPr>
                <w:rFonts w:eastAsia="Calibri"/>
                <w:sz w:val="17"/>
                <w:szCs w:val="17"/>
              </w:rPr>
              <w:t xml:space="preserve">79, 8 кв.м </w:t>
            </w:r>
          </w:p>
        </w:tc>
      </w:tr>
      <w:tr w:rsidR="00E5636A" w:rsidRPr="005A3B97" w14:paraId="758492D9"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0AA1FE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995AB24"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склада водопроводных сетей 141, 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DD36AF5" w14:textId="77777777" w:rsidR="00E5636A" w:rsidRPr="005A3B97" w:rsidRDefault="00E5636A" w:rsidP="001D37E5">
            <w:pPr>
              <w:jc w:val="center"/>
              <w:rPr>
                <w:rFonts w:eastAsia="Calibri"/>
                <w:sz w:val="17"/>
                <w:szCs w:val="17"/>
              </w:rPr>
            </w:pPr>
            <w:r w:rsidRPr="005A3B97">
              <w:rPr>
                <w:rFonts w:eastAsia="Calibri"/>
                <w:sz w:val="17"/>
                <w:szCs w:val="17"/>
              </w:rPr>
              <w:t>000В00000020121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2BAFB8B" w14:textId="77777777" w:rsidR="00E5636A" w:rsidRPr="005A3B97" w:rsidRDefault="00E5636A" w:rsidP="001D37E5">
            <w:pPr>
              <w:rPr>
                <w:rFonts w:eastAsia="Calibri"/>
                <w:sz w:val="17"/>
                <w:szCs w:val="17"/>
              </w:rPr>
            </w:pPr>
            <w:r w:rsidRPr="005A3B97">
              <w:rPr>
                <w:rFonts w:eastAsia="Calibri"/>
                <w:sz w:val="17"/>
                <w:szCs w:val="17"/>
              </w:rPr>
              <w:t xml:space="preserve">Здание склада водопроводных сетей </w:t>
            </w:r>
          </w:p>
        </w:tc>
        <w:tc>
          <w:tcPr>
            <w:tcW w:w="2268" w:type="dxa"/>
            <w:tcBorders>
              <w:top w:val="single" w:sz="8" w:space="0" w:color="auto"/>
              <w:left w:val="single" w:sz="8" w:space="0" w:color="auto"/>
              <w:bottom w:val="single" w:sz="8" w:space="0" w:color="auto"/>
              <w:right w:val="single" w:sz="8" w:space="0" w:color="auto"/>
            </w:tcBorders>
            <w:vAlign w:val="center"/>
          </w:tcPr>
          <w:p w14:paraId="7A50C25C"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73D2C7A"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DFEAE8"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43B507" w14:textId="77777777" w:rsidR="00E5636A" w:rsidRPr="005A3B97" w:rsidRDefault="00E5636A" w:rsidP="001D37E5">
            <w:pPr>
              <w:rPr>
                <w:rFonts w:eastAsia="Calibri"/>
                <w:sz w:val="17"/>
                <w:szCs w:val="17"/>
              </w:rPr>
            </w:pPr>
            <w:r w:rsidRPr="005A3B97">
              <w:rPr>
                <w:rFonts w:eastAsia="Calibri"/>
                <w:sz w:val="17"/>
                <w:szCs w:val="17"/>
              </w:rPr>
              <w:t xml:space="preserve"> 141, 0 кв.м</w:t>
            </w:r>
          </w:p>
        </w:tc>
      </w:tr>
      <w:tr w:rsidR="00E5636A" w:rsidRPr="005A3B97" w14:paraId="79D0256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A028FB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F4FFCC7" w14:textId="77777777" w:rsidR="00E5636A" w:rsidRPr="005A3B97" w:rsidRDefault="00E5636A" w:rsidP="001D37E5">
            <w:pPr>
              <w:rPr>
                <w:rFonts w:eastAsia="Calibri"/>
                <w:sz w:val="17"/>
                <w:szCs w:val="17"/>
              </w:rPr>
            </w:pPr>
            <w:r w:rsidRPr="005A3B97">
              <w:rPr>
                <w:rFonts w:eastAsia="Calibri"/>
                <w:sz w:val="17"/>
                <w:szCs w:val="17"/>
              </w:rPr>
              <w:t>Водопроводная ст., г.Мытищи, Гл.ВЗУ, здание склада ГСМ 42, 5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AA13908" w14:textId="77777777" w:rsidR="00E5636A" w:rsidRPr="005A3B97" w:rsidRDefault="00E5636A" w:rsidP="001D37E5">
            <w:pPr>
              <w:jc w:val="center"/>
              <w:rPr>
                <w:rFonts w:eastAsia="Calibri"/>
                <w:sz w:val="17"/>
                <w:szCs w:val="17"/>
              </w:rPr>
            </w:pPr>
            <w:r w:rsidRPr="005A3B97">
              <w:rPr>
                <w:rFonts w:eastAsia="Calibri"/>
                <w:sz w:val="17"/>
                <w:szCs w:val="17"/>
              </w:rPr>
              <w:t>000В00000010029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15C079" w14:textId="77777777" w:rsidR="00E5636A" w:rsidRPr="005A3B97" w:rsidRDefault="00E5636A" w:rsidP="001D37E5">
            <w:pPr>
              <w:rPr>
                <w:rFonts w:eastAsia="Calibri"/>
                <w:sz w:val="17"/>
                <w:szCs w:val="17"/>
              </w:rPr>
            </w:pPr>
            <w:r w:rsidRPr="005A3B97">
              <w:rPr>
                <w:rFonts w:eastAsia="Calibri"/>
                <w:sz w:val="17"/>
                <w:szCs w:val="17"/>
              </w:rPr>
              <w:t xml:space="preserve">Здание склада ГСМ </w:t>
            </w:r>
          </w:p>
        </w:tc>
        <w:tc>
          <w:tcPr>
            <w:tcW w:w="2268" w:type="dxa"/>
            <w:tcBorders>
              <w:top w:val="single" w:sz="8" w:space="0" w:color="auto"/>
              <w:left w:val="single" w:sz="8" w:space="0" w:color="auto"/>
              <w:bottom w:val="single" w:sz="8" w:space="0" w:color="auto"/>
              <w:right w:val="single" w:sz="8" w:space="0" w:color="auto"/>
            </w:tcBorders>
            <w:vAlign w:val="center"/>
          </w:tcPr>
          <w:p w14:paraId="2B85B04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2C7A6B3"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052E8E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7BD075D" w14:textId="77777777" w:rsidR="00E5636A" w:rsidRPr="005A3B97" w:rsidRDefault="00E5636A" w:rsidP="001D37E5">
            <w:pPr>
              <w:rPr>
                <w:rFonts w:eastAsia="Calibri"/>
                <w:sz w:val="17"/>
                <w:szCs w:val="17"/>
              </w:rPr>
            </w:pPr>
            <w:r w:rsidRPr="005A3B97">
              <w:rPr>
                <w:rFonts w:eastAsia="Calibri"/>
                <w:sz w:val="17"/>
                <w:szCs w:val="17"/>
              </w:rPr>
              <w:t xml:space="preserve"> 42, 5 кв.м</w:t>
            </w:r>
          </w:p>
        </w:tc>
      </w:tr>
      <w:tr w:rsidR="00E5636A" w:rsidRPr="005A3B97" w14:paraId="23A7A8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1386FA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D2012B1"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здание склада (круглый) 165, 0 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279CC8B" w14:textId="77777777" w:rsidR="00E5636A" w:rsidRPr="005A3B97" w:rsidRDefault="00E5636A" w:rsidP="001D37E5">
            <w:pPr>
              <w:jc w:val="center"/>
              <w:rPr>
                <w:rFonts w:eastAsia="Calibri"/>
                <w:sz w:val="17"/>
                <w:szCs w:val="17"/>
              </w:rPr>
            </w:pPr>
            <w:r w:rsidRPr="005A3B97">
              <w:rPr>
                <w:rFonts w:eastAsia="Calibri"/>
                <w:sz w:val="17"/>
                <w:szCs w:val="17"/>
              </w:rPr>
              <w:t>000В00000010135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5A8CBD5" w14:textId="77777777" w:rsidR="00E5636A" w:rsidRPr="005A3B97" w:rsidRDefault="00E5636A" w:rsidP="001D37E5">
            <w:pPr>
              <w:rPr>
                <w:rFonts w:eastAsia="Calibri"/>
                <w:sz w:val="17"/>
                <w:szCs w:val="17"/>
              </w:rPr>
            </w:pPr>
            <w:r w:rsidRPr="005A3B97">
              <w:rPr>
                <w:rFonts w:eastAsia="Calibri"/>
                <w:sz w:val="17"/>
                <w:szCs w:val="17"/>
              </w:rPr>
              <w:t xml:space="preserve">Здание склада круглый </w:t>
            </w:r>
          </w:p>
        </w:tc>
        <w:tc>
          <w:tcPr>
            <w:tcW w:w="2268" w:type="dxa"/>
            <w:tcBorders>
              <w:top w:val="single" w:sz="8" w:space="0" w:color="auto"/>
              <w:left w:val="single" w:sz="8" w:space="0" w:color="auto"/>
              <w:bottom w:val="single" w:sz="8" w:space="0" w:color="auto"/>
              <w:right w:val="single" w:sz="8" w:space="0" w:color="auto"/>
            </w:tcBorders>
            <w:vAlign w:val="center"/>
          </w:tcPr>
          <w:p w14:paraId="47A09454"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6672E35"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г.Мытищи, Гл.ВЗУ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F64A35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2DAEC4B" w14:textId="77777777" w:rsidR="00E5636A" w:rsidRPr="005A3B97" w:rsidRDefault="00E5636A" w:rsidP="001D37E5">
            <w:pPr>
              <w:rPr>
                <w:rFonts w:eastAsia="Calibri"/>
                <w:sz w:val="17"/>
                <w:szCs w:val="17"/>
              </w:rPr>
            </w:pPr>
            <w:r w:rsidRPr="005A3B97">
              <w:rPr>
                <w:rFonts w:eastAsia="Calibri"/>
                <w:sz w:val="17"/>
                <w:szCs w:val="17"/>
              </w:rPr>
              <w:t xml:space="preserve"> 165, 0 кв.м </w:t>
            </w:r>
          </w:p>
        </w:tc>
      </w:tr>
      <w:tr w:rsidR="00E5636A" w:rsidRPr="005A3B97" w14:paraId="67D150F7" w14:textId="77777777" w:rsidTr="001D37E5">
        <w:trPr>
          <w:trHeight w:val="253"/>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2048D9A"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33B953D1" w14:textId="77777777" w:rsidR="00E5636A" w:rsidRPr="005A3B97" w:rsidRDefault="00E5636A" w:rsidP="001D37E5">
            <w:pPr>
              <w:jc w:val="center"/>
              <w:rPr>
                <w:rFonts w:eastAsia="Calibri"/>
                <w:sz w:val="17"/>
                <w:szCs w:val="17"/>
              </w:rPr>
            </w:pPr>
            <w:r w:rsidRPr="005A3B97">
              <w:rPr>
                <w:rFonts w:eastAsia="Calibri"/>
                <w:b/>
                <w:sz w:val="17"/>
                <w:szCs w:val="17"/>
              </w:rPr>
              <w:t>КНС МЛТИ</w:t>
            </w:r>
          </w:p>
        </w:tc>
      </w:tr>
      <w:tr w:rsidR="00E5636A" w:rsidRPr="005A3B97" w14:paraId="74769E1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1BFDFA"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0EB4F64" w14:textId="77777777" w:rsidR="00E5636A" w:rsidRPr="005A3B97" w:rsidRDefault="00E5636A" w:rsidP="001D37E5">
            <w:pPr>
              <w:rPr>
                <w:rFonts w:eastAsia="Calibri"/>
                <w:sz w:val="17"/>
                <w:szCs w:val="17"/>
              </w:rPr>
            </w:pPr>
            <w:r w:rsidRPr="005A3B97">
              <w:rPr>
                <w:rFonts w:eastAsia="Calibri"/>
                <w:sz w:val="17"/>
                <w:szCs w:val="17"/>
              </w:rPr>
              <w:t>1-я Институтс ул., г.Мытищи, "МЛТИ" №2 здание станции перекачки кирпичное 51,0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E51748F" w14:textId="77777777" w:rsidR="00E5636A" w:rsidRPr="005A3B97" w:rsidRDefault="00E5636A" w:rsidP="001D37E5">
            <w:pPr>
              <w:jc w:val="center"/>
              <w:rPr>
                <w:rFonts w:eastAsia="Calibri"/>
                <w:sz w:val="17"/>
                <w:szCs w:val="17"/>
              </w:rPr>
            </w:pPr>
            <w:r w:rsidRPr="005A3B97">
              <w:rPr>
                <w:rFonts w:eastAsia="Calibri"/>
                <w:sz w:val="17"/>
                <w:szCs w:val="17"/>
              </w:rPr>
              <w:t>000В00000010078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F18BDC"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перекачки кирпичное </w:t>
            </w:r>
          </w:p>
        </w:tc>
        <w:tc>
          <w:tcPr>
            <w:tcW w:w="2268" w:type="dxa"/>
            <w:tcBorders>
              <w:top w:val="single" w:sz="8" w:space="0" w:color="auto"/>
              <w:left w:val="single" w:sz="8" w:space="0" w:color="auto"/>
              <w:bottom w:val="single" w:sz="8" w:space="0" w:color="auto"/>
              <w:right w:val="single" w:sz="8" w:space="0" w:color="auto"/>
            </w:tcBorders>
            <w:vAlign w:val="center"/>
          </w:tcPr>
          <w:p w14:paraId="6E8F3EC7"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868398E" w14:textId="77777777" w:rsidR="00E5636A" w:rsidRPr="005A3B97" w:rsidRDefault="00E5636A" w:rsidP="001D37E5">
            <w:pPr>
              <w:rPr>
                <w:rFonts w:eastAsia="Calibri"/>
                <w:sz w:val="17"/>
                <w:szCs w:val="17"/>
              </w:rPr>
            </w:pPr>
            <w:r w:rsidRPr="005A3B97">
              <w:rPr>
                <w:rFonts w:eastAsia="Calibri"/>
                <w:sz w:val="17"/>
                <w:szCs w:val="17"/>
              </w:rPr>
              <w:t xml:space="preserve">1-я Институтс ул., г.Мытищи, "МЛТИ" №2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2174A75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B67D" w14:textId="77777777" w:rsidR="00E5636A" w:rsidRPr="005A3B97" w:rsidRDefault="00E5636A" w:rsidP="001D37E5">
            <w:pPr>
              <w:rPr>
                <w:rFonts w:eastAsia="Calibri"/>
                <w:sz w:val="17"/>
                <w:szCs w:val="17"/>
              </w:rPr>
            </w:pPr>
            <w:r w:rsidRPr="005A3B97">
              <w:rPr>
                <w:rFonts w:eastAsia="Calibri"/>
                <w:sz w:val="17"/>
                <w:szCs w:val="17"/>
              </w:rPr>
              <w:t xml:space="preserve"> 51,0 кв.м</w:t>
            </w:r>
          </w:p>
        </w:tc>
      </w:tr>
      <w:tr w:rsidR="00E5636A" w:rsidRPr="005A3B97" w14:paraId="743862A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59CD465"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C8CE4F4" w14:textId="77777777" w:rsidR="00E5636A" w:rsidRPr="005A3B97" w:rsidRDefault="00E5636A" w:rsidP="001D37E5">
            <w:pPr>
              <w:jc w:val="center"/>
              <w:rPr>
                <w:rFonts w:eastAsia="Calibri"/>
                <w:sz w:val="17"/>
                <w:szCs w:val="17"/>
              </w:rPr>
            </w:pPr>
            <w:r w:rsidRPr="005A3B97">
              <w:rPr>
                <w:rFonts w:eastAsia="Calibri"/>
                <w:b/>
                <w:sz w:val="17"/>
                <w:szCs w:val="17"/>
              </w:rPr>
              <w:t>КНС Дружба</w:t>
            </w:r>
          </w:p>
        </w:tc>
      </w:tr>
      <w:tr w:rsidR="00E5636A" w:rsidRPr="005A3B97" w14:paraId="64B32C6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22E280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C2F375" w14:textId="77777777" w:rsidR="00E5636A" w:rsidRPr="005A3B97" w:rsidRDefault="00E5636A" w:rsidP="001D37E5">
            <w:pPr>
              <w:rPr>
                <w:rFonts w:eastAsia="Calibri"/>
                <w:sz w:val="17"/>
                <w:szCs w:val="17"/>
              </w:rPr>
            </w:pPr>
            <w:r w:rsidRPr="005A3B97">
              <w:rPr>
                <w:rFonts w:eastAsia="Calibri"/>
                <w:sz w:val="17"/>
                <w:szCs w:val="17"/>
              </w:rPr>
              <w:t>3-я Парковая ул., д.21, г.Мытищи, здание КНС перекачки заглубленное кирпичное 50,0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029197" w14:textId="77777777" w:rsidR="00E5636A" w:rsidRPr="005A3B97" w:rsidRDefault="00E5636A" w:rsidP="001D37E5">
            <w:pPr>
              <w:jc w:val="center"/>
              <w:rPr>
                <w:rFonts w:eastAsia="Calibri"/>
                <w:sz w:val="17"/>
                <w:szCs w:val="17"/>
              </w:rPr>
            </w:pPr>
            <w:r w:rsidRPr="005A3B97">
              <w:rPr>
                <w:rFonts w:eastAsia="Calibri"/>
                <w:sz w:val="17"/>
                <w:szCs w:val="17"/>
              </w:rPr>
              <w:t>000В00000010012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E982FA3"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заглубленное кирпичное </w:t>
            </w:r>
          </w:p>
        </w:tc>
        <w:tc>
          <w:tcPr>
            <w:tcW w:w="2268" w:type="dxa"/>
            <w:tcBorders>
              <w:top w:val="single" w:sz="8" w:space="0" w:color="auto"/>
              <w:left w:val="single" w:sz="8" w:space="0" w:color="auto"/>
              <w:bottom w:val="single" w:sz="8" w:space="0" w:color="auto"/>
              <w:right w:val="single" w:sz="8" w:space="0" w:color="auto"/>
            </w:tcBorders>
            <w:vAlign w:val="center"/>
          </w:tcPr>
          <w:p w14:paraId="1F685BA1"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18FFA0C" w14:textId="77777777" w:rsidR="00E5636A" w:rsidRPr="005A3B97" w:rsidRDefault="00E5636A" w:rsidP="001D37E5">
            <w:pPr>
              <w:rPr>
                <w:rFonts w:eastAsia="Calibri"/>
                <w:sz w:val="17"/>
                <w:szCs w:val="17"/>
              </w:rPr>
            </w:pPr>
            <w:r w:rsidRPr="005A3B97">
              <w:rPr>
                <w:rFonts w:eastAsia="Calibri"/>
                <w:sz w:val="17"/>
                <w:szCs w:val="17"/>
              </w:rPr>
              <w:t xml:space="preserve">3-я Парковая ул., д.21,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B78479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05E8223" w14:textId="77777777" w:rsidR="00E5636A" w:rsidRPr="005A3B97" w:rsidRDefault="00E5636A" w:rsidP="001D37E5">
            <w:pPr>
              <w:rPr>
                <w:rFonts w:eastAsia="Calibri"/>
                <w:sz w:val="17"/>
                <w:szCs w:val="17"/>
              </w:rPr>
            </w:pPr>
            <w:r w:rsidRPr="005A3B97">
              <w:rPr>
                <w:rFonts w:eastAsia="Calibri"/>
                <w:sz w:val="17"/>
                <w:szCs w:val="17"/>
              </w:rPr>
              <w:t xml:space="preserve"> 50,0 кв.м</w:t>
            </w:r>
          </w:p>
        </w:tc>
      </w:tr>
      <w:tr w:rsidR="00E5636A" w:rsidRPr="005A3B97" w14:paraId="48D69900"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8BA5526"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2F61751D" w14:textId="77777777" w:rsidR="00E5636A" w:rsidRPr="005A3B97" w:rsidRDefault="00E5636A" w:rsidP="001D37E5">
            <w:pPr>
              <w:jc w:val="center"/>
              <w:rPr>
                <w:rFonts w:eastAsia="Calibri"/>
                <w:sz w:val="17"/>
                <w:szCs w:val="17"/>
              </w:rPr>
            </w:pPr>
            <w:r w:rsidRPr="005A3B97">
              <w:rPr>
                <w:rFonts w:eastAsia="Calibri"/>
                <w:b/>
                <w:sz w:val="17"/>
                <w:szCs w:val="17"/>
              </w:rPr>
              <w:t>КНС Жостово</w:t>
            </w:r>
          </w:p>
        </w:tc>
      </w:tr>
      <w:tr w:rsidR="00E5636A" w:rsidRPr="005A3B97" w14:paraId="06BCD3A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BB86911"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CA3A9BD" w14:textId="77777777" w:rsidR="00E5636A" w:rsidRPr="005A3B97" w:rsidRDefault="00E5636A" w:rsidP="001D37E5">
            <w:pPr>
              <w:rPr>
                <w:rFonts w:eastAsia="Calibri"/>
                <w:sz w:val="17"/>
                <w:szCs w:val="17"/>
              </w:rPr>
            </w:pPr>
            <w:r w:rsidRPr="005A3B97">
              <w:rPr>
                <w:rFonts w:eastAsia="Calibri"/>
                <w:sz w:val="17"/>
                <w:szCs w:val="17"/>
              </w:rPr>
              <w:t>Жостово п., резервуар ж/б в составе КНС V=900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DB3752D" w14:textId="77777777" w:rsidR="00E5636A" w:rsidRPr="005A3B97" w:rsidRDefault="00E5636A" w:rsidP="001D37E5">
            <w:pPr>
              <w:jc w:val="center"/>
              <w:rPr>
                <w:rFonts w:eastAsia="Calibri"/>
                <w:sz w:val="17"/>
                <w:szCs w:val="17"/>
              </w:rPr>
            </w:pPr>
            <w:r w:rsidRPr="005A3B97">
              <w:rPr>
                <w:rFonts w:eastAsia="Calibri"/>
                <w:sz w:val="17"/>
                <w:szCs w:val="17"/>
              </w:rPr>
              <w:t>ПЕРВ00000020202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8A31E0E" w14:textId="77777777" w:rsidR="00E5636A" w:rsidRPr="005A3B97" w:rsidRDefault="00E5636A" w:rsidP="001D37E5">
            <w:pPr>
              <w:rPr>
                <w:rFonts w:eastAsia="Calibri"/>
                <w:sz w:val="17"/>
                <w:szCs w:val="17"/>
              </w:rPr>
            </w:pPr>
            <w:r w:rsidRPr="005A3B97">
              <w:rPr>
                <w:rFonts w:eastAsia="Calibri"/>
                <w:sz w:val="17"/>
                <w:szCs w:val="17"/>
              </w:rPr>
              <w:t xml:space="preserve">Резервуар ж/б в составе КНС </w:t>
            </w:r>
          </w:p>
        </w:tc>
        <w:tc>
          <w:tcPr>
            <w:tcW w:w="2268" w:type="dxa"/>
            <w:tcBorders>
              <w:top w:val="single" w:sz="8" w:space="0" w:color="auto"/>
              <w:left w:val="single" w:sz="8" w:space="0" w:color="auto"/>
              <w:bottom w:val="single" w:sz="8" w:space="0" w:color="auto"/>
              <w:right w:val="single" w:sz="8" w:space="0" w:color="auto"/>
            </w:tcBorders>
            <w:vAlign w:val="center"/>
          </w:tcPr>
          <w:p w14:paraId="24C4EFB5"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22CA688" w14:textId="77777777" w:rsidR="00E5636A" w:rsidRPr="005A3B97" w:rsidRDefault="00E5636A" w:rsidP="001D37E5">
            <w:pPr>
              <w:rPr>
                <w:rFonts w:eastAsia="Calibri"/>
                <w:sz w:val="17"/>
                <w:szCs w:val="17"/>
              </w:rPr>
            </w:pPr>
            <w:r w:rsidRPr="005A3B97">
              <w:rPr>
                <w:rFonts w:eastAsia="Calibri"/>
                <w:sz w:val="17"/>
                <w:szCs w:val="17"/>
              </w:rPr>
              <w:t xml:space="preserve">Жостово п.,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5FD7696"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7BB47C3" w14:textId="77777777" w:rsidR="00E5636A" w:rsidRPr="005A3B97" w:rsidRDefault="00E5636A" w:rsidP="001D37E5">
            <w:pPr>
              <w:rPr>
                <w:rFonts w:eastAsia="Calibri"/>
                <w:sz w:val="17"/>
                <w:szCs w:val="17"/>
              </w:rPr>
            </w:pPr>
            <w:r w:rsidRPr="005A3B97">
              <w:rPr>
                <w:rFonts w:eastAsia="Calibri"/>
                <w:sz w:val="17"/>
                <w:szCs w:val="17"/>
              </w:rPr>
              <w:t xml:space="preserve"> V=900 м3,</w:t>
            </w:r>
          </w:p>
        </w:tc>
      </w:tr>
      <w:tr w:rsidR="00E5636A" w:rsidRPr="005A3B97" w14:paraId="298584D4"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50FFF37"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21BEA325" w14:textId="77777777" w:rsidR="00E5636A" w:rsidRPr="005A3B97" w:rsidRDefault="00E5636A" w:rsidP="001D37E5">
            <w:pPr>
              <w:jc w:val="center"/>
              <w:rPr>
                <w:rFonts w:eastAsia="Calibri"/>
                <w:sz w:val="17"/>
                <w:szCs w:val="17"/>
              </w:rPr>
            </w:pPr>
            <w:r w:rsidRPr="005A3B97">
              <w:rPr>
                <w:rFonts w:eastAsia="Calibri"/>
                <w:b/>
                <w:sz w:val="17"/>
                <w:szCs w:val="17"/>
              </w:rPr>
              <w:t>КНС Крюково</w:t>
            </w:r>
          </w:p>
        </w:tc>
      </w:tr>
      <w:tr w:rsidR="00E5636A" w:rsidRPr="005A3B97" w14:paraId="276A093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245905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1BDF1A1" w14:textId="77777777" w:rsidR="00E5636A" w:rsidRPr="005A3B97" w:rsidRDefault="00E5636A" w:rsidP="001D37E5">
            <w:pPr>
              <w:rPr>
                <w:rFonts w:eastAsia="Calibri"/>
                <w:sz w:val="17"/>
                <w:szCs w:val="17"/>
              </w:rPr>
            </w:pPr>
            <w:r w:rsidRPr="005A3B97">
              <w:rPr>
                <w:rFonts w:eastAsia="Calibri"/>
                <w:sz w:val="17"/>
                <w:szCs w:val="17"/>
              </w:rPr>
              <w:t>кнс, д.Крюково, резервуар железобет. 500куб.м АСПФ</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EEB798B" w14:textId="77777777" w:rsidR="00E5636A" w:rsidRPr="005A3B97" w:rsidRDefault="00E5636A" w:rsidP="001D37E5">
            <w:pPr>
              <w:jc w:val="center"/>
              <w:rPr>
                <w:rFonts w:eastAsia="Calibri"/>
                <w:sz w:val="17"/>
                <w:szCs w:val="17"/>
              </w:rPr>
            </w:pPr>
            <w:r w:rsidRPr="005A3B97">
              <w:rPr>
                <w:rFonts w:eastAsia="Calibri"/>
                <w:sz w:val="17"/>
                <w:szCs w:val="17"/>
              </w:rPr>
              <w:t>В00000020260</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AA2A1FD" w14:textId="77777777" w:rsidR="00E5636A" w:rsidRPr="005A3B97" w:rsidRDefault="00E5636A" w:rsidP="001D37E5">
            <w:pPr>
              <w:rPr>
                <w:rFonts w:eastAsia="Calibri"/>
                <w:sz w:val="17"/>
                <w:szCs w:val="17"/>
              </w:rPr>
            </w:pPr>
            <w:r w:rsidRPr="005A3B97">
              <w:rPr>
                <w:rFonts w:eastAsia="Calibri"/>
                <w:sz w:val="17"/>
                <w:szCs w:val="17"/>
              </w:rPr>
              <w:t xml:space="preserve">резервуар железобет. </w:t>
            </w:r>
          </w:p>
        </w:tc>
        <w:tc>
          <w:tcPr>
            <w:tcW w:w="2268" w:type="dxa"/>
            <w:tcBorders>
              <w:top w:val="single" w:sz="8" w:space="0" w:color="auto"/>
              <w:left w:val="single" w:sz="8" w:space="0" w:color="auto"/>
              <w:bottom w:val="single" w:sz="8" w:space="0" w:color="auto"/>
              <w:right w:val="single" w:sz="8" w:space="0" w:color="auto"/>
            </w:tcBorders>
            <w:vAlign w:val="center"/>
          </w:tcPr>
          <w:p w14:paraId="6C2D2E3D"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C53D75E" w14:textId="77777777" w:rsidR="00E5636A" w:rsidRPr="005A3B97" w:rsidRDefault="00E5636A" w:rsidP="001D37E5">
            <w:pPr>
              <w:rPr>
                <w:rFonts w:eastAsia="Calibri"/>
                <w:sz w:val="17"/>
                <w:szCs w:val="17"/>
              </w:rPr>
            </w:pPr>
            <w:r w:rsidRPr="005A3B97">
              <w:rPr>
                <w:rFonts w:eastAsia="Calibri"/>
                <w:sz w:val="17"/>
                <w:szCs w:val="17"/>
              </w:rPr>
              <w:t>кнс, д.Крюково</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779F8B4"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D46FD22" w14:textId="77777777" w:rsidR="00E5636A" w:rsidRPr="005A3B97" w:rsidRDefault="00E5636A" w:rsidP="001D37E5">
            <w:pPr>
              <w:rPr>
                <w:rFonts w:eastAsia="Calibri"/>
                <w:sz w:val="17"/>
                <w:szCs w:val="17"/>
              </w:rPr>
            </w:pPr>
            <w:r w:rsidRPr="005A3B97">
              <w:rPr>
                <w:rFonts w:eastAsia="Calibri"/>
                <w:sz w:val="17"/>
                <w:szCs w:val="17"/>
              </w:rPr>
              <w:t xml:space="preserve"> 500куб.м АСПФ</w:t>
            </w:r>
          </w:p>
        </w:tc>
      </w:tr>
      <w:tr w:rsidR="00E5636A" w:rsidRPr="005A3B97" w14:paraId="1B2E91F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29EFA925"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6A38AC15" w14:textId="77777777" w:rsidR="00E5636A" w:rsidRPr="005A3B97" w:rsidRDefault="00E5636A" w:rsidP="001D37E5">
            <w:pPr>
              <w:jc w:val="center"/>
              <w:rPr>
                <w:rFonts w:eastAsia="Calibri"/>
                <w:sz w:val="17"/>
                <w:szCs w:val="17"/>
              </w:rPr>
            </w:pPr>
            <w:r w:rsidRPr="005A3B97">
              <w:rPr>
                <w:rFonts w:eastAsia="Calibri"/>
                <w:b/>
                <w:sz w:val="17"/>
                <w:szCs w:val="17"/>
              </w:rPr>
              <w:t>КНС 1</w:t>
            </w:r>
          </w:p>
        </w:tc>
      </w:tr>
      <w:tr w:rsidR="00E5636A" w:rsidRPr="005A3B97" w14:paraId="397C5443"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4A1D57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F872D4B" w14:textId="77777777" w:rsidR="00E5636A" w:rsidRPr="005A3B97" w:rsidRDefault="00E5636A" w:rsidP="001D37E5">
            <w:pPr>
              <w:rPr>
                <w:rFonts w:eastAsia="Calibri"/>
                <w:sz w:val="17"/>
                <w:szCs w:val="17"/>
              </w:rPr>
            </w:pPr>
            <w:r w:rsidRPr="005A3B97">
              <w:rPr>
                <w:rFonts w:eastAsia="Calibri"/>
                <w:sz w:val="17"/>
                <w:szCs w:val="17"/>
              </w:rPr>
              <w:t>Колонцова ул., г.Мытищи, здание КНС перекачки №1 50,0 кв.м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E161C5" w14:textId="77777777" w:rsidR="00E5636A" w:rsidRPr="005A3B97" w:rsidRDefault="00E5636A" w:rsidP="001D37E5">
            <w:pPr>
              <w:jc w:val="center"/>
              <w:rPr>
                <w:rFonts w:eastAsia="Calibri"/>
                <w:sz w:val="17"/>
                <w:szCs w:val="17"/>
              </w:rPr>
            </w:pPr>
            <w:r w:rsidRPr="005A3B97">
              <w:rPr>
                <w:rFonts w:eastAsia="Calibri"/>
                <w:sz w:val="17"/>
                <w:szCs w:val="17"/>
              </w:rPr>
              <w:t>000В00000010014</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470C65E" w14:textId="77777777" w:rsidR="00E5636A" w:rsidRPr="005A3B97" w:rsidRDefault="00E5636A" w:rsidP="001D37E5">
            <w:pPr>
              <w:rPr>
                <w:rFonts w:eastAsia="Calibri"/>
                <w:sz w:val="17"/>
                <w:szCs w:val="17"/>
              </w:rPr>
            </w:pPr>
            <w:r w:rsidRPr="005A3B97">
              <w:rPr>
                <w:rFonts w:eastAsia="Calibri"/>
                <w:sz w:val="17"/>
                <w:szCs w:val="17"/>
              </w:rPr>
              <w:t xml:space="preserve">Здание КНС перекачки </w:t>
            </w:r>
          </w:p>
        </w:tc>
        <w:tc>
          <w:tcPr>
            <w:tcW w:w="2268" w:type="dxa"/>
            <w:tcBorders>
              <w:top w:val="single" w:sz="8" w:space="0" w:color="auto"/>
              <w:left w:val="single" w:sz="8" w:space="0" w:color="auto"/>
              <w:bottom w:val="single" w:sz="8" w:space="0" w:color="auto"/>
              <w:right w:val="single" w:sz="8" w:space="0" w:color="auto"/>
            </w:tcBorders>
            <w:vAlign w:val="center"/>
          </w:tcPr>
          <w:p w14:paraId="6576CB1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95AA52D" w14:textId="77777777" w:rsidR="00E5636A" w:rsidRPr="005A3B97" w:rsidRDefault="00E5636A" w:rsidP="001D37E5">
            <w:pPr>
              <w:rPr>
                <w:rFonts w:eastAsia="Calibri"/>
                <w:sz w:val="17"/>
                <w:szCs w:val="17"/>
              </w:rPr>
            </w:pPr>
            <w:r w:rsidRPr="005A3B97">
              <w:rPr>
                <w:rFonts w:eastAsia="Calibri"/>
                <w:sz w:val="17"/>
                <w:szCs w:val="17"/>
              </w:rPr>
              <w:t xml:space="preserve">Колонцова ул., г.Мытищи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57F6512"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3554672" w14:textId="77777777" w:rsidR="00E5636A" w:rsidRPr="005A3B97" w:rsidRDefault="00E5636A" w:rsidP="001D37E5">
            <w:pPr>
              <w:rPr>
                <w:rFonts w:eastAsia="Calibri"/>
                <w:sz w:val="17"/>
                <w:szCs w:val="17"/>
              </w:rPr>
            </w:pPr>
            <w:r w:rsidRPr="005A3B97">
              <w:rPr>
                <w:rFonts w:eastAsia="Calibri"/>
                <w:sz w:val="17"/>
                <w:szCs w:val="17"/>
              </w:rPr>
              <w:t xml:space="preserve"> №150,0 кв.м</w:t>
            </w:r>
          </w:p>
        </w:tc>
      </w:tr>
      <w:tr w:rsidR="00E5636A" w:rsidRPr="005A3B97" w14:paraId="7B433D9C"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1B967CD"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0D01F07" w14:textId="77777777" w:rsidR="00E5636A" w:rsidRPr="00701B70" w:rsidRDefault="00E5636A" w:rsidP="001D37E5">
            <w:pPr>
              <w:jc w:val="center"/>
              <w:rPr>
                <w:rFonts w:eastAsia="Calibri"/>
                <w:b/>
                <w:sz w:val="17"/>
                <w:szCs w:val="17"/>
              </w:rPr>
            </w:pPr>
            <w:r w:rsidRPr="005A3B97">
              <w:rPr>
                <w:rFonts w:eastAsia="Calibri"/>
                <w:b/>
                <w:sz w:val="17"/>
                <w:szCs w:val="17"/>
              </w:rPr>
              <w:t>Оч. Сооружения Строитель</w:t>
            </w:r>
          </w:p>
        </w:tc>
      </w:tr>
      <w:tr w:rsidR="00E5636A" w:rsidRPr="005A3B97" w14:paraId="166FF49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D9F836E"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81F33E" w14:textId="77777777" w:rsidR="00E5636A" w:rsidRPr="005A3B97" w:rsidRDefault="00E5636A" w:rsidP="001D37E5">
            <w:pPr>
              <w:rPr>
                <w:rFonts w:eastAsia="Calibri"/>
                <w:sz w:val="17"/>
                <w:szCs w:val="17"/>
              </w:rPr>
            </w:pPr>
            <w:r w:rsidRPr="005A3B97">
              <w:rPr>
                <w:rFonts w:eastAsia="Calibri"/>
                <w:sz w:val="17"/>
                <w:szCs w:val="17"/>
              </w:rPr>
              <w:t xml:space="preserve">п/о Строитель, с.о.Сухаревский, здание биолог.очистки, лит.С, пл. 165, 9кв.м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35D7B06" w14:textId="77777777" w:rsidR="00E5636A" w:rsidRPr="005A3B97" w:rsidRDefault="00E5636A" w:rsidP="001D37E5">
            <w:pPr>
              <w:jc w:val="center"/>
              <w:rPr>
                <w:rFonts w:eastAsia="Calibri"/>
                <w:sz w:val="17"/>
                <w:szCs w:val="17"/>
              </w:rPr>
            </w:pPr>
            <w:r w:rsidRPr="005A3B97">
              <w:rPr>
                <w:rFonts w:eastAsia="Calibri"/>
                <w:sz w:val="17"/>
                <w:szCs w:val="17"/>
              </w:rPr>
              <w:t>МС001368542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45656E" w14:textId="77777777" w:rsidR="00E5636A" w:rsidRPr="005A3B97" w:rsidRDefault="00E5636A" w:rsidP="001D37E5">
            <w:pPr>
              <w:rPr>
                <w:rFonts w:eastAsia="Calibri"/>
                <w:sz w:val="17"/>
                <w:szCs w:val="17"/>
              </w:rPr>
            </w:pPr>
            <w:r w:rsidRPr="005A3B97">
              <w:rPr>
                <w:rFonts w:eastAsia="Calibri"/>
                <w:sz w:val="17"/>
                <w:szCs w:val="17"/>
              </w:rPr>
              <w:t xml:space="preserve">Здание биолог.очистки </w:t>
            </w:r>
          </w:p>
        </w:tc>
        <w:tc>
          <w:tcPr>
            <w:tcW w:w="2268" w:type="dxa"/>
            <w:tcBorders>
              <w:top w:val="single" w:sz="8" w:space="0" w:color="auto"/>
              <w:left w:val="single" w:sz="8" w:space="0" w:color="auto"/>
              <w:bottom w:val="single" w:sz="8" w:space="0" w:color="auto"/>
              <w:right w:val="single" w:sz="8" w:space="0" w:color="auto"/>
            </w:tcBorders>
            <w:vAlign w:val="center"/>
          </w:tcPr>
          <w:p w14:paraId="3550F50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7DD576CB" w14:textId="77777777" w:rsidR="00E5636A" w:rsidRPr="005A3B97" w:rsidRDefault="00E5636A" w:rsidP="001D37E5">
            <w:pPr>
              <w:rPr>
                <w:rFonts w:eastAsia="Calibri"/>
                <w:sz w:val="17"/>
                <w:szCs w:val="17"/>
              </w:rPr>
            </w:pPr>
            <w:r w:rsidRPr="005A3B97">
              <w:rPr>
                <w:rFonts w:eastAsia="Calibri"/>
                <w:sz w:val="17"/>
                <w:szCs w:val="17"/>
              </w:rPr>
              <w:t xml:space="preserve">п/о Строитель, с.о.Сухаревский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13B34B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763458C" w14:textId="77777777" w:rsidR="00E5636A" w:rsidRPr="005A3B97" w:rsidRDefault="00E5636A" w:rsidP="001D37E5">
            <w:pPr>
              <w:rPr>
                <w:rFonts w:eastAsia="Calibri"/>
                <w:sz w:val="17"/>
                <w:szCs w:val="17"/>
              </w:rPr>
            </w:pPr>
            <w:r w:rsidRPr="005A3B97">
              <w:rPr>
                <w:rFonts w:eastAsia="Calibri"/>
                <w:sz w:val="17"/>
                <w:szCs w:val="17"/>
              </w:rPr>
              <w:t xml:space="preserve"> лит.С, пл. 165, 9кв.м </w:t>
            </w:r>
          </w:p>
        </w:tc>
      </w:tr>
      <w:tr w:rsidR="00E5636A" w:rsidRPr="005A3B97" w14:paraId="60C131B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007E76D"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2A4629E0" w14:textId="77777777" w:rsidR="00E5636A" w:rsidRPr="005A3B97" w:rsidRDefault="00E5636A" w:rsidP="001D37E5">
            <w:pPr>
              <w:jc w:val="center"/>
              <w:rPr>
                <w:rFonts w:eastAsia="Calibri"/>
                <w:b/>
                <w:sz w:val="17"/>
                <w:szCs w:val="17"/>
              </w:rPr>
            </w:pPr>
            <w:r w:rsidRPr="005A3B97">
              <w:rPr>
                <w:rFonts w:eastAsia="Calibri"/>
                <w:b/>
                <w:sz w:val="17"/>
                <w:szCs w:val="17"/>
              </w:rPr>
              <w:t>ВЗУ Бородино</w:t>
            </w:r>
          </w:p>
        </w:tc>
      </w:tr>
      <w:tr w:rsidR="00E5636A" w:rsidRPr="005A3B97" w14:paraId="0277925A"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6E9D3449"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FEBC98F"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водоподготовки 618,8 кв.м, Моск. обл., г.о. Мытищи, д. Бородино, ул. Малая </w:t>
            </w:r>
            <w:r w:rsidRPr="005A3B97">
              <w:rPr>
                <w:rFonts w:eastAsia="Calibri"/>
                <w:sz w:val="17"/>
                <w:szCs w:val="17"/>
              </w:rPr>
              <w:lastRenderedPageBreak/>
              <w:t xml:space="preserve">Бородинская стр. 1А с обороудованием,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33A0424D" w14:textId="77777777" w:rsidR="00E5636A" w:rsidRPr="005A3B97" w:rsidRDefault="00E5636A" w:rsidP="001D37E5">
            <w:pPr>
              <w:jc w:val="center"/>
              <w:rPr>
                <w:rFonts w:eastAsia="Calibri"/>
                <w:sz w:val="17"/>
                <w:szCs w:val="17"/>
              </w:rPr>
            </w:pPr>
            <w:r w:rsidRPr="005A3B97">
              <w:rPr>
                <w:rFonts w:eastAsia="Calibri"/>
                <w:sz w:val="17"/>
                <w:szCs w:val="17"/>
              </w:rPr>
              <w:lastRenderedPageBreak/>
              <w:t>108000000002848</w:t>
            </w:r>
          </w:p>
        </w:tc>
        <w:tc>
          <w:tcPr>
            <w:tcW w:w="1560" w:type="dxa"/>
            <w:tcBorders>
              <w:top w:val="single" w:sz="8" w:space="0" w:color="auto"/>
              <w:left w:val="single" w:sz="8" w:space="0" w:color="auto"/>
              <w:bottom w:val="single" w:sz="8" w:space="0" w:color="auto"/>
              <w:right w:val="single" w:sz="8" w:space="0" w:color="auto"/>
            </w:tcBorders>
            <w:vAlign w:val="center"/>
            <w:hideMark/>
          </w:tcPr>
          <w:p w14:paraId="261C452A" w14:textId="77777777" w:rsidR="00E5636A" w:rsidRPr="005A3B97" w:rsidRDefault="00E5636A" w:rsidP="001D37E5">
            <w:pPr>
              <w:rPr>
                <w:rFonts w:eastAsia="Calibri"/>
                <w:sz w:val="17"/>
                <w:szCs w:val="17"/>
              </w:rPr>
            </w:pPr>
            <w:r w:rsidRPr="005A3B97">
              <w:rPr>
                <w:rFonts w:eastAsia="Calibri"/>
                <w:sz w:val="17"/>
                <w:szCs w:val="17"/>
              </w:rPr>
              <w:t xml:space="preserve">Здание станции водоподготовки с обороудованием   </w:t>
            </w:r>
          </w:p>
        </w:tc>
        <w:tc>
          <w:tcPr>
            <w:tcW w:w="2268" w:type="dxa"/>
            <w:tcBorders>
              <w:top w:val="single" w:sz="8" w:space="0" w:color="auto"/>
              <w:left w:val="single" w:sz="8" w:space="0" w:color="auto"/>
              <w:bottom w:val="single" w:sz="8" w:space="0" w:color="auto"/>
              <w:right w:val="single" w:sz="8" w:space="0" w:color="auto"/>
            </w:tcBorders>
            <w:vAlign w:val="center"/>
          </w:tcPr>
          <w:p w14:paraId="259610C9"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90EAF29" w14:textId="77777777" w:rsidR="00E5636A" w:rsidRPr="005A3B97" w:rsidRDefault="00E5636A" w:rsidP="001D37E5">
            <w:pPr>
              <w:rPr>
                <w:rFonts w:eastAsia="Calibri"/>
                <w:sz w:val="17"/>
                <w:szCs w:val="17"/>
              </w:rPr>
            </w:pPr>
            <w:r w:rsidRPr="005A3B97">
              <w:rPr>
                <w:rFonts w:eastAsia="Calibri"/>
                <w:sz w:val="17"/>
                <w:szCs w:val="17"/>
              </w:rPr>
              <w:t>Моск. обл., г.о. Мытищи, д. Бородино, ул. Малая Бородинская стр. 1А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3627DF5"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486CD1C" w14:textId="77777777" w:rsidR="00E5636A" w:rsidRPr="005A3B97" w:rsidRDefault="00E5636A" w:rsidP="001D37E5">
            <w:pPr>
              <w:rPr>
                <w:rFonts w:eastAsia="Calibri"/>
                <w:sz w:val="17"/>
                <w:szCs w:val="17"/>
              </w:rPr>
            </w:pPr>
            <w:r w:rsidRPr="005A3B97">
              <w:rPr>
                <w:rFonts w:eastAsia="Calibri"/>
                <w:sz w:val="17"/>
                <w:szCs w:val="17"/>
              </w:rPr>
              <w:t>618,8 кв.м</w:t>
            </w:r>
          </w:p>
        </w:tc>
      </w:tr>
      <w:tr w:rsidR="00E5636A" w:rsidRPr="005A3B97" w14:paraId="52F607C1"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0363EBE"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C11D3C4" w14:textId="77777777" w:rsidR="00E5636A" w:rsidRPr="005A3B97" w:rsidRDefault="00E5636A" w:rsidP="001D37E5">
            <w:pPr>
              <w:jc w:val="center"/>
              <w:rPr>
                <w:rFonts w:eastAsia="Calibri"/>
                <w:sz w:val="17"/>
                <w:szCs w:val="17"/>
              </w:rPr>
            </w:pPr>
            <w:r w:rsidRPr="005A3B97">
              <w:rPr>
                <w:rFonts w:eastAsia="Calibri"/>
                <w:b/>
                <w:sz w:val="17"/>
                <w:szCs w:val="17"/>
              </w:rPr>
              <w:t>Оч. Сооружения Пироговские</w:t>
            </w:r>
          </w:p>
        </w:tc>
      </w:tr>
      <w:tr w:rsidR="00E5636A" w:rsidRPr="005A3B97" w14:paraId="2B982A8D"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4394533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48AE6F" w14:textId="77777777" w:rsidR="00E5636A" w:rsidRPr="005A3B97" w:rsidRDefault="00E5636A" w:rsidP="001D37E5">
            <w:pPr>
              <w:rPr>
                <w:rFonts w:eastAsia="Calibri"/>
                <w:sz w:val="17"/>
                <w:szCs w:val="17"/>
              </w:rPr>
            </w:pPr>
            <w:r w:rsidRPr="005A3B97">
              <w:rPr>
                <w:rFonts w:eastAsia="Calibri"/>
                <w:sz w:val="17"/>
                <w:szCs w:val="17"/>
              </w:rPr>
              <w:t xml:space="preserve">Пролетарская ул.,вл.4, соор.4, п.Пироговский, отстойники первичные для сбора жидкости 170,0 м3                </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B58A92B" w14:textId="77777777" w:rsidR="00E5636A" w:rsidRPr="005A3B97" w:rsidRDefault="00E5636A" w:rsidP="001D37E5">
            <w:pPr>
              <w:jc w:val="center"/>
              <w:rPr>
                <w:rFonts w:eastAsia="Calibri"/>
                <w:sz w:val="17"/>
                <w:szCs w:val="17"/>
              </w:rPr>
            </w:pPr>
            <w:r w:rsidRPr="005A3B97">
              <w:rPr>
                <w:rFonts w:eastAsia="Calibri"/>
                <w:sz w:val="17"/>
                <w:szCs w:val="17"/>
              </w:rPr>
              <w:t>МС001368489</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35ED674" w14:textId="77777777" w:rsidR="00E5636A" w:rsidRPr="005A3B97" w:rsidRDefault="00E5636A" w:rsidP="001D37E5">
            <w:pPr>
              <w:rPr>
                <w:rFonts w:eastAsia="Calibri"/>
                <w:sz w:val="17"/>
                <w:szCs w:val="17"/>
              </w:rPr>
            </w:pPr>
            <w:r w:rsidRPr="005A3B97">
              <w:rPr>
                <w:rFonts w:eastAsia="Calibri"/>
                <w:sz w:val="17"/>
                <w:szCs w:val="17"/>
              </w:rPr>
              <w:t>отстойники первичные для сбора жидкости</w:t>
            </w:r>
          </w:p>
        </w:tc>
        <w:tc>
          <w:tcPr>
            <w:tcW w:w="2268" w:type="dxa"/>
            <w:tcBorders>
              <w:top w:val="single" w:sz="8" w:space="0" w:color="auto"/>
              <w:left w:val="single" w:sz="8" w:space="0" w:color="auto"/>
              <w:bottom w:val="single" w:sz="8" w:space="0" w:color="auto"/>
              <w:right w:val="single" w:sz="8" w:space="0" w:color="auto"/>
            </w:tcBorders>
            <w:vAlign w:val="center"/>
          </w:tcPr>
          <w:p w14:paraId="3855CF1F"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4EF7ADD4" w14:textId="77777777" w:rsidR="00E5636A" w:rsidRPr="005A3B97" w:rsidRDefault="00E5636A" w:rsidP="001D37E5">
            <w:pPr>
              <w:rPr>
                <w:rFonts w:eastAsia="Calibri"/>
                <w:sz w:val="17"/>
                <w:szCs w:val="17"/>
              </w:rPr>
            </w:pPr>
            <w:r w:rsidRPr="005A3B97">
              <w:rPr>
                <w:rFonts w:eastAsia="Calibri"/>
                <w:sz w:val="17"/>
                <w:szCs w:val="17"/>
              </w:rPr>
              <w:t>Пролетарская ул.,вл.4, соор.4, 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ED4887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850186" w14:textId="77777777" w:rsidR="00E5636A" w:rsidRPr="005A3B97" w:rsidRDefault="00E5636A" w:rsidP="001D37E5">
            <w:pPr>
              <w:rPr>
                <w:rFonts w:eastAsia="Calibri"/>
                <w:sz w:val="17"/>
                <w:szCs w:val="17"/>
              </w:rPr>
            </w:pPr>
            <w:r w:rsidRPr="005A3B97">
              <w:rPr>
                <w:rFonts w:eastAsia="Calibri"/>
                <w:sz w:val="17"/>
                <w:szCs w:val="17"/>
              </w:rPr>
              <w:t>170,0 м3</w:t>
            </w:r>
          </w:p>
        </w:tc>
      </w:tr>
      <w:tr w:rsidR="00E5636A" w:rsidRPr="005A3B97" w14:paraId="48A292C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07A537E5"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85E0968" w14:textId="77777777" w:rsidR="00E5636A" w:rsidRPr="005A3B97" w:rsidRDefault="00E5636A" w:rsidP="001D37E5">
            <w:pPr>
              <w:rPr>
                <w:rFonts w:eastAsia="Calibri"/>
                <w:sz w:val="17"/>
                <w:szCs w:val="17"/>
              </w:rPr>
            </w:pPr>
            <w:r w:rsidRPr="005A3B97">
              <w:rPr>
                <w:rFonts w:eastAsia="Calibri"/>
                <w:sz w:val="17"/>
                <w:szCs w:val="17"/>
              </w:rPr>
              <w:t>Пролетарская ул.,вл.4,.п.Пироговский, песковая карта 180,0 м3</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7A9BC3FA" w14:textId="77777777" w:rsidR="00E5636A" w:rsidRPr="005A3B97" w:rsidRDefault="00E5636A" w:rsidP="001D37E5">
            <w:pPr>
              <w:jc w:val="center"/>
              <w:rPr>
                <w:rFonts w:eastAsia="Calibri"/>
                <w:sz w:val="17"/>
                <w:szCs w:val="17"/>
              </w:rPr>
            </w:pPr>
            <w:r w:rsidRPr="005A3B97">
              <w:rPr>
                <w:rFonts w:eastAsia="Calibri"/>
                <w:sz w:val="17"/>
                <w:szCs w:val="17"/>
              </w:rPr>
              <w:t>00000043142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4BA4EEC" w14:textId="77777777" w:rsidR="00E5636A" w:rsidRPr="005A3B97" w:rsidRDefault="00E5636A" w:rsidP="001D37E5">
            <w:pPr>
              <w:rPr>
                <w:rFonts w:eastAsia="Calibri"/>
                <w:sz w:val="17"/>
                <w:szCs w:val="17"/>
              </w:rPr>
            </w:pPr>
            <w:r w:rsidRPr="005A3B97">
              <w:rPr>
                <w:rFonts w:eastAsia="Calibri"/>
                <w:sz w:val="17"/>
                <w:szCs w:val="17"/>
              </w:rPr>
              <w:t>песковая карта</w:t>
            </w:r>
          </w:p>
        </w:tc>
        <w:tc>
          <w:tcPr>
            <w:tcW w:w="2268" w:type="dxa"/>
            <w:tcBorders>
              <w:top w:val="single" w:sz="8" w:space="0" w:color="auto"/>
              <w:left w:val="single" w:sz="8" w:space="0" w:color="auto"/>
              <w:bottom w:val="single" w:sz="8" w:space="0" w:color="auto"/>
              <w:right w:val="single" w:sz="8" w:space="0" w:color="auto"/>
            </w:tcBorders>
            <w:vAlign w:val="center"/>
          </w:tcPr>
          <w:p w14:paraId="3A728C60"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57801424" w14:textId="77777777" w:rsidR="00E5636A" w:rsidRPr="005A3B97" w:rsidRDefault="00E5636A" w:rsidP="001D37E5">
            <w:pPr>
              <w:rPr>
                <w:rFonts w:eastAsia="Calibri"/>
                <w:sz w:val="17"/>
                <w:szCs w:val="17"/>
              </w:rPr>
            </w:pPr>
            <w:r w:rsidRPr="005A3B97">
              <w:rPr>
                <w:rFonts w:eastAsia="Calibri"/>
                <w:sz w:val="17"/>
                <w:szCs w:val="17"/>
              </w:rPr>
              <w:t>Пролетарская ул.,вл.4,.п.Пироговский</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7919E0A"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868D43A" w14:textId="77777777" w:rsidR="00E5636A" w:rsidRPr="005A3B97" w:rsidRDefault="00E5636A" w:rsidP="001D37E5">
            <w:pPr>
              <w:rPr>
                <w:rFonts w:eastAsia="Calibri"/>
                <w:sz w:val="17"/>
                <w:szCs w:val="17"/>
              </w:rPr>
            </w:pPr>
            <w:r w:rsidRPr="005A3B97">
              <w:rPr>
                <w:rFonts w:eastAsia="Calibri"/>
                <w:sz w:val="17"/>
                <w:szCs w:val="17"/>
              </w:rPr>
              <w:t>180,0 м3</w:t>
            </w:r>
          </w:p>
        </w:tc>
      </w:tr>
      <w:tr w:rsidR="00E5636A" w:rsidRPr="005A3B97" w14:paraId="228B58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FE6CB98"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741D4920" w14:textId="77777777" w:rsidR="00E5636A" w:rsidRPr="005A3B97" w:rsidRDefault="00E5636A" w:rsidP="001D37E5">
            <w:pPr>
              <w:jc w:val="center"/>
              <w:rPr>
                <w:rFonts w:eastAsia="Calibri"/>
                <w:sz w:val="17"/>
                <w:szCs w:val="17"/>
              </w:rPr>
            </w:pPr>
            <w:r w:rsidRPr="005A3B97">
              <w:rPr>
                <w:rFonts w:eastAsia="Calibri"/>
                <w:b/>
                <w:sz w:val="17"/>
                <w:szCs w:val="17"/>
              </w:rPr>
              <w:t>КНС 19мкр.</w:t>
            </w:r>
          </w:p>
        </w:tc>
      </w:tr>
      <w:tr w:rsidR="00E5636A" w:rsidRPr="005A3B97" w14:paraId="0DCBCD05"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6D6791B"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CF0F5D8" w14:textId="77777777" w:rsidR="00E5636A" w:rsidRPr="005A3B97" w:rsidRDefault="00E5636A" w:rsidP="001D37E5">
            <w:pPr>
              <w:rPr>
                <w:rFonts w:eastAsia="Calibri"/>
                <w:sz w:val="17"/>
                <w:szCs w:val="17"/>
              </w:rPr>
            </w:pPr>
            <w:r w:rsidRPr="005A3B97">
              <w:rPr>
                <w:rFonts w:eastAsia="Calibri"/>
                <w:sz w:val="17"/>
                <w:szCs w:val="17"/>
              </w:rPr>
              <w:t>Школа №10; колодцы ж/б d-1500мм 4 шт+камеры ж/б (3, 4*2, 4м) 3 шт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43145508" w14:textId="77777777" w:rsidR="00E5636A" w:rsidRPr="005A3B97" w:rsidRDefault="00E5636A" w:rsidP="001D37E5">
            <w:pPr>
              <w:jc w:val="center"/>
              <w:rPr>
                <w:rFonts w:eastAsia="Calibri"/>
                <w:sz w:val="17"/>
                <w:szCs w:val="17"/>
              </w:rPr>
            </w:pPr>
            <w:r w:rsidRPr="005A3B97">
              <w:rPr>
                <w:rFonts w:eastAsia="Calibri"/>
                <w:sz w:val="17"/>
                <w:szCs w:val="17"/>
              </w:rPr>
              <w:t>000В00000030725</w:t>
            </w:r>
          </w:p>
        </w:tc>
        <w:tc>
          <w:tcPr>
            <w:tcW w:w="1560" w:type="dxa"/>
            <w:tcBorders>
              <w:top w:val="single" w:sz="8" w:space="0" w:color="auto"/>
              <w:left w:val="single" w:sz="8" w:space="0" w:color="auto"/>
              <w:bottom w:val="single" w:sz="8" w:space="0" w:color="auto"/>
              <w:right w:val="single" w:sz="8" w:space="0" w:color="auto"/>
            </w:tcBorders>
            <w:vAlign w:val="center"/>
            <w:hideMark/>
          </w:tcPr>
          <w:p w14:paraId="7E0EED98" w14:textId="77777777" w:rsidR="00E5636A" w:rsidRPr="005A3B97" w:rsidRDefault="00E5636A" w:rsidP="001D37E5">
            <w:pPr>
              <w:rPr>
                <w:rFonts w:eastAsia="Calibri"/>
                <w:sz w:val="17"/>
                <w:szCs w:val="17"/>
              </w:rPr>
            </w:pPr>
            <w:r w:rsidRPr="005A3B97">
              <w:rPr>
                <w:rFonts w:eastAsia="Calibri"/>
                <w:sz w:val="17"/>
                <w:szCs w:val="17"/>
              </w:rPr>
              <w:t xml:space="preserve"> колодцы ж/б </w:t>
            </w:r>
          </w:p>
        </w:tc>
        <w:tc>
          <w:tcPr>
            <w:tcW w:w="2268" w:type="dxa"/>
            <w:tcBorders>
              <w:top w:val="single" w:sz="8" w:space="0" w:color="auto"/>
              <w:left w:val="single" w:sz="8" w:space="0" w:color="auto"/>
              <w:bottom w:val="single" w:sz="8" w:space="0" w:color="auto"/>
              <w:right w:val="single" w:sz="8" w:space="0" w:color="auto"/>
            </w:tcBorders>
            <w:vAlign w:val="center"/>
          </w:tcPr>
          <w:p w14:paraId="1DBDCA52"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507670F" w14:textId="77777777" w:rsidR="00E5636A" w:rsidRPr="005A3B97" w:rsidRDefault="00E5636A" w:rsidP="001D37E5">
            <w:pPr>
              <w:rPr>
                <w:rFonts w:eastAsia="Calibri"/>
                <w:sz w:val="17"/>
                <w:szCs w:val="17"/>
              </w:rPr>
            </w:pPr>
            <w:r w:rsidRPr="005A3B97">
              <w:rPr>
                <w:rFonts w:eastAsia="Calibri"/>
                <w:sz w:val="17"/>
                <w:szCs w:val="17"/>
              </w:rPr>
              <w:t>Школа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80977E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4A91E4" w14:textId="77777777" w:rsidR="00E5636A" w:rsidRPr="005A3B97" w:rsidRDefault="00E5636A" w:rsidP="001D37E5">
            <w:pPr>
              <w:rPr>
                <w:rFonts w:eastAsia="Calibri"/>
                <w:sz w:val="17"/>
                <w:szCs w:val="17"/>
              </w:rPr>
            </w:pPr>
            <w:r w:rsidRPr="005A3B97">
              <w:rPr>
                <w:rFonts w:eastAsia="Calibri"/>
                <w:sz w:val="17"/>
                <w:szCs w:val="17"/>
              </w:rPr>
              <w:t xml:space="preserve">d-1500мм 4 шт+камеры ж/б 3, 4*2, 4м 3 шт </w:t>
            </w:r>
          </w:p>
        </w:tc>
      </w:tr>
      <w:tr w:rsidR="00E5636A" w:rsidRPr="005A3B97" w14:paraId="720D26B2"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E84EF9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2CE8453B" w14:textId="77777777" w:rsidR="00E5636A" w:rsidRPr="005A3B97" w:rsidRDefault="00E5636A" w:rsidP="001D37E5">
            <w:pPr>
              <w:rPr>
                <w:rFonts w:eastAsia="Calibri"/>
                <w:sz w:val="17"/>
                <w:szCs w:val="17"/>
              </w:rPr>
            </w:pPr>
            <w:r w:rsidRPr="005A3B97">
              <w:rPr>
                <w:rFonts w:eastAsia="Calibri"/>
                <w:sz w:val="17"/>
                <w:szCs w:val="17"/>
              </w:rPr>
              <w:t>Новомыт.пр-т, д.88, к.5; колодцы круглые ж/бетонные (d-1500мм)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5B4A5F3" w14:textId="77777777" w:rsidR="00E5636A" w:rsidRPr="005A3B97" w:rsidRDefault="00E5636A" w:rsidP="001D37E5">
            <w:pPr>
              <w:jc w:val="center"/>
              <w:rPr>
                <w:rFonts w:eastAsia="Calibri"/>
                <w:sz w:val="17"/>
                <w:szCs w:val="17"/>
              </w:rPr>
            </w:pPr>
            <w:r w:rsidRPr="005A3B97">
              <w:rPr>
                <w:rFonts w:eastAsia="Calibri"/>
                <w:sz w:val="17"/>
                <w:szCs w:val="17"/>
              </w:rPr>
              <w:t>000В00000030726</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E4F39FC" w14:textId="77777777" w:rsidR="00E5636A" w:rsidRPr="005A3B97" w:rsidRDefault="00E5636A" w:rsidP="001D37E5">
            <w:pPr>
              <w:rPr>
                <w:rFonts w:eastAsia="Calibri"/>
                <w:sz w:val="17"/>
                <w:szCs w:val="17"/>
              </w:rPr>
            </w:pPr>
            <w:r w:rsidRPr="005A3B97">
              <w:rPr>
                <w:rFonts w:eastAsia="Calibri"/>
                <w:sz w:val="17"/>
                <w:szCs w:val="17"/>
              </w:rPr>
              <w:t xml:space="preserve"> колодцы круглые ж/бетонные </w:t>
            </w:r>
          </w:p>
        </w:tc>
        <w:tc>
          <w:tcPr>
            <w:tcW w:w="2268" w:type="dxa"/>
            <w:tcBorders>
              <w:top w:val="single" w:sz="8" w:space="0" w:color="auto"/>
              <w:left w:val="single" w:sz="8" w:space="0" w:color="auto"/>
              <w:bottom w:val="single" w:sz="8" w:space="0" w:color="auto"/>
              <w:right w:val="single" w:sz="8" w:space="0" w:color="auto"/>
            </w:tcBorders>
            <w:vAlign w:val="center"/>
          </w:tcPr>
          <w:p w14:paraId="2070692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37F4A53" w14:textId="77777777" w:rsidR="00E5636A" w:rsidRPr="005A3B97" w:rsidRDefault="00E5636A" w:rsidP="001D37E5">
            <w:pPr>
              <w:rPr>
                <w:rFonts w:eastAsia="Calibri"/>
                <w:sz w:val="17"/>
                <w:szCs w:val="17"/>
              </w:rPr>
            </w:pPr>
            <w:r w:rsidRPr="005A3B97">
              <w:rPr>
                <w:rFonts w:eastAsia="Calibri"/>
                <w:sz w:val="17"/>
                <w:szCs w:val="17"/>
              </w:rPr>
              <w:t>Новомыт.пр-т, д.88, к.5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553125E"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EF46D2D" w14:textId="77777777" w:rsidR="00E5636A" w:rsidRPr="005A3B97" w:rsidRDefault="00E5636A" w:rsidP="001D37E5">
            <w:pPr>
              <w:rPr>
                <w:rFonts w:eastAsia="Calibri"/>
                <w:sz w:val="17"/>
                <w:szCs w:val="17"/>
              </w:rPr>
            </w:pPr>
            <w:r w:rsidRPr="005A3B97">
              <w:rPr>
                <w:rFonts w:eastAsia="Calibri"/>
                <w:sz w:val="17"/>
                <w:szCs w:val="17"/>
              </w:rPr>
              <w:t xml:space="preserve"> d-1500мм </w:t>
            </w:r>
          </w:p>
        </w:tc>
      </w:tr>
      <w:tr w:rsidR="00E5636A" w:rsidRPr="005A3B97" w14:paraId="223A637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D926236"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3CEB304" w14:textId="77777777" w:rsidR="00E5636A" w:rsidRPr="005A3B97" w:rsidRDefault="00E5636A" w:rsidP="001D37E5">
            <w:pPr>
              <w:rPr>
                <w:rFonts w:eastAsia="Calibri"/>
                <w:sz w:val="17"/>
                <w:szCs w:val="17"/>
              </w:rPr>
            </w:pPr>
            <w:r w:rsidRPr="005A3B97">
              <w:rPr>
                <w:rFonts w:eastAsia="Calibri"/>
                <w:sz w:val="17"/>
                <w:szCs w:val="17"/>
              </w:rPr>
              <w:t>Новомыт.пр-т, д.88, к.5; школа № 10; колодцы круглые ж/бет. (d-1500мм) 20 шт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BB694F7" w14:textId="77777777" w:rsidR="00E5636A" w:rsidRPr="005A3B97" w:rsidRDefault="00E5636A" w:rsidP="001D37E5">
            <w:pPr>
              <w:jc w:val="center"/>
              <w:rPr>
                <w:rFonts w:eastAsia="Calibri"/>
                <w:sz w:val="17"/>
                <w:szCs w:val="17"/>
              </w:rPr>
            </w:pPr>
            <w:r w:rsidRPr="005A3B97">
              <w:rPr>
                <w:rFonts w:eastAsia="Calibri"/>
                <w:sz w:val="17"/>
                <w:szCs w:val="17"/>
              </w:rPr>
              <w:t>000В00000030727</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67DB2F5" w14:textId="77777777" w:rsidR="00E5636A" w:rsidRPr="005A3B97" w:rsidRDefault="00E5636A" w:rsidP="001D37E5">
            <w:pPr>
              <w:rPr>
                <w:rFonts w:eastAsia="Calibri"/>
                <w:sz w:val="17"/>
                <w:szCs w:val="17"/>
              </w:rPr>
            </w:pPr>
            <w:r w:rsidRPr="005A3B97">
              <w:rPr>
                <w:rFonts w:eastAsia="Calibri"/>
                <w:sz w:val="17"/>
                <w:szCs w:val="17"/>
              </w:rPr>
              <w:t xml:space="preserve"> колодцы круглые ж/бет. </w:t>
            </w:r>
          </w:p>
        </w:tc>
        <w:tc>
          <w:tcPr>
            <w:tcW w:w="2268" w:type="dxa"/>
            <w:tcBorders>
              <w:top w:val="single" w:sz="8" w:space="0" w:color="auto"/>
              <w:left w:val="single" w:sz="8" w:space="0" w:color="auto"/>
              <w:bottom w:val="single" w:sz="8" w:space="0" w:color="auto"/>
              <w:right w:val="single" w:sz="8" w:space="0" w:color="auto"/>
            </w:tcBorders>
            <w:vAlign w:val="center"/>
          </w:tcPr>
          <w:p w14:paraId="1F4711B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047F2925" w14:textId="77777777" w:rsidR="00E5636A" w:rsidRPr="005A3B97" w:rsidRDefault="00E5636A" w:rsidP="001D37E5">
            <w:pPr>
              <w:rPr>
                <w:rFonts w:eastAsia="Calibri"/>
                <w:sz w:val="17"/>
                <w:szCs w:val="17"/>
              </w:rPr>
            </w:pPr>
            <w:r w:rsidRPr="005A3B97">
              <w:rPr>
                <w:rFonts w:eastAsia="Calibri"/>
                <w:sz w:val="17"/>
                <w:szCs w:val="17"/>
              </w:rPr>
              <w:t>Новомыт.пр-т, д.88, к.5 школа № 10</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D5A227F"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5EA2281" w14:textId="77777777" w:rsidR="00E5636A" w:rsidRPr="005A3B97" w:rsidRDefault="00E5636A" w:rsidP="001D37E5">
            <w:pPr>
              <w:rPr>
                <w:rFonts w:eastAsia="Calibri"/>
                <w:sz w:val="17"/>
                <w:szCs w:val="17"/>
              </w:rPr>
            </w:pPr>
            <w:r w:rsidRPr="005A3B97">
              <w:rPr>
                <w:rFonts w:eastAsia="Calibri"/>
                <w:sz w:val="17"/>
                <w:szCs w:val="17"/>
              </w:rPr>
              <w:t xml:space="preserve"> d-1500мм 20 шт </w:t>
            </w:r>
          </w:p>
        </w:tc>
      </w:tr>
      <w:tr w:rsidR="00E5636A" w:rsidRPr="005A3B97" w14:paraId="7152D257"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35069357" w14:textId="77777777" w:rsidR="00E5636A" w:rsidRPr="005A3B97" w:rsidRDefault="00E5636A" w:rsidP="001D37E5">
            <w:pPr>
              <w:widowControl w:val="0"/>
              <w:spacing w:before="120" w:after="120" w:line="288" w:lineRule="auto"/>
              <w:ind w:left="360"/>
              <w:contextualSpacing/>
              <w:rPr>
                <w:rFonts w:eastAsia="Calibri"/>
                <w:sz w:val="17"/>
                <w:szCs w:val="17"/>
              </w:rPr>
            </w:pPr>
          </w:p>
        </w:tc>
        <w:tc>
          <w:tcPr>
            <w:tcW w:w="14808" w:type="dxa"/>
            <w:gridSpan w:val="7"/>
            <w:tcBorders>
              <w:top w:val="single" w:sz="8" w:space="0" w:color="auto"/>
              <w:left w:val="single" w:sz="8" w:space="0" w:color="auto"/>
              <w:bottom w:val="single" w:sz="8" w:space="0" w:color="auto"/>
              <w:right w:val="single" w:sz="8" w:space="0" w:color="auto"/>
            </w:tcBorders>
            <w:vAlign w:val="center"/>
            <w:hideMark/>
          </w:tcPr>
          <w:p w14:paraId="584F328B" w14:textId="77777777" w:rsidR="00E5636A" w:rsidRPr="005A3B97" w:rsidRDefault="00E5636A" w:rsidP="001D37E5">
            <w:pPr>
              <w:jc w:val="center"/>
              <w:rPr>
                <w:rFonts w:eastAsia="Calibri"/>
                <w:sz w:val="17"/>
                <w:szCs w:val="17"/>
              </w:rPr>
            </w:pPr>
            <w:r w:rsidRPr="005A3B97">
              <w:rPr>
                <w:rFonts w:eastAsia="Calibri"/>
                <w:b/>
                <w:sz w:val="17"/>
                <w:szCs w:val="17"/>
              </w:rPr>
              <w:t>Ст. Биологической очистки</w:t>
            </w:r>
          </w:p>
        </w:tc>
      </w:tr>
      <w:tr w:rsidR="00E5636A" w:rsidRPr="005A3B97" w14:paraId="47A67A7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115C3743"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19C0CF4C" w14:textId="77777777" w:rsidR="00E5636A" w:rsidRPr="005A3B97" w:rsidRDefault="00E5636A" w:rsidP="001D37E5">
            <w:pPr>
              <w:rPr>
                <w:rFonts w:eastAsia="Calibri"/>
                <w:sz w:val="17"/>
                <w:szCs w:val="17"/>
              </w:rPr>
            </w:pPr>
            <w:r w:rsidRPr="005A3B97">
              <w:rPr>
                <w:rFonts w:eastAsia="Calibri"/>
                <w:sz w:val="17"/>
                <w:szCs w:val="17"/>
              </w:rPr>
              <w:t>Водопроводная ст., биологическая ст.-отстойник первичный 1 шт.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14DD54CE" w14:textId="77777777" w:rsidR="00E5636A" w:rsidRPr="005A3B97" w:rsidRDefault="00E5636A" w:rsidP="001D37E5">
            <w:pPr>
              <w:jc w:val="center"/>
              <w:rPr>
                <w:rFonts w:eastAsia="Calibri"/>
                <w:sz w:val="17"/>
                <w:szCs w:val="17"/>
              </w:rPr>
            </w:pPr>
            <w:r w:rsidRPr="005A3B97">
              <w:rPr>
                <w:rFonts w:eastAsia="Calibri"/>
                <w:sz w:val="17"/>
                <w:szCs w:val="17"/>
              </w:rPr>
              <w:t>000В00000020031</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A0B0D2D" w14:textId="77777777" w:rsidR="00E5636A" w:rsidRPr="005A3B97" w:rsidRDefault="00E5636A" w:rsidP="001D37E5">
            <w:pPr>
              <w:rPr>
                <w:rFonts w:eastAsia="Calibri"/>
                <w:sz w:val="17"/>
                <w:szCs w:val="17"/>
              </w:rPr>
            </w:pPr>
            <w:r w:rsidRPr="005A3B97">
              <w:rPr>
                <w:rFonts w:eastAsia="Calibri"/>
                <w:sz w:val="17"/>
                <w:szCs w:val="17"/>
              </w:rPr>
              <w:t xml:space="preserve">биологическая ст.-отстойник первичный </w:t>
            </w:r>
          </w:p>
        </w:tc>
        <w:tc>
          <w:tcPr>
            <w:tcW w:w="2268" w:type="dxa"/>
            <w:tcBorders>
              <w:top w:val="single" w:sz="8" w:space="0" w:color="auto"/>
              <w:left w:val="single" w:sz="8" w:space="0" w:color="auto"/>
              <w:bottom w:val="single" w:sz="8" w:space="0" w:color="auto"/>
              <w:right w:val="single" w:sz="8" w:space="0" w:color="auto"/>
            </w:tcBorders>
            <w:vAlign w:val="center"/>
          </w:tcPr>
          <w:p w14:paraId="65051C83"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1023AB07" w14:textId="77777777" w:rsidR="00E5636A" w:rsidRPr="005A3B97" w:rsidRDefault="00E5636A" w:rsidP="001D37E5">
            <w:pPr>
              <w:rPr>
                <w:rFonts w:eastAsia="Calibri"/>
                <w:sz w:val="17"/>
                <w:szCs w:val="17"/>
              </w:rPr>
            </w:pPr>
            <w:r w:rsidRPr="005A3B97">
              <w:rPr>
                <w:rFonts w:eastAsia="Calibri"/>
                <w:sz w:val="17"/>
                <w:szCs w:val="17"/>
              </w:rPr>
              <w:t xml:space="preserve">Водопроводная ст., </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64F26D"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2B512FF" w14:textId="77777777" w:rsidR="00E5636A" w:rsidRPr="005A3B97" w:rsidRDefault="00E5636A" w:rsidP="001D37E5">
            <w:pPr>
              <w:rPr>
                <w:rFonts w:eastAsia="Calibri"/>
                <w:sz w:val="17"/>
                <w:szCs w:val="17"/>
              </w:rPr>
            </w:pPr>
            <w:r w:rsidRPr="005A3B97">
              <w:rPr>
                <w:rFonts w:eastAsia="Calibri"/>
                <w:sz w:val="17"/>
                <w:szCs w:val="17"/>
              </w:rPr>
              <w:t>биологическая ст.-отстойник первичный</w:t>
            </w:r>
          </w:p>
        </w:tc>
      </w:tr>
      <w:tr w:rsidR="00E5636A" w:rsidRPr="005A3B97" w14:paraId="6F50233E"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58B5A337"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4B434959" w14:textId="77777777" w:rsidR="00E5636A" w:rsidRPr="005A3B97" w:rsidRDefault="00E5636A" w:rsidP="001D37E5">
            <w:pPr>
              <w:rPr>
                <w:rFonts w:eastAsia="Calibri"/>
                <w:sz w:val="17"/>
                <w:szCs w:val="17"/>
              </w:rPr>
            </w:pPr>
            <w:r w:rsidRPr="005A3B97">
              <w:rPr>
                <w:rFonts w:eastAsia="Calibri"/>
                <w:sz w:val="17"/>
                <w:szCs w:val="17"/>
              </w:rPr>
              <w:t>Водопроводная ст., биологич. ст.-фильтры шлаковые (2 отд.4, 5*2.8*3)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6F61C966" w14:textId="77777777" w:rsidR="00E5636A" w:rsidRPr="005A3B97" w:rsidRDefault="00E5636A" w:rsidP="001D37E5">
            <w:pPr>
              <w:jc w:val="center"/>
              <w:rPr>
                <w:rFonts w:eastAsia="Calibri"/>
                <w:sz w:val="17"/>
                <w:szCs w:val="17"/>
              </w:rPr>
            </w:pPr>
            <w:r w:rsidRPr="005A3B97">
              <w:rPr>
                <w:rFonts w:eastAsia="Calibri"/>
                <w:sz w:val="17"/>
                <w:szCs w:val="17"/>
              </w:rPr>
              <w:t>000В00000020033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57847BE" w14:textId="77777777" w:rsidR="00E5636A" w:rsidRPr="005A3B97" w:rsidRDefault="00E5636A" w:rsidP="001D37E5">
            <w:pPr>
              <w:rPr>
                <w:rFonts w:eastAsia="Calibri"/>
                <w:sz w:val="17"/>
                <w:szCs w:val="17"/>
              </w:rPr>
            </w:pPr>
            <w:r w:rsidRPr="005A3B97">
              <w:rPr>
                <w:rFonts w:eastAsia="Calibri"/>
                <w:sz w:val="17"/>
                <w:szCs w:val="17"/>
              </w:rPr>
              <w:t xml:space="preserve">биологич. ст.-фильтры шлаковые </w:t>
            </w:r>
          </w:p>
        </w:tc>
        <w:tc>
          <w:tcPr>
            <w:tcW w:w="2268" w:type="dxa"/>
            <w:tcBorders>
              <w:top w:val="single" w:sz="8" w:space="0" w:color="auto"/>
              <w:left w:val="single" w:sz="8" w:space="0" w:color="auto"/>
              <w:bottom w:val="single" w:sz="8" w:space="0" w:color="auto"/>
              <w:right w:val="single" w:sz="8" w:space="0" w:color="auto"/>
            </w:tcBorders>
            <w:vAlign w:val="center"/>
          </w:tcPr>
          <w:p w14:paraId="4264F6E6"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3660BC35" w14:textId="77777777" w:rsidR="00E5636A" w:rsidRPr="005A3B97" w:rsidRDefault="00E5636A" w:rsidP="001D37E5">
            <w:pPr>
              <w:rPr>
                <w:rFonts w:eastAsia="Calibri"/>
                <w:sz w:val="17"/>
                <w:szCs w:val="17"/>
              </w:rPr>
            </w:pPr>
            <w:r w:rsidRPr="005A3B97">
              <w:rPr>
                <w:rFonts w:eastAsia="Calibri"/>
                <w:sz w:val="17"/>
                <w:szCs w:val="17"/>
              </w:rPr>
              <w:t>Водопроводная ст.,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8211140"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9F8F7A" w14:textId="77777777" w:rsidR="00E5636A" w:rsidRPr="005A3B97" w:rsidRDefault="00E5636A" w:rsidP="001D37E5">
            <w:pPr>
              <w:rPr>
                <w:rFonts w:eastAsia="Calibri"/>
                <w:sz w:val="17"/>
                <w:szCs w:val="17"/>
              </w:rPr>
            </w:pPr>
            <w:r w:rsidRPr="005A3B97">
              <w:rPr>
                <w:rFonts w:eastAsia="Calibri"/>
                <w:sz w:val="17"/>
                <w:szCs w:val="17"/>
              </w:rPr>
              <w:t>биологич. ст.-фильтры шлаковые</w:t>
            </w:r>
          </w:p>
        </w:tc>
      </w:tr>
      <w:tr w:rsidR="00E5636A" w:rsidRPr="005A3B97" w14:paraId="2C5087FB" w14:textId="77777777" w:rsidTr="001D37E5">
        <w:trPr>
          <w:trHeight w:val="225"/>
          <w:jc w:val="center"/>
        </w:trPr>
        <w:tc>
          <w:tcPr>
            <w:tcW w:w="567" w:type="dxa"/>
            <w:tcBorders>
              <w:top w:val="single" w:sz="8" w:space="0" w:color="auto"/>
              <w:left w:val="single" w:sz="8" w:space="0" w:color="auto"/>
              <w:bottom w:val="single" w:sz="8" w:space="0" w:color="auto"/>
              <w:right w:val="single" w:sz="8" w:space="0" w:color="auto"/>
            </w:tcBorders>
            <w:noWrap/>
            <w:vAlign w:val="center"/>
          </w:tcPr>
          <w:p w14:paraId="7064FF40" w14:textId="77777777" w:rsidR="00E5636A" w:rsidRPr="005A3B97" w:rsidRDefault="00E5636A" w:rsidP="00D87A2B">
            <w:pPr>
              <w:widowControl w:val="0"/>
              <w:numPr>
                <w:ilvl w:val="0"/>
                <w:numId w:val="50"/>
              </w:numPr>
              <w:spacing w:before="120" w:after="120" w:line="288" w:lineRule="auto"/>
              <w:ind w:hanging="720"/>
              <w:contextualSpacing/>
              <w:rPr>
                <w:rFonts w:eastAsia="Calibri"/>
                <w:sz w:val="17"/>
                <w:szCs w:val="17"/>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6DA132A8" w14:textId="77777777" w:rsidR="00E5636A" w:rsidRPr="005A3B97" w:rsidRDefault="00E5636A" w:rsidP="001D37E5">
            <w:pPr>
              <w:rPr>
                <w:rFonts w:eastAsia="Calibri"/>
                <w:sz w:val="17"/>
                <w:szCs w:val="17"/>
              </w:rPr>
            </w:pPr>
            <w:r w:rsidRPr="005A3B97">
              <w:rPr>
                <w:rFonts w:eastAsia="Calibri"/>
                <w:sz w:val="17"/>
                <w:szCs w:val="17"/>
              </w:rPr>
              <w:t>Водопроводная ст., биологическая ст.-отстойник вторичный 2 шт. (УЗИО АГПМ)</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5C215356" w14:textId="77777777" w:rsidR="00E5636A" w:rsidRPr="005A3B97" w:rsidRDefault="00E5636A" w:rsidP="001D37E5">
            <w:pPr>
              <w:jc w:val="center"/>
              <w:rPr>
                <w:rFonts w:eastAsia="Calibri"/>
                <w:sz w:val="17"/>
                <w:szCs w:val="17"/>
              </w:rPr>
            </w:pPr>
            <w:r w:rsidRPr="005A3B97">
              <w:rPr>
                <w:rFonts w:eastAsia="Calibri"/>
                <w:sz w:val="17"/>
                <w:szCs w:val="17"/>
              </w:rPr>
              <w:t>000В00000020032</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86F146" w14:textId="77777777" w:rsidR="00E5636A" w:rsidRPr="005A3B97" w:rsidRDefault="00E5636A" w:rsidP="001D37E5">
            <w:pPr>
              <w:rPr>
                <w:rFonts w:eastAsia="Calibri"/>
                <w:sz w:val="17"/>
                <w:szCs w:val="17"/>
              </w:rPr>
            </w:pPr>
            <w:r w:rsidRPr="005A3B97">
              <w:rPr>
                <w:rFonts w:eastAsia="Calibri"/>
                <w:sz w:val="17"/>
                <w:szCs w:val="17"/>
              </w:rPr>
              <w:t xml:space="preserve"> биологическая ст.-отстойник вторичный</w:t>
            </w:r>
          </w:p>
        </w:tc>
        <w:tc>
          <w:tcPr>
            <w:tcW w:w="2268" w:type="dxa"/>
            <w:tcBorders>
              <w:top w:val="single" w:sz="8" w:space="0" w:color="auto"/>
              <w:left w:val="single" w:sz="8" w:space="0" w:color="auto"/>
              <w:bottom w:val="single" w:sz="8" w:space="0" w:color="auto"/>
              <w:right w:val="single" w:sz="8" w:space="0" w:color="auto"/>
            </w:tcBorders>
            <w:vAlign w:val="center"/>
          </w:tcPr>
          <w:p w14:paraId="24E2B48B" w14:textId="77777777" w:rsidR="00E5636A" w:rsidRPr="005A3B97" w:rsidRDefault="00E5636A" w:rsidP="001D37E5">
            <w:pPr>
              <w:rPr>
                <w:rFonts w:eastAsia="Calibri"/>
                <w:sz w:val="17"/>
                <w:szCs w:val="17"/>
              </w:rPr>
            </w:pPr>
          </w:p>
        </w:tc>
        <w:tc>
          <w:tcPr>
            <w:tcW w:w="2476" w:type="dxa"/>
            <w:tcBorders>
              <w:top w:val="single" w:sz="8" w:space="0" w:color="auto"/>
              <w:left w:val="single" w:sz="8" w:space="0" w:color="auto"/>
              <w:bottom w:val="single" w:sz="8" w:space="0" w:color="auto"/>
              <w:right w:val="single" w:sz="8" w:space="0" w:color="auto"/>
            </w:tcBorders>
            <w:vAlign w:val="center"/>
            <w:hideMark/>
          </w:tcPr>
          <w:p w14:paraId="2834EF1F" w14:textId="77777777" w:rsidR="00E5636A" w:rsidRPr="005A3B97" w:rsidRDefault="00E5636A" w:rsidP="001D37E5">
            <w:pPr>
              <w:rPr>
                <w:rFonts w:eastAsia="Calibri"/>
                <w:sz w:val="17"/>
                <w:szCs w:val="17"/>
              </w:rPr>
            </w:pPr>
            <w:r w:rsidRPr="005A3B97">
              <w:rPr>
                <w:rFonts w:eastAsia="Calibri"/>
                <w:sz w:val="17"/>
                <w:szCs w:val="17"/>
              </w:rPr>
              <w:t>Водопроводная ст.,</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1C63BB3" w14:textId="77777777" w:rsidR="00E5636A" w:rsidRPr="005A3B97" w:rsidRDefault="00E5636A" w:rsidP="001D37E5">
            <w:pPr>
              <w:rPr>
                <w:rFonts w:eastAsia="Calibri"/>
                <w:sz w:val="17"/>
                <w:szCs w:val="17"/>
              </w:rPr>
            </w:pPr>
            <w:r w:rsidRPr="005A3B97">
              <w:rPr>
                <w:rFonts w:eastAsia="Calibri"/>
                <w:sz w:val="17"/>
                <w:szCs w:val="17"/>
              </w:rPr>
              <w:t>до окончания срока действия Соглашения</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CED07C8" w14:textId="77777777" w:rsidR="00E5636A" w:rsidRPr="005A3B97" w:rsidRDefault="00E5636A" w:rsidP="001D37E5">
            <w:pPr>
              <w:rPr>
                <w:rFonts w:eastAsia="Calibri"/>
                <w:sz w:val="17"/>
                <w:szCs w:val="17"/>
              </w:rPr>
            </w:pPr>
            <w:r w:rsidRPr="005A3B97">
              <w:rPr>
                <w:rFonts w:eastAsia="Calibri"/>
                <w:sz w:val="17"/>
                <w:szCs w:val="17"/>
              </w:rPr>
              <w:t xml:space="preserve"> 2 шт. </w:t>
            </w:r>
          </w:p>
        </w:tc>
      </w:tr>
    </w:tbl>
    <w:p w14:paraId="287D79A2" w14:textId="77777777" w:rsidR="00E5636A" w:rsidRPr="005A3B97" w:rsidRDefault="00E5636A" w:rsidP="00E5636A"/>
    <w:p w14:paraId="70B00055" w14:textId="77777777" w:rsidR="00E5636A" w:rsidRPr="005A3B97" w:rsidRDefault="00E5636A" w:rsidP="00E5636A"/>
    <w:tbl>
      <w:tblPr>
        <w:tblpPr w:leftFromText="180" w:rightFromText="180" w:vertAnchor="text" w:horzAnchor="margin" w:tblpX="-67" w:tblpY="184"/>
        <w:tblW w:w="3344" w:type="pct"/>
        <w:tblLook w:val="04A0" w:firstRow="1" w:lastRow="0" w:firstColumn="1" w:lastColumn="0" w:noHBand="0" w:noVBand="1"/>
      </w:tblPr>
      <w:tblGrid>
        <w:gridCol w:w="4734"/>
        <w:gridCol w:w="4735"/>
      </w:tblGrid>
      <w:tr w:rsidR="00E5636A" w:rsidRPr="005A3B97" w14:paraId="2CA6E0EE" w14:textId="77777777" w:rsidTr="001D37E5">
        <w:trPr>
          <w:trHeight w:val="294"/>
        </w:trPr>
        <w:tc>
          <w:tcPr>
            <w:tcW w:w="2500" w:type="pct"/>
          </w:tcPr>
          <w:p w14:paraId="2B09BDD5" w14:textId="77777777" w:rsidR="00E5636A" w:rsidRPr="005A3B97" w:rsidRDefault="00E5636A" w:rsidP="001D37E5">
            <w:pPr>
              <w:suppressLineNumbers/>
              <w:tabs>
                <w:tab w:val="left" w:pos="0"/>
              </w:tabs>
              <w:suppressAutoHyphens/>
              <w:autoSpaceDE w:val="0"/>
              <w:autoSpaceDN w:val="0"/>
              <w:adjustRightInd w:val="0"/>
              <w:rPr>
                <w:b/>
                <w:bCs/>
              </w:rPr>
            </w:pPr>
            <w:r w:rsidRPr="005A3B97">
              <w:rPr>
                <w:b/>
                <w:bCs/>
              </w:rPr>
              <w:t>Концедент</w:t>
            </w:r>
          </w:p>
          <w:p w14:paraId="2FC45F15" w14:textId="77777777" w:rsidR="00E5636A" w:rsidRPr="005A3B97" w:rsidRDefault="00E5636A" w:rsidP="001D37E5">
            <w:pPr>
              <w:suppressLineNumbers/>
              <w:tabs>
                <w:tab w:val="left" w:pos="0"/>
              </w:tabs>
              <w:suppressAutoHyphens/>
              <w:autoSpaceDE w:val="0"/>
              <w:autoSpaceDN w:val="0"/>
              <w:adjustRightInd w:val="0"/>
              <w:jc w:val="center"/>
            </w:pPr>
          </w:p>
        </w:tc>
        <w:tc>
          <w:tcPr>
            <w:tcW w:w="2500" w:type="pct"/>
            <w:hideMark/>
          </w:tcPr>
          <w:p w14:paraId="1B808624" w14:textId="77777777" w:rsidR="00E5636A" w:rsidRPr="005A3B97" w:rsidRDefault="00E5636A" w:rsidP="001D37E5">
            <w:pPr>
              <w:suppressLineNumbers/>
              <w:tabs>
                <w:tab w:val="left" w:pos="0"/>
              </w:tabs>
              <w:suppressAutoHyphens/>
              <w:autoSpaceDE w:val="0"/>
              <w:autoSpaceDN w:val="0"/>
              <w:adjustRightInd w:val="0"/>
              <w:rPr>
                <w:b/>
              </w:rPr>
            </w:pPr>
            <w:r w:rsidRPr="005A3B97">
              <w:rPr>
                <w:b/>
                <w:bCs/>
              </w:rPr>
              <w:t>Концессионер</w:t>
            </w:r>
          </w:p>
        </w:tc>
      </w:tr>
      <w:tr w:rsidR="00E5636A" w:rsidRPr="005A3B97" w14:paraId="588653BF" w14:textId="77777777" w:rsidTr="001D37E5">
        <w:trPr>
          <w:trHeight w:val="294"/>
        </w:trPr>
        <w:tc>
          <w:tcPr>
            <w:tcW w:w="2500" w:type="pct"/>
            <w:hideMark/>
          </w:tcPr>
          <w:p w14:paraId="190FD9BD" w14:textId="77777777" w:rsidR="00E5636A" w:rsidRPr="005A3B97" w:rsidRDefault="00E5636A" w:rsidP="001D37E5">
            <w:pPr>
              <w:suppressLineNumbers/>
              <w:tabs>
                <w:tab w:val="left" w:pos="0"/>
              </w:tabs>
              <w:suppressAutoHyphens/>
              <w:autoSpaceDE w:val="0"/>
              <w:autoSpaceDN w:val="0"/>
              <w:adjustRightInd w:val="0"/>
              <w:rPr>
                <w:bCs/>
                <w:i/>
              </w:rPr>
            </w:pPr>
            <w:r w:rsidRPr="005A3B97">
              <w:rPr>
                <w:bCs/>
                <w:i/>
              </w:rPr>
              <w:lastRenderedPageBreak/>
              <w:t>Глава городского округа Мытищи Московской области</w:t>
            </w:r>
          </w:p>
        </w:tc>
        <w:tc>
          <w:tcPr>
            <w:tcW w:w="2500" w:type="pct"/>
            <w:hideMark/>
          </w:tcPr>
          <w:p w14:paraId="1020E1E2" w14:textId="77777777" w:rsidR="00E5636A" w:rsidRPr="005A3B97" w:rsidRDefault="00E5636A" w:rsidP="001D37E5">
            <w:pPr>
              <w:suppressLineNumbers/>
              <w:tabs>
                <w:tab w:val="left" w:pos="0"/>
              </w:tabs>
              <w:suppressAutoHyphens/>
              <w:autoSpaceDE w:val="0"/>
              <w:autoSpaceDN w:val="0"/>
              <w:adjustRightInd w:val="0"/>
              <w:rPr>
                <w:bCs/>
                <w:i/>
              </w:rPr>
            </w:pPr>
            <w:r w:rsidRPr="005A3B97">
              <w:rPr>
                <w:bCs/>
                <w:i/>
              </w:rPr>
              <w:t>Генеральный директор</w:t>
            </w:r>
            <w:r w:rsidRPr="005A3B97">
              <w:t xml:space="preserve"> </w:t>
            </w:r>
            <w:r w:rsidRPr="005A3B97">
              <w:rPr>
                <w:bCs/>
                <w:i/>
              </w:rPr>
              <w:t xml:space="preserve">ООО </w:t>
            </w:r>
            <w:r w:rsidRPr="005A3B97">
              <w:rPr>
                <w:i/>
              </w:rPr>
              <w:t>«Водопроводно-канализационные системы»</w:t>
            </w:r>
          </w:p>
        </w:tc>
      </w:tr>
      <w:tr w:rsidR="00E5636A" w:rsidRPr="005A3B97" w14:paraId="486DE764" w14:textId="77777777" w:rsidTr="001D37E5">
        <w:trPr>
          <w:trHeight w:val="726"/>
        </w:trPr>
        <w:tc>
          <w:tcPr>
            <w:tcW w:w="2500" w:type="pct"/>
          </w:tcPr>
          <w:p w14:paraId="3447AC84" w14:textId="77777777" w:rsidR="00E5636A" w:rsidRPr="005A3B97" w:rsidRDefault="00E5636A" w:rsidP="001D37E5">
            <w:pPr>
              <w:suppressLineNumbers/>
              <w:tabs>
                <w:tab w:val="left" w:pos="0"/>
              </w:tabs>
              <w:suppressAutoHyphens/>
              <w:autoSpaceDE w:val="0"/>
              <w:autoSpaceDN w:val="0"/>
              <w:adjustRightInd w:val="0"/>
              <w:rPr>
                <w:bCs/>
              </w:rPr>
            </w:pPr>
          </w:p>
          <w:p w14:paraId="3CB20D89" w14:textId="77777777" w:rsidR="00E5636A" w:rsidRPr="005A3B97" w:rsidRDefault="00E5636A" w:rsidP="001D37E5">
            <w:pPr>
              <w:suppressLineNumbers/>
              <w:tabs>
                <w:tab w:val="left" w:pos="0"/>
              </w:tabs>
              <w:suppressAutoHyphens/>
              <w:autoSpaceDE w:val="0"/>
              <w:autoSpaceDN w:val="0"/>
              <w:adjustRightInd w:val="0"/>
              <w:rPr>
                <w:bCs/>
              </w:rPr>
            </w:pPr>
            <w:r w:rsidRPr="005A3B97">
              <w:rPr>
                <w:bCs/>
              </w:rPr>
              <w:t>_________________/</w:t>
            </w:r>
            <w:r w:rsidRPr="005A3B97">
              <w:rPr>
                <w:bCs/>
                <w:i/>
              </w:rPr>
              <w:t>Ю.О. Купецкая</w:t>
            </w:r>
            <w:r w:rsidRPr="005A3B97">
              <w:rPr>
                <w:bCs/>
              </w:rPr>
              <w:t>/</w:t>
            </w:r>
          </w:p>
          <w:p w14:paraId="15BE027C" w14:textId="77777777" w:rsidR="00E5636A" w:rsidRPr="005A3B97" w:rsidRDefault="00E5636A" w:rsidP="001D37E5">
            <w:pPr>
              <w:suppressLineNumbers/>
              <w:tabs>
                <w:tab w:val="left" w:pos="0"/>
              </w:tabs>
              <w:suppressAutoHyphens/>
              <w:autoSpaceDE w:val="0"/>
              <w:autoSpaceDN w:val="0"/>
              <w:adjustRightInd w:val="0"/>
              <w:jc w:val="center"/>
              <w:rPr>
                <w:bCs/>
              </w:rPr>
            </w:pPr>
            <w:r w:rsidRPr="005A3B97">
              <w:rPr>
                <w:bCs/>
              </w:rPr>
              <w:t>м.п.</w:t>
            </w:r>
          </w:p>
        </w:tc>
        <w:tc>
          <w:tcPr>
            <w:tcW w:w="2500" w:type="pct"/>
          </w:tcPr>
          <w:p w14:paraId="35720DFD" w14:textId="77777777" w:rsidR="00E5636A" w:rsidRPr="005A3B97" w:rsidRDefault="00E5636A" w:rsidP="001D37E5">
            <w:pPr>
              <w:suppressLineNumbers/>
              <w:tabs>
                <w:tab w:val="left" w:pos="0"/>
              </w:tabs>
              <w:suppressAutoHyphens/>
              <w:autoSpaceDE w:val="0"/>
              <w:autoSpaceDN w:val="0"/>
              <w:adjustRightInd w:val="0"/>
              <w:rPr>
                <w:bCs/>
              </w:rPr>
            </w:pPr>
          </w:p>
          <w:p w14:paraId="738F6C90" w14:textId="77777777" w:rsidR="00E5636A" w:rsidRPr="005A3B97" w:rsidRDefault="00E5636A" w:rsidP="001D37E5">
            <w:pPr>
              <w:suppressLineNumbers/>
              <w:tabs>
                <w:tab w:val="left" w:pos="0"/>
              </w:tabs>
              <w:suppressAutoHyphens/>
              <w:autoSpaceDE w:val="0"/>
              <w:autoSpaceDN w:val="0"/>
              <w:adjustRightInd w:val="0"/>
              <w:rPr>
                <w:bCs/>
              </w:rPr>
            </w:pPr>
            <w:r w:rsidRPr="005A3B97">
              <w:rPr>
                <w:bCs/>
              </w:rPr>
              <w:t>_________________/</w:t>
            </w:r>
            <w:r w:rsidRPr="005A3B97">
              <w:rPr>
                <w:bCs/>
                <w:i/>
              </w:rPr>
              <w:t>_____________</w:t>
            </w:r>
            <w:r w:rsidRPr="005A3B97">
              <w:rPr>
                <w:bCs/>
              </w:rPr>
              <w:t>/</w:t>
            </w:r>
          </w:p>
          <w:p w14:paraId="6044BF5B" w14:textId="77777777" w:rsidR="00E5636A" w:rsidRPr="005A3B97" w:rsidRDefault="00E5636A" w:rsidP="001D37E5">
            <w:pPr>
              <w:suppressLineNumbers/>
              <w:tabs>
                <w:tab w:val="left" w:pos="0"/>
              </w:tabs>
              <w:suppressAutoHyphens/>
              <w:autoSpaceDE w:val="0"/>
              <w:autoSpaceDN w:val="0"/>
              <w:adjustRightInd w:val="0"/>
              <w:jc w:val="center"/>
              <w:rPr>
                <w:bCs/>
              </w:rPr>
            </w:pPr>
            <w:r w:rsidRPr="005A3B97">
              <w:rPr>
                <w:bCs/>
              </w:rPr>
              <w:t>м.п.</w:t>
            </w:r>
          </w:p>
        </w:tc>
      </w:tr>
    </w:tbl>
    <w:p w14:paraId="3B52BF4B" w14:textId="77777777" w:rsidR="00E5636A" w:rsidRPr="005A3B97" w:rsidRDefault="00E5636A" w:rsidP="00E5636A">
      <w:pPr>
        <w:tabs>
          <w:tab w:val="left" w:pos="0"/>
        </w:tabs>
        <w:rPr>
          <w:i/>
        </w:rPr>
      </w:pPr>
    </w:p>
    <w:p w14:paraId="70818386" w14:textId="77777777" w:rsidR="00E5636A" w:rsidRPr="005A3B97" w:rsidRDefault="00E5636A" w:rsidP="00E5636A">
      <w:pPr>
        <w:tabs>
          <w:tab w:val="left" w:pos="0"/>
        </w:tabs>
        <w:jc w:val="center"/>
        <w:rPr>
          <w:i/>
        </w:rPr>
      </w:pPr>
    </w:p>
    <w:p w14:paraId="339F9F5F" w14:textId="77777777" w:rsidR="00E5636A" w:rsidRPr="005A3B97" w:rsidRDefault="00E5636A" w:rsidP="00E5636A">
      <w:pPr>
        <w:tabs>
          <w:tab w:val="left" w:pos="0"/>
        </w:tabs>
        <w:jc w:val="center"/>
        <w:rPr>
          <w:i/>
        </w:rPr>
      </w:pPr>
    </w:p>
    <w:tbl>
      <w:tblPr>
        <w:tblW w:w="0" w:type="auto"/>
        <w:tblLayout w:type="fixed"/>
        <w:tblLook w:val="04A0" w:firstRow="1" w:lastRow="0" w:firstColumn="1" w:lastColumn="0" w:noHBand="0" w:noVBand="1"/>
      </w:tblPr>
      <w:tblGrid>
        <w:gridCol w:w="7170"/>
      </w:tblGrid>
      <w:tr w:rsidR="00E5636A" w:rsidRPr="005A3B97" w14:paraId="7A398169" w14:textId="77777777" w:rsidTr="001D37E5">
        <w:trPr>
          <w:trHeight w:val="294"/>
        </w:trPr>
        <w:tc>
          <w:tcPr>
            <w:tcW w:w="7170" w:type="dxa"/>
          </w:tcPr>
          <w:p w14:paraId="0DB1C460" w14:textId="77777777" w:rsidR="00E5636A" w:rsidRPr="005A3B97" w:rsidRDefault="00E5636A" w:rsidP="001D37E5">
            <w:pPr>
              <w:tabs>
                <w:tab w:val="left" w:pos="0"/>
              </w:tabs>
              <w:rPr>
                <w:b/>
              </w:rPr>
            </w:pPr>
          </w:p>
          <w:p w14:paraId="77C74793" w14:textId="77777777" w:rsidR="00E5636A" w:rsidRPr="005A3B97" w:rsidRDefault="00E5636A" w:rsidP="001D37E5">
            <w:pPr>
              <w:tabs>
                <w:tab w:val="left" w:pos="0"/>
              </w:tabs>
              <w:rPr>
                <w:b/>
              </w:rPr>
            </w:pPr>
          </w:p>
          <w:p w14:paraId="3311D527" w14:textId="77777777" w:rsidR="00E5636A" w:rsidRPr="005A3B97" w:rsidRDefault="00E5636A" w:rsidP="001D37E5">
            <w:pPr>
              <w:tabs>
                <w:tab w:val="left" w:pos="0"/>
              </w:tabs>
              <w:rPr>
                <w:b/>
              </w:rPr>
            </w:pPr>
          </w:p>
          <w:p w14:paraId="4E2B11A8" w14:textId="77777777" w:rsidR="00E5636A" w:rsidRPr="005A3B97" w:rsidRDefault="00E5636A" w:rsidP="001D37E5">
            <w:pPr>
              <w:tabs>
                <w:tab w:val="left" w:pos="0"/>
              </w:tabs>
              <w:rPr>
                <w:b/>
              </w:rPr>
            </w:pPr>
          </w:p>
          <w:p w14:paraId="655147B9" w14:textId="77777777" w:rsidR="00E5636A" w:rsidRPr="005A3B97" w:rsidRDefault="00E5636A" w:rsidP="001D37E5">
            <w:pPr>
              <w:tabs>
                <w:tab w:val="left" w:pos="0"/>
              </w:tabs>
              <w:rPr>
                <w:b/>
              </w:rPr>
            </w:pPr>
            <w:r w:rsidRPr="005A3B97">
              <w:rPr>
                <w:b/>
              </w:rPr>
              <w:t>Московская область</w:t>
            </w:r>
          </w:p>
        </w:tc>
      </w:tr>
      <w:tr w:rsidR="00E5636A" w:rsidRPr="005A3B97" w14:paraId="60157CD6" w14:textId="77777777" w:rsidTr="001D37E5">
        <w:trPr>
          <w:trHeight w:val="294"/>
        </w:trPr>
        <w:tc>
          <w:tcPr>
            <w:tcW w:w="7170" w:type="dxa"/>
            <w:hideMark/>
          </w:tcPr>
          <w:p w14:paraId="0B2686FE" w14:textId="77777777" w:rsidR="00E5636A" w:rsidRPr="005A3B97" w:rsidRDefault="00E5636A" w:rsidP="001D37E5">
            <w:pPr>
              <w:tabs>
                <w:tab w:val="left" w:pos="0"/>
              </w:tabs>
              <w:rPr>
                <w:i/>
              </w:rPr>
            </w:pPr>
            <w:r w:rsidRPr="005A3B97">
              <w:rPr>
                <w:i/>
              </w:rPr>
              <w:t>Губернатор Московской области</w:t>
            </w:r>
          </w:p>
        </w:tc>
      </w:tr>
      <w:tr w:rsidR="00E5636A" w:rsidRPr="005A3B97" w14:paraId="1F96EF10" w14:textId="77777777" w:rsidTr="001D37E5">
        <w:trPr>
          <w:trHeight w:val="716"/>
        </w:trPr>
        <w:tc>
          <w:tcPr>
            <w:tcW w:w="7170" w:type="dxa"/>
          </w:tcPr>
          <w:p w14:paraId="33631148" w14:textId="77777777" w:rsidR="00E5636A" w:rsidRPr="005A3B97" w:rsidRDefault="00E5636A" w:rsidP="001D37E5">
            <w:pPr>
              <w:tabs>
                <w:tab w:val="left" w:pos="0"/>
              </w:tabs>
              <w:rPr>
                <w:i/>
              </w:rPr>
            </w:pPr>
          </w:p>
          <w:p w14:paraId="7A9AD470" w14:textId="77777777" w:rsidR="00E5636A" w:rsidRPr="005A3B97" w:rsidRDefault="00E5636A" w:rsidP="001D37E5">
            <w:pPr>
              <w:tabs>
                <w:tab w:val="left" w:pos="0"/>
              </w:tabs>
              <w:rPr>
                <w:i/>
              </w:rPr>
            </w:pPr>
            <w:r w:rsidRPr="005A3B97">
              <w:rPr>
                <w:i/>
              </w:rPr>
              <w:t>_________________/А.Ю. Воробьев/</w:t>
            </w:r>
          </w:p>
          <w:p w14:paraId="20D4D25D" w14:textId="77777777" w:rsidR="00E5636A" w:rsidRPr="005A3B97" w:rsidRDefault="00E5636A" w:rsidP="001D37E5">
            <w:pPr>
              <w:tabs>
                <w:tab w:val="left" w:pos="0"/>
              </w:tabs>
              <w:rPr>
                <w:i/>
              </w:rPr>
            </w:pPr>
            <w:r w:rsidRPr="005A3B97">
              <w:rPr>
                <w:i/>
              </w:rPr>
              <w:t xml:space="preserve">                                  м.п.</w:t>
            </w:r>
          </w:p>
        </w:tc>
      </w:tr>
    </w:tbl>
    <w:p w14:paraId="4F524FD2" w14:textId="77777777" w:rsidR="008F0F00" w:rsidRPr="00C8623A" w:rsidRDefault="008F0F00">
      <w:pPr>
        <w:rPr>
          <w:sz w:val="22"/>
          <w:szCs w:val="22"/>
        </w:rPr>
        <w:sectPr w:rsidR="008F0F00" w:rsidRPr="00C8623A">
          <w:footerReference w:type="first" r:id="rId15"/>
          <w:pgSz w:w="16840" w:h="11900" w:orient="landscape"/>
          <w:pgMar w:top="851" w:right="1134" w:bottom="1701" w:left="1548" w:header="709" w:footer="709" w:gutter="0"/>
          <w:cols w:space="720"/>
          <w:titlePg/>
        </w:sectPr>
      </w:pPr>
    </w:p>
    <w:tbl>
      <w:tblPr>
        <w:tblW w:w="0" w:type="auto"/>
        <w:tblLayout w:type="fixed"/>
        <w:tblLook w:val="04A0" w:firstRow="1" w:lastRow="0" w:firstColumn="1" w:lastColumn="0" w:noHBand="0" w:noVBand="1"/>
      </w:tblPr>
      <w:tblGrid>
        <w:gridCol w:w="5778"/>
        <w:gridCol w:w="4076"/>
      </w:tblGrid>
      <w:tr w:rsidR="008F0F00" w:rsidRPr="00C8623A" w14:paraId="32F9D695" w14:textId="77777777">
        <w:trPr>
          <w:trHeight w:val="1019"/>
        </w:trPr>
        <w:tc>
          <w:tcPr>
            <w:tcW w:w="5778" w:type="dxa"/>
          </w:tcPr>
          <w:p w14:paraId="23CD1251" w14:textId="77777777" w:rsidR="008F0F00" w:rsidRPr="00C8623A" w:rsidRDefault="008F0F00">
            <w:pPr>
              <w:widowControl w:val="0"/>
              <w:tabs>
                <w:tab w:val="left" w:pos="0"/>
              </w:tabs>
              <w:spacing w:after="200" w:line="264" w:lineRule="auto"/>
              <w:ind w:firstLine="567"/>
              <w:jc w:val="both"/>
              <w:rPr>
                <w:sz w:val="22"/>
                <w:szCs w:val="22"/>
              </w:rPr>
            </w:pPr>
          </w:p>
          <w:p w14:paraId="0D447DE7" w14:textId="77777777" w:rsidR="008F0F00" w:rsidRPr="00C8623A" w:rsidRDefault="008F0F00">
            <w:pPr>
              <w:widowControl w:val="0"/>
              <w:tabs>
                <w:tab w:val="left" w:pos="0"/>
              </w:tabs>
              <w:spacing w:after="200" w:line="264" w:lineRule="auto"/>
              <w:ind w:firstLine="567"/>
              <w:jc w:val="both"/>
              <w:rPr>
                <w:sz w:val="22"/>
                <w:szCs w:val="22"/>
              </w:rPr>
            </w:pPr>
          </w:p>
        </w:tc>
        <w:tc>
          <w:tcPr>
            <w:tcW w:w="4076" w:type="dxa"/>
          </w:tcPr>
          <w:p w14:paraId="179EBD8B" w14:textId="2153ECD2" w:rsidR="008F0F00" w:rsidRPr="00C8623A" w:rsidRDefault="008D4302">
            <w:pPr>
              <w:widowControl w:val="0"/>
              <w:tabs>
                <w:tab w:val="left" w:pos="0"/>
              </w:tabs>
              <w:spacing w:after="200" w:line="264" w:lineRule="auto"/>
              <w:outlineLvl w:val="0"/>
              <w:rPr>
                <w:sz w:val="22"/>
                <w:szCs w:val="22"/>
              </w:rPr>
            </w:pPr>
            <w:bookmarkStart w:id="429" w:name="К58"/>
            <w:bookmarkStart w:id="430" w:name="_Toc132706154"/>
            <w:bookmarkEnd w:id="429"/>
            <w:r w:rsidRPr="00C8623A">
              <w:rPr>
                <w:sz w:val="22"/>
                <w:szCs w:val="22"/>
              </w:rPr>
              <w:t>Приложение </w:t>
            </w:r>
            <w:bookmarkStart w:id="431" w:name="Приложение5"/>
            <w:r w:rsidRPr="00C8623A">
              <w:rPr>
                <w:sz w:val="22"/>
                <w:szCs w:val="22"/>
              </w:rPr>
              <w:t>5</w:t>
            </w:r>
            <w:bookmarkEnd w:id="430"/>
            <w:bookmarkEnd w:id="431"/>
          </w:p>
          <w:p w14:paraId="3FDA40EF"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35A9F017" w14:textId="77777777" w:rsidR="008F0F00" w:rsidRPr="005F0821" w:rsidRDefault="008F0F00">
      <w:pPr>
        <w:tabs>
          <w:tab w:val="left" w:pos="0"/>
        </w:tabs>
        <w:spacing w:after="200"/>
        <w:jc w:val="center"/>
        <w:rPr>
          <w:b/>
          <w:sz w:val="10"/>
          <w:szCs w:val="10"/>
        </w:rPr>
      </w:pPr>
    </w:p>
    <w:p w14:paraId="536C73A7" w14:textId="77777777" w:rsidR="008F0F00" w:rsidRPr="00C8623A" w:rsidRDefault="008D4302">
      <w:pPr>
        <w:widowControl w:val="0"/>
        <w:tabs>
          <w:tab w:val="left" w:pos="0"/>
        </w:tabs>
        <w:spacing w:before="120" w:after="360"/>
        <w:jc w:val="center"/>
        <w:rPr>
          <w:b/>
          <w:sz w:val="22"/>
          <w:szCs w:val="22"/>
        </w:rPr>
      </w:pPr>
      <w:r w:rsidRPr="00C8623A">
        <w:rPr>
          <w:b/>
          <w:sz w:val="22"/>
          <w:szCs w:val="22"/>
        </w:rPr>
        <w:t>ОБЪЕМ НЕОБХОДИМОЙ ВАЛОВОЙ ВЫРУЧКИ КОНЦЕССИОНЕРА</w:t>
      </w:r>
    </w:p>
    <w:p w14:paraId="6247DCA7" w14:textId="77777777" w:rsidR="008C2495" w:rsidRPr="00C8623A" w:rsidRDefault="008C2495" w:rsidP="002E6E99">
      <w:pPr>
        <w:widowControl w:val="0"/>
        <w:spacing w:before="120" w:after="240"/>
        <w:ind w:left="-709"/>
        <w:jc w:val="both"/>
        <w:rPr>
          <w:sz w:val="22"/>
          <w:szCs w:val="22"/>
        </w:rPr>
      </w:pPr>
      <w:r w:rsidRPr="00C8623A">
        <w:rPr>
          <w:sz w:val="22"/>
          <w:szCs w:val="22"/>
        </w:rPr>
        <w:t>Объем необходимой валовой выручки Концессионера от оказания Услуг Концессионера на каждый календарный год срока действия Соглашения после сглаживания, в рублях:</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685"/>
        <w:gridCol w:w="284"/>
        <w:gridCol w:w="238"/>
        <w:gridCol w:w="1463"/>
        <w:gridCol w:w="3685"/>
      </w:tblGrid>
      <w:tr w:rsidR="008C2495" w:rsidRPr="005C79D9" w14:paraId="22E3C81E" w14:textId="77777777" w:rsidTr="009934CC">
        <w:trPr>
          <w:trHeight w:val="495"/>
        </w:trPr>
        <w:tc>
          <w:tcPr>
            <w:tcW w:w="1135" w:type="dxa"/>
            <w:shd w:val="clear" w:color="auto" w:fill="auto"/>
            <w:vAlign w:val="center"/>
            <w:hideMark/>
          </w:tcPr>
          <w:p w14:paraId="79E8DFFC" w14:textId="77777777" w:rsidR="008C2495" w:rsidRPr="005C79D9" w:rsidRDefault="008C2495" w:rsidP="008A10D3">
            <w:pPr>
              <w:jc w:val="center"/>
              <w:rPr>
                <w:b/>
                <w:bCs/>
                <w:sz w:val="20"/>
              </w:rPr>
            </w:pPr>
            <w:r w:rsidRPr="005C79D9">
              <w:rPr>
                <w:b/>
                <w:bCs/>
                <w:sz w:val="20"/>
              </w:rPr>
              <w:t>Период</w:t>
            </w:r>
          </w:p>
        </w:tc>
        <w:tc>
          <w:tcPr>
            <w:tcW w:w="3685" w:type="dxa"/>
            <w:tcBorders>
              <w:right w:val="single" w:sz="4" w:space="0" w:color="auto"/>
            </w:tcBorders>
            <w:shd w:val="clear" w:color="auto" w:fill="auto"/>
            <w:vAlign w:val="center"/>
            <w:hideMark/>
          </w:tcPr>
          <w:p w14:paraId="75E5C745" w14:textId="77777777" w:rsidR="008C2495" w:rsidRPr="005C79D9" w:rsidRDefault="008C2495" w:rsidP="008A10D3">
            <w:pPr>
              <w:jc w:val="center"/>
              <w:rPr>
                <w:b/>
                <w:bCs/>
                <w:sz w:val="20"/>
              </w:rPr>
            </w:pPr>
            <w:r w:rsidRPr="005C79D9">
              <w:rPr>
                <w:b/>
                <w:bCs/>
                <w:sz w:val="20"/>
              </w:rPr>
              <w:t>Объем необходимой валовой выручки для потребителей по водоснабжению, руб.</w:t>
            </w:r>
          </w:p>
        </w:tc>
        <w:tc>
          <w:tcPr>
            <w:tcW w:w="284" w:type="dxa"/>
            <w:tcBorders>
              <w:top w:val="nil"/>
              <w:left w:val="single" w:sz="4" w:space="0" w:color="auto"/>
              <w:bottom w:val="nil"/>
              <w:right w:val="nil"/>
            </w:tcBorders>
            <w:shd w:val="clear" w:color="auto" w:fill="auto"/>
            <w:noWrap/>
            <w:vAlign w:val="bottom"/>
            <w:hideMark/>
          </w:tcPr>
          <w:p w14:paraId="0B1AA4AC" w14:textId="77777777" w:rsidR="008C2495" w:rsidRPr="005C79D9" w:rsidRDefault="008C2495" w:rsidP="008A10D3">
            <w:pPr>
              <w:jc w:val="center"/>
              <w:rPr>
                <w:b/>
                <w:bCs/>
                <w:sz w:val="20"/>
              </w:rPr>
            </w:pPr>
          </w:p>
        </w:tc>
        <w:tc>
          <w:tcPr>
            <w:tcW w:w="238" w:type="dxa"/>
            <w:tcBorders>
              <w:top w:val="nil"/>
              <w:left w:val="nil"/>
              <w:bottom w:val="nil"/>
              <w:right w:val="single" w:sz="4" w:space="0" w:color="auto"/>
            </w:tcBorders>
            <w:shd w:val="clear" w:color="auto" w:fill="auto"/>
            <w:noWrap/>
            <w:vAlign w:val="bottom"/>
            <w:hideMark/>
          </w:tcPr>
          <w:p w14:paraId="182BFEAD" w14:textId="77777777" w:rsidR="008C2495" w:rsidRPr="005C79D9" w:rsidRDefault="008C2495" w:rsidP="008A10D3">
            <w:pPr>
              <w:rPr>
                <w:sz w:val="20"/>
              </w:rPr>
            </w:pPr>
          </w:p>
        </w:tc>
        <w:tc>
          <w:tcPr>
            <w:tcW w:w="1463" w:type="dxa"/>
            <w:tcBorders>
              <w:left w:val="single" w:sz="4" w:space="0" w:color="auto"/>
            </w:tcBorders>
            <w:shd w:val="clear" w:color="auto" w:fill="auto"/>
            <w:vAlign w:val="center"/>
            <w:hideMark/>
          </w:tcPr>
          <w:p w14:paraId="6AD6026B" w14:textId="77777777" w:rsidR="008C2495" w:rsidRPr="005C79D9" w:rsidRDefault="008C2495" w:rsidP="008A10D3">
            <w:pPr>
              <w:jc w:val="center"/>
              <w:rPr>
                <w:b/>
                <w:bCs/>
                <w:sz w:val="20"/>
              </w:rPr>
            </w:pPr>
            <w:r w:rsidRPr="005C79D9">
              <w:rPr>
                <w:b/>
                <w:bCs/>
                <w:sz w:val="20"/>
              </w:rPr>
              <w:t>Период</w:t>
            </w:r>
          </w:p>
        </w:tc>
        <w:tc>
          <w:tcPr>
            <w:tcW w:w="3685" w:type="dxa"/>
            <w:shd w:val="clear" w:color="auto" w:fill="auto"/>
            <w:vAlign w:val="center"/>
            <w:hideMark/>
          </w:tcPr>
          <w:p w14:paraId="2F27BF54" w14:textId="77777777" w:rsidR="008C2495" w:rsidRPr="005C79D9" w:rsidRDefault="008C2495" w:rsidP="008A10D3">
            <w:pPr>
              <w:jc w:val="center"/>
              <w:rPr>
                <w:b/>
                <w:bCs/>
                <w:sz w:val="20"/>
              </w:rPr>
            </w:pPr>
            <w:r w:rsidRPr="005C79D9">
              <w:rPr>
                <w:b/>
                <w:bCs/>
                <w:sz w:val="20"/>
              </w:rPr>
              <w:t>Объем необходимой валовой выручки для потребителей по водоотведению, руб.</w:t>
            </w:r>
          </w:p>
        </w:tc>
      </w:tr>
      <w:tr w:rsidR="00061176" w:rsidRPr="005C79D9" w14:paraId="7B2E6C18" w14:textId="77777777" w:rsidTr="005C79D9">
        <w:trPr>
          <w:trHeight w:val="270"/>
        </w:trPr>
        <w:tc>
          <w:tcPr>
            <w:tcW w:w="1135" w:type="dxa"/>
            <w:shd w:val="clear" w:color="auto" w:fill="auto"/>
            <w:vAlign w:val="center"/>
            <w:hideMark/>
          </w:tcPr>
          <w:p w14:paraId="52DBD2FB" w14:textId="14B27D57" w:rsidR="00061176" w:rsidRPr="005C79D9" w:rsidRDefault="00061176" w:rsidP="00061176">
            <w:pPr>
              <w:jc w:val="center"/>
              <w:rPr>
                <w:sz w:val="20"/>
              </w:rPr>
            </w:pPr>
            <w:r w:rsidRPr="005C79D9">
              <w:rPr>
                <w:sz w:val="20"/>
              </w:rPr>
              <w:t>2023</w:t>
            </w:r>
          </w:p>
        </w:tc>
        <w:tc>
          <w:tcPr>
            <w:tcW w:w="3685" w:type="dxa"/>
            <w:tcBorders>
              <w:right w:val="single" w:sz="4" w:space="0" w:color="auto"/>
            </w:tcBorders>
            <w:shd w:val="clear" w:color="auto" w:fill="auto"/>
            <w:vAlign w:val="center"/>
            <w:hideMark/>
          </w:tcPr>
          <w:p w14:paraId="5639C0CC" w14:textId="1F961098" w:rsidR="00061176" w:rsidRPr="005C79D9" w:rsidRDefault="00061176" w:rsidP="00061176">
            <w:pPr>
              <w:jc w:val="center"/>
              <w:rPr>
                <w:sz w:val="20"/>
              </w:rPr>
            </w:pPr>
            <w:r w:rsidRPr="005C79D9">
              <w:rPr>
                <w:sz w:val="20"/>
              </w:rPr>
              <w:t>999 958 287</w:t>
            </w:r>
          </w:p>
        </w:tc>
        <w:tc>
          <w:tcPr>
            <w:tcW w:w="284" w:type="dxa"/>
            <w:tcBorders>
              <w:top w:val="nil"/>
              <w:left w:val="single" w:sz="4" w:space="0" w:color="auto"/>
              <w:bottom w:val="nil"/>
              <w:right w:val="nil"/>
            </w:tcBorders>
            <w:shd w:val="clear" w:color="auto" w:fill="auto"/>
            <w:noWrap/>
            <w:vAlign w:val="bottom"/>
            <w:hideMark/>
          </w:tcPr>
          <w:p w14:paraId="00A6353E"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03554AEB"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7A27C01B" w14:textId="77A26AC2" w:rsidR="00061176" w:rsidRPr="005C79D9" w:rsidRDefault="00061176" w:rsidP="00061176">
            <w:pPr>
              <w:jc w:val="center"/>
              <w:rPr>
                <w:sz w:val="20"/>
              </w:rPr>
            </w:pPr>
            <w:r w:rsidRPr="005C79D9">
              <w:rPr>
                <w:sz w:val="20"/>
              </w:rPr>
              <w:t>2023</w:t>
            </w:r>
          </w:p>
        </w:tc>
        <w:tc>
          <w:tcPr>
            <w:tcW w:w="3685" w:type="dxa"/>
            <w:shd w:val="clear" w:color="auto" w:fill="auto"/>
            <w:vAlign w:val="center"/>
            <w:hideMark/>
          </w:tcPr>
          <w:p w14:paraId="6201D3FD" w14:textId="3C67453D" w:rsidR="00061176" w:rsidRPr="005C79D9" w:rsidRDefault="00061176" w:rsidP="00061176">
            <w:pPr>
              <w:jc w:val="center"/>
              <w:rPr>
                <w:sz w:val="20"/>
              </w:rPr>
            </w:pPr>
            <w:r w:rsidRPr="005C79D9">
              <w:rPr>
                <w:sz w:val="20"/>
              </w:rPr>
              <w:t>959 104 173</w:t>
            </w:r>
          </w:p>
        </w:tc>
      </w:tr>
      <w:tr w:rsidR="00061176" w:rsidRPr="005C79D9" w14:paraId="3562F82E" w14:textId="77777777" w:rsidTr="005C79D9">
        <w:trPr>
          <w:trHeight w:val="270"/>
        </w:trPr>
        <w:tc>
          <w:tcPr>
            <w:tcW w:w="1135" w:type="dxa"/>
            <w:shd w:val="clear" w:color="auto" w:fill="auto"/>
            <w:vAlign w:val="center"/>
            <w:hideMark/>
          </w:tcPr>
          <w:p w14:paraId="3EF5D718" w14:textId="0DD0D1B8" w:rsidR="00061176" w:rsidRPr="005C79D9" w:rsidRDefault="00061176" w:rsidP="00061176">
            <w:pPr>
              <w:jc w:val="center"/>
              <w:rPr>
                <w:sz w:val="20"/>
              </w:rPr>
            </w:pPr>
            <w:r w:rsidRPr="005C79D9">
              <w:rPr>
                <w:sz w:val="20"/>
              </w:rPr>
              <w:t>2024</w:t>
            </w:r>
          </w:p>
        </w:tc>
        <w:tc>
          <w:tcPr>
            <w:tcW w:w="3685" w:type="dxa"/>
            <w:tcBorders>
              <w:right w:val="single" w:sz="4" w:space="0" w:color="auto"/>
            </w:tcBorders>
            <w:shd w:val="clear" w:color="auto" w:fill="auto"/>
            <w:vAlign w:val="center"/>
            <w:hideMark/>
          </w:tcPr>
          <w:p w14:paraId="78498FA7" w14:textId="46B467B1" w:rsidR="00061176" w:rsidRPr="005C79D9" w:rsidRDefault="00061176" w:rsidP="00061176">
            <w:pPr>
              <w:jc w:val="center"/>
              <w:rPr>
                <w:sz w:val="20"/>
              </w:rPr>
            </w:pPr>
            <w:r w:rsidRPr="005C79D9">
              <w:rPr>
                <w:sz w:val="20"/>
              </w:rPr>
              <w:t>1 035 215 955</w:t>
            </w:r>
          </w:p>
        </w:tc>
        <w:tc>
          <w:tcPr>
            <w:tcW w:w="284" w:type="dxa"/>
            <w:tcBorders>
              <w:top w:val="nil"/>
              <w:left w:val="single" w:sz="4" w:space="0" w:color="auto"/>
              <w:bottom w:val="nil"/>
              <w:right w:val="nil"/>
            </w:tcBorders>
            <w:shd w:val="clear" w:color="auto" w:fill="auto"/>
            <w:noWrap/>
            <w:vAlign w:val="bottom"/>
            <w:hideMark/>
          </w:tcPr>
          <w:p w14:paraId="3918F500"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0D7BDA3E"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63703CCF" w14:textId="21F46ACA" w:rsidR="00061176" w:rsidRPr="005C79D9" w:rsidRDefault="00061176" w:rsidP="00061176">
            <w:pPr>
              <w:jc w:val="center"/>
              <w:rPr>
                <w:sz w:val="20"/>
              </w:rPr>
            </w:pPr>
            <w:r w:rsidRPr="005C79D9">
              <w:rPr>
                <w:sz w:val="20"/>
              </w:rPr>
              <w:t>2024</w:t>
            </w:r>
          </w:p>
        </w:tc>
        <w:tc>
          <w:tcPr>
            <w:tcW w:w="3685" w:type="dxa"/>
            <w:shd w:val="clear" w:color="auto" w:fill="auto"/>
            <w:vAlign w:val="center"/>
            <w:hideMark/>
          </w:tcPr>
          <w:p w14:paraId="63D9CB8E" w14:textId="5CBB798C" w:rsidR="00061176" w:rsidRPr="005C79D9" w:rsidRDefault="00061176" w:rsidP="00061176">
            <w:pPr>
              <w:jc w:val="center"/>
              <w:rPr>
                <w:sz w:val="20"/>
              </w:rPr>
            </w:pPr>
            <w:r w:rsidRPr="005C79D9">
              <w:rPr>
                <w:sz w:val="20"/>
              </w:rPr>
              <w:t>1 057 562 881</w:t>
            </w:r>
          </w:p>
        </w:tc>
      </w:tr>
      <w:tr w:rsidR="00061176" w:rsidRPr="005C79D9" w14:paraId="5C3759F8" w14:textId="77777777" w:rsidTr="005C79D9">
        <w:trPr>
          <w:trHeight w:val="270"/>
        </w:trPr>
        <w:tc>
          <w:tcPr>
            <w:tcW w:w="1135" w:type="dxa"/>
            <w:shd w:val="clear" w:color="auto" w:fill="auto"/>
            <w:vAlign w:val="center"/>
            <w:hideMark/>
          </w:tcPr>
          <w:p w14:paraId="30D7BE46" w14:textId="671A4E8B" w:rsidR="00061176" w:rsidRPr="005C79D9" w:rsidRDefault="00061176" w:rsidP="00061176">
            <w:pPr>
              <w:jc w:val="center"/>
              <w:rPr>
                <w:sz w:val="20"/>
              </w:rPr>
            </w:pPr>
            <w:r w:rsidRPr="005C79D9">
              <w:rPr>
                <w:sz w:val="20"/>
              </w:rPr>
              <w:t>2025</w:t>
            </w:r>
          </w:p>
        </w:tc>
        <w:tc>
          <w:tcPr>
            <w:tcW w:w="3685" w:type="dxa"/>
            <w:tcBorders>
              <w:right w:val="single" w:sz="4" w:space="0" w:color="auto"/>
            </w:tcBorders>
            <w:shd w:val="clear" w:color="auto" w:fill="auto"/>
            <w:vAlign w:val="center"/>
            <w:hideMark/>
          </w:tcPr>
          <w:p w14:paraId="5FAB5ACB" w14:textId="5CF3F9E3" w:rsidR="00061176" w:rsidRPr="005C79D9" w:rsidRDefault="00061176" w:rsidP="00061176">
            <w:pPr>
              <w:jc w:val="center"/>
              <w:rPr>
                <w:sz w:val="20"/>
              </w:rPr>
            </w:pPr>
            <w:r w:rsidRPr="005C79D9">
              <w:rPr>
                <w:sz w:val="20"/>
              </w:rPr>
              <w:t>1 123 792 257</w:t>
            </w:r>
          </w:p>
        </w:tc>
        <w:tc>
          <w:tcPr>
            <w:tcW w:w="284" w:type="dxa"/>
            <w:tcBorders>
              <w:top w:val="nil"/>
              <w:left w:val="single" w:sz="4" w:space="0" w:color="auto"/>
              <w:bottom w:val="nil"/>
              <w:right w:val="nil"/>
            </w:tcBorders>
            <w:shd w:val="clear" w:color="auto" w:fill="auto"/>
            <w:noWrap/>
            <w:vAlign w:val="bottom"/>
            <w:hideMark/>
          </w:tcPr>
          <w:p w14:paraId="4BC71601"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2FA412A9"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446C9F42" w14:textId="0DFF21DC" w:rsidR="00061176" w:rsidRPr="005C79D9" w:rsidRDefault="00061176" w:rsidP="00061176">
            <w:pPr>
              <w:jc w:val="center"/>
              <w:rPr>
                <w:sz w:val="20"/>
              </w:rPr>
            </w:pPr>
            <w:r w:rsidRPr="005C79D9">
              <w:rPr>
                <w:sz w:val="20"/>
              </w:rPr>
              <w:t>2025</w:t>
            </w:r>
          </w:p>
        </w:tc>
        <w:tc>
          <w:tcPr>
            <w:tcW w:w="3685" w:type="dxa"/>
            <w:shd w:val="clear" w:color="auto" w:fill="auto"/>
            <w:vAlign w:val="center"/>
            <w:hideMark/>
          </w:tcPr>
          <w:p w14:paraId="162673DB" w14:textId="7EC07809" w:rsidR="00061176" w:rsidRPr="005C79D9" w:rsidRDefault="00061176" w:rsidP="00061176">
            <w:pPr>
              <w:jc w:val="center"/>
              <w:rPr>
                <w:sz w:val="20"/>
              </w:rPr>
            </w:pPr>
            <w:r w:rsidRPr="005C79D9">
              <w:rPr>
                <w:sz w:val="20"/>
              </w:rPr>
              <w:t>1 155 291 771</w:t>
            </w:r>
          </w:p>
        </w:tc>
      </w:tr>
      <w:tr w:rsidR="00061176" w:rsidRPr="005C79D9" w14:paraId="79D3D4D7" w14:textId="77777777" w:rsidTr="005C79D9">
        <w:trPr>
          <w:trHeight w:val="270"/>
        </w:trPr>
        <w:tc>
          <w:tcPr>
            <w:tcW w:w="1135" w:type="dxa"/>
            <w:shd w:val="clear" w:color="auto" w:fill="auto"/>
            <w:vAlign w:val="center"/>
            <w:hideMark/>
          </w:tcPr>
          <w:p w14:paraId="52836EE3" w14:textId="09F68B6E" w:rsidR="00061176" w:rsidRPr="005C79D9" w:rsidRDefault="00061176" w:rsidP="00061176">
            <w:pPr>
              <w:jc w:val="center"/>
              <w:rPr>
                <w:sz w:val="20"/>
              </w:rPr>
            </w:pPr>
            <w:r w:rsidRPr="005C79D9">
              <w:rPr>
                <w:sz w:val="20"/>
              </w:rPr>
              <w:t>2026</w:t>
            </w:r>
          </w:p>
        </w:tc>
        <w:tc>
          <w:tcPr>
            <w:tcW w:w="3685" w:type="dxa"/>
            <w:tcBorders>
              <w:right w:val="single" w:sz="4" w:space="0" w:color="auto"/>
            </w:tcBorders>
            <w:shd w:val="clear" w:color="auto" w:fill="auto"/>
            <w:vAlign w:val="center"/>
            <w:hideMark/>
          </w:tcPr>
          <w:p w14:paraId="1741D49B" w14:textId="53E94CD0" w:rsidR="00061176" w:rsidRPr="005C79D9" w:rsidRDefault="00061176" w:rsidP="00061176">
            <w:pPr>
              <w:jc w:val="center"/>
              <w:rPr>
                <w:sz w:val="20"/>
              </w:rPr>
            </w:pPr>
            <w:r w:rsidRPr="005C79D9">
              <w:rPr>
                <w:sz w:val="20"/>
              </w:rPr>
              <w:t>1 224 401 658</w:t>
            </w:r>
          </w:p>
        </w:tc>
        <w:tc>
          <w:tcPr>
            <w:tcW w:w="284" w:type="dxa"/>
            <w:tcBorders>
              <w:top w:val="nil"/>
              <w:left w:val="single" w:sz="4" w:space="0" w:color="auto"/>
              <w:bottom w:val="nil"/>
              <w:right w:val="nil"/>
            </w:tcBorders>
            <w:shd w:val="clear" w:color="auto" w:fill="auto"/>
            <w:noWrap/>
            <w:vAlign w:val="bottom"/>
            <w:hideMark/>
          </w:tcPr>
          <w:p w14:paraId="5386057D"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578D7BAD"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69CE91EF" w14:textId="3D46DA3F" w:rsidR="00061176" w:rsidRPr="005C79D9" w:rsidRDefault="00061176" w:rsidP="00061176">
            <w:pPr>
              <w:jc w:val="center"/>
              <w:rPr>
                <w:sz w:val="20"/>
              </w:rPr>
            </w:pPr>
            <w:r w:rsidRPr="005C79D9">
              <w:rPr>
                <w:sz w:val="20"/>
              </w:rPr>
              <w:t>2026</w:t>
            </w:r>
          </w:p>
        </w:tc>
        <w:tc>
          <w:tcPr>
            <w:tcW w:w="3685" w:type="dxa"/>
            <w:shd w:val="clear" w:color="auto" w:fill="auto"/>
            <w:vAlign w:val="center"/>
            <w:hideMark/>
          </w:tcPr>
          <w:p w14:paraId="34C161DB" w14:textId="34C05209" w:rsidR="00061176" w:rsidRPr="005C79D9" w:rsidRDefault="00061176" w:rsidP="00061176">
            <w:pPr>
              <w:jc w:val="center"/>
              <w:rPr>
                <w:sz w:val="20"/>
              </w:rPr>
            </w:pPr>
            <w:r w:rsidRPr="005C79D9">
              <w:rPr>
                <w:sz w:val="20"/>
              </w:rPr>
              <w:t>1 224 763 331</w:t>
            </w:r>
          </w:p>
        </w:tc>
      </w:tr>
      <w:tr w:rsidR="00061176" w:rsidRPr="005C79D9" w14:paraId="0774ADC1" w14:textId="77777777" w:rsidTr="005C79D9">
        <w:trPr>
          <w:trHeight w:val="270"/>
        </w:trPr>
        <w:tc>
          <w:tcPr>
            <w:tcW w:w="1135" w:type="dxa"/>
            <w:shd w:val="clear" w:color="auto" w:fill="auto"/>
            <w:vAlign w:val="center"/>
            <w:hideMark/>
          </w:tcPr>
          <w:p w14:paraId="4E99247B" w14:textId="58C3AF40" w:rsidR="00061176" w:rsidRPr="005C79D9" w:rsidRDefault="00061176" w:rsidP="00061176">
            <w:pPr>
              <w:jc w:val="center"/>
              <w:rPr>
                <w:sz w:val="20"/>
              </w:rPr>
            </w:pPr>
            <w:r w:rsidRPr="005C79D9">
              <w:rPr>
                <w:sz w:val="20"/>
              </w:rPr>
              <w:t>2027</w:t>
            </w:r>
          </w:p>
        </w:tc>
        <w:tc>
          <w:tcPr>
            <w:tcW w:w="3685" w:type="dxa"/>
            <w:tcBorders>
              <w:right w:val="single" w:sz="4" w:space="0" w:color="auto"/>
            </w:tcBorders>
            <w:shd w:val="clear" w:color="auto" w:fill="auto"/>
            <w:vAlign w:val="center"/>
            <w:hideMark/>
          </w:tcPr>
          <w:p w14:paraId="64195D92" w14:textId="59681853" w:rsidR="00061176" w:rsidRPr="005C79D9" w:rsidRDefault="00061176" w:rsidP="00061176">
            <w:pPr>
              <w:jc w:val="center"/>
              <w:rPr>
                <w:sz w:val="20"/>
              </w:rPr>
            </w:pPr>
            <w:r w:rsidRPr="005C79D9">
              <w:rPr>
                <w:sz w:val="20"/>
              </w:rPr>
              <w:t>1 295 328 266</w:t>
            </w:r>
          </w:p>
        </w:tc>
        <w:tc>
          <w:tcPr>
            <w:tcW w:w="284" w:type="dxa"/>
            <w:tcBorders>
              <w:top w:val="nil"/>
              <w:left w:val="single" w:sz="4" w:space="0" w:color="auto"/>
              <w:bottom w:val="nil"/>
              <w:right w:val="nil"/>
            </w:tcBorders>
            <w:shd w:val="clear" w:color="auto" w:fill="auto"/>
            <w:noWrap/>
            <w:vAlign w:val="bottom"/>
            <w:hideMark/>
          </w:tcPr>
          <w:p w14:paraId="3C27908B"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54E0EA8E"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53931D0E" w14:textId="54EA450F" w:rsidR="00061176" w:rsidRPr="005C79D9" w:rsidRDefault="00061176" w:rsidP="00061176">
            <w:pPr>
              <w:jc w:val="center"/>
              <w:rPr>
                <w:sz w:val="20"/>
              </w:rPr>
            </w:pPr>
            <w:r w:rsidRPr="005C79D9">
              <w:rPr>
                <w:sz w:val="20"/>
              </w:rPr>
              <w:t>2027</w:t>
            </w:r>
          </w:p>
        </w:tc>
        <w:tc>
          <w:tcPr>
            <w:tcW w:w="3685" w:type="dxa"/>
            <w:shd w:val="clear" w:color="auto" w:fill="auto"/>
            <w:vAlign w:val="center"/>
            <w:hideMark/>
          </w:tcPr>
          <w:p w14:paraId="4DCE8943" w14:textId="1DD4E9B0" w:rsidR="00061176" w:rsidRPr="005C79D9" w:rsidRDefault="00061176" w:rsidP="00061176">
            <w:pPr>
              <w:jc w:val="center"/>
              <w:rPr>
                <w:sz w:val="20"/>
              </w:rPr>
            </w:pPr>
            <w:r w:rsidRPr="005C79D9">
              <w:rPr>
                <w:sz w:val="20"/>
              </w:rPr>
              <w:t>1 316 585 110</w:t>
            </w:r>
          </w:p>
        </w:tc>
      </w:tr>
      <w:tr w:rsidR="00061176" w:rsidRPr="005C79D9" w14:paraId="51E5ECC9" w14:textId="77777777" w:rsidTr="005C79D9">
        <w:trPr>
          <w:trHeight w:val="270"/>
        </w:trPr>
        <w:tc>
          <w:tcPr>
            <w:tcW w:w="1135" w:type="dxa"/>
            <w:shd w:val="clear" w:color="auto" w:fill="auto"/>
            <w:vAlign w:val="center"/>
            <w:hideMark/>
          </w:tcPr>
          <w:p w14:paraId="223A737F" w14:textId="04A357B3" w:rsidR="00061176" w:rsidRPr="005C79D9" w:rsidRDefault="00061176" w:rsidP="00061176">
            <w:pPr>
              <w:jc w:val="center"/>
              <w:rPr>
                <w:sz w:val="20"/>
              </w:rPr>
            </w:pPr>
            <w:r w:rsidRPr="005C79D9">
              <w:rPr>
                <w:sz w:val="20"/>
              </w:rPr>
              <w:t>2028</w:t>
            </w:r>
          </w:p>
        </w:tc>
        <w:tc>
          <w:tcPr>
            <w:tcW w:w="3685" w:type="dxa"/>
            <w:tcBorders>
              <w:right w:val="single" w:sz="4" w:space="0" w:color="auto"/>
            </w:tcBorders>
            <w:shd w:val="clear" w:color="auto" w:fill="auto"/>
            <w:vAlign w:val="center"/>
            <w:hideMark/>
          </w:tcPr>
          <w:p w14:paraId="376D9353" w14:textId="2C3D55D2" w:rsidR="00061176" w:rsidRPr="005C79D9" w:rsidRDefault="00061176" w:rsidP="00061176">
            <w:pPr>
              <w:jc w:val="center"/>
              <w:rPr>
                <w:sz w:val="20"/>
              </w:rPr>
            </w:pPr>
            <w:r w:rsidRPr="005C79D9">
              <w:rPr>
                <w:sz w:val="20"/>
              </w:rPr>
              <w:t>1 235 879 023</w:t>
            </w:r>
          </w:p>
        </w:tc>
        <w:tc>
          <w:tcPr>
            <w:tcW w:w="284" w:type="dxa"/>
            <w:tcBorders>
              <w:top w:val="nil"/>
              <w:left w:val="single" w:sz="4" w:space="0" w:color="auto"/>
              <w:bottom w:val="nil"/>
              <w:right w:val="nil"/>
            </w:tcBorders>
            <w:shd w:val="clear" w:color="auto" w:fill="auto"/>
            <w:noWrap/>
            <w:vAlign w:val="bottom"/>
            <w:hideMark/>
          </w:tcPr>
          <w:p w14:paraId="01B995DF"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47B740C3"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5C3C4DE2" w14:textId="48989126" w:rsidR="00061176" w:rsidRPr="005C79D9" w:rsidRDefault="00061176" w:rsidP="00061176">
            <w:pPr>
              <w:jc w:val="center"/>
              <w:rPr>
                <w:sz w:val="20"/>
              </w:rPr>
            </w:pPr>
            <w:r w:rsidRPr="005C79D9">
              <w:rPr>
                <w:sz w:val="20"/>
              </w:rPr>
              <w:t>2028</w:t>
            </w:r>
          </w:p>
        </w:tc>
        <w:tc>
          <w:tcPr>
            <w:tcW w:w="3685" w:type="dxa"/>
            <w:shd w:val="clear" w:color="auto" w:fill="auto"/>
            <w:vAlign w:val="center"/>
            <w:hideMark/>
          </w:tcPr>
          <w:p w14:paraId="1084CE2A" w14:textId="37FD2FEE" w:rsidR="00061176" w:rsidRPr="005C79D9" w:rsidRDefault="00061176" w:rsidP="00061176">
            <w:pPr>
              <w:jc w:val="center"/>
              <w:rPr>
                <w:sz w:val="20"/>
              </w:rPr>
            </w:pPr>
            <w:r w:rsidRPr="005C79D9">
              <w:rPr>
                <w:sz w:val="20"/>
              </w:rPr>
              <w:t>1 425 627 511</w:t>
            </w:r>
          </w:p>
        </w:tc>
      </w:tr>
      <w:tr w:rsidR="00061176" w:rsidRPr="005C79D9" w14:paraId="27A67829" w14:textId="77777777" w:rsidTr="005C79D9">
        <w:trPr>
          <w:trHeight w:val="270"/>
        </w:trPr>
        <w:tc>
          <w:tcPr>
            <w:tcW w:w="1135" w:type="dxa"/>
            <w:shd w:val="clear" w:color="auto" w:fill="auto"/>
            <w:vAlign w:val="center"/>
            <w:hideMark/>
          </w:tcPr>
          <w:p w14:paraId="7CB9B874" w14:textId="7B9D9ABD" w:rsidR="00061176" w:rsidRPr="005C79D9" w:rsidRDefault="00061176" w:rsidP="00061176">
            <w:pPr>
              <w:jc w:val="center"/>
              <w:rPr>
                <w:sz w:val="20"/>
              </w:rPr>
            </w:pPr>
            <w:r w:rsidRPr="005C79D9">
              <w:rPr>
                <w:sz w:val="20"/>
              </w:rPr>
              <w:t>2029</w:t>
            </w:r>
          </w:p>
        </w:tc>
        <w:tc>
          <w:tcPr>
            <w:tcW w:w="3685" w:type="dxa"/>
            <w:tcBorders>
              <w:right w:val="single" w:sz="4" w:space="0" w:color="auto"/>
            </w:tcBorders>
            <w:shd w:val="clear" w:color="auto" w:fill="auto"/>
            <w:vAlign w:val="center"/>
            <w:hideMark/>
          </w:tcPr>
          <w:p w14:paraId="7BE62762" w14:textId="7C43560A" w:rsidR="00061176" w:rsidRPr="005C79D9" w:rsidRDefault="00061176" w:rsidP="00061176">
            <w:pPr>
              <w:jc w:val="center"/>
              <w:rPr>
                <w:sz w:val="20"/>
              </w:rPr>
            </w:pPr>
            <w:r w:rsidRPr="005C79D9">
              <w:rPr>
                <w:sz w:val="20"/>
              </w:rPr>
              <w:t>1 278 066 144</w:t>
            </w:r>
          </w:p>
        </w:tc>
        <w:tc>
          <w:tcPr>
            <w:tcW w:w="284" w:type="dxa"/>
            <w:tcBorders>
              <w:top w:val="nil"/>
              <w:left w:val="single" w:sz="4" w:space="0" w:color="auto"/>
              <w:bottom w:val="nil"/>
              <w:right w:val="nil"/>
            </w:tcBorders>
            <w:shd w:val="clear" w:color="auto" w:fill="auto"/>
            <w:noWrap/>
            <w:vAlign w:val="bottom"/>
            <w:hideMark/>
          </w:tcPr>
          <w:p w14:paraId="4781D482"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5AC26D72"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6FED8FAB" w14:textId="0609E4B5" w:rsidR="00061176" w:rsidRPr="005C79D9" w:rsidRDefault="00061176" w:rsidP="00061176">
            <w:pPr>
              <w:jc w:val="center"/>
              <w:rPr>
                <w:sz w:val="20"/>
              </w:rPr>
            </w:pPr>
            <w:r w:rsidRPr="005C79D9">
              <w:rPr>
                <w:sz w:val="20"/>
              </w:rPr>
              <w:t>2029</w:t>
            </w:r>
          </w:p>
        </w:tc>
        <w:tc>
          <w:tcPr>
            <w:tcW w:w="3685" w:type="dxa"/>
            <w:shd w:val="clear" w:color="auto" w:fill="auto"/>
            <w:vAlign w:val="center"/>
            <w:hideMark/>
          </w:tcPr>
          <w:p w14:paraId="07AD8A7C" w14:textId="22658FCB" w:rsidR="00061176" w:rsidRPr="005C79D9" w:rsidRDefault="00061176" w:rsidP="00061176">
            <w:pPr>
              <w:jc w:val="center"/>
              <w:rPr>
                <w:sz w:val="20"/>
              </w:rPr>
            </w:pPr>
            <w:r w:rsidRPr="005C79D9">
              <w:rPr>
                <w:sz w:val="20"/>
              </w:rPr>
              <w:t>1 569 372 672</w:t>
            </w:r>
          </w:p>
        </w:tc>
      </w:tr>
      <w:tr w:rsidR="00061176" w:rsidRPr="005C79D9" w14:paraId="0B9B3468" w14:textId="77777777" w:rsidTr="005C79D9">
        <w:trPr>
          <w:trHeight w:val="270"/>
        </w:trPr>
        <w:tc>
          <w:tcPr>
            <w:tcW w:w="1135" w:type="dxa"/>
            <w:shd w:val="clear" w:color="auto" w:fill="auto"/>
            <w:vAlign w:val="center"/>
            <w:hideMark/>
          </w:tcPr>
          <w:p w14:paraId="385C90D1" w14:textId="68FAF8FB" w:rsidR="00061176" w:rsidRPr="005C79D9" w:rsidRDefault="00061176" w:rsidP="00061176">
            <w:pPr>
              <w:jc w:val="center"/>
              <w:rPr>
                <w:sz w:val="20"/>
              </w:rPr>
            </w:pPr>
            <w:r w:rsidRPr="005C79D9">
              <w:rPr>
                <w:sz w:val="20"/>
              </w:rPr>
              <w:t>2030</w:t>
            </w:r>
          </w:p>
        </w:tc>
        <w:tc>
          <w:tcPr>
            <w:tcW w:w="3685" w:type="dxa"/>
            <w:tcBorders>
              <w:right w:val="single" w:sz="4" w:space="0" w:color="auto"/>
            </w:tcBorders>
            <w:shd w:val="clear" w:color="auto" w:fill="auto"/>
            <w:vAlign w:val="center"/>
            <w:hideMark/>
          </w:tcPr>
          <w:p w14:paraId="522C662F" w14:textId="0471717B" w:rsidR="00061176" w:rsidRPr="005C79D9" w:rsidRDefault="00061176" w:rsidP="00061176">
            <w:pPr>
              <w:jc w:val="center"/>
              <w:rPr>
                <w:sz w:val="20"/>
              </w:rPr>
            </w:pPr>
            <w:r w:rsidRPr="005C79D9">
              <w:rPr>
                <w:sz w:val="20"/>
              </w:rPr>
              <w:t>1 326 398 668</w:t>
            </w:r>
          </w:p>
        </w:tc>
        <w:tc>
          <w:tcPr>
            <w:tcW w:w="284" w:type="dxa"/>
            <w:tcBorders>
              <w:top w:val="nil"/>
              <w:left w:val="single" w:sz="4" w:space="0" w:color="auto"/>
              <w:bottom w:val="nil"/>
              <w:right w:val="nil"/>
            </w:tcBorders>
            <w:shd w:val="clear" w:color="auto" w:fill="auto"/>
            <w:noWrap/>
            <w:vAlign w:val="bottom"/>
            <w:hideMark/>
          </w:tcPr>
          <w:p w14:paraId="0C590520"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4E264D41"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2E6E8C08" w14:textId="0AC61F4A" w:rsidR="00061176" w:rsidRPr="005C79D9" w:rsidRDefault="00061176" w:rsidP="00061176">
            <w:pPr>
              <w:jc w:val="center"/>
              <w:rPr>
                <w:sz w:val="20"/>
              </w:rPr>
            </w:pPr>
            <w:r w:rsidRPr="005C79D9">
              <w:rPr>
                <w:sz w:val="20"/>
              </w:rPr>
              <w:t>2030</w:t>
            </w:r>
          </w:p>
        </w:tc>
        <w:tc>
          <w:tcPr>
            <w:tcW w:w="3685" w:type="dxa"/>
            <w:shd w:val="clear" w:color="auto" w:fill="auto"/>
            <w:vAlign w:val="center"/>
            <w:hideMark/>
          </w:tcPr>
          <w:p w14:paraId="61FEEB71" w14:textId="0F5BF2DB" w:rsidR="00061176" w:rsidRPr="005C79D9" w:rsidRDefault="00061176" w:rsidP="00061176">
            <w:pPr>
              <w:jc w:val="center"/>
              <w:rPr>
                <w:sz w:val="20"/>
              </w:rPr>
            </w:pPr>
            <w:r w:rsidRPr="005C79D9">
              <w:rPr>
                <w:sz w:val="20"/>
              </w:rPr>
              <w:t>1 662 608 293</w:t>
            </w:r>
          </w:p>
        </w:tc>
      </w:tr>
      <w:tr w:rsidR="00061176" w:rsidRPr="005C79D9" w14:paraId="78C0710C" w14:textId="77777777" w:rsidTr="005C79D9">
        <w:trPr>
          <w:trHeight w:val="270"/>
        </w:trPr>
        <w:tc>
          <w:tcPr>
            <w:tcW w:w="1135" w:type="dxa"/>
            <w:shd w:val="clear" w:color="auto" w:fill="auto"/>
            <w:vAlign w:val="center"/>
            <w:hideMark/>
          </w:tcPr>
          <w:p w14:paraId="5C3631E7" w14:textId="3B7BE4F6" w:rsidR="00061176" w:rsidRPr="005C79D9" w:rsidRDefault="00061176" w:rsidP="00061176">
            <w:pPr>
              <w:jc w:val="center"/>
              <w:rPr>
                <w:sz w:val="20"/>
              </w:rPr>
            </w:pPr>
            <w:r w:rsidRPr="005C79D9">
              <w:rPr>
                <w:sz w:val="20"/>
              </w:rPr>
              <w:t>2031</w:t>
            </w:r>
          </w:p>
        </w:tc>
        <w:tc>
          <w:tcPr>
            <w:tcW w:w="3685" w:type="dxa"/>
            <w:tcBorders>
              <w:right w:val="single" w:sz="4" w:space="0" w:color="auto"/>
            </w:tcBorders>
            <w:shd w:val="clear" w:color="auto" w:fill="auto"/>
            <w:vAlign w:val="center"/>
            <w:hideMark/>
          </w:tcPr>
          <w:p w14:paraId="262546A2" w14:textId="204EF0AE" w:rsidR="00061176" w:rsidRPr="005C79D9" w:rsidRDefault="00061176" w:rsidP="00061176">
            <w:pPr>
              <w:jc w:val="center"/>
              <w:rPr>
                <w:sz w:val="20"/>
              </w:rPr>
            </w:pPr>
            <w:r w:rsidRPr="005C79D9">
              <w:rPr>
                <w:sz w:val="20"/>
              </w:rPr>
              <w:t>1 377 926 362</w:t>
            </w:r>
          </w:p>
        </w:tc>
        <w:tc>
          <w:tcPr>
            <w:tcW w:w="284" w:type="dxa"/>
            <w:tcBorders>
              <w:top w:val="nil"/>
              <w:left w:val="single" w:sz="4" w:space="0" w:color="auto"/>
              <w:bottom w:val="nil"/>
              <w:right w:val="nil"/>
            </w:tcBorders>
            <w:shd w:val="clear" w:color="auto" w:fill="auto"/>
            <w:noWrap/>
            <w:vAlign w:val="bottom"/>
            <w:hideMark/>
          </w:tcPr>
          <w:p w14:paraId="7F1374E9"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28791A76"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48F8F89C" w14:textId="54690866" w:rsidR="00061176" w:rsidRPr="005C79D9" w:rsidRDefault="00061176" w:rsidP="00061176">
            <w:pPr>
              <w:jc w:val="center"/>
              <w:rPr>
                <w:sz w:val="20"/>
              </w:rPr>
            </w:pPr>
            <w:r w:rsidRPr="005C79D9">
              <w:rPr>
                <w:sz w:val="20"/>
              </w:rPr>
              <w:t>2031</w:t>
            </w:r>
          </w:p>
        </w:tc>
        <w:tc>
          <w:tcPr>
            <w:tcW w:w="3685" w:type="dxa"/>
            <w:shd w:val="clear" w:color="auto" w:fill="auto"/>
            <w:vAlign w:val="center"/>
            <w:hideMark/>
          </w:tcPr>
          <w:p w14:paraId="1266470D" w14:textId="39DA6D55" w:rsidR="00061176" w:rsidRPr="005C79D9" w:rsidRDefault="00061176" w:rsidP="00061176">
            <w:pPr>
              <w:jc w:val="center"/>
              <w:rPr>
                <w:sz w:val="20"/>
              </w:rPr>
            </w:pPr>
            <w:r w:rsidRPr="005C79D9">
              <w:rPr>
                <w:sz w:val="20"/>
              </w:rPr>
              <w:t>1 733 218 401</w:t>
            </w:r>
          </w:p>
        </w:tc>
      </w:tr>
      <w:tr w:rsidR="00061176" w:rsidRPr="005C79D9" w14:paraId="5308D9BE" w14:textId="77777777" w:rsidTr="005C79D9">
        <w:trPr>
          <w:trHeight w:val="270"/>
        </w:trPr>
        <w:tc>
          <w:tcPr>
            <w:tcW w:w="1135" w:type="dxa"/>
            <w:shd w:val="clear" w:color="auto" w:fill="auto"/>
            <w:vAlign w:val="center"/>
            <w:hideMark/>
          </w:tcPr>
          <w:p w14:paraId="09BDC376" w14:textId="221F6200" w:rsidR="00061176" w:rsidRPr="005C79D9" w:rsidRDefault="00061176" w:rsidP="00061176">
            <w:pPr>
              <w:jc w:val="center"/>
              <w:rPr>
                <w:sz w:val="20"/>
              </w:rPr>
            </w:pPr>
            <w:r w:rsidRPr="005C79D9">
              <w:rPr>
                <w:sz w:val="20"/>
              </w:rPr>
              <w:t>2032</w:t>
            </w:r>
          </w:p>
        </w:tc>
        <w:tc>
          <w:tcPr>
            <w:tcW w:w="3685" w:type="dxa"/>
            <w:tcBorders>
              <w:right w:val="single" w:sz="4" w:space="0" w:color="auto"/>
            </w:tcBorders>
            <w:shd w:val="clear" w:color="auto" w:fill="auto"/>
            <w:vAlign w:val="center"/>
            <w:hideMark/>
          </w:tcPr>
          <w:p w14:paraId="50004123" w14:textId="73F2F43F" w:rsidR="00061176" w:rsidRPr="005C79D9" w:rsidRDefault="00061176" w:rsidP="00061176">
            <w:pPr>
              <w:jc w:val="center"/>
              <w:rPr>
                <w:sz w:val="20"/>
              </w:rPr>
            </w:pPr>
            <w:r w:rsidRPr="005C79D9">
              <w:rPr>
                <w:sz w:val="20"/>
              </w:rPr>
              <w:t>1 413 092 850</w:t>
            </w:r>
          </w:p>
        </w:tc>
        <w:tc>
          <w:tcPr>
            <w:tcW w:w="284" w:type="dxa"/>
            <w:tcBorders>
              <w:top w:val="nil"/>
              <w:left w:val="single" w:sz="4" w:space="0" w:color="auto"/>
              <w:bottom w:val="nil"/>
              <w:right w:val="nil"/>
            </w:tcBorders>
            <w:shd w:val="clear" w:color="auto" w:fill="auto"/>
            <w:noWrap/>
            <w:vAlign w:val="bottom"/>
            <w:hideMark/>
          </w:tcPr>
          <w:p w14:paraId="34CFA931"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1D9A8F99"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4D83AF68" w14:textId="69FE0E6E" w:rsidR="00061176" w:rsidRPr="005C79D9" w:rsidRDefault="00061176" w:rsidP="00061176">
            <w:pPr>
              <w:jc w:val="center"/>
              <w:rPr>
                <w:sz w:val="20"/>
              </w:rPr>
            </w:pPr>
            <w:r w:rsidRPr="005C79D9">
              <w:rPr>
                <w:sz w:val="20"/>
              </w:rPr>
              <w:t>2032</w:t>
            </w:r>
          </w:p>
        </w:tc>
        <w:tc>
          <w:tcPr>
            <w:tcW w:w="3685" w:type="dxa"/>
            <w:shd w:val="clear" w:color="auto" w:fill="auto"/>
            <w:vAlign w:val="center"/>
            <w:hideMark/>
          </w:tcPr>
          <w:p w14:paraId="4FED05EB" w14:textId="406026A6" w:rsidR="00061176" w:rsidRPr="005C79D9" w:rsidRDefault="00061176" w:rsidP="00061176">
            <w:pPr>
              <w:jc w:val="center"/>
              <w:rPr>
                <w:sz w:val="20"/>
              </w:rPr>
            </w:pPr>
            <w:r w:rsidRPr="005C79D9">
              <w:rPr>
                <w:sz w:val="20"/>
              </w:rPr>
              <w:t>1 806 416 622</w:t>
            </w:r>
          </w:p>
        </w:tc>
      </w:tr>
      <w:tr w:rsidR="00061176" w:rsidRPr="005C79D9" w14:paraId="631AFC4F" w14:textId="77777777" w:rsidTr="005C79D9">
        <w:trPr>
          <w:trHeight w:val="270"/>
        </w:trPr>
        <w:tc>
          <w:tcPr>
            <w:tcW w:w="1135" w:type="dxa"/>
            <w:shd w:val="clear" w:color="auto" w:fill="auto"/>
            <w:vAlign w:val="center"/>
            <w:hideMark/>
          </w:tcPr>
          <w:p w14:paraId="159631E8" w14:textId="68E9A959" w:rsidR="00061176" w:rsidRPr="005C79D9" w:rsidRDefault="00061176" w:rsidP="00061176">
            <w:pPr>
              <w:jc w:val="center"/>
              <w:rPr>
                <w:sz w:val="20"/>
              </w:rPr>
            </w:pPr>
            <w:r w:rsidRPr="005C79D9">
              <w:rPr>
                <w:sz w:val="20"/>
              </w:rPr>
              <w:t>2033</w:t>
            </w:r>
          </w:p>
        </w:tc>
        <w:tc>
          <w:tcPr>
            <w:tcW w:w="3685" w:type="dxa"/>
            <w:tcBorders>
              <w:right w:val="single" w:sz="4" w:space="0" w:color="auto"/>
            </w:tcBorders>
            <w:shd w:val="clear" w:color="auto" w:fill="auto"/>
            <w:vAlign w:val="center"/>
            <w:hideMark/>
          </w:tcPr>
          <w:p w14:paraId="3E0549A1" w14:textId="390E5A1C" w:rsidR="00061176" w:rsidRPr="005C79D9" w:rsidRDefault="00061176" w:rsidP="00061176">
            <w:pPr>
              <w:jc w:val="center"/>
              <w:rPr>
                <w:sz w:val="20"/>
              </w:rPr>
            </w:pPr>
            <w:r w:rsidRPr="005C79D9">
              <w:rPr>
                <w:sz w:val="20"/>
              </w:rPr>
              <w:t>1 471 628 032</w:t>
            </w:r>
          </w:p>
        </w:tc>
        <w:tc>
          <w:tcPr>
            <w:tcW w:w="284" w:type="dxa"/>
            <w:tcBorders>
              <w:top w:val="nil"/>
              <w:left w:val="single" w:sz="4" w:space="0" w:color="auto"/>
              <w:bottom w:val="nil"/>
              <w:right w:val="nil"/>
            </w:tcBorders>
            <w:shd w:val="clear" w:color="auto" w:fill="auto"/>
            <w:noWrap/>
            <w:vAlign w:val="bottom"/>
            <w:hideMark/>
          </w:tcPr>
          <w:p w14:paraId="6BE66FBD"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0259A617"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444580B8" w14:textId="0FA42B12" w:rsidR="00061176" w:rsidRPr="005C79D9" w:rsidRDefault="00061176" w:rsidP="00061176">
            <w:pPr>
              <w:jc w:val="center"/>
              <w:rPr>
                <w:sz w:val="20"/>
              </w:rPr>
            </w:pPr>
            <w:r w:rsidRPr="005C79D9">
              <w:rPr>
                <w:sz w:val="20"/>
              </w:rPr>
              <w:t>2033</w:t>
            </w:r>
          </w:p>
        </w:tc>
        <w:tc>
          <w:tcPr>
            <w:tcW w:w="3685" w:type="dxa"/>
            <w:shd w:val="clear" w:color="auto" w:fill="auto"/>
            <w:vAlign w:val="center"/>
            <w:hideMark/>
          </w:tcPr>
          <w:p w14:paraId="3967EDCF" w14:textId="70624278" w:rsidR="00061176" w:rsidRPr="005C79D9" w:rsidRDefault="00061176" w:rsidP="00061176">
            <w:pPr>
              <w:jc w:val="center"/>
              <w:rPr>
                <w:sz w:val="20"/>
              </w:rPr>
            </w:pPr>
            <w:r w:rsidRPr="005C79D9">
              <w:rPr>
                <w:sz w:val="20"/>
              </w:rPr>
              <w:t>1 885 935 946</w:t>
            </w:r>
          </w:p>
        </w:tc>
      </w:tr>
      <w:tr w:rsidR="00061176" w:rsidRPr="005C79D9" w14:paraId="232F1CD8" w14:textId="77777777" w:rsidTr="005C79D9">
        <w:trPr>
          <w:trHeight w:val="270"/>
        </w:trPr>
        <w:tc>
          <w:tcPr>
            <w:tcW w:w="1135" w:type="dxa"/>
            <w:shd w:val="clear" w:color="auto" w:fill="auto"/>
            <w:vAlign w:val="center"/>
            <w:hideMark/>
          </w:tcPr>
          <w:p w14:paraId="1D4E41EF" w14:textId="513BF046" w:rsidR="00061176" w:rsidRPr="005C79D9" w:rsidRDefault="00061176" w:rsidP="00061176">
            <w:pPr>
              <w:jc w:val="center"/>
              <w:rPr>
                <w:sz w:val="20"/>
              </w:rPr>
            </w:pPr>
            <w:r w:rsidRPr="005C79D9">
              <w:rPr>
                <w:sz w:val="20"/>
              </w:rPr>
              <w:t>2034</w:t>
            </w:r>
          </w:p>
        </w:tc>
        <w:tc>
          <w:tcPr>
            <w:tcW w:w="3685" w:type="dxa"/>
            <w:tcBorders>
              <w:right w:val="single" w:sz="4" w:space="0" w:color="auto"/>
            </w:tcBorders>
            <w:shd w:val="clear" w:color="auto" w:fill="auto"/>
            <w:vAlign w:val="center"/>
            <w:hideMark/>
          </w:tcPr>
          <w:p w14:paraId="5E44427E" w14:textId="7FDA8BFF" w:rsidR="00061176" w:rsidRPr="005C79D9" w:rsidRDefault="00061176" w:rsidP="00061176">
            <w:pPr>
              <w:jc w:val="center"/>
              <w:rPr>
                <w:sz w:val="20"/>
              </w:rPr>
            </w:pPr>
            <w:r w:rsidRPr="005C79D9">
              <w:rPr>
                <w:sz w:val="20"/>
              </w:rPr>
              <w:t>1 534 268 475</w:t>
            </w:r>
          </w:p>
        </w:tc>
        <w:tc>
          <w:tcPr>
            <w:tcW w:w="284" w:type="dxa"/>
            <w:tcBorders>
              <w:top w:val="nil"/>
              <w:left w:val="single" w:sz="4" w:space="0" w:color="auto"/>
              <w:bottom w:val="nil"/>
              <w:right w:val="nil"/>
            </w:tcBorders>
            <w:shd w:val="clear" w:color="auto" w:fill="auto"/>
            <w:noWrap/>
            <w:vAlign w:val="bottom"/>
            <w:hideMark/>
          </w:tcPr>
          <w:p w14:paraId="7BB7BF5A"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5334C8E5"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2B0BD3EE" w14:textId="4BE0DFEE" w:rsidR="00061176" w:rsidRPr="005C79D9" w:rsidRDefault="00061176" w:rsidP="00061176">
            <w:pPr>
              <w:jc w:val="center"/>
              <w:rPr>
                <w:sz w:val="20"/>
              </w:rPr>
            </w:pPr>
            <w:r w:rsidRPr="005C79D9">
              <w:rPr>
                <w:sz w:val="20"/>
              </w:rPr>
              <w:t>2034</w:t>
            </w:r>
          </w:p>
        </w:tc>
        <w:tc>
          <w:tcPr>
            <w:tcW w:w="3685" w:type="dxa"/>
            <w:shd w:val="clear" w:color="auto" w:fill="auto"/>
            <w:vAlign w:val="center"/>
            <w:hideMark/>
          </w:tcPr>
          <w:p w14:paraId="7FCE2A06" w14:textId="10F3AE73" w:rsidR="00061176" w:rsidRPr="005C79D9" w:rsidRDefault="00061176" w:rsidP="00061176">
            <w:pPr>
              <w:jc w:val="center"/>
              <w:rPr>
                <w:sz w:val="20"/>
              </w:rPr>
            </w:pPr>
            <w:r w:rsidRPr="005C79D9">
              <w:rPr>
                <w:sz w:val="20"/>
              </w:rPr>
              <w:t>1 970 457 540</w:t>
            </w:r>
          </w:p>
        </w:tc>
      </w:tr>
      <w:tr w:rsidR="00061176" w:rsidRPr="005C79D9" w14:paraId="0437C5A6" w14:textId="77777777" w:rsidTr="005C79D9">
        <w:trPr>
          <w:trHeight w:val="270"/>
        </w:trPr>
        <w:tc>
          <w:tcPr>
            <w:tcW w:w="1135" w:type="dxa"/>
            <w:shd w:val="clear" w:color="auto" w:fill="auto"/>
            <w:vAlign w:val="center"/>
            <w:hideMark/>
          </w:tcPr>
          <w:p w14:paraId="61725D43" w14:textId="02286ED4" w:rsidR="00061176" w:rsidRPr="005C79D9" w:rsidRDefault="00061176" w:rsidP="00061176">
            <w:pPr>
              <w:jc w:val="center"/>
              <w:rPr>
                <w:sz w:val="20"/>
              </w:rPr>
            </w:pPr>
            <w:r w:rsidRPr="005C79D9">
              <w:rPr>
                <w:sz w:val="20"/>
              </w:rPr>
              <w:t>2035</w:t>
            </w:r>
          </w:p>
        </w:tc>
        <w:tc>
          <w:tcPr>
            <w:tcW w:w="3685" w:type="dxa"/>
            <w:tcBorders>
              <w:right w:val="single" w:sz="4" w:space="0" w:color="auto"/>
            </w:tcBorders>
            <w:shd w:val="clear" w:color="auto" w:fill="auto"/>
            <w:vAlign w:val="center"/>
            <w:hideMark/>
          </w:tcPr>
          <w:p w14:paraId="7B70C886" w14:textId="04B1A57F" w:rsidR="00061176" w:rsidRPr="005C79D9" w:rsidRDefault="00061176" w:rsidP="00061176">
            <w:pPr>
              <w:jc w:val="center"/>
              <w:rPr>
                <w:sz w:val="20"/>
              </w:rPr>
            </w:pPr>
            <w:r w:rsidRPr="005C79D9">
              <w:rPr>
                <w:sz w:val="20"/>
              </w:rPr>
              <w:t>1 600 918 434</w:t>
            </w:r>
          </w:p>
        </w:tc>
        <w:tc>
          <w:tcPr>
            <w:tcW w:w="284" w:type="dxa"/>
            <w:tcBorders>
              <w:top w:val="nil"/>
              <w:left w:val="single" w:sz="4" w:space="0" w:color="auto"/>
              <w:bottom w:val="nil"/>
              <w:right w:val="nil"/>
            </w:tcBorders>
            <w:shd w:val="clear" w:color="auto" w:fill="auto"/>
            <w:noWrap/>
            <w:vAlign w:val="bottom"/>
            <w:hideMark/>
          </w:tcPr>
          <w:p w14:paraId="30C9C02E"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46DE7628"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5F67C761" w14:textId="2BC9C0E2" w:rsidR="00061176" w:rsidRPr="005C79D9" w:rsidRDefault="00061176" w:rsidP="00061176">
            <w:pPr>
              <w:jc w:val="center"/>
              <w:rPr>
                <w:sz w:val="20"/>
              </w:rPr>
            </w:pPr>
            <w:r w:rsidRPr="005C79D9">
              <w:rPr>
                <w:sz w:val="20"/>
              </w:rPr>
              <w:t>2035</w:t>
            </w:r>
          </w:p>
        </w:tc>
        <w:tc>
          <w:tcPr>
            <w:tcW w:w="3685" w:type="dxa"/>
            <w:shd w:val="clear" w:color="auto" w:fill="auto"/>
            <w:vAlign w:val="center"/>
            <w:hideMark/>
          </w:tcPr>
          <w:p w14:paraId="2B58AED4" w14:textId="6E45AB46" w:rsidR="00061176" w:rsidRPr="005C79D9" w:rsidRDefault="00061176" w:rsidP="00061176">
            <w:pPr>
              <w:jc w:val="center"/>
              <w:rPr>
                <w:sz w:val="20"/>
              </w:rPr>
            </w:pPr>
            <w:r w:rsidRPr="005C79D9">
              <w:rPr>
                <w:sz w:val="20"/>
              </w:rPr>
              <w:t>2 061 039 175</w:t>
            </w:r>
          </w:p>
        </w:tc>
      </w:tr>
      <w:tr w:rsidR="00061176" w:rsidRPr="005C79D9" w14:paraId="26B7156B" w14:textId="77777777" w:rsidTr="005C79D9">
        <w:trPr>
          <w:trHeight w:val="270"/>
        </w:trPr>
        <w:tc>
          <w:tcPr>
            <w:tcW w:w="1135" w:type="dxa"/>
            <w:shd w:val="clear" w:color="auto" w:fill="auto"/>
            <w:vAlign w:val="center"/>
            <w:hideMark/>
          </w:tcPr>
          <w:p w14:paraId="6AA6217B" w14:textId="3081AFA8" w:rsidR="00061176" w:rsidRPr="005C79D9" w:rsidRDefault="00061176" w:rsidP="00061176">
            <w:pPr>
              <w:jc w:val="center"/>
              <w:rPr>
                <w:sz w:val="20"/>
              </w:rPr>
            </w:pPr>
            <w:r w:rsidRPr="005C79D9">
              <w:rPr>
                <w:sz w:val="20"/>
              </w:rPr>
              <w:t>2036</w:t>
            </w:r>
          </w:p>
        </w:tc>
        <w:tc>
          <w:tcPr>
            <w:tcW w:w="3685" w:type="dxa"/>
            <w:tcBorders>
              <w:right w:val="single" w:sz="4" w:space="0" w:color="auto"/>
            </w:tcBorders>
            <w:shd w:val="clear" w:color="auto" w:fill="auto"/>
            <w:vAlign w:val="center"/>
            <w:hideMark/>
          </w:tcPr>
          <w:p w14:paraId="025F6406" w14:textId="1E7380CB" w:rsidR="00061176" w:rsidRPr="005C79D9" w:rsidRDefault="00061176" w:rsidP="00061176">
            <w:pPr>
              <w:jc w:val="center"/>
              <w:rPr>
                <w:sz w:val="20"/>
              </w:rPr>
            </w:pPr>
            <w:r w:rsidRPr="005C79D9">
              <w:rPr>
                <w:sz w:val="20"/>
              </w:rPr>
              <w:t>1 671 824 281</w:t>
            </w:r>
          </w:p>
        </w:tc>
        <w:tc>
          <w:tcPr>
            <w:tcW w:w="284" w:type="dxa"/>
            <w:tcBorders>
              <w:top w:val="nil"/>
              <w:left w:val="single" w:sz="4" w:space="0" w:color="auto"/>
              <w:bottom w:val="nil"/>
              <w:right w:val="nil"/>
            </w:tcBorders>
            <w:shd w:val="clear" w:color="auto" w:fill="auto"/>
            <w:noWrap/>
            <w:vAlign w:val="bottom"/>
            <w:hideMark/>
          </w:tcPr>
          <w:p w14:paraId="208CE2B8"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57E26A96"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241FE0C0" w14:textId="7C4D834F" w:rsidR="00061176" w:rsidRPr="005C79D9" w:rsidRDefault="00061176" w:rsidP="00061176">
            <w:pPr>
              <w:jc w:val="center"/>
              <w:rPr>
                <w:sz w:val="20"/>
              </w:rPr>
            </w:pPr>
            <w:r w:rsidRPr="005C79D9">
              <w:rPr>
                <w:sz w:val="20"/>
              </w:rPr>
              <w:t>2036</w:t>
            </w:r>
          </w:p>
        </w:tc>
        <w:tc>
          <w:tcPr>
            <w:tcW w:w="3685" w:type="dxa"/>
            <w:shd w:val="clear" w:color="auto" w:fill="auto"/>
            <w:vAlign w:val="center"/>
            <w:hideMark/>
          </w:tcPr>
          <w:p w14:paraId="75FDDA92" w14:textId="08DFFC95" w:rsidR="00061176" w:rsidRPr="005C79D9" w:rsidRDefault="00061176" w:rsidP="00061176">
            <w:pPr>
              <w:jc w:val="center"/>
              <w:rPr>
                <w:sz w:val="20"/>
              </w:rPr>
            </w:pPr>
            <w:r w:rsidRPr="005C79D9">
              <w:rPr>
                <w:sz w:val="20"/>
              </w:rPr>
              <w:t>2 158 099 152</w:t>
            </w:r>
          </w:p>
        </w:tc>
      </w:tr>
      <w:tr w:rsidR="00061176" w:rsidRPr="005C79D9" w14:paraId="16F7CA78" w14:textId="77777777" w:rsidTr="005C79D9">
        <w:trPr>
          <w:trHeight w:val="270"/>
        </w:trPr>
        <w:tc>
          <w:tcPr>
            <w:tcW w:w="1135" w:type="dxa"/>
            <w:shd w:val="clear" w:color="auto" w:fill="auto"/>
            <w:vAlign w:val="center"/>
            <w:hideMark/>
          </w:tcPr>
          <w:p w14:paraId="58BD5F72" w14:textId="006F42A1" w:rsidR="00061176" w:rsidRPr="005C79D9" w:rsidRDefault="00061176" w:rsidP="00061176">
            <w:pPr>
              <w:jc w:val="center"/>
              <w:rPr>
                <w:sz w:val="20"/>
              </w:rPr>
            </w:pPr>
            <w:r w:rsidRPr="005C79D9">
              <w:rPr>
                <w:sz w:val="20"/>
              </w:rPr>
              <w:t>2037</w:t>
            </w:r>
          </w:p>
        </w:tc>
        <w:tc>
          <w:tcPr>
            <w:tcW w:w="3685" w:type="dxa"/>
            <w:tcBorders>
              <w:right w:val="single" w:sz="4" w:space="0" w:color="auto"/>
            </w:tcBorders>
            <w:shd w:val="clear" w:color="auto" w:fill="auto"/>
            <w:vAlign w:val="center"/>
            <w:hideMark/>
          </w:tcPr>
          <w:p w14:paraId="74036D61" w14:textId="111881E5" w:rsidR="00061176" w:rsidRPr="005C79D9" w:rsidRDefault="00061176" w:rsidP="00061176">
            <w:pPr>
              <w:jc w:val="center"/>
              <w:rPr>
                <w:sz w:val="20"/>
              </w:rPr>
            </w:pPr>
            <w:r w:rsidRPr="005C79D9">
              <w:rPr>
                <w:sz w:val="20"/>
              </w:rPr>
              <w:t>1 715 621 887</w:t>
            </w:r>
          </w:p>
        </w:tc>
        <w:tc>
          <w:tcPr>
            <w:tcW w:w="284" w:type="dxa"/>
            <w:tcBorders>
              <w:top w:val="nil"/>
              <w:left w:val="single" w:sz="4" w:space="0" w:color="auto"/>
              <w:bottom w:val="nil"/>
              <w:right w:val="nil"/>
            </w:tcBorders>
            <w:shd w:val="clear" w:color="auto" w:fill="auto"/>
            <w:noWrap/>
            <w:vAlign w:val="bottom"/>
            <w:hideMark/>
          </w:tcPr>
          <w:p w14:paraId="428821B1"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7B815C16"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2CB6C190" w14:textId="318F140C" w:rsidR="00061176" w:rsidRPr="005C79D9" w:rsidRDefault="00061176" w:rsidP="00061176">
            <w:pPr>
              <w:jc w:val="center"/>
              <w:rPr>
                <w:sz w:val="20"/>
              </w:rPr>
            </w:pPr>
            <w:r w:rsidRPr="005C79D9">
              <w:rPr>
                <w:sz w:val="20"/>
              </w:rPr>
              <w:t>2037</w:t>
            </w:r>
          </w:p>
        </w:tc>
        <w:tc>
          <w:tcPr>
            <w:tcW w:w="3685" w:type="dxa"/>
            <w:shd w:val="clear" w:color="auto" w:fill="auto"/>
            <w:vAlign w:val="center"/>
            <w:hideMark/>
          </w:tcPr>
          <w:p w14:paraId="7A2C77AB" w14:textId="05BEC839" w:rsidR="00061176" w:rsidRPr="005C79D9" w:rsidRDefault="00061176" w:rsidP="00061176">
            <w:pPr>
              <w:jc w:val="center"/>
              <w:rPr>
                <w:sz w:val="20"/>
              </w:rPr>
            </w:pPr>
            <w:r w:rsidRPr="005C79D9">
              <w:rPr>
                <w:sz w:val="20"/>
              </w:rPr>
              <w:t>2 262 023 531</w:t>
            </w:r>
          </w:p>
        </w:tc>
      </w:tr>
      <w:tr w:rsidR="00061176" w:rsidRPr="005C79D9" w14:paraId="2AD64CD4" w14:textId="77777777" w:rsidTr="005C79D9">
        <w:trPr>
          <w:trHeight w:val="270"/>
        </w:trPr>
        <w:tc>
          <w:tcPr>
            <w:tcW w:w="1135" w:type="dxa"/>
            <w:shd w:val="clear" w:color="auto" w:fill="auto"/>
            <w:vAlign w:val="center"/>
            <w:hideMark/>
          </w:tcPr>
          <w:p w14:paraId="3B1F0E13" w14:textId="28554A44" w:rsidR="00061176" w:rsidRPr="005C79D9" w:rsidRDefault="00061176" w:rsidP="00061176">
            <w:pPr>
              <w:jc w:val="center"/>
              <w:rPr>
                <w:sz w:val="20"/>
              </w:rPr>
            </w:pPr>
            <w:r w:rsidRPr="005C79D9">
              <w:rPr>
                <w:sz w:val="20"/>
              </w:rPr>
              <w:t>2038</w:t>
            </w:r>
          </w:p>
        </w:tc>
        <w:tc>
          <w:tcPr>
            <w:tcW w:w="3685" w:type="dxa"/>
            <w:tcBorders>
              <w:right w:val="single" w:sz="4" w:space="0" w:color="auto"/>
            </w:tcBorders>
            <w:shd w:val="clear" w:color="auto" w:fill="auto"/>
            <w:vAlign w:val="center"/>
            <w:hideMark/>
          </w:tcPr>
          <w:p w14:paraId="316BB663" w14:textId="3B274DF2" w:rsidR="00061176" w:rsidRPr="005C79D9" w:rsidRDefault="00061176" w:rsidP="00061176">
            <w:pPr>
              <w:jc w:val="center"/>
              <w:rPr>
                <w:sz w:val="20"/>
              </w:rPr>
            </w:pPr>
            <w:r w:rsidRPr="005C79D9">
              <w:rPr>
                <w:sz w:val="20"/>
              </w:rPr>
              <w:t>1 796 214 415</w:t>
            </w:r>
          </w:p>
        </w:tc>
        <w:tc>
          <w:tcPr>
            <w:tcW w:w="284" w:type="dxa"/>
            <w:tcBorders>
              <w:top w:val="nil"/>
              <w:left w:val="single" w:sz="4" w:space="0" w:color="auto"/>
              <w:bottom w:val="nil"/>
              <w:right w:val="nil"/>
            </w:tcBorders>
            <w:shd w:val="clear" w:color="auto" w:fill="auto"/>
            <w:noWrap/>
            <w:vAlign w:val="bottom"/>
            <w:hideMark/>
          </w:tcPr>
          <w:p w14:paraId="0C40B262"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290818D8"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36ADD5A2" w14:textId="10FAB12A" w:rsidR="00061176" w:rsidRPr="005C79D9" w:rsidRDefault="00061176" w:rsidP="00061176">
            <w:pPr>
              <w:jc w:val="center"/>
              <w:rPr>
                <w:sz w:val="20"/>
              </w:rPr>
            </w:pPr>
            <w:r w:rsidRPr="005C79D9">
              <w:rPr>
                <w:sz w:val="20"/>
              </w:rPr>
              <w:t>2038</w:t>
            </w:r>
          </w:p>
        </w:tc>
        <w:tc>
          <w:tcPr>
            <w:tcW w:w="3685" w:type="dxa"/>
            <w:shd w:val="clear" w:color="auto" w:fill="auto"/>
            <w:vAlign w:val="center"/>
            <w:hideMark/>
          </w:tcPr>
          <w:p w14:paraId="45E98669" w14:textId="2F4585BB" w:rsidR="00061176" w:rsidRPr="005C79D9" w:rsidRDefault="00061176" w:rsidP="00061176">
            <w:pPr>
              <w:jc w:val="center"/>
              <w:rPr>
                <w:sz w:val="20"/>
              </w:rPr>
            </w:pPr>
            <w:r w:rsidRPr="005C79D9">
              <w:rPr>
                <w:sz w:val="20"/>
              </w:rPr>
              <w:t>2 373 766 474</w:t>
            </w:r>
          </w:p>
        </w:tc>
      </w:tr>
      <w:tr w:rsidR="00061176" w:rsidRPr="005C79D9" w14:paraId="52E8C506" w14:textId="77777777" w:rsidTr="005C79D9">
        <w:trPr>
          <w:trHeight w:val="270"/>
        </w:trPr>
        <w:tc>
          <w:tcPr>
            <w:tcW w:w="1135" w:type="dxa"/>
            <w:shd w:val="clear" w:color="auto" w:fill="auto"/>
            <w:vAlign w:val="center"/>
            <w:hideMark/>
          </w:tcPr>
          <w:p w14:paraId="7A4E1CF4" w14:textId="35B80C21" w:rsidR="00061176" w:rsidRPr="005C79D9" w:rsidRDefault="00061176" w:rsidP="00061176">
            <w:pPr>
              <w:jc w:val="center"/>
              <w:rPr>
                <w:sz w:val="20"/>
              </w:rPr>
            </w:pPr>
            <w:r w:rsidRPr="005C79D9">
              <w:rPr>
                <w:sz w:val="20"/>
              </w:rPr>
              <w:t>2039</w:t>
            </w:r>
          </w:p>
        </w:tc>
        <w:tc>
          <w:tcPr>
            <w:tcW w:w="3685" w:type="dxa"/>
            <w:tcBorders>
              <w:right w:val="single" w:sz="4" w:space="0" w:color="auto"/>
            </w:tcBorders>
            <w:shd w:val="clear" w:color="auto" w:fill="auto"/>
            <w:vAlign w:val="center"/>
            <w:hideMark/>
          </w:tcPr>
          <w:p w14:paraId="21B9C8D5" w14:textId="2D4ECF72" w:rsidR="00061176" w:rsidRPr="005C79D9" w:rsidRDefault="00061176" w:rsidP="00061176">
            <w:pPr>
              <w:jc w:val="center"/>
              <w:rPr>
                <w:sz w:val="20"/>
              </w:rPr>
            </w:pPr>
            <w:r w:rsidRPr="005C79D9">
              <w:rPr>
                <w:sz w:val="20"/>
              </w:rPr>
              <w:t>1 883 147 873</w:t>
            </w:r>
          </w:p>
        </w:tc>
        <w:tc>
          <w:tcPr>
            <w:tcW w:w="284" w:type="dxa"/>
            <w:tcBorders>
              <w:top w:val="nil"/>
              <w:left w:val="single" w:sz="4" w:space="0" w:color="auto"/>
              <w:bottom w:val="nil"/>
              <w:right w:val="nil"/>
            </w:tcBorders>
            <w:shd w:val="clear" w:color="auto" w:fill="auto"/>
            <w:noWrap/>
            <w:vAlign w:val="bottom"/>
            <w:hideMark/>
          </w:tcPr>
          <w:p w14:paraId="6F5A6785"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7A4258D7"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5E57364D" w14:textId="39AA2F77" w:rsidR="00061176" w:rsidRPr="005C79D9" w:rsidRDefault="00061176" w:rsidP="00061176">
            <w:pPr>
              <w:jc w:val="center"/>
              <w:rPr>
                <w:sz w:val="20"/>
              </w:rPr>
            </w:pPr>
            <w:r w:rsidRPr="005C79D9">
              <w:rPr>
                <w:sz w:val="20"/>
              </w:rPr>
              <w:t>2039</w:t>
            </w:r>
          </w:p>
        </w:tc>
        <w:tc>
          <w:tcPr>
            <w:tcW w:w="3685" w:type="dxa"/>
            <w:shd w:val="clear" w:color="auto" w:fill="auto"/>
            <w:vAlign w:val="center"/>
            <w:hideMark/>
          </w:tcPr>
          <w:p w14:paraId="52CB0E19" w14:textId="36137279" w:rsidR="00061176" w:rsidRPr="005C79D9" w:rsidRDefault="00061176" w:rsidP="00061176">
            <w:pPr>
              <w:jc w:val="center"/>
              <w:rPr>
                <w:sz w:val="20"/>
              </w:rPr>
            </w:pPr>
            <w:r w:rsidRPr="005C79D9">
              <w:rPr>
                <w:sz w:val="20"/>
              </w:rPr>
              <w:t>2 493 782 519</w:t>
            </w:r>
          </w:p>
        </w:tc>
      </w:tr>
      <w:tr w:rsidR="00061176" w:rsidRPr="005C79D9" w14:paraId="36119F15" w14:textId="77777777" w:rsidTr="005C79D9">
        <w:trPr>
          <w:trHeight w:val="270"/>
        </w:trPr>
        <w:tc>
          <w:tcPr>
            <w:tcW w:w="1135" w:type="dxa"/>
            <w:shd w:val="clear" w:color="auto" w:fill="auto"/>
            <w:vAlign w:val="center"/>
            <w:hideMark/>
          </w:tcPr>
          <w:p w14:paraId="46DB5F41" w14:textId="12E43293" w:rsidR="00061176" w:rsidRPr="005C79D9" w:rsidRDefault="00061176" w:rsidP="00061176">
            <w:pPr>
              <w:jc w:val="center"/>
              <w:rPr>
                <w:sz w:val="20"/>
              </w:rPr>
            </w:pPr>
            <w:r w:rsidRPr="005C79D9">
              <w:rPr>
                <w:sz w:val="20"/>
              </w:rPr>
              <w:t>2040</w:t>
            </w:r>
          </w:p>
        </w:tc>
        <w:tc>
          <w:tcPr>
            <w:tcW w:w="3685" w:type="dxa"/>
            <w:tcBorders>
              <w:right w:val="single" w:sz="4" w:space="0" w:color="auto"/>
            </w:tcBorders>
            <w:shd w:val="clear" w:color="auto" w:fill="auto"/>
            <w:vAlign w:val="center"/>
            <w:hideMark/>
          </w:tcPr>
          <w:p w14:paraId="68E225EA" w14:textId="153B964B" w:rsidR="00061176" w:rsidRPr="005C79D9" w:rsidRDefault="00061176" w:rsidP="00061176">
            <w:pPr>
              <w:jc w:val="center"/>
              <w:rPr>
                <w:sz w:val="20"/>
              </w:rPr>
            </w:pPr>
            <w:r w:rsidRPr="005C79D9">
              <w:rPr>
                <w:sz w:val="20"/>
              </w:rPr>
              <w:t>1 976 625 416</w:t>
            </w:r>
          </w:p>
        </w:tc>
        <w:tc>
          <w:tcPr>
            <w:tcW w:w="284" w:type="dxa"/>
            <w:tcBorders>
              <w:top w:val="nil"/>
              <w:left w:val="single" w:sz="4" w:space="0" w:color="auto"/>
              <w:bottom w:val="nil"/>
              <w:right w:val="nil"/>
            </w:tcBorders>
            <w:shd w:val="clear" w:color="auto" w:fill="auto"/>
            <w:noWrap/>
            <w:vAlign w:val="bottom"/>
            <w:hideMark/>
          </w:tcPr>
          <w:p w14:paraId="46D57207"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05843F3A"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3D7A4EE4" w14:textId="7BC6A925" w:rsidR="00061176" w:rsidRPr="005C79D9" w:rsidRDefault="00061176" w:rsidP="00061176">
            <w:pPr>
              <w:jc w:val="center"/>
              <w:rPr>
                <w:sz w:val="20"/>
              </w:rPr>
            </w:pPr>
            <w:r w:rsidRPr="005C79D9">
              <w:rPr>
                <w:sz w:val="20"/>
              </w:rPr>
              <w:t>2040</w:t>
            </w:r>
          </w:p>
        </w:tc>
        <w:tc>
          <w:tcPr>
            <w:tcW w:w="3685" w:type="dxa"/>
            <w:shd w:val="clear" w:color="auto" w:fill="auto"/>
            <w:vAlign w:val="center"/>
            <w:hideMark/>
          </w:tcPr>
          <w:p w14:paraId="18314ADC" w14:textId="6A1F0748" w:rsidR="00061176" w:rsidRPr="005C79D9" w:rsidRDefault="00061176" w:rsidP="00061176">
            <w:pPr>
              <w:jc w:val="center"/>
              <w:rPr>
                <w:sz w:val="20"/>
              </w:rPr>
            </w:pPr>
            <w:r w:rsidRPr="005C79D9">
              <w:rPr>
                <w:sz w:val="20"/>
              </w:rPr>
              <w:t>2 622 202 956</w:t>
            </w:r>
          </w:p>
        </w:tc>
      </w:tr>
      <w:tr w:rsidR="00061176" w:rsidRPr="005C79D9" w14:paraId="5DBD1484" w14:textId="77777777" w:rsidTr="005C79D9">
        <w:trPr>
          <w:trHeight w:val="270"/>
        </w:trPr>
        <w:tc>
          <w:tcPr>
            <w:tcW w:w="1135" w:type="dxa"/>
            <w:shd w:val="clear" w:color="auto" w:fill="auto"/>
            <w:vAlign w:val="center"/>
            <w:hideMark/>
          </w:tcPr>
          <w:p w14:paraId="5D10B534" w14:textId="3DE73618" w:rsidR="00061176" w:rsidRPr="005C79D9" w:rsidRDefault="00061176" w:rsidP="00061176">
            <w:pPr>
              <w:jc w:val="center"/>
              <w:rPr>
                <w:sz w:val="20"/>
              </w:rPr>
            </w:pPr>
            <w:r w:rsidRPr="005C79D9">
              <w:rPr>
                <w:sz w:val="20"/>
              </w:rPr>
              <w:t>2041</w:t>
            </w:r>
          </w:p>
        </w:tc>
        <w:tc>
          <w:tcPr>
            <w:tcW w:w="3685" w:type="dxa"/>
            <w:tcBorders>
              <w:right w:val="single" w:sz="4" w:space="0" w:color="auto"/>
            </w:tcBorders>
            <w:shd w:val="clear" w:color="auto" w:fill="auto"/>
            <w:vAlign w:val="center"/>
            <w:hideMark/>
          </w:tcPr>
          <w:p w14:paraId="65047E28" w14:textId="1623A84F" w:rsidR="00061176" w:rsidRPr="005C79D9" w:rsidRDefault="00061176" w:rsidP="00061176">
            <w:pPr>
              <w:jc w:val="center"/>
              <w:rPr>
                <w:sz w:val="20"/>
              </w:rPr>
            </w:pPr>
            <w:r w:rsidRPr="005C79D9">
              <w:rPr>
                <w:sz w:val="20"/>
              </w:rPr>
              <w:t>2 076 815 906</w:t>
            </w:r>
          </w:p>
        </w:tc>
        <w:tc>
          <w:tcPr>
            <w:tcW w:w="284" w:type="dxa"/>
            <w:tcBorders>
              <w:top w:val="nil"/>
              <w:left w:val="single" w:sz="4" w:space="0" w:color="auto"/>
              <w:bottom w:val="nil"/>
              <w:right w:val="nil"/>
            </w:tcBorders>
            <w:shd w:val="clear" w:color="auto" w:fill="auto"/>
            <w:noWrap/>
            <w:vAlign w:val="bottom"/>
            <w:hideMark/>
          </w:tcPr>
          <w:p w14:paraId="78689E71"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6093540D"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0F0C726F" w14:textId="204412B6" w:rsidR="00061176" w:rsidRPr="005C79D9" w:rsidRDefault="00061176" w:rsidP="00061176">
            <w:pPr>
              <w:jc w:val="center"/>
              <w:rPr>
                <w:sz w:val="20"/>
              </w:rPr>
            </w:pPr>
            <w:r w:rsidRPr="005C79D9">
              <w:rPr>
                <w:sz w:val="20"/>
              </w:rPr>
              <w:t>2041</w:t>
            </w:r>
          </w:p>
        </w:tc>
        <w:tc>
          <w:tcPr>
            <w:tcW w:w="3685" w:type="dxa"/>
            <w:shd w:val="clear" w:color="auto" w:fill="auto"/>
            <w:vAlign w:val="center"/>
            <w:hideMark/>
          </w:tcPr>
          <w:p w14:paraId="6B8EBB87" w14:textId="6C934F7D" w:rsidR="00061176" w:rsidRPr="005C79D9" w:rsidRDefault="00061176" w:rsidP="00061176">
            <w:pPr>
              <w:jc w:val="center"/>
              <w:rPr>
                <w:sz w:val="20"/>
              </w:rPr>
            </w:pPr>
            <w:r w:rsidRPr="005C79D9">
              <w:rPr>
                <w:sz w:val="20"/>
              </w:rPr>
              <w:t>2 760 053 597</w:t>
            </w:r>
          </w:p>
        </w:tc>
      </w:tr>
      <w:tr w:rsidR="00061176" w:rsidRPr="005C79D9" w14:paraId="05E3AC20" w14:textId="77777777" w:rsidTr="005C79D9">
        <w:trPr>
          <w:trHeight w:val="270"/>
        </w:trPr>
        <w:tc>
          <w:tcPr>
            <w:tcW w:w="1135" w:type="dxa"/>
            <w:shd w:val="clear" w:color="auto" w:fill="auto"/>
            <w:vAlign w:val="center"/>
            <w:hideMark/>
          </w:tcPr>
          <w:p w14:paraId="39C8EA24" w14:textId="7A57B9A2" w:rsidR="00061176" w:rsidRPr="005C79D9" w:rsidRDefault="00061176" w:rsidP="00061176">
            <w:pPr>
              <w:jc w:val="center"/>
              <w:rPr>
                <w:sz w:val="20"/>
              </w:rPr>
            </w:pPr>
            <w:r w:rsidRPr="005C79D9">
              <w:rPr>
                <w:sz w:val="20"/>
              </w:rPr>
              <w:t>2042</w:t>
            </w:r>
          </w:p>
        </w:tc>
        <w:tc>
          <w:tcPr>
            <w:tcW w:w="3685" w:type="dxa"/>
            <w:tcBorders>
              <w:right w:val="single" w:sz="4" w:space="0" w:color="auto"/>
            </w:tcBorders>
            <w:shd w:val="clear" w:color="auto" w:fill="auto"/>
            <w:vAlign w:val="center"/>
            <w:hideMark/>
          </w:tcPr>
          <w:p w14:paraId="6BCB26EA" w14:textId="27D373BE" w:rsidR="00061176" w:rsidRPr="005C79D9" w:rsidRDefault="00061176" w:rsidP="00061176">
            <w:pPr>
              <w:jc w:val="center"/>
              <w:rPr>
                <w:sz w:val="20"/>
              </w:rPr>
            </w:pPr>
            <w:r w:rsidRPr="005C79D9">
              <w:rPr>
                <w:sz w:val="20"/>
              </w:rPr>
              <w:t>2 183 661 314</w:t>
            </w:r>
          </w:p>
        </w:tc>
        <w:tc>
          <w:tcPr>
            <w:tcW w:w="284" w:type="dxa"/>
            <w:tcBorders>
              <w:top w:val="nil"/>
              <w:left w:val="single" w:sz="4" w:space="0" w:color="auto"/>
              <w:bottom w:val="nil"/>
              <w:right w:val="nil"/>
            </w:tcBorders>
            <w:shd w:val="clear" w:color="auto" w:fill="auto"/>
            <w:noWrap/>
            <w:vAlign w:val="bottom"/>
            <w:hideMark/>
          </w:tcPr>
          <w:p w14:paraId="6BA0D5EB"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143B7C67"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492041C7" w14:textId="6E077C9E" w:rsidR="00061176" w:rsidRPr="005C79D9" w:rsidRDefault="00061176" w:rsidP="00061176">
            <w:pPr>
              <w:jc w:val="center"/>
              <w:rPr>
                <w:sz w:val="20"/>
              </w:rPr>
            </w:pPr>
            <w:r w:rsidRPr="005C79D9">
              <w:rPr>
                <w:sz w:val="20"/>
              </w:rPr>
              <w:t>2042</w:t>
            </w:r>
          </w:p>
        </w:tc>
        <w:tc>
          <w:tcPr>
            <w:tcW w:w="3685" w:type="dxa"/>
            <w:shd w:val="clear" w:color="auto" w:fill="auto"/>
            <w:vAlign w:val="center"/>
            <w:hideMark/>
          </w:tcPr>
          <w:p w14:paraId="75883845" w14:textId="1DFEC80F" w:rsidR="00061176" w:rsidRPr="005C79D9" w:rsidRDefault="00061176" w:rsidP="00061176">
            <w:pPr>
              <w:jc w:val="center"/>
              <w:rPr>
                <w:sz w:val="20"/>
              </w:rPr>
            </w:pPr>
            <w:r w:rsidRPr="005C79D9">
              <w:rPr>
                <w:sz w:val="20"/>
              </w:rPr>
              <w:t>2 868 559 806</w:t>
            </w:r>
          </w:p>
        </w:tc>
      </w:tr>
      <w:tr w:rsidR="00061176" w:rsidRPr="005C79D9" w14:paraId="72B91A51" w14:textId="77777777" w:rsidTr="005C79D9">
        <w:trPr>
          <w:trHeight w:val="270"/>
        </w:trPr>
        <w:tc>
          <w:tcPr>
            <w:tcW w:w="1135" w:type="dxa"/>
            <w:shd w:val="clear" w:color="auto" w:fill="auto"/>
            <w:vAlign w:val="center"/>
            <w:hideMark/>
          </w:tcPr>
          <w:p w14:paraId="0A4F0140" w14:textId="580688F0" w:rsidR="00061176" w:rsidRPr="005C79D9" w:rsidRDefault="00061176" w:rsidP="00061176">
            <w:pPr>
              <w:jc w:val="center"/>
              <w:rPr>
                <w:sz w:val="20"/>
              </w:rPr>
            </w:pPr>
            <w:r w:rsidRPr="005C79D9">
              <w:rPr>
                <w:sz w:val="20"/>
              </w:rPr>
              <w:t>2043</w:t>
            </w:r>
          </w:p>
        </w:tc>
        <w:tc>
          <w:tcPr>
            <w:tcW w:w="3685" w:type="dxa"/>
            <w:tcBorders>
              <w:right w:val="single" w:sz="4" w:space="0" w:color="auto"/>
            </w:tcBorders>
            <w:shd w:val="clear" w:color="auto" w:fill="auto"/>
            <w:vAlign w:val="center"/>
            <w:hideMark/>
          </w:tcPr>
          <w:p w14:paraId="13EF9B84" w14:textId="44A8BA3D" w:rsidR="00061176" w:rsidRPr="005C79D9" w:rsidRDefault="00061176" w:rsidP="00061176">
            <w:pPr>
              <w:jc w:val="center"/>
              <w:rPr>
                <w:sz w:val="20"/>
              </w:rPr>
            </w:pPr>
            <w:r w:rsidRPr="005C79D9">
              <w:rPr>
                <w:sz w:val="20"/>
              </w:rPr>
              <w:t>2 297 222 301</w:t>
            </w:r>
          </w:p>
        </w:tc>
        <w:tc>
          <w:tcPr>
            <w:tcW w:w="284" w:type="dxa"/>
            <w:tcBorders>
              <w:top w:val="nil"/>
              <w:left w:val="single" w:sz="4" w:space="0" w:color="auto"/>
              <w:bottom w:val="nil"/>
              <w:right w:val="nil"/>
            </w:tcBorders>
            <w:shd w:val="clear" w:color="auto" w:fill="auto"/>
            <w:noWrap/>
            <w:vAlign w:val="bottom"/>
            <w:hideMark/>
          </w:tcPr>
          <w:p w14:paraId="6A2DD152"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7AC423BB"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519BC12E" w14:textId="577A1BBA" w:rsidR="00061176" w:rsidRPr="005C79D9" w:rsidRDefault="00061176" w:rsidP="00061176">
            <w:pPr>
              <w:jc w:val="center"/>
              <w:rPr>
                <w:sz w:val="20"/>
              </w:rPr>
            </w:pPr>
            <w:r w:rsidRPr="005C79D9">
              <w:rPr>
                <w:sz w:val="20"/>
              </w:rPr>
              <w:t>2043</w:t>
            </w:r>
          </w:p>
        </w:tc>
        <w:tc>
          <w:tcPr>
            <w:tcW w:w="3685" w:type="dxa"/>
            <w:shd w:val="clear" w:color="auto" w:fill="auto"/>
            <w:vAlign w:val="center"/>
            <w:hideMark/>
          </w:tcPr>
          <w:p w14:paraId="5F4EF27A" w14:textId="0998C11B" w:rsidR="00061176" w:rsidRPr="005C79D9" w:rsidRDefault="00061176" w:rsidP="00061176">
            <w:pPr>
              <w:jc w:val="center"/>
              <w:rPr>
                <w:sz w:val="20"/>
              </w:rPr>
            </w:pPr>
            <w:r w:rsidRPr="005C79D9">
              <w:rPr>
                <w:sz w:val="20"/>
              </w:rPr>
              <w:t>3 029 343 705</w:t>
            </w:r>
          </w:p>
        </w:tc>
      </w:tr>
      <w:tr w:rsidR="00061176" w:rsidRPr="005C79D9" w14:paraId="3657D825" w14:textId="77777777" w:rsidTr="005C79D9">
        <w:trPr>
          <w:trHeight w:val="270"/>
        </w:trPr>
        <w:tc>
          <w:tcPr>
            <w:tcW w:w="1135" w:type="dxa"/>
            <w:shd w:val="clear" w:color="auto" w:fill="auto"/>
            <w:vAlign w:val="center"/>
            <w:hideMark/>
          </w:tcPr>
          <w:p w14:paraId="42339A20" w14:textId="238C2561" w:rsidR="00061176" w:rsidRPr="005C79D9" w:rsidRDefault="00061176" w:rsidP="00061176">
            <w:pPr>
              <w:jc w:val="center"/>
              <w:rPr>
                <w:sz w:val="20"/>
              </w:rPr>
            </w:pPr>
            <w:r w:rsidRPr="005C79D9">
              <w:rPr>
                <w:sz w:val="20"/>
              </w:rPr>
              <w:t>2044</w:t>
            </w:r>
          </w:p>
        </w:tc>
        <w:tc>
          <w:tcPr>
            <w:tcW w:w="3685" w:type="dxa"/>
            <w:tcBorders>
              <w:right w:val="single" w:sz="4" w:space="0" w:color="auto"/>
            </w:tcBorders>
            <w:shd w:val="clear" w:color="auto" w:fill="auto"/>
            <w:vAlign w:val="center"/>
            <w:hideMark/>
          </w:tcPr>
          <w:p w14:paraId="50AC8B7A" w14:textId="76FA111D" w:rsidR="00061176" w:rsidRPr="005C79D9" w:rsidRDefault="00061176" w:rsidP="00061176">
            <w:pPr>
              <w:jc w:val="center"/>
              <w:rPr>
                <w:sz w:val="20"/>
              </w:rPr>
            </w:pPr>
            <w:r w:rsidRPr="005C79D9">
              <w:rPr>
                <w:sz w:val="20"/>
              </w:rPr>
              <w:t>2 417 753 175</w:t>
            </w:r>
          </w:p>
        </w:tc>
        <w:tc>
          <w:tcPr>
            <w:tcW w:w="284" w:type="dxa"/>
            <w:tcBorders>
              <w:top w:val="nil"/>
              <w:left w:val="single" w:sz="4" w:space="0" w:color="auto"/>
              <w:bottom w:val="nil"/>
              <w:right w:val="nil"/>
            </w:tcBorders>
            <w:shd w:val="clear" w:color="auto" w:fill="auto"/>
            <w:noWrap/>
            <w:vAlign w:val="bottom"/>
            <w:hideMark/>
          </w:tcPr>
          <w:p w14:paraId="066F9699"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01F125CE"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1B44087C" w14:textId="7E5713DF" w:rsidR="00061176" w:rsidRPr="005C79D9" w:rsidRDefault="00061176" w:rsidP="00061176">
            <w:pPr>
              <w:jc w:val="center"/>
              <w:rPr>
                <w:sz w:val="20"/>
              </w:rPr>
            </w:pPr>
            <w:r w:rsidRPr="005C79D9">
              <w:rPr>
                <w:sz w:val="20"/>
              </w:rPr>
              <w:t>2044</w:t>
            </w:r>
          </w:p>
        </w:tc>
        <w:tc>
          <w:tcPr>
            <w:tcW w:w="3685" w:type="dxa"/>
            <w:shd w:val="clear" w:color="auto" w:fill="auto"/>
            <w:vAlign w:val="center"/>
            <w:hideMark/>
          </w:tcPr>
          <w:p w14:paraId="1C063CD1" w14:textId="3A3316DB" w:rsidR="00061176" w:rsidRPr="005C79D9" w:rsidRDefault="00061176" w:rsidP="00061176">
            <w:pPr>
              <w:jc w:val="center"/>
              <w:rPr>
                <w:sz w:val="20"/>
              </w:rPr>
            </w:pPr>
            <w:r w:rsidRPr="005C79D9">
              <w:rPr>
                <w:sz w:val="20"/>
              </w:rPr>
              <w:t>3 203 683 229</w:t>
            </w:r>
          </w:p>
        </w:tc>
      </w:tr>
      <w:tr w:rsidR="00061176" w:rsidRPr="005C79D9" w14:paraId="7EC5EEEE" w14:textId="77777777" w:rsidTr="005C79D9">
        <w:trPr>
          <w:trHeight w:val="270"/>
        </w:trPr>
        <w:tc>
          <w:tcPr>
            <w:tcW w:w="1135" w:type="dxa"/>
            <w:shd w:val="clear" w:color="auto" w:fill="auto"/>
            <w:vAlign w:val="center"/>
            <w:hideMark/>
          </w:tcPr>
          <w:p w14:paraId="630BE273" w14:textId="7D26566E" w:rsidR="00061176" w:rsidRPr="005C79D9" w:rsidRDefault="00061176" w:rsidP="00061176">
            <w:pPr>
              <w:jc w:val="center"/>
              <w:rPr>
                <w:sz w:val="20"/>
              </w:rPr>
            </w:pPr>
            <w:r w:rsidRPr="005C79D9">
              <w:rPr>
                <w:sz w:val="20"/>
              </w:rPr>
              <w:t>2045</w:t>
            </w:r>
          </w:p>
        </w:tc>
        <w:tc>
          <w:tcPr>
            <w:tcW w:w="3685" w:type="dxa"/>
            <w:tcBorders>
              <w:right w:val="single" w:sz="4" w:space="0" w:color="auto"/>
            </w:tcBorders>
            <w:shd w:val="clear" w:color="auto" w:fill="auto"/>
            <w:vAlign w:val="center"/>
            <w:hideMark/>
          </w:tcPr>
          <w:p w14:paraId="59FB3BE7" w14:textId="3CC925A1" w:rsidR="00061176" w:rsidRPr="005C79D9" w:rsidRDefault="00061176" w:rsidP="00061176">
            <w:pPr>
              <w:jc w:val="center"/>
              <w:rPr>
                <w:sz w:val="20"/>
              </w:rPr>
            </w:pPr>
            <w:r w:rsidRPr="005C79D9">
              <w:rPr>
                <w:sz w:val="20"/>
              </w:rPr>
              <w:t>2 545 697 714</w:t>
            </w:r>
          </w:p>
        </w:tc>
        <w:tc>
          <w:tcPr>
            <w:tcW w:w="284" w:type="dxa"/>
            <w:tcBorders>
              <w:top w:val="nil"/>
              <w:left w:val="single" w:sz="4" w:space="0" w:color="auto"/>
              <w:bottom w:val="nil"/>
              <w:right w:val="nil"/>
            </w:tcBorders>
            <w:shd w:val="clear" w:color="auto" w:fill="auto"/>
            <w:noWrap/>
            <w:vAlign w:val="bottom"/>
            <w:hideMark/>
          </w:tcPr>
          <w:p w14:paraId="1635FCDD"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30326C00"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1965FAF1" w14:textId="0963B7C6" w:rsidR="00061176" w:rsidRPr="005C79D9" w:rsidRDefault="00061176" w:rsidP="00061176">
            <w:pPr>
              <w:jc w:val="center"/>
              <w:rPr>
                <w:sz w:val="20"/>
              </w:rPr>
            </w:pPr>
            <w:r w:rsidRPr="005C79D9">
              <w:rPr>
                <w:sz w:val="20"/>
              </w:rPr>
              <w:t>2045</w:t>
            </w:r>
          </w:p>
        </w:tc>
        <w:tc>
          <w:tcPr>
            <w:tcW w:w="3685" w:type="dxa"/>
            <w:shd w:val="clear" w:color="auto" w:fill="auto"/>
            <w:vAlign w:val="center"/>
            <w:hideMark/>
          </w:tcPr>
          <w:p w14:paraId="7858B934" w14:textId="16809372" w:rsidR="00061176" w:rsidRPr="005C79D9" w:rsidRDefault="00061176" w:rsidP="00061176">
            <w:pPr>
              <w:jc w:val="center"/>
              <w:rPr>
                <w:sz w:val="20"/>
              </w:rPr>
            </w:pPr>
            <w:r w:rsidRPr="005C79D9">
              <w:rPr>
                <w:sz w:val="20"/>
              </w:rPr>
              <w:t>3 390 718 078</w:t>
            </w:r>
          </w:p>
        </w:tc>
      </w:tr>
      <w:tr w:rsidR="00061176" w:rsidRPr="005C79D9" w14:paraId="5E584B9A" w14:textId="77777777" w:rsidTr="005C79D9">
        <w:trPr>
          <w:trHeight w:val="270"/>
        </w:trPr>
        <w:tc>
          <w:tcPr>
            <w:tcW w:w="1135" w:type="dxa"/>
            <w:shd w:val="clear" w:color="auto" w:fill="auto"/>
            <w:vAlign w:val="center"/>
            <w:hideMark/>
          </w:tcPr>
          <w:p w14:paraId="0A6C2829" w14:textId="0EB1DBA1" w:rsidR="00061176" w:rsidRPr="005C79D9" w:rsidRDefault="00061176" w:rsidP="00061176">
            <w:pPr>
              <w:jc w:val="center"/>
              <w:rPr>
                <w:sz w:val="20"/>
              </w:rPr>
            </w:pPr>
            <w:r w:rsidRPr="005C79D9">
              <w:rPr>
                <w:sz w:val="20"/>
              </w:rPr>
              <w:t>2046</w:t>
            </w:r>
          </w:p>
        </w:tc>
        <w:tc>
          <w:tcPr>
            <w:tcW w:w="3685" w:type="dxa"/>
            <w:tcBorders>
              <w:right w:val="single" w:sz="4" w:space="0" w:color="auto"/>
            </w:tcBorders>
            <w:shd w:val="clear" w:color="auto" w:fill="auto"/>
            <w:vAlign w:val="center"/>
            <w:hideMark/>
          </w:tcPr>
          <w:p w14:paraId="724D5E92" w14:textId="4A4502CA" w:rsidR="00061176" w:rsidRPr="005C79D9" w:rsidRDefault="00061176" w:rsidP="00061176">
            <w:pPr>
              <w:jc w:val="center"/>
              <w:rPr>
                <w:sz w:val="20"/>
              </w:rPr>
            </w:pPr>
            <w:r w:rsidRPr="005C79D9">
              <w:rPr>
                <w:sz w:val="20"/>
              </w:rPr>
              <w:t>2 681 531 902</w:t>
            </w:r>
          </w:p>
        </w:tc>
        <w:tc>
          <w:tcPr>
            <w:tcW w:w="284" w:type="dxa"/>
            <w:tcBorders>
              <w:top w:val="nil"/>
              <w:left w:val="single" w:sz="4" w:space="0" w:color="auto"/>
              <w:bottom w:val="nil"/>
              <w:right w:val="nil"/>
            </w:tcBorders>
            <w:shd w:val="clear" w:color="auto" w:fill="auto"/>
            <w:noWrap/>
            <w:vAlign w:val="bottom"/>
            <w:hideMark/>
          </w:tcPr>
          <w:p w14:paraId="1D31F14A"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20026D3D"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18259055" w14:textId="4B2B8C01" w:rsidR="00061176" w:rsidRPr="005C79D9" w:rsidRDefault="00061176" w:rsidP="00061176">
            <w:pPr>
              <w:jc w:val="center"/>
              <w:rPr>
                <w:sz w:val="20"/>
              </w:rPr>
            </w:pPr>
            <w:r w:rsidRPr="005C79D9">
              <w:rPr>
                <w:sz w:val="20"/>
              </w:rPr>
              <w:t>2046</w:t>
            </w:r>
          </w:p>
        </w:tc>
        <w:tc>
          <w:tcPr>
            <w:tcW w:w="3685" w:type="dxa"/>
            <w:shd w:val="clear" w:color="auto" w:fill="auto"/>
            <w:vAlign w:val="center"/>
            <w:hideMark/>
          </w:tcPr>
          <w:p w14:paraId="741ED82E" w14:textId="23EBFDDB" w:rsidR="00061176" w:rsidRPr="005C79D9" w:rsidRDefault="00061176" w:rsidP="00061176">
            <w:pPr>
              <w:jc w:val="center"/>
              <w:rPr>
                <w:sz w:val="20"/>
              </w:rPr>
            </w:pPr>
            <w:r w:rsidRPr="005C79D9">
              <w:rPr>
                <w:sz w:val="20"/>
              </w:rPr>
              <w:t>3 590 188 933</w:t>
            </w:r>
          </w:p>
        </w:tc>
      </w:tr>
      <w:tr w:rsidR="00061176" w:rsidRPr="005C79D9" w14:paraId="1CF8A81B" w14:textId="77777777" w:rsidTr="005C79D9">
        <w:trPr>
          <w:trHeight w:val="270"/>
        </w:trPr>
        <w:tc>
          <w:tcPr>
            <w:tcW w:w="1135" w:type="dxa"/>
            <w:shd w:val="clear" w:color="auto" w:fill="auto"/>
            <w:vAlign w:val="center"/>
            <w:hideMark/>
          </w:tcPr>
          <w:p w14:paraId="7C594C8D" w14:textId="1C74E573" w:rsidR="00061176" w:rsidRPr="005C79D9" w:rsidRDefault="00061176" w:rsidP="00061176">
            <w:pPr>
              <w:jc w:val="center"/>
              <w:rPr>
                <w:sz w:val="20"/>
              </w:rPr>
            </w:pPr>
            <w:r w:rsidRPr="005C79D9">
              <w:rPr>
                <w:sz w:val="20"/>
              </w:rPr>
              <w:t>2047</w:t>
            </w:r>
          </w:p>
        </w:tc>
        <w:tc>
          <w:tcPr>
            <w:tcW w:w="3685" w:type="dxa"/>
            <w:tcBorders>
              <w:right w:val="single" w:sz="4" w:space="0" w:color="auto"/>
            </w:tcBorders>
            <w:shd w:val="clear" w:color="auto" w:fill="auto"/>
            <w:vAlign w:val="center"/>
            <w:hideMark/>
          </w:tcPr>
          <w:p w14:paraId="08DAB5DC" w14:textId="22F09B23" w:rsidR="00061176" w:rsidRPr="005C79D9" w:rsidRDefault="00061176" w:rsidP="00061176">
            <w:pPr>
              <w:jc w:val="center"/>
              <w:rPr>
                <w:sz w:val="20"/>
              </w:rPr>
            </w:pPr>
            <w:r w:rsidRPr="005C79D9">
              <w:rPr>
                <w:sz w:val="20"/>
              </w:rPr>
              <w:t>2 815 333 795</w:t>
            </w:r>
          </w:p>
        </w:tc>
        <w:tc>
          <w:tcPr>
            <w:tcW w:w="284" w:type="dxa"/>
            <w:tcBorders>
              <w:top w:val="nil"/>
              <w:left w:val="single" w:sz="4" w:space="0" w:color="auto"/>
              <w:bottom w:val="nil"/>
              <w:right w:val="nil"/>
            </w:tcBorders>
            <w:shd w:val="clear" w:color="auto" w:fill="auto"/>
            <w:noWrap/>
            <w:vAlign w:val="bottom"/>
            <w:hideMark/>
          </w:tcPr>
          <w:p w14:paraId="497F7D7B" w14:textId="77777777" w:rsidR="00061176" w:rsidRPr="005C79D9" w:rsidRDefault="00061176" w:rsidP="00061176">
            <w:pPr>
              <w:jc w:val="right"/>
              <w:rPr>
                <w:sz w:val="20"/>
              </w:rPr>
            </w:pPr>
          </w:p>
        </w:tc>
        <w:tc>
          <w:tcPr>
            <w:tcW w:w="238" w:type="dxa"/>
            <w:tcBorders>
              <w:top w:val="nil"/>
              <w:left w:val="nil"/>
              <w:bottom w:val="nil"/>
              <w:right w:val="single" w:sz="4" w:space="0" w:color="auto"/>
            </w:tcBorders>
            <w:shd w:val="clear" w:color="auto" w:fill="auto"/>
            <w:noWrap/>
            <w:vAlign w:val="bottom"/>
            <w:hideMark/>
          </w:tcPr>
          <w:p w14:paraId="3AFDB93E" w14:textId="77777777" w:rsidR="00061176" w:rsidRPr="005C79D9" w:rsidRDefault="00061176" w:rsidP="00061176">
            <w:pPr>
              <w:jc w:val="right"/>
              <w:rPr>
                <w:sz w:val="20"/>
              </w:rPr>
            </w:pPr>
          </w:p>
        </w:tc>
        <w:tc>
          <w:tcPr>
            <w:tcW w:w="1463" w:type="dxa"/>
            <w:tcBorders>
              <w:left w:val="single" w:sz="4" w:space="0" w:color="auto"/>
            </w:tcBorders>
            <w:shd w:val="clear" w:color="auto" w:fill="auto"/>
            <w:vAlign w:val="center"/>
            <w:hideMark/>
          </w:tcPr>
          <w:p w14:paraId="32B84608" w14:textId="125250DC" w:rsidR="00061176" w:rsidRPr="005C79D9" w:rsidRDefault="00061176" w:rsidP="00061176">
            <w:pPr>
              <w:jc w:val="center"/>
              <w:rPr>
                <w:sz w:val="20"/>
              </w:rPr>
            </w:pPr>
            <w:r w:rsidRPr="005C79D9">
              <w:rPr>
                <w:sz w:val="20"/>
              </w:rPr>
              <w:t>2047</w:t>
            </w:r>
          </w:p>
        </w:tc>
        <w:tc>
          <w:tcPr>
            <w:tcW w:w="3685" w:type="dxa"/>
            <w:shd w:val="clear" w:color="auto" w:fill="auto"/>
            <w:vAlign w:val="center"/>
            <w:hideMark/>
          </w:tcPr>
          <w:p w14:paraId="626377D2" w14:textId="72A6848B" w:rsidR="00061176" w:rsidRPr="005C79D9" w:rsidRDefault="00061176" w:rsidP="00061176">
            <w:pPr>
              <w:jc w:val="center"/>
              <w:rPr>
                <w:sz w:val="20"/>
              </w:rPr>
            </w:pPr>
            <w:r w:rsidRPr="005C79D9">
              <w:rPr>
                <w:sz w:val="20"/>
              </w:rPr>
              <w:t>3 795 520 098</w:t>
            </w:r>
          </w:p>
        </w:tc>
      </w:tr>
    </w:tbl>
    <w:p w14:paraId="2889102C" w14:textId="4929C446" w:rsidR="008F0F00" w:rsidRDefault="008F0F00">
      <w:pPr>
        <w:widowControl w:val="0"/>
        <w:spacing w:before="120" w:after="120"/>
        <w:jc w:val="both"/>
        <w:rPr>
          <w:sz w:val="22"/>
          <w:szCs w:val="22"/>
        </w:rPr>
      </w:pPr>
    </w:p>
    <w:tbl>
      <w:tblPr>
        <w:tblStyle w:val="affc"/>
        <w:tblW w:w="10490"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3"/>
        <w:gridCol w:w="5107"/>
      </w:tblGrid>
      <w:tr w:rsidR="005C79D9" w14:paraId="7FACF679" w14:textId="77777777" w:rsidTr="00B61D80">
        <w:tc>
          <w:tcPr>
            <w:tcW w:w="5383" w:type="dxa"/>
          </w:tcPr>
          <w:p w14:paraId="56F47E8C" w14:textId="2C32E1A5" w:rsidR="005C79D9" w:rsidRPr="00B61D80" w:rsidRDefault="005C79D9" w:rsidP="005C79D9">
            <w:pPr>
              <w:pStyle w:val="afff3"/>
              <w:rPr>
                <w:b/>
              </w:rPr>
            </w:pPr>
            <w:r w:rsidRPr="00B61D80">
              <w:rPr>
                <w:b/>
              </w:rPr>
              <w:t>Концедент</w:t>
            </w:r>
          </w:p>
          <w:p w14:paraId="37074278" w14:textId="501A0861" w:rsidR="005C79D9" w:rsidRDefault="005C79D9" w:rsidP="005C79D9">
            <w:pPr>
              <w:pStyle w:val="afff3"/>
              <w:rPr>
                <w:i/>
              </w:rPr>
            </w:pPr>
            <w:r w:rsidRPr="00C8623A">
              <w:rPr>
                <w:i/>
              </w:rPr>
              <w:t>Глава городского округа Мытищи Московской области</w:t>
            </w:r>
          </w:p>
          <w:p w14:paraId="11C0435D" w14:textId="77777777" w:rsidR="005C79D9" w:rsidRPr="00C8623A" w:rsidRDefault="005C79D9" w:rsidP="005C79D9">
            <w:pPr>
              <w:pStyle w:val="afff3"/>
            </w:pPr>
          </w:p>
          <w:p w14:paraId="28C86B7E" w14:textId="77777777" w:rsidR="005C79D9" w:rsidRPr="00C8623A" w:rsidRDefault="005C79D9" w:rsidP="005C79D9">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391CE749" w14:textId="2BD099DD" w:rsidR="005C79D9" w:rsidRDefault="005C79D9" w:rsidP="005C79D9">
            <w:pPr>
              <w:pStyle w:val="afff3"/>
              <w:jc w:val="center"/>
            </w:pPr>
            <w:r w:rsidRPr="00B61D80">
              <w:rPr>
                <w:bCs/>
                <w:i/>
                <w:sz w:val="22"/>
                <w:szCs w:val="22"/>
              </w:rPr>
              <w:t>м.п</w:t>
            </w:r>
            <w:r w:rsidRPr="00C8623A">
              <w:rPr>
                <w:bCs/>
                <w:sz w:val="22"/>
                <w:szCs w:val="22"/>
              </w:rPr>
              <w:t>.</w:t>
            </w:r>
          </w:p>
        </w:tc>
        <w:tc>
          <w:tcPr>
            <w:tcW w:w="5107" w:type="dxa"/>
          </w:tcPr>
          <w:p w14:paraId="3EAA7944" w14:textId="77777777" w:rsidR="005C79D9" w:rsidRPr="00B61D80" w:rsidRDefault="005C79D9" w:rsidP="005C79D9">
            <w:pPr>
              <w:pStyle w:val="afff3"/>
              <w:rPr>
                <w:b/>
              </w:rPr>
            </w:pPr>
            <w:r w:rsidRPr="00B61D80">
              <w:rPr>
                <w:b/>
              </w:rPr>
              <w:t>Концессионер</w:t>
            </w:r>
          </w:p>
          <w:p w14:paraId="3E7EDE24" w14:textId="4D4F532A" w:rsidR="005C79D9" w:rsidRDefault="005C79D9" w:rsidP="005C79D9">
            <w:pPr>
              <w:pStyle w:val="afff3"/>
              <w:rPr>
                <w:i/>
              </w:rPr>
            </w:pPr>
            <w:r w:rsidRPr="00C8623A">
              <w:rPr>
                <w:i/>
              </w:rPr>
              <w:t>Генеральный директор</w:t>
            </w:r>
            <w:r w:rsidRPr="00C8623A">
              <w:t xml:space="preserve"> </w:t>
            </w:r>
            <w:r w:rsidRPr="00C8623A">
              <w:rPr>
                <w:i/>
              </w:rPr>
              <w:t>ООО «Водопроводно-канализационные системы»</w:t>
            </w:r>
          </w:p>
          <w:p w14:paraId="77365A55" w14:textId="77777777" w:rsidR="005C79D9" w:rsidRDefault="005C79D9" w:rsidP="005C79D9">
            <w:pPr>
              <w:pStyle w:val="afff3"/>
              <w:rPr>
                <w:i/>
              </w:rPr>
            </w:pPr>
          </w:p>
          <w:p w14:paraId="0C479416" w14:textId="77777777" w:rsidR="005C79D9" w:rsidRPr="00C8623A" w:rsidRDefault="005C79D9" w:rsidP="005C79D9">
            <w:pPr>
              <w:suppressLineNumbers/>
              <w:tabs>
                <w:tab w:val="left" w:pos="0"/>
              </w:tabs>
              <w:suppressAutoHyphens/>
              <w:autoSpaceDE w:val="0"/>
              <w:autoSpaceDN w:val="0"/>
              <w:adjustRightInd w:val="0"/>
              <w:rPr>
                <w:bCs/>
                <w:sz w:val="22"/>
                <w:szCs w:val="22"/>
              </w:rPr>
            </w:pPr>
            <w:r w:rsidRPr="00C8623A">
              <w:rPr>
                <w:bCs/>
                <w:sz w:val="22"/>
                <w:szCs w:val="22"/>
              </w:rPr>
              <w:t>________________/</w:t>
            </w:r>
            <w:r w:rsidRPr="00C8623A">
              <w:rPr>
                <w:bCs/>
                <w:i/>
                <w:sz w:val="22"/>
                <w:szCs w:val="22"/>
              </w:rPr>
              <w:t>_____________</w:t>
            </w:r>
            <w:r w:rsidRPr="00C8623A">
              <w:rPr>
                <w:bCs/>
                <w:sz w:val="22"/>
                <w:szCs w:val="22"/>
              </w:rPr>
              <w:t>/</w:t>
            </w:r>
          </w:p>
          <w:p w14:paraId="24E1A613" w14:textId="3108C617" w:rsidR="005C79D9" w:rsidRDefault="005C79D9" w:rsidP="005C79D9">
            <w:pPr>
              <w:pStyle w:val="afff3"/>
              <w:jc w:val="center"/>
            </w:pPr>
            <w:r w:rsidRPr="00B61D80">
              <w:rPr>
                <w:bCs/>
                <w:i/>
                <w:sz w:val="22"/>
                <w:szCs w:val="22"/>
              </w:rPr>
              <w:t>м.п</w:t>
            </w:r>
            <w:r w:rsidRPr="00C8623A">
              <w:rPr>
                <w:bCs/>
                <w:sz w:val="22"/>
                <w:szCs w:val="22"/>
              </w:rPr>
              <w:t>.</w:t>
            </w:r>
          </w:p>
        </w:tc>
      </w:tr>
      <w:tr w:rsidR="005C79D9" w14:paraId="3DE8A367" w14:textId="77777777" w:rsidTr="00B61D80">
        <w:tc>
          <w:tcPr>
            <w:tcW w:w="5383" w:type="dxa"/>
          </w:tcPr>
          <w:p w14:paraId="5F5760A8" w14:textId="6580C76A" w:rsidR="005C79D9" w:rsidRDefault="005C79D9">
            <w:pPr>
              <w:widowControl w:val="0"/>
              <w:spacing w:before="120" w:after="120"/>
              <w:jc w:val="both"/>
              <w:rPr>
                <w:b/>
                <w:sz w:val="22"/>
                <w:szCs w:val="22"/>
              </w:rPr>
            </w:pPr>
            <w:r w:rsidRPr="00C8623A">
              <w:rPr>
                <w:b/>
                <w:sz w:val="22"/>
                <w:szCs w:val="22"/>
              </w:rPr>
              <w:t>Московская область</w:t>
            </w:r>
          </w:p>
          <w:p w14:paraId="186F0DF1" w14:textId="652BFC1A" w:rsidR="005C79D9" w:rsidRDefault="005C79D9">
            <w:pPr>
              <w:widowControl w:val="0"/>
              <w:spacing w:before="120" w:after="120"/>
              <w:jc w:val="both"/>
              <w:rPr>
                <w:b/>
                <w:sz w:val="22"/>
                <w:szCs w:val="22"/>
              </w:rPr>
            </w:pPr>
            <w:r w:rsidRPr="00C8623A">
              <w:rPr>
                <w:i/>
                <w:sz w:val="22"/>
                <w:szCs w:val="22"/>
              </w:rPr>
              <w:t>Губернатор Московской области</w:t>
            </w:r>
          </w:p>
          <w:p w14:paraId="003600C2" w14:textId="652BFC1A" w:rsidR="005C79D9" w:rsidRPr="00C8623A" w:rsidRDefault="005C79D9" w:rsidP="005C79D9">
            <w:pPr>
              <w:tabs>
                <w:tab w:val="left" w:pos="0"/>
              </w:tabs>
              <w:rPr>
                <w:i/>
                <w:sz w:val="22"/>
                <w:szCs w:val="22"/>
              </w:rPr>
            </w:pPr>
            <w:r w:rsidRPr="00C8623A">
              <w:rPr>
                <w:i/>
                <w:sz w:val="22"/>
                <w:szCs w:val="22"/>
              </w:rPr>
              <w:t>_________________/А.Ю. Воробьев/</w:t>
            </w:r>
          </w:p>
          <w:p w14:paraId="29787C6A" w14:textId="32C7D158" w:rsidR="005C79D9" w:rsidRDefault="005C79D9" w:rsidP="005C79D9">
            <w:pPr>
              <w:widowControl w:val="0"/>
              <w:spacing w:before="120" w:after="120"/>
              <w:jc w:val="center"/>
              <w:rPr>
                <w:sz w:val="22"/>
                <w:szCs w:val="22"/>
              </w:rPr>
            </w:pPr>
            <w:r w:rsidRPr="00C8623A">
              <w:rPr>
                <w:i/>
                <w:sz w:val="22"/>
                <w:szCs w:val="22"/>
              </w:rPr>
              <w:t>м.п.</w:t>
            </w:r>
          </w:p>
        </w:tc>
        <w:tc>
          <w:tcPr>
            <w:tcW w:w="5107" w:type="dxa"/>
          </w:tcPr>
          <w:p w14:paraId="0E49BD1C" w14:textId="77777777" w:rsidR="005C79D9" w:rsidRDefault="005C79D9">
            <w:pPr>
              <w:widowControl w:val="0"/>
              <w:spacing w:before="120" w:after="120"/>
              <w:jc w:val="both"/>
              <w:rPr>
                <w:sz w:val="22"/>
                <w:szCs w:val="22"/>
              </w:rPr>
            </w:pPr>
          </w:p>
        </w:tc>
      </w:tr>
    </w:tbl>
    <w:p w14:paraId="3AAC0168" w14:textId="77777777" w:rsidR="00B61D80" w:rsidRPr="00B61D80" w:rsidRDefault="00B61D80" w:rsidP="00B61D80">
      <w:pPr>
        <w:tabs>
          <w:tab w:val="left" w:pos="0"/>
        </w:tabs>
        <w:spacing w:after="200"/>
        <w:jc w:val="right"/>
        <w:rPr>
          <w:sz w:val="22"/>
          <w:szCs w:val="22"/>
        </w:rPr>
      </w:pPr>
      <w:r w:rsidRPr="00B61D80">
        <w:rPr>
          <w:sz w:val="22"/>
          <w:szCs w:val="22"/>
        </w:rPr>
        <w:lastRenderedPageBreak/>
        <w:t>Приложение 6</w:t>
      </w:r>
    </w:p>
    <w:p w14:paraId="73BED17D" w14:textId="77777777" w:rsidR="00B61D80" w:rsidRPr="00B61D80" w:rsidRDefault="00B61D80" w:rsidP="00B61D80">
      <w:pPr>
        <w:tabs>
          <w:tab w:val="left" w:pos="0"/>
        </w:tabs>
        <w:spacing w:after="200"/>
        <w:jc w:val="right"/>
        <w:rPr>
          <w:sz w:val="22"/>
          <w:szCs w:val="22"/>
        </w:rPr>
      </w:pPr>
      <w:r w:rsidRPr="00B61D80">
        <w:rPr>
          <w:sz w:val="22"/>
          <w:szCs w:val="22"/>
        </w:rPr>
        <w:t xml:space="preserve">к концессионному соглашению </w:t>
      </w:r>
    </w:p>
    <w:p w14:paraId="7DB18DBC" w14:textId="7A779906" w:rsidR="008F0F00" w:rsidRPr="00B61D80" w:rsidRDefault="00B61D80" w:rsidP="00B61D80">
      <w:pPr>
        <w:tabs>
          <w:tab w:val="left" w:pos="0"/>
        </w:tabs>
        <w:spacing w:after="200"/>
        <w:jc w:val="right"/>
        <w:rPr>
          <w:sz w:val="22"/>
          <w:szCs w:val="22"/>
        </w:rPr>
      </w:pPr>
      <w:r w:rsidRPr="00B61D80">
        <w:rPr>
          <w:sz w:val="22"/>
          <w:szCs w:val="22"/>
        </w:rPr>
        <w:t>от ___________ № ____</w:t>
      </w:r>
    </w:p>
    <w:p w14:paraId="0353BDCC" w14:textId="77777777" w:rsidR="00B61D80" w:rsidRDefault="00B61D80">
      <w:pPr>
        <w:widowControl w:val="0"/>
        <w:tabs>
          <w:tab w:val="left" w:pos="0"/>
        </w:tabs>
        <w:spacing w:before="120" w:after="240"/>
        <w:jc w:val="center"/>
        <w:rPr>
          <w:b/>
          <w:sz w:val="22"/>
          <w:szCs w:val="22"/>
        </w:rPr>
      </w:pPr>
    </w:p>
    <w:p w14:paraId="1F976A39" w14:textId="252B25BE" w:rsidR="008F0F00" w:rsidRPr="00C8623A" w:rsidRDefault="008D4302">
      <w:pPr>
        <w:widowControl w:val="0"/>
        <w:tabs>
          <w:tab w:val="left" w:pos="0"/>
        </w:tabs>
        <w:spacing w:before="120" w:after="240"/>
        <w:jc w:val="center"/>
        <w:rPr>
          <w:b/>
          <w:sz w:val="22"/>
          <w:szCs w:val="22"/>
        </w:rPr>
      </w:pPr>
      <w:r w:rsidRPr="00C8623A">
        <w:rPr>
          <w:b/>
          <w:sz w:val="22"/>
          <w:szCs w:val="22"/>
        </w:rPr>
        <w:t>ФОРМА АКТА ПРИЕМА-ПЕРЕДАЧИ КОНЦЕДЕНТОМ КОНЦЕССИОНЕРУ ИМУЩЕСТВА, ВХОДЯЩЕГО В СОСТАВ ОБЪЕКТА СОГЛАШЕНИЯ И ИНОГО ИМУЩЕСТВА</w:t>
      </w:r>
    </w:p>
    <w:p w14:paraId="0ED2C92D" w14:textId="77777777" w:rsidR="008F0F00" w:rsidRPr="00C8623A" w:rsidRDefault="008D4302">
      <w:pPr>
        <w:widowControl w:val="0"/>
        <w:spacing w:before="120" w:after="240"/>
        <w:jc w:val="center"/>
        <w:rPr>
          <w:sz w:val="22"/>
          <w:szCs w:val="22"/>
        </w:rPr>
      </w:pPr>
      <w:r w:rsidRPr="00C8623A">
        <w:rPr>
          <w:sz w:val="22"/>
          <w:szCs w:val="22"/>
        </w:rPr>
        <w:t>АКТ ПРИЕМА-ПЕРЕДАЧИ ИМУЩЕСТВА</w:t>
      </w:r>
    </w:p>
    <w:p w14:paraId="477C8D3A" w14:textId="2CB77EFB" w:rsidR="008F0F00" w:rsidRPr="00C8623A" w:rsidRDefault="008D4302">
      <w:pPr>
        <w:widowControl w:val="0"/>
        <w:tabs>
          <w:tab w:val="right" w:pos="9355"/>
        </w:tabs>
        <w:spacing w:after="360"/>
        <w:jc w:val="both"/>
        <w:rPr>
          <w:i/>
          <w:sz w:val="22"/>
          <w:szCs w:val="22"/>
        </w:rPr>
      </w:pPr>
      <w:r w:rsidRPr="00C8623A">
        <w:rPr>
          <w:sz w:val="22"/>
          <w:szCs w:val="22"/>
        </w:rPr>
        <w:t xml:space="preserve">г. </w:t>
      </w:r>
      <w:r w:rsidR="00C32A9B" w:rsidRPr="00C8623A">
        <w:rPr>
          <w:sz w:val="22"/>
          <w:szCs w:val="22"/>
        </w:rPr>
        <w:t>Мытищи</w:t>
      </w:r>
      <w:r w:rsidRPr="00C8623A">
        <w:rPr>
          <w:sz w:val="22"/>
          <w:szCs w:val="22"/>
        </w:rPr>
        <w:tab/>
        <w:t>«__» __________20</w:t>
      </w:r>
      <w:r w:rsidR="00C32A9B" w:rsidRPr="00C8623A">
        <w:rPr>
          <w:sz w:val="22"/>
          <w:szCs w:val="22"/>
        </w:rPr>
        <w:t>_</w:t>
      </w:r>
      <w:r w:rsidRPr="00C8623A">
        <w:rPr>
          <w:sz w:val="22"/>
          <w:szCs w:val="22"/>
        </w:rPr>
        <w:t>_ года</w:t>
      </w:r>
    </w:p>
    <w:p w14:paraId="1042C7A9" w14:textId="44E4600C" w:rsidR="008F0F00" w:rsidRPr="00C8623A" w:rsidRDefault="008D4302">
      <w:pPr>
        <w:widowControl w:val="0"/>
        <w:spacing w:after="200"/>
        <w:jc w:val="both"/>
        <w:rPr>
          <w:sz w:val="22"/>
          <w:szCs w:val="22"/>
        </w:rPr>
      </w:pPr>
      <w:r w:rsidRPr="00C8623A">
        <w:rPr>
          <w:sz w:val="22"/>
          <w:szCs w:val="22"/>
        </w:rPr>
        <w:t xml:space="preserve">Муниципальное образование «Городской округ </w:t>
      </w:r>
      <w:r w:rsidR="00C32A9B" w:rsidRPr="00C8623A">
        <w:rPr>
          <w:sz w:val="22"/>
          <w:szCs w:val="22"/>
        </w:rPr>
        <w:t>Мытищи Московской</w:t>
      </w:r>
      <w:r w:rsidRPr="00C8623A">
        <w:rPr>
          <w:sz w:val="22"/>
          <w:szCs w:val="22"/>
        </w:rPr>
        <w:t xml:space="preserve"> области», именуемое в дальнейшем </w:t>
      </w:r>
      <w:r w:rsidRPr="00C8623A">
        <w:rPr>
          <w:b/>
          <w:sz w:val="22"/>
          <w:szCs w:val="22"/>
        </w:rPr>
        <w:t>«Концедент»</w:t>
      </w:r>
      <w:r w:rsidRPr="00C8623A">
        <w:rPr>
          <w:sz w:val="22"/>
          <w:szCs w:val="22"/>
        </w:rPr>
        <w:t>, от имени которого выступает ___________ в лице ____________, действующего на основании Устава Концедента, с одной стороны, и</w:t>
      </w:r>
    </w:p>
    <w:p w14:paraId="6CF24CD9" w14:textId="7022CE36" w:rsidR="008F0F00" w:rsidRPr="00C8623A" w:rsidRDefault="008D4302">
      <w:pPr>
        <w:widowControl w:val="0"/>
        <w:spacing w:after="200"/>
        <w:jc w:val="both"/>
        <w:rPr>
          <w:sz w:val="22"/>
          <w:szCs w:val="22"/>
        </w:rPr>
      </w:pPr>
      <w:r w:rsidRPr="00C8623A">
        <w:rPr>
          <w:sz w:val="22"/>
          <w:szCs w:val="22"/>
        </w:rPr>
        <w:t xml:space="preserve">Общество с ограниченной </w:t>
      </w:r>
      <w:r w:rsidR="00C32A9B" w:rsidRPr="00C8623A">
        <w:rPr>
          <w:sz w:val="22"/>
          <w:szCs w:val="22"/>
        </w:rPr>
        <w:t>ответственностью «ВКС</w:t>
      </w:r>
      <w:r w:rsidRPr="00C8623A">
        <w:rPr>
          <w:sz w:val="22"/>
          <w:szCs w:val="22"/>
        </w:rPr>
        <w:t xml:space="preserve">», именуемое в дальнейшем </w:t>
      </w:r>
      <w:r w:rsidRPr="00C8623A">
        <w:rPr>
          <w:b/>
          <w:sz w:val="22"/>
          <w:szCs w:val="22"/>
        </w:rPr>
        <w:t>«Концессионер»</w:t>
      </w:r>
      <w:r w:rsidRPr="00C8623A">
        <w:rPr>
          <w:sz w:val="22"/>
          <w:szCs w:val="22"/>
        </w:rPr>
        <w:t>, в лице ____________, действующего на основании Устава Концессионера, с другой стороны,</w:t>
      </w:r>
    </w:p>
    <w:p w14:paraId="267B125A" w14:textId="77777777" w:rsidR="008F0F00" w:rsidRPr="00C8623A" w:rsidRDefault="008D4302">
      <w:pPr>
        <w:widowControl w:val="0"/>
        <w:spacing w:after="200"/>
        <w:jc w:val="both"/>
        <w:rPr>
          <w:sz w:val="22"/>
          <w:szCs w:val="22"/>
        </w:rPr>
      </w:pPr>
      <w:r w:rsidRPr="00C8623A">
        <w:rPr>
          <w:sz w:val="22"/>
          <w:szCs w:val="22"/>
        </w:rPr>
        <w:t>далее вместе именуемые «</w:t>
      </w:r>
      <w:r w:rsidRPr="00C8623A">
        <w:rPr>
          <w:b/>
          <w:sz w:val="22"/>
          <w:szCs w:val="22"/>
        </w:rPr>
        <w:t>Стороны</w:t>
      </w:r>
      <w:r w:rsidRPr="00C8623A">
        <w:rPr>
          <w:sz w:val="22"/>
          <w:szCs w:val="22"/>
        </w:rPr>
        <w:t>», а по отдельности «</w:t>
      </w:r>
      <w:r w:rsidRPr="00C8623A">
        <w:rPr>
          <w:b/>
          <w:sz w:val="22"/>
          <w:szCs w:val="22"/>
        </w:rPr>
        <w:t>Сторона</w:t>
      </w:r>
      <w:r w:rsidRPr="00C8623A">
        <w:rPr>
          <w:sz w:val="22"/>
          <w:szCs w:val="22"/>
        </w:rPr>
        <w:t>»,</w:t>
      </w:r>
    </w:p>
    <w:p w14:paraId="5A7BC15D" w14:textId="64491960" w:rsidR="008F0F00" w:rsidRPr="00C8623A" w:rsidRDefault="008D4302">
      <w:pPr>
        <w:widowControl w:val="0"/>
        <w:spacing w:after="200"/>
        <w:jc w:val="both"/>
        <w:rPr>
          <w:sz w:val="22"/>
          <w:szCs w:val="22"/>
        </w:rPr>
      </w:pPr>
      <w:r w:rsidRPr="00C8623A">
        <w:rPr>
          <w:sz w:val="22"/>
          <w:szCs w:val="22"/>
        </w:rPr>
        <w:t>составили настоящий акт приема-передачи (далее – «</w:t>
      </w:r>
      <w:r w:rsidRPr="00C8623A">
        <w:rPr>
          <w:b/>
          <w:sz w:val="22"/>
          <w:szCs w:val="22"/>
        </w:rPr>
        <w:t>Акт</w:t>
      </w:r>
      <w:r w:rsidRPr="00C8623A">
        <w:rPr>
          <w:sz w:val="22"/>
          <w:szCs w:val="22"/>
        </w:rPr>
        <w:t xml:space="preserve">») в соответствии с </w:t>
      </w:r>
      <w:hyperlink w:anchor="К8" w:history="1">
        <w:r w:rsidRPr="00C8623A">
          <w:rPr>
            <w:rStyle w:val="afb"/>
            <w:color w:val="000000"/>
            <w:sz w:val="22"/>
            <w:szCs w:val="22"/>
            <w:u w:val="none"/>
          </w:rPr>
          <w:t>пунктом 5.</w:t>
        </w:r>
      </w:hyperlink>
      <w:r w:rsidR="007E6D6A" w:rsidRPr="00C8623A">
        <w:rPr>
          <w:rStyle w:val="afb"/>
          <w:color w:val="000000"/>
          <w:sz w:val="22"/>
          <w:szCs w:val="22"/>
          <w:u w:val="none"/>
        </w:rPr>
        <w:t>5</w:t>
      </w:r>
      <w:r w:rsidRPr="00C8623A">
        <w:rPr>
          <w:sz w:val="22"/>
          <w:szCs w:val="22"/>
        </w:rPr>
        <w:t xml:space="preserve"> концессионн</w:t>
      </w:r>
      <w:r w:rsidR="007E6D6A" w:rsidRPr="00C8623A">
        <w:rPr>
          <w:sz w:val="22"/>
          <w:szCs w:val="22"/>
        </w:rPr>
        <w:t>ого</w:t>
      </w:r>
      <w:r w:rsidRPr="00C8623A">
        <w:rPr>
          <w:sz w:val="22"/>
          <w:szCs w:val="22"/>
        </w:rPr>
        <w:t xml:space="preserve"> соглашени</w:t>
      </w:r>
      <w:r w:rsidR="007E6D6A" w:rsidRPr="00C8623A">
        <w:rPr>
          <w:sz w:val="22"/>
          <w:szCs w:val="22"/>
        </w:rPr>
        <w:t>я</w:t>
      </w:r>
      <w:r w:rsidRPr="00C8623A">
        <w:rPr>
          <w:sz w:val="22"/>
          <w:szCs w:val="22"/>
        </w:rPr>
        <w:t xml:space="preserve">, заключенного между Концедентом, Концессионером и Субъектом Российской Федерации «Московская область» «__» __________201_ г. в отношении объектов </w:t>
      </w:r>
      <w:r w:rsidR="00922AB5" w:rsidRPr="00C8623A">
        <w:rPr>
          <w:sz w:val="22"/>
          <w:szCs w:val="22"/>
        </w:rPr>
        <w:t>водоснабжения и водоотведения</w:t>
      </w:r>
      <w:r w:rsidRPr="00C8623A">
        <w:rPr>
          <w:sz w:val="22"/>
          <w:szCs w:val="22"/>
        </w:rPr>
        <w:t xml:space="preserve">, расположенных в границах муниципального образования «Городской округ </w:t>
      </w:r>
      <w:r w:rsidR="00A94AEF" w:rsidRPr="00C8623A">
        <w:rPr>
          <w:sz w:val="22"/>
          <w:szCs w:val="22"/>
        </w:rPr>
        <w:t>Мытищи</w:t>
      </w:r>
      <w:r w:rsidRPr="00C8623A">
        <w:rPr>
          <w:sz w:val="22"/>
          <w:szCs w:val="22"/>
        </w:rPr>
        <w:t xml:space="preserve"> Московской области» (далее – «</w:t>
      </w:r>
      <w:r w:rsidRPr="00C8623A">
        <w:rPr>
          <w:b/>
          <w:sz w:val="22"/>
          <w:szCs w:val="22"/>
        </w:rPr>
        <w:t>Концессионное соглашение</w:t>
      </w:r>
      <w:r w:rsidRPr="00C8623A">
        <w:rPr>
          <w:sz w:val="22"/>
          <w:szCs w:val="22"/>
        </w:rPr>
        <w:t>») о нижеследующем.</w:t>
      </w:r>
    </w:p>
    <w:p w14:paraId="58B5EF3D" w14:textId="77777777" w:rsidR="008F0F00" w:rsidRPr="00C8623A" w:rsidRDefault="008D4302" w:rsidP="00D87A2B">
      <w:pPr>
        <w:widowControl w:val="0"/>
        <w:numPr>
          <w:ilvl w:val="2"/>
          <w:numId w:val="20"/>
        </w:numPr>
        <w:tabs>
          <w:tab w:val="clear" w:pos="1800"/>
        </w:tabs>
        <w:spacing w:after="200"/>
        <w:ind w:left="720" w:hanging="720"/>
        <w:jc w:val="both"/>
        <w:rPr>
          <w:sz w:val="22"/>
          <w:szCs w:val="22"/>
        </w:rPr>
      </w:pPr>
      <w:r w:rsidRPr="00C8623A">
        <w:rPr>
          <w:sz w:val="22"/>
          <w:szCs w:val="22"/>
        </w:rPr>
        <w:t>Термины, используемые в настоящем Акте, имеют значение, определенное в Концессионном соглашении, если в настоящем Акте прямо не установлено иное.</w:t>
      </w:r>
    </w:p>
    <w:p w14:paraId="56A7EAEC" w14:textId="77777777" w:rsidR="008F0F00" w:rsidRPr="00C8623A" w:rsidRDefault="008D4302" w:rsidP="00D87A2B">
      <w:pPr>
        <w:widowControl w:val="0"/>
        <w:numPr>
          <w:ilvl w:val="2"/>
          <w:numId w:val="20"/>
        </w:numPr>
        <w:tabs>
          <w:tab w:val="clear" w:pos="1800"/>
        </w:tabs>
        <w:spacing w:after="200"/>
        <w:ind w:left="720" w:hanging="720"/>
        <w:jc w:val="both"/>
        <w:rPr>
          <w:sz w:val="22"/>
          <w:szCs w:val="22"/>
        </w:rPr>
      </w:pPr>
      <w:r w:rsidRPr="00C8623A">
        <w:rPr>
          <w:sz w:val="22"/>
          <w:szCs w:val="22"/>
        </w:rPr>
        <w:t>В соответствии с Концессионным соглашением Концедент передал, а Концессионер принял следующее имущество:</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2912"/>
        <w:gridCol w:w="2953"/>
        <w:gridCol w:w="2893"/>
      </w:tblGrid>
      <w:tr w:rsidR="008F0F00" w:rsidRPr="00C8623A" w14:paraId="5AE0B6C2" w14:textId="77777777">
        <w:tc>
          <w:tcPr>
            <w:tcW w:w="4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2EC51EE" w14:textId="77777777" w:rsidR="008F0F00" w:rsidRPr="00C8623A" w:rsidRDefault="008D4302">
            <w:pPr>
              <w:widowControl w:val="0"/>
              <w:spacing w:before="60" w:after="60"/>
              <w:jc w:val="center"/>
              <w:rPr>
                <w:sz w:val="22"/>
                <w:szCs w:val="22"/>
              </w:rPr>
            </w:pPr>
            <w:r w:rsidRPr="00C8623A">
              <w:rPr>
                <w:sz w:val="22"/>
                <w:szCs w:val="22"/>
              </w:rPr>
              <w:t>№</w:t>
            </w:r>
          </w:p>
        </w:tc>
        <w:tc>
          <w:tcPr>
            <w:tcW w:w="29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0FC40B" w14:textId="77777777" w:rsidR="008F0F00" w:rsidRPr="00C8623A" w:rsidRDefault="008D4302">
            <w:pPr>
              <w:widowControl w:val="0"/>
              <w:spacing w:before="60" w:after="60"/>
              <w:jc w:val="center"/>
              <w:rPr>
                <w:sz w:val="22"/>
                <w:szCs w:val="22"/>
              </w:rPr>
            </w:pPr>
            <w:r w:rsidRPr="00C8623A">
              <w:rPr>
                <w:sz w:val="22"/>
                <w:szCs w:val="22"/>
              </w:rPr>
              <w:t>Наименование, состав и описание, включая технические характеристики имущества, входящего в состав Объекта соглашения, Иного иущества</w:t>
            </w:r>
          </w:p>
        </w:tc>
        <w:tc>
          <w:tcPr>
            <w:tcW w:w="295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2A0000" w14:textId="77777777" w:rsidR="008F0F00" w:rsidRPr="00C8623A" w:rsidRDefault="008D4302">
            <w:pPr>
              <w:widowControl w:val="0"/>
              <w:spacing w:before="60" w:after="60"/>
              <w:jc w:val="center"/>
              <w:rPr>
                <w:sz w:val="22"/>
                <w:szCs w:val="22"/>
              </w:rPr>
            </w:pPr>
            <w:r w:rsidRPr="00C8623A">
              <w:rPr>
                <w:sz w:val="22"/>
                <w:szCs w:val="22"/>
              </w:rPr>
              <w:t>Наименование и реквизиты правоустанавливающих документов, подтверждающих право собственности Концедента на передаваемое недвижимое имущество</w:t>
            </w:r>
          </w:p>
        </w:tc>
        <w:tc>
          <w:tcPr>
            <w:tcW w:w="28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12A0000" w14:textId="77777777" w:rsidR="008F0F00" w:rsidRPr="00C8623A" w:rsidRDefault="008D4302">
            <w:pPr>
              <w:widowControl w:val="0"/>
              <w:spacing w:before="60" w:after="60"/>
              <w:jc w:val="center"/>
              <w:rPr>
                <w:sz w:val="22"/>
                <w:szCs w:val="22"/>
              </w:rPr>
            </w:pPr>
            <w:r w:rsidRPr="00C8623A">
              <w:rPr>
                <w:sz w:val="22"/>
                <w:szCs w:val="22"/>
              </w:rPr>
              <w:t>Остаточная стоимость на дату настоящего акта (руб.)</w:t>
            </w:r>
          </w:p>
        </w:tc>
      </w:tr>
      <w:tr w:rsidR="008F0F00" w:rsidRPr="00C8623A" w14:paraId="79D01C5F" w14:textId="77777777">
        <w:tc>
          <w:tcPr>
            <w:tcW w:w="475" w:type="dxa"/>
            <w:tcBorders>
              <w:top w:val="single" w:sz="4" w:space="0" w:color="000000"/>
              <w:left w:val="single" w:sz="4" w:space="0" w:color="000000"/>
              <w:bottom w:val="single" w:sz="4" w:space="0" w:color="000000"/>
              <w:right w:val="single" w:sz="4" w:space="0" w:color="000000"/>
            </w:tcBorders>
          </w:tcPr>
          <w:p w14:paraId="022A0000" w14:textId="77777777" w:rsidR="008F0F00" w:rsidRPr="00C8623A" w:rsidRDefault="008D4302">
            <w:pPr>
              <w:widowControl w:val="0"/>
              <w:spacing w:before="60" w:after="60"/>
              <w:jc w:val="both"/>
              <w:rPr>
                <w:sz w:val="22"/>
                <w:szCs w:val="22"/>
              </w:rPr>
            </w:pPr>
            <w:r w:rsidRPr="00C8623A">
              <w:rPr>
                <w:sz w:val="22"/>
                <w:szCs w:val="22"/>
              </w:rPr>
              <w:t>1.</w:t>
            </w:r>
          </w:p>
        </w:tc>
        <w:tc>
          <w:tcPr>
            <w:tcW w:w="2912" w:type="dxa"/>
            <w:tcBorders>
              <w:top w:val="single" w:sz="4" w:space="0" w:color="000000"/>
              <w:left w:val="single" w:sz="4" w:space="0" w:color="000000"/>
              <w:bottom w:val="single" w:sz="4" w:space="0" w:color="000000"/>
              <w:right w:val="single" w:sz="4" w:space="0" w:color="000000"/>
            </w:tcBorders>
          </w:tcPr>
          <w:p w14:paraId="032A0000" w14:textId="77777777" w:rsidR="008F0F00" w:rsidRPr="00C8623A" w:rsidRDefault="008F0F00">
            <w:pPr>
              <w:widowControl w:val="0"/>
              <w:spacing w:before="60" w:after="60"/>
              <w:jc w:val="both"/>
              <w:rPr>
                <w:sz w:val="22"/>
                <w:szCs w:val="22"/>
              </w:rPr>
            </w:pPr>
          </w:p>
        </w:tc>
        <w:tc>
          <w:tcPr>
            <w:tcW w:w="2953" w:type="dxa"/>
            <w:tcBorders>
              <w:top w:val="single" w:sz="4" w:space="0" w:color="000000"/>
              <w:left w:val="single" w:sz="4" w:space="0" w:color="000000"/>
              <w:bottom w:val="single" w:sz="4" w:space="0" w:color="000000"/>
              <w:right w:val="single" w:sz="4" w:space="0" w:color="000000"/>
            </w:tcBorders>
          </w:tcPr>
          <w:p w14:paraId="042A0000" w14:textId="77777777" w:rsidR="008F0F00" w:rsidRPr="00C8623A" w:rsidRDefault="008F0F00">
            <w:pPr>
              <w:widowControl w:val="0"/>
              <w:spacing w:before="60" w:after="60"/>
              <w:jc w:val="both"/>
              <w:rPr>
                <w:sz w:val="22"/>
                <w:szCs w:val="22"/>
              </w:rPr>
            </w:pPr>
          </w:p>
        </w:tc>
        <w:tc>
          <w:tcPr>
            <w:tcW w:w="2893" w:type="dxa"/>
            <w:tcBorders>
              <w:top w:val="single" w:sz="4" w:space="0" w:color="000000"/>
              <w:left w:val="single" w:sz="4" w:space="0" w:color="000000"/>
              <w:bottom w:val="single" w:sz="4" w:space="0" w:color="000000"/>
              <w:right w:val="single" w:sz="4" w:space="0" w:color="000000"/>
            </w:tcBorders>
          </w:tcPr>
          <w:p w14:paraId="052A0000" w14:textId="77777777" w:rsidR="008F0F00" w:rsidRPr="00C8623A" w:rsidRDefault="008F0F00">
            <w:pPr>
              <w:widowControl w:val="0"/>
              <w:spacing w:before="60" w:after="60"/>
              <w:jc w:val="both"/>
              <w:rPr>
                <w:sz w:val="22"/>
                <w:szCs w:val="22"/>
              </w:rPr>
            </w:pPr>
          </w:p>
        </w:tc>
      </w:tr>
      <w:tr w:rsidR="008F0F00" w:rsidRPr="00C8623A" w14:paraId="3FDD57EE" w14:textId="77777777">
        <w:tc>
          <w:tcPr>
            <w:tcW w:w="475" w:type="dxa"/>
            <w:tcBorders>
              <w:top w:val="single" w:sz="4" w:space="0" w:color="000000"/>
              <w:left w:val="single" w:sz="4" w:space="0" w:color="000000"/>
              <w:bottom w:val="single" w:sz="4" w:space="0" w:color="000000"/>
              <w:right w:val="single" w:sz="4" w:space="0" w:color="000000"/>
            </w:tcBorders>
          </w:tcPr>
          <w:p w14:paraId="062A0000" w14:textId="77777777" w:rsidR="008F0F00" w:rsidRPr="00C8623A" w:rsidRDefault="008F0F00">
            <w:pPr>
              <w:widowControl w:val="0"/>
              <w:spacing w:before="60" w:after="60"/>
              <w:jc w:val="both"/>
              <w:rPr>
                <w:sz w:val="22"/>
                <w:szCs w:val="22"/>
              </w:rPr>
            </w:pPr>
          </w:p>
        </w:tc>
        <w:tc>
          <w:tcPr>
            <w:tcW w:w="2912" w:type="dxa"/>
            <w:tcBorders>
              <w:top w:val="single" w:sz="4" w:space="0" w:color="000000"/>
              <w:left w:val="single" w:sz="4" w:space="0" w:color="000000"/>
              <w:bottom w:val="single" w:sz="4" w:space="0" w:color="000000"/>
              <w:right w:val="single" w:sz="4" w:space="0" w:color="000000"/>
            </w:tcBorders>
          </w:tcPr>
          <w:p w14:paraId="072A0000" w14:textId="77777777" w:rsidR="008F0F00" w:rsidRPr="00C8623A" w:rsidRDefault="008F0F00">
            <w:pPr>
              <w:widowControl w:val="0"/>
              <w:spacing w:before="60" w:after="60"/>
              <w:jc w:val="both"/>
              <w:rPr>
                <w:sz w:val="22"/>
                <w:szCs w:val="22"/>
              </w:rPr>
            </w:pPr>
          </w:p>
        </w:tc>
        <w:tc>
          <w:tcPr>
            <w:tcW w:w="2953" w:type="dxa"/>
            <w:tcBorders>
              <w:top w:val="single" w:sz="4" w:space="0" w:color="000000"/>
              <w:left w:val="single" w:sz="4" w:space="0" w:color="000000"/>
              <w:bottom w:val="single" w:sz="4" w:space="0" w:color="000000"/>
              <w:right w:val="single" w:sz="4" w:space="0" w:color="000000"/>
            </w:tcBorders>
          </w:tcPr>
          <w:p w14:paraId="082A0000" w14:textId="77777777" w:rsidR="008F0F00" w:rsidRPr="00C8623A" w:rsidRDefault="008F0F00">
            <w:pPr>
              <w:widowControl w:val="0"/>
              <w:spacing w:before="60" w:after="60"/>
              <w:jc w:val="both"/>
              <w:rPr>
                <w:sz w:val="22"/>
                <w:szCs w:val="22"/>
              </w:rPr>
            </w:pPr>
          </w:p>
        </w:tc>
        <w:tc>
          <w:tcPr>
            <w:tcW w:w="2893" w:type="dxa"/>
            <w:tcBorders>
              <w:top w:val="single" w:sz="4" w:space="0" w:color="000000"/>
              <w:left w:val="single" w:sz="4" w:space="0" w:color="000000"/>
              <w:bottom w:val="single" w:sz="4" w:space="0" w:color="000000"/>
              <w:right w:val="single" w:sz="4" w:space="0" w:color="000000"/>
            </w:tcBorders>
          </w:tcPr>
          <w:p w14:paraId="092A0000" w14:textId="77777777" w:rsidR="008F0F00" w:rsidRPr="00C8623A" w:rsidRDefault="008F0F00">
            <w:pPr>
              <w:widowControl w:val="0"/>
              <w:spacing w:before="60" w:after="60"/>
              <w:jc w:val="both"/>
              <w:rPr>
                <w:sz w:val="22"/>
                <w:szCs w:val="22"/>
              </w:rPr>
            </w:pPr>
          </w:p>
        </w:tc>
      </w:tr>
      <w:tr w:rsidR="008F0F00" w:rsidRPr="00C8623A" w14:paraId="29832333" w14:textId="77777777">
        <w:tc>
          <w:tcPr>
            <w:tcW w:w="475" w:type="dxa"/>
            <w:tcBorders>
              <w:top w:val="single" w:sz="4" w:space="0" w:color="000000"/>
              <w:left w:val="single" w:sz="4" w:space="0" w:color="000000"/>
              <w:bottom w:val="single" w:sz="4" w:space="0" w:color="000000"/>
              <w:right w:val="single" w:sz="4" w:space="0" w:color="000000"/>
            </w:tcBorders>
          </w:tcPr>
          <w:p w14:paraId="0A2A0000" w14:textId="77777777" w:rsidR="008F0F00" w:rsidRPr="00C8623A" w:rsidRDefault="008F0F00">
            <w:pPr>
              <w:widowControl w:val="0"/>
              <w:spacing w:before="60" w:after="60"/>
              <w:jc w:val="both"/>
              <w:rPr>
                <w:sz w:val="22"/>
                <w:szCs w:val="22"/>
              </w:rPr>
            </w:pPr>
          </w:p>
        </w:tc>
        <w:tc>
          <w:tcPr>
            <w:tcW w:w="2912" w:type="dxa"/>
            <w:tcBorders>
              <w:top w:val="single" w:sz="4" w:space="0" w:color="000000"/>
              <w:left w:val="single" w:sz="4" w:space="0" w:color="000000"/>
              <w:bottom w:val="single" w:sz="4" w:space="0" w:color="000000"/>
              <w:right w:val="single" w:sz="4" w:space="0" w:color="000000"/>
            </w:tcBorders>
          </w:tcPr>
          <w:p w14:paraId="0B2A0000" w14:textId="77777777" w:rsidR="008F0F00" w:rsidRPr="00C8623A" w:rsidRDefault="008F0F00">
            <w:pPr>
              <w:widowControl w:val="0"/>
              <w:spacing w:before="60" w:after="60"/>
              <w:jc w:val="both"/>
              <w:rPr>
                <w:sz w:val="22"/>
                <w:szCs w:val="22"/>
              </w:rPr>
            </w:pPr>
          </w:p>
        </w:tc>
        <w:tc>
          <w:tcPr>
            <w:tcW w:w="2953" w:type="dxa"/>
            <w:tcBorders>
              <w:top w:val="single" w:sz="4" w:space="0" w:color="000000"/>
              <w:left w:val="single" w:sz="4" w:space="0" w:color="000000"/>
              <w:bottom w:val="single" w:sz="4" w:space="0" w:color="000000"/>
              <w:right w:val="single" w:sz="4" w:space="0" w:color="000000"/>
            </w:tcBorders>
          </w:tcPr>
          <w:p w14:paraId="0C2A0000" w14:textId="77777777" w:rsidR="008F0F00" w:rsidRPr="00C8623A" w:rsidRDefault="008F0F00">
            <w:pPr>
              <w:widowControl w:val="0"/>
              <w:spacing w:before="60" w:after="60"/>
              <w:jc w:val="both"/>
              <w:rPr>
                <w:sz w:val="22"/>
                <w:szCs w:val="22"/>
              </w:rPr>
            </w:pPr>
          </w:p>
        </w:tc>
        <w:tc>
          <w:tcPr>
            <w:tcW w:w="2893" w:type="dxa"/>
            <w:tcBorders>
              <w:top w:val="single" w:sz="4" w:space="0" w:color="000000"/>
              <w:left w:val="single" w:sz="4" w:space="0" w:color="000000"/>
              <w:bottom w:val="single" w:sz="4" w:space="0" w:color="000000"/>
              <w:right w:val="single" w:sz="4" w:space="0" w:color="000000"/>
            </w:tcBorders>
          </w:tcPr>
          <w:p w14:paraId="0D2A0000" w14:textId="77777777" w:rsidR="008F0F00" w:rsidRPr="00C8623A" w:rsidRDefault="008F0F00">
            <w:pPr>
              <w:widowControl w:val="0"/>
              <w:spacing w:before="60" w:after="60"/>
              <w:jc w:val="both"/>
              <w:rPr>
                <w:sz w:val="22"/>
                <w:szCs w:val="22"/>
              </w:rPr>
            </w:pPr>
          </w:p>
        </w:tc>
      </w:tr>
      <w:tr w:rsidR="008F0F00" w:rsidRPr="00C8623A" w14:paraId="26EA17EC" w14:textId="77777777">
        <w:tc>
          <w:tcPr>
            <w:tcW w:w="475" w:type="dxa"/>
            <w:tcBorders>
              <w:top w:val="single" w:sz="4" w:space="0" w:color="000000"/>
              <w:left w:val="single" w:sz="4" w:space="0" w:color="000000"/>
              <w:bottom w:val="single" w:sz="4" w:space="0" w:color="000000"/>
              <w:right w:val="single" w:sz="4" w:space="0" w:color="000000"/>
            </w:tcBorders>
          </w:tcPr>
          <w:p w14:paraId="0E2A0000" w14:textId="77777777" w:rsidR="008F0F00" w:rsidRPr="00C8623A" w:rsidRDefault="008F0F00">
            <w:pPr>
              <w:widowControl w:val="0"/>
              <w:spacing w:before="60" w:after="60"/>
              <w:jc w:val="both"/>
              <w:rPr>
                <w:sz w:val="22"/>
                <w:szCs w:val="22"/>
              </w:rPr>
            </w:pPr>
          </w:p>
        </w:tc>
        <w:tc>
          <w:tcPr>
            <w:tcW w:w="2912" w:type="dxa"/>
            <w:tcBorders>
              <w:top w:val="single" w:sz="4" w:space="0" w:color="000000"/>
              <w:left w:val="single" w:sz="4" w:space="0" w:color="000000"/>
              <w:bottom w:val="single" w:sz="4" w:space="0" w:color="000000"/>
              <w:right w:val="single" w:sz="4" w:space="0" w:color="000000"/>
            </w:tcBorders>
          </w:tcPr>
          <w:p w14:paraId="0F2A0000" w14:textId="77777777" w:rsidR="008F0F00" w:rsidRPr="00C8623A" w:rsidRDefault="008F0F00">
            <w:pPr>
              <w:widowControl w:val="0"/>
              <w:spacing w:before="60" w:after="60"/>
              <w:jc w:val="both"/>
              <w:rPr>
                <w:sz w:val="22"/>
                <w:szCs w:val="22"/>
              </w:rPr>
            </w:pPr>
          </w:p>
        </w:tc>
        <w:tc>
          <w:tcPr>
            <w:tcW w:w="2953" w:type="dxa"/>
            <w:tcBorders>
              <w:top w:val="single" w:sz="4" w:space="0" w:color="000000"/>
              <w:left w:val="single" w:sz="4" w:space="0" w:color="000000"/>
              <w:bottom w:val="single" w:sz="4" w:space="0" w:color="000000"/>
              <w:right w:val="single" w:sz="4" w:space="0" w:color="000000"/>
            </w:tcBorders>
          </w:tcPr>
          <w:p w14:paraId="102A0000" w14:textId="77777777" w:rsidR="008F0F00" w:rsidRPr="00C8623A" w:rsidRDefault="008F0F00">
            <w:pPr>
              <w:widowControl w:val="0"/>
              <w:spacing w:before="60" w:after="60"/>
              <w:jc w:val="both"/>
              <w:rPr>
                <w:sz w:val="22"/>
                <w:szCs w:val="22"/>
              </w:rPr>
            </w:pPr>
          </w:p>
        </w:tc>
        <w:tc>
          <w:tcPr>
            <w:tcW w:w="2893" w:type="dxa"/>
            <w:tcBorders>
              <w:top w:val="single" w:sz="4" w:space="0" w:color="000000"/>
              <w:left w:val="single" w:sz="4" w:space="0" w:color="000000"/>
              <w:bottom w:val="single" w:sz="4" w:space="0" w:color="000000"/>
              <w:right w:val="single" w:sz="4" w:space="0" w:color="000000"/>
            </w:tcBorders>
          </w:tcPr>
          <w:p w14:paraId="112A0000" w14:textId="77777777" w:rsidR="008F0F00" w:rsidRPr="00C8623A" w:rsidRDefault="008F0F00">
            <w:pPr>
              <w:widowControl w:val="0"/>
              <w:spacing w:before="60" w:after="60"/>
              <w:jc w:val="both"/>
              <w:rPr>
                <w:sz w:val="22"/>
                <w:szCs w:val="22"/>
              </w:rPr>
            </w:pPr>
          </w:p>
        </w:tc>
      </w:tr>
    </w:tbl>
    <w:p w14:paraId="122A0000" w14:textId="77777777" w:rsidR="008F0F00" w:rsidRPr="00C8623A" w:rsidRDefault="008D4302" w:rsidP="00D87A2B">
      <w:pPr>
        <w:widowControl w:val="0"/>
        <w:numPr>
          <w:ilvl w:val="2"/>
          <w:numId w:val="20"/>
        </w:numPr>
        <w:tabs>
          <w:tab w:val="clear" w:pos="1800"/>
        </w:tabs>
        <w:spacing w:before="240" w:after="120"/>
        <w:ind w:left="709" w:hanging="709"/>
        <w:jc w:val="both"/>
        <w:rPr>
          <w:sz w:val="22"/>
          <w:szCs w:val="22"/>
        </w:rPr>
      </w:pPr>
      <w:r w:rsidRPr="00C8623A">
        <w:rPr>
          <w:sz w:val="22"/>
          <w:szCs w:val="22"/>
        </w:rPr>
        <w:t>При внешнем осмотре имущества, передаваемого в соответствии с настоящим Актом приема-передачи, дефекты обнаружены не были / были обнаружены следующие дефекты (перечислить):</w:t>
      </w:r>
    </w:p>
    <w:p w14:paraId="132A0000" w14:textId="77777777" w:rsidR="008F0F00" w:rsidRPr="00C8623A" w:rsidRDefault="008D4302">
      <w:pPr>
        <w:widowControl w:val="0"/>
        <w:spacing w:before="120" w:after="200"/>
        <w:ind w:left="709"/>
        <w:jc w:val="both"/>
        <w:rPr>
          <w:sz w:val="22"/>
          <w:szCs w:val="22"/>
        </w:rPr>
      </w:pPr>
      <w:r w:rsidRPr="00C8623A">
        <w:rPr>
          <w:sz w:val="22"/>
          <w:szCs w:val="22"/>
        </w:rPr>
        <w:t>____________________________________________________________________________________________________________________________________________________________.</w:t>
      </w:r>
    </w:p>
    <w:p w14:paraId="142A0000" w14:textId="77777777" w:rsidR="008F0F00" w:rsidRPr="00C8623A" w:rsidRDefault="008D4302" w:rsidP="00D87A2B">
      <w:pPr>
        <w:widowControl w:val="0"/>
        <w:numPr>
          <w:ilvl w:val="2"/>
          <w:numId w:val="20"/>
        </w:numPr>
        <w:tabs>
          <w:tab w:val="clear" w:pos="1800"/>
        </w:tabs>
        <w:spacing w:after="200"/>
        <w:ind w:left="709" w:hanging="709"/>
        <w:jc w:val="both"/>
        <w:rPr>
          <w:sz w:val="22"/>
          <w:szCs w:val="22"/>
        </w:rPr>
      </w:pPr>
      <w:r w:rsidRPr="00C8623A">
        <w:rPr>
          <w:sz w:val="22"/>
          <w:szCs w:val="22"/>
        </w:rPr>
        <w:lastRenderedPageBreak/>
        <w:t>Концедент передал, а Концессионер принял следующие документы, имущество, предметы, относящиеся к передаваемому имуществу:</w:t>
      </w:r>
    </w:p>
    <w:p w14:paraId="152A0000" w14:textId="68EC556C" w:rsidR="008F0F00" w:rsidRPr="00C8623A" w:rsidRDefault="008D4302" w:rsidP="00D87A2B">
      <w:pPr>
        <w:widowControl w:val="0"/>
        <w:numPr>
          <w:ilvl w:val="0"/>
          <w:numId w:val="21"/>
        </w:numPr>
        <w:spacing w:after="200"/>
        <w:ind w:left="709" w:hanging="709"/>
        <w:jc w:val="both"/>
        <w:rPr>
          <w:sz w:val="22"/>
          <w:szCs w:val="22"/>
        </w:rPr>
      </w:pPr>
      <w:r w:rsidRPr="00C8623A">
        <w:rPr>
          <w:sz w:val="22"/>
          <w:szCs w:val="22"/>
        </w:rPr>
        <w:t>копии правоустанавливающих документов, подтверждающих право собственности Концедента на передаваемые Единицы недвижимого имущества, входящего в состав Иного имущества - _________ л.;</w:t>
      </w:r>
    </w:p>
    <w:p w14:paraId="162A0000" w14:textId="4D9603EC" w:rsidR="008F0F00" w:rsidRPr="00C8623A" w:rsidRDefault="008D4302" w:rsidP="00D87A2B">
      <w:pPr>
        <w:widowControl w:val="0"/>
        <w:numPr>
          <w:ilvl w:val="0"/>
          <w:numId w:val="21"/>
        </w:numPr>
        <w:spacing w:after="200"/>
        <w:ind w:left="709" w:hanging="709"/>
        <w:jc w:val="both"/>
        <w:rPr>
          <w:sz w:val="22"/>
          <w:szCs w:val="22"/>
        </w:rPr>
      </w:pPr>
      <w:r w:rsidRPr="00C8623A">
        <w:rPr>
          <w:sz w:val="22"/>
          <w:szCs w:val="22"/>
        </w:rPr>
        <w:t>документы, относящиеся к передаваемому Иному имуществу, необходимые для исполнения Концессионного соглашения ______ _________________________________________________________________________________________________________________________________________________________________________________________________________________________________________;</w:t>
      </w:r>
    </w:p>
    <w:p w14:paraId="172A0000" w14:textId="77777777" w:rsidR="008F0F00" w:rsidRPr="00C8623A" w:rsidRDefault="008D4302" w:rsidP="00D87A2B">
      <w:pPr>
        <w:widowControl w:val="0"/>
        <w:numPr>
          <w:ilvl w:val="0"/>
          <w:numId w:val="21"/>
        </w:numPr>
        <w:spacing w:after="200"/>
        <w:ind w:left="709" w:hanging="709"/>
        <w:jc w:val="both"/>
        <w:rPr>
          <w:sz w:val="22"/>
          <w:szCs w:val="22"/>
        </w:rPr>
      </w:pPr>
      <w:r w:rsidRPr="00C8623A">
        <w:rPr>
          <w:sz w:val="22"/>
          <w:szCs w:val="22"/>
        </w:rPr>
        <w:t>материальные носители с программным обеспечением ___________________ _____________________________________________________________________________;</w:t>
      </w:r>
    </w:p>
    <w:p w14:paraId="182A0000" w14:textId="77777777" w:rsidR="008F0F00" w:rsidRPr="00C8623A" w:rsidRDefault="008D4302" w:rsidP="00D87A2B">
      <w:pPr>
        <w:widowControl w:val="0"/>
        <w:numPr>
          <w:ilvl w:val="0"/>
          <w:numId w:val="21"/>
        </w:numPr>
        <w:spacing w:after="200"/>
        <w:ind w:left="709" w:hanging="709"/>
        <w:jc w:val="both"/>
        <w:rPr>
          <w:sz w:val="22"/>
          <w:szCs w:val="22"/>
        </w:rPr>
      </w:pPr>
      <w:r w:rsidRPr="00C8623A">
        <w:rPr>
          <w:sz w:val="22"/>
          <w:szCs w:val="22"/>
        </w:rPr>
        <w:t>_________________________________________________________________.</w:t>
      </w:r>
    </w:p>
    <w:p w14:paraId="192A0000" w14:textId="77777777" w:rsidR="008F0F00" w:rsidRPr="00C8623A" w:rsidRDefault="008D4302" w:rsidP="00D87A2B">
      <w:pPr>
        <w:widowControl w:val="0"/>
        <w:numPr>
          <w:ilvl w:val="2"/>
          <w:numId w:val="20"/>
        </w:numPr>
        <w:tabs>
          <w:tab w:val="clear" w:pos="1800"/>
        </w:tabs>
        <w:spacing w:after="200"/>
        <w:ind w:left="709" w:hanging="709"/>
        <w:jc w:val="both"/>
        <w:rPr>
          <w:sz w:val="22"/>
          <w:szCs w:val="22"/>
        </w:rPr>
      </w:pPr>
      <w:r w:rsidRPr="00C8623A">
        <w:rPr>
          <w:sz w:val="22"/>
          <w:szCs w:val="22"/>
        </w:rPr>
        <w:t>Настоящий Акт составлен в ____ экземплярах, по ____ экземпляру для каждой из Сторон.</w:t>
      </w:r>
    </w:p>
    <w:p w14:paraId="1A2A0000" w14:textId="77777777" w:rsidR="008F0F00" w:rsidRPr="00C8623A" w:rsidRDefault="008F0F00">
      <w:pPr>
        <w:widowControl w:val="0"/>
        <w:spacing w:before="120" w:after="120"/>
        <w:jc w:val="both"/>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C32A9B" w:rsidRPr="00C8623A" w14:paraId="4D487DE5" w14:textId="77777777" w:rsidTr="008A10D3">
        <w:trPr>
          <w:trHeight w:val="294"/>
        </w:trPr>
        <w:tc>
          <w:tcPr>
            <w:tcW w:w="2500" w:type="pct"/>
          </w:tcPr>
          <w:p w14:paraId="168F31A3"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0E6FF483"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78040533"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2930C681" w14:textId="77777777" w:rsidTr="008A10D3">
        <w:trPr>
          <w:trHeight w:val="294"/>
        </w:trPr>
        <w:tc>
          <w:tcPr>
            <w:tcW w:w="2500" w:type="pct"/>
          </w:tcPr>
          <w:p w14:paraId="7112AA82"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742421C7"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2D351535" w14:textId="77777777" w:rsidTr="008A10D3">
        <w:trPr>
          <w:trHeight w:val="726"/>
        </w:trPr>
        <w:tc>
          <w:tcPr>
            <w:tcW w:w="2500" w:type="pct"/>
          </w:tcPr>
          <w:p w14:paraId="4F3C1C67"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501A7794"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226A52A4"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63F12A4E"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35F0CC2D"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71D5AC04"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262A0000" w14:textId="04E81042" w:rsidR="008F0F00" w:rsidRPr="00C8623A" w:rsidRDefault="008F0F00">
      <w:pPr>
        <w:tabs>
          <w:tab w:val="left" w:pos="0"/>
        </w:tabs>
        <w:rPr>
          <w:sz w:val="22"/>
          <w:szCs w:val="22"/>
        </w:rPr>
      </w:pPr>
    </w:p>
    <w:p w14:paraId="55C460A2" w14:textId="77777777" w:rsidR="00C32A9B" w:rsidRPr="00C8623A" w:rsidRDefault="00C32A9B">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1ED8126D" w14:textId="77777777">
        <w:trPr>
          <w:trHeight w:val="294"/>
        </w:trPr>
        <w:tc>
          <w:tcPr>
            <w:tcW w:w="4734" w:type="dxa"/>
          </w:tcPr>
          <w:p w14:paraId="272A0000"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6247AECC" w14:textId="77777777">
        <w:trPr>
          <w:trHeight w:val="294"/>
        </w:trPr>
        <w:tc>
          <w:tcPr>
            <w:tcW w:w="4734" w:type="dxa"/>
          </w:tcPr>
          <w:p w14:paraId="282A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309A1B9" w14:textId="77777777">
        <w:trPr>
          <w:trHeight w:val="726"/>
        </w:trPr>
        <w:tc>
          <w:tcPr>
            <w:tcW w:w="4734" w:type="dxa"/>
          </w:tcPr>
          <w:p w14:paraId="292A0000" w14:textId="77777777" w:rsidR="008F0F00" w:rsidRPr="00C8623A" w:rsidRDefault="008F0F00">
            <w:pPr>
              <w:tabs>
                <w:tab w:val="left" w:pos="0"/>
              </w:tabs>
              <w:rPr>
                <w:i/>
                <w:sz w:val="22"/>
                <w:szCs w:val="22"/>
              </w:rPr>
            </w:pPr>
          </w:p>
          <w:p w14:paraId="2A2A0000" w14:textId="77777777" w:rsidR="008F0F00" w:rsidRPr="00C8623A" w:rsidRDefault="008D4302">
            <w:pPr>
              <w:tabs>
                <w:tab w:val="left" w:pos="0"/>
              </w:tabs>
              <w:rPr>
                <w:i/>
                <w:sz w:val="22"/>
                <w:szCs w:val="22"/>
              </w:rPr>
            </w:pPr>
            <w:r w:rsidRPr="00C8623A">
              <w:rPr>
                <w:i/>
                <w:sz w:val="22"/>
                <w:szCs w:val="22"/>
              </w:rPr>
              <w:t>_________________/А.Ю. Воробьев/</w:t>
            </w:r>
          </w:p>
          <w:p w14:paraId="2B2A0000" w14:textId="77777777" w:rsidR="008F0F00" w:rsidRPr="00C8623A" w:rsidRDefault="008D4302">
            <w:pPr>
              <w:tabs>
                <w:tab w:val="left" w:pos="0"/>
              </w:tabs>
              <w:jc w:val="center"/>
              <w:rPr>
                <w:i/>
                <w:sz w:val="22"/>
                <w:szCs w:val="22"/>
              </w:rPr>
            </w:pPr>
            <w:r w:rsidRPr="00C8623A">
              <w:rPr>
                <w:i/>
                <w:sz w:val="22"/>
                <w:szCs w:val="22"/>
              </w:rPr>
              <w:t>м.п.</w:t>
            </w:r>
          </w:p>
        </w:tc>
      </w:tr>
    </w:tbl>
    <w:p w14:paraId="2C2A0000" w14:textId="77777777" w:rsidR="008F0F00" w:rsidRPr="00C8623A" w:rsidRDefault="008F0F00">
      <w:pPr>
        <w:rPr>
          <w:sz w:val="22"/>
          <w:szCs w:val="22"/>
        </w:rPr>
      </w:pPr>
    </w:p>
    <w:p w14:paraId="2D2A0000" w14:textId="77777777" w:rsidR="008F0F00" w:rsidRPr="00C8623A" w:rsidRDefault="008F0F00">
      <w:pPr>
        <w:rPr>
          <w:sz w:val="22"/>
          <w:szCs w:val="22"/>
        </w:rPr>
      </w:pPr>
    </w:p>
    <w:p w14:paraId="2E2A0000" w14:textId="77777777" w:rsidR="008F0F00" w:rsidRPr="00C8623A" w:rsidRDefault="008F0F00">
      <w:pPr>
        <w:rPr>
          <w:sz w:val="22"/>
          <w:szCs w:val="22"/>
        </w:rPr>
      </w:pPr>
    </w:p>
    <w:p w14:paraId="2F2A0000" w14:textId="77777777" w:rsidR="008F0F00" w:rsidRPr="00C8623A" w:rsidRDefault="008F0F00">
      <w:pPr>
        <w:rPr>
          <w:sz w:val="22"/>
          <w:szCs w:val="22"/>
        </w:rPr>
      </w:pPr>
    </w:p>
    <w:p w14:paraId="302A0000" w14:textId="77777777" w:rsidR="008F0F00" w:rsidRPr="00C8623A" w:rsidRDefault="008F0F00">
      <w:pPr>
        <w:rPr>
          <w:sz w:val="22"/>
          <w:szCs w:val="22"/>
        </w:rPr>
      </w:pPr>
    </w:p>
    <w:p w14:paraId="312A0000" w14:textId="77777777" w:rsidR="008F0F00" w:rsidRPr="00C8623A" w:rsidRDefault="008F0F00">
      <w:pPr>
        <w:rPr>
          <w:sz w:val="22"/>
          <w:szCs w:val="22"/>
        </w:rPr>
      </w:pPr>
    </w:p>
    <w:p w14:paraId="322A0000" w14:textId="77777777" w:rsidR="008F0F00" w:rsidRPr="00C8623A" w:rsidRDefault="008F0F00">
      <w:pPr>
        <w:rPr>
          <w:sz w:val="22"/>
          <w:szCs w:val="22"/>
        </w:rPr>
      </w:pPr>
    </w:p>
    <w:p w14:paraId="332A0000" w14:textId="77777777" w:rsidR="008F0F00" w:rsidRPr="00C8623A" w:rsidRDefault="008F0F00">
      <w:pPr>
        <w:rPr>
          <w:sz w:val="22"/>
          <w:szCs w:val="22"/>
        </w:rPr>
      </w:pPr>
    </w:p>
    <w:p w14:paraId="342A0000" w14:textId="77777777" w:rsidR="008F0F00" w:rsidRPr="00C8623A" w:rsidRDefault="008F0F00">
      <w:pPr>
        <w:rPr>
          <w:sz w:val="22"/>
          <w:szCs w:val="22"/>
        </w:rPr>
      </w:pPr>
    </w:p>
    <w:p w14:paraId="352A0000" w14:textId="77777777" w:rsidR="008F0F00" w:rsidRPr="00C8623A" w:rsidRDefault="008F0F00">
      <w:pPr>
        <w:rPr>
          <w:sz w:val="22"/>
          <w:szCs w:val="22"/>
        </w:rPr>
      </w:pPr>
    </w:p>
    <w:p w14:paraId="362A0000" w14:textId="77777777" w:rsidR="008F0F00" w:rsidRPr="00C8623A" w:rsidRDefault="008F0F00">
      <w:pPr>
        <w:rPr>
          <w:sz w:val="22"/>
          <w:szCs w:val="22"/>
        </w:rPr>
      </w:pPr>
    </w:p>
    <w:p w14:paraId="372A0000" w14:textId="77777777" w:rsidR="008F0F00" w:rsidRPr="00C8623A" w:rsidRDefault="008F0F00">
      <w:pPr>
        <w:rPr>
          <w:sz w:val="22"/>
          <w:szCs w:val="22"/>
        </w:rPr>
      </w:pPr>
    </w:p>
    <w:p w14:paraId="382A0000" w14:textId="77777777" w:rsidR="008F0F00" w:rsidRPr="00C8623A" w:rsidRDefault="008F0F00">
      <w:pPr>
        <w:rPr>
          <w:sz w:val="22"/>
          <w:szCs w:val="22"/>
        </w:rPr>
      </w:pPr>
    </w:p>
    <w:p w14:paraId="392A0000" w14:textId="77777777" w:rsidR="008F0F00" w:rsidRPr="00C8623A" w:rsidRDefault="008F0F00">
      <w:pPr>
        <w:rPr>
          <w:sz w:val="22"/>
          <w:szCs w:val="22"/>
        </w:rPr>
      </w:pPr>
    </w:p>
    <w:p w14:paraId="3A2A0000" w14:textId="77777777" w:rsidR="008F0F00" w:rsidRPr="00C8623A" w:rsidRDefault="008F0F00">
      <w:pPr>
        <w:rPr>
          <w:sz w:val="22"/>
          <w:szCs w:val="22"/>
        </w:rPr>
      </w:pPr>
    </w:p>
    <w:p w14:paraId="3B2A0000" w14:textId="77777777" w:rsidR="008F0F00" w:rsidRPr="00C8623A" w:rsidRDefault="008F0F00">
      <w:pPr>
        <w:rPr>
          <w:sz w:val="22"/>
          <w:szCs w:val="22"/>
        </w:rPr>
      </w:pPr>
    </w:p>
    <w:p w14:paraId="3C2A0000" w14:textId="77777777" w:rsidR="008F0F00" w:rsidRPr="00C8623A" w:rsidRDefault="008F0F00">
      <w:pPr>
        <w:rPr>
          <w:sz w:val="22"/>
          <w:szCs w:val="22"/>
        </w:rPr>
      </w:pPr>
    </w:p>
    <w:p w14:paraId="3D2A0000" w14:textId="77777777" w:rsidR="008F0F00" w:rsidRPr="00C8623A" w:rsidRDefault="008F0F00">
      <w:pPr>
        <w:rPr>
          <w:sz w:val="22"/>
          <w:szCs w:val="22"/>
        </w:rPr>
      </w:pPr>
    </w:p>
    <w:p w14:paraId="3E2A0000" w14:textId="77777777" w:rsidR="008F0F00" w:rsidRPr="00C8623A" w:rsidRDefault="008F0F00">
      <w:pPr>
        <w:rPr>
          <w:sz w:val="22"/>
          <w:szCs w:val="22"/>
        </w:rPr>
      </w:pPr>
    </w:p>
    <w:p w14:paraId="3F2A0000" w14:textId="77777777" w:rsidR="008F0F00" w:rsidRPr="00C8623A" w:rsidRDefault="008F0F00">
      <w:pPr>
        <w:rPr>
          <w:sz w:val="22"/>
          <w:szCs w:val="22"/>
        </w:rPr>
      </w:pPr>
    </w:p>
    <w:p w14:paraId="778DF8B7" w14:textId="0D6CE4B0" w:rsidR="002E6E99" w:rsidRPr="00C8623A" w:rsidRDefault="002E6E99">
      <w:pPr>
        <w:rPr>
          <w:sz w:val="22"/>
          <w:szCs w:val="22"/>
        </w:rPr>
        <w:sectPr w:rsidR="002E6E99" w:rsidRPr="00C8623A" w:rsidSect="002E6E99">
          <w:footerReference w:type="first" r:id="rId16"/>
          <w:pgSz w:w="11900" w:h="16840"/>
          <w:pgMar w:top="993" w:right="851" w:bottom="1134" w:left="1701" w:header="709" w:footer="709" w:gutter="0"/>
          <w:cols w:space="720"/>
          <w:titlePg/>
        </w:sectPr>
      </w:pPr>
    </w:p>
    <w:tbl>
      <w:tblPr>
        <w:tblW w:w="0" w:type="auto"/>
        <w:tblLayout w:type="fixed"/>
        <w:tblLook w:val="04A0" w:firstRow="1" w:lastRow="0" w:firstColumn="1" w:lastColumn="0" w:noHBand="0" w:noVBand="1"/>
      </w:tblPr>
      <w:tblGrid>
        <w:gridCol w:w="4395"/>
        <w:gridCol w:w="10064"/>
      </w:tblGrid>
      <w:tr w:rsidR="008F0F00" w:rsidRPr="00C8623A" w14:paraId="538E1956" w14:textId="77777777" w:rsidTr="002E6E99">
        <w:trPr>
          <w:trHeight w:val="1019"/>
        </w:trPr>
        <w:tc>
          <w:tcPr>
            <w:tcW w:w="4395" w:type="dxa"/>
          </w:tcPr>
          <w:p w14:paraId="422A0000" w14:textId="77777777" w:rsidR="008F0F00" w:rsidRPr="00C8623A" w:rsidRDefault="008F0F00">
            <w:pPr>
              <w:widowControl w:val="0"/>
              <w:tabs>
                <w:tab w:val="left" w:pos="0"/>
              </w:tabs>
              <w:spacing w:after="200" w:line="264" w:lineRule="auto"/>
              <w:ind w:firstLine="567"/>
              <w:jc w:val="both"/>
              <w:rPr>
                <w:sz w:val="22"/>
                <w:szCs w:val="22"/>
              </w:rPr>
            </w:pPr>
          </w:p>
        </w:tc>
        <w:tc>
          <w:tcPr>
            <w:tcW w:w="10064" w:type="dxa"/>
          </w:tcPr>
          <w:p w14:paraId="432A0000" w14:textId="1C1063F5" w:rsidR="008F0F00" w:rsidRPr="00C8623A" w:rsidRDefault="008D4302" w:rsidP="002E6E99">
            <w:pPr>
              <w:widowControl w:val="0"/>
              <w:tabs>
                <w:tab w:val="left" w:pos="0"/>
              </w:tabs>
              <w:spacing w:after="200" w:line="264" w:lineRule="auto"/>
              <w:ind w:left="7399"/>
              <w:jc w:val="both"/>
              <w:outlineLvl w:val="0"/>
              <w:rPr>
                <w:sz w:val="22"/>
                <w:szCs w:val="22"/>
              </w:rPr>
            </w:pPr>
            <w:bookmarkStart w:id="432" w:name="К19"/>
            <w:bookmarkStart w:id="433" w:name="_Toc132706155"/>
            <w:bookmarkEnd w:id="432"/>
            <w:r w:rsidRPr="00C8623A">
              <w:rPr>
                <w:sz w:val="22"/>
                <w:szCs w:val="22"/>
              </w:rPr>
              <w:t>Приложение </w:t>
            </w:r>
            <w:bookmarkStart w:id="434" w:name="Приложение7"/>
            <w:r w:rsidRPr="00C8623A">
              <w:rPr>
                <w:sz w:val="22"/>
                <w:szCs w:val="22"/>
              </w:rPr>
              <w:t>7</w:t>
            </w:r>
            <w:bookmarkEnd w:id="433"/>
            <w:bookmarkEnd w:id="434"/>
          </w:p>
          <w:p w14:paraId="442A0000" w14:textId="77777777" w:rsidR="008F0F00" w:rsidRPr="00C8623A" w:rsidRDefault="008D4302" w:rsidP="002E6E99">
            <w:pPr>
              <w:widowControl w:val="0"/>
              <w:spacing w:after="200" w:line="264" w:lineRule="auto"/>
              <w:ind w:left="7399"/>
              <w:jc w:val="both"/>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452A0000" w14:textId="77777777" w:rsidR="008F0F00" w:rsidRPr="00C8623A" w:rsidRDefault="008F0F00">
      <w:pPr>
        <w:rPr>
          <w:sz w:val="22"/>
          <w:szCs w:val="22"/>
        </w:rPr>
      </w:pPr>
    </w:p>
    <w:p w14:paraId="462A0000" w14:textId="03C3538D" w:rsidR="008F0F00" w:rsidRPr="00C8623A" w:rsidRDefault="008D4302">
      <w:pPr>
        <w:widowControl w:val="0"/>
        <w:tabs>
          <w:tab w:val="left" w:pos="0"/>
        </w:tabs>
        <w:spacing w:before="240" w:after="360"/>
        <w:jc w:val="center"/>
        <w:rPr>
          <w:b/>
          <w:sz w:val="22"/>
          <w:szCs w:val="22"/>
        </w:rPr>
      </w:pPr>
      <w:r w:rsidRPr="00C8623A">
        <w:rPr>
          <w:b/>
          <w:sz w:val="22"/>
          <w:szCs w:val="22"/>
        </w:rPr>
        <w:t>ПЛАНОВЫЕ ЗНАЧЕНИЯ ПОКАЗАТЕЛЕЙ ДЕЯТЕЛЬНОСТИ КОНЦЕССИОНЕРА, ДОСТИЖЕНИЕ КОТОРЫХ ПРЕДУСМОТРЕНО В РЕЗУЛЬТАТЕ РЕАЛИЗАЦИИ МЕРОПРИЯТИЙ ИНВЕСТИЦИОННОЙ ПРОГРАММЫ КОНЦЕССИОНЕРА</w:t>
      </w:r>
    </w:p>
    <w:tbl>
      <w:tblPr>
        <w:tblW w:w="14742" w:type="dxa"/>
        <w:tblInd w:w="-5" w:type="dxa"/>
        <w:tblLayout w:type="fixed"/>
        <w:tblLook w:val="04A0" w:firstRow="1" w:lastRow="0" w:firstColumn="1" w:lastColumn="0" w:noHBand="0" w:noVBand="1"/>
      </w:tblPr>
      <w:tblGrid>
        <w:gridCol w:w="709"/>
        <w:gridCol w:w="1843"/>
        <w:gridCol w:w="1417"/>
        <w:gridCol w:w="1418"/>
        <w:gridCol w:w="1417"/>
        <w:gridCol w:w="1560"/>
        <w:gridCol w:w="1559"/>
        <w:gridCol w:w="1559"/>
        <w:gridCol w:w="1559"/>
        <w:gridCol w:w="1701"/>
      </w:tblGrid>
      <w:tr w:rsidR="00DF552E" w:rsidRPr="00C8623A" w14:paraId="087FFE1E" w14:textId="77777777" w:rsidTr="00BA7A5A">
        <w:trPr>
          <w:trHeight w:val="41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469F" w14:textId="77777777" w:rsidR="0054146B" w:rsidRPr="00C8623A" w:rsidRDefault="0054146B" w:rsidP="0054146B">
            <w:pPr>
              <w:jc w:val="center"/>
              <w:rPr>
                <w:b/>
                <w:bCs/>
                <w:color w:val="auto"/>
                <w:sz w:val="22"/>
                <w:szCs w:val="22"/>
              </w:rPr>
            </w:pPr>
            <w:r w:rsidRPr="00C8623A">
              <w:rPr>
                <w:b/>
                <w:bCs/>
                <w:color w:val="auto"/>
                <w:sz w:val="22"/>
                <w:szCs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7147F5" w14:textId="77777777" w:rsidR="0054146B" w:rsidRPr="00C8623A" w:rsidRDefault="0054146B" w:rsidP="0054146B">
            <w:pPr>
              <w:rPr>
                <w:color w:val="auto"/>
                <w:sz w:val="22"/>
                <w:szCs w:val="22"/>
              </w:rPr>
            </w:pPr>
            <w:r w:rsidRPr="00C8623A">
              <w:rPr>
                <w:color w:val="auto"/>
                <w:sz w:val="22"/>
                <w:szCs w:val="22"/>
              </w:rPr>
              <w:t xml:space="preserve">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w:t>
            </w:r>
            <w:r w:rsidRPr="00C8623A">
              <w:rPr>
                <w:color w:val="auto"/>
                <w:sz w:val="22"/>
                <w:szCs w:val="22"/>
              </w:rPr>
              <w:lastRenderedPageBreak/>
              <w:t>результатам производственного контроля качества питьевой воды (в процентах)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E26822" w14:textId="77777777" w:rsidR="0054146B" w:rsidRPr="00C8623A" w:rsidRDefault="0054146B" w:rsidP="0054146B">
            <w:pPr>
              <w:rPr>
                <w:color w:val="auto"/>
                <w:sz w:val="22"/>
                <w:szCs w:val="22"/>
              </w:rPr>
            </w:pPr>
            <w:r w:rsidRPr="00C8623A">
              <w:rPr>
                <w:color w:val="auto"/>
                <w:sz w:val="22"/>
                <w:szCs w:val="22"/>
              </w:rPr>
              <w:lastRenderedPageBreak/>
              <w:t xml:space="preserve">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w:t>
            </w:r>
            <w:r w:rsidRPr="00C8623A">
              <w:rPr>
                <w:color w:val="auto"/>
                <w:sz w:val="22"/>
                <w:szCs w:val="22"/>
              </w:rPr>
              <w:lastRenderedPageBreak/>
              <w:t>качества питьевой воды (в процентах)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C1A9EF" w14:textId="77777777" w:rsidR="0054146B" w:rsidRPr="00C8623A" w:rsidRDefault="0054146B" w:rsidP="0054146B">
            <w:pPr>
              <w:rPr>
                <w:color w:val="auto"/>
                <w:sz w:val="22"/>
                <w:szCs w:val="22"/>
              </w:rPr>
            </w:pPr>
            <w:r w:rsidRPr="00C8623A">
              <w:rPr>
                <w:color w:val="auto"/>
                <w:sz w:val="22"/>
                <w:szCs w:val="22"/>
              </w:rPr>
              <w:lastRenderedPageBreak/>
              <w:t>2.1. Количество перерывов в подаче холодной воды в расчете на протяженность водопроводной сети в год (ед./км)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A0F789" w14:textId="77777777" w:rsidR="0054146B" w:rsidRPr="00C8623A" w:rsidRDefault="0054146B" w:rsidP="0054146B">
            <w:pPr>
              <w:rPr>
                <w:color w:val="auto"/>
                <w:sz w:val="22"/>
                <w:szCs w:val="22"/>
              </w:rPr>
            </w:pPr>
            <w:r w:rsidRPr="00C8623A">
              <w:rPr>
                <w:color w:val="auto"/>
                <w:sz w:val="22"/>
                <w:szCs w:val="22"/>
              </w:rPr>
              <w:t>2.2. Удельное количество аварий и засоров в расчете на протяженность канализационной сети в год (ед./км)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452812" w14:textId="77777777" w:rsidR="0054146B" w:rsidRPr="00C8623A" w:rsidRDefault="0054146B" w:rsidP="0054146B">
            <w:pPr>
              <w:rPr>
                <w:color w:val="auto"/>
                <w:sz w:val="22"/>
                <w:szCs w:val="22"/>
              </w:rPr>
            </w:pPr>
            <w:r w:rsidRPr="00C8623A">
              <w:rPr>
                <w:color w:val="auto"/>
                <w:sz w:val="22"/>
                <w:szCs w:val="22"/>
              </w:rPr>
              <w:t>3.1.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1F2A8F" w14:textId="77777777" w:rsidR="0054146B" w:rsidRPr="00C8623A" w:rsidRDefault="0054146B" w:rsidP="0054146B">
            <w:pPr>
              <w:rPr>
                <w:color w:val="auto"/>
                <w:sz w:val="22"/>
                <w:szCs w:val="22"/>
              </w:rPr>
            </w:pPr>
            <w:r w:rsidRPr="00C8623A">
              <w:rPr>
                <w:color w:val="auto"/>
                <w:sz w:val="22"/>
                <w:szCs w:val="22"/>
              </w:rPr>
              <w:t>3.2. Доля проб сточных вод, не соответствующих установленным нормативам допустимых сбросов, лимитам на сбросы, рассчитанная для общесплавной (бытовой) централизованной системы водоотведения (в процентах)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B078A2" w14:textId="77777777" w:rsidR="0054146B" w:rsidRPr="00C8623A" w:rsidRDefault="0054146B" w:rsidP="0054146B">
            <w:pPr>
              <w:rPr>
                <w:color w:val="auto"/>
                <w:sz w:val="22"/>
                <w:szCs w:val="22"/>
              </w:rPr>
            </w:pPr>
            <w:r w:rsidRPr="00C8623A">
              <w:rPr>
                <w:color w:val="auto"/>
                <w:sz w:val="22"/>
                <w:szCs w:val="22"/>
              </w:rPr>
              <w:t>4.1. 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990A9C" w14:textId="77777777" w:rsidR="0054146B" w:rsidRPr="00C8623A" w:rsidRDefault="0054146B" w:rsidP="0054146B">
            <w:pPr>
              <w:rPr>
                <w:color w:val="auto"/>
                <w:sz w:val="22"/>
                <w:szCs w:val="22"/>
              </w:rPr>
            </w:pPr>
            <w:r w:rsidRPr="00C8623A">
              <w:rPr>
                <w:color w:val="auto"/>
                <w:sz w:val="22"/>
                <w:szCs w:val="22"/>
              </w:rPr>
              <w:t>4.2. 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p w14:paraId="521099AB" w14:textId="4B3810FC" w:rsidR="008A72A9" w:rsidRPr="00C8623A" w:rsidRDefault="008A72A9" w:rsidP="0054146B">
            <w:pPr>
              <w:rPr>
                <w:color w:val="auto"/>
                <w:sz w:val="22"/>
                <w:szCs w:val="22"/>
              </w:rPr>
            </w:pPr>
            <w:r w:rsidRPr="00C8623A">
              <w:rPr>
                <w:color w:val="auto"/>
                <w:sz w:val="22"/>
                <w:szCs w:val="22"/>
              </w:rPr>
              <w:t>(кВт*ч/куб. 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E42583" w14:textId="77777777" w:rsidR="0054146B" w:rsidRPr="00C8623A" w:rsidRDefault="0054146B" w:rsidP="0054146B">
            <w:pPr>
              <w:rPr>
                <w:color w:val="auto"/>
                <w:sz w:val="22"/>
                <w:szCs w:val="22"/>
              </w:rPr>
            </w:pPr>
            <w:r w:rsidRPr="00C8623A">
              <w:rPr>
                <w:color w:val="auto"/>
                <w:sz w:val="22"/>
                <w:szCs w:val="22"/>
              </w:rPr>
              <w:t>4.5. Удельный расход электрической энергии, потребляемой в технологическом процессе очистки и трансортировки сточных вод, на единицу объема очищаемых сточных вод (кВт*ч/куб. м)</w:t>
            </w:r>
          </w:p>
        </w:tc>
      </w:tr>
      <w:tr w:rsidR="0048737A" w:rsidRPr="00C8623A" w14:paraId="61205C45"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446B1D" w14:textId="77777777" w:rsidR="0048737A" w:rsidRPr="00C8623A" w:rsidRDefault="0048737A" w:rsidP="0054146B">
            <w:pPr>
              <w:jc w:val="right"/>
              <w:rPr>
                <w:color w:val="auto"/>
                <w:sz w:val="22"/>
                <w:szCs w:val="22"/>
              </w:rPr>
            </w:pPr>
            <w:r w:rsidRPr="00C8623A">
              <w:rPr>
                <w:color w:val="auto"/>
                <w:sz w:val="22"/>
                <w:szCs w:val="22"/>
              </w:rPr>
              <w:t>2023</w:t>
            </w:r>
          </w:p>
        </w:tc>
        <w:tc>
          <w:tcPr>
            <w:tcW w:w="1843" w:type="dxa"/>
            <w:tcBorders>
              <w:top w:val="nil"/>
              <w:left w:val="nil"/>
              <w:bottom w:val="single" w:sz="4" w:space="0" w:color="auto"/>
              <w:right w:val="single" w:sz="4" w:space="0" w:color="auto"/>
            </w:tcBorders>
            <w:shd w:val="clear" w:color="auto" w:fill="auto"/>
            <w:noWrap/>
            <w:vAlign w:val="bottom"/>
            <w:hideMark/>
          </w:tcPr>
          <w:p w14:paraId="28CE0370" w14:textId="62831A86" w:rsidR="0048737A" w:rsidRPr="00C8623A" w:rsidRDefault="0048737A" w:rsidP="0054146B">
            <w:pPr>
              <w:jc w:val="right"/>
              <w:rPr>
                <w:color w:val="auto"/>
                <w:sz w:val="22"/>
                <w:szCs w:val="22"/>
              </w:rPr>
            </w:pPr>
            <w:r w:rsidRPr="00C8623A">
              <w:rPr>
                <w:sz w:val="22"/>
                <w:szCs w:val="22"/>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0266B99B" w14:textId="654160D2" w:rsidR="0048737A" w:rsidRPr="00C8623A" w:rsidRDefault="0048737A" w:rsidP="0054146B">
            <w:pPr>
              <w:jc w:val="right"/>
              <w:rPr>
                <w:color w:val="auto"/>
                <w:sz w:val="22"/>
                <w:szCs w:val="22"/>
              </w:rPr>
            </w:pPr>
            <w:r w:rsidRPr="00C8623A">
              <w:rPr>
                <w:sz w:val="22"/>
                <w:szCs w:val="22"/>
              </w:rPr>
              <w:t>0,41</w:t>
            </w:r>
          </w:p>
        </w:tc>
        <w:tc>
          <w:tcPr>
            <w:tcW w:w="1418" w:type="dxa"/>
            <w:tcBorders>
              <w:top w:val="nil"/>
              <w:left w:val="nil"/>
              <w:bottom w:val="single" w:sz="4" w:space="0" w:color="auto"/>
              <w:right w:val="single" w:sz="4" w:space="0" w:color="auto"/>
            </w:tcBorders>
            <w:shd w:val="clear" w:color="auto" w:fill="auto"/>
            <w:noWrap/>
            <w:vAlign w:val="bottom"/>
            <w:hideMark/>
          </w:tcPr>
          <w:p w14:paraId="39EB2196" w14:textId="731E8710" w:rsidR="0048737A" w:rsidRPr="00C8623A" w:rsidRDefault="0048737A" w:rsidP="0054146B">
            <w:pPr>
              <w:jc w:val="right"/>
              <w:rPr>
                <w:color w:val="auto"/>
                <w:sz w:val="22"/>
                <w:szCs w:val="22"/>
              </w:rPr>
            </w:pPr>
            <w:r w:rsidRPr="00C8623A">
              <w:rPr>
                <w:sz w:val="22"/>
                <w:szCs w:val="22"/>
              </w:rPr>
              <w:t>0,920</w:t>
            </w:r>
          </w:p>
        </w:tc>
        <w:tc>
          <w:tcPr>
            <w:tcW w:w="1417" w:type="dxa"/>
            <w:tcBorders>
              <w:top w:val="nil"/>
              <w:left w:val="nil"/>
              <w:bottom w:val="single" w:sz="4" w:space="0" w:color="auto"/>
              <w:right w:val="single" w:sz="4" w:space="0" w:color="auto"/>
            </w:tcBorders>
            <w:shd w:val="clear" w:color="auto" w:fill="auto"/>
            <w:noWrap/>
            <w:vAlign w:val="bottom"/>
            <w:hideMark/>
          </w:tcPr>
          <w:p w14:paraId="0C744CC4" w14:textId="5B9AF896" w:rsidR="0048737A" w:rsidRPr="00C8623A" w:rsidRDefault="0048737A" w:rsidP="0054146B">
            <w:pPr>
              <w:jc w:val="right"/>
              <w:rPr>
                <w:color w:val="auto"/>
                <w:sz w:val="22"/>
                <w:szCs w:val="22"/>
              </w:rPr>
            </w:pPr>
            <w:r w:rsidRPr="00C8623A">
              <w:rPr>
                <w:sz w:val="22"/>
                <w:szCs w:val="22"/>
              </w:rPr>
              <w:t>10,670</w:t>
            </w:r>
          </w:p>
        </w:tc>
        <w:tc>
          <w:tcPr>
            <w:tcW w:w="1560" w:type="dxa"/>
            <w:tcBorders>
              <w:top w:val="nil"/>
              <w:left w:val="nil"/>
              <w:bottom w:val="single" w:sz="4" w:space="0" w:color="auto"/>
              <w:right w:val="single" w:sz="4" w:space="0" w:color="auto"/>
            </w:tcBorders>
            <w:shd w:val="clear" w:color="auto" w:fill="auto"/>
            <w:noWrap/>
            <w:vAlign w:val="bottom"/>
            <w:hideMark/>
          </w:tcPr>
          <w:p w14:paraId="64B1BA71" w14:textId="12E6CDA8"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4A6695" w14:textId="49F43C65"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6E4E1A53" w14:textId="3FD165F1" w:rsidR="0048737A" w:rsidRPr="00C8623A" w:rsidRDefault="0048737A" w:rsidP="0054146B">
            <w:pPr>
              <w:jc w:val="right"/>
              <w:rPr>
                <w:color w:val="auto"/>
                <w:sz w:val="22"/>
                <w:szCs w:val="22"/>
              </w:rPr>
            </w:pPr>
            <w:r w:rsidRPr="00C8623A">
              <w:rPr>
                <w:sz w:val="22"/>
                <w:szCs w:val="22"/>
              </w:rPr>
              <w:t>8,90</w:t>
            </w:r>
          </w:p>
        </w:tc>
        <w:tc>
          <w:tcPr>
            <w:tcW w:w="1559" w:type="dxa"/>
            <w:tcBorders>
              <w:top w:val="nil"/>
              <w:left w:val="nil"/>
              <w:bottom w:val="single" w:sz="4" w:space="0" w:color="auto"/>
              <w:right w:val="single" w:sz="4" w:space="0" w:color="auto"/>
            </w:tcBorders>
            <w:shd w:val="clear" w:color="auto" w:fill="auto"/>
            <w:noWrap/>
            <w:vAlign w:val="bottom"/>
            <w:hideMark/>
          </w:tcPr>
          <w:p w14:paraId="4554C4D5" w14:textId="4E9A1539" w:rsidR="0048737A" w:rsidRPr="00C8623A" w:rsidRDefault="0048737A" w:rsidP="0054146B">
            <w:pPr>
              <w:jc w:val="right"/>
              <w:rPr>
                <w:color w:val="auto"/>
                <w:sz w:val="22"/>
                <w:szCs w:val="22"/>
              </w:rPr>
            </w:pPr>
            <w:r w:rsidRPr="00C8623A">
              <w:rPr>
                <w:sz w:val="22"/>
                <w:szCs w:val="22"/>
              </w:rPr>
              <w:t>0,68</w:t>
            </w:r>
          </w:p>
        </w:tc>
        <w:tc>
          <w:tcPr>
            <w:tcW w:w="1701" w:type="dxa"/>
            <w:tcBorders>
              <w:top w:val="nil"/>
              <w:left w:val="nil"/>
              <w:bottom w:val="single" w:sz="4" w:space="0" w:color="auto"/>
              <w:right w:val="single" w:sz="4" w:space="0" w:color="auto"/>
            </w:tcBorders>
            <w:shd w:val="clear" w:color="auto" w:fill="auto"/>
            <w:noWrap/>
            <w:vAlign w:val="bottom"/>
            <w:hideMark/>
          </w:tcPr>
          <w:p w14:paraId="601001C2" w14:textId="443486C5" w:rsidR="0048737A" w:rsidRPr="00C8623A" w:rsidRDefault="0048737A" w:rsidP="0054146B">
            <w:pPr>
              <w:jc w:val="right"/>
              <w:rPr>
                <w:color w:val="auto"/>
                <w:sz w:val="22"/>
                <w:szCs w:val="22"/>
              </w:rPr>
            </w:pPr>
            <w:r w:rsidRPr="00C8623A">
              <w:rPr>
                <w:sz w:val="22"/>
                <w:szCs w:val="22"/>
              </w:rPr>
              <w:t>0,19</w:t>
            </w:r>
          </w:p>
        </w:tc>
      </w:tr>
      <w:tr w:rsidR="0048737A" w:rsidRPr="00C8623A" w14:paraId="7E8DAB10"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80B961" w14:textId="77777777" w:rsidR="0048737A" w:rsidRPr="00C8623A" w:rsidRDefault="0048737A" w:rsidP="0054146B">
            <w:pPr>
              <w:jc w:val="right"/>
              <w:rPr>
                <w:color w:val="auto"/>
                <w:sz w:val="22"/>
                <w:szCs w:val="22"/>
              </w:rPr>
            </w:pPr>
            <w:r w:rsidRPr="00C8623A">
              <w:rPr>
                <w:color w:val="auto"/>
                <w:sz w:val="22"/>
                <w:szCs w:val="22"/>
              </w:rPr>
              <w:t>2024</w:t>
            </w:r>
          </w:p>
        </w:tc>
        <w:tc>
          <w:tcPr>
            <w:tcW w:w="1843" w:type="dxa"/>
            <w:tcBorders>
              <w:top w:val="nil"/>
              <w:left w:val="nil"/>
              <w:bottom w:val="single" w:sz="4" w:space="0" w:color="auto"/>
              <w:right w:val="single" w:sz="4" w:space="0" w:color="auto"/>
            </w:tcBorders>
            <w:shd w:val="clear" w:color="auto" w:fill="auto"/>
            <w:noWrap/>
            <w:vAlign w:val="bottom"/>
            <w:hideMark/>
          </w:tcPr>
          <w:p w14:paraId="325490CF" w14:textId="123EDB06" w:rsidR="0048737A" w:rsidRPr="00C8623A" w:rsidRDefault="0048737A" w:rsidP="0054146B">
            <w:pPr>
              <w:jc w:val="right"/>
              <w:rPr>
                <w:color w:val="auto"/>
                <w:sz w:val="22"/>
                <w:szCs w:val="22"/>
              </w:rPr>
            </w:pPr>
            <w:r w:rsidRPr="00C8623A">
              <w:rPr>
                <w:sz w:val="22"/>
                <w:szCs w:val="22"/>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7144357B" w14:textId="1692E727" w:rsidR="0048737A" w:rsidRPr="00C8623A" w:rsidRDefault="0048737A" w:rsidP="0054146B">
            <w:pPr>
              <w:jc w:val="right"/>
              <w:rPr>
                <w:color w:val="auto"/>
                <w:sz w:val="22"/>
                <w:szCs w:val="22"/>
              </w:rPr>
            </w:pPr>
            <w:r w:rsidRPr="00C8623A">
              <w:rPr>
                <w:sz w:val="22"/>
                <w:szCs w:val="22"/>
              </w:rPr>
              <w:t>0,38</w:t>
            </w:r>
          </w:p>
        </w:tc>
        <w:tc>
          <w:tcPr>
            <w:tcW w:w="1418" w:type="dxa"/>
            <w:tcBorders>
              <w:top w:val="nil"/>
              <w:left w:val="nil"/>
              <w:bottom w:val="single" w:sz="4" w:space="0" w:color="auto"/>
              <w:right w:val="single" w:sz="4" w:space="0" w:color="auto"/>
            </w:tcBorders>
            <w:shd w:val="clear" w:color="auto" w:fill="auto"/>
            <w:noWrap/>
            <w:vAlign w:val="bottom"/>
            <w:hideMark/>
          </w:tcPr>
          <w:p w14:paraId="60C4992E" w14:textId="371EB85B" w:rsidR="0048737A" w:rsidRPr="00C8623A" w:rsidRDefault="0048737A" w:rsidP="0054146B">
            <w:pPr>
              <w:jc w:val="right"/>
              <w:rPr>
                <w:color w:val="auto"/>
                <w:sz w:val="22"/>
                <w:szCs w:val="22"/>
              </w:rPr>
            </w:pPr>
            <w:r w:rsidRPr="00C8623A">
              <w:rPr>
                <w:sz w:val="22"/>
                <w:szCs w:val="22"/>
              </w:rPr>
              <w:t>0,888</w:t>
            </w:r>
          </w:p>
        </w:tc>
        <w:tc>
          <w:tcPr>
            <w:tcW w:w="1417" w:type="dxa"/>
            <w:tcBorders>
              <w:top w:val="nil"/>
              <w:left w:val="nil"/>
              <w:bottom w:val="single" w:sz="4" w:space="0" w:color="auto"/>
              <w:right w:val="single" w:sz="4" w:space="0" w:color="auto"/>
            </w:tcBorders>
            <w:shd w:val="clear" w:color="auto" w:fill="auto"/>
            <w:noWrap/>
            <w:vAlign w:val="bottom"/>
            <w:hideMark/>
          </w:tcPr>
          <w:p w14:paraId="71357052" w14:textId="2085BDB6" w:rsidR="0048737A" w:rsidRPr="00C8623A" w:rsidRDefault="0048737A" w:rsidP="0054146B">
            <w:pPr>
              <w:jc w:val="right"/>
              <w:rPr>
                <w:color w:val="auto"/>
                <w:sz w:val="22"/>
                <w:szCs w:val="22"/>
              </w:rPr>
            </w:pPr>
            <w:r w:rsidRPr="00C8623A">
              <w:rPr>
                <w:sz w:val="22"/>
                <w:szCs w:val="22"/>
              </w:rPr>
              <w:t>10,563</w:t>
            </w:r>
          </w:p>
        </w:tc>
        <w:tc>
          <w:tcPr>
            <w:tcW w:w="1560" w:type="dxa"/>
            <w:tcBorders>
              <w:top w:val="nil"/>
              <w:left w:val="nil"/>
              <w:bottom w:val="single" w:sz="4" w:space="0" w:color="auto"/>
              <w:right w:val="single" w:sz="4" w:space="0" w:color="auto"/>
            </w:tcBorders>
            <w:shd w:val="clear" w:color="auto" w:fill="auto"/>
            <w:noWrap/>
            <w:vAlign w:val="bottom"/>
            <w:hideMark/>
          </w:tcPr>
          <w:p w14:paraId="2A22E83C" w14:textId="30B92C6D"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83415C0" w14:textId="125DD2B6"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213312F6" w14:textId="45922D0C" w:rsidR="0048737A" w:rsidRPr="00C8623A" w:rsidRDefault="0048737A" w:rsidP="0054146B">
            <w:pPr>
              <w:jc w:val="right"/>
              <w:rPr>
                <w:color w:val="auto"/>
                <w:sz w:val="22"/>
                <w:szCs w:val="22"/>
              </w:rPr>
            </w:pPr>
            <w:r w:rsidRPr="00C8623A">
              <w:rPr>
                <w:sz w:val="22"/>
                <w:szCs w:val="22"/>
              </w:rPr>
              <w:t>8,75</w:t>
            </w:r>
          </w:p>
        </w:tc>
        <w:tc>
          <w:tcPr>
            <w:tcW w:w="1559" w:type="dxa"/>
            <w:tcBorders>
              <w:top w:val="nil"/>
              <w:left w:val="nil"/>
              <w:bottom w:val="single" w:sz="4" w:space="0" w:color="auto"/>
              <w:right w:val="single" w:sz="4" w:space="0" w:color="auto"/>
            </w:tcBorders>
            <w:shd w:val="clear" w:color="auto" w:fill="auto"/>
            <w:noWrap/>
            <w:vAlign w:val="bottom"/>
            <w:hideMark/>
          </w:tcPr>
          <w:p w14:paraId="3F6B214A" w14:textId="37E13208" w:rsidR="0048737A" w:rsidRPr="00C8623A" w:rsidRDefault="0048737A" w:rsidP="0054146B">
            <w:pPr>
              <w:jc w:val="right"/>
              <w:rPr>
                <w:color w:val="auto"/>
                <w:sz w:val="22"/>
                <w:szCs w:val="22"/>
              </w:rPr>
            </w:pPr>
            <w:r w:rsidRPr="00C8623A">
              <w:rPr>
                <w:sz w:val="22"/>
                <w:szCs w:val="22"/>
              </w:rPr>
              <w:t>0,68</w:t>
            </w:r>
          </w:p>
        </w:tc>
        <w:tc>
          <w:tcPr>
            <w:tcW w:w="1701" w:type="dxa"/>
            <w:tcBorders>
              <w:top w:val="nil"/>
              <w:left w:val="nil"/>
              <w:bottom w:val="single" w:sz="4" w:space="0" w:color="auto"/>
              <w:right w:val="single" w:sz="4" w:space="0" w:color="auto"/>
            </w:tcBorders>
            <w:shd w:val="clear" w:color="auto" w:fill="auto"/>
            <w:noWrap/>
            <w:vAlign w:val="bottom"/>
            <w:hideMark/>
          </w:tcPr>
          <w:p w14:paraId="0BE8D706" w14:textId="728CE8AA" w:rsidR="0048737A" w:rsidRPr="00C8623A" w:rsidRDefault="0048737A" w:rsidP="0054146B">
            <w:pPr>
              <w:jc w:val="right"/>
              <w:rPr>
                <w:color w:val="auto"/>
                <w:sz w:val="22"/>
                <w:szCs w:val="22"/>
              </w:rPr>
            </w:pPr>
            <w:r w:rsidRPr="00C8623A">
              <w:rPr>
                <w:sz w:val="22"/>
                <w:szCs w:val="22"/>
              </w:rPr>
              <w:t>0,19</w:t>
            </w:r>
          </w:p>
        </w:tc>
      </w:tr>
      <w:tr w:rsidR="0048737A" w:rsidRPr="00C8623A" w14:paraId="58D2D80C"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E87342" w14:textId="77777777" w:rsidR="0048737A" w:rsidRPr="00C8623A" w:rsidRDefault="0048737A" w:rsidP="0054146B">
            <w:pPr>
              <w:jc w:val="right"/>
              <w:rPr>
                <w:color w:val="auto"/>
                <w:sz w:val="22"/>
                <w:szCs w:val="22"/>
              </w:rPr>
            </w:pPr>
            <w:r w:rsidRPr="00C8623A">
              <w:rPr>
                <w:color w:val="auto"/>
                <w:sz w:val="22"/>
                <w:szCs w:val="22"/>
              </w:rPr>
              <w:t>2025</w:t>
            </w:r>
          </w:p>
        </w:tc>
        <w:tc>
          <w:tcPr>
            <w:tcW w:w="1843" w:type="dxa"/>
            <w:tcBorders>
              <w:top w:val="nil"/>
              <w:left w:val="nil"/>
              <w:bottom w:val="single" w:sz="4" w:space="0" w:color="auto"/>
              <w:right w:val="single" w:sz="4" w:space="0" w:color="auto"/>
            </w:tcBorders>
            <w:shd w:val="clear" w:color="auto" w:fill="auto"/>
            <w:noWrap/>
            <w:vAlign w:val="bottom"/>
            <w:hideMark/>
          </w:tcPr>
          <w:p w14:paraId="3F9A7AED" w14:textId="39C77D42" w:rsidR="0048737A" w:rsidRPr="00C8623A" w:rsidRDefault="0048737A" w:rsidP="0054146B">
            <w:pPr>
              <w:jc w:val="right"/>
              <w:rPr>
                <w:color w:val="auto"/>
                <w:sz w:val="22"/>
                <w:szCs w:val="22"/>
              </w:rPr>
            </w:pPr>
            <w:r w:rsidRPr="00C8623A">
              <w:rPr>
                <w:sz w:val="22"/>
                <w:szCs w:val="22"/>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246AA8AC" w14:textId="3A58923F" w:rsidR="0048737A" w:rsidRPr="00C8623A" w:rsidRDefault="0048737A" w:rsidP="0054146B">
            <w:pPr>
              <w:jc w:val="right"/>
              <w:rPr>
                <w:color w:val="auto"/>
                <w:sz w:val="22"/>
                <w:szCs w:val="22"/>
              </w:rPr>
            </w:pPr>
            <w:r w:rsidRPr="00C8623A">
              <w:rPr>
                <w:sz w:val="22"/>
                <w:szCs w:val="22"/>
              </w:rPr>
              <w:t>0,35</w:t>
            </w:r>
          </w:p>
        </w:tc>
        <w:tc>
          <w:tcPr>
            <w:tcW w:w="1418" w:type="dxa"/>
            <w:tcBorders>
              <w:top w:val="nil"/>
              <w:left w:val="nil"/>
              <w:bottom w:val="single" w:sz="4" w:space="0" w:color="auto"/>
              <w:right w:val="single" w:sz="4" w:space="0" w:color="auto"/>
            </w:tcBorders>
            <w:shd w:val="clear" w:color="auto" w:fill="auto"/>
            <w:noWrap/>
            <w:vAlign w:val="bottom"/>
            <w:hideMark/>
          </w:tcPr>
          <w:p w14:paraId="2AD58868" w14:textId="5FD7B4AB" w:rsidR="0048737A" w:rsidRPr="00C8623A" w:rsidRDefault="0048737A" w:rsidP="0054146B">
            <w:pPr>
              <w:jc w:val="right"/>
              <w:rPr>
                <w:color w:val="auto"/>
                <w:sz w:val="22"/>
                <w:szCs w:val="22"/>
              </w:rPr>
            </w:pPr>
            <w:r w:rsidRPr="00C8623A">
              <w:rPr>
                <w:sz w:val="22"/>
                <w:szCs w:val="22"/>
              </w:rPr>
              <w:t>0,856</w:t>
            </w:r>
          </w:p>
        </w:tc>
        <w:tc>
          <w:tcPr>
            <w:tcW w:w="1417" w:type="dxa"/>
            <w:tcBorders>
              <w:top w:val="nil"/>
              <w:left w:val="nil"/>
              <w:bottom w:val="single" w:sz="4" w:space="0" w:color="auto"/>
              <w:right w:val="single" w:sz="4" w:space="0" w:color="auto"/>
            </w:tcBorders>
            <w:shd w:val="clear" w:color="auto" w:fill="auto"/>
            <w:noWrap/>
            <w:vAlign w:val="bottom"/>
            <w:hideMark/>
          </w:tcPr>
          <w:p w14:paraId="5CDEC0EA" w14:textId="7AEBF1D4" w:rsidR="0048737A" w:rsidRPr="00C8623A" w:rsidRDefault="0048737A" w:rsidP="0054146B">
            <w:pPr>
              <w:jc w:val="right"/>
              <w:rPr>
                <w:color w:val="auto"/>
                <w:sz w:val="22"/>
                <w:szCs w:val="22"/>
              </w:rPr>
            </w:pPr>
            <w:r w:rsidRPr="00C8623A">
              <w:rPr>
                <w:sz w:val="22"/>
                <w:szCs w:val="22"/>
              </w:rPr>
              <w:t>10,563</w:t>
            </w:r>
          </w:p>
        </w:tc>
        <w:tc>
          <w:tcPr>
            <w:tcW w:w="1560" w:type="dxa"/>
            <w:tcBorders>
              <w:top w:val="nil"/>
              <w:left w:val="nil"/>
              <w:bottom w:val="single" w:sz="4" w:space="0" w:color="auto"/>
              <w:right w:val="single" w:sz="4" w:space="0" w:color="auto"/>
            </w:tcBorders>
            <w:shd w:val="clear" w:color="auto" w:fill="auto"/>
            <w:noWrap/>
            <w:vAlign w:val="bottom"/>
            <w:hideMark/>
          </w:tcPr>
          <w:p w14:paraId="689BC79E" w14:textId="21D28AF5"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B45E6D8" w14:textId="471BAF8D"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03B5BC45" w14:textId="59A11613" w:rsidR="0048737A" w:rsidRPr="00C8623A" w:rsidRDefault="0048737A" w:rsidP="0054146B">
            <w:pPr>
              <w:jc w:val="right"/>
              <w:rPr>
                <w:color w:val="auto"/>
                <w:sz w:val="22"/>
                <w:szCs w:val="22"/>
              </w:rPr>
            </w:pPr>
            <w:r w:rsidRPr="00C8623A">
              <w:rPr>
                <w:sz w:val="22"/>
                <w:szCs w:val="22"/>
              </w:rPr>
              <w:t>8,60</w:t>
            </w:r>
          </w:p>
        </w:tc>
        <w:tc>
          <w:tcPr>
            <w:tcW w:w="1559" w:type="dxa"/>
            <w:tcBorders>
              <w:top w:val="nil"/>
              <w:left w:val="nil"/>
              <w:bottom w:val="single" w:sz="4" w:space="0" w:color="auto"/>
              <w:right w:val="single" w:sz="4" w:space="0" w:color="auto"/>
            </w:tcBorders>
            <w:shd w:val="clear" w:color="auto" w:fill="auto"/>
            <w:noWrap/>
            <w:vAlign w:val="bottom"/>
            <w:hideMark/>
          </w:tcPr>
          <w:p w14:paraId="6E0467B3" w14:textId="7E23369C" w:rsidR="0048737A" w:rsidRPr="00C8623A" w:rsidRDefault="0048737A" w:rsidP="0054146B">
            <w:pPr>
              <w:jc w:val="right"/>
              <w:rPr>
                <w:color w:val="auto"/>
                <w:sz w:val="22"/>
                <w:szCs w:val="22"/>
              </w:rPr>
            </w:pPr>
            <w:r w:rsidRPr="00C8623A">
              <w:rPr>
                <w:sz w:val="22"/>
                <w:szCs w:val="22"/>
              </w:rPr>
              <w:t>0,68</w:t>
            </w:r>
          </w:p>
        </w:tc>
        <w:tc>
          <w:tcPr>
            <w:tcW w:w="1701" w:type="dxa"/>
            <w:tcBorders>
              <w:top w:val="nil"/>
              <w:left w:val="nil"/>
              <w:bottom w:val="single" w:sz="4" w:space="0" w:color="auto"/>
              <w:right w:val="single" w:sz="4" w:space="0" w:color="auto"/>
            </w:tcBorders>
            <w:shd w:val="clear" w:color="auto" w:fill="auto"/>
            <w:noWrap/>
            <w:vAlign w:val="bottom"/>
            <w:hideMark/>
          </w:tcPr>
          <w:p w14:paraId="3A0B268E" w14:textId="304287E2" w:rsidR="0048737A" w:rsidRPr="00C8623A" w:rsidRDefault="0048737A" w:rsidP="0054146B">
            <w:pPr>
              <w:jc w:val="right"/>
              <w:rPr>
                <w:color w:val="auto"/>
                <w:sz w:val="22"/>
                <w:szCs w:val="22"/>
              </w:rPr>
            </w:pPr>
            <w:r w:rsidRPr="00C8623A">
              <w:rPr>
                <w:sz w:val="22"/>
                <w:szCs w:val="22"/>
              </w:rPr>
              <w:t>0,19</w:t>
            </w:r>
          </w:p>
        </w:tc>
      </w:tr>
      <w:tr w:rsidR="0048737A" w:rsidRPr="00C8623A" w14:paraId="76CD0401"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BB7229F" w14:textId="77777777" w:rsidR="0048737A" w:rsidRPr="00C8623A" w:rsidRDefault="0048737A" w:rsidP="0054146B">
            <w:pPr>
              <w:jc w:val="right"/>
              <w:rPr>
                <w:color w:val="auto"/>
                <w:sz w:val="22"/>
                <w:szCs w:val="22"/>
              </w:rPr>
            </w:pPr>
            <w:r w:rsidRPr="00C8623A">
              <w:rPr>
                <w:color w:val="auto"/>
                <w:sz w:val="22"/>
                <w:szCs w:val="22"/>
              </w:rPr>
              <w:t>2026</w:t>
            </w:r>
          </w:p>
        </w:tc>
        <w:tc>
          <w:tcPr>
            <w:tcW w:w="1843" w:type="dxa"/>
            <w:tcBorders>
              <w:top w:val="nil"/>
              <w:left w:val="nil"/>
              <w:bottom w:val="single" w:sz="4" w:space="0" w:color="auto"/>
              <w:right w:val="single" w:sz="4" w:space="0" w:color="auto"/>
            </w:tcBorders>
            <w:shd w:val="clear" w:color="auto" w:fill="auto"/>
            <w:noWrap/>
            <w:vAlign w:val="bottom"/>
            <w:hideMark/>
          </w:tcPr>
          <w:p w14:paraId="2BB7F492" w14:textId="255A07CD"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4B2E5177" w14:textId="7456C489"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4AF8268F" w14:textId="11134A3E" w:rsidR="0048737A" w:rsidRPr="00C8623A" w:rsidRDefault="0048737A" w:rsidP="0054146B">
            <w:pPr>
              <w:jc w:val="right"/>
              <w:rPr>
                <w:color w:val="auto"/>
                <w:sz w:val="22"/>
                <w:szCs w:val="22"/>
              </w:rPr>
            </w:pPr>
            <w:r w:rsidRPr="00C8623A">
              <w:rPr>
                <w:sz w:val="22"/>
                <w:szCs w:val="22"/>
              </w:rPr>
              <w:t>0,856</w:t>
            </w:r>
          </w:p>
        </w:tc>
        <w:tc>
          <w:tcPr>
            <w:tcW w:w="1417" w:type="dxa"/>
            <w:tcBorders>
              <w:top w:val="nil"/>
              <w:left w:val="nil"/>
              <w:bottom w:val="single" w:sz="4" w:space="0" w:color="auto"/>
              <w:right w:val="single" w:sz="4" w:space="0" w:color="auto"/>
            </w:tcBorders>
            <w:shd w:val="clear" w:color="auto" w:fill="auto"/>
            <w:noWrap/>
            <w:vAlign w:val="bottom"/>
            <w:hideMark/>
          </w:tcPr>
          <w:p w14:paraId="2CEC1E1B" w14:textId="1200CC1D" w:rsidR="0048737A" w:rsidRPr="00C8623A" w:rsidRDefault="0048737A" w:rsidP="0054146B">
            <w:pPr>
              <w:jc w:val="right"/>
              <w:rPr>
                <w:color w:val="auto"/>
                <w:sz w:val="22"/>
                <w:szCs w:val="22"/>
              </w:rPr>
            </w:pPr>
            <w:r w:rsidRPr="00C8623A">
              <w:rPr>
                <w:sz w:val="22"/>
                <w:szCs w:val="22"/>
              </w:rPr>
              <w:t>10,458</w:t>
            </w:r>
          </w:p>
        </w:tc>
        <w:tc>
          <w:tcPr>
            <w:tcW w:w="1560" w:type="dxa"/>
            <w:tcBorders>
              <w:top w:val="nil"/>
              <w:left w:val="nil"/>
              <w:bottom w:val="single" w:sz="4" w:space="0" w:color="auto"/>
              <w:right w:val="single" w:sz="4" w:space="0" w:color="auto"/>
            </w:tcBorders>
            <w:shd w:val="clear" w:color="auto" w:fill="auto"/>
            <w:noWrap/>
            <w:vAlign w:val="bottom"/>
            <w:hideMark/>
          </w:tcPr>
          <w:p w14:paraId="794BC9B2" w14:textId="67621451"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B85B456" w14:textId="2D6F91FC"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03643F0E" w14:textId="3553991A" w:rsidR="0048737A" w:rsidRPr="00C8623A" w:rsidRDefault="0048737A" w:rsidP="0054146B">
            <w:pPr>
              <w:jc w:val="right"/>
              <w:rPr>
                <w:color w:val="auto"/>
                <w:sz w:val="22"/>
                <w:szCs w:val="22"/>
              </w:rPr>
            </w:pPr>
            <w:r w:rsidRPr="00C8623A">
              <w:rPr>
                <w:sz w:val="22"/>
                <w:szCs w:val="22"/>
              </w:rPr>
              <w:t>8,60</w:t>
            </w:r>
          </w:p>
        </w:tc>
        <w:tc>
          <w:tcPr>
            <w:tcW w:w="1559" w:type="dxa"/>
            <w:tcBorders>
              <w:top w:val="nil"/>
              <w:left w:val="nil"/>
              <w:bottom w:val="single" w:sz="4" w:space="0" w:color="auto"/>
              <w:right w:val="single" w:sz="4" w:space="0" w:color="auto"/>
            </w:tcBorders>
            <w:shd w:val="clear" w:color="auto" w:fill="auto"/>
            <w:noWrap/>
            <w:vAlign w:val="bottom"/>
            <w:hideMark/>
          </w:tcPr>
          <w:p w14:paraId="37D3C0A5" w14:textId="26BE0D1F" w:rsidR="0048737A" w:rsidRPr="00C8623A" w:rsidRDefault="0048737A" w:rsidP="0054146B">
            <w:pPr>
              <w:jc w:val="right"/>
              <w:rPr>
                <w:color w:val="auto"/>
                <w:sz w:val="22"/>
                <w:szCs w:val="22"/>
              </w:rPr>
            </w:pPr>
            <w:r w:rsidRPr="00C8623A">
              <w:rPr>
                <w:sz w:val="22"/>
                <w:szCs w:val="22"/>
              </w:rPr>
              <w:t>0,68</w:t>
            </w:r>
          </w:p>
        </w:tc>
        <w:tc>
          <w:tcPr>
            <w:tcW w:w="1701" w:type="dxa"/>
            <w:tcBorders>
              <w:top w:val="nil"/>
              <w:left w:val="nil"/>
              <w:bottom w:val="single" w:sz="4" w:space="0" w:color="auto"/>
              <w:right w:val="single" w:sz="4" w:space="0" w:color="auto"/>
            </w:tcBorders>
            <w:shd w:val="clear" w:color="auto" w:fill="auto"/>
            <w:noWrap/>
            <w:vAlign w:val="bottom"/>
            <w:hideMark/>
          </w:tcPr>
          <w:p w14:paraId="51925B7F" w14:textId="73319BFE" w:rsidR="0048737A" w:rsidRPr="00C8623A" w:rsidRDefault="0048737A" w:rsidP="0054146B">
            <w:pPr>
              <w:jc w:val="right"/>
              <w:rPr>
                <w:color w:val="auto"/>
                <w:sz w:val="22"/>
                <w:szCs w:val="22"/>
              </w:rPr>
            </w:pPr>
            <w:r w:rsidRPr="00C8623A">
              <w:rPr>
                <w:sz w:val="22"/>
                <w:szCs w:val="22"/>
              </w:rPr>
              <w:t>0,19</w:t>
            </w:r>
          </w:p>
        </w:tc>
      </w:tr>
      <w:tr w:rsidR="0048737A" w:rsidRPr="00C8623A" w14:paraId="6EFD9BB3"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1F97A5" w14:textId="77777777" w:rsidR="0048737A" w:rsidRPr="00C8623A" w:rsidRDefault="0048737A" w:rsidP="0054146B">
            <w:pPr>
              <w:jc w:val="right"/>
              <w:rPr>
                <w:color w:val="auto"/>
                <w:sz w:val="22"/>
                <w:szCs w:val="22"/>
              </w:rPr>
            </w:pPr>
            <w:r w:rsidRPr="00C8623A">
              <w:rPr>
                <w:color w:val="auto"/>
                <w:sz w:val="22"/>
                <w:szCs w:val="22"/>
              </w:rPr>
              <w:t>2027</w:t>
            </w:r>
          </w:p>
        </w:tc>
        <w:tc>
          <w:tcPr>
            <w:tcW w:w="1843" w:type="dxa"/>
            <w:tcBorders>
              <w:top w:val="nil"/>
              <w:left w:val="nil"/>
              <w:bottom w:val="single" w:sz="4" w:space="0" w:color="auto"/>
              <w:right w:val="single" w:sz="4" w:space="0" w:color="auto"/>
            </w:tcBorders>
            <w:shd w:val="clear" w:color="auto" w:fill="auto"/>
            <w:noWrap/>
            <w:vAlign w:val="bottom"/>
            <w:hideMark/>
          </w:tcPr>
          <w:p w14:paraId="01096365" w14:textId="4331EDE6"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6036D3FC" w14:textId="71A12052"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326F5087" w14:textId="3C1BF7E8"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73711226" w14:textId="2BD73ACF" w:rsidR="0048737A" w:rsidRPr="00C8623A" w:rsidRDefault="0048737A" w:rsidP="0054146B">
            <w:pPr>
              <w:jc w:val="right"/>
              <w:rPr>
                <w:color w:val="auto"/>
                <w:sz w:val="22"/>
                <w:szCs w:val="22"/>
              </w:rPr>
            </w:pPr>
            <w:r w:rsidRPr="00C8623A">
              <w:rPr>
                <w:sz w:val="22"/>
                <w:szCs w:val="22"/>
              </w:rPr>
              <w:t>10,563</w:t>
            </w:r>
          </w:p>
        </w:tc>
        <w:tc>
          <w:tcPr>
            <w:tcW w:w="1560" w:type="dxa"/>
            <w:tcBorders>
              <w:top w:val="nil"/>
              <w:left w:val="nil"/>
              <w:bottom w:val="single" w:sz="4" w:space="0" w:color="auto"/>
              <w:right w:val="single" w:sz="4" w:space="0" w:color="auto"/>
            </w:tcBorders>
            <w:shd w:val="clear" w:color="auto" w:fill="auto"/>
            <w:noWrap/>
            <w:vAlign w:val="bottom"/>
            <w:hideMark/>
          </w:tcPr>
          <w:p w14:paraId="53D2241B" w14:textId="111E29E4"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FBFF3A7" w14:textId="3D200C56"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41F33153" w14:textId="5D63AFFE"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29B806F5" w14:textId="0B6CA90D" w:rsidR="0048737A" w:rsidRPr="00C8623A" w:rsidRDefault="0048737A" w:rsidP="0054146B">
            <w:pPr>
              <w:jc w:val="right"/>
              <w:rPr>
                <w:color w:val="auto"/>
                <w:sz w:val="22"/>
                <w:szCs w:val="22"/>
              </w:rPr>
            </w:pPr>
            <w:r w:rsidRPr="00C8623A">
              <w:rPr>
                <w:sz w:val="22"/>
                <w:szCs w:val="22"/>
              </w:rPr>
              <w:t>0,70</w:t>
            </w:r>
          </w:p>
        </w:tc>
        <w:tc>
          <w:tcPr>
            <w:tcW w:w="1701" w:type="dxa"/>
            <w:tcBorders>
              <w:top w:val="nil"/>
              <w:left w:val="nil"/>
              <w:bottom w:val="single" w:sz="4" w:space="0" w:color="auto"/>
              <w:right w:val="single" w:sz="4" w:space="0" w:color="auto"/>
            </w:tcBorders>
            <w:shd w:val="clear" w:color="auto" w:fill="auto"/>
            <w:noWrap/>
            <w:vAlign w:val="bottom"/>
            <w:hideMark/>
          </w:tcPr>
          <w:p w14:paraId="13EFBBA0" w14:textId="63F27744" w:rsidR="0048737A" w:rsidRPr="00C8623A" w:rsidRDefault="0048737A" w:rsidP="0054146B">
            <w:pPr>
              <w:jc w:val="right"/>
              <w:rPr>
                <w:color w:val="auto"/>
                <w:sz w:val="22"/>
                <w:szCs w:val="22"/>
              </w:rPr>
            </w:pPr>
            <w:r w:rsidRPr="00C8623A">
              <w:rPr>
                <w:sz w:val="22"/>
                <w:szCs w:val="22"/>
              </w:rPr>
              <w:t>0,19</w:t>
            </w:r>
          </w:p>
        </w:tc>
      </w:tr>
      <w:tr w:rsidR="0048737A" w:rsidRPr="00C8623A" w14:paraId="35F9AD29"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4B132C" w14:textId="77777777" w:rsidR="0048737A" w:rsidRPr="00C8623A" w:rsidRDefault="0048737A" w:rsidP="0054146B">
            <w:pPr>
              <w:jc w:val="right"/>
              <w:rPr>
                <w:color w:val="auto"/>
                <w:sz w:val="22"/>
                <w:szCs w:val="22"/>
              </w:rPr>
            </w:pPr>
            <w:r w:rsidRPr="00C8623A">
              <w:rPr>
                <w:color w:val="auto"/>
                <w:sz w:val="22"/>
                <w:szCs w:val="22"/>
              </w:rPr>
              <w:t>2028</w:t>
            </w:r>
          </w:p>
        </w:tc>
        <w:tc>
          <w:tcPr>
            <w:tcW w:w="1843" w:type="dxa"/>
            <w:tcBorders>
              <w:top w:val="nil"/>
              <w:left w:val="nil"/>
              <w:bottom w:val="single" w:sz="4" w:space="0" w:color="auto"/>
              <w:right w:val="single" w:sz="4" w:space="0" w:color="auto"/>
            </w:tcBorders>
            <w:shd w:val="clear" w:color="auto" w:fill="auto"/>
            <w:noWrap/>
            <w:vAlign w:val="bottom"/>
            <w:hideMark/>
          </w:tcPr>
          <w:p w14:paraId="652B3D3F" w14:textId="2647485B"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46D997EA" w14:textId="432B98B7"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24A5D9C8" w14:textId="49E106D2"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09A0851B" w14:textId="2AA44CF9" w:rsidR="0048737A" w:rsidRPr="00C8623A" w:rsidRDefault="0048737A" w:rsidP="0054146B">
            <w:pPr>
              <w:jc w:val="right"/>
              <w:rPr>
                <w:color w:val="auto"/>
                <w:sz w:val="22"/>
                <w:szCs w:val="22"/>
              </w:rPr>
            </w:pPr>
            <w:r w:rsidRPr="00C8623A">
              <w:rPr>
                <w:sz w:val="22"/>
                <w:szCs w:val="22"/>
              </w:rPr>
              <w:t>10,563</w:t>
            </w:r>
          </w:p>
        </w:tc>
        <w:tc>
          <w:tcPr>
            <w:tcW w:w="1560" w:type="dxa"/>
            <w:tcBorders>
              <w:top w:val="nil"/>
              <w:left w:val="nil"/>
              <w:bottom w:val="single" w:sz="4" w:space="0" w:color="auto"/>
              <w:right w:val="single" w:sz="4" w:space="0" w:color="auto"/>
            </w:tcBorders>
            <w:shd w:val="clear" w:color="auto" w:fill="auto"/>
            <w:noWrap/>
            <w:vAlign w:val="bottom"/>
            <w:hideMark/>
          </w:tcPr>
          <w:p w14:paraId="6E1F202B" w14:textId="6810F5A5"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B21F6C6" w14:textId="1238FE4B"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2104EC2A" w14:textId="689CFC63"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54E4BFC1" w14:textId="23759AF8"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669D274D" w14:textId="73666216" w:rsidR="0048737A" w:rsidRPr="00C8623A" w:rsidRDefault="0048737A" w:rsidP="0054146B">
            <w:pPr>
              <w:jc w:val="right"/>
              <w:rPr>
                <w:color w:val="auto"/>
                <w:sz w:val="22"/>
                <w:szCs w:val="22"/>
              </w:rPr>
            </w:pPr>
            <w:r w:rsidRPr="00C8623A">
              <w:rPr>
                <w:sz w:val="22"/>
                <w:szCs w:val="22"/>
              </w:rPr>
              <w:t>0,19</w:t>
            </w:r>
          </w:p>
        </w:tc>
      </w:tr>
      <w:tr w:rsidR="0048737A" w:rsidRPr="00C8623A" w14:paraId="505FCD0E"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674BEDB" w14:textId="77777777" w:rsidR="0048737A" w:rsidRPr="00C8623A" w:rsidRDefault="0048737A" w:rsidP="0054146B">
            <w:pPr>
              <w:jc w:val="right"/>
              <w:rPr>
                <w:color w:val="auto"/>
                <w:sz w:val="22"/>
                <w:szCs w:val="22"/>
              </w:rPr>
            </w:pPr>
            <w:r w:rsidRPr="00C8623A">
              <w:rPr>
                <w:color w:val="auto"/>
                <w:sz w:val="22"/>
                <w:szCs w:val="22"/>
              </w:rPr>
              <w:t>2029</w:t>
            </w:r>
          </w:p>
        </w:tc>
        <w:tc>
          <w:tcPr>
            <w:tcW w:w="1843" w:type="dxa"/>
            <w:tcBorders>
              <w:top w:val="nil"/>
              <w:left w:val="nil"/>
              <w:bottom w:val="single" w:sz="4" w:space="0" w:color="auto"/>
              <w:right w:val="single" w:sz="4" w:space="0" w:color="auto"/>
            </w:tcBorders>
            <w:shd w:val="clear" w:color="auto" w:fill="auto"/>
            <w:noWrap/>
            <w:vAlign w:val="bottom"/>
            <w:hideMark/>
          </w:tcPr>
          <w:p w14:paraId="07CAC3E9" w14:textId="2AEDDEF2"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08CA67C9" w14:textId="3A23B2D9"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57FC4EF4" w14:textId="0171A06B"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056DC4AE" w14:textId="1DE5D2B7"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5F1EF91D" w14:textId="4216DF73"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247A653" w14:textId="14C52BB1"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51C4A15B" w14:textId="4281CF88"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7F6F0CC7" w14:textId="6580A359"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624A1DA2" w14:textId="202FFC16" w:rsidR="0048737A" w:rsidRPr="00C8623A" w:rsidRDefault="0048737A" w:rsidP="0054146B">
            <w:pPr>
              <w:jc w:val="right"/>
              <w:rPr>
                <w:color w:val="auto"/>
                <w:sz w:val="22"/>
                <w:szCs w:val="22"/>
              </w:rPr>
            </w:pPr>
            <w:r w:rsidRPr="00C8623A">
              <w:rPr>
                <w:sz w:val="22"/>
                <w:szCs w:val="22"/>
              </w:rPr>
              <w:t>0,26</w:t>
            </w:r>
          </w:p>
        </w:tc>
      </w:tr>
      <w:tr w:rsidR="0048737A" w:rsidRPr="00C8623A" w14:paraId="77E15AAE"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4A7FEF" w14:textId="77777777" w:rsidR="0048737A" w:rsidRPr="00C8623A" w:rsidRDefault="0048737A" w:rsidP="0054146B">
            <w:pPr>
              <w:jc w:val="right"/>
              <w:rPr>
                <w:color w:val="auto"/>
                <w:sz w:val="22"/>
                <w:szCs w:val="22"/>
              </w:rPr>
            </w:pPr>
            <w:r w:rsidRPr="00C8623A">
              <w:rPr>
                <w:color w:val="auto"/>
                <w:sz w:val="22"/>
                <w:szCs w:val="22"/>
              </w:rPr>
              <w:t>2030</w:t>
            </w:r>
          </w:p>
        </w:tc>
        <w:tc>
          <w:tcPr>
            <w:tcW w:w="1843" w:type="dxa"/>
            <w:tcBorders>
              <w:top w:val="nil"/>
              <w:left w:val="nil"/>
              <w:bottom w:val="single" w:sz="4" w:space="0" w:color="auto"/>
              <w:right w:val="single" w:sz="4" w:space="0" w:color="auto"/>
            </w:tcBorders>
            <w:shd w:val="clear" w:color="auto" w:fill="auto"/>
            <w:noWrap/>
            <w:vAlign w:val="bottom"/>
            <w:hideMark/>
          </w:tcPr>
          <w:p w14:paraId="731AB23D" w14:textId="09D425FD"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6234B3C3" w14:textId="72CE30B4"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1AE1255F" w14:textId="109D2FE3"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4A6365B5" w14:textId="16196711"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6241B36F" w14:textId="26D89C69"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D8D8BA2" w14:textId="0042059F"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0A328552" w14:textId="1081671D"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4F31487F" w14:textId="4E63CE81"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30B70256" w14:textId="2B782F8C" w:rsidR="0048737A" w:rsidRPr="00C8623A" w:rsidRDefault="0048737A" w:rsidP="0054146B">
            <w:pPr>
              <w:jc w:val="right"/>
              <w:rPr>
                <w:color w:val="auto"/>
                <w:sz w:val="22"/>
                <w:szCs w:val="22"/>
              </w:rPr>
            </w:pPr>
            <w:r w:rsidRPr="00C8623A">
              <w:rPr>
                <w:sz w:val="22"/>
                <w:szCs w:val="22"/>
              </w:rPr>
              <w:t>0,26</w:t>
            </w:r>
          </w:p>
        </w:tc>
      </w:tr>
      <w:tr w:rsidR="0048737A" w:rsidRPr="00C8623A" w14:paraId="507E9205"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60C351" w14:textId="77777777" w:rsidR="0048737A" w:rsidRPr="00C8623A" w:rsidRDefault="0048737A" w:rsidP="0054146B">
            <w:pPr>
              <w:jc w:val="right"/>
              <w:rPr>
                <w:color w:val="auto"/>
                <w:sz w:val="22"/>
                <w:szCs w:val="22"/>
              </w:rPr>
            </w:pPr>
            <w:r w:rsidRPr="00C8623A">
              <w:rPr>
                <w:color w:val="auto"/>
                <w:sz w:val="22"/>
                <w:szCs w:val="22"/>
              </w:rPr>
              <w:t>2031</w:t>
            </w:r>
          </w:p>
        </w:tc>
        <w:tc>
          <w:tcPr>
            <w:tcW w:w="1843" w:type="dxa"/>
            <w:tcBorders>
              <w:top w:val="nil"/>
              <w:left w:val="nil"/>
              <w:bottom w:val="single" w:sz="4" w:space="0" w:color="auto"/>
              <w:right w:val="single" w:sz="4" w:space="0" w:color="auto"/>
            </w:tcBorders>
            <w:shd w:val="clear" w:color="auto" w:fill="auto"/>
            <w:noWrap/>
            <w:vAlign w:val="bottom"/>
            <w:hideMark/>
          </w:tcPr>
          <w:p w14:paraId="6A31C8E0" w14:textId="63C98B72"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12F41A09" w14:textId="43D9DC6B"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39978AE2" w14:textId="7FEB2AF1"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05B7E21D" w14:textId="27CD59B1"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7A6A161F" w14:textId="11650534"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2DFAE2E" w14:textId="752E5036"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6A29EB8E" w14:textId="76B4E923"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653EA669" w14:textId="3CFB4F66"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F8305B4" w14:textId="7A90C0F5" w:rsidR="0048737A" w:rsidRPr="00C8623A" w:rsidRDefault="0048737A" w:rsidP="0054146B">
            <w:pPr>
              <w:jc w:val="right"/>
              <w:rPr>
                <w:color w:val="auto"/>
                <w:sz w:val="22"/>
                <w:szCs w:val="22"/>
              </w:rPr>
            </w:pPr>
            <w:r w:rsidRPr="00C8623A">
              <w:rPr>
                <w:sz w:val="22"/>
                <w:szCs w:val="22"/>
              </w:rPr>
              <w:t>0,26</w:t>
            </w:r>
          </w:p>
        </w:tc>
      </w:tr>
      <w:tr w:rsidR="0048737A" w:rsidRPr="00C8623A" w14:paraId="2DB6A0FD"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B4BC89" w14:textId="77777777" w:rsidR="0048737A" w:rsidRPr="00C8623A" w:rsidRDefault="0048737A" w:rsidP="0054146B">
            <w:pPr>
              <w:jc w:val="right"/>
              <w:rPr>
                <w:color w:val="auto"/>
                <w:sz w:val="22"/>
                <w:szCs w:val="22"/>
              </w:rPr>
            </w:pPr>
            <w:r w:rsidRPr="00C8623A">
              <w:rPr>
                <w:color w:val="auto"/>
                <w:sz w:val="22"/>
                <w:szCs w:val="22"/>
              </w:rPr>
              <w:t>2032</w:t>
            </w:r>
          </w:p>
        </w:tc>
        <w:tc>
          <w:tcPr>
            <w:tcW w:w="1843" w:type="dxa"/>
            <w:tcBorders>
              <w:top w:val="nil"/>
              <w:left w:val="nil"/>
              <w:bottom w:val="single" w:sz="4" w:space="0" w:color="auto"/>
              <w:right w:val="single" w:sz="4" w:space="0" w:color="auto"/>
            </w:tcBorders>
            <w:shd w:val="clear" w:color="auto" w:fill="auto"/>
            <w:noWrap/>
            <w:vAlign w:val="bottom"/>
            <w:hideMark/>
          </w:tcPr>
          <w:p w14:paraId="0AB18AC5" w14:textId="379DD374"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5825677B" w14:textId="0A885810"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2DFFB134" w14:textId="4471687E"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453DD15C" w14:textId="3B0C0687"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6F959C79" w14:textId="125DB411"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9A0B6EE" w14:textId="1929A7B6"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0596B4BC" w14:textId="065B61D4"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01A055D6" w14:textId="68B565F5"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7F09956E" w14:textId="5A120D83" w:rsidR="0048737A" w:rsidRPr="00C8623A" w:rsidRDefault="0048737A" w:rsidP="0054146B">
            <w:pPr>
              <w:jc w:val="right"/>
              <w:rPr>
                <w:color w:val="auto"/>
                <w:sz w:val="22"/>
                <w:szCs w:val="22"/>
              </w:rPr>
            </w:pPr>
            <w:r w:rsidRPr="00C8623A">
              <w:rPr>
                <w:sz w:val="22"/>
                <w:szCs w:val="22"/>
              </w:rPr>
              <w:t>0,26</w:t>
            </w:r>
          </w:p>
        </w:tc>
      </w:tr>
      <w:tr w:rsidR="0048737A" w:rsidRPr="00C8623A" w14:paraId="56F5666B"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4ACADF" w14:textId="77777777" w:rsidR="0048737A" w:rsidRPr="00C8623A" w:rsidRDefault="0048737A" w:rsidP="0054146B">
            <w:pPr>
              <w:jc w:val="right"/>
              <w:rPr>
                <w:color w:val="auto"/>
                <w:sz w:val="22"/>
                <w:szCs w:val="22"/>
              </w:rPr>
            </w:pPr>
            <w:r w:rsidRPr="00C8623A">
              <w:rPr>
                <w:color w:val="auto"/>
                <w:sz w:val="22"/>
                <w:szCs w:val="22"/>
              </w:rPr>
              <w:t>2033</w:t>
            </w:r>
          </w:p>
        </w:tc>
        <w:tc>
          <w:tcPr>
            <w:tcW w:w="1843" w:type="dxa"/>
            <w:tcBorders>
              <w:top w:val="nil"/>
              <w:left w:val="nil"/>
              <w:bottom w:val="single" w:sz="4" w:space="0" w:color="auto"/>
              <w:right w:val="single" w:sz="4" w:space="0" w:color="auto"/>
            </w:tcBorders>
            <w:shd w:val="clear" w:color="auto" w:fill="auto"/>
            <w:noWrap/>
            <w:vAlign w:val="bottom"/>
            <w:hideMark/>
          </w:tcPr>
          <w:p w14:paraId="1A55B95C" w14:textId="07BA6895"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65B4CAEC" w14:textId="74BD2B71"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63D9AB08" w14:textId="4A59109F"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30832FF1" w14:textId="79277705"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33D308D1" w14:textId="0538A26F"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20612B7" w14:textId="14383788"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7E08D9AF" w14:textId="4859693D"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3493FB4C" w14:textId="5F8770E0"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C1C5BAA" w14:textId="6F228FE8" w:rsidR="0048737A" w:rsidRPr="00C8623A" w:rsidRDefault="0048737A" w:rsidP="0054146B">
            <w:pPr>
              <w:jc w:val="right"/>
              <w:rPr>
                <w:color w:val="auto"/>
                <w:sz w:val="22"/>
                <w:szCs w:val="22"/>
              </w:rPr>
            </w:pPr>
            <w:r w:rsidRPr="00C8623A">
              <w:rPr>
                <w:sz w:val="22"/>
                <w:szCs w:val="22"/>
              </w:rPr>
              <w:t>0,26</w:t>
            </w:r>
          </w:p>
        </w:tc>
      </w:tr>
      <w:tr w:rsidR="0048737A" w:rsidRPr="00C8623A" w14:paraId="522CA56D"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66F2A9" w14:textId="77777777" w:rsidR="0048737A" w:rsidRPr="00C8623A" w:rsidRDefault="0048737A" w:rsidP="0054146B">
            <w:pPr>
              <w:jc w:val="right"/>
              <w:rPr>
                <w:color w:val="auto"/>
                <w:sz w:val="22"/>
                <w:szCs w:val="22"/>
              </w:rPr>
            </w:pPr>
            <w:r w:rsidRPr="00C8623A">
              <w:rPr>
                <w:color w:val="auto"/>
                <w:sz w:val="22"/>
                <w:szCs w:val="22"/>
              </w:rPr>
              <w:t>2034</w:t>
            </w:r>
          </w:p>
        </w:tc>
        <w:tc>
          <w:tcPr>
            <w:tcW w:w="1843" w:type="dxa"/>
            <w:tcBorders>
              <w:top w:val="nil"/>
              <w:left w:val="nil"/>
              <w:bottom w:val="single" w:sz="4" w:space="0" w:color="auto"/>
              <w:right w:val="single" w:sz="4" w:space="0" w:color="auto"/>
            </w:tcBorders>
            <w:shd w:val="clear" w:color="auto" w:fill="auto"/>
            <w:noWrap/>
            <w:vAlign w:val="bottom"/>
            <w:hideMark/>
          </w:tcPr>
          <w:p w14:paraId="4B78046D" w14:textId="07CB72DE"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564EAAEE" w14:textId="2F7DC026"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2300446E" w14:textId="109E3A86"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5C4DECE0" w14:textId="77E114E1"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34854111" w14:textId="21600345"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1DEE08" w14:textId="329B3767"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5241A656" w14:textId="7F28DDA2"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3B970DC7" w14:textId="665F2F73"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CF871A6" w14:textId="27BDF79C" w:rsidR="0048737A" w:rsidRPr="00C8623A" w:rsidRDefault="0048737A" w:rsidP="0054146B">
            <w:pPr>
              <w:jc w:val="right"/>
              <w:rPr>
                <w:color w:val="auto"/>
                <w:sz w:val="22"/>
                <w:szCs w:val="22"/>
              </w:rPr>
            </w:pPr>
            <w:r w:rsidRPr="00C8623A">
              <w:rPr>
                <w:sz w:val="22"/>
                <w:szCs w:val="22"/>
              </w:rPr>
              <w:t>0,26</w:t>
            </w:r>
          </w:p>
        </w:tc>
      </w:tr>
      <w:tr w:rsidR="0048737A" w:rsidRPr="00C8623A" w14:paraId="599E5A15"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D32250" w14:textId="77777777" w:rsidR="0048737A" w:rsidRPr="00C8623A" w:rsidRDefault="0048737A" w:rsidP="0054146B">
            <w:pPr>
              <w:jc w:val="right"/>
              <w:rPr>
                <w:color w:val="auto"/>
                <w:sz w:val="22"/>
                <w:szCs w:val="22"/>
              </w:rPr>
            </w:pPr>
            <w:r w:rsidRPr="00C8623A">
              <w:rPr>
                <w:color w:val="auto"/>
                <w:sz w:val="22"/>
                <w:szCs w:val="22"/>
              </w:rPr>
              <w:t>2035</w:t>
            </w:r>
          </w:p>
        </w:tc>
        <w:tc>
          <w:tcPr>
            <w:tcW w:w="1843" w:type="dxa"/>
            <w:tcBorders>
              <w:top w:val="nil"/>
              <w:left w:val="nil"/>
              <w:bottom w:val="single" w:sz="4" w:space="0" w:color="auto"/>
              <w:right w:val="single" w:sz="4" w:space="0" w:color="auto"/>
            </w:tcBorders>
            <w:shd w:val="clear" w:color="auto" w:fill="auto"/>
            <w:noWrap/>
            <w:vAlign w:val="bottom"/>
            <w:hideMark/>
          </w:tcPr>
          <w:p w14:paraId="5FD81720" w14:textId="11E950FA"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7FFC0C13" w14:textId="6DDBD224"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036832DC" w14:textId="65776E20"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4F73E26F" w14:textId="7B06331C"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BC2A53A" w14:textId="36D2839F"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54960EF" w14:textId="182267CA"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4B1899E0" w14:textId="0E990A39"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09D3F32E" w14:textId="03E021DA"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324E628" w14:textId="56E17EB1" w:rsidR="0048737A" w:rsidRPr="00C8623A" w:rsidRDefault="0048737A" w:rsidP="0054146B">
            <w:pPr>
              <w:jc w:val="right"/>
              <w:rPr>
                <w:color w:val="auto"/>
                <w:sz w:val="22"/>
                <w:szCs w:val="22"/>
              </w:rPr>
            </w:pPr>
            <w:r w:rsidRPr="00C8623A">
              <w:rPr>
                <w:sz w:val="22"/>
                <w:szCs w:val="22"/>
              </w:rPr>
              <w:t>0,26</w:t>
            </w:r>
          </w:p>
        </w:tc>
      </w:tr>
      <w:tr w:rsidR="0048737A" w:rsidRPr="00C8623A" w14:paraId="5F535B4A"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F2B165" w14:textId="77777777" w:rsidR="0048737A" w:rsidRPr="00C8623A" w:rsidRDefault="0048737A" w:rsidP="0054146B">
            <w:pPr>
              <w:jc w:val="right"/>
              <w:rPr>
                <w:color w:val="auto"/>
                <w:sz w:val="22"/>
                <w:szCs w:val="22"/>
              </w:rPr>
            </w:pPr>
            <w:r w:rsidRPr="00C8623A">
              <w:rPr>
                <w:color w:val="auto"/>
                <w:sz w:val="22"/>
                <w:szCs w:val="22"/>
              </w:rPr>
              <w:t>2036</w:t>
            </w:r>
          </w:p>
        </w:tc>
        <w:tc>
          <w:tcPr>
            <w:tcW w:w="1843" w:type="dxa"/>
            <w:tcBorders>
              <w:top w:val="nil"/>
              <w:left w:val="nil"/>
              <w:bottom w:val="single" w:sz="4" w:space="0" w:color="auto"/>
              <w:right w:val="single" w:sz="4" w:space="0" w:color="auto"/>
            </w:tcBorders>
            <w:shd w:val="clear" w:color="auto" w:fill="auto"/>
            <w:noWrap/>
            <w:vAlign w:val="bottom"/>
            <w:hideMark/>
          </w:tcPr>
          <w:p w14:paraId="3B8C3A65" w14:textId="06CB610F"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0DA91235" w14:textId="04CA9245"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2A2C22BE" w14:textId="1E87D683"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7A3DA24B" w14:textId="31DCD923"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9881E32" w14:textId="3808C778"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5FB1CE2" w14:textId="79797995"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6D8FF732" w14:textId="081C9616"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470B24FC" w14:textId="31126C1F"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1196C013" w14:textId="3F4A7CAD" w:rsidR="0048737A" w:rsidRPr="00C8623A" w:rsidRDefault="0048737A" w:rsidP="0054146B">
            <w:pPr>
              <w:jc w:val="right"/>
              <w:rPr>
                <w:color w:val="auto"/>
                <w:sz w:val="22"/>
                <w:szCs w:val="22"/>
              </w:rPr>
            </w:pPr>
            <w:r w:rsidRPr="00C8623A">
              <w:rPr>
                <w:sz w:val="22"/>
                <w:szCs w:val="22"/>
              </w:rPr>
              <w:t>0,26</w:t>
            </w:r>
          </w:p>
        </w:tc>
      </w:tr>
      <w:tr w:rsidR="0048737A" w:rsidRPr="00C8623A" w14:paraId="68C4A34D"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E1FD2D" w14:textId="77777777" w:rsidR="0048737A" w:rsidRPr="00C8623A" w:rsidRDefault="0048737A" w:rsidP="0054146B">
            <w:pPr>
              <w:jc w:val="right"/>
              <w:rPr>
                <w:color w:val="auto"/>
                <w:sz w:val="22"/>
                <w:szCs w:val="22"/>
              </w:rPr>
            </w:pPr>
            <w:r w:rsidRPr="00C8623A">
              <w:rPr>
                <w:color w:val="auto"/>
                <w:sz w:val="22"/>
                <w:szCs w:val="22"/>
              </w:rPr>
              <w:lastRenderedPageBreak/>
              <w:t>2037</w:t>
            </w:r>
          </w:p>
        </w:tc>
        <w:tc>
          <w:tcPr>
            <w:tcW w:w="1843" w:type="dxa"/>
            <w:tcBorders>
              <w:top w:val="nil"/>
              <w:left w:val="nil"/>
              <w:bottom w:val="single" w:sz="4" w:space="0" w:color="auto"/>
              <w:right w:val="single" w:sz="4" w:space="0" w:color="auto"/>
            </w:tcBorders>
            <w:shd w:val="clear" w:color="auto" w:fill="auto"/>
            <w:noWrap/>
            <w:vAlign w:val="bottom"/>
            <w:hideMark/>
          </w:tcPr>
          <w:p w14:paraId="47BA7247" w14:textId="6D8011E8"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56BED9D8" w14:textId="4747583F"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72B81B51" w14:textId="0AC6DBEE"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1BFCE931" w14:textId="537E6F13"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508AAC88" w14:textId="7E3B9C44"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309ABEE" w14:textId="660BE995"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5515B116" w14:textId="72E6502A"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3C377AED" w14:textId="3E724C40"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37739916" w14:textId="6701C411" w:rsidR="0048737A" w:rsidRPr="00C8623A" w:rsidRDefault="0048737A" w:rsidP="0054146B">
            <w:pPr>
              <w:jc w:val="right"/>
              <w:rPr>
                <w:color w:val="auto"/>
                <w:sz w:val="22"/>
                <w:szCs w:val="22"/>
              </w:rPr>
            </w:pPr>
            <w:r w:rsidRPr="00C8623A">
              <w:rPr>
                <w:sz w:val="22"/>
                <w:szCs w:val="22"/>
              </w:rPr>
              <w:t>0,26</w:t>
            </w:r>
          </w:p>
        </w:tc>
      </w:tr>
      <w:tr w:rsidR="0048737A" w:rsidRPr="00C8623A" w14:paraId="6B7894B2"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B9B7A8" w14:textId="77777777" w:rsidR="0048737A" w:rsidRPr="00C8623A" w:rsidRDefault="0048737A" w:rsidP="0054146B">
            <w:pPr>
              <w:jc w:val="right"/>
              <w:rPr>
                <w:color w:val="auto"/>
                <w:sz w:val="22"/>
                <w:szCs w:val="22"/>
              </w:rPr>
            </w:pPr>
            <w:r w:rsidRPr="00C8623A">
              <w:rPr>
                <w:color w:val="auto"/>
                <w:sz w:val="22"/>
                <w:szCs w:val="22"/>
              </w:rPr>
              <w:t>2038</w:t>
            </w:r>
          </w:p>
        </w:tc>
        <w:tc>
          <w:tcPr>
            <w:tcW w:w="1843" w:type="dxa"/>
            <w:tcBorders>
              <w:top w:val="nil"/>
              <w:left w:val="nil"/>
              <w:bottom w:val="single" w:sz="4" w:space="0" w:color="auto"/>
              <w:right w:val="single" w:sz="4" w:space="0" w:color="auto"/>
            </w:tcBorders>
            <w:shd w:val="clear" w:color="auto" w:fill="auto"/>
            <w:noWrap/>
            <w:vAlign w:val="bottom"/>
            <w:hideMark/>
          </w:tcPr>
          <w:p w14:paraId="21C79D72" w14:textId="2458EC2F"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01EFEA19" w14:textId="28D3683E"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6BF45FBA" w14:textId="7300CE74"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19094794" w14:textId="09A1852C"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140BBDA1" w14:textId="59C94695"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1767A32" w14:textId="009B4376"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593A8630" w14:textId="0FE8ACD1"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353AB7DB" w14:textId="1C3835F2"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8AC0CEC" w14:textId="7419D741" w:rsidR="0048737A" w:rsidRPr="00C8623A" w:rsidRDefault="0048737A" w:rsidP="0054146B">
            <w:pPr>
              <w:jc w:val="right"/>
              <w:rPr>
                <w:color w:val="auto"/>
                <w:sz w:val="22"/>
                <w:szCs w:val="22"/>
              </w:rPr>
            </w:pPr>
            <w:r w:rsidRPr="00C8623A">
              <w:rPr>
                <w:sz w:val="22"/>
                <w:szCs w:val="22"/>
              </w:rPr>
              <w:t>0,26</w:t>
            </w:r>
          </w:p>
        </w:tc>
      </w:tr>
      <w:tr w:rsidR="0048737A" w:rsidRPr="00C8623A" w14:paraId="34B030D5"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ED5E23" w14:textId="77777777" w:rsidR="0048737A" w:rsidRPr="00C8623A" w:rsidRDefault="0048737A" w:rsidP="0054146B">
            <w:pPr>
              <w:jc w:val="right"/>
              <w:rPr>
                <w:color w:val="auto"/>
                <w:sz w:val="22"/>
                <w:szCs w:val="22"/>
              </w:rPr>
            </w:pPr>
            <w:r w:rsidRPr="00C8623A">
              <w:rPr>
                <w:color w:val="auto"/>
                <w:sz w:val="22"/>
                <w:szCs w:val="22"/>
              </w:rPr>
              <w:t>2039</w:t>
            </w:r>
          </w:p>
        </w:tc>
        <w:tc>
          <w:tcPr>
            <w:tcW w:w="1843" w:type="dxa"/>
            <w:tcBorders>
              <w:top w:val="nil"/>
              <w:left w:val="nil"/>
              <w:bottom w:val="single" w:sz="4" w:space="0" w:color="auto"/>
              <w:right w:val="single" w:sz="4" w:space="0" w:color="auto"/>
            </w:tcBorders>
            <w:shd w:val="clear" w:color="auto" w:fill="auto"/>
            <w:noWrap/>
            <w:vAlign w:val="bottom"/>
            <w:hideMark/>
          </w:tcPr>
          <w:p w14:paraId="2C4126BA" w14:textId="76062CBE"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5A778862" w14:textId="2AB3CEF6"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36B7F723" w14:textId="508655FE"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4A90C3E5" w14:textId="5DCABA97"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EB7FB4A" w14:textId="55874214"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300A37" w14:textId="0C73D349"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4504D2FF" w14:textId="29FB1E19"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651F5381" w14:textId="20C7FB8F"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7DD37804" w14:textId="31A1AA65" w:rsidR="0048737A" w:rsidRPr="00C8623A" w:rsidRDefault="0048737A" w:rsidP="0054146B">
            <w:pPr>
              <w:jc w:val="right"/>
              <w:rPr>
                <w:color w:val="auto"/>
                <w:sz w:val="22"/>
                <w:szCs w:val="22"/>
              </w:rPr>
            </w:pPr>
            <w:r w:rsidRPr="00C8623A">
              <w:rPr>
                <w:sz w:val="22"/>
                <w:szCs w:val="22"/>
              </w:rPr>
              <w:t>0,26</w:t>
            </w:r>
          </w:p>
        </w:tc>
      </w:tr>
      <w:tr w:rsidR="0048737A" w:rsidRPr="00C8623A" w14:paraId="26D1BA25"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4E2D20" w14:textId="77777777" w:rsidR="0048737A" w:rsidRPr="00C8623A" w:rsidRDefault="0048737A" w:rsidP="0054146B">
            <w:pPr>
              <w:jc w:val="right"/>
              <w:rPr>
                <w:color w:val="auto"/>
                <w:sz w:val="22"/>
                <w:szCs w:val="22"/>
              </w:rPr>
            </w:pPr>
            <w:r w:rsidRPr="00C8623A">
              <w:rPr>
                <w:color w:val="auto"/>
                <w:sz w:val="22"/>
                <w:szCs w:val="22"/>
              </w:rPr>
              <w:t>2040</w:t>
            </w:r>
          </w:p>
        </w:tc>
        <w:tc>
          <w:tcPr>
            <w:tcW w:w="1843" w:type="dxa"/>
            <w:tcBorders>
              <w:top w:val="nil"/>
              <w:left w:val="nil"/>
              <w:bottom w:val="single" w:sz="4" w:space="0" w:color="auto"/>
              <w:right w:val="single" w:sz="4" w:space="0" w:color="auto"/>
            </w:tcBorders>
            <w:shd w:val="clear" w:color="auto" w:fill="auto"/>
            <w:noWrap/>
            <w:vAlign w:val="bottom"/>
            <w:hideMark/>
          </w:tcPr>
          <w:p w14:paraId="602604FB" w14:textId="427DAC17"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2D9A01A7" w14:textId="2AAB2674"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083E2FCD" w14:textId="2259CDAB"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54BC6D90" w14:textId="604591DE"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5BC41FF4" w14:textId="7778AFA1"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E0AAA09" w14:textId="6EA3C9B9"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4A29DF4E" w14:textId="432DECFB"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43688A7A" w14:textId="34659E35"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1C954DAD" w14:textId="10077BBC" w:rsidR="0048737A" w:rsidRPr="00C8623A" w:rsidRDefault="0048737A" w:rsidP="0054146B">
            <w:pPr>
              <w:jc w:val="right"/>
              <w:rPr>
                <w:color w:val="auto"/>
                <w:sz w:val="22"/>
                <w:szCs w:val="22"/>
              </w:rPr>
            </w:pPr>
            <w:r w:rsidRPr="00C8623A">
              <w:rPr>
                <w:sz w:val="22"/>
                <w:szCs w:val="22"/>
              </w:rPr>
              <w:t>0,26</w:t>
            </w:r>
          </w:p>
        </w:tc>
      </w:tr>
      <w:tr w:rsidR="0048737A" w:rsidRPr="00C8623A" w14:paraId="215E9663"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DEDE2E" w14:textId="77777777" w:rsidR="0048737A" w:rsidRPr="00C8623A" w:rsidRDefault="0048737A" w:rsidP="0054146B">
            <w:pPr>
              <w:jc w:val="right"/>
              <w:rPr>
                <w:color w:val="auto"/>
                <w:sz w:val="22"/>
                <w:szCs w:val="22"/>
              </w:rPr>
            </w:pPr>
            <w:r w:rsidRPr="00C8623A">
              <w:rPr>
                <w:color w:val="auto"/>
                <w:sz w:val="22"/>
                <w:szCs w:val="22"/>
              </w:rPr>
              <w:t>2041</w:t>
            </w:r>
          </w:p>
        </w:tc>
        <w:tc>
          <w:tcPr>
            <w:tcW w:w="1843" w:type="dxa"/>
            <w:tcBorders>
              <w:top w:val="nil"/>
              <w:left w:val="nil"/>
              <w:bottom w:val="single" w:sz="4" w:space="0" w:color="auto"/>
              <w:right w:val="single" w:sz="4" w:space="0" w:color="auto"/>
            </w:tcBorders>
            <w:shd w:val="clear" w:color="auto" w:fill="auto"/>
            <w:noWrap/>
            <w:vAlign w:val="bottom"/>
            <w:hideMark/>
          </w:tcPr>
          <w:p w14:paraId="3EFE6227" w14:textId="6BCBE817"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40084B09" w14:textId="231E97AA"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19335C15" w14:textId="78E1A0C3"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626053DD" w14:textId="1789CA8C"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47E3501" w14:textId="605948FA"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8C43A89" w14:textId="4004153C"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3B066513" w14:textId="21241D5B"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7F60526E" w14:textId="304B44A6"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D473F92" w14:textId="45375216" w:rsidR="0048737A" w:rsidRPr="00C8623A" w:rsidRDefault="0048737A" w:rsidP="0054146B">
            <w:pPr>
              <w:jc w:val="right"/>
              <w:rPr>
                <w:color w:val="auto"/>
                <w:sz w:val="22"/>
                <w:szCs w:val="22"/>
              </w:rPr>
            </w:pPr>
            <w:r w:rsidRPr="00C8623A">
              <w:rPr>
                <w:sz w:val="22"/>
                <w:szCs w:val="22"/>
              </w:rPr>
              <w:t>0,26</w:t>
            </w:r>
          </w:p>
        </w:tc>
      </w:tr>
      <w:tr w:rsidR="0048737A" w:rsidRPr="00C8623A" w14:paraId="14A72042"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BC1F58" w14:textId="77777777" w:rsidR="0048737A" w:rsidRPr="00C8623A" w:rsidRDefault="0048737A" w:rsidP="0054146B">
            <w:pPr>
              <w:jc w:val="right"/>
              <w:rPr>
                <w:color w:val="auto"/>
                <w:sz w:val="22"/>
                <w:szCs w:val="22"/>
              </w:rPr>
            </w:pPr>
            <w:r w:rsidRPr="00C8623A">
              <w:rPr>
                <w:color w:val="auto"/>
                <w:sz w:val="22"/>
                <w:szCs w:val="22"/>
              </w:rPr>
              <w:t>2042</w:t>
            </w:r>
          </w:p>
        </w:tc>
        <w:tc>
          <w:tcPr>
            <w:tcW w:w="1843" w:type="dxa"/>
            <w:tcBorders>
              <w:top w:val="nil"/>
              <w:left w:val="nil"/>
              <w:bottom w:val="single" w:sz="4" w:space="0" w:color="auto"/>
              <w:right w:val="single" w:sz="4" w:space="0" w:color="auto"/>
            </w:tcBorders>
            <w:shd w:val="clear" w:color="auto" w:fill="auto"/>
            <w:noWrap/>
            <w:vAlign w:val="bottom"/>
            <w:hideMark/>
          </w:tcPr>
          <w:p w14:paraId="000B4279" w14:textId="3436A7E7"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4B01C4B8" w14:textId="798DEF67"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1DE4997E" w14:textId="365B3095"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65E1454C" w14:textId="7BF2CFD4"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0E2C5C3D" w14:textId="23ACBDED"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6DB4BA7" w14:textId="32224BC1"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35F2280D" w14:textId="4F77BB5B"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25F74128" w14:textId="324CBC76"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198B6B7B" w14:textId="61F4898B" w:rsidR="0048737A" w:rsidRPr="00C8623A" w:rsidRDefault="0048737A" w:rsidP="0054146B">
            <w:pPr>
              <w:jc w:val="right"/>
              <w:rPr>
                <w:color w:val="auto"/>
                <w:sz w:val="22"/>
                <w:szCs w:val="22"/>
              </w:rPr>
            </w:pPr>
            <w:r w:rsidRPr="00C8623A">
              <w:rPr>
                <w:sz w:val="22"/>
                <w:szCs w:val="22"/>
              </w:rPr>
              <w:t>0,26</w:t>
            </w:r>
          </w:p>
        </w:tc>
      </w:tr>
      <w:tr w:rsidR="0048737A" w:rsidRPr="00C8623A" w14:paraId="5EE1CF28"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8D3DE5" w14:textId="77777777" w:rsidR="0048737A" w:rsidRPr="00C8623A" w:rsidRDefault="0048737A" w:rsidP="0054146B">
            <w:pPr>
              <w:jc w:val="right"/>
              <w:rPr>
                <w:color w:val="auto"/>
                <w:sz w:val="22"/>
                <w:szCs w:val="22"/>
              </w:rPr>
            </w:pPr>
            <w:r w:rsidRPr="00C8623A">
              <w:rPr>
                <w:color w:val="auto"/>
                <w:sz w:val="22"/>
                <w:szCs w:val="22"/>
              </w:rPr>
              <w:t>2043</w:t>
            </w:r>
          </w:p>
        </w:tc>
        <w:tc>
          <w:tcPr>
            <w:tcW w:w="1843" w:type="dxa"/>
            <w:tcBorders>
              <w:top w:val="nil"/>
              <w:left w:val="nil"/>
              <w:bottom w:val="single" w:sz="4" w:space="0" w:color="auto"/>
              <w:right w:val="single" w:sz="4" w:space="0" w:color="auto"/>
            </w:tcBorders>
            <w:shd w:val="clear" w:color="auto" w:fill="auto"/>
            <w:noWrap/>
            <w:vAlign w:val="bottom"/>
            <w:hideMark/>
          </w:tcPr>
          <w:p w14:paraId="478C63B1" w14:textId="20E9896C"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6FD94D8C" w14:textId="3A515926"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7E80E24D" w14:textId="6DA29371"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31769A49" w14:textId="2F0A0872"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E09B52B" w14:textId="35BA0477"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577F382" w14:textId="04135100"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25C5A79B" w14:textId="3368BAF9"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2ABBB5EF" w14:textId="5F8D2A26"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7E3F5661" w14:textId="44FA4903" w:rsidR="0048737A" w:rsidRPr="00C8623A" w:rsidRDefault="0048737A" w:rsidP="0054146B">
            <w:pPr>
              <w:jc w:val="right"/>
              <w:rPr>
                <w:color w:val="auto"/>
                <w:sz w:val="22"/>
                <w:szCs w:val="22"/>
              </w:rPr>
            </w:pPr>
            <w:r w:rsidRPr="00C8623A">
              <w:rPr>
                <w:sz w:val="22"/>
                <w:szCs w:val="22"/>
              </w:rPr>
              <w:t>0,26</w:t>
            </w:r>
          </w:p>
        </w:tc>
      </w:tr>
      <w:tr w:rsidR="0048737A" w:rsidRPr="00C8623A" w14:paraId="46D2E91D"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D51E8E" w14:textId="77777777" w:rsidR="0048737A" w:rsidRPr="00C8623A" w:rsidRDefault="0048737A" w:rsidP="0054146B">
            <w:pPr>
              <w:jc w:val="right"/>
              <w:rPr>
                <w:color w:val="auto"/>
                <w:sz w:val="22"/>
                <w:szCs w:val="22"/>
              </w:rPr>
            </w:pPr>
            <w:r w:rsidRPr="00C8623A">
              <w:rPr>
                <w:color w:val="auto"/>
                <w:sz w:val="22"/>
                <w:szCs w:val="22"/>
              </w:rPr>
              <w:t>2044</w:t>
            </w:r>
          </w:p>
        </w:tc>
        <w:tc>
          <w:tcPr>
            <w:tcW w:w="1843" w:type="dxa"/>
            <w:tcBorders>
              <w:top w:val="nil"/>
              <w:left w:val="nil"/>
              <w:bottom w:val="single" w:sz="4" w:space="0" w:color="auto"/>
              <w:right w:val="single" w:sz="4" w:space="0" w:color="auto"/>
            </w:tcBorders>
            <w:shd w:val="clear" w:color="auto" w:fill="auto"/>
            <w:noWrap/>
            <w:vAlign w:val="bottom"/>
            <w:hideMark/>
          </w:tcPr>
          <w:p w14:paraId="6601EC13" w14:textId="4DA480EE"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72CA8178" w14:textId="168E9FF1"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5DD5E05D" w14:textId="602FFF8E"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710D2EB7" w14:textId="3E864DD2"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21C62801" w14:textId="3E94CED1"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9F97C37" w14:textId="3A02082F"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031F1942" w14:textId="6A48ED17"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5B18B332" w14:textId="7AB6677C"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5D9F642D" w14:textId="018DAD66" w:rsidR="0048737A" w:rsidRPr="00C8623A" w:rsidRDefault="0048737A" w:rsidP="0054146B">
            <w:pPr>
              <w:jc w:val="right"/>
              <w:rPr>
                <w:color w:val="auto"/>
                <w:sz w:val="22"/>
                <w:szCs w:val="22"/>
              </w:rPr>
            </w:pPr>
            <w:r w:rsidRPr="00C8623A">
              <w:rPr>
                <w:sz w:val="22"/>
                <w:szCs w:val="22"/>
              </w:rPr>
              <w:t>0,26</w:t>
            </w:r>
          </w:p>
        </w:tc>
      </w:tr>
      <w:tr w:rsidR="0048737A" w:rsidRPr="00C8623A" w14:paraId="3211B894"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45E46A" w14:textId="77777777" w:rsidR="0048737A" w:rsidRPr="00C8623A" w:rsidRDefault="0048737A" w:rsidP="0054146B">
            <w:pPr>
              <w:jc w:val="right"/>
              <w:rPr>
                <w:color w:val="auto"/>
                <w:sz w:val="22"/>
                <w:szCs w:val="22"/>
              </w:rPr>
            </w:pPr>
            <w:r w:rsidRPr="00C8623A">
              <w:rPr>
                <w:color w:val="auto"/>
                <w:sz w:val="22"/>
                <w:szCs w:val="22"/>
              </w:rPr>
              <w:t>2045</w:t>
            </w:r>
          </w:p>
        </w:tc>
        <w:tc>
          <w:tcPr>
            <w:tcW w:w="1843" w:type="dxa"/>
            <w:tcBorders>
              <w:top w:val="nil"/>
              <w:left w:val="nil"/>
              <w:bottom w:val="single" w:sz="4" w:space="0" w:color="auto"/>
              <w:right w:val="single" w:sz="4" w:space="0" w:color="auto"/>
            </w:tcBorders>
            <w:shd w:val="clear" w:color="auto" w:fill="auto"/>
            <w:noWrap/>
            <w:vAlign w:val="bottom"/>
            <w:hideMark/>
          </w:tcPr>
          <w:p w14:paraId="2858790C" w14:textId="7EA3FFD8"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65288039" w14:textId="79F960FD"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5DCBF3C1" w14:textId="099CE772"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74532646" w14:textId="1AE05559"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34F0529A" w14:textId="7986A311"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29DAB80" w14:textId="2E50DE12"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75C900E6" w14:textId="6FC87D9C"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3B3468A0" w14:textId="668408B6"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649E9046" w14:textId="5E5583A3" w:rsidR="0048737A" w:rsidRPr="00C8623A" w:rsidRDefault="0048737A" w:rsidP="0054146B">
            <w:pPr>
              <w:jc w:val="right"/>
              <w:rPr>
                <w:color w:val="auto"/>
                <w:sz w:val="22"/>
                <w:szCs w:val="22"/>
              </w:rPr>
            </w:pPr>
            <w:r w:rsidRPr="00C8623A">
              <w:rPr>
                <w:sz w:val="22"/>
                <w:szCs w:val="22"/>
              </w:rPr>
              <w:t>0,26</w:t>
            </w:r>
          </w:p>
        </w:tc>
      </w:tr>
      <w:tr w:rsidR="0048737A" w:rsidRPr="00C8623A" w14:paraId="08E5EF9E" w14:textId="77777777" w:rsidTr="00BA7A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E2D5DD" w14:textId="77777777" w:rsidR="0048737A" w:rsidRPr="00C8623A" w:rsidRDefault="0048737A" w:rsidP="0054146B">
            <w:pPr>
              <w:jc w:val="right"/>
              <w:rPr>
                <w:color w:val="auto"/>
                <w:sz w:val="22"/>
                <w:szCs w:val="22"/>
              </w:rPr>
            </w:pPr>
            <w:r w:rsidRPr="00C8623A">
              <w:rPr>
                <w:color w:val="auto"/>
                <w:sz w:val="22"/>
                <w:szCs w:val="22"/>
              </w:rPr>
              <w:t>2046</w:t>
            </w:r>
          </w:p>
        </w:tc>
        <w:tc>
          <w:tcPr>
            <w:tcW w:w="1843" w:type="dxa"/>
            <w:tcBorders>
              <w:top w:val="nil"/>
              <w:left w:val="nil"/>
              <w:bottom w:val="single" w:sz="4" w:space="0" w:color="auto"/>
              <w:right w:val="single" w:sz="4" w:space="0" w:color="auto"/>
            </w:tcBorders>
            <w:shd w:val="clear" w:color="auto" w:fill="auto"/>
            <w:noWrap/>
            <w:vAlign w:val="bottom"/>
            <w:hideMark/>
          </w:tcPr>
          <w:p w14:paraId="55335FCB" w14:textId="73DB6444"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2EEEC6CA" w14:textId="700547B3"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194CF745" w14:textId="300B21AC"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38B6DB46" w14:textId="42ECEB79"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5A06D1AA" w14:textId="56779535"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2A63A4D" w14:textId="602C4050"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4E178A1E" w14:textId="109E519A"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781A7B2F" w14:textId="25956FD4"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2AF4B58F" w14:textId="3D1EB2C3" w:rsidR="0048737A" w:rsidRPr="00C8623A" w:rsidRDefault="0048737A" w:rsidP="0054146B">
            <w:pPr>
              <w:jc w:val="right"/>
              <w:rPr>
                <w:color w:val="auto"/>
                <w:sz w:val="22"/>
                <w:szCs w:val="22"/>
              </w:rPr>
            </w:pPr>
            <w:r w:rsidRPr="00C8623A">
              <w:rPr>
                <w:sz w:val="22"/>
                <w:szCs w:val="22"/>
              </w:rPr>
              <w:t>0,26</w:t>
            </w:r>
          </w:p>
        </w:tc>
      </w:tr>
      <w:tr w:rsidR="0048737A" w:rsidRPr="00C8623A" w14:paraId="13E64EAB" w14:textId="77777777" w:rsidTr="009B57D3">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262A81" w14:textId="77777777" w:rsidR="0048737A" w:rsidRPr="00C8623A" w:rsidRDefault="0048737A" w:rsidP="0054146B">
            <w:pPr>
              <w:jc w:val="right"/>
              <w:rPr>
                <w:color w:val="auto"/>
                <w:sz w:val="22"/>
                <w:szCs w:val="22"/>
              </w:rPr>
            </w:pPr>
            <w:r w:rsidRPr="00C8623A">
              <w:rPr>
                <w:color w:val="auto"/>
                <w:sz w:val="22"/>
                <w:szCs w:val="22"/>
              </w:rPr>
              <w:t>2047</w:t>
            </w:r>
          </w:p>
        </w:tc>
        <w:tc>
          <w:tcPr>
            <w:tcW w:w="1843" w:type="dxa"/>
            <w:tcBorders>
              <w:top w:val="nil"/>
              <w:left w:val="nil"/>
              <w:bottom w:val="single" w:sz="4" w:space="0" w:color="auto"/>
              <w:right w:val="single" w:sz="4" w:space="0" w:color="auto"/>
            </w:tcBorders>
            <w:shd w:val="clear" w:color="auto" w:fill="auto"/>
            <w:noWrap/>
            <w:vAlign w:val="bottom"/>
            <w:hideMark/>
          </w:tcPr>
          <w:p w14:paraId="6B399A36" w14:textId="2ABC469C" w:rsidR="0048737A" w:rsidRPr="00C8623A" w:rsidRDefault="0048737A" w:rsidP="0054146B">
            <w:pPr>
              <w:jc w:val="right"/>
              <w:rPr>
                <w:color w:val="auto"/>
                <w:sz w:val="22"/>
                <w:szCs w:val="22"/>
              </w:rPr>
            </w:pPr>
            <w:r w:rsidRPr="00C8623A">
              <w:rPr>
                <w:sz w:val="22"/>
                <w:szCs w:val="22"/>
              </w:rPr>
              <w:t>0,37</w:t>
            </w:r>
          </w:p>
        </w:tc>
        <w:tc>
          <w:tcPr>
            <w:tcW w:w="1417" w:type="dxa"/>
            <w:tcBorders>
              <w:top w:val="nil"/>
              <w:left w:val="nil"/>
              <w:bottom w:val="single" w:sz="4" w:space="0" w:color="auto"/>
              <w:right w:val="single" w:sz="4" w:space="0" w:color="auto"/>
            </w:tcBorders>
            <w:shd w:val="clear" w:color="auto" w:fill="auto"/>
            <w:noWrap/>
            <w:vAlign w:val="bottom"/>
            <w:hideMark/>
          </w:tcPr>
          <w:p w14:paraId="1BDDF37E" w14:textId="1F9A38F0" w:rsidR="0048737A" w:rsidRPr="00C8623A" w:rsidRDefault="0048737A" w:rsidP="0054146B">
            <w:pPr>
              <w:jc w:val="right"/>
              <w:rPr>
                <w:color w:val="auto"/>
                <w:sz w:val="22"/>
                <w:szCs w:val="22"/>
              </w:rPr>
            </w:pPr>
            <w:r w:rsidRPr="00C8623A">
              <w:rPr>
                <w:sz w:val="22"/>
                <w:szCs w:val="22"/>
              </w:rPr>
              <w:t>0,34</w:t>
            </w:r>
          </w:p>
        </w:tc>
        <w:tc>
          <w:tcPr>
            <w:tcW w:w="1418" w:type="dxa"/>
            <w:tcBorders>
              <w:top w:val="nil"/>
              <w:left w:val="nil"/>
              <w:bottom w:val="single" w:sz="4" w:space="0" w:color="auto"/>
              <w:right w:val="single" w:sz="4" w:space="0" w:color="auto"/>
            </w:tcBorders>
            <w:shd w:val="clear" w:color="auto" w:fill="auto"/>
            <w:noWrap/>
            <w:vAlign w:val="bottom"/>
            <w:hideMark/>
          </w:tcPr>
          <w:p w14:paraId="2CD2F594" w14:textId="28CE81CF" w:rsidR="0048737A" w:rsidRPr="00C8623A" w:rsidRDefault="0048737A" w:rsidP="0054146B">
            <w:pPr>
              <w:jc w:val="right"/>
              <w:rPr>
                <w:color w:val="auto"/>
                <w:sz w:val="22"/>
                <w:szCs w:val="22"/>
              </w:rPr>
            </w:pPr>
            <w:r w:rsidRPr="00C8623A">
              <w:rPr>
                <w:sz w:val="22"/>
                <w:szCs w:val="22"/>
              </w:rPr>
              <w:t>0,850</w:t>
            </w:r>
          </w:p>
        </w:tc>
        <w:tc>
          <w:tcPr>
            <w:tcW w:w="1417" w:type="dxa"/>
            <w:tcBorders>
              <w:top w:val="nil"/>
              <w:left w:val="nil"/>
              <w:bottom w:val="single" w:sz="4" w:space="0" w:color="auto"/>
              <w:right w:val="single" w:sz="4" w:space="0" w:color="auto"/>
            </w:tcBorders>
            <w:shd w:val="clear" w:color="auto" w:fill="auto"/>
            <w:noWrap/>
            <w:vAlign w:val="bottom"/>
            <w:hideMark/>
          </w:tcPr>
          <w:p w14:paraId="3423E936" w14:textId="3B619E57" w:rsidR="0048737A" w:rsidRPr="00C8623A" w:rsidRDefault="0048737A" w:rsidP="0054146B">
            <w:pPr>
              <w:jc w:val="right"/>
              <w:rPr>
                <w:color w:val="auto"/>
                <w:sz w:val="22"/>
                <w:szCs w:val="22"/>
              </w:rPr>
            </w:pPr>
            <w:r w:rsidRPr="00C8623A">
              <w:rPr>
                <w:sz w:val="22"/>
                <w:szCs w:val="22"/>
              </w:rPr>
              <w:t>10,352</w:t>
            </w:r>
          </w:p>
        </w:tc>
        <w:tc>
          <w:tcPr>
            <w:tcW w:w="1560" w:type="dxa"/>
            <w:tcBorders>
              <w:top w:val="nil"/>
              <w:left w:val="nil"/>
              <w:bottom w:val="single" w:sz="4" w:space="0" w:color="auto"/>
              <w:right w:val="single" w:sz="4" w:space="0" w:color="auto"/>
            </w:tcBorders>
            <w:shd w:val="clear" w:color="auto" w:fill="auto"/>
            <w:noWrap/>
            <w:vAlign w:val="bottom"/>
            <w:hideMark/>
          </w:tcPr>
          <w:p w14:paraId="60B68A2B" w14:textId="5DA2362C" w:rsidR="0048737A" w:rsidRPr="00C8623A" w:rsidRDefault="0048737A" w:rsidP="0054146B">
            <w:pPr>
              <w:jc w:val="right"/>
              <w:rPr>
                <w:color w:val="auto"/>
                <w:sz w:val="22"/>
                <w:szCs w:val="22"/>
              </w:rPr>
            </w:pPr>
            <w:r w:rsidRPr="00C8623A">
              <w:rPr>
                <w:sz w:val="22"/>
                <w:szCs w:val="22"/>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DF6D62" w14:textId="66594B02" w:rsidR="0048737A" w:rsidRPr="00C8623A" w:rsidRDefault="0048737A" w:rsidP="0054146B">
            <w:pPr>
              <w:jc w:val="right"/>
              <w:rPr>
                <w:color w:val="auto"/>
                <w:sz w:val="22"/>
                <w:szCs w:val="22"/>
              </w:rPr>
            </w:pPr>
            <w:r w:rsidRPr="00C8623A">
              <w:rPr>
                <w:sz w:val="22"/>
                <w:szCs w:val="22"/>
              </w:rPr>
              <w:t>11,70</w:t>
            </w:r>
          </w:p>
        </w:tc>
        <w:tc>
          <w:tcPr>
            <w:tcW w:w="1559" w:type="dxa"/>
            <w:tcBorders>
              <w:top w:val="nil"/>
              <w:left w:val="nil"/>
              <w:bottom w:val="single" w:sz="4" w:space="0" w:color="auto"/>
              <w:right w:val="single" w:sz="4" w:space="0" w:color="auto"/>
            </w:tcBorders>
            <w:shd w:val="clear" w:color="auto" w:fill="auto"/>
            <w:noWrap/>
            <w:vAlign w:val="bottom"/>
            <w:hideMark/>
          </w:tcPr>
          <w:p w14:paraId="777439AA" w14:textId="249748D8" w:rsidR="0048737A" w:rsidRPr="00C8623A" w:rsidRDefault="0048737A" w:rsidP="0054146B">
            <w:pPr>
              <w:jc w:val="right"/>
              <w:rPr>
                <w:color w:val="auto"/>
                <w:sz w:val="22"/>
                <w:szCs w:val="22"/>
              </w:rPr>
            </w:pPr>
            <w:r w:rsidRPr="00C8623A">
              <w:rPr>
                <w:sz w:val="22"/>
                <w:szCs w:val="22"/>
              </w:rPr>
              <w:t>8,50</w:t>
            </w:r>
          </w:p>
        </w:tc>
        <w:tc>
          <w:tcPr>
            <w:tcW w:w="1559" w:type="dxa"/>
            <w:tcBorders>
              <w:top w:val="nil"/>
              <w:left w:val="nil"/>
              <w:bottom w:val="single" w:sz="4" w:space="0" w:color="auto"/>
              <w:right w:val="single" w:sz="4" w:space="0" w:color="auto"/>
            </w:tcBorders>
            <w:shd w:val="clear" w:color="auto" w:fill="auto"/>
            <w:noWrap/>
            <w:vAlign w:val="bottom"/>
            <w:hideMark/>
          </w:tcPr>
          <w:p w14:paraId="40D532A2" w14:textId="502DB1C1" w:rsidR="0048737A" w:rsidRPr="00C8623A" w:rsidRDefault="0048737A" w:rsidP="0054146B">
            <w:pPr>
              <w:jc w:val="right"/>
              <w:rPr>
                <w:color w:val="auto"/>
                <w:sz w:val="22"/>
                <w:szCs w:val="22"/>
              </w:rPr>
            </w:pPr>
            <w:r w:rsidRPr="00C8623A">
              <w:rPr>
                <w:sz w:val="22"/>
                <w:szCs w:val="22"/>
              </w:rPr>
              <w:t>0,75</w:t>
            </w:r>
          </w:p>
        </w:tc>
        <w:tc>
          <w:tcPr>
            <w:tcW w:w="1701" w:type="dxa"/>
            <w:tcBorders>
              <w:top w:val="nil"/>
              <w:left w:val="nil"/>
              <w:bottom w:val="single" w:sz="4" w:space="0" w:color="auto"/>
              <w:right w:val="single" w:sz="4" w:space="0" w:color="auto"/>
            </w:tcBorders>
            <w:shd w:val="clear" w:color="auto" w:fill="auto"/>
            <w:noWrap/>
            <w:vAlign w:val="bottom"/>
            <w:hideMark/>
          </w:tcPr>
          <w:p w14:paraId="4E043EB4" w14:textId="6D3F9441" w:rsidR="0048737A" w:rsidRPr="00C8623A" w:rsidRDefault="0048737A" w:rsidP="0054146B">
            <w:pPr>
              <w:jc w:val="right"/>
              <w:rPr>
                <w:color w:val="auto"/>
                <w:sz w:val="22"/>
                <w:szCs w:val="22"/>
              </w:rPr>
            </w:pPr>
            <w:r w:rsidRPr="00C8623A">
              <w:rPr>
                <w:sz w:val="22"/>
                <w:szCs w:val="22"/>
              </w:rPr>
              <w:t>0,26</w:t>
            </w:r>
          </w:p>
        </w:tc>
      </w:tr>
    </w:tbl>
    <w:p w14:paraId="71AAAA4B" w14:textId="77777777" w:rsidR="008F0F00" w:rsidRPr="00C8623A" w:rsidRDefault="008F0F00" w:rsidP="0054146B">
      <w:pPr>
        <w:tabs>
          <w:tab w:val="left" w:pos="0"/>
        </w:tabs>
        <w:spacing w:before="200" w:after="200"/>
        <w:jc w:val="both"/>
        <w:outlineLvl w:val="1"/>
        <w:rPr>
          <w:b/>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7452"/>
        <w:gridCol w:w="7453"/>
      </w:tblGrid>
      <w:tr w:rsidR="00C32A9B" w:rsidRPr="00C8623A" w14:paraId="589FE1E5" w14:textId="77777777" w:rsidTr="008A10D3">
        <w:trPr>
          <w:trHeight w:val="294"/>
        </w:trPr>
        <w:tc>
          <w:tcPr>
            <w:tcW w:w="2500" w:type="pct"/>
          </w:tcPr>
          <w:p w14:paraId="69BC0A94"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6DEEC6E6"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7C515E69"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0FF9B804" w14:textId="77777777" w:rsidTr="008A10D3">
        <w:trPr>
          <w:trHeight w:val="294"/>
        </w:trPr>
        <w:tc>
          <w:tcPr>
            <w:tcW w:w="2500" w:type="pct"/>
          </w:tcPr>
          <w:p w14:paraId="08AA02DC"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7D3C5E47"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3EE7C1AC" w14:textId="77777777" w:rsidTr="008A10D3">
        <w:trPr>
          <w:trHeight w:val="726"/>
        </w:trPr>
        <w:tc>
          <w:tcPr>
            <w:tcW w:w="2500" w:type="pct"/>
          </w:tcPr>
          <w:p w14:paraId="7A152C6B"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19560334"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13C59EF6"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1F6FF845"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25942BAF"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405CB064"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278E6AD8" w14:textId="55FCCF37" w:rsidR="008F0F00" w:rsidRPr="00C8623A" w:rsidRDefault="008F0F00">
      <w:pPr>
        <w:tabs>
          <w:tab w:val="left" w:pos="0"/>
        </w:tabs>
        <w:rPr>
          <w:sz w:val="22"/>
          <w:szCs w:val="22"/>
        </w:rPr>
      </w:pPr>
    </w:p>
    <w:p w14:paraId="5EA6663E" w14:textId="77777777" w:rsidR="00C32A9B" w:rsidRPr="00C8623A" w:rsidRDefault="00C32A9B">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77EC7142" w14:textId="77777777">
        <w:trPr>
          <w:trHeight w:val="294"/>
        </w:trPr>
        <w:tc>
          <w:tcPr>
            <w:tcW w:w="4734" w:type="dxa"/>
          </w:tcPr>
          <w:p w14:paraId="1DA5AD0C"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5F512340" w14:textId="77777777">
        <w:trPr>
          <w:trHeight w:val="294"/>
        </w:trPr>
        <w:tc>
          <w:tcPr>
            <w:tcW w:w="4734" w:type="dxa"/>
          </w:tcPr>
          <w:p w14:paraId="44C1F141"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55B0477F" w14:textId="77777777">
        <w:trPr>
          <w:trHeight w:val="338"/>
        </w:trPr>
        <w:tc>
          <w:tcPr>
            <w:tcW w:w="4734" w:type="dxa"/>
          </w:tcPr>
          <w:p w14:paraId="46C249E2" w14:textId="77777777" w:rsidR="008F0F00" w:rsidRPr="00C8623A" w:rsidRDefault="008F0F00">
            <w:pPr>
              <w:tabs>
                <w:tab w:val="left" w:pos="0"/>
              </w:tabs>
              <w:rPr>
                <w:i/>
                <w:sz w:val="22"/>
                <w:szCs w:val="22"/>
              </w:rPr>
            </w:pPr>
          </w:p>
          <w:p w14:paraId="269931B4" w14:textId="77777777" w:rsidR="008F0F00" w:rsidRPr="00C8623A" w:rsidRDefault="008D4302">
            <w:pPr>
              <w:tabs>
                <w:tab w:val="left" w:pos="0"/>
              </w:tabs>
              <w:rPr>
                <w:i/>
                <w:sz w:val="22"/>
                <w:szCs w:val="22"/>
              </w:rPr>
            </w:pPr>
            <w:r w:rsidRPr="00C8623A">
              <w:rPr>
                <w:i/>
                <w:sz w:val="22"/>
                <w:szCs w:val="22"/>
              </w:rPr>
              <w:t>_________________/А.Ю. Воробьев/</w:t>
            </w:r>
          </w:p>
          <w:p w14:paraId="5E148E9F" w14:textId="77777777" w:rsidR="008F0F00" w:rsidRPr="00C8623A" w:rsidRDefault="008D4302">
            <w:pPr>
              <w:tabs>
                <w:tab w:val="left" w:pos="0"/>
              </w:tabs>
              <w:jc w:val="center"/>
              <w:rPr>
                <w:i/>
                <w:sz w:val="22"/>
                <w:szCs w:val="22"/>
              </w:rPr>
            </w:pPr>
            <w:r w:rsidRPr="00C8623A">
              <w:rPr>
                <w:i/>
                <w:sz w:val="22"/>
                <w:szCs w:val="22"/>
              </w:rPr>
              <w:t>м.п.</w:t>
            </w:r>
          </w:p>
        </w:tc>
      </w:tr>
    </w:tbl>
    <w:p w14:paraId="66B3B5E4" w14:textId="77777777" w:rsidR="008F0F00" w:rsidRPr="00C8623A" w:rsidRDefault="008F0F00">
      <w:pPr>
        <w:rPr>
          <w:sz w:val="22"/>
          <w:szCs w:val="22"/>
        </w:rPr>
      </w:pPr>
    </w:p>
    <w:p w14:paraId="1755D51B" w14:textId="77777777" w:rsidR="008F0F00" w:rsidRPr="00C8623A" w:rsidRDefault="008F0F00">
      <w:pPr>
        <w:rPr>
          <w:sz w:val="22"/>
          <w:szCs w:val="22"/>
        </w:rPr>
      </w:pPr>
    </w:p>
    <w:p w14:paraId="52DD2827" w14:textId="77777777" w:rsidR="008F0F00" w:rsidRPr="00C8623A" w:rsidRDefault="008F0F00">
      <w:pPr>
        <w:rPr>
          <w:sz w:val="22"/>
          <w:szCs w:val="22"/>
        </w:rPr>
      </w:pPr>
    </w:p>
    <w:p w14:paraId="02989E73" w14:textId="2C76263A" w:rsidR="008F0F00" w:rsidRPr="00C8623A" w:rsidRDefault="008F0F00">
      <w:pPr>
        <w:rPr>
          <w:sz w:val="22"/>
          <w:szCs w:val="22"/>
        </w:rPr>
        <w:sectPr w:rsidR="008F0F00" w:rsidRPr="00C8623A" w:rsidSect="002E6E99">
          <w:pgSz w:w="16840" w:h="11900" w:orient="landscape"/>
          <w:pgMar w:top="1701" w:right="992" w:bottom="851" w:left="1134" w:header="709" w:footer="709" w:gutter="0"/>
          <w:cols w:space="720"/>
          <w:titlePg/>
        </w:sectPr>
      </w:pPr>
    </w:p>
    <w:tbl>
      <w:tblPr>
        <w:tblW w:w="0" w:type="auto"/>
        <w:tblLayout w:type="fixed"/>
        <w:tblLook w:val="04A0" w:firstRow="1" w:lastRow="0" w:firstColumn="1" w:lastColumn="0" w:noHBand="0" w:noVBand="1"/>
      </w:tblPr>
      <w:tblGrid>
        <w:gridCol w:w="10825"/>
        <w:gridCol w:w="3333"/>
      </w:tblGrid>
      <w:tr w:rsidR="008F0F00" w:rsidRPr="00C8623A" w14:paraId="0509E719" w14:textId="77777777">
        <w:trPr>
          <w:trHeight w:val="1019"/>
        </w:trPr>
        <w:tc>
          <w:tcPr>
            <w:tcW w:w="10825" w:type="dxa"/>
          </w:tcPr>
          <w:p w14:paraId="340343CC" w14:textId="77777777" w:rsidR="008F0F00" w:rsidRPr="00C8623A" w:rsidRDefault="008F0F00">
            <w:pPr>
              <w:pageBreakBefore/>
              <w:widowControl w:val="0"/>
              <w:tabs>
                <w:tab w:val="left" w:pos="0"/>
              </w:tabs>
              <w:spacing w:after="200" w:line="264" w:lineRule="auto"/>
              <w:ind w:firstLine="567"/>
              <w:jc w:val="both"/>
              <w:rPr>
                <w:sz w:val="22"/>
                <w:szCs w:val="22"/>
              </w:rPr>
            </w:pPr>
          </w:p>
          <w:p w14:paraId="7C4CAE6B" w14:textId="77777777" w:rsidR="008F0F00" w:rsidRPr="00C8623A" w:rsidRDefault="008F0F00">
            <w:pPr>
              <w:widowControl w:val="0"/>
              <w:tabs>
                <w:tab w:val="left" w:pos="0"/>
              </w:tabs>
              <w:spacing w:after="200" w:line="264" w:lineRule="auto"/>
              <w:ind w:firstLine="567"/>
              <w:jc w:val="both"/>
              <w:rPr>
                <w:sz w:val="22"/>
                <w:szCs w:val="22"/>
              </w:rPr>
            </w:pPr>
          </w:p>
        </w:tc>
        <w:tc>
          <w:tcPr>
            <w:tcW w:w="3333" w:type="dxa"/>
          </w:tcPr>
          <w:p w14:paraId="24CC3064" w14:textId="494E091C" w:rsidR="008F0F00" w:rsidRPr="00C8623A" w:rsidRDefault="008D4302">
            <w:pPr>
              <w:pageBreakBefore/>
              <w:widowControl w:val="0"/>
              <w:tabs>
                <w:tab w:val="left" w:pos="0"/>
              </w:tabs>
              <w:spacing w:after="200" w:line="264" w:lineRule="auto"/>
              <w:outlineLvl w:val="0"/>
              <w:rPr>
                <w:sz w:val="22"/>
                <w:szCs w:val="22"/>
              </w:rPr>
            </w:pPr>
            <w:bookmarkStart w:id="435" w:name="К18"/>
            <w:bookmarkStart w:id="436" w:name="_Toc132706156"/>
            <w:bookmarkEnd w:id="435"/>
            <w:r w:rsidRPr="00C8623A">
              <w:rPr>
                <w:sz w:val="22"/>
                <w:szCs w:val="22"/>
              </w:rPr>
              <w:t>Приложение </w:t>
            </w:r>
            <w:bookmarkStart w:id="437" w:name="Приложение8"/>
            <w:r w:rsidRPr="00C8623A">
              <w:rPr>
                <w:sz w:val="22"/>
                <w:szCs w:val="22"/>
              </w:rPr>
              <w:t>8</w:t>
            </w:r>
            <w:bookmarkEnd w:id="436"/>
            <w:bookmarkEnd w:id="437"/>
          </w:p>
          <w:p w14:paraId="486926FF"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67F3511E" w14:textId="493FC958" w:rsidR="008F0F00" w:rsidRDefault="008F0F00">
      <w:pPr>
        <w:tabs>
          <w:tab w:val="left" w:pos="0"/>
        </w:tabs>
        <w:spacing w:after="200"/>
        <w:jc w:val="center"/>
        <w:rPr>
          <w:b/>
          <w:sz w:val="22"/>
          <w:szCs w:val="22"/>
        </w:rPr>
      </w:pPr>
    </w:p>
    <w:p w14:paraId="2F1C237D" w14:textId="77777777" w:rsidR="003F3D59" w:rsidRPr="00C8623A" w:rsidRDefault="003F3D59">
      <w:pPr>
        <w:tabs>
          <w:tab w:val="left" w:pos="0"/>
        </w:tabs>
        <w:spacing w:after="200"/>
        <w:jc w:val="center"/>
        <w:rPr>
          <w:b/>
          <w:sz w:val="22"/>
          <w:szCs w:val="22"/>
        </w:rPr>
      </w:pPr>
    </w:p>
    <w:p w14:paraId="7C7BDE16" w14:textId="3673DFFA" w:rsidR="008F0F00" w:rsidRDefault="008D4302">
      <w:pPr>
        <w:widowControl w:val="0"/>
        <w:tabs>
          <w:tab w:val="left" w:pos="0"/>
        </w:tabs>
        <w:spacing w:after="360"/>
        <w:jc w:val="center"/>
        <w:rPr>
          <w:b/>
          <w:sz w:val="22"/>
          <w:szCs w:val="22"/>
        </w:rPr>
      </w:pPr>
      <w:r w:rsidRPr="00C8623A">
        <w:rPr>
          <w:b/>
          <w:sz w:val="22"/>
          <w:szCs w:val="22"/>
        </w:rPr>
        <w:t>ЗАДАНИЕ И ОСНОВНЫЕ МЕРОПРИЯТИЯ ПО СОЗДАНИЮ ОБЪЕКТА СОГЛАШЕНИЯ</w:t>
      </w:r>
    </w:p>
    <w:p w14:paraId="454F067C" w14:textId="77777777" w:rsidR="008C2495" w:rsidRPr="00C8623A" w:rsidRDefault="008C2495" w:rsidP="008C2495">
      <w:pPr>
        <w:spacing w:line="360" w:lineRule="auto"/>
        <w:ind w:firstLine="567"/>
        <w:jc w:val="both"/>
        <w:rPr>
          <w:b/>
          <w:bCs/>
          <w:sz w:val="22"/>
          <w:szCs w:val="22"/>
          <w:u w:val="single"/>
        </w:rPr>
      </w:pPr>
      <w:r w:rsidRPr="00C8623A">
        <w:rPr>
          <w:b/>
          <w:bCs/>
          <w:sz w:val="22"/>
          <w:szCs w:val="22"/>
          <w:u w:val="single"/>
        </w:rPr>
        <w:t xml:space="preserve">Цели реализации инвестиционной программы: </w:t>
      </w:r>
    </w:p>
    <w:p w14:paraId="03B8AF79"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проведение дополнительных мероприятий, необходимых для повышения качества предоставляемых коммунальных услуг по водоснабжению и водоотведению;</w:t>
      </w:r>
    </w:p>
    <w:p w14:paraId="5F306210" w14:textId="0E6B1113"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увеличение пропускной способности сетей водоснабжения и водоотведения, увеличение мощности и производительности за счет постройки новых ВОС и КОС;</w:t>
      </w:r>
    </w:p>
    <w:p w14:paraId="5E2EE6FD"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обеспечение надежной и бесперебойной очистки стоков и приведение до требований действующего законодательства, норм и правил;</w:t>
      </w:r>
    </w:p>
    <w:p w14:paraId="48605652"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улучшение экологической безопасности системы водоотведения;</w:t>
      </w:r>
    </w:p>
    <w:p w14:paraId="32DC5C89"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снижение производственных затрат путем повышения экономической эффективности производства, внедрения современных технологий;</w:t>
      </w:r>
    </w:p>
    <w:p w14:paraId="4AD6B7F4"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снижение уровня износа существующих объектов централизованных систем водоснабжения и водоотведения;</w:t>
      </w:r>
    </w:p>
    <w:p w14:paraId="2A5BF0B8" w14:textId="2B31095F" w:rsidR="008C2495"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уменьшить истощение подземных вод на территории г.о. Мытищи за счет использования воды из поверхностных источников.</w:t>
      </w:r>
    </w:p>
    <w:p w14:paraId="242E9DF5" w14:textId="77777777" w:rsidR="008C2495" w:rsidRPr="00C8623A" w:rsidRDefault="008C2495" w:rsidP="008C2495">
      <w:pPr>
        <w:spacing w:line="360" w:lineRule="auto"/>
        <w:ind w:firstLine="567"/>
        <w:jc w:val="both"/>
        <w:rPr>
          <w:b/>
          <w:bCs/>
          <w:sz w:val="22"/>
          <w:szCs w:val="22"/>
          <w:u w:val="single"/>
        </w:rPr>
      </w:pPr>
      <w:r w:rsidRPr="00C8623A">
        <w:rPr>
          <w:b/>
          <w:bCs/>
          <w:sz w:val="22"/>
          <w:szCs w:val="22"/>
          <w:u w:val="single"/>
        </w:rPr>
        <w:t>Результат реализации мероприятий:</w:t>
      </w:r>
    </w:p>
    <w:p w14:paraId="2B6E950D"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улучшение качества жизни и охраны здоровья населения путем обеспечения бесперебойного и качественного холодного водоснабжения, и предоставления услуг по водоотведению с использованием централизованных систем водоотведения;</w:t>
      </w:r>
    </w:p>
    <w:p w14:paraId="030F14C6" w14:textId="77777777" w:rsidR="00B16B1F" w:rsidRDefault="008C2495" w:rsidP="00D87A2B">
      <w:pPr>
        <w:pStyle w:val="af0"/>
        <w:widowControl/>
        <w:numPr>
          <w:ilvl w:val="0"/>
          <w:numId w:val="47"/>
        </w:numPr>
        <w:tabs>
          <w:tab w:val="left" w:pos="5387"/>
        </w:tabs>
        <w:spacing w:after="0" w:line="360" w:lineRule="auto"/>
        <w:jc w:val="both"/>
        <w:rPr>
          <w:color w:val="auto"/>
          <w:sz w:val="22"/>
          <w:szCs w:val="22"/>
        </w:rPr>
      </w:pPr>
      <w:r w:rsidRPr="00B16B1F">
        <w:rPr>
          <w:color w:val="auto"/>
          <w:sz w:val="22"/>
          <w:szCs w:val="22"/>
        </w:rPr>
        <w:t>обеспечение для населения доступности холодного водоснабжения и услуг водоотведения с использованием централизованных систем холодного водоснабжения и водоотведения;</w:t>
      </w:r>
    </w:p>
    <w:p w14:paraId="05CD5678" w14:textId="03C6F76F" w:rsidR="008C2495" w:rsidRPr="00B16B1F" w:rsidRDefault="008C2495" w:rsidP="00D87A2B">
      <w:pPr>
        <w:pStyle w:val="af0"/>
        <w:widowControl/>
        <w:numPr>
          <w:ilvl w:val="0"/>
          <w:numId w:val="47"/>
        </w:numPr>
        <w:tabs>
          <w:tab w:val="left" w:pos="5387"/>
        </w:tabs>
        <w:spacing w:after="0" w:line="360" w:lineRule="auto"/>
        <w:jc w:val="both"/>
        <w:rPr>
          <w:color w:val="auto"/>
          <w:sz w:val="22"/>
          <w:szCs w:val="22"/>
        </w:rPr>
      </w:pPr>
      <w:r w:rsidRPr="00B16B1F">
        <w:rPr>
          <w:color w:val="auto"/>
          <w:sz w:val="22"/>
          <w:szCs w:val="22"/>
        </w:rPr>
        <w:lastRenderedPageBreak/>
        <w:t>повышение энергетической эффективности систем холодного водоснабжения и водоотведения путем оптимизации процессов транспорта и подготовки воды, транспорта и переработки хозяйственно-бытовых стоков;</w:t>
      </w:r>
    </w:p>
    <w:p w14:paraId="317AEFD8" w14:textId="77777777" w:rsidR="008C2495" w:rsidRPr="00C8623A" w:rsidRDefault="008C2495" w:rsidP="00D87A2B">
      <w:pPr>
        <w:pStyle w:val="af0"/>
        <w:widowControl/>
        <w:numPr>
          <w:ilvl w:val="0"/>
          <w:numId w:val="47"/>
        </w:numPr>
        <w:tabs>
          <w:tab w:val="left" w:pos="5387"/>
        </w:tabs>
        <w:spacing w:after="0" w:line="360" w:lineRule="auto"/>
        <w:jc w:val="both"/>
        <w:rPr>
          <w:color w:val="auto"/>
          <w:sz w:val="22"/>
          <w:szCs w:val="22"/>
        </w:rPr>
      </w:pPr>
      <w:r w:rsidRPr="00C8623A">
        <w:rPr>
          <w:color w:val="auto"/>
          <w:sz w:val="22"/>
          <w:szCs w:val="22"/>
        </w:rPr>
        <w:t>снижение негативного воздействия на окружающую среду;</w:t>
      </w:r>
    </w:p>
    <w:p w14:paraId="544FF86D" w14:textId="77777777" w:rsidR="008C2495" w:rsidRPr="00C8623A" w:rsidRDefault="008C2495" w:rsidP="00D87A2B">
      <w:pPr>
        <w:pStyle w:val="af0"/>
        <w:widowControl/>
        <w:numPr>
          <w:ilvl w:val="0"/>
          <w:numId w:val="47"/>
        </w:numPr>
        <w:tabs>
          <w:tab w:val="left" w:pos="5387"/>
        </w:tabs>
        <w:spacing w:after="160" w:line="360" w:lineRule="auto"/>
        <w:jc w:val="both"/>
        <w:rPr>
          <w:color w:val="auto"/>
          <w:sz w:val="22"/>
          <w:szCs w:val="22"/>
        </w:rPr>
      </w:pPr>
      <w:r w:rsidRPr="00C8623A">
        <w:rPr>
          <w:color w:val="auto"/>
          <w:sz w:val="22"/>
          <w:szCs w:val="22"/>
        </w:rPr>
        <w:t>снижение эксплуатационных расходов за счет автоматизации;</w:t>
      </w:r>
    </w:p>
    <w:p w14:paraId="1AFA47F7" w14:textId="77777777" w:rsidR="008C2495" w:rsidRPr="00C8623A" w:rsidRDefault="008C2495" w:rsidP="00D87A2B">
      <w:pPr>
        <w:pStyle w:val="af0"/>
        <w:widowControl/>
        <w:numPr>
          <w:ilvl w:val="0"/>
          <w:numId w:val="47"/>
        </w:numPr>
        <w:tabs>
          <w:tab w:val="left" w:pos="5387"/>
        </w:tabs>
        <w:spacing w:after="160" w:line="360" w:lineRule="auto"/>
        <w:jc w:val="both"/>
        <w:rPr>
          <w:color w:val="auto"/>
          <w:sz w:val="22"/>
          <w:szCs w:val="22"/>
        </w:rPr>
      </w:pPr>
      <w:r w:rsidRPr="00C8623A">
        <w:rPr>
          <w:color w:val="auto"/>
          <w:sz w:val="22"/>
          <w:szCs w:val="22"/>
        </w:rPr>
        <w:t>снижение количества аварий на водопроводных и канализационных сетях;</w:t>
      </w:r>
    </w:p>
    <w:p w14:paraId="0EA78475" w14:textId="77777777" w:rsidR="008C2495" w:rsidRPr="00C8623A" w:rsidRDefault="008C2495" w:rsidP="00D87A2B">
      <w:pPr>
        <w:pStyle w:val="af0"/>
        <w:widowControl/>
        <w:numPr>
          <w:ilvl w:val="0"/>
          <w:numId w:val="47"/>
        </w:numPr>
        <w:tabs>
          <w:tab w:val="left" w:pos="5387"/>
        </w:tabs>
        <w:spacing w:after="160" w:line="360" w:lineRule="auto"/>
        <w:jc w:val="both"/>
        <w:rPr>
          <w:color w:val="auto"/>
          <w:sz w:val="22"/>
          <w:szCs w:val="22"/>
        </w:rPr>
      </w:pPr>
      <w:r w:rsidRPr="00C8623A">
        <w:rPr>
          <w:color w:val="auto"/>
          <w:sz w:val="22"/>
          <w:szCs w:val="22"/>
        </w:rPr>
        <w:t>снижение потерь на водопроводных сетях;</w:t>
      </w:r>
    </w:p>
    <w:p w14:paraId="4B91390C" w14:textId="2DA666DB" w:rsidR="008C2495" w:rsidRDefault="008C2495" w:rsidP="00D87A2B">
      <w:pPr>
        <w:pStyle w:val="af0"/>
        <w:widowControl/>
        <w:numPr>
          <w:ilvl w:val="0"/>
          <w:numId w:val="47"/>
        </w:numPr>
        <w:tabs>
          <w:tab w:val="left" w:pos="5387"/>
        </w:tabs>
        <w:spacing w:after="160" w:line="360" w:lineRule="auto"/>
        <w:jc w:val="both"/>
        <w:rPr>
          <w:color w:val="auto"/>
          <w:sz w:val="22"/>
          <w:szCs w:val="22"/>
        </w:rPr>
      </w:pPr>
      <w:r w:rsidRPr="00C8623A">
        <w:rPr>
          <w:color w:val="auto"/>
          <w:sz w:val="22"/>
          <w:szCs w:val="22"/>
        </w:rPr>
        <w:t>обеспечение эффективной защиты централизованных систем водоснабжения и водоотведения и их отдельных объектов от угроз техногенного, природного характера и террористических актов, предотвращения аварийных ситуаций, снижения и смягчения последствий чрезвычайных ситуаций.</w:t>
      </w:r>
    </w:p>
    <w:p w14:paraId="63C4AEE8" w14:textId="77777777" w:rsidR="003F3D59" w:rsidRPr="00C8623A" w:rsidRDefault="003F3D59" w:rsidP="003F3D59">
      <w:pPr>
        <w:pStyle w:val="af0"/>
        <w:widowControl/>
        <w:tabs>
          <w:tab w:val="left" w:pos="5387"/>
        </w:tabs>
        <w:spacing w:after="160" w:line="360" w:lineRule="auto"/>
        <w:jc w:val="both"/>
        <w:rPr>
          <w:color w:val="auto"/>
          <w:sz w:val="22"/>
          <w:szCs w:val="22"/>
        </w:rPr>
      </w:pPr>
    </w:p>
    <w:p w14:paraId="1D465236" w14:textId="4C3C9DC8" w:rsidR="008C2495" w:rsidRDefault="008C2495" w:rsidP="00D87A2B">
      <w:pPr>
        <w:pStyle w:val="af0"/>
        <w:numPr>
          <w:ilvl w:val="0"/>
          <w:numId w:val="47"/>
        </w:numPr>
        <w:spacing w:before="120" w:after="120"/>
        <w:jc w:val="both"/>
        <w:rPr>
          <w:b/>
          <w:bCs/>
          <w:i/>
          <w:iCs/>
          <w:sz w:val="22"/>
          <w:szCs w:val="22"/>
        </w:rPr>
      </w:pPr>
      <w:bookmarkStart w:id="438" w:name="_Hlk90319002"/>
      <w:r w:rsidRPr="00C8623A">
        <w:rPr>
          <w:b/>
          <w:bCs/>
          <w:i/>
          <w:iCs/>
          <w:sz w:val="22"/>
          <w:szCs w:val="22"/>
        </w:rPr>
        <w:t>Мероприятия в сфере водоснабжения:</w:t>
      </w:r>
    </w:p>
    <w:p w14:paraId="10D53AB3" w14:textId="77777777" w:rsidR="003F3D59" w:rsidRPr="003F3D59" w:rsidRDefault="003F3D59" w:rsidP="003F3D59">
      <w:pPr>
        <w:pStyle w:val="af0"/>
        <w:rPr>
          <w:b/>
          <w:bCs/>
          <w:i/>
          <w:iCs/>
          <w:sz w:val="22"/>
          <w:szCs w:val="22"/>
        </w:rPr>
      </w:pPr>
    </w:p>
    <w:tbl>
      <w:tblPr>
        <w:tblW w:w="148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238"/>
        <w:gridCol w:w="1989"/>
        <w:gridCol w:w="1424"/>
        <w:gridCol w:w="1424"/>
        <w:gridCol w:w="2364"/>
        <w:gridCol w:w="794"/>
        <w:gridCol w:w="1343"/>
        <w:gridCol w:w="1270"/>
        <w:gridCol w:w="1417"/>
      </w:tblGrid>
      <w:tr w:rsidR="008C2495" w:rsidRPr="005F0821" w14:paraId="2DDEE80F" w14:textId="77777777" w:rsidTr="005F0821">
        <w:trPr>
          <w:trHeight w:val="495"/>
        </w:trPr>
        <w:tc>
          <w:tcPr>
            <w:tcW w:w="616" w:type="dxa"/>
            <w:vMerge w:val="restart"/>
            <w:shd w:val="clear" w:color="auto" w:fill="auto"/>
            <w:vAlign w:val="center"/>
            <w:hideMark/>
          </w:tcPr>
          <w:bookmarkEnd w:id="438"/>
          <w:p w14:paraId="2DCC94B8" w14:textId="77777777" w:rsidR="008C2495" w:rsidRPr="005F0821" w:rsidRDefault="008C2495" w:rsidP="008A10D3">
            <w:pPr>
              <w:jc w:val="center"/>
              <w:rPr>
                <w:b/>
                <w:bCs/>
                <w:sz w:val="20"/>
              </w:rPr>
            </w:pPr>
            <w:r w:rsidRPr="005F0821">
              <w:rPr>
                <w:b/>
                <w:bCs/>
                <w:sz w:val="20"/>
              </w:rPr>
              <w:t>№</w:t>
            </w:r>
            <w:r w:rsidRPr="005F0821">
              <w:rPr>
                <w:b/>
                <w:bCs/>
                <w:sz w:val="20"/>
              </w:rPr>
              <w:br/>
              <w:t>п/п</w:t>
            </w:r>
          </w:p>
        </w:tc>
        <w:tc>
          <w:tcPr>
            <w:tcW w:w="2238" w:type="dxa"/>
            <w:vMerge w:val="restart"/>
            <w:shd w:val="clear" w:color="auto" w:fill="auto"/>
            <w:vAlign w:val="center"/>
            <w:hideMark/>
          </w:tcPr>
          <w:p w14:paraId="1C722C0A" w14:textId="77777777" w:rsidR="008C2495" w:rsidRPr="005F0821" w:rsidRDefault="008C2495" w:rsidP="008A10D3">
            <w:pPr>
              <w:jc w:val="center"/>
              <w:rPr>
                <w:b/>
                <w:bCs/>
                <w:sz w:val="20"/>
              </w:rPr>
            </w:pPr>
            <w:r w:rsidRPr="005F0821">
              <w:rPr>
                <w:b/>
                <w:bCs/>
                <w:sz w:val="20"/>
              </w:rPr>
              <w:t>Наименование</w:t>
            </w:r>
            <w:r w:rsidRPr="005F0821">
              <w:rPr>
                <w:b/>
                <w:bCs/>
                <w:sz w:val="20"/>
              </w:rPr>
              <w:br/>
              <w:t>мероприятия</w:t>
            </w:r>
          </w:p>
        </w:tc>
        <w:tc>
          <w:tcPr>
            <w:tcW w:w="1989" w:type="dxa"/>
            <w:vMerge w:val="restart"/>
            <w:shd w:val="clear" w:color="auto" w:fill="auto"/>
            <w:vAlign w:val="center"/>
            <w:hideMark/>
          </w:tcPr>
          <w:p w14:paraId="63104343" w14:textId="77777777" w:rsidR="008C2495" w:rsidRPr="005F0821" w:rsidRDefault="008C2495" w:rsidP="008A10D3">
            <w:pPr>
              <w:jc w:val="center"/>
              <w:rPr>
                <w:b/>
                <w:bCs/>
                <w:sz w:val="20"/>
              </w:rPr>
            </w:pPr>
            <w:r w:rsidRPr="005F0821">
              <w:rPr>
                <w:b/>
                <w:bCs/>
                <w:sz w:val="20"/>
              </w:rPr>
              <w:t>Обоснование необходимости</w:t>
            </w:r>
            <w:r w:rsidRPr="005F0821">
              <w:rPr>
                <w:b/>
                <w:bCs/>
                <w:sz w:val="20"/>
              </w:rPr>
              <w:br/>
              <w:t>(цель реализации)</w:t>
            </w:r>
          </w:p>
        </w:tc>
        <w:tc>
          <w:tcPr>
            <w:tcW w:w="1424" w:type="dxa"/>
            <w:vMerge w:val="restart"/>
            <w:shd w:val="clear" w:color="auto" w:fill="auto"/>
            <w:vAlign w:val="center"/>
            <w:hideMark/>
          </w:tcPr>
          <w:p w14:paraId="01F1540F" w14:textId="77777777" w:rsidR="008C2495" w:rsidRPr="005F0821" w:rsidRDefault="008C2495" w:rsidP="008A10D3">
            <w:pPr>
              <w:jc w:val="center"/>
              <w:rPr>
                <w:b/>
                <w:bCs/>
                <w:sz w:val="20"/>
              </w:rPr>
            </w:pPr>
            <w:r w:rsidRPr="005F0821">
              <w:rPr>
                <w:b/>
                <w:bCs/>
                <w:sz w:val="20"/>
              </w:rPr>
              <w:t>Год начала реализации мероприятия</w:t>
            </w:r>
          </w:p>
        </w:tc>
        <w:tc>
          <w:tcPr>
            <w:tcW w:w="1424" w:type="dxa"/>
            <w:vMerge w:val="restart"/>
            <w:shd w:val="clear" w:color="auto" w:fill="auto"/>
            <w:vAlign w:val="center"/>
            <w:hideMark/>
          </w:tcPr>
          <w:p w14:paraId="22327A73" w14:textId="77777777" w:rsidR="008C2495" w:rsidRPr="005F0821" w:rsidRDefault="008C2495" w:rsidP="008A10D3">
            <w:pPr>
              <w:jc w:val="center"/>
              <w:rPr>
                <w:b/>
                <w:bCs/>
                <w:sz w:val="20"/>
              </w:rPr>
            </w:pPr>
            <w:r w:rsidRPr="005F0821">
              <w:rPr>
                <w:b/>
                <w:bCs/>
                <w:sz w:val="20"/>
              </w:rPr>
              <w:t>Год окончания реализации мероприятия</w:t>
            </w:r>
          </w:p>
        </w:tc>
        <w:tc>
          <w:tcPr>
            <w:tcW w:w="5771" w:type="dxa"/>
            <w:gridSpan w:val="4"/>
            <w:shd w:val="clear" w:color="auto" w:fill="auto"/>
            <w:vAlign w:val="center"/>
            <w:hideMark/>
          </w:tcPr>
          <w:p w14:paraId="05904DB3" w14:textId="77777777" w:rsidR="008C2495" w:rsidRPr="005F0821" w:rsidRDefault="008C2495" w:rsidP="008A10D3">
            <w:pPr>
              <w:jc w:val="center"/>
              <w:rPr>
                <w:b/>
                <w:bCs/>
                <w:sz w:val="20"/>
              </w:rPr>
            </w:pPr>
            <w:r w:rsidRPr="005F0821">
              <w:rPr>
                <w:b/>
                <w:bCs/>
                <w:sz w:val="20"/>
              </w:rPr>
              <w:t>Основные технические характеристики</w:t>
            </w:r>
          </w:p>
        </w:tc>
        <w:tc>
          <w:tcPr>
            <w:tcW w:w="1417" w:type="dxa"/>
            <w:vMerge w:val="restart"/>
            <w:shd w:val="clear" w:color="auto" w:fill="auto"/>
            <w:vAlign w:val="center"/>
            <w:hideMark/>
          </w:tcPr>
          <w:p w14:paraId="0C016DD3" w14:textId="77777777" w:rsidR="008C2495" w:rsidRPr="005F0821" w:rsidRDefault="008C2495" w:rsidP="008A10D3">
            <w:pPr>
              <w:jc w:val="center"/>
              <w:rPr>
                <w:b/>
                <w:bCs/>
                <w:sz w:val="20"/>
              </w:rPr>
            </w:pPr>
            <w:r w:rsidRPr="005F0821">
              <w:rPr>
                <w:b/>
                <w:bCs/>
                <w:sz w:val="20"/>
              </w:rPr>
              <w:t>Финансовые потребности, всего, тыс. рублей без НДС</w:t>
            </w:r>
          </w:p>
        </w:tc>
      </w:tr>
      <w:tr w:rsidR="008C2495" w:rsidRPr="005F0821" w14:paraId="31A0CD1F" w14:textId="77777777" w:rsidTr="005F0821">
        <w:trPr>
          <w:trHeight w:val="495"/>
        </w:trPr>
        <w:tc>
          <w:tcPr>
            <w:tcW w:w="616" w:type="dxa"/>
            <w:vMerge/>
            <w:vAlign w:val="center"/>
            <w:hideMark/>
          </w:tcPr>
          <w:p w14:paraId="5B7947F6" w14:textId="77777777" w:rsidR="008C2495" w:rsidRPr="005F0821" w:rsidRDefault="008C2495" w:rsidP="008A10D3">
            <w:pPr>
              <w:rPr>
                <w:b/>
                <w:bCs/>
                <w:sz w:val="20"/>
              </w:rPr>
            </w:pPr>
          </w:p>
        </w:tc>
        <w:tc>
          <w:tcPr>
            <w:tcW w:w="2238" w:type="dxa"/>
            <w:vMerge/>
            <w:shd w:val="clear" w:color="auto" w:fill="auto"/>
            <w:vAlign w:val="center"/>
            <w:hideMark/>
          </w:tcPr>
          <w:p w14:paraId="56CA9144" w14:textId="77777777" w:rsidR="008C2495" w:rsidRPr="005F0821" w:rsidRDefault="008C2495" w:rsidP="008A10D3">
            <w:pPr>
              <w:rPr>
                <w:b/>
                <w:bCs/>
                <w:sz w:val="20"/>
              </w:rPr>
            </w:pPr>
          </w:p>
        </w:tc>
        <w:tc>
          <w:tcPr>
            <w:tcW w:w="1989" w:type="dxa"/>
            <w:vMerge/>
            <w:vAlign w:val="center"/>
            <w:hideMark/>
          </w:tcPr>
          <w:p w14:paraId="3433C2EF" w14:textId="77777777" w:rsidR="008C2495" w:rsidRPr="005F0821" w:rsidRDefault="008C2495" w:rsidP="008A10D3">
            <w:pPr>
              <w:rPr>
                <w:b/>
                <w:bCs/>
                <w:sz w:val="20"/>
              </w:rPr>
            </w:pPr>
          </w:p>
        </w:tc>
        <w:tc>
          <w:tcPr>
            <w:tcW w:w="1424" w:type="dxa"/>
            <w:vMerge/>
            <w:vAlign w:val="center"/>
            <w:hideMark/>
          </w:tcPr>
          <w:p w14:paraId="40CA0D83" w14:textId="77777777" w:rsidR="008C2495" w:rsidRPr="005F0821" w:rsidRDefault="008C2495" w:rsidP="008A10D3">
            <w:pPr>
              <w:rPr>
                <w:b/>
                <w:bCs/>
                <w:sz w:val="20"/>
              </w:rPr>
            </w:pPr>
          </w:p>
        </w:tc>
        <w:tc>
          <w:tcPr>
            <w:tcW w:w="1424" w:type="dxa"/>
            <w:vMerge/>
            <w:vAlign w:val="center"/>
            <w:hideMark/>
          </w:tcPr>
          <w:p w14:paraId="22752765" w14:textId="77777777" w:rsidR="008C2495" w:rsidRPr="005F0821" w:rsidRDefault="008C2495" w:rsidP="008A10D3">
            <w:pPr>
              <w:rPr>
                <w:b/>
                <w:bCs/>
                <w:sz w:val="20"/>
              </w:rPr>
            </w:pPr>
          </w:p>
        </w:tc>
        <w:tc>
          <w:tcPr>
            <w:tcW w:w="2364" w:type="dxa"/>
            <w:vMerge w:val="restart"/>
            <w:shd w:val="clear" w:color="auto" w:fill="auto"/>
            <w:vAlign w:val="center"/>
            <w:hideMark/>
          </w:tcPr>
          <w:p w14:paraId="03750824" w14:textId="77777777" w:rsidR="008C2495" w:rsidRPr="005F0821" w:rsidRDefault="008C2495" w:rsidP="008A10D3">
            <w:pPr>
              <w:jc w:val="center"/>
              <w:rPr>
                <w:b/>
                <w:bCs/>
                <w:sz w:val="20"/>
              </w:rPr>
            </w:pPr>
            <w:r w:rsidRPr="005F0821">
              <w:rPr>
                <w:b/>
                <w:bCs/>
                <w:sz w:val="20"/>
              </w:rPr>
              <w:t>Наименование показателя (мощность, протяженность, диаметр и т.п.)</w:t>
            </w:r>
          </w:p>
        </w:tc>
        <w:tc>
          <w:tcPr>
            <w:tcW w:w="794" w:type="dxa"/>
            <w:vMerge w:val="restart"/>
            <w:shd w:val="clear" w:color="auto" w:fill="auto"/>
            <w:vAlign w:val="center"/>
            <w:hideMark/>
          </w:tcPr>
          <w:p w14:paraId="3BC5F444" w14:textId="77777777" w:rsidR="008C2495" w:rsidRPr="005F0821" w:rsidRDefault="008C2495" w:rsidP="008A10D3">
            <w:pPr>
              <w:jc w:val="center"/>
              <w:rPr>
                <w:b/>
                <w:bCs/>
                <w:sz w:val="20"/>
              </w:rPr>
            </w:pPr>
            <w:r w:rsidRPr="005F0821">
              <w:rPr>
                <w:b/>
                <w:bCs/>
                <w:sz w:val="20"/>
              </w:rPr>
              <w:t>Ед.</w:t>
            </w:r>
            <w:r w:rsidRPr="005F0821">
              <w:rPr>
                <w:b/>
                <w:bCs/>
                <w:sz w:val="20"/>
              </w:rPr>
              <w:br/>
              <w:t>изм.</w:t>
            </w:r>
          </w:p>
        </w:tc>
        <w:tc>
          <w:tcPr>
            <w:tcW w:w="2613" w:type="dxa"/>
            <w:gridSpan w:val="2"/>
            <w:shd w:val="clear" w:color="auto" w:fill="auto"/>
            <w:vAlign w:val="center"/>
            <w:hideMark/>
          </w:tcPr>
          <w:p w14:paraId="3438AE78" w14:textId="77777777" w:rsidR="008C2495" w:rsidRPr="005F0821" w:rsidRDefault="008C2495" w:rsidP="008A10D3">
            <w:pPr>
              <w:jc w:val="center"/>
              <w:rPr>
                <w:b/>
                <w:bCs/>
                <w:sz w:val="20"/>
              </w:rPr>
            </w:pPr>
            <w:r w:rsidRPr="005F0821">
              <w:rPr>
                <w:b/>
                <w:bCs/>
                <w:sz w:val="20"/>
              </w:rPr>
              <w:t>Значение показателя</w:t>
            </w:r>
          </w:p>
        </w:tc>
        <w:tc>
          <w:tcPr>
            <w:tcW w:w="1417" w:type="dxa"/>
            <w:vMerge/>
            <w:vAlign w:val="center"/>
            <w:hideMark/>
          </w:tcPr>
          <w:p w14:paraId="7D89FC4B" w14:textId="77777777" w:rsidR="008C2495" w:rsidRPr="005F0821" w:rsidRDefault="008C2495" w:rsidP="008A10D3">
            <w:pPr>
              <w:rPr>
                <w:b/>
                <w:bCs/>
                <w:sz w:val="20"/>
              </w:rPr>
            </w:pPr>
          </w:p>
        </w:tc>
      </w:tr>
      <w:tr w:rsidR="008C2495" w:rsidRPr="005F0821" w14:paraId="37E3AA4B" w14:textId="77777777" w:rsidTr="003F3D59">
        <w:trPr>
          <w:trHeight w:val="1506"/>
        </w:trPr>
        <w:tc>
          <w:tcPr>
            <w:tcW w:w="616" w:type="dxa"/>
            <w:vMerge/>
            <w:tcBorders>
              <w:bottom w:val="single" w:sz="4" w:space="0" w:color="auto"/>
            </w:tcBorders>
            <w:vAlign w:val="center"/>
            <w:hideMark/>
          </w:tcPr>
          <w:p w14:paraId="00E9EC1E" w14:textId="77777777" w:rsidR="008C2495" w:rsidRPr="005F0821" w:rsidRDefault="008C2495" w:rsidP="008A10D3">
            <w:pPr>
              <w:rPr>
                <w:b/>
                <w:bCs/>
                <w:sz w:val="20"/>
              </w:rPr>
            </w:pPr>
          </w:p>
        </w:tc>
        <w:tc>
          <w:tcPr>
            <w:tcW w:w="2238" w:type="dxa"/>
            <w:vMerge/>
            <w:tcBorders>
              <w:bottom w:val="single" w:sz="4" w:space="0" w:color="auto"/>
            </w:tcBorders>
            <w:shd w:val="clear" w:color="auto" w:fill="auto"/>
            <w:vAlign w:val="center"/>
            <w:hideMark/>
          </w:tcPr>
          <w:p w14:paraId="2913E3D0" w14:textId="77777777" w:rsidR="008C2495" w:rsidRPr="005F0821" w:rsidRDefault="008C2495" w:rsidP="008A10D3">
            <w:pPr>
              <w:rPr>
                <w:b/>
                <w:bCs/>
                <w:sz w:val="20"/>
              </w:rPr>
            </w:pPr>
          </w:p>
        </w:tc>
        <w:tc>
          <w:tcPr>
            <w:tcW w:w="1989" w:type="dxa"/>
            <w:vMerge/>
            <w:tcBorders>
              <w:bottom w:val="single" w:sz="4" w:space="0" w:color="auto"/>
            </w:tcBorders>
            <w:vAlign w:val="center"/>
            <w:hideMark/>
          </w:tcPr>
          <w:p w14:paraId="7B175CC8" w14:textId="77777777" w:rsidR="008C2495" w:rsidRPr="005F0821" w:rsidRDefault="008C2495" w:rsidP="008A10D3">
            <w:pPr>
              <w:rPr>
                <w:b/>
                <w:bCs/>
                <w:sz w:val="20"/>
              </w:rPr>
            </w:pPr>
          </w:p>
        </w:tc>
        <w:tc>
          <w:tcPr>
            <w:tcW w:w="1424" w:type="dxa"/>
            <w:vMerge/>
            <w:tcBorders>
              <w:bottom w:val="single" w:sz="4" w:space="0" w:color="auto"/>
            </w:tcBorders>
            <w:vAlign w:val="center"/>
            <w:hideMark/>
          </w:tcPr>
          <w:p w14:paraId="4A4F4F2B" w14:textId="77777777" w:rsidR="008C2495" w:rsidRPr="005F0821" w:rsidRDefault="008C2495" w:rsidP="008A10D3">
            <w:pPr>
              <w:rPr>
                <w:b/>
                <w:bCs/>
                <w:sz w:val="20"/>
              </w:rPr>
            </w:pPr>
          </w:p>
        </w:tc>
        <w:tc>
          <w:tcPr>
            <w:tcW w:w="1424" w:type="dxa"/>
            <w:vMerge/>
            <w:tcBorders>
              <w:bottom w:val="single" w:sz="4" w:space="0" w:color="auto"/>
            </w:tcBorders>
            <w:vAlign w:val="center"/>
            <w:hideMark/>
          </w:tcPr>
          <w:p w14:paraId="5F9CF312" w14:textId="77777777" w:rsidR="008C2495" w:rsidRPr="005F0821" w:rsidRDefault="008C2495" w:rsidP="008A10D3">
            <w:pPr>
              <w:rPr>
                <w:b/>
                <w:bCs/>
                <w:sz w:val="20"/>
              </w:rPr>
            </w:pPr>
          </w:p>
        </w:tc>
        <w:tc>
          <w:tcPr>
            <w:tcW w:w="2364" w:type="dxa"/>
            <w:vMerge/>
            <w:tcBorders>
              <w:bottom w:val="single" w:sz="4" w:space="0" w:color="auto"/>
            </w:tcBorders>
            <w:vAlign w:val="center"/>
            <w:hideMark/>
          </w:tcPr>
          <w:p w14:paraId="2325DA33" w14:textId="77777777" w:rsidR="008C2495" w:rsidRPr="005F0821" w:rsidRDefault="008C2495" w:rsidP="008A10D3">
            <w:pPr>
              <w:rPr>
                <w:b/>
                <w:bCs/>
                <w:sz w:val="20"/>
              </w:rPr>
            </w:pPr>
          </w:p>
        </w:tc>
        <w:tc>
          <w:tcPr>
            <w:tcW w:w="794" w:type="dxa"/>
            <w:vMerge/>
            <w:tcBorders>
              <w:bottom w:val="single" w:sz="4" w:space="0" w:color="auto"/>
            </w:tcBorders>
            <w:vAlign w:val="center"/>
            <w:hideMark/>
          </w:tcPr>
          <w:p w14:paraId="7E309623" w14:textId="77777777" w:rsidR="008C2495" w:rsidRPr="005F0821" w:rsidRDefault="008C2495" w:rsidP="008A10D3">
            <w:pPr>
              <w:rPr>
                <w:b/>
                <w:bCs/>
                <w:sz w:val="20"/>
              </w:rPr>
            </w:pPr>
          </w:p>
        </w:tc>
        <w:tc>
          <w:tcPr>
            <w:tcW w:w="1343" w:type="dxa"/>
            <w:tcBorders>
              <w:bottom w:val="single" w:sz="4" w:space="0" w:color="auto"/>
            </w:tcBorders>
            <w:shd w:val="clear" w:color="auto" w:fill="auto"/>
            <w:vAlign w:val="center"/>
            <w:hideMark/>
          </w:tcPr>
          <w:p w14:paraId="28FCC516" w14:textId="77777777" w:rsidR="008C2495" w:rsidRPr="005F0821" w:rsidRDefault="008C2495" w:rsidP="008A10D3">
            <w:pPr>
              <w:jc w:val="center"/>
              <w:rPr>
                <w:b/>
                <w:bCs/>
                <w:sz w:val="20"/>
              </w:rPr>
            </w:pPr>
            <w:r w:rsidRPr="005F0821">
              <w:rPr>
                <w:b/>
                <w:bCs/>
                <w:sz w:val="20"/>
              </w:rPr>
              <w:t>до реализации</w:t>
            </w:r>
          </w:p>
        </w:tc>
        <w:tc>
          <w:tcPr>
            <w:tcW w:w="1270" w:type="dxa"/>
            <w:tcBorders>
              <w:bottom w:val="single" w:sz="4" w:space="0" w:color="auto"/>
            </w:tcBorders>
            <w:shd w:val="clear" w:color="auto" w:fill="auto"/>
            <w:vAlign w:val="center"/>
            <w:hideMark/>
          </w:tcPr>
          <w:p w14:paraId="0421A6F3" w14:textId="77777777" w:rsidR="008C2495" w:rsidRPr="005F0821" w:rsidRDefault="008C2495" w:rsidP="008A10D3">
            <w:pPr>
              <w:jc w:val="center"/>
              <w:rPr>
                <w:b/>
                <w:bCs/>
                <w:sz w:val="20"/>
              </w:rPr>
            </w:pPr>
            <w:r w:rsidRPr="005F0821">
              <w:rPr>
                <w:b/>
                <w:bCs/>
                <w:sz w:val="20"/>
              </w:rPr>
              <w:t>после реализации</w:t>
            </w:r>
          </w:p>
        </w:tc>
        <w:tc>
          <w:tcPr>
            <w:tcW w:w="1417" w:type="dxa"/>
            <w:vMerge/>
            <w:tcBorders>
              <w:bottom w:val="single" w:sz="4" w:space="0" w:color="auto"/>
            </w:tcBorders>
            <w:vAlign w:val="center"/>
            <w:hideMark/>
          </w:tcPr>
          <w:p w14:paraId="1A0E7678" w14:textId="77777777" w:rsidR="008C2495" w:rsidRPr="005F0821" w:rsidRDefault="008C2495" w:rsidP="008A10D3">
            <w:pPr>
              <w:rPr>
                <w:b/>
                <w:bCs/>
                <w:sz w:val="20"/>
              </w:rPr>
            </w:pPr>
          </w:p>
        </w:tc>
      </w:tr>
      <w:tr w:rsidR="008C2495" w:rsidRPr="005F0821" w14:paraId="5D4279D7" w14:textId="77777777" w:rsidTr="003F3D59">
        <w:trPr>
          <w:trHeight w:val="704"/>
        </w:trPr>
        <w:tc>
          <w:tcPr>
            <w:tcW w:w="616" w:type="dxa"/>
            <w:shd w:val="clear" w:color="auto" w:fill="auto"/>
            <w:vAlign w:val="center"/>
            <w:hideMark/>
          </w:tcPr>
          <w:p w14:paraId="3408CAC6" w14:textId="77777777" w:rsidR="008C2495" w:rsidRPr="005F0821" w:rsidRDefault="008C2495" w:rsidP="008A10D3">
            <w:pPr>
              <w:jc w:val="center"/>
              <w:rPr>
                <w:sz w:val="20"/>
              </w:rPr>
            </w:pPr>
            <w:r w:rsidRPr="005F0821">
              <w:rPr>
                <w:sz w:val="20"/>
              </w:rPr>
              <w:t>1</w:t>
            </w:r>
          </w:p>
        </w:tc>
        <w:tc>
          <w:tcPr>
            <w:tcW w:w="2238" w:type="dxa"/>
            <w:shd w:val="clear" w:color="auto" w:fill="auto"/>
            <w:vAlign w:val="center"/>
            <w:hideMark/>
          </w:tcPr>
          <w:p w14:paraId="5057EB5D" w14:textId="77777777" w:rsidR="008C2495" w:rsidRPr="005F0821" w:rsidRDefault="008C2495" w:rsidP="008A10D3">
            <w:pPr>
              <w:jc w:val="center"/>
              <w:rPr>
                <w:sz w:val="20"/>
              </w:rPr>
            </w:pPr>
            <w:r w:rsidRPr="005F0821">
              <w:rPr>
                <w:sz w:val="20"/>
              </w:rPr>
              <w:t>2</w:t>
            </w:r>
          </w:p>
        </w:tc>
        <w:tc>
          <w:tcPr>
            <w:tcW w:w="1989" w:type="dxa"/>
            <w:shd w:val="clear" w:color="auto" w:fill="auto"/>
            <w:vAlign w:val="center"/>
            <w:hideMark/>
          </w:tcPr>
          <w:p w14:paraId="57ED3C08" w14:textId="77777777" w:rsidR="008C2495" w:rsidRPr="005F0821" w:rsidRDefault="008C2495" w:rsidP="008A10D3">
            <w:pPr>
              <w:jc w:val="center"/>
              <w:rPr>
                <w:sz w:val="20"/>
              </w:rPr>
            </w:pPr>
            <w:r w:rsidRPr="005F0821">
              <w:rPr>
                <w:sz w:val="20"/>
              </w:rPr>
              <w:t>3</w:t>
            </w:r>
          </w:p>
        </w:tc>
        <w:tc>
          <w:tcPr>
            <w:tcW w:w="1424" w:type="dxa"/>
            <w:shd w:val="clear" w:color="auto" w:fill="auto"/>
            <w:vAlign w:val="center"/>
            <w:hideMark/>
          </w:tcPr>
          <w:p w14:paraId="4324D24D" w14:textId="77777777" w:rsidR="008C2495" w:rsidRPr="005F0821" w:rsidRDefault="008C2495" w:rsidP="008A10D3">
            <w:pPr>
              <w:jc w:val="center"/>
              <w:rPr>
                <w:sz w:val="20"/>
              </w:rPr>
            </w:pPr>
            <w:r w:rsidRPr="005F0821">
              <w:rPr>
                <w:sz w:val="20"/>
              </w:rPr>
              <w:t>4</w:t>
            </w:r>
          </w:p>
        </w:tc>
        <w:tc>
          <w:tcPr>
            <w:tcW w:w="1424" w:type="dxa"/>
            <w:shd w:val="clear" w:color="auto" w:fill="auto"/>
            <w:vAlign w:val="center"/>
            <w:hideMark/>
          </w:tcPr>
          <w:p w14:paraId="76A4B42D" w14:textId="77777777" w:rsidR="008C2495" w:rsidRPr="005F0821" w:rsidRDefault="008C2495" w:rsidP="008A10D3">
            <w:pPr>
              <w:jc w:val="center"/>
              <w:rPr>
                <w:sz w:val="20"/>
              </w:rPr>
            </w:pPr>
            <w:r w:rsidRPr="005F0821">
              <w:rPr>
                <w:sz w:val="20"/>
              </w:rPr>
              <w:t>5</w:t>
            </w:r>
          </w:p>
        </w:tc>
        <w:tc>
          <w:tcPr>
            <w:tcW w:w="2364" w:type="dxa"/>
            <w:shd w:val="clear" w:color="auto" w:fill="auto"/>
            <w:vAlign w:val="center"/>
            <w:hideMark/>
          </w:tcPr>
          <w:p w14:paraId="27A12B3E" w14:textId="77777777" w:rsidR="008C2495" w:rsidRPr="005F0821" w:rsidRDefault="008C2495" w:rsidP="008A10D3">
            <w:pPr>
              <w:jc w:val="center"/>
              <w:rPr>
                <w:sz w:val="20"/>
              </w:rPr>
            </w:pPr>
            <w:r w:rsidRPr="005F0821">
              <w:rPr>
                <w:sz w:val="20"/>
              </w:rPr>
              <w:t>6</w:t>
            </w:r>
          </w:p>
        </w:tc>
        <w:tc>
          <w:tcPr>
            <w:tcW w:w="794" w:type="dxa"/>
            <w:shd w:val="clear" w:color="auto" w:fill="auto"/>
            <w:vAlign w:val="center"/>
            <w:hideMark/>
          </w:tcPr>
          <w:p w14:paraId="6D04BDF7" w14:textId="77777777" w:rsidR="008C2495" w:rsidRPr="005F0821" w:rsidRDefault="008C2495" w:rsidP="008A10D3">
            <w:pPr>
              <w:jc w:val="center"/>
              <w:rPr>
                <w:sz w:val="20"/>
              </w:rPr>
            </w:pPr>
            <w:r w:rsidRPr="005F0821">
              <w:rPr>
                <w:sz w:val="20"/>
              </w:rPr>
              <w:t>7</w:t>
            </w:r>
          </w:p>
        </w:tc>
        <w:tc>
          <w:tcPr>
            <w:tcW w:w="1343" w:type="dxa"/>
            <w:shd w:val="clear" w:color="auto" w:fill="auto"/>
            <w:vAlign w:val="center"/>
            <w:hideMark/>
          </w:tcPr>
          <w:p w14:paraId="69F8A1C4" w14:textId="77777777" w:rsidR="008C2495" w:rsidRPr="005F0821" w:rsidRDefault="008C2495" w:rsidP="008A10D3">
            <w:pPr>
              <w:jc w:val="center"/>
              <w:rPr>
                <w:sz w:val="20"/>
              </w:rPr>
            </w:pPr>
            <w:r w:rsidRPr="005F0821">
              <w:rPr>
                <w:sz w:val="20"/>
              </w:rPr>
              <w:t>8</w:t>
            </w:r>
          </w:p>
        </w:tc>
        <w:tc>
          <w:tcPr>
            <w:tcW w:w="1270" w:type="dxa"/>
            <w:shd w:val="clear" w:color="auto" w:fill="auto"/>
            <w:vAlign w:val="center"/>
            <w:hideMark/>
          </w:tcPr>
          <w:p w14:paraId="0262D1EB" w14:textId="77777777" w:rsidR="008C2495" w:rsidRPr="005F0821" w:rsidRDefault="008C2495" w:rsidP="008A10D3">
            <w:pPr>
              <w:jc w:val="center"/>
              <w:rPr>
                <w:sz w:val="20"/>
              </w:rPr>
            </w:pPr>
            <w:r w:rsidRPr="005F0821">
              <w:rPr>
                <w:sz w:val="20"/>
              </w:rPr>
              <w:t>9</w:t>
            </w:r>
          </w:p>
        </w:tc>
        <w:tc>
          <w:tcPr>
            <w:tcW w:w="1417" w:type="dxa"/>
            <w:shd w:val="clear" w:color="auto" w:fill="auto"/>
            <w:vAlign w:val="center"/>
            <w:hideMark/>
          </w:tcPr>
          <w:p w14:paraId="241BE590" w14:textId="77777777" w:rsidR="008C2495" w:rsidRPr="005F0821" w:rsidRDefault="008C2495" w:rsidP="008A10D3">
            <w:pPr>
              <w:jc w:val="center"/>
              <w:rPr>
                <w:sz w:val="20"/>
              </w:rPr>
            </w:pPr>
            <w:r w:rsidRPr="005F0821">
              <w:rPr>
                <w:sz w:val="20"/>
              </w:rPr>
              <w:t>22</w:t>
            </w:r>
          </w:p>
        </w:tc>
      </w:tr>
      <w:tr w:rsidR="008C2495" w:rsidRPr="005F0821" w14:paraId="3E34C83E" w14:textId="77777777" w:rsidTr="003F3D59">
        <w:trPr>
          <w:trHeight w:val="768"/>
        </w:trPr>
        <w:tc>
          <w:tcPr>
            <w:tcW w:w="14879" w:type="dxa"/>
            <w:gridSpan w:val="10"/>
            <w:shd w:val="clear" w:color="auto" w:fill="auto"/>
            <w:hideMark/>
          </w:tcPr>
          <w:p w14:paraId="5A49043F" w14:textId="77777777" w:rsidR="008C2495" w:rsidRPr="005F0821" w:rsidRDefault="008C2495" w:rsidP="008A10D3">
            <w:pPr>
              <w:rPr>
                <w:b/>
                <w:bCs/>
                <w:sz w:val="20"/>
              </w:rPr>
            </w:pPr>
            <w:r w:rsidRPr="005F0821">
              <w:rPr>
                <w:b/>
                <w:bCs/>
                <w:sz w:val="20"/>
              </w:rPr>
              <w:t>Группа 2.  Строительство новых объектов централизованных систем водоснабжения, не связанных с подключением (технологическим присоединением) новых объектов капитального строительства абонентов</w:t>
            </w:r>
          </w:p>
        </w:tc>
      </w:tr>
      <w:tr w:rsidR="008C2495" w:rsidRPr="005F0821" w14:paraId="41C22707" w14:textId="77777777" w:rsidTr="003F3D59">
        <w:trPr>
          <w:trHeight w:val="851"/>
        </w:trPr>
        <w:tc>
          <w:tcPr>
            <w:tcW w:w="14879" w:type="dxa"/>
            <w:gridSpan w:val="10"/>
            <w:shd w:val="clear" w:color="auto" w:fill="auto"/>
            <w:vAlign w:val="center"/>
            <w:hideMark/>
          </w:tcPr>
          <w:p w14:paraId="09F2C6D2" w14:textId="136551B0" w:rsidR="008C2495" w:rsidRPr="005F0821" w:rsidRDefault="000F6D25" w:rsidP="008A10D3">
            <w:pPr>
              <w:rPr>
                <w:b/>
                <w:bCs/>
                <w:sz w:val="20"/>
              </w:rPr>
            </w:pPr>
            <w:r w:rsidRPr="005F0821">
              <w:rPr>
                <w:b/>
                <w:bCs/>
                <w:sz w:val="20"/>
              </w:rPr>
              <w:lastRenderedPageBreak/>
              <w:t>2.2. Строительство иных объектов централизованных систем водоснабжения (за исключением сетей водоснабжения)</w:t>
            </w:r>
          </w:p>
        </w:tc>
      </w:tr>
      <w:tr w:rsidR="00175E43" w:rsidRPr="005F0821" w14:paraId="4D4E3526" w14:textId="77777777" w:rsidTr="005F0821">
        <w:trPr>
          <w:trHeight w:val="495"/>
        </w:trPr>
        <w:tc>
          <w:tcPr>
            <w:tcW w:w="616" w:type="dxa"/>
            <w:shd w:val="clear" w:color="auto" w:fill="auto"/>
            <w:vAlign w:val="center"/>
            <w:hideMark/>
          </w:tcPr>
          <w:p w14:paraId="50600EFC" w14:textId="53FF6A6D" w:rsidR="00175E43" w:rsidRPr="005F0821" w:rsidRDefault="00175E43" w:rsidP="00175E43">
            <w:pPr>
              <w:jc w:val="center"/>
              <w:rPr>
                <w:sz w:val="20"/>
              </w:rPr>
            </w:pPr>
            <w:r w:rsidRPr="005F0821">
              <w:rPr>
                <w:sz w:val="20"/>
              </w:rPr>
              <w:t>2.2.1</w:t>
            </w:r>
          </w:p>
        </w:tc>
        <w:tc>
          <w:tcPr>
            <w:tcW w:w="2238" w:type="dxa"/>
            <w:shd w:val="clear" w:color="auto" w:fill="auto"/>
            <w:vAlign w:val="center"/>
            <w:hideMark/>
          </w:tcPr>
          <w:p w14:paraId="102BB26A" w14:textId="2C6975AF" w:rsidR="000F5BA9" w:rsidRPr="005F0821" w:rsidRDefault="004F6D93" w:rsidP="00175E43">
            <w:pPr>
              <w:rPr>
                <w:sz w:val="20"/>
              </w:rPr>
            </w:pPr>
            <w:r w:rsidRPr="005F0821">
              <w:rPr>
                <w:sz w:val="20"/>
              </w:rPr>
              <w:t>Строительство ВОС вблизи ВЗУ "Северный" (включая проектирование), Северная производственная зона, Мытищи, Московская область</w:t>
            </w:r>
          </w:p>
        </w:tc>
        <w:tc>
          <w:tcPr>
            <w:tcW w:w="1989" w:type="dxa"/>
            <w:shd w:val="clear" w:color="auto" w:fill="auto"/>
            <w:vAlign w:val="center"/>
            <w:hideMark/>
          </w:tcPr>
          <w:p w14:paraId="77685051" w14:textId="44499DB3" w:rsidR="00175E43" w:rsidRPr="005F0821" w:rsidRDefault="00175E43" w:rsidP="00175E43">
            <w:pPr>
              <w:rPr>
                <w:sz w:val="20"/>
              </w:rPr>
            </w:pPr>
            <w:r w:rsidRPr="005F0821">
              <w:rPr>
                <w:sz w:val="20"/>
              </w:rPr>
              <w:t xml:space="preserve">Улучшение качества питьевой воды </w:t>
            </w:r>
          </w:p>
        </w:tc>
        <w:tc>
          <w:tcPr>
            <w:tcW w:w="1424" w:type="dxa"/>
            <w:shd w:val="clear" w:color="auto" w:fill="auto"/>
            <w:vAlign w:val="center"/>
            <w:hideMark/>
          </w:tcPr>
          <w:p w14:paraId="77DE1C06" w14:textId="76DD56E2" w:rsidR="00175E43" w:rsidRPr="005F0821" w:rsidRDefault="00175E43" w:rsidP="00175E43">
            <w:pPr>
              <w:jc w:val="center"/>
              <w:rPr>
                <w:sz w:val="20"/>
              </w:rPr>
            </w:pPr>
            <w:r w:rsidRPr="005F0821">
              <w:rPr>
                <w:sz w:val="20"/>
              </w:rPr>
              <w:t>2023</w:t>
            </w:r>
          </w:p>
        </w:tc>
        <w:tc>
          <w:tcPr>
            <w:tcW w:w="1424" w:type="dxa"/>
            <w:shd w:val="clear" w:color="auto" w:fill="auto"/>
            <w:vAlign w:val="center"/>
            <w:hideMark/>
          </w:tcPr>
          <w:p w14:paraId="1EE601E6" w14:textId="55C15503" w:rsidR="00175E43" w:rsidRPr="005F0821" w:rsidRDefault="00175E43" w:rsidP="00175E43">
            <w:pPr>
              <w:jc w:val="center"/>
              <w:rPr>
                <w:sz w:val="20"/>
              </w:rPr>
            </w:pPr>
            <w:r w:rsidRPr="005F0821">
              <w:rPr>
                <w:sz w:val="20"/>
              </w:rPr>
              <w:t>2027</w:t>
            </w:r>
          </w:p>
        </w:tc>
        <w:tc>
          <w:tcPr>
            <w:tcW w:w="2364" w:type="dxa"/>
            <w:shd w:val="clear" w:color="auto" w:fill="auto"/>
            <w:vAlign w:val="center"/>
            <w:hideMark/>
          </w:tcPr>
          <w:p w14:paraId="78E3A7CC" w14:textId="641BF228" w:rsidR="00175E43" w:rsidRPr="005F0821" w:rsidRDefault="00175E43" w:rsidP="00175E43">
            <w:pPr>
              <w:jc w:val="center"/>
              <w:rPr>
                <w:sz w:val="20"/>
              </w:rPr>
            </w:pPr>
            <w:r w:rsidRPr="005F0821">
              <w:rPr>
                <w:sz w:val="20"/>
              </w:rPr>
              <w:t>Производительность</w:t>
            </w:r>
          </w:p>
        </w:tc>
        <w:tc>
          <w:tcPr>
            <w:tcW w:w="794" w:type="dxa"/>
            <w:shd w:val="clear" w:color="auto" w:fill="auto"/>
            <w:vAlign w:val="center"/>
            <w:hideMark/>
          </w:tcPr>
          <w:p w14:paraId="50A935BE" w14:textId="099B25C9" w:rsidR="00175E43" w:rsidRPr="005F0821" w:rsidRDefault="00175E43" w:rsidP="00175E43">
            <w:pPr>
              <w:jc w:val="center"/>
              <w:rPr>
                <w:sz w:val="20"/>
              </w:rPr>
            </w:pPr>
            <w:r w:rsidRPr="005F0821">
              <w:rPr>
                <w:sz w:val="20"/>
              </w:rPr>
              <w:t>м³/сут</w:t>
            </w:r>
          </w:p>
        </w:tc>
        <w:tc>
          <w:tcPr>
            <w:tcW w:w="1343" w:type="dxa"/>
            <w:shd w:val="clear" w:color="000000" w:fill="auto"/>
            <w:vAlign w:val="center"/>
            <w:hideMark/>
          </w:tcPr>
          <w:p w14:paraId="067FA4F3" w14:textId="075C9565" w:rsidR="00175E43" w:rsidRPr="005F0821" w:rsidRDefault="00175E43" w:rsidP="00175E43">
            <w:pPr>
              <w:jc w:val="center"/>
              <w:rPr>
                <w:sz w:val="20"/>
              </w:rPr>
            </w:pPr>
            <w:r w:rsidRPr="005F0821">
              <w:rPr>
                <w:sz w:val="20"/>
              </w:rPr>
              <w:t>-</w:t>
            </w:r>
          </w:p>
        </w:tc>
        <w:tc>
          <w:tcPr>
            <w:tcW w:w="1270" w:type="dxa"/>
            <w:shd w:val="clear" w:color="000000" w:fill="auto"/>
            <w:vAlign w:val="center"/>
            <w:hideMark/>
          </w:tcPr>
          <w:p w14:paraId="69E7B978" w14:textId="63E23011" w:rsidR="00175E43" w:rsidRPr="005F0821" w:rsidRDefault="00175E43" w:rsidP="00175E43">
            <w:pPr>
              <w:rPr>
                <w:sz w:val="20"/>
              </w:rPr>
            </w:pPr>
            <w:r w:rsidRPr="005F0821">
              <w:rPr>
                <w:sz w:val="20"/>
              </w:rPr>
              <w:t xml:space="preserve"> 7000 м.куб/сут </w:t>
            </w:r>
          </w:p>
        </w:tc>
        <w:tc>
          <w:tcPr>
            <w:tcW w:w="1417" w:type="dxa"/>
            <w:shd w:val="clear" w:color="000000" w:fill="auto"/>
            <w:vAlign w:val="center"/>
            <w:hideMark/>
          </w:tcPr>
          <w:p w14:paraId="79C31D76" w14:textId="3F273337" w:rsidR="00175E43" w:rsidRPr="005F0821" w:rsidRDefault="00175E43" w:rsidP="00B6252A">
            <w:pPr>
              <w:jc w:val="center"/>
              <w:rPr>
                <w:sz w:val="20"/>
              </w:rPr>
            </w:pPr>
            <w:r w:rsidRPr="005F0821">
              <w:rPr>
                <w:sz w:val="20"/>
              </w:rPr>
              <w:t xml:space="preserve">     </w:t>
            </w:r>
            <w:r w:rsidR="00B6252A">
              <w:rPr>
                <w:sz w:val="20"/>
              </w:rPr>
              <w:t>571 933</w:t>
            </w:r>
            <w:r w:rsidRPr="005F0821">
              <w:rPr>
                <w:sz w:val="20"/>
              </w:rPr>
              <w:t>,5</w:t>
            </w:r>
            <w:r w:rsidR="00B6252A">
              <w:rPr>
                <w:sz w:val="20"/>
              </w:rPr>
              <w:t>1</w:t>
            </w:r>
            <w:r w:rsidRPr="005F0821">
              <w:rPr>
                <w:sz w:val="20"/>
              </w:rPr>
              <w:t xml:space="preserve"> </w:t>
            </w:r>
          </w:p>
        </w:tc>
      </w:tr>
      <w:tr w:rsidR="008C2495" w:rsidRPr="005F0821" w14:paraId="2A57BB46" w14:textId="77777777" w:rsidTr="005F0821">
        <w:trPr>
          <w:trHeight w:val="495"/>
        </w:trPr>
        <w:tc>
          <w:tcPr>
            <w:tcW w:w="14879" w:type="dxa"/>
            <w:gridSpan w:val="10"/>
            <w:shd w:val="clear" w:color="auto" w:fill="auto"/>
            <w:vAlign w:val="center"/>
            <w:hideMark/>
          </w:tcPr>
          <w:p w14:paraId="4C59C141" w14:textId="2E8182F0" w:rsidR="008C2495" w:rsidRPr="005F0821" w:rsidRDefault="000F6D25" w:rsidP="008A10D3">
            <w:pPr>
              <w:rPr>
                <w:b/>
                <w:bCs/>
                <w:sz w:val="20"/>
              </w:rPr>
            </w:pPr>
            <w:r w:rsidRPr="005F0821">
              <w:rPr>
                <w:b/>
                <w:bCs/>
                <w:sz w:val="20"/>
              </w:rPr>
              <w:t>Группа 6.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c>
      </w:tr>
      <w:tr w:rsidR="00175E43" w:rsidRPr="005F0821" w14:paraId="29A5DAF6" w14:textId="77777777" w:rsidTr="005F0821">
        <w:trPr>
          <w:trHeight w:val="495"/>
        </w:trPr>
        <w:tc>
          <w:tcPr>
            <w:tcW w:w="616" w:type="dxa"/>
            <w:tcBorders>
              <w:bottom w:val="single" w:sz="4" w:space="0" w:color="auto"/>
            </w:tcBorders>
            <w:shd w:val="clear" w:color="auto" w:fill="auto"/>
            <w:vAlign w:val="center"/>
          </w:tcPr>
          <w:p w14:paraId="1A4F40E1" w14:textId="59F8D770" w:rsidR="00175E43" w:rsidRPr="005F0821" w:rsidRDefault="00175E43" w:rsidP="00175E43">
            <w:pPr>
              <w:jc w:val="center"/>
              <w:rPr>
                <w:sz w:val="20"/>
              </w:rPr>
            </w:pPr>
            <w:r w:rsidRPr="005F0821">
              <w:rPr>
                <w:sz w:val="20"/>
              </w:rPr>
              <w:t>6.1</w:t>
            </w:r>
          </w:p>
        </w:tc>
        <w:tc>
          <w:tcPr>
            <w:tcW w:w="2238" w:type="dxa"/>
            <w:tcBorders>
              <w:bottom w:val="single" w:sz="4" w:space="0" w:color="auto"/>
            </w:tcBorders>
            <w:shd w:val="clear" w:color="auto" w:fill="auto"/>
            <w:vAlign w:val="center"/>
          </w:tcPr>
          <w:p w14:paraId="6D78BCBF" w14:textId="6DF48749" w:rsidR="00175E43" w:rsidRPr="005F0821" w:rsidRDefault="004F6D93" w:rsidP="00175E43">
            <w:pPr>
              <w:rPr>
                <w:sz w:val="20"/>
              </w:rPr>
            </w:pPr>
            <w:r w:rsidRPr="005F0821">
              <w:rPr>
                <w:sz w:val="20"/>
              </w:rPr>
              <w:t>Строительство водоводов от Акуловского водоканала до ВОС (включая проектирование) Северная производственная зона, Мытищи, Московская область</w:t>
            </w:r>
          </w:p>
        </w:tc>
        <w:tc>
          <w:tcPr>
            <w:tcW w:w="1989" w:type="dxa"/>
            <w:tcBorders>
              <w:bottom w:val="single" w:sz="4" w:space="0" w:color="auto"/>
            </w:tcBorders>
            <w:shd w:val="clear" w:color="auto" w:fill="auto"/>
            <w:vAlign w:val="center"/>
          </w:tcPr>
          <w:p w14:paraId="4BEDD064" w14:textId="394F379C" w:rsidR="00175E43" w:rsidRPr="005F0821" w:rsidRDefault="00175E43" w:rsidP="00175E43">
            <w:pPr>
              <w:rPr>
                <w:sz w:val="20"/>
              </w:rPr>
            </w:pPr>
            <w:r w:rsidRPr="005F0821">
              <w:rPr>
                <w:sz w:val="20"/>
              </w:rPr>
              <w:t xml:space="preserve">Улучшение качества питьевой воды </w:t>
            </w:r>
          </w:p>
        </w:tc>
        <w:tc>
          <w:tcPr>
            <w:tcW w:w="1424" w:type="dxa"/>
            <w:tcBorders>
              <w:bottom w:val="single" w:sz="4" w:space="0" w:color="auto"/>
            </w:tcBorders>
            <w:shd w:val="clear" w:color="auto" w:fill="auto"/>
            <w:vAlign w:val="center"/>
          </w:tcPr>
          <w:p w14:paraId="7D606078" w14:textId="2F15415A" w:rsidR="00175E43" w:rsidRPr="005F0821" w:rsidRDefault="00175E43" w:rsidP="00175E43">
            <w:pPr>
              <w:jc w:val="center"/>
              <w:rPr>
                <w:sz w:val="20"/>
              </w:rPr>
            </w:pPr>
            <w:r w:rsidRPr="005F0821">
              <w:rPr>
                <w:sz w:val="20"/>
              </w:rPr>
              <w:t>2023</w:t>
            </w:r>
          </w:p>
        </w:tc>
        <w:tc>
          <w:tcPr>
            <w:tcW w:w="1424" w:type="dxa"/>
            <w:tcBorders>
              <w:bottom w:val="single" w:sz="4" w:space="0" w:color="auto"/>
            </w:tcBorders>
            <w:shd w:val="clear" w:color="auto" w:fill="auto"/>
            <w:vAlign w:val="center"/>
          </w:tcPr>
          <w:p w14:paraId="7561DB1E" w14:textId="5D78DFD4" w:rsidR="00175E43" w:rsidRPr="005F0821" w:rsidRDefault="00175E43" w:rsidP="00175E43">
            <w:pPr>
              <w:jc w:val="center"/>
              <w:rPr>
                <w:sz w:val="20"/>
              </w:rPr>
            </w:pPr>
            <w:r w:rsidRPr="005F0821">
              <w:rPr>
                <w:sz w:val="20"/>
              </w:rPr>
              <w:t>2024</w:t>
            </w:r>
          </w:p>
        </w:tc>
        <w:tc>
          <w:tcPr>
            <w:tcW w:w="2364" w:type="dxa"/>
            <w:tcBorders>
              <w:bottom w:val="single" w:sz="4" w:space="0" w:color="auto"/>
            </w:tcBorders>
            <w:shd w:val="clear" w:color="auto" w:fill="auto"/>
            <w:vAlign w:val="center"/>
          </w:tcPr>
          <w:p w14:paraId="46201418" w14:textId="012FA275" w:rsidR="00175E43" w:rsidRPr="005F0821" w:rsidRDefault="00175E43" w:rsidP="00175E43">
            <w:pPr>
              <w:rPr>
                <w:sz w:val="20"/>
              </w:rPr>
            </w:pPr>
            <w:r w:rsidRPr="005F0821">
              <w:rPr>
                <w:sz w:val="20"/>
              </w:rPr>
              <w:t>Диаметр, протяженность</w:t>
            </w:r>
          </w:p>
        </w:tc>
        <w:tc>
          <w:tcPr>
            <w:tcW w:w="794" w:type="dxa"/>
            <w:tcBorders>
              <w:bottom w:val="single" w:sz="4" w:space="0" w:color="auto"/>
            </w:tcBorders>
            <w:shd w:val="clear" w:color="auto" w:fill="auto"/>
            <w:vAlign w:val="center"/>
          </w:tcPr>
          <w:p w14:paraId="57AFC2D8" w14:textId="1B781F33" w:rsidR="00175E43" w:rsidRPr="005F0821" w:rsidRDefault="00175E43" w:rsidP="00175E43">
            <w:pPr>
              <w:jc w:val="center"/>
              <w:rPr>
                <w:sz w:val="20"/>
              </w:rPr>
            </w:pPr>
            <w:r w:rsidRPr="005F0821">
              <w:rPr>
                <w:sz w:val="20"/>
              </w:rPr>
              <w:t>мм, м</w:t>
            </w:r>
          </w:p>
        </w:tc>
        <w:tc>
          <w:tcPr>
            <w:tcW w:w="1343" w:type="dxa"/>
            <w:tcBorders>
              <w:bottom w:val="single" w:sz="4" w:space="0" w:color="auto"/>
            </w:tcBorders>
            <w:shd w:val="clear" w:color="auto" w:fill="auto"/>
            <w:vAlign w:val="center"/>
          </w:tcPr>
          <w:p w14:paraId="0CD2C86A" w14:textId="6A519FF2" w:rsidR="00175E43" w:rsidRPr="005F0821" w:rsidRDefault="00175E43" w:rsidP="00175E43">
            <w:pPr>
              <w:jc w:val="center"/>
              <w:rPr>
                <w:sz w:val="20"/>
              </w:rPr>
            </w:pPr>
            <w:r w:rsidRPr="005F0821">
              <w:rPr>
                <w:sz w:val="20"/>
              </w:rPr>
              <w:t>-</w:t>
            </w:r>
          </w:p>
        </w:tc>
        <w:tc>
          <w:tcPr>
            <w:tcW w:w="1270" w:type="dxa"/>
            <w:tcBorders>
              <w:bottom w:val="single" w:sz="4" w:space="0" w:color="auto"/>
            </w:tcBorders>
            <w:shd w:val="clear" w:color="auto" w:fill="auto"/>
            <w:vAlign w:val="center"/>
          </w:tcPr>
          <w:p w14:paraId="0D5F4C39" w14:textId="58720A00" w:rsidR="00175E43" w:rsidRPr="005F0821" w:rsidRDefault="00175E43" w:rsidP="00175E43">
            <w:pPr>
              <w:jc w:val="center"/>
              <w:rPr>
                <w:sz w:val="20"/>
              </w:rPr>
            </w:pPr>
            <w:r w:rsidRPr="005F0821">
              <w:rPr>
                <w:sz w:val="20"/>
              </w:rPr>
              <w:t>1d500 мм, L =3786 м</w:t>
            </w:r>
          </w:p>
        </w:tc>
        <w:tc>
          <w:tcPr>
            <w:tcW w:w="1417" w:type="dxa"/>
            <w:tcBorders>
              <w:bottom w:val="single" w:sz="4" w:space="0" w:color="auto"/>
            </w:tcBorders>
            <w:shd w:val="clear" w:color="000000" w:fill="auto"/>
            <w:vAlign w:val="center"/>
          </w:tcPr>
          <w:p w14:paraId="1BFBE5A6" w14:textId="24CAC5B1" w:rsidR="00175E43" w:rsidRPr="005F0821" w:rsidRDefault="00175E43" w:rsidP="00B330FE">
            <w:pPr>
              <w:jc w:val="center"/>
              <w:rPr>
                <w:sz w:val="20"/>
              </w:rPr>
            </w:pPr>
            <w:r w:rsidRPr="005F0821">
              <w:rPr>
                <w:sz w:val="20"/>
              </w:rPr>
              <w:t xml:space="preserve">     </w:t>
            </w:r>
            <w:r w:rsidR="00B6252A">
              <w:rPr>
                <w:sz w:val="20"/>
              </w:rPr>
              <w:t>178 564</w:t>
            </w:r>
            <w:r w:rsidRPr="005F0821">
              <w:rPr>
                <w:sz w:val="20"/>
              </w:rPr>
              <w:t>,</w:t>
            </w:r>
            <w:r w:rsidR="00B6252A">
              <w:rPr>
                <w:sz w:val="20"/>
              </w:rPr>
              <w:t>20</w:t>
            </w:r>
            <w:r w:rsidRPr="005F0821">
              <w:rPr>
                <w:sz w:val="20"/>
              </w:rPr>
              <w:t xml:space="preserve"> </w:t>
            </w:r>
          </w:p>
        </w:tc>
      </w:tr>
      <w:tr w:rsidR="008C2495" w:rsidRPr="005F0821" w14:paraId="674870B1" w14:textId="77777777" w:rsidTr="005F0821">
        <w:trPr>
          <w:trHeight w:val="495"/>
        </w:trPr>
        <w:tc>
          <w:tcPr>
            <w:tcW w:w="13462" w:type="dxa"/>
            <w:gridSpan w:val="9"/>
            <w:shd w:val="clear" w:color="000000" w:fill="auto"/>
            <w:noWrap/>
            <w:vAlign w:val="center"/>
            <w:hideMark/>
          </w:tcPr>
          <w:p w14:paraId="27679116" w14:textId="77777777" w:rsidR="008C2495" w:rsidRPr="005F0821" w:rsidRDefault="008C2495" w:rsidP="008A10D3">
            <w:pPr>
              <w:rPr>
                <w:b/>
                <w:bCs/>
                <w:sz w:val="20"/>
              </w:rPr>
            </w:pPr>
            <w:r w:rsidRPr="005F0821">
              <w:rPr>
                <w:b/>
                <w:bCs/>
                <w:sz w:val="20"/>
              </w:rPr>
              <w:t xml:space="preserve">Итого по программе </w:t>
            </w:r>
          </w:p>
        </w:tc>
        <w:tc>
          <w:tcPr>
            <w:tcW w:w="1417" w:type="dxa"/>
            <w:shd w:val="clear" w:color="000000" w:fill="auto"/>
            <w:noWrap/>
            <w:vAlign w:val="center"/>
            <w:hideMark/>
          </w:tcPr>
          <w:p w14:paraId="4B35BAB4" w14:textId="5CB9C3A3" w:rsidR="008C2495" w:rsidRPr="005F0821" w:rsidRDefault="00B6252A" w:rsidP="00B330FE">
            <w:pPr>
              <w:jc w:val="right"/>
              <w:rPr>
                <w:sz w:val="20"/>
              </w:rPr>
            </w:pPr>
            <w:r>
              <w:rPr>
                <w:sz w:val="20"/>
              </w:rPr>
              <w:t>750 497,71</w:t>
            </w:r>
            <w:r w:rsidR="008C2495" w:rsidRPr="005F0821">
              <w:rPr>
                <w:sz w:val="20"/>
              </w:rPr>
              <w:t xml:space="preserve"> </w:t>
            </w:r>
          </w:p>
        </w:tc>
      </w:tr>
    </w:tbl>
    <w:p w14:paraId="7682E077" w14:textId="77777777" w:rsidR="008C2495" w:rsidRPr="00C8623A" w:rsidRDefault="008C2495" w:rsidP="00D36F6C">
      <w:pPr>
        <w:pStyle w:val="af0"/>
        <w:spacing w:before="120" w:after="120"/>
        <w:jc w:val="both"/>
        <w:rPr>
          <w:b/>
          <w:bCs/>
          <w:i/>
          <w:iCs/>
          <w:sz w:val="22"/>
          <w:szCs w:val="22"/>
        </w:rPr>
      </w:pPr>
    </w:p>
    <w:p w14:paraId="15EA3CC7" w14:textId="77777777" w:rsidR="008C2495" w:rsidRPr="00C8623A" w:rsidRDefault="008C2495" w:rsidP="00D87A2B">
      <w:pPr>
        <w:pStyle w:val="af0"/>
        <w:numPr>
          <w:ilvl w:val="0"/>
          <w:numId w:val="47"/>
        </w:numPr>
        <w:spacing w:before="120" w:after="120"/>
        <w:jc w:val="both"/>
        <w:rPr>
          <w:b/>
          <w:bCs/>
          <w:i/>
          <w:iCs/>
          <w:sz w:val="22"/>
          <w:szCs w:val="22"/>
        </w:rPr>
      </w:pPr>
      <w:r w:rsidRPr="00C8623A">
        <w:rPr>
          <w:b/>
          <w:bCs/>
          <w:i/>
          <w:iCs/>
          <w:sz w:val="22"/>
          <w:szCs w:val="22"/>
        </w:rPr>
        <w:t>Мероприятия в сфере водоотведения:</w:t>
      </w:r>
    </w:p>
    <w:p w14:paraId="562A6865" w14:textId="77777777" w:rsidR="008C2495" w:rsidRPr="00C8623A" w:rsidRDefault="008C2495" w:rsidP="00D36F6C">
      <w:pPr>
        <w:pStyle w:val="af0"/>
        <w:spacing w:before="120" w:after="120"/>
        <w:jc w:val="both"/>
        <w:rPr>
          <w:b/>
          <w:bCs/>
          <w:i/>
          <w:iCs/>
          <w:sz w:val="22"/>
          <w:szCs w:val="22"/>
        </w:rPr>
      </w:pPr>
    </w:p>
    <w:tbl>
      <w:tblPr>
        <w:tblW w:w="14879" w:type="dxa"/>
        <w:tblInd w:w="137" w:type="dxa"/>
        <w:tblLook w:val="04A0" w:firstRow="1" w:lastRow="0" w:firstColumn="1" w:lastColumn="0" w:noHBand="0" w:noVBand="1"/>
      </w:tblPr>
      <w:tblGrid>
        <w:gridCol w:w="666"/>
        <w:gridCol w:w="2077"/>
        <w:gridCol w:w="1652"/>
        <w:gridCol w:w="1424"/>
        <w:gridCol w:w="1424"/>
        <w:gridCol w:w="2154"/>
        <w:gridCol w:w="750"/>
        <w:gridCol w:w="1270"/>
        <w:gridCol w:w="1274"/>
        <w:gridCol w:w="2188"/>
      </w:tblGrid>
      <w:tr w:rsidR="008C2495" w:rsidRPr="005F0821" w14:paraId="59BA8043" w14:textId="77777777" w:rsidTr="005F0821">
        <w:trPr>
          <w:trHeight w:val="255"/>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3DD2F" w14:textId="77777777" w:rsidR="008C2495" w:rsidRPr="005F0821" w:rsidRDefault="008C2495" w:rsidP="008A10D3">
            <w:pPr>
              <w:jc w:val="center"/>
              <w:rPr>
                <w:b/>
                <w:bCs/>
                <w:sz w:val="20"/>
              </w:rPr>
            </w:pPr>
            <w:r w:rsidRPr="005F0821">
              <w:rPr>
                <w:b/>
                <w:bCs/>
                <w:sz w:val="20"/>
              </w:rPr>
              <w:t>№</w:t>
            </w:r>
            <w:r w:rsidRPr="005F0821">
              <w:rPr>
                <w:b/>
                <w:bCs/>
                <w:sz w:val="20"/>
              </w:rPr>
              <w:br/>
              <w:t>п/п</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91C88" w14:textId="77777777" w:rsidR="008C2495" w:rsidRPr="005F0821" w:rsidRDefault="008C2495" w:rsidP="008A10D3">
            <w:pPr>
              <w:jc w:val="center"/>
              <w:rPr>
                <w:b/>
                <w:bCs/>
                <w:sz w:val="20"/>
              </w:rPr>
            </w:pPr>
            <w:r w:rsidRPr="005F0821">
              <w:rPr>
                <w:b/>
                <w:bCs/>
                <w:sz w:val="20"/>
              </w:rPr>
              <w:t>Наименование</w:t>
            </w:r>
            <w:r w:rsidRPr="005F0821">
              <w:rPr>
                <w:b/>
                <w:bCs/>
                <w:sz w:val="20"/>
              </w:rPr>
              <w:br/>
              <w:t>мероприятия</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859B0" w14:textId="77777777" w:rsidR="008C2495" w:rsidRPr="005F0821" w:rsidRDefault="008C2495" w:rsidP="008A10D3">
            <w:pPr>
              <w:jc w:val="center"/>
              <w:rPr>
                <w:b/>
                <w:bCs/>
                <w:sz w:val="20"/>
              </w:rPr>
            </w:pPr>
            <w:r w:rsidRPr="005F0821">
              <w:rPr>
                <w:b/>
                <w:bCs/>
                <w:sz w:val="20"/>
              </w:rPr>
              <w:t>Обоснование необходимости</w:t>
            </w:r>
            <w:r w:rsidRPr="005F0821">
              <w:rPr>
                <w:b/>
                <w:bCs/>
                <w:sz w:val="20"/>
              </w:rPr>
              <w:br/>
              <w:t>(цель реализации)</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564F7" w14:textId="77777777" w:rsidR="008C2495" w:rsidRPr="005F0821" w:rsidRDefault="008C2495" w:rsidP="008A10D3">
            <w:pPr>
              <w:jc w:val="center"/>
              <w:rPr>
                <w:b/>
                <w:bCs/>
                <w:sz w:val="20"/>
              </w:rPr>
            </w:pPr>
            <w:r w:rsidRPr="005F0821">
              <w:rPr>
                <w:b/>
                <w:bCs/>
                <w:sz w:val="20"/>
              </w:rPr>
              <w:t>Год начала реализации мероприятия</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F4221" w14:textId="77777777" w:rsidR="008C2495" w:rsidRPr="005F0821" w:rsidRDefault="008C2495" w:rsidP="008A10D3">
            <w:pPr>
              <w:jc w:val="center"/>
              <w:rPr>
                <w:b/>
                <w:bCs/>
                <w:sz w:val="20"/>
              </w:rPr>
            </w:pPr>
            <w:r w:rsidRPr="005F0821">
              <w:rPr>
                <w:b/>
                <w:bCs/>
                <w:sz w:val="20"/>
              </w:rPr>
              <w:t>Год окончания реализации мероприятия</w:t>
            </w:r>
          </w:p>
        </w:tc>
        <w:tc>
          <w:tcPr>
            <w:tcW w:w="5448" w:type="dxa"/>
            <w:gridSpan w:val="4"/>
            <w:tcBorders>
              <w:top w:val="single" w:sz="4" w:space="0" w:color="000000"/>
              <w:left w:val="nil"/>
              <w:bottom w:val="single" w:sz="4" w:space="0" w:color="000000"/>
              <w:right w:val="single" w:sz="4" w:space="0" w:color="000000"/>
            </w:tcBorders>
            <w:shd w:val="clear" w:color="auto" w:fill="auto"/>
            <w:vAlign w:val="center"/>
            <w:hideMark/>
          </w:tcPr>
          <w:p w14:paraId="2238C322" w14:textId="77777777" w:rsidR="008C2495" w:rsidRPr="005F0821" w:rsidRDefault="008C2495" w:rsidP="008A10D3">
            <w:pPr>
              <w:jc w:val="center"/>
              <w:rPr>
                <w:b/>
                <w:bCs/>
                <w:sz w:val="20"/>
              </w:rPr>
            </w:pPr>
            <w:r w:rsidRPr="005F0821">
              <w:rPr>
                <w:b/>
                <w:bCs/>
                <w:sz w:val="20"/>
              </w:rPr>
              <w:t>Основные технические характеристики</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2AC57" w14:textId="77777777" w:rsidR="008C2495" w:rsidRPr="005F0821" w:rsidRDefault="008C2495" w:rsidP="008A10D3">
            <w:pPr>
              <w:jc w:val="center"/>
              <w:rPr>
                <w:b/>
                <w:bCs/>
                <w:sz w:val="20"/>
              </w:rPr>
            </w:pPr>
            <w:r w:rsidRPr="005F0821">
              <w:rPr>
                <w:b/>
                <w:bCs/>
                <w:sz w:val="20"/>
              </w:rPr>
              <w:t>Финансовые потребности, всего, тыс. рублей без НДС</w:t>
            </w:r>
          </w:p>
        </w:tc>
      </w:tr>
      <w:tr w:rsidR="008C2495" w:rsidRPr="005F0821" w14:paraId="6D287BE9" w14:textId="77777777" w:rsidTr="005F0821">
        <w:trPr>
          <w:trHeight w:val="255"/>
        </w:trPr>
        <w:tc>
          <w:tcPr>
            <w:tcW w:w="666" w:type="dxa"/>
            <w:vMerge/>
            <w:tcBorders>
              <w:top w:val="single" w:sz="4" w:space="0" w:color="000000"/>
              <w:left w:val="single" w:sz="4" w:space="0" w:color="000000"/>
              <w:bottom w:val="single" w:sz="4" w:space="0" w:color="000000"/>
              <w:right w:val="single" w:sz="4" w:space="0" w:color="000000"/>
            </w:tcBorders>
            <w:vAlign w:val="center"/>
            <w:hideMark/>
          </w:tcPr>
          <w:p w14:paraId="62D77184" w14:textId="77777777" w:rsidR="008C2495" w:rsidRPr="005F0821" w:rsidRDefault="008C2495" w:rsidP="008A10D3">
            <w:pPr>
              <w:rPr>
                <w:b/>
                <w:bCs/>
                <w:sz w:val="20"/>
              </w:rPr>
            </w:pP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AB35C" w14:textId="77777777" w:rsidR="008C2495" w:rsidRPr="005F0821" w:rsidRDefault="008C2495" w:rsidP="008A10D3">
            <w:pPr>
              <w:rPr>
                <w:b/>
                <w:bCs/>
                <w:sz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FCB87" w14:textId="77777777" w:rsidR="008C2495" w:rsidRPr="005F0821" w:rsidRDefault="008C2495" w:rsidP="008A10D3">
            <w:pPr>
              <w:rPr>
                <w:b/>
                <w:bCs/>
                <w:sz w:val="20"/>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FE4AB" w14:textId="77777777" w:rsidR="008C2495" w:rsidRPr="005F0821" w:rsidRDefault="008C2495" w:rsidP="008A10D3">
            <w:pPr>
              <w:rPr>
                <w:b/>
                <w:bCs/>
                <w:sz w:val="20"/>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439CF" w14:textId="77777777" w:rsidR="008C2495" w:rsidRPr="005F0821" w:rsidRDefault="008C2495" w:rsidP="008A10D3">
            <w:pPr>
              <w:rPr>
                <w:b/>
                <w:bCs/>
                <w:sz w:val="20"/>
              </w:rPr>
            </w:pPr>
          </w:p>
        </w:tc>
        <w:tc>
          <w:tcPr>
            <w:tcW w:w="21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FA6AD5" w14:textId="77777777" w:rsidR="008C2495" w:rsidRPr="005F0821" w:rsidRDefault="008C2495" w:rsidP="008A10D3">
            <w:pPr>
              <w:jc w:val="center"/>
              <w:rPr>
                <w:b/>
                <w:bCs/>
                <w:sz w:val="20"/>
              </w:rPr>
            </w:pPr>
            <w:r w:rsidRPr="005F0821">
              <w:rPr>
                <w:b/>
                <w:bCs/>
                <w:sz w:val="20"/>
              </w:rPr>
              <w:t>Наименование показателя (мощность, протяженность, диаметр и т.п.)</w:t>
            </w:r>
          </w:p>
        </w:tc>
        <w:tc>
          <w:tcPr>
            <w:tcW w:w="7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E11C70" w14:textId="77777777" w:rsidR="008C2495" w:rsidRPr="005F0821" w:rsidRDefault="008C2495" w:rsidP="008A10D3">
            <w:pPr>
              <w:jc w:val="center"/>
              <w:rPr>
                <w:b/>
                <w:bCs/>
                <w:sz w:val="20"/>
              </w:rPr>
            </w:pPr>
            <w:r w:rsidRPr="005F0821">
              <w:rPr>
                <w:b/>
                <w:bCs/>
                <w:sz w:val="20"/>
              </w:rPr>
              <w:t>Ед.</w:t>
            </w:r>
            <w:r w:rsidRPr="005F0821">
              <w:rPr>
                <w:b/>
                <w:bCs/>
                <w:sz w:val="20"/>
              </w:rPr>
              <w:br/>
              <w:t>изм.</w:t>
            </w:r>
          </w:p>
        </w:tc>
        <w:tc>
          <w:tcPr>
            <w:tcW w:w="2544" w:type="dxa"/>
            <w:gridSpan w:val="2"/>
            <w:tcBorders>
              <w:top w:val="single" w:sz="4" w:space="0" w:color="000000"/>
              <w:left w:val="nil"/>
              <w:bottom w:val="single" w:sz="4" w:space="0" w:color="000000"/>
              <w:right w:val="single" w:sz="4" w:space="0" w:color="000000"/>
            </w:tcBorders>
            <w:shd w:val="clear" w:color="auto" w:fill="auto"/>
            <w:vAlign w:val="center"/>
            <w:hideMark/>
          </w:tcPr>
          <w:p w14:paraId="1A0CAADD" w14:textId="77777777" w:rsidR="008C2495" w:rsidRPr="005F0821" w:rsidRDefault="008C2495" w:rsidP="008A10D3">
            <w:pPr>
              <w:jc w:val="center"/>
              <w:rPr>
                <w:b/>
                <w:bCs/>
                <w:sz w:val="20"/>
              </w:rPr>
            </w:pPr>
            <w:r w:rsidRPr="005F0821">
              <w:rPr>
                <w:b/>
                <w:bCs/>
                <w:sz w:val="20"/>
              </w:rPr>
              <w:t>Значение показателя</w:t>
            </w:r>
          </w:p>
        </w:tc>
        <w:tc>
          <w:tcPr>
            <w:tcW w:w="2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3A045" w14:textId="77777777" w:rsidR="008C2495" w:rsidRPr="005F0821" w:rsidRDefault="008C2495" w:rsidP="008A10D3">
            <w:pPr>
              <w:rPr>
                <w:b/>
                <w:bCs/>
                <w:sz w:val="20"/>
              </w:rPr>
            </w:pPr>
          </w:p>
        </w:tc>
      </w:tr>
      <w:tr w:rsidR="008C2495" w:rsidRPr="005F0821" w14:paraId="62B2A05D" w14:textId="77777777" w:rsidTr="005F0821">
        <w:trPr>
          <w:trHeight w:val="510"/>
        </w:trPr>
        <w:tc>
          <w:tcPr>
            <w:tcW w:w="666" w:type="dxa"/>
            <w:vMerge/>
            <w:tcBorders>
              <w:top w:val="single" w:sz="4" w:space="0" w:color="000000"/>
              <w:left w:val="single" w:sz="4" w:space="0" w:color="000000"/>
              <w:bottom w:val="single" w:sz="4" w:space="0" w:color="000000"/>
              <w:right w:val="single" w:sz="4" w:space="0" w:color="000000"/>
            </w:tcBorders>
            <w:vAlign w:val="center"/>
            <w:hideMark/>
          </w:tcPr>
          <w:p w14:paraId="45269BCC" w14:textId="77777777" w:rsidR="008C2495" w:rsidRPr="005F0821" w:rsidRDefault="008C2495" w:rsidP="008A10D3">
            <w:pPr>
              <w:rPr>
                <w:b/>
                <w:bCs/>
                <w:sz w:val="20"/>
              </w:rPr>
            </w:pP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3A837" w14:textId="77777777" w:rsidR="008C2495" w:rsidRPr="005F0821" w:rsidRDefault="008C2495" w:rsidP="008A10D3">
            <w:pPr>
              <w:rPr>
                <w:b/>
                <w:bCs/>
                <w:sz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92E48" w14:textId="77777777" w:rsidR="008C2495" w:rsidRPr="005F0821" w:rsidRDefault="008C2495" w:rsidP="008A10D3">
            <w:pPr>
              <w:rPr>
                <w:b/>
                <w:bCs/>
                <w:sz w:val="20"/>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15401" w14:textId="77777777" w:rsidR="008C2495" w:rsidRPr="005F0821" w:rsidRDefault="008C2495" w:rsidP="008A10D3">
            <w:pPr>
              <w:rPr>
                <w:b/>
                <w:bCs/>
                <w:sz w:val="20"/>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067A7" w14:textId="77777777" w:rsidR="008C2495" w:rsidRPr="005F0821" w:rsidRDefault="008C2495" w:rsidP="008A10D3">
            <w:pPr>
              <w:rPr>
                <w:b/>
                <w:bCs/>
                <w:sz w:val="20"/>
              </w:rPr>
            </w:pPr>
          </w:p>
        </w:tc>
        <w:tc>
          <w:tcPr>
            <w:tcW w:w="2154" w:type="dxa"/>
            <w:vMerge/>
            <w:tcBorders>
              <w:top w:val="nil"/>
              <w:left w:val="single" w:sz="4" w:space="0" w:color="000000"/>
              <w:bottom w:val="single" w:sz="4" w:space="0" w:color="000000"/>
              <w:right w:val="single" w:sz="4" w:space="0" w:color="000000"/>
            </w:tcBorders>
            <w:shd w:val="clear" w:color="auto" w:fill="auto"/>
            <w:vAlign w:val="center"/>
            <w:hideMark/>
          </w:tcPr>
          <w:p w14:paraId="469561D6" w14:textId="77777777" w:rsidR="008C2495" w:rsidRPr="005F0821" w:rsidRDefault="008C2495" w:rsidP="008A10D3">
            <w:pPr>
              <w:rPr>
                <w:b/>
                <w:bCs/>
                <w:sz w:val="20"/>
              </w:rPr>
            </w:pPr>
          </w:p>
        </w:tc>
        <w:tc>
          <w:tcPr>
            <w:tcW w:w="750" w:type="dxa"/>
            <w:vMerge/>
            <w:tcBorders>
              <w:top w:val="nil"/>
              <w:left w:val="single" w:sz="4" w:space="0" w:color="000000"/>
              <w:bottom w:val="single" w:sz="4" w:space="0" w:color="000000"/>
              <w:right w:val="single" w:sz="4" w:space="0" w:color="000000"/>
            </w:tcBorders>
            <w:shd w:val="clear" w:color="auto" w:fill="auto"/>
            <w:vAlign w:val="center"/>
            <w:hideMark/>
          </w:tcPr>
          <w:p w14:paraId="6BD7255B" w14:textId="77777777" w:rsidR="008C2495" w:rsidRPr="005F0821" w:rsidRDefault="008C2495" w:rsidP="008A10D3">
            <w:pPr>
              <w:rPr>
                <w:b/>
                <w:bCs/>
                <w:sz w:val="20"/>
              </w:rPr>
            </w:pPr>
          </w:p>
        </w:tc>
        <w:tc>
          <w:tcPr>
            <w:tcW w:w="1270" w:type="dxa"/>
            <w:tcBorders>
              <w:top w:val="nil"/>
              <w:left w:val="nil"/>
              <w:bottom w:val="single" w:sz="4" w:space="0" w:color="000000"/>
              <w:right w:val="single" w:sz="4" w:space="0" w:color="000000"/>
            </w:tcBorders>
            <w:shd w:val="clear" w:color="auto" w:fill="auto"/>
            <w:vAlign w:val="center"/>
            <w:hideMark/>
          </w:tcPr>
          <w:p w14:paraId="37C1135D" w14:textId="77777777" w:rsidR="008C2495" w:rsidRPr="005F0821" w:rsidRDefault="008C2495" w:rsidP="008A10D3">
            <w:pPr>
              <w:jc w:val="center"/>
              <w:rPr>
                <w:b/>
                <w:bCs/>
                <w:sz w:val="20"/>
              </w:rPr>
            </w:pPr>
            <w:r w:rsidRPr="005F0821">
              <w:rPr>
                <w:b/>
                <w:bCs/>
                <w:sz w:val="20"/>
              </w:rPr>
              <w:t>до реализации</w:t>
            </w:r>
          </w:p>
        </w:tc>
        <w:tc>
          <w:tcPr>
            <w:tcW w:w="1274" w:type="dxa"/>
            <w:tcBorders>
              <w:top w:val="nil"/>
              <w:left w:val="nil"/>
              <w:bottom w:val="single" w:sz="4" w:space="0" w:color="000000"/>
              <w:right w:val="single" w:sz="4" w:space="0" w:color="000000"/>
            </w:tcBorders>
            <w:shd w:val="clear" w:color="auto" w:fill="auto"/>
            <w:vAlign w:val="center"/>
            <w:hideMark/>
          </w:tcPr>
          <w:p w14:paraId="0510A1A4" w14:textId="77777777" w:rsidR="008C2495" w:rsidRPr="005F0821" w:rsidRDefault="008C2495" w:rsidP="008A10D3">
            <w:pPr>
              <w:jc w:val="center"/>
              <w:rPr>
                <w:b/>
                <w:bCs/>
                <w:sz w:val="20"/>
              </w:rPr>
            </w:pPr>
            <w:r w:rsidRPr="005F0821">
              <w:rPr>
                <w:b/>
                <w:bCs/>
                <w:sz w:val="20"/>
              </w:rPr>
              <w:t>после реализации</w:t>
            </w:r>
          </w:p>
        </w:tc>
        <w:tc>
          <w:tcPr>
            <w:tcW w:w="2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5D5A9" w14:textId="77777777" w:rsidR="008C2495" w:rsidRPr="005F0821" w:rsidRDefault="008C2495" w:rsidP="008A10D3">
            <w:pPr>
              <w:rPr>
                <w:b/>
                <w:bCs/>
                <w:sz w:val="20"/>
              </w:rPr>
            </w:pPr>
          </w:p>
        </w:tc>
      </w:tr>
      <w:tr w:rsidR="008C2495" w:rsidRPr="005F0821" w14:paraId="03F22B31" w14:textId="77777777" w:rsidTr="005F0821">
        <w:trPr>
          <w:trHeight w:val="255"/>
        </w:trPr>
        <w:tc>
          <w:tcPr>
            <w:tcW w:w="666" w:type="dxa"/>
            <w:tcBorders>
              <w:top w:val="single" w:sz="4" w:space="0" w:color="000000"/>
              <w:left w:val="single" w:sz="4" w:space="0" w:color="000000"/>
              <w:bottom w:val="single" w:sz="4" w:space="0" w:color="auto"/>
              <w:right w:val="single" w:sz="4" w:space="0" w:color="000000"/>
            </w:tcBorders>
            <w:shd w:val="clear" w:color="000000" w:fill="auto"/>
            <w:vAlign w:val="center"/>
            <w:hideMark/>
          </w:tcPr>
          <w:p w14:paraId="79BF062B" w14:textId="77777777" w:rsidR="008C2495" w:rsidRPr="005F0821" w:rsidRDefault="008C2495" w:rsidP="008A10D3">
            <w:pPr>
              <w:jc w:val="center"/>
              <w:rPr>
                <w:sz w:val="20"/>
              </w:rPr>
            </w:pPr>
            <w:r w:rsidRPr="005F0821">
              <w:rPr>
                <w:sz w:val="20"/>
              </w:rPr>
              <w:lastRenderedPageBreak/>
              <w:t>1</w:t>
            </w:r>
          </w:p>
        </w:tc>
        <w:tc>
          <w:tcPr>
            <w:tcW w:w="2077" w:type="dxa"/>
            <w:tcBorders>
              <w:top w:val="nil"/>
              <w:left w:val="nil"/>
              <w:bottom w:val="single" w:sz="4" w:space="0" w:color="auto"/>
              <w:right w:val="single" w:sz="4" w:space="0" w:color="000000"/>
            </w:tcBorders>
            <w:shd w:val="clear" w:color="auto" w:fill="auto"/>
            <w:vAlign w:val="center"/>
            <w:hideMark/>
          </w:tcPr>
          <w:p w14:paraId="305C9F86" w14:textId="77777777" w:rsidR="008C2495" w:rsidRPr="005F0821" w:rsidRDefault="008C2495" w:rsidP="008A10D3">
            <w:pPr>
              <w:jc w:val="center"/>
              <w:rPr>
                <w:sz w:val="20"/>
              </w:rPr>
            </w:pPr>
            <w:r w:rsidRPr="005F0821">
              <w:rPr>
                <w:sz w:val="20"/>
              </w:rPr>
              <w:t>2</w:t>
            </w:r>
          </w:p>
        </w:tc>
        <w:tc>
          <w:tcPr>
            <w:tcW w:w="1652" w:type="dxa"/>
            <w:tcBorders>
              <w:top w:val="nil"/>
              <w:left w:val="nil"/>
              <w:bottom w:val="single" w:sz="4" w:space="0" w:color="auto"/>
              <w:right w:val="single" w:sz="4" w:space="0" w:color="000000"/>
            </w:tcBorders>
            <w:shd w:val="clear" w:color="auto" w:fill="auto"/>
            <w:vAlign w:val="center"/>
            <w:hideMark/>
          </w:tcPr>
          <w:p w14:paraId="6C60B3EA" w14:textId="77777777" w:rsidR="008C2495" w:rsidRPr="005F0821" w:rsidRDefault="008C2495" w:rsidP="008A10D3">
            <w:pPr>
              <w:jc w:val="center"/>
              <w:rPr>
                <w:sz w:val="20"/>
              </w:rPr>
            </w:pPr>
            <w:r w:rsidRPr="005F0821">
              <w:rPr>
                <w:sz w:val="20"/>
              </w:rPr>
              <w:t>3</w:t>
            </w:r>
          </w:p>
        </w:tc>
        <w:tc>
          <w:tcPr>
            <w:tcW w:w="1424" w:type="dxa"/>
            <w:tcBorders>
              <w:top w:val="nil"/>
              <w:left w:val="nil"/>
              <w:bottom w:val="single" w:sz="4" w:space="0" w:color="auto"/>
              <w:right w:val="single" w:sz="4" w:space="0" w:color="000000"/>
            </w:tcBorders>
            <w:shd w:val="clear" w:color="auto" w:fill="auto"/>
            <w:vAlign w:val="center"/>
            <w:hideMark/>
          </w:tcPr>
          <w:p w14:paraId="54E308D9" w14:textId="77777777" w:rsidR="008C2495" w:rsidRPr="005F0821" w:rsidRDefault="008C2495" w:rsidP="008A10D3">
            <w:pPr>
              <w:jc w:val="center"/>
              <w:rPr>
                <w:sz w:val="20"/>
              </w:rPr>
            </w:pPr>
            <w:r w:rsidRPr="005F0821">
              <w:rPr>
                <w:sz w:val="20"/>
              </w:rPr>
              <w:t>4</w:t>
            </w:r>
          </w:p>
        </w:tc>
        <w:tc>
          <w:tcPr>
            <w:tcW w:w="1424" w:type="dxa"/>
            <w:tcBorders>
              <w:top w:val="nil"/>
              <w:left w:val="nil"/>
              <w:bottom w:val="single" w:sz="4" w:space="0" w:color="auto"/>
              <w:right w:val="single" w:sz="4" w:space="0" w:color="000000"/>
            </w:tcBorders>
            <w:shd w:val="clear" w:color="auto" w:fill="auto"/>
            <w:vAlign w:val="center"/>
            <w:hideMark/>
          </w:tcPr>
          <w:p w14:paraId="24D75BF4" w14:textId="77777777" w:rsidR="008C2495" w:rsidRPr="005F0821" w:rsidRDefault="008C2495" w:rsidP="008A10D3">
            <w:pPr>
              <w:jc w:val="center"/>
              <w:rPr>
                <w:sz w:val="20"/>
              </w:rPr>
            </w:pPr>
            <w:r w:rsidRPr="005F0821">
              <w:rPr>
                <w:sz w:val="20"/>
              </w:rPr>
              <w:t>5</w:t>
            </w:r>
          </w:p>
        </w:tc>
        <w:tc>
          <w:tcPr>
            <w:tcW w:w="2154" w:type="dxa"/>
            <w:tcBorders>
              <w:top w:val="nil"/>
              <w:left w:val="nil"/>
              <w:bottom w:val="single" w:sz="4" w:space="0" w:color="auto"/>
              <w:right w:val="single" w:sz="4" w:space="0" w:color="000000"/>
            </w:tcBorders>
            <w:shd w:val="clear" w:color="auto" w:fill="auto"/>
            <w:vAlign w:val="center"/>
            <w:hideMark/>
          </w:tcPr>
          <w:p w14:paraId="74EF616D" w14:textId="77777777" w:rsidR="008C2495" w:rsidRPr="005F0821" w:rsidRDefault="008C2495" w:rsidP="008A10D3">
            <w:pPr>
              <w:jc w:val="center"/>
              <w:rPr>
                <w:sz w:val="20"/>
              </w:rPr>
            </w:pPr>
            <w:r w:rsidRPr="005F0821">
              <w:rPr>
                <w:sz w:val="20"/>
              </w:rPr>
              <w:t>6</w:t>
            </w:r>
          </w:p>
        </w:tc>
        <w:tc>
          <w:tcPr>
            <w:tcW w:w="750" w:type="dxa"/>
            <w:tcBorders>
              <w:top w:val="nil"/>
              <w:left w:val="nil"/>
              <w:bottom w:val="single" w:sz="4" w:space="0" w:color="auto"/>
              <w:right w:val="single" w:sz="4" w:space="0" w:color="000000"/>
            </w:tcBorders>
            <w:shd w:val="clear" w:color="auto" w:fill="auto"/>
            <w:vAlign w:val="center"/>
            <w:hideMark/>
          </w:tcPr>
          <w:p w14:paraId="1E797EDF" w14:textId="77777777" w:rsidR="008C2495" w:rsidRPr="005F0821" w:rsidRDefault="008C2495" w:rsidP="008A10D3">
            <w:pPr>
              <w:jc w:val="center"/>
              <w:rPr>
                <w:sz w:val="20"/>
              </w:rPr>
            </w:pPr>
            <w:r w:rsidRPr="005F0821">
              <w:rPr>
                <w:sz w:val="20"/>
              </w:rPr>
              <w:t>7</w:t>
            </w:r>
          </w:p>
        </w:tc>
        <w:tc>
          <w:tcPr>
            <w:tcW w:w="1270" w:type="dxa"/>
            <w:tcBorders>
              <w:top w:val="nil"/>
              <w:left w:val="nil"/>
              <w:bottom w:val="single" w:sz="4" w:space="0" w:color="auto"/>
              <w:right w:val="single" w:sz="4" w:space="0" w:color="000000"/>
            </w:tcBorders>
            <w:shd w:val="clear" w:color="auto" w:fill="auto"/>
            <w:vAlign w:val="center"/>
            <w:hideMark/>
          </w:tcPr>
          <w:p w14:paraId="3604F69F" w14:textId="77777777" w:rsidR="008C2495" w:rsidRPr="005F0821" w:rsidRDefault="008C2495" w:rsidP="008A10D3">
            <w:pPr>
              <w:jc w:val="center"/>
              <w:rPr>
                <w:sz w:val="20"/>
              </w:rPr>
            </w:pPr>
            <w:r w:rsidRPr="005F0821">
              <w:rPr>
                <w:sz w:val="20"/>
              </w:rPr>
              <w:t>8</w:t>
            </w:r>
          </w:p>
        </w:tc>
        <w:tc>
          <w:tcPr>
            <w:tcW w:w="1274" w:type="dxa"/>
            <w:tcBorders>
              <w:top w:val="nil"/>
              <w:left w:val="nil"/>
              <w:bottom w:val="single" w:sz="4" w:space="0" w:color="auto"/>
              <w:right w:val="single" w:sz="4" w:space="0" w:color="000000"/>
            </w:tcBorders>
            <w:shd w:val="clear" w:color="auto" w:fill="auto"/>
            <w:vAlign w:val="center"/>
            <w:hideMark/>
          </w:tcPr>
          <w:p w14:paraId="777601C8" w14:textId="77777777" w:rsidR="008C2495" w:rsidRPr="005F0821" w:rsidRDefault="008C2495" w:rsidP="008A10D3">
            <w:pPr>
              <w:jc w:val="center"/>
              <w:rPr>
                <w:sz w:val="20"/>
              </w:rPr>
            </w:pPr>
            <w:r w:rsidRPr="005F0821">
              <w:rPr>
                <w:sz w:val="20"/>
              </w:rPr>
              <w:t>9</w:t>
            </w:r>
          </w:p>
        </w:tc>
        <w:tc>
          <w:tcPr>
            <w:tcW w:w="2188" w:type="dxa"/>
            <w:tcBorders>
              <w:top w:val="nil"/>
              <w:left w:val="nil"/>
              <w:bottom w:val="single" w:sz="4" w:space="0" w:color="auto"/>
              <w:right w:val="single" w:sz="4" w:space="0" w:color="000000"/>
            </w:tcBorders>
            <w:shd w:val="clear" w:color="auto" w:fill="auto"/>
            <w:vAlign w:val="center"/>
            <w:hideMark/>
          </w:tcPr>
          <w:p w14:paraId="052F5590" w14:textId="77777777" w:rsidR="008C2495" w:rsidRPr="005F0821" w:rsidRDefault="008C2495" w:rsidP="008A10D3">
            <w:pPr>
              <w:jc w:val="center"/>
              <w:rPr>
                <w:sz w:val="20"/>
              </w:rPr>
            </w:pPr>
            <w:r w:rsidRPr="005F0821">
              <w:rPr>
                <w:sz w:val="20"/>
              </w:rPr>
              <w:t>20</w:t>
            </w:r>
          </w:p>
        </w:tc>
      </w:tr>
      <w:tr w:rsidR="008C2495" w:rsidRPr="005F0821" w14:paraId="6096F1FA" w14:textId="77777777" w:rsidTr="005F0821">
        <w:trPr>
          <w:trHeight w:val="255"/>
        </w:trPr>
        <w:tc>
          <w:tcPr>
            <w:tcW w:w="14879"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C6F9AEA" w14:textId="77777777" w:rsidR="008C2495" w:rsidRPr="005F0821" w:rsidRDefault="008C2495" w:rsidP="008A10D3">
            <w:pPr>
              <w:rPr>
                <w:b/>
                <w:bCs/>
                <w:sz w:val="20"/>
              </w:rPr>
            </w:pPr>
            <w:r w:rsidRPr="005F0821">
              <w:rPr>
                <w:b/>
                <w:bCs/>
                <w:sz w:val="20"/>
              </w:rPr>
              <w:t>Группа 2.  Строительство новых объектов централизованных систем водоотведения, не связанных с подключением (технологическим присоединением) новых объектов капитального строительства абонентов</w:t>
            </w:r>
          </w:p>
        </w:tc>
      </w:tr>
      <w:tr w:rsidR="008C2495" w:rsidRPr="005F0821" w14:paraId="09CEAD4B" w14:textId="77777777" w:rsidTr="005F0821">
        <w:trPr>
          <w:trHeight w:val="255"/>
        </w:trPr>
        <w:tc>
          <w:tcPr>
            <w:tcW w:w="148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9CDDE1D" w14:textId="77777777" w:rsidR="008C2495" w:rsidRPr="005F0821" w:rsidRDefault="008C2495" w:rsidP="008A10D3">
            <w:pPr>
              <w:rPr>
                <w:b/>
                <w:bCs/>
                <w:sz w:val="20"/>
              </w:rPr>
            </w:pPr>
            <w:r w:rsidRPr="005F0821">
              <w:rPr>
                <w:b/>
                <w:bCs/>
                <w:sz w:val="20"/>
              </w:rPr>
              <w:t xml:space="preserve">2.1. Строительство новых сетей водоотведения </w:t>
            </w:r>
          </w:p>
        </w:tc>
      </w:tr>
      <w:tr w:rsidR="008C2495" w:rsidRPr="005F0821" w14:paraId="73FFD3CB" w14:textId="77777777" w:rsidTr="005F0821">
        <w:trPr>
          <w:trHeight w:val="10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D6E8" w14:textId="77777777" w:rsidR="008C2495" w:rsidRPr="005F0821" w:rsidRDefault="008C2495" w:rsidP="008A10D3">
            <w:pPr>
              <w:jc w:val="center"/>
              <w:rPr>
                <w:sz w:val="20"/>
              </w:rPr>
            </w:pPr>
            <w:r w:rsidRPr="005F0821">
              <w:rPr>
                <w:sz w:val="20"/>
              </w:rPr>
              <w:t>2.1.1.</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791E" w14:textId="4639BE62" w:rsidR="000F5BA9" w:rsidRPr="005F0821" w:rsidRDefault="0086473A" w:rsidP="008A10D3">
            <w:pPr>
              <w:rPr>
                <w:sz w:val="20"/>
              </w:rPr>
            </w:pPr>
            <w:r w:rsidRPr="005F0821">
              <w:rPr>
                <w:sz w:val="20"/>
              </w:rPr>
              <w:t>Строительство напорных канализационных коллекторов к КОС (включая проектирование) от ул. Благовещенская до КОС в районе ТЭЦ -27</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50E3" w14:textId="77777777" w:rsidR="008C2495" w:rsidRPr="005F0821" w:rsidRDefault="008C2495" w:rsidP="008A10D3">
            <w:pPr>
              <w:rPr>
                <w:sz w:val="20"/>
              </w:rPr>
            </w:pPr>
            <w:r w:rsidRPr="005F0821">
              <w:rPr>
                <w:sz w:val="20"/>
              </w:rPr>
              <w:t xml:space="preserve">Повышение эффективности очистки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D7E7" w14:textId="5725E43C" w:rsidR="008C2495" w:rsidRPr="005F0821" w:rsidRDefault="008C2495" w:rsidP="008A10D3">
            <w:pPr>
              <w:jc w:val="center"/>
              <w:rPr>
                <w:sz w:val="20"/>
              </w:rPr>
            </w:pPr>
            <w:r w:rsidRPr="005F0821">
              <w:rPr>
                <w:sz w:val="20"/>
              </w:rPr>
              <w:t>202</w:t>
            </w:r>
            <w:r w:rsidR="004249B2" w:rsidRPr="005F0821">
              <w:rPr>
                <w:sz w:val="20"/>
              </w:rPr>
              <w:t>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7EAE" w14:textId="77777777" w:rsidR="008C2495" w:rsidRPr="005F0821" w:rsidRDefault="008C2495" w:rsidP="008A10D3">
            <w:pPr>
              <w:jc w:val="center"/>
              <w:rPr>
                <w:sz w:val="20"/>
              </w:rPr>
            </w:pPr>
            <w:r w:rsidRPr="005F0821">
              <w:rPr>
                <w:sz w:val="20"/>
              </w:rPr>
              <w:t>2028</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90CF" w14:textId="77777777" w:rsidR="008C2495" w:rsidRPr="005F0821" w:rsidRDefault="008C2495" w:rsidP="008A10D3">
            <w:pPr>
              <w:jc w:val="center"/>
              <w:rPr>
                <w:sz w:val="20"/>
              </w:rPr>
            </w:pPr>
            <w:r w:rsidRPr="005F0821">
              <w:rPr>
                <w:sz w:val="20"/>
              </w:rPr>
              <w:t xml:space="preserve">Диаметр, протяженность, материал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267E" w14:textId="77777777" w:rsidR="008C2495" w:rsidRPr="005F0821" w:rsidRDefault="008C2495" w:rsidP="008A10D3">
            <w:pPr>
              <w:jc w:val="center"/>
              <w:rPr>
                <w:sz w:val="20"/>
              </w:rPr>
            </w:pPr>
            <w:r w:rsidRPr="005F0821">
              <w:rPr>
                <w:sz w:val="20"/>
              </w:rPr>
              <w:t>мм, м</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B30C" w14:textId="77777777" w:rsidR="008C2495" w:rsidRPr="005F0821" w:rsidRDefault="008C2495" w:rsidP="008A10D3">
            <w:pPr>
              <w:jc w:val="center"/>
              <w:rPr>
                <w:sz w:val="20"/>
              </w:rPr>
            </w:pPr>
            <w:r w:rsidRPr="005F0821">
              <w:rPr>
                <w:sz w:val="20"/>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B631" w14:textId="77777777" w:rsidR="008C2495" w:rsidRPr="005F0821" w:rsidRDefault="008C2495" w:rsidP="008A10D3">
            <w:pPr>
              <w:jc w:val="center"/>
              <w:rPr>
                <w:sz w:val="20"/>
              </w:rPr>
            </w:pPr>
            <w:r w:rsidRPr="005F0821">
              <w:rPr>
                <w:sz w:val="20"/>
              </w:rPr>
              <w:t>2d560 мм, 2695м.</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3FAE" w14:textId="636A87A0" w:rsidR="008C2495" w:rsidRPr="005F0821" w:rsidRDefault="00B330FE" w:rsidP="00B330FE">
            <w:pPr>
              <w:jc w:val="center"/>
              <w:rPr>
                <w:sz w:val="20"/>
              </w:rPr>
            </w:pPr>
            <w:r>
              <w:rPr>
                <w:sz w:val="20"/>
              </w:rPr>
              <w:t>361 934,03</w:t>
            </w:r>
            <w:r w:rsidR="008C2495" w:rsidRPr="005F0821">
              <w:rPr>
                <w:sz w:val="20"/>
              </w:rPr>
              <w:t xml:space="preserve"> </w:t>
            </w:r>
          </w:p>
        </w:tc>
      </w:tr>
      <w:tr w:rsidR="008C2495" w:rsidRPr="005F0821" w14:paraId="4ABC2E9D" w14:textId="77777777" w:rsidTr="005F0821">
        <w:trPr>
          <w:trHeight w:val="255"/>
        </w:trPr>
        <w:tc>
          <w:tcPr>
            <w:tcW w:w="148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86D0DEE" w14:textId="77777777" w:rsidR="008C2495" w:rsidRPr="005F0821" w:rsidRDefault="008C2495" w:rsidP="008A10D3">
            <w:pPr>
              <w:rPr>
                <w:b/>
                <w:bCs/>
                <w:sz w:val="20"/>
              </w:rPr>
            </w:pPr>
            <w:r w:rsidRPr="005F0821">
              <w:rPr>
                <w:b/>
                <w:bCs/>
                <w:sz w:val="20"/>
              </w:rPr>
              <w:t>2.2. Строительство иных объектов централизованных систем водоотведения (за исключением сетей водоотведения)</w:t>
            </w:r>
          </w:p>
        </w:tc>
      </w:tr>
      <w:tr w:rsidR="008C2495" w:rsidRPr="005F0821" w14:paraId="30631473" w14:textId="77777777" w:rsidTr="005F0821">
        <w:trPr>
          <w:trHeight w:val="10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51DFE" w14:textId="77777777" w:rsidR="008C2495" w:rsidRPr="005F0821" w:rsidRDefault="008C2495" w:rsidP="008A10D3">
            <w:pPr>
              <w:jc w:val="center"/>
              <w:rPr>
                <w:sz w:val="20"/>
              </w:rPr>
            </w:pPr>
            <w:r w:rsidRPr="005F0821">
              <w:rPr>
                <w:sz w:val="20"/>
              </w:rPr>
              <w:t>2.2.1.</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74C3" w14:textId="5DAFD7AB" w:rsidR="00B05A24" w:rsidRPr="005F0821" w:rsidRDefault="00487813" w:rsidP="008A10D3">
            <w:pPr>
              <w:rPr>
                <w:sz w:val="20"/>
              </w:rPr>
            </w:pPr>
            <w:r w:rsidRPr="005F0821">
              <w:rPr>
                <w:sz w:val="20"/>
              </w:rPr>
              <w:t>Строительство КОС вблизи ТЭЦ-27, в т.ч. снегоплавильной установки (включая проектирование)</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82E5C" w14:textId="77777777" w:rsidR="008C2495" w:rsidRPr="005F0821" w:rsidRDefault="008C2495" w:rsidP="008A10D3">
            <w:pPr>
              <w:rPr>
                <w:sz w:val="20"/>
              </w:rPr>
            </w:pPr>
            <w:r w:rsidRPr="005F0821">
              <w:rPr>
                <w:sz w:val="20"/>
              </w:rPr>
              <w:t xml:space="preserve">Повышение эффективности очистки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713D" w14:textId="77777777" w:rsidR="008C2495" w:rsidRPr="005F0821" w:rsidRDefault="008C2495" w:rsidP="008A10D3">
            <w:pPr>
              <w:jc w:val="center"/>
              <w:rPr>
                <w:sz w:val="20"/>
              </w:rPr>
            </w:pPr>
            <w:r w:rsidRPr="005F0821">
              <w:rPr>
                <w:sz w:val="20"/>
              </w:rPr>
              <w:t>2023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07B5" w14:textId="77777777" w:rsidR="008C2495" w:rsidRPr="005F0821" w:rsidRDefault="008C2495" w:rsidP="008A10D3">
            <w:pPr>
              <w:jc w:val="center"/>
              <w:rPr>
                <w:sz w:val="20"/>
              </w:rPr>
            </w:pPr>
            <w:r w:rsidRPr="005F0821">
              <w:rPr>
                <w:sz w:val="20"/>
              </w:rPr>
              <w:t>2029</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565C" w14:textId="77777777" w:rsidR="008C2495" w:rsidRPr="005F0821" w:rsidRDefault="008C2495" w:rsidP="008A10D3">
            <w:pPr>
              <w:rPr>
                <w:sz w:val="20"/>
              </w:rPr>
            </w:pPr>
            <w:r w:rsidRPr="005F0821">
              <w:rPr>
                <w:sz w:val="20"/>
              </w:rPr>
              <w:t>Производительность</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FCB0" w14:textId="77777777" w:rsidR="008C2495" w:rsidRPr="005F0821" w:rsidRDefault="008C2495" w:rsidP="008A10D3">
            <w:pPr>
              <w:jc w:val="center"/>
              <w:rPr>
                <w:sz w:val="20"/>
              </w:rPr>
            </w:pPr>
            <w:r w:rsidRPr="005F0821">
              <w:rPr>
                <w:sz w:val="20"/>
              </w:rPr>
              <w:t>м³/сут</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A9AE" w14:textId="77777777" w:rsidR="008C2495" w:rsidRPr="005F0821" w:rsidRDefault="008C2495" w:rsidP="008A10D3">
            <w:pPr>
              <w:jc w:val="center"/>
              <w:rPr>
                <w:sz w:val="20"/>
              </w:rPr>
            </w:pPr>
            <w:r w:rsidRPr="005F0821">
              <w:rPr>
                <w:sz w:val="20"/>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4576" w14:textId="77777777" w:rsidR="008C2495" w:rsidRPr="005F0821" w:rsidRDefault="008C2495" w:rsidP="008A10D3">
            <w:pPr>
              <w:jc w:val="center"/>
              <w:rPr>
                <w:sz w:val="20"/>
              </w:rPr>
            </w:pPr>
            <w:r w:rsidRPr="005F0821">
              <w:rPr>
                <w:sz w:val="20"/>
              </w:rPr>
              <w:t xml:space="preserve"> 8000 м.куб./сут. </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6A41E" w14:textId="1673AC25" w:rsidR="008C2495" w:rsidRPr="005F0821" w:rsidRDefault="008C2495" w:rsidP="00B330FE">
            <w:pPr>
              <w:jc w:val="center"/>
              <w:rPr>
                <w:sz w:val="20"/>
              </w:rPr>
            </w:pPr>
            <w:r w:rsidRPr="005F0821">
              <w:rPr>
                <w:sz w:val="20"/>
              </w:rPr>
              <w:t xml:space="preserve">      </w:t>
            </w:r>
            <w:r w:rsidR="00B330FE">
              <w:rPr>
                <w:sz w:val="20"/>
              </w:rPr>
              <w:t>767 909,95</w:t>
            </w:r>
            <w:r w:rsidRPr="005F0821">
              <w:rPr>
                <w:sz w:val="20"/>
              </w:rPr>
              <w:t xml:space="preserve"> </w:t>
            </w:r>
          </w:p>
        </w:tc>
      </w:tr>
      <w:tr w:rsidR="00175E43" w:rsidRPr="005F0821" w14:paraId="57AFAA13" w14:textId="77777777" w:rsidTr="005F0821">
        <w:trPr>
          <w:trHeight w:val="493"/>
        </w:trPr>
        <w:tc>
          <w:tcPr>
            <w:tcW w:w="148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4860A0" w14:textId="48B6F25C" w:rsidR="00175E43" w:rsidRPr="005F0821" w:rsidRDefault="000F6D25" w:rsidP="000F6D25">
            <w:pPr>
              <w:rPr>
                <w:b/>
                <w:bCs/>
                <w:sz w:val="20"/>
              </w:rPr>
            </w:pPr>
            <w:r w:rsidRPr="005F0821">
              <w:rPr>
                <w:b/>
                <w:bCs/>
                <w:sz w:val="20"/>
              </w:rPr>
              <w:t>Группа 6.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c>
      </w:tr>
      <w:tr w:rsidR="008C2495" w:rsidRPr="005F0821" w14:paraId="68CD8CAB" w14:textId="77777777" w:rsidTr="005F0821">
        <w:trPr>
          <w:trHeight w:val="178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45BCA" w14:textId="22499BF5" w:rsidR="008C2495" w:rsidRPr="005F0821" w:rsidRDefault="00175E43" w:rsidP="008A10D3">
            <w:pPr>
              <w:jc w:val="center"/>
              <w:rPr>
                <w:sz w:val="20"/>
              </w:rPr>
            </w:pPr>
            <w:r w:rsidRPr="005F0821">
              <w:rPr>
                <w:sz w:val="20"/>
              </w:rPr>
              <w:t>6.1</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7C123051" w14:textId="0B99A776" w:rsidR="008C2495" w:rsidRPr="005F0821" w:rsidRDefault="00223BC3" w:rsidP="008A10D3">
            <w:pPr>
              <w:rPr>
                <w:sz w:val="20"/>
              </w:rPr>
            </w:pPr>
            <w:r w:rsidRPr="005F0821">
              <w:rPr>
                <w:sz w:val="20"/>
              </w:rPr>
              <w:t>Строительство канализационной сети (коллектор, железобетон) вдоль р. Яуза от Ж-д Новомытищинский проспект, 43к5 до Новомытищинский проспект, 47А (пункт сортировки почта)</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0D48EC2" w14:textId="77777777" w:rsidR="008C2495" w:rsidRPr="005F0821" w:rsidRDefault="008C2495" w:rsidP="008A10D3">
            <w:pPr>
              <w:rPr>
                <w:sz w:val="20"/>
              </w:rPr>
            </w:pPr>
            <w:r w:rsidRPr="005F0821">
              <w:rPr>
                <w:sz w:val="20"/>
              </w:rPr>
              <w:t>Повышение надежности и снижение аварийности</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557581B7" w14:textId="77777777" w:rsidR="008C2495" w:rsidRPr="005F0821" w:rsidRDefault="008C2495" w:rsidP="008A10D3">
            <w:pPr>
              <w:jc w:val="center"/>
              <w:rPr>
                <w:sz w:val="20"/>
              </w:rPr>
            </w:pPr>
            <w:r w:rsidRPr="005F0821">
              <w:rPr>
                <w:sz w:val="20"/>
              </w:rPr>
              <w:t>2023</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17FE3023" w14:textId="77777777" w:rsidR="008C2495" w:rsidRPr="005F0821" w:rsidRDefault="008C2495" w:rsidP="008A10D3">
            <w:pPr>
              <w:jc w:val="center"/>
              <w:rPr>
                <w:sz w:val="20"/>
              </w:rPr>
            </w:pPr>
            <w:r w:rsidRPr="005F0821">
              <w:rPr>
                <w:sz w:val="20"/>
              </w:rPr>
              <w:t>2025</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0D895C59" w14:textId="77777777" w:rsidR="008C2495" w:rsidRPr="005F0821" w:rsidRDefault="008C2495" w:rsidP="008A10D3">
            <w:pPr>
              <w:jc w:val="center"/>
              <w:rPr>
                <w:sz w:val="20"/>
              </w:rPr>
            </w:pPr>
            <w:r w:rsidRPr="005F0821">
              <w:rPr>
                <w:sz w:val="20"/>
              </w:rPr>
              <w:t>Диаметр, протяженность,</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69A88D8F" w14:textId="77777777" w:rsidR="008C2495" w:rsidRPr="005F0821" w:rsidRDefault="008C2495" w:rsidP="008A10D3">
            <w:pPr>
              <w:jc w:val="center"/>
              <w:rPr>
                <w:sz w:val="20"/>
              </w:rPr>
            </w:pPr>
            <w:r w:rsidRPr="005F0821">
              <w:rPr>
                <w:sz w:val="20"/>
              </w:rPr>
              <w:t>мм, м</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24B8EE1" w14:textId="4AB866D8" w:rsidR="008C2495" w:rsidRPr="005F0821" w:rsidRDefault="00491B2A" w:rsidP="008A10D3">
            <w:pPr>
              <w:jc w:val="center"/>
              <w:rPr>
                <w:sz w:val="20"/>
              </w:rPr>
            </w:pPr>
            <w:r>
              <w:rPr>
                <w:sz w:val="20"/>
              </w:rPr>
              <w:t>-</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27B4FEBE" w14:textId="77777777" w:rsidR="008C2495" w:rsidRPr="005F0821" w:rsidRDefault="008C2495" w:rsidP="008A10D3">
            <w:pPr>
              <w:jc w:val="center"/>
              <w:rPr>
                <w:sz w:val="20"/>
              </w:rPr>
            </w:pPr>
            <w:r w:rsidRPr="005F0821">
              <w:rPr>
                <w:sz w:val="20"/>
              </w:rPr>
              <w:t>d1500, 300м.</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659D90EC" w14:textId="0059E07B" w:rsidR="008C2495" w:rsidRPr="005F0821" w:rsidRDefault="008C2495" w:rsidP="00B330FE">
            <w:pPr>
              <w:jc w:val="center"/>
              <w:rPr>
                <w:sz w:val="20"/>
              </w:rPr>
            </w:pPr>
            <w:r w:rsidRPr="005F0821">
              <w:rPr>
                <w:sz w:val="20"/>
              </w:rPr>
              <w:t xml:space="preserve">        </w:t>
            </w:r>
            <w:r w:rsidR="00B330FE">
              <w:rPr>
                <w:sz w:val="20"/>
              </w:rPr>
              <w:t>126 632</w:t>
            </w:r>
            <w:r w:rsidRPr="005F0821">
              <w:rPr>
                <w:sz w:val="20"/>
              </w:rPr>
              <w:t>,5</w:t>
            </w:r>
            <w:r w:rsidR="00B330FE">
              <w:rPr>
                <w:sz w:val="20"/>
              </w:rPr>
              <w:t>8</w:t>
            </w:r>
            <w:r w:rsidRPr="005F0821">
              <w:rPr>
                <w:sz w:val="20"/>
              </w:rPr>
              <w:t xml:space="preserve"> </w:t>
            </w:r>
          </w:p>
        </w:tc>
      </w:tr>
      <w:tr w:rsidR="008C2495" w:rsidRPr="005F0821" w14:paraId="768A0742" w14:textId="77777777" w:rsidTr="00237DAC">
        <w:trPr>
          <w:trHeight w:val="445"/>
        </w:trPr>
        <w:tc>
          <w:tcPr>
            <w:tcW w:w="12691" w:type="dxa"/>
            <w:gridSpan w:val="9"/>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09A5B48" w14:textId="77777777" w:rsidR="008C2495" w:rsidRPr="005F0821" w:rsidRDefault="008C2495" w:rsidP="008A10D3">
            <w:pPr>
              <w:rPr>
                <w:b/>
                <w:bCs/>
                <w:sz w:val="20"/>
              </w:rPr>
            </w:pPr>
            <w:r w:rsidRPr="005F0821">
              <w:rPr>
                <w:b/>
                <w:bCs/>
                <w:sz w:val="20"/>
              </w:rPr>
              <w:t xml:space="preserve">Итого по программе </w:t>
            </w:r>
          </w:p>
        </w:tc>
        <w:tc>
          <w:tcPr>
            <w:tcW w:w="2188" w:type="dxa"/>
            <w:tcBorders>
              <w:top w:val="single" w:sz="4" w:space="0" w:color="auto"/>
              <w:left w:val="nil"/>
              <w:bottom w:val="single" w:sz="4" w:space="0" w:color="auto"/>
              <w:right w:val="single" w:sz="4" w:space="0" w:color="auto"/>
            </w:tcBorders>
            <w:shd w:val="clear" w:color="000000" w:fill="auto"/>
            <w:noWrap/>
            <w:vAlign w:val="center"/>
            <w:hideMark/>
          </w:tcPr>
          <w:p w14:paraId="2CACA6DC" w14:textId="796D2E6B" w:rsidR="008C2495" w:rsidRPr="005F0821" w:rsidRDefault="00B330FE" w:rsidP="00DD1880">
            <w:pPr>
              <w:jc w:val="center"/>
              <w:rPr>
                <w:sz w:val="20"/>
              </w:rPr>
            </w:pPr>
            <w:r>
              <w:rPr>
                <w:sz w:val="20"/>
              </w:rPr>
              <w:t>1 256 476,56</w:t>
            </w:r>
          </w:p>
        </w:tc>
      </w:tr>
    </w:tbl>
    <w:p w14:paraId="61901976" w14:textId="65AE8AE3" w:rsidR="00DF552E" w:rsidRDefault="00DF552E">
      <w:pPr>
        <w:widowControl w:val="0"/>
        <w:spacing w:before="120" w:after="120"/>
        <w:jc w:val="both"/>
        <w:rPr>
          <w:sz w:val="22"/>
          <w:szCs w:val="22"/>
        </w:rPr>
      </w:pPr>
    </w:p>
    <w:p w14:paraId="74131701" w14:textId="77777777" w:rsidR="003F3D59" w:rsidRPr="00C8623A" w:rsidRDefault="003F3D59">
      <w:pPr>
        <w:widowControl w:val="0"/>
        <w:spacing w:before="120" w:after="120"/>
        <w:jc w:val="both"/>
        <w:rPr>
          <w:sz w:val="22"/>
          <w:szCs w:val="22"/>
        </w:rPr>
      </w:pPr>
    </w:p>
    <w:tbl>
      <w:tblPr>
        <w:tblpPr w:leftFromText="180" w:rightFromText="180" w:vertAnchor="text" w:horzAnchor="margin" w:tblpX="-67" w:tblpY="184"/>
        <w:tblW w:w="3344" w:type="pct"/>
        <w:tblLook w:val="0000" w:firstRow="0" w:lastRow="0" w:firstColumn="0" w:lastColumn="0" w:noHBand="0" w:noVBand="0"/>
      </w:tblPr>
      <w:tblGrid>
        <w:gridCol w:w="4920"/>
        <w:gridCol w:w="4921"/>
      </w:tblGrid>
      <w:tr w:rsidR="00C32A9B" w:rsidRPr="00C8623A" w14:paraId="3B65CB33" w14:textId="77777777" w:rsidTr="00C32A9B">
        <w:trPr>
          <w:trHeight w:val="294"/>
        </w:trPr>
        <w:tc>
          <w:tcPr>
            <w:tcW w:w="2500" w:type="pct"/>
          </w:tcPr>
          <w:p w14:paraId="30AD3CA1"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lastRenderedPageBreak/>
              <w:t>Концедент</w:t>
            </w:r>
          </w:p>
          <w:p w14:paraId="00FBB9BE"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54116BEA"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3229A1C3" w14:textId="77777777" w:rsidTr="00C32A9B">
        <w:trPr>
          <w:trHeight w:val="294"/>
        </w:trPr>
        <w:tc>
          <w:tcPr>
            <w:tcW w:w="2500" w:type="pct"/>
          </w:tcPr>
          <w:p w14:paraId="4B3124A4"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37577B80"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779E0523" w14:textId="77777777" w:rsidTr="00C32A9B">
        <w:trPr>
          <w:trHeight w:val="726"/>
        </w:trPr>
        <w:tc>
          <w:tcPr>
            <w:tcW w:w="2500" w:type="pct"/>
          </w:tcPr>
          <w:p w14:paraId="022F7B87"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72A29AAB"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63148DE7"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2694CA89"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352AA7A9"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406ED995"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202B0000"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7170"/>
      </w:tblGrid>
      <w:tr w:rsidR="008F0F00" w:rsidRPr="00C8623A" w14:paraId="59574CEE" w14:textId="77777777">
        <w:trPr>
          <w:trHeight w:val="294"/>
        </w:trPr>
        <w:tc>
          <w:tcPr>
            <w:tcW w:w="7170" w:type="dxa"/>
          </w:tcPr>
          <w:p w14:paraId="2C882460" w14:textId="77777777" w:rsidR="00C32A9B" w:rsidRPr="00C8623A" w:rsidRDefault="00C32A9B">
            <w:pPr>
              <w:tabs>
                <w:tab w:val="left" w:pos="0"/>
              </w:tabs>
              <w:rPr>
                <w:b/>
                <w:sz w:val="22"/>
                <w:szCs w:val="22"/>
              </w:rPr>
            </w:pPr>
          </w:p>
          <w:p w14:paraId="212B0000" w14:textId="1A8CF462" w:rsidR="008F0F00" w:rsidRPr="00C8623A" w:rsidRDefault="008D4302">
            <w:pPr>
              <w:tabs>
                <w:tab w:val="left" w:pos="0"/>
              </w:tabs>
              <w:rPr>
                <w:b/>
                <w:sz w:val="22"/>
                <w:szCs w:val="22"/>
              </w:rPr>
            </w:pPr>
            <w:r w:rsidRPr="00C8623A">
              <w:rPr>
                <w:b/>
                <w:sz w:val="22"/>
                <w:szCs w:val="22"/>
              </w:rPr>
              <w:t>Московская область</w:t>
            </w:r>
          </w:p>
          <w:p w14:paraId="222B0000" w14:textId="77777777" w:rsidR="008F0F00" w:rsidRPr="00C8623A" w:rsidRDefault="008F0F00">
            <w:pPr>
              <w:tabs>
                <w:tab w:val="left" w:pos="0"/>
              </w:tabs>
              <w:rPr>
                <w:b/>
                <w:sz w:val="22"/>
                <w:szCs w:val="22"/>
              </w:rPr>
            </w:pPr>
          </w:p>
        </w:tc>
      </w:tr>
      <w:tr w:rsidR="008F0F00" w:rsidRPr="00C8623A" w14:paraId="052F2300" w14:textId="77777777">
        <w:trPr>
          <w:trHeight w:val="294"/>
        </w:trPr>
        <w:tc>
          <w:tcPr>
            <w:tcW w:w="7170" w:type="dxa"/>
          </w:tcPr>
          <w:p w14:paraId="232B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C5E76FC" w14:textId="77777777">
        <w:trPr>
          <w:trHeight w:val="338"/>
        </w:trPr>
        <w:tc>
          <w:tcPr>
            <w:tcW w:w="7170" w:type="dxa"/>
          </w:tcPr>
          <w:p w14:paraId="242B0000" w14:textId="77777777" w:rsidR="008F0F00" w:rsidRPr="00C8623A" w:rsidRDefault="008F0F00">
            <w:pPr>
              <w:tabs>
                <w:tab w:val="left" w:pos="0"/>
              </w:tabs>
              <w:rPr>
                <w:i/>
                <w:sz w:val="22"/>
                <w:szCs w:val="22"/>
              </w:rPr>
            </w:pPr>
          </w:p>
          <w:p w14:paraId="252B0000" w14:textId="77777777" w:rsidR="008F0F00" w:rsidRPr="00C8623A" w:rsidRDefault="008D4302">
            <w:pPr>
              <w:tabs>
                <w:tab w:val="left" w:pos="0"/>
              </w:tabs>
              <w:rPr>
                <w:i/>
                <w:sz w:val="22"/>
                <w:szCs w:val="22"/>
              </w:rPr>
            </w:pPr>
            <w:r w:rsidRPr="00C8623A">
              <w:rPr>
                <w:i/>
                <w:sz w:val="22"/>
                <w:szCs w:val="22"/>
              </w:rPr>
              <w:t>_________________/А.Ю. Воробьев/</w:t>
            </w:r>
          </w:p>
          <w:p w14:paraId="262B0000" w14:textId="77777777" w:rsidR="008F0F00" w:rsidRPr="00C8623A" w:rsidRDefault="008D4302">
            <w:pPr>
              <w:tabs>
                <w:tab w:val="left" w:pos="0"/>
              </w:tabs>
              <w:rPr>
                <w:i/>
                <w:sz w:val="22"/>
                <w:szCs w:val="22"/>
              </w:rPr>
            </w:pPr>
            <w:r w:rsidRPr="00C8623A">
              <w:rPr>
                <w:i/>
                <w:sz w:val="22"/>
                <w:szCs w:val="22"/>
              </w:rPr>
              <w:t xml:space="preserve">                                 м.п.</w:t>
            </w:r>
          </w:p>
        </w:tc>
      </w:tr>
    </w:tbl>
    <w:p w14:paraId="272B0000" w14:textId="4D68C46C" w:rsidR="008F0F00" w:rsidRDefault="008F0F00">
      <w:pPr>
        <w:rPr>
          <w:sz w:val="22"/>
          <w:szCs w:val="22"/>
        </w:rPr>
      </w:pPr>
    </w:p>
    <w:p w14:paraId="47444E62" w14:textId="49ACEAF2" w:rsidR="003F3D59" w:rsidRDefault="003F3D59">
      <w:pPr>
        <w:rPr>
          <w:sz w:val="22"/>
          <w:szCs w:val="22"/>
        </w:rPr>
      </w:pPr>
    </w:p>
    <w:p w14:paraId="09BE2AD9" w14:textId="4080A108" w:rsidR="003F3D59" w:rsidRDefault="003F3D59">
      <w:pPr>
        <w:rPr>
          <w:sz w:val="22"/>
          <w:szCs w:val="22"/>
        </w:rPr>
      </w:pPr>
    </w:p>
    <w:p w14:paraId="21AE78F7" w14:textId="2D607361" w:rsidR="003F3D59" w:rsidRDefault="003F3D59">
      <w:pPr>
        <w:rPr>
          <w:sz w:val="22"/>
          <w:szCs w:val="22"/>
        </w:rPr>
      </w:pPr>
    </w:p>
    <w:p w14:paraId="68372295" w14:textId="39F93C5E" w:rsidR="003F3D59" w:rsidRDefault="003F3D59">
      <w:pPr>
        <w:rPr>
          <w:sz w:val="22"/>
          <w:szCs w:val="22"/>
        </w:rPr>
      </w:pPr>
    </w:p>
    <w:p w14:paraId="298DACA1" w14:textId="591B053B" w:rsidR="003F3D59" w:rsidRDefault="003F3D59">
      <w:pPr>
        <w:rPr>
          <w:sz w:val="22"/>
          <w:szCs w:val="22"/>
        </w:rPr>
      </w:pPr>
    </w:p>
    <w:p w14:paraId="7CA493A7" w14:textId="49C89D0E" w:rsidR="003F3D59" w:rsidRDefault="003F3D59">
      <w:pPr>
        <w:rPr>
          <w:sz w:val="22"/>
          <w:szCs w:val="22"/>
        </w:rPr>
      </w:pPr>
    </w:p>
    <w:p w14:paraId="303E04B1" w14:textId="58076284" w:rsidR="003F3D59" w:rsidRDefault="003F3D59">
      <w:pPr>
        <w:rPr>
          <w:sz w:val="22"/>
          <w:szCs w:val="22"/>
        </w:rPr>
      </w:pPr>
    </w:p>
    <w:p w14:paraId="2E5B3A72" w14:textId="630EF368" w:rsidR="003F3D59" w:rsidRDefault="003F3D59">
      <w:pPr>
        <w:rPr>
          <w:sz w:val="22"/>
          <w:szCs w:val="22"/>
        </w:rPr>
      </w:pPr>
    </w:p>
    <w:p w14:paraId="4F9CB7E5" w14:textId="3AF238C5" w:rsidR="003F3D59" w:rsidRDefault="003F3D59">
      <w:pPr>
        <w:rPr>
          <w:sz w:val="22"/>
          <w:szCs w:val="22"/>
        </w:rPr>
      </w:pPr>
    </w:p>
    <w:p w14:paraId="7978A86B" w14:textId="537DA433" w:rsidR="003F3D59" w:rsidRDefault="003F3D59">
      <w:pPr>
        <w:rPr>
          <w:sz w:val="22"/>
          <w:szCs w:val="22"/>
        </w:rPr>
      </w:pPr>
    </w:p>
    <w:p w14:paraId="16112DCB" w14:textId="24FD1420" w:rsidR="003F3D59" w:rsidRDefault="003F3D59">
      <w:pPr>
        <w:rPr>
          <w:sz w:val="22"/>
          <w:szCs w:val="22"/>
        </w:rPr>
      </w:pPr>
    </w:p>
    <w:p w14:paraId="1BF9D4C9" w14:textId="32C4C554" w:rsidR="003F3D59" w:rsidRDefault="003F3D59">
      <w:pPr>
        <w:rPr>
          <w:sz w:val="22"/>
          <w:szCs w:val="22"/>
        </w:rPr>
      </w:pPr>
    </w:p>
    <w:p w14:paraId="41D2FD3C" w14:textId="57289535" w:rsidR="003F3D59" w:rsidRDefault="003F3D59">
      <w:pPr>
        <w:rPr>
          <w:sz w:val="22"/>
          <w:szCs w:val="22"/>
        </w:rPr>
      </w:pPr>
    </w:p>
    <w:p w14:paraId="4AF0F648" w14:textId="0A469086" w:rsidR="003F3D59" w:rsidRDefault="003F3D59">
      <w:pPr>
        <w:rPr>
          <w:sz w:val="22"/>
          <w:szCs w:val="22"/>
        </w:rPr>
      </w:pPr>
    </w:p>
    <w:p w14:paraId="5023298A" w14:textId="6BE1A0E7" w:rsidR="003F3D59" w:rsidRDefault="003F3D59">
      <w:pPr>
        <w:rPr>
          <w:sz w:val="22"/>
          <w:szCs w:val="22"/>
        </w:rPr>
      </w:pPr>
    </w:p>
    <w:p w14:paraId="49E6B19B" w14:textId="31464863" w:rsidR="003F3D59" w:rsidRDefault="003F3D59">
      <w:pPr>
        <w:rPr>
          <w:sz w:val="22"/>
          <w:szCs w:val="22"/>
        </w:rPr>
      </w:pPr>
    </w:p>
    <w:p w14:paraId="7053D0C2" w14:textId="77777777" w:rsidR="003F3D59" w:rsidRPr="00C8623A" w:rsidRDefault="003F3D59">
      <w:pPr>
        <w:rPr>
          <w:sz w:val="22"/>
          <w:szCs w:val="22"/>
        </w:rPr>
      </w:pPr>
    </w:p>
    <w:tbl>
      <w:tblPr>
        <w:tblW w:w="19278" w:type="dxa"/>
        <w:tblLayout w:type="fixed"/>
        <w:tblLook w:val="04A0" w:firstRow="1" w:lastRow="0" w:firstColumn="1" w:lastColumn="0" w:noHBand="0" w:noVBand="1"/>
      </w:tblPr>
      <w:tblGrid>
        <w:gridCol w:w="11199"/>
        <w:gridCol w:w="8079"/>
      </w:tblGrid>
      <w:tr w:rsidR="008F0F00" w:rsidRPr="00C8623A" w14:paraId="73874C7A" w14:textId="77777777" w:rsidTr="00237DAC">
        <w:trPr>
          <w:trHeight w:val="1019"/>
        </w:trPr>
        <w:tc>
          <w:tcPr>
            <w:tcW w:w="11199" w:type="dxa"/>
          </w:tcPr>
          <w:p w14:paraId="2F2B0000"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tc>
        <w:tc>
          <w:tcPr>
            <w:tcW w:w="8079" w:type="dxa"/>
          </w:tcPr>
          <w:p w14:paraId="302B0000" w14:textId="3EC1313E" w:rsidR="008F0F00" w:rsidRPr="00C8623A" w:rsidRDefault="008D4302" w:rsidP="00237DAC">
            <w:pPr>
              <w:pStyle w:val="26"/>
              <w:spacing w:after="200" w:line="264" w:lineRule="auto"/>
              <w:ind w:left="0" w:firstLine="0"/>
              <w:outlineLvl w:val="0"/>
              <w:rPr>
                <w:b w:val="0"/>
                <w:sz w:val="22"/>
                <w:szCs w:val="22"/>
              </w:rPr>
            </w:pPr>
            <w:bookmarkStart w:id="439" w:name="К22"/>
            <w:bookmarkStart w:id="440" w:name="_Toc132706157"/>
            <w:bookmarkEnd w:id="439"/>
            <w:r w:rsidRPr="00C8623A">
              <w:rPr>
                <w:b w:val="0"/>
                <w:sz w:val="22"/>
                <w:szCs w:val="22"/>
              </w:rPr>
              <w:t>Приложение </w:t>
            </w:r>
            <w:bookmarkStart w:id="441" w:name="Приложение9"/>
            <w:r w:rsidRPr="00C8623A">
              <w:rPr>
                <w:b w:val="0"/>
                <w:sz w:val="22"/>
                <w:szCs w:val="22"/>
              </w:rPr>
              <w:t>9</w:t>
            </w:r>
            <w:bookmarkEnd w:id="440"/>
            <w:bookmarkEnd w:id="441"/>
          </w:p>
          <w:p w14:paraId="312B0000"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322B0000" w14:textId="3C7ABBED" w:rsidR="008F0F00" w:rsidRPr="00C8623A" w:rsidRDefault="008D4302">
      <w:pPr>
        <w:widowControl w:val="0"/>
        <w:tabs>
          <w:tab w:val="left" w:pos="0"/>
        </w:tabs>
        <w:spacing w:before="360" w:after="200"/>
        <w:jc w:val="center"/>
        <w:rPr>
          <w:b/>
          <w:sz w:val="22"/>
          <w:szCs w:val="22"/>
        </w:rPr>
      </w:pPr>
      <w:r w:rsidRPr="00C8623A">
        <w:rPr>
          <w:b/>
          <w:sz w:val="22"/>
          <w:szCs w:val="22"/>
        </w:rPr>
        <w:t>ФОРМА АКТА ОБ ИСПОЛНЕНИИ КОНЦЕССИОНЕРОМ СВОИХ ОБЯЗАТЕЛЬСТВ ПО СОЗДАНИЮ ИМУЩЕСТВА, ВХОДЯЩЕГО В СОСТАВ ОБЪЕКТА СОГЛАШЕНИЯ</w:t>
      </w:r>
    </w:p>
    <w:p w14:paraId="332B0000" w14:textId="4B884B83" w:rsidR="008F0F00" w:rsidRPr="00C8623A" w:rsidRDefault="008D4302">
      <w:pPr>
        <w:widowControl w:val="0"/>
        <w:spacing w:before="360" w:after="200"/>
        <w:jc w:val="center"/>
        <w:rPr>
          <w:sz w:val="22"/>
          <w:szCs w:val="22"/>
        </w:rPr>
      </w:pPr>
      <w:r w:rsidRPr="00C8623A">
        <w:rPr>
          <w:sz w:val="22"/>
          <w:szCs w:val="22"/>
        </w:rPr>
        <w:t>АКТ ОБ ИСПОЛНЕНИИ КОНЦЕССИОНЕРОМ СВОИХ ОБЯЗАТЕЛЬСТВ ПО СОЗДАНИЮ ИМУЩЕСТВА, ВХОДЯЩЕГО В СОСТАВ ОБЪЕКТА СОГЛАШЕНИЯ</w:t>
      </w:r>
    </w:p>
    <w:p w14:paraId="342B0000" w14:textId="3A43A181" w:rsidR="008F0F00" w:rsidRPr="00C8623A" w:rsidRDefault="008D4302">
      <w:pPr>
        <w:widowControl w:val="0"/>
        <w:tabs>
          <w:tab w:val="right" w:pos="9355"/>
        </w:tabs>
        <w:spacing w:after="360"/>
        <w:jc w:val="both"/>
        <w:rPr>
          <w:i/>
          <w:sz w:val="22"/>
          <w:szCs w:val="22"/>
        </w:rPr>
      </w:pPr>
      <w:r w:rsidRPr="00C8623A">
        <w:rPr>
          <w:sz w:val="22"/>
          <w:szCs w:val="22"/>
        </w:rPr>
        <w:t xml:space="preserve">г. </w:t>
      </w:r>
      <w:r w:rsidR="00C32A9B" w:rsidRPr="00C8623A">
        <w:rPr>
          <w:sz w:val="22"/>
          <w:szCs w:val="22"/>
        </w:rPr>
        <w:t>Мытищи</w:t>
      </w:r>
      <w:r w:rsidRPr="00C8623A">
        <w:rPr>
          <w:sz w:val="22"/>
          <w:szCs w:val="22"/>
        </w:rPr>
        <w:t xml:space="preserve">                                                                                                        </w:t>
      </w:r>
      <w:proofErr w:type="gramStart"/>
      <w:r w:rsidRPr="00C8623A">
        <w:rPr>
          <w:sz w:val="22"/>
          <w:szCs w:val="22"/>
        </w:rPr>
        <w:t xml:space="preserve">   «</w:t>
      </w:r>
      <w:proofErr w:type="gramEnd"/>
      <w:r w:rsidRPr="00C8623A">
        <w:rPr>
          <w:sz w:val="22"/>
          <w:szCs w:val="22"/>
        </w:rPr>
        <w:t>__» __________20</w:t>
      </w:r>
      <w:r w:rsidR="00C32A9B" w:rsidRPr="00C8623A">
        <w:rPr>
          <w:sz w:val="22"/>
          <w:szCs w:val="22"/>
        </w:rPr>
        <w:t>_</w:t>
      </w:r>
      <w:r w:rsidRPr="00C8623A">
        <w:rPr>
          <w:sz w:val="22"/>
          <w:szCs w:val="22"/>
        </w:rPr>
        <w:t>_ года</w:t>
      </w:r>
    </w:p>
    <w:p w14:paraId="352B0000" w14:textId="02E2D086" w:rsidR="008F0F00" w:rsidRPr="00C8623A" w:rsidRDefault="008D4302">
      <w:pPr>
        <w:widowControl w:val="0"/>
        <w:spacing w:after="200"/>
        <w:jc w:val="both"/>
        <w:rPr>
          <w:sz w:val="22"/>
          <w:szCs w:val="22"/>
        </w:rPr>
      </w:pPr>
      <w:r w:rsidRPr="00C8623A">
        <w:rPr>
          <w:sz w:val="22"/>
          <w:szCs w:val="22"/>
        </w:rPr>
        <w:t xml:space="preserve">Муниципальное образование «Городской округ </w:t>
      </w:r>
      <w:r w:rsidR="00C32A9B" w:rsidRPr="00C8623A">
        <w:rPr>
          <w:sz w:val="22"/>
          <w:szCs w:val="22"/>
        </w:rPr>
        <w:t>Мытищи</w:t>
      </w:r>
      <w:r w:rsidRPr="00C8623A">
        <w:rPr>
          <w:sz w:val="22"/>
          <w:szCs w:val="22"/>
        </w:rPr>
        <w:t xml:space="preserve"> Московской области», именуемое в дальнейшем </w:t>
      </w:r>
      <w:r w:rsidRPr="00C8623A">
        <w:rPr>
          <w:b/>
          <w:sz w:val="22"/>
          <w:szCs w:val="22"/>
        </w:rPr>
        <w:t>«Концедент»</w:t>
      </w:r>
      <w:r w:rsidRPr="00C8623A">
        <w:rPr>
          <w:sz w:val="22"/>
          <w:szCs w:val="22"/>
        </w:rPr>
        <w:t>, от имени которого выступает Глав</w:t>
      </w:r>
      <w:r w:rsidR="0082188D" w:rsidRPr="00C8623A">
        <w:rPr>
          <w:sz w:val="22"/>
          <w:szCs w:val="22"/>
        </w:rPr>
        <w:t>а</w:t>
      </w:r>
      <w:r w:rsidRPr="00C8623A">
        <w:rPr>
          <w:sz w:val="22"/>
          <w:szCs w:val="22"/>
        </w:rPr>
        <w:t xml:space="preserve"> городского округа </w:t>
      </w:r>
      <w:r w:rsidR="00C32A9B" w:rsidRPr="00C8623A">
        <w:rPr>
          <w:sz w:val="22"/>
          <w:szCs w:val="22"/>
        </w:rPr>
        <w:t xml:space="preserve">Мытищи </w:t>
      </w:r>
      <w:r w:rsidRPr="00C8623A">
        <w:rPr>
          <w:sz w:val="22"/>
          <w:szCs w:val="22"/>
        </w:rPr>
        <w:t>Московской области в лице __________________, действующего на основании Устава Концедента, с одной стороны, и</w:t>
      </w:r>
    </w:p>
    <w:p w14:paraId="362B0000" w14:textId="32B8CC99" w:rsidR="008F0F00" w:rsidRPr="00C8623A" w:rsidRDefault="008D4302">
      <w:pPr>
        <w:widowControl w:val="0"/>
        <w:spacing w:after="200"/>
        <w:jc w:val="both"/>
        <w:rPr>
          <w:sz w:val="22"/>
          <w:szCs w:val="22"/>
        </w:rPr>
      </w:pPr>
      <w:r w:rsidRPr="00C8623A">
        <w:rPr>
          <w:sz w:val="22"/>
          <w:szCs w:val="22"/>
        </w:rPr>
        <w:t>Общество с ограниченной ответственностью «</w:t>
      </w:r>
      <w:r w:rsidR="00C32A9B" w:rsidRPr="00C8623A">
        <w:rPr>
          <w:sz w:val="22"/>
          <w:szCs w:val="22"/>
        </w:rPr>
        <w:t>ВКС</w:t>
      </w:r>
      <w:r w:rsidRPr="00C8623A">
        <w:rPr>
          <w:sz w:val="22"/>
          <w:szCs w:val="22"/>
        </w:rPr>
        <w:t xml:space="preserve">», именуемое в дальнейшем </w:t>
      </w:r>
      <w:r w:rsidRPr="00C8623A">
        <w:rPr>
          <w:b/>
          <w:sz w:val="22"/>
          <w:szCs w:val="22"/>
        </w:rPr>
        <w:t>«Концессионер»</w:t>
      </w:r>
      <w:r w:rsidRPr="00C8623A">
        <w:rPr>
          <w:sz w:val="22"/>
          <w:szCs w:val="22"/>
        </w:rPr>
        <w:t xml:space="preserve">, в лице Генерального директора __________________, действующего на основании Устава Концессионера, с другой стороны, </w:t>
      </w:r>
    </w:p>
    <w:p w14:paraId="372B0000" w14:textId="77777777" w:rsidR="008F0F00" w:rsidRPr="00C8623A" w:rsidRDefault="008D4302">
      <w:pPr>
        <w:widowControl w:val="0"/>
        <w:spacing w:after="200"/>
        <w:jc w:val="both"/>
        <w:rPr>
          <w:sz w:val="22"/>
          <w:szCs w:val="22"/>
        </w:rPr>
      </w:pPr>
      <w:r w:rsidRPr="00C8623A">
        <w:rPr>
          <w:sz w:val="22"/>
          <w:szCs w:val="22"/>
        </w:rPr>
        <w:t>далее вместе именуемые «</w:t>
      </w:r>
      <w:r w:rsidRPr="00C8623A">
        <w:rPr>
          <w:b/>
          <w:sz w:val="22"/>
          <w:szCs w:val="22"/>
        </w:rPr>
        <w:t>Стороны</w:t>
      </w:r>
      <w:r w:rsidRPr="00C8623A">
        <w:rPr>
          <w:sz w:val="22"/>
          <w:szCs w:val="22"/>
        </w:rPr>
        <w:t>», а по отдельности «</w:t>
      </w:r>
      <w:r w:rsidRPr="00C8623A">
        <w:rPr>
          <w:b/>
          <w:sz w:val="22"/>
          <w:szCs w:val="22"/>
        </w:rPr>
        <w:t>Сторона</w:t>
      </w:r>
      <w:r w:rsidRPr="00C8623A">
        <w:rPr>
          <w:sz w:val="22"/>
          <w:szCs w:val="22"/>
        </w:rPr>
        <w:t>»,</w:t>
      </w:r>
    </w:p>
    <w:p w14:paraId="382B0000" w14:textId="7B032C91" w:rsidR="008F0F00" w:rsidRPr="00C8623A" w:rsidRDefault="008D4302">
      <w:pPr>
        <w:widowControl w:val="0"/>
        <w:spacing w:after="200"/>
        <w:jc w:val="both"/>
        <w:rPr>
          <w:sz w:val="22"/>
          <w:szCs w:val="22"/>
        </w:rPr>
      </w:pPr>
      <w:r w:rsidRPr="00C8623A">
        <w:rPr>
          <w:sz w:val="22"/>
          <w:szCs w:val="22"/>
        </w:rPr>
        <w:t>составили настоящий акт приема-передачи (далее – «</w:t>
      </w:r>
      <w:r w:rsidRPr="00C8623A">
        <w:rPr>
          <w:b/>
          <w:sz w:val="22"/>
          <w:szCs w:val="22"/>
        </w:rPr>
        <w:t>Акт</w:t>
      </w:r>
      <w:r w:rsidRPr="00C8623A">
        <w:rPr>
          <w:sz w:val="22"/>
          <w:szCs w:val="22"/>
        </w:rPr>
        <w:t xml:space="preserve">») в соответствии с </w:t>
      </w:r>
      <w:hyperlink w:anchor="К90" w:history="1">
        <w:r w:rsidRPr="00C8623A">
          <w:rPr>
            <w:rStyle w:val="afb"/>
            <w:color w:val="000000"/>
            <w:sz w:val="22"/>
            <w:szCs w:val="22"/>
            <w:u w:val="none"/>
          </w:rPr>
          <w:t>пунктом 6.11</w:t>
        </w:r>
      </w:hyperlink>
      <w:r w:rsidRPr="00C8623A">
        <w:rPr>
          <w:sz w:val="22"/>
          <w:szCs w:val="22"/>
        </w:rPr>
        <w:t xml:space="preserve"> концессионного соглашения, заключенного между Концедентом, Концессионером и Субъектом Российской Федерации «Московская область» «__» __________201_ г. в отношении объектов </w:t>
      </w:r>
      <w:r w:rsidR="00922AB5" w:rsidRPr="00C8623A">
        <w:rPr>
          <w:sz w:val="22"/>
          <w:szCs w:val="22"/>
        </w:rPr>
        <w:t>водоснабжения и водоотведения</w:t>
      </w:r>
      <w:r w:rsidRPr="00C8623A">
        <w:rPr>
          <w:sz w:val="22"/>
          <w:szCs w:val="22"/>
        </w:rPr>
        <w:t xml:space="preserve">, расположенных в границах муниципального образования «Городской округ </w:t>
      </w:r>
      <w:r w:rsidR="00A94AEF" w:rsidRPr="00C8623A">
        <w:rPr>
          <w:sz w:val="22"/>
          <w:szCs w:val="22"/>
        </w:rPr>
        <w:t>Мытищи</w:t>
      </w:r>
      <w:r w:rsidRPr="00C8623A">
        <w:rPr>
          <w:sz w:val="22"/>
          <w:szCs w:val="22"/>
        </w:rPr>
        <w:t xml:space="preserve"> Московской области» (далее – «</w:t>
      </w:r>
      <w:r w:rsidRPr="00C8623A">
        <w:rPr>
          <w:b/>
          <w:sz w:val="22"/>
          <w:szCs w:val="22"/>
        </w:rPr>
        <w:t>Концессионное соглашение</w:t>
      </w:r>
      <w:r w:rsidRPr="00C8623A">
        <w:rPr>
          <w:sz w:val="22"/>
          <w:szCs w:val="22"/>
        </w:rPr>
        <w:t>») о нижеследующем.</w:t>
      </w:r>
    </w:p>
    <w:p w14:paraId="392B0000" w14:textId="77777777" w:rsidR="008F0F00" w:rsidRPr="00C8623A" w:rsidRDefault="008D4302" w:rsidP="00D87A2B">
      <w:pPr>
        <w:widowControl w:val="0"/>
        <w:numPr>
          <w:ilvl w:val="2"/>
          <w:numId w:val="22"/>
        </w:numPr>
        <w:tabs>
          <w:tab w:val="clear" w:pos="1800"/>
        </w:tabs>
        <w:spacing w:after="200"/>
        <w:ind w:left="709" w:hanging="709"/>
        <w:jc w:val="both"/>
        <w:rPr>
          <w:sz w:val="22"/>
          <w:szCs w:val="22"/>
        </w:rPr>
      </w:pPr>
      <w:r w:rsidRPr="00C8623A">
        <w:rPr>
          <w:sz w:val="22"/>
          <w:szCs w:val="22"/>
        </w:rPr>
        <w:t>Термины, используемые в настоящем Акте, имеют значение, определенное в Концессионном соглашении, если в настоящем Акте прямо не установлено иное.</w:t>
      </w:r>
    </w:p>
    <w:p w14:paraId="3A2B0000" w14:textId="77777777" w:rsidR="008F0F00" w:rsidRPr="00C8623A" w:rsidRDefault="008D4302" w:rsidP="00D87A2B">
      <w:pPr>
        <w:widowControl w:val="0"/>
        <w:numPr>
          <w:ilvl w:val="2"/>
          <w:numId w:val="22"/>
        </w:numPr>
        <w:tabs>
          <w:tab w:val="clear" w:pos="1800"/>
        </w:tabs>
        <w:spacing w:after="200"/>
        <w:ind w:left="709" w:hanging="709"/>
        <w:jc w:val="both"/>
        <w:rPr>
          <w:sz w:val="22"/>
          <w:szCs w:val="22"/>
        </w:rPr>
      </w:pPr>
      <w:r w:rsidRPr="00C8623A">
        <w:rPr>
          <w:sz w:val="22"/>
          <w:szCs w:val="22"/>
        </w:rPr>
        <w:t>В соответствии с Концессионным соглашением Концессионер выполнил, а Концедент принял следующие работы в отношении Объекта Соглашения: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1768"/>
        <w:gridCol w:w="1768"/>
        <w:gridCol w:w="1768"/>
        <w:gridCol w:w="1803"/>
        <w:gridCol w:w="1829"/>
      </w:tblGrid>
      <w:tr w:rsidR="008F0F00" w:rsidRPr="00C8623A" w14:paraId="288DD1B8" w14:textId="77777777">
        <w:tc>
          <w:tcPr>
            <w:tcW w:w="4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2B0000" w14:textId="77777777" w:rsidR="008F0F00" w:rsidRPr="00C8623A" w:rsidRDefault="008D4302">
            <w:pPr>
              <w:keepNext/>
              <w:spacing w:before="60" w:after="60"/>
              <w:jc w:val="center"/>
              <w:rPr>
                <w:sz w:val="22"/>
                <w:szCs w:val="22"/>
              </w:rPr>
            </w:pPr>
            <w:r w:rsidRPr="00C8623A">
              <w:rPr>
                <w:sz w:val="22"/>
                <w:szCs w:val="22"/>
              </w:rPr>
              <w:lastRenderedPageBreak/>
              <w:t>№</w:t>
            </w:r>
          </w:p>
        </w:tc>
        <w:tc>
          <w:tcPr>
            <w:tcW w:w="17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2B0000" w14:textId="77777777" w:rsidR="008F0F00" w:rsidRPr="00C8623A" w:rsidRDefault="008D4302">
            <w:pPr>
              <w:keepNext/>
              <w:spacing w:before="60" w:after="60"/>
              <w:jc w:val="center"/>
              <w:rPr>
                <w:sz w:val="22"/>
                <w:szCs w:val="22"/>
              </w:rPr>
            </w:pPr>
            <w:r w:rsidRPr="00C8623A">
              <w:rPr>
                <w:sz w:val="22"/>
                <w:szCs w:val="22"/>
              </w:rPr>
              <w:t>Наименование объекта</w:t>
            </w:r>
          </w:p>
        </w:tc>
        <w:tc>
          <w:tcPr>
            <w:tcW w:w="17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2B0000" w14:textId="77777777" w:rsidR="008F0F00" w:rsidRPr="00C8623A" w:rsidRDefault="008D4302">
            <w:pPr>
              <w:keepNext/>
              <w:spacing w:before="60" w:after="60"/>
              <w:jc w:val="center"/>
              <w:rPr>
                <w:sz w:val="22"/>
                <w:szCs w:val="22"/>
              </w:rPr>
            </w:pPr>
            <w:r w:rsidRPr="00C8623A">
              <w:rPr>
                <w:sz w:val="22"/>
                <w:szCs w:val="22"/>
              </w:rPr>
              <w:t>Наименование работ</w:t>
            </w:r>
          </w:p>
        </w:tc>
        <w:tc>
          <w:tcPr>
            <w:tcW w:w="17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E2B0000" w14:textId="77777777" w:rsidR="008F0F00" w:rsidRPr="00C8623A" w:rsidRDefault="008D4302">
            <w:pPr>
              <w:keepNext/>
              <w:spacing w:before="60" w:after="60"/>
              <w:jc w:val="center"/>
              <w:rPr>
                <w:sz w:val="22"/>
                <w:szCs w:val="22"/>
              </w:rPr>
            </w:pPr>
            <w:r w:rsidRPr="00C8623A">
              <w:rPr>
                <w:sz w:val="22"/>
                <w:szCs w:val="22"/>
              </w:rPr>
              <w:t>Единица измерения</w:t>
            </w:r>
          </w:p>
        </w:tc>
        <w:tc>
          <w:tcPr>
            <w:tcW w:w="180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2B0000" w14:textId="77777777" w:rsidR="008F0F00" w:rsidRPr="00C8623A" w:rsidRDefault="008D4302">
            <w:pPr>
              <w:keepNext/>
              <w:spacing w:before="60" w:after="60"/>
              <w:jc w:val="center"/>
              <w:rPr>
                <w:sz w:val="22"/>
                <w:szCs w:val="22"/>
              </w:rPr>
            </w:pPr>
            <w:r w:rsidRPr="00C8623A">
              <w:rPr>
                <w:sz w:val="22"/>
                <w:szCs w:val="22"/>
              </w:rPr>
              <w:t>Объем/количество выполненных работ</w:t>
            </w:r>
          </w:p>
        </w:tc>
        <w:tc>
          <w:tcPr>
            <w:tcW w:w="182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02B0000" w14:textId="77777777" w:rsidR="008F0F00" w:rsidRPr="00C8623A" w:rsidRDefault="008D4302">
            <w:pPr>
              <w:keepNext/>
              <w:spacing w:before="60" w:after="60"/>
              <w:jc w:val="center"/>
              <w:rPr>
                <w:sz w:val="22"/>
                <w:szCs w:val="22"/>
              </w:rPr>
            </w:pPr>
            <w:r w:rsidRPr="00C8623A">
              <w:rPr>
                <w:sz w:val="22"/>
                <w:szCs w:val="22"/>
              </w:rPr>
              <w:t>Стоимость (руб.), включая НДС (20%)</w:t>
            </w:r>
          </w:p>
        </w:tc>
      </w:tr>
      <w:tr w:rsidR="008F0F00" w:rsidRPr="00C8623A" w14:paraId="63B33ACF" w14:textId="77777777">
        <w:tc>
          <w:tcPr>
            <w:tcW w:w="412" w:type="dxa"/>
            <w:tcBorders>
              <w:top w:val="single" w:sz="4" w:space="0" w:color="000000"/>
              <w:left w:val="single" w:sz="4" w:space="0" w:color="000000"/>
              <w:bottom w:val="single" w:sz="4" w:space="0" w:color="000000"/>
              <w:right w:val="single" w:sz="4" w:space="0" w:color="000000"/>
            </w:tcBorders>
          </w:tcPr>
          <w:p w14:paraId="412B0000" w14:textId="77777777" w:rsidR="008F0F00" w:rsidRPr="00C8623A" w:rsidRDefault="008D4302">
            <w:pPr>
              <w:spacing w:before="60" w:after="60"/>
              <w:jc w:val="center"/>
              <w:rPr>
                <w:sz w:val="22"/>
                <w:szCs w:val="22"/>
              </w:rPr>
            </w:pPr>
            <w:r w:rsidRPr="00C8623A">
              <w:rPr>
                <w:sz w:val="22"/>
                <w:szCs w:val="22"/>
              </w:rPr>
              <w:t>1.</w:t>
            </w:r>
          </w:p>
        </w:tc>
        <w:tc>
          <w:tcPr>
            <w:tcW w:w="1768" w:type="dxa"/>
            <w:tcBorders>
              <w:top w:val="single" w:sz="4" w:space="0" w:color="000000"/>
              <w:left w:val="single" w:sz="4" w:space="0" w:color="000000"/>
              <w:bottom w:val="single" w:sz="4" w:space="0" w:color="000000"/>
              <w:right w:val="single" w:sz="4" w:space="0" w:color="000000"/>
            </w:tcBorders>
          </w:tcPr>
          <w:p w14:paraId="422B0000" w14:textId="77777777" w:rsidR="008F0F00" w:rsidRPr="00C8623A" w:rsidRDefault="008F0F00">
            <w:pPr>
              <w:spacing w:before="60" w:after="60"/>
              <w:jc w:val="both"/>
              <w:rPr>
                <w:sz w:val="22"/>
                <w:szCs w:val="22"/>
              </w:rPr>
            </w:pPr>
          </w:p>
        </w:tc>
        <w:tc>
          <w:tcPr>
            <w:tcW w:w="1768" w:type="dxa"/>
            <w:tcBorders>
              <w:top w:val="single" w:sz="4" w:space="0" w:color="000000"/>
              <w:left w:val="single" w:sz="4" w:space="0" w:color="000000"/>
              <w:bottom w:val="single" w:sz="4" w:space="0" w:color="000000"/>
              <w:right w:val="single" w:sz="4" w:space="0" w:color="000000"/>
            </w:tcBorders>
          </w:tcPr>
          <w:p w14:paraId="432B0000" w14:textId="77777777" w:rsidR="008F0F00" w:rsidRPr="00C8623A" w:rsidRDefault="008F0F00">
            <w:pPr>
              <w:spacing w:before="60" w:after="60"/>
              <w:jc w:val="both"/>
              <w:rPr>
                <w:sz w:val="22"/>
                <w:szCs w:val="22"/>
              </w:rPr>
            </w:pPr>
          </w:p>
        </w:tc>
        <w:tc>
          <w:tcPr>
            <w:tcW w:w="1768" w:type="dxa"/>
            <w:tcBorders>
              <w:top w:val="single" w:sz="4" w:space="0" w:color="000000"/>
              <w:left w:val="single" w:sz="4" w:space="0" w:color="000000"/>
              <w:bottom w:val="single" w:sz="4" w:space="0" w:color="000000"/>
              <w:right w:val="single" w:sz="4" w:space="0" w:color="000000"/>
            </w:tcBorders>
          </w:tcPr>
          <w:p w14:paraId="442B0000" w14:textId="77777777" w:rsidR="008F0F00" w:rsidRPr="00C8623A" w:rsidRDefault="008F0F00">
            <w:pPr>
              <w:spacing w:before="60" w:after="60"/>
              <w:jc w:val="both"/>
              <w:rPr>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452B0000" w14:textId="77777777" w:rsidR="008F0F00" w:rsidRPr="00C8623A" w:rsidRDefault="008F0F00">
            <w:pPr>
              <w:spacing w:before="60" w:after="60"/>
              <w:jc w:val="both"/>
              <w:rPr>
                <w:sz w:val="22"/>
                <w:szCs w:val="22"/>
              </w:rPr>
            </w:pPr>
          </w:p>
        </w:tc>
        <w:tc>
          <w:tcPr>
            <w:tcW w:w="1829" w:type="dxa"/>
            <w:tcBorders>
              <w:top w:val="single" w:sz="4" w:space="0" w:color="000000"/>
              <w:left w:val="single" w:sz="4" w:space="0" w:color="000000"/>
              <w:bottom w:val="single" w:sz="4" w:space="0" w:color="000000"/>
              <w:right w:val="single" w:sz="4" w:space="0" w:color="000000"/>
            </w:tcBorders>
          </w:tcPr>
          <w:p w14:paraId="462B0000" w14:textId="77777777" w:rsidR="008F0F00" w:rsidRPr="00C8623A" w:rsidRDefault="008F0F00">
            <w:pPr>
              <w:spacing w:before="60" w:after="60"/>
              <w:jc w:val="both"/>
              <w:rPr>
                <w:sz w:val="22"/>
                <w:szCs w:val="22"/>
              </w:rPr>
            </w:pPr>
          </w:p>
        </w:tc>
      </w:tr>
      <w:tr w:rsidR="008F0F00" w:rsidRPr="00C8623A" w14:paraId="6DE41587" w14:textId="77777777">
        <w:tc>
          <w:tcPr>
            <w:tcW w:w="7519" w:type="dxa"/>
            <w:gridSpan w:val="5"/>
            <w:tcBorders>
              <w:top w:val="single" w:sz="4" w:space="0" w:color="000000"/>
              <w:left w:val="single" w:sz="4" w:space="0" w:color="000000"/>
              <w:bottom w:val="single" w:sz="4" w:space="0" w:color="000000"/>
              <w:right w:val="single" w:sz="4" w:space="0" w:color="000000"/>
            </w:tcBorders>
          </w:tcPr>
          <w:p w14:paraId="472B0000" w14:textId="77777777" w:rsidR="008F0F00" w:rsidRPr="00C8623A" w:rsidRDefault="008D4302">
            <w:pPr>
              <w:spacing w:before="60" w:after="60"/>
              <w:jc w:val="right"/>
              <w:rPr>
                <w:sz w:val="22"/>
                <w:szCs w:val="22"/>
              </w:rPr>
            </w:pPr>
            <w:r w:rsidRPr="00C8623A">
              <w:rPr>
                <w:sz w:val="22"/>
                <w:szCs w:val="22"/>
              </w:rPr>
              <w:t>ИТОГО:</w:t>
            </w:r>
          </w:p>
        </w:tc>
        <w:tc>
          <w:tcPr>
            <w:tcW w:w="1829" w:type="dxa"/>
            <w:tcBorders>
              <w:top w:val="single" w:sz="4" w:space="0" w:color="000000"/>
              <w:left w:val="single" w:sz="4" w:space="0" w:color="000000"/>
              <w:bottom w:val="single" w:sz="4" w:space="0" w:color="000000"/>
              <w:right w:val="single" w:sz="4" w:space="0" w:color="000000"/>
            </w:tcBorders>
          </w:tcPr>
          <w:p w14:paraId="482B0000" w14:textId="77777777" w:rsidR="008F0F00" w:rsidRPr="00C8623A" w:rsidRDefault="008F0F00">
            <w:pPr>
              <w:spacing w:before="60" w:after="60"/>
              <w:jc w:val="both"/>
              <w:rPr>
                <w:sz w:val="22"/>
                <w:szCs w:val="22"/>
              </w:rPr>
            </w:pPr>
          </w:p>
        </w:tc>
      </w:tr>
    </w:tbl>
    <w:p w14:paraId="492B0000" w14:textId="77777777" w:rsidR="008F0F00" w:rsidRPr="00C8623A" w:rsidRDefault="008D4302" w:rsidP="00D87A2B">
      <w:pPr>
        <w:widowControl w:val="0"/>
        <w:numPr>
          <w:ilvl w:val="2"/>
          <w:numId w:val="22"/>
        </w:numPr>
        <w:tabs>
          <w:tab w:val="clear" w:pos="1800"/>
        </w:tabs>
        <w:spacing w:before="360" w:after="200"/>
        <w:ind w:left="709" w:hanging="709"/>
        <w:jc w:val="both"/>
        <w:rPr>
          <w:sz w:val="22"/>
          <w:szCs w:val="22"/>
        </w:rPr>
      </w:pPr>
      <w:r w:rsidRPr="00C8623A">
        <w:rPr>
          <w:sz w:val="22"/>
          <w:szCs w:val="22"/>
        </w:rPr>
        <w:t>Работы выполнены в полном объеме и в установленный срок. Концедент к объему, качеству и срокам выполнения работ в отношении Объекта Соглашения претензий не имеет.</w:t>
      </w:r>
    </w:p>
    <w:p w14:paraId="4A2B0000" w14:textId="77777777" w:rsidR="008F0F00" w:rsidRPr="00C8623A" w:rsidRDefault="008D4302" w:rsidP="00D87A2B">
      <w:pPr>
        <w:widowControl w:val="0"/>
        <w:numPr>
          <w:ilvl w:val="2"/>
          <w:numId w:val="22"/>
        </w:numPr>
        <w:tabs>
          <w:tab w:val="clear" w:pos="1800"/>
        </w:tabs>
        <w:spacing w:after="200"/>
        <w:ind w:left="709" w:hanging="709"/>
        <w:jc w:val="both"/>
        <w:rPr>
          <w:sz w:val="22"/>
          <w:szCs w:val="22"/>
        </w:rPr>
      </w:pPr>
      <w:r w:rsidRPr="00C8623A">
        <w:rPr>
          <w:sz w:val="22"/>
          <w:szCs w:val="22"/>
        </w:rPr>
        <w:t>Настоящий Акт составлен в ____ экземплярах, по ____ экземпляру для каждой из Сторон.</w:t>
      </w:r>
    </w:p>
    <w:p w14:paraId="4B2B0000" w14:textId="77777777" w:rsidR="008F0F00" w:rsidRPr="00C8623A" w:rsidRDefault="008F0F00">
      <w:pPr>
        <w:widowControl w:val="0"/>
        <w:spacing w:after="200"/>
        <w:jc w:val="both"/>
        <w:rPr>
          <w:sz w:val="22"/>
          <w:szCs w:val="22"/>
        </w:rPr>
      </w:pPr>
    </w:p>
    <w:p w14:paraId="4C2B0000" w14:textId="77777777" w:rsidR="008F0F00" w:rsidRPr="00C8623A" w:rsidRDefault="008F0F00">
      <w:pPr>
        <w:widowControl w:val="0"/>
        <w:spacing w:after="200"/>
        <w:jc w:val="both"/>
        <w:rPr>
          <w:sz w:val="22"/>
          <w:szCs w:val="22"/>
        </w:rPr>
      </w:pPr>
    </w:p>
    <w:p w14:paraId="4D2B0000" w14:textId="77777777" w:rsidR="008F0F00" w:rsidRPr="00C8623A" w:rsidRDefault="008F0F00">
      <w:pPr>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7452"/>
        <w:gridCol w:w="7453"/>
      </w:tblGrid>
      <w:tr w:rsidR="00C32A9B" w:rsidRPr="00C8623A" w14:paraId="15BF8AD0" w14:textId="77777777" w:rsidTr="008A10D3">
        <w:trPr>
          <w:trHeight w:val="294"/>
        </w:trPr>
        <w:tc>
          <w:tcPr>
            <w:tcW w:w="2500" w:type="pct"/>
          </w:tcPr>
          <w:p w14:paraId="6403C7F0"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001A2087"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055E8276"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0DF8C313" w14:textId="77777777" w:rsidTr="008A10D3">
        <w:trPr>
          <w:trHeight w:val="294"/>
        </w:trPr>
        <w:tc>
          <w:tcPr>
            <w:tcW w:w="2500" w:type="pct"/>
          </w:tcPr>
          <w:p w14:paraId="703D1A46"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7325D8BD"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162C648F" w14:textId="77777777" w:rsidTr="008A10D3">
        <w:trPr>
          <w:trHeight w:val="726"/>
        </w:trPr>
        <w:tc>
          <w:tcPr>
            <w:tcW w:w="2500" w:type="pct"/>
          </w:tcPr>
          <w:p w14:paraId="1B605F7C"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5B3BD8A2"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21F2AEB9"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7625A9F3"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1DF5B8B4"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76BB9ABE"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592B0000" w14:textId="036CF64E" w:rsidR="008F0F00" w:rsidRPr="00C8623A" w:rsidRDefault="008F0F00">
      <w:pPr>
        <w:tabs>
          <w:tab w:val="left" w:pos="0"/>
        </w:tabs>
        <w:rPr>
          <w:sz w:val="22"/>
          <w:szCs w:val="22"/>
        </w:rPr>
      </w:pPr>
    </w:p>
    <w:p w14:paraId="0631CB2E" w14:textId="77777777" w:rsidR="00C32A9B" w:rsidRPr="00C8623A" w:rsidRDefault="00C32A9B">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2DE73C74" w14:textId="77777777">
        <w:trPr>
          <w:trHeight w:val="294"/>
        </w:trPr>
        <w:tc>
          <w:tcPr>
            <w:tcW w:w="4734" w:type="dxa"/>
          </w:tcPr>
          <w:p w14:paraId="5A2B0000"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1B070AFB" w14:textId="77777777">
        <w:trPr>
          <w:trHeight w:val="294"/>
        </w:trPr>
        <w:tc>
          <w:tcPr>
            <w:tcW w:w="4734" w:type="dxa"/>
          </w:tcPr>
          <w:p w14:paraId="5B2B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83CF4AE" w14:textId="77777777">
        <w:trPr>
          <w:trHeight w:val="726"/>
        </w:trPr>
        <w:tc>
          <w:tcPr>
            <w:tcW w:w="4734" w:type="dxa"/>
          </w:tcPr>
          <w:p w14:paraId="5C2B0000" w14:textId="77777777" w:rsidR="008F0F00" w:rsidRPr="00C8623A" w:rsidRDefault="008F0F00">
            <w:pPr>
              <w:tabs>
                <w:tab w:val="left" w:pos="0"/>
              </w:tabs>
              <w:rPr>
                <w:i/>
                <w:sz w:val="22"/>
                <w:szCs w:val="22"/>
              </w:rPr>
            </w:pPr>
          </w:p>
          <w:p w14:paraId="5D2B0000" w14:textId="77777777" w:rsidR="008F0F00" w:rsidRPr="00C8623A" w:rsidRDefault="008D4302">
            <w:pPr>
              <w:tabs>
                <w:tab w:val="left" w:pos="0"/>
              </w:tabs>
              <w:rPr>
                <w:i/>
                <w:sz w:val="22"/>
                <w:szCs w:val="22"/>
              </w:rPr>
            </w:pPr>
            <w:r w:rsidRPr="00C8623A">
              <w:rPr>
                <w:i/>
                <w:sz w:val="22"/>
                <w:szCs w:val="22"/>
              </w:rPr>
              <w:t>_________________/А.Ю. Воробьев/</w:t>
            </w:r>
          </w:p>
          <w:p w14:paraId="5E2B0000" w14:textId="77777777" w:rsidR="008F0F00" w:rsidRPr="00C8623A" w:rsidRDefault="008D4302">
            <w:pPr>
              <w:tabs>
                <w:tab w:val="left" w:pos="0"/>
              </w:tabs>
              <w:jc w:val="center"/>
              <w:rPr>
                <w:i/>
                <w:sz w:val="22"/>
                <w:szCs w:val="22"/>
              </w:rPr>
            </w:pPr>
            <w:r w:rsidRPr="00C8623A">
              <w:rPr>
                <w:i/>
                <w:sz w:val="22"/>
                <w:szCs w:val="22"/>
              </w:rPr>
              <w:t>м.п.</w:t>
            </w:r>
          </w:p>
        </w:tc>
      </w:tr>
    </w:tbl>
    <w:p w14:paraId="5F2B0000" w14:textId="77777777" w:rsidR="008F0F00" w:rsidRPr="00C8623A" w:rsidRDefault="008F0F00">
      <w:pPr>
        <w:rPr>
          <w:sz w:val="22"/>
          <w:szCs w:val="22"/>
        </w:rPr>
      </w:pPr>
    </w:p>
    <w:p w14:paraId="602B0000" w14:textId="77777777" w:rsidR="008F0F00" w:rsidRPr="00C8623A" w:rsidRDefault="008F0F00">
      <w:pPr>
        <w:rPr>
          <w:sz w:val="22"/>
          <w:szCs w:val="22"/>
        </w:rPr>
      </w:pPr>
    </w:p>
    <w:p w14:paraId="612B0000" w14:textId="77777777" w:rsidR="008F0F00" w:rsidRPr="00C8623A" w:rsidRDefault="008F0F00">
      <w:pPr>
        <w:rPr>
          <w:sz w:val="22"/>
          <w:szCs w:val="22"/>
        </w:rPr>
      </w:pPr>
    </w:p>
    <w:tbl>
      <w:tblPr>
        <w:tblW w:w="14719" w:type="dxa"/>
        <w:tblLayout w:type="fixed"/>
        <w:tblLook w:val="04A0" w:firstRow="1" w:lastRow="0" w:firstColumn="1" w:lastColumn="0" w:noHBand="0" w:noVBand="1"/>
      </w:tblPr>
      <w:tblGrid>
        <w:gridCol w:w="5778"/>
        <w:gridCol w:w="8941"/>
      </w:tblGrid>
      <w:tr w:rsidR="00E5636A" w:rsidRPr="00C8623A" w14:paraId="3A4D0BFF" w14:textId="77777777" w:rsidTr="001D37E5">
        <w:trPr>
          <w:trHeight w:val="1019"/>
        </w:trPr>
        <w:tc>
          <w:tcPr>
            <w:tcW w:w="5778" w:type="dxa"/>
          </w:tcPr>
          <w:p w14:paraId="4A5C4D50" w14:textId="77777777" w:rsidR="00E5636A" w:rsidRPr="00C8623A" w:rsidRDefault="00E5636A" w:rsidP="001D37E5">
            <w:pPr>
              <w:pageBreakBefore/>
              <w:widowControl w:val="0"/>
              <w:tabs>
                <w:tab w:val="left" w:pos="0"/>
              </w:tabs>
              <w:spacing w:line="264" w:lineRule="auto"/>
              <w:ind w:firstLine="567"/>
              <w:jc w:val="both"/>
              <w:rPr>
                <w:color w:val="auto"/>
                <w:sz w:val="22"/>
                <w:szCs w:val="22"/>
              </w:rPr>
            </w:pPr>
          </w:p>
          <w:p w14:paraId="520EC75C" w14:textId="77777777" w:rsidR="00E5636A" w:rsidRPr="00C8623A" w:rsidRDefault="00E5636A" w:rsidP="001D37E5">
            <w:pPr>
              <w:widowControl w:val="0"/>
              <w:tabs>
                <w:tab w:val="left" w:pos="0"/>
              </w:tabs>
              <w:spacing w:line="264" w:lineRule="auto"/>
              <w:ind w:firstLine="567"/>
              <w:jc w:val="both"/>
              <w:rPr>
                <w:color w:val="auto"/>
                <w:sz w:val="22"/>
                <w:szCs w:val="22"/>
              </w:rPr>
            </w:pPr>
          </w:p>
        </w:tc>
        <w:tc>
          <w:tcPr>
            <w:tcW w:w="8941" w:type="dxa"/>
          </w:tcPr>
          <w:p w14:paraId="1C02F156" w14:textId="77777777" w:rsidR="00E5636A" w:rsidRPr="00C8623A" w:rsidRDefault="00E5636A" w:rsidP="001D37E5">
            <w:pPr>
              <w:widowControl w:val="0"/>
              <w:tabs>
                <w:tab w:val="left" w:pos="0"/>
              </w:tabs>
              <w:spacing w:line="264" w:lineRule="auto"/>
              <w:ind w:left="5561"/>
              <w:outlineLvl w:val="0"/>
              <w:rPr>
                <w:color w:val="auto"/>
                <w:sz w:val="22"/>
                <w:szCs w:val="22"/>
              </w:rPr>
            </w:pPr>
            <w:bookmarkStart w:id="442" w:name="К24"/>
            <w:bookmarkStart w:id="443" w:name="_Toc122008190"/>
            <w:bookmarkStart w:id="444" w:name="_Toc126236769"/>
            <w:bookmarkStart w:id="445" w:name="_Toc132706158"/>
            <w:bookmarkEnd w:id="442"/>
            <w:r w:rsidRPr="00C8623A">
              <w:rPr>
                <w:color w:val="auto"/>
                <w:sz w:val="22"/>
                <w:szCs w:val="22"/>
              </w:rPr>
              <w:t>Приложение </w:t>
            </w:r>
            <w:bookmarkStart w:id="446" w:name="Приложение10"/>
            <w:r w:rsidRPr="00C8623A">
              <w:rPr>
                <w:color w:val="auto"/>
                <w:sz w:val="22"/>
                <w:szCs w:val="22"/>
              </w:rPr>
              <w:t>10</w:t>
            </w:r>
            <w:bookmarkEnd w:id="443"/>
            <w:bookmarkEnd w:id="444"/>
            <w:bookmarkEnd w:id="445"/>
            <w:bookmarkEnd w:id="446"/>
          </w:p>
          <w:p w14:paraId="37F12CB6" w14:textId="77777777" w:rsidR="00E5636A" w:rsidRPr="00C8623A" w:rsidRDefault="00E5636A" w:rsidP="001D37E5">
            <w:pPr>
              <w:tabs>
                <w:tab w:val="left" w:pos="0"/>
              </w:tabs>
              <w:ind w:left="5561"/>
              <w:rPr>
                <w:color w:val="auto"/>
                <w:sz w:val="22"/>
                <w:szCs w:val="22"/>
              </w:rPr>
            </w:pPr>
            <w:r w:rsidRPr="00C8623A">
              <w:rPr>
                <w:color w:val="auto"/>
                <w:sz w:val="22"/>
                <w:szCs w:val="22"/>
              </w:rPr>
              <w:t xml:space="preserve">к концессионному соглашению </w:t>
            </w:r>
            <w:r w:rsidRPr="00C8623A">
              <w:rPr>
                <w:color w:val="auto"/>
                <w:sz w:val="22"/>
                <w:szCs w:val="22"/>
              </w:rPr>
              <w:br/>
              <w:t>от ___________ № ____</w:t>
            </w:r>
          </w:p>
        </w:tc>
      </w:tr>
    </w:tbl>
    <w:p w14:paraId="38D21339" w14:textId="77777777" w:rsidR="00E5636A" w:rsidRDefault="00E5636A" w:rsidP="00E5636A">
      <w:pPr>
        <w:widowControl w:val="0"/>
        <w:tabs>
          <w:tab w:val="left" w:pos="0"/>
        </w:tabs>
        <w:spacing w:before="120" w:after="120"/>
        <w:jc w:val="center"/>
        <w:rPr>
          <w:b/>
          <w:color w:val="auto"/>
          <w:sz w:val="22"/>
          <w:szCs w:val="22"/>
        </w:rPr>
      </w:pPr>
      <w:r w:rsidRPr="00C8623A">
        <w:rPr>
          <w:color w:val="auto"/>
          <w:sz w:val="22"/>
          <w:szCs w:val="22"/>
        </w:rPr>
        <w:t xml:space="preserve"> </w:t>
      </w:r>
      <w:r w:rsidRPr="00C8623A">
        <w:rPr>
          <w:b/>
          <w:color w:val="auto"/>
          <w:sz w:val="22"/>
          <w:szCs w:val="22"/>
        </w:rPr>
        <w:t>ОПИСАНИЕ ЗЕМЕЛЬНЫХ УЧАСТКОВ, ПРЕДОСТАВЛЯЕМЫХ В АРЕНДУ КОНЦЕССИОНЕРУ</w:t>
      </w:r>
    </w:p>
    <w:p w14:paraId="6E384686" w14:textId="77777777" w:rsidR="00E5636A" w:rsidRPr="00C8623A" w:rsidRDefault="00E5636A" w:rsidP="00E5636A">
      <w:pPr>
        <w:widowControl w:val="0"/>
        <w:tabs>
          <w:tab w:val="left" w:pos="0"/>
        </w:tabs>
        <w:spacing w:before="120" w:after="120"/>
        <w:jc w:val="center"/>
        <w:rPr>
          <w:b/>
          <w:color w:val="auto"/>
          <w:sz w:val="22"/>
          <w:szCs w:val="22"/>
        </w:rPr>
      </w:pPr>
    </w:p>
    <w:tbl>
      <w:tblPr>
        <w:tblW w:w="15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5"/>
        <w:gridCol w:w="2270"/>
        <w:gridCol w:w="2296"/>
        <w:gridCol w:w="1697"/>
        <w:gridCol w:w="1418"/>
        <w:gridCol w:w="1705"/>
        <w:gridCol w:w="2126"/>
        <w:gridCol w:w="988"/>
      </w:tblGrid>
      <w:tr w:rsidR="00E5636A" w:rsidRPr="00B61D80" w14:paraId="2258F862"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67431" w14:textId="77777777" w:rsidR="00E5636A" w:rsidRPr="00B61D80" w:rsidRDefault="00E5636A" w:rsidP="001D37E5">
            <w:pPr>
              <w:widowControl w:val="0"/>
              <w:spacing w:before="60" w:after="60"/>
              <w:ind w:hanging="25"/>
              <w:jc w:val="center"/>
              <w:rPr>
                <w:b/>
                <w:color w:val="auto"/>
                <w:sz w:val="22"/>
                <w:szCs w:val="22"/>
              </w:rPr>
            </w:pPr>
            <w:r w:rsidRPr="00B61D80">
              <w:rPr>
                <w:b/>
                <w:color w:val="auto"/>
                <w:sz w:val="22"/>
                <w:szCs w:val="22"/>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48333"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Наименование, краткое описание и состав</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9F7B1"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Кадастровый номер</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03C08"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Право Концедента и третьих лиц</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BED21"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Дата регистрации права Концедента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4C5E2"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Категория земель</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84018"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Разрешенное использование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FE67B"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Местонахождение (адрес)</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9EFFF" w14:textId="77777777" w:rsidR="00E5636A" w:rsidRPr="00B61D80" w:rsidRDefault="00E5636A" w:rsidP="001D37E5">
            <w:pPr>
              <w:widowControl w:val="0"/>
              <w:spacing w:before="60" w:after="60"/>
              <w:jc w:val="center"/>
              <w:rPr>
                <w:b/>
                <w:color w:val="auto"/>
                <w:sz w:val="22"/>
                <w:szCs w:val="22"/>
              </w:rPr>
            </w:pPr>
            <w:r w:rsidRPr="00B61D80">
              <w:rPr>
                <w:b/>
                <w:color w:val="auto"/>
                <w:sz w:val="22"/>
                <w:szCs w:val="22"/>
              </w:rPr>
              <w:t>Площадь (кв.м.)</w:t>
            </w:r>
          </w:p>
        </w:tc>
      </w:tr>
      <w:tr w:rsidR="00E5636A" w:rsidRPr="00B61D80" w14:paraId="707544D3" w14:textId="77777777" w:rsidTr="001D37E5">
        <w:trPr>
          <w:trHeight w:val="19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8D0F"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960E6"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г.о.Мытищи д.Аббакумово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7395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50:12:0050314:728</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73A8" w14:textId="77777777" w:rsidR="00E5636A" w:rsidRPr="00B61D80" w:rsidRDefault="00E5636A" w:rsidP="001D37E5">
            <w:pPr>
              <w:rPr>
                <w:color w:val="auto"/>
                <w:sz w:val="22"/>
                <w:szCs w:val="22"/>
              </w:rPr>
            </w:pPr>
            <w:r w:rsidRPr="00B61D80">
              <w:rPr>
                <w:color w:val="auto"/>
                <w:sz w:val="22"/>
                <w:szCs w:val="22"/>
              </w:rPr>
              <w:t>№ 50:12:0050314:728-50/012/2018-1</w:t>
            </w:r>
          </w:p>
          <w:p w14:paraId="7C54BE95" w14:textId="77777777" w:rsidR="00E5636A" w:rsidRPr="00B61D80" w:rsidRDefault="00E5636A" w:rsidP="001D37E5">
            <w:pPr>
              <w:rPr>
                <w:color w:val="auto"/>
                <w:sz w:val="22"/>
                <w:szCs w:val="22"/>
              </w:rPr>
            </w:pPr>
            <w:r w:rsidRPr="00B61D80">
              <w:rPr>
                <w:color w:val="auto"/>
                <w:sz w:val="22"/>
                <w:szCs w:val="22"/>
              </w:rPr>
              <w:t>от 14.08.2018</w:t>
            </w:r>
          </w:p>
          <w:p w14:paraId="5A205011" w14:textId="77777777" w:rsidR="00E5636A" w:rsidRPr="00B61D80" w:rsidRDefault="00E5636A" w:rsidP="001D37E5">
            <w:pPr>
              <w:rPr>
                <w:color w:val="auto"/>
                <w:sz w:val="22"/>
                <w:szCs w:val="22"/>
              </w:rPr>
            </w:pPr>
          </w:p>
          <w:p w14:paraId="24AC726C" w14:textId="77777777" w:rsidR="00E5636A" w:rsidRPr="00B61D80" w:rsidRDefault="00E5636A" w:rsidP="001D37E5">
            <w:pPr>
              <w:rPr>
                <w:color w:val="auto"/>
                <w:sz w:val="22"/>
                <w:szCs w:val="22"/>
              </w:rPr>
            </w:pPr>
            <w:r w:rsidRPr="00B61D80">
              <w:rPr>
                <w:color w:val="auto"/>
                <w:sz w:val="22"/>
                <w:szCs w:val="22"/>
              </w:rPr>
              <w:t>№ 50:12:0050314:728-50/215/2020-2</w:t>
            </w:r>
          </w:p>
          <w:p w14:paraId="06AE4F56" w14:textId="77777777" w:rsidR="00E5636A" w:rsidRPr="00B61D80" w:rsidRDefault="00E5636A" w:rsidP="001D37E5">
            <w:pPr>
              <w:rPr>
                <w:color w:val="auto"/>
                <w:sz w:val="22"/>
                <w:szCs w:val="22"/>
              </w:rPr>
            </w:pPr>
            <w:r w:rsidRPr="00B61D80">
              <w:rPr>
                <w:color w:val="auto"/>
                <w:sz w:val="22"/>
                <w:szCs w:val="22"/>
              </w:rPr>
              <w:t>от 07.08.2020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4F43" w14:textId="77777777" w:rsidR="00E5636A" w:rsidRPr="00B61D80" w:rsidRDefault="00E5636A" w:rsidP="001D37E5">
            <w:pPr>
              <w:rPr>
                <w:color w:val="auto"/>
                <w:sz w:val="22"/>
                <w:szCs w:val="22"/>
              </w:rPr>
            </w:pPr>
          </w:p>
          <w:p w14:paraId="20BB9FF3" w14:textId="77777777" w:rsidR="00E5636A" w:rsidRPr="00B61D80" w:rsidRDefault="00E5636A" w:rsidP="001D37E5">
            <w:pPr>
              <w:rPr>
                <w:color w:val="auto"/>
                <w:sz w:val="22"/>
                <w:szCs w:val="22"/>
              </w:rPr>
            </w:pPr>
            <w:r w:rsidRPr="00B61D80">
              <w:rPr>
                <w:color w:val="auto"/>
                <w:sz w:val="22"/>
                <w:szCs w:val="22"/>
              </w:rPr>
              <w:t>от 14.08.2018</w:t>
            </w:r>
          </w:p>
          <w:p w14:paraId="58F3E240" w14:textId="77777777" w:rsidR="00E5636A" w:rsidRPr="00B61D80" w:rsidRDefault="00E5636A" w:rsidP="001D37E5">
            <w:pPr>
              <w:rPr>
                <w:color w:val="auto"/>
                <w:sz w:val="22"/>
                <w:szCs w:val="22"/>
              </w:rPr>
            </w:pPr>
          </w:p>
          <w:p w14:paraId="1F3B9B33" w14:textId="77777777" w:rsidR="00E5636A" w:rsidRPr="00B61D80" w:rsidRDefault="00E5636A" w:rsidP="001D37E5">
            <w:pPr>
              <w:rPr>
                <w:color w:val="auto"/>
                <w:sz w:val="22"/>
                <w:szCs w:val="22"/>
              </w:rPr>
            </w:pPr>
          </w:p>
          <w:p w14:paraId="4CBDC739" w14:textId="77777777" w:rsidR="00E5636A" w:rsidRPr="00B61D80" w:rsidRDefault="00E5636A" w:rsidP="001D37E5">
            <w:pPr>
              <w:rPr>
                <w:color w:val="auto"/>
                <w:sz w:val="22"/>
                <w:szCs w:val="22"/>
              </w:rPr>
            </w:pPr>
          </w:p>
          <w:p w14:paraId="2790AB6D" w14:textId="77777777" w:rsidR="00E5636A" w:rsidRPr="00B61D80" w:rsidRDefault="00E5636A" w:rsidP="001D37E5">
            <w:pPr>
              <w:rPr>
                <w:color w:val="auto"/>
                <w:sz w:val="22"/>
                <w:szCs w:val="22"/>
              </w:rPr>
            </w:pPr>
            <w:r w:rsidRPr="00B61D80">
              <w:rPr>
                <w:color w:val="auto"/>
                <w:sz w:val="22"/>
                <w:szCs w:val="22"/>
              </w:rPr>
              <w:t>от 07.08.2020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D46A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FDC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3024CE55"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C6E7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г.о. Мытищи д.Аббакумово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5BD8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767</w:t>
            </w:r>
          </w:p>
        </w:tc>
      </w:tr>
      <w:tr w:rsidR="00E5636A" w:rsidRPr="00B61D80" w14:paraId="2EB9A536"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4FDB"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A727B"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   д.Аксаково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69E1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50:12:0060109:74</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D3A8" w14:textId="77777777" w:rsidR="00E5636A" w:rsidRPr="00B61D80" w:rsidRDefault="00E5636A" w:rsidP="001D37E5">
            <w:pPr>
              <w:rPr>
                <w:color w:val="auto"/>
                <w:sz w:val="22"/>
                <w:szCs w:val="22"/>
              </w:rPr>
            </w:pPr>
            <w:r w:rsidRPr="00B61D80">
              <w:rPr>
                <w:color w:val="auto"/>
                <w:sz w:val="22"/>
                <w:szCs w:val="22"/>
              </w:rPr>
              <w:t>№ 50-50/012-50/999/001/2016-25064/1</w:t>
            </w:r>
          </w:p>
          <w:p w14:paraId="0136B9F0" w14:textId="77777777" w:rsidR="00E5636A" w:rsidRPr="00B61D80" w:rsidRDefault="00E5636A" w:rsidP="001D37E5">
            <w:pPr>
              <w:rPr>
                <w:color w:val="auto"/>
                <w:sz w:val="22"/>
                <w:szCs w:val="22"/>
              </w:rPr>
            </w:pPr>
            <w:r w:rsidRPr="00B61D80">
              <w:rPr>
                <w:color w:val="auto"/>
                <w:sz w:val="22"/>
                <w:szCs w:val="22"/>
              </w:rPr>
              <w:t>от 27.12.2016</w:t>
            </w:r>
          </w:p>
          <w:p w14:paraId="2B87E0DD" w14:textId="77777777" w:rsidR="00E5636A" w:rsidRPr="00B61D80" w:rsidRDefault="00E5636A" w:rsidP="001D37E5">
            <w:pPr>
              <w:rPr>
                <w:color w:val="auto"/>
                <w:sz w:val="22"/>
                <w:szCs w:val="22"/>
              </w:rPr>
            </w:pPr>
          </w:p>
          <w:p w14:paraId="16CA4C5D" w14:textId="77777777" w:rsidR="00E5636A" w:rsidRPr="00B61D80" w:rsidRDefault="00E5636A" w:rsidP="001D37E5">
            <w:pPr>
              <w:rPr>
                <w:color w:val="auto"/>
                <w:sz w:val="22"/>
                <w:szCs w:val="22"/>
              </w:rPr>
            </w:pPr>
            <w:r w:rsidRPr="00B61D80">
              <w:rPr>
                <w:color w:val="auto"/>
                <w:sz w:val="22"/>
                <w:szCs w:val="22"/>
              </w:rPr>
              <w:t>№ 50:12:0060109:74-50/215/2020-1</w:t>
            </w:r>
          </w:p>
          <w:p w14:paraId="69E0551A" w14:textId="77777777" w:rsidR="00E5636A" w:rsidRPr="00B61D80" w:rsidRDefault="00E5636A" w:rsidP="001D37E5">
            <w:pPr>
              <w:rPr>
                <w:color w:val="auto"/>
                <w:sz w:val="22"/>
                <w:szCs w:val="22"/>
              </w:rPr>
            </w:pPr>
            <w:r w:rsidRPr="00B61D80">
              <w:rPr>
                <w:color w:val="auto"/>
                <w:sz w:val="22"/>
                <w:szCs w:val="22"/>
              </w:rPr>
              <w:t>от 14.04.2020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A950" w14:textId="77777777" w:rsidR="00E5636A" w:rsidRPr="00B61D80" w:rsidRDefault="00E5636A" w:rsidP="001D37E5">
            <w:pPr>
              <w:rPr>
                <w:color w:val="auto"/>
                <w:sz w:val="22"/>
                <w:szCs w:val="22"/>
              </w:rPr>
            </w:pPr>
          </w:p>
          <w:p w14:paraId="18C54293" w14:textId="77777777" w:rsidR="00E5636A" w:rsidRPr="00B61D80" w:rsidRDefault="00E5636A" w:rsidP="001D37E5">
            <w:pPr>
              <w:rPr>
                <w:color w:val="auto"/>
                <w:sz w:val="22"/>
                <w:szCs w:val="22"/>
              </w:rPr>
            </w:pPr>
          </w:p>
          <w:p w14:paraId="6297B314" w14:textId="77777777" w:rsidR="00E5636A" w:rsidRPr="00B61D80" w:rsidRDefault="00E5636A" w:rsidP="001D37E5">
            <w:pPr>
              <w:rPr>
                <w:color w:val="auto"/>
                <w:sz w:val="22"/>
                <w:szCs w:val="22"/>
              </w:rPr>
            </w:pPr>
            <w:r w:rsidRPr="00B61D80">
              <w:rPr>
                <w:color w:val="auto"/>
                <w:sz w:val="22"/>
                <w:szCs w:val="22"/>
              </w:rPr>
              <w:t>от 27.12.2016</w:t>
            </w:r>
          </w:p>
          <w:p w14:paraId="70BDF083" w14:textId="77777777" w:rsidR="00E5636A" w:rsidRPr="00B61D80" w:rsidRDefault="00E5636A" w:rsidP="001D37E5">
            <w:pPr>
              <w:widowControl w:val="0"/>
              <w:spacing w:before="40" w:after="40"/>
              <w:rPr>
                <w:color w:val="auto"/>
                <w:sz w:val="22"/>
                <w:szCs w:val="22"/>
              </w:rPr>
            </w:pPr>
          </w:p>
          <w:p w14:paraId="41C0C129" w14:textId="77777777" w:rsidR="00E5636A" w:rsidRPr="00B61D80" w:rsidRDefault="00E5636A" w:rsidP="001D37E5">
            <w:pPr>
              <w:widowControl w:val="0"/>
              <w:spacing w:before="40" w:after="40"/>
              <w:rPr>
                <w:color w:val="auto"/>
                <w:sz w:val="22"/>
                <w:szCs w:val="22"/>
              </w:rPr>
            </w:pPr>
          </w:p>
          <w:p w14:paraId="1ABF0735" w14:textId="77777777" w:rsidR="00E5636A" w:rsidRPr="00B61D80" w:rsidRDefault="00E5636A" w:rsidP="001D37E5">
            <w:pPr>
              <w:widowControl w:val="0"/>
              <w:spacing w:before="40" w:after="40"/>
              <w:rPr>
                <w:color w:val="auto"/>
                <w:sz w:val="22"/>
                <w:szCs w:val="22"/>
              </w:rPr>
            </w:pPr>
          </w:p>
          <w:p w14:paraId="2D843068" w14:textId="77777777" w:rsidR="00E5636A" w:rsidRPr="00B61D80" w:rsidRDefault="00E5636A" w:rsidP="001D37E5">
            <w:pPr>
              <w:rPr>
                <w:color w:val="auto"/>
                <w:sz w:val="22"/>
                <w:szCs w:val="22"/>
              </w:rPr>
            </w:pPr>
            <w:r w:rsidRPr="00B61D80">
              <w:rPr>
                <w:color w:val="auto"/>
                <w:sz w:val="22"/>
                <w:szCs w:val="22"/>
              </w:rPr>
              <w:t>от 14.04.2020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1C97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CEB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37DC1414" w14:textId="77777777" w:rsidR="00E5636A" w:rsidRPr="00B61D80" w:rsidRDefault="00E5636A" w:rsidP="001D37E5">
            <w:pPr>
              <w:widowControl w:val="0"/>
              <w:spacing w:before="40" w:after="40"/>
              <w:jc w:val="center"/>
              <w:rPr>
                <w:color w:val="auto"/>
                <w:sz w:val="22"/>
                <w:szCs w:val="22"/>
              </w:rPr>
            </w:pPr>
          </w:p>
          <w:p w14:paraId="10FB15B1" w14:textId="77777777" w:rsidR="00E5636A" w:rsidRPr="00B61D80" w:rsidRDefault="00E5636A" w:rsidP="001D37E5">
            <w:pPr>
              <w:widowControl w:val="0"/>
              <w:spacing w:before="40" w:after="40"/>
              <w:jc w:val="center"/>
              <w:rPr>
                <w:color w:val="auto"/>
                <w:sz w:val="22"/>
                <w:szCs w:val="22"/>
              </w:rPr>
            </w:pPr>
          </w:p>
          <w:p w14:paraId="0B7BD34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br/>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562E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район, д. Аксаково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FE10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3640</w:t>
            </w:r>
          </w:p>
        </w:tc>
      </w:tr>
      <w:tr w:rsidR="00E5636A" w:rsidRPr="00B61D80" w14:paraId="7D989E82" w14:textId="77777777" w:rsidTr="001D37E5">
        <w:trPr>
          <w:trHeight w:val="1412"/>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DB44" w14:textId="77777777" w:rsidR="00E5636A" w:rsidRPr="00B61D80" w:rsidRDefault="00E5636A" w:rsidP="00D87A2B">
            <w:pPr>
              <w:keepNext/>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F8097"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п.Пироговский ул.Фабричная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5063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50:12:0070227:20</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FC6B" w14:textId="77777777" w:rsidR="00E5636A" w:rsidRPr="00B61D80" w:rsidRDefault="00E5636A" w:rsidP="001D37E5">
            <w:pPr>
              <w:rPr>
                <w:color w:val="auto"/>
                <w:sz w:val="22"/>
                <w:szCs w:val="22"/>
              </w:rPr>
            </w:pPr>
            <w:r w:rsidRPr="00B61D80">
              <w:rPr>
                <w:color w:val="auto"/>
                <w:sz w:val="22"/>
                <w:szCs w:val="22"/>
              </w:rPr>
              <w:t>№ 50-01.12-01.2002-162.01</w:t>
            </w:r>
          </w:p>
          <w:p w14:paraId="4B6C7FCB" w14:textId="77777777" w:rsidR="00E5636A" w:rsidRPr="00B61D80" w:rsidRDefault="00E5636A" w:rsidP="001D37E5">
            <w:pPr>
              <w:rPr>
                <w:color w:val="auto"/>
                <w:sz w:val="22"/>
                <w:szCs w:val="22"/>
              </w:rPr>
            </w:pPr>
          </w:p>
          <w:p w14:paraId="1C6F7061" w14:textId="77777777" w:rsidR="00E5636A" w:rsidRPr="00B61D80" w:rsidRDefault="00E5636A" w:rsidP="001D37E5">
            <w:pPr>
              <w:rPr>
                <w:color w:val="auto"/>
                <w:sz w:val="22"/>
                <w:szCs w:val="22"/>
              </w:rPr>
            </w:pPr>
            <w:r w:rsidRPr="00B61D80">
              <w:rPr>
                <w:color w:val="auto"/>
                <w:sz w:val="22"/>
                <w:szCs w:val="22"/>
              </w:rPr>
              <w:t>№ 50-50-12/124/2012-090 от 10.01.2013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06B6" w14:textId="77777777" w:rsidR="00E5636A" w:rsidRPr="00B61D80" w:rsidRDefault="00E5636A" w:rsidP="001D37E5">
            <w:pPr>
              <w:rPr>
                <w:color w:val="auto"/>
                <w:sz w:val="22"/>
                <w:szCs w:val="22"/>
              </w:rPr>
            </w:pPr>
          </w:p>
          <w:p w14:paraId="2C096D47" w14:textId="77777777" w:rsidR="00E5636A" w:rsidRPr="00B61D80" w:rsidRDefault="00E5636A" w:rsidP="001D37E5">
            <w:pPr>
              <w:rPr>
                <w:color w:val="auto"/>
                <w:sz w:val="22"/>
                <w:szCs w:val="22"/>
              </w:rPr>
            </w:pPr>
          </w:p>
          <w:p w14:paraId="00B20BB2" w14:textId="77777777" w:rsidR="00E5636A" w:rsidRPr="00B61D80" w:rsidRDefault="00E5636A" w:rsidP="001D37E5">
            <w:pPr>
              <w:rPr>
                <w:color w:val="auto"/>
                <w:sz w:val="22"/>
                <w:szCs w:val="22"/>
              </w:rPr>
            </w:pPr>
          </w:p>
          <w:p w14:paraId="49776968" w14:textId="77777777" w:rsidR="00E5636A" w:rsidRPr="00B61D80" w:rsidRDefault="00E5636A" w:rsidP="001D37E5">
            <w:pPr>
              <w:rPr>
                <w:color w:val="auto"/>
                <w:sz w:val="22"/>
                <w:szCs w:val="22"/>
              </w:rPr>
            </w:pPr>
            <w:r w:rsidRPr="00B61D80">
              <w:rPr>
                <w:color w:val="auto"/>
                <w:sz w:val="22"/>
                <w:szCs w:val="22"/>
              </w:rPr>
              <w:t>от 10.01.2013</w:t>
            </w:r>
          </w:p>
          <w:p w14:paraId="0513880A"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68AA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EF4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6CB901E9"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B368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п.Пироговский ул.Фабричная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81F6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454</w:t>
            </w:r>
          </w:p>
        </w:tc>
      </w:tr>
      <w:tr w:rsidR="00E5636A" w:rsidRPr="00B61D80" w14:paraId="384C570E"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CBFF"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FEFB1"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д.Беляниново Школьный пер.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B556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50:12:0080306:2611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762A7" w14:textId="77777777" w:rsidR="00E5636A" w:rsidRPr="00B61D80" w:rsidRDefault="00E5636A" w:rsidP="001D37E5">
            <w:pPr>
              <w:rPr>
                <w:color w:val="auto"/>
                <w:sz w:val="22"/>
                <w:szCs w:val="22"/>
              </w:rPr>
            </w:pPr>
            <w:r w:rsidRPr="00B61D80">
              <w:rPr>
                <w:color w:val="auto"/>
                <w:sz w:val="22"/>
                <w:szCs w:val="22"/>
              </w:rPr>
              <w:t>№ 50-50/012-50/999/001/2016-14092/2</w:t>
            </w:r>
          </w:p>
          <w:p w14:paraId="2630502D" w14:textId="77777777" w:rsidR="00E5636A" w:rsidRPr="00B61D80" w:rsidRDefault="00E5636A" w:rsidP="001D37E5">
            <w:pPr>
              <w:rPr>
                <w:color w:val="auto"/>
                <w:sz w:val="22"/>
                <w:szCs w:val="22"/>
              </w:rPr>
            </w:pPr>
            <w:r w:rsidRPr="00B61D80">
              <w:rPr>
                <w:color w:val="auto"/>
                <w:sz w:val="22"/>
                <w:szCs w:val="22"/>
              </w:rPr>
              <w:t>от 11.10.2016</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87F8" w14:textId="77777777" w:rsidR="00E5636A" w:rsidRPr="00B61D80" w:rsidRDefault="00E5636A" w:rsidP="001D37E5">
            <w:pPr>
              <w:rPr>
                <w:color w:val="auto"/>
                <w:sz w:val="22"/>
                <w:szCs w:val="22"/>
              </w:rPr>
            </w:pPr>
          </w:p>
          <w:p w14:paraId="2BED02B9" w14:textId="77777777" w:rsidR="00E5636A" w:rsidRPr="00B61D80" w:rsidRDefault="00E5636A" w:rsidP="001D37E5">
            <w:pPr>
              <w:rPr>
                <w:color w:val="auto"/>
                <w:sz w:val="22"/>
                <w:szCs w:val="22"/>
              </w:rPr>
            </w:pPr>
          </w:p>
          <w:p w14:paraId="3E8E2D94" w14:textId="77777777" w:rsidR="00E5636A" w:rsidRPr="00B61D80" w:rsidRDefault="00E5636A" w:rsidP="001D37E5">
            <w:pPr>
              <w:rPr>
                <w:color w:val="auto"/>
                <w:sz w:val="22"/>
                <w:szCs w:val="22"/>
              </w:rPr>
            </w:pPr>
            <w:r w:rsidRPr="00B61D80">
              <w:rPr>
                <w:color w:val="auto"/>
                <w:sz w:val="22"/>
                <w:szCs w:val="22"/>
              </w:rPr>
              <w:t>от 11.10.2016</w:t>
            </w:r>
          </w:p>
          <w:p w14:paraId="6F774D58"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F2D37" w14:textId="77777777" w:rsidR="00E5636A" w:rsidRPr="00B61D80" w:rsidRDefault="00E5636A" w:rsidP="001D37E5">
            <w:pPr>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87B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5B229263"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6BE4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д.Беляниново Школьный пер.</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F5DC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4638</w:t>
            </w:r>
          </w:p>
        </w:tc>
      </w:tr>
      <w:tr w:rsidR="00E5636A" w:rsidRPr="00B61D80" w14:paraId="72571FF7" w14:textId="77777777" w:rsidTr="001D37E5">
        <w:trPr>
          <w:trHeight w:val="213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98CA"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65C05"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6614EF1A"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д.Болтино ул. Двухпрудная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596A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50:12:0090202:185</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84B0" w14:textId="77777777" w:rsidR="00E5636A" w:rsidRPr="00B61D80" w:rsidRDefault="00E5636A" w:rsidP="001D37E5">
            <w:pPr>
              <w:rPr>
                <w:color w:val="auto"/>
                <w:sz w:val="22"/>
                <w:szCs w:val="22"/>
              </w:rPr>
            </w:pPr>
            <w:r w:rsidRPr="00B61D80">
              <w:rPr>
                <w:color w:val="auto"/>
                <w:sz w:val="22"/>
                <w:szCs w:val="22"/>
              </w:rPr>
              <w:t>№ 50:12:0090202:185-50/001/2019-3</w:t>
            </w:r>
          </w:p>
          <w:p w14:paraId="69BF4AD9" w14:textId="77777777" w:rsidR="00E5636A" w:rsidRPr="00B61D80" w:rsidRDefault="00E5636A" w:rsidP="001D37E5">
            <w:pPr>
              <w:rPr>
                <w:color w:val="auto"/>
                <w:sz w:val="22"/>
                <w:szCs w:val="22"/>
              </w:rPr>
            </w:pPr>
            <w:r w:rsidRPr="00B61D80">
              <w:rPr>
                <w:color w:val="auto"/>
                <w:sz w:val="22"/>
                <w:szCs w:val="22"/>
              </w:rPr>
              <w:t>от 19.08.2019</w:t>
            </w:r>
          </w:p>
          <w:p w14:paraId="6AA74AC9" w14:textId="77777777" w:rsidR="00E5636A" w:rsidRPr="00B61D80" w:rsidRDefault="00E5636A" w:rsidP="001D37E5">
            <w:pPr>
              <w:rPr>
                <w:color w:val="auto"/>
                <w:sz w:val="22"/>
                <w:szCs w:val="22"/>
              </w:rPr>
            </w:pPr>
          </w:p>
          <w:p w14:paraId="2EECE6B3" w14:textId="77777777" w:rsidR="00E5636A" w:rsidRPr="00B61D80" w:rsidRDefault="00E5636A" w:rsidP="001D37E5">
            <w:pPr>
              <w:rPr>
                <w:color w:val="auto"/>
                <w:sz w:val="22"/>
                <w:szCs w:val="22"/>
              </w:rPr>
            </w:pPr>
            <w:r w:rsidRPr="00B61D80">
              <w:rPr>
                <w:color w:val="auto"/>
                <w:sz w:val="22"/>
                <w:szCs w:val="22"/>
              </w:rPr>
              <w:t>№ 50:12:0090202:185-50/001/2020-5</w:t>
            </w:r>
          </w:p>
          <w:p w14:paraId="515B2729" w14:textId="77777777" w:rsidR="00E5636A" w:rsidRPr="00B61D80" w:rsidRDefault="00E5636A" w:rsidP="001D37E5">
            <w:pPr>
              <w:rPr>
                <w:color w:val="auto"/>
                <w:sz w:val="22"/>
                <w:szCs w:val="22"/>
              </w:rPr>
            </w:pPr>
            <w:r w:rsidRPr="00B61D80">
              <w:rPr>
                <w:color w:val="auto"/>
                <w:sz w:val="22"/>
                <w:szCs w:val="22"/>
              </w:rPr>
              <w:t>от 17.02.2020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2A56" w14:textId="77777777" w:rsidR="00E5636A" w:rsidRPr="00B61D80" w:rsidRDefault="00E5636A" w:rsidP="001D37E5">
            <w:pPr>
              <w:rPr>
                <w:color w:val="auto"/>
                <w:sz w:val="22"/>
                <w:szCs w:val="22"/>
              </w:rPr>
            </w:pPr>
          </w:p>
          <w:p w14:paraId="0836E1F0" w14:textId="77777777" w:rsidR="00E5636A" w:rsidRPr="00B61D80" w:rsidRDefault="00E5636A" w:rsidP="001D37E5">
            <w:pPr>
              <w:rPr>
                <w:color w:val="auto"/>
                <w:sz w:val="22"/>
                <w:szCs w:val="22"/>
              </w:rPr>
            </w:pPr>
          </w:p>
          <w:p w14:paraId="3C866C9C" w14:textId="77777777" w:rsidR="00E5636A" w:rsidRPr="00B61D80" w:rsidRDefault="00E5636A" w:rsidP="001D37E5">
            <w:pPr>
              <w:rPr>
                <w:color w:val="auto"/>
                <w:sz w:val="22"/>
                <w:szCs w:val="22"/>
              </w:rPr>
            </w:pPr>
            <w:r w:rsidRPr="00B61D80">
              <w:rPr>
                <w:color w:val="auto"/>
                <w:sz w:val="22"/>
                <w:szCs w:val="22"/>
              </w:rPr>
              <w:t>от 19.08.2019</w:t>
            </w:r>
          </w:p>
          <w:p w14:paraId="0C016DE6" w14:textId="77777777" w:rsidR="00E5636A" w:rsidRPr="00B61D80" w:rsidRDefault="00E5636A" w:rsidP="001D37E5">
            <w:pPr>
              <w:rPr>
                <w:color w:val="auto"/>
                <w:sz w:val="22"/>
                <w:szCs w:val="22"/>
              </w:rPr>
            </w:pPr>
          </w:p>
          <w:p w14:paraId="2DE1C023" w14:textId="77777777" w:rsidR="00E5636A" w:rsidRPr="00B61D80" w:rsidRDefault="00E5636A" w:rsidP="001D37E5">
            <w:pPr>
              <w:rPr>
                <w:color w:val="auto"/>
                <w:sz w:val="22"/>
                <w:szCs w:val="22"/>
              </w:rPr>
            </w:pPr>
          </w:p>
          <w:p w14:paraId="4894BF4E" w14:textId="77777777" w:rsidR="00E5636A" w:rsidRPr="00B61D80" w:rsidRDefault="00E5636A" w:rsidP="001D37E5">
            <w:pPr>
              <w:rPr>
                <w:color w:val="auto"/>
                <w:sz w:val="22"/>
                <w:szCs w:val="22"/>
              </w:rPr>
            </w:pPr>
          </w:p>
          <w:p w14:paraId="0D7BDCD8" w14:textId="77777777" w:rsidR="00E5636A" w:rsidRPr="00B61D80" w:rsidRDefault="00E5636A" w:rsidP="001D37E5">
            <w:pPr>
              <w:rPr>
                <w:color w:val="auto"/>
                <w:sz w:val="22"/>
                <w:szCs w:val="22"/>
              </w:rPr>
            </w:pPr>
          </w:p>
          <w:p w14:paraId="63D40536" w14:textId="77777777" w:rsidR="00E5636A" w:rsidRPr="00B61D80" w:rsidRDefault="00E5636A" w:rsidP="001D37E5">
            <w:pPr>
              <w:rPr>
                <w:color w:val="auto"/>
                <w:sz w:val="22"/>
                <w:szCs w:val="22"/>
              </w:rPr>
            </w:pPr>
            <w:r w:rsidRPr="00B61D80">
              <w:rPr>
                <w:color w:val="auto"/>
                <w:sz w:val="22"/>
                <w:szCs w:val="22"/>
              </w:rPr>
              <w:t>от 17.02.2020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8D20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EB94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6A4F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д.Болтино ул. Двухпрудная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49A0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598</w:t>
            </w:r>
          </w:p>
        </w:tc>
      </w:tr>
      <w:tr w:rsidR="00E5636A" w:rsidRPr="00B61D80" w14:paraId="321BE93F"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43DD"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235F3"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 д.Бородино</w:t>
            </w:r>
          </w:p>
          <w:p w14:paraId="66FC7BC0"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ул. Малая Бородинская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451B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50:12:0080504:241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08319" w14:textId="77777777" w:rsidR="00E5636A" w:rsidRPr="00B61D80" w:rsidRDefault="00E5636A" w:rsidP="001D37E5">
            <w:pPr>
              <w:rPr>
                <w:color w:val="auto"/>
                <w:sz w:val="22"/>
                <w:szCs w:val="22"/>
              </w:rPr>
            </w:pPr>
            <w:r w:rsidRPr="00B61D80">
              <w:rPr>
                <w:color w:val="auto"/>
                <w:sz w:val="22"/>
                <w:szCs w:val="22"/>
              </w:rPr>
              <w:t>№ 50:12:0080504:241-50/001/2019-3</w:t>
            </w:r>
          </w:p>
          <w:p w14:paraId="24921BD8" w14:textId="77777777" w:rsidR="00E5636A" w:rsidRPr="00B61D80" w:rsidRDefault="00E5636A" w:rsidP="001D37E5">
            <w:pPr>
              <w:rPr>
                <w:color w:val="auto"/>
                <w:sz w:val="22"/>
                <w:szCs w:val="22"/>
              </w:rPr>
            </w:pPr>
            <w:r w:rsidRPr="00B61D80">
              <w:rPr>
                <w:color w:val="auto"/>
                <w:sz w:val="22"/>
                <w:szCs w:val="22"/>
              </w:rPr>
              <w:t>от 16.07.2019</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E512" w14:textId="77777777" w:rsidR="00E5636A" w:rsidRPr="00B61D80" w:rsidRDefault="00E5636A" w:rsidP="001D37E5">
            <w:pPr>
              <w:rPr>
                <w:color w:val="auto"/>
                <w:sz w:val="22"/>
                <w:szCs w:val="22"/>
              </w:rPr>
            </w:pPr>
          </w:p>
          <w:p w14:paraId="655A8E79" w14:textId="77777777" w:rsidR="00E5636A" w:rsidRPr="00B61D80" w:rsidRDefault="00E5636A" w:rsidP="001D37E5">
            <w:pPr>
              <w:rPr>
                <w:color w:val="auto"/>
                <w:sz w:val="22"/>
                <w:szCs w:val="22"/>
              </w:rPr>
            </w:pPr>
          </w:p>
          <w:p w14:paraId="5E1894DE" w14:textId="77777777" w:rsidR="00E5636A" w:rsidRPr="00B61D80" w:rsidRDefault="00E5636A" w:rsidP="001D37E5">
            <w:pPr>
              <w:rPr>
                <w:color w:val="auto"/>
                <w:sz w:val="22"/>
                <w:szCs w:val="22"/>
              </w:rPr>
            </w:pPr>
            <w:r w:rsidRPr="00B61D80">
              <w:rPr>
                <w:color w:val="auto"/>
                <w:sz w:val="22"/>
                <w:szCs w:val="22"/>
              </w:rPr>
              <w:t>от 16.07.2019</w:t>
            </w:r>
          </w:p>
          <w:p w14:paraId="7013EB7A" w14:textId="77777777" w:rsidR="00E5636A" w:rsidRPr="00B61D80" w:rsidRDefault="00E5636A" w:rsidP="001D37E5">
            <w:pPr>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D979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4D0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2454A81E"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249C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д.Бородино ул. Малая Бородинская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6BE7" w14:textId="77777777" w:rsidR="00E5636A" w:rsidRPr="00B61D80" w:rsidRDefault="00E5636A" w:rsidP="001D37E5">
            <w:pPr>
              <w:jc w:val="center"/>
              <w:rPr>
                <w:color w:val="auto"/>
                <w:sz w:val="22"/>
                <w:szCs w:val="22"/>
              </w:rPr>
            </w:pPr>
            <w:r w:rsidRPr="00B61D80">
              <w:rPr>
                <w:color w:val="auto"/>
                <w:sz w:val="22"/>
                <w:szCs w:val="22"/>
              </w:rPr>
              <w:t>2269</w:t>
            </w:r>
          </w:p>
          <w:p w14:paraId="4BB677BA" w14:textId="77777777" w:rsidR="00E5636A" w:rsidRPr="00B61D80" w:rsidRDefault="00E5636A" w:rsidP="001D37E5">
            <w:pPr>
              <w:widowControl w:val="0"/>
              <w:spacing w:before="40" w:after="40"/>
              <w:jc w:val="center"/>
              <w:rPr>
                <w:color w:val="auto"/>
                <w:sz w:val="22"/>
                <w:szCs w:val="22"/>
              </w:rPr>
            </w:pPr>
          </w:p>
        </w:tc>
      </w:tr>
      <w:tr w:rsidR="00E5636A" w:rsidRPr="00B61D80" w14:paraId="23571501"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E515"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4569C"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 Еремино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B5B7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50:12:0060116:171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BD72" w14:textId="77777777" w:rsidR="00E5636A" w:rsidRPr="00B61D80" w:rsidRDefault="00E5636A" w:rsidP="001D37E5">
            <w:pPr>
              <w:rPr>
                <w:color w:val="auto"/>
                <w:sz w:val="22"/>
                <w:szCs w:val="22"/>
              </w:rPr>
            </w:pPr>
            <w:r w:rsidRPr="00B61D80">
              <w:rPr>
                <w:color w:val="auto"/>
                <w:sz w:val="22"/>
                <w:szCs w:val="22"/>
              </w:rPr>
              <w:t>№ 50-50/012-50/999/001/2016-22129/2</w:t>
            </w:r>
          </w:p>
          <w:p w14:paraId="6D936526" w14:textId="77777777" w:rsidR="00E5636A" w:rsidRPr="00B61D80" w:rsidRDefault="00E5636A" w:rsidP="001D37E5">
            <w:pPr>
              <w:rPr>
                <w:color w:val="auto"/>
                <w:sz w:val="22"/>
                <w:szCs w:val="22"/>
              </w:rPr>
            </w:pPr>
            <w:r w:rsidRPr="00B61D80">
              <w:rPr>
                <w:color w:val="auto"/>
                <w:sz w:val="22"/>
                <w:szCs w:val="22"/>
              </w:rPr>
              <w:t>от 09.12.2016</w:t>
            </w:r>
          </w:p>
          <w:p w14:paraId="4A9C5F7C" w14:textId="77777777" w:rsidR="00E5636A" w:rsidRPr="00B61D80" w:rsidRDefault="00E5636A" w:rsidP="001D37E5">
            <w:pPr>
              <w:rPr>
                <w:color w:val="auto"/>
                <w:sz w:val="22"/>
                <w:szCs w:val="22"/>
              </w:rPr>
            </w:pPr>
          </w:p>
          <w:p w14:paraId="6C07FB79" w14:textId="77777777" w:rsidR="00E5636A" w:rsidRPr="00B61D80" w:rsidRDefault="00E5636A" w:rsidP="001D37E5">
            <w:pPr>
              <w:rPr>
                <w:color w:val="auto"/>
                <w:sz w:val="22"/>
                <w:szCs w:val="22"/>
              </w:rPr>
            </w:pPr>
            <w:r w:rsidRPr="00B61D80">
              <w:rPr>
                <w:color w:val="auto"/>
                <w:sz w:val="22"/>
                <w:szCs w:val="22"/>
              </w:rPr>
              <w:t>№ 50:12:0060116:171-50/215/2020-1</w:t>
            </w:r>
          </w:p>
          <w:p w14:paraId="09475296" w14:textId="77777777" w:rsidR="00E5636A" w:rsidRPr="00B61D80" w:rsidRDefault="00E5636A" w:rsidP="001D37E5">
            <w:pPr>
              <w:rPr>
                <w:color w:val="auto"/>
                <w:sz w:val="22"/>
                <w:szCs w:val="22"/>
              </w:rPr>
            </w:pPr>
            <w:r w:rsidRPr="00B61D80">
              <w:rPr>
                <w:color w:val="auto"/>
                <w:sz w:val="22"/>
                <w:szCs w:val="22"/>
              </w:rPr>
              <w:t>от 14.04.2020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0143" w14:textId="77777777" w:rsidR="00E5636A" w:rsidRPr="00B61D80" w:rsidRDefault="00E5636A" w:rsidP="001D37E5">
            <w:pPr>
              <w:rPr>
                <w:color w:val="auto"/>
                <w:sz w:val="22"/>
                <w:szCs w:val="22"/>
              </w:rPr>
            </w:pPr>
          </w:p>
          <w:p w14:paraId="4F9526BB" w14:textId="77777777" w:rsidR="00E5636A" w:rsidRPr="00B61D80" w:rsidRDefault="00E5636A" w:rsidP="001D37E5">
            <w:pPr>
              <w:rPr>
                <w:color w:val="auto"/>
                <w:sz w:val="22"/>
                <w:szCs w:val="22"/>
              </w:rPr>
            </w:pPr>
          </w:p>
          <w:p w14:paraId="27FBA109" w14:textId="77777777" w:rsidR="00E5636A" w:rsidRPr="00B61D80" w:rsidRDefault="00E5636A" w:rsidP="001D37E5">
            <w:pPr>
              <w:rPr>
                <w:color w:val="auto"/>
                <w:sz w:val="22"/>
                <w:szCs w:val="22"/>
              </w:rPr>
            </w:pPr>
            <w:r w:rsidRPr="00B61D80">
              <w:rPr>
                <w:color w:val="auto"/>
                <w:sz w:val="22"/>
                <w:szCs w:val="22"/>
              </w:rPr>
              <w:t>от 09.12.2016</w:t>
            </w:r>
          </w:p>
          <w:p w14:paraId="7B5DAC95" w14:textId="77777777" w:rsidR="00E5636A" w:rsidRPr="00B61D80" w:rsidRDefault="00E5636A" w:rsidP="001D37E5">
            <w:pPr>
              <w:rPr>
                <w:color w:val="auto"/>
                <w:sz w:val="22"/>
                <w:szCs w:val="22"/>
              </w:rPr>
            </w:pPr>
          </w:p>
          <w:p w14:paraId="53B2D9EC" w14:textId="77777777" w:rsidR="00E5636A" w:rsidRPr="00B61D80" w:rsidRDefault="00E5636A" w:rsidP="001D37E5">
            <w:pPr>
              <w:rPr>
                <w:color w:val="auto"/>
                <w:sz w:val="22"/>
                <w:szCs w:val="22"/>
              </w:rPr>
            </w:pPr>
          </w:p>
          <w:p w14:paraId="0F5F0E13" w14:textId="77777777" w:rsidR="00E5636A" w:rsidRPr="00B61D80" w:rsidRDefault="00E5636A" w:rsidP="001D37E5">
            <w:pPr>
              <w:rPr>
                <w:color w:val="auto"/>
                <w:sz w:val="22"/>
                <w:szCs w:val="22"/>
              </w:rPr>
            </w:pPr>
          </w:p>
          <w:p w14:paraId="4CABB27D" w14:textId="77777777" w:rsidR="00E5636A" w:rsidRPr="00B61D80" w:rsidRDefault="00E5636A" w:rsidP="001D37E5">
            <w:pPr>
              <w:rPr>
                <w:color w:val="auto"/>
                <w:sz w:val="22"/>
                <w:szCs w:val="22"/>
              </w:rPr>
            </w:pPr>
            <w:r w:rsidRPr="00B61D80">
              <w:rPr>
                <w:color w:val="auto"/>
                <w:sz w:val="22"/>
                <w:szCs w:val="22"/>
              </w:rPr>
              <w:t>от 14.04.2020</w:t>
            </w:r>
          </w:p>
          <w:p w14:paraId="71EB391A"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A9686" w14:textId="77777777" w:rsidR="00E5636A" w:rsidRPr="00B61D80" w:rsidRDefault="00E5636A" w:rsidP="001D37E5">
            <w:pPr>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D8B1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DC73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северо-восточнее д. Еремино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0B5B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5330</w:t>
            </w:r>
          </w:p>
        </w:tc>
      </w:tr>
      <w:tr w:rsidR="00E5636A" w:rsidRPr="00B61D80" w14:paraId="38DD0FFC"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88B3"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223DB"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п.Жостово ул.Филимоновская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6407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50:12:0070306:8</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8F4F" w14:textId="77777777" w:rsidR="00E5636A" w:rsidRPr="00B61D80" w:rsidRDefault="00E5636A" w:rsidP="001D37E5">
            <w:pPr>
              <w:rPr>
                <w:color w:val="auto"/>
                <w:sz w:val="22"/>
                <w:szCs w:val="22"/>
              </w:rPr>
            </w:pPr>
            <w:r w:rsidRPr="00B61D80">
              <w:rPr>
                <w:color w:val="auto"/>
                <w:sz w:val="22"/>
                <w:szCs w:val="22"/>
              </w:rPr>
              <w:t>№ 50-50/012-50/999/001/2016-10653/2</w:t>
            </w:r>
          </w:p>
          <w:p w14:paraId="6B1DBC7D" w14:textId="77777777" w:rsidR="00E5636A" w:rsidRPr="00B61D80" w:rsidRDefault="00E5636A" w:rsidP="001D37E5">
            <w:pPr>
              <w:rPr>
                <w:color w:val="auto"/>
                <w:sz w:val="22"/>
                <w:szCs w:val="22"/>
              </w:rPr>
            </w:pPr>
            <w:r w:rsidRPr="00B61D80">
              <w:rPr>
                <w:color w:val="auto"/>
                <w:sz w:val="22"/>
                <w:szCs w:val="22"/>
              </w:rPr>
              <w:lastRenderedPageBreak/>
              <w:t>от 29.08.2016</w:t>
            </w:r>
          </w:p>
          <w:p w14:paraId="6ED502D1" w14:textId="77777777" w:rsidR="00E5636A" w:rsidRPr="00B61D80" w:rsidRDefault="00E5636A" w:rsidP="001D37E5">
            <w:pPr>
              <w:rPr>
                <w:color w:val="auto"/>
                <w:sz w:val="22"/>
                <w:szCs w:val="22"/>
              </w:rPr>
            </w:pPr>
          </w:p>
          <w:p w14:paraId="7CD9EC0E" w14:textId="77777777" w:rsidR="00E5636A" w:rsidRPr="00B61D80" w:rsidRDefault="00E5636A" w:rsidP="001D37E5">
            <w:pPr>
              <w:rPr>
                <w:color w:val="auto"/>
                <w:sz w:val="22"/>
                <w:szCs w:val="22"/>
              </w:rPr>
            </w:pPr>
            <w:r w:rsidRPr="00B61D80">
              <w:rPr>
                <w:color w:val="auto"/>
                <w:sz w:val="22"/>
                <w:szCs w:val="22"/>
              </w:rPr>
              <w:t>№ 50-50-12/026/2013-332 от 29.08.2016</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D716" w14:textId="77777777" w:rsidR="00E5636A" w:rsidRPr="00B61D80" w:rsidRDefault="00E5636A" w:rsidP="001D37E5">
            <w:pPr>
              <w:rPr>
                <w:color w:val="auto"/>
                <w:sz w:val="22"/>
                <w:szCs w:val="22"/>
              </w:rPr>
            </w:pPr>
            <w:r w:rsidRPr="00B61D80">
              <w:rPr>
                <w:color w:val="auto"/>
                <w:sz w:val="22"/>
                <w:szCs w:val="22"/>
              </w:rPr>
              <w:lastRenderedPageBreak/>
              <w:t>от 29.08.2016</w:t>
            </w:r>
          </w:p>
          <w:p w14:paraId="2BE54687" w14:textId="77777777" w:rsidR="00E5636A" w:rsidRPr="00B61D80" w:rsidRDefault="00E5636A" w:rsidP="001D37E5">
            <w:pPr>
              <w:widowControl w:val="0"/>
              <w:spacing w:before="40" w:after="40"/>
              <w:rPr>
                <w:color w:val="auto"/>
                <w:sz w:val="22"/>
                <w:szCs w:val="22"/>
              </w:rPr>
            </w:pPr>
          </w:p>
          <w:p w14:paraId="15CF733A" w14:textId="77777777" w:rsidR="00E5636A" w:rsidRPr="00B61D80" w:rsidRDefault="00E5636A" w:rsidP="001D37E5">
            <w:pPr>
              <w:widowControl w:val="0"/>
              <w:spacing w:before="40" w:after="40"/>
              <w:rPr>
                <w:color w:val="auto"/>
                <w:sz w:val="22"/>
                <w:szCs w:val="22"/>
              </w:rPr>
            </w:pPr>
          </w:p>
          <w:p w14:paraId="528424CD" w14:textId="77777777" w:rsidR="00E5636A" w:rsidRPr="00B61D80" w:rsidRDefault="00E5636A" w:rsidP="001D37E5">
            <w:pPr>
              <w:widowControl w:val="0"/>
              <w:spacing w:before="40" w:after="40"/>
              <w:rPr>
                <w:color w:val="auto"/>
                <w:sz w:val="22"/>
                <w:szCs w:val="22"/>
              </w:rPr>
            </w:pPr>
          </w:p>
          <w:p w14:paraId="3284B72C" w14:textId="77777777" w:rsidR="00E5636A" w:rsidRPr="00B61D80" w:rsidRDefault="00E5636A" w:rsidP="001D37E5">
            <w:pPr>
              <w:widowControl w:val="0"/>
              <w:spacing w:before="40" w:after="40"/>
              <w:rPr>
                <w:color w:val="auto"/>
                <w:sz w:val="22"/>
                <w:szCs w:val="22"/>
              </w:rPr>
            </w:pPr>
            <w:r w:rsidRPr="00B61D80">
              <w:rPr>
                <w:color w:val="auto"/>
                <w:sz w:val="22"/>
                <w:szCs w:val="22"/>
              </w:rPr>
              <w:t>от 29.08.2016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3DFA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lastRenderedPageBreak/>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431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2EB578C9"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7900A" w14:textId="77777777" w:rsidR="00E5636A" w:rsidRPr="00B61D80" w:rsidRDefault="00E5636A" w:rsidP="001D37E5">
            <w:pPr>
              <w:ind w:right="141"/>
              <w:jc w:val="center"/>
              <w:rPr>
                <w:color w:val="auto"/>
                <w:sz w:val="22"/>
                <w:szCs w:val="22"/>
              </w:rPr>
            </w:pPr>
            <w:r w:rsidRPr="00B61D80">
              <w:rPr>
                <w:color w:val="auto"/>
                <w:sz w:val="22"/>
                <w:szCs w:val="22"/>
              </w:rPr>
              <w:lastRenderedPageBreak/>
              <w:t xml:space="preserve">Московская обл., п.Жостово </w:t>
            </w:r>
            <w:r w:rsidRPr="00B61D80">
              <w:rPr>
                <w:color w:val="auto"/>
                <w:sz w:val="22"/>
                <w:szCs w:val="22"/>
              </w:rPr>
              <w:lastRenderedPageBreak/>
              <w:t>ул.Филимоновская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D896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lastRenderedPageBreak/>
              <w:t>2920</w:t>
            </w:r>
          </w:p>
        </w:tc>
      </w:tr>
      <w:tr w:rsidR="00E5636A" w:rsidRPr="00B61D80" w14:paraId="084818A7"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FFAC"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F1878"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ул.А.Каргина, у д.40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A62C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50:12:0101704:3313</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1696" w14:textId="77777777" w:rsidR="00E5636A" w:rsidRPr="00B61D80" w:rsidRDefault="00E5636A" w:rsidP="001D37E5">
            <w:pPr>
              <w:rPr>
                <w:color w:val="auto"/>
                <w:sz w:val="22"/>
                <w:szCs w:val="22"/>
              </w:rPr>
            </w:pPr>
            <w:r w:rsidRPr="00B61D80">
              <w:rPr>
                <w:color w:val="auto"/>
                <w:sz w:val="22"/>
                <w:szCs w:val="22"/>
              </w:rPr>
              <w:t>№ 50-50/012-50/012/007/2015-25/2</w:t>
            </w:r>
          </w:p>
          <w:p w14:paraId="6D583050" w14:textId="77777777" w:rsidR="00E5636A" w:rsidRPr="00B61D80" w:rsidRDefault="00E5636A" w:rsidP="001D37E5">
            <w:pPr>
              <w:rPr>
                <w:color w:val="auto"/>
                <w:sz w:val="22"/>
                <w:szCs w:val="22"/>
              </w:rPr>
            </w:pPr>
            <w:r w:rsidRPr="00B61D80">
              <w:rPr>
                <w:color w:val="auto"/>
                <w:sz w:val="22"/>
                <w:szCs w:val="22"/>
              </w:rPr>
              <w:t>от 31.07.2015</w:t>
            </w:r>
          </w:p>
          <w:p w14:paraId="6B425343"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840" w14:textId="77777777" w:rsidR="00E5636A" w:rsidRPr="00B61D80" w:rsidRDefault="00E5636A" w:rsidP="001D37E5">
            <w:pPr>
              <w:rPr>
                <w:color w:val="auto"/>
                <w:sz w:val="22"/>
                <w:szCs w:val="22"/>
              </w:rPr>
            </w:pPr>
          </w:p>
          <w:p w14:paraId="77F20347" w14:textId="77777777" w:rsidR="00E5636A" w:rsidRPr="00B61D80" w:rsidRDefault="00E5636A" w:rsidP="001D37E5">
            <w:pPr>
              <w:rPr>
                <w:color w:val="auto"/>
                <w:sz w:val="22"/>
                <w:szCs w:val="22"/>
              </w:rPr>
            </w:pPr>
          </w:p>
          <w:p w14:paraId="1A74A771" w14:textId="77777777" w:rsidR="00E5636A" w:rsidRPr="00B61D80" w:rsidRDefault="00E5636A" w:rsidP="001D37E5">
            <w:pPr>
              <w:rPr>
                <w:color w:val="auto"/>
                <w:sz w:val="22"/>
                <w:szCs w:val="22"/>
              </w:rPr>
            </w:pPr>
            <w:r w:rsidRPr="00B61D80">
              <w:rPr>
                <w:color w:val="auto"/>
                <w:sz w:val="22"/>
                <w:szCs w:val="22"/>
              </w:rPr>
              <w:t>от 31.07.2015</w:t>
            </w:r>
          </w:p>
          <w:p w14:paraId="08485C37"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66C5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297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A9EFB" w14:textId="77777777" w:rsidR="00E5636A" w:rsidRPr="00B61D80" w:rsidRDefault="00E5636A" w:rsidP="001D37E5">
            <w:pPr>
              <w:ind w:right="141"/>
              <w:jc w:val="center"/>
              <w:rPr>
                <w:color w:val="auto"/>
                <w:sz w:val="22"/>
                <w:szCs w:val="22"/>
              </w:rPr>
            </w:pPr>
            <w:r w:rsidRPr="00B61D80">
              <w:rPr>
                <w:color w:val="auto"/>
                <w:sz w:val="22"/>
                <w:szCs w:val="22"/>
              </w:rPr>
              <w:t>Московская обл., Мытищинский р-н, г.Мытищи ул.А.Каргина, у д.40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1CF3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11947</w:t>
            </w:r>
          </w:p>
        </w:tc>
      </w:tr>
      <w:tr w:rsidR="00E5636A" w:rsidRPr="00B61D80" w14:paraId="73559243"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8B4"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B9769"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д..Марфино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C5EB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50:12:0030413:220</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E4C7" w14:textId="77777777" w:rsidR="00E5636A" w:rsidRPr="00B61D80" w:rsidRDefault="00E5636A" w:rsidP="001D37E5">
            <w:pPr>
              <w:rPr>
                <w:color w:val="auto"/>
                <w:sz w:val="22"/>
                <w:szCs w:val="22"/>
              </w:rPr>
            </w:pPr>
            <w:r w:rsidRPr="00B61D80">
              <w:rPr>
                <w:color w:val="auto"/>
                <w:sz w:val="22"/>
                <w:szCs w:val="22"/>
              </w:rPr>
              <w:t>№ 50-50/012-50/999/001/2016-22178/2</w:t>
            </w:r>
          </w:p>
          <w:p w14:paraId="705A6169" w14:textId="77777777" w:rsidR="00E5636A" w:rsidRPr="00B61D80" w:rsidRDefault="00E5636A" w:rsidP="001D37E5">
            <w:pPr>
              <w:rPr>
                <w:color w:val="auto"/>
                <w:sz w:val="22"/>
                <w:szCs w:val="22"/>
              </w:rPr>
            </w:pPr>
            <w:r w:rsidRPr="00B61D80">
              <w:rPr>
                <w:color w:val="auto"/>
                <w:sz w:val="22"/>
                <w:szCs w:val="22"/>
              </w:rPr>
              <w:t>от 08.12.2016</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DF0C" w14:textId="77777777" w:rsidR="00E5636A" w:rsidRPr="00B61D80" w:rsidRDefault="00E5636A" w:rsidP="001D37E5">
            <w:pPr>
              <w:rPr>
                <w:color w:val="auto"/>
                <w:sz w:val="22"/>
                <w:szCs w:val="22"/>
              </w:rPr>
            </w:pPr>
          </w:p>
          <w:p w14:paraId="0414AA67" w14:textId="77777777" w:rsidR="00E5636A" w:rsidRPr="00B61D80" w:rsidRDefault="00E5636A" w:rsidP="001D37E5">
            <w:pPr>
              <w:rPr>
                <w:color w:val="auto"/>
                <w:sz w:val="22"/>
                <w:szCs w:val="22"/>
              </w:rPr>
            </w:pPr>
          </w:p>
          <w:p w14:paraId="27D9D922" w14:textId="77777777" w:rsidR="00E5636A" w:rsidRPr="00B61D80" w:rsidRDefault="00E5636A" w:rsidP="001D37E5">
            <w:pPr>
              <w:rPr>
                <w:color w:val="auto"/>
                <w:sz w:val="22"/>
                <w:szCs w:val="22"/>
              </w:rPr>
            </w:pPr>
          </w:p>
          <w:p w14:paraId="6B6BAB2A" w14:textId="77777777" w:rsidR="00E5636A" w:rsidRPr="00B61D80" w:rsidRDefault="00E5636A" w:rsidP="001D37E5">
            <w:pPr>
              <w:rPr>
                <w:color w:val="auto"/>
                <w:sz w:val="22"/>
                <w:szCs w:val="22"/>
              </w:rPr>
            </w:pPr>
            <w:r w:rsidRPr="00B61D80">
              <w:rPr>
                <w:color w:val="auto"/>
                <w:sz w:val="22"/>
                <w:szCs w:val="22"/>
              </w:rPr>
              <w:t>от 08.12.2016</w:t>
            </w:r>
          </w:p>
          <w:p w14:paraId="1C9264D8"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36C3D" w14:textId="77777777" w:rsidR="00E5636A" w:rsidRPr="00B61D80" w:rsidRDefault="00E5636A" w:rsidP="001D37E5">
            <w:pPr>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C3BB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C00B3" w14:textId="77777777" w:rsidR="00E5636A" w:rsidRPr="00B61D80" w:rsidRDefault="00E5636A" w:rsidP="001D37E5">
            <w:pPr>
              <w:ind w:right="141"/>
              <w:jc w:val="center"/>
              <w:rPr>
                <w:color w:val="auto"/>
                <w:sz w:val="22"/>
                <w:szCs w:val="22"/>
              </w:rPr>
            </w:pPr>
            <w:r w:rsidRPr="00B61D80">
              <w:rPr>
                <w:color w:val="auto"/>
                <w:sz w:val="22"/>
                <w:szCs w:val="22"/>
              </w:rPr>
              <w:t>Московская обл., Мытищинский р-н, д.Марфино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39A5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8600</w:t>
            </w:r>
          </w:p>
        </w:tc>
      </w:tr>
      <w:tr w:rsidR="00E5636A" w:rsidRPr="00B61D80" w14:paraId="4A655C00"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0230"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5AA02"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ул.Юбилейная,5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7B58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50:12:0100801:402</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4C6C"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50-50/012-50/012/007/2015-33/2 </w:t>
            </w:r>
          </w:p>
          <w:p w14:paraId="2A5C842E"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w:t>
            </w:r>
            <w:r>
              <w:rPr>
                <w:color w:val="auto"/>
                <w:sz w:val="22"/>
                <w:szCs w:val="22"/>
              </w:rPr>
              <w:t xml:space="preserve">50-50/012-50/012/007/2015-33/1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B459"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от 31.07.2015 </w:t>
            </w:r>
          </w:p>
          <w:p w14:paraId="6BDE99CA"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EC3F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0654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ADF89" w14:textId="77777777" w:rsidR="00E5636A" w:rsidRPr="00B61D80" w:rsidRDefault="00E5636A" w:rsidP="001D37E5">
            <w:pPr>
              <w:ind w:right="141"/>
              <w:jc w:val="center"/>
              <w:rPr>
                <w:color w:val="auto"/>
                <w:sz w:val="22"/>
                <w:szCs w:val="22"/>
              </w:rPr>
            </w:pPr>
            <w:r w:rsidRPr="00B61D80">
              <w:rPr>
                <w:color w:val="auto"/>
                <w:sz w:val="22"/>
                <w:szCs w:val="22"/>
              </w:rPr>
              <w:t>Московская обл., г.Мытищи ул.Юбилейная,5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E7D2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14323</w:t>
            </w:r>
          </w:p>
        </w:tc>
      </w:tr>
      <w:tr w:rsidR="00E5636A" w:rsidRPr="00B61D80" w14:paraId="03E6A512" w14:textId="77777777" w:rsidTr="001D37E5">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435E"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03F0C"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2-я Институтская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F774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50:12:0102101:3</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3A1C" w14:textId="77777777" w:rsidR="00E5636A" w:rsidRPr="00B61D80" w:rsidRDefault="00E5636A" w:rsidP="001D37E5">
            <w:pPr>
              <w:rPr>
                <w:color w:val="auto"/>
                <w:sz w:val="22"/>
                <w:szCs w:val="22"/>
              </w:rPr>
            </w:pPr>
            <w:r w:rsidRPr="00B61D80">
              <w:rPr>
                <w:color w:val="auto"/>
                <w:sz w:val="22"/>
                <w:szCs w:val="22"/>
              </w:rPr>
              <w:t>№ 50-01.12-01.2002-166.01</w:t>
            </w:r>
          </w:p>
          <w:p w14:paraId="2C82110D" w14:textId="77777777" w:rsidR="00E5636A" w:rsidRPr="00B61D80" w:rsidRDefault="00E5636A" w:rsidP="001D37E5">
            <w:pPr>
              <w:rPr>
                <w:color w:val="auto"/>
                <w:sz w:val="22"/>
                <w:szCs w:val="22"/>
              </w:rPr>
            </w:pPr>
          </w:p>
          <w:p w14:paraId="14D4E123" w14:textId="77777777" w:rsidR="00E5636A" w:rsidRPr="00B61D80" w:rsidRDefault="00E5636A" w:rsidP="001D37E5">
            <w:pPr>
              <w:rPr>
                <w:color w:val="auto"/>
                <w:sz w:val="22"/>
                <w:szCs w:val="22"/>
              </w:rPr>
            </w:pPr>
            <w:r w:rsidRPr="00B61D80">
              <w:rPr>
                <w:color w:val="auto"/>
                <w:sz w:val="22"/>
                <w:szCs w:val="22"/>
              </w:rPr>
              <w:t>№ 50-50-12/124/2012-092 от 10.01.2013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C525" w14:textId="77777777" w:rsidR="00E5636A" w:rsidRPr="00B61D80" w:rsidRDefault="00E5636A" w:rsidP="001D37E5">
            <w:pPr>
              <w:widowControl w:val="0"/>
              <w:spacing w:before="40" w:after="40"/>
              <w:rPr>
                <w:color w:val="auto"/>
                <w:sz w:val="22"/>
                <w:szCs w:val="22"/>
              </w:rPr>
            </w:pPr>
          </w:p>
          <w:p w14:paraId="0210F696" w14:textId="77777777" w:rsidR="00E5636A" w:rsidRPr="00B61D80" w:rsidRDefault="00E5636A" w:rsidP="001D37E5">
            <w:pPr>
              <w:widowControl w:val="0"/>
              <w:spacing w:before="40" w:after="40"/>
              <w:rPr>
                <w:color w:val="auto"/>
                <w:sz w:val="22"/>
                <w:szCs w:val="22"/>
              </w:rPr>
            </w:pPr>
          </w:p>
          <w:p w14:paraId="5FD0794F" w14:textId="77777777" w:rsidR="00E5636A" w:rsidRPr="00B61D80" w:rsidRDefault="00E5636A" w:rsidP="001D37E5">
            <w:pPr>
              <w:widowControl w:val="0"/>
              <w:spacing w:before="40" w:after="40"/>
              <w:rPr>
                <w:color w:val="auto"/>
                <w:sz w:val="22"/>
                <w:szCs w:val="22"/>
              </w:rPr>
            </w:pPr>
          </w:p>
          <w:p w14:paraId="5BCABAF8" w14:textId="77777777" w:rsidR="00E5636A" w:rsidRPr="00B61D80" w:rsidRDefault="00E5636A" w:rsidP="001D37E5">
            <w:pPr>
              <w:widowControl w:val="0"/>
              <w:spacing w:before="40" w:after="40"/>
              <w:rPr>
                <w:color w:val="auto"/>
                <w:sz w:val="22"/>
                <w:szCs w:val="22"/>
              </w:rPr>
            </w:pPr>
          </w:p>
          <w:p w14:paraId="0B73A2D3" w14:textId="77777777" w:rsidR="00E5636A" w:rsidRPr="00B61D80" w:rsidRDefault="00E5636A" w:rsidP="001D37E5">
            <w:pPr>
              <w:widowControl w:val="0"/>
              <w:spacing w:before="40" w:after="40"/>
              <w:rPr>
                <w:color w:val="auto"/>
                <w:sz w:val="22"/>
                <w:szCs w:val="22"/>
              </w:rPr>
            </w:pPr>
            <w:r w:rsidRPr="00B61D80">
              <w:rPr>
                <w:color w:val="auto"/>
                <w:sz w:val="22"/>
                <w:szCs w:val="22"/>
              </w:rPr>
              <w:t>от 10.01.2013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2D4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6DDB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4C438" w14:textId="77777777" w:rsidR="00E5636A" w:rsidRPr="00B61D80" w:rsidRDefault="00E5636A" w:rsidP="001D37E5">
            <w:pPr>
              <w:spacing w:line="264" w:lineRule="auto"/>
              <w:jc w:val="center"/>
              <w:rPr>
                <w:color w:val="auto"/>
                <w:sz w:val="22"/>
                <w:szCs w:val="22"/>
              </w:rPr>
            </w:pPr>
            <w:r w:rsidRPr="00B61D80">
              <w:rPr>
                <w:color w:val="auto"/>
                <w:sz w:val="22"/>
                <w:szCs w:val="22"/>
              </w:rPr>
              <w:t>Московская обл., г.Мытищи 2-я Институтская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732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6762</w:t>
            </w:r>
          </w:p>
        </w:tc>
      </w:tr>
      <w:tr w:rsidR="00E5636A" w:rsidRPr="00B61D80" w14:paraId="2677C08E"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475B"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94128"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ул.Колпакова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55FD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50:12:0101003:1901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944E" w14:textId="77777777" w:rsidR="00E5636A" w:rsidRPr="00B61D80" w:rsidRDefault="00E5636A" w:rsidP="001D37E5">
            <w:pPr>
              <w:rPr>
                <w:color w:val="auto"/>
                <w:sz w:val="22"/>
                <w:szCs w:val="22"/>
              </w:rPr>
            </w:pPr>
            <w:r w:rsidRPr="00B61D80">
              <w:rPr>
                <w:color w:val="auto"/>
                <w:sz w:val="22"/>
                <w:szCs w:val="22"/>
              </w:rPr>
              <w:t>№ 50:12:0101003:1901-50/215/2021-1</w:t>
            </w:r>
          </w:p>
          <w:p w14:paraId="46D520D8" w14:textId="77777777" w:rsidR="00E5636A" w:rsidRPr="00B61D80" w:rsidRDefault="00E5636A" w:rsidP="001D37E5">
            <w:pPr>
              <w:rPr>
                <w:color w:val="auto"/>
                <w:sz w:val="22"/>
                <w:szCs w:val="22"/>
              </w:rPr>
            </w:pPr>
            <w:r w:rsidRPr="00B61D80">
              <w:rPr>
                <w:color w:val="auto"/>
                <w:sz w:val="22"/>
                <w:szCs w:val="22"/>
              </w:rPr>
              <w:t>от 01.10.2021</w:t>
            </w:r>
          </w:p>
          <w:p w14:paraId="7959D442" w14:textId="77777777" w:rsidR="00E5636A" w:rsidRPr="00B61D80" w:rsidRDefault="00E5636A" w:rsidP="001D37E5">
            <w:pPr>
              <w:rPr>
                <w:color w:val="auto"/>
                <w:sz w:val="22"/>
                <w:szCs w:val="22"/>
              </w:rPr>
            </w:pPr>
          </w:p>
          <w:p w14:paraId="0630E75C" w14:textId="77777777" w:rsidR="00E5636A" w:rsidRPr="00B61D80" w:rsidRDefault="00E5636A" w:rsidP="001D37E5">
            <w:pPr>
              <w:rPr>
                <w:color w:val="auto"/>
                <w:sz w:val="22"/>
                <w:szCs w:val="22"/>
              </w:rPr>
            </w:pPr>
            <w:r w:rsidRPr="00B61D80">
              <w:rPr>
                <w:color w:val="auto"/>
                <w:sz w:val="22"/>
                <w:szCs w:val="22"/>
              </w:rPr>
              <w:t>№ 50-50/012-50/012/007/2015-40/2</w:t>
            </w:r>
          </w:p>
          <w:p w14:paraId="1D285FCF" w14:textId="77777777" w:rsidR="00E5636A" w:rsidRPr="00B61D80" w:rsidRDefault="00E5636A" w:rsidP="001D37E5">
            <w:pPr>
              <w:rPr>
                <w:color w:val="auto"/>
                <w:sz w:val="22"/>
                <w:szCs w:val="22"/>
              </w:rPr>
            </w:pPr>
            <w:r w:rsidRPr="00B61D80">
              <w:rPr>
                <w:color w:val="auto"/>
                <w:sz w:val="22"/>
                <w:szCs w:val="22"/>
              </w:rPr>
              <w:t>от 31.07.2015</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4232" w14:textId="77777777" w:rsidR="00E5636A" w:rsidRPr="00B61D80" w:rsidRDefault="00E5636A" w:rsidP="001D37E5">
            <w:pPr>
              <w:rPr>
                <w:color w:val="auto"/>
                <w:sz w:val="22"/>
                <w:szCs w:val="22"/>
              </w:rPr>
            </w:pPr>
          </w:p>
          <w:p w14:paraId="0C284246" w14:textId="77777777" w:rsidR="00E5636A" w:rsidRPr="00B61D80" w:rsidRDefault="00E5636A" w:rsidP="001D37E5">
            <w:pPr>
              <w:rPr>
                <w:color w:val="auto"/>
                <w:sz w:val="22"/>
                <w:szCs w:val="22"/>
              </w:rPr>
            </w:pPr>
          </w:p>
          <w:p w14:paraId="7F831D31" w14:textId="77777777" w:rsidR="00E5636A" w:rsidRPr="00B61D80" w:rsidRDefault="00E5636A" w:rsidP="001D37E5">
            <w:pPr>
              <w:rPr>
                <w:color w:val="auto"/>
                <w:sz w:val="22"/>
                <w:szCs w:val="22"/>
              </w:rPr>
            </w:pPr>
          </w:p>
          <w:p w14:paraId="6403CF9E" w14:textId="77777777" w:rsidR="00E5636A" w:rsidRPr="00B61D80" w:rsidRDefault="00E5636A" w:rsidP="001D37E5">
            <w:pPr>
              <w:rPr>
                <w:color w:val="auto"/>
                <w:sz w:val="22"/>
                <w:szCs w:val="22"/>
              </w:rPr>
            </w:pPr>
            <w:r w:rsidRPr="00B61D80">
              <w:rPr>
                <w:color w:val="auto"/>
                <w:sz w:val="22"/>
                <w:szCs w:val="22"/>
              </w:rPr>
              <w:t>от 01.10.2021</w:t>
            </w:r>
          </w:p>
          <w:p w14:paraId="0140D31E" w14:textId="77777777" w:rsidR="00E5636A" w:rsidRPr="00B61D80" w:rsidRDefault="00E5636A" w:rsidP="001D37E5">
            <w:pPr>
              <w:rPr>
                <w:color w:val="auto"/>
                <w:sz w:val="22"/>
                <w:szCs w:val="22"/>
              </w:rPr>
            </w:pPr>
          </w:p>
          <w:p w14:paraId="2EEFDCE6" w14:textId="77777777" w:rsidR="00E5636A" w:rsidRPr="00B61D80" w:rsidRDefault="00E5636A" w:rsidP="001D37E5">
            <w:pPr>
              <w:rPr>
                <w:color w:val="auto"/>
                <w:sz w:val="22"/>
                <w:szCs w:val="22"/>
              </w:rPr>
            </w:pPr>
          </w:p>
          <w:p w14:paraId="42FA2378" w14:textId="77777777" w:rsidR="00E5636A" w:rsidRPr="00B61D80" w:rsidRDefault="00E5636A" w:rsidP="001D37E5">
            <w:pPr>
              <w:rPr>
                <w:color w:val="auto"/>
                <w:sz w:val="22"/>
                <w:szCs w:val="22"/>
              </w:rPr>
            </w:pPr>
          </w:p>
          <w:p w14:paraId="112F959D" w14:textId="77777777" w:rsidR="00E5636A" w:rsidRPr="00B61D80" w:rsidRDefault="00E5636A" w:rsidP="001D37E5">
            <w:pPr>
              <w:rPr>
                <w:color w:val="auto"/>
                <w:sz w:val="22"/>
                <w:szCs w:val="22"/>
              </w:rPr>
            </w:pPr>
          </w:p>
          <w:p w14:paraId="698B701D" w14:textId="77777777" w:rsidR="00E5636A" w:rsidRPr="00B61D80" w:rsidRDefault="00E5636A" w:rsidP="001D37E5">
            <w:pPr>
              <w:rPr>
                <w:color w:val="auto"/>
                <w:sz w:val="22"/>
                <w:szCs w:val="22"/>
              </w:rPr>
            </w:pPr>
            <w:r w:rsidRPr="00B61D80">
              <w:rPr>
                <w:color w:val="auto"/>
                <w:sz w:val="22"/>
                <w:szCs w:val="22"/>
              </w:rPr>
              <w:t>от 31.07.2015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8FEB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FDDA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784E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г.Мытищи ул.Колпакова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3141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17314</w:t>
            </w:r>
          </w:p>
        </w:tc>
      </w:tr>
      <w:tr w:rsidR="00E5636A" w:rsidRPr="00B61D80" w14:paraId="6FD1CAFD"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D296"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5BDE0"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д.Пирогово ул.Полевая,вл.1А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21E1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50:12:0070224:172</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C295" w14:textId="77777777" w:rsidR="00E5636A" w:rsidRPr="00B61D80" w:rsidRDefault="00E5636A" w:rsidP="001D37E5">
            <w:pPr>
              <w:rPr>
                <w:color w:val="auto"/>
                <w:sz w:val="22"/>
                <w:szCs w:val="22"/>
              </w:rPr>
            </w:pPr>
            <w:r w:rsidRPr="00B61D80">
              <w:rPr>
                <w:color w:val="auto"/>
                <w:sz w:val="22"/>
                <w:szCs w:val="22"/>
              </w:rPr>
              <w:t>№ 50:12:0070224:172-50/001/2019-1</w:t>
            </w:r>
          </w:p>
          <w:p w14:paraId="0C3AA0A1" w14:textId="77777777" w:rsidR="00E5636A" w:rsidRPr="00B61D80" w:rsidRDefault="00E5636A" w:rsidP="001D37E5">
            <w:pPr>
              <w:rPr>
                <w:color w:val="auto"/>
                <w:sz w:val="22"/>
                <w:szCs w:val="22"/>
              </w:rPr>
            </w:pPr>
            <w:r w:rsidRPr="00B61D80">
              <w:rPr>
                <w:color w:val="auto"/>
                <w:sz w:val="22"/>
                <w:szCs w:val="22"/>
              </w:rPr>
              <w:t>от 12.02.2019</w:t>
            </w:r>
          </w:p>
          <w:p w14:paraId="4030F371"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FD4F" w14:textId="77777777" w:rsidR="00E5636A" w:rsidRPr="00B61D80" w:rsidRDefault="00E5636A" w:rsidP="001D37E5">
            <w:pPr>
              <w:rPr>
                <w:color w:val="auto"/>
                <w:sz w:val="22"/>
                <w:szCs w:val="22"/>
              </w:rPr>
            </w:pPr>
          </w:p>
          <w:p w14:paraId="34BD8F93" w14:textId="77777777" w:rsidR="00E5636A" w:rsidRPr="00B61D80" w:rsidRDefault="00E5636A" w:rsidP="001D37E5">
            <w:pPr>
              <w:rPr>
                <w:color w:val="auto"/>
                <w:sz w:val="22"/>
                <w:szCs w:val="22"/>
              </w:rPr>
            </w:pPr>
          </w:p>
          <w:p w14:paraId="6739C601" w14:textId="77777777" w:rsidR="00E5636A" w:rsidRPr="00B61D80" w:rsidRDefault="00E5636A" w:rsidP="001D37E5">
            <w:pPr>
              <w:rPr>
                <w:color w:val="auto"/>
                <w:sz w:val="22"/>
                <w:szCs w:val="22"/>
              </w:rPr>
            </w:pPr>
          </w:p>
          <w:p w14:paraId="2E6DF8C5" w14:textId="77777777" w:rsidR="00E5636A" w:rsidRPr="00B61D80" w:rsidRDefault="00E5636A" w:rsidP="001D37E5">
            <w:pPr>
              <w:rPr>
                <w:color w:val="auto"/>
                <w:sz w:val="22"/>
                <w:szCs w:val="22"/>
              </w:rPr>
            </w:pPr>
            <w:r w:rsidRPr="00B61D80">
              <w:rPr>
                <w:color w:val="auto"/>
                <w:sz w:val="22"/>
                <w:szCs w:val="22"/>
              </w:rPr>
              <w:t>от 12.02.2019</w:t>
            </w:r>
          </w:p>
          <w:p w14:paraId="4BED6054"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54A4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FAF3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обустройства и содержания инженерно-технических сооружений и заграждений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1524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д.Пирогово ул.Полевая,вл.1А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D64D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6491</w:t>
            </w:r>
          </w:p>
        </w:tc>
      </w:tr>
      <w:tr w:rsidR="00E5636A" w:rsidRPr="00B61D80" w14:paraId="0C9CDDE8"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5208"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8DC23"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 Свиноедово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225C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50:12:0090210:594</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F41E"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F3AC"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BDFF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797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3B7DEAC2"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3E46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г.п. Пироговский,  д.Свиноедово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EFC2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2974</w:t>
            </w:r>
          </w:p>
        </w:tc>
      </w:tr>
      <w:tr w:rsidR="00E5636A" w:rsidRPr="00B61D80" w14:paraId="269DE896"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D07D"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048FE"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Олимп.пр., Северная пром.зона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CFC3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50:12:0101206:90</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59F7" w14:textId="77777777" w:rsidR="00E5636A" w:rsidRPr="00B61D80" w:rsidRDefault="00E5636A" w:rsidP="001D37E5">
            <w:pPr>
              <w:rPr>
                <w:color w:val="auto"/>
                <w:sz w:val="22"/>
                <w:szCs w:val="22"/>
              </w:rPr>
            </w:pPr>
            <w:r w:rsidRPr="00B61D80">
              <w:rPr>
                <w:color w:val="auto"/>
                <w:sz w:val="22"/>
                <w:szCs w:val="22"/>
              </w:rPr>
              <w:t>№ 50:12:0101206:90-50/001/2019-8</w:t>
            </w:r>
          </w:p>
          <w:p w14:paraId="79F96691" w14:textId="77777777" w:rsidR="00E5636A" w:rsidRPr="00B61D80" w:rsidRDefault="00E5636A" w:rsidP="001D37E5">
            <w:pPr>
              <w:rPr>
                <w:color w:val="auto"/>
                <w:sz w:val="22"/>
                <w:szCs w:val="22"/>
              </w:rPr>
            </w:pPr>
            <w:r w:rsidRPr="00B61D80">
              <w:rPr>
                <w:color w:val="auto"/>
                <w:sz w:val="22"/>
                <w:szCs w:val="22"/>
              </w:rPr>
              <w:t>от 14.02.2019</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C308" w14:textId="77777777" w:rsidR="00E5636A" w:rsidRPr="00B61D80" w:rsidRDefault="00E5636A" w:rsidP="001D37E5">
            <w:pPr>
              <w:rPr>
                <w:color w:val="auto"/>
                <w:sz w:val="22"/>
                <w:szCs w:val="22"/>
              </w:rPr>
            </w:pPr>
            <w:r w:rsidRPr="00B61D80">
              <w:rPr>
                <w:color w:val="auto"/>
                <w:sz w:val="22"/>
                <w:szCs w:val="22"/>
              </w:rPr>
              <w:t xml:space="preserve"> </w:t>
            </w:r>
          </w:p>
          <w:p w14:paraId="1CA6FB93" w14:textId="77777777" w:rsidR="00E5636A" w:rsidRPr="00B61D80" w:rsidRDefault="00E5636A" w:rsidP="001D37E5">
            <w:pPr>
              <w:rPr>
                <w:color w:val="auto"/>
                <w:sz w:val="22"/>
                <w:szCs w:val="22"/>
              </w:rPr>
            </w:pPr>
          </w:p>
          <w:p w14:paraId="4D0DFF02" w14:textId="77777777" w:rsidR="00E5636A" w:rsidRPr="00B61D80" w:rsidRDefault="00E5636A" w:rsidP="001D37E5">
            <w:pPr>
              <w:rPr>
                <w:color w:val="auto"/>
                <w:sz w:val="22"/>
                <w:szCs w:val="22"/>
              </w:rPr>
            </w:pPr>
          </w:p>
          <w:p w14:paraId="2CFCC9F1" w14:textId="77777777" w:rsidR="00E5636A" w:rsidRPr="00B61D80" w:rsidRDefault="00E5636A" w:rsidP="001D37E5">
            <w:pPr>
              <w:rPr>
                <w:color w:val="auto"/>
                <w:sz w:val="22"/>
                <w:szCs w:val="22"/>
              </w:rPr>
            </w:pPr>
            <w:r w:rsidRPr="00B61D80">
              <w:rPr>
                <w:color w:val="auto"/>
                <w:sz w:val="22"/>
                <w:szCs w:val="22"/>
              </w:rPr>
              <w:t>от 14.02.2019</w:t>
            </w:r>
          </w:p>
          <w:p w14:paraId="78DBF0B3"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EE2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7049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829A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Олимп.пр., Северная пром.зона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32E8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26885</w:t>
            </w:r>
          </w:p>
        </w:tc>
      </w:tr>
      <w:tr w:rsidR="00E5636A" w:rsidRPr="00B61D80" w14:paraId="54F7D686"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84A8"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DE36B"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05AA572B"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Олимп. пр., Северная пром.зона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EB12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50:12:0101206:79</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4A7D" w14:textId="77777777" w:rsidR="00E5636A" w:rsidRPr="00B61D80" w:rsidRDefault="00E5636A" w:rsidP="001D37E5">
            <w:pPr>
              <w:rPr>
                <w:color w:val="auto"/>
                <w:sz w:val="22"/>
                <w:szCs w:val="22"/>
              </w:rPr>
            </w:pPr>
            <w:r w:rsidRPr="00B61D80">
              <w:rPr>
                <w:color w:val="auto"/>
                <w:sz w:val="22"/>
                <w:szCs w:val="22"/>
              </w:rPr>
              <w:t>№ 50-50/012-50/012/003/2016-1086/2</w:t>
            </w:r>
          </w:p>
          <w:p w14:paraId="11768557" w14:textId="77777777" w:rsidR="00E5636A" w:rsidRPr="00B61D80" w:rsidRDefault="00E5636A" w:rsidP="001D37E5">
            <w:pPr>
              <w:rPr>
                <w:color w:val="auto"/>
                <w:sz w:val="22"/>
                <w:szCs w:val="22"/>
              </w:rPr>
            </w:pPr>
            <w:r w:rsidRPr="00B61D80">
              <w:rPr>
                <w:color w:val="auto"/>
                <w:sz w:val="22"/>
                <w:szCs w:val="22"/>
              </w:rPr>
              <w:t>от 20.12.2016</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0B9D" w14:textId="77777777" w:rsidR="00E5636A" w:rsidRPr="00B61D80" w:rsidRDefault="00E5636A" w:rsidP="001D37E5">
            <w:pPr>
              <w:rPr>
                <w:color w:val="auto"/>
                <w:sz w:val="22"/>
                <w:szCs w:val="22"/>
              </w:rPr>
            </w:pPr>
          </w:p>
          <w:p w14:paraId="36583192" w14:textId="77777777" w:rsidR="00E5636A" w:rsidRPr="00B61D80" w:rsidRDefault="00E5636A" w:rsidP="001D37E5">
            <w:pPr>
              <w:rPr>
                <w:color w:val="auto"/>
                <w:sz w:val="22"/>
                <w:szCs w:val="22"/>
              </w:rPr>
            </w:pPr>
          </w:p>
          <w:p w14:paraId="707275F8" w14:textId="77777777" w:rsidR="00E5636A" w:rsidRPr="00B61D80" w:rsidRDefault="00E5636A" w:rsidP="001D37E5">
            <w:pPr>
              <w:rPr>
                <w:color w:val="auto"/>
                <w:sz w:val="22"/>
                <w:szCs w:val="22"/>
              </w:rPr>
            </w:pPr>
          </w:p>
          <w:p w14:paraId="72249351" w14:textId="77777777" w:rsidR="00E5636A" w:rsidRPr="00B61D80" w:rsidRDefault="00E5636A" w:rsidP="001D37E5">
            <w:pPr>
              <w:rPr>
                <w:color w:val="auto"/>
                <w:sz w:val="22"/>
                <w:szCs w:val="22"/>
              </w:rPr>
            </w:pPr>
            <w:r w:rsidRPr="00B61D80">
              <w:rPr>
                <w:color w:val="auto"/>
                <w:sz w:val="22"/>
                <w:szCs w:val="22"/>
              </w:rPr>
              <w:t>от 20.12.2016</w:t>
            </w:r>
          </w:p>
          <w:p w14:paraId="00347DBF"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8AA7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0FCF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54E2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Олимп. пр., Северная пром.зона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3C70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br/>
              <w:t>10630</w:t>
            </w:r>
          </w:p>
        </w:tc>
      </w:tr>
      <w:tr w:rsidR="00E5636A" w:rsidRPr="00B61D80" w14:paraId="2AC47CE8"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B13D"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53D7"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4E5E4169"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Олимп. пр., Северная пром.зона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03EF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50:12:0101206:91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AA87" w14:textId="77777777" w:rsidR="00E5636A" w:rsidRPr="00B61D80" w:rsidRDefault="00E5636A" w:rsidP="001D37E5">
            <w:pPr>
              <w:rPr>
                <w:color w:val="auto"/>
                <w:sz w:val="22"/>
                <w:szCs w:val="22"/>
              </w:rPr>
            </w:pPr>
            <w:r w:rsidRPr="00B61D80">
              <w:rPr>
                <w:color w:val="auto"/>
                <w:sz w:val="22"/>
                <w:szCs w:val="22"/>
              </w:rPr>
              <w:t>№ 50:12:0101206:91-50/012/2018-2</w:t>
            </w:r>
          </w:p>
          <w:p w14:paraId="36A6CF3D" w14:textId="77777777" w:rsidR="00E5636A" w:rsidRPr="00B61D80" w:rsidRDefault="00E5636A" w:rsidP="001D37E5">
            <w:pPr>
              <w:rPr>
                <w:color w:val="auto"/>
                <w:sz w:val="22"/>
                <w:szCs w:val="22"/>
              </w:rPr>
            </w:pPr>
            <w:r w:rsidRPr="00B61D80">
              <w:rPr>
                <w:color w:val="auto"/>
                <w:sz w:val="22"/>
                <w:szCs w:val="22"/>
              </w:rPr>
              <w:t>от 08.02.2018</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3AF7" w14:textId="77777777" w:rsidR="00E5636A" w:rsidRPr="00B61D80" w:rsidRDefault="00E5636A" w:rsidP="001D37E5">
            <w:pPr>
              <w:rPr>
                <w:color w:val="auto"/>
                <w:sz w:val="22"/>
                <w:szCs w:val="22"/>
              </w:rPr>
            </w:pPr>
          </w:p>
          <w:p w14:paraId="3807ED79" w14:textId="77777777" w:rsidR="00E5636A" w:rsidRPr="00B61D80" w:rsidRDefault="00E5636A" w:rsidP="001D37E5">
            <w:pPr>
              <w:rPr>
                <w:color w:val="auto"/>
                <w:sz w:val="22"/>
                <w:szCs w:val="22"/>
              </w:rPr>
            </w:pPr>
          </w:p>
          <w:p w14:paraId="232E0956" w14:textId="77777777" w:rsidR="00E5636A" w:rsidRPr="00B61D80" w:rsidRDefault="00E5636A" w:rsidP="001D37E5">
            <w:pPr>
              <w:rPr>
                <w:color w:val="auto"/>
                <w:sz w:val="22"/>
                <w:szCs w:val="22"/>
              </w:rPr>
            </w:pPr>
          </w:p>
          <w:p w14:paraId="3828DB92" w14:textId="77777777" w:rsidR="00E5636A" w:rsidRPr="00B61D80" w:rsidRDefault="00E5636A" w:rsidP="001D37E5">
            <w:pPr>
              <w:rPr>
                <w:color w:val="auto"/>
                <w:sz w:val="22"/>
                <w:szCs w:val="22"/>
              </w:rPr>
            </w:pPr>
            <w:r w:rsidRPr="00B61D80">
              <w:rPr>
                <w:color w:val="auto"/>
                <w:sz w:val="22"/>
                <w:szCs w:val="22"/>
              </w:rPr>
              <w:t>от 08.02.2018</w:t>
            </w:r>
          </w:p>
          <w:p w14:paraId="127C33C7"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B149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0A5C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092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Олимп. пр., Северная пром.зона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DF88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110</w:t>
            </w:r>
          </w:p>
        </w:tc>
      </w:tr>
      <w:tr w:rsidR="00E5636A" w:rsidRPr="00B61D80" w14:paraId="066D6AF5"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A1A7"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E678C"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д.Сухарево ул.Стародмитровская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7449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50:12:0020207:75</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5F4B" w14:textId="77777777" w:rsidR="00E5636A" w:rsidRPr="00B61D80" w:rsidRDefault="00E5636A" w:rsidP="001D37E5">
            <w:pPr>
              <w:rPr>
                <w:color w:val="auto"/>
                <w:sz w:val="22"/>
                <w:szCs w:val="22"/>
              </w:rPr>
            </w:pPr>
            <w:r w:rsidRPr="00B61D80">
              <w:rPr>
                <w:color w:val="auto"/>
                <w:sz w:val="22"/>
                <w:szCs w:val="22"/>
              </w:rPr>
              <w:t>№ 50-50/012-50/999/001/2016-22477/2</w:t>
            </w:r>
          </w:p>
          <w:p w14:paraId="742A9A4F" w14:textId="77777777" w:rsidR="00E5636A" w:rsidRPr="00B61D80" w:rsidRDefault="00E5636A" w:rsidP="001D37E5">
            <w:pPr>
              <w:rPr>
                <w:color w:val="auto"/>
                <w:sz w:val="22"/>
                <w:szCs w:val="22"/>
              </w:rPr>
            </w:pPr>
            <w:r w:rsidRPr="00B61D80">
              <w:rPr>
                <w:color w:val="auto"/>
                <w:sz w:val="22"/>
                <w:szCs w:val="22"/>
              </w:rPr>
              <w:t>от 19.12.2016</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AF47" w14:textId="77777777" w:rsidR="00E5636A" w:rsidRPr="00B61D80" w:rsidRDefault="00E5636A" w:rsidP="001D37E5">
            <w:pPr>
              <w:rPr>
                <w:color w:val="auto"/>
                <w:sz w:val="22"/>
                <w:szCs w:val="22"/>
              </w:rPr>
            </w:pPr>
          </w:p>
          <w:p w14:paraId="2E4703E5" w14:textId="77777777" w:rsidR="00E5636A" w:rsidRPr="00B61D80" w:rsidRDefault="00E5636A" w:rsidP="001D37E5">
            <w:pPr>
              <w:rPr>
                <w:color w:val="auto"/>
                <w:sz w:val="22"/>
                <w:szCs w:val="22"/>
              </w:rPr>
            </w:pPr>
          </w:p>
          <w:p w14:paraId="756D3E82" w14:textId="77777777" w:rsidR="00E5636A" w:rsidRPr="00B61D80" w:rsidRDefault="00E5636A" w:rsidP="001D37E5">
            <w:pPr>
              <w:rPr>
                <w:color w:val="auto"/>
                <w:sz w:val="22"/>
                <w:szCs w:val="22"/>
              </w:rPr>
            </w:pPr>
          </w:p>
          <w:p w14:paraId="7B03E4A7" w14:textId="77777777" w:rsidR="00E5636A" w:rsidRPr="00B61D80" w:rsidRDefault="00E5636A" w:rsidP="001D37E5">
            <w:pPr>
              <w:rPr>
                <w:color w:val="auto"/>
                <w:sz w:val="22"/>
                <w:szCs w:val="22"/>
              </w:rPr>
            </w:pPr>
            <w:r w:rsidRPr="00B61D80">
              <w:rPr>
                <w:color w:val="auto"/>
                <w:sz w:val="22"/>
                <w:szCs w:val="22"/>
              </w:rPr>
              <w:t>от 19.12.2016</w:t>
            </w:r>
          </w:p>
          <w:p w14:paraId="5F67DC5E"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DEC2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A2EA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C67E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д.Сухарево ул.Стародмитровская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ADB5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2865</w:t>
            </w:r>
          </w:p>
        </w:tc>
      </w:tr>
      <w:tr w:rsidR="00E5636A" w:rsidRPr="00B61D80" w14:paraId="483C2893"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DE05"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E3551"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   с.Федоскино ул.Лукутинская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0338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50:12:0030422:18</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7ADF" w14:textId="77777777" w:rsidR="00E5636A" w:rsidRPr="00B61D80" w:rsidRDefault="00E5636A" w:rsidP="001D37E5">
            <w:pPr>
              <w:rPr>
                <w:color w:val="auto"/>
                <w:sz w:val="22"/>
                <w:szCs w:val="22"/>
              </w:rPr>
            </w:pPr>
            <w:r w:rsidRPr="00B61D80">
              <w:rPr>
                <w:color w:val="auto"/>
                <w:sz w:val="22"/>
                <w:szCs w:val="22"/>
              </w:rPr>
              <w:t>№ 50:12:0030422:18-50/001/2019-2</w:t>
            </w:r>
          </w:p>
          <w:p w14:paraId="24447DE7" w14:textId="77777777" w:rsidR="00E5636A" w:rsidRPr="00B61D80" w:rsidRDefault="00E5636A" w:rsidP="001D37E5">
            <w:pPr>
              <w:rPr>
                <w:color w:val="auto"/>
                <w:sz w:val="22"/>
                <w:szCs w:val="22"/>
              </w:rPr>
            </w:pPr>
            <w:r w:rsidRPr="00B61D80">
              <w:rPr>
                <w:color w:val="auto"/>
                <w:sz w:val="22"/>
                <w:szCs w:val="22"/>
              </w:rPr>
              <w:t>от 12.09.2019</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C5EE" w14:textId="77777777" w:rsidR="00E5636A" w:rsidRPr="00B61D80" w:rsidRDefault="00E5636A" w:rsidP="001D37E5">
            <w:pPr>
              <w:rPr>
                <w:color w:val="auto"/>
                <w:sz w:val="22"/>
                <w:szCs w:val="22"/>
              </w:rPr>
            </w:pPr>
          </w:p>
          <w:p w14:paraId="501C3272" w14:textId="77777777" w:rsidR="00E5636A" w:rsidRPr="00B61D80" w:rsidRDefault="00E5636A" w:rsidP="001D37E5">
            <w:pPr>
              <w:rPr>
                <w:color w:val="auto"/>
                <w:sz w:val="22"/>
                <w:szCs w:val="22"/>
              </w:rPr>
            </w:pPr>
          </w:p>
          <w:p w14:paraId="64C82A56" w14:textId="77777777" w:rsidR="00E5636A" w:rsidRPr="00B61D80" w:rsidRDefault="00E5636A" w:rsidP="001D37E5">
            <w:pPr>
              <w:rPr>
                <w:color w:val="auto"/>
                <w:sz w:val="22"/>
                <w:szCs w:val="22"/>
              </w:rPr>
            </w:pPr>
          </w:p>
          <w:p w14:paraId="6E0D06CC" w14:textId="77777777" w:rsidR="00E5636A" w:rsidRPr="00B61D80" w:rsidRDefault="00E5636A" w:rsidP="001D37E5">
            <w:pPr>
              <w:rPr>
                <w:color w:val="auto"/>
                <w:sz w:val="22"/>
                <w:szCs w:val="22"/>
              </w:rPr>
            </w:pPr>
            <w:r w:rsidRPr="00B61D80">
              <w:rPr>
                <w:color w:val="auto"/>
                <w:sz w:val="22"/>
                <w:szCs w:val="22"/>
              </w:rPr>
              <w:t>от 12.09.2019</w:t>
            </w:r>
          </w:p>
          <w:p w14:paraId="04CAACFC"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AF02C" w14:textId="77777777" w:rsidR="00E5636A" w:rsidRPr="00B61D80" w:rsidRDefault="00E5636A" w:rsidP="001D37E5">
            <w:pPr>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CC3C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предоставление коммунальных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F12B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г.о. Мытищи с.Федоскино ул.Лукутинская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EC30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2053</w:t>
            </w:r>
          </w:p>
        </w:tc>
      </w:tr>
      <w:tr w:rsidR="00E5636A" w:rsidRPr="00B61D80" w14:paraId="09287FD7"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6B1D"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31DF7"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3-я Новая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14BD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50:12:0101406:7</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68EE2" w14:textId="77777777" w:rsidR="00E5636A" w:rsidRPr="00B61D80" w:rsidRDefault="00E5636A" w:rsidP="001D37E5">
            <w:pPr>
              <w:widowControl w:val="0"/>
              <w:spacing w:before="40" w:after="40"/>
              <w:rPr>
                <w:color w:val="auto"/>
                <w:sz w:val="22"/>
                <w:szCs w:val="22"/>
              </w:rPr>
            </w:pPr>
            <w:r w:rsidRPr="00B61D80">
              <w:rPr>
                <w:color w:val="auto"/>
                <w:sz w:val="22"/>
                <w:szCs w:val="22"/>
              </w:rPr>
              <w:t>№ 50-01.12-05.2002-448.01</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348A"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0741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1732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 «Челюскинский»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BD49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муниципальный район, г.о. Мытищи, г. Мытищи,ул. 3-я Новая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6B55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13072</w:t>
            </w:r>
          </w:p>
        </w:tc>
      </w:tr>
      <w:tr w:rsidR="00E5636A" w:rsidRPr="00B61D80" w14:paraId="63DECA61"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006B"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5F43D"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г.о.Мытищи д.Юдино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7D39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50:12:0070221:7</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9622" w14:textId="77777777" w:rsidR="00E5636A" w:rsidRPr="00B61D80" w:rsidRDefault="00E5636A" w:rsidP="001D37E5">
            <w:pPr>
              <w:widowControl w:val="0"/>
              <w:spacing w:before="40" w:after="40"/>
              <w:rPr>
                <w:color w:val="auto"/>
                <w:sz w:val="22"/>
                <w:szCs w:val="22"/>
              </w:rPr>
            </w:pPr>
            <w:r w:rsidRPr="00B61D80">
              <w:rPr>
                <w:color w:val="auto"/>
                <w:sz w:val="22"/>
                <w:szCs w:val="22"/>
              </w:rPr>
              <w:t>№ 50-01/12-55/2003-48.01 от 01.07.2003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725D" w14:textId="77777777" w:rsidR="00E5636A" w:rsidRPr="00B61D80" w:rsidRDefault="00E5636A" w:rsidP="001D37E5">
            <w:pPr>
              <w:widowControl w:val="0"/>
              <w:spacing w:before="40" w:after="40"/>
              <w:rPr>
                <w:color w:val="auto"/>
                <w:sz w:val="22"/>
                <w:szCs w:val="22"/>
              </w:rPr>
            </w:pPr>
          </w:p>
          <w:p w14:paraId="3C7135B9" w14:textId="77777777" w:rsidR="00E5636A" w:rsidRPr="00B61D80" w:rsidRDefault="00E5636A" w:rsidP="001D37E5">
            <w:pPr>
              <w:widowControl w:val="0"/>
              <w:spacing w:before="40" w:after="40"/>
              <w:rPr>
                <w:color w:val="auto"/>
                <w:sz w:val="22"/>
                <w:szCs w:val="22"/>
              </w:rPr>
            </w:pPr>
          </w:p>
          <w:p w14:paraId="5E26CF2D" w14:textId="77777777" w:rsidR="00E5636A" w:rsidRPr="00B61D80" w:rsidRDefault="00E5636A" w:rsidP="001D37E5">
            <w:pPr>
              <w:widowControl w:val="0"/>
              <w:spacing w:before="40" w:after="40"/>
              <w:rPr>
                <w:color w:val="auto"/>
                <w:sz w:val="22"/>
                <w:szCs w:val="22"/>
              </w:rPr>
            </w:pPr>
            <w:r w:rsidRPr="00B61D80">
              <w:rPr>
                <w:color w:val="auto"/>
                <w:sz w:val="22"/>
                <w:szCs w:val="22"/>
              </w:rPr>
              <w:t>от 01.07.2003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6CA7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036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021C62A9"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1918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область, Мытищинский район,  г.о.Мытищи д.Юдино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8173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865</w:t>
            </w:r>
          </w:p>
        </w:tc>
      </w:tr>
      <w:tr w:rsidR="00E5636A" w:rsidRPr="00B61D80" w14:paraId="17AD18AC"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D6AF"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6E38C"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ул.Летная,27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441F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50:12:0100702:25</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33483" w14:textId="77777777" w:rsidR="00E5636A" w:rsidRPr="00B61D80" w:rsidRDefault="00E5636A" w:rsidP="001D37E5">
            <w:pPr>
              <w:widowControl w:val="0"/>
              <w:spacing w:before="40" w:after="40"/>
              <w:rPr>
                <w:color w:val="auto"/>
                <w:sz w:val="22"/>
                <w:szCs w:val="22"/>
              </w:rPr>
            </w:pPr>
            <w:r w:rsidRPr="00B61D80">
              <w:rPr>
                <w:color w:val="auto"/>
                <w:sz w:val="22"/>
                <w:szCs w:val="22"/>
              </w:rPr>
              <w:t>№ 50-50-12/026/2013-334 от 15.03.2013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5DA1" w14:textId="77777777" w:rsidR="00E5636A" w:rsidRPr="00B61D80" w:rsidRDefault="00E5636A" w:rsidP="001D37E5">
            <w:pPr>
              <w:widowControl w:val="0"/>
              <w:spacing w:before="40" w:after="40"/>
              <w:rPr>
                <w:color w:val="auto"/>
                <w:sz w:val="22"/>
                <w:szCs w:val="22"/>
              </w:rPr>
            </w:pPr>
          </w:p>
          <w:p w14:paraId="2E1ED3BD" w14:textId="77777777" w:rsidR="00E5636A" w:rsidRPr="00B61D80" w:rsidRDefault="00E5636A" w:rsidP="001D37E5">
            <w:pPr>
              <w:widowControl w:val="0"/>
              <w:spacing w:before="40" w:after="40"/>
              <w:rPr>
                <w:color w:val="auto"/>
                <w:sz w:val="22"/>
                <w:szCs w:val="22"/>
              </w:rPr>
            </w:pPr>
            <w:r w:rsidRPr="00B61D80">
              <w:rPr>
                <w:color w:val="auto"/>
                <w:sz w:val="22"/>
                <w:szCs w:val="22"/>
              </w:rPr>
              <w:t>от 15.03.2013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C30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F439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водозаборного узла №8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21C9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г.Мытищи ул.Летная,27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F304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8348</w:t>
            </w:r>
          </w:p>
        </w:tc>
      </w:tr>
      <w:tr w:rsidR="00E5636A" w:rsidRPr="00B61D80" w14:paraId="5744CB7E"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4D62"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D8CB4"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Олимпийский пр.,38 к.5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BC90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50:12:0101203:51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0FB2" w14:textId="77777777" w:rsidR="00E5636A" w:rsidRPr="00B61D80" w:rsidRDefault="00E5636A" w:rsidP="001D37E5">
            <w:pPr>
              <w:rPr>
                <w:color w:val="auto"/>
                <w:sz w:val="22"/>
                <w:szCs w:val="22"/>
              </w:rPr>
            </w:pPr>
            <w:r w:rsidRPr="00B61D80">
              <w:rPr>
                <w:color w:val="auto"/>
                <w:sz w:val="22"/>
                <w:szCs w:val="22"/>
              </w:rPr>
              <w:t>№ 50-50/012-50/999/001/2016-20179/2</w:t>
            </w:r>
          </w:p>
          <w:p w14:paraId="6265DB88" w14:textId="77777777" w:rsidR="00E5636A" w:rsidRPr="00B61D80" w:rsidRDefault="00E5636A" w:rsidP="001D37E5">
            <w:pPr>
              <w:rPr>
                <w:color w:val="auto"/>
                <w:sz w:val="22"/>
                <w:szCs w:val="22"/>
              </w:rPr>
            </w:pPr>
            <w:r w:rsidRPr="00B61D80">
              <w:rPr>
                <w:color w:val="auto"/>
                <w:sz w:val="22"/>
                <w:szCs w:val="22"/>
              </w:rPr>
              <w:t>от 25.11.2016</w:t>
            </w:r>
          </w:p>
          <w:p w14:paraId="78A3CF43"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3BE5" w14:textId="77777777" w:rsidR="00E5636A" w:rsidRPr="00B61D80" w:rsidRDefault="00E5636A" w:rsidP="001D37E5">
            <w:pPr>
              <w:rPr>
                <w:color w:val="auto"/>
                <w:sz w:val="22"/>
                <w:szCs w:val="22"/>
              </w:rPr>
            </w:pPr>
          </w:p>
          <w:p w14:paraId="772D9216" w14:textId="77777777" w:rsidR="00E5636A" w:rsidRPr="00B61D80" w:rsidRDefault="00E5636A" w:rsidP="001D37E5">
            <w:pPr>
              <w:rPr>
                <w:color w:val="auto"/>
                <w:sz w:val="22"/>
                <w:szCs w:val="22"/>
              </w:rPr>
            </w:pPr>
          </w:p>
          <w:p w14:paraId="2A4A444A" w14:textId="77777777" w:rsidR="00E5636A" w:rsidRPr="00B61D80" w:rsidRDefault="00E5636A" w:rsidP="001D37E5">
            <w:pPr>
              <w:rPr>
                <w:color w:val="auto"/>
                <w:sz w:val="22"/>
                <w:szCs w:val="22"/>
              </w:rPr>
            </w:pPr>
          </w:p>
          <w:p w14:paraId="7E2A8CBE" w14:textId="77777777" w:rsidR="00E5636A" w:rsidRPr="00B61D80" w:rsidRDefault="00E5636A" w:rsidP="001D37E5">
            <w:pPr>
              <w:rPr>
                <w:color w:val="auto"/>
                <w:sz w:val="22"/>
                <w:szCs w:val="22"/>
              </w:rPr>
            </w:pPr>
            <w:r w:rsidRPr="00B61D80">
              <w:rPr>
                <w:color w:val="auto"/>
                <w:sz w:val="22"/>
                <w:szCs w:val="22"/>
              </w:rPr>
              <w:t>от 25.11.2016</w:t>
            </w:r>
          </w:p>
          <w:p w14:paraId="41664843"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F1A4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F7A1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 №9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AD67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г.Мытищи Олимпийский пр.,38 к.5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14EB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12313</w:t>
            </w:r>
          </w:p>
        </w:tc>
      </w:tr>
      <w:tr w:rsidR="00E5636A" w:rsidRPr="00B61D80" w14:paraId="6A865700"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8FE5"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005FA"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34723418"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с/п Федоскино п.Менжинец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5425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50:12:0030311:30</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608A" w14:textId="77777777" w:rsidR="00E5636A" w:rsidRPr="00B61D80" w:rsidRDefault="00E5636A" w:rsidP="001D37E5">
            <w:pPr>
              <w:rPr>
                <w:color w:val="auto"/>
                <w:sz w:val="22"/>
                <w:szCs w:val="22"/>
              </w:rPr>
            </w:pPr>
            <w:r w:rsidRPr="00B61D80">
              <w:rPr>
                <w:color w:val="auto"/>
                <w:sz w:val="22"/>
                <w:szCs w:val="22"/>
              </w:rPr>
              <w:t>№ 50-50/012-50/999/001/2016-22183/2</w:t>
            </w:r>
          </w:p>
          <w:p w14:paraId="4A9A67AC" w14:textId="77777777" w:rsidR="00E5636A" w:rsidRPr="00B61D80" w:rsidRDefault="00E5636A" w:rsidP="001D37E5">
            <w:pPr>
              <w:rPr>
                <w:color w:val="auto"/>
                <w:sz w:val="22"/>
                <w:szCs w:val="22"/>
              </w:rPr>
            </w:pPr>
            <w:r w:rsidRPr="00B61D80">
              <w:rPr>
                <w:color w:val="auto"/>
                <w:sz w:val="22"/>
                <w:szCs w:val="22"/>
              </w:rPr>
              <w:t>от 09.12.2016</w:t>
            </w:r>
          </w:p>
          <w:p w14:paraId="20880DA6" w14:textId="77777777" w:rsidR="00E5636A" w:rsidRPr="00B61D80" w:rsidRDefault="00E5636A" w:rsidP="001D37E5">
            <w:pPr>
              <w:rPr>
                <w:color w:val="auto"/>
                <w:sz w:val="22"/>
                <w:szCs w:val="22"/>
              </w:rPr>
            </w:pPr>
          </w:p>
          <w:p w14:paraId="1E805CD1" w14:textId="77777777" w:rsidR="00E5636A" w:rsidRPr="00B61D80" w:rsidRDefault="00E5636A" w:rsidP="001D37E5">
            <w:pPr>
              <w:rPr>
                <w:color w:val="auto"/>
                <w:sz w:val="22"/>
                <w:szCs w:val="22"/>
              </w:rPr>
            </w:pPr>
            <w:r w:rsidRPr="00B61D80">
              <w:rPr>
                <w:color w:val="auto"/>
                <w:sz w:val="22"/>
                <w:szCs w:val="22"/>
              </w:rPr>
              <w:t>№ 50:12:0030311:30-50/215/2020-1</w:t>
            </w:r>
          </w:p>
          <w:p w14:paraId="3D758AA7" w14:textId="77777777" w:rsidR="00E5636A" w:rsidRPr="00B61D80" w:rsidRDefault="00E5636A" w:rsidP="001D37E5">
            <w:pPr>
              <w:rPr>
                <w:color w:val="auto"/>
                <w:sz w:val="22"/>
                <w:szCs w:val="22"/>
              </w:rPr>
            </w:pPr>
            <w:r w:rsidRPr="00B61D80">
              <w:rPr>
                <w:color w:val="auto"/>
                <w:sz w:val="22"/>
                <w:szCs w:val="22"/>
              </w:rPr>
              <w:t>от 07.08.2020</w:t>
            </w:r>
          </w:p>
          <w:p w14:paraId="61550281" w14:textId="77777777" w:rsidR="00E5636A" w:rsidRPr="00B61D80" w:rsidRDefault="00E5636A" w:rsidP="001D37E5">
            <w:pPr>
              <w:rPr>
                <w:color w:val="auto"/>
                <w:sz w:val="22"/>
                <w:szCs w:val="22"/>
              </w:rPr>
            </w:pPr>
          </w:p>
          <w:p w14:paraId="154E06E7"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7EF1" w14:textId="77777777" w:rsidR="00E5636A" w:rsidRPr="00B61D80" w:rsidRDefault="00E5636A" w:rsidP="001D37E5">
            <w:pPr>
              <w:rPr>
                <w:color w:val="auto"/>
                <w:sz w:val="22"/>
                <w:szCs w:val="22"/>
              </w:rPr>
            </w:pPr>
          </w:p>
          <w:p w14:paraId="4FF1D823" w14:textId="77777777" w:rsidR="00E5636A" w:rsidRPr="00B61D80" w:rsidRDefault="00E5636A" w:rsidP="001D37E5">
            <w:pPr>
              <w:rPr>
                <w:color w:val="auto"/>
                <w:sz w:val="22"/>
                <w:szCs w:val="22"/>
              </w:rPr>
            </w:pPr>
          </w:p>
          <w:p w14:paraId="0BFDA8D6" w14:textId="77777777" w:rsidR="00E5636A" w:rsidRPr="00B61D80" w:rsidRDefault="00E5636A" w:rsidP="001D37E5">
            <w:pPr>
              <w:rPr>
                <w:color w:val="auto"/>
                <w:sz w:val="22"/>
                <w:szCs w:val="22"/>
              </w:rPr>
            </w:pPr>
          </w:p>
          <w:p w14:paraId="1D42BF5C" w14:textId="77777777" w:rsidR="00E5636A" w:rsidRPr="00B61D80" w:rsidRDefault="00E5636A" w:rsidP="001D37E5">
            <w:pPr>
              <w:rPr>
                <w:color w:val="auto"/>
                <w:sz w:val="22"/>
                <w:szCs w:val="22"/>
              </w:rPr>
            </w:pPr>
            <w:r w:rsidRPr="00B61D80">
              <w:rPr>
                <w:color w:val="auto"/>
                <w:sz w:val="22"/>
                <w:szCs w:val="22"/>
              </w:rPr>
              <w:t>от 09.12.2016</w:t>
            </w:r>
          </w:p>
          <w:p w14:paraId="24B3E6F1" w14:textId="77777777" w:rsidR="00E5636A" w:rsidRPr="00B61D80" w:rsidRDefault="00E5636A" w:rsidP="001D37E5">
            <w:pPr>
              <w:rPr>
                <w:color w:val="auto"/>
                <w:sz w:val="22"/>
                <w:szCs w:val="22"/>
              </w:rPr>
            </w:pPr>
          </w:p>
          <w:p w14:paraId="24AF8012" w14:textId="77777777" w:rsidR="00E5636A" w:rsidRPr="00B61D80" w:rsidRDefault="00E5636A" w:rsidP="001D37E5">
            <w:pPr>
              <w:rPr>
                <w:color w:val="auto"/>
                <w:sz w:val="22"/>
                <w:szCs w:val="22"/>
              </w:rPr>
            </w:pPr>
          </w:p>
          <w:p w14:paraId="7BD1082E" w14:textId="77777777" w:rsidR="00E5636A" w:rsidRPr="00B61D80" w:rsidRDefault="00E5636A" w:rsidP="001D37E5">
            <w:pPr>
              <w:rPr>
                <w:color w:val="auto"/>
                <w:sz w:val="22"/>
                <w:szCs w:val="22"/>
              </w:rPr>
            </w:pPr>
          </w:p>
          <w:p w14:paraId="1D33BE28" w14:textId="77777777" w:rsidR="00E5636A" w:rsidRPr="00B61D80" w:rsidRDefault="00E5636A" w:rsidP="001D37E5">
            <w:pPr>
              <w:rPr>
                <w:color w:val="auto"/>
                <w:sz w:val="22"/>
                <w:szCs w:val="22"/>
              </w:rPr>
            </w:pPr>
          </w:p>
          <w:p w14:paraId="6512B84E" w14:textId="77777777" w:rsidR="00E5636A" w:rsidRPr="00B61D80" w:rsidRDefault="00E5636A" w:rsidP="001D37E5">
            <w:pPr>
              <w:rPr>
                <w:color w:val="auto"/>
                <w:sz w:val="22"/>
                <w:szCs w:val="22"/>
              </w:rPr>
            </w:pPr>
            <w:r w:rsidRPr="00B61D80">
              <w:rPr>
                <w:color w:val="auto"/>
                <w:sz w:val="22"/>
                <w:szCs w:val="22"/>
              </w:rPr>
              <w:t>от 07.08.2020</w:t>
            </w:r>
          </w:p>
          <w:p w14:paraId="1A3575E2"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8280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A47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p w14:paraId="7868B3CE" w14:textId="77777777" w:rsidR="00E5636A" w:rsidRPr="00B61D80" w:rsidRDefault="00E5636A" w:rsidP="001D37E5">
            <w:pPr>
              <w:widowControl w:val="0"/>
              <w:spacing w:before="40" w:after="40"/>
              <w:jc w:val="center"/>
              <w:rPr>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6D27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с/п Федоскино п.Менжинец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5A13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9204</w:t>
            </w:r>
          </w:p>
        </w:tc>
      </w:tr>
      <w:tr w:rsidR="00E5636A" w:rsidRPr="00B61D80" w14:paraId="53AEEAD9"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98A8"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12FF6"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ул.Благовещенская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9BC6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50:12:0100806:37</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3CBA" w14:textId="77777777" w:rsidR="00E5636A" w:rsidRPr="00B61D80" w:rsidRDefault="00E5636A" w:rsidP="001D37E5">
            <w:pPr>
              <w:rPr>
                <w:color w:val="auto"/>
                <w:sz w:val="22"/>
                <w:szCs w:val="22"/>
              </w:rPr>
            </w:pPr>
            <w:r w:rsidRPr="00B61D80">
              <w:rPr>
                <w:color w:val="auto"/>
                <w:sz w:val="22"/>
                <w:szCs w:val="22"/>
              </w:rPr>
              <w:t>№ 50:12:0100806:37-50/215/2021-1</w:t>
            </w:r>
          </w:p>
          <w:p w14:paraId="786C55C0" w14:textId="77777777" w:rsidR="00E5636A" w:rsidRPr="00B61D80" w:rsidRDefault="00E5636A" w:rsidP="001D37E5">
            <w:pPr>
              <w:rPr>
                <w:color w:val="auto"/>
                <w:sz w:val="22"/>
                <w:szCs w:val="22"/>
              </w:rPr>
            </w:pPr>
            <w:r w:rsidRPr="00B61D80">
              <w:rPr>
                <w:color w:val="auto"/>
                <w:sz w:val="22"/>
                <w:szCs w:val="22"/>
              </w:rPr>
              <w:t>от 08.12.2021</w:t>
            </w:r>
          </w:p>
          <w:p w14:paraId="6F22B111" w14:textId="77777777" w:rsidR="00E5636A" w:rsidRPr="00B61D80" w:rsidRDefault="00E5636A" w:rsidP="001D37E5">
            <w:pPr>
              <w:rPr>
                <w:color w:val="auto"/>
                <w:sz w:val="22"/>
                <w:szCs w:val="22"/>
              </w:rPr>
            </w:pPr>
          </w:p>
          <w:p w14:paraId="20EFBF01" w14:textId="77777777" w:rsidR="00E5636A" w:rsidRPr="00B61D80" w:rsidRDefault="00E5636A" w:rsidP="001D37E5">
            <w:pPr>
              <w:widowControl w:val="0"/>
              <w:spacing w:before="40" w:after="40"/>
              <w:rPr>
                <w:color w:val="auto"/>
                <w:sz w:val="22"/>
                <w:szCs w:val="22"/>
              </w:rPr>
            </w:pPr>
            <w:r w:rsidRPr="00B61D80">
              <w:rPr>
                <w:color w:val="auto"/>
                <w:sz w:val="22"/>
                <w:szCs w:val="22"/>
              </w:rPr>
              <w:t>№ 50-50-12/041/2011-117 от 01.12.2011</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5D82" w14:textId="77777777" w:rsidR="00E5636A" w:rsidRPr="00B61D80" w:rsidRDefault="00E5636A" w:rsidP="001D37E5">
            <w:pPr>
              <w:rPr>
                <w:color w:val="auto"/>
                <w:sz w:val="22"/>
                <w:szCs w:val="22"/>
              </w:rPr>
            </w:pPr>
          </w:p>
          <w:p w14:paraId="39331D64" w14:textId="77777777" w:rsidR="00E5636A" w:rsidRPr="00B61D80" w:rsidRDefault="00E5636A" w:rsidP="001D37E5">
            <w:pPr>
              <w:rPr>
                <w:color w:val="auto"/>
                <w:sz w:val="22"/>
                <w:szCs w:val="22"/>
              </w:rPr>
            </w:pPr>
          </w:p>
          <w:p w14:paraId="78FB6502" w14:textId="77777777" w:rsidR="00E5636A" w:rsidRPr="00B61D80" w:rsidRDefault="00E5636A" w:rsidP="001D37E5">
            <w:pPr>
              <w:rPr>
                <w:color w:val="auto"/>
                <w:sz w:val="22"/>
                <w:szCs w:val="22"/>
              </w:rPr>
            </w:pPr>
            <w:r w:rsidRPr="00B61D80">
              <w:rPr>
                <w:color w:val="auto"/>
                <w:sz w:val="22"/>
                <w:szCs w:val="22"/>
              </w:rPr>
              <w:t>от 08.12.2021</w:t>
            </w:r>
          </w:p>
          <w:p w14:paraId="5F5EFC34" w14:textId="77777777" w:rsidR="00E5636A" w:rsidRPr="00B61D80" w:rsidRDefault="00E5636A" w:rsidP="001D37E5">
            <w:pPr>
              <w:widowControl w:val="0"/>
              <w:spacing w:before="40" w:after="40"/>
              <w:rPr>
                <w:color w:val="auto"/>
                <w:sz w:val="22"/>
                <w:szCs w:val="22"/>
              </w:rPr>
            </w:pPr>
          </w:p>
          <w:p w14:paraId="59FE481B" w14:textId="77777777" w:rsidR="00E5636A" w:rsidRPr="00B61D80" w:rsidRDefault="00E5636A" w:rsidP="001D37E5">
            <w:pPr>
              <w:widowControl w:val="0"/>
              <w:spacing w:before="40" w:after="40"/>
              <w:rPr>
                <w:color w:val="auto"/>
                <w:sz w:val="22"/>
                <w:szCs w:val="22"/>
              </w:rPr>
            </w:pPr>
          </w:p>
          <w:p w14:paraId="0B211F42" w14:textId="77777777" w:rsidR="00E5636A" w:rsidRPr="00B61D80" w:rsidRDefault="00E5636A" w:rsidP="001D37E5">
            <w:pPr>
              <w:widowControl w:val="0"/>
              <w:spacing w:before="40" w:after="40"/>
              <w:rPr>
                <w:color w:val="auto"/>
                <w:sz w:val="22"/>
                <w:szCs w:val="22"/>
              </w:rPr>
            </w:pPr>
            <w:r w:rsidRPr="00B61D80">
              <w:rPr>
                <w:color w:val="auto"/>
                <w:sz w:val="22"/>
                <w:szCs w:val="22"/>
              </w:rPr>
              <w:t>от 01.12.2011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8EC9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9068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канализационной насосной станции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BCF7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г.о. Мытищи, г.Мытищи ул.Благовещенская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3F0F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14829</w:t>
            </w:r>
          </w:p>
        </w:tc>
      </w:tr>
      <w:tr w:rsidR="00E5636A" w:rsidRPr="00B61D80" w14:paraId="68DDF62E"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617E"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D16BC"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  г.Мытищи ул.Крупской,5а</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DFCC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50:12:0100904:11</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D10F"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C1A13"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0F47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031F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насосной станции подкачки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4A7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г.Мытищи ул.Крупской,5а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7A0B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47</w:t>
            </w:r>
          </w:p>
        </w:tc>
      </w:tr>
      <w:tr w:rsidR="00E5636A" w:rsidRPr="00B61D80" w14:paraId="675DA442" w14:textId="77777777" w:rsidTr="001D37E5">
        <w:trPr>
          <w:trHeight w:val="116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A3128"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C9B55"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 г.Мытищи ул.Матросова,у дома 1</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FD08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50:12:0101003:34</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1A1E"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B348"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FCEC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DCC7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насосной станции подкачки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AC9D3" w14:textId="77777777" w:rsidR="00E5636A" w:rsidRPr="00B61D80" w:rsidRDefault="00E5636A" w:rsidP="001D37E5">
            <w:pPr>
              <w:widowControl w:val="0"/>
              <w:spacing w:before="40" w:after="40"/>
              <w:ind w:right="-174"/>
              <w:jc w:val="center"/>
              <w:rPr>
                <w:color w:val="auto"/>
                <w:sz w:val="22"/>
                <w:szCs w:val="22"/>
              </w:rPr>
            </w:pPr>
            <w:r w:rsidRPr="00B61D80">
              <w:rPr>
                <w:color w:val="auto"/>
                <w:sz w:val="22"/>
                <w:szCs w:val="22"/>
              </w:rPr>
              <w:t>г.Мытищи ул.Матросова,у дома 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D8B8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34</w:t>
            </w:r>
          </w:p>
        </w:tc>
      </w:tr>
      <w:tr w:rsidR="00E5636A" w:rsidRPr="00B61D80" w14:paraId="2B0175CA" w14:textId="77777777" w:rsidTr="001D37E5">
        <w:trPr>
          <w:trHeight w:val="125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745C"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3B4FA"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г.Мытищи ул.Мира,12/14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2C69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50:12:0100902:4</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8A4E"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62C"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57F2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B7D5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размещения насосной станции подкачки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456B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г.Мытищи ул.Мира,12/14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F515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11</w:t>
            </w:r>
          </w:p>
        </w:tc>
      </w:tr>
      <w:tr w:rsidR="00E5636A" w:rsidRPr="00B61D80" w14:paraId="5C2C0BF5"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9CEC"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10213"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5E993B96" w14:textId="77777777" w:rsidR="00E5636A" w:rsidRPr="00B61D80" w:rsidRDefault="00E5636A" w:rsidP="001D37E5">
            <w:pPr>
              <w:widowControl w:val="0"/>
              <w:spacing w:before="40" w:after="40"/>
              <w:rPr>
                <w:color w:val="auto"/>
                <w:sz w:val="22"/>
                <w:szCs w:val="22"/>
              </w:rPr>
            </w:pPr>
            <w:r w:rsidRPr="00B61D80">
              <w:rPr>
                <w:color w:val="auto"/>
                <w:sz w:val="22"/>
                <w:szCs w:val="22"/>
              </w:rPr>
              <w:t>д. Аксаково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FDB8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50:12:0060109:78</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5F2C9" w14:textId="77777777" w:rsidR="00E5636A" w:rsidRPr="00B61D80" w:rsidRDefault="00E5636A" w:rsidP="001D37E5">
            <w:pPr>
              <w:widowControl w:val="0"/>
              <w:spacing w:before="40" w:after="40"/>
              <w:rPr>
                <w:color w:val="auto"/>
                <w:sz w:val="22"/>
                <w:szCs w:val="22"/>
              </w:rPr>
            </w:pPr>
            <w:r w:rsidRPr="00B61D80">
              <w:rPr>
                <w:color w:val="auto"/>
                <w:sz w:val="22"/>
                <w:szCs w:val="22"/>
              </w:rPr>
              <w:t>№ 50-50/012-50/999/001/2016-22552/2</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FBE98" w14:textId="77777777" w:rsidR="00E5636A" w:rsidRPr="00B61D80" w:rsidRDefault="00E5636A" w:rsidP="001D37E5">
            <w:pPr>
              <w:widowControl w:val="0"/>
              <w:spacing w:before="40" w:after="40"/>
              <w:rPr>
                <w:color w:val="auto"/>
                <w:sz w:val="22"/>
                <w:szCs w:val="22"/>
              </w:rPr>
            </w:pPr>
            <w:r w:rsidRPr="00B61D80">
              <w:rPr>
                <w:color w:val="auto"/>
                <w:sz w:val="22"/>
                <w:szCs w:val="22"/>
              </w:rPr>
              <w:t>от 18.12.2016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FA23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DE48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обслуживания КНС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4E7C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с.п. Федоскинское, д. Аксаково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BD9B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5900</w:t>
            </w:r>
          </w:p>
        </w:tc>
      </w:tr>
      <w:tr w:rsidR="00E5636A" w:rsidRPr="00B61D80" w14:paraId="680F3204"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A4FA"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CBEAB"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50DB9AA2" w14:textId="77777777" w:rsidR="00E5636A" w:rsidRPr="00B61D80" w:rsidRDefault="00E5636A" w:rsidP="001D37E5">
            <w:pPr>
              <w:widowControl w:val="0"/>
              <w:spacing w:before="40" w:after="40"/>
              <w:rPr>
                <w:color w:val="auto"/>
                <w:sz w:val="22"/>
                <w:szCs w:val="22"/>
              </w:rPr>
            </w:pPr>
            <w:r w:rsidRPr="00B61D80">
              <w:rPr>
                <w:color w:val="auto"/>
                <w:sz w:val="22"/>
                <w:szCs w:val="22"/>
              </w:rPr>
              <w:t>д. Аббакумово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8241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50:12:0050314:727</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CC3F9" w14:textId="77777777" w:rsidR="00E5636A" w:rsidRPr="00B61D80" w:rsidRDefault="00E5636A" w:rsidP="001D37E5">
            <w:pPr>
              <w:widowControl w:val="0"/>
              <w:spacing w:before="40" w:after="40"/>
              <w:rPr>
                <w:color w:val="auto"/>
                <w:sz w:val="22"/>
                <w:szCs w:val="22"/>
              </w:rPr>
            </w:pPr>
            <w:r w:rsidRPr="00B61D80">
              <w:rPr>
                <w:color w:val="auto"/>
                <w:sz w:val="22"/>
                <w:szCs w:val="22"/>
              </w:rPr>
              <w:t>50:12:0050314:727-50/012/2018-1</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6DD7A"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 от 14.08.2018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B901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4043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1C85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г.о. Мытищи, д.Аббакумово</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F3A6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433</w:t>
            </w:r>
          </w:p>
        </w:tc>
      </w:tr>
      <w:tr w:rsidR="00E5636A" w:rsidRPr="00B61D80" w14:paraId="02DF9CE1"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A5B0"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7096F"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59A1BF83" w14:textId="77777777" w:rsidR="00E5636A" w:rsidRPr="00B61D80" w:rsidRDefault="00E5636A" w:rsidP="001D37E5">
            <w:pPr>
              <w:widowControl w:val="0"/>
              <w:spacing w:before="40" w:after="40"/>
              <w:rPr>
                <w:color w:val="auto"/>
                <w:sz w:val="22"/>
                <w:szCs w:val="22"/>
              </w:rPr>
            </w:pPr>
            <w:r w:rsidRPr="00B61D80">
              <w:rPr>
                <w:color w:val="auto"/>
                <w:sz w:val="22"/>
                <w:szCs w:val="22"/>
              </w:rPr>
              <w:t>д. Крюково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CFCC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50:12:0060105:588</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1F42" w14:textId="77777777" w:rsidR="00E5636A" w:rsidRPr="00B61D80" w:rsidRDefault="00E5636A" w:rsidP="001D37E5">
            <w:pPr>
              <w:rPr>
                <w:color w:val="auto"/>
                <w:sz w:val="22"/>
                <w:szCs w:val="22"/>
              </w:rPr>
            </w:pPr>
            <w:r w:rsidRPr="00B61D80">
              <w:rPr>
                <w:color w:val="auto"/>
                <w:sz w:val="22"/>
                <w:szCs w:val="22"/>
              </w:rPr>
              <w:t>50-50/012-50/999/001/2016-22141/2</w:t>
            </w:r>
          </w:p>
          <w:p w14:paraId="5A4DECF5"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865DE" w14:textId="77777777" w:rsidR="00E5636A" w:rsidRPr="00B61D80" w:rsidRDefault="00E5636A" w:rsidP="001D37E5">
            <w:pPr>
              <w:widowControl w:val="0"/>
              <w:spacing w:before="40" w:after="40"/>
              <w:rPr>
                <w:color w:val="auto"/>
                <w:sz w:val="22"/>
                <w:szCs w:val="22"/>
              </w:rPr>
            </w:pPr>
            <w:r w:rsidRPr="00B61D80">
              <w:rPr>
                <w:color w:val="auto"/>
                <w:sz w:val="22"/>
                <w:szCs w:val="22"/>
              </w:rPr>
              <w:t> от 08.12.2016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8E0F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81F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81F8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с.п. Федоскинское, д. Крюково,</w:t>
            </w:r>
          </w:p>
          <w:p w14:paraId="6D5EF04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ул. Ягодная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503C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2600</w:t>
            </w:r>
          </w:p>
        </w:tc>
      </w:tr>
      <w:tr w:rsidR="00E5636A" w:rsidRPr="00B61D80" w14:paraId="08CB4AA5"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0947"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AC2B6" w14:textId="77777777" w:rsidR="00E5636A" w:rsidRPr="00B61D80" w:rsidRDefault="00E5636A" w:rsidP="001D37E5">
            <w:pPr>
              <w:widowControl w:val="0"/>
              <w:spacing w:before="40" w:after="40"/>
              <w:rPr>
                <w:color w:val="auto"/>
                <w:sz w:val="22"/>
                <w:szCs w:val="22"/>
              </w:rPr>
            </w:pPr>
            <w:r w:rsidRPr="00B61D80">
              <w:rPr>
                <w:color w:val="auto"/>
                <w:sz w:val="22"/>
                <w:szCs w:val="22"/>
              </w:rPr>
              <w:t xml:space="preserve">Земельный участок </w:t>
            </w:r>
          </w:p>
          <w:p w14:paraId="388C8966" w14:textId="77777777" w:rsidR="00E5636A" w:rsidRPr="00B61D80" w:rsidRDefault="00E5636A" w:rsidP="001D37E5">
            <w:pPr>
              <w:widowControl w:val="0"/>
              <w:spacing w:before="40" w:after="40"/>
              <w:rPr>
                <w:color w:val="auto"/>
                <w:sz w:val="22"/>
                <w:szCs w:val="22"/>
              </w:rPr>
            </w:pPr>
            <w:r w:rsidRPr="00B61D80">
              <w:rPr>
                <w:color w:val="auto"/>
                <w:sz w:val="22"/>
                <w:szCs w:val="22"/>
              </w:rPr>
              <w:t>ул. Колонцова, д.4</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FDA4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50:12:0100314:22</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E566" w14:textId="77777777" w:rsidR="00E5636A" w:rsidRPr="00B61D80" w:rsidRDefault="00E5636A" w:rsidP="001D37E5">
            <w:pPr>
              <w:rPr>
                <w:color w:val="auto"/>
                <w:sz w:val="22"/>
                <w:szCs w:val="22"/>
              </w:rPr>
            </w:pPr>
            <w:r w:rsidRPr="00B61D80">
              <w:rPr>
                <w:color w:val="auto"/>
                <w:sz w:val="22"/>
                <w:szCs w:val="22"/>
              </w:rPr>
              <w:t>50:12:0100314:22-50/215/2021-1</w:t>
            </w:r>
          </w:p>
          <w:p w14:paraId="51416893"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5BD2C" w14:textId="77777777" w:rsidR="00E5636A" w:rsidRPr="00B61D80" w:rsidRDefault="00E5636A" w:rsidP="001D37E5">
            <w:pPr>
              <w:widowControl w:val="0"/>
              <w:spacing w:before="40" w:after="40"/>
              <w:rPr>
                <w:color w:val="auto"/>
                <w:sz w:val="22"/>
                <w:szCs w:val="22"/>
              </w:rPr>
            </w:pPr>
            <w:r w:rsidRPr="00B61D80">
              <w:rPr>
                <w:color w:val="auto"/>
                <w:sz w:val="22"/>
                <w:szCs w:val="22"/>
              </w:rPr>
              <w:t>от 06.10.2021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1EC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53B7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производственной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74FB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w:t>
            </w:r>
          </w:p>
          <w:p w14:paraId="3C3B347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г.п. Мытищи,</w:t>
            </w:r>
          </w:p>
          <w:p w14:paraId="4658B08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г. Мытищи,</w:t>
            </w:r>
          </w:p>
          <w:p w14:paraId="5378986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ул. Колонцова, д4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ADF0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5296</w:t>
            </w:r>
          </w:p>
        </w:tc>
      </w:tr>
      <w:tr w:rsidR="00E5636A" w:rsidRPr="00B61D80" w14:paraId="26CBEA2A"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3E68"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60AE7"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352D01C8" w14:textId="77777777" w:rsidR="00E5636A" w:rsidRPr="00B61D80" w:rsidRDefault="00E5636A" w:rsidP="001D37E5">
            <w:pPr>
              <w:widowControl w:val="0"/>
              <w:spacing w:before="40" w:after="40"/>
              <w:rPr>
                <w:color w:val="auto"/>
                <w:sz w:val="22"/>
                <w:szCs w:val="22"/>
              </w:rPr>
            </w:pPr>
            <w:r w:rsidRPr="00B61D80">
              <w:rPr>
                <w:color w:val="auto"/>
                <w:sz w:val="22"/>
                <w:szCs w:val="22"/>
              </w:rPr>
              <w:t>с.п. Федоскинское</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A2289"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50:12:0030311:29</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A32F" w14:textId="77777777" w:rsidR="00E5636A" w:rsidRPr="00B61D80" w:rsidRDefault="00E5636A" w:rsidP="001D37E5">
            <w:pPr>
              <w:rPr>
                <w:color w:val="auto"/>
                <w:sz w:val="22"/>
                <w:szCs w:val="22"/>
              </w:rPr>
            </w:pPr>
            <w:r w:rsidRPr="00B61D80">
              <w:rPr>
                <w:color w:val="auto"/>
                <w:sz w:val="22"/>
                <w:szCs w:val="22"/>
              </w:rPr>
              <w:t>50-50/012-50/999/001/2016-22478/2</w:t>
            </w:r>
          </w:p>
          <w:p w14:paraId="4FB00B81"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62E01" w14:textId="77777777" w:rsidR="00E5636A" w:rsidRPr="00B61D80" w:rsidRDefault="00E5636A" w:rsidP="001D37E5">
            <w:pPr>
              <w:widowControl w:val="0"/>
              <w:spacing w:before="40" w:after="40"/>
              <w:rPr>
                <w:color w:val="auto"/>
                <w:sz w:val="22"/>
                <w:szCs w:val="22"/>
              </w:rPr>
            </w:pPr>
            <w:r w:rsidRPr="00B61D80">
              <w:rPr>
                <w:color w:val="auto"/>
                <w:sz w:val="22"/>
                <w:szCs w:val="22"/>
              </w:rPr>
              <w:t>от 18.12.2016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FA38B"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промышленности, энергетики, транспорта</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1FAC4"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E0101"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с.п. Федоскинское</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947F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58320</w:t>
            </w:r>
          </w:p>
        </w:tc>
      </w:tr>
      <w:tr w:rsidR="00E5636A" w:rsidRPr="00B61D80" w14:paraId="51078C7A"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0FB7"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E41A"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6DE1A6C3" w14:textId="77777777" w:rsidR="00E5636A" w:rsidRPr="00B61D80" w:rsidRDefault="00E5636A" w:rsidP="001D37E5">
            <w:pPr>
              <w:widowControl w:val="0"/>
              <w:spacing w:before="40" w:after="40"/>
              <w:rPr>
                <w:color w:val="auto"/>
                <w:sz w:val="22"/>
                <w:szCs w:val="22"/>
              </w:rPr>
            </w:pPr>
            <w:r w:rsidRPr="00B61D80">
              <w:rPr>
                <w:color w:val="auto"/>
                <w:sz w:val="22"/>
                <w:szCs w:val="22"/>
              </w:rPr>
              <w:t>г. Мытищи, ул. Водопроводная станция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7879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50:12:0101806:310</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A1E9" w14:textId="77777777" w:rsidR="00E5636A" w:rsidRPr="00B61D80" w:rsidRDefault="00E5636A" w:rsidP="001D37E5">
            <w:pPr>
              <w:rPr>
                <w:color w:val="auto"/>
                <w:sz w:val="22"/>
                <w:szCs w:val="22"/>
              </w:rPr>
            </w:pPr>
            <w:r w:rsidRPr="00B61D80">
              <w:rPr>
                <w:color w:val="auto"/>
                <w:sz w:val="22"/>
                <w:szCs w:val="22"/>
              </w:rPr>
              <w:t>50:12:0101806:310-50/001/2019-3</w:t>
            </w:r>
          </w:p>
          <w:p w14:paraId="6158587C"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77C2B" w14:textId="77777777" w:rsidR="00E5636A" w:rsidRPr="00B61D80" w:rsidRDefault="00E5636A" w:rsidP="001D37E5">
            <w:pPr>
              <w:widowControl w:val="0"/>
              <w:spacing w:before="40" w:after="40"/>
              <w:rPr>
                <w:color w:val="auto"/>
                <w:sz w:val="22"/>
                <w:szCs w:val="22"/>
              </w:rPr>
            </w:pPr>
            <w:r w:rsidRPr="00B61D80">
              <w:rPr>
                <w:color w:val="auto"/>
                <w:sz w:val="22"/>
                <w:szCs w:val="22"/>
              </w:rPr>
              <w:t>от 13.11.2019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33F6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населённых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4650D"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58FB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область, Мытищинский район, г. Мытищи, ул. Водопроводная станция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66FB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132 481</w:t>
            </w:r>
          </w:p>
        </w:tc>
      </w:tr>
      <w:tr w:rsidR="00E5636A" w:rsidRPr="00B61D80" w14:paraId="197EFF5E"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5007C"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A10588F" w14:textId="77777777" w:rsidR="00E5636A" w:rsidRPr="00B61D80" w:rsidRDefault="00E5636A" w:rsidP="001D37E5">
            <w:pPr>
              <w:widowControl w:val="0"/>
              <w:spacing w:before="40" w:after="40"/>
              <w:jc w:val="center"/>
              <w:rPr>
                <w:color w:val="auto"/>
                <w:sz w:val="22"/>
                <w:szCs w:val="22"/>
              </w:rPr>
            </w:pPr>
            <w:r>
              <w:rPr>
                <w:sz w:val="22"/>
                <w:szCs w:val="22"/>
              </w:rPr>
              <w:t>РФ, МО, г.</w:t>
            </w:r>
            <w:r w:rsidRPr="00B61D80">
              <w:rPr>
                <w:sz w:val="22"/>
                <w:szCs w:val="22"/>
              </w:rPr>
              <w:t>Мытищи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02232AE" w14:textId="77777777" w:rsidR="00E5636A" w:rsidRPr="00B61D80" w:rsidRDefault="00E5636A" w:rsidP="001D37E5">
            <w:pPr>
              <w:widowControl w:val="0"/>
              <w:spacing w:before="40" w:after="40"/>
              <w:jc w:val="center"/>
              <w:rPr>
                <w:color w:val="auto"/>
                <w:sz w:val="22"/>
                <w:szCs w:val="22"/>
              </w:rPr>
            </w:pPr>
            <w:r w:rsidRPr="00B61D80">
              <w:rPr>
                <w:sz w:val="22"/>
                <w:szCs w:val="22"/>
              </w:rPr>
              <w:t>50:12:0000000:59467</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5AFEF0AF"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164619D"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017711" w14:textId="77777777" w:rsidR="00E5636A" w:rsidRPr="00B61D80" w:rsidRDefault="00E5636A" w:rsidP="001D37E5">
            <w:pPr>
              <w:widowControl w:val="0"/>
              <w:spacing w:before="40" w:after="40"/>
              <w:jc w:val="center"/>
              <w:rPr>
                <w:color w:val="auto"/>
                <w:sz w:val="22"/>
                <w:szCs w:val="22"/>
              </w:rPr>
            </w:pPr>
            <w:r w:rsidRPr="00B61D80">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w:t>
            </w:r>
            <w:r w:rsidRPr="00B61D80">
              <w:rPr>
                <w:sz w:val="22"/>
                <w:szCs w:val="22"/>
              </w:rPr>
              <w:lastRenderedPageBreak/>
              <w:t>о назначения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A416F09" w14:textId="77777777" w:rsidR="00E5636A" w:rsidRPr="00B61D80" w:rsidRDefault="00E5636A" w:rsidP="001D37E5">
            <w:pPr>
              <w:widowControl w:val="0"/>
              <w:spacing w:before="40" w:after="40"/>
              <w:jc w:val="center"/>
              <w:rPr>
                <w:color w:val="auto"/>
                <w:sz w:val="22"/>
                <w:szCs w:val="22"/>
              </w:rPr>
            </w:pPr>
            <w:r w:rsidRPr="00B61D80">
              <w:rPr>
                <w:sz w:val="22"/>
                <w:szCs w:val="22"/>
              </w:rPr>
              <w:lastRenderedPageBreak/>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4DA9E2" w14:textId="77777777" w:rsidR="00E5636A" w:rsidRPr="00B61D80" w:rsidRDefault="00E5636A" w:rsidP="001D37E5">
            <w:pPr>
              <w:widowControl w:val="0"/>
              <w:spacing w:before="40" w:after="40"/>
              <w:jc w:val="center"/>
              <w:rPr>
                <w:color w:val="auto"/>
                <w:sz w:val="22"/>
                <w:szCs w:val="22"/>
              </w:rPr>
            </w:pPr>
            <w:r w:rsidRPr="00B61D80">
              <w:rPr>
                <w:sz w:val="22"/>
                <w:szCs w:val="22"/>
              </w:rPr>
              <w:t>РФ, МО, г. Мытищи</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D7B2D21" w14:textId="77777777" w:rsidR="00E5636A" w:rsidRPr="00B61D80" w:rsidRDefault="00E5636A" w:rsidP="001D37E5">
            <w:pPr>
              <w:widowControl w:val="0"/>
              <w:spacing w:before="40" w:after="40"/>
              <w:jc w:val="center"/>
              <w:rPr>
                <w:color w:val="auto"/>
                <w:sz w:val="22"/>
                <w:szCs w:val="22"/>
              </w:rPr>
            </w:pPr>
            <w:r w:rsidRPr="00B61D80">
              <w:rPr>
                <w:sz w:val="22"/>
                <w:szCs w:val="22"/>
              </w:rPr>
              <w:t>9580</w:t>
            </w:r>
          </w:p>
        </w:tc>
      </w:tr>
      <w:tr w:rsidR="00E5636A" w:rsidRPr="00B61D80" w14:paraId="4A7F6B71"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6B5A"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29FE"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041DEE5D" w14:textId="77777777" w:rsidR="00E5636A" w:rsidRPr="00B61D80" w:rsidRDefault="00E5636A" w:rsidP="001D37E5">
            <w:pPr>
              <w:widowControl w:val="0"/>
              <w:spacing w:before="40" w:after="40"/>
              <w:rPr>
                <w:color w:val="auto"/>
                <w:sz w:val="22"/>
                <w:szCs w:val="22"/>
              </w:rPr>
            </w:pPr>
            <w:r w:rsidRPr="00B61D80">
              <w:rPr>
                <w:color w:val="auto"/>
                <w:sz w:val="22"/>
                <w:szCs w:val="22"/>
              </w:rPr>
              <w:t>юго-западнее д. Лысково, участок 13-А</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074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50:12:0030302:4</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100D" w14:textId="77777777" w:rsidR="00E5636A" w:rsidRPr="00B61D80" w:rsidRDefault="00E5636A" w:rsidP="001D37E5">
            <w:pPr>
              <w:widowControl w:val="0"/>
              <w:spacing w:before="40" w:after="40"/>
              <w:rPr>
                <w:color w:val="auto"/>
                <w:sz w:val="22"/>
                <w:szCs w:val="22"/>
              </w:rPr>
            </w:pPr>
            <w:r w:rsidRPr="00B61D80">
              <w:rPr>
                <w:color w:val="auto"/>
                <w:sz w:val="22"/>
                <w:szCs w:val="22"/>
              </w:rPr>
              <w:t>№ 50-50/012-50/999/001/2016-21979/2</w:t>
            </w:r>
          </w:p>
          <w:p w14:paraId="24C693B9"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E13E" w14:textId="77777777" w:rsidR="00E5636A" w:rsidRPr="00B61D80" w:rsidRDefault="00E5636A" w:rsidP="001D37E5">
            <w:pPr>
              <w:widowControl w:val="0"/>
              <w:spacing w:before="40" w:after="40"/>
              <w:rPr>
                <w:color w:val="auto"/>
                <w:sz w:val="22"/>
                <w:szCs w:val="22"/>
              </w:rPr>
            </w:pPr>
            <w:r w:rsidRPr="00B61D80">
              <w:rPr>
                <w:color w:val="auto"/>
                <w:sz w:val="22"/>
                <w:szCs w:val="22"/>
              </w:rPr>
              <w:t>от 08.12.2016</w:t>
            </w:r>
          </w:p>
          <w:p w14:paraId="2256FAD7"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D28F"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населённых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AA9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объектов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396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обл. Московская, р-н Мытищинский, сельское поселение Федоскинское, АОЗТ схп "Менжинец", юго-западнее д. Лысково, участок 13-А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D00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72 196</w:t>
            </w:r>
          </w:p>
        </w:tc>
      </w:tr>
      <w:tr w:rsidR="00E5636A" w:rsidRPr="00B61D80" w14:paraId="166E69EF"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B229"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813F"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2A1F2A20" w14:textId="77777777" w:rsidR="00E5636A" w:rsidRPr="00B61D80" w:rsidRDefault="00E5636A" w:rsidP="001D37E5">
            <w:pPr>
              <w:widowControl w:val="0"/>
              <w:spacing w:before="40" w:after="40"/>
              <w:rPr>
                <w:color w:val="auto"/>
                <w:sz w:val="22"/>
                <w:szCs w:val="22"/>
              </w:rPr>
            </w:pPr>
            <w:r w:rsidRPr="00B61D80">
              <w:rPr>
                <w:color w:val="auto"/>
                <w:sz w:val="22"/>
                <w:szCs w:val="22"/>
              </w:rPr>
              <w:t>п. Нагорное</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D81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50:12:0080512:7</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24C69"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58B8"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7F5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населённых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B136"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производственной базы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0E5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 Мытищинский р-н, Сгонниковский с.о., п. Нагорное</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7333"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3 376</w:t>
            </w:r>
          </w:p>
        </w:tc>
      </w:tr>
      <w:tr w:rsidR="00E5636A" w:rsidRPr="00B61D80" w14:paraId="65274FEB"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B9C9"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2432"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38BF5347" w14:textId="77777777" w:rsidR="00E5636A" w:rsidRPr="00B61D80" w:rsidRDefault="00E5636A" w:rsidP="001D37E5">
            <w:pPr>
              <w:widowControl w:val="0"/>
              <w:spacing w:before="40" w:after="40"/>
              <w:rPr>
                <w:color w:val="auto"/>
                <w:sz w:val="22"/>
                <w:szCs w:val="22"/>
              </w:rPr>
            </w:pPr>
            <w:r w:rsidRPr="00B61D80">
              <w:rPr>
                <w:color w:val="auto"/>
                <w:sz w:val="22"/>
                <w:szCs w:val="22"/>
              </w:rPr>
              <w:t>г. Мытищи, ул. Колпакова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9EB7"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50:12:0101003:13</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96BE" w14:textId="77777777" w:rsidR="00E5636A" w:rsidRPr="00B61D80" w:rsidRDefault="00E5636A" w:rsidP="001D37E5">
            <w:pPr>
              <w:widowControl w:val="0"/>
              <w:spacing w:before="40" w:after="40"/>
              <w:rPr>
                <w:color w:val="auto"/>
                <w:sz w:val="22"/>
                <w:szCs w:val="22"/>
              </w:rPr>
            </w:pPr>
            <w:r w:rsidRPr="00B61D80">
              <w:rPr>
                <w:color w:val="auto"/>
                <w:sz w:val="22"/>
                <w:szCs w:val="22"/>
              </w:rPr>
              <w:t>№ 50:12:0101003:13-50/215/2021-1</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BCB5" w14:textId="77777777" w:rsidR="00E5636A" w:rsidRPr="00B61D80" w:rsidRDefault="00E5636A" w:rsidP="001D37E5">
            <w:pPr>
              <w:widowControl w:val="0"/>
              <w:spacing w:before="40" w:after="40"/>
              <w:rPr>
                <w:color w:val="auto"/>
                <w:sz w:val="22"/>
                <w:szCs w:val="22"/>
              </w:rPr>
            </w:pPr>
            <w:r w:rsidRPr="00B61D80">
              <w:rPr>
                <w:color w:val="auto"/>
                <w:sz w:val="22"/>
                <w:szCs w:val="22"/>
              </w:rPr>
              <w:t>от 01.10.2021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42C0"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6EC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размещения ВЗУ "ОКБ КП"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B15E"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обл. Московская, р-н Мытищинский, городское поселение Мытищи, г. Мытищи, ул. Колпакова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6FDC"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8 246</w:t>
            </w:r>
          </w:p>
        </w:tc>
      </w:tr>
      <w:tr w:rsidR="00E5636A" w:rsidRPr="00B61D80" w14:paraId="3680C53B" w14:textId="77777777" w:rsidTr="001D37E5">
        <w:trPr>
          <w:trHeight w:val="152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D419" w14:textId="77777777" w:rsidR="00E5636A" w:rsidRPr="00B61D80" w:rsidRDefault="00E5636A" w:rsidP="00D87A2B">
            <w:pPr>
              <w:widowControl w:val="0"/>
              <w:numPr>
                <w:ilvl w:val="0"/>
                <w:numId w:val="48"/>
              </w:numPr>
              <w:spacing w:before="40" w:after="40"/>
              <w:ind w:left="0" w:hanging="25"/>
              <w:rPr>
                <w:color w:val="auto"/>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81E0" w14:textId="77777777" w:rsidR="00E5636A" w:rsidRPr="00B61D80" w:rsidRDefault="00E5636A" w:rsidP="001D37E5">
            <w:pPr>
              <w:widowControl w:val="0"/>
              <w:spacing w:before="40" w:after="40"/>
              <w:rPr>
                <w:color w:val="auto"/>
                <w:sz w:val="22"/>
                <w:szCs w:val="22"/>
              </w:rPr>
            </w:pPr>
            <w:r w:rsidRPr="00B61D80">
              <w:rPr>
                <w:color w:val="auto"/>
                <w:sz w:val="22"/>
                <w:szCs w:val="22"/>
              </w:rPr>
              <w:t>Земельный участок</w:t>
            </w:r>
          </w:p>
          <w:p w14:paraId="2F5D2A18" w14:textId="77777777" w:rsidR="00E5636A" w:rsidRPr="00B61D80" w:rsidRDefault="00E5636A" w:rsidP="001D37E5">
            <w:pPr>
              <w:widowControl w:val="0"/>
              <w:spacing w:before="40" w:after="40"/>
              <w:rPr>
                <w:color w:val="auto"/>
                <w:sz w:val="22"/>
                <w:szCs w:val="22"/>
              </w:rPr>
            </w:pPr>
            <w:r w:rsidRPr="00B61D80">
              <w:rPr>
                <w:color w:val="auto"/>
                <w:sz w:val="22"/>
                <w:szCs w:val="22"/>
              </w:rPr>
              <w:t>д. Сухарево, ул. Стародмитровская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ABA5"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50:12:0020207:92</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AA04" w14:textId="77777777" w:rsidR="00E5636A" w:rsidRPr="00B61D80" w:rsidRDefault="00E5636A" w:rsidP="001D37E5">
            <w:pPr>
              <w:widowControl w:val="0"/>
              <w:spacing w:before="40" w:after="40"/>
              <w:rPr>
                <w:color w:val="auto"/>
                <w:sz w:val="22"/>
                <w:szCs w:val="22"/>
              </w:rPr>
            </w:pPr>
            <w:r w:rsidRPr="00B61D80">
              <w:rPr>
                <w:color w:val="auto"/>
                <w:sz w:val="22"/>
                <w:szCs w:val="22"/>
              </w:rPr>
              <w:t>№ 50:12:0020207:92-50/001/2017-2</w:t>
            </w:r>
          </w:p>
          <w:p w14:paraId="125C2376" w14:textId="77777777" w:rsidR="00E5636A" w:rsidRPr="00B61D80" w:rsidRDefault="00E5636A" w:rsidP="001D37E5">
            <w:pPr>
              <w:widowControl w:val="0"/>
              <w:spacing w:before="40" w:after="40"/>
              <w:rPr>
                <w:color w:val="auto"/>
                <w:sz w:val="22"/>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2EB2" w14:textId="77777777" w:rsidR="00E5636A" w:rsidRPr="00B61D80" w:rsidRDefault="00E5636A" w:rsidP="001D37E5">
            <w:pPr>
              <w:widowControl w:val="0"/>
              <w:spacing w:before="40" w:after="40"/>
              <w:rPr>
                <w:color w:val="auto"/>
                <w:sz w:val="22"/>
                <w:szCs w:val="22"/>
              </w:rPr>
            </w:pPr>
            <w:r w:rsidRPr="00B61D80">
              <w:rPr>
                <w:color w:val="auto"/>
                <w:sz w:val="22"/>
                <w:szCs w:val="22"/>
              </w:rPr>
              <w:t>от 20.10.2017</w:t>
            </w:r>
          </w:p>
          <w:p w14:paraId="081151C9" w14:textId="77777777" w:rsidR="00E5636A" w:rsidRPr="00B61D80" w:rsidRDefault="00E5636A" w:rsidP="001D37E5">
            <w:pPr>
              <w:widowControl w:val="0"/>
              <w:spacing w:before="40" w:after="40"/>
              <w:rPr>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4DE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земли населенных пунктов</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A3FA"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для иных видов жилой застройки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9598"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Московская область, Мытищинский район, сельское поселение Федоскинское, д. Сухарево, ул. Стародмитровская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D802" w14:textId="77777777" w:rsidR="00E5636A" w:rsidRPr="00B61D80" w:rsidRDefault="00E5636A" w:rsidP="001D37E5">
            <w:pPr>
              <w:widowControl w:val="0"/>
              <w:spacing w:before="40" w:after="40"/>
              <w:jc w:val="center"/>
              <w:rPr>
                <w:color w:val="auto"/>
                <w:sz w:val="22"/>
                <w:szCs w:val="22"/>
              </w:rPr>
            </w:pPr>
            <w:r w:rsidRPr="00B61D80">
              <w:rPr>
                <w:color w:val="auto"/>
                <w:sz w:val="22"/>
                <w:szCs w:val="22"/>
              </w:rPr>
              <w:t>2500</w:t>
            </w:r>
          </w:p>
        </w:tc>
      </w:tr>
    </w:tbl>
    <w:p w14:paraId="051B2FB2" w14:textId="77777777" w:rsidR="00E5636A" w:rsidRPr="00C8623A" w:rsidRDefault="00E5636A" w:rsidP="00E5636A">
      <w:pPr>
        <w:ind w:right="-28"/>
        <w:jc w:val="both"/>
        <w:rPr>
          <w:color w:val="auto"/>
          <w:sz w:val="22"/>
          <w:szCs w:val="22"/>
        </w:rPr>
      </w:pPr>
    </w:p>
    <w:p w14:paraId="7F01692C" w14:textId="77777777" w:rsidR="00E5636A" w:rsidRPr="00C8623A" w:rsidRDefault="00E5636A" w:rsidP="00E5636A">
      <w:pPr>
        <w:ind w:right="-28"/>
        <w:jc w:val="both"/>
        <w:rPr>
          <w:color w:val="auto"/>
          <w:sz w:val="22"/>
          <w:szCs w:val="22"/>
        </w:rPr>
      </w:pPr>
      <w:r w:rsidRPr="00C8623A">
        <w:rPr>
          <w:color w:val="auto"/>
          <w:sz w:val="22"/>
          <w:szCs w:val="22"/>
        </w:rPr>
        <w:t xml:space="preserve">Приведенные в настоящем </w:t>
      </w:r>
      <w:hyperlink w:anchor="К24" w:history="1">
        <w:r w:rsidRPr="00C8623A">
          <w:rPr>
            <w:color w:val="auto"/>
            <w:sz w:val="22"/>
            <w:szCs w:val="22"/>
          </w:rPr>
          <w:t>Приложении 10</w:t>
        </w:r>
      </w:hyperlink>
      <w:r w:rsidRPr="00C8623A">
        <w:rPr>
          <w:color w:val="auto"/>
          <w:sz w:val="22"/>
          <w:szCs w:val="22"/>
        </w:rPr>
        <w:t xml:space="preserve"> земельные участки не являются исчерпывающими. Иные требования к земельным участкам, предоставляемым Концессионером на условиях Соглашения определены </w:t>
      </w:r>
      <w:hyperlink w:anchor="К27" w:history="1">
        <w:r w:rsidRPr="00C8623A">
          <w:rPr>
            <w:color w:val="auto"/>
            <w:sz w:val="22"/>
            <w:szCs w:val="22"/>
          </w:rPr>
          <w:t>в Приложении 3</w:t>
        </w:r>
      </w:hyperlink>
      <w:r w:rsidRPr="00C8623A">
        <w:rPr>
          <w:color w:val="auto"/>
          <w:sz w:val="22"/>
          <w:szCs w:val="22"/>
        </w:rPr>
        <w:t xml:space="preserve"> к Соглашению.  </w:t>
      </w:r>
    </w:p>
    <w:p w14:paraId="742CAEF3" w14:textId="77777777" w:rsidR="00E5636A" w:rsidRPr="00C8623A" w:rsidRDefault="00E5636A" w:rsidP="00E5636A">
      <w:pPr>
        <w:ind w:right="-28"/>
        <w:jc w:val="both"/>
        <w:rPr>
          <w:color w:val="auto"/>
          <w:sz w:val="22"/>
          <w:szCs w:val="22"/>
        </w:rPr>
      </w:pPr>
    </w:p>
    <w:tbl>
      <w:tblPr>
        <w:tblpPr w:leftFromText="180" w:rightFromText="180" w:vertAnchor="text" w:horzAnchor="margin" w:tblpX="-67" w:tblpY="184"/>
        <w:tblW w:w="3128" w:type="pct"/>
        <w:tblLook w:val="0000" w:firstRow="0" w:lastRow="0" w:firstColumn="0" w:lastColumn="0" w:noHBand="0" w:noVBand="0"/>
      </w:tblPr>
      <w:tblGrid>
        <w:gridCol w:w="4602"/>
        <w:gridCol w:w="4603"/>
      </w:tblGrid>
      <w:tr w:rsidR="00E5636A" w:rsidRPr="00C8623A" w14:paraId="3D2ED4BE" w14:textId="77777777" w:rsidTr="001D37E5">
        <w:trPr>
          <w:trHeight w:val="294"/>
        </w:trPr>
        <w:tc>
          <w:tcPr>
            <w:tcW w:w="2500" w:type="pct"/>
          </w:tcPr>
          <w:p w14:paraId="714084C1" w14:textId="77777777" w:rsidR="00E5636A" w:rsidRPr="00C8623A" w:rsidRDefault="00E5636A" w:rsidP="001D37E5">
            <w:pPr>
              <w:suppressLineNumbers/>
              <w:tabs>
                <w:tab w:val="left" w:pos="0"/>
              </w:tabs>
              <w:suppressAutoHyphens/>
              <w:autoSpaceDE w:val="0"/>
              <w:autoSpaceDN w:val="0"/>
              <w:adjustRightInd w:val="0"/>
              <w:rPr>
                <w:b/>
                <w:bCs/>
                <w:color w:val="auto"/>
                <w:sz w:val="22"/>
                <w:szCs w:val="22"/>
              </w:rPr>
            </w:pPr>
            <w:r w:rsidRPr="00C8623A">
              <w:rPr>
                <w:b/>
                <w:bCs/>
                <w:color w:val="auto"/>
                <w:sz w:val="22"/>
                <w:szCs w:val="22"/>
              </w:rPr>
              <w:t>Концедент</w:t>
            </w:r>
          </w:p>
          <w:p w14:paraId="5331D048" w14:textId="77777777" w:rsidR="00E5636A" w:rsidRPr="00C8623A" w:rsidRDefault="00E5636A" w:rsidP="001D37E5">
            <w:pPr>
              <w:suppressLineNumbers/>
              <w:tabs>
                <w:tab w:val="left" w:pos="0"/>
              </w:tabs>
              <w:suppressAutoHyphens/>
              <w:autoSpaceDE w:val="0"/>
              <w:autoSpaceDN w:val="0"/>
              <w:adjustRightInd w:val="0"/>
              <w:jc w:val="center"/>
              <w:rPr>
                <w:color w:val="auto"/>
                <w:sz w:val="22"/>
                <w:szCs w:val="22"/>
              </w:rPr>
            </w:pPr>
          </w:p>
        </w:tc>
        <w:tc>
          <w:tcPr>
            <w:tcW w:w="2500" w:type="pct"/>
          </w:tcPr>
          <w:p w14:paraId="391030D9" w14:textId="77777777" w:rsidR="00E5636A" w:rsidRPr="00C8623A" w:rsidRDefault="00E5636A" w:rsidP="001D37E5">
            <w:pPr>
              <w:suppressLineNumbers/>
              <w:tabs>
                <w:tab w:val="left" w:pos="0"/>
              </w:tabs>
              <w:suppressAutoHyphens/>
              <w:autoSpaceDE w:val="0"/>
              <w:autoSpaceDN w:val="0"/>
              <w:adjustRightInd w:val="0"/>
              <w:rPr>
                <w:b/>
                <w:color w:val="auto"/>
                <w:sz w:val="22"/>
                <w:szCs w:val="22"/>
              </w:rPr>
            </w:pPr>
            <w:r w:rsidRPr="00C8623A">
              <w:rPr>
                <w:b/>
                <w:bCs/>
                <w:color w:val="auto"/>
                <w:sz w:val="22"/>
                <w:szCs w:val="22"/>
              </w:rPr>
              <w:t>Концессионер</w:t>
            </w:r>
          </w:p>
        </w:tc>
      </w:tr>
      <w:tr w:rsidR="00E5636A" w:rsidRPr="00C8623A" w14:paraId="0C770563" w14:textId="77777777" w:rsidTr="001D37E5">
        <w:trPr>
          <w:trHeight w:val="294"/>
        </w:trPr>
        <w:tc>
          <w:tcPr>
            <w:tcW w:w="2500" w:type="pct"/>
          </w:tcPr>
          <w:p w14:paraId="48A443AE" w14:textId="77777777" w:rsidR="00E5636A" w:rsidRPr="00C8623A" w:rsidRDefault="00E5636A" w:rsidP="001D37E5">
            <w:pPr>
              <w:suppressLineNumbers/>
              <w:tabs>
                <w:tab w:val="left" w:pos="0"/>
              </w:tabs>
              <w:suppressAutoHyphens/>
              <w:autoSpaceDE w:val="0"/>
              <w:autoSpaceDN w:val="0"/>
              <w:adjustRightInd w:val="0"/>
              <w:rPr>
                <w:bCs/>
                <w:i/>
                <w:color w:val="auto"/>
                <w:sz w:val="22"/>
                <w:szCs w:val="22"/>
              </w:rPr>
            </w:pPr>
            <w:r w:rsidRPr="00C8623A">
              <w:rPr>
                <w:bCs/>
                <w:i/>
                <w:color w:val="auto"/>
                <w:sz w:val="22"/>
                <w:szCs w:val="22"/>
              </w:rPr>
              <w:t>Глава городского округа Мытищи Московской области</w:t>
            </w:r>
          </w:p>
        </w:tc>
        <w:tc>
          <w:tcPr>
            <w:tcW w:w="2500" w:type="pct"/>
          </w:tcPr>
          <w:p w14:paraId="60C54F10" w14:textId="77777777" w:rsidR="00E5636A" w:rsidRPr="00C8623A" w:rsidRDefault="00E5636A" w:rsidP="001D37E5">
            <w:pPr>
              <w:suppressLineNumbers/>
              <w:tabs>
                <w:tab w:val="left" w:pos="0"/>
              </w:tabs>
              <w:suppressAutoHyphens/>
              <w:autoSpaceDE w:val="0"/>
              <w:autoSpaceDN w:val="0"/>
              <w:adjustRightInd w:val="0"/>
              <w:rPr>
                <w:bCs/>
                <w:i/>
                <w:color w:val="auto"/>
                <w:sz w:val="22"/>
                <w:szCs w:val="22"/>
              </w:rPr>
            </w:pPr>
            <w:r w:rsidRPr="00C8623A">
              <w:rPr>
                <w:bCs/>
                <w:i/>
                <w:color w:val="auto"/>
                <w:sz w:val="22"/>
                <w:szCs w:val="22"/>
              </w:rPr>
              <w:t>Генеральный директор</w:t>
            </w:r>
            <w:r w:rsidRPr="00C8623A">
              <w:rPr>
                <w:color w:val="auto"/>
                <w:sz w:val="22"/>
                <w:szCs w:val="22"/>
              </w:rPr>
              <w:t xml:space="preserve"> </w:t>
            </w:r>
            <w:r w:rsidRPr="00C8623A">
              <w:rPr>
                <w:bCs/>
                <w:i/>
                <w:color w:val="auto"/>
                <w:sz w:val="22"/>
                <w:szCs w:val="22"/>
              </w:rPr>
              <w:t xml:space="preserve">ООО </w:t>
            </w:r>
            <w:r w:rsidRPr="00C8623A">
              <w:rPr>
                <w:i/>
                <w:color w:val="auto"/>
                <w:sz w:val="22"/>
                <w:szCs w:val="22"/>
              </w:rPr>
              <w:t>«Водопроводно-канализационные системы»</w:t>
            </w:r>
          </w:p>
        </w:tc>
      </w:tr>
      <w:tr w:rsidR="00E5636A" w:rsidRPr="00C8623A" w14:paraId="7B00DD06" w14:textId="77777777" w:rsidTr="001D37E5">
        <w:trPr>
          <w:trHeight w:val="726"/>
        </w:trPr>
        <w:tc>
          <w:tcPr>
            <w:tcW w:w="2500" w:type="pct"/>
          </w:tcPr>
          <w:p w14:paraId="4D166202" w14:textId="77777777" w:rsidR="00E5636A" w:rsidRPr="00C8623A" w:rsidRDefault="00E5636A" w:rsidP="001D37E5">
            <w:pPr>
              <w:suppressLineNumbers/>
              <w:tabs>
                <w:tab w:val="left" w:pos="0"/>
              </w:tabs>
              <w:suppressAutoHyphens/>
              <w:autoSpaceDE w:val="0"/>
              <w:autoSpaceDN w:val="0"/>
              <w:adjustRightInd w:val="0"/>
              <w:rPr>
                <w:bCs/>
                <w:color w:val="auto"/>
                <w:sz w:val="22"/>
                <w:szCs w:val="22"/>
              </w:rPr>
            </w:pPr>
          </w:p>
          <w:p w14:paraId="6EBAC5A8" w14:textId="77777777" w:rsidR="00E5636A" w:rsidRPr="00C8623A" w:rsidRDefault="00E5636A" w:rsidP="001D37E5">
            <w:pPr>
              <w:suppressLineNumbers/>
              <w:tabs>
                <w:tab w:val="left" w:pos="0"/>
              </w:tabs>
              <w:suppressAutoHyphens/>
              <w:autoSpaceDE w:val="0"/>
              <w:autoSpaceDN w:val="0"/>
              <w:adjustRightInd w:val="0"/>
              <w:rPr>
                <w:bCs/>
                <w:color w:val="auto"/>
                <w:sz w:val="22"/>
                <w:szCs w:val="22"/>
              </w:rPr>
            </w:pPr>
            <w:r w:rsidRPr="00C8623A">
              <w:rPr>
                <w:bCs/>
                <w:color w:val="auto"/>
                <w:sz w:val="22"/>
                <w:szCs w:val="22"/>
              </w:rPr>
              <w:t>_________________/</w:t>
            </w:r>
            <w:r w:rsidRPr="00C8623A">
              <w:rPr>
                <w:bCs/>
                <w:i/>
                <w:color w:val="auto"/>
                <w:sz w:val="22"/>
                <w:szCs w:val="22"/>
              </w:rPr>
              <w:t>Ю.О. Купецкая</w:t>
            </w:r>
            <w:r w:rsidRPr="00C8623A">
              <w:rPr>
                <w:bCs/>
                <w:color w:val="auto"/>
                <w:sz w:val="22"/>
                <w:szCs w:val="22"/>
              </w:rPr>
              <w:t>/</w:t>
            </w:r>
          </w:p>
          <w:p w14:paraId="0E3DC38F" w14:textId="77777777" w:rsidR="00E5636A" w:rsidRPr="00C8623A" w:rsidRDefault="00E5636A" w:rsidP="001D37E5">
            <w:pPr>
              <w:suppressLineNumbers/>
              <w:tabs>
                <w:tab w:val="left" w:pos="0"/>
              </w:tabs>
              <w:suppressAutoHyphens/>
              <w:autoSpaceDE w:val="0"/>
              <w:autoSpaceDN w:val="0"/>
              <w:adjustRightInd w:val="0"/>
              <w:jc w:val="center"/>
              <w:rPr>
                <w:bCs/>
                <w:color w:val="auto"/>
                <w:sz w:val="22"/>
                <w:szCs w:val="22"/>
              </w:rPr>
            </w:pPr>
            <w:r w:rsidRPr="00C8623A">
              <w:rPr>
                <w:bCs/>
                <w:color w:val="auto"/>
                <w:sz w:val="22"/>
                <w:szCs w:val="22"/>
              </w:rPr>
              <w:t>м.п.</w:t>
            </w:r>
          </w:p>
        </w:tc>
        <w:tc>
          <w:tcPr>
            <w:tcW w:w="2500" w:type="pct"/>
          </w:tcPr>
          <w:p w14:paraId="7283EC6F" w14:textId="77777777" w:rsidR="00E5636A" w:rsidRPr="00C8623A" w:rsidRDefault="00E5636A" w:rsidP="001D37E5">
            <w:pPr>
              <w:suppressLineNumbers/>
              <w:tabs>
                <w:tab w:val="left" w:pos="0"/>
              </w:tabs>
              <w:suppressAutoHyphens/>
              <w:autoSpaceDE w:val="0"/>
              <w:autoSpaceDN w:val="0"/>
              <w:adjustRightInd w:val="0"/>
              <w:rPr>
                <w:bCs/>
                <w:color w:val="auto"/>
                <w:sz w:val="22"/>
                <w:szCs w:val="22"/>
              </w:rPr>
            </w:pPr>
          </w:p>
          <w:p w14:paraId="4A1253F6" w14:textId="77777777" w:rsidR="00E5636A" w:rsidRPr="00C8623A" w:rsidRDefault="00E5636A" w:rsidP="001D37E5">
            <w:pPr>
              <w:suppressLineNumbers/>
              <w:tabs>
                <w:tab w:val="left" w:pos="0"/>
              </w:tabs>
              <w:suppressAutoHyphens/>
              <w:autoSpaceDE w:val="0"/>
              <w:autoSpaceDN w:val="0"/>
              <w:adjustRightInd w:val="0"/>
              <w:rPr>
                <w:bCs/>
                <w:color w:val="auto"/>
                <w:sz w:val="22"/>
                <w:szCs w:val="22"/>
              </w:rPr>
            </w:pPr>
            <w:r w:rsidRPr="00C8623A">
              <w:rPr>
                <w:bCs/>
                <w:color w:val="auto"/>
                <w:sz w:val="22"/>
                <w:szCs w:val="22"/>
              </w:rPr>
              <w:t>_________________/</w:t>
            </w:r>
            <w:r w:rsidRPr="00C8623A">
              <w:rPr>
                <w:bCs/>
                <w:i/>
                <w:color w:val="auto"/>
                <w:sz w:val="22"/>
                <w:szCs w:val="22"/>
              </w:rPr>
              <w:t>_____________</w:t>
            </w:r>
            <w:r w:rsidRPr="00C8623A">
              <w:rPr>
                <w:bCs/>
                <w:color w:val="auto"/>
                <w:sz w:val="22"/>
                <w:szCs w:val="22"/>
              </w:rPr>
              <w:t>/</w:t>
            </w:r>
          </w:p>
          <w:p w14:paraId="3C2BE51A" w14:textId="77777777" w:rsidR="00E5636A" w:rsidRPr="00C8623A" w:rsidRDefault="00E5636A" w:rsidP="001D37E5">
            <w:pPr>
              <w:suppressLineNumbers/>
              <w:tabs>
                <w:tab w:val="left" w:pos="0"/>
              </w:tabs>
              <w:suppressAutoHyphens/>
              <w:autoSpaceDE w:val="0"/>
              <w:autoSpaceDN w:val="0"/>
              <w:adjustRightInd w:val="0"/>
              <w:jc w:val="center"/>
              <w:rPr>
                <w:bCs/>
                <w:color w:val="auto"/>
                <w:sz w:val="22"/>
                <w:szCs w:val="22"/>
              </w:rPr>
            </w:pPr>
            <w:r w:rsidRPr="00C8623A">
              <w:rPr>
                <w:bCs/>
                <w:color w:val="auto"/>
                <w:sz w:val="22"/>
                <w:szCs w:val="22"/>
              </w:rPr>
              <w:t>м.п.</w:t>
            </w:r>
          </w:p>
        </w:tc>
      </w:tr>
    </w:tbl>
    <w:p w14:paraId="6B2C336D" w14:textId="77777777" w:rsidR="00E5636A" w:rsidRPr="00C8623A" w:rsidRDefault="00E5636A" w:rsidP="00E5636A">
      <w:pPr>
        <w:tabs>
          <w:tab w:val="left" w:pos="0"/>
        </w:tabs>
        <w:rPr>
          <w:color w:val="auto"/>
          <w:sz w:val="22"/>
          <w:szCs w:val="22"/>
        </w:rPr>
      </w:pPr>
    </w:p>
    <w:p w14:paraId="19BDCD5E" w14:textId="77777777" w:rsidR="00E5636A" w:rsidRPr="00C8623A" w:rsidRDefault="00E5636A" w:rsidP="00E5636A">
      <w:pPr>
        <w:tabs>
          <w:tab w:val="left" w:pos="0"/>
        </w:tabs>
        <w:rPr>
          <w:color w:val="auto"/>
          <w:sz w:val="22"/>
          <w:szCs w:val="22"/>
        </w:rPr>
      </w:pPr>
    </w:p>
    <w:tbl>
      <w:tblPr>
        <w:tblW w:w="0" w:type="auto"/>
        <w:tblLayout w:type="fixed"/>
        <w:tblLook w:val="04A0" w:firstRow="1" w:lastRow="0" w:firstColumn="1" w:lastColumn="0" w:noHBand="0" w:noVBand="1"/>
      </w:tblPr>
      <w:tblGrid>
        <w:gridCol w:w="7666"/>
      </w:tblGrid>
      <w:tr w:rsidR="00E5636A" w:rsidRPr="00C8623A" w14:paraId="6E2B0F40" w14:textId="77777777" w:rsidTr="001D37E5">
        <w:trPr>
          <w:trHeight w:val="294"/>
        </w:trPr>
        <w:tc>
          <w:tcPr>
            <w:tcW w:w="7666" w:type="dxa"/>
          </w:tcPr>
          <w:p w14:paraId="217C50DD" w14:textId="77777777" w:rsidR="00E5636A" w:rsidRDefault="00E5636A" w:rsidP="001D37E5">
            <w:pPr>
              <w:tabs>
                <w:tab w:val="left" w:pos="0"/>
              </w:tabs>
              <w:rPr>
                <w:b/>
                <w:color w:val="auto"/>
                <w:sz w:val="22"/>
                <w:szCs w:val="22"/>
              </w:rPr>
            </w:pPr>
          </w:p>
          <w:p w14:paraId="3936ED3A" w14:textId="77777777" w:rsidR="00E5636A" w:rsidRPr="00C8623A" w:rsidRDefault="00E5636A" w:rsidP="001D37E5">
            <w:pPr>
              <w:tabs>
                <w:tab w:val="left" w:pos="0"/>
              </w:tabs>
              <w:rPr>
                <w:b/>
                <w:color w:val="auto"/>
                <w:sz w:val="22"/>
                <w:szCs w:val="22"/>
              </w:rPr>
            </w:pPr>
          </w:p>
          <w:p w14:paraId="0B3793BA" w14:textId="77777777" w:rsidR="00E5636A" w:rsidRPr="00C8623A" w:rsidRDefault="00E5636A" w:rsidP="001D37E5">
            <w:pPr>
              <w:tabs>
                <w:tab w:val="left" w:pos="0"/>
              </w:tabs>
              <w:rPr>
                <w:b/>
                <w:color w:val="auto"/>
                <w:sz w:val="22"/>
                <w:szCs w:val="22"/>
              </w:rPr>
            </w:pPr>
            <w:r w:rsidRPr="00C8623A">
              <w:rPr>
                <w:b/>
                <w:color w:val="auto"/>
                <w:sz w:val="22"/>
                <w:szCs w:val="22"/>
              </w:rPr>
              <w:t>Московская область</w:t>
            </w:r>
          </w:p>
        </w:tc>
      </w:tr>
      <w:tr w:rsidR="00E5636A" w:rsidRPr="00C8623A" w14:paraId="42F8CB6E" w14:textId="77777777" w:rsidTr="001D37E5">
        <w:trPr>
          <w:trHeight w:val="294"/>
        </w:trPr>
        <w:tc>
          <w:tcPr>
            <w:tcW w:w="7666" w:type="dxa"/>
          </w:tcPr>
          <w:p w14:paraId="04F4EB70" w14:textId="77777777" w:rsidR="00E5636A" w:rsidRPr="00C8623A" w:rsidRDefault="00E5636A" w:rsidP="001D37E5">
            <w:pPr>
              <w:tabs>
                <w:tab w:val="left" w:pos="0"/>
              </w:tabs>
              <w:rPr>
                <w:i/>
                <w:color w:val="auto"/>
                <w:sz w:val="22"/>
                <w:szCs w:val="22"/>
              </w:rPr>
            </w:pPr>
            <w:r w:rsidRPr="00C8623A">
              <w:rPr>
                <w:i/>
                <w:color w:val="auto"/>
                <w:sz w:val="22"/>
                <w:szCs w:val="22"/>
              </w:rPr>
              <w:t>Губернатор Московской области</w:t>
            </w:r>
          </w:p>
        </w:tc>
      </w:tr>
      <w:tr w:rsidR="00E5636A" w:rsidRPr="00C8623A" w14:paraId="67FC767F" w14:textId="77777777" w:rsidTr="001D37E5">
        <w:trPr>
          <w:trHeight w:val="726"/>
        </w:trPr>
        <w:tc>
          <w:tcPr>
            <w:tcW w:w="7666" w:type="dxa"/>
          </w:tcPr>
          <w:p w14:paraId="5DA10716" w14:textId="77777777" w:rsidR="00E5636A" w:rsidRPr="00C8623A" w:rsidRDefault="00E5636A" w:rsidP="001D37E5">
            <w:pPr>
              <w:tabs>
                <w:tab w:val="left" w:pos="0"/>
              </w:tabs>
              <w:rPr>
                <w:i/>
                <w:color w:val="auto"/>
                <w:sz w:val="22"/>
                <w:szCs w:val="22"/>
              </w:rPr>
            </w:pPr>
          </w:p>
          <w:p w14:paraId="0599C5D1" w14:textId="77777777" w:rsidR="00E5636A" w:rsidRPr="00C8623A" w:rsidRDefault="00E5636A" w:rsidP="001D37E5">
            <w:pPr>
              <w:tabs>
                <w:tab w:val="left" w:pos="0"/>
              </w:tabs>
              <w:rPr>
                <w:i/>
                <w:color w:val="auto"/>
                <w:sz w:val="22"/>
                <w:szCs w:val="22"/>
              </w:rPr>
            </w:pPr>
            <w:r w:rsidRPr="00C8623A">
              <w:rPr>
                <w:i/>
                <w:color w:val="auto"/>
                <w:sz w:val="22"/>
                <w:szCs w:val="22"/>
              </w:rPr>
              <w:t>_________________/А.Ю. Воробьев/</w:t>
            </w:r>
          </w:p>
          <w:p w14:paraId="774688D6" w14:textId="77777777" w:rsidR="00E5636A" w:rsidRPr="00C8623A" w:rsidRDefault="00E5636A" w:rsidP="001D37E5">
            <w:pPr>
              <w:tabs>
                <w:tab w:val="left" w:pos="0"/>
              </w:tabs>
              <w:rPr>
                <w:i/>
                <w:color w:val="auto"/>
                <w:sz w:val="22"/>
                <w:szCs w:val="22"/>
              </w:rPr>
            </w:pPr>
            <w:r w:rsidRPr="00C8623A">
              <w:rPr>
                <w:i/>
                <w:color w:val="auto"/>
                <w:sz w:val="22"/>
                <w:szCs w:val="22"/>
              </w:rPr>
              <w:t xml:space="preserve">                                  м.п.</w:t>
            </w:r>
          </w:p>
        </w:tc>
      </w:tr>
    </w:tbl>
    <w:p w14:paraId="5B5AD09C" w14:textId="77777777" w:rsidR="00E5636A" w:rsidRPr="00C8623A" w:rsidRDefault="00E5636A" w:rsidP="00E5636A">
      <w:pPr>
        <w:rPr>
          <w:sz w:val="22"/>
          <w:szCs w:val="22"/>
        </w:rPr>
      </w:pPr>
    </w:p>
    <w:p w14:paraId="535B8A17" w14:textId="4A572F6B" w:rsidR="004E2582" w:rsidRPr="00C8623A" w:rsidRDefault="004E2582">
      <w:pPr>
        <w:rPr>
          <w:sz w:val="22"/>
          <w:szCs w:val="22"/>
        </w:rPr>
        <w:sectPr w:rsidR="004E2582" w:rsidRPr="00C8623A" w:rsidSect="004E2582">
          <w:footerReference w:type="first" r:id="rId17"/>
          <w:pgSz w:w="16840" w:h="11900" w:orient="landscape"/>
          <w:pgMar w:top="1701" w:right="992" w:bottom="851" w:left="1134" w:header="709" w:footer="709" w:gutter="0"/>
          <w:cols w:space="720"/>
          <w:titlePg/>
        </w:sectPr>
      </w:pPr>
    </w:p>
    <w:tbl>
      <w:tblPr>
        <w:tblW w:w="9854" w:type="dxa"/>
        <w:tblLayout w:type="fixed"/>
        <w:tblLook w:val="04A0" w:firstRow="1" w:lastRow="0" w:firstColumn="1" w:lastColumn="0" w:noHBand="0" w:noVBand="1"/>
      </w:tblPr>
      <w:tblGrid>
        <w:gridCol w:w="5778"/>
        <w:gridCol w:w="4076"/>
      </w:tblGrid>
      <w:tr w:rsidR="008F0F00" w:rsidRPr="00C8623A" w14:paraId="78795556" w14:textId="77777777" w:rsidTr="003F3AC9">
        <w:trPr>
          <w:trHeight w:val="1007"/>
        </w:trPr>
        <w:tc>
          <w:tcPr>
            <w:tcW w:w="5778" w:type="dxa"/>
          </w:tcPr>
          <w:p w14:paraId="6D04742A"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p w14:paraId="5EE952D6" w14:textId="77777777" w:rsidR="008F0F00" w:rsidRPr="00C8623A" w:rsidRDefault="008F0F00">
            <w:pPr>
              <w:pStyle w:val="Default"/>
              <w:widowControl w:val="0"/>
              <w:tabs>
                <w:tab w:val="left" w:pos="0"/>
              </w:tabs>
              <w:spacing w:after="200" w:line="264" w:lineRule="auto"/>
              <w:ind w:firstLine="567"/>
              <w:jc w:val="both"/>
              <w:rPr>
                <w:rFonts w:ascii="Times New Roman" w:hAnsi="Times New Roman"/>
                <w:sz w:val="22"/>
                <w:szCs w:val="22"/>
              </w:rPr>
            </w:pPr>
          </w:p>
        </w:tc>
        <w:tc>
          <w:tcPr>
            <w:tcW w:w="4076" w:type="dxa"/>
          </w:tcPr>
          <w:p w14:paraId="381BC504" w14:textId="7D7CC3DC" w:rsidR="008F0F00" w:rsidRPr="00C8623A" w:rsidRDefault="008D4302">
            <w:pPr>
              <w:pStyle w:val="26"/>
              <w:tabs>
                <w:tab w:val="left" w:pos="0"/>
              </w:tabs>
              <w:spacing w:after="200" w:line="264" w:lineRule="auto"/>
              <w:ind w:left="0" w:firstLine="0"/>
              <w:outlineLvl w:val="0"/>
              <w:rPr>
                <w:b w:val="0"/>
                <w:sz w:val="22"/>
                <w:szCs w:val="22"/>
              </w:rPr>
            </w:pPr>
            <w:bookmarkStart w:id="447" w:name="К31"/>
            <w:bookmarkStart w:id="448" w:name="_Toc132706159"/>
            <w:bookmarkEnd w:id="447"/>
            <w:r w:rsidRPr="00C8623A">
              <w:rPr>
                <w:b w:val="0"/>
                <w:sz w:val="22"/>
                <w:szCs w:val="22"/>
              </w:rPr>
              <w:t>Приложение </w:t>
            </w:r>
            <w:bookmarkStart w:id="449" w:name="Приложение11"/>
            <w:r w:rsidRPr="00C8623A">
              <w:rPr>
                <w:b w:val="0"/>
                <w:sz w:val="22"/>
                <w:szCs w:val="22"/>
              </w:rPr>
              <w:t>11</w:t>
            </w:r>
            <w:bookmarkEnd w:id="448"/>
            <w:bookmarkEnd w:id="449"/>
          </w:p>
          <w:p w14:paraId="1C620C2A"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61CBB947" w14:textId="77777777" w:rsidR="008F0F00" w:rsidRPr="00C8623A" w:rsidRDefault="008F0F00">
      <w:pPr>
        <w:tabs>
          <w:tab w:val="left" w:pos="0"/>
        </w:tabs>
        <w:spacing w:after="200"/>
        <w:jc w:val="center"/>
        <w:rPr>
          <w:b/>
          <w:sz w:val="22"/>
          <w:szCs w:val="22"/>
        </w:rPr>
      </w:pPr>
    </w:p>
    <w:p w14:paraId="5F8FCE81" w14:textId="77777777" w:rsidR="008F0F00" w:rsidRPr="00C8623A" w:rsidRDefault="008D4302">
      <w:pPr>
        <w:widowControl w:val="0"/>
        <w:tabs>
          <w:tab w:val="left" w:pos="0"/>
        </w:tabs>
        <w:spacing w:before="360" w:after="360"/>
        <w:jc w:val="center"/>
        <w:rPr>
          <w:b/>
          <w:sz w:val="22"/>
          <w:szCs w:val="22"/>
        </w:rPr>
      </w:pPr>
      <w:r w:rsidRPr="00C8623A">
        <w:rPr>
          <w:b/>
          <w:sz w:val="22"/>
          <w:szCs w:val="22"/>
        </w:rPr>
        <w:t>ФОРМА АКТА ПРИЕМА-ПЕРЕДАЧИ (ВОЗВРАТА) КОНЦЕССИОНЕРОМ КОНЦЕДЕНТУ ИМУЩЕСТВА</w:t>
      </w:r>
    </w:p>
    <w:p w14:paraId="2AF2126A" w14:textId="77777777" w:rsidR="008F0F00" w:rsidRPr="00C8623A" w:rsidRDefault="008D4302">
      <w:pPr>
        <w:widowControl w:val="0"/>
        <w:spacing w:after="200"/>
        <w:jc w:val="center"/>
        <w:rPr>
          <w:sz w:val="22"/>
          <w:szCs w:val="22"/>
        </w:rPr>
      </w:pPr>
      <w:r w:rsidRPr="00C8623A">
        <w:rPr>
          <w:sz w:val="22"/>
          <w:szCs w:val="22"/>
        </w:rPr>
        <w:t xml:space="preserve">АКТ ПРИЕМА-ПЕРЕДАЧИ (ВОЗВРАТА) ИМУЩЕСТВА КОНЦЕССИОНЕРОМ КОНЦЕДЕНТУ </w:t>
      </w:r>
    </w:p>
    <w:tbl>
      <w:tblPr>
        <w:tblW w:w="0" w:type="auto"/>
        <w:tblLayout w:type="fixed"/>
        <w:tblLook w:val="04A0" w:firstRow="1" w:lastRow="0" w:firstColumn="1" w:lastColumn="0" w:noHBand="0" w:noVBand="1"/>
      </w:tblPr>
      <w:tblGrid>
        <w:gridCol w:w="4671"/>
        <w:gridCol w:w="4677"/>
      </w:tblGrid>
      <w:tr w:rsidR="008F0F00" w:rsidRPr="00C8623A" w14:paraId="6C7D4838" w14:textId="77777777">
        <w:tc>
          <w:tcPr>
            <w:tcW w:w="4671" w:type="dxa"/>
            <w:vAlign w:val="bottom"/>
          </w:tcPr>
          <w:p w14:paraId="23B94766" w14:textId="40821D2D" w:rsidR="008F0F00" w:rsidRPr="00C8623A" w:rsidRDefault="008D4302">
            <w:pPr>
              <w:widowControl w:val="0"/>
              <w:spacing w:after="200"/>
              <w:rPr>
                <w:sz w:val="22"/>
                <w:szCs w:val="22"/>
              </w:rPr>
            </w:pPr>
            <w:r w:rsidRPr="00C8623A">
              <w:rPr>
                <w:sz w:val="22"/>
                <w:szCs w:val="22"/>
              </w:rPr>
              <w:t>г. </w:t>
            </w:r>
            <w:r w:rsidR="00C32A9B" w:rsidRPr="00C8623A">
              <w:rPr>
                <w:sz w:val="22"/>
                <w:szCs w:val="22"/>
              </w:rPr>
              <w:t>Мытищи</w:t>
            </w:r>
          </w:p>
        </w:tc>
        <w:tc>
          <w:tcPr>
            <w:tcW w:w="4677" w:type="dxa"/>
            <w:vAlign w:val="bottom"/>
          </w:tcPr>
          <w:p w14:paraId="15F4D432" w14:textId="77777777" w:rsidR="008F0F00" w:rsidRPr="00C8623A" w:rsidRDefault="008D4302">
            <w:pPr>
              <w:widowControl w:val="0"/>
              <w:spacing w:after="200"/>
              <w:jc w:val="right"/>
              <w:rPr>
                <w:sz w:val="22"/>
                <w:szCs w:val="22"/>
              </w:rPr>
            </w:pPr>
            <w:r w:rsidRPr="00C8623A">
              <w:rPr>
                <w:sz w:val="22"/>
                <w:szCs w:val="22"/>
              </w:rPr>
              <w:t>«___» _________ 20__ года</w:t>
            </w:r>
          </w:p>
        </w:tc>
      </w:tr>
    </w:tbl>
    <w:p w14:paraId="00310000" w14:textId="77777777" w:rsidR="008F0F00" w:rsidRPr="00C8623A" w:rsidRDefault="008F0F00">
      <w:pPr>
        <w:widowControl w:val="0"/>
        <w:spacing w:after="200"/>
        <w:jc w:val="both"/>
        <w:rPr>
          <w:sz w:val="22"/>
          <w:szCs w:val="22"/>
        </w:rPr>
      </w:pPr>
    </w:p>
    <w:p w14:paraId="01310000" w14:textId="6D440D50" w:rsidR="008F0F00" w:rsidRPr="00C8623A" w:rsidRDefault="008D4302">
      <w:pPr>
        <w:widowControl w:val="0"/>
        <w:spacing w:after="200"/>
        <w:jc w:val="both"/>
        <w:rPr>
          <w:sz w:val="22"/>
          <w:szCs w:val="22"/>
        </w:rPr>
      </w:pPr>
      <w:r w:rsidRPr="00C8623A">
        <w:rPr>
          <w:sz w:val="22"/>
          <w:szCs w:val="22"/>
        </w:rPr>
        <w:t xml:space="preserve">Муниципальное образование «Городской округ </w:t>
      </w:r>
      <w:r w:rsidR="00C32A9B" w:rsidRPr="00C8623A">
        <w:rPr>
          <w:sz w:val="22"/>
          <w:szCs w:val="22"/>
        </w:rPr>
        <w:t>Мытищи</w:t>
      </w:r>
      <w:r w:rsidRPr="00C8623A">
        <w:rPr>
          <w:sz w:val="22"/>
          <w:szCs w:val="22"/>
        </w:rPr>
        <w:t xml:space="preserve"> Московской области», именуемое в дальнейшем </w:t>
      </w:r>
      <w:r w:rsidRPr="00C8623A">
        <w:rPr>
          <w:b/>
          <w:sz w:val="22"/>
          <w:szCs w:val="22"/>
        </w:rPr>
        <w:t>«Концедент»</w:t>
      </w:r>
      <w:r w:rsidRPr="00C8623A">
        <w:rPr>
          <w:sz w:val="22"/>
          <w:szCs w:val="22"/>
        </w:rPr>
        <w:t>, от имени которого выступает Глав</w:t>
      </w:r>
      <w:r w:rsidR="00C32A9B" w:rsidRPr="00C8623A">
        <w:rPr>
          <w:sz w:val="22"/>
          <w:szCs w:val="22"/>
        </w:rPr>
        <w:t>а</w:t>
      </w:r>
      <w:r w:rsidRPr="00C8623A">
        <w:rPr>
          <w:sz w:val="22"/>
          <w:szCs w:val="22"/>
        </w:rPr>
        <w:t xml:space="preserve"> городского округа </w:t>
      </w:r>
      <w:r w:rsidR="00C32A9B" w:rsidRPr="00C8623A">
        <w:rPr>
          <w:sz w:val="22"/>
          <w:szCs w:val="22"/>
        </w:rPr>
        <w:t xml:space="preserve">Мытищи </w:t>
      </w:r>
      <w:r w:rsidRPr="00C8623A">
        <w:rPr>
          <w:sz w:val="22"/>
          <w:szCs w:val="22"/>
        </w:rPr>
        <w:t>Московской области в лице ___________, действующего на основании</w:t>
      </w:r>
      <w:r w:rsidR="00C32A9B" w:rsidRPr="00C8623A">
        <w:rPr>
          <w:sz w:val="22"/>
          <w:szCs w:val="22"/>
        </w:rPr>
        <w:t xml:space="preserve"> </w:t>
      </w:r>
      <w:r w:rsidRPr="00C8623A">
        <w:rPr>
          <w:sz w:val="22"/>
          <w:szCs w:val="22"/>
        </w:rPr>
        <w:t>Устава Концедента, с одной стороны, и</w:t>
      </w:r>
    </w:p>
    <w:p w14:paraId="02310000" w14:textId="224ED807" w:rsidR="008F0F00" w:rsidRPr="00C8623A" w:rsidRDefault="008D4302">
      <w:pPr>
        <w:widowControl w:val="0"/>
        <w:spacing w:after="200"/>
        <w:jc w:val="both"/>
        <w:rPr>
          <w:sz w:val="22"/>
          <w:szCs w:val="22"/>
        </w:rPr>
      </w:pPr>
      <w:r w:rsidRPr="00C8623A">
        <w:rPr>
          <w:sz w:val="22"/>
          <w:szCs w:val="22"/>
        </w:rPr>
        <w:t>Общество с ограниченной ответственностью «</w:t>
      </w:r>
      <w:r w:rsidR="00C32A9B" w:rsidRPr="00C8623A">
        <w:rPr>
          <w:sz w:val="22"/>
          <w:szCs w:val="22"/>
        </w:rPr>
        <w:t>ВКС</w:t>
      </w:r>
      <w:r w:rsidRPr="00C8623A">
        <w:rPr>
          <w:sz w:val="22"/>
          <w:szCs w:val="22"/>
        </w:rPr>
        <w:t xml:space="preserve">», именуемое в дальнейшем </w:t>
      </w:r>
      <w:r w:rsidRPr="00C8623A">
        <w:rPr>
          <w:b/>
          <w:sz w:val="22"/>
          <w:szCs w:val="22"/>
        </w:rPr>
        <w:t>«Концессионер»</w:t>
      </w:r>
      <w:r w:rsidRPr="00C8623A">
        <w:rPr>
          <w:sz w:val="22"/>
          <w:szCs w:val="22"/>
        </w:rPr>
        <w:t xml:space="preserve">, в лице Генерального директора ___________, действующего на основании Устава Концессионера, с другой стороны, </w:t>
      </w:r>
    </w:p>
    <w:p w14:paraId="03310000" w14:textId="77777777" w:rsidR="008F0F00" w:rsidRPr="00C8623A" w:rsidRDefault="008D4302">
      <w:pPr>
        <w:widowControl w:val="0"/>
        <w:spacing w:after="200"/>
        <w:jc w:val="both"/>
        <w:rPr>
          <w:sz w:val="22"/>
          <w:szCs w:val="22"/>
        </w:rPr>
      </w:pPr>
      <w:r w:rsidRPr="00C8623A">
        <w:rPr>
          <w:sz w:val="22"/>
          <w:szCs w:val="22"/>
        </w:rPr>
        <w:t>далее вместе именуемые «</w:t>
      </w:r>
      <w:r w:rsidRPr="00C8623A">
        <w:rPr>
          <w:b/>
          <w:sz w:val="22"/>
          <w:szCs w:val="22"/>
        </w:rPr>
        <w:t>Стороны</w:t>
      </w:r>
      <w:r w:rsidRPr="00C8623A">
        <w:rPr>
          <w:sz w:val="22"/>
          <w:szCs w:val="22"/>
        </w:rPr>
        <w:t>», а по отдельности «</w:t>
      </w:r>
      <w:r w:rsidRPr="00C8623A">
        <w:rPr>
          <w:b/>
          <w:sz w:val="22"/>
          <w:szCs w:val="22"/>
        </w:rPr>
        <w:t>Сторона</w:t>
      </w:r>
      <w:r w:rsidRPr="00C8623A">
        <w:rPr>
          <w:sz w:val="22"/>
          <w:szCs w:val="22"/>
        </w:rPr>
        <w:t>»,</w:t>
      </w:r>
    </w:p>
    <w:p w14:paraId="04310000" w14:textId="35080655" w:rsidR="008F0F00" w:rsidRPr="00C8623A" w:rsidRDefault="008D4302">
      <w:pPr>
        <w:widowControl w:val="0"/>
        <w:spacing w:after="200"/>
        <w:jc w:val="both"/>
        <w:rPr>
          <w:sz w:val="22"/>
          <w:szCs w:val="22"/>
        </w:rPr>
      </w:pPr>
      <w:r w:rsidRPr="00C8623A">
        <w:rPr>
          <w:sz w:val="22"/>
          <w:szCs w:val="22"/>
        </w:rPr>
        <w:t>составили настоящий акт приема-передачи (далее – «</w:t>
      </w:r>
      <w:r w:rsidRPr="00C8623A">
        <w:rPr>
          <w:b/>
          <w:sz w:val="22"/>
          <w:szCs w:val="22"/>
        </w:rPr>
        <w:t>Акт</w:t>
      </w:r>
      <w:r w:rsidRPr="00C8623A">
        <w:rPr>
          <w:sz w:val="22"/>
          <w:szCs w:val="22"/>
        </w:rPr>
        <w:t xml:space="preserve">») в соответствии с </w:t>
      </w:r>
      <w:hyperlink w:anchor="К29" w:history="1">
        <w:r w:rsidRPr="00C8623A">
          <w:rPr>
            <w:rStyle w:val="afb"/>
            <w:color w:val="000000"/>
            <w:sz w:val="22"/>
            <w:szCs w:val="22"/>
            <w:u w:val="none"/>
          </w:rPr>
          <w:t>пунктом 9.5</w:t>
        </w:r>
      </w:hyperlink>
      <w:r w:rsidRPr="00C8623A">
        <w:rPr>
          <w:sz w:val="22"/>
          <w:szCs w:val="22"/>
        </w:rPr>
        <w:t xml:space="preserve"> концессионного соглашения, заключенного между Концедентом, Концессионером и Субъектом Российской Федерации «Московская область» «__» __________201_ г. в отношении объектов </w:t>
      </w:r>
      <w:r w:rsidR="00922AB5" w:rsidRPr="00C8623A">
        <w:rPr>
          <w:sz w:val="22"/>
          <w:szCs w:val="22"/>
        </w:rPr>
        <w:t>водоснабжения и водоотведения</w:t>
      </w:r>
      <w:r w:rsidRPr="00C8623A">
        <w:rPr>
          <w:sz w:val="22"/>
          <w:szCs w:val="22"/>
        </w:rPr>
        <w:t xml:space="preserve">, расположенных в границах муниципального образования «Городской округ </w:t>
      </w:r>
      <w:r w:rsidR="00C32A9B" w:rsidRPr="00C8623A">
        <w:rPr>
          <w:sz w:val="22"/>
          <w:szCs w:val="22"/>
        </w:rPr>
        <w:t>Мытищи</w:t>
      </w:r>
      <w:r w:rsidRPr="00C8623A">
        <w:rPr>
          <w:sz w:val="22"/>
          <w:szCs w:val="22"/>
        </w:rPr>
        <w:t xml:space="preserve"> Московской области» (далее – «</w:t>
      </w:r>
      <w:r w:rsidRPr="00C8623A">
        <w:rPr>
          <w:b/>
          <w:sz w:val="22"/>
          <w:szCs w:val="22"/>
        </w:rPr>
        <w:t>Концессионное соглашение</w:t>
      </w:r>
      <w:r w:rsidRPr="00C8623A">
        <w:rPr>
          <w:sz w:val="22"/>
          <w:szCs w:val="22"/>
        </w:rPr>
        <w:t>») о нижеследующем.</w:t>
      </w:r>
    </w:p>
    <w:p w14:paraId="05310000" w14:textId="77777777" w:rsidR="008F0F00" w:rsidRPr="00C8623A" w:rsidRDefault="008D4302" w:rsidP="00D87A2B">
      <w:pPr>
        <w:widowControl w:val="0"/>
        <w:numPr>
          <w:ilvl w:val="0"/>
          <w:numId w:val="23"/>
        </w:numPr>
        <w:spacing w:after="200"/>
        <w:ind w:left="709" w:hanging="709"/>
        <w:jc w:val="both"/>
        <w:rPr>
          <w:sz w:val="22"/>
          <w:szCs w:val="22"/>
        </w:rPr>
      </w:pPr>
      <w:r w:rsidRPr="00C8623A">
        <w:rPr>
          <w:sz w:val="22"/>
          <w:szCs w:val="22"/>
        </w:rPr>
        <w:t>Термины, используемые в настоящем Акте, имеют значение, определенное в Концессионном соглашении, если в настоящем Акте прямо не установлено иное.</w:t>
      </w:r>
    </w:p>
    <w:p w14:paraId="06310000" w14:textId="77777777" w:rsidR="008F0F00" w:rsidRPr="00C8623A" w:rsidRDefault="008D4302" w:rsidP="00D87A2B">
      <w:pPr>
        <w:widowControl w:val="0"/>
        <w:numPr>
          <w:ilvl w:val="0"/>
          <w:numId w:val="23"/>
        </w:numPr>
        <w:spacing w:after="200"/>
        <w:ind w:left="709" w:hanging="709"/>
        <w:jc w:val="both"/>
        <w:rPr>
          <w:sz w:val="22"/>
          <w:szCs w:val="22"/>
        </w:rPr>
      </w:pPr>
      <w:r w:rsidRPr="00C8623A">
        <w:rPr>
          <w:sz w:val="22"/>
          <w:szCs w:val="22"/>
        </w:rPr>
        <w:t>В соответствии с Концессионным соглашением Концессионер передал, а Концедент принял следующее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2322"/>
        <w:gridCol w:w="4358"/>
        <w:gridCol w:w="2189"/>
      </w:tblGrid>
      <w:tr w:rsidR="008F0F00" w:rsidRPr="00C8623A" w14:paraId="1D48862E" w14:textId="77777777">
        <w:tc>
          <w:tcPr>
            <w:tcW w:w="47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310000" w14:textId="77777777" w:rsidR="008F0F00" w:rsidRPr="00C8623A" w:rsidRDefault="008D4302">
            <w:pPr>
              <w:widowControl w:val="0"/>
              <w:spacing w:before="60" w:after="60"/>
              <w:jc w:val="center"/>
              <w:rPr>
                <w:b/>
                <w:sz w:val="22"/>
                <w:szCs w:val="22"/>
              </w:rPr>
            </w:pPr>
            <w:r w:rsidRPr="00C8623A">
              <w:rPr>
                <w:b/>
                <w:sz w:val="22"/>
                <w:szCs w:val="22"/>
              </w:rPr>
              <w:t>№</w:t>
            </w:r>
          </w:p>
        </w:tc>
        <w:tc>
          <w:tcPr>
            <w:tcW w:w="23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8310000" w14:textId="77777777" w:rsidR="008F0F00" w:rsidRPr="00C8623A" w:rsidRDefault="008D4302">
            <w:pPr>
              <w:widowControl w:val="0"/>
              <w:spacing w:before="60" w:after="60"/>
              <w:jc w:val="center"/>
              <w:rPr>
                <w:b/>
                <w:sz w:val="22"/>
                <w:szCs w:val="22"/>
              </w:rPr>
            </w:pPr>
            <w:r w:rsidRPr="00C8623A">
              <w:rPr>
                <w:b/>
                <w:sz w:val="22"/>
                <w:szCs w:val="22"/>
              </w:rPr>
              <w:t>Наименование объекта</w:t>
            </w:r>
          </w:p>
        </w:tc>
        <w:tc>
          <w:tcPr>
            <w:tcW w:w="435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310000" w14:textId="77777777" w:rsidR="008F0F00" w:rsidRPr="00C8623A" w:rsidRDefault="008D4302">
            <w:pPr>
              <w:widowControl w:val="0"/>
              <w:spacing w:before="60" w:after="60"/>
              <w:jc w:val="center"/>
              <w:rPr>
                <w:b/>
                <w:sz w:val="22"/>
                <w:szCs w:val="22"/>
              </w:rPr>
            </w:pPr>
            <w:r w:rsidRPr="00C8623A">
              <w:rPr>
                <w:b/>
                <w:sz w:val="22"/>
                <w:szCs w:val="22"/>
              </w:rPr>
              <w:t>Наименование и реквизиты правоустанавливающих документов, подтверждающих право собственности Концедента на объект недвижимого имущества</w:t>
            </w:r>
          </w:p>
        </w:tc>
        <w:tc>
          <w:tcPr>
            <w:tcW w:w="218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A310000" w14:textId="77777777" w:rsidR="008F0F00" w:rsidRPr="00C8623A" w:rsidRDefault="008D4302">
            <w:pPr>
              <w:widowControl w:val="0"/>
              <w:spacing w:before="60" w:after="60"/>
              <w:jc w:val="center"/>
              <w:rPr>
                <w:b/>
                <w:sz w:val="22"/>
                <w:szCs w:val="22"/>
              </w:rPr>
            </w:pPr>
            <w:r w:rsidRPr="00C8623A">
              <w:rPr>
                <w:b/>
                <w:sz w:val="22"/>
                <w:szCs w:val="22"/>
              </w:rPr>
              <w:t>Остаточная стоимость на дату составления Акта (рублей)</w:t>
            </w:r>
          </w:p>
        </w:tc>
      </w:tr>
      <w:tr w:rsidR="008F0F00" w:rsidRPr="00C8623A" w14:paraId="025053AE" w14:textId="77777777">
        <w:tc>
          <w:tcPr>
            <w:tcW w:w="479" w:type="dxa"/>
            <w:tcBorders>
              <w:top w:val="single" w:sz="4" w:space="0" w:color="000000"/>
              <w:left w:val="single" w:sz="4" w:space="0" w:color="000000"/>
              <w:bottom w:val="single" w:sz="4" w:space="0" w:color="000000"/>
              <w:right w:val="single" w:sz="4" w:space="0" w:color="000000"/>
            </w:tcBorders>
          </w:tcPr>
          <w:p w14:paraId="0B310000" w14:textId="77777777" w:rsidR="008F0F00" w:rsidRPr="00C8623A" w:rsidRDefault="008D4302">
            <w:pPr>
              <w:widowControl w:val="0"/>
              <w:spacing w:before="60" w:after="60"/>
              <w:jc w:val="both"/>
              <w:rPr>
                <w:sz w:val="22"/>
                <w:szCs w:val="22"/>
              </w:rPr>
            </w:pPr>
            <w:r w:rsidRPr="00C8623A">
              <w:rPr>
                <w:sz w:val="22"/>
                <w:szCs w:val="22"/>
              </w:rPr>
              <w:t>1.</w:t>
            </w:r>
          </w:p>
        </w:tc>
        <w:tc>
          <w:tcPr>
            <w:tcW w:w="2322" w:type="dxa"/>
            <w:tcBorders>
              <w:top w:val="single" w:sz="4" w:space="0" w:color="000000"/>
              <w:left w:val="single" w:sz="4" w:space="0" w:color="000000"/>
              <w:bottom w:val="single" w:sz="4" w:space="0" w:color="000000"/>
              <w:right w:val="single" w:sz="4" w:space="0" w:color="000000"/>
            </w:tcBorders>
          </w:tcPr>
          <w:p w14:paraId="0C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0D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0E310000" w14:textId="77777777" w:rsidR="008F0F00" w:rsidRPr="00C8623A" w:rsidRDefault="008F0F00">
            <w:pPr>
              <w:widowControl w:val="0"/>
              <w:spacing w:before="60" w:after="60"/>
              <w:jc w:val="both"/>
              <w:rPr>
                <w:sz w:val="22"/>
                <w:szCs w:val="22"/>
              </w:rPr>
            </w:pPr>
          </w:p>
        </w:tc>
      </w:tr>
      <w:tr w:rsidR="008F0F00" w:rsidRPr="00C8623A" w14:paraId="5EA6D9D4" w14:textId="77777777">
        <w:tc>
          <w:tcPr>
            <w:tcW w:w="479" w:type="dxa"/>
            <w:tcBorders>
              <w:top w:val="single" w:sz="4" w:space="0" w:color="000000"/>
              <w:left w:val="single" w:sz="4" w:space="0" w:color="000000"/>
              <w:bottom w:val="single" w:sz="4" w:space="0" w:color="000000"/>
              <w:right w:val="single" w:sz="4" w:space="0" w:color="000000"/>
            </w:tcBorders>
          </w:tcPr>
          <w:p w14:paraId="0F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10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11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12310000" w14:textId="77777777" w:rsidR="008F0F00" w:rsidRPr="00C8623A" w:rsidRDefault="008F0F00">
            <w:pPr>
              <w:widowControl w:val="0"/>
              <w:spacing w:before="60" w:after="60"/>
              <w:jc w:val="both"/>
              <w:rPr>
                <w:sz w:val="22"/>
                <w:szCs w:val="22"/>
              </w:rPr>
            </w:pPr>
          </w:p>
        </w:tc>
      </w:tr>
      <w:tr w:rsidR="008F0F00" w:rsidRPr="00C8623A" w14:paraId="41FF8CE2" w14:textId="77777777">
        <w:tc>
          <w:tcPr>
            <w:tcW w:w="479" w:type="dxa"/>
            <w:tcBorders>
              <w:top w:val="single" w:sz="4" w:space="0" w:color="000000"/>
              <w:left w:val="single" w:sz="4" w:space="0" w:color="000000"/>
              <w:bottom w:val="single" w:sz="4" w:space="0" w:color="000000"/>
              <w:right w:val="single" w:sz="4" w:space="0" w:color="000000"/>
            </w:tcBorders>
          </w:tcPr>
          <w:p w14:paraId="13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14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15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16310000" w14:textId="77777777" w:rsidR="008F0F00" w:rsidRPr="00C8623A" w:rsidRDefault="008F0F00">
            <w:pPr>
              <w:widowControl w:val="0"/>
              <w:spacing w:before="60" w:after="60"/>
              <w:jc w:val="both"/>
              <w:rPr>
                <w:sz w:val="22"/>
                <w:szCs w:val="22"/>
              </w:rPr>
            </w:pPr>
          </w:p>
        </w:tc>
      </w:tr>
      <w:tr w:rsidR="008F0F00" w:rsidRPr="00C8623A" w14:paraId="03CC960B" w14:textId="77777777">
        <w:tc>
          <w:tcPr>
            <w:tcW w:w="479" w:type="dxa"/>
            <w:tcBorders>
              <w:top w:val="single" w:sz="4" w:space="0" w:color="000000"/>
              <w:left w:val="single" w:sz="4" w:space="0" w:color="000000"/>
              <w:bottom w:val="single" w:sz="4" w:space="0" w:color="000000"/>
              <w:right w:val="single" w:sz="4" w:space="0" w:color="000000"/>
            </w:tcBorders>
          </w:tcPr>
          <w:p w14:paraId="17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18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19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1A310000" w14:textId="77777777" w:rsidR="008F0F00" w:rsidRPr="00C8623A" w:rsidRDefault="008F0F00">
            <w:pPr>
              <w:widowControl w:val="0"/>
              <w:spacing w:before="60" w:after="60"/>
              <w:jc w:val="both"/>
              <w:rPr>
                <w:sz w:val="22"/>
                <w:szCs w:val="22"/>
              </w:rPr>
            </w:pPr>
          </w:p>
        </w:tc>
      </w:tr>
      <w:tr w:rsidR="008F0F00" w:rsidRPr="00C8623A" w14:paraId="5AA4D29A" w14:textId="77777777">
        <w:tc>
          <w:tcPr>
            <w:tcW w:w="479" w:type="dxa"/>
            <w:tcBorders>
              <w:top w:val="single" w:sz="4" w:space="0" w:color="000000"/>
              <w:left w:val="single" w:sz="4" w:space="0" w:color="000000"/>
              <w:bottom w:val="single" w:sz="4" w:space="0" w:color="000000"/>
              <w:right w:val="single" w:sz="4" w:space="0" w:color="000000"/>
            </w:tcBorders>
          </w:tcPr>
          <w:p w14:paraId="1B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1C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1D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1E310000" w14:textId="77777777" w:rsidR="008F0F00" w:rsidRPr="00C8623A" w:rsidRDefault="008F0F00">
            <w:pPr>
              <w:widowControl w:val="0"/>
              <w:spacing w:before="60" w:after="60"/>
              <w:jc w:val="both"/>
              <w:rPr>
                <w:sz w:val="22"/>
                <w:szCs w:val="22"/>
              </w:rPr>
            </w:pPr>
          </w:p>
        </w:tc>
      </w:tr>
      <w:tr w:rsidR="008F0F00" w:rsidRPr="00C8623A" w14:paraId="0030370A" w14:textId="77777777">
        <w:tc>
          <w:tcPr>
            <w:tcW w:w="479" w:type="dxa"/>
            <w:tcBorders>
              <w:top w:val="single" w:sz="4" w:space="0" w:color="000000"/>
              <w:left w:val="single" w:sz="4" w:space="0" w:color="000000"/>
              <w:bottom w:val="single" w:sz="4" w:space="0" w:color="000000"/>
              <w:right w:val="single" w:sz="4" w:space="0" w:color="000000"/>
            </w:tcBorders>
          </w:tcPr>
          <w:p w14:paraId="1F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20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21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22310000" w14:textId="77777777" w:rsidR="008F0F00" w:rsidRPr="00C8623A" w:rsidRDefault="008F0F00">
            <w:pPr>
              <w:widowControl w:val="0"/>
              <w:spacing w:before="60" w:after="60"/>
              <w:jc w:val="both"/>
              <w:rPr>
                <w:sz w:val="22"/>
                <w:szCs w:val="22"/>
              </w:rPr>
            </w:pPr>
          </w:p>
        </w:tc>
      </w:tr>
      <w:tr w:rsidR="008F0F00" w:rsidRPr="00C8623A" w14:paraId="54BC2CFC" w14:textId="77777777">
        <w:tc>
          <w:tcPr>
            <w:tcW w:w="479" w:type="dxa"/>
            <w:tcBorders>
              <w:top w:val="single" w:sz="4" w:space="0" w:color="000000"/>
              <w:left w:val="single" w:sz="4" w:space="0" w:color="000000"/>
              <w:bottom w:val="single" w:sz="4" w:space="0" w:color="000000"/>
              <w:right w:val="single" w:sz="4" w:space="0" w:color="000000"/>
            </w:tcBorders>
          </w:tcPr>
          <w:p w14:paraId="23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24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25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26310000" w14:textId="77777777" w:rsidR="008F0F00" w:rsidRPr="00C8623A" w:rsidRDefault="008F0F00">
            <w:pPr>
              <w:widowControl w:val="0"/>
              <w:spacing w:before="60" w:after="60"/>
              <w:jc w:val="both"/>
              <w:rPr>
                <w:sz w:val="22"/>
                <w:szCs w:val="22"/>
              </w:rPr>
            </w:pPr>
          </w:p>
        </w:tc>
      </w:tr>
      <w:tr w:rsidR="008F0F00" w:rsidRPr="00C8623A" w14:paraId="52169BC9" w14:textId="77777777">
        <w:tc>
          <w:tcPr>
            <w:tcW w:w="479" w:type="dxa"/>
            <w:tcBorders>
              <w:top w:val="single" w:sz="4" w:space="0" w:color="000000"/>
              <w:left w:val="single" w:sz="4" w:space="0" w:color="000000"/>
              <w:bottom w:val="single" w:sz="4" w:space="0" w:color="000000"/>
              <w:right w:val="single" w:sz="4" w:space="0" w:color="000000"/>
            </w:tcBorders>
          </w:tcPr>
          <w:p w14:paraId="27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28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29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2A310000" w14:textId="77777777" w:rsidR="008F0F00" w:rsidRPr="00C8623A" w:rsidRDefault="008F0F00">
            <w:pPr>
              <w:widowControl w:val="0"/>
              <w:spacing w:before="60" w:after="60"/>
              <w:jc w:val="both"/>
              <w:rPr>
                <w:sz w:val="22"/>
                <w:szCs w:val="22"/>
              </w:rPr>
            </w:pPr>
          </w:p>
        </w:tc>
      </w:tr>
      <w:tr w:rsidR="008F0F00" w:rsidRPr="00C8623A" w14:paraId="486346E2" w14:textId="77777777">
        <w:tc>
          <w:tcPr>
            <w:tcW w:w="479" w:type="dxa"/>
            <w:tcBorders>
              <w:top w:val="single" w:sz="4" w:space="0" w:color="000000"/>
              <w:left w:val="single" w:sz="4" w:space="0" w:color="000000"/>
              <w:bottom w:val="single" w:sz="4" w:space="0" w:color="000000"/>
              <w:right w:val="single" w:sz="4" w:space="0" w:color="000000"/>
            </w:tcBorders>
          </w:tcPr>
          <w:p w14:paraId="2B310000" w14:textId="77777777" w:rsidR="008F0F00" w:rsidRPr="00C8623A" w:rsidRDefault="008F0F00">
            <w:pPr>
              <w:widowControl w:val="0"/>
              <w:spacing w:before="60" w:after="60"/>
              <w:jc w:val="both"/>
              <w:rPr>
                <w:sz w:val="22"/>
                <w:szCs w:val="22"/>
              </w:rPr>
            </w:pPr>
          </w:p>
        </w:tc>
        <w:tc>
          <w:tcPr>
            <w:tcW w:w="2322" w:type="dxa"/>
            <w:tcBorders>
              <w:top w:val="single" w:sz="4" w:space="0" w:color="000000"/>
              <w:left w:val="single" w:sz="4" w:space="0" w:color="000000"/>
              <w:bottom w:val="single" w:sz="4" w:space="0" w:color="000000"/>
              <w:right w:val="single" w:sz="4" w:space="0" w:color="000000"/>
            </w:tcBorders>
          </w:tcPr>
          <w:p w14:paraId="2C310000" w14:textId="77777777" w:rsidR="008F0F00" w:rsidRPr="00C8623A" w:rsidRDefault="008F0F00">
            <w:pPr>
              <w:widowControl w:val="0"/>
              <w:spacing w:before="60" w:after="60"/>
              <w:jc w:val="both"/>
              <w:rPr>
                <w:sz w:val="22"/>
                <w:szCs w:val="22"/>
              </w:rPr>
            </w:pPr>
          </w:p>
        </w:tc>
        <w:tc>
          <w:tcPr>
            <w:tcW w:w="4358" w:type="dxa"/>
            <w:tcBorders>
              <w:top w:val="single" w:sz="4" w:space="0" w:color="000000"/>
              <w:left w:val="single" w:sz="4" w:space="0" w:color="000000"/>
              <w:bottom w:val="single" w:sz="4" w:space="0" w:color="000000"/>
              <w:right w:val="single" w:sz="4" w:space="0" w:color="000000"/>
            </w:tcBorders>
          </w:tcPr>
          <w:p w14:paraId="2D310000" w14:textId="77777777" w:rsidR="008F0F00" w:rsidRPr="00C8623A" w:rsidRDefault="008F0F00">
            <w:pPr>
              <w:widowControl w:val="0"/>
              <w:spacing w:before="60" w:after="60"/>
              <w:jc w:val="both"/>
              <w:rPr>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2E310000" w14:textId="77777777" w:rsidR="008F0F00" w:rsidRPr="00C8623A" w:rsidRDefault="008F0F00">
            <w:pPr>
              <w:widowControl w:val="0"/>
              <w:spacing w:before="60" w:after="60"/>
              <w:jc w:val="both"/>
              <w:rPr>
                <w:sz w:val="22"/>
                <w:szCs w:val="22"/>
              </w:rPr>
            </w:pPr>
          </w:p>
        </w:tc>
      </w:tr>
    </w:tbl>
    <w:p w14:paraId="2F310000" w14:textId="77777777" w:rsidR="008F0F00" w:rsidRPr="00C8623A" w:rsidRDefault="008D4302" w:rsidP="00D87A2B">
      <w:pPr>
        <w:widowControl w:val="0"/>
        <w:numPr>
          <w:ilvl w:val="0"/>
          <w:numId w:val="23"/>
        </w:numPr>
        <w:spacing w:before="360" w:after="200"/>
        <w:ind w:left="709" w:hanging="709"/>
        <w:jc w:val="both"/>
        <w:rPr>
          <w:sz w:val="22"/>
          <w:szCs w:val="22"/>
        </w:rPr>
      </w:pPr>
      <w:r w:rsidRPr="00C8623A">
        <w:rPr>
          <w:sz w:val="22"/>
          <w:szCs w:val="22"/>
        </w:rPr>
        <w:t>При внешнем осмотре передаваемого по настоящему Акту имущества дефекты обнаружены не были / были обнаружены следующие дефекты (перечислить): __________.</w:t>
      </w:r>
    </w:p>
    <w:p w14:paraId="30310000" w14:textId="77777777" w:rsidR="008F0F00" w:rsidRPr="00C8623A" w:rsidRDefault="008D4302" w:rsidP="00D87A2B">
      <w:pPr>
        <w:widowControl w:val="0"/>
        <w:numPr>
          <w:ilvl w:val="0"/>
          <w:numId w:val="23"/>
        </w:numPr>
        <w:spacing w:after="200"/>
        <w:ind w:left="709" w:hanging="709"/>
        <w:jc w:val="both"/>
        <w:rPr>
          <w:sz w:val="22"/>
          <w:szCs w:val="22"/>
        </w:rPr>
      </w:pPr>
      <w:r w:rsidRPr="00C8623A">
        <w:rPr>
          <w:sz w:val="22"/>
          <w:szCs w:val="22"/>
        </w:rPr>
        <w:t>Концессионер передал, а Концедент принял следующие документы, относящиеся к передаваемому имуществу: ________________________________________.</w:t>
      </w:r>
    </w:p>
    <w:p w14:paraId="31310000" w14:textId="77777777" w:rsidR="008F0F00" w:rsidRPr="00C8623A" w:rsidRDefault="008D4302" w:rsidP="00D87A2B">
      <w:pPr>
        <w:widowControl w:val="0"/>
        <w:numPr>
          <w:ilvl w:val="0"/>
          <w:numId w:val="23"/>
        </w:numPr>
        <w:spacing w:after="200"/>
        <w:ind w:left="709" w:hanging="709"/>
        <w:jc w:val="both"/>
        <w:rPr>
          <w:sz w:val="22"/>
          <w:szCs w:val="22"/>
        </w:rPr>
      </w:pPr>
      <w:r w:rsidRPr="00C8623A">
        <w:rPr>
          <w:sz w:val="22"/>
          <w:szCs w:val="22"/>
        </w:rPr>
        <w:t>Настоящий Акт составлен в ____ экземплярах, по ____ экземпляру для каждой из Сторон.</w:t>
      </w:r>
    </w:p>
    <w:p w14:paraId="32310000" w14:textId="77777777" w:rsidR="008F0F00" w:rsidRPr="00C8623A" w:rsidRDefault="008F0F00">
      <w:pPr>
        <w:rPr>
          <w:sz w:val="22"/>
          <w:szCs w:val="22"/>
        </w:rPr>
      </w:pPr>
    </w:p>
    <w:p w14:paraId="33310000" w14:textId="77777777" w:rsidR="008F0F00" w:rsidRPr="00C8623A" w:rsidRDefault="008F0F00">
      <w:pPr>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C32A9B" w:rsidRPr="00C8623A" w14:paraId="4D0AA905" w14:textId="77777777" w:rsidTr="008A10D3">
        <w:trPr>
          <w:trHeight w:val="294"/>
        </w:trPr>
        <w:tc>
          <w:tcPr>
            <w:tcW w:w="2500" w:type="pct"/>
          </w:tcPr>
          <w:p w14:paraId="0FE7B523"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471CB36A"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331BD016"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5C069E16" w14:textId="77777777" w:rsidTr="008A10D3">
        <w:trPr>
          <w:trHeight w:val="294"/>
        </w:trPr>
        <w:tc>
          <w:tcPr>
            <w:tcW w:w="2500" w:type="pct"/>
          </w:tcPr>
          <w:p w14:paraId="2D02F42B"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655DD6CF"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2ACC9A27" w14:textId="77777777" w:rsidTr="008A10D3">
        <w:trPr>
          <w:trHeight w:val="726"/>
        </w:trPr>
        <w:tc>
          <w:tcPr>
            <w:tcW w:w="2500" w:type="pct"/>
          </w:tcPr>
          <w:p w14:paraId="04EB987F"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5D460631"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62687FA2"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5DF55107"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273257F4"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51650062"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3F310000" w14:textId="278E7312" w:rsidR="008F0F00" w:rsidRPr="00C8623A" w:rsidRDefault="008F0F00">
      <w:pPr>
        <w:tabs>
          <w:tab w:val="left" w:pos="0"/>
        </w:tabs>
        <w:rPr>
          <w:sz w:val="22"/>
          <w:szCs w:val="22"/>
        </w:rPr>
      </w:pPr>
    </w:p>
    <w:p w14:paraId="1EE14F42" w14:textId="44AA6906" w:rsidR="007E6D6A" w:rsidRPr="00C8623A" w:rsidRDefault="007E6D6A">
      <w:pPr>
        <w:tabs>
          <w:tab w:val="left" w:pos="0"/>
        </w:tabs>
        <w:rPr>
          <w:sz w:val="22"/>
          <w:szCs w:val="22"/>
        </w:rPr>
      </w:pPr>
    </w:p>
    <w:p w14:paraId="588BE10C" w14:textId="77777777" w:rsidR="007E6D6A" w:rsidRPr="00C8623A" w:rsidRDefault="007E6D6A">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5EA08D82" w14:textId="77777777">
        <w:trPr>
          <w:trHeight w:val="294"/>
        </w:trPr>
        <w:tc>
          <w:tcPr>
            <w:tcW w:w="4734" w:type="dxa"/>
          </w:tcPr>
          <w:p w14:paraId="46E72298" w14:textId="77777777" w:rsidR="008F0F00" w:rsidRPr="00C8623A" w:rsidRDefault="008D4302">
            <w:pPr>
              <w:tabs>
                <w:tab w:val="left" w:pos="0"/>
              </w:tabs>
              <w:rPr>
                <w:b/>
                <w:sz w:val="22"/>
                <w:szCs w:val="22"/>
              </w:rPr>
            </w:pPr>
            <w:r w:rsidRPr="00C8623A">
              <w:rPr>
                <w:b/>
                <w:sz w:val="22"/>
                <w:szCs w:val="22"/>
              </w:rPr>
              <w:t>Московская область</w:t>
            </w:r>
          </w:p>
          <w:p w14:paraId="40310000" w14:textId="09456959" w:rsidR="007E6D6A" w:rsidRPr="00C8623A" w:rsidRDefault="007E6D6A">
            <w:pPr>
              <w:tabs>
                <w:tab w:val="left" w:pos="0"/>
              </w:tabs>
              <w:rPr>
                <w:b/>
                <w:sz w:val="22"/>
                <w:szCs w:val="22"/>
              </w:rPr>
            </w:pPr>
          </w:p>
        </w:tc>
      </w:tr>
      <w:tr w:rsidR="008F0F00" w:rsidRPr="00C8623A" w14:paraId="5061A5E4" w14:textId="77777777">
        <w:trPr>
          <w:trHeight w:val="326"/>
        </w:trPr>
        <w:tc>
          <w:tcPr>
            <w:tcW w:w="4734" w:type="dxa"/>
          </w:tcPr>
          <w:p w14:paraId="4131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4D260AB9" w14:textId="77777777">
        <w:trPr>
          <w:trHeight w:val="726"/>
        </w:trPr>
        <w:tc>
          <w:tcPr>
            <w:tcW w:w="4734" w:type="dxa"/>
          </w:tcPr>
          <w:p w14:paraId="42310000" w14:textId="2C2701F4" w:rsidR="008F0F00" w:rsidRPr="00C8623A" w:rsidRDefault="008F0F00">
            <w:pPr>
              <w:tabs>
                <w:tab w:val="left" w:pos="0"/>
              </w:tabs>
              <w:rPr>
                <w:i/>
                <w:sz w:val="22"/>
                <w:szCs w:val="22"/>
              </w:rPr>
            </w:pPr>
          </w:p>
          <w:p w14:paraId="6F82B438" w14:textId="77777777" w:rsidR="007E6D6A" w:rsidRPr="00C8623A" w:rsidRDefault="007E6D6A">
            <w:pPr>
              <w:tabs>
                <w:tab w:val="left" w:pos="0"/>
              </w:tabs>
              <w:rPr>
                <w:i/>
                <w:sz w:val="22"/>
                <w:szCs w:val="22"/>
              </w:rPr>
            </w:pPr>
          </w:p>
          <w:p w14:paraId="43310000" w14:textId="77777777" w:rsidR="008F0F00" w:rsidRPr="00C8623A" w:rsidRDefault="008D4302">
            <w:pPr>
              <w:tabs>
                <w:tab w:val="left" w:pos="0"/>
              </w:tabs>
              <w:rPr>
                <w:i/>
                <w:sz w:val="22"/>
                <w:szCs w:val="22"/>
              </w:rPr>
            </w:pPr>
            <w:r w:rsidRPr="00C8623A">
              <w:rPr>
                <w:i/>
                <w:sz w:val="22"/>
                <w:szCs w:val="22"/>
              </w:rPr>
              <w:t>_________________/А.Ю. Воробьев/</w:t>
            </w:r>
          </w:p>
          <w:p w14:paraId="44310000" w14:textId="77777777" w:rsidR="008F0F00" w:rsidRPr="00C8623A" w:rsidRDefault="008D4302">
            <w:pPr>
              <w:tabs>
                <w:tab w:val="left" w:pos="0"/>
              </w:tabs>
              <w:jc w:val="center"/>
              <w:rPr>
                <w:i/>
                <w:sz w:val="22"/>
                <w:szCs w:val="22"/>
              </w:rPr>
            </w:pPr>
            <w:r w:rsidRPr="00C8623A">
              <w:rPr>
                <w:i/>
                <w:sz w:val="22"/>
                <w:szCs w:val="22"/>
              </w:rPr>
              <w:t>м.п.</w:t>
            </w:r>
          </w:p>
        </w:tc>
      </w:tr>
    </w:tbl>
    <w:p w14:paraId="45310000" w14:textId="77777777" w:rsidR="008F0F00" w:rsidRPr="00C8623A" w:rsidRDefault="008F0F00">
      <w:pPr>
        <w:rPr>
          <w:sz w:val="22"/>
          <w:szCs w:val="22"/>
        </w:rPr>
      </w:pPr>
    </w:p>
    <w:p w14:paraId="46310000" w14:textId="77777777" w:rsidR="008F0F00" w:rsidRPr="00C8623A" w:rsidRDefault="008F0F00">
      <w:pPr>
        <w:rPr>
          <w:sz w:val="22"/>
          <w:szCs w:val="22"/>
        </w:rPr>
      </w:pPr>
    </w:p>
    <w:p w14:paraId="47310000" w14:textId="77777777" w:rsidR="008F0F00" w:rsidRPr="00C8623A" w:rsidRDefault="008F0F00">
      <w:pPr>
        <w:rPr>
          <w:sz w:val="22"/>
          <w:szCs w:val="22"/>
        </w:rPr>
      </w:pPr>
    </w:p>
    <w:p w14:paraId="48310000" w14:textId="77777777" w:rsidR="008F0F00" w:rsidRPr="00C8623A" w:rsidRDefault="008F0F00">
      <w:pPr>
        <w:rPr>
          <w:sz w:val="22"/>
          <w:szCs w:val="22"/>
        </w:rPr>
      </w:pPr>
    </w:p>
    <w:p w14:paraId="49310000" w14:textId="77777777" w:rsidR="008F0F00" w:rsidRPr="00C8623A" w:rsidRDefault="008F0F00">
      <w:pPr>
        <w:rPr>
          <w:sz w:val="22"/>
          <w:szCs w:val="22"/>
        </w:rPr>
      </w:pPr>
    </w:p>
    <w:p w14:paraId="4A310000" w14:textId="77777777" w:rsidR="008F0F00" w:rsidRPr="00C8623A" w:rsidRDefault="008F0F00">
      <w:pPr>
        <w:rPr>
          <w:sz w:val="22"/>
          <w:szCs w:val="22"/>
        </w:rPr>
      </w:pPr>
    </w:p>
    <w:p w14:paraId="4B310000" w14:textId="77777777" w:rsidR="008F0F00" w:rsidRPr="00C8623A" w:rsidRDefault="008F0F00">
      <w:pPr>
        <w:rPr>
          <w:sz w:val="22"/>
          <w:szCs w:val="22"/>
        </w:rPr>
      </w:pPr>
    </w:p>
    <w:p w14:paraId="4C310000" w14:textId="77777777" w:rsidR="008F0F00" w:rsidRPr="00C8623A" w:rsidRDefault="008F0F00">
      <w:pPr>
        <w:rPr>
          <w:sz w:val="22"/>
          <w:szCs w:val="22"/>
        </w:rPr>
      </w:pPr>
    </w:p>
    <w:p w14:paraId="4D310000" w14:textId="77777777" w:rsidR="008F0F00" w:rsidRPr="00C8623A" w:rsidRDefault="008F0F00">
      <w:pPr>
        <w:rPr>
          <w:sz w:val="22"/>
          <w:szCs w:val="22"/>
        </w:rPr>
      </w:pPr>
    </w:p>
    <w:p w14:paraId="4E310000" w14:textId="77777777" w:rsidR="008F0F00" w:rsidRPr="00C8623A" w:rsidRDefault="008F0F00">
      <w:pPr>
        <w:rPr>
          <w:sz w:val="22"/>
          <w:szCs w:val="22"/>
        </w:rPr>
      </w:pPr>
    </w:p>
    <w:p w14:paraId="4F310000" w14:textId="77777777" w:rsidR="008F0F00" w:rsidRPr="00C8623A" w:rsidRDefault="008F0F00">
      <w:pPr>
        <w:rPr>
          <w:sz w:val="22"/>
          <w:szCs w:val="22"/>
        </w:rPr>
      </w:pPr>
    </w:p>
    <w:p w14:paraId="50310000" w14:textId="77777777" w:rsidR="008F0F00" w:rsidRPr="00C8623A" w:rsidRDefault="008F0F00">
      <w:pPr>
        <w:rPr>
          <w:sz w:val="22"/>
          <w:szCs w:val="22"/>
        </w:rPr>
        <w:sectPr w:rsidR="008F0F00" w:rsidRPr="00C8623A" w:rsidSect="004E2582">
          <w:pgSz w:w="11900" w:h="16840"/>
          <w:pgMar w:top="992" w:right="851" w:bottom="1134" w:left="1701" w:header="709" w:footer="709" w:gutter="0"/>
          <w:cols w:space="720"/>
          <w:titlePg/>
        </w:sectPr>
      </w:pPr>
    </w:p>
    <w:tbl>
      <w:tblPr>
        <w:tblW w:w="0" w:type="auto"/>
        <w:tblLayout w:type="fixed"/>
        <w:tblLook w:val="04A0" w:firstRow="1" w:lastRow="0" w:firstColumn="1" w:lastColumn="0" w:noHBand="0" w:noVBand="1"/>
      </w:tblPr>
      <w:tblGrid>
        <w:gridCol w:w="5670"/>
        <w:gridCol w:w="3678"/>
      </w:tblGrid>
      <w:tr w:rsidR="008F0F00" w:rsidRPr="00C8623A" w14:paraId="1BE0EA6A" w14:textId="77777777" w:rsidTr="003F3AC9">
        <w:trPr>
          <w:trHeight w:val="1019"/>
        </w:trPr>
        <w:tc>
          <w:tcPr>
            <w:tcW w:w="5670" w:type="dxa"/>
          </w:tcPr>
          <w:p w14:paraId="51310000" w14:textId="77777777" w:rsidR="008F0F00" w:rsidRPr="00C8623A" w:rsidRDefault="008F0F00">
            <w:pPr>
              <w:widowControl w:val="0"/>
              <w:tabs>
                <w:tab w:val="left" w:pos="0"/>
              </w:tabs>
              <w:ind w:firstLine="567"/>
              <w:jc w:val="both"/>
              <w:rPr>
                <w:sz w:val="22"/>
                <w:szCs w:val="22"/>
              </w:rPr>
            </w:pPr>
          </w:p>
          <w:p w14:paraId="52310000" w14:textId="77777777" w:rsidR="008F0F00" w:rsidRPr="00C8623A" w:rsidRDefault="008F0F00">
            <w:pPr>
              <w:widowControl w:val="0"/>
              <w:tabs>
                <w:tab w:val="left" w:pos="0"/>
              </w:tabs>
              <w:ind w:firstLine="567"/>
              <w:jc w:val="both"/>
              <w:rPr>
                <w:sz w:val="22"/>
                <w:szCs w:val="22"/>
              </w:rPr>
            </w:pPr>
          </w:p>
        </w:tc>
        <w:tc>
          <w:tcPr>
            <w:tcW w:w="3678" w:type="dxa"/>
          </w:tcPr>
          <w:p w14:paraId="53310000" w14:textId="3EE02121" w:rsidR="008F0F00" w:rsidRPr="00C8623A" w:rsidRDefault="008D4302">
            <w:pPr>
              <w:widowControl w:val="0"/>
              <w:tabs>
                <w:tab w:val="left" w:pos="0"/>
              </w:tabs>
              <w:outlineLvl w:val="0"/>
              <w:rPr>
                <w:sz w:val="22"/>
                <w:szCs w:val="22"/>
              </w:rPr>
            </w:pPr>
            <w:bookmarkStart w:id="450" w:name="К36"/>
            <w:bookmarkStart w:id="451" w:name="_Toc132706160"/>
            <w:bookmarkEnd w:id="450"/>
            <w:r w:rsidRPr="00C8623A">
              <w:rPr>
                <w:sz w:val="22"/>
                <w:szCs w:val="22"/>
              </w:rPr>
              <w:t>Приложение </w:t>
            </w:r>
            <w:bookmarkStart w:id="452" w:name="Приложение12"/>
            <w:r w:rsidRPr="00C8623A">
              <w:rPr>
                <w:sz w:val="22"/>
                <w:szCs w:val="22"/>
              </w:rPr>
              <w:t>12</w:t>
            </w:r>
            <w:bookmarkEnd w:id="451"/>
            <w:bookmarkEnd w:id="452"/>
          </w:p>
          <w:p w14:paraId="54310000"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55310000" w14:textId="77777777" w:rsidR="008F0F00" w:rsidRPr="00C8623A" w:rsidRDefault="008F0F00">
      <w:pPr>
        <w:tabs>
          <w:tab w:val="left" w:pos="0"/>
        </w:tabs>
        <w:spacing w:after="200"/>
        <w:jc w:val="center"/>
        <w:rPr>
          <w:b/>
          <w:sz w:val="22"/>
          <w:szCs w:val="22"/>
        </w:rPr>
      </w:pPr>
    </w:p>
    <w:p w14:paraId="56310000" w14:textId="77777777" w:rsidR="008F0F00" w:rsidRPr="00C8623A" w:rsidRDefault="008F0F00">
      <w:pPr>
        <w:widowControl w:val="0"/>
        <w:spacing w:before="120" w:after="360"/>
        <w:jc w:val="center"/>
        <w:rPr>
          <w:b/>
          <w:sz w:val="22"/>
          <w:szCs w:val="22"/>
        </w:rPr>
      </w:pPr>
    </w:p>
    <w:p w14:paraId="57310000" w14:textId="77777777" w:rsidR="008F0F00" w:rsidRPr="00C8623A" w:rsidRDefault="008D4302">
      <w:pPr>
        <w:widowControl w:val="0"/>
        <w:spacing w:before="120" w:after="360"/>
        <w:jc w:val="center"/>
        <w:rPr>
          <w:b/>
          <w:sz w:val="22"/>
          <w:szCs w:val="22"/>
        </w:rPr>
      </w:pPr>
      <w:r w:rsidRPr="00C8623A">
        <w:rPr>
          <w:b/>
          <w:sz w:val="22"/>
          <w:szCs w:val="22"/>
        </w:rPr>
        <w:t>ЗНАЧЕНИЯ ДОЛГОСРОЧНЫХ ПАРАМЕТРОВ РЕГУЛИРОВАНИЯ ДЕЯТЕЛЬНОСТИ КОНЦЕССИОНЕРА</w:t>
      </w:r>
    </w:p>
    <w:p w14:paraId="63E02B25" w14:textId="77777777" w:rsidR="008C2495" w:rsidRPr="00C8623A" w:rsidRDefault="008C2495" w:rsidP="008C2495">
      <w:pPr>
        <w:widowControl w:val="0"/>
        <w:suppressLineNumbers/>
        <w:suppressAutoHyphens/>
        <w:spacing w:before="120" w:after="360"/>
        <w:jc w:val="center"/>
        <w:rPr>
          <w:b/>
          <w:sz w:val="22"/>
          <w:szCs w:val="22"/>
        </w:rPr>
      </w:pPr>
      <w:r w:rsidRPr="00C8623A">
        <w:rPr>
          <w:b/>
          <w:sz w:val="22"/>
          <w:szCs w:val="22"/>
        </w:rPr>
        <w:t>Водоснабжение</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2"/>
        <w:gridCol w:w="1559"/>
        <w:gridCol w:w="1984"/>
        <w:gridCol w:w="2551"/>
      </w:tblGrid>
      <w:tr w:rsidR="008C2495" w:rsidRPr="00C8623A" w14:paraId="72236583" w14:textId="77777777" w:rsidTr="003F3AC9">
        <w:trPr>
          <w:trHeight w:val="786"/>
        </w:trPr>
        <w:tc>
          <w:tcPr>
            <w:tcW w:w="1134" w:type="dxa"/>
            <w:shd w:val="clear" w:color="auto" w:fill="auto"/>
            <w:vAlign w:val="center"/>
          </w:tcPr>
          <w:p w14:paraId="29E4119F" w14:textId="77777777" w:rsidR="008C2495" w:rsidRPr="00C8623A" w:rsidRDefault="008C2495" w:rsidP="003F3AC9">
            <w:pPr>
              <w:jc w:val="center"/>
              <w:rPr>
                <w:b/>
                <w:sz w:val="22"/>
                <w:szCs w:val="22"/>
              </w:rPr>
            </w:pPr>
            <w:r w:rsidRPr="00C8623A">
              <w:rPr>
                <w:b/>
                <w:sz w:val="22"/>
                <w:szCs w:val="22"/>
              </w:rPr>
              <w:t>Период</w:t>
            </w:r>
          </w:p>
        </w:tc>
        <w:tc>
          <w:tcPr>
            <w:tcW w:w="1702" w:type="dxa"/>
            <w:vAlign w:val="center"/>
          </w:tcPr>
          <w:p w14:paraId="2D84B8CF" w14:textId="655FA457" w:rsidR="008C2495" w:rsidRPr="00C8623A" w:rsidRDefault="008C2495" w:rsidP="003F3AC9">
            <w:pPr>
              <w:jc w:val="center"/>
              <w:rPr>
                <w:b/>
                <w:sz w:val="22"/>
                <w:szCs w:val="22"/>
              </w:rPr>
            </w:pPr>
            <w:r w:rsidRPr="00C8623A">
              <w:rPr>
                <w:b/>
                <w:sz w:val="22"/>
                <w:szCs w:val="22"/>
              </w:rPr>
              <w:t>Базовый уровень операционных расходов,</w:t>
            </w:r>
          </w:p>
          <w:p w14:paraId="57B2B1F1" w14:textId="77777777" w:rsidR="008C2495" w:rsidRPr="00C8623A" w:rsidRDefault="008C2495" w:rsidP="003F3AC9">
            <w:pPr>
              <w:jc w:val="center"/>
              <w:rPr>
                <w:b/>
                <w:sz w:val="22"/>
                <w:szCs w:val="22"/>
              </w:rPr>
            </w:pPr>
            <w:r w:rsidRPr="00C8623A">
              <w:rPr>
                <w:b/>
                <w:sz w:val="22"/>
                <w:szCs w:val="22"/>
              </w:rPr>
              <w:t>руб.</w:t>
            </w:r>
          </w:p>
        </w:tc>
        <w:tc>
          <w:tcPr>
            <w:tcW w:w="1559" w:type="dxa"/>
            <w:shd w:val="clear" w:color="auto" w:fill="auto"/>
            <w:vAlign w:val="center"/>
          </w:tcPr>
          <w:p w14:paraId="7D615518" w14:textId="77777777" w:rsidR="008C2495" w:rsidRPr="00C8623A" w:rsidRDefault="008C2495" w:rsidP="003F3AC9">
            <w:pPr>
              <w:jc w:val="center"/>
              <w:rPr>
                <w:b/>
                <w:sz w:val="22"/>
                <w:szCs w:val="22"/>
              </w:rPr>
            </w:pPr>
            <w:r w:rsidRPr="00C8623A">
              <w:rPr>
                <w:b/>
                <w:sz w:val="22"/>
                <w:szCs w:val="22"/>
              </w:rPr>
              <w:t>Индекс эффективности операционных расходов, %</w:t>
            </w:r>
          </w:p>
        </w:tc>
        <w:tc>
          <w:tcPr>
            <w:tcW w:w="1984" w:type="dxa"/>
            <w:vAlign w:val="center"/>
          </w:tcPr>
          <w:p w14:paraId="1A0A852A" w14:textId="77777777" w:rsidR="008C2495" w:rsidRPr="00C8623A" w:rsidRDefault="008C2495" w:rsidP="003F3AC9">
            <w:pPr>
              <w:tabs>
                <w:tab w:val="left" w:pos="3336"/>
              </w:tabs>
              <w:jc w:val="center"/>
              <w:rPr>
                <w:b/>
                <w:sz w:val="22"/>
                <w:szCs w:val="22"/>
              </w:rPr>
            </w:pPr>
            <w:r w:rsidRPr="00C8623A">
              <w:rPr>
                <w:b/>
                <w:sz w:val="22"/>
                <w:szCs w:val="22"/>
              </w:rPr>
              <w:t>Нормативный уровень прибыли,</w:t>
            </w:r>
          </w:p>
          <w:p w14:paraId="20A35116" w14:textId="77777777" w:rsidR="008C2495" w:rsidRPr="00C8623A" w:rsidRDefault="008C2495" w:rsidP="003F3AC9">
            <w:pPr>
              <w:tabs>
                <w:tab w:val="left" w:pos="3336"/>
              </w:tabs>
              <w:jc w:val="center"/>
              <w:rPr>
                <w:b/>
                <w:sz w:val="22"/>
                <w:szCs w:val="22"/>
              </w:rPr>
            </w:pPr>
            <w:r w:rsidRPr="00C8623A">
              <w:rPr>
                <w:b/>
                <w:sz w:val="22"/>
                <w:szCs w:val="22"/>
              </w:rPr>
              <w:t>не менее %</w:t>
            </w:r>
          </w:p>
        </w:tc>
        <w:tc>
          <w:tcPr>
            <w:tcW w:w="2551" w:type="dxa"/>
            <w:vAlign w:val="center"/>
          </w:tcPr>
          <w:p w14:paraId="346A6EA4" w14:textId="21307F8A" w:rsidR="008C2495" w:rsidRPr="00C8623A" w:rsidRDefault="008C2495" w:rsidP="003F3AC9">
            <w:pPr>
              <w:tabs>
                <w:tab w:val="left" w:pos="3336"/>
              </w:tabs>
              <w:jc w:val="center"/>
              <w:rPr>
                <w:b/>
                <w:sz w:val="22"/>
                <w:szCs w:val="22"/>
              </w:rPr>
            </w:pPr>
            <w:r w:rsidRPr="00C8623A">
              <w:rPr>
                <w:b/>
                <w:sz w:val="22"/>
                <w:szCs w:val="22"/>
              </w:rPr>
              <w:t>Показатели надежности, качества и энергетической эффективности</w:t>
            </w:r>
          </w:p>
        </w:tc>
      </w:tr>
      <w:tr w:rsidR="00C721CF" w:rsidRPr="00C8623A" w14:paraId="002C60C3" w14:textId="77777777" w:rsidTr="003F3AC9">
        <w:tc>
          <w:tcPr>
            <w:tcW w:w="1134" w:type="dxa"/>
            <w:shd w:val="clear" w:color="auto" w:fill="auto"/>
            <w:vAlign w:val="center"/>
          </w:tcPr>
          <w:p w14:paraId="52FA4DEC" w14:textId="119F6E4E" w:rsidR="00C721CF" w:rsidRPr="00C721CF" w:rsidRDefault="00C721CF" w:rsidP="00C721CF">
            <w:pPr>
              <w:jc w:val="center"/>
              <w:rPr>
                <w:sz w:val="22"/>
                <w:szCs w:val="22"/>
              </w:rPr>
            </w:pPr>
            <w:r w:rsidRPr="00C721CF">
              <w:rPr>
                <w:sz w:val="22"/>
                <w:szCs w:val="22"/>
              </w:rPr>
              <w:t>2023</w:t>
            </w:r>
          </w:p>
        </w:tc>
        <w:tc>
          <w:tcPr>
            <w:tcW w:w="1702" w:type="dxa"/>
            <w:vAlign w:val="center"/>
          </w:tcPr>
          <w:p w14:paraId="678C2FF9" w14:textId="59BBC98A" w:rsidR="00C721CF" w:rsidRPr="00C721CF" w:rsidRDefault="00C721CF" w:rsidP="00C721CF">
            <w:pPr>
              <w:jc w:val="center"/>
              <w:rPr>
                <w:sz w:val="22"/>
                <w:szCs w:val="22"/>
              </w:rPr>
            </w:pPr>
            <w:r w:rsidRPr="00C721CF">
              <w:rPr>
                <w:sz w:val="22"/>
                <w:szCs w:val="22"/>
              </w:rPr>
              <w:t>314 566 316</w:t>
            </w:r>
          </w:p>
        </w:tc>
        <w:tc>
          <w:tcPr>
            <w:tcW w:w="1559" w:type="dxa"/>
            <w:shd w:val="clear" w:color="auto" w:fill="auto"/>
            <w:vAlign w:val="center"/>
          </w:tcPr>
          <w:p w14:paraId="08194A1D" w14:textId="6A2AA4D6" w:rsidR="00C721CF" w:rsidRPr="00C8623A" w:rsidRDefault="00C721CF" w:rsidP="00C721CF">
            <w:pPr>
              <w:jc w:val="center"/>
              <w:rPr>
                <w:sz w:val="22"/>
                <w:szCs w:val="22"/>
              </w:rPr>
            </w:pPr>
            <w:r w:rsidRPr="00C8623A">
              <w:rPr>
                <w:sz w:val="22"/>
                <w:szCs w:val="22"/>
              </w:rPr>
              <w:t>1%</w:t>
            </w:r>
          </w:p>
        </w:tc>
        <w:tc>
          <w:tcPr>
            <w:tcW w:w="1984" w:type="dxa"/>
            <w:vAlign w:val="center"/>
          </w:tcPr>
          <w:p w14:paraId="4D3CE82A" w14:textId="00B3BDE8" w:rsidR="00C721CF" w:rsidRPr="00C721CF" w:rsidRDefault="00C721CF" w:rsidP="00C721CF">
            <w:pPr>
              <w:jc w:val="center"/>
              <w:rPr>
                <w:sz w:val="22"/>
                <w:szCs w:val="22"/>
              </w:rPr>
            </w:pPr>
            <w:r w:rsidRPr="00C721CF">
              <w:rPr>
                <w:sz w:val="22"/>
                <w:szCs w:val="22"/>
              </w:rPr>
              <w:t>2,69%</w:t>
            </w:r>
          </w:p>
        </w:tc>
        <w:tc>
          <w:tcPr>
            <w:tcW w:w="2551" w:type="dxa"/>
            <w:vMerge w:val="restart"/>
            <w:vAlign w:val="center"/>
          </w:tcPr>
          <w:p w14:paraId="34A384DA" w14:textId="7CD9DCEF" w:rsidR="00C721CF" w:rsidRPr="00C8623A" w:rsidRDefault="00C721CF" w:rsidP="00C721CF">
            <w:pPr>
              <w:jc w:val="center"/>
              <w:rPr>
                <w:sz w:val="22"/>
                <w:szCs w:val="22"/>
              </w:rPr>
            </w:pPr>
            <w:r w:rsidRPr="00C8623A">
              <w:rPr>
                <w:sz w:val="22"/>
                <w:szCs w:val="22"/>
              </w:rPr>
              <w:t>Указаны в Приложении 7 к Соглашению</w:t>
            </w:r>
          </w:p>
        </w:tc>
      </w:tr>
      <w:tr w:rsidR="00C721CF" w:rsidRPr="00C8623A" w14:paraId="13281F04" w14:textId="77777777" w:rsidTr="003F3AC9">
        <w:tc>
          <w:tcPr>
            <w:tcW w:w="1134" w:type="dxa"/>
            <w:shd w:val="clear" w:color="auto" w:fill="auto"/>
            <w:vAlign w:val="center"/>
          </w:tcPr>
          <w:p w14:paraId="4188C9D8" w14:textId="3078F714" w:rsidR="00C721CF" w:rsidRPr="00C8623A" w:rsidRDefault="00C721CF" w:rsidP="00C721CF">
            <w:pPr>
              <w:jc w:val="center"/>
              <w:rPr>
                <w:sz w:val="22"/>
                <w:szCs w:val="22"/>
              </w:rPr>
            </w:pPr>
            <w:r w:rsidRPr="00C8623A">
              <w:rPr>
                <w:sz w:val="22"/>
                <w:szCs w:val="22"/>
              </w:rPr>
              <w:t>2024</w:t>
            </w:r>
          </w:p>
        </w:tc>
        <w:tc>
          <w:tcPr>
            <w:tcW w:w="1702" w:type="dxa"/>
            <w:vAlign w:val="center"/>
          </w:tcPr>
          <w:p w14:paraId="37B4355E" w14:textId="75D64483"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7702D78" w14:textId="3C9DBE0D" w:rsidR="00C721CF" w:rsidRPr="00C8623A" w:rsidRDefault="00C721CF" w:rsidP="00C721CF">
            <w:pPr>
              <w:jc w:val="center"/>
              <w:rPr>
                <w:sz w:val="22"/>
                <w:szCs w:val="22"/>
              </w:rPr>
            </w:pPr>
            <w:r w:rsidRPr="00C8623A">
              <w:rPr>
                <w:sz w:val="22"/>
                <w:szCs w:val="22"/>
              </w:rPr>
              <w:t>1%</w:t>
            </w:r>
          </w:p>
        </w:tc>
        <w:tc>
          <w:tcPr>
            <w:tcW w:w="1984" w:type="dxa"/>
            <w:vAlign w:val="center"/>
          </w:tcPr>
          <w:p w14:paraId="458D11A9" w14:textId="47DA79BF" w:rsidR="00C721CF" w:rsidRPr="00C721CF" w:rsidRDefault="00C721CF" w:rsidP="00C721CF">
            <w:pPr>
              <w:jc w:val="center"/>
              <w:rPr>
                <w:sz w:val="22"/>
                <w:szCs w:val="22"/>
              </w:rPr>
            </w:pPr>
            <w:r w:rsidRPr="00C721CF">
              <w:rPr>
                <w:sz w:val="22"/>
                <w:szCs w:val="22"/>
              </w:rPr>
              <w:t>2,00%</w:t>
            </w:r>
          </w:p>
        </w:tc>
        <w:tc>
          <w:tcPr>
            <w:tcW w:w="2551" w:type="dxa"/>
            <w:vMerge/>
          </w:tcPr>
          <w:p w14:paraId="4FEB5BA8" w14:textId="77777777" w:rsidR="00C721CF" w:rsidRPr="00C8623A" w:rsidRDefault="00C721CF" w:rsidP="00C721CF">
            <w:pPr>
              <w:jc w:val="center"/>
              <w:rPr>
                <w:sz w:val="22"/>
                <w:szCs w:val="22"/>
              </w:rPr>
            </w:pPr>
          </w:p>
        </w:tc>
      </w:tr>
      <w:tr w:rsidR="00C721CF" w:rsidRPr="00C8623A" w14:paraId="5540EDDE" w14:textId="77777777" w:rsidTr="003F3AC9">
        <w:tc>
          <w:tcPr>
            <w:tcW w:w="1134" w:type="dxa"/>
            <w:shd w:val="clear" w:color="auto" w:fill="auto"/>
            <w:vAlign w:val="center"/>
          </w:tcPr>
          <w:p w14:paraId="053A8DE9" w14:textId="6D16473E" w:rsidR="00C721CF" w:rsidRPr="00C8623A" w:rsidRDefault="00C721CF" w:rsidP="00C721CF">
            <w:pPr>
              <w:jc w:val="center"/>
              <w:rPr>
                <w:sz w:val="22"/>
                <w:szCs w:val="22"/>
              </w:rPr>
            </w:pPr>
            <w:r w:rsidRPr="00C8623A">
              <w:rPr>
                <w:sz w:val="22"/>
                <w:szCs w:val="22"/>
              </w:rPr>
              <w:t>2025</w:t>
            </w:r>
          </w:p>
        </w:tc>
        <w:tc>
          <w:tcPr>
            <w:tcW w:w="1702" w:type="dxa"/>
            <w:vAlign w:val="center"/>
          </w:tcPr>
          <w:p w14:paraId="3262D2A0" w14:textId="66B28822"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43719B2" w14:textId="074FCAFB" w:rsidR="00C721CF" w:rsidRPr="00C8623A" w:rsidRDefault="00C721CF" w:rsidP="00C721CF">
            <w:pPr>
              <w:jc w:val="center"/>
              <w:rPr>
                <w:sz w:val="22"/>
                <w:szCs w:val="22"/>
              </w:rPr>
            </w:pPr>
            <w:r w:rsidRPr="00C8623A">
              <w:rPr>
                <w:sz w:val="22"/>
                <w:szCs w:val="22"/>
              </w:rPr>
              <w:t>1%</w:t>
            </w:r>
          </w:p>
        </w:tc>
        <w:tc>
          <w:tcPr>
            <w:tcW w:w="1984" w:type="dxa"/>
            <w:vAlign w:val="center"/>
          </w:tcPr>
          <w:p w14:paraId="20E185C7" w14:textId="1F4959A4" w:rsidR="00C721CF" w:rsidRPr="00C721CF" w:rsidRDefault="00C721CF" w:rsidP="00C721CF">
            <w:pPr>
              <w:jc w:val="center"/>
              <w:rPr>
                <w:sz w:val="22"/>
                <w:szCs w:val="22"/>
              </w:rPr>
            </w:pPr>
            <w:r w:rsidRPr="00C721CF">
              <w:rPr>
                <w:sz w:val="22"/>
                <w:szCs w:val="22"/>
              </w:rPr>
              <w:t>3,10%</w:t>
            </w:r>
          </w:p>
        </w:tc>
        <w:tc>
          <w:tcPr>
            <w:tcW w:w="2551" w:type="dxa"/>
            <w:vMerge/>
          </w:tcPr>
          <w:p w14:paraId="06D5DB0B" w14:textId="77777777" w:rsidR="00C721CF" w:rsidRPr="00C8623A" w:rsidRDefault="00C721CF" w:rsidP="00C721CF">
            <w:pPr>
              <w:jc w:val="center"/>
              <w:rPr>
                <w:sz w:val="22"/>
                <w:szCs w:val="22"/>
              </w:rPr>
            </w:pPr>
          </w:p>
        </w:tc>
      </w:tr>
      <w:tr w:rsidR="00C721CF" w:rsidRPr="00C8623A" w14:paraId="0CC1F70F" w14:textId="77777777" w:rsidTr="003F3AC9">
        <w:tc>
          <w:tcPr>
            <w:tcW w:w="1134" w:type="dxa"/>
            <w:shd w:val="clear" w:color="auto" w:fill="auto"/>
            <w:vAlign w:val="center"/>
          </w:tcPr>
          <w:p w14:paraId="36F23251" w14:textId="4F71BCFE" w:rsidR="00C721CF" w:rsidRPr="00C8623A" w:rsidRDefault="00C721CF" w:rsidP="00C721CF">
            <w:pPr>
              <w:jc w:val="center"/>
              <w:rPr>
                <w:sz w:val="22"/>
                <w:szCs w:val="22"/>
              </w:rPr>
            </w:pPr>
            <w:r w:rsidRPr="00C8623A">
              <w:rPr>
                <w:sz w:val="22"/>
                <w:szCs w:val="22"/>
              </w:rPr>
              <w:t>2026</w:t>
            </w:r>
          </w:p>
        </w:tc>
        <w:tc>
          <w:tcPr>
            <w:tcW w:w="1702" w:type="dxa"/>
            <w:vAlign w:val="center"/>
          </w:tcPr>
          <w:p w14:paraId="04813102" w14:textId="74DE7248"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B41DC8F" w14:textId="02A40098" w:rsidR="00C721CF" w:rsidRPr="00C8623A" w:rsidRDefault="00C721CF" w:rsidP="00C721CF">
            <w:pPr>
              <w:jc w:val="center"/>
              <w:rPr>
                <w:sz w:val="22"/>
                <w:szCs w:val="22"/>
              </w:rPr>
            </w:pPr>
            <w:r w:rsidRPr="00C8623A">
              <w:rPr>
                <w:sz w:val="22"/>
                <w:szCs w:val="22"/>
              </w:rPr>
              <w:t>1%</w:t>
            </w:r>
          </w:p>
        </w:tc>
        <w:tc>
          <w:tcPr>
            <w:tcW w:w="1984" w:type="dxa"/>
            <w:vAlign w:val="center"/>
          </w:tcPr>
          <w:p w14:paraId="58B75B0D" w14:textId="20A2FD6A" w:rsidR="00C721CF" w:rsidRPr="00C721CF" w:rsidRDefault="00C721CF" w:rsidP="00C721CF">
            <w:pPr>
              <w:jc w:val="center"/>
              <w:rPr>
                <w:sz w:val="22"/>
                <w:szCs w:val="22"/>
              </w:rPr>
            </w:pPr>
            <w:r w:rsidRPr="00C721CF">
              <w:rPr>
                <w:sz w:val="22"/>
                <w:szCs w:val="22"/>
              </w:rPr>
              <w:t>3,81%</w:t>
            </w:r>
          </w:p>
        </w:tc>
        <w:tc>
          <w:tcPr>
            <w:tcW w:w="2551" w:type="dxa"/>
            <w:vMerge/>
          </w:tcPr>
          <w:p w14:paraId="0D2CDA5E" w14:textId="77777777" w:rsidR="00C721CF" w:rsidRPr="00C8623A" w:rsidRDefault="00C721CF" w:rsidP="00C721CF">
            <w:pPr>
              <w:jc w:val="center"/>
              <w:rPr>
                <w:sz w:val="22"/>
                <w:szCs w:val="22"/>
              </w:rPr>
            </w:pPr>
          </w:p>
        </w:tc>
      </w:tr>
      <w:tr w:rsidR="00C721CF" w:rsidRPr="00C8623A" w14:paraId="6D64D172" w14:textId="77777777" w:rsidTr="003F3AC9">
        <w:tc>
          <w:tcPr>
            <w:tcW w:w="1134" w:type="dxa"/>
            <w:shd w:val="clear" w:color="auto" w:fill="auto"/>
            <w:vAlign w:val="center"/>
          </w:tcPr>
          <w:p w14:paraId="082FA2B0" w14:textId="2AF3FF36" w:rsidR="00C721CF" w:rsidRPr="00C8623A" w:rsidRDefault="00C721CF" w:rsidP="00C721CF">
            <w:pPr>
              <w:jc w:val="center"/>
              <w:rPr>
                <w:sz w:val="22"/>
                <w:szCs w:val="22"/>
              </w:rPr>
            </w:pPr>
            <w:r w:rsidRPr="00C8623A">
              <w:rPr>
                <w:sz w:val="22"/>
                <w:szCs w:val="22"/>
              </w:rPr>
              <w:t>2027</w:t>
            </w:r>
          </w:p>
        </w:tc>
        <w:tc>
          <w:tcPr>
            <w:tcW w:w="1702" w:type="dxa"/>
            <w:vAlign w:val="center"/>
          </w:tcPr>
          <w:p w14:paraId="2681022C" w14:textId="75DBC5B4"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E3D095B" w14:textId="2A141832" w:rsidR="00C721CF" w:rsidRPr="00C8623A" w:rsidRDefault="00C721CF" w:rsidP="00C721CF">
            <w:pPr>
              <w:jc w:val="center"/>
              <w:rPr>
                <w:sz w:val="22"/>
                <w:szCs w:val="22"/>
              </w:rPr>
            </w:pPr>
            <w:r w:rsidRPr="00C8623A">
              <w:rPr>
                <w:sz w:val="22"/>
                <w:szCs w:val="22"/>
              </w:rPr>
              <w:t>1%</w:t>
            </w:r>
          </w:p>
        </w:tc>
        <w:tc>
          <w:tcPr>
            <w:tcW w:w="1984" w:type="dxa"/>
            <w:vAlign w:val="center"/>
          </w:tcPr>
          <w:p w14:paraId="469CCAD0" w14:textId="6A129F9D" w:rsidR="00C721CF" w:rsidRPr="00C721CF" w:rsidRDefault="00C721CF" w:rsidP="00C721CF">
            <w:pPr>
              <w:jc w:val="center"/>
              <w:rPr>
                <w:sz w:val="22"/>
                <w:szCs w:val="22"/>
              </w:rPr>
            </w:pPr>
            <w:r w:rsidRPr="00C721CF">
              <w:rPr>
                <w:sz w:val="22"/>
                <w:szCs w:val="22"/>
              </w:rPr>
              <w:t>4,04%</w:t>
            </w:r>
          </w:p>
        </w:tc>
        <w:tc>
          <w:tcPr>
            <w:tcW w:w="2551" w:type="dxa"/>
            <w:vMerge/>
          </w:tcPr>
          <w:p w14:paraId="081D76D7" w14:textId="77777777" w:rsidR="00C721CF" w:rsidRPr="00C8623A" w:rsidRDefault="00C721CF" w:rsidP="00C721CF">
            <w:pPr>
              <w:jc w:val="center"/>
              <w:rPr>
                <w:sz w:val="22"/>
                <w:szCs w:val="22"/>
              </w:rPr>
            </w:pPr>
          </w:p>
        </w:tc>
      </w:tr>
      <w:tr w:rsidR="00C721CF" w:rsidRPr="00C8623A" w14:paraId="37006F62" w14:textId="77777777" w:rsidTr="003F3AC9">
        <w:tc>
          <w:tcPr>
            <w:tcW w:w="1134" w:type="dxa"/>
            <w:shd w:val="clear" w:color="auto" w:fill="auto"/>
            <w:vAlign w:val="center"/>
          </w:tcPr>
          <w:p w14:paraId="4FC3FD39" w14:textId="2AF74272" w:rsidR="00C721CF" w:rsidRPr="00C8623A" w:rsidRDefault="00C721CF" w:rsidP="00C721CF">
            <w:pPr>
              <w:jc w:val="center"/>
              <w:rPr>
                <w:sz w:val="22"/>
                <w:szCs w:val="22"/>
              </w:rPr>
            </w:pPr>
            <w:r w:rsidRPr="00C8623A">
              <w:rPr>
                <w:sz w:val="22"/>
                <w:szCs w:val="22"/>
              </w:rPr>
              <w:t>2028</w:t>
            </w:r>
          </w:p>
        </w:tc>
        <w:tc>
          <w:tcPr>
            <w:tcW w:w="1702" w:type="dxa"/>
            <w:vAlign w:val="center"/>
          </w:tcPr>
          <w:p w14:paraId="2CD64275" w14:textId="21D9AA3D"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2C058AC" w14:textId="4FEA8B68" w:rsidR="00C721CF" w:rsidRPr="00C8623A" w:rsidRDefault="00C721CF" w:rsidP="00C721CF">
            <w:pPr>
              <w:jc w:val="center"/>
              <w:rPr>
                <w:sz w:val="22"/>
                <w:szCs w:val="22"/>
              </w:rPr>
            </w:pPr>
            <w:r w:rsidRPr="00C8623A">
              <w:rPr>
                <w:sz w:val="22"/>
                <w:szCs w:val="22"/>
              </w:rPr>
              <w:t>1%</w:t>
            </w:r>
          </w:p>
        </w:tc>
        <w:tc>
          <w:tcPr>
            <w:tcW w:w="1984" w:type="dxa"/>
            <w:vAlign w:val="center"/>
          </w:tcPr>
          <w:p w14:paraId="181693FB" w14:textId="0A55EFA2" w:rsidR="00C721CF" w:rsidRPr="00C721CF" w:rsidRDefault="00C721CF" w:rsidP="00C721CF">
            <w:pPr>
              <w:jc w:val="center"/>
              <w:rPr>
                <w:sz w:val="22"/>
                <w:szCs w:val="22"/>
              </w:rPr>
            </w:pPr>
            <w:r w:rsidRPr="00C721CF">
              <w:rPr>
                <w:sz w:val="22"/>
                <w:szCs w:val="22"/>
              </w:rPr>
              <w:t>4,21%</w:t>
            </w:r>
          </w:p>
        </w:tc>
        <w:tc>
          <w:tcPr>
            <w:tcW w:w="2551" w:type="dxa"/>
            <w:vMerge/>
          </w:tcPr>
          <w:p w14:paraId="3537C153" w14:textId="77777777" w:rsidR="00C721CF" w:rsidRPr="00C8623A" w:rsidRDefault="00C721CF" w:rsidP="00C721CF">
            <w:pPr>
              <w:jc w:val="center"/>
              <w:rPr>
                <w:sz w:val="22"/>
                <w:szCs w:val="22"/>
              </w:rPr>
            </w:pPr>
          </w:p>
        </w:tc>
      </w:tr>
      <w:tr w:rsidR="00C721CF" w:rsidRPr="00C8623A" w14:paraId="21986839" w14:textId="77777777" w:rsidTr="003F3AC9">
        <w:tc>
          <w:tcPr>
            <w:tcW w:w="1134" w:type="dxa"/>
            <w:shd w:val="clear" w:color="auto" w:fill="auto"/>
            <w:vAlign w:val="center"/>
          </w:tcPr>
          <w:p w14:paraId="26BDE176" w14:textId="69A11310" w:rsidR="00C721CF" w:rsidRPr="00C8623A" w:rsidRDefault="00C721CF" w:rsidP="00C721CF">
            <w:pPr>
              <w:jc w:val="center"/>
              <w:rPr>
                <w:sz w:val="22"/>
                <w:szCs w:val="22"/>
              </w:rPr>
            </w:pPr>
            <w:r w:rsidRPr="00C8623A">
              <w:rPr>
                <w:sz w:val="22"/>
                <w:szCs w:val="22"/>
              </w:rPr>
              <w:t>2029</w:t>
            </w:r>
          </w:p>
        </w:tc>
        <w:tc>
          <w:tcPr>
            <w:tcW w:w="1702" w:type="dxa"/>
            <w:vAlign w:val="center"/>
          </w:tcPr>
          <w:p w14:paraId="5D7F440E" w14:textId="6E26927E"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7662C545" w14:textId="1190D1FD" w:rsidR="00C721CF" w:rsidRPr="00C8623A" w:rsidRDefault="00C721CF" w:rsidP="00C721CF">
            <w:pPr>
              <w:jc w:val="center"/>
              <w:rPr>
                <w:sz w:val="22"/>
                <w:szCs w:val="22"/>
              </w:rPr>
            </w:pPr>
            <w:r w:rsidRPr="00C8623A">
              <w:rPr>
                <w:sz w:val="22"/>
                <w:szCs w:val="22"/>
              </w:rPr>
              <w:t>1%</w:t>
            </w:r>
          </w:p>
        </w:tc>
        <w:tc>
          <w:tcPr>
            <w:tcW w:w="1984" w:type="dxa"/>
            <w:vAlign w:val="center"/>
          </w:tcPr>
          <w:p w14:paraId="4636CF64" w14:textId="5325B17B" w:rsidR="00C721CF" w:rsidRPr="00C721CF" w:rsidRDefault="00C721CF" w:rsidP="00C721CF">
            <w:pPr>
              <w:jc w:val="center"/>
              <w:rPr>
                <w:sz w:val="22"/>
                <w:szCs w:val="22"/>
              </w:rPr>
            </w:pPr>
            <w:r w:rsidRPr="00C721CF">
              <w:rPr>
                <w:sz w:val="22"/>
                <w:szCs w:val="22"/>
              </w:rPr>
              <w:t>3,86%</w:t>
            </w:r>
          </w:p>
        </w:tc>
        <w:tc>
          <w:tcPr>
            <w:tcW w:w="2551" w:type="dxa"/>
            <w:vMerge/>
          </w:tcPr>
          <w:p w14:paraId="3FBF1BC0" w14:textId="77777777" w:rsidR="00C721CF" w:rsidRPr="00C8623A" w:rsidRDefault="00C721CF" w:rsidP="00C721CF">
            <w:pPr>
              <w:jc w:val="center"/>
              <w:rPr>
                <w:sz w:val="22"/>
                <w:szCs w:val="22"/>
              </w:rPr>
            </w:pPr>
          </w:p>
        </w:tc>
      </w:tr>
      <w:tr w:rsidR="00C721CF" w:rsidRPr="00C8623A" w14:paraId="381FB7F0" w14:textId="77777777" w:rsidTr="003F3AC9">
        <w:tc>
          <w:tcPr>
            <w:tcW w:w="1134" w:type="dxa"/>
            <w:shd w:val="clear" w:color="auto" w:fill="auto"/>
            <w:vAlign w:val="center"/>
          </w:tcPr>
          <w:p w14:paraId="6EE31384" w14:textId="3DB9019D" w:rsidR="00C721CF" w:rsidRPr="00C8623A" w:rsidRDefault="00C721CF" w:rsidP="00C721CF">
            <w:pPr>
              <w:jc w:val="center"/>
              <w:rPr>
                <w:sz w:val="22"/>
                <w:szCs w:val="22"/>
              </w:rPr>
            </w:pPr>
            <w:r w:rsidRPr="00C8623A">
              <w:rPr>
                <w:sz w:val="22"/>
                <w:szCs w:val="22"/>
              </w:rPr>
              <w:t>2030</w:t>
            </w:r>
          </w:p>
        </w:tc>
        <w:tc>
          <w:tcPr>
            <w:tcW w:w="1702" w:type="dxa"/>
            <w:vAlign w:val="center"/>
          </w:tcPr>
          <w:p w14:paraId="1870B3BB" w14:textId="2BC20161"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6ABBB51" w14:textId="5707307E" w:rsidR="00C721CF" w:rsidRPr="00C8623A" w:rsidRDefault="00C721CF" w:rsidP="00C721CF">
            <w:pPr>
              <w:jc w:val="center"/>
              <w:rPr>
                <w:sz w:val="22"/>
                <w:szCs w:val="22"/>
              </w:rPr>
            </w:pPr>
            <w:r w:rsidRPr="00C8623A">
              <w:rPr>
                <w:sz w:val="22"/>
                <w:szCs w:val="22"/>
              </w:rPr>
              <w:t>1%</w:t>
            </w:r>
          </w:p>
        </w:tc>
        <w:tc>
          <w:tcPr>
            <w:tcW w:w="1984" w:type="dxa"/>
            <w:vAlign w:val="center"/>
          </w:tcPr>
          <w:p w14:paraId="753DD69C" w14:textId="487564B1" w:rsidR="00C721CF" w:rsidRPr="00C721CF" w:rsidRDefault="00C721CF" w:rsidP="00C721CF">
            <w:pPr>
              <w:jc w:val="center"/>
              <w:rPr>
                <w:sz w:val="22"/>
                <w:szCs w:val="22"/>
              </w:rPr>
            </w:pPr>
            <w:r w:rsidRPr="00C721CF">
              <w:rPr>
                <w:sz w:val="22"/>
                <w:szCs w:val="22"/>
              </w:rPr>
              <w:t>3,47%</w:t>
            </w:r>
          </w:p>
        </w:tc>
        <w:tc>
          <w:tcPr>
            <w:tcW w:w="2551" w:type="dxa"/>
            <w:vMerge/>
          </w:tcPr>
          <w:p w14:paraId="605F03C0" w14:textId="77777777" w:rsidR="00C721CF" w:rsidRPr="00C8623A" w:rsidRDefault="00C721CF" w:rsidP="00C721CF">
            <w:pPr>
              <w:jc w:val="center"/>
              <w:rPr>
                <w:sz w:val="22"/>
                <w:szCs w:val="22"/>
              </w:rPr>
            </w:pPr>
          </w:p>
        </w:tc>
      </w:tr>
      <w:tr w:rsidR="00C721CF" w:rsidRPr="00C8623A" w14:paraId="432F26DA" w14:textId="77777777" w:rsidTr="003F3AC9">
        <w:tc>
          <w:tcPr>
            <w:tcW w:w="1134" w:type="dxa"/>
            <w:shd w:val="clear" w:color="auto" w:fill="auto"/>
            <w:vAlign w:val="center"/>
          </w:tcPr>
          <w:p w14:paraId="33E04E33" w14:textId="25A76E73" w:rsidR="00C721CF" w:rsidRPr="00C8623A" w:rsidRDefault="00C721CF" w:rsidP="00C721CF">
            <w:pPr>
              <w:jc w:val="center"/>
              <w:rPr>
                <w:sz w:val="22"/>
                <w:szCs w:val="22"/>
              </w:rPr>
            </w:pPr>
            <w:r w:rsidRPr="00C8623A">
              <w:rPr>
                <w:sz w:val="22"/>
                <w:szCs w:val="22"/>
              </w:rPr>
              <w:t>2031</w:t>
            </w:r>
          </w:p>
        </w:tc>
        <w:tc>
          <w:tcPr>
            <w:tcW w:w="1702" w:type="dxa"/>
            <w:vAlign w:val="center"/>
          </w:tcPr>
          <w:p w14:paraId="3F24D677" w14:textId="685BB259"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3446834" w14:textId="48B2098D" w:rsidR="00C721CF" w:rsidRPr="00C8623A" w:rsidRDefault="00C721CF" w:rsidP="00C721CF">
            <w:pPr>
              <w:jc w:val="center"/>
              <w:rPr>
                <w:sz w:val="22"/>
                <w:szCs w:val="22"/>
              </w:rPr>
            </w:pPr>
            <w:r w:rsidRPr="00C8623A">
              <w:rPr>
                <w:sz w:val="22"/>
                <w:szCs w:val="22"/>
              </w:rPr>
              <w:t>1%</w:t>
            </w:r>
          </w:p>
        </w:tc>
        <w:tc>
          <w:tcPr>
            <w:tcW w:w="1984" w:type="dxa"/>
            <w:vAlign w:val="center"/>
          </w:tcPr>
          <w:p w14:paraId="725E459D" w14:textId="7CC4CD8E" w:rsidR="00C721CF" w:rsidRPr="00C721CF" w:rsidRDefault="00C721CF" w:rsidP="00C721CF">
            <w:pPr>
              <w:jc w:val="center"/>
              <w:rPr>
                <w:sz w:val="22"/>
                <w:szCs w:val="22"/>
              </w:rPr>
            </w:pPr>
            <w:r w:rsidRPr="00C721CF">
              <w:rPr>
                <w:sz w:val="22"/>
                <w:szCs w:val="22"/>
              </w:rPr>
              <w:t>3,10%</w:t>
            </w:r>
          </w:p>
        </w:tc>
        <w:tc>
          <w:tcPr>
            <w:tcW w:w="2551" w:type="dxa"/>
            <w:vMerge/>
          </w:tcPr>
          <w:p w14:paraId="25A1971E" w14:textId="77777777" w:rsidR="00C721CF" w:rsidRPr="00C8623A" w:rsidRDefault="00C721CF" w:rsidP="00C721CF">
            <w:pPr>
              <w:jc w:val="center"/>
              <w:rPr>
                <w:sz w:val="22"/>
                <w:szCs w:val="22"/>
              </w:rPr>
            </w:pPr>
          </w:p>
        </w:tc>
      </w:tr>
      <w:tr w:rsidR="00C721CF" w:rsidRPr="00C8623A" w14:paraId="1F298792" w14:textId="77777777" w:rsidTr="003F3AC9">
        <w:tc>
          <w:tcPr>
            <w:tcW w:w="1134" w:type="dxa"/>
            <w:shd w:val="clear" w:color="auto" w:fill="auto"/>
            <w:vAlign w:val="center"/>
          </w:tcPr>
          <w:p w14:paraId="02F24195" w14:textId="28579B0B" w:rsidR="00C721CF" w:rsidRPr="00C8623A" w:rsidRDefault="00C721CF" w:rsidP="00C721CF">
            <w:pPr>
              <w:jc w:val="center"/>
              <w:rPr>
                <w:sz w:val="22"/>
                <w:szCs w:val="22"/>
              </w:rPr>
            </w:pPr>
            <w:r w:rsidRPr="00C8623A">
              <w:rPr>
                <w:sz w:val="22"/>
                <w:szCs w:val="22"/>
              </w:rPr>
              <w:t>2032</w:t>
            </w:r>
          </w:p>
        </w:tc>
        <w:tc>
          <w:tcPr>
            <w:tcW w:w="1702" w:type="dxa"/>
            <w:vAlign w:val="center"/>
          </w:tcPr>
          <w:p w14:paraId="22CA9014" w14:textId="5D63D6A4"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5006036B" w14:textId="38613840" w:rsidR="00C721CF" w:rsidRPr="00C8623A" w:rsidRDefault="00C721CF" w:rsidP="00C721CF">
            <w:pPr>
              <w:jc w:val="center"/>
              <w:rPr>
                <w:sz w:val="22"/>
                <w:szCs w:val="22"/>
              </w:rPr>
            </w:pPr>
            <w:r w:rsidRPr="00C8623A">
              <w:rPr>
                <w:sz w:val="22"/>
                <w:szCs w:val="22"/>
              </w:rPr>
              <w:t>1%</w:t>
            </w:r>
          </w:p>
        </w:tc>
        <w:tc>
          <w:tcPr>
            <w:tcW w:w="1984" w:type="dxa"/>
            <w:vAlign w:val="center"/>
          </w:tcPr>
          <w:p w14:paraId="11BDFA8A" w14:textId="4234D510" w:rsidR="00C721CF" w:rsidRPr="00C721CF" w:rsidRDefault="00C721CF" w:rsidP="00C721CF">
            <w:pPr>
              <w:jc w:val="center"/>
              <w:rPr>
                <w:sz w:val="22"/>
                <w:szCs w:val="22"/>
              </w:rPr>
            </w:pPr>
            <w:r w:rsidRPr="00C721CF">
              <w:rPr>
                <w:sz w:val="22"/>
                <w:szCs w:val="22"/>
              </w:rPr>
              <w:t>2,80%</w:t>
            </w:r>
          </w:p>
        </w:tc>
        <w:tc>
          <w:tcPr>
            <w:tcW w:w="2551" w:type="dxa"/>
            <w:vMerge/>
          </w:tcPr>
          <w:p w14:paraId="40412B5E" w14:textId="77777777" w:rsidR="00C721CF" w:rsidRPr="00C8623A" w:rsidRDefault="00C721CF" w:rsidP="00C721CF">
            <w:pPr>
              <w:jc w:val="center"/>
              <w:rPr>
                <w:sz w:val="22"/>
                <w:szCs w:val="22"/>
              </w:rPr>
            </w:pPr>
          </w:p>
        </w:tc>
      </w:tr>
      <w:tr w:rsidR="00C721CF" w:rsidRPr="00C8623A" w14:paraId="35C0A98E" w14:textId="77777777" w:rsidTr="003F3AC9">
        <w:tc>
          <w:tcPr>
            <w:tcW w:w="1134" w:type="dxa"/>
            <w:shd w:val="clear" w:color="auto" w:fill="auto"/>
            <w:vAlign w:val="center"/>
          </w:tcPr>
          <w:p w14:paraId="1742BE63" w14:textId="100DB845" w:rsidR="00C721CF" w:rsidRPr="00C8623A" w:rsidRDefault="00C721CF" w:rsidP="00C721CF">
            <w:pPr>
              <w:jc w:val="center"/>
              <w:rPr>
                <w:sz w:val="22"/>
                <w:szCs w:val="22"/>
              </w:rPr>
            </w:pPr>
            <w:r w:rsidRPr="00C8623A">
              <w:rPr>
                <w:sz w:val="22"/>
                <w:szCs w:val="22"/>
              </w:rPr>
              <w:t>2033</w:t>
            </w:r>
          </w:p>
        </w:tc>
        <w:tc>
          <w:tcPr>
            <w:tcW w:w="1702" w:type="dxa"/>
            <w:vAlign w:val="center"/>
          </w:tcPr>
          <w:p w14:paraId="768EA757" w14:textId="43B55821"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59B6AA77" w14:textId="463C836A" w:rsidR="00C721CF" w:rsidRPr="00C8623A" w:rsidRDefault="00C721CF" w:rsidP="00C721CF">
            <w:pPr>
              <w:jc w:val="center"/>
              <w:rPr>
                <w:sz w:val="22"/>
                <w:szCs w:val="22"/>
              </w:rPr>
            </w:pPr>
            <w:r w:rsidRPr="00C8623A">
              <w:rPr>
                <w:sz w:val="22"/>
                <w:szCs w:val="22"/>
              </w:rPr>
              <w:t>1%</w:t>
            </w:r>
          </w:p>
        </w:tc>
        <w:tc>
          <w:tcPr>
            <w:tcW w:w="1984" w:type="dxa"/>
            <w:vAlign w:val="center"/>
          </w:tcPr>
          <w:p w14:paraId="4FB68CCB" w14:textId="179E3CAF" w:rsidR="00C721CF" w:rsidRPr="00C721CF" w:rsidRDefault="00C721CF" w:rsidP="00C721CF">
            <w:pPr>
              <w:jc w:val="center"/>
              <w:rPr>
                <w:sz w:val="22"/>
                <w:szCs w:val="22"/>
              </w:rPr>
            </w:pPr>
            <w:r w:rsidRPr="00C721CF">
              <w:rPr>
                <w:sz w:val="22"/>
                <w:szCs w:val="22"/>
              </w:rPr>
              <w:t>2,48%</w:t>
            </w:r>
          </w:p>
        </w:tc>
        <w:tc>
          <w:tcPr>
            <w:tcW w:w="2551" w:type="dxa"/>
            <w:vMerge/>
          </w:tcPr>
          <w:p w14:paraId="2944215D" w14:textId="77777777" w:rsidR="00C721CF" w:rsidRPr="00C8623A" w:rsidRDefault="00C721CF" w:rsidP="00C721CF">
            <w:pPr>
              <w:jc w:val="center"/>
              <w:rPr>
                <w:sz w:val="22"/>
                <w:szCs w:val="22"/>
              </w:rPr>
            </w:pPr>
          </w:p>
        </w:tc>
      </w:tr>
      <w:tr w:rsidR="00C721CF" w:rsidRPr="00C8623A" w14:paraId="32B531F1" w14:textId="77777777" w:rsidTr="003F3AC9">
        <w:tc>
          <w:tcPr>
            <w:tcW w:w="1134" w:type="dxa"/>
            <w:shd w:val="clear" w:color="auto" w:fill="auto"/>
            <w:vAlign w:val="center"/>
          </w:tcPr>
          <w:p w14:paraId="3B356BFA" w14:textId="62B9333C" w:rsidR="00C721CF" w:rsidRPr="00C8623A" w:rsidRDefault="00C721CF" w:rsidP="00C721CF">
            <w:pPr>
              <w:jc w:val="center"/>
              <w:rPr>
                <w:sz w:val="22"/>
                <w:szCs w:val="22"/>
              </w:rPr>
            </w:pPr>
            <w:r w:rsidRPr="00C8623A">
              <w:rPr>
                <w:sz w:val="22"/>
                <w:szCs w:val="22"/>
              </w:rPr>
              <w:t>2034</w:t>
            </w:r>
          </w:p>
        </w:tc>
        <w:tc>
          <w:tcPr>
            <w:tcW w:w="1702" w:type="dxa"/>
            <w:vAlign w:val="center"/>
          </w:tcPr>
          <w:p w14:paraId="0B7C22ED" w14:textId="05B707FE"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4548E0E" w14:textId="5B54EE75" w:rsidR="00C721CF" w:rsidRPr="00C8623A" w:rsidRDefault="00C721CF" w:rsidP="00C721CF">
            <w:pPr>
              <w:jc w:val="center"/>
              <w:rPr>
                <w:sz w:val="22"/>
                <w:szCs w:val="22"/>
              </w:rPr>
            </w:pPr>
            <w:r w:rsidRPr="00C8623A">
              <w:rPr>
                <w:sz w:val="22"/>
                <w:szCs w:val="22"/>
              </w:rPr>
              <w:t>1%</w:t>
            </w:r>
          </w:p>
        </w:tc>
        <w:tc>
          <w:tcPr>
            <w:tcW w:w="1984" w:type="dxa"/>
            <w:vAlign w:val="center"/>
          </w:tcPr>
          <w:p w14:paraId="2ADA6C27" w14:textId="61ECADC1" w:rsidR="00C721CF" w:rsidRPr="00C721CF" w:rsidRDefault="00C721CF" w:rsidP="00C721CF">
            <w:pPr>
              <w:jc w:val="center"/>
              <w:rPr>
                <w:sz w:val="22"/>
                <w:szCs w:val="22"/>
              </w:rPr>
            </w:pPr>
            <w:r w:rsidRPr="00C721CF">
              <w:rPr>
                <w:sz w:val="22"/>
                <w:szCs w:val="22"/>
              </w:rPr>
              <w:t>2,17%</w:t>
            </w:r>
          </w:p>
        </w:tc>
        <w:tc>
          <w:tcPr>
            <w:tcW w:w="2551" w:type="dxa"/>
            <w:vMerge/>
          </w:tcPr>
          <w:p w14:paraId="1873EF6F" w14:textId="77777777" w:rsidR="00C721CF" w:rsidRPr="00C8623A" w:rsidRDefault="00C721CF" w:rsidP="00C721CF">
            <w:pPr>
              <w:jc w:val="center"/>
              <w:rPr>
                <w:sz w:val="22"/>
                <w:szCs w:val="22"/>
              </w:rPr>
            </w:pPr>
          </w:p>
        </w:tc>
      </w:tr>
      <w:tr w:rsidR="00C721CF" w:rsidRPr="00C8623A" w14:paraId="0A5B7751" w14:textId="77777777" w:rsidTr="003F3AC9">
        <w:tc>
          <w:tcPr>
            <w:tcW w:w="1134" w:type="dxa"/>
            <w:shd w:val="clear" w:color="auto" w:fill="auto"/>
            <w:vAlign w:val="center"/>
          </w:tcPr>
          <w:p w14:paraId="6C49C25D" w14:textId="7C7E5454" w:rsidR="00C721CF" w:rsidRPr="00C8623A" w:rsidRDefault="00C721CF" w:rsidP="00C721CF">
            <w:pPr>
              <w:jc w:val="center"/>
              <w:rPr>
                <w:sz w:val="22"/>
                <w:szCs w:val="22"/>
              </w:rPr>
            </w:pPr>
            <w:r w:rsidRPr="00C8623A">
              <w:rPr>
                <w:sz w:val="22"/>
                <w:szCs w:val="22"/>
              </w:rPr>
              <w:t>2035</w:t>
            </w:r>
          </w:p>
        </w:tc>
        <w:tc>
          <w:tcPr>
            <w:tcW w:w="1702" w:type="dxa"/>
            <w:vAlign w:val="center"/>
          </w:tcPr>
          <w:p w14:paraId="64B2657D" w14:textId="43F9C594"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2AEC686B" w14:textId="6A4EE5A9" w:rsidR="00C721CF" w:rsidRPr="00C8623A" w:rsidRDefault="00C721CF" w:rsidP="00C721CF">
            <w:pPr>
              <w:jc w:val="center"/>
              <w:rPr>
                <w:sz w:val="22"/>
                <w:szCs w:val="22"/>
              </w:rPr>
            </w:pPr>
            <w:r w:rsidRPr="00C8623A">
              <w:rPr>
                <w:sz w:val="22"/>
                <w:szCs w:val="22"/>
              </w:rPr>
              <w:t>1%</w:t>
            </w:r>
          </w:p>
        </w:tc>
        <w:tc>
          <w:tcPr>
            <w:tcW w:w="1984" w:type="dxa"/>
            <w:vAlign w:val="center"/>
          </w:tcPr>
          <w:p w14:paraId="4A6E9BF3" w14:textId="6000331A" w:rsidR="00C721CF" w:rsidRPr="00C721CF" w:rsidRDefault="00C721CF" w:rsidP="00C721CF">
            <w:pPr>
              <w:jc w:val="center"/>
              <w:rPr>
                <w:sz w:val="22"/>
                <w:szCs w:val="22"/>
              </w:rPr>
            </w:pPr>
            <w:r w:rsidRPr="00C721CF">
              <w:rPr>
                <w:sz w:val="22"/>
                <w:szCs w:val="22"/>
              </w:rPr>
              <w:t>1,89%</w:t>
            </w:r>
          </w:p>
        </w:tc>
        <w:tc>
          <w:tcPr>
            <w:tcW w:w="2551" w:type="dxa"/>
            <w:vMerge/>
          </w:tcPr>
          <w:p w14:paraId="10619345" w14:textId="77777777" w:rsidR="00C721CF" w:rsidRPr="00C8623A" w:rsidRDefault="00C721CF" w:rsidP="00C721CF">
            <w:pPr>
              <w:jc w:val="center"/>
              <w:rPr>
                <w:sz w:val="22"/>
                <w:szCs w:val="22"/>
              </w:rPr>
            </w:pPr>
          </w:p>
        </w:tc>
      </w:tr>
      <w:tr w:rsidR="00C721CF" w:rsidRPr="00C8623A" w14:paraId="480F7B1E" w14:textId="77777777" w:rsidTr="003F3AC9">
        <w:tc>
          <w:tcPr>
            <w:tcW w:w="1134" w:type="dxa"/>
            <w:shd w:val="clear" w:color="auto" w:fill="auto"/>
            <w:vAlign w:val="center"/>
          </w:tcPr>
          <w:p w14:paraId="71FD0935" w14:textId="7050468D" w:rsidR="00C721CF" w:rsidRPr="00C8623A" w:rsidRDefault="00C721CF" w:rsidP="00C721CF">
            <w:pPr>
              <w:jc w:val="center"/>
              <w:rPr>
                <w:sz w:val="22"/>
                <w:szCs w:val="22"/>
              </w:rPr>
            </w:pPr>
            <w:r w:rsidRPr="00C8623A">
              <w:rPr>
                <w:sz w:val="22"/>
                <w:szCs w:val="22"/>
              </w:rPr>
              <w:t>2036</w:t>
            </w:r>
          </w:p>
        </w:tc>
        <w:tc>
          <w:tcPr>
            <w:tcW w:w="1702" w:type="dxa"/>
            <w:vAlign w:val="center"/>
          </w:tcPr>
          <w:p w14:paraId="13572B98" w14:textId="7BFF8A96"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2302B15" w14:textId="32760F66" w:rsidR="00C721CF" w:rsidRPr="00C8623A" w:rsidRDefault="00C721CF" w:rsidP="00C721CF">
            <w:pPr>
              <w:jc w:val="center"/>
              <w:rPr>
                <w:sz w:val="22"/>
                <w:szCs w:val="22"/>
              </w:rPr>
            </w:pPr>
            <w:r w:rsidRPr="00C8623A">
              <w:rPr>
                <w:sz w:val="22"/>
                <w:szCs w:val="22"/>
              </w:rPr>
              <w:t>1%</w:t>
            </w:r>
          </w:p>
        </w:tc>
        <w:tc>
          <w:tcPr>
            <w:tcW w:w="1984" w:type="dxa"/>
            <w:vAlign w:val="center"/>
          </w:tcPr>
          <w:p w14:paraId="5CF17555" w14:textId="017857A0" w:rsidR="00C721CF" w:rsidRPr="00C721CF" w:rsidRDefault="00C721CF" w:rsidP="00C721CF">
            <w:pPr>
              <w:jc w:val="center"/>
              <w:rPr>
                <w:sz w:val="22"/>
                <w:szCs w:val="22"/>
              </w:rPr>
            </w:pPr>
            <w:r w:rsidRPr="00C721CF">
              <w:rPr>
                <w:sz w:val="22"/>
                <w:szCs w:val="22"/>
              </w:rPr>
              <w:t>1,63%</w:t>
            </w:r>
          </w:p>
        </w:tc>
        <w:tc>
          <w:tcPr>
            <w:tcW w:w="2551" w:type="dxa"/>
            <w:vMerge/>
          </w:tcPr>
          <w:p w14:paraId="362F1A44" w14:textId="77777777" w:rsidR="00C721CF" w:rsidRPr="00C8623A" w:rsidRDefault="00C721CF" w:rsidP="00C721CF">
            <w:pPr>
              <w:jc w:val="center"/>
              <w:rPr>
                <w:sz w:val="22"/>
                <w:szCs w:val="22"/>
              </w:rPr>
            </w:pPr>
          </w:p>
        </w:tc>
      </w:tr>
      <w:tr w:rsidR="00C721CF" w:rsidRPr="00C8623A" w14:paraId="2033DEE3" w14:textId="77777777" w:rsidTr="003F3AC9">
        <w:tc>
          <w:tcPr>
            <w:tcW w:w="1134" w:type="dxa"/>
            <w:shd w:val="clear" w:color="auto" w:fill="auto"/>
            <w:vAlign w:val="center"/>
          </w:tcPr>
          <w:p w14:paraId="14F314A1" w14:textId="3340C461" w:rsidR="00C721CF" w:rsidRPr="00C8623A" w:rsidRDefault="00C721CF" w:rsidP="00C721CF">
            <w:pPr>
              <w:jc w:val="center"/>
              <w:rPr>
                <w:sz w:val="22"/>
                <w:szCs w:val="22"/>
              </w:rPr>
            </w:pPr>
            <w:r w:rsidRPr="00C8623A">
              <w:rPr>
                <w:sz w:val="22"/>
                <w:szCs w:val="22"/>
              </w:rPr>
              <w:t>2037</w:t>
            </w:r>
          </w:p>
        </w:tc>
        <w:tc>
          <w:tcPr>
            <w:tcW w:w="1702" w:type="dxa"/>
            <w:vAlign w:val="center"/>
          </w:tcPr>
          <w:p w14:paraId="4C6B1916" w14:textId="34C4B5CB"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43AE4E76" w14:textId="16B9D65C" w:rsidR="00C721CF" w:rsidRPr="00C8623A" w:rsidRDefault="00C721CF" w:rsidP="00C721CF">
            <w:pPr>
              <w:jc w:val="center"/>
              <w:rPr>
                <w:sz w:val="22"/>
                <w:szCs w:val="22"/>
              </w:rPr>
            </w:pPr>
            <w:r w:rsidRPr="00C8623A">
              <w:rPr>
                <w:sz w:val="22"/>
                <w:szCs w:val="22"/>
              </w:rPr>
              <w:t>1%</w:t>
            </w:r>
          </w:p>
        </w:tc>
        <w:tc>
          <w:tcPr>
            <w:tcW w:w="1984" w:type="dxa"/>
            <w:vAlign w:val="center"/>
          </w:tcPr>
          <w:p w14:paraId="1104ED2C" w14:textId="4F6F408C" w:rsidR="00C721CF" w:rsidRPr="00C721CF" w:rsidRDefault="00C721CF" w:rsidP="00C721CF">
            <w:pPr>
              <w:jc w:val="center"/>
              <w:rPr>
                <w:sz w:val="22"/>
                <w:szCs w:val="22"/>
              </w:rPr>
            </w:pPr>
            <w:r w:rsidRPr="00C721CF">
              <w:rPr>
                <w:sz w:val="22"/>
                <w:szCs w:val="22"/>
              </w:rPr>
              <w:t>1,42%</w:t>
            </w:r>
          </w:p>
        </w:tc>
        <w:tc>
          <w:tcPr>
            <w:tcW w:w="2551" w:type="dxa"/>
            <w:vMerge/>
          </w:tcPr>
          <w:p w14:paraId="050B5E78" w14:textId="77777777" w:rsidR="00C721CF" w:rsidRPr="00C8623A" w:rsidRDefault="00C721CF" w:rsidP="00C721CF">
            <w:pPr>
              <w:jc w:val="center"/>
              <w:rPr>
                <w:sz w:val="22"/>
                <w:szCs w:val="22"/>
              </w:rPr>
            </w:pPr>
          </w:p>
        </w:tc>
      </w:tr>
      <w:tr w:rsidR="00C721CF" w:rsidRPr="00C8623A" w14:paraId="13324975" w14:textId="77777777" w:rsidTr="003F3AC9">
        <w:tc>
          <w:tcPr>
            <w:tcW w:w="1134" w:type="dxa"/>
            <w:shd w:val="clear" w:color="auto" w:fill="auto"/>
            <w:vAlign w:val="center"/>
          </w:tcPr>
          <w:p w14:paraId="00FA7446" w14:textId="4D17E4E6" w:rsidR="00C721CF" w:rsidRPr="00C8623A" w:rsidRDefault="00C721CF" w:rsidP="00C721CF">
            <w:pPr>
              <w:jc w:val="center"/>
              <w:rPr>
                <w:sz w:val="22"/>
                <w:szCs w:val="22"/>
              </w:rPr>
            </w:pPr>
            <w:r w:rsidRPr="00C8623A">
              <w:rPr>
                <w:sz w:val="22"/>
                <w:szCs w:val="22"/>
              </w:rPr>
              <w:t>2038</w:t>
            </w:r>
          </w:p>
        </w:tc>
        <w:tc>
          <w:tcPr>
            <w:tcW w:w="1702" w:type="dxa"/>
            <w:vAlign w:val="center"/>
          </w:tcPr>
          <w:p w14:paraId="234B51B0" w14:textId="09AFFC03"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B897F85" w14:textId="70A9209E" w:rsidR="00C721CF" w:rsidRPr="00C8623A" w:rsidRDefault="00C721CF" w:rsidP="00C721CF">
            <w:pPr>
              <w:jc w:val="center"/>
              <w:rPr>
                <w:sz w:val="22"/>
                <w:szCs w:val="22"/>
              </w:rPr>
            </w:pPr>
            <w:r w:rsidRPr="00C8623A">
              <w:rPr>
                <w:sz w:val="22"/>
                <w:szCs w:val="22"/>
              </w:rPr>
              <w:t>1%</w:t>
            </w:r>
          </w:p>
        </w:tc>
        <w:tc>
          <w:tcPr>
            <w:tcW w:w="1984" w:type="dxa"/>
            <w:vAlign w:val="center"/>
          </w:tcPr>
          <w:p w14:paraId="04EDC13D" w14:textId="3F22D27D" w:rsidR="00C721CF" w:rsidRPr="00C721CF" w:rsidRDefault="00C721CF" w:rsidP="00C721CF">
            <w:pPr>
              <w:jc w:val="center"/>
              <w:rPr>
                <w:sz w:val="22"/>
                <w:szCs w:val="22"/>
              </w:rPr>
            </w:pPr>
            <w:r w:rsidRPr="00C721CF">
              <w:rPr>
                <w:sz w:val="22"/>
                <w:szCs w:val="22"/>
              </w:rPr>
              <w:t>1,20%</w:t>
            </w:r>
          </w:p>
        </w:tc>
        <w:tc>
          <w:tcPr>
            <w:tcW w:w="2551" w:type="dxa"/>
            <w:vMerge/>
          </w:tcPr>
          <w:p w14:paraId="301AE790" w14:textId="77777777" w:rsidR="00C721CF" w:rsidRPr="00C8623A" w:rsidRDefault="00C721CF" w:rsidP="00C721CF">
            <w:pPr>
              <w:jc w:val="center"/>
              <w:rPr>
                <w:sz w:val="22"/>
                <w:szCs w:val="22"/>
              </w:rPr>
            </w:pPr>
          </w:p>
        </w:tc>
      </w:tr>
      <w:tr w:rsidR="00C721CF" w:rsidRPr="00C8623A" w14:paraId="1FF3BCC4" w14:textId="77777777" w:rsidTr="003F3AC9">
        <w:tc>
          <w:tcPr>
            <w:tcW w:w="1134" w:type="dxa"/>
            <w:shd w:val="clear" w:color="auto" w:fill="auto"/>
            <w:vAlign w:val="center"/>
          </w:tcPr>
          <w:p w14:paraId="0B38C9F0" w14:textId="46CD57DB" w:rsidR="00C721CF" w:rsidRPr="00C8623A" w:rsidRDefault="00C721CF" w:rsidP="00C721CF">
            <w:pPr>
              <w:jc w:val="center"/>
              <w:rPr>
                <w:sz w:val="22"/>
                <w:szCs w:val="22"/>
              </w:rPr>
            </w:pPr>
            <w:r w:rsidRPr="00C8623A">
              <w:rPr>
                <w:sz w:val="22"/>
                <w:szCs w:val="22"/>
              </w:rPr>
              <w:t>2039</w:t>
            </w:r>
          </w:p>
        </w:tc>
        <w:tc>
          <w:tcPr>
            <w:tcW w:w="1702" w:type="dxa"/>
            <w:vAlign w:val="center"/>
          </w:tcPr>
          <w:p w14:paraId="1CA7AF67" w14:textId="64BB136A"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800CEE1" w14:textId="1BA2E4C1" w:rsidR="00C721CF" w:rsidRPr="00C8623A" w:rsidRDefault="00C721CF" w:rsidP="00C721CF">
            <w:pPr>
              <w:jc w:val="center"/>
              <w:rPr>
                <w:sz w:val="22"/>
                <w:szCs w:val="22"/>
              </w:rPr>
            </w:pPr>
            <w:r w:rsidRPr="00C8623A">
              <w:rPr>
                <w:sz w:val="22"/>
                <w:szCs w:val="22"/>
              </w:rPr>
              <w:t>1%</w:t>
            </w:r>
          </w:p>
        </w:tc>
        <w:tc>
          <w:tcPr>
            <w:tcW w:w="1984" w:type="dxa"/>
            <w:vAlign w:val="center"/>
          </w:tcPr>
          <w:p w14:paraId="020D88BD" w14:textId="1AA130D7" w:rsidR="00C721CF" w:rsidRPr="00C721CF" w:rsidRDefault="00C721CF" w:rsidP="00C721CF">
            <w:pPr>
              <w:jc w:val="center"/>
              <w:rPr>
                <w:sz w:val="22"/>
                <w:szCs w:val="22"/>
              </w:rPr>
            </w:pPr>
            <w:r w:rsidRPr="00C721CF">
              <w:rPr>
                <w:sz w:val="22"/>
                <w:szCs w:val="22"/>
              </w:rPr>
              <w:t>1,04%</w:t>
            </w:r>
          </w:p>
        </w:tc>
        <w:tc>
          <w:tcPr>
            <w:tcW w:w="2551" w:type="dxa"/>
            <w:vMerge/>
          </w:tcPr>
          <w:p w14:paraId="5C43612C" w14:textId="77777777" w:rsidR="00C721CF" w:rsidRPr="00C8623A" w:rsidRDefault="00C721CF" w:rsidP="00C721CF">
            <w:pPr>
              <w:jc w:val="center"/>
              <w:rPr>
                <w:sz w:val="22"/>
                <w:szCs w:val="22"/>
              </w:rPr>
            </w:pPr>
          </w:p>
        </w:tc>
      </w:tr>
      <w:tr w:rsidR="00C721CF" w:rsidRPr="00C8623A" w14:paraId="7FFF63DB" w14:textId="77777777" w:rsidTr="003F3AC9">
        <w:tc>
          <w:tcPr>
            <w:tcW w:w="1134" w:type="dxa"/>
            <w:shd w:val="clear" w:color="auto" w:fill="auto"/>
            <w:vAlign w:val="center"/>
          </w:tcPr>
          <w:p w14:paraId="649D6545" w14:textId="5D8C1193" w:rsidR="00C721CF" w:rsidRPr="00C8623A" w:rsidRDefault="00C721CF" w:rsidP="00C721CF">
            <w:pPr>
              <w:jc w:val="center"/>
              <w:rPr>
                <w:sz w:val="22"/>
                <w:szCs w:val="22"/>
              </w:rPr>
            </w:pPr>
            <w:r w:rsidRPr="00C8623A">
              <w:rPr>
                <w:sz w:val="22"/>
                <w:szCs w:val="22"/>
              </w:rPr>
              <w:t>2040</w:t>
            </w:r>
          </w:p>
        </w:tc>
        <w:tc>
          <w:tcPr>
            <w:tcW w:w="1702" w:type="dxa"/>
            <w:vAlign w:val="center"/>
          </w:tcPr>
          <w:p w14:paraId="0542FF82" w14:textId="4FDDE89C"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7650BFDE" w14:textId="796E6D00" w:rsidR="00C721CF" w:rsidRPr="00C8623A" w:rsidRDefault="00C721CF" w:rsidP="00C721CF">
            <w:pPr>
              <w:jc w:val="center"/>
              <w:rPr>
                <w:sz w:val="22"/>
                <w:szCs w:val="22"/>
              </w:rPr>
            </w:pPr>
            <w:r w:rsidRPr="00C8623A">
              <w:rPr>
                <w:sz w:val="22"/>
                <w:szCs w:val="22"/>
              </w:rPr>
              <w:t>1%</w:t>
            </w:r>
          </w:p>
        </w:tc>
        <w:tc>
          <w:tcPr>
            <w:tcW w:w="1984" w:type="dxa"/>
            <w:vAlign w:val="center"/>
          </w:tcPr>
          <w:p w14:paraId="12DD96D8" w14:textId="5EBCB025" w:rsidR="00C721CF" w:rsidRPr="00C721CF" w:rsidRDefault="00C721CF" w:rsidP="00C721CF">
            <w:pPr>
              <w:jc w:val="center"/>
              <w:rPr>
                <w:sz w:val="22"/>
                <w:szCs w:val="22"/>
              </w:rPr>
            </w:pPr>
            <w:r w:rsidRPr="00C721CF">
              <w:rPr>
                <w:sz w:val="22"/>
                <w:szCs w:val="22"/>
              </w:rPr>
              <w:t>0,94%</w:t>
            </w:r>
          </w:p>
        </w:tc>
        <w:tc>
          <w:tcPr>
            <w:tcW w:w="2551" w:type="dxa"/>
            <w:vMerge/>
          </w:tcPr>
          <w:p w14:paraId="59F0A539" w14:textId="77777777" w:rsidR="00C721CF" w:rsidRPr="00C8623A" w:rsidRDefault="00C721CF" w:rsidP="00C721CF">
            <w:pPr>
              <w:jc w:val="center"/>
              <w:rPr>
                <w:sz w:val="22"/>
                <w:szCs w:val="22"/>
              </w:rPr>
            </w:pPr>
          </w:p>
        </w:tc>
      </w:tr>
      <w:tr w:rsidR="00C721CF" w:rsidRPr="00C8623A" w14:paraId="7E1C57C9" w14:textId="77777777" w:rsidTr="003F3AC9">
        <w:tc>
          <w:tcPr>
            <w:tcW w:w="1134" w:type="dxa"/>
            <w:shd w:val="clear" w:color="auto" w:fill="auto"/>
            <w:vAlign w:val="center"/>
          </w:tcPr>
          <w:p w14:paraId="03A6B4D6" w14:textId="330C5FE3" w:rsidR="00C721CF" w:rsidRPr="00C8623A" w:rsidRDefault="00C721CF" w:rsidP="00C721CF">
            <w:pPr>
              <w:jc w:val="center"/>
              <w:rPr>
                <w:sz w:val="22"/>
                <w:szCs w:val="22"/>
              </w:rPr>
            </w:pPr>
            <w:r w:rsidRPr="00C8623A">
              <w:rPr>
                <w:sz w:val="22"/>
                <w:szCs w:val="22"/>
              </w:rPr>
              <w:t>2041</w:t>
            </w:r>
          </w:p>
        </w:tc>
        <w:tc>
          <w:tcPr>
            <w:tcW w:w="1702" w:type="dxa"/>
            <w:vAlign w:val="center"/>
          </w:tcPr>
          <w:p w14:paraId="2D7414FD" w14:textId="4126EBFC"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5955FDEF" w14:textId="3986805E" w:rsidR="00C721CF" w:rsidRPr="00C8623A" w:rsidRDefault="00C721CF" w:rsidP="00C721CF">
            <w:pPr>
              <w:jc w:val="center"/>
              <w:rPr>
                <w:sz w:val="22"/>
                <w:szCs w:val="22"/>
              </w:rPr>
            </w:pPr>
            <w:r w:rsidRPr="00C8623A">
              <w:rPr>
                <w:sz w:val="22"/>
                <w:szCs w:val="22"/>
              </w:rPr>
              <w:t>1%</w:t>
            </w:r>
          </w:p>
        </w:tc>
        <w:tc>
          <w:tcPr>
            <w:tcW w:w="1984" w:type="dxa"/>
            <w:vAlign w:val="center"/>
          </w:tcPr>
          <w:p w14:paraId="52FB935D" w14:textId="2C8CB4D0" w:rsidR="00C721CF" w:rsidRPr="00C721CF" w:rsidRDefault="00C721CF" w:rsidP="00C721CF">
            <w:pPr>
              <w:jc w:val="center"/>
              <w:rPr>
                <w:sz w:val="22"/>
                <w:szCs w:val="22"/>
              </w:rPr>
            </w:pPr>
            <w:r w:rsidRPr="00C721CF">
              <w:rPr>
                <w:sz w:val="22"/>
                <w:szCs w:val="22"/>
              </w:rPr>
              <w:t>0,90%</w:t>
            </w:r>
          </w:p>
        </w:tc>
        <w:tc>
          <w:tcPr>
            <w:tcW w:w="2551" w:type="dxa"/>
            <w:vMerge/>
          </w:tcPr>
          <w:p w14:paraId="185132F3" w14:textId="77777777" w:rsidR="00C721CF" w:rsidRPr="00C8623A" w:rsidRDefault="00C721CF" w:rsidP="00C721CF">
            <w:pPr>
              <w:jc w:val="center"/>
              <w:rPr>
                <w:sz w:val="22"/>
                <w:szCs w:val="22"/>
              </w:rPr>
            </w:pPr>
          </w:p>
        </w:tc>
      </w:tr>
      <w:tr w:rsidR="00C721CF" w:rsidRPr="00C8623A" w14:paraId="6D807B25" w14:textId="77777777" w:rsidTr="003F3AC9">
        <w:tc>
          <w:tcPr>
            <w:tcW w:w="1134" w:type="dxa"/>
            <w:shd w:val="clear" w:color="auto" w:fill="auto"/>
            <w:vAlign w:val="center"/>
          </w:tcPr>
          <w:p w14:paraId="2060AD1D" w14:textId="0914D1B1" w:rsidR="00C721CF" w:rsidRPr="00C8623A" w:rsidRDefault="00C721CF" w:rsidP="00C721CF">
            <w:pPr>
              <w:jc w:val="center"/>
              <w:rPr>
                <w:sz w:val="22"/>
                <w:szCs w:val="22"/>
              </w:rPr>
            </w:pPr>
            <w:r w:rsidRPr="00C8623A">
              <w:rPr>
                <w:sz w:val="22"/>
                <w:szCs w:val="22"/>
              </w:rPr>
              <w:t>2042</w:t>
            </w:r>
          </w:p>
        </w:tc>
        <w:tc>
          <w:tcPr>
            <w:tcW w:w="1702" w:type="dxa"/>
            <w:vAlign w:val="center"/>
          </w:tcPr>
          <w:p w14:paraId="37DDE503" w14:textId="095B2197"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56A775C3" w14:textId="76566445" w:rsidR="00C721CF" w:rsidRPr="00C8623A" w:rsidRDefault="00C721CF" w:rsidP="00C721CF">
            <w:pPr>
              <w:jc w:val="center"/>
              <w:rPr>
                <w:sz w:val="22"/>
                <w:szCs w:val="22"/>
              </w:rPr>
            </w:pPr>
            <w:r w:rsidRPr="00C8623A">
              <w:rPr>
                <w:sz w:val="22"/>
                <w:szCs w:val="22"/>
              </w:rPr>
              <w:t>1%</w:t>
            </w:r>
          </w:p>
        </w:tc>
        <w:tc>
          <w:tcPr>
            <w:tcW w:w="1984" w:type="dxa"/>
            <w:vAlign w:val="center"/>
          </w:tcPr>
          <w:p w14:paraId="715D933A" w14:textId="26589294" w:rsidR="00C721CF" w:rsidRPr="00C721CF" w:rsidRDefault="00C721CF" w:rsidP="00C721CF">
            <w:pPr>
              <w:jc w:val="center"/>
              <w:rPr>
                <w:sz w:val="22"/>
                <w:szCs w:val="22"/>
              </w:rPr>
            </w:pPr>
            <w:r w:rsidRPr="00C721CF">
              <w:rPr>
                <w:sz w:val="22"/>
                <w:szCs w:val="22"/>
              </w:rPr>
              <w:t>0,88%</w:t>
            </w:r>
          </w:p>
        </w:tc>
        <w:tc>
          <w:tcPr>
            <w:tcW w:w="2551" w:type="dxa"/>
            <w:vMerge/>
          </w:tcPr>
          <w:p w14:paraId="2DE60CA9" w14:textId="77777777" w:rsidR="00C721CF" w:rsidRPr="00C8623A" w:rsidRDefault="00C721CF" w:rsidP="00C721CF">
            <w:pPr>
              <w:jc w:val="center"/>
              <w:rPr>
                <w:sz w:val="22"/>
                <w:szCs w:val="22"/>
              </w:rPr>
            </w:pPr>
          </w:p>
        </w:tc>
      </w:tr>
      <w:tr w:rsidR="00C721CF" w:rsidRPr="00C8623A" w14:paraId="165E1103" w14:textId="77777777" w:rsidTr="003F3AC9">
        <w:tc>
          <w:tcPr>
            <w:tcW w:w="1134" w:type="dxa"/>
            <w:shd w:val="clear" w:color="auto" w:fill="auto"/>
            <w:vAlign w:val="center"/>
          </w:tcPr>
          <w:p w14:paraId="75012CC7" w14:textId="391836E1" w:rsidR="00C721CF" w:rsidRPr="00C8623A" w:rsidRDefault="00C721CF" w:rsidP="00C721CF">
            <w:pPr>
              <w:jc w:val="center"/>
              <w:rPr>
                <w:sz w:val="22"/>
                <w:szCs w:val="22"/>
              </w:rPr>
            </w:pPr>
            <w:r w:rsidRPr="00C8623A">
              <w:rPr>
                <w:sz w:val="22"/>
                <w:szCs w:val="22"/>
              </w:rPr>
              <w:t>2043</w:t>
            </w:r>
          </w:p>
        </w:tc>
        <w:tc>
          <w:tcPr>
            <w:tcW w:w="1702" w:type="dxa"/>
            <w:vAlign w:val="center"/>
          </w:tcPr>
          <w:p w14:paraId="491FD5B0" w14:textId="45AC019E"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555A377" w14:textId="5276D21C" w:rsidR="00C721CF" w:rsidRPr="00C8623A" w:rsidRDefault="00C721CF" w:rsidP="00C721CF">
            <w:pPr>
              <w:jc w:val="center"/>
              <w:rPr>
                <w:sz w:val="22"/>
                <w:szCs w:val="22"/>
              </w:rPr>
            </w:pPr>
            <w:r w:rsidRPr="00C8623A">
              <w:rPr>
                <w:sz w:val="22"/>
                <w:szCs w:val="22"/>
              </w:rPr>
              <w:t>1%</w:t>
            </w:r>
          </w:p>
        </w:tc>
        <w:tc>
          <w:tcPr>
            <w:tcW w:w="1984" w:type="dxa"/>
            <w:vAlign w:val="center"/>
          </w:tcPr>
          <w:p w14:paraId="216D06F7" w14:textId="16E5FCDD" w:rsidR="00C721CF" w:rsidRPr="00C721CF" w:rsidRDefault="00C721CF" w:rsidP="00C721CF">
            <w:pPr>
              <w:jc w:val="center"/>
              <w:rPr>
                <w:sz w:val="22"/>
                <w:szCs w:val="22"/>
              </w:rPr>
            </w:pPr>
            <w:r w:rsidRPr="00C721CF">
              <w:rPr>
                <w:sz w:val="22"/>
                <w:szCs w:val="22"/>
              </w:rPr>
              <w:t>0,87%</w:t>
            </w:r>
          </w:p>
        </w:tc>
        <w:tc>
          <w:tcPr>
            <w:tcW w:w="2551" w:type="dxa"/>
            <w:vMerge/>
          </w:tcPr>
          <w:p w14:paraId="6EB0F96F" w14:textId="77777777" w:rsidR="00C721CF" w:rsidRPr="00C8623A" w:rsidRDefault="00C721CF" w:rsidP="00C721CF">
            <w:pPr>
              <w:jc w:val="center"/>
              <w:rPr>
                <w:sz w:val="22"/>
                <w:szCs w:val="22"/>
              </w:rPr>
            </w:pPr>
          </w:p>
        </w:tc>
      </w:tr>
      <w:tr w:rsidR="00C721CF" w:rsidRPr="00C8623A" w14:paraId="4736B6FE" w14:textId="77777777" w:rsidTr="003F3AC9">
        <w:tc>
          <w:tcPr>
            <w:tcW w:w="1134" w:type="dxa"/>
            <w:shd w:val="clear" w:color="auto" w:fill="auto"/>
            <w:vAlign w:val="center"/>
          </w:tcPr>
          <w:p w14:paraId="31BF52F8" w14:textId="62DB8DC8" w:rsidR="00C721CF" w:rsidRPr="00C8623A" w:rsidRDefault="00C721CF" w:rsidP="00C721CF">
            <w:pPr>
              <w:jc w:val="center"/>
              <w:rPr>
                <w:sz w:val="22"/>
                <w:szCs w:val="22"/>
              </w:rPr>
            </w:pPr>
            <w:r w:rsidRPr="00C8623A">
              <w:rPr>
                <w:sz w:val="22"/>
                <w:szCs w:val="22"/>
              </w:rPr>
              <w:t>2044</w:t>
            </w:r>
          </w:p>
        </w:tc>
        <w:tc>
          <w:tcPr>
            <w:tcW w:w="1702" w:type="dxa"/>
            <w:vAlign w:val="center"/>
          </w:tcPr>
          <w:p w14:paraId="13DEB463" w14:textId="3A97F3DF"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1BAE798" w14:textId="55110425" w:rsidR="00C721CF" w:rsidRPr="00C8623A" w:rsidRDefault="00C721CF" w:rsidP="00C721CF">
            <w:pPr>
              <w:jc w:val="center"/>
              <w:rPr>
                <w:sz w:val="22"/>
                <w:szCs w:val="22"/>
              </w:rPr>
            </w:pPr>
            <w:r w:rsidRPr="00C8623A">
              <w:rPr>
                <w:sz w:val="22"/>
                <w:szCs w:val="22"/>
              </w:rPr>
              <w:t>1%</w:t>
            </w:r>
          </w:p>
        </w:tc>
        <w:tc>
          <w:tcPr>
            <w:tcW w:w="1984" w:type="dxa"/>
            <w:vAlign w:val="center"/>
          </w:tcPr>
          <w:p w14:paraId="5A53A3CF" w14:textId="12AA458C" w:rsidR="00C721CF" w:rsidRPr="00C721CF" w:rsidRDefault="00C721CF" w:rsidP="00C721CF">
            <w:pPr>
              <w:jc w:val="center"/>
              <w:rPr>
                <w:sz w:val="22"/>
                <w:szCs w:val="22"/>
              </w:rPr>
            </w:pPr>
            <w:r w:rsidRPr="00C721CF">
              <w:rPr>
                <w:sz w:val="22"/>
                <w:szCs w:val="22"/>
              </w:rPr>
              <w:t>0,86%</w:t>
            </w:r>
          </w:p>
        </w:tc>
        <w:tc>
          <w:tcPr>
            <w:tcW w:w="2551" w:type="dxa"/>
            <w:vMerge/>
          </w:tcPr>
          <w:p w14:paraId="55C02420" w14:textId="77777777" w:rsidR="00C721CF" w:rsidRPr="00C8623A" w:rsidRDefault="00C721CF" w:rsidP="00C721CF">
            <w:pPr>
              <w:jc w:val="center"/>
              <w:rPr>
                <w:sz w:val="22"/>
                <w:szCs w:val="22"/>
              </w:rPr>
            </w:pPr>
          </w:p>
        </w:tc>
      </w:tr>
      <w:tr w:rsidR="00C721CF" w:rsidRPr="00C8623A" w14:paraId="6807CF83" w14:textId="77777777" w:rsidTr="003F3AC9">
        <w:tc>
          <w:tcPr>
            <w:tcW w:w="1134" w:type="dxa"/>
            <w:shd w:val="clear" w:color="auto" w:fill="auto"/>
            <w:vAlign w:val="center"/>
          </w:tcPr>
          <w:p w14:paraId="1917002C" w14:textId="3E0CD088" w:rsidR="00C721CF" w:rsidRPr="00C8623A" w:rsidRDefault="00C721CF" w:rsidP="00C721CF">
            <w:pPr>
              <w:jc w:val="center"/>
              <w:rPr>
                <w:sz w:val="22"/>
                <w:szCs w:val="22"/>
              </w:rPr>
            </w:pPr>
            <w:r w:rsidRPr="00C8623A">
              <w:rPr>
                <w:sz w:val="22"/>
                <w:szCs w:val="22"/>
              </w:rPr>
              <w:t>2045</w:t>
            </w:r>
          </w:p>
        </w:tc>
        <w:tc>
          <w:tcPr>
            <w:tcW w:w="1702" w:type="dxa"/>
            <w:vAlign w:val="center"/>
          </w:tcPr>
          <w:p w14:paraId="226E5FEB" w14:textId="023C6C39"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7F627C3B" w14:textId="0B2D732D" w:rsidR="00C721CF" w:rsidRPr="00C8623A" w:rsidRDefault="00C721CF" w:rsidP="00C721CF">
            <w:pPr>
              <w:jc w:val="center"/>
              <w:rPr>
                <w:sz w:val="22"/>
                <w:szCs w:val="22"/>
              </w:rPr>
            </w:pPr>
            <w:r w:rsidRPr="00C8623A">
              <w:rPr>
                <w:sz w:val="22"/>
                <w:szCs w:val="22"/>
              </w:rPr>
              <w:t>1%</w:t>
            </w:r>
          </w:p>
        </w:tc>
        <w:tc>
          <w:tcPr>
            <w:tcW w:w="1984" w:type="dxa"/>
            <w:vAlign w:val="center"/>
          </w:tcPr>
          <w:p w14:paraId="0044D6AD" w14:textId="50043E4F" w:rsidR="00C721CF" w:rsidRPr="00C721CF" w:rsidRDefault="00C721CF" w:rsidP="00C721CF">
            <w:pPr>
              <w:jc w:val="center"/>
              <w:rPr>
                <w:sz w:val="22"/>
                <w:szCs w:val="22"/>
              </w:rPr>
            </w:pPr>
            <w:r w:rsidRPr="00C721CF">
              <w:rPr>
                <w:sz w:val="22"/>
                <w:szCs w:val="22"/>
              </w:rPr>
              <w:t>0,85%</w:t>
            </w:r>
          </w:p>
        </w:tc>
        <w:tc>
          <w:tcPr>
            <w:tcW w:w="2551" w:type="dxa"/>
            <w:vMerge/>
          </w:tcPr>
          <w:p w14:paraId="6BEC6C68" w14:textId="77777777" w:rsidR="00C721CF" w:rsidRPr="00C8623A" w:rsidRDefault="00C721CF" w:rsidP="00C721CF">
            <w:pPr>
              <w:jc w:val="center"/>
              <w:rPr>
                <w:sz w:val="22"/>
                <w:szCs w:val="22"/>
              </w:rPr>
            </w:pPr>
          </w:p>
        </w:tc>
      </w:tr>
      <w:tr w:rsidR="00C721CF" w:rsidRPr="00C8623A" w14:paraId="0624B2CC" w14:textId="77777777" w:rsidTr="003F3AC9">
        <w:tc>
          <w:tcPr>
            <w:tcW w:w="1134" w:type="dxa"/>
            <w:shd w:val="clear" w:color="auto" w:fill="auto"/>
            <w:vAlign w:val="center"/>
          </w:tcPr>
          <w:p w14:paraId="0EB0B4E0" w14:textId="4330BA0F" w:rsidR="00C721CF" w:rsidRPr="00C8623A" w:rsidRDefault="00C721CF" w:rsidP="00C721CF">
            <w:pPr>
              <w:jc w:val="center"/>
              <w:rPr>
                <w:sz w:val="22"/>
                <w:szCs w:val="22"/>
              </w:rPr>
            </w:pPr>
            <w:r w:rsidRPr="00C8623A">
              <w:rPr>
                <w:sz w:val="22"/>
                <w:szCs w:val="22"/>
              </w:rPr>
              <w:t>2046</w:t>
            </w:r>
          </w:p>
        </w:tc>
        <w:tc>
          <w:tcPr>
            <w:tcW w:w="1702" w:type="dxa"/>
            <w:vAlign w:val="center"/>
          </w:tcPr>
          <w:p w14:paraId="2C17B883" w14:textId="2AE800DE"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250E49D7" w14:textId="492F2D98" w:rsidR="00C721CF" w:rsidRPr="00C8623A" w:rsidRDefault="00C721CF" w:rsidP="00C721CF">
            <w:pPr>
              <w:jc w:val="center"/>
              <w:rPr>
                <w:sz w:val="22"/>
                <w:szCs w:val="22"/>
              </w:rPr>
            </w:pPr>
            <w:r w:rsidRPr="00C8623A">
              <w:rPr>
                <w:sz w:val="22"/>
                <w:szCs w:val="22"/>
              </w:rPr>
              <w:t>1%</w:t>
            </w:r>
          </w:p>
        </w:tc>
        <w:tc>
          <w:tcPr>
            <w:tcW w:w="1984" w:type="dxa"/>
            <w:vAlign w:val="center"/>
          </w:tcPr>
          <w:p w14:paraId="30338530" w14:textId="52B6306D" w:rsidR="00C721CF" w:rsidRPr="00C721CF" w:rsidRDefault="00C721CF" w:rsidP="00C721CF">
            <w:pPr>
              <w:jc w:val="center"/>
              <w:rPr>
                <w:sz w:val="22"/>
                <w:szCs w:val="22"/>
              </w:rPr>
            </w:pPr>
            <w:r w:rsidRPr="00C721CF">
              <w:rPr>
                <w:sz w:val="22"/>
                <w:szCs w:val="22"/>
              </w:rPr>
              <w:t>0,84%</w:t>
            </w:r>
          </w:p>
        </w:tc>
        <w:tc>
          <w:tcPr>
            <w:tcW w:w="2551" w:type="dxa"/>
            <w:vMerge/>
          </w:tcPr>
          <w:p w14:paraId="4389523C" w14:textId="77777777" w:rsidR="00C721CF" w:rsidRPr="00C8623A" w:rsidRDefault="00C721CF" w:rsidP="00C721CF">
            <w:pPr>
              <w:jc w:val="center"/>
              <w:rPr>
                <w:sz w:val="22"/>
                <w:szCs w:val="22"/>
              </w:rPr>
            </w:pPr>
          </w:p>
        </w:tc>
      </w:tr>
      <w:tr w:rsidR="00C721CF" w:rsidRPr="00C8623A" w14:paraId="7FFA2488" w14:textId="77777777" w:rsidTr="003F3AC9">
        <w:tc>
          <w:tcPr>
            <w:tcW w:w="1134" w:type="dxa"/>
            <w:shd w:val="clear" w:color="auto" w:fill="auto"/>
            <w:vAlign w:val="center"/>
          </w:tcPr>
          <w:p w14:paraId="48EBFE45" w14:textId="4FB96188" w:rsidR="00C721CF" w:rsidRPr="00C8623A" w:rsidRDefault="00C721CF" w:rsidP="00C721CF">
            <w:pPr>
              <w:jc w:val="center"/>
              <w:rPr>
                <w:sz w:val="22"/>
                <w:szCs w:val="22"/>
              </w:rPr>
            </w:pPr>
            <w:r w:rsidRPr="00C8623A">
              <w:rPr>
                <w:sz w:val="22"/>
                <w:szCs w:val="22"/>
              </w:rPr>
              <w:t>2047</w:t>
            </w:r>
          </w:p>
        </w:tc>
        <w:tc>
          <w:tcPr>
            <w:tcW w:w="1702" w:type="dxa"/>
            <w:vAlign w:val="center"/>
          </w:tcPr>
          <w:p w14:paraId="208685D2" w14:textId="122C66E9"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3C87A37" w14:textId="33FEA74C" w:rsidR="00C721CF" w:rsidRPr="00C8623A" w:rsidRDefault="00C721CF" w:rsidP="00C721CF">
            <w:pPr>
              <w:jc w:val="center"/>
              <w:rPr>
                <w:sz w:val="22"/>
                <w:szCs w:val="22"/>
              </w:rPr>
            </w:pPr>
            <w:r w:rsidRPr="00C8623A">
              <w:rPr>
                <w:sz w:val="22"/>
                <w:szCs w:val="22"/>
              </w:rPr>
              <w:t>1%</w:t>
            </w:r>
          </w:p>
        </w:tc>
        <w:tc>
          <w:tcPr>
            <w:tcW w:w="1984" w:type="dxa"/>
            <w:vAlign w:val="center"/>
          </w:tcPr>
          <w:p w14:paraId="1D058146" w14:textId="0ECDFF1A" w:rsidR="00C721CF" w:rsidRPr="00C721CF" w:rsidRDefault="00C721CF" w:rsidP="00C721CF">
            <w:pPr>
              <w:jc w:val="center"/>
              <w:rPr>
                <w:sz w:val="22"/>
                <w:szCs w:val="22"/>
              </w:rPr>
            </w:pPr>
            <w:r w:rsidRPr="00C721CF">
              <w:rPr>
                <w:sz w:val="22"/>
                <w:szCs w:val="22"/>
              </w:rPr>
              <w:t>0,83%</w:t>
            </w:r>
          </w:p>
        </w:tc>
        <w:tc>
          <w:tcPr>
            <w:tcW w:w="2551" w:type="dxa"/>
            <w:vMerge/>
          </w:tcPr>
          <w:p w14:paraId="773D267B" w14:textId="77777777" w:rsidR="00C721CF" w:rsidRPr="00C8623A" w:rsidRDefault="00C721CF" w:rsidP="00C721CF">
            <w:pPr>
              <w:jc w:val="center"/>
              <w:rPr>
                <w:sz w:val="22"/>
                <w:szCs w:val="22"/>
              </w:rPr>
            </w:pPr>
          </w:p>
        </w:tc>
      </w:tr>
    </w:tbl>
    <w:p w14:paraId="3A586C51" w14:textId="77777777" w:rsidR="008C2495" w:rsidRPr="00C8623A" w:rsidRDefault="008C2495" w:rsidP="008C2495">
      <w:pPr>
        <w:widowControl w:val="0"/>
        <w:suppressLineNumbers/>
        <w:suppressAutoHyphens/>
        <w:spacing w:before="120" w:after="360"/>
        <w:jc w:val="center"/>
        <w:rPr>
          <w:b/>
          <w:sz w:val="22"/>
          <w:szCs w:val="22"/>
        </w:rPr>
      </w:pPr>
    </w:p>
    <w:p w14:paraId="6D404374" w14:textId="77777777" w:rsidR="008C2495" w:rsidRPr="00C8623A" w:rsidRDefault="008C2495" w:rsidP="008C2495">
      <w:pPr>
        <w:widowControl w:val="0"/>
        <w:suppressLineNumbers/>
        <w:suppressAutoHyphens/>
        <w:spacing w:before="120" w:after="360"/>
        <w:jc w:val="center"/>
        <w:rPr>
          <w:b/>
          <w:sz w:val="22"/>
          <w:szCs w:val="22"/>
        </w:rPr>
      </w:pPr>
      <w:r w:rsidRPr="00C8623A">
        <w:rPr>
          <w:b/>
          <w:sz w:val="22"/>
          <w:szCs w:val="22"/>
        </w:rPr>
        <w:t>Водоотведение</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559"/>
        <w:gridCol w:w="1985"/>
        <w:gridCol w:w="2551"/>
      </w:tblGrid>
      <w:tr w:rsidR="008C2495" w:rsidRPr="00C8623A" w14:paraId="5FE7BD00" w14:textId="77777777" w:rsidTr="003F3AC9">
        <w:trPr>
          <w:trHeight w:val="786"/>
        </w:trPr>
        <w:tc>
          <w:tcPr>
            <w:tcW w:w="1134" w:type="dxa"/>
            <w:shd w:val="clear" w:color="auto" w:fill="auto"/>
            <w:vAlign w:val="center"/>
          </w:tcPr>
          <w:p w14:paraId="5568A5C9" w14:textId="77777777" w:rsidR="008C2495" w:rsidRPr="00C8623A" w:rsidRDefault="008C2495" w:rsidP="003F3AC9">
            <w:pPr>
              <w:jc w:val="center"/>
              <w:rPr>
                <w:b/>
                <w:sz w:val="22"/>
                <w:szCs w:val="22"/>
              </w:rPr>
            </w:pPr>
            <w:r w:rsidRPr="00C8623A">
              <w:rPr>
                <w:b/>
                <w:sz w:val="22"/>
                <w:szCs w:val="22"/>
              </w:rPr>
              <w:t>Период</w:t>
            </w:r>
          </w:p>
        </w:tc>
        <w:tc>
          <w:tcPr>
            <w:tcW w:w="1701" w:type="dxa"/>
            <w:vAlign w:val="center"/>
          </w:tcPr>
          <w:p w14:paraId="2AACF88C" w14:textId="26563CC6" w:rsidR="008C2495" w:rsidRPr="00C8623A" w:rsidRDefault="008C2495" w:rsidP="003F3AC9">
            <w:pPr>
              <w:jc w:val="center"/>
              <w:rPr>
                <w:b/>
                <w:sz w:val="22"/>
                <w:szCs w:val="22"/>
              </w:rPr>
            </w:pPr>
            <w:r w:rsidRPr="00C8623A">
              <w:rPr>
                <w:b/>
                <w:sz w:val="22"/>
                <w:szCs w:val="22"/>
              </w:rPr>
              <w:t>Базовый уровень операционных расходов,</w:t>
            </w:r>
          </w:p>
          <w:p w14:paraId="48C7D53F" w14:textId="77777777" w:rsidR="008C2495" w:rsidRPr="00C8623A" w:rsidRDefault="008C2495" w:rsidP="003F3AC9">
            <w:pPr>
              <w:jc w:val="center"/>
              <w:rPr>
                <w:b/>
                <w:sz w:val="22"/>
                <w:szCs w:val="22"/>
              </w:rPr>
            </w:pPr>
            <w:r w:rsidRPr="00C8623A">
              <w:rPr>
                <w:b/>
                <w:sz w:val="22"/>
                <w:szCs w:val="22"/>
              </w:rPr>
              <w:t>руб.</w:t>
            </w:r>
          </w:p>
        </w:tc>
        <w:tc>
          <w:tcPr>
            <w:tcW w:w="1559" w:type="dxa"/>
            <w:shd w:val="clear" w:color="auto" w:fill="auto"/>
            <w:vAlign w:val="center"/>
          </w:tcPr>
          <w:p w14:paraId="354CA92E" w14:textId="77777777" w:rsidR="008C2495" w:rsidRPr="00C8623A" w:rsidRDefault="008C2495" w:rsidP="003F3AC9">
            <w:pPr>
              <w:jc w:val="center"/>
              <w:rPr>
                <w:b/>
                <w:sz w:val="22"/>
                <w:szCs w:val="22"/>
              </w:rPr>
            </w:pPr>
            <w:r w:rsidRPr="00C8623A">
              <w:rPr>
                <w:b/>
                <w:sz w:val="22"/>
                <w:szCs w:val="22"/>
              </w:rPr>
              <w:t>Индекс эффективности операционных расходов, %</w:t>
            </w:r>
          </w:p>
        </w:tc>
        <w:tc>
          <w:tcPr>
            <w:tcW w:w="1985" w:type="dxa"/>
            <w:vAlign w:val="center"/>
          </w:tcPr>
          <w:p w14:paraId="590314A3" w14:textId="77777777" w:rsidR="008C2495" w:rsidRPr="00C8623A" w:rsidRDefault="008C2495" w:rsidP="003F3AC9">
            <w:pPr>
              <w:tabs>
                <w:tab w:val="left" w:pos="3336"/>
              </w:tabs>
              <w:jc w:val="center"/>
              <w:rPr>
                <w:b/>
                <w:sz w:val="22"/>
                <w:szCs w:val="22"/>
              </w:rPr>
            </w:pPr>
            <w:r w:rsidRPr="00C8623A">
              <w:rPr>
                <w:b/>
                <w:sz w:val="22"/>
                <w:szCs w:val="22"/>
              </w:rPr>
              <w:t>Нормативный уровень прибыли,</w:t>
            </w:r>
          </w:p>
          <w:p w14:paraId="663BA3A1" w14:textId="77777777" w:rsidR="008C2495" w:rsidRPr="00C8623A" w:rsidRDefault="008C2495" w:rsidP="003F3AC9">
            <w:pPr>
              <w:tabs>
                <w:tab w:val="left" w:pos="3336"/>
              </w:tabs>
              <w:jc w:val="center"/>
              <w:rPr>
                <w:b/>
                <w:sz w:val="22"/>
                <w:szCs w:val="22"/>
              </w:rPr>
            </w:pPr>
            <w:r w:rsidRPr="00C8623A">
              <w:rPr>
                <w:b/>
                <w:sz w:val="22"/>
                <w:szCs w:val="22"/>
              </w:rPr>
              <w:t>не менее %</w:t>
            </w:r>
          </w:p>
        </w:tc>
        <w:tc>
          <w:tcPr>
            <w:tcW w:w="2551" w:type="dxa"/>
            <w:vAlign w:val="center"/>
          </w:tcPr>
          <w:p w14:paraId="19013F57" w14:textId="55664076" w:rsidR="008C2495" w:rsidRPr="00C8623A" w:rsidRDefault="008C2495" w:rsidP="003F3AC9">
            <w:pPr>
              <w:tabs>
                <w:tab w:val="left" w:pos="3336"/>
              </w:tabs>
              <w:jc w:val="center"/>
              <w:rPr>
                <w:b/>
                <w:sz w:val="22"/>
                <w:szCs w:val="22"/>
              </w:rPr>
            </w:pPr>
            <w:r w:rsidRPr="00C8623A">
              <w:rPr>
                <w:b/>
                <w:sz w:val="22"/>
                <w:szCs w:val="22"/>
              </w:rPr>
              <w:t>Показатели надежности, качества и энергетической эффективности</w:t>
            </w:r>
          </w:p>
        </w:tc>
      </w:tr>
      <w:tr w:rsidR="00C721CF" w:rsidRPr="00C8623A" w14:paraId="37B575EB" w14:textId="77777777" w:rsidTr="003F3AC9">
        <w:tc>
          <w:tcPr>
            <w:tcW w:w="1134" w:type="dxa"/>
            <w:shd w:val="clear" w:color="auto" w:fill="auto"/>
            <w:vAlign w:val="center"/>
          </w:tcPr>
          <w:p w14:paraId="584AA561" w14:textId="2F3054C3" w:rsidR="00C721CF" w:rsidRPr="00C8623A" w:rsidRDefault="00C721CF" w:rsidP="00C721CF">
            <w:pPr>
              <w:jc w:val="center"/>
              <w:rPr>
                <w:sz w:val="22"/>
                <w:szCs w:val="22"/>
              </w:rPr>
            </w:pPr>
            <w:r w:rsidRPr="00C8623A">
              <w:rPr>
                <w:sz w:val="22"/>
                <w:szCs w:val="22"/>
              </w:rPr>
              <w:lastRenderedPageBreak/>
              <w:t>2023</w:t>
            </w:r>
          </w:p>
        </w:tc>
        <w:tc>
          <w:tcPr>
            <w:tcW w:w="1701" w:type="dxa"/>
            <w:vAlign w:val="center"/>
          </w:tcPr>
          <w:p w14:paraId="42B76829" w14:textId="5FFFCB4F" w:rsidR="00C721CF" w:rsidRPr="00C721CF" w:rsidRDefault="00C721CF" w:rsidP="00C721CF">
            <w:pPr>
              <w:jc w:val="center"/>
              <w:rPr>
                <w:sz w:val="22"/>
                <w:szCs w:val="22"/>
              </w:rPr>
            </w:pPr>
            <w:r w:rsidRPr="00C721CF">
              <w:rPr>
                <w:sz w:val="22"/>
                <w:szCs w:val="22"/>
              </w:rPr>
              <w:t>246 751 877</w:t>
            </w:r>
          </w:p>
        </w:tc>
        <w:tc>
          <w:tcPr>
            <w:tcW w:w="1559" w:type="dxa"/>
            <w:shd w:val="clear" w:color="auto" w:fill="auto"/>
            <w:vAlign w:val="center"/>
          </w:tcPr>
          <w:p w14:paraId="1123B248" w14:textId="0566E04A" w:rsidR="00C721CF" w:rsidRPr="00C8623A" w:rsidRDefault="00C721CF" w:rsidP="00C721CF">
            <w:pPr>
              <w:jc w:val="center"/>
              <w:rPr>
                <w:sz w:val="22"/>
                <w:szCs w:val="22"/>
              </w:rPr>
            </w:pPr>
            <w:r w:rsidRPr="00C8623A">
              <w:rPr>
                <w:sz w:val="22"/>
                <w:szCs w:val="22"/>
              </w:rPr>
              <w:t>1%</w:t>
            </w:r>
          </w:p>
        </w:tc>
        <w:tc>
          <w:tcPr>
            <w:tcW w:w="1985" w:type="dxa"/>
            <w:vAlign w:val="center"/>
          </w:tcPr>
          <w:p w14:paraId="217B2F47" w14:textId="50A8F6F1" w:rsidR="00C721CF" w:rsidRPr="00C721CF" w:rsidRDefault="00C721CF" w:rsidP="00C721CF">
            <w:pPr>
              <w:jc w:val="center"/>
              <w:rPr>
                <w:sz w:val="22"/>
                <w:szCs w:val="22"/>
              </w:rPr>
            </w:pPr>
            <w:r w:rsidRPr="00C721CF">
              <w:rPr>
                <w:sz w:val="22"/>
                <w:szCs w:val="22"/>
              </w:rPr>
              <w:t>0,50%</w:t>
            </w:r>
          </w:p>
        </w:tc>
        <w:tc>
          <w:tcPr>
            <w:tcW w:w="2551" w:type="dxa"/>
            <w:vMerge w:val="restart"/>
            <w:vAlign w:val="center"/>
          </w:tcPr>
          <w:p w14:paraId="0DD17656" w14:textId="4CFDBF0D" w:rsidR="00C721CF" w:rsidRPr="00C8623A" w:rsidRDefault="00C721CF" w:rsidP="00C721CF">
            <w:pPr>
              <w:jc w:val="center"/>
              <w:rPr>
                <w:sz w:val="22"/>
                <w:szCs w:val="22"/>
              </w:rPr>
            </w:pPr>
            <w:r w:rsidRPr="00C8623A">
              <w:rPr>
                <w:sz w:val="22"/>
                <w:szCs w:val="22"/>
              </w:rPr>
              <w:t>Указаны в Приложении 7 к Соглашению</w:t>
            </w:r>
          </w:p>
        </w:tc>
      </w:tr>
      <w:tr w:rsidR="00C721CF" w:rsidRPr="00C8623A" w14:paraId="0044F0B1" w14:textId="77777777" w:rsidTr="003F3AC9">
        <w:tc>
          <w:tcPr>
            <w:tcW w:w="1134" w:type="dxa"/>
            <w:shd w:val="clear" w:color="auto" w:fill="auto"/>
            <w:vAlign w:val="center"/>
          </w:tcPr>
          <w:p w14:paraId="47798672" w14:textId="1AF83217" w:rsidR="00C721CF" w:rsidRPr="00C8623A" w:rsidRDefault="00C721CF" w:rsidP="00C721CF">
            <w:pPr>
              <w:jc w:val="center"/>
              <w:rPr>
                <w:sz w:val="22"/>
                <w:szCs w:val="22"/>
              </w:rPr>
            </w:pPr>
            <w:r w:rsidRPr="00C8623A">
              <w:rPr>
                <w:sz w:val="22"/>
                <w:szCs w:val="22"/>
              </w:rPr>
              <w:t>2024</w:t>
            </w:r>
          </w:p>
        </w:tc>
        <w:tc>
          <w:tcPr>
            <w:tcW w:w="1701" w:type="dxa"/>
            <w:vAlign w:val="center"/>
          </w:tcPr>
          <w:p w14:paraId="1C27A798" w14:textId="484EB6A9"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8554670" w14:textId="4DDB9955" w:rsidR="00C721CF" w:rsidRPr="00C8623A" w:rsidRDefault="00C721CF" w:rsidP="00C721CF">
            <w:pPr>
              <w:jc w:val="center"/>
              <w:rPr>
                <w:sz w:val="22"/>
                <w:szCs w:val="22"/>
              </w:rPr>
            </w:pPr>
            <w:r w:rsidRPr="00C8623A">
              <w:rPr>
                <w:sz w:val="22"/>
                <w:szCs w:val="22"/>
              </w:rPr>
              <w:t>1%</w:t>
            </w:r>
          </w:p>
        </w:tc>
        <w:tc>
          <w:tcPr>
            <w:tcW w:w="1985" w:type="dxa"/>
            <w:vAlign w:val="center"/>
          </w:tcPr>
          <w:p w14:paraId="3A7C16D2" w14:textId="5D5AE90D" w:rsidR="00C721CF" w:rsidRPr="00C721CF" w:rsidRDefault="00C721CF" w:rsidP="00C721CF">
            <w:pPr>
              <w:jc w:val="center"/>
              <w:rPr>
                <w:sz w:val="22"/>
                <w:szCs w:val="22"/>
              </w:rPr>
            </w:pPr>
            <w:r w:rsidRPr="00C721CF">
              <w:rPr>
                <w:sz w:val="22"/>
                <w:szCs w:val="22"/>
              </w:rPr>
              <w:t>1,24%</w:t>
            </w:r>
          </w:p>
        </w:tc>
        <w:tc>
          <w:tcPr>
            <w:tcW w:w="2551" w:type="dxa"/>
            <w:vMerge/>
          </w:tcPr>
          <w:p w14:paraId="458451DA" w14:textId="77777777" w:rsidR="00C721CF" w:rsidRPr="00C8623A" w:rsidRDefault="00C721CF" w:rsidP="00C721CF">
            <w:pPr>
              <w:jc w:val="center"/>
              <w:rPr>
                <w:sz w:val="22"/>
                <w:szCs w:val="22"/>
              </w:rPr>
            </w:pPr>
          </w:p>
        </w:tc>
      </w:tr>
      <w:tr w:rsidR="00C721CF" w:rsidRPr="00C8623A" w14:paraId="653C595E" w14:textId="77777777" w:rsidTr="003F3AC9">
        <w:tc>
          <w:tcPr>
            <w:tcW w:w="1134" w:type="dxa"/>
            <w:shd w:val="clear" w:color="auto" w:fill="auto"/>
            <w:vAlign w:val="center"/>
          </w:tcPr>
          <w:p w14:paraId="6FD25744" w14:textId="0E76A2DD" w:rsidR="00C721CF" w:rsidRPr="00C8623A" w:rsidRDefault="00C721CF" w:rsidP="00C721CF">
            <w:pPr>
              <w:jc w:val="center"/>
              <w:rPr>
                <w:sz w:val="22"/>
                <w:szCs w:val="22"/>
              </w:rPr>
            </w:pPr>
            <w:r w:rsidRPr="00C8623A">
              <w:rPr>
                <w:sz w:val="22"/>
                <w:szCs w:val="22"/>
              </w:rPr>
              <w:t>2025</w:t>
            </w:r>
          </w:p>
        </w:tc>
        <w:tc>
          <w:tcPr>
            <w:tcW w:w="1701" w:type="dxa"/>
            <w:vAlign w:val="center"/>
          </w:tcPr>
          <w:p w14:paraId="736AC8E8" w14:textId="53B5B769"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2AA6896" w14:textId="1DF31FCA" w:rsidR="00C721CF" w:rsidRPr="00C8623A" w:rsidRDefault="00C721CF" w:rsidP="00C721CF">
            <w:pPr>
              <w:jc w:val="center"/>
              <w:rPr>
                <w:sz w:val="22"/>
                <w:szCs w:val="22"/>
              </w:rPr>
            </w:pPr>
            <w:r w:rsidRPr="00C8623A">
              <w:rPr>
                <w:sz w:val="22"/>
                <w:szCs w:val="22"/>
              </w:rPr>
              <w:t>1%</w:t>
            </w:r>
          </w:p>
        </w:tc>
        <w:tc>
          <w:tcPr>
            <w:tcW w:w="1985" w:type="dxa"/>
            <w:vAlign w:val="center"/>
          </w:tcPr>
          <w:p w14:paraId="3E7B2985" w14:textId="63756FE1" w:rsidR="00C721CF" w:rsidRPr="00C721CF" w:rsidRDefault="00C721CF" w:rsidP="00C721CF">
            <w:pPr>
              <w:jc w:val="center"/>
              <w:rPr>
                <w:sz w:val="22"/>
                <w:szCs w:val="22"/>
              </w:rPr>
            </w:pPr>
            <w:r w:rsidRPr="00C721CF">
              <w:rPr>
                <w:sz w:val="22"/>
                <w:szCs w:val="22"/>
              </w:rPr>
              <w:t>1,15%</w:t>
            </w:r>
          </w:p>
        </w:tc>
        <w:tc>
          <w:tcPr>
            <w:tcW w:w="2551" w:type="dxa"/>
            <w:vMerge/>
          </w:tcPr>
          <w:p w14:paraId="15F4A3CB" w14:textId="77777777" w:rsidR="00C721CF" w:rsidRPr="00C8623A" w:rsidRDefault="00C721CF" w:rsidP="00C721CF">
            <w:pPr>
              <w:jc w:val="center"/>
              <w:rPr>
                <w:sz w:val="22"/>
                <w:szCs w:val="22"/>
              </w:rPr>
            </w:pPr>
          </w:p>
        </w:tc>
      </w:tr>
      <w:tr w:rsidR="00C721CF" w:rsidRPr="00C8623A" w14:paraId="7DCA4A4C" w14:textId="77777777" w:rsidTr="003F3AC9">
        <w:tc>
          <w:tcPr>
            <w:tcW w:w="1134" w:type="dxa"/>
            <w:shd w:val="clear" w:color="auto" w:fill="auto"/>
            <w:vAlign w:val="center"/>
          </w:tcPr>
          <w:p w14:paraId="573D54F2" w14:textId="16C22772" w:rsidR="00C721CF" w:rsidRPr="00C8623A" w:rsidRDefault="00C721CF" w:rsidP="00C721CF">
            <w:pPr>
              <w:jc w:val="center"/>
              <w:rPr>
                <w:sz w:val="22"/>
                <w:szCs w:val="22"/>
              </w:rPr>
            </w:pPr>
            <w:r w:rsidRPr="00C8623A">
              <w:rPr>
                <w:sz w:val="22"/>
                <w:szCs w:val="22"/>
              </w:rPr>
              <w:t>2026</w:t>
            </w:r>
          </w:p>
        </w:tc>
        <w:tc>
          <w:tcPr>
            <w:tcW w:w="1701" w:type="dxa"/>
            <w:vAlign w:val="center"/>
          </w:tcPr>
          <w:p w14:paraId="66F0B409" w14:textId="2775B860"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B379B3B" w14:textId="28FB400B" w:rsidR="00C721CF" w:rsidRPr="00C8623A" w:rsidRDefault="00C721CF" w:rsidP="00C721CF">
            <w:pPr>
              <w:jc w:val="center"/>
              <w:rPr>
                <w:sz w:val="22"/>
                <w:szCs w:val="22"/>
              </w:rPr>
            </w:pPr>
            <w:r w:rsidRPr="00C8623A">
              <w:rPr>
                <w:sz w:val="22"/>
                <w:szCs w:val="22"/>
              </w:rPr>
              <w:t>1%</w:t>
            </w:r>
          </w:p>
        </w:tc>
        <w:tc>
          <w:tcPr>
            <w:tcW w:w="1985" w:type="dxa"/>
            <w:vAlign w:val="center"/>
          </w:tcPr>
          <w:p w14:paraId="5F4AF7BB" w14:textId="02167848" w:rsidR="00C721CF" w:rsidRPr="00C721CF" w:rsidRDefault="00C721CF" w:rsidP="00C721CF">
            <w:pPr>
              <w:jc w:val="center"/>
              <w:rPr>
                <w:sz w:val="22"/>
                <w:szCs w:val="22"/>
              </w:rPr>
            </w:pPr>
            <w:r w:rsidRPr="00C721CF">
              <w:rPr>
                <w:sz w:val="22"/>
                <w:szCs w:val="22"/>
              </w:rPr>
              <w:t>1,71%</w:t>
            </w:r>
          </w:p>
        </w:tc>
        <w:tc>
          <w:tcPr>
            <w:tcW w:w="2551" w:type="dxa"/>
            <w:vMerge/>
          </w:tcPr>
          <w:p w14:paraId="5A0E9DD8" w14:textId="77777777" w:rsidR="00C721CF" w:rsidRPr="00C8623A" w:rsidRDefault="00C721CF" w:rsidP="00C721CF">
            <w:pPr>
              <w:jc w:val="center"/>
              <w:rPr>
                <w:sz w:val="22"/>
                <w:szCs w:val="22"/>
              </w:rPr>
            </w:pPr>
          </w:p>
        </w:tc>
      </w:tr>
      <w:tr w:rsidR="00C721CF" w:rsidRPr="00C8623A" w14:paraId="6AAA5A3B" w14:textId="77777777" w:rsidTr="003F3AC9">
        <w:tc>
          <w:tcPr>
            <w:tcW w:w="1134" w:type="dxa"/>
            <w:shd w:val="clear" w:color="auto" w:fill="auto"/>
            <w:vAlign w:val="center"/>
          </w:tcPr>
          <w:p w14:paraId="549135DA" w14:textId="307EB165" w:rsidR="00C721CF" w:rsidRPr="00C8623A" w:rsidRDefault="00C721CF" w:rsidP="00C721CF">
            <w:pPr>
              <w:jc w:val="center"/>
              <w:rPr>
                <w:sz w:val="22"/>
                <w:szCs w:val="22"/>
              </w:rPr>
            </w:pPr>
            <w:r w:rsidRPr="00C8623A">
              <w:rPr>
                <w:sz w:val="22"/>
                <w:szCs w:val="22"/>
              </w:rPr>
              <w:t>2027</w:t>
            </w:r>
          </w:p>
        </w:tc>
        <w:tc>
          <w:tcPr>
            <w:tcW w:w="1701" w:type="dxa"/>
            <w:vAlign w:val="center"/>
          </w:tcPr>
          <w:p w14:paraId="61CBC9EE" w14:textId="3313BBCC"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20E9237" w14:textId="1B187CF4" w:rsidR="00C721CF" w:rsidRPr="00C8623A" w:rsidRDefault="00C721CF" w:rsidP="00C721CF">
            <w:pPr>
              <w:jc w:val="center"/>
              <w:rPr>
                <w:sz w:val="22"/>
                <w:szCs w:val="22"/>
              </w:rPr>
            </w:pPr>
            <w:r w:rsidRPr="00C8623A">
              <w:rPr>
                <w:sz w:val="22"/>
                <w:szCs w:val="22"/>
              </w:rPr>
              <w:t>1%</w:t>
            </w:r>
          </w:p>
        </w:tc>
        <w:tc>
          <w:tcPr>
            <w:tcW w:w="1985" w:type="dxa"/>
            <w:vAlign w:val="center"/>
          </w:tcPr>
          <w:p w14:paraId="640C3141" w14:textId="33F01D13" w:rsidR="00C721CF" w:rsidRPr="00C721CF" w:rsidRDefault="00C721CF" w:rsidP="00C721CF">
            <w:pPr>
              <w:jc w:val="center"/>
              <w:rPr>
                <w:sz w:val="22"/>
                <w:szCs w:val="22"/>
              </w:rPr>
            </w:pPr>
            <w:r w:rsidRPr="00C721CF">
              <w:rPr>
                <w:sz w:val="22"/>
                <w:szCs w:val="22"/>
              </w:rPr>
              <w:t>2,95%</w:t>
            </w:r>
          </w:p>
        </w:tc>
        <w:tc>
          <w:tcPr>
            <w:tcW w:w="2551" w:type="dxa"/>
            <w:vMerge/>
          </w:tcPr>
          <w:p w14:paraId="42CA6C52" w14:textId="77777777" w:rsidR="00C721CF" w:rsidRPr="00C8623A" w:rsidRDefault="00C721CF" w:rsidP="00C721CF">
            <w:pPr>
              <w:jc w:val="center"/>
              <w:rPr>
                <w:sz w:val="22"/>
                <w:szCs w:val="22"/>
              </w:rPr>
            </w:pPr>
          </w:p>
        </w:tc>
      </w:tr>
      <w:tr w:rsidR="00C721CF" w:rsidRPr="00C8623A" w14:paraId="60FB03B7" w14:textId="77777777" w:rsidTr="003F3AC9">
        <w:tc>
          <w:tcPr>
            <w:tcW w:w="1134" w:type="dxa"/>
            <w:shd w:val="clear" w:color="auto" w:fill="auto"/>
            <w:vAlign w:val="center"/>
          </w:tcPr>
          <w:p w14:paraId="24547E79" w14:textId="468EFB71" w:rsidR="00C721CF" w:rsidRPr="00C8623A" w:rsidRDefault="00C721CF" w:rsidP="00C721CF">
            <w:pPr>
              <w:jc w:val="center"/>
              <w:rPr>
                <w:sz w:val="22"/>
                <w:szCs w:val="22"/>
              </w:rPr>
            </w:pPr>
            <w:r w:rsidRPr="00C8623A">
              <w:rPr>
                <w:sz w:val="22"/>
                <w:szCs w:val="22"/>
              </w:rPr>
              <w:t>2028</w:t>
            </w:r>
          </w:p>
        </w:tc>
        <w:tc>
          <w:tcPr>
            <w:tcW w:w="1701" w:type="dxa"/>
            <w:vAlign w:val="center"/>
          </w:tcPr>
          <w:p w14:paraId="5884B728" w14:textId="57864AD2"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76735324" w14:textId="24664543" w:rsidR="00C721CF" w:rsidRPr="00C8623A" w:rsidRDefault="00C721CF" w:rsidP="00C721CF">
            <w:pPr>
              <w:jc w:val="center"/>
              <w:rPr>
                <w:sz w:val="22"/>
                <w:szCs w:val="22"/>
              </w:rPr>
            </w:pPr>
            <w:r w:rsidRPr="00C8623A">
              <w:rPr>
                <w:sz w:val="22"/>
                <w:szCs w:val="22"/>
              </w:rPr>
              <w:t>1%</w:t>
            </w:r>
          </w:p>
        </w:tc>
        <w:tc>
          <w:tcPr>
            <w:tcW w:w="1985" w:type="dxa"/>
            <w:vAlign w:val="center"/>
          </w:tcPr>
          <w:p w14:paraId="41499592" w14:textId="73F69CAB" w:rsidR="00C721CF" w:rsidRPr="00C721CF" w:rsidRDefault="00C721CF" w:rsidP="00C721CF">
            <w:pPr>
              <w:jc w:val="center"/>
              <w:rPr>
                <w:sz w:val="22"/>
                <w:szCs w:val="22"/>
              </w:rPr>
            </w:pPr>
            <w:r w:rsidRPr="00C721CF">
              <w:rPr>
                <w:sz w:val="22"/>
                <w:szCs w:val="22"/>
              </w:rPr>
              <w:t>4,59%</w:t>
            </w:r>
          </w:p>
        </w:tc>
        <w:tc>
          <w:tcPr>
            <w:tcW w:w="2551" w:type="dxa"/>
            <w:vMerge/>
          </w:tcPr>
          <w:p w14:paraId="3EFBE7DE" w14:textId="77777777" w:rsidR="00C721CF" w:rsidRPr="00C8623A" w:rsidRDefault="00C721CF" w:rsidP="00C721CF">
            <w:pPr>
              <w:jc w:val="center"/>
              <w:rPr>
                <w:sz w:val="22"/>
                <w:szCs w:val="22"/>
              </w:rPr>
            </w:pPr>
          </w:p>
        </w:tc>
      </w:tr>
      <w:tr w:rsidR="00C721CF" w:rsidRPr="00C8623A" w14:paraId="20BFB9A3" w14:textId="77777777" w:rsidTr="003F3AC9">
        <w:tc>
          <w:tcPr>
            <w:tcW w:w="1134" w:type="dxa"/>
            <w:shd w:val="clear" w:color="auto" w:fill="auto"/>
            <w:vAlign w:val="center"/>
          </w:tcPr>
          <w:p w14:paraId="18CA7C0B" w14:textId="1A00C5FD" w:rsidR="00C721CF" w:rsidRPr="00C8623A" w:rsidRDefault="00C721CF" w:rsidP="00C721CF">
            <w:pPr>
              <w:jc w:val="center"/>
              <w:rPr>
                <w:sz w:val="22"/>
                <w:szCs w:val="22"/>
              </w:rPr>
            </w:pPr>
            <w:r w:rsidRPr="00C8623A">
              <w:rPr>
                <w:sz w:val="22"/>
                <w:szCs w:val="22"/>
              </w:rPr>
              <w:t>2029</w:t>
            </w:r>
          </w:p>
        </w:tc>
        <w:tc>
          <w:tcPr>
            <w:tcW w:w="1701" w:type="dxa"/>
            <w:vAlign w:val="center"/>
          </w:tcPr>
          <w:p w14:paraId="2B056F70" w14:textId="19A10FAD"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A90F36F" w14:textId="6C0A4D17" w:rsidR="00C721CF" w:rsidRPr="00C8623A" w:rsidRDefault="00C721CF" w:rsidP="00C721CF">
            <w:pPr>
              <w:jc w:val="center"/>
              <w:rPr>
                <w:sz w:val="22"/>
                <w:szCs w:val="22"/>
              </w:rPr>
            </w:pPr>
            <w:r w:rsidRPr="00C8623A">
              <w:rPr>
                <w:sz w:val="22"/>
                <w:szCs w:val="22"/>
              </w:rPr>
              <w:t>1%</w:t>
            </w:r>
          </w:p>
        </w:tc>
        <w:tc>
          <w:tcPr>
            <w:tcW w:w="1985" w:type="dxa"/>
            <w:vAlign w:val="center"/>
          </w:tcPr>
          <w:p w14:paraId="75D79155" w14:textId="3291A1CC" w:rsidR="00C721CF" w:rsidRPr="00C721CF" w:rsidRDefault="00C721CF" w:rsidP="00C721CF">
            <w:pPr>
              <w:jc w:val="center"/>
              <w:rPr>
                <w:sz w:val="22"/>
                <w:szCs w:val="22"/>
              </w:rPr>
            </w:pPr>
            <w:r w:rsidRPr="00C721CF">
              <w:rPr>
                <w:sz w:val="22"/>
                <w:szCs w:val="22"/>
              </w:rPr>
              <w:t>5,58%</w:t>
            </w:r>
          </w:p>
        </w:tc>
        <w:tc>
          <w:tcPr>
            <w:tcW w:w="2551" w:type="dxa"/>
            <w:vMerge/>
          </w:tcPr>
          <w:p w14:paraId="69EF69EE" w14:textId="77777777" w:rsidR="00C721CF" w:rsidRPr="00C8623A" w:rsidRDefault="00C721CF" w:rsidP="00C721CF">
            <w:pPr>
              <w:jc w:val="center"/>
              <w:rPr>
                <w:sz w:val="22"/>
                <w:szCs w:val="22"/>
              </w:rPr>
            </w:pPr>
          </w:p>
        </w:tc>
      </w:tr>
      <w:tr w:rsidR="00C721CF" w:rsidRPr="00C8623A" w14:paraId="3C1212A4" w14:textId="77777777" w:rsidTr="003F3AC9">
        <w:tc>
          <w:tcPr>
            <w:tcW w:w="1134" w:type="dxa"/>
            <w:shd w:val="clear" w:color="auto" w:fill="auto"/>
            <w:vAlign w:val="center"/>
          </w:tcPr>
          <w:p w14:paraId="76416473" w14:textId="76FADC15" w:rsidR="00C721CF" w:rsidRPr="00C8623A" w:rsidRDefault="00C721CF" w:rsidP="00C721CF">
            <w:pPr>
              <w:jc w:val="center"/>
              <w:rPr>
                <w:sz w:val="22"/>
                <w:szCs w:val="22"/>
              </w:rPr>
            </w:pPr>
            <w:r w:rsidRPr="00C8623A">
              <w:rPr>
                <w:sz w:val="22"/>
                <w:szCs w:val="22"/>
              </w:rPr>
              <w:t>2030</w:t>
            </w:r>
          </w:p>
        </w:tc>
        <w:tc>
          <w:tcPr>
            <w:tcW w:w="1701" w:type="dxa"/>
            <w:vAlign w:val="center"/>
          </w:tcPr>
          <w:p w14:paraId="45B77F7F" w14:textId="3C012CEF"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2BA2FE62" w14:textId="010215C2" w:rsidR="00C721CF" w:rsidRPr="00C8623A" w:rsidRDefault="00C721CF" w:rsidP="00C721CF">
            <w:pPr>
              <w:jc w:val="center"/>
              <w:rPr>
                <w:sz w:val="22"/>
                <w:szCs w:val="22"/>
              </w:rPr>
            </w:pPr>
            <w:r w:rsidRPr="00C8623A">
              <w:rPr>
                <w:sz w:val="22"/>
                <w:szCs w:val="22"/>
              </w:rPr>
              <w:t>1%</w:t>
            </w:r>
          </w:p>
        </w:tc>
        <w:tc>
          <w:tcPr>
            <w:tcW w:w="1985" w:type="dxa"/>
            <w:vAlign w:val="center"/>
          </w:tcPr>
          <w:p w14:paraId="2705C7E0" w14:textId="43AB9CD6" w:rsidR="00C721CF" w:rsidRPr="00C721CF" w:rsidRDefault="00C721CF" w:rsidP="00C721CF">
            <w:pPr>
              <w:jc w:val="center"/>
              <w:rPr>
                <w:sz w:val="22"/>
                <w:szCs w:val="22"/>
              </w:rPr>
            </w:pPr>
            <w:r w:rsidRPr="00C721CF">
              <w:rPr>
                <w:sz w:val="22"/>
                <w:szCs w:val="22"/>
              </w:rPr>
              <w:t>5,70%</w:t>
            </w:r>
          </w:p>
        </w:tc>
        <w:tc>
          <w:tcPr>
            <w:tcW w:w="2551" w:type="dxa"/>
            <w:vMerge/>
          </w:tcPr>
          <w:p w14:paraId="23D1A0C9" w14:textId="77777777" w:rsidR="00C721CF" w:rsidRPr="00C8623A" w:rsidRDefault="00C721CF" w:rsidP="00C721CF">
            <w:pPr>
              <w:jc w:val="center"/>
              <w:rPr>
                <w:sz w:val="22"/>
                <w:szCs w:val="22"/>
              </w:rPr>
            </w:pPr>
          </w:p>
        </w:tc>
      </w:tr>
      <w:tr w:rsidR="00C721CF" w:rsidRPr="00C8623A" w14:paraId="7EA252CC" w14:textId="77777777" w:rsidTr="003F3AC9">
        <w:tc>
          <w:tcPr>
            <w:tcW w:w="1134" w:type="dxa"/>
            <w:shd w:val="clear" w:color="auto" w:fill="auto"/>
            <w:vAlign w:val="center"/>
          </w:tcPr>
          <w:p w14:paraId="1C61EC55" w14:textId="17303E0B" w:rsidR="00C721CF" w:rsidRPr="00C8623A" w:rsidRDefault="00C721CF" w:rsidP="00C721CF">
            <w:pPr>
              <w:jc w:val="center"/>
              <w:rPr>
                <w:sz w:val="22"/>
                <w:szCs w:val="22"/>
              </w:rPr>
            </w:pPr>
            <w:r w:rsidRPr="00C8623A">
              <w:rPr>
                <w:sz w:val="22"/>
                <w:szCs w:val="22"/>
              </w:rPr>
              <w:t>2031</w:t>
            </w:r>
          </w:p>
        </w:tc>
        <w:tc>
          <w:tcPr>
            <w:tcW w:w="1701" w:type="dxa"/>
            <w:vAlign w:val="center"/>
          </w:tcPr>
          <w:p w14:paraId="73B428AE" w14:textId="2E64A817"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1899711" w14:textId="70A85036" w:rsidR="00C721CF" w:rsidRPr="00C8623A" w:rsidRDefault="00C721CF" w:rsidP="00C721CF">
            <w:pPr>
              <w:jc w:val="center"/>
              <w:rPr>
                <w:sz w:val="22"/>
                <w:szCs w:val="22"/>
              </w:rPr>
            </w:pPr>
            <w:r w:rsidRPr="00C8623A">
              <w:rPr>
                <w:sz w:val="22"/>
                <w:szCs w:val="22"/>
              </w:rPr>
              <w:t>1%</w:t>
            </w:r>
          </w:p>
        </w:tc>
        <w:tc>
          <w:tcPr>
            <w:tcW w:w="1985" w:type="dxa"/>
            <w:vAlign w:val="center"/>
          </w:tcPr>
          <w:p w14:paraId="76754AC1" w14:textId="5DB5DB7F" w:rsidR="00C721CF" w:rsidRPr="00C721CF" w:rsidRDefault="00C721CF" w:rsidP="00C721CF">
            <w:pPr>
              <w:jc w:val="center"/>
              <w:rPr>
                <w:sz w:val="22"/>
                <w:szCs w:val="22"/>
              </w:rPr>
            </w:pPr>
            <w:r w:rsidRPr="00C721CF">
              <w:rPr>
                <w:sz w:val="22"/>
                <w:szCs w:val="22"/>
              </w:rPr>
              <w:t>5,02%</w:t>
            </w:r>
          </w:p>
        </w:tc>
        <w:tc>
          <w:tcPr>
            <w:tcW w:w="2551" w:type="dxa"/>
            <w:vMerge/>
          </w:tcPr>
          <w:p w14:paraId="0CC1B751" w14:textId="77777777" w:rsidR="00C721CF" w:rsidRPr="00C8623A" w:rsidRDefault="00C721CF" w:rsidP="00C721CF">
            <w:pPr>
              <w:jc w:val="center"/>
              <w:rPr>
                <w:sz w:val="22"/>
                <w:szCs w:val="22"/>
              </w:rPr>
            </w:pPr>
          </w:p>
        </w:tc>
      </w:tr>
      <w:tr w:rsidR="00C721CF" w:rsidRPr="00C8623A" w14:paraId="5F766865" w14:textId="77777777" w:rsidTr="003F3AC9">
        <w:tc>
          <w:tcPr>
            <w:tcW w:w="1134" w:type="dxa"/>
            <w:shd w:val="clear" w:color="auto" w:fill="auto"/>
            <w:vAlign w:val="center"/>
          </w:tcPr>
          <w:p w14:paraId="344F5B0A" w14:textId="294B276D" w:rsidR="00C721CF" w:rsidRPr="00C8623A" w:rsidRDefault="00C721CF" w:rsidP="00C721CF">
            <w:pPr>
              <w:jc w:val="center"/>
              <w:rPr>
                <w:sz w:val="22"/>
                <w:szCs w:val="22"/>
              </w:rPr>
            </w:pPr>
            <w:r w:rsidRPr="00C8623A">
              <w:rPr>
                <w:sz w:val="22"/>
                <w:szCs w:val="22"/>
              </w:rPr>
              <w:t>2032</w:t>
            </w:r>
          </w:p>
        </w:tc>
        <w:tc>
          <w:tcPr>
            <w:tcW w:w="1701" w:type="dxa"/>
            <w:vAlign w:val="center"/>
          </w:tcPr>
          <w:p w14:paraId="63645D15" w14:textId="512D5A90"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C53CF4A" w14:textId="742F44B8" w:rsidR="00C721CF" w:rsidRPr="00C8623A" w:rsidRDefault="00C721CF" w:rsidP="00C721CF">
            <w:pPr>
              <w:jc w:val="center"/>
              <w:rPr>
                <w:sz w:val="22"/>
                <w:szCs w:val="22"/>
              </w:rPr>
            </w:pPr>
            <w:r w:rsidRPr="00C8623A">
              <w:rPr>
                <w:sz w:val="22"/>
                <w:szCs w:val="22"/>
              </w:rPr>
              <w:t>1%</w:t>
            </w:r>
          </w:p>
        </w:tc>
        <w:tc>
          <w:tcPr>
            <w:tcW w:w="1985" w:type="dxa"/>
            <w:vAlign w:val="center"/>
          </w:tcPr>
          <w:p w14:paraId="5644097F" w14:textId="700071D2" w:rsidR="00C721CF" w:rsidRPr="00C721CF" w:rsidRDefault="00C721CF" w:rsidP="00C721CF">
            <w:pPr>
              <w:jc w:val="center"/>
              <w:rPr>
                <w:sz w:val="22"/>
                <w:szCs w:val="22"/>
              </w:rPr>
            </w:pPr>
            <w:r w:rsidRPr="00C721CF">
              <w:rPr>
                <w:sz w:val="22"/>
                <w:szCs w:val="22"/>
              </w:rPr>
              <w:t>4,39%</w:t>
            </w:r>
          </w:p>
        </w:tc>
        <w:tc>
          <w:tcPr>
            <w:tcW w:w="2551" w:type="dxa"/>
            <w:vMerge/>
          </w:tcPr>
          <w:p w14:paraId="0B2D2F25" w14:textId="77777777" w:rsidR="00C721CF" w:rsidRPr="00C8623A" w:rsidRDefault="00C721CF" w:rsidP="00C721CF">
            <w:pPr>
              <w:jc w:val="center"/>
              <w:rPr>
                <w:sz w:val="22"/>
                <w:szCs w:val="22"/>
              </w:rPr>
            </w:pPr>
          </w:p>
        </w:tc>
      </w:tr>
      <w:tr w:rsidR="00C721CF" w:rsidRPr="00C8623A" w14:paraId="30582688" w14:textId="77777777" w:rsidTr="003F3AC9">
        <w:tc>
          <w:tcPr>
            <w:tcW w:w="1134" w:type="dxa"/>
            <w:shd w:val="clear" w:color="auto" w:fill="auto"/>
            <w:vAlign w:val="center"/>
          </w:tcPr>
          <w:p w14:paraId="5C8FCF3E" w14:textId="49397AF9" w:rsidR="00C721CF" w:rsidRPr="00C8623A" w:rsidRDefault="00C721CF" w:rsidP="00C721CF">
            <w:pPr>
              <w:jc w:val="center"/>
              <w:rPr>
                <w:sz w:val="22"/>
                <w:szCs w:val="22"/>
              </w:rPr>
            </w:pPr>
            <w:r w:rsidRPr="00C8623A">
              <w:rPr>
                <w:sz w:val="22"/>
                <w:szCs w:val="22"/>
              </w:rPr>
              <w:t>2033</w:t>
            </w:r>
          </w:p>
        </w:tc>
        <w:tc>
          <w:tcPr>
            <w:tcW w:w="1701" w:type="dxa"/>
            <w:vAlign w:val="center"/>
          </w:tcPr>
          <w:p w14:paraId="140E7496" w14:textId="3DD55F42"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99B6A06" w14:textId="4849B689" w:rsidR="00C721CF" w:rsidRPr="00C8623A" w:rsidRDefault="00C721CF" w:rsidP="00C721CF">
            <w:pPr>
              <w:jc w:val="center"/>
              <w:rPr>
                <w:sz w:val="22"/>
                <w:szCs w:val="22"/>
              </w:rPr>
            </w:pPr>
            <w:r w:rsidRPr="00C8623A">
              <w:rPr>
                <w:sz w:val="22"/>
                <w:szCs w:val="22"/>
              </w:rPr>
              <w:t>1%</w:t>
            </w:r>
          </w:p>
        </w:tc>
        <w:tc>
          <w:tcPr>
            <w:tcW w:w="1985" w:type="dxa"/>
            <w:vAlign w:val="center"/>
          </w:tcPr>
          <w:p w14:paraId="2A3F1F41" w14:textId="261C6D1D" w:rsidR="00C721CF" w:rsidRPr="00C721CF" w:rsidRDefault="00C721CF" w:rsidP="00C721CF">
            <w:pPr>
              <w:jc w:val="center"/>
              <w:rPr>
                <w:sz w:val="22"/>
                <w:szCs w:val="22"/>
              </w:rPr>
            </w:pPr>
            <w:r w:rsidRPr="00C721CF">
              <w:rPr>
                <w:sz w:val="22"/>
                <w:szCs w:val="22"/>
              </w:rPr>
              <w:t>3,81%</w:t>
            </w:r>
          </w:p>
        </w:tc>
        <w:tc>
          <w:tcPr>
            <w:tcW w:w="2551" w:type="dxa"/>
            <w:vMerge/>
          </w:tcPr>
          <w:p w14:paraId="529EC77F" w14:textId="77777777" w:rsidR="00C721CF" w:rsidRPr="00C8623A" w:rsidRDefault="00C721CF" w:rsidP="00C721CF">
            <w:pPr>
              <w:jc w:val="center"/>
              <w:rPr>
                <w:sz w:val="22"/>
                <w:szCs w:val="22"/>
              </w:rPr>
            </w:pPr>
          </w:p>
        </w:tc>
      </w:tr>
      <w:tr w:rsidR="00C721CF" w:rsidRPr="00C8623A" w14:paraId="45E3FF60" w14:textId="77777777" w:rsidTr="003F3AC9">
        <w:tc>
          <w:tcPr>
            <w:tcW w:w="1134" w:type="dxa"/>
            <w:shd w:val="clear" w:color="auto" w:fill="auto"/>
            <w:vAlign w:val="center"/>
          </w:tcPr>
          <w:p w14:paraId="40CB0F9D" w14:textId="627B18E0" w:rsidR="00C721CF" w:rsidRPr="00C8623A" w:rsidRDefault="00C721CF" w:rsidP="00C721CF">
            <w:pPr>
              <w:jc w:val="center"/>
              <w:rPr>
                <w:sz w:val="22"/>
                <w:szCs w:val="22"/>
              </w:rPr>
            </w:pPr>
            <w:r w:rsidRPr="00C8623A">
              <w:rPr>
                <w:sz w:val="22"/>
                <w:szCs w:val="22"/>
              </w:rPr>
              <w:t>2034</w:t>
            </w:r>
          </w:p>
        </w:tc>
        <w:tc>
          <w:tcPr>
            <w:tcW w:w="1701" w:type="dxa"/>
            <w:vAlign w:val="center"/>
          </w:tcPr>
          <w:p w14:paraId="4922DC91" w14:textId="0C3BD80C"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59747B0B" w14:textId="086936CA" w:rsidR="00C721CF" w:rsidRPr="00C8623A" w:rsidRDefault="00C721CF" w:rsidP="00C721CF">
            <w:pPr>
              <w:jc w:val="center"/>
              <w:rPr>
                <w:sz w:val="22"/>
                <w:szCs w:val="22"/>
              </w:rPr>
            </w:pPr>
            <w:r w:rsidRPr="00C8623A">
              <w:rPr>
                <w:sz w:val="22"/>
                <w:szCs w:val="22"/>
              </w:rPr>
              <w:t>1%</w:t>
            </w:r>
          </w:p>
        </w:tc>
        <w:tc>
          <w:tcPr>
            <w:tcW w:w="1985" w:type="dxa"/>
            <w:vAlign w:val="center"/>
          </w:tcPr>
          <w:p w14:paraId="64A14310" w14:textId="34E2497A" w:rsidR="00C721CF" w:rsidRPr="00C721CF" w:rsidRDefault="00C721CF" w:rsidP="00C721CF">
            <w:pPr>
              <w:jc w:val="center"/>
              <w:rPr>
                <w:sz w:val="22"/>
                <w:szCs w:val="22"/>
              </w:rPr>
            </w:pPr>
            <w:r w:rsidRPr="00C721CF">
              <w:rPr>
                <w:sz w:val="22"/>
                <w:szCs w:val="22"/>
              </w:rPr>
              <w:t>3,27%</w:t>
            </w:r>
          </w:p>
        </w:tc>
        <w:tc>
          <w:tcPr>
            <w:tcW w:w="2551" w:type="dxa"/>
            <w:vMerge/>
          </w:tcPr>
          <w:p w14:paraId="1996B680" w14:textId="77777777" w:rsidR="00C721CF" w:rsidRPr="00C8623A" w:rsidRDefault="00C721CF" w:rsidP="00C721CF">
            <w:pPr>
              <w:jc w:val="center"/>
              <w:rPr>
                <w:sz w:val="22"/>
                <w:szCs w:val="22"/>
              </w:rPr>
            </w:pPr>
          </w:p>
        </w:tc>
      </w:tr>
      <w:tr w:rsidR="00C721CF" w:rsidRPr="00C8623A" w14:paraId="1B51064C" w14:textId="77777777" w:rsidTr="003F3AC9">
        <w:tc>
          <w:tcPr>
            <w:tcW w:w="1134" w:type="dxa"/>
            <w:shd w:val="clear" w:color="auto" w:fill="auto"/>
            <w:vAlign w:val="center"/>
          </w:tcPr>
          <w:p w14:paraId="56C8EC87" w14:textId="7A3A6643" w:rsidR="00C721CF" w:rsidRPr="00C8623A" w:rsidRDefault="00C721CF" w:rsidP="00C721CF">
            <w:pPr>
              <w:jc w:val="center"/>
              <w:rPr>
                <w:sz w:val="22"/>
                <w:szCs w:val="22"/>
              </w:rPr>
            </w:pPr>
            <w:r w:rsidRPr="00C8623A">
              <w:rPr>
                <w:sz w:val="22"/>
                <w:szCs w:val="22"/>
              </w:rPr>
              <w:t>2035</w:t>
            </w:r>
          </w:p>
        </w:tc>
        <w:tc>
          <w:tcPr>
            <w:tcW w:w="1701" w:type="dxa"/>
            <w:vAlign w:val="center"/>
          </w:tcPr>
          <w:p w14:paraId="7526CB09" w14:textId="055349CF"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C4809DC" w14:textId="1979A955" w:rsidR="00C721CF" w:rsidRPr="00C8623A" w:rsidRDefault="00C721CF" w:rsidP="00C721CF">
            <w:pPr>
              <w:jc w:val="center"/>
              <w:rPr>
                <w:sz w:val="22"/>
                <w:szCs w:val="22"/>
              </w:rPr>
            </w:pPr>
            <w:r w:rsidRPr="00C8623A">
              <w:rPr>
                <w:sz w:val="22"/>
                <w:szCs w:val="22"/>
              </w:rPr>
              <w:t>1%</w:t>
            </w:r>
          </w:p>
        </w:tc>
        <w:tc>
          <w:tcPr>
            <w:tcW w:w="1985" w:type="dxa"/>
            <w:vAlign w:val="center"/>
          </w:tcPr>
          <w:p w14:paraId="22AF24D9" w14:textId="1FBF8FED" w:rsidR="00C721CF" w:rsidRPr="00C721CF" w:rsidRDefault="00C721CF" w:rsidP="00C721CF">
            <w:pPr>
              <w:jc w:val="center"/>
              <w:rPr>
                <w:sz w:val="22"/>
                <w:szCs w:val="22"/>
              </w:rPr>
            </w:pPr>
            <w:r w:rsidRPr="00C721CF">
              <w:rPr>
                <w:sz w:val="22"/>
                <w:szCs w:val="22"/>
              </w:rPr>
              <w:t>2,77%</w:t>
            </w:r>
          </w:p>
        </w:tc>
        <w:tc>
          <w:tcPr>
            <w:tcW w:w="2551" w:type="dxa"/>
            <w:vMerge/>
          </w:tcPr>
          <w:p w14:paraId="34257046" w14:textId="77777777" w:rsidR="00C721CF" w:rsidRPr="00C8623A" w:rsidRDefault="00C721CF" w:rsidP="00C721CF">
            <w:pPr>
              <w:jc w:val="center"/>
              <w:rPr>
                <w:sz w:val="22"/>
                <w:szCs w:val="22"/>
              </w:rPr>
            </w:pPr>
          </w:p>
        </w:tc>
      </w:tr>
      <w:tr w:rsidR="00C721CF" w:rsidRPr="00C8623A" w14:paraId="2F700BFA" w14:textId="77777777" w:rsidTr="003F3AC9">
        <w:tc>
          <w:tcPr>
            <w:tcW w:w="1134" w:type="dxa"/>
            <w:shd w:val="clear" w:color="auto" w:fill="auto"/>
            <w:vAlign w:val="center"/>
          </w:tcPr>
          <w:p w14:paraId="0E6B556C" w14:textId="0B38D449" w:rsidR="00C721CF" w:rsidRPr="00C8623A" w:rsidRDefault="00C721CF" w:rsidP="00C721CF">
            <w:pPr>
              <w:jc w:val="center"/>
              <w:rPr>
                <w:sz w:val="22"/>
                <w:szCs w:val="22"/>
              </w:rPr>
            </w:pPr>
            <w:r w:rsidRPr="00C8623A">
              <w:rPr>
                <w:sz w:val="22"/>
                <w:szCs w:val="22"/>
              </w:rPr>
              <w:t>2036</w:t>
            </w:r>
          </w:p>
        </w:tc>
        <w:tc>
          <w:tcPr>
            <w:tcW w:w="1701" w:type="dxa"/>
            <w:vAlign w:val="center"/>
          </w:tcPr>
          <w:p w14:paraId="46B8D279" w14:textId="3AEB3137"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B6F3550" w14:textId="09B9CB15" w:rsidR="00C721CF" w:rsidRPr="00C8623A" w:rsidRDefault="00C721CF" w:rsidP="00C721CF">
            <w:pPr>
              <w:jc w:val="center"/>
              <w:rPr>
                <w:sz w:val="22"/>
                <w:szCs w:val="22"/>
              </w:rPr>
            </w:pPr>
            <w:r w:rsidRPr="00C8623A">
              <w:rPr>
                <w:sz w:val="22"/>
                <w:szCs w:val="22"/>
              </w:rPr>
              <w:t>1%</w:t>
            </w:r>
          </w:p>
        </w:tc>
        <w:tc>
          <w:tcPr>
            <w:tcW w:w="1985" w:type="dxa"/>
            <w:vAlign w:val="center"/>
          </w:tcPr>
          <w:p w14:paraId="345D113C" w14:textId="2E49C0E5" w:rsidR="00C721CF" w:rsidRPr="00C721CF" w:rsidRDefault="00C721CF" w:rsidP="00C721CF">
            <w:pPr>
              <w:jc w:val="center"/>
              <w:rPr>
                <w:sz w:val="22"/>
                <w:szCs w:val="22"/>
              </w:rPr>
            </w:pPr>
            <w:r w:rsidRPr="00C721CF">
              <w:rPr>
                <w:sz w:val="22"/>
                <w:szCs w:val="22"/>
              </w:rPr>
              <w:t>2,32%</w:t>
            </w:r>
          </w:p>
        </w:tc>
        <w:tc>
          <w:tcPr>
            <w:tcW w:w="2551" w:type="dxa"/>
            <w:vMerge/>
          </w:tcPr>
          <w:p w14:paraId="716AF619" w14:textId="77777777" w:rsidR="00C721CF" w:rsidRPr="00C8623A" w:rsidRDefault="00C721CF" w:rsidP="00C721CF">
            <w:pPr>
              <w:jc w:val="center"/>
              <w:rPr>
                <w:sz w:val="22"/>
                <w:szCs w:val="22"/>
              </w:rPr>
            </w:pPr>
          </w:p>
        </w:tc>
      </w:tr>
      <w:tr w:rsidR="00C721CF" w:rsidRPr="00C8623A" w14:paraId="3F6330D8" w14:textId="77777777" w:rsidTr="003F3AC9">
        <w:tc>
          <w:tcPr>
            <w:tcW w:w="1134" w:type="dxa"/>
            <w:shd w:val="clear" w:color="auto" w:fill="auto"/>
            <w:vAlign w:val="center"/>
          </w:tcPr>
          <w:p w14:paraId="78884910" w14:textId="672BBBA4" w:rsidR="00C721CF" w:rsidRPr="00C8623A" w:rsidRDefault="00C721CF" w:rsidP="00C721CF">
            <w:pPr>
              <w:jc w:val="center"/>
              <w:rPr>
                <w:sz w:val="22"/>
                <w:szCs w:val="22"/>
              </w:rPr>
            </w:pPr>
            <w:r w:rsidRPr="00C8623A">
              <w:rPr>
                <w:sz w:val="22"/>
                <w:szCs w:val="22"/>
              </w:rPr>
              <w:t>2037</w:t>
            </w:r>
          </w:p>
        </w:tc>
        <w:tc>
          <w:tcPr>
            <w:tcW w:w="1701" w:type="dxa"/>
            <w:vAlign w:val="center"/>
          </w:tcPr>
          <w:p w14:paraId="1F67E373" w14:textId="08372BC3"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F8D7756" w14:textId="77375F67" w:rsidR="00C721CF" w:rsidRPr="00C8623A" w:rsidRDefault="00C721CF" w:rsidP="00C721CF">
            <w:pPr>
              <w:jc w:val="center"/>
              <w:rPr>
                <w:sz w:val="22"/>
                <w:szCs w:val="22"/>
              </w:rPr>
            </w:pPr>
            <w:r w:rsidRPr="00C8623A">
              <w:rPr>
                <w:sz w:val="22"/>
                <w:szCs w:val="22"/>
              </w:rPr>
              <w:t>1%</w:t>
            </w:r>
          </w:p>
        </w:tc>
        <w:tc>
          <w:tcPr>
            <w:tcW w:w="1985" w:type="dxa"/>
            <w:vAlign w:val="center"/>
          </w:tcPr>
          <w:p w14:paraId="2127FFCD" w14:textId="0534CF5A" w:rsidR="00C721CF" w:rsidRPr="00C721CF" w:rsidRDefault="00C721CF" w:rsidP="00C721CF">
            <w:pPr>
              <w:jc w:val="center"/>
              <w:rPr>
                <w:sz w:val="22"/>
                <w:szCs w:val="22"/>
              </w:rPr>
            </w:pPr>
            <w:r w:rsidRPr="00C721CF">
              <w:rPr>
                <w:sz w:val="22"/>
                <w:szCs w:val="22"/>
              </w:rPr>
              <w:t>1,89%</w:t>
            </w:r>
          </w:p>
        </w:tc>
        <w:tc>
          <w:tcPr>
            <w:tcW w:w="2551" w:type="dxa"/>
            <w:vMerge/>
          </w:tcPr>
          <w:p w14:paraId="168D2222" w14:textId="77777777" w:rsidR="00C721CF" w:rsidRPr="00C8623A" w:rsidRDefault="00C721CF" w:rsidP="00C721CF">
            <w:pPr>
              <w:jc w:val="center"/>
              <w:rPr>
                <w:sz w:val="22"/>
                <w:szCs w:val="22"/>
              </w:rPr>
            </w:pPr>
          </w:p>
        </w:tc>
      </w:tr>
      <w:tr w:rsidR="00C721CF" w:rsidRPr="00C8623A" w14:paraId="1D92BA8C" w14:textId="77777777" w:rsidTr="003F3AC9">
        <w:tc>
          <w:tcPr>
            <w:tcW w:w="1134" w:type="dxa"/>
            <w:shd w:val="clear" w:color="auto" w:fill="auto"/>
            <w:vAlign w:val="center"/>
          </w:tcPr>
          <w:p w14:paraId="5B5594AD" w14:textId="572E10B0" w:rsidR="00C721CF" w:rsidRPr="00C8623A" w:rsidRDefault="00C721CF" w:rsidP="00C721CF">
            <w:pPr>
              <w:jc w:val="center"/>
              <w:rPr>
                <w:sz w:val="22"/>
                <w:szCs w:val="22"/>
              </w:rPr>
            </w:pPr>
            <w:r w:rsidRPr="00C8623A">
              <w:rPr>
                <w:sz w:val="22"/>
                <w:szCs w:val="22"/>
              </w:rPr>
              <w:t>2038</w:t>
            </w:r>
          </w:p>
        </w:tc>
        <w:tc>
          <w:tcPr>
            <w:tcW w:w="1701" w:type="dxa"/>
            <w:vAlign w:val="center"/>
          </w:tcPr>
          <w:p w14:paraId="7D359240" w14:textId="2248A5EB"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B38A68D" w14:textId="403764FD" w:rsidR="00C721CF" w:rsidRPr="00C8623A" w:rsidRDefault="00C721CF" w:rsidP="00C721CF">
            <w:pPr>
              <w:jc w:val="center"/>
              <w:rPr>
                <w:sz w:val="22"/>
                <w:szCs w:val="22"/>
              </w:rPr>
            </w:pPr>
            <w:r w:rsidRPr="00C8623A">
              <w:rPr>
                <w:sz w:val="22"/>
                <w:szCs w:val="22"/>
              </w:rPr>
              <w:t>1%</w:t>
            </w:r>
          </w:p>
        </w:tc>
        <w:tc>
          <w:tcPr>
            <w:tcW w:w="1985" w:type="dxa"/>
            <w:vAlign w:val="center"/>
          </w:tcPr>
          <w:p w14:paraId="175A2819" w14:textId="59A4904E" w:rsidR="00C721CF" w:rsidRPr="00C721CF" w:rsidRDefault="00C721CF" w:rsidP="00C721CF">
            <w:pPr>
              <w:jc w:val="center"/>
              <w:rPr>
                <w:sz w:val="22"/>
                <w:szCs w:val="22"/>
              </w:rPr>
            </w:pPr>
            <w:r w:rsidRPr="00C721CF">
              <w:rPr>
                <w:sz w:val="22"/>
                <w:szCs w:val="22"/>
              </w:rPr>
              <w:t>1,53%</w:t>
            </w:r>
          </w:p>
        </w:tc>
        <w:tc>
          <w:tcPr>
            <w:tcW w:w="2551" w:type="dxa"/>
            <w:vMerge/>
          </w:tcPr>
          <w:p w14:paraId="78C0F562" w14:textId="77777777" w:rsidR="00C721CF" w:rsidRPr="00C8623A" w:rsidRDefault="00C721CF" w:rsidP="00C721CF">
            <w:pPr>
              <w:jc w:val="center"/>
              <w:rPr>
                <w:sz w:val="22"/>
                <w:szCs w:val="22"/>
              </w:rPr>
            </w:pPr>
          </w:p>
        </w:tc>
      </w:tr>
      <w:tr w:rsidR="00C721CF" w:rsidRPr="00C8623A" w14:paraId="0AC38EF7" w14:textId="77777777" w:rsidTr="003F3AC9">
        <w:tc>
          <w:tcPr>
            <w:tcW w:w="1134" w:type="dxa"/>
            <w:shd w:val="clear" w:color="auto" w:fill="auto"/>
            <w:vAlign w:val="center"/>
          </w:tcPr>
          <w:p w14:paraId="210B4FC6" w14:textId="2EE693F5" w:rsidR="00C721CF" w:rsidRPr="00C8623A" w:rsidRDefault="00C721CF" w:rsidP="00C721CF">
            <w:pPr>
              <w:jc w:val="center"/>
              <w:rPr>
                <w:sz w:val="22"/>
                <w:szCs w:val="22"/>
              </w:rPr>
            </w:pPr>
            <w:r w:rsidRPr="00C8623A">
              <w:rPr>
                <w:sz w:val="22"/>
                <w:szCs w:val="22"/>
              </w:rPr>
              <w:t>2039</w:t>
            </w:r>
          </w:p>
        </w:tc>
        <w:tc>
          <w:tcPr>
            <w:tcW w:w="1701" w:type="dxa"/>
            <w:vAlign w:val="center"/>
          </w:tcPr>
          <w:p w14:paraId="4A001A46" w14:textId="2B6EE49A"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0FCC3E1" w14:textId="5E444ACA" w:rsidR="00C721CF" w:rsidRPr="00C8623A" w:rsidRDefault="00C721CF" w:rsidP="00C721CF">
            <w:pPr>
              <w:jc w:val="center"/>
              <w:rPr>
                <w:sz w:val="22"/>
                <w:szCs w:val="22"/>
              </w:rPr>
            </w:pPr>
            <w:r w:rsidRPr="00C8623A">
              <w:rPr>
                <w:sz w:val="22"/>
                <w:szCs w:val="22"/>
              </w:rPr>
              <w:t>1%</w:t>
            </w:r>
          </w:p>
        </w:tc>
        <w:tc>
          <w:tcPr>
            <w:tcW w:w="1985" w:type="dxa"/>
            <w:vAlign w:val="center"/>
          </w:tcPr>
          <w:p w14:paraId="7BF3370C" w14:textId="67EAA2EC" w:rsidR="00C721CF" w:rsidRPr="00C721CF" w:rsidRDefault="00C721CF" w:rsidP="00C721CF">
            <w:pPr>
              <w:jc w:val="center"/>
              <w:rPr>
                <w:sz w:val="22"/>
                <w:szCs w:val="22"/>
              </w:rPr>
            </w:pPr>
            <w:r w:rsidRPr="00C721CF">
              <w:rPr>
                <w:sz w:val="22"/>
                <w:szCs w:val="22"/>
              </w:rPr>
              <w:t>1,21%</w:t>
            </w:r>
          </w:p>
        </w:tc>
        <w:tc>
          <w:tcPr>
            <w:tcW w:w="2551" w:type="dxa"/>
            <w:vMerge/>
          </w:tcPr>
          <w:p w14:paraId="3C93BCEC" w14:textId="77777777" w:rsidR="00C721CF" w:rsidRPr="00C8623A" w:rsidRDefault="00C721CF" w:rsidP="00C721CF">
            <w:pPr>
              <w:jc w:val="center"/>
              <w:rPr>
                <w:sz w:val="22"/>
                <w:szCs w:val="22"/>
              </w:rPr>
            </w:pPr>
          </w:p>
        </w:tc>
      </w:tr>
      <w:tr w:rsidR="00C721CF" w:rsidRPr="00C8623A" w14:paraId="27836915" w14:textId="77777777" w:rsidTr="003F3AC9">
        <w:tc>
          <w:tcPr>
            <w:tcW w:w="1134" w:type="dxa"/>
            <w:shd w:val="clear" w:color="auto" w:fill="auto"/>
            <w:vAlign w:val="center"/>
          </w:tcPr>
          <w:p w14:paraId="0B505C6C" w14:textId="12CE4341" w:rsidR="00C721CF" w:rsidRPr="00C8623A" w:rsidRDefault="00C721CF" w:rsidP="00C721CF">
            <w:pPr>
              <w:jc w:val="center"/>
              <w:rPr>
                <w:sz w:val="22"/>
                <w:szCs w:val="22"/>
              </w:rPr>
            </w:pPr>
            <w:r w:rsidRPr="00C8623A">
              <w:rPr>
                <w:sz w:val="22"/>
                <w:szCs w:val="22"/>
              </w:rPr>
              <w:t>2040</w:t>
            </w:r>
          </w:p>
        </w:tc>
        <w:tc>
          <w:tcPr>
            <w:tcW w:w="1701" w:type="dxa"/>
            <w:vAlign w:val="center"/>
          </w:tcPr>
          <w:p w14:paraId="24F641AD" w14:textId="31130A02"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642444B" w14:textId="6F6C2E23" w:rsidR="00C721CF" w:rsidRPr="00C8623A" w:rsidRDefault="00C721CF" w:rsidP="00C721CF">
            <w:pPr>
              <w:jc w:val="center"/>
              <w:rPr>
                <w:sz w:val="22"/>
                <w:szCs w:val="22"/>
              </w:rPr>
            </w:pPr>
            <w:r w:rsidRPr="00C8623A">
              <w:rPr>
                <w:sz w:val="22"/>
                <w:szCs w:val="22"/>
              </w:rPr>
              <w:t>1%</w:t>
            </w:r>
          </w:p>
        </w:tc>
        <w:tc>
          <w:tcPr>
            <w:tcW w:w="1985" w:type="dxa"/>
            <w:vAlign w:val="center"/>
          </w:tcPr>
          <w:p w14:paraId="0742BECD" w14:textId="56E5750F" w:rsidR="00C721CF" w:rsidRPr="00C721CF" w:rsidRDefault="00C721CF" w:rsidP="00C721CF">
            <w:pPr>
              <w:jc w:val="center"/>
              <w:rPr>
                <w:sz w:val="22"/>
                <w:szCs w:val="22"/>
              </w:rPr>
            </w:pPr>
            <w:r w:rsidRPr="00C721CF">
              <w:rPr>
                <w:sz w:val="22"/>
                <w:szCs w:val="22"/>
              </w:rPr>
              <w:t>0,92%</w:t>
            </w:r>
          </w:p>
        </w:tc>
        <w:tc>
          <w:tcPr>
            <w:tcW w:w="2551" w:type="dxa"/>
            <w:vMerge/>
          </w:tcPr>
          <w:p w14:paraId="269E71E0" w14:textId="77777777" w:rsidR="00C721CF" w:rsidRPr="00C8623A" w:rsidRDefault="00C721CF" w:rsidP="00C721CF">
            <w:pPr>
              <w:jc w:val="center"/>
              <w:rPr>
                <w:sz w:val="22"/>
                <w:szCs w:val="22"/>
              </w:rPr>
            </w:pPr>
          </w:p>
        </w:tc>
      </w:tr>
      <w:tr w:rsidR="00C721CF" w:rsidRPr="00C8623A" w14:paraId="06D6269F" w14:textId="77777777" w:rsidTr="003F3AC9">
        <w:tc>
          <w:tcPr>
            <w:tcW w:w="1134" w:type="dxa"/>
            <w:shd w:val="clear" w:color="auto" w:fill="auto"/>
            <w:vAlign w:val="center"/>
          </w:tcPr>
          <w:p w14:paraId="776301C6" w14:textId="51E7EF30" w:rsidR="00C721CF" w:rsidRPr="00C8623A" w:rsidRDefault="00C721CF" w:rsidP="00C721CF">
            <w:pPr>
              <w:jc w:val="center"/>
              <w:rPr>
                <w:sz w:val="22"/>
                <w:szCs w:val="22"/>
              </w:rPr>
            </w:pPr>
            <w:r w:rsidRPr="00C8623A">
              <w:rPr>
                <w:sz w:val="22"/>
                <w:szCs w:val="22"/>
              </w:rPr>
              <w:t>2041</w:t>
            </w:r>
          </w:p>
        </w:tc>
        <w:tc>
          <w:tcPr>
            <w:tcW w:w="1701" w:type="dxa"/>
            <w:vAlign w:val="center"/>
          </w:tcPr>
          <w:p w14:paraId="2C47FD25" w14:textId="0ED814A5"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60C743CA" w14:textId="2365A3FB" w:rsidR="00C721CF" w:rsidRPr="00C8623A" w:rsidRDefault="00C721CF" w:rsidP="00C721CF">
            <w:pPr>
              <w:jc w:val="center"/>
              <w:rPr>
                <w:sz w:val="22"/>
                <w:szCs w:val="22"/>
              </w:rPr>
            </w:pPr>
            <w:r w:rsidRPr="00C8623A">
              <w:rPr>
                <w:sz w:val="22"/>
                <w:szCs w:val="22"/>
              </w:rPr>
              <w:t>1%</w:t>
            </w:r>
          </w:p>
        </w:tc>
        <w:tc>
          <w:tcPr>
            <w:tcW w:w="1985" w:type="dxa"/>
            <w:vAlign w:val="center"/>
          </w:tcPr>
          <w:p w14:paraId="578083EF" w14:textId="1B692852" w:rsidR="00C721CF" w:rsidRPr="00C721CF" w:rsidRDefault="00C721CF" w:rsidP="00C721CF">
            <w:pPr>
              <w:jc w:val="center"/>
              <w:rPr>
                <w:sz w:val="22"/>
                <w:szCs w:val="22"/>
              </w:rPr>
            </w:pPr>
            <w:r w:rsidRPr="00C721CF">
              <w:rPr>
                <w:sz w:val="22"/>
                <w:szCs w:val="22"/>
              </w:rPr>
              <w:t>0,67%</w:t>
            </w:r>
          </w:p>
        </w:tc>
        <w:tc>
          <w:tcPr>
            <w:tcW w:w="2551" w:type="dxa"/>
            <w:vMerge/>
          </w:tcPr>
          <w:p w14:paraId="785242B6" w14:textId="77777777" w:rsidR="00C721CF" w:rsidRPr="00C8623A" w:rsidRDefault="00C721CF" w:rsidP="00C721CF">
            <w:pPr>
              <w:jc w:val="center"/>
              <w:rPr>
                <w:sz w:val="22"/>
                <w:szCs w:val="22"/>
              </w:rPr>
            </w:pPr>
          </w:p>
        </w:tc>
      </w:tr>
      <w:tr w:rsidR="00C721CF" w:rsidRPr="00C8623A" w14:paraId="44CE7B59" w14:textId="77777777" w:rsidTr="003F3AC9">
        <w:tc>
          <w:tcPr>
            <w:tcW w:w="1134" w:type="dxa"/>
            <w:shd w:val="clear" w:color="auto" w:fill="auto"/>
            <w:vAlign w:val="center"/>
          </w:tcPr>
          <w:p w14:paraId="609467D1" w14:textId="46BFF944" w:rsidR="00C721CF" w:rsidRPr="00C8623A" w:rsidRDefault="00C721CF" w:rsidP="00C721CF">
            <w:pPr>
              <w:jc w:val="center"/>
              <w:rPr>
                <w:sz w:val="22"/>
                <w:szCs w:val="22"/>
              </w:rPr>
            </w:pPr>
            <w:r w:rsidRPr="00C8623A">
              <w:rPr>
                <w:sz w:val="22"/>
                <w:szCs w:val="22"/>
              </w:rPr>
              <w:t>2042</w:t>
            </w:r>
          </w:p>
        </w:tc>
        <w:tc>
          <w:tcPr>
            <w:tcW w:w="1701" w:type="dxa"/>
            <w:vAlign w:val="center"/>
          </w:tcPr>
          <w:p w14:paraId="385FB6C3" w14:textId="324AA856"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4AF317A7" w14:textId="35E1820A" w:rsidR="00C721CF" w:rsidRPr="00C8623A" w:rsidRDefault="00C721CF" w:rsidP="00C721CF">
            <w:pPr>
              <w:jc w:val="center"/>
              <w:rPr>
                <w:sz w:val="22"/>
                <w:szCs w:val="22"/>
              </w:rPr>
            </w:pPr>
            <w:r w:rsidRPr="00C8623A">
              <w:rPr>
                <w:sz w:val="22"/>
                <w:szCs w:val="22"/>
              </w:rPr>
              <w:t>1%</w:t>
            </w:r>
          </w:p>
        </w:tc>
        <w:tc>
          <w:tcPr>
            <w:tcW w:w="1985" w:type="dxa"/>
            <w:vAlign w:val="center"/>
          </w:tcPr>
          <w:p w14:paraId="6ADF4013" w14:textId="2DA83BA3" w:rsidR="00C721CF" w:rsidRPr="00C721CF" w:rsidRDefault="00C721CF" w:rsidP="00C721CF">
            <w:pPr>
              <w:jc w:val="center"/>
              <w:rPr>
                <w:sz w:val="22"/>
                <w:szCs w:val="22"/>
              </w:rPr>
            </w:pPr>
            <w:r w:rsidRPr="00C721CF">
              <w:rPr>
                <w:sz w:val="22"/>
                <w:szCs w:val="22"/>
              </w:rPr>
              <w:t>0,49%</w:t>
            </w:r>
          </w:p>
        </w:tc>
        <w:tc>
          <w:tcPr>
            <w:tcW w:w="2551" w:type="dxa"/>
            <w:vMerge/>
          </w:tcPr>
          <w:p w14:paraId="11AA1403" w14:textId="77777777" w:rsidR="00C721CF" w:rsidRPr="00C8623A" w:rsidRDefault="00C721CF" w:rsidP="00C721CF">
            <w:pPr>
              <w:jc w:val="center"/>
              <w:rPr>
                <w:sz w:val="22"/>
                <w:szCs w:val="22"/>
              </w:rPr>
            </w:pPr>
          </w:p>
        </w:tc>
      </w:tr>
      <w:tr w:rsidR="00C721CF" w:rsidRPr="00C8623A" w14:paraId="361142E0" w14:textId="77777777" w:rsidTr="003F3AC9">
        <w:tc>
          <w:tcPr>
            <w:tcW w:w="1134" w:type="dxa"/>
            <w:shd w:val="clear" w:color="auto" w:fill="auto"/>
            <w:vAlign w:val="center"/>
          </w:tcPr>
          <w:p w14:paraId="405EF161" w14:textId="6D7A5E6E" w:rsidR="00C721CF" w:rsidRPr="00C8623A" w:rsidRDefault="00C721CF" w:rsidP="00C721CF">
            <w:pPr>
              <w:jc w:val="center"/>
              <w:rPr>
                <w:sz w:val="22"/>
                <w:szCs w:val="22"/>
              </w:rPr>
            </w:pPr>
            <w:r w:rsidRPr="00C8623A">
              <w:rPr>
                <w:sz w:val="22"/>
                <w:szCs w:val="22"/>
              </w:rPr>
              <w:t>2043</w:t>
            </w:r>
          </w:p>
        </w:tc>
        <w:tc>
          <w:tcPr>
            <w:tcW w:w="1701" w:type="dxa"/>
            <w:vAlign w:val="center"/>
          </w:tcPr>
          <w:p w14:paraId="155EED3C" w14:textId="49EA2344"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75BFC5D9" w14:textId="61D0AA56" w:rsidR="00C721CF" w:rsidRPr="00C8623A" w:rsidRDefault="00C721CF" w:rsidP="00C721CF">
            <w:pPr>
              <w:jc w:val="center"/>
              <w:rPr>
                <w:sz w:val="22"/>
                <w:szCs w:val="22"/>
              </w:rPr>
            </w:pPr>
            <w:r w:rsidRPr="00C8623A">
              <w:rPr>
                <w:sz w:val="22"/>
                <w:szCs w:val="22"/>
              </w:rPr>
              <w:t>1%</w:t>
            </w:r>
          </w:p>
        </w:tc>
        <w:tc>
          <w:tcPr>
            <w:tcW w:w="1985" w:type="dxa"/>
            <w:vAlign w:val="center"/>
          </w:tcPr>
          <w:p w14:paraId="591618BB" w14:textId="0FFFFD53" w:rsidR="00C721CF" w:rsidRPr="00C721CF" w:rsidRDefault="00C721CF" w:rsidP="00C721CF">
            <w:pPr>
              <w:jc w:val="center"/>
              <w:rPr>
                <w:sz w:val="22"/>
                <w:szCs w:val="22"/>
              </w:rPr>
            </w:pPr>
            <w:r w:rsidRPr="00C721CF">
              <w:rPr>
                <w:sz w:val="22"/>
                <w:szCs w:val="22"/>
              </w:rPr>
              <w:t>0,38%</w:t>
            </w:r>
          </w:p>
        </w:tc>
        <w:tc>
          <w:tcPr>
            <w:tcW w:w="2551" w:type="dxa"/>
            <w:vMerge/>
          </w:tcPr>
          <w:p w14:paraId="3FBFA45C" w14:textId="77777777" w:rsidR="00C721CF" w:rsidRPr="00C8623A" w:rsidRDefault="00C721CF" w:rsidP="00C721CF">
            <w:pPr>
              <w:jc w:val="center"/>
              <w:rPr>
                <w:sz w:val="22"/>
                <w:szCs w:val="22"/>
              </w:rPr>
            </w:pPr>
          </w:p>
        </w:tc>
      </w:tr>
      <w:tr w:rsidR="00C721CF" w:rsidRPr="00C8623A" w14:paraId="0FC735BC" w14:textId="77777777" w:rsidTr="003F3AC9">
        <w:tc>
          <w:tcPr>
            <w:tcW w:w="1134" w:type="dxa"/>
            <w:shd w:val="clear" w:color="auto" w:fill="auto"/>
            <w:vAlign w:val="center"/>
          </w:tcPr>
          <w:p w14:paraId="4F3F62F7" w14:textId="44155225" w:rsidR="00C721CF" w:rsidRPr="00C8623A" w:rsidRDefault="00C721CF" w:rsidP="00C721CF">
            <w:pPr>
              <w:jc w:val="center"/>
              <w:rPr>
                <w:sz w:val="22"/>
                <w:szCs w:val="22"/>
              </w:rPr>
            </w:pPr>
            <w:r w:rsidRPr="00C8623A">
              <w:rPr>
                <w:sz w:val="22"/>
                <w:szCs w:val="22"/>
              </w:rPr>
              <w:t>2044</w:t>
            </w:r>
          </w:p>
        </w:tc>
        <w:tc>
          <w:tcPr>
            <w:tcW w:w="1701" w:type="dxa"/>
            <w:vAlign w:val="center"/>
          </w:tcPr>
          <w:p w14:paraId="4DC48488" w14:textId="42E864CD"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071D3757" w14:textId="26650DF0" w:rsidR="00C721CF" w:rsidRPr="00C8623A" w:rsidRDefault="00C721CF" w:rsidP="00C721CF">
            <w:pPr>
              <w:jc w:val="center"/>
              <w:rPr>
                <w:sz w:val="22"/>
                <w:szCs w:val="22"/>
              </w:rPr>
            </w:pPr>
            <w:r w:rsidRPr="00C8623A">
              <w:rPr>
                <w:sz w:val="22"/>
                <w:szCs w:val="22"/>
              </w:rPr>
              <w:t>1%</w:t>
            </w:r>
          </w:p>
        </w:tc>
        <w:tc>
          <w:tcPr>
            <w:tcW w:w="1985" w:type="dxa"/>
            <w:vAlign w:val="center"/>
          </w:tcPr>
          <w:p w14:paraId="06E0C798" w14:textId="7FA3E9A1" w:rsidR="00C721CF" w:rsidRPr="00C721CF" w:rsidRDefault="00C721CF" w:rsidP="00C721CF">
            <w:pPr>
              <w:jc w:val="center"/>
              <w:rPr>
                <w:sz w:val="22"/>
                <w:szCs w:val="22"/>
              </w:rPr>
            </w:pPr>
            <w:r w:rsidRPr="00C721CF">
              <w:rPr>
                <w:sz w:val="22"/>
                <w:szCs w:val="22"/>
              </w:rPr>
              <w:t>0,34%</w:t>
            </w:r>
          </w:p>
        </w:tc>
        <w:tc>
          <w:tcPr>
            <w:tcW w:w="2551" w:type="dxa"/>
            <w:vMerge/>
          </w:tcPr>
          <w:p w14:paraId="7855D487" w14:textId="77777777" w:rsidR="00C721CF" w:rsidRPr="00C8623A" w:rsidRDefault="00C721CF" w:rsidP="00C721CF">
            <w:pPr>
              <w:jc w:val="center"/>
              <w:rPr>
                <w:sz w:val="22"/>
                <w:szCs w:val="22"/>
              </w:rPr>
            </w:pPr>
          </w:p>
        </w:tc>
      </w:tr>
      <w:tr w:rsidR="00C721CF" w:rsidRPr="00C8623A" w14:paraId="1A1B11C9" w14:textId="77777777" w:rsidTr="003F3AC9">
        <w:tc>
          <w:tcPr>
            <w:tcW w:w="1134" w:type="dxa"/>
            <w:shd w:val="clear" w:color="auto" w:fill="auto"/>
            <w:vAlign w:val="center"/>
          </w:tcPr>
          <w:p w14:paraId="686515FB" w14:textId="0C1FCDED" w:rsidR="00C721CF" w:rsidRPr="00C8623A" w:rsidRDefault="00C721CF" w:rsidP="00C721CF">
            <w:pPr>
              <w:jc w:val="center"/>
              <w:rPr>
                <w:sz w:val="22"/>
                <w:szCs w:val="22"/>
              </w:rPr>
            </w:pPr>
            <w:r w:rsidRPr="00C8623A">
              <w:rPr>
                <w:sz w:val="22"/>
                <w:szCs w:val="22"/>
              </w:rPr>
              <w:t>2045</w:t>
            </w:r>
          </w:p>
        </w:tc>
        <w:tc>
          <w:tcPr>
            <w:tcW w:w="1701" w:type="dxa"/>
            <w:vAlign w:val="center"/>
          </w:tcPr>
          <w:p w14:paraId="0909303A" w14:textId="77562A82"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408BE614" w14:textId="6C0BEB31" w:rsidR="00C721CF" w:rsidRPr="00C8623A" w:rsidRDefault="00C721CF" w:rsidP="00C721CF">
            <w:pPr>
              <w:jc w:val="center"/>
              <w:rPr>
                <w:sz w:val="22"/>
                <w:szCs w:val="22"/>
              </w:rPr>
            </w:pPr>
            <w:r w:rsidRPr="00C8623A">
              <w:rPr>
                <w:sz w:val="22"/>
                <w:szCs w:val="22"/>
              </w:rPr>
              <w:t>1%</w:t>
            </w:r>
          </w:p>
        </w:tc>
        <w:tc>
          <w:tcPr>
            <w:tcW w:w="1985" w:type="dxa"/>
            <w:vAlign w:val="center"/>
          </w:tcPr>
          <w:p w14:paraId="52067245" w14:textId="0D6B39D8" w:rsidR="00C721CF" w:rsidRPr="00C721CF" w:rsidRDefault="00C721CF" w:rsidP="00C721CF">
            <w:pPr>
              <w:jc w:val="center"/>
              <w:rPr>
                <w:sz w:val="22"/>
                <w:szCs w:val="22"/>
              </w:rPr>
            </w:pPr>
            <w:r w:rsidRPr="00C721CF">
              <w:rPr>
                <w:sz w:val="22"/>
                <w:szCs w:val="22"/>
              </w:rPr>
              <w:t>0,34%</w:t>
            </w:r>
          </w:p>
        </w:tc>
        <w:tc>
          <w:tcPr>
            <w:tcW w:w="2551" w:type="dxa"/>
            <w:vMerge/>
          </w:tcPr>
          <w:p w14:paraId="5C5A9536" w14:textId="77777777" w:rsidR="00C721CF" w:rsidRPr="00C8623A" w:rsidRDefault="00C721CF" w:rsidP="00C721CF">
            <w:pPr>
              <w:jc w:val="center"/>
              <w:rPr>
                <w:sz w:val="22"/>
                <w:szCs w:val="22"/>
              </w:rPr>
            </w:pPr>
          </w:p>
        </w:tc>
      </w:tr>
      <w:tr w:rsidR="00C721CF" w:rsidRPr="00C8623A" w14:paraId="24CB8E2D" w14:textId="77777777" w:rsidTr="003F3AC9">
        <w:tc>
          <w:tcPr>
            <w:tcW w:w="1134" w:type="dxa"/>
            <w:shd w:val="clear" w:color="auto" w:fill="auto"/>
            <w:vAlign w:val="center"/>
          </w:tcPr>
          <w:p w14:paraId="1B860558" w14:textId="177DA4EE" w:rsidR="00C721CF" w:rsidRPr="00C8623A" w:rsidRDefault="00C721CF" w:rsidP="00C721CF">
            <w:pPr>
              <w:jc w:val="center"/>
              <w:rPr>
                <w:sz w:val="22"/>
                <w:szCs w:val="22"/>
              </w:rPr>
            </w:pPr>
            <w:r w:rsidRPr="00C8623A">
              <w:rPr>
                <w:sz w:val="22"/>
                <w:szCs w:val="22"/>
              </w:rPr>
              <w:t>2046</w:t>
            </w:r>
          </w:p>
        </w:tc>
        <w:tc>
          <w:tcPr>
            <w:tcW w:w="1701" w:type="dxa"/>
            <w:vAlign w:val="center"/>
          </w:tcPr>
          <w:p w14:paraId="7F87B2B8" w14:textId="086A61A7"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13E02E10" w14:textId="1466A50D" w:rsidR="00C721CF" w:rsidRPr="00C8623A" w:rsidRDefault="00C721CF" w:rsidP="00C721CF">
            <w:pPr>
              <w:jc w:val="center"/>
              <w:rPr>
                <w:sz w:val="22"/>
                <w:szCs w:val="22"/>
              </w:rPr>
            </w:pPr>
            <w:r w:rsidRPr="00C8623A">
              <w:rPr>
                <w:sz w:val="22"/>
                <w:szCs w:val="22"/>
              </w:rPr>
              <w:t>1%</w:t>
            </w:r>
          </w:p>
        </w:tc>
        <w:tc>
          <w:tcPr>
            <w:tcW w:w="1985" w:type="dxa"/>
            <w:vAlign w:val="center"/>
          </w:tcPr>
          <w:p w14:paraId="1A53E0F9" w14:textId="66C507C7" w:rsidR="00C721CF" w:rsidRPr="00C721CF" w:rsidRDefault="00C721CF" w:rsidP="00C721CF">
            <w:pPr>
              <w:jc w:val="center"/>
              <w:rPr>
                <w:sz w:val="22"/>
                <w:szCs w:val="22"/>
              </w:rPr>
            </w:pPr>
            <w:r w:rsidRPr="00C721CF">
              <w:rPr>
                <w:sz w:val="22"/>
                <w:szCs w:val="22"/>
              </w:rPr>
              <w:t>0,33%</w:t>
            </w:r>
          </w:p>
        </w:tc>
        <w:tc>
          <w:tcPr>
            <w:tcW w:w="2551" w:type="dxa"/>
            <w:vMerge/>
          </w:tcPr>
          <w:p w14:paraId="1EEA7D09" w14:textId="77777777" w:rsidR="00C721CF" w:rsidRPr="00C8623A" w:rsidRDefault="00C721CF" w:rsidP="00C721CF">
            <w:pPr>
              <w:jc w:val="center"/>
              <w:rPr>
                <w:sz w:val="22"/>
                <w:szCs w:val="22"/>
              </w:rPr>
            </w:pPr>
          </w:p>
        </w:tc>
      </w:tr>
      <w:tr w:rsidR="00C721CF" w:rsidRPr="00C8623A" w14:paraId="0C913E30" w14:textId="77777777" w:rsidTr="003F3AC9">
        <w:tc>
          <w:tcPr>
            <w:tcW w:w="1134" w:type="dxa"/>
            <w:shd w:val="clear" w:color="auto" w:fill="auto"/>
            <w:vAlign w:val="center"/>
          </w:tcPr>
          <w:p w14:paraId="301A07E6" w14:textId="197FA214" w:rsidR="00C721CF" w:rsidRPr="00C8623A" w:rsidRDefault="00C721CF" w:rsidP="00C721CF">
            <w:pPr>
              <w:jc w:val="center"/>
              <w:rPr>
                <w:sz w:val="22"/>
                <w:szCs w:val="22"/>
              </w:rPr>
            </w:pPr>
            <w:r w:rsidRPr="00C8623A">
              <w:rPr>
                <w:sz w:val="22"/>
                <w:szCs w:val="22"/>
              </w:rPr>
              <w:t>2047</w:t>
            </w:r>
          </w:p>
        </w:tc>
        <w:tc>
          <w:tcPr>
            <w:tcW w:w="1701" w:type="dxa"/>
            <w:vAlign w:val="center"/>
          </w:tcPr>
          <w:p w14:paraId="71ADDB31" w14:textId="02FC6C07" w:rsidR="00C721CF" w:rsidRPr="00C8623A" w:rsidRDefault="00C721CF" w:rsidP="00C721CF">
            <w:pPr>
              <w:jc w:val="center"/>
              <w:rPr>
                <w:sz w:val="22"/>
                <w:szCs w:val="22"/>
              </w:rPr>
            </w:pPr>
            <w:r w:rsidRPr="00C8623A">
              <w:rPr>
                <w:sz w:val="22"/>
                <w:szCs w:val="22"/>
              </w:rPr>
              <w:t> </w:t>
            </w:r>
          </w:p>
        </w:tc>
        <w:tc>
          <w:tcPr>
            <w:tcW w:w="1559" w:type="dxa"/>
            <w:shd w:val="clear" w:color="auto" w:fill="auto"/>
            <w:vAlign w:val="center"/>
          </w:tcPr>
          <w:p w14:paraId="35BEE26F" w14:textId="3FD8503E" w:rsidR="00C721CF" w:rsidRPr="00C8623A" w:rsidRDefault="00C721CF" w:rsidP="00C721CF">
            <w:pPr>
              <w:jc w:val="center"/>
              <w:rPr>
                <w:sz w:val="22"/>
                <w:szCs w:val="22"/>
              </w:rPr>
            </w:pPr>
            <w:r w:rsidRPr="00C8623A">
              <w:rPr>
                <w:sz w:val="22"/>
                <w:szCs w:val="22"/>
              </w:rPr>
              <w:t>1%</w:t>
            </w:r>
          </w:p>
        </w:tc>
        <w:tc>
          <w:tcPr>
            <w:tcW w:w="1985" w:type="dxa"/>
            <w:vAlign w:val="center"/>
          </w:tcPr>
          <w:p w14:paraId="77018B12" w14:textId="341989EC" w:rsidR="00C721CF" w:rsidRPr="00C721CF" w:rsidRDefault="00C721CF" w:rsidP="00C721CF">
            <w:pPr>
              <w:jc w:val="center"/>
              <w:rPr>
                <w:sz w:val="22"/>
                <w:szCs w:val="22"/>
              </w:rPr>
            </w:pPr>
            <w:r w:rsidRPr="00C721CF">
              <w:rPr>
                <w:sz w:val="22"/>
                <w:szCs w:val="22"/>
              </w:rPr>
              <w:t>0,32%</w:t>
            </w:r>
          </w:p>
        </w:tc>
        <w:tc>
          <w:tcPr>
            <w:tcW w:w="2551" w:type="dxa"/>
            <w:vMerge/>
          </w:tcPr>
          <w:p w14:paraId="11412E13" w14:textId="77777777" w:rsidR="00C721CF" w:rsidRPr="00C8623A" w:rsidRDefault="00C721CF" w:rsidP="00C721CF">
            <w:pPr>
              <w:jc w:val="center"/>
              <w:rPr>
                <w:sz w:val="22"/>
                <w:szCs w:val="22"/>
              </w:rPr>
            </w:pPr>
          </w:p>
        </w:tc>
      </w:tr>
    </w:tbl>
    <w:p w14:paraId="0DF5A786" w14:textId="77777777" w:rsidR="008F0F00" w:rsidRPr="00C8623A" w:rsidRDefault="008F0F00">
      <w:pPr>
        <w:widowControl w:val="0"/>
        <w:spacing w:before="120" w:after="360"/>
        <w:rPr>
          <w:b/>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C32A9B" w:rsidRPr="00C8623A" w14:paraId="1F3851ED" w14:textId="77777777" w:rsidTr="008A10D3">
        <w:trPr>
          <w:trHeight w:val="294"/>
        </w:trPr>
        <w:tc>
          <w:tcPr>
            <w:tcW w:w="2500" w:type="pct"/>
          </w:tcPr>
          <w:p w14:paraId="71081597"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5E3136D1"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2110DE99"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0D60C44C" w14:textId="77777777" w:rsidTr="008A10D3">
        <w:trPr>
          <w:trHeight w:val="294"/>
        </w:trPr>
        <w:tc>
          <w:tcPr>
            <w:tcW w:w="2500" w:type="pct"/>
          </w:tcPr>
          <w:p w14:paraId="4EABA95E"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2A8D64CD"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342916E1" w14:textId="77777777" w:rsidTr="008A10D3">
        <w:trPr>
          <w:trHeight w:val="726"/>
        </w:trPr>
        <w:tc>
          <w:tcPr>
            <w:tcW w:w="2500" w:type="pct"/>
          </w:tcPr>
          <w:p w14:paraId="54575773"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35C2A754"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0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39DC947D"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5E39458B"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562DBFEF"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726FC680" w14:textId="77777777" w:rsidR="008F0F00" w:rsidRPr="00C8623A" w:rsidRDefault="008F0F00">
      <w:pPr>
        <w:tabs>
          <w:tab w:val="left" w:pos="0"/>
        </w:tabs>
        <w:rPr>
          <w:sz w:val="22"/>
          <w:szCs w:val="22"/>
        </w:rPr>
      </w:pPr>
    </w:p>
    <w:p w14:paraId="451F1C7A" w14:textId="77777777" w:rsidR="008F0F00" w:rsidRPr="00C8623A" w:rsidRDefault="008F0F00">
      <w:pPr>
        <w:tabs>
          <w:tab w:val="left" w:pos="0"/>
        </w:tabs>
        <w:rPr>
          <w:sz w:val="22"/>
          <w:szCs w:val="22"/>
        </w:rPr>
      </w:pPr>
    </w:p>
    <w:p w14:paraId="6C2A0D66"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3797"/>
      </w:tblGrid>
      <w:tr w:rsidR="008F0F00" w:rsidRPr="00C8623A" w14:paraId="5282D324" w14:textId="77777777">
        <w:trPr>
          <w:trHeight w:val="294"/>
        </w:trPr>
        <w:tc>
          <w:tcPr>
            <w:tcW w:w="3797" w:type="dxa"/>
          </w:tcPr>
          <w:p w14:paraId="2451003C"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70DF6169" w14:textId="77777777">
        <w:trPr>
          <w:trHeight w:val="326"/>
        </w:trPr>
        <w:tc>
          <w:tcPr>
            <w:tcW w:w="3797" w:type="dxa"/>
          </w:tcPr>
          <w:p w14:paraId="7FEAE1A5"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0E3337FE" w14:textId="77777777">
        <w:trPr>
          <w:trHeight w:val="726"/>
        </w:trPr>
        <w:tc>
          <w:tcPr>
            <w:tcW w:w="3797" w:type="dxa"/>
          </w:tcPr>
          <w:p w14:paraId="44A8FDB1" w14:textId="77777777" w:rsidR="008F0F00" w:rsidRPr="00C8623A" w:rsidRDefault="008F0F00">
            <w:pPr>
              <w:tabs>
                <w:tab w:val="left" w:pos="0"/>
              </w:tabs>
              <w:rPr>
                <w:i/>
                <w:sz w:val="22"/>
                <w:szCs w:val="22"/>
              </w:rPr>
            </w:pPr>
          </w:p>
          <w:p w14:paraId="22195594" w14:textId="77777777" w:rsidR="008F0F00" w:rsidRPr="00C8623A" w:rsidRDefault="008D4302">
            <w:pPr>
              <w:tabs>
                <w:tab w:val="left" w:pos="0"/>
              </w:tabs>
              <w:rPr>
                <w:i/>
                <w:sz w:val="22"/>
                <w:szCs w:val="22"/>
              </w:rPr>
            </w:pPr>
            <w:r w:rsidRPr="00C8623A">
              <w:rPr>
                <w:i/>
                <w:sz w:val="22"/>
                <w:szCs w:val="22"/>
              </w:rPr>
              <w:t>_________________/А.Ю. Воробьев/</w:t>
            </w:r>
          </w:p>
          <w:p w14:paraId="40F4E648" w14:textId="77777777" w:rsidR="008F0F00" w:rsidRPr="00C8623A" w:rsidRDefault="008D4302">
            <w:pPr>
              <w:tabs>
                <w:tab w:val="left" w:pos="0"/>
              </w:tabs>
              <w:jc w:val="center"/>
              <w:rPr>
                <w:i/>
                <w:sz w:val="22"/>
                <w:szCs w:val="22"/>
              </w:rPr>
            </w:pPr>
            <w:r w:rsidRPr="00C8623A">
              <w:rPr>
                <w:i/>
                <w:sz w:val="22"/>
                <w:szCs w:val="22"/>
              </w:rPr>
              <w:t>м.п.</w:t>
            </w:r>
          </w:p>
        </w:tc>
      </w:tr>
    </w:tbl>
    <w:p w14:paraId="5DF7CAF6" w14:textId="77777777" w:rsidR="008F0F00" w:rsidRPr="00C8623A" w:rsidRDefault="008F0F00">
      <w:pPr>
        <w:widowControl w:val="0"/>
        <w:spacing w:before="120" w:after="120"/>
        <w:ind w:firstLine="851"/>
        <w:jc w:val="both"/>
        <w:rPr>
          <w:sz w:val="22"/>
          <w:szCs w:val="22"/>
        </w:rPr>
      </w:pPr>
    </w:p>
    <w:p w14:paraId="06322858" w14:textId="77777777" w:rsidR="008F0F00" w:rsidRPr="00C8623A" w:rsidRDefault="008F0F00">
      <w:pPr>
        <w:widowControl w:val="0"/>
        <w:spacing w:before="120" w:after="120"/>
        <w:ind w:firstLine="851"/>
        <w:jc w:val="both"/>
        <w:rPr>
          <w:sz w:val="22"/>
          <w:szCs w:val="22"/>
        </w:rPr>
      </w:pPr>
    </w:p>
    <w:p w14:paraId="4D427DCD" w14:textId="77777777" w:rsidR="008F0F00" w:rsidRPr="00C8623A" w:rsidRDefault="008F0F00">
      <w:pPr>
        <w:widowControl w:val="0"/>
        <w:spacing w:before="120" w:after="120"/>
        <w:ind w:firstLine="851"/>
        <w:jc w:val="both"/>
        <w:rPr>
          <w:sz w:val="22"/>
          <w:szCs w:val="22"/>
        </w:rPr>
      </w:pPr>
    </w:p>
    <w:p w14:paraId="75BF6A97" w14:textId="77777777" w:rsidR="008F0F00" w:rsidRPr="00C8623A" w:rsidRDefault="008F0F00">
      <w:pPr>
        <w:rPr>
          <w:sz w:val="22"/>
          <w:szCs w:val="22"/>
        </w:rPr>
        <w:sectPr w:rsidR="008F0F00" w:rsidRPr="00C8623A" w:rsidSect="004E2582">
          <w:footerReference w:type="first" r:id="rId18"/>
          <w:pgSz w:w="11900" w:h="16840"/>
          <w:pgMar w:top="992" w:right="851" w:bottom="1134" w:left="1701" w:header="709" w:footer="709" w:gutter="0"/>
          <w:cols w:space="720"/>
          <w:titlePg/>
        </w:sectPr>
      </w:pPr>
    </w:p>
    <w:tbl>
      <w:tblPr>
        <w:tblW w:w="0" w:type="auto"/>
        <w:tblLayout w:type="fixed"/>
        <w:tblLook w:val="04A0" w:firstRow="1" w:lastRow="0" w:firstColumn="1" w:lastColumn="0" w:noHBand="0" w:noVBand="1"/>
      </w:tblPr>
      <w:tblGrid>
        <w:gridCol w:w="5778"/>
        <w:gridCol w:w="4076"/>
      </w:tblGrid>
      <w:tr w:rsidR="008F0F00" w:rsidRPr="00C8623A" w14:paraId="03D7FA33" w14:textId="77777777">
        <w:trPr>
          <w:trHeight w:val="1019"/>
        </w:trPr>
        <w:tc>
          <w:tcPr>
            <w:tcW w:w="5778" w:type="dxa"/>
          </w:tcPr>
          <w:p w14:paraId="4B692681" w14:textId="77777777" w:rsidR="008F0F00" w:rsidRPr="00C8623A" w:rsidRDefault="008F0F00">
            <w:pPr>
              <w:pageBreakBefore/>
              <w:widowControl w:val="0"/>
              <w:tabs>
                <w:tab w:val="left" w:pos="0"/>
              </w:tabs>
              <w:spacing w:after="200" w:line="264" w:lineRule="auto"/>
              <w:ind w:firstLine="567"/>
              <w:jc w:val="both"/>
              <w:rPr>
                <w:sz w:val="22"/>
                <w:szCs w:val="22"/>
              </w:rPr>
            </w:pPr>
          </w:p>
          <w:p w14:paraId="1BF70240" w14:textId="77777777" w:rsidR="008F0F00" w:rsidRPr="00C8623A" w:rsidRDefault="008F0F00">
            <w:pPr>
              <w:widowControl w:val="0"/>
              <w:tabs>
                <w:tab w:val="left" w:pos="0"/>
              </w:tabs>
              <w:spacing w:after="200" w:line="264" w:lineRule="auto"/>
              <w:jc w:val="both"/>
              <w:rPr>
                <w:sz w:val="22"/>
                <w:szCs w:val="22"/>
              </w:rPr>
            </w:pPr>
          </w:p>
        </w:tc>
        <w:tc>
          <w:tcPr>
            <w:tcW w:w="4076" w:type="dxa"/>
          </w:tcPr>
          <w:p w14:paraId="6E1E0D7D" w14:textId="506476DB" w:rsidR="008F0F00" w:rsidRPr="00C8623A" w:rsidRDefault="008D4302">
            <w:pPr>
              <w:widowControl w:val="0"/>
              <w:tabs>
                <w:tab w:val="left" w:pos="0"/>
              </w:tabs>
              <w:spacing w:after="200" w:line="264" w:lineRule="auto"/>
              <w:outlineLvl w:val="0"/>
              <w:rPr>
                <w:sz w:val="22"/>
                <w:szCs w:val="22"/>
              </w:rPr>
            </w:pPr>
            <w:bookmarkStart w:id="453" w:name="К10"/>
            <w:bookmarkStart w:id="454" w:name="_Toc132706161"/>
            <w:bookmarkEnd w:id="453"/>
            <w:r w:rsidRPr="00C8623A">
              <w:rPr>
                <w:sz w:val="22"/>
                <w:szCs w:val="22"/>
              </w:rPr>
              <w:t>Приложение </w:t>
            </w:r>
            <w:bookmarkStart w:id="455" w:name="Приложение13"/>
            <w:r w:rsidRPr="00C8623A">
              <w:rPr>
                <w:sz w:val="22"/>
                <w:szCs w:val="22"/>
              </w:rPr>
              <w:t>13</w:t>
            </w:r>
            <w:bookmarkEnd w:id="454"/>
            <w:bookmarkEnd w:id="455"/>
          </w:p>
          <w:p w14:paraId="11F8761D"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0FA62AD5" w14:textId="77777777" w:rsidR="008F0F00" w:rsidRPr="00C8623A" w:rsidRDefault="008F0F00">
      <w:pPr>
        <w:tabs>
          <w:tab w:val="left" w:pos="0"/>
        </w:tabs>
        <w:spacing w:after="200"/>
        <w:jc w:val="center"/>
        <w:rPr>
          <w:b/>
          <w:sz w:val="22"/>
          <w:szCs w:val="22"/>
        </w:rPr>
      </w:pPr>
    </w:p>
    <w:p w14:paraId="74C5D89C" w14:textId="77777777" w:rsidR="008F0F00" w:rsidRPr="00C8623A" w:rsidRDefault="008D4302" w:rsidP="00237DAC">
      <w:pPr>
        <w:tabs>
          <w:tab w:val="left" w:pos="426"/>
        </w:tabs>
        <w:spacing w:before="360" w:after="360"/>
        <w:jc w:val="center"/>
        <w:rPr>
          <w:b/>
          <w:sz w:val="22"/>
          <w:szCs w:val="22"/>
        </w:rPr>
      </w:pPr>
      <w:r w:rsidRPr="00C8623A">
        <w:rPr>
          <w:b/>
          <w:sz w:val="22"/>
          <w:szCs w:val="22"/>
        </w:rPr>
        <w:t>ПЕРЕЧЕНЬ ДОКУМЕНТОВ, ПОДЛЕЖАЩИХ ПЕРЕДАЧЕ КОНЦЕДЕНТОМ КОНЦЕССИОНЕРУ</w:t>
      </w:r>
    </w:p>
    <w:p w14:paraId="2B26FD96"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Свидетельства о государственной регистрации прав собственности на недвижимое имущество, входящее в состав Объекта Соглашения и Иного имущества.</w:t>
      </w:r>
    </w:p>
    <w:p w14:paraId="11DB3D56"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Кадастровые и технические паспорта (планы) на объекты недвижимого имущества, входящего в состав Объекта Соглашения и Иного имущества.</w:t>
      </w:r>
    </w:p>
    <w:p w14:paraId="22CCB78E"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Проектная и исполнительная документация (при наличии).</w:t>
      </w:r>
    </w:p>
    <w:p w14:paraId="22AA759D"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Генеральные планы расположения объектов недвижимого имущества, входящего в состав Объекта Соглашения и Иного имущества.</w:t>
      </w:r>
    </w:p>
    <w:p w14:paraId="006ED644"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Имеющиеся соглашения с собственниками Земельных участков и землепользователями.</w:t>
      </w:r>
    </w:p>
    <w:p w14:paraId="2B2428B3"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Сертификаты соответствия или декларации соответствия на используемое оборудование (при наличии).</w:t>
      </w:r>
    </w:p>
    <w:p w14:paraId="253A2103"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Гарантийные талоны или договоры о приобретении оборудования, если гарантийный срок на оборудование не истек.</w:t>
      </w:r>
    </w:p>
    <w:p w14:paraId="42113C98"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Технические паспорта на оборудование, паспорта заводов-изготовителей (при наличии).</w:t>
      </w:r>
    </w:p>
    <w:p w14:paraId="2A4E5828"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Документы, подтверждающие выполнение необходимых мероприятий в отношении опасных производственных объектов (свидетельства о регистрации, декларации промышленной безопасности, заключения по результатам экспертизы и т.д.).</w:t>
      </w:r>
    </w:p>
    <w:p w14:paraId="1A98AE35"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Документы на водопользование (в т.ч. лицензия на пользование недрами, проектная документация, паспорт скважины).</w:t>
      </w:r>
    </w:p>
    <w:p w14:paraId="6E5FD927"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Договоры, акты, технические условия на подключение к инженерным коммуникациям.</w:t>
      </w:r>
    </w:p>
    <w:p w14:paraId="6E1AAC52" w14:textId="77777777" w:rsidR="008C2495" w:rsidRPr="00C8623A"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Договоры (базы данных) с потребителями холодного водоснабжения и водоотведения.</w:t>
      </w:r>
    </w:p>
    <w:p w14:paraId="406873E5" w14:textId="05847EC8" w:rsidR="003F3AC9" w:rsidRPr="00237DAC" w:rsidRDefault="008C2495" w:rsidP="00D87A2B">
      <w:pPr>
        <w:widowControl w:val="0"/>
        <w:numPr>
          <w:ilvl w:val="0"/>
          <w:numId w:val="24"/>
        </w:numPr>
        <w:tabs>
          <w:tab w:val="left" w:pos="426"/>
          <w:tab w:val="left" w:pos="1134"/>
        </w:tabs>
        <w:spacing w:after="200"/>
        <w:ind w:left="0" w:firstLine="0"/>
        <w:jc w:val="both"/>
        <w:rPr>
          <w:sz w:val="22"/>
          <w:szCs w:val="22"/>
        </w:rPr>
      </w:pPr>
      <w:r w:rsidRPr="00C8623A">
        <w:rPr>
          <w:sz w:val="22"/>
          <w:szCs w:val="22"/>
        </w:rPr>
        <w:t>Иные документы, необходимость передачи которых будет согласована Сторонами или предусмотрена законодательством Российской Федерации.</w:t>
      </w: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C32A9B" w:rsidRPr="00C8623A" w14:paraId="4BA79F72" w14:textId="77777777" w:rsidTr="008A10D3">
        <w:trPr>
          <w:trHeight w:val="294"/>
        </w:trPr>
        <w:tc>
          <w:tcPr>
            <w:tcW w:w="2500" w:type="pct"/>
          </w:tcPr>
          <w:p w14:paraId="194FB270"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217D27D0"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596D2815"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1994E1E8" w14:textId="77777777" w:rsidTr="008A10D3">
        <w:trPr>
          <w:trHeight w:val="294"/>
        </w:trPr>
        <w:tc>
          <w:tcPr>
            <w:tcW w:w="2500" w:type="pct"/>
          </w:tcPr>
          <w:p w14:paraId="789CAEE1"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2DEDDF1B"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7310894F" w14:textId="77777777" w:rsidTr="008A10D3">
        <w:trPr>
          <w:trHeight w:val="726"/>
        </w:trPr>
        <w:tc>
          <w:tcPr>
            <w:tcW w:w="2500" w:type="pct"/>
          </w:tcPr>
          <w:p w14:paraId="7FAB459D"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689A8B0C"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0BD544AC"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0FB830E3"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283822FF"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0CA362C3"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tbl>
      <w:tblPr>
        <w:tblW w:w="0" w:type="auto"/>
        <w:tblLayout w:type="fixed"/>
        <w:tblLook w:val="04A0" w:firstRow="1" w:lastRow="0" w:firstColumn="1" w:lastColumn="0" w:noHBand="0" w:noVBand="1"/>
      </w:tblPr>
      <w:tblGrid>
        <w:gridCol w:w="4734"/>
      </w:tblGrid>
      <w:tr w:rsidR="008F0F00" w:rsidRPr="00C8623A" w14:paraId="4D3426FC" w14:textId="77777777">
        <w:trPr>
          <w:trHeight w:val="294"/>
        </w:trPr>
        <w:tc>
          <w:tcPr>
            <w:tcW w:w="4734" w:type="dxa"/>
          </w:tcPr>
          <w:p w14:paraId="0052E5FF" w14:textId="77777777" w:rsidR="00B61D80" w:rsidRDefault="00B61D80">
            <w:pPr>
              <w:tabs>
                <w:tab w:val="left" w:pos="0"/>
              </w:tabs>
              <w:rPr>
                <w:b/>
                <w:sz w:val="22"/>
                <w:szCs w:val="22"/>
              </w:rPr>
            </w:pPr>
          </w:p>
          <w:p w14:paraId="1A320000" w14:textId="4B6BC434"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64C8731A" w14:textId="77777777">
        <w:trPr>
          <w:trHeight w:val="294"/>
        </w:trPr>
        <w:tc>
          <w:tcPr>
            <w:tcW w:w="4734" w:type="dxa"/>
          </w:tcPr>
          <w:p w14:paraId="1B32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8F49950" w14:textId="77777777">
        <w:trPr>
          <w:trHeight w:val="726"/>
        </w:trPr>
        <w:tc>
          <w:tcPr>
            <w:tcW w:w="4734" w:type="dxa"/>
          </w:tcPr>
          <w:p w14:paraId="1C320000" w14:textId="77777777" w:rsidR="008F0F00" w:rsidRPr="00C8623A" w:rsidRDefault="008F0F00">
            <w:pPr>
              <w:tabs>
                <w:tab w:val="left" w:pos="0"/>
              </w:tabs>
              <w:rPr>
                <w:i/>
                <w:sz w:val="22"/>
                <w:szCs w:val="22"/>
              </w:rPr>
            </w:pPr>
          </w:p>
          <w:p w14:paraId="1D320000" w14:textId="77777777" w:rsidR="008F0F00" w:rsidRPr="00C8623A" w:rsidRDefault="008D4302">
            <w:pPr>
              <w:tabs>
                <w:tab w:val="left" w:pos="0"/>
              </w:tabs>
              <w:rPr>
                <w:i/>
                <w:sz w:val="22"/>
                <w:szCs w:val="22"/>
              </w:rPr>
            </w:pPr>
            <w:r w:rsidRPr="00C8623A">
              <w:rPr>
                <w:i/>
                <w:sz w:val="22"/>
                <w:szCs w:val="22"/>
              </w:rPr>
              <w:t>_________________/А.Ю. Воробьев/</w:t>
            </w:r>
          </w:p>
          <w:p w14:paraId="1E320000" w14:textId="77777777" w:rsidR="008F0F00" w:rsidRPr="00C8623A" w:rsidRDefault="008D4302">
            <w:pPr>
              <w:tabs>
                <w:tab w:val="left" w:pos="0"/>
              </w:tabs>
              <w:jc w:val="center"/>
              <w:rPr>
                <w:i/>
                <w:sz w:val="22"/>
                <w:szCs w:val="22"/>
              </w:rPr>
            </w:pPr>
            <w:r w:rsidRPr="00C8623A">
              <w:rPr>
                <w:i/>
                <w:sz w:val="22"/>
                <w:szCs w:val="22"/>
              </w:rPr>
              <w:t>м.п.</w:t>
            </w:r>
          </w:p>
        </w:tc>
      </w:tr>
    </w:tbl>
    <w:p w14:paraId="1F320000" w14:textId="77777777" w:rsidR="008F0F00" w:rsidRPr="00C8623A" w:rsidRDefault="008F0F00">
      <w:pPr>
        <w:rPr>
          <w:sz w:val="22"/>
          <w:szCs w:val="22"/>
        </w:rPr>
      </w:pPr>
    </w:p>
    <w:tbl>
      <w:tblPr>
        <w:tblW w:w="9854" w:type="dxa"/>
        <w:tblLayout w:type="fixed"/>
        <w:tblLook w:val="04A0" w:firstRow="1" w:lastRow="0" w:firstColumn="1" w:lastColumn="0" w:noHBand="0" w:noVBand="1"/>
      </w:tblPr>
      <w:tblGrid>
        <w:gridCol w:w="5778"/>
        <w:gridCol w:w="4076"/>
      </w:tblGrid>
      <w:tr w:rsidR="008F0F00" w:rsidRPr="00C8623A" w14:paraId="5AAA8F57" w14:textId="77777777" w:rsidTr="00237DAC">
        <w:trPr>
          <w:trHeight w:val="1007"/>
        </w:trPr>
        <w:tc>
          <w:tcPr>
            <w:tcW w:w="5778" w:type="dxa"/>
          </w:tcPr>
          <w:p w14:paraId="43320000" w14:textId="77777777" w:rsidR="008F0F00" w:rsidRPr="00C8623A" w:rsidRDefault="008F0F00">
            <w:pPr>
              <w:widowControl w:val="0"/>
              <w:tabs>
                <w:tab w:val="left" w:pos="0"/>
              </w:tabs>
              <w:spacing w:after="200" w:line="264" w:lineRule="auto"/>
              <w:ind w:firstLine="567"/>
              <w:jc w:val="both"/>
              <w:rPr>
                <w:sz w:val="22"/>
                <w:szCs w:val="22"/>
              </w:rPr>
            </w:pPr>
          </w:p>
          <w:p w14:paraId="44320000" w14:textId="77777777" w:rsidR="008F0F00" w:rsidRPr="00C8623A" w:rsidRDefault="008F0F00">
            <w:pPr>
              <w:widowControl w:val="0"/>
              <w:tabs>
                <w:tab w:val="left" w:pos="0"/>
              </w:tabs>
              <w:spacing w:after="200" w:line="264" w:lineRule="auto"/>
              <w:ind w:firstLine="567"/>
              <w:jc w:val="both"/>
              <w:rPr>
                <w:sz w:val="22"/>
                <w:szCs w:val="22"/>
              </w:rPr>
            </w:pPr>
          </w:p>
        </w:tc>
        <w:tc>
          <w:tcPr>
            <w:tcW w:w="4076" w:type="dxa"/>
          </w:tcPr>
          <w:p w14:paraId="45320000" w14:textId="18B50A96" w:rsidR="008F0F00" w:rsidRPr="00C8623A" w:rsidRDefault="008D4302">
            <w:pPr>
              <w:widowControl w:val="0"/>
              <w:tabs>
                <w:tab w:val="left" w:pos="0"/>
              </w:tabs>
              <w:spacing w:after="200" w:line="264" w:lineRule="auto"/>
              <w:outlineLvl w:val="0"/>
              <w:rPr>
                <w:sz w:val="22"/>
                <w:szCs w:val="22"/>
              </w:rPr>
            </w:pPr>
            <w:bookmarkStart w:id="456" w:name="К21"/>
            <w:bookmarkStart w:id="457" w:name="_Toc132706162"/>
            <w:bookmarkEnd w:id="456"/>
            <w:r w:rsidRPr="00C8623A">
              <w:rPr>
                <w:sz w:val="22"/>
                <w:szCs w:val="22"/>
              </w:rPr>
              <w:t>Приложение </w:t>
            </w:r>
            <w:bookmarkStart w:id="458" w:name="Приложение14"/>
            <w:r w:rsidRPr="00C8623A">
              <w:rPr>
                <w:sz w:val="22"/>
                <w:szCs w:val="22"/>
              </w:rPr>
              <w:t>14</w:t>
            </w:r>
            <w:bookmarkEnd w:id="457"/>
            <w:bookmarkEnd w:id="458"/>
          </w:p>
          <w:p w14:paraId="46320000"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47320000" w14:textId="77777777" w:rsidR="008F0F00" w:rsidRPr="00C8623A" w:rsidRDefault="008F0F00">
      <w:pPr>
        <w:tabs>
          <w:tab w:val="left" w:pos="0"/>
        </w:tabs>
        <w:spacing w:after="200"/>
        <w:jc w:val="center"/>
        <w:rPr>
          <w:b/>
          <w:sz w:val="22"/>
          <w:szCs w:val="22"/>
        </w:rPr>
      </w:pPr>
    </w:p>
    <w:p w14:paraId="48320000" w14:textId="46C5C751" w:rsidR="008F0F00" w:rsidRPr="00C8623A" w:rsidRDefault="008D4302">
      <w:pPr>
        <w:widowControl w:val="0"/>
        <w:tabs>
          <w:tab w:val="left" w:pos="0"/>
        </w:tabs>
        <w:spacing w:before="360" w:after="360"/>
        <w:jc w:val="center"/>
        <w:rPr>
          <w:b/>
          <w:sz w:val="22"/>
          <w:szCs w:val="22"/>
        </w:rPr>
      </w:pPr>
      <w:r w:rsidRPr="00C8623A">
        <w:rPr>
          <w:b/>
          <w:sz w:val="22"/>
          <w:szCs w:val="22"/>
        </w:rPr>
        <w:t>ПРЕДЕЛЬНЫЙ РАЗМЕР РАСХОДОВ НА СОЗДАНИЕ ОБЪЕКТА СОГЛАШЕНИЯ</w:t>
      </w:r>
    </w:p>
    <w:p w14:paraId="02D8E0EA" w14:textId="2C7C4964" w:rsidR="00B17E95" w:rsidRPr="00C8623A" w:rsidRDefault="00B17E95" w:rsidP="00B17E95">
      <w:pPr>
        <w:widowControl w:val="0"/>
        <w:spacing w:after="200"/>
        <w:jc w:val="both"/>
        <w:rPr>
          <w:kern w:val="3"/>
          <w:sz w:val="22"/>
          <w:szCs w:val="22"/>
        </w:rPr>
      </w:pPr>
      <w:r w:rsidRPr="00C8623A">
        <w:rPr>
          <w:kern w:val="3"/>
          <w:sz w:val="22"/>
          <w:szCs w:val="22"/>
        </w:rPr>
        <w:t>Предельный размер расходов на создание</w:t>
      </w:r>
      <w:r w:rsidRPr="00C8623A">
        <w:rPr>
          <w:color w:val="FF0000"/>
          <w:kern w:val="3"/>
          <w:sz w:val="22"/>
          <w:szCs w:val="22"/>
        </w:rPr>
        <w:t xml:space="preserve"> </w:t>
      </w:r>
      <w:r w:rsidRPr="00C8623A">
        <w:rPr>
          <w:kern w:val="3"/>
          <w:sz w:val="22"/>
          <w:szCs w:val="22"/>
        </w:rPr>
        <w:t>Объекта Соглашения, которые предполагается осуществить Концессионером, на каждый год срока действия Соглашения:</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851"/>
        <w:gridCol w:w="3821"/>
      </w:tblGrid>
      <w:tr w:rsidR="00B17E95" w:rsidRPr="00C8623A" w14:paraId="694BEFA0" w14:textId="77777777" w:rsidTr="008A10D3">
        <w:tc>
          <w:tcPr>
            <w:tcW w:w="4673" w:type="dxa"/>
          </w:tcPr>
          <w:p w14:paraId="55393245" w14:textId="77777777" w:rsidR="00B17E95" w:rsidRPr="00C8623A" w:rsidRDefault="00B17E95" w:rsidP="008A10D3">
            <w:pPr>
              <w:widowControl w:val="0"/>
              <w:spacing w:after="200"/>
              <w:jc w:val="both"/>
              <w:rPr>
                <w:b/>
                <w:bCs/>
                <w:kern w:val="3"/>
                <w:sz w:val="22"/>
                <w:szCs w:val="22"/>
              </w:rPr>
            </w:pPr>
            <w:r w:rsidRPr="00C8623A">
              <w:rPr>
                <w:b/>
                <w:bCs/>
                <w:kern w:val="3"/>
                <w:sz w:val="22"/>
                <w:szCs w:val="22"/>
              </w:rPr>
              <w:t>Водоснабжение</w:t>
            </w:r>
          </w:p>
        </w:tc>
        <w:tc>
          <w:tcPr>
            <w:tcW w:w="851" w:type="dxa"/>
          </w:tcPr>
          <w:p w14:paraId="0E4A62EE" w14:textId="77777777" w:rsidR="00B17E95" w:rsidRPr="00C8623A" w:rsidRDefault="00B17E95" w:rsidP="008A10D3">
            <w:pPr>
              <w:widowControl w:val="0"/>
              <w:spacing w:after="200"/>
              <w:jc w:val="both"/>
              <w:rPr>
                <w:kern w:val="3"/>
                <w:sz w:val="22"/>
                <w:szCs w:val="22"/>
              </w:rPr>
            </w:pPr>
          </w:p>
        </w:tc>
        <w:tc>
          <w:tcPr>
            <w:tcW w:w="3821" w:type="dxa"/>
          </w:tcPr>
          <w:p w14:paraId="56C1F11E" w14:textId="77777777" w:rsidR="00B17E95" w:rsidRPr="00C8623A" w:rsidRDefault="00B17E95" w:rsidP="008A10D3">
            <w:pPr>
              <w:widowControl w:val="0"/>
              <w:spacing w:after="200"/>
              <w:jc w:val="both"/>
              <w:rPr>
                <w:kern w:val="3"/>
                <w:sz w:val="22"/>
                <w:szCs w:val="22"/>
              </w:rPr>
            </w:pPr>
            <w:r w:rsidRPr="00C8623A">
              <w:rPr>
                <w:b/>
                <w:bCs/>
                <w:kern w:val="3"/>
                <w:sz w:val="22"/>
                <w:szCs w:val="22"/>
              </w:rPr>
              <w:t>Водоотведение</w:t>
            </w:r>
          </w:p>
        </w:tc>
      </w:tr>
    </w:tbl>
    <w:p w14:paraId="2134C443" w14:textId="77777777" w:rsidR="00B17E95" w:rsidRPr="00C8623A" w:rsidRDefault="00B17E95" w:rsidP="00B17E95">
      <w:pPr>
        <w:widowControl w:val="0"/>
        <w:spacing w:after="200"/>
        <w:jc w:val="both"/>
        <w:rPr>
          <w:kern w:val="3"/>
          <w:sz w:val="22"/>
          <w:szCs w:val="22"/>
        </w:rPr>
      </w:pPr>
    </w:p>
    <w:tbl>
      <w:tblPr>
        <w:tblW w:w="9320" w:type="dxa"/>
        <w:tblLook w:val="04A0" w:firstRow="1" w:lastRow="0" w:firstColumn="1" w:lastColumn="0" w:noHBand="0" w:noVBand="1"/>
      </w:tblPr>
      <w:tblGrid>
        <w:gridCol w:w="2080"/>
        <w:gridCol w:w="2080"/>
        <w:gridCol w:w="960"/>
        <w:gridCol w:w="540"/>
        <w:gridCol w:w="1380"/>
        <w:gridCol w:w="2280"/>
      </w:tblGrid>
      <w:tr w:rsidR="00B17E95" w:rsidRPr="00C8623A" w14:paraId="7633E2F3" w14:textId="77777777" w:rsidTr="004E0BB4">
        <w:trPr>
          <w:trHeight w:val="1110"/>
        </w:trPr>
        <w:tc>
          <w:tcPr>
            <w:tcW w:w="20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05A10D7" w14:textId="77777777" w:rsidR="00B17E95" w:rsidRPr="00C8623A" w:rsidRDefault="00B17E95" w:rsidP="008A10D3">
            <w:pPr>
              <w:jc w:val="center"/>
              <w:rPr>
                <w:b/>
                <w:bCs/>
                <w:sz w:val="22"/>
                <w:szCs w:val="22"/>
              </w:rPr>
            </w:pPr>
            <w:r w:rsidRPr="00C8623A">
              <w:rPr>
                <w:b/>
                <w:bCs/>
                <w:kern w:val="3"/>
                <w:sz w:val="22"/>
                <w:szCs w:val="22"/>
              </w:rPr>
              <w:t xml:space="preserve">Год </w:t>
            </w:r>
          </w:p>
        </w:tc>
        <w:tc>
          <w:tcPr>
            <w:tcW w:w="2080" w:type="dxa"/>
            <w:tcBorders>
              <w:top w:val="single" w:sz="8" w:space="0" w:color="auto"/>
              <w:left w:val="nil"/>
              <w:bottom w:val="single" w:sz="8" w:space="0" w:color="auto"/>
              <w:right w:val="single" w:sz="8" w:space="0" w:color="auto"/>
            </w:tcBorders>
            <w:shd w:val="clear" w:color="000000" w:fill="BFBFBF"/>
            <w:vAlign w:val="center"/>
            <w:hideMark/>
          </w:tcPr>
          <w:p w14:paraId="1A44BB0F" w14:textId="77777777" w:rsidR="00B17E95" w:rsidRPr="00C8623A" w:rsidRDefault="00B17E95" w:rsidP="008A10D3">
            <w:pPr>
              <w:jc w:val="center"/>
              <w:rPr>
                <w:b/>
                <w:bCs/>
                <w:sz w:val="22"/>
                <w:szCs w:val="22"/>
              </w:rPr>
            </w:pPr>
            <w:r w:rsidRPr="00C8623A">
              <w:rPr>
                <w:b/>
                <w:bCs/>
                <w:kern w:val="3"/>
                <w:sz w:val="22"/>
                <w:szCs w:val="22"/>
              </w:rPr>
              <w:t>Тысяч рублей с учетом НДС</w:t>
            </w:r>
          </w:p>
        </w:tc>
        <w:tc>
          <w:tcPr>
            <w:tcW w:w="960" w:type="dxa"/>
            <w:tcBorders>
              <w:top w:val="nil"/>
              <w:left w:val="nil"/>
              <w:bottom w:val="nil"/>
              <w:right w:val="nil"/>
            </w:tcBorders>
            <w:shd w:val="clear" w:color="auto" w:fill="auto"/>
            <w:noWrap/>
            <w:vAlign w:val="bottom"/>
            <w:hideMark/>
          </w:tcPr>
          <w:p w14:paraId="59C8F5B5" w14:textId="77777777" w:rsidR="00B17E95" w:rsidRPr="00C8623A" w:rsidRDefault="00B17E95" w:rsidP="008A10D3">
            <w:pPr>
              <w:jc w:val="center"/>
              <w:rPr>
                <w:b/>
                <w:bCs/>
                <w:sz w:val="22"/>
                <w:szCs w:val="22"/>
              </w:rPr>
            </w:pPr>
          </w:p>
        </w:tc>
        <w:tc>
          <w:tcPr>
            <w:tcW w:w="540" w:type="dxa"/>
            <w:tcBorders>
              <w:top w:val="nil"/>
              <w:left w:val="nil"/>
              <w:bottom w:val="nil"/>
              <w:right w:val="nil"/>
            </w:tcBorders>
            <w:shd w:val="clear" w:color="auto" w:fill="auto"/>
            <w:noWrap/>
            <w:vAlign w:val="bottom"/>
            <w:hideMark/>
          </w:tcPr>
          <w:p w14:paraId="0D86FF00" w14:textId="77777777" w:rsidR="00B17E95" w:rsidRPr="00C8623A" w:rsidRDefault="00B17E95" w:rsidP="008A10D3">
            <w:pPr>
              <w:rPr>
                <w:sz w:val="22"/>
                <w:szCs w:val="22"/>
              </w:rPr>
            </w:pPr>
          </w:p>
        </w:tc>
        <w:tc>
          <w:tcPr>
            <w:tcW w:w="13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EF14B51" w14:textId="77777777" w:rsidR="00B17E95" w:rsidRPr="00C8623A" w:rsidRDefault="00B17E95" w:rsidP="008A10D3">
            <w:pPr>
              <w:jc w:val="center"/>
              <w:rPr>
                <w:b/>
                <w:bCs/>
                <w:sz w:val="22"/>
                <w:szCs w:val="22"/>
              </w:rPr>
            </w:pPr>
            <w:r w:rsidRPr="00C8623A">
              <w:rPr>
                <w:b/>
                <w:bCs/>
                <w:kern w:val="3"/>
                <w:sz w:val="22"/>
                <w:szCs w:val="22"/>
              </w:rPr>
              <w:t xml:space="preserve">Год </w:t>
            </w:r>
          </w:p>
        </w:tc>
        <w:tc>
          <w:tcPr>
            <w:tcW w:w="2280" w:type="dxa"/>
            <w:tcBorders>
              <w:top w:val="single" w:sz="8" w:space="0" w:color="auto"/>
              <w:left w:val="nil"/>
              <w:bottom w:val="single" w:sz="8" w:space="0" w:color="auto"/>
              <w:right w:val="single" w:sz="8" w:space="0" w:color="auto"/>
            </w:tcBorders>
            <w:shd w:val="clear" w:color="000000" w:fill="BFBFBF"/>
            <w:vAlign w:val="center"/>
            <w:hideMark/>
          </w:tcPr>
          <w:p w14:paraId="59E30B43" w14:textId="77777777" w:rsidR="00B17E95" w:rsidRPr="00C8623A" w:rsidRDefault="00B17E95" w:rsidP="008A10D3">
            <w:pPr>
              <w:jc w:val="center"/>
              <w:rPr>
                <w:b/>
                <w:bCs/>
                <w:sz w:val="22"/>
                <w:szCs w:val="22"/>
              </w:rPr>
            </w:pPr>
            <w:r w:rsidRPr="00C8623A">
              <w:rPr>
                <w:b/>
                <w:bCs/>
                <w:kern w:val="3"/>
                <w:sz w:val="22"/>
                <w:szCs w:val="22"/>
              </w:rPr>
              <w:t>Тысяч рублей с учетом НДС</w:t>
            </w:r>
          </w:p>
        </w:tc>
      </w:tr>
      <w:tr w:rsidR="00A44C87" w:rsidRPr="00C8623A" w14:paraId="6B843E50"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3F968DC5" w14:textId="1A6D8159" w:rsidR="00A44C87" w:rsidRPr="00C8623A" w:rsidRDefault="00A44C87" w:rsidP="00A44C87">
            <w:pPr>
              <w:jc w:val="center"/>
              <w:rPr>
                <w:sz w:val="22"/>
                <w:szCs w:val="22"/>
              </w:rPr>
            </w:pPr>
            <w:r w:rsidRPr="00C8623A">
              <w:rPr>
                <w:sz w:val="22"/>
                <w:szCs w:val="22"/>
              </w:rPr>
              <w:t>2023</w:t>
            </w:r>
          </w:p>
        </w:tc>
        <w:tc>
          <w:tcPr>
            <w:tcW w:w="2080" w:type="dxa"/>
            <w:tcBorders>
              <w:top w:val="nil"/>
              <w:left w:val="nil"/>
              <w:bottom w:val="single" w:sz="8" w:space="0" w:color="auto"/>
              <w:right w:val="single" w:sz="8" w:space="0" w:color="auto"/>
            </w:tcBorders>
            <w:shd w:val="clear" w:color="auto" w:fill="auto"/>
            <w:vAlign w:val="center"/>
            <w:hideMark/>
          </w:tcPr>
          <w:p w14:paraId="0DC9A466" w14:textId="6F5727AC" w:rsidR="00A44C87" w:rsidRPr="00C8623A" w:rsidRDefault="00A44C87" w:rsidP="00A44C87">
            <w:pPr>
              <w:jc w:val="center"/>
              <w:rPr>
                <w:sz w:val="22"/>
                <w:szCs w:val="22"/>
              </w:rPr>
            </w:pPr>
            <w:r>
              <w:t>62 258,06</w:t>
            </w:r>
          </w:p>
        </w:tc>
        <w:tc>
          <w:tcPr>
            <w:tcW w:w="960" w:type="dxa"/>
            <w:tcBorders>
              <w:top w:val="nil"/>
              <w:left w:val="nil"/>
              <w:bottom w:val="nil"/>
              <w:right w:val="nil"/>
            </w:tcBorders>
            <w:shd w:val="clear" w:color="auto" w:fill="auto"/>
            <w:noWrap/>
            <w:vAlign w:val="bottom"/>
            <w:hideMark/>
          </w:tcPr>
          <w:p w14:paraId="0BB48AC4"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283C2D0A"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27989613" w14:textId="0AAD88E1" w:rsidR="00A44C87" w:rsidRPr="00C8623A" w:rsidRDefault="00A44C87" w:rsidP="00A44C87">
            <w:pPr>
              <w:jc w:val="center"/>
              <w:rPr>
                <w:sz w:val="22"/>
                <w:szCs w:val="22"/>
              </w:rPr>
            </w:pPr>
            <w:r w:rsidRPr="00C8623A">
              <w:rPr>
                <w:sz w:val="22"/>
                <w:szCs w:val="22"/>
              </w:rPr>
              <w:t>2023</w:t>
            </w:r>
          </w:p>
        </w:tc>
        <w:tc>
          <w:tcPr>
            <w:tcW w:w="2280" w:type="dxa"/>
            <w:tcBorders>
              <w:top w:val="nil"/>
              <w:left w:val="nil"/>
              <w:bottom w:val="single" w:sz="8" w:space="0" w:color="auto"/>
              <w:right w:val="single" w:sz="8" w:space="0" w:color="auto"/>
            </w:tcBorders>
            <w:shd w:val="clear" w:color="auto" w:fill="auto"/>
            <w:vAlign w:val="center"/>
            <w:hideMark/>
          </w:tcPr>
          <w:p w14:paraId="23C22EA5" w14:textId="7D99E1E0" w:rsidR="00A44C87" w:rsidRPr="00C8623A" w:rsidRDefault="00A44C87" w:rsidP="00A44C87">
            <w:pPr>
              <w:jc w:val="center"/>
              <w:rPr>
                <w:sz w:val="22"/>
                <w:szCs w:val="22"/>
              </w:rPr>
            </w:pPr>
            <w:r>
              <w:t>105 378,35</w:t>
            </w:r>
          </w:p>
        </w:tc>
      </w:tr>
      <w:tr w:rsidR="00A44C87" w:rsidRPr="00C8623A" w14:paraId="58518891"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4B57831D" w14:textId="747197BE" w:rsidR="00A44C87" w:rsidRPr="00C8623A" w:rsidRDefault="00A44C87" w:rsidP="00A44C87">
            <w:pPr>
              <w:jc w:val="center"/>
              <w:rPr>
                <w:sz w:val="22"/>
                <w:szCs w:val="22"/>
              </w:rPr>
            </w:pPr>
            <w:r w:rsidRPr="00C8623A">
              <w:rPr>
                <w:sz w:val="22"/>
                <w:szCs w:val="22"/>
              </w:rPr>
              <w:t>2024</w:t>
            </w:r>
          </w:p>
        </w:tc>
        <w:tc>
          <w:tcPr>
            <w:tcW w:w="2080" w:type="dxa"/>
            <w:tcBorders>
              <w:top w:val="nil"/>
              <w:left w:val="nil"/>
              <w:bottom w:val="single" w:sz="8" w:space="0" w:color="auto"/>
              <w:right w:val="single" w:sz="8" w:space="0" w:color="auto"/>
            </w:tcBorders>
            <w:shd w:val="clear" w:color="auto" w:fill="auto"/>
            <w:vAlign w:val="center"/>
            <w:hideMark/>
          </w:tcPr>
          <w:p w14:paraId="774DD9B5" w14:textId="137B39E6" w:rsidR="00A44C87" w:rsidRPr="00C8623A" w:rsidRDefault="00A44C87" w:rsidP="00A44C87">
            <w:pPr>
              <w:jc w:val="center"/>
              <w:rPr>
                <w:sz w:val="22"/>
                <w:szCs w:val="22"/>
              </w:rPr>
            </w:pPr>
            <w:r>
              <w:t>208 849,13</w:t>
            </w:r>
          </w:p>
        </w:tc>
        <w:tc>
          <w:tcPr>
            <w:tcW w:w="960" w:type="dxa"/>
            <w:tcBorders>
              <w:top w:val="nil"/>
              <w:left w:val="nil"/>
              <w:bottom w:val="nil"/>
              <w:right w:val="nil"/>
            </w:tcBorders>
            <w:shd w:val="clear" w:color="auto" w:fill="auto"/>
            <w:noWrap/>
            <w:vAlign w:val="bottom"/>
            <w:hideMark/>
          </w:tcPr>
          <w:p w14:paraId="00A5DD5C"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7629B569"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392176AE" w14:textId="62D3E7EE" w:rsidR="00A44C87" w:rsidRPr="00C8623A" w:rsidRDefault="00A44C87" w:rsidP="00A44C87">
            <w:pPr>
              <w:jc w:val="center"/>
              <w:rPr>
                <w:sz w:val="22"/>
                <w:szCs w:val="22"/>
              </w:rPr>
            </w:pPr>
            <w:r w:rsidRPr="00C8623A">
              <w:rPr>
                <w:sz w:val="22"/>
                <w:szCs w:val="22"/>
              </w:rPr>
              <w:t>2024</w:t>
            </w:r>
          </w:p>
        </w:tc>
        <w:tc>
          <w:tcPr>
            <w:tcW w:w="2280" w:type="dxa"/>
            <w:tcBorders>
              <w:top w:val="nil"/>
              <w:left w:val="nil"/>
              <w:bottom w:val="single" w:sz="8" w:space="0" w:color="auto"/>
              <w:right w:val="single" w:sz="8" w:space="0" w:color="auto"/>
            </w:tcBorders>
            <w:shd w:val="clear" w:color="auto" w:fill="auto"/>
            <w:vAlign w:val="center"/>
            <w:hideMark/>
          </w:tcPr>
          <w:p w14:paraId="53D2C80D" w14:textId="7968F934" w:rsidR="00A44C87" w:rsidRPr="00C8623A" w:rsidRDefault="00A44C87" w:rsidP="00A44C87">
            <w:pPr>
              <w:jc w:val="center"/>
              <w:rPr>
                <w:sz w:val="22"/>
                <w:szCs w:val="22"/>
              </w:rPr>
            </w:pPr>
            <w:r>
              <w:t>68 905,93</w:t>
            </w:r>
          </w:p>
        </w:tc>
      </w:tr>
      <w:tr w:rsidR="00A44C87" w:rsidRPr="00C8623A" w14:paraId="397D5B78"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4AF10774" w14:textId="0B8C9C36" w:rsidR="00A44C87" w:rsidRPr="00C8623A" w:rsidRDefault="00A44C87" w:rsidP="00A44C87">
            <w:pPr>
              <w:jc w:val="center"/>
              <w:rPr>
                <w:sz w:val="22"/>
                <w:szCs w:val="22"/>
              </w:rPr>
            </w:pPr>
            <w:r w:rsidRPr="00C8623A">
              <w:rPr>
                <w:sz w:val="22"/>
                <w:szCs w:val="22"/>
              </w:rPr>
              <w:t>2025</w:t>
            </w:r>
          </w:p>
        </w:tc>
        <w:tc>
          <w:tcPr>
            <w:tcW w:w="2080" w:type="dxa"/>
            <w:tcBorders>
              <w:top w:val="nil"/>
              <w:left w:val="nil"/>
              <w:bottom w:val="single" w:sz="8" w:space="0" w:color="auto"/>
              <w:right w:val="single" w:sz="8" w:space="0" w:color="auto"/>
            </w:tcBorders>
            <w:shd w:val="clear" w:color="auto" w:fill="auto"/>
            <w:vAlign w:val="center"/>
            <w:hideMark/>
          </w:tcPr>
          <w:p w14:paraId="1BB7D2BF" w14:textId="4B2D3920" w:rsidR="00A44C87" w:rsidRPr="00C8623A" w:rsidRDefault="00A44C87" w:rsidP="00A44C87">
            <w:pPr>
              <w:jc w:val="center"/>
              <w:rPr>
                <w:sz w:val="22"/>
                <w:szCs w:val="22"/>
              </w:rPr>
            </w:pPr>
            <w:r>
              <w:t>270 617,74</w:t>
            </w:r>
          </w:p>
        </w:tc>
        <w:tc>
          <w:tcPr>
            <w:tcW w:w="960" w:type="dxa"/>
            <w:tcBorders>
              <w:top w:val="nil"/>
              <w:left w:val="nil"/>
              <w:bottom w:val="nil"/>
              <w:right w:val="nil"/>
            </w:tcBorders>
            <w:shd w:val="clear" w:color="auto" w:fill="auto"/>
            <w:noWrap/>
            <w:vAlign w:val="bottom"/>
            <w:hideMark/>
          </w:tcPr>
          <w:p w14:paraId="761CA88C"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447B07C8"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3EE6667D" w14:textId="67CCF981" w:rsidR="00A44C87" w:rsidRPr="00C8623A" w:rsidRDefault="00A44C87" w:rsidP="00A44C87">
            <w:pPr>
              <w:jc w:val="center"/>
              <w:rPr>
                <w:sz w:val="22"/>
                <w:szCs w:val="22"/>
              </w:rPr>
            </w:pPr>
            <w:r w:rsidRPr="00C8623A">
              <w:rPr>
                <w:sz w:val="22"/>
                <w:szCs w:val="22"/>
              </w:rPr>
              <w:t>2025</w:t>
            </w:r>
          </w:p>
        </w:tc>
        <w:tc>
          <w:tcPr>
            <w:tcW w:w="2280" w:type="dxa"/>
            <w:tcBorders>
              <w:top w:val="nil"/>
              <w:left w:val="nil"/>
              <w:bottom w:val="single" w:sz="8" w:space="0" w:color="auto"/>
              <w:right w:val="single" w:sz="8" w:space="0" w:color="auto"/>
            </w:tcBorders>
            <w:shd w:val="clear" w:color="auto" w:fill="auto"/>
            <w:vAlign w:val="center"/>
            <w:hideMark/>
          </w:tcPr>
          <w:p w14:paraId="27F6934B" w14:textId="20F55692" w:rsidR="00A44C87" w:rsidRPr="00C8623A" w:rsidRDefault="00A44C87" w:rsidP="00A44C87">
            <w:pPr>
              <w:jc w:val="center"/>
              <w:rPr>
                <w:sz w:val="22"/>
                <w:szCs w:val="22"/>
              </w:rPr>
            </w:pPr>
            <w:r>
              <w:t>39 932,88</w:t>
            </w:r>
          </w:p>
        </w:tc>
      </w:tr>
      <w:tr w:rsidR="00A44C87" w:rsidRPr="00C8623A" w14:paraId="6794E8D2"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192ADF6A" w14:textId="597D69DA" w:rsidR="00A44C87" w:rsidRPr="00C8623A" w:rsidRDefault="00A44C87" w:rsidP="00A44C87">
            <w:pPr>
              <w:jc w:val="center"/>
              <w:rPr>
                <w:sz w:val="22"/>
                <w:szCs w:val="22"/>
              </w:rPr>
            </w:pPr>
            <w:r w:rsidRPr="00C8623A">
              <w:rPr>
                <w:sz w:val="22"/>
                <w:szCs w:val="22"/>
              </w:rPr>
              <w:t>2026</w:t>
            </w:r>
          </w:p>
        </w:tc>
        <w:tc>
          <w:tcPr>
            <w:tcW w:w="2080" w:type="dxa"/>
            <w:tcBorders>
              <w:top w:val="nil"/>
              <w:left w:val="nil"/>
              <w:bottom w:val="single" w:sz="8" w:space="0" w:color="auto"/>
              <w:right w:val="single" w:sz="8" w:space="0" w:color="auto"/>
            </w:tcBorders>
            <w:shd w:val="clear" w:color="auto" w:fill="auto"/>
            <w:vAlign w:val="center"/>
            <w:hideMark/>
          </w:tcPr>
          <w:p w14:paraId="1CC9B0AA" w14:textId="7F06DFA0" w:rsidR="00A44C87" w:rsidRPr="00C8623A" w:rsidRDefault="00A44C87" w:rsidP="00A44C87">
            <w:pPr>
              <w:jc w:val="center"/>
              <w:rPr>
                <w:sz w:val="22"/>
                <w:szCs w:val="22"/>
              </w:rPr>
            </w:pPr>
            <w:r>
              <w:t>209 598,59</w:t>
            </w:r>
          </w:p>
        </w:tc>
        <w:tc>
          <w:tcPr>
            <w:tcW w:w="960" w:type="dxa"/>
            <w:tcBorders>
              <w:top w:val="nil"/>
              <w:left w:val="nil"/>
              <w:bottom w:val="nil"/>
              <w:right w:val="nil"/>
            </w:tcBorders>
            <w:shd w:val="clear" w:color="auto" w:fill="auto"/>
            <w:noWrap/>
            <w:vAlign w:val="bottom"/>
            <w:hideMark/>
          </w:tcPr>
          <w:p w14:paraId="008B245B"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74FE6C2E"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5F891899" w14:textId="6E9597E2" w:rsidR="00A44C87" w:rsidRPr="00C8623A" w:rsidRDefault="00A44C87" w:rsidP="00A44C87">
            <w:pPr>
              <w:jc w:val="center"/>
              <w:rPr>
                <w:sz w:val="22"/>
                <w:szCs w:val="22"/>
              </w:rPr>
            </w:pPr>
            <w:r w:rsidRPr="00C8623A">
              <w:rPr>
                <w:sz w:val="22"/>
                <w:szCs w:val="22"/>
              </w:rPr>
              <w:t>2026</w:t>
            </w:r>
          </w:p>
        </w:tc>
        <w:tc>
          <w:tcPr>
            <w:tcW w:w="2280" w:type="dxa"/>
            <w:tcBorders>
              <w:top w:val="nil"/>
              <w:left w:val="nil"/>
              <w:bottom w:val="single" w:sz="8" w:space="0" w:color="auto"/>
              <w:right w:val="single" w:sz="8" w:space="0" w:color="auto"/>
            </w:tcBorders>
            <w:shd w:val="clear" w:color="auto" w:fill="auto"/>
            <w:vAlign w:val="center"/>
            <w:hideMark/>
          </w:tcPr>
          <w:p w14:paraId="29817C93" w14:textId="45BDECFE" w:rsidR="00A44C87" w:rsidRPr="00C8623A" w:rsidRDefault="00A44C87" w:rsidP="00A44C87">
            <w:pPr>
              <w:jc w:val="center"/>
              <w:rPr>
                <w:sz w:val="22"/>
                <w:szCs w:val="22"/>
              </w:rPr>
            </w:pPr>
            <w:r>
              <w:t>230 460,91</w:t>
            </w:r>
          </w:p>
        </w:tc>
      </w:tr>
      <w:tr w:rsidR="00A44C87" w:rsidRPr="00C8623A" w14:paraId="0EC0EB2F"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56B49CD3" w14:textId="6597316D" w:rsidR="00A44C87" w:rsidRPr="00C8623A" w:rsidRDefault="00A44C87" w:rsidP="00A44C87">
            <w:pPr>
              <w:jc w:val="center"/>
              <w:rPr>
                <w:sz w:val="22"/>
                <w:szCs w:val="22"/>
              </w:rPr>
            </w:pPr>
            <w:r w:rsidRPr="00C8623A">
              <w:rPr>
                <w:sz w:val="22"/>
                <w:szCs w:val="22"/>
              </w:rPr>
              <w:t>2027</w:t>
            </w:r>
          </w:p>
        </w:tc>
        <w:tc>
          <w:tcPr>
            <w:tcW w:w="2080" w:type="dxa"/>
            <w:tcBorders>
              <w:top w:val="nil"/>
              <w:left w:val="nil"/>
              <w:bottom w:val="single" w:sz="8" w:space="0" w:color="auto"/>
              <w:right w:val="single" w:sz="8" w:space="0" w:color="auto"/>
            </w:tcBorders>
            <w:shd w:val="clear" w:color="auto" w:fill="auto"/>
            <w:vAlign w:val="center"/>
            <w:hideMark/>
          </w:tcPr>
          <w:p w14:paraId="69F13101" w14:textId="2239AD75" w:rsidR="00A44C87" w:rsidRPr="00C8623A" w:rsidRDefault="00A44C87" w:rsidP="00A44C87">
            <w:pPr>
              <w:jc w:val="center"/>
              <w:rPr>
                <w:sz w:val="22"/>
                <w:szCs w:val="22"/>
              </w:rPr>
            </w:pPr>
            <w:r>
              <w:t>149 273,73</w:t>
            </w:r>
          </w:p>
        </w:tc>
        <w:tc>
          <w:tcPr>
            <w:tcW w:w="960" w:type="dxa"/>
            <w:tcBorders>
              <w:top w:val="nil"/>
              <w:left w:val="nil"/>
              <w:bottom w:val="nil"/>
              <w:right w:val="nil"/>
            </w:tcBorders>
            <w:shd w:val="clear" w:color="auto" w:fill="auto"/>
            <w:noWrap/>
            <w:vAlign w:val="bottom"/>
            <w:hideMark/>
          </w:tcPr>
          <w:p w14:paraId="64F1D1D9"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2C0C4D8C"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6F07B3EC" w14:textId="4FE49717" w:rsidR="00A44C87" w:rsidRPr="00C8623A" w:rsidRDefault="00A44C87" w:rsidP="00A44C87">
            <w:pPr>
              <w:jc w:val="center"/>
              <w:rPr>
                <w:sz w:val="22"/>
                <w:szCs w:val="22"/>
              </w:rPr>
            </w:pPr>
            <w:r w:rsidRPr="00C8623A">
              <w:rPr>
                <w:sz w:val="22"/>
                <w:szCs w:val="22"/>
              </w:rPr>
              <w:t>2027</w:t>
            </w:r>
          </w:p>
        </w:tc>
        <w:tc>
          <w:tcPr>
            <w:tcW w:w="2280" w:type="dxa"/>
            <w:tcBorders>
              <w:top w:val="nil"/>
              <w:left w:val="nil"/>
              <w:bottom w:val="single" w:sz="8" w:space="0" w:color="auto"/>
              <w:right w:val="single" w:sz="8" w:space="0" w:color="auto"/>
            </w:tcBorders>
            <w:shd w:val="clear" w:color="auto" w:fill="auto"/>
            <w:vAlign w:val="center"/>
            <w:hideMark/>
          </w:tcPr>
          <w:p w14:paraId="158E4A31" w14:textId="19C02B89" w:rsidR="00A44C87" w:rsidRPr="00C8623A" w:rsidRDefault="00A44C87" w:rsidP="00A44C87">
            <w:pPr>
              <w:jc w:val="center"/>
              <w:rPr>
                <w:sz w:val="22"/>
                <w:szCs w:val="22"/>
              </w:rPr>
            </w:pPr>
            <w:r>
              <w:t>305 963,80</w:t>
            </w:r>
          </w:p>
        </w:tc>
      </w:tr>
      <w:tr w:rsidR="00A44C87" w:rsidRPr="00C8623A" w14:paraId="41FA829E"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auto"/>
            <w:vAlign w:val="center"/>
          </w:tcPr>
          <w:p w14:paraId="731FBD02" w14:textId="6A480D28" w:rsidR="00A44C87" w:rsidRPr="00C8623A" w:rsidRDefault="00A44C87" w:rsidP="00A44C87">
            <w:pPr>
              <w:jc w:val="center"/>
              <w:rPr>
                <w:sz w:val="22"/>
                <w:szCs w:val="22"/>
              </w:rPr>
            </w:pPr>
            <w:r w:rsidRPr="00C8623A">
              <w:rPr>
                <w:sz w:val="22"/>
                <w:szCs w:val="22"/>
              </w:rPr>
              <w:t>2028-204</w:t>
            </w:r>
            <w:r w:rsidR="00ED58BD">
              <w:rPr>
                <w:sz w:val="22"/>
                <w:szCs w:val="22"/>
              </w:rPr>
              <w:t>7</w:t>
            </w:r>
          </w:p>
        </w:tc>
        <w:tc>
          <w:tcPr>
            <w:tcW w:w="2080" w:type="dxa"/>
            <w:tcBorders>
              <w:top w:val="nil"/>
              <w:left w:val="nil"/>
              <w:bottom w:val="single" w:sz="8" w:space="0" w:color="auto"/>
              <w:right w:val="single" w:sz="8" w:space="0" w:color="auto"/>
            </w:tcBorders>
            <w:shd w:val="clear" w:color="auto" w:fill="auto"/>
            <w:vAlign w:val="center"/>
          </w:tcPr>
          <w:p w14:paraId="23A2E080" w14:textId="739A2C73" w:rsidR="00A44C87" w:rsidRPr="00C8623A" w:rsidRDefault="00A44C87" w:rsidP="00A44C87">
            <w:pPr>
              <w:jc w:val="center"/>
              <w:rPr>
                <w:sz w:val="22"/>
                <w:szCs w:val="22"/>
              </w:rPr>
            </w:pPr>
            <w:r w:rsidRPr="00C8623A">
              <w:rPr>
                <w:sz w:val="22"/>
                <w:szCs w:val="22"/>
              </w:rPr>
              <w:t>-</w:t>
            </w:r>
          </w:p>
        </w:tc>
        <w:tc>
          <w:tcPr>
            <w:tcW w:w="960" w:type="dxa"/>
            <w:tcBorders>
              <w:top w:val="nil"/>
              <w:left w:val="nil"/>
              <w:bottom w:val="nil"/>
              <w:right w:val="nil"/>
            </w:tcBorders>
            <w:shd w:val="clear" w:color="auto" w:fill="auto"/>
            <w:noWrap/>
            <w:vAlign w:val="bottom"/>
          </w:tcPr>
          <w:p w14:paraId="3A8B6232"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tcPr>
          <w:p w14:paraId="1042EDE3"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tcPr>
          <w:p w14:paraId="72ACC925" w14:textId="5E6C437D" w:rsidR="00A44C87" w:rsidRPr="00C8623A" w:rsidRDefault="00A44C87" w:rsidP="00A44C87">
            <w:pPr>
              <w:jc w:val="center"/>
              <w:rPr>
                <w:sz w:val="22"/>
                <w:szCs w:val="22"/>
              </w:rPr>
            </w:pPr>
            <w:r w:rsidRPr="00C8623A">
              <w:rPr>
                <w:sz w:val="22"/>
                <w:szCs w:val="22"/>
              </w:rPr>
              <w:t>2028</w:t>
            </w:r>
          </w:p>
        </w:tc>
        <w:tc>
          <w:tcPr>
            <w:tcW w:w="2280" w:type="dxa"/>
            <w:tcBorders>
              <w:top w:val="nil"/>
              <w:left w:val="nil"/>
              <w:bottom w:val="single" w:sz="8" w:space="0" w:color="auto"/>
              <w:right w:val="single" w:sz="8" w:space="0" w:color="auto"/>
            </w:tcBorders>
            <w:shd w:val="clear" w:color="auto" w:fill="auto"/>
            <w:vAlign w:val="center"/>
          </w:tcPr>
          <w:p w14:paraId="69AD8CAC" w14:textId="7C52EBED" w:rsidR="00A44C87" w:rsidRPr="00C8623A" w:rsidRDefault="00A44C87" w:rsidP="00A44C87">
            <w:pPr>
              <w:jc w:val="center"/>
              <w:rPr>
                <w:sz w:val="22"/>
                <w:szCs w:val="22"/>
              </w:rPr>
            </w:pPr>
            <w:r>
              <w:t>370 152,90</w:t>
            </w:r>
          </w:p>
        </w:tc>
      </w:tr>
      <w:tr w:rsidR="00A44C87" w:rsidRPr="00C8623A" w14:paraId="65C5A362" w14:textId="77777777" w:rsidTr="004E0BB4">
        <w:trPr>
          <w:trHeight w:val="330"/>
        </w:trPr>
        <w:tc>
          <w:tcPr>
            <w:tcW w:w="208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A0B1217" w14:textId="16A87BEE" w:rsidR="00A44C87" w:rsidRPr="00C8623A" w:rsidRDefault="00A44C87" w:rsidP="00A44C87">
            <w:pPr>
              <w:jc w:val="center"/>
              <w:rPr>
                <w:sz w:val="22"/>
                <w:szCs w:val="22"/>
              </w:rPr>
            </w:pPr>
            <w:r w:rsidRPr="00C8623A">
              <w:rPr>
                <w:b/>
                <w:bCs/>
                <w:kern w:val="3"/>
                <w:sz w:val="22"/>
                <w:szCs w:val="22"/>
              </w:rPr>
              <w:t>ИТОГО</w:t>
            </w:r>
          </w:p>
        </w:tc>
        <w:tc>
          <w:tcPr>
            <w:tcW w:w="2080" w:type="dxa"/>
            <w:tcBorders>
              <w:top w:val="nil"/>
              <w:left w:val="nil"/>
              <w:bottom w:val="single" w:sz="8" w:space="0" w:color="auto"/>
              <w:right w:val="single" w:sz="8" w:space="0" w:color="auto"/>
            </w:tcBorders>
            <w:shd w:val="clear" w:color="auto" w:fill="D9D9D9" w:themeFill="background1" w:themeFillShade="D9"/>
            <w:vAlign w:val="center"/>
            <w:hideMark/>
          </w:tcPr>
          <w:p w14:paraId="35C1AFAF" w14:textId="56ED09AF" w:rsidR="00A44C87" w:rsidRPr="00C8623A" w:rsidRDefault="00A44C87" w:rsidP="00DD1880">
            <w:pPr>
              <w:jc w:val="center"/>
              <w:rPr>
                <w:sz w:val="22"/>
                <w:szCs w:val="22"/>
              </w:rPr>
            </w:pPr>
            <w:r>
              <w:rPr>
                <w:b/>
                <w:bCs/>
              </w:rPr>
              <w:t>900 597,25</w:t>
            </w:r>
          </w:p>
        </w:tc>
        <w:tc>
          <w:tcPr>
            <w:tcW w:w="960" w:type="dxa"/>
            <w:tcBorders>
              <w:top w:val="nil"/>
              <w:left w:val="nil"/>
              <w:bottom w:val="nil"/>
              <w:right w:val="nil"/>
            </w:tcBorders>
            <w:shd w:val="clear" w:color="auto" w:fill="auto"/>
            <w:noWrap/>
            <w:vAlign w:val="bottom"/>
            <w:hideMark/>
          </w:tcPr>
          <w:p w14:paraId="627D904F" w14:textId="77777777" w:rsidR="00A44C87" w:rsidRPr="00C8623A" w:rsidRDefault="00A44C87" w:rsidP="00A44C87">
            <w:pPr>
              <w:jc w:val="center"/>
              <w:rPr>
                <w:sz w:val="22"/>
                <w:szCs w:val="22"/>
              </w:rPr>
            </w:pPr>
          </w:p>
        </w:tc>
        <w:tc>
          <w:tcPr>
            <w:tcW w:w="540" w:type="dxa"/>
            <w:tcBorders>
              <w:top w:val="nil"/>
              <w:left w:val="nil"/>
              <w:bottom w:val="nil"/>
              <w:right w:val="nil"/>
            </w:tcBorders>
            <w:shd w:val="clear" w:color="auto" w:fill="auto"/>
            <w:noWrap/>
            <w:vAlign w:val="bottom"/>
            <w:hideMark/>
          </w:tcPr>
          <w:p w14:paraId="06160856" w14:textId="77777777" w:rsidR="00A44C87" w:rsidRPr="00C8623A" w:rsidRDefault="00A44C87" w:rsidP="00A44C87">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hideMark/>
          </w:tcPr>
          <w:p w14:paraId="164A725C" w14:textId="3E31694B" w:rsidR="00A44C87" w:rsidRPr="00C8623A" w:rsidRDefault="00A44C87" w:rsidP="00A44C87">
            <w:pPr>
              <w:jc w:val="center"/>
              <w:rPr>
                <w:sz w:val="22"/>
                <w:szCs w:val="22"/>
              </w:rPr>
            </w:pPr>
            <w:r w:rsidRPr="00C8623A">
              <w:rPr>
                <w:sz w:val="22"/>
                <w:szCs w:val="22"/>
              </w:rPr>
              <w:t>2029</w:t>
            </w:r>
          </w:p>
        </w:tc>
        <w:tc>
          <w:tcPr>
            <w:tcW w:w="2280" w:type="dxa"/>
            <w:tcBorders>
              <w:top w:val="nil"/>
              <w:left w:val="nil"/>
              <w:bottom w:val="single" w:sz="8" w:space="0" w:color="auto"/>
              <w:right w:val="single" w:sz="8" w:space="0" w:color="auto"/>
            </w:tcBorders>
            <w:shd w:val="clear" w:color="auto" w:fill="auto"/>
            <w:vAlign w:val="center"/>
            <w:hideMark/>
          </w:tcPr>
          <w:p w14:paraId="4111DFDB" w14:textId="5E99666C" w:rsidR="00A44C87" w:rsidRPr="00C8623A" w:rsidRDefault="00A44C87" w:rsidP="00A44C87">
            <w:pPr>
              <w:jc w:val="center"/>
              <w:rPr>
                <w:sz w:val="22"/>
                <w:szCs w:val="22"/>
              </w:rPr>
            </w:pPr>
            <w:r>
              <w:t>386 977,11</w:t>
            </w:r>
          </w:p>
        </w:tc>
      </w:tr>
      <w:tr w:rsidR="004E0BB4" w:rsidRPr="00C8623A" w14:paraId="783520A1" w14:textId="77777777" w:rsidTr="004E0BB4">
        <w:trPr>
          <w:trHeight w:val="330"/>
        </w:trPr>
        <w:tc>
          <w:tcPr>
            <w:tcW w:w="2080" w:type="dxa"/>
            <w:tcBorders>
              <w:top w:val="nil"/>
              <w:left w:val="nil"/>
              <w:bottom w:val="nil"/>
              <w:right w:val="nil"/>
            </w:tcBorders>
            <w:shd w:val="clear" w:color="auto" w:fill="auto"/>
            <w:vAlign w:val="bottom"/>
          </w:tcPr>
          <w:p w14:paraId="040A16C1" w14:textId="77777777" w:rsidR="004E0BB4" w:rsidRPr="00C8623A" w:rsidRDefault="004E0BB4" w:rsidP="00DC73E4">
            <w:pPr>
              <w:jc w:val="center"/>
              <w:rPr>
                <w:b/>
                <w:bCs/>
                <w:kern w:val="3"/>
                <w:sz w:val="22"/>
                <w:szCs w:val="22"/>
              </w:rPr>
            </w:pPr>
          </w:p>
        </w:tc>
        <w:tc>
          <w:tcPr>
            <w:tcW w:w="2080" w:type="dxa"/>
            <w:tcBorders>
              <w:top w:val="nil"/>
              <w:left w:val="nil"/>
              <w:bottom w:val="nil"/>
              <w:right w:val="nil"/>
            </w:tcBorders>
            <w:shd w:val="clear" w:color="auto" w:fill="auto"/>
            <w:vAlign w:val="bottom"/>
          </w:tcPr>
          <w:p w14:paraId="12179C05" w14:textId="77777777" w:rsidR="004E0BB4" w:rsidRPr="00C8623A" w:rsidRDefault="004E0BB4" w:rsidP="00DC73E4">
            <w:pPr>
              <w:jc w:val="center"/>
              <w:rPr>
                <w:b/>
                <w:bCs/>
                <w:sz w:val="22"/>
                <w:szCs w:val="22"/>
              </w:rPr>
            </w:pPr>
          </w:p>
        </w:tc>
        <w:tc>
          <w:tcPr>
            <w:tcW w:w="960" w:type="dxa"/>
            <w:tcBorders>
              <w:top w:val="nil"/>
              <w:left w:val="nil"/>
              <w:bottom w:val="nil"/>
              <w:right w:val="nil"/>
            </w:tcBorders>
            <w:shd w:val="clear" w:color="auto" w:fill="auto"/>
            <w:noWrap/>
            <w:vAlign w:val="bottom"/>
          </w:tcPr>
          <w:p w14:paraId="2EC91E3F" w14:textId="77777777" w:rsidR="004E0BB4" w:rsidRPr="00C8623A" w:rsidRDefault="004E0BB4" w:rsidP="00DC73E4">
            <w:pPr>
              <w:jc w:val="center"/>
              <w:rPr>
                <w:sz w:val="22"/>
                <w:szCs w:val="22"/>
              </w:rPr>
            </w:pPr>
          </w:p>
        </w:tc>
        <w:tc>
          <w:tcPr>
            <w:tcW w:w="540" w:type="dxa"/>
            <w:tcBorders>
              <w:top w:val="nil"/>
              <w:left w:val="nil"/>
              <w:bottom w:val="nil"/>
              <w:right w:val="nil"/>
            </w:tcBorders>
            <w:shd w:val="clear" w:color="auto" w:fill="auto"/>
            <w:noWrap/>
            <w:vAlign w:val="bottom"/>
          </w:tcPr>
          <w:p w14:paraId="749A13BA" w14:textId="77777777" w:rsidR="004E0BB4" w:rsidRPr="00C8623A" w:rsidRDefault="004E0BB4" w:rsidP="00DC73E4">
            <w:pPr>
              <w:rPr>
                <w:sz w:val="22"/>
                <w:szCs w:val="22"/>
              </w:rPr>
            </w:pPr>
          </w:p>
        </w:tc>
        <w:tc>
          <w:tcPr>
            <w:tcW w:w="1380" w:type="dxa"/>
            <w:tcBorders>
              <w:top w:val="nil"/>
              <w:left w:val="single" w:sz="8" w:space="0" w:color="auto"/>
              <w:bottom w:val="single" w:sz="8" w:space="0" w:color="auto"/>
              <w:right w:val="single" w:sz="8" w:space="0" w:color="auto"/>
            </w:tcBorders>
            <w:shd w:val="clear" w:color="auto" w:fill="auto"/>
            <w:vAlign w:val="center"/>
          </w:tcPr>
          <w:p w14:paraId="55F3B34A" w14:textId="1878C9C9" w:rsidR="004E0BB4" w:rsidRPr="00C8623A" w:rsidRDefault="004E0BB4" w:rsidP="00DC73E4">
            <w:pPr>
              <w:jc w:val="center"/>
              <w:rPr>
                <w:sz w:val="22"/>
                <w:szCs w:val="22"/>
              </w:rPr>
            </w:pPr>
            <w:r w:rsidRPr="00C8623A">
              <w:rPr>
                <w:sz w:val="22"/>
                <w:szCs w:val="22"/>
              </w:rPr>
              <w:t>2030-204</w:t>
            </w:r>
            <w:r w:rsidR="00ED58BD">
              <w:rPr>
                <w:sz w:val="22"/>
                <w:szCs w:val="22"/>
              </w:rPr>
              <w:t>7</w:t>
            </w:r>
          </w:p>
        </w:tc>
        <w:tc>
          <w:tcPr>
            <w:tcW w:w="2280" w:type="dxa"/>
            <w:tcBorders>
              <w:top w:val="nil"/>
              <w:left w:val="nil"/>
              <w:bottom w:val="single" w:sz="8" w:space="0" w:color="auto"/>
              <w:right w:val="single" w:sz="8" w:space="0" w:color="auto"/>
            </w:tcBorders>
            <w:shd w:val="clear" w:color="auto" w:fill="auto"/>
            <w:vAlign w:val="center"/>
          </w:tcPr>
          <w:p w14:paraId="01320D4E" w14:textId="09488372" w:rsidR="004E0BB4" w:rsidRPr="00C8623A" w:rsidRDefault="004E0BB4" w:rsidP="00DC73E4">
            <w:pPr>
              <w:jc w:val="center"/>
              <w:rPr>
                <w:sz w:val="22"/>
                <w:szCs w:val="22"/>
              </w:rPr>
            </w:pPr>
            <w:r w:rsidRPr="00C8623A">
              <w:rPr>
                <w:sz w:val="22"/>
                <w:szCs w:val="22"/>
              </w:rPr>
              <w:t>-</w:t>
            </w:r>
          </w:p>
        </w:tc>
      </w:tr>
      <w:tr w:rsidR="004E0BB4" w:rsidRPr="00C8623A" w14:paraId="264505C8" w14:textId="77777777" w:rsidTr="004E0BB4">
        <w:trPr>
          <w:trHeight w:val="330"/>
        </w:trPr>
        <w:tc>
          <w:tcPr>
            <w:tcW w:w="2080" w:type="dxa"/>
            <w:tcBorders>
              <w:top w:val="nil"/>
              <w:left w:val="nil"/>
              <w:bottom w:val="nil"/>
              <w:right w:val="nil"/>
            </w:tcBorders>
            <w:shd w:val="clear" w:color="auto" w:fill="auto"/>
            <w:vAlign w:val="bottom"/>
          </w:tcPr>
          <w:p w14:paraId="6A19C3BC" w14:textId="324160A8" w:rsidR="004E0BB4" w:rsidRPr="00C8623A" w:rsidRDefault="004E0BB4" w:rsidP="00DC73E4">
            <w:pPr>
              <w:jc w:val="center"/>
              <w:rPr>
                <w:b/>
                <w:bCs/>
                <w:kern w:val="3"/>
                <w:sz w:val="22"/>
                <w:szCs w:val="22"/>
              </w:rPr>
            </w:pPr>
          </w:p>
        </w:tc>
        <w:tc>
          <w:tcPr>
            <w:tcW w:w="2080" w:type="dxa"/>
            <w:tcBorders>
              <w:top w:val="nil"/>
              <w:left w:val="nil"/>
              <w:bottom w:val="nil"/>
              <w:right w:val="nil"/>
            </w:tcBorders>
            <w:shd w:val="clear" w:color="auto" w:fill="auto"/>
            <w:vAlign w:val="bottom"/>
          </w:tcPr>
          <w:p w14:paraId="7976FB07" w14:textId="1125DD82" w:rsidR="004E0BB4" w:rsidRPr="00C8623A" w:rsidRDefault="004E0BB4" w:rsidP="00DC73E4">
            <w:pPr>
              <w:jc w:val="center"/>
              <w:rPr>
                <w:b/>
                <w:bCs/>
                <w:sz w:val="22"/>
                <w:szCs w:val="22"/>
              </w:rPr>
            </w:pPr>
          </w:p>
        </w:tc>
        <w:tc>
          <w:tcPr>
            <w:tcW w:w="960" w:type="dxa"/>
            <w:tcBorders>
              <w:top w:val="nil"/>
              <w:left w:val="nil"/>
              <w:bottom w:val="nil"/>
              <w:right w:val="nil"/>
            </w:tcBorders>
            <w:shd w:val="clear" w:color="auto" w:fill="auto"/>
            <w:noWrap/>
            <w:vAlign w:val="bottom"/>
          </w:tcPr>
          <w:p w14:paraId="648945C9" w14:textId="77777777" w:rsidR="004E0BB4" w:rsidRPr="00C8623A" w:rsidRDefault="004E0BB4" w:rsidP="00DC73E4">
            <w:pPr>
              <w:jc w:val="center"/>
              <w:rPr>
                <w:sz w:val="22"/>
                <w:szCs w:val="22"/>
              </w:rPr>
            </w:pPr>
          </w:p>
        </w:tc>
        <w:tc>
          <w:tcPr>
            <w:tcW w:w="540" w:type="dxa"/>
            <w:tcBorders>
              <w:top w:val="nil"/>
              <w:left w:val="nil"/>
              <w:bottom w:val="nil"/>
              <w:right w:val="nil"/>
            </w:tcBorders>
            <w:shd w:val="clear" w:color="auto" w:fill="auto"/>
            <w:noWrap/>
            <w:vAlign w:val="bottom"/>
          </w:tcPr>
          <w:p w14:paraId="01470ECF" w14:textId="77777777" w:rsidR="004E0BB4" w:rsidRPr="00C8623A" w:rsidRDefault="004E0BB4" w:rsidP="00DC73E4">
            <w:pPr>
              <w:rPr>
                <w:sz w:val="22"/>
                <w:szCs w:val="22"/>
              </w:rPr>
            </w:pPr>
          </w:p>
        </w:tc>
        <w:tc>
          <w:tcPr>
            <w:tcW w:w="13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E0FC610" w14:textId="0706CFF1" w:rsidR="004E0BB4" w:rsidRPr="00C8623A" w:rsidRDefault="004E0BB4" w:rsidP="00DC73E4">
            <w:pPr>
              <w:jc w:val="center"/>
              <w:rPr>
                <w:sz w:val="22"/>
                <w:szCs w:val="22"/>
              </w:rPr>
            </w:pPr>
            <w:r w:rsidRPr="00C8623A">
              <w:rPr>
                <w:b/>
                <w:bCs/>
                <w:sz w:val="22"/>
                <w:szCs w:val="22"/>
              </w:rPr>
              <w:t>ИТОГО</w:t>
            </w:r>
          </w:p>
        </w:tc>
        <w:tc>
          <w:tcPr>
            <w:tcW w:w="2280" w:type="dxa"/>
            <w:tcBorders>
              <w:top w:val="nil"/>
              <w:left w:val="nil"/>
              <w:bottom w:val="single" w:sz="8" w:space="0" w:color="auto"/>
              <w:right w:val="single" w:sz="8" w:space="0" w:color="auto"/>
            </w:tcBorders>
            <w:shd w:val="clear" w:color="auto" w:fill="D9D9D9" w:themeFill="background1" w:themeFillShade="D9"/>
            <w:vAlign w:val="center"/>
          </w:tcPr>
          <w:p w14:paraId="5E2E0364" w14:textId="3DFB33FF" w:rsidR="004E0BB4" w:rsidRPr="00C8623A" w:rsidRDefault="00A44C87" w:rsidP="00DD1880">
            <w:pPr>
              <w:jc w:val="center"/>
              <w:rPr>
                <w:sz w:val="22"/>
                <w:szCs w:val="22"/>
              </w:rPr>
            </w:pPr>
            <w:r>
              <w:rPr>
                <w:b/>
                <w:bCs/>
              </w:rPr>
              <w:t>1 507 771,87</w:t>
            </w:r>
          </w:p>
        </w:tc>
      </w:tr>
    </w:tbl>
    <w:p w14:paraId="60320000" w14:textId="77777777" w:rsidR="008F0F00" w:rsidRPr="00C8623A" w:rsidRDefault="008F0F00">
      <w:pPr>
        <w:widowControl w:val="0"/>
        <w:spacing w:before="120" w:after="120"/>
        <w:jc w:val="both"/>
        <w:rPr>
          <w:sz w:val="22"/>
          <w:szCs w:val="22"/>
        </w:rPr>
      </w:pPr>
    </w:p>
    <w:p w14:paraId="61320000" w14:textId="77777777" w:rsidR="008F0F00" w:rsidRPr="00C8623A" w:rsidRDefault="008F0F00">
      <w:pPr>
        <w:widowControl w:val="0"/>
        <w:spacing w:before="120" w:after="120"/>
        <w:jc w:val="both"/>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C32A9B" w:rsidRPr="00C8623A" w14:paraId="61E2BD64" w14:textId="77777777" w:rsidTr="008A10D3">
        <w:trPr>
          <w:trHeight w:val="294"/>
        </w:trPr>
        <w:tc>
          <w:tcPr>
            <w:tcW w:w="2500" w:type="pct"/>
          </w:tcPr>
          <w:p w14:paraId="4A48ADF8" w14:textId="77777777" w:rsidR="00C32A9B" w:rsidRPr="00C8623A" w:rsidRDefault="00C32A9B" w:rsidP="00C32A9B">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6146CDF2" w14:textId="77777777" w:rsidR="00C32A9B" w:rsidRPr="00C8623A" w:rsidRDefault="00C32A9B" w:rsidP="00C32A9B">
            <w:pPr>
              <w:suppressLineNumbers/>
              <w:tabs>
                <w:tab w:val="left" w:pos="0"/>
              </w:tabs>
              <w:suppressAutoHyphens/>
              <w:autoSpaceDE w:val="0"/>
              <w:autoSpaceDN w:val="0"/>
              <w:adjustRightInd w:val="0"/>
              <w:jc w:val="center"/>
              <w:rPr>
                <w:sz w:val="22"/>
                <w:szCs w:val="22"/>
              </w:rPr>
            </w:pPr>
          </w:p>
        </w:tc>
        <w:tc>
          <w:tcPr>
            <w:tcW w:w="2500" w:type="pct"/>
          </w:tcPr>
          <w:p w14:paraId="7457A85C" w14:textId="77777777" w:rsidR="00C32A9B" w:rsidRPr="00C8623A" w:rsidRDefault="00C32A9B" w:rsidP="00C32A9B">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C32A9B" w:rsidRPr="00C8623A" w14:paraId="2E0A26DF" w14:textId="77777777" w:rsidTr="008A10D3">
        <w:trPr>
          <w:trHeight w:val="294"/>
        </w:trPr>
        <w:tc>
          <w:tcPr>
            <w:tcW w:w="2500" w:type="pct"/>
          </w:tcPr>
          <w:p w14:paraId="52889BCA"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5DCD74E4" w14:textId="77777777" w:rsidR="00C32A9B" w:rsidRPr="00C8623A" w:rsidRDefault="00C32A9B" w:rsidP="00C32A9B">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C32A9B" w:rsidRPr="00C8623A" w14:paraId="725A1247" w14:textId="77777777" w:rsidTr="008A10D3">
        <w:trPr>
          <w:trHeight w:val="726"/>
        </w:trPr>
        <w:tc>
          <w:tcPr>
            <w:tcW w:w="2500" w:type="pct"/>
          </w:tcPr>
          <w:p w14:paraId="5681FCE5"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53CFCCC2"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65EF1A12"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20C81E73" w14:textId="77777777" w:rsidR="00C32A9B" w:rsidRPr="00C8623A" w:rsidRDefault="00C32A9B" w:rsidP="00C32A9B">
            <w:pPr>
              <w:suppressLineNumbers/>
              <w:tabs>
                <w:tab w:val="left" w:pos="0"/>
              </w:tabs>
              <w:suppressAutoHyphens/>
              <w:autoSpaceDE w:val="0"/>
              <w:autoSpaceDN w:val="0"/>
              <w:adjustRightInd w:val="0"/>
              <w:rPr>
                <w:bCs/>
                <w:sz w:val="22"/>
                <w:szCs w:val="22"/>
              </w:rPr>
            </w:pPr>
          </w:p>
          <w:p w14:paraId="3844E98F" w14:textId="77777777" w:rsidR="00C32A9B" w:rsidRPr="00C8623A" w:rsidRDefault="00C32A9B" w:rsidP="00C32A9B">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46C0ED3D" w14:textId="77777777" w:rsidR="00C32A9B" w:rsidRPr="00C8623A" w:rsidRDefault="00C32A9B" w:rsidP="00C32A9B">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6D320000"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0A92BF7F" w14:textId="77777777">
        <w:trPr>
          <w:trHeight w:val="294"/>
        </w:trPr>
        <w:tc>
          <w:tcPr>
            <w:tcW w:w="4734" w:type="dxa"/>
          </w:tcPr>
          <w:p w14:paraId="6E320000"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3AC91B8B" w14:textId="77777777">
        <w:trPr>
          <w:trHeight w:val="294"/>
        </w:trPr>
        <w:tc>
          <w:tcPr>
            <w:tcW w:w="4734" w:type="dxa"/>
          </w:tcPr>
          <w:p w14:paraId="6F320000"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50326402" w14:textId="77777777">
        <w:trPr>
          <w:trHeight w:val="726"/>
        </w:trPr>
        <w:tc>
          <w:tcPr>
            <w:tcW w:w="4734" w:type="dxa"/>
          </w:tcPr>
          <w:p w14:paraId="70320000" w14:textId="77777777" w:rsidR="008F0F00" w:rsidRPr="00C8623A" w:rsidRDefault="008F0F00">
            <w:pPr>
              <w:tabs>
                <w:tab w:val="left" w:pos="0"/>
              </w:tabs>
              <w:rPr>
                <w:i/>
                <w:sz w:val="22"/>
                <w:szCs w:val="22"/>
              </w:rPr>
            </w:pPr>
          </w:p>
          <w:p w14:paraId="71320000" w14:textId="77777777" w:rsidR="008F0F00" w:rsidRPr="00C8623A" w:rsidRDefault="008D4302">
            <w:pPr>
              <w:tabs>
                <w:tab w:val="left" w:pos="0"/>
              </w:tabs>
              <w:rPr>
                <w:i/>
                <w:sz w:val="22"/>
                <w:szCs w:val="22"/>
              </w:rPr>
            </w:pPr>
            <w:r w:rsidRPr="00C8623A">
              <w:rPr>
                <w:i/>
                <w:sz w:val="22"/>
                <w:szCs w:val="22"/>
              </w:rPr>
              <w:t>_________________/А.Ю. Воробьев/</w:t>
            </w:r>
          </w:p>
          <w:p w14:paraId="72320000" w14:textId="77777777" w:rsidR="008F0F00" w:rsidRPr="00C8623A" w:rsidRDefault="008D4302">
            <w:pPr>
              <w:tabs>
                <w:tab w:val="left" w:pos="0"/>
              </w:tabs>
              <w:jc w:val="center"/>
              <w:rPr>
                <w:i/>
                <w:sz w:val="22"/>
                <w:szCs w:val="22"/>
              </w:rPr>
            </w:pPr>
            <w:r w:rsidRPr="00C8623A">
              <w:rPr>
                <w:i/>
                <w:sz w:val="22"/>
                <w:szCs w:val="22"/>
              </w:rPr>
              <w:t>м.п.</w:t>
            </w:r>
          </w:p>
        </w:tc>
      </w:tr>
    </w:tbl>
    <w:p w14:paraId="73320000" w14:textId="77777777" w:rsidR="008F0F00" w:rsidRPr="00C8623A" w:rsidRDefault="008F0F00">
      <w:pPr>
        <w:widowControl w:val="0"/>
        <w:spacing w:before="120" w:after="120"/>
        <w:jc w:val="both"/>
        <w:rPr>
          <w:sz w:val="22"/>
          <w:szCs w:val="22"/>
        </w:rPr>
      </w:pPr>
    </w:p>
    <w:p w14:paraId="74320000" w14:textId="77777777" w:rsidR="008F0F00" w:rsidRPr="00C8623A" w:rsidRDefault="008F0F00">
      <w:pPr>
        <w:rPr>
          <w:sz w:val="22"/>
          <w:szCs w:val="22"/>
        </w:rPr>
      </w:pPr>
    </w:p>
    <w:p w14:paraId="75320000" w14:textId="77777777" w:rsidR="008F0F00" w:rsidRPr="00C8623A" w:rsidRDefault="008F0F00">
      <w:pPr>
        <w:rPr>
          <w:sz w:val="22"/>
          <w:szCs w:val="22"/>
        </w:rPr>
      </w:pPr>
    </w:p>
    <w:p w14:paraId="7D320000" w14:textId="77777777" w:rsidR="008F0F00" w:rsidRPr="00C8623A" w:rsidRDefault="008F0F00">
      <w:pPr>
        <w:rPr>
          <w:sz w:val="22"/>
          <w:szCs w:val="22"/>
        </w:rPr>
      </w:pPr>
    </w:p>
    <w:tbl>
      <w:tblPr>
        <w:tblW w:w="0" w:type="auto"/>
        <w:tblLayout w:type="fixed"/>
        <w:tblLook w:val="04A0" w:firstRow="1" w:lastRow="0" w:firstColumn="1" w:lastColumn="0" w:noHBand="0" w:noVBand="1"/>
      </w:tblPr>
      <w:tblGrid>
        <w:gridCol w:w="5778"/>
        <w:gridCol w:w="4076"/>
      </w:tblGrid>
      <w:tr w:rsidR="008F0F00" w:rsidRPr="00C8623A" w14:paraId="5434F9BE" w14:textId="77777777">
        <w:trPr>
          <w:trHeight w:val="1007"/>
        </w:trPr>
        <w:tc>
          <w:tcPr>
            <w:tcW w:w="5778" w:type="dxa"/>
          </w:tcPr>
          <w:p w14:paraId="7E320000" w14:textId="77777777" w:rsidR="008F0F00" w:rsidRPr="00C8623A" w:rsidRDefault="008F0F00">
            <w:pPr>
              <w:widowControl w:val="0"/>
              <w:tabs>
                <w:tab w:val="left" w:pos="0"/>
              </w:tabs>
              <w:spacing w:after="200" w:line="264" w:lineRule="auto"/>
              <w:ind w:firstLine="567"/>
              <w:jc w:val="both"/>
              <w:rPr>
                <w:sz w:val="22"/>
                <w:szCs w:val="22"/>
              </w:rPr>
            </w:pPr>
          </w:p>
          <w:p w14:paraId="7F320000" w14:textId="77777777" w:rsidR="008F0F00" w:rsidRPr="00C8623A" w:rsidRDefault="008F0F00">
            <w:pPr>
              <w:widowControl w:val="0"/>
              <w:tabs>
                <w:tab w:val="left" w:pos="0"/>
              </w:tabs>
              <w:spacing w:after="200" w:line="264" w:lineRule="auto"/>
              <w:ind w:firstLine="567"/>
              <w:jc w:val="both"/>
              <w:rPr>
                <w:sz w:val="22"/>
                <w:szCs w:val="22"/>
              </w:rPr>
            </w:pPr>
          </w:p>
        </w:tc>
        <w:tc>
          <w:tcPr>
            <w:tcW w:w="4076" w:type="dxa"/>
          </w:tcPr>
          <w:p w14:paraId="383389A1" w14:textId="383990F0" w:rsidR="008F0F00" w:rsidRPr="00C8623A" w:rsidRDefault="008D4302">
            <w:pPr>
              <w:widowControl w:val="0"/>
              <w:tabs>
                <w:tab w:val="left" w:pos="0"/>
              </w:tabs>
              <w:spacing w:after="200" w:line="264" w:lineRule="auto"/>
              <w:outlineLvl w:val="0"/>
              <w:rPr>
                <w:sz w:val="22"/>
                <w:szCs w:val="22"/>
              </w:rPr>
            </w:pPr>
            <w:bookmarkStart w:id="459" w:name="К23"/>
            <w:bookmarkStart w:id="460" w:name="_Toc132706163"/>
            <w:bookmarkEnd w:id="459"/>
            <w:r w:rsidRPr="00C8623A">
              <w:rPr>
                <w:sz w:val="22"/>
                <w:szCs w:val="22"/>
              </w:rPr>
              <w:t>Приложение </w:t>
            </w:r>
            <w:bookmarkStart w:id="461" w:name="Приложение15"/>
            <w:r w:rsidRPr="00C8623A">
              <w:rPr>
                <w:sz w:val="22"/>
                <w:szCs w:val="22"/>
              </w:rPr>
              <w:t>15</w:t>
            </w:r>
            <w:bookmarkEnd w:id="460"/>
            <w:bookmarkEnd w:id="461"/>
          </w:p>
          <w:p w14:paraId="2C33A45B"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0F5DE131" w14:textId="77777777" w:rsidR="008F0F00" w:rsidRPr="00C8623A" w:rsidRDefault="008D4302">
      <w:pPr>
        <w:widowControl w:val="0"/>
        <w:tabs>
          <w:tab w:val="left" w:pos="0"/>
        </w:tabs>
        <w:spacing w:before="360" w:after="360"/>
        <w:jc w:val="center"/>
        <w:rPr>
          <w:b/>
          <w:sz w:val="22"/>
          <w:szCs w:val="22"/>
        </w:rPr>
      </w:pPr>
      <w:r w:rsidRPr="00C8623A">
        <w:rPr>
          <w:b/>
          <w:sz w:val="22"/>
          <w:szCs w:val="22"/>
        </w:rPr>
        <w:t>ТЕХНИЧЕСКАЯ ДОКУМЕНТАЦИЯ ДЛЯ ПОДГОТОВКИ ПРОЕКТНОЙ ДОКУМЕНТАЦИИ</w:t>
      </w:r>
    </w:p>
    <w:p w14:paraId="3CEFA395" w14:textId="0012735A" w:rsidR="00B17E95" w:rsidRPr="00C8623A" w:rsidRDefault="00B17E95" w:rsidP="003F3AC9">
      <w:pPr>
        <w:widowControl w:val="0"/>
        <w:tabs>
          <w:tab w:val="left" w:pos="1134"/>
        </w:tabs>
        <w:spacing w:after="200"/>
        <w:ind w:firstLine="567"/>
        <w:jc w:val="both"/>
        <w:rPr>
          <w:sz w:val="22"/>
          <w:szCs w:val="22"/>
        </w:rPr>
      </w:pPr>
      <w:r w:rsidRPr="00C8623A">
        <w:rPr>
          <w:sz w:val="22"/>
          <w:szCs w:val="22"/>
        </w:rPr>
        <w:t>1. Документация, необходимая до начала работ по подготовке проектной документации:</w:t>
      </w:r>
    </w:p>
    <w:p w14:paraId="100B70EF"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правоустанавливающие документы в отношении Земельных участков;</w:t>
      </w:r>
    </w:p>
    <w:p w14:paraId="21F83294"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существующие на дату подписания Соглашения технические условия подключения (технологического присоединения) Единиц недвижимого имущества к сетям инженерно-технического обеспечения;</w:t>
      </w:r>
    </w:p>
    <w:p w14:paraId="49B9229E"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проект планировки территории и проект межевания территории для Создаваемого имущества, согласованный в установленном порядке;</w:t>
      </w:r>
    </w:p>
    <w:p w14:paraId="5E71F2D8"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утвержденные и зарегистрированные градостроительные планы Земельных участков для Создаваемого имущества;</w:t>
      </w:r>
    </w:p>
    <w:p w14:paraId="547E3471"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 xml:space="preserve">справка о наличии или отсутствии объектов культурного наследия в районе размещения Объекта Соглашения (при наличии); </w:t>
      </w:r>
    </w:p>
    <w:p w14:paraId="08AEA314"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справка о наличии или отсутствии объектов особо охраняемых природных территорий в районе размещения Объекта Соглашения;</w:t>
      </w:r>
    </w:p>
    <w:p w14:paraId="2EB2E971"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топографическая съемка (М 1:500) территории на которой располагается Создаваемое имущество с указанием высотных отметок зданий и сооружений в радиусе 200 м. от него, а также их назначения, актуальный план сетей инженерно-технического обеспечения Объекта Соглашения, с указанием действующих и проектируемых сетей;</w:t>
      </w:r>
    </w:p>
    <w:p w14:paraId="20B27037" w14:textId="20E01C0A"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материалы инженерно-геодезических, инженерно-геологических, инженерно-экологических, инженерно-гидрометеорологических, инженерно-гидрографических изысканий на Земельные участки, на которых будет располагаться Создаваемое имущество (при наличии)</w:t>
      </w:r>
      <w:r w:rsidR="00321C74" w:rsidRPr="00C8623A">
        <w:rPr>
          <w:sz w:val="22"/>
          <w:szCs w:val="22"/>
        </w:rPr>
        <w:t>;</w:t>
      </w:r>
    </w:p>
    <w:p w14:paraId="7887B17D"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разрешение на сброс загрязняющих веществ в водные объекты (точка сброса).</w:t>
      </w:r>
    </w:p>
    <w:p w14:paraId="08B0FB81"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2.</w:t>
      </w:r>
      <w:r w:rsidRPr="00C8623A">
        <w:rPr>
          <w:sz w:val="22"/>
          <w:szCs w:val="22"/>
        </w:rPr>
        <w:tab/>
        <w:t>документы, которые потребуются в процессе разработки проектной документации:</w:t>
      </w:r>
    </w:p>
    <w:p w14:paraId="08AD3758"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справка о ближайшей пожарной части, привлекаемой для устранения чрезвычайных ситуаций;</w:t>
      </w:r>
    </w:p>
    <w:p w14:paraId="7830D646" w14:textId="77777777" w:rsidR="00B17E95" w:rsidRPr="00C8623A" w:rsidRDefault="00B17E95" w:rsidP="003F3AC9">
      <w:pPr>
        <w:widowControl w:val="0"/>
        <w:tabs>
          <w:tab w:val="left" w:pos="1134"/>
        </w:tabs>
        <w:spacing w:after="200"/>
        <w:ind w:firstLine="567"/>
        <w:jc w:val="both"/>
        <w:rPr>
          <w:sz w:val="22"/>
          <w:szCs w:val="22"/>
        </w:rPr>
      </w:pPr>
      <w:r w:rsidRPr="00C8623A">
        <w:rPr>
          <w:sz w:val="22"/>
          <w:szCs w:val="22"/>
        </w:rPr>
        <w:t>–</w:t>
      </w:r>
      <w:r w:rsidRPr="00C8623A">
        <w:rPr>
          <w:sz w:val="22"/>
          <w:szCs w:val="22"/>
        </w:rPr>
        <w:tab/>
        <w:t>исходные данные, требования для разработки раздела инженерно-технических мероприятий гражданской защиты, выданных МЧС России по Московской области;</w:t>
      </w:r>
    </w:p>
    <w:p w14:paraId="04993B30" w14:textId="3E9477F8" w:rsidR="00B17E95" w:rsidRPr="00C8623A" w:rsidRDefault="00B17E95" w:rsidP="003F3AC9">
      <w:pPr>
        <w:widowControl w:val="0"/>
        <w:tabs>
          <w:tab w:val="left" w:pos="851"/>
          <w:tab w:val="left" w:pos="1134"/>
        </w:tabs>
        <w:spacing w:after="200"/>
        <w:ind w:firstLine="567"/>
        <w:jc w:val="both"/>
        <w:rPr>
          <w:sz w:val="22"/>
          <w:szCs w:val="22"/>
        </w:rPr>
      </w:pPr>
      <w:r w:rsidRPr="00C8623A">
        <w:rPr>
          <w:sz w:val="22"/>
          <w:szCs w:val="22"/>
        </w:rPr>
        <w:t>–</w:t>
      </w:r>
      <w:r w:rsidRPr="00C8623A">
        <w:rPr>
          <w:sz w:val="22"/>
          <w:szCs w:val="22"/>
        </w:rPr>
        <w:tab/>
        <w:t>паспорта на опасный производственный объект (при наличии);</w:t>
      </w:r>
    </w:p>
    <w:p w14:paraId="05804861"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санитарно-эпидемиологическое заключение в отношении Земельных участков, данные: фоновые концентрации, химические, микробиологические, паразитологические, радиационные: гамма-фон, Rа/Cs исследования (при наличии);</w:t>
      </w:r>
    </w:p>
    <w:p w14:paraId="25655D99" w14:textId="60CB48BF"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условия на размещение временных зданий и сооружений, подъемно-транспортных машин и механизмов, мест складирования строительных материалов и т.п. при проведении строительных работ в отношении Создаваемого имущества;</w:t>
      </w:r>
    </w:p>
    <w:p w14:paraId="3CC47E70" w14:textId="71B2B78D"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 xml:space="preserve">перечни существующих зданий (помещений) и сооружений, подъемно-транспортных </w:t>
      </w:r>
      <w:r w:rsidRPr="00C8623A">
        <w:rPr>
          <w:sz w:val="22"/>
          <w:szCs w:val="22"/>
        </w:rPr>
        <w:lastRenderedPageBreak/>
        <w:t>средств предприятия (здания, сооружения), которые могут быть использованы в процессе выполнения строительных работ в отношении Создаваемого имущества;</w:t>
      </w:r>
    </w:p>
    <w:p w14:paraId="255A67EA"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проект нормативов предельно-допустимых выбросов и копия согласования с природоохранными органами;</w:t>
      </w:r>
    </w:p>
    <w:p w14:paraId="18513D0C"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проект нормативов допустимого сброса и копия согласования с природоохранными органами;</w:t>
      </w:r>
    </w:p>
    <w:p w14:paraId="7F9FC24F"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разрешение на сброс загрязняющих веществ в водные объекты и атмосферу, действующее на период разработки проектной документации;</w:t>
      </w:r>
    </w:p>
    <w:p w14:paraId="2EEE3F72"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фоновые концентрации загрязняющих веществ, действующие на период разработки проектной документации;</w:t>
      </w:r>
    </w:p>
    <w:p w14:paraId="0504BDE0" w14:textId="77777777" w:rsidR="00B17E95"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проект санитарно-защитной зоны Объекта Соглашения с санитарно-эпидемиологическим заключением Роспотребнадзора и экспертным заключением органов Роспотребнадзора, на основании которого выдано санитарно-эпидемиологическое заключение;</w:t>
      </w:r>
    </w:p>
    <w:p w14:paraId="3EFB9990" w14:textId="21F4FC77" w:rsidR="008F0F00" w:rsidRPr="00C8623A" w:rsidRDefault="00B17E95" w:rsidP="003F3AC9">
      <w:pPr>
        <w:widowControl w:val="0"/>
        <w:tabs>
          <w:tab w:val="left" w:pos="851"/>
        </w:tabs>
        <w:spacing w:after="200"/>
        <w:ind w:firstLine="567"/>
        <w:jc w:val="both"/>
        <w:rPr>
          <w:sz w:val="22"/>
          <w:szCs w:val="22"/>
        </w:rPr>
      </w:pPr>
      <w:r w:rsidRPr="00C8623A">
        <w:rPr>
          <w:sz w:val="22"/>
          <w:szCs w:val="22"/>
        </w:rPr>
        <w:t>–</w:t>
      </w:r>
      <w:r w:rsidRPr="00C8623A">
        <w:rPr>
          <w:sz w:val="22"/>
          <w:szCs w:val="22"/>
        </w:rPr>
        <w:tab/>
        <w:t>иная необходимая документация, в соответствии с действующим законодательством Российской Федерации.</w:t>
      </w: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A94AEF" w:rsidRPr="00C8623A" w14:paraId="7DCB65C0" w14:textId="77777777" w:rsidTr="008A10D3">
        <w:trPr>
          <w:trHeight w:val="294"/>
        </w:trPr>
        <w:tc>
          <w:tcPr>
            <w:tcW w:w="2500" w:type="pct"/>
          </w:tcPr>
          <w:p w14:paraId="69974493" w14:textId="77777777" w:rsidR="00A94AEF" w:rsidRPr="00C8623A" w:rsidRDefault="00A94AEF" w:rsidP="00A94AEF">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6B2EB6BB" w14:textId="77777777" w:rsidR="00A94AEF" w:rsidRPr="00C8623A" w:rsidRDefault="00A94AEF" w:rsidP="00A94AEF">
            <w:pPr>
              <w:suppressLineNumbers/>
              <w:tabs>
                <w:tab w:val="left" w:pos="0"/>
              </w:tabs>
              <w:suppressAutoHyphens/>
              <w:autoSpaceDE w:val="0"/>
              <w:autoSpaceDN w:val="0"/>
              <w:adjustRightInd w:val="0"/>
              <w:jc w:val="center"/>
              <w:rPr>
                <w:sz w:val="22"/>
                <w:szCs w:val="22"/>
              </w:rPr>
            </w:pPr>
          </w:p>
        </w:tc>
        <w:tc>
          <w:tcPr>
            <w:tcW w:w="2500" w:type="pct"/>
          </w:tcPr>
          <w:p w14:paraId="7A252362" w14:textId="77777777" w:rsidR="00A94AEF" w:rsidRPr="00C8623A" w:rsidRDefault="00A94AEF" w:rsidP="00A94AEF">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A94AEF" w:rsidRPr="00C8623A" w14:paraId="575E149F" w14:textId="77777777" w:rsidTr="008A10D3">
        <w:trPr>
          <w:trHeight w:val="294"/>
        </w:trPr>
        <w:tc>
          <w:tcPr>
            <w:tcW w:w="2500" w:type="pct"/>
          </w:tcPr>
          <w:p w14:paraId="7F0B8064" w14:textId="77777777" w:rsidR="00A94AEF" w:rsidRPr="00C8623A" w:rsidRDefault="00A94AEF" w:rsidP="00A94AEF">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77497017" w14:textId="77777777" w:rsidR="00A94AEF" w:rsidRPr="00C8623A" w:rsidRDefault="00A94AEF" w:rsidP="00A94AEF">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A94AEF" w:rsidRPr="00C8623A" w14:paraId="31844098" w14:textId="77777777" w:rsidTr="008A10D3">
        <w:trPr>
          <w:trHeight w:val="726"/>
        </w:trPr>
        <w:tc>
          <w:tcPr>
            <w:tcW w:w="2500" w:type="pct"/>
          </w:tcPr>
          <w:p w14:paraId="4F49F1C0" w14:textId="77777777" w:rsidR="00A94AEF" w:rsidRPr="00C8623A" w:rsidRDefault="00A94AEF" w:rsidP="00A94AEF">
            <w:pPr>
              <w:suppressLineNumbers/>
              <w:tabs>
                <w:tab w:val="left" w:pos="0"/>
              </w:tabs>
              <w:suppressAutoHyphens/>
              <w:autoSpaceDE w:val="0"/>
              <w:autoSpaceDN w:val="0"/>
              <w:adjustRightInd w:val="0"/>
              <w:rPr>
                <w:bCs/>
                <w:sz w:val="22"/>
                <w:szCs w:val="22"/>
              </w:rPr>
            </w:pPr>
          </w:p>
          <w:p w14:paraId="62CC325B" w14:textId="77777777" w:rsidR="00A94AEF" w:rsidRPr="00C8623A" w:rsidRDefault="00A94AEF" w:rsidP="00A94AEF">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4EB4C492" w14:textId="77777777" w:rsidR="00A94AEF" w:rsidRPr="00C8623A" w:rsidRDefault="00A94AEF" w:rsidP="00A94AEF">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07E5E404" w14:textId="77777777" w:rsidR="00A94AEF" w:rsidRPr="00C8623A" w:rsidRDefault="00A94AEF" w:rsidP="00A94AEF">
            <w:pPr>
              <w:suppressLineNumbers/>
              <w:tabs>
                <w:tab w:val="left" w:pos="0"/>
              </w:tabs>
              <w:suppressAutoHyphens/>
              <w:autoSpaceDE w:val="0"/>
              <w:autoSpaceDN w:val="0"/>
              <w:adjustRightInd w:val="0"/>
              <w:rPr>
                <w:bCs/>
                <w:sz w:val="22"/>
                <w:szCs w:val="22"/>
              </w:rPr>
            </w:pPr>
          </w:p>
          <w:p w14:paraId="1969322A" w14:textId="77777777" w:rsidR="00A94AEF" w:rsidRPr="00C8623A" w:rsidRDefault="00A94AEF" w:rsidP="00A94AEF">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73B63E63" w14:textId="77777777" w:rsidR="00A94AEF" w:rsidRPr="00C8623A" w:rsidRDefault="00A94AEF" w:rsidP="00A94AEF">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1B873AFB" w14:textId="5DB4BC0B" w:rsidR="008F0F00" w:rsidRPr="00C8623A" w:rsidRDefault="008F0F00">
      <w:pPr>
        <w:tabs>
          <w:tab w:val="left" w:pos="0"/>
        </w:tabs>
        <w:rPr>
          <w:sz w:val="22"/>
          <w:szCs w:val="22"/>
        </w:rPr>
      </w:pPr>
    </w:p>
    <w:p w14:paraId="799EE9F4" w14:textId="77777777" w:rsidR="00A94AEF" w:rsidRPr="00C8623A" w:rsidRDefault="00A94AEF">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2FBE62E0" w14:textId="77777777">
        <w:trPr>
          <w:trHeight w:val="294"/>
        </w:trPr>
        <w:tc>
          <w:tcPr>
            <w:tcW w:w="4734" w:type="dxa"/>
          </w:tcPr>
          <w:p w14:paraId="2DEE72FF"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05307D1C" w14:textId="77777777">
        <w:trPr>
          <w:trHeight w:val="294"/>
        </w:trPr>
        <w:tc>
          <w:tcPr>
            <w:tcW w:w="4734" w:type="dxa"/>
          </w:tcPr>
          <w:p w14:paraId="35E3F4BB"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FC9AD81" w14:textId="77777777">
        <w:trPr>
          <w:trHeight w:val="726"/>
        </w:trPr>
        <w:tc>
          <w:tcPr>
            <w:tcW w:w="4734" w:type="dxa"/>
          </w:tcPr>
          <w:p w14:paraId="303C401D" w14:textId="77777777" w:rsidR="008F0F00" w:rsidRPr="00C8623A" w:rsidRDefault="008F0F00">
            <w:pPr>
              <w:tabs>
                <w:tab w:val="left" w:pos="0"/>
              </w:tabs>
              <w:rPr>
                <w:i/>
                <w:sz w:val="22"/>
                <w:szCs w:val="22"/>
              </w:rPr>
            </w:pPr>
          </w:p>
          <w:p w14:paraId="12746112" w14:textId="77777777" w:rsidR="008F0F00" w:rsidRPr="00C8623A" w:rsidRDefault="008D4302">
            <w:pPr>
              <w:tabs>
                <w:tab w:val="left" w:pos="0"/>
              </w:tabs>
              <w:rPr>
                <w:i/>
                <w:sz w:val="22"/>
                <w:szCs w:val="22"/>
              </w:rPr>
            </w:pPr>
            <w:r w:rsidRPr="00C8623A">
              <w:rPr>
                <w:i/>
                <w:sz w:val="22"/>
                <w:szCs w:val="22"/>
              </w:rPr>
              <w:t>_________________/А.Ю. Воробьев/</w:t>
            </w:r>
          </w:p>
          <w:p w14:paraId="15BC9C6D" w14:textId="77777777" w:rsidR="008F0F00" w:rsidRPr="00C8623A" w:rsidRDefault="008D4302">
            <w:pPr>
              <w:tabs>
                <w:tab w:val="left" w:pos="0"/>
              </w:tabs>
              <w:jc w:val="center"/>
              <w:rPr>
                <w:i/>
                <w:sz w:val="22"/>
                <w:szCs w:val="22"/>
              </w:rPr>
            </w:pPr>
            <w:r w:rsidRPr="00C8623A">
              <w:rPr>
                <w:i/>
                <w:sz w:val="22"/>
                <w:szCs w:val="22"/>
              </w:rPr>
              <w:t>м.п.</w:t>
            </w:r>
          </w:p>
        </w:tc>
      </w:tr>
    </w:tbl>
    <w:p w14:paraId="771218A2" w14:textId="77777777" w:rsidR="008F0F00" w:rsidRPr="00C8623A" w:rsidRDefault="008F0F00">
      <w:pPr>
        <w:rPr>
          <w:sz w:val="22"/>
          <w:szCs w:val="22"/>
        </w:rPr>
      </w:pPr>
    </w:p>
    <w:p w14:paraId="0C47F8EA" w14:textId="19FE5518" w:rsidR="008F0F00" w:rsidRPr="00C8623A" w:rsidRDefault="008F0F00">
      <w:pPr>
        <w:rPr>
          <w:sz w:val="22"/>
          <w:szCs w:val="22"/>
        </w:rPr>
      </w:pPr>
    </w:p>
    <w:p w14:paraId="4D132EFE" w14:textId="65568750" w:rsidR="000B19C1" w:rsidRPr="00C8623A" w:rsidRDefault="000B19C1">
      <w:pPr>
        <w:rPr>
          <w:sz w:val="22"/>
          <w:szCs w:val="22"/>
        </w:rPr>
      </w:pPr>
    </w:p>
    <w:p w14:paraId="4391EC3E" w14:textId="69E7D958" w:rsidR="000B19C1" w:rsidRPr="00C8623A" w:rsidRDefault="000B19C1">
      <w:pPr>
        <w:rPr>
          <w:sz w:val="22"/>
          <w:szCs w:val="22"/>
        </w:rPr>
      </w:pPr>
    </w:p>
    <w:p w14:paraId="7E89ECE4" w14:textId="263C2DAB" w:rsidR="000B19C1" w:rsidRDefault="000B19C1">
      <w:pPr>
        <w:rPr>
          <w:sz w:val="22"/>
          <w:szCs w:val="22"/>
        </w:rPr>
      </w:pPr>
    </w:p>
    <w:p w14:paraId="6DB0BBE1" w14:textId="6E3E16E0" w:rsidR="00237DAC" w:rsidRDefault="00237DAC">
      <w:pPr>
        <w:rPr>
          <w:sz w:val="22"/>
          <w:szCs w:val="22"/>
        </w:rPr>
      </w:pPr>
    </w:p>
    <w:p w14:paraId="5F0081B7" w14:textId="665D82AE" w:rsidR="00237DAC" w:rsidRDefault="00237DAC">
      <w:pPr>
        <w:rPr>
          <w:sz w:val="22"/>
          <w:szCs w:val="22"/>
        </w:rPr>
      </w:pPr>
    </w:p>
    <w:p w14:paraId="2C6B3DD4" w14:textId="0D7F2687" w:rsidR="00237DAC" w:rsidRDefault="00237DAC">
      <w:pPr>
        <w:rPr>
          <w:sz w:val="22"/>
          <w:szCs w:val="22"/>
        </w:rPr>
      </w:pPr>
    </w:p>
    <w:p w14:paraId="61F5BE9D" w14:textId="3A74191A" w:rsidR="00237DAC" w:rsidRDefault="00237DAC">
      <w:pPr>
        <w:rPr>
          <w:sz w:val="22"/>
          <w:szCs w:val="22"/>
        </w:rPr>
      </w:pPr>
    </w:p>
    <w:p w14:paraId="12F3C0E2" w14:textId="09BAD20D" w:rsidR="00237DAC" w:rsidRDefault="00237DAC">
      <w:pPr>
        <w:rPr>
          <w:sz w:val="22"/>
          <w:szCs w:val="22"/>
        </w:rPr>
      </w:pPr>
    </w:p>
    <w:p w14:paraId="5F190268" w14:textId="1AA05192" w:rsidR="00237DAC" w:rsidRDefault="00237DAC">
      <w:pPr>
        <w:rPr>
          <w:sz w:val="22"/>
          <w:szCs w:val="22"/>
        </w:rPr>
      </w:pPr>
    </w:p>
    <w:p w14:paraId="13661167" w14:textId="639BED94" w:rsidR="00237DAC" w:rsidRDefault="00237DAC">
      <w:pPr>
        <w:rPr>
          <w:sz w:val="22"/>
          <w:szCs w:val="22"/>
        </w:rPr>
      </w:pPr>
    </w:p>
    <w:p w14:paraId="6FF6349C" w14:textId="6824678C" w:rsidR="00237DAC" w:rsidRDefault="00237DAC">
      <w:pPr>
        <w:rPr>
          <w:sz w:val="22"/>
          <w:szCs w:val="22"/>
        </w:rPr>
      </w:pPr>
    </w:p>
    <w:p w14:paraId="57A550C8" w14:textId="35838B0E" w:rsidR="00237DAC" w:rsidRDefault="00237DAC">
      <w:pPr>
        <w:rPr>
          <w:sz w:val="22"/>
          <w:szCs w:val="22"/>
        </w:rPr>
      </w:pPr>
    </w:p>
    <w:p w14:paraId="127A7706" w14:textId="1042A3DC" w:rsidR="00237DAC" w:rsidRDefault="00237DAC">
      <w:pPr>
        <w:rPr>
          <w:sz w:val="22"/>
          <w:szCs w:val="22"/>
        </w:rPr>
      </w:pPr>
    </w:p>
    <w:p w14:paraId="6794D848" w14:textId="330EF510" w:rsidR="00237DAC" w:rsidRDefault="00237DAC">
      <w:pPr>
        <w:rPr>
          <w:sz w:val="22"/>
          <w:szCs w:val="22"/>
        </w:rPr>
      </w:pPr>
    </w:p>
    <w:p w14:paraId="5FDC32B7" w14:textId="62CF8812" w:rsidR="00237DAC" w:rsidRDefault="00237DAC">
      <w:pPr>
        <w:rPr>
          <w:sz w:val="22"/>
          <w:szCs w:val="22"/>
        </w:rPr>
      </w:pPr>
    </w:p>
    <w:p w14:paraId="4EA3F4FA" w14:textId="77777777" w:rsidR="00237DAC" w:rsidRPr="00C8623A" w:rsidRDefault="00237DAC">
      <w:pPr>
        <w:rPr>
          <w:sz w:val="22"/>
          <w:szCs w:val="22"/>
        </w:rPr>
      </w:pPr>
    </w:p>
    <w:p w14:paraId="5331AFF1" w14:textId="4A8DE4D2" w:rsidR="000B19C1" w:rsidRPr="00C8623A" w:rsidRDefault="000B19C1">
      <w:pPr>
        <w:rPr>
          <w:sz w:val="22"/>
          <w:szCs w:val="22"/>
        </w:rPr>
      </w:pPr>
    </w:p>
    <w:p w14:paraId="40901EA3" w14:textId="33512B41" w:rsidR="000B19C1" w:rsidRPr="00C8623A" w:rsidRDefault="000B19C1">
      <w:pPr>
        <w:rPr>
          <w:sz w:val="22"/>
          <w:szCs w:val="22"/>
        </w:rPr>
      </w:pPr>
    </w:p>
    <w:tbl>
      <w:tblPr>
        <w:tblW w:w="9854" w:type="dxa"/>
        <w:tblLayout w:type="fixed"/>
        <w:tblLook w:val="04A0" w:firstRow="1" w:lastRow="0" w:firstColumn="1" w:lastColumn="0" w:noHBand="0" w:noVBand="1"/>
      </w:tblPr>
      <w:tblGrid>
        <w:gridCol w:w="5778"/>
        <w:gridCol w:w="4076"/>
      </w:tblGrid>
      <w:tr w:rsidR="008F0F00" w:rsidRPr="00C8623A" w14:paraId="06583383" w14:textId="77777777" w:rsidTr="00DF552E">
        <w:trPr>
          <w:trHeight w:val="1019"/>
        </w:trPr>
        <w:tc>
          <w:tcPr>
            <w:tcW w:w="5778" w:type="dxa"/>
          </w:tcPr>
          <w:p w14:paraId="14BBF990" w14:textId="77777777" w:rsidR="008F0F00" w:rsidRPr="00C8623A" w:rsidRDefault="008F0F00">
            <w:pPr>
              <w:widowControl w:val="0"/>
              <w:tabs>
                <w:tab w:val="left" w:pos="0"/>
              </w:tabs>
              <w:spacing w:after="200" w:line="264" w:lineRule="auto"/>
              <w:ind w:firstLine="567"/>
              <w:jc w:val="both"/>
              <w:rPr>
                <w:sz w:val="22"/>
                <w:szCs w:val="22"/>
              </w:rPr>
            </w:pPr>
          </w:p>
          <w:p w14:paraId="0A61D179" w14:textId="77777777" w:rsidR="008F0F00" w:rsidRPr="00C8623A" w:rsidRDefault="008F0F00">
            <w:pPr>
              <w:widowControl w:val="0"/>
              <w:tabs>
                <w:tab w:val="left" w:pos="0"/>
              </w:tabs>
              <w:spacing w:after="200" w:line="264" w:lineRule="auto"/>
              <w:ind w:firstLine="567"/>
              <w:jc w:val="both"/>
              <w:rPr>
                <w:sz w:val="22"/>
                <w:szCs w:val="22"/>
              </w:rPr>
            </w:pPr>
          </w:p>
        </w:tc>
        <w:tc>
          <w:tcPr>
            <w:tcW w:w="4076" w:type="dxa"/>
          </w:tcPr>
          <w:p w14:paraId="65ADBF5C" w14:textId="7C018B93" w:rsidR="008F0F00" w:rsidRPr="00C8623A" w:rsidRDefault="008D4302">
            <w:pPr>
              <w:widowControl w:val="0"/>
              <w:tabs>
                <w:tab w:val="left" w:pos="0"/>
              </w:tabs>
              <w:spacing w:after="200" w:line="264" w:lineRule="auto"/>
              <w:outlineLvl w:val="0"/>
              <w:rPr>
                <w:sz w:val="22"/>
                <w:szCs w:val="22"/>
              </w:rPr>
            </w:pPr>
            <w:bookmarkStart w:id="462" w:name="К32"/>
            <w:bookmarkStart w:id="463" w:name="_Toc132706164"/>
            <w:bookmarkEnd w:id="462"/>
            <w:r w:rsidRPr="00C8623A">
              <w:rPr>
                <w:sz w:val="22"/>
                <w:szCs w:val="22"/>
              </w:rPr>
              <w:t>Приложение </w:t>
            </w:r>
            <w:bookmarkStart w:id="464" w:name="Приложение17"/>
            <w:r w:rsidRPr="00C8623A">
              <w:rPr>
                <w:sz w:val="22"/>
                <w:szCs w:val="22"/>
              </w:rPr>
              <w:t>1</w:t>
            </w:r>
            <w:bookmarkEnd w:id="464"/>
            <w:r w:rsidRPr="00C8623A">
              <w:rPr>
                <w:sz w:val="22"/>
                <w:szCs w:val="22"/>
              </w:rPr>
              <w:t>6</w:t>
            </w:r>
            <w:bookmarkEnd w:id="463"/>
          </w:p>
          <w:p w14:paraId="5593134C"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00BCE775" w14:textId="77777777" w:rsidR="008F0F00" w:rsidRPr="00C8623A" w:rsidRDefault="008F0F00">
      <w:pPr>
        <w:rPr>
          <w:sz w:val="22"/>
          <w:szCs w:val="22"/>
        </w:rPr>
      </w:pPr>
    </w:p>
    <w:p w14:paraId="6A083630" w14:textId="77777777" w:rsidR="008F0F00" w:rsidRPr="00C8623A" w:rsidRDefault="008F0F00">
      <w:pPr>
        <w:tabs>
          <w:tab w:val="left" w:pos="0"/>
        </w:tabs>
        <w:spacing w:after="200"/>
        <w:jc w:val="center"/>
        <w:rPr>
          <w:b/>
          <w:sz w:val="22"/>
          <w:szCs w:val="22"/>
        </w:rPr>
      </w:pPr>
    </w:p>
    <w:p w14:paraId="5813C29A" w14:textId="77777777" w:rsidR="008F0F00" w:rsidRPr="00C8623A" w:rsidRDefault="008D4302" w:rsidP="003F3AC9">
      <w:pPr>
        <w:widowControl w:val="0"/>
        <w:tabs>
          <w:tab w:val="left" w:pos="851"/>
        </w:tabs>
        <w:spacing w:before="120" w:after="360"/>
        <w:jc w:val="center"/>
        <w:rPr>
          <w:b/>
          <w:sz w:val="22"/>
          <w:szCs w:val="22"/>
        </w:rPr>
      </w:pPr>
      <w:r w:rsidRPr="00C8623A">
        <w:rPr>
          <w:b/>
          <w:sz w:val="22"/>
          <w:szCs w:val="22"/>
        </w:rPr>
        <w:t>СТРАХОВАНИЕ</w:t>
      </w:r>
    </w:p>
    <w:p w14:paraId="091D7A38" w14:textId="77777777" w:rsidR="008F0F00" w:rsidRPr="00C8623A" w:rsidRDefault="008D4302" w:rsidP="003F3AC9">
      <w:pPr>
        <w:widowControl w:val="0"/>
        <w:tabs>
          <w:tab w:val="left" w:pos="851"/>
        </w:tabs>
        <w:spacing w:after="200"/>
        <w:ind w:firstLine="567"/>
        <w:jc w:val="both"/>
        <w:rPr>
          <w:sz w:val="22"/>
          <w:szCs w:val="22"/>
        </w:rPr>
      </w:pPr>
      <w:r w:rsidRPr="00C8623A">
        <w:rPr>
          <w:sz w:val="22"/>
          <w:szCs w:val="22"/>
        </w:rPr>
        <w:t>Стороны согласовали следующие условия страхования Объекта Соглашения и Иного имущества:</w:t>
      </w:r>
      <w:bookmarkStart w:id="465" w:name="_Ref472877488"/>
    </w:p>
    <w:p w14:paraId="4AE67BE0" w14:textId="77777777"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Концессионер осуществляет страхование риска случайной гибели или повреждения недвижимого имущества и движимого имущества балансовой стоимостью более 10 000 000 (десяти миллионов) рублей, входящего в состав Объекта</w:t>
      </w:r>
      <w:bookmarkEnd w:id="465"/>
      <w:r w:rsidRPr="00C8623A">
        <w:rPr>
          <w:sz w:val="22"/>
          <w:szCs w:val="22"/>
        </w:rPr>
        <w:t xml:space="preserve"> соглашения и Иного имущества.</w:t>
      </w:r>
    </w:p>
    <w:p w14:paraId="072B2FCC" w14:textId="77777777"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Договоры страхования должны быть заключены в следующие сроки:</w:t>
      </w:r>
    </w:p>
    <w:p w14:paraId="1ED55C69" w14:textId="2B36C261" w:rsidR="008F0F00" w:rsidRPr="00C8623A" w:rsidRDefault="008D4302" w:rsidP="00D87A2B">
      <w:pPr>
        <w:widowControl w:val="0"/>
        <w:numPr>
          <w:ilvl w:val="0"/>
          <w:numId w:val="26"/>
        </w:numPr>
        <w:tabs>
          <w:tab w:val="left" w:pos="851"/>
        </w:tabs>
        <w:spacing w:after="200"/>
        <w:ind w:left="0" w:firstLine="567"/>
        <w:jc w:val="both"/>
        <w:rPr>
          <w:sz w:val="22"/>
          <w:szCs w:val="22"/>
        </w:rPr>
      </w:pPr>
      <w:r w:rsidRPr="00C8623A">
        <w:rPr>
          <w:sz w:val="22"/>
          <w:szCs w:val="22"/>
        </w:rPr>
        <w:t>в отношении Иного имущества, – в течение 30 (тридцати) календарных дней с момента, когда обязанность Концедента по передаче Иного имущества считается исполненной в соответствии с условиями Соглашения;</w:t>
      </w:r>
    </w:p>
    <w:p w14:paraId="7A46DD91" w14:textId="77777777" w:rsidR="008F0F00" w:rsidRPr="00C8623A" w:rsidRDefault="008D4302" w:rsidP="00D87A2B">
      <w:pPr>
        <w:widowControl w:val="0"/>
        <w:numPr>
          <w:ilvl w:val="0"/>
          <w:numId w:val="26"/>
        </w:numPr>
        <w:tabs>
          <w:tab w:val="left" w:pos="851"/>
        </w:tabs>
        <w:spacing w:after="200"/>
        <w:ind w:left="0" w:firstLine="567"/>
        <w:jc w:val="both"/>
        <w:rPr>
          <w:sz w:val="22"/>
          <w:szCs w:val="22"/>
        </w:rPr>
      </w:pPr>
      <w:r w:rsidRPr="00C8623A">
        <w:rPr>
          <w:sz w:val="22"/>
          <w:szCs w:val="22"/>
        </w:rPr>
        <w:t>в отношении Созданного имущества – в течение 30 (тридцати) календарных дней с момента, когда обязанность Концедента по передаче Созданного имущества считается исполненной в соответствии с условиями Соглашения;</w:t>
      </w:r>
    </w:p>
    <w:p w14:paraId="0BAEF113" w14:textId="77777777" w:rsidR="008F0F00" w:rsidRPr="00C8623A" w:rsidRDefault="008D4302" w:rsidP="00D87A2B">
      <w:pPr>
        <w:widowControl w:val="0"/>
        <w:numPr>
          <w:ilvl w:val="0"/>
          <w:numId w:val="26"/>
        </w:numPr>
        <w:tabs>
          <w:tab w:val="left" w:pos="851"/>
        </w:tabs>
        <w:spacing w:after="200"/>
        <w:ind w:left="0" w:firstLine="567"/>
        <w:jc w:val="both"/>
        <w:rPr>
          <w:sz w:val="22"/>
          <w:szCs w:val="22"/>
        </w:rPr>
      </w:pPr>
      <w:r w:rsidRPr="00C8623A">
        <w:rPr>
          <w:sz w:val="22"/>
          <w:szCs w:val="22"/>
        </w:rPr>
        <w:t>в отношении движимого имущества балансовой стоимостью более 10 000 000 (десяти миллионов) рублей, входящего в состав Объекта соглашения или Иного имущества, – в течение 30 (тридцати) календарных дней с даты заключения договоров о приобретении такого движимого имущества.</w:t>
      </w:r>
    </w:p>
    <w:p w14:paraId="516320DF" w14:textId="41A2AA98"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 xml:space="preserve">Каждый последующий договор страхования заключается на срок до 31 декабря текущего календарного года, в котором осуществляется страхование, и подлежит ежегодному продлению </w:t>
      </w:r>
      <w:r w:rsidR="005E6A69">
        <w:rPr>
          <w:sz w:val="22"/>
          <w:szCs w:val="22"/>
        </w:rPr>
        <w:t xml:space="preserve">(или заключению нового договора страхования) </w:t>
      </w:r>
      <w:r w:rsidRPr="00C8623A">
        <w:rPr>
          <w:sz w:val="22"/>
          <w:szCs w:val="22"/>
        </w:rPr>
        <w:t>Концессионером не позднее 1 декабря текущего календарного года на следующий год вплоть до окончания периода страхования.</w:t>
      </w:r>
    </w:p>
    <w:p w14:paraId="62F0E2FA" w14:textId="77777777"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Копии заключенных договоров страхования и документов об оплате страховых премий предоставляются Концеденту в течение 10 (десяти) рабочих дней с момента заключения договоров страхования и получения документов об оплате страховой премии.</w:t>
      </w:r>
    </w:p>
    <w:p w14:paraId="4E40741A" w14:textId="77777777"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Концессионер обязуется уведомлять в письменной форме Концедента обо всех страховых выплатах на сумму свыше 1 000 000 (одного миллиона) рублей по любому договору страхования в течение 30 (тридцати) календарных дней с момента получения страховой выплаты с указанием подробных и полных сведений о страховом случае, по которому была получена страховая выплата.</w:t>
      </w:r>
    </w:p>
    <w:p w14:paraId="19B2D6C6" w14:textId="77777777" w:rsidR="008F0F00" w:rsidRPr="00C8623A" w:rsidRDefault="008D4302" w:rsidP="00D87A2B">
      <w:pPr>
        <w:widowControl w:val="0"/>
        <w:numPr>
          <w:ilvl w:val="0"/>
          <w:numId w:val="25"/>
        </w:numPr>
        <w:tabs>
          <w:tab w:val="left" w:pos="851"/>
        </w:tabs>
        <w:spacing w:after="200"/>
        <w:ind w:left="0" w:firstLine="567"/>
        <w:jc w:val="both"/>
        <w:rPr>
          <w:sz w:val="22"/>
          <w:szCs w:val="22"/>
        </w:rPr>
      </w:pPr>
      <w:r w:rsidRPr="00C8623A">
        <w:rPr>
          <w:sz w:val="22"/>
          <w:szCs w:val="22"/>
        </w:rPr>
        <w:t>При неисполнении страховой организацией своих обязательств по осуществлению страховой выплаты на сумму свыше 1 000 000 (одного миллиона) рублей по любому договору страхования в установленные договором страхования сроки Концессионер обязуется письменно информировать Концедента в течение 5 (пяти) рабочих дней с даты возникновения просроченной страховой выплаты либо получения решения об отказе в страховой выплате с приложением его копии.</w:t>
      </w:r>
    </w:p>
    <w:p w14:paraId="7CE62EC9" w14:textId="77777777" w:rsidR="008F0F00" w:rsidRPr="00C8623A" w:rsidRDefault="008D4302" w:rsidP="00D87A2B">
      <w:pPr>
        <w:widowControl w:val="0"/>
        <w:numPr>
          <w:ilvl w:val="0"/>
          <w:numId w:val="25"/>
        </w:numPr>
        <w:tabs>
          <w:tab w:val="left" w:pos="1134"/>
        </w:tabs>
        <w:spacing w:after="200"/>
        <w:ind w:left="0" w:firstLine="567"/>
        <w:jc w:val="both"/>
        <w:rPr>
          <w:sz w:val="22"/>
          <w:szCs w:val="22"/>
        </w:rPr>
      </w:pPr>
      <w:bookmarkStart w:id="466" w:name="_Ref484774823"/>
      <w:bookmarkStart w:id="467" w:name="_Ref494113809"/>
      <w:r w:rsidRPr="00C8623A">
        <w:rPr>
          <w:sz w:val="22"/>
          <w:szCs w:val="22"/>
        </w:rPr>
        <w:t xml:space="preserve">Концессионер обязан обеспечить использование страховой выплаты, полученной по договору страхования, </w:t>
      </w:r>
      <w:bookmarkEnd w:id="466"/>
      <w:r w:rsidRPr="00C8623A">
        <w:rPr>
          <w:sz w:val="22"/>
          <w:szCs w:val="22"/>
        </w:rPr>
        <w:t>на ремонт, восстановление или приобретение утраченного (погибшего) или поврежденного имущества, входящего в состав Объекта Соглашения и Иного имущества.</w:t>
      </w:r>
      <w:bookmarkStart w:id="468" w:name="_Ref496264559"/>
      <w:bookmarkEnd w:id="467"/>
    </w:p>
    <w:p w14:paraId="259DD274" w14:textId="77777777" w:rsidR="008F0F00" w:rsidRPr="00C8623A" w:rsidRDefault="008D4302" w:rsidP="00D87A2B">
      <w:pPr>
        <w:widowControl w:val="0"/>
        <w:numPr>
          <w:ilvl w:val="0"/>
          <w:numId w:val="25"/>
        </w:numPr>
        <w:tabs>
          <w:tab w:val="left" w:pos="1134"/>
        </w:tabs>
        <w:spacing w:after="200"/>
        <w:ind w:left="0" w:firstLine="567"/>
        <w:jc w:val="both"/>
        <w:rPr>
          <w:sz w:val="22"/>
          <w:szCs w:val="22"/>
        </w:rPr>
      </w:pPr>
      <w:r w:rsidRPr="00C8623A">
        <w:rPr>
          <w:sz w:val="22"/>
          <w:szCs w:val="22"/>
        </w:rPr>
        <w:t>Стороны согласовали, что выгодоприобретателями по договорам страхования Объекта Соглашения и Иного имущества будут являться:</w:t>
      </w:r>
      <w:bookmarkEnd w:id="468"/>
    </w:p>
    <w:p w14:paraId="329F6251" w14:textId="5BFD7C4D" w:rsidR="008F0F00" w:rsidRPr="00C8623A" w:rsidRDefault="008D4302" w:rsidP="00D87A2B">
      <w:pPr>
        <w:widowControl w:val="0"/>
        <w:numPr>
          <w:ilvl w:val="0"/>
          <w:numId w:val="27"/>
        </w:numPr>
        <w:tabs>
          <w:tab w:val="left" w:pos="1134"/>
        </w:tabs>
        <w:spacing w:after="200"/>
        <w:ind w:left="0" w:firstLine="567"/>
        <w:jc w:val="both"/>
        <w:rPr>
          <w:sz w:val="22"/>
          <w:szCs w:val="22"/>
        </w:rPr>
      </w:pPr>
      <w:r w:rsidRPr="00C8623A">
        <w:rPr>
          <w:sz w:val="22"/>
          <w:szCs w:val="22"/>
        </w:rPr>
        <w:lastRenderedPageBreak/>
        <w:t>в случае частичной гибели Объекта Соглашения и (или) Иного имущества (такого повреждения Объекта Соглашения и (или) Иного имущества, в результате которого восстановление Объекта Соглашения и (или) Иного имуществ</w:t>
      </w:r>
      <w:r w:rsidR="005E6A69">
        <w:rPr>
          <w:sz w:val="22"/>
          <w:szCs w:val="22"/>
        </w:rPr>
        <w:t>а</w:t>
      </w:r>
      <w:r w:rsidRPr="00C8623A">
        <w:rPr>
          <w:sz w:val="22"/>
          <w:szCs w:val="22"/>
        </w:rPr>
        <w:t xml:space="preserve"> является возможным и целесообразным) – Концессионер;</w:t>
      </w:r>
    </w:p>
    <w:p w14:paraId="278B7D6B" w14:textId="77777777" w:rsidR="008F0F00" w:rsidRPr="00C8623A" w:rsidRDefault="008D4302" w:rsidP="00D87A2B">
      <w:pPr>
        <w:widowControl w:val="0"/>
        <w:numPr>
          <w:ilvl w:val="0"/>
          <w:numId w:val="27"/>
        </w:numPr>
        <w:tabs>
          <w:tab w:val="left" w:pos="1134"/>
        </w:tabs>
        <w:spacing w:after="200"/>
        <w:ind w:left="0" w:firstLine="567"/>
        <w:jc w:val="both"/>
        <w:rPr>
          <w:sz w:val="22"/>
          <w:szCs w:val="22"/>
        </w:rPr>
      </w:pPr>
      <w:r w:rsidRPr="00C8623A">
        <w:rPr>
          <w:sz w:val="22"/>
          <w:szCs w:val="22"/>
        </w:rPr>
        <w:t>в случае полной гибели Объекта Соглашения и (или) всего Иного имущества – Концедент.</w:t>
      </w:r>
    </w:p>
    <w:p w14:paraId="2D5729FE" w14:textId="77777777" w:rsidR="008F0F00" w:rsidRPr="00C8623A" w:rsidRDefault="008D4302" w:rsidP="003F3AC9">
      <w:pPr>
        <w:widowControl w:val="0"/>
        <w:tabs>
          <w:tab w:val="left" w:pos="1134"/>
        </w:tabs>
        <w:spacing w:after="200"/>
        <w:ind w:firstLine="567"/>
        <w:jc w:val="both"/>
        <w:rPr>
          <w:sz w:val="22"/>
          <w:szCs w:val="22"/>
        </w:rPr>
      </w:pPr>
      <w:r w:rsidRPr="00C8623A">
        <w:rPr>
          <w:sz w:val="22"/>
          <w:szCs w:val="22"/>
        </w:rPr>
        <w:t>При этом под полной гибелью в целях Соглашения понимается такое повреждение Объекта Соглашения и (или) всего Иного имущества, которое влечет невозможность восстановления Объекта Соглашения и (или) всего Иного имущества или нецелесообразность его восстановления из-за длительных сроков;</w:t>
      </w:r>
    </w:p>
    <w:p w14:paraId="03F2D0FD" w14:textId="77777777" w:rsidR="008F0F00" w:rsidRPr="00C8623A" w:rsidRDefault="008D4302" w:rsidP="00D87A2B">
      <w:pPr>
        <w:widowControl w:val="0"/>
        <w:numPr>
          <w:ilvl w:val="0"/>
          <w:numId w:val="27"/>
        </w:numPr>
        <w:tabs>
          <w:tab w:val="left" w:pos="1134"/>
        </w:tabs>
        <w:spacing w:after="200"/>
        <w:ind w:left="0" w:firstLine="567"/>
        <w:jc w:val="both"/>
        <w:rPr>
          <w:sz w:val="22"/>
          <w:szCs w:val="22"/>
        </w:rPr>
      </w:pPr>
      <w:r w:rsidRPr="00C8623A">
        <w:rPr>
          <w:sz w:val="22"/>
          <w:szCs w:val="22"/>
        </w:rPr>
        <w:t>по договорам страхования гражданской ответственности за причинение вреда третьим лицам выгодоприобретателем является лицо, которому был причинен вред.</w:t>
      </w:r>
    </w:p>
    <w:p w14:paraId="154839FA" w14:textId="77777777" w:rsidR="008F0F00" w:rsidRPr="00C8623A" w:rsidRDefault="008D4302" w:rsidP="00D87A2B">
      <w:pPr>
        <w:widowControl w:val="0"/>
        <w:numPr>
          <w:ilvl w:val="0"/>
          <w:numId w:val="25"/>
        </w:numPr>
        <w:tabs>
          <w:tab w:val="left" w:pos="1134"/>
        </w:tabs>
        <w:spacing w:after="200"/>
        <w:ind w:left="0" w:firstLine="567"/>
        <w:jc w:val="both"/>
        <w:rPr>
          <w:sz w:val="22"/>
          <w:szCs w:val="22"/>
        </w:rPr>
      </w:pPr>
      <w:r w:rsidRPr="00C8623A">
        <w:rPr>
          <w:sz w:val="22"/>
          <w:szCs w:val="22"/>
        </w:rPr>
        <w:t>Концедент и Московская область вправе запросить у Концессионера документы и информацию, подтверждающие использование страховой выплаты в соответствии с целями, указанными в настоящем Приложение. Концессионер обязан предоставить информацию в течение 10 (десяти) рабочих дней с даты получения письменного запроса Концедента или Московской области.</w:t>
      </w:r>
    </w:p>
    <w:p w14:paraId="22CD00DD" w14:textId="3EC3831B" w:rsidR="008F0F00" w:rsidRPr="00C8623A" w:rsidRDefault="008D4302" w:rsidP="00D87A2B">
      <w:pPr>
        <w:widowControl w:val="0"/>
        <w:numPr>
          <w:ilvl w:val="0"/>
          <w:numId w:val="25"/>
        </w:numPr>
        <w:tabs>
          <w:tab w:val="left" w:pos="1134"/>
        </w:tabs>
        <w:spacing w:after="200"/>
        <w:ind w:left="0" w:firstLine="567"/>
        <w:jc w:val="both"/>
        <w:rPr>
          <w:sz w:val="22"/>
          <w:szCs w:val="22"/>
        </w:rPr>
      </w:pPr>
      <w:r w:rsidRPr="00C8623A">
        <w:rPr>
          <w:sz w:val="22"/>
          <w:szCs w:val="22"/>
        </w:rPr>
        <w:t>Московская область обязуется обеспечить учет расходов Концессионера на страхование в соответствии с настоящим Приложением при установлении Тарифов Концессионера согласно Законодательства.</w:t>
      </w: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9B1812" w:rsidRPr="00C8623A" w14:paraId="74A1EE4E" w14:textId="77777777" w:rsidTr="008A10D3">
        <w:trPr>
          <w:trHeight w:val="294"/>
        </w:trPr>
        <w:tc>
          <w:tcPr>
            <w:tcW w:w="2500" w:type="pct"/>
          </w:tcPr>
          <w:p w14:paraId="1A119E4D" w14:textId="77777777" w:rsidR="009B1812" w:rsidRPr="00C8623A" w:rsidRDefault="009B1812" w:rsidP="009B1812">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30F2C0D2" w14:textId="77777777" w:rsidR="009B1812" w:rsidRPr="00C8623A" w:rsidRDefault="009B1812" w:rsidP="009B1812">
            <w:pPr>
              <w:suppressLineNumbers/>
              <w:tabs>
                <w:tab w:val="left" w:pos="0"/>
              </w:tabs>
              <w:suppressAutoHyphens/>
              <w:autoSpaceDE w:val="0"/>
              <w:autoSpaceDN w:val="0"/>
              <w:adjustRightInd w:val="0"/>
              <w:jc w:val="center"/>
              <w:rPr>
                <w:sz w:val="22"/>
                <w:szCs w:val="22"/>
              </w:rPr>
            </w:pPr>
          </w:p>
        </w:tc>
        <w:tc>
          <w:tcPr>
            <w:tcW w:w="2500" w:type="pct"/>
          </w:tcPr>
          <w:p w14:paraId="6BDC11C0" w14:textId="77777777" w:rsidR="009B1812" w:rsidRPr="00C8623A" w:rsidRDefault="009B1812" w:rsidP="009B1812">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9B1812" w:rsidRPr="00C8623A" w14:paraId="740F778E" w14:textId="77777777" w:rsidTr="008A10D3">
        <w:trPr>
          <w:trHeight w:val="294"/>
        </w:trPr>
        <w:tc>
          <w:tcPr>
            <w:tcW w:w="2500" w:type="pct"/>
          </w:tcPr>
          <w:p w14:paraId="03401469" w14:textId="77777777" w:rsidR="009B1812" w:rsidRPr="00C8623A" w:rsidRDefault="009B1812" w:rsidP="009B1812">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4C5BAD2D" w14:textId="77777777" w:rsidR="009B1812" w:rsidRPr="00C8623A" w:rsidRDefault="009B1812" w:rsidP="009B1812">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9B1812" w:rsidRPr="00C8623A" w14:paraId="0205A60B" w14:textId="77777777" w:rsidTr="008A10D3">
        <w:trPr>
          <w:trHeight w:val="726"/>
        </w:trPr>
        <w:tc>
          <w:tcPr>
            <w:tcW w:w="2500" w:type="pct"/>
          </w:tcPr>
          <w:p w14:paraId="106A7C1F" w14:textId="77777777" w:rsidR="009B1812" w:rsidRPr="00C8623A" w:rsidRDefault="009B1812" w:rsidP="009B1812">
            <w:pPr>
              <w:suppressLineNumbers/>
              <w:tabs>
                <w:tab w:val="left" w:pos="0"/>
              </w:tabs>
              <w:suppressAutoHyphens/>
              <w:autoSpaceDE w:val="0"/>
              <w:autoSpaceDN w:val="0"/>
              <w:adjustRightInd w:val="0"/>
              <w:rPr>
                <w:bCs/>
                <w:sz w:val="22"/>
                <w:szCs w:val="22"/>
              </w:rPr>
            </w:pPr>
          </w:p>
          <w:p w14:paraId="60287CB6" w14:textId="77777777" w:rsidR="009B1812" w:rsidRPr="00C8623A" w:rsidRDefault="009B1812" w:rsidP="009B1812">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0C454EF4" w14:textId="77777777" w:rsidR="009B1812" w:rsidRPr="00C8623A" w:rsidRDefault="009B1812" w:rsidP="009B1812">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59F28B48" w14:textId="77777777" w:rsidR="009B1812" w:rsidRPr="00C8623A" w:rsidRDefault="009B1812" w:rsidP="009B1812">
            <w:pPr>
              <w:suppressLineNumbers/>
              <w:tabs>
                <w:tab w:val="left" w:pos="0"/>
              </w:tabs>
              <w:suppressAutoHyphens/>
              <w:autoSpaceDE w:val="0"/>
              <w:autoSpaceDN w:val="0"/>
              <w:adjustRightInd w:val="0"/>
              <w:rPr>
                <w:bCs/>
                <w:sz w:val="22"/>
                <w:szCs w:val="22"/>
              </w:rPr>
            </w:pPr>
          </w:p>
          <w:p w14:paraId="48D61C2D" w14:textId="77777777" w:rsidR="009B1812" w:rsidRPr="00C8623A" w:rsidRDefault="009B1812" w:rsidP="009B1812">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5903CE13" w14:textId="77777777" w:rsidR="009B1812" w:rsidRPr="00C8623A" w:rsidRDefault="009B1812" w:rsidP="009B1812">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09330000" w14:textId="77777777" w:rsidR="008F0F00" w:rsidRPr="00C8623A" w:rsidRDefault="008F0F00">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76BBAD29" w14:textId="77777777">
        <w:trPr>
          <w:trHeight w:val="294"/>
        </w:trPr>
        <w:tc>
          <w:tcPr>
            <w:tcW w:w="4734" w:type="dxa"/>
          </w:tcPr>
          <w:p w14:paraId="0A330000"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18EEFA0E" w14:textId="77777777">
        <w:trPr>
          <w:trHeight w:val="294"/>
        </w:trPr>
        <w:tc>
          <w:tcPr>
            <w:tcW w:w="4734" w:type="dxa"/>
          </w:tcPr>
          <w:p w14:paraId="0B330000" w14:textId="77777777" w:rsidR="008F0F00" w:rsidRPr="00C8623A" w:rsidRDefault="008D4302">
            <w:pPr>
              <w:tabs>
                <w:tab w:val="left" w:pos="0"/>
              </w:tabs>
              <w:rPr>
                <w:sz w:val="22"/>
                <w:szCs w:val="22"/>
              </w:rPr>
            </w:pPr>
            <w:r w:rsidRPr="00C8623A">
              <w:rPr>
                <w:sz w:val="22"/>
                <w:szCs w:val="22"/>
              </w:rPr>
              <w:t>Губернатор Московской области</w:t>
            </w:r>
          </w:p>
        </w:tc>
      </w:tr>
      <w:tr w:rsidR="008F0F00" w:rsidRPr="00C8623A" w14:paraId="22FB9DD1" w14:textId="77777777">
        <w:trPr>
          <w:trHeight w:val="726"/>
        </w:trPr>
        <w:tc>
          <w:tcPr>
            <w:tcW w:w="4734" w:type="dxa"/>
          </w:tcPr>
          <w:p w14:paraId="0C330000" w14:textId="77777777" w:rsidR="008F0F00" w:rsidRPr="00C8623A" w:rsidRDefault="008F0F00">
            <w:pPr>
              <w:tabs>
                <w:tab w:val="left" w:pos="0"/>
              </w:tabs>
              <w:rPr>
                <w:sz w:val="22"/>
                <w:szCs w:val="22"/>
              </w:rPr>
            </w:pPr>
          </w:p>
          <w:p w14:paraId="0D330000" w14:textId="77777777" w:rsidR="008F0F00" w:rsidRPr="00C8623A" w:rsidRDefault="008D4302">
            <w:pPr>
              <w:tabs>
                <w:tab w:val="left" w:pos="0"/>
              </w:tabs>
              <w:rPr>
                <w:sz w:val="22"/>
                <w:szCs w:val="22"/>
              </w:rPr>
            </w:pPr>
            <w:r w:rsidRPr="00C8623A">
              <w:rPr>
                <w:sz w:val="22"/>
                <w:szCs w:val="22"/>
              </w:rPr>
              <w:t>_________________/А.Ю. Воробьев/</w:t>
            </w:r>
          </w:p>
          <w:p w14:paraId="0E330000" w14:textId="77777777" w:rsidR="008F0F00" w:rsidRPr="00C8623A" w:rsidRDefault="008D4302">
            <w:pPr>
              <w:tabs>
                <w:tab w:val="left" w:pos="0"/>
              </w:tabs>
              <w:jc w:val="center"/>
              <w:rPr>
                <w:sz w:val="22"/>
                <w:szCs w:val="22"/>
              </w:rPr>
            </w:pPr>
            <w:r w:rsidRPr="00C8623A">
              <w:rPr>
                <w:sz w:val="22"/>
                <w:szCs w:val="22"/>
              </w:rPr>
              <w:t>м.п.</w:t>
            </w:r>
          </w:p>
        </w:tc>
      </w:tr>
    </w:tbl>
    <w:p w14:paraId="0F330000" w14:textId="5128936A" w:rsidR="008F0F00" w:rsidRPr="00C8623A" w:rsidRDefault="008F0F00">
      <w:pPr>
        <w:widowControl w:val="0"/>
        <w:spacing w:before="120" w:after="120"/>
        <w:jc w:val="both"/>
        <w:rPr>
          <w:sz w:val="22"/>
          <w:szCs w:val="22"/>
        </w:rPr>
      </w:pPr>
    </w:p>
    <w:p w14:paraId="1CAC23A6" w14:textId="77777777" w:rsidR="003F3AC9" w:rsidRPr="00C8623A" w:rsidRDefault="003F3AC9">
      <w:pPr>
        <w:widowControl w:val="0"/>
        <w:spacing w:before="120" w:after="120"/>
        <w:jc w:val="both"/>
        <w:rPr>
          <w:sz w:val="22"/>
          <w:szCs w:val="22"/>
        </w:rPr>
      </w:pPr>
    </w:p>
    <w:p w14:paraId="10330000" w14:textId="6D5F7B33" w:rsidR="008F0F00" w:rsidRDefault="008F0F00">
      <w:pPr>
        <w:rPr>
          <w:sz w:val="22"/>
          <w:szCs w:val="22"/>
        </w:rPr>
      </w:pPr>
    </w:p>
    <w:p w14:paraId="03064CFD" w14:textId="35FEA416" w:rsidR="00237DAC" w:rsidRDefault="00237DAC">
      <w:pPr>
        <w:rPr>
          <w:sz w:val="22"/>
          <w:szCs w:val="22"/>
        </w:rPr>
      </w:pPr>
    </w:p>
    <w:p w14:paraId="04E9A59B" w14:textId="5DCEED25" w:rsidR="00237DAC" w:rsidRDefault="00237DAC">
      <w:pPr>
        <w:rPr>
          <w:sz w:val="22"/>
          <w:szCs w:val="22"/>
        </w:rPr>
      </w:pPr>
    </w:p>
    <w:p w14:paraId="666C8ADE" w14:textId="68C9E8E6" w:rsidR="00237DAC" w:rsidRDefault="00237DAC">
      <w:pPr>
        <w:rPr>
          <w:sz w:val="22"/>
          <w:szCs w:val="22"/>
        </w:rPr>
      </w:pPr>
    </w:p>
    <w:p w14:paraId="24F8AB61" w14:textId="6BCB74C4" w:rsidR="00237DAC" w:rsidRDefault="00237DAC">
      <w:pPr>
        <w:rPr>
          <w:sz w:val="22"/>
          <w:szCs w:val="22"/>
        </w:rPr>
      </w:pPr>
    </w:p>
    <w:p w14:paraId="774B6428" w14:textId="3136895B" w:rsidR="00237DAC" w:rsidRDefault="00237DAC">
      <w:pPr>
        <w:rPr>
          <w:sz w:val="22"/>
          <w:szCs w:val="22"/>
        </w:rPr>
      </w:pPr>
    </w:p>
    <w:p w14:paraId="144031CB" w14:textId="0DD2E969" w:rsidR="005B543E" w:rsidRDefault="005B543E">
      <w:pPr>
        <w:rPr>
          <w:sz w:val="22"/>
          <w:szCs w:val="22"/>
        </w:rPr>
      </w:pPr>
    </w:p>
    <w:p w14:paraId="6F5117C4" w14:textId="0DFBD432" w:rsidR="005B543E" w:rsidRDefault="005B543E">
      <w:pPr>
        <w:rPr>
          <w:sz w:val="22"/>
          <w:szCs w:val="22"/>
        </w:rPr>
      </w:pPr>
    </w:p>
    <w:p w14:paraId="1108442E" w14:textId="77777777" w:rsidR="005B543E" w:rsidRDefault="005B543E">
      <w:pPr>
        <w:rPr>
          <w:sz w:val="22"/>
          <w:szCs w:val="22"/>
        </w:rPr>
      </w:pPr>
    </w:p>
    <w:p w14:paraId="630A1B76" w14:textId="6484D2A4" w:rsidR="00237DAC" w:rsidRDefault="00237DAC">
      <w:pPr>
        <w:rPr>
          <w:sz w:val="22"/>
          <w:szCs w:val="22"/>
        </w:rPr>
      </w:pPr>
    </w:p>
    <w:tbl>
      <w:tblPr>
        <w:tblW w:w="9854" w:type="dxa"/>
        <w:tblLayout w:type="fixed"/>
        <w:tblLook w:val="04A0" w:firstRow="1" w:lastRow="0" w:firstColumn="1" w:lastColumn="0" w:noHBand="0" w:noVBand="1"/>
      </w:tblPr>
      <w:tblGrid>
        <w:gridCol w:w="5778"/>
        <w:gridCol w:w="4076"/>
      </w:tblGrid>
      <w:tr w:rsidR="008F0F00" w:rsidRPr="00C8623A" w14:paraId="29E20D47" w14:textId="77777777" w:rsidTr="00DF552E">
        <w:trPr>
          <w:trHeight w:val="1007"/>
        </w:trPr>
        <w:tc>
          <w:tcPr>
            <w:tcW w:w="5778" w:type="dxa"/>
          </w:tcPr>
          <w:p w14:paraId="38330000" w14:textId="77777777" w:rsidR="008F0F00" w:rsidRPr="00C8623A" w:rsidRDefault="008F0F00">
            <w:pPr>
              <w:widowControl w:val="0"/>
              <w:tabs>
                <w:tab w:val="left" w:pos="0"/>
              </w:tabs>
              <w:spacing w:after="200" w:line="264" w:lineRule="auto"/>
              <w:ind w:firstLine="567"/>
              <w:jc w:val="both"/>
              <w:rPr>
                <w:sz w:val="22"/>
                <w:szCs w:val="22"/>
              </w:rPr>
            </w:pPr>
          </w:p>
          <w:p w14:paraId="39330000" w14:textId="77777777" w:rsidR="008F0F00" w:rsidRPr="00C8623A" w:rsidRDefault="008F0F00">
            <w:pPr>
              <w:widowControl w:val="0"/>
              <w:tabs>
                <w:tab w:val="left" w:pos="0"/>
              </w:tabs>
              <w:spacing w:after="200" w:line="264" w:lineRule="auto"/>
              <w:ind w:firstLine="567"/>
              <w:jc w:val="both"/>
              <w:rPr>
                <w:sz w:val="22"/>
                <w:szCs w:val="22"/>
              </w:rPr>
            </w:pPr>
          </w:p>
        </w:tc>
        <w:tc>
          <w:tcPr>
            <w:tcW w:w="4076" w:type="dxa"/>
          </w:tcPr>
          <w:p w14:paraId="3A330000" w14:textId="5AD869CD" w:rsidR="008F0F00" w:rsidRPr="00C8623A" w:rsidRDefault="008D4302">
            <w:pPr>
              <w:widowControl w:val="0"/>
              <w:tabs>
                <w:tab w:val="left" w:pos="0"/>
              </w:tabs>
              <w:spacing w:after="200" w:line="264" w:lineRule="auto"/>
              <w:outlineLvl w:val="0"/>
              <w:rPr>
                <w:sz w:val="22"/>
                <w:szCs w:val="22"/>
              </w:rPr>
            </w:pPr>
            <w:bookmarkStart w:id="469" w:name="К102"/>
            <w:bookmarkStart w:id="470" w:name="_Toc132706165"/>
            <w:bookmarkEnd w:id="469"/>
            <w:r w:rsidRPr="00C8623A">
              <w:rPr>
                <w:sz w:val="22"/>
                <w:szCs w:val="22"/>
              </w:rPr>
              <w:t>Приложение </w:t>
            </w:r>
            <w:bookmarkStart w:id="471" w:name="Приложение18"/>
            <w:r w:rsidRPr="00C8623A">
              <w:rPr>
                <w:sz w:val="22"/>
                <w:szCs w:val="22"/>
              </w:rPr>
              <w:t>1</w:t>
            </w:r>
            <w:bookmarkEnd w:id="471"/>
            <w:r w:rsidRPr="00C8623A">
              <w:rPr>
                <w:sz w:val="22"/>
                <w:szCs w:val="22"/>
              </w:rPr>
              <w:t>7</w:t>
            </w:r>
            <w:bookmarkEnd w:id="470"/>
          </w:p>
          <w:p w14:paraId="3B330000" w14:textId="77777777" w:rsidR="008F0F00" w:rsidRPr="00C8623A" w:rsidRDefault="008D4302">
            <w:pPr>
              <w:tabs>
                <w:tab w:val="left" w:pos="0"/>
              </w:tabs>
              <w:rPr>
                <w:sz w:val="22"/>
                <w:szCs w:val="22"/>
              </w:rPr>
            </w:pPr>
            <w:r w:rsidRPr="00C8623A">
              <w:rPr>
                <w:sz w:val="22"/>
                <w:szCs w:val="22"/>
              </w:rPr>
              <w:t xml:space="preserve">к концессионному соглашению </w:t>
            </w:r>
            <w:r w:rsidRPr="00C8623A">
              <w:rPr>
                <w:sz w:val="22"/>
                <w:szCs w:val="22"/>
              </w:rPr>
              <w:br/>
              <w:t>от ___________ № ____</w:t>
            </w:r>
          </w:p>
        </w:tc>
      </w:tr>
    </w:tbl>
    <w:p w14:paraId="3C330000" w14:textId="77777777" w:rsidR="008F0F00" w:rsidRPr="00C8623A" w:rsidRDefault="008F0F00">
      <w:pPr>
        <w:tabs>
          <w:tab w:val="left" w:pos="0"/>
        </w:tabs>
        <w:spacing w:after="200"/>
        <w:jc w:val="center"/>
        <w:rPr>
          <w:b/>
          <w:sz w:val="22"/>
          <w:szCs w:val="22"/>
        </w:rPr>
      </w:pPr>
    </w:p>
    <w:p w14:paraId="3D330000" w14:textId="77777777" w:rsidR="008F0F00" w:rsidRPr="00C8623A" w:rsidRDefault="008D4302" w:rsidP="003F3AC9">
      <w:pPr>
        <w:widowControl w:val="0"/>
        <w:tabs>
          <w:tab w:val="left" w:pos="1134"/>
        </w:tabs>
        <w:spacing w:before="120" w:after="360"/>
        <w:jc w:val="center"/>
        <w:rPr>
          <w:b/>
          <w:sz w:val="22"/>
          <w:szCs w:val="22"/>
        </w:rPr>
      </w:pPr>
      <w:r w:rsidRPr="00C8623A">
        <w:rPr>
          <w:b/>
          <w:sz w:val="22"/>
          <w:szCs w:val="22"/>
        </w:rPr>
        <w:t>КОМПЕНСАЦИЯ ПРИ ПРЕКРАЩЕНИИ</w:t>
      </w:r>
    </w:p>
    <w:p w14:paraId="3E330000" w14:textId="77777777" w:rsidR="008F0F00" w:rsidRPr="00C8623A" w:rsidRDefault="008D4302" w:rsidP="00D87A2B">
      <w:pPr>
        <w:pStyle w:val="af0"/>
        <w:widowControl/>
        <w:numPr>
          <w:ilvl w:val="0"/>
          <w:numId w:val="28"/>
        </w:numPr>
        <w:tabs>
          <w:tab w:val="left" w:pos="426"/>
          <w:tab w:val="left" w:pos="1134"/>
        </w:tabs>
        <w:spacing w:after="0" w:line="240" w:lineRule="auto"/>
        <w:ind w:left="0" w:firstLine="0"/>
        <w:contextualSpacing w:val="0"/>
        <w:jc w:val="center"/>
        <w:rPr>
          <w:b/>
          <w:sz w:val="22"/>
          <w:szCs w:val="22"/>
        </w:rPr>
      </w:pPr>
      <w:bookmarkStart w:id="472" w:name="_Ref101384310"/>
      <w:r w:rsidRPr="00C8623A">
        <w:rPr>
          <w:b/>
          <w:sz w:val="22"/>
          <w:szCs w:val="22"/>
        </w:rPr>
        <w:t>ОБЩИЕ</w:t>
      </w:r>
      <w:r w:rsidRPr="00C8623A">
        <w:rPr>
          <w:b/>
          <w:spacing w:val="-2"/>
          <w:sz w:val="22"/>
          <w:szCs w:val="22"/>
        </w:rPr>
        <w:t xml:space="preserve"> </w:t>
      </w:r>
      <w:r w:rsidRPr="00C8623A">
        <w:rPr>
          <w:b/>
          <w:sz w:val="22"/>
          <w:szCs w:val="22"/>
        </w:rPr>
        <w:t>ПОЛОЖЕНИЯ</w:t>
      </w:r>
      <w:bookmarkEnd w:id="472"/>
    </w:p>
    <w:p w14:paraId="3F330000" w14:textId="77777777" w:rsidR="008F0F00" w:rsidRPr="00C8623A" w:rsidRDefault="008F0F00" w:rsidP="003F3AC9">
      <w:pPr>
        <w:pStyle w:val="af0"/>
        <w:widowControl/>
        <w:tabs>
          <w:tab w:val="left" w:pos="1134"/>
        </w:tabs>
        <w:spacing w:after="0" w:line="240" w:lineRule="auto"/>
        <w:ind w:left="0" w:firstLine="567"/>
        <w:contextualSpacing w:val="0"/>
        <w:rPr>
          <w:b/>
          <w:sz w:val="22"/>
          <w:szCs w:val="22"/>
        </w:rPr>
      </w:pPr>
    </w:p>
    <w:p w14:paraId="40330000" w14:textId="77777777" w:rsidR="008F0F00" w:rsidRPr="00C8623A" w:rsidRDefault="008D4302" w:rsidP="00D87A2B">
      <w:pPr>
        <w:pStyle w:val="af0"/>
        <w:widowControl/>
        <w:numPr>
          <w:ilvl w:val="1"/>
          <w:numId w:val="28"/>
        </w:numPr>
        <w:tabs>
          <w:tab w:val="left" w:pos="284"/>
        </w:tabs>
        <w:spacing w:after="0" w:line="240" w:lineRule="auto"/>
        <w:ind w:left="-709" w:firstLine="567"/>
        <w:contextualSpacing w:val="0"/>
        <w:jc w:val="both"/>
        <w:rPr>
          <w:sz w:val="22"/>
          <w:szCs w:val="22"/>
        </w:rPr>
      </w:pPr>
      <w:r w:rsidRPr="00C8623A">
        <w:rPr>
          <w:sz w:val="22"/>
          <w:szCs w:val="22"/>
        </w:rPr>
        <w:t>Все термины и определения, приведенные в настоящем Приложении с заглавной буквы, имеют то же значение, что и в Соглашении, если не оговорено</w:t>
      </w:r>
      <w:r w:rsidRPr="00C8623A">
        <w:rPr>
          <w:spacing w:val="-29"/>
          <w:sz w:val="22"/>
          <w:szCs w:val="22"/>
        </w:rPr>
        <w:t xml:space="preserve"> </w:t>
      </w:r>
      <w:r w:rsidRPr="00C8623A">
        <w:rPr>
          <w:sz w:val="22"/>
          <w:szCs w:val="22"/>
        </w:rPr>
        <w:t>иное.</w:t>
      </w:r>
    </w:p>
    <w:p w14:paraId="41330000" w14:textId="77777777" w:rsidR="008F0F00" w:rsidRPr="00C8623A" w:rsidRDefault="008D4302" w:rsidP="00D87A2B">
      <w:pPr>
        <w:pStyle w:val="af0"/>
        <w:widowControl/>
        <w:numPr>
          <w:ilvl w:val="1"/>
          <w:numId w:val="28"/>
        </w:numPr>
        <w:tabs>
          <w:tab w:val="left" w:pos="284"/>
        </w:tabs>
        <w:spacing w:after="0" w:line="240" w:lineRule="auto"/>
        <w:ind w:left="-709" w:firstLine="567"/>
        <w:contextualSpacing w:val="0"/>
        <w:jc w:val="both"/>
        <w:rPr>
          <w:sz w:val="22"/>
          <w:szCs w:val="22"/>
        </w:rPr>
      </w:pPr>
      <w:r w:rsidRPr="00C8623A">
        <w:rPr>
          <w:sz w:val="22"/>
          <w:szCs w:val="22"/>
        </w:rPr>
        <w:t>Здесь и далее в рамках настоящего Приложения ссылка на раздел, пункт, подпункт означает соответственно ссылку на раздел, пункт, подпункт настоящего Приложения, если не оговорено</w:t>
      </w:r>
      <w:r w:rsidRPr="00C8623A">
        <w:rPr>
          <w:spacing w:val="-7"/>
          <w:sz w:val="22"/>
          <w:szCs w:val="22"/>
        </w:rPr>
        <w:t xml:space="preserve"> </w:t>
      </w:r>
      <w:r w:rsidRPr="00C8623A">
        <w:rPr>
          <w:sz w:val="22"/>
          <w:szCs w:val="22"/>
        </w:rPr>
        <w:t>иное.</w:t>
      </w:r>
    </w:p>
    <w:p w14:paraId="42330000" w14:textId="77777777" w:rsidR="008F0F00" w:rsidRPr="00C8623A" w:rsidRDefault="008D4302" w:rsidP="00D87A2B">
      <w:pPr>
        <w:pStyle w:val="af0"/>
        <w:widowControl/>
        <w:numPr>
          <w:ilvl w:val="1"/>
          <w:numId w:val="28"/>
        </w:numPr>
        <w:tabs>
          <w:tab w:val="left" w:pos="284"/>
        </w:tabs>
        <w:spacing w:after="0" w:line="240" w:lineRule="auto"/>
        <w:ind w:left="-709" w:firstLine="567"/>
        <w:contextualSpacing w:val="0"/>
        <w:jc w:val="both"/>
        <w:rPr>
          <w:sz w:val="22"/>
          <w:szCs w:val="22"/>
        </w:rPr>
      </w:pPr>
      <w:r w:rsidRPr="00C8623A">
        <w:rPr>
          <w:sz w:val="22"/>
          <w:szCs w:val="22"/>
        </w:rPr>
        <w:t>Здесь и далее в рамках настоящего Приложения ссылка на Приложение является ссылкой на соответствующее Приложение к Соглашению, если не оговорено</w:t>
      </w:r>
      <w:r w:rsidRPr="00C8623A">
        <w:rPr>
          <w:spacing w:val="-13"/>
          <w:sz w:val="22"/>
          <w:szCs w:val="22"/>
        </w:rPr>
        <w:t xml:space="preserve"> </w:t>
      </w:r>
      <w:r w:rsidRPr="00C8623A">
        <w:rPr>
          <w:sz w:val="22"/>
          <w:szCs w:val="22"/>
        </w:rPr>
        <w:t>иное.</w:t>
      </w:r>
      <w:bookmarkStart w:id="473" w:name="_Ref519023534"/>
    </w:p>
    <w:p w14:paraId="43330000" w14:textId="756043D1" w:rsidR="008F0F00" w:rsidRPr="00C8623A" w:rsidRDefault="008D4302" w:rsidP="00D87A2B">
      <w:pPr>
        <w:pStyle w:val="af0"/>
        <w:widowControl/>
        <w:numPr>
          <w:ilvl w:val="1"/>
          <w:numId w:val="28"/>
        </w:numPr>
        <w:tabs>
          <w:tab w:val="left" w:pos="284"/>
        </w:tabs>
        <w:spacing w:after="0" w:line="240" w:lineRule="auto"/>
        <w:ind w:left="-709" w:firstLine="567"/>
        <w:contextualSpacing w:val="0"/>
        <w:jc w:val="both"/>
        <w:rPr>
          <w:sz w:val="22"/>
          <w:szCs w:val="22"/>
        </w:rPr>
      </w:pPr>
      <w:r w:rsidRPr="00C8623A">
        <w:rPr>
          <w:sz w:val="22"/>
          <w:szCs w:val="22"/>
        </w:rPr>
        <w:t xml:space="preserve">В случае досрочного расторжения Соглашения Концессионер вправе потребовать от Концедента возмещения расходов на создание Объекта Соглашения, за исключением понесенных Концедентом расходов на создание Объекта </w:t>
      </w:r>
      <w:r w:rsidR="005E6A69">
        <w:rPr>
          <w:sz w:val="22"/>
          <w:szCs w:val="22"/>
        </w:rPr>
        <w:t>С</w:t>
      </w:r>
      <w:r w:rsidRPr="00C8623A">
        <w:rPr>
          <w:sz w:val="22"/>
          <w:szCs w:val="22"/>
        </w:rPr>
        <w:t>оглашения. В случае</w:t>
      </w:r>
      <w:r w:rsidR="005E6A69">
        <w:rPr>
          <w:sz w:val="22"/>
          <w:szCs w:val="22"/>
        </w:rPr>
        <w:t>,</w:t>
      </w:r>
      <w:r w:rsidRPr="00C8623A">
        <w:rPr>
          <w:sz w:val="22"/>
          <w:szCs w:val="22"/>
        </w:rPr>
        <w:t xml:space="preserve"> если при осуществлении Концессионером деятельности, предусмотренной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Объекта Соглашения осуществляется исходя из размера</w:t>
      </w:r>
      <w:r w:rsidR="00114AAD" w:rsidRPr="00C8623A">
        <w:rPr>
          <w:sz w:val="22"/>
          <w:szCs w:val="22"/>
        </w:rPr>
        <w:t xml:space="preserve"> документально подтвержденных </w:t>
      </w:r>
      <w:r w:rsidRPr="00C8623A">
        <w:rPr>
          <w:sz w:val="22"/>
          <w:szCs w:val="22"/>
        </w:rPr>
        <w:t xml:space="preserve">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Соглашения</w:t>
      </w:r>
      <w:bookmarkEnd w:id="473"/>
      <w:r w:rsidRPr="00C8623A">
        <w:rPr>
          <w:sz w:val="22"/>
          <w:szCs w:val="22"/>
        </w:rPr>
        <w:t>. Порядок уплаты, состав и размер Компенсации при прекращении определяется в соответствии с настоящим Приложением.</w:t>
      </w:r>
    </w:p>
    <w:p w14:paraId="44330000" w14:textId="14E34512" w:rsidR="008F0F00" w:rsidRPr="00C8623A" w:rsidRDefault="008D4302" w:rsidP="00D87A2B">
      <w:pPr>
        <w:pStyle w:val="af0"/>
        <w:widowControl/>
        <w:numPr>
          <w:ilvl w:val="1"/>
          <w:numId w:val="28"/>
        </w:numPr>
        <w:tabs>
          <w:tab w:val="left" w:pos="284"/>
          <w:tab w:val="left" w:pos="1047"/>
        </w:tabs>
        <w:spacing w:after="0" w:line="240" w:lineRule="auto"/>
        <w:ind w:left="-709" w:firstLine="567"/>
        <w:contextualSpacing w:val="0"/>
        <w:jc w:val="both"/>
        <w:rPr>
          <w:sz w:val="22"/>
          <w:szCs w:val="22"/>
        </w:rPr>
      </w:pPr>
      <w:r w:rsidRPr="00C8623A">
        <w:rPr>
          <w:sz w:val="22"/>
          <w:szCs w:val="22"/>
        </w:rPr>
        <w:t xml:space="preserve">Для целей настоящего Приложения «Досрочное прекращение по инициативе Концессионера» означает соответственно досрочное прекращение Соглашения по основаниям, предусмотренным </w:t>
      </w:r>
      <w:r w:rsidR="00B227BD" w:rsidRPr="00C8623A">
        <w:rPr>
          <w:sz w:val="22"/>
          <w:szCs w:val="22"/>
        </w:rPr>
        <w:t>пунктом</w:t>
      </w:r>
      <w:r w:rsidRPr="00C8623A">
        <w:rPr>
          <w:sz w:val="22"/>
          <w:szCs w:val="22"/>
        </w:rPr>
        <w:t xml:space="preserve"> 18.11.</w:t>
      </w:r>
      <w:r w:rsidR="00C23795" w:rsidRPr="00C8623A">
        <w:rPr>
          <w:sz w:val="22"/>
          <w:szCs w:val="22"/>
        </w:rPr>
        <w:t>3</w:t>
      </w:r>
      <w:r w:rsidRPr="00C8623A">
        <w:rPr>
          <w:sz w:val="22"/>
          <w:szCs w:val="22"/>
        </w:rPr>
        <w:t xml:space="preserve">. Соглашения (в случае наступления Особых обстоятельств, предусмотренных подпунктом </w:t>
      </w:r>
      <w:r w:rsidR="005E6A69">
        <w:rPr>
          <w:sz w:val="22"/>
          <w:szCs w:val="22"/>
        </w:rPr>
        <w:t>«</w:t>
      </w:r>
      <w:r w:rsidRPr="00C8623A">
        <w:rPr>
          <w:sz w:val="22"/>
          <w:szCs w:val="22"/>
        </w:rPr>
        <w:t>а</w:t>
      </w:r>
      <w:r w:rsidR="005E6A69">
        <w:rPr>
          <w:sz w:val="22"/>
          <w:szCs w:val="22"/>
        </w:rPr>
        <w:t>»</w:t>
      </w:r>
      <w:r w:rsidRPr="00C8623A">
        <w:rPr>
          <w:sz w:val="22"/>
          <w:szCs w:val="22"/>
        </w:rPr>
        <w:t xml:space="preserve"> и(или) </w:t>
      </w:r>
      <w:r w:rsidR="005E6A69">
        <w:rPr>
          <w:sz w:val="22"/>
          <w:szCs w:val="22"/>
        </w:rPr>
        <w:t>«</w:t>
      </w:r>
      <w:r w:rsidRPr="00C8623A">
        <w:rPr>
          <w:sz w:val="22"/>
          <w:szCs w:val="22"/>
        </w:rPr>
        <w:t>б</w:t>
      </w:r>
      <w:r w:rsidR="005E6A69">
        <w:rPr>
          <w:sz w:val="22"/>
          <w:szCs w:val="22"/>
        </w:rPr>
        <w:t>»</w:t>
      </w:r>
      <w:r w:rsidRPr="00C8623A">
        <w:rPr>
          <w:sz w:val="22"/>
          <w:szCs w:val="22"/>
        </w:rPr>
        <w:t xml:space="preserve"> </w:t>
      </w:r>
      <w:r w:rsidR="00B227BD" w:rsidRPr="00C8623A">
        <w:rPr>
          <w:sz w:val="22"/>
          <w:szCs w:val="22"/>
        </w:rPr>
        <w:t>пункта</w:t>
      </w:r>
      <w:r w:rsidRPr="00C8623A">
        <w:rPr>
          <w:sz w:val="22"/>
          <w:szCs w:val="22"/>
        </w:rPr>
        <w:t xml:space="preserve"> 18.5.1. Соглашения) или </w:t>
      </w:r>
      <w:r w:rsidR="00B227BD" w:rsidRPr="00C8623A">
        <w:rPr>
          <w:sz w:val="22"/>
          <w:szCs w:val="22"/>
        </w:rPr>
        <w:t>пунктом</w:t>
      </w:r>
      <w:r w:rsidRPr="00C8623A">
        <w:rPr>
          <w:sz w:val="22"/>
          <w:szCs w:val="22"/>
        </w:rPr>
        <w:t xml:space="preserve"> 18.11.</w:t>
      </w:r>
      <w:r w:rsidR="00C23795" w:rsidRPr="00C8623A">
        <w:rPr>
          <w:sz w:val="22"/>
          <w:szCs w:val="22"/>
        </w:rPr>
        <w:t>6</w:t>
      </w:r>
      <w:r w:rsidRPr="00C8623A">
        <w:rPr>
          <w:sz w:val="22"/>
          <w:szCs w:val="22"/>
        </w:rPr>
        <w:t xml:space="preserve"> Соглашения (в случае наступления Особых обстоятельств, предусмотренных подпунктом </w:t>
      </w:r>
      <w:r w:rsidR="005E6A69">
        <w:rPr>
          <w:sz w:val="22"/>
          <w:szCs w:val="22"/>
        </w:rPr>
        <w:t>«</w:t>
      </w:r>
      <w:r w:rsidRPr="00C8623A">
        <w:rPr>
          <w:sz w:val="22"/>
          <w:szCs w:val="22"/>
        </w:rPr>
        <w:t>а</w:t>
      </w:r>
      <w:r w:rsidR="005E6A69">
        <w:rPr>
          <w:sz w:val="22"/>
          <w:szCs w:val="22"/>
        </w:rPr>
        <w:t>»</w:t>
      </w:r>
      <w:r w:rsidRPr="00C8623A">
        <w:rPr>
          <w:sz w:val="22"/>
          <w:szCs w:val="22"/>
        </w:rPr>
        <w:t xml:space="preserve"> и(или) </w:t>
      </w:r>
      <w:r w:rsidR="005E6A69">
        <w:rPr>
          <w:sz w:val="22"/>
          <w:szCs w:val="22"/>
        </w:rPr>
        <w:t>«</w:t>
      </w:r>
      <w:r w:rsidRPr="00C8623A">
        <w:rPr>
          <w:sz w:val="22"/>
          <w:szCs w:val="22"/>
        </w:rPr>
        <w:t>б</w:t>
      </w:r>
      <w:r w:rsidR="005E6A69">
        <w:rPr>
          <w:sz w:val="22"/>
          <w:szCs w:val="22"/>
        </w:rPr>
        <w:t>»</w:t>
      </w:r>
      <w:r w:rsidRPr="00C8623A">
        <w:rPr>
          <w:sz w:val="22"/>
          <w:szCs w:val="22"/>
        </w:rPr>
        <w:t xml:space="preserve"> </w:t>
      </w:r>
      <w:r w:rsidR="00B227BD" w:rsidRPr="00C8623A">
        <w:rPr>
          <w:sz w:val="22"/>
          <w:szCs w:val="22"/>
        </w:rPr>
        <w:t>пункта</w:t>
      </w:r>
      <w:r w:rsidRPr="00C8623A">
        <w:rPr>
          <w:sz w:val="22"/>
          <w:szCs w:val="22"/>
        </w:rPr>
        <w:t xml:space="preserve"> 18.5.2. Соглашения), или </w:t>
      </w:r>
      <w:r w:rsidR="00B227BD" w:rsidRPr="00C8623A">
        <w:rPr>
          <w:sz w:val="22"/>
          <w:szCs w:val="22"/>
        </w:rPr>
        <w:t>пунктом</w:t>
      </w:r>
      <w:r w:rsidRPr="00C8623A">
        <w:rPr>
          <w:sz w:val="22"/>
          <w:szCs w:val="22"/>
        </w:rPr>
        <w:t xml:space="preserve"> 20.1.3. Соглашения.</w:t>
      </w:r>
    </w:p>
    <w:p w14:paraId="45330000" w14:textId="2F33FB8E" w:rsidR="008F0F00" w:rsidRPr="00C8623A" w:rsidRDefault="008D4302" w:rsidP="00D87A2B">
      <w:pPr>
        <w:pStyle w:val="af0"/>
        <w:widowControl/>
        <w:numPr>
          <w:ilvl w:val="1"/>
          <w:numId w:val="28"/>
        </w:numPr>
        <w:tabs>
          <w:tab w:val="left" w:pos="284"/>
          <w:tab w:val="left" w:pos="1047"/>
        </w:tabs>
        <w:spacing w:after="0" w:line="240" w:lineRule="auto"/>
        <w:ind w:left="-709" w:firstLine="567"/>
        <w:contextualSpacing w:val="0"/>
        <w:jc w:val="both"/>
        <w:rPr>
          <w:sz w:val="22"/>
          <w:szCs w:val="22"/>
        </w:rPr>
      </w:pPr>
      <w:r w:rsidRPr="00C8623A">
        <w:rPr>
          <w:sz w:val="22"/>
          <w:szCs w:val="22"/>
        </w:rPr>
        <w:t xml:space="preserve">Для целей настоящего Приложения «Досрочное прекращение по инициативе Концедента и (или) Московской области» означает соответственно досрочное прекращение Соглашения по основаниям, предусмотренным </w:t>
      </w:r>
      <w:r w:rsidR="00B227BD" w:rsidRPr="00C8623A">
        <w:rPr>
          <w:sz w:val="22"/>
          <w:szCs w:val="22"/>
        </w:rPr>
        <w:t>пунктом</w:t>
      </w:r>
      <w:r w:rsidRPr="00C8623A">
        <w:rPr>
          <w:sz w:val="22"/>
          <w:szCs w:val="22"/>
        </w:rPr>
        <w:t xml:space="preserve"> 20.1.4. Соглашения.</w:t>
      </w:r>
    </w:p>
    <w:p w14:paraId="46330000" w14:textId="656D97A3" w:rsidR="008F0F00" w:rsidRPr="00C8623A" w:rsidRDefault="008D4302" w:rsidP="00D87A2B">
      <w:pPr>
        <w:pStyle w:val="af0"/>
        <w:widowControl/>
        <w:numPr>
          <w:ilvl w:val="1"/>
          <w:numId w:val="28"/>
        </w:numPr>
        <w:tabs>
          <w:tab w:val="left" w:pos="284"/>
          <w:tab w:val="left" w:pos="1047"/>
        </w:tabs>
        <w:spacing w:after="0" w:line="240" w:lineRule="auto"/>
        <w:ind w:left="-709" w:firstLine="567"/>
        <w:contextualSpacing w:val="0"/>
        <w:jc w:val="both"/>
        <w:rPr>
          <w:sz w:val="22"/>
          <w:szCs w:val="22"/>
        </w:rPr>
      </w:pPr>
      <w:r w:rsidRPr="00C8623A">
        <w:rPr>
          <w:sz w:val="22"/>
          <w:szCs w:val="22"/>
        </w:rPr>
        <w:t xml:space="preserve">Для целей настоящего Приложения «Досрочное прекращение по вине третьих лиц» означает соответственно досрочное прекращение Соглашения по основаниям, предусмотренным </w:t>
      </w:r>
      <w:r w:rsidR="00B227BD" w:rsidRPr="00C8623A">
        <w:rPr>
          <w:sz w:val="22"/>
          <w:szCs w:val="22"/>
        </w:rPr>
        <w:t>пунктом</w:t>
      </w:r>
      <w:r w:rsidRPr="00C8623A">
        <w:rPr>
          <w:sz w:val="22"/>
          <w:szCs w:val="22"/>
        </w:rPr>
        <w:t xml:space="preserve"> 18.11.</w:t>
      </w:r>
      <w:r w:rsidR="00C23795" w:rsidRPr="00C8623A">
        <w:rPr>
          <w:sz w:val="22"/>
          <w:szCs w:val="22"/>
        </w:rPr>
        <w:t>3</w:t>
      </w:r>
      <w:r w:rsidRPr="00C8623A">
        <w:rPr>
          <w:sz w:val="22"/>
          <w:szCs w:val="22"/>
        </w:rPr>
        <w:t xml:space="preserve">. Соглашения (в случае наступления Особых обстоятельств, предусмотренных подпунктом </w:t>
      </w:r>
      <w:r w:rsidR="005E6A69">
        <w:rPr>
          <w:sz w:val="22"/>
          <w:szCs w:val="22"/>
        </w:rPr>
        <w:t>«</w:t>
      </w:r>
      <w:r w:rsidRPr="00C8623A">
        <w:rPr>
          <w:sz w:val="22"/>
          <w:szCs w:val="22"/>
        </w:rPr>
        <w:t>в</w:t>
      </w:r>
      <w:r w:rsidR="005E6A69">
        <w:rPr>
          <w:sz w:val="22"/>
          <w:szCs w:val="22"/>
        </w:rPr>
        <w:t>»</w:t>
      </w:r>
      <w:r w:rsidRPr="00C8623A">
        <w:rPr>
          <w:sz w:val="22"/>
          <w:szCs w:val="22"/>
        </w:rPr>
        <w:t xml:space="preserve"> </w:t>
      </w:r>
      <w:r w:rsidR="00B227BD" w:rsidRPr="00C8623A">
        <w:rPr>
          <w:sz w:val="22"/>
          <w:szCs w:val="22"/>
        </w:rPr>
        <w:t>пункта</w:t>
      </w:r>
      <w:r w:rsidRPr="00C8623A">
        <w:rPr>
          <w:sz w:val="22"/>
          <w:szCs w:val="22"/>
        </w:rPr>
        <w:t xml:space="preserve"> 18.5.1. Соглашения) или </w:t>
      </w:r>
      <w:r w:rsidR="001B73E1" w:rsidRPr="00C8623A">
        <w:rPr>
          <w:sz w:val="22"/>
          <w:szCs w:val="22"/>
        </w:rPr>
        <w:t>пунктом</w:t>
      </w:r>
      <w:r w:rsidRPr="00C8623A">
        <w:rPr>
          <w:sz w:val="22"/>
          <w:szCs w:val="22"/>
        </w:rPr>
        <w:t xml:space="preserve"> 18.11.</w:t>
      </w:r>
      <w:r w:rsidR="00C23795" w:rsidRPr="00C8623A">
        <w:rPr>
          <w:sz w:val="22"/>
          <w:szCs w:val="22"/>
        </w:rPr>
        <w:t>6</w:t>
      </w:r>
      <w:r w:rsidRPr="00C8623A">
        <w:rPr>
          <w:sz w:val="22"/>
          <w:szCs w:val="22"/>
        </w:rPr>
        <w:t xml:space="preserve"> Соглашения (в случае наступления Особых обстоятельств, предусмотренных подпунктом </w:t>
      </w:r>
      <w:r w:rsidR="005E6A69">
        <w:rPr>
          <w:sz w:val="22"/>
          <w:szCs w:val="22"/>
        </w:rPr>
        <w:t>«</w:t>
      </w:r>
      <w:r w:rsidRPr="00C8623A">
        <w:rPr>
          <w:sz w:val="22"/>
          <w:szCs w:val="22"/>
        </w:rPr>
        <w:t>в</w:t>
      </w:r>
      <w:r w:rsidR="005E6A69">
        <w:rPr>
          <w:sz w:val="22"/>
          <w:szCs w:val="22"/>
        </w:rPr>
        <w:t>»</w:t>
      </w:r>
      <w:r w:rsidRPr="00C8623A">
        <w:rPr>
          <w:sz w:val="22"/>
          <w:szCs w:val="22"/>
        </w:rPr>
        <w:t xml:space="preserve"> </w:t>
      </w:r>
      <w:r w:rsidR="001B73E1" w:rsidRPr="00C8623A">
        <w:rPr>
          <w:sz w:val="22"/>
          <w:szCs w:val="22"/>
        </w:rPr>
        <w:t>пункта</w:t>
      </w:r>
      <w:r w:rsidRPr="00C8623A">
        <w:rPr>
          <w:sz w:val="22"/>
          <w:szCs w:val="22"/>
        </w:rPr>
        <w:t xml:space="preserve"> 18.5.2. Соглашения)</w:t>
      </w:r>
      <w:r w:rsidR="005E6A69">
        <w:rPr>
          <w:sz w:val="22"/>
          <w:szCs w:val="22"/>
        </w:rPr>
        <w:t>.</w:t>
      </w:r>
    </w:p>
    <w:p w14:paraId="47330000" w14:textId="4B212487" w:rsidR="008F0F00" w:rsidRDefault="008D4302" w:rsidP="00D87A2B">
      <w:pPr>
        <w:pStyle w:val="af0"/>
        <w:widowControl/>
        <w:numPr>
          <w:ilvl w:val="1"/>
          <w:numId w:val="28"/>
        </w:numPr>
        <w:tabs>
          <w:tab w:val="left" w:pos="284"/>
          <w:tab w:val="left" w:pos="1047"/>
        </w:tabs>
        <w:spacing w:after="0" w:line="240" w:lineRule="auto"/>
        <w:ind w:left="-709" w:firstLine="567"/>
        <w:contextualSpacing w:val="0"/>
        <w:jc w:val="both"/>
        <w:rPr>
          <w:sz w:val="22"/>
          <w:szCs w:val="22"/>
        </w:rPr>
      </w:pPr>
      <w:r w:rsidRPr="00C8623A">
        <w:rPr>
          <w:sz w:val="22"/>
          <w:szCs w:val="22"/>
        </w:rPr>
        <w:t xml:space="preserve">Для целей настоящего Приложения «Досрочное прекращение по соглашению Сторон» означает соответственно досрочное прекращение Соглашения в соответствии с </w:t>
      </w:r>
      <w:r w:rsidR="001B73E1" w:rsidRPr="00C8623A">
        <w:rPr>
          <w:sz w:val="22"/>
          <w:szCs w:val="22"/>
        </w:rPr>
        <w:t>под</w:t>
      </w:r>
      <w:r w:rsidRPr="00C8623A">
        <w:rPr>
          <w:sz w:val="22"/>
          <w:szCs w:val="22"/>
        </w:rPr>
        <w:t xml:space="preserve">пунктом </w:t>
      </w:r>
      <w:r w:rsidR="005E6A69">
        <w:rPr>
          <w:sz w:val="22"/>
          <w:szCs w:val="22"/>
        </w:rPr>
        <w:t>«</w:t>
      </w:r>
      <w:r w:rsidRPr="00C8623A">
        <w:rPr>
          <w:sz w:val="22"/>
          <w:szCs w:val="22"/>
        </w:rPr>
        <w:t>б</w:t>
      </w:r>
      <w:r w:rsidR="005E6A69">
        <w:rPr>
          <w:sz w:val="22"/>
          <w:szCs w:val="22"/>
        </w:rPr>
        <w:t>»</w:t>
      </w:r>
      <w:r w:rsidRPr="00C8623A">
        <w:rPr>
          <w:sz w:val="22"/>
          <w:szCs w:val="22"/>
        </w:rPr>
        <w:t xml:space="preserve"> </w:t>
      </w:r>
      <w:r w:rsidR="001B73E1" w:rsidRPr="00C8623A">
        <w:rPr>
          <w:sz w:val="22"/>
          <w:szCs w:val="22"/>
        </w:rPr>
        <w:t>пункта</w:t>
      </w:r>
      <w:r w:rsidRPr="00C8623A">
        <w:rPr>
          <w:sz w:val="22"/>
          <w:szCs w:val="22"/>
        </w:rPr>
        <w:t xml:space="preserve"> 20.1.1. Соглашения при отсутствии вины какой-либо из сторон Соглашения</w:t>
      </w:r>
      <w:r w:rsidR="00ED58BD">
        <w:rPr>
          <w:sz w:val="22"/>
          <w:szCs w:val="22"/>
        </w:rPr>
        <w:t xml:space="preserve">, </w:t>
      </w:r>
      <w:r w:rsidR="00ED58BD" w:rsidRPr="00ED58BD">
        <w:rPr>
          <w:sz w:val="22"/>
          <w:szCs w:val="22"/>
        </w:rPr>
        <w:t>если иное не установлено Сторонами в соглашении о расторжении Соглашения. В случае, если Соглашение прекращается досрочно по соглашению Сторон по вине одной из Сторон, Компенсация при прекращении выплачивается в порядке, установленном в соответствующем пункете настоящего Приложения</w:t>
      </w:r>
      <w:r w:rsidR="00ED58BD">
        <w:rPr>
          <w:sz w:val="22"/>
          <w:szCs w:val="22"/>
        </w:rPr>
        <w:t>:</w:t>
      </w:r>
    </w:p>
    <w:p w14:paraId="0A2F7E71" w14:textId="77777777" w:rsidR="00ED58BD" w:rsidRDefault="00ED58BD" w:rsidP="00ED58BD">
      <w:pPr>
        <w:pStyle w:val="af0"/>
        <w:widowControl/>
        <w:tabs>
          <w:tab w:val="left" w:pos="1047"/>
        </w:tabs>
        <w:spacing w:after="0" w:line="240" w:lineRule="auto"/>
        <w:ind w:left="0"/>
        <w:contextualSpacing w:val="0"/>
        <w:jc w:val="both"/>
        <w:rPr>
          <w:sz w:val="24"/>
        </w:rPr>
      </w:pPr>
      <w:r w:rsidRPr="00BE61EE">
        <w:rPr>
          <w:sz w:val="24"/>
        </w:rPr>
        <w:t>(</w:t>
      </w:r>
      <w:r>
        <w:rPr>
          <w:sz w:val="24"/>
          <w:lang w:val="en-US"/>
        </w:rPr>
        <w:t>a</w:t>
      </w:r>
      <w:r w:rsidRPr="00BE61EE">
        <w:rPr>
          <w:sz w:val="24"/>
        </w:rPr>
        <w:t xml:space="preserve">) </w:t>
      </w:r>
      <w:r>
        <w:rPr>
          <w:sz w:val="24"/>
        </w:rPr>
        <w:t>по вине Концедента или Московской области в соответствиии с пунктом 2.1 настоящего Приложения;</w:t>
      </w:r>
    </w:p>
    <w:p w14:paraId="2E824642" w14:textId="0D852F39" w:rsidR="00ED58BD" w:rsidRPr="00C8623A" w:rsidRDefault="00ED58BD" w:rsidP="00ED58BD">
      <w:pPr>
        <w:pStyle w:val="af0"/>
        <w:widowControl/>
        <w:tabs>
          <w:tab w:val="left" w:pos="284"/>
          <w:tab w:val="left" w:pos="1047"/>
        </w:tabs>
        <w:spacing w:after="0" w:line="240" w:lineRule="auto"/>
        <w:ind w:left="0"/>
        <w:contextualSpacing w:val="0"/>
        <w:jc w:val="both"/>
        <w:rPr>
          <w:sz w:val="22"/>
          <w:szCs w:val="22"/>
        </w:rPr>
      </w:pPr>
      <w:r>
        <w:rPr>
          <w:sz w:val="24"/>
        </w:rPr>
        <w:t>(</w:t>
      </w:r>
      <w:r>
        <w:rPr>
          <w:sz w:val="24"/>
          <w:lang w:val="en-US"/>
        </w:rPr>
        <w:t>b</w:t>
      </w:r>
      <w:r w:rsidRPr="00BE61EE">
        <w:rPr>
          <w:sz w:val="24"/>
        </w:rPr>
        <w:t xml:space="preserve">) </w:t>
      </w:r>
      <w:r>
        <w:rPr>
          <w:sz w:val="24"/>
        </w:rPr>
        <w:t>по вине Концессионера в соответствии с пунктом 2.2 настоящего Приложения.</w:t>
      </w:r>
    </w:p>
    <w:p w14:paraId="223848E1" w14:textId="77777777" w:rsidR="000B19C1" w:rsidRPr="00C8623A" w:rsidRDefault="000B19C1" w:rsidP="00B61D80">
      <w:pPr>
        <w:pStyle w:val="af0"/>
        <w:widowControl/>
        <w:tabs>
          <w:tab w:val="left" w:pos="284"/>
          <w:tab w:val="left" w:pos="3544"/>
        </w:tabs>
        <w:spacing w:after="0" w:line="240" w:lineRule="auto"/>
        <w:ind w:left="-709" w:hanging="284"/>
        <w:contextualSpacing w:val="0"/>
        <w:jc w:val="both"/>
        <w:rPr>
          <w:sz w:val="22"/>
          <w:szCs w:val="22"/>
        </w:rPr>
      </w:pPr>
    </w:p>
    <w:p w14:paraId="49330000" w14:textId="77777777" w:rsidR="008F0F00" w:rsidRPr="00C8623A" w:rsidRDefault="008D4302" w:rsidP="00D87A2B">
      <w:pPr>
        <w:pStyle w:val="af0"/>
        <w:numPr>
          <w:ilvl w:val="0"/>
          <w:numId w:val="28"/>
        </w:numPr>
        <w:tabs>
          <w:tab w:val="left" w:pos="1046"/>
        </w:tabs>
        <w:ind w:hanging="337"/>
        <w:jc w:val="center"/>
        <w:rPr>
          <w:b/>
          <w:sz w:val="22"/>
          <w:szCs w:val="22"/>
        </w:rPr>
      </w:pPr>
      <w:r w:rsidRPr="00C8623A">
        <w:rPr>
          <w:b/>
          <w:sz w:val="22"/>
          <w:szCs w:val="22"/>
        </w:rPr>
        <w:t xml:space="preserve">КОМПЕНСАЦИЯ ПРИ ПРЕКРАЩЕНИИ </w:t>
      </w:r>
    </w:p>
    <w:p w14:paraId="4A330000" w14:textId="77777777" w:rsidR="008F0F00" w:rsidRPr="00C8623A" w:rsidRDefault="008D4302" w:rsidP="00D87A2B">
      <w:pPr>
        <w:pStyle w:val="af7"/>
        <w:numPr>
          <w:ilvl w:val="1"/>
          <w:numId w:val="28"/>
        </w:numPr>
        <w:tabs>
          <w:tab w:val="left" w:pos="426"/>
        </w:tabs>
        <w:ind w:left="-709" w:firstLine="709"/>
        <w:jc w:val="both"/>
        <w:rPr>
          <w:sz w:val="22"/>
          <w:szCs w:val="22"/>
        </w:rPr>
      </w:pPr>
      <w:r w:rsidRPr="00C8623A">
        <w:rPr>
          <w:sz w:val="22"/>
          <w:szCs w:val="22"/>
        </w:rPr>
        <w:t>В случае досрочного прекращения по инициативе Концессионера Концедент выплачивает Концессионеру Компенсацию, рассчитываемую путем сложения следующих</w:t>
      </w:r>
      <w:r w:rsidRPr="00C8623A">
        <w:rPr>
          <w:spacing w:val="-3"/>
          <w:sz w:val="22"/>
          <w:szCs w:val="22"/>
        </w:rPr>
        <w:t xml:space="preserve"> </w:t>
      </w:r>
      <w:r w:rsidRPr="00C8623A">
        <w:rPr>
          <w:sz w:val="22"/>
          <w:szCs w:val="22"/>
        </w:rPr>
        <w:t>сумм:</w:t>
      </w:r>
    </w:p>
    <w:p w14:paraId="4B330000" w14:textId="385F46EB" w:rsidR="008F0F00" w:rsidRPr="00C8623A" w:rsidRDefault="008D4302" w:rsidP="00D87A2B">
      <w:pPr>
        <w:pStyle w:val="af0"/>
        <w:widowControl/>
        <w:numPr>
          <w:ilvl w:val="2"/>
          <w:numId w:val="28"/>
        </w:numPr>
        <w:tabs>
          <w:tab w:val="left" w:pos="426"/>
        </w:tabs>
        <w:spacing w:after="0" w:line="240" w:lineRule="auto"/>
        <w:ind w:left="-709" w:firstLine="709"/>
        <w:contextualSpacing w:val="0"/>
        <w:jc w:val="both"/>
        <w:rPr>
          <w:sz w:val="22"/>
          <w:szCs w:val="22"/>
        </w:rPr>
      </w:pPr>
      <w:r w:rsidRPr="00C8623A">
        <w:rPr>
          <w:sz w:val="22"/>
          <w:szCs w:val="22"/>
        </w:rPr>
        <w:lastRenderedPageBreak/>
        <w:t>сумма обязательств перед Финансирующей организацией по Соглашению о финансировании, определенная в порядке, предусмотренном пунктом 3.1. настоящего Приложения;</w:t>
      </w:r>
    </w:p>
    <w:p w14:paraId="4C330000" w14:textId="3A308521" w:rsidR="008F0F00" w:rsidRPr="00C8623A" w:rsidRDefault="008D4302" w:rsidP="00D87A2B">
      <w:pPr>
        <w:pStyle w:val="af0"/>
        <w:widowControl/>
        <w:numPr>
          <w:ilvl w:val="2"/>
          <w:numId w:val="28"/>
        </w:numPr>
        <w:tabs>
          <w:tab w:val="left" w:pos="426"/>
        </w:tabs>
        <w:spacing w:after="0" w:line="240" w:lineRule="auto"/>
        <w:ind w:left="-709" w:firstLine="709"/>
        <w:contextualSpacing w:val="0"/>
        <w:jc w:val="both"/>
        <w:rPr>
          <w:sz w:val="22"/>
          <w:szCs w:val="22"/>
        </w:rPr>
      </w:pPr>
      <w:r w:rsidRPr="00C8623A">
        <w:rPr>
          <w:sz w:val="22"/>
          <w:szCs w:val="22"/>
        </w:rPr>
        <w:t>сумма обязательств перед кредиторами по Соглашениям о субординированном финансировании, определенная в порядке, предусмотренном пунктом 3.2.1. настоящего Приложения;</w:t>
      </w:r>
    </w:p>
    <w:p w14:paraId="4D330000" w14:textId="427D59EF" w:rsidR="008F0F00" w:rsidRPr="00C8623A" w:rsidRDefault="005E6A69" w:rsidP="00D87A2B">
      <w:pPr>
        <w:pStyle w:val="af0"/>
        <w:widowControl/>
        <w:numPr>
          <w:ilvl w:val="2"/>
          <w:numId w:val="28"/>
        </w:numPr>
        <w:tabs>
          <w:tab w:val="left" w:pos="426"/>
        </w:tabs>
        <w:spacing w:after="0" w:line="240" w:lineRule="auto"/>
        <w:ind w:left="-709" w:firstLine="709"/>
        <w:contextualSpacing w:val="0"/>
        <w:jc w:val="both"/>
        <w:rPr>
          <w:sz w:val="22"/>
          <w:szCs w:val="22"/>
        </w:rPr>
      </w:pPr>
      <w:r>
        <w:rPr>
          <w:sz w:val="22"/>
          <w:szCs w:val="22"/>
        </w:rPr>
        <w:t>С</w:t>
      </w:r>
      <w:r w:rsidR="008D4302" w:rsidRPr="00C8623A">
        <w:rPr>
          <w:sz w:val="22"/>
          <w:szCs w:val="22"/>
        </w:rPr>
        <w:t>умм</w:t>
      </w:r>
      <w:r>
        <w:rPr>
          <w:sz w:val="22"/>
          <w:szCs w:val="22"/>
        </w:rPr>
        <w:t>а</w:t>
      </w:r>
      <w:r w:rsidR="008D4302" w:rsidRPr="00C8623A">
        <w:rPr>
          <w:sz w:val="22"/>
          <w:szCs w:val="22"/>
        </w:rPr>
        <w:t xml:space="preserve"> </w:t>
      </w:r>
      <w:r>
        <w:rPr>
          <w:sz w:val="22"/>
          <w:szCs w:val="22"/>
        </w:rPr>
        <w:t>к</w:t>
      </w:r>
      <w:r w:rsidR="008D4302" w:rsidRPr="00C8623A">
        <w:rPr>
          <w:sz w:val="22"/>
          <w:szCs w:val="22"/>
        </w:rPr>
        <w:t>апитала Концессионера, определенн</w:t>
      </w:r>
      <w:r>
        <w:rPr>
          <w:sz w:val="22"/>
          <w:szCs w:val="22"/>
        </w:rPr>
        <w:t>ая</w:t>
      </w:r>
      <w:r w:rsidR="008D4302" w:rsidRPr="00C8623A">
        <w:rPr>
          <w:sz w:val="22"/>
          <w:szCs w:val="22"/>
        </w:rPr>
        <w:t xml:space="preserve"> в порядке, предусмотренном пунктом 3.3.1. настоящего Приложения;</w:t>
      </w:r>
    </w:p>
    <w:p w14:paraId="4E330000" w14:textId="433332AC" w:rsidR="008F0F00" w:rsidRDefault="008D4302" w:rsidP="00D87A2B">
      <w:pPr>
        <w:pStyle w:val="af0"/>
        <w:widowControl/>
        <w:numPr>
          <w:ilvl w:val="2"/>
          <w:numId w:val="28"/>
        </w:numPr>
        <w:tabs>
          <w:tab w:val="left" w:pos="426"/>
        </w:tabs>
        <w:spacing w:after="0" w:line="240" w:lineRule="auto"/>
        <w:ind w:left="-709" w:firstLine="709"/>
        <w:contextualSpacing w:val="0"/>
        <w:jc w:val="both"/>
        <w:rPr>
          <w:sz w:val="22"/>
          <w:szCs w:val="22"/>
        </w:rPr>
      </w:pPr>
      <w:bookmarkStart w:id="474" w:name="_Ref409712525"/>
      <w:r w:rsidRPr="00C8623A">
        <w:rPr>
          <w:sz w:val="22"/>
          <w:szCs w:val="22"/>
        </w:rPr>
        <w:t>сумм</w:t>
      </w:r>
      <w:r w:rsidR="005E6A69">
        <w:rPr>
          <w:sz w:val="22"/>
          <w:szCs w:val="22"/>
        </w:rPr>
        <w:t>а</w:t>
      </w:r>
      <w:r w:rsidRPr="00C8623A">
        <w:rPr>
          <w:sz w:val="22"/>
          <w:szCs w:val="22"/>
        </w:rPr>
        <w:t xml:space="preserve"> Расходов в результате прекращения, определенн</w:t>
      </w:r>
      <w:r w:rsidR="005E6A69">
        <w:rPr>
          <w:sz w:val="22"/>
          <w:szCs w:val="22"/>
        </w:rPr>
        <w:t>ая</w:t>
      </w:r>
      <w:r w:rsidRPr="00C8623A">
        <w:rPr>
          <w:sz w:val="22"/>
          <w:szCs w:val="22"/>
        </w:rPr>
        <w:t xml:space="preserve"> в порядке, предусмотренном пунктом 3.4.1. настоящего Приложения</w:t>
      </w:r>
      <w:bookmarkEnd w:id="474"/>
      <w:r w:rsidRPr="00C8623A">
        <w:rPr>
          <w:sz w:val="22"/>
          <w:szCs w:val="22"/>
        </w:rPr>
        <w:t>.</w:t>
      </w:r>
    </w:p>
    <w:p w14:paraId="7CF39A9C" w14:textId="77777777" w:rsidR="00237DAC" w:rsidRPr="00C8623A" w:rsidRDefault="00237DAC" w:rsidP="00B61D80">
      <w:pPr>
        <w:pStyle w:val="af0"/>
        <w:widowControl/>
        <w:tabs>
          <w:tab w:val="left" w:pos="426"/>
        </w:tabs>
        <w:spacing w:after="0" w:line="240" w:lineRule="auto"/>
        <w:ind w:left="-709"/>
        <w:contextualSpacing w:val="0"/>
        <w:jc w:val="both"/>
        <w:rPr>
          <w:sz w:val="22"/>
          <w:szCs w:val="22"/>
        </w:rPr>
      </w:pPr>
    </w:p>
    <w:p w14:paraId="4F330000" w14:textId="77777777" w:rsidR="008F0F00" w:rsidRPr="00C8623A" w:rsidRDefault="008D4302" w:rsidP="00D87A2B">
      <w:pPr>
        <w:pStyle w:val="af7"/>
        <w:numPr>
          <w:ilvl w:val="1"/>
          <w:numId w:val="28"/>
        </w:numPr>
        <w:tabs>
          <w:tab w:val="left" w:pos="426"/>
        </w:tabs>
        <w:ind w:left="-709" w:firstLine="709"/>
        <w:jc w:val="both"/>
        <w:rPr>
          <w:sz w:val="22"/>
          <w:szCs w:val="22"/>
        </w:rPr>
      </w:pPr>
      <w:r w:rsidRPr="00C8623A">
        <w:rPr>
          <w:sz w:val="22"/>
          <w:szCs w:val="22"/>
        </w:rPr>
        <w:t>В случае досрочного прекращения по инициативе Концедента и (или) Московской области Концедент выплачивает Концессионеру Компенсацию, рассчитываемую путем сложения следующих</w:t>
      </w:r>
      <w:r w:rsidRPr="00C8623A">
        <w:rPr>
          <w:spacing w:val="-3"/>
          <w:sz w:val="22"/>
          <w:szCs w:val="22"/>
        </w:rPr>
        <w:t xml:space="preserve"> </w:t>
      </w:r>
      <w:r w:rsidRPr="00C8623A">
        <w:rPr>
          <w:sz w:val="22"/>
          <w:szCs w:val="22"/>
        </w:rPr>
        <w:t>сумм:</w:t>
      </w:r>
    </w:p>
    <w:p w14:paraId="50330000" w14:textId="007432CA" w:rsidR="008F0F00" w:rsidRPr="00C8623A" w:rsidRDefault="008D4302" w:rsidP="00D87A2B">
      <w:pPr>
        <w:pStyle w:val="af0"/>
        <w:widowControl/>
        <w:numPr>
          <w:ilvl w:val="2"/>
          <w:numId w:val="28"/>
        </w:numPr>
        <w:tabs>
          <w:tab w:val="left" w:pos="426"/>
          <w:tab w:val="left" w:pos="1418"/>
        </w:tabs>
        <w:spacing w:after="0" w:line="240" w:lineRule="auto"/>
        <w:ind w:left="-709" w:firstLine="709"/>
        <w:contextualSpacing w:val="0"/>
        <w:jc w:val="both"/>
        <w:rPr>
          <w:sz w:val="22"/>
          <w:szCs w:val="22"/>
        </w:rPr>
      </w:pPr>
      <w:r w:rsidRPr="00C8623A">
        <w:rPr>
          <w:sz w:val="22"/>
          <w:szCs w:val="22"/>
        </w:rPr>
        <w:t>сумма обязательств перед Финансирующей организацией по Соглашению о финансировании, определенная в порядке, предусмотренном пунктом 3.1. настоящего Приложения;</w:t>
      </w:r>
    </w:p>
    <w:p w14:paraId="51330000" w14:textId="77777777" w:rsidR="008F0F00" w:rsidRPr="00C8623A" w:rsidRDefault="008D4302" w:rsidP="00D87A2B">
      <w:pPr>
        <w:pStyle w:val="af0"/>
        <w:widowControl/>
        <w:numPr>
          <w:ilvl w:val="2"/>
          <w:numId w:val="28"/>
        </w:numPr>
        <w:tabs>
          <w:tab w:val="left" w:pos="426"/>
          <w:tab w:val="left" w:pos="1418"/>
        </w:tabs>
        <w:spacing w:after="0" w:line="240" w:lineRule="auto"/>
        <w:ind w:left="-709" w:firstLine="709"/>
        <w:contextualSpacing w:val="0"/>
        <w:jc w:val="both"/>
        <w:rPr>
          <w:sz w:val="22"/>
          <w:szCs w:val="22"/>
        </w:rPr>
      </w:pPr>
      <w:r w:rsidRPr="00C8623A">
        <w:rPr>
          <w:sz w:val="22"/>
          <w:szCs w:val="22"/>
        </w:rPr>
        <w:t>сумма обязательств перед кредиторами по Соглашениям о субординированном финансировании, определенная в порядке, предусмотренном подпунктом 3.2.2. настоящего Приложения;</w:t>
      </w:r>
    </w:p>
    <w:p w14:paraId="52330000" w14:textId="7FF91CE2" w:rsidR="008F0F00" w:rsidRDefault="005E6A69" w:rsidP="00D87A2B">
      <w:pPr>
        <w:pStyle w:val="af0"/>
        <w:widowControl/>
        <w:numPr>
          <w:ilvl w:val="2"/>
          <w:numId w:val="28"/>
        </w:numPr>
        <w:tabs>
          <w:tab w:val="left" w:pos="426"/>
          <w:tab w:val="left" w:pos="1418"/>
        </w:tabs>
        <w:spacing w:after="0" w:line="240" w:lineRule="auto"/>
        <w:ind w:left="-709" w:firstLine="709"/>
        <w:contextualSpacing w:val="0"/>
        <w:jc w:val="both"/>
        <w:rPr>
          <w:sz w:val="22"/>
          <w:szCs w:val="22"/>
        </w:rPr>
      </w:pPr>
      <w:r>
        <w:rPr>
          <w:sz w:val="22"/>
          <w:szCs w:val="22"/>
        </w:rPr>
        <w:t>С</w:t>
      </w:r>
      <w:r w:rsidR="008D4302" w:rsidRPr="00C8623A">
        <w:rPr>
          <w:sz w:val="22"/>
          <w:szCs w:val="22"/>
        </w:rPr>
        <w:t>умм</w:t>
      </w:r>
      <w:r>
        <w:rPr>
          <w:sz w:val="22"/>
          <w:szCs w:val="22"/>
        </w:rPr>
        <w:t>а</w:t>
      </w:r>
      <w:r w:rsidR="008D4302" w:rsidRPr="00C8623A">
        <w:rPr>
          <w:sz w:val="22"/>
          <w:szCs w:val="22"/>
        </w:rPr>
        <w:t xml:space="preserve"> </w:t>
      </w:r>
      <w:r>
        <w:rPr>
          <w:sz w:val="22"/>
          <w:szCs w:val="22"/>
        </w:rPr>
        <w:t>к</w:t>
      </w:r>
      <w:r w:rsidR="008D4302" w:rsidRPr="00C8623A">
        <w:rPr>
          <w:sz w:val="22"/>
          <w:szCs w:val="22"/>
        </w:rPr>
        <w:t>апитала Концессионера, определенн</w:t>
      </w:r>
      <w:r>
        <w:rPr>
          <w:sz w:val="22"/>
          <w:szCs w:val="22"/>
        </w:rPr>
        <w:t>ая</w:t>
      </w:r>
      <w:r w:rsidR="008D4302" w:rsidRPr="00C8623A">
        <w:rPr>
          <w:sz w:val="22"/>
          <w:szCs w:val="22"/>
        </w:rPr>
        <w:t xml:space="preserve"> в порядке, предусмотренном пунктом 3.3.1. настоящего Приложения;</w:t>
      </w:r>
    </w:p>
    <w:p w14:paraId="5BACBA46" w14:textId="77777777" w:rsidR="00237DAC" w:rsidRPr="00C8623A" w:rsidRDefault="00237DAC" w:rsidP="00B61D80">
      <w:pPr>
        <w:pStyle w:val="af0"/>
        <w:widowControl/>
        <w:tabs>
          <w:tab w:val="left" w:pos="426"/>
          <w:tab w:val="left" w:pos="1418"/>
        </w:tabs>
        <w:spacing w:after="0" w:line="240" w:lineRule="auto"/>
        <w:ind w:left="-709"/>
        <w:contextualSpacing w:val="0"/>
        <w:jc w:val="both"/>
        <w:rPr>
          <w:sz w:val="22"/>
          <w:szCs w:val="22"/>
        </w:rPr>
      </w:pPr>
    </w:p>
    <w:p w14:paraId="54330000" w14:textId="77777777" w:rsidR="008F0F00" w:rsidRPr="00C8623A" w:rsidRDefault="008D4302" w:rsidP="00D87A2B">
      <w:pPr>
        <w:pStyle w:val="af7"/>
        <w:numPr>
          <w:ilvl w:val="1"/>
          <w:numId w:val="29"/>
        </w:numPr>
        <w:tabs>
          <w:tab w:val="left" w:pos="426"/>
        </w:tabs>
        <w:ind w:left="-709" w:firstLine="709"/>
        <w:jc w:val="both"/>
        <w:rPr>
          <w:sz w:val="22"/>
          <w:szCs w:val="22"/>
        </w:rPr>
      </w:pPr>
      <w:r w:rsidRPr="00C8623A">
        <w:rPr>
          <w:sz w:val="22"/>
          <w:szCs w:val="22"/>
        </w:rPr>
        <w:t>В случае досрочного прекращения по вине третьих лиц Концедент выплачивает Концессионеру Компенсацию, рассчитываемую путем сложения следующих</w:t>
      </w:r>
      <w:r w:rsidRPr="00C8623A">
        <w:rPr>
          <w:spacing w:val="-3"/>
          <w:sz w:val="22"/>
          <w:szCs w:val="22"/>
        </w:rPr>
        <w:t xml:space="preserve"> </w:t>
      </w:r>
      <w:r w:rsidRPr="00C8623A">
        <w:rPr>
          <w:sz w:val="22"/>
          <w:szCs w:val="22"/>
        </w:rPr>
        <w:t>сумм:</w:t>
      </w:r>
    </w:p>
    <w:p w14:paraId="55330000" w14:textId="12D61446" w:rsidR="008F0F00" w:rsidRPr="00C8623A"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сумма обязательств перед Финансирующей организацией по Соглашению о финансировании, определенная в порядке, предусмотренном пунктом 3.1. настоящего Приложения;</w:t>
      </w:r>
    </w:p>
    <w:p w14:paraId="56330000" w14:textId="39D472CF" w:rsidR="008F0F00" w:rsidRPr="00C8623A"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сумма обязательств перед кредиторами по Соглашениям о субординированном финансировании, определенная в порядке, предусмотренном пунктом 3.2.3. настоящего Приложения;</w:t>
      </w:r>
    </w:p>
    <w:p w14:paraId="57330000" w14:textId="5187FE74" w:rsidR="008F0F00" w:rsidRPr="00C8623A" w:rsidRDefault="005E6A69"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Pr>
          <w:sz w:val="22"/>
          <w:szCs w:val="22"/>
        </w:rPr>
        <w:t>С</w:t>
      </w:r>
      <w:r w:rsidR="008D4302" w:rsidRPr="00C8623A">
        <w:rPr>
          <w:sz w:val="22"/>
          <w:szCs w:val="22"/>
        </w:rPr>
        <w:t>умм</w:t>
      </w:r>
      <w:r>
        <w:rPr>
          <w:sz w:val="22"/>
          <w:szCs w:val="22"/>
        </w:rPr>
        <w:t>а</w:t>
      </w:r>
      <w:r w:rsidR="008D4302" w:rsidRPr="00C8623A">
        <w:rPr>
          <w:sz w:val="22"/>
          <w:szCs w:val="22"/>
        </w:rPr>
        <w:t xml:space="preserve"> Капитала Концессионера, определенн</w:t>
      </w:r>
      <w:r>
        <w:rPr>
          <w:sz w:val="22"/>
          <w:szCs w:val="22"/>
        </w:rPr>
        <w:t>ая</w:t>
      </w:r>
      <w:r w:rsidR="008D4302" w:rsidRPr="00C8623A">
        <w:rPr>
          <w:sz w:val="22"/>
          <w:szCs w:val="22"/>
        </w:rPr>
        <w:t xml:space="preserve"> в порядке, предусмотренном пунктом 3.3.1. настоящего Приложения;</w:t>
      </w:r>
    </w:p>
    <w:p w14:paraId="58330000" w14:textId="5F673E67" w:rsidR="008F0F00"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w:t>
      </w:r>
      <w:r w:rsidR="005E6A69">
        <w:rPr>
          <w:sz w:val="22"/>
          <w:szCs w:val="22"/>
        </w:rPr>
        <w:t>а</w:t>
      </w:r>
      <w:r w:rsidRPr="00C8623A">
        <w:rPr>
          <w:sz w:val="22"/>
          <w:szCs w:val="22"/>
        </w:rPr>
        <w:t xml:space="preserve"> Расходов в результате прекращения, определенн</w:t>
      </w:r>
      <w:r w:rsidR="005E6A69">
        <w:rPr>
          <w:sz w:val="22"/>
          <w:szCs w:val="22"/>
        </w:rPr>
        <w:t>ая</w:t>
      </w:r>
      <w:r w:rsidRPr="00C8623A">
        <w:rPr>
          <w:sz w:val="22"/>
          <w:szCs w:val="22"/>
        </w:rPr>
        <w:t xml:space="preserve"> в порядке, предусмотренном пунктом 3.4.1. настоящего Приложения.</w:t>
      </w:r>
    </w:p>
    <w:p w14:paraId="2BFF74D0" w14:textId="77777777" w:rsidR="00237DAC" w:rsidRPr="00C8623A" w:rsidRDefault="00237DAC" w:rsidP="00B61D80">
      <w:pPr>
        <w:pStyle w:val="af0"/>
        <w:widowControl/>
        <w:tabs>
          <w:tab w:val="left" w:pos="0"/>
          <w:tab w:val="left" w:pos="426"/>
        </w:tabs>
        <w:spacing w:after="0" w:line="240" w:lineRule="auto"/>
        <w:ind w:left="-709"/>
        <w:contextualSpacing w:val="0"/>
        <w:jc w:val="both"/>
        <w:rPr>
          <w:sz w:val="22"/>
          <w:szCs w:val="22"/>
        </w:rPr>
      </w:pPr>
    </w:p>
    <w:p w14:paraId="59330000" w14:textId="77777777" w:rsidR="008F0F00" w:rsidRPr="00C8623A" w:rsidRDefault="008D4302" w:rsidP="00D87A2B">
      <w:pPr>
        <w:pStyle w:val="af7"/>
        <w:numPr>
          <w:ilvl w:val="1"/>
          <w:numId w:val="29"/>
        </w:numPr>
        <w:tabs>
          <w:tab w:val="left" w:pos="426"/>
        </w:tabs>
        <w:ind w:left="-709" w:firstLine="709"/>
        <w:jc w:val="both"/>
        <w:rPr>
          <w:sz w:val="22"/>
          <w:szCs w:val="22"/>
        </w:rPr>
      </w:pPr>
      <w:r w:rsidRPr="00C8623A">
        <w:rPr>
          <w:sz w:val="22"/>
          <w:szCs w:val="22"/>
        </w:rPr>
        <w:t>В случае Досрочного прекращения по соглашению Сторон если иное не предусмотрено соглашением о расторжении Соглашения, Концедент выплачивает Концессионеру Компенсацию, рассчитываемую путем сложения следующих</w:t>
      </w:r>
      <w:r w:rsidRPr="00C8623A">
        <w:rPr>
          <w:spacing w:val="-3"/>
          <w:sz w:val="22"/>
          <w:szCs w:val="22"/>
        </w:rPr>
        <w:t xml:space="preserve"> </w:t>
      </w:r>
      <w:r w:rsidRPr="00C8623A">
        <w:rPr>
          <w:sz w:val="22"/>
          <w:szCs w:val="22"/>
        </w:rPr>
        <w:t>сумм:</w:t>
      </w:r>
    </w:p>
    <w:p w14:paraId="5A330000" w14:textId="16D1EE94" w:rsidR="008F0F00" w:rsidRPr="00C8623A"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сумма обязательств перед Финансирующей организацией по Соглашению о финансировании, определенная в порядке, предусмотренном пунктом 3.1. настоящего Приложения;</w:t>
      </w:r>
    </w:p>
    <w:p w14:paraId="5B330000" w14:textId="0EBA7298" w:rsidR="008F0F00" w:rsidRPr="00C8623A"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сумма обязательств перед кредиторами по Соглашениям о субординированном финансировании, определенная в порядке, предусмотренном пунктом 3.2.</w:t>
      </w:r>
      <w:r w:rsidR="00842C75" w:rsidRPr="00C8623A">
        <w:rPr>
          <w:sz w:val="22"/>
          <w:szCs w:val="22"/>
        </w:rPr>
        <w:t>3</w:t>
      </w:r>
      <w:r w:rsidRPr="00C8623A">
        <w:rPr>
          <w:sz w:val="22"/>
          <w:szCs w:val="22"/>
        </w:rPr>
        <w:t>. настоящего Приложения;</w:t>
      </w:r>
    </w:p>
    <w:p w14:paraId="5C330000" w14:textId="69A28BFF" w:rsidR="008F0F00" w:rsidRPr="00C8623A" w:rsidRDefault="005E6A69"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Pr>
          <w:sz w:val="22"/>
          <w:szCs w:val="22"/>
        </w:rPr>
        <w:t>С</w:t>
      </w:r>
      <w:r w:rsidR="008D4302" w:rsidRPr="00C8623A">
        <w:rPr>
          <w:sz w:val="22"/>
          <w:szCs w:val="22"/>
        </w:rPr>
        <w:t>умм</w:t>
      </w:r>
      <w:r>
        <w:rPr>
          <w:sz w:val="22"/>
          <w:szCs w:val="22"/>
        </w:rPr>
        <w:t>а</w:t>
      </w:r>
      <w:r w:rsidR="008D4302" w:rsidRPr="00C8623A">
        <w:rPr>
          <w:sz w:val="22"/>
          <w:szCs w:val="22"/>
        </w:rPr>
        <w:t xml:space="preserve"> </w:t>
      </w:r>
      <w:r>
        <w:rPr>
          <w:sz w:val="22"/>
          <w:szCs w:val="22"/>
        </w:rPr>
        <w:t>к</w:t>
      </w:r>
      <w:r w:rsidR="008D4302" w:rsidRPr="00C8623A">
        <w:rPr>
          <w:sz w:val="22"/>
          <w:szCs w:val="22"/>
        </w:rPr>
        <w:t>апитала Концессионера, определенн</w:t>
      </w:r>
      <w:r>
        <w:rPr>
          <w:sz w:val="22"/>
          <w:szCs w:val="22"/>
        </w:rPr>
        <w:t>ая</w:t>
      </w:r>
      <w:r w:rsidR="008D4302" w:rsidRPr="00C8623A">
        <w:rPr>
          <w:sz w:val="22"/>
          <w:szCs w:val="22"/>
        </w:rPr>
        <w:t xml:space="preserve"> в порядке, предусмотренном пунктом 3.3.1. настоящего Приложения;</w:t>
      </w:r>
    </w:p>
    <w:p w14:paraId="5D330000" w14:textId="3CDBCCD9" w:rsidR="008F0F00" w:rsidRDefault="008D4302" w:rsidP="00D87A2B">
      <w:pPr>
        <w:pStyle w:val="af0"/>
        <w:widowControl/>
        <w:numPr>
          <w:ilvl w:val="2"/>
          <w:numId w:val="29"/>
        </w:numPr>
        <w:tabs>
          <w:tab w:val="left" w:pos="0"/>
          <w:tab w:val="left" w:pos="426"/>
        </w:tabs>
        <w:spacing w:after="0" w:line="240" w:lineRule="auto"/>
        <w:ind w:left="-709" w:firstLine="709"/>
        <w:contextualSpacing w:val="0"/>
        <w:jc w:val="both"/>
        <w:rPr>
          <w:sz w:val="22"/>
          <w:szCs w:val="22"/>
        </w:rPr>
      </w:pPr>
      <w:r w:rsidRPr="00C8623A">
        <w:rPr>
          <w:sz w:val="22"/>
          <w:szCs w:val="22"/>
        </w:rPr>
        <w:t>сумм</w:t>
      </w:r>
      <w:r w:rsidR="005E6A69">
        <w:rPr>
          <w:sz w:val="22"/>
          <w:szCs w:val="22"/>
        </w:rPr>
        <w:t>а</w:t>
      </w:r>
      <w:r w:rsidRPr="00C8623A">
        <w:rPr>
          <w:sz w:val="22"/>
          <w:szCs w:val="22"/>
        </w:rPr>
        <w:t xml:space="preserve"> Расходов в результате прекращения, определенн</w:t>
      </w:r>
      <w:r w:rsidR="005E6A69">
        <w:rPr>
          <w:sz w:val="22"/>
          <w:szCs w:val="22"/>
        </w:rPr>
        <w:t>ая</w:t>
      </w:r>
      <w:r w:rsidRPr="00C8623A">
        <w:rPr>
          <w:sz w:val="22"/>
          <w:szCs w:val="22"/>
        </w:rPr>
        <w:t xml:space="preserve"> в порядке, предусмотренном пунктом 3.4.1. настоящего Приложения.</w:t>
      </w:r>
    </w:p>
    <w:p w14:paraId="19367A4E" w14:textId="77777777" w:rsidR="00237DAC" w:rsidRPr="00C8623A" w:rsidRDefault="00237DAC" w:rsidP="00B61D80">
      <w:pPr>
        <w:pStyle w:val="af0"/>
        <w:widowControl/>
        <w:tabs>
          <w:tab w:val="left" w:pos="0"/>
          <w:tab w:val="left" w:pos="426"/>
        </w:tabs>
        <w:spacing w:after="0" w:line="240" w:lineRule="auto"/>
        <w:ind w:left="-709"/>
        <w:contextualSpacing w:val="0"/>
        <w:jc w:val="both"/>
        <w:rPr>
          <w:sz w:val="22"/>
          <w:szCs w:val="22"/>
        </w:rPr>
      </w:pPr>
    </w:p>
    <w:p w14:paraId="5E330000" w14:textId="77777777" w:rsidR="008F0F00" w:rsidRPr="00C8623A" w:rsidRDefault="008D4302" w:rsidP="00D87A2B">
      <w:pPr>
        <w:pStyle w:val="af0"/>
        <w:numPr>
          <w:ilvl w:val="1"/>
          <w:numId w:val="29"/>
        </w:numPr>
        <w:tabs>
          <w:tab w:val="left" w:pos="426"/>
        </w:tabs>
        <w:ind w:left="-709" w:firstLine="709"/>
        <w:jc w:val="both"/>
        <w:rPr>
          <w:sz w:val="22"/>
          <w:szCs w:val="22"/>
        </w:rPr>
      </w:pPr>
      <w:r w:rsidRPr="00C8623A">
        <w:rPr>
          <w:sz w:val="22"/>
          <w:szCs w:val="22"/>
        </w:rPr>
        <w:t>Компенсация при прекращении подлежит уменьшению на:</w:t>
      </w:r>
    </w:p>
    <w:p w14:paraId="5F330000" w14:textId="26250071" w:rsidR="008F0F00" w:rsidRPr="00C8623A" w:rsidRDefault="00DE6D41" w:rsidP="00D87A2B">
      <w:pPr>
        <w:pStyle w:val="af0"/>
        <w:widowControl/>
        <w:numPr>
          <w:ilvl w:val="2"/>
          <w:numId w:val="30"/>
        </w:numPr>
        <w:tabs>
          <w:tab w:val="left" w:pos="426"/>
        </w:tabs>
        <w:spacing w:after="0" w:line="240" w:lineRule="auto"/>
        <w:ind w:left="-709" w:firstLine="709"/>
        <w:contextualSpacing w:val="0"/>
        <w:jc w:val="both"/>
        <w:rPr>
          <w:sz w:val="22"/>
          <w:szCs w:val="22"/>
        </w:rPr>
      </w:pPr>
      <w:r w:rsidRPr="00C8623A">
        <w:rPr>
          <w:sz w:val="22"/>
          <w:szCs w:val="22"/>
        </w:rPr>
        <w:t>суммы страхового возмещения (страховых выплат), полученные Концессионером от страховщика, денежные средства, полученные Концессионером по любым средствам обеспечения исполнения обязательств, предоставленных Концессионеру в связи с исполнением условий Соглашения, если такие денежные средства были получены в результате Досрочного прекращения и при этом указанные суммы не были направлены на восстановление Объекта Соглашения</w:t>
      </w:r>
      <w:r w:rsidR="008D4302" w:rsidRPr="00C8623A">
        <w:rPr>
          <w:sz w:val="22"/>
          <w:szCs w:val="22"/>
        </w:rPr>
        <w:t>;</w:t>
      </w:r>
    </w:p>
    <w:p w14:paraId="60330000" w14:textId="574E6F6E" w:rsidR="008F0F00" w:rsidRDefault="008D4302" w:rsidP="00D87A2B">
      <w:pPr>
        <w:pStyle w:val="af0"/>
        <w:widowControl/>
        <w:numPr>
          <w:ilvl w:val="2"/>
          <w:numId w:val="30"/>
        </w:numPr>
        <w:tabs>
          <w:tab w:val="left" w:pos="426"/>
        </w:tabs>
        <w:spacing w:after="0" w:line="240" w:lineRule="auto"/>
        <w:ind w:left="-709" w:firstLine="709"/>
        <w:contextualSpacing w:val="0"/>
        <w:jc w:val="both"/>
        <w:rPr>
          <w:sz w:val="22"/>
          <w:szCs w:val="22"/>
        </w:rPr>
      </w:pPr>
      <w:r w:rsidRPr="00C8623A">
        <w:rPr>
          <w:sz w:val="22"/>
          <w:szCs w:val="22"/>
        </w:rPr>
        <w:t>суммы иных денежных средств, находящиеся на расчетных счетах Концессионера</w:t>
      </w:r>
      <w:r w:rsidR="005E6A69">
        <w:rPr>
          <w:sz w:val="22"/>
          <w:szCs w:val="22"/>
        </w:rPr>
        <w:t>.</w:t>
      </w:r>
      <w:r w:rsidRPr="00C8623A">
        <w:rPr>
          <w:sz w:val="22"/>
          <w:szCs w:val="22"/>
        </w:rPr>
        <w:t xml:space="preserve"> </w:t>
      </w:r>
    </w:p>
    <w:p w14:paraId="4460FBFC" w14:textId="77777777" w:rsidR="00237DAC" w:rsidRPr="00C8623A" w:rsidRDefault="00237DAC" w:rsidP="00B61D80">
      <w:pPr>
        <w:pStyle w:val="af0"/>
        <w:widowControl/>
        <w:tabs>
          <w:tab w:val="left" w:pos="426"/>
        </w:tabs>
        <w:spacing w:after="0" w:line="240" w:lineRule="auto"/>
        <w:ind w:left="-709"/>
        <w:contextualSpacing w:val="0"/>
        <w:jc w:val="both"/>
        <w:rPr>
          <w:sz w:val="22"/>
          <w:szCs w:val="22"/>
        </w:rPr>
      </w:pPr>
    </w:p>
    <w:p w14:paraId="61330000" w14:textId="5C6BA887" w:rsidR="008F0F00" w:rsidRDefault="008D4302" w:rsidP="00D87A2B">
      <w:pPr>
        <w:pStyle w:val="Body"/>
        <w:numPr>
          <w:ilvl w:val="1"/>
          <w:numId w:val="29"/>
        </w:numPr>
        <w:tabs>
          <w:tab w:val="left" w:pos="426"/>
        </w:tabs>
        <w:spacing w:after="0" w:line="240" w:lineRule="auto"/>
        <w:ind w:left="-709" w:firstLine="709"/>
        <w:rPr>
          <w:color w:val="000000" w:themeColor="text1"/>
          <w:sz w:val="22"/>
          <w:szCs w:val="22"/>
        </w:rPr>
      </w:pPr>
      <w:r w:rsidRPr="00C8623A">
        <w:rPr>
          <w:color w:val="000000" w:themeColor="text1"/>
          <w:sz w:val="22"/>
          <w:szCs w:val="22"/>
        </w:rPr>
        <w:t xml:space="preserve">Расходы Концессионера, </w:t>
      </w:r>
      <w:r w:rsidR="00DE6D41" w:rsidRPr="00C8623A">
        <w:rPr>
          <w:color w:val="000000" w:themeColor="text1"/>
          <w:sz w:val="22"/>
          <w:szCs w:val="22"/>
        </w:rPr>
        <w:t>возникшие</w:t>
      </w:r>
      <w:r w:rsidRPr="00C8623A">
        <w:rPr>
          <w:color w:val="000000" w:themeColor="text1"/>
          <w:sz w:val="22"/>
          <w:szCs w:val="22"/>
        </w:rPr>
        <w:t xml:space="preserve"> после даты прекращения Соглашения, связанные с исполнением Соглашения, в том числе проценты за пользование заемными денежными средствами по Соглашению о финансировании, Соглашению о субординированном финансировании и иные аналогичные </w:t>
      </w:r>
      <w:r w:rsidRPr="00C8623A">
        <w:rPr>
          <w:color w:val="000000" w:themeColor="text1"/>
          <w:sz w:val="22"/>
          <w:szCs w:val="22"/>
        </w:rPr>
        <w:lastRenderedPageBreak/>
        <w:t>платежи, причитающиеся иным лицам, начисленные после даты прекращения Соглашения, не подлежат включению в Компенсацию при прекращении.</w:t>
      </w:r>
    </w:p>
    <w:p w14:paraId="292D2DAB" w14:textId="77777777" w:rsidR="00237DAC" w:rsidRPr="00C8623A" w:rsidRDefault="00237DAC" w:rsidP="00B61D80">
      <w:pPr>
        <w:pStyle w:val="Body"/>
        <w:tabs>
          <w:tab w:val="left" w:pos="426"/>
        </w:tabs>
        <w:spacing w:after="0" w:line="240" w:lineRule="auto"/>
        <w:ind w:left="-709"/>
        <w:rPr>
          <w:color w:val="000000" w:themeColor="text1"/>
          <w:sz w:val="22"/>
          <w:szCs w:val="22"/>
        </w:rPr>
      </w:pPr>
    </w:p>
    <w:p w14:paraId="62330000" w14:textId="0A55444C" w:rsidR="008F0F00" w:rsidRPr="00237DAC" w:rsidRDefault="008D4302" w:rsidP="00D87A2B">
      <w:pPr>
        <w:pStyle w:val="Body"/>
        <w:numPr>
          <w:ilvl w:val="1"/>
          <w:numId w:val="29"/>
        </w:numPr>
        <w:tabs>
          <w:tab w:val="left" w:pos="426"/>
        </w:tabs>
        <w:spacing w:after="0" w:line="240" w:lineRule="auto"/>
        <w:ind w:left="-709" w:firstLine="709"/>
        <w:rPr>
          <w:color w:val="000000" w:themeColor="text1"/>
          <w:sz w:val="22"/>
          <w:szCs w:val="22"/>
        </w:rPr>
      </w:pPr>
      <w:r w:rsidRPr="00C8623A">
        <w:rPr>
          <w:sz w:val="22"/>
          <w:szCs w:val="22"/>
        </w:rPr>
        <w:t>Если какая-либо сумма, подлежащая уплате в составе Компенсации при прекращении, облагается налогом на добавленную стоимость, Концедент обязуется уплатить Концессионеру дополнительную сумму, после уплаты которой полученная Концессионером сумма после уплаты налога на добавленную стоимость будет той же, какой она была бы, если бы такой платеж не облагался указанным налогом, с учетом всех освобождений, льгот, вычетов, зачетов или кредитов в отношении этого налога (как доступных по выбору, так и иных), на которые может иметь право Концессионер.</w:t>
      </w:r>
      <w:bookmarkStart w:id="475" w:name="_Ref495704637"/>
      <w:bookmarkEnd w:id="475"/>
    </w:p>
    <w:p w14:paraId="0429D428" w14:textId="7251A516" w:rsidR="00237DAC" w:rsidRPr="00C8623A" w:rsidRDefault="00237DAC" w:rsidP="00B61D80">
      <w:pPr>
        <w:pStyle w:val="Body"/>
        <w:tabs>
          <w:tab w:val="left" w:pos="426"/>
        </w:tabs>
        <w:spacing w:after="0" w:line="240" w:lineRule="auto"/>
        <w:ind w:left="-709"/>
        <w:rPr>
          <w:color w:val="000000" w:themeColor="text1"/>
          <w:sz w:val="22"/>
          <w:szCs w:val="22"/>
        </w:rPr>
      </w:pPr>
    </w:p>
    <w:p w14:paraId="63330000" w14:textId="7715BD8D" w:rsidR="008F0F00" w:rsidRPr="00C8623A" w:rsidRDefault="008D4302" w:rsidP="00D87A2B">
      <w:pPr>
        <w:pStyle w:val="Body"/>
        <w:numPr>
          <w:ilvl w:val="1"/>
          <w:numId w:val="29"/>
        </w:numPr>
        <w:tabs>
          <w:tab w:val="left" w:pos="426"/>
        </w:tabs>
        <w:spacing w:after="0" w:line="240" w:lineRule="auto"/>
        <w:ind w:left="-709" w:firstLine="709"/>
        <w:rPr>
          <w:sz w:val="22"/>
          <w:szCs w:val="22"/>
        </w:rPr>
      </w:pPr>
      <w:r w:rsidRPr="00C8623A">
        <w:rPr>
          <w:sz w:val="22"/>
          <w:szCs w:val="22"/>
        </w:rPr>
        <w:t>В случае</w:t>
      </w:r>
      <w:r w:rsidR="005E6A69">
        <w:rPr>
          <w:sz w:val="22"/>
          <w:szCs w:val="22"/>
        </w:rPr>
        <w:t>,</w:t>
      </w:r>
      <w:r w:rsidRPr="00C8623A">
        <w:rPr>
          <w:sz w:val="22"/>
          <w:szCs w:val="22"/>
        </w:rPr>
        <w:t xml:space="preserve"> если на дату досрочного прекращения Соглашения Московской областью не исполнены обязательства (полностью или части</w:t>
      </w:r>
      <w:r w:rsidR="005E6A69">
        <w:rPr>
          <w:sz w:val="22"/>
          <w:szCs w:val="22"/>
        </w:rPr>
        <w:t>чно</w:t>
      </w:r>
      <w:r w:rsidRPr="00C8623A">
        <w:rPr>
          <w:sz w:val="22"/>
          <w:szCs w:val="22"/>
        </w:rPr>
        <w:t>) по осуществлению каких-либо платежей в пользу Концессионера по условиям Соглашения и (или) Законодательства, Московская область обязуется осуществить выплату в адрес Концессионера по таким обязательствам в неисполненном на дату досрочного прекращения Соглашения размере вне зависимости от факта досрочного прекращения Соглашения.</w:t>
      </w:r>
    </w:p>
    <w:p w14:paraId="64330000" w14:textId="752CCC90" w:rsidR="008F0F00" w:rsidRPr="00C8623A" w:rsidRDefault="008D4302" w:rsidP="00B61D80">
      <w:pPr>
        <w:widowControl w:val="0"/>
        <w:tabs>
          <w:tab w:val="left" w:pos="426"/>
        </w:tabs>
        <w:ind w:left="-709" w:firstLine="709"/>
        <w:jc w:val="both"/>
        <w:rPr>
          <w:sz w:val="22"/>
          <w:szCs w:val="22"/>
        </w:rPr>
      </w:pPr>
      <w:r w:rsidRPr="00C8623A">
        <w:rPr>
          <w:sz w:val="22"/>
          <w:szCs w:val="22"/>
        </w:rPr>
        <w:t xml:space="preserve">Досрочное прекращение Соглашения не освобождает Московскую областью от </w:t>
      </w:r>
      <w:r w:rsidR="00BD55B3">
        <w:rPr>
          <w:sz w:val="22"/>
          <w:szCs w:val="22"/>
        </w:rPr>
        <w:t xml:space="preserve">исполнения </w:t>
      </w:r>
      <w:r w:rsidRPr="00C8623A">
        <w:rPr>
          <w:sz w:val="22"/>
          <w:szCs w:val="22"/>
        </w:rPr>
        <w:t>обязательств (полностью или в части) по осуществлению каких-либо возникших в период действия Соглашения платежей в пользу Концессионера по условиям Соглашения и (или) Законодательства.</w:t>
      </w:r>
    </w:p>
    <w:p w14:paraId="65330000" w14:textId="77777777" w:rsidR="008F0F00" w:rsidRPr="00C8623A" w:rsidRDefault="008F0F00" w:rsidP="003F3AC9">
      <w:pPr>
        <w:pStyle w:val="af0"/>
        <w:widowControl/>
        <w:tabs>
          <w:tab w:val="left" w:pos="1134"/>
        </w:tabs>
        <w:spacing w:after="0" w:line="240" w:lineRule="auto"/>
        <w:ind w:left="0" w:firstLine="709"/>
        <w:contextualSpacing w:val="0"/>
        <w:rPr>
          <w:b/>
          <w:sz w:val="22"/>
          <w:szCs w:val="22"/>
        </w:rPr>
      </w:pPr>
    </w:p>
    <w:p w14:paraId="66330000" w14:textId="77777777" w:rsidR="008F0F00" w:rsidRPr="00C8623A" w:rsidRDefault="008D4302" w:rsidP="00D87A2B">
      <w:pPr>
        <w:pStyle w:val="af0"/>
        <w:widowControl/>
        <w:numPr>
          <w:ilvl w:val="0"/>
          <w:numId w:val="28"/>
        </w:numPr>
        <w:tabs>
          <w:tab w:val="left" w:pos="1134"/>
        </w:tabs>
        <w:spacing w:after="0" w:line="240" w:lineRule="auto"/>
        <w:ind w:left="0" w:firstLine="709"/>
        <w:contextualSpacing w:val="0"/>
        <w:jc w:val="center"/>
        <w:rPr>
          <w:b/>
          <w:sz w:val="22"/>
          <w:szCs w:val="22"/>
        </w:rPr>
      </w:pPr>
      <w:r w:rsidRPr="00C8623A">
        <w:rPr>
          <w:b/>
          <w:sz w:val="22"/>
          <w:szCs w:val="22"/>
        </w:rPr>
        <w:t>ПОРЯДОК РАСЧЕТА КОМПЕНСАЦИИ</w:t>
      </w:r>
    </w:p>
    <w:p w14:paraId="67330000" w14:textId="77777777" w:rsidR="008F0F00" w:rsidRPr="00C8623A" w:rsidRDefault="008F0F00" w:rsidP="00B61D80">
      <w:pPr>
        <w:pStyle w:val="af0"/>
        <w:widowControl/>
        <w:tabs>
          <w:tab w:val="left" w:pos="851"/>
          <w:tab w:val="left" w:pos="1134"/>
        </w:tabs>
        <w:spacing w:after="0" w:line="240" w:lineRule="auto"/>
        <w:ind w:left="-426" w:firstLine="709"/>
        <w:contextualSpacing w:val="0"/>
        <w:rPr>
          <w:b/>
          <w:sz w:val="22"/>
          <w:szCs w:val="22"/>
        </w:rPr>
      </w:pPr>
    </w:p>
    <w:p w14:paraId="68330000" w14:textId="77777777" w:rsidR="008F0F00" w:rsidRPr="00C8623A" w:rsidRDefault="008D4302" w:rsidP="00D87A2B">
      <w:pPr>
        <w:pStyle w:val="af7"/>
        <w:numPr>
          <w:ilvl w:val="1"/>
          <w:numId w:val="28"/>
        </w:numPr>
        <w:tabs>
          <w:tab w:val="left" w:pos="851"/>
          <w:tab w:val="left" w:pos="1134"/>
        </w:tabs>
        <w:ind w:left="-426" w:firstLine="709"/>
        <w:jc w:val="both"/>
        <w:rPr>
          <w:b/>
          <w:sz w:val="22"/>
          <w:szCs w:val="22"/>
        </w:rPr>
      </w:pPr>
      <w:bookmarkStart w:id="476" w:name="_Ref6311250"/>
      <w:r w:rsidRPr="00C8623A">
        <w:rPr>
          <w:b/>
          <w:sz w:val="22"/>
          <w:szCs w:val="22"/>
        </w:rPr>
        <w:t>Расчет суммы обязательств перед Финансирующей организацией</w:t>
      </w:r>
      <w:bookmarkEnd w:id="476"/>
      <w:r w:rsidRPr="00C8623A">
        <w:rPr>
          <w:b/>
          <w:sz w:val="22"/>
          <w:szCs w:val="22"/>
        </w:rPr>
        <w:t xml:space="preserve"> по Соглашению о финансировании: </w:t>
      </w:r>
    </w:p>
    <w:p w14:paraId="69330000" w14:textId="77777777" w:rsidR="008F0F00" w:rsidRPr="00C8623A" w:rsidRDefault="008D4302" w:rsidP="00D87A2B">
      <w:pPr>
        <w:pStyle w:val="af0"/>
        <w:numPr>
          <w:ilvl w:val="2"/>
          <w:numId w:val="31"/>
        </w:numPr>
        <w:tabs>
          <w:tab w:val="left" w:pos="851"/>
          <w:tab w:val="left" w:pos="1134"/>
          <w:tab w:val="left" w:pos="1560"/>
        </w:tabs>
        <w:spacing w:line="240" w:lineRule="auto"/>
        <w:ind w:left="-426" w:firstLine="709"/>
        <w:jc w:val="both"/>
        <w:rPr>
          <w:sz w:val="22"/>
          <w:szCs w:val="22"/>
        </w:rPr>
      </w:pPr>
      <w:bookmarkStart w:id="477" w:name="_Ref5980719"/>
      <w:bookmarkStart w:id="478" w:name="_Ref6307350"/>
      <w:r w:rsidRPr="00C8623A">
        <w:rPr>
          <w:sz w:val="22"/>
          <w:szCs w:val="22"/>
        </w:rPr>
        <w:t>Сумма обязательств перед Финансирующей организацией для целей расчета Компенсации при прекращении состоит из следующих сумм:</w:t>
      </w:r>
      <w:bookmarkEnd w:id="477"/>
      <w:bookmarkEnd w:id="478"/>
    </w:p>
    <w:p w14:paraId="6A330000" w14:textId="640657A4" w:rsidR="008F0F00" w:rsidRPr="00C8623A" w:rsidRDefault="008D4302" w:rsidP="00D87A2B">
      <w:pPr>
        <w:pStyle w:val="af0"/>
        <w:widowControl/>
        <w:numPr>
          <w:ilvl w:val="2"/>
          <w:numId w:val="28"/>
        </w:numPr>
        <w:tabs>
          <w:tab w:val="left" w:pos="851"/>
          <w:tab w:val="left" w:pos="1134"/>
          <w:tab w:val="left" w:pos="1560"/>
        </w:tabs>
        <w:spacing w:after="0" w:line="240" w:lineRule="auto"/>
        <w:ind w:left="-426" w:firstLine="709"/>
        <w:contextualSpacing w:val="0"/>
        <w:jc w:val="both"/>
        <w:rPr>
          <w:sz w:val="22"/>
          <w:szCs w:val="22"/>
        </w:rPr>
      </w:pPr>
      <w:r w:rsidRPr="00C8623A">
        <w:rPr>
          <w:sz w:val="22"/>
          <w:szCs w:val="22"/>
        </w:rPr>
        <w:t>сумм</w:t>
      </w:r>
      <w:r w:rsidR="00BD55B3">
        <w:rPr>
          <w:sz w:val="22"/>
          <w:szCs w:val="22"/>
        </w:rPr>
        <w:t>а</w:t>
      </w:r>
      <w:r w:rsidRPr="00C8623A">
        <w:rPr>
          <w:sz w:val="22"/>
          <w:szCs w:val="22"/>
        </w:rPr>
        <w:t xml:space="preserve"> основного долга (остатка ссудной задолженности (срочной и просроченной)) по Соглашению о финансировании, размер которого определяется в соответствии с условиями Соглашения о финансировании, согласованным Концедентом и Московской областью. Сумма основного долга подтверждается оригиналом справки Финансирующей организаци</w:t>
      </w:r>
      <w:r w:rsidR="00BD55B3">
        <w:rPr>
          <w:sz w:val="22"/>
          <w:szCs w:val="22"/>
        </w:rPr>
        <w:t>и</w:t>
      </w:r>
      <w:r w:rsidRPr="00C8623A">
        <w:rPr>
          <w:sz w:val="22"/>
          <w:szCs w:val="22"/>
        </w:rPr>
        <w:t xml:space="preserve"> об остатках основного долга (ссудной задолженности) по Соглашению о финансировании, выданной на дату прекращения Соглашения;</w:t>
      </w:r>
    </w:p>
    <w:p w14:paraId="6B330000" w14:textId="77777777" w:rsidR="008F0F00" w:rsidRPr="00C8623A" w:rsidRDefault="008D4302" w:rsidP="00D87A2B">
      <w:pPr>
        <w:pStyle w:val="af0"/>
        <w:widowControl/>
        <w:numPr>
          <w:ilvl w:val="2"/>
          <w:numId w:val="28"/>
        </w:numPr>
        <w:tabs>
          <w:tab w:val="left" w:pos="851"/>
          <w:tab w:val="left" w:pos="1134"/>
        </w:tabs>
        <w:spacing w:after="0" w:line="240" w:lineRule="auto"/>
        <w:ind w:left="-426" w:firstLine="709"/>
        <w:contextualSpacing w:val="0"/>
        <w:jc w:val="both"/>
        <w:rPr>
          <w:sz w:val="22"/>
          <w:szCs w:val="22"/>
        </w:rPr>
      </w:pPr>
      <w:bookmarkStart w:id="479" w:name="_Ref6307314"/>
      <w:r w:rsidRPr="00C8623A">
        <w:rPr>
          <w:sz w:val="22"/>
          <w:szCs w:val="22"/>
        </w:rPr>
        <w:t xml:space="preserve">сумма начисленных по Соглашению о финансировании, но не выплаченных Концессионером Финансирующей организации процентов по ставке, предусмотренной Соглашением о финансировании, согласованными Концедентом и Московской областью. При этом если за какой-либо период времени в соответствии с условиями Соглашения о финансировании начисление процентов производилось по ставке выше ключевой ставки Банка России, действовавшей в указанный период времени, и увеличенной на 4 процентных пункта, в состав суммы обязательств перед Финансирующей организацией по Соглашению о финансировании, в части суммы процентов, начисленных за такой период времени, включается сумма процентов, рассчитанная исходя из действовавшей в такой период времени ключевой ставки Банка России, увеличенной на 4 процентных пункта; </w:t>
      </w:r>
    </w:p>
    <w:p w14:paraId="6C330000" w14:textId="2B42770D" w:rsidR="008F0F00" w:rsidRPr="00C8623A" w:rsidRDefault="008D4302" w:rsidP="00D87A2B">
      <w:pPr>
        <w:pStyle w:val="af0"/>
        <w:widowControl/>
        <w:numPr>
          <w:ilvl w:val="2"/>
          <w:numId w:val="28"/>
        </w:numPr>
        <w:tabs>
          <w:tab w:val="left" w:pos="851"/>
          <w:tab w:val="left" w:pos="1134"/>
        </w:tabs>
        <w:spacing w:after="0" w:line="240" w:lineRule="auto"/>
        <w:ind w:left="-426" w:firstLine="567"/>
        <w:contextualSpacing w:val="0"/>
        <w:jc w:val="both"/>
        <w:rPr>
          <w:sz w:val="22"/>
          <w:szCs w:val="22"/>
        </w:rPr>
      </w:pPr>
      <w:r w:rsidRPr="00C8623A">
        <w:rPr>
          <w:sz w:val="22"/>
          <w:szCs w:val="22"/>
        </w:rPr>
        <w:t>сумма начисленных по Соглашению о финансировании, но не выплаченных Концессионером Финансирующим организ</w:t>
      </w:r>
      <w:r w:rsidR="00EB1FAA" w:rsidRPr="00C8623A">
        <w:rPr>
          <w:sz w:val="22"/>
          <w:szCs w:val="22"/>
        </w:rPr>
        <w:t>ациям неустоек (штрафов, пеней)</w:t>
      </w:r>
      <w:r w:rsidRPr="00C8623A">
        <w:rPr>
          <w:sz w:val="22"/>
          <w:szCs w:val="22"/>
        </w:rPr>
        <w:t>.</w:t>
      </w:r>
    </w:p>
    <w:p w14:paraId="6D330000" w14:textId="625D0C29" w:rsidR="008F0F00" w:rsidRDefault="008D4302" w:rsidP="00D87A2B">
      <w:pPr>
        <w:pStyle w:val="af0"/>
        <w:widowControl/>
        <w:numPr>
          <w:ilvl w:val="2"/>
          <w:numId w:val="28"/>
        </w:numPr>
        <w:tabs>
          <w:tab w:val="left" w:pos="851"/>
          <w:tab w:val="left" w:pos="1134"/>
        </w:tabs>
        <w:spacing w:after="0" w:line="240" w:lineRule="auto"/>
        <w:ind w:left="-426" w:firstLine="567"/>
        <w:contextualSpacing w:val="0"/>
        <w:jc w:val="both"/>
        <w:rPr>
          <w:sz w:val="22"/>
          <w:szCs w:val="22"/>
        </w:rPr>
      </w:pPr>
      <w:r w:rsidRPr="00C8623A">
        <w:rPr>
          <w:sz w:val="22"/>
          <w:szCs w:val="22"/>
        </w:rPr>
        <w:t>сумма начисленных по Соглашению о финансировании, но не выплаченных Концессионером Финансирующим организациям комиссий и агентских платежей в размере, предусмотренном в Соглашении о финансировании, но в любом случае в размере, не превышающем 5 % (пять процентов) от максимального размера суммы кредита (денежных средств), которая может быть получена Концессионером в рамках Соглашения о финансировании (лимит (размер) кредитной линии)</w:t>
      </w:r>
      <w:r w:rsidR="00283F26">
        <w:rPr>
          <w:sz w:val="22"/>
          <w:szCs w:val="22"/>
        </w:rPr>
        <w:t>.</w:t>
      </w:r>
    </w:p>
    <w:p w14:paraId="3E23159A" w14:textId="1BED765F" w:rsidR="00237DAC" w:rsidRDefault="00237DAC" w:rsidP="00B61D80">
      <w:pPr>
        <w:pStyle w:val="af0"/>
        <w:widowControl/>
        <w:tabs>
          <w:tab w:val="left" w:pos="851"/>
          <w:tab w:val="left" w:pos="1134"/>
        </w:tabs>
        <w:spacing w:after="0" w:line="240" w:lineRule="auto"/>
        <w:ind w:left="-426"/>
        <w:contextualSpacing w:val="0"/>
        <w:jc w:val="both"/>
        <w:rPr>
          <w:sz w:val="22"/>
          <w:szCs w:val="22"/>
        </w:rPr>
      </w:pPr>
    </w:p>
    <w:p w14:paraId="7FE2D04F" w14:textId="77777777" w:rsidR="00237DAC" w:rsidRPr="00C8623A" w:rsidRDefault="00237DAC" w:rsidP="00B61D80">
      <w:pPr>
        <w:pStyle w:val="af0"/>
        <w:widowControl/>
        <w:tabs>
          <w:tab w:val="left" w:pos="851"/>
          <w:tab w:val="left" w:pos="1134"/>
        </w:tabs>
        <w:spacing w:after="0" w:line="240" w:lineRule="auto"/>
        <w:ind w:left="-426"/>
        <w:contextualSpacing w:val="0"/>
        <w:jc w:val="both"/>
        <w:rPr>
          <w:sz w:val="22"/>
          <w:szCs w:val="22"/>
        </w:rPr>
      </w:pPr>
    </w:p>
    <w:p w14:paraId="6E330000" w14:textId="77777777" w:rsidR="008F0F00" w:rsidRPr="00C8623A" w:rsidRDefault="008D4302" w:rsidP="00D87A2B">
      <w:pPr>
        <w:pStyle w:val="af7"/>
        <w:numPr>
          <w:ilvl w:val="1"/>
          <w:numId w:val="28"/>
        </w:numPr>
        <w:tabs>
          <w:tab w:val="left" w:pos="851"/>
          <w:tab w:val="left" w:pos="1134"/>
        </w:tabs>
        <w:ind w:left="-426" w:firstLine="567"/>
        <w:jc w:val="both"/>
        <w:rPr>
          <w:b/>
          <w:sz w:val="22"/>
          <w:szCs w:val="22"/>
        </w:rPr>
      </w:pPr>
      <w:bookmarkStart w:id="480" w:name="_Ref6311256"/>
      <w:bookmarkEnd w:id="479"/>
      <w:r w:rsidRPr="00C8623A">
        <w:rPr>
          <w:b/>
          <w:sz w:val="22"/>
          <w:szCs w:val="22"/>
        </w:rPr>
        <w:t xml:space="preserve">Расчет суммы обязательств перед кредиторами по Соглашению </w:t>
      </w:r>
      <w:bookmarkEnd w:id="480"/>
      <w:r w:rsidRPr="00C8623A">
        <w:rPr>
          <w:b/>
          <w:sz w:val="22"/>
          <w:szCs w:val="22"/>
        </w:rPr>
        <w:t>о субординированном долге</w:t>
      </w:r>
    </w:p>
    <w:p w14:paraId="6F330000" w14:textId="22BAA957" w:rsidR="008F0F00" w:rsidRPr="00C8623A" w:rsidRDefault="008D4302" w:rsidP="00D87A2B">
      <w:pPr>
        <w:pStyle w:val="af0"/>
        <w:numPr>
          <w:ilvl w:val="2"/>
          <w:numId w:val="32"/>
        </w:numPr>
        <w:tabs>
          <w:tab w:val="left" w:pos="851"/>
          <w:tab w:val="left" w:pos="1134"/>
        </w:tabs>
        <w:ind w:left="-426" w:firstLine="567"/>
        <w:jc w:val="both"/>
        <w:rPr>
          <w:sz w:val="22"/>
          <w:szCs w:val="22"/>
        </w:rPr>
      </w:pPr>
      <w:bookmarkStart w:id="481" w:name="_Ref101384243"/>
      <w:bookmarkStart w:id="482" w:name="_Ref5981909"/>
      <w:bookmarkStart w:id="483" w:name="_Ref13669463"/>
      <w:r w:rsidRPr="00C8623A">
        <w:rPr>
          <w:sz w:val="22"/>
          <w:szCs w:val="22"/>
        </w:rPr>
        <w:t>Сумма обязательств перед кредиторами по Соглашениям о субординированном финансировании для целей расчета Компенсации при прекращении в соответствии с пункт</w:t>
      </w:r>
      <w:r w:rsidR="00BD55B3">
        <w:rPr>
          <w:sz w:val="22"/>
          <w:szCs w:val="22"/>
        </w:rPr>
        <w:t>о</w:t>
      </w:r>
      <w:r w:rsidRPr="00C8623A">
        <w:rPr>
          <w:sz w:val="22"/>
          <w:szCs w:val="22"/>
        </w:rPr>
        <w:t>м 2.1 Приложения состоит из следующих сумм:</w:t>
      </w:r>
      <w:bookmarkEnd w:id="481"/>
    </w:p>
    <w:p w14:paraId="70330000" w14:textId="77777777" w:rsidR="008F0F00" w:rsidRPr="00C8623A" w:rsidRDefault="008D4302" w:rsidP="00D87A2B">
      <w:pPr>
        <w:pStyle w:val="af0"/>
        <w:widowControl/>
        <w:numPr>
          <w:ilvl w:val="2"/>
          <w:numId w:val="28"/>
        </w:numPr>
        <w:tabs>
          <w:tab w:val="left" w:pos="851"/>
          <w:tab w:val="left" w:pos="1134"/>
          <w:tab w:val="left" w:pos="1418"/>
        </w:tabs>
        <w:spacing w:after="0" w:line="240" w:lineRule="auto"/>
        <w:ind w:left="-426" w:firstLine="567"/>
        <w:contextualSpacing w:val="0"/>
        <w:jc w:val="both"/>
        <w:rPr>
          <w:sz w:val="22"/>
          <w:szCs w:val="22"/>
        </w:rPr>
      </w:pPr>
      <w:r w:rsidRPr="00C8623A">
        <w:rPr>
          <w:sz w:val="22"/>
          <w:szCs w:val="22"/>
        </w:rPr>
        <w:lastRenderedPageBreak/>
        <w:t>сумма основного долга (остатка срочной и просроченной задолженности) по займам, выданным на основании Соглашений о субординированном финансировании, размер которого определяется в соответствии с условиями Соглашений о субординированном финансировании, основные условия которого были согласованы Концедентом и Московской областью. Размер суммы основного долга по займам, выданным на основании Соглашений о субординированном финансировании, подтверждается Соглашениями о субординированном финансировании, платежными документами, подтверждающими перечисление денежных средств Концессионеру по Соглашениям о субординированном финансировании и документами, подтверждающими исполнение обязательств Концессионера перед кредиторами по Соглашениям о субординированном финансировании;</w:t>
      </w:r>
    </w:p>
    <w:p w14:paraId="71330000" w14:textId="77777777" w:rsidR="008F0F00" w:rsidRPr="00C8623A" w:rsidRDefault="008D4302" w:rsidP="00D87A2B">
      <w:pPr>
        <w:pStyle w:val="af0"/>
        <w:widowControl/>
        <w:numPr>
          <w:ilvl w:val="2"/>
          <w:numId w:val="28"/>
        </w:numPr>
        <w:tabs>
          <w:tab w:val="left" w:pos="851"/>
          <w:tab w:val="left" w:pos="1134"/>
        </w:tabs>
        <w:spacing w:after="0" w:line="240" w:lineRule="auto"/>
        <w:ind w:left="-426" w:firstLine="567"/>
        <w:contextualSpacing w:val="0"/>
        <w:jc w:val="both"/>
        <w:rPr>
          <w:sz w:val="22"/>
          <w:szCs w:val="22"/>
        </w:rPr>
      </w:pPr>
      <w:r w:rsidRPr="00C8623A">
        <w:rPr>
          <w:sz w:val="22"/>
          <w:szCs w:val="22"/>
        </w:rPr>
        <w:t xml:space="preserve">сумма не погашенных по Соглашениям о субординированном финансировании процентов по ставке, предусмотренной соответствующими Соглашениями о субординированном финансировании. При этом если за какой-либо период времени в соответствии с условиями Соглашения о субординированном финансировании начисление процентов производилось по ставке выше ключевой ставки Банка России, действовавшей в указанный период времени, и увеличенной на 4 процентных пункта, в состав суммы обязательств перед кредиторами по Соглашению о субординированном финансировании, в части суммы процентов, начисленных за такой период времени, включается сумма процентов, рассчитанная исходя из действовавшей в такой период времени ключевой ставки Банка России, увеличенной на 4 процентных пункта; </w:t>
      </w:r>
      <w:bookmarkStart w:id="484" w:name="_Ref13670224"/>
      <w:bookmarkStart w:id="485" w:name="_Ref5981952"/>
      <w:bookmarkEnd w:id="482"/>
      <w:bookmarkEnd w:id="483"/>
      <w:bookmarkEnd w:id="484"/>
    </w:p>
    <w:p w14:paraId="72330000" w14:textId="7351E8B1" w:rsidR="008F0F00" w:rsidRPr="00C8623A" w:rsidRDefault="008D4302" w:rsidP="00D87A2B">
      <w:pPr>
        <w:pStyle w:val="af0"/>
        <w:numPr>
          <w:ilvl w:val="2"/>
          <w:numId w:val="32"/>
        </w:numPr>
        <w:tabs>
          <w:tab w:val="left" w:pos="851"/>
          <w:tab w:val="left" w:pos="1134"/>
        </w:tabs>
        <w:ind w:left="-426" w:firstLine="567"/>
        <w:jc w:val="both"/>
        <w:rPr>
          <w:sz w:val="22"/>
          <w:szCs w:val="22"/>
        </w:rPr>
      </w:pPr>
      <w:r w:rsidRPr="00C8623A">
        <w:rPr>
          <w:sz w:val="22"/>
          <w:szCs w:val="22"/>
        </w:rPr>
        <w:t>Сумма обязательств перед кредиторами по Соглашениям о субординированном финансировании для целей расчета Компенсации при прекращении в соответствии с пункт</w:t>
      </w:r>
      <w:r w:rsidR="00BD55B3">
        <w:rPr>
          <w:sz w:val="22"/>
          <w:szCs w:val="22"/>
        </w:rPr>
        <w:t>о</w:t>
      </w:r>
      <w:r w:rsidRPr="00C8623A">
        <w:rPr>
          <w:sz w:val="22"/>
          <w:szCs w:val="22"/>
        </w:rPr>
        <w:t>м 2.2. Приложения состоит из следующих сумм:</w:t>
      </w:r>
    </w:p>
    <w:p w14:paraId="73330000" w14:textId="77777777" w:rsidR="008F0F00" w:rsidRPr="00C8623A" w:rsidRDefault="008D4302" w:rsidP="00D87A2B">
      <w:pPr>
        <w:pStyle w:val="af0"/>
        <w:numPr>
          <w:ilvl w:val="2"/>
          <w:numId w:val="33"/>
        </w:numPr>
        <w:tabs>
          <w:tab w:val="left" w:pos="851"/>
          <w:tab w:val="left" w:pos="1134"/>
          <w:tab w:val="left" w:pos="1418"/>
        </w:tabs>
        <w:spacing w:line="240" w:lineRule="auto"/>
        <w:ind w:left="-426" w:firstLine="567"/>
        <w:jc w:val="both"/>
        <w:rPr>
          <w:sz w:val="22"/>
          <w:szCs w:val="22"/>
        </w:rPr>
      </w:pPr>
      <w:bookmarkStart w:id="486" w:name="_Ref15573891"/>
      <w:bookmarkEnd w:id="485"/>
      <w:r w:rsidRPr="00C8623A">
        <w:rPr>
          <w:sz w:val="22"/>
          <w:szCs w:val="22"/>
        </w:rPr>
        <w:t>сумма основного долга (остатка срочной и просроченной задолженности) по займам, выданным на основании Соглашений о субординированном финансировании, размер которого определяется в соответствии с условиями Соглашений о субординированном финансировании, основные условия которого были согласованы Концедентом и Московской областью. Размер суммы основного долга по займам, выданным на основании Соглашений о субординированном финансировании, подтверждается Соглашениями о субординированном финансировании, платежными документами, подтверждающими перечисление денежных средств Концессионеру по Соглашениям о субординированном финансировании и документами, подтверждающими исполнение обязательств Концессионера перед кредиторами по Соглашениям о субординированном финансировании;</w:t>
      </w:r>
    </w:p>
    <w:p w14:paraId="76330000" w14:textId="2858B208" w:rsidR="008F0F00" w:rsidRPr="00C8623A" w:rsidRDefault="008D4302" w:rsidP="00D87A2B">
      <w:pPr>
        <w:pStyle w:val="af0"/>
        <w:numPr>
          <w:ilvl w:val="2"/>
          <w:numId w:val="32"/>
        </w:numPr>
        <w:tabs>
          <w:tab w:val="left" w:pos="851"/>
          <w:tab w:val="left" w:pos="1134"/>
        </w:tabs>
        <w:ind w:left="-426" w:firstLine="567"/>
        <w:jc w:val="both"/>
        <w:rPr>
          <w:sz w:val="22"/>
          <w:szCs w:val="22"/>
        </w:rPr>
      </w:pPr>
      <w:r w:rsidRPr="00C8623A">
        <w:rPr>
          <w:sz w:val="22"/>
          <w:szCs w:val="22"/>
        </w:rPr>
        <w:t>Сумма обязательств перед кредиторами по Соглашениям о субординированном финансировании для целей расчета Компенсации при прекращении в соответствии с пункт</w:t>
      </w:r>
      <w:r w:rsidR="00BD55B3">
        <w:rPr>
          <w:sz w:val="22"/>
          <w:szCs w:val="22"/>
        </w:rPr>
        <w:t>а</w:t>
      </w:r>
      <w:r w:rsidRPr="00C8623A">
        <w:rPr>
          <w:sz w:val="22"/>
          <w:szCs w:val="22"/>
        </w:rPr>
        <w:t>м</w:t>
      </w:r>
      <w:r w:rsidR="00BD55B3">
        <w:rPr>
          <w:sz w:val="22"/>
          <w:szCs w:val="22"/>
        </w:rPr>
        <w:t>и</w:t>
      </w:r>
      <w:r w:rsidRPr="00C8623A">
        <w:rPr>
          <w:sz w:val="22"/>
          <w:szCs w:val="22"/>
        </w:rPr>
        <w:t xml:space="preserve"> 2.3. </w:t>
      </w:r>
      <w:r w:rsidR="00223986" w:rsidRPr="00C8623A">
        <w:rPr>
          <w:sz w:val="22"/>
          <w:szCs w:val="22"/>
        </w:rPr>
        <w:t xml:space="preserve">и 2.4. </w:t>
      </w:r>
      <w:r w:rsidRPr="00C8623A">
        <w:rPr>
          <w:sz w:val="22"/>
          <w:szCs w:val="22"/>
        </w:rPr>
        <w:t>Приложения состоит из следующих сумм:</w:t>
      </w:r>
    </w:p>
    <w:p w14:paraId="77330000" w14:textId="77777777" w:rsidR="008F0F00" w:rsidRPr="00C8623A" w:rsidRDefault="008D4302" w:rsidP="00D87A2B">
      <w:pPr>
        <w:pStyle w:val="af0"/>
        <w:numPr>
          <w:ilvl w:val="0"/>
          <w:numId w:val="34"/>
        </w:numPr>
        <w:tabs>
          <w:tab w:val="left" w:pos="851"/>
          <w:tab w:val="left" w:pos="1134"/>
          <w:tab w:val="left" w:pos="1418"/>
        </w:tabs>
        <w:spacing w:line="240" w:lineRule="auto"/>
        <w:ind w:left="-426" w:firstLine="567"/>
        <w:jc w:val="both"/>
        <w:rPr>
          <w:sz w:val="22"/>
          <w:szCs w:val="22"/>
        </w:rPr>
      </w:pPr>
      <w:r w:rsidRPr="00C8623A">
        <w:rPr>
          <w:sz w:val="22"/>
          <w:szCs w:val="22"/>
        </w:rPr>
        <w:t>сумма основного долга (остатка срочной и просроченной задолженности) по займам, выданным на основании Соглашений о субординированном финансировании, размер которого определяется в соответствии с условиями Соглашений о субординированном финансировании, основные условия которого были согласованы Концедентом и Московской областью. Размер суммы основного долга по займам, выданным на основании Соглашений о субординированном финансировании, подтверждается Соглашениями о субординированном финансировании, платежными документами, подтверждающими перечисление денежных средств Концессионеру по Соглашениям о субординированном финансировании и документами, подтверждающими исполнение обязательств Концессионера перед кредиторами по Соглашениям о субординированном финансировании;</w:t>
      </w:r>
    </w:p>
    <w:p w14:paraId="78330000" w14:textId="77C7D3A9" w:rsidR="008F0F00" w:rsidRDefault="008D4302" w:rsidP="00D87A2B">
      <w:pPr>
        <w:pStyle w:val="af0"/>
        <w:numPr>
          <w:ilvl w:val="0"/>
          <w:numId w:val="34"/>
        </w:numPr>
        <w:tabs>
          <w:tab w:val="left" w:pos="851"/>
          <w:tab w:val="left" w:pos="1134"/>
          <w:tab w:val="left" w:pos="1418"/>
        </w:tabs>
        <w:spacing w:after="0" w:line="240" w:lineRule="auto"/>
        <w:ind w:left="-426" w:firstLine="567"/>
        <w:jc w:val="both"/>
        <w:rPr>
          <w:sz w:val="22"/>
          <w:szCs w:val="22"/>
        </w:rPr>
      </w:pPr>
      <w:r w:rsidRPr="00C8623A">
        <w:rPr>
          <w:sz w:val="22"/>
          <w:szCs w:val="22"/>
        </w:rPr>
        <w:t xml:space="preserve">50% (пятьдесят процентов) </w:t>
      </w:r>
      <w:r w:rsidR="00A86994" w:rsidRPr="00C8623A">
        <w:rPr>
          <w:sz w:val="22"/>
          <w:szCs w:val="22"/>
        </w:rPr>
        <w:t xml:space="preserve">от суммы </w:t>
      </w:r>
      <w:r w:rsidRPr="00C8623A">
        <w:rPr>
          <w:sz w:val="22"/>
          <w:szCs w:val="22"/>
        </w:rPr>
        <w:t>не погашенных по Соглашениям о субординированном финансировании процентов по ставке, предусмотренной соответствующими Соглашениями о субординированном финансировании. При этом если за какой-либо период времени в соответствии с условиями Соглашения о субординированном финансировании начисление процентов производилось по ставке выше ключевой ставки Банка России, действовавшей в указанный период времени, и увеличенной на 4 процентных пункта, в состав суммы обязательств перед кредиторами по Соглашению о субординированном финансировании, в части суммы процентов, начисленных за такой период времени, включается сумма процентов, рассчитанная исходя из действовавшей в такой период времени ключевой ставки Банка России, увел</w:t>
      </w:r>
      <w:r w:rsidR="00237DAC">
        <w:rPr>
          <w:sz w:val="22"/>
          <w:szCs w:val="22"/>
        </w:rPr>
        <w:t>иченной на 4 процентных пункта;</w:t>
      </w:r>
    </w:p>
    <w:p w14:paraId="79330000" w14:textId="1AD0FD62" w:rsidR="008F0F00" w:rsidRPr="00C8623A" w:rsidRDefault="008D4302" w:rsidP="00D87A2B">
      <w:pPr>
        <w:pStyle w:val="af7"/>
        <w:numPr>
          <w:ilvl w:val="1"/>
          <w:numId w:val="32"/>
        </w:numPr>
        <w:tabs>
          <w:tab w:val="left" w:pos="851"/>
          <w:tab w:val="left" w:pos="1134"/>
        </w:tabs>
        <w:ind w:left="-426" w:firstLine="567"/>
        <w:jc w:val="both"/>
        <w:rPr>
          <w:b/>
          <w:sz w:val="22"/>
          <w:szCs w:val="22"/>
        </w:rPr>
      </w:pPr>
      <w:bookmarkStart w:id="487" w:name="_Ref5982042"/>
      <w:bookmarkEnd w:id="486"/>
      <w:r w:rsidRPr="00C8623A">
        <w:rPr>
          <w:b/>
          <w:sz w:val="22"/>
          <w:szCs w:val="22"/>
        </w:rPr>
        <w:t xml:space="preserve">Расчет </w:t>
      </w:r>
      <w:r w:rsidR="00BD55B3">
        <w:rPr>
          <w:b/>
          <w:sz w:val="22"/>
          <w:szCs w:val="22"/>
        </w:rPr>
        <w:t>С</w:t>
      </w:r>
      <w:r w:rsidRPr="00C8623A">
        <w:rPr>
          <w:b/>
          <w:sz w:val="22"/>
          <w:szCs w:val="22"/>
        </w:rPr>
        <w:t xml:space="preserve">уммы </w:t>
      </w:r>
      <w:bookmarkEnd w:id="487"/>
      <w:r w:rsidR="00BD55B3">
        <w:rPr>
          <w:b/>
          <w:sz w:val="22"/>
          <w:szCs w:val="22"/>
        </w:rPr>
        <w:t>к</w:t>
      </w:r>
      <w:r w:rsidRPr="00C8623A">
        <w:rPr>
          <w:b/>
          <w:sz w:val="22"/>
          <w:szCs w:val="22"/>
        </w:rPr>
        <w:t>апитала Концессионера:</w:t>
      </w:r>
    </w:p>
    <w:p w14:paraId="7B330000" w14:textId="5E954A5A" w:rsidR="008F0F00" w:rsidRPr="00237DAC" w:rsidRDefault="008D4302" w:rsidP="00D87A2B">
      <w:pPr>
        <w:pStyle w:val="af0"/>
        <w:numPr>
          <w:ilvl w:val="2"/>
          <w:numId w:val="32"/>
        </w:numPr>
        <w:tabs>
          <w:tab w:val="left" w:pos="851"/>
          <w:tab w:val="left" w:pos="1134"/>
        </w:tabs>
        <w:spacing w:after="0" w:line="240" w:lineRule="auto"/>
        <w:ind w:left="-426" w:firstLine="567"/>
        <w:jc w:val="both"/>
        <w:rPr>
          <w:sz w:val="22"/>
          <w:szCs w:val="22"/>
        </w:rPr>
      </w:pPr>
      <w:bookmarkStart w:id="488" w:name="_Ref6305670"/>
      <w:r w:rsidRPr="00C8623A">
        <w:rPr>
          <w:sz w:val="22"/>
          <w:szCs w:val="22"/>
        </w:rPr>
        <w:t xml:space="preserve">Сумма </w:t>
      </w:r>
      <w:r w:rsidR="00BD55B3">
        <w:rPr>
          <w:sz w:val="22"/>
          <w:szCs w:val="22"/>
        </w:rPr>
        <w:t>к</w:t>
      </w:r>
      <w:r w:rsidRPr="00C8623A">
        <w:rPr>
          <w:sz w:val="22"/>
          <w:szCs w:val="22"/>
        </w:rPr>
        <w:t xml:space="preserve">апитала Концессионера для целей расчета Компенсации при прекращении определяется как сумма </w:t>
      </w:r>
      <w:r w:rsidR="003F3AC9" w:rsidRPr="00C8623A">
        <w:rPr>
          <w:sz w:val="22"/>
          <w:szCs w:val="22"/>
        </w:rPr>
        <w:t>денежных средств,</w:t>
      </w:r>
      <w:r w:rsidRPr="00C8623A">
        <w:rPr>
          <w:sz w:val="22"/>
          <w:szCs w:val="22"/>
        </w:rPr>
        <w:t xml:space="preserve"> внесенных в уставный капитал Концессионера и денежных </w:t>
      </w:r>
      <w:r w:rsidRPr="00C8623A">
        <w:rPr>
          <w:sz w:val="22"/>
          <w:szCs w:val="22"/>
        </w:rPr>
        <w:lastRenderedPageBreak/>
        <w:t>вкладов в имущество Концессионера, размер которых определяется на основе учредительных документов Концессионера, его бухгалтерской и финансовой отчетности, уменьшенная на сумму выплаченных Концессионером дивидендов и денежных средств, выплаченных в результате уменьшения уставного капитала Концессионера.</w:t>
      </w:r>
      <w:bookmarkEnd w:id="488"/>
    </w:p>
    <w:p w14:paraId="7C330000" w14:textId="77777777" w:rsidR="008F0F00" w:rsidRPr="00C8623A" w:rsidRDefault="008D4302" w:rsidP="00D87A2B">
      <w:pPr>
        <w:pStyle w:val="af7"/>
        <w:numPr>
          <w:ilvl w:val="1"/>
          <w:numId w:val="35"/>
        </w:numPr>
        <w:tabs>
          <w:tab w:val="left" w:pos="851"/>
          <w:tab w:val="left" w:pos="1134"/>
        </w:tabs>
        <w:ind w:left="-426" w:firstLine="567"/>
        <w:jc w:val="both"/>
        <w:rPr>
          <w:b/>
          <w:sz w:val="22"/>
          <w:szCs w:val="22"/>
        </w:rPr>
      </w:pPr>
      <w:r w:rsidRPr="00C8623A">
        <w:rPr>
          <w:b/>
          <w:sz w:val="22"/>
          <w:szCs w:val="22"/>
        </w:rPr>
        <w:t>Расчет суммы Расходов в результате прекращения:</w:t>
      </w:r>
    </w:p>
    <w:p w14:paraId="7D330000" w14:textId="77777777" w:rsidR="008F0F00" w:rsidRPr="00C8623A" w:rsidRDefault="008D4302" w:rsidP="00D87A2B">
      <w:pPr>
        <w:pStyle w:val="af0"/>
        <w:numPr>
          <w:ilvl w:val="2"/>
          <w:numId w:val="35"/>
        </w:numPr>
        <w:tabs>
          <w:tab w:val="left" w:pos="851"/>
          <w:tab w:val="left" w:pos="1134"/>
          <w:tab w:val="left" w:pos="1418"/>
        </w:tabs>
        <w:spacing w:line="240" w:lineRule="auto"/>
        <w:ind w:left="-426" w:firstLine="567"/>
        <w:jc w:val="both"/>
        <w:rPr>
          <w:sz w:val="22"/>
          <w:szCs w:val="22"/>
        </w:rPr>
      </w:pPr>
      <w:r w:rsidRPr="00C8623A">
        <w:rPr>
          <w:sz w:val="22"/>
          <w:szCs w:val="22"/>
        </w:rPr>
        <w:t xml:space="preserve">Сумма Расходов на прекращение для целей расчета Компенсации при прекращении состоит из следующих сумм: </w:t>
      </w:r>
    </w:p>
    <w:p w14:paraId="7E330000" w14:textId="77777777" w:rsidR="008F0F00" w:rsidRPr="00C8623A" w:rsidRDefault="008D4302" w:rsidP="00D87A2B">
      <w:pPr>
        <w:pStyle w:val="af0"/>
        <w:numPr>
          <w:ilvl w:val="0"/>
          <w:numId w:val="36"/>
        </w:numPr>
        <w:tabs>
          <w:tab w:val="left" w:pos="851"/>
          <w:tab w:val="left" w:pos="1134"/>
          <w:tab w:val="left" w:pos="1418"/>
        </w:tabs>
        <w:spacing w:line="240" w:lineRule="auto"/>
        <w:ind w:left="-426" w:firstLine="567"/>
        <w:jc w:val="both"/>
        <w:rPr>
          <w:sz w:val="22"/>
          <w:szCs w:val="22"/>
        </w:rPr>
      </w:pPr>
      <w:r w:rsidRPr="00C8623A">
        <w:rPr>
          <w:sz w:val="22"/>
          <w:szCs w:val="22"/>
        </w:rPr>
        <w:t>расходы Концессионера, возникающие в связи с необходимостью оплаты работ (услуг) подрядчиков и поставщиков, выполненных и принятых Концессионером, но не оплаченных на дату досрочного прекращения Соглашения в той части, в которой такие суммы не покрываются выплаченными ранее авансами;</w:t>
      </w:r>
    </w:p>
    <w:p w14:paraId="60243907" w14:textId="2E410DD1" w:rsidR="008F0F00" w:rsidRPr="00C8623A" w:rsidRDefault="008D4302" w:rsidP="00D87A2B">
      <w:pPr>
        <w:pStyle w:val="af0"/>
        <w:numPr>
          <w:ilvl w:val="0"/>
          <w:numId w:val="36"/>
        </w:numPr>
        <w:tabs>
          <w:tab w:val="left" w:pos="851"/>
          <w:tab w:val="left" w:pos="1134"/>
          <w:tab w:val="left" w:pos="1418"/>
        </w:tabs>
        <w:spacing w:line="240" w:lineRule="auto"/>
        <w:ind w:left="-426" w:firstLine="567"/>
        <w:jc w:val="both"/>
        <w:rPr>
          <w:sz w:val="22"/>
          <w:szCs w:val="22"/>
        </w:rPr>
      </w:pPr>
      <w:r w:rsidRPr="00C8623A">
        <w:rPr>
          <w:sz w:val="22"/>
          <w:szCs w:val="22"/>
        </w:rPr>
        <w:t>расход</w:t>
      </w:r>
      <w:r w:rsidR="00BD55B3">
        <w:rPr>
          <w:sz w:val="22"/>
          <w:szCs w:val="22"/>
        </w:rPr>
        <w:t>ы</w:t>
      </w:r>
      <w:r w:rsidRPr="00C8623A">
        <w:rPr>
          <w:sz w:val="22"/>
          <w:szCs w:val="22"/>
        </w:rPr>
        <w:t xml:space="preserve"> на консервацию Объекта Соглашения и демобилизацию оборудования и строительной техники Концессионера, если указанные мероприятия были произведен</w:t>
      </w:r>
      <w:r w:rsidR="00BD55B3">
        <w:rPr>
          <w:sz w:val="22"/>
          <w:szCs w:val="22"/>
        </w:rPr>
        <w:t>ы</w:t>
      </w:r>
      <w:r w:rsidRPr="00C8623A">
        <w:rPr>
          <w:sz w:val="22"/>
          <w:szCs w:val="22"/>
        </w:rPr>
        <w:t xml:space="preserve"> силами Концессионера, а не его контрагентов. Размер расходов на консервацию Объекта Соглашения и демобилизацию оборудования и строительной техники Концессионера подтверждается первичными учетными документами Концессионера, обосновывающими несение соответствующих затрат;  </w:t>
      </w:r>
    </w:p>
    <w:p w14:paraId="44444892" w14:textId="5EB0445B" w:rsidR="008F0F00" w:rsidRPr="00C8623A" w:rsidRDefault="008D4302" w:rsidP="00D87A2B">
      <w:pPr>
        <w:pStyle w:val="af0"/>
        <w:numPr>
          <w:ilvl w:val="0"/>
          <w:numId w:val="36"/>
        </w:numPr>
        <w:tabs>
          <w:tab w:val="left" w:pos="851"/>
          <w:tab w:val="left" w:pos="1134"/>
          <w:tab w:val="left" w:pos="1418"/>
        </w:tabs>
        <w:spacing w:line="240" w:lineRule="auto"/>
        <w:ind w:left="-426" w:firstLine="567"/>
        <w:jc w:val="both"/>
        <w:rPr>
          <w:sz w:val="22"/>
          <w:szCs w:val="22"/>
        </w:rPr>
      </w:pPr>
      <w:r w:rsidRPr="00C8623A">
        <w:rPr>
          <w:sz w:val="22"/>
          <w:szCs w:val="22"/>
        </w:rPr>
        <w:t>полн</w:t>
      </w:r>
      <w:r w:rsidR="00BD55B3">
        <w:rPr>
          <w:sz w:val="22"/>
          <w:szCs w:val="22"/>
        </w:rPr>
        <w:t>ая</w:t>
      </w:r>
      <w:r w:rsidRPr="00C8623A">
        <w:rPr>
          <w:sz w:val="22"/>
          <w:szCs w:val="22"/>
        </w:rPr>
        <w:t xml:space="preserve"> сумм</w:t>
      </w:r>
      <w:r w:rsidR="00BD55B3">
        <w:rPr>
          <w:sz w:val="22"/>
          <w:szCs w:val="22"/>
        </w:rPr>
        <w:t>а</w:t>
      </w:r>
      <w:r w:rsidRPr="00C8623A">
        <w:rPr>
          <w:sz w:val="22"/>
          <w:szCs w:val="22"/>
        </w:rPr>
        <w:t xml:space="preserve"> компенсационных выплат, подлежащ</w:t>
      </w:r>
      <w:r w:rsidR="00BD55B3">
        <w:rPr>
          <w:sz w:val="22"/>
          <w:szCs w:val="22"/>
        </w:rPr>
        <w:t>ая</w:t>
      </w:r>
      <w:r w:rsidRPr="00C8623A">
        <w:rPr>
          <w:sz w:val="22"/>
          <w:szCs w:val="22"/>
        </w:rPr>
        <w:t xml:space="preserve"> выплате работникам Концессионера при их увольнении, и (или) любые иные суммы, которые Концессионер обязан выплатить работникам в соответствии с трудовым законодательством Российской Федерации при прекращении трудовых договоров с ними, возникших вследствие досрочного прекращения Соглашения, за исключением любых выплат премиального или компенсационного характера, размер которых превышает минимальный размер компенсаций, выплачиваемых в соответствии с  трудовым законодательством Российской Федерации при прекращении трудовых договоров. Размер компенсационных выплат, подлежащих выплате работникам Концессионера </w:t>
      </w:r>
      <w:r w:rsidR="00312797" w:rsidRPr="00C8623A">
        <w:rPr>
          <w:sz w:val="22"/>
          <w:szCs w:val="22"/>
        </w:rPr>
        <w:t>при их увольнении,</w:t>
      </w:r>
      <w:r w:rsidRPr="00C8623A">
        <w:rPr>
          <w:sz w:val="22"/>
          <w:szCs w:val="22"/>
        </w:rPr>
        <w:t xml:space="preserve"> подтверждается документ</w:t>
      </w:r>
      <w:r w:rsidR="00BD55B3">
        <w:rPr>
          <w:sz w:val="22"/>
          <w:szCs w:val="22"/>
        </w:rPr>
        <w:t>ами</w:t>
      </w:r>
      <w:r w:rsidRPr="00C8623A">
        <w:rPr>
          <w:sz w:val="22"/>
          <w:szCs w:val="22"/>
        </w:rPr>
        <w:t xml:space="preserve"> о расторжении трудовых договоров, предусмотренны</w:t>
      </w:r>
      <w:r w:rsidR="00BD55B3">
        <w:rPr>
          <w:sz w:val="22"/>
          <w:szCs w:val="22"/>
        </w:rPr>
        <w:t>ми</w:t>
      </w:r>
      <w:r w:rsidRPr="00C8623A">
        <w:rPr>
          <w:sz w:val="22"/>
          <w:szCs w:val="22"/>
        </w:rPr>
        <w:t xml:space="preserve"> трудовым законодательством Российской Федерации, его платежными ведомостями и платежными документами, подтверждающими фактическую выплату компенсаций при увольнении</w:t>
      </w:r>
      <w:r w:rsidR="00BD55B3">
        <w:rPr>
          <w:sz w:val="22"/>
          <w:szCs w:val="22"/>
        </w:rPr>
        <w:t>;</w:t>
      </w:r>
    </w:p>
    <w:p w14:paraId="0AA0E342" w14:textId="4B22D94E" w:rsidR="008F0F00" w:rsidRDefault="00BD55B3" w:rsidP="00D87A2B">
      <w:pPr>
        <w:pStyle w:val="af0"/>
        <w:numPr>
          <w:ilvl w:val="0"/>
          <w:numId w:val="36"/>
        </w:numPr>
        <w:tabs>
          <w:tab w:val="left" w:pos="851"/>
          <w:tab w:val="left" w:pos="1134"/>
          <w:tab w:val="left" w:pos="1418"/>
        </w:tabs>
        <w:spacing w:line="240" w:lineRule="auto"/>
        <w:ind w:left="-426" w:firstLine="567"/>
        <w:jc w:val="both"/>
        <w:rPr>
          <w:sz w:val="22"/>
          <w:szCs w:val="22"/>
        </w:rPr>
      </w:pPr>
      <w:r>
        <w:rPr>
          <w:sz w:val="22"/>
          <w:szCs w:val="22"/>
        </w:rPr>
        <w:t>с</w:t>
      </w:r>
      <w:r w:rsidR="008D4302" w:rsidRPr="00C8623A">
        <w:rPr>
          <w:sz w:val="22"/>
          <w:szCs w:val="22"/>
        </w:rPr>
        <w:t>умм</w:t>
      </w:r>
      <w:r>
        <w:rPr>
          <w:sz w:val="22"/>
          <w:szCs w:val="22"/>
        </w:rPr>
        <w:t>а</w:t>
      </w:r>
      <w:r w:rsidR="008D4302" w:rsidRPr="00C8623A">
        <w:rPr>
          <w:sz w:val="22"/>
          <w:szCs w:val="22"/>
        </w:rPr>
        <w:t xml:space="preserve"> начисленных</w:t>
      </w:r>
      <w:r>
        <w:rPr>
          <w:sz w:val="22"/>
          <w:szCs w:val="22"/>
        </w:rPr>
        <w:t>, но не погашенных</w:t>
      </w:r>
      <w:r w:rsidR="008D4302" w:rsidRPr="00C8623A">
        <w:rPr>
          <w:sz w:val="22"/>
          <w:szCs w:val="22"/>
        </w:rPr>
        <w:t xml:space="preserve"> на дату расторжения Соглашения налоговых обязательств Концессионера, в соответствии с Законодательс</w:t>
      </w:r>
      <w:r>
        <w:rPr>
          <w:sz w:val="22"/>
          <w:szCs w:val="22"/>
        </w:rPr>
        <w:t>тв</w:t>
      </w:r>
      <w:r w:rsidR="008D4302" w:rsidRPr="00C8623A">
        <w:rPr>
          <w:sz w:val="22"/>
          <w:szCs w:val="22"/>
        </w:rPr>
        <w:t>ом</w:t>
      </w:r>
      <w:r w:rsidR="00237DAC">
        <w:rPr>
          <w:sz w:val="22"/>
          <w:szCs w:val="22"/>
        </w:rPr>
        <w:t>.</w:t>
      </w:r>
    </w:p>
    <w:p w14:paraId="47E5DDFD" w14:textId="77777777" w:rsidR="008F0F00" w:rsidRPr="00C8623A" w:rsidRDefault="008D4302" w:rsidP="00D87A2B">
      <w:pPr>
        <w:pStyle w:val="af0"/>
        <w:numPr>
          <w:ilvl w:val="0"/>
          <w:numId w:val="35"/>
        </w:numPr>
        <w:tabs>
          <w:tab w:val="left" w:pos="851"/>
          <w:tab w:val="left" w:pos="1134"/>
        </w:tabs>
        <w:spacing w:after="0"/>
        <w:ind w:left="-426" w:firstLine="567"/>
        <w:jc w:val="center"/>
        <w:rPr>
          <w:b/>
          <w:sz w:val="22"/>
          <w:szCs w:val="22"/>
        </w:rPr>
      </w:pPr>
      <w:r w:rsidRPr="00C8623A">
        <w:rPr>
          <w:b/>
          <w:sz w:val="22"/>
          <w:szCs w:val="22"/>
        </w:rPr>
        <w:t>ПОРЯДОК ВЫПЛАТЫ КОМПЕНСАЦИИ ПРИ ПРЕКРАЩЕНИИ</w:t>
      </w:r>
    </w:p>
    <w:p w14:paraId="0EBA443D" w14:textId="4D827308" w:rsidR="008F0F00" w:rsidRPr="00C8623A" w:rsidRDefault="008D4302" w:rsidP="00D87A2B">
      <w:pPr>
        <w:pStyle w:val="af0"/>
        <w:numPr>
          <w:ilvl w:val="1"/>
          <w:numId w:val="37"/>
        </w:numPr>
        <w:tabs>
          <w:tab w:val="left" w:pos="851"/>
          <w:tab w:val="left" w:pos="1134"/>
        </w:tabs>
        <w:spacing w:line="240" w:lineRule="auto"/>
        <w:ind w:left="-426" w:firstLine="567"/>
        <w:jc w:val="both"/>
        <w:rPr>
          <w:sz w:val="22"/>
          <w:szCs w:val="22"/>
        </w:rPr>
      </w:pPr>
      <w:bookmarkStart w:id="489" w:name="_Ref494101012"/>
      <w:bookmarkStart w:id="490" w:name="_Ref499493125"/>
      <w:r w:rsidRPr="00C8623A">
        <w:rPr>
          <w:sz w:val="22"/>
          <w:szCs w:val="22"/>
        </w:rPr>
        <w:t xml:space="preserve">Концедент обязан выплатить Концессионеру и (или) (если применимо в соответствии с условиями Прямого соглашения) Финансирующей организации Компенсацию при прекращении </w:t>
      </w:r>
      <w:bookmarkStart w:id="491" w:name="_Ref494720293"/>
      <w:bookmarkEnd w:id="489"/>
      <w:r w:rsidRPr="00C8623A">
        <w:rPr>
          <w:sz w:val="22"/>
          <w:szCs w:val="22"/>
        </w:rPr>
        <w:t xml:space="preserve">в течение </w:t>
      </w:r>
      <w:r w:rsidR="0096271F" w:rsidRPr="00C8623A">
        <w:rPr>
          <w:sz w:val="22"/>
          <w:szCs w:val="22"/>
        </w:rPr>
        <w:t>210</w:t>
      </w:r>
      <w:r w:rsidRPr="00C8623A">
        <w:rPr>
          <w:sz w:val="22"/>
          <w:szCs w:val="22"/>
        </w:rPr>
        <w:t xml:space="preserve"> (</w:t>
      </w:r>
      <w:r w:rsidR="0096271F" w:rsidRPr="00C8623A">
        <w:rPr>
          <w:sz w:val="22"/>
          <w:szCs w:val="22"/>
        </w:rPr>
        <w:t>Двухсот десяти</w:t>
      </w:r>
      <w:r w:rsidRPr="00C8623A">
        <w:rPr>
          <w:sz w:val="22"/>
          <w:szCs w:val="22"/>
        </w:rPr>
        <w:t>) календарных дней с момента наступления наиболее ранней из следующих дат:</w:t>
      </w:r>
      <w:bookmarkEnd w:id="490"/>
      <w:bookmarkEnd w:id="491"/>
    </w:p>
    <w:p w14:paraId="1AD889D7" w14:textId="265FB646" w:rsidR="008F0F00" w:rsidRPr="00C8623A" w:rsidRDefault="008D4302" w:rsidP="00D87A2B">
      <w:pPr>
        <w:pStyle w:val="af0"/>
        <w:numPr>
          <w:ilvl w:val="0"/>
          <w:numId w:val="38"/>
        </w:numPr>
        <w:tabs>
          <w:tab w:val="left" w:pos="851"/>
          <w:tab w:val="left" w:pos="1134"/>
        </w:tabs>
        <w:spacing w:line="240" w:lineRule="auto"/>
        <w:ind w:left="-426" w:firstLine="567"/>
        <w:jc w:val="both"/>
        <w:rPr>
          <w:sz w:val="22"/>
          <w:szCs w:val="22"/>
        </w:rPr>
      </w:pPr>
      <w:r w:rsidRPr="00C8623A">
        <w:rPr>
          <w:sz w:val="22"/>
          <w:szCs w:val="22"/>
        </w:rPr>
        <w:t>дата подписания Сторонами соглашения о прекращении Соглашения, в случае согласования Концедентом размера Компенсации при прекращении в порядке, предусмотренном пунктами 4.</w:t>
      </w:r>
      <w:r w:rsidR="003F3AC9" w:rsidRPr="00C8623A">
        <w:rPr>
          <w:sz w:val="22"/>
          <w:szCs w:val="22"/>
        </w:rPr>
        <w:t>2. -</w:t>
      </w:r>
      <w:r w:rsidRPr="00C8623A">
        <w:rPr>
          <w:sz w:val="22"/>
          <w:szCs w:val="22"/>
        </w:rPr>
        <w:t>4.4. настоящего Приложения;</w:t>
      </w:r>
    </w:p>
    <w:p w14:paraId="002CC0FF" w14:textId="24918642" w:rsidR="008F0F00" w:rsidRPr="00C8623A" w:rsidRDefault="008D4302" w:rsidP="00D87A2B">
      <w:pPr>
        <w:pStyle w:val="af0"/>
        <w:numPr>
          <w:ilvl w:val="0"/>
          <w:numId w:val="38"/>
        </w:numPr>
        <w:tabs>
          <w:tab w:val="left" w:pos="851"/>
          <w:tab w:val="left" w:pos="1134"/>
        </w:tabs>
        <w:spacing w:after="0" w:line="240" w:lineRule="auto"/>
        <w:ind w:left="-426" w:firstLine="567"/>
        <w:jc w:val="both"/>
        <w:rPr>
          <w:sz w:val="22"/>
          <w:szCs w:val="22"/>
        </w:rPr>
      </w:pPr>
      <w:r w:rsidRPr="00C8623A">
        <w:rPr>
          <w:sz w:val="22"/>
          <w:szCs w:val="22"/>
        </w:rPr>
        <w:t>дата согласования Концедентом размера Компенсации при прекращении в порядке, предусмотренном пунктами 4.</w:t>
      </w:r>
      <w:r w:rsidR="003F3AC9" w:rsidRPr="00C8623A">
        <w:rPr>
          <w:sz w:val="22"/>
          <w:szCs w:val="22"/>
        </w:rPr>
        <w:t>2.-</w:t>
      </w:r>
      <w:r w:rsidRPr="00C8623A">
        <w:rPr>
          <w:sz w:val="22"/>
          <w:szCs w:val="22"/>
        </w:rPr>
        <w:t>4.4. настоящего Приложения;</w:t>
      </w:r>
    </w:p>
    <w:p w14:paraId="4FF4997A" w14:textId="65806652" w:rsidR="008F0F00" w:rsidRPr="00C8623A" w:rsidRDefault="008D4302" w:rsidP="00D87A2B">
      <w:pPr>
        <w:pStyle w:val="af0"/>
        <w:numPr>
          <w:ilvl w:val="0"/>
          <w:numId w:val="38"/>
        </w:numPr>
        <w:tabs>
          <w:tab w:val="left" w:pos="851"/>
          <w:tab w:val="left" w:pos="1134"/>
        </w:tabs>
        <w:spacing w:after="0" w:line="240" w:lineRule="auto"/>
        <w:ind w:left="-426" w:firstLine="567"/>
        <w:jc w:val="both"/>
        <w:rPr>
          <w:sz w:val="22"/>
          <w:szCs w:val="22"/>
        </w:rPr>
      </w:pPr>
      <w:r w:rsidRPr="00C8623A">
        <w:rPr>
          <w:sz w:val="22"/>
          <w:szCs w:val="22"/>
        </w:rPr>
        <w:t>дата вступления в законную силу решения Суда, устанавливающего размер Компенсации при пр</w:t>
      </w:r>
      <w:r w:rsidR="005D1741" w:rsidRPr="00C8623A">
        <w:rPr>
          <w:sz w:val="22"/>
          <w:szCs w:val="22"/>
        </w:rPr>
        <w:t>екращении, в случае разрешения С</w:t>
      </w:r>
      <w:r w:rsidRPr="00C8623A">
        <w:rPr>
          <w:sz w:val="22"/>
          <w:szCs w:val="22"/>
        </w:rPr>
        <w:t>удом спора о взыскании с Концедента Компенсации при прекращении;</w:t>
      </w:r>
    </w:p>
    <w:p w14:paraId="75B0C8EA" w14:textId="77777777" w:rsidR="008F0F00" w:rsidRPr="00C8623A" w:rsidRDefault="008D4302" w:rsidP="00D87A2B">
      <w:pPr>
        <w:pStyle w:val="af0"/>
        <w:numPr>
          <w:ilvl w:val="0"/>
          <w:numId w:val="38"/>
        </w:numPr>
        <w:tabs>
          <w:tab w:val="left" w:pos="851"/>
          <w:tab w:val="left" w:pos="1134"/>
        </w:tabs>
        <w:spacing w:after="0" w:line="240" w:lineRule="auto"/>
        <w:ind w:left="-426" w:firstLine="567"/>
        <w:jc w:val="both"/>
        <w:rPr>
          <w:sz w:val="22"/>
          <w:szCs w:val="22"/>
        </w:rPr>
      </w:pPr>
      <w:r w:rsidRPr="00C8623A">
        <w:rPr>
          <w:sz w:val="22"/>
          <w:szCs w:val="22"/>
        </w:rPr>
        <w:t xml:space="preserve">дата вступления в законную силу утвержденного Судом мирового соглашения между Концедентом и Концессионером, которым прекращается производство по делу о взыскании с Концедента Компенсации при прекращении.   </w:t>
      </w:r>
    </w:p>
    <w:p w14:paraId="1A18C14E" w14:textId="77777777" w:rsidR="008F0F00" w:rsidRPr="00C8623A" w:rsidRDefault="008D4302" w:rsidP="00D87A2B">
      <w:pPr>
        <w:pStyle w:val="af0"/>
        <w:numPr>
          <w:ilvl w:val="1"/>
          <w:numId w:val="37"/>
        </w:numPr>
        <w:tabs>
          <w:tab w:val="left" w:pos="851"/>
          <w:tab w:val="left" w:pos="1134"/>
        </w:tabs>
        <w:spacing w:after="0" w:line="240" w:lineRule="auto"/>
        <w:ind w:left="-426" w:firstLine="567"/>
        <w:jc w:val="both"/>
        <w:rPr>
          <w:sz w:val="22"/>
          <w:szCs w:val="22"/>
        </w:rPr>
      </w:pPr>
      <w:bookmarkStart w:id="492" w:name="К95"/>
      <w:bookmarkStart w:id="493" w:name="К100"/>
      <w:bookmarkStart w:id="494" w:name="_Ref494100828"/>
      <w:bookmarkStart w:id="495" w:name="_Ref499492901"/>
      <w:bookmarkEnd w:id="492"/>
      <w:bookmarkEnd w:id="493"/>
      <w:r w:rsidRPr="00C8623A">
        <w:rPr>
          <w:sz w:val="22"/>
          <w:szCs w:val="22"/>
        </w:rPr>
        <w:t>Концессионер обязан подготовить и направить Концеденту, и Финансирующей организации (при наличии заключенного Соглашения о финансировании) расчет Компенсации при прекращении с приложением подтверждающих документов:</w:t>
      </w:r>
      <w:bookmarkEnd w:id="494"/>
      <w:bookmarkEnd w:id="495"/>
    </w:p>
    <w:p w14:paraId="42BC9066" w14:textId="77777777" w:rsidR="008F0F00" w:rsidRPr="00C8623A" w:rsidRDefault="008D4302" w:rsidP="00D87A2B">
      <w:pPr>
        <w:pStyle w:val="af0"/>
        <w:numPr>
          <w:ilvl w:val="3"/>
          <w:numId w:val="39"/>
        </w:numPr>
        <w:tabs>
          <w:tab w:val="left" w:pos="851"/>
          <w:tab w:val="left" w:pos="1134"/>
        </w:tabs>
        <w:spacing w:after="0" w:line="240" w:lineRule="auto"/>
        <w:ind w:left="-426" w:firstLine="567"/>
        <w:jc w:val="both"/>
        <w:rPr>
          <w:sz w:val="22"/>
          <w:szCs w:val="22"/>
        </w:rPr>
      </w:pPr>
      <w:r w:rsidRPr="00C8623A">
        <w:rPr>
          <w:sz w:val="22"/>
          <w:szCs w:val="22"/>
        </w:rPr>
        <w:t>одновременно с уведомлением о досрочном прекращении Соглашения, в котором Концессионер выражает свое намерение досрочно расторгнуть Соглашение; или</w:t>
      </w:r>
    </w:p>
    <w:p w14:paraId="56FC6255" w14:textId="77777777" w:rsidR="008F0F00" w:rsidRPr="00C8623A" w:rsidRDefault="008D4302" w:rsidP="00D87A2B">
      <w:pPr>
        <w:widowControl w:val="0"/>
        <w:numPr>
          <w:ilvl w:val="3"/>
          <w:numId w:val="39"/>
        </w:numPr>
        <w:tabs>
          <w:tab w:val="left" w:pos="851"/>
          <w:tab w:val="left" w:pos="1134"/>
        </w:tabs>
        <w:ind w:left="-426" w:firstLine="567"/>
        <w:jc w:val="both"/>
        <w:rPr>
          <w:sz w:val="22"/>
          <w:szCs w:val="22"/>
        </w:rPr>
      </w:pPr>
      <w:r w:rsidRPr="00C8623A">
        <w:rPr>
          <w:sz w:val="22"/>
          <w:szCs w:val="22"/>
        </w:rPr>
        <w:t xml:space="preserve">в течение 15 (пятнадцати) рабочих дней с момента получения уведомления о досрочном прекращении Соглашения от Концедента, в котором Концедент или Московская область выражает свое намерение досрочно расторгнуть Соглашение; или </w:t>
      </w:r>
    </w:p>
    <w:p w14:paraId="2B554972" w14:textId="77777777" w:rsidR="008F0F00" w:rsidRPr="00C8623A" w:rsidRDefault="008D4302" w:rsidP="00D87A2B">
      <w:pPr>
        <w:widowControl w:val="0"/>
        <w:numPr>
          <w:ilvl w:val="3"/>
          <w:numId w:val="39"/>
        </w:numPr>
        <w:tabs>
          <w:tab w:val="left" w:pos="851"/>
          <w:tab w:val="left" w:pos="1134"/>
        </w:tabs>
        <w:ind w:left="-426" w:firstLine="567"/>
        <w:jc w:val="both"/>
        <w:rPr>
          <w:sz w:val="22"/>
          <w:szCs w:val="22"/>
        </w:rPr>
      </w:pPr>
      <w:r w:rsidRPr="00C8623A">
        <w:rPr>
          <w:sz w:val="22"/>
          <w:szCs w:val="22"/>
        </w:rPr>
        <w:t xml:space="preserve">в течение 15 (пятнадцати) рабочих дней с момента начала переговоров Сторон Соглашения о досрочном прекращении Соглашения по соглашению Сторон. </w:t>
      </w:r>
      <w:bookmarkStart w:id="496" w:name="_Ref409728790"/>
    </w:p>
    <w:p w14:paraId="01EF69D8" w14:textId="2AFD4E70" w:rsidR="008F0F00" w:rsidRPr="00C8623A" w:rsidRDefault="008D4302" w:rsidP="00D87A2B">
      <w:pPr>
        <w:pStyle w:val="af0"/>
        <w:numPr>
          <w:ilvl w:val="1"/>
          <w:numId w:val="37"/>
        </w:numPr>
        <w:tabs>
          <w:tab w:val="left" w:pos="851"/>
          <w:tab w:val="left" w:pos="1134"/>
        </w:tabs>
        <w:spacing w:after="0" w:line="240" w:lineRule="auto"/>
        <w:ind w:left="-426" w:firstLine="567"/>
        <w:jc w:val="both"/>
        <w:rPr>
          <w:sz w:val="22"/>
          <w:szCs w:val="22"/>
        </w:rPr>
      </w:pPr>
      <w:r w:rsidRPr="00C8623A">
        <w:rPr>
          <w:sz w:val="22"/>
          <w:szCs w:val="22"/>
        </w:rPr>
        <w:lastRenderedPageBreak/>
        <w:t xml:space="preserve">Концедент обязан в течение 20 (двадцати) рабочих дней со дня получения документов, предоставленных согласно </w:t>
      </w:r>
      <w:r w:rsidR="00BD55B3">
        <w:rPr>
          <w:sz w:val="22"/>
          <w:szCs w:val="22"/>
        </w:rPr>
        <w:t xml:space="preserve">пункту </w:t>
      </w:r>
      <w:hyperlink w:anchor="К100" w:history="1">
        <w:r w:rsidRPr="00C8623A">
          <w:rPr>
            <w:rStyle w:val="afb"/>
            <w:color w:val="000000"/>
            <w:sz w:val="22"/>
            <w:szCs w:val="22"/>
          </w:rPr>
          <w:t>4.2.</w:t>
        </w:r>
      </w:hyperlink>
      <w:r w:rsidRPr="00C8623A">
        <w:rPr>
          <w:rStyle w:val="afb"/>
          <w:color w:val="000000"/>
          <w:sz w:val="22"/>
          <w:szCs w:val="22"/>
        </w:rPr>
        <w:t xml:space="preserve"> Приложения</w:t>
      </w:r>
      <w:r w:rsidRPr="00C8623A">
        <w:rPr>
          <w:sz w:val="22"/>
          <w:szCs w:val="22"/>
        </w:rPr>
        <w:t>, рассмотреть полученный расчет Концессионера и в этот же срок вправе утвердить предоставленный Концессионером расчет или представить Концессионеру обоснованные возражения относительно представленного расчета и (или)</w:t>
      </w:r>
      <w:bookmarkEnd w:id="496"/>
      <w:r w:rsidRPr="00C8623A">
        <w:rPr>
          <w:sz w:val="22"/>
          <w:szCs w:val="22"/>
        </w:rPr>
        <w:t xml:space="preserve"> подтверждающих расчет документов.</w:t>
      </w:r>
    </w:p>
    <w:p w14:paraId="58BC2543" w14:textId="14E8DA10" w:rsidR="008F0F00" w:rsidRPr="00C8623A" w:rsidRDefault="008D4302" w:rsidP="00D87A2B">
      <w:pPr>
        <w:pStyle w:val="af0"/>
        <w:numPr>
          <w:ilvl w:val="1"/>
          <w:numId w:val="37"/>
        </w:numPr>
        <w:tabs>
          <w:tab w:val="left" w:pos="851"/>
          <w:tab w:val="left" w:pos="1134"/>
        </w:tabs>
        <w:spacing w:after="0" w:line="240" w:lineRule="auto"/>
        <w:ind w:left="-426" w:firstLine="567"/>
        <w:jc w:val="both"/>
        <w:rPr>
          <w:sz w:val="22"/>
          <w:szCs w:val="22"/>
        </w:rPr>
      </w:pPr>
      <w:r w:rsidRPr="00C8623A">
        <w:rPr>
          <w:sz w:val="22"/>
          <w:szCs w:val="22"/>
        </w:rPr>
        <w:t>С целью проверки расчета, предоставленного Концессионером согласно пункту 4.2. Приложения, а также в случае непредставления Концессионером такого расчета и (или) необходимых документов, обосновывающих такой расчет, Концедент вправе проверки в соответствии с условиями Соглашения</w:t>
      </w:r>
      <w:r w:rsidR="00EB1FAA" w:rsidRPr="00C8623A">
        <w:rPr>
          <w:sz w:val="22"/>
          <w:szCs w:val="22"/>
        </w:rPr>
        <w:t xml:space="preserve"> </w:t>
      </w:r>
      <w:r w:rsidRPr="00C8623A">
        <w:rPr>
          <w:sz w:val="22"/>
          <w:szCs w:val="22"/>
        </w:rPr>
        <w:t xml:space="preserve">требовать предоставления Концессионером необходимых ему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 участках. В этом случае срок рассмотрения расчета Концедента продлевается на срок, необходимый для проведения проверок, предоставления и изучения документов и сведений, проведения инвентаризации, но не более чем на 30 (тридцать) рабочих дней.  </w:t>
      </w:r>
    </w:p>
    <w:p w14:paraId="44EE521C" w14:textId="77777777" w:rsidR="008F0F00" w:rsidRPr="00C8623A" w:rsidRDefault="008D4302" w:rsidP="00D87A2B">
      <w:pPr>
        <w:pStyle w:val="af0"/>
        <w:numPr>
          <w:ilvl w:val="1"/>
          <w:numId w:val="37"/>
        </w:numPr>
        <w:tabs>
          <w:tab w:val="left" w:pos="851"/>
          <w:tab w:val="left" w:pos="1134"/>
        </w:tabs>
        <w:spacing w:after="0" w:line="240" w:lineRule="auto"/>
        <w:ind w:left="-426" w:firstLine="567"/>
        <w:jc w:val="both"/>
        <w:rPr>
          <w:sz w:val="22"/>
          <w:szCs w:val="22"/>
        </w:rPr>
      </w:pPr>
      <w:bookmarkStart w:id="497" w:name="_Ref397460673"/>
      <w:r w:rsidRPr="00C8623A">
        <w:rPr>
          <w:sz w:val="22"/>
          <w:szCs w:val="22"/>
        </w:rPr>
        <w:t>Если Концедент представляет возражения относительно суммы, указанной в расчете Компенсации при прекращении, спор о размере денежной компенсации, указанной в расчете, подлежит разрешению в порядке, установленном в разделе 21 Соглашения.</w:t>
      </w:r>
    </w:p>
    <w:p w14:paraId="05D0D3B1" w14:textId="77777777" w:rsidR="008F0F00" w:rsidRPr="00C8623A" w:rsidRDefault="008D4302" w:rsidP="00D87A2B">
      <w:pPr>
        <w:pStyle w:val="af0"/>
        <w:numPr>
          <w:ilvl w:val="1"/>
          <w:numId w:val="37"/>
        </w:numPr>
        <w:tabs>
          <w:tab w:val="left" w:pos="851"/>
          <w:tab w:val="left" w:pos="1134"/>
        </w:tabs>
        <w:spacing w:after="0" w:line="240" w:lineRule="auto"/>
        <w:ind w:left="-426" w:firstLine="567"/>
        <w:jc w:val="both"/>
        <w:rPr>
          <w:sz w:val="22"/>
          <w:szCs w:val="22"/>
        </w:rPr>
      </w:pPr>
      <w:r w:rsidRPr="00C8623A">
        <w:rPr>
          <w:sz w:val="22"/>
          <w:szCs w:val="22"/>
        </w:rPr>
        <w:t>Финансирующая организация вправе участвовать в согласовании и определении суммы Компенсации при прекращении в части Суммы основного долга, в том числе в порядке, установленном в Прямом соглашении (в том числе предоставлять Суду и (или) Концеденту собственный расчет Компенсации при прекращении в части Суммы основного долга перед Финансирующей организацией, а также дополнительные расчеты, подтверждающие документы и иные материалы).</w:t>
      </w:r>
    </w:p>
    <w:p w14:paraId="3755E6C6" w14:textId="77777777" w:rsidR="008F0F00" w:rsidRPr="00C8623A" w:rsidRDefault="008D4302" w:rsidP="00D87A2B">
      <w:pPr>
        <w:widowControl w:val="0"/>
        <w:numPr>
          <w:ilvl w:val="2"/>
          <w:numId w:val="37"/>
        </w:numPr>
        <w:tabs>
          <w:tab w:val="left" w:pos="851"/>
          <w:tab w:val="left" w:pos="1134"/>
        </w:tabs>
        <w:ind w:left="-426" w:firstLine="567"/>
        <w:jc w:val="both"/>
        <w:rPr>
          <w:sz w:val="22"/>
          <w:szCs w:val="22"/>
        </w:rPr>
      </w:pPr>
      <w:r w:rsidRPr="00C8623A">
        <w:rPr>
          <w:sz w:val="22"/>
          <w:szCs w:val="22"/>
        </w:rPr>
        <w:t>Платежи, осуществляемые Концедентом в качестве Компенсации при прекращении, зачитываются в счет погашения задолженности по выплате частей указанной денежной компенсации в следующем порядке очередности (если применимо):</w:t>
      </w:r>
    </w:p>
    <w:p w14:paraId="7582F99E" w14:textId="77777777" w:rsidR="008F0F00" w:rsidRPr="00C8623A" w:rsidRDefault="008D4302" w:rsidP="00D87A2B">
      <w:pPr>
        <w:widowControl w:val="0"/>
        <w:numPr>
          <w:ilvl w:val="3"/>
          <w:numId w:val="37"/>
        </w:numPr>
        <w:tabs>
          <w:tab w:val="left" w:pos="851"/>
          <w:tab w:val="left" w:pos="1134"/>
        </w:tabs>
        <w:ind w:left="-426" w:firstLine="567"/>
        <w:jc w:val="both"/>
        <w:rPr>
          <w:sz w:val="22"/>
          <w:szCs w:val="22"/>
        </w:rPr>
      </w:pPr>
      <w:r w:rsidRPr="00C8623A">
        <w:rPr>
          <w:sz w:val="22"/>
          <w:szCs w:val="22"/>
        </w:rPr>
        <w:t>в первую очередь – в счет обязательств перед Финансирующей организацией по Соглашению о финансировании;</w:t>
      </w:r>
    </w:p>
    <w:p w14:paraId="3CAF0B60" w14:textId="77777777" w:rsidR="008F0F00" w:rsidRPr="00C8623A" w:rsidRDefault="008D4302" w:rsidP="00D87A2B">
      <w:pPr>
        <w:widowControl w:val="0"/>
        <w:numPr>
          <w:ilvl w:val="3"/>
          <w:numId w:val="37"/>
        </w:numPr>
        <w:tabs>
          <w:tab w:val="left" w:pos="851"/>
          <w:tab w:val="left" w:pos="1134"/>
        </w:tabs>
        <w:ind w:left="-426" w:firstLine="567"/>
        <w:jc w:val="both"/>
        <w:rPr>
          <w:sz w:val="22"/>
          <w:szCs w:val="22"/>
        </w:rPr>
      </w:pPr>
      <w:r w:rsidRPr="00C8623A">
        <w:rPr>
          <w:sz w:val="22"/>
          <w:szCs w:val="22"/>
        </w:rPr>
        <w:t>во вторую очередь – в счет обязательств перед кредиторами по Соглашению о субординированном финансировании;</w:t>
      </w:r>
    </w:p>
    <w:p w14:paraId="225427C9" w14:textId="273485E0" w:rsidR="008F0F00" w:rsidRPr="00C8623A" w:rsidRDefault="008D4302" w:rsidP="00D87A2B">
      <w:pPr>
        <w:widowControl w:val="0"/>
        <w:numPr>
          <w:ilvl w:val="3"/>
          <w:numId w:val="37"/>
        </w:numPr>
        <w:tabs>
          <w:tab w:val="left" w:pos="851"/>
          <w:tab w:val="left" w:pos="1134"/>
        </w:tabs>
        <w:ind w:left="-426" w:firstLine="567"/>
        <w:jc w:val="both"/>
        <w:rPr>
          <w:sz w:val="22"/>
          <w:szCs w:val="22"/>
        </w:rPr>
      </w:pPr>
      <w:r w:rsidRPr="00C8623A">
        <w:rPr>
          <w:sz w:val="22"/>
          <w:szCs w:val="22"/>
        </w:rPr>
        <w:t xml:space="preserve">в третью очередь – в счет </w:t>
      </w:r>
      <w:r w:rsidR="00BD55B3">
        <w:rPr>
          <w:sz w:val="22"/>
          <w:szCs w:val="22"/>
        </w:rPr>
        <w:t>С</w:t>
      </w:r>
      <w:r w:rsidRPr="00C8623A">
        <w:rPr>
          <w:sz w:val="22"/>
          <w:szCs w:val="22"/>
        </w:rPr>
        <w:t xml:space="preserve">уммы </w:t>
      </w:r>
      <w:r w:rsidR="00BD55B3">
        <w:rPr>
          <w:sz w:val="22"/>
          <w:szCs w:val="22"/>
        </w:rPr>
        <w:t>к</w:t>
      </w:r>
      <w:r w:rsidRPr="00C8623A">
        <w:rPr>
          <w:sz w:val="22"/>
          <w:szCs w:val="22"/>
        </w:rPr>
        <w:t>апитала Концессионера;</w:t>
      </w:r>
    </w:p>
    <w:p w14:paraId="11870F8E" w14:textId="77777777" w:rsidR="008F0F00" w:rsidRPr="00C8623A" w:rsidRDefault="008D4302" w:rsidP="00D87A2B">
      <w:pPr>
        <w:widowControl w:val="0"/>
        <w:numPr>
          <w:ilvl w:val="3"/>
          <w:numId w:val="37"/>
        </w:numPr>
        <w:tabs>
          <w:tab w:val="left" w:pos="851"/>
          <w:tab w:val="left" w:pos="1134"/>
        </w:tabs>
        <w:ind w:left="-426" w:firstLine="567"/>
        <w:jc w:val="both"/>
        <w:rPr>
          <w:sz w:val="22"/>
          <w:szCs w:val="22"/>
        </w:rPr>
      </w:pPr>
      <w:r w:rsidRPr="00C8623A">
        <w:rPr>
          <w:sz w:val="22"/>
          <w:szCs w:val="22"/>
        </w:rPr>
        <w:t>в четвертую очередь – в счет Расходов в результате прекращения.</w:t>
      </w:r>
      <w:bookmarkEnd w:id="497"/>
    </w:p>
    <w:p w14:paraId="056C83A5" w14:textId="77777777" w:rsidR="008F0F00" w:rsidRPr="00C8623A" w:rsidRDefault="008F0F00" w:rsidP="003F3AC9">
      <w:pPr>
        <w:widowControl w:val="0"/>
        <w:tabs>
          <w:tab w:val="left" w:pos="1134"/>
        </w:tabs>
        <w:ind w:firstLine="567"/>
        <w:jc w:val="both"/>
        <w:rPr>
          <w:sz w:val="22"/>
          <w:szCs w:val="22"/>
        </w:rPr>
      </w:pPr>
    </w:p>
    <w:tbl>
      <w:tblPr>
        <w:tblpPr w:leftFromText="180" w:rightFromText="180" w:vertAnchor="text" w:horzAnchor="margin" w:tblpX="-67" w:tblpY="184"/>
        <w:tblW w:w="5065" w:type="pct"/>
        <w:tblLook w:val="0000" w:firstRow="0" w:lastRow="0" w:firstColumn="0" w:lastColumn="0" w:noHBand="0" w:noVBand="0"/>
      </w:tblPr>
      <w:tblGrid>
        <w:gridCol w:w="4735"/>
        <w:gridCol w:w="4735"/>
      </w:tblGrid>
      <w:tr w:rsidR="009B1812" w:rsidRPr="00C8623A" w14:paraId="7B6DE4CE" w14:textId="77777777" w:rsidTr="008A10D3">
        <w:trPr>
          <w:trHeight w:val="294"/>
        </w:trPr>
        <w:tc>
          <w:tcPr>
            <w:tcW w:w="2500" w:type="pct"/>
          </w:tcPr>
          <w:p w14:paraId="5379B87A" w14:textId="77777777" w:rsidR="009B1812" w:rsidRPr="00C8623A" w:rsidRDefault="009B1812" w:rsidP="009B1812">
            <w:pPr>
              <w:suppressLineNumbers/>
              <w:tabs>
                <w:tab w:val="left" w:pos="0"/>
              </w:tabs>
              <w:suppressAutoHyphens/>
              <w:autoSpaceDE w:val="0"/>
              <w:autoSpaceDN w:val="0"/>
              <w:adjustRightInd w:val="0"/>
              <w:rPr>
                <w:b/>
                <w:bCs/>
                <w:sz w:val="22"/>
                <w:szCs w:val="22"/>
              </w:rPr>
            </w:pPr>
            <w:r w:rsidRPr="00C8623A">
              <w:rPr>
                <w:b/>
                <w:bCs/>
                <w:sz w:val="22"/>
                <w:szCs w:val="22"/>
              </w:rPr>
              <w:t>Концедент</w:t>
            </w:r>
          </w:p>
          <w:p w14:paraId="7FA700B7" w14:textId="77777777" w:rsidR="009B1812" w:rsidRPr="00C8623A" w:rsidRDefault="009B1812" w:rsidP="009B1812">
            <w:pPr>
              <w:suppressLineNumbers/>
              <w:tabs>
                <w:tab w:val="left" w:pos="0"/>
              </w:tabs>
              <w:suppressAutoHyphens/>
              <w:autoSpaceDE w:val="0"/>
              <w:autoSpaceDN w:val="0"/>
              <w:adjustRightInd w:val="0"/>
              <w:jc w:val="center"/>
              <w:rPr>
                <w:sz w:val="22"/>
                <w:szCs w:val="22"/>
              </w:rPr>
            </w:pPr>
          </w:p>
        </w:tc>
        <w:tc>
          <w:tcPr>
            <w:tcW w:w="2500" w:type="pct"/>
          </w:tcPr>
          <w:p w14:paraId="44D35B99" w14:textId="77777777" w:rsidR="009B1812" w:rsidRPr="00C8623A" w:rsidRDefault="009B1812" w:rsidP="009B1812">
            <w:pPr>
              <w:suppressLineNumbers/>
              <w:tabs>
                <w:tab w:val="left" w:pos="0"/>
              </w:tabs>
              <w:suppressAutoHyphens/>
              <w:autoSpaceDE w:val="0"/>
              <w:autoSpaceDN w:val="0"/>
              <w:adjustRightInd w:val="0"/>
              <w:rPr>
                <w:b/>
                <w:sz w:val="22"/>
                <w:szCs w:val="22"/>
              </w:rPr>
            </w:pPr>
            <w:r w:rsidRPr="00C8623A">
              <w:rPr>
                <w:b/>
                <w:bCs/>
                <w:sz w:val="22"/>
                <w:szCs w:val="22"/>
              </w:rPr>
              <w:t>Концессионер</w:t>
            </w:r>
          </w:p>
        </w:tc>
      </w:tr>
      <w:tr w:rsidR="009B1812" w:rsidRPr="00C8623A" w14:paraId="531CB262" w14:textId="77777777" w:rsidTr="008A10D3">
        <w:trPr>
          <w:trHeight w:val="294"/>
        </w:trPr>
        <w:tc>
          <w:tcPr>
            <w:tcW w:w="2500" w:type="pct"/>
          </w:tcPr>
          <w:p w14:paraId="41EFA613" w14:textId="77777777" w:rsidR="009B1812" w:rsidRPr="00C8623A" w:rsidRDefault="009B1812" w:rsidP="009B1812">
            <w:pPr>
              <w:suppressLineNumbers/>
              <w:tabs>
                <w:tab w:val="left" w:pos="0"/>
              </w:tabs>
              <w:suppressAutoHyphens/>
              <w:autoSpaceDE w:val="0"/>
              <w:autoSpaceDN w:val="0"/>
              <w:adjustRightInd w:val="0"/>
              <w:rPr>
                <w:bCs/>
                <w:i/>
                <w:sz w:val="22"/>
                <w:szCs w:val="22"/>
              </w:rPr>
            </w:pPr>
            <w:r w:rsidRPr="00C8623A">
              <w:rPr>
                <w:bCs/>
                <w:i/>
                <w:sz w:val="22"/>
                <w:szCs w:val="22"/>
              </w:rPr>
              <w:t>Глава городского округа Мытищи Московской области</w:t>
            </w:r>
          </w:p>
        </w:tc>
        <w:tc>
          <w:tcPr>
            <w:tcW w:w="2500" w:type="pct"/>
          </w:tcPr>
          <w:p w14:paraId="21C30ED4" w14:textId="77777777" w:rsidR="009B1812" w:rsidRPr="00C8623A" w:rsidRDefault="009B1812" w:rsidP="009B1812">
            <w:pPr>
              <w:suppressLineNumbers/>
              <w:tabs>
                <w:tab w:val="left" w:pos="0"/>
              </w:tabs>
              <w:suppressAutoHyphens/>
              <w:autoSpaceDE w:val="0"/>
              <w:autoSpaceDN w:val="0"/>
              <w:adjustRightInd w:val="0"/>
              <w:rPr>
                <w:bCs/>
                <w:i/>
                <w:sz w:val="22"/>
                <w:szCs w:val="22"/>
              </w:rPr>
            </w:pPr>
            <w:r w:rsidRPr="00C8623A">
              <w:rPr>
                <w:bCs/>
                <w:i/>
                <w:sz w:val="22"/>
                <w:szCs w:val="22"/>
              </w:rPr>
              <w:t>Генеральный директор</w:t>
            </w:r>
            <w:r w:rsidRPr="00C8623A">
              <w:rPr>
                <w:sz w:val="22"/>
                <w:szCs w:val="22"/>
              </w:rPr>
              <w:t xml:space="preserve"> </w:t>
            </w:r>
            <w:r w:rsidRPr="00C8623A">
              <w:rPr>
                <w:bCs/>
                <w:i/>
                <w:sz w:val="22"/>
                <w:szCs w:val="22"/>
              </w:rPr>
              <w:t xml:space="preserve">ООО </w:t>
            </w:r>
            <w:r w:rsidRPr="00C8623A">
              <w:rPr>
                <w:i/>
                <w:sz w:val="22"/>
                <w:szCs w:val="22"/>
              </w:rPr>
              <w:t>«Водопроводно-канализационные системы»</w:t>
            </w:r>
          </w:p>
        </w:tc>
      </w:tr>
      <w:tr w:rsidR="009B1812" w:rsidRPr="00C8623A" w14:paraId="5A954DE8" w14:textId="77777777" w:rsidTr="008A10D3">
        <w:trPr>
          <w:trHeight w:val="726"/>
        </w:trPr>
        <w:tc>
          <w:tcPr>
            <w:tcW w:w="2500" w:type="pct"/>
          </w:tcPr>
          <w:p w14:paraId="0EF42B80" w14:textId="77777777" w:rsidR="009B1812" w:rsidRPr="00C8623A" w:rsidRDefault="009B1812" w:rsidP="009B1812">
            <w:pPr>
              <w:suppressLineNumbers/>
              <w:tabs>
                <w:tab w:val="left" w:pos="0"/>
              </w:tabs>
              <w:suppressAutoHyphens/>
              <w:autoSpaceDE w:val="0"/>
              <w:autoSpaceDN w:val="0"/>
              <w:adjustRightInd w:val="0"/>
              <w:rPr>
                <w:bCs/>
                <w:sz w:val="22"/>
                <w:szCs w:val="22"/>
              </w:rPr>
            </w:pPr>
          </w:p>
          <w:p w14:paraId="4835956E" w14:textId="77777777" w:rsidR="009B1812" w:rsidRPr="00C8623A" w:rsidRDefault="009B1812" w:rsidP="009B1812">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Ю.О. Купецкая</w:t>
            </w:r>
            <w:r w:rsidRPr="00C8623A">
              <w:rPr>
                <w:bCs/>
                <w:sz w:val="22"/>
                <w:szCs w:val="22"/>
              </w:rPr>
              <w:t>/</w:t>
            </w:r>
          </w:p>
          <w:p w14:paraId="4AB28530" w14:textId="77777777" w:rsidR="009B1812" w:rsidRPr="00C8623A" w:rsidRDefault="009B1812" w:rsidP="009B1812">
            <w:pPr>
              <w:suppressLineNumbers/>
              <w:tabs>
                <w:tab w:val="left" w:pos="0"/>
              </w:tabs>
              <w:suppressAutoHyphens/>
              <w:autoSpaceDE w:val="0"/>
              <w:autoSpaceDN w:val="0"/>
              <w:adjustRightInd w:val="0"/>
              <w:jc w:val="center"/>
              <w:rPr>
                <w:bCs/>
                <w:sz w:val="22"/>
                <w:szCs w:val="22"/>
              </w:rPr>
            </w:pPr>
            <w:r w:rsidRPr="00C8623A">
              <w:rPr>
                <w:bCs/>
                <w:sz w:val="22"/>
                <w:szCs w:val="22"/>
              </w:rPr>
              <w:t>м.п.</w:t>
            </w:r>
          </w:p>
        </w:tc>
        <w:tc>
          <w:tcPr>
            <w:tcW w:w="2500" w:type="pct"/>
          </w:tcPr>
          <w:p w14:paraId="3DAC4F50" w14:textId="77777777" w:rsidR="009B1812" w:rsidRPr="00C8623A" w:rsidRDefault="009B1812" w:rsidP="009B1812">
            <w:pPr>
              <w:suppressLineNumbers/>
              <w:tabs>
                <w:tab w:val="left" w:pos="0"/>
              </w:tabs>
              <w:suppressAutoHyphens/>
              <w:autoSpaceDE w:val="0"/>
              <w:autoSpaceDN w:val="0"/>
              <w:adjustRightInd w:val="0"/>
              <w:rPr>
                <w:bCs/>
                <w:sz w:val="22"/>
                <w:szCs w:val="22"/>
              </w:rPr>
            </w:pPr>
          </w:p>
          <w:p w14:paraId="166B97D7" w14:textId="77777777" w:rsidR="009B1812" w:rsidRPr="00C8623A" w:rsidRDefault="009B1812" w:rsidP="009B1812">
            <w:pPr>
              <w:suppressLineNumbers/>
              <w:tabs>
                <w:tab w:val="left" w:pos="0"/>
              </w:tabs>
              <w:suppressAutoHyphens/>
              <w:autoSpaceDE w:val="0"/>
              <w:autoSpaceDN w:val="0"/>
              <w:adjustRightInd w:val="0"/>
              <w:rPr>
                <w:bCs/>
                <w:sz w:val="22"/>
                <w:szCs w:val="22"/>
              </w:rPr>
            </w:pPr>
            <w:r w:rsidRPr="00C8623A">
              <w:rPr>
                <w:bCs/>
                <w:sz w:val="22"/>
                <w:szCs w:val="22"/>
              </w:rPr>
              <w:t>_________________/</w:t>
            </w:r>
            <w:r w:rsidRPr="00C8623A">
              <w:rPr>
                <w:bCs/>
                <w:i/>
                <w:sz w:val="22"/>
                <w:szCs w:val="22"/>
              </w:rPr>
              <w:t>_____________</w:t>
            </w:r>
            <w:r w:rsidRPr="00C8623A">
              <w:rPr>
                <w:bCs/>
                <w:sz w:val="22"/>
                <w:szCs w:val="22"/>
              </w:rPr>
              <w:t>/</w:t>
            </w:r>
          </w:p>
          <w:p w14:paraId="38ACDC89" w14:textId="77777777" w:rsidR="009B1812" w:rsidRPr="00C8623A" w:rsidRDefault="009B1812" w:rsidP="009B1812">
            <w:pPr>
              <w:suppressLineNumbers/>
              <w:tabs>
                <w:tab w:val="left" w:pos="0"/>
              </w:tabs>
              <w:suppressAutoHyphens/>
              <w:autoSpaceDE w:val="0"/>
              <w:autoSpaceDN w:val="0"/>
              <w:adjustRightInd w:val="0"/>
              <w:jc w:val="center"/>
              <w:rPr>
                <w:bCs/>
                <w:sz w:val="22"/>
                <w:szCs w:val="22"/>
              </w:rPr>
            </w:pPr>
            <w:r w:rsidRPr="00C8623A">
              <w:rPr>
                <w:bCs/>
                <w:sz w:val="22"/>
                <w:szCs w:val="22"/>
              </w:rPr>
              <w:t>м.п.</w:t>
            </w:r>
          </w:p>
        </w:tc>
      </w:tr>
    </w:tbl>
    <w:p w14:paraId="592E9824" w14:textId="468F4900" w:rsidR="008F0F00" w:rsidRPr="00C8623A" w:rsidRDefault="008F0F00">
      <w:pPr>
        <w:tabs>
          <w:tab w:val="left" w:pos="0"/>
        </w:tabs>
        <w:rPr>
          <w:sz w:val="22"/>
          <w:szCs w:val="22"/>
        </w:rPr>
      </w:pPr>
    </w:p>
    <w:p w14:paraId="01F05C72" w14:textId="618684A7" w:rsidR="000B19C1" w:rsidRPr="00C8623A" w:rsidRDefault="000B19C1">
      <w:pPr>
        <w:tabs>
          <w:tab w:val="left" w:pos="0"/>
        </w:tabs>
        <w:rPr>
          <w:sz w:val="22"/>
          <w:szCs w:val="22"/>
        </w:rPr>
      </w:pPr>
    </w:p>
    <w:p w14:paraId="009BF807" w14:textId="77777777" w:rsidR="000B19C1" w:rsidRPr="00C8623A" w:rsidRDefault="000B19C1">
      <w:pPr>
        <w:tabs>
          <w:tab w:val="left" w:pos="0"/>
        </w:tabs>
        <w:rPr>
          <w:sz w:val="22"/>
          <w:szCs w:val="22"/>
        </w:rPr>
      </w:pPr>
    </w:p>
    <w:tbl>
      <w:tblPr>
        <w:tblW w:w="0" w:type="auto"/>
        <w:tblLayout w:type="fixed"/>
        <w:tblLook w:val="04A0" w:firstRow="1" w:lastRow="0" w:firstColumn="1" w:lastColumn="0" w:noHBand="0" w:noVBand="1"/>
      </w:tblPr>
      <w:tblGrid>
        <w:gridCol w:w="4734"/>
      </w:tblGrid>
      <w:tr w:rsidR="008F0F00" w:rsidRPr="00C8623A" w14:paraId="79A9A8DA" w14:textId="77777777">
        <w:trPr>
          <w:trHeight w:val="294"/>
        </w:trPr>
        <w:tc>
          <w:tcPr>
            <w:tcW w:w="4734" w:type="dxa"/>
          </w:tcPr>
          <w:p w14:paraId="6B8F75DE" w14:textId="77777777" w:rsidR="008F0F00" w:rsidRPr="00C8623A" w:rsidRDefault="008D4302">
            <w:pPr>
              <w:tabs>
                <w:tab w:val="left" w:pos="0"/>
              </w:tabs>
              <w:rPr>
                <w:b/>
                <w:sz w:val="22"/>
                <w:szCs w:val="22"/>
              </w:rPr>
            </w:pPr>
            <w:r w:rsidRPr="00C8623A">
              <w:rPr>
                <w:b/>
                <w:sz w:val="22"/>
                <w:szCs w:val="22"/>
              </w:rPr>
              <w:t>Московская область</w:t>
            </w:r>
          </w:p>
        </w:tc>
      </w:tr>
      <w:tr w:rsidR="008F0F00" w:rsidRPr="00C8623A" w14:paraId="5E66C36D" w14:textId="77777777">
        <w:trPr>
          <w:trHeight w:val="294"/>
        </w:trPr>
        <w:tc>
          <w:tcPr>
            <w:tcW w:w="4734" w:type="dxa"/>
          </w:tcPr>
          <w:p w14:paraId="7CBF9FEA" w14:textId="77777777" w:rsidR="008F0F00" w:rsidRPr="00C8623A" w:rsidRDefault="008D4302">
            <w:pPr>
              <w:tabs>
                <w:tab w:val="left" w:pos="0"/>
              </w:tabs>
              <w:rPr>
                <w:i/>
                <w:sz w:val="22"/>
                <w:szCs w:val="22"/>
              </w:rPr>
            </w:pPr>
            <w:r w:rsidRPr="00C8623A">
              <w:rPr>
                <w:i/>
                <w:sz w:val="22"/>
                <w:szCs w:val="22"/>
              </w:rPr>
              <w:t>Губернатор Московской области</w:t>
            </w:r>
          </w:p>
        </w:tc>
      </w:tr>
      <w:tr w:rsidR="008F0F00" w:rsidRPr="00C8623A" w14:paraId="79F92654" w14:textId="77777777">
        <w:trPr>
          <w:trHeight w:val="726"/>
        </w:trPr>
        <w:tc>
          <w:tcPr>
            <w:tcW w:w="4734" w:type="dxa"/>
          </w:tcPr>
          <w:p w14:paraId="27640A56" w14:textId="77777777" w:rsidR="008F0F00" w:rsidRPr="00C8623A" w:rsidRDefault="008F0F00">
            <w:pPr>
              <w:tabs>
                <w:tab w:val="left" w:pos="0"/>
              </w:tabs>
              <w:rPr>
                <w:i/>
                <w:sz w:val="22"/>
                <w:szCs w:val="22"/>
              </w:rPr>
            </w:pPr>
          </w:p>
          <w:p w14:paraId="43ED41A2" w14:textId="77777777" w:rsidR="008F0F00" w:rsidRPr="00C8623A" w:rsidRDefault="008D4302">
            <w:pPr>
              <w:tabs>
                <w:tab w:val="left" w:pos="0"/>
              </w:tabs>
              <w:rPr>
                <w:i/>
                <w:sz w:val="22"/>
                <w:szCs w:val="22"/>
              </w:rPr>
            </w:pPr>
            <w:r w:rsidRPr="00C8623A">
              <w:rPr>
                <w:i/>
                <w:sz w:val="22"/>
                <w:szCs w:val="22"/>
              </w:rPr>
              <w:t>_________________/А.Ю. Воробьев/</w:t>
            </w:r>
          </w:p>
          <w:p w14:paraId="7FFBCD1F" w14:textId="77777777" w:rsidR="008F0F00" w:rsidRPr="00C8623A" w:rsidRDefault="008D4302">
            <w:pPr>
              <w:tabs>
                <w:tab w:val="left" w:pos="0"/>
              </w:tabs>
              <w:jc w:val="center"/>
              <w:rPr>
                <w:i/>
                <w:sz w:val="22"/>
                <w:szCs w:val="22"/>
              </w:rPr>
            </w:pPr>
            <w:r w:rsidRPr="00C8623A">
              <w:rPr>
                <w:i/>
                <w:sz w:val="22"/>
                <w:szCs w:val="22"/>
              </w:rPr>
              <w:t>м.п.</w:t>
            </w:r>
          </w:p>
        </w:tc>
      </w:tr>
    </w:tbl>
    <w:p w14:paraId="1AA0F580" w14:textId="40C1DEF9" w:rsidR="008F0F00" w:rsidRDefault="008F0F00" w:rsidP="00EF67D7">
      <w:pPr>
        <w:rPr>
          <w:sz w:val="22"/>
          <w:szCs w:val="22"/>
        </w:rPr>
      </w:pPr>
    </w:p>
    <w:p w14:paraId="6893D4CA" w14:textId="2B2B4400" w:rsidR="001D37E5" w:rsidRDefault="001D37E5" w:rsidP="00EF67D7">
      <w:pPr>
        <w:rPr>
          <w:sz w:val="22"/>
          <w:szCs w:val="22"/>
        </w:rPr>
      </w:pPr>
    </w:p>
    <w:p w14:paraId="35DC7F01" w14:textId="32BF6993" w:rsidR="001D37E5" w:rsidRDefault="001D37E5" w:rsidP="00EF67D7">
      <w:pPr>
        <w:rPr>
          <w:sz w:val="22"/>
          <w:szCs w:val="22"/>
        </w:rPr>
      </w:pPr>
    </w:p>
    <w:p w14:paraId="7441F3A8" w14:textId="5ABD1403" w:rsidR="001D37E5" w:rsidRDefault="001D37E5" w:rsidP="00EF67D7">
      <w:pPr>
        <w:rPr>
          <w:sz w:val="22"/>
          <w:szCs w:val="22"/>
        </w:rPr>
      </w:pPr>
    </w:p>
    <w:p w14:paraId="22B58CBC" w14:textId="6F474694" w:rsidR="001D37E5" w:rsidRDefault="001D37E5" w:rsidP="00EF67D7">
      <w:pPr>
        <w:rPr>
          <w:sz w:val="22"/>
          <w:szCs w:val="22"/>
        </w:rPr>
      </w:pPr>
    </w:p>
    <w:p w14:paraId="1C6B86FE" w14:textId="04DD232B" w:rsidR="001D37E5" w:rsidRDefault="001D37E5" w:rsidP="00EF67D7">
      <w:pPr>
        <w:rPr>
          <w:sz w:val="22"/>
          <w:szCs w:val="22"/>
        </w:rPr>
      </w:pPr>
    </w:p>
    <w:p w14:paraId="329ADB20" w14:textId="352B8E3D" w:rsidR="001D37E5" w:rsidRDefault="001D37E5" w:rsidP="00EF67D7">
      <w:pPr>
        <w:rPr>
          <w:sz w:val="22"/>
          <w:szCs w:val="22"/>
        </w:rPr>
      </w:pPr>
    </w:p>
    <w:p w14:paraId="62FC7E91" w14:textId="33A239C3" w:rsidR="001D37E5" w:rsidRDefault="001D37E5" w:rsidP="00EF67D7">
      <w:pPr>
        <w:rPr>
          <w:sz w:val="22"/>
          <w:szCs w:val="22"/>
        </w:rPr>
      </w:pPr>
    </w:p>
    <w:p w14:paraId="52C36330" w14:textId="77777777" w:rsidR="00D87A2B" w:rsidRDefault="00D87A2B" w:rsidP="00D87A2B">
      <w:pPr>
        <w:widowControl w:val="0"/>
        <w:autoSpaceDE w:val="0"/>
        <w:autoSpaceDN w:val="0"/>
        <w:spacing w:line="276" w:lineRule="auto"/>
        <w:ind w:left="286" w:right="1173"/>
        <w:jc w:val="center"/>
        <w:rPr>
          <w:color w:val="auto"/>
          <w:sz w:val="28"/>
          <w:szCs w:val="28"/>
          <w:lang w:eastAsia="en-US"/>
        </w:rPr>
        <w:sectPr w:rsidR="00D87A2B" w:rsidSect="004E2582">
          <w:footerReference w:type="default" r:id="rId19"/>
          <w:pgSz w:w="11900" w:h="16840"/>
          <w:pgMar w:top="992" w:right="851" w:bottom="1134" w:left="1701" w:header="708" w:footer="708" w:gutter="0"/>
          <w:cols w:space="720"/>
        </w:sectPr>
      </w:pPr>
      <w:bookmarkStart w:id="498" w:name="2"/>
      <w:bookmarkEnd w:id="498"/>
    </w:p>
    <w:p w14:paraId="0932A9DE" w14:textId="58EC4F82" w:rsidR="000D60E9" w:rsidRDefault="000D60E9" w:rsidP="000D60E9">
      <w:pPr>
        <w:widowControl w:val="0"/>
        <w:autoSpaceDE w:val="0"/>
        <w:autoSpaceDN w:val="0"/>
        <w:spacing w:line="276" w:lineRule="auto"/>
        <w:ind w:left="9923" w:right="539"/>
        <w:rPr>
          <w:color w:val="auto"/>
          <w:sz w:val="28"/>
          <w:szCs w:val="28"/>
          <w:lang w:eastAsia="en-US"/>
        </w:rPr>
      </w:pPr>
      <w:r w:rsidRPr="000D60E9">
        <w:rPr>
          <w:color w:val="auto"/>
          <w:sz w:val="28"/>
          <w:szCs w:val="28"/>
          <w:lang w:eastAsia="en-US"/>
        </w:rPr>
        <w:lastRenderedPageBreak/>
        <w:t xml:space="preserve">Приложение </w:t>
      </w:r>
      <w:r>
        <w:rPr>
          <w:color w:val="auto"/>
          <w:sz w:val="28"/>
          <w:szCs w:val="28"/>
          <w:lang w:eastAsia="en-US"/>
        </w:rPr>
        <w:t>2</w:t>
      </w:r>
    </w:p>
    <w:p w14:paraId="1E4FE0E9" w14:textId="7BC745B7" w:rsidR="000D60E9" w:rsidRDefault="000D60E9" w:rsidP="000D60E9">
      <w:pPr>
        <w:widowControl w:val="0"/>
        <w:autoSpaceDE w:val="0"/>
        <w:autoSpaceDN w:val="0"/>
        <w:spacing w:line="276" w:lineRule="auto"/>
        <w:ind w:left="9923" w:right="539"/>
        <w:rPr>
          <w:color w:val="auto"/>
          <w:sz w:val="28"/>
          <w:szCs w:val="28"/>
          <w:lang w:eastAsia="en-US"/>
        </w:rPr>
      </w:pPr>
      <w:r w:rsidRPr="000D60E9">
        <w:rPr>
          <w:color w:val="auto"/>
          <w:sz w:val="28"/>
          <w:szCs w:val="28"/>
          <w:lang w:eastAsia="en-US"/>
        </w:rPr>
        <w:t xml:space="preserve">к постановлению Администрации </w:t>
      </w:r>
    </w:p>
    <w:p w14:paraId="45037312" w14:textId="77777777" w:rsidR="000D60E9" w:rsidRDefault="000D60E9" w:rsidP="000D60E9">
      <w:pPr>
        <w:widowControl w:val="0"/>
        <w:autoSpaceDE w:val="0"/>
        <w:autoSpaceDN w:val="0"/>
        <w:spacing w:line="276" w:lineRule="auto"/>
        <w:ind w:left="9923" w:right="539"/>
        <w:rPr>
          <w:color w:val="auto"/>
          <w:sz w:val="28"/>
          <w:szCs w:val="28"/>
          <w:lang w:eastAsia="en-US"/>
        </w:rPr>
      </w:pPr>
      <w:r w:rsidRPr="000D60E9">
        <w:rPr>
          <w:color w:val="auto"/>
          <w:sz w:val="28"/>
          <w:szCs w:val="28"/>
          <w:lang w:eastAsia="en-US"/>
        </w:rPr>
        <w:t>городскогоокруга Мытищи</w:t>
      </w:r>
    </w:p>
    <w:p w14:paraId="22E76EF6" w14:textId="0D403070" w:rsidR="000D60E9" w:rsidRPr="0057465F" w:rsidRDefault="0057465F" w:rsidP="00D87A2B">
      <w:pPr>
        <w:widowControl w:val="0"/>
        <w:autoSpaceDE w:val="0"/>
        <w:autoSpaceDN w:val="0"/>
        <w:spacing w:line="276" w:lineRule="auto"/>
        <w:ind w:left="286" w:right="539"/>
        <w:jc w:val="center"/>
        <w:rPr>
          <w:color w:val="auto"/>
          <w:sz w:val="28"/>
          <w:szCs w:val="28"/>
          <w:lang w:eastAsia="en-US"/>
        </w:rPr>
      </w:pPr>
      <w:r>
        <w:rPr>
          <w:rStyle w:val="afff2"/>
          <w:i w:val="0"/>
          <w:color w:val="000000" w:themeColor="text1"/>
          <w:sz w:val="28"/>
          <w:szCs w:val="28"/>
        </w:rPr>
        <w:t xml:space="preserve">                                                                                                                 </w:t>
      </w:r>
      <w:r w:rsidRPr="0057465F">
        <w:rPr>
          <w:rStyle w:val="afff2"/>
          <w:i w:val="0"/>
          <w:color w:val="000000" w:themeColor="text1"/>
          <w:sz w:val="28"/>
          <w:szCs w:val="28"/>
        </w:rPr>
        <w:t xml:space="preserve">от </w:t>
      </w:r>
      <w:r w:rsidRPr="0057465F">
        <w:rPr>
          <w:rStyle w:val="afff2"/>
          <w:i w:val="0"/>
          <w:color w:val="000000" w:themeColor="text1"/>
          <w:sz w:val="28"/>
          <w:szCs w:val="28"/>
          <w:u w:val="single"/>
        </w:rPr>
        <w:t>27.10.2023</w:t>
      </w:r>
      <w:r w:rsidRPr="0057465F">
        <w:rPr>
          <w:rStyle w:val="afff2"/>
          <w:i w:val="0"/>
          <w:color w:val="000000" w:themeColor="text1"/>
          <w:sz w:val="28"/>
          <w:szCs w:val="28"/>
        </w:rPr>
        <w:t xml:space="preserve"> №</w:t>
      </w:r>
      <w:r w:rsidRPr="0057465F">
        <w:rPr>
          <w:rStyle w:val="afff2"/>
          <w:i w:val="0"/>
          <w:color w:val="000000" w:themeColor="text1"/>
          <w:sz w:val="28"/>
          <w:szCs w:val="28"/>
          <w:u w:val="single"/>
        </w:rPr>
        <w:t xml:space="preserve"> 5618</w:t>
      </w:r>
    </w:p>
    <w:p w14:paraId="008E37D0" w14:textId="48DEB58B" w:rsidR="00D87A2B" w:rsidRPr="00D87A2B" w:rsidRDefault="00D87A2B" w:rsidP="00D87A2B">
      <w:pPr>
        <w:widowControl w:val="0"/>
        <w:autoSpaceDE w:val="0"/>
        <w:autoSpaceDN w:val="0"/>
        <w:spacing w:line="276" w:lineRule="auto"/>
        <w:ind w:left="286" w:right="539"/>
        <w:jc w:val="center"/>
        <w:rPr>
          <w:color w:val="auto"/>
          <w:sz w:val="28"/>
          <w:szCs w:val="28"/>
          <w:lang w:eastAsia="en-US"/>
        </w:rPr>
      </w:pPr>
      <w:r w:rsidRPr="00D87A2B">
        <w:rPr>
          <w:color w:val="auto"/>
          <w:sz w:val="28"/>
          <w:szCs w:val="28"/>
          <w:lang w:eastAsia="en-US"/>
        </w:rPr>
        <w:t>Долгосрочные</w:t>
      </w:r>
      <w:r w:rsidRPr="00D87A2B">
        <w:rPr>
          <w:color w:val="auto"/>
          <w:spacing w:val="-5"/>
          <w:sz w:val="28"/>
          <w:szCs w:val="28"/>
          <w:lang w:eastAsia="en-US"/>
        </w:rPr>
        <w:t xml:space="preserve"> </w:t>
      </w:r>
      <w:r w:rsidRPr="00D87A2B">
        <w:rPr>
          <w:color w:val="auto"/>
          <w:sz w:val="28"/>
          <w:szCs w:val="28"/>
          <w:lang w:eastAsia="en-US"/>
        </w:rPr>
        <w:t>параметры</w:t>
      </w:r>
      <w:r w:rsidRPr="00D87A2B">
        <w:rPr>
          <w:color w:val="auto"/>
          <w:spacing w:val="-5"/>
          <w:sz w:val="28"/>
          <w:szCs w:val="28"/>
          <w:lang w:eastAsia="en-US"/>
        </w:rPr>
        <w:t xml:space="preserve"> </w:t>
      </w:r>
      <w:r w:rsidRPr="00D87A2B">
        <w:rPr>
          <w:color w:val="auto"/>
          <w:sz w:val="28"/>
          <w:szCs w:val="28"/>
          <w:lang w:eastAsia="en-US"/>
        </w:rPr>
        <w:t>тарифного</w:t>
      </w:r>
      <w:r w:rsidRPr="00D87A2B">
        <w:rPr>
          <w:color w:val="auto"/>
          <w:spacing w:val="-7"/>
          <w:sz w:val="28"/>
          <w:szCs w:val="28"/>
          <w:lang w:eastAsia="en-US"/>
        </w:rPr>
        <w:t xml:space="preserve"> </w:t>
      </w:r>
      <w:r w:rsidRPr="00D87A2B">
        <w:rPr>
          <w:color w:val="auto"/>
          <w:sz w:val="28"/>
          <w:szCs w:val="28"/>
          <w:lang w:eastAsia="en-US"/>
        </w:rPr>
        <w:t>регулирования</w:t>
      </w:r>
      <w:r w:rsidRPr="00D87A2B">
        <w:rPr>
          <w:color w:val="auto"/>
          <w:spacing w:val="-5"/>
          <w:sz w:val="28"/>
          <w:szCs w:val="28"/>
          <w:lang w:eastAsia="en-US"/>
        </w:rPr>
        <w:t xml:space="preserve"> </w:t>
      </w:r>
      <w:r w:rsidRPr="00D87A2B">
        <w:rPr>
          <w:color w:val="auto"/>
          <w:sz w:val="28"/>
          <w:szCs w:val="28"/>
          <w:lang w:eastAsia="en-US"/>
        </w:rPr>
        <w:t>в</w:t>
      </w:r>
      <w:r w:rsidRPr="00D87A2B">
        <w:rPr>
          <w:color w:val="auto"/>
          <w:spacing w:val="-6"/>
          <w:sz w:val="28"/>
          <w:szCs w:val="28"/>
          <w:lang w:eastAsia="en-US"/>
        </w:rPr>
        <w:t xml:space="preserve"> </w:t>
      </w:r>
      <w:r w:rsidRPr="00D87A2B">
        <w:rPr>
          <w:color w:val="auto"/>
          <w:sz w:val="28"/>
          <w:szCs w:val="28"/>
          <w:lang w:eastAsia="en-US"/>
        </w:rPr>
        <w:t>рамках</w:t>
      </w:r>
      <w:r w:rsidRPr="00D87A2B">
        <w:rPr>
          <w:color w:val="auto"/>
          <w:spacing w:val="-4"/>
          <w:sz w:val="28"/>
          <w:szCs w:val="28"/>
          <w:lang w:eastAsia="en-US"/>
        </w:rPr>
        <w:t xml:space="preserve"> </w:t>
      </w:r>
      <w:r w:rsidRPr="00D87A2B">
        <w:rPr>
          <w:color w:val="auto"/>
          <w:sz w:val="28"/>
          <w:szCs w:val="28"/>
          <w:lang w:eastAsia="en-US"/>
        </w:rPr>
        <w:t>проекта</w:t>
      </w:r>
      <w:r w:rsidRPr="00D87A2B">
        <w:rPr>
          <w:color w:val="auto"/>
          <w:spacing w:val="-5"/>
          <w:sz w:val="28"/>
          <w:szCs w:val="28"/>
          <w:lang w:eastAsia="en-US"/>
        </w:rPr>
        <w:t xml:space="preserve"> </w:t>
      </w:r>
      <w:r w:rsidRPr="00D87A2B">
        <w:rPr>
          <w:color w:val="auto"/>
          <w:sz w:val="28"/>
          <w:szCs w:val="28"/>
          <w:lang w:eastAsia="en-US"/>
        </w:rPr>
        <w:t>концессионного</w:t>
      </w:r>
      <w:r w:rsidRPr="00D87A2B">
        <w:rPr>
          <w:color w:val="auto"/>
          <w:spacing w:val="-4"/>
          <w:sz w:val="28"/>
          <w:szCs w:val="28"/>
          <w:lang w:eastAsia="en-US"/>
        </w:rPr>
        <w:t xml:space="preserve"> </w:t>
      </w:r>
      <w:r w:rsidRPr="00D87A2B">
        <w:rPr>
          <w:color w:val="auto"/>
          <w:sz w:val="28"/>
          <w:szCs w:val="28"/>
          <w:lang w:eastAsia="en-US"/>
        </w:rPr>
        <w:t>соглашения</w:t>
      </w:r>
      <w:r w:rsidRPr="00D87A2B">
        <w:rPr>
          <w:color w:val="auto"/>
          <w:spacing w:val="-7"/>
          <w:sz w:val="28"/>
          <w:szCs w:val="28"/>
          <w:lang w:eastAsia="en-US"/>
        </w:rPr>
        <w:t xml:space="preserve"> </w:t>
      </w:r>
      <w:r w:rsidRPr="00D87A2B">
        <w:rPr>
          <w:color w:val="auto"/>
          <w:sz w:val="28"/>
          <w:szCs w:val="28"/>
          <w:lang w:eastAsia="en-US"/>
        </w:rPr>
        <w:t>в</w:t>
      </w:r>
      <w:r w:rsidRPr="00D87A2B">
        <w:rPr>
          <w:color w:val="auto"/>
          <w:spacing w:val="-7"/>
          <w:sz w:val="28"/>
          <w:szCs w:val="28"/>
          <w:lang w:eastAsia="en-US"/>
        </w:rPr>
        <w:t xml:space="preserve"> </w:t>
      </w:r>
      <w:r w:rsidRPr="00D87A2B">
        <w:rPr>
          <w:color w:val="auto"/>
          <w:sz w:val="28"/>
          <w:szCs w:val="28"/>
          <w:lang w:eastAsia="en-US"/>
        </w:rPr>
        <w:t>отношении</w:t>
      </w:r>
      <w:r w:rsidRPr="00D87A2B">
        <w:rPr>
          <w:color w:val="auto"/>
          <w:spacing w:val="-5"/>
          <w:sz w:val="28"/>
          <w:szCs w:val="28"/>
          <w:lang w:eastAsia="en-US"/>
        </w:rPr>
        <w:t xml:space="preserve"> </w:t>
      </w:r>
      <w:r w:rsidRPr="00D87A2B">
        <w:rPr>
          <w:color w:val="auto"/>
          <w:sz w:val="28"/>
          <w:szCs w:val="28"/>
          <w:lang w:eastAsia="en-US"/>
        </w:rPr>
        <w:t>объектов</w:t>
      </w:r>
      <w:r w:rsidRPr="00D87A2B">
        <w:rPr>
          <w:color w:val="auto"/>
          <w:spacing w:val="-67"/>
          <w:sz w:val="28"/>
          <w:szCs w:val="28"/>
          <w:lang w:eastAsia="en-US"/>
        </w:rPr>
        <w:t xml:space="preserve"> </w:t>
      </w:r>
      <w:r w:rsidRPr="00D87A2B">
        <w:rPr>
          <w:color w:val="auto"/>
          <w:sz w:val="28"/>
          <w:szCs w:val="28"/>
          <w:lang w:eastAsia="en-US"/>
        </w:rPr>
        <w:t>водоснабжения</w:t>
      </w:r>
      <w:r w:rsidRPr="00D87A2B">
        <w:rPr>
          <w:color w:val="auto"/>
          <w:spacing w:val="-1"/>
          <w:sz w:val="28"/>
          <w:szCs w:val="28"/>
          <w:lang w:eastAsia="en-US"/>
        </w:rPr>
        <w:t xml:space="preserve"> </w:t>
      </w:r>
      <w:r w:rsidRPr="00D87A2B">
        <w:rPr>
          <w:color w:val="auto"/>
          <w:sz w:val="28"/>
          <w:szCs w:val="28"/>
          <w:lang w:eastAsia="en-US"/>
        </w:rPr>
        <w:t>и</w:t>
      </w:r>
      <w:r w:rsidRPr="00D87A2B">
        <w:rPr>
          <w:color w:val="auto"/>
          <w:spacing w:val="-1"/>
          <w:sz w:val="28"/>
          <w:szCs w:val="28"/>
          <w:lang w:eastAsia="en-US"/>
        </w:rPr>
        <w:t xml:space="preserve"> </w:t>
      </w:r>
      <w:r w:rsidRPr="00D87A2B">
        <w:rPr>
          <w:color w:val="auto"/>
          <w:sz w:val="28"/>
          <w:szCs w:val="28"/>
          <w:lang w:eastAsia="en-US"/>
        </w:rPr>
        <w:t>водоотведения,</w:t>
      </w:r>
      <w:r w:rsidRPr="00D87A2B">
        <w:rPr>
          <w:color w:val="auto"/>
          <w:spacing w:val="-3"/>
          <w:sz w:val="28"/>
          <w:szCs w:val="28"/>
          <w:lang w:eastAsia="en-US"/>
        </w:rPr>
        <w:t xml:space="preserve"> </w:t>
      </w:r>
      <w:r w:rsidRPr="00D87A2B">
        <w:rPr>
          <w:color w:val="auto"/>
          <w:sz w:val="28"/>
          <w:szCs w:val="28"/>
          <w:lang w:eastAsia="en-US"/>
        </w:rPr>
        <w:t>расположенных в</w:t>
      </w:r>
      <w:r w:rsidRPr="00D87A2B">
        <w:rPr>
          <w:color w:val="auto"/>
          <w:spacing w:val="-2"/>
          <w:sz w:val="28"/>
          <w:szCs w:val="28"/>
          <w:lang w:eastAsia="en-US"/>
        </w:rPr>
        <w:t xml:space="preserve"> </w:t>
      </w:r>
      <w:r w:rsidRPr="00D87A2B">
        <w:rPr>
          <w:color w:val="auto"/>
          <w:sz w:val="28"/>
          <w:szCs w:val="28"/>
          <w:lang w:eastAsia="en-US"/>
        </w:rPr>
        <w:t>границах</w:t>
      </w:r>
      <w:r w:rsidRPr="00D87A2B">
        <w:rPr>
          <w:color w:val="auto"/>
          <w:spacing w:val="-2"/>
          <w:sz w:val="28"/>
          <w:szCs w:val="28"/>
          <w:lang w:eastAsia="en-US"/>
        </w:rPr>
        <w:t xml:space="preserve"> </w:t>
      </w:r>
      <w:r w:rsidRPr="00D87A2B">
        <w:rPr>
          <w:color w:val="auto"/>
          <w:sz w:val="28"/>
          <w:szCs w:val="28"/>
          <w:lang w:eastAsia="en-US"/>
        </w:rPr>
        <w:t>муниципального</w:t>
      </w:r>
      <w:r w:rsidRPr="00D87A2B">
        <w:rPr>
          <w:color w:val="auto"/>
          <w:spacing w:val="-2"/>
          <w:sz w:val="28"/>
          <w:szCs w:val="28"/>
          <w:lang w:eastAsia="en-US"/>
        </w:rPr>
        <w:t xml:space="preserve"> </w:t>
      </w:r>
      <w:r w:rsidRPr="00D87A2B">
        <w:rPr>
          <w:color w:val="auto"/>
          <w:sz w:val="28"/>
          <w:szCs w:val="28"/>
          <w:lang w:eastAsia="en-US"/>
        </w:rPr>
        <w:t>образования</w:t>
      </w:r>
    </w:p>
    <w:p w14:paraId="6AFFE619" w14:textId="77777777" w:rsidR="00D87A2B" w:rsidRPr="00D87A2B" w:rsidRDefault="00D87A2B" w:rsidP="00D87A2B">
      <w:pPr>
        <w:widowControl w:val="0"/>
        <w:autoSpaceDE w:val="0"/>
        <w:autoSpaceDN w:val="0"/>
        <w:spacing w:before="1"/>
        <w:ind w:left="286" w:right="1166"/>
        <w:jc w:val="center"/>
        <w:rPr>
          <w:color w:val="auto"/>
          <w:sz w:val="28"/>
          <w:szCs w:val="28"/>
          <w:lang w:eastAsia="en-US"/>
        </w:rPr>
      </w:pPr>
      <w:r w:rsidRPr="00D87A2B">
        <w:rPr>
          <w:color w:val="auto"/>
          <w:sz w:val="28"/>
          <w:szCs w:val="28"/>
          <w:lang w:eastAsia="en-US"/>
        </w:rPr>
        <w:t>«Городской</w:t>
      </w:r>
      <w:r w:rsidRPr="00D87A2B">
        <w:rPr>
          <w:color w:val="auto"/>
          <w:spacing w:val="-5"/>
          <w:sz w:val="28"/>
          <w:szCs w:val="28"/>
          <w:lang w:eastAsia="en-US"/>
        </w:rPr>
        <w:t xml:space="preserve"> </w:t>
      </w:r>
      <w:r w:rsidRPr="00D87A2B">
        <w:rPr>
          <w:color w:val="auto"/>
          <w:sz w:val="28"/>
          <w:szCs w:val="28"/>
          <w:lang w:eastAsia="en-US"/>
        </w:rPr>
        <w:t>округ</w:t>
      </w:r>
      <w:r w:rsidRPr="00D87A2B">
        <w:rPr>
          <w:color w:val="auto"/>
          <w:spacing w:val="-4"/>
          <w:sz w:val="28"/>
          <w:szCs w:val="28"/>
          <w:lang w:eastAsia="en-US"/>
        </w:rPr>
        <w:t xml:space="preserve"> </w:t>
      </w:r>
      <w:r w:rsidRPr="00D87A2B">
        <w:rPr>
          <w:color w:val="auto"/>
          <w:sz w:val="28"/>
          <w:szCs w:val="28"/>
          <w:lang w:eastAsia="en-US"/>
        </w:rPr>
        <w:t>Мытищи</w:t>
      </w:r>
      <w:r w:rsidRPr="00D87A2B">
        <w:rPr>
          <w:color w:val="auto"/>
          <w:spacing w:val="-5"/>
          <w:sz w:val="28"/>
          <w:szCs w:val="28"/>
          <w:lang w:eastAsia="en-US"/>
        </w:rPr>
        <w:t xml:space="preserve"> </w:t>
      </w:r>
      <w:r w:rsidRPr="00D87A2B">
        <w:rPr>
          <w:color w:val="auto"/>
          <w:sz w:val="28"/>
          <w:szCs w:val="28"/>
          <w:lang w:eastAsia="en-US"/>
        </w:rPr>
        <w:t>Московской</w:t>
      </w:r>
      <w:r w:rsidRPr="00D87A2B">
        <w:rPr>
          <w:color w:val="auto"/>
          <w:spacing w:val="-7"/>
          <w:sz w:val="28"/>
          <w:szCs w:val="28"/>
          <w:lang w:eastAsia="en-US"/>
        </w:rPr>
        <w:t xml:space="preserve"> </w:t>
      </w:r>
      <w:r w:rsidRPr="00D87A2B">
        <w:rPr>
          <w:color w:val="auto"/>
          <w:sz w:val="28"/>
          <w:szCs w:val="28"/>
          <w:lang w:eastAsia="en-US"/>
        </w:rPr>
        <w:t>области»</w:t>
      </w:r>
    </w:p>
    <w:p w14:paraId="02C09822" w14:textId="13095CCC" w:rsidR="00D87A2B" w:rsidRDefault="00D87A2B" w:rsidP="00EF67D7">
      <w:pPr>
        <w:rPr>
          <w:sz w:val="22"/>
          <w:szCs w:val="22"/>
        </w:rPr>
      </w:pPr>
    </w:p>
    <w:p w14:paraId="53CA9004" w14:textId="77777777" w:rsidR="00D87A2B" w:rsidRDefault="00D87A2B" w:rsidP="00D87A2B">
      <w:pPr>
        <w:pStyle w:val="af0"/>
        <w:numPr>
          <w:ilvl w:val="0"/>
          <w:numId w:val="51"/>
        </w:numPr>
        <w:tabs>
          <w:tab w:val="left" w:pos="466"/>
        </w:tabs>
        <w:autoSpaceDE w:val="0"/>
        <w:autoSpaceDN w:val="0"/>
        <w:spacing w:after="0" w:line="240" w:lineRule="auto"/>
        <w:contextualSpacing w:val="0"/>
        <w:rPr>
          <w:sz w:val="28"/>
        </w:rPr>
      </w:pPr>
      <w:r>
        <w:rPr>
          <w:sz w:val="28"/>
        </w:rPr>
        <w:t>Водоснабжение</w:t>
      </w:r>
    </w:p>
    <w:p w14:paraId="1D03D0EE" w14:textId="77777777" w:rsidR="00D87A2B" w:rsidRDefault="00D87A2B" w:rsidP="00D87A2B">
      <w:pPr>
        <w:pStyle w:val="af0"/>
        <w:numPr>
          <w:ilvl w:val="1"/>
          <w:numId w:val="51"/>
        </w:numPr>
        <w:tabs>
          <w:tab w:val="left" w:pos="1545"/>
          <w:tab w:val="left" w:pos="1546"/>
        </w:tabs>
        <w:autoSpaceDE w:val="0"/>
        <w:autoSpaceDN w:val="0"/>
        <w:spacing w:before="50" w:after="51" w:line="240" w:lineRule="auto"/>
        <w:contextualSpacing w:val="0"/>
        <w:rPr>
          <w:sz w:val="28"/>
        </w:rPr>
      </w:pPr>
      <w:r>
        <w:rPr>
          <w:sz w:val="28"/>
        </w:rPr>
        <w:t>Базовый</w:t>
      </w:r>
      <w:r>
        <w:rPr>
          <w:spacing w:val="-5"/>
          <w:sz w:val="28"/>
        </w:rPr>
        <w:t xml:space="preserve"> </w:t>
      </w:r>
      <w:r>
        <w:rPr>
          <w:sz w:val="28"/>
        </w:rPr>
        <w:t>уровень</w:t>
      </w:r>
      <w:r>
        <w:rPr>
          <w:spacing w:val="-8"/>
          <w:sz w:val="28"/>
        </w:rPr>
        <w:t xml:space="preserve"> </w:t>
      </w:r>
      <w:r>
        <w:rPr>
          <w:sz w:val="28"/>
        </w:rPr>
        <w:t>операционных</w:t>
      </w:r>
      <w:r>
        <w:rPr>
          <w:spacing w:val="-7"/>
          <w:sz w:val="28"/>
        </w:rPr>
        <w:t xml:space="preserve"> </w:t>
      </w:r>
      <w:r>
        <w:rPr>
          <w:sz w:val="28"/>
        </w:rPr>
        <w:t>расходов:</w:t>
      </w:r>
    </w:p>
    <w:tbl>
      <w:tblPr>
        <w:tblStyle w:val="TableNormal"/>
        <w:tblW w:w="150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136"/>
        <w:gridCol w:w="1157"/>
        <w:gridCol w:w="781"/>
        <w:gridCol w:w="781"/>
        <w:gridCol w:w="781"/>
        <w:gridCol w:w="781"/>
        <w:gridCol w:w="781"/>
        <w:gridCol w:w="778"/>
        <w:gridCol w:w="780"/>
        <w:gridCol w:w="780"/>
        <w:gridCol w:w="703"/>
        <w:gridCol w:w="709"/>
        <w:gridCol w:w="708"/>
        <w:gridCol w:w="709"/>
        <w:gridCol w:w="780"/>
        <w:gridCol w:w="638"/>
      </w:tblGrid>
      <w:tr w:rsidR="00D87A2B" w14:paraId="2133093D" w14:textId="77777777" w:rsidTr="00D87A2B">
        <w:trPr>
          <w:trHeight w:val="210"/>
        </w:trPr>
        <w:tc>
          <w:tcPr>
            <w:tcW w:w="2264" w:type="dxa"/>
            <w:vMerge w:val="restart"/>
          </w:tcPr>
          <w:p w14:paraId="36730E62" w14:textId="77777777" w:rsidR="00D87A2B" w:rsidRDefault="00D87A2B" w:rsidP="008F76AE">
            <w:pPr>
              <w:pStyle w:val="TableParagraph"/>
              <w:ind w:left="107"/>
              <w:rPr>
                <w:sz w:val="16"/>
              </w:rPr>
            </w:pPr>
            <w:r>
              <w:rPr>
                <w:sz w:val="16"/>
              </w:rPr>
              <w:t>Наименование</w:t>
            </w:r>
            <w:r>
              <w:rPr>
                <w:spacing w:val="-7"/>
                <w:sz w:val="16"/>
              </w:rPr>
              <w:t xml:space="preserve"> </w:t>
            </w:r>
            <w:r>
              <w:rPr>
                <w:sz w:val="16"/>
              </w:rPr>
              <w:t>показателя</w:t>
            </w:r>
          </w:p>
        </w:tc>
        <w:tc>
          <w:tcPr>
            <w:tcW w:w="1136" w:type="dxa"/>
            <w:vMerge w:val="restart"/>
          </w:tcPr>
          <w:p w14:paraId="76FB89DC" w14:textId="77777777" w:rsidR="00D87A2B" w:rsidRDefault="00D87A2B" w:rsidP="008F76AE">
            <w:pPr>
              <w:pStyle w:val="TableParagraph"/>
              <w:spacing w:line="276" w:lineRule="auto"/>
              <w:ind w:left="105" w:right="284"/>
              <w:rPr>
                <w:sz w:val="16"/>
              </w:rPr>
            </w:pPr>
            <w:r>
              <w:rPr>
                <w:sz w:val="16"/>
              </w:rPr>
              <w:t>Единица</w:t>
            </w:r>
            <w:r>
              <w:rPr>
                <w:spacing w:val="1"/>
                <w:sz w:val="16"/>
              </w:rPr>
              <w:t xml:space="preserve"> </w:t>
            </w:r>
            <w:r>
              <w:rPr>
                <w:sz w:val="16"/>
              </w:rPr>
              <w:t>измерения</w:t>
            </w:r>
          </w:p>
        </w:tc>
        <w:tc>
          <w:tcPr>
            <w:tcW w:w="11647" w:type="dxa"/>
            <w:gridSpan w:val="15"/>
          </w:tcPr>
          <w:p w14:paraId="2AE4A8F8" w14:textId="77777777" w:rsidR="00D87A2B" w:rsidRPr="00D87A2B" w:rsidRDefault="00D87A2B" w:rsidP="008F76AE">
            <w:pPr>
              <w:pStyle w:val="TableParagraph"/>
              <w:ind w:left="10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14:paraId="20DA3A90" w14:textId="77777777" w:rsidTr="00D87A2B">
        <w:trPr>
          <w:trHeight w:val="253"/>
        </w:trPr>
        <w:tc>
          <w:tcPr>
            <w:tcW w:w="2264" w:type="dxa"/>
            <w:vMerge/>
            <w:tcBorders>
              <w:top w:val="nil"/>
            </w:tcBorders>
          </w:tcPr>
          <w:p w14:paraId="3DF62627" w14:textId="77777777" w:rsidR="00D87A2B" w:rsidRPr="00D87A2B" w:rsidRDefault="00D87A2B" w:rsidP="008F76AE">
            <w:pPr>
              <w:rPr>
                <w:sz w:val="2"/>
                <w:szCs w:val="2"/>
                <w:lang w:val="ru-RU"/>
              </w:rPr>
            </w:pPr>
          </w:p>
        </w:tc>
        <w:tc>
          <w:tcPr>
            <w:tcW w:w="1136" w:type="dxa"/>
            <w:vMerge/>
            <w:tcBorders>
              <w:top w:val="nil"/>
            </w:tcBorders>
          </w:tcPr>
          <w:p w14:paraId="27227A77" w14:textId="77777777" w:rsidR="00D87A2B" w:rsidRPr="00D87A2B" w:rsidRDefault="00D87A2B" w:rsidP="008F76AE">
            <w:pPr>
              <w:rPr>
                <w:sz w:val="2"/>
                <w:szCs w:val="2"/>
                <w:lang w:val="ru-RU"/>
              </w:rPr>
            </w:pPr>
          </w:p>
        </w:tc>
        <w:tc>
          <w:tcPr>
            <w:tcW w:w="1157" w:type="dxa"/>
          </w:tcPr>
          <w:p w14:paraId="70C0E7F7" w14:textId="77777777" w:rsidR="00D87A2B" w:rsidRDefault="00D87A2B" w:rsidP="008F76AE">
            <w:pPr>
              <w:pStyle w:val="TableParagraph"/>
              <w:ind w:left="104"/>
              <w:rPr>
                <w:sz w:val="16"/>
              </w:rPr>
            </w:pPr>
            <w:r>
              <w:rPr>
                <w:sz w:val="16"/>
              </w:rPr>
              <w:t>2023</w:t>
            </w:r>
          </w:p>
        </w:tc>
        <w:tc>
          <w:tcPr>
            <w:tcW w:w="781" w:type="dxa"/>
          </w:tcPr>
          <w:p w14:paraId="338FEC89" w14:textId="77777777" w:rsidR="00D87A2B" w:rsidRDefault="00D87A2B" w:rsidP="008F76AE">
            <w:pPr>
              <w:pStyle w:val="TableParagraph"/>
              <w:ind w:left="105"/>
              <w:rPr>
                <w:sz w:val="16"/>
              </w:rPr>
            </w:pPr>
            <w:r>
              <w:rPr>
                <w:sz w:val="16"/>
              </w:rPr>
              <w:t>2024</w:t>
            </w:r>
          </w:p>
        </w:tc>
        <w:tc>
          <w:tcPr>
            <w:tcW w:w="781" w:type="dxa"/>
          </w:tcPr>
          <w:p w14:paraId="33721CB6" w14:textId="77777777" w:rsidR="00D87A2B" w:rsidRDefault="00D87A2B" w:rsidP="008F76AE">
            <w:pPr>
              <w:pStyle w:val="TableParagraph"/>
              <w:ind w:left="101"/>
              <w:rPr>
                <w:sz w:val="16"/>
              </w:rPr>
            </w:pPr>
            <w:r>
              <w:rPr>
                <w:sz w:val="16"/>
              </w:rPr>
              <w:t>2025</w:t>
            </w:r>
          </w:p>
        </w:tc>
        <w:tc>
          <w:tcPr>
            <w:tcW w:w="781" w:type="dxa"/>
          </w:tcPr>
          <w:p w14:paraId="3BC43CE5" w14:textId="77777777" w:rsidR="00D87A2B" w:rsidRDefault="00D87A2B" w:rsidP="008F76AE">
            <w:pPr>
              <w:pStyle w:val="TableParagraph"/>
              <w:ind w:left="100"/>
              <w:rPr>
                <w:sz w:val="16"/>
              </w:rPr>
            </w:pPr>
            <w:r>
              <w:rPr>
                <w:sz w:val="16"/>
              </w:rPr>
              <w:t>2026</w:t>
            </w:r>
          </w:p>
        </w:tc>
        <w:tc>
          <w:tcPr>
            <w:tcW w:w="781" w:type="dxa"/>
          </w:tcPr>
          <w:p w14:paraId="726101AB" w14:textId="77777777" w:rsidR="00D87A2B" w:rsidRDefault="00D87A2B" w:rsidP="008F76AE">
            <w:pPr>
              <w:pStyle w:val="TableParagraph"/>
              <w:ind w:left="98"/>
              <w:rPr>
                <w:sz w:val="16"/>
              </w:rPr>
            </w:pPr>
            <w:r>
              <w:rPr>
                <w:sz w:val="16"/>
              </w:rPr>
              <w:t>2027</w:t>
            </w:r>
          </w:p>
        </w:tc>
        <w:tc>
          <w:tcPr>
            <w:tcW w:w="781" w:type="dxa"/>
          </w:tcPr>
          <w:p w14:paraId="0E89ED38" w14:textId="77777777" w:rsidR="00D87A2B" w:rsidRDefault="00D87A2B" w:rsidP="008F76AE">
            <w:pPr>
              <w:pStyle w:val="TableParagraph"/>
              <w:ind w:left="97"/>
              <w:rPr>
                <w:sz w:val="16"/>
              </w:rPr>
            </w:pPr>
            <w:r>
              <w:rPr>
                <w:sz w:val="16"/>
              </w:rPr>
              <w:t>2028</w:t>
            </w:r>
          </w:p>
        </w:tc>
        <w:tc>
          <w:tcPr>
            <w:tcW w:w="778" w:type="dxa"/>
          </w:tcPr>
          <w:p w14:paraId="5C5E26A1" w14:textId="77777777" w:rsidR="00D87A2B" w:rsidRDefault="00D87A2B" w:rsidP="008F76AE">
            <w:pPr>
              <w:pStyle w:val="TableParagraph"/>
              <w:ind w:left="96"/>
              <w:rPr>
                <w:sz w:val="16"/>
              </w:rPr>
            </w:pPr>
            <w:r>
              <w:rPr>
                <w:sz w:val="16"/>
              </w:rPr>
              <w:t>2029</w:t>
            </w:r>
          </w:p>
        </w:tc>
        <w:tc>
          <w:tcPr>
            <w:tcW w:w="780" w:type="dxa"/>
          </w:tcPr>
          <w:p w14:paraId="22FCCB8D" w14:textId="77777777" w:rsidR="00D87A2B" w:rsidRDefault="00D87A2B" w:rsidP="008F76AE">
            <w:pPr>
              <w:pStyle w:val="TableParagraph"/>
              <w:ind w:left="95"/>
              <w:rPr>
                <w:sz w:val="16"/>
              </w:rPr>
            </w:pPr>
            <w:r>
              <w:rPr>
                <w:sz w:val="16"/>
              </w:rPr>
              <w:t>2030</w:t>
            </w:r>
          </w:p>
        </w:tc>
        <w:tc>
          <w:tcPr>
            <w:tcW w:w="780" w:type="dxa"/>
          </w:tcPr>
          <w:p w14:paraId="5719AAA0" w14:textId="77777777" w:rsidR="00D87A2B" w:rsidRDefault="00D87A2B" w:rsidP="008F76AE">
            <w:pPr>
              <w:pStyle w:val="TableParagraph"/>
              <w:ind w:left="95"/>
              <w:rPr>
                <w:sz w:val="16"/>
              </w:rPr>
            </w:pPr>
            <w:r>
              <w:rPr>
                <w:sz w:val="16"/>
              </w:rPr>
              <w:t>2031</w:t>
            </w:r>
          </w:p>
        </w:tc>
        <w:tc>
          <w:tcPr>
            <w:tcW w:w="703" w:type="dxa"/>
          </w:tcPr>
          <w:p w14:paraId="0EB3A421" w14:textId="77777777" w:rsidR="00D87A2B" w:rsidRDefault="00D87A2B" w:rsidP="008F76AE">
            <w:pPr>
              <w:pStyle w:val="TableParagraph"/>
              <w:ind w:left="94"/>
              <w:rPr>
                <w:sz w:val="16"/>
              </w:rPr>
            </w:pPr>
            <w:r>
              <w:rPr>
                <w:sz w:val="16"/>
              </w:rPr>
              <w:t>2032</w:t>
            </w:r>
          </w:p>
        </w:tc>
        <w:tc>
          <w:tcPr>
            <w:tcW w:w="709" w:type="dxa"/>
          </w:tcPr>
          <w:p w14:paraId="1CAC3DF6" w14:textId="77777777" w:rsidR="00D87A2B" w:rsidRDefault="00D87A2B" w:rsidP="008F76AE">
            <w:pPr>
              <w:pStyle w:val="TableParagraph"/>
              <w:ind w:left="93"/>
              <w:rPr>
                <w:sz w:val="16"/>
              </w:rPr>
            </w:pPr>
            <w:r>
              <w:rPr>
                <w:sz w:val="16"/>
              </w:rPr>
              <w:t>2033</w:t>
            </w:r>
          </w:p>
        </w:tc>
        <w:tc>
          <w:tcPr>
            <w:tcW w:w="708" w:type="dxa"/>
          </w:tcPr>
          <w:p w14:paraId="16D1D425" w14:textId="77777777" w:rsidR="00D87A2B" w:rsidRDefault="00D87A2B" w:rsidP="008F76AE">
            <w:pPr>
              <w:pStyle w:val="TableParagraph"/>
              <w:ind w:left="93"/>
              <w:rPr>
                <w:sz w:val="16"/>
              </w:rPr>
            </w:pPr>
            <w:r>
              <w:rPr>
                <w:sz w:val="16"/>
              </w:rPr>
              <w:t>2034</w:t>
            </w:r>
          </w:p>
        </w:tc>
        <w:tc>
          <w:tcPr>
            <w:tcW w:w="709" w:type="dxa"/>
          </w:tcPr>
          <w:p w14:paraId="0AC457C0" w14:textId="77777777" w:rsidR="00D87A2B" w:rsidRDefault="00D87A2B" w:rsidP="008F76AE">
            <w:pPr>
              <w:pStyle w:val="TableParagraph"/>
              <w:ind w:left="92"/>
              <w:rPr>
                <w:sz w:val="16"/>
              </w:rPr>
            </w:pPr>
            <w:r>
              <w:rPr>
                <w:sz w:val="16"/>
              </w:rPr>
              <w:t>2035</w:t>
            </w:r>
          </w:p>
        </w:tc>
        <w:tc>
          <w:tcPr>
            <w:tcW w:w="780" w:type="dxa"/>
          </w:tcPr>
          <w:p w14:paraId="29671F18" w14:textId="77777777" w:rsidR="00D87A2B" w:rsidRDefault="00D87A2B" w:rsidP="008F76AE">
            <w:pPr>
              <w:pStyle w:val="TableParagraph"/>
              <w:ind w:left="94"/>
              <w:rPr>
                <w:sz w:val="16"/>
              </w:rPr>
            </w:pPr>
            <w:r>
              <w:rPr>
                <w:sz w:val="16"/>
              </w:rPr>
              <w:t>2036</w:t>
            </w:r>
          </w:p>
        </w:tc>
        <w:tc>
          <w:tcPr>
            <w:tcW w:w="638" w:type="dxa"/>
          </w:tcPr>
          <w:p w14:paraId="742093FD" w14:textId="77777777" w:rsidR="00D87A2B" w:rsidRDefault="00D87A2B" w:rsidP="008F76AE">
            <w:pPr>
              <w:pStyle w:val="TableParagraph"/>
              <w:ind w:left="94"/>
              <w:rPr>
                <w:sz w:val="16"/>
              </w:rPr>
            </w:pPr>
            <w:r>
              <w:rPr>
                <w:sz w:val="16"/>
              </w:rPr>
              <w:t>2037</w:t>
            </w:r>
          </w:p>
        </w:tc>
      </w:tr>
      <w:tr w:rsidR="00D87A2B" w14:paraId="4BE64B6C" w14:textId="77777777" w:rsidTr="00D87A2B">
        <w:trPr>
          <w:trHeight w:val="213"/>
        </w:trPr>
        <w:tc>
          <w:tcPr>
            <w:tcW w:w="2264" w:type="dxa"/>
          </w:tcPr>
          <w:p w14:paraId="6F055E48" w14:textId="77777777" w:rsidR="00D87A2B" w:rsidRDefault="00D87A2B" w:rsidP="008F76AE">
            <w:pPr>
              <w:pStyle w:val="TableParagraph"/>
              <w:ind w:right="133"/>
              <w:jc w:val="center"/>
              <w:rPr>
                <w:sz w:val="16"/>
              </w:rPr>
            </w:pPr>
            <w:r>
              <w:rPr>
                <w:sz w:val="16"/>
              </w:rPr>
              <w:t>1</w:t>
            </w:r>
          </w:p>
        </w:tc>
        <w:tc>
          <w:tcPr>
            <w:tcW w:w="1136" w:type="dxa"/>
          </w:tcPr>
          <w:p w14:paraId="3BFEE44C" w14:textId="77777777" w:rsidR="00D87A2B" w:rsidRDefault="00D87A2B" w:rsidP="008F76AE">
            <w:pPr>
              <w:pStyle w:val="TableParagraph"/>
              <w:ind w:right="136"/>
              <w:jc w:val="center"/>
              <w:rPr>
                <w:sz w:val="16"/>
              </w:rPr>
            </w:pPr>
            <w:r>
              <w:rPr>
                <w:sz w:val="16"/>
              </w:rPr>
              <w:t>2</w:t>
            </w:r>
          </w:p>
        </w:tc>
        <w:tc>
          <w:tcPr>
            <w:tcW w:w="1157" w:type="dxa"/>
          </w:tcPr>
          <w:p w14:paraId="3C890011" w14:textId="77777777" w:rsidR="00D87A2B" w:rsidRDefault="00D87A2B" w:rsidP="008F76AE">
            <w:pPr>
              <w:pStyle w:val="TableParagraph"/>
              <w:ind w:right="135"/>
              <w:jc w:val="center"/>
              <w:rPr>
                <w:sz w:val="16"/>
              </w:rPr>
            </w:pPr>
            <w:r>
              <w:rPr>
                <w:sz w:val="16"/>
              </w:rPr>
              <w:t>3</w:t>
            </w:r>
          </w:p>
        </w:tc>
        <w:tc>
          <w:tcPr>
            <w:tcW w:w="781" w:type="dxa"/>
          </w:tcPr>
          <w:p w14:paraId="6ED45873" w14:textId="77777777" w:rsidR="00D87A2B" w:rsidRDefault="00D87A2B" w:rsidP="008F76AE">
            <w:pPr>
              <w:pStyle w:val="TableParagraph"/>
              <w:ind w:right="137"/>
              <w:jc w:val="center"/>
              <w:rPr>
                <w:sz w:val="16"/>
              </w:rPr>
            </w:pPr>
            <w:r>
              <w:rPr>
                <w:sz w:val="16"/>
              </w:rPr>
              <w:t>4</w:t>
            </w:r>
          </w:p>
        </w:tc>
        <w:tc>
          <w:tcPr>
            <w:tcW w:w="781" w:type="dxa"/>
          </w:tcPr>
          <w:p w14:paraId="63523088" w14:textId="77777777" w:rsidR="00D87A2B" w:rsidRDefault="00D87A2B" w:rsidP="008F76AE">
            <w:pPr>
              <w:pStyle w:val="TableParagraph"/>
              <w:ind w:right="144"/>
              <w:jc w:val="center"/>
              <w:rPr>
                <w:sz w:val="16"/>
              </w:rPr>
            </w:pPr>
            <w:r>
              <w:rPr>
                <w:sz w:val="16"/>
              </w:rPr>
              <w:t>5</w:t>
            </w:r>
          </w:p>
        </w:tc>
        <w:tc>
          <w:tcPr>
            <w:tcW w:w="781" w:type="dxa"/>
          </w:tcPr>
          <w:p w14:paraId="631CBBE1" w14:textId="77777777" w:rsidR="00D87A2B" w:rsidRDefault="00D87A2B" w:rsidP="008F76AE">
            <w:pPr>
              <w:pStyle w:val="TableParagraph"/>
              <w:ind w:right="147"/>
              <w:jc w:val="center"/>
              <w:rPr>
                <w:sz w:val="16"/>
              </w:rPr>
            </w:pPr>
            <w:r>
              <w:rPr>
                <w:sz w:val="16"/>
              </w:rPr>
              <w:t>6</w:t>
            </w:r>
          </w:p>
        </w:tc>
        <w:tc>
          <w:tcPr>
            <w:tcW w:w="781" w:type="dxa"/>
          </w:tcPr>
          <w:p w14:paraId="606084D9" w14:textId="77777777" w:rsidR="00D87A2B" w:rsidRDefault="00D87A2B" w:rsidP="008F76AE">
            <w:pPr>
              <w:pStyle w:val="TableParagraph"/>
              <w:ind w:right="150"/>
              <w:jc w:val="center"/>
              <w:rPr>
                <w:sz w:val="16"/>
              </w:rPr>
            </w:pPr>
            <w:r>
              <w:rPr>
                <w:sz w:val="16"/>
              </w:rPr>
              <w:t>7</w:t>
            </w:r>
          </w:p>
        </w:tc>
        <w:tc>
          <w:tcPr>
            <w:tcW w:w="781" w:type="dxa"/>
          </w:tcPr>
          <w:p w14:paraId="71D55810" w14:textId="77777777" w:rsidR="00D87A2B" w:rsidRDefault="00D87A2B" w:rsidP="008F76AE">
            <w:pPr>
              <w:pStyle w:val="TableParagraph"/>
              <w:ind w:right="153"/>
              <w:jc w:val="center"/>
              <w:rPr>
                <w:sz w:val="16"/>
              </w:rPr>
            </w:pPr>
            <w:r>
              <w:rPr>
                <w:sz w:val="16"/>
              </w:rPr>
              <w:t>8</w:t>
            </w:r>
          </w:p>
        </w:tc>
        <w:tc>
          <w:tcPr>
            <w:tcW w:w="778" w:type="dxa"/>
          </w:tcPr>
          <w:p w14:paraId="20A058D9" w14:textId="77777777" w:rsidR="00D87A2B" w:rsidRDefault="00D87A2B" w:rsidP="008F76AE">
            <w:pPr>
              <w:pStyle w:val="TableParagraph"/>
              <w:ind w:right="152"/>
              <w:jc w:val="center"/>
              <w:rPr>
                <w:sz w:val="16"/>
              </w:rPr>
            </w:pPr>
            <w:r>
              <w:rPr>
                <w:sz w:val="16"/>
              </w:rPr>
              <w:t>9</w:t>
            </w:r>
          </w:p>
        </w:tc>
        <w:tc>
          <w:tcPr>
            <w:tcW w:w="780" w:type="dxa"/>
          </w:tcPr>
          <w:p w14:paraId="427D3A33" w14:textId="77777777" w:rsidR="00D87A2B" w:rsidRDefault="00D87A2B" w:rsidP="008F76AE">
            <w:pPr>
              <w:pStyle w:val="TableParagraph"/>
              <w:ind w:left="224"/>
              <w:rPr>
                <w:sz w:val="16"/>
              </w:rPr>
            </w:pPr>
            <w:r>
              <w:rPr>
                <w:sz w:val="16"/>
              </w:rPr>
              <w:t>10</w:t>
            </w:r>
          </w:p>
        </w:tc>
        <w:tc>
          <w:tcPr>
            <w:tcW w:w="780" w:type="dxa"/>
          </w:tcPr>
          <w:p w14:paraId="592E874D" w14:textId="77777777" w:rsidR="00D87A2B" w:rsidRDefault="00D87A2B" w:rsidP="008F76AE">
            <w:pPr>
              <w:pStyle w:val="TableParagraph"/>
              <w:ind w:left="224"/>
              <w:rPr>
                <w:sz w:val="16"/>
              </w:rPr>
            </w:pPr>
            <w:r>
              <w:rPr>
                <w:sz w:val="16"/>
              </w:rPr>
              <w:t>11</w:t>
            </w:r>
          </w:p>
        </w:tc>
        <w:tc>
          <w:tcPr>
            <w:tcW w:w="703" w:type="dxa"/>
          </w:tcPr>
          <w:p w14:paraId="69096777" w14:textId="77777777" w:rsidR="00D87A2B" w:rsidRDefault="00D87A2B" w:rsidP="008F76AE">
            <w:pPr>
              <w:pStyle w:val="TableParagraph"/>
              <w:ind w:left="224"/>
              <w:rPr>
                <w:sz w:val="16"/>
              </w:rPr>
            </w:pPr>
            <w:r>
              <w:rPr>
                <w:sz w:val="16"/>
              </w:rPr>
              <w:t>12</w:t>
            </w:r>
          </w:p>
        </w:tc>
        <w:tc>
          <w:tcPr>
            <w:tcW w:w="709" w:type="dxa"/>
          </w:tcPr>
          <w:p w14:paraId="28D33FE9" w14:textId="77777777" w:rsidR="00D87A2B" w:rsidRDefault="00D87A2B" w:rsidP="008F76AE">
            <w:pPr>
              <w:pStyle w:val="TableParagraph"/>
              <w:ind w:left="223"/>
              <w:rPr>
                <w:sz w:val="16"/>
              </w:rPr>
            </w:pPr>
            <w:r>
              <w:rPr>
                <w:sz w:val="16"/>
              </w:rPr>
              <w:t>13</w:t>
            </w:r>
          </w:p>
        </w:tc>
        <w:tc>
          <w:tcPr>
            <w:tcW w:w="708" w:type="dxa"/>
          </w:tcPr>
          <w:p w14:paraId="4B4794E7" w14:textId="77777777" w:rsidR="00D87A2B" w:rsidRDefault="00D87A2B" w:rsidP="008F76AE">
            <w:pPr>
              <w:pStyle w:val="TableParagraph"/>
              <w:ind w:left="222"/>
              <w:rPr>
                <w:sz w:val="16"/>
              </w:rPr>
            </w:pPr>
            <w:r>
              <w:rPr>
                <w:sz w:val="16"/>
              </w:rPr>
              <w:t>14</w:t>
            </w:r>
          </w:p>
        </w:tc>
        <w:tc>
          <w:tcPr>
            <w:tcW w:w="709" w:type="dxa"/>
          </w:tcPr>
          <w:p w14:paraId="142831CB" w14:textId="77777777" w:rsidR="00D87A2B" w:rsidRDefault="00D87A2B" w:rsidP="008F76AE">
            <w:pPr>
              <w:pStyle w:val="TableParagraph"/>
              <w:ind w:left="222"/>
              <w:rPr>
                <w:sz w:val="16"/>
              </w:rPr>
            </w:pPr>
            <w:r>
              <w:rPr>
                <w:sz w:val="16"/>
              </w:rPr>
              <w:t>15</w:t>
            </w:r>
          </w:p>
        </w:tc>
        <w:tc>
          <w:tcPr>
            <w:tcW w:w="780" w:type="dxa"/>
          </w:tcPr>
          <w:p w14:paraId="650B0459" w14:textId="77777777" w:rsidR="00D87A2B" w:rsidRDefault="00D87A2B" w:rsidP="008F76AE">
            <w:pPr>
              <w:pStyle w:val="TableParagraph"/>
              <w:ind w:left="224"/>
              <w:rPr>
                <w:sz w:val="16"/>
              </w:rPr>
            </w:pPr>
            <w:r>
              <w:rPr>
                <w:sz w:val="16"/>
              </w:rPr>
              <w:t>16</w:t>
            </w:r>
          </w:p>
        </w:tc>
        <w:tc>
          <w:tcPr>
            <w:tcW w:w="638" w:type="dxa"/>
          </w:tcPr>
          <w:p w14:paraId="72B2AEBC" w14:textId="77777777" w:rsidR="00D87A2B" w:rsidRDefault="00D87A2B" w:rsidP="008F76AE">
            <w:pPr>
              <w:pStyle w:val="TableParagraph"/>
              <w:ind w:left="223"/>
              <w:rPr>
                <w:sz w:val="16"/>
              </w:rPr>
            </w:pPr>
            <w:r>
              <w:rPr>
                <w:sz w:val="16"/>
              </w:rPr>
              <w:t>17</w:t>
            </w:r>
          </w:p>
        </w:tc>
      </w:tr>
      <w:tr w:rsidR="00D87A2B" w14:paraId="00DAA5F9" w14:textId="77777777" w:rsidTr="00D87A2B">
        <w:trPr>
          <w:trHeight w:val="633"/>
        </w:trPr>
        <w:tc>
          <w:tcPr>
            <w:tcW w:w="2264" w:type="dxa"/>
            <w:tcBorders>
              <w:bottom w:val="single" w:sz="2" w:space="0" w:color="000000"/>
            </w:tcBorders>
          </w:tcPr>
          <w:p w14:paraId="5CE84214" w14:textId="77777777" w:rsidR="00D87A2B" w:rsidRPr="00D87A2B" w:rsidRDefault="00D87A2B" w:rsidP="008F76AE">
            <w:pPr>
              <w:pStyle w:val="TableParagraph"/>
              <w:tabs>
                <w:tab w:val="left" w:pos="1018"/>
              </w:tabs>
              <w:spacing w:line="276" w:lineRule="auto"/>
              <w:ind w:left="107" w:right="237"/>
              <w:rPr>
                <w:sz w:val="16"/>
                <w:lang w:val="ru-RU"/>
              </w:rPr>
            </w:pPr>
            <w:r w:rsidRPr="00D87A2B">
              <w:rPr>
                <w:sz w:val="16"/>
                <w:lang w:val="ru-RU"/>
              </w:rPr>
              <w:t>Уровень</w:t>
            </w:r>
            <w:r w:rsidRPr="00D87A2B">
              <w:rPr>
                <w:sz w:val="16"/>
                <w:lang w:val="ru-RU"/>
              </w:rPr>
              <w:tab/>
            </w:r>
            <w:r w:rsidRPr="00D87A2B">
              <w:rPr>
                <w:spacing w:val="-1"/>
                <w:sz w:val="16"/>
                <w:lang w:val="ru-RU"/>
              </w:rPr>
              <w:t>операционных</w:t>
            </w:r>
            <w:r w:rsidRPr="00D87A2B">
              <w:rPr>
                <w:spacing w:val="-37"/>
                <w:sz w:val="16"/>
                <w:lang w:val="ru-RU"/>
              </w:rPr>
              <w:t xml:space="preserve"> </w:t>
            </w:r>
            <w:r w:rsidRPr="00D87A2B">
              <w:rPr>
                <w:spacing w:val="-1"/>
                <w:sz w:val="16"/>
                <w:lang w:val="ru-RU"/>
              </w:rPr>
              <w:t>расходов</w:t>
            </w:r>
            <w:r w:rsidRPr="00D87A2B">
              <w:rPr>
                <w:spacing w:val="-8"/>
                <w:sz w:val="16"/>
                <w:lang w:val="ru-RU"/>
              </w:rPr>
              <w:t xml:space="preserve"> </w:t>
            </w:r>
            <w:r w:rsidRPr="00D87A2B">
              <w:rPr>
                <w:sz w:val="16"/>
                <w:lang w:val="ru-RU"/>
              </w:rPr>
              <w:t>при</w:t>
            </w:r>
            <w:r w:rsidRPr="00D87A2B">
              <w:rPr>
                <w:spacing w:val="-5"/>
                <w:sz w:val="16"/>
                <w:lang w:val="ru-RU"/>
              </w:rPr>
              <w:t xml:space="preserve"> </w:t>
            </w:r>
            <w:r w:rsidRPr="00D87A2B">
              <w:rPr>
                <w:sz w:val="16"/>
                <w:lang w:val="ru-RU"/>
              </w:rPr>
              <w:t>долгосрочном</w:t>
            </w:r>
          </w:p>
          <w:p w14:paraId="553BDCEB" w14:textId="77777777" w:rsidR="00D87A2B" w:rsidRPr="00D87A2B" w:rsidRDefault="00D87A2B" w:rsidP="008F76AE">
            <w:pPr>
              <w:pStyle w:val="TableParagraph"/>
              <w:spacing w:line="183" w:lineRule="exact"/>
              <w:ind w:left="107"/>
              <w:rPr>
                <w:sz w:val="16"/>
                <w:lang w:val="ru-RU"/>
              </w:rPr>
            </w:pPr>
            <w:r w:rsidRPr="00D87A2B">
              <w:rPr>
                <w:sz w:val="16"/>
                <w:lang w:val="ru-RU"/>
              </w:rPr>
              <w:t>регулировании</w:t>
            </w:r>
          </w:p>
        </w:tc>
        <w:tc>
          <w:tcPr>
            <w:tcW w:w="1136" w:type="dxa"/>
            <w:tcBorders>
              <w:bottom w:val="single" w:sz="2" w:space="0" w:color="000000"/>
            </w:tcBorders>
          </w:tcPr>
          <w:p w14:paraId="74971389" w14:textId="77777777" w:rsidR="00D87A2B" w:rsidRPr="00D87A2B" w:rsidRDefault="00D87A2B" w:rsidP="008F76AE">
            <w:pPr>
              <w:pStyle w:val="TableParagraph"/>
              <w:spacing w:before="4"/>
              <w:rPr>
                <w:sz w:val="18"/>
                <w:lang w:val="ru-RU"/>
              </w:rPr>
            </w:pPr>
          </w:p>
          <w:p w14:paraId="62D56BC0" w14:textId="77777777" w:rsidR="00D87A2B" w:rsidRDefault="00D87A2B" w:rsidP="008F76AE">
            <w:pPr>
              <w:pStyle w:val="TableParagraph"/>
              <w:ind w:left="146"/>
              <w:rPr>
                <w:sz w:val="16"/>
              </w:rPr>
            </w:pPr>
            <w:r>
              <w:rPr>
                <w:sz w:val="16"/>
              </w:rPr>
              <w:t>руб.</w:t>
            </w:r>
          </w:p>
        </w:tc>
        <w:tc>
          <w:tcPr>
            <w:tcW w:w="1157" w:type="dxa"/>
            <w:tcBorders>
              <w:bottom w:val="single" w:sz="2" w:space="0" w:color="000000"/>
            </w:tcBorders>
          </w:tcPr>
          <w:p w14:paraId="30937DB1" w14:textId="77777777" w:rsidR="00D87A2B" w:rsidRDefault="00D87A2B" w:rsidP="008F76AE">
            <w:pPr>
              <w:pStyle w:val="TableParagraph"/>
              <w:spacing w:before="8"/>
              <w:rPr>
                <w:sz w:val="15"/>
              </w:rPr>
            </w:pPr>
          </w:p>
          <w:p w14:paraId="2549BA15" w14:textId="77777777" w:rsidR="00D87A2B" w:rsidRDefault="00D87A2B" w:rsidP="008F76AE">
            <w:pPr>
              <w:pStyle w:val="TableParagraph"/>
              <w:ind w:left="104"/>
              <w:rPr>
                <w:sz w:val="18"/>
              </w:rPr>
            </w:pPr>
            <w:r>
              <w:rPr>
                <w:sz w:val="18"/>
              </w:rPr>
              <w:t>314</w:t>
            </w:r>
            <w:r>
              <w:rPr>
                <w:spacing w:val="-1"/>
                <w:sz w:val="18"/>
              </w:rPr>
              <w:t xml:space="preserve"> </w:t>
            </w:r>
            <w:r>
              <w:rPr>
                <w:sz w:val="18"/>
              </w:rPr>
              <w:t>566</w:t>
            </w:r>
            <w:r>
              <w:rPr>
                <w:spacing w:val="-1"/>
                <w:sz w:val="18"/>
              </w:rPr>
              <w:t xml:space="preserve"> </w:t>
            </w:r>
            <w:r>
              <w:rPr>
                <w:sz w:val="18"/>
              </w:rPr>
              <w:t>316</w:t>
            </w:r>
          </w:p>
        </w:tc>
        <w:tc>
          <w:tcPr>
            <w:tcW w:w="781" w:type="dxa"/>
            <w:tcBorders>
              <w:bottom w:val="single" w:sz="2" w:space="0" w:color="000000"/>
            </w:tcBorders>
          </w:tcPr>
          <w:p w14:paraId="187475BF" w14:textId="77777777" w:rsidR="00D87A2B" w:rsidRDefault="00D87A2B" w:rsidP="008F76AE">
            <w:pPr>
              <w:pStyle w:val="TableParagraph"/>
              <w:spacing w:before="4"/>
              <w:rPr>
                <w:sz w:val="18"/>
              </w:rPr>
            </w:pPr>
          </w:p>
          <w:p w14:paraId="46D5EA1E" w14:textId="77777777" w:rsidR="00D87A2B" w:rsidRDefault="00D87A2B" w:rsidP="008F76AE">
            <w:pPr>
              <w:pStyle w:val="TableParagraph"/>
              <w:ind w:left="105"/>
              <w:rPr>
                <w:sz w:val="16"/>
              </w:rPr>
            </w:pPr>
            <w:r>
              <w:rPr>
                <w:sz w:val="16"/>
              </w:rPr>
              <w:t>-</w:t>
            </w:r>
          </w:p>
        </w:tc>
        <w:tc>
          <w:tcPr>
            <w:tcW w:w="781" w:type="dxa"/>
            <w:tcBorders>
              <w:bottom w:val="single" w:sz="2" w:space="0" w:color="000000"/>
            </w:tcBorders>
          </w:tcPr>
          <w:p w14:paraId="1783508D" w14:textId="77777777" w:rsidR="00D87A2B" w:rsidRDefault="00D87A2B" w:rsidP="008F76AE">
            <w:pPr>
              <w:pStyle w:val="TableParagraph"/>
              <w:spacing w:before="4"/>
              <w:rPr>
                <w:sz w:val="18"/>
              </w:rPr>
            </w:pPr>
          </w:p>
          <w:p w14:paraId="23B5E7EC" w14:textId="77777777" w:rsidR="00D87A2B" w:rsidRDefault="00D87A2B" w:rsidP="008F76AE">
            <w:pPr>
              <w:pStyle w:val="TableParagraph"/>
              <w:ind w:left="101"/>
              <w:rPr>
                <w:sz w:val="16"/>
              </w:rPr>
            </w:pPr>
            <w:r>
              <w:rPr>
                <w:sz w:val="16"/>
              </w:rPr>
              <w:t>-</w:t>
            </w:r>
          </w:p>
        </w:tc>
        <w:tc>
          <w:tcPr>
            <w:tcW w:w="781" w:type="dxa"/>
            <w:tcBorders>
              <w:bottom w:val="single" w:sz="2" w:space="0" w:color="000000"/>
            </w:tcBorders>
          </w:tcPr>
          <w:p w14:paraId="148F1324" w14:textId="77777777" w:rsidR="00D87A2B" w:rsidRDefault="00D87A2B" w:rsidP="008F76AE">
            <w:pPr>
              <w:pStyle w:val="TableParagraph"/>
              <w:spacing w:before="4"/>
              <w:rPr>
                <w:sz w:val="18"/>
              </w:rPr>
            </w:pPr>
          </w:p>
          <w:p w14:paraId="4FDE0DB7" w14:textId="77777777" w:rsidR="00D87A2B" w:rsidRDefault="00D87A2B" w:rsidP="008F76AE">
            <w:pPr>
              <w:pStyle w:val="TableParagraph"/>
              <w:ind w:left="100"/>
              <w:rPr>
                <w:sz w:val="16"/>
              </w:rPr>
            </w:pPr>
            <w:r>
              <w:rPr>
                <w:sz w:val="16"/>
              </w:rPr>
              <w:t>-</w:t>
            </w:r>
          </w:p>
        </w:tc>
        <w:tc>
          <w:tcPr>
            <w:tcW w:w="781" w:type="dxa"/>
            <w:tcBorders>
              <w:bottom w:val="single" w:sz="2" w:space="0" w:color="000000"/>
            </w:tcBorders>
          </w:tcPr>
          <w:p w14:paraId="14C103D1" w14:textId="77777777" w:rsidR="00D87A2B" w:rsidRDefault="00D87A2B" w:rsidP="008F76AE">
            <w:pPr>
              <w:pStyle w:val="TableParagraph"/>
              <w:spacing w:before="4"/>
              <w:rPr>
                <w:sz w:val="18"/>
              </w:rPr>
            </w:pPr>
          </w:p>
          <w:p w14:paraId="4BBC36B3" w14:textId="77777777" w:rsidR="00D87A2B" w:rsidRDefault="00D87A2B" w:rsidP="008F76AE">
            <w:pPr>
              <w:pStyle w:val="TableParagraph"/>
              <w:ind w:left="98"/>
              <w:rPr>
                <w:sz w:val="16"/>
              </w:rPr>
            </w:pPr>
            <w:r>
              <w:rPr>
                <w:sz w:val="16"/>
              </w:rPr>
              <w:t>-</w:t>
            </w:r>
          </w:p>
        </w:tc>
        <w:tc>
          <w:tcPr>
            <w:tcW w:w="781" w:type="dxa"/>
            <w:tcBorders>
              <w:bottom w:val="single" w:sz="2" w:space="0" w:color="000000"/>
            </w:tcBorders>
          </w:tcPr>
          <w:p w14:paraId="0E8B5FB3" w14:textId="77777777" w:rsidR="00D87A2B" w:rsidRDefault="00D87A2B" w:rsidP="008F76AE">
            <w:pPr>
              <w:pStyle w:val="TableParagraph"/>
              <w:spacing w:before="4"/>
              <w:rPr>
                <w:sz w:val="18"/>
              </w:rPr>
            </w:pPr>
          </w:p>
          <w:p w14:paraId="13E3145F" w14:textId="77777777" w:rsidR="00D87A2B" w:rsidRDefault="00D87A2B" w:rsidP="008F76AE">
            <w:pPr>
              <w:pStyle w:val="TableParagraph"/>
              <w:ind w:left="97"/>
              <w:rPr>
                <w:sz w:val="16"/>
              </w:rPr>
            </w:pPr>
            <w:r>
              <w:rPr>
                <w:sz w:val="16"/>
              </w:rPr>
              <w:t>-</w:t>
            </w:r>
          </w:p>
        </w:tc>
        <w:tc>
          <w:tcPr>
            <w:tcW w:w="778" w:type="dxa"/>
            <w:tcBorders>
              <w:bottom w:val="single" w:sz="2" w:space="0" w:color="000000"/>
            </w:tcBorders>
          </w:tcPr>
          <w:p w14:paraId="099138C9" w14:textId="77777777" w:rsidR="00D87A2B" w:rsidRDefault="00D87A2B" w:rsidP="008F76AE">
            <w:pPr>
              <w:pStyle w:val="TableParagraph"/>
              <w:spacing w:before="4"/>
              <w:rPr>
                <w:sz w:val="18"/>
              </w:rPr>
            </w:pPr>
          </w:p>
          <w:p w14:paraId="233C3A4F" w14:textId="77777777" w:rsidR="00D87A2B" w:rsidRDefault="00D87A2B" w:rsidP="008F76AE">
            <w:pPr>
              <w:pStyle w:val="TableParagraph"/>
              <w:ind w:left="96"/>
              <w:rPr>
                <w:sz w:val="16"/>
              </w:rPr>
            </w:pPr>
            <w:r>
              <w:rPr>
                <w:sz w:val="16"/>
              </w:rPr>
              <w:t>-</w:t>
            </w:r>
          </w:p>
        </w:tc>
        <w:tc>
          <w:tcPr>
            <w:tcW w:w="780" w:type="dxa"/>
            <w:tcBorders>
              <w:bottom w:val="single" w:sz="2" w:space="0" w:color="000000"/>
            </w:tcBorders>
          </w:tcPr>
          <w:p w14:paraId="5895A085" w14:textId="77777777" w:rsidR="00D87A2B" w:rsidRDefault="00D87A2B" w:rsidP="008F76AE">
            <w:pPr>
              <w:pStyle w:val="TableParagraph"/>
              <w:spacing w:before="4"/>
              <w:rPr>
                <w:sz w:val="18"/>
              </w:rPr>
            </w:pPr>
          </w:p>
          <w:p w14:paraId="7F3BF484" w14:textId="77777777" w:rsidR="00D87A2B" w:rsidRDefault="00D87A2B" w:rsidP="008F76AE">
            <w:pPr>
              <w:pStyle w:val="TableParagraph"/>
              <w:ind w:left="95"/>
              <w:rPr>
                <w:sz w:val="16"/>
              </w:rPr>
            </w:pPr>
            <w:r>
              <w:rPr>
                <w:sz w:val="16"/>
              </w:rPr>
              <w:t>-</w:t>
            </w:r>
          </w:p>
        </w:tc>
        <w:tc>
          <w:tcPr>
            <w:tcW w:w="780" w:type="dxa"/>
            <w:tcBorders>
              <w:bottom w:val="single" w:sz="2" w:space="0" w:color="000000"/>
            </w:tcBorders>
          </w:tcPr>
          <w:p w14:paraId="3A2062DD" w14:textId="77777777" w:rsidR="00D87A2B" w:rsidRDefault="00D87A2B" w:rsidP="008F76AE">
            <w:pPr>
              <w:pStyle w:val="TableParagraph"/>
              <w:spacing w:before="4"/>
              <w:rPr>
                <w:sz w:val="18"/>
              </w:rPr>
            </w:pPr>
          </w:p>
          <w:p w14:paraId="077D9C51" w14:textId="77777777" w:rsidR="00D87A2B" w:rsidRDefault="00D87A2B" w:rsidP="008F76AE">
            <w:pPr>
              <w:pStyle w:val="TableParagraph"/>
              <w:ind w:left="95"/>
              <w:rPr>
                <w:sz w:val="16"/>
              </w:rPr>
            </w:pPr>
            <w:r>
              <w:rPr>
                <w:sz w:val="16"/>
              </w:rPr>
              <w:t>-</w:t>
            </w:r>
          </w:p>
        </w:tc>
        <w:tc>
          <w:tcPr>
            <w:tcW w:w="703" w:type="dxa"/>
            <w:tcBorders>
              <w:bottom w:val="single" w:sz="2" w:space="0" w:color="000000"/>
            </w:tcBorders>
          </w:tcPr>
          <w:p w14:paraId="78E295B5" w14:textId="77777777" w:rsidR="00D87A2B" w:rsidRDefault="00D87A2B" w:rsidP="008F76AE">
            <w:pPr>
              <w:pStyle w:val="TableParagraph"/>
              <w:spacing w:before="4"/>
              <w:rPr>
                <w:sz w:val="18"/>
              </w:rPr>
            </w:pPr>
          </w:p>
          <w:p w14:paraId="27962921" w14:textId="77777777" w:rsidR="00D87A2B" w:rsidRDefault="00D87A2B" w:rsidP="008F76AE">
            <w:pPr>
              <w:pStyle w:val="TableParagraph"/>
              <w:ind w:left="94"/>
              <w:rPr>
                <w:sz w:val="16"/>
              </w:rPr>
            </w:pPr>
            <w:r>
              <w:rPr>
                <w:sz w:val="16"/>
              </w:rPr>
              <w:t>-</w:t>
            </w:r>
          </w:p>
        </w:tc>
        <w:tc>
          <w:tcPr>
            <w:tcW w:w="709" w:type="dxa"/>
            <w:tcBorders>
              <w:bottom w:val="single" w:sz="2" w:space="0" w:color="000000"/>
            </w:tcBorders>
          </w:tcPr>
          <w:p w14:paraId="46B4B1E0" w14:textId="77777777" w:rsidR="00D87A2B" w:rsidRDefault="00D87A2B" w:rsidP="008F76AE">
            <w:pPr>
              <w:pStyle w:val="TableParagraph"/>
              <w:spacing w:before="4"/>
              <w:rPr>
                <w:sz w:val="18"/>
              </w:rPr>
            </w:pPr>
          </w:p>
          <w:p w14:paraId="1D18C4E1" w14:textId="77777777" w:rsidR="00D87A2B" w:rsidRDefault="00D87A2B" w:rsidP="008F76AE">
            <w:pPr>
              <w:pStyle w:val="TableParagraph"/>
              <w:ind w:left="93"/>
              <w:rPr>
                <w:sz w:val="16"/>
              </w:rPr>
            </w:pPr>
            <w:r>
              <w:rPr>
                <w:sz w:val="16"/>
              </w:rPr>
              <w:t>-</w:t>
            </w:r>
          </w:p>
        </w:tc>
        <w:tc>
          <w:tcPr>
            <w:tcW w:w="708" w:type="dxa"/>
            <w:tcBorders>
              <w:bottom w:val="single" w:sz="2" w:space="0" w:color="000000"/>
            </w:tcBorders>
          </w:tcPr>
          <w:p w14:paraId="5A45B1CC" w14:textId="77777777" w:rsidR="00D87A2B" w:rsidRDefault="00D87A2B" w:rsidP="008F76AE">
            <w:pPr>
              <w:pStyle w:val="TableParagraph"/>
              <w:spacing w:before="4"/>
              <w:rPr>
                <w:sz w:val="18"/>
              </w:rPr>
            </w:pPr>
          </w:p>
          <w:p w14:paraId="3EC2B294" w14:textId="77777777" w:rsidR="00D87A2B" w:rsidRDefault="00D87A2B" w:rsidP="008F76AE">
            <w:pPr>
              <w:pStyle w:val="TableParagraph"/>
              <w:ind w:left="93"/>
              <w:rPr>
                <w:sz w:val="16"/>
              </w:rPr>
            </w:pPr>
            <w:r>
              <w:rPr>
                <w:sz w:val="16"/>
              </w:rPr>
              <w:t>-</w:t>
            </w:r>
          </w:p>
        </w:tc>
        <w:tc>
          <w:tcPr>
            <w:tcW w:w="709" w:type="dxa"/>
            <w:tcBorders>
              <w:bottom w:val="single" w:sz="2" w:space="0" w:color="000000"/>
            </w:tcBorders>
          </w:tcPr>
          <w:p w14:paraId="4E49BEF1" w14:textId="77777777" w:rsidR="00D87A2B" w:rsidRDefault="00D87A2B" w:rsidP="008F76AE">
            <w:pPr>
              <w:pStyle w:val="TableParagraph"/>
              <w:spacing w:before="4"/>
              <w:rPr>
                <w:sz w:val="18"/>
              </w:rPr>
            </w:pPr>
          </w:p>
          <w:p w14:paraId="7E2F01F5" w14:textId="77777777" w:rsidR="00D87A2B" w:rsidRDefault="00D87A2B" w:rsidP="008F76AE">
            <w:pPr>
              <w:pStyle w:val="TableParagraph"/>
              <w:ind w:left="92"/>
              <w:rPr>
                <w:sz w:val="16"/>
              </w:rPr>
            </w:pPr>
            <w:r>
              <w:rPr>
                <w:sz w:val="16"/>
              </w:rPr>
              <w:t>-</w:t>
            </w:r>
          </w:p>
        </w:tc>
        <w:tc>
          <w:tcPr>
            <w:tcW w:w="780" w:type="dxa"/>
            <w:tcBorders>
              <w:bottom w:val="single" w:sz="2" w:space="0" w:color="000000"/>
            </w:tcBorders>
          </w:tcPr>
          <w:p w14:paraId="6C6B0F1C" w14:textId="77777777" w:rsidR="00D87A2B" w:rsidRDefault="00D87A2B" w:rsidP="008F76AE">
            <w:pPr>
              <w:pStyle w:val="TableParagraph"/>
              <w:spacing w:before="4"/>
              <w:rPr>
                <w:sz w:val="18"/>
              </w:rPr>
            </w:pPr>
          </w:p>
          <w:p w14:paraId="622F8FCB" w14:textId="77777777" w:rsidR="00D87A2B" w:rsidRDefault="00D87A2B" w:rsidP="008F76AE">
            <w:pPr>
              <w:pStyle w:val="TableParagraph"/>
              <w:ind w:left="94"/>
              <w:rPr>
                <w:sz w:val="16"/>
              </w:rPr>
            </w:pPr>
            <w:r>
              <w:rPr>
                <w:sz w:val="16"/>
              </w:rPr>
              <w:t>-</w:t>
            </w:r>
          </w:p>
        </w:tc>
        <w:tc>
          <w:tcPr>
            <w:tcW w:w="638" w:type="dxa"/>
            <w:tcBorders>
              <w:bottom w:val="single" w:sz="2" w:space="0" w:color="000000"/>
            </w:tcBorders>
          </w:tcPr>
          <w:p w14:paraId="55AC4ADE" w14:textId="77777777" w:rsidR="00D87A2B" w:rsidRDefault="00D87A2B" w:rsidP="008F76AE">
            <w:pPr>
              <w:pStyle w:val="TableParagraph"/>
              <w:spacing w:before="4"/>
              <w:rPr>
                <w:sz w:val="18"/>
              </w:rPr>
            </w:pPr>
          </w:p>
          <w:p w14:paraId="4DC1049C" w14:textId="77777777" w:rsidR="00D87A2B" w:rsidRDefault="00D87A2B" w:rsidP="008F76AE">
            <w:pPr>
              <w:pStyle w:val="TableParagraph"/>
              <w:ind w:left="94"/>
              <w:rPr>
                <w:sz w:val="16"/>
              </w:rPr>
            </w:pPr>
            <w:r>
              <w:rPr>
                <w:sz w:val="16"/>
              </w:rPr>
              <w:t>-</w:t>
            </w:r>
          </w:p>
        </w:tc>
      </w:tr>
    </w:tbl>
    <w:p w14:paraId="5F1DF801" w14:textId="77777777" w:rsidR="00D87A2B" w:rsidRDefault="00D87A2B" w:rsidP="00D87A2B">
      <w:pPr>
        <w:spacing w:after="36"/>
        <w:ind w:left="106"/>
        <w:rPr>
          <w:i/>
          <w:sz w:val="20"/>
        </w:rPr>
      </w:pPr>
      <w:r>
        <w:rPr>
          <w:i/>
          <w:sz w:val="20"/>
        </w:rPr>
        <w:t>Продолжение:</w:t>
      </w:r>
      <w:r>
        <w:rPr>
          <w:i/>
          <w:spacing w:val="-2"/>
          <w:sz w:val="20"/>
        </w:rPr>
        <w:t xml:space="preserve"> </w:t>
      </w:r>
      <w:r>
        <w:rPr>
          <w:i/>
          <w:sz w:val="20"/>
        </w:rPr>
        <w:t>2038-2047</w:t>
      </w:r>
      <w:r>
        <w:rPr>
          <w:i/>
          <w:spacing w:val="-2"/>
          <w:sz w:val="20"/>
        </w:rPr>
        <w:t xml:space="preserve"> </w:t>
      </w:r>
      <w:r>
        <w:rPr>
          <w:i/>
          <w:sz w:val="20"/>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64"/>
        <w:gridCol w:w="1136"/>
        <w:gridCol w:w="865"/>
        <w:gridCol w:w="1007"/>
        <w:gridCol w:w="1009"/>
        <w:gridCol w:w="1007"/>
        <w:gridCol w:w="1007"/>
        <w:gridCol w:w="1010"/>
        <w:gridCol w:w="1007"/>
        <w:gridCol w:w="1007"/>
        <w:gridCol w:w="1010"/>
        <w:gridCol w:w="1007"/>
      </w:tblGrid>
      <w:tr w:rsidR="00D87A2B" w14:paraId="4A8D3638" w14:textId="77777777" w:rsidTr="008F76AE">
        <w:trPr>
          <w:trHeight w:val="314"/>
        </w:trPr>
        <w:tc>
          <w:tcPr>
            <w:tcW w:w="2264" w:type="dxa"/>
            <w:vMerge w:val="restart"/>
            <w:tcBorders>
              <w:left w:val="single" w:sz="4" w:space="0" w:color="000000"/>
              <w:bottom w:val="single" w:sz="4" w:space="0" w:color="000000"/>
              <w:right w:val="single" w:sz="4" w:space="0" w:color="000000"/>
            </w:tcBorders>
          </w:tcPr>
          <w:p w14:paraId="1BC02133" w14:textId="77777777" w:rsidR="00D87A2B" w:rsidRDefault="00D87A2B" w:rsidP="008F76AE">
            <w:pPr>
              <w:pStyle w:val="TableParagraph"/>
              <w:ind w:left="107"/>
              <w:rPr>
                <w:sz w:val="16"/>
              </w:rPr>
            </w:pPr>
            <w:r>
              <w:rPr>
                <w:sz w:val="16"/>
              </w:rPr>
              <w:t>Наименование</w:t>
            </w:r>
            <w:r>
              <w:rPr>
                <w:spacing w:val="-7"/>
                <w:sz w:val="16"/>
              </w:rPr>
              <w:t xml:space="preserve"> </w:t>
            </w:r>
            <w:r>
              <w:rPr>
                <w:sz w:val="16"/>
              </w:rPr>
              <w:t>показателя</w:t>
            </w:r>
          </w:p>
        </w:tc>
        <w:tc>
          <w:tcPr>
            <w:tcW w:w="1136" w:type="dxa"/>
            <w:vMerge w:val="restart"/>
            <w:tcBorders>
              <w:left w:val="single" w:sz="4" w:space="0" w:color="000000"/>
              <w:bottom w:val="single" w:sz="4" w:space="0" w:color="000000"/>
              <w:right w:val="single" w:sz="4" w:space="0" w:color="000000"/>
            </w:tcBorders>
          </w:tcPr>
          <w:p w14:paraId="34C65082" w14:textId="77777777" w:rsidR="00D87A2B" w:rsidRDefault="00D87A2B" w:rsidP="008F76AE">
            <w:pPr>
              <w:pStyle w:val="TableParagraph"/>
              <w:spacing w:line="276" w:lineRule="auto"/>
              <w:ind w:left="105" w:right="284"/>
              <w:rPr>
                <w:sz w:val="16"/>
              </w:rPr>
            </w:pPr>
            <w:r>
              <w:rPr>
                <w:sz w:val="16"/>
              </w:rPr>
              <w:t>Единица</w:t>
            </w:r>
            <w:r>
              <w:rPr>
                <w:spacing w:val="1"/>
                <w:sz w:val="16"/>
              </w:rPr>
              <w:t xml:space="preserve"> </w:t>
            </w:r>
            <w:r>
              <w:rPr>
                <w:sz w:val="16"/>
              </w:rPr>
              <w:t>измерения</w:t>
            </w:r>
          </w:p>
        </w:tc>
        <w:tc>
          <w:tcPr>
            <w:tcW w:w="9936" w:type="dxa"/>
            <w:gridSpan w:val="10"/>
            <w:tcBorders>
              <w:left w:val="single" w:sz="4" w:space="0" w:color="000000"/>
              <w:bottom w:val="single" w:sz="4" w:space="0" w:color="000000"/>
              <w:right w:val="single" w:sz="4" w:space="0" w:color="000000"/>
            </w:tcBorders>
          </w:tcPr>
          <w:p w14:paraId="370B60CC" w14:textId="77777777" w:rsidR="00D87A2B" w:rsidRPr="00D87A2B" w:rsidRDefault="00D87A2B" w:rsidP="008F76AE">
            <w:pPr>
              <w:pStyle w:val="TableParagraph"/>
              <w:ind w:left="10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14:paraId="25DF572D" w14:textId="77777777" w:rsidTr="008F76AE">
        <w:trPr>
          <w:trHeight w:val="210"/>
        </w:trPr>
        <w:tc>
          <w:tcPr>
            <w:tcW w:w="2264" w:type="dxa"/>
            <w:vMerge/>
            <w:tcBorders>
              <w:top w:val="nil"/>
              <w:left w:val="single" w:sz="4" w:space="0" w:color="000000"/>
              <w:bottom w:val="single" w:sz="4" w:space="0" w:color="000000"/>
              <w:right w:val="single" w:sz="4" w:space="0" w:color="000000"/>
            </w:tcBorders>
          </w:tcPr>
          <w:p w14:paraId="2665E075" w14:textId="77777777" w:rsidR="00D87A2B" w:rsidRPr="00D87A2B" w:rsidRDefault="00D87A2B" w:rsidP="008F76AE">
            <w:pPr>
              <w:rPr>
                <w:sz w:val="2"/>
                <w:szCs w:val="2"/>
                <w:lang w:val="ru-RU"/>
              </w:rPr>
            </w:pPr>
          </w:p>
        </w:tc>
        <w:tc>
          <w:tcPr>
            <w:tcW w:w="1136" w:type="dxa"/>
            <w:vMerge/>
            <w:tcBorders>
              <w:top w:val="nil"/>
              <w:left w:val="single" w:sz="4" w:space="0" w:color="000000"/>
              <w:bottom w:val="single" w:sz="4" w:space="0" w:color="000000"/>
              <w:right w:val="single" w:sz="4" w:space="0" w:color="000000"/>
            </w:tcBorders>
          </w:tcPr>
          <w:p w14:paraId="2D60A160" w14:textId="77777777" w:rsidR="00D87A2B" w:rsidRPr="00D87A2B" w:rsidRDefault="00D87A2B" w:rsidP="008F76AE">
            <w:pPr>
              <w:rPr>
                <w:sz w:val="2"/>
                <w:szCs w:val="2"/>
                <w:lang w:val="ru-RU"/>
              </w:rPr>
            </w:pPr>
          </w:p>
        </w:tc>
        <w:tc>
          <w:tcPr>
            <w:tcW w:w="865" w:type="dxa"/>
            <w:tcBorders>
              <w:top w:val="single" w:sz="4" w:space="0" w:color="000000"/>
              <w:left w:val="single" w:sz="4" w:space="0" w:color="000000"/>
              <w:bottom w:val="single" w:sz="4" w:space="0" w:color="000000"/>
              <w:right w:val="single" w:sz="4" w:space="0" w:color="000000"/>
            </w:tcBorders>
          </w:tcPr>
          <w:p w14:paraId="6F1BB48B" w14:textId="77777777" w:rsidR="00D87A2B" w:rsidRDefault="00D87A2B" w:rsidP="008F76AE">
            <w:pPr>
              <w:pStyle w:val="TableParagraph"/>
              <w:spacing w:line="184" w:lineRule="exact"/>
              <w:ind w:left="104"/>
              <w:rPr>
                <w:sz w:val="16"/>
              </w:rPr>
            </w:pPr>
            <w:r>
              <w:rPr>
                <w:sz w:val="16"/>
              </w:rPr>
              <w:t>2038</w:t>
            </w:r>
          </w:p>
        </w:tc>
        <w:tc>
          <w:tcPr>
            <w:tcW w:w="1007" w:type="dxa"/>
            <w:tcBorders>
              <w:top w:val="single" w:sz="4" w:space="0" w:color="000000"/>
              <w:left w:val="single" w:sz="4" w:space="0" w:color="000000"/>
              <w:bottom w:val="single" w:sz="4" w:space="0" w:color="000000"/>
              <w:right w:val="single" w:sz="4" w:space="0" w:color="000000"/>
            </w:tcBorders>
          </w:tcPr>
          <w:p w14:paraId="14EA1C14" w14:textId="77777777" w:rsidR="00D87A2B" w:rsidRDefault="00D87A2B" w:rsidP="008F76AE">
            <w:pPr>
              <w:pStyle w:val="TableParagraph"/>
              <w:spacing w:line="184" w:lineRule="exact"/>
              <w:ind w:left="102"/>
              <w:rPr>
                <w:sz w:val="16"/>
              </w:rPr>
            </w:pPr>
            <w:r>
              <w:rPr>
                <w:sz w:val="16"/>
              </w:rPr>
              <w:t>2039</w:t>
            </w:r>
          </w:p>
        </w:tc>
        <w:tc>
          <w:tcPr>
            <w:tcW w:w="1009" w:type="dxa"/>
            <w:tcBorders>
              <w:top w:val="single" w:sz="4" w:space="0" w:color="000000"/>
              <w:left w:val="single" w:sz="4" w:space="0" w:color="000000"/>
              <w:bottom w:val="single" w:sz="4" w:space="0" w:color="000000"/>
              <w:right w:val="single" w:sz="4" w:space="0" w:color="000000"/>
            </w:tcBorders>
          </w:tcPr>
          <w:p w14:paraId="7443EE2C" w14:textId="77777777" w:rsidR="00D87A2B" w:rsidRDefault="00D87A2B" w:rsidP="008F76AE">
            <w:pPr>
              <w:pStyle w:val="TableParagraph"/>
              <w:spacing w:line="184" w:lineRule="exact"/>
              <w:ind w:left="101"/>
              <w:rPr>
                <w:sz w:val="16"/>
              </w:rPr>
            </w:pPr>
            <w:r>
              <w:rPr>
                <w:sz w:val="16"/>
              </w:rPr>
              <w:t>2040</w:t>
            </w:r>
          </w:p>
        </w:tc>
        <w:tc>
          <w:tcPr>
            <w:tcW w:w="1007" w:type="dxa"/>
            <w:tcBorders>
              <w:top w:val="single" w:sz="4" w:space="0" w:color="000000"/>
              <w:left w:val="single" w:sz="4" w:space="0" w:color="000000"/>
              <w:bottom w:val="single" w:sz="4" w:space="0" w:color="000000"/>
              <w:right w:val="single" w:sz="4" w:space="0" w:color="000000"/>
            </w:tcBorders>
          </w:tcPr>
          <w:p w14:paraId="6D15160D" w14:textId="77777777" w:rsidR="00D87A2B" w:rsidRDefault="00D87A2B" w:rsidP="008F76AE">
            <w:pPr>
              <w:pStyle w:val="TableParagraph"/>
              <w:spacing w:line="184" w:lineRule="exact"/>
              <w:ind w:left="100"/>
              <w:rPr>
                <w:sz w:val="16"/>
              </w:rPr>
            </w:pPr>
            <w:r>
              <w:rPr>
                <w:sz w:val="16"/>
              </w:rPr>
              <w:t>2041</w:t>
            </w:r>
          </w:p>
        </w:tc>
        <w:tc>
          <w:tcPr>
            <w:tcW w:w="1007" w:type="dxa"/>
            <w:tcBorders>
              <w:top w:val="single" w:sz="4" w:space="0" w:color="000000"/>
              <w:left w:val="single" w:sz="4" w:space="0" w:color="000000"/>
              <w:bottom w:val="single" w:sz="4" w:space="0" w:color="000000"/>
              <w:right w:val="single" w:sz="4" w:space="0" w:color="000000"/>
            </w:tcBorders>
          </w:tcPr>
          <w:p w14:paraId="5CFBEB87" w14:textId="77777777" w:rsidR="00D87A2B" w:rsidRDefault="00D87A2B" w:rsidP="008F76AE">
            <w:pPr>
              <w:pStyle w:val="TableParagraph"/>
              <w:spacing w:line="184" w:lineRule="exact"/>
              <w:ind w:left="98"/>
              <w:rPr>
                <w:sz w:val="16"/>
              </w:rPr>
            </w:pPr>
            <w:r>
              <w:rPr>
                <w:sz w:val="16"/>
              </w:rPr>
              <w:t>2042</w:t>
            </w:r>
          </w:p>
        </w:tc>
        <w:tc>
          <w:tcPr>
            <w:tcW w:w="1010" w:type="dxa"/>
            <w:tcBorders>
              <w:top w:val="single" w:sz="4" w:space="0" w:color="000000"/>
              <w:left w:val="single" w:sz="4" w:space="0" w:color="000000"/>
              <w:bottom w:val="single" w:sz="4" w:space="0" w:color="000000"/>
              <w:right w:val="single" w:sz="4" w:space="0" w:color="000000"/>
            </w:tcBorders>
          </w:tcPr>
          <w:p w14:paraId="47878F28" w14:textId="77777777" w:rsidR="00D87A2B" w:rsidRDefault="00D87A2B" w:rsidP="008F76AE">
            <w:pPr>
              <w:pStyle w:val="TableParagraph"/>
              <w:spacing w:line="184" w:lineRule="exact"/>
              <w:ind w:left="98"/>
              <w:rPr>
                <w:sz w:val="16"/>
              </w:rPr>
            </w:pPr>
            <w:r>
              <w:rPr>
                <w:sz w:val="16"/>
              </w:rPr>
              <w:t>2043</w:t>
            </w:r>
          </w:p>
        </w:tc>
        <w:tc>
          <w:tcPr>
            <w:tcW w:w="1007" w:type="dxa"/>
            <w:tcBorders>
              <w:top w:val="single" w:sz="4" w:space="0" w:color="000000"/>
              <w:left w:val="single" w:sz="4" w:space="0" w:color="000000"/>
              <w:bottom w:val="single" w:sz="4" w:space="0" w:color="000000"/>
              <w:right w:val="single" w:sz="4" w:space="0" w:color="000000"/>
            </w:tcBorders>
          </w:tcPr>
          <w:p w14:paraId="368BC7B3" w14:textId="77777777" w:rsidR="00D87A2B" w:rsidRDefault="00D87A2B" w:rsidP="008F76AE">
            <w:pPr>
              <w:pStyle w:val="TableParagraph"/>
              <w:spacing w:line="184" w:lineRule="exact"/>
              <w:ind w:left="94"/>
              <w:rPr>
                <w:sz w:val="16"/>
              </w:rPr>
            </w:pPr>
            <w:r>
              <w:rPr>
                <w:sz w:val="16"/>
              </w:rPr>
              <w:t>2044</w:t>
            </w:r>
          </w:p>
        </w:tc>
        <w:tc>
          <w:tcPr>
            <w:tcW w:w="1007" w:type="dxa"/>
            <w:tcBorders>
              <w:top w:val="single" w:sz="4" w:space="0" w:color="000000"/>
              <w:left w:val="single" w:sz="4" w:space="0" w:color="000000"/>
              <w:bottom w:val="single" w:sz="4" w:space="0" w:color="000000"/>
              <w:right w:val="single" w:sz="4" w:space="0" w:color="000000"/>
            </w:tcBorders>
          </w:tcPr>
          <w:p w14:paraId="2B78F386" w14:textId="77777777" w:rsidR="00D87A2B" w:rsidRDefault="00D87A2B" w:rsidP="008F76AE">
            <w:pPr>
              <w:pStyle w:val="TableParagraph"/>
              <w:spacing w:line="184" w:lineRule="exact"/>
              <w:ind w:left="92"/>
              <w:rPr>
                <w:sz w:val="16"/>
              </w:rPr>
            </w:pPr>
            <w:r>
              <w:rPr>
                <w:sz w:val="16"/>
              </w:rPr>
              <w:t>2045</w:t>
            </w:r>
          </w:p>
        </w:tc>
        <w:tc>
          <w:tcPr>
            <w:tcW w:w="1010" w:type="dxa"/>
            <w:tcBorders>
              <w:top w:val="single" w:sz="4" w:space="0" w:color="000000"/>
              <w:left w:val="single" w:sz="4" w:space="0" w:color="000000"/>
              <w:bottom w:val="single" w:sz="4" w:space="0" w:color="000000"/>
              <w:right w:val="single" w:sz="4" w:space="0" w:color="000000"/>
            </w:tcBorders>
          </w:tcPr>
          <w:p w14:paraId="5A2318D2" w14:textId="77777777" w:rsidR="00D87A2B" w:rsidRDefault="00D87A2B" w:rsidP="008F76AE">
            <w:pPr>
              <w:pStyle w:val="TableParagraph"/>
              <w:spacing w:line="184" w:lineRule="exact"/>
              <w:ind w:left="92"/>
              <w:rPr>
                <w:sz w:val="16"/>
              </w:rPr>
            </w:pPr>
            <w:r>
              <w:rPr>
                <w:sz w:val="16"/>
              </w:rPr>
              <w:t>2046</w:t>
            </w:r>
          </w:p>
        </w:tc>
        <w:tc>
          <w:tcPr>
            <w:tcW w:w="1007" w:type="dxa"/>
            <w:tcBorders>
              <w:top w:val="single" w:sz="4" w:space="0" w:color="000000"/>
              <w:left w:val="single" w:sz="4" w:space="0" w:color="000000"/>
              <w:bottom w:val="single" w:sz="4" w:space="0" w:color="000000"/>
              <w:right w:val="single" w:sz="4" w:space="0" w:color="000000"/>
            </w:tcBorders>
          </w:tcPr>
          <w:p w14:paraId="0F7C1286" w14:textId="77777777" w:rsidR="00D87A2B" w:rsidRDefault="00D87A2B" w:rsidP="008F76AE">
            <w:pPr>
              <w:pStyle w:val="TableParagraph"/>
              <w:spacing w:line="184" w:lineRule="exact"/>
              <w:ind w:left="88"/>
              <w:rPr>
                <w:sz w:val="16"/>
              </w:rPr>
            </w:pPr>
            <w:r>
              <w:rPr>
                <w:sz w:val="16"/>
              </w:rPr>
              <w:t>2047</w:t>
            </w:r>
          </w:p>
        </w:tc>
      </w:tr>
      <w:tr w:rsidR="00D87A2B" w14:paraId="27AF6531" w14:textId="77777777" w:rsidTr="008F76AE">
        <w:trPr>
          <w:trHeight w:val="213"/>
        </w:trPr>
        <w:tc>
          <w:tcPr>
            <w:tcW w:w="2264" w:type="dxa"/>
            <w:tcBorders>
              <w:top w:val="single" w:sz="4" w:space="0" w:color="000000"/>
              <w:left w:val="single" w:sz="4" w:space="0" w:color="000000"/>
              <w:bottom w:val="single" w:sz="4" w:space="0" w:color="000000"/>
              <w:right w:val="single" w:sz="4" w:space="0" w:color="000000"/>
            </w:tcBorders>
          </w:tcPr>
          <w:p w14:paraId="0420318B" w14:textId="77777777" w:rsidR="00D87A2B" w:rsidRDefault="00D87A2B" w:rsidP="008F76AE">
            <w:pPr>
              <w:pStyle w:val="TableParagraph"/>
              <w:spacing w:line="183" w:lineRule="exact"/>
              <w:ind w:right="133"/>
              <w:jc w:val="center"/>
              <w:rPr>
                <w:sz w:val="16"/>
              </w:rPr>
            </w:pPr>
            <w:r>
              <w:rPr>
                <w:sz w:val="16"/>
              </w:rPr>
              <w:t>1</w:t>
            </w:r>
          </w:p>
        </w:tc>
        <w:tc>
          <w:tcPr>
            <w:tcW w:w="1136" w:type="dxa"/>
            <w:tcBorders>
              <w:top w:val="single" w:sz="4" w:space="0" w:color="000000"/>
              <w:left w:val="single" w:sz="4" w:space="0" w:color="000000"/>
              <w:bottom w:val="single" w:sz="4" w:space="0" w:color="000000"/>
              <w:right w:val="single" w:sz="4" w:space="0" w:color="000000"/>
            </w:tcBorders>
          </w:tcPr>
          <w:p w14:paraId="62194CF4" w14:textId="77777777" w:rsidR="00D87A2B" w:rsidRDefault="00D87A2B" w:rsidP="008F76AE">
            <w:pPr>
              <w:pStyle w:val="TableParagraph"/>
              <w:spacing w:line="183" w:lineRule="exact"/>
              <w:ind w:right="136"/>
              <w:jc w:val="center"/>
              <w:rPr>
                <w:sz w:val="16"/>
              </w:rPr>
            </w:pPr>
            <w:r>
              <w:rPr>
                <w:sz w:val="16"/>
              </w:rPr>
              <w:t>2</w:t>
            </w:r>
          </w:p>
        </w:tc>
        <w:tc>
          <w:tcPr>
            <w:tcW w:w="865" w:type="dxa"/>
            <w:tcBorders>
              <w:top w:val="single" w:sz="4" w:space="0" w:color="000000"/>
              <w:left w:val="single" w:sz="4" w:space="0" w:color="000000"/>
              <w:bottom w:val="single" w:sz="4" w:space="0" w:color="000000"/>
              <w:right w:val="single" w:sz="4" w:space="0" w:color="000000"/>
            </w:tcBorders>
          </w:tcPr>
          <w:p w14:paraId="7FAA13F7" w14:textId="77777777" w:rsidR="00D87A2B" w:rsidRDefault="00D87A2B" w:rsidP="008F76AE">
            <w:pPr>
              <w:pStyle w:val="TableParagraph"/>
              <w:spacing w:line="183" w:lineRule="exact"/>
              <w:ind w:right="136"/>
              <w:jc w:val="center"/>
              <w:rPr>
                <w:sz w:val="16"/>
              </w:rPr>
            </w:pPr>
            <w:r>
              <w:rPr>
                <w:sz w:val="16"/>
              </w:rPr>
              <w:t>3</w:t>
            </w:r>
          </w:p>
        </w:tc>
        <w:tc>
          <w:tcPr>
            <w:tcW w:w="1007" w:type="dxa"/>
            <w:tcBorders>
              <w:top w:val="single" w:sz="4" w:space="0" w:color="000000"/>
              <w:left w:val="single" w:sz="4" w:space="0" w:color="000000"/>
              <w:bottom w:val="single" w:sz="4" w:space="0" w:color="000000"/>
              <w:right w:val="single" w:sz="4" w:space="0" w:color="000000"/>
            </w:tcBorders>
          </w:tcPr>
          <w:p w14:paraId="3ACCD714" w14:textId="77777777" w:rsidR="00D87A2B" w:rsidRDefault="00D87A2B" w:rsidP="008F76AE">
            <w:pPr>
              <w:pStyle w:val="TableParagraph"/>
              <w:spacing w:line="183" w:lineRule="exact"/>
              <w:ind w:right="142"/>
              <w:jc w:val="center"/>
              <w:rPr>
                <w:sz w:val="16"/>
              </w:rPr>
            </w:pPr>
            <w:r>
              <w:rPr>
                <w:sz w:val="16"/>
              </w:rPr>
              <w:t>4</w:t>
            </w:r>
          </w:p>
        </w:tc>
        <w:tc>
          <w:tcPr>
            <w:tcW w:w="1009" w:type="dxa"/>
            <w:tcBorders>
              <w:top w:val="single" w:sz="4" w:space="0" w:color="000000"/>
              <w:left w:val="single" w:sz="4" w:space="0" w:color="000000"/>
              <w:bottom w:val="single" w:sz="4" w:space="0" w:color="000000"/>
              <w:right w:val="single" w:sz="4" w:space="0" w:color="000000"/>
            </w:tcBorders>
          </w:tcPr>
          <w:p w14:paraId="5F63E6EA" w14:textId="77777777" w:rsidR="00D87A2B" w:rsidRDefault="00D87A2B" w:rsidP="008F76AE">
            <w:pPr>
              <w:pStyle w:val="TableParagraph"/>
              <w:spacing w:line="183" w:lineRule="exact"/>
              <w:ind w:right="142"/>
              <w:jc w:val="center"/>
              <w:rPr>
                <w:sz w:val="16"/>
              </w:rPr>
            </w:pPr>
            <w:r>
              <w:rPr>
                <w:sz w:val="16"/>
              </w:rPr>
              <w:t>5</w:t>
            </w:r>
          </w:p>
        </w:tc>
        <w:tc>
          <w:tcPr>
            <w:tcW w:w="1007" w:type="dxa"/>
            <w:tcBorders>
              <w:top w:val="single" w:sz="4" w:space="0" w:color="000000"/>
              <w:left w:val="single" w:sz="4" w:space="0" w:color="000000"/>
              <w:bottom w:val="single" w:sz="4" w:space="0" w:color="000000"/>
              <w:right w:val="single" w:sz="4" w:space="0" w:color="000000"/>
            </w:tcBorders>
          </w:tcPr>
          <w:p w14:paraId="169E983F" w14:textId="77777777" w:rsidR="00D87A2B" w:rsidRDefault="00D87A2B" w:rsidP="008F76AE">
            <w:pPr>
              <w:pStyle w:val="TableParagraph"/>
              <w:spacing w:line="183" w:lineRule="exact"/>
              <w:ind w:right="148"/>
              <w:jc w:val="center"/>
              <w:rPr>
                <w:sz w:val="16"/>
              </w:rPr>
            </w:pPr>
            <w:r>
              <w:rPr>
                <w:sz w:val="16"/>
              </w:rPr>
              <w:t>6</w:t>
            </w:r>
          </w:p>
        </w:tc>
        <w:tc>
          <w:tcPr>
            <w:tcW w:w="1007" w:type="dxa"/>
            <w:tcBorders>
              <w:top w:val="single" w:sz="4" w:space="0" w:color="000000"/>
              <w:left w:val="single" w:sz="4" w:space="0" w:color="000000"/>
              <w:bottom w:val="single" w:sz="4" w:space="0" w:color="000000"/>
              <w:right w:val="single" w:sz="4" w:space="0" w:color="000000"/>
            </w:tcBorders>
          </w:tcPr>
          <w:p w14:paraId="5D435851" w14:textId="77777777" w:rsidR="00D87A2B" w:rsidRDefault="00D87A2B" w:rsidP="008F76AE">
            <w:pPr>
              <w:pStyle w:val="TableParagraph"/>
              <w:spacing w:line="183" w:lineRule="exact"/>
              <w:ind w:right="147"/>
              <w:jc w:val="center"/>
              <w:rPr>
                <w:sz w:val="16"/>
              </w:rPr>
            </w:pPr>
            <w:r>
              <w:rPr>
                <w:sz w:val="16"/>
              </w:rPr>
              <w:t>7</w:t>
            </w:r>
          </w:p>
        </w:tc>
        <w:tc>
          <w:tcPr>
            <w:tcW w:w="1010" w:type="dxa"/>
            <w:tcBorders>
              <w:top w:val="single" w:sz="4" w:space="0" w:color="000000"/>
              <w:left w:val="single" w:sz="4" w:space="0" w:color="000000"/>
              <w:bottom w:val="single" w:sz="4" w:space="0" w:color="000000"/>
              <w:right w:val="single" w:sz="4" w:space="0" w:color="000000"/>
            </w:tcBorders>
          </w:tcPr>
          <w:p w14:paraId="7B9FF470" w14:textId="77777777" w:rsidR="00D87A2B" w:rsidRDefault="00D87A2B" w:rsidP="008F76AE">
            <w:pPr>
              <w:pStyle w:val="TableParagraph"/>
              <w:spacing w:line="183" w:lineRule="exact"/>
              <w:ind w:right="153"/>
              <w:jc w:val="center"/>
              <w:rPr>
                <w:sz w:val="16"/>
              </w:rPr>
            </w:pPr>
            <w:r>
              <w:rPr>
                <w:sz w:val="16"/>
              </w:rPr>
              <w:t>8</w:t>
            </w:r>
          </w:p>
        </w:tc>
        <w:tc>
          <w:tcPr>
            <w:tcW w:w="1007" w:type="dxa"/>
            <w:tcBorders>
              <w:top w:val="single" w:sz="4" w:space="0" w:color="000000"/>
              <w:left w:val="single" w:sz="4" w:space="0" w:color="000000"/>
              <w:bottom w:val="single" w:sz="4" w:space="0" w:color="000000"/>
              <w:right w:val="single" w:sz="4" w:space="0" w:color="000000"/>
            </w:tcBorders>
          </w:tcPr>
          <w:p w14:paraId="427164CC" w14:textId="77777777" w:rsidR="00D87A2B" w:rsidRDefault="00D87A2B" w:rsidP="008F76AE">
            <w:pPr>
              <w:pStyle w:val="TableParagraph"/>
              <w:spacing w:line="183" w:lineRule="exact"/>
              <w:ind w:right="160"/>
              <w:jc w:val="center"/>
              <w:rPr>
                <w:sz w:val="16"/>
              </w:rPr>
            </w:pPr>
            <w:r>
              <w:rPr>
                <w:sz w:val="16"/>
              </w:rPr>
              <w:t>9</w:t>
            </w:r>
          </w:p>
        </w:tc>
        <w:tc>
          <w:tcPr>
            <w:tcW w:w="1007" w:type="dxa"/>
            <w:tcBorders>
              <w:top w:val="single" w:sz="4" w:space="0" w:color="000000"/>
              <w:left w:val="single" w:sz="4" w:space="0" w:color="000000"/>
              <w:bottom w:val="single" w:sz="4" w:space="0" w:color="000000"/>
              <w:right w:val="single" w:sz="4" w:space="0" w:color="000000"/>
            </w:tcBorders>
          </w:tcPr>
          <w:p w14:paraId="1334C68C" w14:textId="77777777" w:rsidR="00D87A2B" w:rsidRDefault="00D87A2B" w:rsidP="008F76AE">
            <w:pPr>
              <w:pStyle w:val="TableParagraph"/>
              <w:spacing w:line="183" w:lineRule="exact"/>
              <w:ind w:left="319" w:right="477"/>
              <w:jc w:val="center"/>
              <w:rPr>
                <w:sz w:val="16"/>
              </w:rPr>
            </w:pPr>
            <w:r>
              <w:rPr>
                <w:sz w:val="16"/>
              </w:rPr>
              <w:t>10</w:t>
            </w:r>
          </w:p>
        </w:tc>
        <w:tc>
          <w:tcPr>
            <w:tcW w:w="1010" w:type="dxa"/>
            <w:tcBorders>
              <w:top w:val="single" w:sz="4" w:space="0" w:color="000000"/>
              <w:left w:val="single" w:sz="4" w:space="0" w:color="000000"/>
              <w:bottom w:val="single" w:sz="4" w:space="0" w:color="000000"/>
              <w:right w:val="single" w:sz="4" w:space="0" w:color="000000"/>
            </w:tcBorders>
          </w:tcPr>
          <w:p w14:paraId="6AB19391" w14:textId="77777777" w:rsidR="00D87A2B" w:rsidRDefault="00D87A2B" w:rsidP="008F76AE">
            <w:pPr>
              <w:pStyle w:val="TableParagraph"/>
              <w:spacing w:line="183" w:lineRule="exact"/>
              <w:ind w:left="317" w:right="482"/>
              <w:jc w:val="center"/>
              <w:rPr>
                <w:sz w:val="16"/>
              </w:rPr>
            </w:pPr>
            <w:r>
              <w:rPr>
                <w:sz w:val="16"/>
              </w:rPr>
              <w:t>11</w:t>
            </w:r>
          </w:p>
        </w:tc>
        <w:tc>
          <w:tcPr>
            <w:tcW w:w="1007" w:type="dxa"/>
            <w:tcBorders>
              <w:top w:val="single" w:sz="4" w:space="0" w:color="000000"/>
              <w:left w:val="single" w:sz="4" w:space="0" w:color="000000"/>
              <w:bottom w:val="single" w:sz="4" w:space="0" w:color="000000"/>
              <w:right w:val="single" w:sz="4" w:space="0" w:color="000000"/>
            </w:tcBorders>
          </w:tcPr>
          <w:p w14:paraId="3977100C" w14:textId="77777777" w:rsidR="00D87A2B" w:rsidRDefault="00D87A2B" w:rsidP="008F76AE">
            <w:pPr>
              <w:pStyle w:val="TableParagraph"/>
              <w:spacing w:line="183" w:lineRule="exact"/>
              <w:ind w:left="315" w:right="481"/>
              <w:jc w:val="center"/>
              <w:rPr>
                <w:sz w:val="16"/>
              </w:rPr>
            </w:pPr>
            <w:r>
              <w:rPr>
                <w:sz w:val="16"/>
              </w:rPr>
              <w:t>12</w:t>
            </w:r>
          </w:p>
        </w:tc>
      </w:tr>
      <w:tr w:rsidR="00D87A2B" w14:paraId="1AA2F5DE" w14:textId="77777777" w:rsidTr="008F76AE">
        <w:trPr>
          <w:trHeight w:val="633"/>
        </w:trPr>
        <w:tc>
          <w:tcPr>
            <w:tcW w:w="2264" w:type="dxa"/>
            <w:tcBorders>
              <w:top w:val="single" w:sz="4" w:space="0" w:color="000000"/>
              <w:left w:val="single" w:sz="4" w:space="0" w:color="000000"/>
              <w:bottom w:val="single" w:sz="4" w:space="0" w:color="000000"/>
              <w:right w:val="single" w:sz="4" w:space="0" w:color="000000"/>
            </w:tcBorders>
          </w:tcPr>
          <w:p w14:paraId="0EC9D18F" w14:textId="77777777" w:rsidR="00D87A2B" w:rsidRPr="00D87A2B" w:rsidRDefault="00D87A2B" w:rsidP="008F76AE">
            <w:pPr>
              <w:pStyle w:val="TableParagraph"/>
              <w:tabs>
                <w:tab w:val="left" w:pos="1018"/>
              </w:tabs>
              <w:spacing w:line="276" w:lineRule="auto"/>
              <w:ind w:left="107" w:right="237"/>
              <w:rPr>
                <w:sz w:val="16"/>
                <w:lang w:val="ru-RU"/>
              </w:rPr>
            </w:pPr>
            <w:r w:rsidRPr="00D87A2B">
              <w:rPr>
                <w:sz w:val="16"/>
                <w:lang w:val="ru-RU"/>
              </w:rPr>
              <w:t>Уровень</w:t>
            </w:r>
            <w:r w:rsidRPr="00D87A2B">
              <w:rPr>
                <w:sz w:val="16"/>
                <w:lang w:val="ru-RU"/>
              </w:rPr>
              <w:tab/>
            </w:r>
            <w:r w:rsidRPr="00D87A2B">
              <w:rPr>
                <w:spacing w:val="-1"/>
                <w:sz w:val="16"/>
                <w:lang w:val="ru-RU"/>
              </w:rPr>
              <w:t>операционных</w:t>
            </w:r>
            <w:r w:rsidRPr="00D87A2B">
              <w:rPr>
                <w:spacing w:val="-37"/>
                <w:sz w:val="16"/>
                <w:lang w:val="ru-RU"/>
              </w:rPr>
              <w:t xml:space="preserve"> </w:t>
            </w:r>
            <w:r w:rsidRPr="00D87A2B">
              <w:rPr>
                <w:spacing w:val="-1"/>
                <w:sz w:val="16"/>
                <w:lang w:val="ru-RU"/>
              </w:rPr>
              <w:t>расходов</w:t>
            </w:r>
            <w:r w:rsidRPr="00D87A2B">
              <w:rPr>
                <w:spacing w:val="-8"/>
                <w:sz w:val="16"/>
                <w:lang w:val="ru-RU"/>
              </w:rPr>
              <w:t xml:space="preserve"> </w:t>
            </w:r>
            <w:r w:rsidRPr="00D87A2B">
              <w:rPr>
                <w:sz w:val="16"/>
                <w:lang w:val="ru-RU"/>
              </w:rPr>
              <w:t>при</w:t>
            </w:r>
            <w:r w:rsidRPr="00D87A2B">
              <w:rPr>
                <w:spacing w:val="-5"/>
                <w:sz w:val="16"/>
                <w:lang w:val="ru-RU"/>
              </w:rPr>
              <w:t xml:space="preserve"> </w:t>
            </w:r>
            <w:r w:rsidRPr="00D87A2B">
              <w:rPr>
                <w:sz w:val="16"/>
                <w:lang w:val="ru-RU"/>
              </w:rPr>
              <w:t>долгосрочном</w:t>
            </w:r>
          </w:p>
          <w:p w14:paraId="6F791CBC" w14:textId="77777777" w:rsidR="00D87A2B" w:rsidRPr="00D87A2B" w:rsidRDefault="00D87A2B" w:rsidP="008F76AE">
            <w:pPr>
              <w:pStyle w:val="TableParagraph"/>
              <w:spacing w:line="183" w:lineRule="exact"/>
              <w:ind w:left="107"/>
              <w:rPr>
                <w:sz w:val="16"/>
                <w:lang w:val="ru-RU"/>
              </w:rPr>
            </w:pPr>
            <w:r w:rsidRPr="00D87A2B">
              <w:rPr>
                <w:sz w:val="16"/>
                <w:lang w:val="ru-RU"/>
              </w:rPr>
              <w:t>регулировании</w:t>
            </w:r>
          </w:p>
        </w:tc>
        <w:tc>
          <w:tcPr>
            <w:tcW w:w="1136" w:type="dxa"/>
            <w:tcBorders>
              <w:top w:val="single" w:sz="4" w:space="0" w:color="000000"/>
              <w:left w:val="single" w:sz="4" w:space="0" w:color="000000"/>
              <w:bottom w:val="single" w:sz="4" w:space="0" w:color="000000"/>
              <w:right w:val="single" w:sz="4" w:space="0" w:color="000000"/>
            </w:tcBorders>
          </w:tcPr>
          <w:p w14:paraId="14504492" w14:textId="77777777" w:rsidR="00D87A2B" w:rsidRDefault="00D87A2B" w:rsidP="008F76AE">
            <w:pPr>
              <w:pStyle w:val="TableParagraph"/>
              <w:spacing w:line="183" w:lineRule="exact"/>
              <w:ind w:left="146"/>
              <w:rPr>
                <w:sz w:val="16"/>
              </w:rPr>
            </w:pPr>
            <w:r>
              <w:rPr>
                <w:sz w:val="16"/>
              </w:rPr>
              <w:t>руб.</w:t>
            </w:r>
          </w:p>
        </w:tc>
        <w:tc>
          <w:tcPr>
            <w:tcW w:w="865" w:type="dxa"/>
            <w:tcBorders>
              <w:top w:val="single" w:sz="4" w:space="0" w:color="000000"/>
              <w:left w:val="single" w:sz="4" w:space="0" w:color="000000"/>
              <w:bottom w:val="single" w:sz="4" w:space="0" w:color="000000"/>
              <w:right w:val="single" w:sz="4" w:space="0" w:color="000000"/>
            </w:tcBorders>
          </w:tcPr>
          <w:p w14:paraId="66635AA5" w14:textId="77777777" w:rsidR="00D87A2B" w:rsidRDefault="00D87A2B" w:rsidP="008F76AE">
            <w:pPr>
              <w:pStyle w:val="TableParagraph"/>
              <w:spacing w:before="3"/>
              <w:rPr>
                <w:i/>
                <w:sz w:val="18"/>
              </w:rPr>
            </w:pPr>
          </w:p>
          <w:p w14:paraId="0C996255" w14:textId="77777777" w:rsidR="00D87A2B" w:rsidRDefault="00D87A2B" w:rsidP="008F76AE">
            <w:pPr>
              <w:pStyle w:val="TableParagraph"/>
              <w:ind w:left="104"/>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735E0A0D" w14:textId="77777777" w:rsidR="00D87A2B" w:rsidRDefault="00D87A2B" w:rsidP="008F76AE">
            <w:pPr>
              <w:pStyle w:val="TableParagraph"/>
              <w:spacing w:before="3"/>
              <w:rPr>
                <w:i/>
                <w:sz w:val="18"/>
              </w:rPr>
            </w:pPr>
          </w:p>
          <w:p w14:paraId="79B4973F" w14:textId="77777777" w:rsidR="00D87A2B" w:rsidRDefault="00D87A2B" w:rsidP="008F76AE">
            <w:pPr>
              <w:pStyle w:val="TableParagraph"/>
              <w:ind w:left="102"/>
              <w:rPr>
                <w:sz w:val="16"/>
              </w:rPr>
            </w:pPr>
            <w:r>
              <w:rPr>
                <w:sz w:val="16"/>
              </w:rPr>
              <w:t>-</w:t>
            </w:r>
          </w:p>
        </w:tc>
        <w:tc>
          <w:tcPr>
            <w:tcW w:w="1009" w:type="dxa"/>
            <w:tcBorders>
              <w:top w:val="single" w:sz="4" w:space="0" w:color="000000"/>
              <w:left w:val="single" w:sz="4" w:space="0" w:color="000000"/>
              <w:bottom w:val="single" w:sz="4" w:space="0" w:color="000000"/>
              <w:right w:val="single" w:sz="4" w:space="0" w:color="000000"/>
            </w:tcBorders>
          </w:tcPr>
          <w:p w14:paraId="201B35EA" w14:textId="77777777" w:rsidR="00D87A2B" w:rsidRDefault="00D87A2B" w:rsidP="008F76AE">
            <w:pPr>
              <w:pStyle w:val="TableParagraph"/>
              <w:spacing w:before="3"/>
              <w:rPr>
                <w:i/>
                <w:sz w:val="18"/>
              </w:rPr>
            </w:pPr>
          </w:p>
          <w:p w14:paraId="4EF00662" w14:textId="77777777" w:rsidR="00D87A2B" w:rsidRDefault="00D87A2B" w:rsidP="008F76AE">
            <w:pPr>
              <w:pStyle w:val="TableParagraph"/>
              <w:ind w:left="101"/>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6931B62A" w14:textId="77777777" w:rsidR="00D87A2B" w:rsidRDefault="00D87A2B" w:rsidP="008F76AE">
            <w:pPr>
              <w:pStyle w:val="TableParagraph"/>
              <w:spacing w:before="3"/>
              <w:rPr>
                <w:i/>
                <w:sz w:val="18"/>
              </w:rPr>
            </w:pPr>
          </w:p>
          <w:p w14:paraId="33265DEC" w14:textId="77777777" w:rsidR="00D87A2B" w:rsidRDefault="00D87A2B" w:rsidP="008F76AE">
            <w:pPr>
              <w:pStyle w:val="TableParagraph"/>
              <w:ind w:left="100"/>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61EDF974" w14:textId="77777777" w:rsidR="00D87A2B" w:rsidRDefault="00D87A2B" w:rsidP="008F76AE">
            <w:pPr>
              <w:pStyle w:val="TableParagraph"/>
              <w:spacing w:before="3"/>
              <w:rPr>
                <w:i/>
                <w:sz w:val="18"/>
              </w:rPr>
            </w:pPr>
          </w:p>
          <w:p w14:paraId="0187C55D" w14:textId="77777777" w:rsidR="00D87A2B" w:rsidRDefault="00D87A2B" w:rsidP="008F76AE">
            <w:pPr>
              <w:pStyle w:val="TableParagraph"/>
              <w:ind w:left="98"/>
              <w:rPr>
                <w:sz w:val="16"/>
              </w:rPr>
            </w:pPr>
            <w:r>
              <w:rPr>
                <w:sz w:val="16"/>
              </w:rPr>
              <w:t>-</w:t>
            </w:r>
          </w:p>
        </w:tc>
        <w:tc>
          <w:tcPr>
            <w:tcW w:w="1010" w:type="dxa"/>
            <w:tcBorders>
              <w:top w:val="single" w:sz="4" w:space="0" w:color="000000"/>
              <w:left w:val="single" w:sz="4" w:space="0" w:color="000000"/>
              <w:bottom w:val="single" w:sz="4" w:space="0" w:color="000000"/>
              <w:right w:val="single" w:sz="4" w:space="0" w:color="000000"/>
            </w:tcBorders>
          </w:tcPr>
          <w:p w14:paraId="50AB3BAE" w14:textId="77777777" w:rsidR="00D87A2B" w:rsidRDefault="00D87A2B" w:rsidP="008F76AE">
            <w:pPr>
              <w:pStyle w:val="TableParagraph"/>
              <w:spacing w:before="3"/>
              <w:rPr>
                <w:i/>
                <w:sz w:val="18"/>
              </w:rPr>
            </w:pPr>
          </w:p>
          <w:p w14:paraId="541D5335" w14:textId="77777777" w:rsidR="00D87A2B" w:rsidRDefault="00D87A2B" w:rsidP="008F76AE">
            <w:pPr>
              <w:pStyle w:val="TableParagraph"/>
              <w:ind w:left="98"/>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040E0B1F" w14:textId="77777777" w:rsidR="00D87A2B" w:rsidRDefault="00D87A2B" w:rsidP="008F76AE">
            <w:pPr>
              <w:pStyle w:val="TableParagraph"/>
              <w:spacing w:before="3"/>
              <w:rPr>
                <w:i/>
                <w:sz w:val="18"/>
              </w:rPr>
            </w:pPr>
          </w:p>
          <w:p w14:paraId="29CD6933" w14:textId="77777777" w:rsidR="00D87A2B" w:rsidRDefault="00D87A2B" w:rsidP="008F76AE">
            <w:pPr>
              <w:pStyle w:val="TableParagraph"/>
              <w:ind w:left="94"/>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48498133" w14:textId="77777777" w:rsidR="00D87A2B" w:rsidRDefault="00D87A2B" w:rsidP="008F76AE">
            <w:pPr>
              <w:pStyle w:val="TableParagraph"/>
              <w:spacing w:before="3"/>
              <w:rPr>
                <w:i/>
                <w:sz w:val="18"/>
              </w:rPr>
            </w:pPr>
          </w:p>
          <w:p w14:paraId="46EE59CB" w14:textId="77777777" w:rsidR="00D87A2B" w:rsidRDefault="00D87A2B" w:rsidP="008F76AE">
            <w:pPr>
              <w:pStyle w:val="TableParagraph"/>
              <w:ind w:left="92"/>
              <w:rPr>
                <w:sz w:val="16"/>
              </w:rPr>
            </w:pPr>
            <w:r>
              <w:rPr>
                <w:sz w:val="16"/>
              </w:rPr>
              <w:t>-</w:t>
            </w:r>
          </w:p>
        </w:tc>
        <w:tc>
          <w:tcPr>
            <w:tcW w:w="1010" w:type="dxa"/>
            <w:tcBorders>
              <w:top w:val="single" w:sz="4" w:space="0" w:color="000000"/>
              <w:left w:val="single" w:sz="4" w:space="0" w:color="000000"/>
              <w:bottom w:val="single" w:sz="4" w:space="0" w:color="000000"/>
              <w:right w:val="single" w:sz="4" w:space="0" w:color="000000"/>
            </w:tcBorders>
          </w:tcPr>
          <w:p w14:paraId="40F79989" w14:textId="77777777" w:rsidR="00D87A2B" w:rsidRDefault="00D87A2B" w:rsidP="008F76AE">
            <w:pPr>
              <w:pStyle w:val="TableParagraph"/>
              <w:spacing w:before="3"/>
              <w:rPr>
                <w:i/>
                <w:sz w:val="18"/>
              </w:rPr>
            </w:pPr>
          </w:p>
          <w:p w14:paraId="75C9FFF9" w14:textId="77777777" w:rsidR="00D87A2B" w:rsidRDefault="00D87A2B" w:rsidP="008F76AE">
            <w:pPr>
              <w:pStyle w:val="TableParagraph"/>
              <w:ind w:left="92"/>
              <w:rPr>
                <w:sz w:val="16"/>
              </w:rPr>
            </w:pPr>
            <w:r>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616DE02D" w14:textId="77777777" w:rsidR="00D87A2B" w:rsidRDefault="00D87A2B" w:rsidP="008F76AE">
            <w:pPr>
              <w:pStyle w:val="TableParagraph"/>
              <w:spacing w:before="3"/>
              <w:rPr>
                <w:i/>
                <w:sz w:val="18"/>
              </w:rPr>
            </w:pPr>
          </w:p>
          <w:p w14:paraId="4F3E0DC4" w14:textId="77777777" w:rsidR="00D87A2B" w:rsidRDefault="00D87A2B" w:rsidP="008F76AE">
            <w:pPr>
              <w:pStyle w:val="TableParagraph"/>
              <w:ind w:left="88"/>
              <w:rPr>
                <w:sz w:val="16"/>
              </w:rPr>
            </w:pPr>
            <w:r>
              <w:rPr>
                <w:sz w:val="16"/>
              </w:rPr>
              <w:t>-</w:t>
            </w:r>
          </w:p>
        </w:tc>
      </w:tr>
    </w:tbl>
    <w:p w14:paraId="78BEFB12" w14:textId="77777777" w:rsidR="00D87A2B" w:rsidRDefault="00D87A2B" w:rsidP="00D87A2B">
      <w:pPr>
        <w:pStyle w:val="af7"/>
        <w:rPr>
          <w:i/>
          <w:sz w:val="25"/>
        </w:rPr>
      </w:pPr>
    </w:p>
    <w:p w14:paraId="51B2CEEF" w14:textId="77777777" w:rsidR="00D87A2B" w:rsidRDefault="00D87A2B" w:rsidP="00D87A2B">
      <w:pPr>
        <w:pStyle w:val="af0"/>
        <w:numPr>
          <w:ilvl w:val="1"/>
          <w:numId w:val="51"/>
        </w:numPr>
        <w:tabs>
          <w:tab w:val="left" w:pos="1545"/>
          <w:tab w:val="left" w:pos="1546"/>
        </w:tabs>
        <w:autoSpaceDE w:val="0"/>
        <w:autoSpaceDN w:val="0"/>
        <w:spacing w:after="53" w:line="240" w:lineRule="auto"/>
        <w:contextualSpacing w:val="0"/>
        <w:rPr>
          <w:sz w:val="28"/>
        </w:rPr>
      </w:pPr>
      <w:r>
        <w:rPr>
          <w:sz w:val="28"/>
        </w:rPr>
        <w:t>Индекс</w:t>
      </w:r>
      <w:r>
        <w:rPr>
          <w:spacing w:val="-5"/>
          <w:sz w:val="28"/>
        </w:rPr>
        <w:t xml:space="preserve"> </w:t>
      </w:r>
      <w:r>
        <w:rPr>
          <w:sz w:val="28"/>
        </w:rPr>
        <w:t>эффективности</w:t>
      </w:r>
      <w:r>
        <w:rPr>
          <w:spacing w:val="-5"/>
          <w:sz w:val="28"/>
        </w:rPr>
        <w:t xml:space="preserve"> </w:t>
      </w:r>
      <w:r>
        <w:rPr>
          <w:sz w:val="28"/>
        </w:rPr>
        <w:t>операционных</w:t>
      </w:r>
      <w:r>
        <w:rPr>
          <w:spacing w:val="-7"/>
          <w:sz w:val="28"/>
        </w:rPr>
        <w:t xml:space="preserve"> </w:t>
      </w:r>
      <w:r>
        <w:rPr>
          <w:sz w:val="28"/>
        </w:rPr>
        <w:t>расходов.</w:t>
      </w:r>
    </w:p>
    <w:tbl>
      <w:tblPr>
        <w:tblStyle w:val="TableNormal"/>
        <w:tblW w:w="1498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1"/>
        <w:gridCol w:w="1097"/>
        <w:gridCol w:w="814"/>
        <w:gridCol w:w="813"/>
        <w:gridCol w:w="811"/>
        <w:gridCol w:w="813"/>
        <w:gridCol w:w="811"/>
        <w:gridCol w:w="814"/>
        <w:gridCol w:w="716"/>
        <w:gridCol w:w="812"/>
        <w:gridCol w:w="747"/>
        <w:gridCol w:w="709"/>
        <w:gridCol w:w="709"/>
        <w:gridCol w:w="709"/>
        <w:gridCol w:w="814"/>
        <w:gridCol w:w="816"/>
        <w:gridCol w:w="13"/>
      </w:tblGrid>
      <w:tr w:rsidR="00D87A2B" w14:paraId="0E9EE064" w14:textId="77777777" w:rsidTr="00D87A2B">
        <w:trPr>
          <w:trHeight w:val="208"/>
        </w:trPr>
        <w:tc>
          <w:tcPr>
            <w:tcW w:w="1980" w:type="dxa"/>
            <w:vMerge w:val="restart"/>
            <w:tcBorders>
              <w:bottom w:val="single" w:sz="6" w:space="0" w:color="000000"/>
            </w:tcBorders>
          </w:tcPr>
          <w:p w14:paraId="53B98828" w14:textId="77777777" w:rsidR="00D87A2B" w:rsidRDefault="00D87A2B" w:rsidP="008F76AE">
            <w:pPr>
              <w:pStyle w:val="TableParagraph"/>
              <w:spacing w:line="183" w:lineRule="exact"/>
              <w:ind w:left="4"/>
              <w:rPr>
                <w:sz w:val="16"/>
              </w:rPr>
            </w:pPr>
            <w:r>
              <w:rPr>
                <w:sz w:val="16"/>
              </w:rPr>
              <w:t>Наименование</w:t>
            </w:r>
            <w:r>
              <w:rPr>
                <w:spacing w:val="-7"/>
                <w:sz w:val="16"/>
              </w:rPr>
              <w:t xml:space="preserve"> </w:t>
            </w:r>
            <w:r>
              <w:rPr>
                <w:sz w:val="16"/>
              </w:rPr>
              <w:t>показателя</w:t>
            </w:r>
          </w:p>
        </w:tc>
        <w:tc>
          <w:tcPr>
            <w:tcW w:w="991" w:type="dxa"/>
            <w:vMerge w:val="restart"/>
            <w:tcBorders>
              <w:bottom w:val="single" w:sz="6" w:space="0" w:color="000000"/>
            </w:tcBorders>
          </w:tcPr>
          <w:p w14:paraId="0FA93E80" w14:textId="77777777" w:rsidR="00D87A2B" w:rsidRDefault="00D87A2B" w:rsidP="008F76AE">
            <w:pPr>
              <w:pStyle w:val="TableParagraph"/>
              <w:spacing w:line="183" w:lineRule="exact"/>
              <w:ind w:left="3"/>
              <w:rPr>
                <w:sz w:val="16"/>
              </w:rPr>
            </w:pPr>
            <w:r>
              <w:rPr>
                <w:sz w:val="16"/>
              </w:rPr>
              <w:t>Единица</w:t>
            </w:r>
          </w:p>
          <w:p w14:paraId="6ACF716A" w14:textId="77777777" w:rsidR="00D87A2B" w:rsidRDefault="00D87A2B" w:rsidP="008F76AE">
            <w:pPr>
              <w:pStyle w:val="TableParagraph"/>
              <w:spacing w:before="27"/>
              <w:ind w:left="3"/>
              <w:rPr>
                <w:sz w:val="16"/>
              </w:rPr>
            </w:pPr>
            <w:r>
              <w:rPr>
                <w:sz w:val="16"/>
              </w:rPr>
              <w:t>измерения</w:t>
            </w:r>
          </w:p>
        </w:tc>
        <w:tc>
          <w:tcPr>
            <w:tcW w:w="12018" w:type="dxa"/>
            <w:gridSpan w:val="16"/>
          </w:tcPr>
          <w:p w14:paraId="333EE333" w14:textId="77777777" w:rsidR="00D87A2B" w:rsidRPr="00D87A2B" w:rsidRDefault="00D87A2B" w:rsidP="008F76AE">
            <w:pPr>
              <w:pStyle w:val="TableParagraph"/>
              <w:spacing w:line="183" w:lineRule="exact"/>
              <w:ind w:left="5"/>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14:paraId="4CBCB1F9" w14:textId="77777777" w:rsidTr="00D87A2B">
        <w:trPr>
          <w:gridAfter w:val="1"/>
          <w:wAfter w:w="13" w:type="dxa"/>
          <w:trHeight w:val="208"/>
        </w:trPr>
        <w:tc>
          <w:tcPr>
            <w:tcW w:w="1980" w:type="dxa"/>
            <w:vMerge/>
            <w:tcBorders>
              <w:top w:val="nil"/>
              <w:bottom w:val="single" w:sz="6" w:space="0" w:color="000000"/>
            </w:tcBorders>
          </w:tcPr>
          <w:p w14:paraId="00130D09" w14:textId="77777777" w:rsidR="00D87A2B" w:rsidRPr="00D87A2B" w:rsidRDefault="00D87A2B" w:rsidP="008F76AE">
            <w:pPr>
              <w:rPr>
                <w:sz w:val="2"/>
                <w:szCs w:val="2"/>
                <w:lang w:val="ru-RU"/>
              </w:rPr>
            </w:pPr>
          </w:p>
        </w:tc>
        <w:tc>
          <w:tcPr>
            <w:tcW w:w="991" w:type="dxa"/>
            <w:vMerge/>
            <w:tcBorders>
              <w:top w:val="nil"/>
              <w:bottom w:val="single" w:sz="6" w:space="0" w:color="000000"/>
            </w:tcBorders>
          </w:tcPr>
          <w:p w14:paraId="75E7C84A" w14:textId="77777777" w:rsidR="00D87A2B" w:rsidRPr="00D87A2B" w:rsidRDefault="00D87A2B" w:rsidP="008F76AE">
            <w:pPr>
              <w:rPr>
                <w:sz w:val="2"/>
                <w:szCs w:val="2"/>
                <w:lang w:val="ru-RU"/>
              </w:rPr>
            </w:pPr>
          </w:p>
        </w:tc>
        <w:tc>
          <w:tcPr>
            <w:tcW w:w="1097" w:type="dxa"/>
            <w:tcBorders>
              <w:bottom w:val="single" w:sz="6" w:space="0" w:color="000000"/>
            </w:tcBorders>
          </w:tcPr>
          <w:p w14:paraId="57FBBDA9" w14:textId="77777777" w:rsidR="00D87A2B" w:rsidRDefault="00D87A2B" w:rsidP="008F76AE">
            <w:pPr>
              <w:pStyle w:val="TableParagraph"/>
              <w:spacing w:line="180" w:lineRule="exact"/>
              <w:ind w:left="5"/>
              <w:rPr>
                <w:sz w:val="16"/>
              </w:rPr>
            </w:pPr>
            <w:r>
              <w:rPr>
                <w:sz w:val="16"/>
              </w:rPr>
              <w:t>2023</w:t>
            </w:r>
          </w:p>
        </w:tc>
        <w:tc>
          <w:tcPr>
            <w:tcW w:w="814" w:type="dxa"/>
            <w:tcBorders>
              <w:bottom w:val="single" w:sz="6" w:space="0" w:color="000000"/>
            </w:tcBorders>
          </w:tcPr>
          <w:p w14:paraId="6FA7F0E8" w14:textId="77777777" w:rsidR="00D87A2B" w:rsidRDefault="00D87A2B" w:rsidP="008F76AE">
            <w:pPr>
              <w:pStyle w:val="TableParagraph"/>
              <w:spacing w:line="180" w:lineRule="exact"/>
              <w:ind w:left="2"/>
              <w:rPr>
                <w:sz w:val="16"/>
              </w:rPr>
            </w:pPr>
            <w:r>
              <w:rPr>
                <w:sz w:val="16"/>
              </w:rPr>
              <w:t>2024</w:t>
            </w:r>
          </w:p>
        </w:tc>
        <w:tc>
          <w:tcPr>
            <w:tcW w:w="813" w:type="dxa"/>
            <w:tcBorders>
              <w:bottom w:val="single" w:sz="6" w:space="0" w:color="000000"/>
            </w:tcBorders>
          </w:tcPr>
          <w:p w14:paraId="18D1DF6E" w14:textId="77777777" w:rsidR="00D87A2B" w:rsidRDefault="00D87A2B" w:rsidP="008F76AE">
            <w:pPr>
              <w:pStyle w:val="TableParagraph"/>
              <w:spacing w:line="180" w:lineRule="exact"/>
              <w:ind w:left="2"/>
              <w:rPr>
                <w:sz w:val="16"/>
              </w:rPr>
            </w:pPr>
            <w:r>
              <w:rPr>
                <w:sz w:val="16"/>
              </w:rPr>
              <w:t>2025</w:t>
            </w:r>
          </w:p>
        </w:tc>
        <w:tc>
          <w:tcPr>
            <w:tcW w:w="811" w:type="dxa"/>
            <w:tcBorders>
              <w:bottom w:val="single" w:sz="6" w:space="0" w:color="000000"/>
            </w:tcBorders>
          </w:tcPr>
          <w:p w14:paraId="46754F36" w14:textId="77777777" w:rsidR="00D87A2B" w:rsidRDefault="00D87A2B" w:rsidP="008F76AE">
            <w:pPr>
              <w:pStyle w:val="TableParagraph"/>
              <w:spacing w:line="180" w:lineRule="exact"/>
              <w:ind w:left="2"/>
              <w:rPr>
                <w:sz w:val="16"/>
              </w:rPr>
            </w:pPr>
            <w:r>
              <w:rPr>
                <w:sz w:val="16"/>
              </w:rPr>
              <w:t>2026</w:t>
            </w:r>
          </w:p>
        </w:tc>
        <w:tc>
          <w:tcPr>
            <w:tcW w:w="813" w:type="dxa"/>
            <w:tcBorders>
              <w:bottom w:val="single" w:sz="6" w:space="0" w:color="000000"/>
            </w:tcBorders>
          </w:tcPr>
          <w:p w14:paraId="1D6C92B3" w14:textId="77777777" w:rsidR="00D87A2B" w:rsidRDefault="00D87A2B" w:rsidP="008F76AE">
            <w:pPr>
              <w:pStyle w:val="TableParagraph"/>
              <w:spacing w:line="180" w:lineRule="exact"/>
              <w:ind w:left="2"/>
              <w:rPr>
                <w:sz w:val="16"/>
              </w:rPr>
            </w:pPr>
            <w:r>
              <w:rPr>
                <w:sz w:val="16"/>
              </w:rPr>
              <w:t>2027</w:t>
            </w:r>
          </w:p>
        </w:tc>
        <w:tc>
          <w:tcPr>
            <w:tcW w:w="811" w:type="dxa"/>
            <w:tcBorders>
              <w:bottom w:val="single" w:sz="6" w:space="0" w:color="000000"/>
            </w:tcBorders>
          </w:tcPr>
          <w:p w14:paraId="6944ACD3" w14:textId="77777777" w:rsidR="00D87A2B" w:rsidRDefault="00D87A2B" w:rsidP="008F76AE">
            <w:pPr>
              <w:pStyle w:val="TableParagraph"/>
              <w:spacing w:line="180" w:lineRule="exact"/>
              <w:ind w:left="2"/>
              <w:rPr>
                <w:sz w:val="16"/>
              </w:rPr>
            </w:pPr>
            <w:r>
              <w:rPr>
                <w:sz w:val="16"/>
              </w:rPr>
              <w:t>2028</w:t>
            </w:r>
          </w:p>
        </w:tc>
        <w:tc>
          <w:tcPr>
            <w:tcW w:w="814" w:type="dxa"/>
            <w:tcBorders>
              <w:bottom w:val="single" w:sz="6" w:space="0" w:color="000000"/>
            </w:tcBorders>
          </w:tcPr>
          <w:p w14:paraId="0AA705A7" w14:textId="77777777" w:rsidR="00D87A2B" w:rsidRDefault="00D87A2B" w:rsidP="008F76AE">
            <w:pPr>
              <w:pStyle w:val="TableParagraph"/>
              <w:spacing w:line="180" w:lineRule="exact"/>
              <w:ind w:left="4"/>
              <w:rPr>
                <w:sz w:val="16"/>
              </w:rPr>
            </w:pPr>
            <w:r>
              <w:rPr>
                <w:sz w:val="16"/>
              </w:rPr>
              <w:t>2029</w:t>
            </w:r>
          </w:p>
        </w:tc>
        <w:tc>
          <w:tcPr>
            <w:tcW w:w="716" w:type="dxa"/>
            <w:tcBorders>
              <w:bottom w:val="single" w:sz="6" w:space="0" w:color="000000"/>
            </w:tcBorders>
          </w:tcPr>
          <w:p w14:paraId="449099D4" w14:textId="77777777" w:rsidR="00D87A2B" w:rsidRDefault="00D87A2B" w:rsidP="008F76AE">
            <w:pPr>
              <w:pStyle w:val="TableParagraph"/>
              <w:spacing w:line="180" w:lineRule="exact"/>
              <w:ind w:left="1"/>
              <w:rPr>
                <w:sz w:val="16"/>
              </w:rPr>
            </w:pPr>
            <w:r>
              <w:rPr>
                <w:sz w:val="16"/>
              </w:rPr>
              <w:t>2030</w:t>
            </w:r>
          </w:p>
        </w:tc>
        <w:tc>
          <w:tcPr>
            <w:tcW w:w="812" w:type="dxa"/>
            <w:tcBorders>
              <w:bottom w:val="single" w:sz="6" w:space="0" w:color="000000"/>
            </w:tcBorders>
          </w:tcPr>
          <w:p w14:paraId="7A6A42C3" w14:textId="77777777" w:rsidR="00D87A2B" w:rsidRDefault="00D87A2B" w:rsidP="008F76AE">
            <w:pPr>
              <w:pStyle w:val="TableParagraph"/>
              <w:spacing w:line="180" w:lineRule="exact"/>
              <w:rPr>
                <w:sz w:val="16"/>
              </w:rPr>
            </w:pPr>
            <w:r>
              <w:rPr>
                <w:sz w:val="16"/>
              </w:rPr>
              <w:t>2031</w:t>
            </w:r>
          </w:p>
        </w:tc>
        <w:tc>
          <w:tcPr>
            <w:tcW w:w="747" w:type="dxa"/>
            <w:tcBorders>
              <w:bottom w:val="single" w:sz="6" w:space="0" w:color="000000"/>
            </w:tcBorders>
          </w:tcPr>
          <w:p w14:paraId="5990307E" w14:textId="77777777" w:rsidR="00D87A2B" w:rsidRDefault="00D87A2B" w:rsidP="008F76AE">
            <w:pPr>
              <w:pStyle w:val="TableParagraph"/>
              <w:spacing w:line="180" w:lineRule="exact"/>
              <w:ind w:left="1"/>
              <w:rPr>
                <w:sz w:val="16"/>
              </w:rPr>
            </w:pPr>
            <w:r>
              <w:rPr>
                <w:sz w:val="16"/>
              </w:rPr>
              <w:t>2032</w:t>
            </w:r>
          </w:p>
        </w:tc>
        <w:tc>
          <w:tcPr>
            <w:tcW w:w="709" w:type="dxa"/>
            <w:tcBorders>
              <w:bottom w:val="single" w:sz="6" w:space="0" w:color="000000"/>
            </w:tcBorders>
          </w:tcPr>
          <w:p w14:paraId="0BA14325" w14:textId="77777777" w:rsidR="00D87A2B" w:rsidRDefault="00D87A2B" w:rsidP="008F76AE">
            <w:pPr>
              <w:pStyle w:val="TableParagraph"/>
              <w:spacing w:line="180" w:lineRule="exact"/>
              <w:ind w:left="-2"/>
              <w:rPr>
                <w:sz w:val="16"/>
              </w:rPr>
            </w:pPr>
            <w:r>
              <w:rPr>
                <w:sz w:val="16"/>
              </w:rPr>
              <w:t>2033</w:t>
            </w:r>
          </w:p>
        </w:tc>
        <w:tc>
          <w:tcPr>
            <w:tcW w:w="709" w:type="dxa"/>
            <w:tcBorders>
              <w:bottom w:val="single" w:sz="6" w:space="0" w:color="000000"/>
            </w:tcBorders>
          </w:tcPr>
          <w:p w14:paraId="44998F19" w14:textId="77777777" w:rsidR="00D87A2B" w:rsidRDefault="00D87A2B" w:rsidP="008F76AE">
            <w:pPr>
              <w:pStyle w:val="TableParagraph"/>
              <w:spacing w:line="180" w:lineRule="exact"/>
              <w:rPr>
                <w:sz w:val="16"/>
              </w:rPr>
            </w:pPr>
            <w:r>
              <w:rPr>
                <w:sz w:val="16"/>
              </w:rPr>
              <w:t>2034</w:t>
            </w:r>
          </w:p>
        </w:tc>
        <w:tc>
          <w:tcPr>
            <w:tcW w:w="709" w:type="dxa"/>
            <w:tcBorders>
              <w:bottom w:val="single" w:sz="6" w:space="0" w:color="000000"/>
            </w:tcBorders>
          </w:tcPr>
          <w:p w14:paraId="521395D0" w14:textId="77777777" w:rsidR="00D87A2B" w:rsidRDefault="00D87A2B" w:rsidP="008F76AE">
            <w:pPr>
              <w:pStyle w:val="TableParagraph"/>
              <w:spacing w:line="180" w:lineRule="exact"/>
              <w:ind w:left="-3"/>
              <w:rPr>
                <w:sz w:val="16"/>
              </w:rPr>
            </w:pPr>
            <w:r>
              <w:rPr>
                <w:sz w:val="16"/>
              </w:rPr>
              <w:t>2035</w:t>
            </w:r>
          </w:p>
        </w:tc>
        <w:tc>
          <w:tcPr>
            <w:tcW w:w="814" w:type="dxa"/>
            <w:tcBorders>
              <w:bottom w:val="single" w:sz="6" w:space="0" w:color="000000"/>
            </w:tcBorders>
          </w:tcPr>
          <w:p w14:paraId="54671D56" w14:textId="77777777" w:rsidR="00D87A2B" w:rsidRDefault="00D87A2B" w:rsidP="008F76AE">
            <w:pPr>
              <w:pStyle w:val="TableParagraph"/>
              <w:spacing w:line="180" w:lineRule="exact"/>
              <w:ind w:left="-2"/>
              <w:rPr>
                <w:sz w:val="16"/>
              </w:rPr>
            </w:pPr>
            <w:r>
              <w:rPr>
                <w:sz w:val="16"/>
              </w:rPr>
              <w:t>2036</w:t>
            </w:r>
          </w:p>
        </w:tc>
        <w:tc>
          <w:tcPr>
            <w:tcW w:w="816" w:type="dxa"/>
            <w:tcBorders>
              <w:bottom w:val="single" w:sz="6" w:space="0" w:color="000000"/>
            </w:tcBorders>
          </w:tcPr>
          <w:p w14:paraId="12DD3EBE" w14:textId="77777777" w:rsidR="00D87A2B" w:rsidRDefault="00D87A2B" w:rsidP="008F76AE">
            <w:pPr>
              <w:pStyle w:val="TableParagraph"/>
              <w:spacing w:line="180" w:lineRule="exact"/>
              <w:ind w:left="-3"/>
              <w:rPr>
                <w:sz w:val="16"/>
              </w:rPr>
            </w:pPr>
            <w:r>
              <w:rPr>
                <w:sz w:val="16"/>
              </w:rPr>
              <w:t>2037</w:t>
            </w:r>
          </w:p>
        </w:tc>
      </w:tr>
      <w:tr w:rsidR="00D87A2B" w14:paraId="3097ACC2" w14:textId="77777777" w:rsidTr="00D87A2B">
        <w:trPr>
          <w:gridAfter w:val="1"/>
          <w:wAfter w:w="13" w:type="dxa"/>
          <w:trHeight w:val="208"/>
        </w:trPr>
        <w:tc>
          <w:tcPr>
            <w:tcW w:w="1980" w:type="dxa"/>
            <w:tcBorders>
              <w:top w:val="single" w:sz="6" w:space="0" w:color="000000"/>
            </w:tcBorders>
          </w:tcPr>
          <w:p w14:paraId="7E048B13" w14:textId="77777777" w:rsidR="00D87A2B" w:rsidRDefault="00D87A2B" w:rsidP="008F76AE">
            <w:pPr>
              <w:pStyle w:val="TableParagraph"/>
              <w:spacing w:line="180" w:lineRule="exact"/>
              <w:ind w:right="132"/>
              <w:jc w:val="center"/>
              <w:rPr>
                <w:sz w:val="16"/>
              </w:rPr>
            </w:pPr>
            <w:r>
              <w:rPr>
                <w:sz w:val="16"/>
              </w:rPr>
              <w:t>1</w:t>
            </w:r>
          </w:p>
        </w:tc>
        <w:tc>
          <w:tcPr>
            <w:tcW w:w="991" w:type="dxa"/>
            <w:tcBorders>
              <w:top w:val="single" w:sz="6" w:space="0" w:color="000000"/>
            </w:tcBorders>
          </w:tcPr>
          <w:p w14:paraId="0F584E24" w14:textId="77777777" w:rsidR="00D87A2B" w:rsidRDefault="00D87A2B" w:rsidP="008F76AE">
            <w:pPr>
              <w:pStyle w:val="TableParagraph"/>
              <w:spacing w:line="180" w:lineRule="exact"/>
              <w:ind w:left="382"/>
              <w:rPr>
                <w:sz w:val="16"/>
              </w:rPr>
            </w:pPr>
            <w:r>
              <w:rPr>
                <w:sz w:val="16"/>
              </w:rPr>
              <w:t>2</w:t>
            </w:r>
          </w:p>
        </w:tc>
        <w:tc>
          <w:tcPr>
            <w:tcW w:w="1097" w:type="dxa"/>
            <w:tcBorders>
              <w:top w:val="single" w:sz="6" w:space="0" w:color="000000"/>
            </w:tcBorders>
          </w:tcPr>
          <w:p w14:paraId="49BA86D5" w14:textId="77777777" w:rsidR="00D87A2B" w:rsidRDefault="00D87A2B" w:rsidP="008F76AE">
            <w:pPr>
              <w:pStyle w:val="TableParagraph"/>
              <w:spacing w:line="180" w:lineRule="exact"/>
              <w:ind w:right="567"/>
              <w:jc w:val="right"/>
              <w:rPr>
                <w:sz w:val="16"/>
              </w:rPr>
            </w:pPr>
            <w:r>
              <w:rPr>
                <w:sz w:val="16"/>
              </w:rPr>
              <w:t>3</w:t>
            </w:r>
          </w:p>
        </w:tc>
        <w:tc>
          <w:tcPr>
            <w:tcW w:w="814" w:type="dxa"/>
            <w:tcBorders>
              <w:top w:val="single" w:sz="6" w:space="0" w:color="000000"/>
            </w:tcBorders>
          </w:tcPr>
          <w:p w14:paraId="13D3655C" w14:textId="77777777" w:rsidR="00D87A2B" w:rsidRDefault="00D87A2B" w:rsidP="008F76AE">
            <w:pPr>
              <w:pStyle w:val="TableParagraph"/>
              <w:spacing w:line="180" w:lineRule="exact"/>
              <w:ind w:right="136"/>
              <w:jc w:val="center"/>
              <w:rPr>
                <w:sz w:val="16"/>
              </w:rPr>
            </w:pPr>
            <w:r>
              <w:rPr>
                <w:sz w:val="16"/>
              </w:rPr>
              <w:t>4</w:t>
            </w:r>
          </w:p>
        </w:tc>
        <w:tc>
          <w:tcPr>
            <w:tcW w:w="813" w:type="dxa"/>
            <w:tcBorders>
              <w:top w:val="single" w:sz="6" w:space="0" w:color="000000"/>
            </w:tcBorders>
          </w:tcPr>
          <w:p w14:paraId="2FE434F1" w14:textId="77777777" w:rsidR="00D87A2B" w:rsidRDefault="00D87A2B" w:rsidP="008F76AE">
            <w:pPr>
              <w:pStyle w:val="TableParagraph"/>
              <w:spacing w:line="180" w:lineRule="exact"/>
              <w:ind w:right="135"/>
              <w:jc w:val="center"/>
              <w:rPr>
                <w:sz w:val="16"/>
              </w:rPr>
            </w:pPr>
            <w:r>
              <w:rPr>
                <w:sz w:val="16"/>
              </w:rPr>
              <w:t>5</w:t>
            </w:r>
          </w:p>
        </w:tc>
        <w:tc>
          <w:tcPr>
            <w:tcW w:w="811" w:type="dxa"/>
            <w:tcBorders>
              <w:top w:val="single" w:sz="6" w:space="0" w:color="000000"/>
            </w:tcBorders>
          </w:tcPr>
          <w:p w14:paraId="60CFD611" w14:textId="77777777" w:rsidR="00D87A2B" w:rsidRDefault="00D87A2B" w:rsidP="008F76AE">
            <w:pPr>
              <w:pStyle w:val="TableParagraph"/>
              <w:spacing w:line="180" w:lineRule="exact"/>
              <w:ind w:right="133"/>
              <w:jc w:val="center"/>
              <w:rPr>
                <w:sz w:val="16"/>
              </w:rPr>
            </w:pPr>
            <w:r>
              <w:rPr>
                <w:sz w:val="16"/>
              </w:rPr>
              <w:t>6</w:t>
            </w:r>
          </w:p>
        </w:tc>
        <w:tc>
          <w:tcPr>
            <w:tcW w:w="813" w:type="dxa"/>
            <w:tcBorders>
              <w:top w:val="single" w:sz="6" w:space="0" w:color="000000"/>
            </w:tcBorders>
          </w:tcPr>
          <w:p w14:paraId="2054462F" w14:textId="77777777" w:rsidR="00D87A2B" w:rsidRDefault="00D87A2B" w:rsidP="008F76AE">
            <w:pPr>
              <w:pStyle w:val="TableParagraph"/>
              <w:spacing w:line="180" w:lineRule="exact"/>
              <w:ind w:right="135"/>
              <w:jc w:val="center"/>
              <w:rPr>
                <w:sz w:val="16"/>
              </w:rPr>
            </w:pPr>
            <w:r>
              <w:rPr>
                <w:sz w:val="16"/>
              </w:rPr>
              <w:t>7</w:t>
            </w:r>
          </w:p>
        </w:tc>
        <w:tc>
          <w:tcPr>
            <w:tcW w:w="811" w:type="dxa"/>
            <w:tcBorders>
              <w:top w:val="single" w:sz="6" w:space="0" w:color="000000"/>
            </w:tcBorders>
          </w:tcPr>
          <w:p w14:paraId="5C154427" w14:textId="77777777" w:rsidR="00D87A2B" w:rsidRDefault="00D87A2B" w:rsidP="008F76AE">
            <w:pPr>
              <w:pStyle w:val="TableParagraph"/>
              <w:spacing w:line="180" w:lineRule="exact"/>
              <w:ind w:right="133"/>
              <w:jc w:val="center"/>
              <w:rPr>
                <w:sz w:val="16"/>
              </w:rPr>
            </w:pPr>
            <w:r>
              <w:rPr>
                <w:sz w:val="16"/>
              </w:rPr>
              <w:t>8</w:t>
            </w:r>
          </w:p>
        </w:tc>
        <w:tc>
          <w:tcPr>
            <w:tcW w:w="814" w:type="dxa"/>
            <w:tcBorders>
              <w:top w:val="single" w:sz="6" w:space="0" w:color="000000"/>
            </w:tcBorders>
          </w:tcPr>
          <w:p w14:paraId="36E46628" w14:textId="77777777" w:rsidR="00D87A2B" w:rsidRDefault="00D87A2B" w:rsidP="008F76AE">
            <w:pPr>
              <w:pStyle w:val="TableParagraph"/>
              <w:spacing w:line="180" w:lineRule="exact"/>
              <w:ind w:right="131"/>
              <w:jc w:val="center"/>
              <w:rPr>
                <w:sz w:val="16"/>
              </w:rPr>
            </w:pPr>
            <w:r>
              <w:rPr>
                <w:sz w:val="16"/>
              </w:rPr>
              <w:t>9</w:t>
            </w:r>
          </w:p>
        </w:tc>
        <w:tc>
          <w:tcPr>
            <w:tcW w:w="716" w:type="dxa"/>
            <w:tcBorders>
              <w:top w:val="single" w:sz="6" w:space="0" w:color="000000"/>
            </w:tcBorders>
          </w:tcPr>
          <w:p w14:paraId="732FEC23" w14:textId="77777777" w:rsidR="00D87A2B" w:rsidRDefault="00D87A2B" w:rsidP="008F76AE">
            <w:pPr>
              <w:pStyle w:val="TableParagraph"/>
              <w:spacing w:line="180" w:lineRule="exact"/>
              <w:ind w:right="387"/>
              <w:jc w:val="right"/>
              <w:rPr>
                <w:sz w:val="16"/>
              </w:rPr>
            </w:pPr>
            <w:r>
              <w:rPr>
                <w:sz w:val="16"/>
              </w:rPr>
              <w:t>10</w:t>
            </w:r>
          </w:p>
        </w:tc>
        <w:tc>
          <w:tcPr>
            <w:tcW w:w="812" w:type="dxa"/>
            <w:tcBorders>
              <w:top w:val="single" w:sz="6" w:space="0" w:color="000000"/>
            </w:tcBorders>
          </w:tcPr>
          <w:p w14:paraId="1082F23B" w14:textId="77777777" w:rsidR="00D87A2B" w:rsidRDefault="00D87A2B" w:rsidP="008F76AE">
            <w:pPr>
              <w:pStyle w:val="TableParagraph"/>
              <w:spacing w:line="180" w:lineRule="exact"/>
              <w:ind w:right="386"/>
              <w:jc w:val="right"/>
              <w:rPr>
                <w:sz w:val="16"/>
              </w:rPr>
            </w:pPr>
            <w:r>
              <w:rPr>
                <w:sz w:val="16"/>
              </w:rPr>
              <w:t>11</w:t>
            </w:r>
          </w:p>
        </w:tc>
        <w:tc>
          <w:tcPr>
            <w:tcW w:w="747" w:type="dxa"/>
            <w:tcBorders>
              <w:top w:val="single" w:sz="6" w:space="0" w:color="000000"/>
            </w:tcBorders>
          </w:tcPr>
          <w:p w14:paraId="0A936A20" w14:textId="77777777" w:rsidR="00D87A2B" w:rsidRDefault="00D87A2B" w:rsidP="008F76AE">
            <w:pPr>
              <w:pStyle w:val="TableParagraph"/>
              <w:spacing w:line="180" w:lineRule="exact"/>
              <w:ind w:right="387"/>
              <w:jc w:val="right"/>
              <w:rPr>
                <w:sz w:val="16"/>
              </w:rPr>
            </w:pPr>
            <w:r>
              <w:rPr>
                <w:sz w:val="16"/>
              </w:rPr>
              <w:t>12</w:t>
            </w:r>
          </w:p>
        </w:tc>
        <w:tc>
          <w:tcPr>
            <w:tcW w:w="709" w:type="dxa"/>
            <w:tcBorders>
              <w:top w:val="single" w:sz="6" w:space="0" w:color="000000"/>
            </w:tcBorders>
          </w:tcPr>
          <w:p w14:paraId="545AF2F0" w14:textId="77777777" w:rsidR="00D87A2B" w:rsidRDefault="00D87A2B" w:rsidP="008F76AE">
            <w:pPr>
              <w:pStyle w:val="TableParagraph"/>
              <w:spacing w:line="180" w:lineRule="exact"/>
              <w:ind w:right="388"/>
              <w:jc w:val="right"/>
              <w:rPr>
                <w:sz w:val="16"/>
              </w:rPr>
            </w:pPr>
            <w:r>
              <w:rPr>
                <w:sz w:val="16"/>
              </w:rPr>
              <w:t>13</w:t>
            </w:r>
          </w:p>
        </w:tc>
        <w:tc>
          <w:tcPr>
            <w:tcW w:w="709" w:type="dxa"/>
            <w:tcBorders>
              <w:top w:val="single" w:sz="6" w:space="0" w:color="000000"/>
            </w:tcBorders>
          </w:tcPr>
          <w:p w14:paraId="4026CC8F" w14:textId="77777777" w:rsidR="00D87A2B" w:rsidRDefault="00D87A2B" w:rsidP="008F76AE">
            <w:pPr>
              <w:pStyle w:val="TableParagraph"/>
              <w:spacing w:line="180" w:lineRule="exact"/>
              <w:ind w:right="388"/>
              <w:jc w:val="right"/>
              <w:rPr>
                <w:sz w:val="16"/>
              </w:rPr>
            </w:pPr>
            <w:r>
              <w:rPr>
                <w:sz w:val="16"/>
              </w:rPr>
              <w:t>14</w:t>
            </w:r>
          </w:p>
        </w:tc>
        <w:tc>
          <w:tcPr>
            <w:tcW w:w="709" w:type="dxa"/>
            <w:tcBorders>
              <w:top w:val="single" w:sz="6" w:space="0" w:color="000000"/>
            </w:tcBorders>
          </w:tcPr>
          <w:p w14:paraId="2B826EF4" w14:textId="77777777" w:rsidR="00D87A2B" w:rsidRDefault="00D87A2B" w:rsidP="008F76AE">
            <w:pPr>
              <w:pStyle w:val="TableParagraph"/>
              <w:spacing w:line="180" w:lineRule="exact"/>
              <w:ind w:right="390"/>
              <w:jc w:val="right"/>
              <w:rPr>
                <w:sz w:val="16"/>
              </w:rPr>
            </w:pPr>
            <w:r>
              <w:rPr>
                <w:sz w:val="16"/>
              </w:rPr>
              <w:t>15</w:t>
            </w:r>
          </w:p>
        </w:tc>
        <w:tc>
          <w:tcPr>
            <w:tcW w:w="814" w:type="dxa"/>
            <w:tcBorders>
              <w:top w:val="single" w:sz="6" w:space="0" w:color="000000"/>
            </w:tcBorders>
          </w:tcPr>
          <w:p w14:paraId="45E75AC9" w14:textId="77777777" w:rsidR="00D87A2B" w:rsidRDefault="00D87A2B" w:rsidP="008F76AE">
            <w:pPr>
              <w:pStyle w:val="TableParagraph"/>
              <w:spacing w:line="180" w:lineRule="exact"/>
              <w:ind w:right="392"/>
              <w:jc w:val="right"/>
              <w:rPr>
                <w:sz w:val="16"/>
              </w:rPr>
            </w:pPr>
            <w:r>
              <w:rPr>
                <w:sz w:val="16"/>
              </w:rPr>
              <w:t>16</w:t>
            </w:r>
          </w:p>
        </w:tc>
        <w:tc>
          <w:tcPr>
            <w:tcW w:w="816" w:type="dxa"/>
            <w:tcBorders>
              <w:top w:val="single" w:sz="6" w:space="0" w:color="000000"/>
            </w:tcBorders>
          </w:tcPr>
          <w:p w14:paraId="5792AA2F" w14:textId="77777777" w:rsidR="00D87A2B" w:rsidRDefault="00D87A2B" w:rsidP="008F76AE">
            <w:pPr>
              <w:pStyle w:val="TableParagraph"/>
              <w:spacing w:line="180" w:lineRule="exact"/>
              <w:ind w:right="391"/>
              <w:jc w:val="right"/>
              <w:rPr>
                <w:sz w:val="16"/>
              </w:rPr>
            </w:pPr>
            <w:r>
              <w:rPr>
                <w:sz w:val="16"/>
              </w:rPr>
              <w:t>17</w:t>
            </w:r>
          </w:p>
        </w:tc>
      </w:tr>
      <w:tr w:rsidR="00D87A2B" w14:paraId="05002637" w14:textId="77777777" w:rsidTr="00D87A2B">
        <w:trPr>
          <w:gridAfter w:val="1"/>
          <w:wAfter w:w="13" w:type="dxa"/>
          <w:trHeight w:val="422"/>
        </w:trPr>
        <w:tc>
          <w:tcPr>
            <w:tcW w:w="1980" w:type="dxa"/>
            <w:tcBorders>
              <w:bottom w:val="single" w:sz="2" w:space="0" w:color="000000"/>
            </w:tcBorders>
          </w:tcPr>
          <w:p w14:paraId="45CB6698" w14:textId="77777777" w:rsidR="00D87A2B" w:rsidRDefault="00D87A2B" w:rsidP="008F76AE">
            <w:pPr>
              <w:pStyle w:val="TableParagraph"/>
              <w:tabs>
                <w:tab w:val="left" w:pos="786"/>
              </w:tabs>
              <w:spacing w:line="182" w:lineRule="exact"/>
              <w:ind w:left="4"/>
              <w:rPr>
                <w:sz w:val="16"/>
              </w:rPr>
            </w:pPr>
            <w:r>
              <w:rPr>
                <w:sz w:val="16"/>
              </w:rPr>
              <w:t>Индекс</w:t>
            </w:r>
            <w:r>
              <w:rPr>
                <w:sz w:val="16"/>
              </w:rPr>
              <w:tab/>
              <w:t>эффективности</w:t>
            </w:r>
          </w:p>
          <w:p w14:paraId="272BA013" w14:textId="77777777" w:rsidR="00D87A2B" w:rsidRDefault="00D87A2B" w:rsidP="008F76AE">
            <w:pPr>
              <w:pStyle w:val="TableParagraph"/>
              <w:spacing w:before="27"/>
              <w:ind w:left="4"/>
              <w:rPr>
                <w:sz w:val="16"/>
              </w:rPr>
            </w:pPr>
            <w:r>
              <w:rPr>
                <w:sz w:val="16"/>
              </w:rPr>
              <w:t>операционных</w:t>
            </w:r>
            <w:r>
              <w:rPr>
                <w:spacing w:val="-6"/>
                <w:sz w:val="16"/>
              </w:rPr>
              <w:t xml:space="preserve"> </w:t>
            </w:r>
            <w:r>
              <w:rPr>
                <w:sz w:val="16"/>
              </w:rPr>
              <w:t>расходов</w:t>
            </w:r>
          </w:p>
        </w:tc>
        <w:tc>
          <w:tcPr>
            <w:tcW w:w="991" w:type="dxa"/>
            <w:tcBorders>
              <w:bottom w:val="single" w:sz="2" w:space="0" w:color="000000"/>
            </w:tcBorders>
          </w:tcPr>
          <w:p w14:paraId="4FA8BDFC" w14:textId="77777777" w:rsidR="00D87A2B" w:rsidRDefault="00D87A2B" w:rsidP="008F76AE">
            <w:pPr>
              <w:pStyle w:val="TableParagraph"/>
              <w:spacing w:before="104"/>
              <w:ind w:left="356"/>
              <w:rPr>
                <w:sz w:val="16"/>
              </w:rPr>
            </w:pPr>
            <w:r>
              <w:rPr>
                <w:sz w:val="16"/>
              </w:rPr>
              <w:t>%</w:t>
            </w:r>
          </w:p>
        </w:tc>
        <w:tc>
          <w:tcPr>
            <w:tcW w:w="1097" w:type="dxa"/>
            <w:tcBorders>
              <w:bottom w:val="single" w:sz="2" w:space="0" w:color="000000"/>
            </w:tcBorders>
          </w:tcPr>
          <w:p w14:paraId="178D5885" w14:textId="77777777" w:rsidR="00D87A2B" w:rsidRDefault="00D87A2B" w:rsidP="008F76AE">
            <w:pPr>
              <w:pStyle w:val="TableParagraph"/>
              <w:spacing w:before="116"/>
              <w:ind w:right="510"/>
              <w:jc w:val="right"/>
              <w:rPr>
                <w:sz w:val="16"/>
              </w:rPr>
            </w:pPr>
            <w:r>
              <w:rPr>
                <w:sz w:val="16"/>
              </w:rPr>
              <w:t>-</w:t>
            </w:r>
          </w:p>
        </w:tc>
        <w:tc>
          <w:tcPr>
            <w:tcW w:w="814" w:type="dxa"/>
            <w:tcBorders>
              <w:bottom w:val="single" w:sz="2" w:space="0" w:color="000000"/>
            </w:tcBorders>
          </w:tcPr>
          <w:p w14:paraId="2489B658" w14:textId="77777777" w:rsidR="00D87A2B" w:rsidRDefault="00D87A2B" w:rsidP="008F76AE">
            <w:pPr>
              <w:pStyle w:val="TableParagraph"/>
              <w:spacing w:before="116"/>
              <w:ind w:left="5"/>
              <w:jc w:val="center"/>
              <w:rPr>
                <w:sz w:val="16"/>
              </w:rPr>
            </w:pPr>
            <w:r>
              <w:rPr>
                <w:sz w:val="16"/>
              </w:rPr>
              <w:t>1</w:t>
            </w:r>
          </w:p>
        </w:tc>
        <w:tc>
          <w:tcPr>
            <w:tcW w:w="813" w:type="dxa"/>
            <w:tcBorders>
              <w:bottom w:val="single" w:sz="2" w:space="0" w:color="000000"/>
            </w:tcBorders>
          </w:tcPr>
          <w:p w14:paraId="52250125" w14:textId="77777777" w:rsidR="00D87A2B" w:rsidRDefault="00D87A2B" w:rsidP="008F76AE">
            <w:pPr>
              <w:pStyle w:val="TableParagraph"/>
              <w:spacing w:before="116"/>
              <w:ind w:left="6"/>
              <w:jc w:val="center"/>
              <w:rPr>
                <w:sz w:val="16"/>
              </w:rPr>
            </w:pPr>
            <w:r>
              <w:rPr>
                <w:sz w:val="16"/>
              </w:rPr>
              <w:t>1</w:t>
            </w:r>
          </w:p>
        </w:tc>
        <w:tc>
          <w:tcPr>
            <w:tcW w:w="811" w:type="dxa"/>
            <w:tcBorders>
              <w:bottom w:val="single" w:sz="2" w:space="0" w:color="000000"/>
            </w:tcBorders>
          </w:tcPr>
          <w:p w14:paraId="70A9C49A" w14:textId="77777777" w:rsidR="00D87A2B" w:rsidRDefault="00D87A2B" w:rsidP="008F76AE">
            <w:pPr>
              <w:pStyle w:val="TableParagraph"/>
              <w:spacing w:before="116"/>
              <w:ind w:left="3"/>
              <w:jc w:val="center"/>
              <w:rPr>
                <w:sz w:val="16"/>
              </w:rPr>
            </w:pPr>
            <w:r>
              <w:rPr>
                <w:sz w:val="16"/>
              </w:rPr>
              <w:t>1</w:t>
            </w:r>
          </w:p>
        </w:tc>
        <w:tc>
          <w:tcPr>
            <w:tcW w:w="813" w:type="dxa"/>
            <w:tcBorders>
              <w:bottom w:val="single" w:sz="2" w:space="0" w:color="000000"/>
            </w:tcBorders>
          </w:tcPr>
          <w:p w14:paraId="3BE831D2" w14:textId="77777777" w:rsidR="00D87A2B" w:rsidRDefault="00D87A2B" w:rsidP="008F76AE">
            <w:pPr>
              <w:pStyle w:val="TableParagraph"/>
              <w:spacing w:before="116"/>
              <w:ind w:left="6"/>
              <w:jc w:val="center"/>
              <w:rPr>
                <w:sz w:val="16"/>
              </w:rPr>
            </w:pPr>
            <w:r>
              <w:rPr>
                <w:sz w:val="16"/>
              </w:rPr>
              <w:t>1</w:t>
            </w:r>
          </w:p>
        </w:tc>
        <w:tc>
          <w:tcPr>
            <w:tcW w:w="811" w:type="dxa"/>
            <w:tcBorders>
              <w:bottom w:val="single" w:sz="2" w:space="0" w:color="000000"/>
            </w:tcBorders>
          </w:tcPr>
          <w:p w14:paraId="55CC1217" w14:textId="77777777" w:rsidR="00D87A2B" w:rsidRDefault="00D87A2B" w:rsidP="008F76AE">
            <w:pPr>
              <w:pStyle w:val="TableParagraph"/>
              <w:spacing w:before="116"/>
              <w:ind w:left="8"/>
              <w:jc w:val="center"/>
              <w:rPr>
                <w:sz w:val="16"/>
              </w:rPr>
            </w:pPr>
            <w:r>
              <w:rPr>
                <w:sz w:val="16"/>
              </w:rPr>
              <w:t>1</w:t>
            </w:r>
          </w:p>
        </w:tc>
        <w:tc>
          <w:tcPr>
            <w:tcW w:w="814" w:type="dxa"/>
            <w:tcBorders>
              <w:bottom w:val="single" w:sz="2" w:space="0" w:color="000000"/>
            </w:tcBorders>
          </w:tcPr>
          <w:p w14:paraId="10DEDD2B" w14:textId="77777777" w:rsidR="00D87A2B" w:rsidRDefault="00D87A2B" w:rsidP="008F76AE">
            <w:pPr>
              <w:pStyle w:val="TableParagraph"/>
              <w:spacing w:before="116"/>
              <w:ind w:left="5"/>
              <w:jc w:val="center"/>
              <w:rPr>
                <w:sz w:val="16"/>
              </w:rPr>
            </w:pPr>
            <w:r>
              <w:rPr>
                <w:sz w:val="16"/>
              </w:rPr>
              <w:t>1</w:t>
            </w:r>
          </w:p>
        </w:tc>
        <w:tc>
          <w:tcPr>
            <w:tcW w:w="716" w:type="dxa"/>
            <w:tcBorders>
              <w:bottom w:val="single" w:sz="2" w:space="0" w:color="000000"/>
            </w:tcBorders>
          </w:tcPr>
          <w:p w14:paraId="50D761CF" w14:textId="77777777" w:rsidR="00D87A2B" w:rsidRDefault="00D87A2B" w:rsidP="008F76AE">
            <w:pPr>
              <w:pStyle w:val="TableParagraph"/>
              <w:spacing w:before="116"/>
              <w:ind w:right="357"/>
              <w:jc w:val="right"/>
              <w:rPr>
                <w:sz w:val="16"/>
              </w:rPr>
            </w:pPr>
            <w:r>
              <w:rPr>
                <w:sz w:val="16"/>
              </w:rPr>
              <w:t>1</w:t>
            </w:r>
          </w:p>
        </w:tc>
        <w:tc>
          <w:tcPr>
            <w:tcW w:w="812" w:type="dxa"/>
            <w:tcBorders>
              <w:bottom w:val="single" w:sz="2" w:space="0" w:color="000000"/>
            </w:tcBorders>
          </w:tcPr>
          <w:p w14:paraId="71D01BF6" w14:textId="77777777" w:rsidR="00D87A2B" w:rsidRDefault="00D87A2B" w:rsidP="008F76AE">
            <w:pPr>
              <w:pStyle w:val="TableParagraph"/>
              <w:spacing w:before="116"/>
              <w:ind w:right="356"/>
              <w:jc w:val="right"/>
              <w:rPr>
                <w:sz w:val="16"/>
              </w:rPr>
            </w:pPr>
            <w:r>
              <w:rPr>
                <w:sz w:val="16"/>
              </w:rPr>
              <w:t>1</w:t>
            </w:r>
          </w:p>
        </w:tc>
        <w:tc>
          <w:tcPr>
            <w:tcW w:w="747" w:type="dxa"/>
            <w:tcBorders>
              <w:bottom w:val="single" w:sz="2" w:space="0" w:color="000000"/>
            </w:tcBorders>
          </w:tcPr>
          <w:p w14:paraId="57CD9D6F" w14:textId="77777777" w:rsidR="00D87A2B" w:rsidRDefault="00D87A2B" w:rsidP="008F76AE">
            <w:pPr>
              <w:pStyle w:val="TableParagraph"/>
              <w:spacing w:before="116"/>
              <w:ind w:right="359"/>
              <w:jc w:val="right"/>
              <w:rPr>
                <w:sz w:val="16"/>
              </w:rPr>
            </w:pPr>
            <w:r>
              <w:rPr>
                <w:sz w:val="16"/>
              </w:rPr>
              <w:t>1</w:t>
            </w:r>
          </w:p>
        </w:tc>
        <w:tc>
          <w:tcPr>
            <w:tcW w:w="709" w:type="dxa"/>
            <w:tcBorders>
              <w:bottom w:val="single" w:sz="2" w:space="0" w:color="000000"/>
            </w:tcBorders>
          </w:tcPr>
          <w:p w14:paraId="061D88EA" w14:textId="77777777" w:rsidR="00D87A2B" w:rsidRDefault="00D87A2B" w:rsidP="008F76AE">
            <w:pPr>
              <w:pStyle w:val="TableParagraph"/>
              <w:spacing w:before="116"/>
              <w:ind w:right="358"/>
              <w:jc w:val="right"/>
              <w:rPr>
                <w:sz w:val="16"/>
              </w:rPr>
            </w:pPr>
            <w:r>
              <w:rPr>
                <w:sz w:val="16"/>
              </w:rPr>
              <w:t>1</w:t>
            </w:r>
          </w:p>
        </w:tc>
        <w:tc>
          <w:tcPr>
            <w:tcW w:w="709" w:type="dxa"/>
            <w:tcBorders>
              <w:bottom w:val="single" w:sz="2" w:space="0" w:color="000000"/>
            </w:tcBorders>
          </w:tcPr>
          <w:p w14:paraId="361A2777" w14:textId="77777777" w:rsidR="00D87A2B" w:rsidRDefault="00D87A2B" w:rsidP="008F76AE">
            <w:pPr>
              <w:pStyle w:val="TableParagraph"/>
              <w:spacing w:before="116"/>
              <w:ind w:right="358"/>
              <w:jc w:val="right"/>
              <w:rPr>
                <w:sz w:val="16"/>
              </w:rPr>
            </w:pPr>
            <w:r>
              <w:rPr>
                <w:sz w:val="16"/>
              </w:rPr>
              <w:t>1</w:t>
            </w:r>
          </w:p>
        </w:tc>
        <w:tc>
          <w:tcPr>
            <w:tcW w:w="709" w:type="dxa"/>
            <w:tcBorders>
              <w:bottom w:val="single" w:sz="2" w:space="0" w:color="000000"/>
            </w:tcBorders>
          </w:tcPr>
          <w:p w14:paraId="2468CB63" w14:textId="77777777" w:rsidR="00D87A2B" w:rsidRDefault="00D87A2B" w:rsidP="008F76AE">
            <w:pPr>
              <w:pStyle w:val="TableParagraph"/>
              <w:spacing w:before="116"/>
              <w:ind w:right="362"/>
              <w:jc w:val="right"/>
              <w:rPr>
                <w:sz w:val="16"/>
              </w:rPr>
            </w:pPr>
            <w:r>
              <w:rPr>
                <w:sz w:val="16"/>
              </w:rPr>
              <w:t>1</w:t>
            </w:r>
          </w:p>
        </w:tc>
        <w:tc>
          <w:tcPr>
            <w:tcW w:w="814" w:type="dxa"/>
            <w:tcBorders>
              <w:bottom w:val="single" w:sz="2" w:space="0" w:color="000000"/>
            </w:tcBorders>
          </w:tcPr>
          <w:p w14:paraId="634F4F8F" w14:textId="77777777" w:rsidR="00D87A2B" w:rsidRDefault="00D87A2B" w:rsidP="008F76AE">
            <w:pPr>
              <w:pStyle w:val="TableParagraph"/>
              <w:spacing w:before="116"/>
              <w:ind w:right="361"/>
              <w:jc w:val="right"/>
              <w:rPr>
                <w:sz w:val="16"/>
              </w:rPr>
            </w:pPr>
            <w:r>
              <w:rPr>
                <w:sz w:val="16"/>
              </w:rPr>
              <w:t>1</w:t>
            </w:r>
          </w:p>
        </w:tc>
        <w:tc>
          <w:tcPr>
            <w:tcW w:w="816" w:type="dxa"/>
            <w:tcBorders>
              <w:bottom w:val="single" w:sz="2" w:space="0" w:color="000000"/>
            </w:tcBorders>
          </w:tcPr>
          <w:p w14:paraId="74ABFC6F" w14:textId="77777777" w:rsidR="00D87A2B" w:rsidRDefault="00D87A2B" w:rsidP="008F76AE">
            <w:pPr>
              <w:pStyle w:val="TableParagraph"/>
              <w:spacing w:before="116"/>
              <w:ind w:right="361"/>
              <w:jc w:val="right"/>
              <w:rPr>
                <w:sz w:val="16"/>
              </w:rPr>
            </w:pPr>
            <w:r>
              <w:rPr>
                <w:sz w:val="16"/>
              </w:rPr>
              <w:t>1</w:t>
            </w:r>
          </w:p>
        </w:tc>
      </w:tr>
    </w:tbl>
    <w:p w14:paraId="71C6B111" w14:textId="77777777" w:rsidR="00D87A2B" w:rsidRDefault="00D87A2B" w:rsidP="00D87A2B">
      <w:pPr>
        <w:spacing w:after="36"/>
        <w:ind w:left="106"/>
        <w:rPr>
          <w:i/>
          <w:sz w:val="20"/>
        </w:rPr>
      </w:pPr>
      <w:r>
        <w:rPr>
          <w:i/>
          <w:sz w:val="20"/>
        </w:rPr>
        <w:lastRenderedPageBreak/>
        <w:t>Продолжение:</w:t>
      </w:r>
      <w:r>
        <w:rPr>
          <w:i/>
          <w:spacing w:val="-2"/>
          <w:sz w:val="20"/>
        </w:rPr>
        <w:t xml:space="preserve"> </w:t>
      </w:r>
      <w:r>
        <w:rPr>
          <w:i/>
          <w:sz w:val="20"/>
        </w:rPr>
        <w:t>2038-2047</w:t>
      </w:r>
      <w:r>
        <w:rPr>
          <w:i/>
          <w:spacing w:val="-2"/>
          <w:sz w:val="20"/>
        </w:rPr>
        <w:t xml:space="preserve"> </w:t>
      </w:r>
      <w:r>
        <w:rPr>
          <w:i/>
          <w:sz w:val="20"/>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2"/>
        <w:gridCol w:w="1277"/>
        <w:gridCol w:w="864"/>
        <w:gridCol w:w="865"/>
        <w:gridCol w:w="864"/>
        <w:gridCol w:w="864"/>
        <w:gridCol w:w="866"/>
        <w:gridCol w:w="864"/>
        <w:gridCol w:w="864"/>
        <w:gridCol w:w="866"/>
        <w:gridCol w:w="864"/>
        <w:gridCol w:w="865"/>
      </w:tblGrid>
      <w:tr w:rsidR="00D87A2B" w14:paraId="7FACDD05" w14:textId="77777777" w:rsidTr="008F76AE">
        <w:trPr>
          <w:trHeight w:val="314"/>
        </w:trPr>
        <w:tc>
          <w:tcPr>
            <w:tcW w:w="2122" w:type="dxa"/>
            <w:vMerge w:val="restart"/>
            <w:tcBorders>
              <w:left w:val="single" w:sz="4" w:space="0" w:color="000000"/>
              <w:bottom w:val="single" w:sz="4" w:space="0" w:color="000000"/>
              <w:right w:val="single" w:sz="4" w:space="0" w:color="000000"/>
            </w:tcBorders>
          </w:tcPr>
          <w:p w14:paraId="6E83D601" w14:textId="77777777" w:rsidR="00D87A2B" w:rsidRDefault="00D87A2B" w:rsidP="008F76AE">
            <w:pPr>
              <w:pStyle w:val="TableParagraph"/>
              <w:spacing w:line="276" w:lineRule="auto"/>
              <w:ind w:left="107" w:right="986"/>
              <w:rPr>
                <w:sz w:val="16"/>
              </w:rPr>
            </w:pPr>
            <w:r>
              <w:rPr>
                <w:sz w:val="16"/>
              </w:rPr>
              <w:t>Наименование</w:t>
            </w:r>
            <w:r>
              <w:rPr>
                <w:spacing w:val="-37"/>
                <w:sz w:val="16"/>
              </w:rPr>
              <w:t xml:space="preserve"> </w:t>
            </w:r>
            <w:r>
              <w:rPr>
                <w:sz w:val="16"/>
              </w:rPr>
              <w:t>показателя</w:t>
            </w:r>
          </w:p>
        </w:tc>
        <w:tc>
          <w:tcPr>
            <w:tcW w:w="1277" w:type="dxa"/>
            <w:vMerge w:val="restart"/>
            <w:tcBorders>
              <w:left w:val="single" w:sz="4" w:space="0" w:color="000000"/>
              <w:bottom w:val="single" w:sz="4" w:space="0" w:color="000000"/>
              <w:right w:val="single" w:sz="4" w:space="0" w:color="000000"/>
            </w:tcBorders>
          </w:tcPr>
          <w:p w14:paraId="52B5D5E1" w14:textId="77777777" w:rsidR="00D87A2B" w:rsidRDefault="00D87A2B" w:rsidP="008F76AE">
            <w:pPr>
              <w:pStyle w:val="TableParagraph"/>
              <w:spacing w:line="276" w:lineRule="auto"/>
              <w:ind w:left="108" w:right="422"/>
              <w:rPr>
                <w:sz w:val="16"/>
              </w:rPr>
            </w:pPr>
            <w:r>
              <w:rPr>
                <w:sz w:val="16"/>
              </w:rPr>
              <w:t>Единица</w:t>
            </w:r>
            <w:r>
              <w:rPr>
                <w:spacing w:val="1"/>
                <w:sz w:val="16"/>
              </w:rPr>
              <w:t xml:space="preserve"> </w:t>
            </w:r>
            <w:r>
              <w:rPr>
                <w:sz w:val="16"/>
              </w:rPr>
              <w:t>измерения</w:t>
            </w:r>
          </w:p>
        </w:tc>
        <w:tc>
          <w:tcPr>
            <w:tcW w:w="8646" w:type="dxa"/>
            <w:gridSpan w:val="10"/>
            <w:tcBorders>
              <w:left w:val="single" w:sz="4" w:space="0" w:color="000000"/>
              <w:bottom w:val="single" w:sz="4" w:space="0" w:color="000000"/>
              <w:right w:val="single" w:sz="4" w:space="0" w:color="000000"/>
            </w:tcBorders>
          </w:tcPr>
          <w:p w14:paraId="24DAF9C6" w14:textId="77777777" w:rsidR="00D87A2B" w:rsidRPr="00D87A2B" w:rsidRDefault="00D87A2B" w:rsidP="008F76AE">
            <w:pPr>
              <w:pStyle w:val="TableParagraph"/>
              <w:spacing w:line="182" w:lineRule="exact"/>
              <w:ind w:left="105"/>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14:paraId="072D0743" w14:textId="77777777" w:rsidTr="008F76AE">
        <w:trPr>
          <w:trHeight w:val="220"/>
        </w:trPr>
        <w:tc>
          <w:tcPr>
            <w:tcW w:w="2122" w:type="dxa"/>
            <w:vMerge/>
            <w:tcBorders>
              <w:top w:val="nil"/>
              <w:left w:val="single" w:sz="4" w:space="0" w:color="000000"/>
              <w:bottom w:val="single" w:sz="4" w:space="0" w:color="000000"/>
              <w:right w:val="single" w:sz="4" w:space="0" w:color="000000"/>
            </w:tcBorders>
          </w:tcPr>
          <w:p w14:paraId="25A7FC95" w14:textId="77777777" w:rsidR="00D87A2B" w:rsidRPr="00D87A2B" w:rsidRDefault="00D87A2B" w:rsidP="008F76AE">
            <w:pPr>
              <w:rPr>
                <w:sz w:val="2"/>
                <w:szCs w:val="2"/>
                <w:lang w:val="ru-RU"/>
              </w:rPr>
            </w:pPr>
          </w:p>
        </w:tc>
        <w:tc>
          <w:tcPr>
            <w:tcW w:w="1277" w:type="dxa"/>
            <w:vMerge/>
            <w:tcBorders>
              <w:top w:val="nil"/>
              <w:left w:val="single" w:sz="4" w:space="0" w:color="000000"/>
              <w:bottom w:val="single" w:sz="4" w:space="0" w:color="000000"/>
              <w:right w:val="single" w:sz="4" w:space="0" w:color="000000"/>
            </w:tcBorders>
          </w:tcPr>
          <w:p w14:paraId="3891AC08" w14:textId="77777777" w:rsidR="00D87A2B" w:rsidRPr="00D87A2B" w:rsidRDefault="00D87A2B" w:rsidP="008F76AE">
            <w:pPr>
              <w:rPr>
                <w:sz w:val="2"/>
                <w:szCs w:val="2"/>
                <w:lang w:val="ru-RU"/>
              </w:rPr>
            </w:pPr>
          </w:p>
        </w:tc>
        <w:tc>
          <w:tcPr>
            <w:tcW w:w="864" w:type="dxa"/>
            <w:tcBorders>
              <w:top w:val="single" w:sz="4" w:space="0" w:color="000000"/>
              <w:left w:val="single" w:sz="4" w:space="0" w:color="000000"/>
              <w:bottom w:val="single" w:sz="4" w:space="0" w:color="000000"/>
              <w:right w:val="single" w:sz="4" w:space="0" w:color="000000"/>
            </w:tcBorders>
          </w:tcPr>
          <w:p w14:paraId="478188D2" w14:textId="77777777" w:rsidR="00D87A2B" w:rsidRDefault="00D87A2B" w:rsidP="008F76AE">
            <w:pPr>
              <w:pStyle w:val="TableParagraph"/>
              <w:spacing w:line="182" w:lineRule="exact"/>
              <w:ind w:left="177" w:right="310"/>
              <w:jc w:val="center"/>
              <w:rPr>
                <w:sz w:val="16"/>
              </w:rPr>
            </w:pPr>
            <w:r>
              <w:rPr>
                <w:sz w:val="16"/>
              </w:rPr>
              <w:t>2038</w:t>
            </w:r>
          </w:p>
        </w:tc>
        <w:tc>
          <w:tcPr>
            <w:tcW w:w="865" w:type="dxa"/>
            <w:tcBorders>
              <w:top w:val="single" w:sz="4" w:space="0" w:color="000000"/>
              <w:left w:val="single" w:sz="4" w:space="0" w:color="000000"/>
              <w:bottom w:val="single" w:sz="4" w:space="0" w:color="000000"/>
              <w:right w:val="single" w:sz="4" w:space="0" w:color="000000"/>
            </w:tcBorders>
          </w:tcPr>
          <w:p w14:paraId="4F6AB8EE" w14:textId="77777777" w:rsidR="00D87A2B" w:rsidRDefault="00D87A2B" w:rsidP="008F76AE">
            <w:pPr>
              <w:pStyle w:val="TableParagraph"/>
              <w:spacing w:line="182" w:lineRule="exact"/>
              <w:ind w:right="334"/>
              <w:jc w:val="right"/>
              <w:rPr>
                <w:sz w:val="16"/>
              </w:rPr>
            </w:pPr>
            <w:r>
              <w:rPr>
                <w:sz w:val="16"/>
              </w:rPr>
              <w:t>2039</w:t>
            </w:r>
          </w:p>
        </w:tc>
        <w:tc>
          <w:tcPr>
            <w:tcW w:w="864" w:type="dxa"/>
            <w:tcBorders>
              <w:top w:val="single" w:sz="4" w:space="0" w:color="000000"/>
              <w:left w:val="single" w:sz="4" w:space="0" w:color="000000"/>
              <w:bottom w:val="single" w:sz="4" w:space="0" w:color="000000"/>
              <w:right w:val="single" w:sz="4" w:space="0" w:color="000000"/>
            </w:tcBorders>
          </w:tcPr>
          <w:p w14:paraId="4C4557BB" w14:textId="77777777" w:rsidR="00D87A2B" w:rsidRDefault="00D87A2B" w:rsidP="008F76AE">
            <w:pPr>
              <w:pStyle w:val="TableParagraph"/>
              <w:spacing w:line="182" w:lineRule="exact"/>
              <w:ind w:right="334"/>
              <w:jc w:val="right"/>
              <w:rPr>
                <w:sz w:val="16"/>
              </w:rPr>
            </w:pPr>
            <w:r>
              <w:rPr>
                <w:sz w:val="16"/>
              </w:rPr>
              <w:t>2040</w:t>
            </w:r>
          </w:p>
        </w:tc>
        <w:tc>
          <w:tcPr>
            <w:tcW w:w="864" w:type="dxa"/>
            <w:tcBorders>
              <w:top w:val="single" w:sz="4" w:space="0" w:color="000000"/>
              <w:left w:val="single" w:sz="4" w:space="0" w:color="000000"/>
              <w:bottom w:val="single" w:sz="4" w:space="0" w:color="000000"/>
              <w:right w:val="single" w:sz="4" w:space="0" w:color="000000"/>
            </w:tcBorders>
          </w:tcPr>
          <w:p w14:paraId="1B436F89" w14:textId="77777777" w:rsidR="00D87A2B" w:rsidRDefault="00D87A2B" w:rsidP="008F76AE">
            <w:pPr>
              <w:pStyle w:val="TableParagraph"/>
              <w:spacing w:line="182" w:lineRule="exact"/>
              <w:ind w:left="177" w:right="309"/>
              <w:jc w:val="center"/>
              <w:rPr>
                <w:sz w:val="16"/>
              </w:rPr>
            </w:pPr>
            <w:r>
              <w:rPr>
                <w:sz w:val="16"/>
              </w:rPr>
              <w:t>2041</w:t>
            </w:r>
          </w:p>
        </w:tc>
        <w:tc>
          <w:tcPr>
            <w:tcW w:w="866" w:type="dxa"/>
            <w:tcBorders>
              <w:top w:val="single" w:sz="4" w:space="0" w:color="000000"/>
              <w:left w:val="single" w:sz="4" w:space="0" w:color="000000"/>
              <w:bottom w:val="single" w:sz="4" w:space="0" w:color="000000"/>
              <w:right w:val="single" w:sz="4" w:space="0" w:color="000000"/>
            </w:tcBorders>
          </w:tcPr>
          <w:p w14:paraId="051AA301" w14:textId="77777777" w:rsidR="00D87A2B" w:rsidRDefault="00D87A2B" w:rsidP="008F76AE">
            <w:pPr>
              <w:pStyle w:val="TableParagraph"/>
              <w:spacing w:line="182" w:lineRule="exact"/>
              <w:ind w:right="334"/>
              <w:jc w:val="right"/>
              <w:rPr>
                <w:sz w:val="16"/>
              </w:rPr>
            </w:pPr>
            <w:r>
              <w:rPr>
                <w:sz w:val="16"/>
              </w:rPr>
              <w:t>2042</w:t>
            </w:r>
          </w:p>
        </w:tc>
        <w:tc>
          <w:tcPr>
            <w:tcW w:w="864" w:type="dxa"/>
            <w:tcBorders>
              <w:top w:val="single" w:sz="4" w:space="0" w:color="000000"/>
              <w:left w:val="single" w:sz="4" w:space="0" w:color="000000"/>
              <w:bottom w:val="single" w:sz="4" w:space="0" w:color="000000"/>
              <w:right w:val="single" w:sz="4" w:space="0" w:color="000000"/>
            </w:tcBorders>
          </w:tcPr>
          <w:p w14:paraId="69EC14BC" w14:textId="77777777" w:rsidR="00D87A2B" w:rsidRDefault="00D87A2B" w:rsidP="008F76AE">
            <w:pPr>
              <w:pStyle w:val="TableParagraph"/>
              <w:spacing w:line="182" w:lineRule="exact"/>
              <w:ind w:left="175" w:right="313"/>
              <w:jc w:val="center"/>
              <w:rPr>
                <w:sz w:val="16"/>
              </w:rPr>
            </w:pPr>
            <w:r>
              <w:rPr>
                <w:sz w:val="16"/>
              </w:rPr>
              <w:t>2043</w:t>
            </w:r>
          </w:p>
        </w:tc>
        <w:tc>
          <w:tcPr>
            <w:tcW w:w="864" w:type="dxa"/>
            <w:tcBorders>
              <w:top w:val="single" w:sz="4" w:space="0" w:color="000000"/>
              <w:left w:val="single" w:sz="4" w:space="0" w:color="000000"/>
              <w:bottom w:val="single" w:sz="4" w:space="0" w:color="000000"/>
              <w:right w:val="single" w:sz="4" w:space="0" w:color="000000"/>
            </w:tcBorders>
          </w:tcPr>
          <w:p w14:paraId="20E4530E" w14:textId="77777777" w:rsidR="00D87A2B" w:rsidRDefault="00D87A2B" w:rsidP="008F76AE">
            <w:pPr>
              <w:pStyle w:val="TableParagraph"/>
              <w:spacing w:line="182" w:lineRule="exact"/>
              <w:ind w:right="335"/>
              <w:jc w:val="right"/>
              <w:rPr>
                <w:sz w:val="16"/>
              </w:rPr>
            </w:pPr>
            <w:r>
              <w:rPr>
                <w:sz w:val="16"/>
              </w:rPr>
              <w:t>2044</w:t>
            </w:r>
          </w:p>
        </w:tc>
        <w:tc>
          <w:tcPr>
            <w:tcW w:w="866" w:type="dxa"/>
            <w:tcBorders>
              <w:top w:val="single" w:sz="4" w:space="0" w:color="000000"/>
              <w:left w:val="single" w:sz="4" w:space="0" w:color="000000"/>
              <w:bottom w:val="single" w:sz="4" w:space="0" w:color="000000"/>
              <w:right w:val="single" w:sz="4" w:space="0" w:color="000000"/>
            </w:tcBorders>
          </w:tcPr>
          <w:p w14:paraId="725302FF" w14:textId="77777777" w:rsidR="00D87A2B" w:rsidRDefault="00D87A2B" w:rsidP="008F76AE">
            <w:pPr>
              <w:pStyle w:val="TableParagraph"/>
              <w:spacing w:line="182" w:lineRule="exact"/>
              <w:ind w:right="337"/>
              <w:jc w:val="right"/>
              <w:rPr>
                <w:sz w:val="16"/>
              </w:rPr>
            </w:pPr>
            <w:r>
              <w:rPr>
                <w:sz w:val="16"/>
              </w:rPr>
              <w:t>2045</w:t>
            </w:r>
          </w:p>
        </w:tc>
        <w:tc>
          <w:tcPr>
            <w:tcW w:w="864" w:type="dxa"/>
            <w:tcBorders>
              <w:top w:val="single" w:sz="4" w:space="0" w:color="000000"/>
              <w:left w:val="single" w:sz="4" w:space="0" w:color="000000"/>
              <w:bottom w:val="single" w:sz="4" w:space="0" w:color="000000"/>
              <w:right w:val="single" w:sz="4" w:space="0" w:color="000000"/>
            </w:tcBorders>
          </w:tcPr>
          <w:p w14:paraId="75A6D257" w14:textId="77777777" w:rsidR="00D87A2B" w:rsidRDefault="00D87A2B" w:rsidP="008F76AE">
            <w:pPr>
              <w:pStyle w:val="TableParagraph"/>
              <w:spacing w:line="182" w:lineRule="exact"/>
              <w:ind w:left="174" w:right="313"/>
              <w:jc w:val="center"/>
              <w:rPr>
                <w:sz w:val="16"/>
              </w:rPr>
            </w:pPr>
            <w:r>
              <w:rPr>
                <w:sz w:val="16"/>
              </w:rPr>
              <w:t>2046</w:t>
            </w:r>
          </w:p>
        </w:tc>
        <w:tc>
          <w:tcPr>
            <w:tcW w:w="865" w:type="dxa"/>
            <w:tcBorders>
              <w:top w:val="single" w:sz="4" w:space="0" w:color="000000"/>
              <w:left w:val="single" w:sz="4" w:space="0" w:color="000000"/>
              <w:bottom w:val="single" w:sz="4" w:space="0" w:color="000000"/>
              <w:right w:val="single" w:sz="4" w:space="0" w:color="000000"/>
            </w:tcBorders>
          </w:tcPr>
          <w:p w14:paraId="1BE04E6A" w14:textId="77777777" w:rsidR="00D87A2B" w:rsidRDefault="00D87A2B" w:rsidP="008F76AE">
            <w:pPr>
              <w:pStyle w:val="TableParagraph"/>
              <w:spacing w:line="182" w:lineRule="exact"/>
              <w:ind w:right="337"/>
              <w:jc w:val="right"/>
              <w:rPr>
                <w:sz w:val="16"/>
              </w:rPr>
            </w:pPr>
            <w:r>
              <w:rPr>
                <w:sz w:val="16"/>
              </w:rPr>
              <w:t>2047</w:t>
            </w:r>
          </w:p>
        </w:tc>
      </w:tr>
      <w:tr w:rsidR="00D87A2B" w14:paraId="4BB4D75B" w14:textId="77777777" w:rsidTr="008F76AE">
        <w:trPr>
          <w:trHeight w:val="213"/>
        </w:trPr>
        <w:tc>
          <w:tcPr>
            <w:tcW w:w="2122" w:type="dxa"/>
            <w:tcBorders>
              <w:top w:val="single" w:sz="4" w:space="0" w:color="000000"/>
              <w:left w:val="single" w:sz="4" w:space="0" w:color="000000"/>
              <w:bottom w:val="single" w:sz="4" w:space="0" w:color="000000"/>
              <w:right w:val="single" w:sz="4" w:space="0" w:color="000000"/>
            </w:tcBorders>
          </w:tcPr>
          <w:p w14:paraId="657C4524" w14:textId="77777777" w:rsidR="00D87A2B" w:rsidRDefault="00D87A2B" w:rsidP="008F76AE">
            <w:pPr>
              <w:pStyle w:val="TableParagraph"/>
              <w:spacing w:line="182" w:lineRule="exact"/>
              <w:ind w:right="130"/>
              <w:jc w:val="center"/>
              <w:rPr>
                <w:sz w:val="16"/>
              </w:rPr>
            </w:pPr>
            <w:r>
              <w:rPr>
                <w:sz w:val="16"/>
              </w:rPr>
              <w:t>1</w:t>
            </w:r>
          </w:p>
        </w:tc>
        <w:tc>
          <w:tcPr>
            <w:tcW w:w="1277" w:type="dxa"/>
            <w:tcBorders>
              <w:top w:val="single" w:sz="4" w:space="0" w:color="000000"/>
              <w:left w:val="single" w:sz="4" w:space="0" w:color="000000"/>
              <w:bottom w:val="single" w:sz="4" w:space="0" w:color="000000"/>
              <w:right w:val="single" w:sz="4" w:space="0" w:color="000000"/>
            </w:tcBorders>
          </w:tcPr>
          <w:p w14:paraId="6B7571EF" w14:textId="77777777" w:rsidR="00D87A2B" w:rsidRDefault="00D87A2B" w:rsidP="008F76AE">
            <w:pPr>
              <w:pStyle w:val="TableParagraph"/>
              <w:spacing w:line="182" w:lineRule="exact"/>
              <w:ind w:left="526"/>
              <w:rPr>
                <w:sz w:val="16"/>
              </w:rPr>
            </w:pPr>
            <w:r>
              <w:rPr>
                <w:sz w:val="16"/>
              </w:rPr>
              <w:t>2</w:t>
            </w:r>
          </w:p>
        </w:tc>
        <w:tc>
          <w:tcPr>
            <w:tcW w:w="864" w:type="dxa"/>
            <w:tcBorders>
              <w:top w:val="single" w:sz="4" w:space="0" w:color="000000"/>
              <w:left w:val="single" w:sz="4" w:space="0" w:color="000000"/>
              <w:bottom w:val="single" w:sz="4" w:space="0" w:color="000000"/>
              <w:right w:val="single" w:sz="4" w:space="0" w:color="000000"/>
            </w:tcBorders>
          </w:tcPr>
          <w:p w14:paraId="13A0C155" w14:textId="77777777" w:rsidR="00D87A2B" w:rsidRDefault="00D87A2B" w:rsidP="008F76AE">
            <w:pPr>
              <w:pStyle w:val="TableParagraph"/>
              <w:spacing w:line="182" w:lineRule="exact"/>
              <w:ind w:right="133"/>
              <w:jc w:val="center"/>
              <w:rPr>
                <w:sz w:val="16"/>
              </w:rPr>
            </w:pPr>
            <w:r>
              <w:rPr>
                <w:sz w:val="16"/>
              </w:rPr>
              <w:t>3</w:t>
            </w:r>
          </w:p>
        </w:tc>
        <w:tc>
          <w:tcPr>
            <w:tcW w:w="865" w:type="dxa"/>
            <w:tcBorders>
              <w:top w:val="single" w:sz="4" w:space="0" w:color="000000"/>
              <w:left w:val="single" w:sz="4" w:space="0" w:color="000000"/>
              <w:bottom w:val="single" w:sz="4" w:space="0" w:color="000000"/>
              <w:right w:val="single" w:sz="4" w:space="0" w:color="000000"/>
            </w:tcBorders>
          </w:tcPr>
          <w:p w14:paraId="192595C0" w14:textId="77777777" w:rsidR="00D87A2B" w:rsidRDefault="00D87A2B" w:rsidP="008F76AE">
            <w:pPr>
              <w:pStyle w:val="TableParagraph"/>
              <w:spacing w:line="182" w:lineRule="exact"/>
              <w:ind w:right="135"/>
              <w:jc w:val="center"/>
              <w:rPr>
                <w:sz w:val="16"/>
              </w:rPr>
            </w:pPr>
            <w:r>
              <w:rPr>
                <w:sz w:val="16"/>
              </w:rPr>
              <w:t>4</w:t>
            </w:r>
          </w:p>
        </w:tc>
        <w:tc>
          <w:tcPr>
            <w:tcW w:w="864" w:type="dxa"/>
            <w:tcBorders>
              <w:top w:val="single" w:sz="4" w:space="0" w:color="000000"/>
              <w:left w:val="single" w:sz="4" w:space="0" w:color="000000"/>
              <w:bottom w:val="single" w:sz="4" w:space="0" w:color="000000"/>
              <w:right w:val="single" w:sz="4" w:space="0" w:color="000000"/>
            </w:tcBorders>
          </w:tcPr>
          <w:p w14:paraId="51EE9F3F" w14:textId="77777777" w:rsidR="00D87A2B" w:rsidRDefault="00D87A2B" w:rsidP="008F76AE">
            <w:pPr>
              <w:pStyle w:val="TableParagraph"/>
              <w:spacing w:line="182" w:lineRule="exact"/>
              <w:ind w:right="136"/>
              <w:jc w:val="center"/>
              <w:rPr>
                <w:sz w:val="16"/>
              </w:rPr>
            </w:pPr>
            <w:r>
              <w:rPr>
                <w:sz w:val="16"/>
              </w:rPr>
              <w:t>5</w:t>
            </w:r>
          </w:p>
        </w:tc>
        <w:tc>
          <w:tcPr>
            <w:tcW w:w="864" w:type="dxa"/>
            <w:tcBorders>
              <w:top w:val="single" w:sz="4" w:space="0" w:color="000000"/>
              <w:left w:val="single" w:sz="4" w:space="0" w:color="000000"/>
              <w:bottom w:val="single" w:sz="4" w:space="0" w:color="000000"/>
              <w:right w:val="single" w:sz="4" w:space="0" w:color="000000"/>
            </w:tcBorders>
          </w:tcPr>
          <w:p w14:paraId="4A600C14" w14:textId="77777777" w:rsidR="00D87A2B" w:rsidRDefault="00D87A2B" w:rsidP="008F76AE">
            <w:pPr>
              <w:pStyle w:val="TableParagraph"/>
              <w:spacing w:line="182" w:lineRule="exact"/>
              <w:ind w:right="132"/>
              <w:jc w:val="center"/>
              <w:rPr>
                <w:sz w:val="16"/>
              </w:rPr>
            </w:pPr>
            <w:r>
              <w:rPr>
                <w:sz w:val="16"/>
              </w:rPr>
              <w:t>6</w:t>
            </w:r>
          </w:p>
        </w:tc>
        <w:tc>
          <w:tcPr>
            <w:tcW w:w="866" w:type="dxa"/>
            <w:tcBorders>
              <w:top w:val="single" w:sz="4" w:space="0" w:color="000000"/>
              <w:left w:val="single" w:sz="4" w:space="0" w:color="000000"/>
              <w:bottom w:val="single" w:sz="4" w:space="0" w:color="000000"/>
              <w:right w:val="single" w:sz="4" w:space="0" w:color="000000"/>
            </w:tcBorders>
          </w:tcPr>
          <w:p w14:paraId="61BC2D16" w14:textId="77777777" w:rsidR="00D87A2B" w:rsidRDefault="00D87A2B" w:rsidP="008F76AE">
            <w:pPr>
              <w:pStyle w:val="TableParagraph"/>
              <w:spacing w:line="182" w:lineRule="exact"/>
              <w:ind w:right="135"/>
              <w:jc w:val="center"/>
              <w:rPr>
                <w:sz w:val="16"/>
              </w:rPr>
            </w:pPr>
            <w:r>
              <w:rPr>
                <w:sz w:val="16"/>
              </w:rPr>
              <w:t>7</w:t>
            </w:r>
          </w:p>
        </w:tc>
        <w:tc>
          <w:tcPr>
            <w:tcW w:w="864" w:type="dxa"/>
            <w:tcBorders>
              <w:top w:val="single" w:sz="4" w:space="0" w:color="000000"/>
              <w:left w:val="single" w:sz="4" w:space="0" w:color="000000"/>
              <w:bottom w:val="single" w:sz="4" w:space="0" w:color="000000"/>
              <w:right w:val="single" w:sz="4" w:space="0" w:color="000000"/>
            </w:tcBorders>
          </w:tcPr>
          <w:p w14:paraId="0B1A8C52" w14:textId="77777777" w:rsidR="00D87A2B" w:rsidRDefault="00D87A2B" w:rsidP="008F76AE">
            <w:pPr>
              <w:pStyle w:val="TableParagraph"/>
              <w:spacing w:line="182" w:lineRule="exact"/>
              <w:ind w:right="138"/>
              <w:jc w:val="center"/>
              <w:rPr>
                <w:sz w:val="16"/>
              </w:rPr>
            </w:pPr>
            <w:r>
              <w:rPr>
                <w:sz w:val="16"/>
              </w:rPr>
              <w:t>8</w:t>
            </w:r>
          </w:p>
        </w:tc>
        <w:tc>
          <w:tcPr>
            <w:tcW w:w="864" w:type="dxa"/>
            <w:tcBorders>
              <w:top w:val="single" w:sz="4" w:space="0" w:color="000000"/>
              <w:left w:val="single" w:sz="4" w:space="0" w:color="000000"/>
              <w:bottom w:val="single" w:sz="4" w:space="0" w:color="000000"/>
              <w:right w:val="single" w:sz="4" w:space="0" w:color="000000"/>
            </w:tcBorders>
          </w:tcPr>
          <w:p w14:paraId="1485EBC6" w14:textId="77777777" w:rsidR="00D87A2B" w:rsidRDefault="00D87A2B" w:rsidP="008F76AE">
            <w:pPr>
              <w:pStyle w:val="TableParagraph"/>
              <w:spacing w:line="182" w:lineRule="exact"/>
              <w:ind w:right="138"/>
              <w:jc w:val="center"/>
              <w:rPr>
                <w:sz w:val="16"/>
              </w:rPr>
            </w:pPr>
            <w:r>
              <w:rPr>
                <w:sz w:val="16"/>
              </w:rPr>
              <w:t>9</w:t>
            </w:r>
          </w:p>
        </w:tc>
        <w:tc>
          <w:tcPr>
            <w:tcW w:w="866" w:type="dxa"/>
            <w:tcBorders>
              <w:top w:val="single" w:sz="4" w:space="0" w:color="000000"/>
              <w:left w:val="single" w:sz="4" w:space="0" w:color="000000"/>
              <w:bottom w:val="single" w:sz="4" w:space="0" w:color="000000"/>
              <w:right w:val="single" w:sz="4" w:space="0" w:color="000000"/>
            </w:tcBorders>
          </w:tcPr>
          <w:p w14:paraId="70B2D76E" w14:textId="77777777" w:rsidR="00D87A2B" w:rsidRDefault="00D87A2B" w:rsidP="008F76AE">
            <w:pPr>
              <w:pStyle w:val="TableParagraph"/>
              <w:spacing w:line="182" w:lineRule="exact"/>
              <w:ind w:right="415"/>
              <w:jc w:val="right"/>
              <w:rPr>
                <w:sz w:val="16"/>
              </w:rPr>
            </w:pPr>
            <w:r>
              <w:rPr>
                <w:sz w:val="16"/>
              </w:rPr>
              <w:t>10</w:t>
            </w:r>
          </w:p>
        </w:tc>
        <w:tc>
          <w:tcPr>
            <w:tcW w:w="864" w:type="dxa"/>
            <w:tcBorders>
              <w:top w:val="single" w:sz="4" w:space="0" w:color="000000"/>
              <w:left w:val="single" w:sz="4" w:space="0" w:color="000000"/>
              <w:bottom w:val="single" w:sz="4" w:space="0" w:color="000000"/>
              <w:right w:val="single" w:sz="4" w:space="0" w:color="000000"/>
            </w:tcBorders>
          </w:tcPr>
          <w:p w14:paraId="17FF8243" w14:textId="77777777" w:rsidR="00D87A2B" w:rsidRDefault="00D87A2B" w:rsidP="008F76AE">
            <w:pPr>
              <w:pStyle w:val="TableParagraph"/>
              <w:spacing w:line="182" w:lineRule="exact"/>
              <w:ind w:left="175" w:right="313"/>
              <w:jc w:val="center"/>
              <w:rPr>
                <w:sz w:val="16"/>
              </w:rPr>
            </w:pPr>
            <w:r>
              <w:rPr>
                <w:sz w:val="16"/>
              </w:rPr>
              <w:t>11</w:t>
            </w:r>
          </w:p>
        </w:tc>
        <w:tc>
          <w:tcPr>
            <w:tcW w:w="865" w:type="dxa"/>
            <w:tcBorders>
              <w:top w:val="single" w:sz="4" w:space="0" w:color="000000"/>
              <w:left w:val="single" w:sz="4" w:space="0" w:color="000000"/>
              <w:bottom w:val="single" w:sz="4" w:space="0" w:color="000000"/>
              <w:right w:val="single" w:sz="4" w:space="0" w:color="000000"/>
            </w:tcBorders>
          </w:tcPr>
          <w:p w14:paraId="4034FC03" w14:textId="77777777" w:rsidR="00D87A2B" w:rsidRDefault="00D87A2B" w:rsidP="008F76AE">
            <w:pPr>
              <w:pStyle w:val="TableParagraph"/>
              <w:spacing w:line="182" w:lineRule="exact"/>
              <w:ind w:left="274"/>
              <w:rPr>
                <w:sz w:val="16"/>
              </w:rPr>
            </w:pPr>
            <w:r>
              <w:rPr>
                <w:sz w:val="16"/>
              </w:rPr>
              <w:t>12</w:t>
            </w:r>
          </w:p>
        </w:tc>
      </w:tr>
      <w:tr w:rsidR="00D87A2B" w14:paraId="2B9B1C5A" w14:textId="77777777" w:rsidTr="008F76AE">
        <w:trPr>
          <w:trHeight w:val="429"/>
        </w:trPr>
        <w:tc>
          <w:tcPr>
            <w:tcW w:w="2122" w:type="dxa"/>
            <w:tcBorders>
              <w:top w:val="single" w:sz="4" w:space="0" w:color="000000"/>
              <w:left w:val="single" w:sz="4" w:space="0" w:color="000000"/>
              <w:bottom w:val="single" w:sz="4" w:space="0" w:color="000000"/>
              <w:right w:val="single" w:sz="4" w:space="0" w:color="000000"/>
            </w:tcBorders>
          </w:tcPr>
          <w:p w14:paraId="73B696D9" w14:textId="77777777" w:rsidR="00D87A2B" w:rsidRDefault="00D87A2B" w:rsidP="008F76AE">
            <w:pPr>
              <w:pStyle w:val="TableParagraph"/>
              <w:tabs>
                <w:tab w:val="left" w:pos="824"/>
              </w:tabs>
              <w:spacing w:line="181" w:lineRule="exact"/>
              <w:ind w:left="107"/>
              <w:rPr>
                <w:sz w:val="16"/>
              </w:rPr>
            </w:pPr>
            <w:r>
              <w:rPr>
                <w:sz w:val="16"/>
              </w:rPr>
              <w:t>Индекс</w:t>
            </w:r>
            <w:r>
              <w:rPr>
                <w:sz w:val="16"/>
              </w:rPr>
              <w:tab/>
              <w:t>эффективности</w:t>
            </w:r>
          </w:p>
          <w:p w14:paraId="3EC5E60A" w14:textId="77777777" w:rsidR="00D87A2B" w:rsidRDefault="00D87A2B" w:rsidP="008F76AE">
            <w:pPr>
              <w:pStyle w:val="TableParagraph"/>
              <w:spacing w:before="27"/>
              <w:ind w:left="107"/>
              <w:rPr>
                <w:sz w:val="16"/>
              </w:rPr>
            </w:pPr>
            <w:r>
              <w:rPr>
                <w:sz w:val="16"/>
              </w:rPr>
              <w:t>операционных</w:t>
            </w:r>
            <w:r>
              <w:rPr>
                <w:spacing w:val="-6"/>
                <w:sz w:val="16"/>
              </w:rPr>
              <w:t xml:space="preserve"> </w:t>
            </w:r>
            <w:r>
              <w:rPr>
                <w:sz w:val="16"/>
              </w:rPr>
              <w:t>расходов</w:t>
            </w:r>
          </w:p>
        </w:tc>
        <w:tc>
          <w:tcPr>
            <w:tcW w:w="1277" w:type="dxa"/>
            <w:tcBorders>
              <w:top w:val="single" w:sz="4" w:space="0" w:color="000000"/>
              <w:left w:val="single" w:sz="4" w:space="0" w:color="000000"/>
              <w:bottom w:val="single" w:sz="4" w:space="0" w:color="000000"/>
              <w:right w:val="single" w:sz="4" w:space="0" w:color="000000"/>
            </w:tcBorders>
          </w:tcPr>
          <w:p w14:paraId="4916D3FE" w14:textId="77777777" w:rsidR="00D87A2B" w:rsidRDefault="00D87A2B" w:rsidP="008F76AE">
            <w:pPr>
              <w:pStyle w:val="TableParagraph"/>
              <w:spacing w:before="105"/>
              <w:ind w:left="499"/>
              <w:rPr>
                <w:sz w:val="16"/>
              </w:rPr>
            </w:pPr>
            <w:r>
              <w:rPr>
                <w:sz w:val="16"/>
              </w:rPr>
              <w:t>%</w:t>
            </w:r>
          </w:p>
        </w:tc>
        <w:tc>
          <w:tcPr>
            <w:tcW w:w="864" w:type="dxa"/>
            <w:tcBorders>
              <w:top w:val="single" w:sz="4" w:space="0" w:color="000000"/>
              <w:left w:val="single" w:sz="4" w:space="0" w:color="000000"/>
              <w:bottom w:val="single" w:sz="4" w:space="0" w:color="000000"/>
              <w:right w:val="single" w:sz="4" w:space="0" w:color="000000"/>
            </w:tcBorders>
          </w:tcPr>
          <w:p w14:paraId="0BCF8042" w14:textId="77777777" w:rsidR="00D87A2B" w:rsidRDefault="00D87A2B" w:rsidP="008F76AE">
            <w:pPr>
              <w:pStyle w:val="TableParagraph"/>
              <w:spacing w:before="117"/>
              <w:ind w:left="3"/>
              <w:jc w:val="center"/>
              <w:rPr>
                <w:sz w:val="16"/>
              </w:rPr>
            </w:pPr>
            <w:r>
              <w:rPr>
                <w:sz w:val="16"/>
              </w:rPr>
              <w:t>1</w:t>
            </w:r>
          </w:p>
        </w:tc>
        <w:tc>
          <w:tcPr>
            <w:tcW w:w="865" w:type="dxa"/>
            <w:tcBorders>
              <w:top w:val="single" w:sz="4" w:space="0" w:color="000000"/>
              <w:left w:val="single" w:sz="4" w:space="0" w:color="000000"/>
              <w:bottom w:val="single" w:sz="4" w:space="0" w:color="000000"/>
              <w:right w:val="single" w:sz="4" w:space="0" w:color="000000"/>
            </w:tcBorders>
          </w:tcPr>
          <w:p w14:paraId="3278144E" w14:textId="77777777" w:rsidR="00D87A2B" w:rsidRDefault="00D87A2B" w:rsidP="008F76AE">
            <w:pPr>
              <w:pStyle w:val="TableParagraph"/>
              <w:spacing w:before="117"/>
              <w:ind w:right="384"/>
              <w:jc w:val="right"/>
              <w:rPr>
                <w:sz w:val="16"/>
              </w:rPr>
            </w:pPr>
            <w:r>
              <w:rPr>
                <w:sz w:val="16"/>
              </w:rPr>
              <w:t>1</w:t>
            </w:r>
          </w:p>
        </w:tc>
        <w:tc>
          <w:tcPr>
            <w:tcW w:w="864" w:type="dxa"/>
            <w:tcBorders>
              <w:top w:val="single" w:sz="4" w:space="0" w:color="000000"/>
              <w:left w:val="single" w:sz="4" w:space="0" w:color="000000"/>
              <w:bottom w:val="single" w:sz="4" w:space="0" w:color="000000"/>
              <w:right w:val="single" w:sz="4" w:space="0" w:color="000000"/>
            </w:tcBorders>
          </w:tcPr>
          <w:p w14:paraId="43AFD43F" w14:textId="77777777" w:rsidR="00D87A2B" w:rsidRDefault="00D87A2B" w:rsidP="008F76AE">
            <w:pPr>
              <w:pStyle w:val="TableParagraph"/>
              <w:spacing w:before="117"/>
              <w:ind w:right="384"/>
              <w:jc w:val="right"/>
              <w:rPr>
                <w:sz w:val="16"/>
              </w:rPr>
            </w:pPr>
            <w:r>
              <w:rPr>
                <w:sz w:val="16"/>
              </w:rPr>
              <w:t>1</w:t>
            </w:r>
          </w:p>
        </w:tc>
        <w:tc>
          <w:tcPr>
            <w:tcW w:w="864" w:type="dxa"/>
            <w:tcBorders>
              <w:top w:val="single" w:sz="4" w:space="0" w:color="000000"/>
              <w:left w:val="single" w:sz="4" w:space="0" w:color="000000"/>
              <w:bottom w:val="single" w:sz="4" w:space="0" w:color="000000"/>
              <w:right w:val="single" w:sz="4" w:space="0" w:color="000000"/>
            </w:tcBorders>
          </w:tcPr>
          <w:p w14:paraId="4B6E3B8B" w14:textId="77777777" w:rsidR="00D87A2B" w:rsidRDefault="00D87A2B" w:rsidP="008F76AE">
            <w:pPr>
              <w:pStyle w:val="TableParagraph"/>
              <w:spacing w:before="117"/>
              <w:ind w:left="4"/>
              <w:jc w:val="center"/>
              <w:rPr>
                <w:sz w:val="16"/>
              </w:rPr>
            </w:pPr>
            <w:r>
              <w:rPr>
                <w:sz w:val="16"/>
              </w:rPr>
              <w:t>1</w:t>
            </w:r>
          </w:p>
        </w:tc>
        <w:tc>
          <w:tcPr>
            <w:tcW w:w="866" w:type="dxa"/>
            <w:tcBorders>
              <w:top w:val="single" w:sz="4" w:space="0" w:color="000000"/>
              <w:left w:val="single" w:sz="4" w:space="0" w:color="000000"/>
              <w:bottom w:val="single" w:sz="4" w:space="0" w:color="000000"/>
              <w:right w:val="single" w:sz="4" w:space="0" w:color="000000"/>
            </w:tcBorders>
          </w:tcPr>
          <w:p w14:paraId="5EEF2859" w14:textId="77777777" w:rsidR="00D87A2B" w:rsidRDefault="00D87A2B" w:rsidP="008F76AE">
            <w:pPr>
              <w:pStyle w:val="TableParagraph"/>
              <w:spacing w:before="117"/>
              <w:ind w:right="385"/>
              <w:jc w:val="right"/>
              <w:rPr>
                <w:sz w:val="16"/>
              </w:rPr>
            </w:pPr>
            <w:r>
              <w:rPr>
                <w:sz w:val="16"/>
              </w:rPr>
              <w:t>1</w:t>
            </w:r>
          </w:p>
        </w:tc>
        <w:tc>
          <w:tcPr>
            <w:tcW w:w="864" w:type="dxa"/>
            <w:tcBorders>
              <w:top w:val="single" w:sz="4" w:space="0" w:color="000000"/>
              <w:left w:val="single" w:sz="4" w:space="0" w:color="000000"/>
              <w:bottom w:val="single" w:sz="4" w:space="0" w:color="000000"/>
              <w:right w:val="single" w:sz="4" w:space="0" w:color="000000"/>
            </w:tcBorders>
          </w:tcPr>
          <w:p w14:paraId="17EBCAE8" w14:textId="77777777" w:rsidR="00D87A2B" w:rsidRDefault="00D87A2B" w:rsidP="008F76AE">
            <w:pPr>
              <w:pStyle w:val="TableParagraph"/>
              <w:spacing w:before="117"/>
              <w:ind w:right="1"/>
              <w:jc w:val="center"/>
              <w:rPr>
                <w:sz w:val="16"/>
              </w:rPr>
            </w:pPr>
            <w:r>
              <w:rPr>
                <w:sz w:val="16"/>
              </w:rPr>
              <w:t>1</w:t>
            </w:r>
          </w:p>
        </w:tc>
        <w:tc>
          <w:tcPr>
            <w:tcW w:w="864" w:type="dxa"/>
            <w:tcBorders>
              <w:top w:val="single" w:sz="4" w:space="0" w:color="000000"/>
              <w:left w:val="single" w:sz="4" w:space="0" w:color="000000"/>
              <w:bottom w:val="single" w:sz="4" w:space="0" w:color="000000"/>
              <w:right w:val="single" w:sz="4" w:space="0" w:color="000000"/>
            </w:tcBorders>
          </w:tcPr>
          <w:p w14:paraId="4BD3E153" w14:textId="77777777" w:rsidR="00D87A2B" w:rsidRDefault="00D87A2B" w:rsidP="008F76AE">
            <w:pPr>
              <w:pStyle w:val="TableParagraph"/>
              <w:spacing w:before="117"/>
              <w:ind w:right="385"/>
              <w:jc w:val="right"/>
              <w:rPr>
                <w:sz w:val="16"/>
              </w:rPr>
            </w:pPr>
            <w:r>
              <w:rPr>
                <w:sz w:val="16"/>
              </w:rPr>
              <w:t>1</w:t>
            </w:r>
          </w:p>
        </w:tc>
        <w:tc>
          <w:tcPr>
            <w:tcW w:w="866" w:type="dxa"/>
            <w:tcBorders>
              <w:top w:val="single" w:sz="4" w:space="0" w:color="000000"/>
              <w:left w:val="single" w:sz="4" w:space="0" w:color="000000"/>
              <w:bottom w:val="single" w:sz="4" w:space="0" w:color="000000"/>
              <w:right w:val="single" w:sz="4" w:space="0" w:color="000000"/>
            </w:tcBorders>
          </w:tcPr>
          <w:p w14:paraId="1A780C17" w14:textId="77777777" w:rsidR="00D87A2B" w:rsidRDefault="00D87A2B" w:rsidP="008F76AE">
            <w:pPr>
              <w:pStyle w:val="TableParagraph"/>
              <w:spacing w:before="117"/>
              <w:ind w:right="388"/>
              <w:jc w:val="right"/>
              <w:rPr>
                <w:sz w:val="16"/>
              </w:rPr>
            </w:pPr>
            <w:r>
              <w:rPr>
                <w:sz w:val="16"/>
              </w:rPr>
              <w:t>1</w:t>
            </w:r>
          </w:p>
        </w:tc>
        <w:tc>
          <w:tcPr>
            <w:tcW w:w="864" w:type="dxa"/>
            <w:tcBorders>
              <w:top w:val="single" w:sz="4" w:space="0" w:color="000000"/>
              <w:left w:val="single" w:sz="4" w:space="0" w:color="000000"/>
              <w:bottom w:val="single" w:sz="4" w:space="0" w:color="000000"/>
              <w:right w:val="single" w:sz="4" w:space="0" w:color="000000"/>
            </w:tcBorders>
          </w:tcPr>
          <w:p w14:paraId="0A748728" w14:textId="77777777" w:rsidR="00D87A2B" w:rsidRDefault="00D87A2B" w:rsidP="008F76AE">
            <w:pPr>
              <w:pStyle w:val="TableParagraph"/>
              <w:spacing w:before="117"/>
              <w:jc w:val="center"/>
              <w:rPr>
                <w:sz w:val="16"/>
              </w:rPr>
            </w:pPr>
            <w:r>
              <w:rPr>
                <w:sz w:val="16"/>
              </w:rPr>
              <w:t>1</w:t>
            </w:r>
          </w:p>
        </w:tc>
        <w:tc>
          <w:tcPr>
            <w:tcW w:w="865" w:type="dxa"/>
            <w:tcBorders>
              <w:top w:val="single" w:sz="4" w:space="0" w:color="000000"/>
              <w:left w:val="single" w:sz="4" w:space="0" w:color="000000"/>
              <w:bottom w:val="single" w:sz="4" w:space="0" w:color="000000"/>
              <w:right w:val="single" w:sz="4" w:space="0" w:color="000000"/>
            </w:tcBorders>
          </w:tcPr>
          <w:p w14:paraId="3371B0DF" w14:textId="77777777" w:rsidR="00D87A2B" w:rsidRDefault="00D87A2B" w:rsidP="008F76AE">
            <w:pPr>
              <w:pStyle w:val="TableParagraph"/>
              <w:spacing w:before="117"/>
              <w:ind w:right="387"/>
              <w:jc w:val="right"/>
              <w:rPr>
                <w:sz w:val="16"/>
              </w:rPr>
            </w:pPr>
            <w:r>
              <w:rPr>
                <w:sz w:val="16"/>
              </w:rPr>
              <w:t>1</w:t>
            </w:r>
          </w:p>
        </w:tc>
      </w:tr>
    </w:tbl>
    <w:p w14:paraId="13C9161F" w14:textId="77777777" w:rsidR="00D87A2B" w:rsidRPr="00D87A2B" w:rsidRDefault="00D87A2B" w:rsidP="00D87A2B">
      <w:pPr>
        <w:widowControl w:val="0"/>
        <w:numPr>
          <w:ilvl w:val="1"/>
          <w:numId w:val="52"/>
        </w:numPr>
        <w:tabs>
          <w:tab w:val="left" w:pos="1545"/>
          <w:tab w:val="left" w:pos="1546"/>
        </w:tabs>
        <w:autoSpaceDE w:val="0"/>
        <w:autoSpaceDN w:val="0"/>
        <w:spacing w:before="89" w:after="50"/>
        <w:rPr>
          <w:color w:val="auto"/>
          <w:sz w:val="28"/>
          <w:szCs w:val="22"/>
          <w:lang w:eastAsia="en-US"/>
        </w:rPr>
      </w:pPr>
      <w:r w:rsidRPr="00D87A2B">
        <w:rPr>
          <w:color w:val="auto"/>
          <w:sz w:val="28"/>
          <w:szCs w:val="22"/>
          <w:lang w:eastAsia="en-US"/>
        </w:rPr>
        <w:t>Нормативный</w:t>
      </w:r>
      <w:r w:rsidRPr="00D87A2B">
        <w:rPr>
          <w:color w:val="auto"/>
          <w:spacing w:val="-11"/>
          <w:sz w:val="28"/>
          <w:szCs w:val="22"/>
          <w:lang w:eastAsia="en-US"/>
        </w:rPr>
        <w:t xml:space="preserve"> </w:t>
      </w:r>
      <w:r w:rsidRPr="00D87A2B">
        <w:rPr>
          <w:color w:val="auto"/>
          <w:sz w:val="28"/>
          <w:szCs w:val="22"/>
          <w:lang w:eastAsia="en-US"/>
        </w:rPr>
        <w:t>уровень</w:t>
      </w:r>
      <w:r w:rsidRPr="00D87A2B">
        <w:rPr>
          <w:color w:val="auto"/>
          <w:spacing w:val="-11"/>
          <w:sz w:val="28"/>
          <w:szCs w:val="22"/>
          <w:lang w:eastAsia="en-US"/>
        </w:rPr>
        <w:t xml:space="preserve"> </w:t>
      </w:r>
      <w:r w:rsidRPr="00D87A2B">
        <w:rPr>
          <w:color w:val="auto"/>
          <w:sz w:val="28"/>
          <w:szCs w:val="22"/>
          <w:lang w:eastAsia="en-US"/>
        </w:rPr>
        <w:t>прибыли.</w:t>
      </w:r>
    </w:p>
    <w:tbl>
      <w:tblPr>
        <w:tblStyle w:val="TableNormal"/>
        <w:tblW w:w="150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33"/>
        <w:gridCol w:w="1160"/>
        <w:gridCol w:w="814"/>
        <w:gridCol w:w="813"/>
        <w:gridCol w:w="811"/>
        <w:gridCol w:w="813"/>
        <w:gridCol w:w="811"/>
        <w:gridCol w:w="814"/>
        <w:gridCol w:w="814"/>
        <w:gridCol w:w="812"/>
        <w:gridCol w:w="814"/>
        <w:gridCol w:w="812"/>
        <w:gridCol w:w="660"/>
        <w:gridCol w:w="709"/>
        <w:gridCol w:w="709"/>
        <w:gridCol w:w="709"/>
      </w:tblGrid>
      <w:tr w:rsidR="00D87A2B" w:rsidRPr="00D87A2B" w14:paraId="07A1C59D" w14:textId="77777777" w:rsidTr="00D87A2B">
        <w:trPr>
          <w:trHeight w:val="213"/>
        </w:trPr>
        <w:tc>
          <w:tcPr>
            <w:tcW w:w="1839" w:type="dxa"/>
            <w:vMerge w:val="restart"/>
          </w:tcPr>
          <w:p w14:paraId="24624CA0" w14:textId="77777777" w:rsidR="00D87A2B" w:rsidRPr="00D87A2B" w:rsidRDefault="00D87A2B" w:rsidP="00D87A2B">
            <w:pPr>
              <w:spacing w:before="2"/>
              <w:ind w:left="455"/>
              <w:rPr>
                <w:sz w:val="16"/>
              </w:rPr>
            </w:pPr>
            <w:r w:rsidRPr="00D87A2B">
              <w:rPr>
                <w:sz w:val="16"/>
              </w:rPr>
              <w:t>Наименование</w:t>
            </w:r>
          </w:p>
          <w:p w14:paraId="6A2253CA" w14:textId="77777777" w:rsidR="00D87A2B" w:rsidRPr="00D87A2B" w:rsidRDefault="00D87A2B" w:rsidP="00D87A2B">
            <w:pPr>
              <w:spacing w:before="29"/>
              <w:ind w:left="455"/>
              <w:rPr>
                <w:sz w:val="16"/>
              </w:rPr>
            </w:pPr>
            <w:r w:rsidRPr="00D87A2B">
              <w:rPr>
                <w:sz w:val="16"/>
              </w:rPr>
              <w:t>показателя</w:t>
            </w:r>
          </w:p>
        </w:tc>
        <w:tc>
          <w:tcPr>
            <w:tcW w:w="1133" w:type="dxa"/>
            <w:vMerge w:val="restart"/>
          </w:tcPr>
          <w:p w14:paraId="41F55907" w14:textId="77777777" w:rsidR="00D87A2B" w:rsidRPr="00D87A2B" w:rsidRDefault="00D87A2B" w:rsidP="00D87A2B">
            <w:pPr>
              <w:spacing w:before="2"/>
              <w:ind w:left="3"/>
              <w:rPr>
                <w:sz w:val="16"/>
              </w:rPr>
            </w:pPr>
            <w:r w:rsidRPr="00D87A2B">
              <w:rPr>
                <w:sz w:val="16"/>
              </w:rPr>
              <w:t>Единица</w:t>
            </w:r>
          </w:p>
          <w:p w14:paraId="7C6549EA" w14:textId="77777777" w:rsidR="00D87A2B" w:rsidRPr="00D87A2B" w:rsidRDefault="00D87A2B" w:rsidP="00D87A2B">
            <w:pPr>
              <w:spacing w:before="29"/>
              <w:ind w:left="3"/>
              <w:rPr>
                <w:sz w:val="16"/>
              </w:rPr>
            </w:pPr>
            <w:r w:rsidRPr="00D87A2B">
              <w:rPr>
                <w:sz w:val="16"/>
              </w:rPr>
              <w:t>измерения</w:t>
            </w:r>
          </w:p>
        </w:tc>
        <w:tc>
          <w:tcPr>
            <w:tcW w:w="12075" w:type="dxa"/>
            <w:gridSpan w:val="15"/>
          </w:tcPr>
          <w:p w14:paraId="54D1972F" w14:textId="77777777" w:rsidR="00D87A2B" w:rsidRPr="00D87A2B" w:rsidRDefault="00D87A2B" w:rsidP="00D87A2B">
            <w:pPr>
              <w:spacing w:before="2"/>
              <w:ind w:left="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0AD3D7C7" w14:textId="77777777" w:rsidTr="00D87A2B">
        <w:trPr>
          <w:trHeight w:val="210"/>
        </w:trPr>
        <w:tc>
          <w:tcPr>
            <w:tcW w:w="1839" w:type="dxa"/>
            <w:vMerge/>
            <w:tcBorders>
              <w:top w:val="nil"/>
            </w:tcBorders>
          </w:tcPr>
          <w:p w14:paraId="6426BBD9" w14:textId="77777777" w:rsidR="00D87A2B" w:rsidRPr="00D87A2B" w:rsidRDefault="00D87A2B" w:rsidP="00D87A2B">
            <w:pPr>
              <w:rPr>
                <w:sz w:val="2"/>
                <w:szCs w:val="2"/>
                <w:lang w:val="ru-RU"/>
              </w:rPr>
            </w:pPr>
          </w:p>
        </w:tc>
        <w:tc>
          <w:tcPr>
            <w:tcW w:w="1133" w:type="dxa"/>
            <w:vMerge/>
            <w:tcBorders>
              <w:top w:val="nil"/>
            </w:tcBorders>
          </w:tcPr>
          <w:p w14:paraId="3D016D4B" w14:textId="77777777" w:rsidR="00D87A2B" w:rsidRPr="00D87A2B" w:rsidRDefault="00D87A2B" w:rsidP="00D87A2B">
            <w:pPr>
              <w:rPr>
                <w:sz w:val="2"/>
                <w:szCs w:val="2"/>
                <w:lang w:val="ru-RU"/>
              </w:rPr>
            </w:pPr>
          </w:p>
        </w:tc>
        <w:tc>
          <w:tcPr>
            <w:tcW w:w="1160" w:type="dxa"/>
          </w:tcPr>
          <w:p w14:paraId="7ACA9A94" w14:textId="77777777" w:rsidR="00D87A2B" w:rsidRPr="00D87A2B" w:rsidRDefault="00D87A2B" w:rsidP="00D87A2B">
            <w:pPr>
              <w:spacing w:before="1"/>
              <w:ind w:left="4"/>
              <w:rPr>
                <w:sz w:val="16"/>
              </w:rPr>
            </w:pPr>
            <w:r w:rsidRPr="00D87A2B">
              <w:rPr>
                <w:sz w:val="16"/>
              </w:rPr>
              <w:t>2023</w:t>
            </w:r>
          </w:p>
        </w:tc>
        <w:tc>
          <w:tcPr>
            <w:tcW w:w="814" w:type="dxa"/>
          </w:tcPr>
          <w:p w14:paraId="499912C8" w14:textId="77777777" w:rsidR="00D87A2B" w:rsidRPr="00D87A2B" w:rsidRDefault="00D87A2B" w:rsidP="00D87A2B">
            <w:pPr>
              <w:spacing w:before="1"/>
              <w:ind w:left="1"/>
              <w:rPr>
                <w:sz w:val="16"/>
              </w:rPr>
            </w:pPr>
            <w:r w:rsidRPr="00D87A2B">
              <w:rPr>
                <w:sz w:val="16"/>
              </w:rPr>
              <w:t>2024</w:t>
            </w:r>
          </w:p>
        </w:tc>
        <w:tc>
          <w:tcPr>
            <w:tcW w:w="813" w:type="dxa"/>
          </w:tcPr>
          <w:p w14:paraId="1072559B" w14:textId="77777777" w:rsidR="00D87A2B" w:rsidRPr="00D87A2B" w:rsidRDefault="00D87A2B" w:rsidP="00D87A2B">
            <w:pPr>
              <w:spacing w:before="1"/>
              <w:ind w:left="1"/>
              <w:rPr>
                <w:sz w:val="16"/>
              </w:rPr>
            </w:pPr>
            <w:r w:rsidRPr="00D87A2B">
              <w:rPr>
                <w:sz w:val="16"/>
              </w:rPr>
              <w:t>2025</w:t>
            </w:r>
          </w:p>
        </w:tc>
        <w:tc>
          <w:tcPr>
            <w:tcW w:w="811" w:type="dxa"/>
          </w:tcPr>
          <w:p w14:paraId="0D4AD1B6" w14:textId="77777777" w:rsidR="00D87A2B" w:rsidRPr="00D87A2B" w:rsidRDefault="00D87A2B" w:rsidP="00D87A2B">
            <w:pPr>
              <w:spacing w:before="1"/>
              <w:ind w:left="1"/>
              <w:rPr>
                <w:sz w:val="16"/>
              </w:rPr>
            </w:pPr>
            <w:r w:rsidRPr="00D87A2B">
              <w:rPr>
                <w:sz w:val="16"/>
              </w:rPr>
              <w:t>2026</w:t>
            </w:r>
          </w:p>
        </w:tc>
        <w:tc>
          <w:tcPr>
            <w:tcW w:w="813" w:type="dxa"/>
          </w:tcPr>
          <w:p w14:paraId="0A5BE1A7" w14:textId="77777777" w:rsidR="00D87A2B" w:rsidRPr="00D87A2B" w:rsidRDefault="00D87A2B" w:rsidP="00D87A2B">
            <w:pPr>
              <w:spacing w:before="1"/>
              <w:ind w:left="1"/>
              <w:rPr>
                <w:sz w:val="16"/>
              </w:rPr>
            </w:pPr>
            <w:r w:rsidRPr="00D87A2B">
              <w:rPr>
                <w:sz w:val="16"/>
              </w:rPr>
              <w:t>2027</w:t>
            </w:r>
          </w:p>
        </w:tc>
        <w:tc>
          <w:tcPr>
            <w:tcW w:w="811" w:type="dxa"/>
          </w:tcPr>
          <w:p w14:paraId="01EC6F6E" w14:textId="77777777" w:rsidR="00D87A2B" w:rsidRPr="00D87A2B" w:rsidRDefault="00D87A2B" w:rsidP="00D87A2B">
            <w:pPr>
              <w:spacing w:before="1"/>
              <w:ind w:left="1"/>
              <w:rPr>
                <w:sz w:val="16"/>
              </w:rPr>
            </w:pPr>
            <w:r w:rsidRPr="00D87A2B">
              <w:rPr>
                <w:sz w:val="16"/>
              </w:rPr>
              <w:t>2028</w:t>
            </w:r>
          </w:p>
        </w:tc>
        <w:tc>
          <w:tcPr>
            <w:tcW w:w="814" w:type="dxa"/>
          </w:tcPr>
          <w:p w14:paraId="667B856F" w14:textId="77777777" w:rsidR="00D87A2B" w:rsidRPr="00D87A2B" w:rsidRDefault="00D87A2B" w:rsidP="00D87A2B">
            <w:pPr>
              <w:spacing w:before="1"/>
              <w:ind w:left="3"/>
              <w:rPr>
                <w:sz w:val="16"/>
              </w:rPr>
            </w:pPr>
            <w:r w:rsidRPr="00D87A2B">
              <w:rPr>
                <w:sz w:val="16"/>
              </w:rPr>
              <w:t>2029</w:t>
            </w:r>
          </w:p>
        </w:tc>
        <w:tc>
          <w:tcPr>
            <w:tcW w:w="814" w:type="dxa"/>
          </w:tcPr>
          <w:p w14:paraId="2BBACF31" w14:textId="77777777" w:rsidR="00D87A2B" w:rsidRPr="00D87A2B" w:rsidRDefault="00D87A2B" w:rsidP="00D87A2B">
            <w:pPr>
              <w:spacing w:before="1"/>
              <w:rPr>
                <w:sz w:val="16"/>
              </w:rPr>
            </w:pPr>
            <w:r w:rsidRPr="00D87A2B">
              <w:rPr>
                <w:sz w:val="16"/>
              </w:rPr>
              <w:t>2030</w:t>
            </w:r>
          </w:p>
        </w:tc>
        <w:tc>
          <w:tcPr>
            <w:tcW w:w="812" w:type="dxa"/>
          </w:tcPr>
          <w:p w14:paraId="38AB4971" w14:textId="77777777" w:rsidR="00D87A2B" w:rsidRPr="00D87A2B" w:rsidRDefault="00D87A2B" w:rsidP="00D87A2B">
            <w:pPr>
              <w:spacing w:before="1"/>
              <w:ind w:left="-1"/>
              <w:rPr>
                <w:sz w:val="16"/>
              </w:rPr>
            </w:pPr>
            <w:r w:rsidRPr="00D87A2B">
              <w:rPr>
                <w:sz w:val="16"/>
              </w:rPr>
              <w:t>2031</w:t>
            </w:r>
          </w:p>
        </w:tc>
        <w:tc>
          <w:tcPr>
            <w:tcW w:w="814" w:type="dxa"/>
          </w:tcPr>
          <w:p w14:paraId="1E2D4833" w14:textId="77777777" w:rsidR="00D87A2B" w:rsidRPr="00D87A2B" w:rsidRDefault="00D87A2B" w:rsidP="00D87A2B">
            <w:pPr>
              <w:spacing w:before="1"/>
              <w:rPr>
                <w:sz w:val="16"/>
              </w:rPr>
            </w:pPr>
            <w:r w:rsidRPr="00D87A2B">
              <w:rPr>
                <w:sz w:val="16"/>
              </w:rPr>
              <w:t>2032</w:t>
            </w:r>
          </w:p>
        </w:tc>
        <w:tc>
          <w:tcPr>
            <w:tcW w:w="812" w:type="dxa"/>
          </w:tcPr>
          <w:p w14:paraId="4A377F54" w14:textId="77777777" w:rsidR="00D87A2B" w:rsidRPr="00D87A2B" w:rsidRDefault="00D87A2B" w:rsidP="00D87A2B">
            <w:pPr>
              <w:spacing w:before="1"/>
              <w:ind w:left="-3"/>
              <w:rPr>
                <w:sz w:val="16"/>
              </w:rPr>
            </w:pPr>
            <w:r w:rsidRPr="00D87A2B">
              <w:rPr>
                <w:sz w:val="16"/>
              </w:rPr>
              <w:t>2033</w:t>
            </w:r>
          </w:p>
        </w:tc>
        <w:tc>
          <w:tcPr>
            <w:tcW w:w="660" w:type="dxa"/>
          </w:tcPr>
          <w:p w14:paraId="4E1C9933" w14:textId="77777777" w:rsidR="00D87A2B" w:rsidRPr="00D87A2B" w:rsidRDefault="00D87A2B" w:rsidP="00D87A2B">
            <w:pPr>
              <w:spacing w:before="1"/>
              <w:ind w:left="-1"/>
              <w:rPr>
                <w:sz w:val="16"/>
              </w:rPr>
            </w:pPr>
            <w:r w:rsidRPr="00D87A2B">
              <w:rPr>
                <w:sz w:val="16"/>
              </w:rPr>
              <w:t>2034</w:t>
            </w:r>
          </w:p>
        </w:tc>
        <w:tc>
          <w:tcPr>
            <w:tcW w:w="709" w:type="dxa"/>
          </w:tcPr>
          <w:p w14:paraId="3A2E11A5" w14:textId="77777777" w:rsidR="00D87A2B" w:rsidRPr="00D87A2B" w:rsidRDefault="00D87A2B" w:rsidP="00D87A2B">
            <w:pPr>
              <w:spacing w:before="1"/>
              <w:ind w:left="-4"/>
              <w:rPr>
                <w:sz w:val="16"/>
              </w:rPr>
            </w:pPr>
            <w:r w:rsidRPr="00D87A2B">
              <w:rPr>
                <w:sz w:val="16"/>
              </w:rPr>
              <w:t>2035</w:t>
            </w:r>
          </w:p>
        </w:tc>
        <w:tc>
          <w:tcPr>
            <w:tcW w:w="709" w:type="dxa"/>
          </w:tcPr>
          <w:p w14:paraId="1467B1CC" w14:textId="77777777" w:rsidR="00D87A2B" w:rsidRPr="00D87A2B" w:rsidRDefault="00D87A2B" w:rsidP="00D87A2B">
            <w:pPr>
              <w:spacing w:before="1"/>
              <w:ind w:left="-3"/>
              <w:rPr>
                <w:sz w:val="16"/>
              </w:rPr>
            </w:pPr>
            <w:r w:rsidRPr="00D87A2B">
              <w:rPr>
                <w:sz w:val="16"/>
              </w:rPr>
              <w:t>2036</w:t>
            </w:r>
          </w:p>
        </w:tc>
        <w:tc>
          <w:tcPr>
            <w:tcW w:w="709" w:type="dxa"/>
          </w:tcPr>
          <w:p w14:paraId="691CA431" w14:textId="77777777" w:rsidR="00D87A2B" w:rsidRPr="00D87A2B" w:rsidRDefault="00D87A2B" w:rsidP="00D87A2B">
            <w:pPr>
              <w:spacing w:before="1"/>
              <w:ind w:left="-4"/>
              <w:rPr>
                <w:sz w:val="16"/>
              </w:rPr>
            </w:pPr>
            <w:r w:rsidRPr="00D87A2B">
              <w:rPr>
                <w:sz w:val="16"/>
              </w:rPr>
              <w:t>2037</w:t>
            </w:r>
          </w:p>
        </w:tc>
      </w:tr>
      <w:tr w:rsidR="00D87A2B" w:rsidRPr="00D87A2B" w14:paraId="590867EC" w14:textId="77777777" w:rsidTr="00D87A2B">
        <w:trPr>
          <w:trHeight w:val="210"/>
        </w:trPr>
        <w:tc>
          <w:tcPr>
            <w:tcW w:w="1839" w:type="dxa"/>
          </w:tcPr>
          <w:p w14:paraId="7C0996F3" w14:textId="77777777" w:rsidR="00D87A2B" w:rsidRPr="00D87A2B" w:rsidRDefault="00D87A2B" w:rsidP="00D87A2B">
            <w:pPr>
              <w:spacing w:before="1"/>
              <w:ind w:right="130"/>
              <w:jc w:val="center"/>
              <w:rPr>
                <w:sz w:val="16"/>
              </w:rPr>
            </w:pPr>
            <w:r w:rsidRPr="00D87A2B">
              <w:rPr>
                <w:sz w:val="16"/>
              </w:rPr>
              <w:t>1</w:t>
            </w:r>
          </w:p>
        </w:tc>
        <w:tc>
          <w:tcPr>
            <w:tcW w:w="1133" w:type="dxa"/>
          </w:tcPr>
          <w:p w14:paraId="16F0E82F" w14:textId="77777777" w:rsidR="00D87A2B" w:rsidRPr="00D87A2B" w:rsidRDefault="00D87A2B" w:rsidP="00D87A2B">
            <w:pPr>
              <w:spacing w:before="1"/>
              <w:ind w:left="454"/>
              <w:rPr>
                <w:sz w:val="16"/>
              </w:rPr>
            </w:pPr>
            <w:r w:rsidRPr="00D87A2B">
              <w:rPr>
                <w:sz w:val="16"/>
              </w:rPr>
              <w:t>2</w:t>
            </w:r>
          </w:p>
        </w:tc>
        <w:tc>
          <w:tcPr>
            <w:tcW w:w="1160" w:type="dxa"/>
          </w:tcPr>
          <w:p w14:paraId="330808F3" w14:textId="77777777" w:rsidR="00D87A2B" w:rsidRPr="00D87A2B" w:rsidRDefault="00D87A2B" w:rsidP="00D87A2B">
            <w:pPr>
              <w:spacing w:before="1"/>
              <w:ind w:right="131"/>
              <w:jc w:val="center"/>
              <w:rPr>
                <w:sz w:val="16"/>
              </w:rPr>
            </w:pPr>
            <w:r w:rsidRPr="00D87A2B">
              <w:rPr>
                <w:sz w:val="16"/>
              </w:rPr>
              <w:t>3</w:t>
            </w:r>
          </w:p>
        </w:tc>
        <w:tc>
          <w:tcPr>
            <w:tcW w:w="814" w:type="dxa"/>
          </w:tcPr>
          <w:p w14:paraId="564C1CC1" w14:textId="77777777" w:rsidR="00D87A2B" w:rsidRPr="00D87A2B" w:rsidRDefault="00D87A2B" w:rsidP="00D87A2B">
            <w:pPr>
              <w:spacing w:before="1"/>
              <w:ind w:right="138"/>
              <w:jc w:val="center"/>
              <w:rPr>
                <w:sz w:val="16"/>
              </w:rPr>
            </w:pPr>
            <w:r w:rsidRPr="00D87A2B">
              <w:rPr>
                <w:sz w:val="16"/>
              </w:rPr>
              <w:t>4</w:t>
            </w:r>
          </w:p>
        </w:tc>
        <w:tc>
          <w:tcPr>
            <w:tcW w:w="813" w:type="dxa"/>
          </w:tcPr>
          <w:p w14:paraId="40F80715" w14:textId="77777777" w:rsidR="00D87A2B" w:rsidRPr="00D87A2B" w:rsidRDefault="00D87A2B" w:rsidP="00D87A2B">
            <w:pPr>
              <w:spacing w:before="1"/>
              <w:ind w:right="137"/>
              <w:jc w:val="center"/>
              <w:rPr>
                <w:sz w:val="16"/>
              </w:rPr>
            </w:pPr>
            <w:r w:rsidRPr="00D87A2B">
              <w:rPr>
                <w:sz w:val="16"/>
              </w:rPr>
              <w:t>5</w:t>
            </w:r>
          </w:p>
        </w:tc>
        <w:tc>
          <w:tcPr>
            <w:tcW w:w="811" w:type="dxa"/>
          </w:tcPr>
          <w:p w14:paraId="06348AD9" w14:textId="77777777" w:rsidR="00D87A2B" w:rsidRPr="00D87A2B" w:rsidRDefault="00D87A2B" w:rsidP="00D87A2B">
            <w:pPr>
              <w:spacing w:before="1"/>
              <w:ind w:right="135"/>
              <w:jc w:val="center"/>
              <w:rPr>
                <w:sz w:val="16"/>
              </w:rPr>
            </w:pPr>
            <w:r w:rsidRPr="00D87A2B">
              <w:rPr>
                <w:sz w:val="16"/>
              </w:rPr>
              <w:t>6</w:t>
            </w:r>
          </w:p>
        </w:tc>
        <w:tc>
          <w:tcPr>
            <w:tcW w:w="813" w:type="dxa"/>
          </w:tcPr>
          <w:p w14:paraId="28BF4E9F" w14:textId="77777777" w:rsidR="00D87A2B" w:rsidRPr="00D87A2B" w:rsidRDefault="00D87A2B" w:rsidP="00D87A2B">
            <w:pPr>
              <w:spacing w:before="1"/>
              <w:ind w:right="137"/>
              <w:jc w:val="center"/>
              <w:rPr>
                <w:sz w:val="16"/>
              </w:rPr>
            </w:pPr>
            <w:r w:rsidRPr="00D87A2B">
              <w:rPr>
                <w:sz w:val="16"/>
              </w:rPr>
              <w:t>7</w:t>
            </w:r>
          </w:p>
        </w:tc>
        <w:tc>
          <w:tcPr>
            <w:tcW w:w="811" w:type="dxa"/>
          </w:tcPr>
          <w:p w14:paraId="4E37EE8C" w14:textId="77777777" w:rsidR="00D87A2B" w:rsidRPr="00D87A2B" w:rsidRDefault="00D87A2B" w:rsidP="00D87A2B">
            <w:pPr>
              <w:spacing w:before="1"/>
              <w:ind w:right="135"/>
              <w:jc w:val="center"/>
              <w:rPr>
                <w:sz w:val="16"/>
              </w:rPr>
            </w:pPr>
            <w:r w:rsidRPr="00D87A2B">
              <w:rPr>
                <w:sz w:val="16"/>
              </w:rPr>
              <w:t>8</w:t>
            </w:r>
          </w:p>
        </w:tc>
        <w:tc>
          <w:tcPr>
            <w:tcW w:w="814" w:type="dxa"/>
          </w:tcPr>
          <w:p w14:paraId="52C740F5" w14:textId="77777777" w:rsidR="00D87A2B" w:rsidRPr="00D87A2B" w:rsidRDefault="00D87A2B" w:rsidP="00D87A2B">
            <w:pPr>
              <w:spacing w:before="1"/>
              <w:ind w:right="133"/>
              <w:jc w:val="center"/>
              <w:rPr>
                <w:sz w:val="16"/>
              </w:rPr>
            </w:pPr>
            <w:r w:rsidRPr="00D87A2B">
              <w:rPr>
                <w:sz w:val="16"/>
              </w:rPr>
              <w:t>9</w:t>
            </w:r>
          </w:p>
        </w:tc>
        <w:tc>
          <w:tcPr>
            <w:tcW w:w="814" w:type="dxa"/>
          </w:tcPr>
          <w:p w14:paraId="4113D783" w14:textId="77777777" w:rsidR="00D87A2B" w:rsidRPr="00D87A2B" w:rsidRDefault="00D87A2B" w:rsidP="00D87A2B">
            <w:pPr>
              <w:spacing w:before="1"/>
              <w:ind w:left="250"/>
              <w:rPr>
                <w:sz w:val="16"/>
              </w:rPr>
            </w:pPr>
            <w:r w:rsidRPr="00D87A2B">
              <w:rPr>
                <w:sz w:val="16"/>
              </w:rPr>
              <w:t>10</w:t>
            </w:r>
          </w:p>
        </w:tc>
        <w:tc>
          <w:tcPr>
            <w:tcW w:w="812" w:type="dxa"/>
          </w:tcPr>
          <w:p w14:paraId="313F94A2" w14:textId="77777777" w:rsidR="00D87A2B" w:rsidRPr="00D87A2B" w:rsidRDefault="00D87A2B" w:rsidP="00D87A2B">
            <w:pPr>
              <w:spacing w:before="1"/>
              <w:ind w:left="249"/>
              <w:rPr>
                <w:sz w:val="16"/>
              </w:rPr>
            </w:pPr>
            <w:r w:rsidRPr="00D87A2B">
              <w:rPr>
                <w:sz w:val="16"/>
              </w:rPr>
              <w:t>11</w:t>
            </w:r>
          </w:p>
        </w:tc>
        <w:tc>
          <w:tcPr>
            <w:tcW w:w="814" w:type="dxa"/>
          </w:tcPr>
          <w:p w14:paraId="6F35CEBC" w14:textId="77777777" w:rsidR="00D87A2B" w:rsidRPr="00D87A2B" w:rsidRDefault="00D87A2B" w:rsidP="00D87A2B">
            <w:pPr>
              <w:spacing w:before="1"/>
              <w:ind w:left="250"/>
              <w:rPr>
                <w:sz w:val="16"/>
              </w:rPr>
            </w:pPr>
            <w:r w:rsidRPr="00D87A2B">
              <w:rPr>
                <w:sz w:val="16"/>
              </w:rPr>
              <w:t>12</w:t>
            </w:r>
          </w:p>
        </w:tc>
        <w:tc>
          <w:tcPr>
            <w:tcW w:w="812" w:type="dxa"/>
          </w:tcPr>
          <w:p w14:paraId="7E48F1DD" w14:textId="77777777" w:rsidR="00D87A2B" w:rsidRPr="00D87A2B" w:rsidRDefault="00D87A2B" w:rsidP="00D87A2B">
            <w:pPr>
              <w:spacing w:before="1"/>
              <w:ind w:left="247"/>
              <w:rPr>
                <w:sz w:val="16"/>
              </w:rPr>
            </w:pPr>
            <w:r w:rsidRPr="00D87A2B">
              <w:rPr>
                <w:sz w:val="16"/>
              </w:rPr>
              <w:t>13</w:t>
            </w:r>
          </w:p>
        </w:tc>
        <w:tc>
          <w:tcPr>
            <w:tcW w:w="660" w:type="dxa"/>
          </w:tcPr>
          <w:p w14:paraId="4F7396F5" w14:textId="77777777" w:rsidR="00D87A2B" w:rsidRPr="00D87A2B" w:rsidRDefault="00D87A2B" w:rsidP="00D87A2B">
            <w:pPr>
              <w:spacing w:before="1"/>
              <w:ind w:left="248"/>
              <w:rPr>
                <w:sz w:val="16"/>
              </w:rPr>
            </w:pPr>
            <w:r w:rsidRPr="00D87A2B">
              <w:rPr>
                <w:sz w:val="16"/>
              </w:rPr>
              <w:t>14</w:t>
            </w:r>
          </w:p>
        </w:tc>
        <w:tc>
          <w:tcPr>
            <w:tcW w:w="709" w:type="dxa"/>
          </w:tcPr>
          <w:p w14:paraId="20730F98" w14:textId="77777777" w:rsidR="00D87A2B" w:rsidRPr="00D87A2B" w:rsidRDefault="00D87A2B" w:rsidP="00D87A2B">
            <w:pPr>
              <w:spacing w:before="1"/>
              <w:ind w:left="245"/>
              <w:rPr>
                <w:sz w:val="16"/>
              </w:rPr>
            </w:pPr>
            <w:r w:rsidRPr="00D87A2B">
              <w:rPr>
                <w:sz w:val="16"/>
              </w:rPr>
              <w:t>15</w:t>
            </w:r>
          </w:p>
        </w:tc>
        <w:tc>
          <w:tcPr>
            <w:tcW w:w="709" w:type="dxa"/>
          </w:tcPr>
          <w:p w14:paraId="792A04D8" w14:textId="77777777" w:rsidR="00D87A2B" w:rsidRPr="00D87A2B" w:rsidRDefault="00D87A2B" w:rsidP="00D87A2B">
            <w:pPr>
              <w:spacing w:before="1"/>
              <w:ind w:left="246"/>
              <w:rPr>
                <w:sz w:val="16"/>
              </w:rPr>
            </w:pPr>
            <w:r w:rsidRPr="00D87A2B">
              <w:rPr>
                <w:sz w:val="16"/>
              </w:rPr>
              <w:t>16</w:t>
            </w:r>
          </w:p>
        </w:tc>
        <w:tc>
          <w:tcPr>
            <w:tcW w:w="709" w:type="dxa"/>
          </w:tcPr>
          <w:p w14:paraId="5C08CF5F" w14:textId="77777777" w:rsidR="00D87A2B" w:rsidRPr="00D87A2B" w:rsidRDefault="00D87A2B" w:rsidP="00D87A2B">
            <w:pPr>
              <w:spacing w:before="1"/>
              <w:ind w:left="246"/>
              <w:rPr>
                <w:sz w:val="16"/>
              </w:rPr>
            </w:pPr>
            <w:r w:rsidRPr="00D87A2B">
              <w:rPr>
                <w:sz w:val="16"/>
              </w:rPr>
              <w:t>17</w:t>
            </w:r>
          </w:p>
        </w:tc>
      </w:tr>
      <w:tr w:rsidR="00D87A2B" w:rsidRPr="00D87A2B" w14:paraId="36121611" w14:textId="77777777" w:rsidTr="00D87A2B">
        <w:trPr>
          <w:trHeight w:val="424"/>
        </w:trPr>
        <w:tc>
          <w:tcPr>
            <w:tcW w:w="1839" w:type="dxa"/>
            <w:tcBorders>
              <w:bottom w:val="single" w:sz="2" w:space="0" w:color="000000"/>
            </w:tcBorders>
          </w:tcPr>
          <w:p w14:paraId="32879E9A" w14:textId="77777777" w:rsidR="00D87A2B" w:rsidRPr="00D87A2B" w:rsidRDefault="00D87A2B" w:rsidP="00D87A2B">
            <w:pPr>
              <w:spacing w:before="1"/>
              <w:ind w:left="4"/>
              <w:rPr>
                <w:sz w:val="16"/>
              </w:rPr>
            </w:pPr>
            <w:r w:rsidRPr="00D87A2B">
              <w:rPr>
                <w:spacing w:val="-1"/>
                <w:sz w:val="16"/>
              </w:rPr>
              <w:t>Нормативный</w:t>
            </w:r>
            <w:r w:rsidRPr="00D87A2B">
              <w:rPr>
                <w:spacing w:val="55"/>
                <w:sz w:val="16"/>
              </w:rPr>
              <w:t xml:space="preserve">  </w:t>
            </w:r>
            <w:r w:rsidRPr="00D87A2B">
              <w:rPr>
                <w:sz w:val="16"/>
              </w:rPr>
              <w:t>уровень</w:t>
            </w:r>
          </w:p>
          <w:p w14:paraId="17DC59EE" w14:textId="77777777" w:rsidR="00D87A2B" w:rsidRPr="00D87A2B" w:rsidRDefault="00D87A2B" w:rsidP="00D87A2B">
            <w:pPr>
              <w:spacing w:before="30"/>
              <w:ind w:left="4"/>
              <w:rPr>
                <w:sz w:val="16"/>
              </w:rPr>
            </w:pPr>
            <w:r w:rsidRPr="00D87A2B">
              <w:rPr>
                <w:sz w:val="16"/>
              </w:rPr>
              <w:t>прибыли</w:t>
            </w:r>
          </w:p>
        </w:tc>
        <w:tc>
          <w:tcPr>
            <w:tcW w:w="1133" w:type="dxa"/>
            <w:tcBorders>
              <w:bottom w:val="single" w:sz="2" w:space="0" w:color="000000"/>
            </w:tcBorders>
          </w:tcPr>
          <w:p w14:paraId="7B72CD15" w14:textId="77777777" w:rsidR="00D87A2B" w:rsidRPr="00D87A2B" w:rsidRDefault="00D87A2B" w:rsidP="00D87A2B">
            <w:pPr>
              <w:spacing w:before="109"/>
              <w:ind w:left="427"/>
              <w:rPr>
                <w:sz w:val="16"/>
              </w:rPr>
            </w:pPr>
            <w:r w:rsidRPr="00D87A2B">
              <w:rPr>
                <w:sz w:val="16"/>
              </w:rPr>
              <w:t>%</w:t>
            </w:r>
          </w:p>
        </w:tc>
        <w:tc>
          <w:tcPr>
            <w:tcW w:w="1160" w:type="dxa"/>
            <w:tcBorders>
              <w:bottom w:val="single" w:sz="2" w:space="0" w:color="000000"/>
            </w:tcBorders>
          </w:tcPr>
          <w:p w14:paraId="7E32A5B9" w14:textId="77777777" w:rsidR="00D87A2B" w:rsidRPr="00D87A2B" w:rsidRDefault="00D87A2B" w:rsidP="00D87A2B">
            <w:pPr>
              <w:spacing w:before="107"/>
              <w:ind w:left="370" w:right="361"/>
              <w:jc w:val="center"/>
              <w:rPr>
                <w:sz w:val="18"/>
              </w:rPr>
            </w:pPr>
            <w:r w:rsidRPr="00D87A2B">
              <w:rPr>
                <w:sz w:val="18"/>
              </w:rPr>
              <w:t>2,69</w:t>
            </w:r>
          </w:p>
        </w:tc>
        <w:tc>
          <w:tcPr>
            <w:tcW w:w="814" w:type="dxa"/>
            <w:tcBorders>
              <w:bottom w:val="single" w:sz="2" w:space="0" w:color="000000"/>
            </w:tcBorders>
          </w:tcPr>
          <w:p w14:paraId="780C9739" w14:textId="77777777" w:rsidR="00D87A2B" w:rsidRPr="00D87A2B" w:rsidRDefault="00D87A2B" w:rsidP="00D87A2B">
            <w:pPr>
              <w:spacing w:before="107"/>
              <w:ind w:left="246"/>
              <w:rPr>
                <w:sz w:val="18"/>
              </w:rPr>
            </w:pPr>
            <w:r w:rsidRPr="00D87A2B">
              <w:rPr>
                <w:sz w:val="18"/>
              </w:rPr>
              <w:t>2,00</w:t>
            </w:r>
          </w:p>
        </w:tc>
        <w:tc>
          <w:tcPr>
            <w:tcW w:w="813" w:type="dxa"/>
            <w:tcBorders>
              <w:bottom w:val="single" w:sz="2" w:space="0" w:color="000000"/>
            </w:tcBorders>
          </w:tcPr>
          <w:p w14:paraId="16127100" w14:textId="77777777" w:rsidR="00D87A2B" w:rsidRPr="00D87A2B" w:rsidRDefault="00D87A2B" w:rsidP="00D87A2B">
            <w:pPr>
              <w:spacing w:before="107"/>
              <w:ind w:left="245"/>
              <w:rPr>
                <w:sz w:val="18"/>
              </w:rPr>
            </w:pPr>
            <w:r w:rsidRPr="00D87A2B">
              <w:rPr>
                <w:sz w:val="18"/>
              </w:rPr>
              <w:t>3,10</w:t>
            </w:r>
          </w:p>
        </w:tc>
        <w:tc>
          <w:tcPr>
            <w:tcW w:w="811" w:type="dxa"/>
            <w:tcBorders>
              <w:bottom w:val="single" w:sz="2" w:space="0" w:color="000000"/>
            </w:tcBorders>
          </w:tcPr>
          <w:p w14:paraId="5C85DA40" w14:textId="77777777" w:rsidR="00D87A2B" w:rsidRPr="00D87A2B" w:rsidRDefault="00D87A2B" w:rsidP="00D87A2B">
            <w:pPr>
              <w:spacing w:before="107"/>
              <w:ind w:left="243"/>
              <w:rPr>
                <w:sz w:val="18"/>
              </w:rPr>
            </w:pPr>
            <w:r w:rsidRPr="00D87A2B">
              <w:rPr>
                <w:sz w:val="18"/>
              </w:rPr>
              <w:t>3,81</w:t>
            </w:r>
          </w:p>
        </w:tc>
        <w:tc>
          <w:tcPr>
            <w:tcW w:w="813" w:type="dxa"/>
            <w:tcBorders>
              <w:bottom w:val="single" w:sz="2" w:space="0" w:color="000000"/>
            </w:tcBorders>
          </w:tcPr>
          <w:p w14:paraId="1612AD82" w14:textId="77777777" w:rsidR="00D87A2B" w:rsidRPr="00D87A2B" w:rsidRDefault="00D87A2B" w:rsidP="00D87A2B">
            <w:pPr>
              <w:spacing w:before="107"/>
              <w:ind w:left="245"/>
              <w:rPr>
                <w:sz w:val="18"/>
              </w:rPr>
            </w:pPr>
            <w:r w:rsidRPr="00D87A2B">
              <w:rPr>
                <w:sz w:val="18"/>
              </w:rPr>
              <w:t>4,04</w:t>
            </w:r>
          </w:p>
        </w:tc>
        <w:tc>
          <w:tcPr>
            <w:tcW w:w="811" w:type="dxa"/>
            <w:tcBorders>
              <w:bottom w:val="single" w:sz="2" w:space="0" w:color="000000"/>
            </w:tcBorders>
          </w:tcPr>
          <w:p w14:paraId="6597090D" w14:textId="77777777" w:rsidR="00D87A2B" w:rsidRPr="00D87A2B" w:rsidRDefault="00D87A2B" w:rsidP="00D87A2B">
            <w:pPr>
              <w:spacing w:before="107"/>
              <w:ind w:left="246"/>
              <w:rPr>
                <w:sz w:val="18"/>
              </w:rPr>
            </w:pPr>
            <w:r w:rsidRPr="00D87A2B">
              <w:rPr>
                <w:sz w:val="18"/>
              </w:rPr>
              <w:t>4,21</w:t>
            </w:r>
          </w:p>
        </w:tc>
        <w:tc>
          <w:tcPr>
            <w:tcW w:w="814" w:type="dxa"/>
            <w:tcBorders>
              <w:bottom w:val="single" w:sz="2" w:space="0" w:color="000000"/>
            </w:tcBorders>
          </w:tcPr>
          <w:p w14:paraId="6E4313BB" w14:textId="77777777" w:rsidR="00D87A2B" w:rsidRPr="00D87A2B" w:rsidRDefault="00D87A2B" w:rsidP="00D87A2B">
            <w:pPr>
              <w:spacing w:before="107"/>
              <w:ind w:left="246"/>
              <w:rPr>
                <w:sz w:val="18"/>
              </w:rPr>
            </w:pPr>
            <w:r w:rsidRPr="00D87A2B">
              <w:rPr>
                <w:sz w:val="18"/>
              </w:rPr>
              <w:t>3,86</w:t>
            </w:r>
          </w:p>
        </w:tc>
        <w:tc>
          <w:tcPr>
            <w:tcW w:w="814" w:type="dxa"/>
            <w:tcBorders>
              <w:bottom w:val="single" w:sz="2" w:space="0" w:color="000000"/>
            </w:tcBorders>
          </w:tcPr>
          <w:p w14:paraId="1E58EF3C" w14:textId="77777777" w:rsidR="00D87A2B" w:rsidRPr="00D87A2B" w:rsidRDefault="00D87A2B" w:rsidP="00D87A2B">
            <w:pPr>
              <w:spacing w:before="107"/>
              <w:ind w:left="245"/>
              <w:rPr>
                <w:sz w:val="18"/>
              </w:rPr>
            </w:pPr>
            <w:r w:rsidRPr="00D87A2B">
              <w:rPr>
                <w:sz w:val="18"/>
              </w:rPr>
              <w:t>3,47</w:t>
            </w:r>
          </w:p>
        </w:tc>
        <w:tc>
          <w:tcPr>
            <w:tcW w:w="812" w:type="dxa"/>
            <w:tcBorders>
              <w:bottom w:val="single" w:sz="2" w:space="0" w:color="000000"/>
            </w:tcBorders>
          </w:tcPr>
          <w:p w14:paraId="54DEA5D7" w14:textId="77777777" w:rsidR="00D87A2B" w:rsidRPr="00D87A2B" w:rsidRDefault="00D87A2B" w:rsidP="00D87A2B">
            <w:pPr>
              <w:spacing w:before="107"/>
              <w:ind w:left="244"/>
              <w:rPr>
                <w:sz w:val="18"/>
              </w:rPr>
            </w:pPr>
            <w:r w:rsidRPr="00D87A2B">
              <w:rPr>
                <w:sz w:val="18"/>
              </w:rPr>
              <w:t>3,10</w:t>
            </w:r>
          </w:p>
        </w:tc>
        <w:tc>
          <w:tcPr>
            <w:tcW w:w="814" w:type="dxa"/>
            <w:tcBorders>
              <w:bottom w:val="single" w:sz="2" w:space="0" w:color="000000"/>
            </w:tcBorders>
          </w:tcPr>
          <w:p w14:paraId="7C8D0929" w14:textId="77777777" w:rsidR="00D87A2B" w:rsidRPr="00D87A2B" w:rsidRDefault="00D87A2B" w:rsidP="00D87A2B">
            <w:pPr>
              <w:spacing w:before="107"/>
              <w:ind w:left="243"/>
              <w:rPr>
                <w:sz w:val="18"/>
              </w:rPr>
            </w:pPr>
            <w:r w:rsidRPr="00D87A2B">
              <w:rPr>
                <w:sz w:val="18"/>
              </w:rPr>
              <w:t>2,80</w:t>
            </w:r>
          </w:p>
        </w:tc>
        <w:tc>
          <w:tcPr>
            <w:tcW w:w="812" w:type="dxa"/>
            <w:tcBorders>
              <w:bottom w:val="single" w:sz="2" w:space="0" w:color="000000"/>
            </w:tcBorders>
          </w:tcPr>
          <w:p w14:paraId="49A564DA" w14:textId="77777777" w:rsidR="00D87A2B" w:rsidRPr="00D87A2B" w:rsidRDefault="00D87A2B" w:rsidP="00D87A2B">
            <w:pPr>
              <w:spacing w:before="107"/>
              <w:ind w:left="242"/>
              <w:rPr>
                <w:sz w:val="18"/>
              </w:rPr>
            </w:pPr>
            <w:r w:rsidRPr="00D87A2B">
              <w:rPr>
                <w:sz w:val="18"/>
              </w:rPr>
              <w:t>2,48</w:t>
            </w:r>
          </w:p>
        </w:tc>
        <w:tc>
          <w:tcPr>
            <w:tcW w:w="660" w:type="dxa"/>
            <w:tcBorders>
              <w:bottom w:val="single" w:sz="2" w:space="0" w:color="000000"/>
            </w:tcBorders>
          </w:tcPr>
          <w:p w14:paraId="691ADBE1" w14:textId="77777777" w:rsidR="00D87A2B" w:rsidRPr="00D87A2B" w:rsidRDefault="00D87A2B" w:rsidP="00D87A2B">
            <w:pPr>
              <w:spacing w:before="107"/>
              <w:ind w:left="244"/>
              <w:rPr>
                <w:sz w:val="18"/>
              </w:rPr>
            </w:pPr>
            <w:r w:rsidRPr="00D87A2B">
              <w:rPr>
                <w:sz w:val="18"/>
              </w:rPr>
              <w:t>2,17</w:t>
            </w:r>
          </w:p>
        </w:tc>
        <w:tc>
          <w:tcPr>
            <w:tcW w:w="709" w:type="dxa"/>
            <w:tcBorders>
              <w:bottom w:val="single" w:sz="2" w:space="0" w:color="000000"/>
            </w:tcBorders>
          </w:tcPr>
          <w:p w14:paraId="46723B07" w14:textId="77777777" w:rsidR="00D87A2B" w:rsidRPr="00D87A2B" w:rsidRDefault="00D87A2B" w:rsidP="00D87A2B">
            <w:pPr>
              <w:spacing w:before="107"/>
              <w:ind w:left="238"/>
              <w:rPr>
                <w:sz w:val="18"/>
              </w:rPr>
            </w:pPr>
            <w:r w:rsidRPr="00D87A2B">
              <w:rPr>
                <w:sz w:val="18"/>
              </w:rPr>
              <w:t>1,89</w:t>
            </w:r>
          </w:p>
        </w:tc>
        <w:tc>
          <w:tcPr>
            <w:tcW w:w="709" w:type="dxa"/>
            <w:tcBorders>
              <w:bottom w:val="single" w:sz="2" w:space="0" w:color="000000"/>
            </w:tcBorders>
          </w:tcPr>
          <w:p w14:paraId="274F51CA" w14:textId="77777777" w:rsidR="00D87A2B" w:rsidRPr="00D87A2B" w:rsidRDefault="00D87A2B" w:rsidP="00D87A2B">
            <w:pPr>
              <w:spacing w:before="107"/>
              <w:ind w:left="242"/>
              <w:rPr>
                <w:sz w:val="18"/>
              </w:rPr>
            </w:pPr>
            <w:r w:rsidRPr="00D87A2B">
              <w:rPr>
                <w:sz w:val="18"/>
              </w:rPr>
              <w:t>1,63</w:t>
            </w:r>
          </w:p>
        </w:tc>
        <w:tc>
          <w:tcPr>
            <w:tcW w:w="709" w:type="dxa"/>
            <w:tcBorders>
              <w:bottom w:val="single" w:sz="2" w:space="0" w:color="000000"/>
            </w:tcBorders>
          </w:tcPr>
          <w:p w14:paraId="2901687C" w14:textId="77777777" w:rsidR="00D87A2B" w:rsidRPr="00D87A2B" w:rsidRDefault="00D87A2B" w:rsidP="00D87A2B">
            <w:pPr>
              <w:spacing w:before="107"/>
              <w:ind w:left="241"/>
              <w:rPr>
                <w:sz w:val="18"/>
              </w:rPr>
            </w:pPr>
            <w:r w:rsidRPr="00D87A2B">
              <w:rPr>
                <w:sz w:val="18"/>
              </w:rPr>
              <w:t>1,42</w:t>
            </w:r>
          </w:p>
        </w:tc>
      </w:tr>
    </w:tbl>
    <w:p w14:paraId="6EE56CC7" w14:textId="77777777" w:rsidR="00D87A2B" w:rsidRPr="00D87A2B" w:rsidRDefault="00D87A2B" w:rsidP="00D87A2B">
      <w:pPr>
        <w:widowControl w:val="0"/>
        <w:autoSpaceDE w:val="0"/>
        <w:autoSpaceDN w:val="0"/>
        <w:spacing w:after="35"/>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9"/>
        <w:gridCol w:w="1133"/>
        <w:gridCol w:w="1291"/>
        <w:gridCol w:w="864"/>
        <w:gridCol w:w="863"/>
        <w:gridCol w:w="863"/>
        <w:gridCol w:w="865"/>
        <w:gridCol w:w="863"/>
        <w:gridCol w:w="863"/>
        <w:gridCol w:w="865"/>
        <w:gridCol w:w="863"/>
        <w:gridCol w:w="864"/>
      </w:tblGrid>
      <w:tr w:rsidR="00D87A2B" w:rsidRPr="00D87A2B" w14:paraId="51FA0647" w14:textId="77777777" w:rsidTr="008F76AE">
        <w:trPr>
          <w:trHeight w:val="210"/>
        </w:trPr>
        <w:tc>
          <w:tcPr>
            <w:tcW w:w="1839" w:type="dxa"/>
            <w:vMerge w:val="restart"/>
            <w:tcBorders>
              <w:left w:val="single" w:sz="4" w:space="0" w:color="000000"/>
              <w:bottom w:val="single" w:sz="4" w:space="0" w:color="000000"/>
              <w:right w:val="single" w:sz="4" w:space="0" w:color="000000"/>
            </w:tcBorders>
          </w:tcPr>
          <w:p w14:paraId="728B0FFE" w14:textId="77777777" w:rsidR="00D87A2B" w:rsidRPr="00D87A2B" w:rsidRDefault="00D87A2B" w:rsidP="00D87A2B">
            <w:pPr>
              <w:spacing w:before="1"/>
              <w:ind w:left="107"/>
              <w:rPr>
                <w:sz w:val="16"/>
              </w:rPr>
            </w:pPr>
            <w:r w:rsidRPr="00D87A2B">
              <w:rPr>
                <w:sz w:val="16"/>
              </w:rPr>
              <w:t>Наименование</w:t>
            </w:r>
          </w:p>
          <w:p w14:paraId="5BF16D4C" w14:textId="77777777" w:rsidR="00D87A2B" w:rsidRPr="00D87A2B" w:rsidRDefault="00D87A2B" w:rsidP="00D87A2B">
            <w:pPr>
              <w:spacing w:before="27"/>
              <w:ind w:left="107"/>
              <w:rPr>
                <w:sz w:val="16"/>
              </w:rPr>
            </w:pPr>
            <w:r w:rsidRPr="00D87A2B">
              <w:rPr>
                <w:sz w:val="16"/>
              </w:rPr>
              <w:t>показателя</w:t>
            </w:r>
          </w:p>
        </w:tc>
        <w:tc>
          <w:tcPr>
            <w:tcW w:w="1133" w:type="dxa"/>
            <w:vMerge w:val="restart"/>
            <w:tcBorders>
              <w:left w:val="single" w:sz="4" w:space="0" w:color="000000"/>
              <w:bottom w:val="single" w:sz="4" w:space="0" w:color="000000"/>
              <w:right w:val="single" w:sz="4" w:space="0" w:color="000000"/>
            </w:tcBorders>
          </w:tcPr>
          <w:p w14:paraId="57FAD759" w14:textId="77777777" w:rsidR="00D87A2B" w:rsidRPr="00D87A2B" w:rsidRDefault="00D87A2B" w:rsidP="00D87A2B">
            <w:pPr>
              <w:spacing w:before="1"/>
              <w:ind w:left="106"/>
              <w:rPr>
                <w:sz w:val="16"/>
              </w:rPr>
            </w:pPr>
            <w:r w:rsidRPr="00D87A2B">
              <w:rPr>
                <w:sz w:val="16"/>
              </w:rPr>
              <w:t>Единица</w:t>
            </w:r>
          </w:p>
          <w:p w14:paraId="4D2449E6" w14:textId="77777777" w:rsidR="00D87A2B" w:rsidRPr="00D87A2B" w:rsidRDefault="00D87A2B" w:rsidP="00D87A2B">
            <w:pPr>
              <w:spacing w:before="27"/>
              <w:ind w:left="106"/>
              <w:rPr>
                <w:sz w:val="16"/>
              </w:rPr>
            </w:pPr>
            <w:r w:rsidRPr="00D87A2B">
              <w:rPr>
                <w:sz w:val="16"/>
              </w:rPr>
              <w:t>измерения</w:t>
            </w:r>
          </w:p>
        </w:tc>
        <w:tc>
          <w:tcPr>
            <w:tcW w:w="9064" w:type="dxa"/>
            <w:gridSpan w:val="10"/>
            <w:tcBorders>
              <w:left w:val="single" w:sz="4" w:space="0" w:color="000000"/>
              <w:bottom w:val="single" w:sz="4" w:space="0" w:color="000000"/>
              <w:right w:val="single" w:sz="4" w:space="0" w:color="000000"/>
            </w:tcBorders>
          </w:tcPr>
          <w:p w14:paraId="0433CADC" w14:textId="77777777" w:rsidR="00D87A2B" w:rsidRPr="00D87A2B" w:rsidRDefault="00D87A2B" w:rsidP="00D87A2B">
            <w:pPr>
              <w:spacing w:before="1"/>
              <w:ind w:left="107"/>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7FE9E573" w14:textId="77777777" w:rsidTr="008F76AE">
        <w:trPr>
          <w:trHeight w:val="213"/>
        </w:trPr>
        <w:tc>
          <w:tcPr>
            <w:tcW w:w="1839" w:type="dxa"/>
            <w:vMerge/>
            <w:tcBorders>
              <w:top w:val="nil"/>
              <w:left w:val="single" w:sz="4" w:space="0" w:color="000000"/>
              <w:bottom w:val="single" w:sz="4" w:space="0" w:color="000000"/>
              <w:right w:val="single" w:sz="4" w:space="0" w:color="000000"/>
            </w:tcBorders>
          </w:tcPr>
          <w:p w14:paraId="7FCFC002" w14:textId="77777777" w:rsidR="00D87A2B" w:rsidRPr="00D87A2B" w:rsidRDefault="00D87A2B" w:rsidP="00D87A2B">
            <w:pPr>
              <w:rPr>
                <w:sz w:val="2"/>
                <w:szCs w:val="2"/>
                <w:lang w:val="ru-RU"/>
              </w:rPr>
            </w:pPr>
          </w:p>
        </w:tc>
        <w:tc>
          <w:tcPr>
            <w:tcW w:w="1133" w:type="dxa"/>
            <w:vMerge/>
            <w:tcBorders>
              <w:top w:val="nil"/>
              <w:left w:val="single" w:sz="4" w:space="0" w:color="000000"/>
              <w:bottom w:val="single" w:sz="4" w:space="0" w:color="000000"/>
              <w:right w:val="single" w:sz="4" w:space="0" w:color="000000"/>
            </w:tcBorders>
          </w:tcPr>
          <w:p w14:paraId="60061458" w14:textId="77777777" w:rsidR="00D87A2B" w:rsidRPr="00D87A2B" w:rsidRDefault="00D87A2B" w:rsidP="00D87A2B">
            <w:pPr>
              <w:rPr>
                <w:sz w:val="2"/>
                <w:szCs w:val="2"/>
                <w:lang w:val="ru-RU"/>
              </w:rPr>
            </w:pPr>
          </w:p>
        </w:tc>
        <w:tc>
          <w:tcPr>
            <w:tcW w:w="1291" w:type="dxa"/>
            <w:tcBorders>
              <w:top w:val="single" w:sz="4" w:space="0" w:color="000000"/>
              <w:left w:val="single" w:sz="4" w:space="0" w:color="000000"/>
              <w:bottom w:val="single" w:sz="4" w:space="0" w:color="000000"/>
              <w:right w:val="single" w:sz="4" w:space="0" w:color="000000"/>
            </w:tcBorders>
          </w:tcPr>
          <w:p w14:paraId="64476B7A" w14:textId="77777777" w:rsidR="00D87A2B" w:rsidRPr="00D87A2B" w:rsidRDefault="00D87A2B" w:rsidP="00D87A2B">
            <w:pPr>
              <w:spacing w:before="1"/>
              <w:ind w:left="412"/>
              <w:rPr>
                <w:sz w:val="16"/>
              </w:rPr>
            </w:pPr>
            <w:r w:rsidRPr="00D87A2B">
              <w:rPr>
                <w:sz w:val="16"/>
              </w:rPr>
              <w:t>2038</w:t>
            </w:r>
          </w:p>
        </w:tc>
        <w:tc>
          <w:tcPr>
            <w:tcW w:w="864" w:type="dxa"/>
            <w:tcBorders>
              <w:top w:val="single" w:sz="4" w:space="0" w:color="000000"/>
              <w:left w:val="single" w:sz="4" w:space="0" w:color="000000"/>
              <w:bottom w:val="single" w:sz="4" w:space="0" w:color="000000"/>
              <w:right w:val="single" w:sz="4" w:space="0" w:color="000000"/>
            </w:tcBorders>
          </w:tcPr>
          <w:p w14:paraId="22F31CA9" w14:textId="77777777" w:rsidR="00D87A2B" w:rsidRPr="00D87A2B" w:rsidRDefault="00D87A2B" w:rsidP="00D87A2B">
            <w:pPr>
              <w:spacing w:before="1"/>
              <w:ind w:left="198"/>
              <w:rPr>
                <w:sz w:val="16"/>
              </w:rPr>
            </w:pPr>
            <w:r w:rsidRPr="00D87A2B">
              <w:rPr>
                <w:sz w:val="16"/>
              </w:rPr>
              <w:t>2039</w:t>
            </w:r>
          </w:p>
        </w:tc>
        <w:tc>
          <w:tcPr>
            <w:tcW w:w="863" w:type="dxa"/>
            <w:tcBorders>
              <w:top w:val="single" w:sz="4" w:space="0" w:color="000000"/>
              <w:left w:val="single" w:sz="4" w:space="0" w:color="000000"/>
              <w:bottom w:val="single" w:sz="4" w:space="0" w:color="000000"/>
              <w:right w:val="single" w:sz="4" w:space="0" w:color="000000"/>
            </w:tcBorders>
          </w:tcPr>
          <w:p w14:paraId="639F441A" w14:textId="77777777" w:rsidR="00D87A2B" w:rsidRPr="00D87A2B" w:rsidRDefault="00D87A2B" w:rsidP="00D87A2B">
            <w:pPr>
              <w:spacing w:before="1"/>
              <w:ind w:left="198"/>
              <w:rPr>
                <w:sz w:val="16"/>
              </w:rPr>
            </w:pPr>
            <w:r w:rsidRPr="00D87A2B">
              <w:rPr>
                <w:sz w:val="16"/>
              </w:rPr>
              <w:t>2040</w:t>
            </w:r>
          </w:p>
        </w:tc>
        <w:tc>
          <w:tcPr>
            <w:tcW w:w="863" w:type="dxa"/>
            <w:tcBorders>
              <w:top w:val="single" w:sz="4" w:space="0" w:color="000000"/>
              <w:left w:val="single" w:sz="4" w:space="0" w:color="000000"/>
              <w:bottom w:val="single" w:sz="4" w:space="0" w:color="000000"/>
              <w:right w:val="single" w:sz="4" w:space="0" w:color="000000"/>
            </w:tcBorders>
          </w:tcPr>
          <w:p w14:paraId="700488F0" w14:textId="77777777" w:rsidR="00D87A2B" w:rsidRPr="00D87A2B" w:rsidRDefault="00D87A2B" w:rsidP="00D87A2B">
            <w:pPr>
              <w:spacing w:before="1"/>
              <w:ind w:left="117" w:right="244"/>
              <w:jc w:val="center"/>
              <w:rPr>
                <w:sz w:val="16"/>
              </w:rPr>
            </w:pPr>
            <w:r w:rsidRPr="00D87A2B">
              <w:rPr>
                <w:sz w:val="16"/>
              </w:rPr>
              <w:t>2041</w:t>
            </w:r>
          </w:p>
        </w:tc>
        <w:tc>
          <w:tcPr>
            <w:tcW w:w="865" w:type="dxa"/>
            <w:tcBorders>
              <w:top w:val="single" w:sz="4" w:space="0" w:color="000000"/>
              <w:left w:val="single" w:sz="4" w:space="0" w:color="000000"/>
              <w:bottom w:val="single" w:sz="4" w:space="0" w:color="000000"/>
              <w:right w:val="single" w:sz="4" w:space="0" w:color="000000"/>
            </w:tcBorders>
          </w:tcPr>
          <w:p w14:paraId="790643D0" w14:textId="77777777" w:rsidR="00D87A2B" w:rsidRPr="00D87A2B" w:rsidRDefault="00D87A2B" w:rsidP="00D87A2B">
            <w:pPr>
              <w:spacing w:before="1"/>
              <w:ind w:left="202"/>
              <w:rPr>
                <w:sz w:val="16"/>
              </w:rPr>
            </w:pPr>
            <w:r w:rsidRPr="00D87A2B">
              <w:rPr>
                <w:sz w:val="16"/>
              </w:rPr>
              <w:t>2042</w:t>
            </w:r>
          </w:p>
        </w:tc>
        <w:tc>
          <w:tcPr>
            <w:tcW w:w="863" w:type="dxa"/>
            <w:tcBorders>
              <w:top w:val="single" w:sz="4" w:space="0" w:color="000000"/>
              <w:left w:val="single" w:sz="4" w:space="0" w:color="000000"/>
              <w:bottom w:val="single" w:sz="4" w:space="0" w:color="000000"/>
              <w:right w:val="single" w:sz="4" w:space="0" w:color="000000"/>
            </w:tcBorders>
          </w:tcPr>
          <w:p w14:paraId="006480AC" w14:textId="77777777" w:rsidR="00D87A2B" w:rsidRPr="00D87A2B" w:rsidRDefault="00D87A2B" w:rsidP="00D87A2B">
            <w:pPr>
              <w:spacing w:before="1"/>
              <w:ind w:right="330"/>
              <w:jc w:val="right"/>
              <w:rPr>
                <w:sz w:val="16"/>
              </w:rPr>
            </w:pPr>
            <w:r w:rsidRPr="00D87A2B">
              <w:rPr>
                <w:sz w:val="16"/>
              </w:rPr>
              <w:t>2043</w:t>
            </w:r>
          </w:p>
        </w:tc>
        <w:tc>
          <w:tcPr>
            <w:tcW w:w="863" w:type="dxa"/>
            <w:tcBorders>
              <w:top w:val="single" w:sz="4" w:space="0" w:color="000000"/>
              <w:left w:val="single" w:sz="4" w:space="0" w:color="000000"/>
              <w:bottom w:val="single" w:sz="4" w:space="0" w:color="000000"/>
              <w:right w:val="single" w:sz="4" w:space="0" w:color="000000"/>
            </w:tcBorders>
          </w:tcPr>
          <w:p w14:paraId="2AA8EE93" w14:textId="77777777" w:rsidR="00D87A2B" w:rsidRPr="00D87A2B" w:rsidRDefault="00D87A2B" w:rsidP="00D87A2B">
            <w:pPr>
              <w:spacing w:before="1"/>
              <w:ind w:left="201"/>
              <w:rPr>
                <w:sz w:val="16"/>
              </w:rPr>
            </w:pPr>
            <w:r w:rsidRPr="00D87A2B">
              <w:rPr>
                <w:sz w:val="16"/>
              </w:rPr>
              <w:t>2044</w:t>
            </w:r>
          </w:p>
        </w:tc>
        <w:tc>
          <w:tcPr>
            <w:tcW w:w="865" w:type="dxa"/>
            <w:tcBorders>
              <w:top w:val="single" w:sz="4" w:space="0" w:color="000000"/>
              <w:left w:val="single" w:sz="4" w:space="0" w:color="000000"/>
              <w:bottom w:val="single" w:sz="4" w:space="0" w:color="000000"/>
              <w:right w:val="single" w:sz="4" w:space="0" w:color="000000"/>
            </w:tcBorders>
          </w:tcPr>
          <w:p w14:paraId="2DD537B3" w14:textId="77777777" w:rsidR="00D87A2B" w:rsidRPr="00D87A2B" w:rsidRDefault="00D87A2B" w:rsidP="00D87A2B">
            <w:pPr>
              <w:spacing w:before="1"/>
              <w:ind w:left="202"/>
              <w:rPr>
                <w:sz w:val="16"/>
              </w:rPr>
            </w:pPr>
            <w:r w:rsidRPr="00D87A2B">
              <w:rPr>
                <w:sz w:val="16"/>
              </w:rPr>
              <w:t>2045</w:t>
            </w:r>
          </w:p>
        </w:tc>
        <w:tc>
          <w:tcPr>
            <w:tcW w:w="863" w:type="dxa"/>
            <w:tcBorders>
              <w:top w:val="single" w:sz="4" w:space="0" w:color="000000"/>
              <w:left w:val="single" w:sz="4" w:space="0" w:color="000000"/>
              <w:bottom w:val="single" w:sz="4" w:space="0" w:color="000000"/>
              <w:right w:val="single" w:sz="4" w:space="0" w:color="000000"/>
            </w:tcBorders>
          </w:tcPr>
          <w:p w14:paraId="67C69C07" w14:textId="77777777" w:rsidR="00D87A2B" w:rsidRPr="00D87A2B" w:rsidRDefault="00D87A2B" w:rsidP="00D87A2B">
            <w:pPr>
              <w:spacing w:before="1"/>
              <w:ind w:left="203"/>
              <w:rPr>
                <w:sz w:val="16"/>
              </w:rPr>
            </w:pPr>
            <w:r w:rsidRPr="00D87A2B">
              <w:rPr>
                <w:sz w:val="16"/>
              </w:rPr>
              <w:t>2046</w:t>
            </w:r>
          </w:p>
        </w:tc>
        <w:tc>
          <w:tcPr>
            <w:tcW w:w="864" w:type="dxa"/>
            <w:tcBorders>
              <w:top w:val="single" w:sz="4" w:space="0" w:color="000000"/>
              <w:left w:val="single" w:sz="4" w:space="0" w:color="000000"/>
              <w:bottom w:val="single" w:sz="4" w:space="0" w:color="000000"/>
              <w:right w:val="single" w:sz="4" w:space="0" w:color="000000"/>
            </w:tcBorders>
          </w:tcPr>
          <w:p w14:paraId="495C95C1" w14:textId="77777777" w:rsidR="00D87A2B" w:rsidRPr="00D87A2B" w:rsidRDefault="00D87A2B" w:rsidP="00D87A2B">
            <w:pPr>
              <w:spacing w:before="1"/>
              <w:ind w:left="203"/>
              <w:rPr>
                <w:sz w:val="16"/>
              </w:rPr>
            </w:pPr>
            <w:r w:rsidRPr="00D87A2B">
              <w:rPr>
                <w:sz w:val="16"/>
              </w:rPr>
              <w:t>2047</w:t>
            </w:r>
          </w:p>
        </w:tc>
      </w:tr>
      <w:tr w:rsidR="00D87A2B" w:rsidRPr="00D87A2B" w14:paraId="27FAF6CB"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4B1472E6" w14:textId="77777777" w:rsidR="00D87A2B" w:rsidRPr="00D87A2B" w:rsidRDefault="00D87A2B" w:rsidP="00D87A2B">
            <w:pPr>
              <w:spacing w:before="1"/>
              <w:ind w:right="130"/>
              <w:jc w:val="center"/>
              <w:rPr>
                <w:sz w:val="16"/>
              </w:rPr>
            </w:pPr>
            <w:r w:rsidRPr="00D87A2B">
              <w:rPr>
                <w:sz w:val="16"/>
              </w:rPr>
              <w:t>1</w:t>
            </w:r>
          </w:p>
        </w:tc>
        <w:tc>
          <w:tcPr>
            <w:tcW w:w="1133" w:type="dxa"/>
            <w:tcBorders>
              <w:top w:val="single" w:sz="4" w:space="0" w:color="000000"/>
              <w:left w:val="single" w:sz="4" w:space="0" w:color="000000"/>
              <w:bottom w:val="single" w:sz="4" w:space="0" w:color="000000"/>
              <w:right w:val="single" w:sz="4" w:space="0" w:color="000000"/>
            </w:tcBorders>
          </w:tcPr>
          <w:p w14:paraId="6A88C0C9" w14:textId="77777777" w:rsidR="00D87A2B" w:rsidRPr="00D87A2B" w:rsidRDefault="00D87A2B" w:rsidP="00D87A2B">
            <w:pPr>
              <w:spacing w:before="1"/>
              <w:ind w:left="454"/>
              <w:rPr>
                <w:sz w:val="16"/>
              </w:rPr>
            </w:pPr>
            <w:r w:rsidRPr="00D87A2B">
              <w:rPr>
                <w:sz w:val="16"/>
              </w:rPr>
              <w:t>2</w:t>
            </w:r>
          </w:p>
        </w:tc>
        <w:tc>
          <w:tcPr>
            <w:tcW w:w="1291" w:type="dxa"/>
            <w:tcBorders>
              <w:top w:val="single" w:sz="4" w:space="0" w:color="000000"/>
              <w:left w:val="single" w:sz="4" w:space="0" w:color="000000"/>
              <w:bottom w:val="single" w:sz="4" w:space="0" w:color="000000"/>
              <w:right w:val="single" w:sz="4" w:space="0" w:color="000000"/>
            </w:tcBorders>
          </w:tcPr>
          <w:p w14:paraId="1B58DA0E" w14:textId="77777777" w:rsidR="00D87A2B" w:rsidRPr="00D87A2B" w:rsidRDefault="00D87A2B" w:rsidP="00D87A2B">
            <w:pPr>
              <w:spacing w:before="1"/>
              <w:ind w:right="133"/>
              <w:jc w:val="center"/>
              <w:rPr>
                <w:sz w:val="16"/>
              </w:rPr>
            </w:pPr>
            <w:r w:rsidRPr="00D87A2B">
              <w:rPr>
                <w:sz w:val="16"/>
              </w:rPr>
              <w:t>3</w:t>
            </w:r>
          </w:p>
        </w:tc>
        <w:tc>
          <w:tcPr>
            <w:tcW w:w="864" w:type="dxa"/>
            <w:tcBorders>
              <w:top w:val="single" w:sz="4" w:space="0" w:color="000000"/>
              <w:left w:val="single" w:sz="4" w:space="0" w:color="000000"/>
              <w:bottom w:val="single" w:sz="4" w:space="0" w:color="000000"/>
              <w:right w:val="single" w:sz="4" w:space="0" w:color="000000"/>
            </w:tcBorders>
          </w:tcPr>
          <w:p w14:paraId="3AB2084E" w14:textId="77777777" w:rsidR="00D87A2B" w:rsidRPr="00D87A2B" w:rsidRDefault="00D87A2B" w:rsidP="00D87A2B">
            <w:pPr>
              <w:spacing w:before="1"/>
              <w:ind w:right="134"/>
              <w:jc w:val="center"/>
              <w:rPr>
                <w:sz w:val="16"/>
              </w:rPr>
            </w:pPr>
            <w:r w:rsidRPr="00D87A2B">
              <w:rPr>
                <w:sz w:val="16"/>
              </w:rPr>
              <w:t>4</w:t>
            </w:r>
          </w:p>
        </w:tc>
        <w:tc>
          <w:tcPr>
            <w:tcW w:w="863" w:type="dxa"/>
            <w:tcBorders>
              <w:top w:val="single" w:sz="4" w:space="0" w:color="000000"/>
              <w:left w:val="single" w:sz="4" w:space="0" w:color="000000"/>
              <w:bottom w:val="single" w:sz="4" w:space="0" w:color="000000"/>
              <w:right w:val="single" w:sz="4" w:space="0" w:color="000000"/>
            </w:tcBorders>
          </w:tcPr>
          <w:p w14:paraId="5AF55B2C" w14:textId="77777777" w:rsidR="00D87A2B" w:rsidRPr="00D87A2B" w:rsidRDefault="00D87A2B" w:rsidP="00D87A2B">
            <w:pPr>
              <w:spacing w:before="1"/>
              <w:ind w:right="133"/>
              <w:jc w:val="center"/>
              <w:rPr>
                <w:sz w:val="16"/>
              </w:rPr>
            </w:pPr>
            <w:r w:rsidRPr="00D87A2B">
              <w:rPr>
                <w:sz w:val="16"/>
              </w:rPr>
              <w:t>5</w:t>
            </w:r>
          </w:p>
        </w:tc>
        <w:tc>
          <w:tcPr>
            <w:tcW w:w="863" w:type="dxa"/>
            <w:tcBorders>
              <w:top w:val="single" w:sz="4" w:space="0" w:color="000000"/>
              <w:left w:val="single" w:sz="4" w:space="0" w:color="000000"/>
              <w:bottom w:val="single" w:sz="4" w:space="0" w:color="000000"/>
              <w:right w:val="single" w:sz="4" w:space="0" w:color="000000"/>
            </w:tcBorders>
          </w:tcPr>
          <w:p w14:paraId="11B781BA" w14:textId="77777777" w:rsidR="00D87A2B" w:rsidRPr="00D87A2B" w:rsidRDefault="00D87A2B" w:rsidP="00D87A2B">
            <w:pPr>
              <w:spacing w:before="1"/>
              <w:ind w:right="127"/>
              <w:jc w:val="center"/>
              <w:rPr>
                <w:sz w:val="16"/>
              </w:rPr>
            </w:pPr>
            <w:r w:rsidRPr="00D87A2B">
              <w:rPr>
                <w:sz w:val="16"/>
              </w:rPr>
              <w:t>6</w:t>
            </w:r>
          </w:p>
        </w:tc>
        <w:tc>
          <w:tcPr>
            <w:tcW w:w="865" w:type="dxa"/>
            <w:tcBorders>
              <w:top w:val="single" w:sz="4" w:space="0" w:color="000000"/>
              <w:left w:val="single" w:sz="4" w:space="0" w:color="000000"/>
              <w:bottom w:val="single" w:sz="4" w:space="0" w:color="000000"/>
              <w:right w:val="single" w:sz="4" w:space="0" w:color="000000"/>
            </w:tcBorders>
          </w:tcPr>
          <w:p w14:paraId="47F86EC6" w14:textId="77777777" w:rsidR="00D87A2B" w:rsidRPr="00D87A2B" w:rsidRDefault="00D87A2B" w:rsidP="00D87A2B">
            <w:pPr>
              <w:spacing w:before="1"/>
              <w:ind w:right="128"/>
              <w:jc w:val="center"/>
              <w:rPr>
                <w:sz w:val="16"/>
              </w:rPr>
            </w:pPr>
            <w:r w:rsidRPr="00D87A2B">
              <w:rPr>
                <w:sz w:val="16"/>
              </w:rPr>
              <w:t>7</w:t>
            </w:r>
          </w:p>
        </w:tc>
        <w:tc>
          <w:tcPr>
            <w:tcW w:w="863" w:type="dxa"/>
            <w:tcBorders>
              <w:top w:val="single" w:sz="4" w:space="0" w:color="000000"/>
              <w:left w:val="single" w:sz="4" w:space="0" w:color="000000"/>
              <w:bottom w:val="single" w:sz="4" w:space="0" w:color="000000"/>
              <w:right w:val="single" w:sz="4" w:space="0" w:color="000000"/>
            </w:tcBorders>
          </w:tcPr>
          <w:p w14:paraId="20BE703B" w14:textId="77777777" w:rsidR="00D87A2B" w:rsidRPr="00D87A2B" w:rsidRDefault="00D87A2B" w:rsidP="00D87A2B">
            <w:pPr>
              <w:spacing w:before="1"/>
              <w:ind w:right="129"/>
              <w:jc w:val="center"/>
              <w:rPr>
                <w:sz w:val="16"/>
              </w:rPr>
            </w:pPr>
            <w:r w:rsidRPr="00D87A2B">
              <w:rPr>
                <w:sz w:val="16"/>
              </w:rPr>
              <w:t>8</w:t>
            </w:r>
          </w:p>
        </w:tc>
        <w:tc>
          <w:tcPr>
            <w:tcW w:w="863" w:type="dxa"/>
            <w:tcBorders>
              <w:top w:val="single" w:sz="4" w:space="0" w:color="000000"/>
              <w:left w:val="single" w:sz="4" w:space="0" w:color="000000"/>
              <w:bottom w:val="single" w:sz="4" w:space="0" w:color="000000"/>
              <w:right w:val="single" w:sz="4" w:space="0" w:color="000000"/>
            </w:tcBorders>
          </w:tcPr>
          <w:p w14:paraId="44E45A28" w14:textId="77777777" w:rsidR="00D87A2B" w:rsidRPr="00D87A2B" w:rsidRDefault="00D87A2B" w:rsidP="00D87A2B">
            <w:pPr>
              <w:spacing w:before="1"/>
              <w:ind w:right="127"/>
              <w:jc w:val="center"/>
              <w:rPr>
                <w:sz w:val="16"/>
              </w:rPr>
            </w:pPr>
            <w:r w:rsidRPr="00D87A2B">
              <w:rPr>
                <w:sz w:val="16"/>
              </w:rPr>
              <w:t>9</w:t>
            </w:r>
          </w:p>
        </w:tc>
        <w:tc>
          <w:tcPr>
            <w:tcW w:w="865" w:type="dxa"/>
            <w:tcBorders>
              <w:top w:val="single" w:sz="4" w:space="0" w:color="000000"/>
              <w:left w:val="single" w:sz="4" w:space="0" w:color="000000"/>
              <w:bottom w:val="single" w:sz="4" w:space="0" w:color="000000"/>
              <w:right w:val="single" w:sz="4" w:space="0" w:color="000000"/>
            </w:tcBorders>
          </w:tcPr>
          <w:p w14:paraId="07637864" w14:textId="77777777" w:rsidR="00D87A2B" w:rsidRPr="00D87A2B" w:rsidRDefault="00D87A2B" w:rsidP="00D87A2B">
            <w:pPr>
              <w:spacing w:before="1"/>
              <w:ind w:left="281"/>
              <w:rPr>
                <w:sz w:val="16"/>
              </w:rPr>
            </w:pPr>
            <w:r w:rsidRPr="00D87A2B">
              <w:rPr>
                <w:sz w:val="16"/>
              </w:rPr>
              <w:t>10</w:t>
            </w:r>
          </w:p>
        </w:tc>
        <w:tc>
          <w:tcPr>
            <w:tcW w:w="863" w:type="dxa"/>
            <w:tcBorders>
              <w:top w:val="single" w:sz="4" w:space="0" w:color="000000"/>
              <w:left w:val="single" w:sz="4" w:space="0" w:color="000000"/>
              <w:bottom w:val="single" w:sz="4" w:space="0" w:color="000000"/>
              <w:right w:val="single" w:sz="4" w:space="0" w:color="000000"/>
            </w:tcBorders>
          </w:tcPr>
          <w:p w14:paraId="0E0E4F3A" w14:textId="77777777" w:rsidR="00D87A2B" w:rsidRPr="00D87A2B" w:rsidRDefault="00D87A2B" w:rsidP="00D87A2B">
            <w:pPr>
              <w:spacing w:before="1"/>
              <w:ind w:left="282"/>
              <w:rPr>
                <w:sz w:val="16"/>
              </w:rPr>
            </w:pPr>
            <w:r w:rsidRPr="00D87A2B">
              <w:rPr>
                <w:sz w:val="16"/>
              </w:rPr>
              <w:t>11</w:t>
            </w:r>
          </w:p>
        </w:tc>
        <w:tc>
          <w:tcPr>
            <w:tcW w:w="864" w:type="dxa"/>
            <w:tcBorders>
              <w:top w:val="single" w:sz="4" w:space="0" w:color="000000"/>
              <w:left w:val="single" w:sz="4" w:space="0" w:color="000000"/>
              <w:bottom w:val="single" w:sz="4" w:space="0" w:color="000000"/>
              <w:right w:val="single" w:sz="4" w:space="0" w:color="000000"/>
            </w:tcBorders>
          </w:tcPr>
          <w:p w14:paraId="56020EB4" w14:textId="77777777" w:rsidR="00D87A2B" w:rsidRPr="00D87A2B" w:rsidRDefault="00D87A2B" w:rsidP="00D87A2B">
            <w:pPr>
              <w:spacing w:before="1"/>
              <w:ind w:left="282"/>
              <w:rPr>
                <w:sz w:val="16"/>
              </w:rPr>
            </w:pPr>
            <w:r w:rsidRPr="00D87A2B">
              <w:rPr>
                <w:sz w:val="16"/>
              </w:rPr>
              <w:t>12</w:t>
            </w:r>
          </w:p>
        </w:tc>
      </w:tr>
      <w:tr w:rsidR="00D87A2B" w:rsidRPr="00D87A2B" w14:paraId="7CE1F4D6" w14:textId="77777777" w:rsidTr="008F76AE">
        <w:trPr>
          <w:trHeight w:val="424"/>
        </w:trPr>
        <w:tc>
          <w:tcPr>
            <w:tcW w:w="1839" w:type="dxa"/>
            <w:tcBorders>
              <w:top w:val="single" w:sz="4" w:space="0" w:color="000000"/>
              <w:left w:val="single" w:sz="4" w:space="0" w:color="000000"/>
              <w:bottom w:val="single" w:sz="4" w:space="0" w:color="000000"/>
              <w:right w:val="single" w:sz="4" w:space="0" w:color="000000"/>
            </w:tcBorders>
          </w:tcPr>
          <w:p w14:paraId="61DA96B2" w14:textId="77777777" w:rsidR="00D87A2B" w:rsidRPr="00D87A2B" w:rsidRDefault="00D87A2B" w:rsidP="00D87A2B">
            <w:pPr>
              <w:ind w:left="107"/>
              <w:rPr>
                <w:sz w:val="16"/>
              </w:rPr>
            </w:pPr>
            <w:r w:rsidRPr="00D87A2B">
              <w:rPr>
                <w:sz w:val="16"/>
              </w:rPr>
              <w:t>Нормативный</w:t>
            </w:r>
          </w:p>
          <w:p w14:paraId="19D41969" w14:textId="77777777" w:rsidR="00D87A2B" w:rsidRPr="00D87A2B" w:rsidRDefault="00D87A2B" w:rsidP="00D87A2B">
            <w:pPr>
              <w:spacing w:before="28"/>
              <w:ind w:left="107"/>
              <w:rPr>
                <w:sz w:val="16"/>
              </w:rPr>
            </w:pPr>
            <w:r w:rsidRPr="00D87A2B">
              <w:rPr>
                <w:sz w:val="16"/>
              </w:rPr>
              <w:t>уровень</w:t>
            </w:r>
            <w:r w:rsidRPr="00D87A2B">
              <w:rPr>
                <w:spacing w:val="-3"/>
                <w:sz w:val="16"/>
              </w:rPr>
              <w:t xml:space="preserve"> </w:t>
            </w:r>
            <w:r w:rsidRPr="00D87A2B">
              <w:rPr>
                <w:sz w:val="16"/>
              </w:rPr>
              <w:t>прибыли</w:t>
            </w:r>
          </w:p>
        </w:tc>
        <w:tc>
          <w:tcPr>
            <w:tcW w:w="1133" w:type="dxa"/>
            <w:tcBorders>
              <w:top w:val="single" w:sz="4" w:space="0" w:color="000000"/>
              <w:left w:val="single" w:sz="4" w:space="0" w:color="000000"/>
              <w:bottom w:val="single" w:sz="4" w:space="0" w:color="000000"/>
              <w:right w:val="single" w:sz="4" w:space="0" w:color="000000"/>
            </w:tcBorders>
          </w:tcPr>
          <w:p w14:paraId="78DF9673" w14:textId="77777777" w:rsidR="00D87A2B" w:rsidRPr="00D87A2B" w:rsidRDefault="00D87A2B" w:rsidP="00D87A2B">
            <w:pPr>
              <w:spacing w:before="106"/>
              <w:ind w:left="427"/>
              <w:rPr>
                <w:sz w:val="16"/>
              </w:rPr>
            </w:pPr>
            <w:r w:rsidRPr="00D87A2B">
              <w:rPr>
                <w:sz w:val="16"/>
              </w:rPr>
              <w:t>%</w:t>
            </w:r>
          </w:p>
        </w:tc>
        <w:tc>
          <w:tcPr>
            <w:tcW w:w="1291" w:type="dxa"/>
            <w:tcBorders>
              <w:top w:val="single" w:sz="4" w:space="0" w:color="000000"/>
              <w:left w:val="single" w:sz="4" w:space="0" w:color="000000"/>
              <w:bottom w:val="single" w:sz="4" w:space="0" w:color="000000"/>
              <w:right w:val="single" w:sz="4" w:space="0" w:color="000000"/>
            </w:tcBorders>
          </w:tcPr>
          <w:p w14:paraId="349BBAA8" w14:textId="77777777" w:rsidR="00D87A2B" w:rsidRPr="00D87A2B" w:rsidRDefault="00D87A2B" w:rsidP="00D87A2B">
            <w:pPr>
              <w:spacing w:before="107"/>
              <w:ind w:left="466" w:right="459"/>
              <w:jc w:val="center"/>
              <w:rPr>
                <w:sz w:val="18"/>
              </w:rPr>
            </w:pPr>
            <w:r w:rsidRPr="00D87A2B">
              <w:rPr>
                <w:sz w:val="18"/>
              </w:rPr>
              <w:t>1,20</w:t>
            </w:r>
          </w:p>
        </w:tc>
        <w:tc>
          <w:tcPr>
            <w:tcW w:w="864" w:type="dxa"/>
            <w:tcBorders>
              <w:top w:val="single" w:sz="4" w:space="0" w:color="000000"/>
              <w:left w:val="single" w:sz="4" w:space="0" w:color="000000"/>
              <w:bottom w:val="single" w:sz="4" w:space="0" w:color="000000"/>
              <w:right w:val="single" w:sz="4" w:space="0" w:color="000000"/>
            </w:tcBorders>
          </w:tcPr>
          <w:p w14:paraId="555482B1" w14:textId="77777777" w:rsidR="00D87A2B" w:rsidRPr="00D87A2B" w:rsidRDefault="00D87A2B" w:rsidP="00D87A2B">
            <w:pPr>
              <w:spacing w:before="107"/>
              <w:ind w:left="270"/>
              <w:rPr>
                <w:sz w:val="18"/>
              </w:rPr>
            </w:pPr>
            <w:r w:rsidRPr="00D87A2B">
              <w:rPr>
                <w:sz w:val="18"/>
              </w:rPr>
              <w:t>1,04</w:t>
            </w:r>
          </w:p>
        </w:tc>
        <w:tc>
          <w:tcPr>
            <w:tcW w:w="863" w:type="dxa"/>
            <w:tcBorders>
              <w:top w:val="single" w:sz="4" w:space="0" w:color="000000"/>
              <w:left w:val="single" w:sz="4" w:space="0" w:color="000000"/>
              <w:bottom w:val="single" w:sz="4" w:space="0" w:color="000000"/>
              <w:right w:val="single" w:sz="4" w:space="0" w:color="000000"/>
            </w:tcBorders>
          </w:tcPr>
          <w:p w14:paraId="26269AF7" w14:textId="77777777" w:rsidR="00D87A2B" w:rsidRPr="00D87A2B" w:rsidRDefault="00D87A2B" w:rsidP="00D87A2B">
            <w:pPr>
              <w:spacing w:before="107"/>
              <w:ind w:left="270"/>
              <w:rPr>
                <w:sz w:val="18"/>
              </w:rPr>
            </w:pPr>
            <w:r w:rsidRPr="00D87A2B">
              <w:rPr>
                <w:sz w:val="18"/>
              </w:rPr>
              <w:t>0,94</w:t>
            </w:r>
          </w:p>
        </w:tc>
        <w:tc>
          <w:tcPr>
            <w:tcW w:w="863" w:type="dxa"/>
            <w:tcBorders>
              <w:top w:val="single" w:sz="4" w:space="0" w:color="000000"/>
              <w:left w:val="single" w:sz="4" w:space="0" w:color="000000"/>
              <w:bottom w:val="single" w:sz="4" w:space="0" w:color="000000"/>
              <w:right w:val="single" w:sz="4" w:space="0" w:color="000000"/>
            </w:tcBorders>
          </w:tcPr>
          <w:p w14:paraId="3213C754" w14:textId="77777777" w:rsidR="00D87A2B" w:rsidRPr="00D87A2B" w:rsidRDefault="00D87A2B" w:rsidP="00D87A2B">
            <w:pPr>
              <w:spacing w:before="107"/>
              <w:ind w:left="183" w:right="174"/>
              <w:jc w:val="center"/>
              <w:rPr>
                <w:sz w:val="18"/>
              </w:rPr>
            </w:pPr>
            <w:r w:rsidRPr="00D87A2B">
              <w:rPr>
                <w:sz w:val="18"/>
              </w:rPr>
              <w:t>0,90</w:t>
            </w:r>
          </w:p>
        </w:tc>
        <w:tc>
          <w:tcPr>
            <w:tcW w:w="865" w:type="dxa"/>
            <w:tcBorders>
              <w:top w:val="single" w:sz="4" w:space="0" w:color="000000"/>
              <w:left w:val="single" w:sz="4" w:space="0" w:color="000000"/>
              <w:bottom w:val="single" w:sz="4" w:space="0" w:color="000000"/>
              <w:right w:val="single" w:sz="4" w:space="0" w:color="000000"/>
            </w:tcBorders>
          </w:tcPr>
          <w:p w14:paraId="3BD2B3F0" w14:textId="77777777" w:rsidR="00D87A2B" w:rsidRPr="00D87A2B" w:rsidRDefault="00D87A2B" w:rsidP="00D87A2B">
            <w:pPr>
              <w:spacing w:before="107"/>
              <w:ind w:left="274"/>
              <w:rPr>
                <w:sz w:val="18"/>
              </w:rPr>
            </w:pPr>
            <w:r w:rsidRPr="00D87A2B">
              <w:rPr>
                <w:sz w:val="18"/>
              </w:rPr>
              <w:t>0,88</w:t>
            </w:r>
          </w:p>
        </w:tc>
        <w:tc>
          <w:tcPr>
            <w:tcW w:w="863" w:type="dxa"/>
            <w:tcBorders>
              <w:top w:val="single" w:sz="4" w:space="0" w:color="000000"/>
              <w:left w:val="single" w:sz="4" w:space="0" w:color="000000"/>
              <w:bottom w:val="single" w:sz="4" w:space="0" w:color="000000"/>
              <w:right w:val="single" w:sz="4" w:space="0" w:color="000000"/>
            </w:tcBorders>
          </w:tcPr>
          <w:p w14:paraId="1D4DD089" w14:textId="77777777" w:rsidR="00D87A2B" w:rsidRPr="00D87A2B" w:rsidRDefault="00D87A2B" w:rsidP="00D87A2B">
            <w:pPr>
              <w:spacing w:before="107"/>
              <w:ind w:right="263"/>
              <w:jc w:val="right"/>
              <w:rPr>
                <w:sz w:val="18"/>
              </w:rPr>
            </w:pPr>
            <w:r w:rsidRPr="00D87A2B">
              <w:rPr>
                <w:sz w:val="18"/>
              </w:rPr>
              <w:t>0,87</w:t>
            </w:r>
          </w:p>
        </w:tc>
        <w:tc>
          <w:tcPr>
            <w:tcW w:w="863" w:type="dxa"/>
            <w:tcBorders>
              <w:top w:val="single" w:sz="4" w:space="0" w:color="000000"/>
              <w:left w:val="single" w:sz="4" w:space="0" w:color="000000"/>
              <w:bottom w:val="single" w:sz="4" w:space="0" w:color="000000"/>
              <w:right w:val="single" w:sz="4" w:space="0" w:color="000000"/>
            </w:tcBorders>
          </w:tcPr>
          <w:p w14:paraId="4D45E326" w14:textId="77777777" w:rsidR="00D87A2B" w:rsidRPr="00D87A2B" w:rsidRDefault="00D87A2B" w:rsidP="00D87A2B">
            <w:pPr>
              <w:spacing w:before="107"/>
              <w:ind w:left="273"/>
              <w:rPr>
                <w:sz w:val="18"/>
              </w:rPr>
            </w:pPr>
            <w:r w:rsidRPr="00D87A2B">
              <w:rPr>
                <w:sz w:val="18"/>
              </w:rPr>
              <w:t>0,86</w:t>
            </w:r>
          </w:p>
        </w:tc>
        <w:tc>
          <w:tcPr>
            <w:tcW w:w="865" w:type="dxa"/>
            <w:tcBorders>
              <w:top w:val="single" w:sz="4" w:space="0" w:color="000000"/>
              <w:left w:val="single" w:sz="4" w:space="0" w:color="000000"/>
              <w:bottom w:val="single" w:sz="4" w:space="0" w:color="000000"/>
              <w:right w:val="single" w:sz="4" w:space="0" w:color="000000"/>
            </w:tcBorders>
          </w:tcPr>
          <w:p w14:paraId="0D27F84F" w14:textId="77777777" w:rsidR="00D87A2B" w:rsidRPr="00D87A2B" w:rsidRDefault="00D87A2B" w:rsidP="00D87A2B">
            <w:pPr>
              <w:spacing w:before="107"/>
              <w:ind w:left="274"/>
              <w:rPr>
                <w:sz w:val="18"/>
              </w:rPr>
            </w:pPr>
            <w:r w:rsidRPr="00D87A2B">
              <w:rPr>
                <w:sz w:val="18"/>
              </w:rPr>
              <w:t>0,85</w:t>
            </w:r>
          </w:p>
        </w:tc>
        <w:tc>
          <w:tcPr>
            <w:tcW w:w="863" w:type="dxa"/>
            <w:tcBorders>
              <w:top w:val="single" w:sz="4" w:space="0" w:color="000000"/>
              <w:left w:val="single" w:sz="4" w:space="0" w:color="000000"/>
              <w:bottom w:val="single" w:sz="4" w:space="0" w:color="000000"/>
              <w:right w:val="single" w:sz="4" w:space="0" w:color="000000"/>
            </w:tcBorders>
          </w:tcPr>
          <w:p w14:paraId="516D9776" w14:textId="77777777" w:rsidR="00D87A2B" w:rsidRPr="00D87A2B" w:rsidRDefault="00D87A2B" w:rsidP="00D87A2B">
            <w:pPr>
              <w:spacing w:before="107"/>
              <w:ind w:left="274"/>
              <w:rPr>
                <w:sz w:val="18"/>
              </w:rPr>
            </w:pPr>
            <w:r w:rsidRPr="00D87A2B">
              <w:rPr>
                <w:sz w:val="18"/>
              </w:rPr>
              <w:t>0,84</w:t>
            </w:r>
          </w:p>
        </w:tc>
        <w:tc>
          <w:tcPr>
            <w:tcW w:w="864" w:type="dxa"/>
            <w:tcBorders>
              <w:top w:val="single" w:sz="4" w:space="0" w:color="000000"/>
              <w:left w:val="single" w:sz="4" w:space="0" w:color="000000"/>
              <w:bottom w:val="single" w:sz="4" w:space="0" w:color="000000"/>
              <w:right w:val="single" w:sz="4" w:space="0" w:color="000000"/>
            </w:tcBorders>
          </w:tcPr>
          <w:p w14:paraId="74585C83" w14:textId="77777777" w:rsidR="00D87A2B" w:rsidRPr="00D87A2B" w:rsidRDefault="00D87A2B" w:rsidP="00D87A2B">
            <w:pPr>
              <w:spacing w:before="107"/>
              <w:ind w:left="275"/>
              <w:rPr>
                <w:sz w:val="18"/>
              </w:rPr>
            </w:pPr>
            <w:r w:rsidRPr="00D87A2B">
              <w:rPr>
                <w:sz w:val="18"/>
              </w:rPr>
              <w:t>0,83</w:t>
            </w:r>
          </w:p>
        </w:tc>
      </w:tr>
    </w:tbl>
    <w:p w14:paraId="037AC1A3" w14:textId="77777777" w:rsidR="00D87A2B" w:rsidRPr="00D87A2B" w:rsidRDefault="00D87A2B" w:rsidP="00D87A2B">
      <w:pPr>
        <w:widowControl w:val="0"/>
        <w:autoSpaceDE w:val="0"/>
        <w:autoSpaceDN w:val="0"/>
        <w:spacing w:before="9"/>
        <w:rPr>
          <w:i/>
          <w:color w:val="auto"/>
          <w:sz w:val="31"/>
          <w:szCs w:val="28"/>
          <w:lang w:eastAsia="en-US"/>
        </w:rPr>
      </w:pPr>
    </w:p>
    <w:p w14:paraId="1763427D" w14:textId="77777777" w:rsidR="00D87A2B" w:rsidRPr="00D87A2B" w:rsidRDefault="00D87A2B" w:rsidP="00D87A2B">
      <w:pPr>
        <w:widowControl w:val="0"/>
        <w:numPr>
          <w:ilvl w:val="1"/>
          <w:numId w:val="52"/>
        </w:numPr>
        <w:tabs>
          <w:tab w:val="left" w:pos="1545"/>
          <w:tab w:val="left" w:pos="1546"/>
          <w:tab w:val="left" w:pos="3019"/>
          <w:tab w:val="left" w:pos="4081"/>
          <w:tab w:val="left" w:pos="6084"/>
          <w:tab w:val="left" w:pos="7354"/>
          <w:tab w:val="left" w:pos="9286"/>
          <w:tab w:val="left" w:pos="9672"/>
          <w:tab w:val="left" w:pos="11985"/>
          <w:tab w:val="left" w:pos="13313"/>
          <w:tab w:val="left" w:pos="14933"/>
        </w:tabs>
        <w:autoSpaceDE w:val="0"/>
        <w:autoSpaceDN w:val="0"/>
        <w:spacing w:after="3" w:line="276" w:lineRule="auto"/>
        <w:ind w:right="994"/>
        <w:rPr>
          <w:color w:val="auto"/>
          <w:sz w:val="28"/>
          <w:szCs w:val="22"/>
          <w:lang w:eastAsia="en-US"/>
        </w:rPr>
      </w:pPr>
      <w:r w:rsidRPr="00D87A2B">
        <w:rPr>
          <w:color w:val="auto"/>
          <w:sz w:val="28"/>
          <w:szCs w:val="22"/>
          <w:lang w:eastAsia="en-US"/>
        </w:rPr>
        <w:t>Удельный</w:t>
      </w:r>
      <w:r w:rsidRPr="00D87A2B">
        <w:rPr>
          <w:color w:val="auto"/>
          <w:sz w:val="28"/>
          <w:szCs w:val="22"/>
          <w:lang w:eastAsia="en-US"/>
        </w:rPr>
        <w:tab/>
        <w:t>расход</w:t>
      </w:r>
      <w:r w:rsidRPr="00D87A2B">
        <w:rPr>
          <w:color w:val="auto"/>
          <w:sz w:val="28"/>
          <w:szCs w:val="22"/>
          <w:lang w:eastAsia="en-US"/>
        </w:rPr>
        <w:tab/>
        <w:t>электрической</w:t>
      </w:r>
      <w:r w:rsidRPr="00D87A2B">
        <w:rPr>
          <w:color w:val="auto"/>
          <w:sz w:val="28"/>
          <w:szCs w:val="22"/>
          <w:lang w:eastAsia="en-US"/>
        </w:rPr>
        <w:tab/>
        <w:t>энергии,</w:t>
      </w:r>
      <w:r w:rsidRPr="00D87A2B">
        <w:rPr>
          <w:color w:val="auto"/>
          <w:sz w:val="28"/>
          <w:szCs w:val="22"/>
          <w:lang w:eastAsia="en-US"/>
        </w:rPr>
        <w:tab/>
        <w:t>потребляемой</w:t>
      </w:r>
      <w:r w:rsidRPr="00D87A2B">
        <w:rPr>
          <w:color w:val="auto"/>
          <w:sz w:val="28"/>
          <w:szCs w:val="22"/>
          <w:lang w:eastAsia="en-US"/>
        </w:rPr>
        <w:tab/>
        <w:t>в</w:t>
      </w:r>
      <w:r w:rsidRPr="00D87A2B">
        <w:rPr>
          <w:color w:val="auto"/>
          <w:sz w:val="28"/>
          <w:szCs w:val="22"/>
          <w:lang w:eastAsia="en-US"/>
        </w:rPr>
        <w:tab/>
        <w:t>технологическом</w:t>
      </w:r>
      <w:r w:rsidRPr="00D87A2B">
        <w:rPr>
          <w:color w:val="auto"/>
          <w:sz w:val="28"/>
          <w:szCs w:val="22"/>
          <w:lang w:eastAsia="en-US"/>
        </w:rPr>
        <w:tab/>
        <w:t>процессе</w:t>
      </w:r>
      <w:r w:rsidRPr="00D87A2B">
        <w:rPr>
          <w:color w:val="auto"/>
          <w:sz w:val="28"/>
          <w:szCs w:val="22"/>
          <w:lang w:eastAsia="en-US"/>
        </w:rPr>
        <w:tab/>
        <w:t>подготовки</w:t>
      </w:r>
      <w:r w:rsidRPr="00D87A2B">
        <w:rPr>
          <w:color w:val="auto"/>
          <w:sz w:val="28"/>
          <w:szCs w:val="22"/>
          <w:lang w:eastAsia="en-US"/>
        </w:rPr>
        <w:tab/>
      </w:r>
      <w:r w:rsidRPr="00D87A2B">
        <w:rPr>
          <w:color w:val="auto"/>
          <w:spacing w:val="-4"/>
          <w:sz w:val="28"/>
          <w:szCs w:val="22"/>
          <w:lang w:eastAsia="en-US"/>
        </w:rPr>
        <w:t>и</w:t>
      </w:r>
      <w:r w:rsidRPr="00D87A2B">
        <w:rPr>
          <w:color w:val="auto"/>
          <w:spacing w:val="-67"/>
          <w:sz w:val="28"/>
          <w:szCs w:val="22"/>
          <w:lang w:eastAsia="en-US"/>
        </w:rPr>
        <w:t xml:space="preserve"> </w:t>
      </w:r>
      <w:r w:rsidRPr="00D87A2B">
        <w:rPr>
          <w:color w:val="auto"/>
          <w:sz w:val="28"/>
          <w:szCs w:val="22"/>
          <w:lang w:eastAsia="en-US"/>
        </w:rPr>
        <w:t>транспортировки</w:t>
      </w:r>
      <w:r w:rsidRPr="00D87A2B">
        <w:rPr>
          <w:color w:val="auto"/>
          <w:spacing w:val="-3"/>
          <w:sz w:val="28"/>
          <w:szCs w:val="22"/>
          <w:lang w:eastAsia="en-US"/>
        </w:rPr>
        <w:t xml:space="preserve"> </w:t>
      </w:r>
      <w:r w:rsidRPr="00D87A2B">
        <w:rPr>
          <w:color w:val="auto"/>
          <w:sz w:val="28"/>
          <w:szCs w:val="22"/>
          <w:lang w:eastAsia="en-US"/>
        </w:rPr>
        <w:t>питьевой</w:t>
      </w:r>
      <w:r w:rsidRPr="00D87A2B">
        <w:rPr>
          <w:color w:val="auto"/>
          <w:spacing w:val="1"/>
          <w:sz w:val="28"/>
          <w:szCs w:val="22"/>
          <w:lang w:eastAsia="en-US"/>
        </w:rPr>
        <w:t xml:space="preserve"> </w:t>
      </w:r>
      <w:r w:rsidRPr="00D87A2B">
        <w:rPr>
          <w:color w:val="auto"/>
          <w:sz w:val="28"/>
          <w:szCs w:val="22"/>
          <w:lang w:eastAsia="en-US"/>
        </w:rPr>
        <w:t>воды,</w:t>
      </w:r>
      <w:r w:rsidRPr="00D87A2B">
        <w:rPr>
          <w:color w:val="auto"/>
          <w:spacing w:val="-1"/>
          <w:sz w:val="28"/>
          <w:szCs w:val="22"/>
          <w:lang w:eastAsia="en-US"/>
        </w:rPr>
        <w:t xml:space="preserve"> </w:t>
      </w:r>
      <w:r w:rsidRPr="00D87A2B">
        <w:rPr>
          <w:color w:val="auto"/>
          <w:sz w:val="28"/>
          <w:szCs w:val="22"/>
          <w:lang w:eastAsia="en-US"/>
        </w:rPr>
        <w:t>на</w:t>
      </w:r>
      <w:r w:rsidRPr="00D87A2B">
        <w:rPr>
          <w:color w:val="auto"/>
          <w:spacing w:val="-1"/>
          <w:sz w:val="28"/>
          <w:szCs w:val="22"/>
          <w:lang w:eastAsia="en-US"/>
        </w:rPr>
        <w:t xml:space="preserve"> </w:t>
      </w:r>
      <w:r w:rsidRPr="00D87A2B">
        <w:rPr>
          <w:color w:val="auto"/>
          <w:sz w:val="28"/>
          <w:szCs w:val="22"/>
          <w:lang w:eastAsia="en-US"/>
        </w:rPr>
        <w:t>единицу</w:t>
      </w:r>
      <w:r w:rsidRPr="00D87A2B">
        <w:rPr>
          <w:color w:val="auto"/>
          <w:spacing w:val="-4"/>
          <w:sz w:val="28"/>
          <w:szCs w:val="22"/>
          <w:lang w:eastAsia="en-US"/>
        </w:rPr>
        <w:t xml:space="preserve"> </w:t>
      </w:r>
      <w:r w:rsidRPr="00D87A2B">
        <w:rPr>
          <w:color w:val="auto"/>
          <w:sz w:val="28"/>
          <w:szCs w:val="22"/>
          <w:lang w:eastAsia="en-US"/>
        </w:rPr>
        <w:t>объема воды,</w:t>
      </w:r>
      <w:r w:rsidRPr="00D87A2B">
        <w:rPr>
          <w:color w:val="auto"/>
          <w:spacing w:val="-4"/>
          <w:sz w:val="28"/>
          <w:szCs w:val="22"/>
          <w:lang w:eastAsia="en-US"/>
        </w:rPr>
        <w:t xml:space="preserve"> </w:t>
      </w:r>
      <w:r w:rsidRPr="00D87A2B">
        <w:rPr>
          <w:color w:val="auto"/>
          <w:sz w:val="28"/>
          <w:szCs w:val="22"/>
          <w:lang w:eastAsia="en-US"/>
        </w:rPr>
        <w:t>отпускаемой</w:t>
      </w:r>
      <w:r w:rsidRPr="00D87A2B">
        <w:rPr>
          <w:color w:val="auto"/>
          <w:spacing w:val="-1"/>
          <w:sz w:val="28"/>
          <w:szCs w:val="22"/>
          <w:lang w:eastAsia="en-US"/>
        </w:rPr>
        <w:t xml:space="preserve"> </w:t>
      </w:r>
      <w:r w:rsidRPr="00D87A2B">
        <w:rPr>
          <w:color w:val="auto"/>
          <w:sz w:val="28"/>
          <w:szCs w:val="22"/>
          <w:lang w:eastAsia="en-US"/>
        </w:rPr>
        <w:t>в</w:t>
      </w:r>
      <w:r w:rsidRPr="00D87A2B">
        <w:rPr>
          <w:color w:val="auto"/>
          <w:spacing w:val="5"/>
          <w:sz w:val="28"/>
          <w:szCs w:val="22"/>
          <w:lang w:eastAsia="en-US"/>
        </w:rPr>
        <w:t xml:space="preserve"> </w:t>
      </w:r>
      <w:r w:rsidRPr="00D87A2B">
        <w:rPr>
          <w:color w:val="auto"/>
          <w:sz w:val="28"/>
          <w:szCs w:val="22"/>
          <w:lang w:eastAsia="en-US"/>
        </w:rPr>
        <w:t>сеть</w:t>
      </w:r>
    </w:p>
    <w:tbl>
      <w:tblPr>
        <w:tblStyle w:val="TableNormal"/>
        <w:tblW w:w="1515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33"/>
        <w:gridCol w:w="1097"/>
        <w:gridCol w:w="772"/>
        <w:gridCol w:w="708"/>
        <w:gridCol w:w="709"/>
        <w:gridCol w:w="813"/>
        <w:gridCol w:w="811"/>
        <w:gridCol w:w="814"/>
        <w:gridCol w:w="814"/>
        <w:gridCol w:w="812"/>
        <w:gridCol w:w="814"/>
        <w:gridCol w:w="812"/>
        <w:gridCol w:w="814"/>
        <w:gridCol w:w="812"/>
        <w:gridCol w:w="764"/>
        <w:gridCol w:w="821"/>
      </w:tblGrid>
      <w:tr w:rsidR="00D87A2B" w:rsidRPr="00D87A2B" w14:paraId="74C8E890" w14:textId="77777777" w:rsidTr="00D87A2B">
        <w:trPr>
          <w:trHeight w:val="213"/>
        </w:trPr>
        <w:tc>
          <w:tcPr>
            <w:tcW w:w="1839" w:type="dxa"/>
            <w:vMerge w:val="restart"/>
          </w:tcPr>
          <w:p w14:paraId="55FA78B2" w14:textId="77777777" w:rsidR="00D87A2B" w:rsidRPr="00D87A2B" w:rsidRDefault="00D87A2B" w:rsidP="00D87A2B">
            <w:pPr>
              <w:spacing w:before="2"/>
              <w:ind w:left="4"/>
              <w:rPr>
                <w:sz w:val="16"/>
              </w:rPr>
            </w:pPr>
            <w:r w:rsidRPr="00D87A2B">
              <w:rPr>
                <w:sz w:val="16"/>
              </w:rPr>
              <w:t>Наименование</w:t>
            </w:r>
          </w:p>
          <w:p w14:paraId="04F522DA" w14:textId="77777777" w:rsidR="00D87A2B" w:rsidRPr="00D87A2B" w:rsidRDefault="00D87A2B" w:rsidP="00D87A2B">
            <w:pPr>
              <w:spacing w:before="28"/>
              <w:ind w:left="4"/>
              <w:rPr>
                <w:sz w:val="16"/>
              </w:rPr>
            </w:pPr>
            <w:r w:rsidRPr="00D87A2B">
              <w:rPr>
                <w:sz w:val="16"/>
              </w:rPr>
              <w:t>показателя</w:t>
            </w:r>
          </w:p>
        </w:tc>
        <w:tc>
          <w:tcPr>
            <w:tcW w:w="1133" w:type="dxa"/>
            <w:vMerge w:val="restart"/>
          </w:tcPr>
          <w:p w14:paraId="4B46C509" w14:textId="77777777" w:rsidR="00D87A2B" w:rsidRPr="00D87A2B" w:rsidRDefault="00D87A2B" w:rsidP="00D87A2B">
            <w:pPr>
              <w:spacing w:before="2"/>
              <w:ind w:left="3"/>
              <w:rPr>
                <w:sz w:val="16"/>
              </w:rPr>
            </w:pPr>
            <w:r w:rsidRPr="00D87A2B">
              <w:rPr>
                <w:sz w:val="16"/>
              </w:rPr>
              <w:t>Единица</w:t>
            </w:r>
          </w:p>
          <w:p w14:paraId="7501BAD1" w14:textId="77777777" w:rsidR="00D87A2B" w:rsidRPr="00D87A2B" w:rsidRDefault="00D87A2B" w:rsidP="00D87A2B">
            <w:pPr>
              <w:spacing w:before="28"/>
              <w:ind w:left="3"/>
              <w:rPr>
                <w:sz w:val="16"/>
              </w:rPr>
            </w:pPr>
            <w:r w:rsidRPr="00D87A2B">
              <w:rPr>
                <w:sz w:val="16"/>
              </w:rPr>
              <w:t>измерения</w:t>
            </w:r>
          </w:p>
        </w:tc>
        <w:tc>
          <w:tcPr>
            <w:tcW w:w="12187" w:type="dxa"/>
            <w:gridSpan w:val="15"/>
          </w:tcPr>
          <w:p w14:paraId="5E68C7E1" w14:textId="77777777" w:rsidR="00D87A2B" w:rsidRPr="00D87A2B" w:rsidRDefault="00D87A2B" w:rsidP="00D87A2B">
            <w:pPr>
              <w:spacing w:before="2"/>
              <w:ind w:left="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2"/>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189086FE" w14:textId="77777777" w:rsidTr="00D87A2B">
        <w:trPr>
          <w:trHeight w:val="211"/>
        </w:trPr>
        <w:tc>
          <w:tcPr>
            <w:tcW w:w="1839" w:type="dxa"/>
            <w:vMerge/>
            <w:tcBorders>
              <w:top w:val="nil"/>
            </w:tcBorders>
          </w:tcPr>
          <w:p w14:paraId="5A8ED6BE" w14:textId="77777777" w:rsidR="00D87A2B" w:rsidRPr="00D87A2B" w:rsidRDefault="00D87A2B" w:rsidP="00D87A2B">
            <w:pPr>
              <w:rPr>
                <w:sz w:val="2"/>
                <w:szCs w:val="2"/>
                <w:lang w:val="ru-RU"/>
              </w:rPr>
            </w:pPr>
          </w:p>
        </w:tc>
        <w:tc>
          <w:tcPr>
            <w:tcW w:w="1133" w:type="dxa"/>
            <w:vMerge/>
            <w:tcBorders>
              <w:top w:val="nil"/>
            </w:tcBorders>
          </w:tcPr>
          <w:p w14:paraId="34D12FBC" w14:textId="77777777" w:rsidR="00D87A2B" w:rsidRPr="00D87A2B" w:rsidRDefault="00D87A2B" w:rsidP="00D87A2B">
            <w:pPr>
              <w:rPr>
                <w:sz w:val="2"/>
                <w:szCs w:val="2"/>
                <w:lang w:val="ru-RU"/>
              </w:rPr>
            </w:pPr>
          </w:p>
        </w:tc>
        <w:tc>
          <w:tcPr>
            <w:tcW w:w="1097" w:type="dxa"/>
          </w:tcPr>
          <w:p w14:paraId="58210AAC" w14:textId="77777777" w:rsidR="00D87A2B" w:rsidRPr="00D87A2B" w:rsidRDefault="00D87A2B" w:rsidP="00D87A2B">
            <w:pPr>
              <w:ind w:left="4"/>
              <w:rPr>
                <w:sz w:val="16"/>
              </w:rPr>
            </w:pPr>
            <w:r w:rsidRPr="00D87A2B">
              <w:rPr>
                <w:sz w:val="16"/>
              </w:rPr>
              <w:t>2023</w:t>
            </w:r>
          </w:p>
        </w:tc>
        <w:tc>
          <w:tcPr>
            <w:tcW w:w="772" w:type="dxa"/>
          </w:tcPr>
          <w:p w14:paraId="06A35E5A" w14:textId="77777777" w:rsidR="00D87A2B" w:rsidRPr="00D87A2B" w:rsidRDefault="00D87A2B" w:rsidP="00D87A2B">
            <w:pPr>
              <w:ind w:left="1"/>
              <w:rPr>
                <w:sz w:val="16"/>
              </w:rPr>
            </w:pPr>
            <w:r w:rsidRPr="00D87A2B">
              <w:rPr>
                <w:sz w:val="16"/>
              </w:rPr>
              <w:t>2024</w:t>
            </w:r>
          </w:p>
        </w:tc>
        <w:tc>
          <w:tcPr>
            <w:tcW w:w="708" w:type="dxa"/>
          </w:tcPr>
          <w:p w14:paraId="44674B75" w14:textId="77777777" w:rsidR="00D87A2B" w:rsidRPr="00D87A2B" w:rsidRDefault="00D87A2B" w:rsidP="00D87A2B">
            <w:pPr>
              <w:ind w:left="1"/>
              <w:rPr>
                <w:sz w:val="16"/>
              </w:rPr>
            </w:pPr>
            <w:r w:rsidRPr="00D87A2B">
              <w:rPr>
                <w:sz w:val="16"/>
              </w:rPr>
              <w:t>2025</w:t>
            </w:r>
          </w:p>
        </w:tc>
        <w:tc>
          <w:tcPr>
            <w:tcW w:w="709" w:type="dxa"/>
          </w:tcPr>
          <w:p w14:paraId="49C69A26" w14:textId="77777777" w:rsidR="00D87A2B" w:rsidRPr="00D87A2B" w:rsidRDefault="00D87A2B" w:rsidP="00D87A2B">
            <w:pPr>
              <w:ind w:left="1"/>
              <w:rPr>
                <w:sz w:val="16"/>
              </w:rPr>
            </w:pPr>
            <w:r w:rsidRPr="00D87A2B">
              <w:rPr>
                <w:sz w:val="16"/>
              </w:rPr>
              <w:t>2026</w:t>
            </w:r>
          </w:p>
        </w:tc>
        <w:tc>
          <w:tcPr>
            <w:tcW w:w="813" w:type="dxa"/>
          </w:tcPr>
          <w:p w14:paraId="63148B0E" w14:textId="77777777" w:rsidR="00D87A2B" w:rsidRPr="00D87A2B" w:rsidRDefault="00D87A2B" w:rsidP="00D87A2B">
            <w:pPr>
              <w:ind w:left="1"/>
              <w:rPr>
                <w:sz w:val="16"/>
              </w:rPr>
            </w:pPr>
            <w:r w:rsidRPr="00D87A2B">
              <w:rPr>
                <w:sz w:val="16"/>
              </w:rPr>
              <w:t>2027</w:t>
            </w:r>
          </w:p>
        </w:tc>
        <w:tc>
          <w:tcPr>
            <w:tcW w:w="811" w:type="dxa"/>
          </w:tcPr>
          <w:p w14:paraId="26277D77" w14:textId="77777777" w:rsidR="00D87A2B" w:rsidRPr="00D87A2B" w:rsidRDefault="00D87A2B" w:rsidP="00D87A2B">
            <w:pPr>
              <w:ind w:left="1"/>
              <w:rPr>
                <w:sz w:val="16"/>
              </w:rPr>
            </w:pPr>
            <w:r w:rsidRPr="00D87A2B">
              <w:rPr>
                <w:sz w:val="16"/>
              </w:rPr>
              <w:t>2028</w:t>
            </w:r>
          </w:p>
        </w:tc>
        <w:tc>
          <w:tcPr>
            <w:tcW w:w="814" w:type="dxa"/>
          </w:tcPr>
          <w:p w14:paraId="54050EDA" w14:textId="77777777" w:rsidR="00D87A2B" w:rsidRPr="00D87A2B" w:rsidRDefault="00D87A2B" w:rsidP="00D87A2B">
            <w:pPr>
              <w:ind w:left="3"/>
              <w:rPr>
                <w:sz w:val="16"/>
              </w:rPr>
            </w:pPr>
            <w:r w:rsidRPr="00D87A2B">
              <w:rPr>
                <w:sz w:val="16"/>
              </w:rPr>
              <w:t>2029</w:t>
            </w:r>
          </w:p>
        </w:tc>
        <w:tc>
          <w:tcPr>
            <w:tcW w:w="814" w:type="dxa"/>
          </w:tcPr>
          <w:p w14:paraId="6117AC1E" w14:textId="77777777" w:rsidR="00D87A2B" w:rsidRPr="00D87A2B" w:rsidRDefault="00D87A2B" w:rsidP="00D87A2B">
            <w:pPr>
              <w:rPr>
                <w:sz w:val="16"/>
              </w:rPr>
            </w:pPr>
            <w:r w:rsidRPr="00D87A2B">
              <w:rPr>
                <w:sz w:val="16"/>
              </w:rPr>
              <w:t>2030</w:t>
            </w:r>
          </w:p>
        </w:tc>
        <w:tc>
          <w:tcPr>
            <w:tcW w:w="812" w:type="dxa"/>
          </w:tcPr>
          <w:p w14:paraId="6432DC74" w14:textId="77777777" w:rsidR="00D87A2B" w:rsidRPr="00D87A2B" w:rsidRDefault="00D87A2B" w:rsidP="00D87A2B">
            <w:pPr>
              <w:ind w:left="-1"/>
              <w:rPr>
                <w:sz w:val="16"/>
              </w:rPr>
            </w:pPr>
            <w:r w:rsidRPr="00D87A2B">
              <w:rPr>
                <w:sz w:val="16"/>
              </w:rPr>
              <w:t>2031</w:t>
            </w:r>
          </w:p>
        </w:tc>
        <w:tc>
          <w:tcPr>
            <w:tcW w:w="814" w:type="dxa"/>
          </w:tcPr>
          <w:p w14:paraId="0E403B04" w14:textId="77777777" w:rsidR="00D87A2B" w:rsidRPr="00D87A2B" w:rsidRDefault="00D87A2B" w:rsidP="00D87A2B">
            <w:pPr>
              <w:rPr>
                <w:sz w:val="16"/>
              </w:rPr>
            </w:pPr>
            <w:r w:rsidRPr="00D87A2B">
              <w:rPr>
                <w:sz w:val="16"/>
              </w:rPr>
              <w:t>2032</w:t>
            </w:r>
          </w:p>
        </w:tc>
        <w:tc>
          <w:tcPr>
            <w:tcW w:w="812" w:type="dxa"/>
          </w:tcPr>
          <w:p w14:paraId="5124B902" w14:textId="77777777" w:rsidR="00D87A2B" w:rsidRPr="00D87A2B" w:rsidRDefault="00D87A2B" w:rsidP="00D87A2B">
            <w:pPr>
              <w:ind w:left="-3"/>
              <w:rPr>
                <w:sz w:val="16"/>
              </w:rPr>
            </w:pPr>
            <w:r w:rsidRPr="00D87A2B">
              <w:rPr>
                <w:sz w:val="16"/>
              </w:rPr>
              <w:t>2033</w:t>
            </w:r>
          </w:p>
        </w:tc>
        <w:tc>
          <w:tcPr>
            <w:tcW w:w="814" w:type="dxa"/>
          </w:tcPr>
          <w:p w14:paraId="08DA502E" w14:textId="77777777" w:rsidR="00D87A2B" w:rsidRPr="00D87A2B" w:rsidRDefault="00D87A2B" w:rsidP="00D87A2B">
            <w:pPr>
              <w:ind w:left="-1"/>
              <w:rPr>
                <w:sz w:val="16"/>
              </w:rPr>
            </w:pPr>
            <w:r w:rsidRPr="00D87A2B">
              <w:rPr>
                <w:sz w:val="16"/>
              </w:rPr>
              <w:t>2034</w:t>
            </w:r>
          </w:p>
        </w:tc>
        <w:tc>
          <w:tcPr>
            <w:tcW w:w="812" w:type="dxa"/>
          </w:tcPr>
          <w:p w14:paraId="3A42AF01" w14:textId="77777777" w:rsidR="00D87A2B" w:rsidRPr="00D87A2B" w:rsidRDefault="00D87A2B" w:rsidP="00D87A2B">
            <w:pPr>
              <w:ind w:left="-4"/>
              <w:rPr>
                <w:sz w:val="16"/>
              </w:rPr>
            </w:pPr>
            <w:r w:rsidRPr="00D87A2B">
              <w:rPr>
                <w:sz w:val="16"/>
              </w:rPr>
              <w:t>2035</w:t>
            </w:r>
          </w:p>
        </w:tc>
        <w:tc>
          <w:tcPr>
            <w:tcW w:w="764" w:type="dxa"/>
          </w:tcPr>
          <w:p w14:paraId="2B409F58" w14:textId="77777777" w:rsidR="00D87A2B" w:rsidRPr="00D87A2B" w:rsidRDefault="00D87A2B" w:rsidP="00D87A2B">
            <w:pPr>
              <w:ind w:left="-3"/>
              <w:rPr>
                <w:sz w:val="16"/>
              </w:rPr>
            </w:pPr>
            <w:r w:rsidRPr="00D87A2B">
              <w:rPr>
                <w:sz w:val="16"/>
              </w:rPr>
              <w:t>2036</w:t>
            </w:r>
          </w:p>
        </w:tc>
        <w:tc>
          <w:tcPr>
            <w:tcW w:w="817" w:type="dxa"/>
          </w:tcPr>
          <w:p w14:paraId="692DAE9C" w14:textId="77777777" w:rsidR="00D87A2B" w:rsidRPr="00D87A2B" w:rsidRDefault="00D87A2B" w:rsidP="00D87A2B">
            <w:pPr>
              <w:ind w:left="-4"/>
              <w:rPr>
                <w:sz w:val="16"/>
              </w:rPr>
            </w:pPr>
            <w:r w:rsidRPr="00D87A2B">
              <w:rPr>
                <w:sz w:val="16"/>
              </w:rPr>
              <w:t>2037</w:t>
            </w:r>
          </w:p>
        </w:tc>
      </w:tr>
      <w:tr w:rsidR="00D87A2B" w:rsidRPr="00D87A2B" w14:paraId="3F5A2133" w14:textId="77777777" w:rsidTr="00D87A2B">
        <w:trPr>
          <w:trHeight w:val="210"/>
        </w:trPr>
        <w:tc>
          <w:tcPr>
            <w:tcW w:w="1839" w:type="dxa"/>
          </w:tcPr>
          <w:p w14:paraId="7B977C76" w14:textId="77777777" w:rsidR="00D87A2B" w:rsidRPr="00D87A2B" w:rsidRDefault="00D87A2B" w:rsidP="00D87A2B">
            <w:pPr>
              <w:spacing w:line="184" w:lineRule="exact"/>
              <w:ind w:right="130"/>
              <w:jc w:val="center"/>
              <w:rPr>
                <w:sz w:val="16"/>
              </w:rPr>
            </w:pPr>
            <w:r w:rsidRPr="00D87A2B">
              <w:rPr>
                <w:sz w:val="16"/>
              </w:rPr>
              <w:t>1</w:t>
            </w:r>
          </w:p>
        </w:tc>
        <w:tc>
          <w:tcPr>
            <w:tcW w:w="1133" w:type="dxa"/>
          </w:tcPr>
          <w:p w14:paraId="7D8EB1ED" w14:textId="77777777" w:rsidR="00D87A2B" w:rsidRPr="00D87A2B" w:rsidRDefault="00D87A2B" w:rsidP="00D87A2B">
            <w:pPr>
              <w:spacing w:line="184" w:lineRule="exact"/>
              <w:ind w:right="132"/>
              <w:jc w:val="center"/>
              <w:rPr>
                <w:sz w:val="16"/>
              </w:rPr>
            </w:pPr>
            <w:r w:rsidRPr="00D87A2B">
              <w:rPr>
                <w:sz w:val="16"/>
              </w:rPr>
              <w:t>2</w:t>
            </w:r>
          </w:p>
        </w:tc>
        <w:tc>
          <w:tcPr>
            <w:tcW w:w="1097" w:type="dxa"/>
          </w:tcPr>
          <w:p w14:paraId="664CC310" w14:textId="77777777" w:rsidR="00D87A2B" w:rsidRPr="00D87A2B" w:rsidRDefault="00D87A2B" w:rsidP="00D87A2B">
            <w:pPr>
              <w:spacing w:line="184" w:lineRule="exact"/>
              <w:ind w:right="131"/>
              <w:jc w:val="center"/>
              <w:rPr>
                <w:sz w:val="16"/>
              </w:rPr>
            </w:pPr>
            <w:r w:rsidRPr="00D87A2B">
              <w:rPr>
                <w:sz w:val="16"/>
              </w:rPr>
              <w:t>3</w:t>
            </w:r>
          </w:p>
        </w:tc>
        <w:tc>
          <w:tcPr>
            <w:tcW w:w="772" w:type="dxa"/>
          </w:tcPr>
          <w:p w14:paraId="29E4214B" w14:textId="77777777" w:rsidR="00D87A2B" w:rsidRPr="00D87A2B" w:rsidRDefault="00D87A2B" w:rsidP="00D87A2B">
            <w:pPr>
              <w:spacing w:line="184" w:lineRule="exact"/>
              <w:ind w:right="138"/>
              <w:jc w:val="center"/>
              <w:rPr>
                <w:sz w:val="16"/>
              </w:rPr>
            </w:pPr>
            <w:r w:rsidRPr="00D87A2B">
              <w:rPr>
                <w:sz w:val="16"/>
              </w:rPr>
              <w:t>4</w:t>
            </w:r>
          </w:p>
        </w:tc>
        <w:tc>
          <w:tcPr>
            <w:tcW w:w="708" w:type="dxa"/>
          </w:tcPr>
          <w:p w14:paraId="2FDE03FA" w14:textId="77777777" w:rsidR="00D87A2B" w:rsidRPr="00D87A2B" w:rsidRDefault="00D87A2B" w:rsidP="00D87A2B">
            <w:pPr>
              <w:spacing w:line="184" w:lineRule="exact"/>
              <w:ind w:right="137"/>
              <w:jc w:val="center"/>
              <w:rPr>
                <w:sz w:val="16"/>
              </w:rPr>
            </w:pPr>
            <w:r w:rsidRPr="00D87A2B">
              <w:rPr>
                <w:sz w:val="16"/>
              </w:rPr>
              <w:t>5</w:t>
            </w:r>
          </w:p>
        </w:tc>
        <w:tc>
          <w:tcPr>
            <w:tcW w:w="709" w:type="dxa"/>
          </w:tcPr>
          <w:p w14:paraId="734B5D77" w14:textId="77777777" w:rsidR="00D87A2B" w:rsidRPr="00D87A2B" w:rsidRDefault="00D87A2B" w:rsidP="00D87A2B">
            <w:pPr>
              <w:spacing w:line="184" w:lineRule="exact"/>
              <w:ind w:right="135"/>
              <w:jc w:val="center"/>
              <w:rPr>
                <w:sz w:val="16"/>
              </w:rPr>
            </w:pPr>
            <w:r w:rsidRPr="00D87A2B">
              <w:rPr>
                <w:sz w:val="16"/>
              </w:rPr>
              <w:t>6</w:t>
            </w:r>
          </w:p>
        </w:tc>
        <w:tc>
          <w:tcPr>
            <w:tcW w:w="813" w:type="dxa"/>
          </w:tcPr>
          <w:p w14:paraId="2D4DA1A8" w14:textId="77777777" w:rsidR="00D87A2B" w:rsidRPr="00D87A2B" w:rsidRDefault="00D87A2B" w:rsidP="00D87A2B">
            <w:pPr>
              <w:spacing w:line="184" w:lineRule="exact"/>
              <w:ind w:right="137"/>
              <w:jc w:val="center"/>
              <w:rPr>
                <w:sz w:val="16"/>
              </w:rPr>
            </w:pPr>
            <w:r w:rsidRPr="00D87A2B">
              <w:rPr>
                <w:sz w:val="16"/>
              </w:rPr>
              <w:t>7</w:t>
            </w:r>
          </w:p>
        </w:tc>
        <w:tc>
          <w:tcPr>
            <w:tcW w:w="811" w:type="dxa"/>
          </w:tcPr>
          <w:p w14:paraId="163F7496" w14:textId="77777777" w:rsidR="00D87A2B" w:rsidRPr="00D87A2B" w:rsidRDefault="00D87A2B" w:rsidP="00D87A2B">
            <w:pPr>
              <w:spacing w:line="184" w:lineRule="exact"/>
              <w:ind w:right="135"/>
              <w:jc w:val="center"/>
              <w:rPr>
                <w:sz w:val="16"/>
              </w:rPr>
            </w:pPr>
            <w:r w:rsidRPr="00D87A2B">
              <w:rPr>
                <w:sz w:val="16"/>
              </w:rPr>
              <w:t>8</w:t>
            </w:r>
          </w:p>
        </w:tc>
        <w:tc>
          <w:tcPr>
            <w:tcW w:w="814" w:type="dxa"/>
          </w:tcPr>
          <w:p w14:paraId="1B686E12" w14:textId="77777777" w:rsidR="00D87A2B" w:rsidRPr="00D87A2B" w:rsidRDefault="00D87A2B" w:rsidP="00D87A2B">
            <w:pPr>
              <w:spacing w:line="184" w:lineRule="exact"/>
              <w:ind w:right="133"/>
              <w:jc w:val="center"/>
              <w:rPr>
                <w:sz w:val="16"/>
              </w:rPr>
            </w:pPr>
            <w:r w:rsidRPr="00D87A2B">
              <w:rPr>
                <w:sz w:val="16"/>
              </w:rPr>
              <w:t>9</w:t>
            </w:r>
          </w:p>
        </w:tc>
        <w:tc>
          <w:tcPr>
            <w:tcW w:w="814" w:type="dxa"/>
          </w:tcPr>
          <w:p w14:paraId="10535846" w14:textId="77777777" w:rsidR="00D87A2B" w:rsidRPr="00D87A2B" w:rsidRDefault="00D87A2B" w:rsidP="00D87A2B">
            <w:pPr>
              <w:spacing w:line="184" w:lineRule="exact"/>
              <w:ind w:left="250"/>
              <w:rPr>
                <w:sz w:val="16"/>
              </w:rPr>
            </w:pPr>
            <w:r w:rsidRPr="00D87A2B">
              <w:rPr>
                <w:sz w:val="16"/>
              </w:rPr>
              <w:t>10</w:t>
            </w:r>
          </w:p>
        </w:tc>
        <w:tc>
          <w:tcPr>
            <w:tcW w:w="812" w:type="dxa"/>
          </w:tcPr>
          <w:p w14:paraId="686E1D97" w14:textId="77777777" w:rsidR="00D87A2B" w:rsidRPr="00D87A2B" w:rsidRDefault="00D87A2B" w:rsidP="00D87A2B">
            <w:pPr>
              <w:spacing w:line="184" w:lineRule="exact"/>
              <w:ind w:left="249"/>
              <w:rPr>
                <w:sz w:val="16"/>
              </w:rPr>
            </w:pPr>
            <w:r w:rsidRPr="00D87A2B">
              <w:rPr>
                <w:sz w:val="16"/>
              </w:rPr>
              <w:t>11</w:t>
            </w:r>
          </w:p>
        </w:tc>
        <w:tc>
          <w:tcPr>
            <w:tcW w:w="814" w:type="dxa"/>
          </w:tcPr>
          <w:p w14:paraId="6372117B" w14:textId="77777777" w:rsidR="00D87A2B" w:rsidRPr="00D87A2B" w:rsidRDefault="00D87A2B" w:rsidP="00D87A2B">
            <w:pPr>
              <w:spacing w:line="184" w:lineRule="exact"/>
              <w:ind w:left="250"/>
              <w:rPr>
                <w:sz w:val="16"/>
              </w:rPr>
            </w:pPr>
            <w:r w:rsidRPr="00D87A2B">
              <w:rPr>
                <w:sz w:val="16"/>
              </w:rPr>
              <w:t>12</w:t>
            </w:r>
          </w:p>
        </w:tc>
        <w:tc>
          <w:tcPr>
            <w:tcW w:w="812" w:type="dxa"/>
          </w:tcPr>
          <w:p w14:paraId="2A157D8B" w14:textId="77777777" w:rsidR="00D87A2B" w:rsidRPr="00D87A2B" w:rsidRDefault="00D87A2B" w:rsidP="00D87A2B">
            <w:pPr>
              <w:spacing w:line="184" w:lineRule="exact"/>
              <w:ind w:left="247"/>
              <w:rPr>
                <w:sz w:val="16"/>
              </w:rPr>
            </w:pPr>
            <w:r w:rsidRPr="00D87A2B">
              <w:rPr>
                <w:sz w:val="16"/>
              </w:rPr>
              <w:t>13</w:t>
            </w:r>
          </w:p>
        </w:tc>
        <w:tc>
          <w:tcPr>
            <w:tcW w:w="814" w:type="dxa"/>
          </w:tcPr>
          <w:p w14:paraId="157DF984" w14:textId="77777777" w:rsidR="00D87A2B" w:rsidRPr="00D87A2B" w:rsidRDefault="00D87A2B" w:rsidP="00D87A2B">
            <w:pPr>
              <w:spacing w:line="184" w:lineRule="exact"/>
              <w:ind w:left="248"/>
              <w:rPr>
                <w:sz w:val="16"/>
              </w:rPr>
            </w:pPr>
            <w:r w:rsidRPr="00D87A2B">
              <w:rPr>
                <w:sz w:val="16"/>
              </w:rPr>
              <w:t>14</w:t>
            </w:r>
          </w:p>
        </w:tc>
        <w:tc>
          <w:tcPr>
            <w:tcW w:w="812" w:type="dxa"/>
          </w:tcPr>
          <w:p w14:paraId="1CDA0363" w14:textId="77777777" w:rsidR="00D87A2B" w:rsidRPr="00D87A2B" w:rsidRDefault="00D87A2B" w:rsidP="00D87A2B">
            <w:pPr>
              <w:spacing w:line="184" w:lineRule="exact"/>
              <w:ind w:left="245"/>
              <w:rPr>
                <w:sz w:val="16"/>
              </w:rPr>
            </w:pPr>
            <w:r w:rsidRPr="00D87A2B">
              <w:rPr>
                <w:sz w:val="16"/>
              </w:rPr>
              <w:t>15</w:t>
            </w:r>
          </w:p>
        </w:tc>
        <w:tc>
          <w:tcPr>
            <w:tcW w:w="764" w:type="dxa"/>
          </w:tcPr>
          <w:p w14:paraId="72C0BCE9" w14:textId="77777777" w:rsidR="00D87A2B" w:rsidRPr="00D87A2B" w:rsidRDefault="00D87A2B" w:rsidP="00D87A2B">
            <w:pPr>
              <w:spacing w:line="184" w:lineRule="exact"/>
              <w:ind w:left="246"/>
              <w:rPr>
                <w:sz w:val="16"/>
              </w:rPr>
            </w:pPr>
            <w:r w:rsidRPr="00D87A2B">
              <w:rPr>
                <w:sz w:val="16"/>
              </w:rPr>
              <w:t>16</w:t>
            </w:r>
          </w:p>
        </w:tc>
        <w:tc>
          <w:tcPr>
            <w:tcW w:w="817" w:type="dxa"/>
          </w:tcPr>
          <w:p w14:paraId="671C2F94" w14:textId="77777777" w:rsidR="00D87A2B" w:rsidRPr="00D87A2B" w:rsidRDefault="00D87A2B" w:rsidP="00D87A2B">
            <w:pPr>
              <w:spacing w:line="184" w:lineRule="exact"/>
              <w:ind w:left="246"/>
              <w:rPr>
                <w:sz w:val="16"/>
              </w:rPr>
            </w:pPr>
            <w:r w:rsidRPr="00D87A2B">
              <w:rPr>
                <w:sz w:val="16"/>
              </w:rPr>
              <w:t>17</w:t>
            </w:r>
          </w:p>
        </w:tc>
      </w:tr>
      <w:tr w:rsidR="00D87A2B" w:rsidRPr="00D87A2B" w14:paraId="27A04037" w14:textId="77777777" w:rsidTr="00D87A2B">
        <w:trPr>
          <w:trHeight w:val="424"/>
        </w:trPr>
        <w:tc>
          <w:tcPr>
            <w:tcW w:w="1839" w:type="dxa"/>
            <w:tcBorders>
              <w:bottom w:val="single" w:sz="2" w:space="0" w:color="000000"/>
            </w:tcBorders>
          </w:tcPr>
          <w:p w14:paraId="7FB87299" w14:textId="77777777" w:rsidR="00D87A2B" w:rsidRPr="00D87A2B" w:rsidRDefault="00D87A2B" w:rsidP="00D87A2B">
            <w:pPr>
              <w:tabs>
                <w:tab w:val="left" w:pos="1227"/>
              </w:tabs>
              <w:spacing w:before="2"/>
              <w:ind w:left="4"/>
              <w:rPr>
                <w:sz w:val="16"/>
              </w:rPr>
            </w:pPr>
            <w:r w:rsidRPr="00D87A2B">
              <w:rPr>
                <w:sz w:val="16"/>
              </w:rPr>
              <w:t>Удельный</w:t>
            </w:r>
            <w:r w:rsidRPr="00D87A2B">
              <w:rPr>
                <w:sz w:val="16"/>
              </w:rPr>
              <w:tab/>
              <w:t>расход</w:t>
            </w:r>
          </w:p>
          <w:p w14:paraId="621145F3" w14:textId="77777777" w:rsidR="00D87A2B" w:rsidRPr="00D87A2B" w:rsidRDefault="00D87A2B" w:rsidP="00D87A2B">
            <w:pPr>
              <w:spacing w:before="27"/>
              <w:ind w:left="4"/>
              <w:rPr>
                <w:sz w:val="16"/>
              </w:rPr>
            </w:pPr>
            <w:r w:rsidRPr="00D87A2B">
              <w:rPr>
                <w:sz w:val="16"/>
              </w:rPr>
              <w:t>электрической</w:t>
            </w:r>
            <w:r w:rsidRPr="00D87A2B">
              <w:rPr>
                <w:spacing w:val="-6"/>
                <w:sz w:val="16"/>
              </w:rPr>
              <w:t xml:space="preserve"> </w:t>
            </w:r>
            <w:r w:rsidRPr="00D87A2B">
              <w:rPr>
                <w:sz w:val="16"/>
              </w:rPr>
              <w:t>энергии</w:t>
            </w:r>
          </w:p>
        </w:tc>
        <w:tc>
          <w:tcPr>
            <w:tcW w:w="1133" w:type="dxa"/>
            <w:tcBorders>
              <w:bottom w:val="single" w:sz="2" w:space="0" w:color="000000"/>
            </w:tcBorders>
          </w:tcPr>
          <w:p w14:paraId="4BB56A8C" w14:textId="77777777" w:rsidR="00D87A2B" w:rsidRPr="00D87A2B" w:rsidRDefault="00D87A2B" w:rsidP="00D87A2B">
            <w:pPr>
              <w:spacing w:before="107"/>
              <w:ind w:left="150" w:right="281"/>
              <w:jc w:val="center"/>
              <w:rPr>
                <w:sz w:val="16"/>
              </w:rPr>
            </w:pPr>
            <w:r w:rsidRPr="00D87A2B">
              <w:rPr>
                <w:sz w:val="16"/>
              </w:rPr>
              <w:t>кВт*ч/ м</w:t>
            </w:r>
            <w:r w:rsidRPr="00D87A2B">
              <w:rPr>
                <w:sz w:val="16"/>
                <w:vertAlign w:val="superscript"/>
              </w:rPr>
              <w:t>3</w:t>
            </w:r>
          </w:p>
        </w:tc>
        <w:tc>
          <w:tcPr>
            <w:tcW w:w="1097" w:type="dxa"/>
            <w:tcBorders>
              <w:bottom w:val="single" w:sz="2" w:space="0" w:color="000000"/>
            </w:tcBorders>
          </w:tcPr>
          <w:p w14:paraId="09C54C96" w14:textId="77777777" w:rsidR="00D87A2B" w:rsidRPr="00D87A2B" w:rsidRDefault="00D87A2B" w:rsidP="00D87A2B">
            <w:pPr>
              <w:spacing w:before="108"/>
              <w:ind w:left="370" w:right="361"/>
              <w:jc w:val="center"/>
              <w:rPr>
                <w:sz w:val="18"/>
              </w:rPr>
            </w:pPr>
            <w:r w:rsidRPr="00D87A2B">
              <w:rPr>
                <w:sz w:val="18"/>
              </w:rPr>
              <w:t>0,68</w:t>
            </w:r>
          </w:p>
        </w:tc>
        <w:tc>
          <w:tcPr>
            <w:tcW w:w="772" w:type="dxa"/>
            <w:tcBorders>
              <w:bottom w:val="single" w:sz="2" w:space="0" w:color="000000"/>
            </w:tcBorders>
          </w:tcPr>
          <w:p w14:paraId="7117D428" w14:textId="77777777" w:rsidR="00D87A2B" w:rsidRPr="00D87A2B" w:rsidRDefault="00D87A2B" w:rsidP="00D87A2B">
            <w:pPr>
              <w:spacing w:before="108"/>
              <w:ind w:left="246"/>
              <w:rPr>
                <w:sz w:val="18"/>
              </w:rPr>
            </w:pPr>
            <w:r w:rsidRPr="00D87A2B">
              <w:rPr>
                <w:sz w:val="18"/>
              </w:rPr>
              <w:t>0,68</w:t>
            </w:r>
          </w:p>
        </w:tc>
        <w:tc>
          <w:tcPr>
            <w:tcW w:w="708" w:type="dxa"/>
            <w:tcBorders>
              <w:bottom w:val="single" w:sz="2" w:space="0" w:color="000000"/>
            </w:tcBorders>
          </w:tcPr>
          <w:p w14:paraId="3A32EF2E" w14:textId="77777777" w:rsidR="00D87A2B" w:rsidRPr="00D87A2B" w:rsidRDefault="00D87A2B" w:rsidP="00D87A2B">
            <w:pPr>
              <w:spacing w:before="108"/>
              <w:ind w:left="245"/>
              <w:rPr>
                <w:sz w:val="18"/>
              </w:rPr>
            </w:pPr>
            <w:r w:rsidRPr="00D87A2B">
              <w:rPr>
                <w:sz w:val="18"/>
              </w:rPr>
              <w:t>0,68</w:t>
            </w:r>
          </w:p>
        </w:tc>
        <w:tc>
          <w:tcPr>
            <w:tcW w:w="709" w:type="dxa"/>
            <w:tcBorders>
              <w:bottom w:val="single" w:sz="2" w:space="0" w:color="000000"/>
            </w:tcBorders>
          </w:tcPr>
          <w:p w14:paraId="4F0E79DF" w14:textId="77777777" w:rsidR="00D87A2B" w:rsidRPr="00D87A2B" w:rsidRDefault="00D87A2B" w:rsidP="00D87A2B">
            <w:pPr>
              <w:spacing w:before="108"/>
              <w:ind w:left="243"/>
              <w:rPr>
                <w:sz w:val="18"/>
              </w:rPr>
            </w:pPr>
            <w:r w:rsidRPr="00D87A2B">
              <w:rPr>
                <w:sz w:val="18"/>
              </w:rPr>
              <w:t>0,68</w:t>
            </w:r>
          </w:p>
        </w:tc>
        <w:tc>
          <w:tcPr>
            <w:tcW w:w="813" w:type="dxa"/>
            <w:tcBorders>
              <w:bottom w:val="single" w:sz="2" w:space="0" w:color="000000"/>
            </w:tcBorders>
          </w:tcPr>
          <w:p w14:paraId="796648C2" w14:textId="77777777" w:rsidR="00D87A2B" w:rsidRPr="00D87A2B" w:rsidRDefault="00D87A2B" w:rsidP="00D87A2B">
            <w:pPr>
              <w:spacing w:before="108"/>
              <w:ind w:left="245"/>
              <w:rPr>
                <w:sz w:val="18"/>
              </w:rPr>
            </w:pPr>
            <w:r w:rsidRPr="00D87A2B">
              <w:rPr>
                <w:sz w:val="18"/>
              </w:rPr>
              <w:t>0,70</w:t>
            </w:r>
          </w:p>
        </w:tc>
        <w:tc>
          <w:tcPr>
            <w:tcW w:w="811" w:type="dxa"/>
            <w:tcBorders>
              <w:bottom w:val="single" w:sz="2" w:space="0" w:color="000000"/>
            </w:tcBorders>
          </w:tcPr>
          <w:p w14:paraId="64023821" w14:textId="77777777" w:rsidR="00D87A2B" w:rsidRPr="00D87A2B" w:rsidRDefault="00D87A2B" w:rsidP="00D87A2B">
            <w:pPr>
              <w:spacing w:before="108"/>
              <w:ind w:left="246"/>
              <w:rPr>
                <w:sz w:val="18"/>
              </w:rPr>
            </w:pPr>
            <w:r w:rsidRPr="00D87A2B">
              <w:rPr>
                <w:sz w:val="18"/>
              </w:rPr>
              <w:t>0,75</w:t>
            </w:r>
          </w:p>
        </w:tc>
        <w:tc>
          <w:tcPr>
            <w:tcW w:w="814" w:type="dxa"/>
            <w:tcBorders>
              <w:bottom w:val="single" w:sz="2" w:space="0" w:color="000000"/>
            </w:tcBorders>
          </w:tcPr>
          <w:p w14:paraId="44303B5B" w14:textId="77777777" w:rsidR="00D87A2B" w:rsidRPr="00D87A2B" w:rsidRDefault="00D87A2B" w:rsidP="00D87A2B">
            <w:pPr>
              <w:spacing w:before="108"/>
              <w:ind w:left="246"/>
              <w:rPr>
                <w:sz w:val="18"/>
              </w:rPr>
            </w:pPr>
            <w:r w:rsidRPr="00D87A2B">
              <w:rPr>
                <w:sz w:val="18"/>
              </w:rPr>
              <w:t>0,75</w:t>
            </w:r>
          </w:p>
        </w:tc>
        <w:tc>
          <w:tcPr>
            <w:tcW w:w="814" w:type="dxa"/>
            <w:tcBorders>
              <w:bottom w:val="single" w:sz="2" w:space="0" w:color="000000"/>
            </w:tcBorders>
          </w:tcPr>
          <w:p w14:paraId="0961E515" w14:textId="77777777" w:rsidR="00D87A2B" w:rsidRPr="00D87A2B" w:rsidRDefault="00D87A2B" w:rsidP="00D87A2B">
            <w:pPr>
              <w:spacing w:before="108"/>
              <w:ind w:left="245"/>
              <w:rPr>
                <w:sz w:val="18"/>
              </w:rPr>
            </w:pPr>
            <w:r w:rsidRPr="00D87A2B">
              <w:rPr>
                <w:sz w:val="18"/>
              </w:rPr>
              <w:t>0,75</w:t>
            </w:r>
          </w:p>
        </w:tc>
        <w:tc>
          <w:tcPr>
            <w:tcW w:w="812" w:type="dxa"/>
            <w:tcBorders>
              <w:bottom w:val="single" w:sz="2" w:space="0" w:color="000000"/>
            </w:tcBorders>
          </w:tcPr>
          <w:p w14:paraId="0B9E1400" w14:textId="77777777" w:rsidR="00D87A2B" w:rsidRPr="00D87A2B" w:rsidRDefault="00D87A2B" w:rsidP="00D87A2B">
            <w:pPr>
              <w:spacing w:before="108"/>
              <w:ind w:left="244"/>
              <w:rPr>
                <w:sz w:val="18"/>
              </w:rPr>
            </w:pPr>
            <w:r w:rsidRPr="00D87A2B">
              <w:rPr>
                <w:sz w:val="18"/>
              </w:rPr>
              <w:t>0,75</w:t>
            </w:r>
          </w:p>
        </w:tc>
        <w:tc>
          <w:tcPr>
            <w:tcW w:w="814" w:type="dxa"/>
            <w:tcBorders>
              <w:bottom w:val="single" w:sz="2" w:space="0" w:color="000000"/>
            </w:tcBorders>
          </w:tcPr>
          <w:p w14:paraId="4A71EE69" w14:textId="77777777" w:rsidR="00D87A2B" w:rsidRPr="00D87A2B" w:rsidRDefault="00D87A2B" w:rsidP="00D87A2B">
            <w:pPr>
              <w:spacing w:before="108"/>
              <w:ind w:left="243"/>
              <w:rPr>
                <w:sz w:val="18"/>
              </w:rPr>
            </w:pPr>
            <w:r w:rsidRPr="00D87A2B">
              <w:rPr>
                <w:sz w:val="18"/>
              </w:rPr>
              <w:t>0,75</w:t>
            </w:r>
          </w:p>
        </w:tc>
        <w:tc>
          <w:tcPr>
            <w:tcW w:w="812" w:type="dxa"/>
            <w:tcBorders>
              <w:bottom w:val="single" w:sz="2" w:space="0" w:color="000000"/>
            </w:tcBorders>
          </w:tcPr>
          <w:p w14:paraId="0FD404A5" w14:textId="77777777" w:rsidR="00D87A2B" w:rsidRPr="00D87A2B" w:rsidRDefault="00D87A2B" w:rsidP="00D87A2B">
            <w:pPr>
              <w:spacing w:before="108"/>
              <w:ind w:left="242"/>
              <w:rPr>
                <w:sz w:val="18"/>
              </w:rPr>
            </w:pPr>
            <w:r w:rsidRPr="00D87A2B">
              <w:rPr>
                <w:sz w:val="18"/>
              </w:rPr>
              <w:t>0,75</w:t>
            </w:r>
          </w:p>
        </w:tc>
        <w:tc>
          <w:tcPr>
            <w:tcW w:w="814" w:type="dxa"/>
            <w:tcBorders>
              <w:bottom w:val="single" w:sz="2" w:space="0" w:color="000000"/>
            </w:tcBorders>
          </w:tcPr>
          <w:p w14:paraId="53C2E0E4" w14:textId="77777777" w:rsidR="00D87A2B" w:rsidRPr="00D87A2B" w:rsidRDefault="00D87A2B" w:rsidP="00D87A2B">
            <w:pPr>
              <w:spacing w:before="108"/>
              <w:ind w:left="244"/>
              <w:rPr>
                <w:sz w:val="18"/>
              </w:rPr>
            </w:pPr>
            <w:r w:rsidRPr="00D87A2B">
              <w:rPr>
                <w:sz w:val="18"/>
              </w:rPr>
              <w:t>0,75</w:t>
            </w:r>
          </w:p>
        </w:tc>
        <w:tc>
          <w:tcPr>
            <w:tcW w:w="812" w:type="dxa"/>
            <w:tcBorders>
              <w:bottom w:val="single" w:sz="2" w:space="0" w:color="000000"/>
            </w:tcBorders>
          </w:tcPr>
          <w:p w14:paraId="763A7872" w14:textId="77777777" w:rsidR="00D87A2B" w:rsidRPr="00D87A2B" w:rsidRDefault="00D87A2B" w:rsidP="00D87A2B">
            <w:pPr>
              <w:spacing w:before="108"/>
              <w:ind w:left="238"/>
              <w:rPr>
                <w:sz w:val="18"/>
              </w:rPr>
            </w:pPr>
            <w:r w:rsidRPr="00D87A2B">
              <w:rPr>
                <w:sz w:val="18"/>
              </w:rPr>
              <w:t>0,75</w:t>
            </w:r>
          </w:p>
        </w:tc>
        <w:tc>
          <w:tcPr>
            <w:tcW w:w="764" w:type="dxa"/>
            <w:tcBorders>
              <w:bottom w:val="single" w:sz="2" w:space="0" w:color="000000"/>
            </w:tcBorders>
          </w:tcPr>
          <w:p w14:paraId="3C2BA3A7" w14:textId="77777777" w:rsidR="00D87A2B" w:rsidRPr="00D87A2B" w:rsidRDefault="00D87A2B" w:rsidP="00D87A2B">
            <w:pPr>
              <w:spacing w:before="108"/>
              <w:ind w:left="242"/>
              <w:rPr>
                <w:sz w:val="18"/>
              </w:rPr>
            </w:pPr>
            <w:r w:rsidRPr="00D87A2B">
              <w:rPr>
                <w:sz w:val="18"/>
              </w:rPr>
              <w:t>0,75</w:t>
            </w:r>
          </w:p>
        </w:tc>
        <w:tc>
          <w:tcPr>
            <w:tcW w:w="817" w:type="dxa"/>
            <w:tcBorders>
              <w:bottom w:val="single" w:sz="2" w:space="0" w:color="000000"/>
            </w:tcBorders>
          </w:tcPr>
          <w:p w14:paraId="7132096B" w14:textId="77777777" w:rsidR="00D87A2B" w:rsidRPr="00D87A2B" w:rsidRDefault="00D87A2B" w:rsidP="00D87A2B">
            <w:pPr>
              <w:spacing w:before="108"/>
              <w:ind w:left="241"/>
              <w:rPr>
                <w:sz w:val="18"/>
              </w:rPr>
            </w:pPr>
            <w:r w:rsidRPr="00D87A2B">
              <w:rPr>
                <w:sz w:val="18"/>
              </w:rPr>
              <w:t>0,75</w:t>
            </w:r>
          </w:p>
        </w:tc>
      </w:tr>
    </w:tbl>
    <w:p w14:paraId="49CC38A6" w14:textId="77777777" w:rsidR="00D87A2B" w:rsidRPr="00D87A2B" w:rsidRDefault="00D87A2B" w:rsidP="00D87A2B">
      <w:pPr>
        <w:widowControl w:val="0"/>
        <w:autoSpaceDE w:val="0"/>
        <w:autoSpaceDN w:val="0"/>
        <w:spacing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9"/>
        <w:gridCol w:w="1133"/>
        <w:gridCol w:w="1291"/>
        <w:gridCol w:w="864"/>
        <w:gridCol w:w="863"/>
        <w:gridCol w:w="863"/>
        <w:gridCol w:w="865"/>
        <w:gridCol w:w="863"/>
        <w:gridCol w:w="863"/>
        <w:gridCol w:w="865"/>
        <w:gridCol w:w="863"/>
        <w:gridCol w:w="864"/>
      </w:tblGrid>
      <w:tr w:rsidR="00D87A2B" w:rsidRPr="00D87A2B" w14:paraId="5E83FB7F" w14:textId="77777777" w:rsidTr="008F76AE">
        <w:trPr>
          <w:trHeight w:val="210"/>
        </w:trPr>
        <w:tc>
          <w:tcPr>
            <w:tcW w:w="1839" w:type="dxa"/>
            <w:vMerge w:val="restart"/>
            <w:tcBorders>
              <w:left w:val="single" w:sz="4" w:space="0" w:color="000000"/>
              <w:bottom w:val="single" w:sz="4" w:space="0" w:color="000000"/>
              <w:right w:val="single" w:sz="4" w:space="0" w:color="000000"/>
            </w:tcBorders>
          </w:tcPr>
          <w:p w14:paraId="3AA61AC3" w14:textId="77777777" w:rsidR="00D87A2B" w:rsidRPr="00D87A2B" w:rsidRDefault="00D87A2B" w:rsidP="00D87A2B">
            <w:pPr>
              <w:spacing w:line="183" w:lineRule="exact"/>
              <w:ind w:left="107"/>
              <w:rPr>
                <w:sz w:val="16"/>
              </w:rPr>
            </w:pPr>
            <w:r w:rsidRPr="00D87A2B">
              <w:rPr>
                <w:sz w:val="16"/>
              </w:rPr>
              <w:t>Наименование</w:t>
            </w:r>
          </w:p>
          <w:p w14:paraId="115D783E" w14:textId="77777777" w:rsidR="00D87A2B" w:rsidRPr="00D87A2B" w:rsidRDefault="00D87A2B" w:rsidP="00D87A2B">
            <w:pPr>
              <w:spacing w:before="27"/>
              <w:ind w:left="107"/>
              <w:rPr>
                <w:sz w:val="16"/>
              </w:rPr>
            </w:pPr>
            <w:r w:rsidRPr="00D87A2B">
              <w:rPr>
                <w:sz w:val="16"/>
              </w:rPr>
              <w:t>показателя</w:t>
            </w:r>
          </w:p>
        </w:tc>
        <w:tc>
          <w:tcPr>
            <w:tcW w:w="1133" w:type="dxa"/>
            <w:vMerge w:val="restart"/>
            <w:tcBorders>
              <w:left w:val="single" w:sz="4" w:space="0" w:color="000000"/>
              <w:bottom w:val="single" w:sz="4" w:space="0" w:color="000000"/>
              <w:right w:val="single" w:sz="4" w:space="0" w:color="000000"/>
            </w:tcBorders>
          </w:tcPr>
          <w:p w14:paraId="49DAAE5A" w14:textId="77777777" w:rsidR="00D87A2B" w:rsidRPr="00D87A2B" w:rsidRDefault="00D87A2B" w:rsidP="00D87A2B">
            <w:pPr>
              <w:spacing w:line="183" w:lineRule="exact"/>
              <w:ind w:left="106"/>
              <w:rPr>
                <w:sz w:val="16"/>
              </w:rPr>
            </w:pPr>
            <w:r w:rsidRPr="00D87A2B">
              <w:rPr>
                <w:sz w:val="16"/>
              </w:rPr>
              <w:t>Единица</w:t>
            </w:r>
          </w:p>
          <w:p w14:paraId="655F85A4" w14:textId="77777777" w:rsidR="00D87A2B" w:rsidRPr="00D87A2B" w:rsidRDefault="00D87A2B" w:rsidP="00D87A2B">
            <w:pPr>
              <w:spacing w:before="27"/>
              <w:ind w:left="106"/>
              <w:rPr>
                <w:sz w:val="16"/>
              </w:rPr>
            </w:pPr>
            <w:r w:rsidRPr="00D87A2B">
              <w:rPr>
                <w:sz w:val="16"/>
              </w:rPr>
              <w:t>измерения</w:t>
            </w:r>
          </w:p>
        </w:tc>
        <w:tc>
          <w:tcPr>
            <w:tcW w:w="9064" w:type="dxa"/>
            <w:gridSpan w:val="10"/>
            <w:tcBorders>
              <w:left w:val="single" w:sz="4" w:space="0" w:color="000000"/>
              <w:bottom w:val="single" w:sz="4" w:space="0" w:color="000000"/>
              <w:right w:val="single" w:sz="4" w:space="0" w:color="000000"/>
            </w:tcBorders>
          </w:tcPr>
          <w:p w14:paraId="1C96C158" w14:textId="77777777" w:rsidR="00D87A2B" w:rsidRPr="00D87A2B" w:rsidRDefault="00D87A2B" w:rsidP="00D87A2B">
            <w:pPr>
              <w:spacing w:line="183" w:lineRule="exact"/>
              <w:ind w:left="107"/>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39299980" w14:textId="77777777" w:rsidTr="008F76AE">
        <w:trPr>
          <w:trHeight w:val="213"/>
        </w:trPr>
        <w:tc>
          <w:tcPr>
            <w:tcW w:w="1839" w:type="dxa"/>
            <w:vMerge/>
            <w:tcBorders>
              <w:top w:val="nil"/>
              <w:left w:val="single" w:sz="4" w:space="0" w:color="000000"/>
              <w:bottom w:val="single" w:sz="4" w:space="0" w:color="000000"/>
              <w:right w:val="single" w:sz="4" w:space="0" w:color="000000"/>
            </w:tcBorders>
          </w:tcPr>
          <w:p w14:paraId="08542FA0" w14:textId="77777777" w:rsidR="00D87A2B" w:rsidRPr="00D87A2B" w:rsidRDefault="00D87A2B" w:rsidP="00D87A2B">
            <w:pPr>
              <w:rPr>
                <w:sz w:val="2"/>
                <w:szCs w:val="2"/>
                <w:lang w:val="ru-RU"/>
              </w:rPr>
            </w:pPr>
          </w:p>
        </w:tc>
        <w:tc>
          <w:tcPr>
            <w:tcW w:w="1133" w:type="dxa"/>
            <w:vMerge/>
            <w:tcBorders>
              <w:top w:val="nil"/>
              <w:left w:val="single" w:sz="4" w:space="0" w:color="000000"/>
              <w:bottom w:val="single" w:sz="4" w:space="0" w:color="000000"/>
              <w:right w:val="single" w:sz="4" w:space="0" w:color="000000"/>
            </w:tcBorders>
          </w:tcPr>
          <w:p w14:paraId="20B3C39A" w14:textId="77777777" w:rsidR="00D87A2B" w:rsidRPr="00D87A2B" w:rsidRDefault="00D87A2B" w:rsidP="00D87A2B">
            <w:pPr>
              <w:rPr>
                <w:sz w:val="2"/>
                <w:szCs w:val="2"/>
                <w:lang w:val="ru-RU"/>
              </w:rPr>
            </w:pPr>
          </w:p>
        </w:tc>
        <w:tc>
          <w:tcPr>
            <w:tcW w:w="1291" w:type="dxa"/>
            <w:tcBorders>
              <w:top w:val="single" w:sz="4" w:space="0" w:color="000000"/>
              <w:left w:val="single" w:sz="4" w:space="0" w:color="000000"/>
              <w:bottom w:val="single" w:sz="4" w:space="0" w:color="000000"/>
              <w:right w:val="single" w:sz="4" w:space="0" w:color="000000"/>
            </w:tcBorders>
          </w:tcPr>
          <w:p w14:paraId="2B63A072" w14:textId="77777777" w:rsidR="00D87A2B" w:rsidRPr="00D87A2B" w:rsidRDefault="00D87A2B" w:rsidP="00D87A2B">
            <w:pPr>
              <w:spacing w:before="1"/>
              <w:ind w:left="412"/>
              <w:rPr>
                <w:sz w:val="16"/>
              </w:rPr>
            </w:pPr>
            <w:r w:rsidRPr="00D87A2B">
              <w:rPr>
                <w:sz w:val="16"/>
              </w:rPr>
              <w:t>2038</w:t>
            </w:r>
          </w:p>
        </w:tc>
        <w:tc>
          <w:tcPr>
            <w:tcW w:w="864" w:type="dxa"/>
            <w:tcBorders>
              <w:top w:val="single" w:sz="4" w:space="0" w:color="000000"/>
              <w:left w:val="single" w:sz="4" w:space="0" w:color="000000"/>
              <w:bottom w:val="single" w:sz="4" w:space="0" w:color="000000"/>
              <w:right w:val="single" w:sz="4" w:space="0" w:color="000000"/>
            </w:tcBorders>
          </w:tcPr>
          <w:p w14:paraId="280F036B" w14:textId="77777777" w:rsidR="00D87A2B" w:rsidRPr="00D87A2B" w:rsidRDefault="00D87A2B" w:rsidP="00D87A2B">
            <w:pPr>
              <w:spacing w:before="1"/>
              <w:ind w:left="198"/>
              <w:rPr>
                <w:sz w:val="16"/>
              </w:rPr>
            </w:pPr>
            <w:r w:rsidRPr="00D87A2B">
              <w:rPr>
                <w:sz w:val="16"/>
              </w:rPr>
              <w:t>2039</w:t>
            </w:r>
          </w:p>
        </w:tc>
        <w:tc>
          <w:tcPr>
            <w:tcW w:w="863" w:type="dxa"/>
            <w:tcBorders>
              <w:top w:val="single" w:sz="4" w:space="0" w:color="000000"/>
              <w:left w:val="single" w:sz="4" w:space="0" w:color="000000"/>
              <w:bottom w:val="single" w:sz="4" w:space="0" w:color="000000"/>
              <w:right w:val="single" w:sz="4" w:space="0" w:color="000000"/>
            </w:tcBorders>
          </w:tcPr>
          <w:p w14:paraId="6302D6B7" w14:textId="77777777" w:rsidR="00D87A2B" w:rsidRPr="00D87A2B" w:rsidRDefault="00D87A2B" w:rsidP="00D87A2B">
            <w:pPr>
              <w:spacing w:before="1"/>
              <w:ind w:left="198"/>
              <w:rPr>
                <w:sz w:val="16"/>
              </w:rPr>
            </w:pPr>
            <w:r w:rsidRPr="00D87A2B">
              <w:rPr>
                <w:sz w:val="16"/>
              </w:rPr>
              <w:t>2040</w:t>
            </w:r>
          </w:p>
        </w:tc>
        <w:tc>
          <w:tcPr>
            <w:tcW w:w="863" w:type="dxa"/>
            <w:tcBorders>
              <w:top w:val="single" w:sz="4" w:space="0" w:color="000000"/>
              <w:left w:val="single" w:sz="4" w:space="0" w:color="000000"/>
              <w:bottom w:val="single" w:sz="4" w:space="0" w:color="000000"/>
              <w:right w:val="single" w:sz="4" w:space="0" w:color="000000"/>
            </w:tcBorders>
          </w:tcPr>
          <w:p w14:paraId="7EF4292E" w14:textId="77777777" w:rsidR="00D87A2B" w:rsidRPr="00D87A2B" w:rsidRDefault="00D87A2B" w:rsidP="00D87A2B">
            <w:pPr>
              <w:spacing w:before="1"/>
              <w:ind w:left="117" w:right="244"/>
              <w:jc w:val="center"/>
              <w:rPr>
                <w:sz w:val="16"/>
              </w:rPr>
            </w:pPr>
            <w:r w:rsidRPr="00D87A2B">
              <w:rPr>
                <w:sz w:val="16"/>
              </w:rPr>
              <w:t>2041</w:t>
            </w:r>
          </w:p>
        </w:tc>
        <w:tc>
          <w:tcPr>
            <w:tcW w:w="865" w:type="dxa"/>
            <w:tcBorders>
              <w:top w:val="single" w:sz="4" w:space="0" w:color="000000"/>
              <w:left w:val="single" w:sz="4" w:space="0" w:color="000000"/>
              <w:bottom w:val="single" w:sz="4" w:space="0" w:color="000000"/>
              <w:right w:val="single" w:sz="4" w:space="0" w:color="000000"/>
            </w:tcBorders>
          </w:tcPr>
          <w:p w14:paraId="77DCCFD4" w14:textId="77777777" w:rsidR="00D87A2B" w:rsidRPr="00D87A2B" w:rsidRDefault="00D87A2B" w:rsidP="00D87A2B">
            <w:pPr>
              <w:spacing w:before="1"/>
              <w:ind w:left="202"/>
              <w:rPr>
                <w:sz w:val="16"/>
              </w:rPr>
            </w:pPr>
            <w:r w:rsidRPr="00D87A2B">
              <w:rPr>
                <w:sz w:val="16"/>
              </w:rPr>
              <w:t>2042</w:t>
            </w:r>
          </w:p>
        </w:tc>
        <w:tc>
          <w:tcPr>
            <w:tcW w:w="863" w:type="dxa"/>
            <w:tcBorders>
              <w:top w:val="single" w:sz="4" w:space="0" w:color="000000"/>
              <w:left w:val="single" w:sz="4" w:space="0" w:color="000000"/>
              <w:bottom w:val="single" w:sz="4" w:space="0" w:color="000000"/>
              <w:right w:val="single" w:sz="4" w:space="0" w:color="000000"/>
            </w:tcBorders>
          </w:tcPr>
          <w:p w14:paraId="6D1DFD9C" w14:textId="77777777" w:rsidR="00D87A2B" w:rsidRPr="00D87A2B" w:rsidRDefault="00D87A2B" w:rsidP="00D87A2B">
            <w:pPr>
              <w:spacing w:before="1"/>
              <w:ind w:right="330"/>
              <w:jc w:val="right"/>
              <w:rPr>
                <w:sz w:val="16"/>
              </w:rPr>
            </w:pPr>
            <w:r w:rsidRPr="00D87A2B">
              <w:rPr>
                <w:sz w:val="16"/>
              </w:rPr>
              <w:t>2043</w:t>
            </w:r>
          </w:p>
        </w:tc>
        <w:tc>
          <w:tcPr>
            <w:tcW w:w="863" w:type="dxa"/>
            <w:tcBorders>
              <w:top w:val="single" w:sz="4" w:space="0" w:color="000000"/>
              <w:left w:val="single" w:sz="4" w:space="0" w:color="000000"/>
              <w:bottom w:val="single" w:sz="4" w:space="0" w:color="000000"/>
              <w:right w:val="single" w:sz="4" w:space="0" w:color="000000"/>
            </w:tcBorders>
          </w:tcPr>
          <w:p w14:paraId="329744C8" w14:textId="77777777" w:rsidR="00D87A2B" w:rsidRPr="00D87A2B" w:rsidRDefault="00D87A2B" w:rsidP="00D87A2B">
            <w:pPr>
              <w:spacing w:before="1"/>
              <w:ind w:left="201"/>
              <w:rPr>
                <w:sz w:val="16"/>
              </w:rPr>
            </w:pPr>
            <w:r w:rsidRPr="00D87A2B">
              <w:rPr>
                <w:sz w:val="16"/>
              </w:rPr>
              <w:t>2044</w:t>
            </w:r>
          </w:p>
        </w:tc>
        <w:tc>
          <w:tcPr>
            <w:tcW w:w="865" w:type="dxa"/>
            <w:tcBorders>
              <w:top w:val="single" w:sz="4" w:space="0" w:color="000000"/>
              <w:left w:val="single" w:sz="4" w:space="0" w:color="000000"/>
              <w:bottom w:val="single" w:sz="4" w:space="0" w:color="000000"/>
              <w:right w:val="single" w:sz="4" w:space="0" w:color="000000"/>
            </w:tcBorders>
          </w:tcPr>
          <w:p w14:paraId="703670EA" w14:textId="77777777" w:rsidR="00D87A2B" w:rsidRPr="00D87A2B" w:rsidRDefault="00D87A2B" w:rsidP="00D87A2B">
            <w:pPr>
              <w:spacing w:before="1"/>
              <w:ind w:left="202"/>
              <w:rPr>
                <w:sz w:val="16"/>
              </w:rPr>
            </w:pPr>
            <w:r w:rsidRPr="00D87A2B">
              <w:rPr>
                <w:sz w:val="16"/>
              </w:rPr>
              <w:t>2045</w:t>
            </w:r>
          </w:p>
        </w:tc>
        <w:tc>
          <w:tcPr>
            <w:tcW w:w="863" w:type="dxa"/>
            <w:tcBorders>
              <w:top w:val="single" w:sz="4" w:space="0" w:color="000000"/>
              <w:left w:val="single" w:sz="4" w:space="0" w:color="000000"/>
              <w:bottom w:val="single" w:sz="4" w:space="0" w:color="000000"/>
              <w:right w:val="single" w:sz="4" w:space="0" w:color="000000"/>
            </w:tcBorders>
          </w:tcPr>
          <w:p w14:paraId="7396AD0D" w14:textId="77777777" w:rsidR="00D87A2B" w:rsidRPr="00D87A2B" w:rsidRDefault="00D87A2B" w:rsidP="00D87A2B">
            <w:pPr>
              <w:spacing w:before="1"/>
              <w:ind w:left="203"/>
              <w:rPr>
                <w:sz w:val="16"/>
              </w:rPr>
            </w:pPr>
            <w:r w:rsidRPr="00D87A2B">
              <w:rPr>
                <w:sz w:val="16"/>
              </w:rPr>
              <w:t>2046</w:t>
            </w:r>
          </w:p>
        </w:tc>
        <w:tc>
          <w:tcPr>
            <w:tcW w:w="864" w:type="dxa"/>
            <w:tcBorders>
              <w:top w:val="single" w:sz="4" w:space="0" w:color="000000"/>
              <w:left w:val="single" w:sz="4" w:space="0" w:color="000000"/>
              <w:bottom w:val="single" w:sz="4" w:space="0" w:color="000000"/>
              <w:right w:val="single" w:sz="4" w:space="0" w:color="000000"/>
            </w:tcBorders>
          </w:tcPr>
          <w:p w14:paraId="7679C939" w14:textId="77777777" w:rsidR="00D87A2B" w:rsidRPr="00D87A2B" w:rsidRDefault="00D87A2B" w:rsidP="00D87A2B">
            <w:pPr>
              <w:spacing w:before="1"/>
              <w:ind w:left="203"/>
              <w:rPr>
                <w:sz w:val="16"/>
              </w:rPr>
            </w:pPr>
            <w:r w:rsidRPr="00D87A2B">
              <w:rPr>
                <w:sz w:val="16"/>
              </w:rPr>
              <w:t>2047</w:t>
            </w:r>
          </w:p>
        </w:tc>
      </w:tr>
      <w:tr w:rsidR="00D87A2B" w:rsidRPr="00D87A2B" w14:paraId="50783169"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0BF29ED7" w14:textId="77777777" w:rsidR="00D87A2B" w:rsidRPr="00D87A2B" w:rsidRDefault="00D87A2B" w:rsidP="00D87A2B">
            <w:pPr>
              <w:spacing w:line="183" w:lineRule="exact"/>
              <w:ind w:right="130"/>
              <w:jc w:val="center"/>
              <w:rPr>
                <w:sz w:val="16"/>
              </w:rPr>
            </w:pPr>
            <w:r w:rsidRPr="00D87A2B">
              <w:rPr>
                <w:sz w:val="16"/>
              </w:rPr>
              <w:t>1</w:t>
            </w:r>
          </w:p>
        </w:tc>
        <w:tc>
          <w:tcPr>
            <w:tcW w:w="1133" w:type="dxa"/>
            <w:tcBorders>
              <w:top w:val="single" w:sz="4" w:space="0" w:color="000000"/>
              <w:left w:val="single" w:sz="4" w:space="0" w:color="000000"/>
              <w:bottom w:val="single" w:sz="4" w:space="0" w:color="000000"/>
              <w:right w:val="single" w:sz="4" w:space="0" w:color="000000"/>
            </w:tcBorders>
          </w:tcPr>
          <w:p w14:paraId="75C461B0" w14:textId="77777777" w:rsidR="00D87A2B" w:rsidRPr="00D87A2B" w:rsidRDefault="00D87A2B" w:rsidP="00D87A2B">
            <w:pPr>
              <w:spacing w:line="183" w:lineRule="exact"/>
              <w:ind w:right="132"/>
              <w:jc w:val="center"/>
              <w:rPr>
                <w:sz w:val="16"/>
              </w:rPr>
            </w:pPr>
            <w:r w:rsidRPr="00D87A2B">
              <w:rPr>
                <w:sz w:val="16"/>
              </w:rPr>
              <w:t>2</w:t>
            </w:r>
          </w:p>
        </w:tc>
        <w:tc>
          <w:tcPr>
            <w:tcW w:w="1291" w:type="dxa"/>
            <w:tcBorders>
              <w:top w:val="single" w:sz="4" w:space="0" w:color="000000"/>
              <w:left w:val="single" w:sz="4" w:space="0" w:color="000000"/>
              <w:bottom w:val="single" w:sz="4" w:space="0" w:color="000000"/>
              <w:right w:val="single" w:sz="4" w:space="0" w:color="000000"/>
            </w:tcBorders>
          </w:tcPr>
          <w:p w14:paraId="09E49700" w14:textId="77777777" w:rsidR="00D87A2B" w:rsidRPr="00D87A2B" w:rsidRDefault="00D87A2B" w:rsidP="00D87A2B">
            <w:pPr>
              <w:spacing w:line="183" w:lineRule="exact"/>
              <w:ind w:right="133"/>
              <w:jc w:val="center"/>
              <w:rPr>
                <w:sz w:val="16"/>
              </w:rPr>
            </w:pPr>
            <w:r w:rsidRPr="00D87A2B">
              <w:rPr>
                <w:sz w:val="16"/>
              </w:rPr>
              <w:t>3</w:t>
            </w:r>
          </w:p>
        </w:tc>
        <w:tc>
          <w:tcPr>
            <w:tcW w:w="864" w:type="dxa"/>
            <w:tcBorders>
              <w:top w:val="single" w:sz="4" w:space="0" w:color="000000"/>
              <w:left w:val="single" w:sz="4" w:space="0" w:color="000000"/>
              <w:bottom w:val="single" w:sz="4" w:space="0" w:color="000000"/>
              <w:right w:val="single" w:sz="4" w:space="0" w:color="000000"/>
            </w:tcBorders>
          </w:tcPr>
          <w:p w14:paraId="21818A6F" w14:textId="77777777" w:rsidR="00D87A2B" w:rsidRPr="00D87A2B" w:rsidRDefault="00D87A2B" w:rsidP="00D87A2B">
            <w:pPr>
              <w:spacing w:line="183" w:lineRule="exact"/>
              <w:ind w:right="134"/>
              <w:jc w:val="center"/>
              <w:rPr>
                <w:sz w:val="16"/>
              </w:rPr>
            </w:pPr>
            <w:r w:rsidRPr="00D87A2B">
              <w:rPr>
                <w:sz w:val="16"/>
              </w:rPr>
              <w:t>4</w:t>
            </w:r>
          </w:p>
        </w:tc>
        <w:tc>
          <w:tcPr>
            <w:tcW w:w="863" w:type="dxa"/>
            <w:tcBorders>
              <w:top w:val="single" w:sz="4" w:space="0" w:color="000000"/>
              <w:left w:val="single" w:sz="4" w:space="0" w:color="000000"/>
              <w:bottom w:val="single" w:sz="4" w:space="0" w:color="000000"/>
              <w:right w:val="single" w:sz="4" w:space="0" w:color="000000"/>
            </w:tcBorders>
          </w:tcPr>
          <w:p w14:paraId="01A876FB" w14:textId="77777777" w:rsidR="00D87A2B" w:rsidRPr="00D87A2B" w:rsidRDefault="00D87A2B" w:rsidP="00D87A2B">
            <w:pPr>
              <w:spacing w:line="183" w:lineRule="exact"/>
              <w:ind w:right="133"/>
              <w:jc w:val="center"/>
              <w:rPr>
                <w:sz w:val="16"/>
              </w:rPr>
            </w:pPr>
            <w:r w:rsidRPr="00D87A2B">
              <w:rPr>
                <w:sz w:val="16"/>
              </w:rPr>
              <w:t>5</w:t>
            </w:r>
          </w:p>
        </w:tc>
        <w:tc>
          <w:tcPr>
            <w:tcW w:w="863" w:type="dxa"/>
            <w:tcBorders>
              <w:top w:val="single" w:sz="4" w:space="0" w:color="000000"/>
              <w:left w:val="single" w:sz="4" w:space="0" w:color="000000"/>
              <w:bottom w:val="single" w:sz="4" w:space="0" w:color="000000"/>
              <w:right w:val="single" w:sz="4" w:space="0" w:color="000000"/>
            </w:tcBorders>
          </w:tcPr>
          <w:p w14:paraId="36E92691" w14:textId="77777777" w:rsidR="00D87A2B" w:rsidRPr="00D87A2B" w:rsidRDefault="00D87A2B" w:rsidP="00D87A2B">
            <w:pPr>
              <w:spacing w:line="183" w:lineRule="exact"/>
              <w:ind w:right="127"/>
              <w:jc w:val="center"/>
              <w:rPr>
                <w:sz w:val="16"/>
              </w:rPr>
            </w:pPr>
            <w:r w:rsidRPr="00D87A2B">
              <w:rPr>
                <w:sz w:val="16"/>
              </w:rPr>
              <w:t>6</w:t>
            </w:r>
          </w:p>
        </w:tc>
        <w:tc>
          <w:tcPr>
            <w:tcW w:w="865" w:type="dxa"/>
            <w:tcBorders>
              <w:top w:val="single" w:sz="4" w:space="0" w:color="000000"/>
              <w:left w:val="single" w:sz="4" w:space="0" w:color="000000"/>
              <w:bottom w:val="single" w:sz="4" w:space="0" w:color="000000"/>
              <w:right w:val="single" w:sz="4" w:space="0" w:color="000000"/>
            </w:tcBorders>
          </w:tcPr>
          <w:p w14:paraId="29796909" w14:textId="77777777" w:rsidR="00D87A2B" w:rsidRPr="00D87A2B" w:rsidRDefault="00D87A2B" w:rsidP="00D87A2B">
            <w:pPr>
              <w:spacing w:line="183" w:lineRule="exact"/>
              <w:ind w:right="128"/>
              <w:jc w:val="center"/>
              <w:rPr>
                <w:sz w:val="16"/>
              </w:rPr>
            </w:pPr>
            <w:r w:rsidRPr="00D87A2B">
              <w:rPr>
                <w:sz w:val="16"/>
              </w:rPr>
              <w:t>7</w:t>
            </w:r>
          </w:p>
        </w:tc>
        <w:tc>
          <w:tcPr>
            <w:tcW w:w="863" w:type="dxa"/>
            <w:tcBorders>
              <w:top w:val="single" w:sz="4" w:space="0" w:color="000000"/>
              <w:left w:val="single" w:sz="4" w:space="0" w:color="000000"/>
              <w:bottom w:val="single" w:sz="4" w:space="0" w:color="000000"/>
              <w:right w:val="single" w:sz="4" w:space="0" w:color="000000"/>
            </w:tcBorders>
          </w:tcPr>
          <w:p w14:paraId="31BF53D7" w14:textId="77777777" w:rsidR="00D87A2B" w:rsidRPr="00D87A2B" w:rsidRDefault="00D87A2B" w:rsidP="00D87A2B">
            <w:pPr>
              <w:spacing w:line="183" w:lineRule="exact"/>
              <w:ind w:right="129"/>
              <w:jc w:val="center"/>
              <w:rPr>
                <w:sz w:val="16"/>
              </w:rPr>
            </w:pPr>
            <w:r w:rsidRPr="00D87A2B">
              <w:rPr>
                <w:sz w:val="16"/>
              </w:rPr>
              <w:t>8</w:t>
            </w:r>
          </w:p>
        </w:tc>
        <w:tc>
          <w:tcPr>
            <w:tcW w:w="863" w:type="dxa"/>
            <w:tcBorders>
              <w:top w:val="single" w:sz="4" w:space="0" w:color="000000"/>
              <w:left w:val="single" w:sz="4" w:space="0" w:color="000000"/>
              <w:bottom w:val="single" w:sz="4" w:space="0" w:color="000000"/>
              <w:right w:val="single" w:sz="4" w:space="0" w:color="000000"/>
            </w:tcBorders>
          </w:tcPr>
          <w:p w14:paraId="14002338" w14:textId="77777777" w:rsidR="00D87A2B" w:rsidRPr="00D87A2B" w:rsidRDefault="00D87A2B" w:rsidP="00D87A2B">
            <w:pPr>
              <w:spacing w:line="183" w:lineRule="exact"/>
              <w:ind w:right="127"/>
              <w:jc w:val="center"/>
              <w:rPr>
                <w:sz w:val="16"/>
              </w:rPr>
            </w:pPr>
            <w:r w:rsidRPr="00D87A2B">
              <w:rPr>
                <w:sz w:val="16"/>
              </w:rPr>
              <w:t>9</w:t>
            </w:r>
          </w:p>
        </w:tc>
        <w:tc>
          <w:tcPr>
            <w:tcW w:w="865" w:type="dxa"/>
            <w:tcBorders>
              <w:top w:val="single" w:sz="4" w:space="0" w:color="000000"/>
              <w:left w:val="single" w:sz="4" w:space="0" w:color="000000"/>
              <w:bottom w:val="single" w:sz="4" w:space="0" w:color="000000"/>
              <w:right w:val="single" w:sz="4" w:space="0" w:color="000000"/>
            </w:tcBorders>
          </w:tcPr>
          <w:p w14:paraId="6453D317" w14:textId="77777777" w:rsidR="00D87A2B" w:rsidRPr="00D87A2B" w:rsidRDefault="00D87A2B" w:rsidP="00D87A2B">
            <w:pPr>
              <w:spacing w:line="183" w:lineRule="exact"/>
              <w:ind w:left="281"/>
              <w:rPr>
                <w:sz w:val="16"/>
              </w:rPr>
            </w:pPr>
            <w:r w:rsidRPr="00D87A2B">
              <w:rPr>
                <w:sz w:val="16"/>
              </w:rPr>
              <w:t>10</w:t>
            </w:r>
          </w:p>
        </w:tc>
        <w:tc>
          <w:tcPr>
            <w:tcW w:w="863" w:type="dxa"/>
            <w:tcBorders>
              <w:top w:val="single" w:sz="4" w:space="0" w:color="000000"/>
              <w:left w:val="single" w:sz="4" w:space="0" w:color="000000"/>
              <w:bottom w:val="single" w:sz="4" w:space="0" w:color="000000"/>
              <w:right w:val="single" w:sz="4" w:space="0" w:color="000000"/>
            </w:tcBorders>
          </w:tcPr>
          <w:p w14:paraId="7ED5F896" w14:textId="77777777" w:rsidR="00D87A2B" w:rsidRPr="00D87A2B" w:rsidRDefault="00D87A2B" w:rsidP="00D87A2B">
            <w:pPr>
              <w:spacing w:line="183" w:lineRule="exact"/>
              <w:ind w:left="282"/>
              <w:rPr>
                <w:sz w:val="16"/>
              </w:rPr>
            </w:pPr>
            <w:r w:rsidRPr="00D87A2B">
              <w:rPr>
                <w:sz w:val="16"/>
              </w:rPr>
              <w:t>11</w:t>
            </w:r>
          </w:p>
        </w:tc>
        <w:tc>
          <w:tcPr>
            <w:tcW w:w="864" w:type="dxa"/>
            <w:tcBorders>
              <w:top w:val="single" w:sz="4" w:space="0" w:color="000000"/>
              <w:left w:val="single" w:sz="4" w:space="0" w:color="000000"/>
              <w:bottom w:val="single" w:sz="4" w:space="0" w:color="000000"/>
              <w:right w:val="single" w:sz="4" w:space="0" w:color="000000"/>
            </w:tcBorders>
          </w:tcPr>
          <w:p w14:paraId="71AE8D86" w14:textId="77777777" w:rsidR="00D87A2B" w:rsidRPr="00D87A2B" w:rsidRDefault="00D87A2B" w:rsidP="00D87A2B">
            <w:pPr>
              <w:spacing w:line="183" w:lineRule="exact"/>
              <w:ind w:left="282"/>
              <w:rPr>
                <w:sz w:val="16"/>
              </w:rPr>
            </w:pPr>
            <w:r w:rsidRPr="00D87A2B">
              <w:rPr>
                <w:sz w:val="16"/>
              </w:rPr>
              <w:t>12</w:t>
            </w:r>
          </w:p>
        </w:tc>
      </w:tr>
      <w:tr w:rsidR="00D87A2B" w:rsidRPr="00D87A2B" w14:paraId="55B6374A" w14:textId="77777777" w:rsidTr="008F76AE">
        <w:trPr>
          <w:trHeight w:val="635"/>
        </w:trPr>
        <w:tc>
          <w:tcPr>
            <w:tcW w:w="1839" w:type="dxa"/>
            <w:tcBorders>
              <w:top w:val="single" w:sz="4" w:space="0" w:color="000000"/>
              <w:left w:val="single" w:sz="4" w:space="0" w:color="000000"/>
              <w:bottom w:val="single" w:sz="4" w:space="0" w:color="000000"/>
              <w:right w:val="single" w:sz="4" w:space="0" w:color="000000"/>
            </w:tcBorders>
          </w:tcPr>
          <w:p w14:paraId="2E0C59FE" w14:textId="77777777" w:rsidR="00D87A2B" w:rsidRPr="00D87A2B" w:rsidRDefault="00D87A2B" w:rsidP="00D87A2B">
            <w:pPr>
              <w:tabs>
                <w:tab w:val="left" w:pos="1123"/>
              </w:tabs>
              <w:spacing w:line="276" w:lineRule="auto"/>
              <w:ind w:left="107" w:right="237"/>
              <w:rPr>
                <w:sz w:val="16"/>
              </w:rPr>
            </w:pPr>
            <w:r w:rsidRPr="00D87A2B">
              <w:rPr>
                <w:sz w:val="16"/>
              </w:rPr>
              <w:t>Удельный</w:t>
            </w:r>
            <w:r w:rsidRPr="00D87A2B">
              <w:rPr>
                <w:sz w:val="16"/>
              </w:rPr>
              <w:tab/>
            </w:r>
            <w:r w:rsidRPr="00D87A2B">
              <w:rPr>
                <w:spacing w:val="-1"/>
                <w:sz w:val="16"/>
              </w:rPr>
              <w:t>расход</w:t>
            </w:r>
            <w:r w:rsidRPr="00D87A2B">
              <w:rPr>
                <w:spacing w:val="-37"/>
                <w:sz w:val="16"/>
              </w:rPr>
              <w:t xml:space="preserve"> </w:t>
            </w:r>
            <w:r w:rsidRPr="00D87A2B">
              <w:rPr>
                <w:sz w:val="16"/>
              </w:rPr>
              <w:t>электрической</w:t>
            </w:r>
          </w:p>
          <w:p w14:paraId="2AE53EBD" w14:textId="77777777" w:rsidR="00D87A2B" w:rsidRPr="00D87A2B" w:rsidRDefault="00D87A2B" w:rsidP="00D87A2B">
            <w:pPr>
              <w:ind w:left="107"/>
              <w:rPr>
                <w:sz w:val="16"/>
              </w:rPr>
            </w:pPr>
            <w:r w:rsidRPr="00D87A2B">
              <w:rPr>
                <w:sz w:val="16"/>
              </w:rPr>
              <w:t>энергии</w:t>
            </w:r>
          </w:p>
        </w:tc>
        <w:tc>
          <w:tcPr>
            <w:tcW w:w="1133" w:type="dxa"/>
            <w:tcBorders>
              <w:top w:val="single" w:sz="4" w:space="0" w:color="000000"/>
              <w:left w:val="single" w:sz="4" w:space="0" w:color="000000"/>
              <w:bottom w:val="single" w:sz="4" w:space="0" w:color="000000"/>
              <w:right w:val="single" w:sz="4" w:space="0" w:color="000000"/>
            </w:tcBorders>
          </w:tcPr>
          <w:p w14:paraId="37A4ADDB" w14:textId="77777777" w:rsidR="00D87A2B" w:rsidRPr="00D87A2B" w:rsidRDefault="00D87A2B" w:rsidP="00D87A2B">
            <w:pPr>
              <w:spacing w:before="2"/>
              <w:rPr>
                <w:i/>
                <w:sz w:val="18"/>
              </w:rPr>
            </w:pPr>
          </w:p>
          <w:p w14:paraId="43AE7231" w14:textId="77777777" w:rsidR="00D87A2B" w:rsidRPr="00D87A2B" w:rsidRDefault="00D87A2B" w:rsidP="00D87A2B">
            <w:pPr>
              <w:spacing w:before="1"/>
              <w:ind w:left="150" w:right="281"/>
              <w:jc w:val="center"/>
              <w:rPr>
                <w:sz w:val="16"/>
              </w:rPr>
            </w:pPr>
            <w:r w:rsidRPr="00D87A2B">
              <w:rPr>
                <w:sz w:val="16"/>
              </w:rPr>
              <w:t>кВт*ч/ м</w:t>
            </w:r>
            <w:r w:rsidRPr="00D87A2B">
              <w:rPr>
                <w:sz w:val="16"/>
                <w:vertAlign w:val="superscript"/>
              </w:rPr>
              <w:t>3</w:t>
            </w:r>
          </w:p>
        </w:tc>
        <w:tc>
          <w:tcPr>
            <w:tcW w:w="1291" w:type="dxa"/>
            <w:tcBorders>
              <w:top w:val="single" w:sz="4" w:space="0" w:color="000000"/>
              <w:left w:val="single" w:sz="4" w:space="0" w:color="000000"/>
              <w:bottom w:val="single" w:sz="4" w:space="0" w:color="000000"/>
              <w:right w:val="single" w:sz="4" w:space="0" w:color="000000"/>
            </w:tcBorders>
          </w:tcPr>
          <w:p w14:paraId="165F8E28" w14:textId="77777777" w:rsidR="00D87A2B" w:rsidRPr="00D87A2B" w:rsidRDefault="00D87A2B" w:rsidP="00D87A2B">
            <w:pPr>
              <w:spacing w:before="3"/>
              <w:rPr>
                <w:i/>
                <w:sz w:val="18"/>
              </w:rPr>
            </w:pPr>
          </w:p>
          <w:p w14:paraId="6ADD4B87" w14:textId="77777777" w:rsidR="00D87A2B" w:rsidRPr="00D87A2B" w:rsidRDefault="00D87A2B" w:rsidP="00D87A2B">
            <w:pPr>
              <w:ind w:left="466" w:right="459"/>
              <w:jc w:val="center"/>
              <w:rPr>
                <w:sz w:val="18"/>
              </w:rPr>
            </w:pPr>
            <w:r w:rsidRPr="00D87A2B">
              <w:rPr>
                <w:sz w:val="18"/>
              </w:rPr>
              <w:t>0,75</w:t>
            </w:r>
          </w:p>
        </w:tc>
        <w:tc>
          <w:tcPr>
            <w:tcW w:w="864" w:type="dxa"/>
            <w:tcBorders>
              <w:top w:val="single" w:sz="4" w:space="0" w:color="000000"/>
              <w:left w:val="single" w:sz="4" w:space="0" w:color="000000"/>
              <w:bottom w:val="single" w:sz="4" w:space="0" w:color="000000"/>
              <w:right w:val="single" w:sz="4" w:space="0" w:color="000000"/>
            </w:tcBorders>
          </w:tcPr>
          <w:p w14:paraId="46A76052" w14:textId="77777777" w:rsidR="00D87A2B" w:rsidRPr="00D87A2B" w:rsidRDefault="00D87A2B" w:rsidP="00D87A2B">
            <w:pPr>
              <w:spacing w:before="3"/>
              <w:rPr>
                <w:i/>
                <w:sz w:val="18"/>
              </w:rPr>
            </w:pPr>
          </w:p>
          <w:p w14:paraId="1E270162" w14:textId="77777777" w:rsidR="00D87A2B" w:rsidRPr="00D87A2B" w:rsidRDefault="00D87A2B" w:rsidP="00D87A2B">
            <w:pPr>
              <w:ind w:left="270"/>
              <w:rPr>
                <w:sz w:val="18"/>
              </w:rPr>
            </w:pPr>
            <w:r w:rsidRPr="00D87A2B">
              <w:rPr>
                <w:sz w:val="18"/>
              </w:rPr>
              <w:t>0,75</w:t>
            </w:r>
          </w:p>
        </w:tc>
        <w:tc>
          <w:tcPr>
            <w:tcW w:w="863" w:type="dxa"/>
            <w:tcBorders>
              <w:top w:val="single" w:sz="4" w:space="0" w:color="000000"/>
              <w:left w:val="single" w:sz="4" w:space="0" w:color="000000"/>
              <w:bottom w:val="single" w:sz="4" w:space="0" w:color="000000"/>
              <w:right w:val="single" w:sz="4" w:space="0" w:color="000000"/>
            </w:tcBorders>
          </w:tcPr>
          <w:p w14:paraId="596CCD0A" w14:textId="77777777" w:rsidR="00D87A2B" w:rsidRPr="00D87A2B" w:rsidRDefault="00D87A2B" w:rsidP="00D87A2B">
            <w:pPr>
              <w:spacing w:before="3"/>
              <w:rPr>
                <w:i/>
                <w:sz w:val="18"/>
              </w:rPr>
            </w:pPr>
          </w:p>
          <w:p w14:paraId="3E02DA91" w14:textId="77777777" w:rsidR="00D87A2B" w:rsidRPr="00D87A2B" w:rsidRDefault="00D87A2B" w:rsidP="00D87A2B">
            <w:pPr>
              <w:ind w:left="270"/>
              <w:rPr>
                <w:sz w:val="18"/>
              </w:rPr>
            </w:pPr>
            <w:r w:rsidRPr="00D87A2B">
              <w:rPr>
                <w:sz w:val="18"/>
              </w:rPr>
              <w:t>0,75</w:t>
            </w:r>
          </w:p>
        </w:tc>
        <w:tc>
          <w:tcPr>
            <w:tcW w:w="863" w:type="dxa"/>
            <w:tcBorders>
              <w:top w:val="single" w:sz="4" w:space="0" w:color="000000"/>
              <w:left w:val="single" w:sz="4" w:space="0" w:color="000000"/>
              <w:bottom w:val="single" w:sz="4" w:space="0" w:color="000000"/>
              <w:right w:val="single" w:sz="4" w:space="0" w:color="000000"/>
            </w:tcBorders>
          </w:tcPr>
          <w:p w14:paraId="0E87AFAA" w14:textId="77777777" w:rsidR="00D87A2B" w:rsidRPr="00D87A2B" w:rsidRDefault="00D87A2B" w:rsidP="00D87A2B">
            <w:pPr>
              <w:spacing w:before="3"/>
              <w:rPr>
                <w:i/>
                <w:sz w:val="18"/>
              </w:rPr>
            </w:pPr>
          </w:p>
          <w:p w14:paraId="066ACF13" w14:textId="77777777" w:rsidR="00D87A2B" w:rsidRPr="00D87A2B" w:rsidRDefault="00D87A2B" w:rsidP="00D87A2B">
            <w:pPr>
              <w:ind w:left="183" w:right="174"/>
              <w:jc w:val="center"/>
              <w:rPr>
                <w:sz w:val="18"/>
              </w:rPr>
            </w:pPr>
            <w:r w:rsidRPr="00D87A2B">
              <w:rPr>
                <w:sz w:val="18"/>
              </w:rPr>
              <w:t>0,75</w:t>
            </w:r>
          </w:p>
        </w:tc>
        <w:tc>
          <w:tcPr>
            <w:tcW w:w="865" w:type="dxa"/>
            <w:tcBorders>
              <w:top w:val="single" w:sz="4" w:space="0" w:color="000000"/>
              <w:left w:val="single" w:sz="4" w:space="0" w:color="000000"/>
              <w:bottom w:val="single" w:sz="4" w:space="0" w:color="000000"/>
              <w:right w:val="single" w:sz="4" w:space="0" w:color="000000"/>
            </w:tcBorders>
          </w:tcPr>
          <w:p w14:paraId="4A96B5DD" w14:textId="77777777" w:rsidR="00D87A2B" w:rsidRPr="00D87A2B" w:rsidRDefault="00D87A2B" w:rsidP="00D87A2B">
            <w:pPr>
              <w:spacing w:before="3"/>
              <w:rPr>
                <w:i/>
                <w:sz w:val="18"/>
              </w:rPr>
            </w:pPr>
          </w:p>
          <w:p w14:paraId="12CBAE56" w14:textId="77777777" w:rsidR="00D87A2B" w:rsidRPr="00D87A2B" w:rsidRDefault="00D87A2B" w:rsidP="00D87A2B">
            <w:pPr>
              <w:ind w:left="274"/>
              <w:rPr>
                <w:sz w:val="18"/>
              </w:rPr>
            </w:pPr>
            <w:r w:rsidRPr="00D87A2B">
              <w:rPr>
                <w:sz w:val="18"/>
              </w:rPr>
              <w:t>0,75</w:t>
            </w:r>
          </w:p>
        </w:tc>
        <w:tc>
          <w:tcPr>
            <w:tcW w:w="863" w:type="dxa"/>
            <w:tcBorders>
              <w:top w:val="single" w:sz="4" w:space="0" w:color="000000"/>
              <w:left w:val="single" w:sz="4" w:space="0" w:color="000000"/>
              <w:bottom w:val="single" w:sz="4" w:space="0" w:color="000000"/>
              <w:right w:val="single" w:sz="4" w:space="0" w:color="000000"/>
            </w:tcBorders>
          </w:tcPr>
          <w:p w14:paraId="2AEBE4EC" w14:textId="77777777" w:rsidR="00D87A2B" w:rsidRPr="00D87A2B" w:rsidRDefault="00D87A2B" w:rsidP="00D87A2B">
            <w:pPr>
              <w:spacing w:before="3"/>
              <w:rPr>
                <w:i/>
                <w:sz w:val="18"/>
              </w:rPr>
            </w:pPr>
          </w:p>
          <w:p w14:paraId="36B9F6BF" w14:textId="77777777" w:rsidR="00D87A2B" w:rsidRPr="00D87A2B" w:rsidRDefault="00D87A2B" w:rsidP="00D87A2B">
            <w:pPr>
              <w:ind w:right="263"/>
              <w:jc w:val="right"/>
              <w:rPr>
                <w:sz w:val="18"/>
              </w:rPr>
            </w:pPr>
            <w:r w:rsidRPr="00D87A2B">
              <w:rPr>
                <w:sz w:val="18"/>
              </w:rPr>
              <w:t>0,75</w:t>
            </w:r>
          </w:p>
        </w:tc>
        <w:tc>
          <w:tcPr>
            <w:tcW w:w="863" w:type="dxa"/>
            <w:tcBorders>
              <w:top w:val="single" w:sz="4" w:space="0" w:color="000000"/>
              <w:left w:val="single" w:sz="4" w:space="0" w:color="000000"/>
              <w:bottom w:val="single" w:sz="4" w:space="0" w:color="000000"/>
              <w:right w:val="single" w:sz="4" w:space="0" w:color="000000"/>
            </w:tcBorders>
          </w:tcPr>
          <w:p w14:paraId="173BBC08" w14:textId="77777777" w:rsidR="00D87A2B" w:rsidRPr="00D87A2B" w:rsidRDefault="00D87A2B" w:rsidP="00D87A2B">
            <w:pPr>
              <w:spacing w:before="3"/>
              <w:rPr>
                <w:i/>
                <w:sz w:val="18"/>
              </w:rPr>
            </w:pPr>
          </w:p>
          <w:p w14:paraId="69A92CAF" w14:textId="77777777" w:rsidR="00D87A2B" w:rsidRPr="00D87A2B" w:rsidRDefault="00D87A2B" w:rsidP="00D87A2B">
            <w:pPr>
              <w:ind w:left="273"/>
              <w:rPr>
                <w:sz w:val="18"/>
              </w:rPr>
            </w:pPr>
            <w:r w:rsidRPr="00D87A2B">
              <w:rPr>
                <w:sz w:val="18"/>
              </w:rPr>
              <w:t>0,75</w:t>
            </w:r>
          </w:p>
        </w:tc>
        <w:tc>
          <w:tcPr>
            <w:tcW w:w="865" w:type="dxa"/>
            <w:tcBorders>
              <w:top w:val="single" w:sz="4" w:space="0" w:color="000000"/>
              <w:left w:val="single" w:sz="4" w:space="0" w:color="000000"/>
              <w:bottom w:val="single" w:sz="4" w:space="0" w:color="000000"/>
              <w:right w:val="single" w:sz="4" w:space="0" w:color="000000"/>
            </w:tcBorders>
          </w:tcPr>
          <w:p w14:paraId="1A24351B" w14:textId="77777777" w:rsidR="00D87A2B" w:rsidRPr="00D87A2B" w:rsidRDefault="00D87A2B" w:rsidP="00D87A2B">
            <w:pPr>
              <w:spacing w:before="3"/>
              <w:rPr>
                <w:i/>
                <w:sz w:val="18"/>
              </w:rPr>
            </w:pPr>
          </w:p>
          <w:p w14:paraId="7A160620" w14:textId="77777777" w:rsidR="00D87A2B" w:rsidRPr="00D87A2B" w:rsidRDefault="00D87A2B" w:rsidP="00D87A2B">
            <w:pPr>
              <w:ind w:left="274"/>
              <w:rPr>
                <w:sz w:val="18"/>
              </w:rPr>
            </w:pPr>
            <w:r w:rsidRPr="00D87A2B">
              <w:rPr>
                <w:sz w:val="18"/>
              </w:rPr>
              <w:t>0,75</w:t>
            </w:r>
          </w:p>
        </w:tc>
        <w:tc>
          <w:tcPr>
            <w:tcW w:w="863" w:type="dxa"/>
            <w:tcBorders>
              <w:top w:val="single" w:sz="4" w:space="0" w:color="000000"/>
              <w:left w:val="single" w:sz="4" w:space="0" w:color="000000"/>
              <w:bottom w:val="single" w:sz="4" w:space="0" w:color="000000"/>
              <w:right w:val="single" w:sz="4" w:space="0" w:color="000000"/>
            </w:tcBorders>
          </w:tcPr>
          <w:p w14:paraId="39F5F81B" w14:textId="77777777" w:rsidR="00D87A2B" w:rsidRPr="00D87A2B" w:rsidRDefault="00D87A2B" w:rsidP="00D87A2B">
            <w:pPr>
              <w:spacing w:before="3"/>
              <w:rPr>
                <w:i/>
                <w:sz w:val="18"/>
              </w:rPr>
            </w:pPr>
          </w:p>
          <w:p w14:paraId="2C3BEEAA" w14:textId="77777777" w:rsidR="00D87A2B" w:rsidRPr="00D87A2B" w:rsidRDefault="00D87A2B" w:rsidP="00D87A2B">
            <w:pPr>
              <w:ind w:left="274"/>
              <w:rPr>
                <w:sz w:val="18"/>
              </w:rPr>
            </w:pPr>
            <w:r w:rsidRPr="00D87A2B">
              <w:rPr>
                <w:sz w:val="18"/>
              </w:rPr>
              <w:t>0,75</w:t>
            </w:r>
          </w:p>
        </w:tc>
        <w:tc>
          <w:tcPr>
            <w:tcW w:w="864" w:type="dxa"/>
            <w:tcBorders>
              <w:top w:val="single" w:sz="4" w:space="0" w:color="000000"/>
              <w:left w:val="single" w:sz="4" w:space="0" w:color="000000"/>
              <w:bottom w:val="single" w:sz="4" w:space="0" w:color="000000"/>
              <w:right w:val="single" w:sz="4" w:space="0" w:color="000000"/>
            </w:tcBorders>
          </w:tcPr>
          <w:p w14:paraId="123FB4D8" w14:textId="77777777" w:rsidR="00D87A2B" w:rsidRPr="00D87A2B" w:rsidRDefault="00D87A2B" w:rsidP="00D87A2B">
            <w:pPr>
              <w:spacing w:before="3"/>
              <w:rPr>
                <w:i/>
                <w:sz w:val="18"/>
              </w:rPr>
            </w:pPr>
          </w:p>
          <w:p w14:paraId="31098814" w14:textId="77777777" w:rsidR="00D87A2B" w:rsidRPr="00D87A2B" w:rsidRDefault="00D87A2B" w:rsidP="00D87A2B">
            <w:pPr>
              <w:ind w:left="275"/>
              <w:rPr>
                <w:sz w:val="18"/>
              </w:rPr>
            </w:pPr>
            <w:r w:rsidRPr="00D87A2B">
              <w:rPr>
                <w:sz w:val="18"/>
              </w:rPr>
              <w:t>0,75</w:t>
            </w:r>
          </w:p>
        </w:tc>
      </w:tr>
    </w:tbl>
    <w:p w14:paraId="4A73EB6C" w14:textId="77777777" w:rsidR="00D87A2B" w:rsidRPr="00D87A2B" w:rsidRDefault="00D87A2B" w:rsidP="00D87A2B">
      <w:pPr>
        <w:widowControl w:val="0"/>
        <w:autoSpaceDE w:val="0"/>
        <w:autoSpaceDN w:val="0"/>
        <w:spacing w:before="8"/>
        <w:rPr>
          <w:i/>
          <w:color w:val="auto"/>
          <w:sz w:val="31"/>
          <w:szCs w:val="28"/>
          <w:lang w:eastAsia="en-US"/>
        </w:rPr>
      </w:pPr>
    </w:p>
    <w:p w14:paraId="5C1B6A65" w14:textId="77777777" w:rsidR="00D87A2B" w:rsidRPr="00D87A2B" w:rsidRDefault="00D87A2B" w:rsidP="00D87A2B">
      <w:pPr>
        <w:widowControl w:val="0"/>
        <w:numPr>
          <w:ilvl w:val="1"/>
          <w:numId w:val="52"/>
        </w:numPr>
        <w:tabs>
          <w:tab w:val="left" w:pos="1545"/>
          <w:tab w:val="left" w:pos="1546"/>
        </w:tabs>
        <w:autoSpaceDE w:val="0"/>
        <w:autoSpaceDN w:val="0"/>
        <w:spacing w:after="7" w:line="276" w:lineRule="auto"/>
        <w:ind w:right="993"/>
        <w:rPr>
          <w:color w:val="auto"/>
          <w:sz w:val="28"/>
          <w:szCs w:val="22"/>
          <w:lang w:eastAsia="en-US"/>
        </w:rPr>
      </w:pPr>
      <w:r w:rsidRPr="00D87A2B">
        <w:rPr>
          <w:color w:val="auto"/>
          <w:sz w:val="28"/>
          <w:szCs w:val="22"/>
          <w:lang w:eastAsia="en-US"/>
        </w:rPr>
        <w:t>Доля</w:t>
      </w:r>
      <w:r w:rsidRPr="00D87A2B">
        <w:rPr>
          <w:color w:val="auto"/>
          <w:spacing w:val="34"/>
          <w:sz w:val="28"/>
          <w:szCs w:val="22"/>
          <w:lang w:eastAsia="en-US"/>
        </w:rPr>
        <w:t xml:space="preserve"> </w:t>
      </w:r>
      <w:r w:rsidRPr="00D87A2B">
        <w:rPr>
          <w:color w:val="auto"/>
          <w:sz w:val="28"/>
          <w:szCs w:val="22"/>
          <w:lang w:eastAsia="en-US"/>
        </w:rPr>
        <w:t>потерь</w:t>
      </w:r>
      <w:r w:rsidRPr="00D87A2B">
        <w:rPr>
          <w:color w:val="auto"/>
          <w:spacing w:val="35"/>
          <w:sz w:val="28"/>
          <w:szCs w:val="22"/>
          <w:lang w:eastAsia="en-US"/>
        </w:rPr>
        <w:t xml:space="preserve"> </w:t>
      </w:r>
      <w:r w:rsidRPr="00D87A2B">
        <w:rPr>
          <w:color w:val="auto"/>
          <w:sz w:val="28"/>
          <w:szCs w:val="22"/>
          <w:lang w:eastAsia="en-US"/>
        </w:rPr>
        <w:t>воды</w:t>
      </w:r>
      <w:r w:rsidRPr="00D87A2B">
        <w:rPr>
          <w:color w:val="auto"/>
          <w:spacing w:val="34"/>
          <w:sz w:val="28"/>
          <w:szCs w:val="22"/>
          <w:lang w:eastAsia="en-US"/>
        </w:rPr>
        <w:t xml:space="preserve"> </w:t>
      </w:r>
      <w:r w:rsidRPr="00D87A2B">
        <w:rPr>
          <w:color w:val="auto"/>
          <w:sz w:val="28"/>
          <w:szCs w:val="22"/>
          <w:lang w:eastAsia="en-US"/>
        </w:rPr>
        <w:t>в</w:t>
      </w:r>
      <w:r w:rsidRPr="00D87A2B">
        <w:rPr>
          <w:color w:val="auto"/>
          <w:spacing w:val="35"/>
          <w:sz w:val="28"/>
          <w:szCs w:val="22"/>
          <w:lang w:eastAsia="en-US"/>
        </w:rPr>
        <w:t xml:space="preserve"> </w:t>
      </w:r>
      <w:r w:rsidRPr="00D87A2B">
        <w:rPr>
          <w:color w:val="auto"/>
          <w:sz w:val="28"/>
          <w:szCs w:val="22"/>
          <w:lang w:eastAsia="en-US"/>
        </w:rPr>
        <w:t>централизованных</w:t>
      </w:r>
      <w:r w:rsidRPr="00D87A2B">
        <w:rPr>
          <w:color w:val="auto"/>
          <w:spacing w:val="36"/>
          <w:sz w:val="28"/>
          <w:szCs w:val="22"/>
          <w:lang w:eastAsia="en-US"/>
        </w:rPr>
        <w:t xml:space="preserve"> </w:t>
      </w:r>
      <w:r w:rsidRPr="00D87A2B">
        <w:rPr>
          <w:color w:val="auto"/>
          <w:sz w:val="28"/>
          <w:szCs w:val="22"/>
          <w:lang w:eastAsia="en-US"/>
        </w:rPr>
        <w:t>системах</w:t>
      </w:r>
      <w:r w:rsidRPr="00D87A2B">
        <w:rPr>
          <w:color w:val="auto"/>
          <w:spacing w:val="36"/>
          <w:sz w:val="28"/>
          <w:szCs w:val="22"/>
          <w:lang w:eastAsia="en-US"/>
        </w:rPr>
        <w:t xml:space="preserve"> </w:t>
      </w:r>
      <w:r w:rsidRPr="00D87A2B">
        <w:rPr>
          <w:color w:val="auto"/>
          <w:sz w:val="28"/>
          <w:szCs w:val="22"/>
          <w:lang w:eastAsia="en-US"/>
        </w:rPr>
        <w:t>водоснабжения</w:t>
      </w:r>
      <w:r w:rsidRPr="00D87A2B">
        <w:rPr>
          <w:color w:val="auto"/>
          <w:spacing w:val="36"/>
          <w:sz w:val="28"/>
          <w:szCs w:val="22"/>
          <w:lang w:eastAsia="en-US"/>
        </w:rPr>
        <w:t xml:space="preserve"> </w:t>
      </w:r>
      <w:r w:rsidRPr="00D87A2B">
        <w:rPr>
          <w:color w:val="auto"/>
          <w:sz w:val="28"/>
          <w:szCs w:val="22"/>
          <w:lang w:eastAsia="en-US"/>
        </w:rPr>
        <w:t>при</w:t>
      </w:r>
      <w:r w:rsidRPr="00D87A2B">
        <w:rPr>
          <w:color w:val="auto"/>
          <w:spacing w:val="36"/>
          <w:sz w:val="28"/>
          <w:szCs w:val="22"/>
          <w:lang w:eastAsia="en-US"/>
        </w:rPr>
        <w:t xml:space="preserve"> </w:t>
      </w:r>
      <w:r w:rsidRPr="00D87A2B">
        <w:rPr>
          <w:color w:val="auto"/>
          <w:sz w:val="28"/>
          <w:szCs w:val="22"/>
          <w:lang w:eastAsia="en-US"/>
        </w:rPr>
        <w:t>транспортировке</w:t>
      </w:r>
      <w:r w:rsidRPr="00D87A2B">
        <w:rPr>
          <w:color w:val="auto"/>
          <w:spacing w:val="36"/>
          <w:sz w:val="28"/>
          <w:szCs w:val="22"/>
          <w:lang w:eastAsia="en-US"/>
        </w:rPr>
        <w:t xml:space="preserve"> </w:t>
      </w:r>
      <w:r w:rsidRPr="00D87A2B">
        <w:rPr>
          <w:color w:val="auto"/>
          <w:sz w:val="28"/>
          <w:szCs w:val="22"/>
          <w:lang w:eastAsia="en-US"/>
        </w:rPr>
        <w:t>в</w:t>
      </w:r>
      <w:r w:rsidRPr="00D87A2B">
        <w:rPr>
          <w:color w:val="auto"/>
          <w:spacing w:val="35"/>
          <w:sz w:val="28"/>
          <w:szCs w:val="22"/>
          <w:lang w:eastAsia="en-US"/>
        </w:rPr>
        <w:t xml:space="preserve"> </w:t>
      </w:r>
      <w:r w:rsidRPr="00D87A2B">
        <w:rPr>
          <w:color w:val="auto"/>
          <w:sz w:val="28"/>
          <w:szCs w:val="22"/>
          <w:lang w:eastAsia="en-US"/>
        </w:rPr>
        <w:t>общем</w:t>
      </w:r>
      <w:r w:rsidRPr="00D87A2B">
        <w:rPr>
          <w:color w:val="auto"/>
          <w:spacing w:val="33"/>
          <w:sz w:val="28"/>
          <w:szCs w:val="22"/>
          <w:lang w:eastAsia="en-US"/>
        </w:rPr>
        <w:t xml:space="preserve"> </w:t>
      </w:r>
      <w:r w:rsidRPr="00D87A2B">
        <w:rPr>
          <w:color w:val="auto"/>
          <w:sz w:val="28"/>
          <w:szCs w:val="22"/>
          <w:lang w:eastAsia="en-US"/>
        </w:rPr>
        <w:t>объеме</w:t>
      </w:r>
      <w:r w:rsidRPr="00D87A2B">
        <w:rPr>
          <w:color w:val="auto"/>
          <w:spacing w:val="36"/>
          <w:sz w:val="28"/>
          <w:szCs w:val="22"/>
          <w:lang w:eastAsia="en-US"/>
        </w:rPr>
        <w:t xml:space="preserve"> </w:t>
      </w:r>
      <w:r w:rsidRPr="00D87A2B">
        <w:rPr>
          <w:color w:val="auto"/>
          <w:sz w:val="28"/>
          <w:szCs w:val="22"/>
          <w:lang w:eastAsia="en-US"/>
        </w:rPr>
        <w:t>воды,</w:t>
      </w:r>
      <w:r w:rsidRPr="00D87A2B">
        <w:rPr>
          <w:color w:val="auto"/>
          <w:spacing w:val="-67"/>
          <w:sz w:val="28"/>
          <w:szCs w:val="22"/>
          <w:lang w:eastAsia="en-US"/>
        </w:rPr>
        <w:t xml:space="preserve"> </w:t>
      </w:r>
      <w:r w:rsidRPr="00D87A2B">
        <w:rPr>
          <w:color w:val="auto"/>
          <w:sz w:val="28"/>
          <w:szCs w:val="22"/>
          <w:lang w:eastAsia="en-US"/>
        </w:rPr>
        <w:t>поданной</w:t>
      </w:r>
      <w:r w:rsidRPr="00D87A2B">
        <w:rPr>
          <w:color w:val="auto"/>
          <w:spacing w:val="-1"/>
          <w:sz w:val="28"/>
          <w:szCs w:val="22"/>
          <w:lang w:eastAsia="en-US"/>
        </w:rPr>
        <w:t xml:space="preserve"> </w:t>
      </w:r>
      <w:r w:rsidRPr="00D87A2B">
        <w:rPr>
          <w:color w:val="auto"/>
          <w:sz w:val="28"/>
          <w:szCs w:val="22"/>
          <w:lang w:eastAsia="en-US"/>
        </w:rPr>
        <w:t>в</w:t>
      </w:r>
      <w:r w:rsidRPr="00D87A2B">
        <w:rPr>
          <w:color w:val="auto"/>
          <w:spacing w:val="-1"/>
          <w:sz w:val="28"/>
          <w:szCs w:val="22"/>
          <w:lang w:eastAsia="en-US"/>
        </w:rPr>
        <w:t xml:space="preserve"> </w:t>
      </w:r>
      <w:r w:rsidRPr="00D87A2B">
        <w:rPr>
          <w:color w:val="auto"/>
          <w:sz w:val="28"/>
          <w:szCs w:val="22"/>
          <w:lang w:eastAsia="en-US"/>
        </w:rPr>
        <w:t>водопроводную</w:t>
      </w:r>
      <w:r w:rsidRPr="00D87A2B">
        <w:rPr>
          <w:color w:val="auto"/>
          <w:spacing w:val="-1"/>
          <w:sz w:val="28"/>
          <w:szCs w:val="22"/>
          <w:lang w:eastAsia="en-US"/>
        </w:rPr>
        <w:t xml:space="preserve"> </w:t>
      </w:r>
      <w:r w:rsidRPr="00D87A2B">
        <w:rPr>
          <w:color w:val="auto"/>
          <w:sz w:val="28"/>
          <w:szCs w:val="22"/>
          <w:lang w:eastAsia="en-US"/>
        </w:rPr>
        <w:t>сеть</w:t>
      </w:r>
    </w:p>
    <w:tbl>
      <w:tblPr>
        <w:tblStyle w:val="TableNormal"/>
        <w:tblW w:w="1505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33"/>
        <w:gridCol w:w="1097"/>
        <w:gridCol w:w="814"/>
        <w:gridCol w:w="813"/>
        <w:gridCol w:w="811"/>
        <w:gridCol w:w="813"/>
        <w:gridCol w:w="811"/>
        <w:gridCol w:w="814"/>
        <w:gridCol w:w="715"/>
        <w:gridCol w:w="709"/>
        <w:gridCol w:w="709"/>
        <w:gridCol w:w="708"/>
        <w:gridCol w:w="814"/>
        <w:gridCol w:w="812"/>
        <w:gridCol w:w="814"/>
        <w:gridCol w:w="814"/>
        <w:gridCol w:w="12"/>
      </w:tblGrid>
      <w:tr w:rsidR="00D87A2B" w:rsidRPr="00D87A2B" w14:paraId="0C71E6F8" w14:textId="77777777" w:rsidTr="00D87A2B">
        <w:trPr>
          <w:trHeight w:val="210"/>
        </w:trPr>
        <w:tc>
          <w:tcPr>
            <w:tcW w:w="1839" w:type="dxa"/>
            <w:vMerge w:val="restart"/>
          </w:tcPr>
          <w:p w14:paraId="22CD8E91" w14:textId="77777777" w:rsidR="00D87A2B" w:rsidRPr="00D87A2B" w:rsidRDefault="00D87A2B" w:rsidP="00D87A2B">
            <w:pPr>
              <w:spacing w:line="182" w:lineRule="exact"/>
              <w:ind w:left="4"/>
              <w:rPr>
                <w:sz w:val="16"/>
              </w:rPr>
            </w:pPr>
            <w:r w:rsidRPr="00D87A2B">
              <w:rPr>
                <w:sz w:val="16"/>
              </w:rPr>
              <w:t>Наименование</w:t>
            </w:r>
          </w:p>
          <w:p w14:paraId="42E31D67" w14:textId="77777777" w:rsidR="00D87A2B" w:rsidRPr="00D87A2B" w:rsidRDefault="00D87A2B" w:rsidP="00D87A2B">
            <w:pPr>
              <w:spacing w:before="27"/>
              <w:ind w:left="4"/>
              <w:rPr>
                <w:sz w:val="16"/>
              </w:rPr>
            </w:pPr>
            <w:r w:rsidRPr="00D87A2B">
              <w:rPr>
                <w:sz w:val="16"/>
              </w:rPr>
              <w:t>показателя</w:t>
            </w:r>
          </w:p>
        </w:tc>
        <w:tc>
          <w:tcPr>
            <w:tcW w:w="1133" w:type="dxa"/>
            <w:vMerge w:val="restart"/>
          </w:tcPr>
          <w:p w14:paraId="1DEBD242" w14:textId="77777777" w:rsidR="00D87A2B" w:rsidRPr="00D87A2B" w:rsidRDefault="00D87A2B" w:rsidP="00D87A2B">
            <w:pPr>
              <w:spacing w:line="182" w:lineRule="exact"/>
              <w:ind w:left="3"/>
              <w:rPr>
                <w:sz w:val="16"/>
              </w:rPr>
            </w:pPr>
            <w:r w:rsidRPr="00D87A2B">
              <w:rPr>
                <w:sz w:val="16"/>
              </w:rPr>
              <w:t>Единица</w:t>
            </w:r>
          </w:p>
          <w:p w14:paraId="7AEDFFA5" w14:textId="77777777" w:rsidR="00D87A2B" w:rsidRPr="00D87A2B" w:rsidRDefault="00D87A2B" w:rsidP="00D87A2B">
            <w:pPr>
              <w:spacing w:before="27"/>
              <w:ind w:left="3"/>
              <w:rPr>
                <w:sz w:val="16"/>
              </w:rPr>
            </w:pPr>
            <w:r w:rsidRPr="00D87A2B">
              <w:rPr>
                <w:sz w:val="16"/>
              </w:rPr>
              <w:t>измерения</w:t>
            </w:r>
          </w:p>
        </w:tc>
        <w:tc>
          <w:tcPr>
            <w:tcW w:w="12080" w:type="dxa"/>
            <w:gridSpan w:val="16"/>
          </w:tcPr>
          <w:p w14:paraId="17755CB2" w14:textId="77777777" w:rsidR="00D87A2B" w:rsidRPr="00D87A2B" w:rsidRDefault="00D87A2B" w:rsidP="00D87A2B">
            <w:pPr>
              <w:spacing w:line="182" w:lineRule="exact"/>
              <w:ind w:left="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356EA511" w14:textId="77777777" w:rsidTr="00D87A2B">
        <w:trPr>
          <w:gridAfter w:val="1"/>
          <w:wAfter w:w="12" w:type="dxa"/>
          <w:trHeight w:val="210"/>
        </w:trPr>
        <w:tc>
          <w:tcPr>
            <w:tcW w:w="1839" w:type="dxa"/>
            <w:vMerge/>
            <w:tcBorders>
              <w:top w:val="nil"/>
            </w:tcBorders>
          </w:tcPr>
          <w:p w14:paraId="08B66474" w14:textId="77777777" w:rsidR="00D87A2B" w:rsidRPr="00D87A2B" w:rsidRDefault="00D87A2B" w:rsidP="00D87A2B">
            <w:pPr>
              <w:rPr>
                <w:sz w:val="2"/>
                <w:szCs w:val="2"/>
                <w:lang w:val="ru-RU"/>
              </w:rPr>
            </w:pPr>
          </w:p>
        </w:tc>
        <w:tc>
          <w:tcPr>
            <w:tcW w:w="1133" w:type="dxa"/>
            <w:vMerge/>
            <w:tcBorders>
              <w:top w:val="nil"/>
            </w:tcBorders>
          </w:tcPr>
          <w:p w14:paraId="58387DFF" w14:textId="77777777" w:rsidR="00D87A2B" w:rsidRPr="00D87A2B" w:rsidRDefault="00D87A2B" w:rsidP="00D87A2B">
            <w:pPr>
              <w:rPr>
                <w:sz w:val="2"/>
                <w:szCs w:val="2"/>
                <w:lang w:val="ru-RU"/>
              </w:rPr>
            </w:pPr>
          </w:p>
        </w:tc>
        <w:tc>
          <w:tcPr>
            <w:tcW w:w="1097" w:type="dxa"/>
          </w:tcPr>
          <w:p w14:paraId="0A4680E6" w14:textId="77777777" w:rsidR="00D87A2B" w:rsidRPr="00D87A2B" w:rsidRDefault="00D87A2B" w:rsidP="00D87A2B">
            <w:pPr>
              <w:spacing w:line="182" w:lineRule="exact"/>
              <w:ind w:left="4"/>
              <w:rPr>
                <w:sz w:val="16"/>
              </w:rPr>
            </w:pPr>
            <w:r w:rsidRPr="00D87A2B">
              <w:rPr>
                <w:sz w:val="16"/>
              </w:rPr>
              <w:t>2023</w:t>
            </w:r>
          </w:p>
        </w:tc>
        <w:tc>
          <w:tcPr>
            <w:tcW w:w="814" w:type="dxa"/>
          </w:tcPr>
          <w:p w14:paraId="4DCBA230" w14:textId="77777777" w:rsidR="00D87A2B" w:rsidRPr="00D87A2B" w:rsidRDefault="00D87A2B" w:rsidP="00D87A2B">
            <w:pPr>
              <w:spacing w:line="182" w:lineRule="exact"/>
              <w:ind w:right="480"/>
              <w:jc w:val="right"/>
              <w:rPr>
                <w:sz w:val="16"/>
              </w:rPr>
            </w:pPr>
            <w:r w:rsidRPr="00D87A2B">
              <w:rPr>
                <w:sz w:val="16"/>
              </w:rPr>
              <w:t>2024</w:t>
            </w:r>
          </w:p>
        </w:tc>
        <w:tc>
          <w:tcPr>
            <w:tcW w:w="813" w:type="dxa"/>
          </w:tcPr>
          <w:p w14:paraId="1819F2D7" w14:textId="77777777" w:rsidR="00D87A2B" w:rsidRPr="00D87A2B" w:rsidRDefault="00D87A2B" w:rsidP="00D87A2B">
            <w:pPr>
              <w:spacing w:line="182" w:lineRule="exact"/>
              <w:ind w:right="479"/>
              <w:jc w:val="right"/>
              <w:rPr>
                <w:sz w:val="16"/>
              </w:rPr>
            </w:pPr>
            <w:r w:rsidRPr="00D87A2B">
              <w:rPr>
                <w:sz w:val="16"/>
              </w:rPr>
              <w:t>2025</w:t>
            </w:r>
          </w:p>
        </w:tc>
        <w:tc>
          <w:tcPr>
            <w:tcW w:w="811" w:type="dxa"/>
          </w:tcPr>
          <w:p w14:paraId="3685EF0F" w14:textId="77777777" w:rsidR="00D87A2B" w:rsidRPr="00D87A2B" w:rsidRDefault="00D87A2B" w:rsidP="00D87A2B">
            <w:pPr>
              <w:spacing w:line="182" w:lineRule="exact"/>
              <w:ind w:right="477"/>
              <w:jc w:val="right"/>
              <w:rPr>
                <w:sz w:val="16"/>
              </w:rPr>
            </w:pPr>
            <w:r w:rsidRPr="00D87A2B">
              <w:rPr>
                <w:sz w:val="16"/>
              </w:rPr>
              <w:t>2026</w:t>
            </w:r>
          </w:p>
        </w:tc>
        <w:tc>
          <w:tcPr>
            <w:tcW w:w="813" w:type="dxa"/>
          </w:tcPr>
          <w:p w14:paraId="4B30DAD4" w14:textId="77777777" w:rsidR="00D87A2B" w:rsidRPr="00D87A2B" w:rsidRDefault="00D87A2B" w:rsidP="00D87A2B">
            <w:pPr>
              <w:spacing w:line="182" w:lineRule="exact"/>
              <w:ind w:left="1"/>
              <w:rPr>
                <w:sz w:val="16"/>
              </w:rPr>
            </w:pPr>
            <w:r w:rsidRPr="00D87A2B">
              <w:rPr>
                <w:sz w:val="16"/>
              </w:rPr>
              <w:t>2027</w:t>
            </w:r>
          </w:p>
        </w:tc>
        <w:tc>
          <w:tcPr>
            <w:tcW w:w="811" w:type="dxa"/>
          </w:tcPr>
          <w:p w14:paraId="2C47E2B0" w14:textId="77777777" w:rsidR="00D87A2B" w:rsidRPr="00D87A2B" w:rsidRDefault="00D87A2B" w:rsidP="00D87A2B">
            <w:pPr>
              <w:spacing w:line="182" w:lineRule="exact"/>
              <w:ind w:right="477"/>
              <w:jc w:val="right"/>
              <w:rPr>
                <w:sz w:val="16"/>
              </w:rPr>
            </w:pPr>
            <w:r w:rsidRPr="00D87A2B">
              <w:rPr>
                <w:sz w:val="16"/>
              </w:rPr>
              <w:t>2028</w:t>
            </w:r>
          </w:p>
        </w:tc>
        <w:tc>
          <w:tcPr>
            <w:tcW w:w="814" w:type="dxa"/>
          </w:tcPr>
          <w:p w14:paraId="5CD05473" w14:textId="77777777" w:rsidR="00D87A2B" w:rsidRPr="00D87A2B" w:rsidRDefault="00D87A2B" w:rsidP="00D87A2B">
            <w:pPr>
              <w:spacing w:line="182" w:lineRule="exact"/>
              <w:ind w:right="478"/>
              <w:jc w:val="right"/>
              <w:rPr>
                <w:sz w:val="16"/>
              </w:rPr>
            </w:pPr>
            <w:r w:rsidRPr="00D87A2B">
              <w:rPr>
                <w:sz w:val="16"/>
              </w:rPr>
              <w:t>2029</w:t>
            </w:r>
          </w:p>
        </w:tc>
        <w:tc>
          <w:tcPr>
            <w:tcW w:w="715" w:type="dxa"/>
          </w:tcPr>
          <w:p w14:paraId="3F44A9CD" w14:textId="77777777" w:rsidR="00D87A2B" w:rsidRPr="00D87A2B" w:rsidRDefault="00D87A2B" w:rsidP="00D87A2B">
            <w:pPr>
              <w:spacing w:line="182" w:lineRule="exact"/>
              <w:rPr>
                <w:sz w:val="16"/>
              </w:rPr>
            </w:pPr>
            <w:r w:rsidRPr="00D87A2B">
              <w:rPr>
                <w:sz w:val="16"/>
              </w:rPr>
              <w:t>2030</w:t>
            </w:r>
          </w:p>
        </w:tc>
        <w:tc>
          <w:tcPr>
            <w:tcW w:w="709" w:type="dxa"/>
          </w:tcPr>
          <w:p w14:paraId="4832F823" w14:textId="77777777" w:rsidR="00D87A2B" w:rsidRPr="00D87A2B" w:rsidRDefault="00D87A2B" w:rsidP="00D87A2B">
            <w:pPr>
              <w:spacing w:line="182" w:lineRule="exact"/>
              <w:ind w:left="-1"/>
              <w:rPr>
                <w:sz w:val="16"/>
              </w:rPr>
            </w:pPr>
            <w:r w:rsidRPr="00D87A2B">
              <w:rPr>
                <w:sz w:val="16"/>
              </w:rPr>
              <w:t>2031</w:t>
            </w:r>
          </w:p>
        </w:tc>
        <w:tc>
          <w:tcPr>
            <w:tcW w:w="709" w:type="dxa"/>
          </w:tcPr>
          <w:p w14:paraId="6666284F" w14:textId="77777777" w:rsidR="00D87A2B" w:rsidRPr="00D87A2B" w:rsidRDefault="00D87A2B" w:rsidP="00D87A2B">
            <w:pPr>
              <w:spacing w:line="182" w:lineRule="exact"/>
              <w:rPr>
                <w:sz w:val="16"/>
              </w:rPr>
            </w:pPr>
            <w:r w:rsidRPr="00D87A2B">
              <w:rPr>
                <w:sz w:val="16"/>
              </w:rPr>
              <w:t>2032</w:t>
            </w:r>
          </w:p>
        </w:tc>
        <w:tc>
          <w:tcPr>
            <w:tcW w:w="708" w:type="dxa"/>
          </w:tcPr>
          <w:p w14:paraId="7825577B" w14:textId="77777777" w:rsidR="00D87A2B" w:rsidRPr="00D87A2B" w:rsidRDefault="00D87A2B" w:rsidP="00D87A2B">
            <w:pPr>
              <w:spacing w:line="182" w:lineRule="exact"/>
              <w:ind w:left="-3"/>
              <w:rPr>
                <w:sz w:val="16"/>
              </w:rPr>
            </w:pPr>
            <w:r w:rsidRPr="00D87A2B">
              <w:rPr>
                <w:sz w:val="16"/>
              </w:rPr>
              <w:t>2033</w:t>
            </w:r>
          </w:p>
        </w:tc>
        <w:tc>
          <w:tcPr>
            <w:tcW w:w="814" w:type="dxa"/>
          </w:tcPr>
          <w:p w14:paraId="4B9A0265" w14:textId="77777777" w:rsidR="00D87A2B" w:rsidRPr="00D87A2B" w:rsidRDefault="00D87A2B" w:rsidP="00D87A2B">
            <w:pPr>
              <w:spacing w:line="182" w:lineRule="exact"/>
              <w:ind w:left="-1"/>
              <w:rPr>
                <w:sz w:val="16"/>
              </w:rPr>
            </w:pPr>
            <w:r w:rsidRPr="00D87A2B">
              <w:rPr>
                <w:sz w:val="16"/>
              </w:rPr>
              <w:t>2034</w:t>
            </w:r>
          </w:p>
        </w:tc>
        <w:tc>
          <w:tcPr>
            <w:tcW w:w="812" w:type="dxa"/>
          </w:tcPr>
          <w:p w14:paraId="6E5AA824" w14:textId="77777777" w:rsidR="00D87A2B" w:rsidRPr="00D87A2B" w:rsidRDefault="00D87A2B" w:rsidP="00D87A2B">
            <w:pPr>
              <w:spacing w:line="182" w:lineRule="exact"/>
              <w:ind w:left="-4"/>
              <w:rPr>
                <w:sz w:val="16"/>
              </w:rPr>
            </w:pPr>
            <w:r w:rsidRPr="00D87A2B">
              <w:rPr>
                <w:sz w:val="16"/>
              </w:rPr>
              <w:t>2035</w:t>
            </w:r>
          </w:p>
        </w:tc>
        <w:tc>
          <w:tcPr>
            <w:tcW w:w="814" w:type="dxa"/>
          </w:tcPr>
          <w:p w14:paraId="26F169E9" w14:textId="77777777" w:rsidR="00D87A2B" w:rsidRPr="00D87A2B" w:rsidRDefault="00D87A2B" w:rsidP="00D87A2B">
            <w:pPr>
              <w:spacing w:line="182" w:lineRule="exact"/>
              <w:ind w:left="-3"/>
              <w:rPr>
                <w:sz w:val="16"/>
              </w:rPr>
            </w:pPr>
            <w:r w:rsidRPr="00D87A2B">
              <w:rPr>
                <w:sz w:val="16"/>
              </w:rPr>
              <w:t>2036</w:t>
            </w:r>
          </w:p>
        </w:tc>
        <w:tc>
          <w:tcPr>
            <w:tcW w:w="814" w:type="dxa"/>
          </w:tcPr>
          <w:p w14:paraId="1678DACD" w14:textId="77777777" w:rsidR="00D87A2B" w:rsidRPr="00D87A2B" w:rsidRDefault="00D87A2B" w:rsidP="00D87A2B">
            <w:pPr>
              <w:spacing w:line="182" w:lineRule="exact"/>
              <w:ind w:left="-4"/>
              <w:rPr>
                <w:sz w:val="16"/>
              </w:rPr>
            </w:pPr>
            <w:r w:rsidRPr="00D87A2B">
              <w:rPr>
                <w:sz w:val="16"/>
              </w:rPr>
              <w:t>2037</w:t>
            </w:r>
          </w:p>
        </w:tc>
      </w:tr>
      <w:tr w:rsidR="00D87A2B" w:rsidRPr="00D87A2B" w14:paraId="070BDF7F" w14:textId="77777777" w:rsidTr="00D87A2B">
        <w:trPr>
          <w:gridAfter w:val="1"/>
          <w:wAfter w:w="12" w:type="dxa"/>
          <w:trHeight w:val="213"/>
        </w:trPr>
        <w:tc>
          <w:tcPr>
            <w:tcW w:w="1839" w:type="dxa"/>
          </w:tcPr>
          <w:p w14:paraId="70BF58A9" w14:textId="77777777" w:rsidR="00D87A2B" w:rsidRPr="00D87A2B" w:rsidRDefault="00D87A2B" w:rsidP="00D87A2B">
            <w:pPr>
              <w:ind w:right="130"/>
              <w:jc w:val="center"/>
              <w:rPr>
                <w:sz w:val="16"/>
              </w:rPr>
            </w:pPr>
            <w:r w:rsidRPr="00D87A2B">
              <w:rPr>
                <w:sz w:val="16"/>
              </w:rPr>
              <w:t>1</w:t>
            </w:r>
          </w:p>
        </w:tc>
        <w:tc>
          <w:tcPr>
            <w:tcW w:w="1133" w:type="dxa"/>
          </w:tcPr>
          <w:p w14:paraId="77B94347" w14:textId="77777777" w:rsidR="00D87A2B" w:rsidRPr="00D87A2B" w:rsidRDefault="00D87A2B" w:rsidP="00D87A2B">
            <w:pPr>
              <w:ind w:left="454"/>
              <w:rPr>
                <w:sz w:val="16"/>
              </w:rPr>
            </w:pPr>
            <w:r w:rsidRPr="00D87A2B">
              <w:rPr>
                <w:sz w:val="16"/>
              </w:rPr>
              <w:t>2</w:t>
            </w:r>
          </w:p>
        </w:tc>
        <w:tc>
          <w:tcPr>
            <w:tcW w:w="1097" w:type="dxa"/>
          </w:tcPr>
          <w:p w14:paraId="1956EC9D" w14:textId="77777777" w:rsidR="00D87A2B" w:rsidRPr="00D87A2B" w:rsidRDefault="00D87A2B" w:rsidP="00D87A2B">
            <w:pPr>
              <w:ind w:right="131"/>
              <w:jc w:val="center"/>
              <w:rPr>
                <w:sz w:val="16"/>
              </w:rPr>
            </w:pPr>
            <w:r w:rsidRPr="00D87A2B">
              <w:rPr>
                <w:sz w:val="16"/>
              </w:rPr>
              <w:t>3</w:t>
            </w:r>
          </w:p>
        </w:tc>
        <w:tc>
          <w:tcPr>
            <w:tcW w:w="814" w:type="dxa"/>
          </w:tcPr>
          <w:p w14:paraId="36BFF337" w14:textId="77777777" w:rsidR="00D87A2B" w:rsidRPr="00D87A2B" w:rsidRDefault="00D87A2B" w:rsidP="00D87A2B">
            <w:pPr>
              <w:ind w:right="429"/>
              <w:jc w:val="right"/>
              <w:rPr>
                <w:sz w:val="16"/>
              </w:rPr>
            </w:pPr>
            <w:r w:rsidRPr="00D87A2B">
              <w:rPr>
                <w:sz w:val="16"/>
              </w:rPr>
              <w:t>4</w:t>
            </w:r>
          </w:p>
        </w:tc>
        <w:tc>
          <w:tcPr>
            <w:tcW w:w="813" w:type="dxa"/>
          </w:tcPr>
          <w:p w14:paraId="7CE256F3" w14:textId="77777777" w:rsidR="00D87A2B" w:rsidRPr="00D87A2B" w:rsidRDefault="00D87A2B" w:rsidP="00D87A2B">
            <w:pPr>
              <w:ind w:right="429"/>
              <w:jc w:val="right"/>
              <w:rPr>
                <w:sz w:val="16"/>
              </w:rPr>
            </w:pPr>
            <w:r w:rsidRPr="00D87A2B">
              <w:rPr>
                <w:sz w:val="16"/>
              </w:rPr>
              <w:t>5</w:t>
            </w:r>
          </w:p>
        </w:tc>
        <w:tc>
          <w:tcPr>
            <w:tcW w:w="811" w:type="dxa"/>
          </w:tcPr>
          <w:p w14:paraId="122E9D8B" w14:textId="77777777" w:rsidR="00D87A2B" w:rsidRPr="00D87A2B" w:rsidRDefault="00D87A2B" w:rsidP="00D87A2B">
            <w:pPr>
              <w:ind w:right="426"/>
              <w:jc w:val="right"/>
              <w:rPr>
                <w:sz w:val="16"/>
              </w:rPr>
            </w:pPr>
            <w:r w:rsidRPr="00D87A2B">
              <w:rPr>
                <w:sz w:val="16"/>
              </w:rPr>
              <w:t>6</w:t>
            </w:r>
          </w:p>
        </w:tc>
        <w:tc>
          <w:tcPr>
            <w:tcW w:w="813" w:type="dxa"/>
          </w:tcPr>
          <w:p w14:paraId="215E9B50" w14:textId="77777777" w:rsidR="00D87A2B" w:rsidRPr="00D87A2B" w:rsidRDefault="00D87A2B" w:rsidP="00D87A2B">
            <w:pPr>
              <w:ind w:right="137"/>
              <w:jc w:val="center"/>
              <w:rPr>
                <w:sz w:val="16"/>
              </w:rPr>
            </w:pPr>
            <w:r w:rsidRPr="00D87A2B">
              <w:rPr>
                <w:sz w:val="16"/>
              </w:rPr>
              <w:t>7</w:t>
            </w:r>
          </w:p>
        </w:tc>
        <w:tc>
          <w:tcPr>
            <w:tcW w:w="811" w:type="dxa"/>
          </w:tcPr>
          <w:p w14:paraId="45792048" w14:textId="77777777" w:rsidR="00D87A2B" w:rsidRPr="00D87A2B" w:rsidRDefault="00D87A2B" w:rsidP="00D87A2B">
            <w:pPr>
              <w:ind w:right="427"/>
              <w:jc w:val="right"/>
              <w:rPr>
                <w:sz w:val="16"/>
              </w:rPr>
            </w:pPr>
            <w:r w:rsidRPr="00D87A2B">
              <w:rPr>
                <w:sz w:val="16"/>
              </w:rPr>
              <w:t>8</w:t>
            </w:r>
          </w:p>
        </w:tc>
        <w:tc>
          <w:tcPr>
            <w:tcW w:w="814" w:type="dxa"/>
          </w:tcPr>
          <w:p w14:paraId="52D84A4A" w14:textId="77777777" w:rsidR="00D87A2B" w:rsidRPr="00D87A2B" w:rsidRDefault="00D87A2B" w:rsidP="00D87A2B">
            <w:pPr>
              <w:ind w:right="427"/>
              <w:jc w:val="right"/>
              <w:rPr>
                <w:sz w:val="16"/>
              </w:rPr>
            </w:pPr>
            <w:r w:rsidRPr="00D87A2B">
              <w:rPr>
                <w:sz w:val="16"/>
              </w:rPr>
              <w:t>9</w:t>
            </w:r>
          </w:p>
        </w:tc>
        <w:tc>
          <w:tcPr>
            <w:tcW w:w="715" w:type="dxa"/>
          </w:tcPr>
          <w:p w14:paraId="4EA6D472" w14:textId="77777777" w:rsidR="00D87A2B" w:rsidRPr="00D87A2B" w:rsidRDefault="00D87A2B" w:rsidP="00D87A2B">
            <w:pPr>
              <w:ind w:left="250"/>
              <w:rPr>
                <w:sz w:val="16"/>
              </w:rPr>
            </w:pPr>
            <w:r w:rsidRPr="00D87A2B">
              <w:rPr>
                <w:sz w:val="16"/>
              </w:rPr>
              <w:t>10</w:t>
            </w:r>
          </w:p>
        </w:tc>
        <w:tc>
          <w:tcPr>
            <w:tcW w:w="709" w:type="dxa"/>
          </w:tcPr>
          <w:p w14:paraId="7130F1E7" w14:textId="77777777" w:rsidR="00D87A2B" w:rsidRPr="00D87A2B" w:rsidRDefault="00D87A2B" w:rsidP="00D87A2B">
            <w:pPr>
              <w:ind w:left="249"/>
              <w:rPr>
                <w:sz w:val="16"/>
              </w:rPr>
            </w:pPr>
            <w:r w:rsidRPr="00D87A2B">
              <w:rPr>
                <w:sz w:val="16"/>
              </w:rPr>
              <w:t>11</w:t>
            </w:r>
          </w:p>
        </w:tc>
        <w:tc>
          <w:tcPr>
            <w:tcW w:w="709" w:type="dxa"/>
          </w:tcPr>
          <w:p w14:paraId="7DBD189C" w14:textId="77777777" w:rsidR="00D87A2B" w:rsidRPr="00D87A2B" w:rsidRDefault="00D87A2B" w:rsidP="00D87A2B">
            <w:pPr>
              <w:ind w:left="250"/>
              <w:rPr>
                <w:sz w:val="16"/>
              </w:rPr>
            </w:pPr>
            <w:r w:rsidRPr="00D87A2B">
              <w:rPr>
                <w:sz w:val="16"/>
              </w:rPr>
              <w:t>12</w:t>
            </w:r>
          </w:p>
        </w:tc>
        <w:tc>
          <w:tcPr>
            <w:tcW w:w="708" w:type="dxa"/>
          </w:tcPr>
          <w:p w14:paraId="5A6615E0" w14:textId="77777777" w:rsidR="00D87A2B" w:rsidRPr="00D87A2B" w:rsidRDefault="00D87A2B" w:rsidP="00D87A2B">
            <w:pPr>
              <w:ind w:left="247"/>
              <w:rPr>
                <w:sz w:val="16"/>
              </w:rPr>
            </w:pPr>
            <w:r w:rsidRPr="00D87A2B">
              <w:rPr>
                <w:sz w:val="16"/>
              </w:rPr>
              <w:t>13</w:t>
            </w:r>
          </w:p>
        </w:tc>
        <w:tc>
          <w:tcPr>
            <w:tcW w:w="814" w:type="dxa"/>
          </w:tcPr>
          <w:p w14:paraId="1962204C" w14:textId="77777777" w:rsidR="00D87A2B" w:rsidRPr="00D87A2B" w:rsidRDefault="00D87A2B" w:rsidP="00D87A2B">
            <w:pPr>
              <w:ind w:left="248"/>
              <w:rPr>
                <w:sz w:val="16"/>
              </w:rPr>
            </w:pPr>
            <w:r w:rsidRPr="00D87A2B">
              <w:rPr>
                <w:sz w:val="16"/>
              </w:rPr>
              <w:t>14</w:t>
            </w:r>
          </w:p>
        </w:tc>
        <w:tc>
          <w:tcPr>
            <w:tcW w:w="812" w:type="dxa"/>
          </w:tcPr>
          <w:p w14:paraId="647DC8FE" w14:textId="77777777" w:rsidR="00D87A2B" w:rsidRPr="00D87A2B" w:rsidRDefault="00D87A2B" w:rsidP="00D87A2B">
            <w:pPr>
              <w:ind w:left="245"/>
              <w:rPr>
                <w:sz w:val="16"/>
              </w:rPr>
            </w:pPr>
            <w:r w:rsidRPr="00D87A2B">
              <w:rPr>
                <w:sz w:val="16"/>
              </w:rPr>
              <w:t>15</w:t>
            </w:r>
          </w:p>
        </w:tc>
        <w:tc>
          <w:tcPr>
            <w:tcW w:w="814" w:type="dxa"/>
          </w:tcPr>
          <w:p w14:paraId="489499C1" w14:textId="77777777" w:rsidR="00D87A2B" w:rsidRPr="00D87A2B" w:rsidRDefault="00D87A2B" w:rsidP="00D87A2B">
            <w:pPr>
              <w:ind w:left="246"/>
              <w:rPr>
                <w:sz w:val="16"/>
              </w:rPr>
            </w:pPr>
            <w:r w:rsidRPr="00D87A2B">
              <w:rPr>
                <w:sz w:val="16"/>
              </w:rPr>
              <w:t>16</w:t>
            </w:r>
          </w:p>
        </w:tc>
        <w:tc>
          <w:tcPr>
            <w:tcW w:w="814" w:type="dxa"/>
          </w:tcPr>
          <w:p w14:paraId="07DB6705" w14:textId="77777777" w:rsidR="00D87A2B" w:rsidRPr="00D87A2B" w:rsidRDefault="00D87A2B" w:rsidP="00D87A2B">
            <w:pPr>
              <w:ind w:left="246"/>
              <w:rPr>
                <w:sz w:val="16"/>
              </w:rPr>
            </w:pPr>
            <w:r w:rsidRPr="00D87A2B">
              <w:rPr>
                <w:sz w:val="16"/>
              </w:rPr>
              <w:t>17</w:t>
            </w:r>
          </w:p>
        </w:tc>
      </w:tr>
      <w:tr w:rsidR="00D87A2B" w:rsidRPr="00D87A2B" w14:paraId="718F36BB" w14:textId="77777777" w:rsidTr="00D87A2B">
        <w:trPr>
          <w:gridAfter w:val="1"/>
          <w:wAfter w:w="12" w:type="dxa"/>
          <w:trHeight w:val="210"/>
        </w:trPr>
        <w:tc>
          <w:tcPr>
            <w:tcW w:w="1839" w:type="dxa"/>
            <w:tcBorders>
              <w:bottom w:val="single" w:sz="2" w:space="0" w:color="000000"/>
            </w:tcBorders>
          </w:tcPr>
          <w:p w14:paraId="6D89B2D9" w14:textId="77777777" w:rsidR="00D87A2B" w:rsidRPr="00D87A2B" w:rsidRDefault="00D87A2B" w:rsidP="00D87A2B">
            <w:pPr>
              <w:spacing w:line="181" w:lineRule="exact"/>
              <w:ind w:left="4"/>
              <w:rPr>
                <w:sz w:val="16"/>
              </w:rPr>
            </w:pPr>
            <w:r w:rsidRPr="00D87A2B">
              <w:rPr>
                <w:sz w:val="16"/>
              </w:rPr>
              <w:t>Доля</w:t>
            </w:r>
            <w:r w:rsidRPr="00D87A2B">
              <w:rPr>
                <w:spacing w:val="-1"/>
                <w:sz w:val="16"/>
              </w:rPr>
              <w:t xml:space="preserve"> </w:t>
            </w:r>
            <w:r w:rsidRPr="00D87A2B">
              <w:rPr>
                <w:sz w:val="16"/>
              </w:rPr>
              <w:t>потерь</w:t>
            </w:r>
            <w:r w:rsidRPr="00D87A2B">
              <w:rPr>
                <w:spacing w:val="-2"/>
                <w:sz w:val="16"/>
              </w:rPr>
              <w:t xml:space="preserve"> </w:t>
            </w:r>
            <w:r w:rsidRPr="00D87A2B">
              <w:rPr>
                <w:sz w:val="16"/>
              </w:rPr>
              <w:t>воды</w:t>
            </w:r>
          </w:p>
        </w:tc>
        <w:tc>
          <w:tcPr>
            <w:tcW w:w="1133" w:type="dxa"/>
            <w:tcBorders>
              <w:bottom w:val="single" w:sz="2" w:space="0" w:color="000000"/>
            </w:tcBorders>
          </w:tcPr>
          <w:p w14:paraId="569F1303" w14:textId="77777777" w:rsidR="00D87A2B" w:rsidRPr="00D87A2B" w:rsidRDefault="00D87A2B" w:rsidP="00D87A2B">
            <w:pPr>
              <w:spacing w:line="181" w:lineRule="exact"/>
              <w:ind w:left="427"/>
              <w:rPr>
                <w:sz w:val="16"/>
              </w:rPr>
            </w:pPr>
            <w:r w:rsidRPr="00D87A2B">
              <w:rPr>
                <w:sz w:val="16"/>
              </w:rPr>
              <w:t>%</w:t>
            </w:r>
          </w:p>
        </w:tc>
        <w:tc>
          <w:tcPr>
            <w:tcW w:w="1097" w:type="dxa"/>
            <w:tcBorders>
              <w:bottom w:val="single" w:sz="2" w:space="0" w:color="000000"/>
            </w:tcBorders>
          </w:tcPr>
          <w:p w14:paraId="2FA92E63" w14:textId="77777777" w:rsidR="00D87A2B" w:rsidRPr="00D87A2B" w:rsidRDefault="00D87A2B" w:rsidP="00D87A2B">
            <w:pPr>
              <w:spacing w:line="191" w:lineRule="exact"/>
              <w:ind w:left="4"/>
              <w:rPr>
                <w:sz w:val="18"/>
              </w:rPr>
            </w:pPr>
            <w:r w:rsidRPr="00D87A2B">
              <w:rPr>
                <w:sz w:val="18"/>
              </w:rPr>
              <w:t>8,90</w:t>
            </w:r>
          </w:p>
        </w:tc>
        <w:tc>
          <w:tcPr>
            <w:tcW w:w="814" w:type="dxa"/>
            <w:tcBorders>
              <w:bottom w:val="single" w:sz="2" w:space="0" w:color="000000"/>
            </w:tcBorders>
          </w:tcPr>
          <w:p w14:paraId="08654CB5" w14:textId="77777777" w:rsidR="00D87A2B" w:rsidRPr="00D87A2B" w:rsidRDefault="00D87A2B" w:rsidP="00D87A2B">
            <w:pPr>
              <w:spacing w:line="191" w:lineRule="exact"/>
              <w:ind w:right="485"/>
              <w:jc w:val="right"/>
              <w:rPr>
                <w:sz w:val="18"/>
              </w:rPr>
            </w:pPr>
            <w:r w:rsidRPr="00D87A2B">
              <w:rPr>
                <w:sz w:val="18"/>
              </w:rPr>
              <w:t>8,75</w:t>
            </w:r>
          </w:p>
        </w:tc>
        <w:tc>
          <w:tcPr>
            <w:tcW w:w="813" w:type="dxa"/>
            <w:tcBorders>
              <w:bottom w:val="single" w:sz="2" w:space="0" w:color="000000"/>
            </w:tcBorders>
          </w:tcPr>
          <w:p w14:paraId="313C6CD5" w14:textId="77777777" w:rsidR="00D87A2B" w:rsidRPr="00D87A2B" w:rsidRDefault="00D87A2B" w:rsidP="00D87A2B">
            <w:pPr>
              <w:spacing w:line="191" w:lineRule="exact"/>
              <w:ind w:right="484"/>
              <w:jc w:val="right"/>
              <w:rPr>
                <w:sz w:val="18"/>
              </w:rPr>
            </w:pPr>
            <w:r w:rsidRPr="00D87A2B">
              <w:rPr>
                <w:sz w:val="18"/>
              </w:rPr>
              <w:t>8,60</w:t>
            </w:r>
          </w:p>
        </w:tc>
        <w:tc>
          <w:tcPr>
            <w:tcW w:w="811" w:type="dxa"/>
            <w:tcBorders>
              <w:bottom w:val="single" w:sz="2" w:space="0" w:color="000000"/>
            </w:tcBorders>
          </w:tcPr>
          <w:p w14:paraId="7628003E" w14:textId="77777777" w:rsidR="00D87A2B" w:rsidRPr="00D87A2B" w:rsidRDefault="00D87A2B" w:rsidP="00D87A2B">
            <w:pPr>
              <w:spacing w:line="191" w:lineRule="exact"/>
              <w:ind w:right="482"/>
              <w:jc w:val="right"/>
              <w:rPr>
                <w:sz w:val="18"/>
              </w:rPr>
            </w:pPr>
            <w:r w:rsidRPr="00D87A2B">
              <w:rPr>
                <w:sz w:val="18"/>
              </w:rPr>
              <w:t>8,60</w:t>
            </w:r>
          </w:p>
        </w:tc>
        <w:tc>
          <w:tcPr>
            <w:tcW w:w="813" w:type="dxa"/>
            <w:tcBorders>
              <w:bottom w:val="single" w:sz="2" w:space="0" w:color="000000"/>
            </w:tcBorders>
          </w:tcPr>
          <w:p w14:paraId="779E34B2" w14:textId="77777777" w:rsidR="00D87A2B" w:rsidRPr="00D87A2B" w:rsidRDefault="00D87A2B" w:rsidP="00D87A2B">
            <w:pPr>
              <w:spacing w:line="191" w:lineRule="exact"/>
              <w:ind w:left="1"/>
              <w:rPr>
                <w:sz w:val="18"/>
              </w:rPr>
            </w:pPr>
            <w:r w:rsidRPr="00D87A2B">
              <w:rPr>
                <w:sz w:val="18"/>
              </w:rPr>
              <w:t>8,50</w:t>
            </w:r>
          </w:p>
        </w:tc>
        <w:tc>
          <w:tcPr>
            <w:tcW w:w="811" w:type="dxa"/>
            <w:tcBorders>
              <w:bottom w:val="single" w:sz="2" w:space="0" w:color="000000"/>
            </w:tcBorders>
          </w:tcPr>
          <w:p w14:paraId="0B587958" w14:textId="77777777" w:rsidR="00D87A2B" w:rsidRPr="00D87A2B" w:rsidRDefault="00D87A2B" w:rsidP="00D87A2B">
            <w:pPr>
              <w:spacing w:line="191" w:lineRule="exact"/>
              <w:ind w:right="482"/>
              <w:jc w:val="right"/>
              <w:rPr>
                <w:sz w:val="18"/>
              </w:rPr>
            </w:pPr>
            <w:r w:rsidRPr="00D87A2B">
              <w:rPr>
                <w:sz w:val="18"/>
              </w:rPr>
              <w:t>8,50</w:t>
            </w:r>
          </w:p>
        </w:tc>
        <w:tc>
          <w:tcPr>
            <w:tcW w:w="814" w:type="dxa"/>
            <w:tcBorders>
              <w:bottom w:val="single" w:sz="2" w:space="0" w:color="000000"/>
            </w:tcBorders>
          </w:tcPr>
          <w:p w14:paraId="5C33CF01" w14:textId="77777777" w:rsidR="00D87A2B" w:rsidRPr="00D87A2B" w:rsidRDefault="00D87A2B" w:rsidP="00D87A2B">
            <w:pPr>
              <w:spacing w:line="191" w:lineRule="exact"/>
              <w:ind w:right="483"/>
              <w:jc w:val="right"/>
              <w:rPr>
                <w:sz w:val="18"/>
              </w:rPr>
            </w:pPr>
            <w:r w:rsidRPr="00D87A2B">
              <w:rPr>
                <w:sz w:val="18"/>
              </w:rPr>
              <w:t>8,50</w:t>
            </w:r>
          </w:p>
        </w:tc>
        <w:tc>
          <w:tcPr>
            <w:tcW w:w="715" w:type="dxa"/>
            <w:tcBorders>
              <w:bottom w:val="single" w:sz="2" w:space="0" w:color="000000"/>
            </w:tcBorders>
          </w:tcPr>
          <w:p w14:paraId="4A992F61" w14:textId="77777777" w:rsidR="00D87A2B" w:rsidRPr="00D87A2B" w:rsidRDefault="00D87A2B" w:rsidP="00D87A2B">
            <w:pPr>
              <w:spacing w:line="191" w:lineRule="exact"/>
              <w:rPr>
                <w:sz w:val="18"/>
              </w:rPr>
            </w:pPr>
            <w:r w:rsidRPr="00D87A2B">
              <w:rPr>
                <w:sz w:val="18"/>
              </w:rPr>
              <w:t>8,50</w:t>
            </w:r>
          </w:p>
        </w:tc>
        <w:tc>
          <w:tcPr>
            <w:tcW w:w="709" w:type="dxa"/>
            <w:tcBorders>
              <w:bottom w:val="single" w:sz="2" w:space="0" w:color="000000"/>
            </w:tcBorders>
          </w:tcPr>
          <w:p w14:paraId="71BB8A28" w14:textId="77777777" w:rsidR="00D87A2B" w:rsidRPr="00D87A2B" w:rsidRDefault="00D87A2B" w:rsidP="00D87A2B">
            <w:pPr>
              <w:spacing w:line="191" w:lineRule="exact"/>
              <w:ind w:left="-1"/>
              <w:rPr>
                <w:sz w:val="18"/>
              </w:rPr>
            </w:pPr>
            <w:r w:rsidRPr="00D87A2B">
              <w:rPr>
                <w:sz w:val="18"/>
              </w:rPr>
              <w:t>8,50</w:t>
            </w:r>
          </w:p>
        </w:tc>
        <w:tc>
          <w:tcPr>
            <w:tcW w:w="709" w:type="dxa"/>
            <w:tcBorders>
              <w:bottom w:val="single" w:sz="2" w:space="0" w:color="000000"/>
            </w:tcBorders>
          </w:tcPr>
          <w:p w14:paraId="42B00C47" w14:textId="77777777" w:rsidR="00D87A2B" w:rsidRPr="00D87A2B" w:rsidRDefault="00D87A2B" w:rsidP="00D87A2B">
            <w:pPr>
              <w:spacing w:line="191" w:lineRule="exact"/>
              <w:rPr>
                <w:sz w:val="18"/>
              </w:rPr>
            </w:pPr>
            <w:r w:rsidRPr="00D87A2B">
              <w:rPr>
                <w:sz w:val="18"/>
              </w:rPr>
              <w:t>8,50</w:t>
            </w:r>
          </w:p>
        </w:tc>
        <w:tc>
          <w:tcPr>
            <w:tcW w:w="708" w:type="dxa"/>
            <w:tcBorders>
              <w:bottom w:val="single" w:sz="2" w:space="0" w:color="000000"/>
            </w:tcBorders>
          </w:tcPr>
          <w:p w14:paraId="76D3E16C" w14:textId="77777777" w:rsidR="00D87A2B" w:rsidRPr="00D87A2B" w:rsidRDefault="00D87A2B" w:rsidP="00D87A2B">
            <w:pPr>
              <w:spacing w:line="191" w:lineRule="exact"/>
              <w:ind w:left="-3"/>
              <w:rPr>
                <w:sz w:val="18"/>
              </w:rPr>
            </w:pPr>
            <w:r w:rsidRPr="00D87A2B">
              <w:rPr>
                <w:sz w:val="18"/>
              </w:rPr>
              <w:t>8,50</w:t>
            </w:r>
          </w:p>
        </w:tc>
        <w:tc>
          <w:tcPr>
            <w:tcW w:w="814" w:type="dxa"/>
            <w:tcBorders>
              <w:bottom w:val="single" w:sz="2" w:space="0" w:color="000000"/>
            </w:tcBorders>
          </w:tcPr>
          <w:p w14:paraId="397BE013" w14:textId="77777777" w:rsidR="00D87A2B" w:rsidRPr="00D87A2B" w:rsidRDefault="00D87A2B" w:rsidP="00D87A2B">
            <w:pPr>
              <w:spacing w:line="191" w:lineRule="exact"/>
              <w:ind w:left="-1"/>
              <w:rPr>
                <w:sz w:val="18"/>
              </w:rPr>
            </w:pPr>
            <w:r w:rsidRPr="00D87A2B">
              <w:rPr>
                <w:sz w:val="18"/>
              </w:rPr>
              <w:t>8,50</w:t>
            </w:r>
          </w:p>
        </w:tc>
        <w:tc>
          <w:tcPr>
            <w:tcW w:w="812" w:type="dxa"/>
            <w:tcBorders>
              <w:bottom w:val="single" w:sz="2" w:space="0" w:color="000000"/>
            </w:tcBorders>
          </w:tcPr>
          <w:p w14:paraId="60500BD9" w14:textId="77777777" w:rsidR="00D87A2B" w:rsidRPr="00D87A2B" w:rsidRDefault="00D87A2B" w:rsidP="00D87A2B">
            <w:pPr>
              <w:spacing w:line="191" w:lineRule="exact"/>
              <w:ind w:left="-4"/>
              <w:rPr>
                <w:sz w:val="18"/>
              </w:rPr>
            </w:pPr>
            <w:r w:rsidRPr="00D87A2B">
              <w:rPr>
                <w:sz w:val="18"/>
              </w:rPr>
              <w:t>8,50</w:t>
            </w:r>
          </w:p>
        </w:tc>
        <w:tc>
          <w:tcPr>
            <w:tcW w:w="814" w:type="dxa"/>
            <w:tcBorders>
              <w:bottom w:val="single" w:sz="2" w:space="0" w:color="000000"/>
            </w:tcBorders>
          </w:tcPr>
          <w:p w14:paraId="79E36097" w14:textId="77777777" w:rsidR="00D87A2B" w:rsidRPr="00D87A2B" w:rsidRDefault="00D87A2B" w:rsidP="00D87A2B">
            <w:pPr>
              <w:spacing w:line="191" w:lineRule="exact"/>
              <w:ind w:left="-3"/>
              <w:rPr>
                <w:sz w:val="18"/>
              </w:rPr>
            </w:pPr>
            <w:r w:rsidRPr="00D87A2B">
              <w:rPr>
                <w:sz w:val="18"/>
              </w:rPr>
              <w:t>8,50</w:t>
            </w:r>
          </w:p>
        </w:tc>
        <w:tc>
          <w:tcPr>
            <w:tcW w:w="814" w:type="dxa"/>
            <w:tcBorders>
              <w:bottom w:val="single" w:sz="2" w:space="0" w:color="000000"/>
            </w:tcBorders>
          </w:tcPr>
          <w:p w14:paraId="22FD7C1D" w14:textId="77777777" w:rsidR="00D87A2B" w:rsidRPr="00D87A2B" w:rsidRDefault="00D87A2B" w:rsidP="00D87A2B">
            <w:pPr>
              <w:spacing w:line="191" w:lineRule="exact"/>
              <w:ind w:left="-4"/>
              <w:rPr>
                <w:sz w:val="18"/>
              </w:rPr>
            </w:pPr>
            <w:r w:rsidRPr="00D87A2B">
              <w:rPr>
                <w:sz w:val="18"/>
              </w:rPr>
              <w:t>8,50</w:t>
            </w:r>
          </w:p>
        </w:tc>
      </w:tr>
    </w:tbl>
    <w:p w14:paraId="0E1068D8" w14:textId="77777777" w:rsidR="00D87A2B" w:rsidRPr="00D87A2B" w:rsidRDefault="00D87A2B" w:rsidP="00D87A2B">
      <w:pPr>
        <w:widowControl w:val="0"/>
        <w:autoSpaceDE w:val="0"/>
        <w:autoSpaceDN w:val="0"/>
        <w:spacing w:before="90"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4"/>
          <w:sz w:val="20"/>
          <w:szCs w:val="22"/>
          <w:lang w:eastAsia="en-US"/>
        </w:rPr>
        <w:t xml:space="preserve"> </w:t>
      </w:r>
      <w:r w:rsidRPr="00D87A2B">
        <w:rPr>
          <w:i/>
          <w:color w:val="auto"/>
          <w:sz w:val="20"/>
          <w:szCs w:val="22"/>
          <w:lang w:eastAsia="en-US"/>
        </w:rPr>
        <w:t>2038-2047</w:t>
      </w:r>
      <w:r w:rsidRPr="00D87A2B">
        <w:rPr>
          <w:i/>
          <w:color w:val="auto"/>
          <w:spacing w:val="-3"/>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9"/>
        <w:gridCol w:w="1133"/>
        <w:gridCol w:w="1291"/>
        <w:gridCol w:w="864"/>
        <w:gridCol w:w="863"/>
        <w:gridCol w:w="863"/>
        <w:gridCol w:w="865"/>
        <w:gridCol w:w="863"/>
        <w:gridCol w:w="863"/>
        <w:gridCol w:w="865"/>
        <w:gridCol w:w="863"/>
        <w:gridCol w:w="864"/>
      </w:tblGrid>
      <w:tr w:rsidR="00D87A2B" w:rsidRPr="00D87A2B" w14:paraId="7EC003F4" w14:textId="77777777" w:rsidTr="008F76AE">
        <w:trPr>
          <w:trHeight w:val="210"/>
        </w:trPr>
        <w:tc>
          <w:tcPr>
            <w:tcW w:w="1839" w:type="dxa"/>
            <w:vMerge w:val="restart"/>
            <w:tcBorders>
              <w:left w:val="single" w:sz="4" w:space="0" w:color="000000"/>
              <w:bottom w:val="single" w:sz="4" w:space="0" w:color="000000"/>
              <w:right w:val="single" w:sz="4" w:space="0" w:color="000000"/>
            </w:tcBorders>
          </w:tcPr>
          <w:p w14:paraId="2692F213" w14:textId="77777777" w:rsidR="00D87A2B" w:rsidRPr="00D87A2B" w:rsidRDefault="00D87A2B" w:rsidP="00D87A2B">
            <w:pPr>
              <w:spacing w:before="2"/>
              <w:ind w:left="107"/>
              <w:rPr>
                <w:sz w:val="16"/>
              </w:rPr>
            </w:pPr>
            <w:r w:rsidRPr="00D87A2B">
              <w:rPr>
                <w:sz w:val="16"/>
              </w:rPr>
              <w:t>Наименование</w:t>
            </w:r>
          </w:p>
          <w:p w14:paraId="6E5D80F1" w14:textId="77777777" w:rsidR="00D87A2B" w:rsidRPr="00D87A2B" w:rsidRDefault="00D87A2B" w:rsidP="00D87A2B">
            <w:pPr>
              <w:spacing w:before="27"/>
              <w:ind w:left="107"/>
              <w:rPr>
                <w:sz w:val="16"/>
              </w:rPr>
            </w:pPr>
            <w:r w:rsidRPr="00D87A2B">
              <w:rPr>
                <w:sz w:val="16"/>
              </w:rPr>
              <w:t>показателя</w:t>
            </w:r>
          </w:p>
        </w:tc>
        <w:tc>
          <w:tcPr>
            <w:tcW w:w="1133" w:type="dxa"/>
            <w:vMerge w:val="restart"/>
            <w:tcBorders>
              <w:left w:val="single" w:sz="4" w:space="0" w:color="000000"/>
              <w:bottom w:val="single" w:sz="4" w:space="0" w:color="000000"/>
              <w:right w:val="single" w:sz="4" w:space="0" w:color="000000"/>
            </w:tcBorders>
          </w:tcPr>
          <w:p w14:paraId="142886AE" w14:textId="77777777" w:rsidR="00D87A2B" w:rsidRPr="00D87A2B" w:rsidRDefault="00D87A2B" w:rsidP="00D87A2B">
            <w:pPr>
              <w:spacing w:before="2"/>
              <w:ind w:left="106"/>
              <w:rPr>
                <w:sz w:val="16"/>
              </w:rPr>
            </w:pPr>
            <w:r w:rsidRPr="00D87A2B">
              <w:rPr>
                <w:sz w:val="16"/>
              </w:rPr>
              <w:t>Единица</w:t>
            </w:r>
          </w:p>
          <w:p w14:paraId="71C36EB1" w14:textId="77777777" w:rsidR="00D87A2B" w:rsidRPr="00D87A2B" w:rsidRDefault="00D87A2B" w:rsidP="00D87A2B">
            <w:pPr>
              <w:spacing w:before="27"/>
              <w:ind w:left="106"/>
              <w:rPr>
                <w:sz w:val="16"/>
              </w:rPr>
            </w:pPr>
            <w:r w:rsidRPr="00D87A2B">
              <w:rPr>
                <w:sz w:val="16"/>
              </w:rPr>
              <w:t>измерения</w:t>
            </w:r>
          </w:p>
        </w:tc>
        <w:tc>
          <w:tcPr>
            <w:tcW w:w="9064" w:type="dxa"/>
            <w:gridSpan w:val="10"/>
            <w:tcBorders>
              <w:left w:val="single" w:sz="4" w:space="0" w:color="000000"/>
              <w:bottom w:val="single" w:sz="4" w:space="0" w:color="000000"/>
              <w:right w:val="single" w:sz="4" w:space="0" w:color="000000"/>
            </w:tcBorders>
          </w:tcPr>
          <w:p w14:paraId="717A5FF4" w14:textId="77777777" w:rsidR="00D87A2B" w:rsidRPr="00D87A2B" w:rsidRDefault="00D87A2B" w:rsidP="00D87A2B">
            <w:pPr>
              <w:spacing w:before="2"/>
              <w:ind w:left="107"/>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44F3D2DD" w14:textId="77777777" w:rsidTr="008F76AE">
        <w:trPr>
          <w:trHeight w:val="213"/>
        </w:trPr>
        <w:tc>
          <w:tcPr>
            <w:tcW w:w="1839" w:type="dxa"/>
            <w:vMerge/>
            <w:tcBorders>
              <w:top w:val="nil"/>
              <w:left w:val="single" w:sz="4" w:space="0" w:color="000000"/>
              <w:bottom w:val="single" w:sz="4" w:space="0" w:color="000000"/>
              <w:right w:val="single" w:sz="4" w:space="0" w:color="000000"/>
            </w:tcBorders>
          </w:tcPr>
          <w:p w14:paraId="2764B2A2" w14:textId="77777777" w:rsidR="00D87A2B" w:rsidRPr="00D87A2B" w:rsidRDefault="00D87A2B" w:rsidP="00D87A2B">
            <w:pPr>
              <w:rPr>
                <w:sz w:val="2"/>
                <w:szCs w:val="2"/>
                <w:lang w:val="ru-RU"/>
              </w:rPr>
            </w:pPr>
          </w:p>
        </w:tc>
        <w:tc>
          <w:tcPr>
            <w:tcW w:w="1133" w:type="dxa"/>
            <w:vMerge/>
            <w:tcBorders>
              <w:top w:val="nil"/>
              <w:left w:val="single" w:sz="4" w:space="0" w:color="000000"/>
              <w:bottom w:val="single" w:sz="4" w:space="0" w:color="000000"/>
              <w:right w:val="single" w:sz="4" w:space="0" w:color="000000"/>
            </w:tcBorders>
          </w:tcPr>
          <w:p w14:paraId="5D25C897" w14:textId="77777777" w:rsidR="00D87A2B" w:rsidRPr="00D87A2B" w:rsidRDefault="00D87A2B" w:rsidP="00D87A2B">
            <w:pPr>
              <w:rPr>
                <w:sz w:val="2"/>
                <w:szCs w:val="2"/>
                <w:lang w:val="ru-RU"/>
              </w:rPr>
            </w:pPr>
          </w:p>
        </w:tc>
        <w:tc>
          <w:tcPr>
            <w:tcW w:w="1291" w:type="dxa"/>
            <w:tcBorders>
              <w:top w:val="single" w:sz="4" w:space="0" w:color="000000"/>
              <w:left w:val="single" w:sz="4" w:space="0" w:color="000000"/>
              <w:bottom w:val="single" w:sz="4" w:space="0" w:color="000000"/>
              <w:right w:val="single" w:sz="4" w:space="0" w:color="000000"/>
            </w:tcBorders>
          </w:tcPr>
          <w:p w14:paraId="0D8D3D99" w14:textId="77777777" w:rsidR="00D87A2B" w:rsidRPr="00D87A2B" w:rsidRDefault="00D87A2B" w:rsidP="00D87A2B">
            <w:pPr>
              <w:spacing w:before="2"/>
              <w:ind w:left="412"/>
              <w:rPr>
                <w:sz w:val="16"/>
              </w:rPr>
            </w:pPr>
            <w:r w:rsidRPr="00D87A2B">
              <w:rPr>
                <w:sz w:val="16"/>
              </w:rPr>
              <w:t>2038</w:t>
            </w:r>
          </w:p>
        </w:tc>
        <w:tc>
          <w:tcPr>
            <w:tcW w:w="864" w:type="dxa"/>
            <w:tcBorders>
              <w:top w:val="single" w:sz="4" w:space="0" w:color="000000"/>
              <w:left w:val="single" w:sz="4" w:space="0" w:color="000000"/>
              <w:bottom w:val="single" w:sz="4" w:space="0" w:color="000000"/>
              <w:right w:val="single" w:sz="4" w:space="0" w:color="000000"/>
            </w:tcBorders>
          </w:tcPr>
          <w:p w14:paraId="7E80C9E8" w14:textId="77777777" w:rsidR="00D87A2B" w:rsidRPr="00D87A2B" w:rsidRDefault="00D87A2B" w:rsidP="00D87A2B">
            <w:pPr>
              <w:spacing w:before="2"/>
              <w:ind w:left="198"/>
              <w:rPr>
                <w:sz w:val="16"/>
              </w:rPr>
            </w:pPr>
            <w:r w:rsidRPr="00D87A2B">
              <w:rPr>
                <w:sz w:val="16"/>
              </w:rPr>
              <w:t>2039</w:t>
            </w:r>
          </w:p>
        </w:tc>
        <w:tc>
          <w:tcPr>
            <w:tcW w:w="863" w:type="dxa"/>
            <w:tcBorders>
              <w:top w:val="single" w:sz="4" w:space="0" w:color="000000"/>
              <w:left w:val="single" w:sz="4" w:space="0" w:color="000000"/>
              <w:bottom w:val="single" w:sz="4" w:space="0" w:color="000000"/>
              <w:right w:val="single" w:sz="4" w:space="0" w:color="000000"/>
            </w:tcBorders>
          </w:tcPr>
          <w:p w14:paraId="2DCEB362" w14:textId="77777777" w:rsidR="00D87A2B" w:rsidRPr="00D87A2B" w:rsidRDefault="00D87A2B" w:rsidP="00D87A2B">
            <w:pPr>
              <w:spacing w:before="2"/>
              <w:ind w:left="198"/>
              <w:rPr>
                <w:sz w:val="16"/>
              </w:rPr>
            </w:pPr>
            <w:r w:rsidRPr="00D87A2B">
              <w:rPr>
                <w:sz w:val="16"/>
              </w:rPr>
              <w:t>2040</w:t>
            </w:r>
          </w:p>
        </w:tc>
        <w:tc>
          <w:tcPr>
            <w:tcW w:w="863" w:type="dxa"/>
            <w:tcBorders>
              <w:top w:val="single" w:sz="4" w:space="0" w:color="000000"/>
              <w:left w:val="single" w:sz="4" w:space="0" w:color="000000"/>
              <w:bottom w:val="single" w:sz="4" w:space="0" w:color="000000"/>
              <w:right w:val="single" w:sz="4" w:space="0" w:color="000000"/>
            </w:tcBorders>
          </w:tcPr>
          <w:p w14:paraId="6DC471DE" w14:textId="77777777" w:rsidR="00D87A2B" w:rsidRPr="00D87A2B" w:rsidRDefault="00D87A2B" w:rsidP="00D87A2B">
            <w:pPr>
              <w:spacing w:before="2"/>
              <w:ind w:left="201"/>
              <w:rPr>
                <w:sz w:val="16"/>
              </w:rPr>
            </w:pPr>
            <w:r w:rsidRPr="00D87A2B">
              <w:rPr>
                <w:sz w:val="16"/>
              </w:rPr>
              <w:t>2041</w:t>
            </w:r>
          </w:p>
        </w:tc>
        <w:tc>
          <w:tcPr>
            <w:tcW w:w="865" w:type="dxa"/>
            <w:tcBorders>
              <w:top w:val="single" w:sz="4" w:space="0" w:color="000000"/>
              <w:left w:val="single" w:sz="4" w:space="0" w:color="000000"/>
              <w:bottom w:val="single" w:sz="4" w:space="0" w:color="000000"/>
              <w:right w:val="single" w:sz="4" w:space="0" w:color="000000"/>
            </w:tcBorders>
          </w:tcPr>
          <w:p w14:paraId="2451457D" w14:textId="77777777" w:rsidR="00D87A2B" w:rsidRPr="00D87A2B" w:rsidRDefault="00D87A2B" w:rsidP="00D87A2B">
            <w:pPr>
              <w:spacing w:before="2"/>
              <w:ind w:left="202"/>
              <w:rPr>
                <w:sz w:val="16"/>
              </w:rPr>
            </w:pPr>
            <w:r w:rsidRPr="00D87A2B">
              <w:rPr>
                <w:sz w:val="16"/>
              </w:rPr>
              <w:t>2042</w:t>
            </w:r>
          </w:p>
        </w:tc>
        <w:tc>
          <w:tcPr>
            <w:tcW w:w="863" w:type="dxa"/>
            <w:tcBorders>
              <w:top w:val="single" w:sz="4" w:space="0" w:color="000000"/>
              <w:left w:val="single" w:sz="4" w:space="0" w:color="000000"/>
              <w:bottom w:val="single" w:sz="4" w:space="0" w:color="000000"/>
              <w:right w:val="single" w:sz="4" w:space="0" w:color="000000"/>
            </w:tcBorders>
          </w:tcPr>
          <w:p w14:paraId="5CE39F5B" w14:textId="77777777" w:rsidR="00D87A2B" w:rsidRPr="00D87A2B" w:rsidRDefault="00D87A2B" w:rsidP="00D87A2B">
            <w:pPr>
              <w:spacing w:before="2"/>
              <w:ind w:left="200"/>
              <w:rPr>
                <w:sz w:val="16"/>
              </w:rPr>
            </w:pPr>
            <w:r w:rsidRPr="00D87A2B">
              <w:rPr>
                <w:sz w:val="16"/>
              </w:rPr>
              <w:t>2043</w:t>
            </w:r>
          </w:p>
        </w:tc>
        <w:tc>
          <w:tcPr>
            <w:tcW w:w="863" w:type="dxa"/>
            <w:tcBorders>
              <w:top w:val="single" w:sz="4" w:space="0" w:color="000000"/>
              <w:left w:val="single" w:sz="4" w:space="0" w:color="000000"/>
              <w:bottom w:val="single" w:sz="4" w:space="0" w:color="000000"/>
              <w:right w:val="single" w:sz="4" w:space="0" w:color="000000"/>
            </w:tcBorders>
          </w:tcPr>
          <w:p w14:paraId="236542D2" w14:textId="77777777" w:rsidR="00D87A2B" w:rsidRPr="00D87A2B" w:rsidRDefault="00D87A2B" w:rsidP="00D87A2B">
            <w:pPr>
              <w:spacing w:before="2"/>
              <w:ind w:left="201"/>
              <w:rPr>
                <w:sz w:val="16"/>
              </w:rPr>
            </w:pPr>
            <w:r w:rsidRPr="00D87A2B">
              <w:rPr>
                <w:sz w:val="16"/>
              </w:rPr>
              <w:t>2044</w:t>
            </w:r>
          </w:p>
        </w:tc>
        <w:tc>
          <w:tcPr>
            <w:tcW w:w="865" w:type="dxa"/>
            <w:tcBorders>
              <w:top w:val="single" w:sz="4" w:space="0" w:color="000000"/>
              <w:left w:val="single" w:sz="4" w:space="0" w:color="000000"/>
              <w:bottom w:val="single" w:sz="4" w:space="0" w:color="000000"/>
              <w:right w:val="single" w:sz="4" w:space="0" w:color="000000"/>
            </w:tcBorders>
          </w:tcPr>
          <w:p w14:paraId="7EC1472E" w14:textId="77777777" w:rsidR="00D87A2B" w:rsidRPr="00D87A2B" w:rsidRDefault="00D87A2B" w:rsidP="00D87A2B">
            <w:pPr>
              <w:spacing w:before="2"/>
              <w:ind w:left="202"/>
              <w:rPr>
                <w:sz w:val="16"/>
              </w:rPr>
            </w:pPr>
            <w:r w:rsidRPr="00D87A2B">
              <w:rPr>
                <w:sz w:val="16"/>
              </w:rPr>
              <w:t>2045</w:t>
            </w:r>
          </w:p>
        </w:tc>
        <w:tc>
          <w:tcPr>
            <w:tcW w:w="863" w:type="dxa"/>
            <w:tcBorders>
              <w:top w:val="single" w:sz="4" w:space="0" w:color="000000"/>
              <w:left w:val="single" w:sz="4" w:space="0" w:color="000000"/>
              <w:bottom w:val="single" w:sz="4" w:space="0" w:color="000000"/>
              <w:right w:val="single" w:sz="4" w:space="0" w:color="000000"/>
            </w:tcBorders>
          </w:tcPr>
          <w:p w14:paraId="57D4A832" w14:textId="77777777" w:rsidR="00D87A2B" w:rsidRPr="00D87A2B" w:rsidRDefault="00D87A2B" w:rsidP="00D87A2B">
            <w:pPr>
              <w:spacing w:before="2"/>
              <w:ind w:left="203"/>
              <w:rPr>
                <w:sz w:val="16"/>
              </w:rPr>
            </w:pPr>
            <w:r w:rsidRPr="00D87A2B">
              <w:rPr>
                <w:sz w:val="16"/>
              </w:rPr>
              <w:t>2046</w:t>
            </w:r>
          </w:p>
        </w:tc>
        <w:tc>
          <w:tcPr>
            <w:tcW w:w="864" w:type="dxa"/>
            <w:tcBorders>
              <w:top w:val="single" w:sz="4" w:space="0" w:color="000000"/>
              <w:left w:val="single" w:sz="4" w:space="0" w:color="000000"/>
              <w:bottom w:val="single" w:sz="4" w:space="0" w:color="000000"/>
              <w:right w:val="single" w:sz="4" w:space="0" w:color="000000"/>
            </w:tcBorders>
          </w:tcPr>
          <w:p w14:paraId="14456301" w14:textId="77777777" w:rsidR="00D87A2B" w:rsidRPr="00D87A2B" w:rsidRDefault="00D87A2B" w:rsidP="00D87A2B">
            <w:pPr>
              <w:spacing w:before="2"/>
              <w:ind w:left="203"/>
              <w:rPr>
                <w:sz w:val="16"/>
              </w:rPr>
            </w:pPr>
            <w:r w:rsidRPr="00D87A2B">
              <w:rPr>
                <w:sz w:val="16"/>
              </w:rPr>
              <w:t>2047</w:t>
            </w:r>
          </w:p>
        </w:tc>
      </w:tr>
      <w:tr w:rsidR="00D87A2B" w:rsidRPr="00D87A2B" w14:paraId="69158813"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58ED3649" w14:textId="77777777" w:rsidR="00D87A2B" w:rsidRPr="00D87A2B" w:rsidRDefault="00D87A2B" w:rsidP="00D87A2B">
            <w:pPr>
              <w:spacing w:before="2"/>
              <w:ind w:right="130"/>
              <w:jc w:val="center"/>
              <w:rPr>
                <w:sz w:val="16"/>
              </w:rPr>
            </w:pPr>
            <w:r w:rsidRPr="00D87A2B">
              <w:rPr>
                <w:sz w:val="16"/>
              </w:rPr>
              <w:t>1</w:t>
            </w:r>
          </w:p>
        </w:tc>
        <w:tc>
          <w:tcPr>
            <w:tcW w:w="1133" w:type="dxa"/>
            <w:tcBorders>
              <w:top w:val="single" w:sz="4" w:space="0" w:color="000000"/>
              <w:left w:val="single" w:sz="4" w:space="0" w:color="000000"/>
              <w:bottom w:val="single" w:sz="4" w:space="0" w:color="000000"/>
              <w:right w:val="single" w:sz="4" w:space="0" w:color="000000"/>
            </w:tcBorders>
          </w:tcPr>
          <w:p w14:paraId="1F486BBC" w14:textId="77777777" w:rsidR="00D87A2B" w:rsidRPr="00D87A2B" w:rsidRDefault="00D87A2B" w:rsidP="00D87A2B">
            <w:pPr>
              <w:spacing w:before="2"/>
              <w:ind w:left="454"/>
              <w:rPr>
                <w:sz w:val="16"/>
              </w:rPr>
            </w:pPr>
            <w:r w:rsidRPr="00D87A2B">
              <w:rPr>
                <w:sz w:val="16"/>
              </w:rPr>
              <w:t>2</w:t>
            </w:r>
          </w:p>
        </w:tc>
        <w:tc>
          <w:tcPr>
            <w:tcW w:w="1291" w:type="dxa"/>
            <w:tcBorders>
              <w:top w:val="single" w:sz="4" w:space="0" w:color="000000"/>
              <w:left w:val="single" w:sz="4" w:space="0" w:color="000000"/>
              <w:bottom w:val="single" w:sz="4" w:space="0" w:color="000000"/>
              <w:right w:val="single" w:sz="4" w:space="0" w:color="000000"/>
            </w:tcBorders>
          </w:tcPr>
          <w:p w14:paraId="3859BD46" w14:textId="77777777" w:rsidR="00D87A2B" w:rsidRPr="00D87A2B" w:rsidRDefault="00D87A2B" w:rsidP="00D87A2B">
            <w:pPr>
              <w:spacing w:before="2"/>
              <w:ind w:right="133"/>
              <w:jc w:val="center"/>
              <w:rPr>
                <w:sz w:val="16"/>
              </w:rPr>
            </w:pPr>
            <w:r w:rsidRPr="00D87A2B">
              <w:rPr>
                <w:sz w:val="16"/>
              </w:rPr>
              <w:t>3</w:t>
            </w:r>
          </w:p>
        </w:tc>
        <w:tc>
          <w:tcPr>
            <w:tcW w:w="864" w:type="dxa"/>
            <w:tcBorders>
              <w:top w:val="single" w:sz="4" w:space="0" w:color="000000"/>
              <w:left w:val="single" w:sz="4" w:space="0" w:color="000000"/>
              <w:bottom w:val="single" w:sz="4" w:space="0" w:color="000000"/>
              <w:right w:val="single" w:sz="4" w:space="0" w:color="000000"/>
            </w:tcBorders>
          </w:tcPr>
          <w:p w14:paraId="65BF0630" w14:textId="77777777" w:rsidR="00D87A2B" w:rsidRPr="00D87A2B" w:rsidRDefault="00D87A2B" w:rsidP="00D87A2B">
            <w:pPr>
              <w:spacing w:before="2"/>
              <w:ind w:right="134"/>
              <w:jc w:val="center"/>
              <w:rPr>
                <w:sz w:val="16"/>
              </w:rPr>
            </w:pPr>
            <w:r w:rsidRPr="00D87A2B">
              <w:rPr>
                <w:sz w:val="16"/>
              </w:rPr>
              <w:t>4</w:t>
            </w:r>
          </w:p>
        </w:tc>
        <w:tc>
          <w:tcPr>
            <w:tcW w:w="863" w:type="dxa"/>
            <w:tcBorders>
              <w:top w:val="single" w:sz="4" w:space="0" w:color="000000"/>
              <w:left w:val="single" w:sz="4" w:space="0" w:color="000000"/>
              <w:bottom w:val="single" w:sz="4" w:space="0" w:color="000000"/>
              <w:right w:val="single" w:sz="4" w:space="0" w:color="000000"/>
            </w:tcBorders>
          </w:tcPr>
          <w:p w14:paraId="6C5D3E85" w14:textId="77777777" w:rsidR="00D87A2B" w:rsidRPr="00D87A2B" w:rsidRDefault="00D87A2B" w:rsidP="00D87A2B">
            <w:pPr>
              <w:spacing w:before="2"/>
              <w:ind w:right="133"/>
              <w:jc w:val="center"/>
              <w:rPr>
                <w:sz w:val="16"/>
              </w:rPr>
            </w:pPr>
            <w:r w:rsidRPr="00D87A2B">
              <w:rPr>
                <w:sz w:val="16"/>
              </w:rPr>
              <w:t>5</w:t>
            </w:r>
          </w:p>
        </w:tc>
        <w:tc>
          <w:tcPr>
            <w:tcW w:w="863" w:type="dxa"/>
            <w:tcBorders>
              <w:top w:val="single" w:sz="4" w:space="0" w:color="000000"/>
              <w:left w:val="single" w:sz="4" w:space="0" w:color="000000"/>
              <w:bottom w:val="single" w:sz="4" w:space="0" w:color="000000"/>
              <w:right w:val="single" w:sz="4" w:space="0" w:color="000000"/>
            </w:tcBorders>
          </w:tcPr>
          <w:p w14:paraId="50346169" w14:textId="77777777" w:rsidR="00D87A2B" w:rsidRPr="00D87A2B" w:rsidRDefault="00D87A2B" w:rsidP="00D87A2B">
            <w:pPr>
              <w:spacing w:before="2"/>
              <w:ind w:right="127"/>
              <w:jc w:val="center"/>
              <w:rPr>
                <w:sz w:val="16"/>
              </w:rPr>
            </w:pPr>
            <w:r w:rsidRPr="00D87A2B">
              <w:rPr>
                <w:sz w:val="16"/>
              </w:rPr>
              <w:t>6</w:t>
            </w:r>
          </w:p>
        </w:tc>
        <w:tc>
          <w:tcPr>
            <w:tcW w:w="865" w:type="dxa"/>
            <w:tcBorders>
              <w:top w:val="single" w:sz="4" w:space="0" w:color="000000"/>
              <w:left w:val="single" w:sz="4" w:space="0" w:color="000000"/>
              <w:bottom w:val="single" w:sz="4" w:space="0" w:color="000000"/>
              <w:right w:val="single" w:sz="4" w:space="0" w:color="000000"/>
            </w:tcBorders>
          </w:tcPr>
          <w:p w14:paraId="0489E4F8" w14:textId="77777777" w:rsidR="00D87A2B" w:rsidRPr="00D87A2B" w:rsidRDefault="00D87A2B" w:rsidP="00D87A2B">
            <w:pPr>
              <w:spacing w:before="2"/>
              <w:ind w:right="128"/>
              <w:jc w:val="center"/>
              <w:rPr>
                <w:sz w:val="16"/>
              </w:rPr>
            </w:pPr>
            <w:r w:rsidRPr="00D87A2B">
              <w:rPr>
                <w:sz w:val="16"/>
              </w:rPr>
              <w:t>7</w:t>
            </w:r>
          </w:p>
        </w:tc>
        <w:tc>
          <w:tcPr>
            <w:tcW w:w="863" w:type="dxa"/>
            <w:tcBorders>
              <w:top w:val="single" w:sz="4" w:space="0" w:color="000000"/>
              <w:left w:val="single" w:sz="4" w:space="0" w:color="000000"/>
              <w:bottom w:val="single" w:sz="4" w:space="0" w:color="000000"/>
              <w:right w:val="single" w:sz="4" w:space="0" w:color="000000"/>
            </w:tcBorders>
          </w:tcPr>
          <w:p w14:paraId="3921C02E" w14:textId="77777777" w:rsidR="00D87A2B" w:rsidRPr="00D87A2B" w:rsidRDefault="00D87A2B" w:rsidP="00D87A2B">
            <w:pPr>
              <w:spacing w:before="2"/>
              <w:ind w:right="129"/>
              <w:jc w:val="center"/>
              <w:rPr>
                <w:sz w:val="16"/>
              </w:rPr>
            </w:pPr>
            <w:r w:rsidRPr="00D87A2B">
              <w:rPr>
                <w:sz w:val="16"/>
              </w:rPr>
              <w:t>8</w:t>
            </w:r>
          </w:p>
        </w:tc>
        <w:tc>
          <w:tcPr>
            <w:tcW w:w="863" w:type="dxa"/>
            <w:tcBorders>
              <w:top w:val="single" w:sz="4" w:space="0" w:color="000000"/>
              <w:left w:val="single" w:sz="4" w:space="0" w:color="000000"/>
              <w:bottom w:val="single" w:sz="4" w:space="0" w:color="000000"/>
              <w:right w:val="single" w:sz="4" w:space="0" w:color="000000"/>
            </w:tcBorders>
          </w:tcPr>
          <w:p w14:paraId="5ED6867E" w14:textId="77777777" w:rsidR="00D87A2B" w:rsidRPr="00D87A2B" w:rsidRDefault="00D87A2B" w:rsidP="00D87A2B">
            <w:pPr>
              <w:spacing w:before="2"/>
              <w:ind w:right="127"/>
              <w:jc w:val="center"/>
              <w:rPr>
                <w:sz w:val="16"/>
              </w:rPr>
            </w:pPr>
            <w:r w:rsidRPr="00D87A2B">
              <w:rPr>
                <w:sz w:val="16"/>
              </w:rPr>
              <w:t>9</w:t>
            </w:r>
          </w:p>
        </w:tc>
        <w:tc>
          <w:tcPr>
            <w:tcW w:w="865" w:type="dxa"/>
            <w:tcBorders>
              <w:top w:val="single" w:sz="4" w:space="0" w:color="000000"/>
              <w:left w:val="single" w:sz="4" w:space="0" w:color="000000"/>
              <w:bottom w:val="single" w:sz="4" w:space="0" w:color="000000"/>
              <w:right w:val="single" w:sz="4" w:space="0" w:color="000000"/>
            </w:tcBorders>
          </w:tcPr>
          <w:p w14:paraId="66F26B2F" w14:textId="77777777" w:rsidR="00D87A2B" w:rsidRPr="00D87A2B" w:rsidRDefault="00D87A2B" w:rsidP="00D87A2B">
            <w:pPr>
              <w:spacing w:before="2"/>
              <w:ind w:left="281"/>
              <w:rPr>
                <w:sz w:val="16"/>
              </w:rPr>
            </w:pPr>
            <w:r w:rsidRPr="00D87A2B">
              <w:rPr>
                <w:sz w:val="16"/>
              </w:rPr>
              <w:t>10</w:t>
            </w:r>
          </w:p>
        </w:tc>
        <w:tc>
          <w:tcPr>
            <w:tcW w:w="863" w:type="dxa"/>
            <w:tcBorders>
              <w:top w:val="single" w:sz="4" w:space="0" w:color="000000"/>
              <w:left w:val="single" w:sz="4" w:space="0" w:color="000000"/>
              <w:bottom w:val="single" w:sz="4" w:space="0" w:color="000000"/>
              <w:right w:val="single" w:sz="4" w:space="0" w:color="000000"/>
            </w:tcBorders>
          </w:tcPr>
          <w:p w14:paraId="7D06DAFD" w14:textId="77777777" w:rsidR="00D87A2B" w:rsidRPr="00D87A2B" w:rsidRDefault="00D87A2B" w:rsidP="00D87A2B">
            <w:pPr>
              <w:spacing w:before="2"/>
              <w:ind w:left="282"/>
              <w:rPr>
                <w:sz w:val="16"/>
              </w:rPr>
            </w:pPr>
            <w:r w:rsidRPr="00D87A2B">
              <w:rPr>
                <w:sz w:val="16"/>
              </w:rPr>
              <w:t>11</w:t>
            </w:r>
          </w:p>
        </w:tc>
        <w:tc>
          <w:tcPr>
            <w:tcW w:w="864" w:type="dxa"/>
            <w:tcBorders>
              <w:top w:val="single" w:sz="4" w:space="0" w:color="000000"/>
              <w:left w:val="single" w:sz="4" w:space="0" w:color="000000"/>
              <w:bottom w:val="single" w:sz="4" w:space="0" w:color="000000"/>
              <w:right w:val="single" w:sz="4" w:space="0" w:color="000000"/>
            </w:tcBorders>
          </w:tcPr>
          <w:p w14:paraId="0B0C11DA" w14:textId="77777777" w:rsidR="00D87A2B" w:rsidRPr="00D87A2B" w:rsidRDefault="00D87A2B" w:rsidP="00D87A2B">
            <w:pPr>
              <w:spacing w:before="2"/>
              <w:ind w:left="282"/>
              <w:rPr>
                <w:sz w:val="16"/>
              </w:rPr>
            </w:pPr>
            <w:r w:rsidRPr="00D87A2B">
              <w:rPr>
                <w:sz w:val="16"/>
              </w:rPr>
              <w:t>12</w:t>
            </w:r>
          </w:p>
        </w:tc>
      </w:tr>
      <w:tr w:rsidR="00D87A2B" w:rsidRPr="00D87A2B" w14:paraId="4C5A061E"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7A121D5C" w14:textId="77777777" w:rsidR="00D87A2B" w:rsidRPr="00D87A2B" w:rsidRDefault="00D87A2B" w:rsidP="00D87A2B">
            <w:pPr>
              <w:spacing w:before="1"/>
              <w:ind w:left="107"/>
              <w:rPr>
                <w:sz w:val="16"/>
              </w:rPr>
            </w:pPr>
            <w:r w:rsidRPr="00D87A2B">
              <w:rPr>
                <w:sz w:val="16"/>
              </w:rPr>
              <w:t>Доля</w:t>
            </w:r>
            <w:r w:rsidRPr="00D87A2B">
              <w:rPr>
                <w:spacing w:val="-1"/>
                <w:sz w:val="16"/>
              </w:rPr>
              <w:t xml:space="preserve"> </w:t>
            </w:r>
            <w:r w:rsidRPr="00D87A2B">
              <w:rPr>
                <w:sz w:val="16"/>
              </w:rPr>
              <w:t>потерь</w:t>
            </w:r>
            <w:r w:rsidRPr="00D87A2B">
              <w:rPr>
                <w:spacing w:val="-2"/>
                <w:sz w:val="16"/>
              </w:rPr>
              <w:t xml:space="preserve"> </w:t>
            </w:r>
            <w:r w:rsidRPr="00D87A2B">
              <w:rPr>
                <w:sz w:val="16"/>
              </w:rPr>
              <w:t>воды</w:t>
            </w:r>
          </w:p>
        </w:tc>
        <w:tc>
          <w:tcPr>
            <w:tcW w:w="1133" w:type="dxa"/>
            <w:tcBorders>
              <w:top w:val="single" w:sz="4" w:space="0" w:color="000000"/>
              <w:left w:val="single" w:sz="4" w:space="0" w:color="000000"/>
              <w:bottom w:val="single" w:sz="4" w:space="0" w:color="000000"/>
              <w:right w:val="single" w:sz="4" w:space="0" w:color="000000"/>
            </w:tcBorders>
          </w:tcPr>
          <w:p w14:paraId="23FD582C" w14:textId="77777777" w:rsidR="00D87A2B" w:rsidRPr="00D87A2B" w:rsidRDefault="00D87A2B" w:rsidP="00D87A2B">
            <w:pPr>
              <w:spacing w:before="1"/>
              <w:ind w:left="427"/>
              <w:rPr>
                <w:sz w:val="16"/>
              </w:rPr>
            </w:pPr>
            <w:r w:rsidRPr="00D87A2B">
              <w:rPr>
                <w:sz w:val="16"/>
              </w:rPr>
              <w:t>%</w:t>
            </w:r>
          </w:p>
        </w:tc>
        <w:tc>
          <w:tcPr>
            <w:tcW w:w="1291" w:type="dxa"/>
            <w:tcBorders>
              <w:top w:val="single" w:sz="4" w:space="0" w:color="000000"/>
              <w:left w:val="single" w:sz="4" w:space="0" w:color="000000"/>
              <w:bottom w:val="single" w:sz="4" w:space="0" w:color="000000"/>
              <w:right w:val="single" w:sz="4" w:space="0" w:color="000000"/>
            </w:tcBorders>
          </w:tcPr>
          <w:p w14:paraId="492C4C4D" w14:textId="77777777" w:rsidR="00D87A2B" w:rsidRPr="00D87A2B" w:rsidRDefault="00D87A2B" w:rsidP="00D87A2B">
            <w:pPr>
              <w:spacing w:line="191" w:lineRule="exact"/>
              <w:ind w:left="107"/>
              <w:rPr>
                <w:sz w:val="18"/>
              </w:rPr>
            </w:pPr>
            <w:r w:rsidRPr="00D87A2B">
              <w:rPr>
                <w:sz w:val="18"/>
              </w:rPr>
              <w:t>8,50</w:t>
            </w:r>
          </w:p>
        </w:tc>
        <w:tc>
          <w:tcPr>
            <w:tcW w:w="864" w:type="dxa"/>
            <w:tcBorders>
              <w:top w:val="single" w:sz="4" w:space="0" w:color="000000"/>
              <w:left w:val="single" w:sz="4" w:space="0" w:color="000000"/>
              <w:bottom w:val="single" w:sz="4" w:space="0" w:color="000000"/>
              <w:right w:val="single" w:sz="4" w:space="0" w:color="000000"/>
            </w:tcBorders>
          </w:tcPr>
          <w:p w14:paraId="43780847" w14:textId="77777777" w:rsidR="00D87A2B" w:rsidRPr="00D87A2B" w:rsidRDefault="00D87A2B" w:rsidP="00D87A2B">
            <w:pPr>
              <w:spacing w:line="191" w:lineRule="exact"/>
              <w:ind w:left="104"/>
              <w:rPr>
                <w:sz w:val="18"/>
              </w:rPr>
            </w:pPr>
            <w:r w:rsidRPr="00D87A2B">
              <w:rPr>
                <w:sz w:val="18"/>
              </w:rPr>
              <w:t>8,50</w:t>
            </w:r>
          </w:p>
        </w:tc>
        <w:tc>
          <w:tcPr>
            <w:tcW w:w="863" w:type="dxa"/>
            <w:tcBorders>
              <w:top w:val="single" w:sz="4" w:space="0" w:color="000000"/>
              <w:left w:val="single" w:sz="4" w:space="0" w:color="000000"/>
              <w:bottom w:val="single" w:sz="4" w:space="0" w:color="000000"/>
              <w:right w:val="single" w:sz="4" w:space="0" w:color="000000"/>
            </w:tcBorders>
          </w:tcPr>
          <w:p w14:paraId="6EE2719E" w14:textId="77777777" w:rsidR="00D87A2B" w:rsidRPr="00D87A2B" w:rsidRDefault="00D87A2B" w:rsidP="00D87A2B">
            <w:pPr>
              <w:spacing w:line="191" w:lineRule="exact"/>
              <w:ind w:left="105"/>
              <w:rPr>
                <w:sz w:val="18"/>
              </w:rPr>
            </w:pPr>
            <w:r w:rsidRPr="00D87A2B">
              <w:rPr>
                <w:sz w:val="18"/>
              </w:rPr>
              <w:t>8,50</w:t>
            </w:r>
          </w:p>
        </w:tc>
        <w:tc>
          <w:tcPr>
            <w:tcW w:w="863" w:type="dxa"/>
            <w:tcBorders>
              <w:top w:val="single" w:sz="4" w:space="0" w:color="000000"/>
              <w:left w:val="single" w:sz="4" w:space="0" w:color="000000"/>
              <w:bottom w:val="single" w:sz="4" w:space="0" w:color="000000"/>
              <w:right w:val="single" w:sz="4" w:space="0" w:color="000000"/>
            </w:tcBorders>
          </w:tcPr>
          <w:p w14:paraId="002DB4D6" w14:textId="77777777" w:rsidR="00D87A2B" w:rsidRPr="00D87A2B" w:rsidRDefault="00D87A2B" w:rsidP="00D87A2B">
            <w:pPr>
              <w:spacing w:line="191" w:lineRule="exact"/>
              <w:ind w:left="107"/>
              <w:rPr>
                <w:sz w:val="18"/>
              </w:rPr>
            </w:pPr>
            <w:r w:rsidRPr="00D87A2B">
              <w:rPr>
                <w:sz w:val="18"/>
              </w:rPr>
              <w:t>8,50</w:t>
            </w:r>
          </w:p>
        </w:tc>
        <w:tc>
          <w:tcPr>
            <w:tcW w:w="865" w:type="dxa"/>
            <w:tcBorders>
              <w:top w:val="single" w:sz="4" w:space="0" w:color="000000"/>
              <w:left w:val="single" w:sz="4" w:space="0" w:color="000000"/>
              <w:bottom w:val="single" w:sz="4" w:space="0" w:color="000000"/>
              <w:right w:val="single" w:sz="4" w:space="0" w:color="000000"/>
            </w:tcBorders>
          </w:tcPr>
          <w:p w14:paraId="747F21B9" w14:textId="77777777" w:rsidR="00D87A2B" w:rsidRPr="00D87A2B" w:rsidRDefault="00D87A2B" w:rsidP="00D87A2B">
            <w:pPr>
              <w:spacing w:line="191" w:lineRule="exact"/>
              <w:ind w:left="108"/>
              <w:rPr>
                <w:sz w:val="18"/>
              </w:rPr>
            </w:pPr>
            <w:r w:rsidRPr="00D87A2B">
              <w:rPr>
                <w:sz w:val="18"/>
              </w:rPr>
              <w:t>8,50</w:t>
            </w:r>
          </w:p>
        </w:tc>
        <w:tc>
          <w:tcPr>
            <w:tcW w:w="863" w:type="dxa"/>
            <w:tcBorders>
              <w:top w:val="single" w:sz="4" w:space="0" w:color="000000"/>
              <w:left w:val="single" w:sz="4" w:space="0" w:color="000000"/>
              <w:bottom w:val="single" w:sz="4" w:space="0" w:color="000000"/>
              <w:right w:val="single" w:sz="4" w:space="0" w:color="000000"/>
            </w:tcBorders>
          </w:tcPr>
          <w:p w14:paraId="4C3DA7F3" w14:textId="77777777" w:rsidR="00D87A2B" w:rsidRPr="00D87A2B" w:rsidRDefault="00D87A2B" w:rsidP="00D87A2B">
            <w:pPr>
              <w:spacing w:line="191" w:lineRule="exact"/>
              <w:ind w:left="107"/>
              <w:rPr>
                <w:sz w:val="18"/>
              </w:rPr>
            </w:pPr>
            <w:r w:rsidRPr="00D87A2B">
              <w:rPr>
                <w:sz w:val="18"/>
              </w:rPr>
              <w:t>8,50</w:t>
            </w:r>
          </w:p>
        </w:tc>
        <w:tc>
          <w:tcPr>
            <w:tcW w:w="863" w:type="dxa"/>
            <w:tcBorders>
              <w:top w:val="single" w:sz="4" w:space="0" w:color="000000"/>
              <w:left w:val="single" w:sz="4" w:space="0" w:color="000000"/>
              <w:bottom w:val="single" w:sz="4" w:space="0" w:color="000000"/>
              <w:right w:val="single" w:sz="4" w:space="0" w:color="000000"/>
            </w:tcBorders>
          </w:tcPr>
          <w:p w14:paraId="7460F329" w14:textId="77777777" w:rsidR="00D87A2B" w:rsidRPr="00D87A2B" w:rsidRDefault="00D87A2B" w:rsidP="00D87A2B">
            <w:pPr>
              <w:spacing w:line="191" w:lineRule="exact"/>
              <w:ind w:left="107"/>
              <w:rPr>
                <w:sz w:val="18"/>
              </w:rPr>
            </w:pPr>
            <w:r w:rsidRPr="00D87A2B">
              <w:rPr>
                <w:sz w:val="18"/>
              </w:rPr>
              <w:t>8,50</w:t>
            </w:r>
          </w:p>
        </w:tc>
        <w:tc>
          <w:tcPr>
            <w:tcW w:w="865" w:type="dxa"/>
            <w:tcBorders>
              <w:top w:val="single" w:sz="4" w:space="0" w:color="000000"/>
              <w:left w:val="single" w:sz="4" w:space="0" w:color="000000"/>
              <w:bottom w:val="single" w:sz="4" w:space="0" w:color="000000"/>
              <w:right w:val="single" w:sz="4" w:space="0" w:color="000000"/>
            </w:tcBorders>
          </w:tcPr>
          <w:p w14:paraId="465D5C96" w14:textId="77777777" w:rsidR="00D87A2B" w:rsidRPr="00D87A2B" w:rsidRDefault="00D87A2B" w:rsidP="00D87A2B">
            <w:pPr>
              <w:spacing w:line="191" w:lineRule="exact"/>
              <w:ind w:left="108"/>
              <w:rPr>
                <w:sz w:val="18"/>
              </w:rPr>
            </w:pPr>
            <w:r w:rsidRPr="00D87A2B">
              <w:rPr>
                <w:sz w:val="18"/>
              </w:rPr>
              <w:t>8,50</w:t>
            </w:r>
          </w:p>
        </w:tc>
        <w:tc>
          <w:tcPr>
            <w:tcW w:w="863" w:type="dxa"/>
            <w:tcBorders>
              <w:top w:val="single" w:sz="4" w:space="0" w:color="000000"/>
              <w:left w:val="single" w:sz="4" w:space="0" w:color="000000"/>
              <w:bottom w:val="single" w:sz="4" w:space="0" w:color="000000"/>
              <w:right w:val="single" w:sz="4" w:space="0" w:color="000000"/>
            </w:tcBorders>
          </w:tcPr>
          <w:p w14:paraId="06B5C787" w14:textId="77777777" w:rsidR="00D87A2B" w:rsidRPr="00D87A2B" w:rsidRDefault="00D87A2B" w:rsidP="00D87A2B">
            <w:pPr>
              <w:spacing w:line="191" w:lineRule="exact"/>
              <w:ind w:left="109"/>
              <w:rPr>
                <w:sz w:val="18"/>
              </w:rPr>
            </w:pPr>
            <w:r w:rsidRPr="00D87A2B">
              <w:rPr>
                <w:sz w:val="18"/>
              </w:rPr>
              <w:t>8,50</w:t>
            </w:r>
          </w:p>
        </w:tc>
        <w:tc>
          <w:tcPr>
            <w:tcW w:w="864" w:type="dxa"/>
            <w:tcBorders>
              <w:top w:val="single" w:sz="4" w:space="0" w:color="000000"/>
              <w:left w:val="single" w:sz="4" w:space="0" w:color="000000"/>
              <w:bottom w:val="single" w:sz="4" w:space="0" w:color="000000"/>
              <w:right w:val="single" w:sz="4" w:space="0" w:color="000000"/>
            </w:tcBorders>
          </w:tcPr>
          <w:p w14:paraId="06B44224" w14:textId="77777777" w:rsidR="00D87A2B" w:rsidRPr="00D87A2B" w:rsidRDefault="00D87A2B" w:rsidP="00D87A2B">
            <w:pPr>
              <w:spacing w:line="191" w:lineRule="exact"/>
              <w:ind w:left="109"/>
              <w:rPr>
                <w:sz w:val="18"/>
              </w:rPr>
            </w:pPr>
            <w:r w:rsidRPr="00D87A2B">
              <w:rPr>
                <w:sz w:val="18"/>
              </w:rPr>
              <w:t>8,50</w:t>
            </w:r>
          </w:p>
        </w:tc>
      </w:tr>
    </w:tbl>
    <w:p w14:paraId="34A978BA" w14:textId="77777777" w:rsidR="00D87A2B" w:rsidRPr="00D87A2B" w:rsidRDefault="00D87A2B" w:rsidP="00D87A2B">
      <w:pPr>
        <w:widowControl w:val="0"/>
        <w:autoSpaceDE w:val="0"/>
        <w:autoSpaceDN w:val="0"/>
        <w:spacing w:before="1"/>
        <w:rPr>
          <w:i/>
          <w:color w:val="auto"/>
          <w:sz w:val="32"/>
          <w:szCs w:val="28"/>
          <w:lang w:eastAsia="en-US"/>
        </w:rPr>
      </w:pPr>
    </w:p>
    <w:p w14:paraId="64894A84" w14:textId="77777777" w:rsidR="00D87A2B" w:rsidRPr="00D87A2B" w:rsidRDefault="00D87A2B" w:rsidP="00D87A2B">
      <w:pPr>
        <w:widowControl w:val="0"/>
        <w:numPr>
          <w:ilvl w:val="1"/>
          <w:numId w:val="53"/>
        </w:numPr>
        <w:tabs>
          <w:tab w:val="left" w:pos="1545"/>
          <w:tab w:val="left" w:pos="1546"/>
        </w:tabs>
        <w:autoSpaceDE w:val="0"/>
        <w:autoSpaceDN w:val="0"/>
        <w:spacing w:line="276" w:lineRule="auto"/>
        <w:ind w:right="991"/>
        <w:rPr>
          <w:color w:val="auto"/>
          <w:sz w:val="28"/>
          <w:szCs w:val="22"/>
          <w:lang w:eastAsia="en-US"/>
        </w:rPr>
      </w:pPr>
      <w:r w:rsidRPr="00D87A2B">
        <w:rPr>
          <w:color w:val="auto"/>
          <w:sz w:val="28"/>
          <w:szCs w:val="22"/>
          <w:lang w:eastAsia="en-US"/>
        </w:rPr>
        <w:t>Регулирование</w:t>
      </w:r>
      <w:r w:rsidRPr="00D87A2B">
        <w:rPr>
          <w:color w:val="auto"/>
          <w:spacing w:val="36"/>
          <w:sz w:val="28"/>
          <w:szCs w:val="22"/>
          <w:lang w:eastAsia="en-US"/>
        </w:rPr>
        <w:t xml:space="preserve"> </w:t>
      </w:r>
      <w:r w:rsidRPr="00D87A2B">
        <w:rPr>
          <w:color w:val="auto"/>
          <w:sz w:val="28"/>
          <w:szCs w:val="22"/>
          <w:lang w:eastAsia="en-US"/>
        </w:rPr>
        <w:t>тарифов</w:t>
      </w:r>
      <w:r w:rsidRPr="00D87A2B">
        <w:rPr>
          <w:color w:val="auto"/>
          <w:spacing w:val="35"/>
          <w:sz w:val="28"/>
          <w:szCs w:val="22"/>
          <w:lang w:eastAsia="en-US"/>
        </w:rPr>
        <w:t xml:space="preserve"> </w:t>
      </w:r>
      <w:r w:rsidRPr="00D87A2B">
        <w:rPr>
          <w:color w:val="auto"/>
          <w:sz w:val="28"/>
          <w:szCs w:val="22"/>
          <w:lang w:eastAsia="en-US"/>
        </w:rPr>
        <w:t>на</w:t>
      </w:r>
      <w:r w:rsidRPr="00D87A2B">
        <w:rPr>
          <w:color w:val="auto"/>
          <w:spacing w:val="36"/>
          <w:sz w:val="28"/>
          <w:szCs w:val="22"/>
          <w:lang w:eastAsia="en-US"/>
        </w:rPr>
        <w:t xml:space="preserve"> </w:t>
      </w:r>
      <w:r w:rsidRPr="00D87A2B">
        <w:rPr>
          <w:color w:val="auto"/>
          <w:sz w:val="28"/>
          <w:szCs w:val="22"/>
          <w:lang w:eastAsia="en-US"/>
        </w:rPr>
        <w:t>реализуемые</w:t>
      </w:r>
      <w:r w:rsidRPr="00D87A2B">
        <w:rPr>
          <w:color w:val="auto"/>
          <w:spacing w:val="36"/>
          <w:sz w:val="28"/>
          <w:szCs w:val="22"/>
          <w:lang w:eastAsia="en-US"/>
        </w:rPr>
        <w:t xml:space="preserve"> </w:t>
      </w:r>
      <w:r w:rsidRPr="00D87A2B">
        <w:rPr>
          <w:color w:val="auto"/>
          <w:sz w:val="28"/>
          <w:szCs w:val="22"/>
          <w:lang w:eastAsia="en-US"/>
        </w:rPr>
        <w:t>Концессионером</w:t>
      </w:r>
      <w:r w:rsidRPr="00D87A2B">
        <w:rPr>
          <w:color w:val="auto"/>
          <w:spacing w:val="36"/>
          <w:sz w:val="28"/>
          <w:szCs w:val="22"/>
          <w:lang w:eastAsia="en-US"/>
        </w:rPr>
        <w:t xml:space="preserve"> </w:t>
      </w:r>
      <w:r w:rsidRPr="00D87A2B">
        <w:rPr>
          <w:color w:val="auto"/>
          <w:sz w:val="28"/>
          <w:szCs w:val="22"/>
          <w:lang w:eastAsia="en-US"/>
        </w:rPr>
        <w:t>товары,</w:t>
      </w:r>
      <w:r w:rsidRPr="00D87A2B">
        <w:rPr>
          <w:color w:val="auto"/>
          <w:spacing w:val="36"/>
          <w:sz w:val="28"/>
          <w:szCs w:val="22"/>
          <w:lang w:eastAsia="en-US"/>
        </w:rPr>
        <w:t xml:space="preserve"> </w:t>
      </w:r>
      <w:r w:rsidRPr="00D87A2B">
        <w:rPr>
          <w:color w:val="auto"/>
          <w:sz w:val="28"/>
          <w:szCs w:val="22"/>
          <w:lang w:eastAsia="en-US"/>
        </w:rPr>
        <w:t>оказываемые</w:t>
      </w:r>
      <w:r w:rsidRPr="00D87A2B">
        <w:rPr>
          <w:color w:val="auto"/>
          <w:spacing w:val="36"/>
          <w:sz w:val="28"/>
          <w:szCs w:val="22"/>
          <w:lang w:eastAsia="en-US"/>
        </w:rPr>
        <w:t xml:space="preserve"> </w:t>
      </w:r>
      <w:r w:rsidRPr="00D87A2B">
        <w:rPr>
          <w:color w:val="auto"/>
          <w:sz w:val="28"/>
          <w:szCs w:val="22"/>
          <w:lang w:eastAsia="en-US"/>
        </w:rPr>
        <w:t>услуги</w:t>
      </w:r>
      <w:r w:rsidRPr="00D87A2B">
        <w:rPr>
          <w:color w:val="auto"/>
          <w:spacing w:val="37"/>
          <w:sz w:val="28"/>
          <w:szCs w:val="22"/>
          <w:lang w:eastAsia="en-US"/>
        </w:rPr>
        <w:t xml:space="preserve"> </w:t>
      </w:r>
      <w:r w:rsidRPr="00D87A2B">
        <w:rPr>
          <w:color w:val="auto"/>
          <w:sz w:val="28"/>
          <w:szCs w:val="22"/>
          <w:lang w:eastAsia="en-US"/>
        </w:rPr>
        <w:t>осуществляется</w:t>
      </w:r>
      <w:r w:rsidRPr="00D87A2B">
        <w:rPr>
          <w:color w:val="auto"/>
          <w:spacing w:val="34"/>
          <w:sz w:val="28"/>
          <w:szCs w:val="22"/>
          <w:lang w:eastAsia="en-US"/>
        </w:rPr>
        <w:t xml:space="preserve"> </w:t>
      </w:r>
      <w:r w:rsidRPr="00D87A2B">
        <w:rPr>
          <w:color w:val="auto"/>
          <w:sz w:val="28"/>
          <w:szCs w:val="22"/>
          <w:lang w:eastAsia="en-US"/>
        </w:rPr>
        <w:t>в</w:t>
      </w:r>
      <w:r w:rsidRPr="00D87A2B">
        <w:rPr>
          <w:color w:val="auto"/>
          <w:spacing w:val="-67"/>
          <w:sz w:val="28"/>
          <w:szCs w:val="22"/>
          <w:lang w:eastAsia="en-US"/>
        </w:rPr>
        <w:t xml:space="preserve"> </w:t>
      </w:r>
      <w:r w:rsidRPr="00D87A2B">
        <w:rPr>
          <w:color w:val="auto"/>
          <w:sz w:val="28"/>
          <w:szCs w:val="22"/>
          <w:lang w:eastAsia="en-US"/>
        </w:rPr>
        <w:t>соответствии</w:t>
      </w:r>
      <w:r w:rsidRPr="00D87A2B">
        <w:rPr>
          <w:color w:val="auto"/>
          <w:spacing w:val="-1"/>
          <w:sz w:val="28"/>
          <w:szCs w:val="22"/>
          <w:lang w:eastAsia="en-US"/>
        </w:rPr>
        <w:t xml:space="preserve"> </w:t>
      </w:r>
      <w:r w:rsidRPr="00D87A2B">
        <w:rPr>
          <w:color w:val="auto"/>
          <w:sz w:val="28"/>
          <w:szCs w:val="22"/>
          <w:lang w:eastAsia="en-US"/>
        </w:rPr>
        <w:t>с</w:t>
      </w:r>
      <w:r w:rsidRPr="00D87A2B">
        <w:rPr>
          <w:color w:val="auto"/>
          <w:spacing w:val="-1"/>
          <w:sz w:val="28"/>
          <w:szCs w:val="22"/>
          <w:lang w:eastAsia="en-US"/>
        </w:rPr>
        <w:t xml:space="preserve"> </w:t>
      </w:r>
      <w:r w:rsidRPr="00D87A2B">
        <w:rPr>
          <w:color w:val="auto"/>
          <w:sz w:val="28"/>
          <w:szCs w:val="22"/>
          <w:lang w:eastAsia="en-US"/>
        </w:rPr>
        <w:t>«Методом</w:t>
      </w:r>
      <w:r w:rsidRPr="00D87A2B">
        <w:rPr>
          <w:color w:val="auto"/>
          <w:spacing w:val="-3"/>
          <w:sz w:val="28"/>
          <w:szCs w:val="22"/>
          <w:lang w:eastAsia="en-US"/>
        </w:rPr>
        <w:t xml:space="preserve"> </w:t>
      </w:r>
      <w:r w:rsidRPr="00D87A2B">
        <w:rPr>
          <w:color w:val="auto"/>
          <w:sz w:val="28"/>
          <w:szCs w:val="22"/>
          <w:lang w:eastAsia="en-US"/>
        </w:rPr>
        <w:t>индексации»</w:t>
      </w:r>
      <w:r w:rsidRPr="00D87A2B">
        <w:rPr>
          <w:color w:val="auto"/>
          <w:spacing w:val="-2"/>
          <w:sz w:val="28"/>
          <w:szCs w:val="22"/>
          <w:lang w:eastAsia="en-US"/>
        </w:rPr>
        <w:t xml:space="preserve"> </w:t>
      </w:r>
      <w:r w:rsidRPr="00D87A2B">
        <w:rPr>
          <w:color w:val="auto"/>
          <w:sz w:val="28"/>
          <w:szCs w:val="22"/>
          <w:lang w:eastAsia="en-US"/>
        </w:rPr>
        <w:t>установленных тарифов.</w:t>
      </w:r>
    </w:p>
    <w:p w14:paraId="01FC86B8" w14:textId="77777777" w:rsidR="00D87A2B" w:rsidRPr="00D87A2B" w:rsidRDefault="00D87A2B" w:rsidP="00D87A2B">
      <w:pPr>
        <w:widowControl w:val="0"/>
        <w:numPr>
          <w:ilvl w:val="0"/>
          <w:numId w:val="53"/>
        </w:numPr>
        <w:tabs>
          <w:tab w:val="left" w:pos="466"/>
        </w:tabs>
        <w:autoSpaceDE w:val="0"/>
        <w:autoSpaceDN w:val="0"/>
        <w:spacing w:line="321" w:lineRule="exact"/>
        <w:rPr>
          <w:color w:val="auto"/>
          <w:sz w:val="28"/>
          <w:szCs w:val="22"/>
          <w:lang w:eastAsia="en-US"/>
        </w:rPr>
      </w:pPr>
      <w:r w:rsidRPr="00D87A2B">
        <w:rPr>
          <w:color w:val="auto"/>
          <w:sz w:val="28"/>
          <w:szCs w:val="22"/>
          <w:lang w:eastAsia="en-US"/>
        </w:rPr>
        <w:t>Водоотведение</w:t>
      </w:r>
    </w:p>
    <w:p w14:paraId="4FC8EF60" w14:textId="77777777" w:rsidR="00D87A2B" w:rsidRPr="00D87A2B" w:rsidRDefault="00D87A2B" w:rsidP="00D87A2B">
      <w:pPr>
        <w:widowControl w:val="0"/>
        <w:numPr>
          <w:ilvl w:val="1"/>
          <w:numId w:val="53"/>
        </w:numPr>
        <w:tabs>
          <w:tab w:val="left" w:pos="898"/>
        </w:tabs>
        <w:autoSpaceDE w:val="0"/>
        <w:autoSpaceDN w:val="0"/>
        <w:spacing w:before="48" w:after="53"/>
        <w:ind w:left="897" w:hanging="433"/>
        <w:rPr>
          <w:color w:val="auto"/>
          <w:sz w:val="28"/>
          <w:szCs w:val="22"/>
          <w:lang w:eastAsia="en-US"/>
        </w:rPr>
      </w:pPr>
      <w:r w:rsidRPr="00D87A2B">
        <w:rPr>
          <w:color w:val="auto"/>
          <w:sz w:val="28"/>
          <w:szCs w:val="22"/>
          <w:lang w:eastAsia="en-US"/>
        </w:rPr>
        <w:t>Базовый</w:t>
      </w:r>
      <w:r w:rsidRPr="00D87A2B">
        <w:rPr>
          <w:color w:val="auto"/>
          <w:spacing w:val="-6"/>
          <w:sz w:val="28"/>
          <w:szCs w:val="22"/>
          <w:lang w:eastAsia="en-US"/>
        </w:rPr>
        <w:t xml:space="preserve"> </w:t>
      </w:r>
      <w:r w:rsidRPr="00D87A2B">
        <w:rPr>
          <w:color w:val="auto"/>
          <w:sz w:val="28"/>
          <w:szCs w:val="22"/>
          <w:lang w:eastAsia="en-US"/>
        </w:rPr>
        <w:t>уровень</w:t>
      </w:r>
      <w:r w:rsidRPr="00D87A2B">
        <w:rPr>
          <w:color w:val="auto"/>
          <w:spacing w:val="-9"/>
          <w:sz w:val="28"/>
          <w:szCs w:val="22"/>
          <w:lang w:eastAsia="en-US"/>
        </w:rPr>
        <w:t xml:space="preserve"> </w:t>
      </w:r>
      <w:r w:rsidRPr="00D87A2B">
        <w:rPr>
          <w:color w:val="auto"/>
          <w:sz w:val="28"/>
          <w:szCs w:val="22"/>
          <w:lang w:eastAsia="en-US"/>
        </w:rPr>
        <w:t>операционных</w:t>
      </w:r>
      <w:r w:rsidRPr="00D87A2B">
        <w:rPr>
          <w:color w:val="auto"/>
          <w:spacing w:val="-8"/>
          <w:sz w:val="28"/>
          <w:szCs w:val="22"/>
          <w:lang w:eastAsia="en-US"/>
        </w:rPr>
        <w:t xml:space="preserve"> </w:t>
      </w:r>
      <w:r w:rsidRPr="00D87A2B">
        <w:rPr>
          <w:color w:val="auto"/>
          <w:sz w:val="28"/>
          <w:szCs w:val="22"/>
          <w:lang w:eastAsia="en-US"/>
        </w:rPr>
        <w:t>расходов:</w:t>
      </w:r>
    </w:p>
    <w:tbl>
      <w:tblPr>
        <w:tblStyle w:val="TableNormal"/>
        <w:tblW w:w="1513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24"/>
        <w:gridCol w:w="1186"/>
        <w:gridCol w:w="782"/>
        <w:gridCol w:w="781"/>
        <w:gridCol w:w="779"/>
        <w:gridCol w:w="781"/>
        <w:gridCol w:w="781"/>
        <w:gridCol w:w="781"/>
        <w:gridCol w:w="781"/>
        <w:gridCol w:w="781"/>
        <w:gridCol w:w="779"/>
        <w:gridCol w:w="782"/>
        <w:gridCol w:w="781"/>
        <w:gridCol w:w="766"/>
        <w:gridCol w:w="709"/>
        <w:gridCol w:w="786"/>
        <w:gridCol w:w="7"/>
      </w:tblGrid>
      <w:tr w:rsidR="00D87A2B" w:rsidRPr="00D87A2B" w14:paraId="79B54B57" w14:textId="77777777" w:rsidTr="00D87A2B">
        <w:trPr>
          <w:trHeight w:val="210"/>
        </w:trPr>
        <w:tc>
          <w:tcPr>
            <w:tcW w:w="2264" w:type="dxa"/>
            <w:vMerge w:val="restart"/>
          </w:tcPr>
          <w:p w14:paraId="6A9407FF" w14:textId="77777777" w:rsidR="00D87A2B" w:rsidRPr="00D87A2B" w:rsidRDefault="00D87A2B" w:rsidP="00D87A2B">
            <w:pPr>
              <w:ind w:left="107"/>
              <w:rPr>
                <w:sz w:val="16"/>
              </w:rPr>
            </w:pPr>
            <w:r w:rsidRPr="00D87A2B">
              <w:rPr>
                <w:sz w:val="16"/>
              </w:rPr>
              <w:t>Наименование</w:t>
            </w:r>
            <w:r w:rsidRPr="00D87A2B">
              <w:rPr>
                <w:spacing w:val="-7"/>
                <w:sz w:val="16"/>
              </w:rPr>
              <w:t xml:space="preserve"> </w:t>
            </w:r>
            <w:r w:rsidRPr="00D87A2B">
              <w:rPr>
                <w:sz w:val="16"/>
              </w:rPr>
              <w:t>показателя</w:t>
            </w:r>
          </w:p>
        </w:tc>
        <w:tc>
          <w:tcPr>
            <w:tcW w:w="824" w:type="dxa"/>
            <w:vMerge w:val="restart"/>
          </w:tcPr>
          <w:p w14:paraId="4C03B57A" w14:textId="77777777" w:rsidR="00D87A2B" w:rsidRPr="00D87A2B" w:rsidRDefault="00D87A2B" w:rsidP="00D87A2B">
            <w:pPr>
              <w:spacing w:line="276" w:lineRule="auto"/>
              <w:ind w:left="105" w:right="252"/>
              <w:rPr>
                <w:sz w:val="16"/>
              </w:rPr>
            </w:pPr>
            <w:r w:rsidRPr="00D87A2B">
              <w:rPr>
                <w:sz w:val="16"/>
              </w:rPr>
              <w:t>Едини</w:t>
            </w:r>
            <w:r w:rsidRPr="00D87A2B">
              <w:rPr>
                <w:spacing w:val="-37"/>
                <w:sz w:val="16"/>
              </w:rPr>
              <w:t xml:space="preserve"> </w:t>
            </w:r>
            <w:r w:rsidRPr="00D87A2B">
              <w:rPr>
                <w:sz w:val="16"/>
              </w:rPr>
              <w:t>ца</w:t>
            </w:r>
            <w:r w:rsidRPr="00D87A2B">
              <w:rPr>
                <w:spacing w:val="1"/>
                <w:sz w:val="16"/>
              </w:rPr>
              <w:t xml:space="preserve"> </w:t>
            </w:r>
            <w:r w:rsidRPr="00D87A2B">
              <w:rPr>
                <w:sz w:val="16"/>
              </w:rPr>
              <w:t>измер</w:t>
            </w:r>
          </w:p>
          <w:p w14:paraId="4555DC1E" w14:textId="77777777" w:rsidR="00D87A2B" w:rsidRPr="00D87A2B" w:rsidRDefault="00D87A2B" w:rsidP="00D87A2B">
            <w:pPr>
              <w:spacing w:line="182" w:lineRule="exact"/>
              <w:ind w:left="105"/>
              <w:rPr>
                <w:sz w:val="16"/>
              </w:rPr>
            </w:pPr>
            <w:r w:rsidRPr="00D87A2B">
              <w:rPr>
                <w:sz w:val="16"/>
              </w:rPr>
              <w:t>ения</w:t>
            </w:r>
          </w:p>
        </w:tc>
        <w:tc>
          <w:tcPr>
            <w:tcW w:w="12043" w:type="dxa"/>
            <w:gridSpan w:val="16"/>
          </w:tcPr>
          <w:p w14:paraId="09EA39BA" w14:textId="77777777" w:rsidR="00D87A2B" w:rsidRPr="00D87A2B" w:rsidRDefault="00D87A2B" w:rsidP="00D87A2B">
            <w:pPr>
              <w:ind w:left="10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55372AD1" w14:textId="77777777" w:rsidTr="00D87A2B">
        <w:trPr>
          <w:gridAfter w:val="1"/>
          <w:wAfter w:w="7" w:type="dxa"/>
          <w:trHeight w:val="625"/>
        </w:trPr>
        <w:tc>
          <w:tcPr>
            <w:tcW w:w="2264" w:type="dxa"/>
            <w:vMerge/>
            <w:tcBorders>
              <w:top w:val="nil"/>
            </w:tcBorders>
          </w:tcPr>
          <w:p w14:paraId="3B184057" w14:textId="77777777" w:rsidR="00D87A2B" w:rsidRPr="00D87A2B" w:rsidRDefault="00D87A2B" w:rsidP="00D87A2B">
            <w:pPr>
              <w:rPr>
                <w:sz w:val="2"/>
                <w:szCs w:val="2"/>
                <w:lang w:val="ru-RU"/>
              </w:rPr>
            </w:pPr>
          </w:p>
        </w:tc>
        <w:tc>
          <w:tcPr>
            <w:tcW w:w="824" w:type="dxa"/>
            <w:vMerge/>
            <w:tcBorders>
              <w:top w:val="nil"/>
            </w:tcBorders>
          </w:tcPr>
          <w:p w14:paraId="2C692DA3" w14:textId="77777777" w:rsidR="00D87A2B" w:rsidRPr="00D87A2B" w:rsidRDefault="00D87A2B" w:rsidP="00D87A2B">
            <w:pPr>
              <w:rPr>
                <w:sz w:val="2"/>
                <w:szCs w:val="2"/>
                <w:lang w:val="ru-RU"/>
              </w:rPr>
            </w:pPr>
          </w:p>
        </w:tc>
        <w:tc>
          <w:tcPr>
            <w:tcW w:w="1186" w:type="dxa"/>
          </w:tcPr>
          <w:p w14:paraId="5A088C7F" w14:textId="77777777" w:rsidR="00D87A2B" w:rsidRPr="00D87A2B" w:rsidRDefault="00D87A2B" w:rsidP="00D87A2B">
            <w:pPr>
              <w:ind w:left="104"/>
              <w:rPr>
                <w:sz w:val="16"/>
              </w:rPr>
            </w:pPr>
            <w:r w:rsidRPr="00D87A2B">
              <w:rPr>
                <w:sz w:val="16"/>
              </w:rPr>
              <w:t>2023</w:t>
            </w:r>
          </w:p>
        </w:tc>
        <w:tc>
          <w:tcPr>
            <w:tcW w:w="782" w:type="dxa"/>
          </w:tcPr>
          <w:p w14:paraId="1502CC84" w14:textId="77777777" w:rsidR="00D87A2B" w:rsidRPr="00D87A2B" w:rsidRDefault="00D87A2B" w:rsidP="00D87A2B">
            <w:pPr>
              <w:ind w:left="102"/>
              <w:rPr>
                <w:sz w:val="16"/>
              </w:rPr>
            </w:pPr>
            <w:r w:rsidRPr="00D87A2B">
              <w:rPr>
                <w:sz w:val="16"/>
              </w:rPr>
              <w:t>2024</w:t>
            </w:r>
          </w:p>
        </w:tc>
        <w:tc>
          <w:tcPr>
            <w:tcW w:w="781" w:type="dxa"/>
          </w:tcPr>
          <w:p w14:paraId="276C9868" w14:textId="77777777" w:rsidR="00D87A2B" w:rsidRPr="00D87A2B" w:rsidRDefault="00D87A2B" w:rsidP="00D87A2B">
            <w:pPr>
              <w:ind w:left="100"/>
              <w:rPr>
                <w:sz w:val="16"/>
              </w:rPr>
            </w:pPr>
            <w:r w:rsidRPr="00D87A2B">
              <w:rPr>
                <w:sz w:val="16"/>
              </w:rPr>
              <w:t>2025</w:t>
            </w:r>
          </w:p>
        </w:tc>
        <w:tc>
          <w:tcPr>
            <w:tcW w:w="779" w:type="dxa"/>
          </w:tcPr>
          <w:p w14:paraId="0C1F86F4" w14:textId="77777777" w:rsidR="00D87A2B" w:rsidRPr="00D87A2B" w:rsidRDefault="00D87A2B" w:rsidP="00D87A2B">
            <w:pPr>
              <w:ind w:left="99"/>
              <w:rPr>
                <w:sz w:val="16"/>
              </w:rPr>
            </w:pPr>
            <w:r w:rsidRPr="00D87A2B">
              <w:rPr>
                <w:sz w:val="16"/>
              </w:rPr>
              <w:t>2026</w:t>
            </w:r>
          </w:p>
        </w:tc>
        <w:tc>
          <w:tcPr>
            <w:tcW w:w="781" w:type="dxa"/>
          </w:tcPr>
          <w:p w14:paraId="308908D2" w14:textId="77777777" w:rsidR="00D87A2B" w:rsidRPr="00D87A2B" w:rsidRDefault="00D87A2B" w:rsidP="00D87A2B">
            <w:pPr>
              <w:ind w:left="97"/>
              <w:rPr>
                <w:sz w:val="16"/>
              </w:rPr>
            </w:pPr>
            <w:r w:rsidRPr="00D87A2B">
              <w:rPr>
                <w:sz w:val="16"/>
              </w:rPr>
              <w:t>2027</w:t>
            </w:r>
          </w:p>
        </w:tc>
        <w:tc>
          <w:tcPr>
            <w:tcW w:w="781" w:type="dxa"/>
          </w:tcPr>
          <w:p w14:paraId="14243363" w14:textId="77777777" w:rsidR="00D87A2B" w:rsidRPr="00D87A2B" w:rsidRDefault="00D87A2B" w:rsidP="00D87A2B">
            <w:pPr>
              <w:ind w:left="96"/>
              <w:rPr>
                <w:sz w:val="16"/>
              </w:rPr>
            </w:pPr>
            <w:r w:rsidRPr="00D87A2B">
              <w:rPr>
                <w:sz w:val="16"/>
              </w:rPr>
              <w:t>2028</w:t>
            </w:r>
          </w:p>
        </w:tc>
        <w:tc>
          <w:tcPr>
            <w:tcW w:w="781" w:type="dxa"/>
          </w:tcPr>
          <w:p w14:paraId="4BD4214D" w14:textId="77777777" w:rsidR="00D87A2B" w:rsidRPr="00D87A2B" w:rsidRDefault="00D87A2B" w:rsidP="00D87A2B">
            <w:pPr>
              <w:ind w:left="95"/>
              <w:rPr>
                <w:sz w:val="16"/>
              </w:rPr>
            </w:pPr>
            <w:r w:rsidRPr="00D87A2B">
              <w:rPr>
                <w:sz w:val="16"/>
              </w:rPr>
              <w:t>2029</w:t>
            </w:r>
          </w:p>
        </w:tc>
        <w:tc>
          <w:tcPr>
            <w:tcW w:w="781" w:type="dxa"/>
          </w:tcPr>
          <w:p w14:paraId="240E53A0" w14:textId="77777777" w:rsidR="00D87A2B" w:rsidRPr="00D87A2B" w:rsidRDefault="00D87A2B" w:rsidP="00D87A2B">
            <w:pPr>
              <w:ind w:left="93"/>
              <w:rPr>
                <w:sz w:val="16"/>
              </w:rPr>
            </w:pPr>
            <w:r w:rsidRPr="00D87A2B">
              <w:rPr>
                <w:sz w:val="16"/>
              </w:rPr>
              <w:t>2030</w:t>
            </w:r>
          </w:p>
        </w:tc>
        <w:tc>
          <w:tcPr>
            <w:tcW w:w="781" w:type="dxa"/>
          </w:tcPr>
          <w:p w14:paraId="54AAF3FF" w14:textId="77777777" w:rsidR="00D87A2B" w:rsidRPr="00D87A2B" w:rsidRDefault="00D87A2B" w:rsidP="00D87A2B">
            <w:pPr>
              <w:ind w:left="92"/>
              <w:rPr>
                <w:sz w:val="16"/>
              </w:rPr>
            </w:pPr>
            <w:r w:rsidRPr="00D87A2B">
              <w:rPr>
                <w:sz w:val="16"/>
              </w:rPr>
              <w:t>2031</w:t>
            </w:r>
          </w:p>
        </w:tc>
        <w:tc>
          <w:tcPr>
            <w:tcW w:w="779" w:type="dxa"/>
          </w:tcPr>
          <w:p w14:paraId="3D5F536E" w14:textId="77777777" w:rsidR="00D87A2B" w:rsidRPr="00D87A2B" w:rsidRDefault="00D87A2B" w:rsidP="00D87A2B">
            <w:pPr>
              <w:ind w:left="90"/>
              <w:rPr>
                <w:sz w:val="16"/>
              </w:rPr>
            </w:pPr>
            <w:r w:rsidRPr="00D87A2B">
              <w:rPr>
                <w:sz w:val="16"/>
              </w:rPr>
              <w:t>2032</w:t>
            </w:r>
          </w:p>
        </w:tc>
        <w:tc>
          <w:tcPr>
            <w:tcW w:w="782" w:type="dxa"/>
          </w:tcPr>
          <w:p w14:paraId="0D107BFB" w14:textId="77777777" w:rsidR="00D87A2B" w:rsidRPr="00D87A2B" w:rsidRDefault="00D87A2B" w:rsidP="00D87A2B">
            <w:pPr>
              <w:ind w:left="91"/>
              <w:rPr>
                <w:sz w:val="16"/>
              </w:rPr>
            </w:pPr>
            <w:r w:rsidRPr="00D87A2B">
              <w:rPr>
                <w:sz w:val="16"/>
              </w:rPr>
              <w:t>2033</w:t>
            </w:r>
          </w:p>
        </w:tc>
        <w:tc>
          <w:tcPr>
            <w:tcW w:w="781" w:type="dxa"/>
          </w:tcPr>
          <w:p w14:paraId="4C70F791" w14:textId="77777777" w:rsidR="00D87A2B" w:rsidRPr="00D87A2B" w:rsidRDefault="00D87A2B" w:rsidP="00D87A2B">
            <w:pPr>
              <w:ind w:left="89"/>
              <w:rPr>
                <w:sz w:val="16"/>
              </w:rPr>
            </w:pPr>
            <w:r w:rsidRPr="00D87A2B">
              <w:rPr>
                <w:sz w:val="16"/>
              </w:rPr>
              <w:t>2034</w:t>
            </w:r>
          </w:p>
        </w:tc>
        <w:tc>
          <w:tcPr>
            <w:tcW w:w="766" w:type="dxa"/>
          </w:tcPr>
          <w:p w14:paraId="24D65609" w14:textId="77777777" w:rsidR="00D87A2B" w:rsidRPr="00D87A2B" w:rsidRDefault="00D87A2B" w:rsidP="00D87A2B">
            <w:pPr>
              <w:ind w:left="88"/>
              <w:rPr>
                <w:sz w:val="16"/>
              </w:rPr>
            </w:pPr>
            <w:r w:rsidRPr="00D87A2B">
              <w:rPr>
                <w:sz w:val="16"/>
              </w:rPr>
              <w:t>2035</w:t>
            </w:r>
          </w:p>
        </w:tc>
        <w:tc>
          <w:tcPr>
            <w:tcW w:w="709" w:type="dxa"/>
          </w:tcPr>
          <w:p w14:paraId="4DAF6160" w14:textId="77777777" w:rsidR="00D87A2B" w:rsidRPr="00D87A2B" w:rsidRDefault="00D87A2B" w:rsidP="00D87A2B">
            <w:pPr>
              <w:ind w:left="84"/>
              <w:rPr>
                <w:sz w:val="16"/>
              </w:rPr>
            </w:pPr>
            <w:r w:rsidRPr="00D87A2B">
              <w:rPr>
                <w:sz w:val="16"/>
              </w:rPr>
              <w:t>2036</w:t>
            </w:r>
          </w:p>
        </w:tc>
        <w:tc>
          <w:tcPr>
            <w:tcW w:w="786" w:type="dxa"/>
          </w:tcPr>
          <w:p w14:paraId="5C376C00" w14:textId="77777777" w:rsidR="00D87A2B" w:rsidRPr="00D87A2B" w:rsidRDefault="00D87A2B" w:rsidP="00D87A2B">
            <w:pPr>
              <w:ind w:left="82"/>
              <w:rPr>
                <w:sz w:val="16"/>
              </w:rPr>
            </w:pPr>
            <w:r w:rsidRPr="00D87A2B">
              <w:rPr>
                <w:sz w:val="16"/>
              </w:rPr>
              <w:t>2037</w:t>
            </w:r>
          </w:p>
        </w:tc>
      </w:tr>
      <w:tr w:rsidR="00D87A2B" w:rsidRPr="00D87A2B" w14:paraId="2480D3C2" w14:textId="77777777" w:rsidTr="00D87A2B">
        <w:trPr>
          <w:gridAfter w:val="1"/>
          <w:wAfter w:w="7" w:type="dxa"/>
          <w:trHeight w:val="210"/>
        </w:trPr>
        <w:tc>
          <w:tcPr>
            <w:tcW w:w="2264" w:type="dxa"/>
          </w:tcPr>
          <w:p w14:paraId="40728691" w14:textId="77777777" w:rsidR="00D87A2B" w:rsidRPr="00D87A2B" w:rsidRDefault="00D87A2B" w:rsidP="00D87A2B">
            <w:pPr>
              <w:ind w:right="133"/>
              <w:jc w:val="center"/>
              <w:rPr>
                <w:sz w:val="16"/>
              </w:rPr>
            </w:pPr>
            <w:r w:rsidRPr="00D87A2B">
              <w:rPr>
                <w:sz w:val="16"/>
              </w:rPr>
              <w:t>1</w:t>
            </w:r>
          </w:p>
        </w:tc>
        <w:tc>
          <w:tcPr>
            <w:tcW w:w="824" w:type="dxa"/>
          </w:tcPr>
          <w:p w14:paraId="04A13F12" w14:textId="77777777" w:rsidR="00D87A2B" w:rsidRPr="00D87A2B" w:rsidRDefault="00D87A2B" w:rsidP="00D87A2B">
            <w:pPr>
              <w:ind w:right="433"/>
              <w:jc w:val="right"/>
              <w:rPr>
                <w:sz w:val="16"/>
              </w:rPr>
            </w:pPr>
            <w:r w:rsidRPr="00D87A2B">
              <w:rPr>
                <w:sz w:val="16"/>
              </w:rPr>
              <w:t>2</w:t>
            </w:r>
          </w:p>
        </w:tc>
        <w:tc>
          <w:tcPr>
            <w:tcW w:w="1186" w:type="dxa"/>
          </w:tcPr>
          <w:p w14:paraId="38FD5993" w14:textId="77777777" w:rsidR="00D87A2B" w:rsidRPr="00D87A2B" w:rsidRDefault="00D87A2B" w:rsidP="00D87A2B">
            <w:pPr>
              <w:ind w:right="137"/>
              <w:jc w:val="center"/>
              <w:rPr>
                <w:sz w:val="16"/>
              </w:rPr>
            </w:pPr>
            <w:r w:rsidRPr="00D87A2B">
              <w:rPr>
                <w:sz w:val="16"/>
              </w:rPr>
              <w:t>3</w:t>
            </w:r>
          </w:p>
        </w:tc>
        <w:tc>
          <w:tcPr>
            <w:tcW w:w="782" w:type="dxa"/>
          </w:tcPr>
          <w:p w14:paraId="6A62338B" w14:textId="77777777" w:rsidR="00D87A2B" w:rsidRPr="00D87A2B" w:rsidRDefault="00D87A2B" w:rsidP="00D87A2B">
            <w:pPr>
              <w:ind w:right="142"/>
              <w:jc w:val="center"/>
              <w:rPr>
                <w:sz w:val="16"/>
              </w:rPr>
            </w:pPr>
            <w:r w:rsidRPr="00D87A2B">
              <w:rPr>
                <w:sz w:val="16"/>
              </w:rPr>
              <w:t>4</w:t>
            </w:r>
          </w:p>
        </w:tc>
        <w:tc>
          <w:tcPr>
            <w:tcW w:w="781" w:type="dxa"/>
          </w:tcPr>
          <w:p w14:paraId="54603EDA" w14:textId="77777777" w:rsidR="00D87A2B" w:rsidRPr="00D87A2B" w:rsidRDefault="00D87A2B" w:rsidP="00D87A2B">
            <w:pPr>
              <w:ind w:right="146"/>
              <w:jc w:val="center"/>
              <w:rPr>
                <w:sz w:val="16"/>
              </w:rPr>
            </w:pPr>
            <w:r w:rsidRPr="00D87A2B">
              <w:rPr>
                <w:sz w:val="16"/>
              </w:rPr>
              <w:t>5</w:t>
            </w:r>
          </w:p>
        </w:tc>
        <w:tc>
          <w:tcPr>
            <w:tcW w:w="779" w:type="dxa"/>
          </w:tcPr>
          <w:p w14:paraId="0B58057E" w14:textId="77777777" w:rsidR="00D87A2B" w:rsidRPr="00D87A2B" w:rsidRDefault="00D87A2B" w:rsidP="00D87A2B">
            <w:pPr>
              <w:ind w:right="147"/>
              <w:jc w:val="center"/>
              <w:rPr>
                <w:sz w:val="16"/>
              </w:rPr>
            </w:pPr>
            <w:r w:rsidRPr="00D87A2B">
              <w:rPr>
                <w:sz w:val="16"/>
              </w:rPr>
              <w:t>6</w:t>
            </w:r>
          </w:p>
        </w:tc>
        <w:tc>
          <w:tcPr>
            <w:tcW w:w="781" w:type="dxa"/>
          </w:tcPr>
          <w:p w14:paraId="4AD77383" w14:textId="77777777" w:rsidR="00D87A2B" w:rsidRPr="00D87A2B" w:rsidRDefault="00D87A2B" w:rsidP="00D87A2B">
            <w:pPr>
              <w:ind w:right="152"/>
              <w:jc w:val="center"/>
              <w:rPr>
                <w:sz w:val="16"/>
              </w:rPr>
            </w:pPr>
            <w:r w:rsidRPr="00D87A2B">
              <w:rPr>
                <w:sz w:val="16"/>
              </w:rPr>
              <w:t>7</w:t>
            </w:r>
          </w:p>
        </w:tc>
        <w:tc>
          <w:tcPr>
            <w:tcW w:w="781" w:type="dxa"/>
          </w:tcPr>
          <w:p w14:paraId="46774008" w14:textId="77777777" w:rsidR="00D87A2B" w:rsidRPr="00D87A2B" w:rsidRDefault="00D87A2B" w:rsidP="00D87A2B">
            <w:pPr>
              <w:ind w:right="155"/>
              <w:jc w:val="center"/>
              <w:rPr>
                <w:sz w:val="16"/>
              </w:rPr>
            </w:pPr>
            <w:r w:rsidRPr="00D87A2B">
              <w:rPr>
                <w:sz w:val="16"/>
              </w:rPr>
              <w:t>8</w:t>
            </w:r>
          </w:p>
        </w:tc>
        <w:tc>
          <w:tcPr>
            <w:tcW w:w="781" w:type="dxa"/>
          </w:tcPr>
          <w:p w14:paraId="67E04BC5" w14:textId="77777777" w:rsidR="00D87A2B" w:rsidRPr="00D87A2B" w:rsidRDefault="00D87A2B" w:rsidP="00D87A2B">
            <w:pPr>
              <w:ind w:right="157"/>
              <w:jc w:val="center"/>
              <w:rPr>
                <w:sz w:val="16"/>
              </w:rPr>
            </w:pPr>
            <w:r w:rsidRPr="00D87A2B">
              <w:rPr>
                <w:sz w:val="16"/>
              </w:rPr>
              <w:t>9</w:t>
            </w:r>
          </w:p>
        </w:tc>
        <w:tc>
          <w:tcPr>
            <w:tcW w:w="781" w:type="dxa"/>
          </w:tcPr>
          <w:p w14:paraId="22C7AEBE" w14:textId="77777777" w:rsidR="00D87A2B" w:rsidRPr="00D87A2B" w:rsidRDefault="00D87A2B" w:rsidP="00D87A2B">
            <w:pPr>
              <w:ind w:left="223"/>
              <w:rPr>
                <w:sz w:val="16"/>
              </w:rPr>
            </w:pPr>
            <w:r w:rsidRPr="00D87A2B">
              <w:rPr>
                <w:sz w:val="16"/>
              </w:rPr>
              <w:t>10</w:t>
            </w:r>
          </w:p>
        </w:tc>
        <w:tc>
          <w:tcPr>
            <w:tcW w:w="781" w:type="dxa"/>
          </w:tcPr>
          <w:p w14:paraId="61877142" w14:textId="77777777" w:rsidR="00D87A2B" w:rsidRPr="00D87A2B" w:rsidRDefault="00D87A2B" w:rsidP="00D87A2B">
            <w:pPr>
              <w:ind w:left="221"/>
              <w:rPr>
                <w:sz w:val="16"/>
              </w:rPr>
            </w:pPr>
            <w:r w:rsidRPr="00D87A2B">
              <w:rPr>
                <w:sz w:val="16"/>
              </w:rPr>
              <w:t>11</w:t>
            </w:r>
          </w:p>
        </w:tc>
        <w:tc>
          <w:tcPr>
            <w:tcW w:w="779" w:type="dxa"/>
          </w:tcPr>
          <w:p w14:paraId="2410E0B2" w14:textId="77777777" w:rsidR="00D87A2B" w:rsidRPr="00D87A2B" w:rsidRDefault="00D87A2B" w:rsidP="00D87A2B">
            <w:pPr>
              <w:ind w:left="220"/>
              <w:rPr>
                <w:sz w:val="16"/>
              </w:rPr>
            </w:pPr>
            <w:r w:rsidRPr="00D87A2B">
              <w:rPr>
                <w:sz w:val="16"/>
              </w:rPr>
              <w:t>12</w:t>
            </w:r>
          </w:p>
        </w:tc>
        <w:tc>
          <w:tcPr>
            <w:tcW w:w="782" w:type="dxa"/>
          </w:tcPr>
          <w:p w14:paraId="3688DFD6" w14:textId="77777777" w:rsidR="00D87A2B" w:rsidRPr="00D87A2B" w:rsidRDefault="00D87A2B" w:rsidP="00D87A2B">
            <w:pPr>
              <w:ind w:left="220"/>
              <w:rPr>
                <w:sz w:val="16"/>
              </w:rPr>
            </w:pPr>
            <w:r w:rsidRPr="00D87A2B">
              <w:rPr>
                <w:sz w:val="16"/>
              </w:rPr>
              <w:t>13</w:t>
            </w:r>
          </w:p>
        </w:tc>
        <w:tc>
          <w:tcPr>
            <w:tcW w:w="781" w:type="dxa"/>
          </w:tcPr>
          <w:p w14:paraId="3BFFE00C" w14:textId="77777777" w:rsidR="00D87A2B" w:rsidRPr="00D87A2B" w:rsidRDefault="00D87A2B" w:rsidP="00D87A2B">
            <w:pPr>
              <w:ind w:left="219"/>
              <w:rPr>
                <w:sz w:val="16"/>
              </w:rPr>
            </w:pPr>
            <w:r w:rsidRPr="00D87A2B">
              <w:rPr>
                <w:sz w:val="16"/>
              </w:rPr>
              <w:t>14</w:t>
            </w:r>
          </w:p>
        </w:tc>
        <w:tc>
          <w:tcPr>
            <w:tcW w:w="766" w:type="dxa"/>
          </w:tcPr>
          <w:p w14:paraId="6242F4E3" w14:textId="77777777" w:rsidR="00D87A2B" w:rsidRPr="00D87A2B" w:rsidRDefault="00D87A2B" w:rsidP="00D87A2B">
            <w:pPr>
              <w:ind w:left="217"/>
              <w:rPr>
                <w:sz w:val="16"/>
              </w:rPr>
            </w:pPr>
            <w:r w:rsidRPr="00D87A2B">
              <w:rPr>
                <w:sz w:val="16"/>
              </w:rPr>
              <w:t>15</w:t>
            </w:r>
          </w:p>
        </w:tc>
        <w:tc>
          <w:tcPr>
            <w:tcW w:w="709" w:type="dxa"/>
          </w:tcPr>
          <w:p w14:paraId="3DB9A213" w14:textId="77777777" w:rsidR="00D87A2B" w:rsidRPr="00D87A2B" w:rsidRDefault="00D87A2B" w:rsidP="00D87A2B">
            <w:pPr>
              <w:ind w:left="213"/>
              <w:rPr>
                <w:sz w:val="16"/>
              </w:rPr>
            </w:pPr>
            <w:r w:rsidRPr="00D87A2B">
              <w:rPr>
                <w:sz w:val="16"/>
              </w:rPr>
              <w:t>16</w:t>
            </w:r>
          </w:p>
        </w:tc>
        <w:tc>
          <w:tcPr>
            <w:tcW w:w="786" w:type="dxa"/>
          </w:tcPr>
          <w:p w14:paraId="158B852D" w14:textId="77777777" w:rsidR="00D87A2B" w:rsidRPr="00D87A2B" w:rsidRDefault="00D87A2B" w:rsidP="00D87A2B">
            <w:pPr>
              <w:ind w:left="212"/>
              <w:rPr>
                <w:sz w:val="16"/>
              </w:rPr>
            </w:pPr>
            <w:r w:rsidRPr="00D87A2B">
              <w:rPr>
                <w:sz w:val="16"/>
              </w:rPr>
              <w:t>17</w:t>
            </w:r>
          </w:p>
        </w:tc>
      </w:tr>
      <w:tr w:rsidR="00D87A2B" w:rsidRPr="00D87A2B" w14:paraId="3297B46D" w14:textId="77777777" w:rsidTr="00D87A2B">
        <w:trPr>
          <w:gridAfter w:val="1"/>
          <w:wAfter w:w="7" w:type="dxa"/>
          <w:trHeight w:val="636"/>
        </w:trPr>
        <w:tc>
          <w:tcPr>
            <w:tcW w:w="2264" w:type="dxa"/>
            <w:tcBorders>
              <w:bottom w:val="single" w:sz="2" w:space="0" w:color="000000"/>
            </w:tcBorders>
          </w:tcPr>
          <w:p w14:paraId="7D488D18" w14:textId="77777777" w:rsidR="00D87A2B" w:rsidRPr="00D87A2B" w:rsidRDefault="00D87A2B" w:rsidP="00D87A2B">
            <w:pPr>
              <w:tabs>
                <w:tab w:val="left" w:pos="1018"/>
              </w:tabs>
              <w:spacing w:line="276" w:lineRule="auto"/>
              <w:ind w:left="107" w:right="237"/>
              <w:rPr>
                <w:sz w:val="16"/>
                <w:lang w:val="ru-RU"/>
              </w:rPr>
            </w:pPr>
            <w:r w:rsidRPr="00D87A2B">
              <w:rPr>
                <w:sz w:val="16"/>
                <w:lang w:val="ru-RU"/>
              </w:rPr>
              <w:t>Уровень</w:t>
            </w:r>
            <w:r w:rsidRPr="00D87A2B">
              <w:rPr>
                <w:sz w:val="16"/>
                <w:lang w:val="ru-RU"/>
              </w:rPr>
              <w:tab/>
            </w:r>
            <w:r w:rsidRPr="00D87A2B">
              <w:rPr>
                <w:spacing w:val="-1"/>
                <w:sz w:val="16"/>
                <w:lang w:val="ru-RU"/>
              </w:rPr>
              <w:t>операционных</w:t>
            </w:r>
            <w:r w:rsidRPr="00D87A2B">
              <w:rPr>
                <w:spacing w:val="-37"/>
                <w:sz w:val="16"/>
                <w:lang w:val="ru-RU"/>
              </w:rPr>
              <w:t xml:space="preserve"> </w:t>
            </w:r>
            <w:r w:rsidRPr="00D87A2B">
              <w:rPr>
                <w:spacing w:val="-1"/>
                <w:sz w:val="16"/>
                <w:lang w:val="ru-RU"/>
              </w:rPr>
              <w:t>расходов</w:t>
            </w:r>
            <w:r w:rsidRPr="00D87A2B">
              <w:rPr>
                <w:spacing w:val="-8"/>
                <w:sz w:val="16"/>
                <w:lang w:val="ru-RU"/>
              </w:rPr>
              <w:t xml:space="preserve"> </w:t>
            </w:r>
            <w:r w:rsidRPr="00D87A2B">
              <w:rPr>
                <w:sz w:val="16"/>
                <w:lang w:val="ru-RU"/>
              </w:rPr>
              <w:t>при</w:t>
            </w:r>
            <w:r w:rsidRPr="00D87A2B">
              <w:rPr>
                <w:spacing w:val="-5"/>
                <w:sz w:val="16"/>
                <w:lang w:val="ru-RU"/>
              </w:rPr>
              <w:t xml:space="preserve"> </w:t>
            </w:r>
            <w:r w:rsidRPr="00D87A2B">
              <w:rPr>
                <w:sz w:val="16"/>
                <w:lang w:val="ru-RU"/>
              </w:rPr>
              <w:t>долгосрочном</w:t>
            </w:r>
          </w:p>
          <w:p w14:paraId="6359C6D4" w14:textId="77777777" w:rsidR="00D87A2B" w:rsidRPr="00D87A2B" w:rsidRDefault="00D87A2B" w:rsidP="00D87A2B">
            <w:pPr>
              <w:spacing w:line="183" w:lineRule="exact"/>
              <w:ind w:left="107"/>
              <w:rPr>
                <w:sz w:val="16"/>
                <w:lang w:val="ru-RU"/>
              </w:rPr>
            </w:pPr>
            <w:r w:rsidRPr="00D87A2B">
              <w:rPr>
                <w:sz w:val="16"/>
                <w:lang w:val="ru-RU"/>
              </w:rPr>
              <w:t>регулировании</w:t>
            </w:r>
          </w:p>
        </w:tc>
        <w:tc>
          <w:tcPr>
            <w:tcW w:w="824" w:type="dxa"/>
            <w:tcBorders>
              <w:bottom w:val="single" w:sz="2" w:space="0" w:color="000000"/>
            </w:tcBorders>
          </w:tcPr>
          <w:p w14:paraId="062DAFA0" w14:textId="77777777" w:rsidR="00D87A2B" w:rsidRPr="00D87A2B" w:rsidRDefault="00D87A2B" w:rsidP="00D87A2B">
            <w:pPr>
              <w:spacing w:before="4"/>
              <w:rPr>
                <w:sz w:val="18"/>
                <w:lang w:val="ru-RU"/>
              </w:rPr>
            </w:pPr>
          </w:p>
          <w:p w14:paraId="21B7433A" w14:textId="77777777" w:rsidR="00D87A2B" w:rsidRPr="00D87A2B" w:rsidRDefault="00D87A2B" w:rsidP="00D87A2B">
            <w:pPr>
              <w:ind w:right="385"/>
              <w:jc w:val="right"/>
              <w:rPr>
                <w:sz w:val="16"/>
              </w:rPr>
            </w:pPr>
            <w:r w:rsidRPr="00D87A2B">
              <w:rPr>
                <w:sz w:val="16"/>
              </w:rPr>
              <w:t>руб.</w:t>
            </w:r>
          </w:p>
        </w:tc>
        <w:tc>
          <w:tcPr>
            <w:tcW w:w="1186" w:type="dxa"/>
            <w:tcBorders>
              <w:bottom w:val="single" w:sz="2" w:space="0" w:color="000000"/>
            </w:tcBorders>
          </w:tcPr>
          <w:p w14:paraId="0E9AC118" w14:textId="77777777" w:rsidR="00D87A2B" w:rsidRPr="00D87A2B" w:rsidRDefault="00D87A2B" w:rsidP="00D87A2B">
            <w:pPr>
              <w:spacing w:before="10"/>
              <w:rPr>
                <w:sz w:val="15"/>
              </w:rPr>
            </w:pPr>
          </w:p>
          <w:p w14:paraId="61EE71F6" w14:textId="77777777" w:rsidR="00D87A2B" w:rsidRPr="00D87A2B" w:rsidRDefault="00D87A2B" w:rsidP="00D87A2B">
            <w:pPr>
              <w:ind w:left="104"/>
              <w:rPr>
                <w:sz w:val="18"/>
              </w:rPr>
            </w:pPr>
            <w:r w:rsidRPr="00D87A2B">
              <w:rPr>
                <w:sz w:val="18"/>
              </w:rPr>
              <w:t>246</w:t>
            </w:r>
            <w:r w:rsidRPr="00D87A2B">
              <w:rPr>
                <w:spacing w:val="-1"/>
                <w:sz w:val="18"/>
              </w:rPr>
              <w:t xml:space="preserve"> </w:t>
            </w:r>
            <w:r w:rsidRPr="00D87A2B">
              <w:rPr>
                <w:sz w:val="18"/>
              </w:rPr>
              <w:t>751</w:t>
            </w:r>
            <w:r w:rsidRPr="00D87A2B">
              <w:rPr>
                <w:spacing w:val="-1"/>
                <w:sz w:val="18"/>
              </w:rPr>
              <w:t xml:space="preserve"> </w:t>
            </w:r>
            <w:r w:rsidRPr="00D87A2B">
              <w:rPr>
                <w:sz w:val="18"/>
              </w:rPr>
              <w:t>877</w:t>
            </w:r>
          </w:p>
        </w:tc>
        <w:tc>
          <w:tcPr>
            <w:tcW w:w="782" w:type="dxa"/>
            <w:tcBorders>
              <w:bottom w:val="single" w:sz="2" w:space="0" w:color="000000"/>
            </w:tcBorders>
          </w:tcPr>
          <w:p w14:paraId="1396C5B5" w14:textId="77777777" w:rsidR="00D87A2B" w:rsidRPr="00D87A2B" w:rsidRDefault="00D87A2B" w:rsidP="00D87A2B">
            <w:pPr>
              <w:spacing w:before="4"/>
              <w:rPr>
                <w:sz w:val="18"/>
              </w:rPr>
            </w:pPr>
          </w:p>
          <w:p w14:paraId="1A2B7458" w14:textId="77777777" w:rsidR="00D87A2B" w:rsidRPr="00D87A2B" w:rsidRDefault="00D87A2B" w:rsidP="00D87A2B">
            <w:pPr>
              <w:ind w:left="102"/>
              <w:rPr>
                <w:sz w:val="16"/>
              </w:rPr>
            </w:pPr>
            <w:r w:rsidRPr="00D87A2B">
              <w:rPr>
                <w:sz w:val="16"/>
              </w:rPr>
              <w:t>-</w:t>
            </w:r>
          </w:p>
        </w:tc>
        <w:tc>
          <w:tcPr>
            <w:tcW w:w="781" w:type="dxa"/>
            <w:tcBorders>
              <w:bottom w:val="single" w:sz="2" w:space="0" w:color="000000"/>
            </w:tcBorders>
          </w:tcPr>
          <w:p w14:paraId="101B014E" w14:textId="77777777" w:rsidR="00D87A2B" w:rsidRPr="00D87A2B" w:rsidRDefault="00D87A2B" w:rsidP="00D87A2B">
            <w:pPr>
              <w:spacing w:before="4"/>
              <w:rPr>
                <w:sz w:val="18"/>
              </w:rPr>
            </w:pPr>
          </w:p>
          <w:p w14:paraId="770DBCB0" w14:textId="77777777" w:rsidR="00D87A2B" w:rsidRPr="00D87A2B" w:rsidRDefault="00D87A2B" w:rsidP="00D87A2B">
            <w:pPr>
              <w:ind w:left="100"/>
              <w:rPr>
                <w:sz w:val="16"/>
              </w:rPr>
            </w:pPr>
            <w:r w:rsidRPr="00D87A2B">
              <w:rPr>
                <w:sz w:val="16"/>
              </w:rPr>
              <w:t>-</w:t>
            </w:r>
          </w:p>
        </w:tc>
        <w:tc>
          <w:tcPr>
            <w:tcW w:w="779" w:type="dxa"/>
            <w:tcBorders>
              <w:bottom w:val="single" w:sz="2" w:space="0" w:color="000000"/>
            </w:tcBorders>
          </w:tcPr>
          <w:p w14:paraId="650CA458" w14:textId="77777777" w:rsidR="00D87A2B" w:rsidRPr="00D87A2B" w:rsidRDefault="00D87A2B" w:rsidP="00D87A2B">
            <w:pPr>
              <w:spacing w:before="4"/>
              <w:rPr>
                <w:sz w:val="18"/>
              </w:rPr>
            </w:pPr>
          </w:p>
          <w:p w14:paraId="3109C047" w14:textId="77777777" w:rsidR="00D87A2B" w:rsidRPr="00D87A2B" w:rsidRDefault="00D87A2B" w:rsidP="00D87A2B">
            <w:pPr>
              <w:ind w:left="99"/>
              <w:rPr>
                <w:sz w:val="16"/>
              </w:rPr>
            </w:pPr>
            <w:r w:rsidRPr="00D87A2B">
              <w:rPr>
                <w:sz w:val="16"/>
              </w:rPr>
              <w:t>-</w:t>
            </w:r>
          </w:p>
        </w:tc>
        <w:tc>
          <w:tcPr>
            <w:tcW w:w="781" w:type="dxa"/>
            <w:tcBorders>
              <w:bottom w:val="single" w:sz="2" w:space="0" w:color="000000"/>
            </w:tcBorders>
          </w:tcPr>
          <w:p w14:paraId="5E222461" w14:textId="77777777" w:rsidR="00D87A2B" w:rsidRPr="00D87A2B" w:rsidRDefault="00D87A2B" w:rsidP="00D87A2B">
            <w:pPr>
              <w:spacing w:before="4"/>
              <w:rPr>
                <w:sz w:val="18"/>
              </w:rPr>
            </w:pPr>
          </w:p>
          <w:p w14:paraId="5EDA8D1B" w14:textId="77777777" w:rsidR="00D87A2B" w:rsidRPr="00D87A2B" w:rsidRDefault="00D87A2B" w:rsidP="00D87A2B">
            <w:pPr>
              <w:ind w:left="97"/>
              <w:rPr>
                <w:sz w:val="16"/>
              </w:rPr>
            </w:pPr>
            <w:r w:rsidRPr="00D87A2B">
              <w:rPr>
                <w:sz w:val="16"/>
              </w:rPr>
              <w:t>-</w:t>
            </w:r>
          </w:p>
        </w:tc>
        <w:tc>
          <w:tcPr>
            <w:tcW w:w="781" w:type="dxa"/>
            <w:tcBorders>
              <w:bottom w:val="single" w:sz="2" w:space="0" w:color="000000"/>
            </w:tcBorders>
          </w:tcPr>
          <w:p w14:paraId="016425EB" w14:textId="77777777" w:rsidR="00D87A2B" w:rsidRPr="00D87A2B" w:rsidRDefault="00D87A2B" w:rsidP="00D87A2B">
            <w:pPr>
              <w:spacing w:before="4"/>
              <w:rPr>
                <w:sz w:val="18"/>
              </w:rPr>
            </w:pPr>
          </w:p>
          <w:p w14:paraId="7A0F6B6E" w14:textId="77777777" w:rsidR="00D87A2B" w:rsidRPr="00D87A2B" w:rsidRDefault="00D87A2B" w:rsidP="00D87A2B">
            <w:pPr>
              <w:ind w:left="96"/>
              <w:rPr>
                <w:sz w:val="16"/>
              </w:rPr>
            </w:pPr>
            <w:r w:rsidRPr="00D87A2B">
              <w:rPr>
                <w:sz w:val="16"/>
              </w:rPr>
              <w:t>-</w:t>
            </w:r>
          </w:p>
        </w:tc>
        <w:tc>
          <w:tcPr>
            <w:tcW w:w="781" w:type="dxa"/>
            <w:tcBorders>
              <w:bottom w:val="single" w:sz="2" w:space="0" w:color="000000"/>
            </w:tcBorders>
          </w:tcPr>
          <w:p w14:paraId="3C994A9B" w14:textId="77777777" w:rsidR="00D87A2B" w:rsidRPr="00D87A2B" w:rsidRDefault="00D87A2B" w:rsidP="00D87A2B">
            <w:pPr>
              <w:spacing w:before="4"/>
              <w:rPr>
                <w:sz w:val="18"/>
              </w:rPr>
            </w:pPr>
          </w:p>
          <w:p w14:paraId="5FCFF40C" w14:textId="77777777" w:rsidR="00D87A2B" w:rsidRPr="00D87A2B" w:rsidRDefault="00D87A2B" w:rsidP="00D87A2B">
            <w:pPr>
              <w:ind w:left="95"/>
              <w:rPr>
                <w:sz w:val="16"/>
              </w:rPr>
            </w:pPr>
            <w:r w:rsidRPr="00D87A2B">
              <w:rPr>
                <w:sz w:val="16"/>
              </w:rPr>
              <w:t>-</w:t>
            </w:r>
          </w:p>
        </w:tc>
        <w:tc>
          <w:tcPr>
            <w:tcW w:w="781" w:type="dxa"/>
            <w:tcBorders>
              <w:bottom w:val="single" w:sz="2" w:space="0" w:color="000000"/>
            </w:tcBorders>
          </w:tcPr>
          <w:p w14:paraId="47D26519" w14:textId="77777777" w:rsidR="00D87A2B" w:rsidRPr="00D87A2B" w:rsidRDefault="00D87A2B" w:rsidP="00D87A2B">
            <w:pPr>
              <w:spacing w:before="4"/>
              <w:rPr>
                <w:sz w:val="18"/>
              </w:rPr>
            </w:pPr>
          </w:p>
          <w:p w14:paraId="6D7D49C5" w14:textId="77777777" w:rsidR="00D87A2B" w:rsidRPr="00D87A2B" w:rsidRDefault="00D87A2B" w:rsidP="00D87A2B">
            <w:pPr>
              <w:ind w:left="93"/>
              <w:rPr>
                <w:sz w:val="16"/>
              </w:rPr>
            </w:pPr>
            <w:r w:rsidRPr="00D87A2B">
              <w:rPr>
                <w:sz w:val="16"/>
              </w:rPr>
              <w:t>-</w:t>
            </w:r>
          </w:p>
        </w:tc>
        <w:tc>
          <w:tcPr>
            <w:tcW w:w="781" w:type="dxa"/>
            <w:tcBorders>
              <w:bottom w:val="single" w:sz="2" w:space="0" w:color="000000"/>
            </w:tcBorders>
          </w:tcPr>
          <w:p w14:paraId="7A83F4A9" w14:textId="77777777" w:rsidR="00D87A2B" w:rsidRPr="00D87A2B" w:rsidRDefault="00D87A2B" w:rsidP="00D87A2B">
            <w:pPr>
              <w:spacing w:before="4"/>
              <w:rPr>
                <w:sz w:val="18"/>
              </w:rPr>
            </w:pPr>
          </w:p>
          <w:p w14:paraId="334DFF64" w14:textId="77777777" w:rsidR="00D87A2B" w:rsidRPr="00D87A2B" w:rsidRDefault="00D87A2B" w:rsidP="00D87A2B">
            <w:pPr>
              <w:ind w:left="92"/>
              <w:rPr>
                <w:sz w:val="16"/>
              </w:rPr>
            </w:pPr>
            <w:r w:rsidRPr="00D87A2B">
              <w:rPr>
                <w:sz w:val="16"/>
              </w:rPr>
              <w:t>-</w:t>
            </w:r>
          </w:p>
        </w:tc>
        <w:tc>
          <w:tcPr>
            <w:tcW w:w="779" w:type="dxa"/>
            <w:tcBorders>
              <w:bottom w:val="single" w:sz="2" w:space="0" w:color="000000"/>
            </w:tcBorders>
          </w:tcPr>
          <w:p w14:paraId="524B6CE1" w14:textId="77777777" w:rsidR="00D87A2B" w:rsidRPr="00D87A2B" w:rsidRDefault="00D87A2B" w:rsidP="00D87A2B">
            <w:pPr>
              <w:spacing w:before="4"/>
              <w:rPr>
                <w:sz w:val="18"/>
              </w:rPr>
            </w:pPr>
          </w:p>
          <w:p w14:paraId="329CCD81" w14:textId="77777777" w:rsidR="00D87A2B" w:rsidRPr="00D87A2B" w:rsidRDefault="00D87A2B" w:rsidP="00D87A2B">
            <w:pPr>
              <w:ind w:left="90"/>
              <w:rPr>
                <w:sz w:val="16"/>
              </w:rPr>
            </w:pPr>
            <w:r w:rsidRPr="00D87A2B">
              <w:rPr>
                <w:sz w:val="16"/>
              </w:rPr>
              <w:t>-</w:t>
            </w:r>
          </w:p>
        </w:tc>
        <w:tc>
          <w:tcPr>
            <w:tcW w:w="782" w:type="dxa"/>
            <w:tcBorders>
              <w:bottom w:val="single" w:sz="2" w:space="0" w:color="000000"/>
            </w:tcBorders>
          </w:tcPr>
          <w:p w14:paraId="44849891" w14:textId="77777777" w:rsidR="00D87A2B" w:rsidRPr="00D87A2B" w:rsidRDefault="00D87A2B" w:rsidP="00D87A2B">
            <w:pPr>
              <w:spacing w:before="4"/>
              <w:rPr>
                <w:sz w:val="18"/>
              </w:rPr>
            </w:pPr>
          </w:p>
          <w:p w14:paraId="2DDDD030" w14:textId="77777777" w:rsidR="00D87A2B" w:rsidRPr="00D87A2B" w:rsidRDefault="00D87A2B" w:rsidP="00D87A2B">
            <w:pPr>
              <w:ind w:left="91"/>
              <w:rPr>
                <w:sz w:val="16"/>
              </w:rPr>
            </w:pPr>
            <w:r w:rsidRPr="00D87A2B">
              <w:rPr>
                <w:sz w:val="16"/>
              </w:rPr>
              <w:t>-</w:t>
            </w:r>
          </w:p>
        </w:tc>
        <w:tc>
          <w:tcPr>
            <w:tcW w:w="781" w:type="dxa"/>
            <w:tcBorders>
              <w:bottom w:val="single" w:sz="2" w:space="0" w:color="000000"/>
            </w:tcBorders>
          </w:tcPr>
          <w:p w14:paraId="31888F4A" w14:textId="77777777" w:rsidR="00D87A2B" w:rsidRPr="00D87A2B" w:rsidRDefault="00D87A2B" w:rsidP="00D87A2B">
            <w:pPr>
              <w:spacing w:before="4"/>
              <w:rPr>
                <w:sz w:val="18"/>
              </w:rPr>
            </w:pPr>
          </w:p>
          <w:p w14:paraId="5EEDD928" w14:textId="77777777" w:rsidR="00D87A2B" w:rsidRPr="00D87A2B" w:rsidRDefault="00D87A2B" w:rsidP="00D87A2B">
            <w:pPr>
              <w:ind w:left="89"/>
              <w:rPr>
                <w:sz w:val="16"/>
              </w:rPr>
            </w:pPr>
            <w:r w:rsidRPr="00D87A2B">
              <w:rPr>
                <w:sz w:val="16"/>
              </w:rPr>
              <w:t>-</w:t>
            </w:r>
          </w:p>
        </w:tc>
        <w:tc>
          <w:tcPr>
            <w:tcW w:w="766" w:type="dxa"/>
            <w:tcBorders>
              <w:bottom w:val="single" w:sz="2" w:space="0" w:color="000000"/>
            </w:tcBorders>
          </w:tcPr>
          <w:p w14:paraId="65B0B41D" w14:textId="77777777" w:rsidR="00D87A2B" w:rsidRPr="00D87A2B" w:rsidRDefault="00D87A2B" w:rsidP="00D87A2B">
            <w:pPr>
              <w:spacing w:before="4"/>
              <w:rPr>
                <w:sz w:val="18"/>
              </w:rPr>
            </w:pPr>
          </w:p>
          <w:p w14:paraId="46FA9B8B" w14:textId="77777777" w:rsidR="00D87A2B" w:rsidRPr="00D87A2B" w:rsidRDefault="00D87A2B" w:rsidP="00D87A2B">
            <w:pPr>
              <w:ind w:left="88"/>
              <w:rPr>
                <w:sz w:val="16"/>
              </w:rPr>
            </w:pPr>
            <w:r w:rsidRPr="00D87A2B">
              <w:rPr>
                <w:sz w:val="16"/>
              </w:rPr>
              <w:t>-</w:t>
            </w:r>
          </w:p>
        </w:tc>
        <w:tc>
          <w:tcPr>
            <w:tcW w:w="709" w:type="dxa"/>
            <w:tcBorders>
              <w:bottom w:val="single" w:sz="2" w:space="0" w:color="000000"/>
            </w:tcBorders>
          </w:tcPr>
          <w:p w14:paraId="172E09A0" w14:textId="77777777" w:rsidR="00D87A2B" w:rsidRPr="00D87A2B" w:rsidRDefault="00D87A2B" w:rsidP="00D87A2B">
            <w:pPr>
              <w:spacing w:before="4"/>
              <w:rPr>
                <w:sz w:val="18"/>
              </w:rPr>
            </w:pPr>
          </w:p>
          <w:p w14:paraId="5C3408B4" w14:textId="77777777" w:rsidR="00D87A2B" w:rsidRPr="00D87A2B" w:rsidRDefault="00D87A2B" w:rsidP="00D87A2B">
            <w:pPr>
              <w:ind w:left="84"/>
              <w:rPr>
                <w:sz w:val="16"/>
              </w:rPr>
            </w:pPr>
            <w:r w:rsidRPr="00D87A2B">
              <w:rPr>
                <w:sz w:val="16"/>
              </w:rPr>
              <w:t>-</w:t>
            </w:r>
          </w:p>
        </w:tc>
        <w:tc>
          <w:tcPr>
            <w:tcW w:w="786" w:type="dxa"/>
            <w:tcBorders>
              <w:bottom w:val="single" w:sz="2" w:space="0" w:color="000000"/>
            </w:tcBorders>
          </w:tcPr>
          <w:p w14:paraId="533EC977" w14:textId="77777777" w:rsidR="00D87A2B" w:rsidRPr="00D87A2B" w:rsidRDefault="00D87A2B" w:rsidP="00D87A2B">
            <w:pPr>
              <w:spacing w:before="4"/>
              <w:rPr>
                <w:sz w:val="18"/>
              </w:rPr>
            </w:pPr>
          </w:p>
          <w:p w14:paraId="2AC3BF89" w14:textId="77777777" w:rsidR="00D87A2B" w:rsidRPr="00D87A2B" w:rsidRDefault="00D87A2B" w:rsidP="00D87A2B">
            <w:pPr>
              <w:ind w:left="82"/>
              <w:rPr>
                <w:sz w:val="16"/>
              </w:rPr>
            </w:pPr>
            <w:r w:rsidRPr="00D87A2B">
              <w:rPr>
                <w:sz w:val="16"/>
              </w:rPr>
              <w:t>-</w:t>
            </w:r>
          </w:p>
        </w:tc>
      </w:tr>
    </w:tbl>
    <w:p w14:paraId="00F18248" w14:textId="77777777" w:rsidR="00D87A2B" w:rsidRPr="00D87A2B" w:rsidRDefault="00D87A2B" w:rsidP="00D87A2B">
      <w:pPr>
        <w:widowControl w:val="0"/>
        <w:autoSpaceDE w:val="0"/>
        <w:autoSpaceDN w:val="0"/>
        <w:spacing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64"/>
        <w:gridCol w:w="1136"/>
        <w:gridCol w:w="865"/>
        <w:gridCol w:w="1007"/>
        <w:gridCol w:w="1009"/>
        <w:gridCol w:w="1007"/>
        <w:gridCol w:w="1007"/>
        <w:gridCol w:w="1010"/>
        <w:gridCol w:w="1007"/>
        <w:gridCol w:w="1007"/>
        <w:gridCol w:w="1010"/>
        <w:gridCol w:w="1007"/>
      </w:tblGrid>
      <w:tr w:rsidR="00D87A2B" w:rsidRPr="00D87A2B" w14:paraId="51B6E1D9" w14:textId="77777777" w:rsidTr="008F76AE">
        <w:trPr>
          <w:trHeight w:val="314"/>
        </w:trPr>
        <w:tc>
          <w:tcPr>
            <w:tcW w:w="2264" w:type="dxa"/>
            <w:vMerge w:val="restart"/>
            <w:tcBorders>
              <w:left w:val="single" w:sz="4" w:space="0" w:color="000000"/>
              <w:bottom w:val="single" w:sz="4" w:space="0" w:color="000000"/>
              <w:right w:val="single" w:sz="4" w:space="0" w:color="000000"/>
            </w:tcBorders>
          </w:tcPr>
          <w:p w14:paraId="4C1FBEF9" w14:textId="77777777" w:rsidR="00D87A2B" w:rsidRPr="00D87A2B" w:rsidRDefault="00D87A2B" w:rsidP="00D87A2B">
            <w:pPr>
              <w:spacing w:line="184" w:lineRule="exact"/>
              <w:ind w:left="107"/>
              <w:rPr>
                <w:sz w:val="16"/>
              </w:rPr>
            </w:pPr>
            <w:r w:rsidRPr="00D87A2B">
              <w:rPr>
                <w:sz w:val="16"/>
              </w:rPr>
              <w:t>Наименование</w:t>
            </w:r>
            <w:r w:rsidRPr="00D87A2B">
              <w:rPr>
                <w:spacing w:val="-6"/>
                <w:sz w:val="16"/>
              </w:rPr>
              <w:t xml:space="preserve"> </w:t>
            </w:r>
            <w:r w:rsidRPr="00D87A2B">
              <w:rPr>
                <w:sz w:val="16"/>
              </w:rPr>
              <w:t>показателя</w:t>
            </w:r>
          </w:p>
        </w:tc>
        <w:tc>
          <w:tcPr>
            <w:tcW w:w="1136" w:type="dxa"/>
            <w:vMerge w:val="restart"/>
            <w:tcBorders>
              <w:left w:val="single" w:sz="4" w:space="0" w:color="000000"/>
              <w:bottom w:val="single" w:sz="4" w:space="0" w:color="000000"/>
              <w:right w:val="single" w:sz="4" w:space="0" w:color="000000"/>
            </w:tcBorders>
          </w:tcPr>
          <w:p w14:paraId="78EE46D9" w14:textId="77777777" w:rsidR="00D87A2B" w:rsidRPr="00D87A2B" w:rsidRDefault="00D87A2B" w:rsidP="00D87A2B">
            <w:pPr>
              <w:spacing w:line="276" w:lineRule="auto"/>
              <w:ind w:left="105" w:right="284"/>
              <w:rPr>
                <w:sz w:val="16"/>
              </w:rPr>
            </w:pPr>
            <w:r w:rsidRPr="00D87A2B">
              <w:rPr>
                <w:sz w:val="16"/>
              </w:rPr>
              <w:t>Единица</w:t>
            </w:r>
            <w:r w:rsidRPr="00D87A2B">
              <w:rPr>
                <w:spacing w:val="1"/>
                <w:sz w:val="16"/>
              </w:rPr>
              <w:t xml:space="preserve"> </w:t>
            </w:r>
            <w:r w:rsidRPr="00D87A2B">
              <w:rPr>
                <w:sz w:val="16"/>
              </w:rPr>
              <w:t>измерения</w:t>
            </w:r>
          </w:p>
        </w:tc>
        <w:tc>
          <w:tcPr>
            <w:tcW w:w="9936" w:type="dxa"/>
            <w:gridSpan w:val="10"/>
            <w:tcBorders>
              <w:left w:val="single" w:sz="4" w:space="0" w:color="000000"/>
              <w:bottom w:val="single" w:sz="4" w:space="0" w:color="000000"/>
              <w:right w:val="single" w:sz="4" w:space="0" w:color="000000"/>
            </w:tcBorders>
          </w:tcPr>
          <w:p w14:paraId="6820E9D1" w14:textId="77777777" w:rsidR="00D87A2B" w:rsidRPr="00D87A2B" w:rsidRDefault="00D87A2B" w:rsidP="00D87A2B">
            <w:pPr>
              <w:spacing w:line="184" w:lineRule="exact"/>
              <w:ind w:left="10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35BEE3A0" w14:textId="77777777" w:rsidTr="008F76AE">
        <w:trPr>
          <w:trHeight w:val="210"/>
        </w:trPr>
        <w:tc>
          <w:tcPr>
            <w:tcW w:w="2264" w:type="dxa"/>
            <w:vMerge/>
            <w:tcBorders>
              <w:top w:val="nil"/>
              <w:left w:val="single" w:sz="4" w:space="0" w:color="000000"/>
              <w:bottom w:val="single" w:sz="4" w:space="0" w:color="000000"/>
              <w:right w:val="single" w:sz="4" w:space="0" w:color="000000"/>
            </w:tcBorders>
          </w:tcPr>
          <w:p w14:paraId="70032363" w14:textId="77777777" w:rsidR="00D87A2B" w:rsidRPr="00D87A2B" w:rsidRDefault="00D87A2B" w:rsidP="00D87A2B">
            <w:pPr>
              <w:rPr>
                <w:sz w:val="2"/>
                <w:szCs w:val="2"/>
                <w:lang w:val="ru-RU"/>
              </w:rPr>
            </w:pPr>
          </w:p>
        </w:tc>
        <w:tc>
          <w:tcPr>
            <w:tcW w:w="1136" w:type="dxa"/>
            <w:vMerge/>
            <w:tcBorders>
              <w:top w:val="nil"/>
              <w:left w:val="single" w:sz="4" w:space="0" w:color="000000"/>
              <w:bottom w:val="single" w:sz="4" w:space="0" w:color="000000"/>
              <w:right w:val="single" w:sz="4" w:space="0" w:color="000000"/>
            </w:tcBorders>
          </w:tcPr>
          <w:p w14:paraId="437179D6" w14:textId="77777777" w:rsidR="00D87A2B" w:rsidRPr="00D87A2B" w:rsidRDefault="00D87A2B" w:rsidP="00D87A2B">
            <w:pPr>
              <w:rPr>
                <w:sz w:val="2"/>
                <w:szCs w:val="2"/>
                <w:lang w:val="ru-RU"/>
              </w:rPr>
            </w:pPr>
          </w:p>
        </w:tc>
        <w:tc>
          <w:tcPr>
            <w:tcW w:w="865" w:type="dxa"/>
            <w:tcBorders>
              <w:top w:val="single" w:sz="4" w:space="0" w:color="000000"/>
              <w:left w:val="single" w:sz="4" w:space="0" w:color="000000"/>
              <w:bottom w:val="single" w:sz="4" w:space="0" w:color="000000"/>
              <w:right w:val="single" w:sz="4" w:space="0" w:color="000000"/>
            </w:tcBorders>
          </w:tcPr>
          <w:p w14:paraId="735BDDBB" w14:textId="77777777" w:rsidR="00D87A2B" w:rsidRPr="00D87A2B" w:rsidRDefault="00D87A2B" w:rsidP="00D87A2B">
            <w:pPr>
              <w:spacing w:line="183" w:lineRule="exact"/>
              <w:ind w:left="104"/>
              <w:rPr>
                <w:sz w:val="16"/>
              </w:rPr>
            </w:pPr>
            <w:r w:rsidRPr="00D87A2B">
              <w:rPr>
                <w:sz w:val="16"/>
              </w:rPr>
              <w:t>2038</w:t>
            </w:r>
          </w:p>
        </w:tc>
        <w:tc>
          <w:tcPr>
            <w:tcW w:w="1007" w:type="dxa"/>
            <w:tcBorders>
              <w:top w:val="single" w:sz="4" w:space="0" w:color="000000"/>
              <w:left w:val="single" w:sz="4" w:space="0" w:color="000000"/>
              <w:bottom w:val="single" w:sz="4" w:space="0" w:color="000000"/>
              <w:right w:val="single" w:sz="4" w:space="0" w:color="000000"/>
            </w:tcBorders>
          </w:tcPr>
          <w:p w14:paraId="26564AB8" w14:textId="77777777" w:rsidR="00D87A2B" w:rsidRPr="00D87A2B" w:rsidRDefault="00D87A2B" w:rsidP="00D87A2B">
            <w:pPr>
              <w:spacing w:line="183" w:lineRule="exact"/>
              <w:ind w:left="102"/>
              <w:rPr>
                <w:sz w:val="16"/>
              </w:rPr>
            </w:pPr>
            <w:r w:rsidRPr="00D87A2B">
              <w:rPr>
                <w:sz w:val="16"/>
              </w:rPr>
              <w:t>2039</w:t>
            </w:r>
          </w:p>
        </w:tc>
        <w:tc>
          <w:tcPr>
            <w:tcW w:w="1009" w:type="dxa"/>
            <w:tcBorders>
              <w:top w:val="single" w:sz="4" w:space="0" w:color="000000"/>
              <w:left w:val="single" w:sz="4" w:space="0" w:color="000000"/>
              <w:bottom w:val="single" w:sz="4" w:space="0" w:color="000000"/>
              <w:right w:val="single" w:sz="4" w:space="0" w:color="000000"/>
            </w:tcBorders>
          </w:tcPr>
          <w:p w14:paraId="577D2B04" w14:textId="77777777" w:rsidR="00D87A2B" w:rsidRPr="00D87A2B" w:rsidRDefault="00D87A2B" w:rsidP="00D87A2B">
            <w:pPr>
              <w:spacing w:line="183" w:lineRule="exact"/>
              <w:ind w:left="101"/>
              <w:rPr>
                <w:sz w:val="16"/>
              </w:rPr>
            </w:pPr>
            <w:r w:rsidRPr="00D87A2B">
              <w:rPr>
                <w:sz w:val="16"/>
              </w:rPr>
              <w:t>2040</w:t>
            </w:r>
          </w:p>
        </w:tc>
        <w:tc>
          <w:tcPr>
            <w:tcW w:w="1007" w:type="dxa"/>
            <w:tcBorders>
              <w:top w:val="single" w:sz="4" w:space="0" w:color="000000"/>
              <w:left w:val="single" w:sz="4" w:space="0" w:color="000000"/>
              <w:bottom w:val="single" w:sz="4" w:space="0" w:color="000000"/>
              <w:right w:val="single" w:sz="4" w:space="0" w:color="000000"/>
            </w:tcBorders>
          </w:tcPr>
          <w:p w14:paraId="77E81ECD" w14:textId="77777777" w:rsidR="00D87A2B" w:rsidRPr="00D87A2B" w:rsidRDefault="00D87A2B" w:rsidP="00D87A2B">
            <w:pPr>
              <w:spacing w:line="183" w:lineRule="exact"/>
              <w:ind w:left="100"/>
              <w:rPr>
                <w:sz w:val="16"/>
              </w:rPr>
            </w:pPr>
            <w:r w:rsidRPr="00D87A2B">
              <w:rPr>
                <w:sz w:val="16"/>
              </w:rPr>
              <w:t>2041</w:t>
            </w:r>
          </w:p>
        </w:tc>
        <w:tc>
          <w:tcPr>
            <w:tcW w:w="1007" w:type="dxa"/>
            <w:tcBorders>
              <w:top w:val="single" w:sz="4" w:space="0" w:color="000000"/>
              <w:left w:val="single" w:sz="4" w:space="0" w:color="000000"/>
              <w:bottom w:val="single" w:sz="4" w:space="0" w:color="000000"/>
              <w:right w:val="single" w:sz="4" w:space="0" w:color="000000"/>
            </w:tcBorders>
          </w:tcPr>
          <w:p w14:paraId="1EF2A353" w14:textId="77777777" w:rsidR="00D87A2B" w:rsidRPr="00D87A2B" w:rsidRDefault="00D87A2B" w:rsidP="00D87A2B">
            <w:pPr>
              <w:spacing w:line="183" w:lineRule="exact"/>
              <w:ind w:left="98"/>
              <w:rPr>
                <w:sz w:val="16"/>
              </w:rPr>
            </w:pPr>
            <w:r w:rsidRPr="00D87A2B">
              <w:rPr>
                <w:sz w:val="16"/>
              </w:rPr>
              <w:t>2042</w:t>
            </w:r>
          </w:p>
        </w:tc>
        <w:tc>
          <w:tcPr>
            <w:tcW w:w="1010" w:type="dxa"/>
            <w:tcBorders>
              <w:top w:val="single" w:sz="4" w:space="0" w:color="000000"/>
              <w:left w:val="single" w:sz="4" w:space="0" w:color="000000"/>
              <w:bottom w:val="single" w:sz="4" w:space="0" w:color="000000"/>
              <w:right w:val="single" w:sz="4" w:space="0" w:color="000000"/>
            </w:tcBorders>
          </w:tcPr>
          <w:p w14:paraId="5D705C93" w14:textId="77777777" w:rsidR="00D87A2B" w:rsidRPr="00D87A2B" w:rsidRDefault="00D87A2B" w:rsidP="00D87A2B">
            <w:pPr>
              <w:spacing w:line="183" w:lineRule="exact"/>
              <w:ind w:left="98"/>
              <w:rPr>
                <w:sz w:val="16"/>
              </w:rPr>
            </w:pPr>
            <w:r w:rsidRPr="00D87A2B">
              <w:rPr>
                <w:sz w:val="16"/>
              </w:rPr>
              <w:t>2043</w:t>
            </w:r>
          </w:p>
        </w:tc>
        <w:tc>
          <w:tcPr>
            <w:tcW w:w="1007" w:type="dxa"/>
            <w:tcBorders>
              <w:top w:val="single" w:sz="4" w:space="0" w:color="000000"/>
              <w:left w:val="single" w:sz="4" w:space="0" w:color="000000"/>
              <w:bottom w:val="single" w:sz="4" w:space="0" w:color="000000"/>
              <w:right w:val="single" w:sz="4" w:space="0" w:color="000000"/>
            </w:tcBorders>
          </w:tcPr>
          <w:p w14:paraId="3A9C60CC" w14:textId="77777777" w:rsidR="00D87A2B" w:rsidRPr="00D87A2B" w:rsidRDefault="00D87A2B" w:rsidP="00D87A2B">
            <w:pPr>
              <w:spacing w:line="183" w:lineRule="exact"/>
              <w:ind w:left="94"/>
              <w:rPr>
                <w:sz w:val="16"/>
              </w:rPr>
            </w:pPr>
            <w:r w:rsidRPr="00D87A2B">
              <w:rPr>
                <w:sz w:val="16"/>
              </w:rPr>
              <w:t>2044</w:t>
            </w:r>
          </w:p>
        </w:tc>
        <w:tc>
          <w:tcPr>
            <w:tcW w:w="1007" w:type="dxa"/>
            <w:tcBorders>
              <w:top w:val="single" w:sz="4" w:space="0" w:color="000000"/>
              <w:left w:val="single" w:sz="4" w:space="0" w:color="000000"/>
              <w:bottom w:val="single" w:sz="4" w:space="0" w:color="000000"/>
              <w:right w:val="single" w:sz="4" w:space="0" w:color="000000"/>
            </w:tcBorders>
          </w:tcPr>
          <w:p w14:paraId="1C3A5372" w14:textId="77777777" w:rsidR="00D87A2B" w:rsidRPr="00D87A2B" w:rsidRDefault="00D87A2B" w:rsidP="00D87A2B">
            <w:pPr>
              <w:spacing w:line="183" w:lineRule="exact"/>
              <w:ind w:left="92"/>
              <w:rPr>
                <w:sz w:val="16"/>
              </w:rPr>
            </w:pPr>
            <w:r w:rsidRPr="00D87A2B">
              <w:rPr>
                <w:sz w:val="16"/>
              </w:rPr>
              <w:t>2045</w:t>
            </w:r>
          </w:p>
        </w:tc>
        <w:tc>
          <w:tcPr>
            <w:tcW w:w="1010" w:type="dxa"/>
            <w:tcBorders>
              <w:top w:val="single" w:sz="4" w:space="0" w:color="000000"/>
              <w:left w:val="single" w:sz="4" w:space="0" w:color="000000"/>
              <w:bottom w:val="single" w:sz="4" w:space="0" w:color="000000"/>
              <w:right w:val="single" w:sz="4" w:space="0" w:color="000000"/>
            </w:tcBorders>
          </w:tcPr>
          <w:p w14:paraId="049FEE05" w14:textId="77777777" w:rsidR="00D87A2B" w:rsidRPr="00D87A2B" w:rsidRDefault="00D87A2B" w:rsidP="00D87A2B">
            <w:pPr>
              <w:spacing w:line="183" w:lineRule="exact"/>
              <w:ind w:left="92"/>
              <w:rPr>
                <w:sz w:val="16"/>
              </w:rPr>
            </w:pPr>
            <w:r w:rsidRPr="00D87A2B">
              <w:rPr>
                <w:sz w:val="16"/>
              </w:rPr>
              <w:t>2046</w:t>
            </w:r>
          </w:p>
        </w:tc>
        <w:tc>
          <w:tcPr>
            <w:tcW w:w="1007" w:type="dxa"/>
            <w:tcBorders>
              <w:top w:val="single" w:sz="4" w:space="0" w:color="000000"/>
              <w:left w:val="single" w:sz="4" w:space="0" w:color="000000"/>
              <w:bottom w:val="single" w:sz="4" w:space="0" w:color="000000"/>
              <w:right w:val="single" w:sz="4" w:space="0" w:color="000000"/>
            </w:tcBorders>
          </w:tcPr>
          <w:p w14:paraId="067AF2BD" w14:textId="77777777" w:rsidR="00D87A2B" w:rsidRPr="00D87A2B" w:rsidRDefault="00D87A2B" w:rsidP="00D87A2B">
            <w:pPr>
              <w:spacing w:line="183" w:lineRule="exact"/>
              <w:ind w:left="88"/>
              <w:rPr>
                <w:sz w:val="16"/>
              </w:rPr>
            </w:pPr>
            <w:r w:rsidRPr="00D87A2B">
              <w:rPr>
                <w:sz w:val="16"/>
              </w:rPr>
              <w:t>2047</w:t>
            </w:r>
          </w:p>
        </w:tc>
      </w:tr>
      <w:tr w:rsidR="00D87A2B" w:rsidRPr="00D87A2B" w14:paraId="475AE070" w14:textId="77777777" w:rsidTr="008F76AE">
        <w:trPr>
          <w:trHeight w:val="213"/>
        </w:trPr>
        <w:tc>
          <w:tcPr>
            <w:tcW w:w="2264" w:type="dxa"/>
            <w:tcBorders>
              <w:top w:val="single" w:sz="4" w:space="0" w:color="000000"/>
              <w:left w:val="single" w:sz="4" w:space="0" w:color="000000"/>
              <w:bottom w:val="single" w:sz="4" w:space="0" w:color="000000"/>
              <w:right w:val="single" w:sz="4" w:space="0" w:color="000000"/>
            </w:tcBorders>
          </w:tcPr>
          <w:p w14:paraId="772F35FB" w14:textId="77777777" w:rsidR="00D87A2B" w:rsidRPr="00D87A2B" w:rsidRDefault="00D87A2B" w:rsidP="00D87A2B">
            <w:pPr>
              <w:spacing w:before="1"/>
              <w:ind w:right="133"/>
              <w:jc w:val="center"/>
              <w:rPr>
                <w:sz w:val="16"/>
              </w:rPr>
            </w:pPr>
            <w:r w:rsidRPr="00D87A2B">
              <w:rPr>
                <w:sz w:val="16"/>
              </w:rPr>
              <w:t>1</w:t>
            </w:r>
          </w:p>
        </w:tc>
        <w:tc>
          <w:tcPr>
            <w:tcW w:w="1136" w:type="dxa"/>
            <w:tcBorders>
              <w:top w:val="single" w:sz="4" w:space="0" w:color="000000"/>
              <w:left w:val="single" w:sz="4" w:space="0" w:color="000000"/>
              <w:bottom w:val="single" w:sz="4" w:space="0" w:color="000000"/>
              <w:right w:val="single" w:sz="4" w:space="0" w:color="000000"/>
            </w:tcBorders>
          </w:tcPr>
          <w:p w14:paraId="6936DB9D" w14:textId="77777777" w:rsidR="00D87A2B" w:rsidRPr="00D87A2B" w:rsidRDefault="00D87A2B" w:rsidP="00D87A2B">
            <w:pPr>
              <w:spacing w:before="1"/>
              <w:ind w:right="136"/>
              <w:jc w:val="center"/>
              <w:rPr>
                <w:sz w:val="16"/>
              </w:rPr>
            </w:pPr>
            <w:r w:rsidRPr="00D87A2B">
              <w:rPr>
                <w:sz w:val="16"/>
              </w:rPr>
              <w:t>2</w:t>
            </w:r>
          </w:p>
        </w:tc>
        <w:tc>
          <w:tcPr>
            <w:tcW w:w="865" w:type="dxa"/>
            <w:tcBorders>
              <w:top w:val="single" w:sz="4" w:space="0" w:color="000000"/>
              <w:left w:val="single" w:sz="4" w:space="0" w:color="000000"/>
              <w:bottom w:val="single" w:sz="4" w:space="0" w:color="000000"/>
              <w:right w:val="single" w:sz="4" w:space="0" w:color="000000"/>
            </w:tcBorders>
          </w:tcPr>
          <w:p w14:paraId="7893F292" w14:textId="77777777" w:rsidR="00D87A2B" w:rsidRPr="00D87A2B" w:rsidRDefault="00D87A2B" w:rsidP="00D87A2B">
            <w:pPr>
              <w:spacing w:before="1"/>
              <w:ind w:right="136"/>
              <w:jc w:val="center"/>
              <w:rPr>
                <w:sz w:val="16"/>
              </w:rPr>
            </w:pPr>
            <w:r w:rsidRPr="00D87A2B">
              <w:rPr>
                <w:sz w:val="16"/>
              </w:rPr>
              <w:t>3</w:t>
            </w:r>
          </w:p>
        </w:tc>
        <w:tc>
          <w:tcPr>
            <w:tcW w:w="1007" w:type="dxa"/>
            <w:tcBorders>
              <w:top w:val="single" w:sz="4" w:space="0" w:color="000000"/>
              <w:left w:val="single" w:sz="4" w:space="0" w:color="000000"/>
              <w:bottom w:val="single" w:sz="4" w:space="0" w:color="000000"/>
              <w:right w:val="single" w:sz="4" w:space="0" w:color="000000"/>
            </w:tcBorders>
          </w:tcPr>
          <w:p w14:paraId="5ECDB164" w14:textId="77777777" w:rsidR="00D87A2B" w:rsidRPr="00D87A2B" w:rsidRDefault="00D87A2B" w:rsidP="00D87A2B">
            <w:pPr>
              <w:spacing w:before="1"/>
              <w:ind w:right="142"/>
              <w:jc w:val="center"/>
              <w:rPr>
                <w:sz w:val="16"/>
              </w:rPr>
            </w:pPr>
            <w:r w:rsidRPr="00D87A2B">
              <w:rPr>
                <w:sz w:val="16"/>
              </w:rPr>
              <w:t>4</w:t>
            </w:r>
          </w:p>
        </w:tc>
        <w:tc>
          <w:tcPr>
            <w:tcW w:w="1009" w:type="dxa"/>
            <w:tcBorders>
              <w:top w:val="single" w:sz="4" w:space="0" w:color="000000"/>
              <w:left w:val="single" w:sz="4" w:space="0" w:color="000000"/>
              <w:bottom w:val="single" w:sz="4" w:space="0" w:color="000000"/>
              <w:right w:val="single" w:sz="4" w:space="0" w:color="000000"/>
            </w:tcBorders>
          </w:tcPr>
          <w:p w14:paraId="141B27F7" w14:textId="77777777" w:rsidR="00D87A2B" w:rsidRPr="00D87A2B" w:rsidRDefault="00D87A2B" w:rsidP="00D87A2B">
            <w:pPr>
              <w:spacing w:before="1"/>
              <w:ind w:right="142"/>
              <w:jc w:val="center"/>
              <w:rPr>
                <w:sz w:val="16"/>
              </w:rPr>
            </w:pPr>
            <w:r w:rsidRPr="00D87A2B">
              <w:rPr>
                <w:sz w:val="16"/>
              </w:rPr>
              <w:t>5</w:t>
            </w:r>
          </w:p>
        </w:tc>
        <w:tc>
          <w:tcPr>
            <w:tcW w:w="1007" w:type="dxa"/>
            <w:tcBorders>
              <w:top w:val="single" w:sz="4" w:space="0" w:color="000000"/>
              <w:left w:val="single" w:sz="4" w:space="0" w:color="000000"/>
              <w:bottom w:val="single" w:sz="4" w:space="0" w:color="000000"/>
              <w:right w:val="single" w:sz="4" w:space="0" w:color="000000"/>
            </w:tcBorders>
          </w:tcPr>
          <w:p w14:paraId="70D8F203" w14:textId="77777777" w:rsidR="00D87A2B" w:rsidRPr="00D87A2B" w:rsidRDefault="00D87A2B" w:rsidP="00D87A2B">
            <w:pPr>
              <w:spacing w:before="1"/>
              <w:ind w:right="148"/>
              <w:jc w:val="center"/>
              <w:rPr>
                <w:sz w:val="16"/>
              </w:rPr>
            </w:pPr>
            <w:r w:rsidRPr="00D87A2B">
              <w:rPr>
                <w:sz w:val="16"/>
              </w:rPr>
              <w:t>6</w:t>
            </w:r>
          </w:p>
        </w:tc>
        <w:tc>
          <w:tcPr>
            <w:tcW w:w="1007" w:type="dxa"/>
            <w:tcBorders>
              <w:top w:val="single" w:sz="4" w:space="0" w:color="000000"/>
              <w:left w:val="single" w:sz="4" w:space="0" w:color="000000"/>
              <w:bottom w:val="single" w:sz="4" w:space="0" w:color="000000"/>
              <w:right w:val="single" w:sz="4" w:space="0" w:color="000000"/>
            </w:tcBorders>
          </w:tcPr>
          <w:p w14:paraId="4DC961A3" w14:textId="77777777" w:rsidR="00D87A2B" w:rsidRPr="00D87A2B" w:rsidRDefault="00D87A2B" w:rsidP="00D87A2B">
            <w:pPr>
              <w:spacing w:before="1"/>
              <w:ind w:right="147"/>
              <w:jc w:val="center"/>
              <w:rPr>
                <w:sz w:val="16"/>
              </w:rPr>
            </w:pPr>
            <w:r w:rsidRPr="00D87A2B">
              <w:rPr>
                <w:sz w:val="16"/>
              </w:rPr>
              <w:t>7</w:t>
            </w:r>
          </w:p>
        </w:tc>
        <w:tc>
          <w:tcPr>
            <w:tcW w:w="1010" w:type="dxa"/>
            <w:tcBorders>
              <w:top w:val="single" w:sz="4" w:space="0" w:color="000000"/>
              <w:left w:val="single" w:sz="4" w:space="0" w:color="000000"/>
              <w:bottom w:val="single" w:sz="4" w:space="0" w:color="000000"/>
              <w:right w:val="single" w:sz="4" w:space="0" w:color="000000"/>
            </w:tcBorders>
          </w:tcPr>
          <w:p w14:paraId="41B3907E" w14:textId="77777777" w:rsidR="00D87A2B" w:rsidRPr="00D87A2B" w:rsidRDefault="00D87A2B" w:rsidP="00D87A2B">
            <w:pPr>
              <w:spacing w:before="1"/>
              <w:ind w:right="153"/>
              <w:jc w:val="center"/>
              <w:rPr>
                <w:sz w:val="16"/>
              </w:rPr>
            </w:pPr>
            <w:r w:rsidRPr="00D87A2B">
              <w:rPr>
                <w:sz w:val="16"/>
              </w:rPr>
              <w:t>8</w:t>
            </w:r>
          </w:p>
        </w:tc>
        <w:tc>
          <w:tcPr>
            <w:tcW w:w="1007" w:type="dxa"/>
            <w:tcBorders>
              <w:top w:val="single" w:sz="4" w:space="0" w:color="000000"/>
              <w:left w:val="single" w:sz="4" w:space="0" w:color="000000"/>
              <w:bottom w:val="single" w:sz="4" w:space="0" w:color="000000"/>
              <w:right w:val="single" w:sz="4" w:space="0" w:color="000000"/>
            </w:tcBorders>
          </w:tcPr>
          <w:p w14:paraId="20BB094B" w14:textId="77777777" w:rsidR="00D87A2B" w:rsidRPr="00D87A2B" w:rsidRDefault="00D87A2B" w:rsidP="00D87A2B">
            <w:pPr>
              <w:spacing w:before="1"/>
              <w:ind w:right="160"/>
              <w:jc w:val="center"/>
              <w:rPr>
                <w:sz w:val="16"/>
              </w:rPr>
            </w:pPr>
            <w:r w:rsidRPr="00D87A2B">
              <w:rPr>
                <w:sz w:val="16"/>
              </w:rPr>
              <w:t>9</w:t>
            </w:r>
          </w:p>
        </w:tc>
        <w:tc>
          <w:tcPr>
            <w:tcW w:w="1007" w:type="dxa"/>
            <w:tcBorders>
              <w:top w:val="single" w:sz="4" w:space="0" w:color="000000"/>
              <w:left w:val="single" w:sz="4" w:space="0" w:color="000000"/>
              <w:bottom w:val="single" w:sz="4" w:space="0" w:color="000000"/>
              <w:right w:val="single" w:sz="4" w:space="0" w:color="000000"/>
            </w:tcBorders>
          </w:tcPr>
          <w:p w14:paraId="42603BB7" w14:textId="77777777" w:rsidR="00D87A2B" w:rsidRPr="00D87A2B" w:rsidRDefault="00D87A2B" w:rsidP="00D87A2B">
            <w:pPr>
              <w:spacing w:before="1"/>
              <w:ind w:left="319" w:right="477"/>
              <w:jc w:val="center"/>
              <w:rPr>
                <w:sz w:val="16"/>
              </w:rPr>
            </w:pPr>
            <w:r w:rsidRPr="00D87A2B">
              <w:rPr>
                <w:sz w:val="16"/>
              </w:rPr>
              <w:t>10</w:t>
            </w:r>
          </w:p>
        </w:tc>
        <w:tc>
          <w:tcPr>
            <w:tcW w:w="1010" w:type="dxa"/>
            <w:tcBorders>
              <w:top w:val="single" w:sz="4" w:space="0" w:color="000000"/>
              <w:left w:val="single" w:sz="4" w:space="0" w:color="000000"/>
              <w:bottom w:val="single" w:sz="4" w:space="0" w:color="000000"/>
              <w:right w:val="single" w:sz="4" w:space="0" w:color="000000"/>
            </w:tcBorders>
          </w:tcPr>
          <w:p w14:paraId="00DFC189" w14:textId="77777777" w:rsidR="00D87A2B" w:rsidRPr="00D87A2B" w:rsidRDefault="00D87A2B" w:rsidP="00D87A2B">
            <w:pPr>
              <w:spacing w:before="1"/>
              <w:ind w:left="317" w:right="482"/>
              <w:jc w:val="center"/>
              <w:rPr>
                <w:sz w:val="16"/>
              </w:rPr>
            </w:pPr>
            <w:r w:rsidRPr="00D87A2B">
              <w:rPr>
                <w:sz w:val="16"/>
              </w:rPr>
              <w:t>11</w:t>
            </w:r>
          </w:p>
        </w:tc>
        <w:tc>
          <w:tcPr>
            <w:tcW w:w="1007" w:type="dxa"/>
            <w:tcBorders>
              <w:top w:val="single" w:sz="4" w:space="0" w:color="000000"/>
              <w:left w:val="single" w:sz="4" w:space="0" w:color="000000"/>
              <w:bottom w:val="single" w:sz="4" w:space="0" w:color="000000"/>
              <w:right w:val="single" w:sz="4" w:space="0" w:color="000000"/>
            </w:tcBorders>
          </w:tcPr>
          <w:p w14:paraId="23106762" w14:textId="77777777" w:rsidR="00D87A2B" w:rsidRPr="00D87A2B" w:rsidRDefault="00D87A2B" w:rsidP="00D87A2B">
            <w:pPr>
              <w:spacing w:before="1"/>
              <w:ind w:left="315" w:right="481"/>
              <w:jc w:val="center"/>
              <w:rPr>
                <w:sz w:val="16"/>
              </w:rPr>
            </w:pPr>
            <w:r w:rsidRPr="00D87A2B">
              <w:rPr>
                <w:sz w:val="16"/>
              </w:rPr>
              <w:t>12</w:t>
            </w:r>
          </w:p>
        </w:tc>
      </w:tr>
      <w:tr w:rsidR="00D87A2B" w:rsidRPr="00D87A2B" w14:paraId="48DFDF34" w14:textId="77777777" w:rsidTr="008F76AE">
        <w:trPr>
          <w:trHeight w:val="635"/>
        </w:trPr>
        <w:tc>
          <w:tcPr>
            <w:tcW w:w="2264" w:type="dxa"/>
            <w:tcBorders>
              <w:top w:val="single" w:sz="4" w:space="0" w:color="000000"/>
              <w:left w:val="single" w:sz="4" w:space="0" w:color="000000"/>
              <w:bottom w:val="single" w:sz="4" w:space="0" w:color="000000"/>
              <w:right w:val="single" w:sz="4" w:space="0" w:color="000000"/>
            </w:tcBorders>
          </w:tcPr>
          <w:p w14:paraId="0460F2C2" w14:textId="77777777" w:rsidR="00D87A2B" w:rsidRPr="00D87A2B" w:rsidRDefault="00D87A2B" w:rsidP="00D87A2B">
            <w:pPr>
              <w:tabs>
                <w:tab w:val="left" w:pos="1018"/>
              </w:tabs>
              <w:spacing w:line="183" w:lineRule="exact"/>
              <w:ind w:left="107"/>
              <w:rPr>
                <w:sz w:val="16"/>
                <w:lang w:val="ru-RU"/>
              </w:rPr>
            </w:pPr>
            <w:r w:rsidRPr="00D87A2B">
              <w:rPr>
                <w:sz w:val="16"/>
                <w:lang w:val="ru-RU"/>
              </w:rPr>
              <w:t>Уровень</w:t>
            </w:r>
            <w:r w:rsidRPr="00D87A2B">
              <w:rPr>
                <w:sz w:val="16"/>
                <w:lang w:val="ru-RU"/>
              </w:rPr>
              <w:tab/>
              <w:t>операционных</w:t>
            </w:r>
          </w:p>
          <w:p w14:paraId="164DB1FA" w14:textId="77777777" w:rsidR="00D87A2B" w:rsidRPr="00D87A2B" w:rsidRDefault="00D87A2B" w:rsidP="00D87A2B">
            <w:pPr>
              <w:spacing w:before="1" w:line="210" w:lineRule="atLeast"/>
              <w:ind w:left="107" w:right="220"/>
              <w:rPr>
                <w:sz w:val="16"/>
                <w:lang w:val="ru-RU"/>
              </w:rPr>
            </w:pPr>
            <w:r w:rsidRPr="00D87A2B">
              <w:rPr>
                <w:spacing w:val="-1"/>
                <w:sz w:val="16"/>
                <w:lang w:val="ru-RU"/>
              </w:rPr>
              <w:t xml:space="preserve">расходов </w:t>
            </w:r>
            <w:r w:rsidRPr="00D87A2B">
              <w:rPr>
                <w:sz w:val="16"/>
                <w:lang w:val="ru-RU"/>
              </w:rPr>
              <w:t>при долгосрочном</w:t>
            </w:r>
            <w:r w:rsidRPr="00D87A2B">
              <w:rPr>
                <w:spacing w:val="-37"/>
                <w:sz w:val="16"/>
                <w:lang w:val="ru-RU"/>
              </w:rPr>
              <w:t xml:space="preserve"> </w:t>
            </w:r>
            <w:r w:rsidRPr="00D87A2B">
              <w:rPr>
                <w:sz w:val="16"/>
                <w:lang w:val="ru-RU"/>
              </w:rPr>
              <w:t>регулировании</w:t>
            </w:r>
          </w:p>
        </w:tc>
        <w:tc>
          <w:tcPr>
            <w:tcW w:w="1136" w:type="dxa"/>
            <w:tcBorders>
              <w:top w:val="single" w:sz="4" w:space="0" w:color="000000"/>
              <w:left w:val="single" w:sz="4" w:space="0" w:color="000000"/>
              <w:bottom w:val="single" w:sz="4" w:space="0" w:color="000000"/>
              <w:right w:val="single" w:sz="4" w:space="0" w:color="000000"/>
            </w:tcBorders>
          </w:tcPr>
          <w:p w14:paraId="3DB191D2" w14:textId="77777777" w:rsidR="00D87A2B" w:rsidRPr="00D87A2B" w:rsidRDefault="00D87A2B" w:rsidP="00D87A2B">
            <w:pPr>
              <w:spacing w:line="183" w:lineRule="exact"/>
              <w:ind w:left="105"/>
              <w:rPr>
                <w:sz w:val="16"/>
              </w:rPr>
            </w:pPr>
            <w:r w:rsidRPr="00D87A2B">
              <w:rPr>
                <w:sz w:val="16"/>
              </w:rPr>
              <w:t>руб.</w:t>
            </w:r>
          </w:p>
        </w:tc>
        <w:tc>
          <w:tcPr>
            <w:tcW w:w="865" w:type="dxa"/>
            <w:tcBorders>
              <w:top w:val="single" w:sz="4" w:space="0" w:color="000000"/>
              <w:left w:val="single" w:sz="4" w:space="0" w:color="000000"/>
              <w:bottom w:val="single" w:sz="4" w:space="0" w:color="000000"/>
              <w:right w:val="single" w:sz="4" w:space="0" w:color="000000"/>
            </w:tcBorders>
          </w:tcPr>
          <w:p w14:paraId="60340280" w14:textId="77777777" w:rsidR="00D87A2B" w:rsidRPr="00D87A2B" w:rsidRDefault="00D87A2B" w:rsidP="00D87A2B">
            <w:pPr>
              <w:spacing w:before="3"/>
              <w:rPr>
                <w:i/>
                <w:sz w:val="18"/>
              </w:rPr>
            </w:pPr>
          </w:p>
          <w:p w14:paraId="4650C0D7" w14:textId="77777777" w:rsidR="00D87A2B" w:rsidRPr="00D87A2B" w:rsidRDefault="00D87A2B" w:rsidP="00D87A2B">
            <w:pPr>
              <w:ind w:left="104"/>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2302D7DE" w14:textId="77777777" w:rsidR="00D87A2B" w:rsidRPr="00D87A2B" w:rsidRDefault="00D87A2B" w:rsidP="00D87A2B">
            <w:pPr>
              <w:spacing w:before="3"/>
              <w:rPr>
                <w:i/>
                <w:sz w:val="18"/>
              </w:rPr>
            </w:pPr>
          </w:p>
          <w:p w14:paraId="3F20185F" w14:textId="77777777" w:rsidR="00D87A2B" w:rsidRPr="00D87A2B" w:rsidRDefault="00D87A2B" w:rsidP="00D87A2B">
            <w:pPr>
              <w:ind w:left="102"/>
              <w:rPr>
                <w:sz w:val="16"/>
              </w:rPr>
            </w:pPr>
            <w:r w:rsidRPr="00D87A2B">
              <w:rPr>
                <w:sz w:val="16"/>
              </w:rPr>
              <w:t>-</w:t>
            </w:r>
          </w:p>
        </w:tc>
        <w:tc>
          <w:tcPr>
            <w:tcW w:w="1009" w:type="dxa"/>
            <w:tcBorders>
              <w:top w:val="single" w:sz="4" w:space="0" w:color="000000"/>
              <w:left w:val="single" w:sz="4" w:space="0" w:color="000000"/>
              <w:bottom w:val="single" w:sz="4" w:space="0" w:color="000000"/>
              <w:right w:val="single" w:sz="4" w:space="0" w:color="000000"/>
            </w:tcBorders>
          </w:tcPr>
          <w:p w14:paraId="4D53BB3E" w14:textId="77777777" w:rsidR="00D87A2B" w:rsidRPr="00D87A2B" w:rsidRDefault="00D87A2B" w:rsidP="00D87A2B">
            <w:pPr>
              <w:spacing w:before="3"/>
              <w:rPr>
                <w:i/>
                <w:sz w:val="18"/>
              </w:rPr>
            </w:pPr>
          </w:p>
          <w:p w14:paraId="20432559" w14:textId="77777777" w:rsidR="00D87A2B" w:rsidRPr="00D87A2B" w:rsidRDefault="00D87A2B" w:rsidP="00D87A2B">
            <w:pPr>
              <w:ind w:left="101"/>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4AFC896B" w14:textId="77777777" w:rsidR="00D87A2B" w:rsidRPr="00D87A2B" w:rsidRDefault="00D87A2B" w:rsidP="00D87A2B">
            <w:pPr>
              <w:spacing w:before="3"/>
              <w:rPr>
                <w:i/>
                <w:sz w:val="18"/>
              </w:rPr>
            </w:pPr>
          </w:p>
          <w:p w14:paraId="5530AFA7" w14:textId="77777777" w:rsidR="00D87A2B" w:rsidRPr="00D87A2B" w:rsidRDefault="00D87A2B" w:rsidP="00D87A2B">
            <w:pPr>
              <w:ind w:left="100"/>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47CF7515" w14:textId="77777777" w:rsidR="00D87A2B" w:rsidRPr="00D87A2B" w:rsidRDefault="00D87A2B" w:rsidP="00D87A2B">
            <w:pPr>
              <w:spacing w:before="3"/>
              <w:rPr>
                <w:i/>
                <w:sz w:val="18"/>
              </w:rPr>
            </w:pPr>
          </w:p>
          <w:p w14:paraId="7CCB712E" w14:textId="77777777" w:rsidR="00D87A2B" w:rsidRPr="00D87A2B" w:rsidRDefault="00D87A2B" w:rsidP="00D87A2B">
            <w:pPr>
              <w:ind w:left="98"/>
              <w:rPr>
                <w:sz w:val="16"/>
              </w:rPr>
            </w:pPr>
            <w:r w:rsidRPr="00D87A2B">
              <w:rPr>
                <w:sz w:val="16"/>
              </w:rPr>
              <w:t>-</w:t>
            </w:r>
          </w:p>
        </w:tc>
        <w:tc>
          <w:tcPr>
            <w:tcW w:w="1010" w:type="dxa"/>
            <w:tcBorders>
              <w:top w:val="single" w:sz="4" w:space="0" w:color="000000"/>
              <w:left w:val="single" w:sz="4" w:space="0" w:color="000000"/>
              <w:bottom w:val="single" w:sz="4" w:space="0" w:color="000000"/>
              <w:right w:val="single" w:sz="4" w:space="0" w:color="000000"/>
            </w:tcBorders>
          </w:tcPr>
          <w:p w14:paraId="23C1E7A6" w14:textId="77777777" w:rsidR="00D87A2B" w:rsidRPr="00D87A2B" w:rsidRDefault="00D87A2B" w:rsidP="00D87A2B">
            <w:pPr>
              <w:spacing w:before="3"/>
              <w:rPr>
                <w:i/>
                <w:sz w:val="18"/>
              </w:rPr>
            </w:pPr>
          </w:p>
          <w:p w14:paraId="60E0A18C" w14:textId="77777777" w:rsidR="00D87A2B" w:rsidRPr="00D87A2B" w:rsidRDefault="00D87A2B" w:rsidP="00D87A2B">
            <w:pPr>
              <w:ind w:left="98"/>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24A25453" w14:textId="77777777" w:rsidR="00D87A2B" w:rsidRPr="00D87A2B" w:rsidRDefault="00D87A2B" w:rsidP="00D87A2B">
            <w:pPr>
              <w:spacing w:before="3"/>
              <w:rPr>
                <w:i/>
                <w:sz w:val="18"/>
              </w:rPr>
            </w:pPr>
          </w:p>
          <w:p w14:paraId="0289AD2D" w14:textId="77777777" w:rsidR="00D87A2B" w:rsidRPr="00D87A2B" w:rsidRDefault="00D87A2B" w:rsidP="00D87A2B">
            <w:pPr>
              <w:ind w:left="94"/>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76C55396" w14:textId="77777777" w:rsidR="00D87A2B" w:rsidRPr="00D87A2B" w:rsidRDefault="00D87A2B" w:rsidP="00D87A2B">
            <w:pPr>
              <w:spacing w:before="3"/>
              <w:rPr>
                <w:i/>
                <w:sz w:val="18"/>
              </w:rPr>
            </w:pPr>
          </w:p>
          <w:p w14:paraId="0B24A333" w14:textId="77777777" w:rsidR="00D87A2B" w:rsidRPr="00D87A2B" w:rsidRDefault="00D87A2B" w:rsidP="00D87A2B">
            <w:pPr>
              <w:ind w:left="92"/>
              <w:rPr>
                <w:sz w:val="16"/>
              </w:rPr>
            </w:pPr>
            <w:r w:rsidRPr="00D87A2B">
              <w:rPr>
                <w:sz w:val="16"/>
              </w:rPr>
              <w:t>-</w:t>
            </w:r>
          </w:p>
        </w:tc>
        <w:tc>
          <w:tcPr>
            <w:tcW w:w="1010" w:type="dxa"/>
            <w:tcBorders>
              <w:top w:val="single" w:sz="4" w:space="0" w:color="000000"/>
              <w:left w:val="single" w:sz="4" w:space="0" w:color="000000"/>
              <w:bottom w:val="single" w:sz="4" w:space="0" w:color="000000"/>
              <w:right w:val="single" w:sz="4" w:space="0" w:color="000000"/>
            </w:tcBorders>
          </w:tcPr>
          <w:p w14:paraId="17958FC1" w14:textId="77777777" w:rsidR="00D87A2B" w:rsidRPr="00D87A2B" w:rsidRDefault="00D87A2B" w:rsidP="00D87A2B">
            <w:pPr>
              <w:spacing w:before="3"/>
              <w:rPr>
                <w:i/>
                <w:sz w:val="18"/>
              </w:rPr>
            </w:pPr>
          </w:p>
          <w:p w14:paraId="5FB8A9BE" w14:textId="77777777" w:rsidR="00D87A2B" w:rsidRPr="00D87A2B" w:rsidRDefault="00D87A2B" w:rsidP="00D87A2B">
            <w:pPr>
              <w:ind w:left="92"/>
              <w:rPr>
                <w:sz w:val="16"/>
              </w:rPr>
            </w:pPr>
            <w:r w:rsidRPr="00D87A2B">
              <w:rPr>
                <w:sz w:val="16"/>
              </w:rPr>
              <w:t>-</w:t>
            </w:r>
          </w:p>
        </w:tc>
        <w:tc>
          <w:tcPr>
            <w:tcW w:w="1007" w:type="dxa"/>
            <w:tcBorders>
              <w:top w:val="single" w:sz="4" w:space="0" w:color="000000"/>
              <w:left w:val="single" w:sz="4" w:space="0" w:color="000000"/>
              <w:bottom w:val="single" w:sz="4" w:space="0" w:color="000000"/>
              <w:right w:val="single" w:sz="4" w:space="0" w:color="000000"/>
            </w:tcBorders>
          </w:tcPr>
          <w:p w14:paraId="4A54B491" w14:textId="77777777" w:rsidR="00D87A2B" w:rsidRPr="00D87A2B" w:rsidRDefault="00D87A2B" w:rsidP="00D87A2B">
            <w:pPr>
              <w:spacing w:before="3"/>
              <w:rPr>
                <w:i/>
                <w:sz w:val="18"/>
              </w:rPr>
            </w:pPr>
          </w:p>
          <w:p w14:paraId="2E9FF0A6" w14:textId="77777777" w:rsidR="00D87A2B" w:rsidRPr="00D87A2B" w:rsidRDefault="00D87A2B" w:rsidP="00D87A2B">
            <w:pPr>
              <w:ind w:left="88"/>
              <w:rPr>
                <w:sz w:val="16"/>
              </w:rPr>
            </w:pPr>
            <w:r w:rsidRPr="00D87A2B">
              <w:rPr>
                <w:sz w:val="16"/>
              </w:rPr>
              <w:t>-</w:t>
            </w:r>
          </w:p>
        </w:tc>
      </w:tr>
    </w:tbl>
    <w:p w14:paraId="4F82B1FF" w14:textId="77777777" w:rsidR="00D87A2B" w:rsidRPr="00D87A2B" w:rsidRDefault="00D87A2B" w:rsidP="00D87A2B">
      <w:pPr>
        <w:widowControl w:val="0"/>
        <w:autoSpaceDE w:val="0"/>
        <w:autoSpaceDN w:val="0"/>
        <w:spacing w:before="9"/>
        <w:rPr>
          <w:i/>
          <w:color w:val="auto"/>
          <w:szCs w:val="28"/>
          <w:lang w:eastAsia="en-US"/>
        </w:rPr>
      </w:pPr>
    </w:p>
    <w:p w14:paraId="63F350E3" w14:textId="77777777" w:rsidR="00D87A2B" w:rsidRPr="00D87A2B" w:rsidRDefault="00D87A2B" w:rsidP="00D87A2B">
      <w:pPr>
        <w:widowControl w:val="0"/>
        <w:numPr>
          <w:ilvl w:val="1"/>
          <w:numId w:val="53"/>
        </w:numPr>
        <w:tabs>
          <w:tab w:val="left" w:pos="898"/>
        </w:tabs>
        <w:autoSpaceDE w:val="0"/>
        <w:autoSpaceDN w:val="0"/>
        <w:spacing w:after="53"/>
        <w:ind w:left="897" w:hanging="433"/>
        <w:rPr>
          <w:color w:val="auto"/>
          <w:sz w:val="28"/>
          <w:szCs w:val="22"/>
          <w:lang w:eastAsia="en-US"/>
        </w:rPr>
      </w:pPr>
      <w:r w:rsidRPr="00D87A2B">
        <w:rPr>
          <w:color w:val="auto"/>
          <w:sz w:val="28"/>
          <w:szCs w:val="22"/>
          <w:lang w:eastAsia="en-US"/>
        </w:rPr>
        <w:t>Индекс</w:t>
      </w:r>
      <w:r w:rsidRPr="00D87A2B">
        <w:rPr>
          <w:color w:val="auto"/>
          <w:spacing w:val="-5"/>
          <w:sz w:val="28"/>
          <w:szCs w:val="22"/>
          <w:lang w:eastAsia="en-US"/>
        </w:rPr>
        <w:t xml:space="preserve"> </w:t>
      </w:r>
      <w:r w:rsidRPr="00D87A2B">
        <w:rPr>
          <w:color w:val="auto"/>
          <w:sz w:val="28"/>
          <w:szCs w:val="22"/>
          <w:lang w:eastAsia="en-US"/>
        </w:rPr>
        <w:t>эффективности</w:t>
      </w:r>
      <w:r w:rsidRPr="00D87A2B">
        <w:rPr>
          <w:color w:val="auto"/>
          <w:spacing w:val="-4"/>
          <w:sz w:val="28"/>
          <w:szCs w:val="22"/>
          <w:lang w:eastAsia="en-US"/>
        </w:rPr>
        <w:t xml:space="preserve"> </w:t>
      </w:r>
      <w:r w:rsidRPr="00D87A2B">
        <w:rPr>
          <w:color w:val="auto"/>
          <w:sz w:val="28"/>
          <w:szCs w:val="22"/>
          <w:lang w:eastAsia="en-US"/>
        </w:rPr>
        <w:t>операционных</w:t>
      </w:r>
      <w:r w:rsidRPr="00D87A2B">
        <w:rPr>
          <w:color w:val="auto"/>
          <w:spacing w:val="-7"/>
          <w:sz w:val="28"/>
          <w:szCs w:val="22"/>
          <w:lang w:eastAsia="en-US"/>
        </w:rPr>
        <w:t xml:space="preserve"> </w:t>
      </w:r>
      <w:r w:rsidRPr="00D87A2B">
        <w:rPr>
          <w:color w:val="auto"/>
          <w:sz w:val="28"/>
          <w:szCs w:val="22"/>
          <w:lang w:eastAsia="en-US"/>
        </w:rPr>
        <w:t>расходов.</w:t>
      </w:r>
    </w:p>
    <w:tbl>
      <w:tblPr>
        <w:tblStyle w:val="TableNormal"/>
        <w:tblW w:w="150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1"/>
        <w:gridCol w:w="877"/>
        <w:gridCol w:w="814"/>
        <w:gridCol w:w="813"/>
        <w:gridCol w:w="811"/>
        <w:gridCol w:w="813"/>
        <w:gridCol w:w="811"/>
        <w:gridCol w:w="814"/>
        <w:gridCol w:w="814"/>
        <w:gridCol w:w="812"/>
        <w:gridCol w:w="814"/>
        <w:gridCol w:w="812"/>
        <w:gridCol w:w="814"/>
        <w:gridCol w:w="812"/>
        <w:gridCol w:w="814"/>
        <w:gridCol w:w="631"/>
      </w:tblGrid>
      <w:tr w:rsidR="00D87A2B" w:rsidRPr="00D87A2B" w14:paraId="1E1F2EAC" w14:textId="77777777" w:rsidTr="00D87A2B">
        <w:trPr>
          <w:trHeight w:val="211"/>
        </w:trPr>
        <w:tc>
          <w:tcPr>
            <w:tcW w:w="1980" w:type="dxa"/>
            <w:vMerge w:val="restart"/>
          </w:tcPr>
          <w:p w14:paraId="0872F8B9" w14:textId="77777777" w:rsidR="00D87A2B" w:rsidRPr="00D87A2B" w:rsidRDefault="00D87A2B" w:rsidP="00D87A2B">
            <w:pPr>
              <w:spacing w:line="183" w:lineRule="exact"/>
              <w:ind w:left="4"/>
              <w:rPr>
                <w:sz w:val="16"/>
              </w:rPr>
            </w:pPr>
            <w:r w:rsidRPr="00D87A2B">
              <w:rPr>
                <w:sz w:val="16"/>
              </w:rPr>
              <w:t>Наименование</w:t>
            </w:r>
            <w:r w:rsidRPr="00D87A2B">
              <w:rPr>
                <w:spacing w:val="-7"/>
                <w:sz w:val="16"/>
              </w:rPr>
              <w:t xml:space="preserve"> </w:t>
            </w:r>
            <w:r w:rsidRPr="00D87A2B">
              <w:rPr>
                <w:sz w:val="16"/>
              </w:rPr>
              <w:t>показателя</w:t>
            </w:r>
          </w:p>
        </w:tc>
        <w:tc>
          <w:tcPr>
            <w:tcW w:w="991" w:type="dxa"/>
            <w:vMerge w:val="restart"/>
          </w:tcPr>
          <w:p w14:paraId="3DBC8608" w14:textId="77777777" w:rsidR="00D87A2B" w:rsidRPr="00D87A2B" w:rsidRDefault="00D87A2B" w:rsidP="00D87A2B">
            <w:pPr>
              <w:spacing w:line="183" w:lineRule="exact"/>
              <w:ind w:left="3"/>
              <w:rPr>
                <w:sz w:val="16"/>
              </w:rPr>
            </w:pPr>
            <w:r w:rsidRPr="00D87A2B">
              <w:rPr>
                <w:sz w:val="16"/>
              </w:rPr>
              <w:t>Единица</w:t>
            </w:r>
          </w:p>
          <w:p w14:paraId="046EBCEC" w14:textId="77777777" w:rsidR="00D87A2B" w:rsidRPr="00D87A2B" w:rsidRDefault="00D87A2B" w:rsidP="00D87A2B">
            <w:pPr>
              <w:spacing w:before="27"/>
              <w:ind w:left="3"/>
              <w:rPr>
                <w:sz w:val="16"/>
              </w:rPr>
            </w:pPr>
            <w:r w:rsidRPr="00D87A2B">
              <w:rPr>
                <w:sz w:val="16"/>
              </w:rPr>
              <w:t>измерения</w:t>
            </w:r>
          </w:p>
        </w:tc>
        <w:tc>
          <w:tcPr>
            <w:tcW w:w="12076" w:type="dxa"/>
            <w:gridSpan w:val="15"/>
          </w:tcPr>
          <w:p w14:paraId="27525F4F" w14:textId="77777777" w:rsidR="00D87A2B" w:rsidRPr="00D87A2B" w:rsidRDefault="00D87A2B" w:rsidP="00D87A2B">
            <w:pPr>
              <w:spacing w:line="183" w:lineRule="exact"/>
              <w:ind w:left="5"/>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52C8F417" w14:textId="77777777" w:rsidTr="00D87A2B">
        <w:trPr>
          <w:trHeight w:val="213"/>
        </w:trPr>
        <w:tc>
          <w:tcPr>
            <w:tcW w:w="1980" w:type="dxa"/>
            <w:vMerge/>
            <w:tcBorders>
              <w:top w:val="nil"/>
            </w:tcBorders>
          </w:tcPr>
          <w:p w14:paraId="2D4E2F36" w14:textId="77777777" w:rsidR="00D87A2B" w:rsidRPr="00D87A2B" w:rsidRDefault="00D87A2B" w:rsidP="00D87A2B">
            <w:pPr>
              <w:rPr>
                <w:sz w:val="2"/>
                <w:szCs w:val="2"/>
                <w:lang w:val="ru-RU"/>
              </w:rPr>
            </w:pPr>
          </w:p>
        </w:tc>
        <w:tc>
          <w:tcPr>
            <w:tcW w:w="991" w:type="dxa"/>
            <w:vMerge/>
            <w:tcBorders>
              <w:top w:val="nil"/>
            </w:tcBorders>
          </w:tcPr>
          <w:p w14:paraId="2B760355" w14:textId="77777777" w:rsidR="00D87A2B" w:rsidRPr="00D87A2B" w:rsidRDefault="00D87A2B" w:rsidP="00D87A2B">
            <w:pPr>
              <w:rPr>
                <w:sz w:val="2"/>
                <w:szCs w:val="2"/>
                <w:lang w:val="ru-RU"/>
              </w:rPr>
            </w:pPr>
          </w:p>
        </w:tc>
        <w:tc>
          <w:tcPr>
            <w:tcW w:w="877" w:type="dxa"/>
          </w:tcPr>
          <w:p w14:paraId="696AB01D" w14:textId="77777777" w:rsidR="00D87A2B" w:rsidRPr="00D87A2B" w:rsidRDefault="00D87A2B" w:rsidP="00D87A2B">
            <w:pPr>
              <w:ind w:left="5"/>
              <w:rPr>
                <w:sz w:val="16"/>
              </w:rPr>
            </w:pPr>
            <w:r w:rsidRPr="00D87A2B">
              <w:rPr>
                <w:sz w:val="16"/>
              </w:rPr>
              <w:t>2023</w:t>
            </w:r>
          </w:p>
        </w:tc>
        <w:tc>
          <w:tcPr>
            <w:tcW w:w="814" w:type="dxa"/>
          </w:tcPr>
          <w:p w14:paraId="3CF33961" w14:textId="77777777" w:rsidR="00D87A2B" w:rsidRPr="00D87A2B" w:rsidRDefault="00D87A2B" w:rsidP="00D87A2B">
            <w:pPr>
              <w:ind w:left="2"/>
              <w:rPr>
                <w:sz w:val="16"/>
              </w:rPr>
            </w:pPr>
            <w:r w:rsidRPr="00D87A2B">
              <w:rPr>
                <w:sz w:val="16"/>
              </w:rPr>
              <w:t>2024</w:t>
            </w:r>
          </w:p>
        </w:tc>
        <w:tc>
          <w:tcPr>
            <w:tcW w:w="813" w:type="dxa"/>
          </w:tcPr>
          <w:p w14:paraId="59ED06D8" w14:textId="77777777" w:rsidR="00D87A2B" w:rsidRPr="00D87A2B" w:rsidRDefault="00D87A2B" w:rsidP="00D87A2B">
            <w:pPr>
              <w:ind w:left="2"/>
              <w:rPr>
                <w:sz w:val="16"/>
              </w:rPr>
            </w:pPr>
            <w:r w:rsidRPr="00D87A2B">
              <w:rPr>
                <w:sz w:val="16"/>
              </w:rPr>
              <w:t>2025</w:t>
            </w:r>
          </w:p>
        </w:tc>
        <w:tc>
          <w:tcPr>
            <w:tcW w:w="811" w:type="dxa"/>
          </w:tcPr>
          <w:p w14:paraId="752C66AE" w14:textId="77777777" w:rsidR="00D87A2B" w:rsidRPr="00D87A2B" w:rsidRDefault="00D87A2B" w:rsidP="00D87A2B">
            <w:pPr>
              <w:ind w:left="2"/>
              <w:rPr>
                <w:sz w:val="16"/>
              </w:rPr>
            </w:pPr>
            <w:r w:rsidRPr="00D87A2B">
              <w:rPr>
                <w:sz w:val="16"/>
              </w:rPr>
              <w:t>2026</w:t>
            </w:r>
          </w:p>
        </w:tc>
        <w:tc>
          <w:tcPr>
            <w:tcW w:w="813" w:type="dxa"/>
          </w:tcPr>
          <w:p w14:paraId="436C15B9" w14:textId="77777777" w:rsidR="00D87A2B" w:rsidRPr="00D87A2B" w:rsidRDefault="00D87A2B" w:rsidP="00D87A2B">
            <w:pPr>
              <w:ind w:left="2"/>
              <w:rPr>
                <w:sz w:val="16"/>
              </w:rPr>
            </w:pPr>
            <w:r w:rsidRPr="00D87A2B">
              <w:rPr>
                <w:sz w:val="16"/>
              </w:rPr>
              <w:t>2027</w:t>
            </w:r>
          </w:p>
        </w:tc>
        <w:tc>
          <w:tcPr>
            <w:tcW w:w="811" w:type="dxa"/>
          </w:tcPr>
          <w:p w14:paraId="248A456E" w14:textId="77777777" w:rsidR="00D87A2B" w:rsidRPr="00D87A2B" w:rsidRDefault="00D87A2B" w:rsidP="00D87A2B">
            <w:pPr>
              <w:ind w:left="2"/>
              <w:rPr>
                <w:sz w:val="16"/>
              </w:rPr>
            </w:pPr>
            <w:r w:rsidRPr="00D87A2B">
              <w:rPr>
                <w:sz w:val="16"/>
              </w:rPr>
              <w:t>2028</w:t>
            </w:r>
          </w:p>
        </w:tc>
        <w:tc>
          <w:tcPr>
            <w:tcW w:w="814" w:type="dxa"/>
          </w:tcPr>
          <w:p w14:paraId="67966407" w14:textId="77777777" w:rsidR="00D87A2B" w:rsidRPr="00D87A2B" w:rsidRDefault="00D87A2B" w:rsidP="00D87A2B">
            <w:pPr>
              <w:ind w:left="4"/>
              <w:rPr>
                <w:sz w:val="16"/>
              </w:rPr>
            </w:pPr>
            <w:r w:rsidRPr="00D87A2B">
              <w:rPr>
                <w:sz w:val="16"/>
              </w:rPr>
              <w:t>2029</w:t>
            </w:r>
          </w:p>
        </w:tc>
        <w:tc>
          <w:tcPr>
            <w:tcW w:w="814" w:type="dxa"/>
          </w:tcPr>
          <w:p w14:paraId="0F883CEF" w14:textId="77777777" w:rsidR="00D87A2B" w:rsidRPr="00D87A2B" w:rsidRDefault="00D87A2B" w:rsidP="00D87A2B">
            <w:pPr>
              <w:ind w:left="1"/>
              <w:rPr>
                <w:sz w:val="16"/>
              </w:rPr>
            </w:pPr>
            <w:r w:rsidRPr="00D87A2B">
              <w:rPr>
                <w:sz w:val="16"/>
              </w:rPr>
              <w:t>2030</w:t>
            </w:r>
          </w:p>
        </w:tc>
        <w:tc>
          <w:tcPr>
            <w:tcW w:w="812" w:type="dxa"/>
          </w:tcPr>
          <w:p w14:paraId="78964EE0" w14:textId="77777777" w:rsidR="00D87A2B" w:rsidRPr="00D87A2B" w:rsidRDefault="00D87A2B" w:rsidP="00D87A2B">
            <w:pPr>
              <w:rPr>
                <w:sz w:val="16"/>
              </w:rPr>
            </w:pPr>
            <w:r w:rsidRPr="00D87A2B">
              <w:rPr>
                <w:sz w:val="16"/>
              </w:rPr>
              <w:t>2031</w:t>
            </w:r>
          </w:p>
        </w:tc>
        <w:tc>
          <w:tcPr>
            <w:tcW w:w="814" w:type="dxa"/>
          </w:tcPr>
          <w:p w14:paraId="395CCE1A" w14:textId="77777777" w:rsidR="00D87A2B" w:rsidRPr="00D87A2B" w:rsidRDefault="00D87A2B" w:rsidP="00D87A2B">
            <w:pPr>
              <w:ind w:left="1"/>
              <w:rPr>
                <w:sz w:val="16"/>
              </w:rPr>
            </w:pPr>
            <w:r w:rsidRPr="00D87A2B">
              <w:rPr>
                <w:sz w:val="16"/>
              </w:rPr>
              <w:t>2032</w:t>
            </w:r>
          </w:p>
        </w:tc>
        <w:tc>
          <w:tcPr>
            <w:tcW w:w="812" w:type="dxa"/>
          </w:tcPr>
          <w:p w14:paraId="385B967C" w14:textId="77777777" w:rsidR="00D87A2B" w:rsidRPr="00D87A2B" w:rsidRDefault="00D87A2B" w:rsidP="00D87A2B">
            <w:pPr>
              <w:ind w:left="-2"/>
              <w:rPr>
                <w:sz w:val="16"/>
              </w:rPr>
            </w:pPr>
            <w:r w:rsidRPr="00D87A2B">
              <w:rPr>
                <w:sz w:val="16"/>
              </w:rPr>
              <w:t>2033</w:t>
            </w:r>
          </w:p>
        </w:tc>
        <w:tc>
          <w:tcPr>
            <w:tcW w:w="814" w:type="dxa"/>
          </w:tcPr>
          <w:p w14:paraId="2CA8E120" w14:textId="77777777" w:rsidR="00D87A2B" w:rsidRPr="00D87A2B" w:rsidRDefault="00D87A2B" w:rsidP="00D87A2B">
            <w:pPr>
              <w:rPr>
                <w:sz w:val="16"/>
              </w:rPr>
            </w:pPr>
            <w:r w:rsidRPr="00D87A2B">
              <w:rPr>
                <w:sz w:val="16"/>
              </w:rPr>
              <w:t>2034</w:t>
            </w:r>
          </w:p>
        </w:tc>
        <w:tc>
          <w:tcPr>
            <w:tcW w:w="812" w:type="dxa"/>
          </w:tcPr>
          <w:p w14:paraId="65D14670" w14:textId="77777777" w:rsidR="00D87A2B" w:rsidRPr="00D87A2B" w:rsidRDefault="00D87A2B" w:rsidP="00D87A2B">
            <w:pPr>
              <w:ind w:left="-3"/>
              <w:rPr>
                <w:sz w:val="16"/>
              </w:rPr>
            </w:pPr>
            <w:r w:rsidRPr="00D87A2B">
              <w:rPr>
                <w:sz w:val="16"/>
              </w:rPr>
              <w:t>2035</w:t>
            </w:r>
          </w:p>
        </w:tc>
        <w:tc>
          <w:tcPr>
            <w:tcW w:w="814" w:type="dxa"/>
          </w:tcPr>
          <w:p w14:paraId="28883146" w14:textId="77777777" w:rsidR="00D87A2B" w:rsidRPr="00D87A2B" w:rsidRDefault="00D87A2B" w:rsidP="00D87A2B">
            <w:pPr>
              <w:ind w:left="-2"/>
              <w:rPr>
                <w:sz w:val="16"/>
              </w:rPr>
            </w:pPr>
            <w:r w:rsidRPr="00D87A2B">
              <w:rPr>
                <w:sz w:val="16"/>
              </w:rPr>
              <w:t>2036</w:t>
            </w:r>
          </w:p>
        </w:tc>
        <w:tc>
          <w:tcPr>
            <w:tcW w:w="631" w:type="dxa"/>
          </w:tcPr>
          <w:p w14:paraId="0BD70434" w14:textId="77777777" w:rsidR="00D87A2B" w:rsidRPr="00D87A2B" w:rsidRDefault="00D87A2B" w:rsidP="00D87A2B">
            <w:pPr>
              <w:ind w:left="-3"/>
              <w:rPr>
                <w:sz w:val="16"/>
              </w:rPr>
            </w:pPr>
            <w:r w:rsidRPr="00D87A2B">
              <w:rPr>
                <w:sz w:val="16"/>
              </w:rPr>
              <w:t>2037</w:t>
            </w:r>
          </w:p>
        </w:tc>
      </w:tr>
      <w:tr w:rsidR="00D87A2B" w:rsidRPr="00D87A2B" w14:paraId="4F876427" w14:textId="77777777" w:rsidTr="00D87A2B">
        <w:trPr>
          <w:trHeight w:val="210"/>
        </w:trPr>
        <w:tc>
          <w:tcPr>
            <w:tcW w:w="1980" w:type="dxa"/>
          </w:tcPr>
          <w:p w14:paraId="0248EEDA" w14:textId="77777777" w:rsidR="00D87A2B" w:rsidRPr="00D87A2B" w:rsidRDefault="00D87A2B" w:rsidP="00D87A2B">
            <w:pPr>
              <w:spacing w:line="182" w:lineRule="exact"/>
              <w:ind w:right="132"/>
              <w:jc w:val="center"/>
              <w:rPr>
                <w:sz w:val="16"/>
              </w:rPr>
            </w:pPr>
            <w:r w:rsidRPr="00D87A2B">
              <w:rPr>
                <w:sz w:val="16"/>
              </w:rPr>
              <w:t>1</w:t>
            </w:r>
          </w:p>
        </w:tc>
        <w:tc>
          <w:tcPr>
            <w:tcW w:w="991" w:type="dxa"/>
          </w:tcPr>
          <w:p w14:paraId="42FFC22A" w14:textId="77777777" w:rsidR="00D87A2B" w:rsidRPr="00D87A2B" w:rsidRDefault="00D87A2B" w:rsidP="00D87A2B">
            <w:pPr>
              <w:spacing w:line="182" w:lineRule="exact"/>
              <w:ind w:left="382"/>
              <w:rPr>
                <w:sz w:val="16"/>
              </w:rPr>
            </w:pPr>
            <w:r w:rsidRPr="00D87A2B">
              <w:rPr>
                <w:sz w:val="16"/>
              </w:rPr>
              <w:t>2</w:t>
            </w:r>
          </w:p>
        </w:tc>
        <w:tc>
          <w:tcPr>
            <w:tcW w:w="877" w:type="dxa"/>
          </w:tcPr>
          <w:p w14:paraId="68C89C1A" w14:textId="77777777" w:rsidR="00D87A2B" w:rsidRPr="00D87A2B" w:rsidRDefault="00D87A2B" w:rsidP="00D87A2B">
            <w:pPr>
              <w:spacing w:line="182" w:lineRule="exact"/>
              <w:ind w:right="567"/>
              <w:jc w:val="right"/>
              <w:rPr>
                <w:sz w:val="16"/>
              </w:rPr>
            </w:pPr>
            <w:r w:rsidRPr="00D87A2B">
              <w:rPr>
                <w:sz w:val="16"/>
              </w:rPr>
              <w:t>3</w:t>
            </w:r>
          </w:p>
        </w:tc>
        <w:tc>
          <w:tcPr>
            <w:tcW w:w="814" w:type="dxa"/>
          </w:tcPr>
          <w:p w14:paraId="73196FED" w14:textId="77777777" w:rsidR="00D87A2B" w:rsidRPr="00D87A2B" w:rsidRDefault="00D87A2B" w:rsidP="00D87A2B">
            <w:pPr>
              <w:spacing w:line="182" w:lineRule="exact"/>
              <w:ind w:right="136"/>
              <w:jc w:val="center"/>
              <w:rPr>
                <w:sz w:val="16"/>
              </w:rPr>
            </w:pPr>
            <w:r w:rsidRPr="00D87A2B">
              <w:rPr>
                <w:sz w:val="16"/>
              </w:rPr>
              <w:t>4</w:t>
            </w:r>
          </w:p>
        </w:tc>
        <w:tc>
          <w:tcPr>
            <w:tcW w:w="813" w:type="dxa"/>
          </w:tcPr>
          <w:p w14:paraId="31E7D92D" w14:textId="77777777" w:rsidR="00D87A2B" w:rsidRPr="00D87A2B" w:rsidRDefault="00D87A2B" w:rsidP="00D87A2B">
            <w:pPr>
              <w:spacing w:line="182" w:lineRule="exact"/>
              <w:ind w:right="135"/>
              <w:jc w:val="center"/>
              <w:rPr>
                <w:sz w:val="16"/>
              </w:rPr>
            </w:pPr>
            <w:r w:rsidRPr="00D87A2B">
              <w:rPr>
                <w:sz w:val="16"/>
              </w:rPr>
              <w:t>5</w:t>
            </w:r>
          </w:p>
        </w:tc>
        <w:tc>
          <w:tcPr>
            <w:tcW w:w="811" w:type="dxa"/>
          </w:tcPr>
          <w:p w14:paraId="2683536A" w14:textId="77777777" w:rsidR="00D87A2B" w:rsidRPr="00D87A2B" w:rsidRDefault="00D87A2B" w:rsidP="00D87A2B">
            <w:pPr>
              <w:spacing w:line="182" w:lineRule="exact"/>
              <w:ind w:right="133"/>
              <w:jc w:val="center"/>
              <w:rPr>
                <w:sz w:val="16"/>
              </w:rPr>
            </w:pPr>
            <w:r w:rsidRPr="00D87A2B">
              <w:rPr>
                <w:sz w:val="16"/>
              </w:rPr>
              <w:t>6</w:t>
            </w:r>
          </w:p>
        </w:tc>
        <w:tc>
          <w:tcPr>
            <w:tcW w:w="813" w:type="dxa"/>
          </w:tcPr>
          <w:p w14:paraId="1723C89A" w14:textId="77777777" w:rsidR="00D87A2B" w:rsidRPr="00D87A2B" w:rsidRDefault="00D87A2B" w:rsidP="00D87A2B">
            <w:pPr>
              <w:spacing w:line="182" w:lineRule="exact"/>
              <w:ind w:right="135"/>
              <w:jc w:val="center"/>
              <w:rPr>
                <w:sz w:val="16"/>
              </w:rPr>
            </w:pPr>
            <w:r w:rsidRPr="00D87A2B">
              <w:rPr>
                <w:sz w:val="16"/>
              </w:rPr>
              <w:t>7</w:t>
            </w:r>
          </w:p>
        </w:tc>
        <w:tc>
          <w:tcPr>
            <w:tcW w:w="811" w:type="dxa"/>
          </w:tcPr>
          <w:p w14:paraId="52D36D2C" w14:textId="77777777" w:rsidR="00D87A2B" w:rsidRPr="00D87A2B" w:rsidRDefault="00D87A2B" w:rsidP="00D87A2B">
            <w:pPr>
              <w:spacing w:line="182" w:lineRule="exact"/>
              <w:ind w:right="133"/>
              <w:jc w:val="center"/>
              <w:rPr>
                <w:sz w:val="16"/>
              </w:rPr>
            </w:pPr>
            <w:r w:rsidRPr="00D87A2B">
              <w:rPr>
                <w:sz w:val="16"/>
              </w:rPr>
              <w:t>8</w:t>
            </w:r>
          </w:p>
        </w:tc>
        <w:tc>
          <w:tcPr>
            <w:tcW w:w="814" w:type="dxa"/>
          </w:tcPr>
          <w:p w14:paraId="141017CA" w14:textId="77777777" w:rsidR="00D87A2B" w:rsidRPr="00D87A2B" w:rsidRDefault="00D87A2B" w:rsidP="00D87A2B">
            <w:pPr>
              <w:spacing w:line="182" w:lineRule="exact"/>
              <w:ind w:right="131"/>
              <w:jc w:val="center"/>
              <w:rPr>
                <w:sz w:val="16"/>
              </w:rPr>
            </w:pPr>
            <w:r w:rsidRPr="00D87A2B">
              <w:rPr>
                <w:sz w:val="16"/>
              </w:rPr>
              <w:t>9</w:t>
            </w:r>
          </w:p>
        </w:tc>
        <w:tc>
          <w:tcPr>
            <w:tcW w:w="814" w:type="dxa"/>
          </w:tcPr>
          <w:p w14:paraId="486D5BF3" w14:textId="77777777" w:rsidR="00D87A2B" w:rsidRPr="00D87A2B" w:rsidRDefault="00D87A2B" w:rsidP="00D87A2B">
            <w:pPr>
              <w:spacing w:line="182" w:lineRule="exact"/>
              <w:ind w:right="387"/>
              <w:jc w:val="right"/>
              <w:rPr>
                <w:sz w:val="16"/>
              </w:rPr>
            </w:pPr>
            <w:r w:rsidRPr="00D87A2B">
              <w:rPr>
                <w:sz w:val="16"/>
              </w:rPr>
              <w:t>10</w:t>
            </w:r>
          </w:p>
        </w:tc>
        <w:tc>
          <w:tcPr>
            <w:tcW w:w="812" w:type="dxa"/>
          </w:tcPr>
          <w:p w14:paraId="266D62A1" w14:textId="77777777" w:rsidR="00D87A2B" w:rsidRPr="00D87A2B" w:rsidRDefault="00D87A2B" w:rsidP="00D87A2B">
            <w:pPr>
              <w:spacing w:line="182" w:lineRule="exact"/>
              <w:ind w:right="386"/>
              <w:jc w:val="right"/>
              <w:rPr>
                <w:sz w:val="16"/>
              </w:rPr>
            </w:pPr>
            <w:r w:rsidRPr="00D87A2B">
              <w:rPr>
                <w:sz w:val="16"/>
              </w:rPr>
              <w:t>11</w:t>
            </w:r>
          </w:p>
        </w:tc>
        <w:tc>
          <w:tcPr>
            <w:tcW w:w="814" w:type="dxa"/>
          </w:tcPr>
          <w:p w14:paraId="4D6D7CCD" w14:textId="77777777" w:rsidR="00D87A2B" w:rsidRPr="00D87A2B" w:rsidRDefault="00D87A2B" w:rsidP="00D87A2B">
            <w:pPr>
              <w:spacing w:line="182" w:lineRule="exact"/>
              <w:ind w:right="387"/>
              <w:jc w:val="right"/>
              <w:rPr>
                <w:sz w:val="16"/>
              </w:rPr>
            </w:pPr>
            <w:r w:rsidRPr="00D87A2B">
              <w:rPr>
                <w:sz w:val="16"/>
              </w:rPr>
              <w:t>12</w:t>
            </w:r>
          </w:p>
        </w:tc>
        <w:tc>
          <w:tcPr>
            <w:tcW w:w="812" w:type="dxa"/>
          </w:tcPr>
          <w:p w14:paraId="7C5994CB" w14:textId="77777777" w:rsidR="00D87A2B" w:rsidRPr="00D87A2B" w:rsidRDefault="00D87A2B" w:rsidP="00D87A2B">
            <w:pPr>
              <w:spacing w:line="182" w:lineRule="exact"/>
              <w:ind w:right="388"/>
              <w:jc w:val="right"/>
              <w:rPr>
                <w:sz w:val="16"/>
              </w:rPr>
            </w:pPr>
            <w:r w:rsidRPr="00D87A2B">
              <w:rPr>
                <w:sz w:val="16"/>
              </w:rPr>
              <w:t>13</w:t>
            </w:r>
          </w:p>
        </w:tc>
        <w:tc>
          <w:tcPr>
            <w:tcW w:w="814" w:type="dxa"/>
          </w:tcPr>
          <w:p w14:paraId="13AE2529" w14:textId="77777777" w:rsidR="00D87A2B" w:rsidRPr="00D87A2B" w:rsidRDefault="00D87A2B" w:rsidP="00D87A2B">
            <w:pPr>
              <w:spacing w:line="182" w:lineRule="exact"/>
              <w:ind w:right="388"/>
              <w:jc w:val="right"/>
              <w:rPr>
                <w:sz w:val="16"/>
              </w:rPr>
            </w:pPr>
            <w:r w:rsidRPr="00D87A2B">
              <w:rPr>
                <w:sz w:val="16"/>
              </w:rPr>
              <w:t>14</w:t>
            </w:r>
          </w:p>
        </w:tc>
        <w:tc>
          <w:tcPr>
            <w:tcW w:w="812" w:type="dxa"/>
          </w:tcPr>
          <w:p w14:paraId="1AD461A6" w14:textId="77777777" w:rsidR="00D87A2B" w:rsidRPr="00D87A2B" w:rsidRDefault="00D87A2B" w:rsidP="00D87A2B">
            <w:pPr>
              <w:spacing w:line="182" w:lineRule="exact"/>
              <w:ind w:right="390"/>
              <w:jc w:val="right"/>
              <w:rPr>
                <w:sz w:val="16"/>
              </w:rPr>
            </w:pPr>
            <w:r w:rsidRPr="00D87A2B">
              <w:rPr>
                <w:sz w:val="16"/>
              </w:rPr>
              <w:t>15</w:t>
            </w:r>
          </w:p>
        </w:tc>
        <w:tc>
          <w:tcPr>
            <w:tcW w:w="814" w:type="dxa"/>
          </w:tcPr>
          <w:p w14:paraId="60B2E948" w14:textId="77777777" w:rsidR="00D87A2B" w:rsidRPr="00D87A2B" w:rsidRDefault="00D87A2B" w:rsidP="00D87A2B">
            <w:pPr>
              <w:spacing w:line="182" w:lineRule="exact"/>
              <w:ind w:right="392"/>
              <w:jc w:val="right"/>
              <w:rPr>
                <w:sz w:val="16"/>
              </w:rPr>
            </w:pPr>
            <w:r w:rsidRPr="00D87A2B">
              <w:rPr>
                <w:sz w:val="16"/>
              </w:rPr>
              <w:t>16</w:t>
            </w:r>
          </w:p>
        </w:tc>
        <w:tc>
          <w:tcPr>
            <w:tcW w:w="631" w:type="dxa"/>
          </w:tcPr>
          <w:p w14:paraId="4AAC500A" w14:textId="77777777" w:rsidR="00D87A2B" w:rsidRPr="00D87A2B" w:rsidRDefault="00D87A2B" w:rsidP="00D87A2B">
            <w:pPr>
              <w:spacing w:line="182" w:lineRule="exact"/>
              <w:ind w:right="391"/>
              <w:jc w:val="right"/>
              <w:rPr>
                <w:sz w:val="16"/>
              </w:rPr>
            </w:pPr>
            <w:r w:rsidRPr="00D87A2B">
              <w:rPr>
                <w:sz w:val="16"/>
              </w:rPr>
              <w:t>17</w:t>
            </w:r>
          </w:p>
        </w:tc>
      </w:tr>
      <w:tr w:rsidR="00D87A2B" w:rsidRPr="00D87A2B" w14:paraId="2254C62E" w14:textId="77777777" w:rsidTr="00D87A2B">
        <w:trPr>
          <w:trHeight w:val="424"/>
        </w:trPr>
        <w:tc>
          <w:tcPr>
            <w:tcW w:w="1980" w:type="dxa"/>
            <w:tcBorders>
              <w:bottom w:val="single" w:sz="2" w:space="0" w:color="000000"/>
            </w:tcBorders>
          </w:tcPr>
          <w:p w14:paraId="181A01D0" w14:textId="77777777" w:rsidR="00D87A2B" w:rsidRPr="00D87A2B" w:rsidRDefault="00D87A2B" w:rsidP="00D87A2B">
            <w:pPr>
              <w:tabs>
                <w:tab w:val="left" w:pos="785"/>
              </w:tabs>
              <w:spacing w:line="182" w:lineRule="exact"/>
              <w:ind w:left="4"/>
              <w:rPr>
                <w:sz w:val="16"/>
              </w:rPr>
            </w:pPr>
            <w:r w:rsidRPr="00D87A2B">
              <w:rPr>
                <w:sz w:val="16"/>
              </w:rPr>
              <w:t>Индекс</w:t>
            </w:r>
            <w:r w:rsidRPr="00D87A2B">
              <w:rPr>
                <w:sz w:val="16"/>
              </w:rPr>
              <w:tab/>
              <w:t>эффективности</w:t>
            </w:r>
          </w:p>
          <w:p w14:paraId="38C453A4" w14:textId="77777777" w:rsidR="00D87A2B" w:rsidRPr="00D87A2B" w:rsidRDefault="00D87A2B" w:rsidP="00D87A2B">
            <w:pPr>
              <w:spacing w:before="27"/>
              <w:ind w:left="4"/>
              <w:rPr>
                <w:sz w:val="16"/>
              </w:rPr>
            </w:pPr>
            <w:r w:rsidRPr="00D87A2B">
              <w:rPr>
                <w:sz w:val="16"/>
              </w:rPr>
              <w:t>операционных</w:t>
            </w:r>
            <w:r w:rsidRPr="00D87A2B">
              <w:rPr>
                <w:spacing w:val="-6"/>
                <w:sz w:val="16"/>
              </w:rPr>
              <w:t xml:space="preserve"> </w:t>
            </w:r>
            <w:r w:rsidRPr="00D87A2B">
              <w:rPr>
                <w:sz w:val="16"/>
              </w:rPr>
              <w:t>расходов</w:t>
            </w:r>
          </w:p>
        </w:tc>
        <w:tc>
          <w:tcPr>
            <w:tcW w:w="991" w:type="dxa"/>
            <w:tcBorders>
              <w:bottom w:val="single" w:sz="2" w:space="0" w:color="000000"/>
            </w:tcBorders>
          </w:tcPr>
          <w:p w14:paraId="5EC99491" w14:textId="77777777" w:rsidR="00D87A2B" w:rsidRPr="00D87A2B" w:rsidRDefault="00D87A2B" w:rsidP="00D87A2B">
            <w:pPr>
              <w:spacing w:before="103"/>
              <w:ind w:left="356"/>
              <w:rPr>
                <w:sz w:val="16"/>
              </w:rPr>
            </w:pPr>
            <w:r w:rsidRPr="00D87A2B">
              <w:rPr>
                <w:sz w:val="16"/>
              </w:rPr>
              <w:t>%</w:t>
            </w:r>
          </w:p>
        </w:tc>
        <w:tc>
          <w:tcPr>
            <w:tcW w:w="877" w:type="dxa"/>
            <w:tcBorders>
              <w:bottom w:val="single" w:sz="2" w:space="0" w:color="000000"/>
            </w:tcBorders>
          </w:tcPr>
          <w:p w14:paraId="76555E48" w14:textId="77777777" w:rsidR="00D87A2B" w:rsidRPr="00D87A2B" w:rsidRDefault="00D87A2B" w:rsidP="00D87A2B">
            <w:pPr>
              <w:spacing w:before="115"/>
              <w:ind w:right="510"/>
              <w:jc w:val="right"/>
              <w:rPr>
                <w:sz w:val="16"/>
              </w:rPr>
            </w:pPr>
            <w:r w:rsidRPr="00D87A2B">
              <w:rPr>
                <w:sz w:val="16"/>
              </w:rPr>
              <w:t>-</w:t>
            </w:r>
          </w:p>
        </w:tc>
        <w:tc>
          <w:tcPr>
            <w:tcW w:w="814" w:type="dxa"/>
            <w:tcBorders>
              <w:bottom w:val="single" w:sz="2" w:space="0" w:color="000000"/>
            </w:tcBorders>
          </w:tcPr>
          <w:p w14:paraId="440EE7AB" w14:textId="77777777" w:rsidR="00D87A2B" w:rsidRPr="00D87A2B" w:rsidRDefault="00D87A2B" w:rsidP="00D87A2B">
            <w:pPr>
              <w:spacing w:before="115"/>
              <w:ind w:left="5"/>
              <w:jc w:val="center"/>
              <w:rPr>
                <w:sz w:val="16"/>
              </w:rPr>
            </w:pPr>
            <w:r w:rsidRPr="00D87A2B">
              <w:rPr>
                <w:sz w:val="16"/>
              </w:rPr>
              <w:t>1</w:t>
            </w:r>
          </w:p>
        </w:tc>
        <w:tc>
          <w:tcPr>
            <w:tcW w:w="813" w:type="dxa"/>
            <w:tcBorders>
              <w:bottom w:val="single" w:sz="2" w:space="0" w:color="000000"/>
            </w:tcBorders>
          </w:tcPr>
          <w:p w14:paraId="0ADA5A2D" w14:textId="77777777" w:rsidR="00D87A2B" w:rsidRPr="00D87A2B" w:rsidRDefault="00D87A2B" w:rsidP="00D87A2B">
            <w:pPr>
              <w:spacing w:before="115"/>
              <w:ind w:left="6"/>
              <w:jc w:val="center"/>
              <w:rPr>
                <w:sz w:val="16"/>
              </w:rPr>
            </w:pPr>
            <w:r w:rsidRPr="00D87A2B">
              <w:rPr>
                <w:sz w:val="16"/>
              </w:rPr>
              <w:t>1</w:t>
            </w:r>
          </w:p>
        </w:tc>
        <w:tc>
          <w:tcPr>
            <w:tcW w:w="811" w:type="dxa"/>
            <w:tcBorders>
              <w:bottom w:val="single" w:sz="2" w:space="0" w:color="000000"/>
            </w:tcBorders>
          </w:tcPr>
          <w:p w14:paraId="75C215A9" w14:textId="77777777" w:rsidR="00D87A2B" w:rsidRPr="00D87A2B" w:rsidRDefault="00D87A2B" w:rsidP="00D87A2B">
            <w:pPr>
              <w:spacing w:before="115"/>
              <w:ind w:left="3"/>
              <w:jc w:val="center"/>
              <w:rPr>
                <w:sz w:val="16"/>
              </w:rPr>
            </w:pPr>
            <w:r w:rsidRPr="00D87A2B">
              <w:rPr>
                <w:sz w:val="16"/>
              </w:rPr>
              <w:t>1</w:t>
            </w:r>
          </w:p>
        </w:tc>
        <w:tc>
          <w:tcPr>
            <w:tcW w:w="813" w:type="dxa"/>
            <w:tcBorders>
              <w:bottom w:val="single" w:sz="2" w:space="0" w:color="000000"/>
            </w:tcBorders>
          </w:tcPr>
          <w:p w14:paraId="31C5DFC5" w14:textId="77777777" w:rsidR="00D87A2B" w:rsidRPr="00D87A2B" w:rsidRDefault="00D87A2B" w:rsidP="00D87A2B">
            <w:pPr>
              <w:spacing w:before="115"/>
              <w:ind w:left="6"/>
              <w:jc w:val="center"/>
              <w:rPr>
                <w:sz w:val="16"/>
              </w:rPr>
            </w:pPr>
            <w:r w:rsidRPr="00D87A2B">
              <w:rPr>
                <w:sz w:val="16"/>
              </w:rPr>
              <w:t>1</w:t>
            </w:r>
          </w:p>
        </w:tc>
        <w:tc>
          <w:tcPr>
            <w:tcW w:w="811" w:type="dxa"/>
            <w:tcBorders>
              <w:bottom w:val="single" w:sz="2" w:space="0" w:color="000000"/>
            </w:tcBorders>
          </w:tcPr>
          <w:p w14:paraId="0F264749" w14:textId="77777777" w:rsidR="00D87A2B" w:rsidRPr="00D87A2B" w:rsidRDefault="00D87A2B" w:rsidP="00D87A2B">
            <w:pPr>
              <w:spacing w:before="115"/>
              <w:ind w:left="8"/>
              <w:jc w:val="center"/>
              <w:rPr>
                <w:sz w:val="16"/>
              </w:rPr>
            </w:pPr>
            <w:r w:rsidRPr="00D87A2B">
              <w:rPr>
                <w:sz w:val="16"/>
              </w:rPr>
              <w:t>1</w:t>
            </w:r>
          </w:p>
        </w:tc>
        <w:tc>
          <w:tcPr>
            <w:tcW w:w="814" w:type="dxa"/>
            <w:tcBorders>
              <w:bottom w:val="single" w:sz="2" w:space="0" w:color="000000"/>
            </w:tcBorders>
          </w:tcPr>
          <w:p w14:paraId="4A897045" w14:textId="77777777" w:rsidR="00D87A2B" w:rsidRPr="00D87A2B" w:rsidRDefault="00D87A2B" w:rsidP="00D87A2B">
            <w:pPr>
              <w:spacing w:before="115"/>
              <w:ind w:left="5"/>
              <w:jc w:val="center"/>
              <w:rPr>
                <w:sz w:val="16"/>
              </w:rPr>
            </w:pPr>
            <w:r w:rsidRPr="00D87A2B">
              <w:rPr>
                <w:sz w:val="16"/>
              </w:rPr>
              <w:t>1</w:t>
            </w:r>
          </w:p>
        </w:tc>
        <w:tc>
          <w:tcPr>
            <w:tcW w:w="814" w:type="dxa"/>
            <w:tcBorders>
              <w:bottom w:val="single" w:sz="2" w:space="0" w:color="000000"/>
            </w:tcBorders>
          </w:tcPr>
          <w:p w14:paraId="15A4DC1D" w14:textId="77777777" w:rsidR="00D87A2B" w:rsidRPr="00D87A2B" w:rsidRDefault="00D87A2B" w:rsidP="00D87A2B">
            <w:pPr>
              <w:spacing w:before="115"/>
              <w:ind w:right="357"/>
              <w:jc w:val="right"/>
              <w:rPr>
                <w:sz w:val="16"/>
              </w:rPr>
            </w:pPr>
            <w:r w:rsidRPr="00D87A2B">
              <w:rPr>
                <w:sz w:val="16"/>
              </w:rPr>
              <w:t>1</w:t>
            </w:r>
          </w:p>
        </w:tc>
        <w:tc>
          <w:tcPr>
            <w:tcW w:w="812" w:type="dxa"/>
            <w:tcBorders>
              <w:bottom w:val="single" w:sz="2" w:space="0" w:color="000000"/>
            </w:tcBorders>
          </w:tcPr>
          <w:p w14:paraId="709CFE3A" w14:textId="77777777" w:rsidR="00D87A2B" w:rsidRPr="00D87A2B" w:rsidRDefault="00D87A2B" w:rsidP="00D87A2B">
            <w:pPr>
              <w:spacing w:before="115"/>
              <w:ind w:right="356"/>
              <w:jc w:val="right"/>
              <w:rPr>
                <w:sz w:val="16"/>
              </w:rPr>
            </w:pPr>
            <w:r w:rsidRPr="00D87A2B">
              <w:rPr>
                <w:sz w:val="16"/>
              </w:rPr>
              <w:t>1</w:t>
            </w:r>
          </w:p>
        </w:tc>
        <w:tc>
          <w:tcPr>
            <w:tcW w:w="814" w:type="dxa"/>
            <w:tcBorders>
              <w:bottom w:val="single" w:sz="2" w:space="0" w:color="000000"/>
            </w:tcBorders>
          </w:tcPr>
          <w:p w14:paraId="51D1F207" w14:textId="77777777" w:rsidR="00D87A2B" w:rsidRPr="00D87A2B" w:rsidRDefault="00D87A2B" w:rsidP="00D87A2B">
            <w:pPr>
              <w:spacing w:before="115"/>
              <w:ind w:right="359"/>
              <w:jc w:val="right"/>
              <w:rPr>
                <w:sz w:val="16"/>
              </w:rPr>
            </w:pPr>
            <w:r w:rsidRPr="00D87A2B">
              <w:rPr>
                <w:sz w:val="16"/>
              </w:rPr>
              <w:t>1</w:t>
            </w:r>
          </w:p>
        </w:tc>
        <w:tc>
          <w:tcPr>
            <w:tcW w:w="812" w:type="dxa"/>
            <w:tcBorders>
              <w:bottom w:val="single" w:sz="2" w:space="0" w:color="000000"/>
            </w:tcBorders>
          </w:tcPr>
          <w:p w14:paraId="7E3ED33A" w14:textId="77777777" w:rsidR="00D87A2B" w:rsidRPr="00D87A2B" w:rsidRDefault="00D87A2B" w:rsidP="00D87A2B">
            <w:pPr>
              <w:spacing w:before="115"/>
              <w:ind w:right="358"/>
              <w:jc w:val="right"/>
              <w:rPr>
                <w:sz w:val="16"/>
              </w:rPr>
            </w:pPr>
            <w:r w:rsidRPr="00D87A2B">
              <w:rPr>
                <w:sz w:val="16"/>
              </w:rPr>
              <w:t>1</w:t>
            </w:r>
          </w:p>
        </w:tc>
        <w:tc>
          <w:tcPr>
            <w:tcW w:w="814" w:type="dxa"/>
            <w:tcBorders>
              <w:bottom w:val="single" w:sz="2" w:space="0" w:color="000000"/>
            </w:tcBorders>
          </w:tcPr>
          <w:p w14:paraId="4B3A4C5C" w14:textId="77777777" w:rsidR="00D87A2B" w:rsidRPr="00D87A2B" w:rsidRDefault="00D87A2B" w:rsidP="00D87A2B">
            <w:pPr>
              <w:spacing w:before="115"/>
              <w:ind w:right="358"/>
              <w:jc w:val="right"/>
              <w:rPr>
                <w:sz w:val="16"/>
              </w:rPr>
            </w:pPr>
            <w:r w:rsidRPr="00D87A2B">
              <w:rPr>
                <w:sz w:val="16"/>
              </w:rPr>
              <w:t>1</w:t>
            </w:r>
          </w:p>
        </w:tc>
        <w:tc>
          <w:tcPr>
            <w:tcW w:w="812" w:type="dxa"/>
            <w:tcBorders>
              <w:bottom w:val="single" w:sz="2" w:space="0" w:color="000000"/>
            </w:tcBorders>
          </w:tcPr>
          <w:p w14:paraId="16903BAB" w14:textId="77777777" w:rsidR="00D87A2B" w:rsidRPr="00D87A2B" w:rsidRDefault="00D87A2B" w:rsidP="00D87A2B">
            <w:pPr>
              <w:spacing w:before="115"/>
              <w:ind w:right="362"/>
              <w:jc w:val="right"/>
              <w:rPr>
                <w:sz w:val="16"/>
              </w:rPr>
            </w:pPr>
            <w:r w:rsidRPr="00D87A2B">
              <w:rPr>
                <w:sz w:val="16"/>
              </w:rPr>
              <w:t>1</w:t>
            </w:r>
          </w:p>
        </w:tc>
        <w:tc>
          <w:tcPr>
            <w:tcW w:w="814" w:type="dxa"/>
            <w:tcBorders>
              <w:bottom w:val="single" w:sz="2" w:space="0" w:color="000000"/>
            </w:tcBorders>
          </w:tcPr>
          <w:p w14:paraId="364DC538" w14:textId="77777777" w:rsidR="00D87A2B" w:rsidRPr="00D87A2B" w:rsidRDefault="00D87A2B" w:rsidP="00D87A2B">
            <w:pPr>
              <w:spacing w:before="115"/>
              <w:ind w:right="361"/>
              <w:jc w:val="right"/>
              <w:rPr>
                <w:sz w:val="16"/>
              </w:rPr>
            </w:pPr>
            <w:r w:rsidRPr="00D87A2B">
              <w:rPr>
                <w:sz w:val="16"/>
              </w:rPr>
              <w:t>1</w:t>
            </w:r>
          </w:p>
        </w:tc>
        <w:tc>
          <w:tcPr>
            <w:tcW w:w="631" w:type="dxa"/>
            <w:tcBorders>
              <w:bottom w:val="single" w:sz="2" w:space="0" w:color="000000"/>
            </w:tcBorders>
          </w:tcPr>
          <w:p w14:paraId="6093D4BA" w14:textId="77777777" w:rsidR="00D87A2B" w:rsidRPr="00D87A2B" w:rsidRDefault="00D87A2B" w:rsidP="00D87A2B">
            <w:pPr>
              <w:spacing w:before="115"/>
              <w:ind w:right="361"/>
              <w:jc w:val="right"/>
              <w:rPr>
                <w:sz w:val="16"/>
              </w:rPr>
            </w:pPr>
            <w:r w:rsidRPr="00D87A2B">
              <w:rPr>
                <w:sz w:val="16"/>
              </w:rPr>
              <w:t>1</w:t>
            </w:r>
          </w:p>
        </w:tc>
      </w:tr>
    </w:tbl>
    <w:p w14:paraId="294387B0" w14:textId="77777777" w:rsidR="00D87A2B" w:rsidRPr="00D87A2B" w:rsidRDefault="00D87A2B" w:rsidP="00D87A2B">
      <w:pPr>
        <w:widowControl w:val="0"/>
        <w:autoSpaceDE w:val="0"/>
        <w:autoSpaceDN w:val="0"/>
        <w:spacing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2"/>
        <w:gridCol w:w="1277"/>
        <w:gridCol w:w="864"/>
        <w:gridCol w:w="865"/>
        <w:gridCol w:w="864"/>
        <w:gridCol w:w="864"/>
        <w:gridCol w:w="866"/>
        <w:gridCol w:w="864"/>
        <w:gridCol w:w="864"/>
        <w:gridCol w:w="866"/>
        <w:gridCol w:w="864"/>
        <w:gridCol w:w="865"/>
      </w:tblGrid>
      <w:tr w:rsidR="00D87A2B" w:rsidRPr="00D87A2B" w14:paraId="5E02FF44" w14:textId="77777777" w:rsidTr="008F76AE">
        <w:trPr>
          <w:trHeight w:val="314"/>
        </w:trPr>
        <w:tc>
          <w:tcPr>
            <w:tcW w:w="2122" w:type="dxa"/>
            <w:vMerge w:val="restart"/>
            <w:tcBorders>
              <w:left w:val="single" w:sz="4" w:space="0" w:color="000000"/>
              <w:bottom w:val="single" w:sz="4" w:space="0" w:color="000000"/>
              <w:right w:val="single" w:sz="4" w:space="0" w:color="000000"/>
            </w:tcBorders>
          </w:tcPr>
          <w:p w14:paraId="1EB92E86" w14:textId="77777777" w:rsidR="00D87A2B" w:rsidRPr="00D87A2B" w:rsidRDefault="00D87A2B" w:rsidP="00D87A2B">
            <w:pPr>
              <w:spacing w:line="276" w:lineRule="auto"/>
              <w:ind w:left="107" w:right="986"/>
              <w:rPr>
                <w:sz w:val="16"/>
              </w:rPr>
            </w:pPr>
            <w:r w:rsidRPr="00D87A2B">
              <w:rPr>
                <w:sz w:val="16"/>
              </w:rPr>
              <w:t>Наименование</w:t>
            </w:r>
            <w:r w:rsidRPr="00D87A2B">
              <w:rPr>
                <w:spacing w:val="-37"/>
                <w:sz w:val="16"/>
              </w:rPr>
              <w:t xml:space="preserve"> </w:t>
            </w:r>
            <w:r w:rsidRPr="00D87A2B">
              <w:rPr>
                <w:sz w:val="16"/>
              </w:rPr>
              <w:t>показателя</w:t>
            </w:r>
          </w:p>
        </w:tc>
        <w:tc>
          <w:tcPr>
            <w:tcW w:w="1277" w:type="dxa"/>
            <w:vMerge w:val="restart"/>
            <w:tcBorders>
              <w:left w:val="single" w:sz="4" w:space="0" w:color="000000"/>
              <w:bottom w:val="single" w:sz="4" w:space="0" w:color="000000"/>
              <w:right w:val="single" w:sz="4" w:space="0" w:color="000000"/>
            </w:tcBorders>
          </w:tcPr>
          <w:p w14:paraId="413A9E60" w14:textId="77777777" w:rsidR="00D87A2B" w:rsidRPr="00D87A2B" w:rsidRDefault="00D87A2B" w:rsidP="00D87A2B">
            <w:pPr>
              <w:spacing w:line="276" w:lineRule="auto"/>
              <w:ind w:left="108" w:right="422"/>
              <w:rPr>
                <w:sz w:val="16"/>
              </w:rPr>
            </w:pPr>
            <w:r w:rsidRPr="00D87A2B">
              <w:rPr>
                <w:sz w:val="16"/>
              </w:rPr>
              <w:t>Единица</w:t>
            </w:r>
            <w:r w:rsidRPr="00D87A2B">
              <w:rPr>
                <w:spacing w:val="1"/>
                <w:sz w:val="16"/>
              </w:rPr>
              <w:t xml:space="preserve"> </w:t>
            </w:r>
            <w:r w:rsidRPr="00D87A2B">
              <w:rPr>
                <w:sz w:val="16"/>
              </w:rPr>
              <w:t>измерения</w:t>
            </w:r>
          </w:p>
        </w:tc>
        <w:tc>
          <w:tcPr>
            <w:tcW w:w="8646" w:type="dxa"/>
            <w:gridSpan w:val="10"/>
            <w:tcBorders>
              <w:left w:val="single" w:sz="4" w:space="0" w:color="000000"/>
              <w:bottom w:val="single" w:sz="4" w:space="0" w:color="000000"/>
              <w:right w:val="single" w:sz="4" w:space="0" w:color="000000"/>
            </w:tcBorders>
          </w:tcPr>
          <w:p w14:paraId="00DA9E99" w14:textId="77777777" w:rsidR="00D87A2B" w:rsidRPr="00D87A2B" w:rsidRDefault="00D87A2B" w:rsidP="00D87A2B">
            <w:pPr>
              <w:spacing w:line="182" w:lineRule="exact"/>
              <w:ind w:left="105"/>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6BDA776D" w14:textId="77777777" w:rsidTr="008F76AE">
        <w:trPr>
          <w:trHeight w:val="220"/>
        </w:trPr>
        <w:tc>
          <w:tcPr>
            <w:tcW w:w="2122" w:type="dxa"/>
            <w:vMerge/>
            <w:tcBorders>
              <w:top w:val="nil"/>
              <w:left w:val="single" w:sz="4" w:space="0" w:color="000000"/>
              <w:bottom w:val="single" w:sz="4" w:space="0" w:color="000000"/>
              <w:right w:val="single" w:sz="4" w:space="0" w:color="000000"/>
            </w:tcBorders>
          </w:tcPr>
          <w:p w14:paraId="3407A993" w14:textId="77777777" w:rsidR="00D87A2B" w:rsidRPr="00D87A2B" w:rsidRDefault="00D87A2B" w:rsidP="00D87A2B">
            <w:pPr>
              <w:rPr>
                <w:sz w:val="2"/>
                <w:szCs w:val="2"/>
                <w:lang w:val="ru-RU"/>
              </w:rPr>
            </w:pPr>
          </w:p>
        </w:tc>
        <w:tc>
          <w:tcPr>
            <w:tcW w:w="1277" w:type="dxa"/>
            <w:vMerge/>
            <w:tcBorders>
              <w:top w:val="nil"/>
              <w:left w:val="single" w:sz="4" w:space="0" w:color="000000"/>
              <w:bottom w:val="single" w:sz="4" w:space="0" w:color="000000"/>
              <w:right w:val="single" w:sz="4" w:space="0" w:color="000000"/>
            </w:tcBorders>
          </w:tcPr>
          <w:p w14:paraId="2501317D" w14:textId="77777777" w:rsidR="00D87A2B" w:rsidRPr="00D87A2B" w:rsidRDefault="00D87A2B" w:rsidP="00D87A2B">
            <w:pPr>
              <w:rPr>
                <w:sz w:val="2"/>
                <w:szCs w:val="2"/>
                <w:lang w:val="ru-RU"/>
              </w:rPr>
            </w:pPr>
          </w:p>
        </w:tc>
        <w:tc>
          <w:tcPr>
            <w:tcW w:w="864" w:type="dxa"/>
            <w:tcBorders>
              <w:top w:val="single" w:sz="4" w:space="0" w:color="000000"/>
              <w:left w:val="single" w:sz="4" w:space="0" w:color="000000"/>
              <w:bottom w:val="single" w:sz="4" w:space="0" w:color="000000"/>
              <w:right w:val="single" w:sz="4" w:space="0" w:color="000000"/>
            </w:tcBorders>
          </w:tcPr>
          <w:p w14:paraId="39D44E05" w14:textId="77777777" w:rsidR="00D87A2B" w:rsidRPr="00D87A2B" w:rsidRDefault="00D87A2B" w:rsidP="00D87A2B">
            <w:pPr>
              <w:spacing w:line="182" w:lineRule="exact"/>
              <w:ind w:left="177" w:right="310"/>
              <w:jc w:val="center"/>
              <w:rPr>
                <w:sz w:val="16"/>
              </w:rPr>
            </w:pPr>
            <w:r w:rsidRPr="00D87A2B">
              <w:rPr>
                <w:sz w:val="16"/>
              </w:rPr>
              <w:t>2038</w:t>
            </w:r>
          </w:p>
        </w:tc>
        <w:tc>
          <w:tcPr>
            <w:tcW w:w="865" w:type="dxa"/>
            <w:tcBorders>
              <w:top w:val="single" w:sz="4" w:space="0" w:color="000000"/>
              <w:left w:val="single" w:sz="4" w:space="0" w:color="000000"/>
              <w:bottom w:val="single" w:sz="4" w:space="0" w:color="000000"/>
              <w:right w:val="single" w:sz="4" w:space="0" w:color="000000"/>
            </w:tcBorders>
          </w:tcPr>
          <w:p w14:paraId="20C1E5D8" w14:textId="77777777" w:rsidR="00D87A2B" w:rsidRPr="00D87A2B" w:rsidRDefault="00D87A2B" w:rsidP="00D87A2B">
            <w:pPr>
              <w:spacing w:line="182" w:lineRule="exact"/>
              <w:ind w:left="177" w:right="312"/>
              <w:jc w:val="center"/>
              <w:rPr>
                <w:sz w:val="16"/>
              </w:rPr>
            </w:pPr>
            <w:r w:rsidRPr="00D87A2B">
              <w:rPr>
                <w:sz w:val="16"/>
              </w:rPr>
              <w:t>2039</w:t>
            </w:r>
          </w:p>
        </w:tc>
        <w:tc>
          <w:tcPr>
            <w:tcW w:w="864" w:type="dxa"/>
            <w:tcBorders>
              <w:top w:val="single" w:sz="4" w:space="0" w:color="000000"/>
              <w:left w:val="single" w:sz="4" w:space="0" w:color="000000"/>
              <w:bottom w:val="single" w:sz="4" w:space="0" w:color="000000"/>
              <w:right w:val="single" w:sz="4" w:space="0" w:color="000000"/>
            </w:tcBorders>
          </w:tcPr>
          <w:p w14:paraId="499B42A5" w14:textId="77777777" w:rsidR="00D87A2B" w:rsidRPr="00D87A2B" w:rsidRDefault="00D87A2B" w:rsidP="00D87A2B">
            <w:pPr>
              <w:spacing w:line="182" w:lineRule="exact"/>
              <w:ind w:left="177" w:right="313"/>
              <w:jc w:val="center"/>
              <w:rPr>
                <w:sz w:val="16"/>
              </w:rPr>
            </w:pPr>
            <w:r w:rsidRPr="00D87A2B">
              <w:rPr>
                <w:sz w:val="16"/>
              </w:rPr>
              <w:t>2040</w:t>
            </w:r>
          </w:p>
        </w:tc>
        <w:tc>
          <w:tcPr>
            <w:tcW w:w="864" w:type="dxa"/>
            <w:tcBorders>
              <w:top w:val="single" w:sz="4" w:space="0" w:color="000000"/>
              <w:left w:val="single" w:sz="4" w:space="0" w:color="000000"/>
              <w:bottom w:val="single" w:sz="4" w:space="0" w:color="000000"/>
              <w:right w:val="single" w:sz="4" w:space="0" w:color="000000"/>
            </w:tcBorders>
          </w:tcPr>
          <w:p w14:paraId="6458901A" w14:textId="77777777" w:rsidR="00D87A2B" w:rsidRPr="00D87A2B" w:rsidRDefault="00D87A2B" w:rsidP="00D87A2B">
            <w:pPr>
              <w:spacing w:line="182" w:lineRule="exact"/>
              <w:ind w:left="177" w:right="309"/>
              <w:jc w:val="center"/>
              <w:rPr>
                <w:sz w:val="16"/>
              </w:rPr>
            </w:pPr>
            <w:r w:rsidRPr="00D87A2B">
              <w:rPr>
                <w:sz w:val="16"/>
              </w:rPr>
              <w:t>2041</w:t>
            </w:r>
          </w:p>
        </w:tc>
        <w:tc>
          <w:tcPr>
            <w:tcW w:w="866" w:type="dxa"/>
            <w:tcBorders>
              <w:top w:val="single" w:sz="4" w:space="0" w:color="000000"/>
              <w:left w:val="single" w:sz="4" w:space="0" w:color="000000"/>
              <w:bottom w:val="single" w:sz="4" w:space="0" w:color="000000"/>
              <w:right w:val="single" w:sz="4" w:space="0" w:color="000000"/>
            </w:tcBorders>
          </w:tcPr>
          <w:p w14:paraId="349D1F52" w14:textId="77777777" w:rsidR="00D87A2B" w:rsidRPr="00D87A2B" w:rsidRDefault="00D87A2B" w:rsidP="00D87A2B">
            <w:pPr>
              <w:spacing w:line="182" w:lineRule="exact"/>
              <w:ind w:left="177" w:right="312"/>
              <w:jc w:val="center"/>
              <w:rPr>
                <w:sz w:val="16"/>
              </w:rPr>
            </w:pPr>
            <w:r w:rsidRPr="00D87A2B">
              <w:rPr>
                <w:sz w:val="16"/>
              </w:rPr>
              <w:t>2042</w:t>
            </w:r>
          </w:p>
        </w:tc>
        <w:tc>
          <w:tcPr>
            <w:tcW w:w="864" w:type="dxa"/>
            <w:tcBorders>
              <w:top w:val="single" w:sz="4" w:space="0" w:color="000000"/>
              <w:left w:val="single" w:sz="4" w:space="0" w:color="000000"/>
              <w:bottom w:val="single" w:sz="4" w:space="0" w:color="000000"/>
              <w:right w:val="single" w:sz="4" w:space="0" w:color="000000"/>
            </w:tcBorders>
          </w:tcPr>
          <w:p w14:paraId="0AC75985" w14:textId="77777777" w:rsidR="00D87A2B" w:rsidRPr="00D87A2B" w:rsidRDefault="00D87A2B" w:rsidP="00D87A2B">
            <w:pPr>
              <w:spacing w:line="182" w:lineRule="exact"/>
              <w:ind w:left="175" w:right="313"/>
              <w:jc w:val="center"/>
              <w:rPr>
                <w:sz w:val="16"/>
              </w:rPr>
            </w:pPr>
            <w:r w:rsidRPr="00D87A2B">
              <w:rPr>
                <w:sz w:val="16"/>
              </w:rPr>
              <w:t>2043</w:t>
            </w:r>
          </w:p>
        </w:tc>
        <w:tc>
          <w:tcPr>
            <w:tcW w:w="864" w:type="dxa"/>
            <w:tcBorders>
              <w:top w:val="single" w:sz="4" w:space="0" w:color="000000"/>
              <w:left w:val="single" w:sz="4" w:space="0" w:color="000000"/>
              <w:bottom w:val="single" w:sz="4" w:space="0" w:color="000000"/>
              <w:right w:val="single" w:sz="4" w:space="0" w:color="000000"/>
            </w:tcBorders>
          </w:tcPr>
          <w:p w14:paraId="1CC1F6CB" w14:textId="77777777" w:rsidR="00D87A2B" w:rsidRPr="00D87A2B" w:rsidRDefault="00D87A2B" w:rsidP="00D87A2B">
            <w:pPr>
              <w:spacing w:line="182" w:lineRule="exact"/>
              <w:ind w:left="175" w:right="313"/>
              <w:jc w:val="center"/>
              <w:rPr>
                <w:sz w:val="16"/>
              </w:rPr>
            </w:pPr>
            <w:r w:rsidRPr="00D87A2B">
              <w:rPr>
                <w:sz w:val="16"/>
              </w:rPr>
              <w:t>2044</w:t>
            </w:r>
          </w:p>
        </w:tc>
        <w:tc>
          <w:tcPr>
            <w:tcW w:w="866" w:type="dxa"/>
            <w:tcBorders>
              <w:top w:val="single" w:sz="4" w:space="0" w:color="000000"/>
              <w:left w:val="single" w:sz="4" w:space="0" w:color="000000"/>
              <w:bottom w:val="single" w:sz="4" w:space="0" w:color="000000"/>
              <w:right w:val="single" w:sz="4" w:space="0" w:color="000000"/>
            </w:tcBorders>
          </w:tcPr>
          <w:p w14:paraId="58259B6B" w14:textId="77777777" w:rsidR="00D87A2B" w:rsidRPr="00D87A2B" w:rsidRDefault="00D87A2B" w:rsidP="00D87A2B">
            <w:pPr>
              <w:spacing w:line="182" w:lineRule="exact"/>
              <w:ind w:left="174" w:right="315"/>
              <w:jc w:val="center"/>
              <w:rPr>
                <w:sz w:val="16"/>
              </w:rPr>
            </w:pPr>
            <w:r w:rsidRPr="00D87A2B">
              <w:rPr>
                <w:sz w:val="16"/>
              </w:rPr>
              <w:t>2045</w:t>
            </w:r>
          </w:p>
        </w:tc>
        <w:tc>
          <w:tcPr>
            <w:tcW w:w="864" w:type="dxa"/>
            <w:tcBorders>
              <w:top w:val="single" w:sz="4" w:space="0" w:color="000000"/>
              <w:left w:val="single" w:sz="4" w:space="0" w:color="000000"/>
              <w:bottom w:val="single" w:sz="4" w:space="0" w:color="000000"/>
              <w:right w:val="single" w:sz="4" w:space="0" w:color="000000"/>
            </w:tcBorders>
          </w:tcPr>
          <w:p w14:paraId="35C83143" w14:textId="77777777" w:rsidR="00D87A2B" w:rsidRPr="00D87A2B" w:rsidRDefault="00D87A2B" w:rsidP="00D87A2B">
            <w:pPr>
              <w:spacing w:line="182" w:lineRule="exact"/>
              <w:ind w:left="174" w:right="313"/>
              <w:jc w:val="center"/>
              <w:rPr>
                <w:sz w:val="16"/>
              </w:rPr>
            </w:pPr>
            <w:r w:rsidRPr="00D87A2B">
              <w:rPr>
                <w:sz w:val="16"/>
              </w:rPr>
              <w:t>2046</w:t>
            </w:r>
          </w:p>
        </w:tc>
        <w:tc>
          <w:tcPr>
            <w:tcW w:w="865" w:type="dxa"/>
            <w:tcBorders>
              <w:top w:val="single" w:sz="4" w:space="0" w:color="000000"/>
              <w:left w:val="single" w:sz="4" w:space="0" w:color="000000"/>
              <w:bottom w:val="single" w:sz="4" w:space="0" w:color="000000"/>
              <w:right w:val="single" w:sz="4" w:space="0" w:color="000000"/>
            </w:tcBorders>
          </w:tcPr>
          <w:p w14:paraId="5C16A590" w14:textId="77777777" w:rsidR="00D87A2B" w:rsidRPr="00D87A2B" w:rsidRDefault="00D87A2B" w:rsidP="00D87A2B">
            <w:pPr>
              <w:spacing w:line="182" w:lineRule="exact"/>
              <w:ind w:left="174" w:right="315"/>
              <w:jc w:val="center"/>
              <w:rPr>
                <w:sz w:val="16"/>
              </w:rPr>
            </w:pPr>
            <w:r w:rsidRPr="00D87A2B">
              <w:rPr>
                <w:sz w:val="16"/>
              </w:rPr>
              <w:t>2047</w:t>
            </w:r>
          </w:p>
        </w:tc>
      </w:tr>
      <w:tr w:rsidR="00D87A2B" w:rsidRPr="00D87A2B" w14:paraId="0A152787" w14:textId="77777777" w:rsidTr="008F76AE">
        <w:trPr>
          <w:trHeight w:val="213"/>
        </w:trPr>
        <w:tc>
          <w:tcPr>
            <w:tcW w:w="2122" w:type="dxa"/>
            <w:tcBorders>
              <w:top w:val="single" w:sz="4" w:space="0" w:color="000000"/>
              <w:left w:val="single" w:sz="4" w:space="0" w:color="000000"/>
              <w:bottom w:val="single" w:sz="4" w:space="0" w:color="000000"/>
              <w:right w:val="single" w:sz="4" w:space="0" w:color="000000"/>
            </w:tcBorders>
          </w:tcPr>
          <w:p w14:paraId="372482F0" w14:textId="77777777" w:rsidR="00D87A2B" w:rsidRPr="00D87A2B" w:rsidRDefault="00D87A2B" w:rsidP="00D87A2B">
            <w:pPr>
              <w:spacing w:line="184" w:lineRule="exact"/>
              <w:ind w:right="130"/>
              <w:jc w:val="center"/>
              <w:rPr>
                <w:sz w:val="16"/>
              </w:rPr>
            </w:pPr>
            <w:r w:rsidRPr="00D87A2B">
              <w:rPr>
                <w:sz w:val="16"/>
              </w:rPr>
              <w:t>1</w:t>
            </w:r>
          </w:p>
        </w:tc>
        <w:tc>
          <w:tcPr>
            <w:tcW w:w="1277" w:type="dxa"/>
            <w:tcBorders>
              <w:top w:val="single" w:sz="4" w:space="0" w:color="000000"/>
              <w:left w:val="single" w:sz="4" w:space="0" w:color="000000"/>
              <w:bottom w:val="single" w:sz="4" w:space="0" w:color="000000"/>
              <w:right w:val="single" w:sz="4" w:space="0" w:color="000000"/>
            </w:tcBorders>
          </w:tcPr>
          <w:p w14:paraId="0EC01239" w14:textId="77777777" w:rsidR="00D87A2B" w:rsidRPr="00D87A2B" w:rsidRDefault="00D87A2B" w:rsidP="00D87A2B">
            <w:pPr>
              <w:spacing w:line="184" w:lineRule="exact"/>
              <w:ind w:right="132"/>
              <w:jc w:val="center"/>
              <w:rPr>
                <w:sz w:val="16"/>
              </w:rPr>
            </w:pPr>
            <w:r w:rsidRPr="00D87A2B">
              <w:rPr>
                <w:sz w:val="16"/>
              </w:rPr>
              <w:t>2</w:t>
            </w:r>
          </w:p>
        </w:tc>
        <w:tc>
          <w:tcPr>
            <w:tcW w:w="864" w:type="dxa"/>
            <w:tcBorders>
              <w:top w:val="single" w:sz="4" w:space="0" w:color="000000"/>
              <w:left w:val="single" w:sz="4" w:space="0" w:color="000000"/>
              <w:bottom w:val="single" w:sz="4" w:space="0" w:color="000000"/>
              <w:right w:val="single" w:sz="4" w:space="0" w:color="000000"/>
            </w:tcBorders>
          </w:tcPr>
          <w:p w14:paraId="7987D0CC" w14:textId="77777777" w:rsidR="00D87A2B" w:rsidRPr="00D87A2B" w:rsidRDefault="00D87A2B" w:rsidP="00D87A2B">
            <w:pPr>
              <w:spacing w:line="184" w:lineRule="exact"/>
              <w:ind w:right="133"/>
              <w:jc w:val="center"/>
              <w:rPr>
                <w:sz w:val="16"/>
              </w:rPr>
            </w:pPr>
            <w:r w:rsidRPr="00D87A2B">
              <w:rPr>
                <w:sz w:val="16"/>
              </w:rPr>
              <w:t>3</w:t>
            </w:r>
          </w:p>
        </w:tc>
        <w:tc>
          <w:tcPr>
            <w:tcW w:w="865" w:type="dxa"/>
            <w:tcBorders>
              <w:top w:val="single" w:sz="4" w:space="0" w:color="000000"/>
              <w:left w:val="single" w:sz="4" w:space="0" w:color="000000"/>
              <w:bottom w:val="single" w:sz="4" w:space="0" w:color="000000"/>
              <w:right w:val="single" w:sz="4" w:space="0" w:color="000000"/>
            </w:tcBorders>
          </w:tcPr>
          <w:p w14:paraId="6A6215DF" w14:textId="77777777" w:rsidR="00D87A2B" w:rsidRPr="00D87A2B" w:rsidRDefault="00D87A2B" w:rsidP="00D87A2B">
            <w:pPr>
              <w:spacing w:line="184" w:lineRule="exact"/>
              <w:ind w:right="135"/>
              <w:jc w:val="center"/>
              <w:rPr>
                <w:sz w:val="16"/>
              </w:rPr>
            </w:pPr>
            <w:r w:rsidRPr="00D87A2B">
              <w:rPr>
                <w:sz w:val="16"/>
              </w:rPr>
              <w:t>4</w:t>
            </w:r>
          </w:p>
        </w:tc>
        <w:tc>
          <w:tcPr>
            <w:tcW w:w="864" w:type="dxa"/>
            <w:tcBorders>
              <w:top w:val="single" w:sz="4" w:space="0" w:color="000000"/>
              <w:left w:val="single" w:sz="4" w:space="0" w:color="000000"/>
              <w:bottom w:val="single" w:sz="4" w:space="0" w:color="000000"/>
              <w:right w:val="single" w:sz="4" w:space="0" w:color="000000"/>
            </w:tcBorders>
          </w:tcPr>
          <w:p w14:paraId="4FEDFE47" w14:textId="77777777" w:rsidR="00D87A2B" w:rsidRPr="00D87A2B" w:rsidRDefault="00D87A2B" w:rsidP="00D87A2B">
            <w:pPr>
              <w:spacing w:line="184" w:lineRule="exact"/>
              <w:ind w:right="136"/>
              <w:jc w:val="center"/>
              <w:rPr>
                <w:sz w:val="16"/>
              </w:rPr>
            </w:pPr>
            <w:r w:rsidRPr="00D87A2B">
              <w:rPr>
                <w:sz w:val="16"/>
              </w:rPr>
              <w:t>5</w:t>
            </w:r>
          </w:p>
        </w:tc>
        <w:tc>
          <w:tcPr>
            <w:tcW w:w="864" w:type="dxa"/>
            <w:tcBorders>
              <w:top w:val="single" w:sz="4" w:space="0" w:color="000000"/>
              <w:left w:val="single" w:sz="4" w:space="0" w:color="000000"/>
              <w:bottom w:val="single" w:sz="4" w:space="0" w:color="000000"/>
              <w:right w:val="single" w:sz="4" w:space="0" w:color="000000"/>
            </w:tcBorders>
          </w:tcPr>
          <w:p w14:paraId="7840C3B4" w14:textId="77777777" w:rsidR="00D87A2B" w:rsidRPr="00D87A2B" w:rsidRDefault="00D87A2B" w:rsidP="00D87A2B">
            <w:pPr>
              <w:spacing w:line="184" w:lineRule="exact"/>
              <w:ind w:right="132"/>
              <w:jc w:val="center"/>
              <w:rPr>
                <w:sz w:val="16"/>
              </w:rPr>
            </w:pPr>
            <w:r w:rsidRPr="00D87A2B">
              <w:rPr>
                <w:sz w:val="16"/>
              </w:rPr>
              <w:t>6</w:t>
            </w:r>
          </w:p>
        </w:tc>
        <w:tc>
          <w:tcPr>
            <w:tcW w:w="866" w:type="dxa"/>
            <w:tcBorders>
              <w:top w:val="single" w:sz="4" w:space="0" w:color="000000"/>
              <w:left w:val="single" w:sz="4" w:space="0" w:color="000000"/>
              <w:bottom w:val="single" w:sz="4" w:space="0" w:color="000000"/>
              <w:right w:val="single" w:sz="4" w:space="0" w:color="000000"/>
            </w:tcBorders>
          </w:tcPr>
          <w:p w14:paraId="67A0CF64" w14:textId="77777777" w:rsidR="00D87A2B" w:rsidRPr="00D87A2B" w:rsidRDefault="00D87A2B" w:rsidP="00D87A2B">
            <w:pPr>
              <w:spacing w:line="184" w:lineRule="exact"/>
              <w:ind w:right="135"/>
              <w:jc w:val="center"/>
              <w:rPr>
                <w:sz w:val="16"/>
              </w:rPr>
            </w:pPr>
            <w:r w:rsidRPr="00D87A2B">
              <w:rPr>
                <w:sz w:val="16"/>
              </w:rPr>
              <w:t>7</w:t>
            </w:r>
          </w:p>
        </w:tc>
        <w:tc>
          <w:tcPr>
            <w:tcW w:w="864" w:type="dxa"/>
            <w:tcBorders>
              <w:top w:val="single" w:sz="4" w:space="0" w:color="000000"/>
              <w:left w:val="single" w:sz="4" w:space="0" w:color="000000"/>
              <w:bottom w:val="single" w:sz="4" w:space="0" w:color="000000"/>
              <w:right w:val="single" w:sz="4" w:space="0" w:color="000000"/>
            </w:tcBorders>
          </w:tcPr>
          <w:p w14:paraId="1F412B09" w14:textId="77777777" w:rsidR="00D87A2B" w:rsidRPr="00D87A2B" w:rsidRDefault="00D87A2B" w:rsidP="00D87A2B">
            <w:pPr>
              <w:spacing w:line="184" w:lineRule="exact"/>
              <w:ind w:right="138"/>
              <w:jc w:val="center"/>
              <w:rPr>
                <w:sz w:val="16"/>
              </w:rPr>
            </w:pPr>
            <w:r w:rsidRPr="00D87A2B">
              <w:rPr>
                <w:sz w:val="16"/>
              </w:rPr>
              <w:t>8</w:t>
            </w:r>
          </w:p>
        </w:tc>
        <w:tc>
          <w:tcPr>
            <w:tcW w:w="864" w:type="dxa"/>
            <w:tcBorders>
              <w:top w:val="single" w:sz="4" w:space="0" w:color="000000"/>
              <w:left w:val="single" w:sz="4" w:space="0" w:color="000000"/>
              <w:bottom w:val="single" w:sz="4" w:space="0" w:color="000000"/>
              <w:right w:val="single" w:sz="4" w:space="0" w:color="000000"/>
            </w:tcBorders>
          </w:tcPr>
          <w:p w14:paraId="221CCDD7" w14:textId="77777777" w:rsidR="00D87A2B" w:rsidRPr="00D87A2B" w:rsidRDefault="00D87A2B" w:rsidP="00D87A2B">
            <w:pPr>
              <w:spacing w:line="184" w:lineRule="exact"/>
              <w:ind w:right="138"/>
              <w:jc w:val="center"/>
              <w:rPr>
                <w:sz w:val="16"/>
              </w:rPr>
            </w:pPr>
            <w:r w:rsidRPr="00D87A2B">
              <w:rPr>
                <w:sz w:val="16"/>
              </w:rPr>
              <w:t>9</w:t>
            </w:r>
          </w:p>
        </w:tc>
        <w:tc>
          <w:tcPr>
            <w:tcW w:w="866" w:type="dxa"/>
            <w:tcBorders>
              <w:top w:val="single" w:sz="4" w:space="0" w:color="000000"/>
              <w:left w:val="single" w:sz="4" w:space="0" w:color="000000"/>
              <w:bottom w:val="single" w:sz="4" w:space="0" w:color="000000"/>
              <w:right w:val="single" w:sz="4" w:space="0" w:color="000000"/>
            </w:tcBorders>
          </w:tcPr>
          <w:p w14:paraId="46117537" w14:textId="77777777" w:rsidR="00D87A2B" w:rsidRPr="00D87A2B" w:rsidRDefault="00D87A2B" w:rsidP="00D87A2B">
            <w:pPr>
              <w:spacing w:line="184" w:lineRule="exact"/>
              <w:ind w:left="175" w:right="315"/>
              <w:jc w:val="center"/>
              <w:rPr>
                <w:sz w:val="16"/>
              </w:rPr>
            </w:pPr>
            <w:r w:rsidRPr="00D87A2B">
              <w:rPr>
                <w:sz w:val="16"/>
              </w:rPr>
              <w:t>10</w:t>
            </w:r>
          </w:p>
        </w:tc>
        <w:tc>
          <w:tcPr>
            <w:tcW w:w="864" w:type="dxa"/>
            <w:tcBorders>
              <w:top w:val="single" w:sz="4" w:space="0" w:color="000000"/>
              <w:left w:val="single" w:sz="4" w:space="0" w:color="000000"/>
              <w:bottom w:val="single" w:sz="4" w:space="0" w:color="000000"/>
              <w:right w:val="single" w:sz="4" w:space="0" w:color="000000"/>
            </w:tcBorders>
          </w:tcPr>
          <w:p w14:paraId="26CA9D18" w14:textId="77777777" w:rsidR="00D87A2B" w:rsidRPr="00D87A2B" w:rsidRDefault="00D87A2B" w:rsidP="00D87A2B">
            <w:pPr>
              <w:spacing w:line="184" w:lineRule="exact"/>
              <w:ind w:left="175" w:right="313"/>
              <w:jc w:val="center"/>
              <w:rPr>
                <w:sz w:val="16"/>
              </w:rPr>
            </w:pPr>
            <w:r w:rsidRPr="00D87A2B">
              <w:rPr>
                <w:sz w:val="16"/>
              </w:rPr>
              <w:t>11</w:t>
            </w:r>
          </w:p>
        </w:tc>
        <w:tc>
          <w:tcPr>
            <w:tcW w:w="865" w:type="dxa"/>
            <w:tcBorders>
              <w:top w:val="single" w:sz="4" w:space="0" w:color="000000"/>
              <w:left w:val="single" w:sz="4" w:space="0" w:color="000000"/>
              <w:bottom w:val="single" w:sz="4" w:space="0" w:color="000000"/>
              <w:right w:val="single" w:sz="4" w:space="0" w:color="000000"/>
            </w:tcBorders>
          </w:tcPr>
          <w:p w14:paraId="45F95A97" w14:textId="77777777" w:rsidR="00D87A2B" w:rsidRPr="00D87A2B" w:rsidRDefault="00D87A2B" w:rsidP="00D87A2B">
            <w:pPr>
              <w:spacing w:line="184" w:lineRule="exact"/>
              <w:ind w:left="175" w:right="315"/>
              <w:jc w:val="center"/>
              <w:rPr>
                <w:sz w:val="16"/>
              </w:rPr>
            </w:pPr>
            <w:r w:rsidRPr="00D87A2B">
              <w:rPr>
                <w:sz w:val="16"/>
              </w:rPr>
              <w:t>12</w:t>
            </w:r>
          </w:p>
        </w:tc>
      </w:tr>
    </w:tbl>
    <w:p w14:paraId="3F76668C" w14:textId="77777777" w:rsidR="00D87A2B" w:rsidRPr="00D87A2B" w:rsidRDefault="00D87A2B" w:rsidP="00D87A2B">
      <w:pPr>
        <w:widowControl w:val="0"/>
        <w:autoSpaceDE w:val="0"/>
        <w:autoSpaceDN w:val="0"/>
        <w:rPr>
          <w:i/>
          <w:color w:val="auto"/>
          <w:sz w:val="20"/>
          <w:szCs w:val="28"/>
          <w:lang w:eastAsia="en-US"/>
        </w:rPr>
      </w:pPr>
    </w:p>
    <w:p w14:paraId="3C48D37D" w14:textId="77777777" w:rsidR="00D87A2B" w:rsidRPr="00D87A2B" w:rsidRDefault="00D87A2B" w:rsidP="00D87A2B">
      <w:pPr>
        <w:widowControl w:val="0"/>
        <w:autoSpaceDE w:val="0"/>
        <w:autoSpaceDN w:val="0"/>
        <w:rPr>
          <w:i/>
          <w:color w:val="auto"/>
          <w:sz w:val="20"/>
          <w:szCs w:val="28"/>
          <w:lang w:eastAsia="en-US"/>
        </w:rPr>
      </w:pPr>
    </w:p>
    <w:p w14:paraId="50E638F4" w14:textId="77777777" w:rsidR="00D87A2B" w:rsidRPr="00D87A2B" w:rsidRDefault="00D87A2B" w:rsidP="00D87A2B">
      <w:pPr>
        <w:widowControl w:val="0"/>
        <w:autoSpaceDE w:val="0"/>
        <w:autoSpaceDN w:val="0"/>
        <w:spacing w:before="9"/>
        <w:rPr>
          <w:i/>
          <w:color w:val="auto"/>
          <w:sz w:val="11"/>
          <w:szCs w:val="28"/>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277"/>
        <w:gridCol w:w="864"/>
        <w:gridCol w:w="865"/>
        <w:gridCol w:w="864"/>
        <w:gridCol w:w="864"/>
        <w:gridCol w:w="866"/>
        <w:gridCol w:w="864"/>
        <w:gridCol w:w="864"/>
        <w:gridCol w:w="866"/>
        <w:gridCol w:w="864"/>
        <w:gridCol w:w="865"/>
      </w:tblGrid>
      <w:tr w:rsidR="00D87A2B" w:rsidRPr="00D87A2B" w14:paraId="25DA7DAC" w14:textId="77777777" w:rsidTr="008F76AE">
        <w:trPr>
          <w:trHeight w:val="429"/>
        </w:trPr>
        <w:tc>
          <w:tcPr>
            <w:tcW w:w="2122" w:type="dxa"/>
          </w:tcPr>
          <w:p w14:paraId="2B23BA9D" w14:textId="77777777" w:rsidR="00D87A2B" w:rsidRPr="00D87A2B" w:rsidRDefault="00D87A2B" w:rsidP="00D87A2B">
            <w:pPr>
              <w:tabs>
                <w:tab w:val="left" w:pos="824"/>
              </w:tabs>
              <w:spacing w:before="2"/>
              <w:ind w:left="107"/>
              <w:rPr>
                <w:sz w:val="16"/>
              </w:rPr>
            </w:pPr>
            <w:bookmarkStart w:id="499" w:name="5"/>
            <w:bookmarkEnd w:id="499"/>
            <w:r w:rsidRPr="00D87A2B">
              <w:rPr>
                <w:sz w:val="16"/>
              </w:rPr>
              <w:t>Индекс</w:t>
            </w:r>
            <w:r w:rsidRPr="00D87A2B">
              <w:rPr>
                <w:sz w:val="16"/>
              </w:rPr>
              <w:tab/>
              <w:t>эффективности</w:t>
            </w:r>
          </w:p>
          <w:p w14:paraId="14BAE7F0" w14:textId="77777777" w:rsidR="00D87A2B" w:rsidRPr="00D87A2B" w:rsidRDefault="00D87A2B" w:rsidP="00D87A2B">
            <w:pPr>
              <w:spacing w:before="27"/>
              <w:ind w:left="107"/>
              <w:rPr>
                <w:sz w:val="16"/>
              </w:rPr>
            </w:pPr>
            <w:r w:rsidRPr="00D87A2B">
              <w:rPr>
                <w:sz w:val="16"/>
              </w:rPr>
              <w:t>операционных</w:t>
            </w:r>
            <w:r w:rsidRPr="00D87A2B">
              <w:rPr>
                <w:spacing w:val="-6"/>
                <w:sz w:val="16"/>
              </w:rPr>
              <w:t xml:space="preserve"> </w:t>
            </w:r>
            <w:r w:rsidRPr="00D87A2B">
              <w:rPr>
                <w:sz w:val="16"/>
              </w:rPr>
              <w:t>расходов</w:t>
            </w:r>
          </w:p>
        </w:tc>
        <w:tc>
          <w:tcPr>
            <w:tcW w:w="1277" w:type="dxa"/>
          </w:tcPr>
          <w:p w14:paraId="61609FED" w14:textId="77777777" w:rsidR="00D87A2B" w:rsidRPr="00D87A2B" w:rsidRDefault="00D87A2B" w:rsidP="00D87A2B">
            <w:pPr>
              <w:spacing w:before="110"/>
              <w:ind w:right="131"/>
              <w:jc w:val="center"/>
              <w:rPr>
                <w:sz w:val="16"/>
              </w:rPr>
            </w:pPr>
            <w:r w:rsidRPr="00D87A2B">
              <w:rPr>
                <w:sz w:val="16"/>
              </w:rPr>
              <w:t>%</w:t>
            </w:r>
          </w:p>
        </w:tc>
        <w:tc>
          <w:tcPr>
            <w:tcW w:w="864" w:type="dxa"/>
          </w:tcPr>
          <w:p w14:paraId="52E43AB6" w14:textId="77777777" w:rsidR="00D87A2B" w:rsidRPr="00D87A2B" w:rsidRDefault="00D87A2B" w:rsidP="00D87A2B">
            <w:pPr>
              <w:spacing w:before="122"/>
              <w:ind w:left="3"/>
              <w:jc w:val="center"/>
              <w:rPr>
                <w:sz w:val="16"/>
              </w:rPr>
            </w:pPr>
            <w:r w:rsidRPr="00D87A2B">
              <w:rPr>
                <w:sz w:val="16"/>
              </w:rPr>
              <w:t>1</w:t>
            </w:r>
          </w:p>
        </w:tc>
        <w:tc>
          <w:tcPr>
            <w:tcW w:w="865" w:type="dxa"/>
          </w:tcPr>
          <w:p w14:paraId="18AD3C60" w14:textId="77777777" w:rsidR="00D87A2B" w:rsidRPr="00D87A2B" w:rsidRDefault="00D87A2B" w:rsidP="00D87A2B">
            <w:pPr>
              <w:spacing w:before="122"/>
              <w:ind w:left="1"/>
              <w:jc w:val="center"/>
              <w:rPr>
                <w:sz w:val="16"/>
              </w:rPr>
            </w:pPr>
            <w:r w:rsidRPr="00D87A2B">
              <w:rPr>
                <w:sz w:val="16"/>
              </w:rPr>
              <w:t>1</w:t>
            </w:r>
          </w:p>
        </w:tc>
        <w:tc>
          <w:tcPr>
            <w:tcW w:w="864" w:type="dxa"/>
          </w:tcPr>
          <w:p w14:paraId="48F1E3B3" w14:textId="77777777" w:rsidR="00D87A2B" w:rsidRPr="00D87A2B" w:rsidRDefault="00D87A2B" w:rsidP="00D87A2B">
            <w:pPr>
              <w:spacing w:before="122"/>
              <w:jc w:val="center"/>
              <w:rPr>
                <w:sz w:val="16"/>
              </w:rPr>
            </w:pPr>
            <w:r w:rsidRPr="00D87A2B">
              <w:rPr>
                <w:sz w:val="16"/>
              </w:rPr>
              <w:t>1</w:t>
            </w:r>
          </w:p>
        </w:tc>
        <w:tc>
          <w:tcPr>
            <w:tcW w:w="864" w:type="dxa"/>
          </w:tcPr>
          <w:p w14:paraId="02B9260B" w14:textId="77777777" w:rsidR="00D87A2B" w:rsidRPr="00D87A2B" w:rsidRDefault="00D87A2B" w:rsidP="00D87A2B">
            <w:pPr>
              <w:spacing w:before="122"/>
              <w:ind w:left="4"/>
              <w:jc w:val="center"/>
              <w:rPr>
                <w:sz w:val="16"/>
              </w:rPr>
            </w:pPr>
            <w:r w:rsidRPr="00D87A2B">
              <w:rPr>
                <w:sz w:val="16"/>
              </w:rPr>
              <w:t>1</w:t>
            </w:r>
          </w:p>
        </w:tc>
        <w:tc>
          <w:tcPr>
            <w:tcW w:w="866" w:type="dxa"/>
          </w:tcPr>
          <w:p w14:paraId="13F52993" w14:textId="77777777" w:rsidR="00D87A2B" w:rsidRPr="00D87A2B" w:rsidRDefault="00D87A2B" w:rsidP="00D87A2B">
            <w:pPr>
              <w:spacing w:before="122"/>
              <w:ind w:left="1"/>
              <w:jc w:val="center"/>
              <w:rPr>
                <w:sz w:val="16"/>
              </w:rPr>
            </w:pPr>
            <w:r w:rsidRPr="00D87A2B">
              <w:rPr>
                <w:sz w:val="16"/>
              </w:rPr>
              <w:t>1</w:t>
            </w:r>
          </w:p>
        </w:tc>
        <w:tc>
          <w:tcPr>
            <w:tcW w:w="864" w:type="dxa"/>
          </w:tcPr>
          <w:p w14:paraId="3F489B03" w14:textId="77777777" w:rsidR="00D87A2B" w:rsidRPr="00D87A2B" w:rsidRDefault="00D87A2B" w:rsidP="00D87A2B">
            <w:pPr>
              <w:spacing w:before="122"/>
              <w:ind w:right="1"/>
              <w:jc w:val="center"/>
              <w:rPr>
                <w:sz w:val="16"/>
              </w:rPr>
            </w:pPr>
            <w:r w:rsidRPr="00D87A2B">
              <w:rPr>
                <w:sz w:val="16"/>
              </w:rPr>
              <w:t>1</w:t>
            </w:r>
          </w:p>
        </w:tc>
        <w:tc>
          <w:tcPr>
            <w:tcW w:w="864" w:type="dxa"/>
          </w:tcPr>
          <w:p w14:paraId="5F6F8BD1" w14:textId="77777777" w:rsidR="00D87A2B" w:rsidRPr="00D87A2B" w:rsidRDefault="00D87A2B" w:rsidP="00D87A2B">
            <w:pPr>
              <w:spacing w:before="122"/>
              <w:ind w:right="1"/>
              <w:jc w:val="center"/>
              <w:rPr>
                <w:sz w:val="16"/>
              </w:rPr>
            </w:pPr>
            <w:r w:rsidRPr="00D87A2B">
              <w:rPr>
                <w:sz w:val="16"/>
              </w:rPr>
              <w:t>1</w:t>
            </w:r>
          </w:p>
        </w:tc>
        <w:tc>
          <w:tcPr>
            <w:tcW w:w="866" w:type="dxa"/>
          </w:tcPr>
          <w:p w14:paraId="5553C6F0" w14:textId="77777777" w:rsidR="00D87A2B" w:rsidRPr="00D87A2B" w:rsidRDefault="00D87A2B" w:rsidP="00D87A2B">
            <w:pPr>
              <w:spacing w:before="122"/>
              <w:ind w:right="2"/>
              <w:jc w:val="center"/>
              <w:rPr>
                <w:sz w:val="16"/>
              </w:rPr>
            </w:pPr>
            <w:r w:rsidRPr="00D87A2B">
              <w:rPr>
                <w:sz w:val="16"/>
              </w:rPr>
              <w:t>1</w:t>
            </w:r>
          </w:p>
        </w:tc>
        <w:tc>
          <w:tcPr>
            <w:tcW w:w="864" w:type="dxa"/>
          </w:tcPr>
          <w:p w14:paraId="0A03C241" w14:textId="77777777" w:rsidR="00D87A2B" w:rsidRPr="00D87A2B" w:rsidRDefault="00D87A2B" w:rsidP="00D87A2B">
            <w:pPr>
              <w:spacing w:before="122"/>
              <w:jc w:val="center"/>
              <w:rPr>
                <w:sz w:val="16"/>
              </w:rPr>
            </w:pPr>
            <w:r w:rsidRPr="00D87A2B">
              <w:rPr>
                <w:sz w:val="16"/>
              </w:rPr>
              <w:t>1</w:t>
            </w:r>
          </w:p>
        </w:tc>
        <w:tc>
          <w:tcPr>
            <w:tcW w:w="865" w:type="dxa"/>
          </w:tcPr>
          <w:p w14:paraId="4D3FDBA7" w14:textId="77777777" w:rsidR="00D87A2B" w:rsidRPr="00D87A2B" w:rsidRDefault="00D87A2B" w:rsidP="00D87A2B">
            <w:pPr>
              <w:spacing w:before="122"/>
              <w:ind w:right="2"/>
              <w:jc w:val="center"/>
              <w:rPr>
                <w:sz w:val="16"/>
              </w:rPr>
            </w:pPr>
            <w:r w:rsidRPr="00D87A2B">
              <w:rPr>
                <w:sz w:val="16"/>
              </w:rPr>
              <w:t>1</w:t>
            </w:r>
          </w:p>
        </w:tc>
      </w:tr>
    </w:tbl>
    <w:p w14:paraId="4A13E775" w14:textId="77777777" w:rsidR="00D87A2B" w:rsidRPr="00D87A2B" w:rsidRDefault="00D87A2B" w:rsidP="00D87A2B">
      <w:pPr>
        <w:widowControl w:val="0"/>
        <w:autoSpaceDE w:val="0"/>
        <w:autoSpaceDN w:val="0"/>
        <w:spacing w:before="2"/>
        <w:rPr>
          <w:i/>
          <w:color w:val="auto"/>
          <w:szCs w:val="28"/>
          <w:lang w:eastAsia="en-US"/>
        </w:rPr>
      </w:pPr>
    </w:p>
    <w:p w14:paraId="78A34147" w14:textId="77777777" w:rsidR="00D87A2B" w:rsidRPr="00D87A2B" w:rsidRDefault="00D87A2B" w:rsidP="00D87A2B">
      <w:pPr>
        <w:widowControl w:val="0"/>
        <w:numPr>
          <w:ilvl w:val="1"/>
          <w:numId w:val="54"/>
        </w:numPr>
        <w:tabs>
          <w:tab w:val="left" w:pos="898"/>
        </w:tabs>
        <w:autoSpaceDE w:val="0"/>
        <w:autoSpaceDN w:val="0"/>
        <w:spacing w:before="89" w:after="50"/>
        <w:rPr>
          <w:color w:val="auto"/>
          <w:sz w:val="28"/>
          <w:szCs w:val="22"/>
          <w:lang w:eastAsia="en-US"/>
        </w:rPr>
      </w:pPr>
      <w:r w:rsidRPr="00D87A2B">
        <w:rPr>
          <w:color w:val="auto"/>
          <w:sz w:val="28"/>
          <w:szCs w:val="22"/>
          <w:lang w:eastAsia="en-US"/>
        </w:rPr>
        <w:t>Нормативный</w:t>
      </w:r>
      <w:r w:rsidRPr="00D87A2B">
        <w:rPr>
          <w:color w:val="auto"/>
          <w:spacing w:val="-7"/>
          <w:sz w:val="28"/>
          <w:szCs w:val="22"/>
          <w:lang w:eastAsia="en-US"/>
        </w:rPr>
        <w:t xml:space="preserve"> </w:t>
      </w:r>
      <w:r w:rsidRPr="00D87A2B">
        <w:rPr>
          <w:color w:val="auto"/>
          <w:sz w:val="28"/>
          <w:szCs w:val="22"/>
          <w:lang w:eastAsia="en-US"/>
        </w:rPr>
        <w:t>уровень</w:t>
      </w:r>
      <w:r w:rsidRPr="00D87A2B">
        <w:rPr>
          <w:color w:val="auto"/>
          <w:spacing w:val="-7"/>
          <w:sz w:val="28"/>
          <w:szCs w:val="22"/>
          <w:lang w:eastAsia="en-US"/>
        </w:rPr>
        <w:t xml:space="preserve"> </w:t>
      </w:r>
      <w:r w:rsidRPr="00D87A2B">
        <w:rPr>
          <w:color w:val="auto"/>
          <w:sz w:val="28"/>
          <w:szCs w:val="22"/>
          <w:lang w:eastAsia="en-US"/>
        </w:rPr>
        <w:t>прибыли.</w:t>
      </w:r>
    </w:p>
    <w:tbl>
      <w:tblPr>
        <w:tblStyle w:val="TableNormal"/>
        <w:tblW w:w="1494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33"/>
        <w:gridCol w:w="876"/>
        <w:gridCol w:w="814"/>
        <w:gridCol w:w="813"/>
        <w:gridCol w:w="811"/>
        <w:gridCol w:w="813"/>
        <w:gridCol w:w="811"/>
        <w:gridCol w:w="814"/>
        <w:gridCol w:w="814"/>
        <w:gridCol w:w="812"/>
        <w:gridCol w:w="814"/>
        <w:gridCol w:w="622"/>
        <w:gridCol w:w="709"/>
        <w:gridCol w:w="812"/>
        <w:gridCol w:w="814"/>
        <w:gridCol w:w="814"/>
        <w:gridCol w:w="14"/>
      </w:tblGrid>
      <w:tr w:rsidR="00D87A2B" w:rsidRPr="00D87A2B" w14:paraId="0FE91458" w14:textId="77777777" w:rsidTr="00D87A2B">
        <w:trPr>
          <w:trHeight w:val="213"/>
        </w:trPr>
        <w:tc>
          <w:tcPr>
            <w:tcW w:w="1839" w:type="dxa"/>
            <w:vMerge w:val="restart"/>
          </w:tcPr>
          <w:p w14:paraId="2A0C2F77" w14:textId="77777777" w:rsidR="00D87A2B" w:rsidRPr="00D87A2B" w:rsidRDefault="00D87A2B" w:rsidP="00D87A2B">
            <w:pPr>
              <w:spacing w:before="4"/>
              <w:ind w:left="455"/>
              <w:rPr>
                <w:sz w:val="16"/>
              </w:rPr>
            </w:pPr>
            <w:r w:rsidRPr="00D87A2B">
              <w:rPr>
                <w:sz w:val="16"/>
              </w:rPr>
              <w:t>Наименование</w:t>
            </w:r>
          </w:p>
          <w:p w14:paraId="3085A6A6" w14:textId="77777777" w:rsidR="00D87A2B" w:rsidRPr="00D87A2B" w:rsidRDefault="00D87A2B" w:rsidP="00D87A2B">
            <w:pPr>
              <w:spacing w:before="27"/>
              <w:ind w:left="455"/>
              <w:rPr>
                <w:sz w:val="16"/>
              </w:rPr>
            </w:pPr>
            <w:r w:rsidRPr="00D87A2B">
              <w:rPr>
                <w:sz w:val="16"/>
              </w:rPr>
              <w:t>показателя</w:t>
            </w:r>
          </w:p>
        </w:tc>
        <w:tc>
          <w:tcPr>
            <w:tcW w:w="1133" w:type="dxa"/>
            <w:vMerge w:val="restart"/>
          </w:tcPr>
          <w:p w14:paraId="1256ED8C" w14:textId="77777777" w:rsidR="00D87A2B" w:rsidRPr="00D87A2B" w:rsidRDefault="00D87A2B" w:rsidP="00D87A2B">
            <w:pPr>
              <w:spacing w:before="4"/>
              <w:ind w:left="3"/>
              <w:rPr>
                <w:sz w:val="16"/>
              </w:rPr>
            </w:pPr>
            <w:r w:rsidRPr="00D87A2B">
              <w:rPr>
                <w:sz w:val="16"/>
              </w:rPr>
              <w:t>Единица</w:t>
            </w:r>
          </w:p>
          <w:p w14:paraId="2BE3D307" w14:textId="77777777" w:rsidR="00D87A2B" w:rsidRPr="00D87A2B" w:rsidRDefault="00D87A2B" w:rsidP="00D87A2B">
            <w:pPr>
              <w:spacing w:before="27"/>
              <w:ind w:left="3"/>
              <w:rPr>
                <w:sz w:val="16"/>
              </w:rPr>
            </w:pPr>
            <w:r w:rsidRPr="00D87A2B">
              <w:rPr>
                <w:sz w:val="16"/>
              </w:rPr>
              <w:t>измерения</w:t>
            </w:r>
          </w:p>
        </w:tc>
        <w:tc>
          <w:tcPr>
            <w:tcW w:w="11977" w:type="dxa"/>
            <w:gridSpan w:val="16"/>
          </w:tcPr>
          <w:p w14:paraId="5E236BBD" w14:textId="77777777" w:rsidR="00D87A2B" w:rsidRPr="00D87A2B" w:rsidRDefault="00D87A2B" w:rsidP="00D87A2B">
            <w:pPr>
              <w:spacing w:before="4"/>
              <w:ind w:left="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2"/>
                <w:sz w:val="16"/>
                <w:lang w:val="ru-RU"/>
              </w:rPr>
              <w:t xml:space="preserve"> </w:t>
            </w:r>
            <w:r w:rsidRPr="00D87A2B">
              <w:rPr>
                <w:sz w:val="16"/>
                <w:lang w:val="ru-RU"/>
              </w:rPr>
              <w:t>год</w:t>
            </w:r>
            <w:r w:rsidRPr="00D87A2B">
              <w:rPr>
                <w:spacing w:val="-6"/>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5"/>
                <w:sz w:val="16"/>
                <w:lang w:val="ru-RU"/>
              </w:rPr>
              <w:t xml:space="preserve"> </w:t>
            </w:r>
            <w:r w:rsidRPr="00D87A2B">
              <w:rPr>
                <w:sz w:val="16"/>
                <w:lang w:val="ru-RU"/>
              </w:rPr>
              <w:t>концессионного</w:t>
            </w:r>
            <w:r w:rsidRPr="00D87A2B">
              <w:rPr>
                <w:spacing w:val="-2"/>
                <w:sz w:val="16"/>
                <w:lang w:val="ru-RU"/>
              </w:rPr>
              <w:t xml:space="preserve"> </w:t>
            </w:r>
            <w:r w:rsidRPr="00D87A2B">
              <w:rPr>
                <w:sz w:val="16"/>
                <w:lang w:val="ru-RU"/>
              </w:rPr>
              <w:t>соглашения</w:t>
            </w:r>
          </w:p>
        </w:tc>
      </w:tr>
      <w:tr w:rsidR="00D87A2B" w:rsidRPr="00D87A2B" w14:paraId="503837A2" w14:textId="77777777" w:rsidTr="00D87A2B">
        <w:trPr>
          <w:gridAfter w:val="1"/>
          <w:wAfter w:w="14" w:type="dxa"/>
          <w:trHeight w:val="210"/>
        </w:trPr>
        <w:tc>
          <w:tcPr>
            <w:tcW w:w="1839" w:type="dxa"/>
            <w:vMerge/>
            <w:tcBorders>
              <w:top w:val="nil"/>
            </w:tcBorders>
          </w:tcPr>
          <w:p w14:paraId="7BBE2FE8" w14:textId="77777777" w:rsidR="00D87A2B" w:rsidRPr="00D87A2B" w:rsidRDefault="00D87A2B" w:rsidP="00D87A2B">
            <w:pPr>
              <w:rPr>
                <w:sz w:val="2"/>
                <w:szCs w:val="2"/>
                <w:lang w:val="ru-RU"/>
              </w:rPr>
            </w:pPr>
          </w:p>
        </w:tc>
        <w:tc>
          <w:tcPr>
            <w:tcW w:w="1133" w:type="dxa"/>
            <w:vMerge/>
            <w:tcBorders>
              <w:top w:val="nil"/>
            </w:tcBorders>
          </w:tcPr>
          <w:p w14:paraId="4A40E379" w14:textId="77777777" w:rsidR="00D87A2B" w:rsidRPr="00D87A2B" w:rsidRDefault="00D87A2B" w:rsidP="00D87A2B">
            <w:pPr>
              <w:rPr>
                <w:sz w:val="2"/>
                <w:szCs w:val="2"/>
                <w:lang w:val="ru-RU"/>
              </w:rPr>
            </w:pPr>
          </w:p>
        </w:tc>
        <w:tc>
          <w:tcPr>
            <w:tcW w:w="876" w:type="dxa"/>
          </w:tcPr>
          <w:p w14:paraId="36636D1A" w14:textId="77777777" w:rsidR="00D87A2B" w:rsidRPr="00D87A2B" w:rsidRDefault="00D87A2B" w:rsidP="00D87A2B">
            <w:pPr>
              <w:spacing w:before="1"/>
              <w:ind w:left="4"/>
              <w:rPr>
                <w:sz w:val="16"/>
              </w:rPr>
            </w:pPr>
            <w:r w:rsidRPr="00D87A2B">
              <w:rPr>
                <w:sz w:val="16"/>
              </w:rPr>
              <w:t>2023</w:t>
            </w:r>
          </w:p>
        </w:tc>
        <w:tc>
          <w:tcPr>
            <w:tcW w:w="814" w:type="dxa"/>
          </w:tcPr>
          <w:p w14:paraId="1F5D579D" w14:textId="77777777" w:rsidR="00D87A2B" w:rsidRPr="00D87A2B" w:rsidRDefault="00D87A2B" w:rsidP="00D87A2B">
            <w:pPr>
              <w:spacing w:before="1"/>
              <w:ind w:left="1"/>
              <w:rPr>
                <w:sz w:val="16"/>
              </w:rPr>
            </w:pPr>
            <w:r w:rsidRPr="00D87A2B">
              <w:rPr>
                <w:sz w:val="16"/>
              </w:rPr>
              <w:t>2024</w:t>
            </w:r>
          </w:p>
        </w:tc>
        <w:tc>
          <w:tcPr>
            <w:tcW w:w="813" w:type="dxa"/>
          </w:tcPr>
          <w:p w14:paraId="5AF6DB5B" w14:textId="77777777" w:rsidR="00D87A2B" w:rsidRPr="00D87A2B" w:rsidRDefault="00D87A2B" w:rsidP="00D87A2B">
            <w:pPr>
              <w:spacing w:before="1"/>
              <w:ind w:left="1"/>
              <w:rPr>
                <w:sz w:val="16"/>
              </w:rPr>
            </w:pPr>
            <w:r w:rsidRPr="00D87A2B">
              <w:rPr>
                <w:sz w:val="16"/>
              </w:rPr>
              <w:t>2025</w:t>
            </w:r>
          </w:p>
        </w:tc>
        <w:tc>
          <w:tcPr>
            <w:tcW w:w="811" w:type="dxa"/>
          </w:tcPr>
          <w:p w14:paraId="4B4A0A2D" w14:textId="77777777" w:rsidR="00D87A2B" w:rsidRPr="00D87A2B" w:rsidRDefault="00D87A2B" w:rsidP="00D87A2B">
            <w:pPr>
              <w:spacing w:before="1"/>
              <w:ind w:left="1"/>
              <w:rPr>
                <w:sz w:val="16"/>
              </w:rPr>
            </w:pPr>
            <w:r w:rsidRPr="00D87A2B">
              <w:rPr>
                <w:sz w:val="16"/>
              </w:rPr>
              <w:t>2026</w:t>
            </w:r>
          </w:p>
        </w:tc>
        <w:tc>
          <w:tcPr>
            <w:tcW w:w="813" w:type="dxa"/>
          </w:tcPr>
          <w:p w14:paraId="72752B33" w14:textId="77777777" w:rsidR="00D87A2B" w:rsidRPr="00D87A2B" w:rsidRDefault="00D87A2B" w:rsidP="00D87A2B">
            <w:pPr>
              <w:spacing w:before="1"/>
              <w:ind w:left="1"/>
              <w:rPr>
                <w:sz w:val="16"/>
              </w:rPr>
            </w:pPr>
            <w:r w:rsidRPr="00D87A2B">
              <w:rPr>
                <w:sz w:val="16"/>
              </w:rPr>
              <w:t>2027</w:t>
            </w:r>
          </w:p>
        </w:tc>
        <w:tc>
          <w:tcPr>
            <w:tcW w:w="811" w:type="dxa"/>
          </w:tcPr>
          <w:p w14:paraId="14072EFA" w14:textId="77777777" w:rsidR="00D87A2B" w:rsidRPr="00D87A2B" w:rsidRDefault="00D87A2B" w:rsidP="00D87A2B">
            <w:pPr>
              <w:spacing w:before="1"/>
              <w:ind w:left="1"/>
              <w:rPr>
                <w:sz w:val="16"/>
              </w:rPr>
            </w:pPr>
            <w:r w:rsidRPr="00D87A2B">
              <w:rPr>
                <w:sz w:val="16"/>
              </w:rPr>
              <w:t>2028</w:t>
            </w:r>
          </w:p>
        </w:tc>
        <w:tc>
          <w:tcPr>
            <w:tcW w:w="814" w:type="dxa"/>
          </w:tcPr>
          <w:p w14:paraId="72A1F293" w14:textId="77777777" w:rsidR="00D87A2B" w:rsidRPr="00D87A2B" w:rsidRDefault="00D87A2B" w:rsidP="00D87A2B">
            <w:pPr>
              <w:spacing w:before="1"/>
              <w:ind w:left="3"/>
              <w:rPr>
                <w:sz w:val="16"/>
              </w:rPr>
            </w:pPr>
            <w:r w:rsidRPr="00D87A2B">
              <w:rPr>
                <w:sz w:val="16"/>
              </w:rPr>
              <w:t>2029</w:t>
            </w:r>
          </w:p>
        </w:tc>
        <w:tc>
          <w:tcPr>
            <w:tcW w:w="814" w:type="dxa"/>
          </w:tcPr>
          <w:p w14:paraId="49E3F5BA" w14:textId="77777777" w:rsidR="00D87A2B" w:rsidRPr="00D87A2B" w:rsidRDefault="00D87A2B" w:rsidP="00D87A2B">
            <w:pPr>
              <w:spacing w:before="1"/>
              <w:rPr>
                <w:sz w:val="16"/>
              </w:rPr>
            </w:pPr>
            <w:r w:rsidRPr="00D87A2B">
              <w:rPr>
                <w:sz w:val="16"/>
              </w:rPr>
              <w:t>2030</w:t>
            </w:r>
          </w:p>
        </w:tc>
        <w:tc>
          <w:tcPr>
            <w:tcW w:w="812" w:type="dxa"/>
          </w:tcPr>
          <w:p w14:paraId="4956B204" w14:textId="77777777" w:rsidR="00D87A2B" w:rsidRPr="00D87A2B" w:rsidRDefault="00D87A2B" w:rsidP="00D87A2B">
            <w:pPr>
              <w:spacing w:before="1"/>
              <w:ind w:left="-1"/>
              <w:rPr>
                <w:sz w:val="16"/>
              </w:rPr>
            </w:pPr>
            <w:r w:rsidRPr="00D87A2B">
              <w:rPr>
                <w:sz w:val="16"/>
              </w:rPr>
              <w:t>2031</w:t>
            </w:r>
          </w:p>
        </w:tc>
        <w:tc>
          <w:tcPr>
            <w:tcW w:w="814" w:type="dxa"/>
          </w:tcPr>
          <w:p w14:paraId="1DF82E4E" w14:textId="77777777" w:rsidR="00D87A2B" w:rsidRPr="00D87A2B" w:rsidRDefault="00D87A2B" w:rsidP="00D87A2B">
            <w:pPr>
              <w:spacing w:before="1"/>
              <w:rPr>
                <w:sz w:val="16"/>
              </w:rPr>
            </w:pPr>
            <w:r w:rsidRPr="00D87A2B">
              <w:rPr>
                <w:sz w:val="16"/>
              </w:rPr>
              <w:t>2032</w:t>
            </w:r>
          </w:p>
        </w:tc>
        <w:tc>
          <w:tcPr>
            <w:tcW w:w="622" w:type="dxa"/>
          </w:tcPr>
          <w:p w14:paraId="55151A8F" w14:textId="77777777" w:rsidR="00D87A2B" w:rsidRPr="00D87A2B" w:rsidRDefault="00D87A2B" w:rsidP="00D87A2B">
            <w:pPr>
              <w:spacing w:before="1"/>
              <w:ind w:left="-3"/>
              <w:rPr>
                <w:sz w:val="16"/>
              </w:rPr>
            </w:pPr>
            <w:r w:rsidRPr="00D87A2B">
              <w:rPr>
                <w:sz w:val="16"/>
              </w:rPr>
              <w:t>2033</w:t>
            </w:r>
          </w:p>
        </w:tc>
        <w:tc>
          <w:tcPr>
            <w:tcW w:w="709" w:type="dxa"/>
          </w:tcPr>
          <w:p w14:paraId="25A8D0F1" w14:textId="77777777" w:rsidR="00D87A2B" w:rsidRPr="00D87A2B" w:rsidRDefault="00D87A2B" w:rsidP="00D87A2B">
            <w:pPr>
              <w:spacing w:before="1"/>
              <w:ind w:left="-1"/>
              <w:rPr>
                <w:sz w:val="16"/>
              </w:rPr>
            </w:pPr>
            <w:r w:rsidRPr="00D87A2B">
              <w:rPr>
                <w:sz w:val="16"/>
              </w:rPr>
              <w:t>2034</w:t>
            </w:r>
          </w:p>
        </w:tc>
        <w:tc>
          <w:tcPr>
            <w:tcW w:w="812" w:type="dxa"/>
          </w:tcPr>
          <w:p w14:paraId="58648417" w14:textId="77777777" w:rsidR="00D87A2B" w:rsidRPr="00D87A2B" w:rsidRDefault="00D87A2B" w:rsidP="00D87A2B">
            <w:pPr>
              <w:spacing w:before="1"/>
              <w:ind w:left="-4"/>
              <w:rPr>
                <w:sz w:val="16"/>
              </w:rPr>
            </w:pPr>
            <w:r w:rsidRPr="00D87A2B">
              <w:rPr>
                <w:sz w:val="16"/>
              </w:rPr>
              <w:t>2035</w:t>
            </w:r>
          </w:p>
        </w:tc>
        <w:tc>
          <w:tcPr>
            <w:tcW w:w="814" w:type="dxa"/>
          </w:tcPr>
          <w:p w14:paraId="232C5EB1" w14:textId="77777777" w:rsidR="00D87A2B" w:rsidRPr="00D87A2B" w:rsidRDefault="00D87A2B" w:rsidP="00D87A2B">
            <w:pPr>
              <w:spacing w:before="1"/>
              <w:ind w:left="-3"/>
              <w:rPr>
                <w:sz w:val="16"/>
              </w:rPr>
            </w:pPr>
            <w:r w:rsidRPr="00D87A2B">
              <w:rPr>
                <w:sz w:val="16"/>
              </w:rPr>
              <w:t>2036</w:t>
            </w:r>
          </w:p>
        </w:tc>
        <w:tc>
          <w:tcPr>
            <w:tcW w:w="814" w:type="dxa"/>
          </w:tcPr>
          <w:p w14:paraId="78397B32" w14:textId="77777777" w:rsidR="00D87A2B" w:rsidRPr="00D87A2B" w:rsidRDefault="00D87A2B" w:rsidP="00D87A2B">
            <w:pPr>
              <w:spacing w:before="1"/>
              <w:ind w:left="-4"/>
              <w:rPr>
                <w:sz w:val="16"/>
              </w:rPr>
            </w:pPr>
            <w:r w:rsidRPr="00D87A2B">
              <w:rPr>
                <w:sz w:val="16"/>
              </w:rPr>
              <w:t>2037</w:t>
            </w:r>
          </w:p>
        </w:tc>
      </w:tr>
      <w:tr w:rsidR="00D87A2B" w:rsidRPr="00D87A2B" w14:paraId="3F42FE14" w14:textId="77777777" w:rsidTr="00D87A2B">
        <w:trPr>
          <w:gridAfter w:val="1"/>
          <w:wAfter w:w="14" w:type="dxa"/>
          <w:trHeight w:val="210"/>
        </w:trPr>
        <w:tc>
          <w:tcPr>
            <w:tcW w:w="1839" w:type="dxa"/>
          </w:tcPr>
          <w:p w14:paraId="17BB0F1B" w14:textId="77777777" w:rsidR="00D87A2B" w:rsidRPr="00D87A2B" w:rsidRDefault="00D87A2B" w:rsidP="00D87A2B">
            <w:pPr>
              <w:spacing w:before="1"/>
              <w:ind w:right="130"/>
              <w:jc w:val="center"/>
              <w:rPr>
                <w:sz w:val="16"/>
              </w:rPr>
            </w:pPr>
            <w:r w:rsidRPr="00D87A2B">
              <w:rPr>
                <w:sz w:val="16"/>
              </w:rPr>
              <w:t>1</w:t>
            </w:r>
          </w:p>
        </w:tc>
        <w:tc>
          <w:tcPr>
            <w:tcW w:w="1133" w:type="dxa"/>
          </w:tcPr>
          <w:p w14:paraId="7E3F3CB2" w14:textId="77777777" w:rsidR="00D87A2B" w:rsidRPr="00D87A2B" w:rsidRDefault="00D87A2B" w:rsidP="00D87A2B">
            <w:pPr>
              <w:spacing w:before="1"/>
              <w:ind w:left="454"/>
              <w:rPr>
                <w:sz w:val="16"/>
              </w:rPr>
            </w:pPr>
            <w:r w:rsidRPr="00D87A2B">
              <w:rPr>
                <w:sz w:val="16"/>
              </w:rPr>
              <w:t>2</w:t>
            </w:r>
          </w:p>
        </w:tc>
        <w:tc>
          <w:tcPr>
            <w:tcW w:w="876" w:type="dxa"/>
          </w:tcPr>
          <w:p w14:paraId="5B087A37" w14:textId="77777777" w:rsidR="00D87A2B" w:rsidRPr="00D87A2B" w:rsidRDefault="00D87A2B" w:rsidP="00D87A2B">
            <w:pPr>
              <w:spacing w:before="1"/>
              <w:ind w:right="131"/>
              <w:jc w:val="center"/>
              <w:rPr>
                <w:sz w:val="16"/>
              </w:rPr>
            </w:pPr>
            <w:r w:rsidRPr="00D87A2B">
              <w:rPr>
                <w:sz w:val="16"/>
              </w:rPr>
              <w:t>3</w:t>
            </w:r>
          </w:p>
        </w:tc>
        <w:tc>
          <w:tcPr>
            <w:tcW w:w="814" w:type="dxa"/>
          </w:tcPr>
          <w:p w14:paraId="6F456C11" w14:textId="77777777" w:rsidR="00D87A2B" w:rsidRPr="00D87A2B" w:rsidRDefault="00D87A2B" w:rsidP="00D87A2B">
            <w:pPr>
              <w:spacing w:before="1"/>
              <w:ind w:right="138"/>
              <w:jc w:val="center"/>
              <w:rPr>
                <w:sz w:val="16"/>
              </w:rPr>
            </w:pPr>
            <w:r w:rsidRPr="00D87A2B">
              <w:rPr>
                <w:sz w:val="16"/>
              </w:rPr>
              <w:t>4</w:t>
            </w:r>
          </w:p>
        </w:tc>
        <w:tc>
          <w:tcPr>
            <w:tcW w:w="813" w:type="dxa"/>
          </w:tcPr>
          <w:p w14:paraId="554FAB15" w14:textId="77777777" w:rsidR="00D87A2B" w:rsidRPr="00D87A2B" w:rsidRDefault="00D87A2B" w:rsidP="00D87A2B">
            <w:pPr>
              <w:spacing w:before="1"/>
              <w:ind w:right="137"/>
              <w:jc w:val="center"/>
              <w:rPr>
                <w:sz w:val="16"/>
              </w:rPr>
            </w:pPr>
            <w:r w:rsidRPr="00D87A2B">
              <w:rPr>
                <w:sz w:val="16"/>
              </w:rPr>
              <w:t>5</w:t>
            </w:r>
          </w:p>
        </w:tc>
        <w:tc>
          <w:tcPr>
            <w:tcW w:w="811" w:type="dxa"/>
          </w:tcPr>
          <w:p w14:paraId="6C631579" w14:textId="77777777" w:rsidR="00D87A2B" w:rsidRPr="00D87A2B" w:rsidRDefault="00D87A2B" w:rsidP="00D87A2B">
            <w:pPr>
              <w:spacing w:before="1"/>
              <w:ind w:right="135"/>
              <w:jc w:val="center"/>
              <w:rPr>
                <w:sz w:val="16"/>
              </w:rPr>
            </w:pPr>
            <w:r w:rsidRPr="00D87A2B">
              <w:rPr>
                <w:sz w:val="16"/>
              </w:rPr>
              <w:t>6</w:t>
            </w:r>
          </w:p>
        </w:tc>
        <w:tc>
          <w:tcPr>
            <w:tcW w:w="813" w:type="dxa"/>
          </w:tcPr>
          <w:p w14:paraId="303BC2C9" w14:textId="77777777" w:rsidR="00D87A2B" w:rsidRPr="00D87A2B" w:rsidRDefault="00D87A2B" w:rsidP="00D87A2B">
            <w:pPr>
              <w:spacing w:before="1"/>
              <w:ind w:right="137"/>
              <w:jc w:val="center"/>
              <w:rPr>
                <w:sz w:val="16"/>
              </w:rPr>
            </w:pPr>
            <w:r w:rsidRPr="00D87A2B">
              <w:rPr>
                <w:sz w:val="16"/>
              </w:rPr>
              <w:t>7</w:t>
            </w:r>
          </w:p>
        </w:tc>
        <w:tc>
          <w:tcPr>
            <w:tcW w:w="811" w:type="dxa"/>
          </w:tcPr>
          <w:p w14:paraId="7FAC6E5C" w14:textId="77777777" w:rsidR="00D87A2B" w:rsidRPr="00D87A2B" w:rsidRDefault="00D87A2B" w:rsidP="00D87A2B">
            <w:pPr>
              <w:spacing w:before="1"/>
              <w:ind w:right="135"/>
              <w:jc w:val="center"/>
              <w:rPr>
                <w:sz w:val="16"/>
              </w:rPr>
            </w:pPr>
            <w:r w:rsidRPr="00D87A2B">
              <w:rPr>
                <w:sz w:val="16"/>
              </w:rPr>
              <w:t>8</w:t>
            </w:r>
          </w:p>
        </w:tc>
        <w:tc>
          <w:tcPr>
            <w:tcW w:w="814" w:type="dxa"/>
          </w:tcPr>
          <w:p w14:paraId="1512BB5B" w14:textId="77777777" w:rsidR="00D87A2B" w:rsidRPr="00D87A2B" w:rsidRDefault="00D87A2B" w:rsidP="00D87A2B">
            <w:pPr>
              <w:spacing w:before="1"/>
              <w:ind w:right="133"/>
              <w:jc w:val="center"/>
              <w:rPr>
                <w:sz w:val="16"/>
              </w:rPr>
            </w:pPr>
            <w:r w:rsidRPr="00D87A2B">
              <w:rPr>
                <w:sz w:val="16"/>
              </w:rPr>
              <w:t>9</w:t>
            </w:r>
          </w:p>
        </w:tc>
        <w:tc>
          <w:tcPr>
            <w:tcW w:w="814" w:type="dxa"/>
          </w:tcPr>
          <w:p w14:paraId="0AAA5652" w14:textId="77777777" w:rsidR="00D87A2B" w:rsidRPr="00D87A2B" w:rsidRDefault="00D87A2B" w:rsidP="00D87A2B">
            <w:pPr>
              <w:spacing w:before="1"/>
              <w:ind w:left="250"/>
              <w:rPr>
                <w:sz w:val="16"/>
              </w:rPr>
            </w:pPr>
            <w:r w:rsidRPr="00D87A2B">
              <w:rPr>
                <w:sz w:val="16"/>
              </w:rPr>
              <w:t>10</w:t>
            </w:r>
          </w:p>
        </w:tc>
        <w:tc>
          <w:tcPr>
            <w:tcW w:w="812" w:type="dxa"/>
          </w:tcPr>
          <w:p w14:paraId="43BE4D79" w14:textId="77777777" w:rsidR="00D87A2B" w:rsidRPr="00D87A2B" w:rsidRDefault="00D87A2B" w:rsidP="00D87A2B">
            <w:pPr>
              <w:spacing w:before="1"/>
              <w:ind w:left="249"/>
              <w:rPr>
                <w:sz w:val="16"/>
              </w:rPr>
            </w:pPr>
            <w:r w:rsidRPr="00D87A2B">
              <w:rPr>
                <w:sz w:val="16"/>
              </w:rPr>
              <w:t>11</w:t>
            </w:r>
          </w:p>
        </w:tc>
        <w:tc>
          <w:tcPr>
            <w:tcW w:w="814" w:type="dxa"/>
          </w:tcPr>
          <w:p w14:paraId="76AEF1F2" w14:textId="77777777" w:rsidR="00D87A2B" w:rsidRPr="00D87A2B" w:rsidRDefault="00D87A2B" w:rsidP="00D87A2B">
            <w:pPr>
              <w:spacing w:before="1"/>
              <w:ind w:left="250"/>
              <w:rPr>
                <w:sz w:val="16"/>
              </w:rPr>
            </w:pPr>
            <w:r w:rsidRPr="00D87A2B">
              <w:rPr>
                <w:sz w:val="16"/>
              </w:rPr>
              <w:t>12</w:t>
            </w:r>
          </w:p>
        </w:tc>
        <w:tc>
          <w:tcPr>
            <w:tcW w:w="622" w:type="dxa"/>
          </w:tcPr>
          <w:p w14:paraId="3084CCB2" w14:textId="77777777" w:rsidR="00D87A2B" w:rsidRPr="00D87A2B" w:rsidRDefault="00D87A2B" w:rsidP="00D87A2B">
            <w:pPr>
              <w:spacing w:before="1"/>
              <w:ind w:left="247"/>
              <w:rPr>
                <w:sz w:val="16"/>
              </w:rPr>
            </w:pPr>
            <w:r w:rsidRPr="00D87A2B">
              <w:rPr>
                <w:sz w:val="16"/>
              </w:rPr>
              <w:t>13</w:t>
            </w:r>
          </w:p>
        </w:tc>
        <w:tc>
          <w:tcPr>
            <w:tcW w:w="709" w:type="dxa"/>
          </w:tcPr>
          <w:p w14:paraId="71ADA533" w14:textId="77777777" w:rsidR="00D87A2B" w:rsidRPr="00D87A2B" w:rsidRDefault="00D87A2B" w:rsidP="00D87A2B">
            <w:pPr>
              <w:spacing w:before="1"/>
              <w:ind w:left="248"/>
              <w:rPr>
                <w:sz w:val="16"/>
              </w:rPr>
            </w:pPr>
            <w:r w:rsidRPr="00D87A2B">
              <w:rPr>
                <w:sz w:val="16"/>
              </w:rPr>
              <w:t>14</w:t>
            </w:r>
          </w:p>
        </w:tc>
        <w:tc>
          <w:tcPr>
            <w:tcW w:w="812" w:type="dxa"/>
          </w:tcPr>
          <w:p w14:paraId="2DA77BE1" w14:textId="77777777" w:rsidR="00D87A2B" w:rsidRPr="00D87A2B" w:rsidRDefault="00D87A2B" w:rsidP="00D87A2B">
            <w:pPr>
              <w:spacing w:before="1"/>
              <w:ind w:left="245"/>
              <w:rPr>
                <w:sz w:val="16"/>
              </w:rPr>
            </w:pPr>
            <w:r w:rsidRPr="00D87A2B">
              <w:rPr>
                <w:sz w:val="16"/>
              </w:rPr>
              <w:t>15</w:t>
            </w:r>
          </w:p>
        </w:tc>
        <w:tc>
          <w:tcPr>
            <w:tcW w:w="814" w:type="dxa"/>
          </w:tcPr>
          <w:p w14:paraId="0D484560" w14:textId="77777777" w:rsidR="00D87A2B" w:rsidRPr="00D87A2B" w:rsidRDefault="00D87A2B" w:rsidP="00D87A2B">
            <w:pPr>
              <w:spacing w:before="1"/>
              <w:ind w:left="246"/>
              <w:rPr>
                <w:sz w:val="16"/>
              </w:rPr>
            </w:pPr>
            <w:r w:rsidRPr="00D87A2B">
              <w:rPr>
                <w:sz w:val="16"/>
              </w:rPr>
              <w:t>16</w:t>
            </w:r>
          </w:p>
        </w:tc>
        <w:tc>
          <w:tcPr>
            <w:tcW w:w="814" w:type="dxa"/>
          </w:tcPr>
          <w:p w14:paraId="289A372A" w14:textId="77777777" w:rsidR="00D87A2B" w:rsidRPr="00D87A2B" w:rsidRDefault="00D87A2B" w:rsidP="00D87A2B">
            <w:pPr>
              <w:spacing w:before="1"/>
              <w:ind w:left="246"/>
              <w:rPr>
                <w:sz w:val="16"/>
              </w:rPr>
            </w:pPr>
            <w:r w:rsidRPr="00D87A2B">
              <w:rPr>
                <w:sz w:val="16"/>
              </w:rPr>
              <w:t>17</w:t>
            </w:r>
          </w:p>
        </w:tc>
      </w:tr>
      <w:tr w:rsidR="00D87A2B" w:rsidRPr="00D87A2B" w14:paraId="4DD7D1B9" w14:textId="77777777" w:rsidTr="00D87A2B">
        <w:trPr>
          <w:gridAfter w:val="1"/>
          <w:wAfter w:w="14" w:type="dxa"/>
          <w:trHeight w:val="425"/>
        </w:trPr>
        <w:tc>
          <w:tcPr>
            <w:tcW w:w="1839" w:type="dxa"/>
            <w:tcBorders>
              <w:bottom w:val="single" w:sz="2" w:space="0" w:color="000000"/>
            </w:tcBorders>
          </w:tcPr>
          <w:p w14:paraId="081A2B79" w14:textId="77777777" w:rsidR="00D87A2B" w:rsidRPr="00D87A2B" w:rsidRDefault="00D87A2B" w:rsidP="00D87A2B">
            <w:pPr>
              <w:spacing w:before="3"/>
              <w:ind w:left="4"/>
              <w:rPr>
                <w:sz w:val="16"/>
              </w:rPr>
            </w:pPr>
            <w:r w:rsidRPr="00D87A2B">
              <w:rPr>
                <w:spacing w:val="-1"/>
                <w:sz w:val="16"/>
              </w:rPr>
              <w:t>Нормативный</w:t>
            </w:r>
            <w:r w:rsidRPr="00D87A2B">
              <w:rPr>
                <w:spacing w:val="55"/>
                <w:sz w:val="16"/>
              </w:rPr>
              <w:t xml:space="preserve">  </w:t>
            </w:r>
            <w:r w:rsidRPr="00D87A2B">
              <w:rPr>
                <w:sz w:val="16"/>
              </w:rPr>
              <w:t>уровень</w:t>
            </w:r>
          </w:p>
          <w:p w14:paraId="6F026B24" w14:textId="77777777" w:rsidR="00D87A2B" w:rsidRPr="00D87A2B" w:rsidRDefault="00D87A2B" w:rsidP="00D87A2B">
            <w:pPr>
              <w:spacing w:before="28"/>
              <w:ind w:left="4"/>
              <w:rPr>
                <w:sz w:val="16"/>
              </w:rPr>
            </w:pPr>
            <w:r w:rsidRPr="00D87A2B">
              <w:rPr>
                <w:sz w:val="16"/>
              </w:rPr>
              <w:t>прибыли</w:t>
            </w:r>
          </w:p>
        </w:tc>
        <w:tc>
          <w:tcPr>
            <w:tcW w:w="1133" w:type="dxa"/>
            <w:tcBorders>
              <w:bottom w:val="single" w:sz="2" w:space="0" w:color="000000"/>
            </w:tcBorders>
          </w:tcPr>
          <w:p w14:paraId="4AD52808" w14:textId="77777777" w:rsidR="00D87A2B" w:rsidRPr="00D87A2B" w:rsidRDefault="00D87A2B" w:rsidP="00D87A2B">
            <w:pPr>
              <w:spacing w:before="109"/>
              <w:ind w:left="427"/>
              <w:rPr>
                <w:sz w:val="16"/>
              </w:rPr>
            </w:pPr>
            <w:r w:rsidRPr="00D87A2B">
              <w:rPr>
                <w:sz w:val="16"/>
              </w:rPr>
              <w:t>%</w:t>
            </w:r>
          </w:p>
        </w:tc>
        <w:tc>
          <w:tcPr>
            <w:tcW w:w="876" w:type="dxa"/>
            <w:tcBorders>
              <w:bottom w:val="single" w:sz="2" w:space="0" w:color="000000"/>
            </w:tcBorders>
          </w:tcPr>
          <w:p w14:paraId="6E6DA0BB" w14:textId="77777777" w:rsidR="00D87A2B" w:rsidRPr="00D87A2B" w:rsidRDefault="00D87A2B" w:rsidP="00D87A2B">
            <w:pPr>
              <w:spacing w:before="110"/>
              <w:ind w:left="370" w:right="134"/>
              <w:jc w:val="center"/>
              <w:rPr>
                <w:sz w:val="18"/>
              </w:rPr>
            </w:pPr>
            <w:r w:rsidRPr="00D87A2B">
              <w:rPr>
                <w:sz w:val="18"/>
              </w:rPr>
              <w:t>0,50</w:t>
            </w:r>
          </w:p>
        </w:tc>
        <w:tc>
          <w:tcPr>
            <w:tcW w:w="814" w:type="dxa"/>
            <w:tcBorders>
              <w:bottom w:val="single" w:sz="2" w:space="0" w:color="000000"/>
            </w:tcBorders>
          </w:tcPr>
          <w:p w14:paraId="7EBC205D" w14:textId="77777777" w:rsidR="00D87A2B" w:rsidRPr="00D87A2B" w:rsidRDefault="00D87A2B" w:rsidP="00D87A2B">
            <w:pPr>
              <w:spacing w:before="110"/>
              <w:ind w:left="246"/>
              <w:rPr>
                <w:sz w:val="18"/>
              </w:rPr>
            </w:pPr>
            <w:r w:rsidRPr="00D87A2B">
              <w:rPr>
                <w:sz w:val="18"/>
              </w:rPr>
              <w:t>1,24</w:t>
            </w:r>
          </w:p>
        </w:tc>
        <w:tc>
          <w:tcPr>
            <w:tcW w:w="813" w:type="dxa"/>
            <w:tcBorders>
              <w:bottom w:val="single" w:sz="2" w:space="0" w:color="000000"/>
            </w:tcBorders>
          </w:tcPr>
          <w:p w14:paraId="1232887F" w14:textId="77777777" w:rsidR="00D87A2B" w:rsidRPr="00D87A2B" w:rsidRDefault="00D87A2B" w:rsidP="00D87A2B">
            <w:pPr>
              <w:spacing w:before="110"/>
              <w:ind w:left="245"/>
              <w:rPr>
                <w:sz w:val="18"/>
              </w:rPr>
            </w:pPr>
            <w:r w:rsidRPr="00D87A2B">
              <w:rPr>
                <w:sz w:val="18"/>
              </w:rPr>
              <w:t>1,15</w:t>
            </w:r>
          </w:p>
        </w:tc>
        <w:tc>
          <w:tcPr>
            <w:tcW w:w="811" w:type="dxa"/>
            <w:tcBorders>
              <w:bottom w:val="single" w:sz="2" w:space="0" w:color="000000"/>
            </w:tcBorders>
          </w:tcPr>
          <w:p w14:paraId="37AB3B97" w14:textId="77777777" w:rsidR="00D87A2B" w:rsidRPr="00D87A2B" w:rsidRDefault="00D87A2B" w:rsidP="00D87A2B">
            <w:pPr>
              <w:spacing w:before="110"/>
              <w:ind w:left="243"/>
              <w:rPr>
                <w:sz w:val="18"/>
              </w:rPr>
            </w:pPr>
            <w:r w:rsidRPr="00D87A2B">
              <w:rPr>
                <w:sz w:val="18"/>
              </w:rPr>
              <w:t>1,71</w:t>
            </w:r>
          </w:p>
        </w:tc>
        <w:tc>
          <w:tcPr>
            <w:tcW w:w="813" w:type="dxa"/>
            <w:tcBorders>
              <w:bottom w:val="single" w:sz="2" w:space="0" w:color="000000"/>
            </w:tcBorders>
          </w:tcPr>
          <w:p w14:paraId="3F19E653" w14:textId="77777777" w:rsidR="00D87A2B" w:rsidRPr="00D87A2B" w:rsidRDefault="00D87A2B" w:rsidP="00D87A2B">
            <w:pPr>
              <w:spacing w:before="110"/>
              <w:ind w:left="245"/>
              <w:rPr>
                <w:sz w:val="18"/>
              </w:rPr>
            </w:pPr>
            <w:r w:rsidRPr="00D87A2B">
              <w:rPr>
                <w:sz w:val="18"/>
              </w:rPr>
              <w:t>2,95</w:t>
            </w:r>
          </w:p>
        </w:tc>
        <w:tc>
          <w:tcPr>
            <w:tcW w:w="811" w:type="dxa"/>
            <w:tcBorders>
              <w:bottom w:val="single" w:sz="2" w:space="0" w:color="000000"/>
            </w:tcBorders>
          </w:tcPr>
          <w:p w14:paraId="5FA5C927" w14:textId="77777777" w:rsidR="00D87A2B" w:rsidRPr="00D87A2B" w:rsidRDefault="00D87A2B" w:rsidP="00D87A2B">
            <w:pPr>
              <w:spacing w:before="110"/>
              <w:ind w:left="246"/>
              <w:rPr>
                <w:sz w:val="18"/>
              </w:rPr>
            </w:pPr>
            <w:r w:rsidRPr="00D87A2B">
              <w:rPr>
                <w:sz w:val="18"/>
              </w:rPr>
              <w:t>4,59</w:t>
            </w:r>
          </w:p>
        </w:tc>
        <w:tc>
          <w:tcPr>
            <w:tcW w:w="814" w:type="dxa"/>
            <w:tcBorders>
              <w:bottom w:val="single" w:sz="2" w:space="0" w:color="000000"/>
            </w:tcBorders>
          </w:tcPr>
          <w:p w14:paraId="7622D68C" w14:textId="77777777" w:rsidR="00D87A2B" w:rsidRPr="00D87A2B" w:rsidRDefault="00D87A2B" w:rsidP="00D87A2B">
            <w:pPr>
              <w:spacing w:before="110"/>
              <w:ind w:left="246"/>
              <w:rPr>
                <w:sz w:val="18"/>
              </w:rPr>
            </w:pPr>
            <w:r w:rsidRPr="00D87A2B">
              <w:rPr>
                <w:sz w:val="18"/>
              </w:rPr>
              <w:t>5,58</w:t>
            </w:r>
          </w:p>
        </w:tc>
        <w:tc>
          <w:tcPr>
            <w:tcW w:w="814" w:type="dxa"/>
            <w:tcBorders>
              <w:bottom w:val="single" w:sz="2" w:space="0" w:color="000000"/>
            </w:tcBorders>
          </w:tcPr>
          <w:p w14:paraId="318DC2F4" w14:textId="77777777" w:rsidR="00D87A2B" w:rsidRPr="00D87A2B" w:rsidRDefault="00D87A2B" w:rsidP="00D87A2B">
            <w:pPr>
              <w:spacing w:before="110"/>
              <w:ind w:left="245"/>
              <w:rPr>
                <w:sz w:val="18"/>
              </w:rPr>
            </w:pPr>
            <w:r w:rsidRPr="00D87A2B">
              <w:rPr>
                <w:sz w:val="18"/>
              </w:rPr>
              <w:t>5,70</w:t>
            </w:r>
          </w:p>
        </w:tc>
        <w:tc>
          <w:tcPr>
            <w:tcW w:w="812" w:type="dxa"/>
            <w:tcBorders>
              <w:bottom w:val="single" w:sz="2" w:space="0" w:color="000000"/>
            </w:tcBorders>
          </w:tcPr>
          <w:p w14:paraId="267CDB7D" w14:textId="77777777" w:rsidR="00D87A2B" w:rsidRPr="00D87A2B" w:rsidRDefault="00D87A2B" w:rsidP="00D87A2B">
            <w:pPr>
              <w:spacing w:before="110"/>
              <w:ind w:left="244"/>
              <w:rPr>
                <w:sz w:val="18"/>
              </w:rPr>
            </w:pPr>
            <w:r w:rsidRPr="00D87A2B">
              <w:rPr>
                <w:sz w:val="18"/>
              </w:rPr>
              <w:t>5,02</w:t>
            </w:r>
          </w:p>
        </w:tc>
        <w:tc>
          <w:tcPr>
            <w:tcW w:w="814" w:type="dxa"/>
            <w:tcBorders>
              <w:bottom w:val="single" w:sz="2" w:space="0" w:color="000000"/>
            </w:tcBorders>
          </w:tcPr>
          <w:p w14:paraId="1EFD23E0" w14:textId="77777777" w:rsidR="00D87A2B" w:rsidRPr="00D87A2B" w:rsidRDefault="00D87A2B" w:rsidP="00D87A2B">
            <w:pPr>
              <w:spacing w:before="110"/>
              <w:ind w:left="243"/>
              <w:rPr>
                <w:sz w:val="18"/>
              </w:rPr>
            </w:pPr>
            <w:r w:rsidRPr="00D87A2B">
              <w:rPr>
                <w:sz w:val="18"/>
              </w:rPr>
              <w:t>4,39</w:t>
            </w:r>
          </w:p>
        </w:tc>
        <w:tc>
          <w:tcPr>
            <w:tcW w:w="622" w:type="dxa"/>
            <w:tcBorders>
              <w:bottom w:val="single" w:sz="2" w:space="0" w:color="000000"/>
            </w:tcBorders>
          </w:tcPr>
          <w:p w14:paraId="70561D91" w14:textId="77777777" w:rsidR="00D87A2B" w:rsidRPr="00D87A2B" w:rsidRDefault="00D87A2B" w:rsidP="00D87A2B">
            <w:pPr>
              <w:spacing w:before="110"/>
              <w:ind w:left="242"/>
              <w:rPr>
                <w:sz w:val="18"/>
              </w:rPr>
            </w:pPr>
            <w:r w:rsidRPr="00D87A2B">
              <w:rPr>
                <w:sz w:val="18"/>
              </w:rPr>
              <w:t>3,81</w:t>
            </w:r>
          </w:p>
        </w:tc>
        <w:tc>
          <w:tcPr>
            <w:tcW w:w="709" w:type="dxa"/>
            <w:tcBorders>
              <w:bottom w:val="single" w:sz="2" w:space="0" w:color="000000"/>
            </w:tcBorders>
          </w:tcPr>
          <w:p w14:paraId="32B931AC" w14:textId="77777777" w:rsidR="00D87A2B" w:rsidRPr="00D87A2B" w:rsidRDefault="00D87A2B" w:rsidP="00D87A2B">
            <w:pPr>
              <w:spacing w:before="110"/>
              <w:ind w:left="244"/>
              <w:rPr>
                <w:sz w:val="18"/>
              </w:rPr>
            </w:pPr>
            <w:r w:rsidRPr="00D87A2B">
              <w:rPr>
                <w:sz w:val="18"/>
              </w:rPr>
              <w:t>3,27</w:t>
            </w:r>
          </w:p>
        </w:tc>
        <w:tc>
          <w:tcPr>
            <w:tcW w:w="812" w:type="dxa"/>
            <w:tcBorders>
              <w:bottom w:val="single" w:sz="2" w:space="0" w:color="000000"/>
            </w:tcBorders>
          </w:tcPr>
          <w:p w14:paraId="05B35FD7" w14:textId="77777777" w:rsidR="00D87A2B" w:rsidRPr="00D87A2B" w:rsidRDefault="00D87A2B" w:rsidP="00D87A2B">
            <w:pPr>
              <w:spacing w:before="110"/>
              <w:ind w:left="238"/>
              <w:rPr>
                <w:sz w:val="18"/>
              </w:rPr>
            </w:pPr>
            <w:r w:rsidRPr="00D87A2B">
              <w:rPr>
                <w:sz w:val="18"/>
              </w:rPr>
              <w:t>2,77</w:t>
            </w:r>
          </w:p>
        </w:tc>
        <w:tc>
          <w:tcPr>
            <w:tcW w:w="814" w:type="dxa"/>
            <w:tcBorders>
              <w:bottom w:val="single" w:sz="2" w:space="0" w:color="000000"/>
            </w:tcBorders>
          </w:tcPr>
          <w:p w14:paraId="4D70721A" w14:textId="77777777" w:rsidR="00D87A2B" w:rsidRPr="00D87A2B" w:rsidRDefault="00D87A2B" w:rsidP="00D87A2B">
            <w:pPr>
              <w:spacing w:before="110"/>
              <w:ind w:left="242"/>
              <w:rPr>
                <w:sz w:val="18"/>
              </w:rPr>
            </w:pPr>
            <w:r w:rsidRPr="00D87A2B">
              <w:rPr>
                <w:sz w:val="18"/>
              </w:rPr>
              <w:t>2,32</w:t>
            </w:r>
          </w:p>
        </w:tc>
        <w:tc>
          <w:tcPr>
            <w:tcW w:w="814" w:type="dxa"/>
            <w:tcBorders>
              <w:bottom w:val="single" w:sz="2" w:space="0" w:color="000000"/>
            </w:tcBorders>
          </w:tcPr>
          <w:p w14:paraId="6DD635B8" w14:textId="77777777" w:rsidR="00D87A2B" w:rsidRPr="00D87A2B" w:rsidRDefault="00D87A2B" w:rsidP="00D87A2B">
            <w:pPr>
              <w:spacing w:before="110"/>
              <w:ind w:left="241"/>
              <w:rPr>
                <w:sz w:val="18"/>
              </w:rPr>
            </w:pPr>
            <w:r w:rsidRPr="00D87A2B">
              <w:rPr>
                <w:sz w:val="18"/>
              </w:rPr>
              <w:t>1,89</w:t>
            </w:r>
          </w:p>
        </w:tc>
      </w:tr>
    </w:tbl>
    <w:p w14:paraId="6B95860A" w14:textId="77777777" w:rsidR="00D87A2B" w:rsidRPr="00D87A2B" w:rsidRDefault="00D87A2B" w:rsidP="00D87A2B">
      <w:pPr>
        <w:widowControl w:val="0"/>
        <w:autoSpaceDE w:val="0"/>
        <w:autoSpaceDN w:val="0"/>
        <w:spacing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9"/>
        <w:gridCol w:w="1133"/>
        <w:gridCol w:w="1291"/>
        <w:gridCol w:w="864"/>
        <w:gridCol w:w="863"/>
        <w:gridCol w:w="863"/>
        <w:gridCol w:w="865"/>
        <w:gridCol w:w="863"/>
        <w:gridCol w:w="863"/>
        <w:gridCol w:w="865"/>
        <w:gridCol w:w="863"/>
        <w:gridCol w:w="864"/>
      </w:tblGrid>
      <w:tr w:rsidR="00D87A2B" w:rsidRPr="00D87A2B" w14:paraId="3F700483" w14:textId="77777777" w:rsidTr="008F76AE">
        <w:trPr>
          <w:trHeight w:val="210"/>
        </w:trPr>
        <w:tc>
          <w:tcPr>
            <w:tcW w:w="1839" w:type="dxa"/>
            <w:vMerge w:val="restart"/>
            <w:tcBorders>
              <w:left w:val="single" w:sz="4" w:space="0" w:color="000000"/>
              <w:bottom w:val="single" w:sz="4" w:space="0" w:color="000000"/>
              <w:right w:val="single" w:sz="4" w:space="0" w:color="000000"/>
            </w:tcBorders>
          </w:tcPr>
          <w:p w14:paraId="624413AF" w14:textId="77777777" w:rsidR="00D87A2B" w:rsidRPr="00D87A2B" w:rsidRDefault="00D87A2B" w:rsidP="00D87A2B">
            <w:pPr>
              <w:spacing w:before="1"/>
              <w:ind w:left="107"/>
              <w:rPr>
                <w:sz w:val="16"/>
              </w:rPr>
            </w:pPr>
            <w:r w:rsidRPr="00D87A2B">
              <w:rPr>
                <w:sz w:val="16"/>
              </w:rPr>
              <w:t>Наименование</w:t>
            </w:r>
          </w:p>
          <w:p w14:paraId="68B409B2" w14:textId="77777777" w:rsidR="00D87A2B" w:rsidRPr="00D87A2B" w:rsidRDefault="00D87A2B" w:rsidP="00D87A2B">
            <w:pPr>
              <w:spacing w:before="27"/>
              <w:ind w:left="107"/>
              <w:rPr>
                <w:sz w:val="16"/>
              </w:rPr>
            </w:pPr>
            <w:r w:rsidRPr="00D87A2B">
              <w:rPr>
                <w:sz w:val="16"/>
              </w:rPr>
              <w:t>показателя</w:t>
            </w:r>
          </w:p>
        </w:tc>
        <w:tc>
          <w:tcPr>
            <w:tcW w:w="1133" w:type="dxa"/>
            <w:vMerge w:val="restart"/>
            <w:tcBorders>
              <w:left w:val="single" w:sz="4" w:space="0" w:color="000000"/>
              <w:bottom w:val="single" w:sz="4" w:space="0" w:color="000000"/>
              <w:right w:val="single" w:sz="4" w:space="0" w:color="000000"/>
            </w:tcBorders>
          </w:tcPr>
          <w:p w14:paraId="5DE4EBCC" w14:textId="77777777" w:rsidR="00D87A2B" w:rsidRPr="00D87A2B" w:rsidRDefault="00D87A2B" w:rsidP="00D87A2B">
            <w:pPr>
              <w:spacing w:before="1"/>
              <w:ind w:left="106"/>
              <w:rPr>
                <w:sz w:val="16"/>
              </w:rPr>
            </w:pPr>
            <w:r w:rsidRPr="00D87A2B">
              <w:rPr>
                <w:sz w:val="16"/>
              </w:rPr>
              <w:t>Единица</w:t>
            </w:r>
          </w:p>
          <w:p w14:paraId="3236CDCC" w14:textId="77777777" w:rsidR="00D87A2B" w:rsidRPr="00D87A2B" w:rsidRDefault="00D87A2B" w:rsidP="00D87A2B">
            <w:pPr>
              <w:spacing w:before="27"/>
              <w:ind w:left="106"/>
              <w:rPr>
                <w:sz w:val="16"/>
              </w:rPr>
            </w:pPr>
            <w:r w:rsidRPr="00D87A2B">
              <w:rPr>
                <w:sz w:val="16"/>
              </w:rPr>
              <w:t>измерения</w:t>
            </w:r>
          </w:p>
        </w:tc>
        <w:tc>
          <w:tcPr>
            <w:tcW w:w="9064" w:type="dxa"/>
            <w:gridSpan w:val="10"/>
            <w:tcBorders>
              <w:left w:val="single" w:sz="4" w:space="0" w:color="000000"/>
              <w:bottom w:val="single" w:sz="4" w:space="0" w:color="000000"/>
              <w:right w:val="single" w:sz="4" w:space="0" w:color="000000"/>
            </w:tcBorders>
          </w:tcPr>
          <w:p w14:paraId="7B81D908" w14:textId="77777777" w:rsidR="00D87A2B" w:rsidRPr="00D87A2B" w:rsidRDefault="00D87A2B" w:rsidP="00D87A2B">
            <w:pPr>
              <w:spacing w:before="1"/>
              <w:ind w:left="107"/>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244C2D9D" w14:textId="77777777" w:rsidTr="008F76AE">
        <w:trPr>
          <w:trHeight w:val="213"/>
        </w:trPr>
        <w:tc>
          <w:tcPr>
            <w:tcW w:w="1839" w:type="dxa"/>
            <w:vMerge/>
            <w:tcBorders>
              <w:top w:val="nil"/>
              <w:left w:val="single" w:sz="4" w:space="0" w:color="000000"/>
              <w:bottom w:val="single" w:sz="4" w:space="0" w:color="000000"/>
              <w:right w:val="single" w:sz="4" w:space="0" w:color="000000"/>
            </w:tcBorders>
          </w:tcPr>
          <w:p w14:paraId="4769F220" w14:textId="77777777" w:rsidR="00D87A2B" w:rsidRPr="00D87A2B" w:rsidRDefault="00D87A2B" w:rsidP="00D87A2B">
            <w:pPr>
              <w:rPr>
                <w:sz w:val="2"/>
                <w:szCs w:val="2"/>
                <w:lang w:val="ru-RU"/>
              </w:rPr>
            </w:pPr>
          </w:p>
        </w:tc>
        <w:tc>
          <w:tcPr>
            <w:tcW w:w="1133" w:type="dxa"/>
            <w:vMerge/>
            <w:tcBorders>
              <w:top w:val="nil"/>
              <w:left w:val="single" w:sz="4" w:space="0" w:color="000000"/>
              <w:bottom w:val="single" w:sz="4" w:space="0" w:color="000000"/>
              <w:right w:val="single" w:sz="4" w:space="0" w:color="000000"/>
            </w:tcBorders>
          </w:tcPr>
          <w:p w14:paraId="467A9BFA" w14:textId="77777777" w:rsidR="00D87A2B" w:rsidRPr="00D87A2B" w:rsidRDefault="00D87A2B" w:rsidP="00D87A2B">
            <w:pPr>
              <w:rPr>
                <w:sz w:val="2"/>
                <w:szCs w:val="2"/>
                <w:lang w:val="ru-RU"/>
              </w:rPr>
            </w:pPr>
          </w:p>
        </w:tc>
        <w:tc>
          <w:tcPr>
            <w:tcW w:w="1291" w:type="dxa"/>
            <w:tcBorders>
              <w:top w:val="single" w:sz="4" w:space="0" w:color="000000"/>
              <w:left w:val="single" w:sz="4" w:space="0" w:color="000000"/>
              <w:bottom w:val="single" w:sz="4" w:space="0" w:color="000000"/>
              <w:right w:val="single" w:sz="4" w:space="0" w:color="000000"/>
            </w:tcBorders>
          </w:tcPr>
          <w:p w14:paraId="68BEA44D" w14:textId="77777777" w:rsidR="00D87A2B" w:rsidRPr="00D87A2B" w:rsidRDefault="00D87A2B" w:rsidP="00D87A2B">
            <w:pPr>
              <w:spacing w:before="3"/>
              <w:ind w:left="412"/>
              <w:rPr>
                <w:sz w:val="16"/>
              </w:rPr>
            </w:pPr>
            <w:r w:rsidRPr="00D87A2B">
              <w:rPr>
                <w:sz w:val="16"/>
              </w:rPr>
              <w:t>2038</w:t>
            </w:r>
          </w:p>
        </w:tc>
        <w:tc>
          <w:tcPr>
            <w:tcW w:w="864" w:type="dxa"/>
            <w:tcBorders>
              <w:top w:val="single" w:sz="4" w:space="0" w:color="000000"/>
              <w:left w:val="single" w:sz="4" w:space="0" w:color="000000"/>
              <w:bottom w:val="single" w:sz="4" w:space="0" w:color="000000"/>
              <w:right w:val="single" w:sz="4" w:space="0" w:color="000000"/>
            </w:tcBorders>
          </w:tcPr>
          <w:p w14:paraId="74B2200C" w14:textId="77777777" w:rsidR="00D87A2B" w:rsidRPr="00D87A2B" w:rsidRDefault="00D87A2B" w:rsidP="00D87A2B">
            <w:pPr>
              <w:spacing w:before="3"/>
              <w:ind w:left="198"/>
              <w:rPr>
                <w:sz w:val="16"/>
              </w:rPr>
            </w:pPr>
            <w:r w:rsidRPr="00D87A2B">
              <w:rPr>
                <w:sz w:val="16"/>
              </w:rPr>
              <w:t>2039</w:t>
            </w:r>
          </w:p>
        </w:tc>
        <w:tc>
          <w:tcPr>
            <w:tcW w:w="863" w:type="dxa"/>
            <w:tcBorders>
              <w:top w:val="single" w:sz="4" w:space="0" w:color="000000"/>
              <w:left w:val="single" w:sz="4" w:space="0" w:color="000000"/>
              <w:bottom w:val="single" w:sz="4" w:space="0" w:color="000000"/>
              <w:right w:val="single" w:sz="4" w:space="0" w:color="000000"/>
            </w:tcBorders>
          </w:tcPr>
          <w:p w14:paraId="708452C9" w14:textId="77777777" w:rsidR="00D87A2B" w:rsidRPr="00D87A2B" w:rsidRDefault="00D87A2B" w:rsidP="00D87A2B">
            <w:pPr>
              <w:spacing w:before="3"/>
              <w:ind w:left="198"/>
              <w:rPr>
                <w:sz w:val="16"/>
              </w:rPr>
            </w:pPr>
            <w:r w:rsidRPr="00D87A2B">
              <w:rPr>
                <w:sz w:val="16"/>
              </w:rPr>
              <w:t>2040</w:t>
            </w:r>
          </w:p>
        </w:tc>
        <w:tc>
          <w:tcPr>
            <w:tcW w:w="863" w:type="dxa"/>
            <w:tcBorders>
              <w:top w:val="single" w:sz="4" w:space="0" w:color="000000"/>
              <w:left w:val="single" w:sz="4" w:space="0" w:color="000000"/>
              <w:bottom w:val="single" w:sz="4" w:space="0" w:color="000000"/>
              <w:right w:val="single" w:sz="4" w:space="0" w:color="000000"/>
            </w:tcBorders>
          </w:tcPr>
          <w:p w14:paraId="1F68CE8D" w14:textId="77777777" w:rsidR="00D87A2B" w:rsidRPr="00D87A2B" w:rsidRDefault="00D87A2B" w:rsidP="00D87A2B">
            <w:pPr>
              <w:spacing w:before="3"/>
              <w:ind w:left="117" w:right="244"/>
              <w:jc w:val="center"/>
              <w:rPr>
                <w:sz w:val="16"/>
              </w:rPr>
            </w:pPr>
            <w:r w:rsidRPr="00D87A2B">
              <w:rPr>
                <w:sz w:val="16"/>
              </w:rPr>
              <w:t>2041</w:t>
            </w:r>
          </w:p>
        </w:tc>
        <w:tc>
          <w:tcPr>
            <w:tcW w:w="865" w:type="dxa"/>
            <w:tcBorders>
              <w:top w:val="single" w:sz="4" w:space="0" w:color="000000"/>
              <w:left w:val="single" w:sz="4" w:space="0" w:color="000000"/>
              <w:bottom w:val="single" w:sz="4" w:space="0" w:color="000000"/>
              <w:right w:val="single" w:sz="4" w:space="0" w:color="000000"/>
            </w:tcBorders>
          </w:tcPr>
          <w:p w14:paraId="12C8AF7F" w14:textId="77777777" w:rsidR="00D87A2B" w:rsidRPr="00D87A2B" w:rsidRDefault="00D87A2B" w:rsidP="00D87A2B">
            <w:pPr>
              <w:spacing w:before="3"/>
              <w:ind w:left="202"/>
              <w:rPr>
                <w:sz w:val="16"/>
              </w:rPr>
            </w:pPr>
            <w:r w:rsidRPr="00D87A2B">
              <w:rPr>
                <w:sz w:val="16"/>
              </w:rPr>
              <w:t>2042</w:t>
            </w:r>
          </w:p>
        </w:tc>
        <w:tc>
          <w:tcPr>
            <w:tcW w:w="863" w:type="dxa"/>
            <w:tcBorders>
              <w:top w:val="single" w:sz="4" w:space="0" w:color="000000"/>
              <w:left w:val="single" w:sz="4" w:space="0" w:color="000000"/>
              <w:bottom w:val="single" w:sz="4" w:space="0" w:color="000000"/>
              <w:right w:val="single" w:sz="4" w:space="0" w:color="000000"/>
            </w:tcBorders>
          </w:tcPr>
          <w:p w14:paraId="38015E6C" w14:textId="77777777" w:rsidR="00D87A2B" w:rsidRPr="00D87A2B" w:rsidRDefault="00D87A2B" w:rsidP="00D87A2B">
            <w:pPr>
              <w:spacing w:before="3"/>
              <w:ind w:right="330"/>
              <w:jc w:val="right"/>
              <w:rPr>
                <w:sz w:val="16"/>
              </w:rPr>
            </w:pPr>
            <w:r w:rsidRPr="00D87A2B">
              <w:rPr>
                <w:sz w:val="16"/>
              </w:rPr>
              <w:t>2043</w:t>
            </w:r>
          </w:p>
        </w:tc>
        <w:tc>
          <w:tcPr>
            <w:tcW w:w="863" w:type="dxa"/>
            <w:tcBorders>
              <w:top w:val="single" w:sz="4" w:space="0" w:color="000000"/>
              <w:left w:val="single" w:sz="4" w:space="0" w:color="000000"/>
              <w:bottom w:val="single" w:sz="4" w:space="0" w:color="000000"/>
              <w:right w:val="single" w:sz="4" w:space="0" w:color="000000"/>
            </w:tcBorders>
          </w:tcPr>
          <w:p w14:paraId="2790336C" w14:textId="77777777" w:rsidR="00D87A2B" w:rsidRPr="00D87A2B" w:rsidRDefault="00D87A2B" w:rsidP="00D87A2B">
            <w:pPr>
              <w:spacing w:before="3"/>
              <w:ind w:left="201"/>
              <w:rPr>
                <w:sz w:val="16"/>
              </w:rPr>
            </w:pPr>
            <w:r w:rsidRPr="00D87A2B">
              <w:rPr>
                <w:sz w:val="16"/>
              </w:rPr>
              <w:t>2044</w:t>
            </w:r>
          </w:p>
        </w:tc>
        <w:tc>
          <w:tcPr>
            <w:tcW w:w="865" w:type="dxa"/>
            <w:tcBorders>
              <w:top w:val="single" w:sz="4" w:space="0" w:color="000000"/>
              <w:left w:val="single" w:sz="4" w:space="0" w:color="000000"/>
              <w:bottom w:val="single" w:sz="4" w:space="0" w:color="000000"/>
              <w:right w:val="single" w:sz="4" w:space="0" w:color="000000"/>
            </w:tcBorders>
          </w:tcPr>
          <w:p w14:paraId="62117612" w14:textId="77777777" w:rsidR="00D87A2B" w:rsidRPr="00D87A2B" w:rsidRDefault="00D87A2B" w:rsidP="00D87A2B">
            <w:pPr>
              <w:spacing w:before="3"/>
              <w:ind w:left="202"/>
              <w:rPr>
                <w:sz w:val="16"/>
              </w:rPr>
            </w:pPr>
            <w:r w:rsidRPr="00D87A2B">
              <w:rPr>
                <w:sz w:val="16"/>
              </w:rPr>
              <w:t>2045</w:t>
            </w:r>
          </w:p>
        </w:tc>
        <w:tc>
          <w:tcPr>
            <w:tcW w:w="863" w:type="dxa"/>
            <w:tcBorders>
              <w:top w:val="single" w:sz="4" w:space="0" w:color="000000"/>
              <w:left w:val="single" w:sz="4" w:space="0" w:color="000000"/>
              <w:bottom w:val="single" w:sz="4" w:space="0" w:color="000000"/>
              <w:right w:val="single" w:sz="4" w:space="0" w:color="000000"/>
            </w:tcBorders>
          </w:tcPr>
          <w:p w14:paraId="52EB8773" w14:textId="77777777" w:rsidR="00D87A2B" w:rsidRPr="00D87A2B" w:rsidRDefault="00D87A2B" w:rsidP="00D87A2B">
            <w:pPr>
              <w:spacing w:before="3"/>
              <w:ind w:left="203"/>
              <w:rPr>
                <w:sz w:val="16"/>
              </w:rPr>
            </w:pPr>
            <w:r w:rsidRPr="00D87A2B">
              <w:rPr>
                <w:sz w:val="16"/>
              </w:rPr>
              <w:t>2046</w:t>
            </w:r>
          </w:p>
        </w:tc>
        <w:tc>
          <w:tcPr>
            <w:tcW w:w="864" w:type="dxa"/>
            <w:tcBorders>
              <w:top w:val="single" w:sz="4" w:space="0" w:color="000000"/>
              <w:left w:val="single" w:sz="4" w:space="0" w:color="000000"/>
              <w:bottom w:val="single" w:sz="4" w:space="0" w:color="000000"/>
              <w:right w:val="single" w:sz="4" w:space="0" w:color="000000"/>
            </w:tcBorders>
          </w:tcPr>
          <w:p w14:paraId="30B82ABC" w14:textId="77777777" w:rsidR="00D87A2B" w:rsidRPr="00D87A2B" w:rsidRDefault="00D87A2B" w:rsidP="00D87A2B">
            <w:pPr>
              <w:spacing w:before="3"/>
              <w:ind w:left="203"/>
              <w:rPr>
                <w:sz w:val="16"/>
              </w:rPr>
            </w:pPr>
            <w:r w:rsidRPr="00D87A2B">
              <w:rPr>
                <w:sz w:val="16"/>
              </w:rPr>
              <w:t>2047</w:t>
            </w:r>
          </w:p>
        </w:tc>
      </w:tr>
      <w:tr w:rsidR="00D87A2B" w:rsidRPr="00D87A2B" w14:paraId="7812EDF1"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197EA62C" w14:textId="77777777" w:rsidR="00D87A2B" w:rsidRPr="00D87A2B" w:rsidRDefault="00D87A2B" w:rsidP="00D87A2B">
            <w:pPr>
              <w:ind w:right="130"/>
              <w:jc w:val="center"/>
              <w:rPr>
                <w:sz w:val="16"/>
              </w:rPr>
            </w:pPr>
            <w:r w:rsidRPr="00D87A2B">
              <w:rPr>
                <w:sz w:val="16"/>
              </w:rPr>
              <w:t>1</w:t>
            </w:r>
          </w:p>
        </w:tc>
        <w:tc>
          <w:tcPr>
            <w:tcW w:w="1133" w:type="dxa"/>
            <w:tcBorders>
              <w:top w:val="single" w:sz="4" w:space="0" w:color="000000"/>
              <w:left w:val="single" w:sz="4" w:space="0" w:color="000000"/>
              <w:bottom w:val="single" w:sz="4" w:space="0" w:color="000000"/>
              <w:right w:val="single" w:sz="4" w:space="0" w:color="000000"/>
            </w:tcBorders>
          </w:tcPr>
          <w:p w14:paraId="2AB99A10" w14:textId="77777777" w:rsidR="00D87A2B" w:rsidRPr="00D87A2B" w:rsidRDefault="00D87A2B" w:rsidP="00D87A2B">
            <w:pPr>
              <w:ind w:left="454"/>
              <w:rPr>
                <w:sz w:val="16"/>
              </w:rPr>
            </w:pPr>
            <w:r w:rsidRPr="00D87A2B">
              <w:rPr>
                <w:sz w:val="16"/>
              </w:rPr>
              <w:t>2</w:t>
            </w:r>
          </w:p>
        </w:tc>
        <w:tc>
          <w:tcPr>
            <w:tcW w:w="1291" w:type="dxa"/>
            <w:tcBorders>
              <w:top w:val="single" w:sz="4" w:space="0" w:color="000000"/>
              <w:left w:val="single" w:sz="4" w:space="0" w:color="000000"/>
              <w:bottom w:val="single" w:sz="4" w:space="0" w:color="000000"/>
              <w:right w:val="single" w:sz="4" w:space="0" w:color="000000"/>
            </w:tcBorders>
          </w:tcPr>
          <w:p w14:paraId="2D581482" w14:textId="77777777" w:rsidR="00D87A2B" w:rsidRPr="00D87A2B" w:rsidRDefault="00D87A2B" w:rsidP="00D87A2B">
            <w:pPr>
              <w:ind w:right="133"/>
              <w:jc w:val="center"/>
              <w:rPr>
                <w:sz w:val="16"/>
              </w:rPr>
            </w:pPr>
            <w:r w:rsidRPr="00D87A2B">
              <w:rPr>
                <w:sz w:val="16"/>
              </w:rPr>
              <w:t>3</w:t>
            </w:r>
          </w:p>
        </w:tc>
        <w:tc>
          <w:tcPr>
            <w:tcW w:w="864" w:type="dxa"/>
            <w:tcBorders>
              <w:top w:val="single" w:sz="4" w:space="0" w:color="000000"/>
              <w:left w:val="single" w:sz="4" w:space="0" w:color="000000"/>
              <w:bottom w:val="single" w:sz="4" w:space="0" w:color="000000"/>
              <w:right w:val="single" w:sz="4" w:space="0" w:color="000000"/>
            </w:tcBorders>
          </w:tcPr>
          <w:p w14:paraId="271777A6" w14:textId="77777777" w:rsidR="00D87A2B" w:rsidRPr="00D87A2B" w:rsidRDefault="00D87A2B" w:rsidP="00D87A2B">
            <w:pPr>
              <w:ind w:right="134"/>
              <w:jc w:val="center"/>
              <w:rPr>
                <w:sz w:val="16"/>
              </w:rPr>
            </w:pPr>
            <w:r w:rsidRPr="00D87A2B">
              <w:rPr>
                <w:sz w:val="16"/>
              </w:rPr>
              <w:t>4</w:t>
            </w:r>
          </w:p>
        </w:tc>
        <w:tc>
          <w:tcPr>
            <w:tcW w:w="863" w:type="dxa"/>
            <w:tcBorders>
              <w:top w:val="single" w:sz="4" w:space="0" w:color="000000"/>
              <w:left w:val="single" w:sz="4" w:space="0" w:color="000000"/>
              <w:bottom w:val="single" w:sz="4" w:space="0" w:color="000000"/>
              <w:right w:val="single" w:sz="4" w:space="0" w:color="000000"/>
            </w:tcBorders>
          </w:tcPr>
          <w:p w14:paraId="4A55EC87" w14:textId="77777777" w:rsidR="00D87A2B" w:rsidRPr="00D87A2B" w:rsidRDefault="00D87A2B" w:rsidP="00D87A2B">
            <w:pPr>
              <w:ind w:right="133"/>
              <w:jc w:val="center"/>
              <w:rPr>
                <w:sz w:val="16"/>
              </w:rPr>
            </w:pPr>
            <w:r w:rsidRPr="00D87A2B">
              <w:rPr>
                <w:sz w:val="16"/>
              </w:rPr>
              <w:t>5</w:t>
            </w:r>
          </w:p>
        </w:tc>
        <w:tc>
          <w:tcPr>
            <w:tcW w:w="863" w:type="dxa"/>
            <w:tcBorders>
              <w:top w:val="single" w:sz="4" w:space="0" w:color="000000"/>
              <w:left w:val="single" w:sz="4" w:space="0" w:color="000000"/>
              <w:bottom w:val="single" w:sz="4" w:space="0" w:color="000000"/>
              <w:right w:val="single" w:sz="4" w:space="0" w:color="000000"/>
            </w:tcBorders>
          </w:tcPr>
          <w:p w14:paraId="5D5FCCFC" w14:textId="77777777" w:rsidR="00D87A2B" w:rsidRPr="00D87A2B" w:rsidRDefault="00D87A2B" w:rsidP="00D87A2B">
            <w:pPr>
              <w:ind w:right="127"/>
              <w:jc w:val="center"/>
              <w:rPr>
                <w:sz w:val="16"/>
              </w:rPr>
            </w:pPr>
            <w:r w:rsidRPr="00D87A2B">
              <w:rPr>
                <w:sz w:val="16"/>
              </w:rPr>
              <w:t>6</w:t>
            </w:r>
          </w:p>
        </w:tc>
        <w:tc>
          <w:tcPr>
            <w:tcW w:w="865" w:type="dxa"/>
            <w:tcBorders>
              <w:top w:val="single" w:sz="4" w:space="0" w:color="000000"/>
              <w:left w:val="single" w:sz="4" w:space="0" w:color="000000"/>
              <w:bottom w:val="single" w:sz="4" w:space="0" w:color="000000"/>
              <w:right w:val="single" w:sz="4" w:space="0" w:color="000000"/>
            </w:tcBorders>
          </w:tcPr>
          <w:p w14:paraId="3F47C680" w14:textId="77777777" w:rsidR="00D87A2B" w:rsidRPr="00D87A2B" w:rsidRDefault="00D87A2B" w:rsidP="00D87A2B">
            <w:pPr>
              <w:ind w:right="128"/>
              <w:jc w:val="center"/>
              <w:rPr>
                <w:sz w:val="16"/>
              </w:rPr>
            </w:pPr>
            <w:r w:rsidRPr="00D87A2B">
              <w:rPr>
                <w:sz w:val="16"/>
              </w:rPr>
              <w:t>7</w:t>
            </w:r>
          </w:p>
        </w:tc>
        <w:tc>
          <w:tcPr>
            <w:tcW w:w="863" w:type="dxa"/>
            <w:tcBorders>
              <w:top w:val="single" w:sz="4" w:space="0" w:color="000000"/>
              <w:left w:val="single" w:sz="4" w:space="0" w:color="000000"/>
              <w:bottom w:val="single" w:sz="4" w:space="0" w:color="000000"/>
              <w:right w:val="single" w:sz="4" w:space="0" w:color="000000"/>
            </w:tcBorders>
          </w:tcPr>
          <w:p w14:paraId="3F96E601" w14:textId="77777777" w:rsidR="00D87A2B" w:rsidRPr="00D87A2B" w:rsidRDefault="00D87A2B" w:rsidP="00D87A2B">
            <w:pPr>
              <w:ind w:right="129"/>
              <w:jc w:val="center"/>
              <w:rPr>
                <w:sz w:val="16"/>
              </w:rPr>
            </w:pPr>
            <w:r w:rsidRPr="00D87A2B">
              <w:rPr>
                <w:sz w:val="16"/>
              </w:rPr>
              <w:t>8</w:t>
            </w:r>
          </w:p>
        </w:tc>
        <w:tc>
          <w:tcPr>
            <w:tcW w:w="863" w:type="dxa"/>
            <w:tcBorders>
              <w:top w:val="single" w:sz="4" w:space="0" w:color="000000"/>
              <w:left w:val="single" w:sz="4" w:space="0" w:color="000000"/>
              <w:bottom w:val="single" w:sz="4" w:space="0" w:color="000000"/>
              <w:right w:val="single" w:sz="4" w:space="0" w:color="000000"/>
            </w:tcBorders>
          </w:tcPr>
          <w:p w14:paraId="1B029579" w14:textId="77777777" w:rsidR="00D87A2B" w:rsidRPr="00D87A2B" w:rsidRDefault="00D87A2B" w:rsidP="00D87A2B">
            <w:pPr>
              <w:ind w:right="127"/>
              <w:jc w:val="center"/>
              <w:rPr>
                <w:sz w:val="16"/>
              </w:rPr>
            </w:pPr>
            <w:r w:rsidRPr="00D87A2B">
              <w:rPr>
                <w:sz w:val="16"/>
              </w:rPr>
              <w:t>9</w:t>
            </w:r>
          </w:p>
        </w:tc>
        <w:tc>
          <w:tcPr>
            <w:tcW w:w="865" w:type="dxa"/>
            <w:tcBorders>
              <w:top w:val="single" w:sz="4" w:space="0" w:color="000000"/>
              <w:left w:val="single" w:sz="4" w:space="0" w:color="000000"/>
              <w:bottom w:val="single" w:sz="4" w:space="0" w:color="000000"/>
              <w:right w:val="single" w:sz="4" w:space="0" w:color="000000"/>
            </w:tcBorders>
          </w:tcPr>
          <w:p w14:paraId="4D2D0604" w14:textId="77777777" w:rsidR="00D87A2B" w:rsidRPr="00D87A2B" w:rsidRDefault="00D87A2B" w:rsidP="00D87A2B">
            <w:pPr>
              <w:ind w:left="281"/>
              <w:rPr>
                <w:sz w:val="16"/>
              </w:rPr>
            </w:pPr>
            <w:r w:rsidRPr="00D87A2B">
              <w:rPr>
                <w:sz w:val="16"/>
              </w:rPr>
              <w:t>10</w:t>
            </w:r>
          </w:p>
        </w:tc>
        <w:tc>
          <w:tcPr>
            <w:tcW w:w="863" w:type="dxa"/>
            <w:tcBorders>
              <w:top w:val="single" w:sz="4" w:space="0" w:color="000000"/>
              <w:left w:val="single" w:sz="4" w:space="0" w:color="000000"/>
              <w:bottom w:val="single" w:sz="4" w:space="0" w:color="000000"/>
              <w:right w:val="single" w:sz="4" w:space="0" w:color="000000"/>
            </w:tcBorders>
          </w:tcPr>
          <w:p w14:paraId="534CB718" w14:textId="77777777" w:rsidR="00D87A2B" w:rsidRPr="00D87A2B" w:rsidRDefault="00D87A2B" w:rsidP="00D87A2B">
            <w:pPr>
              <w:ind w:left="282"/>
              <w:rPr>
                <w:sz w:val="16"/>
              </w:rPr>
            </w:pPr>
            <w:r w:rsidRPr="00D87A2B">
              <w:rPr>
                <w:sz w:val="16"/>
              </w:rPr>
              <w:t>11</w:t>
            </w:r>
          </w:p>
        </w:tc>
        <w:tc>
          <w:tcPr>
            <w:tcW w:w="864" w:type="dxa"/>
            <w:tcBorders>
              <w:top w:val="single" w:sz="4" w:space="0" w:color="000000"/>
              <w:left w:val="single" w:sz="4" w:space="0" w:color="000000"/>
              <w:bottom w:val="single" w:sz="4" w:space="0" w:color="000000"/>
              <w:right w:val="single" w:sz="4" w:space="0" w:color="000000"/>
            </w:tcBorders>
          </w:tcPr>
          <w:p w14:paraId="41190649" w14:textId="77777777" w:rsidR="00D87A2B" w:rsidRPr="00D87A2B" w:rsidRDefault="00D87A2B" w:rsidP="00D87A2B">
            <w:pPr>
              <w:ind w:left="282"/>
              <w:rPr>
                <w:sz w:val="16"/>
              </w:rPr>
            </w:pPr>
            <w:r w:rsidRPr="00D87A2B">
              <w:rPr>
                <w:sz w:val="16"/>
              </w:rPr>
              <w:t>12</w:t>
            </w:r>
          </w:p>
        </w:tc>
      </w:tr>
      <w:tr w:rsidR="00D87A2B" w:rsidRPr="00D87A2B" w14:paraId="55CD8DDB" w14:textId="77777777" w:rsidTr="008F76AE">
        <w:trPr>
          <w:trHeight w:val="424"/>
        </w:trPr>
        <w:tc>
          <w:tcPr>
            <w:tcW w:w="1839" w:type="dxa"/>
            <w:tcBorders>
              <w:top w:val="single" w:sz="4" w:space="0" w:color="000000"/>
              <w:left w:val="single" w:sz="4" w:space="0" w:color="000000"/>
              <w:bottom w:val="single" w:sz="4" w:space="0" w:color="000000"/>
              <w:right w:val="single" w:sz="4" w:space="0" w:color="000000"/>
            </w:tcBorders>
          </w:tcPr>
          <w:p w14:paraId="093F2513" w14:textId="77777777" w:rsidR="00D87A2B" w:rsidRPr="00D87A2B" w:rsidRDefault="00D87A2B" w:rsidP="00D87A2B">
            <w:pPr>
              <w:ind w:left="107"/>
              <w:rPr>
                <w:sz w:val="16"/>
              </w:rPr>
            </w:pPr>
            <w:r w:rsidRPr="00D87A2B">
              <w:rPr>
                <w:sz w:val="16"/>
              </w:rPr>
              <w:t>Нормативный</w:t>
            </w:r>
          </w:p>
          <w:p w14:paraId="567DFA61" w14:textId="77777777" w:rsidR="00D87A2B" w:rsidRPr="00D87A2B" w:rsidRDefault="00D87A2B" w:rsidP="00D87A2B">
            <w:pPr>
              <w:spacing w:before="27"/>
              <w:ind w:left="107"/>
              <w:rPr>
                <w:sz w:val="16"/>
              </w:rPr>
            </w:pPr>
            <w:r w:rsidRPr="00D87A2B">
              <w:rPr>
                <w:sz w:val="16"/>
              </w:rPr>
              <w:t>уровень</w:t>
            </w:r>
            <w:r w:rsidRPr="00D87A2B">
              <w:rPr>
                <w:spacing w:val="-3"/>
                <w:sz w:val="16"/>
              </w:rPr>
              <w:t xml:space="preserve"> </w:t>
            </w:r>
            <w:r w:rsidRPr="00D87A2B">
              <w:rPr>
                <w:sz w:val="16"/>
              </w:rPr>
              <w:t>прибыли</w:t>
            </w:r>
          </w:p>
        </w:tc>
        <w:tc>
          <w:tcPr>
            <w:tcW w:w="1133" w:type="dxa"/>
            <w:tcBorders>
              <w:top w:val="single" w:sz="4" w:space="0" w:color="000000"/>
              <w:left w:val="single" w:sz="4" w:space="0" w:color="000000"/>
              <w:bottom w:val="single" w:sz="4" w:space="0" w:color="000000"/>
              <w:right w:val="single" w:sz="4" w:space="0" w:color="000000"/>
            </w:tcBorders>
          </w:tcPr>
          <w:p w14:paraId="39FB4915" w14:textId="77777777" w:rsidR="00D87A2B" w:rsidRPr="00D87A2B" w:rsidRDefault="00D87A2B" w:rsidP="00D87A2B">
            <w:pPr>
              <w:spacing w:before="106"/>
              <w:ind w:left="427"/>
              <w:rPr>
                <w:sz w:val="16"/>
              </w:rPr>
            </w:pPr>
            <w:r w:rsidRPr="00D87A2B">
              <w:rPr>
                <w:sz w:val="16"/>
              </w:rPr>
              <w:t>%</w:t>
            </w:r>
          </w:p>
        </w:tc>
        <w:tc>
          <w:tcPr>
            <w:tcW w:w="1291" w:type="dxa"/>
            <w:tcBorders>
              <w:top w:val="single" w:sz="4" w:space="0" w:color="000000"/>
              <w:left w:val="single" w:sz="4" w:space="0" w:color="000000"/>
              <w:bottom w:val="single" w:sz="4" w:space="0" w:color="000000"/>
              <w:right w:val="single" w:sz="4" w:space="0" w:color="000000"/>
            </w:tcBorders>
          </w:tcPr>
          <w:p w14:paraId="782F8F68" w14:textId="77777777" w:rsidR="00D87A2B" w:rsidRPr="00D87A2B" w:rsidRDefault="00D87A2B" w:rsidP="00D87A2B">
            <w:pPr>
              <w:spacing w:before="106"/>
              <w:ind w:left="466" w:right="459"/>
              <w:jc w:val="center"/>
              <w:rPr>
                <w:sz w:val="18"/>
              </w:rPr>
            </w:pPr>
            <w:r w:rsidRPr="00D87A2B">
              <w:rPr>
                <w:sz w:val="18"/>
              </w:rPr>
              <w:t>1,53</w:t>
            </w:r>
          </w:p>
        </w:tc>
        <w:tc>
          <w:tcPr>
            <w:tcW w:w="864" w:type="dxa"/>
            <w:tcBorders>
              <w:top w:val="single" w:sz="4" w:space="0" w:color="000000"/>
              <w:left w:val="single" w:sz="4" w:space="0" w:color="000000"/>
              <w:bottom w:val="single" w:sz="4" w:space="0" w:color="000000"/>
              <w:right w:val="single" w:sz="4" w:space="0" w:color="000000"/>
            </w:tcBorders>
          </w:tcPr>
          <w:p w14:paraId="539D6E62" w14:textId="77777777" w:rsidR="00D87A2B" w:rsidRPr="00D87A2B" w:rsidRDefault="00D87A2B" w:rsidP="00D87A2B">
            <w:pPr>
              <w:spacing w:before="106"/>
              <w:ind w:left="270"/>
              <w:rPr>
                <w:sz w:val="18"/>
              </w:rPr>
            </w:pPr>
            <w:r w:rsidRPr="00D87A2B">
              <w:rPr>
                <w:sz w:val="18"/>
              </w:rPr>
              <w:t>1,21</w:t>
            </w:r>
          </w:p>
        </w:tc>
        <w:tc>
          <w:tcPr>
            <w:tcW w:w="863" w:type="dxa"/>
            <w:tcBorders>
              <w:top w:val="single" w:sz="4" w:space="0" w:color="000000"/>
              <w:left w:val="single" w:sz="4" w:space="0" w:color="000000"/>
              <w:bottom w:val="single" w:sz="4" w:space="0" w:color="000000"/>
              <w:right w:val="single" w:sz="4" w:space="0" w:color="000000"/>
            </w:tcBorders>
          </w:tcPr>
          <w:p w14:paraId="59A08B21" w14:textId="77777777" w:rsidR="00D87A2B" w:rsidRPr="00D87A2B" w:rsidRDefault="00D87A2B" w:rsidP="00D87A2B">
            <w:pPr>
              <w:spacing w:before="106"/>
              <w:ind w:left="270"/>
              <w:rPr>
                <w:sz w:val="18"/>
              </w:rPr>
            </w:pPr>
            <w:r w:rsidRPr="00D87A2B">
              <w:rPr>
                <w:sz w:val="18"/>
              </w:rPr>
              <w:t>0,92</w:t>
            </w:r>
          </w:p>
        </w:tc>
        <w:tc>
          <w:tcPr>
            <w:tcW w:w="863" w:type="dxa"/>
            <w:tcBorders>
              <w:top w:val="single" w:sz="4" w:space="0" w:color="000000"/>
              <w:left w:val="single" w:sz="4" w:space="0" w:color="000000"/>
              <w:bottom w:val="single" w:sz="4" w:space="0" w:color="000000"/>
              <w:right w:val="single" w:sz="4" w:space="0" w:color="000000"/>
            </w:tcBorders>
          </w:tcPr>
          <w:p w14:paraId="7F064F8B" w14:textId="77777777" w:rsidR="00D87A2B" w:rsidRPr="00D87A2B" w:rsidRDefault="00D87A2B" w:rsidP="00D87A2B">
            <w:pPr>
              <w:spacing w:before="106"/>
              <w:ind w:left="183" w:right="174"/>
              <w:jc w:val="center"/>
              <w:rPr>
                <w:sz w:val="18"/>
              </w:rPr>
            </w:pPr>
            <w:r w:rsidRPr="00D87A2B">
              <w:rPr>
                <w:sz w:val="18"/>
              </w:rPr>
              <w:t>0,67</w:t>
            </w:r>
          </w:p>
        </w:tc>
        <w:tc>
          <w:tcPr>
            <w:tcW w:w="865" w:type="dxa"/>
            <w:tcBorders>
              <w:top w:val="single" w:sz="4" w:space="0" w:color="000000"/>
              <w:left w:val="single" w:sz="4" w:space="0" w:color="000000"/>
              <w:bottom w:val="single" w:sz="4" w:space="0" w:color="000000"/>
              <w:right w:val="single" w:sz="4" w:space="0" w:color="000000"/>
            </w:tcBorders>
          </w:tcPr>
          <w:p w14:paraId="3026908B" w14:textId="77777777" w:rsidR="00D87A2B" w:rsidRPr="00D87A2B" w:rsidRDefault="00D87A2B" w:rsidP="00D87A2B">
            <w:pPr>
              <w:spacing w:before="106"/>
              <w:ind w:left="274"/>
              <w:rPr>
                <w:sz w:val="18"/>
              </w:rPr>
            </w:pPr>
            <w:r w:rsidRPr="00D87A2B">
              <w:rPr>
                <w:sz w:val="18"/>
              </w:rPr>
              <w:t>0,49</w:t>
            </w:r>
          </w:p>
        </w:tc>
        <w:tc>
          <w:tcPr>
            <w:tcW w:w="863" w:type="dxa"/>
            <w:tcBorders>
              <w:top w:val="single" w:sz="4" w:space="0" w:color="000000"/>
              <w:left w:val="single" w:sz="4" w:space="0" w:color="000000"/>
              <w:bottom w:val="single" w:sz="4" w:space="0" w:color="000000"/>
              <w:right w:val="single" w:sz="4" w:space="0" w:color="000000"/>
            </w:tcBorders>
          </w:tcPr>
          <w:p w14:paraId="5283E083" w14:textId="77777777" w:rsidR="00D87A2B" w:rsidRPr="00D87A2B" w:rsidRDefault="00D87A2B" w:rsidP="00D87A2B">
            <w:pPr>
              <w:spacing w:before="106"/>
              <w:ind w:right="263"/>
              <w:jc w:val="right"/>
              <w:rPr>
                <w:sz w:val="18"/>
              </w:rPr>
            </w:pPr>
            <w:r w:rsidRPr="00D87A2B">
              <w:rPr>
                <w:sz w:val="18"/>
              </w:rPr>
              <w:t>0,38</w:t>
            </w:r>
          </w:p>
        </w:tc>
        <w:tc>
          <w:tcPr>
            <w:tcW w:w="863" w:type="dxa"/>
            <w:tcBorders>
              <w:top w:val="single" w:sz="4" w:space="0" w:color="000000"/>
              <w:left w:val="single" w:sz="4" w:space="0" w:color="000000"/>
              <w:bottom w:val="single" w:sz="4" w:space="0" w:color="000000"/>
              <w:right w:val="single" w:sz="4" w:space="0" w:color="000000"/>
            </w:tcBorders>
          </w:tcPr>
          <w:p w14:paraId="2848EE63" w14:textId="77777777" w:rsidR="00D87A2B" w:rsidRPr="00D87A2B" w:rsidRDefault="00D87A2B" w:rsidP="00D87A2B">
            <w:pPr>
              <w:spacing w:before="106"/>
              <w:ind w:left="273"/>
              <w:rPr>
                <w:sz w:val="18"/>
              </w:rPr>
            </w:pPr>
            <w:r w:rsidRPr="00D87A2B">
              <w:rPr>
                <w:sz w:val="18"/>
              </w:rPr>
              <w:t>0,34</w:t>
            </w:r>
          </w:p>
        </w:tc>
        <w:tc>
          <w:tcPr>
            <w:tcW w:w="865" w:type="dxa"/>
            <w:tcBorders>
              <w:top w:val="single" w:sz="4" w:space="0" w:color="000000"/>
              <w:left w:val="single" w:sz="4" w:space="0" w:color="000000"/>
              <w:bottom w:val="single" w:sz="4" w:space="0" w:color="000000"/>
              <w:right w:val="single" w:sz="4" w:space="0" w:color="000000"/>
            </w:tcBorders>
          </w:tcPr>
          <w:p w14:paraId="10EE1BEB" w14:textId="77777777" w:rsidR="00D87A2B" w:rsidRPr="00D87A2B" w:rsidRDefault="00D87A2B" w:rsidP="00D87A2B">
            <w:pPr>
              <w:spacing w:before="106"/>
              <w:ind w:left="274"/>
              <w:rPr>
                <w:sz w:val="18"/>
              </w:rPr>
            </w:pPr>
            <w:r w:rsidRPr="00D87A2B">
              <w:rPr>
                <w:sz w:val="18"/>
              </w:rPr>
              <w:t>0,34</w:t>
            </w:r>
          </w:p>
        </w:tc>
        <w:tc>
          <w:tcPr>
            <w:tcW w:w="863" w:type="dxa"/>
            <w:tcBorders>
              <w:top w:val="single" w:sz="4" w:space="0" w:color="000000"/>
              <w:left w:val="single" w:sz="4" w:space="0" w:color="000000"/>
              <w:bottom w:val="single" w:sz="4" w:space="0" w:color="000000"/>
              <w:right w:val="single" w:sz="4" w:space="0" w:color="000000"/>
            </w:tcBorders>
          </w:tcPr>
          <w:p w14:paraId="19B1B295" w14:textId="77777777" w:rsidR="00D87A2B" w:rsidRPr="00D87A2B" w:rsidRDefault="00D87A2B" w:rsidP="00D87A2B">
            <w:pPr>
              <w:spacing w:before="106"/>
              <w:ind w:left="274"/>
              <w:rPr>
                <w:sz w:val="18"/>
              </w:rPr>
            </w:pPr>
            <w:r w:rsidRPr="00D87A2B">
              <w:rPr>
                <w:sz w:val="18"/>
              </w:rPr>
              <w:t>0,33</w:t>
            </w:r>
          </w:p>
        </w:tc>
        <w:tc>
          <w:tcPr>
            <w:tcW w:w="864" w:type="dxa"/>
            <w:tcBorders>
              <w:top w:val="single" w:sz="4" w:space="0" w:color="000000"/>
              <w:left w:val="single" w:sz="4" w:space="0" w:color="000000"/>
              <w:bottom w:val="single" w:sz="4" w:space="0" w:color="000000"/>
              <w:right w:val="single" w:sz="4" w:space="0" w:color="000000"/>
            </w:tcBorders>
          </w:tcPr>
          <w:p w14:paraId="511CB80C" w14:textId="77777777" w:rsidR="00D87A2B" w:rsidRPr="00D87A2B" w:rsidRDefault="00D87A2B" w:rsidP="00D87A2B">
            <w:pPr>
              <w:spacing w:before="106"/>
              <w:ind w:left="275"/>
              <w:rPr>
                <w:sz w:val="18"/>
              </w:rPr>
            </w:pPr>
            <w:r w:rsidRPr="00D87A2B">
              <w:rPr>
                <w:sz w:val="18"/>
              </w:rPr>
              <w:t>0,32</w:t>
            </w:r>
          </w:p>
        </w:tc>
      </w:tr>
    </w:tbl>
    <w:p w14:paraId="49C8012B" w14:textId="60F08DC1" w:rsidR="00D87A2B" w:rsidRDefault="00D87A2B" w:rsidP="00D87A2B">
      <w:pPr>
        <w:widowControl w:val="0"/>
        <w:autoSpaceDE w:val="0"/>
        <w:autoSpaceDN w:val="0"/>
        <w:spacing w:before="9"/>
        <w:rPr>
          <w:i/>
          <w:color w:val="auto"/>
          <w:sz w:val="31"/>
          <w:szCs w:val="28"/>
          <w:lang w:eastAsia="en-US"/>
        </w:rPr>
      </w:pPr>
    </w:p>
    <w:p w14:paraId="077B1463" w14:textId="77777777" w:rsidR="00F47B0F" w:rsidRPr="00D87A2B" w:rsidRDefault="00F47B0F" w:rsidP="00D87A2B">
      <w:pPr>
        <w:widowControl w:val="0"/>
        <w:autoSpaceDE w:val="0"/>
        <w:autoSpaceDN w:val="0"/>
        <w:spacing w:before="9"/>
        <w:rPr>
          <w:i/>
          <w:color w:val="auto"/>
          <w:sz w:val="31"/>
          <w:szCs w:val="28"/>
          <w:lang w:eastAsia="en-US"/>
        </w:rPr>
      </w:pPr>
    </w:p>
    <w:p w14:paraId="18E1BD11" w14:textId="77777777" w:rsidR="00D87A2B" w:rsidRPr="00D87A2B" w:rsidRDefault="00D87A2B" w:rsidP="00D87A2B">
      <w:pPr>
        <w:widowControl w:val="0"/>
        <w:numPr>
          <w:ilvl w:val="1"/>
          <w:numId w:val="54"/>
        </w:numPr>
        <w:tabs>
          <w:tab w:val="left" w:pos="898"/>
        </w:tabs>
        <w:autoSpaceDE w:val="0"/>
        <w:autoSpaceDN w:val="0"/>
        <w:spacing w:after="6" w:line="276" w:lineRule="auto"/>
        <w:ind w:left="897" w:right="994" w:hanging="432"/>
        <w:rPr>
          <w:color w:val="auto"/>
          <w:sz w:val="28"/>
          <w:szCs w:val="22"/>
          <w:lang w:eastAsia="en-US"/>
        </w:rPr>
      </w:pPr>
      <w:r w:rsidRPr="00D87A2B">
        <w:rPr>
          <w:color w:val="auto"/>
          <w:sz w:val="28"/>
          <w:szCs w:val="22"/>
          <w:lang w:eastAsia="en-US"/>
        </w:rPr>
        <w:t>Удельный</w:t>
      </w:r>
      <w:r w:rsidRPr="00D87A2B">
        <w:rPr>
          <w:color w:val="auto"/>
          <w:spacing w:val="1"/>
          <w:sz w:val="28"/>
          <w:szCs w:val="22"/>
          <w:lang w:eastAsia="en-US"/>
        </w:rPr>
        <w:t xml:space="preserve"> </w:t>
      </w:r>
      <w:r w:rsidRPr="00D87A2B">
        <w:rPr>
          <w:color w:val="auto"/>
          <w:sz w:val="28"/>
          <w:szCs w:val="22"/>
          <w:lang w:eastAsia="en-US"/>
        </w:rPr>
        <w:t>расход</w:t>
      </w:r>
      <w:r w:rsidRPr="00D87A2B">
        <w:rPr>
          <w:color w:val="auto"/>
          <w:spacing w:val="1"/>
          <w:sz w:val="28"/>
          <w:szCs w:val="22"/>
          <w:lang w:eastAsia="en-US"/>
        </w:rPr>
        <w:t xml:space="preserve"> </w:t>
      </w:r>
      <w:r w:rsidRPr="00D87A2B">
        <w:rPr>
          <w:color w:val="auto"/>
          <w:sz w:val="28"/>
          <w:szCs w:val="22"/>
          <w:lang w:eastAsia="en-US"/>
        </w:rPr>
        <w:t>электрической</w:t>
      </w:r>
      <w:r w:rsidRPr="00D87A2B">
        <w:rPr>
          <w:color w:val="auto"/>
          <w:spacing w:val="1"/>
          <w:sz w:val="28"/>
          <w:szCs w:val="22"/>
          <w:lang w:eastAsia="en-US"/>
        </w:rPr>
        <w:t xml:space="preserve"> </w:t>
      </w:r>
      <w:r w:rsidRPr="00D87A2B">
        <w:rPr>
          <w:color w:val="auto"/>
          <w:sz w:val="28"/>
          <w:szCs w:val="22"/>
          <w:lang w:eastAsia="en-US"/>
        </w:rPr>
        <w:t>энергии,</w:t>
      </w:r>
      <w:r w:rsidRPr="00D87A2B">
        <w:rPr>
          <w:color w:val="auto"/>
          <w:spacing w:val="1"/>
          <w:sz w:val="28"/>
          <w:szCs w:val="22"/>
          <w:lang w:eastAsia="en-US"/>
        </w:rPr>
        <w:t xml:space="preserve"> </w:t>
      </w:r>
      <w:r w:rsidRPr="00D87A2B">
        <w:rPr>
          <w:color w:val="auto"/>
          <w:sz w:val="28"/>
          <w:szCs w:val="22"/>
          <w:lang w:eastAsia="en-US"/>
        </w:rPr>
        <w:t>потребляемой</w:t>
      </w:r>
      <w:r w:rsidRPr="00D87A2B">
        <w:rPr>
          <w:color w:val="auto"/>
          <w:spacing w:val="1"/>
          <w:sz w:val="28"/>
          <w:szCs w:val="22"/>
          <w:lang w:eastAsia="en-US"/>
        </w:rPr>
        <w:t xml:space="preserve"> </w:t>
      </w:r>
      <w:r w:rsidRPr="00D87A2B">
        <w:rPr>
          <w:color w:val="auto"/>
          <w:sz w:val="28"/>
          <w:szCs w:val="22"/>
          <w:lang w:eastAsia="en-US"/>
        </w:rPr>
        <w:t>в технологическом</w:t>
      </w:r>
      <w:r w:rsidRPr="00D87A2B">
        <w:rPr>
          <w:color w:val="auto"/>
          <w:spacing w:val="1"/>
          <w:sz w:val="28"/>
          <w:szCs w:val="22"/>
          <w:lang w:eastAsia="en-US"/>
        </w:rPr>
        <w:t xml:space="preserve"> </w:t>
      </w:r>
      <w:r w:rsidRPr="00D87A2B">
        <w:rPr>
          <w:color w:val="auto"/>
          <w:sz w:val="28"/>
          <w:szCs w:val="22"/>
          <w:lang w:eastAsia="en-US"/>
        </w:rPr>
        <w:t>процессе очистки</w:t>
      </w:r>
      <w:r w:rsidRPr="00D87A2B">
        <w:rPr>
          <w:color w:val="auto"/>
          <w:spacing w:val="1"/>
          <w:sz w:val="28"/>
          <w:szCs w:val="22"/>
          <w:lang w:eastAsia="en-US"/>
        </w:rPr>
        <w:t xml:space="preserve"> </w:t>
      </w:r>
      <w:r w:rsidRPr="00D87A2B">
        <w:rPr>
          <w:color w:val="auto"/>
          <w:sz w:val="28"/>
          <w:szCs w:val="22"/>
          <w:lang w:eastAsia="en-US"/>
        </w:rPr>
        <w:t>и</w:t>
      </w:r>
      <w:r w:rsidRPr="00D87A2B">
        <w:rPr>
          <w:color w:val="auto"/>
          <w:spacing w:val="1"/>
          <w:sz w:val="28"/>
          <w:szCs w:val="22"/>
          <w:lang w:eastAsia="en-US"/>
        </w:rPr>
        <w:t xml:space="preserve"> </w:t>
      </w:r>
      <w:r w:rsidRPr="00D87A2B">
        <w:rPr>
          <w:color w:val="auto"/>
          <w:sz w:val="28"/>
          <w:szCs w:val="22"/>
          <w:lang w:eastAsia="en-US"/>
        </w:rPr>
        <w:t>транспортировки</w:t>
      </w:r>
      <w:r w:rsidRPr="00D87A2B">
        <w:rPr>
          <w:color w:val="auto"/>
          <w:spacing w:val="-67"/>
          <w:sz w:val="28"/>
          <w:szCs w:val="22"/>
          <w:lang w:eastAsia="en-US"/>
        </w:rPr>
        <w:t xml:space="preserve"> </w:t>
      </w:r>
      <w:r w:rsidRPr="00D87A2B">
        <w:rPr>
          <w:color w:val="auto"/>
          <w:sz w:val="28"/>
          <w:szCs w:val="22"/>
          <w:lang w:eastAsia="en-US"/>
        </w:rPr>
        <w:t>сточных вод,</w:t>
      </w:r>
      <w:r w:rsidRPr="00D87A2B">
        <w:rPr>
          <w:color w:val="auto"/>
          <w:spacing w:val="-1"/>
          <w:sz w:val="28"/>
          <w:szCs w:val="22"/>
          <w:lang w:eastAsia="en-US"/>
        </w:rPr>
        <w:t xml:space="preserve"> </w:t>
      </w:r>
      <w:r w:rsidRPr="00D87A2B">
        <w:rPr>
          <w:color w:val="auto"/>
          <w:sz w:val="28"/>
          <w:szCs w:val="22"/>
          <w:lang w:eastAsia="en-US"/>
        </w:rPr>
        <w:t>на единицу</w:t>
      </w:r>
      <w:r w:rsidRPr="00D87A2B">
        <w:rPr>
          <w:color w:val="auto"/>
          <w:spacing w:val="-4"/>
          <w:sz w:val="28"/>
          <w:szCs w:val="22"/>
          <w:lang w:eastAsia="en-US"/>
        </w:rPr>
        <w:t xml:space="preserve"> </w:t>
      </w:r>
      <w:r w:rsidRPr="00D87A2B">
        <w:rPr>
          <w:color w:val="auto"/>
          <w:sz w:val="28"/>
          <w:szCs w:val="22"/>
          <w:lang w:eastAsia="en-US"/>
        </w:rPr>
        <w:t>объема очищаемых</w:t>
      </w:r>
      <w:r w:rsidRPr="00D87A2B">
        <w:rPr>
          <w:color w:val="auto"/>
          <w:spacing w:val="1"/>
          <w:sz w:val="28"/>
          <w:szCs w:val="22"/>
          <w:lang w:eastAsia="en-US"/>
        </w:rPr>
        <w:t xml:space="preserve"> </w:t>
      </w:r>
      <w:r w:rsidRPr="00D87A2B">
        <w:rPr>
          <w:color w:val="auto"/>
          <w:sz w:val="28"/>
          <w:szCs w:val="22"/>
          <w:lang w:eastAsia="en-US"/>
        </w:rPr>
        <w:t>сточных вод</w:t>
      </w:r>
    </w:p>
    <w:tbl>
      <w:tblPr>
        <w:tblStyle w:val="TableNormal"/>
        <w:tblW w:w="1502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33"/>
        <w:gridCol w:w="1097"/>
        <w:gridCol w:w="814"/>
        <w:gridCol w:w="813"/>
        <w:gridCol w:w="811"/>
        <w:gridCol w:w="813"/>
        <w:gridCol w:w="811"/>
        <w:gridCol w:w="814"/>
        <w:gridCol w:w="814"/>
        <w:gridCol w:w="812"/>
        <w:gridCol w:w="814"/>
        <w:gridCol w:w="685"/>
        <w:gridCol w:w="709"/>
        <w:gridCol w:w="708"/>
        <w:gridCol w:w="709"/>
        <w:gridCol w:w="819"/>
        <w:gridCol w:w="7"/>
      </w:tblGrid>
      <w:tr w:rsidR="00D87A2B" w:rsidRPr="00D87A2B" w14:paraId="259B3023" w14:textId="77777777" w:rsidTr="00D87A2B">
        <w:trPr>
          <w:trHeight w:val="210"/>
        </w:trPr>
        <w:tc>
          <w:tcPr>
            <w:tcW w:w="1839" w:type="dxa"/>
            <w:vMerge w:val="restart"/>
          </w:tcPr>
          <w:p w14:paraId="271F04FA" w14:textId="77777777" w:rsidR="00D87A2B" w:rsidRPr="00D87A2B" w:rsidRDefault="00D87A2B" w:rsidP="00D87A2B">
            <w:pPr>
              <w:spacing w:line="184" w:lineRule="exact"/>
              <w:ind w:left="4"/>
              <w:rPr>
                <w:sz w:val="16"/>
              </w:rPr>
            </w:pPr>
            <w:bookmarkStart w:id="500" w:name="_GoBack" w:colFirst="2" w:colLast="2"/>
            <w:r w:rsidRPr="00D87A2B">
              <w:rPr>
                <w:sz w:val="16"/>
              </w:rPr>
              <w:lastRenderedPageBreak/>
              <w:t>Наименование</w:t>
            </w:r>
          </w:p>
          <w:p w14:paraId="6C0EAF74" w14:textId="77777777" w:rsidR="00D87A2B" w:rsidRPr="00D87A2B" w:rsidRDefault="00D87A2B" w:rsidP="00D87A2B">
            <w:pPr>
              <w:spacing w:before="27"/>
              <w:ind w:left="4"/>
              <w:rPr>
                <w:sz w:val="16"/>
              </w:rPr>
            </w:pPr>
            <w:r w:rsidRPr="00D87A2B">
              <w:rPr>
                <w:sz w:val="16"/>
              </w:rPr>
              <w:t>показателя</w:t>
            </w:r>
          </w:p>
        </w:tc>
        <w:tc>
          <w:tcPr>
            <w:tcW w:w="1133" w:type="dxa"/>
            <w:vMerge w:val="restart"/>
          </w:tcPr>
          <w:p w14:paraId="0A6DDDAB" w14:textId="77777777" w:rsidR="00D87A2B" w:rsidRPr="00D87A2B" w:rsidRDefault="00D87A2B" w:rsidP="00D87A2B">
            <w:pPr>
              <w:spacing w:line="184" w:lineRule="exact"/>
              <w:ind w:left="3"/>
              <w:rPr>
                <w:sz w:val="16"/>
              </w:rPr>
            </w:pPr>
            <w:r w:rsidRPr="00D87A2B">
              <w:rPr>
                <w:sz w:val="16"/>
              </w:rPr>
              <w:t>Единица</w:t>
            </w:r>
          </w:p>
          <w:p w14:paraId="33DDAB95" w14:textId="77777777" w:rsidR="00D87A2B" w:rsidRPr="00D87A2B" w:rsidRDefault="00D87A2B" w:rsidP="00D87A2B">
            <w:pPr>
              <w:spacing w:before="27"/>
              <w:ind w:left="3"/>
              <w:rPr>
                <w:sz w:val="16"/>
              </w:rPr>
            </w:pPr>
            <w:r w:rsidRPr="00D87A2B">
              <w:rPr>
                <w:sz w:val="16"/>
              </w:rPr>
              <w:t>измерения</w:t>
            </w:r>
          </w:p>
        </w:tc>
        <w:tc>
          <w:tcPr>
            <w:tcW w:w="12050" w:type="dxa"/>
            <w:gridSpan w:val="16"/>
          </w:tcPr>
          <w:p w14:paraId="5A0C5163" w14:textId="77777777" w:rsidR="00D87A2B" w:rsidRPr="00D87A2B" w:rsidRDefault="00D87A2B" w:rsidP="00D87A2B">
            <w:pPr>
              <w:spacing w:line="184" w:lineRule="exact"/>
              <w:ind w:left="4"/>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2"/>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4AE0B2F8" w14:textId="77777777" w:rsidTr="00D87A2B">
        <w:trPr>
          <w:gridAfter w:val="1"/>
          <w:wAfter w:w="7" w:type="dxa"/>
          <w:trHeight w:val="210"/>
        </w:trPr>
        <w:tc>
          <w:tcPr>
            <w:tcW w:w="1839" w:type="dxa"/>
            <w:vMerge/>
            <w:tcBorders>
              <w:top w:val="nil"/>
            </w:tcBorders>
          </w:tcPr>
          <w:p w14:paraId="4D927B24" w14:textId="77777777" w:rsidR="00D87A2B" w:rsidRPr="00D87A2B" w:rsidRDefault="00D87A2B" w:rsidP="00D87A2B">
            <w:pPr>
              <w:rPr>
                <w:sz w:val="2"/>
                <w:szCs w:val="2"/>
                <w:lang w:val="ru-RU"/>
              </w:rPr>
            </w:pPr>
          </w:p>
        </w:tc>
        <w:tc>
          <w:tcPr>
            <w:tcW w:w="1133" w:type="dxa"/>
            <w:vMerge/>
            <w:tcBorders>
              <w:top w:val="nil"/>
            </w:tcBorders>
          </w:tcPr>
          <w:p w14:paraId="078AF869" w14:textId="77777777" w:rsidR="00D87A2B" w:rsidRPr="00D87A2B" w:rsidRDefault="00D87A2B" w:rsidP="00D87A2B">
            <w:pPr>
              <w:rPr>
                <w:sz w:val="2"/>
                <w:szCs w:val="2"/>
                <w:lang w:val="ru-RU"/>
              </w:rPr>
            </w:pPr>
          </w:p>
        </w:tc>
        <w:tc>
          <w:tcPr>
            <w:tcW w:w="1097" w:type="dxa"/>
          </w:tcPr>
          <w:p w14:paraId="79688FEF" w14:textId="77777777" w:rsidR="00D87A2B" w:rsidRPr="00D87A2B" w:rsidRDefault="00D87A2B" w:rsidP="00D87A2B">
            <w:pPr>
              <w:spacing w:line="184" w:lineRule="exact"/>
              <w:ind w:left="4"/>
              <w:rPr>
                <w:sz w:val="16"/>
              </w:rPr>
            </w:pPr>
            <w:r w:rsidRPr="00D87A2B">
              <w:rPr>
                <w:sz w:val="16"/>
              </w:rPr>
              <w:t>2023</w:t>
            </w:r>
          </w:p>
        </w:tc>
        <w:tc>
          <w:tcPr>
            <w:tcW w:w="814" w:type="dxa"/>
          </w:tcPr>
          <w:p w14:paraId="3B66C214" w14:textId="77777777" w:rsidR="00D87A2B" w:rsidRPr="00D87A2B" w:rsidRDefault="00D87A2B" w:rsidP="00D87A2B">
            <w:pPr>
              <w:spacing w:line="184" w:lineRule="exact"/>
              <w:ind w:left="1"/>
              <w:rPr>
                <w:sz w:val="16"/>
              </w:rPr>
            </w:pPr>
            <w:r w:rsidRPr="00D87A2B">
              <w:rPr>
                <w:sz w:val="16"/>
              </w:rPr>
              <w:t>2024</w:t>
            </w:r>
          </w:p>
        </w:tc>
        <w:tc>
          <w:tcPr>
            <w:tcW w:w="813" w:type="dxa"/>
          </w:tcPr>
          <w:p w14:paraId="703055A6" w14:textId="77777777" w:rsidR="00D87A2B" w:rsidRPr="00D87A2B" w:rsidRDefault="00D87A2B" w:rsidP="00D87A2B">
            <w:pPr>
              <w:spacing w:line="184" w:lineRule="exact"/>
              <w:ind w:left="1"/>
              <w:rPr>
                <w:sz w:val="16"/>
              </w:rPr>
            </w:pPr>
            <w:r w:rsidRPr="00D87A2B">
              <w:rPr>
                <w:sz w:val="16"/>
              </w:rPr>
              <w:t>2025</w:t>
            </w:r>
          </w:p>
        </w:tc>
        <w:tc>
          <w:tcPr>
            <w:tcW w:w="811" w:type="dxa"/>
          </w:tcPr>
          <w:p w14:paraId="0952C016" w14:textId="77777777" w:rsidR="00D87A2B" w:rsidRPr="00D87A2B" w:rsidRDefault="00D87A2B" w:rsidP="00D87A2B">
            <w:pPr>
              <w:spacing w:line="184" w:lineRule="exact"/>
              <w:ind w:left="1"/>
              <w:rPr>
                <w:sz w:val="16"/>
              </w:rPr>
            </w:pPr>
            <w:r w:rsidRPr="00D87A2B">
              <w:rPr>
                <w:sz w:val="16"/>
              </w:rPr>
              <w:t>2026</w:t>
            </w:r>
          </w:p>
        </w:tc>
        <w:tc>
          <w:tcPr>
            <w:tcW w:w="813" w:type="dxa"/>
          </w:tcPr>
          <w:p w14:paraId="469FCC5B" w14:textId="77777777" w:rsidR="00D87A2B" w:rsidRPr="00D87A2B" w:rsidRDefault="00D87A2B" w:rsidP="00D87A2B">
            <w:pPr>
              <w:spacing w:line="184" w:lineRule="exact"/>
              <w:ind w:left="1"/>
              <w:rPr>
                <w:sz w:val="16"/>
              </w:rPr>
            </w:pPr>
            <w:r w:rsidRPr="00D87A2B">
              <w:rPr>
                <w:sz w:val="16"/>
              </w:rPr>
              <w:t>2027</w:t>
            </w:r>
          </w:p>
        </w:tc>
        <w:tc>
          <w:tcPr>
            <w:tcW w:w="811" w:type="dxa"/>
          </w:tcPr>
          <w:p w14:paraId="7B6F9A05" w14:textId="77777777" w:rsidR="00D87A2B" w:rsidRPr="00D87A2B" w:rsidRDefault="00D87A2B" w:rsidP="00D87A2B">
            <w:pPr>
              <w:spacing w:line="184" w:lineRule="exact"/>
              <w:ind w:left="1"/>
              <w:rPr>
                <w:sz w:val="16"/>
              </w:rPr>
            </w:pPr>
            <w:r w:rsidRPr="00D87A2B">
              <w:rPr>
                <w:sz w:val="16"/>
              </w:rPr>
              <w:t>2028</w:t>
            </w:r>
          </w:p>
        </w:tc>
        <w:tc>
          <w:tcPr>
            <w:tcW w:w="814" w:type="dxa"/>
          </w:tcPr>
          <w:p w14:paraId="03749F4A" w14:textId="77777777" w:rsidR="00D87A2B" w:rsidRPr="00D87A2B" w:rsidRDefault="00D87A2B" w:rsidP="00D87A2B">
            <w:pPr>
              <w:spacing w:line="184" w:lineRule="exact"/>
              <w:ind w:left="3"/>
              <w:rPr>
                <w:sz w:val="16"/>
              </w:rPr>
            </w:pPr>
            <w:r w:rsidRPr="00D87A2B">
              <w:rPr>
                <w:sz w:val="16"/>
              </w:rPr>
              <w:t>2029</w:t>
            </w:r>
          </w:p>
        </w:tc>
        <w:tc>
          <w:tcPr>
            <w:tcW w:w="814" w:type="dxa"/>
          </w:tcPr>
          <w:p w14:paraId="2C0F9BE5" w14:textId="77777777" w:rsidR="00D87A2B" w:rsidRPr="00D87A2B" w:rsidRDefault="00D87A2B" w:rsidP="00D87A2B">
            <w:pPr>
              <w:spacing w:line="184" w:lineRule="exact"/>
              <w:rPr>
                <w:sz w:val="16"/>
              </w:rPr>
            </w:pPr>
            <w:r w:rsidRPr="00D87A2B">
              <w:rPr>
                <w:sz w:val="16"/>
              </w:rPr>
              <w:t>2030</w:t>
            </w:r>
          </w:p>
        </w:tc>
        <w:tc>
          <w:tcPr>
            <w:tcW w:w="812" w:type="dxa"/>
          </w:tcPr>
          <w:p w14:paraId="6DDC7B01" w14:textId="77777777" w:rsidR="00D87A2B" w:rsidRPr="00D87A2B" w:rsidRDefault="00D87A2B" w:rsidP="00D87A2B">
            <w:pPr>
              <w:spacing w:line="184" w:lineRule="exact"/>
              <w:ind w:left="-1"/>
              <w:rPr>
                <w:sz w:val="16"/>
              </w:rPr>
            </w:pPr>
            <w:r w:rsidRPr="00D87A2B">
              <w:rPr>
                <w:sz w:val="16"/>
              </w:rPr>
              <w:t>2031</w:t>
            </w:r>
          </w:p>
        </w:tc>
        <w:tc>
          <w:tcPr>
            <w:tcW w:w="814" w:type="dxa"/>
          </w:tcPr>
          <w:p w14:paraId="3E67B4E6" w14:textId="77777777" w:rsidR="00D87A2B" w:rsidRPr="00D87A2B" w:rsidRDefault="00D87A2B" w:rsidP="00D87A2B">
            <w:pPr>
              <w:spacing w:line="184" w:lineRule="exact"/>
              <w:rPr>
                <w:sz w:val="16"/>
              </w:rPr>
            </w:pPr>
            <w:r w:rsidRPr="00D87A2B">
              <w:rPr>
                <w:sz w:val="16"/>
              </w:rPr>
              <w:t>2032</w:t>
            </w:r>
          </w:p>
        </w:tc>
        <w:tc>
          <w:tcPr>
            <w:tcW w:w="685" w:type="dxa"/>
          </w:tcPr>
          <w:p w14:paraId="2B93A5CF" w14:textId="77777777" w:rsidR="00D87A2B" w:rsidRPr="00D87A2B" w:rsidRDefault="00D87A2B" w:rsidP="00D87A2B">
            <w:pPr>
              <w:spacing w:line="184" w:lineRule="exact"/>
              <w:ind w:left="-3"/>
              <w:rPr>
                <w:sz w:val="16"/>
              </w:rPr>
            </w:pPr>
            <w:r w:rsidRPr="00D87A2B">
              <w:rPr>
                <w:sz w:val="16"/>
              </w:rPr>
              <w:t>2033</w:t>
            </w:r>
          </w:p>
        </w:tc>
        <w:tc>
          <w:tcPr>
            <w:tcW w:w="709" w:type="dxa"/>
          </w:tcPr>
          <w:p w14:paraId="5A4CD043" w14:textId="77777777" w:rsidR="00D87A2B" w:rsidRPr="00D87A2B" w:rsidRDefault="00D87A2B" w:rsidP="00D87A2B">
            <w:pPr>
              <w:spacing w:line="184" w:lineRule="exact"/>
              <w:ind w:left="-1"/>
              <w:rPr>
                <w:sz w:val="16"/>
              </w:rPr>
            </w:pPr>
            <w:r w:rsidRPr="00D87A2B">
              <w:rPr>
                <w:sz w:val="16"/>
              </w:rPr>
              <w:t>2034</w:t>
            </w:r>
          </w:p>
        </w:tc>
        <w:tc>
          <w:tcPr>
            <w:tcW w:w="708" w:type="dxa"/>
          </w:tcPr>
          <w:p w14:paraId="4FDE80EB" w14:textId="77777777" w:rsidR="00D87A2B" w:rsidRPr="00D87A2B" w:rsidRDefault="00D87A2B" w:rsidP="00D87A2B">
            <w:pPr>
              <w:spacing w:line="184" w:lineRule="exact"/>
              <w:ind w:left="-4"/>
              <w:rPr>
                <w:sz w:val="16"/>
              </w:rPr>
            </w:pPr>
            <w:r w:rsidRPr="00D87A2B">
              <w:rPr>
                <w:sz w:val="16"/>
              </w:rPr>
              <w:t>2035</w:t>
            </w:r>
          </w:p>
        </w:tc>
        <w:tc>
          <w:tcPr>
            <w:tcW w:w="709" w:type="dxa"/>
          </w:tcPr>
          <w:p w14:paraId="26048466" w14:textId="77777777" w:rsidR="00D87A2B" w:rsidRPr="00D87A2B" w:rsidRDefault="00D87A2B" w:rsidP="00D87A2B">
            <w:pPr>
              <w:spacing w:line="184" w:lineRule="exact"/>
              <w:ind w:left="-3"/>
              <w:rPr>
                <w:sz w:val="16"/>
              </w:rPr>
            </w:pPr>
            <w:r w:rsidRPr="00D87A2B">
              <w:rPr>
                <w:sz w:val="16"/>
              </w:rPr>
              <w:t>2036</w:t>
            </w:r>
          </w:p>
        </w:tc>
        <w:tc>
          <w:tcPr>
            <w:tcW w:w="819" w:type="dxa"/>
          </w:tcPr>
          <w:p w14:paraId="16580C68" w14:textId="77777777" w:rsidR="00D87A2B" w:rsidRPr="00D87A2B" w:rsidRDefault="00D87A2B" w:rsidP="00D87A2B">
            <w:pPr>
              <w:spacing w:line="184" w:lineRule="exact"/>
              <w:ind w:left="-4"/>
              <w:rPr>
                <w:sz w:val="16"/>
              </w:rPr>
            </w:pPr>
            <w:r w:rsidRPr="00D87A2B">
              <w:rPr>
                <w:sz w:val="16"/>
              </w:rPr>
              <w:t>2037</w:t>
            </w:r>
          </w:p>
        </w:tc>
      </w:tr>
      <w:tr w:rsidR="00D87A2B" w:rsidRPr="00D87A2B" w14:paraId="153070FC" w14:textId="77777777" w:rsidTr="00D87A2B">
        <w:trPr>
          <w:gridAfter w:val="1"/>
          <w:wAfter w:w="7" w:type="dxa"/>
          <w:trHeight w:val="210"/>
        </w:trPr>
        <w:tc>
          <w:tcPr>
            <w:tcW w:w="1839" w:type="dxa"/>
          </w:tcPr>
          <w:p w14:paraId="293EAEFC" w14:textId="77777777" w:rsidR="00D87A2B" w:rsidRPr="00D87A2B" w:rsidRDefault="00D87A2B" w:rsidP="00D87A2B">
            <w:pPr>
              <w:spacing w:line="183" w:lineRule="exact"/>
              <w:ind w:right="130"/>
              <w:jc w:val="center"/>
              <w:rPr>
                <w:sz w:val="16"/>
              </w:rPr>
            </w:pPr>
            <w:r w:rsidRPr="00D87A2B">
              <w:rPr>
                <w:sz w:val="16"/>
              </w:rPr>
              <w:t>1</w:t>
            </w:r>
          </w:p>
        </w:tc>
        <w:tc>
          <w:tcPr>
            <w:tcW w:w="1133" w:type="dxa"/>
          </w:tcPr>
          <w:p w14:paraId="64CBB9AF" w14:textId="77777777" w:rsidR="00D87A2B" w:rsidRPr="00D87A2B" w:rsidRDefault="00D87A2B" w:rsidP="00D87A2B">
            <w:pPr>
              <w:spacing w:line="183" w:lineRule="exact"/>
              <w:ind w:right="132"/>
              <w:jc w:val="center"/>
              <w:rPr>
                <w:sz w:val="16"/>
              </w:rPr>
            </w:pPr>
            <w:r w:rsidRPr="00D87A2B">
              <w:rPr>
                <w:sz w:val="16"/>
              </w:rPr>
              <w:t>2</w:t>
            </w:r>
          </w:p>
        </w:tc>
        <w:tc>
          <w:tcPr>
            <w:tcW w:w="1097" w:type="dxa"/>
          </w:tcPr>
          <w:p w14:paraId="769F5AFE" w14:textId="77777777" w:rsidR="00D87A2B" w:rsidRPr="00D87A2B" w:rsidRDefault="00D87A2B" w:rsidP="00D87A2B">
            <w:pPr>
              <w:spacing w:line="183" w:lineRule="exact"/>
              <w:ind w:right="131"/>
              <w:jc w:val="center"/>
              <w:rPr>
                <w:sz w:val="16"/>
              </w:rPr>
            </w:pPr>
            <w:r w:rsidRPr="00D87A2B">
              <w:rPr>
                <w:sz w:val="16"/>
              </w:rPr>
              <w:t>3</w:t>
            </w:r>
          </w:p>
        </w:tc>
        <w:tc>
          <w:tcPr>
            <w:tcW w:w="814" w:type="dxa"/>
          </w:tcPr>
          <w:p w14:paraId="5A72BC1B" w14:textId="77777777" w:rsidR="00D87A2B" w:rsidRPr="00D87A2B" w:rsidRDefault="00D87A2B" w:rsidP="00D87A2B">
            <w:pPr>
              <w:spacing w:line="183" w:lineRule="exact"/>
              <w:ind w:right="138"/>
              <w:jc w:val="center"/>
              <w:rPr>
                <w:sz w:val="16"/>
              </w:rPr>
            </w:pPr>
            <w:r w:rsidRPr="00D87A2B">
              <w:rPr>
                <w:sz w:val="16"/>
              </w:rPr>
              <w:t>4</w:t>
            </w:r>
          </w:p>
        </w:tc>
        <w:tc>
          <w:tcPr>
            <w:tcW w:w="813" w:type="dxa"/>
          </w:tcPr>
          <w:p w14:paraId="7EA73F22" w14:textId="77777777" w:rsidR="00D87A2B" w:rsidRPr="00D87A2B" w:rsidRDefault="00D87A2B" w:rsidP="00D87A2B">
            <w:pPr>
              <w:spacing w:line="183" w:lineRule="exact"/>
              <w:ind w:right="137"/>
              <w:jc w:val="center"/>
              <w:rPr>
                <w:sz w:val="16"/>
              </w:rPr>
            </w:pPr>
            <w:r w:rsidRPr="00D87A2B">
              <w:rPr>
                <w:sz w:val="16"/>
              </w:rPr>
              <w:t>5</w:t>
            </w:r>
          </w:p>
        </w:tc>
        <w:tc>
          <w:tcPr>
            <w:tcW w:w="811" w:type="dxa"/>
          </w:tcPr>
          <w:p w14:paraId="712DE7B2" w14:textId="77777777" w:rsidR="00D87A2B" w:rsidRPr="00D87A2B" w:rsidRDefault="00D87A2B" w:rsidP="00D87A2B">
            <w:pPr>
              <w:spacing w:line="183" w:lineRule="exact"/>
              <w:ind w:right="135"/>
              <w:jc w:val="center"/>
              <w:rPr>
                <w:sz w:val="16"/>
              </w:rPr>
            </w:pPr>
            <w:r w:rsidRPr="00D87A2B">
              <w:rPr>
                <w:sz w:val="16"/>
              </w:rPr>
              <w:t>6</w:t>
            </w:r>
          </w:p>
        </w:tc>
        <w:tc>
          <w:tcPr>
            <w:tcW w:w="813" w:type="dxa"/>
          </w:tcPr>
          <w:p w14:paraId="091E8AAF" w14:textId="77777777" w:rsidR="00D87A2B" w:rsidRPr="00D87A2B" w:rsidRDefault="00D87A2B" w:rsidP="00D87A2B">
            <w:pPr>
              <w:spacing w:line="183" w:lineRule="exact"/>
              <w:ind w:right="137"/>
              <w:jc w:val="center"/>
              <w:rPr>
                <w:sz w:val="16"/>
              </w:rPr>
            </w:pPr>
            <w:r w:rsidRPr="00D87A2B">
              <w:rPr>
                <w:sz w:val="16"/>
              </w:rPr>
              <w:t>7</w:t>
            </w:r>
          </w:p>
        </w:tc>
        <w:tc>
          <w:tcPr>
            <w:tcW w:w="811" w:type="dxa"/>
          </w:tcPr>
          <w:p w14:paraId="73BB0827" w14:textId="77777777" w:rsidR="00D87A2B" w:rsidRPr="00D87A2B" w:rsidRDefault="00D87A2B" w:rsidP="00D87A2B">
            <w:pPr>
              <w:spacing w:line="183" w:lineRule="exact"/>
              <w:ind w:right="135"/>
              <w:jc w:val="center"/>
              <w:rPr>
                <w:sz w:val="16"/>
              </w:rPr>
            </w:pPr>
            <w:r w:rsidRPr="00D87A2B">
              <w:rPr>
                <w:sz w:val="16"/>
              </w:rPr>
              <w:t>8</w:t>
            </w:r>
          </w:p>
        </w:tc>
        <w:tc>
          <w:tcPr>
            <w:tcW w:w="814" w:type="dxa"/>
          </w:tcPr>
          <w:p w14:paraId="6934C34A" w14:textId="77777777" w:rsidR="00D87A2B" w:rsidRPr="00D87A2B" w:rsidRDefault="00D87A2B" w:rsidP="00D87A2B">
            <w:pPr>
              <w:spacing w:line="183" w:lineRule="exact"/>
              <w:ind w:right="133"/>
              <w:jc w:val="center"/>
              <w:rPr>
                <w:sz w:val="16"/>
              </w:rPr>
            </w:pPr>
            <w:r w:rsidRPr="00D87A2B">
              <w:rPr>
                <w:sz w:val="16"/>
              </w:rPr>
              <w:t>9</w:t>
            </w:r>
          </w:p>
        </w:tc>
        <w:tc>
          <w:tcPr>
            <w:tcW w:w="814" w:type="dxa"/>
          </w:tcPr>
          <w:p w14:paraId="2834E94B" w14:textId="77777777" w:rsidR="00D87A2B" w:rsidRPr="00D87A2B" w:rsidRDefault="00D87A2B" w:rsidP="00D87A2B">
            <w:pPr>
              <w:spacing w:line="183" w:lineRule="exact"/>
              <w:ind w:left="250"/>
              <w:rPr>
                <w:sz w:val="16"/>
              </w:rPr>
            </w:pPr>
            <w:r w:rsidRPr="00D87A2B">
              <w:rPr>
                <w:sz w:val="16"/>
              </w:rPr>
              <w:t>10</w:t>
            </w:r>
          </w:p>
        </w:tc>
        <w:tc>
          <w:tcPr>
            <w:tcW w:w="812" w:type="dxa"/>
          </w:tcPr>
          <w:p w14:paraId="10E69BF2" w14:textId="77777777" w:rsidR="00D87A2B" w:rsidRPr="00D87A2B" w:rsidRDefault="00D87A2B" w:rsidP="00D87A2B">
            <w:pPr>
              <w:spacing w:line="183" w:lineRule="exact"/>
              <w:ind w:left="249"/>
              <w:rPr>
                <w:sz w:val="16"/>
              </w:rPr>
            </w:pPr>
            <w:r w:rsidRPr="00D87A2B">
              <w:rPr>
                <w:sz w:val="16"/>
              </w:rPr>
              <w:t>11</w:t>
            </w:r>
          </w:p>
        </w:tc>
        <w:tc>
          <w:tcPr>
            <w:tcW w:w="814" w:type="dxa"/>
          </w:tcPr>
          <w:p w14:paraId="79F94124" w14:textId="77777777" w:rsidR="00D87A2B" w:rsidRPr="00D87A2B" w:rsidRDefault="00D87A2B" w:rsidP="00D87A2B">
            <w:pPr>
              <w:spacing w:line="183" w:lineRule="exact"/>
              <w:ind w:left="250"/>
              <w:rPr>
                <w:sz w:val="16"/>
              </w:rPr>
            </w:pPr>
            <w:r w:rsidRPr="00D87A2B">
              <w:rPr>
                <w:sz w:val="16"/>
              </w:rPr>
              <w:t>12</w:t>
            </w:r>
          </w:p>
        </w:tc>
        <w:tc>
          <w:tcPr>
            <w:tcW w:w="685" w:type="dxa"/>
          </w:tcPr>
          <w:p w14:paraId="6A45050D" w14:textId="77777777" w:rsidR="00D87A2B" w:rsidRPr="00D87A2B" w:rsidRDefault="00D87A2B" w:rsidP="00D87A2B">
            <w:pPr>
              <w:spacing w:line="183" w:lineRule="exact"/>
              <w:ind w:left="247"/>
              <w:rPr>
                <w:sz w:val="16"/>
              </w:rPr>
            </w:pPr>
            <w:r w:rsidRPr="00D87A2B">
              <w:rPr>
                <w:sz w:val="16"/>
              </w:rPr>
              <w:t>13</w:t>
            </w:r>
          </w:p>
        </w:tc>
        <w:tc>
          <w:tcPr>
            <w:tcW w:w="709" w:type="dxa"/>
          </w:tcPr>
          <w:p w14:paraId="74DFB10A" w14:textId="77777777" w:rsidR="00D87A2B" w:rsidRPr="00D87A2B" w:rsidRDefault="00D87A2B" w:rsidP="00D87A2B">
            <w:pPr>
              <w:spacing w:line="183" w:lineRule="exact"/>
              <w:ind w:left="248"/>
              <w:rPr>
                <w:sz w:val="16"/>
              </w:rPr>
            </w:pPr>
            <w:r w:rsidRPr="00D87A2B">
              <w:rPr>
                <w:sz w:val="16"/>
              </w:rPr>
              <w:t>14</w:t>
            </w:r>
          </w:p>
        </w:tc>
        <w:tc>
          <w:tcPr>
            <w:tcW w:w="708" w:type="dxa"/>
          </w:tcPr>
          <w:p w14:paraId="4497CD5C" w14:textId="77777777" w:rsidR="00D87A2B" w:rsidRPr="00D87A2B" w:rsidRDefault="00D87A2B" w:rsidP="00D87A2B">
            <w:pPr>
              <w:spacing w:line="183" w:lineRule="exact"/>
              <w:ind w:left="245"/>
              <w:rPr>
                <w:sz w:val="16"/>
              </w:rPr>
            </w:pPr>
            <w:r w:rsidRPr="00D87A2B">
              <w:rPr>
                <w:sz w:val="16"/>
              </w:rPr>
              <w:t>15</w:t>
            </w:r>
          </w:p>
        </w:tc>
        <w:tc>
          <w:tcPr>
            <w:tcW w:w="709" w:type="dxa"/>
          </w:tcPr>
          <w:p w14:paraId="0EAE1EA9" w14:textId="77777777" w:rsidR="00D87A2B" w:rsidRPr="00D87A2B" w:rsidRDefault="00D87A2B" w:rsidP="00D87A2B">
            <w:pPr>
              <w:spacing w:line="183" w:lineRule="exact"/>
              <w:ind w:left="246"/>
              <w:rPr>
                <w:sz w:val="16"/>
              </w:rPr>
            </w:pPr>
            <w:r w:rsidRPr="00D87A2B">
              <w:rPr>
                <w:sz w:val="16"/>
              </w:rPr>
              <w:t>16</w:t>
            </w:r>
          </w:p>
        </w:tc>
        <w:tc>
          <w:tcPr>
            <w:tcW w:w="819" w:type="dxa"/>
          </w:tcPr>
          <w:p w14:paraId="48DB03DF" w14:textId="77777777" w:rsidR="00D87A2B" w:rsidRPr="00D87A2B" w:rsidRDefault="00D87A2B" w:rsidP="00D87A2B">
            <w:pPr>
              <w:spacing w:line="183" w:lineRule="exact"/>
              <w:ind w:left="246"/>
              <w:rPr>
                <w:sz w:val="16"/>
              </w:rPr>
            </w:pPr>
            <w:r w:rsidRPr="00D87A2B">
              <w:rPr>
                <w:sz w:val="16"/>
              </w:rPr>
              <w:t>17</w:t>
            </w:r>
          </w:p>
        </w:tc>
      </w:tr>
      <w:tr w:rsidR="00D87A2B" w:rsidRPr="00D87A2B" w14:paraId="279F7099" w14:textId="77777777" w:rsidTr="00D87A2B">
        <w:trPr>
          <w:gridAfter w:val="1"/>
          <w:wAfter w:w="7" w:type="dxa"/>
          <w:trHeight w:val="424"/>
        </w:trPr>
        <w:tc>
          <w:tcPr>
            <w:tcW w:w="1839" w:type="dxa"/>
            <w:tcBorders>
              <w:bottom w:val="single" w:sz="2" w:space="0" w:color="000000"/>
            </w:tcBorders>
          </w:tcPr>
          <w:p w14:paraId="7E6B2765" w14:textId="77777777" w:rsidR="00D87A2B" w:rsidRPr="00D87A2B" w:rsidRDefault="00D87A2B" w:rsidP="00D87A2B">
            <w:pPr>
              <w:tabs>
                <w:tab w:val="left" w:pos="1227"/>
              </w:tabs>
              <w:spacing w:before="1"/>
              <w:ind w:left="4"/>
              <w:rPr>
                <w:sz w:val="16"/>
              </w:rPr>
            </w:pPr>
            <w:r w:rsidRPr="00D87A2B">
              <w:rPr>
                <w:sz w:val="16"/>
              </w:rPr>
              <w:t>Удельный</w:t>
            </w:r>
            <w:r w:rsidRPr="00D87A2B">
              <w:rPr>
                <w:sz w:val="16"/>
              </w:rPr>
              <w:tab/>
              <w:t>расход</w:t>
            </w:r>
          </w:p>
          <w:p w14:paraId="6FD34234" w14:textId="77777777" w:rsidR="00D87A2B" w:rsidRPr="00D87A2B" w:rsidRDefault="00D87A2B" w:rsidP="00D87A2B">
            <w:pPr>
              <w:spacing w:before="28"/>
              <w:ind w:left="4"/>
              <w:rPr>
                <w:sz w:val="16"/>
              </w:rPr>
            </w:pPr>
            <w:r w:rsidRPr="00D87A2B">
              <w:rPr>
                <w:sz w:val="16"/>
              </w:rPr>
              <w:t>электрической</w:t>
            </w:r>
            <w:r w:rsidRPr="00D87A2B">
              <w:rPr>
                <w:spacing w:val="-6"/>
                <w:sz w:val="16"/>
              </w:rPr>
              <w:t xml:space="preserve"> </w:t>
            </w:r>
            <w:r w:rsidRPr="00D87A2B">
              <w:rPr>
                <w:sz w:val="16"/>
              </w:rPr>
              <w:t>энергии</w:t>
            </w:r>
          </w:p>
        </w:tc>
        <w:tc>
          <w:tcPr>
            <w:tcW w:w="1133" w:type="dxa"/>
            <w:tcBorders>
              <w:bottom w:val="single" w:sz="2" w:space="0" w:color="000000"/>
            </w:tcBorders>
          </w:tcPr>
          <w:p w14:paraId="169FB01E" w14:textId="77777777" w:rsidR="00D87A2B" w:rsidRPr="00D87A2B" w:rsidRDefault="00D87A2B" w:rsidP="00D87A2B">
            <w:pPr>
              <w:spacing w:before="107"/>
              <w:ind w:left="150" w:right="281"/>
              <w:jc w:val="center"/>
              <w:rPr>
                <w:sz w:val="16"/>
              </w:rPr>
            </w:pPr>
            <w:r w:rsidRPr="00D87A2B">
              <w:rPr>
                <w:sz w:val="16"/>
              </w:rPr>
              <w:t>кВт*ч/ м</w:t>
            </w:r>
            <w:r w:rsidRPr="00D87A2B">
              <w:rPr>
                <w:sz w:val="16"/>
                <w:vertAlign w:val="superscript"/>
              </w:rPr>
              <w:t>3</w:t>
            </w:r>
          </w:p>
        </w:tc>
        <w:tc>
          <w:tcPr>
            <w:tcW w:w="1097" w:type="dxa"/>
            <w:tcBorders>
              <w:bottom w:val="single" w:sz="2" w:space="0" w:color="000000"/>
            </w:tcBorders>
          </w:tcPr>
          <w:p w14:paraId="07341FAE" w14:textId="77777777" w:rsidR="00D87A2B" w:rsidRPr="00D87A2B" w:rsidRDefault="00D87A2B" w:rsidP="00D87A2B">
            <w:pPr>
              <w:spacing w:before="107"/>
              <w:ind w:left="370" w:right="361"/>
              <w:jc w:val="center"/>
              <w:rPr>
                <w:sz w:val="18"/>
              </w:rPr>
            </w:pPr>
            <w:r w:rsidRPr="00D87A2B">
              <w:rPr>
                <w:sz w:val="18"/>
              </w:rPr>
              <w:t>0,19</w:t>
            </w:r>
          </w:p>
        </w:tc>
        <w:tc>
          <w:tcPr>
            <w:tcW w:w="814" w:type="dxa"/>
            <w:tcBorders>
              <w:bottom w:val="single" w:sz="2" w:space="0" w:color="000000"/>
            </w:tcBorders>
          </w:tcPr>
          <w:p w14:paraId="75B01333" w14:textId="77777777" w:rsidR="00D87A2B" w:rsidRPr="00D87A2B" w:rsidRDefault="00D87A2B" w:rsidP="00D87A2B">
            <w:pPr>
              <w:spacing w:before="107"/>
              <w:ind w:left="246"/>
              <w:rPr>
                <w:sz w:val="18"/>
              </w:rPr>
            </w:pPr>
            <w:r w:rsidRPr="00D87A2B">
              <w:rPr>
                <w:sz w:val="18"/>
              </w:rPr>
              <w:t>0,19</w:t>
            </w:r>
          </w:p>
        </w:tc>
        <w:tc>
          <w:tcPr>
            <w:tcW w:w="813" w:type="dxa"/>
            <w:tcBorders>
              <w:bottom w:val="single" w:sz="2" w:space="0" w:color="000000"/>
            </w:tcBorders>
          </w:tcPr>
          <w:p w14:paraId="7EDD862E" w14:textId="77777777" w:rsidR="00D87A2B" w:rsidRPr="00D87A2B" w:rsidRDefault="00D87A2B" w:rsidP="00D87A2B">
            <w:pPr>
              <w:spacing w:before="107"/>
              <w:ind w:left="245"/>
              <w:rPr>
                <w:sz w:val="18"/>
              </w:rPr>
            </w:pPr>
            <w:r w:rsidRPr="00D87A2B">
              <w:rPr>
                <w:sz w:val="18"/>
              </w:rPr>
              <w:t>0,19</w:t>
            </w:r>
          </w:p>
        </w:tc>
        <w:tc>
          <w:tcPr>
            <w:tcW w:w="811" w:type="dxa"/>
            <w:tcBorders>
              <w:bottom w:val="single" w:sz="2" w:space="0" w:color="000000"/>
            </w:tcBorders>
          </w:tcPr>
          <w:p w14:paraId="1371A041" w14:textId="77777777" w:rsidR="00D87A2B" w:rsidRPr="00D87A2B" w:rsidRDefault="00D87A2B" w:rsidP="00D87A2B">
            <w:pPr>
              <w:spacing w:before="107"/>
              <w:ind w:left="243"/>
              <w:rPr>
                <w:sz w:val="18"/>
              </w:rPr>
            </w:pPr>
            <w:r w:rsidRPr="00D87A2B">
              <w:rPr>
                <w:sz w:val="18"/>
              </w:rPr>
              <w:t>0,19</w:t>
            </w:r>
          </w:p>
        </w:tc>
        <w:tc>
          <w:tcPr>
            <w:tcW w:w="813" w:type="dxa"/>
            <w:tcBorders>
              <w:bottom w:val="single" w:sz="2" w:space="0" w:color="000000"/>
            </w:tcBorders>
          </w:tcPr>
          <w:p w14:paraId="091D95BD" w14:textId="77777777" w:rsidR="00D87A2B" w:rsidRPr="00D87A2B" w:rsidRDefault="00D87A2B" w:rsidP="00D87A2B">
            <w:pPr>
              <w:spacing w:before="107"/>
              <w:ind w:left="245"/>
              <w:rPr>
                <w:sz w:val="18"/>
              </w:rPr>
            </w:pPr>
            <w:r w:rsidRPr="00D87A2B">
              <w:rPr>
                <w:sz w:val="18"/>
              </w:rPr>
              <w:t>0,19</w:t>
            </w:r>
          </w:p>
        </w:tc>
        <w:tc>
          <w:tcPr>
            <w:tcW w:w="811" w:type="dxa"/>
            <w:tcBorders>
              <w:bottom w:val="single" w:sz="2" w:space="0" w:color="000000"/>
            </w:tcBorders>
          </w:tcPr>
          <w:p w14:paraId="4F062902" w14:textId="77777777" w:rsidR="00D87A2B" w:rsidRPr="00D87A2B" w:rsidRDefault="00D87A2B" w:rsidP="00D87A2B">
            <w:pPr>
              <w:spacing w:before="107"/>
              <w:ind w:left="246"/>
              <w:rPr>
                <w:sz w:val="18"/>
              </w:rPr>
            </w:pPr>
            <w:r w:rsidRPr="00D87A2B">
              <w:rPr>
                <w:sz w:val="18"/>
              </w:rPr>
              <w:t>0,19</w:t>
            </w:r>
          </w:p>
        </w:tc>
        <w:tc>
          <w:tcPr>
            <w:tcW w:w="814" w:type="dxa"/>
            <w:tcBorders>
              <w:bottom w:val="single" w:sz="2" w:space="0" w:color="000000"/>
            </w:tcBorders>
          </w:tcPr>
          <w:p w14:paraId="3A601827" w14:textId="77777777" w:rsidR="00D87A2B" w:rsidRPr="00D87A2B" w:rsidRDefault="00D87A2B" w:rsidP="00D87A2B">
            <w:pPr>
              <w:spacing w:before="107"/>
              <w:ind w:left="246"/>
              <w:rPr>
                <w:sz w:val="18"/>
              </w:rPr>
            </w:pPr>
            <w:r w:rsidRPr="00D87A2B">
              <w:rPr>
                <w:sz w:val="18"/>
              </w:rPr>
              <w:t>0,26</w:t>
            </w:r>
          </w:p>
        </w:tc>
        <w:tc>
          <w:tcPr>
            <w:tcW w:w="814" w:type="dxa"/>
            <w:tcBorders>
              <w:bottom w:val="single" w:sz="2" w:space="0" w:color="000000"/>
            </w:tcBorders>
          </w:tcPr>
          <w:p w14:paraId="138B75A0" w14:textId="77777777" w:rsidR="00D87A2B" w:rsidRPr="00D87A2B" w:rsidRDefault="00D87A2B" w:rsidP="00D87A2B">
            <w:pPr>
              <w:spacing w:before="107"/>
              <w:ind w:left="245"/>
              <w:rPr>
                <w:sz w:val="18"/>
              </w:rPr>
            </w:pPr>
            <w:r w:rsidRPr="00D87A2B">
              <w:rPr>
                <w:sz w:val="18"/>
              </w:rPr>
              <w:t>0,26</w:t>
            </w:r>
          </w:p>
        </w:tc>
        <w:tc>
          <w:tcPr>
            <w:tcW w:w="812" w:type="dxa"/>
            <w:tcBorders>
              <w:bottom w:val="single" w:sz="2" w:space="0" w:color="000000"/>
            </w:tcBorders>
          </w:tcPr>
          <w:p w14:paraId="682C2C5A" w14:textId="77777777" w:rsidR="00D87A2B" w:rsidRPr="00D87A2B" w:rsidRDefault="00D87A2B" w:rsidP="00D87A2B">
            <w:pPr>
              <w:spacing w:before="107"/>
              <w:ind w:left="244"/>
              <w:rPr>
                <w:sz w:val="18"/>
              </w:rPr>
            </w:pPr>
            <w:r w:rsidRPr="00D87A2B">
              <w:rPr>
                <w:sz w:val="18"/>
              </w:rPr>
              <w:t>0,26</w:t>
            </w:r>
          </w:p>
        </w:tc>
        <w:tc>
          <w:tcPr>
            <w:tcW w:w="814" w:type="dxa"/>
            <w:tcBorders>
              <w:bottom w:val="single" w:sz="2" w:space="0" w:color="000000"/>
            </w:tcBorders>
          </w:tcPr>
          <w:p w14:paraId="01AE5F80" w14:textId="77777777" w:rsidR="00D87A2B" w:rsidRPr="00D87A2B" w:rsidRDefault="00D87A2B" w:rsidP="00D87A2B">
            <w:pPr>
              <w:spacing w:before="107"/>
              <w:ind w:left="243"/>
              <w:rPr>
                <w:sz w:val="18"/>
              </w:rPr>
            </w:pPr>
            <w:r w:rsidRPr="00D87A2B">
              <w:rPr>
                <w:sz w:val="18"/>
              </w:rPr>
              <w:t>0,26</w:t>
            </w:r>
          </w:p>
        </w:tc>
        <w:tc>
          <w:tcPr>
            <w:tcW w:w="685" w:type="dxa"/>
            <w:tcBorders>
              <w:bottom w:val="single" w:sz="2" w:space="0" w:color="000000"/>
            </w:tcBorders>
          </w:tcPr>
          <w:p w14:paraId="19926D12" w14:textId="77777777" w:rsidR="00D87A2B" w:rsidRPr="00D87A2B" w:rsidRDefault="00D87A2B" w:rsidP="00D87A2B">
            <w:pPr>
              <w:spacing w:before="107"/>
              <w:ind w:left="242"/>
              <w:rPr>
                <w:sz w:val="18"/>
              </w:rPr>
            </w:pPr>
            <w:r w:rsidRPr="00D87A2B">
              <w:rPr>
                <w:sz w:val="18"/>
              </w:rPr>
              <w:t>0,26</w:t>
            </w:r>
          </w:p>
        </w:tc>
        <w:tc>
          <w:tcPr>
            <w:tcW w:w="709" w:type="dxa"/>
            <w:tcBorders>
              <w:bottom w:val="single" w:sz="2" w:space="0" w:color="000000"/>
            </w:tcBorders>
          </w:tcPr>
          <w:p w14:paraId="216F0E88" w14:textId="77777777" w:rsidR="00D87A2B" w:rsidRPr="00D87A2B" w:rsidRDefault="00D87A2B" w:rsidP="00D87A2B">
            <w:pPr>
              <w:spacing w:before="107"/>
              <w:ind w:left="244"/>
              <w:rPr>
                <w:sz w:val="18"/>
              </w:rPr>
            </w:pPr>
            <w:r w:rsidRPr="00D87A2B">
              <w:rPr>
                <w:sz w:val="18"/>
              </w:rPr>
              <w:t>0,26</w:t>
            </w:r>
          </w:p>
        </w:tc>
        <w:tc>
          <w:tcPr>
            <w:tcW w:w="708" w:type="dxa"/>
            <w:tcBorders>
              <w:bottom w:val="single" w:sz="2" w:space="0" w:color="000000"/>
            </w:tcBorders>
          </w:tcPr>
          <w:p w14:paraId="3C8D2A5C" w14:textId="77777777" w:rsidR="00D87A2B" w:rsidRPr="00D87A2B" w:rsidRDefault="00D87A2B" w:rsidP="00D87A2B">
            <w:pPr>
              <w:spacing w:before="107"/>
              <w:ind w:left="238"/>
              <w:rPr>
                <w:sz w:val="18"/>
              </w:rPr>
            </w:pPr>
            <w:r w:rsidRPr="00D87A2B">
              <w:rPr>
                <w:sz w:val="18"/>
              </w:rPr>
              <w:t>0,26</w:t>
            </w:r>
          </w:p>
        </w:tc>
        <w:tc>
          <w:tcPr>
            <w:tcW w:w="709" w:type="dxa"/>
            <w:tcBorders>
              <w:bottom w:val="single" w:sz="2" w:space="0" w:color="000000"/>
            </w:tcBorders>
          </w:tcPr>
          <w:p w14:paraId="0E9ED2AF" w14:textId="77777777" w:rsidR="00D87A2B" w:rsidRPr="00D87A2B" w:rsidRDefault="00D87A2B" w:rsidP="00D87A2B">
            <w:pPr>
              <w:spacing w:before="107"/>
              <w:ind w:left="242"/>
              <w:rPr>
                <w:sz w:val="18"/>
              </w:rPr>
            </w:pPr>
            <w:r w:rsidRPr="00D87A2B">
              <w:rPr>
                <w:sz w:val="18"/>
              </w:rPr>
              <w:t>0,26</w:t>
            </w:r>
          </w:p>
        </w:tc>
        <w:tc>
          <w:tcPr>
            <w:tcW w:w="819" w:type="dxa"/>
            <w:tcBorders>
              <w:bottom w:val="single" w:sz="2" w:space="0" w:color="000000"/>
            </w:tcBorders>
          </w:tcPr>
          <w:p w14:paraId="7E052D15" w14:textId="77777777" w:rsidR="00D87A2B" w:rsidRPr="00D87A2B" w:rsidRDefault="00D87A2B" w:rsidP="00D87A2B">
            <w:pPr>
              <w:spacing w:before="107"/>
              <w:ind w:left="241"/>
              <w:rPr>
                <w:sz w:val="18"/>
              </w:rPr>
            </w:pPr>
            <w:r w:rsidRPr="00D87A2B">
              <w:rPr>
                <w:sz w:val="18"/>
              </w:rPr>
              <w:t>0,26</w:t>
            </w:r>
          </w:p>
        </w:tc>
      </w:tr>
    </w:tbl>
    <w:bookmarkEnd w:id="500"/>
    <w:p w14:paraId="2AAF5BB3" w14:textId="77777777" w:rsidR="00D87A2B" w:rsidRPr="00D87A2B" w:rsidRDefault="00D87A2B" w:rsidP="00D87A2B">
      <w:pPr>
        <w:widowControl w:val="0"/>
        <w:autoSpaceDE w:val="0"/>
        <w:autoSpaceDN w:val="0"/>
        <w:spacing w:after="34"/>
        <w:ind w:left="106"/>
        <w:rPr>
          <w:i/>
          <w:color w:val="auto"/>
          <w:sz w:val="20"/>
          <w:szCs w:val="22"/>
          <w:lang w:eastAsia="en-US"/>
        </w:rPr>
      </w:pPr>
      <w:r w:rsidRPr="00D87A2B">
        <w:rPr>
          <w:i/>
          <w:color w:val="auto"/>
          <w:sz w:val="20"/>
          <w:szCs w:val="22"/>
          <w:lang w:eastAsia="en-US"/>
        </w:rPr>
        <w:t>Продолжение:</w:t>
      </w:r>
      <w:r w:rsidRPr="00D87A2B">
        <w:rPr>
          <w:i/>
          <w:color w:val="auto"/>
          <w:spacing w:val="-2"/>
          <w:sz w:val="20"/>
          <w:szCs w:val="22"/>
          <w:lang w:eastAsia="en-US"/>
        </w:rPr>
        <w:t xml:space="preserve"> </w:t>
      </w:r>
      <w:r w:rsidRPr="00D87A2B">
        <w:rPr>
          <w:i/>
          <w:color w:val="auto"/>
          <w:sz w:val="20"/>
          <w:szCs w:val="22"/>
          <w:lang w:eastAsia="en-US"/>
        </w:rPr>
        <w:t>2038-2047</w:t>
      </w:r>
      <w:r w:rsidRPr="00D87A2B">
        <w:rPr>
          <w:i/>
          <w:color w:val="auto"/>
          <w:spacing w:val="-2"/>
          <w:sz w:val="20"/>
          <w:szCs w:val="22"/>
          <w:lang w:eastAsia="en-US"/>
        </w:rPr>
        <w:t xml:space="preserve"> </w:t>
      </w:r>
      <w:r w:rsidRPr="00D87A2B">
        <w:rPr>
          <w:i/>
          <w:color w:val="auto"/>
          <w:sz w:val="20"/>
          <w:szCs w:val="22"/>
          <w:lang w:eastAsia="en-US"/>
        </w:rPr>
        <w:t>гг.</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9"/>
        <w:gridCol w:w="1133"/>
        <w:gridCol w:w="1291"/>
        <w:gridCol w:w="864"/>
        <w:gridCol w:w="863"/>
        <w:gridCol w:w="863"/>
        <w:gridCol w:w="865"/>
        <w:gridCol w:w="863"/>
        <w:gridCol w:w="863"/>
        <w:gridCol w:w="865"/>
        <w:gridCol w:w="863"/>
        <w:gridCol w:w="864"/>
      </w:tblGrid>
      <w:tr w:rsidR="00D87A2B" w:rsidRPr="00D87A2B" w14:paraId="1F1E9884" w14:textId="77777777" w:rsidTr="008F76AE">
        <w:trPr>
          <w:trHeight w:val="213"/>
        </w:trPr>
        <w:tc>
          <w:tcPr>
            <w:tcW w:w="1839" w:type="dxa"/>
            <w:vMerge w:val="restart"/>
            <w:tcBorders>
              <w:left w:val="single" w:sz="4" w:space="0" w:color="000000"/>
              <w:bottom w:val="single" w:sz="4" w:space="0" w:color="000000"/>
              <w:right w:val="single" w:sz="4" w:space="0" w:color="000000"/>
            </w:tcBorders>
          </w:tcPr>
          <w:p w14:paraId="245DABC2" w14:textId="77777777" w:rsidR="00D87A2B" w:rsidRPr="00D87A2B" w:rsidRDefault="00D87A2B" w:rsidP="00D87A2B">
            <w:pPr>
              <w:spacing w:line="183" w:lineRule="exact"/>
              <w:ind w:left="107"/>
              <w:rPr>
                <w:sz w:val="16"/>
              </w:rPr>
            </w:pPr>
            <w:r w:rsidRPr="00D87A2B">
              <w:rPr>
                <w:sz w:val="16"/>
              </w:rPr>
              <w:t>Наименование</w:t>
            </w:r>
          </w:p>
          <w:p w14:paraId="38930120" w14:textId="77777777" w:rsidR="00D87A2B" w:rsidRPr="00D87A2B" w:rsidRDefault="00D87A2B" w:rsidP="00D87A2B">
            <w:pPr>
              <w:spacing w:before="29"/>
              <w:ind w:left="107"/>
              <w:rPr>
                <w:sz w:val="16"/>
              </w:rPr>
            </w:pPr>
            <w:r w:rsidRPr="00D87A2B">
              <w:rPr>
                <w:sz w:val="16"/>
              </w:rPr>
              <w:t>показателя</w:t>
            </w:r>
          </w:p>
        </w:tc>
        <w:tc>
          <w:tcPr>
            <w:tcW w:w="1133" w:type="dxa"/>
            <w:vMerge w:val="restart"/>
            <w:tcBorders>
              <w:left w:val="single" w:sz="4" w:space="0" w:color="000000"/>
              <w:bottom w:val="single" w:sz="4" w:space="0" w:color="000000"/>
              <w:right w:val="single" w:sz="4" w:space="0" w:color="000000"/>
            </w:tcBorders>
          </w:tcPr>
          <w:p w14:paraId="7A9F05AF" w14:textId="77777777" w:rsidR="00D87A2B" w:rsidRPr="00D87A2B" w:rsidRDefault="00D87A2B" w:rsidP="00D87A2B">
            <w:pPr>
              <w:spacing w:line="183" w:lineRule="exact"/>
              <w:ind w:left="106"/>
              <w:rPr>
                <w:sz w:val="16"/>
              </w:rPr>
            </w:pPr>
            <w:r w:rsidRPr="00D87A2B">
              <w:rPr>
                <w:sz w:val="16"/>
              </w:rPr>
              <w:t>Единица</w:t>
            </w:r>
          </w:p>
          <w:p w14:paraId="41A9FB57" w14:textId="77777777" w:rsidR="00D87A2B" w:rsidRPr="00D87A2B" w:rsidRDefault="00D87A2B" w:rsidP="00D87A2B">
            <w:pPr>
              <w:spacing w:before="29"/>
              <w:ind w:left="106"/>
              <w:rPr>
                <w:sz w:val="16"/>
              </w:rPr>
            </w:pPr>
            <w:r w:rsidRPr="00D87A2B">
              <w:rPr>
                <w:sz w:val="16"/>
              </w:rPr>
              <w:t>измерения</w:t>
            </w:r>
          </w:p>
        </w:tc>
        <w:tc>
          <w:tcPr>
            <w:tcW w:w="9064" w:type="dxa"/>
            <w:gridSpan w:val="10"/>
            <w:tcBorders>
              <w:left w:val="single" w:sz="4" w:space="0" w:color="000000"/>
              <w:bottom w:val="single" w:sz="4" w:space="0" w:color="000000"/>
              <w:right w:val="single" w:sz="4" w:space="0" w:color="000000"/>
            </w:tcBorders>
          </w:tcPr>
          <w:p w14:paraId="311C20AF" w14:textId="77777777" w:rsidR="00D87A2B" w:rsidRPr="00D87A2B" w:rsidRDefault="00D87A2B" w:rsidP="00D87A2B">
            <w:pPr>
              <w:spacing w:line="183" w:lineRule="exact"/>
              <w:ind w:left="107"/>
              <w:rPr>
                <w:sz w:val="16"/>
                <w:lang w:val="ru-RU"/>
              </w:rPr>
            </w:pPr>
            <w:r w:rsidRPr="00D87A2B">
              <w:rPr>
                <w:sz w:val="16"/>
                <w:lang w:val="ru-RU"/>
              </w:rPr>
              <w:t>Значение</w:t>
            </w:r>
            <w:r w:rsidRPr="00D87A2B">
              <w:rPr>
                <w:spacing w:val="-6"/>
                <w:sz w:val="16"/>
                <w:lang w:val="ru-RU"/>
              </w:rPr>
              <w:t xml:space="preserve"> </w:t>
            </w:r>
            <w:r w:rsidRPr="00D87A2B">
              <w:rPr>
                <w:sz w:val="16"/>
                <w:lang w:val="ru-RU"/>
              </w:rPr>
              <w:t>показателя</w:t>
            </w:r>
            <w:r w:rsidRPr="00D87A2B">
              <w:rPr>
                <w:spacing w:val="-3"/>
                <w:sz w:val="16"/>
                <w:lang w:val="ru-RU"/>
              </w:rPr>
              <w:t xml:space="preserve"> </w:t>
            </w:r>
            <w:r w:rsidRPr="00D87A2B">
              <w:rPr>
                <w:sz w:val="16"/>
                <w:lang w:val="ru-RU"/>
              </w:rPr>
              <w:t>на</w:t>
            </w:r>
            <w:r w:rsidRPr="00D87A2B">
              <w:rPr>
                <w:spacing w:val="-5"/>
                <w:sz w:val="16"/>
                <w:lang w:val="ru-RU"/>
              </w:rPr>
              <w:t xml:space="preserve"> </w:t>
            </w:r>
            <w:r w:rsidRPr="00D87A2B">
              <w:rPr>
                <w:sz w:val="16"/>
                <w:lang w:val="ru-RU"/>
              </w:rPr>
              <w:t>каждый</w:t>
            </w:r>
            <w:r w:rsidRPr="00D87A2B">
              <w:rPr>
                <w:spacing w:val="-3"/>
                <w:sz w:val="16"/>
                <w:lang w:val="ru-RU"/>
              </w:rPr>
              <w:t xml:space="preserve"> </w:t>
            </w:r>
            <w:r w:rsidRPr="00D87A2B">
              <w:rPr>
                <w:sz w:val="16"/>
                <w:lang w:val="ru-RU"/>
              </w:rPr>
              <w:t>год</w:t>
            </w:r>
            <w:r w:rsidRPr="00D87A2B">
              <w:rPr>
                <w:spacing w:val="-5"/>
                <w:sz w:val="16"/>
                <w:lang w:val="ru-RU"/>
              </w:rPr>
              <w:t xml:space="preserve"> </w:t>
            </w:r>
            <w:r w:rsidRPr="00D87A2B">
              <w:rPr>
                <w:sz w:val="16"/>
                <w:lang w:val="ru-RU"/>
              </w:rPr>
              <w:t>срока</w:t>
            </w:r>
            <w:r w:rsidRPr="00D87A2B">
              <w:rPr>
                <w:spacing w:val="-3"/>
                <w:sz w:val="16"/>
                <w:lang w:val="ru-RU"/>
              </w:rPr>
              <w:t xml:space="preserve"> </w:t>
            </w:r>
            <w:r w:rsidRPr="00D87A2B">
              <w:rPr>
                <w:sz w:val="16"/>
                <w:lang w:val="ru-RU"/>
              </w:rPr>
              <w:t>действия</w:t>
            </w:r>
            <w:r w:rsidRPr="00D87A2B">
              <w:rPr>
                <w:spacing w:val="-6"/>
                <w:sz w:val="16"/>
                <w:lang w:val="ru-RU"/>
              </w:rPr>
              <w:t xml:space="preserve"> </w:t>
            </w:r>
            <w:r w:rsidRPr="00D87A2B">
              <w:rPr>
                <w:sz w:val="16"/>
                <w:lang w:val="ru-RU"/>
              </w:rPr>
              <w:t>концессионного</w:t>
            </w:r>
            <w:r w:rsidRPr="00D87A2B">
              <w:rPr>
                <w:spacing w:val="-4"/>
                <w:sz w:val="16"/>
                <w:lang w:val="ru-RU"/>
              </w:rPr>
              <w:t xml:space="preserve"> </w:t>
            </w:r>
            <w:r w:rsidRPr="00D87A2B">
              <w:rPr>
                <w:sz w:val="16"/>
                <w:lang w:val="ru-RU"/>
              </w:rPr>
              <w:t>соглашения</w:t>
            </w:r>
          </w:p>
        </w:tc>
      </w:tr>
      <w:tr w:rsidR="00D87A2B" w:rsidRPr="00D87A2B" w14:paraId="7EB83EA3" w14:textId="77777777" w:rsidTr="008F76AE">
        <w:trPr>
          <w:trHeight w:val="210"/>
        </w:trPr>
        <w:tc>
          <w:tcPr>
            <w:tcW w:w="1839" w:type="dxa"/>
            <w:vMerge/>
            <w:tcBorders>
              <w:top w:val="nil"/>
              <w:left w:val="single" w:sz="4" w:space="0" w:color="000000"/>
              <w:bottom w:val="single" w:sz="4" w:space="0" w:color="000000"/>
              <w:right w:val="single" w:sz="4" w:space="0" w:color="000000"/>
            </w:tcBorders>
          </w:tcPr>
          <w:p w14:paraId="73CDC99B" w14:textId="77777777" w:rsidR="00D87A2B" w:rsidRPr="00D87A2B" w:rsidRDefault="00D87A2B" w:rsidP="00D87A2B">
            <w:pPr>
              <w:rPr>
                <w:sz w:val="2"/>
                <w:szCs w:val="2"/>
                <w:lang w:val="ru-RU"/>
              </w:rPr>
            </w:pPr>
          </w:p>
        </w:tc>
        <w:tc>
          <w:tcPr>
            <w:tcW w:w="1133" w:type="dxa"/>
            <w:vMerge/>
            <w:tcBorders>
              <w:top w:val="nil"/>
              <w:left w:val="single" w:sz="4" w:space="0" w:color="000000"/>
              <w:bottom w:val="single" w:sz="4" w:space="0" w:color="000000"/>
              <w:right w:val="single" w:sz="4" w:space="0" w:color="000000"/>
            </w:tcBorders>
          </w:tcPr>
          <w:p w14:paraId="38BC2E5A" w14:textId="77777777" w:rsidR="00D87A2B" w:rsidRPr="00D87A2B" w:rsidRDefault="00D87A2B" w:rsidP="00D87A2B">
            <w:pPr>
              <w:rPr>
                <w:sz w:val="2"/>
                <w:szCs w:val="2"/>
                <w:lang w:val="ru-RU"/>
              </w:rPr>
            </w:pPr>
          </w:p>
        </w:tc>
        <w:tc>
          <w:tcPr>
            <w:tcW w:w="1291" w:type="dxa"/>
            <w:tcBorders>
              <w:top w:val="single" w:sz="4" w:space="0" w:color="000000"/>
              <w:left w:val="single" w:sz="4" w:space="0" w:color="000000"/>
              <w:bottom w:val="single" w:sz="4" w:space="0" w:color="000000"/>
              <w:right w:val="single" w:sz="4" w:space="0" w:color="000000"/>
            </w:tcBorders>
          </w:tcPr>
          <w:p w14:paraId="264B1407" w14:textId="77777777" w:rsidR="00D87A2B" w:rsidRPr="00D87A2B" w:rsidRDefault="00D87A2B" w:rsidP="00D87A2B">
            <w:pPr>
              <w:spacing w:line="183" w:lineRule="exact"/>
              <w:ind w:left="412"/>
              <w:rPr>
                <w:sz w:val="16"/>
              </w:rPr>
            </w:pPr>
            <w:r w:rsidRPr="00D87A2B">
              <w:rPr>
                <w:sz w:val="16"/>
              </w:rPr>
              <w:t>2038</w:t>
            </w:r>
          </w:p>
        </w:tc>
        <w:tc>
          <w:tcPr>
            <w:tcW w:w="864" w:type="dxa"/>
            <w:tcBorders>
              <w:top w:val="single" w:sz="4" w:space="0" w:color="000000"/>
              <w:left w:val="single" w:sz="4" w:space="0" w:color="000000"/>
              <w:bottom w:val="single" w:sz="4" w:space="0" w:color="000000"/>
              <w:right w:val="single" w:sz="4" w:space="0" w:color="000000"/>
            </w:tcBorders>
          </w:tcPr>
          <w:p w14:paraId="294C2883" w14:textId="77777777" w:rsidR="00D87A2B" w:rsidRPr="00D87A2B" w:rsidRDefault="00D87A2B" w:rsidP="00D87A2B">
            <w:pPr>
              <w:spacing w:line="183" w:lineRule="exact"/>
              <w:ind w:left="198"/>
              <w:rPr>
                <w:sz w:val="16"/>
              </w:rPr>
            </w:pPr>
            <w:r w:rsidRPr="00D87A2B">
              <w:rPr>
                <w:sz w:val="16"/>
              </w:rPr>
              <w:t>2039</w:t>
            </w:r>
          </w:p>
        </w:tc>
        <w:tc>
          <w:tcPr>
            <w:tcW w:w="863" w:type="dxa"/>
            <w:tcBorders>
              <w:top w:val="single" w:sz="4" w:space="0" w:color="000000"/>
              <w:left w:val="single" w:sz="4" w:space="0" w:color="000000"/>
              <w:bottom w:val="single" w:sz="4" w:space="0" w:color="000000"/>
              <w:right w:val="single" w:sz="4" w:space="0" w:color="000000"/>
            </w:tcBorders>
          </w:tcPr>
          <w:p w14:paraId="69BAE681" w14:textId="77777777" w:rsidR="00D87A2B" w:rsidRPr="00D87A2B" w:rsidRDefault="00D87A2B" w:rsidP="00D87A2B">
            <w:pPr>
              <w:spacing w:line="183" w:lineRule="exact"/>
              <w:ind w:left="198"/>
              <w:rPr>
                <w:sz w:val="16"/>
              </w:rPr>
            </w:pPr>
            <w:r w:rsidRPr="00D87A2B">
              <w:rPr>
                <w:sz w:val="16"/>
              </w:rPr>
              <w:t>2040</w:t>
            </w:r>
          </w:p>
        </w:tc>
        <w:tc>
          <w:tcPr>
            <w:tcW w:w="863" w:type="dxa"/>
            <w:tcBorders>
              <w:top w:val="single" w:sz="4" w:space="0" w:color="000000"/>
              <w:left w:val="single" w:sz="4" w:space="0" w:color="000000"/>
              <w:bottom w:val="single" w:sz="4" w:space="0" w:color="000000"/>
              <w:right w:val="single" w:sz="4" w:space="0" w:color="000000"/>
            </w:tcBorders>
          </w:tcPr>
          <w:p w14:paraId="4229D68E" w14:textId="77777777" w:rsidR="00D87A2B" w:rsidRPr="00D87A2B" w:rsidRDefault="00D87A2B" w:rsidP="00D87A2B">
            <w:pPr>
              <w:spacing w:line="183" w:lineRule="exact"/>
              <w:ind w:left="117" w:right="244"/>
              <w:jc w:val="center"/>
              <w:rPr>
                <w:sz w:val="16"/>
              </w:rPr>
            </w:pPr>
            <w:r w:rsidRPr="00D87A2B">
              <w:rPr>
                <w:sz w:val="16"/>
              </w:rPr>
              <w:t>2041</w:t>
            </w:r>
          </w:p>
        </w:tc>
        <w:tc>
          <w:tcPr>
            <w:tcW w:w="865" w:type="dxa"/>
            <w:tcBorders>
              <w:top w:val="single" w:sz="4" w:space="0" w:color="000000"/>
              <w:left w:val="single" w:sz="4" w:space="0" w:color="000000"/>
              <w:bottom w:val="single" w:sz="4" w:space="0" w:color="000000"/>
              <w:right w:val="single" w:sz="4" w:space="0" w:color="000000"/>
            </w:tcBorders>
          </w:tcPr>
          <w:p w14:paraId="5A18CA72" w14:textId="77777777" w:rsidR="00D87A2B" w:rsidRPr="00D87A2B" w:rsidRDefault="00D87A2B" w:rsidP="00D87A2B">
            <w:pPr>
              <w:spacing w:line="183" w:lineRule="exact"/>
              <w:ind w:left="202"/>
              <w:rPr>
                <w:sz w:val="16"/>
              </w:rPr>
            </w:pPr>
            <w:r w:rsidRPr="00D87A2B">
              <w:rPr>
                <w:sz w:val="16"/>
              </w:rPr>
              <w:t>2042</w:t>
            </w:r>
          </w:p>
        </w:tc>
        <w:tc>
          <w:tcPr>
            <w:tcW w:w="863" w:type="dxa"/>
            <w:tcBorders>
              <w:top w:val="single" w:sz="4" w:space="0" w:color="000000"/>
              <w:left w:val="single" w:sz="4" w:space="0" w:color="000000"/>
              <w:bottom w:val="single" w:sz="4" w:space="0" w:color="000000"/>
              <w:right w:val="single" w:sz="4" w:space="0" w:color="000000"/>
            </w:tcBorders>
          </w:tcPr>
          <w:p w14:paraId="041B4E7C" w14:textId="77777777" w:rsidR="00D87A2B" w:rsidRPr="00D87A2B" w:rsidRDefault="00D87A2B" w:rsidP="00D87A2B">
            <w:pPr>
              <w:spacing w:line="183" w:lineRule="exact"/>
              <w:ind w:right="330"/>
              <w:jc w:val="right"/>
              <w:rPr>
                <w:sz w:val="16"/>
              </w:rPr>
            </w:pPr>
            <w:r w:rsidRPr="00D87A2B">
              <w:rPr>
                <w:sz w:val="16"/>
              </w:rPr>
              <w:t>2043</w:t>
            </w:r>
          </w:p>
        </w:tc>
        <w:tc>
          <w:tcPr>
            <w:tcW w:w="863" w:type="dxa"/>
            <w:tcBorders>
              <w:top w:val="single" w:sz="4" w:space="0" w:color="000000"/>
              <w:left w:val="single" w:sz="4" w:space="0" w:color="000000"/>
              <w:bottom w:val="single" w:sz="4" w:space="0" w:color="000000"/>
              <w:right w:val="single" w:sz="4" w:space="0" w:color="000000"/>
            </w:tcBorders>
          </w:tcPr>
          <w:p w14:paraId="269EA112" w14:textId="77777777" w:rsidR="00D87A2B" w:rsidRPr="00D87A2B" w:rsidRDefault="00D87A2B" w:rsidP="00D87A2B">
            <w:pPr>
              <w:spacing w:line="183" w:lineRule="exact"/>
              <w:ind w:left="201"/>
              <w:rPr>
                <w:sz w:val="16"/>
              </w:rPr>
            </w:pPr>
            <w:r w:rsidRPr="00D87A2B">
              <w:rPr>
                <w:sz w:val="16"/>
              </w:rPr>
              <w:t>2044</w:t>
            </w:r>
          </w:p>
        </w:tc>
        <w:tc>
          <w:tcPr>
            <w:tcW w:w="865" w:type="dxa"/>
            <w:tcBorders>
              <w:top w:val="single" w:sz="4" w:space="0" w:color="000000"/>
              <w:left w:val="single" w:sz="4" w:space="0" w:color="000000"/>
              <w:bottom w:val="single" w:sz="4" w:space="0" w:color="000000"/>
              <w:right w:val="single" w:sz="4" w:space="0" w:color="000000"/>
            </w:tcBorders>
          </w:tcPr>
          <w:p w14:paraId="2E9607F5" w14:textId="77777777" w:rsidR="00D87A2B" w:rsidRPr="00D87A2B" w:rsidRDefault="00D87A2B" w:rsidP="00D87A2B">
            <w:pPr>
              <w:spacing w:line="183" w:lineRule="exact"/>
              <w:ind w:left="202"/>
              <w:rPr>
                <w:sz w:val="16"/>
              </w:rPr>
            </w:pPr>
            <w:r w:rsidRPr="00D87A2B">
              <w:rPr>
                <w:sz w:val="16"/>
              </w:rPr>
              <w:t>2045</w:t>
            </w:r>
          </w:p>
        </w:tc>
        <w:tc>
          <w:tcPr>
            <w:tcW w:w="863" w:type="dxa"/>
            <w:tcBorders>
              <w:top w:val="single" w:sz="4" w:space="0" w:color="000000"/>
              <w:left w:val="single" w:sz="4" w:space="0" w:color="000000"/>
              <w:bottom w:val="single" w:sz="4" w:space="0" w:color="000000"/>
              <w:right w:val="single" w:sz="4" w:space="0" w:color="000000"/>
            </w:tcBorders>
          </w:tcPr>
          <w:p w14:paraId="4CBC025E" w14:textId="77777777" w:rsidR="00D87A2B" w:rsidRPr="00D87A2B" w:rsidRDefault="00D87A2B" w:rsidP="00D87A2B">
            <w:pPr>
              <w:spacing w:line="183" w:lineRule="exact"/>
              <w:ind w:left="203"/>
              <w:rPr>
                <w:sz w:val="16"/>
              </w:rPr>
            </w:pPr>
            <w:r w:rsidRPr="00D87A2B">
              <w:rPr>
                <w:sz w:val="16"/>
              </w:rPr>
              <w:t>2046</w:t>
            </w:r>
          </w:p>
        </w:tc>
        <w:tc>
          <w:tcPr>
            <w:tcW w:w="864" w:type="dxa"/>
            <w:tcBorders>
              <w:top w:val="single" w:sz="4" w:space="0" w:color="000000"/>
              <w:left w:val="single" w:sz="4" w:space="0" w:color="000000"/>
              <w:bottom w:val="single" w:sz="4" w:space="0" w:color="000000"/>
              <w:right w:val="single" w:sz="4" w:space="0" w:color="000000"/>
            </w:tcBorders>
          </w:tcPr>
          <w:p w14:paraId="63B3AB1C" w14:textId="77777777" w:rsidR="00D87A2B" w:rsidRPr="00D87A2B" w:rsidRDefault="00D87A2B" w:rsidP="00D87A2B">
            <w:pPr>
              <w:spacing w:line="183" w:lineRule="exact"/>
              <w:ind w:left="203"/>
              <w:rPr>
                <w:sz w:val="16"/>
              </w:rPr>
            </w:pPr>
            <w:r w:rsidRPr="00D87A2B">
              <w:rPr>
                <w:sz w:val="16"/>
              </w:rPr>
              <w:t>2047</w:t>
            </w:r>
          </w:p>
        </w:tc>
      </w:tr>
      <w:tr w:rsidR="00D87A2B" w:rsidRPr="00D87A2B" w14:paraId="4B32FA5E" w14:textId="77777777" w:rsidTr="008F76AE">
        <w:trPr>
          <w:trHeight w:val="210"/>
        </w:trPr>
        <w:tc>
          <w:tcPr>
            <w:tcW w:w="1839" w:type="dxa"/>
            <w:tcBorders>
              <w:top w:val="single" w:sz="4" w:space="0" w:color="000000"/>
              <w:left w:val="single" w:sz="4" w:space="0" w:color="000000"/>
              <w:bottom w:val="single" w:sz="4" w:space="0" w:color="000000"/>
              <w:right w:val="single" w:sz="4" w:space="0" w:color="000000"/>
            </w:tcBorders>
          </w:tcPr>
          <w:p w14:paraId="7D4801E0" w14:textId="77777777" w:rsidR="00D87A2B" w:rsidRPr="00D87A2B" w:rsidRDefault="00D87A2B" w:rsidP="00D87A2B">
            <w:pPr>
              <w:spacing w:line="183" w:lineRule="exact"/>
              <w:ind w:right="130"/>
              <w:jc w:val="center"/>
              <w:rPr>
                <w:sz w:val="16"/>
              </w:rPr>
            </w:pPr>
            <w:r w:rsidRPr="00D87A2B">
              <w:rPr>
                <w:sz w:val="16"/>
              </w:rPr>
              <w:t>1</w:t>
            </w:r>
          </w:p>
        </w:tc>
        <w:tc>
          <w:tcPr>
            <w:tcW w:w="1133" w:type="dxa"/>
            <w:tcBorders>
              <w:top w:val="single" w:sz="4" w:space="0" w:color="000000"/>
              <w:left w:val="single" w:sz="4" w:space="0" w:color="000000"/>
              <w:bottom w:val="single" w:sz="4" w:space="0" w:color="000000"/>
              <w:right w:val="single" w:sz="4" w:space="0" w:color="000000"/>
            </w:tcBorders>
          </w:tcPr>
          <w:p w14:paraId="4E7CE895" w14:textId="77777777" w:rsidR="00D87A2B" w:rsidRPr="00D87A2B" w:rsidRDefault="00D87A2B" w:rsidP="00D87A2B">
            <w:pPr>
              <w:spacing w:line="183" w:lineRule="exact"/>
              <w:ind w:right="132"/>
              <w:jc w:val="center"/>
              <w:rPr>
                <w:sz w:val="16"/>
              </w:rPr>
            </w:pPr>
            <w:r w:rsidRPr="00D87A2B">
              <w:rPr>
                <w:sz w:val="16"/>
              </w:rPr>
              <w:t>2</w:t>
            </w:r>
          </w:p>
        </w:tc>
        <w:tc>
          <w:tcPr>
            <w:tcW w:w="1291" w:type="dxa"/>
            <w:tcBorders>
              <w:top w:val="single" w:sz="4" w:space="0" w:color="000000"/>
              <w:left w:val="single" w:sz="4" w:space="0" w:color="000000"/>
              <w:bottom w:val="single" w:sz="4" w:space="0" w:color="000000"/>
              <w:right w:val="single" w:sz="4" w:space="0" w:color="000000"/>
            </w:tcBorders>
          </w:tcPr>
          <w:p w14:paraId="28F37FDC" w14:textId="77777777" w:rsidR="00D87A2B" w:rsidRPr="00D87A2B" w:rsidRDefault="00D87A2B" w:rsidP="00D87A2B">
            <w:pPr>
              <w:spacing w:line="183" w:lineRule="exact"/>
              <w:ind w:right="133"/>
              <w:jc w:val="center"/>
              <w:rPr>
                <w:sz w:val="16"/>
              </w:rPr>
            </w:pPr>
            <w:r w:rsidRPr="00D87A2B">
              <w:rPr>
                <w:sz w:val="16"/>
              </w:rPr>
              <w:t>3</w:t>
            </w:r>
          </w:p>
        </w:tc>
        <w:tc>
          <w:tcPr>
            <w:tcW w:w="864" w:type="dxa"/>
            <w:tcBorders>
              <w:top w:val="single" w:sz="4" w:space="0" w:color="000000"/>
              <w:left w:val="single" w:sz="4" w:space="0" w:color="000000"/>
              <w:bottom w:val="single" w:sz="4" w:space="0" w:color="000000"/>
              <w:right w:val="single" w:sz="4" w:space="0" w:color="000000"/>
            </w:tcBorders>
          </w:tcPr>
          <w:p w14:paraId="207CEBB2" w14:textId="77777777" w:rsidR="00D87A2B" w:rsidRPr="00D87A2B" w:rsidRDefault="00D87A2B" w:rsidP="00D87A2B">
            <w:pPr>
              <w:spacing w:line="183" w:lineRule="exact"/>
              <w:ind w:right="134"/>
              <w:jc w:val="center"/>
              <w:rPr>
                <w:sz w:val="16"/>
              </w:rPr>
            </w:pPr>
            <w:r w:rsidRPr="00D87A2B">
              <w:rPr>
                <w:sz w:val="16"/>
              </w:rPr>
              <w:t>4</w:t>
            </w:r>
          </w:p>
        </w:tc>
        <w:tc>
          <w:tcPr>
            <w:tcW w:w="863" w:type="dxa"/>
            <w:tcBorders>
              <w:top w:val="single" w:sz="4" w:space="0" w:color="000000"/>
              <w:left w:val="single" w:sz="4" w:space="0" w:color="000000"/>
              <w:bottom w:val="single" w:sz="4" w:space="0" w:color="000000"/>
              <w:right w:val="single" w:sz="4" w:space="0" w:color="000000"/>
            </w:tcBorders>
          </w:tcPr>
          <w:p w14:paraId="736ADE28" w14:textId="77777777" w:rsidR="00D87A2B" w:rsidRPr="00D87A2B" w:rsidRDefault="00D87A2B" w:rsidP="00D87A2B">
            <w:pPr>
              <w:spacing w:line="183" w:lineRule="exact"/>
              <w:ind w:right="133"/>
              <w:jc w:val="center"/>
              <w:rPr>
                <w:sz w:val="16"/>
              </w:rPr>
            </w:pPr>
            <w:r w:rsidRPr="00D87A2B">
              <w:rPr>
                <w:sz w:val="16"/>
              </w:rPr>
              <w:t>5</w:t>
            </w:r>
          </w:p>
        </w:tc>
        <w:tc>
          <w:tcPr>
            <w:tcW w:w="863" w:type="dxa"/>
            <w:tcBorders>
              <w:top w:val="single" w:sz="4" w:space="0" w:color="000000"/>
              <w:left w:val="single" w:sz="4" w:space="0" w:color="000000"/>
              <w:bottom w:val="single" w:sz="4" w:space="0" w:color="000000"/>
              <w:right w:val="single" w:sz="4" w:space="0" w:color="000000"/>
            </w:tcBorders>
          </w:tcPr>
          <w:p w14:paraId="65D9A435" w14:textId="77777777" w:rsidR="00D87A2B" w:rsidRPr="00D87A2B" w:rsidRDefault="00D87A2B" w:rsidP="00D87A2B">
            <w:pPr>
              <w:spacing w:line="183" w:lineRule="exact"/>
              <w:ind w:right="127"/>
              <w:jc w:val="center"/>
              <w:rPr>
                <w:sz w:val="16"/>
              </w:rPr>
            </w:pPr>
            <w:r w:rsidRPr="00D87A2B">
              <w:rPr>
                <w:sz w:val="16"/>
              </w:rPr>
              <w:t>6</w:t>
            </w:r>
          </w:p>
        </w:tc>
        <w:tc>
          <w:tcPr>
            <w:tcW w:w="865" w:type="dxa"/>
            <w:tcBorders>
              <w:top w:val="single" w:sz="4" w:space="0" w:color="000000"/>
              <w:left w:val="single" w:sz="4" w:space="0" w:color="000000"/>
              <w:bottom w:val="single" w:sz="4" w:space="0" w:color="000000"/>
              <w:right w:val="single" w:sz="4" w:space="0" w:color="000000"/>
            </w:tcBorders>
          </w:tcPr>
          <w:p w14:paraId="697D72DF" w14:textId="77777777" w:rsidR="00D87A2B" w:rsidRPr="00D87A2B" w:rsidRDefault="00D87A2B" w:rsidP="00D87A2B">
            <w:pPr>
              <w:spacing w:line="183" w:lineRule="exact"/>
              <w:ind w:right="128"/>
              <w:jc w:val="center"/>
              <w:rPr>
                <w:sz w:val="16"/>
              </w:rPr>
            </w:pPr>
            <w:r w:rsidRPr="00D87A2B">
              <w:rPr>
                <w:sz w:val="16"/>
              </w:rPr>
              <w:t>7</w:t>
            </w:r>
          </w:p>
        </w:tc>
        <w:tc>
          <w:tcPr>
            <w:tcW w:w="863" w:type="dxa"/>
            <w:tcBorders>
              <w:top w:val="single" w:sz="4" w:space="0" w:color="000000"/>
              <w:left w:val="single" w:sz="4" w:space="0" w:color="000000"/>
              <w:bottom w:val="single" w:sz="4" w:space="0" w:color="000000"/>
              <w:right w:val="single" w:sz="4" w:space="0" w:color="000000"/>
            </w:tcBorders>
          </w:tcPr>
          <w:p w14:paraId="0CACCB41" w14:textId="77777777" w:rsidR="00D87A2B" w:rsidRPr="00D87A2B" w:rsidRDefault="00D87A2B" w:rsidP="00D87A2B">
            <w:pPr>
              <w:spacing w:line="183" w:lineRule="exact"/>
              <w:ind w:right="129"/>
              <w:jc w:val="center"/>
              <w:rPr>
                <w:sz w:val="16"/>
              </w:rPr>
            </w:pPr>
            <w:r w:rsidRPr="00D87A2B">
              <w:rPr>
                <w:sz w:val="16"/>
              </w:rPr>
              <w:t>8</w:t>
            </w:r>
          </w:p>
        </w:tc>
        <w:tc>
          <w:tcPr>
            <w:tcW w:w="863" w:type="dxa"/>
            <w:tcBorders>
              <w:top w:val="single" w:sz="4" w:space="0" w:color="000000"/>
              <w:left w:val="single" w:sz="4" w:space="0" w:color="000000"/>
              <w:bottom w:val="single" w:sz="4" w:space="0" w:color="000000"/>
              <w:right w:val="single" w:sz="4" w:space="0" w:color="000000"/>
            </w:tcBorders>
          </w:tcPr>
          <w:p w14:paraId="5BFE21DA" w14:textId="77777777" w:rsidR="00D87A2B" w:rsidRPr="00D87A2B" w:rsidRDefault="00D87A2B" w:rsidP="00D87A2B">
            <w:pPr>
              <w:spacing w:line="183" w:lineRule="exact"/>
              <w:ind w:right="127"/>
              <w:jc w:val="center"/>
              <w:rPr>
                <w:sz w:val="16"/>
              </w:rPr>
            </w:pPr>
            <w:r w:rsidRPr="00D87A2B">
              <w:rPr>
                <w:sz w:val="16"/>
              </w:rPr>
              <w:t>9</w:t>
            </w:r>
          </w:p>
        </w:tc>
        <w:tc>
          <w:tcPr>
            <w:tcW w:w="865" w:type="dxa"/>
            <w:tcBorders>
              <w:top w:val="single" w:sz="4" w:space="0" w:color="000000"/>
              <w:left w:val="single" w:sz="4" w:space="0" w:color="000000"/>
              <w:bottom w:val="single" w:sz="4" w:space="0" w:color="000000"/>
              <w:right w:val="single" w:sz="4" w:space="0" w:color="000000"/>
            </w:tcBorders>
          </w:tcPr>
          <w:p w14:paraId="3F658C99" w14:textId="77777777" w:rsidR="00D87A2B" w:rsidRPr="00D87A2B" w:rsidRDefault="00D87A2B" w:rsidP="00D87A2B">
            <w:pPr>
              <w:spacing w:line="183" w:lineRule="exact"/>
              <w:ind w:left="281"/>
              <w:rPr>
                <w:sz w:val="16"/>
              </w:rPr>
            </w:pPr>
            <w:r w:rsidRPr="00D87A2B">
              <w:rPr>
                <w:sz w:val="16"/>
              </w:rPr>
              <w:t>10</w:t>
            </w:r>
          </w:p>
        </w:tc>
        <w:tc>
          <w:tcPr>
            <w:tcW w:w="863" w:type="dxa"/>
            <w:tcBorders>
              <w:top w:val="single" w:sz="4" w:space="0" w:color="000000"/>
              <w:left w:val="single" w:sz="4" w:space="0" w:color="000000"/>
              <w:bottom w:val="single" w:sz="4" w:space="0" w:color="000000"/>
              <w:right w:val="single" w:sz="4" w:space="0" w:color="000000"/>
            </w:tcBorders>
          </w:tcPr>
          <w:p w14:paraId="35CFB2B5" w14:textId="77777777" w:rsidR="00D87A2B" w:rsidRPr="00D87A2B" w:rsidRDefault="00D87A2B" w:rsidP="00D87A2B">
            <w:pPr>
              <w:spacing w:line="183" w:lineRule="exact"/>
              <w:ind w:left="282"/>
              <w:rPr>
                <w:sz w:val="16"/>
              </w:rPr>
            </w:pPr>
            <w:r w:rsidRPr="00D87A2B">
              <w:rPr>
                <w:sz w:val="16"/>
              </w:rPr>
              <w:t>11</w:t>
            </w:r>
          </w:p>
        </w:tc>
        <w:tc>
          <w:tcPr>
            <w:tcW w:w="864" w:type="dxa"/>
            <w:tcBorders>
              <w:top w:val="single" w:sz="4" w:space="0" w:color="000000"/>
              <w:left w:val="single" w:sz="4" w:space="0" w:color="000000"/>
              <w:bottom w:val="single" w:sz="4" w:space="0" w:color="000000"/>
              <w:right w:val="single" w:sz="4" w:space="0" w:color="000000"/>
            </w:tcBorders>
          </w:tcPr>
          <w:p w14:paraId="7C079D85" w14:textId="77777777" w:rsidR="00D87A2B" w:rsidRPr="00D87A2B" w:rsidRDefault="00D87A2B" w:rsidP="00D87A2B">
            <w:pPr>
              <w:spacing w:line="183" w:lineRule="exact"/>
              <w:ind w:left="282"/>
              <w:rPr>
                <w:sz w:val="16"/>
              </w:rPr>
            </w:pPr>
            <w:r w:rsidRPr="00D87A2B">
              <w:rPr>
                <w:sz w:val="16"/>
              </w:rPr>
              <w:t>12</w:t>
            </w:r>
          </w:p>
        </w:tc>
      </w:tr>
      <w:tr w:rsidR="00D87A2B" w:rsidRPr="00D87A2B" w14:paraId="449646F8" w14:textId="77777777" w:rsidTr="008F76AE">
        <w:trPr>
          <w:trHeight w:val="636"/>
        </w:trPr>
        <w:tc>
          <w:tcPr>
            <w:tcW w:w="1839" w:type="dxa"/>
            <w:tcBorders>
              <w:top w:val="single" w:sz="4" w:space="0" w:color="000000"/>
              <w:left w:val="single" w:sz="4" w:space="0" w:color="000000"/>
              <w:bottom w:val="single" w:sz="4" w:space="0" w:color="000000"/>
              <w:right w:val="single" w:sz="4" w:space="0" w:color="000000"/>
            </w:tcBorders>
          </w:tcPr>
          <w:p w14:paraId="7DBBB625" w14:textId="77777777" w:rsidR="00D87A2B" w:rsidRPr="00D87A2B" w:rsidRDefault="00D87A2B" w:rsidP="00D87A2B">
            <w:pPr>
              <w:tabs>
                <w:tab w:val="left" w:pos="1123"/>
              </w:tabs>
              <w:spacing w:line="276" w:lineRule="auto"/>
              <w:ind w:left="107" w:right="237"/>
              <w:rPr>
                <w:sz w:val="16"/>
              </w:rPr>
            </w:pPr>
            <w:r w:rsidRPr="00D87A2B">
              <w:rPr>
                <w:sz w:val="16"/>
              </w:rPr>
              <w:t>Удельный</w:t>
            </w:r>
            <w:r w:rsidRPr="00D87A2B">
              <w:rPr>
                <w:sz w:val="16"/>
              </w:rPr>
              <w:tab/>
            </w:r>
            <w:r w:rsidRPr="00D87A2B">
              <w:rPr>
                <w:spacing w:val="-1"/>
                <w:sz w:val="16"/>
              </w:rPr>
              <w:t>расход</w:t>
            </w:r>
            <w:r w:rsidRPr="00D87A2B">
              <w:rPr>
                <w:spacing w:val="-37"/>
                <w:sz w:val="16"/>
              </w:rPr>
              <w:t xml:space="preserve"> </w:t>
            </w:r>
            <w:r w:rsidRPr="00D87A2B">
              <w:rPr>
                <w:sz w:val="16"/>
              </w:rPr>
              <w:t>электрической</w:t>
            </w:r>
          </w:p>
          <w:p w14:paraId="2547AD04" w14:textId="77777777" w:rsidR="00D87A2B" w:rsidRPr="00D87A2B" w:rsidRDefault="00D87A2B" w:rsidP="00D87A2B">
            <w:pPr>
              <w:ind w:left="107"/>
              <w:rPr>
                <w:sz w:val="16"/>
              </w:rPr>
            </w:pPr>
            <w:r w:rsidRPr="00D87A2B">
              <w:rPr>
                <w:sz w:val="16"/>
              </w:rPr>
              <w:t>энергии</w:t>
            </w:r>
          </w:p>
        </w:tc>
        <w:tc>
          <w:tcPr>
            <w:tcW w:w="1133" w:type="dxa"/>
            <w:tcBorders>
              <w:top w:val="single" w:sz="4" w:space="0" w:color="000000"/>
              <w:left w:val="single" w:sz="4" w:space="0" w:color="000000"/>
              <w:bottom w:val="single" w:sz="4" w:space="0" w:color="000000"/>
              <w:right w:val="single" w:sz="4" w:space="0" w:color="000000"/>
            </w:tcBorders>
          </w:tcPr>
          <w:p w14:paraId="49C54ACB" w14:textId="77777777" w:rsidR="00D87A2B" w:rsidRPr="00D87A2B" w:rsidRDefault="00D87A2B" w:rsidP="00D87A2B">
            <w:pPr>
              <w:spacing w:before="3"/>
              <w:rPr>
                <w:i/>
                <w:sz w:val="18"/>
              </w:rPr>
            </w:pPr>
          </w:p>
          <w:p w14:paraId="30D32D81" w14:textId="77777777" w:rsidR="00D87A2B" w:rsidRPr="00D87A2B" w:rsidRDefault="00D87A2B" w:rsidP="00D87A2B">
            <w:pPr>
              <w:ind w:left="150" w:right="281"/>
              <w:jc w:val="center"/>
              <w:rPr>
                <w:sz w:val="16"/>
              </w:rPr>
            </w:pPr>
            <w:r w:rsidRPr="00D87A2B">
              <w:rPr>
                <w:sz w:val="16"/>
              </w:rPr>
              <w:t>кВт*ч/ м</w:t>
            </w:r>
            <w:r w:rsidRPr="00D87A2B">
              <w:rPr>
                <w:sz w:val="16"/>
                <w:vertAlign w:val="superscript"/>
              </w:rPr>
              <w:t>3</w:t>
            </w:r>
          </w:p>
        </w:tc>
        <w:tc>
          <w:tcPr>
            <w:tcW w:w="1291" w:type="dxa"/>
            <w:tcBorders>
              <w:top w:val="single" w:sz="4" w:space="0" w:color="000000"/>
              <w:left w:val="single" w:sz="4" w:space="0" w:color="000000"/>
              <w:bottom w:val="single" w:sz="4" w:space="0" w:color="000000"/>
              <w:right w:val="single" w:sz="4" w:space="0" w:color="000000"/>
            </w:tcBorders>
          </w:tcPr>
          <w:p w14:paraId="30858CF3" w14:textId="77777777" w:rsidR="00D87A2B" w:rsidRPr="00D87A2B" w:rsidRDefault="00D87A2B" w:rsidP="00D87A2B">
            <w:pPr>
              <w:spacing w:before="3"/>
              <w:rPr>
                <w:i/>
                <w:sz w:val="18"/>
              </w:rPr>
            </w:pPr>
          </w:p>
          <w:p w14:paraId="0E7D0D03" w14:textId="77777777" w:rsidR="00D87A2B" w:rsidRPr="00D87A2B" w:rsidRDefault="00D87A2B" w:rsidP="00D87A2B">
            <w:pPr>
              <w:spacing w:before="1"/>
              <w:ind w:left="466" w:right="459"/>
              <w:jc w:val="center"/>
              <w:rPr>
                <w:sz w:val="18"/>
              </w:rPr>
            </w:pPr>
            <w:r w:rsidRPr="00D87A2B">
              <w:rPr>
                <w:sz w:val="18"/>
              </w:rPr>
              <w:t>0,26</w:t>
            </w:r>
          </w:p>
        </w:tc>
        <w:tc>
          <w:tcPr>
            <w:tcW w:w="864" w:type="dxa"/>
            <w:tcBorders>
              <w:top w:val="single" w:sz="4" w:space="0" w:color="000000"/>
              <w:left w:val="single" w:sz="4" w:space="0" w:color="000000"/>
              <w:bottom w:val="single" w:sz="4" w:space="0" w:color="000000"/>
              <w:right w:val="single" w:sz="4" w:space="0" w:color="000000"/>
            </w:tcBorders>
          </w:tcPr>
          <w:p w14:paraId="6E68F18C" w14:textId="77777777" w:rsidR="00D87A2B" w:rsidRPr="00D87A2B" w:rsidRDefault="00D87A2B" w:rsidP="00D87A2B">
            <w:pPr>
              <w:spacing w:before="3"/>
              <w:rPr>
                <w:i/>
                <w:sz w:val="18"/>
              </w:rPr>
            </w:pPr>
          </w:p>
          <w:p w14:paraId="4B07704F" w14:textId="77777777" w:rsidR="00D87A2B" w:rsidRPr="00D87A2B" w:rsidRDefault="00D87A2B" w:rsidP="00D87A2B">
            <w:pPr>
              <w:spacing w:before="1"/>
              <w:ind w:left="270"/>
              <w:rPr>
                <w:sz w:val="18"/>
              </w:rPr>
            </w:pPr>
            <w:r w:rsidRPr="00D87A2B">
              <w:rPr>
                <w:sz w:val="18"/>
              </w:rPr>
              <w:t>0,26</w:t>
            </w:r>
          </w:p>
        </w:tc>
        <w:tc>
          <w:tcPr>
            <w:tcW w:w="863" w:type="dxa"/>
            <w:tcBorders>
              <w:top w:val="single" w:sz="4" w:space="0" w:color="000000"/>
              <w:left w:val="single" w:sz="4" w:space="0" w:color="000000"/>
              <w:bottom w:val="single" w:sz="4" w:space="0" w:color="000000"/>
              <w:right w:val="single" w:sz="4" w:space="0" w:color="000000"/>
            </w:tcBorders>
          </w:tcPr>
          <w:p w14:paraId="776C68A1" w14:textId="77777777" w:rsidR="00D87A2B" w:rsidRPr="00D87A2B" w:rsidRDefault="00D87A2B" w:rsidP="00D87A2B">
            <w:pPr>
              <w:spacing w:before="3"/>
              <w:rPr>
                <w:i/>
                <w:sz w:val="18"/>
              </w:rPr>
            </w:pPr>
          </w:p>
          <w:p w14:paraId="14F6D1D7" w14:textId="77777777" w:rsidR="00D87A2B" w:rsidRPr="00D87A2B" w:rsidRDefault="00D87A2B" w:rsidP="00D87A2B">
            <w:pPr>
              <w:spacing w:before="1"/>
              <w:ind w:left="270"/>
              <w:rPr>
                <w:sz w:val="18"/>
              </w:rPr>
            </w:pPr>
            <w:r w:rsidRPr="00D87A2B">
              <w:rPr>
                <w:sz w:val="18"/>
              </w:rPr>
              <w:t>0,26</w:t>
            </w:r>
          </w:p>
        </w:tc>
        <w:tc>
          <w:tcPr>
            <w:tcW w:w="863" w:type="dxa"/>
            <w:tcBorders>
              <w:top w:val="single" w:sz="4" w:space="0" w:color="000000"/>
              <w:left w:val="single" w:sz="4" w:space="0" w:color="000000"/>
              <w:bottom w:val="single" w:sz="4" w:space="0" w:color="000000"/>
              <w:right w:val="single" w:sz="4" w:space="0" w:color="000000"/>
            </w:tcBorders>
          </w:tcPr>
          <w:p w14:paraId="5BDCE791" w14:textId="77777777" w:rsidR="00D87A2B" w:rsidRPr="00D87A2B" w:rsidRDefault="00D87A2B" w:rsidP="00D87A2B">
            <w:pPr>
              <w:spacing w:before="3"/>
              <w:rPr>
                <w:i/>
                <w:sz w:val="18"/>
              </w:rPr>
            </w:pPr>
          </w:p>
          <w:p w14:paraId="44AC83F0" w14:textId="77777777" w:rsidR="00D87A2B" w:rsidRPr="00D87A2B" w:rsidRDefault="00D87A2B" w:rsidP="00D87A2B">
            <w:pPr>
              <w:spacing w:before="1"/>
              <w:ind w:left="183" w:right="174"/>
              <w:jc w:val="center"/>
              <w:rPr>
                <w:sz w:val="18"/>
              </w:rPr>
            </w:pPr>
            <w:r w:rsidRPr="00D87A2B">
              <w:rPr>
                <w:sz w:val="18"/>
              </w:rPr>
              <w:t>0,26</w:t>
            </w:r>
          </w:p>
        </w:tc>
        <w:tc>
          <w:tcPr>
            <w:tcW w:w="865" w:type="dxa"/>
            <w:tcBorders>
              <w:top w:val="single" w:sz="4" w:space="0" w:color="000000"/>
              <w:left w:val="single" w:sz="4" w:space="0" w:color="000000"/>
              <w:bottom w:val="single" w:sz="4" w:space="0" w:color="000000"/>
              <w:right w:val="single" w:sz="4" w:space="0" w:color="000000"/>
            </w:tcBorders>
          </w:tcPr>
          <w:p w14:paraId="294E54FF" w14:textId="77777777" w:rsidR="00D87A2B" w:rsidRPr="00D87A2B" w:rsidRDefault="00D87A2B" w:rsidP="00D87A2B">
            <w:pPr>
              <w:spacing w:before="3"/>
              <w:rPr>
                <w:i/>
                <w:sz w:val="18"/>
              </w:rPr>
            </w:pPr>
          </w:p>
          <w:p w14:paraId="3D1F8710" w14:textId="77777777" w:rsidR="00D87A2B" w:rsidRPr="00D87A2B" w:rsidRDefault="00D87A2B" w:rsidP="00D87A2B">
            <w:pPr>
              <w:spacing w:before="1"/>
              <w:ind w:left="274"/>
              <w:rPr>
                <w:sz w:val="18"/>
              </w:rPr>
            </w:pPr>
            <w:r w:rsidRPr="00D87A2B">
              <w:rPr>
                <w:sz w:val="18"/>
              </w:rPr>
              <w:t>0,26</w:t>
            </w:r>
          </w:p>
        </w:tc>
        <w:tc>
          <w:tcPr>
            <w:tcW w:w="863" w:type="dxa"/>
            <w:tcBorders>
              <w:top w:val="single" w:sz="4" w:space="0" w:color="000000"/>
              <w:left w:val="single" w:sz="4" w:space="0" w:color="000000"/>
              <w:bottom w:val="single" w:sz="4" w:space="0" w:color="000000"/>
              <w:right w:val="single" w:sz="4" w:space="0" w:color="000000"/>
            </w:tcBorders>
          </w:tcPr>
          <w:p w14:paraId="7D8D5523" w14:textId="77777777" w:rsidR="00D87A2B" w:rsidRPr="00D87A2B" w:rsidRDefault="00D87A2B" w:rsidP="00D87A2B">
            <w:pPr>
              <w:spacing w:before="3"/>
              <w:rPr>
                <w:i/>
                <w:sz w:val="18"/>
              </w:rPr>
            </w:pPr>
          </w:p>
          <w:p w14:paraId="3208283C" w14:textId="77777777" w:rsidR="00D87A2B" w:rsidRPr="00D87A2B" w:rsidRDefault="00D87A2B" w:rsidP="00D87A2B">
            <w:pPr>
              <w:spacing w:before="1"/>
              <w:ind w:right="263"/>
              <w:jc w:val="right"/>
              <w:rPr>
                <w:sz w:val="18"/>
              </w:rPr>
            </w:pPr>
            <w:r w:rsidRPr="00D87A2B">
              <w:rPr>
                <w:sz w:val="18"/>
              </w:rPr>
              <w:t>0,26</w:t>
            </w:r>
          </w:p>
        </w:tc>
        <w:tc>
          <w:tcPr>
            <w:tcW w:w="863" w:type="dxa"/>
            <w:tcBorders>
              <w:top w:val="single" w:sz="4" w:space="0" w:color="000000"/>
              <w:left w:val="single" w:sz="4" w:space="0" w:color="000000"/>
              <w:bottom w:val="single" w:sz="4" w:space="0" w:color="000000"/>
              <w:right w:val="single" w:sz="4" w:space="0" w:color="000000"/>
            </w:tcBorders>
          </w:tcPr>
          <w:p w14:paraId="7DFC5DD6" w14:textId="77777777" w:rsidR="00D87A2B" w:rsidRPr="00D87A2B" w:rsidRDefault="00D87A2B" w:rsidP="00D87A2B">
            <w:pPr>
              <w:spacing w:before="3"/>
              <w:rPr>
                <w:i/>
                <w:sz w:val="18"/>
              </w:rPr>
            </w:pPr>
          </w:p>
          <w:p w14:paraId="55A8C4FD" w14:textId="77777777" w:rsidR="00D87A2B" w:rsidRPr="00D87A2B" w:rsidRDefault="00D87A2B" w:rsidP="00D87A2B">
            <w:pPr>
              <w:spacing w:before="1"/>
              <w:ind w:left="273"/>
              <w:rPr>
                <w:sz w:val="18"/>
              </w:rPr>
            </w:pPr>
            <w:r w:rsidRPr="00D87A2B">
              <w:rPr>
                <w:sz w:val="18"/>
              </w:rPr>
              <w:t>0,26</w:t>
            </w:r>
          </w:p>
        </w:tc>
        <w:tc>
          <w:tcPr>
            <w:tcW w:w="865" w:type="dxa"/>
            <w:tcBorders>
              <w:top w:val="single" w:sz="4" w:space="0" w:color="000000"/>
              <w:left w:val="single" w:sz="4" w:space="0" w:color="000000"/>
              <w:bottom w:val="single" w:sz="4" w:space="0" w:color="000000"/>
              <w:right w:val="single" w:sz="4" w:space="0" w:color="000000"/>
            </w:tcBorders>
          </w:tcPr>
          <w:p w14:paraId="469A0DA1" w14:textId="77777777" w:rsidR="00D87A2B" w:rsidRPr="00D87A2B" w:rsidRDefault="00D87A2B" w:rsidP="00D87A2B">
            <w:pPr>
              <w:spacing w:before="3"/>
              <w:rPr>
                <w:i/>
                <w:sz w:val="18"/>
              </w:rPr>
            </w:pPr>
          </w:p>
          <w:p w14:paraId="1F09ACA9" w14:textId="77777777" w:rsidR="00D87A2B" w:rsidRPr="00D87A2B" w:rsidRDefault="00D87A2B" w:rsidP="00D87A2B">
            <w:pPr>
              <w:spacing w:before="1"/>
              <w:ind w:left="274"/>
              <w:rPr>
                <w:sz w:val="18"/>
              </w:rPr>
            </w:pPr>
            <w:r w:rsidRPr="00D87A2B">
              <w:rPr>
                <w:sz w:val="18"/>
              </w:rPr>
              <w:t>0,26</w:t>
            </w:r>
          </w:p>
        </w:tc>
        <w:tc>
          <w:tcPr>
            <w:tcW w:w="863" w:type="dxa"/>
            <w:tcBorders>
              <w:top w:val="single" w:sz="4" w:space="0" w:color="000000"/>
              <w:left w:val="single" w:sz="4" w:space="0" w:color="000000"/>
              <w:bottom w:val="single" w:sz="4" w:space="0" w:color="000000"/>
              <w:right w:val="single" w:sz="4" w:space="0" w:color="000000"/>
            </w:tcBorders>
          </w:tcPr>
          <w:p w14:paraId="51319AB2" w14:textId="77777777" w:rsidR="00D87A2B" w:rsidRPr="00D87A2B" w:rsidRDefault="00D87A2B" w:rsidP="00D87A2B">
            <w:pPr>
              <w:spacing w:before="3"/>
              <w:rPr>
                <w:i/>
                <w:sz w:val="18"/>
              </w:rPr>
            </w:pPr>
          </w:p>
          <w:p w14:paraId="77088D8E" w14:textId="77777777" w:rsidR="00D87A2B" w:rsidRPr="00D87A2B" w:rsidRDefault="00D87A2B" w:rsidP="00D87A2B">
            <w:pPr>
              <w:spacing w:before="1"/>
              <w:ind w:left="274"/>
              <w:rPr>
                <w:sz w:val="18"/>
              </w:rPr>
            </w:pPr>
            <w:r w:rsidRPr="00D87A2B">
              <w:rPr>
                <w:sz w:val="18"/>
              </w:rPr>
              <w:t>0,26</w:t>
            </w:r>
          </w:p>
        </w:tc>
        <w:tc>
          <w:tcPr>
            <w:tcW w:w="864" w:type="dxa"/>
            <w:tcBorders>
              <w:top w:val="single" w:sz="4" w:space="0" w:color="000000"/>
              <w:left w:val="single" w:sz="4" w:space="0" w:color="000000"/>
              <w:bottom w:val="single" w:sz="4" w:space="0" w:color="000000"/>
              <w:right w:val="single" w:sz="4" w:space="0" w:color="000000"/>
            </w:tcBorders>
          </w:tcPr>
          <w:p w14:paraId="1E2B7A32" w14:textId="77777777" w:rsidR="00D87A2B" w:rsidRPr="00D87A2B" w:rsidRDefault="00D87A2B" w:rsidP="00D87A2B">
            <w:pPr>
              <w:spacing w:before="3"/>
              <w:rPr>
                <w:i/>
                <w:sz w:val="18"/>
              </w:rPr>
            </w:pPr>
          </w:p>
          <w:p w14:paraId="04FBA284" w14:textId="77777777" w:rsidR="00D87A2B" w:rsidRPr="00D87A2B" w:rsidRDefault="00D87A2B" w:rsidP="00D87A2B">
            <w:pPr>
              <w:spacing w:before="1"/>
              <w:ind w:left="275"/>
              <w:rPr>
                <w:sz w:val="18"/>
              </w:rPr>
            </w:pPr>
            <w:r w:rsidRPr="00D87A2B">
              <w:rPr>
                <w:sz w:val="18"/>
              </w:rPr>
              <w:t>0,26</w:t>
            </w:r>
          </w:p>
        </w:tc>
      </w:tr>
    </w:tbl>
    <w:p w14:paraId="542D6797" w14:textId="77777777" w:rsidR="00D87A2B" w:rsidRPr="00D87A2B" w:rsidRDefault="00D87A2B" w:rsidP="00D87A2B">
      <w:pPr>
        <w:widowControl w:val="0"/>
        <w:autoSpaceDE w:val="0"/>
        <w:autoSpaceDN w:val="0"/>
        <w:spacing w:before="7"/>
        <w:rPr>
          <w:i/>
          <w:color w:val="auto"/>
          <w:sz w:val="31"/>
          <w:szCs w:val="28"/>
          <w:lang w:eastAsia="en-US"/>
        </w:rPr>
      </w:pPr>
    </w:p>
    <w:p w14:paraId="6CEC0157" w14:textId="77777777" w:rsidR="00D87A2B" w:rsidRPr="00D87A2B" w:rsidRDefault="00D87A2B" w:rsidP="00D87A2B">
      <w:pPr>
        <w:widowControl w:val="0"/>
        <w:numPr>
          <w:ilvl w:val="1"/>
          <w:numId w:val="54"/>
        </w:numPr>
        <w:tabs>
          <w:tab w:val="left" w:pos="898"/>
        </w:tabs>
        <w:autoSpaceDE w:val="0"/>
        <w:autoSpaceDN w:val="0"/>
        <w:spacing w:line="276" w:lineRule="auto"/>
        <w:ind w:left="897" w:right="989" w:hanging="432"/>
        <w:rPr>
          <w:color w:val="auto"/>
          <w:sz w:val="28"/>
          <w:szCs w:val="22"/>
          <w:lang w:eastAsia="en-US"/>
        </w:rPr>
      </w:pPr>
      <w:r w:rsidRPr="00D87A2B">
        <w:rPr>
          <w:color w:val="auto"/>
          <w:sz w:val="28"/>
          <w:szCs w:val="22"/>
          <w:lang w:eastAsia="en-US"/>
        </w:rPr>
        <w:t>Регулирование</w:t>
      </w:r>
      <w:r w:rsidRPr="00D87A2B">
        <w:rPr>
          <w:color w:val="auto"/>
          <w:spacing w:val="-8"/>
          <w:sz w:val="28"/>
          <w:szCs w:val="22"/>
          <w:lang w:eastAsia="en-US"/>
        </w:rPr>
        <w:t xml:space="preserve"> </w:t>
      </w:r>
      <w:r w:rsidRPr="00D87A2B">
        <w:rPr>
          <w:color w:val="auto"/>
          <w:sz w:val="28"/>
          <w:szCs w:val="22"/>
          <w:lang w:eastAsia="en-US"/>
        </w:rPr>
        <w:t>тарифов</w:t>
      </w:r>
      <w:r w:rsidRPr="00D87A2B">
        <w:rPr>
          <w:color w:val="auto"/>
          <w:spacing w:val="-8"/>
          <w:sz w:val="28"/>
          <w:szCs w:val="22"/>
          <w:lang w:eastAsia="en-US"/>
        </w:rPr>
        <w:t xml:space="preserve"> </w:t>
      </w:r>
      <w:r w:rsidRPr="00D87A2B">
        <w:rPr>
          <w:color w:val="auto"/>
          <w:sz w:val="28"/>
          <w:szCs w:val="22"/>
          <w:lang w:eastAsia="en-US"/>
        </w:rPr>
        <w:t>на</w:t>
      </w:r>
      <w:r w:rsidRPr="00D87A2B">
        <w:rPr>
          <w:color w:val="auto"/>
          <w:spacing w:val="-7"/>
          <w:sz w:val="28"/>
          <w:szCs w:val="22"/>
          <w:lang w:eastAsia="en-US"/>
        </w:rPr>
        <w:t xml:space="preserve"> </w:t>
      </w:r>
      <w:r w:rsidRPr="00D87A2B">
        <w:rPr>
          <w:color w:val="auto"/>
          <w:sz w:val="28"/>
          <w:szCs w:val="22"/>
          <w:lang w:eastAsia="en-US"/>
        </w:rPr>
        <w:t>реализуемые</w:t>
      </w:r>
      <w:r w:rsidRPr="00D87A2B">
        <w:rPr>
          <w:color w:val="auto"/>
          <w:spacing w:val="-4"/>
          <w:sz w:val="28"/>
          <w:szCs w:val="22"/>
          <w:lang w:eastAsia="en-US"/>
        </w:rPr>
        <w:t xml:space="preserve"> </w:t>
      </w:r>
      <w:r w:rsidRPr="00D87A2B">
        <w:rPr>
          <w:color w:val="auto"/>
          <w:sz w:val="28"/>
          <w:szCs w:val="22"/>
          <w:lang w:eastAsia="en-US"/>
        </w:rPr>
        <w:t>Концессионером</w:t>
      </w:r>
      <w:r w:rsidRPr="00D87A2B">
        <w:rPr>
          <w:color w:val="auto"/>
          <w:spacing w:val="-7"/>
          <w:sz w:val="28"/>
          <w:szCs w:val="22"/>
          <w:lang w:eastAsia="en-US"/>
        </w:rPr>
        <w:t xml:space="preserve"> </w:t>
      </w:r>
      <w:r w:rsidRPr="00D87A2B">
        <w:rPr>
          <w:color w:val="auto"/>
          <w:sz w:val="28"/>
          <w:szCs w:val="22"/>
          <w:lang w:eastAsia="en-US"/>
        </w:rPr>
        <w:t>товары,</w:t>
      </w:r>
      <w:r w:rsidRPr="00D87A2B">
        <w:rPr>
          <w:color w:val="auto"/>
          <w:spacing w:val="-8"/>
          <w:sz w:val="28"/>
          <w:szCs w:val="22"/>
          <w:lang w:eastAsia="en-US"/>
        </w:rPr>
        <w:t xml:space="preserve"> </w:t>
      </w:r>
      <w:r w:rsidRPr="00D87A2B">
        <w:rPr>
          <w:color w:val="auto"/>
          <w:sz w:val="28"/>
          <w:szCs w:val="22"/>
          <w:lang w:eastAsia="en-US"/>
        </w:rPr>
        <w:t>оказываемые</w:t>
      </w:r>
      <w:r w:rsidRPr="00D87A2B">
        <w:rPr>
          <w:color w:val="auto"/>
          <w:spacing w:val="-7"/>
          <w:sz w:val="28"/>
          <w:szCs w:val="22"/>
          <w:lang w:eastAsia="en-US"/>
        </w:rPr>
        <w:t xml:space="preserve"> </w:t>
      </w:r>
      <w:r w:rsidRPr="00D87A2B">
        <w:rPr>
          <w:color w:val="auto"/>
          <w:sz w:val="28"/>
          <w:szCs w:val="22"/>
          <w:lang w:eastAsia="en-US"/>
        </w:rPr>
        <w:t>услуги</w:t>
      </w:r>
      <w:r w:rsidRPr="00D87A2B">
        <w:rPr>
          <w:color w:val="auto"/>
          <w:spacing w:val="-4"/>
          <w:sz w:val="28"/>
          <w:szCs w:val="22"/>
          <w:lang w:eastAsia="en-US"/>
        </w:rPr>
        <w:t xml:space="preserve"> </w:t>
      </w:r>
      <w:r w:rsidRPr="00D87A2B">
        <w:rPr>
          <w:color w:val="auto"/>
          <w:sz w:val="28"/>
          <w:szCs w:val="22"/>
          <w:lang w:eastAsia="en-US"/>
        </w:rPr>
        <w:t>осуществляется</w:t>
      </w:r>
      <w:r w:rsidRPr="00D87A2B">
        <w:rPr>
          <w:color w:val="auto"/>
          <w:spacing w:val="-4"/>
          <w:sz w:val="28"/>
          <w:szCs w:val="22"/>
          <w:lang w:eastAsia="en-US"/>
        </w:rPr>
        <w:t xml:space="preserve"> </w:t>
      </w:r>
      <w:r w:rsidRPr="00D87A2B">
        <w:rPr>
          <w:color w:val="auto"/>
          <w:sz w:val="28"/>
          <w:szCs w:val="22"/>
          <w:lang w:eastAsia="en-US"/>
        </w:rPr>
        <w:t>в</w:t>
      </w:r>
      <w:r w:rsidRPr="00D87A2B">
        <w:rPr>
          <w:color w:val="auto"/>
          <w:spacing w:val="-5"/>
          <w:sz w:val="28"/>
          <w:szCs w:val="22"/>
          <w:lang w:eastAsia="en-US"/>
        </w:rPr>
        <w:t xml:space="preserve"> </w:t>
      </w:r>
      <w:r w:rsidRPr="00D87A2B">
        <w:rPr>
          <w:color w:val="auto"/>
          <w:sz w:val="28"/>
          <w:szCs w:val="22"/>
          <w:lang w:eastAsia="en-US"/>
        </w:rPr>
        <w:t>соответствии</w:t>
      </w:r>
      <w:r w:rsidRPr="00D87A2B">
        <w:rPr>
          <w:color w:val="auto"/>
          <w:spacing w:val="-67"/>
          <w:sz w:val="28"/>
          <w:szCs w:val="22"/>
          <w:lang w:eastAsia="en-US"/>
        </w:rPr>
        <w:t xml:space="preserve"> </w:t>
      </w:r>
      <w:r w:rsidRPr="00D87A2B">
        <w:rPr>
          <w:color w:val="auto"/>
          <w:sz w:val="28"/>
          <w:szCs w:val="22"/>
          <w:lang w:eastAsia="en-US"/>
        </w:rPr>
        <w:t>с</w:t>
      </w:r>
      <w:r w:rsidRPr="00D87A2B">
        <w:rPr>
          <w:color w:val="auto"/>
          <w:spacing w:val="-1"/>
          <w:sz w:val="28"/>
          <w:szCs w:val="22"/>
          <w:lang w:eastAsia="en-US"/>
        </w:rPr>
        <w:t xml:space="preserve"> </w:t>
      </w:r>
      <w:r w:rsidRPr="00D87A2B">
        <w:rPr>
          <w:color w:val="auto"/>
          <w:sz w:val="28"/>
          <w:szCs w:val="22"/>
          <w:lang w:eastAsia="en-US"/>
        </w:rPr>
        <w:t>«Методом</w:t>
      </w:r>
      <w:r w:rsidRPr="00D87A2B">
        <w:rPr>
          <w:color w:val="auto"/>
          <w:spacing w:val="-3"/>
          <w:sz w:val="28"/>
          <w:szCs w:val="22"/>
          <w:lang w:eastAsia="en-US"/>
        </w:rPr>
        <w:t xml:space="preserve"> </w:t>
      </w:r>
      <w:r w:rsidRPr="00D87A2B">
        <w:rPr>
          <w:color w:val="auto"/>
          <w:sz w:val="28"/>
          <w:szCs w:val="22"/>
          <w:lang w:eastAsia="en-US"/>
        </w:rPr>
        <w:t>индексации» установленных</w:t>
      </w:r>
      <w:r w:rsidRPr="00D87A2B">
        <w:rPr>
          <w:color w:val="auto"/>
          <w:spacing w:val="1"/>
          <w:sz w:val="28"/>
          <w:szCs w:val="22"/>
          <w:lang w:eastAsia="en-US"/>
        </w:rPr>
        <w:t xml:space="preserve"> </w:t>
      </w:r>
      <w:r w:rsidRPr="00D87A2B">
        <w:rPr>
          <w:color w:val="auto"/>
          <w:sz w:val="28"/>
          <w:szCs w:val="22"/>
          <w:lang w:eastAsia="en-US"/>
        </w:rPr>
        <w:t>тарифов.</w:t>
      </w:r>
    </w:p>
    <w:p w14:paraId="0543526E" w14:textId="77777777" w:rsidR="00D87A2B" w:rsidRPr="00C8623A" w:rsidRDefault="00D87A2B" w:rsidP="00D87A2B">
      <w:pPr>
        <w:rPr>
          <w:sz w:val="22"/>
          <w:szCs w:val="22"/>
        </w:rPr>
      </w:pPr>
    </w:p>
    <w:sectPr w:rsidR="00D87A2B" w:rsidRPr="00C8623A" w:rsidSect="00D87A2B">
      <w:pgSz w:w="16840" w:h="11900" w:orient="landscape"/>
      <w:pgMar w:top="1701" w:right="992"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0463" w14:textId="77777777" w:rsidR="00C13EC1" w:rsidRDefault="00C13EC1">
      <w:r>
        <w:separator/>
      </w:r>
    </w:p>
  </w:endnote>
  <w:endnote w:type="continuationSeparator" w:id="0">
    <w:p w14:paraId="05EDEF7A" w14:textId="77777777" w:rsidR="00C13EC1" w:rsidRDefault="00C1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Grande CY">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CA26" w14:textId="4D1440B6" w:rsidR="008F76AE" w:rsidRDefault="008F76AE">
    <w:pPr>
      <w:pStyle w:val="af5"/>
      <w:jc w:val="right"/>
    </w:pPr>
  </w:p>
  <w:p w14:paraId="1C000000" w14:textId="77777777" w:rsidR="008F76AE" w:rsidRDefault="008F76AE" w:rsidP="005F0E90">
    <w:pPr>
      <w:ind w:right="36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6054"/>
      <w:docPartObj>
        <w:docPartGallery w:val="Page Numbers (Bottom of Page)"/>
        <w:docPartUnique/>
      </w:docPartObj>
    </w:sdtPr>
    <w:sdtEndPr/>
    <w:sdtContent>
      <w:p w14:paraId="2A221918" w14:textId="5068EAC4" w:rsidR="008F76AE" w:rsidRDefault="008F76AE">
        <w:pPr>
          <w:pStyle w:val="af5"/>
          <w:jc w:val="right"/>
        </w:pPr>
        <w:r>
          <w:fldChar w:fldCharType="begin"/>
        </w:r>
        <w:r>
          <w:instrText>PAGE   \* MERGEFORMAT</w:instrText>
        </w:r>
        <w:r>
          <w:fldChar w:fldCharType="separate"/>
        </w:r>
        <w:r w:rsidR="00DE7C0B">
          <w:rPr>
            <w:noProof/>
          </w:rPr>
          <w:t>349</w:t>
        </w:r>
        <w:r>
          <w:fldChar w:fldCharType="end"/>
        </w:r>
      </w:p>
    </w:sdtContent>
  </w:sdt>
  <w:p w14:paraId="13000000" w14:textId="77777777" w:rsidR="008F76AE" w:rsidRDefault="008F76AE" w:rsidP="005F0E90">
    <w:pPr>
      <w:pStyle w:val="af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161915"/>
      <w:docPartObj>
        <w:docPartGallery w:val="Page Numbers (Bottom of Page)"/>
        <w:docPartUnique/>
      </w:docPartObj>
    </w:sdtPr>
    <w:sdtEndPr/>
    <w:sdtContent>
      <w:p w14:paraId="028B2229" w14:textId="48E636F6" w:rsidR="008F76AE" w:rsidRDefault="00C13EC1">
        <w:pPr>
          <w:pStyle w:val="af5"/>
          <w:jc w:val="right"/>
        </w:pPr>
      </w:p>
    </w:sdtContent>
  </w:sdt>
  <w:p w14:paraId="20000000" w14:textId="77777777" w:rsidR="008F76AE" w:rsidRDefault="008F76AE">
    <w:pPr>
      <w:pStyle w:val="af5"/>
      <w:tabs>
        <w:tab w:val="left" w:pos="4395"/>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0000" w14:textId="23F9DF9B" w:rsidR="008F76AE" w:rsidRDefault="008F76AE">
    <w:pPr>
      <w:pStyle w:val="af5"/>
      <w:tabs>
        <w:tab w:val="left" w:pos="4395"/>
      </w:tabs>
      <w:jc w:val="right"/>
    </w:pPr>
    <w:r>
      <w:t>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306813"/>
      <w:docPartObj>
        <w:docPartGallery w:val="Page Numbers (Bottom of Page)"/>
        <w:docPartUnique/>
      </w:docPartObj>
    </w:sdtPr>
    <w:sdtEndPr/>
    <w:sdtContent>
      <w:p w14:paraId="5336CAFC" w14:textId="78CCC750" w:rsidR="008F76AE" w:rsidRDefault="008F76AE">
        <w:pPr>
          <w:pStyle w:val="af5"/>
          <w:jc w:val="right"/>
        </w:pPr>
        <w:r>
          <w:fldChar w:fldCharType="begin"/>
        </w:r>
        <w:r>
          <w:instrText>PAGE   \* MERGEFORMAT</w:instrText>
        </w:r>
        <w:r>
          <w:fldChar w:fldCharType="separate"/>
        </w:r>
        <w:r w:rsidR="00DE7C0B">
          <w:rPr>
            <w:noProof/>
          </w:rPr>
          <w:t>332</w:t>
        </w:r>
        <w:r>
          <w:fldChar w:fldCharType="end"/>
        </w:r>
      </w:p>
    </w:sdtContent>
  </w:sdt>
  <w:p w14:paraId="73103E1B" w14:textId="512B8F3D" w:rsidR="008F76AE" w:rsidRDefault="008F76AE">
    <w:pPr>
      <w:ind w:right="360"/>
      <w:jc w:val="right"/>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000" w14:textId="2E324BCB" w:rsidR="008F76AE" w:rsidRDefault="008F76AE">
    <w:pPr>
      <w:pStyle w:val="af5"/>
      <w:tabs>
        <w:tab w:val="left" w:pos="4395"/>
      </w:tabs>
      <w:jc w:val="right"/>
    </w:pPr>
    <w:r>
      <w:t>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554352"/>
      <w:docPartObj>
        <w:docPartGallery w:val="Page Numbers (Bottom of Page)"/>
        <w:docPartUnique/>
      </w:docPartObj>
    </w:sdtPr>
    <w:sdtEndPr/>
    <w:sdtContent>
      <w:p w14:paraId="18495417" w14:textId="23B97101" w:rsidR="008F76AE" w:rsidRDefault="008F76AE">
        <w:pPr>
          <w:pStyle w:val="af5"/>
          <w:jc w:val="right"/>
        </w:pPr>
        <w:r>
          <w:fldChar w:fldCharType="begin"/>
        </w:r>
        <w:r>
          <w:instrText>PAGE   \* MERGEFORMAT</w:instrText>
        </w:r>
        <w:r>
          <w:fldChar w:fldCharType="separate"/>
        </w:r>
        <w:r w:rsidR="00DE7C0B">
          <w:rPr>
            <w:noProof/>
          </w:rPr>
          <w:t>56</w:t>
        </w:r>
        <w:r>
          <w:fldChar w:fldCharType="end"/>
        </w:r>
      </w:p>
    </w:sdtContent>
  </w:sdt>
  <w:p w14:paraId="18000000" w14:textId="1545E2FA" w:rsidR="008F76AE" w:rsidRDefault="008F76AE">
    <w:pPr>
      <w:pStyle w:val="af5"/>
      <w:tabs>
        <w:tab w:val="left" w:pos="4395"/>
      </w:tabs>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70475"/>
      <w:docPartObj>
        <w:docPartGallery w:val="Page Numbers (Bottom of Page)"/>
        <w:docPartUnique/>
      </w:docPartObj>
    </w:sdtPr>
    <w:sdtEndPr/>
    <w:sdtContent>
      <w:p w14:paraId="14283315" w14:textId="2F027991" w:rsidR="008F76AE" w:rsidRDefault="008F76AE">
        <w:pPr>
          <w:pStyle w:val="af5"/>
          <w:jc w:val="right"/>
        </w:pPr>
        <w:r>
          <w:fldChar w:fldCharType="begin"/>
        </w:r>
        <w:r>
          <w:instrText>PAGE   \* MERGEFORMAT</w:instrText>
        </w:r>
        <w:r>
          <w:fldChar w:fldCharType="separate"/>
        </w:r>
        <w:r w:rsidR="00DE7C0B">
          <w:rPr>
            <w:noProof/>
          </w:rPr>
          <w:t>309</w:t>
        </w:r>
        <w:r>
          <w:fldChar w:fldCharType="end"/>
        </w:r>
      </w:p>
    </w:sdtContent>
  </w:sdt>
  <w:p w14:paraId="1E000000" w14:textId="15240272" w:rsidR="008F76AE" w:rsidRDefault="008F76AE" w:rsidP="005F0E90">
    <w:pPr>
      <w:pStyle w:val="af5"/>
      <w:tabs>
        <w:tab w:val="left" w:pos="4395"/>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215381"/>
      <w:docPartObj>
        <w:docPartGallery w:val="Page Numbers (Bottom of Page)"/>
        <w:docPartUnique/>
      </w:docPartObj>
    </w:sdtPr>
    <w:sdtEndPr/>
    <w:sdtContent>
      <w:p w14:paraId="51694BC8" w14:textId="54EC6BA5" w:rsidR="008F76AE" w:rsidRDefault="008F76AE">
        <w:pPr>
          <w:pStyle w:val="af5"/>
          <w:jc w:val="right"/>
        </w:pPr>
        <w:r>
          <w:fldChar w:fldCharType="begin"/>
        </w:r>
        <w:r>
          <w:instrText>PAGE   \* MERGEFORMAT</w:instrText>
        </w:r>
        <w:r>
          <w:fldChar w:fldCharType="separate"/>
        </w:r>
        <w:r w:rsidR="00DE7C0B">
          <w:rPr>
            <w:noProof/>
          </w:rPr>
          <w:t>329</w:t>
        </w:r>
        <w:r>
          <w:fldChar w:fldCharType="end"/>
        </w:r>
      </w:p>
    </w:sdtContent>
  </w:sdt>
  <w:p w14:paraId="14000000" w14:textId="6199DF95" w:rsidR="008F76AE" w:rsidRPr="005F0E90" w:rsidRDefault="008F76AE" w:rsidP="005F0E90">
    <w:pPr>
      <w:pStyle w:val="af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0000" w14:textId="38E850D2" w:rsidR="008F76AE" w:rsidRDefault="008F76AE">
    <w:pPr>
      <w:pStyle w:val="af5"/>
      <w:tabs>
        <w:tab w:val="left" w:pos="4395"/>
      </w:tabs>
      <w:jc w:val="right"/>
    </w:pPr>
    <w:r>
      <w:t>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7DFAE" w14:textId="77777777" w:rsidR="00C13EC1" w:rsidRDefault="00C13EC1">
      <w:r>
        <w:separator/>
      </w:r>
    </w:p>
  </w:footnote>
  <w:footnote w:type="continuationSeparator" w:id="0">
    <w:p w14:paraId="5B5E3CDF" w14:textId="77777777" w:rsidR="00C13EC1" w:rsidRDefault="00C1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0000" w14:textId="77777777" w:rsidR="008F76AE" w:rsidRDefault="008F76AE">
    <w:pPr>
      <w:widowControl w:val="0"/>
      <w:spacing w:after="120"/>
      <w:jc w:val="right"/>
      <w:rPr>
        <w:b/>
        <w:color w:val="3E586C"/>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0"/>
        </w:tabs>
        <w:ind w:left="1069" w:hanging="360"/>
      </w:pPr>
      <w:rPr>
        <w:rFonts w:cs="Times New Roman" w:hint="default"/>
      </w:rPr>
    </w:lvl>
    <w:lvl w:ilvl="1">
      <w:start w:val="1"/>
      <w:numFmt w:val="decimal"/>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cs="Times New Roman" w:hint="default"/>
      </w:rPr>
    </w:lvl>
    <w:lvl w:ilvl="4">
      <w:start w:val="1"/>
      <w:numFmt w:val="decimal"/>
      <w:lvlText w:val="%1.%2.%3.%4.%5."/>
      <w:lvlJc w:val="left"/>
      <w:pPr>
        <w:tabs>
          <w:tab w:val="num" w:pos="0"/>
        </w:tabs>
        <w:ind w:left="1789" w:hanging="1080"/>
      </w:pPr>
      <w:rPr>
        <w:rFonts w:cs="Times New Roman" w:hint="default"/>
      </w:rPr>
    </w:lvl>
    <w:lvl w:ilvl="5">
      <w:start w:val="1"/>
      <w:numFmt w:val="decimal"/>
      <w:lvlText w:val="%1.%2.%3.%4.%5.%6."/>
      <w:lvlJc w:val="left"/>
      <w:pPr>
        <w:tabs>
          <w:tab w:val="num" w:pos="0"/>
        </w:tabs>
        <w:ind w:left="2149" w:hanging="1440"/>
      </w:pPr>
      <w:rPr>
        <w:rFonts w:cs="Times New Roman" w:hint="default"/>
      </w:rPr>
    </w:lvl>
    <w:lvl w:ilvl="6">
      <w:start w:val="1"/>
      <w:numFmt w:val="decimal"/>
      <w:lvlText w:val="%1.%2.%3.%4.%5.%6.%7."/>
      <w:lvlJc w:val="left"/>
      <w:pPr>
        <w:tabs>
          <w:tab w:val="num" w:pos="0"/>
        </w:tabs>
        <w:ind w:left="2149" w:hanging="1440"/>
      </w:pPr>
      <w:rPr>
        <w:rFonts w:cs="Times New Roman" w:hint="default"/>
      </w:rPr>
    </w:lvl>
    <w:lvl w:ilvl="7">
      <w:start w:val="1"/>
      <w:numFmt w:val="decimal"/>
      <w:lvlText w:val="%1.%2.%3.%4.%5.%6.%7.%8."/>
      <w:lvlJc w:val="left"/>
      <w:pPr>
        <w:tabs>
          <w:tab w:val="num" w:pos="0"/>
        </w:tabs>
        <w:ind w:left="2509" w:hanging="1800"/>
      </w:pPr>
      <w:rPr>
        <w:rFonts w:cs="Times New Roman" w:hint="default"/>
      </w:rPr>
    </w:lvl>
    <w:lvl w:ilvl="8">
      <w:start w:val="1"/>
      <w:numFmt w:val="decimal"/>
      <w:lvlText w:val="%1.%2.%3.%4.%5.%6.%7.%8.%9."/>
      <w:lvlJc w:val="left"/>
      <w:pPr>
        <w:tabs>
          <w:tab w:val="num" w:pos="0"/>
        </w:tabs>
        <w:ind w:left="2509" w:hanging="1800"/>
      </w:pPr>
      <w:rPr>
        <w:rFonts w:cs="Times New Roman" w:hint="default"/>
      </w:rPr>
    </w:lvl>
  </w:abstractNum>
  <w:abstractNum w:abstractNumId="1" w15:restartNumberingAfterBreak="0">
    <w:nsid w:val="00F13C9C"/>
    <w:multiLevelType w:val="multilevel"/>
    <w:tmpl w:val="BE1E166C"/>
    <w:lvl w:ilvl="0">
      <w:start w:val="1"/>
      <w:numFmt w:val="decimal"/>
      <w:lvlText w:val="%1."/>
      <w:lvlJc w:val="left"/>
      <w:pPr>
        <w:ind w:left="1046" w:hanging="708"/>
      </w:pPr>
      <w:rPr>
        <w:rFonts w:ascii="Arial" w:hAnsi="Arial"/>
        <w:sz w:val="22"/>
      </w:rPr>
    </w:lvl>
    <w:lvl w:ilvl="1">
      <w:start w:val="1"/>
      <w:numFmt w:val="decimal"/>
      <w:lvlText w:val="%1.%2"/>
      <w:lvlJc w:val="left"/>
      <w:pPr>
        <w:ind w:left="1046" w:hanging="708"/>
      </w:pPr>
      <w:rPr>
        <w:rFonts w:ascii="Arial" w:hAnsi="Arial"/>
        <w:spacing w:val="-1"/>
        <w:sz w:val="22"/>
      </w:rPr>
    </w:lvl>
    <w:lvl w:ilvl="2">
      <w:start w:val="1"/>
      <w:numFmt w:val="lowerLetter"/>
      <w:lvlText w:val="(%3)"/>
      <w:lvlJc w:val="left"/>
      <w:pPr>
        <w:ind w:left="1754" w:hanging="708"/>
      </w:pPr>
      <w:rPr>
        <w:rFonts w:ascii="Times New Roman" w:hAnsi="Times New Roman"/>
        <w:spacing w:val="-1"/>
        <w:sz w:val="24"/>
      </w:rPr>
    </w:lvl>
    <w:lvl w:ilvl="3">
      <w:numFmt w:val="bullet"/>
      <w:lvlText w:val="•"/>
      <w:lvlJc w:val="left"/>
      <w:pPr>
        <w:ind w:left="2748" w:hanging="708"/>
      </w:pPr>
    </w:lvl>
    <w:lvl w:ilvl="4">
      <w:numFmt w:val="bullet"/>
      <w:lvlText w:val="•"/>
      <w:lvlJc w:val="left"/>
      <w:pPr>
        <w:ind w:left="3736" w:hanging="708"/>
      </w:pPr>
    </w:lvl>
    <w:lvl w:ilvl="5">
      <w:numFmt w:val="bullet"/>
      <w:lvlText w:val="•"/>
      <w:lvlJc w:val="left"/>
      <w:pPr>
        <w:ind w:left="4724" w:hanging="708"/>
      </w:pPr>
    </w:lvl>
    <w:lvl w:ilvl="6">
      <w:numFmt w:val="bullet"/>
      <w:lvlText w:val="•"/>
      <w:lvlJc w:val="left"/>
      <w:pPr>
        <w:ind w:left="5713" w:hanging="708"/>
      </w:pPr>
    </w:lvl>
    <w:lvl w:ilvl="7">
      <w:numFmt w:val="bullet"/>
      <w:lvlText w:val="•"/>
      <w:lvlJc w:val="left"/>
      <w:pPr>
        <w:ind w:left="6701" w:hanging="708"/>
      </w:pPr>
    </w:lvl>
    <w:lvl w:ilvl="8">
      <w:numFmt w:val="bullet"/>
      <w:lvlText w:val="•"/>
      <w:lvlJc w:val="left"/>
      <w:pPr>
        <w:ind w:left="7689" w:hanging="708"/>
      </w:pPr>
    </w:lvl>
  </w:abstractNum>
  <w:abstractNum w:abstractNumId="2" w15:restartNumberingAfterBreak="0">
    <w:nsid w:val="02924A78"/>
    <w:multiLevelType w:val="multilevel"/>
    <w:tmpl w:val="44362688"/>
    <w:lvl w:ilvl="0">
      <w:start w:val="1"/>
      <w:numFmt w:val="decimal"/>
      <w:lvlText w:val="%1."/>
      <w:lvlJc w:val="left"/>
      <w:pPr>
        <w:tabs>
          <w:tab w:val="left" w:pos="0"/>
        </w:tabs>
        <w:ind w:left="1069" w:hanging="360"/>
      </w:pPr>
    </w:lvl>
    <w:lvl w:ilvl="1">
      <w:start w:val="1"/>
      <w:numFmt w:val="decimal"/>
      <w:pStyle w:val="Titre2b"/>
      <w:lvlText w:val="%1.%2."/>
      <w:lvlJc w:val="left"/>
      <w:pPr>
        <w:tabs>
          <w:tab w:val="left" w:pos="0"/>
        </w:tabs>
        <w:ind w:left="1997" w:hanging="720"/>
      </w:pPr>
      <w:rPr>
        <w:rFonts w:ascii="Arial" w:hAnsi="Arial"/>
        <w:sz w:val="22"/>
      </w:rPr>
    </w:lvl>
    <w:lvl w:ilvl="2">
      <w:start w:val="1"/>
      <w:numFmt w:val="decimal"/>
      <w:lvlText w:val="%3)"/>
      <w:lvlJc w:val="left"/>
      <w:pPr>
        <w:tabs>
          <w:tab w:val="left" w:pos="0"/>
        </w:tabs>
        <w:ind w:left="1713" w:hanging="720"/>
      </w:pPr>
      <w:rPr>
        <w:sz w:val="22"/>
      </w:rPr>
    </w:lvl>
    <w:lvl w:ilvl="3">
      <w:start w:val="1"/>
      <w:numFmt w:val="decimal"/>
      <w:lvlText w:val="%1.%2.%3.%4."/>
      <w:lvlJc w:val="left"/>
      <w:pPr>
        <w:tabs>
          <w:tab w:val="left" w:pos="0"/>
        </w:tabs>
        <w:ind w:left="1789" w:hanging="108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2149" w:hanging="144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509" w:hanging="1800"/>
      </w:pPr>
    </w:lvl>
    <w:lvl w:ilvl="8">
      <w:start w:val="1"/>
      <w:numFmt w:val="decimal"/>
      <w:lvlText w:val="%1.%2.%3.%4.%5.%6.%7.%8.%9."/>
      <w:lvlJc w:val="left"/>
      <w:pPr>
        <w:tabs>
          <w:tab w:val="left" w:pos="0"/>
        </w:tabs>
        <w:ind w:left="2509" w:hanging="1800"/>
      </w:pPr>
    </w:lvl>
  </w:abstractNum>
  <w:abstractNum w:abstractNumId="3" w15:restartNumberingAfterBreak="0">
    <w:nsid w:val="04A271CB"/>
    <w:multiLevelType w:val="multilevel"/>
    <w:tmpl w:val="8E6080FE"/>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pStyle w:val="i"/>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C6063EF"/>
    <w:multiLevelType w:val="multilevel"/>
    <w:tmpl w:val="0A40AE66"/>
    <w:lvl w:ilvl="0">
      <w:start w:val="1"/>
      <w:numFmt w:val="bullet"/>
      <w:pStyle w:val="04-"/>
      <w:lvlText w:val="‒"/>
      <w:lvlJc w:val="left"/>
      <w:pPr>
        <w:ind w:left="2845" w:hanging="360"/>
      </w:pPr>
      <w:rPr>
        <w:rFonts w:ascii="Times New Roman" w:hAnsi="Times New Roman"/>
      </w:rPr>
    </w:lvl>
    <w:lvl w:ilvl="1">
      <w:start w:val="1"/>
      <w:numFmt w:val="bullet"/>
      <w:lvlText w:val="o"/>
      <w:lvlJc w:val="left"/>
      <w:pPr>
        <w:ind w:left="3565" w:hanging="360"/>
      </w:pPr>
      <w:rPr>
        <w:rFonts w:ascii="Courier New" w:hAnsi="Courier New"/>
      </w:rPr>
    </w:lvl>
    <w:lvl w:ilvl="2">
      <w:start w:val="1"/>
      <w:numFmt w:val="bullet"/>
      <w:lvlText w:val=""/>
      <w:lvlJc w:val="left"/>
      <w:pPr>
        <w:ind w:left="4285" w:hanging="360"/>
      </w:pPr>
      <w:rPr>
        <w:rFonts w:ascii="Wingdings" w:hAnsi="Wingdings"/>
      </w:rPr>
    </w:lvl>
    <w:lvl w:ilvl="3">
      <w:start w:val="1"/>
      <w:numFmt w:val="bullet"/>
      <w:lvlText w:val=""/>
      <w:lvlJc w:val="left"/>
      <w:pPr>
        <w:ind w:left="5005" w:hanging="360"/>
      </w:pPr>
      <w:rPr>
        <w:rFonts w:ascii="Symbol" w:hAnsi="Symbol"/>
      </w:rPr>
    </w:lvl>
    <w:lvl w:ilvl="4">
      <w:start w:val="1"/>
      <w:numFmt w:val="bullet"/>
      <w:lvlText w:val="o"/>
      <w:lvlJc w:val="left"/>
      <w:pPr>
        <w:ind w:left="5725" w:hanging="360"/>
      </w:pPr>
      <w:rPr>
        <w:rFonts w:ascii="Courier New" w:hAnsi="Courier New"/>
      </w:rPr>
    </w:lvl>
    <w:lvl w:ilvl="5">
      <w:start w:val="1"/>
      <w:numFmt w:val="bullet"/>
      <w:lvlText w:val=""/>
      <w:lvlJc w:val="left"/>
      <w:pPr>
        <w:ind w:left="6445" w:hanging="360"/>
      </w:pPr>
      <w:rPr>
        <w:rFonts w:ascii="Wingdings" w:hAnsi="Wingdings"/>
      </w:rPr>
    </w:lvl>
    <w:lvl w:ilvl="6">
      <w:start w:val="1"/>
      <w:numFmt w:val="bullet"/>
      <w:lvlText w:val=""/>
      <w:lvlJc w:val="left"/>
      <w:pPr>
        <w:ind w:left="7165" w:hanging="360"/>
      </w:pPr>
      <w:rPr>
        <w:rFonts w:ascii="Symbol" w:hAnsi="Symbol"/>
      </w:rPr>
    </w:lvl>
    <w:lvl w:ilvl="7">
      <w:start w:val="1"/>
      <w:numFmt w:val="bullet"/>
      <w:lvlText w:val="o"/>
      <w:lvlJc w:val="left"/>
      <w:pPr>
        <w:ind w:left="7885" w:hanging="360"/>
      </w:pPr>
      <w:rPr>
        <w:rFonts w:ascii="Courier New" w:hAnsi="Courier New"/>
      </w:rPr>
    </w:lvl>
    <w:lvl w:ilvl="8">
      <w:start w:val="1"/>
      <w:numFmt w:val="bullet"/>
      <w:lvlText w:val=""/>
      <w:lvlJc w:val="left"/>
      <w:pPr>
        <w:ind w:left="8605" w:hanging="360"/>
      </w:pPr>
      <w:rPr>
        <w:rFonts w:ascii="Wingdings" w:hAnsi="Wingdings"/>
      </w:rPr>
    </w:lvl>
  </w:abstractNum>
  <w:abstractNum w:abstractNumId="5" w15:restartNumberingAfterBreak="0">
    <w:nsid w:val="104F5362"/>
    <w:multiLevelType w:val="multilevel"/>
    <w:tmpl w:val="5F5E035A"/>
    <w:lvl w:ilvl="0">
      <w:start w:val="1"/>
      <w:numFmt w:val="russianLower"/>
      <w:lvlText w:val="%1)"/>
      <w:lvlJc w:val="left"/>
      <w:pPr>
        <w:ind w:left="1996" w:hanging="360"/>
      </w:pPr>
      <w:rPr>
        <w:sz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15:restartNumberingAfterBreak="0">
    <w:nsid w:val="10DD173A"/>
    <w:multiLevelType w:val="multilevel"/>
    <w:tmpl w:val="A03EF738"/>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7" w15:restartNumberingAfterBreak="0">
    <w:nsid w:val="125204A6"/>
    <w:multiLevelType w:val="multilevel"/>
    <w:tmpl w:val="30D8520A"/>
    <w:lvl w:ilvl="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545" w:hanging="72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540" w:hanging="721"/>
      </w:pPr>
      <w:rPr>
        <w:rFonts w:hint="default"/>
        <w:lang w:val="ru-RU" w:eastAsia="en-US" w:bidi="ar-SA"/>
      </w:rPr>
    </w:lvl>
    <w:lvl w:ilvl="3">
      <w:numFmt w:val="bullet"/>
      <w:lvlText w:val="•"/>
      <w:lvlJc w:val="left"/>
      <w:pPr>
        <w:ind w:left="3357" w:hanging="721"/>
      </w:pPr>
      <w:rPr>
        <w:rFonts w:hint="default"/>
        <w:lang w:val="ru-RU" w:eastAsia="en-US" w:bidi="ar-SA"/>
      </w:rPr>
    </w:lvl>
    <w:lvl w:ilvl="4">
      <w:numFmt w:val="bullet"/>
      <w:lvlText w:val="•"/>
      <w:lvlJc w:val="left"/>
      <w:pPr>
        <w:ind w:left="5175" w:hanging="721"/>
      </w:pPr>
      <w:rPr>
        <w:rFonts w:hint="default"/>
        <w:lang w:val="ru-RU" w:eastAsia="en-US" w:bidi="ar-SA"/>
      </w:rPr>
    </w:lvl>
    <w:lvl w:ilvl="5">
      <w:numFmt w:val="bullet"/>
      <w:lvlText w:val="•"/>
      <w:lvlJc w:val="left"/>
      <w:pPr>
        <w:ind w:left="6992" w:hanging="721"/>
      </w:pPr>
      <w:rPr>
        <w:rFonts w:hint="default"/>
        <w:lang w:val="ru-RU" w:eastAsia="en-US" w:bidi="ar-SA"/>
      </w:rPr>
    </w:lvl>
    <w:lvl w:ilvl="6">
      <w:numFmt w:val="bullet"/>
      <w:lvlText w:val="•"/>
      <w:lvlJc w:val="left"/>
      <w:pPr>
        <w:ind w:left="8810" w:hanging="721"/>
      </w:pPr>
      <w:rPr>
        <w:rFonts w:hint="default"/>
        <w:lang w:val="ru-RU" w:eastAsia="en-US" w:bidi="ar-SA"/>
      </w:rPr>
    </w:lvl>
    <w:lvl w:ilvl="7">
      <w:numFmt w:val="bullet"/>
      <w:lvlText w:val="•"/>
      <w:lvlJc w:val="left"/>
      <w:pPr>
        <w:ind w:left="10627" w:hanging="721"/>
      </w:pPr>
      <w:rPr>
        <w:rFonts w:hint="default"/>
        <w:lang w:val="ru-RU" w:eastAsia="en-US" w:bidi="ar-SA"/>
      </w:rPr>
    </w:lvl>
    <w:lvl w:ilvl="8">
      <w:numFmt w:val="bullet"/>
      <w:lvlText w:val="•"/>
      <w:lvlJc w:val="left"/>
      <w:pPr>
        <w:ind w:left="12445" w:hanging="721"/>
      </w:pPr>
      <w:rPr>
        <w:rFonts w:hint="default"/>
        <w:lang w:val="ru-RU" w:eastAsia="en-US" w:bidi="ar-SA"/>
      </w:rPr>
    </w:lvl>
  </w:abstractNum>
  <w:abstractNum w:abstractNumId="8" w15:restartNumberingAfterBreak="0">
    <w:nsid w:val="15562AD7"/>
    <w:multiLevelType w:val="multilevel"/>
    <w:tmpl w:val="8DAEB8CE"/>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14737"/>
    <w:multiLevelType w:val="multilevel"/>
    <w:tmpl w:val="8D72DE88"/>
    <w:lvl w:ilvl="0">
      <w:start w:val="4"/>
      <w:numFmt w:val="decimal"/>
      <w:lvlText w:val="%1."/>
      <w:lvlJc w:val="left"/>
      <w:pPr>
        <w:ind w:left="360" w:hanging="360"/>
      </w:pPr>
      <w:rPr>
        <w:sz w:val="24"/>
      </w:rPr>
    </w:lvl>
    <w:lvl w:ilvl="1">
      <w:start w:val="1"/>
      <w:numFmt w:val="decimal"/>
      <w:lvlText w:val="%1.%2."/>
      <w:lvlJc w:val="left"/>
      <w:pPr>
        <w:ind w:left="1080" w:hanging="720"/>
      </w:pPr>
      <w:rPr>
        <w:sz w:val="24"/>
      </w:rPr>
    </w:lvl>
    <w:lvl w:ilvl="2">
      <w:start w:val="1"/>
      <w:numFmt w:val="decimal"/>
      <w:lvlText w:val="%1.%2.%3."/>
      <w:lvlJc w:val="left"/>
      <w:pPr>
        <w:ind w:left="1440" w:hanging="720"/>
      </w:pPr>
      <w:rPr>
        <w:sz w:val="24"/>
      </w:rPr>
    </w:lvl>
    <w:lvl w:ilvl="3">
      <w:start w:val="1"/>
      <w:numFmt w:val="lowerLetter"/>
      <w:lvlText w:val="(%4)"/>
      <w:lvlJc w:val="left"/>
      <w:pPr>
        <w:ind w:left="2160" w:hanging="1080"/>
      </w:pPr>
      <w:rPr>
        <w:sz w:val="24"/>
      </w:rPr>
    </w:lvl>
    <w:lvl w:ilvl="4">
      <w:start w:val="1"/>
      <w:numFmt w:val="decimal"/>
      <w:lvlText w:val="%1.%2.%3.%4.%5."/>
      <w:lvlJc w:val="left"/>
      <w:pPr>
        <w:ind w:left="2880" w:hanging="1440"/>
      </w:pPr>
      <w:rPr>
        <w:sz w:val="24"/>
      </w:rPr>
    </w:lvl>
    <w:lvl w:ilvl="5">
      <w:start w:val="1"/>
      <w:numFmt w:val="decimal"/>
      <w:lvlText w:val="%1.%2.%3.%4.%5.%6."/>
      <w:lvlJc w:val="left"/>
      <w:pPr>
        <w:ind w:left="3240" w:hanging="1440"/>
      </w:pPr>
      <w:rPr>
        <w:sz w:val="24"/>
      </w:rPr>
    </w:lvl>
    <w:lvl w:ilvl="6">
      <w:start w:val="1"/>
      <w:numFmt w:val="decimal"/>
      <w:lvlText w:val="%1.%2.%3.%4.%5.%6.%7."/>
      <w:lvlJc w:val="left"/>
      <w:pPr>
        <w:ind w:left="3960" w:hanging="1800"/>
      </w:pPr>
      <w:rPr>
        <w:sz w:val="24"/>
      </w:rPr>
    </w:lvl>
    <w:lvl w:ilvl="7">
      <w:start w:val="1"/>
      <w:numFmt w:val="decimal"/>
      <w:lvlText w:val="%1.%2.%3.%4.%5.%6.%7.%8."/>
      <w:lvlJc w:val="left"/>
      <w:pPr>
        <w:ind w:left="4680" w:hanging="2160"/>
      </w:pPr>
      <w:rPr>
        <w:sz w:val="24"/>
      </w:rPr>
    </w:lvl>
    <w:lvl w:ilvl="8">
      <w:start w:val="1"/>
      <w:numFmt w:val="decimal"/>
      <w:lvlText w:val="%1.%2.%3.%4.%5.%6.%7.%8.%9."/>
      <w:lvlJc w:val="left"/>
      <w:pPr>
        <w:ind w:left="5040" w:hanging="2160"/>
      </w:pPr>
      <w:rPr>
        <w:sz w:val="24"/>
      </w:rPr>
    </w:lvl>
  </w:abstractNum>
  <w:abstractNum w:abstractNumId="10" w15:restartNumberingAfterBreak="0">
    <w:nsid w:val="1AFF59D0"/>
    <w:multiLevelType w:val="hybridMultilevel"/>
    <w:tmpl w:val="94D4F654"/>
    <w:lvl w:ilvl="0" w:tplc="65D65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024162"/>
    <w:multiLevelType w:val="multilevel"/>
    <w:tmpl w:val="3CA8780E"/>
    <w:lvl w:ilvl="0">
      <w:start w:val="3"/>
      <w:numFmt w:val="decimal"/>
      <w:lvlText w:val="%1."/>
      <w:lvlJc w:val="left"/>
      <w:pPr>
        <w:ind w:left="540" w:hanging="540"/>
      </w:pPr>
    </w:lvl>
    <w:lvl w:ilvl="1">
      <w:start w:val="4"/>
      <w:numFmt w:val="decimal"/>
      <w:lvlText w:val="%1.%2."/>
      <w:lvlJc w:val="left"/>
      <w:pPr>
        <w:ind w:left="1183" w:hanging="540"/>
      </w:pPr>
      <w:rPr>
        <w:sz w:val="24"/>
      </w:rPr>
    </w:lvl>
    <w:lvl w:ilvl="2">
      <w:start w:val="1"/>
      <w:numFmt w:val="decimal"/>
      <w:lvlText w:val="%1.%2.%3."/>
      <w:lvlJc w:val="left"/>
      <w:pPr>
        <w:ind w:left="2006" w:hanging="720"/>
      </w:pPr>
      <w:rPr>
        <w:sz w:val="24"/>
      </w:rPr>
    </w:lvl>
    <w:lvl w:ilvl="3">
      <w:start w:val="1"/>
      <w:numFmt w:val="decimal"/>
      <w:lvlText w:val="%1.%2.%3.%4."/>
      <w:lvlJc w:val="left"/>
      <w:pPr>
        <w:ind w:left="2649" w:hanging="720"/>
      </w:pPr>
    </w:lvl>
    <w:lvl w:ilvl="4">
      <w:start w:val="1"/>
      <w:numFmt w:val="decimal"/>
      <w:lvlText w:val="%1.%2.%3.%4.%5."/>
      <w:lvlJc w:val="left"/>
      <w:pPr>
        <w:ind w:left="3652" w:hanging="1080"/>
      </w:pPr>
    </w:lvl>
    <w:lvl w:ilvl="5">
      <w:start w:val="1"/>
      <w:numFmt w:val="decimal"/>
      <w:lvlText w:val="%1.%2.%3.%4.%5.%6."/>
      <w:lvlJc w:val="left"/>
      <w:pPr>
        <w:ind w:left="4295" w:hanging="1080"/>
      </w:pPr>
    </w:lvl>
    <w:lvl w:ilvl="6">
      <w:start w:val="1"/>
      <w:numFmt w:val="decimal"/>
      <w:lvlText w:val="%1.%2.%3.%4.%5.%6.%7."/>
      <w:lvlJc w:val="left"/>
      <w:pPr>
        <w:ind w:left="5298" w:hanging="1440"/>
      </w:pPr>
    </w:lvl>
    <w:lvl w:ilvl="7">
      <w:start w:val="1"/>
      <w:numFmt w:val="decimal"/>
      <w:lvlText w:val="%1.%2.%3.%4.%5.%6.%7.%8."/>
      <w:lvlJc w:val="left"/>
      <w:pPr>
        <w:ind w:left="5941" w:hanging="1440"/>
      </w:pPr>
    </w:lvl>
    <w:lvl w:ilvl="8">
      <w:start w:val="1"/>
      <w:numFmt w:val="decimal"/>
      <w:lvlText w:val="%1.%2.%3.%4.%5.%6.%7.%8.%9."/>
      <w:lvlJc w:val="left"/>
      <w:pPr>
        <w:ind w:left="6944" w:hanging="1800"/>
      </w:pPr>
    </w:lvl>
  </w:abstractNum>
  <w:abstractNum w:abstractNumId="12" w15:restartNumberingAfterBreak="0">
    <w:nsid w:val="1BE73259"/>
    <w:multiLevelType w:val="multilevel"/>
    <w:tmpl w:val="78D63A3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1E3339EA"/>
    <w:multiLevelType w:val="multilevel"/>
    <w:tmpl w:val="30D8520A"/>
    <w:lvl w:ilvl="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545" w:hanging="72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540" w:hanging="721"/>
      </w:pPr>
      <w:rPr>
        <w:rFonts w:hint="default"/>
        <w:lang w:val="ru-RU" w:eastAsia="en-US" w:bidi="ar-SA"/>
      </w:rPr>
    </w:lvl>
    <w:lvl w:ilvl="3">
      <w:numFmt w:val="bullet"/>
      <w:lvlText w:val="•"/>
      <w:lvlJc w:val="left"/>
      <w:pPr>
        <w:ind w:left="3357" w:hanging="721"/>
      </w:pPr>
      <w:rPr>
        <w:rFonts w:hint="default"/>
        <w:lang w:val="ru-RU" w:eastAsia="en-US" w:bidi="ar-SA"/>
      </w:rPr>
    </w:lvl>
    <w:lvl w:ilvl="4">
      <w:numFmt w:val="bullet"/>
      <w:lvlText w:val="•"/>
      <w:lvlJc w:val="left"/>
      <w:pPr>
        <w:ind w:left="5175" w:hanging="721"/>
      </w:pPr>
      <w:rPr>
        <w:rFonts w:hint="default"/>
        <w:lang w:val="ru-RU" w:eastAsia="en-US" w:bidi="ar-SA"/>
      </w:rPr>
    </w:lvl>
    <w:lvl w:ilvl="5">
      <w:numFmt w:val="bullet"/>
      <w:lvlText w:val="•"/>
      <w:lvlJc w:val="left"/>
      <w:pPr>
        <w:ind w:left="6992" w:hanging="721"/>
      </w:pPr>
      <w:rPr>
        <w:rFonts w:hint="default"/>
        <w:lang w:val="ru-RU" w:eastAsia="en-US" w:bidi="ar-SA"/>
      </w:rPr>
    </w:lvl>
    <w:lvl w:ilvl="6">
      <w:numFmt w:val="bullet"/>
      <w:lvlText w:val="•"/>
      <w:lvlJc w:val="left"/>
      <w:pPr>
        <w:ind w:left="8810" w:hanging="721"/>
      </w:pPr>
      <w:rPr>
        <w:rFonts w:hint="default"/>
        <w:lang w:val="ru-RU" w:eastAsia="en-US" w:bidi="ar-SA"/>
      </w:rPr>
    </w:lvl>
    <w:lvl w:ilvl="7">
      <w:numFmt w:val="bullet"/>
      <w:lvlText w:val="•"/>
      <w:lvlJc w:val="left"/>
      <w:pPr>
        <w:ind w:left="10627" w:hanging="721"/>
      </w:pPr>
      <w:rPr>
        <w:rFonts w:hint="default"/>
        <w:lang w:val="ru-RU" w:eastAsia="en-US" w:bidi="ar-SA"/>
      </w:rPr>
    </w:lvl>
    <w:lvl w:ilvl="8">
      <w:numFmt w:val="bullet"/>
      <w:lvlText w:val="•"/>
      <w:lvlJc w:val="left"/>
      <w:pPr>
        <w:ind w:left="12445" w:hanging="721"/>
      </w:pPr>
      <w:rPr>
        <w:rFonts w:hint="default"/>
        <w:lang w:val="ru-RU" w:eastAsia="en-US" w:bidi="ar-SA"/>
      </w:rPr>
    </w:lvl>
  </w:abstractNum>
  <w:abstractNum w:abstractNumId="14" w15:restartNumberingAfterBreak="0">
    <w:nsid w:val="1FAB0A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474B02"/>
    <w:multiLevelType w:val="multilevel"/>
    <w:tmpl w:val="97087592"/>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16" w15:restartNumberingAfterBreak="0">
    <w:nsid w:val="222F15DE"/>
    <w:multiLevelType w:val="multilevel"/>
    <w:tmpl w:val="568223C0"/>
    <w:lvl w:ilvl="0">
      <w:start w:val="1"/>
      <w:numFmt w:val="russianLow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3C0DAA"/>
    <w:multiLevelType w:val="multilevel"/>
    <w:tmpl w:val="D6DA218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09860E6"/>
    <w:multiLevelType w:val="multilevel"/>
    <w:tmpl w:val="3C48ECFC"/>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19" w15:restartNumberingAfterBreak="0">
    <w:nsid w:val="30A84890"/>
    <w:multiLevelType w:val="multilevel"/>
    <w:tmpl w:val="0220CFD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30B001A0"/>
    <w:multiLevelType w:val="multilevel"/>
    <w:tmpl w:val="06960AB2"/>
    <w:lvl w:ilvl="0">
      <w:start w:val="1"/>
      <w:numFmt w:val="decimal"/>
      <w:lvlText w:val="%1."/>
      <w:lvlJc w:val="left"/>
      <w:pPr>
        <w:ind w:left="1046" w:hanging="708"/>
      </w:pPr>
      <w:rPr>
        <w:rFonts w:ascii="Times New Roman" w:hAnsi="Times New Roman"/>
        <w:sz w:val="24"/>
      </w:rPr>
    </w:lvl>
    <w:lvl w:ilvl="1">
      <w:start w:val="1"/>
      <w:numFmt w:val="decimal"/>
      <w:lvlText w:val="%1.%2"/>
      <w:lvlJc w:val="left"/>
      <w:pPr>
        <w:ind w:left="1046" w:hanging="708"/>
      </w:pPr>
      <w:rPr>
        <w:rFonts w:ascii="Times New Roman" w:hAnsi="Times New Roman"/>
        <w:spacing w:val="-1"/>
        <w:sz w:val="24"/>
      </w:rPr>
    </w:lvl>
    <w:lvl w:ilvl="2">
      <w:start w:val="1"/>
      <w:numFmt w:val="lowerLetter"/>
      <w:lvlText w:val="(%3)"/>
      <w:lvlJc w:val="left"/>
      <w:pPr>
        <w:ind w:left="1754" w:hanging="708"/>
      </w:pPr>
      <w:rPr>
        <w:rFonts w:ascii="Times New Roman" w:hAnsi="Times New Roman"/>
        <w:spacing w:val="-1"/>
        <w:sz w:val="24"/>
      </w:rPr>
    </w:lvl>
    <w:lvl w:ilvl="3">
      <w:numFmt w:val="bullet"/>
      <w:lvlText w:val="•"/>
      <w:lvlJc w:val="left"/>
      <w:pPr>
        <w:ind w:left="2748" w:hanging="708"/>
      </w:pPr>
    </w:lvl>
    <w:lvl w:ilvl="4">
      <w:numFmt w:val="bullet"/>
      <w:lvlText w:val="•"/>
      <w:lvlJc w:val="left"/>
      <w:pPr>
        <w:ind w:left="3736" w:hanging="708"/>
      </w:pPr>
    </w:lvl>
    <w:lvl w:ilvl="5">
      <w:numFmt w:val="bullet"/>
      <w:lvlText w:val="•"/>
      <w:lvlJc w:val="left"/>
      <w:pPr>
        <w:ind w:left="4724" w:hanging="708"/>
      </w:pPr>
    </w:lvl>
    <w:lvl w:ilvl="6">
      <w:numFmt w:val="bullet"/>
      <w:lvlText w:val="•"/>
      <w:lvlJc w:val="left"/>
      <w:pPr>
        <w:ind w:left="5713" w:hanging="708"/>
      </w:pPr>
    </w:lvl>
    <w:lvl w:ilvl="7">
      <w:numFmt w:val="bullet"/>
      <w:lvlText w:val="•"/>
      <w:lvlJc w:val="left"/>
      <w:pPr>
        <w:ind w:left="6701" w:hanging="708"/>
      </w:pPr>
    </w:lvl>
    <w:lvl w:ilvl="8">
      <w:numFmt w:val="bullet"/>
      <w:lvlText w:val="•"/>
      <w:lvlJc w:val="left"/>
      <w:pPr>
        <w:ind w:left="7689" w:hanging="708"/>
      </w:pPr>
    </w:lvl>
  </w:abstractNum>
  <w:abstractNum w:abstractNumId="21" w15:restartNumberingAfterBreak="0">
    <w:nsid w:val="34CD60CB"/>
    <w:multiLevelType w:val="multilevel"/>
    <w:tmpl w:val="41F6DE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FB50EC"/>
    <w:multiLevelType w:val="multilevel"/>
    <w:tmpl w:val="30D8520A"/>
    <w:lvl w:ilvl="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545" w:hanging="72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540" w:hanging="721"/>
      </w:pPr>
      <w:rPr>
        <w:rFonts w:hint="default"/>
        <w:lang w:val="ru-RU" w:eastAsia="en-US" w:bidi="ar-SA"/>
      </w:rPr>
    </w:lvl>
    <w:lvl w:ilvl="3">
      <w:numFmt w:val="bullet"/>
      <w:lvlText w:val="•"/>
      <w:lvlJc w:val="left"/>
      <w:pPr>
        <w:ind w:left="3357" w:hanging="721"/>
      </w:pPr>
      <w:rPr>
        <w:rFonts w:hint="default"/>
        <w:lang w:val="ru-RU" w:eastAsia="en-US" w:bidi="ar-SA"/>
      </w:rPr>
    </w:lvl>
    <w:lvl w:ilvl="4">
      <w:numFmt w:val="bullet"/>
      <w:lvlText w:val="•"/>
      <w:lvlJc w:val="left"/>
      <w:pPr>
        <w:ind w:left="5175" w:hanging="721"/>
      </w:pPr>
      <w:rPr>
        <w:rFonts w:hint="default"/>
        <w:lang w:val="ru-RU" w:eastAsia="en-US" w:bidi="ar-SA"/>
      </w:rPr>
    </w:lvl>
    <w:lvl w:ilvl="5">
      <w:numFmt w:val="bullet"/>
      <w:lvlText w:val="•"/>
      <w:lvlJc w:val="left"/>
      <w:pPr>
        <w:ind w:left="6992" w:hanging="721"/>
      </w:pPr>
      <w:rPr>
        <w:rFonts w:hint="default"/>
        <w:lang w:val="ru-RU" w:eastAsia="en-US" w:bidi="ar-SA"/>
      </w:rPr>
    </w:lvl>
    <w:lvl w:ilvl="6">
      <w:numFmt w:val="bullet"/>
      <w:lvlText w:val="•"/>
      <w:lvlJc w:val="left"/>
      <w:pPr>
        <w:ind w:left="8810" w:hanging="721"/>
      </w:pPr>
      <w:rPr>
        <w:rFonts w:hint="default"/>
        <w:lang w:val="ru-RU" w:eastAsia="en-US" w:bidi="ar-SA"/>
      </w:rPr>
    </w:lvl>
    <w:lvl w:ilvl="7">
      <w:numFmt w:val="bullet"/>
      <w:lvlText w:val="•"/>
      <w:lvlJc w:val="left"/>
      <w:pPr>
        <w:ind w:left="10627" w:hanging="721"/>
      </w:pPr>
      <w:rPr>
        <w:rFonts w:hint="default"/>
        <w:lang w:val="ru-RU" w:eastAsia="en-US" w:bidi="ar-SA"/>
      </w:rPr>
    </w:lvl>
    <w:lvl w:ilvl="8">
      <w:numFmt w:val="bullet"/>
      <w:lvlText w:val="•"/>
      <w:lvlJc w:val="left"/>
      <w:pPr>
        <w:ind w:left="12445" w:hanging="721"/>
      </w:pPr>
      <w:rPr>
        <w:rFonts w:hint="default"/>
        <w:lang w:val="ru-RU" w:eastAsia="en-US" w:bidi="ar-SA"/>
      </w:rPr>
    </w:lvl>
  </w:abstractNum>
  <w:abstractNum w:abstractNumId="23" w15:restartNumberingAfterBreak="0">
    <w:nsid w:val="373061FF"/>
    <w:multiLevelType w:val="multilevel"/>
    <w:tmpl w:val="5DFE5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73059"/>
    <w:multiLevelType w:val="multilevel"/>
    <w:tmpl w:val="E48427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D533D6"/>
    <w:multiLevelType w:val="multilevel"/>
    <w:tmpl w:val="B734C8CC"/>
    <w:lvl w:ilvl="0">
      <w:start w:val="3"/>
      <w:numFmt w:val="decimal"/>
      <w:lvlText w:val="%1."/>
      <w:lvlJc w:val="left"/>
      <w:pPr>
        <w:ind w:left="540" w:hanging="540"/>
      </w:pPr>
    </w:lvl>
    <w:lvl w:ilvl="1">
      <w:start w:val="1"/>
      <w:numFmt w:val="decimal"/>
      <w:lvlText w:val="%1.%2."/>
      <w:lvlJc w:val="left"/>
      <w:pPr>
        <w:ind w:left="1183" w:hanging="540"/>
      </w:pPr>
    </w:lvl>
    <w:lvl w:ilvl="2">
      <w:start w:val="1"/>
      <w:numFmt w:val="decimal"/>
      <w:lvlText w:val="%1.%2.%3."/>
      <w:lvlJc w:val="left"/>
      <w:pPr>
        <w:ind w:left="2006" w:hanging="720"/>
      </w:pPr>
    </w:lvl>
    <w:lvl w:ilvl="3">
      <w:start w:val="1"/>
      <w:numFmt w:val="decimal"/>
      <w:lvlText w:val="%1.%2.%3.%4."/>
      <w:lvlJc w:val="left"/>
      <w:pPr>
        <w:ind w:left="2649" w:hanging="720"/>
      </w:pPr>
    </w:lvl>
    <w:lvl w:ilvl="4">
      <w:start w:val="1"/>
      <w:numFmt w:val="decimal"/>
      <w:lvlText w:val="%1.%2.%3.%4.%5."/>
      <w:lvlJc w:val="left"/>
      <w:pPr>
        <w:ind w:left="3652" w:hanging="1080"/>
      </w:pPr>
    </w:lvl>
    <w:lvl w:ilvl="5">
      <w:start w:val="1"/>
      <w:numFmt w:val="decimal"/>
      <w:lvlText w:val="%1.%2.%3.%4.%5.%6."/>
      <w:lvlJc w:val="left"/>
      <w:pPr>
        <w:ind w:left="4295" w:hanging="1080"/>
      </w:pPr>
    </w:lvl>
    <w:lvl w:ilvl="6">
      <w:start w:val="1"/>
      <w:numFmt w:val="decimal"/>
      <w:lvlText w:val="%1.%2.%3.%4.%5.%6.%7."/>
      <w:lvlJc w:val="left"/>
      <w:pPr>
        <w:ind w:left="5298" w:hanging="1440"/>
      </w:pPr>
    </w:lvl>
    <w:lvl w:ilvl="7">
      <w:start w:val="1"/>
      <w:numFmt w:val="decimal"/>
      <w:lvlText w:val="%1.%2.%3.%4.%5.%6.%7.%8."/>
      <w:lvlJc w:val="left"/>
      <w:pPr>
        <w:ind w:left="5941" w:hanging="1440"/>
      </w:pPr>
    </w:lvl>
    <w:lvl w:ilvl="8">
      <w:start w:val="1"/>
      <w:numFmt w:val="decimal"/>
      <w:lvlText w:val="%1.%2.%3.%4.%5.%6.%7.%8.%9."/>
      <w:lvlJc w:val="left"/>
      <w:pPr>
        <w:ind w:left="6944" w:hanging="1800"/>
      </w:pPr>
    </w:lvl>
  </w:abstractNum>
  <w:abstractNum w:abstractNumId="26" w15:restartNumberingAfterBreak="0">
    <w:nsid w:val="4CBA4B88"/>
    <w:multiLevelType w:val="multilevel"/>
    <w:tmpl w:val="1D522C86"/>
    <w:lvl w:ilvl="0">
      <w:start w:val="1"/>
      <w:numFmt w:val="decimal"/>
      <w:lvlText w:val="%1."/>
      <w:lvlJc w:val="left"/>
      <w:pPr>
        <w:ind w:left="1789" w:hanging="360"/>
      </w:pPr>
      <w:rPr>
        <w:rFonts w:hint="default"/>
        <w:sz w:val="28"/>
        <w:szCs w:val="28"/>
      </w:rPr>
    </w:lvl>
    <w:lvl w:ilvl="1">
      <w:start w:val="1"/>
      <w:numFmt w:val="decimal"/>
      <w:isLgl/>
      <w:lvlText w:val="%1.%2."/>
      <w:lvlJc w:val="left"/>
      <w:pPr>
        <w:ind w:left="2149" w:hanging="720"/>
      </w:pPr>
      <w:rPr>
        <w:rFonts w:hint="default"/>
        <w:sz w:val="28"/>
        <w:szCs w:val="2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7" w15:restartNumberingAfterBreak="0">
    <w:nsid w:val="4D033F0A"/>
    <w:multiLevelType w:val="multilevel"/>
    <w:tmpl w:val="490E17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173AAC"/>
    <w:multiLevelType w:val="multilevel"/>
    <w:tmpl w:val="55E475E8"/>
    <w:lvl w:ilvl="0">
      <w:start w:val="1"/>
      <w:numFmt w:val="lowerRoman"/>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9" w15:restartNumberingAfterBreak="0">
    <w:nsid w:val="4E3E7552"/>
    <w:multiLevelType w:val="multilevel"/>
    <w:tmpl w:val="5ACCD474"/>
    <w:lvl w:ilvl="0">
      <w:start w:val="2"/>
      <w:numFmt w:val="decimal"/>
      <w:lvlText w:val="%1."/>
      <w:lvlJc w:val="left"/>
      <w:pPr>
        <w:ind w:left="360" w:hanging="360"/>
      </w:pPr>
    </w:lvl>
    <w:lvl w:ilvl="1">
      <w:start w:val="3"/>
      <w:numFmt w:val="decimal"/>
      <w:lvlText w:val="%1.%2."/>
      <w:lvlJc w:val="left"/>
      <w:pPr>
        <w:ind w:left="360" w:hanging="360"/>
      </w:pPr>
    </w:lvl>
    <w:lvl w:ilvl="2">
      <w:start w:val="1"/>
      <w:numFmt w:val="lowerLetter"/>
      <w:lvlText w:val="%3)"/>
      <w:lvlJc w:val="left"/>
      <w:pPr>
        <w:ind w:left="720" w:hanging="720"/>
      </w:pPr>
      <w:rPr>
        <w:rFonts w:ascii="Times New Roman" w:hAnsi="Times New Roman"/>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F0C3E34"/>
    <w:multiLevelType w:val="hybridMultilevel"/>
    <w:tmpl w:val="E102B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C60AC"/>
    <w:multiLevelType w:val="multilevel"/>
    <w:tmpl w:val="CE62FF34"/>
    <w:lvl w:ilvl="0">
      <w:start w:val="1"/>
      <w:numFmt w:val="russianLower"/>
      <w:lvlText w:val="%1)"/>
      <w:lvlJc w:val="left"/>
      <w:pPr>
        <w:ind w:left="1070" w:hanging="360"/>
      </w:pPr>
      <w:rPr>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55932CF4"/>
    <w:multiLevelType w:val="multilevel"/>
    <w:tmpl w:val="8AE043A2"/>
    <w:lvl w:ilvl="0">
      <w:start w:val="1"/>
      <w:numFmt w:val="decimal"/>
      <w:lvlText w:val="%1."/>
      <w:lvlJc w:val="left"/>
      <w:pPr>
        <w:ind w:left="1046" w:hanging="708"/>
      </w:pPr>
      <w:rPr>
        <w:rFonts w:ascii="Arial" w:hAnsi="Arial"/>
        <w:sz w:val="22"/>
      </w:rPr>
    </w:lvl>
    <w:lvl w:ilvl="1">
      <w:start w:val="1"/>
      <w:numFmt w:val="decimal"/>
      <w:lvlText w:val="%1.%2"/>
      <w:lvlJc w:val="left"/>
      <w:pPr>
        <w:ind w:left="1046" w:hanging="708"/>
      </w:pPr>
      <w:rPr>
        <w:rFonts w:ascii="Arial" w:hAnsi="Arial"/>
        <w:spacing w:val="-1"/>
        <w:sz w:val="22"/>
      </w:rPr>
    </w:lvl>
    <w:lvl w:ilvl="2">
      <w:start w:val="1"/>
      <w:numFmt w:val="lowerLetter"/>
      <w:lvlText w:val="(%3)"/>
      <w:lvlJc w:val="left"/>
      <w:pPr>
        <w:ind w:left="1754" w:hanging="708"/>
      </w:pPr>
      <w:rPr>
        <w:rFonts w:ascii="Times New Roman" w:hAnsi="Times New Roman"/>
        <w:spacing w:val="-1"/>
        <w:sz w:val="24"/>
      </w:rPr>
    </w:lvl>
    <w:lvl w:ilvl="3">
      <w:numFmt w:val="bullet"/>
      <w:lvlText w:val="•"/>
      <w:lvlJc w:val="left"/>
      <w:pPr>
        <w:ind w:left="2748" w:hanging="708"/>
      </w:pPr>
    </w:lvl>
    <w:lvl w:ilvl="4">
      <w:numFmt w:val="bullet"/>
      <w:lvlText w:val="•"/>
      <w:lvlJc w:val="left"/>
      <w:pPr>
        <w:ind w:left="3736" w:hanging="708"/>
      </w:pPr>
    </w:lvl>
    <w:lvl w:ilvl="5">
      <w:numFmt w:val="bullet"/>
      <w:lvlText w:val="•"/>
      <w:lvlJc w:val="left"/>
      <w:pPr>
        <w:ind w:left="4724" w:hanging="708"/>
      </w:pPr>
    </w:lvl>
    <w:lvl w:ilvl="6">
      <w:numFmt w:val="bullet"/>
      <w:lvlText w:val="•"/>
      <w:lvlJc w:val="left"/>
      <w:pPr>
        <w:ind w:left="5713" w:hanging="708"/>
      </w:pPr>
    </w:lvl>
    <w:lvl w:ilvl="7">
      <w:numFmt w:val="bullet"/>
      <w:lvlText w:val="•"/>
      <w:lvlJc w:val="left"/>
      <w:pPr>
        <w:ind w:left="6701" w:hanging="708"/>
      </w:pPr>
    </w:lvl>
    <w:lvl w:ilvl="8">
      <w:numFmt w:val="bullet"/>
      <w:lvlText w:val="•"/>
      <w:lvlJc w:val="left"/>
      <w:pPr>
        <w:ind w:left="7689" w:hanging="708"/>
      </w:pPr>
    </w:lvl>
  </w:abstractNum>
  <w:abstractNum w:abstractNumId="33" w15:restartNumberingAfterBreak="0">
    <w:nsid w:val="55C06128"/>
    <w:multiLevelType w:val="multilevel"/>
    <w:tmpl w:val="F8DE20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3B7057"/>
    <w:multiLevelType w:val="multilevel"/>
    <w:tmpl w:val="2E56EB14"/>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1277"/>
        </w:tabs>
        <w:ind w:left="2127" w:hanging="850"/>
      </w:pPr>
      <w:rPr>
        <w:i w:val="0"/>
        <w:color w:val="000000"/>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35" w15:restartNumberingAfterBreak="0">
    <w:nsid w:val="588A7A11"/>
    <w:multiLevelType w:val="multilevel"/>
    <w:tmpl w:val="686C71A2"/>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36" w15:restartNumberingAfterBreak="0">
    <w:nsid w:val="59F97AB2"/>
    <w:multiLevelType w:val="multilevel"/>
    <w:tmpl w:val="C4CEA268"/>
    <w:lvl w:ilvl="0">
      <w:start w:val="1"/>
      <w:numFmt w:val="lowerRoman"/>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7" w15:restartNumberingAfterBreak="0">
    <w:nsid w:val="5A66476C"/>
    <w:multiLevelType w:val="multilevel"/>
    <w:tmpl w:val="76FE5A4A"/>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38" w15:restartNumberingAfterBreak="0">
    <w:nsid w:val="5A7637CF"/>
    <w:multiLevelType w:val="multilevel"/>
    <w:tmpl w:val="7D86217A"/>
    <w:lvl w:ilvl="0">
      <w:start w:val="1"/>
      <w:numFmt w:val="decimal"/>
      <w:pStyle w:val="ListNumbers"/>
      <w:lvlText w:val="%1."/>
      <w:lvlJc w:val="left"/>
      <w:pPr>
        <w:tabs>
          <w:tab w:val="left" w:pos="680"/>
        </w:tabs>
        <w:ind w:left="680" w:hanging="680"/>
      </w:pPr>
      <w:rPr>
        <w:rFonts w:ascii="Arial" w:hAnsi="Arial"/>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D3B65FD"/>
    <w:multiLevelType w:val="multilevel"/>
    <w:tmpl w:val="B41E7D64"/>
    <w:lvl w:ilvl="0">
      <w:start w:val="1"/>
      <w:numFmt w:val="decimal"/>
      <w:pStyle w:val="1"/>
      <w:lvlText w:val="%1."/>
      <w:lvlJc w:val="left"/>
      <w:pPr>
        <w:ind w:left="720" w:hanging="360"/>
      </w:pPr>
      <w:rPr>
        <w:b w:val="0"/>
      </w:rPr>
    </w:lvl>
    <w:lvl w:ilvl="1">
      <w:start w:val="1"/>
      <w:numFmt w:val="decimal"/>
      <w:pStyle w:val="2"/>
      <w:lvlText w:val="%1.%2."/>
      <w:lvlJc w:val="left"/>
      <w:pPr>
        <w:ind w:left="720" w:hanging="360"/>
      </w:pPr>
      <w:rPr>
        <w:rFonts w:ascii="Times New Roman" w:hAnsi="Times New Roman"/>
        <w:b w:val="0"/>
        <w:i w:val="0"/>
        <w:caps w:val="0"/>
        <w:smallCaps w:val="0"/>
        <w:strike w:val="0"/>
        <w:color w:val="000000"/>
        <w:spacing w:val="0"/>
        <w:u w:val="none"/>
      </w:rPr>
    </w:lvl>
    <w:lvl w:ilvl="2">
      <w:start w:val="1"/>
      <w:numFmt w:val="decimal"/>
      <w:pStyle w:val="3"/>
      <w:lvlText w:val="%1.%2.%3."/>
      <w:lvlJc w:val="left"/>
      <w:pPr>
        <w:ind w:left="1146" w:hanging="720"/>
      </w:pPr>
      <w:rPr>
        <w:rFonts w:ascii="Times New Roman" w:hAnsi="Times New Roman"/>
        <w:b w:val="0"/>
        <w:i w:val="0"/>
        <w:caps w:val="0"/>
        <w:smallCaps w:val="0"/>
        <w:strike w:val="0"/>
        <w:color w:val="000000"/>
        <w:spacing w:val="0"/>
        <w:u w:val="none"/>
      </w:rPr>
    </w:lvl>
    <w:lvl w:ilvl="3">
      <w:start w:val="1"/>
      <w:numFmt w:val="decimal"/>
      <w:lvlText w:val="%1.%2.%3.%4."/>
      <w:lvlJc w:val="left"/>
      <w:pPr>
        <w:ind w:left="1080" w:hanging="720"/>
      </w:pPr>
      <w:rPr>
        <w:sz w:val="16"/>
      </w:rPr>
    </w:lvl>
    <w:lvl w:ilvl="4">
      <w:start w:val="1"/>
      <w:numFmt w:val="decimal"/>
      <w:lvlText w:val="%1.%2.%3.%4.%5."/>
      <w:lvlJc w:val="left"/>
      <w:pPr>
        <w:ind w:left="1440" w:hanging="1080"/>
      </w:pPr>
    </w:lvl>
    <w:lvl w:ilvl="5">
      <w:start w:val="3"/>
      <w:numFmt w:val="decimal"/>
      <w:lvlText w:val="(%6)"/>
      <w:lvlJc w:val="left"/>
      <w:pPr>
        <w:ind w:left="1440" w:hanging="1080"/>
      </w:pPr>
      <w:rPr>
        <w:b w:val="0"/>
        <w:i w:val="0"/>
        <w:sz w:val="2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2C72E0F"/>
    <w:multiLevelType w:val="multilevel"/>
    <w:tmpl w:val="65305142"/>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41" w15:restartNumberingAfterBreak="0">
    <w:nsid w:val="68997C46"/>
    <w:multiLevelType w:val="multilevel"/>
    <w:tmpl w:val="30D8520A"/>
    <w:lvl w:ilvl="0">
      <w:start w:val="1"/>
      <w:numFmt w:val="decimal"/>
      <w:lvlText w:val="%1."/>
      <w:lvlJc w:val="left"/>
      <w:pPr>
        <w:ind w:left="465"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545" w:hanging="72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540" w:hanging="721"/>
      </w:pPr>
      <w:rPr>
        <w:rFonts w:hint="default"/>
        <w:lang w:val="ru-RU" w:eastAsia="en-US" w:bidi="ar-SA"/>
      </w:rPr>
    </w:lvl>
    <w:lvl w:ilvl="3">
      <w:numFmt w:val="bullet"/>
      <w:lvlText w:val="•"/>
      <w:lvlJc w:val="left"/>
      <w:pPr>
        <w:ind w:left="3357" w:hanging="721"/>
      </w:pPr>
      <w:rPr>
        <w:rFonts w:hint="default"/>
        <w:lang w:val="ru-RU" w:eastAsia="en-US" w:bidi="ar-SA"/>
      </w:rPr>
    </w:lvl>
    <w:lvl w:ilvl="4">
      <w:numFmt w:val="bullet"/>
      <w:lvlText w:val="•"/>
      <w:lvlJc w:val="left"/>
      <w:pPr>
        <w:ind w:left="5175" w:hanging="721"/>
      </w:pPr>
      <w:rPr>
        <w:rFonts w:hint="default"/>
        <w:lang w:val="ru-RU" w:eastAsia="en-US" w:bidi="ar-SA"/>
      </w:rPr>
    </w:lvl>
    <w:lvl w:ilvl="5">
      <w:numFmt w:val="bullet"/>
      <w:lvlText w:val="•"/>
      <w:lvlJc w:val="left"/>
      <w:pPr>
        <w:ind w:left="6992" w:hanging="721"/>
      </w:pPr>
      <w:rPr>
        <w:rFonts w:hint="default"/>
        <w:lang w:val="ru-RU" w:eastAsia="en-US" w:bidi="ar-SA"/>
      </w:rPr>
    </w:lvl>
    <w:lvl w:ilvl="6">
      <w:numFmt w:val="bullet"/>
      <w:lvlText w:val="•"/>
      <w:lvlJc w:val="left"/>
      <w:pPr>
        <w:ind w:left="8810" w:hanging="721"/>
      </w:pPr>
      <w:rPr>
        <w:rFonts w:hint="default"/>
        <w:lang w:val="ru-RU" w:eastAsia="en-US" w:bidi="ar-SA"/>
      </w:rPr>
    </w:lvl>
    <w:lvl w:ilvl="7">
      <w:numFmt w:val="bullet"/>
      <w:lvlText w:val="•"/>
      <w:lvlJc w:val="left"/>
      <w:pPr>
        <w:ind w:left="10627" w:hanging="721"/>
      </w:pPr>
      <w:rPr>
        <w:rFonts w:hint="default"/>
        <w:lang w:val="ru-RU" w:eastAsia="en-US" w:bidi="ar-SA"/>
      </w:rPr>
    </w:lvl>
    <w:lvl w:ilvl="8">
      <w:numFmt w:val="bullet"/>
      <w:lvlText w:val="•"/>
      <w:lvlJc w:val="left"/>
      <w:pPr>
        <w:ind w:left="12445" w:hanging="721"/>
      </w:pPr>
      <w:rPr>
        <w:rFonts w:hint="default"/>
        <w:lang w:val="ru-RU" w:eastAsia="en-US" w:bidi="ar-SA"/>
      </w:rPr>
    </w:lvl>
  </w:abstractNum>
  <w:abstractNum w:abstractNumId="42" w15:restartNumberingAfterBreak="0">
    <w:nsid w:val="68B12E15"/>
    <w:multiLevelType w:val="multilevel"/>
    <w:tmpl w:val="54385AC4"/>
    <w:lvl w:ilvl="0">
      <w:start w:val="3"/>
      <w:numFmt w:val="decimal"/>
      <w:lvlText w:val="%1."/>
      <w:lvlJc w:val="left"/>
      <w:pPr>
        <w:ind w:left="540" w:hanging="540"/>
      </w:pPr>
    </w:lvl>
    <w:lvl w:ilvl="1">
      <w:start w:val="2"/>
      <w:numFmt w:val="decimal"/>
      <w:lvlText w:val="%1.%2."/>
      <w:lvlJc w:val="left"/>
      <w:pPr>
        <w:ind w:left="1183" w:hanging="540"/>
      </w:pPr>
    </w:lvl>
    <w:lvl w:ilvl="2">
      <w:start w:val="1"/>
      <w:numFmt w:val="decimal"/>
      <w:lvlText w:val="%1.%2.%3."/>
      <w:lvlJc w:val="left"/>
      <w:pPr>
        <w:ind w:left="2006" w:hanging="720"/>
      </w:pPr>
      <w:rPr>
        <w:sz w:val="24"/>
      </w:rPr>
    </w:lvl>
    <w:lvl w:ilvl="3">
      <w:start w:val="1"/>
      <w:numFmt w:val="decimal"/>
      <w:lvlText w:val="%1.%2.%3.%4."/>
      <w:lvlJc w:val="left"/>
      <w:pPr>
        <w:ind w:left="2649" w:hanging="720"/>
      </w:pPr>
    </w:lvl>
    <w:lvl w:ilvl="4">
      <w:start w:val="1"/>
      <w:numFmt w:val="decimal"/>
      <w:lvlText w:val="%1.%2.%3.%4.%5."/>
      <w:lvlJc w:val="left"/>
      <w:pPr>
        <w:ind w:left="3652" w:hanging="1080"/>
      </w:pPr>
    </w:lvl>
    <w:lvl w:ilvl="5">
      <w:start w:val="1"/>
      <w:numFmt w:val="decimal"/>
      <w:lvlText w:val="%1.%2.%3.%4.%5.%6."/>
      <w:lvlJc w:val="left"/>
      <w:pPr>
        <w:ind w:left="4295" w:hanging="1080"/>
      </w:pPr>
    </w:lvl>
    <w:lvl w:ilvl="6">
      <w:start w:val="1"/>
      <w:numFmt w:val="decimal"/>
      <w:lvlText w:val="%1.%2.%3.%4.%5.%6.%7."/>
      <w:lvlJc w:val="left"/>
      <w:pPr>
        <w:ind w:left="5298" w:hanging="1440"/>
      </w:pPr>
    </w:lvl>
    <w:lvl w:ilvl="7">
      <w:start w:val="1"/>
      <w:numFmt w:val="decimal"/>
      <w:lvlText w:val="%1.%2.%3.%4.%5.%6.%7.%8."/>
      <w:lvlJc w:val="left"/>
      <w:pPr>
        <w:ind w:left="5941" w:hanging="1440"/>
      </w:pPr>
    </w:lvl>
    <w:lvl w:ilvl="8">
      <w:start w:val="1"/>
      <w:numFmt w:val="decimal"/>
      <w:lvlText w:val="%1.%2.%3.%4.%5.%6.%7.%8.%9."/>
      <w:lvlJc w:val="left"/>
      <w:pPr>
        <w:ind w:left="6944" w:hanging="1800"/>
      </w:pPr>
    </w:lvl>
  </w:abstractNum>
  <w:abstractNum w:abstractNumId="43" w15:restartNumberingAfterBreak="0">
    <w:nsid w:val="68B406F3"/>
    <w:multiLevelType w:val="multilevel"/>
    <w:tmpl w:val="9EACAB3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6A533570"/>
    <w:multiLevelType w:val="multilevel"/>
    <w:tmpl w:val="8E48CB0E"/>
    <w:lvl w:ilvl="0">
      <w:start w:val="1"/>
      <w:numFmt w:val="russianLower"/>
      <w:lvlText w:val="%1)"/>
      <w:lvlJc w:val="left"/>
      <w:pPr>
        <w:ind w:left="1429" w:hanging="360"/>
      </w:pPr>
      <w:rPr>
        <w:sz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A80D5D"/>
    <w:multiLevelType w:val="multilevel"/>
    <w:tmpl w:val="D24A1E74"/>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46" w15:restartNumberingAfterBreak="0">
    <w:nsid w:val="6E9E7675"/>
    <w:multiLevelType w:val="multilevel"/>
    <w:tmpl w:val="6DD05BD4"/>
    <w:lvl w:ilvl="0">
      <w:start w:val="1"/>
      <w:numFmt w:val="decimal"/>
      <w:lvlText w:val="%1."/>
      <w:lvlJc w:val="left"/>
      <w:pPr>
        <w:tabs>
          <w:tab w:val="left" w:pos="360"/>
        </w:tabs>
        <w:ind w:left="360" w:hanging="360"/>
      </w:pPr>
    </w:lvl>
    <w:lvl w:ilvl="1">
      <w:start w:val="2"/>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7" w15:restartNumberingAfterBreak="0">
    <w:nsid w:val="6EE0526A"/>
    <w:multiLevelType w:val="multilevel"/>
    <w:tmpl w:val="0CAECDA2"/>
    <w:lvl w:ilvl="0">
      <w:start w:val="1"/>
      <w:numFmt w:val="russianLower"/>
      <w:lvlText w:val="%1)"/>
      <w:lvlJc w:val="left"/>
      <w:pPr>
        <w:ind w:left="1996" w:hanging="360"/>
      </w:pPr>
      <w:rPr>
        <w:sz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8" w15:restartNumberingAfterBreak="0">
    <w:nsid w:val="714F3E5C"/>
    <w:multiLevelType w:val="multilevel"/>
    <w:tmpl w:val="00A88B2E"/>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5FD2D58"/>
    <w:multiLevelType w:val="multilevel"/>
    <w:tmpl w:val="6A2A5890"/>
    <w:lvl w:ilvl="0">
      <w:start w:val="1"/>
      <w:numFmt w:val="decimal"/>
      <w:pStyle w:val="20"/>
      <w:lvlText w:val="%1."/>
      <w:lvlJc w:val="left"/>
      <w:pPr>
        <w:ind w:left="357" w:hanging="357"/>
      </w:pPr>
      <w:rPr>
        <w:rFonts w:ascii="Times New Roman" w:hAnsi="Times New Roman"/>
        <w:b w:val="0"/>
        <w:i w:val="0"/>
        <w:sz w:val="24"/>
      </w:rPr>
    </w:lvl>
    <w:lvl w:ilvl="1">
      <w:start w:val="1"/>
      <w:numFmt w:val="decimal"/>
      <w:lvlText w:val="%1.%2."/>
      <w:lvlJc w:val="left"/>
      <w:pPr>
        <w:ind w:left="357" w:hanging="357"/>
      </w:pPr>
      <w:rPr>
        <w:rFonts w:ascii="Times New Roman" w:hAnsi="Times New Roman"/>
        <w:b w:val="0"/>
        <w:i w:val="0"/>
        <w:color w:val="000000"/>
        <w:sz w:val="24"/>
      </w:rPr>
    </w:lvl>
    <w:lvl w:ilvl="2">
      <w:start w:val="1"/>
      <w:numFmt w:val="decimal"/>
      <w:lvlText w:val="%1.%2.%3."/>
      <w:lvlJc w:val="left"/>
      <w:pPr>
        <w:ind w:left="1775" w:hanging="357"/>
      </w:pPr>
      <w:rPr>
        <w:rFonts w:ascii="Times New Roman" w:hAnsi="Times New Roman"/>
        <w:b w:val="0"/>
      </w:rPr>
    </w:lvl>
    <w:lvl w:ilvl="3">
      <w:start w:val="1"/>
      <w:numFmt w:val="lowerLetter"/>
      <w:lvlText w:val="(%4)"/>
      <w:lvlJc w:val="left"/>
      <w:pPr>
        <w:ind w:left="2484" w:hanging="357"/>
      </w:pPr>
    </w:lvl>
    <w:lvl w:ilvl="4">
      <w:start w:val="1"/>
      <w:numFmt w:val="decimal"/>
      <w:lvlText w:val="%1.%2.%3.%4.%5."/>
      <w:lvlJc w:val="left"/>
      <w:pPr>
        <w:ind w:left="3193" w:hanging="357"/>
      </w:pPr>
    </w:lvl>
    <w:lvl w:ilvl="5">
      <w:start w:val="1"/>
      <w:numFmt w:val="decimal"/>
      <w:lvlText w:val="%1.%2.%3.%4.%5.%6."/>
      <w:lvlJc w:val="left"/>
      <w:pPr>
        <w:ind w:left="3902" w:hanging="357"/>
      </w:pPr>
    </w:lvl>
    <w:lvl w:ilvl="6">
      <w:start w:val="1"/>
      <w:numFmt w:val="decimal"/>
      <w:lvlText w:val="%1.%2.%3.%4.%5.%6.%7."/>
      <w:lvlJc w:val="left"/>
      <w:pPr>
        <w:ind w:left="4611" w:hanging="357"/>
      </w:pPr>
    </w:lvl>
    <w:lvl w:ilvl="7">
      <w:start w:val="1"/>
      <w:numFmt w:val="decimal"/>
      <w:lvlText w:val="%1.%2.%3.%4.%5.%6.%7.%8."/>
      <w:lvlJc w:val="left"/>
      <w:pPr>
        <w:ind w:left="5320" w:hanging="357"/>
      </w:pPr>
    </w:lvl>
    <w:lvl w:ilvl="8">
      <w:start w:val="1"/>
      <w:numFmt w:val="decimal"/>
      <w:lvlText w:val="%1.%2.%3.%4.%5.%6.%7.%8.%9."/>
      <w:lvlJc w:val="left"/>
      <w:pPr>
        <w:ind w:left="6029" w:hanging="357"/>
      </w:pPr>
    </w:lvl>
  </w:abstractNum>
  <w:abstractNum w:abstractNumId="50" w15:restartNumberingAfterBreak="0">
    <w:nsid w:val="77AD0398"/>
    <w:multiLevelType w:val="multilevel"/>
    <w:tmpl w:val="2F401EB8"/>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51" w15:restartNumberingAfterBreak="0">
    <w:nsid w:val="79E9280D"/>
    <w:multiLevelType w:val="multilevel"/>
    <w:tmpl w:val="0419001F"/>
    <w:styleLink w:val="10"/>
    <w:lvl w:ilvl="0">
      <w:start w:val="1"/>
      <w:numFmt w:val="decimal"/>
      <w:lvlText w:val="%1."/>
      <w:lvlJc w:val="left"/>
      <w:pPr>
        <w:ind w:left="1068" w:hanging="360"/>
      </w:pPr>
      <w:rPr>
        <w:rFonts w:cs="Times New Roman"/>
      </w:rPr>
    </w:lvl>
    <w:lvl w:ilvl="1">
      <w:start w:val="1"/>
      <w:numFmt w:val="decimal"/>
      <w:lvlText w:val="%1.%2."/>
      <w:lvlJc w:val="left"/>
      <w:pPr>
        <w:ind w:left="1140" w:hanging="432"/>
      </w:pPr>
      <w:rPr>
        <w:rFonts w:cs="Times New Roman"/>
      </w:rPr>
    </w:lvl>
    <w:lvl w:ilvl="2">
      <w:start w:val="1"/>
      <w:numFmt w:val="decimal"/>
      <w:lvlText w:val="%1.%2.%3."/>
      <w:lvlJc w:val="left"/>
      <w:pPr>
        <w:ind w:left="1920" w:hanging="504"/>
      </w:pPr>
      <w:rPr>
        <w:rFonts w:cs="Times New Roman"/>
      </w:rPr>
    </w:lvl>
    <w:lvl w:ilvl="3">
      <w:start w:val="1"/>
      <w:numFmt w:val="decimal"/>
      <w:lvlText w:val="%1.%2.%3.%4."/>
      <w:lvlJc w:val="left"/>
      <w:pPr>
        <w:ind w:left="2772"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7E137939"/>
    <w:multiLevelType w:val="multilevel"/>
    <w:tmpl w:val="A1802D62"/>
    <w:lvl w:ilvl="0">
      <w:start w:val="1"/>
      <w:numFmt w:val="decimal"/>
      <w:lvlText w:val="%1."/>
      <w:lvlJc w:val="left"/>
      <w:pPr>
        <w:tabs>
          <w:tab w:val="left" w:pos="360"/>
        </w:tabs>
        <w:ind w:left="360" w:hanging="360"/>
      </w:pPr>
    </w:lvl>
    <w:lvl w:ilvl="1">
      <w:start w:val="2"/>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53" w15:restartNumberingAfterBreak="0">
    <w:nsid w:val="7ED04878"/>
    <w:multiLevelType w:val="multilevel"/>
    <w:tmpl w:val="00868D9E"/>
    <w:name w:val="LIST_2"/>
    <w:lvl w:ilvl="0">
      <w:start w:val="1"/>
      <w:numFmt w:val="decimal"/>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7F37366E"/>
    <w:multiLevelType w:val="multilevel"/>
    <w:tmpl w:val="C4801ADA"/>
    <w:lvl w:ilvl="0">
      <w:start w:val="1"/>
      <w:numFmt w:val="decimal"/>
      <w:lvlText w:val="%1."/>
      <w:lvlJc w:val="left"/>
      <w:pPr>
        <w:ind w:left="709" w:hanging="709"/>
      </w:pPr>
      <w:rPr>
        <w:sz w:val="22"/>
      </w:rPr>
    </w:lvl>
    <w:lvl w:ilvl="1">
      <w:start w:val="1"/>
      <w:numFmt w:val="decimal"/>
      <w:lvlText w:val="%1.%2."/>
      <w:lvlJc w:val="left"/>
      <w:pPr>
        <w:ind w:left="851" w:hanging="851"/>
      </w:pPr>
      <w:rPr>
        <w:sz w:val="22"/>
      </w:rPr>
    </w:lvl>
    <w:lvl w:ilvl="2">
      <w:start w:val="1"/>
      <w:numFmt w:val="decimal"/>
      <w:lvlText w:val="%1.%2.%3."/>
      <w:lvlJc w:val="left"/>
      <w:pPr>
        <w:tabs>
          <w:tab w:val="left" w:pos="851"/>
        </w:tabs>
        <w:ind w:left="1701" w:hanging="850"/>
      </w:pPr>
      <w:rPr>
        <w:sz w:val="22"/>
      </w:rPr>
    </w:lvl>
    <w:lvl w:ilvl="3">
      <w:start w:val="1"/>
      <w:numFmt w:val="russianLower"/>
      <w:lvlText w:val="%4)"/>
      <w:lvlJc w:val="left"/>
      <w:pPr>
        <w:tabs>
          <w:tab w:val="left" w:pos="5670"/>
        </w:tabs>
        <w:ind w:left="2552" w:hanging="851"/>
      </w:pPr>
    </w:lvl>
    <w:lvl w:ilvl="4">
      <w:start w:val="1"/>
      <w:numFmt w:val="bullet"/>
      <w:lvlText w:val=""/>
      <w:lvlJc w:val="left"/>
      <w:pPr>
        <w:ind w:left="2552" w:hanging="851"/>
      </w:pPr>
      <w:rPr>
        <w:rFonts w:ascii="Symbol" w:hAnsi="Symbol"/>
      </w:r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55" w15:restartNumberingAfterBreak="0">
    <w:nsid w:val="7F9F4A41"/>
    <w:multiLevelType w:val="multilevel"/>
    <w:tmpl w:val="C42C5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D605AE"/>
    <w:multiLevelType w:val="multilevel"/>
    <w:tmpl w:val="31169B78"/>
    <w:lvl w:ilvl="0">
      <w:start w:val="1"/>
      <w:numFmt w:val="lowerLetter"/>
      <w:pStyle w:val="alpha2"/>
      <w:lvlText w:val="(%1)"/>
      <w:lvlJc w:val="left"/>
      <w:pPr>
        <w:tabs>
          <w:tab w:val="left" w:pos="681"/>
        </w:tabs>
        <w:ind w:left="681" w:hanging="681"/>
      </w:pPr>
      <w:rPr>
        <w:rFonts w:ascii="Times New Roman" w:hAnsi="Times New Roman"/>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4"/>
  </w:num>
  <w:num w:numId="3">
    <w:abstractNumId w:val="31"/>
  </w:num>
  <w:num w:numId="4">
    <w:abstractNumId w:val="5"/>
  </w:num>
  <w:num w:numId="5">
    <w:abstractNumId w:val="47"/>
  </w:num>
  <w:num w:numId="6">
    <w:abstractNumId w:val="15"/>
  </w:num>
  <w:num w:numId="7">
    <w:abstractNumId w:val="50"/>
  </w:num>
  <w:num w:numId="8">
    <w:abstractNumId w:val="45"/>
  </w:num>
  <w:num w:numId="9">
    <w:abstractNumId w:val="43"/>
  </w:num>
  <w:num w:numId="10">
    <w:abstractNumId w:val="28"/>
  </w:num>
  <w:num w:numId="11">
    <w:abstractNumId w:val="35"/>
  </w:num>
  <w:num w:numId="12">
    <w:abstractNumId w:val="36"/>
  </w:num>
  <w:num w:numId="13">
    <w:abstractNumId w:val="54"/>
  </w:num>
  <w:num w:numId="14">
    <w:abstractNumId w:val="18"/>
  </w:num>
  <w:num w:numId="15">
    <w:abstractNumId w:val="6"/>
  </w:num>
  <w:num w:numId="16">
    <w:abstractNumId w:val="37"/>
  </w:num>
  <w:num w:numId="17">
    <w:abstractNumId w:val="14"/>
  </w:num>
  <w:num w:numId="18">
    <w:abstractNumId w:val="21"/>
  </w:num>
  <w:num w:numId="19">
    <w:abstractNumId w:val="27"/>
  </w:num>
  <w:num w:numId="20">
    <w:abstractNumId w:val="52"/>
  </w:num>
  <w:num w:numId="21">
    <w:abstractNumId w:val="19"/>
  </w:num>
  <w:num w:numId="22">
    <w:abstractNumId w:val="46"/>
  </w:num>
  <w:num w:numId="23">
    <w:abstractNumId w:val="24"/>
  </w:num>
  <w:num w:numId="24">
    <w:abstractNumId w:val="55"/>
  </w:num>
  <w:num w:numId="25">
    <w:abstractNumId w:val="23"/>
  </w:num>
  <w:num w:numId="26">
    <w:abstractNumId w:val="16"/>
  </w:num>
  <w:num w:numId="27">
    <w:abstractNumId w:val="44"/>
  </w:num>
  <w:num w:numId="28">
    <w:abstractNumId w:val="20"/>
  </w:num>
  <w:num w:numId="29">
    <w:abstractNumId w:val="29"/>
  </w:num>
  <w:num w:numId="30">
    <w:abstractNumId w:val="1"/>
  </w:num>
  <w:num w:numId="31">
    <w:abstractNumId w:val="25"/>
  </w:num>
  <w:num w:numId="32">
    <w:abstractNumId w:val="42"/>
  </w:num>
  <w:num w:numId="33">
    <w:abstractNumId w:val="32"/>
  </w:num>
  <w:num w:numId="34">
    <w:abstractNumId w:val="8"/>
  </w:num>
  <w:num w:numId="35">
    <w:abstractNumId w:val="11"/>
  </w:num>
  <w:num w:numId="36">
    <w:abstractNumId w:val="17"/>
  </w:num>
  <w:num w:numId="37">
    <w:abstractNumId w:val="9"/>
  </w:num>
  <w:num w:numId="38">
    <w:abstractNumId w:val="40"/>
  </w:num>
  <w:num w:numId="39">
    <w:abstractNumId w:val="33"/>
  </w:num>
  <w:num w:numId="40">
    <w:abstractNumId w:val="49"/>
  </w:num>
  <w:num w:numId="41">
    <w:abstractNumId w:val="56"/>
  </w:num>
  <w:num w:numId="42">
    <w:abstractNumId w:val="39"/>
  </w:num>
  <w:num w:numId="43">
    <w:abstractNumId w:val="3"/>
  </w:num>
  <w:num w:numId="44">
    <w:abstractNumId w:val="4"/>
  </w:num>
  <w:num w:numId="45">
    <w:abstractNumId w:val="2"/>
  </w:num>
  <w:num w:numId="46">
    <w:abstractNumId w:val="38"/>
  </w:num>
  <w:num w:numId="47">
    <w:abstractNumId w:val="10"/>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3"/>
  </w:num>
  <w:num w:numId="53">
    <w:abstractNumId w:val="41"/>
  </w:num>
  <w:num w:numId="54">
    <w:abstractNumId w:val="22"/>
  </w:num>
  <w:num w:numId="55">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00"/>
    <w:rsid w:val="00020659"/>
    <w:rsid w:val="000215BA"/>
    <w:rsid w:val="00021E7D"/>
    <w:rsid w:val="000262CE"/>
    <w:rsid w:val="0003109E"/>
    <w:rsid w:val="00033089"/>
    <w:rsid w:val="000351E0"/>
    <w:rsid w:val="0003666F"/>
    <w:rsid w:val="00043734"/>
    <w:rsid w:val="00053928"/>
    <w:rsid w:val="00057747"/>
    <w:rsid w:val="00061176"/>
    <w:rsid w:val="00061303"/>
    <w:rsid w:val="00066BC5"/>
    <w:rsid w:val="000875F7"/>
    <w:rsid w:val="000A2AEB"/>
    <w:rsid w:val="000B00CA"/>
    <w:rsid w:val="000B19C1"/>
    <w:rsid w:val="000B2FD8"/>
    <w:rsid w:val="000B3328"/>
    <w:rsid w:val="000B648E"/>
    <w:rsid w:val="000C2A7B"/>
    <w:rsid w:val="000C3440"/>
    <w:rsid w:val="000D60E9"/>
    <w:rsid w:val="000F1194"/>
    <w:rsid w:val="000F5BA9"/>
    <w:rsid w:val="000F6D25"/>
    <w:rsid w:val="000F70DC"/>
    <w:rsid w:val="0010509F"/>
    <w:rsid w:val="00113818"/>
    <w:rsid w:val="00114318"/>
    <w:rsid w:val="00114AAD"/>
    <w:rsid w:val="00116A7A"/>
    <w:rsid w:val="001238D7"/>
    <w:rsid w:val="0014241E"/>
    <w:rsid w:val="001478CD"/>
    <w:rsid w:val="0015255F"/>
    <w:rsid w:val="00154B58"/>
    <w:rsid w:val="00166B1E"/>
    <w:rsid w:val="00173A06"/>
    <w:rsid w:val="00175E43"/>
    <w:rsid w:val="00190392"/>
    <w:rsid w:val="00194A5F"/>
    <w:rsid w:val="001B3308"/>
    <w:rsid w:val="001B4CEA"/>
    <w:rsid w:val="001B6107"/>
    <w:rsid w:val="001B73E1"/>
    <w:rsid w:val="001D37E5"/>
    <w:rsid w:val="001E0656"/>
    <w:rsid w:val="001E29D0"/>
    <w:rsid w:val="001F00F3"/>
    <w:rsid w:val="001F41CD"/>
    <w:rsid w:val="001F51EB"/>
    <w:rsid w:val="0020114B"/>
    <w:rsid w:val="00202FDD"/>
    <w:rsid w:val="00207173"/>
    <w:rsid w:val="00213257"/>
    <w:rsid w:val="00213747"/>
    <w:rsid w:val="00221CCD"/>
    <w:rsid w:val="00223986"/>
    <w:rsid w:val="00223BC3"/>
    <w:rsid w:val="002247BB"/>
    <w:rsid w:val="00232F7E"/>
    <w:rsid w:val="002331FA"/>
    <w:rsid w:val="00237DAC"/>
    <w:rsid w:val="00241502"/>
    <w:rsid w:val="00244E99"/>
    <w:rsid w:val="002804A6"/>
    <w:rsid w:val="00280E87"/>
    <w:rsid w:val="002816AC"/>
    <w:rsid w:val="00283F26"/>
    <w:rsid w:val="002939EB"/>
    <w:rsid w:val="00294D87"/>
    <w:rsid w:val="002C23EE"/>
    <w:rsid w:val="002C31BE"/>
    <w:rsid w:val="002E31CE"/>
    <w:rsid w:val="002E6E99"/>
    <w:rsid w:val="002E78CA"/>
    <w:rsid w:val="00312797"/>
    <w:rsid w:val="00321C74"/>
    <w:rsid w:val="003429FC"/>
    <w:rsid w:val="003435C3"/>
    <w:rsid w:val="00344AA7"/>
    <w:rsid w:val="0035168A"/>
    <w:rsid w:val="003564B1"/>
    <w:rsid w:val="00364637"/>
    <w:rsid w:val="00373C3B"/>
    <w:rsid w:val="00375D65"/>
    <w:rsid w:val="00380859"/>
    <w:rsid w:val="003856F9"/>
    <w:rsid w:val="003B276A"/>
    <w:rsid w:val="003B7EF8"/>
    <w:rsid w:val="003D53E8"/>
    <w:rsid w:val="003E2E59"/>
    <w:rsid w:val="003F3AC9"/>
    <w:rsid w:val="003F3D59"/>
    <w:rsid w:val="003F4460"/>
    <w:rsid w:val="004249B2"/>
    <w:rsid w:val="0043146E"/>
    <w:rsid w:val="0043373A"/>
    <w:rsid w:val="004448DE"/>
    <w:rsid w:val="004564AA"/>
    <w:rsid w:val="00460017"/>
    <w:rsid w:val="00460671"/>
    <w:rsid w:val="0047602C"/>
    <w:rsid w:val="0048737A"/>
    <w:rsid w:val="00487813"/>
    <w:rsid w:val="00491B2A"/>
    <w:rsid w:val="004948D8"/>
    <w:rsid w:val="004B0DC1"/>
    <w:rsid w:val="004B22EA"/>
    <w:rsid w:val="004B620C"/>
    <w:rsid w:val="004C6ED4"/>
    <w:rsid w:val="004D3884"/>
    <w:rsid w:val="004E0BB4"/>
    <w:rsid w:val="004E2582"/>
    <w:rsid w:val="004E40E7"/>
    <w:rsid w:val="004F428A"/>
    <w:rsid w:val="004F59DB"/>
    <w:rsid w:val="004F6CF4"/>
    <w:rsid w:val="004F6D93"/>
    <w:rsid w:val="005005EC"/>
    <w:rsid w:val="00504774"/>
    <w:rsid w:val="00524BCE"/>
    <w:rsid w:val="00530C58"/>
    <w:rsid w:val="0053249A"/>
    <w:rsid w:val="00533546"/>
    <w:rsid w:val="00534607"/>
    <w:rsid w:val="005355B6"/>
    <w:rsid w:val="00535FD3"/>
    <w:rsid w:val="005365C1"/>
    <w:rsid w:val="00540462"/>
    <w:rsid w:val="00540913"/>
    <w:rsid w:val="00540FF2"/>
    <w:rsid w:val="0054146B"/>
    <w:rsid w:val="00556161"/>
    <w:rsid w:val="0057366C"/>
    <w:rsid w:val="0057462D"/>
    <w:rsid w:val="0057465F"/>
    <w:rsid w:val="005865BE"/>
    <w:rsid w:val="00591D31"/>
    <w:rsid w:val="00594050"/>
    <w:rsid w:val="00597BFD"/>
    <w:rsid w:val="005A29BF"/>
    <w:rsid w:val="005B543E"/>
    <w:rsid w:val="005B7311"/>
    <w:rsid w:val="005C79D9"/>
    <w:rsid w:val="005D1741"/>
    <w:rsid w:val="005E67C1"/>
    <w:rsid w:val="005E6A69"/>
    <w:rsid w:val="005F0821"/>
    <w:rsid w:val="005F0DC4"/>
    <w:rsid w:val="005F0E90"/>
    <w:rsid w:val="005F2E39"/>
    <w:rsid w:val="00602A7B"/>
    <w:rsid w:val="00604102"/>
    <w:rsid w:val="006054D3"/>
    <w:rsid w:val="00605C88"/>
    <w:rsid w:val="00607FEB"/>
    <w:rsid w:val="0061583E"/>
    <w:rsid w:val="0061627D"/>
    <w:rsid w:val="00620C84"/>
    <w:rsid w:val="00627529"/>
    <w:rsid w:val="00651492"/>
    <w:rsid w:val="00697E7C"/>
    <w:rsid w:val="006C659A"/>
    <w:rsid w:val="006D03FB"/>
    <w:rsid w:val="006D466D"/>
    <w:rsid w:val="006D53E2"/>
    <w:rsid w:val="006D6984"/>
    <w:rsid w:val="006E1875"/>
    <w:rsid w:val="006E4D2C"/>
    <w:rsid w:val="006E6940"/>
    <w:rsid w:val="006E73DB"/>
    <w:rsid w:val="006E7F38"/>
    <w:rsid w:val="00711A87"/>
    <w:rsid w:val="0071358B"/>
    <w:rsid w:val="00732FA5"/>
    <w:rsid w:val="00736C41"/>
    <w:rsid w:val="007424D6"/>
    <w:rsid w:val="0074408A"/>
    <w:rsid w:val="00747C2E"/>
    <w:rsid w:val="00754239"/>
    <w:rsid w:val="00774121"/>
    <w:rsid w:val="007919C0"/>
    <w:rsid w:val="007A3607"/>
    <w:rsid w:val="007B03BC"/>
    <w:rsid w:val="007B6D59"/>
    <w:rsid w:val="007B70B1"/>
    <w:rsid w:val="007C7526"/>
    <w:rsid w:val="007D571F"/>
    <w:rsid w:val="007E1CAA"/>
    <w:rsid w:val="007E480B"/>
    <w:rsid w:val="007E6D6A"/>
    <w:rsid w:val="007F5EC7"/>
    <w:rsid w:val="0081796C"/>
    <w:rsid w:val="0082188D"/>
    <w:rsid w:val="00821B8A"/>
    <w:rsid w:val="0082245E"/>
    <w:rsid w:val="00824277"/>
    <w:rsid w:val="00826563"/>
    <w:rsid w:val="008320A1"/>
    <w:rsid w:val="008341BE"/>
    <w:rsid w:val="0083551F"/>
    <w:rsid w:val="00842C75"/>
    <w:rsid w:val="0084391E"/>
    <w:rsid w:val="0085391C"/>
    <w:rsid w:val="00861408"/>
    <w:rsid w:val="00861D47"/>
    <w:rsid w:val="008640C1"/>
    <w:rsid w:val="0086473A"/>
    <w:rsid w:val="0088183A"/>
    <w:rsid w:val="00886A3A"/>
    <w:rsid w:val="008873F1"/>
    <w:rsid w:val="00895221"/>
    <w:rsid w:val="008A10D3"/>
    <w:rsid w:val="008A55AC"/>
    <w:rsid w:val="008A72A9"/>
    <w:rsid w:val="008B4057"/>
    <w:rsid w:val="008B797C"/>
    <w:rsid w:val="008C1FB2"/>
    <w:rsid w:val="008C2495"/>
    <w:rsid w:val="008D4302"/>
    <w:rsid w:val="008E2C61"/>
    <w:rsid w:val="008F0F00"/>
    <w:rsid w:val="008F1DBF"/>
    <w:rsid w:val="008F57CF"/>
    <w:rsid w:val="008F76AE"/>
    <w:rsid w:val="00914383"/>
    <w:rsid w:val="00916BAB"/>
    <w:rsid w:val="00921A8C"/>
    <w:rsid w:val="00922AB5"/>
    <w:rsid w:val="00927264"/>
    <w:rsid w:val="009353C0"/>
    <w:rsid w:val="00945EF9"/>
    <w:rsid w:val="009510A0"/>
    <w:rsid w:val="00956F7D"/>
    <w:rsid w:val="0096134D"/>
    <w:rsid w:val="0096271F"/>
    <w:rsid w:val="0096334B"/>
    <w:rsid w:val="00970E80"/>
    <w:rsid w:val="0097134C"/>
    <w:rsid w:val="00972397"/>
    <w:rsid w:val="009729F3"/>
    <w:rsid w:val="00973CEF"/>
    <w:rsid w:val="00977017"/>
    <w:rsid w:val="00980521"/>
    <w:rsid w:val="00983D25"/>
    <w:rsid w:val="009934CC"/>
    <w:rsid w:val="00996F3C"/>
    <w:rsid w:val="009A2E9E"/>
    <w:rsid w:val="009B1812"/>
    <w:rsid w:val="009B53FB"/>
    <w:rsid w:val="009B57D3"/>
    <w:rsid w:val="009B7BB7"/>
    <w:rsid w:val="009C2FC2"/>
    <w:rsid w:val="009C6AB5"/>
    <w:rsid w:val="009D0B61"/>
    <w:rsid w:val="009E053E"/>
    <w:rsid w:val="009E6DD0"/>
    <w:rsid w:val="009F176C"/>
    <w:rsid w:val="009F5BCC"/>
    <w:rsid w:val="00A01795"/>
    <w:rsid w:val="00A032AC"/>
    <w:rsid w:val="00A04308"/>
    <w:rsid w:val="00A112C1"/>
    <w:rsid w:val="00A153B7"/>
    <w:rsid w:val="00A1546A"/>
    <w:rsid w:val="00A16378"/>
    <w:rsid w:val="00A20726"/>
    <w:rsid w:val="00A2296C"/>
    <w:rsid w:val="00A2480D"/>
    <w:rsid w:val="00A308A7"/>
    <w:rsid w:val="00A357AD"/>
    <w:rsid w:val="00A378B9"/>
    <w:rsid w:val="00A44C87"/>
    <w:rsid w:val="00A53928"/>
    <w:rsid w:val="00A53EFF"/>
    <w:rsid w:val="00A5535C"/>
    <w:rsid w:val="00A558F1"/>
    <w:rsid w:val="00A572EE"/>
    <w:rsid w:val="00A60E44"/>
    <w:rsid w:val="00A6488C"/>
    <w:rsid w:val="00A669B3"/>
    <w:rsid w:val="00A66B40"/>
    <w:rsid w:val="00A86994"/>
    <w:rsid w:val="00A94AEF"/>
    <w:rsid w:val="00A964D4"/>
    <w:rsid w:val="00A9669B"/>
    <w:rsid w:val="00AA3405"/>
    <w:rsid w:val="00AA4B2C"/>
    <w:rsid w:val="00AA616B"/>
    <w:rsid w:val="00AC4F44"/>
    <w:rsid w:val="00AC5B10"/>
    <w:rsid w:val="00AD1DAE"/>
    <w:rsid w:val="00AE4325"/>
    <w:rsid w:val="00AE45D5"/>
    <w:rsid w:val="00AF4E79"/>
    <w:rsid w:val="00AF6275"/>
    <w:rsid w:val="00AF7E8A"/>
    <w:rsid w:val="00B00002"/>
    <w:rsid w:val="00B05A24"/>
    <w:rsid w:val="00B114A3"/>
    <w:rsid w:val="00B11F1D"/>
    <w:rsid w:val="00B12388"/>
    <w:rsid w:val="00B12AFD"/>
    <w:rsid w:val="00B15052"/>
    <w:rsid w:val="00B153CE"/>
    <w:rsid w:val="00B15EFE"/>
    <w:rsid w:val="00B16B1F"/>
    <w:rsid w:val="00B16DB4"/>
    <w:rsid w:val="00B17E95"/>
    <w:rsid w:val="00B227BD"/>
    <w:rsid w:val="00B23794"/>
    <w:rsid w:val="00B23B2F"/>
    <w:rsid w:val="00B24548"/>
    <w:rsid w:val="00B26743"/>
    <w:rsid w:val="00B330FE"/>
    <w:rsid w:val="00B34DBE"/>
    <w:rsid w:val="00B37E53"/>
    <w:rsid w:val="00B4146B"/>
    <w:rsid w:val="00B61D80"/>
    <w:rsid w:val="00B6252A"/>
    <w:rsid w:val="00B62536"/>
    <w:rsid w:val="00B658EA"/>
    <w:rsid w:val="00B6590B"/>
    <w:rsid w:val="00B7351D"/>
    <w:rsid w:val="00B803B2"/>
    <w:rsid w:val="00B941EF"/>
    <w:rsid w:val="00BA483B"/>
    <w:rsid w:val="00BA64CD"/>
    <w:rsid w:val="00BA7A5A"/>
    <w:rsid w:val="00BB3DA8"/>
    <w:rsid w:val="00BC2218"/>
    <w:rsid w:val="00BC5A5B"/>
    <w:rsid w:val="00BD55B3"/>
    <w:rsid w:val="00BE2153"/>
    <w:rsid w:val="00BE757A"/>
    <w:rsid w:val="00BF3FF2"/>
    <w:rsid w:val="00C13EC1"/>
    <w:rsid w:val="00C23795"/>
    <w:rsid w:val="00C32A9B"/>
    <w:rsid w:val="00C34BA8"/>
    <w:rsid w:val="00C3674C"/>
    <w:rsid w:val="00C4117D"/>
    <w:rsid w:val="00C55545"/>
    <w:rsid w:val="00C6733C"/>
    <w:rsid w:val="00C71D0D"/>
    <w:rsid w:val="00C721CF"/>
    <w:rsid w:val="00C81B4E"/>
    <w:rsid w:val="00C8623A"/>
    <w:rsid w:val="00C91206"/>
    <w:rsid w:val="00C914DA"/>
    <w:rsid w:val="00C923FD"/>
    <w:rsid w:val="00C92B13"/>
    <w:rsid w:val="00CA30E9"/>
    <w:rsid w:val="00CA6B00"/>
    <w:rsid w:val="00CA71B3"/>
    <w:rsid w:val="00CB0D18"/>
    <w:rsid w:val="00CB56B9"/>
    <w:rsid w:val="00CB7171"/>
    <w:rsid w:val="00CB7BC4"/>
    <w:rsid w:val="00CB7BC9"/>
    <w:rsid w:val="00CC46E8"/>
    <w:rsid w:val="00CE1F79"/>
    <w:rsid w:val="00CE2D7C"/>
    <w:rsid w:val="00CE4146"/>
    <w:rsid w:val="00CE54B3"/>
    <w:rsid w:val="00CF0893"/>
    <w:rsid w:val="00CF3387"/>
    <w:rsid w:val="00CF50F1"/>
    <w:rsid w:val="00CF7910"/>
    <w:rsid w:val="00D05EAE"/>
    <w:rsid w:val="00D2450B"/>
    <w:rsid w:val="00D36F6C"/>
    <w:rsid w:val="00D40B1D"/>
    <w:rsid w:val="00D507F5"/>
    <w:rsid w:val="00D50F58"/>
    <w:rsid w:val="00D607CB"/>
    <w:rsid w:val="00D608E2"/>
    <w:rsid w:val="00D77EEB"/>
    <w:rsid w:val="00D81838"/>
    <w:rsid w:val="00D86960"/>
    <w:rsid w:val="00D87A2B"/>
    <w:rsid w:val="00D91F8E"/>
    <w:rsid w:val="00D92B90"/>
    <w:rsid w:val="00D92D7B"/>
    <w:rsid w:val="00DB43D1"/>
    <w:rsid w:val="00DB7C07"/>
    <w:rsid w:val="00DC45F8"/>
    <w:rsid w:val="00DC7146"/>
    <w:rsid w:val="00DC73E4"/>
    <w:rsid w:val="00DD1880"/>
    <w:rsid w:val="00DD62DB"/>
    <w:rsid w:val="00DE10ED"/>
    <w:rsid w:val="00DE6D41"/>
    <w:rsid w:val="00DE7C0B"/>
    <w:rsid w:val="00DF552E"/>
    <w:rsid w:val="00E063A7"/>
    <w:rsid w:val="00E10339"/>
    <w:rsid w:val="00E11F0C"/>
    <w:rsid w:val="00E14060"/>
    <w:rsid w:val="00E14171"/>
    <w:rsid w:val="00E21307"/>
    <w:rsid w:val="00E32AE4"/>
    <w:rsid w:val="00E409DF"/>
    <w:rsid w:val="00E42286"/>
    <w:rsid w:val="00E46386"/>
    <w:rsid w:val="00E51638"/>
    <w:rsid w:val="00E5636A"/>
    <w:rsid w:val="00E6043E"/>
    <w:rsid w:val="00E6512F"/>
    <w:rsid w:val="00E6685B"/>
    <w:rsid w:val="00E7026E"/>
    <w:rsid w:val="00E730AA"/>
    <w:rsid w:val="00E7758B"/>
    <w:rsid w:val="00E915A0"/>
    <w:rsid w:val="00E91FAC"/>
    <w:rsid w:val="00E9323F"/>
    <w:rsid w:val="00EA0ED2"/>
    <w:rsid w:val="00EA20E9"/>
    <w:rsid w:val="00EA47D5"/>
    <w:rsid w:val="00EA50BE"/>
    <w:rsid w:val="00EA57B1"/>
    <w:rsid w:val="00EB1FAA"/>
    <w:rsid w:val="00EB2B38"/>
    <w:rsid w:val="00EC02E7"/>
    <w:rsid w:val="00EC2266"/>
    <w:rsid w:val="00ED1EB7"/>
    <w:rsid w:val="00ED2E9E"/>
    <w:rsid w:val="00ED325D"/>
    <w:rsid w:val="00ED32F5"/>
    <w:rsid w:val="00ED58BD"/>
    <w:rsid w:val="00EE0143"/>
    <w:rsid w:val="00EF320F"/>
    <w:rsid w:val="00EF67D7"/>
    <w:rsid w:val="00F00584"/>
    <w:rsid w:val="00F038D3"/>
    <w:rsid w:val="00F30987"/>
    <w:rsid w:val="00F47B0F"/>
    <w:rsid w:val="00F563F3"/>
    <w:rsid w:val="00F62F69"/>
    <w:rsid w:val="00F75C54"/>
    <w:rsid w:val="00F85DEA"/>
    <w:rsid w:val="00F90D89"/>
    <w:rsid w:val="00FB6557"/>
    <w:rsid w:val="00FC4C01"/>
    <w:rsid w:val="00FD17E1"/>
    <w:rsid w:val="00FD64FB"/>
    <w:rsid w:val="00FE0102"/>
    <w:rsid w:val="00FE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16E3"/>
  <w15:docId w15:val="{37EE007F-18EB-4AFD-9928-6409FA14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1">
    <w:name w:val="heading 1"/>
    <w:aliases w:val="Заголовок 1 Maximyz,Ариал11,Заголовок 1 абб,Заголовок 1mik,Заголовок 1 (табл),заголовок 1 Знак,Заголовок 1 Знак2,Заголовок 1 Знак1 Знак,Заголовок 1 Знак Знак Знак,Заголовок 1 (табл) Знак Знак Знак,заголовок 1 Знак Знак1 Знак,Слева:  0...,H1"/>
    <w:basedOn w:val="a"/>
    <w:next w:val="a"/>
    <w:link w:val="12"/>
    <w:uiPriority w:val="99"/>
    <w:qFormat/>
    <w:pPr>
      <w:keepNext/>
      <w:keepLines/>
      <w:spacing w:before="480"/>
      <w:outlineLvl w:val="0"/>
    </w:pPr>
    <w:rPr>
      <w:rFonts w:ascii="Cambria" w:hAnsi="Cambria"/>
      <w:b/>
      <w:color w:val="365F91"/>
      <w:sz w:val="28"/>
    </w:rPr>
  </w:style>
  <w:style w:type="paragraph" w:styleId="21">
    <w:name w:val="heading 2"/>
    <w:aliases w:val="Заголовок 2 Maximyz,Заголовок 2 Знак Знак Знак Знак,Заголовок 2 Знак Знак Знак,Заголовок 2 Знак1,Заголовок 2 Знак Знак,Знак1 Знак Знак,Знак1 Знак1,Знак1,Заголовок 2 Знак2 Знак,Знак1 Знак Знак Знак1,4 ур. Заголовок,H2,h2"/>
    <w:basedOn w:val="a"/>
    <w:next w:val="a"/>
    <w:link w:val="22"/>
    <w:uiPriority w:val="99"/>
    <w:qFormat/>
    <w:pPr>
      <w:keepNext/>
      <w:keepLines/>
      <w:spacing w:before="200"/>
      <w:outlineLvl w:val="1"/>
    </w:pPr>
    <w:rPr>
      <w:rFonts w:ascii="Calibri Light" w:hAnsi="Calibri Light"/>
      <w:b/>
      <w:color w:val="4472C4"/>
      <w:sz w:val="26"/>
    </w:rPr>
  </w:style>
  <w:style w:type="paragraph" w:styleId="30">
    <w:name w:val="heading 3"/>
    <w:aliases w:val="Заголовок 3 Maximyz,Заголовок 3 Знак + 12 pt,не полужирный,влево,Перед:  0 пт,Пос...,Заголовок 3 Знак +,Знак,Пер...,Знак4,Знак2,Заголовок 3 Знак Знак Знак,H3,h3,h3 Знак Знак Знак,Naiaea"/>
    <w:basedOn w:val="a"/>
    <w:next w:val="a"/>
    <w:link w:val="31"/>
    <w:uiPriority w:val="99"/>
    <w:qFormat/>
    <w:pPr>
      <w:keepNext/>
      <w:spacing w:before="240" w:after="60"/>
      <w:outlineLvl w:val="2"/>
    </w:pPr>
    <w:rPr>
      <w:rFonts w:ascii="Calibri Light" w:hAnsi="Calibri Light"/>
      <w:b/>
      <w:sz w:val="26"/>
    </w:rPr>
  </w:style>
  <w:style w:type="paragraph" w:styleId="4">
    <w:name w:val="heading 4"/>
    <w:basedOn w:val="a"/>
    <w:next w:val="a"/>
    <w:link w:val="40"/>
    <w:uiPriority w:val="99"/>
    <w:qFormat/>
    <w:pPr>
      <w:keepNext/>
      <w:spacing w:before="240" w:after="60"/>
      <w:outlineLvl w:val="3"/>
    </w:pPr>
    <w:rPr>
      <w:rFonts w:ascii="Calibri" w:hAnsi="Calibri"/>
      <w:b/>
      <w:sz w:val="28"/>
    </w:rPr>
  </w:style>
  <w:style w:type="paragraph" w:styleId="5">
    <w:name w:val="heading 5"/>
    <w:basedOn w:val="a"/>
    <w:next w:val="a"/>
    <w:link w:val="50"/>
    <w:uiPriority w:val="99"/>
    <w:qFormat/>
    <w:pPr>
      <w:spacing w:before="240" w:after="60"/>
      <w:outlineLvl w:val="4"/>
    </w:pPr>
    <w:rPr>
      <w:rFonts w:ascii="Calibri" w:hAnsi="Calibri"/>
      <w:b/>
      <w:i/>
      <w:sz w:val="26"/>
    </w:rPr>
  </w:style>
  <w:style w:type="paragraph" w:styleId="6">
    <w:name w:val="heading 6"/>
    <w:basedOn w:val="a"/>
    <w:next w:val="a"/>
    <w:link w:val="60"/>
    <w:uiPriority w:val="99"/>
    <w:qFormat/>
    <w:pPr>
      <w:spacing w:before="240" w:after="60"/>
      <w:outlineLvl w:val="5"/>
    </w:pPr>
    <w:rPr>
      <w:rFonts w:ascii="Calibri" w:hAnsi="Calibri"/>
      <w:b/>
      <w:sz w:val="22"/>
    </w:rPr>
  </w:style>
  <w:style w:type="paragraph" w:styleId="7">
    <w:name w:val="heading 7"/>
    <w:basedOn w:val="a"/>
    <w:next w:val="a"/>
    <w:link w:val="70"/>
    <w:uiPriority w:val="99"/>
    <w:qFormat/>
    <w:pPr>
      <w:spacing w:before="240" w:after="60"/>
      <w:outlineLvl w:val="6"/>
    </w:pPr>
    <w:rPr>
      <w:rFonts w:ascii="Calibri" w:hAnsi="Calibri"/>
    </w:rPr>
  </w:style>
  <w:style w:type="paragraph" w:styleId="8">
    <w:name w:val="heading 8"/>
    <w:basedOn w:val="a"/>
    <w:next w:val="a"/>
    <w:link w:val="80"/>
    <w:uiPriority w:val="99"/>
    <w:qFormat/>
    <w:pPr>
      <w:spacing w:before="240" w:after="60"/>
      <w:outlineLvl w:val="7"/>
    </w:pPr>
    <w:rPr>
      <w:rFonts w:ascii="Calibri" w:hAnsi="Calibri"/>
      <w:i/>
    </w:rPr>
  </w:style>
  <w:style w:type="paragraph" w:styleId="9">
    <w:name w:val="heading 9"/>
    <w:basedOn w:val="a"/>
    <w:next w:val="a"/>
    <w:link w:val="90"/>
    <w:uiPriority w:val="99"/>
    <w:qFormat/>
    <w:pPr>
      <w:spacing w:before="240" w:after="60"/>
      <w:outlineLvl w:val="8"/>
    </w:pPr>
    <w:rPr>
      <w:rFonts w:ascii="Calibri Light" w:hAnsi="Calibri Light"/>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бычный1"/>
    <w:rPr>
      <w:rFonts w:ascii="Times New Roman" w:hAnsi="Times New Roman"/>
      <w:sz w:val="24"/>
    </w:rPr>
  </w:style>
  <w:style w:type="paragraph" w:customStyle="1" w:styleId="xl84">
    <w:name w:val="xl84"/>
    <w:basedOn w:val="a"/>
    <w:link w:val="xl841"/>
    <w:uiPriority w:val="99"/>
    <w:pPr>
      <w:spacing w:beforeAutospacing="1" w:afterAutospacing="1"/>
    </w:pPr>
  </w:style>
  <w:style w:type="character" w:customStyle="1" w:styleId="xl841">
    <w:name w:val="xl841"/>
    <w:basedOn w:val="13"/>
    <w:link w:val="xl84"/>
    <w:uiPriority w:val="99"/>
    <w:rPr>
      <w:rFonts w:ascii="Times New Roman" w:hAnsi="Times New Roman"/>
      <w:color w:val="000000"/>
      <w:sz w:val="24"/>
    </w:rPr>
  </w:style>
  <w:style w:type="paragraph" w:customStyle="1" w:styleId="Default">
    <w:name w:val="Default"/>
    <w:link w:val="Default1"/>
    <w:uiPriority w:val="99"/>
    <w:rPr>
      <w:rFonts w:ascii="Microsoft Sans Serif" w:hAnsi="Microsoft Sans Serif"/>
      <w:sz w:val="24"/>
    </w:rPr>
  </w:style>
  <w:style w:type="character" w:customStyle="1" w:styleId="Default1">
    <w:name w:val="Default1"/>
    <w:link w:val="Default"/>
    <w:uiPriority w:val="99"/>
    <w:rPr>
      <w:rFonts w:ascii="Microsoft Sans Serif" w:hAnsi="Microsoft Sans Serif"/>
      <w:color w:val="000000"/>
      <w:sz w:val="24"/>
    </w:rPr>
  </w:style>
  <w:style w:type="paragraph" w:styleId="23">
    <w:name w:val="toc 2"/>
    <w:basedOn w:val="a"/>
    <w:next w:val="a"/>
    <w:link w:val="24"/>
    <w:uiPriority w:val="39"/>
    <w:pPr>
      <w:ind w:left="240"/>
    </w:pPr>
    <w:rPr>
      <w:rFonts w:ascii="Calibri" w:hAnsi="Calibri"/>
      <w:b/>
      <w:sz w:val="22"/>
    </w:rPr>
  </w:style>
  <w:style w:type="character" w:customStyle="1" w:styleId="24">
    <w:name w:val="Оглавление 2 Знак"/>
    <w:basedOn w:val="13"/>
    <w:link w:val="23"/>
    <w:uiPriority w:val="39"/>
    <w:rPr>
      <w:rFonts w:ascii="Calibri" w:hAnsi="Calibri"/>
      <w:b/>
      <w:sz w:val="22"/>
    </w:rPr>
  </w:style>
  <w:style w:type="paragraph" w:customStyle="1" w:styleId="121">
    <w:name w:val="Средняя сетка 1 — акцент 21"/>
    <w:basedOn w:val="a"/>
    <w:link w:val="1211"/>
    <w:uiPriority w:val="99"/>
    <w:pPr>
      <w:spacing w:after="160" w:line="264" w:lineRule="auto"/>
      <w:ind w:left="720"/>
      <w:contextualSpacing/>
    </w:pPr>
    <w:rPr>
      <w:rFonts w:ascii="Calibri" w:hAnsi="Calibri"/>
      <w:sz w:val="22"/>
    </w:rPr>
  </w:style>
  <w:style w:type="character" w:customStyle="1" w:styleId="1211">
    <w:name w:val="Средняя сетка 1 — акцент 211"/>
    <w:basedOn w:val="13"/>
    <w:link w:val="121"/>
    <w:uiPriority w:val="99"/>
    <w:rPr>
      <w:rFonts w:ascii="Calibri" w:hAnsi="Calibri"/>
      <w:sz w:val="22"/>
    </w:rPr>
  </w:style>
  <w:style w:type="paragraph" w:customStyle="1" w:styleId="14">
    <w:name w:val="Абзац списка Знак1"/>
    <w:link w:val="110"/>
    <w:rPr>
      <w:rFonts w:ascii="Times New Roman" w:hAnsi="Times New Roman"/>
      <w:sz w:val="20"/>
    </w:rPr>
  </w:style>
  <w:style w:type="character" w:customStyle="1" w:styleId="110">
    <w:name w:val="Абзац списка Знак11"/>
    <w:link w:val="14"/>
    <w:rPr>
      <w:rFonts w:ascii="Times New Roman" w:hAnsi="Times New Roman"/>
      <w:color w:val="000000"/>
      <w:sz w:val="20"/>
    </w:rPr>
  </w:style>
  <w:style w:type="paragraph" w:styleId="a3">
    <w:name w:val="Body Text Indent"/>
    <w:basedOn w:val="a"/>
    <w:link w:val="a4"/>
    <w:pPr>
      <w:ind w:firstLine="709"/>
      <w:jc w:val="both"/>
    </w:pPr>
    <w:rPr>
      <w:b/>
    </w:rPr>
  </w:style>
  <w:style w:type="character" w:customStyle="1" w:styleId="a4">
    <w:name w:val="Основной текст с отступом Знак"/>
    <w:basedOn w:val="13"/>
    <w:link w:val="a3"/>
    <w:rPr>
      <w:rFonts w:ascii="Times New Roman" w:hAnsi="Times New Roman"/>
      <w:b/>
      <w:sz w:val="24"/>
    </w:rPr>
  </w:style>
  <w:style w:type="paragraph" w:customStyle="1" w:styleId="Heading2Char2">
    <w:name w:val="Heading 2 Char2"/>
    <w:basedOn w:val="15"/>
    <w:link w:val="Heading2Char21"/>
    <w:rPr>
      <w:rFonts w:ascii="Cambria" w:hAnsi="Cambria"/>
      <w:b/>
      <w:i/>
      <w:sz w:val="28"/>
    </w:rPr>
  </w:style>
  <w:style w:type="character" w:customStyle="1" w:styleId="Heading2Char21">
    <w:name w:val="Heading 2 Char21"/>
    <w:basedOn w:val="a0"/>
    <w:link w:val="Heading2Char2"/>
    <w:rPr>
      <w:rFonts w:ascii="Cambria" w:hAnsi="Cambria"/>
      <w:b/>
      <w:i/>
      <w:sz w:val="28"/>
    </w:rPr>
  </w:style>
  <w:style w:type="paragraph" w:styleId="41">
    <w:name w:val="toc 4"/>
    <w:basedOn w:val="a"/>
    <w:next w:val="a"/>
    <w:link w:val="42"/>
    <w:uiPriority w:val="99"/>
    <w:pPr>
      <w:ind w:left="720"/>
    </w:pPr>
    <w:rPr>
      <w:rFonts w:ascii="Calibri" w:hAnsi="Calibri"/>
      <w:sz w:val="20"/>
    </w:rPr>
  </w:style>
  <w:style w:type="character" w:customStyle="1" w:styleId="42">
    <w:name w:val="Оглавление 4 Знак"/>
    <w:basedOn w:val="13"/>
    <w:link w:val="41"/>
    <w:uiPriority w:val="99"/>
    <w:rPr>
      <w:rFonts w:ascii="Calibri" w:hAnsi="Calibri"/>
      <w:sz w:val="20"/>
    </w:rPr>
  </w:style>
  <w:style w:type="paragraph" w:customStyle="1" w:styleId="FWSL5">
    <w:name w:val="FWS_L5"/>
    <w:basedOn w:val="a"/>
    <w:link w:val="FWSL51"/>
    <w:uiPriority w:val="99"/>
    <w:pPr>
      <w:tabs>
        <w:tab w:val="left" w:pos="1069"/>
        <w:tab w:val="left" w:pos="4309"/>
      </w:tabs>
      <w:spacing w:after="240"/>
    </w:pPr>
    <w:rPr>
      <w:sz w:val="20"/>
    </w:rPr>
  </w:style>
  <w:style w:type="character" w:customStyle="1" w:styleId="FWSL51">
    <w:name w:val="FWS_L51"/>
    <w:basedOn w:val="13"/>
    <w:link w:val="FWSL5"/>
    <w:uiPriority w:val="99"/>
    <w:rPr>
      <w:rFonts w:ascii="Times New Roman" w:hAnsi="Times New Roman"/>
      <w:sz w:val="20"/>
    </w:rPr>
  </w:style>
  <w:style w:type="paragraph" w:customStyle="1" w:styleId="20">
    <w:name w:val="Стиль2"/>
    <w:basedOn w:val="21"/>
    <w:link w:val="210"/>
    <w:uiPriority w:val="99"/>
    <w:pPr>
      <w:numPr>
        <w:numId w:val="40"/>
      </w:numPr>
      <w:spacing w:before="0" w:after="240" w:line="276" w:lineRule="auto"/>
      <w:ind w:left="1068" w:hanging="360"/>
    </w:pPr>
    <w:rPr>
      <w:rFonts w:ascii="Times New Roman" w:hAnsi="Times New Roman"/>
      <w:color w:val="000000"/>
      <w:sz w:val="24"/>
    </w:rPr>
  </w:style>
  <w:style w:type="character" w:customStyle="1" w:styleId="210">
    <w:name w:val="Стиль21"/>
    <w:basedOn w:val="22"/>
    <w:link w:val="20"/>
    <w:uiPriority w:val="99"/>
    <w:rPr>
      <w:rFonts w:ascii="Times New Roman" w:hAnsi="Times New Roman"/>
      <w:b/>
      <w:color w:val="4472C4"/>
      <w:sz w:val="24"/>
    </w:rPr>
  </w:style>
  <w:style w:type="character" w:customStyle="1" w:styleId="70">
    <w:name w:val="Заголовок 7 Знак"/>
    <w:basedOn w:val="13"/>
    <w:link w:val="7"/>
    <w:uiPriority w:val="99"/>
    <w:rPr>
      <w:rFonts w:ascii="Calibri" w:hAnsi="Calibri"/>
      <w:sz w:val="24"/>
    </w:rPr>
  </w:style>
  <w:style w:type="paragraph" w:customStyle="1" w:styleId="a5">
    <w:name w:val="Знак Знак"/>
    <w:link w:val="25"/>
    <w:rPr>
      <w:rFonts w:ascii="Lucida Grande CY" w:hAnsi="Lucida Grande CY"/>
      <w:sz w:val="24"/>
    </w:rPr>
  </w:style>
  <w:style w:type="character" w:customStyle="1" w:styleId="25">
    <w:name w:val="Знак Знак2"/>
    <w:link w:val="a5"/>
    <w:rPr>
      <w:rFonts w:ascii="Lucida Grande CY" w:hAnsi="Lucida Grande CY"/>
      <w:sz w:val="24"/>
    </w:rPr>
  </w:style>
  <w:style w:type="paragraph" w:customStyle="1" w:styleId="26">
    <w:name w:val="Заголовок №2"/>
    <w:basedOn w:val="a"/>
    <w:link w:val="211"/>
    <w:uiPriority w:val="99"/>
    <w:pPr>
      <w:widowControl w:val="0"/>
      <w:spacing w:after="300" w:line="240" w:lineRule="atLeast"/>
      <w:ind w:left="1600" w:hanging="1600"/>
      <w:outlineLvl w:val="1"/>
    </w:pPr>
    <w:rPr>
      <w:b/>
      <w:sz w:val="23"/>
    </w:rPr>
  </w:style>
  <w:style w:type="character" w:customStyle="1" w:styleId="211">
    <w:name w:val="Заголовок №21"/>
    <w:basedOn w:val="13"/>
    <w:link w:val="26"/>
    <w:uiPriority w:val="99"/>
    <w:rPr>
      <w:rFonts w:ascii="Times New Roman" w:hAnsi="Times New Roman"/>
      <w:b/>
      <w:sz w:val="23"/>
    </w:rPr>
  </w:style>
  <w:style w:type="paragraph" w:customStyle="1" w:styleId="27">
    <w:name w:val="Основной текст (2)"/>
    <w:basedOn w:val="a"/>
    <w:link w:val="212"/>
    <w:uiPriority w:val="99"/>
    <w:pPr>
      <w:widowControl w:val="0"/>
      <w:spacing w:after="200" w:line="917" w:lineRule="exact"/>
      <w:jc w:val="center"/>
    </w:pPr>
    <w:rPr>
      <w:b/>
      <w:sz w:val="39"/>
    </w:rPr>
  </w:style>
  <w:style w:type="character" w:customStyle="1" w:styleId="212">
    <w:name w:val="Основной текст (2)1"/>
    <w:basedOn w:val="13"/>
    <w:link w:val="27"/>
    <w:uiPriority w:val="99"/>
    <w:rPr>
      <w:rFonts w:ascii="Times New Roman" w:hAnsi="Times New Roman"/>
      <w:b/>
      <w:sz w:val="39"/>
    </w:rPr>
  </w:style>
  <w:style w:type="paragraph" w:styleId="61">
    <w:name w:val="toc 6"/>
    <w:basedOn w:val="a"/>
    <w:next w:val="a"/>
    <w:link w:val="62"/>
    <w:uiPriority w:val="99"/>
    <w:pPr>
      <w:ind w:left="1200"/>
    </w:pPr>
    <w:rPr>
      <w:rFonts w:ascii="Calibri" w:hAnsi="Calibri"/>
      <w:sz w:val="20"/>
    </w:rPr>
  </w:style>
  <w:style w:type="character" w:customStyle="1" w:styleId="62">
    <w:name w:val="Оглавление 6 Знак"/>
    <w:basedOn w:val="13"/>
    <w:link w:val="61"/>
    <w:uiPriority w:val="99"/>
    <w:rPr>
      <w:rFonts w:ascii="Calibri" w:hAnsi="Calibri"/>
      <w:sz w:val="20"/>
    </w:rPr>
  </w:style>
  <w:style w:type="paragraph" w:styleId="71">
    <w:name w:val="toc 7"/>
    <w:basedOn w:val="a"/>
    <w:next w:val="a"/>
    <w:link w:val="72"/>
    <w:uiPriority w:val="99"/>
    <w:pPr>
      <w:ind w:left="1440"/>
    </w:pPr>
    <w:rPr>
      <w:rFonts w:ascii="Calibri" w:hAnsi="Calibri"/>
      <w:sz w:val="20"/>
    </w:rPr>
  </w:style>
  <w:style w:type="character" w:customStyle="1" w:styleId="72">
    <w:name w:val="Оглавление 7 Знак"/>
    <w:basedOn w:val="13"/>
    <w:link w:val="71"/>
    <w:uiPriority w:val="99"/>
    <w:rPr>
      <w:rFonts w:ascii="Calibri" w:hAnsi="Calibri"/>
      <w:sz w:val="20"/>
    </w:rPr>
  </w:style>
  <w:style w:type="paragraph" w:customStyle="1" w:styleId="cf01">
    <w:name w:val="cf01"/>
    <w:basedOn w:val="15"/>
    <w:link w:val="cf011"/>
    <w:rPr>
      <w:rFonts w:ascii="Segoe UI" w:hAnsi="Segoe UI"/>
      <w:sz w:val="18"/>
    </w:rPr>
  </w:style>
  <w:style w:type="character" w:customStyle="1" w:styleId="cf011">
    <w:name w:val="cf011"/>
    <w:basedOn w:val="a0"/>
    <w:link w:val="cf01"/>
    <w:rPr>
      <w:rFonts w:ascii="Segoe UI" w:hAnsi="Segoe UI"/>
      <w:sz w:val="18"/>
    </w:rPr>
  </w:style>
  <w:style w:type="paragraph" w:customStyle="1" w:styleId="16">
    <w:name w:val="Заголовок №1"/>
    <w:basedOn w:val="a"/>
    <w:link w:val="111"/>
    <w:uiPriority w:val="99"/>
    <w:pPr>
      <w:widowControl w:val="0"/>
      <w:spacing w:after="480" w:line="278" w:lineRule="exact"/>
      <w:jc w:val="center"/>
      <w:outlineLvl w:val="0"/>
    </w:pPr>
    <w:rPr>
      <w:b/>
      <w:sz w:val="21"/>
    </w:rPr>
  </w:style>
  <w:style w:type="character" w:customStyle="1" w:styleId="111">
    <w:name w:val="Заголовок №11"/>
    <w:basedOn w:val="13"/>
    <w:link w:val="16"/>
    <w:uiPriority w:val="99"/>
    <w:rPr>
      <w:rFonts w:ascii="Times New Roman" w:hAnsi="Times New Roman"/>
      <w:b/>
      <w:sz w:val="21"/>
    </w:rPr>
  </w:style>
  <w:style w:type="paragraph" w:styleId="a6">
    <w:name w:val="Document Map"/>
    <w:basedOn w:val="a"/>
    <w:link w:val="a7"/>
    <w:uiPriority w:val="99"/>
    <w:rPr>
      <w:rFonts w:ascii="Lucida Grande CY" w:hAnsi="Lucida Grande CY"/>
    </w:rPr>
  </w:style>
  <w:style w:type="character" w:customStyle="1" w:styleId="a7">
    <w:name w:val="Схема документа Знак"/>
    <w:basedOn w:val="13"/>
    <w:link w:val="a6"/>
    <w:uiPriority w:val="99"/>
    <w:rPr>
      <w:rFonts w:ascii="Lucida Grande CY" w:hAnsi="Lucida Grande CY"/>
      <w:sz w:val="24"/>
    </w:rPr>
  </w:style>
  <w:style w:type="paragraph" w:customStyle="1" w:styleId="xl80">
    <w:name w:val="xl80"/>
    <w:basedOn w:val="a"/>
    <w:link w:val="xl801"/>
    <w:uiPriority w:val="99"/>
    <w:pPr>
      <w:spacing w:beforeAutospacing="1" w:afterAutospacing="1"/>
      <w:jc w:val="center"/>
    </w:pPr>
    <w:rPr>
      <w:color w:val="FF0000"/>
    </w:rPr>
  </w:style>
  <w:style w:type="character" w:customStyle="1" w:styleId="xl801">
    <w:name w:val="xl801"/>
    <w:basedOn w:val="13"/>
    <w:link w:val="xl80"/>
    <w:uiPriority w:val="99"/>
    <w:rPr>
      <w:rFonts w:ascii="Times New Roman" w:hAnsi="Times New Roman"/>
      <w:color w:val="FF0000"/>
      <w:sz w:val="24"/>
    </w:rPr>
  </w:style>
  <w:style w:type="paragraph" w:customStyle="1" w:styleId="a8">
    <w:name w:val="Подпись к картинке"/>
    <w:basedOn w:val="a"/>
    <w:link w:val="17"/>
    <w:uiPriority w:val="99"/>
    <w:pPr>
      <w:widowControl w:val="0"/>
      <w:spacing w:line="250" w:lineRule="exact"/>
    </w:pPr>
    <w:rPr>
      <w:sz w:val="21"/>
    </w:rPr>
  </w:style>
  <w:style w:type="character" w:customStyle="1" w:styleId="17">
    <w:name w:val="Подпись к картинке1"/>
    <w:basedOn w:val="13"/>
    <w:link w:val="a8"/>
    <w:uiPriority w:val="99"/>
    <w:rPr>
      <w:rFonts w:ascii="Times New Roman" w:hAnsi="Times New Roman"/>
      <w:sz w:val="21"/>
    </w:rPr>
  </w:style>
  <w:style w:type="paragraph" w:customStyle="1" w:styleId="s18">
    <w:name w:val="s18"/>
    <w:link w:val="s181"/>
  </w:style>
  <w:style w:type="character" w:customStyle="1" w:styleId="s181">
    <w:name w:val="s181"/>
    <w:link w:val="s18"/>
  </w:style>
  <w:style w:type="paragraph" w:customStyle="1" w:styleId="91">
    <w:name w:val="9"/>
    <w:link w:val="81"/>
    <w:semiHidden/>
    <w:unhideWhenUsed/>
    <w:rPr>
      <w:rFonts w:ascii="Times New Roman" w:hAnsi="Times New Roman"/>
      <w:sz w:val="24"/>
    </w:rPr>
  </w:style>
  <w:style w:type="character" w:customStyle="1" w:styleId="81">
    <w:name w:val="8"/>
    <w:link w:val="91"/>
    <w:semiHidden/>
    <w:unhideWhenUsed/>
    <w:rPr>
      <w:rFonts w:ascii="Times New Roman" w:hAnsi="Times New Roman"/>
      <w:sz w:val="24"/>
    </w:rPr>
  </w:style>
  <w:style w:type="paragraph" w:customStyle="1" w:styleId="s4">
    <w:name w:val="s4"/>
    <w:basedOn w:val="15"/>
    <w:link w:val="s41"/>
  </w:style>
  <w:style w:type="character" w:customStyle="1" w:styleId="s41">
    <w:name w:val="s41"/>
    <w:basedOn w:val="a0"/>
    <w:link w:val="s4"/>
  </w:style>
  <w:style w:type="character" w:customStyle="1" w:styleId="31">
    <w:name w:val="Заголовок 3 Знак"/>
    <w:aliases w:val="Заголовок 3 Maximyz Знак,Заголовок 3 Знак + 12 pt Знак,не полужирный Знак,влево Знак,Перед:  0 пт Знак,Пос... Знак,Заголовок 3 Знак + Знак,Знак Знак3,Пер... Знак,Знак4 Знак,Знак2 Знак,Заголовок 3 Знак Знак Знак Знак,H3 Знак,h3 Знак"/>
    <w:basedOn w:val="13"/>
    <w:link w:val="30"/>
    <w:uiPriority w:val="99"/>
    <w:rPr>
      <w:rFonts w:ascii="Calibri Light" w:hAnsi="Calibri Light"/>
      <w:b/>
      <w:sz w:val="26"/>
    </w:rPr>
  </w:style>
  <w:style w:type="paragraph" w:customStyle="1" w:styleId="18">
    <w:name w:val="Заголовок Знак1"/>
    <w:basedOn w:val="15"/>
    <w:link w:val="112"/>
    <w:rPr>
      <w:rFonts w:ascii="Times New Roman" w:hAnsi="Times New Roman"/>
      <w:b/>
      <w:sz w:val="24"/>
    </w:rPr>
  </w:style>
  <w:style w:type="character" w:customStyle="1" w:styleId="112">
    <w:name w:val="Заголовок Знак11"/>
    <w:basedOn w:val="a0"/>
    <w:link w:val="18"/>
    <w:rPr>
      <w:rFonts w:ascii="Times New Roman" w:hAnsi="Times New Roman"/>
      <w:b/>
      <w:sz w:val="24"/>
    </w:rPr>
  </w:style>
  <w:style w:type="paragraph" w:customStyle="1" w:styleId="28pt">
    <w:name w:val="Основной текст (2) + 8 pt"/>
    <w:basedOn w:val="27"/>
    <w:link w:val="28pt1"/>
    <w:rPr>
      <w:rFonts w:ascii="Tahoma" w:hAnsi="Tahoma"/>
      <w:b w:val="0"/>
      <w:sz w:val="16"/>
      <w:highlight w:val="white"/>
    </w:rPr>
  </w:style>
  <w:style w:type="character" w:customStyle="1" w:styleId="28pt1">
    <w:name w:val="Основной текст (2) + 8 pt1"/>
    <w:basedOn w:val="212"/>
    <w:link w:val="28pt"/>
    <w:rPr>
      <w:rFonts w:ascii="Tahoma" w:hAnsi="Tahoma"/>
      <w:b w:val="0"/>
      <w:i w:val="0"/>
      <w:smallCaps w:val="0"/>
      <w:strike w:val="0"/>
      <w:color w:val="000000"/>
      <w:spacing w:val="0"/>
      <w:sz w:val="16"/>
      <w:highlight w:val="white"/>
      <w:u w:val="none"/>
    </w:rPr>
  </w:style>
  <w:style w:type="paragraph" w:customStyle="1" w:styleId="19">
    <w:name w:val="Заголовок оглавления1"/>
    <w:basedOn w:val="11"/>
    <w:next w:val="a"/>
    <w:link w:val="113"/>
    <w:uiPriority w:val="99"/>
    <w:pPr>
      <w:spacing w:line="276" w:lineRule="auto"/>
      <w:outlineLvl w:val="8"/>
    </w:pPr>
  </w:style>
  <w:style w:type="character" w:customStyle="1" w:styleId="113">
    <w:name w:val="Заголовок оглавления11"/>
    <w:basedOn w:val="12"/>
    <w:link w:val="19"/>
    <w:uiPriority w:val="99"/>
    <w:rPr>
      <w:rFonts w:ascii="Cambria" w:hAnsi="Cambria"/>
      <w:b/>
      <w:color w:val="365F91"/>
      <w:sz w:val="28"/>
    </w:rPr>
  </w:style>
  <w:style w:type="paragraph" w:customStyle="1" w:styleId="xl73">
    <w:name w:val="xl73"/>
    <w:basedOn w:val="a"/>
    <w:link w:val="xl731"/>
    <w:uiPriority w:val="99"/>
    <w:pPr>
      <w:spacing w:beforeAutospacing="1" w:afterAutospacing="1"/>
      <w:jc w:val="both"/>
    </w:pPr>
  </w:style>
  <w:style w:type="character" w:customStyle="1" w:styleId="xl731">
    <w:name w:val="xl731"/>
    <w:basedOn w:val="13"/>
    <w:link w:val="xl73"/>
    <w:uiPriority w:val="99"/>
    <w:rPr>
      <w:rFonts w:ascii="Times New Roman" w:hAnsi="Times New Roman"/>
      <w:color w:val="000000"/>
      <w:sz w:val="24"/>
    </w:rPr>
  </w:style>
  <w:style w:type="paragraph" w:styleId="a9">
    <w:name w:val="Balloon Text"/>
    <w:basedOn w:val="a"/>
    <w:link w:val="aa"/>
    <w:uiPriority w:val="99"/>
    <w:rPr>
      <w:sz w:val="18"/>
    </w:rPr>
  </w:style>
  <w:style w:type="character" w:customStyle="1" w:styleId="aa">
    <w:name w:val="Текст выноски Знак"/>
    <w:basedOn w:val="13"/>
    <w:link w:val="a9"/>
    <w:uiPriority w:val="99"/>
    <w:rPr>
      <w:rFonts w:ascii="Times New Roman" w:hAnsi="Times New Roman"/>
      <w:sz w:val="18"/>
    </w:rPr>
  </w:style>
  <w:style w:type="paragraph" w:customStyle="1" w:styleId="1a">
    <w:name w:val="Знак примечания1"/>
    <w:basedOn w:val="15"/>
    <w:link w:val="ab"/>
    <w:uiPriority w:val="99"/>
    <w:rPr>
      <w:sz w:val="16"/>
    </w:rPr>
  </w:style>
  <w:style w:type="character" w:styleId="ab">
    <w:name w:val="annotation reference"/>
    <w:basedOn w:val="a0"/>
    <w:link w:val="1a"/>
    <w:uiPriority w:val="99"/>
    <w:rPr>
      <w:sz w:val="16"/>
    </w:rPr>
  </w:style>
  <w:style w:type="paragraph" w:customStyle="1" w:styleId="ConsPlusNormal">
    <w:name w:val="ConsPlusNormal"/>
    <w:link w:val="ConsPlusNormal1"/>
    <w:uiPriority w:val="99"/>
    <w:rPr>
      <w:rFonts w:ascii="Times New Roman" w:hAnsi="Times New Roman"/>
      <w:sz w:val="24"/>
    </w:rPr>
  </w:style>
  <w:style w:type="character" w:customStyle="1" w:styleId="ConsPlusNormal1">
    <w:name w:val="ConsPlusNormal1"/>
    <w:link w:val="ConsPlusNormal"/>
    <w:uiPriority w:val="99"/>
    <w:rPr>
      <w:rFonts w:ascii="Times New Roman" w:hAnsi="Times New Roman"/>
      <w:sz w:val="24"/>
    </w:rPr>
  </w:style>
  <w:style w:type="paragraph" w:customStyle="1" w:styleId="xl70">
    <w:name w:val="xl70"/>
    <w:basedOn w:val="a"/>
    <w:link w:val="xl701"/>
    <w:uiPriority w:val="99"/>
    <w:pPr>
      <w:spacing w:beforeAutospacing="1" w:afterAutospacing="1"/>
    </w:pPr>
  </w:style>
  <w:style w:type="character" w:customStyle="1" w:styleId="xl701">
    <w:name w:val="xl701"/>
    <w:basedOn w:val="13"/>
    <w:link w:val="xl70"/>
    <w:uiPriority w:val="99"/>
    <w:rPr>
      <w:rFonts w:ascii="Times New Roman" w:hAnsi="Times New Roman"/>
      <w:color w:val="000000"/>
      <w:sz w:val="24"/>
    </w:rPr>
  </w:style>
  <w:style w:type="paragraph" w:customStyle="1" w:styleId="blk">
    <w:name w:val="blk"/>
    <w:basedOn w:val="15"/>
    <w:link w:val="blk1"/>
  </w:style>
  <w:style w:type="character" w:customStyle="1" w:styleId="blk1">
    <w:name w:val="blk1"/>
    <w:basedOn w:val="a0"/>
    <w:link w:val="blk"/>
  </w:style>
  <w:style w:type="character" w:customStyle="1" w:styleId="90">
    <w:name w:val="Заголовок 9 Знак"/>
    <w:basedOn w:val="13"/>
    <w:link w:val="9"/>
    <w:uiPriority w:val="99"/>
    <w:rPr>
      <w:rFonts w:ascii="Calibri Light" w:hAnsi="Calibri Light"/>
      <w:sz w:val="22"/>
    </w:rPr>
  </w:style>
  <w:style w:type="paragraph" w:customStyle="1" w:styleId="1b">
    <w:name w:val="Номер страницы1"/>
    <w:basedOn w:val="15"/>
    <w:link w:val="ac"/>
    <w:uiPriority w:val="99"/>
  </w:style>
  <w:style w:type="character" w:styleId="ac">
    <w:name w:val="page number"/>
    <w:basedOn w:val="a0"/>
    <w:link w:val="1b"/>
    <w:uiPriority w:val="99"/>
  </w:style>
  <w:style w:type="paragraph" w:customStyle="1" w:styleId="ad">
    <w:name w:val="Таблицы (моноширинный)"/>
    <w:basedOn w:val="a"/>
    <w:next w:val="a"/>
    <w:link w:val="1c"/>
    <w:uiPriority w:val="99"/>
    <w:pPr>
      <w:widowControl w:val="0"/>
    </w:pPr>
    <w:rPr>
      <w:rFonts w:ascii="Courier New" w:hAnsi="Courier New"/>
      <w:sz w:val="22"/>
    </w:rPr>
  </w:style>
  <w:style w:type="character" w:customStyle="1" w:styleId="1c">
    <w:name w:val="Таблицы (моноширинный)1"/>
    <w:basedOn w:val="13"/>
    <w:link w:val="ad"/>
    <w:uiPriority w:val="99"/>
    <w:rPr>
      <w:rFonts w:ascii="Courier New" w:hAnsi="Courier New"/>
      <w:sz w:val="22"/>
    </w:rPr>
  </w:style>
  <w:style w:type="paragraph" w:customStyle="1" w:styleId="ae">
    <w:name w:val="Название приложения"/>
    <w:basedOn w:val="a"/>
    <w:link w:val="1d"/>
    <w:uiPriority w:val="99"/>
    <w:pPr>
      <w:spacing w:after="160" w:line="264" w:lineRule="auto"/>
      <w:jc w:val="center"/>
    </w:pPr>
    <w:rPr>
      <w:b/>
    </w:rPr>
  </w:style>
  <w:style w:type="character" w:customStyle="1" w:styleId="1d">
    <w:name w:val="Название приложения1"/>
    <w:basedOn w:val="13"/>
    <w:link w:val="ae"/>
    <w:uiPriority w:val="99"/>
    <w:rPr>
      <w:rFonts w:ascii="Times New Roman" w:hAnsi="Times New Roman"/>
      <w:b/>
      <w:sz w:val="24"/>
    </w:rPr>
  </w:style>
  <w:style w:type="paragraph" w:customStyle="1" w:styleId="ConsNormal">
    <w:name w:val="ConsNormal"/>
    <w:link w:val="ConsNormal1"/>
    <w:pPr>
      <w:widowControl w:val="0"/>
      <w:ind w:firstLine="720"/>
    </w:pPr>
    <w:rPr>
      <w:rFonts w:ascii="Arial" w:hAnsi="Arial"/>
      <w:sz w:val="20"/>
    </w:rPr>
  </w:style>
  <w:style w:type="character" w:customStyle="1" w:styleId="ConsNormal1">
    <w:name w:val="ConsNormal1"/>
    <w:link w:val="ConsNormal"/>
    <w:rPr>
      <w:rFonts w:ascii="Arial" w:hAnsi="Arial"/>
      <w:sz w:val="20"/>
    </w:rPr>
  </w:style>
  <w:style w:type="paragraph" w:customStyle="1" w:styleId="1e">
    <w:name w:val="Строгий1"/>
    <w:basedOn w:val="15"/>
    <w:link w:val="af"/>
    <w:rPr>
      <w:b/>
    </w:rPr>
  </w:style>
  <w:style w:type="character" w:styleId="af">
    <w:name w:val="Strong"/>
    <w:basedOn w:val="a0"/>
    <w:link w:val="1e"/>
    <w:qFormat/>
    <w:rPr>
      <w:b/>
    </w:rPr>
  </w:style>
  <w:style w:type="paragraph" w:customStyle="1" w:styleId="xl81">
    <w:name w:val="xl81"/>
    <w:basedOn w:val="a"/>
    <w:link w:val="xl811"/>
    <w:uiPriority w:val="99"/>
    <w:pPr>
      <w:spacing w:beforeAutospacing="1" w:afterAutospacing="1"/>
    </w:pPr>
    <w:rPr>
      <w:color w:val="FF0000"/>
    </w:rPr>
  </w:style>
  <w:style w:type="character" w:customStyle="1" w:styleId="xl811">
    <w:name w:val="xl811"/>
    <w:basedOn w:val="13"/>
    <w:link w:val="xl81"/>
    <w:uiPriority w:val="99"/>
    <w:rPr>
      <w:rFonts w:ascii="Times New Roman" w:hAnsi="Times New Roman"/>
      <w:color w:val="FF0000"/>
      <w:sz w:val="24"/>
    </w:rPr>
  </w:style>
  <w:style w:type="paragraph" w:customStyle="1" w:styleId="xl68">
    <w:name w:val="xl68"/>
    <w:basedOn w:val="a"/>
    <w:link w:val="xl681"/>
    <w:uiPriority w:val="99"/>
    <w:pPr>
      <w:spacing w:beforeAutospacing="1" w:afterAutospacing="1"/>
      <w:jc w:val="both"/>
    </w:pPr>
    <w:rPr>
      <w:b/>
    </w:rPr>
  </w:style>
  <w:style w:type="character" w:customStyle="1" w:styleId="xl681">
    <w:name w:val="xl681"/>
    <w:basedOn w:val="13"/>
    <w:link w:val="xl68"/>
    <w:uiPriority w:val="99"/>
    <w:rPr>
      <w:rFonts w:ascii="Times New Roman" w:hAnsi="Times New Roman"/>
      <w:b/>
      <w:color w:val="000000"/>
      <w:sz w:val="24"/>
    </w:rPr>
  </w:style>
  <w:style w:type="paragraph" w:customStyle="1" w:styleId="xl72">
    <w:name w:val="xl72"/>
    <w:basedOn w:val="a"/>
    <w:link w:val="xl721"/>
    <w:uiPriority w:val="99"/>
    <w:pPr>
      <w:spacing w:beforeAutospacing="1" w:afterAutospacing="1"/>
      <w:jc w:val="center"/>
    </w:pPr>
  </w:style>
  <w:style w:type="character" w:customStyle="1" w:styleId="xl721">
    <w:name w:val="xl721"/>
    <w:basedOn w:val="13"/>
    <w:link w:val="xl72"/>
    <w:uiPriority w:val="99"/>
    <w:rPr>
      <w:rFonts w:ascii="Times New Roman" w:hAnsi="Times New Roman"/>
      <w:color w:val="000000"/>
      <w:sz w:val="24"/>
    </w:rPr>
  </w:style>
  <w:style w:type="paragraph" w:customStyle="1" w:styleId="xl83">
    <w:name w:val="xl83"/>
    <w:basedOn w:val="a"/>
    <w:link w:val="xl831"/>
    <w:uiPriority w:val="99"/>
    <w:pPr>
      <w:spacing w:beforeAutospacing="1" w:afterAutospacing="1"/>
      <w:jc w:val="center"/>
    </w:pPr>
  </w:style>
  <w:style w:type="character" w:customStyle="1" w:styleId="xl831">
    <w:name w:val="xl831"/>
    <w:basedOn w:val="13"/>
    <w:link w:val="xl83"/>
    <w:uiPriority w:val="99"/>
    <w:rPr>
      <w:rFonts w:ascii="Times New Roman" w:hAnsi="Times New Roman"/>
      <w:color w:val="000000"/>
      <w:sz w:val="24"/>
    </w:rPr>
  </w:style>
  <w:style w:type="paragraph" w:customStyle="1" w:styleId="1f">
    <w:name w:val="Основной текст1"/>
    <w:basedOn w:val="a"/>
    <w:link w:val="114"/>
    <w:uiPriority w:val="99"/>
    <w:pPr>
      <w:widowControl w:val="0"/>
      <w:spacing w:before="600" w:after="480" w:line="274" w:lineRule="exact"/>
    </w:pPr>
    <w:rPr>
      <w:sz w:val="21"/>
    </w:rPr>
  </w:style>
  <w:style w:type="character" w:customStyle="1" w:styleId="114">
    <w:name w:val="Основной текст11"/>
    <w:basedOn w:val="13"/>
    <w:link w:val="1f"/>
    <w:uiPriority w:val="99"/>
    <w:rPr>
      <w:rFonts w:ascii="Times New Roman" w:hAnsi="Times New Roman"/>
      <w:sz w:val="21"/>
    </w:rPr>
  </w:style>
  <w:style w:type="paragraph" w:customStyle="1" w:styleId="Heading2Char">
    <w:name w:val="Heading 2 Char"/>
    <w:basedOn w:val="15"/>
    <w:link w:val="Heading2Char1"/>
    <w:rPr>
      <w:rFonts w:ascii="Cambria" w:hAnsi="Cambria"/>
      <w:b/>
      <w:i/>
      <w:sz w:val="28"/>
    </w:rPr>
  </w:style>
  <w:style w:type="character" w:customStyle="1" w:styleId="Heading2Char1">
    <w:name w:val="Heading 2 Char1"/>
    <w:basedOn w:val="a0"/>
    <w:link w:val="Heading2Char"/>
    <w:rPr>
      <w:rFonts w:ascii="Cambria" w:hAnsi="Cambria"/>
      <w:b/>
      <w:i/>
      <w:sz w:val="28"/>
    </w:rPr>
  </w:style>
  <w:style w:type="paragraph" w:styleId="af0">
    <w:name w:val="List Paragraph"/>
    <w:aliases w:val="Цветной список - Акцент 11,Colorful Shading - Accent 32,Ненумерованный список,Абзац списка1,Цветная заливка - Акцент 31,Л‡Ќ€љ –•Џ–ђ€1,кЊ’—“Њ_”‰€’’ћЋ –•Џ–”ђ,_нсxон_пѓйсс_л …Нм…п_,Л‡Ќ€љ –∙Џ–ђ€1,кЊ’—“Њ_”‰€’’ћЋ –∙Џ–”ђ"/>
    <w:basedOn w:val="a"/>
    <w:link w:val="af1"/>
    <w:uiPriority w:val="99"/>
    <w:qFormat/>
    <w:pPr>
      <w:widowControl w:val="0"/>
      <w:spacing w:after="200" w:line="288" w:lineRule="auto"/>
      <w:ind w:left="720"/>
      <w:contextualSpacing/>
    </w:pPr>
    <w:rPr>
      <w:sz w:val="20"/>
    </w:rPr>
  </w:style>
  <w:style w:type="character" w:customStyle="1" w:styleId="af1">
    <w:name w:val="Абзац списка Знак"/>
    <w:aliases w:val="Цветной список - Акцент 11 Знак,Colorful Shading - Accent 32 Знак,Ненумерованный список Знак,Абзац списка1 Знак,Цветная заливка - Акцент 31 Знак,Л‡Ќ€љ –•Џ–ђ€1 Знак,кЊ’—“Њ_”‰€’’ћЋ –•Џ–”ђ Знак,_нсxон_пѓйсс_л …Нм…п_ Знак"/>
    <w:basedOn w:val="13"/>
    <w:link w:val="af0"/>
    <w:uiPriority w:val="99"/>
    <w:rPr>
      <w:rFonts w:ascii="Times New Roman" w:hAnsi="Times New Roman"/>
      <w:color w:val="000000"/>
      <w:sz w:val="20"/>
    </w:rPr>
  </w:style>
  <w:style w:type="paragraph" w:customStyle="1" w:styleId="115">
    <w:name w:val="Абзац списка11"/>
    <w:basedOn w:val="a"/>
    <w:link w:val="1110"/>
    <w:uiPriority w:val="99"/>
    <w:pPr>
      <w:widowControl w:val="0"/>
      <w:ind w:left="720"/>
    </w:pPr>
    <w:rPr>
      <w:sz w:val="20"/>
    </w:rPr>
  </w:style>
  <w:style w:type="character" w:customStyle="1" w:styleId="1110">
    <w:name w:val="Абзац списка111"/>
    <w:basedOn w:val="13"/>
    <w:link w:val="115"/>
    <w:uiPriority w:val="99"/>
    <w:rPr>
      <w:rFonts w:ascii="Times New Roman" w:hAnsi="Times New Roman"/>
      <w:sz w:val="20"/>
    </w:rPr>
  </w:style>
  <w:style w:type="paragraph" w:customStyle="1" w:styleId="xl82">
    <w:name w:val="xl82"/>
    <w:basedOn w:val="a"/>
    <w:link w:val="xl821"/>
    <w:uiPriority w:val="99"/>
    <w:pPr>
      <w:spacing w:beforeAutospacing="1" w:afterAutospacing="1"/>
    </w:pPr>
    <w:rPr>
      <w:color w:val="FF0000"/>
    </w:rPr>
  </w:style>
  <w:style w:type="character" w:customStyle="1" w:styleId="xl821">
    <w:name w:val="xl821"/>
    <w:basedOn w:val="13"/>
    <w:link w:val="xl82"/>
    <w:uiPriority w:val="99"/>
    <w:rPr>
      <w:rFonts w:ascii="Times New Roman" w:hAnsi="Times New Roman"/>
      <w:color w:val="FF0000"/>
      <w:sz w:val="24"/>
    </w:rPr>
  </w:style>
  <w:style w:type="paragraph" w:styleId="28">
    <w:name w:val="Body Text 2"/>
    <w:basedOn w:val="a"/>
    <w:link w:val="29"/>
    <w:pPr>
      <w:spacing w:after="120" w:line="480" w:lineRule="auto"/>
    </w:pPr>
  </w:style>
  <w:style w:type="character" w:customStyle="1" w:styleId="29">
    <w:name w:val="Основной текст 2 Знак"/>
    <w:basedOn w:val="13"/>
    <w:link w:val="28"/>
    <w:rPr>
      <w:rFonts w:ascii="Times New Roman" w:hAnsi="Times New Roman"/>
      <w:sz w:val="24"/>
    </w:rPr>
  </w:style>
  <w:style w:type="paragraph" w:styleId="32">
    <w:name w:val="toc 3"/>
    <w:basedOn w:val="a"/>
    <w:next w:val="a"/>
    <w:link w:val="33"/>
    <w:uiPriority w:val="99"/>
    <w:pPr>
      <w:ind w:left="480"/>
    </w:pPr>
    <w:rPr>
      <w:rFonts w:ascii="Calibri" w:hAnsi="Calibri"/>
      <w:sz w:val="22"/>
    </w:rPr>
  </w:style>
  <w:style w:type="character" w:customStyle="1" w:styleId="33">
    <w:name w:val="Оглавление 3 Знак"/>
    <w:basedOn w:val="13"/>
    <w:link w:val="32"/>
    <w:uiPriority w:val="99"/>
    <w:rPr>
      <w:rFonts w:ascii="Calibri" w:hAnsi="Calibri"/>
      <w:sz w:val="22"/>
    </w:rPr>
  </w:style>
  <w:style w:type="paragraph" w:customStyle="1" w:styleId="s20">
    <w:name w:val="s20"/>
    <w:link w:val="s201"/>
  </w:style>
  <w:style w:type="character" w:customStyle="1" w:styleId="s201">
    <w:name w:val="s201"/>
    <w:link w:val="s20"/>
  </w:style>
  <w:style w:type="paragraph" w:customStyle="1" w:styleId="xl67">
    <w:name w:val="xl67"/>
    <w:basedOn w:val="a"/>
    <w:link w:val="xl671"/>
    <w:uiPriority w:val="99"/>
    <w:pPr>
      <w:spacing w:beforeAutospacing="1" w:afterAutospacing="1"/>
      <w:jc w:val="center"/>
    </w:pPr>
    <w:rPr>
      <w:b/>
    </w:rPr>
  </w:style>
  <w:style w:type="character" w:customStyle="1" w:styleId="xl671">
    <w:name w:val="xl671"/>
    <w:basedOn w:val="13"/>
    <w:link w:val="xl67"/>
    <w:uiPriority w:val="99"/>
    <w:rPr>
      <w:rFonts w:ascii="Times New Roman" w:hAnsi="Times New Roman"/>
      <w:b/>
      <w:color w:val="000000"/>
      <w:sz w:val="24"/>
    </w:rPr>
  </w:style>
  <w:style w:type="paragraph" w:customStyle="1" w:styleId="build-card-wrapperinfoulsubinfoname">
    <w:name w:val="build-card-wrapper__info__ul__subinfo__name"/>
    <w:basedOn w:val="15"/>
    <w:link w:val="build-card-wrapperinfoulsubinfoname1"/>
  </w:style>
  <w:style w:type="character" w:customStyle="1" w:styleId="build-card-wrapperinfoulsubinfoname1">
    <w:name w:val="build-card-wrapper__info__ul__subinfo__name1"/>
    <w:basedOn w:val="a0"/>
    <w:link w:val="build-card-wrapperinfoulsubinfoname"/>
  </w:style>
  <w:style w:type="paragraph" w:customStyle="1" w:styleId="1f0">
    <w:name w:val="Знак сноски1"/>
    <w:basedOn w:val="15"/>
    <w:link w:val="af2"/>
    <w:uiPriority w:val="99"/>
    <w:rPr>
      <w:vertAlign w:val="superscript"/>
    </w:rPr>
  </w:style>
  <w:style w:type="character" w:styleId="af2">
    <w:name w:val="footnote reference"/>
    <w:basedOn w:val="a0"/>
    <w:link w:val="1f0"/>
    <w:uiPriority w:val="99"/>
    <w:rPr>
      <w:vertAlign w:val="superscript"/>
    </w:rPr>
  </w:style>
  <w:style w:type="paragraph" w:customStyle="1" w:styleId="xl60">
    <w:name w:val="xl60"/>
    <w:basedOn w:val="a"/>
    <w:link w:val="xl601"/>
    <w:uiPriority w:val="99"/>
    <w:pPr>
      <w:spacing w:beforeAutospacing="1" w:afterAutospacing="1"/>
    </w:pPr>
    <w:rPr>
      <w:sz w:val="16"/>
    </w:rPr>
  </w:style>
  <w:style w:type="character" w:customStyle="1" w:styleId="xl601">
    <w:name w:val="xl601"/>
    <w:basedOn w:val="13"/>
    <w:link w:val="xl60"/>
    <w:uiPriority w:val="99"/>
    <w:rPr>
      <w:rFonts w:ascii="Times New Roman" w:hAnsi="Times New Roman"/>
      <w:sz w:val="16"/>
    </w:rPr>
  </w:style>
  <w:style w:type="paragraph" w:styleId="af3">
    <w:name w:val="List Number"/>
    <w:basedOn w:val="a"/>
    <w:link w:val="af4"/>
    <w:uiPriority w:val="99"/>
    <w:pPr>
      <w:tabs>
        <w:tab w:val="left" w:pos="681"/>
      </w:tabs>
      <w:spacing w:after="200" w:line="288" w:lineRule="auto"/>
      <w:ind w:left="681" w:hanging="681"/>
      <w:jc w:val="both"/>
    </w:pPr>
    <w:rPr>
      <w:sz w:val="22"/>
    </w:rPr>
  </w:style>
  <w:style w:type="character" w:customStyle="1" w:styleId="af4">
    <w:name w:val="Нумерованный список Знак"/>
    <w:basedOn w:val="13"/>
    <w:link w:val="af3"/>
    <w:uiPriority w:val="99"/>
    <w:rPr>
      <w:rFonts w:ascii="Times New Roman" w:hAnsi="Times New Roman"/>
      <w:sz w:val="22"/>
    </w:rPr>
  </w:style>
  <w:style w:type="paragraph" w:styleId="af5">
    <w:name w:val="footer"/>
    <w:basedOn w:val="a"/>
    <w:link w:val="af6"/>
    <w:uiPriority w:val="99"/>
    <w:pPr>
      <w:widowControl w:val="0"/>
      <w:tabs>
        <w:tab w:val="center" w:pos="4677"/>
        <w:tab w:val="right" w:pos="9355"/>
      </w:tabs>
      <w:spacing w:after="200" w:line="288" w:lineRule="auto"/>
    </w:pPr>
    <w:rPr>
      <w:sz w:val="20"/>
    </w:rPr>
  </w:style>
  <w:style w:type="character" w:customStyle="1" w:styleId="af6">
    <w:name w:val="Нижний колонтитул Знак"/>
    <w:basedOn w:val="13"/>
    <w:link w:val="af5"/>
    <w:uiPriority w:val="99"/>
    <w:rPr>
      <w:rFonts w:ascii="Times New Roman" w:hAnsi="Times New Roman"/>
      <w:color w:val="000000"/>
      <w:sz w:val="20"/>
    </w:rPr>
  </w:style>
  <w:style w:type="paragraph" w:customStyle="1" w:styleId="2a">
    <w:name w:val="Заголовок оглавления2"/>
    <w:basedOn w:val="11"/>
    <w:next w:val="a"/>
    <w:link w:val="240"/>
    <w:uiPriority w:val="99"/>
    <w:pPr>
      <w:spacing w:line="276" w:lineRule="auto"/>
      <w:outlineLvl w:val="8"/>
    </w:pPr>
    <w:rPr>
      <w:rFonts w:ascii="Calibri Light" w:hAnsi="Calibri Light"/>
      <w:color w:val="2F5496"/>
    </w:rPr>
  </w:style>
  <w:style w:type="character" w:customStyle="1" w:styleId="240">
    <w:name w:val="Заголовок оглавления24"/>
    <w:basedOn w:val="12"/>
    <w:link w:val="2a"/>
    <w:uiPriority w:val="99"/>
    <w:rPr>
      <w:rFonts w:ascii="Calibri Light" w:hAnsi="Calibri Light"/>
      <w:b/>
      <w:color w:val="2F5496"/>
      <w:sz w:val="28"/>
    </w:rPr>
  </w:style>
  <w:style w:type="paragraph" w:customStyle="1" w:styleId="CommentTextChar">
    <w:name w:val="Comment Text Char"/>
    <w:basedOn w:val="15"/>
    <w:link w:val="CommentTextChar1"/>
    <w:rPr>
      <w:sz w:val="20"/>
    </w:rPr>
  </w:style>
  <w:style w:type="character" w:customStyle="1" w:styleId="CommentTextChar1">
    <w:name w:val="Comment Text Char1"/>
    <w:basedOn w:val="a0"/>
    <w:link w:val="CommentTextChar"/>
    <w:rPr>
      <w:sz w:val="20"/>
    </w:rPr>
  </w:style>
  <w:style w:type="paragraph" w:customStyle="1" w:styleId="34">
    <w:name w:val="Заголовок оглавления3"/>
    <w:basedOn w:val="11"/>
    <w:next w:val="a"/>
    <w:link w:val="310"/>
    <w:uiPriority w:val="99"/>
    <w:pPr>
      <w:spacing w:line="276" w:lineRule="auto"/>
      <w:outlineLvl w:val="8"/>
    </w:pPr>
  </w:style>
  <w:style w:type="character" w:customStyle="1" w:styleId="310">
    <w:name w:val="Заголовок оглавления31"/>
    <w:basedOn w:val="12"/>
    <w:link w:val="34"/>
    <w:uiPriority w:val="99"/>
    <w:rPr>
      <w:rFonts w:ascii="Cambria" w:hAnsi="Cambria"/>
      <w:b/>
      <w:color w:val="365F91"/>
      <w:sz w:val="28"/>
    </w:rPr>
  </w:style>
  <w:style w:type="paragraph" w:customStyle="1" w:styleId="xl79">
    <w:name w:val="xl79"/>
    <w:basedOn w:val="a"/>
    <w:link w:val="xl791"/>
    <w:uiPriority w:val="99"/>
    <w:pPr>
      <w:spacing w:beforeAutospacing="1" w:afterAutospacing="1"/>
      <w:jc w:val="center"/>
    </w:pPr>
    <w:rPr>
      <w:color w:val="FF0000"/>
    </w:rPr>
  </w:style>
  <w:style w:type="character" w:customStyle="1" w:styleId="xl791">
    <w:name w:val="xl791"/>
    <w:basedOn w:val="13"/>
    <w:link w:val="xl79"/>
    <w:uiPriority w:val="99"/>
    <w:rPr>
      <w:rFonts w:ascii="Times New Roman" w:hAnsi="Times New Roman"/>
      <w:color w:val="FF0000"/>
      <w:sz w:val="24"/>
    </w:rPr>
  </w:style>
  <w:style w:type="paragraph" w:customStyle="1" w:styleId="73">
    <w:name w:val="7"/>
    <w:link w:val="63"/>
    <w:semiHidden/>
    <w:unhideWhenUsed/>
    <w:rPr>
      <w:rFonts w:ascii="Times New Roman" w:hAnsi="Times New Roman"/>
      <w:sz w:val="24"/>
    </w:rPr>
  </w:style>
  <w:style w:type="character" w:customStyle="1" w:styleId="63">
    <w:name w:val="6"/>
    <w:link w:val="73"/>
    <w:semiHidden/>
    <w:unhideWhenUsed/>
    <w:rPr>
      <w:rFonts w:ascii="Times New Roman" w:hAnsi="Times New Roman"/>
      <w:sz w:val="24"/>
    </w:rPr>
  </w:style>
  <w:style w:type="paragraph" w:customStyle="1" w:styleId="43">
    <w:name w:val="Основной текст4"/>
    <w:basedOn w:val="a"/>
    <w:link w:val="410"/>
    <w:uiPriority w:val="99"/>
    <w:pPr>
      <w:widowControl w:val="0"/>
      <w:spacing w:line="240" w:lineRule="atLeast"/>
    </w:pPr>
    <w:rPr>
      <w:rFonts w:ascii="Arial" w:hAnsi="Arial"/>
      <w:sz w:val="19"/>
    </w:rPr>
  </w:style>
  <w:style w:type="character" w:customStyle="1" w:styleId="410">
    <w:name w:val="Основной текст41"/>
    <w:basedOn w:val="13"/>
    <w:link w:val="43"/>
    <w:uiPriority w:val="99"/>
    <w:rPr>
      <w:rFonts w:ascii="Arial" w:hAnsi="Arial"/>
      <w:sz w:val="19"/>
    </w:rPr>
  </w:style>
  <w:style w:type="paragraph" w:customStyle="1" w:styleId="ListParagraphChar">
    <w:name w:val="List Paragraph Char"/>
    <w:link w:val="ListParagraphChar1"/>
    <w:rPr>
      <w:rFonts w:ascii="Times New Roman" w:hAnsi="Times New Roman"/>
      <w:sz w:val="20"/>
    </w:rPr>
  </w:style>
  <w:style w:type="character" w:customStyle="1" w:styleId="ListParagraphChar1">
    <w:name w:val="List Paragraph Char1"/>
    <w:link w:val="ListParagraphChar"/>
    <w:rPr>
      <w:rFonts w:ascii="Times New Roman" w:hAnsi="Times New Roman"/>
      <w:color w:val="000000"/>
      <w:sz w:val="20"/>
    </w:rPr>
  </w:style>
  <w:style w:type="paragraph" w:customStyle="1" w:styleId="s15">
    <w:name w:val="s15"/>
    <w:basedOn w:val="a"/>
    <w:link w:val="s151"/>
    <w:uiPriority w:val="99"/>
    <w:pPr>
      <w:spacing w:beforeAutospacing="1" w:afterAutospacing="1"/>
    </w:pPr>
  </w:style>
  <w:style w:type="character" w:customStyle="1" w:styleId="s151">
    <w:name w:val="s151"/>
    <w:basedOn w:val="13"/>
    <w:link w:val="s15"/>
    <w:uiPriority w:val="99"/>
    <w:rPr>
      <w:rFonts w:ascii="Times New Roman" w:hAnsi="Times New Roman"/>
      <w:sz w:val="24"/>
    </w:rPr>
  </w:style>
  <w:style w:type="paragraph" w:customStyle="1" w:styleId="xl65">
    <w:name w:val="xl65"/>
    <w:basedOn w:val="a"/>
    <w:link w:val="xl651"/>
    <w:uiPriority w:val="99"/>
    <w:pPr>
      <w:spacing w:beforeAutospacing="1" w:afterAutospacing="1"/>
    </w:pPr>
  </w:style>
  <w:style w:type="character" w:customStyle="1" w:styleId="xl651">
    <w:name w:val="xl651"/>
    <w:basedOn w:val="13"/>
    <w:link w:val="xl65"/>
    <w:uiPriority w:val="99"/>
    <w:rPr>
      <w:rFonts w:ascii="Times New Roman" w:hAnsi="Times New Roman"/>
      <w:color w:val="000000"/>
      <w:sz w:val="24"/>
    </w:rPr>
  </w:style>
  <w:style w:type="paragraph" w:customStyle="1" w:styleId="51">
    <w:name w:val="5"/>
    <w:link w:val="44"/>
    <w:semiHidden/>
    <w:unhideWhenUsed/>
    <w:rPr>
      <w:rFonts w:ascii="Times New Roman" w:hAnsi="Times New Roman"/>
      <w:sz w:val="24"/>
    </w:rPr>
  </w:style>
  <w:style w:type="character" w:customStyle="1" w:styleId="44">
    <w:name w:val="4"/>
    <w:link w:val="51"/>
    <w:semiHidden/>
    <w:unhideWhenUsed/>
    <w:rPr>
      <w:rFonts w:ascii="Times New Roman" w:hAnsi="Times New Roman"/>
      <w:sz w:val="24"/>
    </w:rPr>
  </w:style>
  <w:style w:type="paragraph" w:customStyle="1" w:styleId="213">
    <w:name w:val="Заголовок оглавления21"/>
    <w:basedOn w:val="11"/>
    <w:next w:val="a"/>
    <w:link w:val="2110"/>
    <w:uiPriority w:val="99"/>
    <w:pPr>
      <w:spacing w:line="276" w:lineRule="auto"/>
      <w:outlineLvl w:val="8"/>
    </w:pPr>
    <w:rPr>
      <w:rFonts w:ascii="Calibri Light" w:hAnsi="Calibri Light"/>
      <w:color w:val="2F5496"/>
    </w:rPr>
  </w:style>
  <w:style w:type="character" w:customStyle="1" w:styleId="2110">
    <w:name w:val="Заголовок оглавления211"/>
    <w:basedOn w:val="12"/>
    <w:link w:val="213"/>
    <w:uiPriority w:val="99"/>
    <w:rPr>
      <w:rFonts w:ascii="Calibri Light" w:hAnsi="Calibri Light"/>
      <w:b/>
      <w:color w:val="2F5496"/>
      <w:sz w:val="28"/>
    </w:rPr>
  </w:style>
  <w:style w:type="paragraph" w:customStyle="1" w:styleId="apple-converted-space">
    <w:name w:val="apple-converted-space"/>
    <w:basedOn w:val="15"/>
    <w:link w:val="apple-converted-space1"/>
  </w:style>
  <w:style w:type="character" w:customStyle="1" w:styleId="apple-converted-space1">
    <w:name w:val="apple-converted-space1"/>
    <w:basedOn w:val="a0"/>
    <w:link w:val="apple-converted-space"/>
  </w:style>
  <w:style w:type="paragraph" w:customStyle="1" w:styleId="xl66">
    <w:name w:val="xl66"/>
    <w:basedOn w:val="a"/>
    <w:link w:val="xl661"/>
    <w:uiPriority w:val="99"/>
    <w:pPr>
      <w:spacing w:beforeAutospacing="1" w:afterAutospacing="1"/>
      <w:jc w:val="center"/>
    </w:pPr>
    <w:rPr>
      <w:b/>
    </w:rPr>
  </w:style>
  <w:style w:type="character" w:customStyle="1" w:styleId="xl661">
    <w:name w:val="xl661"/>
    <w:basedOn w:val="13"/>
    <w:link w:val="xl66"/>
    <w:uiPriority w:val="99"/>
    <w:rPr>
      <w:rFonts w:ascii="Times New Roman" w:hAnsi="Times New Roman"/>
      <w:b/>
      <w:color w:val="000000"/>
      <w:sz w:val="24"/>
    </w:rPr>
  </w:style>
  <w:style w:type="paragraph" w:customStyle="1" w:styleId="xl86">
    <w:name w:val="xl86"/>
    <w:basedOn w:val="a"/>
    <w:link w:val="xl861"/>
    <w:uiPriority w:val="99"/>
    <w:pPr>
      <w:spacing w:beforeAutospacing="1" w:afterAutospacing="1"/>
    </w:pPr>
    <w:rPr>
      <w:b/>
    </w:rPr>
  </w:style>
  <w:style w:type="character" w:customStyle="1" w:styleId="xl861">
    <w:name w:val="xl861"/>
    <w:basedOn w:val="13"/>
    <w:link w:val="xl86"/>
    <w:uiPriority w:val="99"/>
    <w:rPr>
      <w:rFonts w:ascii="Times New Roman" w:hAnsi="Times New Roman"/>
      <w:b/>
      <w:sz w:val="24"/>
    </w:rPr>
  </w:style>
  <w:style w:type="paragraph" w:styleId="af7">
    <w:name w:val="Body Text"/>
    <w:basedOn w:val="a"/>
    <w:link w:val="af8"/>
    <w:uiPriority w:val="99"/>
    <w:rPr>
      <w:sz w:val="20"/>
    </w:rPr>
  </w:style>
  <w:style w:type="character" w:customStyle="1" w:styleId="af8">
    <w:name w:val="Основной текст Знак"/>
    <w:basedOn w:val="13"/>
    <w:link w:val="af7"/>
    <w:uiPriority w:val="99"/>
    <w:rPr>
      <w:rFonts w:ascii="Times New Roman" w:hAnsi="Times New Roman"/>
      <w:sz w:val="20"/>
    </w:rPr>
  </w:style>
  <w:style w:type="paragraph" w:customStyle="1" w:styleId="1f1">
    <w:name w:val="1"/>
    <w:basedOn w:val="a"/>
    <w:next w:val="af7"/>
    <w:link w:val="116"/>
    <w:pPr>
      <w:keepNext/>
      <w:pageBreakBefore/>
      <w:spacing w:line="360" w:lineRule="auto"/>
      <w:jc w:val="center"/>
      <w:outlineLvl w:val="0"/>
    </w:pPr>
    <w:rPr>
      <w:b/>
      <w:sz w:val="28"/>
    </w:rPr>
  </w:style>
  <w:style w:type="character" w:customStyle="1" w:styleId="116">
    <w:name w:val="11"/>
    <w:basedOn w:val="13"/>
    <w:link w:val="1f1"/>
    <w:rPr>
      <w:rFonts w:ascii="Times New Roman" w:hAnsi="Times New Roman"/>
      <w:b/>
      <w:color w:val="000000"/>
      <w:sz w:val="28"/>
    </w:rPr>
  </w:style>
  <w:style w:type="character" w:customStyle="1" w:styleId="50">
    <w:name w:val="Заголовок 5 Знак"/>
    <w:basedOn w:val="13"/>
    <w:link w:val="5"/>
    <w:uiPriority w:val="99"/>
    <w:rPr>
      <w:rFonts w:ascii="Calibri" w:hAnsi="Calibri"/>
      <w:b/>
      <w:i/>
      <w:sz w:val="26"/>
    </w:rPr>
  </w:style>
  <w:style w:type="paragraph" w:styleId="35">
    <w:name w:val="Body Text Indent 3"/>
    <w:basedOn w:val="a"/>
    <w:link w:val="36"/>
    <w:pPr>
      <w:ind w:firstLine="709"/>
      <w:jc w:val="both"/>
    </w:pPr>
  </w:style>
  <w:style w:type="character" w:customStyle="1" w:styleId="36">
    <w:name w:val="Основной текст с отступом 3 Знак"/>
    <w:basedOn w:val="13"/>
    <w:link w:val="35"/>
    <w:rPr>
      <w:rFonts w:ascii="Times New Roman" w:hAnsi="Times New Roman"/>
      <w:sz w:val="24"/>
    </w:rPr>
  </w:style>
  <w:style w:type="paragraph" w:customStyle="1" w:styleId="alpha2">
    <w:name w:val="alpha 2"/>
    <w:basedOn w:val="a"/>
    <w:link w:val="alpha21"/>
    <w:uiPriority w:val="99"/>
    <w:pPr>
      <w:numPr>
        <w:numId w:val="41"/>
      </w:numPr>
      <w:spacing w:after="140" w:line="288" w:lineRule="auto"/>
      <w:jc w:val="both"/>
      <w:outlineLvl w:val="1"/>
    </w:pPr>
    <w:rPr>
      <w:rFonts w:ascii="Arial" w:hAnsi="Arial"/>
      <w:sz w:val="20"/>
    </w:rPr>
  </w:style>
  <w:style w:type="character" w:customStyle="1" w:styleId="alpha21">
    <w:name w:val="alpha 21"/>
    <w:basedOn w:val="13"/>
    <w:link w:val="alpha2"/>
    <w:uiPriority w:val="99"/>
    <w:rPr>
      <w:rFonts w:ascii="Arial" w:hAnsi="Arial"/>
      <w:sz w:val="20"/>
    </w:rPr>
  </w:style>
  <w:style w:type="paragraph" w:customStyle="1" w:styleId="74">
    <w:name w:val="Основной текст7"/>
    <w:basedOn w:val="a"/>
    <w:link w:val="710"/>
    <w:uiPriority w:val="99"/>
    <w:pPr>
      <w:widowControl w:val="0"/>
      <w:spacing w:before="540" w:after="540" w:line="240" w:lineRule="atLeast"/>
      <w:ind w:left="960" w:hanging="960"/>
      <w:jc w:val="center"/>
    </w:pPr>
    <w:rPr>
      <w:sz w:val="21"/>
    </w:rPr>
  </w:style>
  <w:style w:type="character" w:customStyle="1" w:styleId="710">
    <w:name w:val="Основной текст71"/>
    <w:basedOn w:val="13"/>
    <w:link w:val="74"/>
    <w:uiPriority w:val="99"/>
    <w:rPr>
      <w:rFonts w:ascii="Times New Roman" w:hAnsi="Times New Roman"/>
      <w:sz w:val="21"/>
    </w:rPr>
  </w:style>
  <w:style w:type="paragraph" w:customStyle="1" w:styleId="xl64">
    <w:name w:val="xl64"/>
    <w:basedOn w:val="a"/>
    <w:link w:val="xl641"/>
    <w:uiPriority w:val="99"/>
    <w:pPr>
      <w:spacing w:beforeAutospacing="1" w:afterAutospacing="1"/>
      <w:jc w:val="center"/>
    </w:pPr>
  </w:style>
  <w:style w:type="character" w:customStyle="1" w:styleId="xl641">
    <w:name w:val="xl641"/>
    <w:basedOn w:val="13"/>
    <w:link w:val="xl64"/>
    <w:uiPriority w:val="99"/>
    <w:rPr>
      <w:rFonts w:ascii="Times New Roman" w:hAnsi="Times New Roman"/>
      <w:color w:val="000000"/>
      <w:sz w:val="24"/>
    </w:rPr>
  </w:style>
  <w:style w:type="character" w:customStyle="1" w:styleId="12">
    <w:name w:val="Заголовок 1 Знак"/>
    <w:aliases w:val="Заголовок 1 Maximyz Знак,Ариал11 Знак,Заголовок 1 абб Знак,Заголовок 1mik Знак,Заголовок 1 (табл) Знак,заголовок 1 Знак Знак,Заголовок 1 Знак2 Знак,Заголовок 1 Знак1 Знак Знак,Заголовок 1 Знак Знак Знак Знак,Слева:  0... Знак,H1 Знак"/>
    <w:basedOn w:val="13"/>
    <w:link w:val="11"/>
    <w:uiPriority w:val="99"/>
    <w:rPr>
      <w:rFonts w:ascii="Cambria" w:hAnsi="Cambria"/>
      <w:b/>
      <w:color w:val="365F91"/>
      <w:sz w:val="28"/>
    </w:rPr>
  </w:style>
  <w:style w:type="paragraph" w:customStyle="1" w:styleId="1f2">
    <w:name w:val="Текст комментария Знак1"/>
    <w:link w:val="117"/>
    <w:rPr>
      <w:rFonts w:ascii="Times New Roman" w:hAnsi="Times New Roman"/>
      <w:sz w:val="20"/>
    </w:rPr>
  </w:style>
  <w:style w:type="character" w:customStyle="1" w:styleId="117">
    <w:name w:val="Текст комментария Знак11"/>
    <w:link w:val="1f2"/>
    <w:rPr>
      <w:rFonts w:ascii="Times New Roman" w:hAnsi="Times New Roman"/>
      <w:sz w:val="20"/>
    </w:rPr>
  </w:style>
  <w:style w:type="paragraph" w:styleId="af9">
    <w:name w:val="caption"/>
    <w:aliases w:val="Основной текст 21,Название объекта Таблица,Название объекта Знак1,Название объекта Знак Знак,Название объекта Знак Знак Знак1,Название объекта Знак2,Название объекта Знак Знак Знак1 Знак,Название объекта Знак Знак1,таб Знак1"/>
    <w:basedOn w:val="a"/>
    <w:next w:val="a"/>
    <w:link w:val="afa"/>
    <w:uiPriority w:val="99"/>
    <w:qFormat/>
    <w:rPr>
      <w:sz w:val="20"/>
    </w:rPr>
  </w:style>
  <w:style w:type="character" w:customStyle="1" w:styleId="afa">
    <w:name w:val="Название объекта Знак"/>
    <w:aliases w:val="Основной текст 21 Знак,Название объекта Таблица Знак,Название объекта Знак1 Знак,Название объекта Знак Знак Знак,Название объекта Знак Знак Знак1 Знак1,Название объекта Знак2 Знак,Название объекта Знак Знак Знак1 Знак Знак"/>
    <w:basedOn w:val="13"/>
    <w:link w:val="af9"/>
    <w:uiPriority w:val="99"/>
    <w:rPr>
      <w:rFonts w:ascii="Times New Roman" w:hAnsi="Times New Roman"/>
      <w:sz w:val="20"/>
    </w:rPr>
  </w:style>
  <w:style w:type="paragraph" w:customStyle="1" w:styleId="15">
    <w:name w:val="Основной шрифт абзаца1"/>
  </w:style>
  <w:style w:type="paragraph" w:customStyle="1" w:styleId="1">
    <w:name w:val="1 УР"/>
    <w:basedOn w:val="11"/>
    <w:link w:val="118"/>
    <w:uiPriority w:val="99"/>
    <w:pPr>
      <w:numPr>
        <w:numId w:val="42"/>
      </w:numPr>
      <w:spacing w:before="120" w:after="120"/>
      <w:ind w:left="0" w:hanging="426"/>
      <w:jc w:val="both"/>
    </w:pPr>
    <w:rPr>
      <w:rFonts w:ascii="Times New Roman" w:hAnsi="Times New Roman"/>
      <w:color w:val="000000"/>
      <w:sz w:val="20"/>
    </w:rPr>
  </w:style>
  <w:style w:type="character" w:customStyle="1" w:styleId="118">
    <w:name w:val="1 УР1"/>
    <w:basedOn w:val="12"/>
    <w:link w:val="1"/>
    <w:uiPriority w:val="99"/>
    <w:rPr>
      <w:rFonts w:ascii="Times New Roman" w:hAnsi="Times New Roman"/>
      <w:b/>
      <w:color w:val="365F91"/>
      <w:sz w:val="20"/>
    </w:rPr>
  </w:style>
  <w:style w:type="paragraph" w:customStyle="1" w:styleId="45">
    <w:name w:val="Основной текст (4) + Полужирный"/>
    <w:link w:val="411"/>
    <w:rPr>
      <w:rFonts w:ascii="Times New Roman" w:hAnsi="Times New Roman"/>
      <w:b/>
      <w:sz w:val="23"/>
    </w:rPr>
  </w:style>
  <w:style w:type="character" w:customStyle="1" w:styleId="411">
    <w:name w:val="Основной текст (4) + Полужирный1"/>
    <w:link w:val="45"/>
    <w:rPr>
      <w:rFonts w:ascii="Times New Roman" w:hAnsi="Times New Roman"/>
      <w:b/>
      <w:color w:val="000000"/>
      <w:spacing w:val="0"/>
      <w:sz w:val="23"/>
      <w:u w:val="none"/>
    </w:rPr>
  </w:style>
  <w:style w:type="paragraph" w:customStyle="1" w:styleId="1f3">
    <w:name w:val="1 УР Текст"/>
    <w:basedOn w:val="a"/>
    <w:link w:val="119"/>
    <w:uiPriority w:val="99"/>
    <w:pPr>
      <w:spacing w:after="200" w:line="264" w:lineRule="auto"/>
      <w:jc w:val="both"/>
    </w:pPr>
    <w:rPr>
      <w:sz w:val="22"/>
    </w:rPr>
  </w:style>
  <w:style w:type="character" w:customStyle="1" w:styleId="119">
    <w:name w:val="1 УР Текст1"/>
    <w:basedOn w:val="13"/>
    <w:link w:val="1f3"/>
    <w:uiPriority w:val="99"/>
    <w:rPr>
      <w:rFonts w:ascii="Times New Roman" w:hAnsi="Times New Roman"/>
      <w:sz w:val="22"/>
    </w:rPr>
  </w:style>
  <w:style w:type="paragraph" w:customStyle="1" w:styleId="1f4">
    <w:name w:val="Гиперссылка1"/>
    <w:basedOn w:val="15"/>
    <w:link w:val="afb"/>
    <w:rPr>
      <w:color w:val="0000FF"/>
      <w:u w:val="single"/>
    </w:rPr>
  </w:style>
  <w:style w:type="character" w:styleId="afb">
    <w:name w:val="Hyperlink"/>
    <w:basedOn w:val="a0"/>
    <w:link w:val="1f4"/>
    <w:uiPriority w:val="99"/>
    <w:rPr>
      <w:color w:val="0000FF"/>
      <w:u w:val="single"/>
    </w:rPr>
  </w:style>
  <w:style w:type="paragraph" w:customStyle="1" w:styleId="Footnote">
    <w:name w:val="Footnote"/>
    <w:basedOn w:val="a"/>
    <w:link w:val="Footnote1"/>
    <w:rPr>
      <w:sz w:val="20"/>
    </w:rPr>
  </w:style>
  <w:style w:type="character" w:customStyle="1" w:styleId="Footnote1">
    <w:name w:val="Footnote1"/>
    <w:basedOn w:val="13"/>
    <w:link w:val="Footnote"/>
    <w:rPr>
      <w:rFonts w:ascii="Times New Roman" w:hAnsi="Times New Roman"/>
      <w:sz w:val="20"/>
    </w:rPr>
  </w:style>
  <w:style w:type="character" w:customStyle="1" w:styleId="80">
    <w:name w:val="Заголовок 8 Знак"/>
    <w:basedOn w:val="13"/>
    <w:link w:val="8"/>
    <w:uiPriority w:val="99"/>
    <w:rPr>
      <w:rFonts w:ascii="Calibri" w:hAnsi="Calibri"/>
      <w:i/>
      <w:sz w:val="24"/>
    </w:rPr>
  </w:style>
  <w:style w:type="paragraph" w:styleId="1f5">
    <w:name w:val="toc 1"/>
    <w:basedOn w:val="a"/>
    <w:next w:val="a"/>
    <w:link w:val="1f6"/>
    <w:uiPriority w:val="39"/>
    <w:pPr>
      <w:tabs>
        <w:tab w:val="right" w:leader="dot" w:pos="9339"/>
      </w:tabs>
      <w:spacing w:after="120"/>
      <w:ind w:left="709" w:hanging="709"/>
      <w:jc w:val="both"/>
    </w:pPr>
    <w:rPr>
      <w:rFonts w:ascii="Calibri" w:hAnsi="Calibri"/>
      <w:b/>
    </w:rPr>
  </w:style>
  <w:style w:type="character" w:customStyle="1" w:styleId="1f6">
    <w:name w:val="Оглавление 1 Знак"/>
    <w:basedOn w:val="13"/>
    <w:link w:val="1f5"/>
    <w:uiPriority w:val="39"/>
    <w:rPr>
      <w:rFonts w:ascii="Calibri" w:hAnsi="Calibri"/>
      <w:b/>
      <w:sz w:val="24"/>
    </w:rPr>
  </w:style>
  <w:style w:type="paragraph" w:styleId="afc">
    <w:name w:val="header"/>
    <w:aliases w:val="Верхний колонтитул Знак Знак Знак Знак,Верхний колонтитул Знак Знак Знак Знак Знак Знак Знак Знак Знак,Верхний колонтитул Знак Знак Знак Знак Знак Знак Знак Знак,Верхний колонтитул Знак Знак Знак,Title Up,??????? ??????????,Titul"/>
    <w:basedOn w:val="a"/>
    <w:link w:val="afd"/>
    <w:uiPriority w:val="99"/>
    <w:pPr>
      <w:widowControl w:val="0"/>
      <w:tabs>
        <w:tab w:val="center" w:pos="4677"/>
        <w:tab w:val="right" w:pos="9355"/>
      </w:tabs>
      <w:spacing w:after="200" w:line="288" w:lineRule="auto"/>
    </w:pPr>
    <w:rPr>
      <w:sz w:val="20"/>
    </w:rPr>
  </w:style>
  <w:style w:type="character" w:customStyle="1" w:styleId="afd">
    <w:name w:val="Верхний колонтитул Знак"/>
    <w:aliases w:val="Верхний колонтитул Знак Знак Знак Знак Знак,Верхний колонтитул Знак Знак Знак Знак Знак Знак Знак Знак Знак Знак,Верхний колонтитул Знак Знак Знак Знак Знак Знак Знак Знак Знак1,Верхний колонтитул Знак Знак Знак Знак1,Titul Знак"/>
    <w:basedOn w:val="13"/>
    <w:link w:val="afc"/>
    <w:uiPriority w:val="99"/>
    <w:rPr>
      <w:rFonts w:ascii="Times New Roman" w:hAnsi="Times New Roman"/>
      <w:color w:val="000000"/>
      <w:sz w:val="20"/>
    </w:rPr>
  </w:style>
  <w:style w:type="paragraph" w:customStyle="1" w:styleId="afe">
    <w:name w:val="Основной текст + Курсив"/>
    <w:link w:val="1f7"/>
    <w:rPr>
      <w:rFonts w:ascii="Times New Roman" w:hAnsi="Times New Roman"/>
      <w:i/>
      <w:sz w:val="21"/>
      <w:highlight w:val="white"/>
    </w:rPr>
  </w:style>
  <w:style w:type="character" w:customStyle="1" w:styleId="1f7">
    <w:name w:val="Основной текст + Курсив1"/>
    <w:link w:val="afe"/>
    <w:rPr>
      <w:rFonts w:ascii="Times New Roman" w:hAnsi="Times New Roman"/>
      <w:i/>
      <w:color w:val="000000"/>
      <w:spacing w:val="0"/>
      <w:sz w:val="21"/>
      <w:highlight w:val="white"/>
      <w:u w:val="none"/>
    </w:rPr>
  </w:style>
  <w:style w:type="paragraph" w:customStyle="1" w:styleId="220">
    <w:name w:val="Заголовок оглавления22"/>
    <w:basedOn w:val="11"/>
    <w:next w:val="a"/>
    <w:link w:val="221"/>
    <w:uiPriority w:val="99"/>
    <w:pPr>
      <w:spacing w:line="276" w:lineRule="auto"/>
      <w:outlineLvl w:val="8"/>
    </w:pPr>
    <w:rPr>
      <w:rFonts w:ascii="Calibri Light" w:hAnsi="Calibri Light"/>
      <w:color w:val="2F5496"/>
    </w:rPr>
  </w:style>
  <w:style w:type="character" w:customStyle="1" w:styleId="221">
    <w:name w:val="Заголовок оглавления221"/>
    <w:basedOn w:val="12"/>
    <w:link w:val="220"/>
    <w:uiPriority w:val="99"/>
    <w:rPr>
      <w:rFonts w:ascii="Calibri Light" w:hAnsi="Calibri Light"/>
      <w:b/>
      <w:color w:val="2F5496"/>
      <w:sz w:val="28"/>
    </w:rPr>
  </w:style>
  <w:style w:type="paragraph" w:customStyle="1" w:styleId="37">
    <w:name w:val="Основной текст3"/>
    <w:basedOn w:val="a"/>
    <w:link w:val="311"/>
    <w:uiPriority w:val="99"/>
    <w:pPr>
      <w:widowControl w:val="0"/>
      <w:spacing w:before="660" w:after="360" w:line="240" w:lineRule="atLeast"/>
      <w:ind w:left="1440" w:hanging="1440"/>
      <w:jc w:val="center"/>
    </w:pPr>
    <w:rPr>
      <w:sz w:val="23"/>
    </w:rPr>
  </w:style>
  <w:style w:type="character" w:customStyle="1" w:styleId="311">
    <w:name w:val="Основной текст31"/>
    <w:basedOn w:val="13"/>
    <w:link w:val="37"/>
    <w:uiPriority w:val="99"/>
    <w:rPr>
      <w:rFonts w:ascii="Times New Roman" w:hAnsi="Times New Roman"/>
      <w:sz w:val="23"/>
    </w:rPr>
  </w:style>
  <w:style w:type="paragraph" w:customStyle="1" w:styleId="HeaderandFooter">
    <w:name w:val="Header and Footer"/>
    <w:link w:val="HeaderandFooter1"/>
    <w:pPr>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customStyle="1" w:styleId="xl74">
    <w:name w:val="xl74"/>
    <w:basedOn w:val="a"/>
    <w:link w:val="xl741"/>
    <w:uiPriority w:val="99"/>
    <w:pPr>
      <w:spacing w:beforeAutospacing="1" w:afterAutospacing="1"/>
      <w:jc w:val="both"/>
    </w:pPr>
  </w:style>
  <w:style w:type="character" w:customStyle="1" w:styleId="xl741">
    <w:name w:val="xl741"/>
    <w:basedOn w:val="13"/>
    <w:link w:val="xl74"/>
    <w:uiPriority w:val="99"/>
    <w:rPr>
      <w:rFonts w:ascii="Times New Roman" w:hAnsi="Times New Roman"/>
      <w:color w:val="000000"/>
      <w:sz w:val="24"/>
    </w:rPr>
  </w:style>
  <w:style w:type="paragraph" w:customStyle="1" w:styleId="xl69">
    <w:name w:val="xl69"/>
    <w:basedOn w:val="a"/>
    <w:link w:val="xl691"/>
    <w:uiPriority w:val="99"/>
    <w:pPr>
      <w:spacing w:beforeAutospacing="1" w:afterAutospacing="1"/>
    </w:pPr>
    <w:rPr>
      <w:b/>
    </w:rPr>
  </w:style>
  <w:style w:type="character" w:customStyle="1" w:styleId="xl691">
    <w:name w:val="xl691"/>
    <w:basedOn w:val="13"/>
    <w:link w:val="xl69"/>
    <w:uiPriority w:val="99"/>
    <w:rPr>
      <w:rFonts w:ascii="Times New Roman" w:hAnsi="Times New Roman"/>
      <w:b/>
      <w:color w:val="000000"/>
      <w:sz w:val="24"/>
    </w:rPr>
  </w:style>
  <w:style w:type="paragraph" w:customStyle="1" w:styleId="00">
    <w:name w:val="0.0 Текст"/>
    <w:basedOn w:val="a"/>
    <w:link w:val="001"/>
    <w:uiPriority w:val="99"/>
    <w:pPr>
      <w:spacing w:before="40" w:after="400" w:line="300" w:lineRule="auto"/>
      <w:ind w:firstLine="709"/>
      <w:contextualSpacing/>
      <w:jc w:val="both"/>
    </w:pPr>
    <w:rPr>
      <w:sz w:val="22"/>
    </w:rPr>
  </w:style>
  <w:style w:type="character" w:customStyle="1" w:styleId="001">
    <w:name w:val="0.0 Текст1"/>
    <w:basedOn w:val="13"/>
    <w:link w:val="00"/>
    <w:uiPriority w:val="99"/>
    <w:rPr>
      <w:rFonts w:ascii="Times New Roman" w:hAnsi="Times New Roman"/>
      <w:sz w:val="22"/>
    </w:rPr>
  </w:style>
  <w:style w:type="paragraph" w:styleId="aff">
    <w:name w:val="annotation subject"/>
    <w:basedOn w:val="aff0"/>
    <w:next w:val="aff0"/>
    <w:link w:val="aff1"/>
    <w:uiPriority w:val="99"/>
    <w:rPr>
      <w:b/>
    </w:rPr>
  </w:style>
  <w:style w:type="character" w:customStyle="1" w:styleId="aff1">
    <w:name w:val="Тема примечания Знак"/>
    <w:basedOn w:val="aff2"/>
    <w:link w:val="aff"/>
    <w:uiPriority w:val="99"/>
    <w:rPr>
      <w:rFonts w:ascii="Times New Roman" w:hAnsi="Times New Roman"/>
      <w:b/>
      <w:sz w:val="20"/>
    </w:rPr>
  </w:style>
  <w:style w:type="paragraph" w:styleId="aff0">
    <w:name w:val="annotation text"/>
    <w:aliases w:val="Знак11,Знак111"/>
    <w:basedOn w:val="a"/>
    <w:link w:val="aff2"/>
    <w:uiPriority w:val="99"/>
    <w:rPr>
      <w:sz w:val="20"/>
    </w:rPr>
  </w:style>
  <w:style w:type="character" w:customStyle="1" w:styleId="aff2">
    <w:name w:val="Текст примечания Знак"/>
    <w:aliases w:val="Знак11 Знак,Знак111 Знак"/>
    <w:basedOn w:val="13"/>
    <w:link w:val="aff0"/>
    <w:uiPriority w:val="99"/>
    <w:rPr>
      <w:rFonts w:ascii="Times New Roman" w:hAnsi="Times New Roman"/>
      <w:sz w:val="20"/>
    </w:rPr>
  </w:style>
  <w:style w:type="paragraph" w:styleId="aff3">
    <w:name w:val="TOC Heading"/>
    <w:basedOn w:val="11"/>
    <w:next w:val="a"/>
    <w:link w:val="aff4"/>
    <w:uiPriority w:val="39"/>
    <w:qFormat/>
    <w:pPr>
      <w:spacing w:line="276" w:lineRule="auto"/>
      <w:outlineLvl w:val="8"/>
    </w:pPr>
  </w:style>
  <w:style w:type="character" w:customStyle="1" w:styleId="aff4">
    <w:name w:val="Заголовок оглавления Знак"/>
    <w:basedOn w:val="12"/>
    <w:link w:val="aff3"/>
    <w:uiPriority w:val="39"/>
    <w:rPr>
      <w:rFonts w:ascii="Cambria" w:hAnsi="Cambria"/>
      <w:b/>
      <w:color w:val="365F91"/>
      <w:sz w:val="28"/>
    </w:rPr>
  </w:style>
  <w:style w:type="paragraph" w:customStyle="1" w:styleId="formattext">
    <w:name w:val="formattext"/>
    <w:basedOn w:val="a"/>
    <w:link w:val="formattext1"/>
    <w:uiPriority w:val="99"/>
    <w:pPr>
      <w:spacing w:beforeAutospacing="1" w:afterAutospacing="1"/>
    </w:pPr>
  </w:style>
  <w:style w:type="character" w:customStyle="1" w:styleId="formattext1">
    <w:name w:val="formattext1"/>
    <w:basedOn w:val="13"/>
    <w:link w:val="formattext"/>
    <w:uiPriority w:val="99"/>
    <w:rPr>
      <w:rFonts w:ascii="Times New Roman" w:hAnsi="Times New Roman"/>
      <w:sz w:val="24"/>
    </w:rPr>
  </w:style>
  <w:style w:type="paragraph" w:styleId="92">
    <w:name w:val="toc 9"/>
    <w:basedOn w:val="a"/>
    <w:next w:val="a"/>
    <w:link w:val="93"/>
    <w:uiPriority w:val="99"/>
    <w:pPr>
      <w:ind w:left="1920"/>
    </w:pPr>
    <w:rPr>
      <w:rFonts w:ascii="Calibri" w:hAnsi="Calibri"/>
      <w:sz w:val="20"/>
    </w:rPr>
  </w:style>
  <w:style w:type="character" w:customStyle="1" w:styleId="93">
    <w:name w:val="Оглавление 9 Знак"/>
    <w:basedOn w:val="13"/>
    <w:link w:val="92"/>
    <w:uiPriority w:val="99"/>
    <w:rPr>
      <w:rFonts w:ascii="Calibri" w:hAnsi="Calibri"/>
      <w:sz w:val="20"/>
    </w:rPr>
  </w:style>
  <w:style w:type="paragraph" w:customStyle="1" w:styleId="docaccessbase">
    <w:name w:val="docaccess_base"/>
    <w:basedOn w:val="15"/>
    <w:link w:val="docaccessbase1"/>
  </w:style>
  <w:style w:type="character" w:customStyle="1" w:styleId="docaccessbase1">
    <w:name w:val="docaccess_base1"/>
    <w:basedOn w:val="a0"/>
    <w:link w:val="docaccessbase"/>
  </w:style>
  <w:style w:type="paragraph" w:customStyle="1" w:styleId="130">
    <w:name w:val="Основной текст (13)"/>
    <w:link w:val="131"/>
    <w:rPr>
      <w:rFonts w:ascii="Times New Roman" w:hAnsi="Times New Roman"/>
      <w:i/>
      <w:sz w:val="21"/>
    </w:rPr>
  </w:style>
  <w:style w:type="character" w:customStyle="1" w:styleId="131">
    <w:name w:val="Основной текст (13)1"/>
    <w:link w:val="130"/>
    <w:rPr>
      <w:rFonts w:ascii="Times New Roman" w:hAnsi="Times New Roman"/>
      <w:i/>
      <w:color w:val="000000"/>
      <w:spacing w:val="0"/>
      <w:sz w:val="21"/>
      <w:u w:val="none"/>
    </w:rPr>
  </w:style>
  <w:style w:type="paragraph" w:customStyle="1" w:styleId="122">
    <w:name w:val="Средняя сетка 1 — акцент 22"/>
    <w:basedOn w:val="a"/>
    <w:link w:val="1221"/>
    <w:uiPriority w:val="99"/>
    <w:pPr>
      <w:spacing w:after="200" w:line="276" w:lineRule="auto"/>
      <w:ind w:left="720"/>
      <w:contextualSpacing/>
    </w:pPr>
  </w:style>
  <w:style w:type="character" w:customStyle="1" w:styleId="1221">
    <w:name w:val="Средняя сетка 1 — акцент 221"/>
    <w:basedOn w:val="13"/>
    <w:link w:val="122"/>
    <w:uiPriority w:val="99"/>
    <w:rPr>
      <w:rFonts w:ascii="Times New Roman" w:hAnsi="Times New Roman"/>
      <w:sz w:val="24"/>
    </w:rPr>
  </w:style>
  <w:style w:type="paragraph" w:customStyle="1" w:styleId="docaccessactnever">
    <w:name w:val="docaccess_act_never"/>
    <w:basedOn w:val="15"/>
    <w:link w:val="docaccessactnever1"/>
  </w:style>
  <w:style w:type="character" w:customStyle="1" w:styleId="docaccessactnever1">
    <w:name w:val="docaccess_act_never1"/>
    <w:basedOn w:val="a0"/>
    <w:link w:val="docaccessactnever"/>
  </w:style>
  <w:style w:type="paragraph" w:customStyle="1" w:styleId="i">
    <w:name w:val="Четвертый уровень (i)"/>
    <w:basedOn w:val="30"/>
    <w:link w:val="i1"/>
    <w:uiPriority w:val="99"/>
    <w:pPr>
      <w:keepNext w:val="0"/>
      <w:numPr>
        <w:ilvl w:val="3"/>
        <w:numId w:val="43"/>
      </w:numPr>
      <w:spacing w:after="200"/>
      <w:jc w:val="both"/>
    </w:pPr>
    <w:rPr>
      <w:rFonts w:ascii="Times New Roman" w:hAnsi="Times New Roman"/>
      <w:b w:val="0"/>
      <w:sz w:val="24"/>
    </w:rPr>
  </w:style>
  <w:style w:type="character" w:customStyle="1" w:styleId="i1">
    <w:name w:val="Четвертый уровень (i)1"/>
    <w:basedOn w:val="31"/>
    <w:link w:val="i"/>
    <w:uiPriority w:val="99"/>
    <w:rPr>
      <w:rFonts w:ascii="Times New Roman" w:hAnsi="Times New Roman"/>
      <w:b w:val="0"/>
      <w:sz w:val="24"/>
    </w:rPr>
  </w:style>
  <w:style w:type="paragraph" w:styleId="82">
    <w:name w:val="toc 8"/>
    <w:basedOn w:val="a"/>
    <w:next w:val="a"/>
    <w:link w:val="83"/>
    <w:uiPriority w:val="99"/>
    <w:pPr>
      <w:ind w:left="1680"/>
    </w:pPr>
    <w:rPr>
      <w:rFonts w:ascii="Calibri" w:hAnsi="Calibri"/>
      <w:sz w:val="20"/>
    </w:rPr>
  </w:style>
  <w:style w:type="character" w:customStyle="1" w:styleId="83">
    <w:name w:val="Оглавление 8 Знак"/>
    <w:basedOn w:val="13"/>
    <w:link w:val="82"/>
    <w:uiPriority w:val="99"/>
    <w:rPr>
      <w:rFonts w:ascii="Calibri" w:hAnsi="Calibri"/>
      <w:sz w:val="20"/>
    </w:rPr>
  </w:style>
  <w:style w:type="paragraph" w:customStyle="1" w:styleId="xl85">
    <w:name w:val="xl85"/>
    <w:basedOn w:val="a"/>
    <w:link w:val="xl851"/>
    <w:uiPriority w:val="99"/>
    <w:pPr>
      <w:spacing w:beforeAutospacing="1" w:afterAutospacing="1"/>
    </w:pPr>
  </w:style>
  <w:style w:type="character" w:customStyle="1" w:styleId="xl851">
    <w:name w:val="xl851"/>
    <w:basedOn w:val="13"/>
    <w:link w:val="xl85"/>
    <w:uiPriority w:val="99"/>
    <w:rPr>
      <w:rFonts w:ascii="Times New Roman" w:hAnsi="Times New Roman"/>
      <w:sz w:val="24"/>
    </w:rPr>
  </w:style>
  <w:style w:type="paragraph" w:customStyle="1" w:styleId="11a">
    <w:name w:val="Второй уровень (1.1.)"/>
    <w:basedOn w:val="11"/>
    <w:link w:val="1111"/>
    <w:uiPriority w:val="99"/>
    <w:pPr>
      <w:keepNext w:val="0"/>
      <w:keepLines w:val="0"/>
      <w:spacing w:before="240" w:after="200"/>
      <w:ind w:left="574" w:hanging="432"/>
      <w:jc w:val="both"/>
    </w:pPr>
    <w:rPr>
      <w:rFonts w:ascii="Times New Roman" w:hAnsi="Times New Roman"/>
      <w:b w:val="0"/>
      <w:color w:val="000000"/>
      <w:sz w:val="24"/>
    </w:rPr>
  </w:style>
  <w:style w:type="character" w:customStyle="1" w:styleId="1111">
    <w:name w:val="Второй уровень (1.1.)1"/>
    <w:basedOn w:val="12"/>
    <w:link w:val="11a"/>
    <w:uiPriority w:val="99"/>
    <w:rPr>
      <w:rFonts w:ascii="Times New Roman" w:hAnsi="Times New Roman"/>
      <w:b w:val="0"/>
      <w:color w:val="000000"/>
      <w:sz w:val="24"/>
    </w:rPr>
  </w:style>
  <w:style w:type="paragraph" w:customStyle="1" w:styleId="xl75">
    <w:name w:val="xl75"/>
    <w:basedOn w:val="a"/>
    <w:link w:val="xl751"/>
    <w:uiPriority w:val="99"/>
    <w:pPr>
      <w:spacing w:beforeAutospacing="1" w:afterAutospacing="1"/>
    </w:pPr>
  </w:style>
  <w:style w:type="character" w:customStyle="1" w:styleId="xl751">
    <w:name w:val="xl751"/>
    <w:basedOn w:val="13"/>
    <w:link w:val="xl75"/>
    <w:uiPriority w:val="99"/>
    <w:rPr>
      <w:rFonts w:ascii="Times New Roman" w:hAnsi="Times New Roman"/>
      <w:color w:val="000000"/>
      <w:sz w:val="24"/>
    </w:rPr>
  </w:style>
  <w:style w:type="paragraph" w:customStyle="1" w:styleId="s3">
    <w:name w:val="s3"/>
    <w:link w:val="s31"/>
  </w:style>
  <w:style w:type="character" w:customStyle="1" w:styleId="s31">
    <w:name w:val="s31"/>
    <w:link w:val="s3"/>
  </w:style>
  <w:style w:type="paragraph" w:customStyle="1" w:styleId="04-">
    <w:name w:val="0.4 Список -"/>
    <w:aliases w:val="-"/>
    <w:basedOn w:val="a"/>
    <w:link w:val="04-1"/>
    <w:uiPriority w:val="99"/>
    <w:pPr>
      <w:numPr>
        <w:numId w:val="44"/>
      </w:numPr>
      <w:spacing w:after="40" w:line="300" w:lineRule="auto"/>
      <w:contextualSpacing/>
      <w:jc w:val="both"/>
    </w:pPr>
    <w:rPr>
      <w:sz w:val="28"/>
    </w:rPr>
  </w:style>
  <w:style w:type="character" w:customStyle="1" w:styleId="04-1">
    <w:name w:val="0.4 Список -1"/>
    <w:basedOn w:val="13"/>
    <w:link w:val="04-"/>
    <w:uiPriority w:val="99"/>
    <w:rPr>
      <w:rFonts w:ascii="Times New Roman" w:hAnsi="Times New Roman"/>
      <w:sz w:val="28"/>
    </w:rPr>
  </w:style>
  <w:style w:type="paragraph" w:customStyle="1" w:styleId="230">
    <w:name w:val="Заголовок оглавления23"/>
    <w:basedOn w:val="11"/>
    <w:next w:val="a"/>
    <w:link w:val="231"/>
    <w:uiPriority w:val="99"/>
    <w:pPr>
      <w:spacing w:line="276" w:lineRule="auto"/>
      <w:outlineLvl w:val="8"/>
    </w:pPr>
    <w:rPr>
      <w:rFonts w:ascii="Calibri Light" w:hAnsi="Calibri Light"/>
      <w:color w:val="2F5496"/>
    </w:rPr>
  </w:style>
  <w:style w:type="character" w:customStyle="1" w:styleId="231">
    <w:name w:val="Заголовок оглавления231"/>
    <w:basedOn w:val="12"/>
    <w:link w:val="230"/>
    <w:uiPriority w:val="99"/>
    <w:rPr>
      <w:rFonts w:ascii="Calibri Light" w:hAnsi="Calibri Light"/>
      <w:b/>
      <w:color w:val="2F5496"/>
      <w:sz w:val="28"/>
    </w:rPr>
  </w:style>
  <w:style w:type="paragraph" w:customStyle="1" w:styleId="xl77">
    <w:name w:val="xl77"/>
    <w:basedOn w:val="a"/>
    <w:link w:val="xl771"/>
    <w:uiPriority w:val="99"/>
    <w:pPr>
      <w:spacing w:beforeAutospacing="1" w:afterAutospacing="1"/>
      <w:jc w:val="right"/>
    </w:pPr>
  </w:style>
  <w:style w:type="character" w:customStyle="1" w:styleId="xl771">
    <w:name w:val="xl771"/>
    <w:basedOn w:val="13"/>
    <w:link w:val="xl77"/>
    <w:uiPriority w:val="99"/>
    <w:rPr>
      <w:rFonts w:ascii="Times New Roman" w:hAnsi="Times New Roman"/>
      <w:color w:val="000000"/>
      <w:sz w:val="24"/>
    </w:rPr>
  </w:style>
  <w:style w:type="paragraph" w:customStyle="1" w:styleId="font6">
    <w:name w:val="font6"/>
    <w:basedOn w:val="a"/>
    <w:link w:val="font61"/>
    <w:uiPriority w:val="99"/>
    <w:pPr>
      <w:spacing w:beforeAutospacing="1" w:afterAutospacing="1"/>
    </w:pPr>
    <w:rPr>
      <w:rFonts w:ascii="Tahoma" w:hAnsi="Tahoma"/>
      <w:sz w:val="18"/>
    </w:rPr>
  </w:style>
  <w:style w:type="character" w:customStyle="1" w:styleId="font61">
    <w:name w:val="font61"/>
    <w:basedOn w:val="13"/>
    <w:link w:val="font6"/>
    <w:uiPriority w:val="99"/>
    <w:rPr>
      <w:rFonts w:ascii="Tahoma" w:hAnsi="Tahoma"/>
      <w:color w:val="000000"/>
      <w:sz w:val="18"/>
    </w:rPr>
  </w:style>
  <w:style w:type="paragraph" w:customStyle="1" w:styleId="normaltextrun">
    <w:name w:val="normaltextrun"/>
    <w:link w:val="normaltextrun1"/>
  </w:style>
  <w:style w:type="character" w:customStyle="1" w:styleId="normaltextrun1">
    <w:name w:val="normaltextrun1"/>
    <w:link w:val="normaltextrun"/>
  </w:style>
  <w:style w:type="paragraph" w:styleId="52">
    <w:name w:val="toc 5"/>
    <w:basedOn w:val="a"/>
    <w:next w:val="a"/>
    <w:link w:val="53"/>
    <w:uiPriority w:val="99"/>
    <w:pPr>
      <w:ind w:left="960"/>
    </w:pPr>
    <w:rPr>
      <w:rFonts w:ascii="Calibri" w:hAnsi="Calibri"/>
      <w:sz w:val="20"/>
    </w:rPr>
  </w:style>
  <w:style w:type="character" w:customStyle="1" w:styleId="53">
    <w:name w:val="Оглавление 5 Знак"/>
    <w:basedOn w:val="13"/>
    <w:link w:val="52"/>
    <w:uiPriority w:val="99"/>
    <w:rPr>
      <w:rFonts w:ascii="Calibri" w:hAnsi="Calibri"/>
      <w:sz w:val="20"/>
    </w:rPr>
  </w:style>
  <w:style w:type="paragraph" w:customStyle="1" w:styleId="510">
    <w:name w:val="Темный список — акцент 51"/>
    <w:basedOn w:val="a"/>
    <w:link w:val="511"/>
    <w:uiPriority w:val="99"/>
    <w:pPr>
      <w:spacing w:after="160" w:line="264" w:lineRule="auto"/>
      <w:ind w:left="720"/>
      <w:contextualSpacing/>
    </w:pPr>
    <w:rPr>
      <w:rFonts w:ascii="Calibri" w:hAnsi="Calibri"/>
      <w:sz w:val="22"/>
    </w:rPr>
  </w:style>
  <w:style w:type="character" w:customStyle="1" w:styleId="511">
    <w:name w:val="Темный список — акцент 511"/>
    <w:basedOn w:val="13"/>
    <w:link w:val="510"/>
    <w:uiPriority w:val="99"/>
    <w:rPr>
      <w:rFonts w:ascii="Calibri" w:hAnsi="Calibri"/>
      <w:sz w:val="22"/>
    </w:rPr>
  </w:style>
  <w:style w:type="paragraph" w:customStyle="1" w:styleId="38">
    <w:name w:val="3"/>
    <w:link w:val="2b"/>
    <w:semiHidden/>
    <w:unhideWhenUsed/>
    <w:rPr>
      <w:rFonts w:ascii="Times New Roman" w:hAnsi="Times New Roman"/>
      <w:sz w:val="24"/>
    </w:rPr>
  </w:style>
  <w:style w:type="character" w:customStyle="1" w:styleId="2b">
    <w:name w:val="2"/>
    <w:link w:val="38"/>
    <w:semiHidden/>
    <w:unhideWhenUsed/>
    <w:rPr>
      <w:rFonts w:ascii="Times New Roman" w:hAnsi="Times New Roman"/>
      <w:sz w:val="24"/>
    </w:rPr>
  </w:style>
  <w:style w:type="paragraph" w:customStyle="1" w:styleId="xl71">
    <w:name w:val="xl71"/>
    <w:basedOn w:val="a"/>
    <w:link w:val="xl711"/>
    <w:uiPriority w:val="99"/>
    <w:pPr>
      <w:spacing w:beforeAutospacing="1" w:afterAutospacing="1"/>
    </w:pPr>
  </w:style>
  <w:style w:type="character" w:customStyle="1" w:styleId="xl711">
    <w:name w:val="xl711"/>
    <w:basedOn w:val="13"/>
    <w:link w:val="xl71"/>
    <w:uiPriority w:val="99"/>
    <w:rPr>
      <w:rFonts w:ascii="Times New Roman" w:hAnsi="Times New Roman"/>
      <w:color w:val="000000"/>
      <w:sz w:val="24"/>
    </w:rPr>
  </w:style>
  <w:style w:type="paragraph" w:customStyle="1" w:styleId="1f8">
    <w:name w:val="Знак Знак1"/>
    <w:link w:val="11b"/>
    <w:rPr>
      <w:rFonts w:ascii="Lucida Grande CY" w:hAnsi="Lucida Grande CY"/>
      <w:sz w:val="24"/>
    </w:rPr>
  </w:style>
  <w:style w:type="character" w:customStyle="1" w:styleId="11b">
    <w:name w:val="Знак Знак11"/>
    <w:link w:val="1f8"/>
    <w:rPr>
      <w:rFonts w:ascii="Lucida Grande CY" w:hAnsi="Lucida Grande CY"/>
      <w:sz w:val="24"/>
    </w:rPr>
  </w:style>
  <w:style w:type="paragraph" w:customStyle="1" w:styleId="1f9">
    <w:name w:val="Номер строки1"/>
    <w:basedOn w:val="15"/>
    <w:link w:val="aff5"/>
    <w:uiPriority w:val="99"/>
  </w:style>
  <w:style w:type="character" w:styleId="aff5">
    <w:name w:val="line number"/>
    <w:basedOn w:val="a0"/>
    <w:link w:val="1f9"/>
    <w:uiPriority w:val="99"/>
  </w:style>
  <w:style w:type="paragraph" w:customStyle="1" w:styleId="TableParagraph">
    <w:name w:val="Table Paragraph"/>
    <w:basedOn w:val="a"/>
    <w:link w:val="TableParagraph1"/>
    <w:uiPriority w:val="1"/>
    <w:qFormat/>
    <w:pPr>
      <w:widowControl w:val="0"/>
    </w:pPr>
    <w:rPr>
      <w:sz w:val="22"/>
    </w:rPr>
  </w:style>
  <w:style w:type="character" w:customStyle="1" w:styleId="TableParagraph1">
    <w:name w:val="Table Paragraph1"/>
    <w:basedOn w:val="13"/>
    <w:link w:val="TableParagraph"/>
    <w:rPr>
      <w:rFonts w:ascii="Times New Roman" w:hAnsi="Times New Roman"/>
      <w:sz w:val="22"/>
    </w:rPr>
  </w:style>
  <w:style w:type="paragraph" w:customStyle="1" w:styleId="2TimesNewRoman11pt">
    <w:name w:val="Основной текст (2) + Times New Roman;11 pt"/>
    <w:basedOn w:val="15"/>
    <w:link w:val="2TimesNewRoman11pt1"/>
    <w:rPr>
      <w:rFonts w:ascii="Times New Roman" w:hAnsi="Times New Roman"/>
    </w:rPr>
  </w:style>
  <w:style w:type="character" w:customStyle="1" w:styleId="2TimesNewRoman11pt1">
    <w:name w:val="Основной текст (2) + Times New Roman;11 pt1"/>
    <w:basedOn w:val="a0"/>
    <w:link w:val="2TimesNewRoman11pt"/>
    <w:rPr>
      <w:rFonts w:ascii="Times New Roman" w:hAnsi="Times New Roman"/>
      <w:b w:val="0"/>
      <w:i w:val="0"/>
      <w:smallCaps w:val="0"/>
      <w:strike w:val="0"/>
      <w:color w:val="000000"/>
      <w:spacing w:val="0"/>
      <w:sz w:val="22"/>
      <w:u w:val="none"/>
    </w:rPr>
  </w:style>
  <w:style w:type="paragraph" w:customStyle="1" w:styleId="ListParagraph2">
    <w:name w:val="List Paragraph2"/>
    <w:aliases w:val="Colorful Shading - Accent 31"/>
    <w:basedOn w:val="a"/>
    <w:link w:val="ListParagraph21"/>
    <w:uiPriority w:val="99"/>
    <w:pPr>
      <w:ind w:left="720"/>
      <w:contextualSpacing/>
    </w:pPr>
  </w:style>
  <w:style w:type="character" w:customStyle="1" w:styleId="ListParagraph21">
    <w:name w:val="List Paragraph21"/>
    <w:basedOn w:val="13"/>
    <w:link w:val="ListParagraph2"/>
    <w:uiPriority w:val="99"/>
    <w:rPr>
      <w:rFonts w:ascii="Times New Roman" w:hAnsi="Times New Roman"/>
      <w:sz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3"/>
    <w:link w:val="HTML"/>
    <w:uiPriority w:val="99"/>
    <w:rPr>
      <w:rFonts w:ascii="Courier New" w:hAnsi="Courier New"/>
      <w:sz w:val="20"/>
    </w:rPr>
  </w:style>
  <w:style w:type="paragraph" w:customStyle="1" w:styleId="s16">
    <w:name w:val="s16"/>
    <w:basedOn w:val="a"/>
    <w:link w:val="s161"/>
    <w:uiPriority w:val="99"/>
    <w:pPr>
      <w:spacing w:beforeAutospacing="1" w:afterAutospacing="1"/>
    </w:pPr>
  </w:style>
  <w:style w:type="character" w:customStyle="1" w:styleId="s161">
    <w:name w:val="s161"/>
    <w:basedOn w:val="13"/>
    <w:link w:val="s16"/>
    <w:uiPriority w:val="99"/>
    <w:rPr>
      <w:rFonts w:ascii="Times New Roman" w:hAnsi="Times New Roman"/>
      <w:sz w:val="24"/>
    </w:rPr>
  </w:style>
  <w:style w:type="paragraph" w:customStyle="1" w:styleId="xl78">
    <w:name w:val="xl78"/>
    <w:basedOn w:val="a"/>
    <w:link w:val="xl781"/>
    <w:uiPriority w:val="99"/>
    <w:pPr>
      <w:spacing w:beforeAutospacing="1" w:afterAutospacing="1"/>
      <w:jc w:val="right"/>
    </w:pPr>
    <w:rPr>
      <w:b/>
    </w:rPr>
  </w:style>
  <w:style w:type="character" w:customStyle="1" w:styleId="xl781">
    <w:name w:val="xl781"/>
    <w:basedOn w:val="13"/>
    <w:link w:val="xl78"/>
    <w:uiPriority w:val="99"/>
    <w:rPr>
      <w:rFonts w:ascii="Times New Roman" w:hAnsi="Times New Roman"/>
      <w:b/>
      <w:color w:val="000000"/>
      <w:sz w:val="24"/>
    </w:rPr>
  </w:style>
  <w:style w:type="paragraph" w:customStyle="1" w:styleId="2TimesNewRoman10pt">
    <w:name w:val="Основной текст (2) + Times New Roman;10 pt"/>
    <w:basedOn w:val="27"/>
    <w:link w:val="2TimesNewRoman10pt1"/>
    <w:rPr>
      <w:b w:val="0"/>
      <w:sz w:val="20"/>
      <w:highlight w:val="white"/>
    </w:rPr>
  </w:style>
  <w:style w:type="character" w:customStyle="1" w:styleId="2TimesNewRoman10pt1">
    <w:name w:val="Основной текст (2) + Times New Roman;10 pt1"/>
    <w:basedOn w:val="212"/>
    <w:link w:val="2TimesNewRoman10pt"/>
    <w:rPr>
      <w:rFonts w:ascii="Times New Roman" w:hAnsi="Times New Roman"/>
      <w:b w:val="0"/>
      <w:i w:val="0"/>
      <w:smallCaps w:val="0"/>
      <w:strike w:val="0"/>
      <w:color w:val="000000"/>
      <w:spacing w:val="0"/>
      <w:sz w:val="20"/>
      <w:highlight w:val="white"/>
      <w:u w:val="none"/>
    </w:rPr>
  </w:style>
  <w:style w:type="paragraph" w:customStyle="1" w:styleId="1fa">
    <w:name w:val="Неразрешенное упоминание1"/>
    <w:basedOn w:val="15"/>
    <w:link w:val="11c"/>
    <w:rPr>
      <w:color w:val="605E5C"/>
      <w:shd w:val="clear" w:color="auto" w:fill="E1DFDD"/>
    </w:rPr>
  </w:style>
  <w:style w:type="character" w:customStyle="1" w:styleId="11c">
    <w:name w:val="Неразрешенное упоминание11"/>
    <w:basedOn w:val="a0"/>
    <w:link w:val="1fa"/>
    <w:rPr>
      <w:color w:val="605E5C"/>
      <w:shd w:val="clear" w:color="auto" w:fill="E1DFDD"/>
    </w:rPr>
  </w:style>
  <w:style w:type="paragraph" w:customStyle="1" w:styleId="Titre2b">
    <w:name w:val="Titre2b"/>
    <w:basedOn w:val="21"/>
    <w:next w:val="af7"/>
    <w:link w:val="Titre2b1"/>
    <w:uiPriority w:val="99"/>
    <w:pPr>
      <w:keepLines w:val="0"/>
      <w:numPr>
        <w:ilvl w:val="1"/>
        <w:numId w:val="45"/>
      </w:numPr>
      <w:spacing w:before="0" w:after="240"/>
    </w:pPr>
    <w:rPr>
      <w:rFonts w:ascii="Times New Roman" w:hAnsi="Times New Roman"/>
      <w:b w:val="0"/>
      <w:color w:val="000000"/>
      <w:sz w:val="22"/>
    </w:rPr>
  </w:style>
  <w:style w:type="character" w:customStyle="1" w:styleId="Titre2b1">
    <w:name w:val="Titre2b1"/>
    <w:basedOn w:val="22"/>
    <w:link w:val="Titre2b"/>
    <w:uiPriority w:val="99"/>
    <w:rPr>
      <w:rFonts w:ascii="Times New Roman" w:hAnsi="Times New Roman"/>
      <w:b w:val="0"/>
      <w:color w:val="4472C4"/>
      <w:sz w:val="26"/>
    </w:rPr>
  </w:style>
  <w:style w:type="paragraph" w:customStyle="1" w:styleId="xl63">
    <w:name w:val="xl63"/>
    <w:basedOn w:val="a"/>
    <w:link w:val="xl631"/>
    <w:uiPriority w:val="99"/>
    <w:pPr>
      <w:spacing w:beforeAutospacing="1" w:afterAutospacing="1"/>
    </w:pPr>
  </w:style>
  <w:style w:type="character" w:customStyle="1" w:styleId="xl631">
    <w:name w:val="xl631"/>
    <w:basedOn w:val="13"/>
    <w:link w:val="xl63"/>
    <w:uiPriority w:val="99"/>
    <w:rPr>
      <w:rFonts w:ascii="Times New Roman" w:hAnsi="Times New Roman"/>
      <w:color w:val="000000"/>
      <w:sz w:val="24"/>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uiPriority w:val="11"/>
    <w:rPr>
      <w:rFonts w:ascii="XO Thames" w:hAnsi="XO Thames"/>
      <w:i/>
      <w:sz w:val="24"/>
    </w:rPr>
  </w:style>
  <w:style w:type="paragraph" w:customStyle="1" w:styleId="ListNumbers">
    <w:name w:val="List Numbers"/>
    <w:basedOn w:val="a"/>
    <w:link w:val="ListNumbers1"/>
    <w:uiPriority w:val="99"/>
    <w:pPr>
      <w:numPr>
        <w:numId w:val="46"/>
      </w:numPr>
      <w:spacing w:after="140" w:line="288" w:lineRule="auto"/>
      <w:jc w:val="both"/>
      <w:outlineLvl w:val="0"/>
    </w:pPr>
    <w:rPr>
      <w:rFonts w:ascii="Arial" w:hAnsi="Arial"/>
      <w:sz w:val="20"/>
    </w:rPr>
  </w:style>
  <w:style w:type="character" w:customStyle="1" w:styleId="ListNumbers1">
    <w:name w:val="List Numbers1"/>
    <w:basedOn w:val="13"/>
    <w:link w:val="ListNumbers"/>
    <w:uiPriority w:val="99"/>
    <w:rPr>
      <w:rFonts w:ascii="Arial" w:hAnsi="Arial"/>
      <w:sz w:val="20"/>
    </w:rPr>
  </w:style>
  <w:style w:type="paragraph" w:customStyle="1" w:styleId="xl62">
    <w:name w:val="xl62"/>
    <w:basedOn w:val="a"/>
    <w:link w:val="xl621"/>
    <w:uiPriority w:val="99"/>
    <w:pPr>
      <w:spacing w:beforeAutospacing="1" w:afterAutospacing="1"/>
      <w:jc w:val="right"/>
    </w:pPr>
  </w:style>
  <w:style w:type="character" w:customStyle="1" w:styleId="xl621">
    <w:name w:val="xl621"/>
    <w:basedOn w:val="13"/>
    <w:link w:val="xl62"/>
    <w:uiPriority w:val="99"/>
    <w:rPr>
      <w:rFonts w:ascii="Times New Roman" w:hAnsi="Times New Roman"/>
      <w:color w:val="000000"/>
      <w:sz w:val="24"/>
    </w:rPr>
  </w:style>
  <w:style w:type="paragraph" w:customStyle="1" w:styleId="Body">
    <w:name w:val="Body"/>
    <w:basedOn w:val="a"/>
    <w:link w:val="Body1"/>
    <w:pPr>
      <w:spacing w:after="140" w:line="288" w:lineRule="auto"/>
      <w:jc w:val="both"/>
    </w:pPr>
  </w:style>
  <w:style w:type="character" w:customStyle="1" w:styleId="Body1">
    <w:name w:val="Body1"/>
    <w:basedOn w:val="13"/>
    <w:link w:val="Body"/>
    <w:rPr>
      <w:rFonts w:ascii="Times New Roman" w:hAnsi="Times New Roman"/>
      <w:sz w:val="24"/>
    </w:rPr>
  </w:style>
  <w:style w:type="paragraph" w:customStyle="1" w:styleId="docaccesstitle">
    <w:name w:val="docaccess_title"/>
    <w:basedOn w:val="15"/>
    <w:link w:val="docaccesstitle1"/>
  </w:style>
  <w:style w:type="character" w:customStyle="1" w:styleId="docaccesstitle1">
    <w:name w:val="docaccess_title1"/>
    <w:basedOn w:val="a0"/>
    <w:link w:val="docaccesstitle"/>
  </w:style>
  <w:style w:type="paragraph" w:customStyle="1" w:styleId="2">
    <w:name w:val="2 УР"/>
    <w:basedOn w:val="ConsPlusNonformat"/>
    <w:link w:val="214"/>
    <w:pPr>
      <w:widowControl/>
      <w:numPr>
        <w:ilvl w:val="1"/>
        <w:numId w:val="42"/>
      </w:numPr>
      <w:spacing w:before="120" w:after="120"/>
      <w:ind w:left="426" w:hanging="568"/>
      <w:jc w:val="both"/>
      <w:outlineLvl w:val="1"/>
    </w:pPr>
    <w:rPr>
      <w:rFonts w:ascii="Times New Roman" w:hAnsi="Times New Roman"/>
      <w:sz w:val="22"/>
    </w:rPr>
  </w:style>
  <w:style w:type="character" w:customStyle="1" w:styleId="214">
    <w:name w:val="2 УР1"/>
    <w:basedOn w:val="ConsPlusNonformat1"/>
    <w:link w:val="2"/>
    <w:rPr>
      <w:rFonts w:ascii="Times New Roman" w:hAnsi="Times New Roman"/>
      <w:sz w:val="24"/>
    </w:rPr>
  </w:style>
  <w:style w:type="paragraph" w:customStyle="1" w:styleId="xl76">
    <w:name w:val="xl76"/>
    <w:basedOn w:val="a"/>
    <w:link w:val="xl761"/>
    <w:uiPriority w:val="99"/>
    <w:pPr>
      <w:spacing w:beforeAutospacing="1" w:afterAutospacing="1"/>
    </w:pPr>
  </w:style>
  <w:style w:type="character" w:customStyle="1" w:styleId="xl761">
    <w:name w:val="xl761"/>
    <w:basedOn w:val="13"/>
    <w:link w:val="xl76"/>
    <w:uiPriority w:val="99"/>
    <w:rPr>
      <w:rFonts w:ascii="Times New Roman" w:hAnsi="Times New Roman"/>
      <w:color w:val="000000"/>
      <w:sz w:val="24"/>
    </w:rPr>
  </w:style>
  <w:style w:type="paragraph" w:styleId="aff8">
    <w:name w:val="Title"/>
    <w:basedOn w:val="a"/>
    <w:next w:val="af7"/>
    <w:link w:val="aff9"/>
    <w:uiPriority w:val="99"/>
    <w:qFormat/>
    <w:pPr>
      <w:keepNext/>
      <w:pageBreakBefore/>
      <w:spacing w:line="360" w:lineRule="auto"/>
      <w:jc w:val="center"/>
      <w:outlineLvl w:val="0"/>
    </w:pPr>
    <w:rPr>
      <w:b/>
      <w:sz w:val="28"/>
    </w:rPr>
  </w:style>
  <w:style w:type="character" w:customStyle="1" w:styleId="aff9">
    <w:name w:val="Заголовок Знак"/>
    <w:basedOn w:val="13"/>
    <w:link w:val="aff8"/>
    <w:uiPriority w:val="99"/>
    <w:rPr>
      <w:rFonts w:ascii="Times New Roman" w:hAnsi="Times New Roman"/>
      <w:b/>
      <w:color w:val="000000"/>
      <w:sz w:val="28"/>
    </w:rPr>
  </w:style>
  <w:style w:type="paragraph" w:customStyle="1" w:styleId="font5">
    <w:name w:val="font5"/>
    <w:basedOn w:val="a"/>
    <w:link w:val="font51"/>
    <w:uiPriority w:val="99"/>
    <w:pPr>
      <w:spacing w:beforeAutospacing="1" w:afterAutospacing="1"/>
    </w:pPr>
    <w:rPr>
      <w:rFonts w:ascii="Tahoma" w:hAnsi="Tahoma"/>
      <w:b/>
      <w:sz w:val="18"/>
    </w:rPr>
  </w:style>
  <w:style w:type="character" w:customStyle="1" w:styleId="font51">
    <w:name w:val="font51"/>
    <w:basedOn w:val="13"/>
    <w:link w:val="font5"/>
    <w:uiPriority w:val="99"/>
    <w:rPr>
      <w:rFonts w:ascii="Tahoma" w:hAnsi="Tahoma"/>
      <w:b/>
      <w:color w:val="000000"/>
      <w:sz w:val="18"/>
    </w:rPr>
  </w:style>
  <w:style w:type="character" w:customStyle="1" w:styleId="40">
    <w:name w:val="Заголовок 4 Знак"/>
    <w:basedOn w:val="13"/>
    <w:link w:val="4"/>
    <w:uiPriority w:val="99"/>
    <w:rPr>
      <w:rFonts w:ascii="Calibri" w:hAnsi="Calibri"/>
      <w:b/>
      <w:sz w:val="28"/>
    </w:rPr>
  </w:style>
  <w:style w:type="paragraph" w:customStyle="1" w:styleId="54">
    <w:name w:val="Основной текст (5) + Не полужирный"/>
    <w:link w:val="512"/>
    <w:rPr>
      <w:rFonts w:ascii="Times New Roman" w:hAnsi="Times New Roman"/>
      <w:b/>
      <w:sz w:val="23"/>
    </w:rPr>
  </w:style>
  <w:style w:type="character" w:customStyle="1" w:styleId="512">
    <w:name w:val="Основной текст (5) + Не полужирный1"/>
    <w:link w:val="54"/>
    <w:rPr>
      <w:rFonts w:ascii="Times New Roman" w:hAnsi="Times New Roman"/>
      <w:b/>
      <w:color w:val="000000"/>
      <w:spacing w:val="0"/>
      <w:sz w:val="23"/>
      <w:u w:val="none"/>
    </w:rPr>
  </w:style>
  <w:style w:type="paragraph" w:customStyle="1" w:styleId="3">
    <w:name w:val="3 УР"/>
    <w:basedOn w:val="ConsPlusNonformat"/>
    <w:link w:val="312"/>
    <w:pPr>
      <w:widowControl/>
      <w:numPr>
        <w:ilvl w:val="2"/>
        <w:numId w:val="42"/>
      </w:numPr>
      <w:spacing w:before="120" w:after="120"/>
      <w:ind w:left="851" w:hanging="851"/>
      <w:jc w:val="both"/>
      <w:outlineLvl w:val="2"/>
    </w:pPr>
    <w:rPr>
      <w:rFonts w:ascii="Times New Roman" w:hAnsi="Times New Roman"/>
      <w:sz w:val="22"/>
    </w:rPr>
  </w:style>
  <w:style w:type="character" w:customStyle="1" w:styleId="312">
    <w:name w:val="3 УР1"/>
    <w:basedOn w:val="ConsPlusNonformat1"/>
    <w:link w:val="3"/>
    <w:rPr>
      <w:rFonts w:ascii="Times New Roman" w:hAnsi="Times New Roman"/>
      <w:sz w:val="24"/>
    </w:rPr>
  </w:style>
  <w:style w:type="paragraph" w:customStyle="1" w:styleId="1-23">
    <w:name w:val="Средняя сетка 1 - Акцент 23"/>
    <w:basedOn w:val="a"/>
    <w:link w:val="1-231"/>
    <w:uiPriority w:val="99"/>
    <w:pPr>
      <w:spacing w:after="120" w:line="264" w:lineRule="auto"/>
      <w:ind w:left="720"/>
      <w:contextualSpacing/>
      <w:jc w:val="both"/>
    </w:pPr>
  </w:style>
  <w:style w:type="character" w:customStyle="1" w:styleId="1-231">
    <w:name w:val="Средняя сетка 1 - Акцент 231"/>
    <w:basedOn w:val="13"/>
    <w:link w:val="1-23"/>
    <w:uiPriority w:val="99"/>
    <w:rPr>
      <w:rFonts w:ascii="Times New Roman" w:hAnsi="Times New Roman"/>
      <w:sz w:val="24"/>
    </w:rPr>
  </w:style>
  <w:style w:type="paragraph" w:customStyle="1" w:styleId="2c">
    <w:name w:val="Основной текст2"/>
    <w:basedOn w:val="a"/>
    <w:link w:val="215"/>
    <w:uiPriority w:val="99"/>
    <w:pPr>
      <w:widowControl w:val="0"/>
      <w:spacing w:after="600" w:line="240" w:lineRule="atLeast"/>
    </w:pPr>
    <w:rPr>
      <w:sz w:val="23"/>
    </w:rPr>
  </w:style>
  <w:style w:type="character" w:customStyle="1" w:styleId="215">
    <w:name w:val="Основной текст21"/>
    <w:basedOn w:val="13"/>
    <w:link w:val="2c"/>
    <w:uiPriority w:val="99"/>
    <w:rPr>
      <w:rFonts w:ascii="Times New Roman" w:hAnsi="Times New Roman"/>
      <w:color w:val="000000"/>
      <w:sz w:val="23"/>
    </w:rPr>
  </w:style>
  <w:style w:type="paragraph" w:customStyle="1" w:styleId="aogennum3list">
    <w:name w:val="aogennum3list"/>
    <w:basedOn w:val="a"/>
    <w:link w:val="aogennum3list1"/>
    <w:uiPriority w:val="99"/>
    <w:pPr>
      <w:spacing w:beforeAutospacing="1" w:afterAutospacing="1"/>
    </w:pPr>
  </w:style>
  <w:style w:type="character" w:customStyle="1" w:styleId="aogennum3list1">
    <w:name w:val="aogennum3list1"/>
    <w:basedOn w:val="13"/>
    <w:link w:val="aogennum3list"/>
    <w:uiPriority w:val="99"/>
    <w:rPr>
      <w:rFonts w:ascii="Times New Roman" w:hAnsi="Times New Roman"/>
      <w:sz w:val="24"/>
    </w:rPr>
  </w:style>
  <w:style w:type="character" w:customStyle="1" w:styleId="22">
    <w:name w:val="Заголовок 2 Знак"/>
    <w:aliases w:val="Заголовок 2 Maximyz Знак,Заголовок 2 Знак Знак Знак Знак Знак,Заголовок 2 Знак Знак Знак Знак1,Заголовок 2 Знак1 Знак,Заголовок 2 Знак Знак Знак1,Знак1 Знак Знак Знак,Знак1 Знак1 Знак,Знак1 Знак,Заголовок 2 Знак2 Знак Знак,H2 Знак"/>
    <w:basedOn w:val="13"/>
    <w:link w:val="21"/>
    <w:uiPriority w:val="99"/>
    <w:rPr>
      <w:rFonts w:ascii="Calibri Light" w:hAnsi="Calibri Light"/>
      <w:b/>
      <w:color w:val="4472C4"/>
      <w:sz w:val="26"/>
    </w:rPr>
  </w:style>
  <w:style w:type="paragraph" w:customStyle="1" w:styleId="ConsPlusNonformat">
    <w:name w:val="ConsPlusNonformat"/>
    <w:link w:val="ConsPlusNonformat1"/>
    <w:uiPriority w:val="99"/>
    <w:pPr>
      <w:widowControl w:val="0"/>
    </w:pPr>
    <w:rPr>
      <w:rFonts w:ascii="Courier New" w:hAnsi="Courier New"/>
      <w:sz w:val="24"/>
    </w:rPr>
  </w:style>
  <w:style w:type="character" w:customStyle="1" w:styleId="ConsPlusNonformat1">
    <w:name w:val="ConsPlusNonformat1"/>
    <w:link w:val="ConsPlusNonformat"/>
    <w:uiPriority w:val="99"/>
    <w:rPr>
      <w:rFonts w:ascii="Courier New" w:hAnsi="Courier New"/>
      <w:sz w:val="24"/>
    </w:rPr>
  </w:style>
  <w:style w:type="paragraph" w:customStyle="1" w:styleId="affa">
    <w:name w:val="Третий уровень (a)"/>
    <w:basedOn w:val="11a"/>
    <w:link w:val="a10"/>
    <w:uiPriority w:val="99"/>
    <w:pPr>
      <w:ind w:left="1497" w:hanging="504"/>
    </w:pPr>
  </w:style>
  <w:style w:type="character" w:customStyle="1" w:styleId="a10">
    <w:name w:val="Третий уровень (a)1"/>
    <w:basedOn w:val="1111"/>
    <w:link w:val="affa"/>
    <w:uiPriority w:val="99"/>
    <w:rPr>
      <w:rFonts w:ascii="Times New Roman" w:hAnsi="Times New Roman"/>
      <w:b w:val="0"/>
      <w:color w:val="000000"/>
      <w:sz w:val="24"/>
    </w:rPr>
  </w:style>
  <w:style w:type="paragraph" w:customStyle="1" w:styleId="1-22">
    <w:name w:val="Средняя сетка 1 - Акцент 22"/>
    <w:basedOn w:val="a"/>
    <w:link w:val="1-221"/>
    <w:uiPriority w:val="99"/>
    <w:pPr>
      <w:spacing w:after="200" w:line="276" w:lineRule="auto"/>
      <w:ind w:left="720"/>
      <w:contextualSpacing/>
    </w:pPr>
  </w:style>
  <w:style w:type="character" w:customStyle="1" w:styleId="1-221">
    <w:name w:val="Средняя сетка 1 - Акцент 221"/>
    <w:basedOn w:val="13"/>
    <w:link w:val="1-22"/>
    <w:uiPriority w:val="99"/>
    <w:rPr>
      <w:rFonts w:ascii="Times New Roman" w:hAnsi="Times New Roman"/>
      <w:sz w:val="24"/>
    </w:rPr>
  </w:style>
  <w:style w:type="paragraph" w:customStyle="1" w:styleId="xl61">
    <w:name w:val="xl61"/>
    <w:basedOn w:val="a"/>
    <w:link w:val="xl611"/>
    <w:uiPriority w:val="99"/>
    <w:pPr>
      <w:spacing w:beforeAutospacing="1" w:afterAutospacing="1"/>
    </w:pPr>
  </w:style>
  <w:style w:type="character" w:customStyle="1" w:styleId="xl611">
    <w:name w:val="xl611"/>
    <w:basedOn w:val="13"/>
    <w:link w:val="xl61"/>
    <w:uiPriority w:val="99"/>
    <w:rPr>
      <w:rFonts w:ascii="Times New Roman" w:hAnsi="Times New Roman"/>
      <w:color w:val="000000"/>
      <w:sz w:val="24"/>
    </w:rPr>
  </w:style>
  <w:style w:type="paragraph" w:customStyle="1" w:styleId="1fb">
    <w:name w:val="Просмотренная гиперссылка1"/>
    <w:basedOn w:val="15"/>
    <w:link w:val="affb"/>
    <w:rPr>
      <w:color w:val="954F72"/>
      <w:u w:val="single"/>
    </w:rPr>
  </w:style>
  <w:style w:type="character" w:styleId="affb">
    <w:name w:val="FollowedHyperlink"/>
    <w:basedOn w:val="a0"/>
    <w:link w:val="1fb"/>
    <w:rPr>
      <w:color w:val="954F72"/>
      <w:u w:val="single"/>
    </w:rPr>
  </w:style>
  <w:style w:type="paragraph" w:customStyle="1" w:styleId="1-21">
    <w:name w:val="Средняя сетка 1 - Акцент 21"/>
    <w:basedOn w:val="a"/>
    <w:link w:val="1-211"/>
    <w:uiPriority w:val="99"/>
    <w:pPr>
      <w:ind w:left="720"/>
      <w:contextualSpacing/>
    </w:pPr>
  </w:style>
  <w:style w:type="character" w:customStyle="1" w:styleId="1-211">
    <w:name w:val="Средняя сетка 1 - Акцент 211"/>
    <w:basedOn w:val="13"/>
    <w:link w:val="1-21"/>
    <w:uiPriority w:val="99"/>
    <w:rPr>
      <w:rFonts w:ascii="Times New Roman" w:hAnsi="Times New Roman"/>
      <w:sz w:val="24"/>
    </w:rPr>
  </w:style>
  <w:style w:type="character" w:customStyle="1" w:styleId="60">
    <w:name w:val="Заголовок 6 Знак"/>
    <w:basedOn w:val="13"/>
    <w:link w:val="6"/>
    <w:uiPriority w:val="99"/>
    <w:rPr>
      <w:rFonts w:ascii="Calibri" w:hAnsi="Calibri"/>
      <w:b/>
      <w:sz w:val="22"/>
    </w:rPr>
  </w:style>
  <w:style w:type="paragraph" w:customStyle="1" w:styleId="-31">
    <w:name w:val="Светлая сетка - Акцент 31"/>
    <w:basedOn w:val="a"/>
    <w:link w:val="-311"/>
    <w:uiPriority w:val="99"/>
    <w:pPr>
      <w:ind w:left="720"/>
      <w:contextualSpacing/>
    </w:pPr>
  </w:style>
  <w:style w:type="character" w:customStyle="1" w:styleId="-311">
    <w:name w:val="Светлая сетка - Акцент 311"/>
    <w:basedOn w:val="13"/>
    <w:link w:val="-31"/>
    <w:uiPriority w:val="99"/>
    <w:rPr>
      <w:rFonts w:ascii="Times New Roman" w:hAnsi="Times New Roman"/>
      <w:sz w:val="24"/>
    </w:rPr>
  </w:style>
  <w:style w:type="paragraph" w:customStyle="1" w:styleId="FontStyle67">
    <w:name w:val="Font Style67"/>
    <w:link w:val="FontStyle671"/>
    <w:rPr>
      <w:rFonts w:ascii="Times New Roman" w:hAnsi="Times New Roman"/>
    </w:rPr>
  </w:style>
  <w:style w:type="character" w:customStyle="1" w:styleId="FontStyle671">
    <w:name w:val="Font Style671"/>
    <w:link w:val="FontStyle67"/>
    <w:rPr>
      <w:rFonts w:ascii="Times New Roman" w:hAnsi="Times New Roman"/>
      <w:sz w:val="22"/>
    </w:rPr>
  </w:style>
  <w:style w:type="table" w:customStyle="1" w:styleId="1310">
    <w:name w:val="Сетка таблицы13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31">
    <w:name w:val="Colorful Shading Accent 31"/>
    <w:aliases w:val="List Paragraph1"/>
    <w:uiPriority w:val="99"/>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120">
    <w:name w:val="Сетка таблицы1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Paragraph111">
    <w:name w:val="List Paragraph111"/>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ListParagraph12">
    <w:name w:val="List Paragraph12"/>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ListParagraph121">
    <w:name w:val="List Paragraph121"/>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ListParagraph11">
    <w:name w:val="List Paragraph11"/>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132">
    <w:name w:val="Сетка таблицы13"/>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1"/>
    <w:uiPriority w:val="39"/>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Paragraph13">
    <w:name w:val="List Paragraph13"/>
    <w:rPr>
      <w:sz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character" w:customStyle="1" w:styleId="affd">
    <w:name w:val="Основной текст_"/>
    <w:basedOn w:val="a0"/>
    <w:uiPriority w:val="99"/>
    <w:rsid w:val="00B153CE"/>
    <w:rPr>
      <w:rFonts w:ascii="Times New Roman" w:eastAsia="Times New Roman" w:hAnsi="Times New Roman" w:cs="Times New Roman"/>
      <w:sz w:val="22"/>
      <w:szCs w:val="22"/>
    </w:rPr>
  </w:style>
  <w:style w:type="numbering" w:customStyle="1" w:styleId="1fc">
    <w:name w:val="Нет списка1"/>
    <w:next w:val="a2"/>
    <w:uiPriority w:val="99"/>
    <w:semiHidden/>
    <w:unhideWhenUsed/>
    <w:rsid w:val="00ED325D"/>
  </w:style>
  <w:style w:type="character" w:customStyle="1" w:styleId="2MaximyzChar">
    <w:name w:val="Заголовок 2 Maximyz Char"/>
    <w:aliases w:val="Заголовок 2 Знак Знак Знак Знак Char,Заголовок 2 Знак Знак Знак Char,Заголовок 2 Знак1 Char,Заголовок 2 Знак Знак Char,Знак1 Знак Знак Char,Знак1 Знак1 Char,Знак1 Char,Заголовок 2 Знак2 Знак Char,H2 Char,h2 Char"/>
    <w:basedOn w:val="a0"/>
    <w:uiPriority w:val="99"/>
    <w:semiHidden/>
    <w:locked/>
    <w:rsid w:val="00ED325D"/>
    <w:rPr>
      <w:rFonts w:ascii="Cambria" w:hAnsi="Cambria" w:cs="Times New Roman"/>
      <w:b/>
      <w:bCs/>
      <w:i/>
      <w:iCs/>
      <w:sz w:val="28"/>
      <w:szCs w:val="28"/>
    </w:rPr>
  </w:style>
  <w:style w:type="character" w:customStyle="1" w:styleId="2d">
    <w:name w:val="Заголовок №2_"/>
    <w:uiPriority w:val="99"/>
    <w:locked/>
    <w:rsid w:val="00ED325D"/>
    <w:rPr>
      <w:rFonts w:ascii="Times New Roman" w:hAnsi="Times New Roman"/>
      <w:b/>
      <w:sz w:val="23"/>
      <w:shd w:val="clear" w:color="auto" w:fill="FFFFFF"/>
    </w:rPr>
  </w:style>
  <w:style w:type="character" w:customStyle="1" w:styleId="1fd">
    <w:name w:val="Заголовок №1_"/>
    <w:uiPriority w:val="99"/>
    <w:locked/>
    <w:rsid w:val="00ED325D"/>
    <w:rPr>
      <w:rFonts w:ascii="Times New Roman" w:hAnsi="Times New Roman"/>
      <w:b/>
      <w:sz w:val="21"/>
      <w:shd w:val="clear" w:color="auto" w:fill="FFFFFF"/>
    </w:rPr>
  </w:style>
  <w:style w:type="character" w:customStyle="1" w:styleId="11Char">
    <w:name w:val="Знак11 Char"/>
    <w:aliases w:val="Знак111 Char"/>
    <w:basedOn w:val="a0"/>
    <w:uiPriority w:val="99"/>
    <w:semiHidden/>
    <w:locked/>
    <w:rsid w:val="00ED325D"/>
    <w:rPr>
      <w:rFonts w:cs="Times New Roman"/>
      <w:sz w:val="20"/>
      <w:szCs w:val="20"/>
      <w:lang w:eastAsia="en-US"/>
    </w:rPr>
  </w:style>
  <w:style w:type="character" w:customStyle="1" w:styleId="1fe">
    <w:name w:val="Не курсив1"/>
    <w:uiPriority w:val="99"/>
    <w:rsid w:val="00ED325D"/>
    <w:rPr>
      <w:rFonts w:ascii="Times New Roman" w:hAnsi="Times New Roman"/>
      <w:b/>
      <w:color w:val="000000"/>
      <w:spacing w:val="0"/>
      <w:w w:val="100"/>
      <w:position w:val="0"/>
      <w:sz w:val="23"/>
      <w:u w:val="none"/>
      <w:lang w:val="ru-RU"/>
    </w:rPr>
  </w:style>
  <w:style w:type="character" w:customStyle="1" w:styleId="2e">
    <w:name w:val="Основной текст (2)_"/>
    <w:uiPriority w:val="99"/>
    <w:locked/>
    <w:rsid w:val="00ED325D"/>
    <w:rPr>
      <w:rFonts w:ascii="Times New Roman" w:hAnsi="Times New Roman"/>
      <w:b/>
      <w:sz w:val="39"/>
      <w:shd w:val="clear" w:color="auto" w:fill="FFFFFF"/>
    </w:rPr>
  </w:style>
  <w:style w:type="paragraph" w:customStyle="1" w:styleId="-11">
    <w:name w:val="Цветная заливка - Акцент 11"/>
    <w:hidden/>
    <w:uiPriority w:val="99"/>
    <w:semiHidden/>
    <w:rsid w:val="00ED325D"/>
    <w:rPr>
      <w:rFonts w:ascii="Times New Roman" w:eastAsia="Calibri" w:hAnsi="Times New Roman"/>
      <w:color w:val="auto"/>
      <w:sz w:val="24"/>
      <w:szCs w:val="22"/>
      <w:lang w:eastAsia="en-US"/>
    </w:rPr>
  </w:style>
  <w:style w:type="paragraph" w:customStyle="1" w:styleId="-310">
    <w:name w:val="Светлый список - Акцент 31"/>
    <w:hidden/>
    <w:uiPriority w:val="99"/>
    <w:rsid w:val="00ED325D"/>
    <w:rPr>
      <w:rFonts w:ascii="Times New Roman" w:eastAsia="Calibri" w:hAnsi="Times New Roman"/>
      <w:color w:val="auto"/>
      <w:sz w:val="24"/>
      <w:szCs w:val="22"/>
      <w:lang w:eastAsia="en-US"/>
    </w:rPr>
  </w:style>
  <w:style w:type="character" w:customStyle="1" w:styleId="FWSL50">
    <w:name w:val="FWS_L5 Знак"/>
    <w:uiPriority w:val="99"/>
    <w:locked/>
    <w:rsid w:val="00ED325D"/>
    <w:rPr>
      <w:rFonts w:ascii="Times New Roman" w:eastAsia="Calibri" w:hAnsi="Times New Roman" w:cs="Times New Roman"/>
      <w:sz w:val="20"/>
      <w:szCs w:val="20"/>
      <w:lang w:eastAsia="ru-RU"/>
    </w:rPr>
  </w:style>
  <w:style w:type="paragraph" w:styleId="affe">
    <w:name w:val="footnote text"/>
    <w:basedOn w:val="a"/>
    <w:link w:val="afff"/>
    <w:uiPriority w:val="99"/>
    <w:rsid w:val="00ED325D"/>
    <w:rPr>
      <w:rFonts w:eastAsia="Calibri"/>
      <w:color w:val="auto"/>
      <w:sz w:val="20"/>
    </w:rPr>
  </w:style>
  <w:style w:type="character" w:customStyle="1" w:styleId="afff">
    <w:name w:val="Текст сноски Знак"/>
    <w:basedOn w:val="a0"/>
    <w:link w:val="affe"/>
    <w:uiPriority w:val="99"/>
    <w:rsid w:val="00ED325D"/>
    <w:rPr>
      <w:rFonts w:ascii="Times New Roman" w:eastAsia="Calibri" w:hAnsi="Times New Roman"/>
      <w:color w:val="auto"/>
      <w:sz w:val="20"/>
    </w:rPr>
  </w:style>
  <w:style w:type="character" w:customStyle="1" w:styleId="1ff">
    <w:name w:val="1 УР Знак"/>
    <w:uiPriority w:val="99"/>
    <w:locked/>
    <w:rsid w:val="00ED325D"/>
    <w:rPr>
      <w:rFonts w:ascii="Times New Roman" w:eastAsia="MS Gothic" w:hAnsi="Times New Roman" w:cs="Times New Roman"/>
      <w:b/>
      <w:sz w:val="20"/>
      <w:szCs w:val="20"/>
      <w:lang w:eastAsia="ru-RU"/>
    </w:rPr>
  </w:style>
  <w:style w:type="character" w:customStyle="1" w:styleId="1ff0">
    <w:name w:val="1 УР Текст Знак"/>
    <w:uiPriority w:val="99"/>
    <w:locked/>
    <w:rsid w:val="00ED325D"/>
    <w:rPr>
      <w:rFonts w:ascii="Times New Roman" w:eastAsia="Calibri" w:hAnsi="Times New Roman" w:cs="Times New Roman"/>
      <w:szCs w:val="20"/>
      <w:lang w:eastAsia="ru-RU"/>
    </w:rPr>
  </w:style>
  <w:style w:type="character" w:customStyle="1" w:styleId="afff0">
    <w:name w:val="Подпись к картинке_"/>
    <w:uiPriority w:val="99"/>
    <w:locked/>
    <w:rsid w:val="00ED325D"/>
    <w:rPr>
      <w:rFonts w:ascii="Times New Roman" w:hAnsi="Times New Roman"/>
      <w:sz w:val="21"/>
      <w:shd w:val="clear" w:color="auto" w:fill="FFFFFF"/>
    </w:rPr>
  </w:style>
  <w:style w:type="character" w:customStyle="1" w:styleId="000">
    <w:name w:val="0.0 Текст Знак"/>
    <w:uiPriority w:val="99"/>
    <w:locked/>
    <w:rsid w:val="00ED325D"/>
    <w:rPr>
      <w:rFonts w:ascii="Times New Roman" w:eastAsia="Calibri" w:hAnsi="Times New Roman" w:cs="Times New Roman"/>
      <w:szCs w:val="20"/>
    </w:rPr>
  </w:style>
  <w:style w:type="character" w:customStyle="1" w:styleId="04-0">
    <w:name w:val="0.4 Список - Знак"/>
    <w:aliases w:val="- Знак"/>
    <w:uiPriority w:val="99"/>
    <w:locked/>
    <w:rsid w:val="00ED325D"/>
    <w:rPr>
      <w:rFonts w:ascii="Times New Roman" w:eastAsia="Times New Roman" w:hAnsi="Times New Roman" w:cs="Times New Roman"/>
      <w:sz w:val="28"/>
      <w:szCs w:val="20"/>
    </w:rPr>
  </w:style>
  <w:style w:type="paragraph" w:styleId="afff1">
    <w:name w:val="Revision"/>
    <w:hidden/>
    <w:uiPriority w:val="99"/>
    <w:rsid w:val="00ED325D"/>
    <w:rPr>
      <w:rFonts w:ascii="Times New Roman" w:eastAsia="Calibri" w:hAnsi="Times New Roman"/>
      <w:color w:val="auto"/>
      <w:sz w:val="24"/>
      <w:szCs w:val="24"/>
    </w:rPr>
  </w:style>
  <w:style w:type="character" w:customStyle="1" w:styleId="2MaximyzChar2">
    <w:name w:val="Заголовок 2 Maximyz Char2"/>
    <w:aliases w:val="Заголовок 2 Знак Знак Знак Знак Char2,Заголовок 2 Знак Знак Знак Char2,Заголовок 2 Знак1 Char2,Заголовок 2 Знак Знак Char2,Знак1 Знак Знак Char1,Знак1 Знак1 Char2,Знак1 Char2,Заголовок 2 Знак2 Знак Char1"/>
    <w:basedOn w:val="a0"/>
    <w:uiPriority w:val="99"/>
    <w:semiHidden/>
    <w:locked/>
    <w:rsid w:val="00ED325D"/>
    <w:rPr>
      <w:rFonts w:ascii="Cambria" w:hAnsi="Cambria" w:cs="Times New Roman"/>
      <w:b/>
      <w:bCs/>
      <w:i/>
      <w:iCs/>
      <w:sz w:val="28"/>
      <w:szCs w:val="28"/>
      <w:lang w:eastAsia="en-US"/>
    </w:rPr>
  </w:style>
  <w:style w:type="paragraph" w:customStyle="1" w:styleId="1ff1">
    <w:name w:val="Рецензия1"/>
    <w:hidden/>
    <w:uiPriority w:val="99"/>
    <w:rsid w:val="00ED325D"/>
    <w:rPr>
      <w:rFonts w:ascii="Times New Roman" w:hAnsi="Times New Roman"/>
      <w:color w:val="auto"/>
      <w:sz w:val="24"/>
      <w:szCs w:val="24"/>
    </w:rPr>
  </w:style>
  <w:style w:type="character" w:customStyle="1" w:styleId="313">
    <w:name w:val="Заголовок 3 Знак1"/>
    <w:aliases w:val="Заголовок 3 Maximyz Знак1,Заголовок 3 Знак + 12 pt Знак1,не полужирный Знак1,влево Знак1,Перед:  0 пт Знак1,Пос... Знак1,Заголовок 3 Знак + Знак1,Пер... Знак1,Знак4 Знак1,Знак2 Знак1,Заголовок 3 Знак Знак Знак Знак1,H3 Знак1"/>
    <w:uiPriority w:val="99"/>
    <w:semiHidden/>
    <w:locked/>
    <w:rsid w:val="00ED325D"/>
    <w:rPr>
      <w:rFonts w:ascii="Lucida Grande CY" w:hAnsi="Lucida Grande CY"/>
      <w:sz w:val="24"/>
      <w:lang w:val="ru-RU" w:eastAsia="ru-RU"/>
    </w:rPr>
  </w:style>
  <w:style w:type="numbering" w:customStyle="1" w:styleId="10">
    <w:name w:val="Стиль1"/>
    <w:rsid w:val="00ED325D"/>
    <w:pPr>
      <w:numPr>
        <w:numId w:val="49"/>
      </w:numPr>
    </w:pPr>
  </w:style>
  <w:style w:type="numbering" w:customStyle="1" w:styleId="11e">
    <w:name w:val="Нет списка11"/>
    <w:next w:val="a2"/>
    <w:uiPriority w:val="99"/>
    <w:semiHidden/>
    <w:unhideWhenUsed/>
    <w:rsid w:val="00ED325D"/>
  </w:style>
  <w:style w:type="character" w:customStyle="1" w:styleId="11f">
    <w:name w:val="Заголовок 1 Знак1"/>
    <w:aliases w:val="Заголовок 1 Maximyz Знак1,Ариал11 Знак1,Заголовок 1 абб Знак1,Заголовок 1mik Знак1,Заголовок 1 (табл) Знак1,заголовок 1 Знак Знак1,Заголовок 1 Знак2 Знак1,Заголовок 1 Знак1 Знак Знак1,Заголовок 1 Знак Знак Знак Знак1,Слева:  0... Знак1"/>
    <w:basedOn w:val="a0"/>
    <w:uiPriority w:val="99"/>
    <w:rsid w:val="00ED325D"/>
    <w:rPr>
      <w:rFonts w:ascii="Cambria" w:eastAsia="Times New Roman" w:hAnsi="Cambria" w:cs="Times New Roman"/>
      <w:b/>
      <w:bCs/>
      <w:color w:val="365F91"/>
      <w:sz w:val="28"/>
      <w:szCs w:val="28"/>
    </w:rPr>
  </w:style>
  <w:style w:type="character" w:customStyle="1" w:styleId="222">
    <w:name w:val="Заголовок 2 Знак2"/>
    <w:aliases w:val="Заголовок 2 Maximyz Знак1,Заголовок 2 Знак Знак Знак Знак Знак1,Заголовок 2 Знак Знак Знак Знак2,Заголовок 2 Знак1 Знак1,Заголовок 2 Знак Знак Знак2,Знак1 Знак Знак Знак2,Знак1 Знак1 Знак1,Знак1 Знак2,Заголовок 2 Знак2 Знак Знак1"/>
    <w:basedOn w:val="a0"/>
    <w:uiPriority w:val="99"/>
    <w:semiHidden/>
    <w:rsid w:val="00ED325D"/>
    <w:rPr>
      <w:rFonts w:ascii="Cambria" w:eastAsia="Times New Roman" w:hAnsi="Cambria" w:cs="Times New Roman"/>
      <w:b/>
      <w:bCs/>
      <w:color w:val="4F81BD"/>
      <w:sz w:val="26"/>
      <w:szCs w:val="26"/>
    </w:rPr>
  </w:style>
  <w:style w:type="paragraph" w:customStyle="1" w:styleId="11110">
    <w:name w:val="Знак1111"/>
    <w:basedOn w:val="a"/>
    <w:next w:val="aff0"/>
    <w:uiPriority w:val="99"/>
    <w:semiHidden/>
    <w:unhideWhenUsed/>
    <w:rsid w:val="00ED325D"/>
    <w:rPr>
      <w:rFonts w:eastAsiaTheme="minorHAnsi"/>
      <w:color w:val="auto"/>
      <w:sz w:val="20"/>
      <w:lang w:eastAsia="en-US"/>
    </w:rPr>
  </w:style>
  <w:style w:type="character" w:customStyle="1" w:styleId="1ff2">
    <w:name w:val="Текст примечания Знак1"/>
    <w:aliases w:val="Знак11 Знак1,Знак111 Знак1"/>
    <w:basedOn w:val="a0"/>
    <w:uiPriority w:val="99"/>
    <w:semiHidden/>
    <w:rsid w:val="00ED325D"/>
    <w:rPr>
      <w:rFonts w:ascii="Times New Roman" w:eastAsia="Calibri" w:hAnsi="Times New Roman" w:cs="Times New Roman"/>
      <w:sz w:val="20"/>
      <w:szCs w:val="20"/>
      <w:lang w:eastAsia="ru-RU"/>
    </w:rPr>
  </w:style>
  <w:style w:type="character" w:customStyle="1" w:styleId="1ff3">
    <w:name w:val="Верхний колонтитул Знак1"/>
    <w:aliases w:val="Верхний колонтитул Знак Знак Знак Знак Знак1,Верхний колонтитул Знак Знак Знак Знак Знак Знак Знак Знак Знак Знак1,Верхний колонтитул Знак Знак Знак Знак Знак Знак Знак Знак Знак2,Верхний колонтитул Знак Знак Знак Знак2"/>
    <w:basedOn w:val="a0"/>
    <w:uiPriority w:val="99"/>
    <w:semiHidden/>
    <w:rsid w:val="00ED325D"/>
  </w:style>
  <w:style w:type="character" w:customStyle="1" w:styleId="2f">
    <w:name w:val="Текст примечания Знак2"/>
    <w:basedOn w:val="a0"/>
    <w:uiPriority w:val="99"/>
    <w:semiHidden/>
    <w:rsid w:val="00ED325D"/>
    <w:rPr>
      <w:sz w:val="20"/>
      <w:szCs w:val="20"/>
    </w:rPr>
  </w:style>
  <w:style w:type="paragraph" w:customStyle="1" w:styleId="1ff4">
    <w:name w:val="кЊ’—“Њ_”‰€’’ћЋ –∙Џ–”ђ1"/>
    <w:basedOn w:val="a"/>
    <w:next w:val="af0"/>
    <w:uiPriority w:val="99"/>
    <w:qFormat/>
    <w:rsid w:val="00ED325D"/>
    <w:pPr>
      <w:widowControl w:val="0"/>
      <w:spacing w:after="200" w:line="288" w:lineRule="auto"/>
      <w:ind w:left="720"/>
      <w:contextualSpacing/>
    </w:pPr>
    <w:rPr>
      <w:rFonts w:eastAsiaTheme="minorHAnsi"/>
      <w:sz w:val="20"/>
      <w:lang w:eastAsia="en-US"/>
    </w:rPr>
  </w:style>
  <w:style w:type="character" w:styleId="afff2">
    <w:name w:val="Subtle Emphasis"/>
    <w:basedOn w:val="a0"/>
    <w:uiPriority w:val="19"/>
    <w:qFormat/>
    <w:rsid w:val="00C71D0D"/>
    <w:rPr>
      <w:i/>
      <w:iCs/>
      <w:color w:val="808080" w:themeColor="text1" w:themeTint="7F"/>
    </w:rPr>
  </w:style>
  <w:style w:type="paragraph" w:customStyle="1" w:styleId="11f0">
    <w:name w:val="Оглавление 11"/>
    <w:basedOn w:val="a"/>
    <w:next w:val="a"/>
    <w:autoRedefine/>
    <w:uiPriority w:val="39"/>
    <w:semiHidden/>
    <w:unhideWhenUsed/>
    <w:rsid w:val="005C79D9"/>
    <w:pPr>
      <w:tabs>
        <w:tab w:val="right" w:leader="dot" w:pos="9339"/>
      </w:tabs>
      <w:spacing w:after="120"/>
      <w:ind w:left="709" w:hanging="709"/>
      <w:jc w:val="both"/>
    </w:pPr>
    <w:rPr>
      <w:rFonts w:eastAsiaTheme="minorHAnsi"/>
      <w:b/>
      <w:color w:val="auto"/>
      <w:szCs w:val="22"/>
      <w:lang w:eastAsia="en-US"/>
    </w:rPr>
  </w:style>
  <w:style w:type="paragraph" w:customStyle="1" w:styleId="216">
    <w:name w:val="Оглавление 21"/>
    <w:basedOn w:val="a"/>
    <w:next w:val="a"/>
    <w:autoRedefine/>
    <w:uiPriority w:val="39"/>
    <w:semiHidden/>
    <w:unhideWhenUsed/>
    <w:rsid w:val="005C79D9"/>
    <w:pPr>
      <w:ind w:left="240"/>
    </w:pPr>
    <w:rPr>
      <w:rFonts w:eastAsiaTheme="minorHAnsi"/>
      <w:b/>
      <w:color w:val="auto"/>
      <w:szCs w:val="22"/>
      <w:lang w:eastAsia="en-US"/>
    </w:rPr>
  </w:style>
  <w:style w:type="paragraph" w:customStyle="1" w:styleId="314">
    <w:name w:val="Оглавление 31"/>
    <w:basedOn w:val="a"/>
    <w:next w:val="a"/>
    <w:autoRedefine/>
    <w:uiPriority w:val="99"/>
    <w:semiHidden/>
    <w:unhideWhenUsed/>
    <w:rsid w:val="005C79D9"/>
    <w:pPr>
      <w:ind w:left="480"/>
    </w:pPr>
    <w:rPr>
      <w:rFonts w:eastAsiaTheme="minorHAnsi"/>
      <w:color w:val="auto"/>
      <w:szCs w:val="22"/>
      <w:lang w:eastAsia="en-US"/>
    </w:rPr>
  </w:style>
  <w:style w:type="paragraph" w:customStyle="1" w:styleId="412">
    <w:name w:val="Оглавление 41"/>
    <w:basedOn w:val="a"/>
    <w:next w:val="a"/>
    <w:autoRedefine/>
    <w:uiPriority w:val="99"/>
    <w:semiHidden/>
    <w:unhideWhenUsed/>
    <w:rsid w:val="005C79D9"/>
    <w:pPr>
      <w:ind w:left="720"/>
    </w:pPr>
    <w:rPr>
      <w:rFonts w:eastAsiaTheme="minorHAnsi"/>
      <w:color w:val="auto"/>
      <w:sz w:val="20"/>
      <w:szCs w:val="22"/>
      <w:lang w:eastAsia="en-US"/>
    </w:rPr>
  </w:style>
  <w:style w:type="paragraph" w:customStyle="1" w:styleId="513">
    <w:name w:val="Оглавление 51"/>
    <w:basedOn w:val="a"/>
    <w:next w:val="a"/>
    <w:autoRedefine/>
    <w:uiPriority w:val="99"/>
    <w:semiHidden/>
    <w:unhideWhenUsed/>
    <w:rsid w:val="005C79D9"/>
    <w:pPr>
      <w:ind w:left="960"/>
    </w:pPr>
    <w:rPr>
      <w:rFonts w:eastAsiaTheme="minorHAnsi"/>
      <w:color w:val="auto"/>
      <w:sz w:val="20"/>
      <w:szCs w:val="22"/>
      <w:lang w:eastAsia="en-US"/>
    </w:rPr>
  </w:style>
  <w:style w:type="paragraph" w:customStyle="1" w:styleId="610">
    <w:name w:val="Оглавление 61"/>
    <w:basedOn w:val="a"/>
    <w:next w:val="a"/>
    <w:autoRedefine/>
    <w:uiPriority w:val="99"/>
    <w:semiHidden/>
    <w:unhideWhenUsed/>
    <w:rsid w:val="005C79D9"/>
    <w:pPr>
      <w:ind w:left="1200"/>
    </w:pPr>
    <w:rPr>
      <w:rFonts w:eastAsiaTheme="minorHAnsi"/>
      <w:color w:val="auto"/>
      <w:sz w:val="20"/>
      <w:szCs w:val="22"/>
      <w:lang w:eastAsia="en-US"/>
    </w:rPr>
  </w:style>
  <w:style w:type="paragraph" w:customStyle="1" w:styleId="711">
    <w:name w:val="Оглавление 71"/>
    <w:basedOn w:val="a"/>
    <w:next w:val="a"/>
    <w:autoRedefine/>
    <w:uiPriority w:val="99"/>
    <w:semiHidden/>
    <w:unhideWhenUsed/>
    <w:rsid w:val="005C79D9"/>
    <w:pPr>
      <w:ind w:left="1440"/>
    </w:pPr>
    <w:rPr>
      <w:rFonts w:eastAsiaTheme="minorHAnsi"/>
      <w:color w:val="auto"/>
      <w:sz w:val="20"/>
      <w:szCs w:val="22"/>
      <w:lang w:eastAsia="en-US"/>
    </w:rPr>
  </w:style>
  <w:style w:type="paragraph" w:customStyle="1" w:styleId="810">
    <w:name w:val="Оглавление 81"/>
    <w:basedOn w:val="a"/>
    <w:next w:val="a"/>
    <w:autoRedefine/>
    <w:uiPriority w:val="99"/>
    <w:semiHidden/>
    <w:unhideWhenUsed/>
    <w:rsid w:val="005C79D9"/>
    <w:pPr>
      <w:ind w:left="1680"/>
    </w:pPr>
    <w:rPr>
      <w:rFonts w:eastAsiaTheme="minorHAnsi"/>
      <w:color w:val="auto"/>
      <w:sz w:val="20"/>
      <w:szCs w:val="22"/>
      <w:lang w:eastAsia="en-US"/>
    </w:rPr>
  </w:style>
  <w:style w:type="paragraph" w:customStyle="1" w:styleId="910">
    <w:name w:val="Оглавление 91"/>
    <w:basedOn w:val="a"/>
    <w:next w:val="a"/>
    <w:autoRedefine/>
    <w:uiPriority w:val="99"/>
    <w:semiHidden/>
    <w:unhideWhenUsed/>
    <w:rsid w:val="005C79D9"/>
    <w:pPr>
      <w:ind w:left="1920"/>
    </w:pPr>
    <w:rPr>
      <w:rFonts w:eastAsiaTheme="minorHAnsi"/>
      <w:color w:val="auto"/>
      <w:sz w:val="20"/>
      <w:szCs w:val="22"/>
      <w:lang w:eastAsia="en-US"/>
    </w:rPr>
  </w:style>
  <w:style w:type="paragraph" w:customStyle="1" w:styleId="Titul1">
    <w:name w:val="Titul1"/>
    <w:basedOn w:val="a"/>
    <w:next w:val="afc"/>
    <w:uiPriority w:val="99"/>
    <w:semiHidden/>
    <w:unhideWhenUsed/>
    <w:rsid w:val="005C79D9"/>
    <w:pPr>
      <w:widowControl w:val="0"/>
      <w:tabs>
        <w:tab w:val="center" w:pos="4677"/>
        <w:tab w:val="right" w:pos="9355"/>
      </w:tabs>
      <w:spacing w:after="200" w:line="288" w:lineRule="auto"/>
    </w:pPr>
    <w:rPr>
      <w:rFonts w:eastAsiaTheme="minorHAnsi"/>
      <w:color w:val="auto"/>
      <w:sz w:val="20"/>
      <w:szCs w:val="22"/>
      <w:lang w:eastAsia="en-US"/>
    </w:rPr>
  </w:style>
  <w:style w:type="paragraph" w:customStyle="1" w:styleId="11f1">
    <w:name w:val="таб Знак11"/>
    <w:basedOn w:val="a"/>
    <w:next w:val="a"/>
    <w:uiPriority w:val="99"/>
    <w:semiHidden/>
    <w:unhideWhenUsed/>
    <w:qFormat/>
    <w:rsid w:val="005C79D9"/>
    <w:rPr>
      <w:rFonts w:eastAsiaTheme="minorHAnsi"/>
      <w:color w:val="auto"/>
      <w:sz w:val="20"/>
      <w:szCs w:val="22"/>
      <w:lang w:eastAsia="en-US"/>
    </w:rPr>
  </w:style>
  <w:style w:type="paragraph" w:customStyle="1" w:styleId="1ff5">
    <w:name w:val="Нумерованный список1"/>
    <w:basedOn w:val="a"/>
    <w:next w:val="af3"/>
    <w:uiPriority w:val="99"/>
    <w:semiHidden/>
    <w:unhideWhenUsed/>
    <w:rsid w:val="005C79D9"/>
    <w:pPr>
      <w:tabs>
        <w:tab w:val="left" w:pos="681"/>
      </w:tabs>
      <w:spacing w:after="200" w:line="288" w:lineRule="auto"/>
      <w:ind w:left="681" w:hanging="681"/>
      <w:jc w:val="both"/>
    </w:pPr>
    <w:rPr>
      <w:rFonts w:eastAsiaTheme="minorHAnsi"/>
      <w:color w:val="auto"/>
      <w:szCs w:val="22"/>
      <w:lang w:eastAsia="en-US"/>
    </w:rPr>
  </w:style>
  <w:style w:type="character" w:customStyle="1" w:styleId="2TimesNewRoman">
    <w:name w:val="Основной текст (2) + Times New Roman"/>
    <w:aliases w:val="11 pt1"/>
    <w:basedOn w:val="a0"/>
    <w:link w:val="2TimesNewRoman1"/>
    <w:locked/>
    <w:rsid w:val="005C79D9"/>
    <w:rPr>
      <w:rFonts w:ascii="Times New Roman" w:hAnsi="Times New Roman"/>
    </w:rPr>
  </w:style>
  <w:style w:type="paragraph" w:customStyle="1" w:styleId="2TimesNewRoman1">
    <w:name w:val="Основной текст (2) + Times New Roman1"/>
    <w:aliases w:val="11 pt2"/>
    <w:basedOn w:val="15"/>
    <w:link w:val="2TimesNewRoman"/>
    <w:rsid w:val="005C79D9"/>
    <w:rPr>
      <w:rFonts w:ascii="Times New Roman" w:hAnsi="Times New Roman"/>
    </w:rPr>
  </w:style>
  <w:style w:type="paragraph" w:customStyle="1" w:styleId="2TimesNewRoman2">
    <w:name w:val="Основной текст (2) + Times New Roman2"/>
    <w:aliases w:val="10 pt1"/>
    <w:basedOn w:val="27"/>
    <w:rsid w:val="005C79D9"/>
    <w:pPr>
      <w:shd w:val="clear" w:color="auto" w:fill="FFFFFF"/>
    </w:pPr>
    <w:rPr>
      <w:rFonts w:eastAsiaTheme="minorHAnsi"/>
      <w:b w:val="0"/>
      <w:color w:val="auto"/>
      <w:sz w:val="20"/>
      <w:szCs w:val="22"/>
      <w:lang w:eastAsia="en-US"/>
    </w:rPr>
  </w:style>
  <w:style w:type="character" w:customStyle="1" w:styleId="1ff6">
    <w:name w:val="Слабое выделение1"/>
    <w:basedOn w:val="a0"/>
    <w:uiPriority w:val="19"/>
    <w:qFormat/>
    <w:rsid w:val="005C79D9"/>
    <w:rPr>
      <w:i/>
      <w:iCs/>
      <w:color w:val="808080"/>
    </w:rPr>
  </w:style>
  <w:style w:type="character" w:customStyle="1" w:styleId="2f0">
    <w:name w:val="Верхний колонтитул Знак2"/>
    <w:basedOn w:val="a0"/>
    <w:uiPriority w:val="99"/>
    <w:semiHidden/>
    <w:rsid w:val="005C79D9"/>
  </w:style>
  <w:style w:type="paragraph" w:styleId="afff3">
    <w:name w:val="No Spacing"/>
    <w:uiPriority w:val="1"/>
    <w:qFormat/>
    <w:rsid w:val="005C79D9"/>
    <w:rPr>
      <w:rFonts w:ascii="Times New Roman" w:hAnsi="Times New Roman"/>
      <w:sz w:val="24"/>
    </w:rPr>
  </w:style>
  <w:style w:type="table" w:customStyle="1" w:styleId="TableNormal">
    <w:name w:val="Table Normal"/>
    <w:uiPriority w:val="2"/>
    <w:semiHidden/>
    <w:unhideWhenUsed/>
    <w:qFormat/>
    <w:rsid w:val="00D87A2B"/>
    <w:pPr>
      <w:widowControl w:val="0"/>
      <w:autoSpaceDE w:val="0"/>
      <w:autoSpaceDN w:val="0"/>
    </w:pPr>
    <w:rPr>
      <w:rFonts w:asciiTheme="minorHAnsi" w:eastAsiaTheme="minorHAnsi" w:hAnsiTheme="minorHAnsi" w:cstheme="minorBidi"/>
      <w:color w:val="auto"/>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6263">
      <w:bodyDiv w:val="1"/>
      <w:marLeft w:val="0"/>
      <w:marRight w:val="0"/>
      <w:marTop w:val="0"/>
      <w:marBottom w:val="0"/>
      <w:divBdr>
        <w:top w:val="none" w:sz="0" w:space="0" w:color="auto"/>
        <w:left w:val="none" w:sz="0" w:space="0" w:color="auto"/>
        <w:bottom w:val="none" w:sz="0" w:space="0" w:color="auto"/>
        <w:right w:val="none" w:sz="0" w:space="0" w:color="auto"/>
      </w:divBdr>
    </w:div>
    <w:div w:id="949358947">
      <w:bodyDiv w:val="1"/>
      <w:marLeft w:val="0"/>
      <w:marRight w:val="0"/>
      <w:marTop w:val="0"/>
      <w:marBottom w:val="0"/>
      <w:divBdr>
        <w:top w:val="none" w:sz="0" w:space="0" w:color="auto"/>
        <w:left w:val="none" w:sz="0" w:space="0" w:color="auto"/>
        <w:bottom w:val="none" w:sz="0" w:space="0" w:color="auto"/>
        <w:right w:val="none" w:sz="0" w:space="0" w:color="auto"/>
      </w:divBdr>
    </w:div>
    <w:div w:id="1011300332">
      <w:bodyDiv w:val="1"/>
      <w:marLeft w:val="0"/>
      <w:marRight w:val="0"/>
      <w:marTop w:val="0"/>
      <w:marBottom w:val="0"/>
      <w:divBdr>
        <w:top w:val="none" w:sz="0" w:space="0" w:color="auto"/>
        <w:left w:val="none" w:sz="0" w:space="0" w:color="auto"/>
        <w:bottom w:val="none" w:sz="0" w:space="0" w:color="auto"/>
        <w:right w:val="none" w:sz="0" w:space="0" w:color="auto"/>
      </w:divBdr>
    </w:div>
    <w:div w:id="1134909412">
      <w:bodyDiv w:val="1"/>
      <w:marLeft w:val="0"/>
      <w:marRight w:val="0"/>
      <w:marTop w:val="0"/>
      <w:marBottom w:val="0"/>
      <w:divBdr>
        <w:top w:val="none" w:sz="0" w:space="0" w:color="auto"/>
        <w:left w:val="none" w:sz="0" w:space="0" w:color="auto"/>
        <w:bottom w:val="none" w:sz="0" w:space="0" w:color="auto"/>
        <w:right w:val="none" w:sz="0" w:space="0" w:color="auto"/>
      </w:divBdr>
    </w:div>
    <w:div w:id="1227033952">
      <w:bodyDiv w:val="1"/>
      <w:marLeft w:val="0"/>
      <w:marRight w:val="0"/>
      <w:marTop w:val="0"/>
      <w:marBottom w:val="0"/>
      <w:divBdr>
        <w:top w:val="none" w:sz="0" w:space="0" w:color="auto"/>
        <w:left w:val="none" w:sz="0" w:space="0" w:color="auto"/>
        <w:bottom w:val="none" w:sz="0" w:space="0" w:color="auto"/>
        <w:right w:val="none" w:sz="0" w:space="0" w:color="auto"/>
      </w:divBdr>
    </w:div>
    <w:div w:id="1311402246">
      <w:bodyDiv w:val="1"/>
      <w:marLeft w:val="0"/>
      <w:marRight w:val="0"/>
      <w:marTop w:val="0"/>
      <w:marBottom w:val="0"/>
      <w:divBdr>
        <w:top w:val="none" w:sz="0" w:space="0" w:color="auto"/>
        <w:left w:val="none" w:sz="0" w:space="0" w:color="auto"/>
        <w:bottom w:val="none" w:sz="0" w:space="0" w:color="auto"/>
        <w:right w:val="none" w:sz="0" w:space="0" w:color="auto"/>
      </w:divBdr>
    </w:div>
    <w:div w:id="1818378817">
      <w:bodyDiv w:val="1"/>
      <w:marLeft w:val="0"/>
      <w:marRight w:val="0"/>
      <w:marTop w:val="0"/>
      <w:marBottom w:val="0"/>
      <w:divBdr>
        <w:top w:val="none" w:sz="0" w:space="0" w:color="auto"/>
        <w:left w:val="none" w:sz="0" w:space="0" w:color="auto"/>
        <w:bottom w:val="none" w:sz="0" w:space="0" w:color="auto"/>
        <w:right w:val="none" w:sz="0" w:space="0" w:color="auto"/>
      </w:divBdr>
    </w:div>
    <w:div w:id="2079399141">
      <w:bodyDiv w:val="1"/>
      <w:marLeft w:val="0"/>
      <w:marRight w:val="0"/>
      <w:marTop w:val="0"/>
      <w:marBottom w:val="0"/>
      <w:divBdr>
        <w:top w:val="none" w:sz="0" w:space="0" w:color="auto"/>
        <w:left w:val="none" w:sz="0" w:space="0" w:color="auto"/>
        <w:bottom w:val="none" w:sz="0" w:space="0" w:color="auto"/>
        <w:right w:val="none" w:sz="0" w:space="0" w:color="auto"/>
      </w:divBdr>
    </w:div>
    <w:div w:id="209272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tyshi.ru/"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9018-EF26-4DB2-A6F5-F40B889F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140295</Words>
  <Characters>799687</Characters>
  <Application>Microsoft Office Word</Application>
  <DocSecurity>0</DocSecurity>
  <Lines>6664</Lines>
  <Paragraphs>1876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Шалимова Елена Валентиновна (общий отдел ММР)</cp:lastModifiedBy>
  <cp:revision>13</cp:revision>
  <cp:lastPrinted>2023-10-30T08:22:00Z</cp:lastPrinted>
  <dcterms:created xsi:type="dcterms:W3CDTF">2023-10-26T12:42:00Z</dcterms:created>
  <dcterms:modified xsi:type="dcterms:W3CDTF">2023-10-31T12:01:00Z</dcterms:modified>
</cp:coreProperties>
</file>